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FD6F2B" w14:textId="62EE096F" w:rsidR="00E6767A" w:rsidRPr="00F25638" w:rsidRDefault="00E6767A" w:rsidP="00162DD2">
      <w:pPr>
        <w:pStyle w:val="TitlePageSurtitle"/>
      </w:pPr>
      <w:r w:rsidRPr="00F25638">
        <w:t>Aged</w:t>
      </w:r>
      <w:r w:rsidR="009D42B6" w:rsidRPr="00F25638">
        <w:t xml:space="preserve"> </w:t>
      </w:r>
      <w:r w:rsidRPr="00F25638">
        <w:t>Care</w:t>
      </w:r>
      <w:r w:rsidR="009D42B6" w:rsidRPr="00F25638">
        <w:t xml:space="preserve"> </w:t>
      </w:r>
      <w:r w:rsidRPr="00F25638">
        <w:t>Financing</w:t>
      </w:r>
      <w:r w:rsidR="009D42B6" w:rsidRPr="00F25638">
        <w:t xml:space="preserve"> </w:t>
      </w:r>
      <w:r w:rsidRPr="00F25638">
        <w:t>Authority</w:t>
      </w:r>
    </w:p>
    <w:p w14:paraId="5E8B8913" w14:textId="6BC3FD73" w:rsidR="009D42B6" w:rsidRPr="00F25638" w:rsidRDefault="00F25638" w:rsidP="00162DD2">
      <w:pPr>
        <w:pStyle w:val="Title"/>
      </w:pPr>
      <w:r w:rsidRPr="00F25638">
        <w:t xml:space="preserve">Ninth </w:t>
      </w:r>
      <w:r w:rsidR="00E6767A" w:rsidRPr="00F25638">
        <w:t>report</w:t>
      </w:r>
      <w:r w:rsidR="009D42B6" w:rsidRPr="00F25638">
        <w:t xml:space="preserve"> </w:t>
      </w:r>
      <w:r w:rsidR="00E6767A" w:rsidRPr="00F25638">
        <w:t>on</w:t>
      </w:r>
      <w:r w:rsidR="009D42B6" w:rsidRPr="00F25638">
        <w:t xml:space="preserve"> </w:t>
      </w:r>
      <w:r w:rsidR="00E6767A" w:rsidRPr="00F25638">
        <w:t>the</w:t>
      </w:r>
      <w:r w:rsidR="009D42B6" w:rsidRPr="00F25638">
        <w:t xml:space="preserve"> </w:t>
      </w:r>
      <w:r w:rsidR="00E6767A" w:rsidRPr="00F25638">
        <w:t>Funding</w:t>
      </w:r>
      <w:r w:rsidR="009D42B6" w:rsidRPr="00F25638">
        <w:t xml:space="preserve"> </w:t>
      </w:r>
      <w:r w:rsidR="00E6767A" w:rsidRPr="00F25638">
        <w:t>and</w:t>
      </w:r>
      <w:r w:rsidR="009D42B6" w:rsidRPr="00F25638">
        <w:t xml:space="preserve"> </w:t>
      </w:r>
      <w:r w:rsidR="00E6767A" w:rsidRPr="00F25638">
        <w:t>F</w:t>
      </w:r>
      <w:r w:rsidR="00F70C4F" w:rsidRPr="00F25638">
        <w:t>inancing</w:t>
      </w:r>
      <w:r w:rsidR="009D42B6" w:rsidRPr="00F25638">
        <w:t xml:space="preserve"> </w:t>
      </w:r>
      <w:r w:rsidR="00F70C4F" w:rsidRPr="00F25638">
        <w:t>of</w:t>
      </w:r>
      <w:r w:rsidR="009D42B6" w:rsidRPr="00F25638">
        <w:t xml:space="preserve"> </w:t>
      </w:r>
      <w:r w:rsidR="00F70C4F" w:rsidRPr="00F25638">
        <w:t>the</w:t>
      </w:r>
      <w:r w:rsidR="009D42B6" w:rsidRPr="00F25638">
        <w:t xml:space="preserve"> </w:t>
      </w:r>
      <w:r w:rsidR="00F70C4F" w:rsidRPr="00F25638">
        <w:t>Aged</w:t>
      </w:r>
      <w:r w:rsidR="009D42B6" w:rsidRPr="00F25638">
        <w:t xml:space="preserve"> </w:t>
      </w:r>
      <w:r w:rsidR="00F70C4F" w:rsidRPr="00F25638">
        <w:t>Care</w:t>
      </w:r>
      <w:r w:rsidR="009D42B6" w:rsidRPr="00F25638">
        <w:t xml:space="preserve"> </w:t>
      </w:r>
      <w:r w:rsidR="0007216F">
        <w:t>Sector</w:t>
      </w:r>
    </w:p>
    <w:p w14:paraId="757C78D3" w14:textId="77777777" w:rsidR="005A4D97" w:rsidRPr="008C4418" w:rsidRDefault="005A4D97" w:rsidP="00162DD2"/>
    <w:p w14:paraId="78866E57" w14:textId="4AED4CCB" w:rsidR="009E0783" w:rsidRPr="00F25638" w:rsidRDefault="008C4418" w:rsidP="00162DD2">
      <w:pPr>
        <w:pStyle w:val="TitlePageSubtitle"/>
        <w:sectPr w:rsidR="009E0783" w:rsidRPr="00F25638" w:rsidSect="006B6681">
          <w:type w:val="nextColumn"/>
          <w:pgSz w:w="11906" w:h="16838" w:code="9"/>
          <w:pgMar w:top="1077" w:right="1134" w:bottom="1247" w:left="1134" w:header="510" w:footer="510" w:gutter="0"/>
          <w:pgNumType w:fmt="lowerRoman" w:start="1"/>
          <w:cols w:space="720"/>
          <w:docGrid w:linePitch="360"/>
        </w:sectPr>
      </w:pPr>
      <w:r w:rsidRPr="008C4418">
        <w:t>June</w:t>
      </w:r>
      <w:r w:rsidR="00CE4FDE" w:rsidRPr="008C4418">
        <w:t xml:space="preserve"> 2021</w:t>
      </w:r>
    </w:p>
    <w:p w14:paraId="5843E788" w14:textId="768D9BAA" w:rsidR="00E11F88" w:rsidRPr="00CE4FDE" w:rsidRDefault="00E11F88" w:rsidP="00162DD2">
      <w:pPr>
        <w:pStyle w:val="TOCHeading"/>
      </w:pPr>
      <w:bookmarkStart w:id="0" w:name="_Toc14887253"/>
      <w:r w:rsidRPr="00CE4FDE">
        <w:lastRenderedPageBreak/>
        <w:t>Contents</w:t>
      </w:r>
      <w:bookmarkEnd w:id="0"/>
    </w:p>
    <w:p w14:paraId="7DE43EA3" w14:textId="6D43CF59" w:rsidR="001A0656" w:rsidRDefault="00F817F3" w:rsidP="00162DD2">
      <w:pPr>
        <w:pStyle w:val="TOC1"/>
        <w:rPr>
          <w:rFonts w:asciiTheme="minorHAnsi" w:eastAsiaTheme="minorEastAsia" w:hAnsiTheme="minorHAnsi" w:cstheme="minorBidi"/>
        </w:rPr>
      </w:pPr>
      <w:r w:rsidRPr="00CE4FDE">
        <w:rPr>
          <w:rFonts w:ascii="Calibri" w:hAnsi="Calibri"/>
          <w:szCs w:val="22"/>
        </w:rPr>
        <w:fldChar w:fldCharType="begin"/>
      </w:r>
      <w:r w:rsidRPr="00CE4FDE">
        <w:instrText xml:space="preserve"> TOC \h \z \t "Heading 1,1,Heading 1 Appendices,1</w:instrText>
      </w:r>
      <w:r w:rsidR="006B62B2" w:rsidRPr="00CE4FDE">
        <w:instrText>,Heading 2,2,Heading 3,3</w:instrText>
      </w:r>
      <w:r w:rsidRPr="00CE4FDE">
        <w:instrText xml:space="preserve">" </w:instrText>
      </w:r>
      <w:r w:rsidRPr="00CE4FDE">
        <w:rPr>
          <w:rFonts w:ascii="Calibri" w:hAnsi="Calibri"/>
          <w:szCs w:val="22"/>
        </w:rPr>
        <w:fldChar w:fldCharType="separate"/>
      </w:r>
      <w:hyperlink w:anchor="_Toc75432106" w:history="1">
        <w:r w:rsidR="001A0656" w:rsidRPr="00A05B05">
          <w:rPr>
            <w:rStyle w:val="Hyperlink"/>
          </w:rPr>
          <w:t>Foreword</w:t>
        </w:r>
        <w:r w:rsidR="001A0656">
          <w:rPr>
            <w:webHidden/>
          </w:rPr>
          <w:tab/>
        </w:r>
        <w:r w:rsidR="001A0656">
          <w:rPr>
            <w:webHidden/>
          </w:rPr>
          <w:fldChar w:fldCharType="begin"/>
        </w:r>
        <w:r w:rsidR="001A0656">
          <w:rPr>
            <w:webHidden/>
          </w:rPr>
          <w:instrText xml:space="preserve"> PAGEREF _Toc75432106 \h </w:instrText>
        </w:r>
        <w:r w:rsidR="001A0656">
          <w:rPr>
            <w:webHidden/>
          </w:rPr>
        </w:r>
        <w:r w:rsidR="001A0656">
          <w:rPr>
            <w:webHidden/>
          </w:rPr>
          <w:fldChar w:fldCharType="separate"/>
        </w:r>
        <w:r w:rsidR="001A0656">
          <w:rPr>
            <w:webHidden/>
          </w:rPr>
          <w:t>1</w:t>
        </w:r>
        <w:r w:rsidR="001A0656">
          <w:rPr>
            <w:webHidden/>
          </w:rPr>
          <w:fldChar w:fldCharType="end"/>
        </w:r>
      </w:hyperlink>
    </w:p>
    <w:p w14:paraId="3843E867" w14:textId="46640187" w:rsidR="001A0656" w:rsidRDefault="00EA05C0" w:rsidP="00162DD2">
      <w:pPr>
        <w:pStyle w:val="TOC1"/>
        <w:rPr>
          <w:rFonts w:asciiTheme="minorHAnsi" w:eastAsiaTheme="minorEastAsia" w:hAnsiTheme="minorHAnsi" w:cstheme="minorBidi"/>
        </w:rPr>
      </w:pPr>
      <w:hyperlink w:anchor="_Toc75432107" w:history="1">
        <w:r w:rsidR="001A0656" w:rsidRPr="00A05B05">
          <w:rPr>
            <w:rStyle w:val="Hyperlink"/>
          </w:rPr>
          <w:t>Executive Summary</w:t>
        </w:r>
        <w:r w:rsidR="001A0656">
          <w:rPr>
            <w:webHidden/>
          </w:rPr>
          <w:tab/>
        </w:r>
        <w:r w:rsidR="001A0656">
          <w:rPr>
            <w:webHidden/>
          </w:rPr>
          <w:fldChar w:fldCharType="begin"/>
        </w:r>
        <w:r w:rsidR="001A0656">
          <w:rPr>
            <w:webHidden/>
          </w:rPr>
          <w:instrText xml:space="preserve"> PAGEREF _Toc75432107 \h </w:instrText>
        </w:r>
        <w:r w:rsidR="001A0656">
          <w:rPr>
            <w:webHidden/>
          </w:rPr>
        </w:r>
        <w:r w:rsidR="001A0656">
          <w:rPr>
            <w:webHidden/>
          </w:rPr>
          <w:fldChar w:fldCharType="separate"/>
        </w:r>
        <w:r w:rsidR="001A0656">
          <w:rPr>
            <w:webHidden/>
          </w:rPr>
          <w:t>3</w:t>
        </w:r>
        <w:r w:rsidR="001A0656">
          <w:rPr>
            <w:webHidden/>
          </w:rPr>
          <w:fldChar w:fldCharType="end"/>
        </w:r>
      </w:hyperlink>
    </w:p>
    <w:p w14:paraId="2037948E" w14:textId="65844DA5" w:rsidR="001A0656" w:rsidRDefault="00EA05C0" w:rsidP="00162DD2">
      <w:pPr>
        <w:pStyle w:val="TOC1"/>
        <w:rPr>
          <w:rFonts w:asciiTheme="minorHAnsi" w:eastAsiaTheme="minorEastAsia" w:hAnsiTheme="minorHAnsi" w:cstheme="minorBidi"/>
        </w:rPr>
      </w:pPr>
      <w:hyperlink w:anchor="_Toc75432108" w:history="1">
        <w:r w:rsidR="001A0656" w:rsidRPr="00A05B05">
          <w:rPr>
            <w:rStyle w:val="Hyperlink"/>
          </w:rPr>
          <w:t>1.</w:t>
        </w:r>
        <w:r w:rsidR="001A0656">
          <w:rPr>
            <w:rFonts w:asciiTheme="minorHAnsi" w:eastAsiaTheme="minorEastAsia" w:hAnsiTheme="minorHAnsi" w:cstheme="minorBidi"/>
          </w:rPr>
          <w:tab/>
        </w:r>
        <w:r w:rsidR="001A0656" w:rsidRPr="00A05B05">
          <w:rPr>
            <w:rStyle w:val="Hyperlink"/>
          </w:rPr>
          <w:t>This report</w:t>
        </w:r>
        <w:r w:rsidR="001A0656">
          <w:rPr>
            <w:webHidden/>
          </w:rPr>
          <w:tab/>
        </w:r>
        <w:r w:rsidR="001A0656">
          <w:rPr>
            <w:webHidden/>
          </w:rPr>
          <w:fldChar w:fldCharType="begin"/>
        </w:r>
        <w:r w:rsidR="001A0656">
          <w:rPr>
            <w:webHidden/>
          </w:rPr>
          <w:instrText xml:space="preserve"> PAGEREF _Toc75432108 \h </w:instrText>
        </w:r>
        <w:r w:rsidR="001A0656">
          <w:rPr>
            <w:webHidden/>
          </w:rPr>
        </w:r>
        <w:r w:rsidR="001A0656">
          <w:rPr>
            <w:webHidden/>
          </w:rPr>
          <w:fldChar w:fldCharType="separate"/>
        </w:r>
        <w:r w:rsidR="001A0656">
          <w:rPr>
            <w:webHidden/>
          </w:rPr>
          <w:t>10</w:t>
        </w:r>
        <w:r w:rsidR="001A0656">
          <w:rPr>
            <w:webHidden/>
          </w:rPr>
          <w:fldChar w:fldCharType="end"/>
        </w:r>
      </w:hyperlink>
    </w:p>
    <w:p w14:paraId="0F4ADCF6" w14:textId="38C96DEE" w:rsidR="001A0656" w:rsidRDefault="00EA05C0" w:rsidP="00162DD2">
      <w:pPr>
        <w:pStyle w:val="TOC2"/>
        <w:rPr>
          <w:rFonts w:asciiTheme="minorHAnsi" w:eastAsiaTheme="minorEastAsia" w:hAnsiTheme="minorHAnsi" w:cstheme="minorBidi"/>
        </w:rPr>
      </w:pPr>
      <w:hyperlink w:anchor="_Toc75432109" w:history="1">
        <w:r w:rsidR="001A0656" w:rsidRPr="00A05B05">
          <w:rPr>
            <w:rStyle w:val="Hyperlink"/>
          </w:rPr>
          <w:t>1.1</w:t>
        </w:r>
        <w:r w:rsidR="001A0656">
          <w:rPr>
            <w:rFonts w:asciiTheme="minorHAnsi" w:eastAsiaTheme="minorEastAsia" w:hAnsiTheme="minorHAnsi" w:cstheme="minorBidi"/>
          </w:rPr>
          <w:tab/>
        </w:r>
        <w:r w:rsidR="001A0656" w:rsidRPr="00A05B05">
          <w:rPr>
            <w:rStyle w:val="Hyperlink"/>
          </w:rPr>
          <w:t>Aged care in Australia</w:t>
        </w:r>
        <w:r w:rsidR="001A0656">
          <w:rPr>
            <w:webHidden/>
          </w:rPr>
          <w:tab/>
        </w:r>
        <w:r w:rsidR="001A0656">
          <w:rPr>
            <w:webHidden/>
          </w:rPr>
          <w:fldChar w:fldCharType="begin"/>
        </w:r>
        <w:r w:rsidR="001A0656">
          <w:rPr>
            <w:webHidden/>
          </w:rPr>
          <w:instrText xml:space="preserve"> PAGEREF _Toc75432109 \h </w:instrText>
        </w:r>
        <w:r w:rsidR="001A0656">
          <w:rPr>
            <w:webHidden/>
          </w:rPr>
        </w:r>
        <w:r w:rsidR="001A0656">
          <w:rPr>
            <w:webHidden/>
          </w:rPr>
          <w:fldChar w:fldCharType="separate"/>
        </w:r>
        <w:r w:rsidR="001A0656">
          <w:rPr>
            <w:webHidden/>
          </w:rPr>
          <w:t>10</w:t>
        </w:r>
        <w:r w:rsidR="001A0656">
          <w:rPr>
            <w:webHidden/>
          </w:rPr>
          <w:fldChar w:fldCharType="end"/>
        </w:r>
      </w:hyperlink>
    </w:p>
    <w:p w14:paraId="460B86E2" w14:textId="7BB4AAF8" w:rsidR="001A0656" w:rsidRDefault="00EA05C0" w:rsidP="00162DD2">
      <w:pPr>
        <w:pStyle w:val="TOC2"/>
        <w:rPr>
          <w:rFonts w:asciiTheme="minorHAnsi" w:eastAsiaTheme="minorEastAsia" w:hAnsiTheme="minorHAnsi" w:cstheme="minorBidi"/>
        </w:rPr>
      </w:pPr>
      <w:hyperlink w:anchor="_Toc75432110" w:history="1">
        <w:r w:rsidR="001A0656" w:rsidRPr="00A05B05">
          <w:rPr>
            <w:rStyle w:val="Hyperlink"/>
          </w:rPr>
          <w:t>1.2</w:t>
        </w:r>
        <w:r w:rsidR="001A0656">
          <w:rPr>
            <w:rFonts w:asciiTheme="minorHAnsi" w:eastAsiaTheme="minorEastAsia" w:hAnsiTheme="minorHAnsi" w:cstheme="minorBidi"/>
          </w:rPr>
          <w:tab/>
        </w:r>
        <w:r w:rsidR="001A0656" w:rsidRPr="00A05B05">
          <w:rPr>
            <w:rStyle w:val="Hyperlink"/>
          </w:rPr>
          <w:t>About the Aged Care Financing Authority</w:t>
        </w:r>
        <w:r w:rsidR="001A0656">
          <w:rPr>
            <w:webHidden/>
          </w:rPr>
          <w:tab/>
        </w:r>
        <w:r w:rsidR="001A0656">
          <w:rPr>
            <w:webHidden/>
          </w:rPr>
          <w:fldChar w:fldCharType="begin"/>
        </w:r>
        <w:r w:rsidR="001A0656">
          <w:rPr>
            <w:webHidden/>
          </w:rPr>
          <w:instrText xml:space="preserve"> PAGEREF _Toc75432110 \h </w:instrText>
        </w:r>
        <w:r w:rsidR="001A0656">
          <w:rPr>
            <w:webHidden/>
          </w:rPr>
        </w:r>
        <w:r w:rsidR="001A0656">
          <w:rPr>
            <w:webHidden/>
          </w:rPr>
          <w:fldChar w:fldCharType="separate"/>
        </w:r>
        <w:r w:rsidR="001A0656">
          <w:rPr>
            <w:webHidden/>
          </w:rPr>
          <w:t>10</w:t>
        </w:r>
        <w:r w:rsidR="001A0656">
          <w:rPr>
            <w:webHidden/>
          </w:rPr>
          <w:fldChar w:fldCharType="end"/>
        </w:r>
      </w:hyperlink>
    </w:p>
    <w:p w14:paraId="43426AD0" w14:textId="1E0E7EFB" w:rsidR="001A0656" w:rsidRDefault="00EA05C0" w:rsidP="00162DD2">
      <w:pPr>
        <w:pStyle w:val="TOC2"/>
        <w:rPr>
          <w:rFonts w:asciiTheme="minorHAnsi" w:eastAsiaTheme="minorEastAsia" w:hAnsiTheme="minorHAnsi" w:cstheme="minorBidi"/>
        </w:rPr>
      </w:pPr>
      <w:hyperlink w:anchor="_Toc75432111" w:history="1">
        <w:r w:rsidR="001A0656" w:rsidRPr="00A05B05">
          <w:rPr>
            <w:rStyle w:val="Hyperlink"/>
          </w:rPr>
          <w:t>1.3</w:t>
        </w:r>
        <w:r w:rsidR="001A0656">
          <w:rPr>
            <w:rFonts w:asciiTheme="minorHAnsi" w:eastAsiaTheme="minorEastAsia" w:hAnsiTheme="minorHAnsi" w:cstheme="minorBidi"/>
          </w:rPr>
          <w:tab/>
        </w:r>
        <w:r w:rsidR="001A0656" w:rsidRPr="00A05B05">
          <w:rPr>
            <w:rStyle w:val="Hyperlink"/>
          </w:rPr>
          <w:t>The Annual Report on the Funding and Financing of the Aged Care Sector</w:t>
        </w:r>
        <w:r w:rsidR="001A0656">
          <w:rPr>
            <w:webHidden/>
          </w:rPr>
          <w:tab/>
        </w:r>
        <w:r w:rsidR="001A0656">
          <w:rPr>
            <w:webHidden/>
          </w:rPr>
          <w:fldChar w:fldCharType="begin"/>
        </w:r>
        <w:r w:rsidR="001A0656">
          <w:rPr>
            <w:webHidden/>
          </w:rPr>
          <w:instrText xml:space="preserve"> PAGEREF _Toc75432111 \h </w:instrText>
        </w:r>
        <w:r w:rsidR="001A0656">
          <w:rPr>
            <w:webHidden/>
          </w:rPr>
        </w:r>
        <w:r w:rsidR="001A0656">
          <w:rPr>
            <w:webHidden/>
          </w:rPr>
          <w:fldChar w:fldCharType="separate"/>
        </w:r>
        <w:r w:rsidR="001A0656">
          <w:rPr>
            <w:webHidden/>
          </w:rPr>
          <w:t>11</w:t>
        </w:r>
        <w:r w:rsidR="001A0656">
          <w:rPr>
            <w:webHidden/>
          </w:rPr>
          <w:fldChar w:fldCharType="end"/>
        </w:r>
      </w:hyperlink>
    </w:p>
    <w:p w14:paraId="660877D0" w14:textId="57AE9DCD" w:rsidR="001A0656" w:rsidRDefault="00EA05C0" w:rsidP="00162DD2">
      <w:pPr>
        <w:pStyle w:val="TOC3"/>
        <w:rPr>
          <w:rFonts w:eastAsiaTheme="minorEastAsia" w:cstheme="minorBidi"/>
        </w:rPr>
      </w:pPr>
      <w:hyperlink w:anchor="_Toc75432112" w:history="1">
        <w:r w:rsidR="001A0656" w:rsidRPr="00A05B05">
          <w:rPr>
            <w:rStyle w:val="Hyperlink"/>
          </w:rPr>
          <w:t>1.3.1</w:t>
        </w:r>
        <w:r w:rsidR="001A0656">
          <w:rPr>
            <w:rFonts w:eastAsiaTheme="minorEastAsia" w:cstheme="minorBidi"/>
          </w:rPr>
          <w:tab/>
        </w:r>
        <w:r w:rsidR="001A0656" w:rsidRPr="00A05B05">
          <w:rPr>
            <w:rStyle w:val="Hyperlink"/>
          </w:rPr>
          <w:t>Methodology</w:t>
        </w:r>
        <w:r w:rsidR="001A0656">
          <w:rPr>
            <w:webHidden/>
          </w:rPr>
          <w:tab/>
        </w:r>
        <w:r w:rsidR="001A0656">
          <w:rPr>
            <w:webHidden/>
          </w:rPr>
          <w:fldChar w:fldCharType="begin"/>
        </w:r>
        <w:r w:rsidR="001A0656">
          <w:rPr>
            <w:webHidden/>
          </w:rPr>
          <w:instrText xml:space="preserve"> PAGEREF _Toc75432112 \h </w:instrText>
        </w:r>
        <w:r w:rsidR="001A0656">
          <w:rPr>
            <w:webHidden/>
          </w:rPr>
        </w:r>
        <w:r w:rsidR="001A0656">
          <w:rPr>
            <w:webHidden/>
          </w:rPr>
          <w:fldChar w:fldCharType="separate"/>
        </w:r>
        <w:r w:rsidR="001A0656">
          <w:rPr>
            <w:webHidden/>
          </w:rPr>
          <w:t>11</w:t>
        </w:r>
        <w:r w:rsidR="001A0656">
          <w:rPr>
            <w:webHidden/>
          </w:rPr>
          <w:fldChar w:fldCharType="end"/>
        </w:r>
      </w:hyperlink>
    </w:p>
    <w:p w14:paraId="6DE966FD" w14:textId="41E4D997" w:rsidR="001A0656" w:rsidRDefault="00EA05C0" w:rsidP="00162DD2">
      <w:pPr>
        <w:pStyle w:val="TOC3"/>
        <w:rPr>
          <w:rFonts w:eastAsiaTheme="minorEastAsia" w:cstheme="minorBidi"/>
        </w:rPr>
      </w:pPr>
      <w:hyperlink w:anchor="_Toc75432113" w:history="1">
        <w:r w:rsidR="001A0656" w:rsidRPr="00A05B05">
          <w:rPr>
            <w:rStyle w:val="Hyperlink"/>
          </w:rPr>
          <w:t>1.3.2</w:t>
        </w:r>
        <w:r w:rsidR="001A0656">
          <w:rPr>
            <w:rFonts w:eastAsiaTheme="minorEastAsia" w:cstheme="minorBidi"/>
          </w:rPr>
          <w:tab/>
        </w:r>
        <w:r w:rsidR="001A0656" w:rsidRPr="00A05B05">
          <w:rPr>
            <w:rStyle w:val="Hyperlink"/>
          </w:rPr>
          <w:t>Navigating the 2021 annual report</w:t>
        </w:r>
        <w:r w:rsidR="001A0656">
          <w:rPr>
            <w:webHidden/>
          </w:rPr>
          <w:tab/>
        </w:r>
        <w:r w:rsidR="001A0656">
          <w:rPr>
            <w:webHidden/>
          </w:rPr>
          <w:fldChar w:fldCharType="begin"/>
        </w:r>
        <w:r w:rsidR="001A0656">
          <w:rPr>
            <w:webHidden/>
          </w:rPr>
          <w:instrText xml:space="preserve"> PAGEREF _Toc75432113 \h </w:instrText>
        </w:r>
        <w:r w:rsidR="001A0656">
          <w:rPr>
            <w:webHidden/>
          </w:rPr>
        </w:r>
        <w:r w:rsidR="001A0656">
          <w:rPr>
            <w:webHidden/>
          </w:rPr>
          <w:fldChar w:fldCharType="separate"/>
        </w:r>
        <w:r w:rsidR="001A0656">
          <w:rPr>
            <w:webHidden/>
          </w:rPr>
          <w:t>14</w:t>
        </w:r>
        <w:r w:rsidR="001A0656">
          <w:rPr>
            <w:webHidden/>
          </w:rPr>
          <w:fldChar w:fldCharType="end"/>
        </w:r>
      </w:hyperlink>
    </w:p>
    <w:p w14:paraId="2E20DE7D" w14:textId="537B5A00" w:rsidR="001A0656" w:rsidRDefault="00EA05C0" w:rsidP="00162DD2">
      <w:pPr>
        <w:pStyle w:val="TOC1"/>
        <w:rPr>
          <w:rFonts w:asciiTheme="minorHAnsi" w:eastAsiaTheme="minorEastAsia" w:hAnsiTheme="minorHAnsi" w:cstheme="minorBidi"/>
        </w:rPr>
      </w:pPr>
      <w:hyperlink w:anchor="_Toc75432114" w:history="1">
        <w:r w:rsidR="001A0656" w:rsidRPr="00A05B05">
          <w:rPr>
            <w:rStyle w:val="Hyperlink"/>
          </w:rPr>
          <w:t>2.</w:t>
        </w:r>
        <w:r w:rsidR="001A0656">
          <w:rPr>
            <w:rFonts w:asciiTheme="minorHAnsi" w:eastAsiaTheme="minorEastAsia" w:hAnsiTheme="minorHAnsi" w:cstheme="minorBidi"/>
          </w:rPr>
          <w:tab/>
        </w:r>
        <w:r w:rsidR="001A0656" w:rsidRPr="00A05B05">
          <w:rPr>
            <w:rStyle w:val="Hyperlink"/>
          </w:rPr>
          <w:t>Aged care in Australia</w:t>
        </w:r>
        <w:r w:rsidR="001A0656">
          <w:rPr>
            <w:webHidden/>
          </w:rPr>
          <w:tab/>
        </w:r>
        <w:r w:rsidR="001A0656">
          <w:rPr>
            <w:webHidden/>
          </w:rPr>
          <w:fldChar w:fldCharType="begin"/>
        </w:r>
        <w:r w:rsidR="001A0656">
          <w:rPr>
            <w:webHidden/>
          </w:rPr>
          <w:instrText xml:space="preserve"> PAGEREF _Toc75432114 \h </w:instrText>
        </w:r>
        <w:r w:rsidR="001A0656">
          <w:rPr>
            <w:webHidden/>
          </w:rPr>
        </w:r>
        <w:r w:rsidR="001A0656">
          <w:rPr>
            <w:webHidden/>
          </w:rPr>
          <w:fldChar w:fldCharType="separate"/>
        </w:r>
        <w:r w:rsidR="001A0656">
          <w:rPr>
            <w:webHidden/>
          </w:rPr>
          <w:t>15</w:t>
        </w:r>
        <w:r w:rsidR="001A0656">
          <w:rPr>
            <w:webHidden/>
          </w:rPr>
          <w:fldChar w:fldCharType="end"/>
        </w:r>
      </w:hyperlink>
    </w:p>
    <w:p w14:paraId="3E042E83" w14:textId="752A53F5" w:rsidR="001A0656" w:rsidRDefault="00EA05C0" w:rsidP="00162DD2">
      <w:pPr>
        <w:pStyle w:val="TOC2"/>
        <w:rPr>
          <w:rFonts w:asciiTheme="minorHAnsi" w:eastAsiaTheme="minorEastAsia" w:hAnsiTheme="minorHAnsi" w:cstheme="minorBidi"/>
        </w:rPr>
      </w:pPr>
      <w:hyperlink w:anchor="_Toc75432115" w:history="1">
        <w:r w:rsidR="001A0656" w:rsidRPr="00A05B05">
          <w:rPr>
            <w:rStyle w:val="Hyperlink"/>
          </w:rPr>
          <w:t>2.1</w:t>
        </w:r>
        <w:r w:rsidR="001A0656">
          <w:rPr>
            <w:rFonts w:asciiTheme="minorHAnsi" w:eastAsiaTheme="minorEastAsia" w:hAnsiTheme="minorHAnsi" w:cstheme="minorBidi"/>
          </w:rPr>
          <w:tab/>
        </w:r>
        <w:r w:rsidR="001A0656" w:rsidRPr="00A05B05">
          <w:rPr>
            <w:rStyle w:val="Hyperlink"/>
          </w:rPr>
          <w:t>Overview</w:t>
        </w:r>
        <w:r w:rsidR="001A0656">
          <w:rPr>
            <w:webHidden/>
          </w:rPr>
          <w:tab/>
        </w:r>
        <w:r w:rsidR="001A0656">
          <w:rPr>
            <w:webHidden/>
          </w:rPr>
          <w:fldChar w:fldCharType="begin"/>
        </w:r>
        <w:r w:rsidR="001A0656">
          <w:rPr>
            <w:webHidden/>
          </w:rPr>
          <w:instrText xml:space="preserve"> PAGEREF _Toc75432115 \h </w:instrText>
        </w:r>
        <w:r w:rsidR="001A0656">
          <w:rPr>
            <w:webHidden/>
          </w:rPr>
        </w:r>
        <w:r w:rsidR="001A0656">
          <w:rPr>
            <w:webHidden/>
          </w:rPr>
          <w:fldChar w:fldCharType="separate"/>
        </w:r>
        <w:r w:rsidR="001A0656">
          <w:rPr>
            <w:webHidden/>
          </w:rPr>
          <w:t>15</w:t>
        </w:r>
        <w:r w:rsidR="001A0656">
          <w:rPr>
            <w:webHidden/>
          </w:rPr>
          <w:fldChar w:fldCharType="end"/>
        </w:r>
      </w:hyperlink>
    </w:p>
    <w:p w14:paraId="41792DE8" w14:textId="5F5C5F95" w:rsidR="001A0656" w:rsidRDefault="00EA05C0" w:rsidP="00162DD2">
      <w:pPr>
        <w:pStyle w:val="TOC2"/>
        <w:rPr>
          <w:rFonts w:asciiTheme="minorHAnsi" w:eastAsiaTheme="minorEastAsia" w:hAnsiTheme="minorHAnsi" w:cstheme="minorBidi"/>
        </w:rPr>
      </w:pPr>
      <w:hyperlink w:anchor="_Toc75432116" w:history="1">
        <w:r w:rsidR="001A0656" w:rsidRPr="00A05B05">
          <w:rPr>
            <w:rStyle w:val="Hyperlink"/>
          </w:rPr>
          <w:t>2.2</w:t>
        </w:r>
        <w:r w:rsidR="001A0656">
          <w:rPr>
            <w:rFonts w:asciiTheme="minorHAnsi" w:eastAsiaTheme="minorEastAsia" w:hAnsiTheme="minorHAnsi" w:cstheme="minorBidi"/>
          </w:rPr>
          <w:tab/>
        </w:r>
        <w:r w:rsidR="001A0656" w:rsidRPr="00A05B05">
          <w:rPr>
            <w:rStyle w:val="Hyperlink"/>
          </w:rPr>
          <w:t>Current aged care</w:t>
        </w:r>
        <w:r w:rsidR="001A0656">
          <w:rPr>
            <w:webHidden/>
          </w:rPr>
          <w:tab/>
        </w:r>
        <w:r w:rsidR="001A0656">
          <w:rPr>
            <w:webHidden/>
          </w:rPr>
          <w:fldChar w:fldCharType="begin"/>
        </w:r>
        <w:r w:rsidR="001A0656">
          <w:rPr>
            <w:webHidden/>
          </w:rPr>
          <w:instrText xml:space="preserve"> PAGEREF _Toc75432116 \h </w:instrText>
        </w:r>
        <w:r w:rsidR="001A0656">
          <w:rPr>
            <w:webHidden/>
          </w:rPr>
        </w:r>
        <w:r w:rsidR="001A0656">
          <w:rPr>
            <w:webHidden/>
          </w:rPr>
          <w:fldChar w:fldCharType="separate"/>
        </w:r>
        <w:r w:rsidR="001A0656">
          <w:rPr>
            <w:webHidden/>
          </w:rPr>
          <w:t>16</w:t>
        </w:r>
        <w:r w:rsidR="001A0656">
          <w:rPr>
            <w:webHidden/>
          </w:rPr>
          <w:fldChar w:fldCharType="end"/>
        </w:r>
      </w:hyperlink>
    </w:p>
    <w:p w14:paraId="60E300B6" w14:textId="377FDEA4" w:rsidR="001A0656" w:rsidRDefault="00EA05C0" w:rsidP="00162DD2">
      <w:pPr>
        <w:pStyle w:val="TOC2"/>
        <w:rPr>
          <w:rFonts w:asciiTheme="minorHAnsi" w:eastAsiaTheme="minorEastAsia" w:hAnsiTheme="minorHAnsi" w:cstheme="minorBidi"/>
        </w:rPr>
      </w:pPr>
      <w:hyperlink w:anchor="_Toc75432117" w:history="1">
        <w:r w:rsidR="001A0656" w:rsidRPr="00A05B05">
          <w:rPr>
            <w:rStyle w:val="Hyperlink"/>
          </w:rPr>
          <w:t>2.3</w:t>
        </w:r>
        <w:r w:rsidR="001A0656">
          <w:rPr>
            <w:rFonts w:asciiTheme="minorHAnsi" w:eastAsiaTheme="minorEastAsia" w:hAnsiTheme="minorHAnsi" w:cstheme="minorBidi"/>
          </w:rPr>
          <w:tab/>
        </w:r>
        <w:r w:rsidR="001A0656" w:rsidRPr="00A05B05">
          <w:rPr>
            <w:rStyle w:val="Hyperlink"/>
          </w:rPr>
          <w:t>Australian Government expenditure on aged care</w:t>
        </w:r>
        <w:r w:rsidR="001A0656">
          <w:rPr>
            <w:webHidden/>
          </w:rPr>
          <w:tab/>
        </w:r>
        <w:r w:rsidR="001A0656">
          <w:rPr>
            <w:webHidden/>
          </w:rPr>
          <w:fldChar w:fldCharType="begin"/>
        </w:r>
        <w:r w:rsidR="001A0656">
          <w:rPr>
            <w:webHidden/>
          </w:rPr>
          <w:instrText xml:space="preserve"> PAGEREF _Toc75432117 \h </w:instrText>
        </w:r>
        <w:r w:rsidR="001A0656">
          <w:rPr>
            <w:webHidden/>
          </w:rPr>
        </w:r>
        <w:r w:rsidR="001A0656">
          <w:rPr>
            <w:webHidden/>
          </w:rPr>
          <w:fldChar w:fldCharType="separate"/>
        </w:r>
        <w:r w:rsidR="001A0656">
          <w:rPr>
            <w:webHidden/>
          </w:rPr>
          <w:t>19</w:t>
        </w:r>
        <w:r w:rsidR="001A0656">
          <w:rPr>
            <w:webHidden/>
          </w:rPr>
          <w:fldChar w:fldCharType="end"/>
        </w:r>
      </w:hyperlink>
    </w:p>
    <w:p w14:paraId="7F9F2160" w14:textId="76614204" w:rsidR="001A0656" w:rsidRDefault="00EA05C0" w:rsidP="00162DD2">
      <w:pPr>
        <w:pStyle w:val="TOC2"/>
        <w:rPr>
          <w:rFonts w:asciiTheme="minorHAnsi" w:eastAsiaTheme="minorEastAsia" w:hAnsiTheme="minorHAnsi" w:cstheme="minorBidi"/>
        </w:rPr>
      </w:pPr>
      <w:hyperlink w:anchor="_Toc75432118" w:history="1">
        <w:r w:rsidR="001A0656" w:rsidRPr="00A05B05">
          <w:rPr>
            <w:rStyle w:val="Hyperlink"/>
          </w:rPr>
          <w:t>2.4</w:t>
        </w:r>
        <w:r w:rsidR="001A0656">
          <w:rPr>
            <w:rFonts w:asciiTheme="minorHAnsi" w:eastAsiaTheme="minorEastAsia" w:hAnsiTheme="minorHAnsi" w:cstheme="minorBidi"/>
          </w:rPr>
          <w:tab/>
        </w:r>
        <w:r w:rsidR="001A0656" w:rsidRPr="00A05B05">
          <w:rPr>
            <w:rStyle w:val="Hyperlink"/>
          </w:rPr>
          <w:t>Consumer contributions</w:t>
        </w:r>
        <w:r w:rsidR="001A0656">
          <w:rPr>
            <w:webHidden/>
          </w:rPr>
          <w:tab/>
        </w:r>
        <w:r w:rsidR="001A0656">
          <w:rPr>
            <w:webHidden/>
          </w:rPr>
          <w:fldChar w:fldCharType="begin"/>
        </w:r>
        <w:r w:rsidR="001A0656">
          <w:rPr>
            <w:webHidden/>
          </w:rPr>
          <w:instrText xml:space="preserve"> PAGEREF _Toc75432118 \h </w:instrText>
        </w:r>
        <w:r w:rsidR="001A0656">
          <w:rPr>
            <w:webHidden/>
          </w:rPr>
        </w:r>
        <w:r w:rsidR="001A0656">
          <w:rPr>
            <w:webHidden/>
          </w:rPr>
          <w:fldChar w:fldCharType="separate"/>
        </w:r>
        <w:r w:rsidR="001A0656">
          <w:rPr>
            <w:webHidden/>
          </w:rPr>
          <w:t>20</w:t>
        </w:r>
        <w:r w:rsidR="001A0656">
          <w:rPr>
            <w:webHidden/>
          </w:rPr>
          <w:fldChar w:fldCharType="end"/>
        </w:r>
      </w:hyperlink>
    </w:p>
    <w:p w14:paraId="16D06939" w14:textId="39BD2107" w:rsidR="001A0656" w:rsidRDefault="00EA05C0" w:rsidP="00162DD2">
      <w:pPr>
        <w:pStyle w:val="TOC2"/>
        <w:rPr>
          <w:rFonts w:asciiTheme="minorHAnsi" w:eastAsiaTheme="minorEastAsia" w:hAnsiTheme="minorHAnsi" w:cstheme="minorBidi"/>
        </w:rPr>
      </w:pPr>
      <w:hyperlink w:anchor="_Toc75432119" w:history="1">
        <w:r w:rsidR="001A0656" w:rsidRPr="00A05B05">
          <w:rPr>
            <w:rStyle w:val="Hyperlink"/>
          </w:rPr>
          <w:t>2.5</w:t>
        </w:r>
        <w:r w:rsidR="001A0656">
          <w:rPr>
            <w:rFonts w:asciiTheme="minorHAnsi" w:eastAsiaTheme="minorEastAsia" w:hAnsiTheme="minorHAnsi" w:cstheme="minorBidi"/>
          </w:rPr>
          <w:tab/>
        </w:r>
        <w:r w:rsidR="001A0656" w:rsidRPr="00A05B05">
          <w:rPr>
            <w:rStyle w:val="Hyperlink"/>
          </w:rPr>
          <w:t>Aged care providers</w:t>
        </w:r>
        <w:r w:rsidR="001A0656">
          <w:rPr>
            <w:webHidden/>
          </w:rPr>
          <w:tab/>
        </w:r>
        <w:r w:rsidR="001A0656">
          <w:rPr>
            <w:webHidden/>
          </w:rPr>
          <w:fldChar w:fldCharType="begin"/>
        </w:r>
        <w:r w:rsidR="001A0656">
          <w:rPr>
            <w:webHidden/>
          </w:rPr>
          <w:instrText xml:space="preserve"> PAGEREF _Toc75432119 \h </w:instrText>
        </w:r>
        <w:r w:rsidR="001A0656">
          <w:rPr>
            <w:webHidden/>
          </w:rPr>
        </w:r>
        <w:r w:rsidR="001A0656">
          <w:rPr>
            <w:webHidden/>
          </w:rPr>
          <w:fldChar w:fldCharType="separate"/>
        </w:r>
        <w:r w:rsidR="001A0656">
          <w:rPr>
            <w:webHidden/>
          </w:rPr>
          <w:t>21</w:t>
        </w:r>
        <w:r w:rsidR="001A0656">
          <w:rPr>
            <w:webHidden/>
          </w:rPr>
          <w:fldChar w:fldCharType="end"/>
        </w:r>
      </w:hyperlink>
    </w:p>
    <w:p w14:paraId="5461613C" w14:textId="14BAE950" w:rsidR="001A0656" w:rsidRDefault="00EA05C0" w:rsidP="00162DD2">
      <w:pPr>
        <w:pStyle w:val="TOC2"/>
        <w:rPr>
          <w:rFonts w:asciiTheme="minorHAnsi" w:eastAsiaTheme="minorEastAsia" w:hAnsiTheme="minorHAnsi" w:cstheme="minorBidi"/>
        </w:rPr>
      </w:pPr>
      <w:hyperlink w:anchor="_Toc75432120" w:history="1">
        <w:r w:rsidR="001A0656" w:rsidRPr="00A05B05">
          <w:rPr>
            <w:rStyle w:val="Hyperlink"/>
          </w:rPr>
          <w:t>2.6</w:t>
        </w:r>
        <w:r w:rsidR="001A0656">
          <w:rPr>
            <w:rFonts w:asciiTheme="minorHAnsi" w:eastAsiaTheme="minorEastAsia" w:hAnsiTheme="minorHAnsi" w:cstheme="minorBidi"/>
          </w:rPr>
          <w:tab/>
        </w:r>
        <w:r w:rsidR="001A0656" w:rsidRPr="00A05B05">
          <w:rPr>
            <w:rStyle w:val="Hyperlink"/>
          </w:rPr>
          <w:t>Aged care workforce</w:t>
        </w:r>
        <w:r w:rsidR="001A0656">
          <w:rPr>
            <w:webHidden/>
          </w:rPr>
          <w:tab/>
        </w:r>
        <w:r w:rsidR="001A0656">
          <w:rPr>
            <w:webHidden/>
          </w:rPr>
          <w:fldChar w:fldCharType="begin"/>
        </w:r>
        <w:r w:rsidR="001A0656">
          <w:rPr>
            <w:webHidden/>
          </w:rPr>
          <w:instrText xml:space="preserve"> PAGEREF _Toc75432120 \h </w:instrText>
        </w:r>
        <w:r w:rsidR="001A0656">
          <w:rPr>
            <w:webHidden/>
          </w:rPr>
        </w:r>
        <w:r w:rsidR="001A0656">
          <w:rPr>
            <w:webHidden/>
          </w:rPr>
          <w:fldChar w:fldCharType="separate"/>
        </w:r>
        <w:r w:rsidR="001A0656">
          <w:rPr>
            <w:webHidden/>
          </w:rPr>
          <w:t>23</w:t>
        </w:r>
        <w:r w:rsidR="001A0656">
          <w:rPr>
            <w:webHidden/>
          </w:rPr>
          <w:fldChar w:fldCharType="end"/>
        </w:r>
      </w:hyperlink>
    </w:p>
    <w:p w14:paraId="36DC171C" w14:textId="0F622019" w:rsidR="001A0656" w:rsidRDefault="00EA05C0" w:rsidP="00162DD2">
      <w:pPr>
        <w:pStyle w:val="TOC2"/>
        <w:rPr>
          <w:rFonts w:asciiTheme="minorHAnsi" w:eastAsiaTheme="minorEastAsia" w:hAnsiTheme="minorHAnsi" w:cstheme="minorBidi"/>
        </w:rPr>
      </w:pPr>
      <w:hyperlink w:anchor="_Toc75432121" w:history="1">
        <w:r w:rsidR="001A0656" w:rsidRPr="00A05B05">
          <w:rPr>
            <w:rStyle w:val="Hyperlink"/>
          </w:rPr>
          <w:t>2.7</w:t>
        </w:r>
        <w:r w:rsidR="001A0656">
          <w:rPr>
            <w:rFonts w:asciiTheme="minorHAnsi" w:eastAsiaTheme="minorEastAsia" w:hAnsiTheme="minorHAnsi" w:cstheme="minorBidi"/>
          </w:rPr>
          <w:tab/>
        </w:r>
        <w:r w:rsidR="001A0656" w:rsidRPr="00A05B05">
          <w:rPr>
            <w:rStyle w:val="Hyperlink"/>
          </w:rPr>
          <w:t>Aged care reforms</w:t>
        </w:r>
        <w:r w:rsidR="001A0656">
          <w:rPr>
            <w:webHidden/>
          </w:rPr>
          <w:tab/>
        </w:r>
        <w:r w:rsidR="001A0656">
          <w:rPr>
            <w:webHidden/>
          </w:rPr>
          <w:fldChar w:fldCharType="begin"/>
        </w:r>
        <w:r w:rsidR="001A0656">
          <w:rPr>
            <w:webHidden/>
          </w:rPr>
          <w:instrText xml:space="preserve"> PAGEREF _Toc75432121 \h </w:instrText>
        </w:r>
        <w:r w:rsidR="001A0656">
          <w:rPr>
            <w:webHidden/>
          </w:rPr>
        </w:r>
        <w:r w:rsidR="001A0656">
          <w:rPr>
            <w:webHidden/>
          </w:rPr>
          <w:fldChar w:fldCharType="separate"/>
        </w:r>
        <w:r w:rsidR="001A0656">
          <w:rPr>
            <w:webHidden/>
          </w:rPr>
          <w:t>25</w:t>
        </w:r>
        <w:r w:rsidR="001A0656">
          <w:rPr>
            <w:webHidden/>
          </w:rPr>
          <w:fldChar w:fldCharType="end"/>
        </w:r>
      </w:hyperlink>
    </w:p>
    <w:p w14:paraId="346F5E9F" w14:textId="404CC19F" w:rsidR="001A0656" w:rsidRDefault="00EA05C0" w:rsidP="00162DD2">
      <w:pPr>
        <w:pStyle w:val="TOC3"/>
        <w:rPr>
          <w:rFonts w:eastAsiaTheme="minorEastAsia" w:cstheme="minorBidi"/>
        </w:rPr>
      </w:pPr>
      <w:hyperlink w:anchor="_Toc75432122" w:history="1">
        <w:r w:rsidR="001A0656" w:rsidRPr="00A05B05">
          <w:rPr>
            <w:rStyle w:val="Hyperlink"/>
          </w:rPr>
          <w:t>2.7.1</w:t>
        </w:r>
        <w:r w:rsidR="001A0656">
          <w:rPr>
            <w:rFonts w:eastAsiaTheme="minorEastAsia" w:cstheme="minorBidi"/>
          </w:rPr>
          <w:tab/>
        </w:r>
        <w:r w:rsidR="001A0656" w:rsidRPr="00A05B05">
          <w:rPr>
            <w:rStyle w:val="Hyperlink"/>
          </w:rPr>
          <w:t>Future reform following the Royal Commission</w:t>
        </w:r>
        <w:r w:rsidR="001A0656">
          <w:rPr>
            <w:webHidden/>
          </w:rPr>
          <w:tab/>
        </w:r>
        <w:r w:rsidR="001A0656">
          <w:rPr>
            <w:webHidden/>
          </w:rPr>
          <w:fldChar w:fldCharType="begin"/>
        </w:r>
        <w:r w:rsidR="001A0656">
          <w:rPr>
            <w:webHidden/>
          </w:rPr>
          <w:instrText xml:space="preserve"> PAGEREF _Toc75432122 \h </w:instrText>
        </w:r>
        <w:r w:rsidR="001A0656">
          <w:rPr>
            <w:webHidden/>
          </w:rPr>
        </w:r>
        <w:r w:rsidR="001A0656">
          <w:rPr>
            <w:webHidden/>
          </w:rPr>
          <w:fldChar w:fldCharType="separate"/>
        </w:r>
        <w:r w:rsidR="001A0656">
          <w:rPr>
            <w:webHidden/>
          </w:rPr>
          <w:t>26</w:t>
        </w:r>
        <w:r w:rsidR="001A0656">
          <w:rPr>
            <w:webHidden/>
          </w:rPr>
          <w:fldChar w:fldCharType="end"/>
        </w:r>
      </w:hyperlink>
    </w:p>
    <w:p w14:paraId="2F8DBE3F" w14:textId="6A84A830" w:rsidR="001A0656" w:rsidRDefault="00EA05C0" w:rsidP="00162DD2">
      <w:pPr>
        <w:pStyle w:val="TOC1"/>
        <w:rPr>
          <w:rFonts w:asciiTheme="minorHAnsi" w:eastAsiaTheme="minorEastAsia" w:hAnsiTheme="minorHAnsi" w:cstheme="minorBidi"/>
        </w:rPr>
      </w:pPr>
      <w:hyperlink w:anchor="_Toc75432123" w:history="1">
        <w:r w:rsidR="001A0656" w:rsidRPr="00A05B05">
          <w:rPr>
            <w:rStyle w:val="Hyperlink"/>
          </w:rPr>
          <w:t>3.</w:t>
        </w:r>
        <w:r w:rsidR="001A0656">
          <w:rPr>
            <w:rFonts w:asciiTheme="minorHAnsi" w:eastAsiaTheme="minorEastAsia" w:hAnsiTheme="minorHAnsi" w:cstheme="minorBidi"/>
          </w:rPr>
          <w:tab/>
        </w:r>
        <w:r w:rsidR="001A0656" w:rsidRPr="00A05B05">
          <w:rPr>
            <w:rStyle w:val="Hyperlink"/>
          </w:rPr>
          <w:t>Access to aged care</w:t>
        </w:r>
        <w:r w:rsidR="001A0656">
          <w:rPr>
            <w:webHidden/>
          </w:rPr>
          <w:tab/>
        </w:r>
        <w:r w:rsidR="001A0656">
          <w:rPr>
            <w:webHidden/>
          </w:rPr>
          <w:fldChar w:fldCharType="begin"/>
        </w:r>
        <w:r w:rsidR="001A0656">
          <w:rPr>
            <w:webHidden/>
          </w:rPr>
          <w:instrText xml:space="preserve"> PAGEREF _Toc75432123 \h </w:instrText>
        </w:r>
        <w:r w:rsidR="001A0656">
          <w:rPr>
            <w:webHidden/>
          </w:rPr>
        </w:r>
        <w:r w:rsidR="001A0656">
          <w:rPr>
            <w:webHidden/>
          </w:rPr>
          <w:fldChar w:fldCharType="separate"/>
        </w:r>
        <w:r w:rsidR="001A0656">
          <w:rPr>
            <w:webHidden/>
          </w:rPr>
          <w:t>29</w:t>
        </w:r>
        <w:r w:rsidR="001A0656">
          <w:rPr>
            <w:webHidden/>
          </w:rPr>
          <w:fldChar w:fldCharType="end"/>
        </w:r>
      </w:hyperlink>
    </w:p>
    <w:p w14:paraId="6BC85179" w14:textId="4065F6D8" w:rsidR="001A0656" w:rsidRDefault="00EA05C0" w:rsidP="00162DD2">
      <w:pPr>
        <w:pStyle w:val="TOC2"/>
        <w:rPr>
          <w:rFonts w:asciiTheme="minorHAnsi" w:eastAsiaTheme="minorEastAsia" w:hAnsiTheme="minorHAnsi" w:cstheme="minorBidi"/>
        </w:rPr>
      </w:pPr>
      <w:hyperlink w:anchor="_Toc75432124" w:history="1">
        <w:r w:rsidR="001A0656" w:rsidRPr="00A05B05">
          <w:rPr>
            <w:rStyle w:val="Hyperlink"/>
          </w:rPr>
          <w:t>3.1</w:t>
        </w:r>
        <w:r w:rsidR="001A0656">
          <w:rPr>
            <w:rFonts w:asciiTheme="minorHAnsi" w:eastAsiaTheme="minorEastAsia" w:hAnsiTheme="minorHAnsi" w:cstheme="minorBidi"/>
          </w:rPr>
          <w:tab/>
        </w:r>
        <w:r w:rsidR="001A0656" w:rsidRPr="00A05B05">
          <w:rPr>
            <w:rStyle w:val="Hyperlink"/>
          </w:rPr>
          <w:t>Supply of subsidised aged care</w:t>
        </w:r>
        <w:r w:rsidR="001A0656">
          <w:rPr>
            <w:webHidden/>
          </w:rPr>
          <w:tab/>
        </w:r>
        <w:r w:rsidR="001A0656">
          <w:rPr>
            <w:webHidden/>
          </w:rPr>
          <w:fldChar w:fldCharType="begin"/>
        </w:r>
        <w:r w:rsidR="001A0656">
          <w:rPr>
            <w:webHidden/>
          </w:rPr>
          <w:instrText xml:space="preserve"> PAGEREF _Toc75432124 \h </w:instrText>
        </w:r>
        <w:r w:rsidR="001A0656">
          <w:rPr>
            <w:webHidden/>
          </w:rPr>
        </w:r>
        <w:r w:rsidR="001A0656">
          <w:rPr>
            <w:webHidden/>
          </w:rPr>
          <w:fldChar w:fldCharType="separate"/>
        </w:r>
        <w:r w:rsidR="001A0656">
          <w:rPr>
            <w:webHidden/>
          </w:rPr>
          <w:t>29</w:t>
        </w:r>
        <w:r w:rsidR="001A0656">
          <w:rPr>
            <w:webHidden/>
          </w:rPr>
          <w:fldChar w:fldCharType="end"/>
        </w:r>
      </w:hyperlink>
    </w:p>
    <w:p w14:paraId="7EEA7FF2" w14:textId="2D2F995A" w:rsidR="001A0656" w:rsidRDefault="00EA05C0" w:rsidP="00162DD2">
      <w:pPr>
        <w:pStyle w:val="TOC2"/>
        <w:rPr>
          <w:rFonts w:asciiTheme="minorHAnsi" w:eastAsiaTheme="minorEastAsia" w:hAnsiTheme="minorHAnsi" w:cstheme="minorBidi"/>
        </w:rPr>
      </w:pPr>
      <w:hyperlink w:anchor="_Toc75432125" w:history="1">
        <w:r w:rsidR="001A0656" w:rsidRPr="00A05B05">
          <w:rPr>
            <w:rStyle w:val="Hyperlink"/>
          </w:rPr>
          <w:t>3.2</w:t>
        </w:r>
        <w:r w:rsidR="001A0656">
          <w:rPr>
            <w:rFonts w:asciiTheme="minorHAnsi" w:eastAsiaTheme="minorEastAsia" w:hAnsiTheme="minorHAnsi" w:cstheme="minorBidi"/>
          </w:rPr>
          <w:tab/>
        </w:r>
        <w:r w:rsidR="001A0656" w:rsidRPr="00A05B05">
          <w:rPr>
            <w:rStyle w:val="Hyperlink"/>
          </w:rPr>
          <w:t>Aged Care Approvals Round</w:t>
        </w:r>
        <w:r w:rsidR="001A0656">
          <w:rPr>
            <w:webHidden/>
          </w:rPr>
          <w:tab/>
        </w:r>
        <w:r w:rsidR="001A0656">
          <w:rPr>
            <w:webHidden/>
          </w:rPr>
          <w:fldChar w:fldCharType="begin"/>
        </w:r>
        <w:r w:rsidR="001A0656">
          <w:rPr>
            <w:webHidden/>
          </w:rPr>
          <w:instrText xml:space="preserve"> PAGEREF _Toc75432125 \h </w:instrText>
        </w:r>
        <w:r w:rsidR="001A0656">
          <w:rPr>
            <w:webHidden/>
          </w:rPr>
        </w:r>
        <w:r w:rsidR="001A0656">
          <w:rPr>
            <w:webHidden/>
          </w:rPr>
          <w:fldChar w:fldCharType="separate"/>
        </w:r>
        <w:r w:rsidR="001A0656">
          <w:rPr>
            <w:webHidden/>
          </w:rPr>
          <w:t>31</w:t>
        </w:r>
        <w:r w:rsidR="001A0656">
          <w:rPr>
            <w:webHidden/>
          </w:rPr>
          <w:fldChar w:fldCharType="end"/>
        </w:r>
      </w:hyperlink>
    </w:p>
    <w:p w14:paraId="053B63D3" w14:textId="194FA307" w:rsidR="001A0656" w:rsidRDefault="00EA05C0" w:rsidP="00162DD2">
      <w:pPr>
        <w:pStyle w:val="TOC2"/>
        <w:rPr>
          <w:rFonts w:asciiTheme="minorHAnsi" w:eastAsiaTheme="minorEastAsia" w:hAnsiTheme="minorHAnsi" w:cstheme="minorBidi"/>
        </w:rPr>
      </w:pPr>
      <w:hyperlink w:anchor="_Toc75432126" w:history="1">
        <w:r w:rsidR="001A0656" w:rsidRPr="00A05B05">
          <w:rPr>
            <w:rStyle w:val="Hyperlink"/>
          </w:rPr>
          <w:t>3.3</w:t>
        </w:r>
        <w:r w:rsidR="001A0656">
          <w:rPr>
            <w:rFonts w:asciiTheme="minorHAnsi" w:eastAsiaTheme="minorEastAsia" w:hAnsiTheme="minorHAnsi" w:cstheme="minorBidi"/>
          </w:rPr>
          <w:tab/>
        </w:r>
        <w:r w:rsidR="001A0656" w:rsidRPr="00A05B05">
          <w:rPr>
            <w:rStyle w:val="Hyperlink"/>
          </w:rPr>
          <w:t>Access to aged care</w:t>
        </w:r>
        <w:r w:rsidR="001A0656">
          <w:rPr>
            <w:webHidden/>
          </w:rPr>
          <w:tab/>
        </w:r>
        <w:r w:rsidR="001A0656">
          <w:rPr>
            <w:webHidden/>
          </w:rPr>
          <w:fldChar w:fldCharType="begin"/>
        </w:r>
        <w:r w:rsidR="001A0656">
          <w:rPr>
            <w:webHidden/>
          </w:rPr>
          <w:instrText xml:space="preserve"> PAGEREF _Toc75432126 \h </w:instrText>
        </w:r>
        <w:r w:rsidR="001A0656">
          <w:rPr>
            <w:webHidden/>
          </w:rPr>
        </w:r>
        <w:r w:rsidR="001A0656">
          <w:rPr>
            <w:webHidden/>
          </w:rPr>
          <w:fldChar w:fldCharType="separate"/>
        </w:r>
        <w:r w:rsidR="001A0656">
          <w:rPr>
            <w:webHidden/>
          </w:rPr>
          <w:t>32</w:t>
        </w:r>
        <w:r w:rsidR="001A0656">
          <w:rPr>
            <w:webHidden/>
          </w:rPr>
          <w:fldChar w:fldCharType="end"/>
        </w:r>
      </w:hyperlink>
    </w:p>
    <w:p w14:paraId="52714156" w14:textId="5579D7E4" w:rsidR="001A0656" w:rsidRDefault="00EA05C0" w:rsidP="00162DD2">
      <w:pPr>
        <w:pStyle w:val="TOC2"/>
        <w:rPr>
          <w:rFonts w:asciiTheme="minorHAnsi" w:eastAsiaTheme="minorEastAsia" w:hAnsiTheme="minorHAnsi" w:cstheme="minorBidi"/>
        </w:rPr>
      </w:pPr>
      <w:hyperlink w:anchor="_Toc75432127" w:history="1">
        <w:r w:rsidR="001A0656" w:rsidRPr="00A05B05">
          <w:rPr>
            <w:rStyle w:val="Hyperlink"/>
          </w:rPr>
          <w:t>3.4</w:t>
        </w:r>
        <w:r w:rsidR="001A0656">
          <w:rPr>
            <w:rFonts w:asciiTheme="minorHAnsi" w:eastAsiaTheme="minorEastAsia" w:hAnsiTheme="minorHAnsi" w:cstheme="minorBidi"/>
          </w:rPr>
          <w:tab/>
        </w:r>
        <w:r w:rsidR="001A0656" w:rsidRPr="00A05B05">
          <w:rPr>
            <w:rStyle w:val="Hyperlink"/>
          </w:rPr>
          <w:t>Access to home care</w:t>
        </w:r>
        <w:r w:rsidR="001A0656">
          <w:rPr>
            <w:webHidden/>
          </w:rPr>
          <w:tab/>
        </w:r>
        <w:r w:rsidR="001A0656">
          <w:rPr>
            <w:webHidden/>
          </w:rPr>
          <w:fldChar w:fldCharType="begin"/>
        </w:r>
        <w:r w:rsidR="001A0656">
          <w:rPr>
            <w:webHidden/>
          </w:rPr>
          <w:instrText xml:space="preserve"> PAGEREF _Toc75432127 \h </w:instrText>
        </w:r>
        <w:r w:rsidR="001A0656">
          <w:rPr>
            <w:webHidden/>
          </w:rPr>
        </w:r>
        <w:r w:rsidR="001A0656">
          <w:rPr>
            <w:webHidden/>
          </w:rPr>
          <w:fldChar w:fldCharType="separate"/>
        </w:r>
        <w:r w:rsidR="001A0656">
          <w:rPr>
            <w:webHidden/>
          </w:rPr>
          <w:t>32</w:t>
        </w:r>
        <w:r w:rsidR="001A0656">
          <w:rPr>
            <w:webHidden/>
          </w:rPr>
          <w:fldChar w:fldCharType="end"/>
        </w:r>
      </w:hyperlink>
    </w:p>
    <w:p w14:paraId="5DE4561C" w14:textId="57A9177B" w:rsidR="001A0656" w:rsidRDefault="00EA05C0" w:rsidP="00162DD2">
      <w:pPr>
        <w:pStyle w:val="TOC3"/>
        <w:rPr>
          <w:rFonts w:eastAsiaTheme="minorEastAsia" w:cstheme="minorBidi"/>
        </w:rPr>
      </w:pPr>
      <w:hyperlink w:anchor="_Toc75432128" w:history="1">
        <w:r w:rsidR="001A0656" w:rsidRPr="00A05B05">
          <w:rPr>
            <w:rStyle w:val="Hyperlink"/>
          </w:rPr>
          <w:t>3.4.1</w:t>
        </w:r>
        <w:r w:rsidR="001A0656">
          <w:rPr>
            <w:rFonts w:eastAsiaTheme="minorEastAsia" w:cstheme="minorBidi"/>
          </w:rPr>
          <w:tab/>
        </w:r>
        <w:r w:rsidR="001A0656" w:rsidRPr="00A05B05">
          <w:rPr>
            <w:rStyle w:val="Hyperlink"/>
          </w:rPr>
          <w:t>Release of home care packages</w:t>
        </w:r>
        <w:r w:rsidR="001A0656">
          <w:rPr>
            <w:webHidden/>
          </w:rPr>
          <w:tab/>
        </w:r>
        <w:r w:rsidR="001A0656">
          <w:rPr>
            <w:webHidden/>
          </w:rPr>
          <w:fldChar w:fldCharType="begin"/>
        </w:r>
        <w:r w:rsidR="001A0656">
          <w:rPr>
            <w:webHidden/>
          </w:rPr>
          <w:instrText xml:space="preserve"> PAGEREF _Toc75432128 \h </w:instrText>
        </w:r>
        <w:r w:rsidR="001A0656">
          <w:rPr>
            <w:webHidden/>
          </w:rPr>
        </w:r>
        <w:r w:rsidR="001A0656">
          <w:rPr>
            <w:webHidden/>
          </w:rPr>
          <w:fldChar w:fldCharType="separate"/>
        </w:r>
        <w:r w:rsidR="001A0656">
          <w:rPr>
            <w:webHidden/>
          </w:rPr>
          <w:t>33</w:t>
        </w:r>
        <w:r w:rsidR="001A0656">
          <w:rPr>
            <w:webHidden/>
          </w:rPr>
          <w:fldChar w:fldCharType="end"/>
        </w:r>
      </w:hyperlink>
    </w:p>
    <w:p w14:paraId="1BC85028" w14:textId="5C210E60" w:rsidR="001A0656" w:rsidRDefault="00EA05C0" w:rsidP="00162DD2">
      <w:pPr>
        <w:pStyle w:val="TOC3"/>
        <w:rPr>
          <w:rFonts w:eastAsiaTheme="minorEastAsia" w:cstheme="minorBidi"/>
        </w:rPr>
      </w:pPr>
      <w:hyperlink w:anchor="_Toc75432129" w:history="1">
        <w:r w:rsidR="001A0656" w:rsidRPr="00A05B05">
          <w:rPr>
            <w:rStyle w:val="Hyperlink"/>
          </w:rPr>
          <w:t>3.4.2</w:t>
        </w:r>
        <w:r w:rsidR="001A0656">
          <w:rPr>
            <w:rFonts w:eastAsiaTheme="minorEastAsia" w:cstheme="minorBidi"/>
          </w:rPr>
          <w:tab/>
        </w:r>
        <w:r w:rsidR="001A0656" w:rsidRPr="00A05B05">
          <w:rPr>
            <w:rStyle w:val="Hyperlink"/>
          </w:rPr>
          <w:t>Demand for home care packages</w:t>
        </w:r>
        <w:r w:rsidR="001A0656">
          <w:rPr>
            <w:webHidden/>
          </w:rPr>
          <w:tab/>
        </w:r>
        <w:r w:rsidR="001A0656">
          <w:rPr>
            <w:webHidden/>
          </w:rPr>
          <w:fldChar w:fldCharType="begin"/>
        </w:r>
        <w:r w:rsidR="001A0656">
          <w:rPr>
            <w:webHidden/>
          </w:rPr>
          <w:instrText xml:space="preserve"> PAGEREF _Toc75432129 \h </w:instrText>
        </w:r>
        <w:r w:rsidR="001A0656">
          <w:rPr>
            <w:webHidden/>
          </w:rPr>
        </w:r>
        <w:r w:rsidR="001A0656">
          <w:rPr>
            <w:webHidden/>
          </w:rPr>
          <w:fldChar w:fldCharType="separate"/>
        </w:r>
        <w:r w:rsidR="001A0656">
          <w:rPr>
            <w:webHidden/>
          </w:rPr>
          <w:t>34</w:t>
        </w:r>
        <w:r w:rsidR="001A0656">
          <w:rPr>
            <w:webHidden/>
          </w:rPr>
          <w:fldChar w:fldCharType="end"/>
        </w:r>
      </w:hyperlink>
    </w:p>
    <w:p w14:paraId="6EB7DC28" w14:textId="7157237B" w:rsidR="001A0656" w:rsidRDefault="00EA05C0" w:rsidP="00162DD2">
      <w:pPr>
        <w:pStyle w:val="TOC3"/>
        <w:rPr>
          <w:rFonts w:eastAsiaTheme="minorEastAsia" w:cstheme="minorBidi"/>
        </w:rPr>
      </w:pPr>
      <w:hyperlink w:anchor="_Toc75432130" w:history="1">
        <w:r w:rsidR="001A0656" w:rsidRPr="00A05B05">
          <w:rPr>
            <w:rStyle w:val="Hyperlink"/>
          </w:rPr>
          <w:t>3.4.3</w:t>
        </w:r>
        <w:r w:rsidR="001A0656">
          <w:rPr>
            <w:rFonts w:eastAsiaTheme="minorEastAsia" w:cstheme="minorBidi"/>
          </w:rPr>
          <w:tab/>
        </w:r>
        <w:r w:rsidR="001A0656" w:rsidRPr="00A05B05">
          <w:rPr>
            <w:rStyle w:val="Hyperlink"/>
          </w:rPr>
          <w:t>Length of stay in home care</w:t>
        </w:r>
        <w:r w:rsidR="001A0656">
          <w:rPr>
            <w:webHidden/>
          </w:rPr>
          <w:tab/>
        </w:r>
        <w:r w:rsidR="001A0656">
          <w:rPr>
            <w:webHidden/>
          </w:rPr>
          <w:fldChar w:fldCharType="begin"/>
        </w:r>
        <w:r w:rsidR="001A0656">
          <w:rPr>
            <w:webHidden/>
          </w:rPr>
          <w:instrText xml:space="preserve"> PAGEREF _Toc75432130 \h </w:instrText>
        </w:r>
        <w:r w:rsidR="001A0656">
          <w:rPr>
            <w:webHidden/>
          </w:rPr>
        </w:r>
        <w:r w:rsidR="001A0656">
          <w:rPr>
            <w:webHidden/>
          </w:rPr>
          <w:fldChar w:fldCharType="separate"/>
        </w:r>
        <w:r w:rsidR="001A0656">
          <w:rPr>
            <w:webHidden/>
          </w:rPr>
          <w:t>34</w:t>
        </w:r>
        <w:r w:rsidR="001A0656">
          <w:rPr>
            <w:webHidden/>
          </w:rPr>
          <w:fldChar w:fldCharType="end"/>
        </w:r>
      </w:hyperlink>
    </w:p>
    <w:p w14:paraId="1E85CB44" w14:textId="4DDD201B" w:rsidR="001A0656" w:rsidRDefault="00EA05C0" w:rsidP="00162DD2">
      <w:pPr>
        <w:pStyle w:val="TOC2"/>
        <w:rPr>
          <w:rFonts w:asciiTheme="minorHAnsi" w:eastAsiaTheme="minorEastAsia" w:hAnsiTheme="minorHAnsi" w:cstheme="minorBidi"/>
        </w:rPr>
      </w:pPr>
      <w:hyperlink w:anchor="_Toc75432131" w:history="1">
        <w:r w:rsidR="001A0656" w:rsidRPr="00A05B05">
          <w:rPr>
            <w:rStyle w:val="Hyperlink"/>
          </w:rPr>
          <w:t>3.5</w:t>
        </w:r>
        <w:r w:rsidR="001A0656">
          <w:rPr>
            <w:rFonts w:asciiTheme="minorHAnsi" w:eastAsiaTheme="minorEastAsia" w:hAnsiTheme="minorHAnsi" w:cstheme="minorBidi"/>
          </w:rPr>
          <w:tab/>
        </w:r>
        <w:r w:rsidR="001A0656" w:rsidRPr="00A05B05">
          <w:rPr>
            <w:rStyle w:val="Hyperlink"/>
          </w:rPr>
          <w:t>Access to residential care</w:t>
        </w:r>
        <w:r w:rsidR="001A0656">
          <w:rPr>
            <w:webHidden/>
          </w:rPr>
          <w:tab/>
        </w:r>
        <w:r w:rsidR="001A0656">
          <w:rPr>
            <w:webHidden/>
          </w:rPr>
          <w:fldChar w:fldCharType="begin"/>
        </w:r>
        <w:r w:rsidR="001A0656">
          <w:rPr>
            <w:webHidden/>
          </w:rPr>
          <w:instrText xml:space="preserve"> PAGEREF _Toc75432131 \h </w:instrText>
        </w:r>
        <w:r w:rsidR="001A0656">
          <w:rPr>
            <w:webHidden/>
          </w:rPr>
        </w:r>
        <w:r w:rsidR="001A0656">
          <w:rPr>
            <w:webHidden/>
          </w:rPr>
          <w:fldChar w:fldCharType="separate"/>
        </w:r>
        <w:r w:rsidR="001A0656">
          <w:rPr>
            <w:webHidden/>
          </w:rPr>
          <w:t>36</w:t>
        </w:r>
        <w:r w:rsidR="001A0656">
          <w:rPr>
            <w:webHidden/>
          </w:rPr>
          <w:fldChar w:fldCharType="end"/>
        </w:r>
      </w:hyperlink>
    </w:p>
    <w:p w14:paraId="0DD3B65D" w14:textId="2338A7E1" w:rsidR="001A0656" w:rsidRDefault="00EA05C0" w:rsidP="00162DD2">
      <w:pPr>
        <w:pStyle w:val="TOC3"/>
        <w:rPr>
          <w:rFonts w:eastAsiaTheme="minorEastAsia" w:cstheme="minorBidi"/>
        </w:rPr>
      </w:pPr>
      <w:hyperlink w:anchor="_Toc75432132" w:history="1">
        <w:r w:rsidR="001A0656" w:rsidRPr="00A05B05">
          <w:rPr>
            <w:rStyle w:val="Hyperlink"/>
          </w:rPr>
          <w:t>3.5.1</w:t>
        </w:r>
        <w:r w:rsidR="001A0656">
          <w:rPr>
            <w:rFonts w:eastAsiaTheme="minorEastAsia" w:cstheme="minorBidi"/>
          </w:rPr>
          <w:tab/>
        </w:r>
        <w:r w:rsidR="001A0656" w:rsidRPr="00A05B05">
          <w:rPr>
            <w:rStyle w:val="Hyperlink"/>
          </w:rPr>
          <w:t>Occupancy in residential care</w:t>
        </w:r>
        <w:r w:rsidR="001A0656">
          <w:rPr>
            <w:webHidden/>
          </w:rPr>
          <w:tab/>
        </w:r>
        <w:r w:rsidR="001A0656">
          <w:rPr>
            <w:webHidden/>
          </w:rPr>
          <w:fldChar w:fldCharType="begin"/>
        </w:r>
        <w:r w:rsidR="001A0656">
          <w:rPr>
            <w:webHidden/>
          </w:rPr>
          <w:instrText xml:space="preserve"> PAGEREF _Toc75432132 \h </w:instrText>
        </w:r>
        <w:r w:rsidR="001A0656">
          <w:rPr>
            <w:webHidden/>
          </w:rPr>
        </w:r>
        <w:r w:rsidR="001A0656">
          <w:rPr>
            <w:webHidden/>
          </w:rPr>
          <w:fldChar w:fldCharType="separate"/>
        </w:r>
        <w:r w:rsidR="001A0656">
          <w:rPr>
            <w:webHidden/>
          </w:rPr>
          <w:t>36</w:t>
        </w:r>
        <w:r w:rsidR="001A0656">
          <w:rPr>
            <w:webHidden/>
          </w:rPr>
          <w:fldChar w:fldCharType="end"/>
        </w:r>
      </w:hyperlink>
    </w:p>
    <w:p w14:paraId="0E07CC47" w14:textId="33C01139" w:rsidR="001A0656" w:rsidRDefault="00EA05C0" w:rsidP="00162DD2">
      <w:pPr>
        <w:pStyle w:val="TOC3"/>
        <w:rPr>
          <w:rFonts w:eastAsiaTheme="minorEastAsia" w:cstheme="minorBidi"/>
        </w:rPr>
      </w:pPr>
      <w:hyperlink w:anchor="_Toc75432133" w:history="1">
        <w:r w:rsidR="001A0656" w:rsidRPr="00A05B05">
          <w:rPr>
            <w:rStyle w:val="Hyperlink"/>
          </w:rPr>
          <w:t>3.5.2</w:t>
        </w:r>
        <w:r w:rsidR="001A0656">
          <w:rPr>
            <w:rFonts w:eastAsiaTheme="minorEastAsia" w:cstheme="minorBidi"/>
          </w:rPr>
          <w:tab/>
        </w:r>
        <w:r w:rsidR="001A0656" w:rsidRPr="00A05B05">
          <w:rPr>
            <w:rStyle w:val="Hyperlink"/>
          </w:rPr>
          <w:t>Admissions to residential care</w:t>
        </w:r>
        <w:r w:rsidR="001A0656">
          <w:rPr>
            <w:webHidden/>
          </w:rPr>
          <w:tab/>
        </w:r>
        <w:r w:rsidR="001A0656">
          <w:rPr>
            <w:webHidden/>
          </w:rPr>
          <w:fldChar w:fldCharType="begin"/>
        </w:r>
        <w:r w:rsidR="001A0656">
          <w:rPr>
            <w:webHidden/>
          </w:rPr>
          <w:instrText xml:space="preserve"> PAGEREF _Toc75432133 \h </w:instrText>
        </w:r>
        <w:r w:rsidR="001A0656">
          <w:rPr>
            <w:webHidden/>
          </w:rPr>
        </w:r>
        <w:r w:rsidR="001A0656">
          <w:rPr>
            <w:webHidden/>
          </w:rPr>
          <w:fldChar w:fldCharType="separate"/>
        </w:r>
        <w:r w:rsidR="001A0656">
          <w:rPr>
            <w:webHidden/>
          </w:rPr>
          <w:t>39</w:t>
        </w:r>
        <w:r w:rsidR="001A0656">
          <w:rPr>
            <w:webHidden/>
          </w:rPr>
          <w:fldChar w:fldCharType="end"/>
        </w:r>
      </w:hyperlink>
    </w:p>
    <w:p w14:paraId="5C348600" w14:textId="0C3238EE" w:rsidR="001A0656" w:rsidRDefault="00EA05C0" w:rsidP="00162DD2">
      <w:pPr>
        <w:pStyle w:val="TOC3"/>
        <w:rPr>
          <w:rFonts w:eastAsiaTheme="minorEastAsia" w:cstheme="minorBidi"/>
        </w:rPr>
      </w:pPr>
      <w:hyperlink w:anchor="_Toc75432134" w:history="1">
        <w:r w:rsidR="001A0656" w:rsidRPr="00A05B05">
          <w:rPr>
            <w:rStyle w:val="Hyperlink"/>
          </w:rPr>
          <w:t>3.5.3</w:t>
        </w:r>
        <w:r w:rsidR="001A0656">
          <w:rPr>
            <w:rFonts w:eastAsiaTheme="minorEastAsia" w:cstheme="minorBidi"/>
          </w:rPr>
          <w:tab/>
        </w:r>
        <w:r w:rsidR="001A0656" w:rsidRPr="00A05B05">
          <w:rPr>
            <w:rStyle w:val="Hyperlink"/>
          </w:rPr>
          <w:t>Length of stay in residential care</w:t>
        </w:r>
        <w:r w:rsidR="001A0656">
          <w:rPr>
            <w:webHidden/>
          </w:rPr>
          <w:tab/>
        </w:r>
        <w:r w:rsidR="001A0656">
          <w:rPr>
            <w:webHidden/>
          </w:rPr>
          <w:fldChar w:fldCharType="begin"/>
        </w:r>
        <w:r w:rsidR="001A0656">
          <w:rPr>
            <w:webHidden/>
          </w:rPr>
          <w:instrText xml:space="preserve"> PAGEREF _Toc75432134 \h </w:instrText>
        </w:r>
        <w:r w:rsidR="001A0656">
          <w:rPr>
            <w:webHidden/>
          </w:rPr>
        </w:r>
        <w:r w:rsidR="001A0656">
          <w:rPr>
            <w:webHidden/>
          </w:rPr>
          <w:fldChar w:fldCharType="separate"/>
        </w:r>
        <w:r w:rsidR="001A0656">
          <w:rPr>
            <w:webHidden/>
          </w:rPr>
          <w:t>40</w:t>
        </w:r>
        <w:r w:rsidR="001A0656">
          <w:rPr>
            <w:webHidden/>
          </w:rPr>
          <w:fldChar w:fldCharType="end"/>
        </w:r>
      </w:hyperlink>
    </w:p>
    <w:p w14:paraId="66058F68" w14:textId="5EB5F9A9" w:rsidR="001A0656" w:rsidRDefault="00EA05C0" w:rsidP="00162DD2">
      <w:pPr>
        <w:pStyle w:val="TOC2"/>
        <w:rPr>
          <w:rFonts w:asciiTheme="minorHAnsi" w:eastAsiaTheme="minorEastAsia" w:hAnsiTheme="minorHAnsi" w:cstheme="minorBidi"/>
        </w:rPr>
      </w:pPr>
      <w:hyperlink w:anchor="_Toc75432135" w:history="1">
        <w:r w:rsidR="001A0656" w:rsidRPr="00A05B05">
          <w:rPr>
            <w:rStyle w:val="Hyperlink"/>
          </w:rPr>
          <w:t>3.6</w:t>
        </w:r>
        <w:r w:rsidR="001A0656">
          <w:rPr>
            <w:rFonts w:asciiTheme="minorHAnsi" w:eastAsiaTheme="minorEastAsia" w:hAnsiTheme="minorHAnsi" w:cstheme="minorBidi"/>
          </w:rPr>
          <w:tab/>
        </w:r>
        <w:r w:rsidR="001A0656" w:rsidRPr="00A05B05">
          <w:rPr>
            <w:rStyle w:val="Hyperlink"/>
          </w:rPr>
          <w:t>Residential respite care</w:t>
        </w:r>
        <w:r w:rsidR="001A0656">
          <w:rPr>
            <w:webHidden/>
          </w:rPr>
          <w:tab/>
        </w:r>
        <w:r w:rsidR="001A0656">
          <w:rPr>
            <w:webHidden/>
          </w:rPr>
          <w:fldChar w:fldCharType="begin"/>
        </w:r>
        <w:r w:rsidR="001A0656">
          <w:rPr>
            <w:webHidden/>
          </w:rPr>
          <w:instrText xml:space="preserve"> PAGEREF _Toc75432135 \h </w:instrText>
        </w:r>
        <w:r w:rsidR="001A0656">
          <w:rPr>
            <w:webHidden/>
          </w:rPr>
        </w:r>
        <w:r w:rsidR="001A0656">
          <w:rPr>
            <w:webHidden/>
          </w:rPr>
          <w:fldChar w:fldCharType="separate"/>
        </w:r>
        <w:r w:rsidR="001A0656">
          <w:rPr>
            <w:webHidden/>
          </w:rPr>
          <w:t>42</w:t>
        </w:r>
        <w:r w:rsidR="001A0656">
          <w:rPr>
            <w:webHidden/>
          </w:rPr>
          <w:fldChar w:fldCharType="end"/>
        </w:r>
      </w:hyperlink>
    </w:p>
    <w:p w14:paraId="7E5B67B6" w14:textId="0698E77D" w:rsidR="001A0656" w:rsidRDefault="00EA05C0" w:rsidP="00162DD2">
      <w:pPr>
        <w:pStyle w:val="TOC3"/>
        <w:rPr>
          <w:rFonts w:eastAsiaTheme="minorEastAsia" w:cstheme="minorBidi"/>
        </w:rPr>
      </w:pPr>
      <w:hyperlink w:anchor="_Toc75432136" w:history="1">
        <w:r w:rsidR="001A0656" w:rsidRPr="00A05B05">
          <w:rPr>
            <w:rStyle w:val="Hyperlink"/>
          </w:rPr>
          <w:t>3.6.1</w:t>
        </w:r>
        <w:r w:rsidR="001A0656">
          <w:rPr>
            <w:rFonts w:eastAsiaTheme="minorEastAsia" w:cstheme="minorBidi"/>
          </w:rPr>
          <w:tab/>
        </w:r>
        <w:r w:rsidR="001A0656" w:rsidRPr="00A05B05">
          <w:rPr>
            <w:rStyle w:val="Hyperlink"/>
          </w:rPr>
          <w:t>Length and frequency of stay in residential respite care</w:t>
        </w:r>
        <w:r w:rsidR="001A0656">
          <w:rPr>
            <w:webHidden/>
          </w:rPr>
          <w:tab/>
        </w:r>
        <w:r w:rsidR="001A0656">
          <w:rPr>
            <w:webHidden/>
          </w:rPr>
          <w:fldChar w:fldCharType="begin"/>
        </w:r>
        <w:r w:rsidR="001A0656">
          <w:rPr>
            <w:webHidden/>
          </w:rPr>
          <w:instrText xml:space="preserve"> PAGEREF _Toc75432136 \h </w:instrText>
        </w:r>
        <w:r w:rsidR="001A0656">
          <w:rPr>
            <w:webHidden/>
          </w:rPr>
        </w:r>
        <w:r w:rsidR="001A0656">
          <w:rPr>
            <w:webHidden/>
          </w:rPr>
          <w:fldChar w:fldCharType="separate"/>
        </w:r>
        <w:r w:rsidR="001A0656">
          <w:rPr>
            <w:webHidden/>
          </w:rPr>
          <w:t>43</w:t>
        </w:r>
        <w:r w:rsidR="001A0656">
          <w:rPr>
            <w:webHidden/>
          </w:rPr>
          <w:fldChar w:fldCharType="end"/>
        </w:r>
      </w:hyperlink>
    </w:p>
    <w:p w14:paraId="13A6B6A4" w14:textId="4F39AC89" w:rsidR="001A0656" w:rsidRDefault="00EA05C0" w:rsidP="00162DD2">
      <w:pPr>
        <w:pStyle w:val="TOC3"/>
        <w:rPr>
          <w:rFonts w:eastAsiaTheme="minorEastAsia" w:cstheme="minorBidi"/>
        </w:rPr>
      </w:pPr>
      <w:hyperlink w:anchor="_Toc75432137" w:history="1">
        <w:r w:rsidR="001A0656" w:rsidRPr="00A05B05">
          <w:rPr>
            <w:rStyle w:val="Hyperlink"/>
          </w:rPr>
          <w:t>3.6.2</w:t>
        </w:r>
        <w:r w:rsidR="001A0656">
          <w:rPr>
            <w:rFonts w:eastAsiaTheme="minorEastAsia" w:cstheme="minorBidi"/>
          </w:rPr>
          <w:tab/>
        </w:r>
        <w:r w:rsidR="001A0656" w:rsidRPr="00A05B05">
          <w:rPr>
            <w:rStyle w:val="Hyperlink"/>
          </w:rPr>
          <w:t>High and low residential respite care</w:t>
        </w:r>
        <w:r w:rsidR="001A0656">
          <w:rPr>
            <w:webHidden/>
          </w:rPr>
          <w:tab/>
        </w:r>
        <w:r w:rsidR="001A0656">
          <w:rPr>
            <w:webHidden/>
          </w:rPr>
          <w:fldChar w:fldCharType="begin"/>
        </w:r>
        <w:r w:rsidR="001A0656">
          <w:rPr>
            <w:webHidden/>
          </w:rPr>
          <w:instrText xml:space="preserve"> PAGEREF _Toc75432137 \h </w:instrText>
        </w:r>
        <w:r w:rsidR="001A0656">
          <w:rPr>
            <w:webHidden/>
          </w:rPr>
        </w:r>
        <w:r w:rsidR="001A0656">
          <w:rPr>
            <w:webHidden/>
          </w:rPr>
          <w:fldChar w:fldCharType="separate"/>
        </w:r>
        <w:r w:rsidR="001A0656">
          <w:rPr>
            <w:webHidden/>
          </w:rPr>
          <w:t>44</w:t>
        </w:r>
        <w:r w:rsidR="001A0656">
          <w:rPr>
            <w:webHidden/>
          </w:rPr>
          <w:fldChar w:fldCharType="end"/>
        </w:r>
      </w:hyperlink>
    </w:p>
    <w:p w14:paraId="7DB97F6D" w14:textId="3318755D" w:rsidR="001A0656" w:rsidRDefault="00EA05C0" w:rsidP="00162DD2">
      <w:pPr>
        <w:pStyle w:val="TOC2"/>
        <w:rPr>
          <w:rFonts w:asciiTheme="minorHAnsi" w:eastAsiaTheme="minorEastAsia" w:hAnsiTheme="minorHAnsi" w:cstheme="minorBidi"/>
        </w:rPr>
      </w:pPr>
      <w:hyperlink w:anchor="_Toc75432138" w:history="1">
        <w:r w:rsidR="001A0656" w:rsidRPr="00A05B05">
          <w:rPr>
            <w:rStyle w:val="Hyperlink"/>
          </w:rPr>
          <w:t>3.7</w:t>
        </w:r>
        <w:r w:rsidR="001A0656">
          <w:rPr>
            <w:rFonts w:asciiTheme="minorHAnsi" w:eastAsiaTheme="minorEastAsia" w:hAnsiTheme="minorHAnsi" w:cstheme="minorBidi"/>
          </w:rPr>
          <w:tab/>
        </w:r>
        <w:r w:rsidR="001A0656" w:rsidRPr="00A05B05">
          <w:rPr>
            <w:rStyle w:val="Hyperlink"/>
          </w:rPr>
          <w:t>Supported residents</w:t>
        </w:r>
        <w:r w:rsidR="001A0656">
          <w:rPr>
            <w:webHidden/>
          </w:rPr>
          <w:tab/>
        </w:r>
        <w:r w:rsidR="001A0656">
          <w:rPr>
            <w:webHidden/>
          </w:rPr>
          <w:fldChar w:fldCharType="begin"/>
        </w:r>
        <w:r w:rsidR="001A0656">
          <w:rPr>
            <w:webHidden/>
          </w:rPr>
          <w:instrText xml:space="preserve"> PAGEREF _Toc75432138 \h </w:instrText>
        </w:r>
        <w:r w:rsidR="001A0656">
          <w:rPr>
            <w:webHidden/>
          </w:rPr>
        </w:r>
        <w:r w:rsidR="001A0656">
          <w:rPr>
            <w:webHidden/>
          </w:rPr>
          <w:fldChar w:fldCharType="separate"/>
        </w:r>
        <w:r w:rsidR="001A0656">
          <w:rPr>
            <w:webHidden/>
          </w:rPr>
          <w:t>45</w:t>
        </w:r>
        <w:r w:rsidR="001A0656">
          <w:rPr>
            <w:webHidden/>
          </w:rPr>
          <w:fldChar w:fldCharType="end"/>
        </w:r>
      </w:hyperlink>
    </w:p>
    <w:p w14:paraId="505A6E3C" w14:textId="45AF51CB" w:rsidR="001A0656" w:rsidRDefault="00EA05C0" w:rsidP="00162DD2">
      <w:pPr>
        <w:pStyle w:val="TOC2"/>
        <w:rPr>
          <w:rFonts w:asciiTheme="minorHAnsi" w:eastAsiaTheme="minorEastAsia" w:hAnsiTheme="minorHAnsi" w:cstheme="minorBidi"/>
        </w:rPr>
      </w:pPr>
      <w:hyperlink w:anchor="_Toc75432139" w:history="1">
        <w:r w:rsidR="001A0656" w:rsidRPr="00A05B05">
          <w:rPr>
            <w:rStyle w:val="Hyperlink"/>
          </w:rPr>
          <w:t>3.8</w:t>
        </w:r>
        <w:r w:rsidR="001A0656">
          <w:rPr>
            <w:rFonts w:asciiTheme="minorHAnsi" w:eastAsiaTheme="minorEastAsia" w:hAnsiTheme="minorHAnsi" w:cstheme="minorBidi"/>
          </w:rPr>
          <w:tab/>
        </w:r>
        <w:r w:rsidR="001A0656" w:rsidRPr="00A05B05">
          <w:rPr>
            <w:rStyle w:val="Hyperlink"/>
          </w:rPr>
          <w:t>Age profile across care types</w:t>
        </w:r>
        <w:r w:rsidR="001A0656">
          <w:rPr>
            <w:webHidden/>
          </w:rPr>
          <w:tab/>
        </w:r>
        <w:r w:rsidR="001A0656">
          <w:rPr>
            <w:webHidden/>
          </w:rPr>
          <w:fldChar w:fldCharType="begin"/>
        </w:r>
        <w:r w:rsidR="001A0656">
          <w:rPr>
            <w:webHidden/>
          </w:rPr>
          <w:instrText xml:space="preserve"> PAGEREF _Toc75432139 \h </w:instrText>
        </w:r>
        <w:r w:rsidR="001A0656">
          <w:rPr>
            <w:webHidden/>
          </w:rPr>
        </w:r>
        <w:r w:rsidR="001A0656">
          <w:rPr>
            <w:webHidden/>
          </w:rPr>
          <w:fldChar w:fldCharType="separate"/>
        </w:r>
        <w:r w:rsidR="001A0656">
          <w:rPr>
            <w:webHidden/>
          </w:rPr>
          <w:t>46</w:t>
        </w:r>
        <w:r w:rsidR="001A0656">
          <w:rPr>
            <w:webHidden/>
          </w:rPr>
          <w:fldChar w:fldCharType="end"/>
        </w:r>
      </w:hyperlink>
    </w:p>
    <w:p w14:paraId="3843D488" w14:textId="76706562" w:rsidR="001A0656" w:rsidRDefault="00EA05C0" w:rsidP="00162DD2">
      <w:pPr>
        <w:pStyle w:val="TOC2"/>
        <w:rPr>
          <w:rFonts w:asciiTheme="minorHAnsi" w:eastAsiaTheme="minorEastAsia" w:hAnsiTheme="minorHAnsi" w:cstheme="minorBidi"/>
        </w:rPr>
      </w:pPr>
      <w:hyperlink w:anchor="_Toc75432140" w:history="1">
        <w:r w:rsidR="001A0656" w:rsidRPr="00A05B05">
          <w:rPr>
            <w:rStyle w:val="Hyperlink"/>
          </w:rPr>
          <w:t>3.9</w:t>
        </w:r>
        <w:r w:rsidR="001A0656">
          <w:rPr>
            <w:rFonts w:asciiTheme="minorHAnsi" w:eastAsiaTheme="minorEastAsia" w:hAnsiTheme="minorHAnsi" w:cstheme="minorBidi"/>
          </w:rPr>
          <w:tab/>
        </w:r>
        <w:r w:rsidR="001A0656" w:rsidRPr="00A05B05">
          <w:rPr>
            <w:rStyle w:val="Hyperlink"/>
          </w:rPr>
          <w:t>Access by Culturally and Linguistically Diverse and Indigenous Australians</w:t>
        </w:r>
        <w:r w:rsidR="001A0656">
          <w:rPr>
            <w:webHidden/>
          </w:rPr>
          <w:tab/>
        </w:r>
        <w:r w:rsidR="001A0656">
          <w:rPr>
            <w:webHidden/>
          </w:rPr>
          <w:fldChar w:fldCharType="begin"/>
        </w:r>
        <w:r w:rsidR="001A0656">
          <w:rPr>
            <w:webHidden/>
          </w:rPr>
          <w:instrText xml:space="preserve"> PAGEREF _Toc75432140 \h </w:instrText>
        </w:r>
        <w:r w:rsidR="001A0656">
          <w:rPr>
            <w:webHidden/>
          </w:rPr>
        </w:r>
        <w:r w:rsidR="001A0656">
          <w:rPr>
            <w:webHidden/>
          </w:rPr>
          <w:fldChar w:fldCharType="separate"/>
        </w:r>
        <w:r w:rsidR="001A0656">
          <w:rPr>
            <w:webHidden/>
          </w:rPr>
          <w:t>48</w:t>
        </w:r>
        <w:r w:rsidR="001A0656">
          <w:rPr>
            <w:webHidden/>
          </w:rPr>
          <w:fldChar w:fldCharType="end"/>
        </w:r>
      </w:hyperlink>
    </w:p>
    <w:p w14:paraId="1D3D2BFE" w14:textId="7061547B" w:rsidR="001A0656" w:rsidRDefault="00EA05C0" w:rsidP="00162DD2">
      <w:pPr>
        <w:pStyle w:val="TOC3"/>
        <w:rPr>
          <w:rFonts w:eastAsiaTheme="minorEastAsia" w:cstheme="minorBidi"/>
        </w:rPr>
      </w:pPr>
      <w:hyperlink w:anchor="_Toc75432141" w:history="1">
        <w:r w:rsidR="001A0656" w:rsidRPr="00A05B05">
          <w:rPr>
            <w:rStyle w:val="Hyperlink"/>
          </w:rPr>
          <w:t>3.9.1</w:t>
        </w:r>
        <w:r w:rsidR="001A0656">
          <w:rPr>
            <w:rFonts w:eastAsiaTheme="minorEastAsia" w:cstheme="minorBidi"/>
          </w:rPr>
          <w:tab/>
        </w:r>
        <w:r w:rsidR="001A0656" w:rsidRPr="00A05B05">
          <w:rPr>
            <w:rStyle w:val="Hyperlink"/>
          </w:rPr>
          <w:t>Culturally and Linguistically Diverse Australians</w:t>
        </w:r>
        <w:r w:rsidR="001A0656">
          <w:rPr>
            <w:webHidden/>
          </w:rPr>
          <w:tab/>
        </w:r>
        <w:r w:rsidR="001A0656">
          <w:rPr>
            <w:webHidden/>
          </w:rPr>
          <w:fldChar w:fldCharType="begin"/>
        </w:r>
        <w:r w:rsidR="001A0656">
          <w:rPr>
            <w:webHidden/>
          </w:rPr>
          <w:instrText xml:space="preserve"> PAGEREF _Toc75432141 \h </w:instrText>
        </w:r>
        <w:r w:rsidR="001A0656">
          <w:rPr>
            <w:webHidden/>
          </w:rPr>
        </w:r>
        <w:r w:rsidR="001A0656">
          <w:rPr>
            <w:webHidden/>
          </w:rPr>
          <w:fldChar w:fldCharType="separate"/>
        </w:r>
        <w:r w:rsidR="001A0656">
          <w:rPr>
            <w:webHidden/>
          </w:rPr>
          <w:t>48</w:t>
        </w:r>
        <w:r w:rsidR="001A0656">
          <w:rPr>
            <w:webHidden/>
          </w:rPr>
          <w:fldChar w:fldCharType="end"/>
        </w:r>
      </w:hyperlink>
    </w:p>
    <w:p w14:paraId="4ECD66CB" w14:textId="18CD72EA" w:rsidR="001A0656" w:rsidRDefault="00EA05C0" w:rsidP="00162DD2">
      <w:pPr>
        <w:pStyle w:val="TOC3"/>
        <w:rPr>
          <w:rFonts w:eastAsiaTheme="minorEastAsia" w:cstheme="minorBidi"/>
        </w:rPr>
      </w:pPr>
      <w:hyperlink w:anchor="_Toc75432142" w:history="1">
        <w:r w:rsidR="001A0656" w:rsidRPr="00A05B05">
          <w:rPr>
            <w:rStyle w:val="Hyperlink"/>
          </w:rPr>
          <w:t>3.9.2</w:t>
        </w:r>
        <w:r w:rsidR="001A0656">
          <w:rPr>
            <w:rFonts w:eastAsiaTheme="minorEastAsia" w:cstheme="minorBidi"/>
          </w:rPr>
          <w:tab/>
        </w:r>
        <w:r w:rsidR="001A0656" w:rsidRPr="00A05B05">
          <w:rPr>
            <w:rStyle w:val="Hyperlink"/>
          </w:rPr>
          <w:t>Indigenous Australians</w:t>
        </w:r>
        <w:r w:rsidR="001A0656">
          <w:rPr>
            <w:webHidden/>
          </w:rPr>
          <w:tab/>
        </w:r>
        <w:r w:rsidR="001A0656">
          <w:rPr>
            <w:webHidden/>
          </w:rPr>
          <w:fldChar w:fldCharType="begin"/>
        </w:r>
        <w:r w:rsidR="001A0656">
          <w:rPr>
            <w:webHidden/>
          </w:rPr>
          <w:instrText xml:space="preserve"> PAGEREF _Toc75432142 \h </w:instrText>
        </w:r>
        <w:r w:rsidR="001A0656">
          <w:rPr>
            <w:webHidden/>
          </w:rPr>
        </w:r>
        <w:r w:rsidR="001A0656">
          <w:rPr>
            <w:webHidden/>
          </w:rPr>
          <w:fldChar w:fldCharType="separate"/>
        </w:r>
        <w:r w:rsidR="001A0656">
          <w:rPr>
            <w:webHidden/>
          </w:rPr>
          <w:t>49</w:t>
        </w:r>
        <w:r w:rsidR="001A0656">
          <w:rPr>
            <w:webHidden/>
          </w:rPr>
          <w:fldChar w:fldCharType="end"/>
        </w:r>
      </w:hyperlink>
    </w:p>
    <w:p w14:paraId="38ED6A70" w14:textId="5E9042D7" w:rsidR="001A0656" w:rsidRDefault="00EA05C0" w:rsidP="00162DD2">
      <w:pPr>
        <w:pStyle w:val="TOC2"/>
        <w:rPr>
          <w:rFonts w:asciiTheme="minorHAnsi" w:eastAsiaTheme="minorEastAsia" w:hAnsiTheme="minorHAnsi" w:cstheme="minorBidi"/>
        </w:rPr>
      </w:pPr>
      <w:hyperlink w:anchor="_Toc75432143" w:history="1">
        <w:r w:rsidR="001A0656" w:rsidRPr="00A05B05">
          <w:rPr>
            <w:rStyle w:val="Hyperlink"/>
          </w:rPr>
          <w:t>3.10</w:t>
        </w:r>
        <w:r w:rsidR="001A0656">
          <w:rPr>
            <w:rFonts w:asciiTheme="minorHAnsi" w:eastAsiaTheme="minorEastAsia" w:hAnsiTheme="minorHAnsi" w:cstheme="minorBidi"/>
          </w:rPr>
          <w:tab/>
        </w:r>
        <w:r w:rsidR="001A0656" w:rsidRPr="00A05B05">
          <w:rPr>
            <w:rStyle w:val="Hyperlink"/>
          </w:rPr>
          <w:t>Looking ahead</w:t>
        </w:r>
        <w:r w:rsidR="001A0656">
          <w:rPr>
            <w:webHidden/>
          </w:rPr>
          <w:tab/>
        </w:r>
        <w:r w:rsidR="001A0656">
          <w:rPr>
            <w:webHidden/>
          </w:rPr>
          <w:fldChar w:fldCharType="begin"/>
        </w:r>
        <w:r w:rsidR="001A0656">
          <w:rPr>
            <w:webHidden/>
          </w:rPr>
          <w:instrText xml:space="preserve"> PAGEREF _Toc75432143 \h </w:instrText>
        </w:r>
        <w:r w:rsidR="001A0656">
          <w:rPr>
            <w:webHidden/>
          </w:rPr>
        </w:r>
        <w:r w:rsidR="001A0656">
          <w:rPr>
            <w:webHidden/>
          </w:rPr>
          <w:fldChar w:fldCharType="separate"/>
        </w:r>
        <w:r w:rsidR="001A0656">
          <w:rPr>
            <w:webHidden/>
          </w:rPr>
          <w:t>50</w:t>
        </w:r>
        <w:r w:rsidR="001A0656">
          <w:rPr>
            <w:webHidden/>
          </w:rPr>
          <w:fldChar w:fldCharType="end"/>
        </w:r>
      </w:hyperlink>
    </w:p>
    <w:p w14:paraId="07192BB9" w14:textId="4614B3CC" w:rsidR="001A0656" w:rsidRDefault="00EA05C0" w:rsidP="00162DD2">
      <w:pPr>
        <w:pStyle w:val="TOC1"/>
        <w:rPr>
          <w:rFonts w:asciiTheme="minorHAnsi" w:eastAsiaTheme="minorEastAsia" w:hAnsiTheme="minorHAnsi" w:cstheme="minorBidi"/>
        </w:rPr>
      </w:pPr>
      <w:hyperlink w:anchor="_Toc75432144" w:history="1">
        <w:r w:rsidR="001A0656" w:rsidRPr="00A05B05">
          <w:rPr>
            <w:rStyle w:val="Hyperlink"/>
          </w:rPr>
          <w:t>4.</w:t>
        </w:r>
        <w:r w:rsidR="001A0656">
          <w:rPr>
            <w:rFonts w:asciiTheme="minorHAnsi" w:eastAsiaTheme="minorEastAsia" w:hAnsiTheme="minorHAnsi" w:cstheme="minorBidi"/>
          </w:rPr>
          <w:tab/>
        </w:r>
        <w:r w:rsidR="001A0656" w:rsidRPr="00A05B05">
          <w:rPr>
            <w:rStyle w:val="Hyperlink"/>
          </w:rPr>
          <w:t>Home support</w:t>
        </w:r>
        <w:r w:rsidR="001A0656">
          <w:rPr>
            <w:webHidden/>
          </w:rPr>
          <w:tab/>
        </w:r>
        <w:r w:rsidR="001A0656">
          <w:rPr>
            <w:webHidden/>
          </w:rPr>
          <w:fldChar w:fldCharType="begin"/>
        </w:r>
        <w:r w:rsidR="001A0656">
          <w:rPr>
            <w:webHidden/>
          </w:rPr>
          <w:instrText xml:space="preserve"> PAGEREF _Toc75432144 \h </w:instrText>
        </w:r>
        <w:r w:rsidR="001A0656">
          <w:rPr>
            <w:webHidden/>
          </w:rPr>
        </w:r>
        <w:r w:rsidR="001A0656">
          <w:rPr>
            <w:webHidden/>
          </w:rPr>
          <w:fldChar w:fldCharType="separate"/>
        </w:r>
        <w:r w:rsidR="001A0656">
          <w:rPr>
            <w:webHidden/>
          </w:rPr>
          <w:t>51</w:t>
        </w:r>
        <w:r w:rsidR="001A0656">
          <w:rPr>
            <w:webHidden/>
          </w:rPr>
          <w:fldChar w:fldCharType="end"/>
        </w:r>
      </w:hyperlink>
    </w:p>
    <w:p w14:paraId="6BAF144C" w14:textId="14CD391D" w:rsidR="001A0656" w:rsidRDefault="00EA05C0" w:rsidP="00162DD2">
      <w:pPr>
        <w:pStyle w:val="TOC2"/>
        <w:rPr>
          <w:rFonts w:asciiTheme="minorHAnsi" w:eastAsiaTheme="minorEastAsia" w:hAnsiTheme="minorHAnsi" w:cstheme="minorBidi"/>
        </w:rPr>
      </w:pPr>
      <w:hyperlink w:anchor="_Toc75432145" w:history="1">
        <w:r w:rsidR="001A0656" w:rsidRPr="00A05B05">
          <w:rPr>
            <w:rStyle w:val="Hyperlink"/>
          </w:rPr>
          <w:t>4.1</w:t>
        </w:r>
        <w:r w:rsidR="001A0656">
          <w:rPr>
            <w:rFonts w:asciiTheme="minorHAnsi" w:eastAsiaTheme="minorEastAsia" w:hAnsiTheme="minorHAnsi" w:cstheme="minorBidi"/>
          </w:rPr>
          <w:tab/>
        </w:r>
        <w:r w:rsidR="001A0656" w:rsidRPr="00A05B05">
          <w:rPr>
            <w:rStyle w:val="Hyperlink"/>
          </w:rPr>
          <w:t>Introduction</w:t>
        </w:r>
        <w:r w:rsidR="001A0656">
          <w:rPr>
            <w:webHidden/>
          </w:rPr>
          <w:tab/>
        </w:r>
        <w:r w:rsidR="001A0656">
          <w:rPr>
            <w:webHidden/>
          </w:rPr>
          <w:fldChar w:fldCharType="begin"/>
        </w:r>
        <w:r w:rsidR="001A0656">
          <w:rPr>
            <w:webHidden/>
          </w:rPr>
          <w:instrText xml:space="preserve"> PAGEREF _Toc75432145 \h </w:instrText>
        </w:r>
        <w:r w:rsidR="001A0656">
          <w:rPr>
            <w:webHidden/>
          </w:rPr>
        </w:r>
        <w:r w:rsidR="001A0656">
          <w:rPr>
            <w:webHidden/>
          </w:rPr>
          <w:fldChar w:fldCharType="separate"/>
        </w:r>
        <w:r w:rsidR="001A0656">
          <w:rPr>
            <w:webHidden/>
          </w:rPr>
          <w:t>51</w:t>
        </w:r>
        <w:r w:rsidR="001A0656">
          <w:rPr>
            <w:webHidden/>
          </w:rPr>
          <w:fldChar w:fldCharType="end"/>
        </w:r>
      </w:hyperlink>
    </w:p>
    <w:p w14:paraId="36AA9B60" w14:textId="30A3D6D4" w:rsidR="001A0656" w:rsidRDefault="00EA05C0" w:rsidP="00162DD2">
      <w:pPr>
        <w:pStyle w:val="TOC2"/>
        <w:rPr>
          <w:rFonts w:asciiTheme="minorHAnsi" w:eastAsiaTheme="minorEastAsia" w:hAnsiTheme="minorHAnsi" w:cstheme="minorBidi"/>
        </w:rPr>
      </w:pPr>
      <w:hyperlink w:anchor="_Toc75432146" w:history="1">
        <w:r w:rsidR="001A0656" w:rsidRPr="00A05B05">
          <w:rPr>
            <w:rStyle w:val="Hyperlink"/>
          </w:rPr>
          <w:t>4.2</w:t>
        </w:r>
        <w:r w:rsidR="001A0656">
          <w:rPr>
            <w:rFonts w:asciiTheme="minorHAnsi" w:eastAsiaTheme="minorEastAsia" w:hAnsiTheme="minorHAnsi" w:cstheme="minorBidi"/>
          </w:rPr>
          <w:tab/>
        </w:r>
        <w:r w:rsidR="001A0656" w:rsidRPr="00A05B05">
          <w:rPr>
            <w:rStyle w:val="Hyperlink"/>
          </w:rPr>
          <w:t>Consumers of the CHSP</w:t>
        </w:r>
        <w:r w:rsidR="001A0656">
          <w:rPr>
            <w:webHidden/>
          </w:rPr>
          <w:tab/>
        </w:r>
        <w:r w:rsidR="001A0656">
          <w:rPr>
            <w:webHidden/>
          </w:rPr>
          <w:fldChar w:fldCharType="begin"/>
        </w:r>
        <w:r w:rsidR="001A0656">
          <w:rPr>
            <w:webHidden/>
          </w:rPr>
          <w:instrText xml:space="preserve"> PAGEREF _Toc75432146 \h </w:instrText>
        </w:r>
        <w:r w:rsidR="001A0656">
          <w:rPr>
            <w:webHidden/>
          </w:rPr>
        </w:r>
        <w:r w:rsidR="001A0656">
          <w:rPr>
            <w:webHidden/>
          </w:rPr>
          <w:fldChar w:fldCharType="separate"/>
        </w:r>
        <w:r w:rsidR="001A0656">
          <w:rPr>
            <w:webHidden/>
          </w:rPr>
          <w:t>51</w:t>
        </w:r>
        <w:r w:rsidR="001A0656">
          <w:rPr>
            <w:webHidden/>
          </w:rPr>
          <w:fldChar w:fldCharType="end"/>
        </w:r>
      </w:hyperlink>
    </w:p>
    <w:p w14:paraId="4A177DC7" w14:textId="520F87C3" w:rsidR="001A0656" w:rsidRDefault="00EA05C0" w:rsidP="00162DD2">
      <w:pPr>
        <w:pStyle w:val="TOC2"/>
        <w:rPr>
          <w:rFonts w:asciiTheme="minorHAnsi" w:eastAsiaTheme="minorEastAsia" w:hAnsiTheme="minorHAnsi" w:cstheme="minorBidi"/>
        </w:rPr>
      </w:pPr>
      <w:hyperlink w:anchor="_Toc75432147" w:history="1">
        <w:r w:rsidR="001A0656" w:rsidRPr="00A05B05">
          <w:rPr>
            <w:rStyle w:val="Hyperlink"/>
          </w:rPr>
          <w:t>4.3</w:t>
        </w:r>
        <w:r w:rsidR="001A0656">
          <w:rPr>
            <w:rFonts w:asciiTheme="minorHAnsi" w:eastAsiaTheme="minorEastAsia" w:hAnsiTheme="minorHAnsi" w:cstheme="minorBidi"/>
          </w:rPr>
          <w:tab/>
        </w:r>
        <w:r w:rsidR="001A0656" w:rsidRPr="00A05B05">
          <w:rPr>
            <w:rStyle w:val="Hyperlink"/>
          </w:rPr>
          <w:t>Providers of the CHSP</w:t>
        </w:r>
        <w:r w:rsidR="001A0656">
          <w:rPr>
            <w:webHidden/>
          </w:rPr>
          <w:tab/>
        </w:r>
        <w:r w:rsidR="001A0656">
          <w:rPr>
            <w:webHidden/>
          </w:rPr>
          <w:fldChar w:fldCharType="begin"/>
        </w:r>
        <w:r w:rsidR="001A0656">
          <w:rPr>
            <w:webHidden/>
          </w:rPr>
          <w:instrText xml:space="preserve"> PAGEREF _Toc75432147 \h </w:instrText>
        </w:r>
        <w:r w:rsidR="001A0656">
          <w:rPr>
            <w:webHidden/>
          </w:rPr>
        </w:r>
        <w:r w:rsidR="001A0656">
          <w:rPr>
            <w:webHidden/>
          </w:rPr>
          <w:fldChar w:fldCharType="separate"/>
        </w:r>
        <w:r w:rsidR="001A0656">
          <w:rPr>
            <w:webHidden/>
          </w:rPr>
          <w:t>54</w:t>
        </w:r>
        <w:r w:rsidR="001A0656">
          <w:rPr>
            <w:webHidden/>
          </w:rPr>
          <w:fldChar w:fldCharType="end"/>
        </w:r>
      </w:hyperlink>
    </w:p>
    <w:p w14:paraId="02411536" w14:textId="14D047B2" w:rsidR="001A0656" w:rsidRDefault="00EA05C0" w:rsidP="00162DD2">
      <w:pPr>
        <w:pStyle w:val="TOC2"/>
        <w:rPr>
          <w:rFonts w:asciiTheme="minorHAnsi" w:eastAsiaTheme="minorEastAsia" w:hAnsiTheme="minorHAnsi" w:cstheme="minorBidi"/>
        </w:rPr>
      </w:pPr>
      <w:hyperlink w:anchor="_Toc75432148" w:history="1">
        <w:r w:rsidR="001A0656" w:rsidRPr="00A05B05">
          <w:rPr>
            <w:rStyle w:val="Hyperlink"/>
          </w:rPr>
          <w:t>4.4</w:t>
        </w:r>
        <w:r w:rsidR="001A0656">
          <w:rPr>
            <w:rFonts w:asciiTheme="minorHAnsi" w:eastAsiaTheme="minorEastAsia" w:hAnsiTheme="minorHAnsi" w:cstheme="minorBidi"/>
          </w:rPr>
          <w:tab/>
        </w:r>
        <w:r w:rsidR="001A0656" w:rsidRPr="00A05B05">
          <w:rPr>
            <w:rStyle w:val="Hyperlink"/>
          </w:rPr>
          <w:t>Funding for the CHSP</w:t>
        </w:r>
        <w:r w:rsidR="001A0656">
          <w:rPr>
            <w:webHidden/>
          </w:rPr>
          <w:tab/>
        </w:r>
        <w:r w:rsidR="001A0656">
          <w:rPr>
            <w:webHidden/>
          </w:rPr>
          <w:fldChar w:fldCharType="begin"/>
        </w:r>
        <w:r w:rsidR="001A0656">
          <w:rPr>
            <w:webHidden/>
          </w:rPr>
          <w:instrText xml:space="preserve"> PAGEREF _Toc75432148 \h </w:instrText>
        </w:r>
        <w:r w:rsidR="001A0656">
          <w:rPr>
            <w:webHidden/>
          </w:rPr>
        </w:r>
        <w:r w:rsidR="001A0656">
          <w:rPr>
            <w:webHidden/>
          </w:rPr>
          <w:fldChar w:fldCharType="separate"/>
        </w:r>
        <w:r w:rsidR="001A0656">
          <w:rPr>
            <w:webHidden/>
          </w:rPr>
          <w:t>54</w:t>
        </w:r>
        <w:r w:rsidR="001A0656">
          <w:rPr>
            <w:webHidden/>
          </w:rPr>
          <w:fldChar w:fldCharType="end"/>
        </w:r>
      </w:hyperlink>
    </w:p>
    <w:p w14:paraId="15D76AE6" w14:textId="7379CE3E" w:rsidR="001A0656" w:rsidRDefault="00EA05C0" w:rsidP="00162DD2">
      <w:pPr>
        <w:pStyle w:val="TOC3"/>
        <w:rPr>
          <w:rFonts w:eastAsiaTheme="minorEastAsia" w:cstheme="minorBidi"/>
        </w:rPr>
      </w:pPr>
      <w:hyperlink w:anchor="_Toc75432149" w:history="1">
        <w:r w:rsidR="001A0656" w:rsidRPr="00A05B05">
          <w:rPr>
            <w:rStyle w:val="Hyperlink"/>
          </w:rPr>
          <w:t>4.4.1</w:t>
        </w:r>
        <w:r w:rsidR="001A0656">
          <w:rPr>
            <w:rFonts w:eastAsiaTheme="minorEastAsia" w:cstheme="minorBidi"/>
          </w:rPr>
          <w:tab/>
        </w:r>
        <w:r w:rsidR="001A0656" w:rsidRPr="00A05B05">
          <w:rPr>
            <w:rStyle w:val="Hyperlink"/>
          </w:rPr>
          <w:t>Consumer contributions</w:t>
        </w:r>
        <w:r w:rsidR="001A0656">
          <w:rPr>
            <w:webHidden/>
          </w:rPr>
          <w:tab/>
        </w:r>
        <w:r w:rsidR="001A0656">
          <w:rPr>
            <w:webHidden/>
          </w:rPr>
          <w:fldChar w:fldCharType="begin"/>
        </w:r>
        <w:r w:rsidR="001A0656">
          <w:rPr>
            <w:webHidden/>
          </w:rPr>
          <w:instrText xml:space="preserve"> PAGEREF _Toc75432149 \h </w:instrText>
        </w:r>
        <w:r w:rsidR="001A0656">
          <w:rPr>
            <w:webHidden/>
          </w:rPr>
        </w:r>
        <w:r w:rsidR="001A0656">
          <w:rPr>
            <w:webHidden/>
          </w:rPr>
          <w:fldChar w:fldCharType="separate"/>
        </w:r>
        <w:r w:rsidR="001A0656">
          <w:rPr>
            <w:webHidden/>
          </w:rPr>
          <w:t>57</w:t>
        </w:r>
        <w:r w:rsidR="001A0656">
          <w:rPr>
            <w:webHidden/>
          </w:rPr>
          <w:fldChar w:fldCharType="end"/>
        </w:r>
      </w:hyperlink>
    </w:p>
    <w:p w14:paraId="042CA877" w14:textId="12E399FD" w:rsidR="001A0656" w:rsidRDefault="00EA05C0" w:rsidP="00162DD2">
      <w:pPr>
        <w:pStyle w:val="TOC2"/>
        <w:rPr>
          <w:rFonts w:asciiTheme="minorHAnsi" w:eastAsiaTheme="minorEastAsia" w:hAnsiTheme="minorHAnsi" w:cstheme="minorBidi"/>
        </w:rPr>
      </w:pPr>
      <w:hyperlink w:anchor="_Toc75432150" w:history="1">
        <w:r w:rsidR="001A0656" w:rsidRPr="00A05B05">
          <w:rPr>
            <w:rStyle w:val="Hyperlink"/>
          </w:rPr>
          <w:t>4.5</w:t>
        </w:r>
        <w:r w:rsidR="001A0656">
          <w:rPr>
            <w:rFonts w:asciiTheme="minorHAnsi" w:eastAsiaTheme="minorEastAsia" w:hAnsiTheme="minorHAnsi" w:cstheme="minorBidi"/>
          </w:rPr>
          <w:tab/>
        </w:r>
        <w:r w:rsidR="001A0656" w:rsidRPr="00A05B05">
          <w:rPr>
            <w:rStyle w:val="Hyperlink"/>
          </w:rPr>
          <w:t xml:space="preserve">Looking </w:t>
        </w:r>
        <w:r w:rsidR="0008555D">
          <w:rPr>
            <w:rStyle w:val="Hyperlink"/>
          </w:rPr>
          <w:t>ahead</w:t>
        </w:r>
        <w:r w:rsidR="001A0656">
          <w:rPr>
            <w:webHidden/>
          </w:rPr>
          <w:tab/>
        </w:r>
        <w:r w:rsidR="001A0656">
          <w:rPr>
            <w:webHidden/>
          </w:rPr>
          <w:fldChar w:fldCharType="begin"/>
        </w:r>
        <w:r w:rsidR="001A0656">
          <w:rPr>
            <w:webHidden/>
          </w:rPr>
          <w:instrText xml:space="preserve"> PAGEREF _Toc75432150 \h </w:instrText>
        </w:r>
        <w:r w:rsidR="001A0656">
          <w:rPr>
            <w:webHidden/>
          </w:rPr>
        </w:r>
        <w:r w:rsidR="001A0656">
          <w:rPr>
            <w:webHidden/>
          </w:rPr>
          <w:fldChar w:fldCharType="separate"/>
        </w:r>
        <w:r w:rsidR="001A0656">
          <w:rPr>
            <w:webHidden/>
          </w:rPr>
          <w:t>57</w:t>
        </w:r>
        <w:r w:rsidR="001A0656">
          <w:rPr>
            <w:webHidden/>
          </w:rPr>
          <w:fldChar w:fldCharType="end"/>
        </w:r>
      </w:hyperlink>
    </w:p>
    <w:p w14:paraId="40479C78" w14:textId="3CAA28AC" w:rsidR="001A0656" w:rsidRDefault="00EA05C0" w:rsidP="00162DD2">
      <w:pPr>
        <w:pStyle w:val="TOC1"/>
        <w:rPr>
          <w:rFonts w:asciiTheme="minorHAnsi" w:eastAsiaTheme="minorEastAsia" w:hAnsiTheme="minorHAnsi" w:cstheme="minorBidi"/>
        </w:rPr>
      </w:pPr>
      <w:hyperlink w:anchor="_Toc75432151" w:history="1">
        <w:r w:rsidR="001A0656" w:rsidRPr="00A05B05">
          <w:rPr>
            <w:rStyle w:val="Hyperlink"/>
          </w:rPr>
          <w:t>5.</w:t>
        </w:r>
        <w:r w:rsidR="001A0656">
          <w:rPr>
            <w:rFonts w:asciiTheme="minorHAnsi" w:eastAsiaTheme="minorEastAsia" w:hAnsiTheme="minorHAnsi" w:cstheme="minorBidi"/>
          </w:rPr>
          <w:tab/>
        </w:r>
        <w:r w:rsidR="001A0656" w:rsidRPr="00A05B05">
          <w:rPr>
            <w:rStyle w:val="Hyperlink"/>
          </w:rPr>
          <w:t>Home care</w:t>
        </w:r>
        <w:r w:rsidR="001A0656">
          <w:rPr>
            <w:webHidden/>
          </w:rPr>
          <w:tab/>
        </w:r>
        <w:r w:rsidR="001A0656">
          <w:rPr>
            <w:webHidden/>
          </w:rPr>
          <w:fldChar w:fldCharType="begin"/>
        </w:r>
        <w:r w:rsidR="001A0656">
          <w:rPr>
            <w:webHidden/>
          </w:rPr>
          <w:instrText xml:space="preserve"> PAGEREF _Toc75432151 \h </w:instrText>
        </w:r>
        <w:r w:rsidR="001A0656">
          <w:rPr>
            <w:webHidden/>
          </w:rPr>
        </w:r>
        <w:r w:rsidR="001A0656">
          <w:rPr>
            <w:webHidden/>
          </w:rPr>
          <w:fldChar w:fldCharType="separate"/>
        </w:r>
        <w:r w:rsidR="001A0656">
          <w:rPr>
            <w:webHidden/>
          </w:rPr>
          <w:t>58</w:t>
        </w:r>
        <w:r w:rsidR="001A0656">
          <w:rPr>
            <w:webHidden/>
          </w:rPr>
          <w:fldChar w:fldCharType="end"/>
        </w:r>
      </w:hyperlink>
    </w:p>
    <w:p w14:paraId="164A8D20" w14:textId="0F34B44C" w:rsidR="001A0656" w:rsidRDefault="00EA05C0" w:rsidP="00162DD2">
      <w:pPr>
        <w:pStyle w:val="TOC2"/>
        <w:rPr>
          <w:rFonts w:asciiTheme="minorHAnsi" w:eastAsiaTheme="minorEastAsia" w:hAnsiTheme="minorHAnsi" w:cstheme="minorBidi"/>
        </w:rPr>
      </w:pPr>
      <w:hyperlink w:anchor="_Toc75432152" w:history="1">
        <w:r w:rsidR="001A0656" w:rsidRPr="00A05B05">
          <w:rPr>
            <w:rStyle w:val="Hyperlink"/>
          </w:rPr>
          <w:t>5.1</w:t>
        </w:r>
        <w:r w:rsidR="001A0656">
          <w:rPr>
            <w:rFonts w:asciiTheme="minorHAnsi" w:eastAsiaTheme="minorEastAsia" w:hAnsiTheme="minorHAnsi" w:cstheme="minorBidi"/>
          </w:rPr>
          <w:tab/>
        </w:r>
        <w:r w:rsidR="001A0656" w:rsidRPr="00A05B05">
          <w:rPr>
            <w:rStyle w:val="Hyperlink"/>
          </w:rPr>
          <w:t>Overview of the sector</w:t>
        </w:r>
        <w:r w:rsidR="001A0656">
          <w:rPr>
            <w:webHidden/>
          </w:rPr>
          <w:tab/>
        </w:r>
        <w:r w:rsidR="001A0656">
          <w:rPr>
            <w:webHidden/>
          </w:rPr>
          <w:fldChar w:fldCharType="begin"/>
        </w:r>
        <w:r w:rsidR="001A0656">
          <w:rPr>
            <w:webHidden/>
          </w:rPr>
          <w:instrText xml:space="preserve"> PAGEREF _Toc75432152 \h </w:instrText>
        </w:r>
        <w:r w:rsidR="001A0656">
          <w:rPr>
            <w:webHidden/>
          </w:rPr>
        </w:r>
        <w:r w:rsidR="001A0656">
          <w:rPr>
            <w:webHidden/>
          </w:rPr>
          <w:fldChar w:fldCharType="separate"/>
        </w:r>
        <w:r w:rsidR="001A0656">
          <w:rPr>
            <w:webHidden/>
          </w:rPr>
          <w:t>58</w:t>
        </w:r>
        <w:r w:rsidR="001A0656">
          <w:rPr>
            <w:webHidden/>
          </w:rPr>
          <w:fldChar w:fldCharType="end"/>
        </w:r>
      </w:hyperlink>
    </w:p>
    <w:p w14:paraId="4514BCD2" w14:textId="4B875198" w:rsidR="001A0656" w:rsidRDefault="00EA05C0" w:rsidP="00162DD2">
      <w:pPr>
        <w:pStyle w:val="TOC3"/>
        <w:rPr>
          <w:rFonts w:eastAsiaTheme="minorEastAsia" w:cstheme="minorBidi"/>
        </w:rPr>
      </w:pPr>
      <w:hyperlink w:anchor="_Toc75432153" w:history="1">
        <w:r w:rsidR="001A0656" w:rsidRPr="00A05B05">
          <w:rPr>
            <w:rStyle w:val="Hyperlink"/>
          </w:rPr>
          <w:t>5.1.1</w:t>
        </w:r>
        <w:r w:rsidR="001A0656">
          <w:rPr>
            <w:rFonts w:eastAsiaTheme="minorEastAsia" w:cstheme="minorBidi"/>
          </w:rPr>
          <w:tab/>
        </w:r>
        <w:r w:rsidR="001A0656" w:rsidRPr="00A05B05">
          <w:rPr>
            <w:rStyle w:val="Hyperlink"/>
          </w:rPr>
          <w:t>The Home Care Packages Program</w:t>
        </w:r>
        <w:r w:rsidR="001A0656">
          <w:rPr>
            <w:webHidden/>
          </w:rPr>
          <w:tab/>
        </w:r>
        <w:r w:rsidR="001A0656">
          <w:rPr>
            <w:webHidden/>
          </w:rPr>
          <w:fldChar w:fldCharType="begin"/>
        </w:r>
        <w:r w:rsidR="001A0656">
          <w:rPr>
            <w:webHidden/>
          </w:rPr>
          <w:instrText xml:space="preserve"> PAGEREF _Toc75432153 \h </w:instrText>
        </w:r>
        <w:r w:rsidR="001A0656">
          <w:rPr>
            <w:webHidden/>
          </w:rPr>
        </w:r>
        <w:r w:rsidR="001A0656">
          <w:rPr>
            <w:webHidden/>
          </w:rPr>
          <w:fldChar w:fldCharType="separate"/>
        </w:r>
        <w:r w:rsidR="001A0656">
          <w:rPr>
            <w:webHidden/>
          </w:rPr>
          <w:t>58</w:t>
        </w:r>
        <w:r w:rsidR="001A0656">
          <w:rPr>
            <w:webHidden/>
          </w:rPr>
          <w:fldChar w:fldCharType="end"/>
        </w:r>
      </w:hyperlink>
    </w:p>
    <w:p w14:paraId="479CA6F8" w14:textId="30613C60" w:rsidR="001A0656" w:rsidRDefault="00EA05C0" w:rsidP="00162DD2">
      <w:pPr>
        <w:pStyle w:val="TOC3"/>
        <w:rPr>
          <w:rFonts w:eastAsiaTheme="minorEastAsia" w:cstheme="minorBidi"/>
        </w:rPr>
      </w:pPr>
      <w:hyperlink w:anchor="_Toc75432154" w:history="1">
        <w:r w:rsidR="001A0656" w:rsidRPr="00A05B05">
          <w:rPr>
            <w:rStyle w:val="Hyperlink"/>
          </w:rPr>
          <w:t>5.1.2</w:t>
        </w:r>
        <w:r w:rsidR="001A0656">
          <w:rPr>
            <w:rFonts w:eastAsiaTheme="minorEastAsia" w:cstheme="minorBidi"/>
          </w:rPr>
          <w:tab/>
        </w:r>
        <w:r w:rsidR="001A0656" w:rsidRPr="00A05B05">
          <w:rPr>
            <w:rStyle w:val="Hyperlink"/>
          </w:rPr>
          <w:t>Providers and consumers of home care</w:t>
        </w:r>
        <w:r w:rsidR="001A0656">
          <w:rPr>
            <w:webHidden/>
          </w:rPr>
          <w:tab/>
        </w:r>
        <w:r w:rsidR="001A0656">
          <w:rPr>
            <w:webHidden/>
          </w:rPr>
          <w:fldChar w:fldCharType="begin"/>
        </w:r>
        <w:r w:rsidR="001A0656">
          <w:rPr>
            <w:webHidden/>
          </w:rPr>
          <w:instrText xml:space="preserve"> PAGEREF _Toc75432154 \h </w:instrText>
        </w:r>
        <w:r w:rsidR="001A0656">
          <w:rPr>
            <w:webHidden/>
          </w:rPr>
        </w:r>
        <w:r w:rsidR="001A0656">
          <w:rPr>
            <w:webHidden/>
          </w:rPr>
          <w:fldChar w:fldCharType="separate"/>
        </w:r>
        <w:r w:rsidR="001A0656">
          <w:rPr>
            <w:webHidden/>
          </w:rPr>
          <w:t>59</w:t>
        </w:r>
        <w:r w:rsidR="001A0656">
          <w:rPr>
            <w:webHidden/>
          </w:rPr>
          <w:fldChar w:fldCharType="end"/>
        </w:r>
      </w:hyperlink>
    </w:p>
    <w:p w14:paraId="5FBE5A66" w14:textId="158ABB59" w:rsidR="001A0656" w:rsidRDefault="00EA05C0" w:rsidP="00162DD2">
      <w:pPr>
        <w:pStyle w:val="TOC2"/>
        <w:rPr>
          <w:rFonts w:asciiTheme="minorHAnsi" w:eastAsiaTheme="minorEastAsia" w:hAnsiTheme="minorHAnsi" w:cstheme="minorBidi"/>
        </w:rPr>
      </w:pPr>
      <w:hyperlink w:anchor="_Toc75432155" w:history="1">
        <w:r w:rsidR="001A0656" w:rsidRPr="00A05B05">
          <w:rPr>
            <w:rStyle w:val="Hyperlink"/>
          </w:rPr>
          <w:t>5.2</w:t>
        </w:r>
        <w:r w:rsidR="001A0656">
          <w:rPr>
            <w:rFonts w:asciiTheme="minorHAnsi" w:eastAsiaTheme="minorEastAsia" w:hAnsiTheme="minorHAnsi" w:cstheme="minorBidi"/>
          </w:rPr>
          <w:tab/>
        </w:r>
        <w:r w:rsidR="001A0656" w:rsidRPr="00A05B05">
          <w:rPr>
            <w:rStyle w:val="Hyperlink"/>
          </w:rPr>
          <w:t>Operational performance</w:t>
        </w:r>
        <w:r w:rsidR="001A0656">
          <w:rPr>
            <w:webHidden/>
          </w:rPr>
          <w:tab/>
        </w:r>
        <w:r w:rsidR="001A0656">
          <w:rPr>
            <w:webHidden/>
          </w:rPr>
          <w:fldChar w:fldCharType="begin"/>
        </w:r>
        <w:r w:rsidR="001A0656">
          <w:rPr>
            <w:webHidden/>
          </w:rPr>
          <w:instrText xml:space="preserve"> PAGEREF _Toc75432155 \h </w:instrText>
        </w:r>
        <w:r w:rsidR="001A0656">
          <w:rPr>
            <w:webHidden/>
          </w:rPr>
        </w:r>
        <w:r w:rsidR="001A0656">
          <w:rPr>
            <w:webHidden/>
          </w:rPr>
          <w:fldChar w:fldCharType="separate"/>
        </w:r>
        <w:r w:rsidR="001A0656">
          <w:rPr>
            <w:webHidden/>
          </w:rPr>
          <w:t>62</w:t>
        </w:r>
        <w:r w:rsidR="001A0656">
          <w:rPr>
            <w:webHidden/>
          </w:rPr>
          <w:fldChar w:fldCharType="end"/>
        </w:r>
      </w:hyperlink>
    </w:p>
    <w:p w14:paraId="249EE0E2" w14:textId="5FF33314" w:rsidR="001A0656" w:rsidRDefault="00EA05C0" w:rsidP="00162DD2">
      <w:pPr>
        <w:pStyle w:val="TOC3"/>
        <w:rPr>
          <w:rFonts w:eastAsiaTheme="minorEastAsia" w:cstheme="minorBidi"/>
        </w:rPr>
      </w:pPr>
      <w:hyperlink w:anchor="_Toc75432156" w:history="1">
        <w:r w:rsidR="001A0656" w:rsidRPr="00A05B05">
          <w:rPr>
            <w:rStyle w:val="Hyperlink"/>
          </w:rPr>
          <w:t>5.2.1</w:t>
        </w:r>
        <w:r w:rsidR="001A0656">
          <w:rPr>
            <w:rFonts w:eastAsiaTheme="minorEastAsia" w:cstheme="minorBidi"/>
          </w:rPr>
          <w:tab/>
        </w:r>
        <w:r w:rsidR="001A0656" w:rsidRPr="00A05B05">
          <w:rPr>
            <w:rStyle w:val="Hyperlink"/>
          </w:rPr>
          <w:t>Methodology</w:t>
        </w:r>
        <w:r w:rsidR="001A0656">
          <w:rPr>
            <w:webHidden/>
          </w:rPr>
          <w:tab/>
        </w:r>
        <w:r w:rsidR="001A0656">
          <w:rPr>
            <w:webHidden/>
          </w:rPr>
          <w:fldChar w:fldCharType="begin"/>
        </w:r>
        <w:r w:rsidR="001A0656">
          <w:rPr>
            <w:webHidden/>
          </w:rPr>
          <w:instrText xml:space="preserve"> PAGEREF _Toc75432156 \h </w:instrText>
        </w:r>
        <w:r w:rsidR="001A0656">
          <w:rPr>
            <w:webHidden/>
          </w:rPr>
        </w:r>
        <w:r w:rsidR="001A0656">
          <w:rPr>
            <w:webHidden/>
          </w:rPr>
          <w:fldChar w:fldCharType="separate"/>
        </w:r>
        <w:r w:rsidR="001A0656">
          <w:rPr>
            <w:webHidden/>
          </w:rPr>
          <w:t>62</w:t>
        </w:r>
        <w:r w:rsidR="001A0656">
          <w:rPr>
            <w:webHidden/>
          </w:rPr>
          <w:fldChar w:fldCharType="end"/>
        </w:r>
      </w:hyperlink>
    </w:p>
    <w:p w14:paraId="7E26122B" w14:textId="05CFF83B" w:rsidR="001A0656" w:rsidRDefault="00EA05C0" w:rsidP="00162DD2">
      <w:pPr>
        <w:pStyle w:val="TOC3"/>
        <w:rPr>
          <w:rFonts w:eastAsiaTheme="minorEastAsia" w:cstheme="minorBidi"/>
        </w:rPr>
      </w:pPr>
      <w:hyperlink w:anchor="_Toc75432157" w:history="1">
        <w:r w:rsidR="001A0656" w:rsidRPr="00A05B05">
          <w:rPr>
            <w:rStyle w:val="Hyperlink"/>
          </w:rPr>
          <w:t>5.2.2</w:t>
        </w:r>
        <w:r w:rsidR="001A0656">
          <w:rPr>
            <w:rFonts w:eastAsiaTheme="minorEastAsia" w:cstheme="minorBidi"/>
          </w:rPr>
          <w:tab/>
        </w:r>
        <w:r w:rsidR="001A0656" w:rsidRPr="00A05B05">
          <w:rPr>
            <w:rStyle w:val="Hyperlink"/>
          </w:rPr>
          <w:t>Analysis of 2019-20 financial performance of home care providers</w:t>
        </w:r>
        <w:r w:rsidR="001A0656">
          <w:rPr>
            <w:webHidden/>
          </w:rPr>
          <w:tab/>
        </w:r>
        <w:r w:rsidR="001A0656">
          <w:rPr>
            <w:webHidden/>
          </w:rPr>
          <w:fldChar w:fldCharType="begin"/>
        </w:r>
        <w:r w:rsidR="001A0656">
          <w:rPr>
            <w:webHidden/>
          </w:rPr>
          <w:instrText xml:space="preserve"> PAGEREF _Toc75432157 \h </w:instrText>
        </w:r>
        <w:r w:rsidR="001A0656">
          <w:rPr>
            <w:webHidden/>
          </w:rPr>
        </w:r>
        <w:r w:rsidR="001A0656">
          <w:rPr>
            <w:webHidden/>
          </w:rPr>
          <w:fldChar w:fldCharType="separate"/>
        </w:r>
        <w:r w:rsidR="001A0656">
          <w:rPr>
            <w:webHidden/>
          </w:rPr>
          <w:t>63</w:t>
        </w:r>
        <w:r w:rsidR="001A0656">
          <w:rPr>
            <w:webHidden/>
          </w:rPr>
          <w:fldChar w:fldCharType="end"/>
        </w:r>
      </w:hyperlink>
    </w:p>
    <w:p w14:paraId="1593F42F" w14:textId="23C21DA2" w:rsidR="001A0656" w:rsidRDefault="00EA05C0" w:rsidP="00162DD2">
      <w:pPr>
        <w:pStyle w:val="TOC3"/>
        <w:rPr>
          <w:rFonts w:eastAsiaTheme="minorEastAsia" w:cstheme="minorBidi"/>
        </w:rPr>
      </w:pPr>
      <w:hyperlink w:anchor="_Toc75432158" w:history="1">
        <w:r w:rsidR="001A0656" w:rsidRPr="00A05B05">
          <w:rPr>
            <w:rStyle w:val="Hyperlink"/>
          </w:rPr>
          <w:t>5.2.3</w:t>
        </w:r>
        <w:r w:rsidR="001A0656">
          <w:rPr>
            <w:rFonts w:eastAsiaTheme="minorEastAsia" w:cstheme="minorBidi"/>
          </w:rPr>
          <w:tab/>
        </w:r>
        <w:r w:rsidR="001A0656" w:rsidRPr="00A05B05">
          <w:rPr>
            <w:rStyle w:val="Hyperlink"/>
          </w:rPr>
          <w:t>Revenue</w:t>
        </w:r>
        <w:r w:rsidR="001A0656">
          <w:rPr>
            <w:webHidden/>
          </w:rPr>
          <w:tab/>
        </w:r>
        <w:r w:rsidR="001A0656">
          <w:rPr>
            <w:webHidden/>
          </w:rPr>
          <w:fldChar w:fldCharType="begin"/>
        </w:r>
        <w:r w:rsidR="001A0656">
          <w:rPr>
            <w:webHidden/>
          </w:rPr>
          <w:instrText xml:space="preserve"> PAGEREF _Toc75432158 \h </w:instrText>
        </w:r>
        <w:r w:rsidR="001A0656">
          <w:rPr>
            <w:webHidden/>
          </w:rPr>
        </w:r>
        <w:r w:rsidR="001A0656">
          <w:rPr>
            <w:webHidden/>
          </w:rPr>
          <w:fldChar w:fldCharType="separate"/>
        </w:r>
        <w:r w:rsidR="001A0656">
          <w:rPr>
            <w:webHidden/>
          </w:rPr>
          <w:t>64</w:t>
        </w:r>
        <w:r w:rsidR="001A0656">
          <w:rPr>
            <w:webHidden/>
          </w:rPr>
          <w:fldChar w:fldCharType="end"/>
        </w:r>
      </w:hyperlink>
    </w:p>
    <w:p w14:paraId="680B6C97" w14:textId="4C40123C" w:rsidR="001A0656" w:rsidRDefault="00EA05C0" w:rsidP="00162DD2">
      <w:pPr>
        <w:pStyle w:val="TOC3"/>
        <w:rPr>
          <w:rFonts w:eastAsiaTheme="minorEastAsia" w:cstheme="minorBidi"/>
        </w:rPr>
      </w:pPr>
      <w:hyperlink w:anchor="_Toc75432159" w:history="1">
        <w:r w:rsidR="001A0656" w:rsidRPr="00A05B05">
          <w:rPr>
            <w:rStyle w:val="Hyperlink"/>
          </w:rPr>
          <w:t>5.2.4</w:t>
        </w:r>
        <w:r w:rsidR="001A0656">
          <w:rPr>
            <w:rFonts w:eastAsiaTheme="minorEastAsia" w:cstheme="minorBidi"/>
          </w:rPr>
          <w:tab/>
        </w:r>
        <w:r w:rsidR="001A0656" w:rsidRPr="00A05B05">
          <w:rPr>
            <w:rStyle w:val="Hyperlink"/>
          </w:rPr>
          <w:t>Expenditure</w:t>
        </w:r>
        <w:r w:rsidR="001A0656">
          <w:rPr>
            <w:webHidden/>
          </w:rPr>
          <w:tab/>
        </w:r>
        <w:r w:rsidR="001A0656">
          <w:rPr>
            <w:webHidden/>
          </w:rPr>
          <w:fldChar w:fldCharType="begin"/>
        </w:r>
        <w:r w:rsidR="001A0656">
          <w:rPr>
            <w:webHidden/>
          </w:rPr>
          <w:instrText xml:space="preserve"> PAGEREF _Toc75432159 \h </w:instrText>
        </w:r>
        <w:r w:rsidR="001A0656">
          <w:rPr>
            <w:webHidden/>
          </w:rPr>
        </w:r>
        <w:r w:rsidR="001A0656">
          <w:rPr>
            <w:webHidden/>
          </w:rPr>
          <w:fldChar w:fldCharType="separate"/>
        </w:r>
        <w:r w:rsidR="001A0656">
          <w:rPr>
            <w:webHidden/>
          </w:rPr>
          <w:t>67</w:t>
        </w:r>
        <w:r w:rsidR="001A0656">
          <w:rPr>
            <w:webHidden/>
          </w:rPr>
          <w:fldChar w:fldCharType="end"/>
        </w:r>
      </w:hyperlink>
    </w:p>
    <w:p w14:paraId="1951BB91" w14:textId="02257D1D" w:rsidR="001A0656" w:rsidRDefault="00EA05C0" w:rsidP="00162DD2">
      <w:pPr>
        <w:pStyle w:val="TOC3"/>
        <w:rPr>
          <w:rFonts w:eastAsiaTheme="minorEastAsia" w:cstheme="minorBidi"/>
        </w:rPr>
      </w:pPr>
      <w:hyperlink w:anchor="_Toc75432160" w:history="1">
        <w:r w:rsidR="001A0656" w:rsidRPr="00A05B05">
          <w:rPr>
            <w:rStyle w:val="Hyperlink"/>
          </w:rPr>
          <w:t>5.2.5</w:t>
        </w:r>
        <w:r w:rsidR="001A0656">
          <w:rPr>
            <w:rFonts w:eastAsiaTheme="minorEastAsia" w:cstheme="minorBidi"/>
          </w:rPr>
          <w:tab/>
        </w:r>
        <w:r w:rsidR="001A0656" w:rsidRPr="00A05B05">
          <w:rPr>
            <w:rStyle w:val="Hyperlink"/>
          </w:rPr>
          <w:t>Profit</w:t>
        </w:r>
        <w:r w:rsidR="001A0656">
          <w:rPr>
            <w:webHidden/>
          </w:rPr>
          <w:tab/>
        </w:r>
        <w:r w:rsidR="001A0656">
          <w:rPr>
            <w:webHidden/>
          </w:rPr>
          <w:fldChar w:fldCharType="begin"/>
        </w:r>
        <w:r w:rsidR="001A0656">
          <w:rPr>
            <w:webHidden/>
          </w:rPr>
          <w:instrText xml:space="preserve"> PAGEREF _Toc75432160 \h </w:instrText>
        </w:r>
        <w:r w:rsidR="001A0656">
          <w:rPr>
            <w:webHidden/>
          </w:rPr>
        </w:r>
        <w:r w:rsidR="001A0656">
          <w:rPr>
            <w:webHidden/>
          </w:rPr>
          <w:fldChar w:fldCharType="separate"/>
        </w:r>
        <w:r w:rsidR="001A0656">
          <w:rPr>
            <w:webHidden/>
          </w:rPr>
          <w:t>69</w:t>
        </w:r>
        <w:r w:rsidR="001A0656">
          <w:rPr>
            <w:webHidden/>
          </w:rPr>
          <w:fldChar w:fldCharType="end"/>
        </w:r>
      </w:hyperlink>
    </w:p>
    <w:p w14:paraId="6F9573ED" w14:textId="56CC0B13" w:rsidR="001A0656" w:rsidRDefault="00EA05C0" w:rsidP="00162DD2">
      <w:pPr>
        <w:pStyle w:val="TOC3"/>
        <w:rPr>
          <w:rFonts w:eastAsiaTheme="minorEastAsia" w:cstheme="minorBidi"/>
        </w:rPr>
      </w:pPr>
      <w:hyperlink w:anchor="_Toc75432161" w:history="1">
        <w:r w:rsidR="001A0656" w:rsidRPr="00A05B05">
          <w:rPr>
            <w:rStyle w:val="Hyperlink"/>
          </w:rPr>
          <w:t>5.2.6</w:t>
        </w:r>
        <w:r w:rsidR="001A0656">
          <w:rPr>
            <w:rFonts w:eastAsiaTheme="minorEastAsia" w:cstheme="minorBidi"/>
          </w:rPr>
          <w:tab/>
        </w:r>
        <w:r w:rsidR="001A0656" w:rsidRPr="00A05B05">
          <w:rPr>
            <w:rStyle w:val="Hyperlink"/>
          </w:rPr>
          <w:t>Unspent funds</w:t>
        </w:r>
        <w:r w:rsidR="001A0656">
          <w:rPr>
            <w:webHidden/>
          </w:rPr>
          <w:tab/>
        </w:r>
        <w:r w:rsidR="001A0656">
          <w:rPr>
            <w:webHidden/>
          </w:rPr>
          <w:fldChar w:fldCharType="begin"/>
        </w:r>
        <w:r w:rsidR="001A0656">
          <w:rPr>
            <w:webHidden/>
          </w:rPr>
          <w:instrText xml:space="preserve"> PAGEREF _Toc75432161 \h </w:instrText>
        </w:r>
        <w:r w:rsidR="001A0656">
          <w:rPr>
            <w:webHidden/>
          </w:rPr>
        </w:r>
        <w:r w:rsidR="001A0656">
          <w:rPr>
            <w:webHidden/>
          </w:rPr>
          <w:fldChar w:fldCharType="separate"/>
        </w:r>
        <w:r w:rsidR="001A0656">
          <w:rPr>
            <w:webHidden/>
          </w:rPr>
          <w:t>73</w:t>
        </w:r>
        <w:r w:rsidR="001A0656">
          <w:rPr>
            <w:webHidden/>
          </w:rPr>
          <w:fldChar w:fldCharType="end"/>
        </w:r>
      </w:hyperlink>
    </w:p>
    <w:p w14:paraId="538D4B86" w14:textId="078F377E" w:rsidR="001A0656" w:rsidRDefault="00EA05C0" w:rsidP="00162DD2">
      <w:pPr>
        <w:pStyle w:val="TOC2"/>
        <w:rPr>
          <w:rFonts w:asciiTheme="minorHAnsi" w:eastAsiaTheme="minorEastAsia" w:hAnsiTheme="minorHAnsi" w:cstheme="minorBidi"/>
        </w:rPr>
      </w:pPr>
      <w:hyperlink w:anchor="_Toc75432162" w:history="1">
        <w:r w:rsidR="001A0656" w:rsidRPr="00A05B05">
          <w:rPr>
            <w:rStyle w:val="Hyperlink"/>
          </w:rPr>
          <w:t>5.3</w:t>
        </w:r>
        <w:r w:rsidR="001A0656">
          <w:rPr>
            <w:rFonts w:asciiTheme="minorHAnsi" w:eastAsiaTheme="minorEastAsia" w:hAnsiTheme="minorHAnsi" w:cstheme="minorBidi"/>
          </w:rPr>
          <w:tab/>
        </w:r>
        <w:r w:rsidR="001A0656" w:rsidRPr="00A05B05">
          <w:rPr>
            <w:rStyle w:val="Hyperlink"/>
          </w:rPr>
          <w:t>Developments in 2020-21 and looking ahead</w:t>
        </w:r>
        <w:r w:rsidR="001A0656">
          <w:rPr>
            <w:webHidden/>
          </w:rPr>
          <w:tab/>
        </w:r>
        <w:r w:rsidR="001A0656">
          <w:rPr>
            <w:webHidden/>
          </w:rPr>
          <w:fldChar w:fldCharType="begin"/>
        </w:r>
        <w:r w:rsidR="001A0656">
          <w:rPr>
            <w:webHidden/>
          </w:rPr>
          <w:instrText xml:space="preserve"> PAGEREF _Toc75432162 \h </w:instrText>
        </w:r>
        <w:r w:rsidR="001A0656">
          <w:rPr>
            <w:webHidden/>
          </w:rPr>
        </w:r>
        <w:r w:rsidR="001A0656">
          <w:rPr>
            <w:webHidden/>
          </w:rPr>
          <w:fldChar w:fldCharType="separate"/>
        </w:r>
        <w:r w:rsidR="001A0656">
          <w:rPr>
            <w:webHidden/>
          </w:rPr>
          <w:t>74</w:t>
        </w:r>
        <w:r w:rsidR="001A0656">
          <w:rPr>
            <w:webHidden/>
          </w:rPr>
          <w:fldChar w:fldCharType="end"/>
        </w:r>
      </w:hyperlink>
    </w:p>
    <w:p w14:paraId="6E973A67" w14:textId="7B4B455A" w:rsidR="001A0656" w:rsidRDefault="00EA05C0" w:rsidP="00162DD2">
      <w:pPr>
        <w:pStyle w:val="TOC1"/>
        <w:rPr>
          <w:rFonts w:asciiTheme="minorHAnsi" w:eastAsiaTheme="minorEastAsia" w:hAnsiTheme="minorHAnsi" w:cstheme="minorBidi"/>
        </w:rPr>
      </w:pPr>
      <w:hyperlink w:anchor="_Toc75432163" w:history="1">
        <w:r w:rsidR="001A0656" w:rsidRPr="00A05B05">
          <w:rPr>
            <w:rStyle w:val="Hyperlink"/>
          </w:rPr>
          <w:t>6.</w:t>
        </w:r>
        <w:r w:rsidR="001A0656">
          <w:rPr>
            <w:rFonts w:asciiTheme="minorHAnsi" w:eastAsiaTheme="minorEastAsia" w:hAnsiTheme="minorHAnsi" w:cstheme="minorBidi"/>
          </w:rPr>
          <w:tab/>
        </w:r>
        <w:r w:rsidR="001A0656" w:rsidRPr="00A05B05">
          <w:rPr>
            <w:rStyle w:val="Hyperlink"/>
          </w:rPr>
          <w:t>Residential care</w:t>
        </w:r>
        <w:r w:rsidR="001A0656">
          <w:rPr>
            <w:webHidden/>
          </w:rPr>
          <w:tab/>
        </w:r>
        <w:r w:rsidR="001A0656">
          <w:rPr>
            <w:webHidden/>
          </w:rPr>
          <w:fldChar w:fldCharType="begin"/>
        </w:r>
        <w:r w:rsidR="001A0656">
          <w:rPr>
            <w:webHidden/>
          </w:rPr>
          <w:instrText xml:space="preserve"> PAGEREF _Toc75432163 \h </w:instrText>
        </w:r>
        <w:r w:rsidR="001A0656">
          <w:rPr>
            <w:webHidden/>
          </w:rPr>
        </w:r>
        <w:r w:rsidR="001A0656">
          <w:rPr>
            <w:webHidden/>
          </w:rPr>
          <w:fldChar w:fldCharType="separate"/>
        </w:r>
        <w:r w:rsidR="001A0656">
          <w:rPr>
            <w:webHidden/>
          </w:rPr>
          <w:t>75</w:t>
        </w:r>
        <w:r w:rsidR="001A0656">
          <w:rPr>
            <w:webHidden/>
          </w:rPr>
          <w:fldChar w:fldCharType="end"/>
        </w:r>
      </w:hyperlink>
    </w:p>
    <w:p w14:paraId="3AA882BF" w14:textId="0A62ACAC" w:rsidR="001A0656" w:rsidRDefault="00EA05C0" w:rsidP="00162DD2">
      <w:pPr>
        <w:pStyle w:val="TOC2"/>
        <w:rPr>
          <w:rFonts w:asciiTheme="minorHAnsi" w:eastAsiaTheme="minorEastAsia" w:hAnsiTheme="minorHAnsi" w:cstheme="minorBidi"/>
        </w:rPr>
      </w:pPr>
      <w:hyperlink w:anchor="_Toc75432164" w:history="1">
        <w:r w:rsidR="001A0656" w:rsidRPr="00A05B05">
          <w:rPr>
            <w:rStyle w:val="Hyperlink"/>
          </w:rPr>
          <w:t>6.1</w:t>
        </w:r>
        <w:r w:rsidR="001A0656">
          <w:rPr>
            <w:rFonts w:asciiTheme="minorHAnsi" w:eastAsiaTheme="minorEastAsia" w:hAnsiTheme="minorHAnsi" w:cstheme="minorBidi"/>
          </w:rPr>
          <w:tab/>
        </w:r>
        <w:r w:rsidR="001A0656" w:rsidRPr="00A05B05">
          <w:rPr>
            <w:rStyle w:val="Hyperlink"/>
          </w:rPr>
          <w:t>Overview of the sector</w:t>
        </w:r>
        <w:r w:rsidR="001A0656">
          <w:rPr>
            <w:webHidden/>
          </w:rPr>
          <w:tab/>
        </w:r>
        <w:r w:rsidR="001A0656">
          <w:rPr>
            <w:webHidden/>
          </w:rPr>
          <w:fldChar w:fldCharType="begin"/>
        </w:r>
        <w:r w:rsidR="001A0656">
          <w:rPr>
            <w:webHidden/>
          </w:rPr>
          <w:instrText xml:space="preserve"> PAGEREF _Toc75432164 \h </w:instrText>
        </w:r>
        <w:r w:rsidR="001A0656">
          <w:rPr>
            <w:webHidden/>
          </w:rPr>
        </w:r>
        <w:r w:rsidR="001A0656">
          <w:rPr>
            <w:webHidden/>
          </w:rPr>
          <w:fldChar w:fldCharType="separate"/>
        </w:r>
        <w:r w:rsidR="001A0656">
          <w:rPr>
            <w:webHidden/>
          </w:rPr>
          <w:t>76</w:t>
        </w:r>
        <w:r w:rsidR="001A0656">
          <w:rPr>
            <w:webHidden/>
          </w:rPr>
          <w:fldChar w:fldCharType="end"/>
        </w:r>
      </w:hyperlink>
    </w:p>
    <w:p w14:paraId="6DACA0A4" w14:textId="3D722BB7" w:rsidR="001A0656" w:rsidRDefault="00EA05C0" w:rsidP="00162DD2">
      <w:pPr>
        <w:pStyle w:val="TOC3"/>
        <w:rPr>
          <w:rFonts w:eastAsiaTheme="minorEastAsia" w:cstheme="minorBidi"/>
        </w:rPr>
      </w:pPr>
      <w:hyperlink w:anchor="_Toc75432165" w:history="1">
        <w:r w:rsidR="001A0656" w:rsidRPr="00A05B05">
          <w:rPr>
            <w:rStyle w:val="Hyperlink"/>
          </w:rPr>
          <w:t>6.1.1</w:t>
        </w:r>
        <w:r w:rsidR="001A0656">
          <w:rPr>
            <w:rFonts w:eastAsiaTheme="minorEastAsia" w:cstheme="minorBidi"/>
          </w:rPr>
          <w:tab/>
        </w:r>
        <w:r w:rsidR="001A0656" w:rsidRPr="00A05B05">
          <w:rPr>
            <w:rStyle w:val="Hyperlink"/>
          </w:rPr>
          <w:t>Supply of residential care</w:t>
        </w:r>
        <w:r w:rsidR="001A0656">
          <w:rPr>
            <w:webHidden/>
          </w:rPr>
          <w:tab/>
        </w:r>
        <w:r w:rsidR="001A0656">
          <w:rPr>
            <w:webHidden/>
          </w:rPr>
          <w:fldChar w:fldCharType="begin"/>
        </w:r>
        <w:r w:rsidR="001A0656">
          <w:rPr>
            <w:webHidden/>
          </w:rPr>
          <w:instrText xml:space="preserve"> PAGEREF _Toc75432165 \h </w:instrText>
        </w:r>
        <w:r w:rsidR="001A0656">
          <w:rPr>
            <w:webHidden/>
          </w:rPr>
        </w:r>
        <w:r w:rsidR="001A0656">
          <w:rPr>
            <w:webHidden/>
          </w:rPr>
          <w:fldChar w:fldCharType="separate"/>
        </w:r>
        <w:r w:rsidR="001A0656">
          <w:rPr>
            <w:webHidden/>
          </w:rPr>
          <w:t>76</w:t>
        </w:r>
        <w:r w:rsidR="001A0656">
          <w:rPr>
            <w:webHidden/>
          </w:rPr>
          <w:fldChar w:fldCharType="end"/>
        </w:r>
      </w:hyperlink>
    </w:p>
    <w:p w14:paraId="129BA9D1" w14:textId="27A50DC1" w:rsidR="001A0656" w:rsidRDefault="00EA05C0" w:rsidP="00162DD2">
      <w:pPr>
        <w:pStyle w:val="TOC3"/>
        <w:rPr>
          <w:rFonts w:eastAsiaTheme="minorEastAsia" w:cstheme="minorBidi"/>
        </w:rPr>
      </w:pPr>
      <w:hyperlink w:anchor="_Toc75432166" w:history="1">
        <w:r w:rsidR="001A0656" w:rsidRPr="00A05B05">
          <w:rPr>
            <w:rStyle w:val="Hyperlink"/>
          </w:rPr>
          <w:t>6.1.2</w:t>
        </w:r>
        <w:r w:rsidR="001A0656">
          <w:rPr>
            <w:rFonts w:eastAsiaTheme="minorEastAsia" w:cstheme="minorBidi"/>
          </w:rPr>
          <w:tab/>
        </w:r>
        <w:r w:rsidR="001A0656" w:rsidRPr="00A05B05">
          <w:rPr>
            <w:rStyle w:val="Hyperlink"/>
          </w:rPr>
          <w:t>Residential care providers</w:t>
        </w:r>
        <w:r w:rsidR="001A0656">
          <w:rPr>
            <w:webHidden/>
          </w:rPr>
          <w:tab/>
        </w:r>
        <w:r w:rsidR="001A0656">
          <w:rPr>
            <w:webHidden/>
          </w:rPr>
          <w:fldChar w:fldCharType="begin"/>
        </w:r>
        <w:r w:rsidR="001A0656">
          <w:rPr>
            <w:webHidden/>
          </w:rPr>
          <w:instrText xml:space="preserve"> PAGEREF _Toc75432166 \h </w:instrText>
        </w:r>
        <w:r w:rsidR="001A0656">
          <w:rPr>
            <w:webHidden/>
          </w:rPr>
        </w:r>
        <w:r w:rsidR="001A0656">
          <w:rPr>
            <w:webHidden/>
          </w:rPr>
          <w:fldChar w:fldCharType="separate"/>
        </w:r>
        <w:r w:rsidR="001A0656">
          <w:rPr>
            <w:webHidden/>
          </w:rPr>
          <w:t>77</w:t>
        </w:r>
        <w:r w:rsidR="001A0656">
          <w:rPr>
            <w:webHidden/>
          </w:rPr>
          <w:fldChar w:fldCharType="end"/>
        </w:r>
      </w:hyperlink>
    </w:p>
    <w:p w14:paraId="78CE82AD" w14:textId="738C6699" w:rsidR="001A0656" w:rsidRDefault="00EA05C0" w:rsidP="00162DD2">
      <w:pPr>
        <w:pStyle w:val="TOC3"/>
        <w:rPr>
          <w:rFonts w:eastAsiaTheme="minorEastAsia" w:cstheme="minorBidi"/>
        </w:rPr>
      </w:pPr>
      <w:hyperlink w:anchor="_Toc75432167" w:history="1">
        <w:r w:rsidR="001A0656" w:rsidRPr="00A05B05">
          <w:rPr>
            <w:rStyle w:val="Hyperlink"/>
          </w:rPr>
          <w:t>6.1.3</w:t>
        </w:r>
        <w:r w:rsidR="001A0656">
          <w:rPr>
            <w:rFonts w:eastAsiaTheme="minorEastAsia" w:cstheme="minorBidi"/>
          </w:rPr>
          <w:tab/>
        </w:r>
        <w:r w:rsidR="001A0656" w:rsidRPr="00A05B05">
          <w:rPr>
            <w:rStyle w:val="Hyperlink"/>
          </w:rPr>
          <w:t>Ownership type</w:t>
        </w:r>
        <w:r w:rsidR="001A0656">
          <w:rPr>
            <w:webHidden/>
          </w:rPr>
          <w:tab/>
        </w:r>
        <w:r w:rsidR="001A0656">
          <w:rPr>
            <w:webHidden/>
          </w:rPr>
          <w:fldChar w:fldCharType="begin"/>
        </w:r>
        <w:r w:rsidR="001A0656">
          <w:rPr>
            <w:webHidden/>
          </w:rPr>
          <w:instrText xml:space="preserve"> PAGEREF _Toc75432167 \h </w:instrText>
        </w:r>
        <w:r w:rsidR="001A0656">
          <w:rPr>
            <w:webHidden/>
          </w:rPr>
        </w:r>
        <w:r w:rsidR="001A0656">
          <w:rPr>
            <w:webHidden/>
          </w:rPr>
          <w:fldChar w:fldCharType="separate"/>
        </w:r>
        <w:r w:rsidR="001A0656">
          <w:rPr>
            <w:webHidden/>
          </w:rPr>
          <w:t>78</w:t>
        </w:r>
        <w:r w:rsidR="001A0656">
          <w:rPr>
            <w:webHidden/>
          </w:rPr>
          <w:fldChar w:fldCharType="end"/>
        </w:r>
      </w:hyperlink>
    </w:p>
    <w:p w14:paraId="25781931" w14:textId="63D9E9DC" w:rsidR="001A0656" w:rsidRDefault="00EA05C0" w:rsidP="00162DD2">
      <w:pPr>
        <w:pStyle w:val="TOC3"/>
        <w:rPr>
          <w:rFonts w:eastAsiaTheme="minorEastAsia" w:cstheme="minorBidi"/>
        </w:rPr>
      </w:pPr>
      <w:hyperlink w:anchor="_Toc75432168" w:history="1">
        <w:r w:rsidR="001A0656" w:rsidRPr="00A05B05">
          <w:rPr>
            <w:rStyle w:val="Hyperlink"/>
          </w:rPr>
          <w:t>6.1.4</w:t>
        </w:r>
        <w:r w:rsidR="001A0656">
          <w:rPr>
            <w:rFonts w:eastAsiaTheme="minorEastAsia" w:cstheme="minorBidi"/>
          </w:rPr>
          <w:tab/>
        </w:r>
        <w:r w:rsidR="001A0656" w:rsidRPr="00A05B05">
          <w:rPr>
            <w:rStyle w:val="Hyperlink"/>
          </w:rPr>
          <w:t>Provider scale</w:t>
        </w:r>
        <w:r w:rsidR="001A0656">
          <w:rPr>
            <w:webHidden/>
          </w:rPr>
          <w:tab/>
        </w:r>
        <w:r w:rsidR="001A0656">
          <w:rPr>
            <w:webHidden/>
          </w:rPr>
          <w:fldChar w:fldCharType="begin"/>
        </w:r>
        <w:r w:rsidR="001A0656">
          <w:rPr>
            <w:webHidden/>
          </w:rPr>
          <w:instrText xml:space="preserve"> PAGEREF _Toc75432168 \h </w:instrText>
        </w:r>
        <w:r w:rsidR="001A0656">
          <w:rPr>
            <w:webHidden/>
          </w:rPr>
        </w:r>
        <w:r w:rsidR="001A0656">
          <w:rPr>
            <w:webHidden/>
          </w:rPr>
          <w:fldChar w:fldCharType="separate"/>
        </w:r>
        <w:r w:rsidR="001A0656">
          <w:rPr>
            <w:webHidden/>
          </w:rPr>
          <w:t>79</w:t>
        </w:r>
        <w:r w:rsidR="001A0656">
          <w:rPr>
            <w:webHidden/>
          </w:rPr>
          <w:fldChar w:fldCharType="end"/>
        </w:r>
      </w:hyperlink>
    </w:p>
    <w:p w14:paraId="0B6B2779" w14:textId="370E662D" w:rsidR="001A0656" w:rsidRDefault="00EA05C0" w:rsidP="00162DD2">
      <w:pPr>
        <w:pStyle w:val="TOC3"/>
        <w:rPr>
          <w:rFonts w:eastAsiaTheme="minorEastAsia" w:cstheme="minorBidi"/>
        </w:rPr>
      </w:pPr>
      <w:hyperlink w:anchor="_Toc75432169" w:history="1">
        <w:r w:rsidR="001A0656" w:rsidRPr="00A05B05">
          <w:rPr>
            <w:rStyle w:val="Hyperlink"/>
          </w:rPr>
          <w:t>6.1.5</w:t>
        </w:r>
        <w:r w:rsidR="001A0656">
          <w:rPr>
            <w:rFonts w:eastAsiaTheme="minorEastAsia" w:cstheme="minorBidi"/>
          </w:rPr>
          <w:tab/>
        </w:r>
        <w:r w:rsidR="001A0656" w:rsidRPr="00A05B05">
          <w:rPr>
            <w:rStyle w:val="Hyperlink"/>
          </w:rPr>
          <w:t>Provider location</w:t>
        </w:r>
        <w:r w:rsidR="001A0656">
          <w:rPr>
            <w:webHidden/>
          </w:rPr>
          <w:tab/>
        </w:r>
        <w:r w:rsidR="001A0656">
          <w:rPr>
            <w:webHidden/>
          </w:rPr>
          <w:fldChar w:fldCharType="begin"/>
        </w:r>
        <w:r w:rsidR="001A0656">
          <w:rPr>
            <w:webHidden/>
          </w:rPr>
          <w:instrText xml:space="preserve"> PAGEREF _Toc75432169 \h </w:instrText>
        </w:r>
        <w:r w:rsidR="001A0656">
          <w:rPr>
            <w:webHidden/>
          </w:rPr>
        </w:r>
        <w:r w:rsidR="001A0656">
          <w:rPr>
            <w:webHidden/>
          </w:rPr>
          <w:fldChar w:fldCharType="separate"/>
        </w:r>
        <w:r w:rsidR="001A0656">
          <w:rPr>
            <w:webHidden/>
          </w:rPr>
          <w:t>80</w:t>
        </w:r>
        <w:r w:rsidR="001A0656">
          <w:rPr>
            <w:webHidden/>
          </w:rPr>
          <w:fldChar w:fldCharType="end"/>
        </w:r>
      </w:hyperlink>
    </w:p>
    <w:p w14:paraId="28D6090D" w14:textId="447C6712" w:rsidR="001A0656" w:rsidRDefault="00EA05C0" w:rsidP="00162DD2">
      <w:pPr>
        <w:pStyle w:val="TOC3"/>
        <w:rPr>
          <w:rFonts w:eastAsiaTheme="minorEastAsia" w:cstheme="minorBidi"/>
        </w:rPr>
      </w:pPr>
      <w:hyperlink w:anchor="_Toc75432170" w:history="1">
        <w:r w:rsidR="001A0656" w:rsidRPr="00A05B05">
          <w:rPr>
            <w:rStyle w:val="Hyperlink"/>
          </w:rPr>
          <w:t>6.1.6</w:t>
        </w:r>
        <w:r w:rsidR="001A0656">
          <w:rPr>
            <w:rFonts w:eastAsiaTheme="minorEastAsia" w:cstheme="minorBidi"/>
          </w:rPr>
          <w:tab/>
        </w:r>
        <w:r w:rsidR="001A0656" w:rsidRPr="00A05B05">
          <w:rPr>
            <w:rStyle w:val="Hyperlink"/>
          </w:rPr>
          <w:t>Residential care facility size and room configuration</w:t>
        </w:r>
        <w:r w:rsidR="001A0656">
          <w:rPr>
            <w:webHidden/>
          </w:rPr>
          <w:tab/>
        </w:r>
        <w:r w:rsidR="001A0656">
          <w:rPr>
            <w:webHidden/>
          </w:rPr>
          <w:fldChar w:fldCharType="begin"/>
        </w:r>
        <w:r w:rsidR="001A0656">
          <w:rPr>
            <w:webHidden/>
          </w:rPr>
          <w:instrText xml:space="preserve"> PAGEREF _Toc75432170 \h </w:instrText>
        </w:r>
        <w:r w:rsidR="001A0656">
          <w:rPr>
            <w:webHidden/>
          </w:rPr>
        </w:r>
        <w:r w:rsidR="001A0656">
          <w:rPr>
            <w:webHidden/>
          </w:rPr>
          <w:fldChar w:fldCharType="separate"/>
        </w:r>
        <w:r w:rsidR="001A0656">
          <w:rPr>
            <w:webHidden/>
          </w:rPr>
          <w:t>80</w:t>
        </w:r>
        <w:r w:rsidR="001A0656">
          <w:rPr>
            <w:webHidden/>
          </w:rPr>
          <w:fldChar w:fldCharType="end"/>
        </w:r>
      </w:hyperlink>
    </w:p>
    <w:p w14:paraId="36260520" w14:textId="0AA532ED" w:rsidR="001A0656" w:rsidRDefault="00EA05C0" w:rsidP="00162DD2">
      <w:pPr>
        <w:pStyle w:val="TOC3"/>
        <w:rPr>
          <w:rFonts w:eastAsiaTheme="minorEastAsia" w:cstheme="minorBidi"/>
        </w:rPr>
      </w:pPr>
      <w:hyperlink w:anchor="_Toc75432171" w:history="1">
        <w:r w:rsidR="001A0656" w:rsidRPr="00A05B05">
          <w:rPr>
            <w:rStyle w:val="Hyperlink"/>
          </w:rPr>
          <w:t>6.1.7</w:t>
        </w:r>
        <w:r w:rsidR="001A0656">
          <w:rPr>
            <w:rFonts w:eastAsiaTheme="minorEastAsia" w:cstheme="minorBidi"/>
          </w:rPr>
          <w:tab/>
        </w:r>
        <w:r w:rsidR="001A0656" w:rsidRPr="00A05B05">
          <w:rPr>
            <w:rStyle w:val="Hyperlink"/>
          </w:rPr>
          <w:t>Provisionally allocated places</w:t>
        </w:r>
        <w:r w:rsidR="001A0656">
          <w:rPr>
            <w:webHidden/>
          </w:rPr>
          <w:tab/>
        </w:r>
        <w:r w:rsidR="001A0656">
          <w:rPr>
            <w:webHidden/>
          </w:rPr>
          <w:fldChar w:fldCharType="begin"/>
        </w:r>
        <w:r w:rsidR="001A0656">
          <w:rPr>
            <w:webHidden/>
          </w:rPr>
          <w:instrText xml:space="preserve"> PAGEREF _Toc75432171 \h </w:instrText>
        </w:r>
        <w:r w:rsidR="001A0656">
          <w:rPr>
            <w:webHidden/>
          </w:rPr>
        </w:r>
        <w:r w:rsidR="001A0656">
          <w:rPr>
            <w:webHidden/>
          </w:rPr>
          <w:fldChar w:fldCharType="separate"/>
        </w:r>
        <w:r w:rsidR="001A0656">
          <w:rPr>
            <w:webHidden/>
          </w:rPr>
          <w:t>81</w:t>
        </w:r>
        <w:r w:rsidR="001A0656">
          <w:rPr>
            <w:webHidden/>
          </w:rPr>
          <w:fldChar w:fldCharType="end"/>
        </w:r>
      </w:hyperlink>
    </w:p>
    <w:p w14:paraId="6B9F6873" w14:textId="09F2458B" w:rsidR="001A0656" w:rsidRDefault="00EA05C0" w:rsidP="00162DD2">
      <w:pPr>
        <w:pStyle w:val="TOC3"/>
        <w:rPr>
          <w:rFonts w:eastAsiaTheme="minorEastAsia" w:cstheme="minorBidi"/>
        </w:rPr>
      </w:pPr>
      <w:hyperlink w:anchor="_Toc75432172" w:history="1">
        <w:r w:rsidR="001A0656" w:rsidRPr="00A05B05">
          <w:rPr>
            <w:rStyle w:val="Hyperlink"/>
          </w:rPr>
          <w:t>6.1.8</w:t>
        </w:r>
        <w:r w:rsidR="001A0656">
          <w:rPr>
            <w:rFonts w:eastAsiaTheme="minorEastAsia" w:cstheme="minorBidi"/>
          </w:rPr>
          <w:tab/>
        </w:r>
        <w:r w:rsidR="001A0656" w:rsidRPr="00A05B05">
          <w:rPr>
            <w:rStyle w:val="Hyperlink"/>
          </w:rPr>
          <w:t>Extra service</w:t>
        </w:r>
        <w:r w:rsidR="001A0656">
          <w:rPr>
            <w:webHidden/>
          </w:rPr>
          <w:tab/>
        </w:r>
        <w:r w:rsidR="001A0656">
          <w:rPr>
            <w:webHidden/>
          </w:rPr>
          <w:fldChar w:fldCharType="begin"/>
        </w:r>
        <w:r w:rsidR="001A0656">
          <w:rPr>
            <w:webHidden/>
          </w:rPr>
          <w:instrText xml:space="preserve"> PAGEREF _Toc75432172 \h </w:instrText>
        </w:r>
        <w:r w:rsidR="001A0656">
          <w:rPr>
            <w:webHidden/>
          </w:rPr>
        </w:r>
        <w:r w:rsidR="001A0656">
          <w:rPr>
            <w:webHidden/>
          </w:rPr>
          <w:fldChar w:fldCharType="separate"/>
        </w:r>
        <w:r w:rsidR="001A0656">
          <w:rPr>
            <w:webHidden/>
          </w:rPr>
          <w:t>83</w:t>
        </w:r>
        <w:r w:rsidR="001A0656">
          <w:rPr>
            <w:webHidden/>
          </w:rPr>
          <w:fldChar w:fldCharType="end"/>
        </w:r>
      </w:hyperlink>
    </w:p>
    <w:p w14:paraId="5D76FD16" w14:textId="05AFFC85" w:rsidR="001A0656" w:rsidRDefault="00EA05C0" w:rsidP="00162DD2">
      <w:pPr>
        <w:pStyle w:val="TOC3"/>
        <w:rPr>
          <w:rFonts w:eastAsiaTheme="minorEastAsia" w:cstheme="minorBidi"/>
        </w:rPr>
      </w:pPr>
      <w:hyperlink w:anchor="_Toc75432173" w:history="1">
        <w:r w:rsidR="001A0656" w:rsidRPr="00A05B05">
          <w:rPr>
            <w:rStyle w:val="Hyperlink"/>
          </w:rPr>
          <w:t>6.1.9</w:t>
        </w:r>
        <w:r w:rsidR="001A0656">
          <w:rPr>
            <w:rFonts w:eastAsiaTheme="minorEastAsia" w:cstheme="minorBidi"/>
          </w:rPr>
          <w:tab/>
        </w:r>
        <w:r w:rsidR="001A0656" w:rsidRPr="00A05B05">
          <w:rPr>
            <w:rStyle w:val="Hyperlink"/>
          </w:rPr>
          <w:t>Additional services</w:t>
        </w:r>
        <w:r w:rsidR="001A0656">
          <w:rPr>
            <w:webHidden/>
          </w:rPr>
          <w:tab/>
        </w:r>
        <w:r w:rsidR="001A0656">
          <w:rPr>
            <w:webHidden/>
          </w:rPr>
          <w:fldChar w:fldCharType="begin"/>
        </w:r>
        <w:r w:rsidR="001A0656">
          <w:rPr>
            <w:webHidden/>
          </w:rPr>
          <w:instrText xml:space="preserve"> PAGEREF _Toc75432173 \h </w:instrText>
        </w:r>
        <w:r w:rsidR="001A0656">
          <w:rPr>
            <w:webHidden/>
          </w:rPr>
        </w:r>
        <w:r w:rsidR="001A0656">
          <w:rPr>
            <w:webHidden/>
          </w:rPr>
          <w:fldChar w:fldCharType="separate"/>
        </w:r>
        <w:r w:rsidR="001A0656">
          <w:rPr>
            <w:webHidden/>
          </w:rPr>
          <w:t>84</w:t>
        </w:r>
        <w:r w:rsidR="001A0656">
          <w:rPr>
            <w:webHidden/>
          </w:rPr>
          <w:fldChar w:fldCharType="end"/>
        </w:r>
      </w:hyperlink>
    </w:p>
    <w:p w14:paraId="38D811D4" w14:textId="2D184E3A" w:rsidR="001A0656" w:rsidRDefault="00EA05C0" w:rsidP="00162DD2">
      <w:pPr>
        <w:pStyle w:val="TOC2"/>
        <w:rPr>
          <w:rFonts w:asciiTheme="minorHAnsi" w:eastAsiaTheme="minorEastAsia" w:hAnsiTheme="minorHAnsi" w:cstheme="minorBidi"/>
        </w:rPr>
      </w:pPr>
      <w:hyperlink w:anchor="_Toc75432174" w:history="1">
        <w:r w:rsidR="001A0656" w:rsidRPr="00A05B05">
          <w:rPr>
            <w:rStyle w:val="Hyperlink"/>
          </w:rPr>
          <w:t>6.2</w:t>
        </w:r>
        <w:r w:rsidR="001A0656">
          <w:rPr>
            <w:rFonts w:asciiTheme="minorHAnsi" w:eastAsiaTheme="minorEastAsia" w:hAnsiTheme="minorHAnsi" w:cstheme="minorBidi"/>
          </w:rPr>
          <w:tab/>
        </w:r>
        <w:r w:rsidR="001A0656" w:rsidRPr="00A05B05">
          <w:rPr>
            <w:rStyle w:val="Hyperlink"/>
          </w:rPr>
          <w:t>Residential care funding sources</w:t>
        </w:r>
        <w:r w:rsidR="001A0656">
          <w:rPr>
            <w:webHidden/>
          </w:rPr>
          <w:tab/>
        </w:r>
        <w:r w:rsidR="001A0656">
          <w:rPr>
            <w:webHidden/>
          </w:rPr>
          <w:fldChar w:fldCharType="begin"/>
        </w:r>
        <w:r w:rsidR="001A0656">
          <w:rPr>
            <w:webHidden/>
          </w:rPr>
          <w:instrText xml:space="preserve"> PAGEREF _Toc75432174 \h </w:instrText>
        </w:r>
        <w:r w:rsidR="001A0656">
          <w:rPr>
            <w:webHidden/>
          </w:rPr>
        </w:r>
        <w:r w:rsidR="001A0656">
          <w:rPr>
            <w:webHidden/>
          </w:rPr>
          <w:fldChar w:fldCharType="separate"/>
        </w:r>
        <w:r w:rsidR="001A0656">
          <w:rPr>
            <w:webHidden/>
          </w:rPr>
          <w:t>85</w:t>
        </w:r>
        <w:r w:rsidR="001A0656">
          <w:rPr>
            <w:webHidden/>
          </w:rPr>
          <w:fldChar w:fldCharType="end"/>
        </w:r>
      </w:hyperlink>
    </w:p>
    <w:p w14:paraId="5430CDE0" w14:textId="1FA29AFB" w:rsidR="001A0656" w:rsidRDefault="00EA05C0" w:rsidP="00162DD2">
      <w:pPr>
        <w:pStyle w:val="TOC3"/>
        <w:rPr>
          <w:rFonts w:eastAsiaTheme="minorEastAsia" w:cstheme="minorBidi"/>
        </w:rPr>
      </w:pPr>
      <w:hyperlink w:anchor="_Toc75432175" w:history="1">
        <w:r w:rsidR="001A0656" w:rsidRPr="00A05B05">
          <w:rPr>
            <w:rStyle w:val="Hyperlink"/>
          </w:rPr>
          <w:t>6.2.1</w:t>
        </w:r>
        <w:r w:rsidR="001A0656">
          <w:rPr>
            <w:rFonts w:eastAsiaTheme="minorEastAsia" w:cstheme="minorBidi"/>
          </w:rPr>
          <w:tab/>
        </w:r>
        <w:r w:rsidR="001A0656" w:rsidRPr="00A05B05">
          <w:rPr>
            <w:rStyle w:val="Hyperlink"/>
          </w:rPr>
          <w:t>Operational funding</w:t>
        </w:r>
        <w:r w:rsidR="001A0656">
          <w:rPr>
            <w:webHidden/>
          </w:rPr>
          <w:tab/>
        </w:r>
        <w:r w:rsidR="001A0656">
          <w:rPr>
            <w:webHidden/>
          </w:rPr>
          <w:fldChar w:fldCharType="begin"/>
        </w:r>
        <w:r w:rsidR="001A0656">
          <w:rPr>
            <w:webHidden/>
          </w:rPr>
          <w:instrText xml:space="preserve"> PAGEREF _Toc75432175 \h </w:instrText>
        </w:r>
        <w:r w:rsidR="001A0656">
          <w:rPr>
            <w:webHidden/>
          </w:rPr>
        </w:r>
        <w:r w:rsidR="001A0656">
          <w:rPr>
            <w:webHidden/>
          </w:rPr>
          <w:fldChar w:fldCharType="separate"/>
        </w:r>
        <w:r w:rsidR="001A0656">
          <w:rPr>
            <w:webHidden/>
          </w:rPr>
          <w:t>85</w:t>
        </w:r>
        <w:r w:rsidR="001A0656">
          <w:rPr>
            <w:webHidden/>
          </w:rPr>
          <w:fldChar w:fldCharType="end"/>
        </w:r>
      </w:hyperlink>
    </w:p>
    <w:p w14:paraId="6F56FEBC" w14:textId="73C5EAC5" w:rsidR="001A0656" w:rsidRDefault="00EA05C0" w:rsidP="00162DD2">
      <w:pPr>
        <w:pStyle w:val="TOC3"/>
        <w:rPr>
          <w:rFonts w:eastAsiaTheme="minorEastAsia" w:cstheme="minorBidi"/>
        </w:rPr>
      </w:pPr>
      <w:hyperlink w:anchor="_Toc75432176" w:history="1">
        <w:r w:rsidR="001A0656" w:rsidRPr="00A05B05">
          <w:rPr>
            <w:rStyle w:val="Hyperlink"/>
          </w:rPr>
          <w:t>6.2.2</w:t>
        </w:r>
        <w:r w:rsidR="001A0656">
          <w:rPr>
            <w:rFonts w:eastAsiaTheme="minorEastAsia" w:cstheme="minorBidi"/>
          </w:rPr>
          <w:tab/>
        </w:r>
        <w:r w:rsidR="001A0656" w:rsidRPr="00A05B05">
          <w:rPr>
            <w:rStyle w:val="Hyperlink"/>
          </w:rPr>
          <w:t>Commonwealth operational funding</w:t>
        </w:r>
        <w:r w:rsidR="001A0656">
          <w:rPr>
            <w:webHidden/>
          </w:rPr>
          <w:tab/>
        </w:r>
        <w:r w:rsidR="001A0656">
          <w:rPr>
            <w:webHidden/>
          </w:rPr>
          <w:fldChar w:fldCharType="begin"/>
        </w:r>
        <w:r w:rsidR="001A0656">
          <w:rPr>
            <w:webHidden/>
          </w:rPr>
          <w:instrText xml:space="preserve"> PAGEREF _Toc75432176 \h </w:instrText>
        </w:r>
        <w:r w:rsidR="001A0656">
          <w:rPr>
            <w:webHidden/>
          </w:rPr>
        </w:r>
        <w:r w:rsidR="001A0656">
          <w:rPr>
            <w:webHidden/>
          </w:rPr>
          <w:fldChar w:fldCharType="separate"/>
        </w:r>
        <w:r w:rsidR="001A0656">
          <w:rPr>
            <w:webHidden/>
          </w:rPr>
          <w:t>86</w:t>
        </w:r>
        <w:r w:rsidR="001A0656">
          <w:rPr>
            <w:webHidden/>
          </w:rPr>
          <w:fldChar w:fldCharType="end"/>
        </w:r>
      </w:hyperlink>
    </w:p>
    <w:p w14:paraId="777775DE" w14:textId="617506C2" w:rsidR="001A0656" w:rsidRDefault="00EA05C0" w:rsidP="00162DD2">
      <w:pPr>
        <w:pStyle w:val="TOC3"/>
        <w:rPr>
          <w:rFonts w:eastAsiaTheme="minorEastAsia" w:cstheme="minorBidi"/>
        </w:rPr>
      </w:pPr>
      <w:hyperlink w:anchor="_Toc75432177" w:history="1">
        <w:r w:rsidR="001A0656" w:rsidRPr="00A05B05">
          <w:rPr>
            <w:rStyle w:val="Hyperlink"/>
          </w:rPr>
          <w:t>6.2.3</w:t>
        </w:r>
        <w:r w:rsidR="001A0656">
          <w:rPr>
            <w:rFonts w:eastAsiaTheme="minorEastAsia" w:cstheme="minorBidi"/>
          </w:rPr>
          <w:tab/>
        </w:r>
        <w:r w:rsidR="001A0656" w:rsidRPr="00A05B05">
          <w:rPr>
            <w:rStyle w:val="Hyperlink"/>
          </w:rPr>
          <w:t>Basic care subsidies</w:t>
        </w:r>
        <w:r w:rsidR="001A0656">
          <w:rPr>
            <w:webHidden/>
          </w:rPr>
          <w:tab/>
        </w:r>
        <w:r w:rsidR="001A0656">
          <w:rPr>
            <w:webHidden/>
          </w:rPr>
          <w:fldChar w:fldCharType="begin"/>
        </w:r>
        <w:r w:rsidR="001A0656">
          <w:rPr>
            <w:webHidden/>
          </w:rPr>
          <w:instrText xml:space="preserve"> PAGEREF _Toc75432177 \h </w:instrText>
        </w:r>
        <w:r w:rsidR="001A0656">
          <w:rPr>
            <w:webHidden/>
          </w:rPr>
        </w:r>
        <w:r w:rsidR="001A0656">
          <w:rPr>
            <w:webHidden/>
          </w:rPr>
          <w:fldChar w:fldCharType="separate"/>
        </w:r>
        <w:r w:rsidR="001A0656">
          <w:rPr>
            <w:webHidden/>
          </w:rPr>
          <w:t>87</w:t>
        </w:r>
        <w:r w:rsidR="001A0656">
          <w:rPr>
            <w:webHidden/>
          </w:rPr>
          <w:fldChar w:fldCharType="end"/>
        </w:r>
      </w:hyperlink>
    </w:p>
    <w:p w14:paraId="3CF1C45A" w14:textId="11AEBFCD" w:rsidR="001A0656" w:rsidRDefault="00EA05C0" w:rsidP="00162DD2">
      <w:pPr>
        <w:pStyle w:val="TOC3"/>
        <w:rPr>
          <w:rFonts w:eastAsiaTheme="minorEastAsia" w:cstheme="minorBidi"/>
        </w:rPr>
      </w:pPr>
      <w:hyperlink w:anchor="_Toc75432178" w:history="1">
        <w:r w:rsidR="001A0656" w:rsidRPr="00A05B05">
          <w:rPr>
            <w:rStyle w:val="Hyperlink"/>
          </w:rPr>
          <w:t>6.2.4</w:t>
        </w:r>
        <w:r w:rsidR="001A0656">
          <w:rPr>
            <w:rFonts w:eastAsiaTheme="minorEastAsia" w:cstheme="minorBidi"/>
          </w:rPr>
          <w:tab/>
        </w:r>
        <w:r w:rsidR="001A0656" w:rsidRPr="00A05B05">
          <w:rPr>
            <w:rStyle w:val="Hyperlink"/>
          </w:rPr>
          <w:t>Residential care supplements</w:t>
        </w:r>
        <w:r w:rsidR="001A0656">
          <w:rPr>
            <w:webHidden/>
          </w:rPr>
          <w:tab/>
        </w:r>
        <w:r w:rsidR="001A0656">
          <w:rPr>
            <w:webHidden/>
          </w:rPr>
          <w:fldChar w:fldCharType="begin"/>
        </w:r>
        <w:r w:rsidR="001A0656">
          <w:rPr>
            <w:webHidden/>
          </w:rPr>
          <w:instrText xml:space="preserve"> PAGEREF _Toc75432178 \h </w:instrText>
        </w:r>
        <w:r w:rsidR="001A0656">
          <w:rPr>
            <w:webHidden/>
          </w:rPr>
        </w:r>
        <w:r w:rsidR="001A0656">
          <w:rPr>
            <w:webHidden/>
          </w:rPr>
          <w:fldChar w:fldCharType="separate"/>
        </w:r>
        <w:r w:rsidR="001A0656">
          <w:rPr>
            <w:webHidden/>
          </w:rPr>
          <w:t>87</w:t>
        </w:r>
        <w:r w:rsidR="001A0656">
          <w:rPr>
            <w:webHidden/>
          </w:rPr>
          <w:fldChar w:fldCharType="end"/>
        </w:r>
      </w:hyperlink>
    </w:p>
    <w:p w14:paraId="22069088" w14:textId="04B785ED" w:rsidR="001A0656" w:rsidRDefault="00EA05C0" w:rsidP="00162DD2">
      <w:pPr>
        <w:pStyle w:val="TOC3"/>
        <w:rPr>
          <w:rFonts w:eastAsiaTheme="minorEastAsia" w:cstheme="minorBidi"/>
        </w:rPr>
      </w:pPr>
      <w:hyperlink w:anchor="_Toc75432179" w:history="1">
        <w:r w:rsidR="001A0656" w:rsidRPr="00A05B05">
          <w:rPr>
            <w:rStyle w:val="Hyperlink"/>
          </w:rPr>
          <w:t>6.2.5</w:t>
        </w:r>
        <w:r w:rsidR="001A0656">
          <w:rPr>
            <w:rFonts w:eastAsiaTheme="minorEastAsia" w:cstheme="minorBidi"/>
          </w:rPr>
          <w:tab/>
        </w:r>
        <w:r w:rsidR="001A0656" w:rsidRPr="00A05B05">
          <w:rPr>
            <w:rStyle w:val="Hyperlink"/>
          </w:rPr>
          <w:t>Payments for residential respite care</w:t>
        </w:r>
        <w:r w:rsidR="001A0656">
          <w:rPr>
            <w:webHidden/>
          </w:rPr>
          <w:tab/>
        </w:r>
        <w:r w:rsidR="001A0656">
          <w:rPr>
            <w:webHidden/>
          </w:rPr>
          <w:fldChar w:fldCharType="begin"/>
        </w:r>
        <w:r w:rsidR="001A0656">
          <w:rPr>
            <w:webHidden/>
          </w:rPr>
          <w:instrText xml:space="preserve"> PAGEREF _Toc75432179 \h </w:instrText>
        </w:r>
        <w:r w:rsidR="001A0656">
          <w:rPr>
            <w:webHidden/>
          </w:rPr>
        </w:r>
        <w:r w:rsidR="001A0656">
          <w:rPr>
            <w:webHidden/>
          </w:rPr>
          <w:fldChar w:fldCharType="separate"/>
        </w:r>
        <w:r w:rsidR="001A0656">
          <w:rPr>
            <w:webHidden/>
          </w:rPr>
          <w:t>89</w:t>
        </w:r>
        <w:r w:rsidR="001A0656">
          <w:rPr>
            <w:webHidden/>
          </w:rPr>
          <w:fldChar w:fldCharType="end"/>
        </w:r>
      </w:hyperlink>
    </w:p>
    <w:p w14:paraId="70E37118" w14:textId="73937516" w:rsidR="001A0656" w:rsidRDefault="00EA05C0" w:rsidP="00162DD2">
      <w:pPr>
        <w:pStyle w:val="TOC3"/>
        <w:rPr>
          <w:rFonts w:eastAsiaTheme="minorEastAsia" w:cstheme="minorBidi"/>
        </w:rPr>
      </w:pPr>
      <w:hyperlink w:anchor="_Toc75432180" w:history="1">
        <w:r w:rsidR="001A0656" w:rsidRPr="00A05B05">
          <w:rPr>
            <w:rStyle w:val="Hyperlink"/>
          </w:rPr>
          <w:t>6.2.6</w:t>
        </w:r>
        <w:r w:rsidR="001A0656">
          <w:rPr>
            <w:rFonts w:eastAsiaTheme="minorEastAsia" w:cstheme="minorBidi"/>
          </w:rPr>
          <w:tab/>
        </w:r>
        <w:r w:rsidR="001A0656" w:rsidRPr="00A05B05">
          <w:rPr>
            <w:rStyle w:val="Hyperlink"/>
          </w:rPr>
          <w:t>Resident operational funding</w:t>
        </w:r>
        <w:r w:rsidR="001A0656">
          <w:rPr>
            <w:webHidden/>
          </w:rPr>
          <w:tab/>
        </w:r>
        <w:r w:rsidR="001A0656">
          <w:rPr>
            <w:webHidden/>
          </w:rPr>
          <w:fldChar w:fldCharType="begin"/>
        </w:r>
        <w:r w:rsidR="001A0656">
          <w:rPr>
            <w:webHidden/>
          </w:rPr>
          <w:instrText xml:space="preserve"> PAGEREF _Toc75432180 \h </w:instrText>
        </w:r>
        <w:r w:rsidR="001A0656">
          <w:rPr>
            <w:webHidden/>
          </w:rPr>
        </w:r>
        <w:r w:rsidR="001A0656">
          <w:rPr>
            <w:webHidden/>
          </w:rPr>
          <w:fldChar w:fldCharType="separate"/>
        </w:r>
        <w:r w:rsidR="001A0656">
          <w:rPr>
            <w:webHidden/>
          </w:rPr>
          <w:t>90</w:t>
        </w:r>
        <w:r w:rsidR="001A0656">
          <w:rPr>
            <w:webHidden/>
          </w:rPr>
          <w:fldChar w:fldCharType="end"/>
        </w:r>
      </w:hyperlink>
    </w:p>
    <w:p w14:paraId="60768EB1" w14:textId="09EEA328" w:rsidR="001A0656" w:rsidRDefault="00EA05C0" w:rsidP="00162DD2">
      <w:pPr>
        <w:pStyle w:val="TOC2"/>
        <w:rPr>
          <w:rFonts w:asciiTheme="minorHAnsi" w:eastAsiaTheme="minorEastAsia" w:hAnsiTheme="minorHAnsi" w:cstheme="minorBidi"/>
        </w:rPr>
      </w:pPr>
      <w:hyperlink w:anchor="_Toc75432181" w:history="1">
        <w:r w:rsidR="001A0656" w:rsidRPr="00A05B05">
          <w:rPr>
            <w:rStyle w:val="Hyperlink"/>
          </w:rPr>
          <w:t>6.3</w:t>
        </w:r>
        <w:r w:rsidR="001A0656">
          <w:rPr>
            <w:rFonts w:asciiTheme="minorHAnsi" w:eastAsiaTheme="minorEastAsia" w:hAnsiTheme="minorHAnsi" w:cstheme="minorBidi"/>
          </w:rPr>
          <w:tab/>
        </w:r>
        <w:r w:rsidR="001A0656" w:rsidRPr="00A05B05">
          <w:rPr>
            <w:rStyle w:val="Hyperlink"/>
          </w:rPr>
          <w:t>Operational performance in 2019</w:t>
        </w:r>
        <w:r w:rsidR="001A0656" w:rsidRPr="00A05B05">
          <w:rPr>
            <w:rStyle w:val="Hyperlink"/>
          </w:rPr>
          <w:noBreakHyphen/>
          <w:t>20</w:t>
        </w:r>
        <w:r w:rsidR="001A0656">
          <w:rPr>
            <w:webHidden/>
          </w:rPr>
          <w:tab/>
        </w:r>
        <w:r w:rsidR="001A0656">
          <w:rPr>
            <w:webHidden/>
          </w:rPr>
          <w:fldChar w:fldCharType="begin"/>
        </w:r>
        <w:r w:rsidR="001A0656">
          <w:rPr>
            <w:webHidden/>
          </w:rPr>
          <w:instrText xml:space="preserve"> PAGEREF _Toc75432181 \h </w:instrText>
        </w:r>
        <w:r w:rsidR="001A0656">
          <w:rPr>
            <w:webHidden/>
          </w:rPr>
        </w:r>
        <w:r w:rsidR="001A0656">
          <w:rPr>
            <w:webHidden/>
          </w:rPr>
          <w:fldChar w:fldCharType="separate"/>
        </w:r>
        <w:r w:rsidR="001A0656">
          <w:rPr>
            <w:webHidden/>
          </w:rPr>
          <w:t>90</w:t>
        </w:r>
        <w:r w:rsidR="001A0656">
          <w:rPr>
            <w:webHidden/>
          </w:rPr>
          <w:fldChar w:fldCharType="end"/>
        </w:r>
      </w:hyperlink>
    </w:p>
    <w:p w14:paraId="3F4D0893" w14:textId="3B02372C" w:rsidR="001A0656" w:rsidRDefault="00EA05C0" w:rsidP="00162DD2">
      <w:pPr>
        <w:pStyle w:val="TOC3"/>
        <w:rPr>
          <w:rFonts w:eastAsiaTheme="minorEastAsia" w:cstheme="minorBidi"/>
        </w:rPr>
      </w:pPr>
      <w:hyperlink w:anchor="_Toc75432182" w:history="1">
        <w:r w:rsidR="001A0656" w:rsidRPr="00A05B05">
          <w:rPr>
            <w:rStyle w:val="Hyperlink"/>
            <w:lang w:val="en-GB"/>
          </w:rPr>
          <w:t>6.3.1</w:t>
        </w:r>
        <w:r w:rsidR="001A0656">
          <w:rPr>
            <w:rFonts w:eastAsiaTheme="minorEastAsia" w:cstheme="minorBidi"/>
          </w:rPr>
          <w:tab/>
        </w:r>
        <w:r w:rsidR="001A0656" w:rsidRPr="00A05B05">
          <w:rPr>
            <w:rStyle w:val="Hyperlink"/>
            <w:lang w:val="en-GB"/>
          </w:rPr>
          <w:t>Revenue</w:t>
        </w:r>
        <w:r w:rsidR="001A0656">
          <w:rPr>
            <w:webHidden/>
          </w:rPr>
          <w:tab/>
        </w:r>
        <w:r w:rsidR="001A0656">
          <w:rPr>
            <w:webHidden/>
          </w:rPr>
          <w:fldChar w:fldCharType="begin"/>
        </w:r>
        <w:r w:rsidR="001A0656">
          <w:rPr>
            <w:webHidden/>
          </w:rPr>
          <w:instrText xml:space="preserve"> PAGEREF _Toc75432182 \h </w:instrText>
        </w:r>
        <w:r w:rsidR="001A0656">
          <w:rPr>
            <w:webHidden/>
          </w:rPr>
        </w:r>
        <w:r w:rsidR="001A0656">
          <w:rPr>
            <w:webHidden/>
          </w:rPr>
          <w:fldChar w:fldCharType="separate"/>
        </w:r>
        <w:r w:rsidR="001A0656">
          <w:rPr>
            <w:webHidden/>
          </w:rPr>
          <w:t>90</w:t>
        </w:r>
        <w:r w:rsidR="001A0656">
          <w:rPr>
            <w:webHidden/>
          </w:rPr>
          <w:fldChar w:fldCharType="end"/>
        </w:r>
      </w:hyperlink>
    </w:p>
    <w:p w14:paraId="094EB4F1" w14:textId="708A60F6" w:rsidR="001A0656" w:rsidRDefault="00EA05C0" w:rsidP="00162DD2">
      <w:pPr>
        <w:pStyle w:val="TOC3"/>
        <w:rPr>
          <w:rFonts w:eastAsiaTheme="minorEastAsia" w:cstheme="minorBidi"/>
        </w:rPr>
      </w:pPr>
      <w:hyperlink w:anchor="_Toc75432183" w:history="1">
        <w:r w:rsidR="001A0656" w:rsidRPr="00A05B05">
          <w:rPr>
            <w:rStyle w:val="Hyperlink"/>
            <w:lang w:val="en-GB"/>
          </w:rPr>
          <w:t>6.3.2</w:t>
        </w:r>
        <w:r w:rsidR="001A0656">
          <w:rPr>
            <w:rFonts w:eastAsiaTheme="minorEastAsia" w:cstheme="minorBidi"/>
          </w:rPr>
          <w:tab/>
        </w:r>
        <w:r w:rsidR="001A0656" w:rsidRPr="00A05B05">
          <w:rPr>
            <w:rStyle w:val="Hyperlink"/>
            <w:lang w:val="en-GB"/>
          </w:rPr>
          <w:t>Expenses</w:t>
        </w:r>
        <w:r w:rsidR="001A0656">
          <w:rPr>
            <w:webHidden/>
          </w:rPr>
          <w:tab/>
        </w:r>
        <w:r w:rsidR="001A0656">
          <w:rPr>
            <w:webHidden/>
          </w:rPr>
          <w:fldChar w:fldCharType="begin"/>
        </w:r>
        <w:r w:rsidR="001A0656">
          <w:rPr>
            <w:webHidden/>
          </w:rPr>
          <w:instrText xml:space="preserve"> PAGEREF _Toc75432183 \h </w:instrText>
        </w:r>
        <w:r w:rsidR="001A0656">
          <w:rPr>
            <w:webHidden/>
          </w:rPr>
        </w:r>
        <w:r w:rsidR="001A0656">
          <w:rPr>
            <w:webHidden/>
          </w:rPr>
          <w:fldChar w:fldCharType="separate"/>
        </w:r>
        <w:r w:rsidR="001A0656">
          <w:rPr>
            <w:webHidden/>
          </w:rPr>
          <w:t>95</w:t>
        </w:r>
        <w:r w:rsidR="001A0656">
          <w:rPr>
            <w:webHidden/>
          </w:rPr>
          <w:fldChar w:fldCharType="end"/>
        </w:r>
      </w:hyperlink>
    </w:p>
    <w:p w14:paraId="2B80243F" w14:textId="681A482C" w:rsidR="001A0656" w:rsidRDefault="00EA05C0" w:rsidP="00162DD2">
      <w:pPr>
        <w:pStyle w:val="TOC3"/>
        <w:rPr>
          <w:rFonts w:eastAsiaTheme="minorEastAsia" w:cstheme="minorBidi"/>
        </w:rPr>
      </w:pPr>
      <w:hyperlink w:anchor="_Toc75432184" w:history="1">
        <w:r w:rsidR="001A0656" w:rsidRPr="00A05B05">
          <w:rPr>
            <w:rStyle w:val="Hyperlink"/>
            <w:lang w:val="en-GB"/>
          </w:rPr>
          <w:t>6.3.3</w:t>
        </w:r>
        <w:r w:rsidR="001A0656">
          <w:rPr>
            <w:rFonts w:eastAsiaTheme="minorEastAsia" w:cstheme="minorBidi"/>
          </w:rPr>
          <w:tab/>
        </w:r>
        <w:r w:rsidR="001A0656" w:rsidRPr="00A05B05">
          <w:rPr>
            <w:rStyle w:val="Hyperlink"/>
            <w:lang w:val="en-GB"/>
          </w:rPr>
          <w:t>Financial results</w:t>
        </w:r>
        <w:r w:rsidR="001A0656">
          <w:rPr>
            <w:webHidden/>
          </w:rPr>
          <w:tab/>
        </w:r>
        <w:r w:rsidR="001A0656">
          <w:rPr>
            <w:webHidden/>
          </w:rPr>
          <w:fldChar w:fldCharType="begin"/>
        </w:r>
        <w:r w:rsidR="001A0656">
          <w:rPr>
            <w:webHidden/>
          </w:rPr>
          <w:instrText xml:space="preserve"> PAGEREF _Toc75432184 \h </w:instrText>
        </w:r>
        <w:r w:rsidR="001A0656">
          <w:rPr>
            <w:webHidden/>
          </w:rPr>
        </w:r>
        <w:r w:rsidR="001A0656">
          <w:rPr>
            <w:webHidden/>
          </w:rPr>
          <w:fldChar w:fldCharType="separate"/>
        </w:r>
        <w:r w:rsidR="001A0656">
          <w:rPr>
            <w:webHidden/>
          </w:rPr>
          <w:t>99</w:t>
        </w:r>
        <w:r w:rsidR="001A0656">
          <w:rPr>
            <w:webHidden/>
          </w:rPr>
          <w:fldChar w:fldCharType="end"/>
        </w:r>
      </w:hyperlink>
    </w:p>
    <w:p w14:paraId="6DFB3C2E" w14:textId="76148922" w:rsidR="001A0656" w:rsidRDefault="00EA05C0" w:rsidP="00162DD2">
      <w:pPr>
        <w:pStyle w:val="TOC3"/>
        <w:rPr>
          <w:rFonts w:eastAsiaTheme="minorEastAsia" w:cstheme="minorBidi"/>
        </w:rPr>
      </w:pPr>
      <w:hyperlink w:anchor="_Toc75432185" w:history="1">
        <w:r w:rsidR="001A0656" w:rsidRPr="00A05B05">
          <w:rPr>
            <w:rStyle w:val="Hyperlink"/>
          </w:rPr>
          <w:t>6.3.4</w:t>
        </w:r>
        <w:r w:rsidR="001A0656">
          <w:rPr>
            <w:rFonts w:eastAsiaTheme="minorEastAsia" w:cstheme="minorBidi"/>
          </w:rPr>
          <w:tab/>
        </w:r>
        <w:r w:rsidR="001A0656" w:rsidRPr="00A05B05">
          <w:rPr>
            <w:rStyle w:val="Hyperlink"/>
          </w:rPr>
          <w:t>Developments in 2020-21 and looking ahead</w:t>
        </w:r>
        <w:r w:rsidR="001A0656">
          <w:rPr>
            <w:webHidden/>
          </w:rPr>
          <w:tab/>
        </w:r>
        <w:r w:rsidR="001A0656">
          <w:rPr>
            <w:webHidden/>
          </w:rPr>
          <w:fldChar w:fldCharType="begin"/>
        </w:r>
        <w:r w:rsidR="001A0656">
          <w:rPr>
            <w:webHidden/>
          </w:rPr>
          <w:instrText xml:space="preserve"> PAGEREF _Toc75432185 \h </w:instrText>
        </w:r>
        <w:r w:rsidR="001A0656">
          <w:rPr>
            <w:webHidden/>
          </w:rPr>
        </w:r>
        <w:r w:rsidR="001A0656">
          <w:rPr>
            <w:webHidden/>
          </w:rPr>
          <w:fldChar w:fldCharType="separate"/>
        </w:r>
        <w:r w:rsidR="001A0656">
          <w:rPr>
            <w:webHidden/>
          </w:rPr>
          <w:t>108</w:t>
        </w:r>
        <w:r w:rsidR="001A0656">
          <w:rPr>
            <w:webHidden/>
          </w:rPr>
          <w:fldChar w:fldCharType="end"/>
        </w:r>
      </w:hyperlink>
    </w:p>
    <w:p w14:paraId="5A40B2DC" w14:textId="303E29A2" w:rsidR="001A0656" w:rsidRDefault="00EA05C0" w:rsidP="00162DD2">
      <w:pPr>
        <w:pStyle w:val="TOC1"/>
        <w:rPr>
          <w:rFonts w:asciiTheme="minorHAnsi" w:eastAsiaTheme="minorEastAsia" w:hAnsiTheme="minorHAnsi" w:cstheme="minorBidi"/>
        </w:rPr>
      </w:pPr>
      <w:hyperlink w:anchor="_Toc75432186" w:history="1">
        <w:r w:rsidR="001A0656" w:rsidRPr="00A05B05">
          <w:rPr>
            <w:rStyle w:val="Hyperlink"/>
          </w:rPr>
          <w:t>7.</w:t>
        </w:r>
        <w:r w:rsidR="001A0656">
          <w:rPr>
            <w:rFonts w:asciiTheme="minorHAnsi" w:eastAsiaTheme="minorEastAsia" w:hAnsiTheme="minorHAnsi" w:cstheme="minorBidi"/>
          </w:rPr>
          <w:tab/>
        </w:r>
        <w:r w:rsidR="001A0656" w:rsidRPr="00A05B05">
          <w:rPr>
            <w:rStyle w:val="Hyperlink"/>
          </w:rPr>
          <w:t>Residential care: capital investment</w:t>
        </w:r>
        <w:r w:rsidR="001A0656">
          <w:rPr>
            <w:webHidden/>
          </w:rPr>
          <w:tab/>
        </w:r>
        <w:r w:rsidR="001A0656">
          <w:rPr>
            <w:webHidden/>
          </w:rPr>
          <w:fldChar w:fldCharType="begin"/>
        </w:r>
        <w:r w:rsidR="001A0656">
          <w:rPr>
            <w:webHidden/>
          </w:rPr>
          <w:instrText xml:space="preserve"> PAGEREF _Toc75432186 \h </w:instrText>
        </w:r>
        <w:r w:rsidR="001A0656">
          <w:rPr>
            <w:webHidden/>
          </w:rPr>
        </w:r>
        <w:r w:rsidR="001A0656">
          <w:rPr>
            <w:webHidden/>
          </w:rPr>
          <w:fldChar w:fldCharType="separate"/>
        </w:r>
        <w:r w:rsidR="001A0656">
          <w:rPr>
            <w:webHidden/>
          </w:rPr>
          <w:t>109</w:t>
        </w:r>
        <w:r w:rsidR="001A0656">
          <w:rPr>
            <w:webHidden/>
          </w:rPr>
          <w:fldChar w:fldCharType="end"/>
        </w:r>
      </w:hyperlink>
    </w:p>
    <w:p w14:paraId="7F1A8F63" w14:textId="1AD9D633" w:rsidR="001A0656" w:rsidRDefault="00EA05C0" w:rsidP="00162DD2">
      <w:pPr>
        <w:pStyle w:val="TOC2"/>
        <w:rPr>
          <w:rFonts w:asciiTheme="minorHAnsi" w:eastAsiaTheme="minorEastAsia" w:hAnsiTheme="minorHAnsi" w:cstheme="minorBidi"/>
        </w:rPr>
      </w:pPr>
      <w:hyperlink w:anchor="_Toc75432187" w:history="1">
        <w:r w:rsidR="001A0656" w:rsidRPr="00A05B05">
          <w:rPr>
            <w:rStyle w:val="Hyperlink"/>
          </w:rPr>
          <w:t>7.1</w:t>
        </w:r>
        <w:r w:rsidR="001A0656">
          <w:rPr>
            <w:rFonts w:asciiTheme="minorHAnsi" w:eastAsiaTheme="minorEastAsia" w:hAnsiTheme="minorHAnsi" w:cstheme="minorBidi"/>
          </w:rPr>
          <w:tab/>
        </w:r>
        <w:r w:rsidR="001A0656" w:rsidRPr="00A05B05">
          <w:rPr>
            <w:rStyle w:val="Hyperlink"/>
          </w:rPr>
          <w:t>Capital financing</w:t>
        </w:r>
        <w:r w:rsidR="001A0656">
          <w:rPr>
            <w:webHidden/>
          </w:rPr>
          <w:tab/>
        </w:r>
        <w:r w:rsidR="001A0656">
          <w:rPr>
            <w:webHidden/>
          </w:rPr>
          <w:fldChar w:fldCharType="begin"/>
        </w:r>
        <w:r w:rsidR="001A0656">
          <w:rPr>
            <w:webHidden/>
          </w:rPr>
          <w:instrText xml:space="preserve"> PAGEREF _Toc75432187 \h </w:instrText>
        </w:r>
        <w:r w:rsidR="001A0656">
          <w:rPr>
            <w:webHidden/>
          </w:rPr>
        </w:r>
        <w:r w:rsidR="001A0656">
          <w:rPr>
            <w:webHidden/>
          </w:rPr>
          <w:fldChar w:fldCharType="separate"/>
        </w:r>
        <w:r w:rsidR="001A0656">
          <w:rPr>
            <w:webHidden/>
          </w:rPr>
          <w:t>109</w:t>
        </w:r>
        <w:r w:rsidR="001A0656">
          <w:rPr>
            <w:webHidden/>
          </w:rPr>
          <w:fldChar w:fldCharType="end"/>
        </w:r>
      </w:hyperlink>
    </w:p>
    <w:p w14:paraId="38FBD7A1" w14:textId="368C4C09" w:rsidR="001A0656" w:rsidRDefault="00EA05C0" w:rsidP="00162DD2">
      <w:pPr>
        <w:pStyle w:val="TOC3"/>
        <w:rPr>
          <w:rFonts w:eastAsiaTheme="minorEastAsia" w:cstheme="minorBidi"/>
        </w:rPr>
      </w:pPr>
      <w:hyperlink w:anchor="_Toc75432188" w:history="1">
        <w:r w:rsidR="001A0656" w:rsidRPr="00A05B05">
          <w:rPr>
            <w:rStyle w:val="Hyperlink"/>
          </w:rPr>
          <w:t>7.1.1</w:t>
        </w:r>
        <w:r w:rsidR="001A0656">
          <w:rPr>
            <w:rFonts w:eastAsiaTheme="minorEastAsia" w:cstheme="minorBidi"/>
          </w:rPr>
          <w:tab/>
        </w:r>
        <w:r w:rsidR="001A0656" w:rsidRPr="00A05B05">
          <w:rPr>
            <w:rStyle w:val="Hyperlink"/>
          </w:rPr>
          <w:t>Residents as a source capital</w:t>
        </w:r>
        <w:r w:rsidR="001A0656">
          <w:rPr>
            <w:webHidden/>
          </w:rPr>
          <w:tab/>
        </w:r>
        <w:r w:rsidR="001A0656">
          <w:rPr>
            <w:webHidden/>
          </w:rPr>
          <w:fldChar w:fldCharType="begin"/>
        </w:r>
        <w:r w:rsidR="001A0656">
          <w:rPr>
            <w:webHidden/>
          </w:rPr>
          <w:instrText xml:space="preserve"> PAGEREF _Toc75432188 \h </w:instrText>
        </w:r>
        <w:r w:rsidR="001A0656">
          <w:rPr>
            <w:webHidden/>
          </w:rPr>
        </w:r>
        <w:r w:rsidR="001A0656">
          <w:rPr>
            <w:webHidden/>
          </w:rPr>
          <w:fldChar w:fldCharType="separate"/>
        </w:r>
        <w:r w:rsidR="001A0656">
          <w:rPr>
            <w:webHidden/>
          </w:rPr>
          <w:t>110</w:t>
        </w:r>
        <w:r w:rsidR="001A0656">
          <w:rPr>
            <w:webHidden/>
          </w:rPr>
          <w:fldChar w:fldCharType="end"/>
        </w:r>
      </w:hyperlink>
    </w:p>
    <w:p w14:paraId="308C0F56" w14:textId="3CD1EE19" w:rsidR="001A0656" w:rsidRDefault="00EA05C0" w:rsidP="00162DD2">
      <w:pPr>
        <w:pStyle w:val="TOC3"/>
        <w:rPr>
          <w:rFonts w:eastAsiaTheme="minorEastAsia" w:cstheme="minorBidi"/>
        </w:rPr>
      </w:pPr>
      <w:hyperlink w:anchor="_Toc75432189" w:history="1">
        <w:r w:rsidR="001A0656" w:rsidRPr="00A05B05">
          <w:rPr>
            <w:rStyle w:val="Hyperlink"/>
          </w:rPr>
          <w:t>7.1.2</w:t>
        </w:r>
        <w:r w:rsidR="001A0656">
          <w:rPr>
            <w:rFonts w:eastAsiaTheme="minorEastAsia" w:cstheme="minorBidi"/>
          </w:rPr>
          <w:tab/>
        </w:r>
        <w:r w:rsidR="001A0656" w:rsidRPr="00A05B05">
          <w:rPr>
            <w:rStyle w:val="Hyperlink"/>
          </w:rPr>
          <w:t>Commonwealth as a source of capital</w:t>
        </w:r>
        <w:r w:rsidR="001A0656">
          <w:rPr>
            <w:webHidden/>
          </w:rPr>
          <w:tab/>
        </w:r>
        <w:r w:rsidR="001A0656">
          <w:rPr>
            <w:webHidden/>
          </w:rPr>
          <w:fldChar w:fldCharType="begin"/>
        </w:r>
        <w:r w:rsidR="001A0656">
          <w:rPr>
            <w:webHidden/>
          </w:rPr>
          <w:instrText xml:space="preserve"> PAGEREF _Toc75432189 \h </w:instrText>
        </w:r>
        <w:r w:rsidR="001A0656">
          <w:rPr>
            <w:webHidden/>
          </w:rPr>
        </w:r>
        <w:r w:rsidR="001A0656">
          <w:rPr>
            <w:webHidden/>
          </w:rPr>
          <w:fldChar w:fldCharType="separate"/>
        </w:r>
        <w:r w:rsidR="001A0656">
          <w:rPr>
            <w:webHidden/>
          </w:rPr>
          <w:t>110</w:t>
        </w:r>
        <w:r w:rsidR="001A0656">
          <w:rPr>
            <w:webHidden/>
          </w:rPr>
          <w:fldChar w:fldCharType="end"/>
        </w:r>
      </w:hyperlink>
    </w:p>
    <w:p w14:paraId="0835138A" w14:textId="48995572" w:rsidR="001A0656" w:rsidRDefault="00EA05C0" w:rsidP="00162DD2">
      <w:pPr>
        <w:pStyle w:val="TOC3"/>
        <w:rPr>
          <w:rFonts w:eastAsiaTheme="minorEastAsia" w:cstheme="minorBidi"/>
        </w:rPr>
      </w:pPr>
      <w:hyperlink w:anchor="_Toc75432190" w:history="1">
        <w:r w:rsidR="001A0656" w:rsidRPr="00A05B05">
          <w:rPr>
            <w:rStyle w:val="Hyperlink"/>
          </w:rPr>
          <w:t>7.1.3</w:t>
        </w:r>
        <w:r w:rsidR="001A0656">
          <w:rPr>
            <w:rFonts w:eastAsiaTheme="minorEastAsia" w:cstheme="minorBidi"/>
          </w:rPr>
          <w:tab/>
        </w:r>
        <w:r w:rsidR="001A0656" w:rsidRPr="00A05B05">
          <w:rPr>
            <w:rStyle w:val="Hyperlink"/>
          </w:rPr>
          <w:t>Other sources of capital finance</w:t>
        </w:r>
        <w:r w:rsidR="001A0656">
          <w:rPr>
            <w:webHidden/>
          </w:rPr>
          <w:tab/>
        </w:r>
        <w:r w:rsidR="001A0656">
          <w:rPr>
            <w:webHidden/>
          </w:rPr>
          <w:fldChar w:fldCharType="begin"/>
        </w:r>
        <w:r w:rsidR="001A0656">
          <w:rPr>
            <w:webHidden/>
          </w:rPr>
          <w:instrText xml:space="preserve"> PAGEREF _Toc75432190 \h </w:instrText>
        </w:r>
        <w:r w:rsidR="001A0656">
          <w:rPr>
            <w:webHidden/>
          </w:rPr>
        </w:r>
        <w:r w:rsidR="001A0656">
          <w:rPr>
            <w:webHidden/>
          </w:rPr>
          <w:fldChar w:fldCharType="separate"/>
        </w:r>
        <w:r w:rsidR="001A0656">
          <w:rPr>
            <w:webHidden/>
          </w:rPr>
          <w:t>111</w:t>
        </w:r>
        <w:r w:rsidR="001A0656">
          <w:rPr>
            <w:webHidden/>
          </w:rPr>
          <w:fldChar w:fldCharType="end"/>
        </w:r>
      </w:hyperlink>
    </w:p>
    <w:p w14:paraId="773B3892" w14:textId="375EF924" w:rsidR="001A0656" w:rsidRDefault="00EA05C0" w:rsidP="00162DD2">
      <w:pPr>
        <w:pStyle w:val="TOC2"/>
        <w:rPr>
          <w:rFonts w:asciiTheme="minorHAnsi" w:eastAsiaTheme="minorEastAsia" w:hAnsiTheme="minorHAnsi" w:cstheme="minorBidi"/>
        </w:rPr>
      </w:pPr>
      <w:hyperlink w:anchor="_Toc75432191" w:history="1">
        <w:r w:rsidR="001A0656" w:rsidRPr="00A05B05">
          <w:rPr>
            <w:rStyle w:val="Hyperlink"/>
          </w:rPr>
          <w:t>7.2</w:t>
        </w:r>
        <w:r w:rsidR="001A0656">
          <w:rPr>
            <w:rFonts w:asciiTheme="minorHAnsi" w:eastAsiaTheme="minorEastAsia" w:hAnsiTheme="minorHAnsi" w:cstheme="minorBidi"/>
          </w:rPr>
          <w:tab/>
        </w:r>
        <w:r w:rsidR="001A0656" w:rsidRPr="00A05B05">
          <w:rPr>
            <w:rStyle w:val="Hyperlink"/>
          </w:rPr>
          <w:t>Accommodation deposits</w:t>
        </w:r>
        <w:r w:rsidR="001A0656">
          <w:rPr>
            <w:webHidden/>
          </w:rPr>
          <w:tab/>
        </w:r>
        <w:r w:rsidR="001A0656">
          <w:rPr>
            <w:webHidden/>
          </w:rPr>
          <w:fldChar w:fldCharType="begin"/>
        </w:r>
        <w:r w:rsidR="001A0656">
          <w:rPr>
            <w:webHidden/>
          </w:rPr>
          <w:instrText xml:space="preserve"> PAGEREF _Toc75432191 \h </w:instrText>
        </w:r>
        <w:r w:rsidR="001A0656">
          <w:rPr>
            <w:webHidden/>
          </w:rPr>
        </w:r>
        <w:r w:rsidR="001A0656">
          <w:rPr>
            <w:webHidden/>
          </w:rPr>
          <w:fldChar w:fldCharType="separate"/>
        </w:r>
        <w:r w:rsidR="001A0656">
          <w:rPr>
            <w:webHidden/>
          </w:rPr>
          <w:t>111</w:t>
        </w:r>
        <w:r w:rsidR="001A0656">
          <w:rPr>
            <w:webHidden/>
          </w:rPr>
          <w:fldChar w:fldCharType="end"/>
        </w:r>
      </w:hyperlink>
    </w:p>
    <w:p w14:paraId="35F63605" w14:textId="45D49C3B" w:rsidR="001A0656" w:rsidRDefault="00EA05C0" w:rsidP="00162DD2">
      <w:pPr>
        <w:pStyle w:val="TOC3"/>
        <w:rPr>
          <w:rFonts w:eastAsiaTheme="minorEastAsia" w:cstheme="minorBidi"/>
        </w:rPr>
      </w:pPr>
      <w:hyperlink w:anchor="_Toc75432192" w:history="1">
        <w:r w:rsidR="001A0656" w:rsidRPr="00A05B05">
          <w:rPr>
            <w:rStyle w:val="Hyperlink"/>
          </w:rPr>
          <w:t>7.2.1</w:t>
        </w:r>
        <w:r w:rsidR="001A0656">
          <w:rPr>
            <w:rFonts w:eastAsiaTheme="minorEastAsia" w:cstheme="minorBidi"/>
          </w:rPr>
          <w:tab/>
        </w:r>
        <w:r w:rsidR="001A0656" w:rsidRPr="00A05B05">
          <w:rPr>
            <w:rStyle w:val="Hyperlink"/>
          </w:rPr>
          <w:t>Accommodation deposit prices</w:t>
        </w:r>
        <w:r w:rsidR="001A0656">
          <w:rPr>
            <w:webHidden/>
          </w:rPr>
          <w:tab/>
        </w:r>
        <w:r w:rsidR="001A0656">
          <w:rPr>
            <w:webHidden/>
          </w:rPr>
          <w:fldChar w:fldCharType="begin"/>
        </w:r>
        <w:r w:rsidR="001A0656">
          <w:rPr>
            <w:webHidden/>
          </w:rPr>
          <w:instrText xml:space="preserve"> PAGEREF _Toc75432192 \h </w:instrText>
        </w:r>
        <w:r w:rsidR="001A0656">
          <w:rPr>
            <w:webHidden/>
          </w:rPr>
        </w:r>
        <w:r w:rsidR="001A0656">
          <w:rPr>
            <w:webHidden/>
          </w:rPr>
          <w:fldChar w:fldCharType="separate"/>
        </w:r>
        <w:r w:rsidR="001A0656">
          <w:rPr>
            <w:webHidden/>
          </w:rPr>
          <w:t>115</w:t>
        </w:r>
        <w:r w:rsidR="001A0656">
          <w:rPr>
            <w:webHidden/>
          </w:rPr>
          <w:fldChar w:fldCharType="end"/>
        </w:r>
      </w:hyperlink>
    </w:p>
    <w:p w14:paraId="418336C2" w14:textId="49837D9A" w:rsidR="001A0656" w:rsidRDefault="00EA05C0" w:rsidP="00162DD2">
      <w:pPr>
        <w:pStyle w:val="TOC2"/>
        <w:rPr>
          <w:rFonts w:asciiTheme="minorHAnsi" w:eastAsiaTheme="minorEastAsia" w:hAnsiTheme="minorHAnsi" w:cstheme="minorBidi"/>
        </w:rPr>
      </w:pPr>
      <w:hyperlink w:anchor="_Toc75432193" w:history="1">
        <w:r w:rsidR="001A0656" w:rsidRPr="00A05B05">
          <w:rPr>
            <w:rStyle w:val="Hyperlink"/>
          </w:rPr>
          <w:t>7.3</w:t>
        </w:r>
        <w:r w:rsidR="001A0656">
          <w:rPr>
            <w:rFonts w:asciiTheme="minorHAnsi" w:eastAsiaTheme="minorEastAsia" w:hAnsiTheme="minorHAnsi" w:cstheme="minorBidi"/>
          </w:rPr>
          <w:tab/>
        </w:r>
        <w:r w:rsidR="001A0656" w:rsidRPr="00A05B05">
          <w:rPr>
            <w:rStyle w:val="Hyperlink"/>
          </w:rPr>
          <w:t>Financing status - balance sheet</w:t>
        </w:r>
        <w:r w:rsidR="001A0656">
          <w:rPr>
            <w:webHidden/>
          </w:rPr>
          <w:tab/>
        </w:r>
        <w:r w:rsidR="001A0656">
          <w:rPr>
            <w:webHidden/>
          </w:rPr>
          <w:fldChar w:fldCharType="begin"/>
        </w:r>
        <w:r w:rsidR="001A0656">
          <w:rPr>
            <w:webHidden/>
          </w:rPr>
          <w:instrText xml:space="preserve"> PAGEREF _Toc75432193 \h </w:instrText>
        </w:r>
        <w:r w:rsidR="001A0656">
          <w:rPr>
            <w:webHidden/>
          </w:rPr>
        </w:r>
        <w:r w:rsidR="001A0656">
          <w:rPr>
            <w:webHidden/>
          </w:rPr>
          <w:fldChar w:fldCharType="separate"/>
        </w:r>
        <w:r w:rsidR="001A0656">
          <w:rPr>
            <w:webHidden/>
          </w:rPr>
          <w:t>116</w:t>
        </w:r>
        <w:r w:rsidR="001A0656">
          <w:rPr>
            <w:webHidden/>
          </w:rPr>
          <w:fldChar w:fldCharType="end"/>
        </w:r>
      </w:hyperlink>
    </w:p>
    <w:p w14:paraId="61D87B41" w14:textId="6E837239" w:rsidR="001A0656" w:rsidRDefault="00EA05C0" w:rsidP="00162DD2">
      <w:pPr>
        <w:pStyle w:val="TOC3"/>
        <w:rPr>
          <w:rFonts w:eastAsiaTheme="minorEastAsia" w:cstheme="minorBidi"/>
        </w:rPr>
      </w:pPr>
      <w:hyperlink w:anchor="_Toc75432194" w:history="1">
        <w:r w:rsidR="001A0656" w:rsidRPr="00A05B05">
          <w:rPr>
            <w:rStyle w:val="Hyperlink"/>
          </w:rPr>
          <w:t>7.3.1</w:t>
        </w:r>
        <w:r w:rsidR="001A0656">
          <w:rPr>
            <w:rFonts w:eastAsiaTheme="minorEastAsia" w:cstheme="minorBidi"/>
          </w:rPr>
          <w:tab/>
        </w:r>
        <w:r w:rsidR="001A0656" w:rsidRPr="00A05B05">
          <w:rPr>
            <w:rStyle w:val="Hyperlink"/>
          </w:rPr>
          <w:t>Balance sheet analysis by ownership type</w:t>
        </w:r>
        <w:r w:rsidR="001A0656">
          <w:rPr>
            <w:webHidden/>
          </w:rPr>
          <w:tab/>
        </w:r>
        <w:r w:rsidR="001A0656">
          <w:rPr>
            <w:webHidden/>
          </w:rPr>
          <w:fldChar w:fldCharType="begin"/>
        </w:r>
        <w:r w:rsidR="001A0656">
          <w:rPr>
            <w:webHidden/>
          </w:rPr>
          <w:instrText xml:space="preserve"> PAGEREF _Toc75432194 \h </w:instrText>
        </w:r>
        <w:r w:rsidR="001A0656">
          <w:rPr>
            <w:webHidden/>
          </w:rPr>
        </w:r>
        <w:r w:rsidR="001A0656">
          <w:rPr>
            <w:webHidden/>
          </w:rPr>
          <w:fldChar w:fldCharType="separate"/>
        </w:r>
        <w:r w:rsidR="001A0656">
          <w:rPr>
            <w:webHidden/>
          </w:rPr>
          <w:t>118</w:t>
        </w:r>
        <w:r w:rsidR="001A0656">
          <w:rPr>
            <w:webHidden/>
          </w:rPr>
          <w:fldChar w:fldCharType="end"/>
        </w:r>
      </w:hyperlink>
    </w:p>
    <w:p w14:paraId="48FD5118" w14:textId="323B09DF" w:rsidR="001A0656" w:rsidRDefault="00EA05C0" w:rsidP="00162DD2">
      <w:pPr>
        <w:pStyle w:val="TOC3"/>
        <w:rPr>
          <w:rFonts w:eastAsiaTheme="minorEastAsia" w:cstheme="minorBidi"/>
        </w:rPr>
      </w:pPr>
      <w:hyperlink w:anchor="_Toc75432195" w:history="1">
        <w:r w:rsidR="001A0656" w:rsidRPr="00A05B05">
          <w:rPr>
            <w:rStyle w:val="Hyperlink"/>
          </w:rPr>
          <w:t>7.3.2</w:t>
        </w:r>
        <w:r w:rsidR="001A0656">
          <w:rPr>
            <w:rFonts w:eastAsiaTheme="minorEastAsia" w:cstheme="minorBidi"/>
          </w:rPr>
          <w:tab/>
        </w:r>
        <w:r w:rsidR="001A0656" w:rsidRPr="00A05B05">
          <w:rPr>
            <w:rStyle w:val="Hyperlink"/>
          </w:rPr>
          <w:t>Balance sheet performance ratios</w:t>
        </w:r>
        <w:r w:rsidR="001A0656">
          <w:rPr>
            <w:webHidden/>
          </w:rPr>
          <w:tab/>
        </w:r>
        <w:r w:rsidR="001A0656">
          <w:rPr>
            <w:webHidden/>
          </w:rPr>
          <w:fldChar w:fldCharType="begin"/>
        </w:r>
        <w:r w:rsidR="001A0656">
          <w:rPr>
            <w:webHidden/>
          </w:rPr>
          <w:instrText xml:space="preserve"> PAGEREF _Toc75432195 \h </w:instrText>
        </w:r>
        <w:r w:rsidR="001A0656">
          <w:rPr>
            <w:webHidden/>
          </w:rPr>
        </w:r>
        <w:r w:rsidR="001A0656">
          <w:rPr>
            <w:webHidden/>
          </w:rPr>
          <w:fldChar w:fldCharType="separate"/>
        </w:r>
        <w:r w:rsidR="001A0656">
          <w:rPr>
            <w:webHidden/>
          </w:rPr>
          <w:t>121</w:t>
        </w:r>
        <w:r w:rsidR="001A0656">
          <w:rPr>
            <w:webHidden/>
          </w:rPr>
          <w:fldChar w:fldCharType="end"/>
        </w:r>
      </w:hyperlink>
    </w:p>
    <w:p w14:paraId="391CCF73" w14:textId="22E6CFC0" w:rsidR="001A0656" w:rsidRDefault="00EA05C0" w:rsidP="00162DD2">
      <w:pPr>
        <w:pStyle w:val="TOC3"/>
        <w:rPr>
          <w:rFonts w:eastAsiaTheme="minorEastAsia" w:cstheme="minorBidi"/>
        </w:rPr>
      </w:pPr>
      <w:hyperlink w:anchor="_Toc75432196" w:history="1">
        <w:r w:rsidR="001A0656" w:rsidRPr="00A05B05">
          <w:rPr>
            <w:rStyle w:val="Hyperlink"/>
          </w:rPr>
          <w:t>7.3.3</w:t>
        </w:r>
        <w:r w:rsidR="001A0656">
          <w:rPr>
            <w:rFonts w:eastAsiaTheme="minorEastAsia" w:cstheme="minorBidi"/>
          </w:rPr>
          <w:tab/>
        </w:r>
        <w:r w:rsidR="001A0656" w:rsidRPr="00A05B05">
          <w:rPr>
            <w:rStyle w:val="Hyperlink"/>
          </w:rPr>
          <w:t>Recent trends in building and investment in residential care</w:t>
        </w:r>
        <w:r w:rsidR="001A0656">
          <w:rPr>
            <w:webHidden/>
          </w:rPr>
          <w:tab/>
        </w:r>
        <w:r w:rsidR="001A0656">
          <w:rPr>
            <w:webHidden/>
          </w:rPr>
          <w:fldChar w:fldCharType="begin"/>
        </w:r>
        <w:r w:rsidR="001A0656">
          <w:rPr>
            <w:webHidden/>
          </w:rPr>
          <w:instrText xml:space="preserve"> PAGEREF _Toc75432196 \h </w:instrText>
        </w:r>
        <w:r w:rsidR="001A0656">
          <w:rPr>
            <w:webHidden/>
          </w:rPr>
        </w:r>
        <w:r w:rsidR="001A0656">
          <w:rPr>
            <w:webHidden/>
          </w:rPr>
          <w:fldChar w:fldCharType="separate"/>
        </w:r>
        <w:r w:rsidR="001A0656">
          <w:rPr>
            <w:webHidden/>
          </w:rPr>
          <w:t>127</w:t>
        </w:r>
        <w:r w:rsidR="001A0656">
          <w:rPr>
            <w:webHidden/>
          </w:rPr>
          <w:fldChar w:fldCharType="end"/>
        </w:r>
      </w:hyperlink>
    </w:p>
    <w:p w14:paraId="214F3E6E" w14:textId="494B958C" w:rsidR="001A0656" w:rsidRDefault="00EA05C0" w:rsidP="00162DD2">
      <w:pPr>
        <w:pStyle w:val="TOC1"/>
        <w:rPr>
          <w:rFonts w:asciiTheme="minorHAnsi" w:eastAsiaTheme="minorEastAsia" w:hAnsiTheme="minorHAnsi" w:cstheme="minorBidi"/>
        </w:rPr>
      </w:pPr>
      <w:hyperlink w:anchor="_Toc75432197" w:history="1">
        <w:r w:rsidR="001A0656" w:rsidRPr="00A05B05">
          <w:rPr>
            <w:rStyle w:val="Hyperlink"/>
          </w:rPr>
          <w:t>8.</w:t>
        </w:r>
        <w:r w:rsidR="001A0656">
          <w:rPr>
            <w:rFonts w:asciiTheme="minorHAnsi" w:eastAsiaTheme="minorEastAsia" w:hAnsiTheme="minorHAnsi" w:cstheme="minorBidi"/>
          </w:rPr>
          <w:tab/>
        </w:r>
        <w:r w:rsidR="001A0656" w:rsidRPr="00A05B05">
          <w:rPr>
            <w:rStyle w:val="Hyperlink"/>
          </w:rPr>
          <w:t>Future demand for aged care</w:t>
        </w:r>
        <w:r w:rsidR="001A0656">
          <w:rPr>
            <w:webHidden/>
          </w:rPr>
          <w:tab/>
        </w:r>
        <w:r w:rsidR="001A0656">
          <w:rPr>
            <w:webHidden/>
          </w:rPr>
          <w:fldChar w:fldCharType="begin"/>
        </w:r>
        <w:r w:rsidR="001A0656">
          <w:rPr>
            <w:webHidden/>
          </w:rPr>
          <w:instrText xml:space="preserve"> PAGEREF _Toc75432197 \h </w:instrText>
        </w:r>
        <w:r w:rsidR="001A0656">
          <w:rPr>
            <w:webHidden/>
          </w:rPr>
        </w:r>
        <w:r w:rsidR="001A0656">
          <w:rPr>
            <w:webHidden/>
          </w:rPr>
          <w:fldChar w:fldCharType="separate"/>
        </w:r>
        <w:r w:rsidR="001A0656">
          <w:rPr>
            <w:webHidden/>
          </w:rPr>
          <w:t>129</w:t>
        </w:r>
        <w:r w:rsidR="001A0656">
          <w:rPr>
            <w:webHidden/>
          </w:rPr>
          <w:fldChar w:fldCharType="end"/>
        </w:r>
      </w:hyperlink>
    </w:p>
    <w:p w14:paraId="781AB8A8" w14:textId="3BD4DE52" w:rsidR="001A0656" w:rsidRDefault="00EA05C0" w:rsidP="00162DD2">
      <w:pPr>
        <w:pStyle w:val="TOC2"/>
        <w:rPr>
          <w:rFonts w:asciiTheme="minorHAnsi" w:eastAsiaTheme="minorEastAsia" w:hAnsiTheme="minorHAnsi" w:cstheme="minorBidi"/>
        </w:rPr>
      </w:pPr>
      <w:hyperlink w:anchor="_Toc75432198" w:history="1">
        <w:r w:rsidR="001A0656" w:rsidRPr="00A05B05">
          <w:rPr>
            <w:rStyle w:val="Hyperlink"/>
          </w:rPr>
          <w:t>8.1</w:t>
        </w:r>
        <w:r w:rsidR="001A0656">
          <w:rPr>
            <w:rFonts w:asciiTheme="minorHAnsi" w:eastAsiaTheme="minorEastAsia" w:hAnsiTheme="minorHAnsi" w:cstheme="minorBidi"/>
          </w:rPr>
          <w:tab/>
        </w:r>
        <w:r w:rsidR="001A0656" w:rsidRPr="00A05B05">
          <w:rPr>
            <w:rStyle w:val="Hyperlink"/>
          </w:rPr>
          <w:t>Future demand for aged care services</w:t>
        </w:r>
        <w:r w:rsidR="001A0656">
          <w:rPr>
            <w:webHidden/>
          </w:rPr>
          <w:tab/>
        </w:r>
        <w:r w:rsidR="001A0656">
          <w:rPr>
            <w:webHidden/>
          </w:rPr>
          <w:fldChar w:fldCharType="begin"/>
        </w:r>
        <w:r w:rsidR="001A0656">
          <w:rPr>
            <w:webHidden/>
          </w:rPr>
          <w:instrText xml:space="preserve"> PAGEREF _Toc75432198 \h </w:instrText>
        </w:r>
        <w:r w:rsidR="001A0656">
          <w:rPr>
            <w:webHidden/>
          </w:rPr>
        </w:r>
        <w:r w:rsidR="001A0656">
          <w:rPr>
            <w:webHidden/>
          </w:rPr>
          <w:fldChar w:fldCharType="separate"/>
        </w:r>
        <w:r w:rsidR="001A0656">
          <w:rPr>
            <w:webHidden/>
          </w:rPr>
          <w:t>129</w:t>
        </w:r>
        <w:r w:rsidR="001A0656">
          <w:rPr>
            <w:webHidden/>
          </w:rPr>
          <w:fldChar w:fldCharType="end"/>
        </w:r>
      </w:hyperlink>
    </w:p>
    <w:p w14:paraId="342AF5CD" w14:textId="1DB1DE20" w:rsidR="001A0656" w:rsidRDefault="00EA05C0" w:rsidP="00162DD2">
      <w:pPr>
        <w:pStyle w:val="TOC3"/>
        <w:rPr>
          <w:rFonts w:eastAsiaTheme="minorEastAsia" w:cstheme="minorBidi"/>
        </w:rPr>
      </w:pPr>
      <w:hyperlink w:anchor="_Toc75432199" w:history="1">
        <w:r w:rsidR="001A0656" w:rsidRPr="00A05B05">
          <w:rPr>
            <w:rStyle w:val="Hyperlink"/>
          </w:rPr>
          <w:t>8.1.1</w:t>
        </w:r>
        <w:r w:rsidR="001A0656">
          <w:rPr>
            <w:rFonts w:eastAsiaTheme="minorEastAsia" w:cstheme="minorBidi"/>
          </w:rPr>
          <w:tab/>
        </w:r>
        <w:r w:rsidR="001A0656" w:rsidRPr="00A05B05">
          <w:rPr>
            <w:rStyle w:val="Hyperlink"/>
          </w:rPr>
          <w:t>Determinants of demand</w:t>
        </w:r>
        <w:r w:rsidR="001A0656">
          <w:rPr>
            <w:webHidden/>
          </w:rPr>
          <w:tab/>
        </w:r>
        <w:r w:rsidR="001A0656">
          <w:rPr>
            <w:webHidden/>
          </w:rPr>
          <w:fldChar w:fldCharType="begin"/>
        </w:r>
        <w:r w:rsidR="001A0656">
          <w:rPr>
            <w:webHidden/>
          </w:rPr>
          <w:instrText xml:space="preserve"> PAGEREF _Toc75432199 \h </w:instrText>
        </w:r>
        <w:r w:rsidR="001A0656">
          <w:rPr>
            <w:webHidden/>
          </w:rPr>
        </w:r>
        <w:r w:rsidR="001A0656">
          <w:rPr>
            <w:webHidden/>
          </w:rPr>
          <w:fldChar w:fldCharType="separate"/>
        </w:r>
        <w:r w:rsidR="001A0656">
          <w:rPr>
            <w:webHidden/>
          </w:rPr>
          <w:t>129</w:t>
        </w:r>
        <w:r w:rsidR="001A0656">
          <w:rPr>
            <w:webHidden/>
          </w:rPr>
          <w:fldChar w:fldCharType="end"/>
        </w:r>
      </w:hyperlink>
    </w:p>
    <w:p w14:paraId="6F247B2F" w14:textId="5EDF5DAE" w:rsidR="001A0656" w:rsidRDefault="00EA05C0" w:rsidP="00162DD2">
      <w:pPr>
        <w:pStyle w:val="TOC3"/>
        <w:rPr>
          <w:rFonts w:eastAsiaTheme="minorEastAsia" w:cstheme="minorBidi"/>
        </w:rPr>
      </w:pPr>
      <w:hyperlink w:anchor="_Toc75432200" w:history="1">
        <w:r w:rsidR="001A0656" w:rsidRPr="00A05B05">
          <w:rPr>
            <w:rStyle w:val="Hyperlink"/>
          </w:rPr>
          <w:t>8.1.2</w:t>
        </w:r>
        <w:r w:rsidR="001A0656">
          <w:rPr>
            <w:rFonts w:eastAsiaTheme="minorEastAsia" w:cstheme="minorBidi"/>
          </w:rPr>
          <w:tab/>
        </w:r>
        <w:r w:rsidR="001A0656" w:rsidRPr="00A05B05">
          <w:rPr>
            <w:rStyle w:val="Hyperlink"/>
          </w:rPr>
          <w:t>An ageing population – older people demand more aged care</w:t>
        </w:r>
        <w:r w:rsidR="001A0656">
          <w:rPr>
            <w:webHidden/>
          </w:rPr>
          <w:tab/>
        </w:r>
        <w:r w:rsidR="001A0656">
          <w:rPr>
            <w:webHidden/>
          </w:rPr>
          <w:fldChar w:fldCharType="begin"/>
        </w:r>
        <w:r w:rsidR="001A0656">
          <w:rPr>
            <w:webHidden/>
          </w:rPr>
          <w:instrText xml:space="preserve"> PAGEREF _Toc75432200 \h </w:instrText>
        </w:r>
        <w:r w:rsidR="001A0656">
          <w:rPr>
            <w:webHidden/>
          </w:rPr>
        </w:r>
        <w:r w:rsidR="001A0656">
          <w:rPr>
            <w:webHidden/>
          </w:rPr>
          <w:fldChar w:fldCharType="separate"/>
        </w:r>
        <w:r w:rsidR="001A0656">
          <w:rPr>
            <w:webHidden/>
          </w:rPr>
          <w:t>130</w:t>
        </w:r>
        <w:r w:rsidR="001A0656">
          <w:rPr>
            <w:webHidden/>
          </w:rPr>
          <w:fldChar w:fldCharType="end"/>
        </w:r>
      </w:hyperlink>
    </w:p>
    <w:p w14:paraId="65969F60" w14:textId="7773A870" w:rsidR="001A0656" w:rsidRDefault="00EA05C0" w:rsidP="00162DD2">
      <w:pPr>
        <w:pStyle w:val="TOC3"/>
        <w:rPr>
          <w:rFonts w:eastAsiaTheme="minorEastAsia" w:cstheme="minorBidi"/>
        </w:rPr>
      </w:pPr>
      <w:hyperlink w:anchor="_Toc75432201" w:history="1">
        <w:r w:rsidR="001A0656" w:rsidRPr="00A05B05">
          <w:rPr>
            <w:rStyle w:val="Hyperlink"/>
          </w:rPr>
          <w:t>8.1.3</w:t>
        </w:r>
        <w:r w:rsidR="001A0656">
          <w:rPr>
            <w:rFonts w:eastAsiaTheme="minorEastAsia" w:cstheme="minorBidi"/>
          </w:rPr>
          <w:tab/>
        </w:r>
        <w:r w:rsidR="001A0656" w:rsidRPr="00A05B05">
          <w:rPr>
            <w:rStyle w:val="Hyperlink"/>
          </w:rPr>
          <w:t>Consumer preference</w:t>
        </w:r>
        <w:r w:rsidR="001A0656">
          <w:rPr>
            <w:webHidden/>
          </w:rPr>
          <w:tab/>
        </w:r>
        <w:r w:rsidR="001A0656">
          <w:rPr>
            <w:webHidden/>
          </w:rPr>
          <w:fldChar w:fldCharType="begin"/>
        </w:r>
        <w:r w:rsidR="001A0656">
          <w:rPr>
            <w:webHidden/>
          </w:rPr>
          <w:instrText xml:space="preserve"> PAGEREF _Toc75432201 \h </w:instrText>
        </w:r>
        <w:r w:rsidR="001A0656">
          <w:rPr>
            <w:webHidden/>
          </w:rPr>
        </w:r>
        <w:r w:rsidR="001A0656">
          <w:rPr>
            <w:webHidden/>
          </w:rPr>
          <w:fldChar w:fldCharType="separate"/>
        </w:r>
        <w:r w:rsidR="001A0656">
          <w:rPr>
            <w:webHidden/>
          </w:rPr>
          <w:t>131</w:t>
        </w:r>
        <w:r w:rsidR="001A0656">
          <w:rPr>
            <w:webHidden/>
          </w:rPr>
          <w:fldChar w:fldCharType="end"/>
        </w:r>
      </w:hyperlink>
    </w:p>
    <w:p w14:paraId="5E6D15E4" w14:textId="539300B8" w:rsidR="001A0656" w:rsidRDefault="00EA05C0" w:rsidP="00162DD2">
      <w:pPr>
        <w:pStyle w:val="TOC3"/>
        <w:rPr>
          <w:rFonts w:eastAsiaTheme="minorEastAsia" w:cstheme="minorBidi"/>
        </w:rPr>
      </w:pPr>
      <w:hyperlink w:anchor="_Toc75432202" w:history="1">
        <w:r w:rsidR="001A0656" w:rsidRPr="00A05B05">
          <w:rPr>
            <w:rStyle w:val="Hyperlink"/>
          </w:rPr>
          <w:t>8.1.4</w:t>
        </w:r>
        <w:r w:rsidR="001A0656">
          <w:rPr>
            <w:rFonts w:eastAsiaTheme="minorEastAsia" w:cstheme="minorBidi"/>
          </w:rPr>
          <w:tab/>
        </w:r>
        <w:r w:rsidR="001A0656" w:rsidRPr="00A05B05">
          <w:rPr>
            <w:rStyle w:val="Hyperlink"/>
          </w:rPr>
          <w:t>Availability of alternative care types</w:t>
        </w:r>
        <w:r w:rsidR="001A0656">
          <w:rPr>
            <w:webHidden/>
          </w:rPr>
          <w:tab/>
        </w:r>
        <w:r w:rsidR="001A0656">
          <w:rPr>
            <w:webHidden/>
          </w:rPr>
          <w:fldChar w:fldCharType="begin"/>
        </w:r>
        <w:r w:rsidR="001A0656">
          <w:rPr>
            <w:webHidden/>
          </w:rPr>
          <w:instrText xml:space="preserve"> PAGEREF _Toc75432202 \h </w:instrText>
        </w:r>
        <w:r w:rsidR="001A0656">
          <w:rPr>
            <w:webHidden/>
          </w:rPr>
        </w:r>
        <w:r w:rsidR="001A0656">
          <w:rPr>
            <w:webHidden/>
          </w:rPr>
          <w:fldChar w:fldCharType="separate"/>
        </w:r>
        <w:r w:rsidR="001A0656">
          <w:rPr>
            <w:webHidden/>
          </w:rPr>
          <w:t>132</w:t>
        </w:r>
        <w:r w:rsidR="001A0656">
          <w:rPr>
            <w:webHidden/>
          </w:rPr>
          <w:fldChar w:fldCharType="end"/>
        </w:r>
      </w:hyperlink>
    </w:p>
    <w:p w14:paraId="19EDBAE0" w14:textId="56B90C9F" w:rsidR="001A0656" w:rsidRDefault="00EA05C0" w:rsidP="00162DD2">
      <w:pPr>
        <w:pStyle w:val="TOC3"/>
        <w:rPr>
          <w:rFonts w:eastAsiaTheme="minorEastAsia" w:cstheme="minorBidi"/>
        </w:rPr>
      </w:pPr>
      <w:hyperlink w:anchor="_Toc75432203" w:history="1">
        <w:r w:rsidR="001A0656" w:rsidRPr="00A05B05">
          <w:rPr>
            <w:rStyle w:val="Hyperlink"/>
          </w:rPr>
          <w:t>8.1.5</w:t>
        </w:r>
        <w:r w:rsidR="001A0656">
          <w:rPr>
            <w:rFonts w:eastAsiaTheme="minorEastAsia" w:cstheme="minorBidi"/>
          </w:rPr>
          <w:tab/>
        </w:r>
        <w:r w:rsidR="001A0656" w:rsidRPr="00A05B05">
          <w:rPr>
            <w:rStyle w:val="Hyperlink"/>
          </w:rPr>
          <w:t>Economic factors</w:t>
        </w:r>
        <w:r w:rsidR="001A0656">
          <w:rPr>
            <w:webHidden/>
          </w:rPr>
          <w:tab/>
        </w:r>
        <w:r w:rsidR="001A0656">
          <w:rPr>
            <w:webHidden/>
          </w:rPr>
          <w:fldChar w:fldCharType="begin"/>
        </w:r>
        <w:r w:rsidR="001A0656">
          <w:rPr>
            <w:webHidden/>
          </w:rPr>
          <w:instrText xml:space="preserve"> PAGEREF _Toc75432203 \h </w:instrText>
        </w:r>
        <w:r w:rsidR="001A0656">
          <w:rPr>
            <w:webHidden/>
          </w:rPr>
        </w:r>
        <w:r w:rsidR="001A0656">
          <w:rPr>
            <w:webHidden/>
          </w:rPr>
          <w:fldChar w:fldCharType="separate"/>
        </w:r>
        <w:r w:rsidR="001A0656">
          <w:rPr>
            <w:webHidden/>
          </w:rPr>
          <w:t>133</w:t>
        </w:r>
        <w:r w:rsidR="001A0656">
          <w:rPr>
            <w:webHidden/>
          </w:rPr>
          <w:fldChar w:fldCharType="end"/>
        </w:r>
      </w:hyperlink>
    </w:p>
    <w:p w14:paraId="5026DE31" w14:textId="0B16A9C3" w:rsidR="001A0656" w:rsidRDefault="00EA05C0" w:rsidP="00162DD2">
      <w:pPr>
        <w:pStyle w:val="TOC2"/>
        <w:rPr>
          <w:rFonts w:asciiTheme="minorHAnsi" w:eastAsiaTheme="minorEastAsia" w:hAnsiTheme="minorHAnsi" w:cstheme="minorBidi"/>
        </w:rPr>
      </w:pPr>
      <w:hyperlink w:anchor="_Toc75432204" w:history="1">
        <w:r w:rsidR="001A0656" w:rsidRPr="00A05B05">
          <w:rPr>
            <w:rStyle w:val="Hyperlink"/>
          </w:rPr>
          <w:t>8.2</w:t>
        </w:r>
        <w:r w:rsidR="001A0656">
          <w:rPr>
            <w:rFonts w:asciiTheme="minorHAnsi" w:eastAsiaTheme="minorEastAsia" w:hAnsiTheme="minorHAnsi" w:cstheme="minorBidi"/>
          </w:rPr>
          <w:tab/>
        </w:r>
        <w:r w:rsidR="001A0656" w:rsidRPr="00A05B05">
          <w:rPr>
            <w:rStyle w:val="Hyperlink"/>
          </w:rPr>
          <w:t>Current demand for aged care</w:t>
        </w:r>
        <w:r w:rsidR="001A0656">
          <w:rPr>
            <w:webHidden/>
          </w:rPr>
          <w:tab/>
        </w:r>
        <w:r w:rsidR="001A0656">
          <w:rPr>
            <w:webHidden/>
          </w:rPr>
          <w:fldChar w:fldCharType="begin"/>
        </w:r>
        <w:r w:rsidR="001A0656">
          <w:rPr>
            <w:webHidden/>
          </w:rPr>
          <w:instrText xml:space="preserve"> PAGEREF _Toc75432204 \h </w:instrText>
        </w:r>
        <w:r w:rsidR="001A0656">
          <w:rPr>
            <w:webHidden/>
          </w:rPr>
        </w:r>
        <w:r w:rsidR="001A0656">
          <w:rPr>
            <w:webHidden/>
          </w:rPr>
          <w:fldChar w:fldCharType="separate"/>
        </w:r>
        <w:r w:rsidR="001A0656">
          <w:rPr>
            <w:webHidden/>
          </w:rPr>
          <w:t>133</w:t>
        </w:r>
        <w:r w:rsidR="001A0656">
          <w:rPr>
            <w:webHidden/>
          </w:rPr>
          <w:fldChar w:fldCharType="end"/>
        </w:r>
      </w:hyperlink>
    </w:p>
    <w:p w14:paraId="7E26EE31" w14:textId="50BA7D55" w:rsidR="001A0656" w:rsidRDefault="00EA05C0" w:rsidP="00162DD2">
      <w:pPr>
        <w:pStyle w:val="TOC3"/>
        <w:rPr>
          <w:rFonts w:eastAsiaTheme="minorEastAsia" w:cstheme="minorBidi"/>
        </w:rPr>
      </w:pPr>
      <w:hyperlink w:anchor="_Toc75432205" w:history="1">
        <w:r w:rsidR="001A0656" w:rsidRPr="00A05B05">
          <w:rPr>
            <w:rStyle w:val="Hyperlink"/>
          </w:rPr>
          <w:t>8.2.1</w:t>
        </w:r>
        <w:r w:rsidR="001A0656">
          <w:rPr>
            <w:rFonts w:eastAsiaTheme="minorEastAsia" w:cstheme="minorBidi"/>
          </w:rPr>
          <w:tab/>
        </w:r>
        <w:r w:rsidR="001A0656" w:rsidRPr="00A05B05">
          <w:rPr>
            <w:rStyle w:val="Hyperlink"/>
          </w:rPr>
          <w:t>Residential care</w:t>
        </w:r>
        <w:r w:rsidR="001A0656">
          <w:rPr>
            <w:webHidden/>
          </w:rPr>
          <w:tab/>
        </w:r>
        <w:r w:rsidR="001A0656">
          <w:rPr>
            <w:webHidden/>
          </w:rPr>
          <w:fldChar w:fldCharType="begin"/>
        </w:r>
        <w:r w:rsidR="001A0656">
          <w:rPr>
            <w:webHidden/>
          </w:rPr>
          <w:instrText xml:space="preserve"> PAGEREF _Toc75432205 \h </w:instrText>
        </w:r>
        <w:r w:rsidR="001A0656">
          <w:rPr>
            <w:webHidden/>
          </w:rPr>
        </w:r>
        <w:r w:rsidR="001A0656">
          <w:rPr>
            <w:webHidden/>
          </w:rPr>
          <w:fldChar w:fldCharType="separate"/>
        </w:r>
        <w:r w:rsidR="001A0656">
          <w:rPr>
            <w:webHidden/>
          </w:rPr>
          <w:t>134</w:t>
        </w:r>
        <w:r w:rsidR="001A0656">
          <w:rPr>
            <w:webHidden/>
          </w:rPr>
          <w:fldChar w:fldCharType="end"/>
        </w:r>
      </w:hyperlink>
    </w:p>
    <w:p w14:paraId="368CB953" w14:textId="2CD08A17" w:rsidR="001A0656" w:rsidRDefault="00EA05C0" w:rsidP="00162DD2">
      <w:pPr>
        <w:pStyle w:val="TOC3"/>
        <w:rPr>
          <w:rFonts w:eastAsiaTheme="minorEastAsia" w:cstheme="minorBidi"/>
        </w:rPr>
      </w:pPr>
      <w:hyperlink w:anchor="_Toc75432206" w:history="1">
        <w:r w:rsidR="001A0656" w:rsidRPr="00A05B05">
          <w:rPr>
            <w:rStyle w:val="Hyperlink"/>
          </w:rPr>
          <w:t>8.2.2</w:t>
        </w:r>
        <w:r w:rsidR="001A0656">
          <w:rPr>
            <w:rFonts w:eastAsiaTheme="minorEastAsia" w:cstheme="minorBidi"/>
          </w:rPr>
          <w:tab/>
        </w:r>
        <w:r w:rsidR="001A0656" w:rsidRPr="00A05B05">
          <w:rPr>
            <w:rStyle w:val="Hyperlink"/>
          </w:rPr>
          <w:t>Home care</w:t>
        </w:r>
        <w:r w:rsidR="001A0656">
          <w:rPr>
            <w:webHidden/>
          </w:rPr>
          <w:tab/>
        </w:r>
        <w:r w:rsidR="001A0656">
          <w:rPr>
            <w:webHidden/>
          </w:rPr>
          <w:fldChar w:fldCharType="begin"/>
        </w:r>
        <w:r w:rsidR="001A0656">
          <w:rPr>
            <w:webHidden/>
          </w:rPr>
          <w:instrText xml:space="preserve"> PAGEREF _Toc75432206 \h </w:instrText>
        </w:r>
        <w:r w:rsidR="001A0656">
          <w:rPr>
            <w:webHidden/>
          </w:rPr>
        </w:r>
        <w:r w:rsidR="001A0656">
          <w:rPr>
            <w:webHidden/>
          </w:rPr>
          <w:fldChar w:fldCharType="separate"/>
        </w:r>
        <w:r w:rsidR="001A0656">
          <w:rPr>
            <w:webHidden/>
          </w:rPr>
          <w:t>134</w:t>
        </w:r>
        <w:r w:rsidR="001A0656">
          <w:rPr>
            <w:webHidden/>
          </w:rPr>
          <w:fldChar w:fldCharType="end"/>
        </w:r>
      </w:hyperlink>
    </w:p>
    <w:p w14:paraId="4FAE71CE" w14:textId="539DC503" w:rsidR="001A0656" w:rsidRDefault="00EA05C0" w:rsidP="00162DD2">
      <w:pPr>
        <w:pStyle w:val="TOC2"/>
        <w:rPr>
          <w:rFonts w:asciiTheme="minorHAnsi" w:eastAsiaTheme="minorEastAsia" w:hAnsiTheme="minorHAnsi" w:cstheme="minorBidi"/>
        </w:rPr>
      </w:pPr>
      <w:hyperlink w:anchor="_Toc75432207" w:history="1">
        <w:r w:rsidR="001A0656" w:rsidRPr="00A05B05">
          <w:rPr>
            <w:rStyle w:val="Hyperlink"/>
          </w:rPr>
          <w:t>8.3</w:t>
        </w:r>
        <w:r w:rsidR="001A0656">
          <w:rPr>
            <w:rFonts w:asciiTheme="minorHAnsi" w:eastAsiaTheme="minorEastAsia" w:hAnsiTheme="minorHAnsi" w:cstheme="minorBidi"/>
          </w:rPr>
          <w:tab/>
        </w:r>
        <w:r w:rsidR="001A0656" w:rsidRPr="00A05B05">
          <w:rPr>
            <w:rStyle w:val="Hyperlink"/>
          </w:rPr>
          <w:t>Projecting future demand</w:t>
        </w:r>
        <w:r w:rsidR="001A0656">
          <w:rPr>
            <w:webHidden/>
          </w:rPr>
          <w:tab/>
        </w:r>
        <w:r w:rsidR="001A0656">
          <w:rPr>
            <w:webHidden/>
          </w:rPr>
          <w:fldChar w:fldCharType="begin"/>
        </w:r>
        <w:r w:rsidR="001A0656">
          <w:rPr>
            <w:webHidden/>
          </w:rPr>
          <w:instrText xml:space="preserve"> PAGEREF _Toc75432207 \h </w:instrText>
        </w:r>
        <w:r w:rsidR="001A0656">
          <w:rPr>
            <w:webHidden/>
          </w:rPr>
        </w:r>
        <w:r w:rsidR="001A0656">
          <w:rPr>
            <w:webHidden/>
          </w:rPr>
          <w:fldChar w:fldCharType="separate"/>
        </w:r>
        <w:r w:rsidR="001A0656">
          <w:rPr>
            <w:webHidden/>
          </w:rPr>
          <w:t>135</w:t>
        </w:r>
        <w:r w:rsidR="001A0656">
          <w:rPr>
            <w:webHidden/>
          </w:rPr>
          <w:fldChar w:fldCharType="end"/>
        </w:r>
      </w:hyperlink>
    </w:p>
    <w:p w14:paraId="7250BEB4" w14:textId="4E4781CD" w:rsidR="001A0656" w:rsidRDefault="00EA05C0" w:rsidP="00162DD2">
      <w:pPr>
        <w:pStyle w:val="TOC3"/>
        <w:rPr>
          <w:rFonts w:eastAsiaTheme="minorEastAsia" w:cstheme="minorBidi"/>
        </w:rPr>
      </w:pPr>
      <w:hyperlink w:anchor="_Toc75432208" w:history="1">
        <w:r w:rsidR="001A0656" w:rsidRPr="00A05B05">
          <w:rPr>
            <w:rStyle w:val="Hyperlink"/>
          </w:rPr>
          <w:t>8.3.1</w:t>
        </w:r>
        <w:r w:rsidR="001A0656">
          <w:rPr>
            <w:rFonts w:eastAsiaTheme="minorEastAsia" w:cstheme="minorBidi"/>
          </w:rPr>
          <w:tab/>
        </w:r>
        <w:r w:rsidR="001A0656" w:rsidRPr="00A05B05">
          <w:rPr>
            <w:rStyle w:val="Hyperlink"/>
          </w:rPr>
          <w:t>Substitution of residential care and home care</w:t>
        </w:r>
        <w:r w:rsidR="001A0656">
          <w:rPr>
            <w:webHidden/>
          </w:rPr>
          <w:tab/>
        </w:r>
        <w:r w:rsidR="001A0656">
          <w:rPr>
            <w:webHidden/>
          </w:rPr>
          <w:fldChar w:fldCharType="begin"/>
        </w:r>
        <w:r w:rsidR="001A0656">
          <w:rPr>
            <w:webHidden/>
          </w:rPr>
          <w:instrText xml:space="preserve"> PAGEREF _Toc75432208 \h </w:instrText>
        </w:r>
        <w:r w:rsidR="001A0656">
          <w:rPr>
            <w:webHidden/>
          </w:rPr>
        </w:r>
        <w:r w:rsidR="001A0656">
          <w:rPr>
            <w:webHidden/>
          </w:rPr>
          <w:fldChar w:fldCharType="separate"/>
        </w:r>
        <w:r w:rsidR="001A0656">
          <w:rPr>
            <w:webHidden/>
          </w:rPr>
          <w:t>135</w:t>
        </w:r>
        <w:r w:rsidR="001A0656">
          <w:rPr>
            <w:webHidden/>
          </w:rPr>
          <w:fldChar w:fldCharType="end"/>
        </w:r>
      </w:hyperlink>
    </w:p>
    <w:p w14:paraId="1EB0FB8D" w14:textId="5170C0F8" w:rsidR="001A0656" w:rsidRDefault="00EA05C0" w:rsidP="00162DD2">
      <w:pPr>
        <w:pStyle w:val="TOC3"/>
        <w:rPr>
          <w:rFonts w:eastAsiaTheme="minorEastAsia" w:cstheme="minorBidi"/>
        </w:rPr>
      </w:pPr>
      <w:hyperlink w:anchor="_Toc75432209" w:history="1">
        <w:r w:rsidR="001A0656" w:rsidRPr="00A05B05">
          <w:rPr>
            <w:rStyle w:val="Hyperlink"/>
          </w:rPr>
          <w:t>8.3.2</w:t>
        </w:r>
        <w:r w:rsidR="001A0656">
          <w:rPr>
            <w:rFonts w:eastAsiaTheme="minorEastAsia" w:cstheme="minorBidi"/>
          </w:rPr>
          <w:tab/>
        </w:r>
        <w:r w:rsidR="001A0656" w:rsidRPr="00A05B05">
          <w:rPr>
            <w:rStyle w:val="Hyperlink"/>
          </w:rPr>
          <w:t>Updated projections</w:t>
        </w:r>
        <w:r w:rsidR="001A0656">
          <w:rPr>
            <w:webHidden/>
          </w:rPr>
          <w:tab/>
        </w:r>
        <w:r w:rsidR="001A0656">
          <w:rPr>
            <w:webHidden/>
          </w:rPr>
          <w:fldChar w:fldCharType="begin"/>
        </w:r>
        <w:r w:rsidR="001A0656">
          <w:rPr>
            <w:webHidden/>
          </w:rPr>
          <w:instrText xml:space="preserve"> PAGEREF _Toc75432209 \h </w:instrText>
        </w:r>
        <w:r w:rsidR="001A0656">
          <w:rPr>
            <w:webHidden/>
          </w:rPr>
        </w:r>
        <w:r w:rsidR="001A0656">
          <w:rPr>
            <w:webHidden/>
          </w:rPr>
          <w:fldChar w:fldCharType="separate"/>
        </w:r>
        <w:r w:rsidR="001A0656">
          <w:rPr>
            <w:webHidden/>
          </w:rPr>
          <w:t>137</w:t>
        </w:r>
        <w:r w:rsidR="001A0656">
          <w:rPr>
            <w:webHidden/>
          </w:rPr>
          <w:fldChar w:fldCharType="end"/>
        </w:r>
      </w:hyperlink>
    </w:p>
    <w:p w14:paraId="06AF02F4" w14:textId="2F975A08" w:rsidR="001A0656" w:rsidRDefault="00EA05C0" w:rsidP="00162DD2">
      <w:pPr>
        <w:pStyle w:val="TOC3"/>
        <w:rPr>
          <w:rFonts w:eastAsiaTheme="minorEastAsia" w:cstheme="minorBidi"/>
        </w:rPr>
      </w:pPr>
      <w:hyperlink w:anchor="_Toc75432210" w:history="1">
        <w:r w:rsidR="001A0656" w:rsidRPr="00A05B05">
          <w:rPr>
            <w:rStyle w:val="Hyperlink"/>
          </w:rPr>
          <w:t>8.3.3</w:t>
        </w:r>
        <w:r w:rsidR="001A0656">
          <w:rPr>
            <w:rFonts w:eastAsiaTheme="minorEastAsia" w:cstheme="minorBidi"/>
          </w:rPr>
          <w:tab/>
        </w:r>
        <w:r w:rsidR="001A0656" w:rsidRPr="00A05B05">
          <w:rPr>
            <w:rStyle w:val="Hyperlink"/>
          </w:rPr>
          <w:t>Planning for the supply of aged care</w:t>
        </w:r>
        <w:r w:rsidR="001A0656">
          <w:rPr>
            <w:webHidden/>
          </w:rPr>
          <w:tab/>
        </w:r>
        <w:r w:rsidR="001A0656">
          <w:rPr>
            <w:webHidden/>
          </w:rPr>
          <w:fldChar w:fldCharType="begin"/>
        </w:r>
        <w:r w:rsidR="001A0656">
          <w:rPr>
            <w:webHidden/>
          </w:rPr>
          <w:instrText xml:space="preserve"> PAGEREF _Toc75432210 \h </w:instrText>
        </w:r>
        <w:r w:rsidR="001A0656">
          <w:rPr>
            <w:webHidden/>
          </w:rPr>
        </w:r>
        <w:r w:rsidR="001A0656">
          <w:rPr>
            <w:webHidden/>
          </w:rPr>
          <w:fldChar w:fldCharType="separate"/>
        </w:r>
        <w:r w:rsidR="001A0656">
          <w:rPr>
            <w:webHidden/>
          </w:rPr>
          <w:t>138</w:t>
        </w:r>
        <w:r w:rsidR="001A0656">
          <w:rPr>
            <w:webHidden/>
          </w:rPr>
          <w:fldChar w:fldCharType="end"/>
        </w:r>
      </w:hyperlink>
    </w:p>
    <w:p w14:paraId="0310FCFF" w14:textId="2F50D801" w:rsidR="001A0656" w:rsidRDefault="00EA05C0" w:rsidP="00162DD2">
      <w:pPr>
        <w:pStyle w:val="TOC2"/>
        <w:rPr>
          <w:rFonts w:asciiTheme="minorHAnsi" w:eastAsiaTheme="minorEastAsia" w:hAnsiTheme="minorHAnsi" w:cstheme="minorBidi"/>
        </w:rPr>
      </w:pPr>
      <w:hyperlink w:anchor="_Toc75432211" w:history="1">
        <w:r w:rsidR="001A0656" w:rsidRPr="00A05B05">
          <w:rPr>
            <w:rStyle w:val="Hyperlink"/>
          </w:rPr>
          <w:t>8.4</w:t>
        </w:r>
        <w:r w:rsidR="001A0656">
          <w:rPr>
            <w:rFonts w:asciiTheme="minorHAnsi" w:eastAsiaTheme="minorEastAsia" w:hAnsiTheme="minorHAnsi" w:cstheme="minorBidi"/>
          </w:rPr>
          <w:tab/>
        </w:r>
        <w:r w:rsidR="001A0656" w:rsidRPr="00A05B05">
          <w:rPr>
            <w:rStyle w:val="Hyperlink"/>
          </w:rPr>
          <w:t>Investment requirements for residential care</w:t>
        </w:r>
        <w:r w:rsidR="001A0656">
          <w:rPr>
            <w:webHidden/>
          </w:rPr>
          <w:tab/>
        </w:r>
        <w:r w:rsidR="001A0656">
          <w:rPr>
            <w:webHidden/>
          </w:rPr>
          <w:fldChar w:fldCharType="begin"/>
        </w:r>
        <w:r w:rsidR="001A0656">
          <w:rPr>
            <w:webHidden/>
          </w:rPr>
          <w:instrText xml:space="preserve"> PAGEREF _Toc75432211 \h </w:instrText>
        </w:r>
        <w:r w:rsidR="001A0656">
          <w:rPr>
            <w:webHidden/>
          </w:rPr>
        </w:r>
        <w:r w:rsidR="001A0656">
          <w:rPr>
            <w:webHidden/>
          </w:rPr>
          <w:fldChar w:fldCharType="separate"/>
        </w:r>
        <w:r w:rsidR="001A0656">
          <w:rPr>
            <w:webHidden/>
          </w:rPr>
          <w:t>139</w:t>
        </w:r>
        <w:r w:rsidR="001A0656">
          <w:rPr>
            <w:webHidden/>
          </w:rPr>
          <w:fldChar w:fldCharType="end"/>
        </w:r>
      </w:hyperlink>
    </w:p>
    <w:p w14:paraId="3DC67883" w14:textId="52E63F41" w:rsidR="001A0656" w:rsidRDefault="00EA05C0" w:rsidP="00162DD2">
      <w:pPr>
        <w:pStyle w:val="TOC2"/>
        <w:rPr>
          <w:rFonts w:asciiTheme="minorHAnsi" w:eastAsiaTheme="minorEastAsia" w:hAnsiTheme="minorHAnsi" w:cstheme="minorBidi"/>
        </w:rPr>
      </w:pPr>
      <w:hyperlink w:anchor="_Toc75432212" w:history="1">
        <w:r w:rsidR="001A0656" w:rsidRPr="00A05B05">
          <w:rPr>
            <w:rStyle w:val="Hyperlink"/>
          </w:rPr>
          <w:t>8.5</w:t>
        </w:r>
        <w:r w:rsidR="001A0656">
          <w:rPr>
            <w:rFonts w:asciiTheme="minorHAnsi" w:eastAsiaTheme="minorEastAsia" w:hAnsiTheme="minorHAnsi" w:cstheme="minorBidi"/>
          </w:rPr>
          <w:tab/>
        </w:r>
        <w:r w:rsidR="001A0656" w:rsidRPr="00A05B05">
          <w:rPr>
            <w:rStyle w:val="Hyperlink"/>
          </w:rPr>
          <w:t>The investment environment</w:t>
        </w:r>
        <w:r w:rsidR="001A0656">
          <w:rPr>
            <w:webHidden/>
          </w:rPr>
          <w:tab/>
        </w:r>
        <w:r w:rsidR="001A0656">
          <w:rPr>
            <w:webHidden/>
          </w:rPr>
          <w:fldChar w:fldCharType="begin"/>
        </w:r>
        <w:r w:rsidR="001A0656">
          <w:rPr>
            <w:webHidden/>
          </w:rPr>
          <w:instrText xml:space="preserve"> PAGEREF _Toc75432212 \h </w:instrText>
        </w:r>
        <w:r w:rsidR="001A0656">
          <w:rPr>
            <w:webHidden/>
          </w:rPr>
        </w:r>
        <w:r w:rsidR="001A0656">
          <w:rPr>
            <w:webHidden/>
          </w:rPr>
          <w:fldChar w:fldCharType="separate"/>
        </w:r>
        <w:r w:rsidR="001A0656">
          <w:rPr>
            <w:webHidden/>
          </w:rPr>
          <w:t>141</w:t>
        </w:r>
        <w:r w:rsidR="001A0656">
          <w:rPr>
            <w:webHidden/>
          </w:rPr>
          <w:fldChar w:fldCharType="end"/>
        </w:r>
      </w:hyperlink>
    </w:p>
    <w:p w14:paraId="020A0413" w14:textId="3F1580B6" w:rsidR="001A0656" w:rsidRDefault="00EA05C0" w:rsidP="00162DD2">
      <w:pPr>
        <w:pStyle w:val="TOC3"/>
        <w:rPr>
          <w:rFonts w:eastAsiaTheme="minorEastAsia" w:cstheme="minorBidi"/>
        </w:rPr>
      </w:pPr>
      <w:hyperlink w:anchor="_Toc75432213" w:history="1">
        <w:r w:rsidR="001A0656" w:rsidRPr="00A05B05">
          <w:rPr>
            <w:rStyle w:val="Hyperlink"/>
          </w:rPr>
          <w:t>8.5.1</w:t>
        </w:r>
        <w:r w:rsidR="001A0656">
          <w:rPr>
            <w:rFonts w:eastAsiaTheme="minorEastAsia" w:cstheme="minorBidi"/>
          </w:rPr>
          <w:tab/>
        </w:r>
        <w:r w:rsidR="001A0656" w:rsidRPr="00A05B05">
          <w:rPr>
            <w:rStyle w:val="Hyperlink"/>
          </w:rPr>
          <w:t>Access to capital</w:t>
        </w:r>
        <w:r w:rsidR="001A0656">
          <w:rPr>
            <w:webHidden/>
          </w:rPr>
          <w:tab/>
        </w:r>
        <w:r w:rsidR="001A0656">
          <w:rPr>
            <w:webHidden/>
          </w:rPr>
          <w:fldChar w:fldCharType="begin"/>
        </w:r>
        <w:r w:rsidR="001A0656">
          <w:rPr>
            <w:webHidden/>
          </w:rPr>
          <w:instrText xml:space="preserve"> PAGEREF _Toc75432213 \h </w:instrText>
        </w:r>
        <w:r w:rsidR="001A0656">
          <w:rPr>
            <w:webHidden/>
          </w:rPr>
        </w:r>
        <w:r w:rsidR="001A0656">
          <w:rPr>
            <w:webHidden/>
          </w:rPr>
          <w:fldChar w:fldCharType="separate"/>
        </w:r>
        <w:r w:rsidR="001A0656">
          <w:rPr>
            <w:webHidden/>
          </w:rPr>
          <w:t>142</w:t>
        </w:r>
        <w:r w:rsidR="001A0656">
          <w:rPr>
            <w:webHidden/>
          </w:rPr>
          <w:fldChar w:fldCharType="end"/>
        </w:r>
      </w:hyperlink>
    </w:p>
    <w:p w14:paraId="554B0626" w14:textId="0B9AFF91" w:rsidR="001A0656" w:rsidRDefault="00EA05C0" w:rsidP="00162DD2">
      <w:pPr>
        <w:pStyle w:val="TOC1"/>
        <w:rPr>
          <w:rFonts w:asciiTheme="minorHAnsi" w:eastAsiaTheme="minorEastAsia" w:hAnsiTheme="minorHAnsi" w:cstheme="minorBidi"/>
        </w:rPr>
      </w:pPr>
      <w:hyperlink w:anchor="_Toc75432214" w:history="1">
        <w:r w:rsidR="001A0656" w:rsidRPr="00A05B05">
          <w:rPr>
            <w:rStyle w:val="Hyperlink"/>
          </w:rPr>
          <w:t>9.</w:t>
        </w:r>
        <w:r w:rsidR="001A0656">
          <w:rPr>
            <w:rFonts w:asciiTheme="minorHAnsi" w:eastAsiaTheme="minorEastAsia" w:hAnsiTheme="minorHAnsi" w:cstheme="minorBidi"/>
          </w:rPr>
          <w:tab/>
        </w:r>
        <w:r w:rsidR="001A0656" w:rsidRPr="00A05B05">
          <w:rPr>
            <w:rStyle w:val="Hyperlink"/>
          </w:rPr>
          <w:t>A reflection, then looking ahead</w:t>
        </w:r>
        <w:r w:rsidR="001A0656">
          <w:rPr>
            <w:webHidden/>
          </w:rPr>
          <w:tab/>
        </w:r>
        <w:r w:rsidR="001A0656">
          <w:rPr>
            <w:webHidden/>
          </w:rPr>
          <w:fldChar w:fldCharType="begin"/>
        </w:r>
        <w:r w:rsidR="001A0656">
          <w:rPr>
            <w:webHidden/>
          </w:rPr>
          <w:instrText xml:space="preserve"> PAGEREF _Toc75432214 \h </w:instrText>
        </w:r>
        <w:r w:rsidR="001A0656">
          <w:rPr>
            <w:webHidden/>
          </w:rPr>
        </w:r>
        <w:r w:rsidR="001A0656">
          <w:rPr>
            <w:webHidden/>
          </w:rPr>
          <w:fldChar w:fldCharType="separate"/>
        </w:r>
        <w:r w:rsidR="001A0656">
          <w:rPr>
            <w:webHidden/>
          </w:rPr>
          <w:t>143</w:t>
        </w:r>
        <w:r w:rsidR="001A0656">
          <w:rPr>
            <w:webHidden/>
          </w:rPr>
          <w:fldChar w:fldCharType="end"/>
        </w:r>
      </w:hyperlink>
    </w:p>
    <w:p w14:paraId="3A37B0F4" w14:textId="55214295" w:rsidR="001A0656" w:rsidRDefault="00EA05C0" w:rsidP="00162DD2">
      <w:pPr>
        <w:pStyle w:val="TOC2"/>
        <w:rPr>
          <w:rFonts w:asciiTheme="minorHAnsi" w:eastAsiaTheme="minorEastAsia" w:hAnsiTheme="minorHAnsi" w:cstheme="minorBidi"/>
        </w:rPr>
      </w:pPr>
      <w:hyperlink w:anchor="_Toc75432215" w:history="1">
        <w:r w:rsidR="001A0656" w:rsidRPr="00A05B05">
          <w:rPr>
            <w:rStyle w:val="Hyperlink"/>
          </w:rPr>
          <w:t>9.1</w:t>
        </w:r>
        <w:r w:rsidR="001A0656">
          <w:rPr>
            <w:rFonts w:asciiTheme="minorHAnsi" w:eastAsiaTheme="minorEastAsia" w:hAnsiTheme="minorHAnsi" w:cstheme="minorBidi"/>
          </w:rPr>
          <w:tab/>
        </w:r>
        <w:r w:rsidR="001A0656" w:rsidRPr="00A05B05">
          <w:rPr>
            <w:rStyle w:val="Hyperlink"/>
          </w:rPr>
          <w:t>A reflection on change to date</w:t>
        </w:r>
        <w:r w:rsidR="001A0656">
          <w:rPr>
            <w:webHidden/>
          </w:rPr>
          <w:tab/>
        </w:r>
        <w:r w:rsidR="001A0656">
          <w:rPr>
            <w:webHidden/>
          </w:rPr>
          <w:fldChar w:fldCharType="begin"/>
        </w:r>
        <w:r w:rsidR="001A0656">
          <w:rPr>
            <w:webHidden/>
          </w:rPr>
          <w:instrText xml:space="preserve"> PAGEREF _Toc75432215 \h </w:instrText>
        </w:r>
        <w:r w:rsidR="001A0656">
          <w:rPr>
            <w:webHidden/>
          </w:rPr>
        </w:r>
        <w:r w:rsidR="001A0656">
          <w:rPr>
            <w:webHidden/>
          </w:rPr>
          <w:fldChar w:fldCharType="separate"/>
        </w:r>
        <w:r w:rsidR="001A0656">
          <w:rPr>
            <w:webHidden/>
          </w:rPr>
          <w:t>143</w:t>
        </w:r>
        <w:r w:rsidR="001A0656">
          <w:rPr>
            <w:webHidden/>
          </w:rPr>
          <w:fldChar w:fldCharType="end"/>
        </w:r>
      </w:hyperlink>
    </w:p>
    <w:p w14:paraId="058C669F" w14:textId="1B0BE710" w:rsidR="001A0656" w:rsidRDefault="00EA05C0" w:rsidP="00162DD2">
      <w:pPr>
        <w:pStyle w:val="TOC2"/>
        <w:rPr>
          <w:rFonts w:asciiTheme="minorHAnsi" w:eastAsiaTheme="minorEastAsia" w:hAnsiTheme="minorHAnsi" w:cstheme="minorBidi"/>
        </w:rPr>
      </w:pPr>
      <w:hyperlink w:anchor="_Toc75432216" w:history="1">
        <w:r w:rsidR="001A0656" w:rsidRPr="00A05B05">
          <w:rPr>
            <w:rStyle w:val="Hyperlink"/>
          </w:rPr>
          <w:t>9.2</w:t>
        </w:r>
        <w:r w:rsidR="001A0656">
          <w:rPr>
            <w:rFonts w:asciiTheme="minorHAnsi" w:eastAsiaTheme="minorEastAsia" w:hAnsiTheme="minorHAnsi" w:cstheme="minorBidi"/>
          </w:rPr>
          <w:tab/>
        </w:r>
        <w:r w:rsidR="001A0656" w:rsidRPr="00A05B05">
          <w:rPr>
            <w:rStyle w:val="Hyperlink"/>
          </w:rPr>
          <w:t xml:space="preserve">Looking </w:t>
        </w:r>
        <w:r w:rsidR="0008555D">
          <w:rPr>
            <w:rStyle w:val="Hyperlink"/>
          </w:rPr>
          <w:t>ahead</w:t>
        </w:r>
        <w:r w:rsidR="001A0656">
          <w:rPr>
            <w:webHidden/>
          </w:rPr>
          <w:tab/>
        </w:r>
        <w:r w:rsidR="001A0656">
          <w:rPr>
            <w:webHidden/>
          </w:rPr>
          <w:fldChar w:fldCharType="begin"/>
        </w:r>
        <w:r w:rsidR="001A0656">
          <w:rPr>
            <w:webHidden/>
          </w:rPr>
          <w:instrText xml:space="preserve"> PAGEREF _Toc75432216 \h </w:instrText>
        </w:r>
        <w:r w:rsidR="001A0656">
          <w:rPr>
            <w:webHidden/>
          </w:rPr>
        </w:r>
        <w:r w:rsidR="001A0656">
          <w:rPr>
            <w:webHidden/>
          </w:rPr>
          <w:fldChar w:fldCharType="separate"/>
        </w:r>
        <w:r w:rsidR="001A0656">
          <w:rPr>
            <w:webHidden/>
          </w:rPr>
          <w:t>144</w:t>
        </w:r>
        <w:r w:rsidR="001A0656">
          <w:rPr>
            <w:webHidden/>
          </w:rPr>
          <w:fldChar w:fldCharType="end"/>
        </w:r>
      </w:hyperlink>
    </w:p>
    <w:p w14:paraId="76499D67" w14:textId="33F6BF8A" w:rsidR="001A0656" w:rsidRDefault="00EA05C0" w:rsidP="00162DD2">
      <w:pPr>
        <w:pStyle w:val="TOC3"/>
        <w:rPr>
          <w:rFonts w:eastAsiaTheme="minorEastAsia" w:cstheme="minorBidi"/>
        </w:rPr>
      </w:pPr>
      <w:hyperlink w:anchor="_Toc75432217" w:history="1">
        <w:r w:rsidR="001A0656" w:rsidRPr="00A05B05">
          <w:rPr>
            <w:rStyle w:val="Hyperlink"/>
          </w:rPr>
          <w:t>9.2.1</w:t>
        </w:r>
        <w:r w:rsidR="001A0656">
          <w:rPr>
            <w:rFonts w:eastAsiaTheme="minorEastAsia" w:cstheme="minorBidi"/>
          </w:rPr>
          <w:tab/>
        </w:r>
        <w:r w:rsidR="001A0656" w:rsidRPr="00A05B05">
          <w:rPr>
            <w:rStyle w:val="Hyperlink"/>
          </w:rPr>
          <w:t>Attributes of a sustainable aged care system</w:t>
        </w:r>
        <w:r w:rsidR="001A0656">
          <w:rPr>
            <w:webHidden/>
          </w:rPr>
          <w:tab/>
        </w:r>
        <w:r w:rsidR="001A0656">
          <w:rPr>
            <w:webHidden/>
          </w:rPr>
          <w:fldChar w:fldCharType="begin"/>
        </w:r>
        <w:r w:rsidR="001A0656">
          <w:rPr>
            <w:webHidden/>
          </w:rPr>
          <w:instrText xml:space="preserve"> PAGEREF _Toc75432217 \h </w:instrText>
        </w:r>
        <w:r w:rsidR="001A0656">
          <w:rPr>
            <w:webHidden/>
          </w:rPr>
        </w:r>
        <w:r w:rsidR="001A0656">
          <w:rPr>
            <w:webHidden/>
          </w:rPr>
          <w:fldChar w:fldCharType="separate"/>
        </w:r>
        <w:r w:rsidR="001A0656">
          <w:rPr>
            <w:webHidden/>
          </w:rPr>
          <w:t>145</w:t>
        </w:r>
        <w:r w:rsidR="001A0656">
          <w:rPr>
            <w:webHidden/>
          </w:rPr>
          <w:fldChar w:fldCharType="end"/>
        </w:r>
      </w:hyperlink>
    </w:p>
    <w:p w14:paraId="012868BD" w14:textId="26976EA9" w:rsidR="001A0656" w:rsidRDefault="00EA05C0" w:rsidP="00162DD2">
      <w:pPr>
        <w:pStyle w:val="TOC3"/>
        <w:rPr>
          <w:rFonts w:eastAsiaTheme="minorEastAsia" w:cstheme="minorBidi"/>
        </w:rPr>
      </w:pPr>
      <w:hyperlink w:anchor="_Toc75432218" w:history="1">
        <w:r w:rsidR="001A0656" w:rsidRPr="00A05B05">
          <w:rPr>
            <w:rStyle w:val="Hyperlink"/>
          </w:rPr>
          <w:t>9.2.2</w:t>
        </w:r>
        <w:r w:rsidR="001A0656">
          <w:rPr>
            <w:rFonts w:eastAsiaTheme="minorEastAsia" w:cstheme="minorBidi"/>
          </w:rPr>
          <w:tab/>
        </w:r>
        <w:r w:rsidR="001A0656" w:rsidRPr="00A05B05">
          <w:rPr>
            <w:rStyle w:val="Hyperlink"/>
          </w:rPr>
          <w:t>Financial pressures and long-term sustainability</w:t>
        </w:r>
        <w:r w:rsidR="001A0656">
          <w:rPr>
            <w:webHidden/>
          </w:rPr>
          <w:tab/>
        </w:r>
        <w:r w:rsidR="001A0656">
          <w:rPr>
            <w:webHidden/>
          </w:rPr>
          <w:fldChar w:fldCharType="begin"/>
        </w:r>
        <w:r w:rsidR="001A0656">
          <w:rPr>
            <w:webHidden/>
          </w:rPr>
          <w:instrText xml:space="preserve"> PAGEREF _Toc75432218 \h </w:instrText>
        </w:r>
        <w:r w:rsidR="001A0656">
          <w:rPr>
            <w:webHidden/>
          </w:rPr>
        </w:r>
        <w:r w:rsidR="001A0656">
          <w:rPr>
            <w:webHidden/>
          </w:rPr>
          <w:fldChar w:fldCharType="separate"/>
        </w:r>
        <w:r w:rsidR="001A0656">
          <w:rPr>
            <w:webHidden/>
          </w:rPr>
          <w:t>146</w:t>
        </w:r>
        <w:r w:rsidR="001A0656">
          <w:rPr>
            <w:webHidden/>
          </w:rPr>
          <w:fldChar w:fldCharType="end"/>
        </w:r>
      </w:hyperlink>
    </w:p>
    <w:p w14:paraId="0646D8EE" w14:textId="14E55B15" w:rsidR="001A0656" w:rsidRDefault="00EA05C0" w:rsidP="00162DD2">
      <w:pPr>
        <w:pStyle w:val="TOC3"/>
        <w:rPr>
          <w:rFonts w:eastAsiaTheme="minorEastAsia" w:cstheme="minorBidi"/>
        </w:rPr>
      </w:pPr>
      <w:hyperlink w:anchor="_Toc75432219" w:history="1">
        <w:r w:rsidR="001A0656" w:rsidRPr="00A05B05">
          <w:rPr>
            <w:rStyle w:val="Hyperlink"/>
          </w:rPr>
          <w:t>9.2.3</w:t>
        </w:r>
        <w:r w:rsidR="001A0656">
          <w:rPr>
            <w:rFonts w:eastAsiaTheme="minorEastAsia" w:cstheme="minorBidi"/>
          </w:rPr>
          <w:tab/>
        </w:r>
        <w:r w:rsidR="001A0656" w:rsidRPr="00A05B05">
          <w:rPr>
            <w:rStyle w:val="Hyperlink"/>
          </w:rPr>
          <w:t>Consumer choice and investment</w:t>
        </w:r>
        <w:r w:rsidR="001A0656">
          <w:rPr>
            <w:webHidden/>
          </w:rPr>
          <w:tab/>
        </w:r>
        <w:r w:rsidR="001A0656">
          <w:rPr>
            <w:webHidden/>
          </w:rPr>
          <w:fldChar w:fldCharType="begin"/>
        </w:r>
        <w:r w:rsidR="001A0656">
          <w:rPr>
            <w:webHidden/>
          </w:rPr>
          <w:instrText xml:space="preserve"> PAGEREF _Toc75432219 \h </w:instrText>
        </w:r>
        <w:r w:rsidR="001A0656">
          <w:rPr>
            <w:webHidden/>
          </w:rPr>
        </w:r>
        <w:r w:rsidR="001A0656">
          <w:rPr>
            <w:webHidden/>
          </w:rPr>
          <w:fldChar w:fldCharType="separate"/>
        </w:r>
        <w:r w:rsidR="001A0656">
          <w:rPr>
            <w:webHidden/>
          </w:rPr>
          <w:t>147</w:t>
        </w:r>
        <w:r w:rsidR="001A0656">
          <w:rPr>
            <w:webHidden/>
          </w:rPr>
          <w:fldChar w:fldCharType="end"/>
        </w:r>
      </w:hyperlink>
    </w:p>
    <w:p w14:paraId="66FCD3C3" w14:textId="69153794" w:rsidR="001A0656" w:rsidRDefault="00EA05C0" w:rsidP="00162DD2">
      <w:pPr>
        <w:pStyle w:val="TOC3"/>
        <w:rPr>
          <w:rFonts w:eastAsiaTheme="minorEastAsia" w:cstheme="minorBidi"/>
        </w:rPr>
      </w:pPr>
      <w:hyperlink w:anchor="_Toc75432220" w:history="1">
        <w:r w:rsidR="001A0656" w:rsidRPr="00A05B05">
          <w:rPr>
            <w:rStyle w:val="Hyperlink"/>
          </w:rPr>
          <w:t>9.2.4</w:t>
        </w:r>
        <w:r w:rsidR="001A0656">
          <w:rPr>
            <w:rFonts w:eastAsiaTheme="minorEastAsia" w:cstheme="minorBidi"/>
          </w:rPr>
          <w:tab/>
        </w:r>
        <w:r w:rsidR="001A0656" w:rsidRPr="00A05B05">
          <w:rPr>
            <w:rStyle w:val="Hyperlink"/>
          </w:rPr>
          <w:t>Workforce</w:t>
        </w:r>
        <w:r w:rsidR="001A0656">
          <w:rPr>
            <w:webHidden/>
          </w:rPr>
          <w:tab/>
        </w:r>
        <w:r w:rsidR="001A0656">
          <w:rPr>
            <w:webHidden/>
          </w:rPr>
          <w:fldChar w:fldCharType="begin"/>
        </w:r>
        <w:r w:rsidR="001A0656">
          <w:rPr>
            <w:webHidden/>
          </w:rPr>
          <w:instrText xml:space="preserve"> PAGEREF _Toc75432220 \h </w:instrText>
        </w:r>
        <w:r w:rsidR="001A0656">
          <w:rPr>
            <w:webHidden/>
          </w:rPr>
        </w:r>
        <w:r w:rsidR="001A0656">
          <w:rPr>
            <w:webHidden/>
          </w:rPr>
          <w:fldChar w:fldCharType="separate"/>
        </w:r>
        <w:r w:rsidR="001A0656">
          <w:rPr>
            <w:webHidden/>
          </w:rPr>
          <w:t>148</w:t>
        </w:r>
        <w:r w:rsidR="001A0656">
          <w:rPr>
            <w:webHidden/>
          </w:rPr>
          <w:fldChar w:fldCharType="end"/>
        </w:r>
      </w:hyperlink>
    </w:p>
    <w:p w14:paraId="0C54D91C" w14:textId="7CC1D528" w:rsidR="001A0656" w:rsidRDefault="00EA05C0" w:rsidP="00162DD2">
      <w:pPr>
        <w:pStyle w:val="TOC3"/>
        <w:rPr>
          <w:rFonts w:eastAsiaTheme="minorEastAsia" w:cstheme="minorBidi"/>
        </w:rPr>
      </w:pPr>
      <w:hyperlink w:anchor="_Toc75432221" w:history="1">
        <w:r w:rsidR="001A0656" w:rsidRPr="00A05B05">
          <w:rPr>
            <w:rStyle w:val="Hyperlink"/>
          </w:rPr>
          <w:t>9.2.5</w:t>
        </w:r>
        <w:r w:rsidR="001A0656">
          <w:rPr>
            <w:rFonts w:eastAsiaTheme="minorEastAsia" w:cstheme="minorBidi"/>
          </w:rPr>
          <w:tab/>
        </w:r>
        <w:r w:rsidR="001A0656" w:rsidRPr="00A05B05">
          <w:rPr>
            <w:rStyle w:val="Hyperlink"/>
          </w:rPr>
          <w:t>Governance</w:t>
        </w:r>
        <w:r w:rsidR="001A0656">
          <w:rPr>
            <w:webHidden/>
          </w:rPr>
          <w:tab/>
        </w:r>
        <w:r w:rsidR="001A0656">
          <w:rPr>
            <w:webHidden/>
          </w:rPr>
          <w:fldChar w:fldCharType="begin"/>
        </w:r>
        <w:r w:rsidR="001A0656">
          <w:rPr>
            <w:webHidden/>
          </w:rPr>
          <w:instrText xml:space="preserve"> PAGEREF _Toc75432221 \h </w:instrText>
        </w:r>
        <w:r w:rsidR="001A0656">
          <w:rPr>
            <w:webHidden/>
          </w:rPr>
        </w:r>
        <w:r w:rsidR="001A0656">
          <w:rPr>
            <w:webHidden/>
          </w:rPr>
          <w:fldChar w:fldCharType="separate"/>
        </w:r>
        <w:r w:rsidR="001A0656">
          <w:rPr>
            <w:webHidden/>
          </w:rPr>
          <w:t>149</w:t>
        </w:r>
        <w:r w:rsidR="001A0656">
          <w:rPr>
            <w:webHidden/>
          </w:rPr>
          <w:fldChar w:fldCharType="end"/>
        </w:r>
      </w:hyperlink>
    </w:p>
    <w:p w14:paraId="2E19C5AA" w14:textId="35ADEE51" w:rsidR="001A0656" w:rsidRDefault="00EA05C0" w:rsidP="00162DD2">
      <w:pPr>
        <w:pStyle w:val="TOC3"/>
        <w:rPr>
          <w:rFonts w:eastAsiaTheme="minorEastAsia" w:cstheme="minorBidi"/>
        </w:rPr>
      </w:pPr>
      <w:hyperlink w:anchor="_Toc75432222" w:history="1">
        <w:r w:rsidR="001A0656" w:rsidRPr="00A05B05">
          <w:rPr>
            <w:rStyle w:val="Hyperlink"/>
          </w:rPr>
          <w:t>9.2.6</w:t>
        </w:r>
        <w:r w:rsidR="001A0656">
          <w:rPr>
            <w:rFonts w:eastAsiaTheme="minorEastAsia" w:cstheme="minorBidi"/>
          </w:rPr>
          <w:tab/>
        </w:r>
        <w:r w:rsidR="001A0656" w:rsidRPr="00A05B05">
          <w:rPr>
            <w:rStyle w:val="Hyperlink"/>
          </w:rPr>
          <w:t>Prudential oversight</w:t>
        </w:r>
        <w:r w:rsidR="001A0656">
          <w:rPr>
            <w:webHidden/>
          </w:rPr>
          <w:tab/>
        </w:r>
        <w:r w:rsidR="001A0656">
          <w:rPr>
            <w:webHidden/>
          </w:rPr>
          <w:fldChar w:fldCharType="begin"/>
        </w:r>
        <w:r w:rsidR="001A0656">
          <w:rPr>
            <w:webHidden/>
          </w:rPr>
          <w:instrText xml:space="preserve"> PAGEREF _Toc75432222 \h </w:instrText>
        </w:r>
        <w:r w:rsidR="001A0656">
          <w:rPr>
            <w:webHidden/>
          </w:rPr>
        </w:r>
        <w:r w:rsidR="001A0656">
          <w:rPr>
            <w:webHidden/>
          </w:rPr>
          <w:fldChar w:fldCharType="separate"/>
        </w:r>
        <w:r w:rsidR="001A0656">
          <w:rPr>
            <w:webHidden/>
          </w:rPr>
          <w:t>150</w:t>
        </w:r>
        <w:r w:rsidR="001A0656">
          <w:rPr>
            <w:webHidden/>
          </w:rPr>
          <w:fldChar w:fldCharType="end"/>
        </w:r>
      </w:hyperlink>
    </w:p>
    <w:p w14:paraId="2DC0D0F8" w14:textId="00092ED1" w:rsidR="001A0656" w:rsidRDefault="00EA05C0" w:rsidP="00162DD2">
      <w:pPr>
        <w:pStyle w:val="TOC2"/>
        <w:rPr>
          <w:rFonts w:asciiTheme="minorHAnsi" w:eastAsiaTheme="minorEastAsia" w:hAnsiTheme="minorHAnsi" w:cstheme="minorBidi"/>
        </w:rPr>
      </w:pPr>
      <w:hyperlink w:anchor="_Toc75432223" w:history="1">
        <w:r w:rsidR="001A0656" w:rsidRPr="00A05B05">
          <w:rPr>
            <w:rStyle w:val="Hyperlink"/>
          </w:rPr>
          <w:t>9.3</w:t>
        </w:r>
        <w:r w:rsidR="001A0656">
          <w:rPr>
            <w:rFonts w:asciiTheme="minorHAnsi" w:eastAsiaTheme="minorEastAsia" w:hAnsiTheme="minorHAnsi" w:cstheme="minorBidi"/>
          </w:rPr>
          <w:tab/>
        </w:r>
        <w:r w:rsidR="001A0656" w:rsidRPr="00A05B05">
          <w:rPr>
            <w:rStyle w:val="Hyperlink"/>
          </w:rPr>
          <w:t>Conclusion</w:t>
        </w:r>
        <w:r w:rsidR="001A0656">
          <w:rPr>
            <w:webHidden/>
          </w:rPr>
          <w:tab/>
        </w:r>
        <w:r w:rsidR="001A0656">
          <w:rPr>
            <w:webHidden/>
          </w:rPr>
          <w:fldChar w:fldCharType="begin"/>
        </w:r>
        <w:r w:rsidR="001A0656">
          <w:rPr>
            <w:webHidden/>
          </w:rPr>
          <w:instrText xml:space="preserve"> PAGEREF _Toc75432223 \h </w:instrText>
        </w:r>
        <w:r w:rsidR="001A0656">
          <w:rPr>
            <w:webHidden/>
          </w:rPr>
        </w:r>
        <w:r w:rsidR="001A0656">
          <w:rPr>
            <w:webHidden/>
          </w:rPr>
          <w:fldChar w:fldCharType="separate"/>
        </w:r>
        <w:r w:rsidR="001A0656">
          <w:rPr>
            <w:webHidden/>
          </w:rPr>
          <w:t>150</w:t>
        </w:r>
        <w:r w:rsidR="001A0656">
          <w:rPr>
            <w:webHidden/>
          </w:rPr>
          <w:fldChar w:fldCharType="end"/>
        </w:r>
      </w:hyperlink>
    </w:p>
    <w:p w14:paraId="591D7523" w14:textId="038F6811" w:rsidR="001A0656" w:rsidRDefault="00EA05C0" w:rsidP="00162DD2">
      <w:pPr>
        <w:pStyle w:val="TOC1"/>
        <w:rPr>
          <w:rFonts w:asciiTheme="minorHAnsi" w:eastAsiaTheme="minorEastAsia" w:hAnsiTheme="minorHAnsi" w:cstheme="minorBidi"/>
        </w:rPr>
      </w:pPr>
      <w:hyperlink w:anchor="_Toc75432224" w:history="1">
        <w:r w:rsidR="001A0656" w:rsidRPr="00A05B05">
          <w:rPr>
            <w:rStyle w:val="Hyperlink"/>
          </w:rPr>
          <w:t>Appendix A: ACFA Membership</w:t>
        </w:r>
        <w:r w:rsidR="001A0656">
          <w:rPr>
            <w:webHidden/>
          </w:rPr>
          <w:tab/>
        </w:r>
        <w:r w:rsidR="001A0656">
          <w:rPr>
            <w:webHidden/>
          </w:rPr>
          <w:fldChar w:fldCharType="begin"/>
        </w:r>
        <w:r w:rsidR="001A0656">
          <w:rPr>
            <w:webHidden/>
          </w:rPr>
          <w:instrText xml:space="preserve"> PAGEREF _Toc75432224 \h </w:instrText>
        </w:r>
        <w:r w:rsidR="001A0656">
          <w:rPr>
            <w:webHidden/>
          </w:rPr>
        </w:r>
        <w:r w:rsidR="001A0656">
          <w:rPr>
            <w:webHidden/>
          </w:rPr>
          <w:fldChar w:fldCharType="separate"/>
        </w:r>
        <w:r w:rsidR="001A0656">
          <w:rPr>
            <w:webHidden/>
          </w:rPr>
          <w:t>152</w:t>
        </w:r>
        <w:r w:rsidR="001A0656">
          <w:rPr>
            <w:webHidden/>
          </w:rPr>
          <w:fldChar w:fldCharType="end"/>
        </w:r>
      </w:hyperlink>
    </w:p>
    <w:p w14:paraId="5A239EA6" w14:textId="597BFF1C" w:rsidR="001A0656" w:rsidRDefault="00EA05C0" w:rsidP="00162DD2">
      <w:pPr>
        <w:pStyle w:val="TOC1"/>
        <w:rPr>
          <w:rFonts w:asciiTheme="minorHAnsi" w:eastAsiaTheme="minorEastAsia" w:hAnsiTheme="minorHAnsi" w:cstheme="minorBidi"/>
        </w:rPr>
      </w:pPr>
      <w:hyperlink w:anchor="_Toc75432225" w:history="1">
        <w:r w:rsidR="001A0656" w:rsidRPr="00A05B05">
          <w:rPr>
            <w:rStyle w:val="Hyperlink"/>
          </w:rPr>
          <w:t>Appendix B: ACFA reports and Submissions</w:t>
        </w:r>
        <w:r w:rsidR="001A0656">
          <w:rPr>
            <w:webHidden/>
          </w:rPr>
          <w:tab/>
        </w:r>
        <w:r w:rsidR="001A0656">
          <w:rPr>
            <w:webHidden/>
          </w:rPr>
          <w:fldChar w:fldCharType="begin"/>
        </w:r>
        <w:r w:rsidR="001A0656">
          <w:rPr>
            <w:webHidden/>
          </w:rPr>
          <w:instrText xml:space="preserve"> PAGEREF _Toc75432225 \h </w:instrText>
        </w:r>
        <w:r w:rsidR="001A0656">
          <w:rPr>
            <w:webHidden/>
          </w:rPr>
        </w:r>
        <w:r w:rsidR="001A0656">
          <w:rPr>
            <w:webHidden/>
          </w:rPr>
          <w:fldChar w:fldCharType="separate"/>
        </w:r>
        <w:r w:rsidR="001A0656">
          <w:rPr>
            <w:webHidden/>
          </w:rPr>
          <w:t>153</w:t>
        </w:r>
        <w:r w:rsidR="001A0656">
          <w:rPr>
            <w:webHidden/>
          </w:rPr>
          <w:fldChar w:fldCharType="end"/>
        </w:r>
      </w:hyperlink>
    </w:p>
    <w:p w14:paraId="238A2577" w14:textId="2E66BAA5" w:rsidR="001A0656" w:rsidRDefault="00EA05C0" w:rsidP="00162DD2">
      <w:pPr>
        <w:pStyle w:val="TOC1"/>
        <w:rPr>
          <w:rFonts w:asciiTheme="minorHAnsi" w:eastAsiaTheme="minorEastAsia" w:hAnsiTheme="minorHAnsi" w:cstheme="minorBidi"/>
        </w:rPr>
      </w:pPr>
      <w:hyperlink w:anchor="_Toc75432226" w:history="1">
        <w:r w:rsidR="001A0656" w:rsidRPr="00A05B05">
          <w:rPr>
            <w:rStyle w:val="Hyperlink"/>
          </w:rPr>
          <w:t>Appendix C: ACFA’s stakeholder engagement</w:t>
        </w:r>
        <w:r w:rsidR="001A0656">
          <w:rPr>
            <w:webHidden/>
          </w:rPr>
          <w:tab/>
        </w:r>
        <w:r w:rsidR="001A0656">
          <w:rPr>
            <w:webHidden/>
          </w:rPr>
          <w:fldChar w:fldCharType="begin"/>
        </w:r>
        <w:r w:rsidR="001A0656">
          <w:rPr>
            <w:webHidden/>
          </w:rPr>
          <w:instrText xml:space="preserve"> PAGEREF _Toc75432226 \h </w:instrText>
        </w:r>
        <w:r w:rsidR="001A0656">
          <w:rPr>
            <w:webHidden/>
          </w:rPr>
        </w:r>
        <w:r w:rsidR="001A0656">
          <w:rPr>
            <w:webHidden/>
          </w:rPr>
          <w:fldChar w:fldCharType="separate"/>
        </w:r>
        <w:r w:rsidR="001A0656">
          <w:rPr>
            <w:webHidden/>
          </w:rPr>
          <w:t>154</w:t>
        </w:r>
        <w:r w:rsidR="001A0656">
          <w:rPr>
            <w:webHidden/>
          </w:rPr>
          <w:fldChar w:fldCharType="end"/>
        </w:r>
      </w:hyperlink>
    </w:p>
    <w:p w14:paraId="05CC13EF" w14:textId="66EC1D1B" w:rsidR="001A0656" w:rsidRDefault="00EA05C0" w:rsidP="00162DD2">
      <w:pPr>
        <w:pStyle w:val="TOC1"/>
        <w:rPr>
          <w:rFonts w:asciiTheme="minorHAnsi" w:eastAsiaTheme="minorEastAsia" w:hAnsiTheme="minorHAnsi" w:cstheme="minorBidi"/>
        </w:rPr>
      </w:pPr>
      <w:hyperlink w:anchor="_Toc75432227" w:history="1">
        <w:r w:rsidR="001A0656" w:rsidRPr="00A05B05">
          <w:rPr>
            <w:rStyle w:val="Hyperlink"/>
          </w:rPr>
          <w:t>Appendix D: Aged care workforce</w:t>
        </w:r>
        <w:r w:rsidR="001A0656">
          <w:rPr>
            <w:webHidden/>
          </w:rPr>
          <w:tab/>
        </w:r>
        <w:r w:rsidR="001A0656">
          <w:rPr>
            <w:webHidden/>
          </w:rPr>
          <w:fldChar w:fldCharType="begin"/>
        </w:r>
        <w:r w:rsidR="001A0656">
          <w:rPr>
            <w:webHidden/>
          </w:rPr>
          <w:instrText xml:space="preserve"> PAGEREF _Toc75432227 \h </w:instrText>
        </w:r>
        <w:r w:rsidR="001A0656">
          <w:rPr>
            <w:webHidden/>
          </w:rPr>
        </w:r>
        <w:r w:rsidR="001A0656">
          <w:rPr>
            <w:webHidden/>
          </w:rPr>
          <w:fldChar w:fldCharType="separate"/>
        </w:r>
        <w:r w:rsidR="001A0656">
          <w:rPr>
            <w:webHidden/>
          </w:rPr>
          <w:t>155</w:t>
        </w:r>
        <w:r w:rsidR="001A0656">
          <w:rPr>
            <w:webHidden/>
          </w:rPr>
          <w:fldChar w:fldCharType="end"/>
        </w:r>
      </w:hyperlink>
    </w:p>
    <w:p w14:paraId="0125792A" w14:textId="2FB246D3" w:rsidR="001A0656" w:rsidRDefault="00EA05C0" w:rsidP="00162DD2">
      <w:pPr>
        <w:pStyle w:val="TOC1"/>
        <w:rPr>
          <w:rFonts w:asciiTheme="minorHAnsi" w:eastAsiaTheme="minorEastAsia" w:hAnsiTheme="minorHAnsi" w:cstheme="minorBidi"/>
        </w:rPr>
      </w:pPr>
      <w:hyperlink w:anchor="_Toc75432228" w:history="1">
        <w:r w:rsidR="001A0656" w:rsidRPr="00A05B05">
          <w:rPr>
            <w:rStyle w:val="Hyperlink"/>
          </w:rPr>
          <w:t>Appendix E: Means testing arrangements</w:t>
        </w:r>
        <w:r w:rsidR="001A0656">
          <w:rPr>
            <w:webHidden/>
          </w:rPr>
          <w:tab/>
        </w:r>
        <w:r w:rsidR="001A0656">
          <w:rPr>
            <w:webHidden/>
          </w:rPr>
          <w:fldChar w:fldCharType="begin"/>
        </w:r>
        <w:r w:rsidR="001A0656">
          <w:rPr>
            <w:webHidden/>
          </w:rPr>
          <w:instrText xml:space="preserve"> PAGEREF _Toc75432228 \h </w:instrText>
        </w:r>
        <w:r w:rsidR="001A0656">
          <w:rPr>
            <w:webHidden/>
          </w:rPr>
        </w:r>
        <w:r w:rsidR="001A0656">
          <w:rPr>
            <w:webHidden/>
          </w:rPr>
          <w:fldChar w:fldCharType="separate"/>
        </w:r>
        <w:r w:rsidR="001A0656">
          <w:rPr>
            <w:webHidden/>
          </w:rPr>
          <w:t>157</w:t>
        </w:r>
        <w:r w:rsidR="001A0656">
          <w:rPr>
            <w:webHidden/>
          </w:rPr>
          <w:fldChar w:fldCharType="end"/>
        </w:r>
      </w:hyperlink>
    </w:p>
    <w:p w14:paraId="15A602B9" w14:textId="500A51F6" w:rsidR="001A0656" w:rsidRDefault="00EA05C0" w:rsidP="00162DD2">
      <w:pPr>
        <w:pStyle w:val="TOC1"/>
        <w:rPr>
          <w:rFonts w:asciiTheme="minorHAnsi" w:eastAsiaTheme="minorEastAsia" w:hAnsiTheme="minorHAnsi" w:cstheme="minorBidi"/>
        </w:rPr>
      </w:pPr>
      <w:hyperlink w:anchor="_Toc75432229" w:history="1">
        <w:r w:rsidR="001A0656" w:rsidRPr="00A05B05">
          <w:rPr>
            <w:rStyle w:val="Hyperlink"/>
          </w:rPr>
          <w:t>Appendix F: Financial ratios by provider ownership type</w:t>
        </w:r>
        <w:r w:rsidR="001A0656">
          <w:rPr>
            <w:webHidden/>
          </w:rPr>
          <w:tab/>
        </w:r>
        <w:r w:rsidR="001A0656">
          <w:rPr>
            <w:webHidden/>
          </w:rPr>
          <w:fldChar w:fldCharType="begin"/>
        </w:r>
        <w:r w:rsidR="001A0656">
          <w:rPr>
            <w:webHidden/>
          </w:rPr>
          <w:instrText xml:space="preserve"> PAGEREF _Toc75432229 \h </w:instrText>
        </w:r>
        <w:r w:rsidR="001A0656">
          <w:rPr>
            <w:webHidden/>
          </w:rPr>
        </w:r>
        <w:r w:rsidR="001A0656">
          <w:rPr>
            <w:webHidden/>
          </w:rPr>
          <w:fldChar w:fldCharType="separate"/>
        </w:r>
        <w:r w:rsidR="001A0656">
          <w:rPr>
            <w:webHidden/>
          </w:rPr>
          <w:t>160</w:t>
        </w:r>
        <w:r w:rsidR="001A0656">
          <w:rPr>
            <w:webHidden/>
          </w:rPr>
          <w:fldChar w:fldCharType="end"/>
        </w:r>
      </w:hyperlink>
    </w:p>
    <w:p w14:paraId="1CC32B1B" w14:textId="7F37BECD" w:rsidR="001A0656" w:rsidRDefault="00EA05C0" w:rsidP="00162DD2">
      <w:pPr>
        <w:pStyle w:val="TOC1"/>
        <w:rPr>
          <w:rFonts w:asciiTheme="minorHAnsi" w:eastAsiaTheme="minorEastAsia" w:hAnsiTheme="minorHAnsi" w:cstheme="minorBidi"/>
        </w:rPr>
      </w:pPr>
      <w:hyperlink w:anchor="_Toc75432230" w:history="1">
        <w:r w:rsidR="001A0656" w:rsidRPr="00A05B05">
          <w:rPr>
            <w:rStyle w:val="Hyperlink"/>
          </w:rPr>
          <w:t>Appendix G: Residential care subsidies and supplements</w:t>
        </w:r>
        <w:r w:rsidR="001A0656">
          <w:rPr>
            <w:webHidden/>
          </w:rPr>
          <w:tab/>
        </w:r>
        <w:r w:rsidR="001A0656">
          <w:rPr>
            <w:webHidden/>
          </w:rPr>
          <w:fldChar w:fldCharType="begin"/>
        </w:r>
        <w:r w:rsidR="001A0656">
          <w:rPr>
            <w:webHidden/>
          </w:rPr>
          <w:instrText xml:space="preserve"> PAGEREF _Toc75432230 \h </w:instrText>
        </w:r>
        <w:r w:rsidR="001A0656">
          <w:rPr>
            <w:webHidden/>
          </w:rPr>
        </w:r>
        <w:r w:rsidR="001A0656">
          <w:rPr>
            <w:webHidden/>
          </w:rPr>
          <w:fldChar w:fldCharType="separate"/>
        </w:r>
        <w:r w:rsidR="001A0656">
          <w:rPr>
            <w:webHidden/>
          </w:rPr>
          <w:t>164</w:t>
        </w:r>
        <w:r w:rsidR="001A0656">
          <w:rPr>
            <w:webHidden/>
          </w:rPr>
          <w:fldChar w:fldCharType="end"/>
        </w:r>
      </w:hyperlink>
    </w:p>
    <w:p w14:paraId="06597D1F" w14:textId="0B2D340B" w:rsidR="001A0656" w:rsidRDefault="00EA05C0" w:rsidP="00162DD2">
      <w:pPr>
        <w:pStyle w:val="TOC1"/>
        <w:rPr>
          <w:rFonts w:asciiTheme="minorHAnsi" w:eastAsiaTheme="minorEastAsia" w:hAnsiTheme="minorHAnsi" w:cstheme="minorBidi"/>
        </w:rPr>
      </w:pPr>
      <w:hyperlink w:anchor="_Toc75432231" w:history="1">
        <w:r w:rsidR="001A0656" w:rsidRPr="00A05B05">
          <w:rPr>
            <w:rStyle w:val="Hyperlink"/>
          </w:rPr>
          <w:t>Appendix H: Residential care subsidies and supplements rates</w:t>
        </w:r>
        <w:r w:rsidR="001A0656">
          <w:rPr>
            <w:webHidden/>
          </w:rPr>
          <w:tab/>
        </w:r>
        <w:r w:rsidR="001A0656">
          <w:rPr>
            <w:webHidden/>
          </w:rPr>
          <w:fldChar w:fldCharType="begin"/>
        </w:r>
        <w:r w:rsidR="001A0656">
          <w:rPr>
            <w:webHidden/>
          </w:rPr>
          <w:instrText xml:space="preserve"> PAGEREF _Toc75432231 \h </w:instrText>
        </w:r>
        <w:r w:rsidR="001A0656">
          <w:rPr>
            <w:webHidden/>
          </w:rPr>
        </w:r>
        <w:r w:rsidR="001A0656">
          <w:rPr>
            <w:webHidden/>
          </w:rPr>
          <w:fldChar w:fldCharType="separate"/>
        </w:r>
        <w:r w:rsidR="001A0656">
          <w:rPr>
            <w:webHidden/>
          </w:rPr>
          <w:t>166</w:t>
        </w:r>
        <w:r w:rsidR="001A0656">
          <w:rPr>
            <w:webHidden/>
          </w:rPr>
          <w:fldChar w:fldCharType="end"/>
        </w:r>
      </w:hyperlink>
    </w:p>
    <w:p w14:paraId="3221C2FA" w14:textId="4DFA2017" w:rsidR="001A0656" w:rsidRDefault="00EA05C0" w:rsidP="00162DD2">
      <w:pPr>
        <w:pStyle w:val="TOC1"/>
        <w:rPr>
          <w:rFonts w:asciiTheme="minorHAnsi" w:eastAsiaTheme="minorEastAsia" w:hAnsiTheme="minorHAnsi" w:cstheme="minorBidi"/>
        </w:rPr>
      </w:pPr>
      <w:hyperlink w:anchor="_Toc75432232" w:history="1">
        <w:r w:rsidR="001A0656" w:rsidRPr="00A05B05">
          <w:rPr>
            <w:rStyle w:val="Hyperlink"/>
          </w:rPr>
          <w:t>Appendix I: Residential care financing structures and balance sheets</w:t>
        </w:r>
        <w:r w:rsidR="001A0656">
          <w:rPr>
            <w:webHidden/>
          </w:rPr>
          <w:tab/>
        </w:r>
        <w:r w:rsidR="001A0656">
          <w:rPr>
            <w:webHidden/>
          </w:rPr>
          <w:fldChar w:fldCharType="begin"/>
        </w:r>
        <w:r w:rsidR="001A0656">
          <w:rPr>
            <w:webHidden/>
          </w:rPr>
          <w:instrText xml:space="preserve"> PAGEREF _Toc75432232 \h </w:instrText>
        </w:r>
        <w:r w:rsidR="001A0656">
          <w:rPr>
            <w:webHidden/>
          </w:rPr>
        </w:r>
        <w:r w:rsidR="001A0656">
          <w:rPr>
            <w:webHidden/>
          </w:rPr>
          <w:fldChar w:fldCharType="separate"/>
        </w:r>
        <w:r w:rsidR="001A0656">
          <w:rPr>
            <w:webHidden/>
          </w:rPr>
          <w:t>170</w:t>
        </w:r>
        <w:r w:rsidR="001A0656">
          <w:rPr>
            <w:webHidden/>
          </w:rPr>
          <w:fldChar w:fldCharType="end"/>
        </w:r>
      </w:hyperlink>
    </w:p>
    <w:p w14:paraId="5441AF32" w14:textId="4B5E5E6E" w:rsidR="001A0656" w:rsidRDefault="00EA05C0" w:rsidP="00162DD2">
      <w:pPr>
        <w:pStyle w:val="TOC1"/>
        <w:rPr>
          <w:rFonts w:asciiTheme="minorHAnsi" w:eastAsiaTheme="minorEastAsia" w:hAnsiTheme="minorHAnsi" w:cstheme="minorBidi"/>
        </w:rPr>
      </w:pPr>
      <w:hyperlink w:anchor="_Toc75432233" w:history="1">
        <w:r w:rsidR="001A0656" w:rsidRPr="00A05B05">
          <w:rPr>
            <w:rStyle w:val="Hyperlink"/>
          </w:rPr>
          <w:t>Appendix J: Home care revenue and expenditure</w:t>
        </w:r>
        <w:r w:rsidR="001A0656">
          <w:rPr>
            <w:webHidden/>
          </w:rPr>
          <w:tab/>
        </w:r>
        <w:r w:rsidR="001A0656">
          <w:rPr>
            <w:webHidden/>
          </w:rPr>
          <w:fldChar w:fldCharType="begin"/>
        </w:r>
        <w:r w:rsidR="001A0656">
          <w:rPr>
            <w:webHidden/>
          </w:rPr>
          <w:instrText xml:space="preserve"> PAGEREF _Toc75432233 \h </w:instrText>
        </w:r>
        <w:r w:rsidR="001A0656">
          <w:rPr>
            <w:webHidden/>
          </w:rPr>
        </w:r>
        <w:r w:rsidR="001A0656">
          <w:rPr>
            <w:webHidden/>
          </w:rPr>
          <w:fldChar w:fldCharType="separate"/>
        </w:r>
        <w:r w:rsidR="001A0656">
          <w:rPr>
            <w:webHidden/>
          </w:rPr>
          <w:t>172</w:t>
        </w:r>
        <w:r w:rsidR="001A0656">
          <w:rPr>
            <w:webHidden/>
          </w:rPr>
          <w:fldChar w:fldCharType="end"/>
        </w:r>
      </w:hyperlink>
    </w:p>
    <w:p w14:paraId="76EB0676" w14:textId="144315D7" w:rsidR="001A0656" w:rsidRDefault="00EA05C0" w:rsidP="00162DD2">
      <w:pPr>
        <w:pStyle w:val="TOC1"/>
        <w:rPr>
          <w:rFonts w:asciiTheme="minorHAnsi" w:eastAsiaTheme="minorEastAsia" w:hAnsiTheme="minorHAnsi" w:cstheme="minorBidi"/>
        </w:rPr>
      </w:pPr>
      <w:hyperlink w:anchor="_Toc75432234" w:history="1">
        <w:r w:rsidR="001A0656" w:rsidRPr="00A05B05">
          <w:rPr>
            <w:rStyle w:val="Hyperlink"/>
          </w:rPr>
          <w:t>Appendix K: Home care subsidies and supplements</w:t>
        </w:r>
        <w:r w:rsidR="001A0656">
          <w:rPr>
            <w:webHidden/>
          </w:rPr>
          <w:tab/>
        </w:r>
        <w:r w:rsidR="001A0656">
          <w:rPr>
            <w:webHidden/>
          </w:rPr>
          <w:fldChar w:fldCharType="begin"/>
        </w:r>
        <w:r w:rsidR="001A0656">
          <w:rPr>
            <w:webHidden/>
          </w:rPr>
          <w:instrText xml:space="preserve"> PAGEREF _Toc75432234 \h </w:instrText>
        </w:r>
        <w:r w:rsidR="001A0656">
          <w:rPr>
            <w:webHidden/>
          </w:rPr>
        </w:r>
        <w:r w:rsidR="001A0656">
          <w:rPr>
            <w:webHidden/>
          </w:rPr>
          <w:fldChar w:fldCharType="separate"/>
        </w:r>
        <w:r w:rsidR="001A0656">
          <w:rPr>
            <w:webHidden/>
          </w:rPr>
          <w:t>175</w:t>
        </w:r>
        <w:r w:rsidR="001A0656">
          <w:rPr>
            <w:webHidden/>
          </w:rPr>
          <w:fldChar w:fldCharType="end"/>
        </w:r>
      </w:hyperlink>
    </w:p>
    <w:p w14:paraId="3163D79A" w14:textId="403BCE82" w:rsidR="001A0656" w:rsidRDefault="00EA05C0" w:rsidP="00162DD2">
      <w:pPr>
        <w:pStyle w:val="TOC1"/>
        <w:rPr>
          <w:rFonts w:asciiTheme="minorHAnsi" w:eastAsiaTheme="minorEastAsia" w:hAnsiTheme="minorHAnsi" w:cstheme="minorBidi"/>
        </w:rPr>
      </w:pPr>
      <w:hyperlink w:anchor="_Toc75432235" w:history="1">
        <w:r w:rsidR="001A0656" w:rsidRPr="00A05B05">
          <w:rPr>
            <w:rStyle w:val="Hyperlink"/>
          </w:rPr>
          <w:t>Appendix L: Residential care and home care financial data</w:t>
        </w:r>
        <w:r w:rsidR="001A0656">
          <w:rPr>
            <w:webHidden/>
          </w:rPr>
          <w:tab/>
        </w:r>
        <w:r w:rsidR="001A0656">
          <w:rPr>
            <w:webHidden/>
          </w:rPr>
          <w:fldChar w:fldCharType="begin"/>
        </w:r>
        <w:r w:rsidR="001A0656">
          <w:rPr>
            <w:webHidden/>
          </w:rPr>
          <w:instrText xml:space="preserve"> PAGEREF _Toc75432235 \h </w:instrText>
        </w:r>
        <w:r w:rsidR="001A0656">
          <w:rPr>
            <w:webHidden/>
          </w:rPr>
        </w:r>
        <w:r w:rsidR="001A0656">
          <w:rPr>
            <w:webHidden/>
          </w:rPr>
          <w:fldChar w:fldCharType="separate"/>
        </w:r>
        <w:r w:rsidR="001A0656">
          <w:rPr>
            <w:webHidden/>
          </w:rPr>
          <w:t>178</w:t>
        </w:r>
        <w:r w:rsidR="001A0656">
          <w:rPr>
            <w:webHidden/>
          </w:rPr>
          <w:fldChar w:fldCharType="end"/>
        </w:r>
      </w:hyperlink>
    </w:p>
    <w:p w14:paraId="5E52F6CD" w14:textId="0C2D7775" w:rsidR="001A0656" w:rsidRDefault="00EA05C0" w:rsidP="00162DD2">
      <w:pPr>
        <w:pStyle w:val="TOC1"/>
        <w:rPr>
          <w:rFonts w:asciiTheme="minorHAnsi" w:eastAsiaTheme="minorEastAsia" w:hAnsiTheme="minorHAnsi" w:cstheme="minorBidi"/>
        </w:rPr>
      </w:pPr>
      <w:hyperlink w:anchor="_Toc75432236" w:history="1">
        <w:r w:rsidR="001A0656" w:rsidRPr="00A05B05">
          <w:rPr>
            <w:rStyle w:val="Hyperlink"/>
          </w:rPr>
          <w:t>Appendix M: References</w:t>
        </w:r>
        <w:r w:rsidR="001A0656">
          <w:rPr>
            <w:webHidden/>
          </w:rPr>
          <w:tab/>
        </w:r>
        <w:r w:rsidR="001A0656">
          <w:rPr>
            <w:webHidden/>
          </w:rPr>
          <w:fldChar w:fldCharType="begin"/>
        </w:r>
        <w:r w:rsidR="001A0656">
          <w:rPr>
            <w:webHidden/>
          </w:rPr>
          <w:instrText xml:space="preserve"> PAGEREF _Toc75432236 \h </w:instrText>
        </w:r>
        <w:r w:rsidR="001A0656">
          <w:rPr>
            <w:webHidden/>
          </w:rPr>
        </w:r>
        <w:r w:rsidR="001A0656">
          <w:rPr>
            <w:webHidden/>
          </w:rPr>
          <w:fldChar w:fldCharType="separate"/>
        </w:r>
        <w:r w:rsidR="001A0656">
          <w:rPr>
            <w:webHidden/>
          </w:rPr>
          <w:t>179</w:t>
        </w:r>
        <w:r w:rsidR="001A0656">
          <w:rPr>
            <w:webHidden/>
          </w:rPr>
          <w:fldChar w:fldCharType="end"/>
        </w:r>
      </w:hyperlink>
    </w:p>
    <w:p w14:paraId="2FD2F7BB" w14:textId="7931F986" w:rsidR="001A0656" w:rsidRDefault="00EA05C0" w:rsidP="00162DD2">
      <w:pPr>
        <w:pStyle w:val="TOC1"/>
        <w:rPr>
          <w:rFonts w:asciiTheme="minorHAnsi" w:eastAsiaTheme="minorEastAsia" w:hAnsiTheme="minorHAnsi" w:cstheme="minorBidi"/>
        </w:rPr>
      </w:pPr>
      <w:hyperlink w:anchor="_Toc75432237" w:history="1">
        <w:r w:rsidR="001A0656" w:rsidRPr="00A05B05">
          <w:rPr>
            <w:rStyle w:val="Hyperlink"/>
          </w:rPr>
          <w:t>Glossary</w:t>
        </w:r>
        <w:r w:rsidR="001A0656">
          <w:rPr>
            <w:webHidden/>
          </w:rPr>
          <w:tab/>
        </w:r>
        <w:r w:rsidR="001A0656">
          <w:rPr>
            <w:webHidden/>
          </w:rPr>
          <w:fldChar w:fldCharType="begin"/>
        </w:r>
        <w:r w:rsidR="001A0656">
          <w:rPr>
            <w:webHidden/>
          </w:rPr>
          <w:instrText xml:space="preserve"> PAGEREF _Toc75432237 \h </w:instrText>
        </w:r>
        <w:r w:rsidR="001A0656">
          <w:rPr>
            <w:webHidden/>
          </w:rPr>
        </w:r>
        <w:r w:rsidR="001A0656">
          <w:rPr>
            <w:webHidden/>
          </w:rPr>
          <w:fldChar w:fldCharType="separate"/>
        </w:r>
        <w:r w:rsidR="001A0656">
          <w:rPr>
            <w:webHidden/>
          </w:rPr>
          <w:t>181</w:t>
        </w:r>
        <w:r w:rsidR="001A0656">
          <w:rPr>
            <w:webHidden/>
          </w:rPr>
          <w:fldChar w:fldCharType="end"/>
        </w:r>
      </w:hyperlink>
    </w:p>
    <w:p w14:paraId="707731A1" w14:textId="19366D76" w:rsidR="009D3240" w:rsidRPr="00CE4FDE" w:rsidRDefault="00F817F3" w:rsidP="00162DD2">
      <w:pPr>
        <w:pStyle w:val="BodyText"/>
      </w:pPr>
      <w:r w:rsidRPr="00CE4FDE">
        <w:fldChar w:fldCharType="end"/>
      </w:r>
    </w:p>
    <w:p w14:paraId="4FCAAC29" w14:textId="77777777" w:rsidR="00F817F3" w:rsidRPr="007671C7" w:rsidRDefault="00F817F3" w:rsidP="00162DD2">
      <w:pPr>
        <w:pStyle w:val="BodyText"/>
      </w:pPr>
    </w:p>
    <w:p w14:paraId="6C52B17A" w14:textId="5E4DF9DB" w:rsidR="00F817F3" w:rsidRPr="00214CC6" w:rsidRDefault="00F817F3" w:rsidP="00162DD2">
      <w:pPr>
        <w:pStyle w:val="BodyText"/>
        <w:sectPr w:rsidR="00F817F3" w:rsidRPr="00214CC6" w:rsidSect="002D15DC">
          <w:headerReference w:type="default" r:id="rId8"/>
          <w:footerReference w:type="default" r:id="rId9"/>
          <w:type w:val="nextColumn"/>
          <w:pgSz w:w="11906" w:h="16838" w:code="9"/>
          <w:pgMar w:top="1077" w:right="1134" w:bottom="1247" w:left="1134" w:header="510" w:footer="510" w:gutter="0"/>
          <w:pgNumType w:fmt="lowerRoman"/>
          <w:cols w:space="720"/>
          <w:docGrid w:linePitch="360"/>
        </w:sectPr>
      </w:pPr>
    </w:p>
    <w:p w14:paraId="3B6F8856" w14:textId="77777777" w:rsidR="00001040" w:rsidRPr="00CE4FDE" w:rsidRDefault="00001040" w:rsidP="006B6681">
      <w:pPr>
        <w:pStyle w:val="Heading1"/>
        <w:numPr>
          <w:ilvl w:val="0"/>
          <w:numId w:val="0"/>
        </w:numPr>
      </w:pPr>
      <w:bookmarkStart w:id="1" w:name="_Toc457549878"/>
      <w:bookmarkStart w:id="2" w:name="_Toc487702513"/>
      <w:bookmarkStart w:id="3" w:name="_Toc487702865"/>
      <w:bookmarkStart w:id="4" w:name="_Toc487703363"/>
      <w:bookmarkStart w:id="5" w:name="_Toc487703557"/>
      <w:bookmarkStart w:id="6" w:name="_Toc14887254"/>
      <w:bookmarkStart w:id="7" w:name="_Toc75432106"/>
      <w:r w:rsidRPr="00CE4FDE">
        <w:lastRenderedPageBreak/>
        <w:t>For</w:t>
      </w:r>
      <w:r w:rsidR="003D6033" w:rsidRPr="00CE4FDE">
        <w:t>e</w:t>
      </w:r>
      <w:r w:rsidRPr="00CE4FDE">
        <w:t>w</w:t>
      </w:r>
      <w:r w:rsidR="00DD0EA1" w:rsidRPr="00CE4FDE">
        <w:t>o</w:t>
      </w:r>
      <w:r w:rsidRPr="00CE4FDE">
        <w:t>rd</w:t>
      </w:r>
      <w:bookmarkEnd w:id="1"/>
      <w:bookmarkEnd w:id="2"/>
      <w:bookmarkEnd w:id="3"/>
      <w:bookmarkEnd w:id="4"/>
      <w:bookmarkEnd w:id="5"/>
      <w:bookmarkEnd w:id="6"/>
      <w:bookmarkEnd w:id="7"/>
    </w:p>
    <w:p w14:paraId="1008A56D" w14:textId="5B2CF318" w:rsidR="00BB19AF" w:rsidRDefault="00BB19AF" w:rsidP="00162DD2">
      <w:pPr>
        <w:pStyle w:val="BodyText"/>
        <w:rPr>
          <w:lang w:val="en-GB"/>
        </w:rPr>
      </w:pPr>
      <w:r w:rsidRPr="003D3CB6">
        <w:rPr>
          <w:lang w:val="en-GB"/>
        </w:rPr>
        <w:t>I am pleased to present the Aged Care Financing Authority’s (ACFA) 202</w:t>
      </w:r>
      <w:r>
        <w:rPr>
          <w:lang w:val="en-GB"/>
        </w:rPr>
        <w:t>1</w:t>
      </w:r>
      <w:r w:rsidRPr="003D3CB6">
        <w:rPr>
          <w:lang w:val="en-GB"/>
        </w:rPr>
        <w:t xml:space="preserve"> Report on </w:t>
      </w:r>
      <w:r w:rsidR="00C078E3">
        <w:rPr>
          <w:lang w:val="en-GB"/>
        </w:rPr>
        <w:t xml:space="preserve">the </w:t>
      </w:r>
      <w:r w:rsidRPr="003D3CB6">
        <w:rPr>
          <w:lang w:val="en-GB"/>
        </w:rPr>
        <w:t xml:space="preserve">Funding and Financing </w:t>
      </w:r>
      <w:r w:rsidR="00C078E3">
        <w:rPr>
          <w:lang w:val="en-GB"/>
        </w:rPr>
        <w:t>of</w:t>
      </w:r>
      <w:r w:rsidRPr="003D3CB6">
        <w:rPr>
          <w:lang w:val="en-GB"/>
        </w:rPr>
        <w:t xml:space="preserve"> the Aged Care </w:t>
      </w:r>
      <w:r w:rsidR="00C078E3">
        <w:rPr>
          <w:lang w:val="en-GB"/>
        </w:rPr>
        <w:t>Sector</w:t>
      </w:r>
      <w:r w:rsidRPr="003D3CB6">
        <w:rPr>
          <w:lang w:val="en-GB"/>
        </w:rPr>
        <w:t xml:space="preserve">. This is ACFA’s </w:t>
      </w:r>
      <w:r>
        <w:rPr>
          <w:lang w:val="en-GB"/>
        </w:rPr>
        <w:t>ninth</w:t>
      </w:r>
      <w:r w:rsidRPr="003D3CB6">
        <w:rPr>
          <w:lang w:val="en-GB"/>
        </w:rPr>
        <w:t xml:space="preserve"> annual report.</w:t>
      </w:r>
      <w:r>
        <w:rPr>
          <w:lang w:val="en-GB"/>
        </w:rPr>
        <w:t xml:space="preserve"> Following announcements </w:t>
      </w:r>
      <w:r w:rsidR="00D05CC4">
        <w:rPr>
          <w:lang w:val="en-GB"/>
        </w:rPr>
        <w:t xml:space="preserve">flowing </w:t>
      </w:r>
      <w:r>
        <w:rPr>
          <w:lang w:val="en-GB"/>
        </w:rPr>
        <w:t>from the Government’s May 2021 Budget</w:t>
      </w:r>
      <w:r w:rsidR="00BA5560">
        <w:rPr>
          <w:lang w:val="en-GB"/>
        </w:rPr>
        <w:t xml:space="preserve"> response to the Royal Commission into Aged Care Quality and Safety</w:t>
      </w:r>
      <w:r>
        <w:rPr>
          <w:lang w:val="en-GB"/>
        </w:rPr>
        <w:t>, this will be ACFA’s final report and as at 30</w:t>
      </w:r>
      <w:r w:rsidR="004B5EBD">
        <w:rPr>
          <w:lang w:val="en-GB"/>
        </w:rPr>
        <w:t> </w:t>
      </w:r>
      <w:r>
        <w:rPr>
          <w:lang w:val="en-GB"/>
        </w:rPr>
        <w:t>June</w:t>
      </w:r>
      <w:r w:rsidR="004B5EBD">
        <w:rPr>
          <w:lang w:val="en-GB"/>
        </w:rPr>
        <w:t> </w:t>
      </w:r>
      <w:r>
        <w:rPr>
          <w:lang w:val="en-GB"/>
        </w:rPr>
        <w:t>2021 ACFA ceased to operate.</w:t>
      </w:r>
    </w:p>
    <w:p w14:paraId="36BF120D" w14:textId="52F40044" w:rsidR="00BB19AF" w:rsidRDefault="000A1381" w:rsidP="00162DD2">
      <w:pPr>
        <w:pStyle w:val="BodyText"/>
        <w:rPr>
          <w:lang w:val="en-GB"/>
        </w:rPr>
      </w:pPr>
      <w:r>
        <w:rPr>
          <w:lang w:val="en-GB"/>
        </w:rPr>
        <w:t>ACFA’s ninth annual report</w:t>
      </w:r>
      <w:r w:rsidR="00BB19AF">
        <w:rPr>
          <w:lang w:val="en-GB"/>
        </w:rPr>
        <w:t xml:space="preserve"> comes at a crucial time for the aged care </w:t>
      </w:r>
      <w:r w:rsidR="00AA1D81">
        <w:rPr>
          <w:lang w:val="en-GB"/>
        </w:rPr>
        <w:t xml:space="preserve">sector </w:t>
      </w:r>
      <w:r w:rsidR="00BB19AF">
        <w:rPr>
          <w:lang w:val="en-GB"/>
        </w:rPr>
        <w:t xml:space="preserve">in Australia following the final report of the Royal Commission into Aged Care Quality and Safety in February 2021 and the Government’s response through the May 2021 Budget. The Government has announced $17.7 billion of additional funding for aged care over the next four years to 2024-25 as well as significant structural changes. These announced changes come on the back of the COVID-19 pandemic which caused significant upheaval and cost to </w:t>
      </w:r>
      <w:proofErr w:type="gramStart"/>
      <w:r w:rsidR="00BB19AF">
        <w:rPr>
          <w:lang w:val="en-GB"/>
        </w:rPr>
        <w:t>aged</w:t>
      </w:r>
      <w:proofErr w:type="gramEnd"/>
      <w:r w:rsidR="00BB19AF">
        <w:rPr>
          <w:lang w:val="en-GB"/>
        </w:rPr>
        <w:t xml:space="preserve"> care providers and consumers, as it did the entire community, and which has the potential to continue to do so. </w:t>
      </w:r>
    </w:p>
    <w:p w14:paraId="5B245330" w14:textId="290CDF89" w:rsidR="00BB19AF" w:rsidRDefault="00BB19AF" w:rsidP="00162DD2">
      <w:pPr>
        <w:pStyle w:val="BodyText"/>
        <w:rPr>
          <w:lang w:val="en-GB"/>
        </w:rPr>
      </w:pPr>
      <w:r w:rsidRPr="000D17DD">
        <w:rPr>
          <w:lang w:val="en-GB"/>
        </w:rPr>
        <w:t xml:space="preserve">This report </w:t>
      </w:r>
      <w:r>
        <w:rPr>
          <w:lang w:val="en-GB"/>
        </w:rPr>
        <w:t>is based largely on the financial performance of providers for 2019</w:t>
      </w:r>
      <w:r>
        <w:rPr>
          <w:lang w:val="en-GB"/>
        </w:rPr>
        <w:noBreakHyphen/>
        <w:t xml:space="preserve">20. The COVID-19 pandemic started </w:t>
      </w:r>
      <w:r w:rsidR="00A365AA">
        <w:rPr>
          <w:lang w:val="en-GB"/>
        </w:rPr>
        <w:t xml:space="preserve">to affect </w:t>
      </w:r>
      <w:r>
        <w:rPr>
          <w:lang w:val="en-GB"/>
        </w:rPr>
        <w:t>the community late in 2019</w:t>
      </w:r>
      <w:r>
        <w:rPr>
          <w:lang w:val="en-GB"/>
        </w:rPr>
        <w:noBreakHyphen/>
        <w:t>20 so the effects, while somewhat evident in 2019</w:t>
      </w:r>
      <w:r>
        <w:rPr>
          <w:lang w:val="en-GB"/>
        </w:rPr>
        <w:noBreakHyphen/>
        <w:t>20, were more prominent in 2020</w:t>
      </w:r>
      <w:r>
        <w:rPr>
          <w:lang w:val="en-GB"/>
        </w:rPr>
        <w:noBreakHyphen/>
        <w:t>21.</w:t>
      </w:r>
    </w:p>
    <w:p w14:paraId="1B9849CE" w14:textId="565C450B" w:rsidR="00BB19AF" w:rsidRDefault="00BB19AF" w:rsidP="00162DD2">
      <w:pPr>
        <w:pStyle w:val="BodyText"/>
        <w:rPr>
          <w:lang w:val="en-GB"/>
        </w:rPr>
      </w:pPr>
      <w:r>
        <w:rPr>
          <w:lang w:val="en-GB"/>
        </w:rPr>
        <w:t>In last year’s annual report</w:t>
      </w:r>
      <w:r w:rsidR="0000474A">
        <w:rPr>
          <w:lang w:val="en-GB"/>
        </w:rPr>
        <w:t>,</w:t>
      </w:r>
      <w:r>
        <w:rPr>
          <w:lang w:val="en-GB"/>
        </w:rPr>
        <w:t xml:space="preserve"> ACFA noted the uncertainty being felt by aged care providers from not only COVID-19 but uncertainty over the possible findings of the Royal Commission and more importantly the Government</w:t>
      </w:r>
      <w:r w:rsidR="004A2E8A">
        <w:rPr>
          <w:lang w:val="en-GB"/>
        </w:rPr>
        <w:t>’s</w:t>
      </w:r>
      <w:r>
        <w:rPr>
          <w:lang w:val="en-GB"/>
        </w:rPr>
        <w:t xml:space="preserve"> response. The residential aged care sector was also facing a significant deterioration in its financial position</w:t>
      </w:r>
      <w:r w:rsidR="00B72322">
        <w:rPr>
          <w:lang w:val="en-GB"/>
        </w:rPr>
        <w:t>, which deepened in 2019-20,</w:t>
      </w:r>
      <w:r>
        <w:rPr>
          <w:lang w:val="en-GB"/>
        </w:rPr>
        <w:t xml:space="preserve"> for which there was no immediate relief in sight.</w:t>
      </w:r>
    </w:p>
    <w:p w14:paraId="3C5436DB" w14:textId="618D4AD3" w:rsidR="00BB19AF" w:rsidRPr="00284F7D" w:rsidRDefault="00BB19AF" w:rsidP="00162DD2">
      <w:pPr>
        <w:pStyle w:val="BodyText"/>
        <w:rPr>
          <w:lang w:val="en-GB"/>
        </w:rPr>
      </w:pPr>
      <w:r w:rsidRPr="00284F7D">
        <w:rPr>
          <w:lang w:val="en-GB"/>
        </w:rPr>
        <w:t xml:space="preserve">The Government’s response </w:t>
      </w:r>
      <w:r w:rsidR="004A2E8A" w:rsidRPr="00284F7D">
        <w:rPr>
          <w:lang w:val="en-GB"/>
        </w:rPr>
        <w:t xml:space="preserve">in the May 2021 Budget </w:t>
      </w:r>
      <w:r w:rsidRPr="00284F7D">
        <w:rPr>
          <w:lang w:val="en-GB"/>
        </w:rPr>
        <w:t xml:space="preserve">to </w:t>
      </w:r>
      <w:r w:rsidR="00077EE6">
        <w:rPr>
          <w:lang w:val="en-GB"/>
        </w:rPr>
        <w:t xml:space="preserve">the </w:t>
      </w:r>
      <w:r w:rsidRPr="00284F7D">
        <w:rPr>
          <w:lang w:val="en-GB"/>
        </w:rPr>
        <w:t xml:space="preserve">Royal Commission’s recommendations provides a platform for a better resourced </w:t>
      </w:r>
      <w:r w:rsidR="00AA1D81">
        <w:rPr>
          <w:lang w:val="en-GB"/>
        </w:rPr>
        <w:t>sector</w:t>
      </w:r>
      <w:r w:rsidRPr="00284F7D">
        <w:rPr>
          <w:lang w:val="en-GB"/>
        </w:rPr>
        <w:t xml:space="preserve">, but with an expectation of a significant improvement in the quality of care and quality of life that the </w:t>
      </w:r>
      <w:r w:rsidR="00AA1D81">
        <w:rPr>
          <w:lang w:val="en-GB"/>
        </w:rPr>
        <w:t>sector</w:t>
      </w:r>
      <w:r w:rsidR="00AA1D81" w:rsidRPr="00284F7D">
        <w:rPr>
          <w:lang w:val="en-GB"/>
        </w:rPr>
        <w:t xml:space="preserve"> </w:t>
      </w:r>
      <w:r w:rsidRPr="00284F7D">
        <w:rPr>
          <w:lang w:val="en-GB"/>
        </w:rPr>
        <w:t xml:space="preserve">provides older Australians. The operating environment for individual providers will become more competitive as consumer choice and control is increased and providers are exposed to significantly increased regulatory, accountability, transparency and prudential requirements. </w:t>
      </w:r>
    </w:p>
    <w:p w14:paraId="05C9534B" w14:textId="7A875960" w:rsidR="00BB19AF" w:rsidRPr="00284F7D" w:rsidRDefault="00BB19AF" w:rsidP="00162DD2">
      <w:pPr>
        <w:pStyle w:val="BodyText"/>
        <w:rPr>
          <w:lang w:val="en-GB"/>
        </w:rPr>
      </w:pPr>
      <w:r w:rsidRPr="00284F7D">
        <w:rPr>
          <w:lang w:val="en-GB"/>
        </w:rPr>
        <w:t>Providers with the capacity to adapt to the new operating environment can expect to do well under the new arrangements. Providers who are slow to adjust to the new environment</w:t>
      </w:r>
      <w:r w:rsidR="00B72322" w:rsidRPr="00284F7D">
        <w:rPr>
          <w:lang w:val="en-GB"/>
        </w:rPr>
        <w:t>, or fail to improve their performance,</w:t>
      </w:r>
      <w:r w:rsidRPr="00284F7D">
        <w:rPr>
          <w:lang w:val="en-GB"/>
        </w:rPr>
        <w:t xml:space="preserve"> will have to reconsider their future role in the </w:t>
      </w:r>
      <w:r w:rsidR="00AA1D81">
        <w:rPr>
          <w:lang w:val="en-GB"/>
        </w:rPr>
        <w:t>sector</w:t>
      </w:r>
      <w:r w:rsidRPr="00284F7D">
        <w:rPr>
          <w:lang w:val="en-GB"/>
        </w:rPr>
        <w:t>.</w:t>
      </w:r>
    </w:p>
    <w:p w14:paraId="7CCE289E" w14:textId="11B44B7D" w:rsidR="00B72322" w:rsidRPr="00284F7D" w:rsidRDefault="00BB19AF" w:rsidP="00162DD2">
      <w:pPr>
        <w:pStyle w:val="BodyText"/>
        <w:rPr>
          <w:lang w:val="en-GB"/>
        </w:rPr>
      </w:pPr>
      <w:r w:rsidRPr="00284F7D">
        <w:rPr>
          <w:lang w:val="en-GB"/>
        </w:rPr>
        <w:t xml:space="preserve">Most of the more transformative changes </w:t>
      </w:r>
      <w:r w:rsidR="00B72322" w:rsidRPr="00284F7D">
        <w:rPr>
          <w:lang w:val="en-GB"/>
        </w:rPr>
        <w:t>that have been announced, development of which was already in train for several</w:t>
      </w:r>
      <w:r w:rsidR="0007216F" w:rsidRPr="00284F7D">
        <w:rPr>
          <w:lang w:val="en-GB"/>
        </w:rPr>
        <w:t xml:space="preserve"> years</w:t>
      </w:r>
      <w:r w:rsidR="00B72322" w:rsidRPr="00284F7D">
        <w:rPr>
          <w:lang w:val="en-GB"/>
        </w:rPr>
        <w:t xml:space="preserve">, </w:t>
      </w:r>
      <w:r w:rsidRPr="00284F7D">
        <w:rPr>
          <w:lang w:val="en-GB"/>
        </w:rPr>
        <w:t>are subject to considerable design development, consultative processes and implementation risk</w:t>
      </w:r>
      <w:r w:rsidR="004A2E8A" w:rsidRPr="00284F7D">
        <w:rPr>
          <w:lang w:val="en-GB"/>
        </w:rPr>
        <w:t>s</w:t>
      </w:r>
      <w:r w:rsidRPr="00284F7D">
        <w:rPr>
          <w:lang w:val="en-GB"/>
        </w:rPr>
        <w:t xml:space="preserve"> which will need to be successfully negotiated before the potential benefits for future older Australians will be realised. </w:t>
      </w:r>
    </w:p>
    <w:p w14:paraId="72A61CFB" w14:textId="3587AF87" w:rsidR="00E33D4C" w:rsidRPr="00284F7D" w:rsidRDefault="00E33D4C" w:rsidP="00162DD2">
      <w:pPr>
        <w:pStyle w:val="BodyText"/>
        <w:rPr>
          <w:lang w:val="en-GB"/>
        </w:rPr>
      </w:pPr>
      <w:r w:rsidRPr="00284F7D">
        <w:rPr>
          <w:lang w:val="en-GB"/>
        </w:rPr>
        <w:t xml:space="preserve">Under current arrangements, the announced reforms will also add significantly to the cost of future aged care services for </w:t>
      </w:r>
      <w:r w:rsidR="00CA444E" w:rsidRPr="00284F7D">
        <w:rPr>
          <w:lang w:val="en-GB"/>
        </w:rPr>
        <w:t>G</w:t>
      </w:r>
      <w:r w:rsidRPr="00284F7D">
        <w:rPr>
          <w:lang w:val="en-GB"/>
        </w:rPr>
        <w:t>overnment</w:t>
      </w:r>
      <w:r w:rsidR="00CA444E" w:rsidRPr="00284F7D">
        <w:rPr>
          <w:lang w:val="en-GB"/>
        </w:rPr>
        <w:t>,</w:t>
      </w:r>
      <w:r w:rsidRPr="00284F7D">
        <w:rPr>
          <w:lang w:val="en-GB"/>
        </w:rPr>
        <w:t xml:space="preserve"> and therefore future taxpayers</w:t>
      </w:r>
      <w:r w:rsidR="00CA444E" w:rsidRPr="00284F7D">
        <w:rPr>
          <w:lang w:val="en-GB"/>
        </w:rPr>
        <w:t>,</w:t>
      </w:r>
      <w:r w:rsidRPr="00284F7D">
        <w:rPr>
          <w:lang w:val="en-GB"/>
        </w:rPr>
        <w:t xml:space="preserve"> and raises concerns about the sustainability of future aged care services which remain to be resolved. </w:t>
      </w:r>
    </w:p>
    <w:p w14:paraId="178D0EA9" w14:textId="05316FA7" w:rsidR="00BB19AF" w:rsidRPr="00284F7D" w:rsidRDefault="00BB19AF" w:rsidP="00162DD2">
      <w:pPr>
        <w:pStyle w:val="BodyText"/>
        <w:rPr>
          <w:lang w:val="en-GB"/>
        </w:rPr>
      </w:pPr>
      <w:r w:rsidRPr="00284F7D">
        <w:rPr>
          <w:lang w:val="en-GB"/>
        </w:rPr>
        <w:t xml:space="preserve">Securing a sufficient, well trained and empathetic workforce will need ongoing </w:t>
      </w:r>
      <w:r w:rsidR="00E33D4C" w:rsidRPr="00284F7D">
        <w:rPr>
          <w:lang w:val="en-GB"/>
        </w:rPr>
        <w:t xml:space="preserve">and priority </w:t>
      </w:r>
      <w:r w:rsidRPr="00284F7D">
        <w:rPr>
          <w:lang w:val="en-GB"/>
        </w:rPr>
        <w:t xml:space="preserve">attention by </w:t>
      </w:r>
      <w:r w:rsidR="0007216F" w:rsidRPr="00284F7D">
        <w:rPr>
          <w:lang w:val="en-GB"/>
        </w:rPr>
        <w:t>G</w:t>
      </w:r>
      <w:r w:rsidRPr="00284F7D">
        <w:rPr>
          <w:lang w:val="en-GB"/>
        </w:rPr>
        <w:t xml:space="preserve">overnment, training institutions and providers. </w:t>
      </w:r>
    </w:p>
    <w:p w14:paraId="19781588" w14:textId="5495014E" w:rsidR="00BB19AF" w:rsidRPr="00284F7D" w:rsidRDefault="00BB19AF" w:rsidP="00162DD2">
      <w:pPr>
        <w:pStyle w:val="BodyText"/>
        <w:rPr>
          <w:lang w:val="en-GB"/>
        </w:rPr>
      </w:pPr>
      <w:r w:rsidRPr="00284F7D">
        <w:rPr>
          <w:lang w:val="en-GB"/>
        </w:rPr>
        <w:t xml:space="preserve">Overall, the outlook for aged care providers is </w:t>
      </w:r>
      <w:r w:rsidR="00E33D4C" w:rsidRPr="00284F7D">
        <w:rPr>
          <w:lang w:val="en-GB"/>
        </w:rPr>
        <w:t>demanding but</w:t>
      </w:r>
      <w:r w:rsidRPr="00284F7D">
        <w:rPr>
          <w:lang w:val="en-GB"/>
        </w:rPr>
        <w:t xml:space="preserve"> holds significant promise</w:t>
      </w:r>
      <w:r w:rsidR="00082C9C" w:rsidRPr="00284F7D">
        <w:rPr>
          <w:lang w:val="en-GB"/>
        </w:rPr>
        <w:t xml:space="preserve"> for efficient providers </w:t>
      </w:r>
      <w:r w:rsidR="009159F2" w:rsidRPr="00284F7D">
        <w:rPr>
          <w:lang w:val="en-GB"/>
        </w:rPr>
        <w:t>who deliver quality aged care services</w:t>
      </w:r>
      <w:r w:rsidRPr="00284F7D">
        <w:rPr>
          <w:lang w:val="en-GB"/>
        </w:rPr>
        <w:t xml:space="preserve">. </w:t>
      </w:r>
    </w:p>
    <w:p w14:paraId="2FECC9F6" w14:textId="69A752CE" w:rsidR="004B5EBD" w:rsidRDefault="004B5EBD" w:rsidP="00162DD2">
      <w:pPr>
        <w:pStyle w:val="BodyText"/>
        <w:rPr>
          <w:lang w:val="en-GB"/>
        </w:rPr>
      </w:pPr>
      <w:r>
        <w:rPr>
          <w:lang w:val="en-GB"/>
        </w:rPr>
        <w:lastRenderedPageBreak/>
        <w:t>As this is ACFA’</w:t>
      </w:r>
      <w:r w:rsidR="008F3557">
        <w:rPr>
          <w:lang w:val="en-GB"/>
        </w:rPr>
        <w:t>s</w:t>
      </w:r>
      <w:r>
        <w:rPr>
          <w:lang w:val="en-GB"/>
        </w:rPr>
        <w:t xml:space="preserve"> final </w:t>
      </w:r>
      <w:r w:rsidR="0000474A">
        <w:rPr>
          <w:lang w:val="en-GB"/>
        </w:rPr>
        <w:t>a</w:t>
      </w:r>
      <w:r>
        <w:rPr>
          <w:lang w:val="en-GB"/>
        </w:rPr>
        <w:t xml:space="preserve">nnual </w:t>
      </w:r>
      <w:r w:rsidR="0000474A">
        <w:rPr>
          <w:lang w:val="en-GB"/>
        </w:rPr>
        <w:t>r</w:t>
      </w:r>
      <w:r>
        <w:rPr>
          <w:lang w:val="en-GB"/>
        </w:rPr>
        <w:t>eport, I am also taking this opportunity to reflect on the role and achievements of ACFA.</w:t>
      </w:r>
    </w:p>
    <w:p w14:paraId="2A0CAB6D" w14:textId="77777777" w:rsidR="004B5EBD" w:rsidRDefault="004B5EBD" w:rsidP="00162DD2">
      <w:pPr>
        <w:pStyle w:val="BodyText"/>
        <w:rPr>
          <w:lang w:val="en-GB"/>
        </w:rPr>
      </w:pPr>
      <w:r>
        <w:rPr>
          <w:lang w:val="en-GB"/>
        </w:rPr>
        <w:t xml:space="preserve">ACFA was established as a statutory committee in 2012 in response to the Productivity Commission’s Report </w:t>
      </w:r>
      <w:r>
        <w:rPr>
          <w:i/>
          <w:iCs/>
          <w:lang w:val="en-GB"/>
        </w:rPr>
        <w:t>Caring for Older Australians</w:t>
      </w:r>
      <w:r>
        <w:rPr>
          <w:lang w:val="en-GB"/>
        </w:rPr>
        <w:t xml:space="preserve"> whose recommendations for reforming aged care included the creation of an independent regulatory body to report on the costs of delivering aged care services and transparently recommend a schedule of prices and subsidies for aged care services. </w:t>
      </w:r>
    </w:p>
    <w:p w14:paraId="43192BE5" w14:textId="77777777" w:rsidR="004B5EBD" w:rsidRDefault="004B5EBD" w:rsidP="00162DD2">
      <w:pPr>
        <w:pStyle w:val="BodyText"/>
        <w:rPr>
          <w:lang w:val="en-GB"/>
        </w:rPr>
      </w:pPr>
      <w:r>
        <w:rPr>
          <w:lang w:val="en-GB"/>
        </w:rPr>
        <w:t xml:space="preserve">The role given to ACFA stopped short of recommending prices and subsidies. ACFA instead was tasked with providing independent and transparent annual advice to the Minister responsible for aged care on the funding and financing of the aged care sector. This included advice on the viability and sustainability of the aged care sector; the ability of aged care consumers to access quality aged care; the aged care workforce; and on any other matters referred by the Minister. </w:t>
      </w:r>
    </w:p>
    <w:p w14:paraId="37B5CBFB" w14:textId="5320A1EB" w:rsidR="004B5EBD" w:rsidRDefault="004B5EBD" w:rsidP="00162DD2">
      <w:pPr>
        <w:pStyle w:val="BodyText"/>
        <w:rPr>
          <w:lang w:val="en-GB"/>
        </w:rPr>
      </w:pPr>
      <w:r>
        <w:rPr>
          <w:lang w:val="en-GB"/>
        </w:rPr>
        <w:t xml:space="preserve">Feedback from the sector has confirmed that ACFA’s annual reports have become a valuable source of information and analysis for the sector, and ACFA’s reports on issues referred by the Minister for advice have informed </w:t>
      </w:r>
      <w:r w:rsidR="0000474A">
        <w:rPr>
          <w:lang w:val="en-GB"/>
        </w:rPr>
        <w:t>G</w:t>
      </w:r>
      <w:r>
        <w:rPr>
          <w:lang w:val="en-GB"/>
        </w:rPr>
        <w:t xml:space="preserve">overnment and the sector on the operation of the aged care </w:t>
      </w:r>
      <w:r w:rsidR="00AA1D81">
        <w:rPr>
          <w:lang w:val="en-GB"/>
        </w:rPr>
        <w:t xml:space="preserve">sector </w:t>
      </w:r>
      <w:r>
        <w:rPr>
          <w:lang w:val="en-GB"/>
        </w:rPr>
        <w:t xml:space="preserve">and reforms to improve aged care services. A list of </w:t>
      </w:r>
      <w:r w:rsidR="00CA444E">
        <w:rPr>
          <w:lang w:val="en-GB"/>
        </w:rPr>
        <w:t xml:space="preserve">the </w:t>
      </w:r>
      <w:r>
        <w:rPr>
          <w:lang w:val="en-GB"/>
        </w:rPr>
        <w:t xml:space="preserve">reports </w:t>
      </w:r>
      <w:r w:rsidR="00CA444E">
        <w:rPr>
          <w:lang w:val="en-GB"/>
        </w:rPr>
        <w:t xml:space="preserve">on issues referred by </w:t>
      </w:r>
      <w:r>
        <w:rPr>
          <w:lang w:val="en-GB"/>
        </w:rPr>
        <w:t xml:space="preserve">the Minister is provided at Appendix B. </w:t>
      </w:r>
    </w:p>
    <w:p w14:paraId="545F2337" w14:textId="2EF36108" w:rsidR="004B5EBD" w:rsidRDefault="004B5EBD" w:rsidP="00162DD2">
      <w:pPr>
        <w:pStyle w:val="BodyText"/>
        <w:rPr>
          <w:lang w:val="en-GB"/>
        </w:rPr>
      </w:pPr>
      <w:r>
        <w:rPr>
          <w:lang w:val="en-GB"/>
        </w:rPr>
        <w:t>In its May 2021 Budget following the Royal Commission into Aged Care Quality and Safety, the Government announced that it will now establish independent and transparent processes for determining aged care prices, as originally recommended by the Productivity Commission. This is to be achieved by extending the role of the Independent Hospital Pricing Authority, complemented by a new National Aged Care Advisory Council. ACFA urges that these arrangements provide for the continuation and further development of ACFA’s work</w:t>
      </w:r>
      <w:r w:rsidR="00B72190">
        <w:rPr>
          <w:lang w:val="en-GB"/>
        </w:rPr>
        <w:t>, including an annual report on the funding and financing of the aged care sector,</w:t>
      </w:r>
      <w:r>
        <w:rPr>
          <w:lang w:val="en-GB"/>
        </w:rPr>
        <w:t xml:space="preserve"> because it provides a valuable insight into and understanding of the operations and finances of the aged care </w:t>
      </w:r>
      <w:r w:rsidR="00AA1D81">
        <w:rPr>
          <w:lang w:val="en-GB"/>
        </w:rPr>
        <w:t xml:space="preserve">sector </w:t>
      </w:r>
      <w:r>
        <w:rPr>
          <w:lang w:val="en-GB"/>
        </w:rPr>
        <w:t>to inform future policy.</w:t>
      </w:r>
    </w:p>
    <w:p w14:paraId="30E051AE" w14:textId="25F0A298" w:rsidR="00BB19AF" w:rsidRDefault="00BB19AF" w:rsidP="00162DD2">
      <w:pPr>
        <w:pStyle w:val="BodyText"/>
        <w:rPr>
          <w:lang w:val="en-GB"/>
        </w:rPr>
      </w:pPr>
      <w:r>
        <w:rPr>
          <w:lang w:val="en-GB"/>
        </w:rPr>
        <w:t xml:space="preserve">In concluding, I would acknowledge the contribution to the work of ACFA of its past and current members, and </w:t>
      </w:r>
      <w:proofErr w:type="gramStart"/>
      <w:r>
        <w:rPr>
          <w:lang w:val="en-GB"/>
        </w:rPr>
        <w:t>in particular ACFA’s</w:t>
      </w:r>
      <w:proofErr w:type="gramEnd"/>
      <w:r>
        <w:rPr>
          <w:lang w:val="en-GB"/>
        </w:rPr>
        <w:t xml:space="preserve"> two substantive Chairs, Lynda O’Grady and Mike</w:t>
      </w:r>
      <w:r w:rsidR="0000474A">
        <w:rPr>
          <w:lang w:val="en-GB"/>
        </w:rPr>
        <w:t> </w:t>
      </w:r>
      <w:r>
        <w:rPr>
          <w:lang w:val="en-GB"/>
        </w:rPr>
        <w:t>Callaghan</w:t>
      </w:r>
      <w:r w:rsidR="00996534">
        <w:rPr>
          <w:lang w:val="en-GB"/>
        </w:rPr>
        <w:t> AM PSM</w:t>
      </w:r>
      <w:r>
        <w:rPr>
          <w:lang w:val="en-GB"/>
        </w:rPr>
        <w:t>. A special acknowledgement and thank you also to the small Secretariat in the Commonwealth Department of Health wh</w:t>
      </w:r>
      <w:r w:rsidR="00B72322">
        <w:rPr>
          <w:lang w:val="en-GB"/>
        </w:rPr>
        <w:t>o</w:t>
      </w:r>
      <w:r>
        <w:rPr>
          <w:lang w:val="en-GB"/>
        </w:rPr>
        <w:t xml:space="preserve"> </w:t>
      </w:r>
      <w:r w:rsidR="0016588A">
        <w:rPr>
          <w:lang w:val="en-GB"/>
        </w:rPr>
        <w:t xml:space="preserve">have </w:t>
      </w:r>
      <w:r>
        <w:rPr>
          <w:lang w:val="en-GB"/>
        </w:rPr>
        <w:t xml:space="preserve">ably supported the work of ACFA. </w:t>
      </w:r>
    </w:p>
    <w:p w14:paraId="0D62AD16" w14:textId="1023B0CC" w:rsidR="00743C54" w:rsidRDefault="003A7DCE" w:rsidP="00162DD2">
      <w:pPr>
        <w:pStyle w:val="BodyText"/>
        <w:rPr>
          <w:lang w:val="en-GB"/>
        </w:rPr>
      </w:pPr>
      <w:r w:rsidRPr="00CE4FDE">
        <w:rPr>
          <w:lang w:val="en-GB"/>
        </w:rPr>
        <w:t xml:space="preserve"> </w:t>
      </w:r>
    </w:p>
    <w:p w14:paraId="444236EF" w14:textId="5E05A6ED" w:rsidR="00BB19AF" w:rsidRPr="003D3CB6" w:rsidRDefault="00BB19AF" w:rsidP="00162DD2">
      <w:pPr>
        <w:pStyle w:val="BodyText"/>
        <w:rPr>
          <w:lang w:val="en-GB"/>
        </w:rPr>
      </w:pPr>
      <w:r w:rsidRPr="00BB19AF">
        <w:rPr>
          <w:noProof/>
        </w:rPr>
        <w:drawing>
          <wp:inline distT="0" distB="0" distL="0" distR="0" wp14:anchorId="00F29CE3" wp14:editId="767A1656">
            <wp:extent cx="1943100" cy="1577340"/>
            <wp:effectExtent l="0" t="0" r="0" b="3810"/>
            <wp:docPr id="10" name="Picture 10" descr="Signature of Nicolas Mersiades&#10;Acting Chair&#10;Aged Care Financing Author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ignature of Nicolas Mersiades&#10;Acting Chair&#10;Aged Care Financing Authority&#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3100" cy="1577340"/>
                    </a:xfrm>
                    <a:prstGeom prst="rect">
                      <a:avLst/>
                    </a:prstGeom>
                    <a:noFill/>
                    <a:ln>
                      <a:noFill/>
                    </a:ln>
                  </pic:spPr>
                </pic:pic>
              </a:graphicData>
            </a:graphic>
          </wp:inline>
        </w:drawing>
      </w:r>
    </w:p>
    <w:p w14:paraId="1237C08B" w14:textId="27E8EB36" w:rsidR="00C05352" w:rsidRPr="00BB19AF" w:rsidRDefault="00C05352" w:rsidP="00162DD2">
      <w:pPr>
        <w:pStyle w:val="BodyText"/>
        <w:rPr>
          <w:lang w:val="en-US"/>
        </w:rPr>
      </w:pPr>
      <w:r w:rsidRPr="00BB19AF">
        <w:rPr>
          <w:noProof/>
        </w:rPr>
        <w:t>Nicolas Mersiades</w:t>
      </w:r>
    </w:p>
    <w:p w14:paraId="65E46DFF" w14:textId="13A9C0F5" w:rsidR="00CE61DB" w:rsidRPr="00BB19AF" w:rsidRDefault="00BB19AF" w:rsidP="00162DD2">
      <w:pPr>
        <w:pStyle w:val="BodyText"/>
        <w:rPr>
          <w:noProof/>
        </w:rPr>
      </w:pPr>
      <w:r w:rsidRPr="00BB19AF">
        <w:rPr>
          <w:noProof/>
        </w:rPr>
        <w:t xml:space="preserve">Acting </w:t>
      </w:r>
      <w:r w:rsidR="00C32426" w:rsidRPr="00BB19AF">
        <w:rPr>
          <w:noProof/>
        </w:rPr>
        <w:t>Chair</w:t>
      </w:r>
      <w:r w:rsidR="00B5584C" w:rsidRPr="00BB19AF">
        <w:rPr>
          <w:noProof/>
        </w:rPr>
        <w:br/>
      </w:r>
      <w:r w:rsidR="00476E59" w:rsidRPr="00BB19AF">
        <w:rPr>
          <w:noProof/>
        </w:rPr>
        <w:t>Aged</w:t>
      </w:r>
      <w:r w:rsidR="009D42B6" w:rsidRPr="00BB19AF">
        <w:rPr>
          <w:noProof/>
        </w:rPr>
        <w:t xml:space="preserve"> </w:t>
      </w:r>
      <w:r w:rsidR="00476E59" w:rsidRPr="00BB19AF">
        <w:rPr>
          <w:noProof/>
        </w:rPr>
        <w:t>Care</w:t>
      </w:r>
      <w:r w:rsidR="009D42B6" w:rsidRPr="00BB19AF">
        <w:rPr>
          <w:noProof/>
        </w:rPr>
        <w:t xml:space="preserve"> </w:t>
      </w:r>
      <w:r w:rsidR="00476E59" w:rsidRPr="00BB19AF">
        <w:rPr>
          <w:noProof/>
        </w:rPr>
        <w:t>Financing</w:t>
      </w:r>
      <w:r w:rsidR="009D42B6" w:rsidRPr="00BB19AF">
        <w:rPr>
          <w:noProof/>
        </w:rPr>
        <w:t xml:space="preserve"> </w:t>
      </w:r>
      <w:r w:rsidR="00476E59" w:rsidRPr="00BB19AF">
        <w:rPr>
          <w:noProof/>
        </w:rPr>
        <w:t>Authority</w:t>
      </w:r>
    </w:p>
    <w:p w14:paraId="075CB192" w14:textId="77777777" w:rsidR="00CE61DB" w:rsidRPr="00162DD2" w:rsidRDefault="00CE61DB" w:rsidP="00162DD2">
      <w:r w:rsidRPr="007671C7">
        <w:rPr>
          <w:lang w:val="en-GB"/>
        </w:rPr>
        <w:br w:type="page"/>
      </w:r>
    </w:p>
    <w:p w14:paraId="6C81D65A" w14:textId="77777777" w:rsidR="009D42B6" w:rsidRPr="003D3CB6" w:rsidRDefault="00CE61DB" w:rsidP="006B7787">
      <w:pPr>
        <w:pStyle w:val="Heading1"/>
        <w:numPr>
          <w:ilvl w:val="0"/>
          <w:numId w:val="0"/>
        </w:numPr>
        <w:spacing w:after="840"/>
      </w:pPr>
      <w:bookmarkStart w:id="8" w:name="_Toc14887255"/>
      <w:bookmarkStart w:id="9" w:name="_Toc75432107"/>
      <w:r w:rsidRPr="003D3CB6">
        <w:lastRenderedPageBreak/>
        <w:t>Executive</w:t>
      </w:r>
      <w:r w:rsidR="009D42B6" w:rsidRPr="003D3CB6">
        <w:t xml:space="preserve"> </w:t>
      </w:r>
      <w:r w:rsidRPr="003D3CB6">
        <w:t>Summary</w:t>
      </w:r>
      <w:bookmarkEnd w:id="8"/>
      <w:bookmarkEnd w:id="9"/>
    </w:p>
    <w:p w14:paraId="196EE630" w14:textId="79F44DA4" w:rsidR="004B1286" w:rsidRPr="00606838" w:rsidRDefault="004B1286" w:rsidP="00162DD2">
      <w:pPr>
        <w:pStyle w:val="Heading2NoNumber"/>
      </w:pPr>
      <w:bookmarkStart w:id="10" w:name="_Toc14887257"/>
      <w:r w:rsidRPr="00606838">
        <w:t>Aged</w:t>
      </w:r>
      <w:r w:rsidR="009D42B6" w:rsidRPr="00606838">
        <w:t xml:space="preserve"> </w:t>
      </w:r>
      <w:r w:rsidRPr="00606838">
        <w:t>care</w:t>
      </w:r>
      <w:r w:rsidR="009D42B6" w:rsidRPr="00606838">
        <w:t xml:space="preserve"> </w:t>
      </w:r>
      <w:r w:rsidRPr="00606838">
        <w:t>in</w:t>
      </w:r>
      <w:r w:rsidR="009D42B6" w:rsidRPr="00606838">
        <w:t xml:space="preserve"> </w:t>
      </w:r>
      <w:r w:rsidRPr="00606838">
        <w:t>Australia</w:t>
      </w:r>
      <w:bookmarkEnd w:id="10"/>
    </w:p>
    <w:p w14:paraId="6A131270" w14:textId="0E9F016E" w:rsidR="00DE6B17" w:rsidRPr="00CC25A9" w:rsidRDefault="00175A27" w:rsidP="00162DD2">
      <w:pPr>
        <w:pStyle w:val="BodyText"/>
      </w:pPr>
      <w:r w:rsidRPr="00606838">
        <w:t>In</w:t>
      </w:r>
      <w:r w:rsidR="009D42B6" w:rsidRPr="00606838">
        <w:t xml:space="preserve"> </w:t>
      </w:r>
      <w:r w:rsidR="002B49CE" w:rsidRPr="00606838">
        <w:t>2019-20</w:t>
      </w:r>
      <w:r w:rsidRPr="00606838">
        <w:t>,</w:t>
      </w:r>
      <w:r w:rsidR="009D42B6" w:rsidRPr="00606838">
        <w:t xml:space="preserve"> </w:t>
      </w:r>
      <w:r w:rsidR="00A97D94" w:rsidRPr="00606838">
        <w:t>Government</w:t>
      </w:r>
      <w:r w:rsidR="009D42B6" w:rsidRPr="00606838">
        <w:t xml:space="preserve"> </w:t>
      </w:r>
      <w:r w:rsidR="00A97D94" w:rsidRPr="00606838">
        <w:t>subsidised</w:t>
      </w:r>
      <w:r w:rsidR="009D42B6" w:rsidRPr="00606838">
        <w:t xml:space="preserve"> </w:t>
      </w:r>
      <w:r w:rsidR="00A97D94" w:rsidRPr="00606838">
        <w:t>aged</w:t>
      </w:r>
      <w:r w:rsidR="009D42B6" w:rsidRPr="00606838">
        <w:t xml:space="preserve"> </w:t>
      </w:r>
      <w:r w:rsidR="00A97D94" w:rsidRPr="00606838">
        <w:t>care</w:t>
      </w:r>
      <w:r w:rsidR="009D42B6" w:rsidRPr="00606838">
        <w:t xml:space="preserve"> </w:t>
      </w:r>
      <w:r w:rsidR="00A97D94" w:rsidRPr="00606838">
        <w:t>s</w:t>
      </w:r>
      <w:r w:rsidR="00DE6B17" w:rsidRPr="00606838">
        <w:t>ervices</w:t>
      </w:r>
      <w:r w:rsidR="009D42B6" w:rsidRPr="00606838">
        <w:t xml:space="preserve"> </w:t>
      </w:r>
      <w:r w:rsidR="00DE6B17" w:rsidRPr="00606838">
        <w:t>were</w:t>
      </w:r>
      <w:r w:rsidR="009D42B6" w:rsidRPr="00606838">
        <w:t xml:space="preserve"> </w:t>
      </w:r>
      <w:r w:rsidR="00A441D0" w:rsidRPr="00606838">
        <w:t>provided</w:t>
      </w:r>
      <w:r w:rsidR="009D42B6" w:rsidRPr="00606838">
        <w:t xml:space="preserve"> </w:t>
      </w:r>
      <w:r w:rsidR="00A441D0" w:rsidRPr="00606838">
        <w:t>to</w:t>
      </w:r>
      <w:r w:rsidR="00CE4FDE">
        <w:t xml:space="preserve"> </w:t>
      </w:r>
      <w:r w:rsidR="00BA6EDE">
        <w:t>over 1.3 </w:t>
      </w:r>
      <w:r w:rsidR="00CE4FDE">
        <w:t>million</w:t>
      </w:r>
      <w:r w:rsidR="003D3CB6">
        <w:t xml:space="preserve"> people</w:t>
      </w:r>
      <w:r w:rsidR="00A97D94" w:rsidRPr="00606838">
        <w:t>.</w:t>
      </w:r>
      <w:r w:rsidR="009D42B6" w:rsidRPr="00606838">
        <w:t xml:space="preserve"> </w:t>
      </w:r>
      <w:r w:rsidR="00A97D94" w:rsidRPr="00606838">
        <w:t>The</w:t>
      </w:r>
      <w:r w:rsidR="009D42B6" w:rsidRPr="00606838">
        <w:t xml:space="preserve"> </w:t>
      </w:r>
      <w:r w:rsidR="00A97D94" w:rsidRPr="00606838">
        <w:t>majority</w:t>
      </w:r>
      <w:r w:rsidR="009D42B6" w:rsidRPr="00606838">
        <w:t xml:space="preserve"> </w:t>
      </w:r>
      <w:r w:rsidR="00A97D94" w:rsidRPr="00606838">
        <w:t>of</w:t>
      </w:r>
      <w:r w:rsidR="009D42B6" w:rsidRPr="00606838">
        <w:t xml:space="preserve"> </w:t>
      </w:r>
      <w:r w:rsidR="00A97D94" w:rsidRPr="00606838">
        <w:t>these</w:t>
      </w:r>
      <w:r w:rsidR="009D42B6" w:rsidRPr="00606838">
        <w:rPr>
          <w:color w:val="FF0000"/>
        </w:rPr>
        <w:t xml:space="preserve"> </w:t>
      </w:r>
      <w:r w:rsidR="00A97D94" w:rsidRPr="00606838">
        <w:t>received</w:t>
      </w:r>
      <w:r w:rsidR="009D42B6" w:rsidRPr="00606838">
        <w:t xml:space="preserve"> </w:t>
      </w:r>
      <w:r w:rsidR="00A97D94" w:rsidRPr="00606838">
        <w:t>services</w:t>
      </w:r>
      <w:r w:rsidR="009D42B6" w:rsidRPr="00606838">
        <w:t xml:space="preserve"> </w:t>
      </w:r>
      <w:r w:rsidR="00A97D94" w:rsidRPr="00606838">
        <w:t>through</w:t>
      </w:r>
      <w:r w:rsidR="009D42B6" w:rsidRPr="00606838">
        <w:t xml:space="preserve"> </w:t>
      </w:r>
      <w:r w:rsidR="00A97D94" w:rsidRPr="00606838">
        <w:t>the</w:t>
      </w:r>
      <w:r w:rsidR="009D42B6" w:rsidRPr="00606838">
        <w:t xml:space="preserve"> </w:t>
      </w:r>
      <w:r w:rsidR="00A97D94" w:rsidRPr="00606838">
        <w:t>three</w:t>
      </w:r>
      <w:r w:rsidR="009D42B6" w:rsidRPr="00606838">
        <w:t xml:space="preserve"> </w:t>
      </w:r>
      <w:r w:rsidR="00A97D94" w:rsidRPr="00606838">
        <w:t>major</w:t>
      </w:r>
      <w:r w:rsidR="009D42B6" w:rsidRPr="00606838">
        <w:t xml:space="preserve"> </w:t>
      </w:r>
      <w:r w:rsidR="00A97D94" w:rsidRPr="00606838">
        <w:t>pr</w:t>
      </w:r>
      <w:r w:rsidR="00E5289C" w:rsidRPr="00606838">
        <w:t>ograms</w:t>
      </w:r>
      <w:r w:rsidR="009D42B6" w:rsidRPr="00606838">
        <w:t xml:space="preserve"> </w:t>
      </w:r>
      <w:r w:rsidR="00E5289C" w:rsidRPr="00606838">
        <w:t>discussed</w:t>
      </w:r>
      <w:r w:rsidR="009D42B6" w:rsidRPr="00606838">
        <w:t xml:space="preserve"> </w:t>
      </w:r>
      <w:r w:rsidR="00E5289C" w:rsidRPr="00606838">
        <w:t>in</w:t>
      </w:r>
      <w:r w:rsidR="009D42B6" w:rsidRPr="00606838">
        <w:t xml:space="preserve"> </w:t>
      </w:r>
      <w:r w:rsidR="00E5289C" w:rsidRPr="00606838">
        <w:t>this</w:t>
      </w:r>
      <w:r w:rsidR="009D42B6" w:rsidRPr="00606838">
        <w:t xml:space="preserve"> </w:t>
      </w:r>
      <w:r w:rsidR="00E5289C" w:rsidRPr="00606838">
        <w:t>report:</w:t>
      </w:r>
      <w:r w:rsidR="009D42B6" w:rsidRPr="00606838">
        <w:t xml:space="preserve"> </w:t>
      </w:r>
      <w:r w:rsidR="00ED020C" w:rsidRPr="00606838">
        <w:t xml:space="preserve">The Commonwealth Home Support </w:t>
      </w:r>
      <w:r w:rsidR="00D41D95" w:rsidRPr="00BA6EDE">
        <w:t xml:space="preserve">Programme </w:t>
      </w:r>
      <w:r w:rsidR="006A0FD7" w:rsidRPr="00BA6EDE">
        <w:t>(CHSP)</w:t>
      </w:r>
      <w:r w:rsidR="00EA3101" w:rsidRPr="00BA6EDE">
        <w:t>, t</w:t>
      </w:r>
      <w:r w:rsidR="00ED020C" w:rsidRPr="00BA6EDE">
        <w:t xml:space="preserve">he Home Care Packages Program and </w:t>
      </w:r>
      <w:r w:rsidR="00A97D94" w:rsidRPr="00BA6EDE">
        <w:t>residential</w:t>
      </w:r>
      <w:r w:rsidR="009D42B6" w:rsidRPr="00BA6EDE">
        <w:t xml:space="preserve"> </w:t>
      </w:r>
      <w:r w:rsidR="00A97D94" w:rsidRPr="00BA6EDE">
        <w:t>care.</w:t>
      </w:r>
      <w:r w:rsidR="009D42B6" w:rsidRPr="00BA6EDE">
        <w:t xml:space="preserve"> </w:t>
      </w:r>
      <w:r w:rsidR="00A97D94" w:rsidRPr="00BA6EDE">
        <w:t>It</w:t>
      </w:r>
      <w:r w:rsidR="009D42B6" w:rsidRPr="00BA6EDE">
        <w:t xml:space="preserve"> </w:t>
      </w:r>
      <w:r w:rsidR="00DE6B17" w:rsidRPr="00BA6EDE">
        <w:t>is</w:t>
      </w:r>
      <w:r w:rsidR="009D42B6" w:rsidRPr="00BA6EDE">
        <w:t xml:space="preserve"> </w:t>
      </w:r>
      <w:r w:rsidR="00DE6B17" w:rsidRPr="00BA6EDE">
        <w:t>estimated</w:t>
      </w:r>
      <w:r w:rsidR="009D42B6" w:rsidRPr="00BA6EDE">
        <w:t xml:space="preserve"> </w:t>
      </w:r>
      <w:r w:rsidR="00A97D94" w:rsidRPr="00BA6EDE">
        <w:t>that</w:t>
      </w:r>
      <w:r w:rsidR="009D42B6" w:rsidRPr="00BA6EDE">
        <w:t xml:space="preserve"> </w:t>
      </w:r>
      <w:r w:rsidR="00A97D94" w:rsidRPr="00BA6EDE">
        <w:t>by</w:t>
      </w:r>
      <w:r w:rsidR="009D42B6" w:rsidRPr="00BA6EDE">
        <w:t xml:space="preserve"> </w:t>
      </w:r>
      <w:r w:rsidR="00FB3AD7" w:rsidRPr="00BA6EDE">
        <w:t>202</w:t>
      </w:r>
      <w:r w:rsidR="00CE4FDE" w:rsidRPr="00BA6EDE">
        <w:t>3</w:t>
      </w:r>
      <w:r w:rsidR="00CE4FDE" w:rsidRPr="00BA6EDE">
        <w:noBreakHyphen/>
        <w:t>24</w:t>
      </w:r>
      <w:r w:rsidR="009D42B6" w:rsidRPr="00BA6EDE">
        <w:t xml:space="preserve"> </w:t>
      </w:r>
      <w:r w:rsidR="00A97D94" w:rsidRPr="00BA6EDE">
        <w:t>around</w:t>
      </w:r>
      <w:r w:rsidR="009D42B6" w:rsidRPr="00BA6EDE">
        <w:t xml:space="preserve"> </w:t>
      </w:r>
      <w:r w:rsidR="00BA6EDE" w:rsidRPr="00BA6EDE">
        <w:t>1.5</w:t>
      </w:r>
      <w:r w:rsidR="009D42B6" w:rsidRPr="00BA6EDE">
        <w:t xml:space="preserve"> </w:t>
      </w:r>
      <w:r w:rsidR="00DE6B17" w:rsidRPr="00BA6EDE">
        <w:t>million</w:t>
      </w:r>
      <w:r w:rsidR="009D42B6" w:rsidRPr="00BA6EDE">
        <w:t xml:space="preserve"> </w:t>
      </w:r>
      <w:r w:rsidR="00F51E6C" w:rsidRPr="00BA6EDE">
        <w:t>people</w:t>
      </w:r>
      <w:r w:rsidR="009D42B6" w:rsidRPr="00BA6EDE">
        <w:t xml:space="preserve"> </w:t>
      </w:r>
      <w:r w:rsidR="00A97D94" w:rsidRPr="00BA6EDE">
        <w:t>will</w:t>
      </w:r>
      <w:r w:rsidR="009D42B6" w:rsidRPr="00BA6EDE">
        <w:t xml:space="preserve"> </w:t>
      </w:r>
      <w:r w:rsidR="00A97D94" w:rsidRPr="00BA6EDE">
        <w:t>be</w:t>
      </w:r>
      <w:r w:rsidR="009D42B6" w:rsidRPr="00BA6EDE">
        <w:t xml:space="preserve"> </w:t>
      </w:r>
      <w:r w:rsidR="00A97D94" w:rsidRPr="00BA6EDE">
        <w:t>accessing</w:t>
      </w:r>
      <w:r w:rsidR="009D42B6" w:rsidRPr="00BA6EDE">
        <w:t xml:space="preserve"> </w:t>
      </w:r>
      <w:r w:rsidR="00D41D95" w:rsidRPr="00BA6EDE">
        <w:t xml:space="preserve">subsidised </w:t>
      </w:r>
      <w:r w:rsidR="00A97D94" w:rsidRPr="00BA6EDE">
        <w:t>aged</w:t>
      </w:r>
      <w:r w:rsidR="009D42B6" w:rsidRPr="00BA6EDE">
        <w:t xml:space="preserve"> </w:t>
      </w:r>
      <w:r w:rsidR="00A97D94" w:rsidRPr="00BA6EDE">
        <w:t>care</w:t>
      </w:r>
      <w:r w:rsidR="00D41D95" w:rsidRPr="00BA6EDE">
        <w:t xml:space="preserve"> services</w:t>
      </w:r>
      <w:r w:rsidR="00A97D94" w:rsidRPr="00BA6EDE">
        <w:t>.</w:t>
      </w:r>
      <w:r w:rsidR="00D41D95" w:rsidRPr="00BA6EDE">
        <w:t xml:space="preserve"> Many older Australians</w:t>
      </w:r>
      <w:r w:rsidR="00D41D95" w:rsidRPr="003D3CB6">
        <w:t xml:space="preserve"> continue to purchase support services on the open market and/or receive assistance from volunteers </w:t>
      </w:r>
      <w:r w:rsidR="00D41D95" w:rsidRPr="00CC25A9">
        <w:t xml:space="preserve">and charitable organisations. </w:t>
      </w:r>
    </w:p>
    <w:p w14:paraId="6623C1BF" w14:textId="09EAC424" w:rsidR="006562C9" w:rsidRPr="003D3CB6" w:rsidRDefault="004B1286" w:rsidP="00162DD2">
      <w:pPr>
        <w:pStyle w:val="BodyText"/>
      </w:pPr>
      <w:r w:rsidRPr="00CC25A9">
        <w:t>Australian</w:t>
      </w:r>
      <w:r w:rsidR="009D42B6" w:rsidRPr="00CC25A9">
        <w:t xml:space="preserve"> </w:t>
      </w:r>
      <w:r w:rsidRPr="00CC25A9">
        <w:t>Government</w:t>
      </w:r>
      <w:r w:rsidR="009D42B6" w:rsidRPr="00CC25A9">
        <w:t xml:space="preserve"> </w:t>
      </w:r>
      <w:r w:rsidRPr="00CC25A9">
        <w:t>expenditure</w:t>
      </w:r>
      <w:r w:rsidR="009D42B6" w:rsidRPr="00CC25A9">
        <w:t xml:space="preserve"> </w:t>
      </w:r>
      <w:r w:rsidRPr="00CC25A9">
        <w:t>on</w:t>
      </w:r>
      <w:r w:rsidR="009D42B6" w:rsidRPr="00CC25A9">
        <w:t xml:space="preserve"> </w:t>
      </w:r>
      <w:r w:rsidRPr="00CC25A9">
        <w:t>aged</w:t>
      </w:r>
      <w:r w:rsidR="009D42B6" w:rsidRPr="00CC25A9">
        <w:t xml:space="preserve"> </w:t>
      </w:r>
      <w:r w:rsidRPr="00CC25A9">
        <w:t>care</w:t>
      </w:r>
      <w:r w:rsidR="009D42B6" w:rsidRPr="00CC25A9">
        <w:t xml:space="preserve"> </w:t>
      </w:r>
      <w:r w:rsidR="00A97D94" w:rsidRPr="00CC25A9">
        <w:t>in</w:t>
      </w:r>
      <w:r w:rsidR="009D42B6" w:rsidRPr="00CC25A9">
        <w:t xml:space="preserve"> </w:t>
      </w:r>
      <w:r w:rsidR="002B49CE" w:rsidRPr="00CC25A9">
        <w:t>2019-20</w:t>
      </w:r>
      <w:r w:rsidR="009D42B6" w:rsidRPr="00CC25A9">
        <w:t xml:space="preserve"> </w:t>
      </w:r>
      <w:r w:rsidRPr="006804FD">
        <w:t>was</w:t>
      </w:r>
      <w:r w:rsidR="009D42B6" w:rsidRPr="006804FD">
        <w:t xml:space="preserve"> </w:t>
      </w:r>
      <w:r w:rsidR="002B49CE" w:rsidRPr="006804FD">
        <w:t>$21.2 billion</w:t>
      </w:r>
      <w:r w:rsidR="00DE6B17" w:rsidRPr="006804FD">
        <w:t>,</w:t>
      </w:r>
      <w:r w:rsidR="009D42B6" w:rsidRPr="006804FD">
        <w:t xml:space="preserve"> </w:t>
      </w:r>
      <w:r w:rsidRPr="006804FD">
        <w:t>u</w:t>
      </w:r>
      <w:r w:rsidR="00762775" w:rsidRPr="006804FD">
        <w:t>p</w:t>
      </w:r>
      <w:r w:rsidR="009D42B6" w:rsidRPr="006804FD">
        <w:t xml:space="preserve"> </w:t>
      </w:r>
      <w:r w:rsidR="00762775" w:rsidRPr="006804FD">
        <w:t>from</w:t>
      </w:r>
      <w:r w:rsidR="009D42B6" w:rsidRPr="006804FD">
        <w:t xml:space="preserve"> </w:t>
      </w:r>
      <w:r w:rsidR="00762775" w:rsidRPr="006804FD">
        <w:t>$</w:t>
      </w:r>
      <w:r w:rsidR="002B49CE" w:rsidRPr="006804FD">
        <w:t>19.9</w:t>
      </w:r>
      <w:r w:rsidR="00B23FA3" w:rsidRPr="006804FD">
        <w:t> </w:t>
      </w:r>
      <w:r w:rsidR="00A97D94" w:rsidRPr="006804FD">
        <w:t>billion</w:t>
      </w:r>
      <w:r w:rsidR="009D42B6" w:rsidRPr="006804FD">
        <w:t xml:space="preserve"> </w:t>
      </w:r>
      <w:r w:rsidR="00A97D94" w:rsidRPr="006804FD">
        <w:t>in</w:t>
      </w:r>
      <w:r w:rsidR="009D42B6" w:rsidRPr="006804FD">
        <w:t xml:space="preserve"> </w:t>
      </w:r>
      <w:r w:rsidR="002B49CE" w:rsidRPr="006804FD">
        <w:t>2018-19</w:t>
      </w:r>
      <w:r w:rsidR="00A97D94" w:rsidRPr="006804FD">
        <w:t>.</w:t>
      </w:r>
      <w:r w:rsidR="009D42B6" w:rsidRPr="006804FD">
        <w:t xml:space="preserve"> </w:t>
      </w:r>
      <w:r w:rsidR="00A97D94" w:rsidRPr="006804FD">
        <w:t>This</w:t>
      </w:r>
      <w:r w:rsidR="009D42B6" w:rsidRPr="006804FD">
        <w:t xml:space="preserve"> </w:t>
      </w:r>
      <w:r w:rsidR="00A97D94" w:rsidRPr="006804FD">
        <w:t>is</w:t>
      </w:r>
      <w:r w:rsidR="009D42B6" w:rsidRPr="006804FD">
        <w:t xml:space="preserve"> </w:t>
      </w:r>
      <w:r w:rsidR="004A522E" w:rsidRPr="006804FD">
        <w:t>projected</w:t>
      </w:r>
      <w:r w:rsidR="009D42B6" w:rsidRPr="006804FD">
        <w:t xml:space="preserve"> </w:t>
      </w:r>
      <w:r w:rsidR="00A97D94" w:rsidRPr="006804FD">
        <w:t>to</w:t>
      </w:r>
      <w:r w:rsidR="009D42B6" w:rsidRPr="006804FD">
        <w:t xml:space="preserve"> </w:t>
      </w:r>
      <w:r w:rsidR="00A97D94" w:rsidRPr="006804FD">
        <w:t>increase</w:t>
      </w:r>
      <w:r w:rsidR="009D42B6" w:rsidRPr="006804FD">
        <w:t xml:space="preserve"> </w:t>
      </w:r>
      <w:r w:rsidR="00A97D94" w:rsidRPr="006804FD">
        <w:t>to</w:t>
      </w:r>
      <w:r w:rsidR="009D42B6" w:rsidRPr="006804FD">
        <w:t xml:space="preserve"> </w:t>
      </w:r>
      <w:r w:rsidR="00673599" w:rsidRPr="006804FD">
        <w:t>over $</w:t>
      </w:r>
      <w:r w:rsidR="00CC25A9" w:rsidRPr="006804FD">
        <w:t>2</w:t>
      </w:r>
      <w:r w:rsidR="006804FD" w:rsidRPr="006804FD">
        <w:t>7</w:t>
      </w:r>
      <w:r w:rsidR="00673599" w:rsidRPr="006804FD">
        <w:t> </w:t>
      </w:r>
      <w:r w:rsidR="00F51E6C" w:rsidRPr="006804FD">
        <w:t>b</w:t>
      </w:r>
      <w:r w:rsidR="00A97D94" w:rsidRPr="006804FD">
        <w:t>illion</w:t>
      </w:r>
      <w:r w:rsidR="009D42B6" w:rsidRPr="006804FD">
        <w:t xml:space="preserve"> </w:t>
      </w:r>
      <w:r w:rsidR="00A97D94" w:rsidRPr="006804FD">
        <w:t>by</w:t>
      </w:r>
      <w:r w:rsidR="009D42B6" w:rsidRPr="006804FD">
        <w:t xml:space="preserve"> </w:t>
      </w:r>
      <w:r w:rsidR="00A97D94" w:rsidRPr="006804FD">
        <w:t>202</w:t>
      </w:r>
      <w:r w:rsidR="006804FD" w:rsidRPr="006804FD">
        <w:t>3</w:t>
      </w:r>
      <w:r w:rsidR="006804FD" w:rsidRPr="006804FD">
        <w:noBreakHyphen/>
        <w:t>24</w:t>
      </w:r>
      <w:r w:rsidR="00A97D94" w:rsidRPr="006804FD">
        <w:t>.</w:t>
      </w:r>
      <w:r w:rsidR="009D42B6" w:rsidRPr="006804FD">
        <w:t xml:space="preserve"> </w:t>
      </w:r>
      <w:r w:rsidR="00F51E6C" w:rsidRPr="006804FD">
        <w:t>The</w:t>
      </w:r>
      <w:r w:rsidR="009D42B6" w:rsidRPr="006804FD">
        <w:t xml:space="preserve"> </w:t>
      </w:r>
      <w:r w:rsidR="00F51E6C" w:rsidRPr="006804FD">
        <w:t>aged</w:t>
      </w:r>
      <w:r w:rsidR="009D42B6" w:rsidRPr="006804FD">
        <w:t xml:space="preserve"> </w:t>
      </w:r>
      <w:r w:rsidR="00F51E6C" w:rsidRPr="006804FD">
        <w:t>care</w:t>
      </w:r>
      <w:r w:rsidR="009D42B6" w:rsidRPr="006804FD">
        <w:t xml:space="preserve"> </w:t>
      </w:r>
      <w:r w:rsidR="00AA1D81">
        <w:t>sector</w:t>
      </w:r>
      <w:r w:rsidR="00AA1D81" w:rsidRPr="006804FD">
        <w:t xml:space="preserve"> </w:t>
      </w:r>
      <w:r w:rsidR="006562C9" w:rsidRPr="006804FD">
        <w:t>makes</w:t>
      </w:r>
      <w:r w:rsidR="009D42B6" w:rsidRPr="006804FD">
        <w:t xml:space="preserve"> </w:t>
      </w:r>
      <w:r w:rsidR="006562C9" w:rsidRPr="006804FD">
        <w:t>a</w:t>
      </w:r>
      <w:r w:rsidR="009D42B6" w:rsidRPr="006804FD">
        <w:t xml:space="preserve"> </w:t>
      </w:r>
      <w:r w:rsidR="006562C9" w:rsidRPr="006804FD">
        <w:t>significant</w:t>
      </w:r>
      <w:r w:rsidR="009D42B6" w:rsidRPr="006804FD">
        <w:t xml:space="preserve"> </w:t>
      </w:r>
      <w:r w:rsidR="006562C9" w:rsidRPr="006804FD">
        <w:t>contribution</w:t>
      </w:r>
      <w:r w:rsidR="009D42B6" w:rsidRPr="006804FD">
        <w:t xml:space="preserve"> </w:t>
      </w:r>
      <w:r w:rsidR="006562C9" w:rsidRPr="006804FD">
        <w:t>to</w:t>
      </w:r>
      <w:r w:rsidR="009D42B6" w:rsidRPr="006804FD">
        <w:t xml:space="preserve"> </w:t>
      </w:r>
      <w:r w:rsidR="006562C9" w:rsidRPr="006804FD">
        <w:t>the</w:t>
      </w:r>
      <w:r w:rsidR="009D42B6" w:rsidRPr="006804FD">
        <w:t xml:space="preserve"> </w:t>
      </w:r>
      <w:r w:rsidR="006562C9" w:rsidRPr="006804FD">
        <w:t>Australian</w:t>
      </w:r>
      <w:r w:rsidR="009D42B6" w:rsidRPr="006804FD">
        <w:t xml:space="preserve"> </w:t>
      </w:r>
      <w:r w:rsidR="006562C9" w:rsidRPr="006804FD">
        <w:t>economy,</w:t>
      </w:r>
      <w:r w:rsidR="009D42B6" w:rsidRPr="006804FD">
        <w:t xml:space="preserve"> </w:t>
      </w:r>
      <w:r w:rsidR="008F205B">
        <w:t xml:space="preserve">currently </w:t>
      </w:r>
      <w:r w:rsidR="006562C9" w:rsidRPr="006804FD">
        <w:t>representing</w:t>
      </w:r>
      <w:r w:rsidR="00ED020C" w:rsidRPr="006804FD">
        <w:t xml:space="preserve"> </w:t>
      </w:r>
      <w:r w:rsidR="00065F1D" w:rsidRPr="006804FD">
        <w:t>1</w:t>
      </w:r>
      <w:r w:rsidR="008F205B">
        <w:t>.2</w:t>
      </w:r>
      <w:r w:rsidR="00ED020C" w:rsidRPr="006804FD">
        <w:t> </w:t>
      </w:r>
      <w:r w:rsidR="00065F1D" w:rsidRPr="006804FD">
        <w:t>per</w:t>
      </w:r>
      <w:r w:rsidR="00ED020C" w:rsidRPr="006804FD">
        <w:t> </w:t>
      </w:r>
      <w:r w:rsidR="00065F1D" w:rsidRPr="006804FD">
        <w:t>cent</w:t>
      </w:r>
      <w:r w:rsidR="009D42B6" w:rsidRPr="006804FD">
        <w:t xml:space="preserve"> </w:t>
      </w:r>
      <w:r w:rsidR="006562C9" w:rsidRPr="006804FD">
        <w:t>of</w:t>
      </w:r>
      <w:r w:rsidR="009D42B6" w:rsidRPr="006804FD">
        <w:t xml:space="preserve"> </w:t>
      </w:r>
      <w:r w:rsidR="006562C9" w:rsidRPr="006804FD">
        <w:t>Gross</w:t>
      </w:r>
      <w:r w:rsidR="009D42B6" w:rsidRPr="006804FD">
        <w:t xml:space="preserve"> </w:t>
      </w:r>
      <w:r w:rsidR="006562C9" w:rsidRPr="006804FD">
        <w:t>Domestic</w:t>
      </w:r>
      <w:r w:rsidR="009D42B6" w:rsidRPr="006804FD">
        <w:t xml:space="preserve"> </w:t>
      </w:r>
      <w:r w:rsidR="006562C9" w:rsidRPr="006804FD">
        <w:t>Product</w:t>
      </w:r>
      <w:r w:rsidR="009D42B6" w:rsidRPr="006804FD">
        <w:t xml:space="preserve"> </w:t>
      </w:r>
      <w:r w:rsidR="006562C9" w:rsidRPr="006804FD">
        <w:t>(GDP).</w:t>
      </w:r>
    </w:p>
    <w:p w14:paraId="607B8BE2" w14:textId="4F5ECD52" w:rsidR="004B1286" w:rsidRPr="003D3CB6" w:rsidRDefault="00F51E6C" w:rsidP="00162DD2">
      <w:pPr>
        <w:pStyle w:val="BodyText"/>
      </w:pPr>
      <w:r w:rsidRPr="003D3CB6">
        <w:t>In</w:t>
      </w:r>
      <w:r w:rsidR="009D42B6" w:rsidRPr="003D3CB6">
        <w:t xml:space="preserve"> </w:t>
      </w:r>
      <w:r w:rsidR="002B49CE" w:rsidRPr="003D3CB6">
        <w:t>2019-20</w:t>
      </w:r>
      <w:r w:rsidR="004A522E" w:rsidRPr="003D3CB6">
        <w:t>,</w:t>
      </w:r>
      <w:r w:rsidR="009D42B6" w:rsidRPr="003D3CB6">
        <w:t xml:space="preserve"> </w:t>
      </w:r>
      <w:r w:rsidR="00D41D95" w:rsidRPr="003D3CB6">
        <w:t xml:space="preserve">subsidised </w:t>
      </w:r>
      <w:r w:rsidR="004A522E" w:rsidRPr="003D3CB6">
        <w:t>aged</w:t>
      </w:r>
      <w:r w:rsidR="009D42B6" w:rsidRPr="003D3CB6">
        <w:t xml:space="preserve"> </w:t>
      </w:r>
      <w:r w:rsidR="004A522E" w:rsidRPr="003D3CB6">
        <w:t>care</w:t>
      </w:r>
      <w:r w:rsidR="009D42B6" w:rsidRPr="003D3CB6">
        <w:t xml:space="preserve"> </w:t>
      </w:r>
      <w:r w:rsidRPr="003D3CB6">
        <w:t>s</w:t>
      </w:r>
      <w:r w:rsidR="004B1286" w:rsidRPr="003D3CB6">
        <w:t>ervices</w:t>
      </w:r>
      <w:r w:rsidR="009D42B6" w:rsidRPr="003D3CB6">
        <w:t xml:space="preserve"> </w:t>
      </w:r>
      <w:r w:rsidR="004B1286" w:rsidRPr="003D3CB6">
        <w:t>were</w:t>
      </w:r>
      <w:r w:rsidR="009D42B6" w:rsidRPr="003D3CB6">
        <w:t xml:space="preserve"> </w:t>
      </w:r>
      <w:r w:rsidR="004B1286" w:rsidRPr="003D3CB6">
        <w:t>provided</w:t>
      </w:r>
      <w:r w:rsidR="009D42B6" w:rsidRPr="003D3CB6">
        <w:t xml:space="preserve"> </w:t>
      </w:r>
      <w:r w:rsidR="004B1286" w:rsidRPr="003D3CB6">
        <w:t>by:</w:t>
      </w:r>
    </w:p>
    <w:p w14:paraId="7343DF9C" w14:textId="5B1114FC" w:rsidR="00AF6FB9" w:rsidRPr="007671C7" w:rsidRDefault="002B49CE" w:rsidP="00162DD2">
      <w:pPr>
        <w:pStyle w:val="Bullet1"/>
        <w:rPr>
          <w:color w:val="FF0000"/>
        </w:rPr>
      </w:pPr>
      <w:r w:rsidRPr="006875A2">
        <w:t>1,45</w:t>
      </w:r>
      <w:r w:rsidR="000B3F25" w:rsidRPr="006875A2">
        <w:t>2</w:t>
      </w:r>
      <w:r w:rsidRPr="006875A2">
        <w:t xml:space="preserve"> </w:t>
      </w:r>
      <w:r w:rsidR="00AF6FB9" w:rsidRPr="006875A2">
        <w:t>C</w:t>
      </w:r>
      <w:r w:rsidR="00D41D95" w:rsidRPr="006875A2">
        <w:t>HSP</w:t>
      </w:r>
      <w:r w:rsidR="00AF6FB9" w:rsidRPr="006875A2">
        <w:t xml:space="preserve"> providers</w:t>
      </w:r>
      <w:r w:rsidR="003D3CB6">
        <w:t xml:space="preserve"> (</w:t>
      </w:r>
      <w:r w:rsidR="00AF6FB9" w:rsidRPr="003D3CB6">
        <w:t>1,</w:t>
      </w:r>
      <w:r w:rsidRPr="003D3CB6">
        <w:t xml:space="preserve">458 </w:t>
      </w:r>
      <w:r w:rsidR="003D3CB6">
        <w:t>in 2018-19</w:t>
      </w:r>
      <w:proofErr w:type="gramStart"/>
      <w:r w:rsidR="003D3CB6">
        <w:t>)</w:t>
      </w:r>
      <w:r w:rsidR="00AF6FB9" w:rsidRPr="003D3CB6">
        <w:t>;</w:t>
      </w:r>
      <w:proofErr w:type="gramEnd"/>
      <w:r w:rsidR="00AF6FB9" w:rsidRPr="003D3CB6">
        <w:t xml:space="preserve"> </w:t>
      </w:r>
    </w:p>
    <w:p w14:paraId="5F58493B" w14:textId="5F3484DD" w:rsidR="004B1286" w:rsidRPr="006875A2" w:rsidRDefault="000B3F25" w:rsidP="00162DD2">
      <w:pPr>
        <w:pStyle w:val="Bullet1"/>
      </w:pPr>
      <w:r w:rsidRPr="006875A2">
        <w:t xml:space="preserve">920 </w:t>
      </w:r>
      <w:r w:rsidR="004B1286" w:rsidRPr="006875A2">
        <w:t>home</w:t>
      </w:r>
      <w:r w:rsidR="009D42B6" w:rsidRPr="006875A2">
        <w:t xml:space="preserve"> </w:t>
      </w:r>
      <w:r w:rsidR="004B1286" w:rsidRPr="006875A2">
        <w:t>care</w:t>
      </w:r>
      <w:r w:rsidR="009D42B6" w:rsidRPr="006875A2">
        <w:t xml:space="preserve"> </w:t>
      </w:r>
      <w:r w:rsidR="004B1286" w:rsidRPr="006875A2">
        <w:t>providers</w:t>
      </w:r>
      <w:r w:rsidR="009D42B6" w:rsidRPr="006875A2">
        <w:t xml:space="preserve"> </w:t>
      </w:r>
      <w:r w:rsidR="004B1286" w:rsidRPr="006875A2">
        <w:t>(</w:t>
      </w:r>
      <w:r w:rsidRPr="006875A2">
        <w:t xml:space="preserve">928 </w:t>
      </w:r>
      <w:r w:rsidR="004B1286" w:rsidRPr="006875A2">
        <w:t>in</w:t>
      </w:r>
      <w:r w:rsidR="009D42B6" w:rsidRPr="006875A2">
        <w:t xml:space="preserve"> </w:t>
      </w:r>
      <w:r w:rsidRPr="006875A2">
        <w:t>2018-19</w:t>
      </w:r>
      <w:r w:rsidR="004B1286" w:rsidRPr="006875A2">
        <w:t>);</w:t>
      </w:r>
      <w:r w:rsidR="009D42B6" w:rsidRPr="006875A2">
        <w:t xml:space="preserve"> </w:t>
      </w:r>
      <w:r w:rsidR="004B1286" w:rsidRPr="006875A2">
        <w:t>and</w:t>
      </w:r>
    </w:p>
    <w:p w14:paraId="58FE58D0" w14:textId="1E473770" w:rsidR="004B1286" w:rsidRPr="006875A2" w:rsidRDefault="000B3F25" w:rsidP="00162DD2">
      <w:pPr>
        <w:pStyle w:val="Bullet1"/>
      </w:pPr>
      <w:r w:rsidRPr="006875A2">
        <w:t xml:space="preserve">845 </w:t>
      </w:r>
      <w:r w:rsidR="004B1286" w:rsidRPr="006875A2">
        <w:t>residential</w:t>
      </w:r>
      <w:r w:rsidR="009D42B6" w:rsidRPr="006875A2">
        <w:t xml:space="preserve"> </w:t>
      </w:r>
      <w:r w:rsidR="004B1286" w:rsidRPr="006875A2">
        <w:t>care</w:t>
      </w:r>
      <w:r w:rsidR="009D42B6" w:rsidRPr="006875A2">
        <w:t xml:space="preserve"> </w:t>
      </w:r>
      <w:r w:rsidR="004B1286" w:rsidRPr="006875A2">
        <w:t>providers</w:t>
      </w:r>
      <w:r w:rsidR="009D42B6" w:rsidRPr="006875A2">
        <w:t xml:space="preserve"> </w:t>
      </w:r>
      <w:r w:rsidR="004B1286" w:rsidRPr="006875A2">
        <w:t>(</w:t>
      </w:r>
      <w:r w:rsidRPr="006875A2">
        <w:t xml:space="preserve">873 </w:t>
      </w:r>
      <w:r w:rsidR="004B1286" w:rsidRPr="006875A2">
        <w:t>in</w:t>
      </w:r>
      <w:r w:rsidR="009D42B6" w:rsidRPr="006875A2">
        <w:t xml:space="preserve"> </w:t>
      </w:r>
      <w:r w:rsidRPr="006875A2">
        <w:t>2018-19</w:t>
      </w:r>
      <w:r w:rsidR="004B1286" w:rsidRPr="006875A2">
        <w:t>).</w:t>
      </w:r>
    </w:p>
    <w:p w14:paraId="39892B46" w14:textId="707FB154" w:rsidR="006562C9" w:rsidRPr="00F329EF" w:rsidRDefault="006562C9" w:rsidP="00162DD2">
      <w:pPr>
        <w:pStyle w:val="BodyText"/>
        <w:rPr>
          <w:lang w:val="en-GB"/>
        </w:rPr>
      </w:pPr>
      <w:r w:rsidRPr="00F329EF">
        <w:rPr>
          <w:lang w:val="en-GB"/>
        </w:rPr>
        <w:t>Consumer</w:t>
      </w:r>
      <w:r w:rsidR="009D42B6" w:rsidRPr="00F329EF">
        <w:rPr>
          <w:lang w:val="en-GB"/>
        </w:rPr>
        <w:t xml:space="preserve"> </w:t>
      </w:r>
      <w:r w:rsidRPr="00F329EF">
        <w:rPr>
          <w:lang w:val="en-GB"/>
        </w:rPr>
        <w:t>expenditure</w:t>
      </w:r>
      <w:r w:rsidR="009D42B6" w:rsidRPr="00F329EF">
        <w:rPr>
          <w:lang w:val="en-GB"/>
        </w:rPr>
        <w:t xml:space="preserve"> </w:t>
      </w:r>
      <w:r w:rsidRPr="00F329EF">
        <w:rPr>
          <w:lang w:val="en-GB"/>
        </w:rPr>
        <w:t>on</w:t>
      </w:r>
      <w:r w:rsidR="009D42B6" w:rsidRPr="00F329EF">
        <w:rPr>
          <w:lang w:val="en-GB"/>
        </w:rPr>
        <w:t xml:space="preserve"> </w:t>
      </w:r>
      <w:r w:rsidRPr="00F329EF">
        <w:rPr>
          <w:lang w:val="en-GB"/>
        </w:rPr>
        <w:t>aged</w:t>
      </w:r>
      <w:r w:rsidR="009D42B6" w:rsidRPr="00F329EF">
        <w:rPr>
          <w:lang w:val="en-GB"/>
        </w:rPr>
        <w:t xml:space="preserve"> </w:t>
      </w:r>
      <w:r w:rsidRPr="00F329EF">
        <w:rPr>
          <w:lang w:val="en-GB"/>
        </w:rPr>
        <w:t>care</w:t>
      </w:r>
      <w:r w:rsidR="009D42B6" w:rsidRPr="00F329EF">
        <w:rPr>
          <w:lang w:val="en-GB"/>
        </w:rPr>
        <w:t xml:space="preserve"> </w:t>
      </w:r>
      <w:r w:rsidRPr="00F329EF">
        <w:rPr>
          <w:lang w:val="en-GB"/>
        </w:rPr>
        <w:t>was</w:t>
      </w:r>
      <w:r w:rsidR="009D42B6" w:rsidRPr="00F329EF">
        <w:rPr>
          <w:lang w:val="en-GB"/>
        </w:rPr>
        <w:t xml:space="preserve"> </w:t>
      </w:r>
      <w:r w:rsidRPr="00FC70FB">
        <w:rPr>
          <w:lang w:val="en-GB"/>
        </w:rPr>
        <w:t>around</w:t>
      </w:r>
      <w:r w:rsidR="0019629F" w:rsidRPr="00FC70FB">
        <w:rPr>
          <w:lang w:val="en-GB"/>
        </w:rPr>
        <w:t xml:space="preserve"> $5.</w:t>
      </w:r>
      <w:r w:rsidR="00FC70FB" w:rsidRPr="00FC70FB">
        <w:rPr>
          <w:lang w:val="en-GB"/>
        </w:rPr>
        <w:t>4</w:t>
      </w:r>
      <w:r w:rsidR="0019629F" w:rsidRPr="00FC70FB">
        <w:rPr>
          <w:lang w:val="en-GB"/>
        </w:rPr>
        <w:t> billion</w:t>
      </w:r>
      <w:r w:rsidR="009D42B6" w:rsidRPr="00FC70FB">
        <w:rPr>
          <w:lang w:val="en-GB"/>
        </w:rPr>
        <w:t xml:space="preserve"> </w:t>
      </w:r>
      <w:r w:rsidRPr="00FC70FB">
        <w:rPr>
          <w:lang w:val="en-GB"/>
        </w:rPr>
        <w:t>in</w:t>
      </w:r>
      <w:r w:rsidR="009D42B6" w:rsidRPr="00FC70FB">
        <w:rPr>
          <w:lang w:val="en-GB"/>
        </w:rPr>
        <w:t xml:space="preserve"> </w:t>
      </w:r>
      <w:r w:rsidRPr="00FC70FB">
        <w:rPr>
          <w:lang w:val="en-GB"/>
        </w:rPr>
        <w:t>201</w:t>
      </w:r>
      <w:r w:rsidR="003D3CB6" w:rsidRPr="00FC70FB">
        <w:rPr>
          <w:lang w:val="en-GB"/>
        </w:rPr>
        <w:t>9-20</w:t>
      </w:r>
      <w:r w:rsidR="009D42B6" w:rsidRPr="00FC70FB">
        <w:rPr>
          <w:lang w:val="en-GB"/>
        </w:rPr>
        <w:t xml:space="preserve"> </w:t>
      </w:r>
      <w:r w:rsidRPr="00FC70FB">
        <w:rPr>
          <w:lang w:val="en-GB"/>
        </w:rPr>
        <w:t>(excluding</w:t>
      </w:r>
      <w:r w:rsidR="009D42B6" w:rsidRPr="00FC70FB">
        <w:rPr>
          <w:lang w:val="en-GB"/>
        </w:rPr>
        <w:t xml:space="preserve"> </w:t>
      </w:r>
      <w:r w:rsidR="00D41D95" w:rsidRPr="00FC70FB">
        <w:rPr>
          <w:lang w:val="en-GB"/>
        </w:rPr>
        <w:t xml:space="preserve">refundable </w:t>
      </w:r>
      <w:r w:rsidRPr="00FC70FB">
        <w:rPr>
          <w:lang w:val="en-GB"/>
        </w:rPr>
        <w:t>accommodation</w:t>
      </w:r>
      <w:r w:rsidR="009D42B6" w:rsidRPr="00FC70FB">
        <w:rPr>
          <w:lang w:val="en-GB"/>
        </w:rPr>
        <w:t xml:space="preserve"> </w:t>
      </w:r>
      <w:r w:rsidRPr="00FC70FB">
        <w:rPr>
          <w:lang w:val="en-GB"/>
        </w:rPr>
        <w:t>deposits)</w:t>
      </w:r>
      <w:r w:rsidR="00B23FA3" w:rsidRPr="00FC70FB">
        <w:rPr>
          <w:lang w:val="en-GB"/>
        </w:rPr>
        <w:t>, compared with $</w:t>
      </w:r>
      <w:r w:rsidR="003D3CB6" w:rsidRPr="00FC70FB">
        <w:rPr>
          <w:lang w:val="en-GB"/>
        </w:rPr>
        <w:t>5.1</w:t>
      </w:r>
      <w:r w:rsidR="00B23FA3" w:rsidRPr="00FC70FB">
        <w:rPr>
          <w:lang w:val="en-GB"/>
        </w:rPr>
        <w:t> billion in 201</w:t>
      </w:r>
      <w:r w:rsidR="003D3CB6" w:rsidRPr="00FC70FB">
        <w:rPr>
          <w:lang w:val="en-GB"/>
        </w:rPr>
        <w:t>8</w:t>
      </w:r>
      <w:r w:rsidR="003D3CB6" w:rsidRPr="00FC70FB">
        <w:rPr>
          <w:lang w:val="en-GB"/>
        </w:rPr>
        <w:noBreakHyphen/>
        <w:t>19</w:t>
      </w:r>
      <w:r w:rsidRPr="00FC70FB">
        <w:rPr>
          <w:lang w:val="en-GB"/>
        </w:rPr>
        <w:t>.</w:t>
      </w:r>
      <w:r w:rsidR="00A97E57" w:rsidRPr="00FC70FB">
        <w:rPr>
          <w:lang w:val="en-GB"/>
        </w:rPr>
        <w:t xml:space="preserve"> Fees for everyday living expenses in residential care </w:t>
      </w:r>
      <w:r w:rsidR="007740F7" w:rsidRPr="00FC70FB">
        <w:rPr>
          <w:lang w:val="en-GB"/>
        </w:rPr>
        <w:t xml:space="preserve">(the basic daily fee) </w:t>
      </w:r>
      <w:r w:rsidR="00A97E57" w:rsidRPr="00FC70FB">
        <w:rPr>
          <w:lang w:val="en-GB"/>
        </w:rPr>
        <w:t>repres</w:t>
      </w:r>
      <w:r w:rsidR="0090652D" w:rsidRPr="00FC70FB">
        <w:rPr>
          <w:lang w:val="en-GB"/>
        </w:rPr>
        <w:t>ents two-thirds</w:t>
      </w:r>
      <w:r w:rsidR="00A97E57" w:rsidRPr="00FC70FB">
        <w:rPr>
          <w:lang w:val="en-GB"/>
        </w:rPr>
        <w:t xml:space="preserve"> of consumer</w:t>
      </w:r>
      <w:r w:rsidR="00A97E57" w:rsidRPr="00F329EF">
        <w:rPr>
          <w:lang w:val="en-GB"/>
        </w:rPr>
        <w:t xml:space="preserve"> expenditure.</w:t>
      </w:r>
    </w:p>
    <w:p w14:paraId="670BC9FE" w14:textId="7A8E6876" w:rsidR="009D42B6" w:rsidRPr="00F329EF" w:rsidRDefault="004A1D88" w:rsidP="00162DD2">
      <w:pPr>
        <w:pStyle w:val="BodyText"/>
      </w:pPr>
      <w:r w:rsidRPr="00F329EF">
        <w:rPr>
          <w:lang w:val="en-GB"/>
        </w:rPr>
        <w:t>There</w:t>
      </w:r>
      <w:r w:rsidR="009D42B6" w:rsidRPr="00F329EF">
        <w:t xml:space="preserve"> </w:t>
      </w:r>
      <w:r w:rsidRPr="00F329EF">
        <w:t>are</w:t>
      </w:r>
      <w:r w:rsidR="009D42B6" w:rsidRPr="00F329EF">
        <w:t xml:space="preserve"> </w:t>
      </w:r>
      <w:r w:rsidRPr="00F329EF">
        <w:t>over</w:t>
      </w:r>
      <w:r w:rsidR="009D42B6" w:rsidRPr="00F329EF">
        <w:t xml:space="preserve"> </w:t>
      </w:r>
      <w:r w:rsidRPr="00F329EF">
        <w:t>366,000</w:t>
      </w:r>
      <w:r w:rsidR="009D42B6" w:rsidRPr="00F329EF">
        <w:t xml:space="preserve"> </w:t>
      </w:r>
      <w:r w:rsidRPr="00F329EF">
        <w:t>paid</w:t>
      </w:r>
      <w:r w:rsidR="009D42B6" w:rsidRPr="00F329EF">
        <w:t xml:space="preserve"> </w:t>
      </w:r>
      <w:r w:rsidRPr="00F329EF">
        <w:t>workers</w:t>
      </w:r>
      <w:r w:rsidR="009D42B6" w:rsidRPr="00F329EF">
        <w:t xml:space="preserve"> </w:t>
      </w:r>
      <w:r w:rsidRPr="00F329EF">
        <w:t>in</w:t>
      </w:r>
      <w:r w:rsidR="009D42B6" w:rsidRPr="00F329EF">
        <w:t xml:space="preserve"> </w:t>
      </w:r>
      <w:r w:rsidRPr="00F329EF">
        <w:t>aged</w:t>
      </w:r>
      <w:r w:rsidR="009D42B6" w:rsidRPr="00F329EF">
        <w:t xml:space="preserve"> </w:t>
      </w:r>
      <w:r w:rsidRPr="00F329EF">
        <w:t>care</w:t>
      </w:r>
      <w:r w:rsidR="009D42B6" w:rsidRPr="00F329EF">
        <w:t xml:space="preserve"> </w:t>
      </w:r>
      <w:r w:rsidRPr="00F329EF">
        <w:t>w</w:t>
      </w:r>
      <w:r w:rsidR="00F51E6C" w:rsidRPr="00F329EF">
        <w:t>ith</w:t>
      </w:r>
      <w:r w:rsidR="009D42B6" w:rsidRPr="00F329EF">
        <w:t xml:space="preserve"> </w:t>
      </w:r>
      <w:r w:rsidR="00F51E6C" w:rsidRPr="00F329EF">
        <w:t>a</w:t>
      </w:r>
      <w:r w:rsidR="009D42B6" w:rsidRPr="00F329EF">
        <w:t xml:space="preserve"> </w:t>
      </w:r>
      <w:r w:rsidR="00F51E6C" w:rsidRPr="00F329EF">
        <w:t>further</w:t>
      </w:r>
      <w:r w:rsidR="009D42B6" w:rsidRPr="00F329EF">
        <w:t xml:space="preserve"> </w:t>
      </w:r>
      <w:r w:rsidR="00F51E6C" w:rsidRPr="00F329EF">
        <w:t>68,000</w:t>
      </w:r>
      <w:r w:rsidR="009D42B6" w:rsidRPr="00F329EF">
        <w:t xml:space="preserve"> </w:t>
      </w:r>
      <w:r w:rsidR="00F51E6C" w:rsidRPr="00F329EF">
        <w:t>volunteers</w:t>
      </w:r>
      <w:r w:rsidR="00B23FA3" w:rsidRPr="00F329EF">
        <w:rPr>
          <w:rStyle w:val="FootnoteReference"/>
          <w:color w:val="auto"/>
        </w:rPr>
        <w:footnoteReference w:id="1"/>
      </w:r>
      <w:r w:rsidR="00F51E6C" w:rsidRPr="00F329EF">
        <w:t>.</w:t>
      </w:r>
    </w:p>
    <w:p w14:paraId="5485876E" w14:textId="1C46E6AA" w:rsidR="004B1286" w:rsidRPr="006875A2" w:rsidRDefault="004B1286" w:rsidP="00162DD2">
      <w:pPr>
        <w:pStyle w:val="Heading2NoNumber"/>
      </w:pPr>
      <w:bookmarkStart w:id="11" w:name="_Toc14887258"/>
      <w:r w:rsidRPr="006875A2">
        <w:t>Access</w:t>
      </w:r>
      <w:r w:rsidR="009D42B6" w:rsidRPr="006875A2">
        <w:t xml:space="preserve"> </w:t>
      </w:r>
      <w:r w:rsidRPr="006875A2">
        <w:t>to</w:t>
      </w:r>
      <w:r w:rsidR="009D42B6" w:rsidRPr="006875A2">
        <w:t xml:space="preserve"> </w:t>
      </w:r>
      <w:r w:rsidRPr="006875A2">
        <w:t>aged</w:t>
      </w:r>
      <w:r w:rsidR="009D42B6" w:rsidRPr="006875A2">
        <w:t xml:space="preserve"> </w:t>
      </w:r>
      <w:r w:rsidRPr="006875A2">
        <w:t>care</w:t>
      </w:r>
      <w:bookmarkEnd w:id="11"/>
    </w:p>
    <w:p w14:paraId="4564503F" w14:textId="77777777" w:rsidR="004A2E8A" w:rsidRDefault="005F5846" w:rsidP="00162DD2">
      <w:pPr>
        <w:pStyle w:val="BodyText"/>
      </w:pPr>
      <w:r w:rsidRPr="006D31F9">
        <w:t xml:space="preserve">In </w:t>
      </w:r>
      <w:r w:rsidR="000B3F25" w:rsidRPr="006D31F9">
        <w:t>2019-20</w:t>
      </w:r>
      <w:r w:rsidRPr="006D31F9">
        <w:t xml:space="preserve"> the </w:t>
      </w:r>
      <w:r w:rsidR="00F329EF">
        <w:t xml:space="preserve">number of </w:t>
      </w:r>
      <w:r w:rsidRPr="006D31F9">
        <w:t>home care consumers</w:t>
      </w:r>
      <w:r w:rsidR="00F329EF">
        <w:t xml:space="preserve"> continued to increase significantly</w:t>
      </w:r>
      <w:r w:rsidRPr="006D31F9">
        <w:t xml:space="preserve">, up to </w:t>
      </w:r>
      <w:r w:rsidR="006D31F9" w:rsidRPr="006D31F9">
        <w:t>1</w:t>
      </w:r>
      <w:r w:rsidR="00FC70FB">
        <w:t>73</w:t>
      </w:r>
      <w:r w:rsidR="006D31F9" w:rsidRPr="006D31F9">
        <w:t>,</w:t>
      </w:r>
      <w:r w:rsidR="00FC70FB">
        <w:t>743</w:t>
      </w:r>
      <w:r w:rsidRPr="006D31F9">
        <w:t xml:space="preserve"> from </w:t>
      </w:r>
      <w:r w:rsidR="006D31F9" w:rsidRPr="006D31F9">
        <w:t>133,439</w:t>
      </w:r>
      <w:r w:rsidRPr="006D31F9">
        <w:t xml:space="preserve"> in </w:t>
      </w:r>
      <w:r w:rsidR="006D31F9" w:rsidRPr="006D31F9">
        <w:t>2018-19</w:t>
      </w:r>
      <w:r w:rsidRPr="006D31F9">
        <w:t xml:space="preserve">, an </w:t>
      </w:r>
      <w:r w:rsidRPr="00FC70FB">
        <w:t xml:space="preserve">increase of </w:t>
      </w:r>
      <w:r w:rsidR="00FC70FB" w:rsidRPr="00FC70FB">
        <w:t>30 </w:t>
      </w:r>
      <w:r w:rsidRPr="00FC70FB">
        <w:t>per cent.</w:t>
      </w:r>
      <w:r w:rsidRPr="00730BEE">
        <w:t xml:space="preserve"> </w:t>
      </w:r>
    </w:p>
    <w:p w14:paraId="7CEDB948" w14:textId="77777777" w:rsidR="004A2E8A" w:rsidRDefault="005F5846" w:rsidP="00162DD2">
      <w:pPr>
        <w:pStyle w:val="BodyText"/>
      </w:pPr>
      <w:r w:rsidRPr="00315BF0">
        <w:t xml:space="preserve">The number of consumers of residential care increased from </w:t>
      </w:r>
      <w:r w:rsidR="00315BF0" w:rsidRPr="00315BF0">
        <w:t>242,612</w:t>
      </w:r>
      <w:r w:rsidR="00FC70FB">
        <w:t xml:space="preserve"> </w:t>
      </w:r>
      <w:r w:rsidRPr="00315BF0">
        <w:t xml:space="preserve">in </w:t>
      </w:r>
      <w:r w:rsidR="001814ED" w:rsidRPr="00315BF0">
        <w:t>2018-19</w:t>
      </w:r>
      <w:r w:rsidRPr="00315BF0">
        <w:t xml:space="preserve"> to </w:t>
      </w:r>
      <w:r w:rsidR="00315BF0" w:rsidRPr="00315BF0">
        <w:t>244,363</w:t>
      </w:r>
      <w:r w:rsidRPr="00315BF0">
        <w:t xml:space="preserve"> in </w:t>
      </w:r>
      <w:r w:rsidR="00315BF0" w:rsidRPr="00315BF0">
        <w:t>2019-20</w:t>
      </w:r>
      <w:r w:rsidRPr="00FA1207">
        <w:t>. </w:t>
      </w:r>
    </w:p>
    <w:p w14:paraId="6928289C" w14:textId="228A2A92" w:rsidR="005F5846" w:rsidRPr="007671C7" w:rsidRDefault="005F5846" w:rsidP="00162DD2">
      <w:pPr>
        <w:pStyle w:val="BodyText"/>
        <w:rPr>
          <w:rFonts w:ascii="Calibri" w:hAnsi="Calibri" w:cs="Calibri"/>
          <w:color w:val="FF0000"/>
          <w:szCs w:val="22"/>
        </w:rPr>
      </w:pPr>
      <w:r w:rsidRPr="00FA1207">
        <w:t>The number</w:t>
      </w:r>
      <w:r w:rsidRPr="006875A2">
        <w:t xml:space="preserve"> of CHSP consumers in </w:t>
      </w:r>
      <w:r w:rsidR="0097238B" w:rsidRPr="006875A2">
        <w:t>2019-20</w:t>
      </w:r>
      <w:r w:rsidRPr="006875A2">
        <w:t xml:space="preserve"> was </w:t>
      </w:r>
      <w:r w:rsidR="0097238B" w:rsidRPr="006875A2">
        <w:t>839,373</w:t>
      </w:r>
      <w:r w:rsidRPr="006875A2">
        <w:t xml:space="preserve">, the </w:t>
      </w:r>
      <w:r w:rsidR="0097238B" w:rsidRPr="006875A2">
        <w:t>second</w:t>
      </w:r>
      <w:r w:rsidR="00EF4628" w:rsidRPr="006875A2">
        <w:t xml:space="preserve"> </w:t>
      </w:r>
      <w:r w:rsidRPr="006875A2">
        <w:t>year t</w:t>
      </w:r>
      <w:r w:rsidR="00825CC2" w:rsidRPr="006875A2">
        <w:t>hat the CHSP operated as a fully</w:t>
      </w:r>
      <w:r w:rsidRPr="006875A2">
        <w:t xml:space="preserve"> national program</w:t>
      </w:r>
      <w:r w:rsidR="00FA1207">
        <w:t>. This was down slightly from 840,984 in 2018</w:t>
      </w:r>
      <w:r w:rsidR="00FA1207">
        <w:noBreakHyphen/>
        <w:t>19</w:t>
      </w:r>
      <w:r w:rsidRPr="006875A2">
        <w:t>.</w:t>
      </w:r>
      <w:r w:rsidRPr="007671C7">
        <w:rPr>
          <w:color w:val="FF0000"/>
        </w:rPr>
        <w:t xml:space="preserve"> </w:t>
      </w:r>
    </w:p>
    <w:p w14:paraId="3F073F4B" w14:textId="026F304E" w:rsidR="00D7634E" w:rsidRDefault="00A52256" w:rsidP="00162DD2">
      <w:pPr>
        <w:pStyle w:val="BodyText"/>
        <w:rPr>
          <w:highlight w:val="yellow"/>
        </w:rPr>
      </w:pPr>
      <w:r>
        <w:t>Since the L</w:t>
      </w:r>
      <w:r w:rsidR="0000474A">
        <w:t xml:space="preserve">iving </w:t>
      </w:r>
      <w:r>
        <w:t>L</w:t>
      </w:r>
      <w:r w:rsidR="0000474A">
        <w:t xml:space="preserve">onger </w:t>
      </w:r>
      <w:r>
        <w:t>L</w:t>
      </w:r>
      <w:r w:rsidR="0000474A">
        <w:t xml:space="preserve">iving </w:t>
      </w:r>
      <w:r>
        <w:t>B</w:t>
      </w:r>
      <w:r w:rsidR="0000474A">
        <w:t>etter (LLLB)</w:t>
      </w:r>
      <w:r>
        <w:t xml:space="preserve"> reforms in 2012, t</w:t>
      </w:r>
      <w:r w:rsidR="009D659C" w:rsidRPr="00FA1207">
        <w:t>he</w:t>
      </w:r>
      <w:r w:rsidR="009D42B6" w:rsidRPr="00FA1207">
        <w:t xml:space="preserve"> </w:t>
      </w:r>
      <w:r w:rsidR="009A6672">
        <w:t xml:space="preserve">Government’s </w:t>
      </w:r>
      <w:r w:rsidR="009D659C" w:rsidRPr="00FA1207">
        <w:t>overall</w:t>
      </w:r>
      <w:r w:rsidR="009D42B6" w:rsidRPr="00FA1207">
        <w:t xml:space="preserve"> </w:t>
      </w:r>
      <w:r w:rsidR="009D659C" w:rsidRPr="00FA1207">
        <w:t>aged</w:t>
      </w:r>
      <w:r w:rsidR="009D42B6" w:rsidRPr="00FA1207">
        <w:t xml:space="preserve"> </w:t>
      </w:r>
      <w:r w:rsidR="009D659C" w:rsidRPr="00FA1207">
        <w:t>care</w:t>
      </w:r>
      <w:r w:rsidR="009D42B6" w:rsidRPr="00FA1207">
        <w:t xml:space="preserve"> </w:t>
      </w:r>
      <w:r w:rsidR="009D659C" w:rsidRPr="00FA1207">
        <w:t>provision</w:t>
      </w:r>
      <w:r w:rsidR="009D42B6" w:rsidRPr="00FA1207">
        <w:t xml:space="preserve"> </w:t>
      </w:r>
      <w:r w:rsidR="009D659C" w:rsidRPr="00FA1207">
        <w:t>target</w:t>
      </w:r>
      <w:r w:rsidR="009D42B6" w:rsidRPr="00FA1207">
        <w:t xml:space="preserve"> </w:t>
      </w:r>
      <w:r w:rsidR="009D659C" w:rsidRPr="00FA1207">
        <w:t>ratio</w:t>
      </w:r>
      <w:r w:rsidR="009D42B6" w:rsidRPr="00FA1207">
        <w:t xml:space="preserve"> </w:t>
      </w:r>
      <w:r>
        <w:t xml:space="preserve">was </w:t>
      </w:r>
      <w:r w:rsidR="009D659C" w:rsidRPr="00FA1207">
        <w:t>being</w:t>
      </w:r>
      <w:r w:rsidR="009D42B6" w:rsidRPr="00FA1207">
        <w:t xml:space="preserve"> </w:t>
      </w:r>
      <w:r w:rsidR="009D659C" w:rsidRPr="00FA1207">
        <w:t>adjusted</w:t>
      </w:r>
      <w:r w:rsidR="009D42B6" w:rsidRPr="00FA1207">
        <w:t xml:space="preserve"> </w:t>
      </w:r>
      <w:r w:rsidR="009D659C" w:rsidRPr="00FA1207">
        <w:t>to</w:t>
      </w:r>
      <w:r w:rsidR="009D42B6" w:rsidRPr="00FA1207">
        <w:t xml:space="preserve"> </w:t>
      </w:r>
      <w:r w:rsidR="009D659C" w:rsidRPr="00FA1207">
        <w:t>progressively</w:t>
      </w:r>
      <w:r w:rsidR="009D42B6" w:rsidRPr="00FA1207">
        <w:t xml:space="preserve"> </w:t>
      </w:r>
      <w:r w:rsidR="009D659C" w:rsidRPr="00FA1207">
        <w:t>increase</w:t>
      </w:r>
      <w:r w:rsidR="009D42B6" w:rsidRPr="00FA1207">
        <w:t xml:space="preserve"> </w:t>
      </w:r>
      <w:r w:rsidR="009D659C" w:rsidRPr="00FA1207">
        <w:t>from</w:t>
      </w:r>
      <w:r w:rsidR="009D42B6" w:rsidRPr="00FA1207">
        <w:t xml:space="preserve"> </w:t>
      </w:r>
      <w:r w:rsidR="00C32AD5" w:rsidRPr="00FA1207">
        <w:t>the</w:t>
      </w:r>
      <w:r w:rsidR="009D42B6" w:rsidRPr="00FA1207">
        <w:t xml:space="preserve"> </w:t>
      </w:r>
      <w:r w:rsidR="00C32AD5" w:rsidRPr="00FA1207">
        <w:t>target</w:t>
      </w:r>
      <w:r w:rsidR="009D42B6" w:rsidRPr="00FA1207">
        <w:t xml:space="preserve"> </w:t>
      </w:r>
      <w:r w:rsidR="00C32AD5" w:rsidRPr="00FA1207">
        <w:t>of</w:t>
      </w:r>
      <w:r w:rsidR="009D42B6" w:rsidRPr="00FA1207">
        <w:t xml:space="preserve"> </w:t>
      </w:r>
      <w:r w:rsidR="009D659C" w:rsidRPr="00FA1207">
        <w:t>113</w:t>
      </w:r>
      <w:r w:rsidR="009D42B6" w:rsidRPr="00FA1207">
        <w:t xml:space="preserve"> </w:t>
      </w:r>
      <w:r w:rsidR="009D659C" w:rsidRPr="00FA1207">
        <w:t>operational</w:t>
      </w:r>
      <w:r w:rsidR="009D42B6" w:rsidRPr="00FA1207">
        <w:t xml:space="preserve"> </w:t>
      </w:r>
      <w:r w:rsidR="009D659C" w:rsidRPr="00FA1207">
        <w:t>places</w:t>
      </w:r>
      <w:r w:rsidR="009D42B6" w:rsidRPr="00FA1207">
        <w:t xml:space="preserve"> </w:t>
      </w:r>
      <w:r w:rsidR="009D659C" w:rsidRPr="00FA1207">
        <w:t>per</w:t>
      </w:r>
      <w:r w:rsidR="009D42B6" w:rsidRPr="00FA1207">
        <w:t xml:space="preserve"> </w:t>
      </w:r>
      <w:r w:rsidR="009D659C" w:rsidRPr="00FA1207">
        <w:t>1,000</w:t>
      </w:r>
      <w:r w:rsidR="009D42B6" w:rsidRPr="00FA1207">
        <w:t xml:space="preserve"> </w:t>
      </w:r>
      <w:r w:rsidR="009D659C" w:rsidRPr="00FA1207">
        <w:t>people</w:t>
      </w:r>
      <w:r w:rsidR="009D42B6" w:rsidRPr="00FA1207">
        <w:t xml:space="preserve"> </w:t>
      </w:r>
      <w:r w:rsidR="009D659C" w:rsidRPr="00FA1207">
        <w:t>aged</w:t>
      </w:r>
      <w:r w:rsidR="009D42B6" w:rsidRPr="00FA1207">
        <w:t xml:space="preserve"> </w:t>
      </w:r>
      <w:r w:rsidR="009D659C" w:rsidRPr="00FA1207">
        <w:t>70</w:t>
      </w:r>
      <w:r w:rsidR="009D42B6" w:rsidRPr="00FA1207">
        <w:t xml:space="preserve"> </w:t>
      </w:r>
      <w:r w:rsidR="009D659C" w:rsidRPr="00FA1207">
        <w:t>and</w:t>
      </w:r>
      <w:r w:rsidR="009D42B6" w:rsidRPr="00FA1207">
        <w:t xml:space="preserve"> </w:t>
      </w:r>
      <w:r w:rsidR="009D659C" w:rsidRPr="00FA1207">
        <w:t>over</w:t>
      </w:r>
      <w:r w:rsidR="009D42B6" w:rsidRPr="00FA1207">
        <w:t xml:space="preserve"> </w:t>
      </w:r>
      <w:r w:rsidR="00C32AD5" w:rsidRPr="00FA1207">
        <w:t>that</w:t>
      </w:r>
      <w:r w:rsidR="009D42B6" w:rsidRPr="00FA1207">
        <w:t xml:space="preserve"> </w:t>
      </w:r>
      <w:r w:rsidR="00C32AD5" w:rsidRPr="00FA1207">
        <w:t>applied</w:t>
      </w:r>
      <w:r w:rsidR="009D42B6" w:rsidRPr="00FA1207">
        <w:t xml:space="preserve"> </w:t>
      </w:r>
      <w:r w:rsidR="00C32AD5" w:rsidRPr="00FA1207">
        <w:t>prior</w:t>
      </w:r>
      <w:r w:rsidR="009D42B6" w:rsidRPr="00FA1207">
        <w:t xml:space="preserve"> </w:t>
      </w:r>
      <w:r w:rsidR="00C32AD5" w:rsidRPr="00FA1207">
        <w:t>to</w:t>
      </w:r>
      <w:r w:rsidR="009D42B6" w:rsidRPr="00FA1207">
        <w:t xml:space="preserve"> </w:t>
      </w:r>
      <w:r w:rsidR="009D659C" w:rsidRPr="00FA1207">
        <w:t>2012</w:t>
      </w:r>
      <w:r w:rsidR="009D42B6" w:rsidRPr="00FA1207">
        <w:t xml:space="preserve"> </w:t>
      </w:r>
      <w:r w:rsidR="009D659C" w:rsidRPr="00FA1207">
        <w:t>to</w:t>
      </w:r>
      <w:r w:rsidR="009D42B6" w:rsidRPr="00FA1207">
        <w:t xml:space="preserve"> </w:t>
      </w:r>
      <w:r w:rsidR="009D659C" w:rsidRPr="00FA1207">
        <w:t>125</w:t>
      </w:r>
      <w:r w:rsidR="009D42B6" w:rsidRPr="00FA1207">
        <w:t xml:space="preserve"> </w:t>
      </w:r>
      <w:r w:rsidR="009D659C" w:rsidRPr="00FA1207">
        <w:t>by</w:t>
      </w:r>
      <w:r w:rsidR="009D42B6" w:rsidRPr="00FA1207">
        <w:t xml:space="preserve"> </w:t>
      </w:r>
      <w:r w:rsidR="009D659C" w:rsidRPr="00FA1207">
        <w:t>2021</w:t>
      </w:r>
      <w:r w:rsidR="00CF7F3D">
        <w:noBreakHyphen/>
      </w:r>
      <w:r w:rsidR="009D659C" w:rsidRPr="00FA1207">
        <w:t>22.</w:t>
      </w:r>
      <w:r w:rsidR="009D42B6" w:rsidRPr="00FA1207">
        <w:t xml:space="preserve"> </w:t>
      </w:r>
      <w:r w:rsidR="009D659C" w:rsidRPr="00FA1207">
        <w:t>Over</w:t>
      </w:r>
      <w:r w:rsidR="009D42B6" w:rsidRPr="00FA1207">
        <w:t xml:space="preserve"> </w:t>
      </w:r>
      <w:r w:rsidR="009D659C" w:rsidRPr="00FA1207">
        <w:t>the</w:t>
      </w:r>
      <w:r w:rsidR="009D42B6" w:rsidRPr="00FA1207">
        <w:t xml:space="preserve"> </w:t>
      </w:r>
      <w:r w:rsidR="009D659C" w:rsidRPr="00FA1207">
        <w:t>same</w:t>
      </w:r>
      <w:r w:rsidR="009D42B6" w:rsidRPr="00FA1207">
        <w:t xml:space="preserve"> </w:t>
      </w:r>
      <w:r w:rsidR="009D659C" w:rsidRPr="00FA1207">
        <w:t>period</w:t>
      </w:r>
      <w:r w:rsidR="009D42B6" w:rsidRPr="00FA1207">
        <w:t xml:space="preserve"> </w:t>
      </w:r>
      <w:r w:rsidR="009D659C" w:rsidRPr="00FA1207">
        <w:t>the</w:t>
      </w:r>
      <w:r w:rsidR="009D42B6" w:rsidRPr="00FA1207">
        <w:t xml:space="preserve"> </w:t>
      </w:r>
      <w:r w:rsidR="009D659C" w:rsidRPr="00FA1207">
        <w:t>target</w:t>
      </w:r>
      <w:r w:rsidR="009D42B6" w:rsidRPr="00FA1207">
        <w:t xml:space="preserve"> </w:t>
      </w:r>
      <w:r w:rsidR="009D659C" w:rsidRPr="00FA1207">
        <w:t>for</w:t>
      </w:r>
      <w:r w:rsidR="009D42B6" w:rsidRPr="00FA1207">
        <w:t xml:space="preserve"> </w:t>
      </w:r>
      <w:r w:rsidR="009D659C" w:rsidRPr="00FA1207">
        <w:t>home</w:t>
      </w:r>
      <w:r w:rsidR="009D42B6" w:rsidRPr="00FA1207">
        <w:t xml:space="preserve"> </w:t>
      </w:r>
      <w:r w:rsidR="009D659C" w:rsidRPr="0008555D">
        <w:t>care</w:t>
      </w:r>
      <w:r w:rsidR="009D42B6" w:rsidRPr="0008555D">
        <w:t xml:space="preserve"> </w:t>
      </w:r>
      <w:r w:rsidR="009D659C" w:rsidRPr="0008555D">
        <w:t>packages</w:t>
      </w:r>
      <w:r w:rsidR="009D42B6" w:rsidRPr="0008555D">
        <w:t xml:space="preserve"> </w:t>
      </w:r>
      <w:r w:rsidRPr="0008555D">
        <w:t>was</w:t>
      </w:r>
      <w:r w:rsidR="00C01786" w:rsidRPr="0008555D">
        <w:t xml:space="preserve"> </w:t>
      </w:r>
      <w:r w:rsidR="009D659C" w:rsidRPr="0008555D">
        <w:t>increasing</w:t>
      </w:r>
      <w:r w:rsidR="009D42B6" w:rsidRPr="0008555D">
        <w:t xml:space="preserve"> </w:t>
      </w:r>
      <w:r w:rsidR="009D659C" w:rsidRPr="0008555D">
        <w:t>from</w:t>
      </w:r>
      <w:r w:rsidR="009D42B6" w:rsidRPr="0008555D">
        <w:t xml:space="preserve"> </w:t>
      </w:r>
      <w:r w:rsidR="009D659C" w:rsidRPr="0008555D">
        <w:t>27</w:t>
      </w:r>
      <w:r w:rsidR="009D42B6" w:rsidRPr="0008555D">
        <w:t xml:space="preserve"> </w:t>
      </w:r>
      <w:r w:rsidR="009D659C" w:rsidRPr="0008555D">
        <w:t>to</w:t>
      </w:r>
      <w:r w:rsidR="009D42B6" w:rsidRPr="0008555D">
        <w:t xml:space="preserve"> </w:t>
      </w:r>
      <w:r w:rsidR="009D659C" w:rsidRPr="0008555D">
        <w:t>45,</w:t>
      </w:r>
      <w:r w:rsidR="009D42B6" w:rsidRPr="0008555D">
        <w:t xml:space="preserve"> </w:t>
      </w:r>
      <w:r w:rsidR="009D659C" w:rsidRPr="0008555D">
        <w:t>while</w:t>
      </w:r>
      <w:r w:rsidR="009D42B6" w:rsidRPr="0008555D">
        <w:t xml:space="preserve"> </w:t>
      </w:r>
      <w:r w:rsidR="009D659C" w:rsidRPr="0008555D">
        <w:t>the</w:t>
      </w:r>
      <w:r w:rsidR="009D42B6" w:rsidRPr="0008555D">
        <w:t xml:space="preserve"> </w:t>
      </w:r>
      <w:r w:rsidR="009D659C" w:rsidRPr="0008555D">
        <w:t>residential</w:t>
      </w:r>
      <w:r w:rsidR="009D42B6" w:rsidRPr="0008555D">
        <w:t xml:space="preserve"> </w:t>
      </w:r>
      <w:r w:rsidR="009D659C" w:rsidRPr="0008555D">
        <w:t>care</w:t>
      </w:r>
      <w:r w:rsidR="009D42B6" w:rsidRPr="0008555D">
        <w:t xml:space="preserve"> </w:t>
      </w:r>
      <w:r w:rsidR="009D659C" w:rsidRPr="0008555D">
        <w:t>target</w:t>
      </w:r>
      <w:r w:rsidR="009D42B6" w:rsidRPr="0008555D">
        <w:t xml:space="preserve"> </w:t>
      </w:r>
      <w:r w:rsidR="009D659C" w:rsidRPr="0008555D">
        <w:t>will</w:t>
      </w:r>
      <w:r w:rsidR="009D42B6" w:rsidRPr="0008555D">
        <w:t xml:space="preserve"> </w:t>
      </w:r>
      <w:r w:rsidR="009D659C" w:rsidRPr="0008555D">
        <w:t>reduce</w:t>
      </w:r>
      <w:r w:rsidR="009D42B6" w:rsidRPr="0008555D">
        <w:t xml:space="preserve"> </w:t>
      </w:r>
      <w:r w:rsidR="009D659C" w:rsidRPr="0008555D">
        <w:t>from</w:t>
      </w:r>
      <w:r w:rsidR="009D42B6" w:rsidRPr="0008555D">
        <w:t xml:space="preserve"> </w:t>
      </w:r>
      <w:r w:rsidR="009D659C" w:rsidRPr="0008555D">
        <w:t>86</w:t>
      </w:r>
      <w:r w:rsidR="009D42B6" w:rsidRPr="0008555D">
        <w:t xml:space="preserve"> </w:t>
      </w:r>
      <w:r w:rsidR="009D659C" w:rsidRPr="0008555D">
        <w:t>to</w:t>
      </w:r>
      <w:r w:rsidR="009D42B6" w:rsidRPr="0008555D">
        <w:t xml:space="preserve"> </w:t>
      </w:r>
      <w:r w:rsidR="009D659C" w:rsidRPr="0008555D">
        <w:t>78.</w:t>
      </w:r>
      <w:r w:rsidR="009D42B6" w:rsidRPr="0008555D">
        <w:t xml:space="preserve"> </w:t>
      </w:r>
      <w:r w:rsidR="009D659C" w:rsidRPr="0008555D">
        <w:t>The</w:t>
      </w:r>
      <w:r w:rsidR="009D42B6" w:rsidRPr="0008555D">
        <w:t xml:space="preserve"> </w:t>
      </w:r>
      <w:r w:rsidR="009D659C" w:rsidRPr="0008555D">
        <w:t>remai</w:t>
      </w:r>
      <w:r w:rsidR="00F51E6C" w:rsidRPr="0008555D">
        <w:t>ning</w:t>
      </w:r>
      <w:r w:rsidR="009D42B6" w:rsidRPr="0008555D">
        <w:t xml:space="preserve"> </w:t>
      </w:r>
      <w:r w:rsidR="00F51E6C" w:rsidRPr="0008555D">
        <w:t>two</w:t>
      </w:r>
      <w:r w:rsidR="009D42B6" w:rsidRPr="0008555D">
        <w:t xml:space="preserve"> </w:t>
      </w:r>
      <w:r w:rsidR="00F51E6C" w:rsidRPr="0008555D">
        <w:t>places</w:t>
      </w:r>
      <w:r w:rsidR="009D42B6" w:rsidRPr="0008555D">
        <w:t xml:space="preserve"> </w:t>
      </w:r>
      <w:r w:rsidR="00F51E6C" w:rsidRPr="0008555D">
        <w:t>are</w:t>
      </w:r>
      <w:r w:rsidR="009D42B6" w:rsidRPr="0008555D">
        <w:t xml:space="preserve"> </w:t>
      </w:r>
      <w:r w:rsidR="00F51E6C" w:rsidRPr="0008555D">
        <w:t>for</w:t>
      </w:r>
      <w:r w:rsidR="009D42B6" w:rsidRPr="0008555D">
        <w:t xml:space="preserve"> </w:t>
      </w:r>
      <w:r w:rsidR="00F51E6C" w:rsidRPr="0008555D">
        <w:t>the</w:t>
      </w:r>
      <w:r w:rsidR="009D42B6" w:rsidRPr="0008555D">
        <w:t xml:space="preserve"> </w:t>
      </w:r>
      <w:proofErr w:type="gramStart"/>
      <w:r w:rsidR="009D659C" w:rsidRPr="0008555D">
        <w:t>Short</w:t>
      </w:r>
      <w:r w:rsidR="009D42B6" w:rsidRPr="0008555D">
        <w:t xml:space="preserve"> </w:t>
      </w:r>
      <w:r w:rsidR="009D659C" w:rsidRPr="0008555D">
        <w:t>Term</w:t>
      </w:r>
      <w:proofErr w:type="gramEnd"/>
      <w:r w:rsidR="009D42B6" w:rsidRPr="0008555D">
        <w:t xml:space="preserve"> </w:t>
      </w:r>
      <w:r w:rsidR="009D659C" w:rsidRPr="0008555D">
        <w:t>Restorative</w:t>
      </w:r>
      <w:r w:rsidR="009D42B6" w:rsidRPr="0008555D">
        <w:t xml:space="preserve"> </w:t>
      </w:r>
      <w:r w:rsidR="009D659C" w:rsidRPr="0008555D">
        <w:t>Care</w:t>
      </w:r>
      <w:r w:rsidR="009D42B6" w:rsidRPr="0008555D">
        <w:t xml:space="preserve"> </w:t>
      </w:r>
      <w:r w:rsidR="009D659C" w:rsidRPr="0008555D">
        <w:t>Programme</w:t>
      </w:r>
      <w:r w:rsidR="009D42B6" w:rsidRPr="0008555D">
        <w:t xml:space="preserve"> </w:t>
      </w:r>
      <w:r w:rsidR="009D659C" w:rsidRPr="0008555D">
        <w:t>(STRC).</w:t>
      </w:r>
      <w:r w:rsidRPr="0008555D">
        <w:t xml:space="preserve"> </w:t>
      </w:r>
    </w:p>
    <w:p w14:paraId="62FB1416" w14:textId="7354D95B" w:rsidR="009D659C" w:rsidRDefault="00A52256" w:rsidP="00C01A09">
      <w:r w:rsidRPr="00A40B44">
        <w:t xml:space="preserve">ACFA notes the significant number of additional home care packages that have been </w:t>
      </w:r>
      <w:r w:rsidR="00D7634E" w:rsidRPr="00A40B44">
        <w:t>released</w:t>
      </w:r>
      <w:r w:rsidRPr="00A40B44">
        <w:t xml:space="preserve"> in recent years in response to increasing consumer preference to remain at home</w:t>
      </w:r>
      <w:r w:rsidR="00D7634E" w:rsidRPr="00A40B44">
        <w:t xml:space="preserve"> and the large </w:t>
      </w:r>
      <w:r w:rsidR="00D7634E" w:rsidRPr="00A40B44">
        <w:lastRenderedPageBreak/>
        <w:t>number of people in the National Prioritisation System</w:t>
      </w:r>
      <w:r w:rsidRPr="00A40B44">
        <w:t xml:space="preserve">. </w:t>
      </w:r>
      <w:r w:rsidR="00D7634E" w:rsidRPr="00A40B44">
        <w:t>These recent increases have already resulted in the target of 45 home care places being exceeded, with an achieved ratio of 53.6 mainstream packages available per 1,000 people aged 70 and over at 30 June 2020.</w:t>
      </w:r>
      <w:r>
        <w:t xml:space="preserve"> </w:t>
      </w:r>
    </w:p>
    <w:p w14:paraId="30530F5B" w14:textId="7E943944" w:rsidR="00996534" w:rsidRDefault="00E32C4D" w:rsidP="00C01A09">
      <w:pPr>
        <w:rPr>
          <w:lang w:val="en-GB"/>
        </w:rPr>
      </w:pPr>
      <w:r>
        <w:rPr>
          <w:lang w:val="en-GB"/>
        </w:rPr>
        <w:t>The Government has accepted in</w:t>
      </w:r>
      <w:r w:rsidR="000E7C2F">
        <w:rPr>
          <w:lang w:val="en-GB"/>
        </w:rPr>
        <w:t>-</w:t>
      </w:r>
      <w:r>
        <w:rPr>
          <w:lang w:val="en-GB"/>
        </w:rPr>
        <w:t>principle the Royal Commission’s recommendation that service planning be based on need, not rationed, but added that the structure of the future planning regime, including the role of the aged care provision ratio or another mechanism, will be determined as part of the design for a new support at home program which will combine CHSP and home care packages.</w:t>
      </w:r>
      <w:r w:rsidR="00D7634E">
        <w:rPr>
          <w:lang w:val="en-GB"/>
        </w:rPr>
        <w:t xml:space="preserve"> The release of a further 80,000 packages </w:t>
      </w:r>
      <w:r w:rsidR="007032DB">
        <w:rPr>
          <w:lang w:val="en-GB"/>
        </w:rPr>
        <w:t>by June 20</w:t>
      </w:r>
      <w:r w:rsidR="00D77418">
        <w:rPr>
          <w:lang w:val="en-GB"/>
        </w:rPr>
        <w:t>23</w:t>
      </w:r>
      <w:r w:rsidR="007032DB">
        <w:rPr>
          <w:lang w:val="en-GB"/>
        </w:rPr>
        <w:t xml:space="preserve"> </w:t>
      </w:r>
      <w:r w:rsidR="00D7634E">
        <w:rPr>
          <w:lang w:val="en-GB"/>
        </w:rPr>
        <w:t>in response to the Royal Commission will allow the current home care provision target to continue to be exceeded until the new combined support at home program is introduced.</w:t>
      </w:r>
    </w:p>
    <w:p w14:paraId="303C6822" w14:textId="790ADAC5" w:rsidR="009D659C" w:rsidRPr="00EA45BF" w:rsidRDefault="009D659C" w:rsidP="00C01A09">
      <w:r w:rsidRPr="00EA45BF">
        <w:t>The</w:t>
      </w:r>
      <w:r w:rsidR="009D42B6" w:rsidRPr="00EA45BF">
        <w:t xml:space="preserve"> </w:t>
      </w:r>
      <w:r w:rsidRPr="00EA45BF">
        <w:t>proportion</w:t>
      </w:r>
      <w:r w:rsidR="009D42B6" w:rsidRPr="00EA45BF">
        <w:t xml:space="preserve"> </w:t>
      </w:r>
      <w:r w:rsidRPr="00EA45BF">
        <w:t>of</w:t>
      </w:r>
      <w:r w:rsidR="009D42B6" w:rsidRPr="00EA45BF">
        <w:t xml:space="preserve"> </w:t>
      </w:r>
      <w:r w:rsidRPr="00EA45BF">
        <w:t>people</w:t>
      </w:r>
      <w:r w:rsidR="009D42B6" w:rsidRPr="00EA45BF">
        <w:t xml:space="preserve"> </w:t>
      </w:r>
      <w:r w:rsidRPr="00EA45BF">
        <w:t>using</w:t>
      </w:r>
      <w:r w:rsidR="009D42B6" w:rsidRPr="00EA45BF">
        <w:t xml:space="preserve"> </w:t>
      </w:r>
      <w:r w:rsidRPr="00EA45BF">
        <w:t>home</w:t>
      </w:r>
      <w:r w:rsidR="009D42B6" w:rsidRPr="00EA45BF">
        <w:t xml:space="preserve"> </w:t>
      </w:r>
      <w:r w:rsidRPr="00EA45BF">
        <w:t>care</w:t>
      </w:r>
      <w:r w:rsidR="009D42B6" w:rsidRPr="00EA45BF">
        <w:t xml:space="preserve"> </w:t>
      </w:r>
      <w:r w:rsidRPr="00EA45BF">
        <w:t>and</w:t>
      </w:r>
      <w:r w:rsidR="009D42B6" w:rsidRPr="00EA45BF">
        <w:t xml:space="preserve"> </w:t>
      </w:r>
      <w:r w:rsidRPr="00EA45BF">
        <w:t>residential</w:t>
      </w:r>
      <w:r w:rsidR="009D42B6" w:rsidRPr="00EA45BF">
        <w:t xml:space="preserve"> </w:t>
      </w:r>
      <w:r w:rsidRPr="00EA45BF">
        <w:t>care</w:t>
      </w:r>
      <w:r w:rsidR="009D42B6" w:rsidRPr="00EA45BF">
        <w:t xml:space="preserve"> </w:t>
      </w:r>
      <w:r w:rsidRPr="00EA45BF">
        <w:t>at</w:t>
      </w:r>
      <w:r w:rsidR="009D42B6" w:rsidRPr="00EA45BF">
        <w:t xml:space="preserve"> </w:t>
      </w:r>
      <w:r w:rsidRPr="00EA45BF">
        <w:t>age</w:t>
      </w:r>
      <w:r w:rsidR="009D42B6" w:rsidRPr="00EA45BF">
        <w:t xml:space="preserve"> </w:t>
      </w:r>
      <w:r w:rsidRPr="00EA45BF">
        <w:t>85</w:t>
      </w:r>
      <w:r w:rsidR="009D42B6" w:rsidRPr="00EA45BF">
        <w:t xml:space="preserve"> </w:t>
      </w:r>
      <w:r w:rsidRPr="00EA45BF">
        <w:t>and</w:t>
      </w:r>
      <w:r w:rsidR="009D42B6" w:rsidRPr="00EA45BF">
        <w:t xml:space="preserve"> </w:t>
      </w:r>
      <w:r w:rsidRPr="00EA45BF">
        <w:t>over</w:t>
      </w:r>
      <w:r w:rsidR="009D42B6" w:rsidRPr="00EA45BF">
        <w:t xml:space="preserve"> </w:t>
      </w:r>
      <w:r w:rsidRPr="00EA45BF">
        <w:t>is</w:t>
      </w:r>
      <w:r w:rsidR="009D42B6" w:rsidRPr="00EA45BF">
        <w:t xml:space="preserve"> </w:t>
      </w:r>
      <w:r w:rsidRPr="00EA45BF">
        <w:t>more</w:t>
      </w:r>
      <w:r w:rsidR="009D42B6" w:rsidRPr="00EA45BF">
        <w:t xml:space="preserve"> </w:t>
      </w:r>
      <w:r w:rsidRPr="00EA45BF">
        <w:t>than</w:t>
      </w:r>
      <w:r w:rsidR="009D42B6" w:rsidRPr="00EA45BF">
        <w:t xml:space="preserve"> </w:t>
      </w:r>
      <w:r w:rsidRPr="00EA45BF">
        <w:t>three</w:t>
      </w:r>
      <w:r w:rsidR="009D42B6" w:rsidRPr="00EA45BF">
        <w:t xml:space="preserve"> </w:t>
      </w:r>
      <w:r w:rsidRPr="00EA45BF">
        <w:t>times</w:t>
      </w:r>
      <w:r w:rsidR="009D42B6" w:rsidRPr="00EA45BF">
        <w:t xml:space="preserve"> </w:t>
      </w:r>
      <w:r w:rsidRPr="00EA45BF">
        <w:t>that</w:t>
      </w:r>
      <w:r w:rsidR="009D42B6" w:rsidRPr="00EA45BF">
        <w:t xml:space="preserve"> </w:t>
      </w:r>
      <w:r w:rsidRPr="00EA45BF">
        <w:t>of</w:t>
      </w:r>
      <w:r w:rsidR="009D42B6" w:rsidRPr="00EA45BF">
        <w:t xml:space="preserve"> </w:t>
      </w:r>
      <w:r w:rsidRPr="00EA45BF">
        <w:t>people</w:t>
      </w:r>
      <w:r w:rsidR="009D42B6" w:rsidRPr="00EA45BF">
        <w:t xml:space="preserve"> </w:t>
      </w:r>
      <w:r w:rsidRPr="00EA45BF">
        <w:t>aged</w:t>
      </w:r>
      <w:r w:rsidR="009D42B6" w:rsidRPr="00EA45BF">
        <w:t xml:space="preserve"> </w:t>
      </w:r>
      <w:r w:rsidRPr="00EA45BF">
        <w:t>70</w:t>
      </w:r>
      <w:r w:rsidR="009D42B6" w:rsidRPr="00EA45BF">
        <w:t xml:space="preserve"> </w:t>
      </w:r>
      <w:r w:rsidRPr="00EA45BF">
        <w:t>and</w:t>
      </w:r>
      <w:r w:rsidR="009D42B6" w:rsidRPr="00EA45BF">
        <w:t xml:space="preserve"> </w:t>
      </w:r>
      <w:r w:rsidRPr="00EA45BF">
        <w:t>over</w:t>
      </w:r>
      <w:r w:rsidR="00696210" w:rsidRPr="00EA45BF">
        <w:t>, as has been the case in recent years.</w:t>
      </w:r>
    </w:p>
    <w:p w14:paraId="6BE26C8B" w14:textId="21B08651" w:rsidR="009D659C" w:rsidRPr="00FC70FB" w:rsidRDefault="009D659C" w:rsidP="00C01A09">
      <w:r w:rsidRPr="00EA45BF">
        <w:t>During</w:t>
      </w:r>
      <w:r w:rsidR="009D42B6" w:rsidRPr="00EA45BF">
        <w:t xml:space="preserve"> </w:t>
      </w:r>
      <w:r w:rsidR="00544A79" w:rsidRPr="00EA45BF">
        <w:t>2019-20</w:t>
      </w:r>
      <w:r w:rsidRPr="00EA45BF">
        <w:t>,</w:t>
      </w:r>
      <w:r w:rsidR="009D42B6" w:rsidRPr="00EA45BF">
        <w:t xml:space="preserve"> </w:t>
      </w:r>
      <w:r w:rsidRPr="00EA45BF">
        <w:t>across</w:t>
      </w:r>
      <w:r w:rsidR="009D42B6" w:rsidRPr="00EA45BF">
        <w:t xml:space="preserve"> </w:t>
      </w:r>
      <w:r w:rsidRPr="00EA45BF">
        <w:t>all</w:t>
      </w:r>
      <w:r w:rsidR="009D42B6" w:rsidRPr="00EA45BF">
        <w:t xml:space="preserve"> </w:t>
      </w:r>
      <w:r w:rsidRPr="00EA45BF">
        <w:t>residential</w:t>
      </w:r>
      <w:r w:rsidR="009D42B6" w:rsidRPr="00EA45BF">
        <w:t xml:space="preserve"> </w:t>
      </w:r>
      <w:r w:rsidRPr="00EA45BF">
        <w:t>care,</w:t>
      </w:r>
      <w:r w:rsidR="009D42B6" w:rsidRPr="00EA45BF">
        <w:t xml:space="preserve"> </w:t>
      </w:r>
      <w:r w:rsidRPr="00EA45BF">
        <w:t>access</w:t>
      </w:r>
      <w:r w:rsidR="009D42B6" w:rsidRPr="00EA45BF">
        <w:t xml:space="preserve"> </w:t>
      </w:r>
      <w:r w:rsidRPr="00EA45BF">
        <w:t>to</w:t>
      </w:r>
      <w:r w:rsidR="009D42B6" w:rsidRPr="00EA45BF">
        <w:t xml:space="preserve"> </w:t>
      </w:r>
      <w:r w:rsidRPr="00EA45BF">
        <w:t>services</w:t>
      </w:r>
      <w:r w:rsidR="009D42B6" w:rsidRPr="00EA45BF">
        <w:t xml:space="preserve"> </w:t>
      </w:r>
      <w:r w:rsidRPr="00EA45BF">
        <w:t>for</w:t>
      </w:r>
      <w:r w:rsidR="009D42B6" w:rsidRPr="00EA45BF">
        <w:t xml:space="preserve"> </w:t>
      </w:r>
      <w:r w:rsidRPr="00FC70FB">
        <w:t>supported</w:t>
      </w:r>
      <w:r w:rsidR="009D42B6" w:rsidRPr="00FC70FB">
        <w:t xml:space="preserve"> </w:t>
      </w:r>
      <w:r w:rsidRPr="00FC70FB">
        <w:t>residents</w:t>
      </w:r>
      <w:r w:rsidR="009D42B6" w:rsidRPr="00FC70FB">
        <w:t xml:space="preserve"> </w:t>
      </w:r>
      <w:r w:rsidRPr="00FC70FB">
        <w:t>(excluding</w:t>
      </w:r>
      <w:r w:rsidR="009D42B6" w:rsidRPr="00FC70FB">
        <w:t xml:space="preserve"> </w:t>
      </w:r>
      <w:r w:rsidRPr="00FC70FB">
        <w:t>residents</w:t>
      </w:r>
      <w:r w:rsidR="009D42B6" w:rsidRPr="00FC70FB">
        <w:t xml:space="preserve"> </w:t>
      </w:r>
      <w:r w:rsidRPr="00FC70FB">
        <w:t>receiving</w:t>
      </w:r>
      <w:r w:rsidR="009D42B6" w:rsidRPr="00FC70FB">
        <w:t xml:space="preserve"> </w:t>
      </w:r>
      <w:r w:rsidRPr="00FC70FB">
        <w:t>extra</w:t>
      </w:r>
      <w:r w:rsidR="009D42B6" w:rsidRPr="00FC70FB">
        <w:t xml:space="preserve"> </w:t>
      </w:r>
      <w:r w:rsidRPr="00FC70FB">
        <w:t>services)</w:t>
      </w:r>
      <w:r w:rsidR="009D42B6" w:rsidRPr="00FC70FB">
        <w:t xml:space="preserve"> </w:t>
      </w:r>
      <w:r w:rsidRPr="00FC70FB">
        <w:t>was</w:t>
      </w:r>
      <w:r w:rsidR="009D42B6" w:rsidRPr="00FC70FB">
        <w:t xml:space="preserve"> </w:t>
      </w:r>
      <w:r w:rsidRPr="00FC70FB">
        <w:t>stable,</w:t>
      </w:r>
      <w:r w:rsidR="009D42B6" w:rsidRPr="00FC70FB">
        <w:t xml:space="preserve"> </w:t>
      </w:r>
      <w:r w:rsidRPr="00FC70FB">
        <w:t>as</w:t>
      </w:r>
      <w:r w:rsidR="009D42B6" w:rsidRPr="00FC70FB">
        <w:t xml:space="preserve"> </w:t>
      </w:r>
      <w:r w:rsidRPr="00FC70FB">
        <w:t>has</w:t>
      </w:r>
      <w:r w:rsidR="009D42B6" w:rsidRPr="00FC70FB">
        <w:t xml:space="preserve"> </w:t>
      </w:r>
      <w:r w:rsidRPr="00FC70FB">
        <w:t>been</w:t>
      </w:r>
      <w:r w:rsidR="009D42B6" w:rsidRPr="00FC70FB">
        <w:t xml:space="preserve"> </w:t>
      </w:r>
      <w:r w:rsidRPr="00FC70FB">
        <w:t>the</w:t>
      </w:r>
      <w:r w:rsidR="009D42B6" w:rsidRPr="00FC70FB">
        <w:t xml:space="preserve"> </w:t>
      </w:r>
      <w:r w:rsidRPr="00FC70FB">
        <w:t>case</w:t>
      </w:r>
      <w:r w:rsidR="009D42B6" w:rsidRPr="00FC70FB">
        <w:t xml:space="preserve"> </w:t>
      </w:r>
      <w:r w:rsidRPr="00FC70FB">
        <w:t>in</w:t>
      </w:r>
      <w:r w:rsidR="009D42B6" w:rsidRPr="00FC70FB">
        <w:t xml:space="preserve"> </w:t>
      </w:r>
      <w:r w:rsidRPr="00FC70FB">
        <w:t>previous</w:t>
      </w:r>
      <w:r w:rsidR="009D42B6" w:rsidRPr="00FC70FB">
        <w:t xml:space="preserve"> </w:t>
      </w:r>
      <w:r w:rsidRPr="00FC70FB">
        <w:t>years.</w:t>
      </w:r>
    </w:p>
    <w:p w14:paraId="4CE6F989" w14:textId="78CBA8FF" w:rsidR="001D2D77" w:rsidRPr="00C01A09" w:rsidRDefault="00457465" w:rsidP="00C01A09">
      <w:r w:rsidRPr="00FC70FB">
        <w:t>In</w:t>
      </w:r>
      <w:r w:rsidR="009D42B6" w:rsidRPr="00FC70FB">
        <w:t xml:space="preserve"> </w:t>
      </w:r>
      <w:r w:rsidRPr="00FC70FB">
        <w:t>residential</w:t>
      </w:r>
      <w:r w:rsidR="009D42B6" w:rsidRPr="00FC70FB">
        <w:t xml:space="preserve"> </w:t>
      </w:r>
      <w:r w:rsidRPr="00FC70FB">
        <w:t>care,</w:t>
      </w:r>
      <w:r w:rsidR="009D42B6" w:rsidRPr="00FC70FB">
        <w:t xml:space="preserve"> </w:t>
      </w:r>
      <w:r w:rsidR="004B1286" w:rsidRPr="00FC70FB">
        <w:t>average</w:t>
      </w:r>
      <w:r w:rsidR="009D42B6" w:rsidRPr="00FC70FB">
        <w:t xml:space="preserve"> </w:t>
      </w:r>
      <w:r w:rsidR="004B1286" w:rsidRPr="00FC70FB">
        <w:t>occupancy</w:t>
      </w:r>
      <w:r w:rsidR="009D42B6" w:rsidRPr="00FC70FB">
        <w:t xml:space="preserve"> </w:t>
      </w:r>
      <w:r w:rsidR="004B1286" w:rsidRPr="00FC70FB">
        <w:t>continues</w:t>
      </w:r>
      <w:r w:rsidR="009D42B6" w:rsidRPr="00FC70FB">
        <w:t xml:space="preserve"> </w:t>
      </w:r>
      <w:r w:rsidR="004B1286" w:rsidRPr="00FC70FB">
        <w:t>to</w:t>
      </w:r>
      <w:r w:rsidR="009D42B6" w:rsidRPr="00FC70FB">
        <w:t xml:space="preserve"> </w:t>
      </w:r>
      <w:r w:rsidR="004B1286" w:rsidRPr="00FC70FB">
        <w:t>fall</w:t>
      </w:r>
      <w:r w:rsidRPr="00FC70FB">
        <w:t>,</w:t>
      </w:r>
      <w:r w:rsidR="009D42B6" w:rsidRPr="00FC70FB">
        <w:t xml:space="preserve"> </w:t>
      </w:r>
      <w:r w:rsidRPr="00FC70FB">
        <w:t>down</w:t>
      </w:r>
      <w:r w:rsidR="009D42B6" w:rsidRPr="00FC70FB">
        <w:t xml:space="preserve"> </w:t>
      </w:r>
      <w:r w:rsidRPr="00FC70FB">
        <w:t>to</w:t>
      </w:r>
      <w:r w:rsidR="00FC70FB" w:rsidRPr="00FC70FB">
        <w:t xml:space="preserve"> 88.3 </w:t>
      </w:r>
      <w:r w:rsidR="00673599" w:rsidRPr="00FC70FB">
        <w:t>per cent in 201</w:t>
      </w:r>
      <w:r w:rsidR="00EA45BF" w:rsidRPr="00FC70FB">
        <w:t>9</w:t>
      </w:r>
      <w:r w:rsidR="00EA45BF" w:rsidRPr="00EA45BF">
        <w:noBreakHyphen/>
        <w:t>20</w:t>
      </w:r>
      <w:r w:rsidR="00673599" w:rsidRPr="00EA45BF">
        <w:t xml:space="preserve"> from </w:t>
      </w:r>
      <w:r w:rsidR="00EA45BF" w:rsidRPr="00EA45BF">
        <w:t>89.4</w:t>
      </w:r>
      <w:r w:rsidR="00840AA6" w:rsidRPr="00EA45BF">
        <w:t> </w:t>
      </w:r>
      <w:r w:rsidR="00BC5242" w:rsidRPr="00EA45BF">
        <w:t>per</w:t>
      </w:r>
      <w:r w:rsidR="009D42B6" w:rsidRPr="00EA45BF">
        <w:t xml:space="preserve"> </w:t>
      </w:r>
      <w:r w:rsidR="00BC5242" w:rsidRPr="00EA45BF">
        <w:t>cent</w:t>
      </w:r>
      <w:r w:rsidR="009D42B6" w:rsidRPr="00EA45BF">
        <w:t xml:space="preserve"> </w:t>
      </w:r>
      <w:r w:rsidRPr="00EA45BF">
        <w:t>in</w:t>
      </w:r>
      <w:r w:rsidR="009D42B6" w:rsidRPr="00EA45BF">
        <w:t xml:space="preserve"> </w:t>
      </w:r>
      <w:r w:rsidR="00EA45BF" w:rsidRPr="00EA45BF">
        <w:t>2018</w:t>
      </w:r>
      <w:r w:rsidRPr="00EA45BF">
        <w:t>-1</w:t>
      </w:r>
      <w:r w:rsidR="00EA45BF" w:rsidRPr="00EA45BF">
        <w:t>9</w:t>
      </w:r>
      <w:r w:rsidR="009D42B6" w:rsidRPr="00EA45BF">
        <w:t xml:space="preserve"> </w:t>
      </w:r>
      <w:r w:rsidR="00673599" w:rsidRPr="00EA45BF">
        <w:t xml:space="preserve">and </w:t>
      </w:r>
      <w:r w:rsidR="00EA45BF" w:rsidRPr="00EA45BF">
        <w:t>90.3</w:t>
      </w:r>
      <w:r w:rsidR="009D42B6" w:rsidRPr="00EA45BF">
        <w:t xml:space="preserve"> </w:t>
      </w:r>
      <w:r w:rsidR="00B46FE4" w:rsidRPr="00EA45BF">
        <w:t>per</w:t>
      </w:r>
      <w:r w:rsidR="009D42B6" w:rsidRPr="00EA45BF">
        <w:t xml:space="preserve"> </w:t>
      </w:r>
      <w:r w:rsidR="00B46FE4" w:rsidRPr="00FC70FB">
        <w:t>cent</w:t>
      </w:r>
      <w:r w:rsidR="009D42B6" w:rsidRPr="00FC70FB">
        <w:t xml:space="preserve"> </w:t>
      </w:r>
      <w:r w:rsidR="004B1286" w:rsidRPr="00FC70FB">
        <w:t>in</w:t>
      </w:r>
      <w:r w:rsidR="009D42B6" w:rsidRPr="00FC70FB">
        <w:t xml:space="preserve"> </w:t>
      </w:r>
      <w:r w:rsidR="004B1286" w:rsidRPr="00FC70FB">
        <w:t>201</w:t>
      </w:r>
      <w:r w:rsidR="00EA45BF" w:rsidRPr="00FC70FB">
        <w:t>7</w:t>
      </w:r>
      <w:r w:rsidR="00EA45BF" w:rsidRPr="00FC70FB">
        <w:noBreakHyphen/>
        <w:t>18</w:t>
      </w:r>
      <w:r w:rsidRPr="00FC70FB">
        <w:t>.</w:t>
      </w:r>
      <w:r w:rsidR="00FC70FB" w:rsidRPr="00FC70FB">
        <w:t xml:space="preserve"> It was noted </w:t>
      </w:r>
      <w:r w:rsidR="006415FC">
        <w:t xml:space="preserve">in </w:t>
      </w:r>
      <w:r w:rsidR="00FC70FB" w:rsidRPr="00FC70FB">
        <w:t>last year</w:t>
      </w:r>
      <w:r w:rsidR="006415FC">
        <w:t xml:space="preserve">’s </w:t>
      </w:r>
      <w:r w:rsidR="0000474A">
        <w:t>annual r</w:t>
      </w:r>
      <w:r w:rsidR="006415FC">
        <w:t>eport</w:t>
      </w:r>
      <w:r w:rsidR="00FC70FB" w:rsidRPr="00FC70FB">
        <w:t xml:space="preserve"> that t</w:t>
      </w:r>
      <w:r w:rsidR="00753402" w:rsidRPr="00FC70FB">
        <w:t xml:space="preserve">he spread of COVID-19 </w:t>
      </w:r>
      <w:r w:rsidR="00FC70FB" w:rsidRPr="00FC70FB">
        <w:t xml:space="preserve">could </w:t>
      </w:r>
      <w:r w:rsidR="005F5846" w:rsidRPr="00FC70FB">
        <w:t>impact</w:t>
      </w:r>
      <w:r w:rsidR="00FC70FB" w:rsidRPr="00FC70FB">
        <w:t xml:space="preserve"> occupancy rates</w:t>
      </w:r>
      <w:r w:rsidR="006415FC">
        <w:t>.</w:t>
      </w:r>
      <w:r w:rsidR="00FC70FB" w:rsidRPr="00FC70FB">
        <w:t xml:space="preserve"> </w:t>
      </w:r>
      <w:r w:rsidR="006415FC">
        <w:t>W</w:t>
      </w:r>
      <w:r w:rsidR="00FC70FB" w:rsidRPr="00FC70FB">
        <w:t>hile there were some short</w:t>
      </w:r>
      <w:r w:rsidR="0000474A">
        <w:noBreakHyphen/>
      </w:r>
      <w:r w:rsidR="00FC70FB" w:rsidRPr="00FC70FB">
        <w:t xml:space="preserve">term </w:t>
      </w:r>
      <w:r w:rsidR="00C70751">
        <w:t>e</w:t>
      </w:r>
      <w:r w:rsidR="00FC70FB" w:rsidRPr="00FC70FB">
        <w:t>ffects</w:t>
      </w:r>
      <w:r w:rsidR="006415FC">
        <w:t xml:space="preserve"> in 2019-20, and noting that some COVID-19 impact would </w:t>
      </w:r>
      <w:r w:rsidR="005D7854">
        <w:t xml:space="preserve">also </w:t>
      </w:r>
      <w:r w:rsidR="006415FC">
        <w:t>have been felt in 2020</w:t>
      </w:r>
      <w:r w:rsidR="0000474A">
        <w:noBreakHyphen/>
      </w:r>
      <w:r w:rsidR="006415FC">
        <w:t>21,</w:t>
      </w:r>
      <w:r w:rsidR="00FC70FB" w:rsidRPr="00FC70FB">
        <w:t xml:space="preserve"> it does not appear that overall occupancy </w:t>
      </w:r>
      <w:r w:rsidR="00A90B4B">
        <w:t xml:space="preserve">across the sector </w:t>
      </w:r>
      <w:r w:rsidR="00FC70FB" w:rsidRPr="00FC70FB">
        <w:t>has been affected, noting that the gradual downward trend was already evident and has continued in 2019</w:t>
      </w:r>
      <w:r w:rsidR="00FC70FB" w:rsidRPr="00FC70FB">
        <w:noBreakHyphen/>
        <w:t>20.</w:t>
      </w:r>
      <w:r w:rsidR="000F3168">
        <w:t xml:space="preserve"> </w:t>
      </w:r>
      <w:r w:rsidR="00DC48AE">
        <w:t xml:space="preserve">Nevertheless, </w:t>
      </w:r>
      <w:r w:rsidR="00A90B4B">
        <w:t>some providers with services in areas that experienced high levels of community transmission will have incurred more pronounced reductions in occupancy.</w:t>
      </w:r>
    </w:p>
    <w:p w14:paraId="21395772" w14:textId="1D3797EA" w:rsidR="009D42B6" w:rsidRPr="00C01A09" w:rsidRDefault="0091630F" w:rsidP="00C01A09">
      <w:r>
        <w:t>ACFA also notes that initial data from the Department of Health indicates that the gradual decline in occupancy has continued in the first half of 2020</w:t>
      </w:r>
      <w:r>
        <w:noBreakHyphen/>
        <w:t>21. This is also supported by the</w:t>
      </w:r>
      <w:r w:rsidR="000F3168">
        <w:t xml:space="preserve"> December 2020 quarterly report</w:t>
      </w:r>
      <w:r>
        <w:t xml:space="preserve"> that</w:t>
      </w:r>
      <w:r w:rsidR="000F3168">
        <w:t xml:space="preserve"> </w:t>
      </w:r>
      <w:proofErr w:type="spellStart"/>
      <w:r w:rsidR="000F3168">
        <w:t>StewartBrown</w:t>
      </w:r>
      <w:proofErr w:type="spellEnd"/>
      <w:r w:rsidR="000F3168">
        <w:t xml:space="preserve"> </w:t>
      </w:r>
      <w:r>
        <w:t>produce, which reported that</w:t>
      </w:r>
      <w:r w:rsidR="000F3168">
        <w:t>, based on their provider survey group, occupancy has continued to fall slightly in the six months to December</w:t>
      </w:r>
      <w:r w:rsidR="00CD1873">
        <w:t> </w:t>
      </w:r>
      <w:r w:rsidR="000F3168">
        <w:t>2020</w:t>
      </w:r>
      <w:r w:rsidR="000F3168" w:rsidRPr="00C01A09">
        <w:t>.</w:t>
      </w:r>
    </w:p>
    <w:p w14:paraId="099F1103" w14:textId="4ABEF687" w:rsidR="004B1286" w:rsidRPr="006875A2" w:rsidRDefault="006A0FD7" w:rsidP="00162DD2">
      <w:pPr>
        <w:pStyle w:val="Heading2NoNumber"/>
      </w:pPr>
      <w:bookmarkStart w:id="12" w:name="_Toc14887259"/>
      <w:r w:rsidRPr="006875A2">
        <w:t>Commonwealth Home Support Programme</w:t>
      </w:r>
      <w:bookmarkEnd w:id="12"/>
      <w:r w:rsidR="0000474A">
        <w:t xml:space="preserve"> (CHSP)</w:t>
      </w:r>
    </w:p>
    <w:p w14:paraId="2CD2E2A5" w14:textId="77777777" w:rsidR="00C01A09" w:rsidRDefault="00F9142B" w:rsidP="00C01A09">
      <w:r w:rsidRPr="006875A2">
        <w:t>In</w:t>
      </w:r>
      <w:r w:rsidR="009D42B6" w:rsidRPr="006875A2">
        <w:t xml:space="preserve"> </w:t>
      </w:r>
      <w:r w:rsidR="00544A79" w:rsidRPr="006875A2">
        <w:t>2019-20</w:t>
      </w:r>
      <w:r w:rsidR="009D42B6" w:rsidRPr="006875A2">
        <w:t xml:space="preserve"> </w:t>
      </w:r>
      <w:r w:rsidR="004B1286" w:rsidRPr="006875A2">
        <w:t>the</w:t>
      </w:r>
      <w:r w:rsidR="009D42B6" w:rsidRPr="006875A2">
        <w:t xml:space="preserve"> </w:t>
      </w:r>
      <w:r w:rsidR="004B1286" w:rsidRPr="006875A2">
        <w:t>CHSP</w:t>
      </w:r>
      <w:r w:rsidR="009D42B6" w:rsidRPr="006875A2">
        <w:t xml:space="preserve"> </w:t>
      </w:r>
      <w:r w:rsidR="004B1286" w:rsidRPr="006875A2">
        <w:t>provided</w:t>
      </w:r>
      <w:r w:rsidR="009D42B6" w:rsidRPr="006875A2">
        <w:t xml:space="preserve"> </w:t>
      </w:r>
      <w:r w:rsidR="004B1286" w:rsidRPr="006875A2">
        <w:t>services</w:t>
      </w:r>
      <w:r w:rsidR="009D42B6" w:rsidRPr="006875A2">
        <w:t xml:space="preserve"> </w:t>
      </w:r>
      <w:r w:rsidR="004B1286" w:rsidRPr="006875A2">
        <w:t>to</w:t>
      </w:r>
      <w:r w:rsidR="009D42B6" w:rsidRPr="006875A2">
        <w:t xml:space="preserve"> </w:t>
      </w:r>
      <w:r w:rsidR="00544A79" w:rsidRPr="006875A2">
        <w:t>839,373</w:t>
      </w:r>
      <w:r w:rsidR="00673599" w:rsidRPr="006875A2">
        <w:t xml:space="preserve"> older Australians</w:t>
      </w:r>
      <w:r w:rsidRPr="006875A2">
        <w:t>.</w:t>
      </w:r>
      <w:r w:rsidR="00A30C3C" w:rsidRPr="006875A2">
        <w:t xml:space="preserve"> </w:t>
      </w:r>
      <w:r w:rsidRPr="006875A2">
        <w:t>Total</w:t>
      </w:r>
      <w:r w:rsidR="009D42B6" w:rsidRPr="006875A2">
        <w:t xml:space="preserve"> </w:t>
      </w:r>
      <w:r w:rsidRPr="006875A2">
        <w:t>Australian</w:t>
      </w:r>
      <w:r w:rsidR="009D42B6" w:rsidRPr="006875A2">
        <w:t xml:space="preserve"> </w:t>
      </w:r>
      <w:r w:rsidRPr="006875A2">
        <w:t>Government</w:t>
      </w:r>
      <w:r w:rsidR="009D42B6" w:rsidRPr="006875A2">
        <w:t xml:space="preserve"> </w:t>
      </w:r>
      <w:r w:rsidRPr="006875A2">
        <w:t>expenditure</w:t>
      </w:r>
      <w:r w:rsidR="009D42B6" w:rsidRPr="006875A2">
        <w:t xml:space="preserve"> </w:t>
      </w:r>
      <w:r w:rsidRPr="006875A2">
        <w:t>on</w:t>
      </w:r>
      <w:r w:rsidR="006A0FD7" w:rsidRPr="006875A2">
        <w:t xml:space="preserve"> the CHSP </w:t>
      </w:r>
      <w:r w:rsidRPr="006875A2">
        <w:t>in</w:t>
      </w:r>
      <w:r w:rsidR="009D42B6" w:rsidRPr="006875A2">
        <w:t xml:space="preserve"> </w:t>
      </w:r>
      <w:r w:rsidR="00544A79" w:rsidRPr="006875A2">
        <w:t>2019-</w:t>
      </w:r>
      <w:r w:rsidR="00544A79" w:rsidRPr="00FC70FB">
        <w:t>20</w:t>
      </w:r>
      <w:r w:rsidR="00A30C3C" w:rsidRPr="00FC70FB">
        <w:t xml:space="preserve"> </w:t>
      </w:r>
      <w:r w:rsidRPr="00FC70FB">
        <w:t>was</w:t>
      </w:r>
      <w:r w:rsidR="009D42B6" w:rsidRPr="00FC70FB">
        <w:t xml:space="preserve"> </w:t>
      </w:r>
      <w:r w:rsidRPr="00FC70FB">
        <w:t>$</w:t>
      </w:r>
      <w:r w:rsidR="00EF4628" w:rsidRPr="00FC70FB">
        <w:t>2.8</w:t>
      </w:r>
      <w:r w:rsidR="009D42B6" w:rsidRPr="00FC70FB">
        <w:t xml:space="preserve"> </w:t>
      </w:r>
      <w:r w:rsidRPr="00FC70FB">
        <w:t>billion</w:t>
      </w:r>
      <w:r w:rsidR="00665D24" w:rsidRPr="00FC70FB">
        <w:t>,</w:t>
      </w:r>
      <w:r w:rsidR="00EF4628" w:rsidRPr="00FC70FB">
        <w:t xml:space="preserve"> </w:t>
      </w:r>
      <w:r w:rsidR="00E32C4D">
        <w:t>which</w:t>
      </w:r>
      <w:r w:rsidR="00EF4628" w:rsidRPr="00FC70FB">
        <w:t xml:space="preserve"> included emergency COVID-19 funding and $158.1 million to My Aged Care, R</w:t>
      </w:r>
      <w:r w:rsidR="00E32C4D">
        <w:t xml:space="preserve">egional </w:t>
      </w:r>
      <w:r w:rsidR="00EF4628" w:rsidRPr="00FC70FB">
        <w:t>A</w:t>
      </w:r>
      <w:r w:rsidR="00E32C4D">
        <w:t xml:space="preserve">ssessment </w:t>
      </w:r>
      <w:proofErr w:type="gramStart"/>
      <w:r w:rsidR="00EF4628" w:rsidRPr="00FC70FB">
        <w:t>S</w:t>
      </w:r>
      <w:r w:rsidR="00E32C4D">
        <w:t>ervices</w:t>
      </w:r>
      <w:proofErr w:type="gramEnd"/>
      <w:r w:rsidR="00EF4628" w:rsidRPr="00FC70FB">
        <w:t xml:space="preserve"> and other initiatives in support of the CHSP</w:t>
      </w:r>
      <w:r w:rsidR="00FC70FB" w:rsidRPr="00FC70FB">
        <w:t xml:space="preserve">, </w:t>
      </w:r>
      <w:r w:rsidR="00665D24" w:rsidRPr="00FC70FB">
        <w:t>with $2.</w:t>
      </w:r>
      <w:r w:rsidR="00FC70FB" w:rsidRPr="00FC70FB">
        <w:t>6</w:t>
      </w:r>
      <w:r w:rsidR="00665D24" w:rsidRPr="00FC70FB">
        <w:t> billion being for service delivery</w:t>
      </w:r>
      <w:r w:rsidR="004B1286" w:rsidRPr="00FC70FB">
        <w:t>.</w:t>
      </w:r>
      <w:r w:rsidR="00544A79" w:rsidRPr="00FC70FB">
        <w:t xml:space="preserve"> </w:t>
      </w:r>
    </w:p>
    <w:p w14:paraId="1C83C467" w14:textId="20E5D96D" w:rsidR="00404FDD" w:rsidRPr="00CC347E" w:rsidRDefault="00CC347E" w:rsidP="00C01A09">
      <w:r w:rsidRPr="00CC347E">
        <w:t xml:space="preserve">As part of its Budget announcements in response to the final report of the Royal Commission, </w:t>
      </w:r>
      <w:r w:rsidR="00C32830">
        <w:t xml:space="preserve">the </w:t>
      </w:r>
      <w:r w:rsidRPr="00CC347E">
        <w:t xml:space="preserve">Government re-affirmed its intention, </w:t>
      </w:r>
      <w:r w:rsidR="007947DD" w:rsidRPr="00CC347E">
        <w:t xml:space="preserve">first announced in </w:t>
      </w:r>
      <w:r w:rsidRPr="00CC347E">
        <w:t>20</w:t>
      </w:r>
      <w:r w:rsidR="007947DD" w:rsidRPr="00CC347E">
        <w:t>16</w:t>
      </w:r>
      <w:r w:rsidRPr="00CC347E">
        <w:t xml:space="preserve">, </w:t>
      </w:r>
      <w:r w:rsidR="00404FDD" w:rsidRPr="00CC347E">
        <w:t xml:space="preserve">to </w:t>
      </w:r>
      <w:r w:rsidRPr="00CC347E">
        <w:t xml:space="preserve">move towards </w:t>
      </w:r>
      <w:r w:rsidR="00404FDD" w:rsidRPr="00CC347E">
        <w:t xml:space="preserve">a single unified system for care of </w:t>
      </w:r>
      <w:r w:rsidR="00B801D1" w:rsidRPr="00CC347E">
        <w:t>older people</w:t>
      </w:r>
      <w:r w:rsidR="00404FDD" w:rsidRPr="00CC347E">
        <w:t xml:space="preserve"> at home</w:t>
      </w:r>
      <w:r w:rsidRPr="00CC347E">
        <w:t xml:space="preserve"> by 202</w:t>
      </w:r>
      <w:r w:rsidR="00CF7F3D">
        <w:t>3</w:t>
      </w:r>
      <w:r w:rsidRPr="00CC347E">
        <w:t>.</w:t>
      </w:r>
      <w:r w:rsidR="001F5594" w:rsidRPr="00CC347E">
        <w:t xml:space="preserve"> </w:t>
      </w:r>
      <w:r w:rsidR="00404FDD" w:rsidRPr="00CC347E">
        <w:t>The unified system w</w:t>
      </w:r>
      <w:r w:rsidRPr="00CC347E">
        <w:t>ill</w:t>
      </w:r>
      <w:r w:rsidR="00404FDD" w:rsidRPr="00CC347E">
        <w:t xml:space="preserve"> </w:t>
      </w:r>
      <w:r w:rsidRPr="00CC347E">
        <w:t>combine</w:t>
      </w:r>
      <w:r w:rsidR="00404FDD" w:rsidRPr="00CC347E">
        <w:t xml:space="preserve"> the existing CHSP and the Home Care Packages Program. </w:t>
      </w:r>
    </w:p>
    <w:p w14:paraId="1614ADE3" w14:textId="234200EC" w:rsidR="004B1286" w:rsidRPr="00D66E5F" w:rsidRDefault="004B1286" w:rsidP="00162DD2">
      <w:pPr>
        <w:pStyle w:val="Heading2NoNumber"/>
      </w:pPr>
      <w:bookmarkStart w:id="13" w:name="_Toc14887260"/>
      <w:r w:rsidRPr="00D66E5F">
        <w:t>Home</w:t>
      </w:r>
      <w:r w:rsidR="009D42B6" w:rsidRPr="00D66E5F">
        <w:t xml:space="preserve"> </w:t>
      </w:r>
      <w:r w:rsidRPr="00D66E5F">
        <w:t>care</w:t>
      </w:r>
      <w:bookmarkEnd w:id="13"/>
    </w:p>
    <w:p w14:paraId="38FA52BB" w14:textId="63B681CD" w:rsidR="00D01022" w:rsidRPr="00FC70FB" w:rsidRDefault="00D01022" w:rsidP="00C01A09">
      <w:r w:rsidRPr="00D66E5F">
        <w:t>Australian</w:t>
      </w:r>
      <w:r w:rsidR="009D42B6" w:rsidRPr="00D66E5F">
        <w:t xml:space="preserve"> </w:t>
      </w:r>
      <w:r w:rsidRPr="00D66E5F">
        <w:t>Government</w:t>
      </w:r>
      <w:r w:rsidR="009D42B6" w:rsidRPr="00D66E5F">
        <w:t xml:space="preserve"> </w:t>
      </w:r>
      <w:r w:rsidRPr="00FC70FB">
        <w:t>expenditure</w:t>
      </w:r>
      <w:r w:rsidR="009D42B6" w:rsidRPr="00FC70FB">
        <w:t xml:space="preserve"> </w:t>
      </w:r>
      <w:r w:rsidRPr="00FC70FB">
        <w:t>on</w:t>
      </w:r>
      <w:r w:rsidR="009D42B6" w:rsidRPr="00FC70FB">
        <w:t xml:space="preserve"> </w:t>
      </w:r>
      <w:r w:rsidRPr="00FC70FB">
        <w:t>home</w:t>
      </w:r>
      <w:r w:rsidR="009D42B6" w:rsidRPr="00FC70FB">
        <w:t xml:space="preserve"> </w:t>
      </w:r>
      <w:r w:rsidRPr="00FC70FB">
        <w:t>care</w:t>
      </w:r>
      <w:r w:rsidR="00C248B4" w:rsidRPr="00FC70FB">
        <w:t xml:space="preserve"> packages</w:t>
      </w:r>
      <w:r w:rsidR="009D42B6" w:rsidRPr="00FC70FB">
        <w:t xml:space="preserve"> </w:t>
      </w:r>
      <w:r w:rsidRPr="00FC70FB">
        <w:t>in</w:t>
      </w:r>
      <w:r w:rsidR="009D42B6" w:rsidRPr="00FC70FB">
        <w:t xml:space="preserve"> </w:t>
      </w:r>
      <w:r w:rsidR="00EF4628" w:rsidRPr="00FC70FB">
        <w:t>2019-20</w:t>
      </w:r>
      <w:r w:rsidR="009D42B6" w:rsidRPr="00FC70FB">
        <w:t xml:space="preserve"> </w:t>
      </w:r>
      <w:r w:rsidRPr="00FC70FB">
        <w:t>was</w:t>
      </w:r>
      <w:r w:rsidR="009D42B6" w:rsidRPr="00FC70FB">
        <w:t xml:space="preserve"> </w:t>
      </w:r>
      <w:r w:rsidRPr="00FC70FB">
        <w:t>$</w:t>
      </w:r>
      <w:r w:rsidR="00FC70FB" w:rsidRPr="00FC70FB">
        <w:t>3.4</w:t>
      </w:r>
      <w:r w:rsidR="009D42B6" w:rsidRPr="00FC70FB">
        <w:t xml:space="preserve"> </w:t>
      </w:r>
      <w:r w:rsidRPr="00FC70FB">
        <w:t>billion,</w:t>
      </w:r>
      <w:r w:rsidR="009D42B6" w:rsidRPr="00FC70FB">
        <w:t xml:space="preserve"> </w:t>
      </w:r>
      <w:r w:rsidRPr="00FC70FB">
        <w:t>up</w:t>
      </w:r>
      <w:r w:rsidR="009D42B6" w:rsidRPr="00FC70FB">
        <w:t xml:space="preserve"> </w:t>
      </w:r>
      <w:r w:rsidRPr="00FC70FB">
        <w:t>from</w:t>
      </w:r>
      <w:r w:rsidR="009D42B6" w:rsidRPr="00FC70FB">
        <w:t xml:space="preserve"> </w:t>
      </w:r>
      <w:r w:rsidRPr="00FC70FB">
        <w:t>$</w:t>
      </w:r>
      <w:r w:rsidR="00A30C3C" w:rsidRPr="00FC70FB">
        <w:t>2.</w:t>
      </w:r>
      <w:r w:rsidR="00EA45BF" w:rsidRPr="00FC70FB">
        <w:t>5</w:t>
      </w:r>
      <w:r w:rsidR="009D42B6" w:rsidRPr="00FC70FB">
        <w:t xml:space="preserve"> </w:t>
      </w:r>
      <w:r w:rsidRPr="00FC70FB">
        <w:t>billion</w:t>
      </w:r>
      <w:r w:rsidR="009D42B6" w:rsidRPr="00FC70FB">
        <w:t xml:space="preserve"> </w:t>
      </w:r>
      <w:r w:rsidRPr="00FC70FB">
        <w:t>in</w:t>
      </w:r>
      <w:r w:rsidR="009D42B6" w:rsidRPr="00FC70FB">
        <w:t xml:space="preserve"> </w:t>
      </w:r>
      <w:r w:rsidRPr="00FC70FB">
        <w:t>201</w:t>
      </w:r>
      <w:r w:rsidR="00EA45BF" w:rsidRPr="00FC70FB">
        <w:t>8</w:t>
      </w:r>
      <w:r w:rsidR="00EA45BF" w:rsidRPr="00FC70FB">
        <w:noBreakHyphen/>
        <w:t>19</w:t>
      </w:r>
      <w:r w:rsidRPr="00FC70FB">
        <w:t>.</w:t>
      </w:r>
      <w:r w:rsidR="009D42B6" w:rsidRPr="00FC70FB">
        <w:t xml:space="preserve"> </w:t>
      </w:r>
      <w:r w:rsidRPr="00FC70FB">
        <w:t>Services</w:t>
      </w:r>
      <w:r w:rsidR="009D42B6" w:rsidRPr="00FC70FB">
        <w:t xml:space="preserve"> </w:t>
      </w:r>
      <w:r w:rsidRPr="00FC70FB">
        <w:t>were</w:t>
      </w:r>
      <w:r w:rsidR="009D42B6" w:rsidRPr="00FC70FB">
        <w:t xml:space="preserve"> </w:t>
      </w:r>
      <w:r w:rsidRPr="00FC70FB">
        <w:t>provided</w:t>
      </w:r>
      <w:r w:rsidR="009D42B6" w:rsidRPr="00FC70FB">
        <w:t xml:space="preserve"> </w:t>
      </w:r>
      <w:r w:rsidRPr="00FC70FB">
        <w:t>to</w:t>
      </w:r>
      <w:r w:rsidR="009D42B6" w:rsidRPr="00FC70FB">
        <w:t xml:space="preserve"> </w:t>
      </w:r>
      <w:r w:rsidR="00F547F7" w:rsidRPr="00FC70FB">
        <w:t>1</w:t>
      </w:r>
      <w:r w:rsidR="00FC70FB" w:rsidRPr="00FC70FB">
        <w:t>73,743</w:t>
      </w:r>
      <w:r w:rsidR="009D42B6" w:rsidRPr="00FC70FB">
        <w:t xml:space="preserve"> </w:t>
      </w:r>
      <w:r w:rsidRPr="00FC70FB">
        <w:t>consumers,</w:t>
      </w:r>
      <w:r w:rsidR="009D42B6" w:rsidRPr="00FC70FB">
        <w:t xml:space="preserve"> </w:t>
      </w:r>
      <w:r w:rsidRPr="00FC70FB">
        <w:t>up</w:t>
      </w:r>
      <w:r w:rsidR="009D42B6" w:rsidRPr="00FC70FB">
        <w:t xml:space="preserve"> </w:t>
      </w:r>
      <w:r w:rsidRPr="00FC70FB">
        <w:t>from</w:t>
      </w:r>
      <w:r w:rsidR="009D42B6" w:rsidRPr="00FC70FB">
        <w:t xml:space="preserve"> </w:t>
      </w:r>
      <w:r w:rsidR="00F547F7" w:rsidRPr="00FC70FB">
        <w:t>133,439</w:t>
      </w:r>
      <w:r w:rsidRPr="00FC70FB">
        <w:t>.</w:t>
      </w:r>
    </w:p>
    <w:p w14:paraId="0CFFB0E4" w14:textId="7AF76CA1" w:rsidR="007D698B" w:rsidRPr="00FA08E8" w:rsidRDefault="007D698B" w:rsidP="00162DD2">
      <w:pPr>
        <w:pStyle w:val="Bullet1"/>
      </w:pPr>
      <w:r w:rsidRPr="00FC70FB">
        <w:t>Consumers</w:t>
      </w:r>
      <w:r w:rsidR="009D42B6" w:rsidRPr="00FC70FB">
        <w:t xml:space="preserve"> </w:t>
      </w:r>
      <w:r w:rsidRPr="00FC70FB">
        <w:t>of</w:t>
      </w:r>
      <w:r w:rsidR="009D42B6" w:rsidRPr="00FC70FB">
        <w:t xml:space="preserve"> </w:t>
      </w:r>
      <w:r w:rsidRPr="00FC70FB">
        <w:t>home</w:t>
      </w:r>
      <w:r w:rsidR="009D42B6" w:rsidRPr="00FC70FB">
        <w:t xml:space="preserve"> </w:t>
      </w:r>
      <w:r w:rsidRPr="00FC70FB">
        <w:t>care</w:t>
      </w:r>
      <w:r w:rsidR="009D42B6" w:rsidRPr="00FC70FB">
        <w:t xml:space="preserve"> </w:t>
      </w:r>
      <w:r w:rsidRPr="00FC70FB">
        <w:t>contributed</w:t>
      </w:r>
      <w:r w:rsidR="009D42B6" w:rsidRPr="00FC70FB">
        <w:t xml:space="preserve"> </w:t>
      </w:r>
      <w:r w:rsidR="00EA45BF" w:rsidRPr="00FC70FB">
        <w:t>$</w:t>
      </w:r>
      <w:r w:rsidR="00FC70FB" w:rsidRPr="00FC70FB">
        <w:t>102</w:t>
      </w:r>
      <w:r w:rsidR="009D42B6" w:rsidRPr="00FC70FB">
        <w:t xml:space="preserve"> </w:t>
      </w:r>
      <w:r w:rsidRPr="00FC70FB">
        <w:t>million</w:t>
      </w:r>
      <w:r w:rsidR="009D42B6" w:rsidRPr="00FC70FB">
        <w:t xml:space="preserve"> </w:t>
      </w:r>
      <w:r w:rsidRPr="00FC70FB">
        <w:t>toward</w:t>
      </w:r>
      <w:r w:rsidR="009D42B6" w:rsidRPr="00FC70FB">
        <w:t xml:space="preserve"> </w:t>
      </w:r>
      <w:r w:rsidRPr="00FC70FB">
        <w:t>the</w:t>
      </w:r>
      <w:r w:rsidR="009D42B6" w:rsidRPr="00FC70FB">
        <w:t xml:space="preserve"> </w:t>
      </w:r>
      <w:r w:rsidRPr="00FC70FB">
        <w:t>cost</w:t>
      </w:r>
      <w:r w:rsidR="009D42B6" w:rsidRPr="00FC70FB">
        <w:t xml:space="preserve"> </w:t>
      </w:r>
      <w:r w:rsidRPr="00FC70FB">
        <w:t>of</w:t>
      </w:r>
      <w:r w:rsidR="009D42B6" w:rsidRPr="00FC70FB">
        <w:t xml:space="preserve"> </w:t>
      </w:r>
      <w:r w:rsidRPr="00FC70FB">
        <w:t>their</w:t>
      </w:r>
      <w:r w:rsidR="009D42B6" w:rsidRPr="00FC70FB">
        <w:t xml:space="preserve"> </w:t>
      </w:r>
      <w:r w:rsidRPr="00FC70FB">
        <w:t>care</w:t>
      </w:r>
      <w:r w:rsidR="009D42B6" w:rsidRPr="00FC70FB">
        <w:t xml:space="preserve"> </w:t>
      </w:r>
      <w:r w:rsidRPr="00FC70FB">
        <w:t>through</w:t>
      </w:r>
      <w:r w:rsidR="009D42B6" w:rsidRPr="00FC70FB">
        <w:t xml:space="preserve"> </w:t>
      </w:r>
      <w:r w:rsidR="006A0FD7" w:rsidRPr="00FC70FB">
        <w:t xml:space="preserve">the </w:t>
      </w:r>
      <w:r w:rsidRPr="00FC70FB">
        <w:t>basic</w:t>
      </w:r>
      <w:r w:rsidR="009D42B6" w:rsidRPr="00FC70FB">
        <w:t xml:space="preserve"> </w:t>
      </w:r>
      <w:r w:rsidRPr="00FC70FB">
        <w:t>daily</w:t>
      </w:r>
      <w:r w:rsidR="009D42B6" w:rsidRPr="00FC70FB">
        <w:t xml:space="preserve"> </w:t>
      </w:r>
      <w:r w:rsidRPr="00FC70FB">
        <w:t>fee</w:t>
      </w:r>
      <w:r w:rsidR="009D42B6" w:rsidRPr="00FC70FB">
        <w:t xml:space="preserve"> </w:t>
      </w:r>
      <w:r w:rsidRPr="00FC70FB">
        <w:t>and</w:t>
      </w:r>
      <w:r w:rsidR="009D42B6" w:rsidRPr="00FC70FB">
        <w:t xml:space="preserve"> </w:t>
      </w:r>
      <w:r w:rsidRPr="00FC70FB">
        <w:t>income</w:t>
      </w:r>
      <w:r w:rsidR="009D42B6" w:rsidRPr="00FC70FB">
        <w:t xml:space="preserve"> </w:t>
      </w:r>
      <w:r w:rsidRPr="00FC70FB">
        <w:t>tested</w:t>
      </w:r>
      <w:r w:rsidR="009D42B6" w:rsidRPr="00FC70FB">
        <w:t xml:space="preserve"> </w:t>
      </w:r>
      <w:r w:rsidRPr="00FC70FB">
        <w:t>fees.</w:t>
      </w:r>
    </w:p>
    <w:p w14:paraId="73C5D95D" w14:textId="67813C3E" w:rsidR="00F547F7" w:rsidRPr="0079766D" w:rsidRDefault="00F547F7" w:rsidP="00C01A09">
      <w:r w:rsidRPr="00FA08E8">
        <w:lastRenderedPageBreak/>
        <w:t>At 30</w:t>
      </w:r>
      <w:r w:rsidR="00FA08E8" w:rsidRPr="00FA08E8">
        <w:t> </w:t>
      </w:r>
      <w:r w:rsidRPr="00FA08E8">
        <w:t>June 2020</w:t>
      </w:r>
      <w:r w:rsidR="00FA08E8" w:rsidRPr="00FA08E8">
        <w:t>,</w:t>
      </w:r>
      <w:r w:rsidRPr="00FA08E8">
        <w:t xml:space="preserve"> the number of operational </w:t>
      </w:r>
      <w:r w:rsidR="00FA08E8" w:rsidRPr="00FA08E8">
        <w:t xml:space="preserve">home care </w:t>
      </w:r>
      <w:r w:rsidRPr="00FA08E8">
        <w:t>providers</w:t>
      </w:r>
      <w:r w:rsidR="00FA08E8" w:rsidRPr="00FA08E8">
        <w:t xml:space="preserve"> was 920, down slightly from 928 at 30 June 2019</w:t>
      </w:r>
      <w:r w:rsidR="00E32C4D">
        <w:t xml:space="preserve">. The slight decline follows </w:t>
      </w:r>
      <w:r w:rsidR="005D7854">
        <w:t>three</w:t>
      </w:r>
      <w:r w:rsidR="00FA08E8" w:rsidRPr="00FA08E8">
        <w:t xml:space="preserve"> years of significantly </w:t>
      </w:r>
      <w:r w:rsidR="00FA08E8" w:rsidRPr="0079766D">
        <w:t>increasing numbers of providers</w:t>
      </w:r>
      <w:r w:rsidRPr="0079766D">
        <w:t xml:space="preserve"> of home care.</w:t>
      </w:r>
    </w:p>
    <w:p w14:paraId="1783FA01" w14:textId="4D18B443" w:rsidR="00605AD2" w:rsidRPr="0079766D" w:rsidRDefault="00605AD2" w:rsidP="00C01A09">
      <w:pPr>
        <w:rPr>
          <w:bCs/>
          <w:lang w:val="en-GB"/>
        </w:rPr>
      </w:pPr>
      <w:r w:rsidRPr="0079766D">
        <w:t xml:space="preserve">Not-for-profit providers continue to be the largest provider group in the home care sector, with </w:t>
      </w:r>
      <w:r w:rsidR="00F547F7" w:rsidRPr="0079766D">
        <w:t>52</w:t>
      </w:r>
      <w:r w:rsidR="00CB7477" w:rsidRPr="0079766D">
        <w:t> </w:t>
      </w:r>
      <w:r w:rsidRPr="0079766D">
        <w:t>per</w:t>
      </w:r>
      <w:r w:rsidR="00CB7477" w:rsidRPr="0079766D">
        <w:t> </w:t>
      </w:r>
      <w:r w:rsidRPr="0079766D">
        <w:t>cent</w:t>
      </w:r>
      <w:r w:rsidR="00CB7477" w:rsidRPr="0079766D">
        <w:t xml:space="preserve">, stable from </w:t>
      </w:r>
      <w:r w:rsidR="00F547F7" w:rsidRPr="0079766D">
        <w:t>2018-19</w:t>
      </w:r>
      <w:r w:rsidR="00FA08E8" w:rsidRPr="0079766D">
        <w:t>.</w:t>
      </w:r>
      <w:r w:rsidR="00CB7477" w:rsidRPr="0079766D">
        <w:t xml:space="preserve"> </w:t>
      </w:r>
      <w:r w:rsidR="00E32C4D">
        <w:t xml:space="preserve">Sixty-eight </w:t>
      </w:r>
      <w:r w:rsidR="00EA3101" w:rsidRPr="0079766D">
        <w:t>per cent of consumers had</w:t>
      </w:r>
      <w:r w:rsidR="00C248B4" w:rsidRPr="0079766D">
        <w:t xml:space="preserve"> their home care package with not</w:t>
      </w:r>
      <w:r w:rsidR="00C248B4" w:rsidRPr="0079766D">
        <w:noBreakHyphen/>
        <w:t>for</w:t>
      </w:r>
      <w:r w:rsidR="00C248B4" w:rsidRPr="0079766D">
        <w:noBreakHyphen/>
        <w:t>profit provider</w:t>
      </w:r>
      <w:r w:rsidR="00CB7477" w:rsidRPr="0079766D">
        <w:t>s</w:t>
      </w:r>
      <w:r w:rsidR="00C248B4" w:rsidRPr="0079766D">
        <w:t xml:space="preserve"> at 30 June 20</w:t>
      </w:r>
      <w:r w:rsidR="00CB7477" w:rsidRPr="0079766D">
        <w:t>20, down from 72 per cent in 2018</w:t>
      </w:r>
      <w:r w:rsidR="00CB7477" w:rsidRPr="0079766D">
        <w:noBreakHyphen/>
        <w:t>19</w:t>
      </w:r>
      <w:r w:rsidR="00C248B4" w:rsidRPr="0079766D">
        <w:t>.</w:t>
      </w:r>
    </w:p>
    <w:p w14:paraId="307BDBB5" w14:textId="314DA8B0" w:rsidR="009D42B6" w:rsidRPr="00A24FEE" w:rsidRDefault="0079766D" w:rsidP="00162DD2">
      <w:pPr>
        <w:pStyle w:val="BodyText"/>
      </w:pPr>
      <w:r w:rsidRPr="0079766D">
        <w:t xml:space="preserve">Seventy-two </w:t>
      </w:r>
      <w:r w:rsidR="004B1286" w:rsidRPr="0079766D">
        <w:t>per</w:t>
      </w:r>
      <w:r w:rsidR="009D42B6" w:rsidRPr="0079766D">
        <w:t xml:space="preserve"> </w:t>
      </w:r>
      <w:r w:rsidR="004B1286" w:rsidRPr="0079766D">
        <w:t>cent</w:t>
      </w:r>
      <w:r w:rsidR="009D42B6" w:rsidRPr="0079766D">
        <w:t xml:space="preserve"> </w:t>
      </w:r>
      <w:r w:rsidR="004B1286" w:rsidRPr="0079766D">
        <w:t>of</w:t>
      </w:r>
      <w:r w:rsidR="009D42B6" w:rsidRPr="0079766D">
        <w:t xml:space="preserve"> </w:t>
      </w:r>
      <w:r w:rsidR="004B1286" w:rsidRPr="0079766D">
        <w:t>home</w:t>
      </w:r>
      <w:r w:rsidR="009D42B6" w:rsidRPr="0079766D">
        <w:t xml:space="preserve"> </w:t>
      </w:r>
      <w:r w:rsidR="004B1286" w:rsidRPr="0079766D">
        <w:t>care</w:t>
      </w:r>
      <w:r w:rsidR="009D42B6" w:rsidRPr="0079766D">
        <w:t xml:space="preserve"> </w:t>
      </w:r>
      <w:r w:rsidR="004B1286" w:rsidRPr="0079766D">
        <w:t>providers</w:t>
      </w:r>
      <w:r w:rsidR="009D42B6" w:rsidRPr="0079766D">
        <w:t xml:space="preserve"> </w:t>
      </w:r>
      <w:r w:rsidR="004B1286" w:rsidRPr="0079766D">
        <w:t>achieved</w:t>
      </w:r>
      <w:r w:rsidR="009D42B6" w:rsidRPr="0079766D">
        <w:t xml:space="preserve"> </w:t>
      </w:r>
      <w:r w:rsidR="004B1286" w:rsidRPr="0079766D">
        <w:t>a</w:t>
      </w:r>
      <w:r w:rsidR="009D42B6" w:rsidRPr="0079766D">
        <w:t xml:space="preserve"> </w:t>
      </w:r>
      <w:r w:rsidR="004B1286" w:rsidRPr="0079766D">
        <w:t>net</w:t>
      </w:r>
      <w:r w:rsidR="009D42B6" w:rsidRPr="0079766D">
        <w:t xml:space="preserve"> </w:t>
      </w:r>
      <w:r w:rsidR="004B1286" w:rsidRPr="0079766D">
        <w:t>profit</w:t>
      </w:r>
      <w:r w:rsidR="009D42B6" w:rsidRPr="0079766D">
        <w:t xml:space="preserve"> </w:t>
      </w:r>
      <w:r w:rsidR="004B1286" w:rsidRPr="0079766D">
        <w:t>in</w:t>
      </w:r>
      <w:r w:rsidR="009D42B6" w:rsidRPr="0079766D">
        <w:t xml:space="preserve"> </w:t>
      </w:r>
      <w:r w:rsidR="004B1286" w:rsidRPr="0079766D">
        <w:t>201</w:t>
      </w:r>
      <w:r w:rsidRPr="0079766D">
        <w:t>9</w:t>
      </w:r>
      <w:r w:rsidRPr="0079766D">
        <w:noBreakHyphen/>
        <w:t xml:space="preserve">20, up from 69 per cent </w:t>
      </w:r>
      <w:r w:rsidR="00BD37DE" w:rsidRPr="0079766D">
        <w:t>in 201</w:t>
      </w:r>
      <w:r w:rsidRPr="0079766D">
        <w:t>8</w:t>
      </w:r>
      <w:r w:rsidRPr="0079766D">
        <w:noBreakHyphen/>
        <w:t>19</w:t>
      </w:r>
      <w:r w:rsidR="00BD37DE" w:rsidRPr="0079766D">
        <w:t xml:space="preserve">. </w:t>
      </w:r>
      <w:r w:rsidR="00D01022" w:rsidRPr="0079766D">
        <w:t>Across</w:t>
      </w:r>
      <w:r w:rsidR="009D42B6" w:rsidRPr="0079766D">
        <w:t xml:space="preserve"> </w:t>
      </w:r>
      <w:r w:rsidR="00D01022" w:rsidRPr="0079766D">
        <w:t>the</w:t>
      </w:r>
      <w:r w:rsidR="009D42B6" w:rsidRPr="0079766D">
        <w:t xml:space="preserve"> </w:t>
      </w:r>
      <w:r w:rsidR="00D01022" w:rsidRPr="0079766D">
        <w:t>sector,</w:t>
      </w:r>
      <w:r w:rsidR="009D42B6" w:rsidRPr="0079766D">
        <w:t xml:space="preserve"> </w:t>
      </w:r>
      <w:r w:rsidR="00D01022" w:rsidRPr="0079766D">
        <w:t>providers</w:t>
      </w:r>
      <w:r w:rsidR="009D42B6" w:rsidRPr="0079766D">
        <w:t xml:space="preserve"> </w:t>
      </w:r>
      <w:r w:rsidR="00D01022" w:rsidRPr="0079766D">
        <w:t>achieved</w:t>
      </w:r>
      <w:r w:rsidR="009D42B6" w:rsidRPr="0079766D">
        <w:t xml:space="preserve"> </w:t>
      </w:r>
      <w:r w:rsidR="00D01022" w:rsidRPr="0079766D">
        <w:t>an</w:t>
      </w:r>
      <w:r w:rsidR="009D42B6" w:rsidRPr="0079766D">
        <w:t xml:space="preserve"> </w:t>
      </w:r>
      <w:r w:rsidR="00D01022" w:rsidRPr="0079766D">
        <w:t>a</w:t>
      </w:r>
      <w:r w:rsidR="004B1286" w:rsidRPr="0079766D">
        <w:t>verage</w:t>
      </w:r>
      <w:r w:rsidR="009D42B6" w:rsidRPr="0079766D">
        <w:t xml:space="preserve"> </w:t>
      </w:r>
      <w:r w:rsidR="004B1286" w:rsidRPr="0079766D">
        <w:t>EBITDA</w:t>
      </w:r>
      <w:r w:rsidR="009D42B6" w:rsidRPr="0079766D">
        <w:t xml:space="preserve"> </w:t>
      </w:r>
      <w:r w:rsidR="004B1286" w:rsidRPr="0079766D">
        <w:t>of</w:t>
      </w:r>
      <w:r w:rsidR="009D42B6" w:rsidRPr="0079766D">
        <w:t xml:space="preserve"> </w:t>
      </w:r>
      <w:r w:rsidR="004B1286" w:rsidRPr="0079766D">
        <w:t>$</w:t>
      </w:r>
      <w:r w:rsidRPr="0079766D">
        <w:t>1,369</w:t>
      </w:r>
      <w:r w:rsidR="009D42B6" w:rsidRPr="0079766D">
        <w:t xml:space="preserve"> </w:t>
      </w:r>
      <w:r w:rsidR="004B1286" w:rsidRPr="0079766D">
        <w:t>per</w:t>
      </w:r>
      <w:r w:rsidR="009D42B6" w:rsidRPr="0079766D">
        <w:t xml:space="preserve"> </w:t>
      </w:r>
      <w:r w:rsidR="004B1286" w:rsidRPr="0079766D">
        <w:t>consumer,</w:t>
      </w:r>
      <w:r w:rsidR="009D42B6" w:rsidRPr="0079766D">
        <w:t xml:space="preserve"> </w:t>
      </w:r>
      <w:r w:rsidRPr="0079766D">
        <w:t xml:space="preserve">up </w:t>
      </w:r>
      <w:r w:rsidR="00BD37DE" w:rsidRPr="0079766D">
        <w:t>from $</w:t>
      </w:r>
      <w:r w:rsidRPr="0079766D">
        <w:t>1,</w:t>
      </w:r>
      <w:r w:rsidRPr="00A24FEE">
        <w:t>211</w:t>
      </w:r>
      <w:r w:rsidR="00BD37DE" w:rsidRPr="00A24FEE">
        <w:t xml:space="preserve"> in 201</w:t>
      </w:r>
      <w:r w:rsidRPr="00A24FEE">
        <w:t>8</w:t>
      </w:r>
      <w:r w:rsidRPr="00A24FEE">
        <w:noBreakHyphen/>
        <w:t>19 and $1,217 in 2017</w:t>
      </w:r>
      <w:r w:rsidRPr="00A24FEE">
        <w:noBreakHyphen/>
        <w:t>18. This is still significantly lower than the three years up to 2016</w:t>
      </w:r>
      <w:r w:rsidRPr="00A24FEE">
        <w:noBreakHyphen/>
        <w:t xml:space="preserve">17 which saw EBITDA of </w:t>
      </w:r>
      <w:r w:rsidR="00BD37DE" w:rsidRPr="00A24FEE">
        <w:t>around $3,000</w:t>
      </w:r>
      <w:r w:rsidR="006A0FD7" w:rsidRPr="00A24FEE">
        <w:t xml:space="preserve"> per consumer</w:t>
      </w:r>
      <w:r w:rsidR="00BD37DE" w:rsidRPr="00A24FEE">
        <w:t>.</w:t>
      </w:r>
      <w:r w:rsidR="005D7854">
        <w:t xml:space="preserve"> The decline in EBITDA </w:t>
      </w:r>
      <w:r w:rsidR="007C41EC">
        <w:t xml:space="preserve">since 2016-17 </w:t>
      </w:r>
      <w:r w:rsidR="005D7854">
        <w:t>coincides with the assignment of home care packages to consumers from 27</w:t>
      </w:r>
      <w:r w:rsidR="00D77418">
        <w:t> </w:t>
      </w:r>
      <w:r w:rsidR="005D7854">
        <w:t>February</w:t>
      </w:r>
      <w:r w:rsidR="00D77418">
        <w:t> </w:t>
      </w:r>
      <w:r w:rsidR="005D7854">
        <w:t xml:space="preserve">2017 and a significant increase </w:t>
      </w:r>
      <w:r w:rsidR="007C41EC">
        <w:t>(85</w:t>
      </w:r>
      <w:r w:rsidR="00F10715">
        <w:t> per cent</w:t>
      </w:r>
      <w:r w:rsidR="007C41EC">
        <w:t xml:space="preserve">) </w:t>
      </w:r>
      <w:r w:rsidR="005D7854">
        <w:t>in the number of approved home care providers.</w:t>
      </w:r>
    </w:p>
    <w:p w14:paraId="77B4B80E" w14:textId="2AA28657" w:rsidR="00BD37DE" w:rsidRPr="00A24FEE" w:rsidRDefault="00BD37DE" w:rsidP="00162DD2">
      <w:pPr>
        <w:pStyle w:val="BodyText"/>
      </w:pPr>
      <w:r w:rsidRPr="00A24FEE">
        <w:t>The for</w:t>
      </w:r>
      <w:r w:rsidRPr="00A24FEE">
        <w:noBreakHyphen/>
        <w:t xml:space="preserve">profit providers, after being the strongest performing provider group </w:t>
      </w:r>
      <w:r w:rsidR="00665D24" w:rsidRPr="00A24FEE">
        <w:t>up to 2016</w:t>
      </w:r>
      <w:r w:rsidR="00665D24" w:rsidRPr="00A24FEE">
        <w:noBreakHyphen/>
        <w:t xml:space="preserve">17, </w:t>
      </w:r>
      <w:r w:rsidRPr="00A24FEE">
        <w:t xml:space="preserve">reported by far the worst results for the </w:t>
      </w:r>
      <w:r w:rsidR="00A24FEE" w:rsidRPr="00A24FEE">
        <w:t>third</w:t>
      </w:r>
      <w:r w:rsidRPr="00A24FEE">
        <w:t xml:space="preserve"> year in a row</w:t>
      </w:r>
      <w:r w:rsidR="00A24FEE" w:rsidRPr="00A24FEE">
        <w:t>, albeit with improved performance compared with 2018</w:t>
      </w:r>
      <w:r w:rsidR="00A24FEE" w:rsidRPr="00A24FEE">
        <w:noBreakHyphen/>
        <w:t>19</w:t>
      </w:r>
      <w:r w:rsidRPr="00A24FEE">
        <w:t>. The for</w:t>
      </w:r>
      <w:r w:rsidRPr="00A24FEE">
        <w:noBreakHyphen/>
        <w:t>profit providers recorded average EBITDA per consumer of $</w:t>
      </w:r>
      <w:r w:rsidR="00A24FEE" w:rsidRPr="00A24FEE">
        <w:t>1,063 ($728 in 2018</w:t>
      </w:r>
      <w:r w:rsidR="00A24FEE" w:rsidRPr="00A24FEE">
        <w:noBreakHyphen/>
        <w:t>19)</w:t>
      </w:r>
      <w:r w:rsidRPr="00A24FEE">
        <w:t xml:space="preserve"> compared with $</w:t>
      </w:r>
      <w:r w:rsidR="00A24FEE" w:rsidRPr="00A24FEE">
        <w:t xml:space="preserve">1,463 </w:t>
      </w:r>
      <w:r w:rsidRPr="00A24FEE">
        <w:t>reported by the not-for-profit providers</w:t>
      </w:r>
      <w:r w:rsidR="00A24FEE" w:rsidRPr="00A24FEE">
        <w:t xml:space="preserve"> ($1,320 in 2018</w:t>
      </w:r>
      <w:r w:rsidR="00A24FEE" w:rsidRPr="00A24FEE">
        <w:noBreakHyphen/>
        <w:t>19)</w:t>
      </w:r>
      <w:r w:rsidRPr="00A24FEE">
        <w:t>.</w:t>
      </w:r>
    </w:p>
    <w:p w14:paraId="71278298" w14:textId="568962D7" w:rsidR="00EF07A8" w:rsidRPr="00C01A09" w:rsidRDefault="00EF07A8" w:rsidP="00C01A09">
      <w:bookmarkStart w:id="14" w:name="_Toc14887261"/>
      <w:r w:rsidRPr="00E862C7">
        <w:t>Unspent funds continue</w:t>
      </w:r>
      <w:r w:rsidR="00BB19AF">
        <w:t>d</w:t>
      </w:r>
      <w:r w:rsidRPr="00E862C7">
        <w:t xml:space="preserve"> to increase significantly </w:t>
      </w:r>
      <w:r w:rsidR="00BB19AF">
        <w:t>in 2019</w:t>
      </w:r>
      <w:r w:rsidR="00BB19AF">
        <w:noBreakHyphen/>
        <w:t xml:space="preserve">20 </w:t>
      </w:r>
      <w:r w:rsidRPr="00E862C7">
        <w:t>with home care providers holding $</w:t>
      </w:r>
      <w:r w:rsidR="0079766D">
        <w:t>1.2 billion</w:t>
      </w:r>
      <w:r w:rsidRPr="00E862C7">
        <w:t xml:space="preserve"> at 30</w:t>
      </w:r>
      <w:r w:rsidR="0079766D">
        <w:t> </w:t>
      </w:r>
      <w:r w:rsidRPr="00E862C7">
        <w:t>June</w:t>
      </w:r>
      <w:r w:rsidR="0079766D">
        <w:t> 2020</w:t>
      </w:r>
      <w:r w:rsidRPr="00E862C7">
        <w:t>, an increase of</w:t>
      </w:r>
      <w:r w:rsidR="0079766D">
        <w:t xml:space="preserve"> almost 60 per cent </w:t>
      </w:r>
      <w:r w:rsidRPr="00E862C7">
        <w:t>from $</w:t>
      </w:r>
      <w:r w:rsidR="00523E3F" w:rsidRPr="00E862C7">
        <w:t>751</w:t>
      </w:r>
      <w:r w:rsidRPr="00E862C7">
        <w:t xml:space="preserve"> million at 30 June 201</w:t>
      </w:r>
      <w:r w:rsidR="00523E3F" w:rsidRPr="00E862C7">
        <w:t>9</w:t>
      </w:r>
      <w:r w:rsidRPr="00E862C7">
        <w:t xml:space="preserve">. </w:t>
      </w:r>
      <w:r w:rsidR="00523E3F" w:rsidRPr="00E862C7">
        <w:t>ACFA noted in last year’s report that b</w:t>
      </w:r>
      <w:r w:rsidRPr="00E862C7">
        <w:t xml:space="preserve">ased on the rate </w:t>
      </w:r>
      <w:r w:rsidR="00642E86" w:rsidRPr="00E862C7">
        <w:t xml:space="preserve">at which </w:t>
      </w:r>
      <w:r w:rsidRPr="00E862C7">
        <w:t xml:space="preserve">unspent funds </w:t>
      </w:r>
      <w:r w:rsidR="00523E3F" w:rsidRPr="00E862C7">
        <w:t>were</w:t>
      </w:r>
      <w:r w:rsidRPr="00E862C7">
        <w:t xml:space="preserve"> increasing</w:t>
      </w:r>
      <w:r w:rsidR="00642E86" w:rsidRPr="00E862C7">
        <w:t>,</w:t>
      </w:r>
      <w:r w:rsidRPr="00E862C7">
        <w:t xml:space="preserve"> </w:t>
      </w:r>
      <w:r w:rsidR="00642E86" w:rsidRPr="00E862C7">
        <w:t xml:space="preserve">unspent funds </w:t>
      </w:r>
      <w:r w:rsidRPr="00E862C7">
        <w:t>could be around $1 billion</w:t>
      </w:r>
      <w:r w:rsidR="00642E86" w:rsidRPr="00E862C7">
        <w:t xml:space="preserve"> by 30 June 2020</w:t>
      </w:r>
      <w:r w:rsidRPr="00E862C7">
        <w:t>.</w:t>
      </w:r>
      <w:r w:rsidR="00117FA1">
        <w:t xml:space="preserve"> </w:t>
      </w:r>
      <w:r w:rsidR="00CC25A9">
        <w:t>T</w:t>
      </w:r>
      <w:r w:rsidR="00117FA1">
        <w:t xml:space="preserve">he change in February 2021 </w:t>
      </w:r>
      <w:r w:rsidR="007C41EC">
        <w:t xml:space="preserve">to subsidy payment arrangements </w:t>
      </w:r>
      <w:r w:rsidR="005D7854">
        <w:t xml:space="preserve">which resulted in home care subsidies and supplements to </w:t>
      </w:r>
      <w:r w:rsidR="00117FA1">
        <w:t xml:space="preserve">home care </w:t>
      </w:r>
      <w:r w:rsidR="00117FA1" w:rsidRPr="00117FA1">
        <w:t xml:space="preserve">providers being </w:t>
      </w:r>
      <w:r w:rsidRPr="00117FA1">
        <w:t>paid in arrears rather than in adv</w:t>
      </w:r>
      <w:r w:rsidR="00C248B4" w:rsidRPr="00117FA1">
        <w:t>ance,</w:t>
      </w:r>
      <w:r w:rsidRPr="00117FA1">
        <w:t xml:space="preserve"> </w:t>
      </w:r>
      <w:r w:rsidR="00117FA1" w:rsidRPr="00117FA1">
        <w:t xml:space="preserve">to be followed in September 2021 </w:t>
      </w:r>
      <w:r w:rsidR="007C41EC">
        <w:t>by</w:t>
      </w:r>
      <w:r w:rsidR="00034547">
        <w:t xml:space="preserve"> payment in arrears</w:t>
      </w:r>
      <w:r w:rsidRPr="00117FA1">
        <w:t xml:space="preserve"> for services provided</w:t>
      </w:r>
      <w:r w:rsidR="00034547">
        <w:t>,</w:t>
      </w:r>
      <w:r w:rsidR="0079766D">
        <w:t xml:space="preserve"> will </w:t>
      </w:r>
      <w:r w:rsidRPr="00117FA1">
        <w:t>eventually lead to the Commonwealth holding the unspent funds</w:t>
      </w:r>
      <w:r w:rsidR="007C41EC">
        <w:t>,</w:t>
      </w:r>
      <w:r w:rsidRPr="00117FA1">
        <w:t xml:space="preserve"> rather than the provider. </w:t>
      </w:r>
    </w:p>
    <w:p w14:paraId="7E13CE8B" w14:textId="6712DBCE" w:rsidR="004B1286" w:rsidRPr="00BB02F1" w:rsidRDefault="004B1286" w:rsidP="00162DD2">
      <w:pPr>
        <w:pStyle w:val="Heading2NoNumber"/>
      </w:pPr>
      <w:r w:rsidRPr="00BB02F1">
        <w:t>Residential</w:t>
      </w:r>
      <w:r w:rsidR="009D42B6" w:rsidRPr="00BB02F1">
        <w:t xml:space="preserve"> </w:t>
      </w:r>
      <w:r w:rsidRPr="00BB02F1">
        <w:t>care</w:t>
      </w:r>
      <w:bookmarkEnd w:id="14"/>
    </w:p>
    <w:p w14:paraId="749CA036" w14:textId="77777777" w:rsidR="00BB19AF" w:rsidRPr="00C01A09" w:rsidRDefault="00BB19AF" w:rsidP="00C01A09">
      <w:bookmarkStart w:id="15" w:name="_Toc14887262"/>
      <w:r w:rsidRPr="00744702">
        <w:t xml:space="preserve">Australian Government expenditure on residential care in </w:t>
      </w:r>
      <w:r w:rsidRPr="00117FA1">
        <w:t>2019-20 was $13.4 billion, up</w:t>
      </w:r>
      <w:r w:rsidRPr="00744702">
        <w:t xml:space="preserve"> from $13.0 billion in 201</w:t>
      </w:r>
      <w:r>
        <w:t>8</w:t>
      </w:r>
      <w:r>
        <w:noBreakHyphen/>
        <w:t>19</w:t>
      </w:r>
      <w:r w:rsidRPr="00744702">
        <w:t>. Services were provided to 244,363 residents</w:t>
      </w:r>
      <w:r>
        <w:t>.</w:t>
      </w:r>
      <w:r w:rsidRPr="007671C7">
        <w:rPr>
          <w:color w:val="FF0000"/>
        </w:rPr>
        <w:t xml:space="preserve"> </w:t>
      </w:r>
      <w:r w:rsidRPr="00744702">
        <w:t>At 30 June 2020</w:t>
      </w:r>
      <w:r>
        <w:t xml:space="preserve"> </w:t>
      </w:r>
      <w:r w:rsidRPr="00744702">
        <w:t>there w</w:t>
      </w:r>
      <w:r w:rsidRPr="00E862C7">
        <w:t xml:space="preserve">ere 217,145 operational places, up from 213,397 at 30 June </w:t>
      </w:r>
      <w:r w:rsidRPr="00117FA1">
        <w:t>2019.</w:t>
      </w:r>
    </w:p>
    <w:p w14:paraId="37BB3AD1" w14:textId="77777777" w:rsidR="00BB19AF" w:rsidRPr="00E862C7" w:rsidRDefault="00BB19AF" w:rsidP="00C01A09">
      <w:pPr>
        <w:rPr>
          <w:lang w:val="en-GB"/>
        </w:rPr>
      </w:pPr>
      <w:r w:rsidRPr="00117FA1">
        <w:rPr>
          <w:lang w:val="en-GB"/>
        </w:rPr>
        <w:t>In 2019-20, residents contributed $3.6 billion toward their living expenses (the basic daily fee), $646 million towards their care costs (means tested fees) and $845 million towards their accommodation (excluding refundable lump sum accommodation deposits).</w:t>
      </w:r>
    </w:p>
    <w:p w14:paraId="342FD2E9" w14:textId="77777777" w:rsidR="007C41EC" w:rsidRDefault="00BB19AF" w:rsidP="00162DD2">
      <w:pPr>
        <w:pStyle w:val="Bullet1"/>
      </w:pPr>
      <w:r w:rsidRPr="00744702">
        <w:t xml:space="preserve">As at 30 June 2020, there were 845 residential care providers, down from 873 in 2018-19, continuing the consolidation of recent years, with the number of residential care places increasing while the number of </w:t>
      </w:r>
      <w:r w:rsidRPr="00D54992">
        <w:t xml:space="preserve">providers </w:t>
      </w:r>
      <w:r w:rsidRPr="00F17931">
        <w:t xml:space="preserve">gradually decreases. </w:t>
      </w:r>
    </w:p>
    <w:p w14:paraId="24CC3FDD" w14:textId="1D0A6E22" w:rsidR="00BB19AF" w:rsidRPr="00F17931" w:rsidRDefault="00BB19AF" w:rsidP="00162DD2">
      <w:pPr>
        <w:pStyle w:val="Bullet1"/>
      </w:pPr>
      <w:r w:rsidRPr="00F17931">
        <w:t>Not-for-profit providers continue to represent the largest proportion of ownership type in residential care, with 56 per cent of providers and 55 per cent of places.</w:t>
      </w:r>
    </w:p>
    <w:p w14:paraId="4ABAD641" w14:textId="2EBA5533" w:rsidR="00BB19AF" w:rsidRPr="00AA3B2F" w:rsidRDefault="00BB19AF" w:rsidP="00162DD2">
      <w:pPr>
        <w:pStyle w:val="Bullet1"/>
      </w:pPr>
      <w:r w:rsidRPr="00F17931">
        <w:t>Residential care providers generated total revenue of $20.5 billion in 2019</w:t>
      </w:r>
      <w:r w:rsidRPr="00F17931">
        <w:noBreakHyphen/>
        <w:t>20, up from $19.3 billion in 2018</w:t>
      </w:r>
      <w:r w:rsidRPr="00F17931">
        <w:noBreakHyphen/>
        <w:t>19, an increase of 6.4 per cent, equating to revenue of $29</w:t>
      </w:r>
      <w:r w:rsidR="00AE3969">
        <w:t>6.64</w:t>
      </w:r>
      <w:r w:rsidRPr="00F17931">
        <w:t xml:space="preserve"> per resident per day, an increase of 4.</w:t>
      </w:r>
      <w:r w:rsidR="00AE3969">
        <w:t>6</w:t>
      </w:r>
      <w:r w:rsidRPr="00F17931">
        <w:t xml:space="preserve"> per cent from $283.54 in 2018</w:t>
      </w:r>
      <w:r w:rsidRPr="00F17931">
        <w:noBreakHyphen/>
        <w:t>19.</w:t>
      </w:r>
      <w:r w:rsidRPr="00AA3B2F">
        <w:t xml:space="preserve"> </w:t>
      </w:r>
    </w:p>
    <w:p w14:paraId="7CBA54B3" w14:textId="255C3D89" w:rsidR="00BB19AF" w:rsidRDefault="00BB19AF" w:rsidP="00162DD2">
      <w:pPr>
        <w:pStyle w:val="Bullet1"/>
      </w:pPr>
      <w:r w:rsidRPr="00185440">
        <w:t xml:space="preserve">Total expenses </w:t>
      </w:r>
      <w:r w:rsidR="00216E1C">
        <w:t>in 2019</w:t>
      </w:r>
      <w:r w:rsidR="00216E1C">
        <w:noBreakHyphen/>
        <w:t xml:space="preserve">20 </w:t>
      </w:r>
      <w:r w:rsidRPr="00185440">
        <w:t>were $21.</w:t>
      </w:r>
      <w:r w:rsidR="00AE3969">
        <w:t>3</w:t>
      </w:r>
      <w:r w:rsidRPr="00185440">
        <w:t xml:space="preserve"> billion, up from $19.0 billion in 2018-19, an increase of 11</w:t>
      </w:r>
      <w:r w:rsidR="00AE3969">
        <w:t>.7</w:t>
      </w:r>
      <w:r w:rsidR="00216E1C">
        <w:t> </w:t>
      </w:r>
      <w:r w:rsidRPr="00185440">
        <w:t>per</w:t>
      </w:r>
      <w:r w:rsidR="00216E1C">
        <w:t> </w:t>
      </w:r>
      <w:r w:rsidRPr="00185440">
        <w:t>cent, equating to $30</w:t>
      </w:r>
      <w:r w:rsidR="00AE3969">
        <w:t>7.27</w:t>
      </w:r>
      <w:r w:rsidRPr="00185440">
        <w:t xml:space="preserve"> per resident per day, compared with $279.65</w:t>
      </w:r>
      <w:r w:rsidR="00216E1C">
        <w:t xml:space="preserve"> in 2018</w:t>
      </w:r>
      <w:r w:rsidR="00216E1C">
        <w:noBreakHyphen/>
        <w:t>19</w:t>
      </w:r>
      <w:r w:rsidRPr="00185440">
        <w:t xml:space="preserve">, an </w:t>
      </w:r>
      <w:r w:rsidRPr="00185440">
        <w:lastRenderedPageBreak/>
        <w:t>increase of 9.</w:t>
      </w:r>
      <w:r w:rsidR="00AE3969">
        <w:t>9</w:t>
      </w:r>
      <w:r w:rsidRPr="00185440">
        <w:t xml:space="preserve"> per cent. The increase in costs continues to outstrip the increase in revenue</w:t>
      </w:r>
      <w:r>
        <w:t>, evident in financial reports since</w:t>
      </w:r>
      <w:r w:rsidR="00AE3969">
        <w:t xml:space="preserve"> 2017</w:t>
      </w:r>
      <w:r w:rsidR="00AE3969">
        <w:noBreakHyphen/>
        <w:t>18</w:t>
      </w:r>
      <w:r w:rsidRPr="00185440">
        <w:t>.</w:t>
      </w:r>
    </w:p>
    <w:p w14:paraId="5EB16ECF" w14:textId="5030C586" w:rsidR="0036635A" w:rsidRPr="0000474A" w:rsidRDefault="00640390" w:rsidP="00162DD2">
      <w:pPr>
        <w:pStyle w:val="Bullet1"/>
      </w:pPr>
      <w:r w:rsidRPr="006B7787">
        <w:t xml:space="preserve">Residential care providers </w:t>
      </w:r>
      <w:proofErr w:type="gramStart"/>
      <w:r w:rsidRPr="006B7787">
        <w:t>as a whole reported</w:t>
      </w:r>
      <w:proofErr w:type="gramEnd"/>
      <w:r w:rsidRPr="006B7787">
        <w:t xml:space="preserve"> an overall </w:t>
      </w:r>
      <w:r w:rsidRPr="006B7787">
        <w:rPr>
          <w:b/>
          <w:u w:val="single"/>
        </w:rPr>
        <w:t>loss</w:t>
      </w:r>
      <w:r w:rsidRPr="006B7787">
        <w:t xml:space="preserve"> of $736 million in 2019</w:t>
      </w:r>
      <w:r w:rsidRPr="006B7787">
        <w:noBreakHyphen/>
        <w:t>20, compared with a total profit of $264 million in 2018</w:t>
      </w:r>
      <w:r w:rsidRPr="006B7787">
        <w:noBreakHyphen/>
        <w:t xml:space="preserve">19. </w:t>
      </w:r>
    </w:p>
    <w:p w14:paraId="4D0F34A8" w14:textId="13DB9A9E" w:rsidR="00155397" w:rsidRDefault="00BB19AF" w:rsidP="00162DD2">
      <w:pPr>
        <w:pStyle w:val="Bullet1"/>
      </w:pPr>
      <w:r w:rsidRPr="00185440">
        <w:t xml:space="preserve">The residential </w:t>
      </w:r>
      <w:r w:rsidRPr="00AE3969">
        <w:t>care sector reported average EBITDA per resident of $6,445, down from $8,523 in 2018</w:t>
      </w:r>
      <w:r w:rsidRPr="00AE3969">
        <w:noBreakHyphen/>
        <w:t>19, a</w:t>
      </w:r>
      <w:r w:rsidR="00AE3969" w:rsidRPr="00AE3969">
        <w:t xml:space="preserve"> 24.4 </w:t>
      </w:r>
      <w:r w:rsidRPr="00AE3969">
        <w:t>per cent decrease. This is the third year in a row of decreasing financial performance, with average</w:t>
      </w:r>
      <w:r>
        <w:t xml:space="preserve"> EBITDA having decreased by</w:t>
      </w:r>
      <w:r w:rsidR="00AE3969">
        <w:t xml:space="preserve"> almost 44 </w:t>
      </w:r>
      <w:r>
        <w:t>per cent since 2017-18</w:t>
      </w:r>
      <w:r w:rsidRPr="00185440">
        <w:t>.</w:t>
      </w:r>
      <w:r>
        <w:t xml:space="preserve"> </w:t>
      </w:r>
    </w:p>
    <w:p w14:paraId="6AC757E4" w14:textId="512FCA37" w:rsidR="0036635A" w:rsidRDefault="0036635A" w:rsidP="00162DD2">
      <w:pPr>
        <w:pStyle w:val="Bullet1"/>
      </w:pPr>
      <w:r w:rsidRPr="00896593">
        <w:t xml:space="preserve">ACFA notes the additional </w:t>
      </w:r>
      <w:r>
        <w:t xml:space="preserve">funding provided by the Government specifically to assist providers during the COVID-19 pandemic </w:t>
      </w:r>
      <w:r w:rsidR="00996534">
        <w:t xml:space="preserve">meet </w:t>
      </w:r>
      <w:r>
        <w:t>the additional COVID</w:t>
      </w:r>
      <w:r>
        <w:noBreakHyphen/>
        <w:t>19 related expenses.</w:t>
      </w:r>
      <w:r w:rsidRPr="00896593">
        <w:t xml:space="preserve"> Analysis shows that without th</w:t>
      </w:r>
      <w:r>
        <w:t>e additional revenues and expenses reported by providers</w:t>
      </w:r>
      <w:r>
        <w:rPr>
          <w:rStyle w:val="FootnoteReference"/>
        </w:rPr>
        <w:footnoteReference w:id="2"/>
      </w:r>
      <w:r>
        <w:t>, the average EBITDA would have been $5,950 or a 30.2 per cent decrease, although noting this analysis is dependent on the accuracy of how providers reported their COVID related expenses.</w:t>
      </w:r>
    </w:p>
    <w:p w14:paraId="1A385384" w14:textId="3EC4E687" w:rsidR="0036635A" w:rsidRPr="004B4C29" w:rsidRDefault="0036635A" w:rsidP="00C01A09">
      <w:r>
        <w:t xml:space="preserve">The decline </w:t>
      </w:r>
      <w:r w:rsidR="00996534">
        <w:t xml:space="preserve">in EBITDA </w:t>
      </w:r>
      <w:r>
        <w:t>over the years since 2016</w:t>
      </w:r>
      <w:r>
        <w:noBreakHyphen/>
        <w:t xml:space="preserve">17 has been far greater for providers in the bottom two quartiles (62 per cent and 132 per cent respectively) </w:t>
      </w:r>
      <w:r w:rsidR="00996534">
        <w:t xml:space="preserve">compared with </w:t>
      </w:r>
      <w:r>
        <w:t xml:space="preserve">those in the top two quartiles (17 per cent and 23 per cent respectively), indicating </w:t>
      </w:r>
      <w:r w:rsidR="00996534">
        <w:t xml:space="preserve">that </w:t>
      </w:r>
      <w:r>
        <w:t>the better performing providers have weathered the financial pressures of recent years far better.</w:t>
      </w:r>
    </w:p>
    <w:p w14:paraId="1350561C" w14:textId="445C4BF8" w:rsidR="00BB19AF" w:rsidRDefault="005779E2" w:rsidP="00162DD2">
      <w:pPr>
        <w:pStyle w:val="Bullet1"/>
      </w:pPr>
      <w:r>
        <w:t>ACFA also notes that the December 2020</w:t>
      </w:r>
      <w:r w:rsidR="00996534">
        <w:t xml:space="preserve"> </w:t>
      </w:r>
      <w:r w:rsidR="0000474A">
        <w:t xml:space="preserve">quarterly </w:t>
      </w:r>
      <w:r w:rsidR="00996534">
        <w:t>report</w:t>
      </w:r>
      <w:r>
        <w:t xml:space="preserve"> from </w:t>
      </w:r>
      <w:r w:rsidR="00AA1D81">
        <w:t>sector</w:t>
      </w:r>
      <w:r w:rsidR="00AA1D81" w:rsidRPr="001B07C8">
        <w:t xml:space="preserve"> </w:t>
      </w:r>
      <w:r w:rsidRPr="001B07C8">
        <w:t>analysts</w:t>
      </w:r>
      <w:r>
        <w:t xml:space="preserve"> </w:t>
      </w:r>
      <w:proofErr w:type="spellStart"/>
      <w:r w:rsidRPr="001B07C8">
        <w:t>StewartBrown</w:t>
      </w:r>
      <w:proofErr w:type="spellEnd"/>
      <w:r>
        <w:t xml:space="preserve"> indicates a slight worsening of residential care provider financial performance in the six months to 31 December 2020. </w:t>
      </w:r>
      <w:r w:rsidR="00216E1C">
        <w:t xml:space="preserve">The </w:t>
      </w:r>
      <w:proofErr w:type="spellStart"/>
      <w:r w:rsidR="00216E1C">
        <w:t>StewartBrown</w:t>
      </w:r>
      <w:proofErr w:type="spellEnd"/>
      <w:r w:rsidR="00216E1C">
        <w:t xml:space="preserve"> report is based on a survey of around </w:t>
      </w:r>
      <w:r>
        <w:t xml:space="preserve">40 per cent of providers. </w:t>
      </w:r>
    </w:p>
    <w:p w14:paraId="41C90F91" w14:textId="3AFA0E4A" w:rsidR="004B1286" w:rsidRPr="006804FD" w:rsidRDefault="004B1286" w:rsidP="00162DD2">
      <w:pPr>
        <w:pStyle w:val="Heading2NoNumber"/>
      </w:pPr>
      <w:r w:rsidRPr="00AA3B2F">
        <w:t>Residential</w:t>
      </w:r>
      <w:r w:rsidR="009D42B6" w:rsidRPr="00AA3B2F">
        <w:t xml:space="preserve"> </w:t>
      </w:r>
      <w:r w:rsidRPr="006804FD">
        <w:t>care:</w:t>
      </w:r>
      <w:r w:rsidR="009D42B6" w:rsidRPr="006804FD">
        <w:t xml:space="preserve"> </w:t>
      </w:r>
      <w:r w:rsidRPr="006804FD">
        <w:t>capital</w:t>
      </w:r>
      <w:r w:rsidR="009D42B6" w:rsidRPr="006804FD">
        <w:t xml:space="preserve"> </w:t>
      </w:r>
      <w:r w:rsidRPr="006804FD">
        <w:t>investment</w:t>
      </w:r>
      <w:bookmarkEnd w:id="15"/>
    </w:p>
    <w:p w14:paraId="313A7772" w14:textId="3D032B8B" w:rsidR="009D42B6" w:rsidRPr="006804FD" w:rsidRDefault="0069129F" w:rsidP="00162DD2">
      <w:pPr>
        <w:pStyle w:val="Bullet1"/>
      </w:pPr>
      <w:r w:rsidRPr="006804FD">
        <w:t>At</w:t>
      </w:r>
      <w:r w:rsidR="009D42B6" w:rsidRPr="006804FD">
        <w:t xml:space="preserve"> </w:t>
      </w:r>
      <w:r w:rsidRPr="006804FD">
        <w:t>30</w:t>
      </w:r>
      <w:r w:rsidR="009D42B6" w:rsidRPr="006804FD">
        <w:t xml:space="preserve"> </w:t>
      </w:r>
      <w:r w:rsidRPr="006804FD">
        <w:t>June</w:t>
      </w:r>
      <w:r w:rsidR="009D42B6" w:rsidRPr="006804FD">
        <w:t xml:space="preserve"> </w:t>
      </w:r>
      <w:r w:rsidRPr="006804FD">
        <w:t>20</w:t>
      </w:r>
      <w:r w:rsidR="00AA3B2F" w:rsidRPr="006804FD">
        <w:t>20</w:t>
      </w:r>
      <w:r w:rsidR="00F61A1B" w:rsidRPr="006804FD">
        <w:t>,</w:t>
      </w:r>
      <w:r w:rsidR="009D42B6" w:rsidRPr="006804FD">
        <w:t xml:space="preserve"> </w:t>
      </w:r>
      <w:r w:rsidRPr="006804FD">
        <w:t>the</w:t>
      </w:r>
      <w:r w:rsidR="009D42B6" w:rsidRPr="006804FD">
        <w:t xml:space="preserve"> </w:t>
      </w:r>
      <w:r w:rsidRPr="006804FD">
        <w:t>residential</w:t>
      </w:r>
      <w:r w:rsidR="009D42B6" w:rsidRPr="006804FD">
        <w:t xml:space="preserve"> </w:t>
      </w:r>
      <w:r w:rsidRPr="006804FD">
        <w:t>care</w:t>
      </w:r>
      <w:r w:rsidR="009D42B6" w:rsidRPr="006804FD">
        <w:t xml:space="preserve"> </w:t>
      </w:r>
      <w:r w:rsidRPr="006804FD">
        <w:t>sector</w:t>
      </w:r>
      <w:r w:rsidR="009D42B6" w:rsidRPr="006804FD">
        <w:t xml:space="preserve"> </w:t>
      </w:r>
      <w:r w:rsidRPr="006804FD">
        <w:t>held</w:t>
      </w:r>
      <w:r w:rsidR="009D42B6" w:rsidRPr="006804FD">
        <w:t xml:space="preserve"> </w:t>
      </w:r>
      <w:r w:rsidRPr="006804FD">
        <w:t>t</w:t>
      </w:r>
      <w:r w:rsidR="004B1286" w:rsidRPr="006804FD">
        <w:t>otal</w:t>
      </w:r>
      <w:r w:rsidR="009D42B6" w:rsidRPr="006804FD">
        <w:t xml:space="preserve"> </w:t>
      </w:r>
      <w:r w:rsidR="004B1286" w:rsidRPr="006804FD">
        <w:t>assets</w:t>
      </w:r>
      <w:r w:rsidR="009D42B6" w:rsidRPr="006804FD">
        <w:t xml:space="preserve"> </w:t>
      </w:r>
      <w:r w:rsidR="004B1286" w:rsidRPr="006804FD">
        <w:t>of</w:t>
      </w:r>
      <w:r w:rsidR="009D42B6" w:rsidRPr="006804FD">
        <w:t xml:space="preserve"> </w:t>
      </w:r>
      <w:r w:rsidR="004B1286" w:rsidRPr="006804FD">
        <w:t>$</w:t>
      </w:r>
      <w:r w:rsidR="006804FD" w:rsidRPr="006804FD">
        <w:t>56.4 </w:t>
      </w:r>
      <w:r w:rsidR="004B1286" w:rsidRPr="006804FD">
        <w:t>billion</w:t>
      </w:r>
      <w:r w:rsidR="009D42B6" w:rsidRPr="006804FD">
        <w:t xml:space="preserve"> </w:t>
      </w:r>
      <w:r w:rsidR="00AA3B2F" w:rsidRPr="006804FD">
        <w:t xml:space="preserve">(up from $52.6 billion) </w:t>
      </w:r>
      <w:r w:rsidRPr="006804FD">
        <w:t>and</w:t>
      </w:r>
      <w:r w:rsidR="009D42B6" w:rsidRPr="006804FD">
        <w:t xml:space="preserve"> </w:t>
      </w:r>
      <w:r w:rsidRPr="006804FD">
        <w:t>total</w:t>
      </w:r>
      <w:r w:rsidR="009D42B6" w:rsidRPr="006804FD">
        <w:t xml:space="preserve"> </w:t>
      </w:r>
      <w:r w:rsidRPr="006804FD">
        <w:t>li</w:t>
      </w:r>
      <w:r w:rsidR="00F61A1B" w:rsidRPr="006804FD">
        <w:t>abilities</w:t>
      </w:r>
      <w:r w:rsidR="009D42B6" w:rsidRPr="006804FD">
        <w:t xml:space="preserve"> </w:t>
      </w:r>
      <w:r w:rsidR="00F61A1B" w:rsidRPr="006804FD">
        <w:t>of</w:t>
      </w:r>
      <w:r w:rsidR="009D42B6" w:rsidRPr="006804FD">
        <w:t xml:space="preserve"> </w:t>
      </w:r>
      <w:r w:rsidR="006804FD" w:rsidRPr="006804FD">
        <w:t>$44.8 </w:t>
      </w:r>
      <w:r w:rsidR="00AA3B2F" w:rsidRPr="006804FD">
        <w:t xml:space="preserve">billion (up from </w:t>
      </w:r>
      <w:r w:rsidR="00F61A1B" w:rsidRPr="006804FD">
        <w:t>$</w:t>
      </w:r>
      <w:r w:rsidR="00173831" w:rsidRPr="006804FD">
        <w:t>39.0</w:t>
      </w:r>
      <w:r w:rsidR="009D42B6" w:rsidRPr="006804FD">
        <w:t xml:space="preserve"> </w:t>
      </w:r>
      <w:r w:rsidR="00F61A1B" w:rsidRPr="006804FD">
        <w:t>billion</w:t>
      </w:r>
      <w:r w:rsidR="00AA3B2F" w:rsidRPr="006804FD">
        <w:t>)</w:t>
      </w:r>
      <w:r w:rsidR="00F61A1B" w:rsidRPr="006804FD">
        <w:t>.</w:t>
      </w:r>
      <w:r w:rsidR="009D42B6" w:rsidRPr="006804FD">
        <w:t xml:space="preserve"> </w:t>
      </w:r>
      <w:r w:rsidR="00F61A1B" w:rsidRPr="006804FD">
        <w:t>Total</w:t>
      </w:r>
      <w:r w:rsidR="009D42B6" w:rsidRPr="006804FD">
        <w:t xml:space="preserve"> </w:t>
      </w:r>
      <w:r w:rsidR="00F61A1B" w:rsidRPr="006804FD">
        <w:t>liabilities</w:t>
      </w:r>
      <w:r w:rsidR="009D42B6" w:rsidRPr="006804FD">
        <w:t xml:space="preserve"> </w:t>
      </w:r>
      <w:r w:rsidR="00F61A1B" w:rsidRPr="006804FD">
        <w:t>include</w:t>
      </w:r>
      <w:r w:rsidR="00D60D7D" w:rsidRPr="006804FD">
        <w:t>d</w:t>
      </w:r>
      <w:r w:rsidR="009D42B6" w:rsidRPr="006804FD">
        <w:t xml:space="preserve"> </w:t>
      </w:r>
      <w:r w:rsidR="004B1286" w:rsidRPr="006804FD">
        <w:t>$</w:t>
      </w:r>
      <w:r w:rsidR="006804FD" w:rsidRPr="006804FD">
        <w:t>32.</w:t>
      </w:r>
      <w:r w:rsidR="00207D97">
        <w:t>2</w:t>
      </w:r>
      <w:r w:rsidR="005F1868">
        <w:t> </w:t>
      </w:r>
      <w:r w:rsidR="004B1286" w:rsidRPr="006804FD">
        <w:t>billion</w:t>
      </w:r>
      <w:r w:rsidR="009D42B6" w:rsidRPr="006804FD">
        <w:t xml:space="preserve"> </w:t>
      </w:r>
      <w:r w:rsidR="004B1286" w:rsidRPr="006804FD">
        <w:t>of</w:t>
      </w:r>
      <w:r w:rsidR="009D42B6" w:rsidRPr="006804FD">
        <w:t xml:space="preserve"> </w:t>
      </w:r>
      <w:r w:rsidR="00326D7E" w:rsidRPr="006804FD">
        <w:t>refundable</w:t>
      </w:r>
      <w:r w:rsidR="009D42B6" w:rsidRPr="006804FD">
        <w:t xml:space="preserve"> </w:t>
      </w:r>
      <w:r w:rsidR="004B1286" w:rsidRPr="006804FD">
        <w:t>accommodation</w:t>
      </w:r>
      <w:r w:rsidR="009D42B6" w:rsidRPr="006804FD">
        <w:t xml:space="preserve"> </w:t>
      </w:r>
      <w:r w:rsidR="004B1286" w:rsidRPr="006804FD">
        <w:t>deposits</w:t>
      </w:r>
      <w:r w:rsidR="005F1868">
        <w:t xml:space="preserve">, </w:t>
      </w:r>
      <w:r w:rsidR="004B1286" w:rsidRPr="006804FD">
        <w:t>up</w:t>
      </w:r>
      <w:r w:rsidR="009D42B6" w:rsidRPr="006804FD">
        <w:t xml:space="preserve"> </w:t>
      </w:r>
      <w:r w:rsidR="004B1286" w:rsidRPr="006804FD">
        <w:t>from</w:t>
      </w:r>
      <w:r w:rsidR="009D42B6" w:rsidRPr="006804FD">
        <w:t xml:space="preserve"> </w:t>
      </w:r>
      <w:r w:rsidR="004B1286" w:rsidRPr="006804FD">
        <w:t>$</w:t>
      </w:r>
      <w:r w:rsidR="00AA3B2F" w:rsidRPr="006804FD">
        <w:t>30.2</w:t>
      </w:r>
      <w:r w:rsidR="009D42B6" w:rsidRPr="006804FD">
        <w:t xml:space="preserve"> </w:t>
      </w:r>
      <w:r w:rsidR="004B1286" w:rsidRPr="006804FD">
        <w:t>billion</w:t>
      </w:r>
      <w:r w:rsidR="009D42B6" w:rsidRPr="006804FD">
        <w:t xml:space="preserve"> </w:t>
      </w:r>
      <w:r w:rsidR="00AA3B2F" w:rsidRPr="006804FD">
        <w:t>at 30 June 2019</w:t>
      </w:r>
      <w:r w:rsidRPr="006804FD">
        <w:t>.</w:t>
      </w:r>
    </w:p>
    <w:p w14:paraId="344114E1" w14:textId="597F730C" w:rsidR="004B1286" w:rsidRDefault="00326D7E" w:rsidP="00162DD2">
      <w:pPr>
        <w:pStyle w:val="Bullet1"/>
      </w:pPr>
      <w:r w:rsidRPr="006804FD">
        <w:t>R</w:t>
      </w:r>
      <w:r w:rsidR="0069129F" w:rsidRPr="006804FD">
        <w:t>esidential</w:t>
      </w:r>
      <w:r w:rsidR="009D42B6" w:rsidRPr="006804FD">
        <w:t xml:space="preserve"> </w:t>
      </w:r>
      <w:r w:rsidR="0069129F" w:rsidRPr="006804FD">
        <w:t>care</w:t>
      </w:r>
      <w:r w:rsidR="009D42B6" w:rsidRPr="006804FD">
        <w:t xml:space="preserve"> </w:t>
      </w:r>
      <w:r w:rsidR="0069129F" w:rsidRPr="006804FD">
        <w:t>providers</w:t>
      </w:r>
      <w:r w:rsidR="009D42B6" w:rsidRPr="006804FD">
        <w:t xml:space="preserve"> </w:t>
      </w:r>
      <w:r w:rsidR="0069129F" w:rsidRPr="006804FD">
        <w:t>recorded</w:t>
      </w:r>
      <w:r w:rsidR="009D42B6" w:rsidRPr="006804FD">
        <w:t xml:space="preserve"> </w:t>
      </w:r>
      <w:r w:rsidR="0069129F" w:rsidRPr="006804FD">
        <w:t>an</w:t>
      </w:r>
      <w:r w:rsidR="009D42B6" w:rsidRPr="006804FD">
        <w:t xml:space="preserve"> </w:t>
      </w:r>
      <w:r w:rsidR="0069129F" w:rsidRPr="006804FD">
        <w:t>average</w:t>
      </w:r>
      <w:r w:rsidR="009D42B6" w:rsidRPr="006804FD">
        <w:t xml:space="preserve"> </w:t>
      </w:r>
      <w:r w:rsidR="0069129F" w:rsidRPr="006804FD">
        <w:t>return</w:t>
      </w:r>
      <w:r w:rsidR="009D42B6" w:rsidRPr="006804FD">
        <w:t xml:space="preserve"> </w:t>
      </w:r>
      <w:r w:rsidR="0069129F" w:rsidRPr="006804FD">
        <w:t>on</w:t>
      </w:r>
      <w:r w:rsidR="009D42B6" w:rsidRPr="006804FD">
        <w:t xml:space="preserve"> </w:t>
      </w:r>
      <w:r w:rsidR="0069129F" w:rsidRPr="006804FD">
        <w:t>equity</w:t>
      </w:r>
      <w:r w:rsidR="009D42B6" w:rsidRPr="006804FD">
        <w:t xml:space="preserve"> </w:t>
      </w:r>
      <w:r w:rsidR="0069129F" w:rsidRPr="006804FD">
        <w:t>of</w:t>
      </w:r>
      <w:r w:rsidR="009D42B6" w:rsidRPr="006804FD">
        <w:t xml:space="preserve"> </w:t>
      </w:r>
      <w:r w:rsidR="00207D97">
        <w:t>10.6</w:t>
      </w:r>
      <w:r w:rsidR="006804FD" w:rsidRPr="006804FD">
        <w:t> </w:t>
      </w:r>
      <w:r w:rsidR="00BC5242" w:rsidRPr="006804FD">
        <w:t>per</w:t>
      </w:r>
      <w:r w:rsidR="009D42B6" w:rsidRPr="006804FD">
        <w:t xml:space="preserve"> </w:t>
      </w:r>
      <w:r w:rsidR="00BC5242" w:rsidRPr="006804FD">
        <w:t>cent</w:t>
      </w:r>
      <w:r w:rsidR="009D42B6" w:rsidRPr="006804FD">
        <w:t xml:space="preserve"> </w:t>
      </w:r>
      <w:r w:rsidRPr="006804FD">
        <w:t>in</w:t>
      </w:r>
      <w:r w:rsidR="009D42B6" w:rsidRPr="006804FD">
        <w:t xml:space="preserve"> </w:t>
      </w:r>
      <w:r w:rsidR="00B750CB" w:rsidRPr="006804FD">
        <w:t>201</w:t>
      </w:r>
      <w:r w:rsidR="00AA3B2F" w:rsidRPr="006804FD">
        <w:t>9</w:t>
      </w:r>
      <w:r w:rsidR="00AA3B2F" w:rsidRPr="006804FD">
        <w:noBreakHyphen/>
        <w:t>20</w:t>
      </w:r>
      <w:r w:rsidR="004B1286" w:rsidRPr="006804FD">
        <w:t>,</w:t>
      </w:r>
      <w:r w:rsidR="009D42B6" w:rsidRPr="006804FD">
        <w:t xml:space="preserve"> </w:t>
      </w:r>
      <w:r w:rsidR="004B1286" w:rsidRPr="006804FD">
        <w:t>down</w:t>
      </w:r>
      <w:r w:rsidR="009D42B6" w:rsidRPr="006804FD">
        <w:t xml:space="preserve"> </w:t>
      </w:r>
      <w:r w:rsidR="004B1286" w:rsidRPr="006804FD">
        <w:t>from</w:t>
      </w:r>
      <w:r w:rsidR="009D42B6" w:rsidRPr="006804FD">
        <w:t xml:space="preserve"> </w:t>
      </w:r>
      <w:r w:rsidR="00B750CB" w:rsidRPr="006804FD">
        <w:t>1</w:t>
      </w:r>
      <w:r w:rsidR="006804FD" w:rsidRPr="006804FD">
        <w:t>2.5 </w:t>
      </w:r>
      <w:r w:rsidR="00BC5242" w:rsidRPr="006804FD">
        <w:t>per</w:t>
      </w:r>
      <w:r w:rsidR="009D42B6" w:rsidRPr="006804FD">
        <w:t xml:space="preserve"> </w:t>
      </w:r>
      <w:r w:rsidR="00BC5242" w:rsidRPr="006804FD">
        <w:t>cent</w:t>
      </w:r>
      <w:r w:rsidR="009D42B6" w:rsidRPr="006804FD">
        <w:t xml:space="preserve"> </w:t>
      </w:r>
      <w:r w:rsidR="005C5B0F" w:rsidRPr="006804FD">
        <w:t>in</w:t>
      </w:r>
      <w:r w:rsidR="009D42B6" w:rsidRPr="006804FD">
        <w:t xml:space="preserve"> </w:t>
      </w:r>
      <w:r w:rsidR="005C5B0F" w:rsidRPr="006804FD">
        <w:t>201</w:t>
      </w:r>
      <w:r w:rsidR="00AA3B2F" w:rsidRPr="006804FD">
        <w:t>8</w:t>
      </w:r>
      <w:r w:rsidR="00AA3B2F" w:rsidRPr="006804FD">
        <w:noBreakHyphen/>
        <w:t>19</w:t>
      </w:r>
      <w:r w:rsidRPr="006804FD">
        <w:t>.</w:t>
      </w:r>
      <w:r w:rsidR="009D42B6" w:rsidRPr="006804FD">
        <w:t xml:space="preserve"> </w:t>
      </w:r>
      <w:r w:rsidRPr="006804FD">
        <w:t>The</w:t>
      </w:r>
      <w:r w:rsidR="009D42B6" w:rsidRPr="006804FD">
        <w:t xml:space="preserve"> </w:t>
      </w:r>
      <w:r w:rsidR="0069129F" w:rsidRPr="006804FD">
        <w:t>average</w:t>
      </w:r>
      <w:r w:rsidR="009D42B6" w:rsidRPr="006804FD">
        <w:t xml:space="preserve"> </w:t>
      </w:r>
      <w:r w:rsidR="004B1286" w:rsidRPr="006804FD">
        <w:t>return</w:t>
      </w:r>
      <w:r w:rsidR="009D42B6" w:rsidRPr="006804FD">
        <w:t xml:space="preserve"> </w:t>
      </w:r>
      <w:r w:rsidR="004B1286" w:rsidRPr="006804FD">
        <w:t>on</w:t>
      </w:r>
      <w:r w:rsidR="009D42B6" w:rsidRPr="006804FD">
        <w:t xml:space="preserve"> </w:t>
      </w:r>
      <w:r w:rsidR="004B1286" w:rsidRPr="006804FD">
        <w:t>assets</w:t>
      </w:r>
      <w:r w:rsidR="009D42B6" w:rsidRPr="006804FD">
        <w:t xml:space="preserve"> </w:t>
      </w:r>
      <w:r w:rsidRPr="006804FD">
        <w:t>was</w:t>
      </w:r>
      <w:r w:rsidR="009D42B6" w:rsidRPr="006804FD">
        <w:t xml:space="preserve"> </w:t>
      </w:r>
      <w:r w:rsidR="006804FD" w:rsidRPr="006804FD">
        <w:t>2.</w:t>
      </w:r>
      <w:r w:rsidR="00207D97">
        <w:t>2</w:t>
      </w:r>
      <w:r w:rsidR="006804FD" w:rsidRPr="006804FD">
        <w:t> </w:t>
      </w:r>
      <w:r w:rsidR="00BC5242" w:rsidRPr="006804FD">
        <w:t>per</w:t>
      </w:r>
      <w:r w:rsidR="009D42B6" w:rsidRPr="006804FD">
        <w:t xml:space="preserve"> </w:t>
      </w:r>
      <w:r w:rsidR="00BC5242" w:rsidRPr="006804FD">
        <w:t>cent</w:t>
      </w:r>
      <w:r w:rsidR="004B1286" w:rsidRPr="006804FD">
        <w:t>,</w:t>
      </w:r>
      <w:r w:rsidR="009D42B6" w:rsidRPr="006804FD">
        <w:t xml:space="preserve"> </w:t>
      </w:r>
      <w:r w:rsidR="004B1286" w:rsidRPr="006804FD">
        <w:t>down</w:t>
      </w:r>
      <w:r w:rsidR="00173831" w:rsidRPr="006804FD">
        <w:t xml:space="preserve"> </w:t>
      </w:r>
      <w:r w:rsidR="004B1286" w:rsidRPr="006804FD">
        <w:t>from</w:t>
      </w:r>
      <w:r w:rsidR="009D42B6" w:rsidRPr="006804FD">
        <w:t xml:space="preserve"> </w:t>
      </w:r>
      <w:r w:rsidR="00173831" w:rsidRPr="006804FD">
        <w:t>3.</w:t>
      </w:r>
      <w:r w:rsidR="00AA3B2F" w:rsidRPr="006804FD">
        <w:t>0</w:t>
      </w:r>
      <w:r w:rsidR="00173831" w:rsidRPr="006804FD">
        <w:t> </w:t>
      </w:r>
      <w:r w:rsidR="0038198C" w:rsidRPr="006804FD">
        <w:t>per</w:t>
      </w:r>
      <w:r w:rsidR="00173831" w:rsidRPr="006804FD">
        <w:t> </w:t>
      </w:r>
      <w:r w:rsidR="0038198C" w:rsidRPr="006804FD">
        <w:t>cent</w:t>
      </w:r>
      <w:r w:rsidR="009D42B6" w:rsidRPr="006804FD">
        <w:t xml:space="preserve"> </w:t>
      </w:r>
      <w:r w:rsidRPr="006804FD">
        <w:t>in</w:t>
      </w:r>
      <w:r w:rsidR="009D42B6" w:rsidRPr="006804FD">
        <w:t xml:space="preserve"> </w:t>
      </w:r>
      <w:r w:rsidRPr="006804FD">
        <w:t>201</w:t>
      </w:r>
      <w:r w:rsidR="00AA3B2F" w:rsidRPr="006804FD">
        <w:t>8</w:t>
      </w:r>
      <w:r w:rsidR="00AA3B2F" w:rsidRPr="006804FD">
        <w:noBreakHyphen/>
        <w:t>19</w:t>
      </w:r>
      <w:r w:rsidR="004B1286" w:rsidRPr="006804FD">
        <w:t>.</w:t>
      </w:r>
    </w:p>
    <w:p w14:paraId="3CF2A91A" w14:textId="47E0D26C" w:rsidR="009742B7" w:rsidRPr="007A6811" w:rsidRDefault="009742B7" w:rsidP="00C01A09">
      <w:r w:rsidRPr="007A6811">
        <w:t>Net worth/total equity as a proportion of assets decreased to 20.</w:t>
      </w:r>
      <w:r>
        <w:t>5</w:t>
      </w:r>
      <w:r w:rsidRPr="007A6811">
        <w:t> per cent after being around 24</w:t>
      </w:r>
      <w:r>
        <w:noBreakHyphen/>
        <w:t>26 </w:t>
      </w:r>
      <w:r w:rsidRPr="007A6811">
        <w:t>per</w:t>
      </w:r>
      <w:r>
        <w:t> </w:t>
      </w:r>
      <w:r w:rsidRPr="007A6811">
        <w:t xml:space="preserve">cent for the previous four years. </w:t>
      </w:r>
      <w:r>
        <w:t>This decrease was a direct result of the sector making a large loss ($736 million) in 20</w:t>
      </w:r>
      <w:r w:rsidR="0012019A">
        <w:t>1</w:t>
      </w:r>
      <w:r>
        <w:t>9-20.</w:t>
      </w:r>
    </w:p>
    <w:p w14:paraId="15976A87" w14:textId="6CA66AD5" w:rsidR="009D42B6" w:rsidRPr="006804FD" w:rsidRDefault="00326D7E" w:rsidP="00162DD2">
      <w:pPr>
        <w:pStyle w:val="Bullet1"/>
      </w:pPr>
      <w:r w:rsidRPr="006804FD">
        <w:t>As</w:t>
      </w:r>
      <w:r w:rsidR="009D42B6" w:rsidRPr="006804FD">
        <w:t xml:space="preserve"> </w:t>
      </w:r>
      <w:r w:rsidRPr="006804FD">
        <w:t>at</w:t>
      </w:r>
      <w:r w:rsidR="009D42B6" w:rsidRPr="006804FD">
        <w:t xml:space="preserve"> </w:t>
      </w:r>
      <w:r w:rsidRPr="006804FD">
        <w:t>30</w:t>
      </w:r>
      <w:r w:rsidR="009D42B6" w:rsidRPr="006804FD">
        <w:t xml:space="preserve"> </w:t>
      </w:r>
      <w:r w:rsidRPr="006804FD">
        <w:t>June</w:t>
      </w:r>
      <w:r w:rsidR="009D42B6" w:rsidRPr="006804FD">
        <w:t xml:space="preserve"> </w:t>
      </w:r>
      <w:r w:rsidRPr="006804FD">
        <w:t>20</w:t>
      </w:r>
      <w:r w:rsidR="00AA3B2F" w:rsidRPr="006804FD">
        <w:t>20</w:t>
      </w:r>
      <w:r w:rsidR="0069129F" w:rsidRPr="006804FD">
        <w:t>,</w:t>
      </w:r>
      <w:r w:rsidR="009D42B6" w:rsidRPr="006804FD">
        <w:t xml:space="preserve"> </w:t>
      </w:r>
      <w:r w:rsidR="004B1286" w:rsidRPr="006804FD">
        <w:t>$</w:t>
      </w:r>
      <w:r w:rsidR="006804FD" w:rsidRPr="006804FD">
        <w:t>5.7 </w:t>
      </w:r>
      <w:r w:rsidR="004B1286" w:rsidRPr="006804FD">
        <w:t>billion</w:t>
      </w:r>
      <w:r w:rsidR="009D42B6" w:rsidRPr="006804FD">
        <w:t xml:space="preserve"> </w:t>
      </w:r>
      <w:r w:rsidR="004B1286" w:rsidRPr="006804FD">
        <w:t>of</w:t>
      </w:r>
      <w:r w:rsidR="009D42B6" w:rsidRPr="006804FD">
        <w:t xml:space="preserve"> </w:t>
      </w:r>
      <w:r w:rsidR="004B1286" w:rsidRPr="006804FD">
        <w:t>building</w:t>
      </w:r>
      <w:r w:rsidR="009D42B6" w:rsidRPr="006804FD">
        <w:t xml:space="preserve"> </w:t>
      </w:r>
      <w:r w:rsidR="004B1286" w:rsidRPr="006804FD">
        <w:t>works</w:t>
      </w:r>
      <w:r w:rsidR="009D42B6" w:rsidRPr="006804FD">
        <w:t xml:space="preserve"> </w:t>
      </w:r>
      <w:r w:rsidR="004B1286" w:rsidRPr="006804FD">
        <w:t>were</w:t>
      </w:r>
      <w:r w:rsidR="009D42B6" w:rsidRPr="006804FD">
        <w:t xml:space="preserve"> </w:t>
      </w:r>
      <w:r w:rsidR="004B1286" w:rsidRPr="006804FD">
        <w:t>either</w:t>
      </w:r>
      <w:r w:rsidR="009D42B6" w:rsidRPr="006804FD">
        <w:t xml:space="preserve"> </w:t>
      </w:r>
      <w:r w:rsidR="004B1286" w:rsidRPr="006804FD">
        <w:t>completed</w:t>
      </w:r>
      <w:r w:rsidR="009D42B6" w:rsidRPr="006804FD">
        <w:t xml:space="preserve"> </w:t>
      </w:r>
      <w:r w:rsidR="004B1286" w:rsidRPr="006804FD">
        <w:t>or</w:t>
      </w:r>
      <w:r w:rsidR="009D42B6" w:rsidRPr="006804FD">
        <w:t xml:space="preserve"> </w:t>
      </w:r>
      <w:r w:rsidR="004B1286" w:rsidRPr="006804FD">
        <w:t>in-progress</w:t>
      </w:r>
      <w:r w:rsidR="009D42B6" w:rsidRPr="006804FD">
        <w:t xml:space="preserve"> </w:t>
      </w:r>
      <w:r w:rsidR="004B1286" w:rsidRPr="006804FD">
        <w:t>compared</w:t>
      </w:r>
      <w:r w:rsidR="009D42B6" w:rsidRPr="006804FD">
        <w:t xml:space="preserve"> </w:t>
      </w:r>
      <w:r w:rsidR="004B1286" w:rsidRPr="006804FD">
        <w:t>with</w:t>
      </w:r>
      <w:r w:rsidR="009D42B6" w:rsidRPr="006804FD">
        <w:t xml:space="preserve"> </w:t>
      </w:r>
      <w:r w:rsidR="00D47F90" w:rsidRPr="006804FD">
        <w:t>$</w:t>
      </w:r>
      <w:r w:rsidR="00AA3B2F" w:rsidRPr="006804FD">
        <w:t>5.3</w:t>
      </w:r>
      <w:r w:rsidR="009D42B6" w:rsidRPr="006804FD">
        <w:t xml:space="preserve"> </w:t>
      </w:r>
      <w:r w:rsidR="004B1286" w:rsidRPr="006804FD">
        <w:t>billion</w:t>
      </w:r>
      <w:r w:rsidR="009D42B6" w:rsidRPr="006804FD">
        <w:t xml:space="preserve"> </w:t>
      </w:r>
      <w:r w:rsidR="004B1286" w:rsidRPr="006804FD">
        <w:t>at</w:t>
      </w:r>
      <w:r w:rsidR="009D42B6" w:rsidRPr="006804FD">
        <w:t xml:space="preserve"> </w:t>
      </w:r>
      <w:r w:rsidR="004B1286" w:rsidRPr="006804FD">
        <w:t>30</w:t>
      </w:r>
      <w:r w:rsidR="009D42B6" w:rsidRPr="006804FD">
        <w:t xml:space="preserve"> </w:t>
      </w:r>
      <w:r w:rsidR="004B1286" w:rsidRPr="006804FD">
        <w:t>June</w:t>
      </w:r>
      <w:r w:rsidR="009D42B6" w:rsidRPr="006804FD">
        <w:t xml:space="preserve"> </w:t>
      </w:r>
      <w:r w:rsidR="004B1286" w:rsidRPr="006804FD">
        <w:t>201</w:t>
      </w:r>
      <w:r w:rsidR="00AA3B2F" w:rsidRPr="006804FD">
        <w:t>9</w:t>
      </w:r>
      <w:r w:rsidR="00B7575B" w:rsidRPr="006804FD">
        <w:t>. However</w:t>
      </w:r>
      <w:r w:rsidR="00D60D7D" w:rsidRPr="006804FD">
        <w:t>,</w:t>
      </w:r>
      <w:r w:rsidR="009D42B6" w:rsidRPr="006804FD">
        <w:t xml:space="preserve"> </w:t>
      </w:r>
      <w:r w:rsidR="0069129F" w:rsidRPr="006804FD">
        <w:t>p</w:t>
      </w:r>
      <w:r w:rsidR="004B1286" w:rsidRPr="006804FD">
        <w:t>lanned</w:t>
      </w:r>
      <w:r w:rsidR="009D42B6" w:rsidRPr="006804FD">
        <w:t xml:space="preserve"> </w:t>
      </w:r>
      <w:r w:rsidR="004B1286" w:rsidRPr="006804FD">
        <w:t>building</w:t>
      </w:r>
      <w:r w:rsidR="009D42B6" w:rsidRPr="006804FD">
        <w:t xml:space="preserve"> </w:t>
      </w:r>
      <w:r w:rsidR="004B1286" w:rsidRPr="006804FD">
        <w:t>activity</w:t>
      </w:r>
      <w:r w:rsidR="009D42B6" w:rsidRPr="006804FD">
        <w:t xml:space="preserve"> </w:t>
      </w:r>
      <w:r w:rsidR="00D47F90" w:rsidRPr="006804FD">
        <w:t>remained</w:t>
      </w:r>
      <w:r w:rsidR="009D42B6" w:rsidRPr="006804FD">
        <w:t xml:space="preserve"> </w:t>
      </w:r>
      <w:r w:rsidR="004B1286" w:rsidRPr="006804FD">
        <w:t>significantly</w:t>
      </w:r>
      <w:r w:rsidR="00D47F90" w:rsidRPr="006804FD">
        <w:t xml:space="preserve"> lower</w:t>
      </w:r>
      <w:r w:rsidR="009D42B6" w:rsidRPr="006804FD">
        <w:t xml:space="preserve"> </w:t>
      </w:r>
      <w:r w:rsidR="004B1286" w:rsidRPr="006804FD">
        <w:t>for</w:t>
      </w:r>
      <w:r w:rsidR="009D42B6" w:rsidRPr="006804FD">
        <w:t xml:space="preserve"> </w:t>
      </w:r>
      <w:r w:rsidR="004B1286" w:rsidRPr="006804FD">
        <w:t>the</w:t>
      </w:r>
      <w:r w:rsidR="009D42B6" w:rsidRPr="006804FD">
        <w:t xml:space="preserve"> </w:t>
      </w:r>
      <w:r w:rsidR="006804FD" w:rsidRPr="006804FD">
        <w:t>third</w:t>
      </w:r>
      <w:r w:rsidR="009D42B6" w:rsidRPr="006804FD">
        <w:t xml:space="preserve"> </w:t>
      </w:r>
      <w:r w:rsidR="004B1286" w:rsidRPr="006804FD">
        <w:t>year</w:t>
      </w:r>
      <w:r w:rsidR="009D42B6" w:rsidRPr="006804FD">
        <w:t xml:space="preserve"> </w:t>
      </w:r>
      <w:r w:rsidR="004B1286" w:rsidRPr="006804FD">
        <w:t>in</w:t>
      </w:r>
      <w:r w:rsidR="009D42B6" w:rsidRPr="006804FD">
        <w:t xml:space="preserve"> </w:t>
      </w:r>
      <w:r w:rsidR="004B1286" w:rsidRPr="006804FD">
        <w:t>a</w:t>
      </w:r>
      <w:r w:rsidR="009D42B6" w:rsidRPr="006804FD">
        <w:t xml:space="preserve"> </w:t>
      </w:r>
      <w:r w:rsidR="00D47F90" w:rsidRPr="006804FD">
        <w:t xml:space="preserve">row compared </w:t>
      </w:r>
      <w:r w:rsidR="00B7575B" w:rsidRPr="006804FD">
        <w:t xml:space="preserve">with </w:t>
      </w:r>
      <w:r w:rsidR="00D47F90" w:rsidRPr="006804FD">
        <w:t>the previous years.</w:t>
      </w:r>
      <w:r w:rsidR="00753402" w:rsidRPr="006804FD">
        <w:t xml:space="preserve"> The</w:t>
      </w:r>
      <w:r w:rsidR="00BB19AF">
        <w:t xml:space="preserve"> deteriorating financial performance </w:t>
      </w:r>
      <w:r w:rsidR="00155397">
        <w:t xml:space="preserve">of providers </w:t>
      </w:r>
      <w:r w:rsidR="00BB19AF">
        <w:t>as well as</w:t>
      </w:r>
      <w:r w:rsidR="00753402" w:rsidRPr="006804FD">
        <w:t xml:space="preserve"> uncertainty associated with</w:t>
      </w:r>
      <w:r w:rsidR="006804FD" w:rsidRPr="006804FD">
        <w:t xml:space="preserve"> the Royal Commission into aged care has likely contributed to </w:t>
      </w:r>
      <w:r w:rsidR="00753402" w:rsidRPr="006804FD">
        <w:t>depress</w:t>
      </w:r>
      <w:r w:rsidR="006804FD" w:rsidRPr="006804FD">
        <w:t>ed</w:t>
      </w:r>
      <w:r w:rsidR="00753402" w:rsidRPr="006804FD">
        <w:t xml:space="preserve"> investment intentions</w:t>
      </w:r>
      <w:r w:rsidR="00414D09" w:rsidRPr="006804FD">
        <w:t>.</w:t>
      </w:r>
    </w:p>
    <w:p w14:paraId="7A6E2AB8" w14:textId="7D5088A7" w:rsidR="004B1286" w:rsidRPr="00A3279D" w:rsidRDefault="004B1286" w:rsidP="00162DD2">
      <w:pPr>
        <w:pStyle w:val="Heading2NoNumber"/>
      </w:pPr>
      <w:bookmarkStart w:id="16" w:name="_Toc14887263"/>
      <w:r w:rsidRPr="00A3279D">
        <w:t>Future</w:t>
      </w:r>
      <w:r w:rsidR="009D42B6" w:rsidRPr="00A3279D">
        <w:t xml:space="preserve"> </w:t>
      </w:r>
      <w:r w:rsidRPr="00A3279D">
        <w:t>demand</w:t>
      </w:r>
      <w:r w:rsidR="009D42B6" w:rsidRPr="00A3279D">
        <w:t xml:space="preserve"> </w:t>
      </w:r>
      <w:r w:rsidRPr="00A3279D">
        <w:t>for</w:t>
      </w:r>
      <w:r w:rsidR="009D42B6" w:rsidRPr="00A3279D">
        <w:t xml:space="preserve"> </w:t>
      </w:r>
      <w:r w:rsidRPr="00A3279D">
        <w:t>aged</w:t>
      </w:r>
      <w:r w:rsidR="009D42B6" w:rsidRPr="00A3279D">
        <w:t xml:space="preserve"> </w:t>
      </w:r>
      <w:r w:rsidRPr="00A3279D">
        <w:t>care</w:t>
      </w:r>
      <w:bookmarkEnd w:id="16"/>
    </w:p>
    <w:p w14:paraId="1E0ED240" w14:textId="77777777" w:rsidR="00A90B4B" w:rsidRPr="005E5C83" w:rsidRDefault="00A3279D" w:rsidP="00C01A09">
      <w:pPr>
        <w:rPr>
          <w:lang w:val="en-GB"/>
        </w:rPr>
      </w:pPr>
      <w:r w:rsidRPr="005E5C83">
        <w:rPr>
          <w:lang w:val="en-GB"/>
        </w:rPr>
        <w:t xml:space="preserve">While </w:t>
      </w:r>
      <w:r w:rsidR="00155397" w:rsidRPr="005E5C83">
        <w:rPr>
          <w:lang w:val="en-GB"/>
        </w:rPr>
        <w:t xml:space="preserve">average </w:t>
      </w:r>
      <w:r w:rsidRPr="004F6304">
        <w:rPr>
          <w:lang w:val="en-GB"/>
        </w:rPr>
        <w:t xml:space="preserve">occupancy in residential care has been trending down in recent years, </w:t>
      </w:r>
      <w:r w:rsidR="00753402" w:rsidRPr="003C1F42">
        <w:rPr>
          <w:lang w:val="en-GB"/>
        </w:rPr>
        <w:t>in the longer</w:t>
      </w:r>
      <w:r w:rsidR="00172982" w:rsidRPr="003C1F42">
        <w:rPr>
          <w:lang w:val="en-GB"/>
        </w:rPr>
        <w:t xml:space="preserve"> term</w:t>
      </w:r>
      <w:r w:rsidR="00753402" w:rsidRPr="003C1F42">
        <w:rPr>
          <w:lang w:val="en-GB"/>
        </w:rPr>
        <w:t xml:space="preserve"> </w:t>
      </w:r>
      <w:r w:rsidR="00557678" w:rsidRPr="00F25D18">
        <w:rPr>
          <w:lang w:val="en-GB"/>
        </w:rPr>
        <w:t>t</w:t>
      </w:r>
      <w:r w:rsidR="00CD7172" w:rsidRPr="00F25D18">
        <w:rPr>
          <w:lang w:val="en-GB"/>
        </w:rPr>
        <w:t>he</w:t>
      </w:r>
      <w:r w:rsidR="009D42B6" w:rsidRPr="00F25D18">
        <w:rPr>
          <w:lang w:val="en-GB"/>
        </w:rPr>
        <w:t xml:space="preserve"> </w:t>
      </w:r>
      <w:r w:rsidR="00CD7172" w:rsidRPr="00F25D18">
        <w:rPr>
          <w:lang w:val="en-GB"/>
        </w:rPr>
        <w:t>demand</w:t>
      </w:r>
      <w:r w:rsidR="009D42B6" w:rsidRPr="00F25D18">
        <w:rPr>
          <w:lang w:val="en-GB"/>
        </w:rPr>
        <w:t xml:space="preserve"> </w:t>
      </w:r>
      <w:r w:rsidR="00CD7172" w:rsidRPr="00F25D18">
        <w:rPr>
          <w:lang w:val="en-GB"/>
        </w:rPr>
        <w:t>for</w:t>
      </w:r>
      <w:r w:rsidR="009D42B6" w:rsidRPr="00F213A6">
        <w:rPr>
          <w:lang w:val="en-GB"/>
        </w:rPr>
        <w:t xml:space="preserve"> </w:t>
      </w:r>
      <w:r w:rsidR="00D60D7D" w:rsidRPr="005E5C83">
        <w:rPr>
          <w:lang w:val="en-GB"/>
        </w:rPr>
        <w:t xml:space="preserve">all </w:t>
      </w:r>
      <w:r w:rsidR="00CD7172" w:rsidRPr="005E5C83">
        <w:rPr>
          <w:lang w:val="en-GB"/>
        </w:rPr>
        <w:t>aged</w:t>
      </w:r>
      <w:r w:rsidR="009D42B6" w:rsidRPr="005E5C83">
        <w:rPr>
          <w:lang w:val="en-GB"/>
        </w:rPr>
        <w:t xml:space="preserve"> </w:t>
      </w:r>
      <w:r w:rsidR="00CD7172" w:rsidRPr="005E5C83">
        <w:rPr>
          <w:lang w:val="en-GB"/>
        </w:rPr>
        <w:t>care</w:t>
      </w:r>
      <w:r w:rsidR="009D42B6" w:rsidRPr="005E5C83">
        <w:rPr>
          <w:lang w:val="en-GB"/>
        </w:rPr>
        <w:t xml:space="preserve"> </w:t>
      </w:r>
      <w:r w:rsidR="00CD7172" w:rsidRPr="005E5C83">
        <w:rPr>
          <w:lang w:val="en-GB"/>
        </w:rPr>
        <w:t>services</w:t>
      </w:r>
      <w:r w:rsidR="00D60D7D" w:rsidRPr="005E5C83">
        <w:rPr>
          <w:lang w:val="en-GB"/>
        </w:rPr>
        <w:t xml:space="preserve"> and support required by older Australians, including subsidised services,</w:t>
      </w:r>
      <w:r w:rsidR="009D42B6" w:rsidRPr="005E5C83">
        <w:rPr>
          <w:lang w:val="en-GB"/>
        </w:rPr>
        <w:t xml:space="preserve"> </w:t>
      </w:r>
      <w:r w:rsidR="00CD7172" w:rsidRPr="005E5C83">
        <w:rPr>
          <w:lang w:val="en-GB"/>
        </w:rPr>
        <w:t>will</w:t>
      </w:r>
      <w:r w:rsidR="009D42B6" w:rsidRPr="005E5C83">
        <w:rPr>
          <w:lang w:val="en-GB"/>
        </w:rPr>
        <w:t xml:space="preserve"> </w:t>
      </w:r>
      <w:r w:rsidR="00EF64E5" w:rsidRPr="005E5C83">
        <w:rPr>
          <w:lang w:val="en-GB"/>
        </w:rPr>
        <w:t xml:space="preserve">continue to </w:t>
      </w:r>
      <w:r w:rsidR="00CD7172" w:rsidRPr="005E5C83">
        <w:rPr>
          <w:lang w:val="en-GB"/>
        </w:rPr>
        <w:t>expand</w:t>
      </w:r>
      <w:r w:rsidR="009D42B6" w:rsidRPr="005E5C83">
        <w:rPr>
          <w:lang w:val="en-GB"/>
        </w:rPr>
        <w:t xml:space="preserve"> </w:t>
      </w:r>
      <w:r w:rsidR="00CD7172" w:rsidRPr="005E5C83">
        <w:rPr>
          <w:lang w:val="en-GB"/>
        </w:rPr>
        <w:t>with</w:t>
      </w:r>
      <w:r w:rsidR="009D42B6" w:rsidRPr="005E5C83">
        <w:rPr>
          <w:lang w:val="en-GB"/>
        </w:rPr>
        <w:t xml:space="preserve"> </w:t>
      </w:r>
      <w:r w:rsidR="00CD7172" w:rsidRPr="005E5C83">
        <w:rPr>
          <w:lang w:val="en-GB"/>
        </w:rPr>
        <w:t>the</w:t>
      </w:r>
      <w:r w:rsidR="009D42B6" w:rsidRPr="005E5C83">
        <w:rPr>
          <w:lang w:val="en-GB"/>
        </w:rPr>
        <w:t xml:space="preserve"> </w:t>
      </w:r>
      <w:r w:rsidR="00CD7172" w:rsidRPr="005E5C83">
        <w:rPr>
          <w:lang w:val="en-GB"/>
        </w:rPr>
        <w:t>ageing</w:t>
      </w:r>
      <w:r w:rsidR="009D42B6" w:rsidRPr="005E5C83">
        <w:rPr>
          <w:lang w:val="en-GB"/>
        </w:rPr>
        <w:t xml:space="preserve"> </w:t>
      </w:r>
      <w:r w:rsidR="00CD7172" w:rsidRPr="005E5C83">
        <w:rPr>
          <w:lang w:val="en-GB"/>
        </w:rPr>
        <w:t>of</w:t>
      </w:r>
      <w:r w:rsidR="009D42B6" w:rsidRPr="005E5C83">
        <w:rPr>
          <w:lang w:val="en-GB"/>
        </w:rPr>
        <w:t xml:space="preserve"> </w:t>
      </w:r>
      <w:r w:rsidR="00CD7172" w:rsidRPr="005E5C83">
        <w:rPr>
          <w:lang w:val="en-GB"/>
        </w:rPr>
        <w:t>the</w:t>
      </w:r>
      <w:r w:rsidR="009D42B6" w:rsidRPr="005E5C83">
        <w:rPr>
          <w:lang w:val="en-GB"/>
        </w:rPr>
        <w:t xml:space="preserve"> </w:t>
      </w:r>
      <w:r w:rsidR="00C936E6" w:rsidRPr="005E5C83">
        <w:rPr>
          <w:lang w:val="en-GB"/>
        </w:rPr>
        <w:t>population.</w:t>
      </w:r>
      <w:r w:rsidR="009D42B6" w:rsidRPr="005E5C83">
        <w:rPr>
          <w:lang w:val="en-GB"/>
        </w:rPr>
        <w:t xml:space="preserve"> </w:t>
      </w:r>
    </w:p>
    <w:p w14:paraId="41D5CE48" w14:textId="3D5D32E2" w:rsidR="00A85B50" w:rsidRPr="006B7787" w:rsidRDefault="00A3279D" w:rsidP="00C01A09">
      <w:pPr>
        <w:rPr>
          <w:szCs w:val="22"/>
          <w:lang w:val="en-GB"/>
        </w:rPr>
      </w:pPr>
      <w:r w:rsidRPr="005E5C83">
        <w:rPr>
          <w:lang w:val="en-GB"/>
        </w:rPr>
        <w:lastRenderedPageBreak/>
        <w:t>I</w:t>
      </w:r>
      <w:r w:rsidR="00CD7172" w:rsidRPr="005E5C83">
        <w:rPr>
          <w:lang w:val="en-GB"/>
        </w:rPr>
        <w:t>t</w:t>
      </w:r>
      <w:r w:rsidR="009D42B6" w:rsidRPr="005E5C83">
        <w:rPr>
          <w:lang w:val="en-GB"/>
        </w:rPr>
        <w:t xml:space="preserve"> </w:t>
      </w:r>
      <w:r w:rsidR="00CD7172" w:rsidRPr="005E5C83">
        <w:rPr>
          <w:lang w:val="en-GB"/>
        </w:rPr>
        <w:t>is</w:t>
      </w:r>
      <w:r w:rsidR="009D42B6" w:rsidRPr="005E5C83">
        <w:rPr>
          <w:lang w:val="en-GB"/>
        </w:rPr>
        <w:t xml:space="preserve"> </w:t>
      </w:r>
      <w:r w:rsidR="00CD7172" w:rsidRPr="005E5C83">
        <w:rPr>
          <w:lang w:val="en-GB"/>
        </w:rPr>
        <w:t>not</w:t>
      </w:r>
      <w:r w:rsidR="009D42B6" w:rsidRPr="005E5C83">
        <w:rPr>
          <w:lang w:val="en-GB"/>
        </w:rPr>
        <w:t xml:space="preserve"> </w:t>
      </w:r>
      <w:r w:rsidR="00CD7172" w:rsidRPr="005E5C83">
        <w:rPr>
          <w:lang w:val="en-GB"/>
        </w:rPr>
        <w:t>currently</w:t>
      </w:r>
      <w:r w:rsidR="009D42B6" w:rsidRPr="005E5C83">
        <w:rPr>
          <w:lang w:val="en-GB"/>
        </w:rPr>
        <w:t xml:space="preserve"> </w:t>
      </w:r>
      <w:r w:rsidR="00CD7172" w:rsidRPr="005E5C83">
        <w:rPr>
          <w:lang w:val="en-GB"/>
        </w:rPr>
        <w:t>possible</w:t>
      </w:r>
      <w:r w:rsidR="009D42B6" w:rsidRPr="005E5C83">
        <w:rPr>
          <w:lang w:val="en-GB"/>
        </w:rPr>
        <w:t xml:space="preserve"> </w:t>
      </w:r>
      <w:r w:rsidR="00CD7172" w:rsidRPr="005E5C83">
        <w:rPr>
          <w:lang w:val="en-GB"/>
        </w:rPr>
        <w:t>to</w:t>
      </w:r>
      <w:r w:rsidR="009D42B6" w:rsidRPr="005E5C83">
        <w:rPr>
          <w:lang w:val="en-GB"/>
        </w:rPr>
        <w:t xml:space="preserve"> </w:t>
      </w:r>
      <w:r w:rsidR="00CD7172" w:rsidRPr="005E5C83">
        <w:rPr>
          <w:lang w:val="en-GB"/>
        </w:rPr>
        <w:t>accurately</w:t>
      </w:r>
      <w:r w:rsidR="009D42B6" w:rsidRPr="005E5C83">
        <w:rPr>
          <w:lang w:val="en-GB"/>
        </w:rPr>
        <w:t xml:space="preserve"> </w:t>
      </w:r>
      <w:r w:rsidR="00CD7172" w:rsidRPr="005E5C83">
        <w:rPr>
          <w:lang w:val="en-GB"/>
        </w:rPr>
        <w:t>measure</w:t>
      </w:r>
      <w:r w:rsidR="009D42B6" w:rsidRPr="005E5C83">
        <w:rPr>
          <w:lang w:val="en-GB"/>
        </w:rPr>
        <w:t xml:space="preserve"> </w:t>
      </w:r>
      <w:r w:rsidR="00CD7172" w:rsidRPr="005E5C83">
        <w:rPr>
          <w:lang w:val="en-GB"/>
        </w:rPr>
        <w:t>demand</w:t>
      </w:r>
      <w:r w:rsidR="009D42B6" w:rsidRPr="005E5C83">
        <w:rPr>
          <w:lang w:val="en-GB"/>
        </w:rPr>
        <w:t xml:space="preserve"> </w:t>
      </w:r>
      <w:r w:rsidR="00CD7172" w:rsidRPr="005E5C83">
        <w:rPr>
          <w:lang w:val="en-GB"/>
        </w:rPr>
        <w:t>or</w:t>
      </w:r>
      <w:r w:rsidR="009D42B6" w:rsidRPr="005E5C83">
        <w:rPr>
          <w:lang w:val="en-GB"/>
        </w:rPr>
        <w:t xml:space="preserve"> </w:t>
      </w:r>
      <w:r w:rsidR="00CD7172" w:rsidRPr="005E5C83">
        <w:rPr>
          <w:lang w:val="en-GB"/>
        </w:rPr>
        <w:t>to</w:t>
      </w:r>
      <w:r w:rsidR="009D42B6" w:rsidRPr="005E5C83">
        <w:rPr>
          <w:lang w:val="en-GB"/>
        </w:rPr>
        <w:t xml:space="preserve"> </w:t>
      </w:r>
      <w:r w:rsidR="00CD7172" w:rsidRPr="005E5C83">
        <w:rPr>
          <w:lang w:val="en-GB"/>
        </w:rPr>
        <w:t>reliably</w:t>
      </w:r>
      <w:r w:rsidR="009D42B6" w:rsidRPr="005E5C83">
        <w:rPr>
          <w:lang w:val="en-GB"/>
        </w:rPr>
        <w:t xml:space="preserve"> </w:t>
      </w:r>
      <w:r w:rsidR="00CD7172" w:rsidRPr="005E5C83">
        <w:rPr>
          <w:lang w:val="en-GB"/>
        </w:rPr>
        <w:t>establish</w:t>
      </w:r>
      <w:r w:rsidR="009D42B6" w:rsidRPr="005E5C83">
        <w:rPr>
          <w:lang w:val="en-GB"/>
        </w:rPr>
        <w:t xml:space="preserve"> </w:t>
      </w:r>
      <w:r w:rsidR="00CD7172" w:rsidRPr="005E5C83">
        <w:rPr>
          <w:lang w:val="en-GB"/>
        </w:rPr>
        <w:t>consumer</w:t>
      </w:r>
      <w:r w:rsidR="009D42B6" w:rsidRPr="005E5C83">
        <w:rPr>
          <w:lang w:val="en-GB"/>
        </w:rPr>
        <w:t xml:space="preserve"> </w:t>
      </w:r>
      <w:r w:rsidR="00CD7172" w:rsidRPr="005E5C83">
        <w:rPr>
          <w:lang w:val="en-GB"/>
        </w:rPr>
        <w:t>preference</w:t>
      </w:r>
      <w:r w:rsidR="009D42B6" w:rsidRPr="005E5C83">
        <w:rPr>
          <w:lang w:val="en-GB"/>
        </w:rPr>
        <w:t xml:space="preserve"> </w:t>
      </w:r>
      <w:r w:rsidR="00CD7172" w:rsidRPr="005E5C83">
        <w:rPr>
          <w:lang w:val="en-GB"/>
        </w:rPr>
        <w:t>for</w:t>
      </w:r>
      <w:r w:rsidR="009D42B6" w:rsidRPr="005E5C83">
        <w:rPr>
          <w:lang w:val="en-GB"/>
        </w:rPr>
        <w:t xml:space="preserve"> </w:t>
      </w:r>
      <w:r w:rsidR="00CD7172" w:rsidRPr="005E5C83">
        <w:rPr>
          <w:lang w:val="en-GB"/>
        </w:rPr>
        <w:t>residential</w:t>
      </w:r>
      <w:r w:rsidR="009D42B6" w:rsidRPr="005E5C83">
        <w:rPr>
          <w:lang w:val="en-GB"/>
        </w:rPr>
        <w:t xml:space="preserve"> </w:t>
      </w:r>
      <w:r w:rsidR="00CD7172" w:rsidRPr="005E5C83">
        <w:rPr>
          <w:lang w:val="en-GB"/>
        </w:rPr>
        <w:t>and</w:t>
      </w:r>
      <w:r w:rsidR="009D42B6" w:rsidRPr="005E5C83">
        <w:rPr>
          <w:lang w:val="en-GB"/>
        </w:rPr>
        <w:t xml:space="preserve"> </w:t>
      </w:r>
      <w:r w:rsidR="00CD7172" w:rsidRPr="005E5C83">
        <w:rPr>
          <w:lang w:val="en-GB"/>
        </w:rPr>
        <w:t>home</w:t>
      </w:r>
      <w:r w:rsidR="009D42B6" w:rsidRPr="005E5C83">
        <w:rPr>
          <w:lang w:val="en-GB"/>
        </w:rPr>
        <w:t xml:space="preserve"> </w:t>
      </w:r>
      <w:r w:rsidR="00CD7172" w:rsidRPr="005E5C83">
        <w:rPr>
          <w:lang w:val="en-GB"/>
        </w:rPr>
        <w:t>care,</w:t>
      </w:r>
      <w:r w:rsidR="009D42B6" w:rsidRPr="005E5C83">
        <w:rPr>
          <w:lang w:val="en-GB"/>
        </w:rPr>
        <w:t xml:space="preserve"> </w:t>
      </w:r>
      <w:r w:rsidR="00CD7172" w:rsidRPr="005E5C83">
        <w:rPr>
          <w:lang w:val="en-GB"/>
        </w:rPr>
        <w:t>due</w:t>
      </w:r>
      <w:r w:rsidR="009D42B6" w:rsidRPr="005E5C83">
        <w:rPr>
          <w:lang w:val="en-GB"/>
        </w:rPr>
        <w:t xml:space="preserve"> </w:t>
      </w:r>
      <w:r w:rsidR="00CD7172" w:rsidRPr="005E5C83">
        <w:rPr>
          <w:lang w:val="en-GB"/>
        </w:rPr>
        <w:t>to</w:t>
      </w:r>
      <w:r w:rsidR="009D42B6" w:rsidRPr="005E5C83">
        <w:rPr>
          <w:lang w:val="en-GB"/>
        </w:rPr>
        <w:t xml:space="preserve"> </w:t>
      </w:r>
      <w:r w:rsidR="00CD7172" w:rsidRPr="005E5C83">
        <w:rPr>
          <w:lang w:val="en-GB"/>
        </w:rPr>
        <w:t>existing</w:t>
      </w:r>
      <w:r w:rsidR="009D42B6" w:rsidRPr="005E5C83">
        <w:rPr>
          <w:lang w:val="en-GB"/>
        </w:rPr>
        <w:t xml:space="preserve"> </w:t>
      </w:r>
      <w:r w:rsidR="00CD7172" w:rsidRPr="005E5C83">
        <w:rPr>
          <w:lang w:val="en-GB"/>
        </w:rPr>
        <w:t>supply</w:t>
      </w:r>
      <w:r w:rsidR="009D42B6" w:rsidRPr="005E5C83">
        <w:rPr>
          <w:lang w:val="en-GB"/>
        </w:rPr>
        <w:t xml:space="preserve"> </w:t>
      </w:r>
      <w:r w:rsidR="00CD7172" w:rsidRPr="005E5C83">
        <w:rPr>
          <w:lang w:val="en-GB"/>
        </w:rPr>
        <w:t>constraints.</w:t>
      </w:r>
      <w:r w:rsidR="009D42B6" w:rsidRPr="005E5C83">
        <w:rPr>
          <w:lang w:val="en-GB"/>
        </w:rPr>
        <w:t xml:space="preserve"> </w:t>
      </w:r>
      <w:r w:rsidR="000C4B2C" w:rsidRPr="005E5C83">
        <w:rPr>
          <w:lang w:val="en-GB"/>
        </w:rPr>
        <w:t xml:space="preserve">The announcement in May 2021 of an additional 80,000 home care packages on top of what was already planned </w:t>
      </w:r>
      <w:r w:rsidR="00A85B50" w:rsidRPr="005E5C83">
        <w:rPr>
          <w:lang w:val="en-GB"/>
        </w:rPr>
        <w:t>will significantly reduce unmet demand for home care</w:t>
      </w:r>
      <w:r w:rsidR="005F6DFF" w:rsidRPr="005E5C83">
        <w:rPr>
          <w:lang w:val="en-GB"/>
        </w:rPr>
        <w:t xml:space="preserve"> by 2023</w:t>
      </w:r>
      <w:r w:rsidR="00A85B50" w:rsidRPr="005E5C83">
        <w:rPr>
          <w:lang w:val="en-GB"/>
        </w:rPr>
        <w:t xml:space="preserve">. </w:t>
      </w:r>
      <w:r w:rsidR="000F3EE5" w:rsidRPr="006B7787">
        <w:t>A key challenge to be addressed by the proposed integrated single home care and support program flagged to take effect from 1</w:t>
      </w:r>
      <w:r w:rsidR="00D77418" w:rsidRPr="006B7787">
        <w:t> </w:t>
      </w:r>
      <w:r w:rsidR="000F3EE5" w:rsidRPr="006B7787">
        <w:t>July</w:t>
      </w:r>
      <w:r w:rsidR="00D77418" w:rsidRPr="006B7787">
        <w:t> </w:t>
      </w:r>
      <w:r w:rsidR="000F3EE5" w:rsidRPr="006B7787">
        <w:t>2023, is to align growth in the availability of care with demand for in-home care that is expected to grow at a faster rate than tha</w:t>
      </w:r>
      <w:r w:rsidR="00074BE7" w:rsidRPr="006B7787">
        <w:t>t</w:t>
      </w:r>
      <w:r w:rsidR="000F3EE5" w:rsidRPr="006B7787">
        <w:t xml:space="preserve"> allowed for under the current provision target.</w:t>
      </w:r>
      <w:r w:rsidR="000F3EE5" w:rsidRPr="006B7787" w:rsidDel="000F3EE5">
        <w:rPr>
          <w:lang w:val="en-GB"/>
        </w:rPr>
        <w:t xml:space="preserve"> </w:t>
      </w:r>
    </w:p>
    <w:p w14:paraId="008ECD27" w14:textId="57E50DF6" w:rsidR="009D42B6" w:rsidRPr="00F25D18" w:rsidRDefault="003E387C" w:rsidP="00C01A09">
      <w:pPr>
        <w:rPr>
          <w:lang w:val="en-GB"/>
        </w:rPr>
      </w:pPr>
      <w:r w:rsidRPr="005E5C83">
        <w:rPr>
          <w:lang w:val="en-GB"/>
        </w:rPr>
        <w:t>The</w:t>
      </w:r>
      <w:r w:rsidR="009D42B6" w:rsidRPr="005E5C83">
        <w:rPr>
          <w:lang w:val="en-GB"/>
        </w:rPr>
        <w:t xml:space="preserve"> </w:t>
      </w:r>
      <w:r w:rsidRPr="005E5C83">
        <w:rPr>
          <w:lang w:val="en-GB"/>
        </w:rPr>
        <w:t>structural</w:t>
      </w:r>
      <w:r w:rsidR="009D42B6" w:rsidRPr="005E5C83">
        <w:rPr>
          <w:lang w:val="en-GB"/>
        </w:rPr>
        <w:t xml:space="preserve"> </w:t>
      </w:r>
      <w:r w:rsidRPr="005E5C83">
        <w:rPr>
          <w:lang w:val="en-GB"/>
        </w:rPr>
        <w:t>ageing</w:t>
      </w:r>
      <w:r w:rsidR="009D42B6" w:rsidRPr="004F6304">
        <w:rPr>
          <w:lang w:val="en-GB"/>
        </w:rPr>
        <w:t xml:space="preserve"> </w:t>
      </w:r>
      <w:r w:rsidRPr="003C1F42">
        <w:rPr>
          <w:lang w:val="en-GB"/>
        </w:rPr>
        <w:t>of</w:t>
      </w:r>
      <w:r w:rsidR="009D42B6" w:rsidRPr="003C1F42">
        <w:rPr>
          <w:lang w:val="en-GB"/>
        </w:rPr>
        <w:t xml:space="preserve"> </w:t>
      </w:r>
      <w:r w:rsidRPr="003C1F42">
        <w:rPr>
          <w:lang w:val="en-GB"/>
        </w:rPr>
        <w:t>the</w:t>
      </w:r>
      <w:r w:rsidR="009D42B6" w:rsidRPr="003C1F42">
        <w:rPr>
          <w:lang w:val="en-GB"/>
        </w:rPr>
        <w:t xml:space="preserve"> </w:t>
      </w:r>
      <w:r w:rsidRPr="003C1F42">
        <w:rPr>
          <w:lang w:val="en-GB"/>
        </w:rPr>
        <w:t>Australian</w:t>
      </w:r>
      <w:r w:rsidR="009D42B6" w:rsidRPr="00F25D18">
        <w:rPr>
          <w:lang w:val="en-GB"/>
        </w:rPr>
        <w:t xml:space="preserve"> </w:t>
      </w:r>
      <w:r w:rsidRPr="00F25D18">
        <w:rPr>
          <w:lang w:val="en-GB"/>
        </w:rPr>
        <w:t>population</w:t>
      </w:r>
      <w:r w:rsidR="009D42B6" w:rsidRPr="00F25D18">
        <w:rPr>
          <w:lang w:val="en-GB"/>
        </w:rPr>
        <w:t xml:space="preserve"> </w:t>
      </w:r>
      <w:r w:rsidRPr="00F25D18">
        <w:rPr>
          <w:lang w:val="en-GB"/>
        </w:rPr>
        <w:t>over</w:t>
      </w:r>
      <w:r w:rsidR="009D42B6" w:rsidRPr="00F25D18">
        <w:rPr>
          <w:lang w:val="en-GB"/>
        </w:rPr>
        <w:t xml:space="preserve"> </w:t>
      </w:r>
      <w:r w:rsidRPr="00F25D18">
        <w:rPr>
          <w:lang w:val="en-GB"/>
        </w:rPr>
        <w:t>the</w:t>
      </w:r>
      <w:r w:rsidR="009D42B6" w:rsidRPr="00F213A6">
        <w:rPr>
          <w:lang w:val="en-GB"/>
        </w:rPr>
        <w:t xml:space="preserve"> </w:t>
      </w:r>
      <w:r w:rsidRPr="00F213A6">
        <w:rPr>
          <w:lang w:val="en-GB"/>
        </w:rPr>
        <w:t>next</w:t>
      </w:r>
      <w:r w:rsidR="009D42B6" w:rsidRPr="00F213A6">
        <w:rPr>
          <w:lang w:val="en-GB"/>
        </w:rPr>
        <w:t xml:space="preserve"> </w:t>
      </w:r>
      <w:r w:rsidRPr="00E345C1">
        <w:rPr>
          <w:lang w:val="en-GB"/>
        </w:rPr>
        <w:t>20</w:t>
      </w:r>
      <w:r w:rsidR="009D42B6" w:rsidRPr="00E345C1">
        <w:rPr>
          <w:lang w:val="en-GB"/>
        </w:rPr>
        <w:t xml:space="preserve"> </w:t>
      </w:r>
      <w:r w:rsidRPr="005E5C83">
        <w:rPr>
          <w:lang w:val="en-GB"/>
        </w:rPr>
        <w:t>years</w:t>
      </w:r>
      <w:r w:rsidR="009D42B6" w:rsidRPr="005E5C83">
        <w:rPr>
          <w:lang w:val="en-GB"/>
        </w:rPr>
        <w:t xml:space="preserve"> </w:t>
      </w:r>
      <w:r w:rsidRPr="005E5C83">
        <w:rPr>
          <w:lang w:val="en-GB"/>
        </w:rPr>
        <w:t>will</w:t>
      </w:r>
      <w:r w:rsidR="009D42B6" w:rsidRPr="005E5C83">
        <w:rPr>
          <w:lang w:val="en-GB"/>
        </w:rPr>
        <w:t xml:space="preserve"> </w:t>
      </w:r>
      <w:r w:rsidRPr="005E5C83">
        <w:rPr>
          <w:lang w:val="en-GB"/>
        </w:rPr>
        <w:t>see</w:t>
      </w:r>
      <w:r w:rsidR="009D42B6" w:rsidRPr="005E5C83">
        <w:rPr>
          <w:lang w:val="en-GB"/>
        </w:rPr>
        <w:t xml:space="preserve"> </w:t>
      </w:r>
      <w:r w:rsidRPr="005E5C83">
        <w:rPr>
          <w:lang w:val="en-GB"/>
        </w:rPr>
        <w:t>the</w:t>
      </w:r>
      <w:r w:rsidR="009D42B6" w:rsidRPr="005E5C83">
        <w:rPr>
          <w:lang w:val="en-GB"/>
        </w:rPr>
        <w:t xml:space="preserve"> </w:t>
      </w:r>
      <w:r w:rsidRPr="005E5C83">
        <w:rPr>
          <w:lang w:val="en-GB"/>
        </w:rPr>
        <w:t>size</w:t>
      </w:r>
      <w:r w:rsidR="009D42B6" w:rsidRPr="005E5C83">
        <w:rPr>
          <w:lang w:val="en-GB"/>
        </w:rPr>
        <w:t xml:space="preserve"> </w:t>
      </w:r>
      <w:r w:rsidRPr="005E5C83">
        <w:rPr>
          <w:lang w:val="en-GB"/>
        </w:rPr>
        <w:t>of</w:t>
      </w:r>
      <w:r w:rsidR="009D42B6" w:rsidRPr="005E5C83">
        <w:rPr>
          <w:lang w:val="en-GB"/>
        </w:rPr>
        <w:t xml:space="preserve"> </w:t>
      </w:r>
      <w:r w:rsidRPr="005E5C83">
        <w:rPr>
          <w:lang w:val="en-GB"/>
        </w:rPr>
        <w:t>the</w:t>
      </w:r>
      <w:r w:rsidR="009D42B6" w:rsidRPr="005E5C83">
        <w:rPr>
          <w:lang w:val="en-GB"/>
        </w:rPr>
        <w:t xml:space="preserve"> </w:t>
      </w:r>
      <w:r w:rsidRPr="005E5C83">
        <w:rPr>
          <w:lang w:val="en-GB"/>
        </w:rPr>
        <w:t>70</w:t>
      </w:r>
      <w:r w:rsidR="00840AA6" w:rsidRPr="005E5C83">
        <w:rPr>
          <w:lang w:val="en-GB"/>
        </w:rPr>
        <w:t> </w:t>
      </w:r>
      <w:r w:rsidRPr="005E5C83">
        <w:rPr>
          <w:lang w:val="en-GB"/>
        </w:rPr>
        <w:t>years</w:t>
      </w:r>
      <w:r w:rsidR="009D42B6" w:rsidRPr="005E5C83">
        <w:rPr>
          <w:lang w:val="en-GB"/>
        </w:rPr>
        <w:t xml:space="preserve"> </w:t>
      </w:r>
      <w:r w:rsidRPr="005E5C83">
        <w:rPr>
          <w:lang w:val="en-GB"/>
        </w:rPr>
        <w:t>and</w:t>
      </w:r>
      <w:r w:rsidR="009D42B6" w:rsidRPr="005E5C83">
        <w:rPr>
          <w:lang w:val="en-GB"/>
        </w:rPr>
        <w:t xml:space="preserve"> </w:t>
      </w:r>
      <w:r w:rsidRPr="005E5C83">
        <w:rPr>
          <w:lang w:val="en-GB"/>
        </w:rPr>
        <w:t>over</w:t>
      </w:r>
      <w:r w:rsidR="009D42B6" w:rsidRPr="005E5C83">
        <w:rPr>
          <w:lang w:val="en-GB"/>
        </w:rPr>
        <w:t xml:space="preserve"> </w:t>
      </w:r>
      <w:r w:rsidRPr="005E5C83">
        <w:rPr>
          <w:lang w:val="en-GB"/>
        </w:rPr>
        <w:t>cohort</w:t>
      </w:r>
      <w:r w:rsidR="009D42B6" w:rsidRPr="005E5C83">
        <w:rPr>
          <w:lang w:val="en-GB"/>
        </w:rPr>
        <w:t xml:space="preserve"> </w:t>
      </w:r>
      <w:r w:rsidRPr="005E5C83">
        <w:rPr>
          <w:lang w:val="en-GB"/>
        </w:rPr>
        <w:t>increase</w:t>
      </w:r>
      <w:r w:rsidR="009D42B6" w:rsidRPr="005E5C83">
        <w:rPr>
          <w:lang w:val="en-GB"/>
        </w:rPr>
        <w:t xml:space="preserve"> </w:t>
      </w:r>
      <w:r w:rsidRPr="005E5C83">
        <w:rPr>
          <w:lang w:val="en-GB"/>
        </w:rPr>
        <w:t>by</w:t>
      </w:r>
      <w:r w:rsidR="009D42B6" w:rsidRPr="005E5C83">
        <w:rPr>
          <w:lang w:val="en-GB"/>
        </w:rPr>
        <w:t xml:space="preserve"> </w:t>
      </w:r>
      <w:r w:rsidR="005A1AE1" w:rsidRPr="005E5C83">
        <w:rPr>
          <w:lang w:val="en-GB"/>
        </w:rPr>
        <w:t>over</w:t>
      </w:r>
      <w:r w:rsidR="009D42B6" w:rsidRPr="005E5C83">
        <w:rPr>
          <w:lang w:val="en-GB"/>
        </w:rPr>
        <w:t xml:space="preserve"> </w:t>
      </w:r>
      <w:r w:rsidR="005E5C83">
        <w:rPr>
          <w:lang w:val="en-GB"/>
        </w:rPr>
        <w:t>one</w:t>
      </w:r>
      <w:r w:rsidR="009D42B6" w:rsidRPr="005E5C83">
        <w:rPr>
          <w:lang w:val="en-GB"/>
        </w:rPr>
        <w:t xml:space="preserve"> </w:t>
      </w:r>
      <w:r w:rsidRPr="005E5C83">
        <w:rPr>
          <w:lang w:val="en-GB"/>
        </w:rPr>
        <w:t>million</w:t>
      </w:r>
      <w:r w:rsidR="009D42B6" w:rsidRPr="005E5C83">
        <w:rPr>
          <w:lang w:val="en-GB"/>
        </w:rPr>
        <w:t xml:space="preserve"> </w:t>
      </w:r>
      <w:r w:rsidRPr="005E5C83">
        <w:rPr>
          <w:lang w:val="en-GB"/>
        </w:rPr>
        <w:t>people</w:t>
      </w:r>
      <w:r w:rsidR="009D42B6" w:rsidRPr="004F6304">
        <w:rPr>
          <w:lang w:val="en-GB"/>
        </w:rPr>
        <w:t xml:space="preserve"> </w:t>
      </w:r>
      <w:r w:rsidRPr="003C1F42">
        <w:rPr>
          <w:lang w:val="en-GB"/>
        </w:rPr>
        <w:t>each</w:t>
      </w:r>
      <w:r w:rsidR="009D42B6" w:rsidRPr="003C1F42">
        <w:rPr>
          <w:lang w:val="en-GB"/>
        </w:rPr>
        <w:t xml:space="preserve"> </w:t>
      </w:r>
      <w:r w:rsidRPr="003C1F42">
        <w:rPr>
          <w:lang w:val="en-GB"/>
        </w:rPr>
        <w:t>decade;</w:t>
      </w:r>
      <w:r w:rsidR="009D42B6" w:rsidRPr="003C1F42">
        <w:rPr>
          <w:lang w:val="en-GB"/>
        </w:rPr>
        <w:t xml:space="preserve"> </w:t>
      </w:r>
      <w:r w:rsidRPr="00F25D18">
        <w:rPr>
          <w:lang w:val="en-GB"/>
        </w:rPr>
        <w:t>this</w:t>
      </w:r>
      <w:r w:rsidR="009D42B6" w:rsidRPr="00F25D18">
        <w:rPr>
          <w:lang w:val="en-GB"/>
        </w:rPr>
        <w:t xml:space="preserve"> </w:t>
      </w:r>
      <w:r w:rsidRPr="00F25D18">
        <w:rPr>
          <w:lang w:val="en-GB"/>
        </w:rPr>
        <w:t>is</w:t>
      </w:r>
      <w:r w:rsidR="009D42B6" w:rsidRPr="00F25D18">
        <w:rPr>
          <w:lang w:val="en-GB"/>
        </w:rPr>
        <w:t xml:space="preserve"> </w:t>
      </w:r>
      <w:r w:rsidRPr="00F25D18">
        <w:rPr>
          <w:lang w:val="en-GB"/>
        </w:rPr>
        <w:t>on</w:t>
      </w:r>
      <w:r w:rsidR="009D42B6" w:rsidRPr="00F25D18">
        <w:rPr>
          <w:lang w:val="en-GB"/>
        </w:rPr>
        <w:t xml:space="preserve"> </w:t>
      </w:r>
      <w:r w:rsidRPr="00F213A6">
        <w:rPr>
          <w:lang w:val="en-GB"/>
        </w:rPr>
        <w:t>a</w:t>
      </w:r>
      <w:r w:rsidR="009D42B6" w:rsidRPr="00F213A6">
        <w:rPr>
          <w:lang w:val="en-GB"/>
        </w:rPr>
        <w:t xml:space="preserve"> </w:t>
      </w:r>
      <w:r w:rsidRPr="00F213A6">
        <w:rPr>
          <w:lang w:val="en-GB"/>
        </w:rPr>
        <w:t>base</w:t>
      </w:r>
      <w:r w:rsidR="009D42B6" w:rsidRPr="00E345C1">
        <w:rPr>
          <w:lang w:val="en-GB"/>
        </w:rPr>
        <w:t xml:space="preserve"> </w:t>
      </w:r>
      <w:r w:rsidRPr="00E345C1">
        <w:rPr>
          <w:lang w:val="en-GB"/>
        </w:rPr>
        <w:t>of</w:t>
      </w:r>
      <w:r w:rsidR="009D42B6" w:rsidRPr="005E5C83">
        <w:rPr>
          <w:lang w:val="en-GB"/>
        </w:rPr>
        <w:t xml:space="preserve"> </w:t>
      </w:r>
      <w:r w:rsidRPr="005E5C83">
        <w:rPr>
          <w:lang w:val="en-GB"/>
        </w:rPr>
        <w:t>2.</w:t>
      </w:r>
      <w:r w:rsidR="005A1AE1" w:rsidRPr="005E5C83">
        <w:rPr>
          <w:lang w:val="en-GB"/>
        </w:rPr>
        <w:t>8</w:t>
      </w:r>
      <w:r w:rsidR="00EA4AFF" w:rsidRPr="005E5C83">
        <w:rPr>
          <w:lang w:val="en-GB"/>
        </w:rPr>
        <w:t> </w:t>
      </w:r>
      <w:r w:rsidRPr="005E5C83">
        <w:rPr>
          <w:lang w:val="en-GB"/>
        </w:rPr>
        <w:t>million</w:t>
      </w:r>
      <w:r w:rsidR="009D42B6" w:rsidRPr="005E5C83">
        <w:rPr>
          <w:lang w:val="en-GB"/>
        </w:rPr>
        <w:t xml:space="preserve"> </w:t>
      </w:r>
      <w:r w:rsidRPr="005E5C83">
        <w:rPr>
          <w:lang w:val="en-GB"/>
        </w:rPr>
        <w:t>people</w:t>
      </w:r>
      <w:r w:rsidR="009D42B6" w:rsidRPr="005E5C83">
        <w:rPr>
          <w:lang w:val="en-GB"/>
        </w:rPr>
        <w:t xml:space="preserve"> </w:t>
      </w:r>
      <w:r w:rsidRPr="005E5C83">
        <w:rPr>
          <w:lang w:val="en-GB"/>
        </w:rPr>
        <w:t>in</w:t>
      </w:r>
      <w:r w:rsidR="009D42B6" w:rsidRPr="005E5C83">
        <w:rPr>
          <w:lang w:val="en-GB"/>
        </w:rPr>
        <w:t xml:space="preserve"> </w:t>
      </w:r>
      <w:r w:rsidRPr="005E5C83">
        <w:rPr>
          <w:lang w:val="en-GB"/>
        </w:rPr>
        <w:t>20</w:t>
      </w:r>
      <w:r w:rsidR="005A1AE1" w:rsidRPr="005E5C83">
        <w:rPr>
          <w:lang w:val="en-GB"/>
        </w:rPr>
        <w:t>20</w:t>
      </w:r>
      <w:r w:rsidRPr="005E5C83">
        <w:rPr>
          <w:lang w:val="en-GB"/>
        </w:rPr>
        <w:t>.</w:t>
      </w:r>
      <w:r w:rsidR="009D42B6" w:rsidRPr="005E5C83">
        <w:rPr>
          <w:lang w:val="en-GB"/>
        </w:rPr>
        <w:t xml:space="preserve"> </w:t>
      </w:r>
      <w:r w:rsidRPr="005E5C83">
        <w:rPr>
          <w:lang w:val="en-GB"/>
        </w:rPr>
        <w:t>Underneath</w:t>
      </w:r>
      <w:r w:rsidR="009D42B6" w:rsidRPr="005E5C83">
        <w:rPr>
          <w:lang w:val="en-GB"/>
        </w:rPr>
        <w:t xml:space="preserve"> </w:t>
      </w:r>
      <w:r w:rsidRPr="005E5C83">
        <w:rPr>
          <w:lang w:val="en-GB"/>
        </w:rPr>
        <w:t>this,</w:t>
      </w:r>
      <w:r w:rsidR="009D42B6" w:rsidRPr="005E5C83">
        <w:rPr>
          <w:lang w:val="en-GB"/>
        </w:rPr>
        <w:t xml:space="preserve"> </w:t>
      </w:r>
      <w:r w:rsidRPr="005E5C83">
        <w:rPr>
          <w:lang w:val="en-GB"/>
        </w:rPr>
        <w:t>the</w:t>
      </w:r>
      <w:r w:rsidR="009D42B6" w:rsidRPr="005E5C83">
        <w:rPr>
          <w:lang w:val="en-GB"/>
        </w:rPr>
        <w:t xml:space="preserve"> </w:t>
      </w:r>
      <w:r w:rsidRPr="005E5C83">
        <w:rPr>
          <w:lang w:val="en-GB"/>
        </w:rPr>
        <w:t>older</w:t>
      </w:r>
      <w:r w:rsidR="009D42B6" w:rsidRPr="005E5C83">
        <w:rPr>
          <w:lang w:val="en-GB"/>
        </w:rPr>
        <w:t xml:space="preserve"> </w:t>
      </w:r>
      <w:r w:rsidRPr="005E5C83">
        <w:rPr>
          <w:lang w:val="en-GB"/>
        </w:rPr>
        <w:t>age</w:t>
      </w:r>
      <w:r w:rsidR="009D42B6" w:rsidRPr="005E5C83">
        <w:rPr>
          <w:lang w:val="en-GB"/>
        </w:rPr>
        <w:t xml:space="preserve"> </w:t>
      </w:r>
      <w:r w:rsidRPr="005E5C83">
        <w:rPr>
          <w:lang w:val="en-GB"/>
        </w:rPr>
        <w:t>groups</w:t>
      </w:r>
      <w:r w:rsidR="009D42B6" w:rsidRPr="005E5C83">
        <w:rPr>
          <w:lang w:val="en-GB"/>
        </w:rPr>
        <w:t xml:space="preserve"> </w:t>
      </w:r>
      <w:r w:rsidRPr="005E5C83">
        <w:rPr>
          <w:lang w:val="en-GB"/>
        </w:rPr>
        <w:t>will</w:t>
      </w:r>
      <w:r w:rsidR="009D42B6" w:rsidRPr="005E5C83">
        <w:rPr>
          <w:lang w:val="en-GB"/>
        </w:rPr>
        <w:t xml:space="preserve"> </w:t>
      </w:r>
      <w:r w:rsidRPr="005E5C83">
        <w:rPr>
          <w:lang w:val="en-GB"/>
        </w:rPr>
        <w:t>more</w:t>
      </w:r>
      <w:r w:rsidR="009D42B6" w:rsidRPr="005E5C83">
        <w:rPr>
          <w:lang w:val="en-GB"/>
        </w:rPr>
        <w:t xml:space="preserve"> </w:t>
      </w:r>
      <w:r w:rsidRPr="005E5C83">
        <w:rPr>
          <w:lang w:val="en-GB"/>
        </w:rPr>
        <w:t>than</w:t>
      </w:r>
      <w:r w:rsidR="009D42B6" w:rsidRPr="005E5C83">
        <w:rPr>
          <w:lang w:val="en-GB"/>
        </w:rPr>
        <w:t xml:space="preserve"> </w:t>
      </w:r>
      <w:r w:rsidRPr="005E5C83">
        <w:rPr>
          <w:lang w:val="en-GB"/>
        </w:rPr>
        <w:t>double</w:t>
      </w:r>
      <w:r w:rsidR="009D42B6" w:rsidRPr="005E5C83">
        <w:rPr>
          <w:lang w:val="en-GB"/>
        </w:rPr>
        <w:t xml:space="preserve"> </w:t>
      </w:r>
      <w:r w:rsidRPr="005E5C83">
        <w:rPr>
          <w:lang w:val="en-GB"/>
        </w:rPr>
        <w:t>over</w:t>
      </w:r>
      <w:r w:rsidR="009D42B6" w:rsidRPr="005E5C83">
        <w:rPr>
          <w:lang w:val="en-GB"/>
        </w:rPr>
        <w:t xml:space="preserve"> </w:t>
      </w:r>
      <w:r w:rsidRPr="005E5C83">
        <w:rPr>
          <w:lang w:val="en-GB"/>
        </w:rPr>
        <w:t>this</w:t>
      </w:r>
      <w:r w:rsidR="009D42B6" w:rsidRPr="005E5C83">
        <w:rPr>
          <w:lang w:val="en-GB"/>
        </w:rPr>
        <w:t xml:space="preserve"> </w:t>
      </w:r>
      <w:r w:rsidRPr="005E5C83">
        <w:rPr>
          <w:lang w:val="en-GB"/>
        </w:rPr>
        <w:t>period;</w:t>
      </w:r>
      <w:r w:rsidR="009D42B6" w:rsidRPr="005E5C83">
        <w:rPr>
          <w:lang w:val="en-GB"/>
        </w:rPr>
        <w:t xml:space="preserve"> </w:t>
      </w:r>
      <w:r w:rsidRPr="005E5C83">
        <w:rPr>
          <w:lang w:val="en-GB"/>
        </w:rPr>
        <w:t>for</w:t>
      </w:r>
      <w:r w:rsidR="009D42B6" w:rsidRPr="005E5C83">
        <w:rPr>
          <w:lang w:val="en-GB"/>
        </w:rPr>
        <w:t xml:space="preserve"> </w:t>
      </w:r>
      <w:r w:rsidRPr="005E5C83">
        <w:rPr>
          <w:lang w:val="en-GB"/>
        </w:rPr>
        <w:t>example,</w:t>
      </w:r>
      <w:r w:rsidR="009D42B6" w:rsidRPr="005E5C83">
        <w:rPr>
          <w:lang w:val="en-GB"/>
        </w:rPr>
        <w:t xml:space="preserve"> </w:t>
      </w:r>
      <w:r w:rsidRPr="005E5C83">
        <w:rPr>
          <w:lang w:val="en-GB"/>
        </w:rPr>
        <w:t>the</w:t>
      </w:r>
      <w:r w:rsidR="009D42B6" w:rsidRPr="005E5C83">
        <w:rPr>
          <w:lang w:val="en-GB"/>
        </w:rPr>
        <w:t xml:space="preserve"> </w:t>
      </w:r>
      <w:r w:rsidRPr="005E5C83">
        <w:rPr>
          <w:lang w:val="en-GB"/>
        </w:rPr>
        <w:t>85</w:t>
      </w:r>
      <w:r w:rsidR="009D42B6" w:rsidRPr="005E5C83">
        <w:rPr>
          <w:lang w:val="en-GB"/>
        </w:rPr>
        <w:t xml:space="preserve"> </w:t>
      </w:r>
      <w:r w:rsidRPr="005E5C83">
        <w:rPr>
          <w:lang w:val="en-GB"/>
        </w:rPr>
        <w:t>years</w:t>
      </w:r>
      <w:r w:rsidR="009D42B6" w:rsidRPr="005E5C83">
        <w:rPr>
          <w:lang w:val="en-GB"/>
        </w:rPr>
        <w:t xml:space="preserve"> </w:t>
      </w:r>
      <w:r w:rsidRPr="005E5C83">
        <w:rPr>
          <w:lang w:val="en-GB"/>
        </w:rPr>
        <w:t>and</w:t>
      </w:r>
      <w:r w:rsidR="009D42B6" w:rsidRPr="005E5C83">
        <w:rPr>
          <w:lang w:val="en-GB"/>
        </w:rPr>
        <w:t xml:space="preserve"> </w:t>
      </w:r>
      <w:r w:rsidRPr="005E5C83">
        <w:rPr>
          <w:lang w:val="en-GB"/>
        </w:rPr>
        <w:t>over</w:t>
      </w:r>
      <w:r w:rsidR="009D42B6" w:rsidRPr="005E5C83">
        <w:rPr>
          <w:lang w:val="en-GB"/>
        </w:rPr>
        <w:t xml:space="preserve"> </w:t>
      </w:r>
      <w:r w:rsidRPr="005E5C83">
        <w:rPr>
          <w:lang w:val="en-GB"/>
        </w:rPr>
        <w:t>cohort</w:t>
      </w:r>
      <w:r w:rsidR="009D42B6" w:rsidRPr="005E5C83">
        <w:rPr>
          <w:lang w:val="en-GB"/>
        </w:rPr>
        <w:t xml:space="preserve"> </w:t>
      </w:r>
      <w:r w:rsidRPr="005E5C83">
        <w:rPr>
          <w:lang w:val="en-GB"/>
        </w:rPr>
        <w:t>will</w:t>
      </w:r>
      <w:r w:rsidR="009D42B6" w:rsidRPr="005E5C83">
        <w:rPr>
          <w:lang w:val="en-GB"/>
        </w:rPr>
        <w:t xml:space="preserve"> </w:t>
      </w:r>
      <w:r w:rsidRPr="005E5C83">
        <w:rPr>
          <w:lang w:val="en-GB"/>
        </w:rPr>
        <w:t>increase</w:t>
      </w:r>
      <w:r w:rsidR="009D42B6" w:rsidRPr="005E5C83">
        <w:rPr>
          <w:lang w:val="en-GB"/>
        </w:rPr>
        <w:t xml:space="preserve"> </w:t>
      </w:r>
      <w:r w:rsidRPr="005E5C83">
        <w:rPr>
          <w:lang w:val="en-GB"/>
        </w:rPr>
        <w:t>from</w:t>
      </w:r>
      <w:r w:rsidR="009D42B6" w:rsidRPr="005E5C83">
        <w:rPr>
          <w:lang w:val="en-GB"/>
        </w:rPr>
        <w:t xml:space="preserve"> </w:t>
      </w:r>
      <w:r w:rsidR="005A1AE1" w:rsidRPr="005E5C83">
        <w:rPr>
          <w:lang w:val="en-GB"/>
        </w:rPr>
        <w:t>around</w:t>
      </w:r>
      <w:r w:rsidR="009D42B6" w:rsidRPr="005E5C83">
        <w:rPr>
          <w:lang w:val="en-GB"/>
        </w:rPr>
        <w:t xml:space="preserve"> </w:t>
      </w:r>
      <w:r w:rsidRPr="005E5C83">
        <w:rPr>
          <w:lang w:val="en-GB"/>
        </w:rPr>
        <w:t>500,000</w:t>
      </w:r>
      <w:r w:rsidR="009D42B6" w:rsidRPr="005E5C83">
        <w:rPr>
          <w:lang w:val="en-GB"/>
        </w:rPr>
        <w:t xml:space="preserve"> </w:t>
      </w:r>
      <w:r w:rsidRPr="005E5C83">
        <w:rPr>
          <w:lang w:val="en-GB"/>
        </w:rPr>
        <w:t>people</w:t>
      </w:r>
      <w:r w:rsidR="009D42B6" w:rsidRPr="005E5C83">
        <w:rPr>
          <w:lang w:val="en-GB"/>
        </w:rPr>
        <w:t xml:space="preserve"> </w:t>
      </w:r>
      <w:r w:rsidRPr="005E5C83">
        <w:rPr>
          <w:lang w:val="en-GB"/>
        </w:rPr>
        <w:t>in</w:t>
      </w:r>
      <w:r w:rsidR="009D42B6" w:rsidRPr="005E5C83">
        <w:rPr>
          <w:lang w:val="en-GB"/>
        </w:rPr>
        <w:t xml:space="preserve"> </w:t>
      </w:r>
      <w:r w:rsidRPr="005E5C83">
        <w:rPr>
          <w:lang w:val="en-GB"/>
        </w:rPr>
        <w:t>20</w:t>
      </w:r>
      <w:r w:rsidR="005A1AE1" w:rsidRPr="005E5C83">
        <w:rPr>
          <w:lang w:val="en-GB"/>
        </w:rPr>
        <w:t>20</w:t>
      </w:r>
      <w:r w:rsidR="009D42B6" w:rsidRPr="005E5C83">
        <w:rPr>
          <w:lang w:val="en-GB"/>
        </w:rPr>
        <w:t xml:space="preserve"> </w:t>
      </w:r>
      <w:r w:rsidRPr="005E5C83">
        <w:rPr>
          <w:lang w:val="en-GB"/>
        </w:rPr>
        <w:t>to</w:t>
      </w:r>
      <w:r w:rsidR="009D42B6" w:rsidRPr="005E5C83">
        <w:rPr>
          <w:lang w:val="en-GB"/>
        </w:rPr>
        <w:t xml:space="preserve"> </w:t>
      </w:r>
      <w:r w:rsidRPr="005E5C83">
        <w:rPr>
          <w:lang w:val="en-GB"/>
        </w:rPr>
        <w:t>over</w:t>
      </w:r>
      <w:r w:rsidR="009D42B6" w:rsidRPr="005E5C83">
        <w:rPr>
          <w:lang w:val="en-GB"/>
        </w:rPr>
        <w:t xml:space="preserve"> </w:t>
      </w:r>
      <w:r w:rsidR="005E5C83">
        <w:rPr>
          <w:lang w:val="en-GB"/>
        </w:rPr>
        <w:t>one</w:t>
      </w:r>
      <w:r w:rsidR="005A1AE1" w:rsidRPr="005E5C83">
        <w:rPr>
          <w:lang w:val="en-GB"/>
        </w:rPr>
        <w:t> </w:t>
      </w:r>
      <w:r w:rsidRPr="005E5C83">
        <w:rPr>
          <w:lang w:val="en-GB"/>
        </w:rPr>
        <w:t>million</w:t>
      </w:r>
      <w:r w:rsidR="009D42B6" w:rsidRPr="005E5C83">
        <w:rPr>
          <w:lang w:val="en-GB"/>
        </w:rPr>
        <w:t xml:space="preserve"> </w:t>
      </w:r>
      <w:r w:rsidRPr="005E5C83">
        <w:rPr>
          <w:lang w:val="en-GB"/>
        </w:rPr>
        <w:t>people</w:t>
      </w:r>
      <w:r w:rsidR="009D42B6" w:rsidRPr="004F6304">
        <w:rPr>
          <w:lang w:val="en-GB"/>
        </w:rPr>
        <w:t xml:space="preserve"> </w:t>
      </w:r>
      <w:r w:rsidRPr="003C1F42">
        <w:rPr>
          <w:lang w:val="en-GB"/>
        </w:rPr>
        <w:t>by</w:t>
      </w:r>
      <w:r w:rsidR="009D42B6" w:rsidRPr="003C1F42">
        <w:rPr>
          <w:lang w:val="en-GB"/>
        </w:rPr>
        <w:t xml:space="preserve"> </w:t>
      </w:r>
      <w:r w:rsidRPr="003C1F42">
        <w:rPr>
          <w:lang w:val="en-GB"/>
        </w:rPr>
        <w:t>20</w:t>
      </w:r>
      <w:r w:rsidR="005A1AE1" w:rsidRPr="003C1F42">
        <w:rPr>
          <w:lang w:val="en-GB"/>
        </w:rPr>
        <w:t>40</w:t>
      </w:r>
      <w:r w:rsidRPr="003C1F42">
        <w:rPr>
          <w:lang w:val="en-GB"/>
        </w:rPr>
        <w:t>.</w:t>
      </w:r>
    </w:p>
    <w:p w14:paraId="088C97C2" w14:textId="1E723934" w:rsidR="001D255E" w:rsidRPr="005E5C83" w:rsidRDefault="001D255E" w:rsidP="00C01A09">
      <w:pPr>
        <w:rPr>
          <w:lang w:val="en-GB"/>
        </w:rPr>
      </w:pPr>
      <w:proofErr w:type="gramStart"/>
      <w:r w:rsidRPr="00F25D18">
        <w:rPr>
          <w:lang w:val="en-GB"/>
        </w:rPr>
        <w:t>At</w:t>
      </w:r>
      <w:r w:rsidR="009D42B6" w:rsidRPr="00F25D18">
        <w:rPr>
          <w:lang w:val="en-GB"/>
        </w:rPr>
        <w:t xml:space="preserve"> </w:t>
      </w:r>
      <w:r w:rsidRPr="00F25D18">
        <w:rPr>
          <w:lang w:val="en-GB"/>
        </w:rPr>
        <w:t>the</w:t>
      </w:r>
      <w:r w:rsidR="009D42B6" w:rsidRPr="00F25D18">
        <w:rPr>
          <w:lang w:val="en-GB"/>
        </w:rPr>
        <w:t xml:space="preserve"> </w:t>
      </w:r>
      <w:r w:rsidRPr="00F25D18">
        <w:rPr>
          <w:lang w:val="en-GB"/>
        </w:rPr>
        <w:t>same</w:t>
      </w:r>
      <w:r w:rsidR="009D42B6" w:rsidRPr="00F213A6">
        <w:rPr>
          <w:lang w:val="en-GB"/>
        </w:rPr>
        <w:t xml:space="preserve"> </w:t>
      </w:r>
      <w:r w:rsidRPr="00F213A6">
        <w:rPr>
          <w:lang w:val="en-GB"/>
        </w:rPr>
        <w:t>time</w:t>
      </w:r>
      <w:r w:rsidR="009D42B6" w:rsidRPr="00F213A6">
        <w:rPr>
          <w:lang w:val="en-GB"/>
        </w:rPr>
        <w:t xml:space="preserve"> </w:t>
      </w:r>
      <w:r w:rsidRPr="00E345C1">
        <w:rPr>
          <w:lang w:val="en-GB"/>
        </w:rPr>
        <w:t>that</w:t>
      </w:r>
      <w:proofErr w:type="gramEnd"/>
      <w:r w:rsidR="009D42B6" w:rsidRPr="00E345C1">
        <w:rPr>
          <w:lang w:val="en-GB"/>
        </w:rPr>
        <w:t xml:space="preserve"> </w:t>
      </w:r>
      <w:r w:rsidRPr="005E5C83">
        <w:rPr>
          <w:lang w:val="en-GB"/>
        </w:rPr>
        <w:t>population</w:t>
      </w:r>
      <w:r w:rsidR="00C936E6" w:rsidRPr="005E5C83">
        <w:rPr>
          <w:lang w:val="en-GB"/>
        </w:rPr>
        <w:t xml:space="preserve"> ageing</w:t>
      </w:r>
      <w:r w:rsidR="009D42B6" w:rsidRPr="005E5C83">
        <w:rPr>
          <w:lang w:val="en-GB"/>
        </w:rPr>
        <w:t xml:space="preserve"> </w:t>
      </w:r>
      <w:r w:rsidRPr="005E5C83">
        <w:rPr>
          <w:lang w:val="en-GB"/>
        </w:rPr>
        <w:t>is</w:t>
      </w:r>
      <w:r w:rsidR="009D42B6" w:rsidRPr="005E5C83">
        <w:rPr>
          <w:lang w:val="en-GB"/>
        </w:rPr>
        <w:t xml:space="preserve"> </w:t>
      </w:r>
      <w:r w:rsidRPr="005E5C83">
        <w:rPr>
          <w:lang w:val="en-GB"/>
        </w:rPr>
        <w:t>putting</w:t>
      </w:r>
      <w:r w:rsidR="009D42B6" w:rsidRPr="005E5C83">
        <w:rPr>
          <w:lang w:val="en-GB"/>
        </w:rPr>
        <w:t xml:space="preserve"> </w:t>
      </w:r>
      <w:r w:rsidRPr="005E5C83">
        <w:rPr>
          <w:lang w:val="en-GB"/>
        </w:rPr>
        <w:t>pressure</w:t>
      </w:r>
      <w:r w:rsidR="009D42B6" w:rsidRPr="005E5C83">
        <w:rPr>
          <w:lang w:val="en-GB"/>
        </w:rPr>
        <w:t xml:space="preserve"> </w:t>
      </w:r>
      <w:r w:rsidRPr="005E5C83">
        <w:rPr>
          <w:lang w:val="en-GB"/>
        </w:rPr>
        <w:t>on</w:t>
      </w:r>
      <w:r w:rsidR="009D42B6" w:rsidRPr="005E5C83">
        <w:rPr>
          <w:lang w:val="en-GB"/>
        </w:rPr>
        <w:t xml:space="preserve"> </w:t>
      </w:r>
      <w:r w:rsidRPr="005E5C83">
        <w:rPr>
          <w:lang w:val="en-GB"/>
        </w:rPr>
        <w:t>the</w:t>
      </w:r>
      <w:r w:rsidR="009D42B6" w:rsidRPr="005E5C83">
        <w:rPr>
          <w:lang w:val="en-GB"/>
        </w:rPr>
        <w:t xml:space="preserve"> </w:t>
      </w:r>
      <w:r w:rsidRPr="005E5C83">
        <w:rPr>
          <w:lang w:val="en-GB"/>
        </w:rPr>
        <w:t>demand</w:t>
      </w:r>
      <w:r w:rsidR="009D42B6" w:rsidRPr="005E5C83">
        <w:rPr>
          <w:lang w:val="en-GB"/>
        </w:rPr>
        <w:t xml:space="preserve"> </w:t>
      </w:r>
      <w:r w:rsidRPr="005E5C83">
        <w:rPr>
          <w:lang w:val="en-GB"/>
        </w:rPr>
        <w:t>for</w:t>
      </w:r>
      <w:r w:rsidR="009D42B6" w:rsidRPr="005E5C83">
        <w:rPr>
          <w:lang w:val="en-GB"/>
        </w:rPr>
        <w:t xml:space="preserve"> </w:t>
      </w:r>
      <w:r w:rsidR="00E83518" w:rsidRPr="005E5C83">
        <w:rPr>
          <w:lang w:val="en-GB"/>
        </w:rPr>
        <w:t>aged</w:t>
      </w:r>
      <w:r w:rsidR="009D42B6" w:rsidRPr="005E5C83">
        <w:rPr>
          <w:lang w:val="en-GB"/>
        </w:rPr>
        <w:t xml:space="preserve"> </w:t>
      </w:r>
      <w:r w:rsidRPr="005E5C83">
        <w:rPr>
          <w:lang w:val="en-GB"/>
        </w:rPr>
        <w:t>care,</w:t>
      </w:r>
      <w:r w:rsidR="009D42B6" w:rsidRPr="005E5C83">
        <w:rPr>
          <w:lang w:val="en-GB"/>
        </w:rPr>
        <w:t xml:space="preserve"> </w:t>
      </w:r>
      <w:r w:rsidRPr="005E5C83">
        <w:rPr>
          <w:lang w:val="en-GB"/>
        </w:rPr>
        <w:t>the</w:t>
      </w:r>
      <w:r w:rsidR="009D42B6" w:rsidRPr="005E5C83">
        <w:rPr>
          <w:lang w:val="en-GB"/>
        </w:rPr>
        <w:t xml:space="preserve"> </w:t>
      </w:r>
      <w:r w:rsidRPr="005E5C83">
        <w:rPr>
          <w:lang w:val="en-GB"/>
        </w:rPr>
        <w:t>relative</w:t>
      </w:r>
      <w:r w:rsidR="009D42B6" w:rsidRPr="005E5C83">
        <w:rPr>
          <w:lang w:val="en-GB"/>
        </w:rPr>
        <w:t xml:space="preserve"> </w:t>
      </w:r>
      <w:r w:rsidRPr="005E5C83">
        <w:rPr>
          <w:lang w:val="en-GB"/>
        </w:rPr>
        <w:t>supply</w:t>
      </w:r>
      <w:r w:rsidR="009D42B6" w:rsidRPr="005E5C83">
        <w:rPr>
          <w:lang w:val="en-GB"/>
        </w:rPr>
        <w:t xml:space="preserve"> </w:t>
      </w:r>
      <w:r w:rsidRPr="005E5C83">
        <w:rPr>
          <w:lang w:val="en-GB"/>
        </w:rPr>
        <w:t>of</w:t>
      </w:r>
      <w:r w:rsidR="009D42B6" w:rsidRPr="005E5C83">
        <w:rPr>
          <w:lang w:val="en-GB"/>
        </w:rPr>
        <w:t xml:space="preserve"> </w:t>
      </w:r>
      <w:r w:rsidRPr="005E5C83">
        <w:rPr>
          <w:lang w:val="en-GB"/>
        </w:rPr>
        <w:t>informal</w:t>
      </w:r>
      <w:r w:rsidR="009D42B6" w:rsidRPr="005E5C83">
        <w:rPr>
          <w:lang w:val="en-GB"/>
        </w:rPr>
        <w:t xml:space="preserve"> </w:t>
      </w:r>
      <w:r w:rsidRPr="005E5C83">
        <w:rPr>
          <w:lang w:val="en-GB"/>
        </w:rPr>
        <w:t>carers</w:t>
      </w:r>
      <w:r w:rsidR="009D42B6" w:rsidRPr="005E5C83">
        <w:rPr>
          <w:lang w:val="en-GB"/>
        </w:rPr>
        <w:t xml:space="preserve"> </w:t>
      </w:r>
      <w:r w:rsidRPr="005E5C83">
        <w:rPr>
          <w:lang w:val="en-GB"/>
        </w:rPr>
        <w:t>is</w:t>
      </w:r>
      <w:r w:rsidR="009D42B6" w:rsidRPr="005E5C83">
        <w:rPr>
          <w:lang w:val="en-GB"/>
        </w:rPr>
        <w:t xml:space="preserve"> </w:t>
      </w:r>
      <w:r w:rsidRPr="005E5C83">
        <w:rPr>
          <w:lang w:val="en-GB"/>
        </w:rPr>
        <w:t>diminishing.</w:t>
      </w:r>
    </w:p>
    <w:p w14:paraId="716A2693" w14:textId="72FA1C0D" w:rsidR="004B1286" w:rsidRPr="009222F8" w:rsidRDefault="00996534" w:rsidP="00162DD2">
      <w:pPr>
        <w:pStyle w:val="Heading2NoNumber"/>
      </w:pPr>
      <w:bookmarkStart w:id="17" w:name="_Toc14887264"/>
      <w:r>
        <w:t>L</w:t>
      </w:r>
      <w:r w:rsidR="007126EF" w:rsidRPr="009222F8">
        <w:t>ooking ahead</w:t>
      </w:r>
      <w:bookmarkEnd w:id="17"/>
    </w:p>
    <w:p w14:paraId="28322B54" w14:textId="3BF171E3" w:rsidR="0009399E" w:rsidRDefault="0009399E" w:rsidP="00C01A09">
      <w:pPr>
        <w:rPr>
          <w:lang w:val="en-GB"/>
        </w:rPr>
      </w:pPr>
      <w:r>
        <w:rPr>
          <w:lang w:val="en-GB"/>
        </w:rPr>
        <w:t>In recent years, residential care providers have been experiencing an unsustainable deterioration in financial performance, which deepened in 2019</w:t>
      </w:r>
      <w:r>
        <w:rPr>
          <w:lang w:val="en-GB"/>
        </w:rPr>
        <w:noBreakHyphen/>
        <w:t>20. Home care providers have also been experiencing declining financial performance as they adapted to a more competitive operating environment following the assignment of home care packages to individuals rather than to providers.</w:t>
      </w:r>
    </w:p>
    <w:p w14:paraId="27B5089D" w14:textId="2EE6B2C1" w:rsidR="0009399E" w:rsidRDefault="0009399E" w:rsidP="00C01A09">
      <w:pPr>
        <w:rPr>
          <w:lang w:val="en-GB"/>
        </w:rPr>
      </w:pPr>
      <w:r>
        <w:rPr>
          <w:lang w:val="en-GB"/>
        </w:rPr>
        <w:t xml:space="preserve">The prospect of further reform following the Royal Commission, and doubts about the shape and direction that might take, added further uncertainty, while at the same time presenting as a potential opportunity for positive long-term reform to improve the sustainability and quality of aged care services. Nevertheless, this uncertainty and the deterioration in financial performance, together with the demands of managing the COVID-19 pandemic, have resulted in a reluctance by many residential care providers to embark on new investments. </w:t>
      </w:r>
    </w:p>
    <w:p w14:paraId="6718335E" w14:textId="77777777" w:rsidR="0009399E" w:rsidRDefault="0009399E" w:rsidP="00C01A09">
      <w:pPr>
        <w:rPr>
          <w:lang w:val="en-GB"/>
        </w:rPr>
      </w:pPr>
      <w:r w:rsidRPr="00AE434B">
        <w:rPr>
          <w:lang w:val="en-GB"/>
        </w:rPr>
        <w:t xml:space="preserve">The Government’s response to the Royal Commission’s Final Report is </w:t>
      </w:r>
      <w:r>
        <w:rPr>
          <w:lang w:val="en-GB"/>
        </w:rPr>
        <w:t>substantial</w:t>
      </w:r>
      <w:r w:rsidRPr="00AE434B">
        <w:rPr>
          <w:lang w:val="en-GB"/>
        </w:rPr>
        <w:t xml:space="preserve"> and involves a very significant increase in </w:t>
      </w:r>
      <w:r>
        <w:rPr>
          <w:lang w:val="en-GB"/>
        </w:rPr>
        <w:t>G</w:t>
      </w:r>
      <w:r w:rsidRPr="00AE434B">
        <w:rPr>
          <w:lang w:val="en-GB"/>
        </w:rPr>
        <w:t>overnment funding</w:t>
      </w:r>
      <w:r>
        <w:rPr>
          <w:lang w:val="en-GB"/>
        </w:rPr>
        <w:t xml:space="preserve"> and structural change</w:t>
      </w:r>
      <w:r w:rsidRPr="00AE434B">
        <w:rPr>
          <w:lang w:val="en-GB"/>
        </w:rPr>
        <w:t>. From the perspective of older Australians, the</w:t>
      </w:r>
      <w:r>
        <w:rPr>
          <w:lang w:val="en-GB"/>
        </w:rPr>
        <w:t xml:space="preserve"> announced reforms</w:t>
      </w:r>
      <w:r w:rsidRPr="00AE434B">
        <w:rPr>
          <w:lang w:val="en-GB"/>
        </w:rPr>
        <w:t xml:space="preserve"> </w:t>
      </w:r>
      <w:r>
        <w:rPr>
          <w:lang w:val="en-GB"/>
        </w:rPr>
        <w:t xml:space="preserve">are positive and </w:t>
      </w:r>
      <w:r w:rsidRPr="00AE434B">
        <w:rPr>
          <w:lang w:val="en-GB"/>
        </w:rPr>
        <w:t xml:space="preserve">hold out the prospect of improved access </w:t>
      </w:r>
      <w:r>
        <w:rPr>
          <w:lang w:val="en-GB"/>
        </w:rPr>
        <w:t xml:space="preserve">and improved care standards. But these reforms come at a </w:t>
      </w:r>
      <w:r w:rsidRPr="00AE434B">
        <w:rPr>
          <w:lang w:val="en-GB"/>
        </w:rPr>
        <w:t>considerable cost</w:t>
      </w:r>
      <w:r>
        <w:rPr>
          <w:lang w:val="en-GB"/>
        </w:rPr>
        <w:t>. Without reform of consumer funding contributions, the</w:t>
      </w:r>
      <w:r w:rsidRPr="00AE434B">
        <w:rPr>
          <w:lang w:val="en-GB"/>
        </w:rPr>
        <w:t xml:space="preserve"> </w:t>
      </w:r>
      <w:r>
        <w:rPr>
          <w:lang w:val="en-GB"/>
        </w:rPr>
        <w:t>Government and therefore future taxpayers will be facing significant sustainability concerns</w:t>
      </w:r>
      <w:r w:rsidRPr="00AE434B">
        <w:rPr>
          <w:lang w:val="en-GB"/>
        </w:rPr>
        <w:t>.</w:t>
      </w:r>
    </w:p>
    <w:p w14:paraId="2677902A" w14:textId="47C84927" w:rsidR="0009399E" w:rsidRPr="00614014" w:rsidRDefault="0009399E" w:rsidP="00C01A09">
      <w:pPr>
        <w:rPr>
          <w:lang w:val="en-GB"/>
        </w:rPr>
      </w:pPr>
      <w:r w:rsidRPr="00614014">
        <w:rPr>
          <w:lang w:val="en-GB"/>
        </w:rPr>
        <w:t xml:space="preserve">In residential care, </w:t>
      </w:r>
      <w:r>
        <w:rPr>
          <w:lang w:val="en-GB"/>
        </w:rPr>
        <w:t xml:space="preserve">the $10 per resident per day Government-funded increase in the basic daily fee should bring some relief for the </w:t>
      </w:r>
      <w:proofErr w:type="spellStart"/>
      <w:r>
        <w:rPr>
          <w:lang w:val="en-GB"/>
        </w:rPr>
        <w:t>immeditate</w:t>
      </w:r>
      <w:proofErr w:type="spellEnd"/>
      <w:r>
        <w:rPr>
          <w:lang w:val="en-GB"/>
        </w:rPr>
        <w:t xml:space="preserve"> future. For the longer term, the ongoing financial  viability of residential care providers will be heavily influenced by whether the new </w:t>
      </w:r>
      <w:r w:rsidR="005E5C83">
        <w:rPr>
          <w:lang w:val="en-GB"/>
        </w:rPr>
        <w:t>Australian National Aged Care Classification (</w:t>
      </w:r>
      <w:r>
        <w:rPr>
          <w:lang w:val="en-GB"/>
        </w:rPr>
        <w:t>AN-ACC</w:t>
      </w:r>
      <w:r w:rsidR="005E5C83">
        <w:rPr>
          <w:lang w:val="en-GB"/>
        </w:rPr>
        <w:t>)</w:t>
      </w:r>
      <w:r w:rsidR="00CF7F3D">
        <w:rPr>
          <w:lang w:val="en-GB"/>
        </w:rPr>
        <w:t xml:space="preserve"> </w:t>
      </w:r>
      <w:r>
        <w:rPr>
          <w:lang w:val="en-GB"/>
        </w:rPr>
        <w:t>funding model and the independent and transparent pricing arrangements will result in prices that reflect the cost for efficient providers to deliver quality of care and quality of life outcomes that meet community expectations</w:t>
      </w:r>
      <w:r w:rsidRPr="00614014">
        <w:rPr>
          <w:lang w:val="en-GB"/>
        </w:rPr>
        <w:t xml:space="preserve">.  </w:t>
      </w:r>
    </w:p>
    <w:p w14:paraId="53E26E21" w14:textId="77777777" w:rsidR="0009399E" w:rsidRPr="006B7787" w:rsidRDefault="0009399E" w:rsidP="00C01A09">
      <w:pPr>
        <w:rPr>
          <w:lang w:val="en-GB"/>
        </w:rPr>
      </w:pPr>
      <w:r w:rsidRPr="006B7787">
        <w:rPr>
          <w:lang w:val="en-GB"/>
        </w:rPr>
        <w:t xml:space="preserve">While the Government’s reforms fall short of uncapping the supply of aged care services and ending service rationing, there have been significant steps to increase consumer choice and control. These include the release of an additional 80,000 home care packages, changes to community and residential respite, the assignment of residential care subsidies to individuals, and the prospect of a new home-based care program which extends consumer choice and control. </w:t>
      </w:r>
    </w:p>
    <w:p w14:paraId="30A7BDC8" w14:textId="77777777" w:rsidR="0009399E" w:rsidRPr="00460BA6" w:rsidRDefault="0009399E" w:rsidP="00C01A09">
      <w:pPr>
        <w:rPr>
          <w:lang w:val="en-GB"/>
        </w:rPr>
      </w:pPr>
      <w:r w:rsidRPr="005E5C83">
        <w:rPr>
          <w:lang w:val="en-GB"/>
        </w:rPr>
        <w:lastRenderedPageBreak/>
        <w:t>ACFA also notes that the Government will consider options that could reduce the current dependence on Refundable Ac</w:t>
      </w:r>
      <w:r w:rsidRPr="003C1F42">
        <w:rPr>
          <w:lang w:val="en-GB"/>
        </w:rPr>
        <w:t xml:space="preserve">commodation Deposits (RADs) as a mechanism to raise capital in the residential aged care sector, while not putting any timeframe on this. </w:t>
      </w:r>
      <w:r w:rsidRPr="00F25D18">
        <w:rPr>
          <w:lang w:val="en-GB"/>
        </w:rPr>
        <w:t xml:space="preserve">Any move to reduce the current dependence on RADs will need to ensure that providers can access alternative </w:t>
      </w:r>
      <w:r>
        <w:rPr>
          <w:lang w:val="en-GB"/>
        </w:rPr>
        <w:t xml:space="preserve">capital, including being able to meet the commercial terms required by financiers and equity investors. </w:t>
      </w:r>
    </w:p>
    <w:p w14:paraId="2E287AAC" w14:textId="77777777" w:rsidR="0009399E" w:rsidRPr="00460BA6" w:rsidRDefault="0009399E" w:rsidP="00C01A09">
      <w:pPr>
        <w:rPr>
          <w:lang w:val="en"/>
        </w:rPr>
      </w:pPr>
      <w:r w:rsidRPr="00BC507E">
        <w:rPr>
          <w:lang w:val="en"/>
        </w:rPr>
        <w:t>T</w:t>
      </w:r>
      <w:r w:rsidRPr="00F656D5">
        <w:rPr>
          <w:lang w:val="en"/>
        </w:rPr>
        <w:t>he Government’s response to the Royal Commission includes funding for</w:t>
      </w:r>
      <w:r w:rsidRPr="00AC1A18">
        <w:rPr>
          <w:lang w:val="en"/>
        </w:rPr>
        <w:t xml:space="preserve"> more training and incentives for aged care workers</w:t>
      </w:r>
      <w:r w:rsidRPr="00747B6E">
        <w:rPr>
          <w:lang w:val="en"/>
        </w:rPr>
        <w:t>, and a campaign to attract more workers to the sector</w:t>
      </w:r>
      <w:r w:rsidRPr="00460BA6">
        <w:rPr>
          <w:lang w:val="en"/>
        </w:rPr>
        <w:t>. It also has mandated minimum average care staff minutes per resident to apply in residential care from July 2023 and announced a significant increase in home care packages</w:t>
      </w:r>
      <w:r>
        <w:rPr>
          <w:lang w:val="en"/>
        </w:rPr>
        <w:t xml:space="preserve"> by June 2023</w:t>
      </w:r>
      <w:r w:rsidRPr="00460BA6">
        <w:rPr>
          <w:lang w:val="en"/>
        </w:rPr>
        <w:t>. Implementation of these measures</w:t>
      </w:r>
      <w:r>
        <w:rPr>
          <w:lang w:val="en"/>
        </w:rPr>
        <w:t xml:space="preserve"> within these timeframes </w:t>
      </w:r>
      <w:r w:rsidRPr="00460BA6">
        <w:rPr>
          <w:lang w:val="en"/>
        </w:rPr>
        <w:t xml:space="preserve">will require a greater supply of skilled workers. </w:t>
      </w:r>
    </w:p>
    <w:p w14:paraId="61F6EA3B" w14:textId="77777777" w:rsidR="0009399E" w:rsidRDefault="0009399E" w:rsidP="00C01A09">
      <w:pPr>
        <w:rPr>
          <w:lang w:val="en-GB"/>
        </w:rPr>
      </w:pPr>
      <w:r w:rsidRPr="00460BA6">
        <w:rPr>
          <w:lang w:val="en"/>
        </w:rPr>
        <w:t>ACFA notes that the attraction and retention of a skilled workforce was not fully addressed in the Government’s response</w:t>
      </w:r>
      <w:r>
        <w:rPr>
          <w:lang w:val="en"/>
        </w:rPr>
        <w:t xml:space="preserve"> to the Royal Commission,</w:t>
      </w:r>
      <w:r w:rsidRPr="00460BA6">
        <w:rPr>
          <w:lang w:val="en"/>
        </w:rPr>
        <w:t xml:space="preserve"> with no provision </w:t>
      </w:r>
      <w:r>
        <w:rPr>
          <w:lang w:val="en"/>
        </w:rPr>
        <w:t xml:space="preserve">or commitment </w:t>
      </w:r>
      <w:r w:rsidRPr="00460BA6">
        <w:rPr>
          <w:lang w:val="en"/>
        </w:rPr>
        <w:t xml:space="preserve">included in the 2021-22 Budget to improve the remuneration of workers in the sector. </w:t>
      </w:r>
      <w:r>
        <w:rPr>
          <w:lang w:val="en"/>
        </w:rPr>
        <w:t xml:space="preserve">Instead, the Government is allowing the current Health Services Union application before the Fair Work Commission to run its course, and to allow the outcome of the application to be addressed under the new independent price determination arrangements. </w:t>
      </w:r>
      <w:r w:rsidRPr="00460BA6">
        <w:rPr>
          <w:lang w:val="en"/>
        </w:rPr>
        <w:t>Additio</w:t>
      </w:r>
      <w:r>
        <w:rPr>
          <w:lang w:val="en"/>
        </w:rPr>
        <w:t>n</w:t>
      </w:r>
      <w:r w:rsidRPr="00460BA6">
        <w:rPr>
          <w:lang w:val="en"/>
        </w:rPr>
        <w:t xml:space="preserve">ally, with </w:t>
      </w:r>
      <w:r w:rsidRPr="00460BA6">
        <w:rPr>
          <w:lang w:val="en-GB"/>
        </w:rPr>
        <w:t>over 30 per cent of residential care workers and over 20 per cent of home care workers born overseas, the prospect of continuing border restrictions will impact on the availability of workers.</w:t>
      </w:r>
    </w:p>
    <w:p w14:paraId="5884B9CA" w14:textId="54F3A91C" w:rsidR="0009399E" w:rsidRDefault="0009399E" w:rsidP="00C01A09">
      <w:pPr>
        <w:rPr>
          <w:lang w:val="en-GB"/>
        </w:rPr>
      </w:pPr>
      <w:r>
        <w:rPr>
          <w:lang w:val="en-GB"/>
        </w:rPr>
        <w:t>The response to the Royal Commission also includes</w:t>
      </w:r>
      <w:r w:rsidRPr="005823B3">
        <w:rPr>
          <w:lang w:val="en-GB"/>
        </w:rPr>
        <w:t xml:space="preserve"> </w:t>
      </w:r>
      <w:r>
        <w:rPr>
          <w:lang w:val="en-GB"/>
        </w:rPr>
        <w:t xml:space="preserve">measures </w:t>
      </w:r>
      <w:r w:rsidRPr="005823B3">
        <w:rPr>
          <w:lang w:val="en-GB"/>
        </w:rPr>
        <w:t xml:space="preserve">that </w:t>
      </w:r>
      <w:r>
        <w:rPr>
          <w:lang w:val="en-GB"/>
        </w:rPr>
        <w:t xml:space="preserve">will </w:t>
      </w:r>
      <w:r w:rsidRPr="005823B3">
        <w:rPr>
          <w:lang w:val="en-GB"/>
        </w:rPr>
        <w:t>make management and governance of residential aged care services more demanding</w:t>
      </w:r>
      <w:r>
        <w:rPr>
          <w:lang w:val="en-GB"/>
        </w:rPr>
        <w:t xml:space="preserve">, including </w:t>
      </w:r>
      <w:r w:rsidRPr="005823B3">
        <w:rPr>
          <w:lang w:val="en-GB"/>
        </w:rPr>
        <w:t>greater transparency and accountability provisions and increased reporting requirements</w:t>
      </w:r>
      <w:r>
        <w:rPr>
          <w:lang w:val="en-GB"/>
        </w:rPr>
        <w:t>, as well as increased quality regulatory activities and strengthened prudential requirements.</w:t>
      </w:r>
      <w:r w:rsidR="00304516">
        <w:rPr>
          <w:lang w:val="en-GB"/>
        </w:rPr>
        <w:t xml:space="preserve"> </w:t>
      </w:r>
      <w:r>
        <w:rPr>
          <w:lang w:val="en-GB"/>
        </w:rPr>
        <w:t xml:space="preserve">In addition, the </w:t>
      </w:r>
      <w:r w:rsidRPr="00A733FB">
        <w:rPr>
          <w:lang w:val="en-GB"/>
        </w:rPr>
        <w:t xml:space="preserve">increased competitive pressures arising from the removal of the </w:t>
      </w:r>
      <w:r w:rsidR="005E5C83">
        <w:rPr>
          <w:lang w:val="en-GB"/>
        </w:rPr>
        <w:t>Aged Care Approvals Round (</w:t>
      </w:r>
      <w:r w:rsidRPr="00A733FB">
        <w:rPr>
          <w:lang w:val="en-GB"/>
        </w:rPr>
        <w:t>ACAR</w:t>
      </w:r>
      <w:r w:rsidR="005E5C83">
        <w:rPr>
          <w:lang w:val="en-GB"/>
        </w:rPr>
        <w:t>)</w:t>
      </w:r>
      <w:r w:rsidRPr="00A733FB">
        <w:rPr>
          <w:lang w:val="en-GB"/>
        </w:rPr>
        <w:t xml:space="preserve"> from </w:t>
      </w:r>
      <w:r>
        <w:rPr>
          <w:lang w:val="en-GB"/>
        </w:rPr>
        <w:t xml:space="preserve">July </w:t>
      </w:r>
      <w:r w:rsidRPr="00A733FB">
        <w:rPr>
          <w:lang w:val="en-GB"/>
        </w:rPr>
        <w:t>2024</w:t>
      </w:r>
      <w:r>
        <w:rPr>
          <w:lang w:val="en-GB"/>
        </w:rPr>
        <w:t>,</w:t>
      </w:r>
      <w:r w:rsidRPr="00A733FB">
        <w:rPr>
          <w:lang w:val="en-GB"/>
        </w:rPr>
        <w:t xml:space="preserve"> more</w:t>
      </w:r>
      <w:r>
        <w:rPr>
          <w:lang w:val="en-GB"/>
        </w:rPr>
        <w:t xml:space="preserve"> </w:t>
      </w:r>
      <w:r w:rsidRPr="00A733FB">
        <w:rPr>
          <w:lang w:val="en-GB"/>
        </w:rPr>
        <w:t>opportunities for older people to choose care at home as a result of the increased supply of home</w:t>
      </w:r>
      <w:r>
        <w:rPr>
          <w:lang w:val="en-GB"/>
        </w:rPr>
        <w:t xml:space="preserve"> </w:t>
      </w:r>
      <w:r w:rsidRPr="005823B3">
        <w:rPr>
          <w:lang w:val="en-GB"/>
        </w:rPr>
        <w:t>care packages</w:t>
      </w:r>
      <w:r>
        <w:rPr>
          <w:lang w:val="en-GB"/>
        </w:rPr>
        <w:t xml:space="preserve"> and increased transparency will require providers to be more responsive to consumer preferences in order to succeed. </w:t>
      </w:r>
    </w:p>
    <w:p w14:paraId="76D86AD9" w14:textId="216EE513" w:rsidR="0009399E" w:rsidRDefault="0009399E" w:rsidP="00C01A09">
      <w:pPr>
        <w:rPr>
          <w:lang w:val="en-GB"/>
        </w:rPr>
      </w:pPr>
      <w:r>
        <w:rPr>
          <w:lang w:val="en-GB"/>
        </w:rPr>
        <w:t xml:space="preserve">In combination, the increasingly competitive aged care service environment and greater transparency and accountability will increase pressures already evident for structural adjustment. ACFA has previously noted that some structural adjustment of the sector was likely </w:t>
      </w:r>
      <w:proofErr w:type="gramStart"/>
      <w:r>
        <w:rPr>
          <w:lang w:val="en-GB"/>
        </w:rPr>
        <w:t>as a result of</w:t>
      </w:r>
      <w:proofErr w:type="gramEnd"/>
      <w:r>
        <w:rPr>
          <w:lang w:val="en-GB"/>
        </w:rPr>
        <w:t xml:space="preserve"> reforms already in train, and indeed needed.</w:t>
      </w:r>
    </w:p>
    <w:p w14:paraId="6674AD9B" w14:textId="04E7AFEF" w:rsidR="0009399E" w:rsidRPr="00A12988" w:rsidRDefault="0009399E" w:rsidP="00C01A09">
      <w:r>
        <w:t xml:space="preserve">Taken together, </w:t>
      </w:r>
      <w:r w:rsidRPr="00A12988">
        <w:t xml:space="preserve">the </w:t>
      </w:r>
      <w:r>
        <w:t xml:space="preserve">changes flowing from the </w:t>
      </w:r>
      <w:r w:rsidRPr="00A12988">
        <w:t xml:space="preserve">Government’s response to the Royal Commission </w:t>
      </w:r>
      <w:r>
        <w:t>entail</w:t>
      </w:r>
      <w:r w:rsidRPr="00A12988">
        <w:t xml:space="preserve"> further significant reform and transformation of the aged care sector and a period of significant adjustment for the industry. Most of the more transformative changes are subject to considerable design development, </w:t>
      </w:r>
      <w:r>
        <w:t xml:space="preserve">systems development, </w:t>
      </w:r>
      <w:r w:rsidRPr="00A12988">
        <w:t xml:space="preserve">consultative </w:t>
      </w:r>
      <w:proofErr w:type="gramStart"/>
      <w:r w:rsidRPr="00A12988">
        <w:t>processes</w:t>
      </w:r>
      <w:proofErr w:type="gramEnd"/>
      <w:r w:rsidRPr="00A12988">
        <w:t xml:space="preserve"> and implementation risk</w:t>
      </w:r>
      <w:r>
        <w:t xml:space="preserve"> which will need to be successfully negotiated before the potential benefits for older Australians can be realised. O</w:t>
      </w:r>
      <w:r w:rsidRPr="00A12988">
        <w:t xml:space="preserve">verall, </w:t>
      </w:r>
      <w:r>
        <w:t xml:space="preserve">the reforms provide the platform that should allow </w:t>
      </w:r>
      <w:r w:rsidRPr="00A12988">
        <w:t xml:space="preserve">providers with the capacity to adapt to the new operating environment to do well. Accordingly, the outlook for the delivery of high quality, safe and efficient aged care is </w:t>
      </w:r>
      <w:proofErr w:type="gramStart"/>
      <w:r w:rsidRPr="00A12988">
        <w:t>promising  for</w:t>
      </w:r>
      <w:proofErr w:type="gramEnd"/>
      <w:r w:rsidRPr="00A12988">
        <w:t xml:space="preserve"> older Australians who need publicly subsidised care and support. </w:t>
      </w:r>
    </w:p>
    <w:p w14:paraId="7CFBB4AC" w14:textId="77777777" w:rsidR="00746355" w:rsidRDefault="00746355" w:rsidP="00162DD2"/>
    <w:p w14:paraId="29B68DC6" w14:textId="7F966454" w:rsidR="006B62B2" w:rsidRPr="007671C7" w:rsidRDefault="006B62B2" w:rsidP="00162DD2">
      <w:pPr>
        <w:pStyle w:val="BodyText"/>
        <w:sectPr w:rsidR="006B62B2" w:rsidRPr="007671C7" w:rsidSect="008420C6">
          <w:pgSz w:w="11906" w:h="16838" w:code="9"/>
          <w:pgMar w:top="1077" w:right="1134" w:bottom="1247" w:left="1134" w:header="510" w:footer="510" w:gutter="0"/>
          <w:pgNumType w:start="1"/>
          <w:cols w:space="720"/>
          <w:docGrid w:linePitch="360"/>
        </w:sectPr>
      </w:pPr>
    </w:p>
    <w:p w14:paraId="6E8F31A9" w14:textId="75A811D3" w:rsidR="009D42B6" w:rsidRPr="00A76F23" w:rsidRDefault="00CE61DB" w:rsidP="00162DD2">
      <w:pPr>
        <w:pStyle w:val="TitleAfterFrontMatter"/>
      </w:pPr>
      <w:r w:rsidRPr="00A76F23">
        <w:lastRenderedPageBreak/>
        <w:t>The</w:t>
      </w:r>
      <w:r w:rsidR="009D42B6" w:rsidRPr="00A76F23">
        <w:t xml:space="preserve"> </w:t>
      </w:r>
      <w:r w:rsidRPr="00A76F23">
        <w:t>Aged</w:t>
      </w:r>
      <w:r w:rsidR="009D42B6" w:rsidRPr="00A76F23">
        <w:t xml:space="preserve"> </w:t>
      </w:r>
      <w:r w:rsidRPr="00A76F23">
        <w:t>Care</w:t>
      </w:r>
      <w:r w:rsidR="009D42B6" w:rsidRPr="00A76F23">
        <w:t xml:space="preserve"> </w:t>
      </w:r>
      <w:r w:rsidRPr="00A76F23">
        <w:t>Financing</w:t>
      </w:r>
      <w:r w:rsidR="009D42B6" w:rsidRPr="00A76F23">
        <w:t xml:space="preserve"> </w:t>
      </w:r>
      <w:r w:rsidRPr="00A76F23">
        <w:t>Authority</w:t>
      </w:r>
      <w:r w:rsidR="009D42B6" w:rsidRPr="00A76F23">
        <w:t xml:space="preserve"> </w:t>
      </w:r>
      <w:r w:rsidRPr="00A76F23">
        <w:t>and</w:t>
      </w:r>
      <w:r w:rsidR="009D42B6" w:rsidRPr="00A76F23">
        <w:t xml:space="preserve"> </w:t>
      </w:r>
      <w:r w:rsidRPr="00A76F23">
        <w:t>the</w:t>
      </w:r>
      <w:r w:rsidR="009D42B6" w:rsidRPr="00A76F23">
        <w:t xml:space="preserve"> </w:t>
      </w:r>
      <w:r w:rsidR="00A76F23" w:rsidRPr="00A76F23">
        <w:t>202</w:t>
      </w:r>
      <w:r w:rsidR="00A76F23">
        <w:t>1</w:t>
      </w:r>
      <w:r w:rsidR="00A76F23" w:rsidRPr="00A76F23">
        <w:t xml:space="preserve"> </w:t>
      </w:r>
      <w:r w:rsidRPr="00A76F23">
        <w:t>Annual</w:t>
      </w:r>
      <w:r w:rsidR="009D42B6" w:rsidRPr="00A76F23">
        <w:t xml:space="preserve"> </w:t>
      </w:r>
      <w:r w:rsidR="005E0FDE">
        <w:t>Sector</w:t>
      </w:r>
      <w:r w:rsidR="005E0FDE" w:rsidRPr="00A76F23">
        <w:t xml:space="preserve"> </w:t>
      </w:r>
      <w:r w:rsidRPr="00A76F23">
        <w:t>Report</w:t>
      </w:r>
    </w:p>
    <w:p w14:paraId="1765290D" w14:textId="59BE249B" w:rsidR="00001040" w:rsidRPr="007671C7" w:rsidRDefault="00001040" w:rsidP="00162DD2">
      <w:pPr>
        <w:pStyle w:val="BodyText"/>
      </w:pPr>
      <w:r w:rsidRPr="007671C7">
        <w:br w:type="page"/>
      </w:r>
    </w:p>
    <w:p w14:paraId="1EE48BCD" w14:textId="2FC06E90" w:rsidR="00001040" w:rsidRPr="00A76F23" w:rsidRDefault="005616D5" w:rsidP="006B6681">
      <w:pPr>
        <w:pStyle w:val="Heading1"/>
      </w:pPr>
      <w:bookmarkStart w:id="18" w:name="_Ref457549293"/>
      <w:bookmarkStart w:id="19" w:name="_Toc457549880"/>
      <w:bookmarkStart w:id="20" w:name="_Toc487702515"/>
      <w:bookmarkStart w:id="21" w:name="_Toc487702867"/>
      <w:bookmarkStart w:id="22" w:name="_Toc487703365"/>
      <w:bookmarkStart w:id="23" w:name="_Toc487703559"/>
      <w:bookmarkStart w:id="24" w:name="_Toc14887265"/>
      <w:bookmarkStart w:id="25" w:name="_Toc75432108"/>
      <w:r w:rsidRPr="00A76F23">
        <w:lastRenderedPageBreak/>
        <w:t>This</w:t>
      </w:r>
      <w:r w:rsidR="009D42B6" w:rsidRPr="00A76F23">
        <w:t xml:space="preserve"> </w:t>
      </w:r>
      <w:r w:rsidR="00A25EBB" w:rsidRPr="00A76F23">
        <w:t>r</w:t>
      </w:r>
      <w:r w:rsidRPr="00A76F23">
        <w:t>eport</w:t>
      </w:r>
      <w:bookmarkEnd w:id="18"/>
      <w:bookmarkEnd w:id="19"/>
      <w:bookmarkEnd w:id="20"/>
      <w:bookmarkEnd w:id="21"/>
      <w:bookmarkEnd w:id="22"/>
      <w:bookmarkEnd w:id="23"/>
      <w:bookmarkEnd w:id="24"/>
      <w:bookmarkEnd w:id="25"/>
    </w:p>
    <w:p w14:paraId="40D3F42A" w14:textId="6030F95D" w:rsidR="00001040" w:rsidRPr="00A76F23" w:rsidRDefault="00D75CDB" w:rsidP="00162DD2">
      <w:pPr>
        <w:pStyle w:val="Heading2"/>
      </w:pPr>
      <w:bookmarkStart w:id="26" w:name="_Toc423697037"/>
      <w:bookmarkStart w:id="27" w:name="_Toc457549881"/>
      <w:bookmarkStart w:id="28" w:name="_Toc487702516"/>
      <w:bookmarkStart w:id="29" w:name="_Toc487702868"/>
      <w:bookmarkStart w:id="30" w:name="_Toc487703366"/>
      <w:bookmarkStart w:id="31" w:name="_Toc487703560"/>
      <w:bookmarkStart w:id="32" w:name="_Toc14887266"/>
      <w:bookmarkStart w:id="33" w:name="_Toc75432109"/>
      <w:r w:rsidRPr="00A76F23">
        <w:t>Aged</w:t>
      </w:r>
      <w:r w:rsidR="009D42B6" w:rsidRPr="00A76F23">
        <w:t xml:space="preserve"> </w:t>
      </w:r>
      <w:r w:rsidRPr="00A76F23">
        <w:t>c</w:t>
      </w:r>
      <w:r w:rsidR="00001040" w:rsidRPr="00A76F23">
        <w:t>are</w:t>
      </w:r>
      <w:r w:rsidR="009D42B6" w:rsidRPr="00A76F23">
        <w:t xml:space="preserve"> </w:t>
      </w:r>
      <w:bookmarkEnd w:id="26"/>
      <w:r w:rsidR="006B4AF3" w:rsidRPr="00A76F23">
        <w:t>in</w:t>
      </w:r>
      <w:r w:rsidR="009D42B6" w:rsidRPr="00A76F23">
        <w:t xml:space="preserve"> </w:t>
      </w:r>
      <w:r w:rsidR="006B4AF3" w:rsidRPr="00A76F23">
        <w:t>Australia</w:t>
      </w:r>
      <w:bookmarkEnd w:id="27"/>
      <w:bookmarkEnd w:id="28"/>
      <w:bookmarkEnd w:id="29"/>
      <w:bookmarkEnd w:id="30"/>
      <w:bookmarkEnd w:id="31"/>
      <w:bookmarkEnd w:id="32"/>
      <w:bookmarkEnd w:id="33"/>
    </w:p>
    <w:p w14:paraId="1E4ACE0B" w14:textId="71F34F09" w:rsidR="00BF5CED" w:rsidRPr="001B07C8" w:rsidRDefault="00BF5CED" w:rsidP="00162DD2">
      <w:pPr>
        <w:pStyle w:val="BodyText"/>
      </w:pPr>
      <w:r w:rsidRPr="001B07C8">
        <w:t>The</w:t>
      </w:r>
      <w:r w:rsidR="009D42B6" w:rsidRPr="001B07C8">
        <w:t xml:space="preserve"> </w:t>
      </w:r>
      <w:r w:rsidRPr="001B07C8">
        <w:t>aged</w:t>
      </w:r>
      <w:r w:rsidR="009D42B6" w:rsidRPr="001B07C8">
        <w:t xml:space="preserve"> </w:t>
      </w:r>
      <w:r w:rsidRPr="001B07C8">
        <w:t>care</w:t>
      </w:r>
      <w:r w:rsidR="009D42B6" w:rsidRPr="001B07C8">
        <w:t xml:space="preserve"> </w:t>
      </w:r>
      <w:r w:rsidR="006C0899">
        <w:t>sector</w:t>
      </w:r>
      <w:r w:rsidR="006C0899" w:rsidRPr="001B07C8">
        <w:t xml:space="preserve"> </w:t>
      </w:r>
      <w:r w:rsidRPr="001B07C8">
        <w:t>in</w:t>
      </w:r>
      <w:r w:rsidR="009D42B6" w:rsidRPr="001B07C8">
        <w:t xml:space="preserve"> </w:t>
      </w:r>
      <w:r w:rsidRPr="001D55D6">
        <w:t>Australia</w:t>
      </w:r>
      <w:r w:rsidR="009D42B6" w:rsidRPr="001D55D6">
        <w:t xml:space="preserve"> </w:t>
      </w:r>
      <w:r w:rsidRPr="001D55D6">
        <w:t>provides</w:t>
      </w:r>
      <w:r w:rsidR="009D42B6" w:rsidRPr="001D55D6">
        <w:t xml:space="preserve"> </w:t>
      </w:r>
      <w:r w:rsidRPr="001D55D6">
        <w:t>services</w:t>
      </w:r>
      <w:r w:rsidR="009D42B6" w:rsidRPr="001D55D6">
        <w:t xml:space="preserve"> </w:t>
      </w:r>
      <w:r w:rsidRPr="001D55D6">
        <w:t>to</w:t>
      </w:r>
      <w:r w:rsidR="009D42B6" w:rsidRPr="001D55D6">
        <w:t xml:space="preserve"> </w:t>
      </w:r>
      <w:r w:rsidR="00534A59" w:rsidRPr="001D55D6">
        <w:t>over</w:t>
      </w:r>
      <w:r w:rsidR="009D42B6" w:rsidRPr="001D55D6">
        <w:t xml:space="preserve"> </w:t>
      </w:r>
      <w:r w:rsidRPr="001D55D6">
        <w:t>1.</w:t>
      </w:r>
      <w:r w:rsidR="00B40C40" w:rsidRPr="001D55D6">
        <w:t>3</w:t>
      </w:r>
      <w:r w:rsidR="009D42B6" w:rsidRPr="001D55D6">
        <w:t xml:space="preserve"> </w:t>
      </w:r>
      <w:r w:rsidRPr="001D55D6">
        <w:t>million</w:t>
      </w:r>
      <w:r w:rsidR="009D42B6" w:rsidRPr="001D55D6">
        <w:t xml:space="preserve"> </w:t>
      </w:r>
      <w:r w:rsidRPr="001D55D6">
        <w:t>Australians</w:t>
      </w:r>
      <w:r w:rsidR="009D42B6" w:rsidRPr="001D55D6">
        <w:t xml:space="preserve"> </w:t>
      </w:r>
      <w:r w:rsidRPr="001D55D6">
        <w:t>and</w:t>
      </w:r>
      <w:r w:rsidR="009D42B6" w:rsidRPr="001D55D6">
        <w:t xml:space="preserve"> </w:t>
      </w:r>
      <w:r w:rsidRPr="001D55D6">
        <w:t>generates</w:t>
      </w:r>
      <w:r w:rsidR="009D42B6" w:rsidRPr="001D55D6">
        <w:t xml:space="preserve"> </w:t>
      </w:r>
      <w:r w:rsidRPr="001D55D6">
        <w:t>annual</w:t>
      </w:r>
      <w:r w:rsidR="009D42B6" w:rsidRPr="001D55D6">
        <w:t xml:space="preserve"> </w:t>
      </w:r>
      <w:r w:rsidR="006A4B83" w:rsidRPr="001D55D6">
        <w:t>revenues</w:t>
      </w:r>
      <w:r w:rsidR="009D42B6" w:rsidRPr="001D55D6">
        <w:t xml:space="preserve"> </w:t>
      </w:r>
      <w:r w:rsidR="006A4B83" w:rsidRPr="001D55D6">
        <w:t>totalling</w:t>
      </w:r>
      <w:r w:rsidR="009D42B6" w:rsidRPr="001D55D6">
        <w:t xml:space="preserve"> </w:t>
      </w:r>
      <w:r w:rsidR="00A54208" w:rsidRPr="001D55D6">
        <w:t>over $</w:t>
      </w:r>
      <w:r w:rsidR="001D55D6" w:rsidRPr="001D55D6">
        <w:t>25.8</w:t>
      </w:r>
      <w:r w:rsidR="001D55D6">
        <w:t> </w:t>
      </w:r>
      <w:r w:rsidR="0056555D" w:rsidRPr="001D55D6">
        <w:t>billion</w:t>
      </w:r>
      <w:r w:rsidR="000B4B73">
        <w:rPr>
          <w:rStyle w:val="FootnoteReference"/>
        </w:rPr>
        <w:footnoteReference w:id="3"/>
      </w:r>
      <w:r w:rsidRPr="001D55D6">
        <w:t>.</w:t>
      </w:r>
      <w:r w:rsidR="009D42B6" w:rsidRPr="001D55D6">
        <w:t xml:space="preserve"> </w:t>
      </w:r>
      <w:r w:rsidRPr="001D55D6">
        <w:t>The</w:t>
      </w:r>
      <w:r w:rsidR="009D42B6" w:rsidRPr="001B07C8">
        <w:t xml:space="preserve"> </w:t>
      </w:r>
      <w:r w:rsidR="006C0899">
        <w:t>sector</w:t>
      </w:r>
      <w:r w:rsidR="006C0899" w:rsidRPr="001B07C8">
        <w:t xml:space="preserve"> </w:t>
      </w:r>
      <w:r w:rsidRPr="001B07C8">
        <w:t>makes</w:t>
      </w:r>
      <w:r w:rsidR="009D42B6" w:rsidRPr="001B07C8">
        <w:t xml:space="preserve"> </w:t>
      </w:r>
      <w:r w:rsidRPr="001B07C8">
        <w:t>a</w:t>
      </w:r>
      <w:r w:rsidR="009D42B6" w:rsidRPr="001B07C8">
        <w:t xml:space="preserve"> </w:t>
      </w:r>
      <w:r w:rsidRPr="001B07C8">
        <w:t>significant</w:t>
      </w:r>
      <w:r w:rsidR="009D42B6" w:rsidRPr="001B07C8">
        <w:t xml:space="preserve"> </w:t>
      </w:r>
      <w:r w:rsidRPr="001B07C8">
        <w:t>contribution</w:t>
      </w:r>
      <w:r w:rsidR="009D42B6" w:rsidRPr="001B07C8">
        <w:t xml:space="preserve"> </w:t>
      </w:r>
      <w:r w:rsidRPr="001B07C8">
        <w:t>to</w:t>
      </w:r>
      <w:r w:rsidR="009D42B6" w:rsidRPr="001B07C8">
        <w:t xml:space="preserve"> </w:t>
      </w:r>
      <w:r w:rsidRPr="001B07C8">
        <w:t>the</w:t>
      </w:r>
      <w:r w:rsidR="009D42B6" w:rsidRPr="001B07C8">
        <w:t xml:space="preserve"> </w:t>
      </w:r>
      <w:r w:rsidRPr="001B07C8">
        <w:t>Australian</w:t>
      </w:r>
      <w:r w:rsidR="009D42B6" w:rsidRPr="001B07C8">
        <w:t xml:space="preserve"> </w:t>
      </w:r>
      <w:r w:rsidRPr="001B07C8">
        <w:t>economy,</w:t>
      </w:r>
      <w:r w:rsidR="009D42B6" w:rsidRPr="001B07C8">
        <w:t xml:space="preserve"> </w:t>
      </w:r>
      <w:r w:rsidRPr="001B07C8">
        <w:t>representing</w:t>
      </w:r>
      <w:r w:rsidR="009D42B6" w:rsidRPr="001B07C8">
        <w:t xml:space="preserve"> </w:t>
      </w:r>
      <w:r w:rsidR="00065F1D" w:rsidRPr="001B07C8">
        <w:t>1</w:t>
      </w:r>
      <w:r w:rsidR="00A629C4">
        <w:t>.2</w:t>
      </w:r>
      <w:r w:rsidR="009D42B6" w:rsidRPr="001B07C8">
        <w:t xml:space="preserve"> </w:t>
      </w:r>
      <w:r w:rsidR="00065F1D" w:rsidRPr="001B07C8">
        <w:t>per</w:t>
      </w:r>
      <w:r w:rsidR="009D42B6" w:rsidRPr="001B07C8">
        <w:t xml:space="preserve"> </w:t>
      </w:r>
      <w:r w:rsidR="00065F1D" w:rsidRPr="001B07C8">
        <w:t>cent</w:t>
      </w:r>
      <w:r w:rsidR="009D42B6" w:rsidRPr="001B07C8">
        <w:t xml:space="preserve"> </w:t>
      </w:r>
      <w:r w:rsidRPr="001B07C8">
        <w:t>of</w:t>
      </w:r>
      <w:r w:rsidR="009D42B6" w:rsidRPr="001B07C8">
        <w:t xml:space="preserve"> </w:t>
      </w:r>
      <w:r w:rsidRPr="001B07C8">
        <w:t>Gross</w:t>
      </w:r>
      <w:r w:rsidR="009D42B6" w:rsidRPr="001B07C8">
        <w:t xml:space="preserve"> </w:t>
      </w:r>
      <w:r w:rsidRPr="001B07C8">
        <w:t>Domestic</w:t>
      </w:r>
      <w:r w:rsidR="009D42B6" w:rsidRPr="001B07C8">
        <w:t xml:space="preserve"> </w:t>
      </w:r>
      <w:r w:rsidRPr="001B07C8">
        <w:t>Product</w:t>
      </w:r>
      <w:r w:rsidR="009D42B6" w:rsidRPr="001B07C8">
        <w:t xml:space="preserve"> </w:t>
      </w:r>
      <w:r w:rsidRPr="001B07C8">
        <w:t>(GDP).</w:t>
      </w:r>
    </w:p>
    <w:p w14:paraId="740754EC" w14:textId="255C19CB" w:rsidR="00DF1BCC" w:rsidRDefault="00812C18" w:rsidP="00162DD2">
      <w:pPr>
        <w:pStyle w:val="BodyText"/>
      </w:pPr>
      <w:bookmarkStart w:id="34" w:name="_Toc457549882"/>
      <w:bookmarkStart w:id="35" w:name="_Toc487702517"/>
      <w:bookmarkStart w:id="36" w:name="_Toc487702869"/>
      <w:bookmarkStart w:id="37" w:name="_Toc487703367"/>
      <w:bookmarkStart w:id="38" w:name="_Toc487703561"/>
      <w:r w:rsidRPr="00A76F23">
        <w:t>The</w:t>
      </w:r>
      <w:r w:rsidR="009D42B6" w:rsidRPr="00A76F23">
        <w:t xml:space="preserve"> </w:t>
      </w:r>
      <w:r w:rsidR="006C0899">
        <w:t>sector</w:t>
      </w:r>
      <w:r w:rsidR="006C0899" w:rsidRPr="00A76F23">
        <w:t xml:space="preserve"> </w:t>
      </w:r>
      <w:r w:rsidR="009634A7" w:rsidRPr="00A76F23">
        <w:t>is</w:t>
      </w:r>
      <w:r w:rsidR="009D42B6" w:rsidRPr="00A76F23">
        <w:t xml:space="preserve"> </w:t>
      </w:r>
      <w:r w:rsidRPr="00A76F23">
        <w:t>heavily</w:t>
      </w:r>
      <w:r w:rsidR="009D42B6" w:rsidRPr="00A76F23">
        <w:t xml:space="preserve"> </w:t>
      </w:r>
      <w:r w:rsidRPr="00A76F23">
        <w:t>reliant</w:t>
      </w:r>
      <w:r w:rsidR="009D42B6" w:rsidRPr="00A76F23">
        <w:t xml:space="preserve"> </w:t>
      </w:r>
      <w:r w:rsidRPr="00A76F23">
        <w:t>on</w:t>
      </w:r>
      <w:r w:rsidR="009D42B6" w:rsidRPr="00A76F23">
        <w:t xml:space="preserve"> </w:t>
      </w:r>
      <w:r w:rsidRPr="00A76F23">
        <w:t>taxpayer</w:t>
      </w:r>
      <w:r w:rsidR="009D42B6" w:rsidRPr="00A76F23">
        <w:t xml:space="preserve"> </w:t>
      </w:r>
      <w:r w:rsidRPr="00A76F23">
        <w:t>funding,</w:t>
      </w:r>
      <w:r w:rsidR="009D42B6" w:rsidRPr="00A76F23">
        <w:t xml:space="preserve"> </w:t>
      </w:r>
      <w:r w:rsidRPr="00A76F23">
        <w:t>receiving</w:t>
      </w:r>
      <w:r w:rsidR="009D42B6" w:rsidRPr="00A76F23">
        <w:t xml:space="preserve"> </w:t>
      </w:r>
      <w:r w:rsidR="00034547">
        <w:t>$</w:t>
      </w:r>
      <w:r w:rsidR="00A76F23" w:rsidRPr="00A76F23">
        <w:t>21.2</w:t>
      </w:r>
      <w:r w:rsidR="009D42B6" w:rsidRPr="00A76F23">
        <w:t xml:space="preserve"> </w:t>
      </w:r>
      <w:r w:rsidR="0056555D" w:rsidRPr="00A76F23">
        <w:t>billion</w:t>
      </w:r>
      <w:r w:rsidR="009D42B6" w:rsidRPr="00A76F23">
        <w:t xml:space="preserve"> </w:t>
      </w:r>
      <w:r w:rsidRPr="00A76F23">
        <w:t>in</w:t>
      </w:r>
      <w:r w:rsidR="009D42B6" w:rsidRPr="00A76F23">
        <w:t xml:space="preserve"> </w:t>
      </w:r>
      <w:r w:rsidRPr="00A76F23">
        <w:t>Commonwealth</w:t>
      </w:r>
      <w:r w:rsidR="009D42B6" w:rsidRPr="00A76F23">
        <w:t xml:space="preserve"> </w:t>
      </w:r>
      <w:r w:rsidRPr="00A76F23">
        <w:t>funding</w:t>
      </w:r>
      <w:r w:rsidR="009D42B6" w:rsidRPr="00A76F23">
        <w:t xml:space="preserve"> </w:t>
      </w:r>
      <w:r w:rsidRPr="00A76F23">
        <w:t>in</w:t>
      </w:r>
      <w:r w:rsidR="009D42B6" w:rsidRPr="00A76F23">
        <w:t xml:space="preserve"> </w:t>
      </w:r>
      <w:r w:rsidR="00A76F23" w:rsidRPr="00A76F23">
        <w:t>2019-20</w:t>
      </w:r>
      <w:r w:rsidRPr="00A76F23">
        <w:t>,</w:t>
      </w:r>
      <w:r w:rsidR="009D42B6" w:rsidRPr="00A76F23">
        <w:t xml:space="preserve"> </w:t>
      </w:r>
      <w:r w:rsidRPr="00A76F23">
        <w:t>an</w:t>
      </w:r>
      <w:r w:rsidR="009D42B6" w:rsidRPr="00A76F23">
        <w:t xml:space="preserve"> </w:t>
      </w:r>
      <w:r w:rsidRPr="00235601">
        <w:t>increase</w:t>
      </w:r>
      <w:r w:rsidR="009D42B6" w:rsidRPr="00235601">
        <w:t xml:space="preserve"> </w:t>
      </w:r>
      <w:r w:rsidRPr="00235601">
        <w:t>of</w:t>
      </w:r>
      <w:r w:rsidR="009D42B6" w:rsidRPr="00235601">
        <w:t xml:space="preserve"> </w:t>
      </w:r>
      <w:r w:rsidR="00235601" w:rsidRPr="00235601">
        <w:t>6.7 </w:t>
      </w:r>
      <w:r w:rsidR="0038198C" w:rsidRPr="00235601">
        <w:t>per</w:t>
      </w:r>
      <w:r w:rsidR="009D42B6" w:rsidRPr="00235601">
        <w:t xml:space="preserve"> </w:t>
      </w:r>
      <w:r w:rsidR="0038198C" w:rsidRPr="00235601">
        <w:t>cent</w:t>
      </w:r>
      <w:r w:rsidR="009D42B6" w:rsidRPr="00235601">
        <w:t xml:space="preserve"> </w:t>
      </w:r>
      <w:r w:rsidRPr="00235601">
        <w:t>from</w:t>
      </w:r>
      <w:r w:rsidR="009D42B6" w:rsidRPr="00235601">
        <w:t xml:space="preserve"> </w:t>
      </w:r>
      <w:r w:rsidR="00A76F23" w:rsidRPr="00235601">
        <w:t>2018-19</w:t>
      </w:r>
      <w:r w:rsidRPr="00235601">
        <w:t>.</w:t>
      </w:r>
      <w:r w:rsidR="005C77E0">
        <w:t xml:space="preserve"> </w:t>
      </w:r>
      <w:proofErr w:type="gramStart"/>
      <w:r w:rsidR="005C77E0">
        <w:t>The majority of</w:t>
      </w:r>
      <w:proofErr w:type="gramEnd"/>
      <w:r w:rsidR="005C77E0">
        <w:t xml:space="preserve"> the increase was due to the increase in home care consumers, up 30 per cent in 2019</w:t>
      </w:r>
      <w:r w:rsidR="005C77E0">
        <w:noBreakHyphen/>
        <w:t>20 to 173</w:t>
      </w:r>
      <w:r w:rsidR="005C77E0" w:rsidRPr="00A85EDA">
        <w:t>,743 from 133,439 in 2018</w:t>
      </w:r>
      <w:r w:rsidR="005C77E0" w:rsidRPr="00A85EDA">
        <w:noBreakHyphen/>
        <w:t>19</w:t>
      </w:r>
      <w:r w:rsidR="005C77E0">
        <w:t xml:space="preserve">. There was also an increase of people in </w:t>
      </w:r>
      <w:r w:rsidR="005C77E0" w:rsidRPr="00A85EDA">
        <w:t>permanent resident</w:t>
      </w:r>
      <w:r w:rsidR="005C77E0">
        <w:t xml:space="preserve">ial care, up to 183,989 </w:t>
      </w:r>
      <w:r w:rsidR="005C77E0" w:rsidRPr="00A85EDA">
        <w:t>at 30</w:t>
      </w:r>
      <w:r w:rsidR="00365A6B">
        <w:t> </w:t>
      </w:r>
      <w:r w:rsidR="005C77E0" w:rsidRPr="00A85EDA">
        <w:t>June</w:t>
      </w:r>
      <w:r w:rsidR="00365A6B">
        <w:t> </w:t>
      </w:r>
      <w:r w:rsidR="005C77E0" w:rsidRPr="00A85EDA">
        <w:t>2020, from 182,705 at 30 June 2019</w:t>
      </w:r>
      <w:r w:rsidR="005C77E0">
        <w:t xml:space="preserve">. </w:t>
      </w:r>
      <w:r w:rsidRPr="00235601">
        <w:t>Almost</w:t>
      </w:r>
      <w:r w:rsidR="009D42B6" w:rsidRPr="00235601">
        <w:t xml:space="preserve"> </w:t>
      </w:r>
      <w:r w:rsidR="00534A59" w:rsidRPr="00235601">
        <w:t>66</w:t>
      </w:r>
      <w:r w:rsidR="009D42B6" w:rsidRPr="00235601">
        <w:t xml:space="preserve"> </w:t>
      </w:r>
      <w:r w:rsidR="00B46FE4" w:rsidRPr="00235601">
        <w:t>per</w:t>
      </w:r>
      <w:r w:rsidR="009D42B6" w:rsidRPr="00235601">
        <w:t xml:space="preserve"> </w:t>
      </w:r>
      <w:r w:rsidR="00B46FE4" w:rsidRPr="00235601">
        <w:t>cent</w:t>
      </w:r>
      <w:r w:rsidR="009D42B6" w:rsidRPr="00235601">
        <w:t xml:space="preserve"> </w:t>
      </w:r>
      <w:r w:rsidRPr="00235601">
        <w:t>of</w:t>
      </w:r>
      <w:r w:rsidR="009D42B6" w:rsidRPr="00235601">
        <w:t xml:space="preserve"> </w:t>
      </w:r>
      <w:r w:rsidRPr="00235601">
        <w:t>total</w:t>
      </w:r>
      <w:r w:rsidR="009D42B6" w:rsidRPr="00235601">
        <w:t xml:space="preserve"> </w:t>
      </w:r>
      <w:r w:rsidRPr="00235601">
        <w:t>funding</w:t>
      </w:r>
      <w:r w:rsidR="009D42B6" w:rsidRPr="00235601">
        <w:t xml:space="preserve"> </w:t>
      </w:r>
      <w:r w:rsidRPr="00235601">
        <w:t>($</w:t>
      </w:r>
      <w:r w:rsidR="001B07C8" w:rsidRPr="00235601">
        <w:t>13.4 </w:t>
      </w:r>
      <w:r w:rsidRPr="00235601">
        <w:t>billion)</w:t>
      </w:r>
      <w:r w:rsidR="009D42B6" w:rsidRPr="00235601">
        <w:t xml:space="preserve"> </w:t>
      </w:r>
      <w:r w:rsidRPr="00235601">
        <w:t>was</w:t>
      </w:r>
      <w:r w:rsidR="009D42B6" w:rsidRPr="00235601">
        <w:t xml:space="preserve"> </w:t>
      </w:r>
      <w:r w:rsidRPr="00235601">
        <w:t>for</w:t>
      </w:r>
      <w:r w:rsidR="009D42B6" w:rsidRPr="00235601">
        <w:t xml:space="preserve"> </w:t>
      </w:r>
      <w:r w:rsidRPr="00235601">
        <w:t>residential</w:t>
      </w:r>
      <w:r w:rsidR="009D42B6" w:rsidRPr="00235601">
        <w:t xml:space="preserve"> </w:t>
      </w:r>
      <w:r w:rsidRPr="00235601">
        <w:t>care.</w:t>
      </w:r>
      <w:r w:rsidR="009D42B6" w:rsidRPr="00235601">
        <w:t xml:space="preserve"> </w:t>
      </w:r>
    </w:p>
    <w:p w14:paraId="3DF5E64C" w14:textId="6811A225" w:rsidR="009D42B6" w:rsidRPr="00A76F23" w:rsidRDefault="00812C18" w:rsidP="00162DD2">
      <w:pPr>
        <w:pStyle w:val="BodyText"/>
      </w:pPr>
      <w:r w:rsidRPr="00235601">
        <w:t>Given</w:t>
      </w:r>
      <w:r w:rsidR="009D42B6" w:rsidRPr="00B40C40">
        <w:t xml:space="preserve"> </w:t>
      </w:r>
      <w:r w:rsidRPr="00B40C40">
        <w:t>th</w:t>
      </w:r>
      <w:r w:rsidR="00BE540A" w:rsidRPr="00B40C40">
        <w:t>e</w:t>
      </w:r>
      <w:r w:rsidR="009D42B6" w:rsidRPr="00A76F23">
        <w:t xml:space="preserve"> </w:t>
      </w:r>
      <w:r w:rsidRPr="00A76F23">
        <w:t>amount</w:t>
      </w:r>
      <w:r w:rsidR="009D42B6" w:rsidRPr="00A76F23">
        <w:t xml:space="preserve"> </w:t>
      </w:r>
      <w:r w:rsidRPr="00A76F23">
        <w:t>of</w:t>
      </w:r>
      <w:r w:rsidR="009D42B6" w:rsidRPr="00A76F23">
        <w:t xml:space="preserve"> </w:t>
      </w:r>
      <w:r w:rsidRPr="00A76F23">
        <w:t>taxpayer</w:t>
      </w:r>
      <w:r w:rsidR="009D42B6" w:rsidRPr="00A76F23">
        <w:t xml:space="preserve"> </w:t>
      </w:r>
      <w:r w:rsidRPr="00A76F23">
        <w:t>funding,</w:t>
      </w:r>
      <w:r w:rsidR="009D42B6" w:rsidRPr="00A76F23">
        <w:t xml:space="preserve"> </w:t>
      </w:r>
      <w:r w:rsidRPr="00A76F23">
        <w:t>objective</w:t>
      </w:r>
      <w:r w:rsidR="009D42B6" w:rsidRPr="00A76F23">
        <w:t xml:space="preserve"> </w:t>
      </w:r>
      <w:r w:rsidRPr="00A76F23">
        <w:t>and</w:t>
      </w:r>
      <w:r w:rsidR="009D42B6" w:rsidRPr="00A76F23">
        <w:t xml:space="preserve"> </w:t>
      </w:r>
      <w:r w:rsidRPr="00A76F23">
        <w:t>thorough</w:t>
      </w:r>
      <w:r w:rsidR="009D42B6" w:rsidRPr="00A76F23">
        <w:t xml:space="preserve"> </w:t>
      </w:r>
      <w:r w:rsidRPr="00A76F23">
        <w:t>analysis</w:t>
      </w:r>
      <w:r w:rsidR="009D42B6" w:rsidRPr="00A76F23">
        <w:t xml:space="preserve"> </w:t>
      </w:r>
      <w:r w:rsidRPr="00A76F23">
        <w:t>of</w:t>
      </w:r>
      <w:r w:rsidR="009D42B6" w:rsidRPr="00A76F23">
        <w:t xml:space="preserve"> </w:t>
      </w:r>
      <w:r w:rsidRPr="00A76F23">
        <w:t>the</w:t>
      </w:r>
      <w:r w:rsidR="009D42B6" w:rsidRPr="00A76F23">
        <w:t xml:space="preserve"> </w:t>
      </w:r>
      <w:r w:rsidRPr="00A76F23">
        <w:t>funding</w:t>
      </w:r>
      <w:r w:rsidR="009D42B6" w:rsidRPr="00A76F23">
        <w:t xml:space="preserve"> </w:t>
      </w:r>
      <w:r w:rsidRPr="00A76F23">
        <w:t>and</w:t>
      </w:r>
      <w:r w:rsidR="009D42B6" w:rsidRPr="00A76F23">
        <w:t xml:space="preserve"> </w:t>
      </w:r>
      <w:r w:rsidRPr="00A76F23">
        <w:t>financing</w:t>
      </w:r>
      <w:r w:rsidR="009D42B6" w:rsidRPr="00A76F23">
        <w:t xml:space="preserve"> </w:t>
      </w:r>
      <w:r w:rsidRPr="00A76F23">
        <w:t>of</w:t>
      </w:r>
      <w:r w:rsidR="009D42B6" w:rsidRPr="00A76F23">
        <w:t xml:space="preserve"> </w:t>
      </w:r>
      <w:r w:rsidRPr="00A76F23">
        <w:t>the</w:t>
      </w:r>
      <w:r w:rsidR="009D42B6" w:rsidRPr="00A76F23">
        <w:t xml:space="preserve"> </w:t>
      </w:r>
      <w:r w:rsidR="006C0899">
        <w:t>sector</w:t>
      </w:r>
      <w:r w:rsidR="006C0899" w:rsidRPr="00A76F23">
        <w:t xml:space="preserve"> </w:t>
      </w:r>
      <w:r w:rsidRPr="00A76F23">
        <w:t>is</w:t>
      </w:r>
      <w:r w:rsidR="009D42B6" w:rsidRPr="00A76F23">
        <w:t xml:space="preserve"> </w:t>
      </w:r>
      <w:r w:rsidRPr="00A76F23">
        <w:t>of</w:t>
      </w:r>
      <w:r w:rsidR="009D42B6" w:rsidRPr="00A76F23">
        <w:t xml:space="preserve"> </w:t>
      </w:r>
      <w:r w:rsidRPr="00A76F23">
        <w:t>central</w:t>
      </w:r>
      <w:r w:rsidR="009D42B6" w:rsidRPr="00A76F23">
        <w:t xml:space="preserve"> </w:t>
      </w:r>
      <w:r w:rsidRPr="00A76F23">
        <w:t>importance</w:t>
      </w:r>
      <w:r w:rsidR="009D42B6" w:rsidRPr="00A76F23">
        <w:t xml:space="preserve"> </w:t>
      </w:r>
      <w:r w:rsidRPr="00A76F23">
        <w:t>to</w:t>
      </w:r>
      <w:r w:rsidR="009D42B6" w:rsidRPr="00A76F23">
        <w:t xml:space="preserve"> </w:t>
      </w:r>
      <w:r w:rsidR="00034D1D" w:rsidRPr="00A76F23">
        <w:t>the</w:t>
      </w:r>
      <w:r w:rsidR="009D42B6" w:rsidRPr="00A76F23">
        <w:t xml:space="preserve"> </w:t>
      </w:r>
      <w:r w:rsidRPr="00A76F23">
        <w:t>Government,</w:t>
      </w:r>
      <w:r w:rsidR="009D42B6" w:rsidRPr="00A76F23">
        <w:t xml:space="preserve"> </w:t>
      </w:r>
      <w:r w:rsidRPr="00A76F23">
        <w:t>aged</w:t>
      </w:r>
      <w:r w:rsidR="009D42B6" w:rsidRPr="00A76F23">
        <w:t xml:space="preserve"> </w:t>
      </w:r>
      <w:r w:rsidRPr="00A76F23">
        <w:t>care</w:t>
      </w:r>
      <w:r w:rsidR="009D42B6" w:rsidRPr="00A76F23">
        <w:t xml:space="preserve"> </w:t>
      </w:r>
      <w:r w:rsidRPr="00A76F23">
        <w:t>consumers</w:t>
      </w:r>
      <w:r w:rsidR="009D42B6" w:rsidRPr="00A76F23">
        <w:t xml:space="preserve"> </w:t>
      </w:r>
      <w:r w:rsidRPr="00A76F23">
        <w:t>and</w:t>
      </w:r>
      <w:r w:rsidR="009D42B6" w:rsidRPr="00A76F23">
        <w:t xml:space="preserve"> </w:t>
      </w:r>
      <w:r w:rsidRPr="00A76F23">
        <w:t>providers.</w:t>
      </w:r>
    </w:p>
    <w:p w14:paraId="43DB515F" w14:textId="47FFDE09" w:rsidR="009D42B6" w:rsidRPr="00A76F23" w:rsidRDefault="006B4AF3" w:rsidP="00162DD2">
      <w:pPr>
        <w:pStyle w:val="Heading2"/>
      </w:pPr>
      <w:bookmarkStart w:id="39" w:name="_Toc14887267"/>
      <w:bookmarkStart w:id="40" w:name="_Toc75432110"/>
      <w:r w:rsidRPr="00A76F23">
        <w:t>About</w:t>
      </w:r>
      <w:r w:rsidR="009D42B6" w:rsidRPr="00A76F23">
        <w:t xml:space="preserve"> </w:t>
      </w:r>
      <w:r w:rsidRPr="00A76F23">
        <w:t>the</w:t>
      </w:r>
      <w:r w:rsidR="009D42B6" w:rsidRPr="00A76F23">
        <w:t xml:space="preserve"> </w:t>
      </w:r>
      <w:r w:rsidRPr="00A76F23">
        <w:t>Aged</w:t>
      </w:r>
      <w:r w:rsidR="009D42B6" w:rsidRPr="00A76F23">
        <w:t xml:space="preserve"> </w:t>
      </w:r>
      <w:r w:rsidRPr="00A76F23">
        <w:t>Care</w:t>
      </w:r>
      <w:r w:rsidR="009D42B6" w:rsidRPr="00A76F23">
        <w:t xml:space="preserve"> </w:t>
      </w:r>
      <w:r w:rsidRPr="00A76F23">
        <w:t>Financing</w:t>
      </w:r>
      <w:r w:rsidR="009D42B6" w:rsidRPr="00A76F23">
        <w:t xml:space="preserve"> </w:t>
      </w:r>
      <w:r w:rsidRPr="00A76F23">
        <w:t>Authority</w:t>
      </w:r>
      <w:bookmarkEnd w:id="34"/>
      <w:bookmarkEnd w:id="35"/>
      <w:bookmarkEnd w:id="36"/>
      <w:bookmarkEnd w:id="37"/>
      <w:bookmarkEnd w:id="38"/>
      <w:bookmarkEnd w:id="39"/>
      <w:bookmarkEnd w:id="40"/>
    </w:p>
    <w:p w14:paraId="17D0A0EB" w14:textId="67CE7CD5" w:rsidR="009D42B6" w:rsidRPr="00A76F23" w:rsidRDefault="00564C26" w:rsidP="00162DD2">
      <w:pPr>
        <w:pStyle w:val="BodyText"/>
      </w:pPr>
      <w:r w:rsidRPr="00A76F23">
        <w:t>The</w:t>
      </w:r>
      <w:r w:rsidR="009D42B6" w:rsidRPr="00A76F23">
        <w:t xml:space="preserve"> </w:t>
      </w:r>
      <w:r w:rsidRPr="00A76F23">
        <w:t>Aged</w:t>
      </w:r>
      <w:r w:rsidR="009D42B6" w:rsidRPr="00A76F23">
        <w:t xml:space="preserve"> </w:t>
      </w:r>
      <w:r w:rsidRPr="00A76F23">
        <w:t>Care</w:t>
      </w:r>
      <w:r w:rsidR="009D42B6" w:rsidRPr="00A76F23">
        <w:t xml:space="preserve"> </w:t>
      </w:r>
      <w:r w:rsidRPr="00A76F23">
        <w:t>Financing</w:t>
      </w:r>
      <w:r w:rsidR="009D42B6" w:rsidRPr="00A76F23">
        <w:t xml:space="preserve"> </w:t>
      </w:r>
      <w:r w:rsidRPr="00A76F23">
        <w:t>Authority</w:t>
      </w:r>
      <w:r w:rsidR="009D42B6" w:rsidRPr="00A76F23">
        <w:t xml:space="preserve"> </w:t>
      </w:r>
      <w:r w:rsidRPr="00A76F23">
        <w:t>(ACFA)</w:t>
      </w:r>
      <w:r w:rsidR="00DF1BCC">
        <w:t xml:space="preserve"> was</w:t>
      </w:r>
      <w:r w:rsidR="003F2EF0" w:rsidRPr="00A76F23">
        <w:t xml:space="preserve"> established in 2012</w:t>
      </w:r>
      <w:r w:rsidR="00DF1BCC">
        <w:t xml:space="preserve"> as </w:t>
      </w:r>
      <w:r w:rsidRPr="00A76F23">
        <w:t>a</w:t>
      </w:r>
      <w:r w:rsidR="009D42B6" w:rsidRPr="00A76F23">
        <w:t xml:space="preserve"> </w:t>
      </w:r>
      <w:r w:rsidRPr="00A76F23">
        <w:t>statutory</w:t>
      </w:r>
      <w:r w:rsidR="009D42B6" w:rsidRPr="00A76F23">
        <w:t xml:space="preserve"> </w:t>
      </w:r>
      <w:r w:rsidRPr="00A76F23">
        <w:t>committee</w:t>
      </w:r>
      <w:r w:rsidR="009D42B6" w:rsidRPr="00A76F23">
        <w:t xml:space="preserve"> </w:t>
      </w:r>
      <w:r w:rsidRPr="00A76F23">
        <w:t>whose</w:t>
      </w:r>
      <w:r w:rsidR="009D42B6" w:rsidRPr="00A76F23">
        <w:t xml:space="preserve"> </w:t>
      </w:r>
      <w:r w:rsidRPr="00A76F23">
        <w:t>role</w:t>
      </w:r>
      <w:r w:rsidR="009D42B6" w:rsidRPr="00A76F23">
        <w:t xml:space="preserve"> </w:t>
      </w:r>
      <w:r w:rsidR="00996534">
        <w:t>was</w:t>
      </w:r>
      <w:r w:rsidR="009D42B6" w:rsidRPr="00A76F23">
        <w:t xml:space="preserve"> </w:t>
      </w:r>
      <w:r w:rsidRPr="00A76F23">
        <w:t>to</w:t>
      </w:r>
      <w:r w:rsidR="009D42B6" w:rsidRPr="00A76F23">
        <w:t xml:space="preserve"> </w:t>
      </w:r>
      <w:r w:rsidRPr="00A76F23">
        <w:t>provide</w:t>
      </w:r>
      <w:r w:rsidR="009D42B6" w:rsidRPr="00A76F23">
        <w:t xml:space="preserve"> </w:t>
      </w:r>
      <w:r w:rsidRPr="00A76F23">
        <w:t>independent</w:t>
      </w:r>
      <w:r w:rsidR="00DF1BCC">
        <w:t xml:space="preserve"> and</w:t>
      </w:r>
      <w:r w:rsidR="009D42B6" w:rsidRPr="00A76F23">
        <w:t xml:space="preserve"> </w:t>
      </w:r>
      <w:r w:rsidRPr="00A76F23">
        <w:t>transparent</w:t>
      </w:r>
      <w:r w:rsidR="009D42B6" w:rsidRPr="00A76F23">
        <w:t xml:space="preserve"> </w:t>
      </w:r>
      <w:r w:rsidRPr="00A76F23">
        <w:t>advice</w:t>
      </w:r>
      <w:r w:rsidR="009D42B6" w:rsidRPr="00A76F23">
        <w:t xml:space="preserve"> </w:t>
      </w:r>
      <w:r w:rsidRPr="00A76F23">
        <w:t>to</w:t>
      </w:r>
      <w:r w:rsidR="009D42B6" w:rsidRPr="00A76F23">
        <w:t xml:space="preserve"> </w:t>
      </w:r>
      <w:r w:rsidRPr="00A76F23">
        <w:t>the</w:t>
      </w:r>
      <w:r w:rsidR="009D42B6" w:rsidRPr="00A76F23">
        <w:t xml:space="preserve"> </w:t>
      </w:r>
      <w:r w:rsidRPr="00A76F23">
        <w:t>Australian</w:t>
      </w:r>
      <w:r w:rsidR="009D42B6" w:rsidRPr="00A76F23">
        <w:t xml:space="preserve"> </w:t>
      </w:r>
      <w:r w:rsidRPr="00A76F23">
        <w:t>Government</w:t>
      </w:r>
      <w:r w:rsidR="009D42B6" w:rsidRPr="00A76F23">
        <w:t xml:space="preserve"> </w:t>
      </w:r>
      <w:r w:rsidRPr="00A76F23">
        <w:t>on</w:t>
      </w:r>
      <w:r w:rsidR="009D42B6" w:rsidRPr="00A76F23">
        <w:t xml:space="preserve"> </w:t>
      </w:r>
      <w:r w:rsidR="003F010B" w:rsidRPr="00A76F23">
        <w:t>funding</w:t>
      </w:r>
      <w:r w:rsidR="009D42B6" w:rsidRPr="00A76F23">
        <w:t xml:space="preserve"> </w:t>
      </w:r>
      <w:r w:rsidR="003F010B" w:rsidRPr="00A76F23">
        <w:t>and</w:t>
      </w:r>
      <w:r w:rsidR="009D42B6" w:rsidRPr="00A76F23">
        <w:t xml:space="preserve"> </w:t>
      </w:r>
      <w:r w:rsidRPr="00A76F23">
        <w:t>financing</w:t>
      </w:r>
      <w:r w:rsidR="009D42B6" w:rsidRPr="00A76F23">
        <w:t xml:space="preserve"> </w:t>
      </w:r>
      <w:r w:rsidRPr="00A76F23">
        <w:t>issues</w:t>
      </w:r>
      <w:r w:rsidR="009D42B6" w:rsidRPr="00A76F23">
        <w:t xml:space="preserve"> </w:t>
      </w:r>
      <w:r w:rsidRPr="00A76F23">
        <w:t>in</w:t>
      </w:r>
      <w:r w:rsidR="009D42B6" w:rsidRPr="00A76F23">
        <w:t xml:space="preserve"> </w:t>
      </w:r>
      <w:r w:rsidRPr="00A76F23">
        <w:t>the</w:t>
      </w:r>
      <w:r w:rsidR="009D42B6" w:rsidRPr="00A76F23">
        <w:t xml:space="preserve"> </w:t>
      </w:r>
      <w:r w:rsidRPr="00A76F23">
        <w:t>aged</w:t>
      </w:r>
      <w:r w:rsidR="009D42B6" w:rsidRPr="00A76F23">
        <w:t xml:space="preserve"> </w:t>
      </w:r>
      <w:r w:rsidRPr="00A76F23">
        <w:t>care</w:t>
      </w:r>
      <w:r w:rsidR="009D42B6" w:rsidRPr="00A76F23">
        <w:t xml:space="preserve"> </w:t>
      </w:r>
      <w:r w:rsidR="006C0899">
        <w:t>sector</w:t>
      </w:r>
      <w:r w:rsidRPr="00A76F23">
        <w:t>.</w:t>
      </w:r>
      <w:r w:rsidR="009D42B6" w:rsidRPr="00A76F23">
        <w:t xml:space="preserve"> </w:t>
      </w:r>
      <w:r w:rsidRPr="00A76F23">
        <w:t>ACFA</w:t>
      </w:r>
      <w:r w:rsidR="009D42B6" w:rsidRPr="00A76F23">
        <w:t xml:space="preserve"> </w:t>
      </w:r>
      <w:r w:rsidRPr="00A76F23">
        <w:t>consider</w:t>
      </w:r>
      <w:r w:rsidR="00CD1873">
        <w:t>ed</w:t>
      </w:r>
      <w:r w:rsidR="009D42B6" w:rsidRPr="00A76F23">
        <w:t xml:space="preserve"> </w:t>
      </w:r>
      <w:r w:rsidRPr="00A76F23">
        <w:t>issues</w:t>
      </w:r>
      <w:r w:rsidR="009D42B6" w:rsidRPr="00A76F23">
        <w:t xml:space="preserve"> </w:t>
      </w:r>
      <w:r w:rsidRPr="00A76F23">
        <w:t>in</w:t>
      </w:r>
      <w:r w:rsidR="009D42B6" w:rsidRPr="00A76F23">
        <w:t xml:space="preserve"> </w:t>
      </w:r>
      <w:r w:rsidRPr="00A76F23">
        <w:t>the</w:t>
      </w:r>
      <w:r w:rsidR="009D42B6" w:rsidRPr="00A76F23">
        <w:t xml:space="preserve"> </w:t>
      </w:r>
      <w:r w:rsidRPr="00A76F23">
        <w:t>co</w:t>
      </w:r>
      <w:r w:rsidR="00882E2E" w:rsidRPr="00A76F23">
        <w:t>ntext</w:t>
      </w:r>
      <w:r w:rsidR="009D42B6" w:rsidRPr="00A76F23">
        <w:t xml:space="preserve"> </w:t>
      </w:r>
      <w:r w:rsidR="00882E2E" w:rsidRPr="00A76F23">
        <w:t>of</w:t>
      </w:r>
      <w:r w:rsidR="009D42B6" w:rsidRPr="00A76F23">
        <w:t xml:space="preserve"> </w:t>
      </w:r>
      <w:r w:rsidR="00882E2E" w:rsidRPr="00A76F23">
        <w:t>maintaining</w:t>
      </w:r>
      <w:r w:rsidR="009D42B6" w:rsidRPr="00A76F23">
        <w:t xml:space="preserve"> </w:t>
      </w:r>
      <w:r w:rsidR="00882E2E" w:rsidRPr="00A76F23">
        <w:t>a</w:t>
      </w:r>
      <w:r w:rsidR="009D42B6" w:rsidRPr="00A76F23">
        <w:t xml:space="preserve"> </w:t>
      </w:r>
      <w:r w:rsidR="00882E2E" w:rsidRPr="00A76F23">
        <w:t>viable</w:t>
      </w:r>
      <w:r w:rsidR="009D42B6" w:rsidRPr="00A76F23">
        <w:t xml:space="preserve"> </w:t>
      </w:r>
      <w:r w:rsidRPr="00A76F23">
        <w:t>and</w:t>
      </w:r>
      <w:r w:rsidR="009D42B6" w:rsidRPr="00A76F23">
        <w:t xml:space="preserve"> </w:t>
      </w:r>
      <w:r w:rsidRPr="00A76F23">
        <w:t>sustainable</w:t>
      </w:r>
      <w:r w:rsidR="009D42B6" w:rsidRPr="00A76F23">
        <w:t xml:space="preserve"> </w:t>
      </w:r>
      <w:r w:rsidRPr="00A76F23">
        <w:t>aged</w:t>
      </w:r>
      <w:r w:rsidR="009D42B6" w:rsidRPr="00A76F23">
        <w:t xml:space="preserve"> </w:t>
      </w:r>
      <w:r w:rsidRPr="00A76F23">
        <w:t>care</w:t>
      </w:r>
      <w:r w:rsidR="009D42B6" w:rsidRPr="00A76F23">
        <w:t xml:space="preserve"> </w:t>
      </w:r>
      <w:r w:rsidR="006C0899">
        <w:t>sector</w:t>
      </w:r>
      <w:r w:rsidR="006C0899" w:rsidRPr="00A76F23">
        <w:t xml:space="preserve"> </w:t>
      </w:r>
      <w:r w:rsidR="00882E2E" w:rsidRPr="00A76F23">
        <w:t>and</w:t>
      </w:r>
      <w:r w:rsidR="009D42B6" w:rsidRPr="00A76F23">
        <w:t xml:space="preserve"> </w:t>
      </w:r>
      <w:r w:rsidR="00882E2E" w:rsidRPr="00A76F23">
        <w:t>accessible</w:t>
      </w:r>
      <w:r w:rsidR="009D42B6" w:rsidRPr="00A76F23">
        <w:t xml:space="preserve"> </w:t>
      </w:r>
      <w:r w:rsidR="00882E2E" w:rsidRPr="00A76F23">
        <w:t>services</w:t>
      </w:r>
      <w:r w:rsidR="009D42B6" w:rsidRPr="00A76F23">
        <w:t xml:space="preserve"> </w:t>
      </w:r>
      <w:r w:rsidR="00882E2E" w:rsidRPr="00A76F23">
        <w:t>that</w:t>
      </w:r>
      <w:r w:rsidR="009D42B6" w:rsidRPr="00A76F23">
        <w:t xml:space="preserve"> </w:t>
      </w:r>
      <w:r w:rsidR="00882E2E" w:rsidRPr="00A76F23">
        <w:t>balance</w:t>
      </w:r>
      <w:r w:rsidR="009D42B6" w:rsidRPr="00A76F23">
        <w:t xml:space="preserve"> </w:t>
      </w:r>
      <w:r w:rsidRPr="00A76F23">
        <w:t>the</w:t>
      </w:r>
      <w:r w:rsidR="009D42B6" w:rsidRPr="00A76F23">
        <w:t xml:space="preserve"> </w:t>
      </w:r>
      <w:r w:rsidRPr="00A76F23">
        <w:t>needs</w:t>
      </w:r>
      <w:r w:rsidR="009D42B6" w:rsidRPr="00A76F23">
        <w:t xml:space="preserve"> </w:t>
      </w:r>
      <w:r w:rsidRPr="00A76F23">
        <w:t>of</w:t>
      </w:r>
      <w:r w:rsidR="009D42B6" w:rsidRPr="00A76F23">
        <w:t xml:space="preserve"> </w:t>
      </w:r>
      <w:r w:rsidRPr="00A76F23">
        <w:t>consumers,</w:t>
      </w:r>
      <w:r w:rsidR="009D42B6" w:rsidRPr="00A76F23">
        <w:t xml:space="preserve"> </w:t>
      </w:r>
      <w:r w:rsidRPr="00A76F23">
        <w:t>providers,</w:t>
      </w:r>
      <w:r w:rsidR="009D42B6" w:rsidRPr="00A76F23">
        <w:t xml:space="preserve"> </w:t>
      </w:r>
      <w:r w:rsidRPr="00A76F23">
        <w:t>the</w:t>
      </w:r>
      <w:r w:rsidR="009D42B6" w:rsidRPr="00A76F23">
        <w:t xml:space="preserve"> </w:t>
      </w:r>
      <w:r w:rsidRPr="00A76F23">
        <w:t>workforce,</w:t>
      </w:r>
      <w:r w:rsidR="009D42B6" w:rsidRPr="00A76F23">
        <w:t xml:space="preserve"> </w:t>
      </w:r>
      <w:r w:rsidRPr="00A76F23">
        <w:t>taxpayers,</w:t>
      </w:r>
      <w:r w:rsidR="009D42B6" w:rsidRPr="00A76F23">
        <w:t xml:space="preserve"> </w:t>
      </w:r>
      <w:r w:rsidRPr="00A76F23">
        <w:t>investors</w:t>
      </w:r>
      <w:r w:rsidR="009D42B6" w:rsidRPr="00A76F23">
        <w:t xml:space="preserve"> </w:t>
      </w:r>
      <w:r w:rsidRPr="00A76F23">
        <w:t>and</w:t>
      </w:r>
      <w:r w:rsidR="009D42B6" w:rsidRPr="00A76F23">
        <w:t xml:space="preserve"> </w:t>
      </w:r>
      <w:r w:rsidRPr="00A76F23">
        <w:t>financiers.</w:t>
      </w:r>
    </w:p>
    <w:p w14:paraId="55727C9D" w14:textId="47551919" w:rsidR="009D42B6" w:rsidRDefault="00564C26" w:rsidP="00162DD2">
      <w:pPr>
        <w:pStyle w:val="BodyText"/>
      </w:pPr>
      <w:r w:rsidRPr="001B07C8">
        <w:t>ACFA</w:t>
      </w:r>
      <w:r w:rsidR="009D42B6" w:rsidRPr="001B07C8">
        <w:t xml:space="preserve"> </w:t>
      </w:r>
      <w:r w:rsidR="00CD1873">
        <w:t>was</w:t>
      </w:r>
      <w:r w:rsidR="009D42B6" w:rsidRPr="001B07C8">
        <w:t xml:space="preserve"> </w:t>
      </w:r>
      <w:r w:rsidR="00D81AC3" w:rsidRPr="001B07C8">
        <w:t>led</w:t>
      </w:r>
      <w:r w:rsidR="009D42B6" w:rsidRPr="001B07C8">
        <w:t xml:space="preserve"> </w:t>
      </w:r>
      <w:r w:rsidR="00D81AC3" w:rsidRPr="001B07C8">
        <w:t>by</w:t>
      </w:r>
      <w:r w:rsidR="009D42B6" w:rsidRPr="001B07C8">
        <w:t xml:space="preserve"> </w:t>
      </w:r>
      <w:r w:rsidR="00DD575A">
        <w:t>a</w:t>
      </w:r>
      <w:r w:rsidR="00E00874">
        <w:t xml:space="preserve">n independent </w:t>
      </w:r>
      <w:r w:rsidR="00D81AC3" w:rsidRPr="001B07C8">
        <w:t>Chair</w:t>
      </w:r>
      <w:r w:rsidR="00E00874">
        <w:t xml:space="preserve"> </w:t>
      </w:r>
      <w:r w:rsidR="00E565EC" w:rsidRPr="001B07C8">
        <w:t>and</w:t>
      </w:r>
      <w:r w:rsidR="009D42B6" w:rsidRPr="001B07C8">
        <w:t xml:space="preserve"> </w:t>
      </w:r>
      <w:r w:rsidR="00E565EC" w:rsidRPr="001B07C8">
        <w:t>Deputy</w:t>
      </w:r>
      <w:r w:rsidR="009D42B6" w:rsidRPr="001B07C8">
        <w:t xml:space="preserve"> </w:t>
      </w:r>
      <w:r w:rsidR="00E565EC" w:rsidRPr="001B07C8">
        <w:t>Chair</w:t>
      </w:r>
      <w:r w:rsidR="00E00874">
        <w:t xml:space="preserve">, </w:t>
      </w:r>
      <w:r w:rsidRPr="001B07C8">
        <w:t>complemented</w:t>
      </w:r>
      <w:r w:rsidR="009D42B6" w:rsidRPr="001B07C8">
        <w:t xml:space="preserve"> </w:t>
      </w:r>
      <w:r w:rsidRPr="001B07C8">
        <w:t>by</w:t>
      </w:r>
      <w:r w:rsidR="009D42B6" w:rsidRPr="001B07C8">
        <w:t xml:space="preserve"> </w:t>
      </w:r>
      <w:r w:rsidR="005F732D" w:rsidRPr="001B07C8">
        <w:t>seven</w:t>
      </w:r>
      <w:r w:rsidR="009D42B6" w:rsidRPr="001B07C8">
        <w:t xml:space="preserve"> </w:t>
      </w:r>
      <w:r w:rsidRPr="001B07C8">
        <w:t>members</w:t>
      </w:r>
      <w:r w:rsidR="009D42B6" w:rsidRPr="001B07C8">
        <w:t xml:space="preserve"> </w:t>
      </w:r>
      <w:r w:rsidRPr="001B07C8">
        <w:t>with</w:t>
      </w:r>
      <w:r w:rsidR="009D42B6" w:rsidRPr="001B07C8">
        <w:t xml:space="preserve"> </w:t>
      </w:r>
      <w:r w:rsidRPr="001B07C8">
        <w:t>aged</w:t>
      </w:r>
      <w:r w:rsidR="009D42B6" w:rsidRPr="001B07C8">
        <w:t xml:space="preserve"> </w:t>
      </w:r>
      <w:r w:rsidRPr="001B07C8">
        <w:t>care</w:t>
      </w:r>
      <w:r w:rsidR="009D42B6" w:rsidRPr="001B07C8">
        <w:t xml:space="preserve"> </w:t>
      </w:r>
      <w:r w:rsidRPr="001B07C8">
        <w:t>or</w:t>
      </w:r>
      <w:r w:rsidR="009D42B6" w:rsidRPr="001B07C8">
        <w:t xml:space="preserve"> </w:t>
      </w:r>
      <w:r w:rsidRPr="001B07C8">
        <w:t>finance</w:t>
      </w:r>
      <w:r w:rsidR="009D42B6" w:rsidRPr="001B07C8">
        <w:t xml:space="preserve"> </w:t>
      </w:r>
      <w:r w:rsidR="009F4D26">
        <w:t>sector</w:t>
      </w:r>
      <w:r w:rsidR="009F4D26" w:rsidRPr="001B07C8">
        <w:t xml:space="preserve"> </w:t>
      </w:r>
      <w:r w:rsidRPr="001B07C8">
        <w:t>expertise.</w:t>
      </w:r>
      <w:r w:rsidR="009D42B6" w:rsidRPr="001B07C8">
        <w:t xml:space="preserve"> </w:t>
      </w:r>
      <w:r w:rsidR="00527A9F" w:rsidRPr="001B07C8">
        <w:fldChar w:fldCharType="begin"/>
      </w:r>
      <w:r w:rsidR="00527A9F" w:rsidRPr="001B07C8">
        <w:instrText xml:space="preserve"> REF _Ref536191503 \h  \* MERGEFORMAT </w:instrText>
      </w:r>
      <w:r w:rsidR="00527A9F" w:rsidRPr="001B07C8">
        <w:fldChar w:fldCharType="separate"/>
      </w:r>
      <w:r w:rsidR="005D6463" w:rsidRPr="00CD1873">
        <w:t xml:space="preserve">Figure </w:t>
      </w:r>
      <w:r w:rsidR="005D6463" w:rsidRPr="00CD1873">
        <w:rPr>
          <w:noProof/>
        </w:rPr>
        <w:t>1.1</w:t>
      </w:r>
      <w:r w:rsidR="00527A9F" w:rsidRPr="001B07C8">
        <w:fldChar w:fldCharType="end"/>
      </w:r>
      <w:r w:rsidR="009D42B6" w:rsidRPr="001B07C8">
        <w:t xml:space="preserve"> </w:t>
      </w:r>
      <w:r w:rsidR="00D3080D" w:rsidRPr="001B07C8">
        <w:t>shows</w:t>
      </w:r>
      <w:r w:rsidR="009D42B6" w:rsidRPr="001B07C8">
        <w:t xml:space="preserve"> </w:t>
      </w:r>
      <w:r w:rsidR="00D3080D" w:rsidRPr="001B07C8">
        <w:t>the</w:t>
      </w:r>
      <w:r w:rsidR="009D42B6" w:rsidRPr="001B07C8">
        <w:t xml:space="preserve"> </w:t>
      </w:r>
      <w:r w:rsidR="00D3080D" w:rsidRPr="001B07C8">
        <w:t>ACFA</w:t>
      </w:r>
      <w:r w:rsidR="009D42B6" w:rsidRPr="001B07C8">
        <w:t xml:space="preserve"> </w:t>
      </w:r>
      <w:r w:rsidR="00D3080D" w:rsidRPr="001B07C8">
        <w:t>membership</w:t>
      </w:r>
      <w:r w:rsidR="009D42B6" w:rsidRPr="001B07C8">
        <w:t xml:space="preserve"> </w:t>
      </w:r>
      <w:r w:rsidR="00D3080D" w:rsidRPr="001B07C8">
        <w:t>and</w:t>
      </w:r>
      <w:r w:rsidR="009D42B6" w:rsidRPr="001B07C8">
        <w:t xml:space="preserve"> </w:t>
      </w:r>
      <w:r w:rsidR="00D3080D" w:rsidRPr="001B07C8">
        <w:t>structure</w:t>
      </w:r>
      <w:r w:rsidR="00E00874">
        <w:t xml:space="preserve"> as at 30 June 2021</w:t>
      </w:r>
      <w:r w:rsidR="00D3080D" w:rsidRPr="001B07C8">
        <w:t>.</w:t>
      </w:r>
      <w:r w:rsidR="00185440">
        <w:t xml:space="preserve"> </w:t>
      </w:r>
      <w:r w:rsidRPr="001B07C8">
        <w:t>Further</w:t>
      </w:r>
      <w:r w:rsidR="009D42B6" w:rsidRPr="001B07C8">
        <w:t xml:space="preserve"> </w:t>
      </w:r>
      <w:r w:rsidRPr="001B07C8">
        <w:t>details</w:t>
      </w:r>
      <w:r w:rsidR="009D42B6" w:rsidRPr="001B07C8">
        <w:t xml:space="preserve"> </w:t>
      </w:r>
      <w:r w:rsidRPr="001B07C8">
        <w:t>about</w:t>
      </w:r>
      <w:r w:rsidR="009D42B6" w:rsidRPr="001B07C8">
        <w:t xml:space="preserve"> </w:t>
      </w:r>
      <w:r w:rsidRPr="001B07C8">
        <w:t>each</w:t>
      </w:r>
      <w:r w:rsidR="009D42B6" w:rsidRPr="001B07C8">
        <w:t xml:space="preserve"> </w:t>
      </w:r>
      <w:r w:rsidRPr="001B07C8">
        <w:t>member</w:t>
      </w:r>
      <w:r w:rsidR="009D42B6" w:rsidRPr="001B07C8">
        <w:t xml:space="preserve"> </w:t>
      </w:r>
      <w:r w:rsidRPr="001B07C8">
        <w:t>are</w:t>
      </w:r>
      <w:r w:rsidR="009D42B6" w:rsidRPr="001B07C8">
        <w:t xml:space="preserve"> </w:t>
      </w:r>
      <w:r w:rsidRPr="001B07C8">
        <w:t>provided</w:t>
      </w:r>
      <w:r w:rsidR="009D42B6" w:rsidRPr="001B07C8">
        <w:t xml:space="preserve"> </w:t>
      </w:r>
      <w:r w:rsidRPr="001B07C8">
        <w:t>in</w:t>
      </w:r>
      <w:r w:rsidR="009D42B6" w:rsidRPr="001B07C8">
        <w:t xml:space="preserve"> </w:t>
      </w:r>
      <w:r w:rsidRPr="001B07C8">
        <w:fldChar w:fldCharType="begin"/>
      </w:r>
      <w:r w:rsidRPr="001B07C8">
        <w:instrText xml:space="preserve"> REF _Ref421221009 \r \h  \* MERGEFORMAT </w:instrText>
      </w:r>
      <w:r w:rsidRPr="001B07C8">
        <w:fldChar w:fldCharType="separate"/>
      </w:r>
      <w:r w:rsidR="005D6463">
        <w:t>Appendix</w:t>
      </w:r>
      <w:r w:rsidR="00CD1873">
        <w:t> </w:t>
      </w:r>
      <w:r w:rsidR="005D6463">
        <w:t>A</w:t>
      </w:r>
      <w:r w:rsidRPr="001B07C8">
        <w:fldChar w:fldCharType="end"/>
      </w:r>
      <w:r w:rsidR="00A97B59" w:rsidRPr="001B07C8">
        <w:t>.</w:t>
      </w:r>
      <w:r w:rsidR="009D42B6" w:rsidRPr="001B07C8">
        <w:t xml:space="preserve"> </w:t>
      </w:r>
      <w:r w:rsidR="00A97B59" w:rsidRPr="001B07C8">
        <w:t>There</w:t>
      </w:r>
      <w:r w:rsidR="009D42B6" w:rsidRPr="001B07C8">
        <w:t xml:space="preserve"> </w:t>
      </w:r>
      <w:r w:rsidR="00CD1873">
        <w:t>were</w:t>
      </w:r>
      <w:r w:rsidR="009D42B6" w:rsidRPr="001B07C8">
        <w:t xml:space="preserve"> </w:t>
      </w:r>
      <w:r w:rsidRPr="001B07C8">
        <w:t>three</w:t>
      </w:r>
      <w:r w:rsidR="009D42B6" w:rsidRPr="001B07C8">
        <w:t xml:space="preserve"> </w:t>
      </w:r>
      <w:r w:rsidRPr="001B07C8">
        <w:t>non-voting</w:t>
      </w:r>
      <w:r w:rsidR="009D42B6" w:rsidRPr="001B07C8">
        <w:t xml:space="preserve"> </w:t>
      </w:r>
      <w:r w:rsidRPr="001B07C8">
        <w:t>Australian</w:t>
      </w:r>
      <w:r w:rsidR="009D42B6" w:rsidRPr="001B07C8">
        <w:t xml:space="preserve"> </w:t>
      </w:r>
      <w:r w:rsidRPr="001B07C8">
        <w:t>Government</w:t>
      </w:r>
      <w:r w:rsidR="009D42B6" w:rsidRPr="001B07C8">
        <w:t xml:space="preserve"> </w:t>
      </w:r>
      <w:r w:rsidRPr="001B07C8">
        <w:t>representatives</w:t>
      </w:r>
      <w:r w:rsidR="009D42B6" w:rsidRPr="001B07C8">
        <w:t xml:space="preserve"> </w:t>
      </w:r>
      <w:r w:rsidRPr="001B07C8">
        <w:t>on</w:t>
      </w:r>
      <w:r w:rsidR="009D42B6" w:rsidRPr="001B07C8">
        <w:t xml:space="preserve"> </w:t>
      </w:r>
      <w:r w:rsidR="00444E8C" w:rsidRPr="001B07C8">
        <w:t>ACFA.</w:t>
      </w:r>
    </w:p>
    <w:p w14:paraId="146C0352" w14:textId="75DD4D15" w:rsidR="006E6230" w:rsidRPr="006E6230" w:rsidRDefault="006E6230" w:rsidP="00162DD2">
      <w:pPr>
        <w:pStyle w:val="Caption"/>
      </w:pPr>
      <w:bookmarkStart w:id="41" w:name="_Ref536191503"/>
      <w:bookmarkStart w:id="42" w:name="_Toc536515413"/>
      <w:bookmarkStart w:id="43" w:name="_Toc2536692"/>
      <w:bookmarkStart w:id="44" w:name="_Toc39040420"/>
      <w:r w:rsidRPr="006E6230">
        <w:lastRenderedPageBreak/>
        <w:t xml:space="preserve">Figure </w:t>
      </w:r>
      <w:r w:rsidRPr="006E6230">
        <w:rPr>
          <w:noProof/>
        </w:rPr>
        <w:fldChar w:fldCharType="begin"/>
      </w:r>
      <w:r w:rsidRPr="006E6230">
        <w:rPr>
          <w:noProof/>
        </w:rPr>
        <w:instrText xml:space="preserve"> STYLEREF 1 \s </w:instrText>
      </w:r>
      <w:r w:rsidRPr="006E6230">
        <w:rPr>
          <w:noProof/>
        </w:rPr>
        <w:fldChar w:fldCharType="separate"/>
      </w:r>
      <w:r w:rsidR="005D6463">
        <w:rPr>
          <w:noProof/>
        </w:rPr>
        <w:t>1</w:t>
      </w:r>
      <w:r w:rsidRPr="006E6230">
        <w:rPr>
          <w:noProof/>
        </w:rPr>
        <w:fldChar w:fldCharType="end"/>
      </w:r>
      <w:r w:rsidRPr="006E6230">
        <w:t>.</w:t>
      </w:r>
      <w:r w:rsidRPr="006E6230">
        <w:rPr>
          <w:noProof/>
        </w:rPr>
        <w:fldChar w:fldCharType="begin"/>
      </w:r>
      <w:r w:rsidRPr="006E6230">
        <w:rPr>
          <w:noProof/>
        </w:rPr>
        <w:instrText xml:space="preserve"> SEQ Figure \* ARABIC \s 1 </w:instrText>
      </w:r>
      <w:r w:rsidRPr="006E6230">
        <w:rPr>
          <w:noProof/>
        </w:rPr>
        <w:fldChar w:fldCharType="separate"/>
      </w:r>
      <w:r w:rsidR="005D6463">
        <w:rPr>
          <w:noProof/>
        </w:rPr>
        <w:t>1</w:t>
      </w:r>
      <w:r w:rsidRPr="006E6230">
        <w:rPr>
          <w:noProof/>
        </w:rPr>
        <w:fldChar w:fldCharType="end"/>
      </w:r>
      <w:bookmarkEnd w:id="41"/>
      <w:r w:rsidRPr="006E6230">
        <w:t>: ACFA Membership</w:t>
      </w:r>
      <w:bookmarkEnd w:id="42"/>
      <w:bookmarkEnd w:id="43"/>
      <w:bookmarkEnd w:id="44"/>
      <w:r w:rsidR="00F25D18">
        <w:rPr>
          <w:rStyle w:val="FootnoteReference"/>
        </w:rPr>
        <w:footnoteReference w:id="4"/>
      </w:r>
    </w:p>
    <w:p w14:paraId="5A3F1610" w14:textId="143D7248" w:rsidR="006E6230" w:rsidRDefault="003C1F42" w:rsidP="00162DD2">
      <w:pPr>
        <w:pStyle w:val="BodyText"/>
        <w:rPr>
          <w:color w:val="auto"/>
        </w:rPr>
      </w:pPr>
      <w:r>
        <w:rPr>
          <w:noProof/>
        </w:rPr>
        <w:drawing>
          <wp:inline distT="0" distB="0" distL="0" distR="0" wp14:anchorId="46AE2E05" wp14:editId="70527798">
            <wp:extent cx="6489700" cy="2794000"/>
            <wp:effectExtent l="0" t="0" r="6350" b="6350"/>
            <wp:docPr id="689" name="Picture 689" descr="Figure 1.1 is a flow chart of the ACFA Memb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Picture 689" descr="Figure 1.1 is a flow chart of the ACFA Membership"/>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489700" cy="2794000"/>
                    </a:xfrm>
                    <a:prstGeom prst="rect">
                      <a:avLst/>
                    </a:prstGeom>
                    <a:noFill/>
                    <a:ln>
                      <a:noFill/>
                    </a:ln>
                  </pic:spPr>
                </pic:pic>
              </a:graphicData>
            </a:graphic>
          </wp:inline>
        </w:drawing>
      </w:r>
    </w:p>
    <w:p w14:paraId="2747737F" w14:textId="573DA75C" w:rsidR="00001040" w:rsidRPr="00A76F23" w:rsidRDefault="00001040" w:rsidP="00162DD2">
      <w:pPr>
        <w:pStyle w:val="Heading2"/>
      </w:pPr>
      <w:bookmarkStart w:id="45" w:name="_Toc423697038"/>
      <w:bookmarkStart w:id="46" w:name="_Toc457549883"/>
      <w:bookmarkStart w:id="47" w:name="_Toc487702518"/>
      <w:bookmarkStart w:id="48" w:name="_Toc487702870"/>
      <w:bookmarkStart w:id="49" w:name="_Toc487703368"/>
      <w:bookmarkStart w:id="50" w:name="_Toc487703562"/>
      <w:bookmarkStart w:id="51" w:name="_Toc14887268"/>
      <w:bookmarkStart w:id="52" w:name="_Toc75432111"/>
      <w:r w:rsidRPr="00A76F23">
        <w:t>The</w:t>
      </w:r>
      <w:r w:rsidR="009D42B6" w:rsidRPr="00A76F23">
        <w:t xml:space="preserve"> </w:t>
      </w:r>
      <w:r w:rsidRPr="00A76F23">
        <w:t>Annual</w:t>
      </w:r>
      <w:r w:rsidR="009D42B6" w:rsidRPr="00A76F23">
        <w:t xml:space="preserve"> </w:t>
      </w:r>
      <w:r w:rsidRPr="00A76F23">
        <w:t>Report</w:t>
      </w:r>
      <w:r w:rsidR="009D42B6" w:rsidRPr="00A76F23">
        <w:t xml:space="preserve"> </w:t>
      </w:r>
      <w:r w:rsidRPr="00A76F23">
        <w:t>on</w:t>
      </w:r>
      <w:r w:rsidR="009D42B6" w:rsidRPr="00A76F23">
        <w:t xml:space="preserve"> </w:t>
      </w:r>
      <w:r w:rsidRPr="00A76F23">
        <w:t>the</w:t>
      </w:r>
      <w:r w:rsidR="009D42B6" w:rsidRPr="00A76F23">
        <w:t xml:space="preserve"> </w:t>
      </w:r>
      <w:r w:rsidRPr="00A76F23">
        <w:t>Funding</w:t>
      </w:r>
      <w:r w:rsidR="009D42B6" w:rsidRPr="00A76F23">
        <w:t xml:space="preserve"> </w:t>
      </w:r>
      <w:r w:rsidRPr="00A76F23">
        <w:t>and</w:t>
      </w:r>
      <w:r w:rsidR="009D42B6" w:rsidRPr="00A76F23">
        <w:t xml:space="preserve"> </w:t>
      </w:r>
      <w:r w:rsidRPr="00A76F23">
        <w:t>Financing</w:t>
      </w:r>
      <w:r w:rsidR="009D42B6" w:rsidRPr="00A76F23">
        <w:t xml:space="preserve"> </w:t>
      </w:r>
      <w:r w:rsidRPr="00A76F23">
        <w:t>of</w:t>
      </w:r>
      <w:r w:rsidR="009D42B6" w:rsidRPr="00A76F23">
        <w:t xml:space="preserve"> </w:t>
      </w:r>
      <w:r w:rsidRPr="00A76F23">
        <w:t>the</w:t>
      </w:r>
      <w:r w:rsidR="009D42B6" w:rsidRPr="00A76F23">
        <w:t xml:space="preserve"> </w:t>
      </w:r>
      <w:r w:rsidRPr="00A76F23">
        <w:t>Aged</w:t>
      </w:r>
      <w:r w:rsidR="009D42B6" w:rsidRPr="00A76F23">
        <w:t xml:space="preserve"> </w:t>
      </w:r>
      <w:r w:rsidRPr="00A76F23">
        <w:t>Care</w:t>
      </w:r>
      <w:r w:rsidR="009D42B6" w:rsidRPr="00A76F23">
        <w:t xml:space="preserve"> </w:t>
      </w:r>
      <w:bookmarkEnd w:id="45"/>
      <w:bookmarkEnd w:id="46"/>
      <w:bookmarkEnd w:id="47"/>
      <w:bookmarkEnd w:id="48"/>
      <w:bookmarkEnd w:id="49"/>
      <w:bookmarkEnd w:id="50"/>
      <w:bookmarkEnd w:id="51"/>
      <w:r w:rsidR="00CD1873">
        <w:t>Sector</w:t>
      </w:r>
      <w:bookmarkEnd w:id="52"/>
    </w:p>
    <w:p w14:paraId="7B26A5E7" w14:textId="574451A0" w:rsidR="003D6788" w:rsidRPr="009222F8" w:rsidRDefault="00461C5F" w:rsidP="00C01A09">
      <w:r w:rsidRPr="002A158F">
        <w:t>Each</w:t>
      </w:r>
      <w:r w:rsidR="009D42B6" w:rsidRPr="002A158F">
        <w:t xml:space="preserve"> </w:t>
      </w:r>
      <w:r w:rsidRPr="009B5BEF">
        <w:t>year</w:t>
      </w:r>
      <w:r w:rsidR="009D42B6" w:rsidRPr="001868CE">
        <w:t xml:space="preserve"> </w:t>
      </w:r>
      <w:r w:rsidRPr="00970D4C">
        <w:t>ACFA</w:t>
      </w:r>
      <w:r w:rsidR="009D42B6" w:rsidRPr="00970D4C">
        <w:t xml:space="preserve"> </w:t>
      </w:r>
      <w:r w:rsidR="003D6788" w:rsidRPr="00970D4C">
        <w:t>provide</w:t>
      </w:r>
      <w:r w:rsidR="00034547" w:rsidRPr="00970D4C">
        <w:t>d</w:t>
      </w:r>
      <w:r w:rsidR="009D42B6" w:rsidRPr="00B738FD">
        <w:t xml:space="preserve"> </w:t>
      </w:r>
      <w:r w:rsidR="003D6788" w:rsidRPr="00B738FD">
        <w:t>the</w:t>
      </w:r>
      <w:r w:rsidR="009D42B6" w:rsidRPr="00B738FD">
        <w:t xml:space="preserve"> </w:t>
      </w:r>
      <w:r w:rsidR="003D6788" w:rsidRPr="00B738FD">
        <w:t>Minister</w:t>
      </w:r>
      <w:r w:rsidR="009D42B6" w:rsidRPr="00B738FD">
        <w:t xml:space="preserve"> </w:t>
      </w:r>
      <w:r w:rsidR="003D6788" w:rsidRPr="00B738FD">
        <w:t>responsible</w:t>
      </w:r>
      <w:r w:rsidR="009D42B6" w:rsidRPr="009222F8">
        <w:t xml:space="preserve"> </w:t>
      </w:r>
      <w:r w:rsidR="003D6788" w:rsidRPr="009222F8">
        <w:t>for</w:t>
      </w:r>
      <w:r w:rsidR="009D42B6" w:rsidRPr="009222F8">
        <w:t xml:space="preserve"> </w:t>
      </w:r>
      <w:r w:rsidR="003D6788" w:rsidRPr="009222F8">
        <w:t>aged</w:t>
      </w:r>
      <w:r w:rsidR="009D42B6" w:rsidRPr="009222F8">
        <w:t xml:space="preserve"> </w:t>
      </w:r>
      <w:r w:rsidR="003D6788" w:rsidRPr="009222F8">
        <w:t>care</w:t>
      </w:r>
      <w:r w:rsidR="009D42B6" w:rsidRPr="009222F8">
        <w:t xml:space="preserve"> </w:t>
      </w:r>
      <w:r w:rsidR="00046CBE" w:rsidRPr="009222F8">
        <w:t>with</w:t>
      </w:r>
      <w:r w:rsidR="009D42B6" w:rsidRPr="009222F8">
        <w:t xml:space="preserve"> </w:t>
      </w:r>
      <w:r w:rsidR="00046CBE" w:rsidRPr="009222F8">
        <w:t>a</w:t>
      </w:r>
      <w:r w:rsidR="009D42B6" w:rsidRPr="009222F8">
        <w:t xml:space="preserve"> </w:t>
      </w:r>
      <w:r w:rsidR="003D6788" w:rsidRPr="009222F8">
        <w:t>report</w:t>
      </w:r>
      <w:r w:rsidR="009D42B6" w:rsidRPr="009222F8">
        <w:t xml:space="preserve"> </w:t>
      </w:r>
      <w:r w:rsidR="003D6788" w:rsidRPr="009222F8">
        <w:t>on</w:t>
      </w:r>
      <w:r w:rsidR="009D42B6" w:rsidRPr="009222F8">
        <w:t xml:space="preserve"> </w:t>
      </w:r>
      <w:r w:rsidR="003D6788" w:rsidRPr="009222F8">
        <w:t>the</w:t>
      </w:r>
      <w:r w:rsidR="009D42B6" w:rsidRPr="009222F8">
        <w:t xml:space="preserve"> </w:t>
      </w:r>
      <w:r w:rsidR="003D6788" w:rsidRPr="009222F8">
        <w:t>funding</w:t>
      </w:r>
      <w:r w:rsidR="009D42B6" w:rsidRPr="009222F8">
        <w:t xml:space="preserve"> </w:t>
      </w:r>
      <w:r w:rsidR="003D6788" w:rsidRPr="009222F8">
        <w:t>and</w:t>
      </w:r>
      <w:r w:rsidR="009D42B6" w:rsidRPr="009222F8">
        <w:t xml:space="preserve"> </w:t>
      </w:r>
      <w:r w:rsidR="003D6788" w:rsidRPr="009222F8">
        <w:t>financing</w:t>
      </w:r>
      <w:r w:rsidR="009D42B6" w:rsidRPr="009222F8">
        <w:t xml:space="preserve"> </w:t>
      </w:r>
      <w:r w:rsidR="003D6788" w:rsidRPr="009222F8">
        <w:t>of</w:t>
      </w:r>
      <w:r w:rsidR="009D42B6" w:rsidRPr="009222F8">
        <w:t xml:space="preserve"> </w:t>
      </w:r>
      <w:r w:rsidR="003D6788" w:rsidRPr="009222F8">
        <w:t>th</w:t>
      </w:r>
      <w:r w:rsidR="008A1540" w:rsidRPr="009222F8">
        <w:t>e</w:t>
      </w:r>
      <w:r w:rsidR="009D42B6" w:rsidRPr="009222F8">
        <w:t xml:space="preserve"> </w:t>
      </w:r>
      <w:r w:rsidR="008A1540" w:rsidRPr="009222F8">
        <w:t>aged</w:t>
      </w:r>
      <w:r w:rsidR="009D42B6" w:rsidRPr="009222F8">
        <w:t xml:space="preserve"> </w:t>
      </w:r>
      <w:r w:rsidR="008A1540" w:rsidRPr="009222F8">
        <w:t>care</w:t>
      </w:r>
      <w:r w:rsidR="009D42B6" w:rsidRPr="009222F8">
        <w:t xml:space="preserve"> </w:t>
      </w:r>
      <w:r w:rsidR="00A424DC" w:rsidRPr="009222F8">
        <w:t>sector</w:t>
      </w:r>
      <w:r w:rsidR="00D5061D" w:rsidRPr="009222F8">
        <w:t>.</w:t>
      </w:r>
    </w:p>
    <w:p w14:paraId="38BC8376" w14:textId="0F8D507C" w:rsidR="009D42B6" w:rsidRPr="009222F8" w:rsidRDefault="00AB7748" w:rsidP="00C01A09">
      <w:pPr>
        <w:rPr>
          <w:color w:val="FF0000"/>
        </w:rPr>
      </w:pPr>
      <w:r w:rsidRPr="009222F8">
        <w:t>Over</w:t>
      </w:r>
      <w:r w:rsidR="009D42B6" w:rsidRPr="009222F8">
        <w:t xml:space="preserve"> </w:t>
      </w:r>
      <w:r w:rsidRPr="009222F8">
        <w:t>time,</w:t>
      </w:r>
      <w:r w:rsidR="009D42B6" w:rsidRPr="009222F8">
        <w:t xml:space="preserve"> </w:t>
      </w:r>
      <w:r w:rsidRPr="009222F8">
        <w:t>each</w:t>
      </w:r>
      <w:r w:rsidR="009D42B6" w:rsidRPr="009222F8">
        <w:t xml:space="preserve"> </w:t>
      </w:r>
      <w:r w:rsidRPr="009222F8">
        <w:t>a</w:t>
      </w:r>
      <w:r w:rsidR="003D6788" w:rsidRPr="009222F8">
        <w:t>nnual</w:t>
      </w:r>
      <w:r w:rsidR="009D42B6" w:rsidRPr="009222F8">
        <w:t xml:space="preserve"> </w:t>
      </w:r>
      <w:r w:rsidRPr="009222F8">
        <w:t>r</w:t>
      </w:r>
      <w:r w:rsidR="003D6788" w:rsidRPr="009222F8">
        <w:t>eport</w:t>
      </w:r>
      <w:r w:rsidR="009D42B6" w:rsidRPr="009222F8">
        <w:t xml:space="preserve"> </w:t>
      </w:r>
      <w:r w:rsidR="00034547" w:rsidRPr="009222F8">
        <w:t xml:space="preserve">has </w:t>
      </w:r>
      <w:r w:rsidR="003D6788" w:rsidRPr="009222F8">
        <w:t>buil</w:t>
      </w:r>
      <w:r w:rsidR="00034547" w:rsidRPr="009222F8">
        <w:t>t</w:t>
      </w:r>
      <w:r w:rsidR="009D42B6" w:rsidRPr="009222F8">
        <w:t xml:space="preserve"> </w:t>
      </w:r>
      <w:r w:rsidR="003D6788" w:rsidRPr="009222F8">
        <w:t>upon</w:t>
      </w:r>
      <w:r w:rsidR="009D42B6" w:rsidRPr="009222F8">
        <w:t xml:space="preserve"> </w:t>
      </w:r>
      <w:r w:rsidR="003D6788" w:rsidRPr="009222F8">
        <w:t>the</w:t>
      </w:r>
      <w:r w:rsidR="009D42B6" w:rsidRPr="009222F8">
        <w:t xml:space="preserve"> </w:t>
      </w:r>
      <w:r w:rsidR="003D6788" w:rsidRPr="009222F8">
        <w:t>last,</w:t>
      </w:r>
      <w:r w:rsidR="009D42B6" w:rsidRPr="009222F8">
        <w:t xml:space="preserve"> </w:t>
      </w:r>
      <w:r w:rsidR="003D6788" w:rsidRPr="009222F8">
        <w:t>producing</w:t>
      </w:r>
      <w:r w:rsidR="009D42B6" w:rsidRPr="009222F8">
        <w:t xml:space="preserve"> </w:t>
      </w:r>
      <w:r w:rsidR="003D6788" w:rsidRPr="009222F8">
        <w:t>a</w:t>
      </w:r>
      <w:r w:rsidR="009D42B6" w:rsidRPr="009222F8">
        <w:t xml:space="preserve"> </w:t>
      </w:r>
      <w:r w:rsidR="003D6788" w:rsidRPr="009222F8">
        <w:t>substantial</w:t>
      </w:r>
      <w:r w:rsidR="009D42B6" w:rsidRPr="009222F8">
        <w:t xml:space="preserve"> </w:t>
      </w:r>
      <w:r w:rsidR="003D6788" w:rsidRPr="009222F8">
        <w:t>body</w:t>
      </w:r>
      <w:r w:rsidR="009D42B6" w:rsidRPr="009222F8">
        <w:t xml:space="preserve"> </w:t>
      </w:r>
      <w:r w:rsidR="003D6788" w:rsidRPr="009222F8">
        <w:t>of</w:t>
      </w:r>
      <w:r w:rsidR="009D42B6" w:rsidRPr="009222F8">
        <w:t xml:space="preserve"> </w:t>
      </w:r>
      <w:r w:rsidR="003D6788" w:rsidRPr="009222F8">
        <w:t>in-time</w:t>
      </w:r>
      <w:r w:rsidR="009D42B6" w:rsidRPr="009222F8">
        <w:t xml:space="preserve"> </w:t>
      </w:r>
      <w:r w:rsidR="003D6788" w:rsidRPr="009222F8">
        <w:t>as</w:t>
      </w:r>
      <w:r w:rsidR="009D42B6" w:rsidRPr="009222F8">
        <w:t xml:space="preserve"> </w:t>
      </w:r>
      <w:r w:rsidR="003D6788" w:rsidRPr="009222F8">
        <w:t>well</w:t>
      </w:r>
      <w:r w:rsidR="009D42B6" w:rsidRPr="009222F8">
        <w:t xml:space="preserve"> </w:t>
      </w:r>
      <w:r w:rsidR="003D6788" w:rsidRPr="009222F8">
        <w:t>as</w:t>
      </w:r>
      <w:r w:rsidR="009D42B6" w:rsidRPr="009222F8">
        <w:t xml:space="preserve"> </w:t>
      </w:r>
      <w:r w:rsidR="003D6788" w:rsidRPr="009222F8">
        <w:t>trend</w:t>
      </w:r>
      <w:r w:rsidR="009D42B6" w:rsidRPr="009222F8">
        <w:t xml:space="preserve"> </w:t>
      </w:r>
      <w:r w:rsidR="003D6788" w:rsidRPr="009222F8">
        <w:t>data</w:t>
      </w:r>
      <w:r w:rsidR="009D42B6" w:rsidRPr="009222F8">
        <w:t xml:space="preserve"> </w:t>
      </w:r>
      <w:r w:rsidR="003D6788" w:rsidRPr="009222F8">
        <w:t>on</w:t>
      </w:r>
      <w:r w:rsidR="009D42B6" w:rsidRPr="009222F8">
        <w:t xml:space="preserve"> </w:t>
      </w:r>
      <w:r w:rsidR="003D6788" w:rsidRPr="009222F8">
        <w:t>the</w:t>
      </w:r>
      <w:r w:rsidR="009D42B6" w:rsidRPr="009222F8">
        <w:t xml:space="preserve"> </w:t>
      </w:r>
      <w:r w:rsidR="003D6788" w:rsidRPr="009222F8">
        <w:t>funding</w:t>
      </w:r>
      <w:r w:rsidR="009D42B6" w:rsidRPr="009222F8">
        <w:t xml:space="preserve"> </w:t>
      </w:r>
      <w:r w:rsidR="003D6788" w:rsidRPr="009222F8">
        <w:t>and</w:t>
      </w:r>
      <w:r w:rsidR="009D42B6" w:rsidRPr="009222F8">
        <w:t xml:space="preserve"> </w:t>
      </w:r>
      <w:r w:rsidR="003D6788" w:rsidRPr="009222F8">
        <w:t>financing</w:t>
      </w:r>
      <w:r w:rsidR="009D42B6" w:rsidRPr="009222F8">
        <w:t xml:space="preserve"> </w:t>
      </w:r>
      <w:r w:rsidR="003D6788" w:rsidRPr="009222F8">
        <w:t>of</w:t>
      </w:r>
      <w:r w:rsidR="009D42B6" w:rsidRPr="009222F8">
        <w:t xml:space="preserve"> </w:t>
      </w:r>
      <w:r w:rsidR="003D6788" w:rsidRPr="009222F8">
        <w:t>the</w:t>
      </w:r>
      <w:r w:rsidR="009D42B6" w:rsidRPr="009222F8">
        <w:t xml:space="preserve"> </w:t>
      </w:r>
      <w:r w:rsidR="003D6788" w:rsidRPr="009222F8">
        <w:t>aged</w:t>
      </w:r>
      <w:r w:rsidR="009D42B6" w:rsidRPr="009222F8">
        <w:t xml:space="preserve"> </w:t>
      </w:r>
      <w:r w:rsidR="003D6788" w:rsidRPr="009222F8">
        <w:t>care</w:t>
      </w:r>
      <w:r w:rsidR="009D42B6" w:rsidRPr="009222F8">
        <w:t xml:space="preserve"> </w:t>
      </w:r>
      <w:r w:rsidR="00CD1873" w:rsidRPr="009222F8">
        <w:t>sector</w:t>
      </w:r>
      <w:r w:rsidR="00A97B59" w:rsidRPr="009222F8">
        <w:t>.</w:t>
      </w:r>
      <w:r w:rsidR="009D42B6" w:rsidRPr="009222F8">
        <w:t xml:space="preserve"> </w:t>
      </w:r>
      <w:r w:rsidR="00046CBE" w:rsidRPr="009222F8">
        <w:t>This</w:t>
      </w:r>
      <w:r w:rsidR="009D42B6" w:rsidRPr="009222F8">
        <w:t xml:space="preserve"> </w:t>
      </w:r>
      <w:r w:rsidR="00046CBE" w:rsidRPr="009222F8">
        <w:t>is</w:t>
      </w:r>
      <w:r w:rsidR="009D42B6" w:rsidRPr="009222F8">
        <w:t xml:space="preserve"> </w:t>
      </w:r>
      <w:r w:rsidR="00046CBE" w:rsidRPr="009222F8">
        <w:t>the</w:t>
      </w:r>
      <w:r w:rsidR="009D42B6" w:rsidRPr="009222F8">
        <w:t xml:space="preserve"> </w:t>
      </w:r>
      <w:r w:rsidR="00BB7F87" w:rsidRPr="009222F8">
        <w:t xml:space="preserve">ninth </w:t>
      </w:r>
      <w:r w:rsidR="002E5158" w:rsidRPr="009222F8">
        <w:t>annu</w:t>
      </w:r>
      <w:r w:rsidR="00046CBE" w:rsidRPr="009222F8">
        <w:t>al</w:t>
      </w:r>
      <w:r w:rsidR="009D42B6" w:rsidRPr="009222F8">
        <w:t xml:space="preserve"> </w:t>
      </w:r>
      <w:r w:rsidR="00046CBE" w:rsidRPr="009222F8">
        <w:t>report</w:t>
      </w:r>
      <w:r w:rsidR="009D42B6" w:rsidRPr="009222F8">
        <w:t xml:space="preserve"> </w:t>
      </w:r>
      <w:r w:rsidR="00046CBE" w:rsidRPr="009222F8">
        <w:t>published</w:t>
      </w:r>
      <w:r w:rsidR="003D6788" w:rsidRPr="009222F8">
        <w:t>.</w:t>
      </w:r>
      <w:r w:rsidR="005A06A4" w:rsidRPr="009222F8">
        <w:t xml:space="preserve"> Although ACFA </w:t>
      </w:r>
      <w:r w:rsidR="00E00874">
        <w:t xml:space="preserve">ceased to operate from </w:t>
      </w:r>
      <w:r w:rsidR="005A06A4" w:rsidRPr="009222F8">
        <w:t xml:space="preserve">30 June 2021, all previous ACFA </w:t>
      </w:r>
      <w:r w:rsidR="00E00874">
        <w:t>reports</w:t>
      </w:r>
      <w:r w:rsidR="005A06A4" w:rsidRPr="009222F8">
        <w:t xml:space="preserve"> provided to the Minister, including the nine annual reports, can be accessed at </w:t>
      </w:r>
      <w:hyperlink r:id="rId13" w:tooltip="Aged Care website" w:history="1">
        <w:r w:rsidR="005A06A4" w:rsidRPr="009222F8">
          <w:rPr>
            <w:rStyle w:val="Hyperlink"/>
            <w:color w:val="auto"/>
            <w:szCs w:val="22"/>
          </w:rPr>
          <w:t>https://agedcare.health.gov.au/aged-care-reform/aged-care-financing-authority</w:t>
        </w:r>
      </w:hyperlink>
      <w:r w:rsidR="005A06A4" w:rsidRPr="009222F8">
        <w:rPr>
          <w:rStyle w:val="Hyperlink"/>
          <w:color w:val="auto"/>
          <w:szCs w:val="22"/>
        </w:rPr>
        <w:t>.</w:t>
      </w:r>
      <w:r w:rsidR="005A06A4" w:rsidRPr="009222F8">
        <w:t xml:space="preserve"> </w:t>
      </w:r>
    </w:p>
    <w:p w14:paraId="68C9E00A" w14:textId="0078E381" w:rsidR="00001040" w:rsidRPr="00BB7F87" w:rsidRDefault="00001040" w:rsidP="00162DD2">
      <w:pPr>
        <w:pStyle w:val="Heading3"/>
      </w:pPr>
      <w:bookmarkStart w:id="53" w:name="_Toc487702519"/>
      <w:bookmarkStart w:id="54" w:name="_Toc487702871"/>
      <w:bookmarkStart w:id="55" w:name="_Toc487703369"/>
      <w:bookmarkStart w:id="56" w:name="_Toc487703563"/>
      <w:bookmarkStart w:id="57" w:name="_Toc14887269"/>
      <w:bookmarkStart w:id="58" w:name="_Toc75432112"/>
      <w:r w:rsidRPr="00BB7F87">
        <w:t>Method</w:t>
      </w:r>
      <w:r w:rsidR="00E668FC" w:rsidRPr="00BB7F87">
        <w:t>ology</w:t>
      </w:r>
      <w:bookmarkEnd w:id="53"/>
      <w:bookmarkEnd w:id="54"/>
      <w:bookmarkEnd w:id="55"/>
      <w:bookmarkEnd w:id="56"/>
      <w:bookmarkEnd w:id="57"/>
      <w:bookmarkEnd w:id="58"/>
    </w:p>
    <w:p w14:paraId="23A4C490" w14:textId="112B590C" w:rsidR="00507443" w:rsidRPr="00BB7F87" w:rsidRDefault="00507443" w:rsidP="00C01A09">
      <w:r w:rsidRPr="00BB7F87">
        <w:t>The</w:t>
      </w:r>
      <w:r w:rsidR="009D42B6" w:rsidRPr="00BB7F87">
        <w:t xml:space="preserve"> </w:t>
      </w:r>
      <w:r w:rsidR="00BB7F87" w:rsidRPr="00BB7F87">
        <w:t xml:space="preserve">2021 </w:t>
      </w:r>
      <w:r w:rsidR="00E668FC" w:rsidRPr="00BB7F87">
        <w:t>annual</w:t>
      </w:r>
      <w:r w:rsidR="009D42B6" w:rsidRPr="00BB7F87">
        <w:t xml:space="preserve"> </w:t>
      </w:r>
      <w:r w:rsidR="00E668FC" w:rsidRPr="00BB7F87">
        <w:t>r</w:t>
      </w:r>
      <w:r w:rsidRPr="00BB7F87">
        <w:t>eport</w:t>
      </w:r>
      <w:r w:rsidR="009D42B6" w:rsidRPr="00BB7F87">
        <w:t xml:space="preserve"> </w:t>
      </w:r>
      <w:r w:rsidR="008A1540" w:rsidRPr="00BB7F87">
        <w:t>mainly</w:t>
      </w:r>
      <w:r w:rsidR="009D42B6" w:rsidRPr="00BB7F87">
        <w:t xml:space="preserve"> </w:t>
      </w:r>
      <w:proofErr w:type="gramStart"/>
      <w:r w:rsidR="008A1540" w:rsidRPr="00BB7F87">
        <w:t>presents</w:t>
      </w:r>
      <w:proofErr w:type="gramEnd"/>
      <w:r w:rsidR="009D42B6" w:rsidRPr="00BB7F87">
        <w:t xml:space="preserve"> </w:t>
      </w:r>
      <w:r w:rsidR="008A1540" w:rsidRPr="00BB7F87">
        <w:t>and</w:t>
      </w:r>
      <w:r w:rsidR="009D42B6" w:rsidRPr="00BB7F87">
        <w:t xml:space="preserve"> </w:t>
      </w:r>
      <w:r w:rsidR="008A1540" w:rsidRPr="00BB7F87">
        <w:t>analyses</w:t>
      </w:r>
      <w:r w:rsidR="009D42B6" w:rsidRPr="00BB7F87">
        <w:t xml:space="preserve"> </w:t>
      </w:r>
      <w:r w:rsidR="00BB7F87" w:rsidRPr="00BB7F87">
        <w:t>2019-20</w:t>
      </w:r>
      <w:r w:rsidR="009D42B6" w:rsidRPr="00BB7F87">
        <w:t xml:space="preserve"> </w:t>
      </w:r>
      <w:r w:rsidR="008A1540" w:rsidRPr="00BB7F87">
        <w:t>data</w:t>
      </w:r>
      <w:r w:rsidR="009D42B6" w:rsidRPr="00BB7F87">
        <w:t xml:space="preserve"> </w:t>
      </w:r>
      <w:r w:rsidR="00BE540A" w:rsidRPr="00BB7F87">
        <w:t>provided</w:t>
      </w:r>
      <w:r w:rsidR="009D42B6" w:rsidRPr="00BB7F87">
        <w:t xml:space="preserve"> </w:t>
      </w:r>
      <w:r w:rsidR="00BE540A" w:rsidRPr="00BB7F87">
        <w:t>by</w:t>
      </w:r>
      <w:r w:rsidR="009D42B6" w:rsidRPr="00BB7F87">
        <w:t xml:space="preserve"> </w:t>
      </w:r>
      <w:r w:rsidR="00BE540A" w:rsidRPr="00BB7F87">
        <w:t>aged</w:t>
      </w:r>
      <w:r w:rsidR="009D42B6" w:rsidRPr="00BB7F87">
        <w:t xml:space="preserve"> </w:t>
      </w:r>
      <w:r w:rsidR="00BE540A" w:rsidRPr="00BB7F87">
        <w:t>care</w:t>
      </w:r>
      <w:r w:rsidR="009D42B6" w:rsidRPr="00BB7F87">
        <w:t xml:space="preserve"> </w:t>
      </w:r>
      <w:r w:rsidR="00BE540A" w:rsidRPr="00BB7F87">
        <w:t>providers</w:t>
      </w:r>
      <w:r w:rsidR="009D42B6" w:rsidRPr="00BB7F87">
        <w:t xml:space="preserve"> </w:t>
      </w:r>
      <w:r w:rsidR="00BE540A" w:rsidRPr="00BB7F87">
        <w:t>and</w:t>
      </w:r>
      <w:r w:rsidR="009D42B6" w:rsidRPr="00BB7F87">
        <w:t xml:space="preserve"> </w:t>
      </w:r>
      <w:r w:rsidR="00BE540A" w:rsidRPr="00BB7F87">
        <w:t>dat</w:t>
      </w:r>
      <w:r w:rsidR="009C46FC" w:rsidRPr="00BB7F87">
        <w:t>a</w:t>
      </w:r>
      <w:r w:rsidR="009D42B6" w:rsidRPr="00BB7F87">
        <w:t xml:space="preserve"> </w:t>
      </w:r>
      <w:r w:rsidR="00BE540A" w:rsidRPr="00BB7F87">
        <w:t>held</w:t>
      </w:r>
      <w:r w:rsidR="009D42B6" w:rsidRPr="00BB7F87">
        <w:t xml:space="preserve"> </w:t>
      </w:r>
      <w:r w:rsidR="00BE540A" w:rsidRPr="00BB7F87">
        <w:t>by</w:t>
      </w:r>
      <w:r w:rsidR="009D42B6" w:rsidRPr="00BB7F87">
        <w:t xml:space="preserve"> </w:t>
      </w:r>
      <w:r w:rsidR="00BE540A" w:rsidRPr="00BB7F87">
        <w:t>the</w:t>
      </w:r>
      <w:r w:rsidR="009D42B6" w:rsidRPr="00BB7F87">
        <w:t xml:space="preserve"> </w:t>
      </w:r>
      <w:r w:rsidR="00BE540A" w:rsidRPr="00BB7F87">
        <w:t>Department</w:t>
      </w:r>
      <w:r w:rsidR="009D42B6" w:rsidRPr="00BB7F87">
        <w:t xml:space="preserve"> </w:t>
      </w:r>
      <w:r w:rsidR="00BE540A" w:rsidRPr="00BB7F87">
        <w:t>of</w:t>
      </w:r>
      <w:r w:rsidR="009D42B6" w:rsidRPr="00BB7F87">
        <w:t xml:space="preserve"> </w:t>
      </w:r>
      <w:r w:rsidR="00BE540A" w:rsidRPr="00BB7F87">
        <w:t>Health</w:t>
      </w:r>
      <w:r w:rsidR="00F25D18">
        <w:t>. T</w:t>
      </w:r>
      <w:r w:rsidRPr="00BB7F87">
        <w:t>his</w:t>
      </w:r>
      <w:r w:rsidR="009D42B6" w:rsidRPr="00BB7F87">
        <w:t xml:space="preserve"> </w:t>
      </w:r>
      <w:r w:rsidRPr="00BB7F87">
        <w:t>is</w:t>
      </w:r>
      <w:r w:rsidR="009D42B6" w:rsidRPr="00BB7F87">
        <w:t xml:space="preserve"> </w:t>
      </w:r>
      <w:r w:rsidRPr="00BB7F87">
        <w:t>supplemen</w:t>
      </w:r>
      <w:r w:rsidR="00F65CBB" w:rsidRPr="00BB7F87">
        <w:t>ted</w:t>
      </w:r>
      <w:r w:rsidR="009D42B6" w:rsidRPr="00BB7F87">
        <w:t xml:space="preserve"> </w:t>
      </w:r>
      <w:r w:rsidR="00F65CBB" w:rsidRPr="00BB7F87">
        <w:t>by</w:t>
      </w:r>
      <w:r w:rsidR="009D42B6" w:rsidRPr="00BB7F87">
        <w:t xml:space="preserve"> </w:t>
      </w:r>
      <w:r w:rsidR="00F65CBB" w:rsidRPr="00BB7F87">
        <w:t>more</w:t>
      </w:r>
      <w:r w:rsidR="009D42B6" w:rsidRPr="00BB7F87">
        <w:t xml:space="preserve"> </w:t>
      </w:r>
      <w:r w:rsidR="00F65CBB" w:rsidRPr="00BB7F87">
        <w:t>recent</w:t>
      </w:r>
      <w:r w:rsidR="009D42B6" w:rsidRPr="00BB7F87">
        <w:t xml:space="preserve"> </w:t>
      </w:r>
      <w:r w:rsidR="00F65CBB" w:rsidRPr="00BB7F87">
        <w:t>data</w:t>
      </w:r>
      <w:r w:rsidR="009D42B6" w:rsidRPr="00BB7F87">
        <w:t xml:space="preserve"> </w:t>
      </w:r>
      <w:r w:rsidR="00F65CBB" w:rsidRPr="00BB7F87">
        <w:t>sources</w:t>
      </w:r>
      <w:r w:rsidR="00461DAB">
        <w:t>,</w:t>
      </w:r>
      <w:r w:rsidR="009D42B6" w:rsidRPr="00BB7F87">
        <w:t xml:space="preserve"> </w:t>
      </w:r>
      <w:r w:rsidR="00DD6A8D" w:rsidRPr="00BB7F87">
        <w:t>where</w:t>
      </w:r>
      <w:r w:rsidR="009D42B6" w:rsidRPr="00BB7F87">
        <w:t xml:space="preserve"> </w:t>
      </w:r>
      <w:r w:rsidR="00DD6A8D" w:rsidRPr="00BB7F87">
        <w:t>available</w:t>
      </w:r>
      <w:r w:rsidR="00461DAB">
        <w:t>,</w:t>
      </w:r>
      <w:r w:rsidR="009D42B6" w:rsidRPr="00BB7F87">
        <w:t xml:space="preserve"> </w:t>
      </w:r>
      <w:r w:rsidR="00DD6A8D" w:rsidRPr="00BB7F87">
        <w:t>along</w:t>
      </w:r>
      <w:r w:rsidR="009D42B6" w:rsidRPr="00BB7F87">
        <w:t xml:space="preserve"> </w:t>
      </w:r>
      <w:r w:rsidR="00DD6A8D" w:rsidRPr="00BB7F87">
        <w:t>with</w:t>
      </w:r>
      <w:r w:rsidR="009D42B6" w:rsidRPr="00BB7F87">
        <w:t xml:space="preserve"> </w:t>
      </w:r>
      <w:r w:rsidR="00DD6A8D" w:rsidRPr="00BB7F87">
        <w:t>consultations</w:t>
      </w:r>
      <w:r w:rsidR="009D42B6" w:rsidRPr="00BB7F87">
        <w:t xml:space="preserve"> </w:t>
      </w:r>
      <w:r w:rsidR="00DD6A8D" w:rsidRPr="00BB7F87">
        <w:t>with</w:t>
      </w:r>
      <w:r w:rsidR="009D42B6" w:rsidRPr="00BB7F87">
        <w:t xml:space="preserve"> </w:t>
      </w:r>
      <w:r w:rsidR="006C0899">
        <w:t>sector</w:t>
      </w:r>
      <w:r w:rsidR="006C0899" w:rsidRPr="00BB7F87">
        <w:t xml:space="preserve"> </w:t>
      </w:r>
      <w:r w:rsidR="00DD6A8D" w:rsidRPr="00BB7F87">
        <w:t>participants.</w:t>
      </w:r>
    </w:p>
    <w:p w14:paraId="307E612C" w14:textId="77777777" w:rsidR="009D42B6" w:rsidRPr="00BB7F87" w:rsidRDefault="00507443" w:rsidP="00C01A09">
      <w:r w:rsidRPr="00BB7F87">
        <w:lastRenderedPageBreak/>
        <w:t>The</w:t>
      </w:r>
      <w:r w:rsidR="009D42B6" w:rsidRPr="00BB7F87">
        <w:t xml:space="preserve"> </w:t>
      </w:r>
      <w:r w:rsidRPr="002279A2">
        <w:t>principal</w:t>
      </w:r>
      <w:r w:rsidR="009D42B6" w:rsidRPr="002279A2">
        <w:t xml:space="preserve"> </w:t>
      </w:r>
      <w:r w:rsidRPr="002279A2">
        <w:t>data</w:t>
      </w:r>
      <w:r w:rsidR="009D42B6" w:rsidRPr="002279A2">
        <w:t xml:space="preserve"> </w:t>
      </w:r>
      <w:r w:rsidRPr="002279A2">
        <w:t>source</w:t>
      </w:r>
      <w:r w:rsidR="00F65CBB" w:rsidRPr="002279A2">
        <w:t>s</w:t>
      </w:r>
      <w:r w:rsidR="009D42B6" w:rsidRPr="002279A2">
        <w:t xml:space="preserve"> </w:t>
      </w:r>
      <w:r w:rsidR="00F65CBB" w:rsidRPr="002279A2">
        <w:t>are</w:t>
      </w:r>
      <w:r w:rsidR="009D42B6" w:rsidRPr="002279A2">
        <w:t xml:space="preserve"> </w:t>
      </w:r>
      <w:r w:rsidRPr="002279A2">
        <w:t>financial</w:t>
      </w:r>
      <w:r w:rsidR="009D42B6" w:rsidRPr="002279A2">
        <w:t xml:space="preserve"> </w:t>
      </w:r>
      <w:r w:rsidRPr="002279A2">
        <w:t>and</w:t>
      </w:r>
      <w:r w:rsidR="009D42B6" w:rsidRPr="002279A2">
        <w:t xml:space="preserve"> </w:t>
      </w:r>
      <w:r w:rsidRPr="002279A2">
        <w:t>administrative</w:t>
      </w:r>
      <w:r w:rsidR="009D42B6" w:rsidRPr="002279A2">
        <w:t xml:space="preserve"> </w:t>
      </w:r>
      <w:r w:rsidRPr="002279A2">
        <w:t>data</w:t>
      </w:r>
      <w:r w:rsidR="009D42B6" w:rsidRPr="002279A2">
        <w:t xml:space="preserve"> </w:t>
      </w:r>
      <w:r w:rsidRPr="002279A2">
        <w:t>collected</w:t>
      </w:r>
      <w:r w:rsidR="009D42B6" w:rsidRPr="002279A2">
        <w:t xml:space="preserve"> </w:t>
      </w:r>
      <w:r w:rsidRPr="002279A2">
        <w:t>by</w:t>
      </w:r>
      <w:r w:rsidR="009D42B6" w:rsidRPr="002279A2">
        <w:t xml:space="preserve"> </w:t>
      </w:r>
      <w:r w:rsidRPr="002279A2">
        <w:t>the</w:t>
      </w:r>
      <w:r w:rsidR="009D42B6" w:rsidRPr="002279A2">
        <w:t xml:space="preserve"> </w:t>
      </w:r>
      <w:r w:rsidR="0098640A" w:rsidRPr="002279A2">
        <w:t>Department</w:t>
      </w:r>
      <w:r w:rsidR="009D42B6" w:rsidRPr="002279A2">
        <w:t xml:space="preserve"> </w:t>
      </w:r>
      <w:r w:rsidR="00882E2E" w:rsidRPr="002279A2">
        <w:t>of</w:t>
      </w:r>
      <w:r w:rsidR="009D42B6" w:rsidRPr="002279A2">
        <w:t xml:space="preserve"> </w:t>
      </w:r>
      <w:r w:rsidR="00882E2E" w:rsidRPr="002279A2">
        <w:t>Health</w:t>
      </w:r>
      <w:r w:rsidRPr="002279A2">
        <w:t>:</w:t>
      </w:r>
    </w:p>
    <w:p w14:paraId="6E14B9B2" w14:textId="0CE7A9B2" w:rsidR="00147963" w:rsidRPr="001B07C8" w:rsidRDefault="00147963" w:rsidP="00162DD2">
      <w:pPr>
        <w:pStyle w:val="Bullet1"/>
        <w:numPr>
          <w:ilvl w:val="0"/>
          <w:numId w:val="4"/>
        </w:numPr>
      </w:pPr>
      <w:r w:rsidRPr="001B07C8">
        <w:t>From</w:t>
      </w:r>
      <w:r w:rsidR="009D42B6" w:rsidRPr="001B07C8">
        <w:t xml:space="preserve"> </w:t>
      </w:r>
      <w:r w:rsidRPr="001B07C8">
        <w:t>Comm</w:t>
      </w:r>
      <w:r w:rsidR="00F617AC" w:rsidRPr="001B07C8">
        <w:t>onwealth</w:t>
      </w:r>
      <w:r w:rsidR="009D42B6" w:rsidRPr="001B07C8">
        <w:t xml:space="preserve"> </w:t>
      </w:r>
      <w:r w:rsidR="00F617AC" w:rsidRPr="001B07C8">
        <w:t>Home</w:t>
      </w:r>
      <w:r w:rsidR="009D42B6" w:rsidRPr="001B07C8">
        <w:t xml:space="preserve"> </w:t>
      </w:r>
      <w:r w:rsidR="00F617AC" w:rsidRPr="001B07C8">
        <w:t>Support</w:t>
      </w:r>
      <w:r w:rsidR="009D42B6" w:rsidRPr="001B07C8">
        <w:t xml:space="preserve"> </w:t>
      </w:r>
      <w:r w:rsidR="00F617AC" w:rsidRPr="001B07C8">
        <w:t>Programme</w:t>
      </w:r>
      <w:r w:rsidR="009D42B6" w:rsidRPr="001B07C8">
        <w:t xml:space="preserve"> </w:t>
      </w:r>
      <w:r w:rsidR="00FF6737" w:rsidRPr="001B07C8">
        <w:t>(CHSP)</w:t>
      </w:r>
      <w:r w:rsidR="009D42B6" w:rsidRPr="001B07C8">
        <w:t xml:space="preserve"> </w:t>
      </w:r>
      <w:r w:rsidR="00F617AC" w:rsidRPr="001B07C8">
        <w:t>providers</w:t>
      </w:r>
      <w:r w:rsidR="009D42B6" w:rsidRPr="001B07C8">
        <w:t xml:space="preserve"> </w:t>
      </w:r>
      <w:r w:rsidR="002E5158" w:rsidRPr="001B07C8">
        <w:t>(</w:t>
      </w:r>
      <w:r w:rsidRPr="001B07C8">
        <w:t>Home</w:t>
      </w:r>
      <w:r w:rsidR="009D42B6" w:rsidRPr="001B07C8">
        <w:t xml:space="preserve"> </w:t>
      </w:r>
      <w:r w:rsidRPr="001B07C8">
        <w:t>and</w:t>
      </w:r>
      <w:r w:rsidR="009D42B6" w:rsidRPr="001B07C8">
        <w:t xml:space="preserve"> </w:t>
      </w:r>
      <w:r w:rsidRPr="001B07C8">
        <w:t>Community</w:t>
      </w:r>
      <w:r w:rsidR="009D42B6" w:rsidRPr="001B07C8">
        <w:t xml:space="preserve"> </w:t>
      </w:r>
      <w:r w:rsidRPr="001B07C8">
        <w:t>Care</w:t>
      </w:r>
      <w:r w:rsidR="009D42B6" w:rsidRPr="001B07C8">
        <w:t xml:space="preserve"> </w:t>
      </w:r>
      <w:r w:rsidRPr="001B07C8">
        <w:t>providers</w:t>
      </w:r>
      <w:r w:rsidR="009D42B6" w:rsidRPr="001B07C8">
        <w:t xml:space="preserve"> </w:t>
      </w:r>
      <w:r w:rsidR="002E5158" w:rsidRPr="001B07C8">
        <w:t>in</w:t>
      </w:r>
      <w:r w:rsidR="009D42B6" w:rsidRPr="001B07C8">
        <w:t xml:space="preserve"> </w:t>
      </w:r>
      <w:r w:rsidR="002E5158" w:rsidRPr="001B07C8">
        <w:t>WA</w:t>
      </w:r>
      <w:r w:rsidR="003F2EF0" w:rsidRPr="001B07C8">
        <w:t xml:space="preserve"> prior to 2018-19</w:t>
      </w:r>
      <w:r w:rsidR="002E5158" w:rsidRPr="001B07C8">
        <w:t>)</w:t>
      </w:r>
      <w:r w:rsidRPr="001B07C8">
        <w:t>:</w:t>
      </w:r>
    </w:p>
    <w:p w14:paraId="2C24C0FA" w14:textId="07295004" w:rsidR="00147963" w:rsidRPr="001B07C8" w:rsidRDefault="00147963" w:rsidP="00162DD2">
      <w:pPr>
        <w:pStyle w:val="Bullet2"/>
      </w:pPr>
      <w:r w:rsidRPr="001B07C8">
        <w:t>CHSP</w:t>
      </w:r>
      <w:r w:rsidR="009D42B6" w:rsidRPr="001B07C8">
        <w:t xml:space="preserve"> </w:t>
      </w:r>
      <w:r w:rsidRPr="001B07C8">
        <w:t>Data</w:t>
      </w:r>
      <w:r w:rsidR="009D42B6" w:rsidRPr="001B07C8">
        <w:t xml:space="preserve"> </w:t>
      </w:r>
      <w:r w:rsidRPr="001B07C8">
        <w:t>Exchange;</w:t>
      </w:r>
      <w:r w:rsidR="009D42B6" w:rsidRPr="001B07C8">
        <w:t xml:space="preserve"> </w:t>
      </w:r>
      <w:r w:rsidRPr="001B07C8">
        <w:t>and</w:t>
      </w:r>
    </w:p>
    <w:p w14:paraId="190C032D" w14:textId="4A65B299" w:rsidR="00147963" w:rsidRPr="001B07C8" w:rsidRDefault="002E5158" w:rsidP="00162DD2">
      <w:pPr>
        <w:pStyle w:val="Bullet2"/>
      </w:pPr>
      <w:r w:rsidRPr="001B07C8">
        <w:t>H</w:t>
      </w:r>
      <w:r w:rsidR="00F25D18">
        <w:t>ome and Community Care (H</w:t>
      </w:r>
      <w:r w:rsidRPr="001B07C8">
        <w:t>ACC</w:t>
      </w:r>
      <w:r w:rsidR="00F25D18">
        <w:t>)</w:t>
      </w:r>
      <w:r w:rsidR="009D42B6" w:rsidRPr="001B07C8">
        <w:t xml:space="preserve"> </w:t>
      </w:r>
      <w:r w:rsidR="00147963" w:rsidRPr="001B07C8">
        <w:t>Minimum</w:t>
      </w:r>
      <w:r w:rsidR="009D42B6" w:rsidRPr="001B07C8">
        <w:t xml:space="preserve"> </w:t>
      </w:r>
      <w:r w:rsidR="00147963" w:rsidRPr="001B07C8">
        <w:t>Data</w:t>
      </w:r>
      <w:r w:rsidR="009D42B6" w:rsidRPr="001B07C8">
        <w:t xml:space="preserve"> </w:t>
      </w:r>
      <w:r w:rsidR="00147963" w:rsidRPr="001B07C8">
        <w:t>Set</w:t>
      </w:r>
      <w:r w:rsidR="009D42B6" w:rsidRPr="001B07C8">
        <w:t xml:space="preserve"> </w:t>
      </w:r>
      <w:r w:rsidR="00147963" w:rsidRPr="001B07C8">
        <w:t>(WA)</w:t>
      </w:r>
      <w:r w:rsidR="003F2EF0" w:rsidRPr="001B07C8">
        <w:t xml:space="preserve"> prior to 2018-19</w:t>
      </w:r>
      <w:r w:rsidR="00147963" w:rsidRPr="001B07C8">
        <w:t>.</w:t>
      </w:r>
    </w:p>
    <w:p w14:paraId="7CE28C57" w14:textId="2853A74D" w:rsidR="00507443" w:rsidRPr="001B07C8" w:rsidRDefault="00507443" w:rsidP="00162DD2">
      <w:pPr>
        <w:pStyle w:val="Bullet1"/>
        <w:numPr>
          <w:ilvl w:val="0"/>
          <w:numId w:val="4"/>
        </w:numPr>
      </w:pPr>
      <w:r w:rsidRPr="001B07C8">
        <w:t>From</w:t>
      </w:r>
      <w:r w:rsidR="009D42B6" w:rsidRPr="001B07C8">
        <w:t xml:space="preserve"> </w:t>
      </w:r>
      <w:r w:rsidRPr="001B07C8">
        <w:t>home</w:t>
      </w:r>
      <w:r w:rsidR="009D42B6" w:rsidRPr="001B07C8">
        <w:t xml:space="preserve"> </w:t>
      </w:r>
      <w:r w:rsidRPr="001B07C8">
        <w:t>care</w:t>
      </w:r>
      <w:r w:rsidR="009D42B6" w:rsidRPr="001B07C8">
        <w:t xml:space="preserve"> </w:t>
      </w:r>
      <w:r w:rsidRPr="001B07C8">
        <w:t>providers:</w:t>
      </w:r>
    </w:p>
    <w:p w14:paraId="1A2EF240" w14:textId="18C584BB" w:rsidR="00507443" w:rsidRPr="001B07C8" w:rsidRDefault="00E565EC" w:rsidP="00162DD2">
      <w:pPr>
        <w:pStyle w:val="Bullet2"/>
      </w:pPr>
      <w:r w:rsidRPr="001B07C8">
        <w:t>Aged</w:t>
      </w:r>
      <w:r w:rsidR="009D42B6" w:rsidRPr="001B07C8">
        <w:t xml:space="preserve"> </w:t>
      </w:r>
      <w:r w:rsidRPr="001B07C8">
        <w:t>Care</w:t>
      </w:r>
      <w:r w:rsidR="009D42B6" w:rsidRPr="001B07C8">
        <w:t xml:space="preserve"> </w:t>
      </w:r>
      <w:r w:rsidRPr="001B07C8">
        <w:t>Financial</w:t>
      </w:r>
      <w:r w:rsidR="009D42B6" w:rsidRPr="001B07C8">
        <w:t xml:space="preserve"> </w:t>
      </w:r>
      <w:r w:rsidRPr="001B07C8">
        <w:t>Reports</w:t>
      </w:r>
      <w:r w:rsidR="009D42B6" w:rsidRPr="001B07C8">
        <w:t xml:space="preserve"> </w:t>
      </w:r>
      <w:r w:rsidRPr="001B07C8">
        <w:t>(ACFR)</w:t>
      </w:r>
      <w:r w:rsidR="00507443" w:rsidRPr="001B07C8">
        <w:t>.</w:t>
      </w:r>
    </w:p>
    <w:p w14:paraId="1610327B" w14:textId="323302F2" w:rsidR="00147963" w:rsidRPr="001B07C8" w:rsidRDefault="00147963" w:rsidP="00162DD2">
      <w:pPr>
        <w:pStyle w:val="Bullet1"/>
        <w:numPr>
          <w:ilvl w:val="0"/>
          <w:numId w:val="4"/>
        </w:numPr>
      </w:pPr>
      <w:r w:rsidRPr="001B07C8">
        <w:t>From</w:t>
      </w:r>
      <w:r w:rsidR="009D42B6" w:rsidRPr="001B07C8">
        <w:t xml:space="preserve"> </w:t>
      </w:r>
      <w:r w:rsidRPr="001B07C8">
        <w:t>r</w:t>
      </w:r>
      <w:r w:rsidR="003F7DD1" w:rsidRPr="001B07C8">
        <w:t>esidential</w:t>
      </w:r>
      <w:r w:rsidR="009D42B6" w:rsidRPr="001B07C8">
        <w:t xml:space="preserve"> </w:t>
      </w:r>
      <w:r w:rsidRPr="001B07C8">
        <w:t>care</w:t>
      </w:r>
      <w:r w:rsidR="009D42B6" w:rsidRPr="001B07C8">
        <w:t xml:space="preserve"> </w:t>
      </w:r>
      <w:r w:rsidRPr="001B07C8">
        <w:t>providers:</w:t>
      </w:r>
    </w:p>
    <w:p w14:paraId="066D5920" w14:textId="3816763A" w:rsidR="00477AB7" w:rsidRPr="001B07C8" w:rsidRDefault="00477AB7" w:rsidP="00162DD2">
      <w:pPr>
        <w:pStyle w:val="Bullet2"/>
      </w:pPr>
      <w:r w:rsidRPr="001B07C8">
        <w:t>Aged</w:t>
      </w:r>
      <w:r w:rsidR="009D42B6" w:rsidRPr="001B07C8">
        <w:t xml:space="preserve"> </w:t>
      </w:r>
      <w:r w:rsidRPr="001B07C8">
        <w:t>Care</w:t>
      </w:r>
      <w:r w:rsidR="009D42B6" w:rsidRPr="001B07C8">
        <w:t xml:space="preserve"> </w:t>
      </w:r>
      <w:r w:rsidRPr="001B07C8">
        <w:t>Financial</w:t>
      </w:r>
      <w:r w:rsidR="009D42B6" w:rsidRPr="001B07C8">
        <w:t xml:space="preserve"> </w:t>
      </w:r>
      <w:r w:rsidRPr="001B07C8">
        <w:t>Reports</w:t>
      </w:r>
      <w:r w:rsidR="009D42B6" w:rsidRPr="001B07C8">
        <w:t xml:space="preserve"> </w:t>
      </w:r>
      <w:r w:rsidRPr="001B07C8">
        <w:t>(ACFR</w:t>
      </w:r>
      <w:proofErr w:type="gramStart"/>
      <w:r w:rsidRPr="001B07C8">
        <w:t>);</w:t>
      </w:r>
      <w:proofErr w:type="gramEnd"/>
    </w:p>
    <w:p w14:paraId="2C00DC32" w14:textId="63988DD8" w:rsidR="00147963" w:rsidRPr="001B07C8" w:rsidRDefault="00147963" w:rsidP="00162DD2">
      <w:pPr>
        <w:pStyle w:val="Bullet2"/>
      </w:pPr>
      <w:r w:rsidRPr="001B07C8">
        <w:t>General</w:t>
      </w:r>
      <w:r w:rsidR="009D42B6" w:rsidRPr="001B07C8">
        <w:t xml:space="preserve"> </w:t>
      </w:r>
      <w:r w:rsidRPr="001B07C8">
        <w:t>Purpose</w:t>
      </w:r>
      <w:r w:rsidR="009D42B6" w:rsidRPr="001B07C8">
        <w:t xml:space="preserve"> </w:t>
      </w:r>
      <w:r w:rsidRPr="001B07C8">
        <w:t>Financial</w:t>
      </w:r>
      <w:r w:rsidR="009D42B6" w:rsidRPr="001B07C8">
        <w:t xml:space="preserve"> </w:t>
      </w:r>
      <w:r w:rsidRPr="001B07C8">
        <w:t>Reports</w:t>
      </w:r>
      <w:r w:rsidR="009D42B6" w:rsidRPr="001B07C8">
        <w:t xml:space="preserve"> </w:t>
      </w:r>
      <w:r w:rsidRPr="001B07C8">
        <w:t>(GPFR)</w:t>
      </w:r>
      <w:r w:rsidR="003F2EF0" w:rsidRPr="001B07C8">
        <w:t xml:space="preserve"> prior to </w:t>
      </w:r>
      <w:proofErr w:type="gramStart"/>
      <w:r w:rsidR="003F2EF0" w:rsidRPr="001B07C8">
        <w:t>2016-17</w:t>
      </w:r>
      <w:r w:rsidRPr="001B07C8">
        <w:t>;</w:t>
      </w:r>
      <w:proofErr w:type="gramEnd"/>
    </w:p>
    <w:p w14:paraId="380C2D27" w14:textId="6C6186A1" w:rsidR="00147963" w:rsidRPr="001B07C8" w:rsidRDefault="00147963" w:rsidP="00162DD2">
      <w:pPr>
        <w:pStyle w:val="Bullet2"/>
      </w:pPr>
      <w:r w:rsidRPr="001B07C8">
        <w:t>Annual</w:t>
      </w:r>
      <w:r w:rsidR="009D42B6" w:rsidRPr="001B07C8">
        <w:t xml:space="preserve"> </w:t>
      </w:r>
      <w:r w:rsidRPr="001B07C8">
        <w:t>Survey</w:t>
      </w:r>
      <w:r w:rsidR="009D42B6" w:rsidRPr="001B07C8">
        <w:t xml:space="preserve"> </w:t>
      </w:r>
      <w:r w:rsidRPr="001B07C8">
        <w:t>of</w:t>
      </w:r>
      <w:r w:rsidR="009D42B6" w:rsidRPr="001B07C8">
        <w:t xml:space="preserve"> </w:t>
      </w:r>
      <w:r w:rsidRPr="001B07C8">
        <w:t>Aged</w:t>
      </w:r>
      <w:r w:rsidR="009D42B6" w:rsidRPr="001B07C8">
        <w:t xml:space="preserve"> </w:t>
      </w:r>
      <w:r w:rsidRPr="001B07C8">
        <w:t>Care</w:t>
      </w:r>
      <w:r w:rsidR="009D42B6" w:rsidRPr="001B07C8">
        <w:t xml:space="preserve"> </w:t>
      </w:r>
      <w:r w:rsidRPr="001B07C8">
        <w:t>Homes</w:t>
      </w:r>
      <w:r w:rsidR="009D42B6" w:rsidRPr="001B07C8">
        <w:t xml:space="preserve"> </w:t>
      </w:r>
      <w:r w:rsidRPr="001B07C8">
        <w:t>(SACH);</w:t>
      </w:r>
      <w:r w:rsidR="009D42B6" w:rsidRPr="001B07C8">
        <w:t xml:space="preserve"> </w:t>
      </w:r>
      <w:r w:rsidRPr="001B07C8">
        <w:t>and</w:t>
      </w:r>
    </w:p>
    <w:p w14:paraId="462CF37B" w14:textId="2E25731F" w:rsidR="00147963" w:rsidRPr="001B07C8" w:rsidRDefault="00147963" w:rsidP="00162DD2">
      <w:pPr>
        <w:pStyle w:val="Bullet2"/>
      </w:pPr>
      <w:r w:rsidRPr="001B07C8">
        <w:t>Published</w:t>
      </w:r>
      <w:r w:rsidR="009D42B6" w:rsidRPr="001B07C8">
        <w:t xml:space="preserve"> </w:t>
      </w:r>
      <w:r w:rsidRPr="001B07C8">
        <w:t>aged</w:t>
      </w:r>
      <w:r w:rsidR="009D42B6" w:rsidRPr="001B07C8">
        <w:t xml:space="preserve"> </w:t>
      </w:r>
      <w:r w:rsidRPr="001B07C8">
        <w:t>care</w:t>
      </w:r>
      <w:r w:rsidR="009D42B6" w:rsidRPr="001B07C8">
        <w:t xml:space="preserve"> </w:t>
      </w:r>
      <w:r w:rsidRPr="001B07C8">
        <w:t>accommodation</w:t>
      </w:r>
      <w:r w:rsidR="009D42B6" w:rsidRPr="001B07C8">
        <w:t xml:space="preserve"> </w:t>
      </w:r>
      <w:r w:rsidRPr="001B07C8">
        <w:t>prices</w:t>
      </w:r>
      <w:r w:rsidR="009D42B6" w:rsidRPr="001B07C8">
        <w:t xml:space="preserve"> </w:t>
      </w:r>
      <w:r w:rsidRPr="001B07C8">
        <w:t>(My</w:t>
      </w:r>
      <w:r w:rsidR="009D42B6" w:rsidRPr="001B07C8">
        <w:t xml:space="preserve"> </w:t>
      </w:r>
      <w:r w:rsidRPr="001B07C8">
        <w:t>Aged</w:t>
      </w:r>
      <w:r w:rsidR="009D42B6" w:rsidRPr="001B07C8">
        <w:t xml:space="preserve"> </w:t>
      </w:r>
      <w:r w:rsidRPr="001B07C8">
        <w:t>Care</w:t>
      </w:r>
      <w:r w:rsidR="009D42B6" w:rsidRPr="001B07C8">
        <w:t xml:space="preserve"> </w:t>
      </w:r>
      <w:r w:rsidR="00AA3C6B" w:rsidRPr="001B07C8">
        <w:t>w</w:t>
      </w:r>
      <w:r w:rsidRPr="001B07C8">
        <w:t>ebsite).</w:t>
      </w:r>
    </w:p>
    <w:p w14:paraId="45858602" w14:textId="16C2BA00" w:rsidR="00507443" w:rsidRPr="001B07C8" w:rsidRDefault="00507443" w:rsidP="00162DD2">
      <w:pPr>
        <w:pStyle w:val="Bullet1"/>
        <w:numPr>
          <w:ilvl w:val="0"/>
          <w:numId w:val="4"/>
        </w:numPr>
      </w:pPr>
      <w:r w:rsidRPr="001B07C8">
        <w:t>Other</w:t>
      </w:r>
      <w:r w:rsidR="009D42B6" w:rsidRPr="001B07C8">
        <w:t xml:space="preserve"> </w:t>
      </w:r>
      <w:r w:rsidRPr="001B07C8">
        <w:t>general</w:t>
      </w:r>
      <w:r w:rsidR="009D42B6" w:rsidRPr="001B07C8">
        <w:t xml:space="preserve"> </w:t>
      </w:r>
      <w:r w:rsidRPr="001B07C8">
        <w:t>data:</w:t>
      </w:r>
    </w:p>
    <w:p w14:paraId="0F2AFC42" w14:textId="177CB5CB" w:rsidR="009D42B6" w:rsidRPr="001B07C8" w:rsidRDefault="00507443" w:rsidP="00162DD2">
      <w:pPr>
        <w:pStyle w:val="Bullet2"/>
      </w:pPr>
      <w:r w:rsidRPr="001B07C8">
        <w:t>The</w:t>
      </w:r>
      <w:r w:rsidR="009D42B6" w:rsidRPr="001B07C8">
        <w:t xml:space="preserve"> </w:t>
      </w:r>
      <w:r w:rsidRPr="001B07C8">
        <w:t>201</w:t>
      </w:r>
      <w:r w:rsidR="001B07C8">
        <w:t>9</w:t>
      </w:r>
      <w:r w:rsidR="001B07C8">
        <w:noBreakHyphen/>
        <w:t>20</w:t>
      </w:r>
      <w:r w:rsidR="009D42B6" w:rsidRPr="001B07C8">
        <w:t xml:space="preserve"> </w:t>
      </w:r>
      <w:r w:rsidRPr="001B07C8">
        <w:t>Report</w:t>
      </w:r>
      <w:r w:rsidR="009D42B6" w:rsidRPr="001B07C8">
        <w:t xml:space="preserve"> </w:t>
      </w:r>
      <w:r w:rsidRPr="001B07C8">
        <w:t>on</w:t>
      </w:r>
      <w:r w:rsidR="009D42B6" w:rsidRPr="001B07C8">
        <w:t xml:space="preserve"> </w:t>
      </w:r>
      <w:r w:rsidRPr="001B07C8">
        <w:t>the</w:t>
      </w:r>
      <w:r w:rsidR="009D42B6" w:rsidRPr="001B07C8">
        <w:t xml:space="preserve"> </w:t>
      </w:r>
      <w:r w:rsidRPr="001B07C8">
        <w:t>Operation</w:t>
      </w:r>
      <w:r w:rsidR="009D42B6" w:rsidRPr="001B07C8">
        <w:t xml:space="preserve"> </w:t>
      </w:r>
      <w:r w:rsidRPr="001B07C8">
        <w:t>of</w:t>
      </w:r>
      <w:r w:rsidR="009D42B6" w:rsidRPr="001B07C8">
        <w:t xml:space="preserve"> </w:t>
      </w:r>
      <w:r w:rsidRPr="001B07C8">
        <w:t>the</w:t>
      </w:r>
      <w:r w:rsidR="009D42B6" w:rsidRPr="001B07C8">
        <w:t xml:space="preserve"> </w:t>
      </w:r>
      <w:r w:rsidRPr="001B07C8">
        <w:rPr>
          <w:rStyle w:val="Emphasis"/>
          <w:color w:val="auto"/>
        </w:rPr>
        <w:t>Aged</w:t>
      </w:r>
      <w:r w:rsidR="009D42B6" w:rsidRPr="001B07C8">
        <w:rPr>
          <w:rStyle w:val="Emphasis"/>
          <w:color w:val="auto"/>
        </w:rPr>
        <w:t xml:space="preserve"> </w:t>
      </w:r>
      <w:r w:rsidRPr="001B07C8">
        <w:rPr>
          <w:rStyle w:val="Emphasis"/>
          <w:color w:val="auto"/>
        </w:rPr>
        <w:t>Care</w:t>
      </w:r>
      <w:r w:rsidR="009D42B6" w:rsidRPr="001B07C8">
        <w:rPr>
          <w:rStyle w:val="Emphasis"/>
          <w:color w:val="auto"/>
        </w:rPr>
        <w:t xml:space="preserve"> </w:t>
      </w:r>
      <w:r w:rsidRPr="001B07C8">
        <w:rPr>
          <w:rStyle w:val="Emphasis"/>
          <w:color w:val="auto"/>
        </w:rPr>
        <w:t>Act</w:t>
      </w:r>
      <w:r w:rsidR="009D42B6" w:rsidRPr="001B07C8">
        <w:rPr>
          <w:rStyle w:val="Emphasis"/>
          <w:color w:val="auto"/>
        </w:rPr>
        <w:t xml:space="preserve"> </w:t>
      </w:r>
      <w:r w:rsidRPr="001B07C8">
        <w:rPr>
          <w:rStyle w:val="Emphasis"/>
          <w:color w:val="auto"/>
        </w:rPr>
        <w:t>1997</w:t>
      </w:r>
      <w:r w:rsidR="009D42B6" w:rsidRPr="001B07C8">
        <w:t xml:space="preserve"> </w:t>
      </w:r>
      <w:r w:rsidRPr="001B07C8">
        <w:t>(ROACA)</w:t>
      </w:r>
      <w:r w:rsidR="003F2EF0" w:rsidRPr="001B07C8">
        <w:t xml:space="preserve">, and previous </w:t>
      </w:r>
      <w:proofErr w:type="gramStart"/>
      <w:r w:rsidR="003F2EF0" w:rsidRPr="001B07C8">
        <w:t>editions</w:t>
      </w:r>
      <w:r w:rsidRPr="001B07C8">
        <w:t>;</w:t>
      </w:r>
      <w:proofErr w:type="gramEnd"/>
    </w:p>
    <w:p w14:paraId="29E197E6" w14:textId="111AE1EB" w:rsidR="00A747D7" w:rsidRPr="001B07C8" w:rsidRDefault="00A747D7" w:rsidP="00162DD2">
      <w:pPr>
        <w:pStyle w:val="Bullet2"/>
      </w:pPr>
      <w:r w:rsidRPr="001B07C8">
        <w:t xml:space="preserve">Quarterly home care data </w:t>
      </w:r>
      <w:proofErr w:type="gramStart"/>
      <w:r w:rsidRPr="001B07C8">
        <w:t>reports;</w:t>
      </w:r>
      <w:proofErr w:type="gramEnd"/>
    </w:p>
    <w:p w14:paraId="744CB909" w14:textId="77777777" w:rsidR="009D42B6" w:rsidRPr="001B07C8" w:rsidRDefault="00F65CBB" w:rsidP="00162DD2">
      <w:pPr>
        <w:pStyle w:val="Bullet2"/>
      </w:pPr>
      <w:r w:rsidRPr="001B07C8">
        <w:t>The</w:t>
      </w:r>
      <w:r w:rsidR="009D42B6" w:rsidRPr="001B07C8">
        <w:t xml:space="preserve"> </w:t>
      </w:r>
      <w:r w:rsidRPr="001B07C8">
        <w:t>2016</w:t>
      </w:r>
      <w:r w:rsidR="009D42B6" w:rsidRPr="001B07C8">
        <w:t xml:space="preserve"> </w:t>
      </w:r>
      <w:r w:rsidRPr="001B07C8">
        <w:t>National</w:t>
      </w:r>
      <w:r w:rsidR="009D42B6" w:rsidRPr="001B07C8">
        <w:t xml:space="preserve"> </w:t>
      </w:r>
      <w:r w:rsidRPr="001B07C8">
        <w:t>Aged</w:t>
      </w:r>
      <w:r w:rsidR="009D42B6" w:rsidRPr="001B07C8">
        <w:t xml:space="preserve"> </w:t>
      </w:r>
      <w:r w:rsidRPr="001B07C8">
        <w:t>Care</w:t>
      </w:r>
      <w:r w:rsidR="009D42B6" w:rsidRPr="001B07C8">
        <w:t xml:space="preserve"> </w:t>
      </w:r>
      <w:r w:rsidRPr="001B07C8">
        <w:t>Workforce</w:t>
      </w:r>
      <w:r w:rsidR="009D42B6" w:rsidRPr="001B07C8">
        <w:t xml:space="preserve"> </w:t>
      </w:r>
      <w:r w:rsidRPr="001B07C8">
        <w:t>Census</w:t>
      </w:r>
      <w:r w:rsidR="009D42B6" w:rsidRPr="001B07C8">
        <w:t xml:space="preserve"> </w:t>
      </w:r>
      <w:r w:rsidRPr="001B07C8">
        <w:t>and</w:t>
      </w:r>
      <w:r w:rsidR="009D42B6" w:rsidRPr="001B07C8">
        <w:t xml:space="preserve"> </w:t>
      </w:r>
      <w:r w:rsidRPr="001B07C8">
        <w:t>Survey;</w:t>
      </w:r>
      <w:r w:rsidR="009D42B6" w:rsidRPr="001B07C8">
        <w:t xml:space="preserve"> </w:t>
      </w:r>
      <w:r w:rsidRPr="001B07C8">
        <w:t>and</w:t>
      </w:r>
    </w:p>
    <w:p w14:paraId="7A7FEF76" w14:textId="2D9CDC2E" w:rsidR="00026477" w:rsidRPr="001B07C8" w:rsidRDefault="00026477" w:rsidP="00162DD2">
      <w:pPr>
        <w:pStyle w:val="Bullet2"/>
      </w:pPr>
      <w:r w:rsidRPr="001B07C8">
        <w:t>Relevant</w:t>
      </w:r>
      <w:r w:rsidR="009D42B6" w:rsidRPr="001B07C8">
        <w:t xml:space="preserve"> </w:t>
      </w:r>
      <w:r w:rsidRPr="001B07C8">
        <w:t>supplementary</w:t>
      </w:r>
      <w:r w:rsidR="009D42B6" w:rsidRPr="001B07C8">
        <w:t xml:space="preserve"> </w:t>
      </w:r>
      <w:r w:rsidRPr="001B07C8">
        <w:t>information</w:t>
      </w:r>
      <w:r w:rsidR="009D42B6" w:rsidRPr="001B07C8">
        <w:t xml:space="preserve"> </w:t>
      </w:r>
      <w:r w:rsidRPr="001B07C8">
        <w:t>from</w:t>
      </w:r>
      <w:r w:rsidR="009D42B6" w:rsidRPr="001B07C8">
        <w:t xml:space="preserve"> </w:t>
      </w:r>
      <w:r w:rsidR="006C0899">
        <w:t>sector</w:t>
      </w:r>
      <w:r w:rsidR="006C0899" w:rsidRPr="001B07C8">
        <w:t xml:space="preserve"> </w:t>
      </w:r>
      <w:r w:rsidRPr="001B07C8">
        <w:t>analysts,</w:t>
      </w:r>
      <w:r w:rsidR="009D42B6" w:rsidRPr="001B07C8">
        <w:t xml:space="preserve"> </w:t>
      </w:r>
      <w:r w:rsidRPr="001B07C8">
        <w:t>including</w:t>
      </w:r>
      <w:r w:rsidR="009D42B6" w:rsidRPr="001B07C8">
        <w:t xml:space="preserve"> </w:t>
      </w:r>
      <w:proofErr w:type="spellStart"/>
      <w:r w:rsidRPr="001B07C8">
        <w:t>StewartBrown</w:t>
      </w:r>
      <w:proofErr w:type="spellEnd"/>
      <w:r w:rsidRPr="001B07C8">
        <w:t>.</w:t>
      </w:r>
    </w:p>
    <w:p w14:paraId="0B3E16A4" w14:textId="40BBB4AF" w:rsidR="009D42B6" w:rsidRPr="00BB7F87" w:rsidRDefault="00507443" w:rsidP="00C01A09">
      <w:r w:rsidRPr="001B07C8">
        <w:t>In</w:t>
      </w:r>
      <w:r w:rsidR="009D42B6" w:rsidRPr="001B07C8">
        <w:t xml:space="preserve"> </w:t>
      </w:r>
      <w:r w:rsidRPr="001B07C8">
        <w:t>addition</w:t>
      </w:r>
      <w:r w:rsidR="009D42B6" w:rsidRPr="001B07C8">
        <w:t xml:space="preserve"> </w:t>
      </w:r>
      <w:r w:rsidRPr="001B07C8">
        <w:t>to</w:t>
      </w:r>
      <w:r w:rsidR="009D42B6" w:rsidRPr="001B07C8">
        <w:t xml:space="preserve"> </w:t>
      </w:r>
      <w:r w:rsidRPr="001B07C8">
        <w:t>the</w:t>
      </w:r>
      <w:r w:rsidR="00BB4304" w:rsidRPr="001B07C8">
        <w:t>se</w:t>
      </w:r>
      <w:r w:rsidR="009D42B6" w:rsidRPr="001B07C8">
        <w:t xml:space="preserve"> </w:t>
      </w:r>
      <w:r w:rsidRPr="001B07C8">
        <w:t>listed</w:t>
      </w:r>
      <w:r w:rsidR="009D42B6" w:rsidRPr="001B07C8">
        <w:t xml:space="preserve"> </w:t>
      </w:r>
      <w:r w:rsidRPr="001B07C8">
        <w:t>data</w:t>
      </w:r>
      <w:r w:rsidR="009D42B6" w:rsidRPr="001B07C8">
        <w:t xml:space="preserve"> </w:t>
      </w:r>
      <w:r w:rsidRPr="001B07C8">
        <w:t>sources,</w:t>
      </w:r>
      <w:r w:rsidR="009D42B6" w:rsidRPr="001B07C8">
        <w:t xml:space="preserve"> </w:t>
      </w:r>
      <w:r w:rsidRPr="001B07C8">
        <w:t>ACFA</w:t>
      </w:r>
      <w:r w:rsidR="009D42B6" w:rsidRPr="001B07C8">
        <w:t xml:space="preserve"> </w:t>
      </w:r>
      <w:r w:rsidR="00BB4304" w:rsidRPr="001B07C8">
        <w:t>consult</w:t>
      </w:r>
      <w:r w:rsidR="00A424DC">
        <w:t>ed</w:t>
      </w:r>
      <w:r w:rsidR="009D42B6" w:rsidRPr="001B07C8">
        <w:t xml:space="preserve"> </w:t>
      </w:r>
      <w:r w:rsidRPr="001B07C8">
        <w:t>with</w:t>
      </w:r>
      <w:r w:rsidR="009D42B6" w:rsidRPr="001B07C8">
        <w:t xml:space="preserve"> </w:t>
      </w:r>
      <w:r w:rsidRPr="001B07C8">
        <w:t>the</w:t>
      </w:r>
      <w:r w:rsidR="00BA5444" w:rsidRPr="001B07C8">
        <w:t xml:space="preserve"> </w:t>
      </w:r>
      <w:r w:rsidR="006C0899">
        <w:t>sector</w:t>
      </w:r>
      <w:r w:rsidRPr="001B07C8">
        <w:t>,</w:t>
      </w:r>
      <w:r w:rsidR="009D42B6" w:rsidRPr="001B07C8">
        <w:t xml:space="preserve"> </w:t>
      </w:r>
      <w:r w:rsidRPr="001B07C8">
        <w:t>relevant</w:t>
      </w:r>
      <w:r w:rsidR="009D42B6" w:rsidRPr="001B07C8">
        <w:t xml:space="preserve"> </w:t>
      </w:r>
      <w:proofErr w:type="gramStart"/>
      <w:r w:rsidRPr="001B07C8">
        <w:t>financiers</w:t>
      </w:r>
      <w:proofErr w:type="gramEnd"/>
      <w:r w:rsidR="009D42B6" w:rsidRPr="001B07C8">
        <w:t xml:space="preserve"> </w:t>
      </w:r>
      <w:r w:rsidRPr="001B07C8">
        <w:t>and</w:t>
      </w:r>
      <w:r w:rsidR="009D42B6" w:rsidRPr="001B07C8">
        <w:t xml:space="preserve"> </w:t>
      </w:r>
      <w:r w:rsidRPr="001B07C8">
        <w:t>other</w:t>
      </w:r>
      <w:r w:rsidR="009D42B6" w:rsidRPr="001B07C8">
        <w:t xml:space="preserve"> </w:t>
      </w:r>
      <w:r w:rsidR="006C05C0" w:rsidRPr="001B07C8">
        <w:t>key</w:t>
      </w:r>
      <w:r w:rsidR="009D42B6" w:rsidRPr="001B07C8">
        <w:t xml:space="preserve"> </w:t>
      </w:r>
      <w:r w:rsidR="006C05C0" w:rsidRPr="001B07C8">
        <w:t>stakeholders</w:t>
      </w:r>
      <w:r w:rsidR="001B07C8">
        <w:t xml:space="preserve"> to </w:t>
      </w:r>
      <w:r w:rsidR="001E7F63" w:rsidRPr="00BB7F87">
        <w:t>gain</w:t>
      </w:r>
      <w:r w:rsidR="009D42B6" w:rsidRPr="00BB7F87">
        <w:t xml:space="preserve"> </w:t>
      </w:r>
      <w:r w:rsidR="001E7F63" w:rsidRPr="00BB7F87">
        <w:t>an</w:t>
      </w:r>
      <w:r w:rsidR="009D42B6" w:rsidRPr="00BB7F87">
        <w:t xml:space="preserve"> </w:t>
      </w:r>
      <w:r w:rsidR="001E7F63" w:rsidRPr="00BB7F87">
        <w:t>insight</w:t>
      </w:r>
      <w:r w:rsidR="009D42B6" w:rsidRPr="00BB7F87">
        <w:t xml:space="preserve"> </w:t>
      </w:r>
      <w:r w:rsidR="001E7F63" w:rsidRPr="00BB7F87">
        <w:t>into</w:t>
      </w:r>
      <w:r w:rsidR="009D42B6" w:rsidRPr="00BB7F87">
        <w:t xml:space="preserve"> </w:t>
      </w:r>
      <w:r w:rsidR="001E7F63" w:rsidRPr="00BB7F87">
        <w:t>current</w:t>
      </w:r>
      <w:r w:rsidR="009D42B6" w:rsidRPr="00BB7F87">
        <w:t xml:space="preserve"> </w:t>
      </w:r>
      <w:r w:rsidR="001E7F63" w:rsidRPr="00BB7F87">
        <w:t>factors</w:t>
      </w:r>
      <w:r w:rsidR="009D42B6" w:rsidRPr="00BB7F87">
        <w:t xml:space="preserve"> </w:t>
      </w:r>
      <w:r w:rsidR="001E7F63" w:rsidRPr="00BB7F87">
        <w:t>impacting</w:t>
      </w:r>
      <w:r w:rsidR="009D42B6" w:rsidRPr="00BB7F87">
        <w:t xml:space="preserve"> </w:t>
      </w:r>
      <w:r w:rsidR="001E7F63" w:rsidRPr="00BB7F87">
        <w:t>on</w:t>
      </w:r>
      <w:r w:rsidR="009D42B6" w:rsidRPr="00BB7F87">
        <w:t xml:space="preserve"> </w:t>
      </w:r>
      <w:r w:rsidR="001E7F63" w:rsidRPr="00BB7F87">
        <w:t>the</w:t>
      </w:r>
      <w:r w:rsidR="009D42B6" w:rsidRPr="00BB7F87">
        <w:t xml:space="preserve"> </w:t>
      </w:r>
      <w:r w:rsidR="00A424DC">
        <w:t>sector</w:t>
      </w:r>
      <w:r w:rsidR="000B4B73">
        <w:t xml:space="preserve">, although noting that consultations </w:t>
      </w:r>
      <w:r w:rsidR="00DF1BCC">
        <w:t xml:space="preserve">for this report </w:t>
      </w:r>
      <w:r w:rsidR="000B4B73">
        <w:t>were limited due to COVID</w:t>
      </w:r>
      <w:r w:rsidR="000B4B73">
        <w:noBreakHyphen/>
        <w:t>19</w:t>
      </w:r>
      <w:r w:rsidR="001E7F63" w:rsidRPr="00BB7F87">
        <w:t>.</w:t>
      </w:r>
    </w:p>
    <w:p w14:paraId="139FA195" w14:textId="77777777" w:rsidR="009D42B6" w:rsidRPr="00BB7F87" w:rsidRDefault="00507443" w:rsidP="00C01A09">
      <w:pPr>
        <w:rPr>
          <w:lang w:val="en-GB"/>
        </w:rPr>
      </w:pPr>
      <w:r w:rsidRPr="00BB7F87">
        <w:rPr>
          <w:lang w:val="en-GB"/>
        </w:rPr>
        <w:t>When</w:t>
      </w:r>
      <w:r w:rsidR="009D42B6" w:rsidRPr="00BB7F87">
        <w:rPr>
          <w:lang w:val="en-GB"/>
        </w:rPr>
        <w:t xml:space="preserve"> </w:t>
      </w:r>
      <w:r w:rsidRPr="00BB7F87">
        <w:rPr>
          <w:lang w:val="en-GB"/>
        </w:rPr>
        <w:t>discussing</w:t>
      </w:r>
      <w:r w:rsidR="009D42B6" w:rsidRPr="00BB7F87">
        <w:rPr>
          <w:lang w:val="en-GB"/>
        </w:rPr>
        <w:t xml:space="preserve"> </w:t>
      </w:r>
      <w:r w:rsidRPr="00BB7F87">
        <w:rPr>
          <w:lang w:val="en-GB"/>
        </w:rPr>
        <w:t>the</w:t>
      </w:r>
      <w:r w:rsidR="009D42B6" w:rsidRPr="00BB7F87">
        <w:rPr>
          <w:lang w:val="en-GB"/>
        </w:rPr>
        <w:t xml:space="preserve"> </w:t>
      </w:r>
      <w:r w:rsidRPr="00BB7F87">
        <w:rPr>
          <w:lang w:val="en-GB"/>
        </w:rPr>
        <w:t>financial</w:t>
      </w:r>
      <w:r w:rsidR="009D42B6" w:rsidRPr="00BB7F87">
        <w:rPr>
          <w:lang w:val="en-GB"/>
        </w:rPr>
        <w:t xml:space="preserve"> </w:t>
      </w:r>
      <w:r w:rsidRPr="00BB7F87">
        <w:rPr>
          <w:lang w:val="en-GB"/>
        </w:rPr>
        <w:t>performance</w:t>
      </w:r>
      <w:r w:rsidR="009D42B6" w:rsidRPr="00BB7F87">
        <w:rPr>
          <w:lang w:val="en-GB"/>
        </w:rPr>
        <w:t xml:space="preserve"> </w:t>
      </w:r>
      <w:r w:rsidRPr="00BB7F87">
        <w:rPr>
          <w:lang w:val="en-GB"/>
        </w:rPr>
        <w:t>of</w:t>
      </w:r>
      <w:r w:rsidR="009D42B6" w:rsidRPr="00BB7F87">
        <w:rPr>
          <w:lang w:val="en-GB"/>
        </w:rPr>
        <w:t xml:space="preserve"> </w:t>
      </w:r>
      <w:r w:rsidRPr="00BB7F87">
        <w:rPr>
          <w:lang w:val="en-GB"/>
        </w:rPr>
        <w:t>providers</w:t>
      </w:r>
      <w:r w:rsidR="009D42B6" w:rsidRPr="00BB7F87">
        <w:rPr>
          <w:lang w:val="en-GB"/>
        </w:rPr>
        <w:t xml:space="preserve"> </w:t>
      </w:r>
      <w:r w:rsidRPr="00BB7F87">
        <w:rPr>
          <w:lang w:val="en-GB"/>
        </w:rPr>
        <w:t>in</w:t>
      </w:r>
      <w:r w:rsidR="009D42B6" w:rsidRPr="00BB7F87">
        <w:rPr>
          <w:lang w:val="en-GB"/>
        </w:rPr>
        <w:t xml:space="preserve"> </w:t>
      </w:r>
      <w:r w:rsidRPr="00BB7F87">
        <w:rPr>
          <w:lang w:val="en-GB"/>
        </w:rPr>
        <w:t>this</w:t>
      </w:r>
      <w:r w:rsidR="009D42B6" w:rsidRPr="00BB7F87">
        <w:rPr>
          <w:lang w:val="en-GB"/>
        </w:rPr>
        <w:t xml:space="preserve"> </w:t>
      </w:r>
      <w:r w:rsidRPr="00BB7F87">
        <w:rPr>
          <w:lang w:val="en-GB"/>
        </w:rPr>
        <w:t>report,</w:t>
      </w:r>
      <w:r w:rsidR="009D42B6" w:rsidRPr="00BB7F87">
        <w:rPr>
          <w:lang w:val="en-GB"/>
        </w:rPr>
        <w:t xml:space="preserve"> </w:t>
      </w:r>
      <w:r w:rsidRPr="00BB7F87">
        <w:rPr>
          <w:lang w:val="en-GB"/>
        </w:rPr>
        <w:t>Earnings</w:t>
      </w:r>
      <w:r w:rsidR="009D42B6" w:rsidRPr="00BB7F87">
        <w:rPr>
          <w:lang w:val="en-GB"/>
        </w:rPr>
        <w:t xml:space="preserve"> </w:t>
      </w:r>
      <w:r w:rsidRPr="00BB7F87">
        <w:rPr>
          <w:lang w:val="en-GB"/>
        </w:rPr>
        <w:t>Before</w:t>
      </w:r>
      <w:r w:rsidR="009D42B6" w:rsidRPr="00BB7F87">
        <w:rPr>
          <w:lang w:val="en-GB"/>
        </w:rPr>
        <w:t xml:space="preserve"> </w:t>
      </w:r>
      <w:r w:rsidRPr="00BB7F87">
        <w:rPr>
          <w:lang w:val="en-GB"/>
        </w:rPr>
        <w:t>Interest,</w:t>
      </w:r>
      <w:r w:rsidR="009D42B6" w:rsidRPr="00BB7F87">
        <w:rPr>
          <w:lang w:val="en-GB"/>
        </w:rPr>
        <w:t xml:space="preserve"> </w:t>
      </w:r>
      <w:r w:rsidR="006A50B2" w:rsidRPr="00BB7F87">
        <w:rPr>
          <w:lang w:val="en-GB"/>
        </w:rPr>
        <w:t>Tax,</w:t>
      </w:r>
      <w:r w:rsidR="009D42B6" w:rsidRPr="00BB7F87">
        <w:rPr>
          <w:lang w:val="en-GB"/>
        </w:rPr>
        <w:t xml:space="preserve"> </w:t>
      </w:r>
      <w:r w:rsidRPr="00BB7F87">
        <w:rPr>
          <w:lang w:val="en-GB"/>
        </w:rPr>
        <w:t>Depreciation</w:t>
      </w:r>
      <w:r w:rsidR="009D42B6" w:rsidRPr="00BB7F87">
        <w:rPr>
          <w:lang w:val="en-GB"/>
        </w:rPr>
        <w:t xml:space="preserve"> </w:t>
      </w:r>
      <w:r w:rsidRPr="00BB7F87">
        <w:rPr>
          <w:lang w:val="en-GB"/>
        </w:rPr>
        <w:t>and</w:t>
      </w:r>
      <w:r w:rsidR="009D42B6" w:rsidRPr="00BB7F87">
        <w:rPr>
          <w:lang w:val="en-GB"/>
        </w:rPr>
        <w:t xml:space="preserve"> </w:t>
      </w:r>
      <w:r w:rsidRPr="00BB7F87">
        <w:rPr>
          <w:lang w:val="en-GB"/>
        </w:rPr>
        <w:t>Amortisation</w:t>
      </w:r>
      <w:r w:rsidR="009D42B6" w:rsidRPr="00BB7F87">
        <w:rPr>
          <w:lang w:val="en-GB"/>
        </w:rPr>
        <w:t xml:space="preserve"> </w:t>
      </w:r>
      <w:r w:rsidRPr="00BB7F87">
        <w:rPr>
          <w:lang w:val="en-GB"/>
        </w:rPr>
        <w:t>(EBITDA)</w:t>
      </w:r>
      <w:r w:rsidR="009D42B6" w:rsidRPr="00BB7F87">
        <w:rPr>
          <w:lang w:val="en-GB"/>
        </w:rPr>
        <w:t xml:space="preserve"> </w:t>
      </w:r>
      <w:r w:rsidRPr="00BB7F87">
        <w:rPr>
          <w:lang w:val="en-GB"/>
        </w:rPr>
        <w:t>is</w:t>
      </w:r>
      <w:r w:rsidR="009D42B6" w:rsidRPr="00BB7F87">
        <w:rPr>
          <w:lang w:val="en-GB"/>
        </w:rPr>
        <w:t xml:space="preserve"> </w:t>
      </w:r>
      <w:r w:rsidRPr="00BB7F87">
        <w:rPr>
          <w:lang w:val="en-GB"/>
        </w:rPr>
        <w:t>the</w:t>
      </w:r>
      <w:r w:rsidR="009D42B6" w:rsidRPr="00BB7F87">
        <w:rPr>
          <w:lang w:val="en-GB"/>
        </w:rPr>
        <w:t xml:space="preserve"> </w:t>
      </w:r>
      <w:r w:rsidRPr="00BB7F87">
        <w:rPr>
          <w:lang w:val="en-GB"/>
        </w:rPr>
        <w:t>main</w:t>
      </w:r>
      <w:r w:rsidR="009D42B6" w:rsidRPr="00BB7F87">
        <w:rPr>
          <w:lang w:val="en-GB"/>
        </w:rPr>
        <w:t xml:space="preserve"> </w:t>
      </w:r>
      <w:r w:rsidRPr="00BB7F87">
        <w:rPr>
          <w:lang w:val="en-GB"/>
        </w:rPr>
        <w:t>measure</w:t>
      </w:r>
      <w:r w:rsidR="009D42B6" w:rsidRPr="00BB7F87">
        <w:rPr>
          <w:lang w:val="en-GB"/>
        </w:rPr>
        <w:t xml:space="preserve"> </w:t>
      </w:r>
      <w:r w:rsidRPr="00BB7F87">
        <w:rPr>
          <w:lang w:val="en-GB"/>
        </w:rPr>
        <w:t>used</w:t>
      </w:r>
      <w:r w:rsidR="009D42B6" w:rsidRPr="00BB7F87">
        <w:rPr>
          <w:lang w:val="en-GB"/>
        </w:rPr>
        <w:t xml:space="preserve"> </w:t>
      </w:r>
      <w:r w:rsidRPr="00BB7F87">
        <w:rPr>
          <w:lang w:val="en-GB"/>
        </w:rPr>
        <w:t>to</w:t>
      </w:r>
      <w:r w:rsidR="009D42B6" w:rsidRPr="00BB7F87">
        <w:rPr>
          <w:lang w:val="en-GB"/>
        </w:rPr>
        <w:t xml:space="preserve"> </w:t>
      </w:r>
      <w:r w:rsidRPr="00BB7F87">
        <w:rPr>
          <w:lang w:val="en-GB"/>
        </w:rPr>
        <w:t>analyse</w:t>
      </w:r>
      <w:r w:rsidR="009D42B6" w:rsidRPr="00BB7F87">
        <w:rPr>
          <w:lang w:val="en-GB"/>
        </w:rPr>
        <w:t xml:space="preserve"> </w:t>
      </w:r>
      <w:r w:rsidRPr="00BB7F87">
        <w:rPr>
          <w:lang w:val="en-GB"/>
        </w:rPr>
        <w:t>profitability.</w:t>
      </w:r>
      <w:r w:rsidR="009D42B6" w:rsidRPr="00BB7F87">
        <w:rPr>
          <w:lang w:val="en-GB"/>
        </w:rPr>
        <w:t xml:space="preserve"> </w:t>
      </w:r>
      <w:r w:rsidRPr="00BB7F87">
        <w:rPr>
          <w:lang w:val="en-GB"/>
        </w:rPr>
        <w:t>This</w:t>
      </w:r>
      <w:r w:rsidR="009D42B6" w:rsidRPr="00BB7F87">
        <w:rPr>
          <w:lang w:val="en-GB"/>
        </w:rPr>
        <w:t xml:space="preserve"> </w:t>
      </w:r>
      <w:r w:rsidRPr="00BB7F87">
        <w:rPr>
          <w:lang w:val="en-GB"/>
        </w:rPr>
        <w:t>is</w:t>
      </w:r>
      <w:r w:rsidR="009D42B6" w:rsidRPr="00BB7F87">
        <w:rPr>
          <w:lang w:val="en-GB"/>
        </w:rPr>
        <w:t xml:space="preserve"> </w:t>
      </w:r>
      <w:r w:rsidRPr="00BB7F87">
        <w:rPr>
          <w:lang w:val="en-GB"/>
        </w:rPr>
        <w:t>because</w:t>
      </w:r>
      <w:r w:rsidR="009D42B6" w:rsidRPr="00BB7F87">
        <w:rPr>
          <w:lang w:val="en-GB"/>
        </w:rPr>
        <w:t xml:space="preserve"> </w:t>
      </w:r>
      <w:r w:rsidRPr="00BB7F87">
        <w:rPr>
          <w:lang w:val="en-GB"/>
        </w:rPr>
        <w:t>EBITDA</w:t>
      </w:r>
      <w:r w:rsidR="009D42B6" w:rsidRPr="00BB7F87">
        <w:rPr>
          <w:lang w:val="en-GB"/>
        </w:rPr>
        <w:t xml:space="preserve"> </w:t>
      </w:r>
      <w:r w:rsidRPr="00BB7F87">
        <w:rPr>
          <w:lang w:val="en-GB"/>
        </w:rPr>
        <w:t>excludes</w:t>
      </w:r>
      <w:r w:rsidR="009D42B6" w:rsidRPr="00BB7F87">
        <w:rPr>
          <w:lang w:val="en-GB"/>
        </w:rPr>
        <w:t xml:space="preserve"> </w:t>
      </w:r>
      <w:r w:rsidRPr="00BB7F87">
        <w:rPr>
          <w:lang w:val="en-GB"/>
        </w:rPr>
        <w:t>items</w:t>
      </w:r>
      <w:r w:rsidR="009D42B6" w:rsidRPr="00BB7F87">
        <w:rPr>
          <w:lang w:val="en-GB"/>
        </w:rPr>
        <w:t xml:space="preserve"> </w:t>
      </w:r>
      <w:r w:rsidRPr="00BB7F87">
        <w:rPr>
          <w:lang w:val="en-GB"/>
        </w:rPr>
        <w:t>such</w:t>
      </w:r>
      <w:r w:rsidR="009D42B6" w:rsidRPr="00BB7F87">
        <w:rPr>
          <w:lang w:val="en-GB"/>
        </w:rPr>
        <w:t xml:space="preserve"> </w:t>
      </w:r>
      <w:r w:rsidRPr="00BB7F87">
        <w:rPr>
          <w:lang w:val="en-GB"/>
        </w:rPr>
        <w:t>as</w:t>
      </w:r>
      <w:r w:rsidR="009D42B6" w:rsidRPr="00BB7F87">
        <w:rPr>
          <w:lang w:val="en-GB"/>
        </w:rPr>
        <w:t xml:space="preserve"> </w:t>
      </w:r>
      <w:r w:rsidRPr="00BB7F87">
        <w:rPr>
          <w:lang w:val="en-GB"/>
        </w:rPr>
        <w:t>interest</w:t>
      </w:r>
      <w:r w:rsidR="009D42B6" w:rsidRPr="00BB7F87">
        <w:rPr>
          <w:lang w:val="en-GB"/>
        </w:rPr>
        <w:t xml:space="preserve"> </w:t>
      </w:r>
      <w:r w:rsidRPr="00BB7F87">
        <w:rPr>
          <w:lang w:val="en-GB"/>
        </w:rPr>
        <w:t>(both</w:t>
      </w:r>
      <w:r w:rsidR="009D42B6" w:rsidRPr="00BB7F87">
        <w:rPr>
          <w:lang w:val="en-GB"/>
        </w:rPr>
        <w:t xml:space="preserve"> </w:t>
      </w:r>
      <w:r w:rsidRPr="00BB7F87">
        <w:rPr>
          <w:lang w:val="en-GB"/>
        </w:rPr>
        <w:t>income</w:t>
      </w:r>
      <w:r w:rsidR="009D42B6" w:rsidRPr="00BB7F87">
        <w:rPr>
          <w:lang w:val="en-GB"/>
        </w:rPr>
        <w:t xml:space="preserve"> </w:t>
      </w:r>
      <w:r w:rsidRPr="00BB7F87">
        <w:rPr>
          <w:lang w:val="en-GB"/>
        </w:rPr>
        <w:t>and</w:t>
      </w:r>
      <w:r w:rsidR="009D42B6" w:rsidRPr="00BB7F87">
        <w:rPr>
          <w:lang w:val="en-GB"/>
        </w:rPr>
        <w:t xml:space="preserve"> </w:t>
      </w:r>
      <w:r w:rsidRPr="00BB7F87">
        <w:rPr>
          <w:lang w:val="en-GB"/>
        </w:rPr>
        <w:t>expense)</w:t>
      </w:r>
      <w:r w:rsidR="009D42B6" w:rsidRPr="00BB7F87">
        <w:rPr>
          <w:lang w:val="en-GB"/>
        </w:rPr>
        <w:t xml:space="preserve"> </w:t>
      </w:r>
      <w:r w:rsidRPr="00BB7F87">
        <w:rPr>
          <w:lang w:val="en-GB"/>
        </w:rPr>
        <w:t>and</w:t>
      </w:r>
      <w:r w:rsidR="009D42B6" w:rsidRPr="00BB7F87">
        <w:rPr>
          <w:lang w:val="en-GB"/>
        </w:rPr>
        <w:t xml:space="preserve"> </w:t>
      </w:r>
      <w:r w:rsidRPr="00BB7F87">
        <w:rPr>
          <w:lang w:val="en-GB"/>
        </w:rPr>
        <w:t>tax</w:t>
      </w:r>
      <w:r w:rsidR="009D42B6" w:rsidRPr="00BB7F87">
        <w:rPr>
          <w:lang w:val="en-GB"/>
        </w:rPr>
        <w:t xml:space="preserve"> </w:t>
      </w:r>
      <w:r w:rsidRPr="00BB7F87">
        <w:rPr>
          <w:lang w:val="en-GB"/>
        </w:rPr>
        <w:t>expenditures,</w:t>
      </w:r>
      <w:r w:rsidR="009D42B6" w:rsidRPr="00BB7F87">
        <w:rPr>
          <w:lang w:val="en-GB"/>
        </w:rPr>
        <w:t xml:space="preserve"> </w:t>
      </w:r>
      <w:r w:rsidRPr="00BB7F87">
        <w:rPr>
          <w:lang w:val="en-GB"/>
        </w:rPr>
        <w:t>which</w:t>
      </w:r>
      <w:r w:rsidR="009D42B6" w:rsidRPr="00BB7F87">
        <w:rPr>
          <w:lang w:val="en-GB"/>
        </w:rPr>
        <w:t xml:space="preserve"> </w:t>
      </w:r>
      <w:r w:rsidRPr="00BB7F87">
        <w:rPr>
          <w:lang w:val="en-GB"/>
        </w:rPr>
        <w:t>can</w:t>
      </w:r>
      <w:r w:rsidR="009D42B6" w:rsidRPr="00BB7F87">
        <w:rPr>
          <w:lang w:val="en-GB"/>
        </w:rPr>
        <w:t xml:space="preserve"> </w:t>
      </w:r>
      <w:r w:rsidRPr="00BB7F87">
        <w:rPr>
          <w:lang w:val="en-GB"/>
        </w:rPr>
        <w:t>vary</w:t>
      </w:r>
      <w:r w:rsidR="009D42B6" w:rsidRPr="00BB7F87">
        <w:rPr>
          <w:lang w:val="en-GB"/>
        </w:rPr>
        <w:t xml:space="preserve"> </w:t>
      </w:r>
      <w:r w:rsidRPr="00BB7F87">
        <w:rPr>
          <w:lang w:val="en-GB"/>
        </w:rPr>
        <w:t>depending</w:t>
      </w:r>
      <w:r w:rsidR="009D42B6" w:rsidRPr="00BB7F87">
        <w:rPr>
          <w:lang w:val="en-GB"/>
        </w:rPr>
        <w:t xml:space="preserve"> </w:t>
      </w:r>
      <w:r w:rsidRPr="00BB7F87">
        <w:rPr>
          <w:lang w:val="en-GB"/>
        </w:rPr>
        <w:t>on</w:t>
      </w:r>
      <w:r w:rsidR="009D42B6" w:rsidRPr="00BB7F87">
        <w:rPr>
          <w:lang w:val="en-GB"/>
        </w:rPr>
        <w:t xml:space="preserve"> </w:t>
      </w:r>
      <w:r w:rsidRPr="00BB7F87">
        <w:rPr>
          <w:lang w:val="en-GB"/>
        </w:rPr>
        <w:t>the</w:t>
      </w:r>
      <w:r w:rsidR="009D42B6" w:rsidRPr="00BB7F87">
        <w:rPr>
          <w:lang w:val="en-GB"/>
        </w:rPr>
        <w:t xml:space="preserve"> </w:t>
      </w:r>
      <w:r w:rsidRPr="00BB7F87">
        <w:rPr>
          <w:lang w:val="en-GB"/>
        </w:rPr>
        <w:t>financing</w:t>
      </w:r>
      <w:r w:rsidR="009D42B6" w:rsidRPr="00BB7F87">
        <w:rPr>
          <w:lang w:val="en-GB"/>
        </w:rPr>
        <w:t xml:space="preserve"> </w:t>
      </w:r>
      <w:r w:rsidRPr="00BB7F87">
        <w:rPr>
          <w:lang w:val="en-GB"/>
        </w:rPr>
        <w:t>decisions</w:t>
      </w:r>
      <w:r w:rsidR="009D42B6" w:rsidRPr="00BB7F87">
        <w:rPr>
          <w:lang w:val="en-GB"/>
        </w:rPr>
        <w:t xml:space="preserve"> </w:t>
      </w:r>
      <w:r w:rsidRPr="00BB7F87">
        <w:rPr>
          <w:lang w:val="en-GB"/>
        </w:rPr>
        <w:t>of</w:t>
      </w:r>
      <w:r w:rsidR="009D42B6" w:rsidRPr="00BB7F87">
        <w:rPr>
          <w:lang w:val="en-GB"/>
        </w:rPr>
        <w:t xml:space="preserve"> </w:t>
      </w:r>
      <w:r w:rsidRPr="00BB7F87">
        <w:rPr>
          <w:lang w:val="en-GB"/>
        </w:rPr>
        <w:t>an</w:t>
      </w:r>
      <w:r w:rsidR="009D42B6" w:rsidRPr="00BB7F87">
        <w:rPr>
          <w:lang w:val="en-GB"/>
        </w:rPr>
        <w:t xml:space="preserve"> </w:t>
      </w:r>
      <w:r w:rsidRPr="00BB7F87">
        <w:rPr>
          <w:lang w:val="en-GB"/>
        </w:rPr>
        <w:t>organisation;</w:t>
      </w:r>
      <w:r w:rsidR="009D42B6" w:rsidRPr="00BB7F87">
        <w:rPr>
          <w:lang w:val="en-GB"/>
        </w:rPr>
        <w:t xml:space="preserve"> </w:t>
      </w:r>
      <w:r w:rsidR="006A50B2" w:rsidRPr="00BB7F87">
        <w:rPr>
          <w:lang w:val="en-GB"/>
        </w:rPr>
        <w:t>and</w:t>
      </w:r>
      <w:r w:rsidR="009D42B6" w:rsidRPr="00BB7F87">
        <w:rPr>
          <w:lang w:val="en-GB"/>
        </w:rPr>
        <w:t xml:space="preserve"> </w:t>
      </w:r>
      <w:r w:rsidR="006A50B2" w:rsidRPr="00BB7F87">
        <w:rPr>
          <w:lang w:val="en-GB"/>
        </w:rPr>
        <w:t>non</w:t>
      </w:r>
      <w:r w:rsidR="006A50B2" w:rsidRPr="00BB7F87">
        <w:rPr>
          <w:lang w:val="en-GB"/>
        </w:rPr>
        <w:noBreakHyphen/>
      </w:r>
      <w:r w:rsidRPr="00BB7F87">
        <w:rPr>
          <w:lang w:val="en-GB"/>
        </w:rPr>
        <w:t>cash</w:t>
      </w:r>
      <w:r w:rsidR="009D42B6" w:rsidRPr="00BB7F87">
        <w:rPr>
          <w:lang w:val="en-GB"/>
        </w:rPr>
        <w:t xml:space="preserve"> </w:t>
      </w:r>
      <w:r w:rsidRPr="00BB7F87">
        <w:rPr>
          <w:lang w:val="en-GB"/>
        </w:rPr>
        <w:t>expenses,</w:t>
      </w:r>
      <w:r w:rsidR="009D42B6" w:rsidRPr="00BB7F87">
        <w:rPr>
          <w:lang w:val="en-GB"/>
        </w:rPr>
        <w:t xml:space="preserve"> </w:t>
      </w:r>
      <w:r w:rsidRPr="00BB7F87">
        <w:rPr>
          <w:lang w:val="en-GB"/>
        </w:rPr>
        <w:t>such</w:t>
      </w:r>
      <w:r w:rsidR="009D42B6" w:rsidRPr="00BB7F87">
        <w:rPr>
          <w:lang w:val="en-GB"/>
        </w:rPr>
        <w:t xml:space="preserve"> </w:t>
      </w:r>
      <w:r w:rsidRPr="00BB7F87">
        <w:rPr>
          <w:lang w:val="en-GB"/>
        </w:rPr>
        <w:t>as</w:t>
      </w:r>
      <w:r w:rsidR="009D42B6" w:rsidRPr="00BB7F87">
        <w:rPr>
          <w:lang w:val="en-GB"/>
        </w:rPr>
        <w:t xml:space="preserve"> </w:t>
      </w:r>
      <w:r w:rsidRPr="00BB7F87">
        <w:rPr>
          <w:lang w:val="en-GB"/>
        </w:rPr>
        <w:t>depreciation</w:t>
      </w:r>
      <w:r w:rsidR="009D42B6" w:rsidRPr="00BB7F87">
        <w:rPr>
          <w:lang w:val="en-GB"/>
        </w:rPr>
        <w:t xml:space="preserve"> </w:t>
      </w:r>
      <w:r w:rsidRPr="00BB7F87">
        <w:rPr>
          <w:lang w:val="en-GB"/>
        </w:rPr>
        <w:t>and</w:t>
      </w:r>
      <w:r w:rsidR="009D42B6" w:rsidRPr="00BB7F87">
        <w:rPr>
          <w:lang w:val="en-GB"/>
        </w:rPr>
        <w:t xml:space="preserve"> </w:t>
      </w:r>
      <w:r w:rsidRPr="00BB7F87">
        <w:rPr>
          <w:lang w:val="en-GB"/>
        </w:rPr>
        <w:t>amortisation</w:t>
      </w:r>
      <w:r w:rsidR="009D42B6" w:rsidRPr="00BB7F87">
        <w:rPr>
          <w:lang w:val="en-GB"/>
        </w:rPr>
        <w:t xml:space="preserve"> </w:t>
      </w:r>
      <w:r w:rsidRPr="00BB7F87">
        <w:rPr>
          <w:lang w:val="en-GB"/>
        </w:rPr>
        <w:t>which</w:t>
      </w:r>
      <w:r w:rsidR="009D42B6" w:rsidRPr="00BB7F87">
        <w:rPr>
          <w:lang w:val="en-GB"/>
        </w:rPr>
        <w:t xml:space="preserve"> </w:t>
      </w:r>
      <w:r w:rsidRPr="00BB7F87">
        <w:rPr>
          <w:lang w:val="en-GB"/>
        </w:rPr>
        <w:t>can</w:t>
      </w:r>
      <w:r w:rsidR="009D42B6" w:rsidRPr="00BB7F87">
        <w:rPr>
          <w:lang w:val="en-GB"/>
        </w:rPr>
        <w:t xml:space="preserve"> </w:t>
      </w:r>
      <w:r w:rsidRPr="00BB7F87">
        <w:rPr>
          <w:lang w:val="en-GB"/>
        </w:rPr>
        <w:t>vary</w:t>
      </w:r>
      <w:r w:rsidR="009D42B6" w:rsidRPr="00BB7F87">
        <w:rPr>
          <w:lang w:val="en-GB"/>
        </w:rPr>
        <w:t xml:space="preserve"> </w:t>
      </w:r>
      <w:r w:rsidRPr="00BB7F87">
        <w:rPr>
          <w:lang w:val="en-GB"/>
        </w:rPr>
        <w:t>greatly</w:t>
      </w:r>
      <w:r w:rsidR="009D42B6" w:rsidRPr="00BB7F87">
        <w:rPr>
          <w:lang w:val="en-GB"/>
        </w:rPr>
        <w:t xml:space="preserve"> </w:t>
      </w:r>
      <w:r w:rsidRPr="00BB7F87">
        <w:rPr>
          <w:lang w:val="en-GB"/>
        </w:rPr>
        <w:t>based</w:t>
      </w:r>
      <w:r w:rsidR="009D42B6" w:rsidRPr="00BB7F87">
        <w:rPr>
          <w:lang w:val="en-GB"/>
        </w:rPr>
        <w:t xml:space="preserve"> </w:t>
      </w:r>
      <w:r w:rsidRPr="00BB7F87">
        <w:rPr>
          <w:lang w:val="en-GB"/>
        </w:rPr>
        <w:t>on</w:t>
      </w:r>
      <w:r w:rsidR="009D42B6" w:rsidRPr="00BB7F87">
        <w:rPr>
          <w:lang w:val="en-GB"/>
        </w:rPr>
        <w:t xml:space="preserve"> </w:t>
      </w:r>
      <w:r w:rsidRPr="00BB7F87">
        <w:rPr>
          <w:lang w:val="en-GB"/>
        </w:rPr>
        <w:t>the</w:t>
      </w:r>
      <w:r w:rsidR="009D42B6" w:rsidRPr="00BB7F87">
        <w:rPr>
          <w:lang w:val="en-GB"/>
        </w:rPr>
        <w:t xml:space="preserve"> </w:t>
      </w:r>
      <w:r w:rsidRPr="00BB7F87">
        <w:rPr>
          <w:lang w:val="en-GB"/>
        </w:rPr>
        <w:t>size</w:t>
      </w:r>
      <w:r w:rsidR="009D42B6" w:rsidRPr="00BB7F87">
        <w:rPr>
          <w:lang w:val="en-GB"/>
        </w:rPr>
        <w:t xml:space="preserve"> </w:t>
      </w:r>
      <w:r w:rsidRPr="00BB7F87">
        <w:rPr>
          <w:lang w:val="en-GB"/>
        </w:rPr>
        <w:t>and</w:t>
      </w:r>
      <w:r w:rsidR="009D42B6" w:rsidRPr="00BB7F87">
        <w:rPr>
          <w:lang w:val="en-GB"/>
        </w:rPr>
        <w:t xml:space="preserve"> </w:t>
      </w:r>
      <w:r w:rsidRPr="00BB7F87">
        <w:rPr>
          <w:lang w:val="en-GB"/>
        </w:rPr>
        <w:t>age</w:t>
      </w:r>
      <w:r w:rsidR="009D42B6" w:rsidRPr="00BB7F87">
        <w:rPr>
          <w:lang w:val="en-GB"/>
        </w:rPr>
        <w:t xml:space="preserve"> </w:t>
      </w:r>
      <w:r w:rsidRPr="00BB7F87">
        <w:rPr>
          <w:lang w:val="en-GB"/>
        </w:rPr>
        <w:t>of</w:t>
      </w:r>
      <w:r w:rsidR="009D42B6" w:rsidRPr="00BB7F87">
        <w:rPr>
          <w:lang w:val="en-GB"/>
        </w:rPr>
        <w:t xml:space="preserve"> </w:t>
      </w:r>
      <w:r w:rsidRPr="00BB7F87">
        <w:rPr>
          <w:lang w:val="en-GB"/>
        </w:rPr>
        <w:t>facilities</w:t>
      </w:r>
      <w:r w:rsidR="009D42B6" w:rsidRPr="00BB7F87">
        <w:rPr>
          <w:lang w:val="en-GB"/>
        </w:rPr>
        <w:t xml:space="preserve"> </w:t>
      </w:r>
      <w:r w:rsidRPr="00BB7F87">
        <w:rPr>
          <w:lang w:val="en-GB"/>
        </w:rPr>
        <w:t>and</w:t>
      </w:r>
      <w:r w:rsidR="009D42B6" w:rsidRPr="00BB7F87">
        <w:rPr>
          <w:lang w:val="en-GB"/>
        </w:rPr>
        <w:t xml:space="preserve"> </w:t>
      </w:r>
      <w:r w:rsidRPr="00BB7F87">
        <w:rPr>
          <w:lang w:val="en-GB"/>
        </w:rPr>
        <w:t>other</w:t>
      </w:r>
      <w:r w:rsidR="009D42B6" w:rsidRPr="00BB7F87">
        <w:rPr>
          <w:lang w:val="en-GB"/>
        </w:rPr>
        <w:t xml:space="preserve"> </w:t>
      </w:r>
      <w:r w:rsidRPr="00BB7F87">
        <w:rPr>
          <w:lang w:val="en-GB"/>
        </w:rPr>
        <w:t>assets,</w:t>
      </w:r>
      <w:r w:rsidR="009D42B6" w:rsidRPr="00BB7F87">
        <w:rPr>
          <w:lang w:val="en-GB"/>
        </w:rPr>
        <w:t xml:space="preserve"> </w:t>
      </w:r>
      <w:r w:rsidRPr="00BB7F87">
        <w:rPr>
          <w:lang w:val="en-GB"/>
        </w:rPr>
        <w:t>and</w:t>
      </w:r>
      <w:r w:rsidR="009D42B6" w:rsidRPr="00BB7F87">
        <w:rPr>
          <w:lang w:val="en-GB"/>
        </w:rPr>
        <w:t xml:space="preserve"> </w:t>
      </w:r>
      <w:r w:rsidRPr="00BB7F87">
        <w:rPr>
          <w:lang w:val="en-GB"/>
        </w:rPr>
        <w:t>on</w:t>
      </w:r>
      <w:r w:rsidR="009D42B6" w:rsidRPr="00BB7F87">
        <w:rPr>
          <w:lang w:val="en-GB"/>
        </w:rPr>
        <w:t xml:space="preserve"> </w:t>
      </w:r>
      <w:r w:rsidRPr="00BB7F87">
        <w:rPr>
          <w:lang w:val="en-GB"/>
        </w:rPr>
        <w:t>ownership</w:t>
      </w:r>
      <w:r w:rsidR="009D42B6" w:rsidRPr="00BB7F87">
        <w:rPr>
          <w:lang w:val="en-GB"/>
        </w:rPr>
        <w:t xml:space="preserve"> </w:t>
      </w:r>
      <w:r w:rsidR="00477AB7" w:rsidRPr="00BB7F87">
        <w:rPr>
          <w:lang w:val="en-GB"/>
        </w:rPr>
        <w:t>type</w:t>
      </w:r>
      <w:r w:rsidR="009D42B6" w:rsidRPr="00BB7F87">
        <w:rPr>
          <w:lang w:val="en-GB"/>
        </w:rPr>
        <w:t xml:space="preserve"> </w:t>
      </w:r>
      <w:r w:rsidR="00DB4420" w:rsidRPr="00BB7F87">
        <w:rPr>
          <w:lang w:val="en-GB"/>
        </w:rPr>
        <w:t>and</w:t>
      </w:r>
      <w:r w:rsidR="009D42B6" w:rsidRPr="00BB7F87">
        <w:rPr>
          <w:lang w:val="en-GB"/>
        </w:rPr>
        <w:t xml:space="preserve"> </w:t>
      </w:r>
      <w:r w:rsidR="00DB4420" w:rsidRPr="00BB7F87">
        <w:rPr>
          <w:lang w:val="en-GB"/>
        </w:rPr>
        <w:t>depreciation</w:t>
      </w:r>
      <w:r w:rsidR="009D42B6" w:rsidRPr="00BB7F87">
        <w:rPr>
          <w:lang w:val="en-GB"/>
        </w:rPr>
        <w:t xml:space="preserve"> </w:t>
      </w:r>
      <w:r w:rsidR="00DB4420" w:rsidRPr="00BB7F87">
        <w:rPr>
          <w:lang w:val="en-GB"/>
        </w:rPr>
        <w:t>methods</w:t>
      </w:r>
      <w:r w:rsidRPr="00BB7F87">
        <w:rPr>
          <w:lang w:val="en-GB"/>
        </w:rPr>
        <w:t>.</w:t>
      </w:r>
    </w:p>
    <w:p w14:paraId="43CD98B7" w14:textId="67F741AE" w:rsidR="00507443" w:rsidRPr="00BB7F87" w:rsidRDefault="00507443" w:rsidP="00C01A09">
      <w:pPr>
        <w:rPr>
          <w:lang w:val="en-GB"/>
        </w:rPr>
      </w:pPr>
      <w:r w:rsidRPr="00BB7F87">
        <w:rPr>
          <w:lang w:val="en-GB"/>
        </w:rPr>
        <w:t>EBITDA</w:t>
      </w:r>
      <w:r w:rsidR="009D42B6" w:rsidRPr="00BB7F87">
        <w:rPr>
          <w:lang w:val="en-GB"/>
        </w:rPr>
        <w:t xml:space="preserve"> </w:t>
      </w:r>
      <w:r w:rsidR="00F43764" w:rsidRPr="00BB7F87">
        <w:rPr>
          <w:lang w:val="en-GB"/>
        </w:rPr>
        <w:t>therefore</w:t>
      </w:r>
      <w:r w:rsidR="009D42B6" w:rsidRPr="00BB7F87">
        <w:rPr>
          <w:lang w:val="en-GB"/>
        </w:rPr>
        <w:t xml:space="preserve"> </w:t>
      </w:r>
      <w:r w:rsidRPr="00BB7F87">
        <w:rPr>
          <w:lang w:val="en-GB"/>
        </w:rPr>
        <w:t>can</w:t>
      </w:r>
      <w:r w:rsidR="009D42B6" w:rsidRPr="00BB7F87">
        <w:rPr>
          <w:lang w:val="en-GB"/>
        </w:rPr>
        <w:t xml:space="preserve"> </w:t>
      </w:r>
      <w:r w:rsidRPr="00BB7F87">
        <w:rPr>
          <w:lang w:val="en-GB"/>
        </w:rPr>
        <w:t>be</w:t>
      </w:r>
      <w:r w:rsidR="009D42B6" w:rsidRPr="00BB7F87">
        <w:rPr>
          <w:lang w:val="en-GB"/>
        </w:rPr>
        <w:t xml:space="preserve"> </w:t>
      </w:r>
      <w:r w:rsidRPr="00BB7F87">
        <w:rPr>
          <w:lang w:val="en-GB"/>
        </w:rPr>
        <w:t>used</w:t>
      </w:r>
      <w:r w:rsidR="009D42B6" w:rsidRPr="00BB7F87">
        <w:rPr>
          <w:lang w:val="en-GB"/>
        </w:rPr>
        <w:t xml:space="preserve"> </w:t>
      </w:r>
      <w:r w:rsidRPr="00BB7F87">
        <w:rPr>
          <w:lang w:val="en-GB"/>
        </w:rPr>
        <w:t>to</w:t>
      </w:r>
      <w:r w:rsidR="009D42B6" w:rsidRPr="00BB7F87">
        <w:rPr>
          <w:lang w:val="en-GB"/>
        </w:rPr>
        <w:t xml:space="preserve"> </w:t>
      </w:r>
      <w:r w:rsidRPr="00BB7F87">
        <w:rPr>
          <w:lang w:val="en-GB"/>
        </w:rPr>
        <w:t>compare</w:t>
      </w:r>
      <w:r w:rsidR="009D42B6" w:rsidRPr="00BB7F87">
        <w:rPr>
          <w:lang w:val="en-GB"/>
        </w:rPr>
        <w:t xml:space="preserve"> </w:t>
      </w:r>
      <w:r w:rsidRPr="00BB7F87">
        <w:rPr>
          <w:lang w:val="en-GB"/>
        </w:rPr>
        <w:t>organisations</w:t>
      </w:r>
      <w:r w:rsidR="009D42B6" w:rsidRPr="00BB7F87">
        <w:rPr>
          <w:lang w:val="en-GB"/>
        </w:rPr>
        <w:t xml:space="preserve"> </w:t>
      </w:r>
      <w:r w:rsidRPr="00BB7F87">
        <w:rPr>
          <w:lang w:val="en-GB"/>
        </w:rPr>
        <w:t>with</w:t>
      </w:r>
      <w:r w:rsidR="009D42B6" w:rsidRPr="00BB7F87">
        <w:rPr>
          <w:lang w:val="en-GB"/>
        </w:rPr>
        <w:t xml:space="preserve"> </w:t>
      </w:r>
      <w:r w:rsidRPr="00BB7F87">
        <w:rPr>
          <w:lang w:val="en-GB"/>
        </w:rPr>
        <w:t>each</w:t>
      </w:r>
      <w:r w:rsidR="009D42B6" w:rsidRPr="00BB7F87">
        <w:rPr>
          <w:lang w:val="en-GB"/>
        </w:rPr>
        <w:t xml:space="preserve"> </w:t>
      </w:r>
      <w:r w:rsidRPr="00BB7F87">
        <w:rPr>
          <w:lang w:val="en-GB"/>
        </w:rPr>
        <w:t>other</w:t>
      </w:r>
      <w:r w:rsidR="009D42B6" w:rsidRPr="00BB7F87">
        <w:rPr>
          <w:lang w:val="en-GB"/>
        </w:rPr>
        <w:t xml:space="preserve"> </w:t>
      </w:r>
      <w:r w:rsidRPr="00BB7F87">
        <w:rPr>
          <w:lang w:val="en-GB"/>
        </w:rPr>
        <w:t>and</w:t>
      </w:r>
      <w:r w:rsidR="009D42B6" w:rsidRPr="00BB7F87">
        <w:rPr>
          <w:lang w:val="en-GB"/>
        </w:rPr>
        <w:t xml:space="preserve"> </w:t>
      </w:r>
      <w:r w:rsidRPr="00BB7F87">
        <w:rPr>
          <w:lang w:val="en-GB"/>
        </w:rPr>
        <w:t>against</w:t>
      </w:r>
      <w:r w:rsidR="009D42B6" w:rsidRPr="00BB7F87">
        <w:rPr>
          <w:lang w:val="en-GB"/>
        </w:rPr>
        <w:t xml:space="preserve"> </w:t>
      </w:r>
      <w:r w:rsidRPr="00BB7F87">
        <w:rPr>
          <w:lang w:val="en-GB"/>
        </w:rPr>
        <w:t>industry</w:t>
      </w:r>
      <w:r w:rsidR="009D42B6" w:rsidRPr="00BB7F87">
        <w:rPr>
          <w:lang w:val="en-GB"/>
        </w:rPr>
        <w:t xml:space="preserve"> </w:t>
      </w:r>
      <w:r w:rsidRPr="00BB7F87">
        <w:rPr>
          <w:lang w:val="en-GB"/>
        </w:rPr>
        <w:t>averages</w:t>
      </w:r>
      <w:r w:rsidR="009D42B6" w:rsidRPr="00BB7F87">
        <w:rPr>
          <w:lang w:val="en-GB"/>
        </w:rPr>
        <w:t xml:space="preserve"> </w:t>
      </w:r>
      <w:r w:rsidRPr="00BB7F87">
        <w:rPr>
          <w:lang w:val="en-GB"/>
        </w:rPr>
        <w:t>and</w:t>
      </w:r>
      <w:r w:rsidR="009D42B6" w:rsidRPr="00BB7F87">
        <w:rPr>
          <w:lang w:val="en-GB"/>
        </w:rPr>
        <w:t xml:space="preserve"> </w:t>
      </w:r>
      <w:r w:rsidRPr="00BB7F87">
        <w:rPr>
          <w:lang w:val="en-GB"/>
        </w:rPr>
        <w:t>is</w:t>
      </w:r>
      <w:r w:rsidR="009D42B6" w:rsidRPr="00BB7F87">
        <w:rPr>
          <w:lang w:val="en-GB"/>
        </w:rPr>
        <w:t xml:space="preserve"> </w:t>
      </w:r>
      <w:r w:rsidRPr="00BB7F87">
        <w:rPr>
          <w:lang w:val="en-GB"/>
        </w:rPr>
        <w:t>a</w:t>
      </w:r>
      <w:r w:rsidR="009D42B6" w:rsidRPr="00BB7F87">
        <w:rPr>
          <w:lang w:val="en-GB"/>
        </w:rPr>
        <w:t xml:space="preserve"> </w:t>
      </w:r>
      <w:r w:rsidRPr="00BB7F87">
        <w:rPr>
          <w:lang w:val="en-GB"/>
        </w:rPr>
        <w:t>good</w:t>
      </w:r>
      <w:r w:rsidR="009D42B6" w:rsidRPr="00BB7F87">
        <w:rPr>
          <w:lang w:val="en-GB"/>
        </w:rPr>
        <w:t xml:space="preserve"> </w:t>
      </w:r>
      <w:r w:rsidRPr="00BB7F87">
        <w:rPr>
          <w:lang w:val="en-GB"/>
        </w:rPr>
        <w:t>measure</w:t>
      </w:r>
      <w:r w:rsidR="009D42B6" w:rsidRPr="00BB7F87">
        <w:rPr>
          <w:lang w:val="en-GB"/>
        </w:rPr>
        <w:t xml:space="preserve"> </w:t>
      </w:r>
      <w:r w:rsidRPr="00BB7F87">
        <w:rPr>
          <w:lang w:val="en-GB"/>
        </w:rPr>
        <w:t>of</w:t>
      </w:r>
      <w:r w:rsidR="009D42B6" w:rsidRPr="00BB7F87">
        <w:rPr>
          <w:lang w:val="en-GB"/>
        </w:rPr>
        <w:t xml:space="preserve"> </w:t>
      </w:r>
      <w:r w:rsidRPr="00BB7F87">
        <w:rPr>
          <w:lang w:val="en-GB"/>
        </w:rPr>
        <w:t>core</w:t>
      </w:r>
      <w:r w:rsidR="009D42B6" w:rsidRPr="00BB7F87">
        <w:rPr>
          <w:lang w:val="en-GB"/>
        </w:rPr>
        <w:t xml:space="preserve"> </w:t>
      </w:r>
      <w:r w:rsidRPr="00BB7F87">
        <w:rPr>
          <w:lang w:val="en-GB"/>
        </w:rPr>
        <w:t>profit</w:t>
      </w:r>
      <w:r w:rsidR="009D42B6" w:rsidRPr="00BB7F87">
        <w:rPr>
          <w:lang w:val="en-GB"/>
        </w:rPr>
        <w:t xml:space="preserve"> </w:t>
      </w:r>
      <w:r w:rsidRPr="00BB7F87">
        <w:rPr>
          <w:lang w:val="en-GB"/>
        </w:rPr>
        <w:t>trends</w:t>
      </w:r>
      <w:r w:rsidR="009D42B6" w:rsidRPr="00BB7F87">
        <w:rPr>
          <w:lang w:val="en-GB"/>
        </w:rPr>
        <w:t xml:space="preserve"> </w:t>
      </w:r>
      <w:r w:rsidRPr="00BB7F87">
        <w:rPr>
          <w:lang w:val="en-GB"/>
        </w:rPr>
        <w:t>because</w:t>
      </w:r>
      <w:r w:rsidR="009D42B6" w:rsidRPr="00BB7F87">
        <w:rPr>
          <w:lang w:val="en-GB"/>
        </w:rPr>
        <w:t xml:space="preserve"> </w:t>
      </w:r>
      <w:r w:rsidRPr="00BB7F87">
        <w:rPr>
          <w:lang w:val="en-GB"/>
        </w:rPr>
        <w:t>it</w:t>
      </w:r>
      <w:r w:rsidR="009D42B6" w:rsidRPr="00BB7F87">
        <w:rPr>
          <w:lang w:val="en-GB"/>
        </w:rPr>
        <w:t xml:space="preserve"> </w:t>
      </w:r>
      <w:r w:rsidRPr="00BB7F87">
        <w:rPr>
          <w:lang w:val="en-GB"/>
        </w:rPr>
        <w:t>eliminates</w:t>
      </w:r>
      <w:r w:rsidR="009D42B6" w:rsidRPr="00BB7F87">
        <w:rPr>
          <w:lang w:val="en-GB"/>
        </w:rPr>
        <w:t xml:space="preserve"> </w:t>
      </w:r>
      <w:r w:rsidRPr="00BB7F87">
        <w:rPr>
          <w:lang w:val="en-GB"/>
        </w:rPr>
        <w:t>some</w:t>
      </w:r>
      <w:r w:rsidR="009D42B6" w:rsidRPr="00BB7F87">
        <w:rPr>
          <w:lang w:val="en-GB"/>
        </w:rPr>
        <w:t xml:space="preserve"> </w:t>
      </w:r>
      <w:r w:rsidRPr="00BB7F87">
        <w:rPr>
          <w:lang w:val="en-GB"/>
        </w:rPr>
        <w:t>of</w:t>
      </w:r>
      <w:r w:rsidR="009D42B6" w:rsidRPr="00BB7F87">
        <w:rPr>
          <w:lang w:val="en-GB"/>
        </w:rPr>
        <w:t xml:space="preserve"> </w:t>
      </w:r>
      <w:r w:rsidRPr="00BB7F87">
        <w:rPr>
          <w:lang w:val="en-GB"/>
        </w:rPr>
        <w:t>the</w:t>
      </w:r>
      <w:r w:rsidR="009D42B6" w:rsidRPr="00BB7F87">
        <w:rPr>
          <w:lang w:val="en-GB"/>
        </w:rPr>
        <w:t xml:space="preserve"> </w:t>
      </w:r>
      <w:r w:rsidRPr="00BB7F87">
        <w:rPr>
          <w:lang w:val="en-GB"/>
        </w:rPr>
        <w:t>extraneous</w:t>
      </w:r>
      <w:r w:rsidR="009D42B6" w:rsidRPr="00BB7F87">
        <w:rPr>
          <w:lang w:val="en-GB"/>
        </w:rPr>
        <w:t xml:space="preserve"> </w:t>
      </w:r>
      <w:r w:rsidRPr="00BB7F87">
        <w:rPr>
          <w:lang w:val="en-GB"/>
        </w:rPr>
        <w:t>factors</w:t>
      </w:r>
      <w:r w:rsidR="009D42B6" w:rsidRPr="00BB7F87">
        <w:rPr>
          <w:lang w:val="en-GB"/>
        </w:rPr>
        <w:t xml:space="preserve"> </w:t>
      </w:r>
      <w:r w:rsidRPr="00BB7F87">
        <w:rPr>
          <w:lang w:val="en-GB"/>
        </w:rPr>
        <w:t>mentioned</w:t>
      </w:r>
      <w:r w:rsidR="009D42B6" w:rsidRPr="00BB7F87">
        <w:rPr>
          <w:lang w:val="en-GB"/>
        </w:rPr>
        <w:t xml:space="preserve"> </w:t>
      </w:r>
      <w:r w:rsidRPr="00BB7F87">
        <w:rPr>
          <w:lang w:val="en-GB"/>
        </w:rPr>
        <w:t>above.</w:t>
      </w:r>
      <w:r w:rsidR="009D42B6" w:rsidRPr="00BB7F87">
        <w:rPr>
          <w:lang w:val="en-GB"/>
        </w:rPr>
        <w:t xml:space="preserve"> </w:t>
      </w:r>
      <w:r w:rsidRPr="00BB7F87">
        <w:rPr>
          <w:lang w:val="en-GB"/>
        </w:rPr>
        <w:t>This</w:t>
      </w:r>
      <w:r w:rsidR="009D42B6" w:rsidRPr="00BB7F87">
        <w:rPr>
          <w:lang w:val="en-GB"/>
        </w:rPr>
        <w:t xml:space="preserve"> </w:t>
      </w:r>
      <w:r w:rsidRPr="00BB7F87">
        <w:rPr>
          <w:lang w:val="en-GB"/>
        </w:rPr>
        <w:t>is</w:t>
      </w:r>
      <w:r w:rsidR="009D42B6" w:rsidRPr="00BB7F87">
        <w:rPr>
          <w:lang w:val="en-GB"/>
        </w:rPr>
        <w:t xml:space="preserve"> </w:t>
      </w:r>
      <w:r w:rsidRPr="00BB7F87">
        <w:rPr>
          <w:lang w:val="en-GB"/>
        </w:rPr>
        <w:t>particularly</w:t>
      </w:r>
      <w:r w:rsidR="009D42B6" w:rsidRPr="00BB7F87">
        <w:rPr>
          <w:lang w:val="en-GB"/>
        </w:rPr>
        <w:t xml:space="preserve"> </w:t>
      </w:r>
      <w:r w:rsidRPr="00BB7F87">
        <w:rPr>
          <w:lang w:val="en-GB"/>
        </w:rPr>
        <w:t>important</w:t>
      </w:r>
      <w:r w:rsidR="009D42B6" w:rsidRPr="00BB7F87">
        <w:rPr>
          <w:lang w:val="en-GB"/>
        </w:rPr>
        <w:t xml:space="preserve"> </w:t>
      </w:r>
      <w:r w:rsidRPr="00BB7F87">
        <w:rPr>
          <w:lang w:val="en-GB"/>
        </w:rPr>
        <w:t>when</w:t>
      </w:r>
      <w:r w:rsidR="009D42B6" w:rsidRPr="00BB7F87">
        <w:rPr>
          <w:lang w:val="en-GB"/>
        </w:rPr>
        <w:t xml:space="preserve"> </w:t>
      </w:r>
      <w:r w:rsidRPr="00BB7F87">
        <w:rPr>
          <w:lang w:val="en-GB"/>
        </w:rPr>
        <w:t>analysing</w:t>
      </w:r>
      <w:r w:rsidR="009D42B6" w:rsidRPr="00BB7F87">
        <w:rPr>
          <w:lang w:val="en-GB"/>
        </w:rPr>
        <w:t xml:space="preserve"> </w:t>
      </w:r>
      <w:r w:rsidRPr="00BB7F87">
        <w:rPr>
          <w:lang w:val="en-GB"/>
        </w:rPr>
        <w:t>aged</w:t>
      </w:r>
      <w:r w:rsidR="009D42B6" w:rsidRPr="00BB7F87">
        <w:rPr>
          <w:lang w:val="en-GB"/>
        </w:rPr>
        <w:t xml:space="preserve"> </w:t>
      </w:r>
      <w:r w:rsidRPr="00BB7F87">
        <w:rPr>
          <w:lang w:val="en-GB"/>
        </w:rPr>
        <w:t>care</w:t>
      </w:r>
      <w:r w:rsidR="009D42B6" w:rsidRPr="00BB7F87">
        <w:rPr>
          <w:lang w:val="en-GB"/>
        </w:rPr>
        <w:t xml:space="preserve"> </w:t>
      </w:r>
      <w:r w:rsidRPr="00BB7F87">
        <w:rPr>
          <w:lang w:val="en-GB"/>
        </w:rPr>
        <w:t>given</w:t>
      </w:r>
      <w:r w:rsidR="009D42B6" w:rsidRPr="00BB7F87">
        <w:rPr>
          <w:lang w:val="en-GB"/>
        </w:rPr>
        <w:t xml:space="preserve"> </w:t>
      </w:r>
      <w:r w:rsidRPr="00BB7F87">
        <w:rPr>
          <w:lang w:val="en-GB"/>
        </w:rPr>
        <w:t>the</w:t>
      </w:r>
      <w:r w:rsidR="009D42B6" w:rsidRPr="00BB7F87">
        <w:rPr>
          <w:lang w:val="en-GB"/>
        </w:rPr>
        <w:t xml:space="preserve"> </w:t>
      </w:r>
      <w:r w:rsidRPr="00BB7F87">
        <w:rPr>
          <w:lang w:val="en-GB"/>
        </w:rPr>
        <w:t>diversity</w:t>
      </w:r>
      <w:r w:rsidR="009D42B6" w:rsidRPr="00BB7F87">
        <w:rPr>
          <w:lang w:val="en-GB"/>
        </w:rPr>
        <w:t xml:space="preserve"> </w:t>
      </w:r>
      <w:r w:rsidRPr="00BB7F87">
        <w:rPr>
          <w:lang w:val="en-GB"/>
        </w:rPr>
        <w:t>of</w:t>
      </w:r>
      <w:r w:rsidR="009D42B6" w:rsidRPr="00BB7F87">
        <w:rPr>
          <w:lang w:val="en-GB"/>
        </w:rPr>
        <w:t xml:space="preserve"> </w:t>
      </w:r>
      <w:r w:rsidRPr="00BB7F87">
        <w:rPr>
          <w:lang w:val="en-GB"/>
        </w:rPr>
        <w:t>ownership</w:t>
      </w:r>
      <w:r w:rsidR="009D42B6" w:rsidRPr="00BB7F87">
        <w:rPr>
          <w:lang w:val="en-GB"/>
        </w:rPr>
        <w:t xml:space="preserve"> </w:t>
      </w:r>
      <w:r w:rsidRPr="00BB7F87">
        <w:rPr>
          <w:lang w:val="en-GB"/>
        </w:rPr>
        <w:t>and</w:t>
      </w:r>
      <w:r w:rsidR="009D42B6" w:rsidRPr="00BB7F87">
        <w:rPr>
          <w:lang w:val="en-GB"/>
        </w:rPr>
        <w:t xml:space="preserve"> </w:t>
      </w:r>
      <w:r w:rsidRPr="00BB7F87">
        <w:rPr>
          <w:lang w:val="en-GB"/>
        </w:rPr>
        <w:t>capital</w:t>
      </w:r>
      <w:r w:rsidR="009D42B6" w:rsidRPr="00BB7F87">
        <w:rPr>
          <w:lang w:val="en-GB"/>
        </w:rPr>
        <w:t xml:space="preserve"> </w:t>
      </w:r>
      <w:r w:rsidRPr="00BB7F87">
        <w:rPr>
          <w:lang w:val="en-GB"/>
        </w:rPr>
        <w:t>structures.</w:t>
      </w:r>
      <w:r w:rsidR="009D42B6" w:rsidRPr="00BB7F87">
        <w:rPr>
          <w:lang w:val="en-GB"/>
        </w:rPr>
        <w:t xml:space="preserve"> </w:t>
      </w:r>
      <w:r w:rsidRPr="00BB7F87">
        <w:rPr>
          <w:lang w:val="en-GB"/>
        </w:rPr>
        <w:t>EBITDA</w:t>
      </w:r>
      <w:r w:rsidR="009D42B6" w:rsidRPr="00BB7F87">
        <w:rPr>
          <w:lang w:val="en-GB"/>
        </w:rPr>
        <w:t xml:space="preserve"> </w:t>
      </w:r>
      <w:r w:rsidRPr="00BB7F87">
        <w:rPr>
          <w:lang w:val="en-GB"/>
        </w:rPr>
        <w:t>he</w:t>
      </w:r>
      <w:r w:rsidR="003F7DD1" w:rsidRPr="00BB7F87">
        <w:rPr>
          <w:lang w:val="en-GB"/>
        </w:rPr>
        <w:t>lps</w:t>
      </w:r>
      <w:r w:rsidR="009D42B6" w:rsidRPr="00BB7F87">
        <w:rPr>
          <w:lang w:val="en-GB"/>
        </w:rPr>
        <w:t xml:space="preserve"> </w:t>
      </w:r>
      <w:r w:rsidR="003F7DD1" w:rsidRPr="00BB7F87">
        <w:rPr>
          <w:lang w:val="en-GB"/>
        </w:rPr>
        <w:t>to</w:t>
      </w:r>
      <w:r w:rsidR="009D42B6" w:rsidRPr="00BB7F87">
        <w:rPr>
          <w:lang w:val="en-GB"/>
        </w:rPr>
        <w:t xml:space="preserve"> </w:t>
      </w:r>
      <w:r w:rsidR="003F7DD1" w:rsidRPr="00BB7F87">
        <w:rPr>
          <w:lang w:val="en-GB"/>
        </w:rPr>
        <w:t>smooth</w:t>
      </w:r>
      <w:r w:rsidR="009D42B6" w:rsidRPr="00BB7F87">
        <w:rPr>
          <w:lang w:val="en-GB"/>
        </w:rPr>
        <w:t xml:space="preserve"> </w:t>
      </w:r>
      <w:r w:rsidR="003F7DD1" w:rsidRPr="00BB7F87">
        <w:rPr>
          <w:lang w:val="en-GB"/>
        </w:rPr>
        <w:t>out</w:t>
      </w:r>
      <w:r w:rsidR="009D42B6" w:rsidRPr="00BB7F87">
        <w:rPr>
          <w:lang w:val="en-GB"/>
        </w:rPr>
        <w:t xml:space="preserve"> </w:t>
      </w:r>
      <w:r w:rsidR="003F7DD1" w:rsidRPr="00BB7F87">
        <w:rPr>
          <w:lang w:val="en-GB"/>
        </w:rPr>
        <w:t>these</w:t>
      </w:r>
      <w:r w:rsidR="009D42B6" w:rsidRPr="00BB7F87">
        <w:rPr>
          <w:lang w:val="en-GB"/>
        </w:rPr>
        <w:t xml:space="preserve"> </w:t>
      </w:r>
      <w:r w:rsidR="003F7DD1" w:rsidRPr="00BB7F87">
        <w:rPr>
          <w:lang w:val="en-GB"/>
        </w:rPr>
        <w:t>factors.</w:t>
      </w:r>
    </w:p>
    <w:p w14:paraId="0A146BC1" w14:textId="7AB01253" w:rsidR="009D42B6" w:rsidRPr="00BB7F87" w:rsidRDefault="001E7F63" w:rsidP="00C01A09">
      <w:r w:rsidRPr="00BB7F87">
        <w:t>This</w:t>
      </w:r>
      <w:r w:rsidR="009D42B6" w:rsidRPr="00BB7F87">
        <w:t xml:space="preserve"> </w:t>
      </w:r>
      <w:r w:rsidRPr="00BB7F87">
        <w:t>report</w:t>
      </w:r>
      <w:r w:rsidR="009D42B6" w:rsidRPr="00BB7F87">
        <w:t xml:space="preserve"> </w:t>
      </w:r>
      <w:r w:rsidRPr="00BB7F87">
        <w:t>also</w:t>
      </w:r>
      <w:r w:rsidR="009D42B6" w:rsidRPr="00BB7F87">
        <w:t xml:space="preserve"> </w:t>
      </w:r>
      <w:r w:rsidRPr="00BB7F87">
        <w:t>refers</w:t>
      </w:r>
      <w:r w:rsidR="009D42B6" w:rsidRPr="00BB7F87">
        <w:t xml:space="preserve"> </w:t>
      </w:r>
      <w:r w:rsidRPr="00BB7F87">
        <w:t>to</w:t>
      </w:r>
      <w:r w:rsidR="009D42B6" w:rsidRPr="00BB7F87">
        <w:t xml:space="preserve"> </w:t>
      </w:r>
      <w:r w:rsidRPr="00BB7F87">
        <w:t>Net</w:t>
      </w:r>
      <w:r w:rsidR="009D42B6" w:rsidRPr="00BB7F87">
        <w:t xml:space="preserve"> </w:t>
      </w:r>
      <w:r w:rsidRPr="00BB7F87">
        <w:t>Profit</w:t>
      </w:r>
      <w:r w:rsidR="009D42B6" w:rsidRPr="00BB7F87">
        <w:t xml:space="preserve"> </w:t>
      </w:r>
      <w:r w:rsidRPr="00BB7F87">
        <w:t>Before</w:t>
      </w:r>
      <w:r w:rsidR="009D42B6" w:rsidRPr="00BB7F87">
        <w:t xml:space="preserve"> </w:t>
      </w:r>
      <w:r w:rsidRPr="00BB7F87">
        <w:t>Tax</w:t>
      </w:r>
      <w:r w:rsidR="009D42B6" w:rsidRPr="00BB7F87">
        <w:t xml:space="preserve"> </w:t>
      </w:r>
      <w:r w:rsidRPr="00BB7F87">
        <w:t>(NPBT)</w:t>
      </w:r>
      <w:r w:rsidR="009D42B6" w:rsidRPr="00BB7F87">
        <w:t xml:space="preserve"> </w:t>
      </w:r>
      <w:r w:rsidRPr="00BB7F87">
        <w:t>which</w:t>
      </w:r>
      <w:r w:rsidR="009D42B6" w:rsidRPr="00BB7F87">
        <w:t xml:space="preserve"> </w:t>
      </w:r>
      <w:r w:rsidRPr="00BB7F87">
        <w:t>also</w:t>
      </w:r>
      <w:r w:rsidR="009D42B6" w:rsidRPr="00BB7F87">
        <w:t xml:space="preserve"> </w:t>
      </w:r>
      <w:r w:rsidRPr="00BB7F87">
        <w:t>assists</w:t>
      </w:r>
      <w:r w:rsidR="009D42B6" w:rsidRPr="00BB7F87">
        <w:t xml:space="preserve"> </w:t>
      </w:r>
      <w:r w:rsidRPr="00BB7F87">
        <w:t>in</w:t>
      </w:r>
      <w:r w:rsidR="009D42B6" w:rsidRPr="00BB7F87">
        <w:t xml:space="preserve"> </w:t>
      </w:r>
      <w:r w:rsidRPr="00BB7F87">
        <w:t>making</w:t>
      </w:r>
      <w:r w:rsidR="009D42B6" w:rsidRPr="00BB7F87">
        <w:t xml:space="preserve"> </w:t>
      </w:r>
      <w:r w:rsidRPr="00BB7F87">
        <w:t>comparison</w:t>
      </w:r>
      <w:r w:rsidR="00461DAB">
        <w:t>s</w:t>
      </w:r>
      <w:r w:rsidR="009D42B6" w:rsidRPr="00BB7F87">
        <w:t xml:space="preserve"> </w:t>
      </w:r>
      <w:r w:rsidRPr="00BB7F87">
        <w:t>between</w:t>
      </w:r>
      <w:r w:rsidR="009D42B6" w:rsidRPr="00BB7F87">
        <w:t xml:space="preserve"> </w:t>
      </w:r>
      <w:r w:rsidRPr="00BB7F87">
        <w:t>organisations</w:t>
      </w:r>
      <w:r w:rsidR="009D42B6" w:rsidRPr="00BB7F87">
        <w:t xml:space="preserve"> </w:t>
      </w:r>
      <w:r w:rsidR="00461DAB">
        <w:t xml:space="preserve">that are </w:t>
      </w:r>
      <w:r w:rsidRPr="00BB7F87">
        <w:t>subject</w:t>
      </w:r>
      <w:r w:rsidR="009D42B6" w:rsidRPr="00BB7F87">
        <w:t xml:space="preserve"> </w:t>
      </w:r>
      <w:r w:rsidRPr="00BB7F87">
        <w:t>to</w:t>
      </w:r>
      <w:r w:rsidR="009D42B6" w:rsidRPr="00BB7F87">
        <w:t xml:space="preserve"> </w:t>
      </w:r>
      <w:r w:rsidRPr="00BB7F87">
        <w:t>different</w:t>
      </w:r>
      <w:r w:rsidR="009D42B6" w:rsidRPr="00BB7F87">
        <w:t xml:space="preserve"> </w:t>
      </w:r>
      <w:r w:rsidRPr="00BB7F87">
        <w:t>tax</w:t>
      </w:r>
      <w:r w:rsidR="009D42B6" w:rsidRPr="00BB7F87">
        <w:t xml:space="preserve"> </w:t>
      </w:r>
      <w:r w:rsidRPr="00BB7F87">
        <w:t>treatments.</w:t>
      </w:r>
    </w:p>
    <w:p w14:paraId="22B1B49D" w14:textId="1D692130" w:rsidR="000D3B7B" w:rsidRDefault="000D3B7B" w:rsidP="00C01A09">
      <w:r w:rsidRPr="00BB7F87">
        <w:lastRenderedPageBreak/>
        <w:t xml:space="preserve">Financial information </w:t>
      </w:r>
      <w:r w:rsidR="00B40C40">
        <w:t xml:space="preserve">regarding home care and residential care </w:t>
      </w:r>
      <w:r w:rsidRPr="00BB7F87">
        <w:t xml:space="preserve">reported in this </w:t>
      </w:r>
      <w:r w:rsidR="00B40C40">
        <w:t>report</w:t>
      </w:r>
      <w:r w:rsidRPr="00BB7F87">
        <w:t xml:space="preserve"> has been collected through the Aged Care Financial Report (ACFR). </w:t>
      </w:r>
      <w:r w:rsidRPr="00BB7F87">
        <w:rPr>
          <w:i/>
          <w:iCs/>
        </w:rPr>
        <w:t>The Accountability Principles 2014</w:t>
      </w:r>
      <w:r w:rsidRPr="00BB7F87">
        <w:t xml:space="preserve">, made under Section 96-1 of the </w:t>
      </w:r>
      <w:r w:rsidRPr="00BB7F87">
        <w:rPr>
          <w:i/>
          <w:iCs/>
        </w:rPr>
        <w:t>Aged Care Act 1997</w:t>
      </w:r>
      <w:r w:rsidRPr="00BB7F87">
        <w:t>, require approved provider</w:t>
      </w:r>
      <w:r w:rsidR="00245F89" w:rsidRPr="00BB7F87">
        <w:t>s</w:t>
      </w:r>
      <w:r w:rsidRPr="00BB7F87">
        <w:t xml:space="preserve"> to submit a financial report in a form approved by the Secretary of the Department of Health. For providers of residential care, the ACFR must be accompanied by an audited </w:t>
      </w:r>
      <w:proofErr w:type="gramStart"/>
      <w:r w:rsidRPr="00BB7F87">
        <w:t>General Purpose</w:t>
      </w:r>
      <w:proofErr w:type="gramEnd"/>
      <w:r w:rsidRPr="00BB7F87">
        <w:t xml:space="preserve"> Financial Report and accompanying audit opinion. The ACFR submitted by home care providers is not required to be audited and should not be considered a GPFR.</w:t>
      </w:r>
      <w:r w:rsidR="003F495D">
        <w:t xml:space="preserve"> </w:t>
      </w:r>
    </w:p>
    <w:p w14:paraId="654B36A7" w14:textId="463D3C5E" w:rsidR="003F495D" w:rsidRPr="00BB7F87" w:rsidRDefault="003F495D" w:rsidP="00C01A09">
      <w:r>
        <w:t>ACFA notes that changes made for the 2020</w:t>
      </w:r>
      <w:r>
        <w:noBreakHyphen/>
        <w:t>21 ACFR and beyond will result in more financial performance information being collected at the facility level, which had not been possible previously.</w:t>
      </w:r>
    </w:p>
    <w:p w14:paraId="778A480B" w14:textId="4D675603" w:rsidR="009D42B6" w:rsidRPr="00BB7F87" w:rsidRDefault="00D27338" w:rsidP="00C01A09">
      <w:r w:rsidRPr="00BB7F87">
        <w:t>T</w:t>
      </w:r>
      <w:r w:rsidR="003C63E1" w:rsidRPr="00BB7F87">
        <w:t>he</w:t>
      </w:r>
      <w:r w:rsidR="009D42B6" w:rsidRPr="00BB7F87">
        <w:t xml:space="preserve"> </w:t>
      </w:r>
      <w:r w:rsidR="003C63E1" w:rsidRPr="00BB7F87">
        <w:t>financial</w:t>
      </w:r>
      <w:r w:rsidR="009D42B6" w:rsidRPr="00BB7F87">
        <w:t xml:space="preserve"> </w:t>
      </w:r>
      <w:r w:rsidR="003C63E1" w:rsidRPr="00BB7F87">
        <w:t>analysis</w:t>
      </w:r>
      <w:r w:rsidR="009D42B6" w:rsidRPr="00BB7F87">
        <w:t xml:space="preserve"> </w:t>
      </w:r>
      <w:r w:rsidR="003C63E1" w:rsidRPr="00BB7F87">
        <w:t>and</w:t>
      </w:r>
      <w:r w:rsidR="009D42B6" w:rsidRPr="00BB7F87">
        <w:t xml:space="preserve"> </w:t>
      </w:r>
      <w:r w:rsidR="003C63E1" w:rsidRPr="00BB7F87">
        <w:t>commentary</w:t>
      </w:r>
      <w:r w:rsidR="009D42B6" w:rsidRPr="00BB7F87">
        <w:t xml:space="preserve"> </w:t>
      </w:r>
      <w:r w:rsidR="003C63E1" w:rsidRPr="00BB7F87">
        <w:t>in</w:t>
      </w:r>
      <w:r w:rsidR="009D42B6" w:rsidRPr="00BB7F87">
        <w:t xml:space="preserve"> </w:t>
      </w:r>
      <w:r w:rsidR="003C63E1" w:rsidRPr="00BB7F87">
        <w:t>this</w:t>
      </w:r>
      <w:r w:rsidR="009D42B6" w:rsidRPr="00BB7F87">
        <w:t xml:space="preserve"> </w:t>
      </w:r>
      <w:r w:rsidR="003C63E1" w:rsidRPr="00BB7F87">
        <w:t>report</w:t>
      </w:r>
      <w:r w:rsidR="009D42B6" w:rsidRPr="00BB7F87">
        <w:t xml:space="preserve"> </w:t>
      </w:r>
      <w:r w:rsidR="003C63E1" w:rsidRPr="00BB7F87">
        <w:t>does</w:t>
      </w:r>
      <w:r w:rsidR="009D42B6" w:rsidRPr="00BB7F87">
        <w:t xml:space="preserve"> </w:t>
      </w:r>
      <w:r w:rsidR="003C63E1" w:rsidRPr="00BB7F87">
        <w:t>not</w:t>
      </w:r>
      <w:r w:rsidR="009D42B6" w:rsidRPr="00BB7F87">
        <w:t xml:space="preserve"> </w:t>
      </w:r>
      <w:r w:rsidR="003C63E1" w:rsidRPr="00BB7F87">
        <w:t>include</w:t>
      </w:r>
      <w:r w:rsidR="009D42B6" w:rsidRPr="00BB7F87">
        <w:t xml:space="preserve"> </w:t>
      </w:r>
      <w:r w:rsidR="00FF6737" w:rsidRPr="00BB7F87">
        <w:t>National</w:t>
      </w:r>
      <w:r w:rsidR="009D42B6" w:rsidRPr="00BB7F87">
        <w:t xml:space="preserve"> </w:t>
      </w:r>
      <w:r w:rsidR="00FF6737" w:rsidRPr="00BB7F87">
        <w:t>Aboriginal</w:t>
      </w:r>
      <w:r w:rsidR="009D42B6" w:rsidRPr="00BB7F87">
        <w:t xml:space="preserve"> </w:t>
      </w:r>
      <w:r w:rsidR="00FF6737" w:rsidRPr="00BB7F87">
        <w:t>and</w:t>
      </w:r>
      <w:r w:rsidR="009D42B6" w:rsidRPr="00BB7F87">
        <w:t xml:space="preserve"> </w:t>
      </w:r>
      <w:r w:rsidR="00FF6737" w:rsidRPr="00BB7F87">
        <w:t>Torres</w:t>
      </w:r>
      <w:r w:rsidR="009D42B6" w:rsidRPr="00BB7F87">
        <w:t xml:space="preserve"> </w:t>
      </w:r>
      <w:r w:rsidR="00FF6737" w:rsidRPr="00BB7F87">
        <w:t>Strait</w:t>
      </w:r>
      <w:r w:rsidR="009D42B6" w:rsidRPr="00BB7F87">
        <w:t xml:space="preserve"> </w:t>
      </w:r>
      <w:r w:rsidR="00FF6737" w:rsidRPr="00BB7F87">
        <w:t>Islander</w:t>
      </w:r>
      <w:r w:rsidR="009D42B6" w:rsidRPr="00BB7F87">
        <w:t xml:space="preserve"> </w:t>
      </w:r>
      <w:r w:rsidR="00FF6737" w:rsidRPr="00BB7F87">
        <w:t>Flexible</w:t>
      </w:r>
      <w:r w:rsidR="009D42B6" w:rsidRPr="00BB7F87">
        <w:t xml:space="preserve"> </w:t>
      </w:r>
      <w:r w:rsidR="00FF6737" w:rsidRPr="00BB7F87">
        <w:t>Care</w:t>
      </w:r>
      <w:r w:rsidR="009D42B6" w:rsidRPr="00BB7F87">
        <w:t xml:space="preserve"> </w:t>
      </w:r>
      <w:r w:rsidR="00FF6737" w:rsidRPr="00BB7F87">
        <w:t>Program</w:t>
      </w:r>
      <w:r w:rsidR="009D42B6" w:rsidRPr="00BB7F87">
        <w:t xml:space="preserve"> </w:t>
      </w:r>
      <w:r w:rsidR="003C63E1" w:rsidRPr="00BB7F87">
        <w:t>providers</w:t>
      </w:r>
      <w:r w:rsidR="008A5DEC" w:rsidRPr="00BB7F87">
        <w:t>,</w:t>
      </w:r>
      <w:r w:rsidR="009D42B6" w:rsidRPr="00BB7F87">
        <w:t xml:space="preserve"> </w:t>
      </w:r>
      <w:r w:rsidR="00FF6737" w:rsidRPr="00BB7F87">
        <w:t>providers</w:t>
      </w:r>
      <w:r w:rsidR="009D42B6" w:rsidRPr="00BB7F87">
        <w:t xml:space="preserve"> </w:t>
      </w:r>
      <w:r w:rsidR="003C63E1" w:rsidRPr="00BB7F87">
        <w:t>operating</w:t>
      </w:r>
      <w:r w:rsidR="009D42B6" w:rsidRPr="00BB7F87">
        <w:t xml:space="preserve"> </w:t>
      </w:r>
      <w:r w:rsidR="003C63E1" w:rsidRPr="00BB7F87">
        <w:t>Multi-</w:t>
      </w:r>
      <w:r w:rsidR="000F4202" w:rsidRPr="00BB7F87">
        <w:t>Purpose</w:t>
      </w:r>
      <w:r w:rsidR="009D42B6" w:rsidRPr="00BB7F87">
        <w:t xml:space="preserve"> </w:t>
      </w:r>
      <w:r w:rsidR="000F4202" w:rsidRPr="00BB7F87">
        <w:t>S</w:t>
      </w:r>
      <w:r w:rsidR="008A5DEC" w:rsidRPr="00BB7F87">
        <w:t>ervices</w:t>
      </w:r>
      <w:r w:rsidR="009D42B6" w:rsidRPr="00BB7F87">
        <w:t xml:space="preserve"> </w:t>
      </w:r>
      <w:r w:rsidR="008A5DEC" w:rsidRPr="00BB7F87">
        <w:t>or</w:t>
      </w:r>
      <w:r w:rsidR="009D42B6" w:rsidRPr="00BB7F87">
        <w:t xml:space="preserve"> </w:t>
      </w:r>
      <w:r w:rsidR="008A5DEC" w:rsidRPr="00BB7F87">
        <w:t>providers</w:t>
      </w:r>
      <w:r w:rsidR="009D42B6" w:rsidRPr="00BB7F87">
        <w:t xml:space="preserve"> </w:t>
      </w:r>
      <w:r w:rsidR="008A5DEC" w:rsidRPr="00BB7F87">
        <w:t>under</w:t>
      </w:r>
      <w:r w:rsidR="009D42B6" w:rsidRPr="00BB7F87">
        <w:t xml:space="preserve"> </w:t>
      </w:r>
      <w:r w:rsidR="008A5DEC" w:rsidRPr="00BB7F87">
        <w:t>the</w:t>
      </w:r>
      <w:r w:rsidR="009D42B6" w:rsidRPr="00BB7F87">
        <w:t xml:space="preserve"> </w:t>
      </w:r>
      <w:proofErr w:type="gramStart"/>
      <w:r w:rsidR="008A5DEC" w:rsidRPr="00BB7F87">
        <w:t>Short</w:t>
      </w:r>
      <w:r w:rsidR="009D42B6" w:rsidRPr="00BB7F87">
        <w:t xml:space="preserve"> </w:t>
      </w:r>
      <w:r w:rsidR="008A5DEC" w:rsidRPr="00BB7F87">
        <w:t>Term</w:t>
      </w:r>
      <w:proofErr w:type="gramEnd"/>
      <w:r w:rsidR="009D42B6" w:rsidRPr="00BB7F87">
        <w:t xml:space="preserve"> </w:t>
      </w:r>
      <w:r w:rsidR="008A5DEC" w:rsidRPr="00BB7F87">
        <w:t>Restorative</w:t>
      </w:r>
      <w:r w:rsidR="009D42B6" w:rsidRPr="00BB7F87">
        <w:t xml:space="preserve"> </w:t>
      </w:r>
      <w:r w:rsidR="008A5DEC" w:rsidRPr="00BB7F87">
        <w:t>Care</w:t>
      </w:r>
      <w:r w:rsidR="009D42B6" w:rsidRPr="00BB7F87">
        <w:t xml:space="preserve"> </w:t>
      </w:r>
      <w:r w:rsidR="008A5DEC" w:rsidRPr="00BB7F87">
        <w:t>Program.</w:t>
      </w:r>
    </w:p>
    <w:p w14:paraId="71E18EA1" w14:textId="3124A844" w:rsidR="009D42B6" w:rsidRPr="00BB7F87" w:rsidRDefault="002E5158" w:rsidP="00C01A09">
      <w:r w:rsidRPr="00BB7F87">
        <w:t>As</w:t>
      </w:r>
      <w:r w:rsidR="009D42B6" w:rsidRPr="00BB7F87">
        <w:t xml:space="preserve"> </w:t>
      </w:r>
      <w:r w:rsidRPr="00BB7F87">
        <w:t>discussed</w:t>
      </w:r>
      <w:r w:rsidR="009D42B6" w:rsidRPr="00BB7F87">
        <w:t xml:space="preserve"> </w:t>
      </w:r>
      <w:r w:rsidRPr="00BB7F87">
        <w:t>in</w:t>
      </w:r>
      <w:r w:rsidR="009D42B6" w:rsidRPr="00BB7F87">
        <w:t xml:space="preserve"> </w:t>
      </w:r>
      <w:r w:rsidRPr="00BB7F87">
        <w:t>previous</w:t>
      </w:r>
      <w:r w:rsidR="009D42B6" w:rsidRPr="00BB7F87">
        <w:t xml:space="preserve"> </w:t>
      </w:r>
      <w:r w:rsidRPr="00BB7F87">
        <w:t>annual</w:t>
      </w:r>
      <w:r w:rsidR="009D42B6" w:rsidRPr="00BB7F87">
        <w:t xml:space="preserve"> </w:t>
      </w:r>
      <w:r w:rsidRPr="00BB7F87">
        <w:t>reports,</w:t>
      </w:r>
      <w:r w:rsidR="009D42B6" w:rsidRPr="00BB7F87">
        <w:t xml:space="preserve"> </w:t>
      </w:r>
      <w:r w:rsidRPr="00BB7F87">
        <w:t>it</w:t>
      </w:r>
      <w:r w:rsidR="009D42B6" w:rsidRPr="00BB7F87">
        <w:t xml:space="preserve"> </w:t>
      </w:r>
      <w:r w:rsidR="00507443" w:rsidRPr="00BB7F87">
        <w:t>is</w:t>
      </w:r>
      <w:r w:rsidR="009D42B6" w:rsidRPr="00BB7F87">
        <w:t xml:space="preserve"> </w:t>
      </w:r>
      <w:r w:rsidR="00507443" w:rsidRPr="00BB7F87">
        <w:t>important</w:t>
      </w:r>
      <w:r w:rsidR="009D42B6" w:rsidRPr="00BB7F87">
        <w:t xml:space="preserve"> </w:t>
      </w:r>
      <w:r w:rsidR="00507443" w:rsidRPr="00BB7F87">
        <w:t>to</w:t>
      </w:r>
      <w:r w:rsidR="009D42B6" w:rsidRPr="00BB7F87">
        <w:t xml:space="preserve"> </w:t>
      </w:r>
      <w:r w:rsidR="00507443" w:rsidRPr="00BB7F87">
        <w:t>be</w:t>
      </w:r>
      <w:r w:rsidR="009D42B6" w:rsidRPr="00BB7F87">
        <w:t xml:space="preserve"> </w:t>
      </w:r>
      <w:r w:rsidR="00507443" w:rsidRPr="00BB7F87">
        <w:t>mindful</w:t>
      </w:r>
      <w:r w:rsidR="009D42B6" w:rsidRPr="00BB7F87">
        <w:t xml:space="preserve"> </w:t>
      </w:r>
      <w:r w:rsidR="00507443" w:rsidRPr="00BB7F87">
        <w:t>of</w:t>
      </w:r>
      <w:r w:rsidR="009D42B6" w:rsidRPr="00BB7F87">
        <w:t xml:space="preserve"> </w:t>
      </w:r>
      <w:r w:rsidR="00507443" w:rsidRPr="00BB7F87">
        <w:t>the</w:t>
      </w:r>
      <w:r w:rsidR="009D42B6" w:rsidRPr="00BB7F87">
        <w:t xml:space="preserve"> </w:t>
      </w:r>
      <w:r w:rsidR="00A424DC">
        <w:t>sector</w:t>
      </w:r>
      <w:r w:rsidR="00A424DC" w:rsidRPr="00BB7F87">
        <w:t xml:space="preserve"> </w:t>
      </w:r>
      <w:r w:rsidR="00507443" w:rsidRPr="00BB7F87">
        <w:t>composition</w:t>
      </w:r>
      <w:r w:rsidR="009D42B6" w:rsidRPr="00BB7F87">
        <w:t xml:space="preserve"> </w:t>
      </w:r>
      <w:r w:rsidR="00507443" w:rsidRPr="00BB7F87">
        <w:t>and</w:t>
      </w:r>
      <w:r w:rsidR="009D42B6" w:rsidRPr="00BB7F87">
        <w:t xml:space="preserve"> </w:t>
      </w:r>
      <w:r w:rsidR="00507443" w:rsidRPr="00BB7F87">
        <w:t>the</w:t>
      </w:r>
      <w:r w:rsidR="009D42B6" w:rsidRPr="00BB7F87">
        <w:t xml:space="preserve"> </w:t>
      </w:r>
      <w:r w:rsidR="00507443" w:rsidRPr="00BB7F87">
        <w:t>varying</w:t>
      </w:r>
      <w:r w:rsidR="009D42B6" w:rsidRPr="00BB7F87">
        <w:t xml:space="preserve"> </w:t>
      </w:r>
      <w:r w:rsidR="00507443" w:rsidRPr="00BB7F87">
        <w:t>objectives</w:t>
      </w:r>
      <w:r w:rsidR="009D42B6" w:rsidRPr="00BB7F87">
        <w:t xml:space="preserve"> </w:t>
      </w:r>
      <w:r w:rsidR="00507443" w:rsidRPr="00BB7F87">
        <w:t>of</w:t>
      </w:r>
      <w:r w:rsidR="009D42B6" w:rsidRPr="00BB7F87">
        <w:t xml:space="preserve"> </w:t>
      </w:r>
      <w:r w:rsidR="00507443" w:rsidRPr="00BB7F87">
        <w:t>providers</w:t>
      </w:r>
      <w:r w:rsidR="009D42B6" w:rsidRPr="00BB7F87">
        <w:t xml:space="preserve"> </w:t>
      </w:r>
      <w:r w:rsidR="00507443" w:rsidRPr="00BB7F87">
        <w:t>when</w:t>
      </w:r>
      <w:r w:rsidR="009D42B6" w:rsidRPr="00BB7F87">
        <w:t xml:space="preserve"> </w:t>
      </w:r>
      <w:r w:rsidR="00507443" w:rsidRPr="00BB7F87">
        <w:t>interpreting</w:t>
      </w:r>
      <w:r w:rsidR="009D42B6" w:rsidRPr="00BB7F87">
        <w:t xml:space="preserve"> </w:t>
      </w:r>
      <w:r w:rsidR="00507443" w:rsidRPr="00BB7F87">
        <w:t>the</w:t>
      </w:r>
      <w:r w:rsidR="009D42B6" w:rsidRPr="00BB7F87">
        <w:t xml:space="preserve"> </w:t>
      </w:r>
      <w:r w:rsidR="00507443" w:rsidRPr="00BB7F87">
        <w:t>data.</w:t>
      </w:r>
      <w:r w:rsidR="009D42B6" w:rsidRPr="00BB7F87">
        <w:t xml:space="preserve"> </w:t>
      </w:r>
      <w:r w:rsidRPr="00BB7F87">
        <w:t>T</w:t>
      </w:r>
      <w:r w:rsidR="00DB4420" w:rsidRPr="00BB7F87">
        <w:t>he</w:t>
      </w:r>
      <w:r w:rsidR="009D42B6" w:rsidRPr="00BB7F87">
        <w:t xml:space="preserve"> </w:t>
      </w:r>
      <w:r w:rsidR="00A424DC">
        <w:t>aged care sector</w:t>
      </w:r>
      <w:r w:rsidR="00A424DC" w:rsidRPr="00BB7F87">
        <w:t xml:space="preserve"> </w:t>
      </w:r>
      <w:r w:rsidR="00DB4420" w:rsidRPr="00BB7F87">
        <w:t>continues</w:t>
      </w:r>
      <w:r w:rsidR="009D42B6" w:rsidRPr="00BB7F87">
        <w:t xml:space="preserve"> </w:t>
      </w:r>
      <w:r w:rsidR="00DB4420" w:rsidRPr="00BB7F87">
        <w:t>to</w:t>
      </w:r>
      <w:r w:rsidR="009D42B6" w:rsidRPr="00BB7F87">
        <w:t xml:space="preserve"> </w:t>
      </w:r>
      <w:r w:rsidR="00DB4420" w:rsidRPr="00BB7F87">
        <w:t>be</w:t>
      </w:r>
      <w:r w:rsidR="009D42B6" w:rsidRPr="00BB7F87">
        <w:t xml:space="preserve"> </w:t>
      </w:r>
      <w:r w:rsidR="00507443" w:rsidRPr="00BB7F87">
        <w:t>dominated</w:t>
      </w:r>
      <w:r w:rsidR="009D42B6" w:rsidRPr="00BB7F87">
        <w:t xml:space="preserve"> </w:t>
      </w:r>
      <w:r w:rsidR="00507443" w:rsidRPr="00BB7F87">
        <w:t>by</w:t>
      </w:r>
      <w:r w:rsidR="009D42B6" w:rsidRPr="00BB7F87">
        <w:t xml:space="preserve"> </w:t>
      </w:r>
      <w:r w:rsidR="00507443" w:rsidRPr="00BB7F87">
        <w:t>not</w:t>
      </w:r>
      <w:r w:rsidR="00507443" w:rsidRPr="00BB7F87">
        <w:noBreakHyphen/>
        <w:t>for</w:t>
      </w:r>
      <w:r w:rsidR="00507443" w:rsidRPr="00BB7F87">
        <w:noBreakHyphen/>
        <w:t>profit</w:t>
      </w:r>
      <w:r w:rsidR="009D42B6" w:rsidRPr="00BB7F87">
        <w:t xml:space="preserve"> </w:t>
      </w:r>
      <w:r w:rsidR="00507443" w:rsidRPr="00BB7F87">
        <w:t>providers.</w:t>
      </w:r>
      <w:r w:rsidR="009D42B6" w:rsidRPr="00BB7F87">
        <w:t xml:space="preserve"> </w:t>
      </w:r>
      <w:r w:rsidR="00507443" w:rsidRPr="00BB7F87">
        <w:t>Traditional</w:t>
      </w:r>
      <w:r w:rsidR="009D42B6" w:rsidRPr="00BB7F87">
        <w:t xml:space="preserve"> </w:t>
      </w:r>
      <w:r w:rsidR="00507443" w:rsidRPr="00BB7F87">
        <w:t>profit-based</w:t>
      </w:r>
      <w:r w:rsidR="009D42B6" w:rsidRPr="00BB7F87">
        <w:t xml:space="preserve"> </w:t>
      </w:r>
      <w:r w:rsidR="00507443" w:rsidRPr="00BB7F87">
        <w:t>measures</w:t>
      </w:r>
      <w:r w:rsidR="009D42B6" w:rsidRPr="00BB7F87">
        <w:t xml:space="preserve"> </w:t>
      </w:r>
      <w:r w:rsidR="00507443" w:rsidRPr="00BB7F87">
        <w:t>are</w:t>
      </w:r>
      <w:r w:rsidR="009D42B6" w:rsidRPr="00BB7F87">
        <w:t xml:space="preserve"> </w:t>
      </w:r>
      <w:r w:rsidR="00507443" w:rsidRPr="00BB7F87">
        <w:t>not</w:t>
      </w:r>
      <w:r w:rsidR="009D42B6" w:rsidRPr="00BB7F87">
        <w:t xml:space="preserve"> </w:t>
      </w:r>
      <w:r w:rsidR="00507443" w:rsidRPr="00BB7F87">
        <w:t>always</w:t>
      </w:r>
      <w:r w:rsidR="009D42B6" w:rsidRPr="00BB7F87">
        <w:t xml:space="preserve"> </w:t>
      </w:r>
      <w:r w:rsidR="00507443" w:rsidRPr="00BB7F87">
        <w:t>consistent</w:t>
      </w:r>
      <w:r w:rsidR="009D42B6" w:rsidRPr="00BB7F87">
        <w:t xml:space="preserve"> </w:t>
      </w:r>
      <w:r w:rsidR="00507443" w:rsidRPr="00BB7F87">
        <w:t>with</w:t>
      </w:r>
      <w:r w:rsidR="009D42B6" w:rsidRPr="00BB7F87">
        <w:t xml:space="preserve"> </w:t>
      </w:r>
      <w:r w:rsidR="00507443" w:rsidRPr="00BB7F87">
        <w:t>the</w:t>
      </w:r>
      <w:r w:rsidR="009D42B6" w:rsidRPr="00BB7F87">
        <w:t xml:space="preserve"> </w:t>
      </w:r>
      <w:r w:rsidR="00507443" w:rsidRPr="00BB7F87">
        <w:t>mission</w:t>
      </w:r>
      <w:r w:rsidR="009D42B6" w:rsidRPr="00BB7F87">
        <w:t xml:space="preserve"> </w:t>
      </w:r>
      <w:r w:rsidR="00507443" w:rsidRPr="00BB7F87">
        <w:t>and</w:t>
      </w:r>
      <w:r w:rsidR="009D42B6" w:rsidRPr="00BB7F87">
        <w:t xml:space="preserve"> </w:t>
      </w:r>
      <w:r w:rsidR="00507443" w:rsidRPr="00BB7F87">
        <w:t>objectives</w:t>
      </w:r>
      <w:r w:rsidR="009D42B6" w:rsidRPr="00BB7F87">
        <w:t xml:space="preserve"> </w:t>
      </w:r>
      <w:r w:rsidR="00507443" w:rsidRPr="00BB7F87">
        <w:t>of</w:t>
      </w:r>
      <w:r w:rsidR="009D42B6" w:rsidRPr="00BB7F87">
        <w:t xml:space="preserve"> </w:t>
      </w:r>
      <w:r w:rsidR="00507443" w:rsidRPr="00BB7F87">
        <w:t>not-for-profit</w:t>
      </w:r>
      <w:r w:rsidR="009D42B6" w:rsidRPr="00BB7F87">
        <w:t xml:space="preserve"> </w:t>
      </w:r>
      <w:r w:rsidR="00507443" w:rsidRPr="00BB7F87">
        <w:t>providers</w:t>
      </w:r>
      <w:r w:rsidR="00946ABB" w:rsidRPr="00BB7F87">
        <w:t>.</w:t>
      </w:r>
    </w:p>
    <w:p w14:paraId="46F9BB2A" w14:textId="330C172B" w:rsidR="00197C82" w:rsidRPr="00BB7F87" w:rsidRDefault="00197C82" w:rsidP="00162DD2">
      <w:pPr>
        <w:pStyle w:val="Heading4"/>
      </w:pPr>
      <w:bookmarkStart w:id="59" w:name="_Toc14887270"/>
      <w:r w:rsidRPr="00BB7F87">
        <w:t>Considerations</w:t>
      </w:r>
      <w:r w:rsidR="009D42B6" w:rsidRPr="00BB7F87">
        <w:t xml:space="preserve"> </w:t>
      </w:r>
      <w:r w:rsidRPr="00BB7F87">
        <w:t>and</w:t>
      </w:r>
      <w:r w:rsidR="009D42B6" w:rsidRPr="00BB7F87">
        <w:t xml:space="preserve"> </w:t>
      </w:r>
      <w:r w:rsidRPr="00BB7F87">
        <w:t>limitations</w:t>
      </w:r>
      <w:bookmarkEnd w:id="59"/>
    </w:p>
    <w:p w14:paraId="758E076E" w14:textId="5267827E" w:rsidR="00AC7FA5" w:rsidRPr="00BB7F87" w:rsidRDefault="00546A59" w:rsidP="00C01A09">
      <w:r w:rsidRPr="00BB7F87">
        <w:t>As</w:t>
      </w:r>
      <w:r w:rsidR="009D42B6" w:rsidRPr="00BB7F87">
        <w:t xml:space="preserve"> </w:t>
      </w:r>
      <w:r w:rsidR="00B40C40">
        <w:t xml:space="preserve">significant </w:t>
      </w:r>
      <w:r w:rsidRPr="00BB7F87">
        <w:t>reforms</w:t>
      </w:r>
      <w:r w:rsidR="009D42B6" w:rsidRPr="00BB7F87">
        <w:t xml:space="preserve"> </w:t>
      </w:r>
      <w:r w:rsidRPr="00BB7F87">
        <w:t>in</w:t>
      </w:r>
      <w:r w:rsidR="009D42B6" w:rsidRPr="00BB7F87">
        <w:t xml:space="preserve"> </w:t>
      </w:r>
      <w:r w:rsidRPr="00BB7F87">
        <w:t>aged</w:t>
      </w:r>
      <w:r w:rsidR="009D42B6" w:rsidRPr="00BB7F87">
        <w:t xml:space="preserve"> </w:t>
      </w:r>
      <w:r w:rsidRPr="00BB7F87">
        <w:t>care</w:t>
      </w:r>
      <w:r w:rsidR="009D42B6" w:rsidRPr="00BB7F87">
        <w:t xml:space="preserve"> </w:t>
      </w:r>
      <w:r w:rsidRPr="00BB7F87">
        <w:t>continue,</w:t>
      </w:r>
      <w:r w:rsidR="009D42B6" w:rsidRPr="00BB7F87">
        <w:t xml:space="preserve"> </w:t>
      </w:r>
      <w:r w:rsidRPr="00BB7F87">
        <w:t>some</w:t>
      </w:r>
      <w:r w:rsidR="009D42B6" w:rsidRPr="00BB7F87">
        <w:t xml:space="preserve"> </w:t>
      </w:r>
      <w:r w:rsidRPr="00BB7F87">
        <w:t>forms</w:t>
      </w:r>
      <w:r w:rsidR="009D42B6" w:rsidRPr="00BB7F87">
        <w:t xml:space="preserve"> </w:t>
      </w:r>
      <w:r w:rsidRPr="00BB7F87">
        <w:t>of</w:t>
      </w:r>
      <w:r w:rsidR="009D42B6" w:rsidRPr="00BB7F87">
        <w:t xml:space="preserve"> </w:t>
      </w:r>
      <w:r w:rsidRPr="00BB7F87">
        <w:t>service</w:t>
      </w:r>
      <w:r w:rsidR="009D42B6" w:rsidRPr="00BB7F87">
        <w:t xml:space="preserve"> </w:t>
      </w:r>
      <w:r w:rsidRPr="00BB7F87">
        <w:t>delivery,</w:t>
      </w:r>
      <w:r w:rsidR="009D42B6" w:rsidRPr="00BB7F87">
        <w:t xml:space="preserve"> </w:t>
      </w:r>
      <w:r w:rsidRPr="00BB7F87">
        <w:t>and</w:t>
      </w:r>
      <w:r w:rsidR="009D42B6" w:rsidRPr="00BB7F87">
        <w:t xml:space="preserve"> </w:t>
      </w:r>
      <w:r w:rsidRPr="00BB7F87">
        <w:t>therefore</w:t>
      </w:r>
      <w:r w:rsidR="009D42B6" w:rsidRPr="00BB7F87">
        <w:t xml:space="preserve"> </w:t>
      </w:r>
      <w:r w:rsidRPr="00BB7F87">
        <w:t>data</w:t>
      </w:r>
      <w:r w:rsidR="009D42B6" w:rsidRPr="00BB7F87">
        <w:t xml:space="preserve"> </w:t>
      </w:r>
      <w:r w:rsidRPr="00BB7F87">
        <w:t>collection,</w:t>
      </w:r>
      <w:r w:rsidR="009D42B6" w:rsidRPr="00BB7F87">
        <w:t xml:space="preserve"> </w:t>
      </w:r>
      <w:r w:rsidRPr="00BB7F87">
        <w:t>are</w:t>
      </w:r>
      <w:r w:rsidR="009D42B6" w:rsidRPr="00BB7F87">
        <w:t xml:space="preserve"> </w:t>
      </w:r>
      <w:r w:rsidRPr="00BB7F87">
        <w:t>changing.</w:t>
      </w:r>
      <w:r w:rsidR="009D42B6" w:rsidRPr="00BB7F87">
        <w:t xml:space="preserve"> </w:t>
      </w:r>
      <w:r w:rsidRPr="00BB7F87">
        <w:t>For</w:t>
      </w:r>
      <w:r w:rsidR="009D42B6" w:rsidRPr="00BB7F87">
        <w:t xml:space="preserve"> </w:t>
      </w:r>
      <w:r w:rsidRPr="00BB7F87">
        <w:t>thi</w:t>
      </w:r>
      <w:r w:rsidR="0086270F" w:rsidRPr="00BB7F87">
        <w:t>s</w:t>
      </w:r>
      <w:r w:rsidR="009D42B6" w:rsidRPr="00BB7F87">
        <w:t xml:space="preserve"> </w:t>
      </w:r>
      <w:r w:rsidR="0086270F" w:rsidRPr="00BB7F87">
        <w:t>reason,</w:t>
      </w:r>
      <w:r w:rsidR="009D42B6" w:rsidRPr="00BB7F87">
        <w:t xml:space="preserve"> </w:t>
      </w:r>
      <w:r w:rsidR="0086270F" w:rsidRPr="00BB7F87">
        <w:t>analysis</w:t>
      </w:r>
      <w:r w:rsidR="009D42B6" w:rsidRPr="00BB7F87">
        <w:t xml:space="preserve"> </w:t>
      </w:r>
      <w:r w:rsidRPr="00BB7F87">
        <w:t>is</w:t>
      </w:r>
      <w:r w:rsidR="009D42B6" w:rsidRPr="00BB7F87">
        <w:t xml:space="preserve"> </w:t>
      </w:r>
      <w:r w:rsidRPr="00BB7F87">
        <w:t>not</w:t>
      </w:r>
      <w:r w:rsidR="009D42B6" w:rsidRPr="00BB7F87">
        <w:t xml:space="preserve"> </w:t>
      </w:r>
      <w:r w:rsidRPr="00BB7F87">
        <w:t>always</w:t>
      </w:r>
      <w:r w:rsidR="009D42B6" w:rsidRPr="00BB7F87">
        <w:t xml:space="preserve"> </w:t>
      </w:r>
      <w:r w:rsidRPr="00BB7F87">
        <w:t>directly</w:t>
      </w:r>
      <w:r w:rsidR="009D42B6" w:rsidRPr="00BB7F87">
        <w:t xml:space="preserve"> </w:t>
      </w:r>
      <w:r w:rsidRPr="00BB7F87">
        <w:t>comparable</w:t>
      </w:r>
      <w:r w:rsidR="009D42B6" w:rsidRPr="00BB7F87">
        <w:t xml:space="preserve"> </w:t>
      </w:r>
      <w:r w:rsidRPr="00BB7F87">
        <w:t>with</w:t>
      </w:r>
      <w:r w:rsidR="009D42B6" w:rsidRPr="00BB7F87">
        <w:t xml:space="preserve"> </w:t>
      </w:r>
      <w:r w:rsidRPr="00BB7F87">
        <w:t>ana</w:t>
      </w:r>
      <w:r w:rsidR="00AC7FA5" w:rsidRPr="00BB7F87">
        <w:t>lysis</w:t>
      </w:r>
      <w:r w:rsidR="009D42B6" w:rsidRPr="00BB7F87">
        <w:t xml:space="preserve"> </w:t>
      </w:r>
      <w:r w:rsidR="00AC7FA5" w:rsidRPr="00BB7F87">
        <w:t>contained</w:t>
      </w:r>
      <w:r w:rsidR="009D42B6" w:rsidRPr="00BB7F87">
        <w:t xml:space="preserve"> </w:t>
      </w:r>
      <w:r w:rsidR="00AC7FA5" w:rsidRPr="00BB7F87">
        <w:t>in</w:t>
      </w:r>
      <w:r w:rsidR="009D42B6" w:rsidRPr="00BB7F87">
        <w:t xml:space="preserve"> </w:t>
      </w:r>
      <w:r w:rsidR="00AC7FA5" w:rsidRPr="00BB7F87">
        <w:t>previous</w:t>
      </w:r>
      <w:r w:rsidR="009D42B6" w:rsidRPr="00BB7F87">
        <w:t xml:space="preserve"> </w:t>
      </w:r>
      <w:r w:rsidRPr="00BB7F87">
        <w:t>reports.</w:t>
      </w:r>
      <w:r w:rsidR="009D42B6" w:rsidRPr="00BB7F87">
        <w:t xml:space="preserve"> </w:t>
      </w:r>
      <w:r w:rsidR="00141AEF" w:rsidRPr="00BB7F87">
        <w:t>Where</w:t>
      </w:r>
      <w:r w:rsidR="009D42B6" w:rsidRPr="00BB7F87">
        <w:t xml:space="preserve"> </w:t>
      </w:r>
      <w:r w:rsidR="00141AEF" w:rsidRPr="00BB7F87">
        <w:t>this</w:t>
      </w:r>
      <w:r w:rsidR="009D42B6" w:rsidRPr="00BB7F87">
        <w:t xml:space="preserve"> </w:t>
      </w:r>
      <w:r w:rsidR="00141AEF" w:rsidRPr="00BB7F87">
        <w:t>is</w:t>
      </w:r>
      <w:r w:rsidR="009D42B6" w:rsidRPr="00BB7F87">
        <w:t xml:space="preserve"> </w:t>
      </w:r>
      <w:r w:rsidR="00141AEF" w:rsidRPr="00BB7F87">
        <w:t>the</w:t>
      </w:r>
      <w:r w:rsidR="009D42B6" w:rsidRPr="00BB7F87">
        <w:t xml:space="preserve"> </w:t>
      </w:r>
      <w:r w:rsidR="00141AEF" w:rsidRPr="00BB7F87">
        <w:t>case</w:t>
      </w:r>
      <w:r w:rsidR="006A222F" w:rsidRPr="00BB7F87">
        <w:t>,</w:t>
      </w:r>
      <w:r w:rsidR="009D42B6" w:rsidRPr="00BB7F87">
        <w:t xml:space="preserve"> </w:t>
      </w:r>
      <w:r w:rsidR="00141AEF" w:rsidRPr="00BB7F87">
        <w:t>it</w:t>
      </w:r>
      <w:r w:rsidR="009D42B6" w:rsidRPr="00BB7F87">
        <w:t xml:space="preserve"> </w:t>
      </w:r>
      <w:r w:rsidR="00141AEF" w:rsidRPr="00BB7F87">
        <w:t>is</w:t>
      </w:r>
      <w:r w:rsidR="009D42B6" w:rsidRPr="00BB7F87">
        <w:t xml:space="preserve"> </w:t>
      </w:r>
      <w:r w:rsidR="00141AEF" w:rsidRPr="00BB7F87">
        <w:t>noted</w:t>
      </w:r>
      <w:r w:rsidR="00205B00" w:rsidRPr="00BB7F87">
        <w:t>.</w:t>
      </w:r>
    </w:p>
    <w:p w14:paraId="3737CEC1" w14:textId="67D89B2A" w:rsidR="00F97684" w:rsidRPr="00BB7F87" w:rsidRDefault="00F97684" w:rsidP="00C01A09">
      <w:r w:rsidRPr="00BB7F87">
        <w:t xml:space="preserve">Since 2016-17, the Aged Care Financial Reports (ACFR) were used by home care and residential care providers to report financial data to the Department of Health. Providers previously reported their financial information using different methodologies meaning comparisons with 2015-16 and earlier years </w:t>
      </w:r>
      <w:r w:rsidR="00BB7D19" w:rsidRPr="00BB7F87">
        <w:t>are</w:t>
      </w:r>
      <w:r w:rsidRPr="00BB7F87">
        <w:t xml:space="preserve"> not always possible.</w:t>
      </w:r>
    </w:p>
    <w:p w14:paraId="4613144B" w14:textId="164C86F1" w:rsidR="009D42B6" w:rsidRPr="00BB7F87" w:rsidRDefault="00546A59" w:rsidP="00C01A09">
      <w:proofErr w:type="gramStart"/>
      <w:r w:rsidRPr="00BB7F87">
        <w:t>The</w:t>
      </w:r>
      <w:r w:rsidR="009D42B6" w:rsidRPr="00BB7F87">
        <w:t xml:space="preserve"> </w:t>
      </w:r>
      <w:r w:rsidR="00F97684" w:rsidRPr="00BB7F87">
        <w:t xml:space="preserve">vast </w:t>
      </w:r>
      <w:r w:rsidRPr="00BB7F87">
        <w:t>majority</w:t>
      </w:r>
      <w:r w:rsidR="009D42B6" w:rsidRPr="00BB7F87">
        <w:t xml:space="preserve"> </w:t>
      </w:r>
      <w:r w:rsidRPr="00BB7F87">
        <w:t>of</w:t>
      </w:r>
      <w:proofErr w:type="gramEnd"/>
      <w:r w:rsidR="009D42B6" w:rsidRPr="00BB7F87">
        <w:t xml:space="preserve"> </w:t>
      </w:r>
      <w:r w:rsidRPr="00BB7F87">
        <w:t>financial</w:t>
      </w:r>
      <w:r w:rsidR="009D42B6" w:rsidRPr="00BB7F87">
        <w:t xml:space="preserve"> </w:t>
      </w:r>
      <w:r w:rsidRPr="00BB7F87">
        <w:t>data</w:t>
      </w:r>
      <w:r w:rsidR="009D42B6" w:rsidRPr="00BB7F87">
        <w:t xml:space="preserve"> </w:t>
      </w:r>
      <w:r w:rsidRPr="00BB7F87">
        <w:t>available</w:t>
      </w:r>
      <w:r w:rsidR="009D42B6" w:rsidRPr="00BB7F87">
        <w:t xml:space="preserve"> </w:t>
      </w:r>
      <w:r w:rsidRPr="00BB7F87">
        <w:t>to</w:t>
      </w:r>
      <w:r w:rsidR="009D42B6" w:rsidRPr="00BB7F87">
        <w:t xml:space="preserve"> </w:t>
      </w:r>
      <w:r w:rsidRPr="00BB7F87">
        <w:t>ACFA</w:t>
      </w:r>
      <w:r w:rsidR="009D42B6" w:rsidRPr="00BB7F87">
        <w:t xml:space="preserve"> </w:t>
      </w:r>
      <w:r w:rsidR="006C05C0" w:rsidRPr="00BB7F87">
        <w:t>regarding</w:t>
      </w:r>
      <w:r w:rsidR="009D42B6" w:rsidRPr="00BB7F87">
        <w:t xml:space="preserve"> </w:t>
      </w:r>
      <w:r w:rsidR="00607286" w:rsidRPr="00BB7F87">
        <w:t>home</w:t>
      </w:r>
      <w:r w:rsidR="009D42B6" w:rsidRPr="00BB7F87">
        <w:t xml:space="preserve"> </w:t>
      </w:r>
      <w:r w:rsidR="00607286" w:rsidRPr="00BB7F87">
        <w:t>and</w:t>
      </w:r>
      <w:r w:rsidR="009D42B6" w:rsidRPr="00BB7F87">
        <w:t xml:space="preserve"> </w:t>
      </w:r>
      <w:r w:rsidR="00607286" w:rsidRPr="00BB7F87">
        <w:t>residential</w:t>
      </w:r>
      <w:r w:rsidR="009D42B6" w:rsidRPr="00BB7F87">
        <w:t xml:space="preserve"> </w:t>
      </w:r>
      <w:r w:rsidR="00607286" w:rsidRPr="00BB7F87">
        <w:t>care</w:t>
      </w:r>
      <w:r w:rsidR="009D42B6" w:rsidRPr="00BB7F87">
        <w:t xml:space="preserve"> </w:t>
      </w:r>
      <w:r w:rsidRPr="00BB7F87">
        <w:t>is</w:t>
      </w:r>
      <w:r w:rsidR="009D42B6" w:rsidRPr="00BB7F87">
        <w:t xml:space="preserve"> </w:t>
      </w:r>
      <w:r w:rsidRPr="00BB7F87">
        <w:t>at</w:t>
      </w:r>
      <w:r w:rsidR="009D42B6" w:rsidRPr="00BB7F87">
        <w:t xml:space="preserve"> </w:t>
      </w:r>
      <w:r w:rsidRPr="00BB7F87">
        <w:t>the</w:t>
      </w:r>
      <w:r w:rsidR="009D42B6" w:rsidRPr="00BB7F87">
        <w:t xml:space="preserve"> </w:t>
      </w:r>
      <w:r w:rsidRPr="00BB7F87">
        <w:t>approved</w:t>
      </w:r>
      <w:r w:rsidR="009D42B6" w:rsidRPr="00BB7F87">
        <w:t xml:space="preserve"> </w:t>
      </w:r>
      <w:r w:rsidRPr="00BB7F87">
        <w:t>provider</w:t>
      </w:r>
      <w:r w:rsidR="009D42B6" w:rsidRPr="00BB7F87">
        <w:t xml:space="preserve"> </w:t>
      </w:r>
      <w:r w:rsidRPr="00BB7F87">
        <w:t>level.</w:t>
      </w:r>
      <w:r w:rsidR="009D42B6" w:rsidRPr="00BB7F87">
        <w:t xml:space="preserve"> </w:t>
      </w:r>
      <w:r w:rsidRPr="00BB7F87">
        <w:t>Because</w:t>
      </w:r>
      <w:r w:rsidR="009D42B6" w:rsidRPr="00BB7F87">
        <w:t xml:space="preserve"> </w:t>
      </w:r>
      <w:r w:rsidRPr="00BB7F87">
        <w:t>many</w:t>
      </w:r>
      <w:r w:rsidR="009D42B6" w:rsidRPr="00BB7F87">
        <w:t xml:space="preserve"> </w:t>
      </w:r>
      <w:r w:rsidRPr="00BB7F87">
        <w:t>providers</w:t>
      </w:r>
      <w:r w:rsidR="009D42B6" w:rsidRPr="00BB7F87">
        <w:t xml:space="preserve"> </w:t>
      </w:r>
      <w:r w:rsidRPr="00BB7F87">
        <w:t>have</w:t>
      </w:r>
      <w:r w:rsidR="009D42B6" w:rsidRPr="00BB7F87">
        <w:t xml:space="preserve"> </w:t>
      </w:r>
      <w:r w:rsidRPr="00BB7F87">
        <w:t>services</w:t>
      </w:r>
      <w:r w:rsidR="009D42B6" w:rsidRPr="00BB7F87">
        <w:t xml:space="preserve"> </w:t>
      </w:r>
      <w:r w:rsidRPr="00BB7F87">
        <w:t>in</w:t>
      </w:r>
      <w:r w:rsidR="009D42B6" w:rsidRPr="00BB7F87">
        <w:t xml:space="preserve"> </w:t>
      </w:r>
      <w:r w:rsidRPr="00BB7F87">
        <w:t>multiple</w:t>
      </w:r>
      <w:r w:rsidR="009D42B6" w:rsidRPr="00BB7F87">
        <w:t xml:space="preserve"> </w:t>
      </w:r>
      <w:r w:rsidRPr="00BB7F87">
        <w:t>locations,</w:t>
      </w:r>
      <w:r w:rsidR="009D42B6" w:rsidRPr="00BB7F87">
        <w:t xml:space="preserve"> </w:t>
      </w:r>
      <w:r w:rsidRPr="00BB7F87">
        <w:t>ACFA</w:t>
      </w:r>
      <w:r w:rsidR="009D42B6" w:rsidRPr="00BB7F87">
        <w:t xml:space="preserve"> </w:t>
      </w:r>
      <w:r w:rsidRPr="00BB7F87">
        <w:t>is</w:t>
      </w:r>
      <w:r w:rsidR="009D42B6" w:rsidRPr="00BB7F87">
        <w:t xml:space="preserve"> </w:t>
      </w:r>
      <w:r w:rsidRPr="00BB7F87">
        <w:t>constrained</w:t>
      </w:r>
      <w:r w:rsidR="009D42B6" w:rsidRPr="00BB7F87">
        <w:t xml:space="preserve"> </w:t>
      </w:r>
      <w:r w:rsidRPr="00BB7F87">
        <w:t>in</w:t>
      </w:r>
      <w:r w:rsidR="009D42B6" w:rsidRPr="00BB7F87">
        <w:t xml:space="preserve"> </w:t>
      </w:r>
      <w:r w:rsidRPr="00BB7F87">
        <w:t>its</w:t>
      </w:r>
      <w:r w:rsidR="009D42B6" w:rsidRPr="00BB7F87">
        <w:t xml:space="preserve"> </w:t>
      </w:r>
      <w:r w:rsidRPr="00BB7F87">
        <w:t>ability</w:t>
      </w:r>
      <w:r w:rsidR="009D42B6" w:rsidRPr="00BB7F87">
        <w:t xml:space="preserve"> </w:t>
      </w:r>
      <w:r w:rsidRPr="00BB7F87">
        <w:t>to</w:t>
      </w:r>
      <w:r w:rsidR="009D42B6" w:rsidRPr="00BB7F87">
        <w:t xml:space="preserve"> </w:t>
      </w:r>
      <w:r w:rsidRPr="00BB7F87">
        <w:t>analyse</w:t>
      </w:r>
      <w:r w:rsidR="009D42B6" w:rsidRPr="00BB7F87">
        <w:t xml:space="preserve"> </w:t>
      </w:r>
      <w:r w:rsidRPr="00BB7F87">
        <w:t>performance</w:t>
      </w:r>
      <w:r w:rsidR="009D42B6" w:rsidRPr="00BB7F87">
        <w:t xml:space="preserve"> </w:t>
      </w:r>
      <w:r w:rsidRPr="00BB7F87">
        <w:t>at</w:t>
      </w:r>
      <w:r w:rsidR="009D42B6" w:rsidRPr="00BB7F87">
        <w:t xml:space="preserve"> </w:t>
      </w:r>
      <w:r w:rsidR="006C05C0" w:rsidRPr="00BB7F87">
        <w:t>facility</w:t>
      </w:r>
      <w:r w:rsidR="009D42B6" w:rsidRPr="00BB7F87">
        <w:t xml:space="preserve"> </w:t>
      </w:r>
      <w:r w:rsidR="006C05C0" w:rsidRPr="00BB7F87">
        <w:t>or</w:t>
      </w:r>
      <w:r w:rsidR="009D42B6" w:rsidRPr="00BB7F87">
        <w:t xml:space="preserve"> </w:t>
      </w:r>
      <w:r w:rsidRPr="00BB7F87">
        <w:t>service</w:t>
      </w:r>
      <w:r w:rsidR="009D42B6" w:rsidRPr="00BB7F87">
        <w:t xml:space="preserve"> </w:t>
      </w:r>
      <w:r w:rsidRPr="00BB7F87">
        <w:t>level</w:t>
      </w:r>
      <w:r w:rsidR="009D42B6" w:rsidRPr="00BB7F87">
        <w:t xml:space="preserve"> </w:t>
      </w:r>
      <w:r w:rsidRPr="00BB7F87">
        <w:t>or</w:t>
      </w:r>
      <w:r w:rsidR="009D42B6" w:rsidRPr="00BB7F87">
        <w:t xml:space="preserve"> </w:t>
      </w:r>
      <w:r w:rsidRPr="00BB7F87">
        <w:t>the</w:t>
      </w:r>
      <w:r w:rsidR="009D42B6" w:rsidRPr="00BB7F87">
        <w:t xml:space="preserve"> </w:t>
      </w:r>
      <w:r w:rsidRPr="00BB7F87">
        <w:t>impact</w:t>
      </w:r>
      <w:r w:rsidR="009D42B6" w:rsidRPr="00BB7F87">
        <w:t xml:space="preserve"> </w:t>
      </w:r>
      <w:r w:rsidRPr="00BB7F87">
        <w:t>of</w:t>
      </w:r>
      <w:r w:rsidR="009D42B6" w:rsidRPr="00BB7F87">
        <w:t xml:space="preserve"> </w:t>
      </w:r>
      <w:r w:rsidRPr="00BB7F87">
        <w:t>locational</w:t>
      </w:r>
      <w:r w:rsidR="009D42B6" w:rsidRPr="00BB7F87">
        <w:t xml:space="preserve"> </w:t>
      </w:r>
      <w:r w:rsidRPr="00BB7F87">
        <w:t>factors</w:t>
      </w:r>
      <w:r w:rsidR="009D42B6" w:rsidRPr="00BB7F87">
        <w:t xml:space="preserve"> </w:t>
      </w:r>
      <w:r w:rsidRPr="00BB7F87">
        <w:t>on</w:t>
      </w:r>
      <w:r w:rsidR="009D42B6" w:rsidRPr="00BB7F87">
        <w:t xml:space="preserve"> </w:t>
      </w:r>
      <w:r w:rsidRPr="00BB7F87">
        <w:t>funding,</w:t>
      </w:r>
      <w:r w:rsidR="009D42B6" w:rsidRPr="00BB7F87">
        <w:t xml:space="preserve"> </w:t>
      </w:r>
      <w:proofErr w:type="gramStart"/>
      <w:r w:rsidRPr="00BB7F87">
        <w:t>financing</w:t>
      </w:r>
      <w:proofErr w:type="gramEnd"/>
      <w:r w:rsidR="009D42B6" w:rsidRPr="00BB7F87">
        <w:t xml:space="preserve"> </w:t>
      </w:r>
      <w:r w:rsidRPr="00BB7F87">
        <w:t>and</w:t>
      </w:r>
      <w:r w:rsidR="009D42B6" w:rsidRPr="00BB7F87">
        <w:t xml:space="preserve"> </w:t>
      </w:r>
      <w:r w:rsidRPr="00BB7F87">
        <w:t>financial</w:t>
      </w:r>
      <w:r w:rsidR="009D42B6" w:rsidRPr="00BB7F87">
        <w:t xml:space="preserve"> </w:t>
      </w:r>
      <w:r w:rsidRPr="00BB7F87">
        <w:t>performance</w:t>
      </w:r>
      <w:r w:rsidR="009D42B6" w:rsidRPr="00BB7F87">
        <w:t xml:space="preserve"> </w:t>
      </w:r>
      <w:r w:rsidRPr="00BB7F87">
        <w:t>of</w:t>
      </w:r>
      <w:r w:rsidR="009D42B6" w:rsidRPr="00BB7F87">
        <w:t xml:space="preserve"> </w:t>
      </w:r>
      <w:r w:rsidRPr="00BB7F87">
        <w:t>services.</w:t>
      </w:r>
      <w:r w:rsidR="001B07C8">
        <w:t xml:space="preserve"> ACFA notes however that changes to financial data collection made by the Department of Health in 2021 will result in more service level data being available for future years.</w:t>
      </w:r>
    </w:p>
    <w:p w14:paraId="392102A4" w14:textId="32BFFCA8" w:rsidR="00001040" w:rsidRPr="00A47C2C" w:rsidRDefault="00001040" w:rsidP="00162DD2">
      <w:pPr>
        <w:pStyle w:val="Heading3"/>
      </w:pPr>
      <w:bookmarkStart w:id="60" w:name="_Toc487702520"/>
      <w:bookmarkStart w:id="61" w:name="_Toc487702872"/>
      <w:bookmarkStart w:id="62" w:name="_Toc487703370"/>
      <w:bookmarkStart w:id="63" w:name="_Toc487703564"/>
      <w:bookmarkStart w:id="64" w:name="_Toc14887271"/>
      <w:bookmarkStart w:id="65" w:name="_Toc75432113"/>
      <w:r w:rsidRPr="00A47C2C">
        <w:t>Navigating</w:t>
      </w:r>
      <w:r w:rsidR="009D42B6" w:rsidRPr="00A47C2C">
        <w:t xml:space="preserve"> </w:t>
      </w:r>
      <w:r w:rsidRPr="00A47C2C">
        <w:t>the</w:t>
      </w:r>
      <w:r w:rsidR="009D42B6" w:rsidRPr="00A47C2C">
        <w:t xml:space="preserve"> </w:t>
      </w:r>
      <w:r w:rsidR="00DE54FB" w:rsidRPr="00A47C2C">
        <w:t>202</w:t>
      </w:r>
      <w:r w:rsidR="00A47C2C">
        <w:t>1</w:t>
      </w:r>
      <w:r w:rsidR="009D42B6" w:rsidRPr="00A47C2C">
        <w:t xml:space="preserve"> </w:t>
      </w:r>
      <w:r w:rsidR="006C05C0" w:rsidRPr="00A47C2C">
        <w:t>annual</w:t>
      </w:r>
      <w:r w:rsidR="009D42B6" w:rsidRPr="00A47C2C">
        <w:t xml:space="preserve"> </w:t>
      </w:r>
      <w:r w:rsidR="006C05C0" w:rsidRPr="00A47C2C">
        <w:t>r</w:t>
      </w:r>
      <w:r w:rsidRPr="00A47C2C">
        <w:t>eport</w:t>
      </w:r>
      <w:bookmarkEnd w:id="60"/>
      <w:bookmarkEnd w:id="61"/>
      <w:bookmarkEnd w:id="62"/>
      <w:bookmarkEnd w:id="63"/>
      <w:bookmarkEnd w:id="64"/>
      <w:bookmarkEnd w:id="65"/>
    </w:p>
    <w:p w14:paraId="426F112A" w14:textId="1C062344" w:rsidR="00A17102" w:rsidRPr="00A47C2C" w:rsidRDefault="00A17102" w:rsidP="00162DD2">
      <w:pPr>
        <w:pStyle w:val="BodyText"/>
      </w:pPr>
      <w:bookmarkStart w:id="66" w:name="_Aged_care_in"/>
      <w:bookmarkStart w:id="67" w:name="_Toc423697039"/>
      <w:bookmarkEnd w:id="66"/>
      <w:r w:rsidRPr="00A47C2C">
        <w:t>The</w:t>
      </w:r>
      <w:r w:rsidR="009D42B6" w:rsidRPr="00A47C2C">
        <w:t xml:space="preserve"> </w:t>
      </w:r>
      <w:r w:rsidR="00A47C2C" w:rsidRPr="00A47C2C">
        <w:t>2021</w:t>
      </w:r>
      <w:r w:rsidR="00461DAB">
        <w:t xml:space="preserve"> </w:t>
      </w:r>
      <w:r w:rsidR="006C05C0" w:rsidRPr="00A47C2C">
        <w:t>a</w:t>
      </w:r>
      <w:r w:rsidRPr="00A47C2C">
        <w:t>nnu</w:t>
      </w:r>
      <w:r w:rsidR="006C05C0" w:rsidRPr="00A47C2C">
        <w:t>al</w:t>
      </w:r>
      <w:r w:rsidR="009D42B6" w:rsidRPr="00A47C2C">
        <w:t xml:space="preserve"> </w:t>
      </w:r>
      <w:r w:rsidR="006C05C0" w:rsidRPr="00A47C2C">
        <w:t>r</w:t>
      </w:r>
      <w:r w:rsidRPr="00A47C2C">
        <w:t>eport</w:t>
      </w:r>
      <w:r w:rsidR="009D42B6" w:rsidRPr="00A47C2C">
        <w:t xml:space="preserve"> </w:t>
      </w:r>
      <w:r w:rsidRPr="00A47C2C">
        <w:t>is</w:t>
      </w:r>
      <w:r w:rsidR="009D42B6" w:rsidRPr="00A47C2C">
        <w:t xml:space="preserve"> </w:t>
      </w:r>
      <w:r w:rsidRPr="00A47C2C">
        <w:t>structured</w:t>
      </w:r>
      <w:r w:rsidR="009D42B6" w:rsidRPr="00A47C2C">
        <w:t xml:space="preserve"> </w:t>
      </w:r>
      <w:r w:rsidRPr="00A47C2C">
        <w:t>as</w:t>
      </w:r>
      <w:r w:rsidR="009D42B6" w:rsidRPr="00A47C2C">
        <w:t xml:space="preserve"> </w:t>
      </w:r>
      <w:r w:rsidRPr="00A47C2C">
        <w:t>follows:</w:t>
      </w:r>
    </w:p>
    <w:p w14:paraId="0BFF17EB" w14:textId="3D674B70" w:rsidR="009D42B6" w:rsidRPr="00BF1F61" w:rsidRDefault="00EA05C0" w:rsidP="00162DD2">
      <w:pPr>
        <w:pStyle w:val="Bullet1"/>
      </w:pPr>
      <w:hyperlink w:anchor="_Aged_care_in_1" w:history="1">
        <w:r w:rsidR="00A17102" w:rsidRPr="00BF1F61">
          <w:rPr>
            <w:rStyle w:val="HyperlinkBold"/>
            <w:color w:val="auto"/>
          </w:rPr>
          <w:t>Chapter</w:t>
        </w:r>
        <w:r w:rsidR="009D42B6" w:rsidRPr="00BF1F61">
          <w:rPr>
            <w:rStyle w:val="HyperlinkBold"/>
            <w:color w:val="auto"/>
          </w:rPr>
          <w:t xml:space="preserve"> </w:t>
        </w:r>
        <w:r w:rsidR="00A17102" w:rsidRPr="00BF1F61">
          <w:rPr>
            <w:rStyle w:val="HyperlinkBold"/>
            <w:color w:val="auto"/>
          </w:rPr>
          <w:t>2</w:t>
        </w:r>
        <w:r w:rsidR="009D42B6" w:rsidRPr="00BF1F61">
          <w:rPr>
            <w:rStyle w:val="HyperlinkBold"/>
            <w:color w:val="auto"/>
          </w:rPr>
          <w:t xml:space="preserve"> </w:t>
        </w:r>
        <w:r w:rsidR="00365A6B">
          <w:rPr>
            <w:rStyle w:val="HyperlinkBold"/>
            <w:color w:val="auto"/>
          </w:rPr>
          <w:t xml:space="preserve">- </w:t>
        </w:r>
        <w:r w:rsidR="00A17102" w:rsidRPr="00BF1F61">
          <w:rPr>
            <w:rStyle w:val="HyperlinkBold"/>
            <w:color w:val="auto"/>
          </w:rPr>
          <w:t>Aged</w:t>
        </w:r>
        <w:r w:rsidR="009D42B6" w:rsidRPr="00BF1F61">
          <w:rPr>
            <w:rStyle w:val="HyperlinkBold"/>
            <w:color w:val="auto"/>
          </w:rPr>
          <w:t xml:space="preserve"> </w:t>
        </w:r>
        <w:r w:rsidR="00A17102" w:rsidRPr="00BF1F61">
          <w:rPr>
            <w:rStyle w:val="HyperlinkBold"/>
            <w:color w:val="auto"/>
          </w:rPr>
          <w:t>care</w:t>
        </w:r>
        <w:r w:rsidR="009D42B6" w:rsidRPr="00BF1F61">
          <w:rPr>
            <w:rStyle w:val="HyperlinkBold"/>
            <w:color w:val="auto"/>
          </w:rPr>
          <w:t xml:space="preserve"> </w:t>
        </w:r>
        <w:r w:rsidR="00A17102" w:rsidRPr="00BF1F61">
          <w:rPr>
            <w:rStyle w:val="HyperlinkBold"/>
            <w:color w:val="auto"/>
          </w:rPr>
          <w:t>in</w:t>
        </w:r>
        <w:r w:rsidR="009D42B6" w:rsidRPr="00BF1F61">
          <w:rPr>
            <w:rStyle w:val="HyperlinkBold"/>
            <w:color w:val="auto"/>
          </w:rPr>
          <w:t xml:space="preserve"> </w:t>
        </w:r>
        <w:r w:rsidR="00A17102" w:rsidRPr="00BF1F61">
          <w:rPr>
            <w:rStyle w:val="HyperlinkBold"/>
            <w:color w:val="auto"/>
          </w:rPr>
          <w:t>Australia</w:t>
        </w:r>
      </w:hyperlink>
      <w:r w:rsidR="0035254A" w:rsidRPr="00BF1F61">
        <w:rPr>
          <w:rStyle w:val="Strong"/>
          <w:color w:val="auto"/>
        </w:rPr>
        <w:t xml:space="preserve">: </w:t>
      </w:r>
      <w:r w:rsidR="003A42A4" w:rsidRPr="00BF1F61">
        <w:t>P</w:t>
      </w:r>
      <w:r w:rsidR="00A17102" w:rsidRPr="00BF1F61">
        <w:t>rovides</w:t>
      </w:r>
      <w:r w:rsidR="009D42B6" w:rsidRPr="00BF1F61">
        <w:t xml:space="preserve"> </w:t>
      </w:r>
      <w:r w:rsidR="00A17102" w:rsidRPr="00BF1F61">
        <w:t>an</w:t>
      </w:r>
      <w:r w:rsidR="009D42B6" w:rsidRPr="00BF1F61">
        <w:t xml:space="preserve"> </w:t>
      </w:r>
      <w:r w:rsidR="00A17102" w:rsidRPr="00BF1F61">
        <w:t>overview</w:t>
      </w:r>
      <w:r w:rsidR="009D42B6" w:rsidRPr="00BF1F61">
        <w:t xml:space="preserve"> </w:t>
      </w:r>
      <w:r w:rsidR="00A17102" w:rsidRPr="00BF1F61">
        <w:t>of</w:t>
      </w:r>
      <w:r w:rsidR="009D42B6" w:rsidRPr="00BF1F61">
        <w:t xml:space="preserve"> </w:t>
      </w:r>
      <w:r w:rsidR="00A17102" w:rsidRPr="00BF1F61">
        <w:t>the</w:t>
      </w:r>
      <w:r w:rsidR="009D42B6" w:rsidRPr="00BF1F61">
        <w:t xml:space="preserve"> </w:t>
      </w:r>
      <w:r w:rsidR="00A17102" w:rsidRPr="00BF1F61">
        <w:t>aged</w:t>
      </w:r>
      <w:r w:rsidR="009D42B6" w:rsidRPr="00BF1F61">
        <w:t xml:space="preserve"> </w:t>
      </w:r>
      <w:r w:rsidR="00A17102" w:rsidRPr="00BF1F61">
        <w:t>care</w:t>
      </w:r>
      <w:r w:rsidR="009D42B6" w:rsidRPr="00BF1F61">
        <w:t xml:space="preserve"> </w:t>
      </w:r>
      <w:r w:rsidR="006C0899">
        <w:t>sector</w:t>
      </w:r>
      <w:r w:rsidR="006C0899" w:rsidRPr="00BF1F61">
        <w:t xml:space="preserve"> </w:t>
      </w:r>
      <w:r w:rsidR="00A17102" w:rsidRPr="00BF1F61">
        <w:t>in</w:t>
      </w:r>
      <w:r w:rsidR="009D42B6" w:rsidRPr="00BF1F61">
        <w:t xml:space="preserve"> </w:t>
      </w:r>
      <w:r w:rsidR="00A17102" w:rsidRPr="00BF1F61">
        <w:t>Australia.</w:t>
      </w:r>
    </w:p>
    <w:p w14:paraId="1F58A55C" w14:textId="171D78AC" w:rsidR="00A17102" w:rsidRPr="00BF1F61" w:rsidRDefault="00EA05C0" w:rsidP="00162DD2">
      <w:pPr>
        <w:pStyle w:val="Bullet1"/>
      </w:pPr>
      <w:hyperlink w:anchor="_Access_to_aged" w:history="1">
        <w:r w:rsidR="00310E3C" w:rsidRPr="00BF1F61">
          <w:rPr>
            <w:rStyle w:val="HyperlinkBold"/>
            <w:color w:val="auto"/>
          </w:rPr>
          <w:t>Chapter</w:t>
        </w:r>
        <w:r w:rsidR="009D42B6" w:rsidRPr="00BF1F61">
          <w:rPr>
            <w:rStyle w:val="HyperlinkBold"/>
            <w:color w:val="auto"/>
          </w:rPr>
          <w:t xml:space="preserve"> </w:t>
        </w:r>
        <w:r w:rsidR="00D5061D" w:rsidRPr="00BF1F61">
          <w:rPr>
            <w:rStyle w:val="HyperlinkBold"/>
            <w:color w:val="auto"/>
          </w:rPr>
          <w:t>3</w:t>
        </w:r>
        <w:r w:rsidR="009D42B6" w:rsidRPr="00BF1F61">
          <w:rPr>
            <w:rStyle w:val="HyperlinkBold"/>
            <w:color w:val="auto"/>
          </w:rPr>
          <w:t xml:space="preserve"> </w:t>
        </w:r>
        <w:r w:rsidR="00365A6B">
          <w:rPr>
            <w:rStyle w:val="HyperlinkBold"/>
            <w:color w:val="auto"/>
          </w:rPr>
          <w:t xml:space="preserve">- </w:t>
        </w:r>
        <w:r w:rsidR="00FC1411" w:rsidRPr="00BF1F61">
          <w:rPr>
            <w:rStyle w:val="HyperlinkBold"/>
            <w:color w:val="auto"/>
          </w:rPr>
          <w:t>Access</w:t>
        </w:r>
        <w:r w:rsidR="009D42B6" w:rsidRPr="00BF1F61">
          <w:rPr>
            <w:rStyle w:val="HyperlinkBold"/>
            <w:color w:val="auto"/>
          </w:rPr>
          <w:t xml:space="preserve"> </w:t>
        </w:r>
        <w:r w:rsidR="00FC1411" w:rsidRPr="00BF1F61">
          <w:rPr>
            <w:rStyle w:val="HyperlinkBold"/>
            <w:color w:val="auto"/>
          </w:rPr>
          <w:t>to</w:t>
        </w:r>
        <w:r w:rsidR="009D42B6" w:rsidRPr="00BF1F61">
          <w:rPr>
            <w:rStyle w:val="HyperlinkBold"/>
            <w:color w:val="auto"/>
          </w:rPr>
          <w:t xml:space="preserve"> </w:t>
        </w:r>
        <w:r w:rsidR="00FC1411" w:rsidRPr="00BF1F61">
          <w:rPr>
            <w:rStyle w:val="HyperlinkBold"/>
            <w:color w:val="auto"/>
          </w:rPr>
          <w:t>aged</w:t>
        </w:r>
        <w:r w:rsidR="009D42B6" w:rsidRPr="00BF1F61">
          <w:rPr>
            <w:rStyle w:val="HyperlinkBold"/>
            <w:color w:val="auto"/>
          </w:rPr>
          <w:t xml:space="preserve"> </w:t>
        </w:r>
        <w:r w:rsidR="00FC1411" w:rsidRPr="00BF1F61">
          <w:rPr>
            <w:rStyle w:val="HyperlinkBold"/>
            <w:color w:val="auto"/>
          </w:rPr>
          <w:t>care</w:t>
        </w:r>
      </w:hyperlink>
      <w:r w:rsidR="0035254A" w:rsidRPr="00BF1F61">
        <w:rPr>
          <w:rStyle w:val="Strong"/>
          <w:color w:val="auto"/>
        </w:rPr>
        <w:t xml:space="preserve">: </w:t>
      </w:r>
      <w:r w:rsidR="00FC1411" w:rsidRPr="00BF1F61">
        <w:t>Discusses</w:t>
      </w:r>
      <w:r w:rsidR="009D42B6" w:rsidRPr="00BF1F61">
        <w:t xml:space="preserve"> </w:t>
      </w:r>
      <w:r w:rsidR="00FC1411" w:rsidRPr="00BF1F61">
        <w:t>the</w:t>
      </w:r>
      <w:r w:rsidR="009D42B6" w:rsidRPr="00BF1F61">
        <w:t xml:space="preserve"> </w:t>
      </w:r>
      <w:r w:rsidR="00FC1411" w:rsidRPr="00BF1F61">
        <w:t>supply</w:t>
      </w:r>
      <w:r w:rsidR="009D42B6" w:rsidRPr="00BF1F61">
        <w:t xml:space="preserve"> </w:t>
      </w:r>
      <w:r w:rsidR="00FC1411" w:rsidRPr="00BF1F61">
        <w:t>of,</w:t>
      </w:r>
      <w:r w:rsidR="009D42B6" w:rsidRPr="00BF1F61">
        <w:t xml:space="preserve"> </w:t>
      </w:r>
      <w:r w:rsidR="00FC1411" w:rsidRPr="00BF1F61">
        <w:t>and</w:t>
      </w:r>
      <w:r w:rsidR="009D42B6" w:rsidRPr="00BF1F61">
        <w:t xml:space="preserve"> </w:t>
      </w:r>
      <w:r w:rsidR="00FC1411" w:rsidRPr="00BF1F61">
        <w:t>access</w:t>
      </w:r>
      <w:r w:rsidR="009D42B6" w:rsidRPr="00BF1F61">
        <w:t xml:space="preserve"> </w:t>
      </w:r>
      <w:r w:rsidR="00FC1411" w:rsidRPr="00BF1F61">
        <w:t>to,</w:t>
      </w:r>
      <w:r w:rsidR="009D42B6" w:rsidRPr="00BF1F61">
        <w:t xml:space="preserve"> </w:t>
      </w:r>
      <w:r w:rsidR="00FC1411" w:rsidRPr="00BF1F61">
        <w:t>subsidised</w:t>
      </w:r>
      <w:r w:rsidR="009D42B6" w:rsidRPr="00BF1F61">
        <w:t xml:space="preserve"> </w:t>
      </w:r>
      <w:r w:rsidR="00FC1411" w:rsidRPr="00BF1F61">
        <w:t>aged</w:t>
      </w:r>
      <w:r w:rsidR="009D42B6" w:rsidRPr="00BF1F61">
        <w:t xml:space="preserve"> </w:t>
      </w:r>
      <w:r w:rsidR="00FC1411" w:rsidRPr="00BF1F61">
        <w:t>care</w:t>
      </w:r>
      <w:r w:rsidR="009D42B6" w:rsidRPr="00BF1F61">
        <w:t xml:space="preserve"> </w:t>
      </w:r>
      <w:r w:rsidR="00FC1411" w:rsidRPr="00BF1F61">
        <w:t>in</w:t>
      </w:r>
      <w:r w:rsidR="009D42B6" w:rsidRPr="00BF1F61">
        <w:t xml:space="preserve"> </w:t>
      </w:r>
      <w:r w:rsidR="00FC1411" w:rsidRPr="00BF1F61">
        <w:t>Australia</w:t>
      </w:r>
      <w:r w:rsidR="00A17102" w:rsidRPr="00BF1F61">
        <w:t>.</w:t>
      </w:r>
    </w:p>
    <w:p w14:paraId="0280F165" w14:textId="565DFE8E" w:rsidR="009D42B6" w:rsidRPr="00BF1F61" w:rsidRDefault="00EA05C0" w:rsidP="00162DD2">
      <w:pPr>
        <w:pStyle w:val="Bullet1"/>
      </w:pPr>
      <w:hyperlink w:anchor="_Home_support" w:history="1">
        <w:r w:rsidR="00310E3C" w:rsidRPr="00BF1F61">
          <w:rPr>
            <w:rStyle w:val="HyperlinkBold"/>
            <w:color w:val="auto"/>
          </w:rPr>
          <w:t>Chapter</w:t>
        </w:r>
        <w:r w:rsidR="009D42B6" w:rsidRPr="00BF1F61">
          <w:rPr>
            <w:rStyle w:val="HyperlinkBold"/>
            <w:color w:val="auto"/>
          </w:rPr>
          <w:t xml:space="preserve"> </w:t>
        </w:r>
        <w:r w:rsidR="00D5061D" w:rsidRPr="00BF1F61">
          <w:rPr>
            <w:rStyle w:val="HyperlinkBold"/>
            <w:color w:val="auto"/>
          </w:rPr>
          <w:t>4</w:t>
        </w:r>
        <w:r w:rsidR="009D42B6" w:rsidRPr="00BF1F61">
          <w:rPr>
            <w:rStyle w:val="HyperlinkBold"/>
            <w:color w:val="auto"/>
          </w:rPr>
          <w:t xml:space="preserve"> </w:t>
        </w:r>
        <w:r w:rsidR="00365A6B">
          <w:rPr>
            <w:rStyle w:val="HyperlinkBold"/>
            <w:color w:val="auto"/>
          </w:rPr>
          <w:t xml:space="preserve">- </w:t>
        </w:r>
        <w:r w:rsidR="00FC1411" w:rsidRPr="00BF1F61">
          <w:rPr>
            <w:rStyle w:val="HyperlinkBold"/>
            <w:color w:val="auto"/>
          </w:rPr>
          <w:t>Home</w:t>
        </w:r>
        <w:r w:rsidR="009D42B6" w:rsidRPr="00BF1F61">
          <w:rPr>
            <w:rStyle w:val="HyperlinkBold"/>
            <w:color w:val="auto"/>
          </w:rPr>
          <w:t xml:space="preserve"> </w:t>
        </w:r>
        <w:r w:rsidR="00FC1411" w:rsidRPr="00BF1F61">
          <w:rPr>
            <w:rStyle w:val="HyperlinkBold"/>
            <w:color w:val="auto"/>
          </w:rPr>
          <w:t>support</w:t>
        </w:r>
      </w:hyperlink>
      <w:r w:rsidR="0035254A" w:rsidRPr="00BF1F61">
        <w:rPr>
          <w:rStyle w:val="Strong"/>
          <w:color w:val="auto"/>
        </w:rPr>
        <w:t xml:space="preserve">: </w:t>
      </w:r>
      <w:r w:rsidR="00FC1411" w:rsidRPr="00BF1F61">
        <w:t>Provides</w:t>
      </w:r>
      <w:r w:rsidR="009D42B6" w:rsidRPr="00BF1F61">
        <w:t xml:space="preserve"> </w:t>
      </w:r>
      <w:r w:rsidR="00FC1411" w:rsidRPr="00BF1F61">
        <w:t>an</w:t>
      </w:r>
      <w:r w:rsidR="009D42B6" w:rsidRPr="00BF1F61">
        <w:t xml:space="preserve"> </w:t>
      </w:r>
      <w:r w:rsidR="00FC1411" w:rsidRPr="00BF1F61">
        <w:t>overview</w:t>
      </w:r>
      <w:r w:rsidR="009D42B6" w:rsidRPr="00BF1F61">
        <w:t xml:space="preserve"> </w:t>
      </w:r>
      <w:r w:rsidR="00FC1411" w:rsidRPr="00BF1F61">
        <w:t>of</w:t>
      </w:r>
      <w:r w:rsidR="009D42B6" w:rsidRPr="00BF1F61">
        <w:t xml:space="preserve"> </w:t>
      </w:r>
      <w:r w:rsidR="00FC1411" w:rsidRPr="00BF1F61">
        <w:t>home</w:t>
      </w:r>
      <w:r w:rsidR="009D42B6" w:rsidRPr="00BF1F61">
        <w:t xml:space="preserve"> </w:t>
      </w:r>
      <w:r w:rsidR="00FC1411" w:rsidRPr="00BF1F61">
        <w:t>support</w:t>
      </w:r>
      <w:r w:rsidR="009D42B6" w:rsidRPr="00BF1F61">
        <w:t xml:space="preserve"> </w:t>
      </w:r>
      <w:r w:rsidR="00FC1411" w:rsidRPr="00BF1F61">
        <w:t>through</w:t>
      </w:r>
      <w:r w:rsidR="009D42B6" w:rsidRPr="00BF1F61">
        <w:t xml:space="preserve"> </w:t>
      </w:r>
      <w:r w:rsidR="00FC1411" w:rsidRPr="00BF1F61">
        <w:t>the</w:t>
      </w:r>
      <w:r w:rsidR="009D42B6" w:rsidRPr="00BF1F61">
        <w:t xml:space="preserve"> </w:t>
      </w:r>
      <w:r w:rsidR="00FC1411" w:rsidRPr="00BF1F61">
        <w:t>Commonwealth</w:t>
      </w:r>
      <w:r w:rsidR="009D42B6" w:rsidRPr="00BF1F61">
        <w:t xml:space="preserve"> </w:t>
      </w:r>
      <w:r w:rsidR="00FC1411" w:rsidRPr="00BF1F61">
        <w:t>Home</w:t>
      </w:r>
      <w:r w:rsidR="009D42B6" w:rsidRPr="00BF1F61">
        <w:t xml:space="preserve"> </w:t>
      </w:r>
      <w:r w:rsidR="00FC1411" w:rsidRPr="00BF1F61">
        <w:t>Support</w:t>
      </w:r>
      <w:r w:rsidR="009D42B6" w:rsidRPr="00BF1F61">
        <w:t xml:space="preserve"> </w:t>
      </w:r>
      <w:r w:rsidR="00FC1411" w:rsidRPr="00BF1F61">
        <w:t>Programme</w:t>
      </w:r>
      <w:r w:rsidR="001506E1" w:rsidRPr="00BF1F61">
        <w:t>.</w:t>
      </w:r>
    </w:p>
    <w:p w14:paraId="1035AD77" w14:textId="39735465" w:rsidR="00917C0B" w:rsidRPr="00BF1F61" w:rsidRDefault="00EA05C0" w:rsidP="00162DD2">
      <w:pPr>
        <w:pStyle w:val="Bullet1"/>
      </w:pPr>
      <w:hyperlink w:anchor="_Home_care" w:history="1">
        <w:r w:rsidR="00310E3C" w:rsidRPr="00BF1F61">
          <w:rPr>
            <w:rStyle w:val="HyperlinkBold"/>
            <w:color w:val="auto"/>
          </w:rPr>
          <w:t>Chapter</w:t>
        </w:r>
        <w:r w:rsidR="009D42B6" w:rsidRPr="00BF1F61">
          <w:rPr>
            <w:rStyle w:val="HyperlinkBold"/>
            <w:color w:val="auto"/>
          </w:rPr>
          <w:t xml:space="preserve"> </w:t>
        </w:r>
        <w:r w:rsidR="00D5061D" w:rsidRPr="00BF1F61">
          <w:rPr>
            <w:rStyle w:val="HyperlinkBold"/>
            <w:color w:val="auto"/>
          </w:rPr>
          <w:t>5</w:t>
        </w:r>
        <w:r w:rsidR="009D42B6" w:rsidRPr="00BF1F61">
          <w:rPr>
            <w:rStyle w:val="HyperlinkBold"/>
            <w:color w:val="auto"/>
          </w:rPr>
          <w:t xml:space="preserve"> </w:t>
        </w:r>
        <w:r w:rsidR="00365A6B">
          <w:rPr>
            <w:rStyle w:val="HyperlinkBold"/>
            <w:color w:val="auto"/>
          </w:rPr>
          <w:t xml:space="preserve">- </w:t>
        </w:r>
        <w:r w:rsidR="00BF2C2D" w:rsidRPr="00BF1F61">
          <w:rPr>
            <w:rStyle w:val="HyperlinkBold"/>
            <w:color w:val="auto"/>
          </w:rPr>
          <w:t>Home</w:t>
        </w:r>
        <w:r w:rsidR="009D42B6" w:rsidRPr="00BF1F61">
          <w:rPr>
            <w:rStyle w:val="HyperlinkBold"/>
            <w:color w:val="auto"/>
          </w:rPr>
          <w:t xml:space="preserve"> </w:t>
        </w:r>
        <w:r w:rsidR="00FC1411" w:rsidRPr="00BF1F61">
          <w:rPr>
            <w:rStyle w:val="HyperlinkBold"/>
            <w:color w:val="auto"/>
          </w:rPr>
          <w:t>care</w:t>
        </w:r>
      </w:hyperlink>
      <w:r w:rsidR="0035254A" w:rsidRPr="00BF1F61">
        <w:rPr>
          <w:rStyle w:val="Strong"/>
          <w:color w:val="auto"/>
        </w:rPr>
        <w:t xml:space="preserve">: </w:t>
      </w:r>
      <w:r w:rsidR="003A42A4" w:rsidRPr="00BF1F61">
        <w:t>P</w:t>
      </w:r>
      <w:r w:rsidR="00147963" w:rsidRPr="00BF1F61">
        <w:t>rovides</w:t>
      </w:r>
      <w:r w:rsidR="009D42B6" w:rsidRPr="00BF1F61">
        <w:t xml:space="preserve"> </w:t>
      </w:r>
      <w:r w:rsidR="00147963" w:rsidRPr="00BF1F61">
        <w:t>an</w:t>
      </w:r>
      <w:r w:rsidR="009D42B6" w:rsidRPr="00BF1F61">
        <w:t xml:space="preserve"> </w:t>
      </w:r>
      <w:r w:rsidR="00147963" w:rsidRPr="00BF1F61">
        <w:t>overview</w:t>
      </w:r>
      <w:r w:rsidR="009D42B6" w:rsidRPr="00BF1F61">
        <w:t xml:space="preserve"> </w:t>
      </w:r>
      <w:r w:rsidR="00147963" w:rsidRPr="00BF1F61">
        <w:t>of</w:t>
      </w:r>
      <w:r w:rsidR="009D42B6" w:rsidRPr="00BF1F61">
        <w:t xml:space="preserve"> </w:t>
      </w:r>
      <w:r w:rsidR="00FC1411" w:rsidRPr="00BF1F61">
        <w:t>the</w:t>
      </w:r>
      <w:r w:rsidR="009D42B6" w:rsidRPr="00BF1F61">
        <w:t xml:space="preserve"> </w:t>
      </w:r>
      <w:r w:rsidR="00FC1411" w:rsidRPr="00BF1F61">
        <w:t>Home</w:t>
      </w:r>
      <w:r w:rsidR="009D42B6" w:rsidRPr="00BF1F61">
        <w:t xml:space="preserve"> </w:t>
      </w:r>
      <w:r w:rsidR="00FC1411" w:rsidRPr="00BF1F61">
        <w:t>Care</w:t>
      </w:r>
      <w:r w:rsidR="009D42B6" w:rsidRPr="00BF1F61">
        <w:t xml:space="preserve"> </w:t>
      </w:r>
      <w:r w:rsidR="00FC1411" w:rsidRPr="00BF1F61">
        <w:t>Packages</w:t>
      </w:r>
      <w:r w:rsidR="009D42B6" w:rsidRPr="00BF1F61">
        <w:t xml:space="preserve"> </w:t>
      </w:r>
      <w:r w:rsidR="00FC1411" w:rsidRPr="00BF1F61">
        <w:t>Program</w:t>
      </w:r>
      <w:r w:rsidR="009D42B6" w:rsidRPr="00BF1F61">
        <w:t xml:space="preserve"> </w:t>
      </w:r>
      <w:r w:rsidR="00FC1411" w:rsidRPr="00BF1F61">
        <w:t>and</w:t>
      </w:r>
      <w:r w:rsidR="009D42B6" w:rsidRPr="00BF1F61">
        <w:t xml:space="preserve"> </w:t>
      </w:r>
      <w:r w:rsidR="00FC1411" w:rsidRPr="00BF1F61">
        <w:t>a</w:t>
      </w:r>
      <w:r w:rsidR="009D42B6" w:rsidRPr="00BF1F61">
        <w:t xml:space="preserve"> </w:t>
      </w:r>
      <w:r w:rsidR="00FC1411" w:rsidRPr="00BF1F61">
        <w:t>summary</w:t>
      </w:r>
      <w:r w:rsidR="009D42B6" w:rsidRPr="00BF1F61">
        <w:t xml:space="preserve"> </w:t>
      </w:r>
      <w:r w:rsidR="00FC1411" w:rsidRPr="00BF1F61">
        <w:t>of</w:t>
      </w:r>
      <w:r w:rsidR="009D42B6" w:rsidRPr="00BF1F61">
        <w:t xml:space="preserve"> </w:t>
      </w:r>
      <w:r w:rsidR="00FC1411" w:rsidRPr="00BF1F61">
        <w:t>financial</w:t>
      </w:r>
      <w:r w:rsidR="009D42B6" w:rsidRPr="00BF1F61">
        <w:t xml:space="preserve"> </w:t>
      </w:r>
      <w:r w:rsidR="00FC1411" w:rsidRPr="00BF1F61">
        <w:t>performance</w:t>
      </w:r>
      <w:r w:rsidR="009D42B6" w:rsidRPr="00BF1F61">
        <w:t xml:space="preserve"> </w:t>
      </w:r>
      <w:r w:rsidR="00FC1411" w:rsidRPr="00BF1F61">
        <w:t>of</w:t>
      </w:r>
      <w:r w:rsidR="009D42B6" w:rsidRPr="00BF1F61">
        <w:t xml:space="preserve"> </w:t>
      </w:r>
      <w:r w:rsidR="006D6D81" w:rsidRPr="00BF1F61">
        <w:t>home</w:t>
      </w:r>
      <w:r w:rsidR="009D42B6" w:rsidRPr="00BF1F61">
        <w:t xml:space="preserve"> </w:t>
      </w:r>
      <w:r w:rsidR="006D6D81" w:rsidRPr="00BF1F61">
        <w:t>care</w:t>
      </w:r>
      <w:r w:rsidR="009D42B6" w:rsidRPr="00BF1F61">
        <w:t xml:space="preserve"> </w:t>
      </w:r>
      <w:r w:rsidR="00FC1411" w:rsidRPr="00BF1F61">
        <w:t>providers</w:t>
      </w:r>
      <w:r w:rsidR="009D42B6" w:rsidRPr="00BF1F61">
        <w:t xml:space="preserve"> </w:t>
      </w:r>
      <w:r w:rsidR="00FC1411" w:rsidRPr="00BF1F61">
        <w:t>in</w:t>
      </w:r>
      <w:r w:rsidR="009D42B6" w:rsidRPr="00BF1F61">
        <w:t xml:space="preserve"> </w:t>
      </w:r>
      <w:r w:rsidR="00FC1411" w:rsidRPr="00BF1F61">
        <w:t>201</w:t>
      </w:r>
      <w:r w:rsidR="00BF1F61">
        <w:t>9</w:t>
      </w:r>
      <w:r w:rsidR="00BF1F61">
        <w:noBreakHyphen/>
        <w:t>20</w:t>
      </w:r>
      <w:r w:rsidR="0098640A" w:rsidRPr="00BF1F61">
        <w:t>.</w:t>
      </w:r>
    </w:p>
    <w:p w14:paraId="764C67D9" w14:textId="32913491" w:rsidR="00D5061D" w:rsidRPr="00BF1F61" w:rsidRDefault="00EA05C0" w:rsidP="00162DD2">
      <w:pPr>
        <w:pStyle w:val="Bullet1"/>
      </w:pPr>
      <w:hyperlink w:anchor="_Residential_care_1" w:history="1">
        <w:r w:rsidR="00D5061D" w:rsidRPr="00BF1F61">
          <w:rPr>
            <w:rStyle w:val="HyperlinkBold"/>
            <w:color w:val="auto"/>
          </w:rPr>
          <w:t>Chapter</w:t>
        </w:r>
        <w:r w:rsidR="009D42B6" w:rsidRPr="00BF1F61">
          <w:rPr>
            <w:rStyle w:val="HyperlinkBold"/>
            <w:color w:val="auto"/>
          </w:rPr>
          <w:t xml:space="preserve"> </w:t>
        </w:r>
        <w:r w:rsidR="00D5061D" w:rsidRPr="00BF1F61">
          <w:rPr>
            <w:rStyle w:val="HyperlinkBold"/>
            <w:color w:val="auto"/>
          </w:rPr>
          <w:t>6</w:t>
        </w:r>
        <w:r w:rsidR="009D42B6" w:rsidRPr="00BF1F61">
          <w:rPr>
            <w:rStyle w:val="HyperlinkBold"/>
            <w:color w:val="auto"/>
          </w:rPr>
          <w:t xml:space="preserve"> </w:t>
        </w:r>
        <w:r w:rsidR="00365A6B">
          <w:rPr>
            <w:rStyle w:val="HyperlinkBold"/>
            <w:color w:val="auto"/>
          </w:rPr>
          <w:t xml:space="preserve">- </w:t>
        </w:r>
        <w:r w:rsidR="00FC1411" w:rsidRPr="00BF1F61">
          <w:rPr>
            <w:rStyle w:val="HyperlinkBold"/>
            <w:color w:val="auto"/>
          </w:rPr>
          <w:t>Residential</w:t>
        </w:r>
        <w:r w:rsidR="009D42B6" w:rsidRPr="00BF1F61">
          <w:rPr>
            <w:rStyle w:val="HyperlinkBold"/>
            <w:color w:val="auto"/>
          </w:rPr>
          <w:t xml:space="preserve"> </w:t>
        </w:r>
        <w:r w:rsidR="00D5061D" w:rsidRPr="00BF1F61">
          <w:rPr>
            <w:rStyle w:val="HyperlinkBold"/>
            <w:color w:val="auto"/>
          </w:rPr>
          <w:t>care</w:t>
        </w:r>
      </w:hyperlink>
      <w:r w:rsidR="0035254A" w:rsidRPr="00BF1F61">
        <w:rPr>
          <w:rStyle w:val="Strong"/>
          <w:color w:val="auto"/>
        </w:rPr>
        <w:t xml:space="preserve">: </w:t>
      </w:r>
      <w:r w:rsidR="006D6D81" w:rsidRPr="00BF1F61">
        <w:t>Provides</w:t>
      </w:r>
      <w:r w:rsidR="009D42B6" w:rsidRPr="00BF1F61">
        <w:t xml:space="preserve"> </w:t>
      </w:r>
      <w:r w:rsidR="006D6D81" w:rsidRPr="00BF1F61">
        <w:t>an</w:t>
      </w:r>
      <w:r w:rsidR="009D42B6" w:rsidRPr="00BF1F61">
        <w:t xml:space="preserve"> </w:t>
      </w:r>
      <w:r w:rsidR="006D6D81" w:rsidRPr="00BF1F61">
        <w:t>overview</w:t>
      </w:r>
      <w:r w:rsidR="009D42B6" w:rsidRPr="00BF1F61">
        <w:t xml:space="preserve"> </w:t>
      </w:r>
      <w:r w:rsidR="006D6D81" w:rsidRPr="00BF1F61">
        <w:t>of</w:t>
      </w:r>
      <w:r w:rsidR="009D42B6" w:rsidRPr="00BF1F61">
        <w:t xml:space="preserve"> </w:t>
      </w:r>
      <w:r w:rsidR="006D6D81" w:rsidRPr="00BF1F61">
        <w:t>residential</w:t>
      </w:r>
      <w:r w:rsidR="009D42B6" w:rsidRPr="00BF1F61">
        <w:t xml:space="preserve"> </w:t>
      </w:r>
      <w:r w:rsidR="00D70632" w:rsidRPr="00BF1F61">
        <w:t>aged</w:t>
      </w:r>
      <w:r w:rsidR="009D42B6" w:rsidRPr="00BF1F61">
        <w:t xml:space="preserve"> </w:t>
      </w:r>
      <w:r w:rsidR="006D6D81" w:rsidRPr="00BF1F61">
        <w:t>care</w:t>
      </w:r>
      <w:r w:rsidR="009D42B6" w:rsidRPr="00BF1F61">
        <w:t xml:space="preserve"> </w:t>
      </w:r>
      <w:r w:rsidR="006D6D81" w:rsidRPr="00BF1F61">
        <w:t>and</w:t>
      </w:r>
      <w:r w:rsidR="009D42B6" w:rsidRPr="00BF1F61">
        <w:t xml:space="preserve"> </w:t>
      </w:r>
      <w:r w:rsidR="006D6D81" w:rsidRPr="00BF1F61">
        <w:t>a</w:t>
      </w:r>
      <w:r w:rsidR="009D42B6" w:rsidRPr="00BF1F61">
        <w:t xml:space="preserve"> </w:t>
      </w:r>
      <w:r w:rsidR="006D6D81" w:rsidRPr="00BF1F61">
        <w:t>summary</w:t>
      </w:r>
      <w:r w:rsidR="009D42B6" w:rsidRPr="00BF1F61">
        <w:t xml:space="preserve"> </w:t>
      </w:r>
      <w:r w:rsidR="006D6D81" w:rsidRPr="00BF1F61">
        <w:t>of</w:t>
      </w:r>
      <w:r w:rsidR="009D42B6" w:rsidRPr="00BF1F61">
        <w:t xml:space="preserve"> </w:t>
      </w:r>
      <w:r w:rsidR="006D6D81" w:rsidRPr="00BF1F61">
        <w:t>financial</w:t>
      </w:r>
      <w:r w:rsidR="009D42B6" w:rsidRPr="00BF1F61">
        <w:t xml:space="preserve"> </w:t>
      </w:r>
      <w:r w:rsidR="006D6D81" w:rsidRPr="00BF1F61">
        <w:t>performance</w:t>
      </w:r>
      <w:r w:rsidR="009D42B6" w:rsidRPr="00BF1F61">
        <w:t xml:space="preserve"> </w:t>
      </w:r>
      <w:r w:rsidR="006D6D81" w:rsidRPr="00BF1F61">
        <w:t>of</w:t>
      </w:r>
      <w:r w:rsidR="009D42B6" w:rsidRPr="00BF1F61">
        <w:t xml:space="preserve"> </w:t>
      </w:r>
      <w:r w:rsidR="006D6D81" w:rsidRPr="00BF1F61">
        <w:t>residential</w:t>
      </w:r>
      <w:r w:rsidR="009D42B6" w:rsidRPr="00BF1F61">
        <w:t xml:space="preserve"> </w:t>
      </w:r>
      <w:r w:rsidR="006D6D81" w:rsidRPr="00BF1F61">
        <w:t>care</w:t>
      </w:r>
      <w:r w:rsidR="009D42B6" w:rsidRPr="00BF1F61">
        <w:t xml:space="preserve"> </w:t>
      </w:r>
      <w:r w:rsidR="006D6D81" w:rsidRPr="00BF1F61">
        <w:t>providers</w:t>
      </w:r>
      <w:r w:rsidR="009D42B6" w:rsidRPr="00BF1F61">
        <w:t xml:space="preserve"> </w:t>
      </w:r>
      <w:r w:rsidR="006D6D81" w:rsidRPr="00BF1F61">
        <w:t>in</w:t>
      </w:r>
      <w:r w:rsidR="009D42B6" w:rsidRPr="00BF1F61">
        <w:t xml:space="preserve"> </w:t>
      </w:r>
      <w:r w:rsidR="006D6D81" w:rsidRPr="00BF1F61">
        <w:t>201</w:t>
      </w:r>
      <w:r w:rsidR="00BF1F61">
        <w:t>9</w:t>
      </w:r>
      <w:r w:rsidR="00BF1F61">
        <w:noBreakHyphen/>
        <w:t>20</w:t>
      </w:r>
      <w:r w:rsidR="006D6D81" w:rsidRPr="00BF1F61">
        <w:t>.</w:t>
      </w:r>
    </w:p>
    <w:p w14:paraId="6C38E3D2" w14:textId="0F653643" w:rsidR="00A17102" w:rsidRPr="00BF1F61" w:rsidRDefault="00EA05C0" w:rsidP="00162DD2">
      <w:pPr>
        <w:pStyle w:val="Bullet1"/>
      </w:pPr>
      <w:hyperlink w:anchor="_Residential_care:_capital" w:history="1">
        <w:r w:rsidR="00310E3C" w:rsidRPr="00BF1F61">
          <w:rPr>
            <w:rStyle w:val="HyperlinkBold"/>
            <w:color w:val="auto"/>
          </w:rPr>
          <w:t>Chapter</w:t>
        </w:r>
        <w:r w:rsidR="009D42B6" w:rsidRPr="00BF1F61">
          <w:rPr>
            <w:rStyle w:val="HyperlinkBold"/>
            <w:color w:val="auto"/>
          </w:rPr>
          <w:t xml:space="preserve"> </w:t>
        </w:r>
        <w:r w:rsidR="00310E3C" w:rsidRPr="00BF1F61">
          <w:rPr>
            <w:rStyle w:val="HyperlinkBold"/>
            <w:color w:val="auto"/>
          </w:rPr>
          <w:t>7</w:t>
        </w:r>
        <w:r w:rsidR="009D42B6" w:rsidRPr="00BF1F61">
          <w:rPr>
            <w:rStyle w:val="HyperlinkBold"/>
            <w:color w:val="auto"/>
          </w:rPr>
          <w:t xml:space="preserve"> </w:t>
        </w:r>
        <w:r w:rsidR="00365A6B">
          <w:rPr>
            <w:rStyle w:val="HyperlinkBold"/>
            <w:color w:val="auto"/>
          </w:rPr>
          <w:t xml:space="preserve">- </w:t>
        </w:r>
        <w:r w:rsidR="00E70A67" w:rsidRPr="00BF1F61">
          <w:rPr>
            <w:rStyle w:val="HyperlinkBold"/>
            <w:color w:val="auto"/>
          </w:rPr>
          <w:t>Residential</w:t>
        </w:r>
        <w:r w:rsidR="009D42B6" w:rsidRPr="00BF1F61">
          <w:rPr>
            <w:rStyle w:val="HyperlinkBold"/>
            <w:color w:val="auto"/>
          </w:rPr>
          <w:t xml:space="preserve"> </w:t>
        </w:r>
        <w:r w:rsidR="00FC1411" w:rsidRPr="00BF1F61">
          <w:rPr>
            <w:rStyle w:val="HyperlinkBold"/>
            <w:color w:val="auto"/>
          </w:rPr>
          <w:t>care:</w:t>
        </w:r>
        <w:r w:rsidR="009D42B6" w:rsidRPr="00BF1F61">
          <w:rPr>
            <w:rStyle w:val="HyperlinkBold"/>
            <w:color w:val="auto"/>
          </w:rPr>
          <w:t xml:space="preserve"> </w:t>
        </w:r>
        <w:r w:rsidR="00FC1411" w:rsidRPr="00BF1F61">
          <w:rPr>
            <w:rStyle w:val="HyperlinkBold"/>
            <w:color w:val="auto"/>
          </w:rPr>
          <w:t>capital</w:t>
        </w:r>
        <w:r w:rsidR="009D42B6" w:rsidRPr="00BF1F61">
          <w:rPr>
            <w:rStyle w:val="HyperlinkBold"/>
            <w:color w:val="auto"/>
          </w:rPr>
          <w:t xml:space="preserve"> </w:t>
        </w:r>
        <w:r w:rsidR="00FC1411" w:rsidRPr="00BF1F61">
          <w:rPr>
            <w:rStyle w:val="HyperlinkBold"/>
            <w:color w:val="auto"/>
          </w:rPr>
          <w:t>investment</w:t>
        </w:r>
      </w:hyperlink>
      <w:r w:rsidR="0035254A" w:rsidRPr="00BF1F61">
        <w:rPr>
          <w:rStyle w:val="Strong"/>
          <w:color w:val="auto"/>
        </w:rPr>
        <w:t xml:space="preserve">: </w:t>
      </w:r>
      <w:r w:rsidR="00FC1411" w:rsidRPr="00BF1F61">
        <w:t>Provides</w:t>
      </w:r>
      <w:r w:rsidR="009D42B6" w:rsidRPr="00BF1F61">
        <w:t xml:space="preserve"> </w:t>
      </w:r>
      <w:r w:rsidR="00FC1411" w:rsidRPr="00BF1F61">
        <w:t>discussion</w:t>
      </w:r>
      <w:r w:rsidR="009D42B6" w:rsidRPr="00BF1F61">
        <w:t xml:space="preserve"> </w:t>
      </w:r>
      <w:r w:rsidR="004D5620" w:rsidRPr="00BF1F61">
        <w:t>and</w:t>
      </w:r>
      <w:r w:rsidR="009D42B6" w:rsidRPr="00BF1F61">
        <w:t xml:space="preserve"> </w:t>
      </w:r>
      <w:r w:rsidR="004D5620" w:rsidRPr="00BF1F61">
        <w:t>analysis</w:t>
      </w:r>
      <w:r w:rsidR="009D42B6" w:rsidRPr="00BF1F61">
        <w:t xml:space="preserve"> </w:t>
      </w:r>
      <w:r w:rsidR="004D5620" w:rsidRPr="00BF1F61">
        <w:t>of</w:t>
      </w:r>
      <w:r w:rsidR="009D42B6" w:rsidRPr="00BF1F61">
        <w:t xml:space="preserve"> </w:t>
      </w:r>
      <w:r w:rsidR="004D5620" w:rsidRPr="00BF1F61">
        <w:t>residential</w:t>
      </w:r>
      <w:r w:rsidR="009D42B6" w:rsidRPr="00BF1F61">
        <w:t xml:space="preserve"> </w:t>
      </w:r>
      <w:r w:rsidR="004D5620" w:rsidRPr="00BF1F61">
        <w:t>care</w:t>
      </w:r>
      <w:r w:rsidR="009D42B6" w:rsidRPr="00BF1F61">
        <w:t xml:space="preserve"> </w:t>
      </w:r>
      <w:r w:rsidR="00FC1411" w:rsidRPr="00BF1F61">
        <w:t>provider</w:t>
      </w:r>
      <w:r w:rsidR="009D42B6" w:rsidRPr="00BF1F61">
        <w:t xml:space="preserve"> </w:t>
      </w:r>
      <w:r w:rsidR="00FC1411" w:rsidRPr="00BF1F61">
        <w:t>balance</w:t>
      </w:r>
      <w:r w:rsidR="009D42B6" w:rsidRPr="00BF1F61">
        <w:t xml:space="preserve"> </w:t>
      </w:r>
      <w:r w:rsidR="00FC1411" w:rsidRPr="00BF1F61">
        <w:t>sheets</w:t>
      </w:r>
      <w:r w:rsidR="009D42B6" w:rsidRPr="00BF1F61">
        <w:t xml:space="preserve"> </w:t>
      </w:r>
      <w:r w:rsidR="00FC1411" w:rsidRPr="00BF1F61">
        <w:t>and</w:t>
      </w:r>
      <w:r w:rsidR="009D42B6" w:rsidRPr="00BF1F61">
        <w:t xml:space="preserve"> </w:t>
      </w:r>
      <w:r w:rsidR="00FC1411" w:rsidRPr="00BF1F61">
        <w:t>capital</w:t>
      </w:r>
      <w:r w:rsidR="009D42B6" w:rsidRPr="00BF1F61">
        <w:t xml:space="preserve"> </w:t>
      </w:r>
      <w:r w:rsidR="00FC1411" w:rsidRPr="00BF1F61">
        <w:t>investments</w:t>
      </w:r>
      <w:r w:rsidR="00D43B9C" w:rsidRPr="00BF1F61">
        <w:t>,</w:t>
      </w:r>
      <w:r w:rsidR="009D42B6" w:rsidRPr="00BF1F61">
        <w:t xml:space="preserve"> </w:t>
      </w:r>
      <w:r w:rsidR="00D43B9C" w:rsidRPr="00BF1F61">
        <w:t>as</w:t>
      </w:r>
      <w:r w:rsidR="009D42B6" w:rsidRPr="00BF1F61">
        <w:t xml:space="preserve"> </w:t>
      </w:r>
      <w:r w:rsidR="00D43B9C" w:rsidRPr="00BF1F61">
        <w:t>well</w:t>
      </w:r>
      <w:r w:rsidR="009D42B6" w:rsidRPr="00BF1F61">
        <w:t xml:space="preserve"> </w:t>
      </w:r>
      <w:r w:rsidR="00D43B9C" w:rsidRPr="00BF1F61">
        <w:t>as</w:t>
      </w:r>
      <w:r w:rsidR="009D42B6" w:rsidRPr="00BF1F61">
        <w:t xml:space="preserve"> </w:t>
      </w:r>
      <w:r w:rsidR="00D43B9C" w:rsidRPr="00BF1F61">
        <w:t>building</w:t>
      </w:r>
      <w:r w:rsidR="009D42B6" w:rsidRPr="00BF1F61">
        <w:t xml:space="preserve"> </w:t>
      </w:r>
      <w:r w:rsidR="00D43B9C" w:rsidRPr="00BF1F61">
        <w:t>trends</w:t>
      </w:r>
      <w:r w:rsidR="009D42B6" w:rsidRPr="00BF1F61">
        <w:t xml:space="preserve"> </w:t>
      </w:r>
      <w:r w:rsidR="00D43B9C" w:rsidRPr="00BF1F61">
        <w:t>in</w:t>
      </w:r>
      <w:r w:rsidR="009D42B6" w:rsidRPr="00BF1F61">
        <w:t xml:space="preserve"> </w:t>
      </w:r>
      <w:r w:rsidR="00D43B9C" w:rsidRPr="00BF1F61">
        <w:t>the</w:t>
      </w:r>
      <w:r w:rsidR="009D42B6" w:rsidRPr="00BF1F61">
        <w:t xml:space="preserve"> </w:t>
      </w:r>
      <w:r w:rsidR="00D43B9C" w:rsidRPr="00BF1F61">
        <w:t>sector.</w:t>
      </w:r>
    </w:p>
    <w:p w14:paraId="5D88D005" w14:textId="612DD2FA" w:rsidR="00A17102" w:rsidRPr="000B4B73" w:rsidRDefault="00EA05C0" w:rsidP="00162DD2">
      <w:pPr>
        <w:pStyle w:val="Bullet1"/>
        <w:rPr>
          <w:b/>
        </w:rPr>
      </w:pPr>
      <w:hyperlink w:anchor="_Future_demand_for" w:history="1">
        <w:r w:rsidR="00310E3C" w:rsidRPr="00BF1F61">
          <w:rPr>
            <w:rStyle w:val="HyperlinkBold"/>
            <w:color w:val="auto"/>
          </w:rPr>
          <w:t>Chapter</w:t>
        </w:r>
        <w:r w:rsidR="009D42B6" w:rsidRPr="00BF1F61">
          <w:rPr>
            <w:rStyle w:val="HyperlinkBold"/>
            <w:color w:val="auto"/>
          </w:rPr>
          <w:t xml:space="preserve"> </w:t>
        </w:r>
        <w:r w:rsidR="00310E3C" w:rsidRPr="00BF1F61">
          <w:rPr>
            <w:rStyle w:val="HyperlinkBold"/>
            <w:color w:val="auto"/>
          </w:rPr>
          <w:t>8</w:t>
        </w:r>
        <w:r w:rsidR="009D42B6" w:rsidRPr="00BF1F61">
          <w:rPr>
            <w:rStyle w:val="HyperlinkBold"/>
            <w:color w:val="auto"/>
          </w:rPr>
          <w:t xml:space="preserve"> </w:t>
        </w:r>
        <w:r w:rsidR="00365A6B">
          <w:rPr>
            <w:rStyle w:val="HyperlinkBold"/>
            <w:color w:val="auto"/>
          </w:rPr>
          <w:t xml:space="preserve">- </w:t>
        </w:r>
        <w:r w:rsidR="00FC1411" w:rsidRPr="00BF1F61">
          <w:rPr>
            <w:rStyle w:val="HyperlinkBold"/>
            <w:color w:val="auto"/>
          </w:rPr>
          <w:t>Future</w:t>
        </w:r>
        <w:r w:rsidR="009D42B6" w:rsidRPr="00BF1F61">
          <w:rPr>
            <w:rStyle w:val="HyperlinkBold"/>
            <w:color w:val="auto"/>
          </w:rPr>
          <w:t xml:space="preserve"> </w:t>
        </w:r>
        <w:r w:rsidR="00FC1411" w:rsidRPr="00BF1F61">
          <w:rPr>
            <w:rStyle w:val="HyperlinkBold"/>
            <w:color w:val="auto"/>
          </w:rPr>
          <w:t>demand</w:t>
        </w:r>
        <w:r w:rsidR="009D42B6" w:rsidRPr="00BF1F61">
          <w:rPr>
            <w:rStyle w:val="HyperlinkBold"/>
            <w:color w:val="auto"/>
          </w:rPr>
          <w:t xml:space="preserve"> </w:t>
        </w:r>
        <w:r w:rsidR="00FC1411" w:rsidRPr="00BF1F61">
          <w:rPr>
            <w:rStyle w:val="HyperlinkBold"/>
            <w:color w:val="auto"/>
          </w:rPr>
          <w:t>for</w:t>
        </w:r>
        <w:r w:rsidR="009D42B6" w:rsidRPr="00BF1F61">
          <w:rPr>
            <w:rStyle w:val="HyperlinkBold"/>
            <w:color w:val="auto"/>
          </w:rPr>
          <w:t xml:space="preserve"> </w:t>
        </w:r>
        <w:r w:rsidR="00FC1411" w:rsidRPr="00BF1F61">
          <w:rPr>
            <w:rStyle w:val="HyperlinkBold"/>
            <w:color w:val="auto"/>
          </w:rPr>
          <w:t>aged</w:t>
        </w:r>
        <w:r w:rsidR="009D42B6" w:rsidRPr="00BF1F61">
          <w:rPr>
            <w:rStyle w:val="HyperlinkBold"/>
            <w:color w:val="auto"/>
          </w:rPr>
          <w:t xml:space="preserve"> </w:t>
        </w:r>
        <w:r w:rsidR="00FC1411" w:rsidRPr="00BF1F61">
          <w:rPr>
            <w:rStyle w:val="HyperlinkBold"/>
            <w:color w:val="auto"/>
          </w:rPr>
          <w:t>care</w:t>
        </w:r>
      </w:hyperlink>
      <w:r w:rsidR="0035254A" w:rsidRPr="00BF1F61">
        <w:rPr>
          <w:rStyle w:val="Strong"/>
          <w:color w:val="auto"/>
        </w:rPr>
        <w:t xml:space="preserve">: </w:t>
      </w:r>
      <w:r w:rsidR="0034153D" w:rsidRPr="00BF1F61">
        <w:t>Discusses</w:t>
      </w:r>
      <w:r w:rsidR="009D42B6" w:rsidRPr="00BF1F61">
        <w:t xml:space="preserve"> </w:t>
      </w:r>
      <w:r w:rsidR="0034153D" w:rsidRPr="00BF1F61">
        <w:t>the</w:t>
      </w:r>
      <w:r w:rsidR="009D42B6" w:rsidRPr="00BF1F61">
        <w:t xml:space="preserve"> </w:t>
      </w:r>
      <w:r w:rsidR="0034153D" w:rsidRPr="00BF1F61">
        <w:t>future</w:t>
      </w:r>
      <w:r w:rsidR="009D42B6" w:rsidRPr="00BF1F61">
        <w:t xml:space="preserve"> </w:t>
      </w:r>
      <w:r w:rsidR="0034153D" w:rsidRPr="00BF1F61">
        <w:t>demand</w:t>
      </w:r>
      <w:r w:rsidR="009D42B6" w:rsidRPr="00BF1F61">
        <w:t xml:space="preserve"> </w:t>
      </w:r>
      <w:r w:rsidR="0034153D" w:rsidRPr="00BF1F61">
        <w:t>for</w:t>
      </w:r>
      <w:r w:rsidR="009D42B6" w:rsidRPr="00BF1F61">
        <w:t xml:space="preserve"> </w:t>
      </w:r>
      <w:r w:rsidR="0034153D" w:rsidRPr="00BF1F61">
        <w:t>aged</w:t>
      </w:r>
      <w:r w:rsidR="009D42B6" w:rsidRPr="00BF1F61">
        <w:t xml:space="preserve"> </w:t>
      </w:r>
      <w:r w:rsidR="0034153D" w:rsidRPr="00BF1F61">
        <w:t>care</w:t>
      </w:r>
      <w:r w:rsidR="009D42B6" w:rsidRPr="00BF1F61">
        <w:t xml:space="preserve"> </w:t>
      </w:r>
      <w:r w:rsidR="00617305" w:rsidRPr="00BF1F61">
        <w:t>in</w:t>
      </w:r>
      <w:r w:rsidR="009D42B6" w:rsidRPr="00BF1F61">
        <w:t xml:space="preserve"> </w:t>
      </w:r>
      <w:r w:rsidR="00617305" w:rsidRPr="00BF1F61">
        <w:t>the</w:t>
      </w:r>
      <w:r w:rsidR="009D42B6" w:rsidRPr="00BF1F61">
        <w:t xml:space="preserve"> </w:t>
      </w:r>
      <w:r w:rsidR="00617305" w:rsidRPr="00BF1F61">
        <w:t>short,</w:t>
      </w:r>
      <w:r w:rsidR="009D42B6" w:rsidRPr="00BF1F61">
        <w:t xml:space="preserve"> </w:t>
      </w:r>
      <w:r w:rsidR="00617305" w:rsidRPr="00BF1F61">
        <w:t>medium</w:t>
      </w:r>
      <w:r w:rsidR="009D42B6" w:rsidRPr="00BF1F61">
        <w:t xml:space="preserve"> </w:t>
      </w:r>
      <w:r w:rsidR="00617305" w:rsidRPr="00BF1F61">
        <w:t>and</w:t>
      </w:r>
      <w:r w:rsidR="009D42B6" w:rsidRPr="00BF1F61">
        <w:t xml:space="preserve"> </w:t>
      </w:r>
      <w:r w:rsidR="00617305" w:rsidRPr="00BF1F61">
        <w:t>long-term</w:t>
      </w:r>
      <w:r w:rsidR="0034153D" w:rsidRPr="00BF1F61">
        <w:t>.</w:t>
      </w:r>
    </w:p>
    <w:p w14:paraId="5C77D44A" w14:textId="1EFDA3A3" w:rsidR="009D42B6" w:rsidRPr="000B4B73" w:rsidRDefault="00EA05C0" w:rsidP="00162DD2">
      <w:pPr>
        <w:pStyle w:val="Bullet1"/>
      </w:pPr>
      <w:hyperlink w:anchor="_The_challenge_of" w:history="1">
        <w:r w:rsidR="00034547" w:rsidRPr="000B4B73">
          <w:rPr>
            <w:rStyle w:val="HyperlinkBold"/>
            <w:color w:val="auto"/>
          </w:rPr>
          <w:t xml:space="preserve">Chapter 9 </w:t>
        </w:r>
        <w:r w:rsidR="00365A6B">
          <w:rPr>
            <w:rStyle w:val="HyperlinkBold"/>
            <w:color w:val="auto"/>
          </w:rPr>
          <w:t xml:space="preserve">- </w:t>
        </w:r>
        <w:r w:rsidR="00EA4AFF">
          <w:rPr>
            <w:rStyle w:val="HyperlinkBold"/>
            <w:color w:val="auto"/>
          </w:rPr>
          <w:t>A reflection, then looking ahead</w:t>
        </w:r>
      </w:hyperlink>
      <w:r w:rsidR="00034547">
        <w:rPr>
          <w:rStyle w:val="HyperlinkBold"/>
          <w:color w:val="auto"/>
        </w:rPr>
        <w:t>.</w:t>
      </w:r>
    </w:p>
    <w:p w14:paraId="76E12DC9" w14:textId="70550263" w:rsidR="007A750D" w:rsidRPr="00BF1F61" w:rsidRDefault="007A750D" w:rsidP="00C01A09">
      <w:r w:rsidRPr="00BF1F61">
        <w:t>Analysis</w:t>
      </w:r>
      <w:r w:rsidR="009D42B6" w:rsidRPr="00BF1F61">
        <w:t xml:space="preserve"> </w:t>
      </w:r>
      <w:r w:rsidRPr="00BF1F61">
        <w:t>of</w:t>
      </w:r>
      <w:r w:rsidR="009D42B6" w:rsidRPr="00BF1F61">
        <w:t xml:space="preserve"> </w:t>
      </w:r>
      <w:r w:rsidRPr="00BF1F61">
        <w:t>providers</w:t>
      </w:r>
      <w:r w:rsidR="009D42B6" w:rsidRPr="00BF1F61">
        <w:t xml:space="preserve"> </w:t>
      </w:r>
      <w:r w:rsidRPr="00BF1F61">
        <w:t>in</w:t>
      </w:r>
      <w:r w:rsidR="009D42B6" w:rsidRPr="00BF1F61">
        <w:t xml:space="preserve"> </w:t>
      </w:r>
      <w:r w:rsidRPr="00BF1F61">
        <w:t>this</w:t>
      </w:r>
      <w:r w:rsidR="009D42B6" w:rsidRPr="00BF1F61">
        <w:t xml:space="preserve"> </w:t>
      </w:r>
      <w:r w:rsidRPr="00BF1F61">
        <w:t>report</w:t>
      </w:r>
      <w:r w:rsidR="009D42B6" w:rsidRPr="00BF1F61">
        <w:t xml:space="preserve"> </w:t>
      </w:r>
      <w:r w:rsidRPr="00BF1F61">
        <w:t>is</w:t>
      </w:r>
      <w:r w:rsidR="009D42B6" w:rsidRPr="00BF1F61">
        <w:t xml:space="preserve"> </w:t>
      </w:r>
      <w:r w:rsidRPr="00BF1F61">
        <w:t>generally</w:t>
      </w:r>
      <w:r w:rsidR="009D42B6" w:rsidRPr="00BF1F61">
        <w:t xml:space="preserve"> </w:t>
      </w:r>
      <w:r w:rsidRPr="00BF1F61">
        <w:t>presented</w:t>
      </w:r>
      <w:r w:rsidR="009D42B6" w:rsidRPr="00BF1F61">
        <w:t xml:space="preserve"> </w:t>
      </w:r>
      <w:r w:rsidRPr="00BF1F61">
        <w:t>in</w:t>
      </w:r>
      <w:r w:rsidR="009D42B6" w:rsidRPr="00BF1F61">
        <w:t xml:space="preserve"> </w:t>
      </w:r>
      <w:r w:rsidRPr="00BF1F61">
        <w:t>four</w:t>
      </w:r>
      <w:r w:rsidR="009D42B6" w:rsidRPr="00BF1F61">
        <w:t xml:space="preserve"> </w:t>
      </w:r>
      <w:r w:rsidRPr="00BF1F61">
        <w:t>ways:</w:t>
      </w:r>
    </w:p>
    <w:p w14:paraId="37A67FCA" w14:textId="13D706CB" w:rsidR="007A750D" w:rsidRPr="00BF1F61" w:rsidRDefault="007A750D" w:rsidP="00162DD2">
      <w:pPr>
        <w:pStyle w:val="Bullet1"/>
      </w:pPr>
      <w:r w:rsidRPr="00BF1F61">
        <w:t>Whole</w:t>
      </w:r>
      <w:r w:rsidR="009D42B6" w:rsidRPr="00BF1F61">
        <w:t xml:space="preserve"> </w:t>
      </w:r>
      <w:r w:rsidRPr="00BF1F61">
        <w:t>of</w:t>
      </w:r>
      <w:r w:rsidR="009D42B6" w:rsidRPr="00BF1F61">
        <w:t xml:space="preserve"> </w:t>
      </w:r>
      <w:r w:rsidRPr="00BF1F61">
        <w:t>sector</w:t>
      </w:r>
      <w:r w:rsidR="009D42B6" w:rsidRPr="00BF1F61">
        <w:t xml:space="preserve"> </w:t>
      </w:r>
      <w:r w:rsidRPr="00BF1F61">
        <w:t>(refers</w:t>
      </w:r>
      <w:r w:rsidR="009D42B6" w:rsidRPr="00BF1F61">
        <w:t xml:space="preserve"> </w:t>
      </w:r>
      <w:r w:rsidRPr="00BF1F61">
        <w:t>to</w:t>
      </w:r>
      <w:r w:rsidR="009D42B6" w:rsidRPr="00BF1F61">
        <w:t xml:space="preserve"> </w:t>
      </w:r>
      <w:r w:rsidRPr="00BF1F61">
        <w:t>all</w:t>
      </w:r>
      <w:r w:rsidR="009D42B6" w:rsidRPr="00BF1F61">
        <w:t xml:space="preserve"> </w:t>
      </w:r>
      <w:r w:rsidRPr="00BF1F61">
        <w:t>providers</w:t>
      </w:r>
      <w:r w:rsidR="009D42B6" w:rsidRPr="00BF1F61">
        <w:t xml:space="preserve"> </w:t>
      </w:r>
      <w:r w:rsidRPr="00BF1F61">
        <w:t>operating</w:t>
      </w:r>
      <w:r w:rsidR="009D42B6" w:rsidRPr="00BF1F61">
        <w:t xml:space="preserve"> </w:t>
      </w:r>
      <w:r w:rsidRPr="00BF1F61">
        <w:t>a</w:t>
      </w:r>
      <w:r w:rsidR="009D42B6" w:rsidRPr="00BF1F61">
        <w:t xml:space="preserve"> </w:t>
      </w:r>
      <w:r w:rsidRPr="00BF1F61">
        <w:t>particular</w:t>
      </w:r>
      <w:r w:rsidR="009D42B6" w:rsidRPr="00BF1F61">
        <w:t xml:space="preserve"> </w:t>
      </w:r>
      <w:r w:rsidRPr="00BF1F61">
        <w:t>type</w:t>
      </w:r>
      <w:r w:rsidR="009D42B6" w:rsidRPr="00BF1F61">
        <w:t xml:space="preserve"> </w:t>
      </w:r>
      <w:r w:rsidRPr="00BF1F61">
        <w:t>of</w:t>
      </w:r>
      <w:r w:rsidR="009D42B6" w:rsidRPr="00BF1F61">
        <w:t xml:space="preserve"> </w:t>
      </w:r>
      <w:r w:rsidRPr="00BF1F61">
        <w:t>care</w:t>
      </w:r>
      <w:proofErr w:type="gramStart"/>
      <w:r w:rsidRPr="00BF1F61">
        <w:t>);</w:t>
      </w:r>
      <w:proofErr w:type="gramEnd"/>
    </w:p>
    <w:p w14:paraId="09814752" w14:textId="33F29C48" w:rsidR="007A750D" w:rsidRPr="00BF1F61" w:rsidRDefault="007A750D" w:rsidP="00162DD2">
      <w:pPr>
        <w:pStyle w:val="Bullet1"/>
      </w:pPr>
      <w:r w:rsidRPr="00BF1F61">
        <w:t>Ownership</w:t>
      </w:r>
      <w:r w:rsidR="009D42B6" w:rsidRPr="00BF1F61">
        <w:t xml:space="preserve"> </w:t>
      </w:r>
      <w:r w:rsidRPr="00BF1F61">
        <w:t>type</w:t>
      </w:r>
      <w:r w:rsidR="009D42B6" w:rsidRPr="00BF1F61">
        <w:t xml:space="preserve"> </w:t>
      </w:r>
      <w:r w:rsidRPr="00BF1F61">
        <w:t>(not-for-p</w:t>
      </w:r>
      <w:r w:rsidR="00882E2E" w:rsidRPr="00BF1F61">
        <w:t>rofit,</w:t>
      </w:r>
      <w:r w:rsidR="009D42B6" w:rsidRPr="00BF1F61">
        <w:t xml:space="preserve"> </w:t>
      </w:r>
      <w:r w:rsidR="00882E2E" w:rsidRPr="00BF1F61">
        <w:t>for-profit</w:t>
      </w:r>
      <w:r w:rsidR="009D42B6" w:rsidRPr="00BF1F61">
        <w:t xml:space="preserve"> </w:t>
      </w:r>
      <w:r w:rsidR="00882E2E" w:rsidRPr="00BF1F61">
        <w:t>or</w:t>
      </w:r>
      <w:r w:rsidR="009D42B6" w:rsidRPr="00BF1F61">
        <w:t xml:space="preserve"> </w:t>
      </w:r>
      <w:r w:rsidR="00882E2E" w:rsidRPr="00BF1F61">
        <w:t>governme</w:t>
      </w:r>
      <w:r w:rsidR="00CB3852" w:rsidRPr="00BF1F61">
        <w:t>nt</w:t>
      </w:r>
      <w:r w:rsidR="009D42B6" w:rsidRPr="00BF1F61">
        <w:t xml:space="preserve"> </w:t>
      </w:r>
      <w:r w:rsidRPr="00BF1F61">
        <w:t>owned</w:t>
      </w:r>
      <w:proofErr w:type="gramStart"/>
      <w:r w:rsidRPr="00BF1F61">
        <w:t>);</w:t>
      </w:r>
      <w:proofErr w:type="gramEnd"/>
    </w:p>
    <w:p w14:paraId="33082433" w14:textId="326BAFE1" w:rsidR="009D42B6" w:rsidRPr="00BF1F61" w:rsidRDefault="004638A9" w:rsidP="00162DD2">
      <w:pPr>
        <w:pStyle w:val="Bullet1"/>
      </w:pPr>
      <w:r w:rsidRPr="00BF1F61">
        <w:t>L</w:t>
      </w:r>
      <w:r w:rsidR="007A750D" w:rsidRPr="00BF1F61">
        <w:t>ocation</w:t>
      </w:r>
      <w:r w:rsidR="009D42B6" w:rsidRPr="00BF1F61">
        <w:t xml:space="preserve"> </w:t>
      </w:r>
      <w:r w:rsidR="007A750D" w:rsidRPr="00BF1F61">
        <w:t>(metropolitan,</w:t>
      </w:r>
      <w:r w:rsidR="009D42B6" w:rsidRPr="00BF1F61">
        <w:t xml:space="preserve"> </w:t>
      </w:r>
      <w:r w:rsidR="007A750D" w:rsidRPr="00BF1F61">
        <w:t>regional</w:t>
      </w:r>
      <w:r w:rsidR="00FF2A79" w:rsidRPr="00BF1F61">
        <w:rPr>
          <w:rStyle w:val="FootnoteReference"/>
          <w:color w:val="auto"/>
        </w:rPr>
        <w:footnoteReference w:id="5"/>
      </w:r>
      <w:r w:rsidR="009D42B6" w:rsidRPr="00BF1F61">
        <w:t xml:space="preserve"> </w:t>
      </w:r>
      <w:r w:rsidR="00FF2A79" w:rsidRPr="00BF1F61">
        <w:t>or</w:t>
      </w:r>
      <w:r w:rsidR="009D42B6" w:rsidRPr="00BF1F61">
        <w:t xml:space="preserve"> </w:t>
      </w:r>
      <w:r w:rsidR="00FF2A79" w:rsidRPr="00BF1F61">
        <w:t>a</w:t>
      </w:r>
      <w:r w:rsidR="009D42B6" w:rsidRPr="00BF1F61">
        <w:t xml:space="preserve"> </w:t>
      </w:r>
      <w:r w:rsidR="007A750D" w:rsidRPr="00BF1F61">
        <w:t>mix</w:t>
      </w:r>
      <w:r w:rsidR="009D42B6" w:rsidRPr="00BF1F61">
        <w:t xml:space="preserve"> </w:t>
      </w:r>
      <w:r w:rsidR="007A750D" w:rsidRPr="00BF1F61">
        <w:t>of</w:t>
      </w:r>
      <w:r w:rsidR="009D42B6" w:rsidRPr="00BF1F61">
        <w:t xml:space="preserve"> </w:t>
      </w:r>
      <w:r w:rsidR="007A750D" w:rsidRPr="00BF1F61">
        <w:t>metropolitan</w:t>
      </w:r>
      <w:r w:rsidR="009D42B6" w:rsidRPr="00BF1F61">
        <w:t xml:space="preserve"> </w:t>
      </w:r>
      <w:r w:rsidR="007A750D" w:rsidRPr="00BF1F61">
        <w:t>and</w:t>
      </w:r>
      <w:r w:rsidR="009D42B6" w:rsidRPr="00BF1F61">
        <w:t xml:space="preserve"> </w:t>
      </w:r>
      <w:r w:rsidR="00FF2A79" w:rsidRPr="00BF1F61">
        <w:t>regional);</w:t>
      </w:r>
      <w:r w:rsidR="006A222F" w:rsidRPr="00BF1F61">
        <w:t xml:space="preserve"> and </w:t>
      </w:r>
    </w:p>
    <w:p w14:paraId="69A98F4E" w14:textId="77777777" w:rsidR="009D42B6" w:rsidRPr="00BF1F61" w:rsidRDefault="007A750D" w:rsidP="00162DD2">
      <w:pPr>
        <w:pStyle w:val="Bullet1"/>
      </w:pPr>
      <w:r w:rsidRPr="00BF1F61">
        <w:t>Scale</w:t>
      </w:r>
      <w:r w:rsidR="009D42B6" w:rsidRPr="00BF1F61">
        <w:t xml:space="preserve"> </w:t>
      </w:r>
      <w:r w:rsidRPr="00BF1F61">
        <w:t>(number</w:t>
      </w:r>
      <w:r w:rsidR="009D42B6" w:rsidRPr="00BF1F61">
        <w:t xml:space="preserve"> </w:t>
      </w:r>
      <w:r w:rsidRPr="00BF1F61">
        <w:t>of</w:t>
      </w:r>
      <w:r w:rsidR="009D42B6" w:rsidRPr="00BF1F61">
        <w:t xml:space="preserve"> </w:t>
      </w:r>
      <w:r w:rsidR="00A3710D" w:rsidRPr="00BF1F61">
        <w:t>services</w:t>
      </w:r>
      <w:r w:rsidR="00787494" w:rsidRPr="00BF1F61">
        <w:rPr>
          <w:rStyle w:val="FootnoteReference"/>
          <w:color w:val="auto"/>
        </w:rPr>
        <w:footnoteReference w:id="6"/>
      </w:r>
      <w:r w:rsidR="009D42B6" w:rsidRPr="00BF1F61">
        <w:t xml:space="preserve"> </w:t>
      </w:r>
      <w:r w:rsidR="00A3710D" w:rsidRPr="00BF1F61">
        <w:t>operated</w:t>
      </w:r>
      <w:r w:rsidR="009D42B6" w:rsidRPr="00BF1F61">
        <w:t xml:space="preserve"> </w:t>
      </w:r>
      <w:r w:rsidR="00A3710D" w:rsidRPr="00BF1F61">
        <w:t>by</w:t>
      </w:r>
      <w:r w:rsidR="009D42B6" w:rsidRPr="00BF1F61">
        <w:t xml:space="preserve"> </w:t>
      </w:r>
      <w:r w:rsidR="00A3710D" w:rsidRPr="00BF1F61">
        <w:t>a</w:t>
      </w:r>
      <w:r w:rsidR="009D42B6" w:rsidRPr="00BF1F61">
        <w:t xml:space="preserve"> </w:t>
      </w:r>
      <w:r w:rsidR="00A3710D" w:rsidRPr="00BF1F61">
        <w:t>home</w:t>
      </w:r>
      <w:r w:rsidR="009D42B6" w:rsidRPr="00BF1F61">
        <w:t xml:space="preserve"> </w:t>
      </w:r>
      <w:r w:rsidR="00A3710D" w:rsidRPr="00BF1F61">
        <w:t>care</w:t>
      </w:r>
      <w:r w:rsidR="009D42B6" w:rsidRPr="00BF1F61">
        <w:t xml:space="preserve"> </w:t>
      </w:r>
      <w:r w:rsidR="00A3710D" w:rsidRPr="00BF1F61">
        <w:t>provider</w:t>
      </w:r>
      <w:r w:rsidR="009D42B6" w:rsidRPr="00BF1F61">
        <w:t xml:space="preserve"> </w:t>
      </w:r>
      <w:r w:rsidR="00A3710D" w:rsidRPr="00BF1F61">
        <w:t>or</w:t>
      </w:r>
      <w:r w:rsidR="009D42B6" w:rsidRPr="00BF1F61">
        <w:t xml:space="preserve"> </w:t>
      </w:r>
      <w:r w:rsidR="00A3710D" w:rsidRPr="00BF1F61">
        <w:t>number</w:t>
      </w:r>
      <w:r w:rsidR="009D42B6" w:rsidRPr="00BF1F61">
        <w:t xml:space="preserve"> </w:t>
      </w:r>
      <w:r w:rsidR="00A3710D" w:rsidRPr="00BF1F61">
        <w:t>of</w:t>
      </w:r>
      <w:r w:rsidR="009D42B6" w:rsidRPr="00BF1F61">
        <w:t xml:space="preserve"> </w:t>
      </w:r>
      <w:r w:rsidR="006C05C0" w:rsidRPr="00BF1F61">
        <w:t>facilities</w:t>
      </w:r>
      <w:r w:rsidR="009D42B6" w:rsidRPr="00BF1F61">
        <w:t xml:space="preserve"> </w:t>
      </w:r>
      <w:r w:rsidRPr="00BF1F61">
        <w:t>operated</w:t>
      </w:r>
      <w:r w:rsidR="009D42B6" w:rsidRPr="00BF1F61">
        <w:t xml:space="preserve"> </w:t>
      </w:r>
      <w:r w:rsidRPr="00BF1F61">
        <w:t>by</w:t>
      </w:r>
      <w:r w:rsidR="009D42B6" w:rsidRPr="00BF1F61">
        <w:t xml:space="preserve"> </w:t>
      </w:r>
      <w:r w:rsidRPr="00BF1F61">
        <w:t>a</w:t>
      </w:r>
      <w:r w:rsidR="009D42B6" w:rsidRPr="00BF1F61">
        <w:t xml:space="preserve"> </w:t>
      </w:r>
      <w:r w:rsidR="00946ABB" w:rsidRPr="00BF1F61">
        <w:t>residential</w:t>
      </w:r>
      <w:r w:rsidR="009D42B6" w:rsidRPr="00BF1F61">
        <w:t xml:space="preserve"> </w:t>
      </w:r>
      <w:r w:rsidR="00A3710D" w:rsidRPr="00BF1F61">
        <w:t>care</w:t>
      </w:r>
      <w:r w:rsidR="009D42B6" w:rsidRPr="00BF1F61">
        <w:t xml:space="preserve"> </w:t>
      </w:r>
      <w:r w:rsidR="00A3710D" w:rsidRPr="00BF1F61">
        <w:t>provider</w:t>
      </w:r>
      <w:r w:rsidRPr="00BF1F61">
        <w:t>).</w:t>
      </w:r>
    </w:p>
    <w:p w14:paraId="22B05C81" w14:textId="5A618148" w:rsidR="007A750D" w:rsidRPr="00BF1F61" w:rsidRDefault="00087A52" w:rsidP="00C01A09">
      <w:r w:rsidRPr="00BF1F61">
        <w:t>When</w:t>
      </w:r>
      <w:r w:rsidR="009D42B6" w:rsidRPr="00BF1F61">
        <w:t xml:space="preserve"> </w:t>
      </w:r>
      <w:r w:rsidRPr="00BF1F61">
        <w:t>referring</w:t>
      </w:r>
      <w:r w:rsidR="009D42B6" w:rsidRPr="00BF1F61">
        <w:t xml:space="preserve"> </w:t>
      </w:r>
      <w:r w:rsidRPr="00BF1F61">
        <w:t>to</w:t>
      </w:r>
      <w:r w:rsidR="009D42B6" w:rsidRPr="00BF1F61">
        <w:t xml:space="preserve"> </w:t>
      </w:r>
      <w:r w:rsidR="007A750D" w:rsidRPr="00BF1F61">
        <w:t>facility</w:t>
      </w:r>
      <w:r w:rsidR="009D42B6" w:rsidRPr="00BF1F61">
        <w:t xml:space="preserve"> </w:t>
      </w:r>
      <w:r w:rsidR="007A750D" w:rsidRPr="00BF1F61">
        <w:t>‘size’</w:t>
      </w:r>
      <w:r w:rsidR="009D42B6" w:rsidRPr="00BF1F61">
        <w:t xml:space="preserve"> </w:t>
      </w:r>
      <w:r w:rsidR="007A750D" w:rsidRPr="00BF1F61">
        <w:t>the</w:t>
      </w:r>
      <w:r w:rsidR="009D42B6" w:rsidRPr="00BF1F61">
        <w:t xml:space="preserve"> </w:t>
      </w:r>
      <w:r w:rsidR="007A750D" w:rsidRPr="00BF1F61">
        <w:t>report</w:t>
      </w:r>
      <w:r w:rsidR="009D42B6" w:rsidRPr="00BF1F61">
        <w:t xml:space="preserve"> </w:t>
      </w:r>
      <w:r w:rsidR="007A750D" w:rsidRPr="00BF1F61">
        <w:t>is</w:t>
      </w:r>
      <w:r w:rsidR="009D42B6" w:rsidRPr="00BF1F61">
        <w:t xml:space="preserve"> </w:t>
      </w:r>
      <w:r w:rsidR="007A750D" w:rsidRPr="00BF1F61">
        <w:t>referring</w:t>
      </w:r>
      <w:r w:rsidR="009D42B6" w:rsidRPr="00BF1F61">
        <w:t xml:space="preserve"> </w:t>
      </w:r>
      <w:r w:rsidR="007A750D" w:rsidRPr="00BF1F61">
        <w:t>to</w:t>
      </w:r>
      <w:r w:rsidR="009D42B6" w:rsidRPr="00BF1F61">
        <w:t xml:space="preserve"> </w:t>
      </w:r>
      <w:r w:rsidR="007A750D" w:rsidRPr="00BF1F61">
        <w:t>the</w:t>
      </w:r>
      <w:r w:rsidR="009D42B6" w:rsidRPr="00BF1F61">
        <w:t xml:space="preserve"> </w:t>
      </w:r>
      <w:r w:rsidR="007A750D" w:rsidRPr="00BF1F61">
        <w:t>number</w:t>
      </w:r>
      <w:r w:rsidR="009D42B6" w:rsidRPr="00BF1F61">
        <w:t xml:space="preserve"> </w:t>
      </w:r>
      <w:r w:rsidR="007A750D" w:rsidRPr="00BF1F61">
        <w:t>of</w:t>
      </w:r>
      <w:r w:rsidR="009D42B6" w:rsidRPr="00BF1F61">
        <w:t xml:space="preserve"> </w:t>
      </w:r>
      <w:r w:rsidR="007A750D" w:rsidRPr="00BF1F61">
        <w:t>beds</w:t>
      </w:r>
      <w:r w:rsidR="009D42B6" w:rsidRPr="00BF1F61">
        <w:t xml:space="preserve"> </w:t>
      </w:r>
      <w:r w:rsidR="007A750D" w:rsidRPr="00BF1F61">
        <w:t>operated</w:t>
      </w:r>
      <w:r w:rsidR="009D42B6" w:rsidRPr="00BF1F61">
        <w:t xml:space="preserve"> </w:t>
      </w:r>
      <w:r w:rsidR="007A750D" w:rsidRPr="00BF1F61">
        <w:t>by</w:t>
      </w:r>
      <w:r w:rsidR="009D42B6" w:rsidRPr="00BF1F61">
        <w:t xml:space="preserve"> </w:t>
      </w:r>
      <w:r w:rsidR="007A750D" w:rsidRPr="00BF1F61">
        <w:t>a</w:t>
      </w:r>
      <w:r w:rsidR="009D42B6" w:rsidRPr="00BF1F61">
        <w:t xml:space="preserve"> </w:t>
      </w:r>
      <w:r w:rsidR="007A750D" w:rsidRPr="00BF1F61">
        <w:t>single</w:t>
      </w:r>
      <w:r w:rsidR="009D42B6" w:rsidRPr="00BF1F61">
        <w:t xml:space="preserve"> </w:t>
      </w:r>
      <w:r w:rsidR="007A750D" w:rsidRPr="00BF1F61">
        <w:t>residential</w:t>
      </w:r>
      <w:r w:rsidR="009D42B6" w:rsidRPr="00BF1F61">
        <w:t xml:space="preserve"> </w:t>
      </w:r>
      <w:r w:rsidR="007A750D" w:rsidRPr="00BF1F61">
        <w:t>care</w:t>
      </w:r>
      <w:r w:rsidR="009D42B6" w:rsidRPr="00BF1F61">
        <w:t xml:space="preserve"> </w:t>
      </w:r>
      <w:r w:rsidR="007A750D" w:rsidRPr="00BF1F61">
        <w:t>facility</w:t>
      </w:r>
      <w:r w:rsidR="00882E2E" w:rsidRPr="00BF1F61">
        <w:t>.</w:t>
      </w:r>
    </w:p>
    <w:p w14:paraId="417E0790" w14:textId="77777777" w:rsidR="009D42B6" w:rsidRPr="00BF1F61" w:rsidRDefault="007A750D" w:rsidP="00C01A09">
      <w:r w:rsidRPr="00BF1F61">
        <w:t>When</w:t>
      </w:r>
      <w:r w:rsidR="009D42B6" w:rsidRPr="00BF1F61">
        <w:t xml:space="preserve"> </w:t>
      </w:r>
      <w:r w:rsidRPr="00BF1F61">
        <w:t>referring</w:t>
      </w:r>
      <w:r w:rsidR="009D42B6" w:rsidRPr="00BF1F61">
        <w:t xml:space="preserve"> </w:t>
      </w:r>
      <w:r w:rsidRPr="00BF1F61">
        <w:t>to</w:t>
      </w:r>
      <w:r w:rsidR="009D42B6" w:rsidRPr="00BF1F61">
        <w:t xml:space="preserve"> </w:t>
      </w:r>
      <w:r w:rsidRPr="00BF1F61">
        <w:t>‘government</w:t>
      </w:r>
      <w:r w:rsidR="009D42B6" w:rsidRPr="00BF1F61">
        <w:t xml:space="preserve"> </w:t>
      </w:r>
      <w:r w:rsidRPr="00BF1F61">
        <w:t>owned’,</w:t>
      </w:r>
      <w:r w:rsidR="009D42B6" w:rsidRPr="00BF1F61">
        <w:t xml:space="preserve"> </w:t>
      </w:r>
      <w:r w:rsidRPr="00BF1F61">
        <w:t>the</w:t>
      </w:r>
      <w:r w:rsidR="009D42B6" w:rsidRPr="00BF1F61">
        <w:t xml:space="preserve"> </w:t>
      </w:r>
      <w:r w:rsidRPr="00BF1F61">
        <w:t>report</w:t>
      </w:r>
      <w:r w:rsidR="009D42B6" w:rsidRPr="00BF1F61">
        <w:t xml:space="preserve"> </w:t>
      </w:r>
      <w:r w:rsidRPr="00BF1F61">
        <w:t>is</w:t>
      </w:r>
      <w:r w:rsidR="009D42B6" w:rsidRPr="00BF1F61">
        <w:t xml:space="preserve"> </w:t>
      </w:r>
      <w:r w:rsidRPr="00BF1F61">
        <w:t>referring</w:t>
      </w:r>
      <w:r w:rsidR="009D42B6" w:rsidRPr="00BF1F61">
        <w:t xml:space="preserve"> </w:t>
      </w:r>
      <w:r w:rsidRPr="00BF1F61">
        <w:t>to</w:t>
      </w:r>
      <w:r w:rsidR="009D42B6" w:rsidRPr="00BF1F61">
        <w:t xml:space="preserve"> </w:t>
      </w:r>
      <w:r w:rsidRPr="00BF1F61">
        <w:t>services</w:t>
      </w:r>
      <w:r w:rsidR="009D42B6" w:rsidRPr="00BF1F61">
        <w:t xml:space="preserve"> </w:t>
      </w:r>
      <w:r w:rsidRPr="00BF1F61">
        <w:t>owned</w:t>
      </w:r>
      <w:r w:rsidR="009D42B6" w:rsidRPr="00BF1F61">
        <w:t xml:space="preserve"> </w:t>
      </w:r>
      <w:r w:rsidRPr="00BF1F61">
        <w:t>and</w:t>
      </w:r>
      <w:r w:rsidR="009D42B6" w:rsidRPr="00BF1F61">
        <w:t xml:space="preserve"> </w:t>
      </w:r>
      <w:r w:rsidRPr="00BF1F61">
        <w:t>operated</w:t>
      </w:r>
      <w:r w:rsidR="009D42B6" w:rsidRPr="00BF1F61">
        <w:t xml:space="preserve"> </w:t>
      </w:r>
      <w:r w:rsidRPr="00BF1F61">
        <w:t>by</w:t>
      </w:r>
      <w:r w:rsidR="009D42B6" w:rsidRPr="00BF1F61">
        <w:t xml:space="preserve"> </w:t>
      </w:r>
      <w:r w:rsidRPr="00BF1F61">
        <w:t>state,</w:t>
      </w:r>
      <w:r w:rsidR="009D42B6" w:rsidRPr="00BF1F61">
        <w:t xml:space="preserve"> </w:t>
      </w:r>
      <w:proofErr w:type="gramStart"/>
      <w:r w:rsidRPr="00BF1F61">
        <w:t>territory</w:t>
      </w:r>
      <w:proofErr w:type="gramEnd"/>
      <w:r w:rsidR="009D42B6" w:rsidRPr="00BF1F61">
        <w:t xml:space="preserve"> </w:t>
      </w:r>
      <w:r w:rsidRPr="00BF1F61">
        <w:t>and</w:t>
      </w:r>
      <w:r w:rsidR="009D42B6" w:rsidRPr="00BF1F61">
        <w:t xml:space="preserve"> </w:t>
      </w:r>
      <w:r w:rsidRPr="00BF1F61">
        <w:t>loc</w:t>
      </w:r>
      <w:r w:rsidR="0001464A" w:rsidRPr="00BF1F61">
        <w:t>al</w:t>
      </w:r>
      <w:r w:rsidR="009D42B6" w:rsidRPr="00BF1F61">
        <w:t xml:space="preserve"> </w:t>
      </w:r>
      <w:r w:rsidR="0001464A" w:rsidRPr="00BF1F61">
        <w:t>governments.</w:t>
      </w:r>
      <w:r w:rsidR="009D42B6" w:rsidRPr="00BF1F61">
        <w:t xml:space="preserve"> </w:t>
      </w:r>
      <w:r w:rsidR="0001464A" w:rsidRPr="00BF1F61">
        <w:t>The</w:t>
      </w:r>
      <w:r w:rsidR="009D42B6" w:rsidRPr="00BF1F61">
        <w:t xml:space="preserve"> </w:t>
      </w:r>
      <w:r w:rsidR="0001464A" w:rsidRPr="00BF1F61">
        <w:t>Australian</w:t>
      </w:r>
      <w:r w:rsidR="009D42B6" w:rsidRPr="00BF1F61">
        <w:t xml:space="preserve"> </w:t>
      </w:r>
      <w:r w:rsidRPr="00BF1F61">
        <w:t>Government</w:t>
      </w:r>
      <w:r w:rsidR="009D42B6" w:rsidRPr="00BF1F61">
        <w:t xml:space="preserve"> </w:t>
      </w:r>
      <w:r w:rsidRPr="00BF1F61">
        <w:t>does</w:t>
      </w:r>
      <w:r w:rsidR="009D42B6" w:rsidRPr="00BF1F61">
        <w:t xml:space="preserve"> </w:t>
      </w:r>
      <w:r w:rsidRPr="00BF1F61">
        <w:t>not</w:t>
      </w:r>
      <w:r w:rsidR="009D42B6" w:rsidRPr="00BF1F61">
        <w:t xml:space="preserve"> </w:t>
      </w:r>
      <w:r w:rsidRPr="00BF1F61">
        <w:t>own</w:t>
      </w:r>
      <w:r w:rsidR="009D42B6" w:rsidRPr="00BF1F61">
        <w:t xml:space="preserve"> </w:t>
      </w:r>
      <w:r w:rsidR="0064780E" w:rsidRPr="00BF1F61">
        <w:t>or</w:t>
      </w:r>
      <w:r w:rsidR="009D42B6" w:rsidRPr="00BF1F61">
        <w:t xml:space="preserve"> </w:t>
      </w:r>
      <w:r w:rsidR="0064780E" w:rsidRPr="00BF1F61">
        <w:t>operate</w:t>
      </w:r>
      <w:r w:rsidR="009D42B6" w:rsidRPr="00BF1F61">
        <w:t xml:space="preserve"> </w:t>
      </w:r>
      <w:r w:rsidR="0064780E" w:rsidRPr="00BF1F61">
        <w:t>aged</w:t>
      </w:r>
      <w:r w:rsidR="009D42B6" w:rsidRPr="00BF1F61">
        <w:t xml:space="preserve"> </w:t>
      </w:r>
      <w:r w:rsidR="0064780E" w:rsidRPr="00BF1F61">
        <w:t>care</w:t>
      </w:r>
      <w:r w:rsidR="009D42B6" w:rsidRPr="00BF1F61">
        <w:t xml:space="preserve"> </w:t>
      </w:r>
      <w:r w:rsidR="006673B9" w:rsidRPr="00BF1F61">
        <w:t>facilities</w:t>
      </w:r>
      <w:r w:rsidR="009D42B6" w:rsidRPr="00BF1F61">
        <w:t xml:space="preserve"> </w:t>
      </w:r>
      <w:r w:rsidR="006673B9" w:rsidRPr="00BF1F61">
        <w:t>or</w:t>
      </w:r>
      <w:r w:rsidR="009D42B6" w:rsidRPr="00BF1F61">
        <w:t xml:space="preserve"> </w:t>
      </w:r>
      <w:r w:rsidR="0064780E" w:rsidRPr="00BF1F61">
        <w:t>services</w:t>
      </w:r>
      <w:r w:rsidRPr="00BF1F61">
        <w:t>.</w:t>
      </w:r>
    </w:p>
    <w:p w14:paraId="2460DA51" w14:textId="7C180B7F" w:rsidR="00001040" w:rsidRPr="00BB7F87" w:rsidRDefault="00001040" w:rsidP="006B6681">
      <w:pPr>
        <w:pStyle w:val="Heading1"/>
      </w:pPr>
      <w:bookmarkStart w:id="68" w:name="_Aged_care_in_1"/>
      <w:bookmarkStart w:id="69" w:name="_Toc457549884"/>
      <w:bookmarkStart w:id="70" w:name="_Toc487702521"/>
      <w:bookmarkStart w:id="71" w:name="_Toc487702873"/>
      <w:bookmarkStart w:id="72" w:name="_Toc487703371"/>
      <w:bookmarkStart w:id="73" w:name="_Toc487703565"/>
      <w:bookmarkStart w:id="74" w:name="_Toc14887272"/>
      <w:bookmarkStart w:id="75" w:name="_Toc75432114"/>
      <w:bookmarkEnd w:id="68"/>
      <w:r w:rsidRPr="00BB7F87">
        <w:lastRenderedPageBreak/>
        <w:t>Aged</w:t>
      </w:r>
      <w:r w:rsidR="009D42B6" w:rsidRPr="00BB7F87">
        <w:t xml:space="preserve"> </w:t>
      </w:r>
      <w:r w:rsidRPr="00BB7F87">
        <w:t>care</w:t>
      </w:r>
      <w:r w:rsidR="009D42B6" w:rsidRPr="00BB7F87">
        <w:t xml:space="preserve"> </w:t>
      </w:r>
      <w:r w:rsidRPr="00BB7F87">
        <w:t>in</w:t>
      </w:r>
      <w:r w:rsidR="009D42B6" w:rsidRPr="00BB7F87">
        <w:t xml:space="preserve"> </w:t>
      </w:r>
      <w:r w:rsidRPr="00BB7F87">
        <w:t>Australia</w:t>
      </w:r>
      <w:bookmarkEnd w:id="67"/>
      <w:bookmarkEnd w:id="69"/>
      <w:bookmarkEnd w:id="70"/>
      <w:bookmarkEnd w:id="71"/>
      <w:bookmarkEnd w:id="72"/>
      <w:bookmarkEnd w:id="73"/>
      <w:bookmarkEnd w:id="74"/>
      <w:bookmarkEnd w:id="75"/>
    </w:p>
    <w:p w14:paraId="1644294E" w14:textId="77777777" w:rsidR="00C01A09" w:rsidRPr="00C01A09" w:rsidRDefault="00C01A09" w:rsidP="00C01A09">
      <w:pPr>
        <w:pStyle w:val="BodyText"/>
      </w:pPr>
      <w:r w:rsidRPr="000501E9">
        <w:rPr>
          <w:rStyle w:val="Strong"/>
          <w:color w:val="auto"/>
        </w:rPr>
        <w:t>This chapter discusses</w:t>
      </w:r>
      <w:r w:rsidRPr="00C01A09">
        <w:t>:</w:t>
      </w:r>
    </w:p>
    <w:p w14:paraId="4FF15F24" w14:textId="77777777" w:rsidR="00C01A09" w:rsidRPr="000501E9" w:rsidRDefault="00C01A09" w:rsidP="00C01A09">
      <w:pPr>
        <w:pStyle w:val="Bullet1"/>
      </w:pPr>
      <w:r w:rsidRPr="000501E9">
        <w:t xml:space="preserve">Types of subsidised aged care in </w:t>
      </w:r>
      <w:proofErr w:type="gramStart"/>
      <w:r w:rsidRPr="000501E9">
        <w:t>Australia;</w:t>
      </w:r>
      <w:proofErr w:type="gramEnd"/>
    </w:p>
    <w:p w14:paraId="79DBBEB1" w14:textId="77777777" w:rsidR="00C01A09" w:rsidRPr="000501E9" w:rsidRDefault="00C01A09" w:rsidP="00C01A09">
      <w:pPr>
        <w:pStyle w:val="Bullet1"/>
      </w:pPr>
      <w:r w:rsidRPr="000501E9">
        <w:t xml:space="preserve">providers of aged </w:t>
      </w:r>
      <w:proofErr w:type="gramStart"/>
      <w:r w:rsidRPr="000501E9">
        <w:t>care;</w:t>
      </w:r>
      <w:proofErr w:type="gramEnd"/>
    </w:p>
    <w:p w14:paraId="7E2F8B9A" w14:textId="77777777" w:rsidR="00C01A09" w:rsidRPr="000501E9" w:rsidRDefault="00C01A09" w:rsidP="00C01A09">
      <w:pPr>
        <w:pStyle w:val="Bullet1"/>
      </w:pPr>
      <w:r w:rsidRPr="000501E9">
        <w:t xml:space="preserve">the regulation of the supply of subsidised aged care </w:t>
      </w:r>
      <w:proofErr w:type="gramStart"/>
      <w:r w:rsidRPr="000501E9">
        <w:t>services;</w:t>
      </w:r>
      <w:proofErr w:type="gramEnd"/>
    </w:p>
    <w:p w14:paraId="010B842B" w14:textId="77777777" w:rsidR="00C01A09" w:rsidRPr="000501E9" w:rsidRDefault="00C01A09" w:rsidP="00C01A09">
      <w:pPr>
        <w:pStyle w:val="Bullet1"/>
      </w:pPr>
      <w:r w:rsidRPr="000501E9">
        <w:t>Commonwealth and consumer expenditure on aged care; and</w:t>
      </w:r>
    </w:p>
    <w:p w14:paraId="31DA046B" w14:textId="77777777" w:rsidR="00C01A09" w:rsidRPr="000501E9" w:rsidRDefault="00C01A09" w:rsidP="00C01A09">
      <w:pPr>
        <w:pStyle w:val="Bullet1"/>
      </w:pPr>
      <w:r w:rsidRPr="000501E9">
        <w:t>the aged care workforce.</w:t>
      </w:r>
    </w:p>
    <w:p w14:paraId="13E84974" w14:textId="77777777" w:rsidR="00C01A09" w:rsidRPr="000501E9" w:rsidRDefault="00C01A09" w:rsidP="00C01A09">
      <w:pPr>
        <w:pStyle w:val="BodyText"/>
        <w:rPr>
          <w:rStyle w:val="Strong"/>
          <w:color w:val="auto"/>
        </w:rPr>
      </w:pPr>
      <w:r w:rsidRPr="000501E9">
        <w:rPr>
          <w:rStyle w:val="Strong"/>
          <w:color w:val="auto"/>
        </w:rPr>
        <w:t>This chapter reports that:</w:t>
      </w:r>
    </w:p>
    <w:p w14:paraId="5156982E" w14:textId="77777777" w:rsidR="00C01A09" w:rsidRPr="00A24FEE" w:rsidRDefault="00C01A09" w:rsidP="00C01A09">
      <w:pPr>
        <w:pStyle w:val="Bullet1"/>
      </w:pPr>
      <w:r w:rsidRPr="00D471B9">
        <w:t xml:space="preserve">Australian </w:t>
      </w:r>
      <w:r w:rsidRPr="00A24FEE">
        <w:t xml:space="preserve">Government total expenditure on aged care was $21.2 billion in 2019-20, up from $19.9 billion in </w:t>
      </w:r>
      <w:proofErr w:type="gramStart"/>
      <w:r w:rsidRPr="00A24FEE">
        <w:t>2018-19;</w:t>
      </w:r>
      <w:proofErr w:type="gramEnd"/>
    </w:p>
    <w:p w14:paraId="02190547" w14:textId="77777777" w:rsidR="00C01A09" w:rsidRDefault="00C01A09" w:rsidP="00C01A09">
      <w:pPr>
        <w:pStyle w:val="Bullet1"/>
      </w:pPr>
      <w:r w:rsidRPr="00A24FEE">
        <w:t xml:space="preserve">total expenditure is expected to </w:t>
      </w:r>
      <w:r w:rsidRPr="00A85EDA">
        <w:t>be $24.</w:t>
      </w:r>
      <w:r>
        <w:t>6</w:t>
      </w:r>
      <w:r w:rsidRPr="00A85EDA">
        <w:t> billion in 2020</w:t>
      </w:r>
      <w:r w:rsidRPr="00A85EDA">
        <w:noBreakHyphen/>
        <w:t xml:space="preserve">21, and </w:t>
      </w:r>
      <w:r>
        <w:t xml:space="preserve">to </w:t>
      </w:r>
      <w:r w:rsidRPr="00A85EDA">
        <w:t>increase to $</w:t>
      </w:r>
      <w:r>
        <w:t>32.8</w:t>
      </w:r>
      <w:r w:rsidRPr="00A85EDA">
        <w:t xml:space="preserve"> billion by </w:t>
      </w:r>
      <w:proofErr w:type="gramStart"/>
      <w:r w:rsidRPr="00A85EDA">
        <w:t>202</w:t>
      </w:r>
      <w:r>
        <w:t>4-25</w:t>
      </w:r>
      <w:r w:rsidRPr="00A85EDA">
        <w:t>;</w:t>
      </w:r>
      <w:proofErr w:type="gramEnd"/>
    </w:p>
    <w:p w14:paraId="14EC2773" w14:textId="77777777" w:rsidR="00C01A09" w:rsidRPr="00A85EDA" w:rsidRDefault="00C01A09" w:rsidP="00C01A09">
      <w:pPr>
        <w:pStyle w:val="Bullet1"/>
      </w:pPr>
      <w:r w:rsidRPr="00A85EDA">
        <w:t>services were provided to over 1.3 million people in 2019-20</w:t>
      </w:r>
      <w:r>
        <w:t xml:space="preserve"> </w:t>
      </w:r>
      <w:r w:rsidRPr="00A85EDA">
        <w:t>including:</w:t>
      </w:r>
      <w:r w:rsidRPr="00A85EDA">
        <w:br/>
        <w:t>- 173,743 consumers of home care, up from 133,439 in 2018</w:t>
      </w:r>
      <w:r w:rsidRPr="00A85EDA">
        <w:noBreakHyphen/>
        <w:t>19</w:t>
      </w:r>
      <w:r>
        <w:t>;</w:t>
      </w:r>
      <w:r w:rsidRPr="00A85EDA">
        <w:br/>
        <w:t>- 183,989 permanent residents as at 30 June 2020, up from 182,705 at 30 June 2019;</w:t>
      </w:r>
      <w:r w:rsidRPr="00A85EDA">
        <w:br/>
        <w:t>- 839,373 consumers of CHSP, down from 840,984 in 2018</w:t>
      </w:r>
      <w:r w:rsidRPr="00A85EDA">
        <w:noBreakHyphen/>
        <w:t>19</w:t>
      </w:r>
      <w:r>
        <w:t>.</w:t>
      </w:r>
    </w:p>
    <w:p w14:paraId="42B2122A" w14:textId="77777777" w:rsidR="00C01A09" w:rsidRPr="00C15A2D" w:rsidRDefault="00C01A09" w:rsidP="00C01A09">
      <w:pPr>
        <w:pStyle w:val="Bullet1"/>
      </w:pPr>
      <w:r w:rsidRPr="00230896">
        <w:t xml:space="preserve">services were </w:t>
      </w:r>
      <w:r w:rsidRPr="00C15A2D">
        <w:t>provided by:</w:t>
      </w:r>
    </w:p>
    <w:p w14:paraId="446FA641" w14:textId="77777777" w:rsidR="00C01A09" w:rsidRPr="00C15A2D" w:rsidRDefault="00C01A09" w:rsidP="00C01A09">
      <w:pPr>
        <w:pStyle w:val="Bullet2"/>
        <w:rPr>
          <w:lang w:val="en-GB"/>
        </w:rPr>
      </w:pPr>
      <w:r w:rsidRPr="00C15A2D">
        <w:rPr>
          <w:lang w:val="en-GB"/>
        </w:rPr>
        <w:t xml:space="preserve">1,452 Commonwealth Home Support Programme providers, down from 1,458 in </w:t>
      </w:r>
      <w:proofErr w:type="gramStart"/>
      <w:r w:rsidRPr="00C15A2D">
        <w:rPr>
          <w:lang w:val="en-GB"/>
        </w:rPr>
        <w:t>2018-19</w:t>
      </w:r>
      <w:r w:rsidRPr="00C15A2D">
        <w:t>;</w:t>
      </w:r>
      <w:proofErr w:type="gramEnd"/>
    </w:p>
    <w:p w14:paraId="5478FE9F" w14:textId="77777777" w:rsidR="00C01A09" w:rsidRDefault="00C01A09" w:rsidP="00C01A09">
      <w:pPr>
        <w:pStyle w:val="Bullet2"/>
        <w:rPr>
          <w:lang w:val="en-GB"/>
        </w:rPr>
      </w:pPr>
      <w:r w:rsidRPr="00C15A2D">
        <w:rPr>
          <w:lang w:val="en-GB"/>
        </w:rPr>
        <w:t>920 home care providers</w:t>
      </w:r>
      <w:r>
        <w:rPr>
          <w:lang w:val="en-GB"/>
        </w:rPr>
        <w:t xml:space="preserve">, down from </w:t>
      </w:r>
      <w:r w:rsidRPr="00C15A2D">
        <w:rPr>
          <w:lang w:val="en-GB"/>
        </w:rPr>
        <w:t xml:space="preserve">928 in </w:t>
      </w:r>
      <w:proofErr w:type="gramStart"/>
      <w:r w:rsidRPr="00C15A2D">
        <w:rPr>
          <w:lang w:val="en-GB"/>
        </w:rPr>
        <w:t>2018-19;</w:t>
      </w:r>
      <w:proofErr w:type="gramEnd"/>
      <w:r w:rsidRPr="00C15A2D">
        <w:rPr>
          <w:lang w:val="en-GB"/>
        </w:rPr>
        <w:t xml:space="preserve"> </w:t>
      </w:r>
    </w:p>
    <w:p w14:paraId="2460C4F5" w14:textId="4529178B" w:rsidR="00C01A09" w:rsidRPr="00C01A09" w:rsidRDefault="00C01A09" w:rsidP="00C01A09">
      <w:pPr>
        <w:pStyle w:val="Bullet2"/>
        <w:rPr>
          <w:lang w:val="en-GB"/>
        </w:rPr>
      </w:pPr>
      <w:r w:rsidRPr="00C01A09">
        <w:rPr>
          <w:lang w:val="en-GB"/>
        </w:rPr>
        <w:t>845 residential care providers, down from 873 in 2018-19.</w:t>
      </w:r>
    </w:p>
    <w:p w14:paraId="0A7E51FB" w14:textId="77777777" w:rsidR="00CA5AED" w:rsidRPr="00FF2B8B" w:rsidRDefault="00CA5AED" w:rsidP="00162DD2">
      <w:pPr>
        <w:pStyle w:val="Heading2"/>
      </w:pPr>
      <w:bookmarkStart w:id="76" w:name="_Toc457549885"/>
      <w:bookmarkStart w:id="77" w:name="_Toc487702522"/>
      <w:bookmarkStart w:id="78" w:name="_Toc487702874"/>
      <w:bookmarkStart w:id="79" w:name="_Toc487703372"/>
      <w:bookmarkStart w:id="80" w:name="_Toc487703566"/>
      <w:bookmarkStart w:id="81" w:name="_Toc14887273"/>
      <w:bookmarkStart w:id="82" w:name="_Toc75432115"/>
      <w:r w:rsidRPr="00FF2B8B">
        <w:t>Overview</w:t>
      </w:r>
      <w:bookmarkEnd w:id="76"/>
      <w:bookmarkEnd w:id="77"/>
      <w:bookmarkEnd w:id="78"/>
      <w:bookmarkEnd w:id="79"/>
      <w:bookmarkEnd w:id="80"/>
      <w:bookmarkEnd w:id="81"/>
      <w:bookmarkEnd w:id="82"/>
    </w:p>
    <w:p w14:paraId="498CAD08" w14:textId="2B2FCC49" w:rsidR="00D25DBB" w:rsidRPr="000501E9" w:rsidRDefault="00183D38" w:rsidP="00C01A09">
      <w:pPr>
        <w:rPr>
          <w:lang w:val="en-GB"/>
        </w:rPr>
      </w:pPr>
      <w:r w:rsidRPr="006423C8">
        <w:rPr>
          <w:lang w:val="en-GB"/>
        </w:rPr>
        <w:t>The</w:t>
      </w:r>
      <w:r w:rsidR="009D42B6" w:rsidRPr="006423C8">
        <w:rPr>
          <w:lang w:val="en-GB"/>
        </w:rPr>
        <w:t xml:space="preserve"> </w:t>
      </w:r>
      <w:r w:rsidRPr="006423C8">
        <w:rPr>
          <w:lang w:val="en-GB"/>
        </w:rPr>
        <w:t>aged</w:t>
      </w:r>
      <w:r w:rsidR="009D42B6" w:rsidRPr="006423C8">
        <w:rPr>
          <w:lang w:val="en-GB"/>
        </w:rPr>
        <w:t xml:space="preserve"> </w:t>
      </w:r>
      <w:r w:rsidRPr="006423C8">
        <w:rPr>
          <w:lang w:val="en-GB"/>
        </w:rPr>
        <w:t>care</w:t>
      </w:r>
      <w:r w:rsidR="009D42B6" w:rsidRPr="006423C8">
        <w:rPr>
          <w:lang w:val="en-GB"/>
        </w:rPr>
        <w:t xml:space="preserve"> </w:t>
      </w:r>
      <w:r w:rsidRPr="006423C8">
        <w:rPr>
          <w:lang w:val="en-GB"/>
        </w:rPr>
        <w:t>system</w:t>
      </w:r>
      <w:r w:rsidR="009D42B6" w:rsidRPr="006423C8">
        <w:rPr>
          <w:lang w:val="en-GB"/>
        </w:rPr>
        <w:t xml:space="preserve"> </w:t>
      </w:r>
      <w:r w:rsidR="00813164">
        <w:rPr>
          <w:lang w:val="en-GB"/>
        </w:rPr>
        <w:t xml:space="preserve">has been in a state of reform since 2012 when the Living Longer Living Better reforms were announced. The substantial suite of reforms announced by Government in </w:t>
      </w:r>
      <w:r w:rsidR="00034547">
        <w:rPr>
          <w:lang w:val="en-GB"/>
        </w:rPr>
        <w:t xml:space="preserve">the </w:t>
      </w:r>
      <w:r w:rsidR="00813164">
        <w:rPr>
          <w:lang w:val="en-GB"/>
        </w:rPr>
        <w:t>May</w:t>
      </w:r>
      <w:r w:rsidR="009222F8">
        <w:rPr>
          <w:lang w:val="en-GB"/>
        </w:rPr>
        <w:t> </w:t>
      </w:r>
      <w:r w:rsidR="00813164">
        <w:rPr>
          <w:lang w:val="en-GB"/>
        </w:rPr>
        <w:t>2021</w:t>
      </w:r>
      <w:r w:rsidR="00034547">
        <w:rPr>
          <w:lang w:val="en-GB"/>
        </w:rPr>
        <w:t xml:space="preserve"> </w:t>
      </w:r>
      <w:r w:rsidR="00DF1BCC">
        <w:rPr>
          <w:lang w:val="en-GB"/>
        </w:rPr>
        <w:t>Budget</w:t>
      </w:r>
      <w:r w:rsidR="00FF22A5">
        <w:rPr>
          <w:lang w:val="en-GB"/>
        </w:rPr>
        <w:t>,</w:t>
      </w:r>
      <w:r w:rsidR="00DF1BCC">
        <w:rPr>
          <w:lang w:val="en-GB"/>
        </w:rPr>
        <w:t xml:space="preserve"> </w:t>
      </w:r>
      <w:r w:rsidR="00034547">
        <w:rPr>
          <w:lang w:val="en-GB"/>
        </w:rPr>
        <w:t>in response to the Royal Commission</w:t>
      </w:r>
      <w:r w:rsidR="00DF1BCC">
        <w:rPr>
          <w:lang w:val="en-GB"/>
        </w:rPr>
        <w:t xml:space="preserve"> into Aged Care Quality and Safety</w:t>
      </w:r>
      <w:r w:rsidR="00FF22A5">
        <w:rPr>
          <w:lang w:val="en-GB"/>
        </w:rPr>
        <w:t>,</w:t>
      </w:r>
      <w:r w:rsidR="00034547">
        <w:rPr>
          <w:lang w:val="en-GB"/>
        </w:rPr>
        <w:t xml:space="preserve"> </w:t>
      </w:r>
      <w:r w:rsidR="00813164">
        <w:rPr>
          <w:lang w:val="en-GB"/>
        </w:rPr>
        <w:t xml:space="preserve">begins a new wave of reforms.  </w:t>
      </w:r>
    </w:p>
    <w:p w14:paraId="316C988B" w14:textId="05582E9D" w:rsidR="009D42B6" w:rsidRPr="007671C7" w:rsidRDefault="00183D38" w:rsidP="00C01A09">
      <w:pPr>
        <w:rPr>
          <w:color w:val="FF0000"/>
          <w:lang w:val="en-GB"/>
        </w:rPr>
      </w:pPr>
      <w:r w:rsidRPr="00B349F5">
        <w:rPr>
          <w:lang w:val="en-GB"/>
        </w:rPr>
        <w:t>Older</w:t>
      </w:r>
      <w:r w:rsidR="009D42B6" w:rsidRPr="00B349F5">
        <w:rPr>
          <w:lang w:val="en-GB"/>
        </w:rPr>
        <w:t xml:space="preserve"> </w:t>
      </w:r>
      <w:r w:rsidRPr="00B349F5">
        <w:rPr>
          <w:lang w:val="en-GB"/>
        </w:rPr>
        <w:t>Australians</w:t>
      </w:r>
      <w:r w:rsidR="009D42B6" w:rsidRPr="00B349F5">
        <w:rPr>
          <w:lang w:val="en-GB"/>
        </w:rPr>
        <w:t xml:space="preserve"> </w:t>
      </w:r>
      <w:r w:rsidRPr="00B349F5">
        <w:rPr>
          <w:lang w:val="en-GB"/>
        </w:rPr>
        <w:t>can</w:t>
      </w:r>
      <w:r w:rsidR="009D42B6" w:rsidRPr="00B349F5">
        <w:rPr>
          <w:lang w:val="en-GB"/>
        </w:rPr>
        <w:t xml:space="preserve"> </w:t>
      </w:r>
      <w:r w:rsidRPr="00B349F5">
        <w:rPr>
          <w:lang w:val="en-GB"/>
        </w:rPr>
        <w:t>access</w:t>
      </w:r>
      <w:r w:rsidR="009D42B6" w:rsidRPr="00B349F5">
        <w:rPr>
          <w:lang w:val="en-GB"/>
        </w:rPr>
        <w:t xml:space="preserve"> </w:t>
      </w:r>
      <w:r w:rsidRPr="00B349F5">
        <w:rPr>
          <w:lang w:val="en-GB"/>
        </w:rPr>
        <w:t>a</w:t>
      </w:r>
      <w:r w:rsidR="009D42B6" w:rsidRPr="00B349F5">
        <w:rPr>
          <w:lang w:val="en-GB"/>
        </w:rPr>
        <w:t xml:space="preserve"> </w:t>
      </w:r>
      <w:r w:rsidRPr="00B349F5">
        <w:rPr>
          <w:lang w:val="en-GB"/>
        </w:rPr>
        <w:t>spectrum</w:t>
      </w:r>
      <w:r w:rsidR="009D42B6" w:rsidRPr="00B349F5">
        <w:rPr>
          <w:lang w:val="en-GB"/>
        </w:rPr>
        <w:t xml:space="preserve"> </w:t>
      </w:r>
      <w:r w:rsidRPr="00B349F5">
        <w:rPr>
          <w:lang w:val="en-GB"/>
        </w:rPr>
        <w:t>of</w:t>
      </w:r>
      <w:r w:rsidR="009D42B6" w:rsidRPr="00B349F5">
        <w:rPr>
          <w:lang w:val="en-GB"/>
        </w:rPr>
        <w:t xml:space="preserve"> </w:t>
      </w:r>
      <w:r w:rsidRPr="00B349F5">
        <w:rPr>
          <w:lang w:val="en-GB"/>
        </w:rPr>
        <w:t>aged</w:t>
      </w:r>
      <w:r w:rsidR="009D42B6" w:rsidRPr="00B349F5">
        <w:rPr>
          <w:lang w:val="en-GB"/>
        </w:rPr>
        <w:t xml:space="preserve"> </w:t>
      </w:r>
      <w:r w:rsidRPr="00B349F5">
        <w:rPr>
          <w:lang w:val="en-GB"/>
        </w:rPr>
        <w:t>care,</w:t>
      </w:r>
      <w:r w:rsidR="009D42B6" w:rsidRPr="00B349F5">
        <w:rPr>
          <w:lang w:val="en-GB"/>
        </w:rPr>
        <w:t xml:space="preserve"> </w:t>
      </w:r>
      <w:r w:rsidRPr="00B349F5">
        <w:rPr>
          <w:lang w:val="en-GB"/>
        </w:rPr>
        <w:t>ranging</w:t>
      </w:r>
      <w:r w:rsidR="009D42B6" w:rsidRPr="00B349F5">
        <w:rPr>
          <w:lang w:val="en-GB"/>
        </w:rPr>
        <w:t xml:space="preserve"> </w:t>
      </w:r>
      <w:r w:rsidRPr="00B349F5">
        <w:rPr>
          <w:lang w:val="en-GB"/>
        </w:rPr>
        <w:t>from</w:t>
      </w:r>
      <w:r w:rsidR="009D42B6" w:rsidRPr="00B349F5">
        <w:rPr>
          <w:lang w:val="en-GB"/>
        </w:rPr>
        <w:t xml:space="preserve"> </w:t>
      </w:r>
      <w:r w:rsidRPr="00B349F5">
        <w:rPr>
          <w:lang w:val="en-GB"/>
        </w:rPr>
        <w:t>home</w:t>
      </w:r>
      <w:r w:rsidR="00997737" w:rsidRPr="00B349F5">
        <w:rPr>
          <w:lang w:val="en-GB"/>
        </w:rPr>
        <w:t>-</w:t>
      </w:r>
      <w:r w:rsidR="008C6151" w:rsidRPr="00B349F5">
        <w:rPr>
          <w:lang w:val="en-GB"/>
        </w:rPr>
        <w:t>based</w:t>
      </w:r>
      <w:r w:rsidR="009D42B6" w:rsidRPr="00B349F5">
        <w:rPr>
          <w:lang w:val="en-GB"/>
        </w:rPr>
        <w:t xml:space="preserve"> </w:t>
      </w:r>
      <w:r w:rsidR="00DF1BCC">
        <w:rPr>
          <w:lang w:val="en-GB"/>
        </w:rPr>
        <w:t xml:space="preserve">care and </w:t>
      </w:r>
      <w:r w:rsidRPr="00B349F5">
        <w:rPr>
          <w:lang w:val="en-GB"/>
        </w:rPr>
        <w:t>support</w:t>
      </w:r>
      <w:r w:rsidR="009D42B6" w:rsidRPr="00B349F5">
        <w:rPr>
          <w:lang w:val="en-GB"/>
        </w:rPr>
        <w:t xml:space="preserve"> </w:t>
      </w:r>
      <w:r w:rsidRPr="00B349F5">
        <w:rPr>
          <w:lang w:val="en-GB"/>
        </w:rPr>
        <w:t>through</w:t>
      </w:r>
      <w:r w:rsidR="009D42B6" w:rsidRPr="00B349F5">
        <w:rPr>
          <w:lang w:val="en-GB"/>
        </w:rPr>
        <w:t xml:space="preserve"> </w:t>
      </w:r>
      <w:r w:rsidRPr="00B349F5">
        <w:rPr>
          <w:lang w:val="en-GB"/>
        </w:rPr>
        <w:t>to</w:t>
      </w:r>
      <w:r w:rsidR="009D42B6" w:rsidRPr="00B349F5">
        <w:rPr>
          <w:lang w:val="en-GB"/>
        </w:rPr>
        <w:t xml:space="preserve"> </w:t>
      </w:r>
      <w:r w:rsidR="002E0C7E" w:rsidRPr="00B349F5">
        <w:rPr>
          <w:lang w:val="en-GB"/>
        </w:rPr>
        <w:t>24</w:t>
      </w:r>
      <w:r w:rsidR="00461DAB">
        <w:rPr>
          <w:lang w:val="en-GB"/>
        </w:rPr>
        <w:t>-</w:t>
      </w:r>
      <w:r w:rsidR="002E0C7E" w:rsidRPr="00B349F5">
        <w:rPr>
          <w:lang w:val="en-GB"/>
        </w:rPr>
        <w:t>hour</w:t>
      </w:r>
      <w:r w:rsidR="009D42B6" w:rsidRPr="00B349F5">
        <w:rPr>
          <w:lang w:val="en-GB"/>
        </w:rPr>
        <w:t xml:space="preserve"> </w:t>
      </w:r>
      <w:r w:rsidRPr="00B349F5">
        <w:rPr>
          <w:lang w:val="en-GB"/>
        </w:rPr>
        <w:t>care</w:t>
      </w:r>
      <w:r w:rsidR="009D42B6" w:rsidRPr="00B349F5">
        <w:rPr>
          <w:lang w:val="en-GB"/>
        </w:rPr>
        <w:t xml:space="preserve"> </w:t>
      </w:r>
      <w:r w:rsidRPr="00B349F5">
        <w:rPr>
          <w:lang w:val="en-GB"/>
        </w:rPr>
        <w:t>provided</w:t>
      </w:r>
      <w:r w:rsidR="009D42B6" w:rsidRPr="00B349F5">
        <w:rPr>
          <w:lang w:val="en-GB"/>
        </w:rPr>
        <w:t xml:space="preserve"> </w:t>
      </w:r>
      <w:r w:rsidRPr="00B349F5">
        <w:rPr>
          <w:lang w:val="en-GB"/>
        </w:rPr>
        <w:t>in</w:t>
      </w:r>
      <w:r w:rsidR="009D42B6" w:rsidRPr="00B349F5">
        <w:rPr>
          <w:lang w:val="en-GB"/>
        </w:rPr>
        <w:t xml:space="preserve"> </w:t>
      </w:r>
      <w:r w:rsidRPr="00B349F5">
        <w:rPr>
          <w:lang w:val="en-GB"/>
        </w:rPr>
        <w:t>residential</w:t>
      </w:r>
      <w:r w:rsidR="009D42B6" w:rsidRPr="00B349F5">
        <w:rPr>
          <w:lang w:val="en-GB"/>
        </w:rPr>
        <w:t xml:space="preserve"> </w:t>
      </w:r>
      <w:r w:rsidRPr="00363D97">
        <w:rPr>
          <w:lang w:val="en-GB"/>
        </w:rPr>
        <w:t>settings.</w:t>
      </w:r>
    </w:p>
    <w:p w14:paraId="336768C1" w14:textId="77777777" w:rsidR="009D42B6" w:rsidRPr="00B349F5" w:rsidRDefault="00E565EC" w:rsidP="00C01A09">
      <w:pPr>
        <w:rPr>
          <w:lang w:val="en-GB"/>
        </w:rPr>
      </w:pPr>
      <w:r w:rsidRPr="00B349F5">
        <w:rPr>
          <w:lang w:val="en-GB"/>
        </w:rPr>
        <w:lastRenderedPageBreak/>
        <w:t>M</w:t>
      </w:r>
      <w:r w:rsidR="00183D38" w:rsidRPr="00B349F5">
        <w:rPr>
          <w:lang w:val="en-GB"/>
        </w:rPr>
        <w:t>y</w:t>
      </w:r>
      <w:r w:rsidR="009D42B6" w:rsidRPr="00B349F5">
        <w:rPr>
          <w:lang w:val="en-GB"/>
        </w:rPr>
        <w:t xml:space="preserve"> </w:t>
      </w:r>
      <w:r w:rsidR="00183D38" w:rsidRPr="00B349F5">
        <w:rPr>
          <w:lang w:val="en-GB"/>
        </w:rPr>
        <w:t>Aged</w:t>
      </w:r>
      <w:r w:rsidR="009D42B6" w:rsidRPr="00B349F5">
        <w:rPr>
          <w:lang w:val="en-GB"/>
        </w:rPr>
        <w:t xml:space="preserve"> </w:t>
      </w:r>
      <w:r w:rsidR="00183D38" w:rsidRPr="00B349F5">
        <w:rPr>
          <w:lang w:val="en-GB"/>
        </w:rPr>
        <w:t>Care</w:t>
      </w:r>
      <w:r w:rsidR="00693D60" w:rsidRPr="00B349F5">
        <w:rPr>
          <w:lang w:val="en-GB"/>
        </w:rPr>
        <w:t>,</w:t>
      </w:r>
      <w:r w:rsidR="009D42B6" w:rsidRPr="00B349F5">
        <w:rPr>
          <w:lang w:val="en-GB"/>
        </w:rPr>
        <w:t xml:space="preserve"> </w:t>
      </w:r>
      <w:r w:rsidR="00693D60" w:rsidRPr="00B349F5">
        <w:rPr>
          <w:lang w:val="en-GB"/>
        </w:rPr>
        <w:t>administered</w:t>
      </w:r>
      <w:r w:rsidR="009D42B6" w:rsidRPr="00B349F5">
        <w:rPr>
          <w:lang w:val="en-GB"/>
        </w:rPr>
        <w:t xml:space="preserve"> </w:t>
      </w:r>
      <w:r w:rsidR="00693D60" w:rsidRPr="00B349F5">
        <w:rPr>
          <w:lang w:val="en-GB"/>
        </w:rPr>
        <w:t>by</w:t>
      </w:r>
      <w:r w:rsidR="009D42B6" w:rsidRPr="00B349F5">
        <w:rPr>
          <w:lang w:val="en-GB"/>
        </w:rPr>
        <w:t xml:space="preserve"> </w:t>
      </w:r>
      <w:r w:rsidR="00693D60" w:rsidRPr="00B349F5">
        <w:rPr>
          <w:lang w:val="en-GB"/>
        </w:rPr>
        <w:t>the</w:t>
      </w:r>
      <w:r w:rsidR="009D42B6" w:rsidRPr="00B349F5">
        <w:rPr>
          <w:lang w:val="en-GB"/>
        </w:rPr>
        <w:t xml:space="preserve"> </w:t>
      </w:r>
      <w:r w:rsidR="00693D60" w:rsidRPr="00B349F5">
        <w:rPr>
          <w:lang w:val="en-GB"/>
        </w:rPr>
        <w:t>Department</w:t>
      </w:r>
      <w:r w:rsidR="009D42B6" w:rsidRPr="00B349F5">
        <w:rPr>
          <w:lang w:val="en-GB"/>
        </w:rPr>
        <w:t xml:space="preserve"> </w:t>
      </w:r>
      <w:r w:rsidR="00002528" w:rsidRPr="00B349F5">
        <w:rPr>
          <w:lang w:val="en-GB"/>
        </w:rPr>
        <w:t>of</w:t>
      </w:r>
      <w:r w:rsidR="009D42B6" w:rsidRPr="00B349F5">
        <w:rPr>
          <w:lang w:val="en-GB"/>
        </w:rPr>
        <w:t xml:space="preserve"> </w:t>
      </w:r>
      <w:r w:rsidR="00002528" w:rsidRPr="00B349F5">
        <w:rPr>
          <w:lang w:val="en-GB"/>
        </w:rPr>
        <w:t>Health</w:t>
      </w:r>
      <w:r w:rsidR="00693D60" w:rsidRPr="00B349F5">
        <w:rPr>
          <w:lang w:val="en-GB"/>
        </w:rPr>
        <w:t>,</w:t>
      </w:r>
      <w:r w:rsidR="009D42B6" w:rsidRPr="00B349F5">
        <w:rPr>
          <w:lang w:val="en-GB"/>
        </w:rPr>
        <w:t xml:space="preserve"> </w:t>
      </w:r>
      <w:r w:rsidR="00693D60" w:rsidRPr="00B349F5">
        <w:rPr>
          <w:lang w:val="en-GB"/>
        </w:rPr>
        <w:t>is</w:t>
      </w:r>
      <w:r w:rsidR="009D42B6" w:rsidRPr="00B349F5">
        <w:rPr>
          <w:lang w:val="en-GB"/>
        </w:rPr>
        <w:t xml:space="preserve"> </w:t>
      </w:r>
      <w:r w:rsidR="00183D38" w:rsidRPr="00B349F5">
        <w:rPr>
          <w:lang w:val="en-GB"/>
        </w:rPr>
        <w:t>responsible</w:t>
      </w:r>
      <w:r w:rsidR="009D42B6" w:rsidRPr="00B349F5">
        <w:rPr>
          <w:lang w:val="en-GB"/>
        </w:rPr>
        <w:t xml:space="preserve"> </w:t>
      </w:r>
      <w:r w:rsidR="00183D38" w:rsidRPr="00B349F5">
        <w:rPr>
          <w:lang w:val="en-GB"/>
        </w:rPr>
        <w:t>for</w:t>
      </w:r>
      <w:r w:rsidR="009D42B6" w:rsidRPr="00B349F5">
        <w:rPr>
          <w:lang w:val="en-GB"/>
        </w:rPr>
        <w:t xml:space="preserve"> </w:t>
      </w:r>
      <w:r w:rsidR="00183D38" w:rsidRPr="00B349F5">
        <w:rPr>
          <w:lang w:val="en-GB"/>
        </w:rPr>
        <w:t>arranging</w:t>
      </w:r>
      <w:r w:rsidR="009D42B6" w:rsidRPr="00B349F5">
        <w:rPr>
          <w:lang w:val="en-GB"/>
        </w:rPr>
        <w:t xml:space="preserve"> </w:t>
      </w:r>
      <w:r w:rsidR="00183D38" w:rsidRPr="00B349F5">
        <w:rPr>
          <w:lang w:val="en-GB"/>
        </w:rPr>
        <w:t>an</w:t>
      </w:r>
      <w:r w:rsidR="009D42B6" w:rsidRPr="00B349F5">
        <w:rPr>
          <w:lang w:val="en-GB"/>
        </w:rPr>
        <w:t xml:space="preserve"> </w:t>
      </w:r>
      <w:r w:rsidR="00183D38" w:rsidRPr="00B349F5">
        <w:rPr>
          <w:lang w:val="en-GB"/>
        </w:rPr>
        <w:t>assessment</w:t>
      </w:r>
      <w:r w:rsidR="009D42B6" w:rsidRPr="00B349F5">
        <w:rPr>
          <w:lang w:val="en-GB"/>
        </w:rPr>
        <w:t xml:space="preserve"> </w:t>
      </w:r>
      <w:r w:rsidR="00183D38" w:rsidRPr="00B349F5">
        <w:rPr>
          <w:lang w:val="en-GB"/>
        </w:rPr>
        <w:t>of</w:t>
      </w:r>
      <w:r w:rsidR="009D42B6" w:rsidRPr="00B349F5">
        <w:rPr>
          <w:lang w:val="en-GB"/>
        </w:rPr>
        <w:t xml:space="preserve"> </w:t>
      </w:r>
      <w:r w:rsidR="00183D38" w:rsidRPr="00B349F5">
        <w:rPr>
          <w:lang w:val="en-GB"/>
        </w:rPr>
        <w:t>a</w:t>
      </w:r>
      <w:r w:rsidR="009D42B6" w:rsidRPr="00B349F5">
        <w:rPr>
          <w:lang w:val="en-GB"/>
        </w:rPr>
        <w:t xml:space="preserve"> </w:t>
      </w:r>
      <w:r w:rsidR="00183D38" w:rsidRPr="00B349F5">
        <w:rPr>
          <w:lang w:val="en-GB"/>
        </w:rPr>
        <w:t>person’s</w:t>
      </w:r>
      <w:r w:rsidR="009D42B6" w:rsidRPr="00B349F5">
        <w:rPr>
          <w:lang w:val="en-GB"/>
        </w:rPr>
        <w:t xml:space="preserve"> </w:t>
      </w:r>
      <w:r w:rsidR="00183D38" w:rsidRPr="00B349F5">
        <w:rPr>
          <w:lang w:val="en-GB"/>
        </w:rPr>
        <w:t>eligibility</w:t>
      </w:r>
      <w:r w:rsidR="009D42B6" w:rsidRPr="00B349F5">
        <w:rPr>
          <w:lang w:val="en-GB"/>
        </w:rPr>
        <w:t xml:space="preserve"> </w:t>
      </w:r>
      <w:r w:rsidR="00183D38" w:rsidRPr="00B349F5">
        <w:rPr>
          <w:lang w:val="en-GB"/>
        </w:rPr>
        <w:t>for</w:t>
      </w:r>
      <w:r w:rsidR="009D42B6" w:rsidRPr="00B349F5">
        <w:rPr>
          <w:lang w:val="en-GB"/>
        </w:rPr>
        <w:t xml:space="preserve"> </w:t>
      </w:r>
      <w:r w:rsidR="00183D38" w:rsidRPr="00B349F5">
        <w:rPr>
          <w:lang w:val="en-GB"/>
        </w:rPr>
        <w:t>Commonwealth</w:t>
      </w:r>
      <w:r w:rsidR="009D42B6" w:rsidRPr="00B349F5">
        <w:rPr>
          <w:lang w:val="en-GB"/>
        </w:rPr>
        <w:t xml:space="preserve"> </w:t>
      </w:r>
      <w:r w:rsidR="00616D40" w:rsidRPr="00B349F5">
        <w:rPr>
          <w:lang w:val="en-GB"/>
        </w:rPr>
        <w:t>subsidised</w:t>
      </w:r>
      <w:r w:rsidR="009D42B6" w:rsidRPr="00B349F5">
        <w:rPr>
          <w:lang w:val="en-GB"/>
        </w:rPr>
        <w:t xml:space="preserve"> </w:t>
      </w:r>
      <w:r w:rsidR="00183D38" w:rsidRPr="00B349F5">
        <w:rPr>
          <w:lang w:val="en-GB"/>
        </w:rPr>
        <w:t>aged</w:t>
      </w:r>
      <w:r w:rsidR="009D42B6" w:rsidRPr="00B349F5">
        <w:rPr>
          <w:lang w:val="en-GB"/>
        </w:rPr>
        <w:t xml:space="preserve"> </w:t>
      </w:r>
      <w:r w:rsidR="00183D38" w:rsidRPr="00B349F5">
        <w:rPr>
          <w:lang w:val="en-GB"/>
        </w:rPr>
        <w:t>care</w:t>
      </w:r>
      <w:r w:rsidR="009D42B6" w:rsidRPr="00B349F5">
        <w:rPr>
          <w:lang w:val="en-GB"/>
        </w:rPr>
        <w:t xml:space="preserve"> </w:t>
      </w:r>
      <w:r w:rsidR="00183D38" w:rsidRPr="00B349F5">
        <w:rPr>
          <w:lang w:val="en-GB"/>
        </w:rPr>
        <w:t>services.</w:t>
      </w:r>
      <w:r w:rsidR="009D42B6" w:rsidRPr="00B349F5">
        <w:rPr>
          <w:lang w:val="en-GB"/>
        </w:rPr>
        <w:t xml:space="preserve"> </w:t>
      </w:r>
      <w:r w:rsidR="008C6151" w:rsidRPr="00B349F5">
        <w:rPr>
          <w:lang w:val="en-GB"/>
        </w:rPr>
        <w:t>The</w:t>
      </w:r>
      <w:r w:rsidR="009D42B6" w:rsidRPr="00B349F5">
        <w:rPr>
          <w:lang w:val="en-GB"/>
        </w:rPr>
        <w:t xml:space="preserve"> </w:t>
      </w:r>
      <w:r w:rsidR="008C6151" w:rsidRPr="00B349F5">
        <w:rPr>
          <w:lang w:val="en-GB"/>
        </w:rPr>
        <w:t>assessment</w:t>
      </w:r>
      <w:r w:rsidR="009D42B6" w:rsidRPr="00B349F5">
        <w:rPr>
          <w:lang w:val="en-GB"/>
        </w:rPr>
        <w:t xml:space="preserve"> </w:t>
      </w:r>
      <w:r w:rsidR="008C6151" w:rsidRPr="00B349F5">
        <w:rPr>
          <w:lang w:val="en-GB"/>
        </w:rPr>
        <w:t>determines</w:t>
      </w:r>
      <w:r w:rsidR="009D42B6" w:rsidRPr="00B349F5">
        <w:rPr>
          <w:lang w:val="en-GB"/>
        </w:rPr>
        <w:t xml:space="preserve"> </w:t>
      </w:r>
      <w:r w:rsidR="008C6151" w:rsidRPr="00B349F5">
        <w:rPr>
          <w:lang w:val="en-GB"/>
        </w:rPr>
        <w:t>the</w:t>
      </w:r>
      <w:r w:rsidR="009D42B6" w:rsidRPr="00B349F5">
        <w:rPr>
          <w:lang w:val="en-GB"/>
        </w:rPr>
        <w:t xml:space="preserve"> </w:t>
      </w:r>
      <w:r w:rsidR="008C6151" w:rsidRPr="00B349F5">
        <w:rPr>
          <w:lang w:val="en-GB"/>
        </w:rPr>
        <w:t>level</w:t>
      </w:r>
      <w:r w:rsidR="009D42B6" w:rsidRPr="00B349F5">
        <w:rPr>
          <w:lang w:val="en-GB"/>
        </w:rPr>
        <w:t xml:space="preserve"> </w:t>
      </w:r>
      <w:r w:rsidR="008C6151" w:rsidRPr="00B349F5">
        <w:rPr>
          <w:lang w:val="en-GB"/>
        </w:rPr>
        <w:t>of</w:t>
      </w:r>
      <w:r w:rsidR="009D42B6" w:rsidRPr="00B349F5">
        <w:rPr>
          <w:lang w:val="en-GB"/>
        </w:rPr>
        <w:t xml:space="preserve"> </w:t>
      </w:r>
      <w:r w:rsidR="008C6151" w:rsidRPr="00B349F5">
        <w:rPr>
          <w:lang w:val="en-GB"/>
        </w:rPr>
        <w:t>care</w:t>
      </w:r>
      <w:r w:rsidR="009D42B6" w:rsidRPr="00B349F5">
        <w:rPr>
          <w:lang w:val="en-GB"/>
        </w:rPr>
        <w:t xml:space="preserve"> </w:t>
      </w:r>
      <w:r w:rsidR="008C6151" w:rsidRPr="00B349F5">
        <w:rPr>
          <w:lang w:val="en-GB"/>
        </w:rPr>
        <w:t>and</w:t>
      </w:r>
      <w:r w:rsidR="009D42B6" w:rsidRPr="00B349F5">
        <w:rPr>
          <w:lang w:val="en-GB"/>
        </w:rPr>
        <w:t xml:space="preserve"> </w:t>
      </w:r>
      <w:r w:rsidR="008C6151" w:rsidRPr="00B349F5">
        <w:rPr>
          <w:lang w:val="en-GB"/>
        </w:rPr>
        <w:t>support</w:t>
      </w:r>
      <w:r w:rsidR="009D42B6" w:rsidRPr="00B349F5">
        <w:rPr>
          <w:lang w:val="en-GB"/>
        </w:rPr>
        <w:t xml:space="preserve"> </w:t>
      </w:r>
      <w:r w:rsidR="008C6151" w:rsidRPr="00B349F5">
        <w:rPr>
          <w:lang w:val="en-GB"/>
        </w:rPr>
        <w:t>for</w:t>
      </w:r>
      <w:r w:rsidR="009D42B6" w:rsidRPr="00B349F5">
        <w:rPr>
          <w:lang w:val="en-GB"/>
        </w:rPr>
        <w:t xml:space="preserve"> </w:t>
      </w:r>
      <w:r w:rsidR="008C6151" w:rsidRPr="00B349F5">
        <w:rPr>
          <w:lang w:val="en-GB"/>
        </w:rPr>
        <w:t>which</w:t>
      </w:r>
      <w:r w:rsidR="009D42B6" w:rsidRPr="00B349F5">
        <w:rPr>
          <w:lang w:val="en-GB"/>
        </w:rPr>
        <w:t xml:space="preserve"> </w:t>
      </w:r>
      <w:r w:rsidR="008C6151" w:rsidRPr="00B349F5">
        <w:rPr>
          <w:lang w:val="en-GB"/>
        </w:rPr>
        <w:t>the</w:t>
      </w:r>
      <w:r w:rsidR="009D42B6" w:rsidRPr="00B349F5">
        <w:rPr>
          <w:lang w:val="en-GB"/>
        </w:rPr>
        <w:t xml:space="preserve"> </w:t>
      </w:r>
      <w:r w:rsidR="008C6151" w:rsidRPr="00B349F5">
        <w:rPr>
          <w:lang w:val="en-GB"/>
        </w:rPr>
        <w:t>individual</w:t>
      </w:r>
      <w:r w:rsidR="009D42B6" w:rsidRPr="00B349F5">
        <w:rPr>
          <w:lang w:val="en-GB"/>
        </w:rPr>
        <w:t xml:space="preserve"> </w:t>
      </w:r>
      <w:r w:rsidR="008C6151" w:rsidRPr="00B349F5">
        <w:rPr>
          <w:lang w:val="en-GB"/>
        </w:rPr>
        <w:t>may</w:t>
      </w:r>
      <w:r w:rsidR="009D42B6" w:rsidRPr="00B349F5">
        <w:rPr>
          <w:lang w:val="en-GB"/>
        </w:rPr>
        <w:t xml:space="preserve"> </w:t>
      </w:r>
      <w:r w:rsidR="008C6151" w:rsidRPr="00B349F5">
        <w:rPr>
          <w:lang w:val="en-GB"/>
        </w:rPr>
        <w:t>be</w:t>
      </w:r>
      <w:r w:rsidR="009D42B6" w:rsidRPr="00B349F5">
        <w:rPr>
          <w:lang w:val="en-GB"/>
        </w:rPr>
        <w:t xml:space="preserve"> </w:t>
      </w:r>
      <w:r w:rsidR="008C6151" w:rsidRPr="00B349F5">
        <w:rPr>
          <w:lang w:val="en-GB"/>
        </w:rPr>
        <w:t>eligible.</w:t>
      </w:r>
    </w:p>
    <w:p w14:paraId="2607743D" w14:textId="69AB3CB3" w:rsidR="009D42B6" w:rsidRPr="00DF76CF" w:rsidRDefault="00946ABB" w:rsidP="00C01A09">
      <w:pPr>
        <w:rPr>
          <w:sz w:val="16"/>
          <w:szCs w:val="16"/>
        </w:rPr>
      </w:pPr>
      <w:r w:rsidRPr="00B349F5">
        <w:rPr>
          <w:lang w:val="en-GB"/>
        </w:rPr>
        <w:t>Means</w:t>
      </w:r>
      <w:r w:rsidR="009D42B6" w:rsidRPr="00B349F5">
        <w:rPr>
          <w:lang w:val="en-GB"/>
        </w:rPr>
        <w:t xml:space="preserve"> </w:t>
      </w:r>
      <w:r w:rsidRPr="00B349F5">
        <w:rPr>
          <w:lang w:val="en-GB"/>
        </w:rPr>
        <w:t>testing</w:t>
      </w:r>
      <w:r w:rsidR="009D42B6" w:rsidRPr="00B349F5">
        <w:rPr>
          <w:lang w:val="en-GB"/>
        </w:rPr>
        <w:t xml:space="preserve"> </w:t>
      </w:r>
      <w:r w:rsidRPr="00B349F5">
        <w:rPr>
          <w:lang w:val="en-GB"/>
        </w:rPr>
        <w:t>conducted</w:t>
      </w:r>
      <w:r w:rsidR="009D42B6" w:rsidRPr="00B349F5">
        <w:rPr>
          <w:lang w:val="en-GB"/>
        </w:rPr>
        <w:t xml:space="preserve"> </w:t>
      </w:r>
      <w:r w:rsidRPr="00B349F5">
        <w:rPr>
          <w:lang w:val="en-GB"/>
        </w:rPr>
        <w:t>by</w:t>
      </w:r>
      <w:r w:rsidR="009D42B6" w:rsidRPr="00B349F5">
        <w:rPr>
          <w:lang w:val="en-GB"/>
        </w:rPr>
        <w:t xml:space="preserve"> </w:t>
      </w:r>
      <w:r w:rsidR="004A2A97" w:rsidRPr="00B349F5">
        <w:rPr>
          <w:lang w:val="en-GB"/>
        </w:rPr>
        <w:t>Services Australia (formerly</w:t>
      </w:r>
      <w:r w:rsidR="009D42B6" w:rsidRPr="00B349F5">
        <w:rPr>
          <w:lang w:val="en-GB"/>
        </w:rPr>
        <w:t xml:space="preserve"> </w:t>
      </w:r>
      <w:r w:rsidR="00997737" w:rsidRPr="00B349F5">
        <w:rPr>
          <w:lang w:val="en-GB"/>
        </w:rPr>
        <w:t xml:space="preserve">the </w:t>
      </w:r>
      <w:r w:rsidRPr="00B349F5">
        <w:rPr>
          <w:lang w:val="en-GB"/>
        </w:rPr>
        <w:t>Department</w:t>
      </w:r>
      <w:r w:rsidR="009D42B6" w:rsidRPr="00B349F5">
        <w:rPr>
          <w:lang w:val="en-GB"/>
        </w:rPr>
        <w:t xml:space="preserve"> </w:t>
      </w:r>
      <w:r w:rsidRPr="00B349F5">
        <w:rPr>
          <w:lang w:val="en-GB"/>
        </w:rPr>
        <w:t>of</w:t>
      </w:r>
      <w:r w:rsidR="009D42B6" w:rsidRPr="00B349F5">
        <w:rPr>
          <w:lang w:val="en-GB"/>
        </w:rPr>
        <w:t xml:space="preserve"> </w:t>
      </w:r>
      <w:r w:rsidRPr="00B349F5">
        <w:rPr>
          <w:lang w:val="en-GB"/>
        </w:rPr>
        <w:t>Human</w:t>
      </w:r>
      <w:r w:rsidR="009D42B6" w:rsidRPr="00B349F5">
        <w:rPr>
          <w:lang w:val="en-GB"/>
        </w:rPr>
        <w:t xml:space="preserve"> </w:t>
      </w:r>
      <w:r w:rsidRPr="00B349F5">
        <w:rPr>
          <w:lang w:val="en-GB"/>
        </w:rPr>
        <w:t>Services</w:t>
      </w:r>
      <w:r w:rsidR="004A2A97" w:rsidRPr="00B349F5">
        <w:rPr>
          <w:lang w:val="en-GB"/>
        </w:rPr>
        <w:t xml:space="preserve">) </w:t>
      </w:r>
      <w:r w:rsidRPr="00B349F5">
        <w:rPr>
          <w:lang w:val="en-GB"/>
        </w:rPr>
        <w:t>determines</w:t>
      </w:r>
      <w:r w:rsidR="009D42B6" w:rsidRPr="00B349F5">
        <w:rPr>
          <w:lang w:val="en-GB"/>
        </w:rPr>
        <w:t xml:space="preserve"> </w:t>
      </w:r>
      <w:r w:rsidRPr="00B349F5">
        <w:rPr>
          <w:lang w:val="en-GB"/>
        </w:rPr>
        <w:t>whether</w:t>
      </w:r>
      <w:r w:rsidR="009D42B6" w:rsidRPr="00B349F5">
        <w:rPr>
          <w:lang w:val="en-GB"/>
        </w:rPr>
        <w:t xml:space="preserve"> </w:t>
      </w:r>
      <w:r w:rsidRPr="00B349F5">
        <w:rPr>
          <w:lang w:val="en-GB"/>
        </w:rPr>
        <w:t>an</w:t>
      </w:r>
      <w:r w:rsidR="009D42B6" w:rsidRPr="00B349F5">
        <w:rPr>
          <w:lang w:val="en-GB"/>
        </w:rPr>
        <w:t xml:space="preserve"> </w:t>
      </w:r>
      <w:r w:rsidRPr="00B349F5">
        <w:rPr>
          <w:lang w:val="en-GB"/>
        </w:rPr>
        <w:t>individual</w:t>
      </w:r>
      <w:r w:rsidR="009D42B6" w:rsidRPr="00B349F5">
        <w:rPr>
          <w:lang w:val="en-GB"/>
        </w:rPr>
        <w:t xml:space="preserve"> </w:t>
      </w:r>
      <w:r w:rsidRPr="00B349F5">
        <w:rPr>
          <w:lang w:val="en-GB"/>
        </w:rPr>
        <w:t>is</w:t>
      </w:r>
      <w:r w:rsidR="009D42B6" w:rsidRPr="00B349F5">
        <w:rPr>
          <w:lang w:val="en-GB"/>
        </w:rPr>
        <w:t xml:space="preserve"> </w:t>
      </w:r>
      <w:r w:rsidRPr="00B349F5">
        <w:rPr>
          <w:lang w:val="en-GB"/>
        </w:rPr>
        <w:t>required</w:t>
      </w:r>
      <w:r w:rsidR="009D42B6" w:rsidRPr="00B349F5">
        <w:rPr>
          <w:lang w:val="en-GB"/>
        </w:rPr>
        <w:t xml:space="preserve"> </w:t>
      </w:r>
      <w:r w:rsidRPr="00B349F5">
        <w:rPr>
          <w:lang w:val="en-GB"/>
        </w:rPr>
        <w:t>to</w:t>
      </w:r>
      <w:r w:rsidR="009D42B6" w:rsidRPr="00B349F5">
        <w:rPr>
          <w:lang w:val="en-GB"/>
        </w:rPr>
        <w:t xml:space="preserve"> </w:t>
      </w:r>
      <w:proofErr w:type="gramStart"/>
      <w:r w:rsidRPr="00B349F5">
        <w:rPr>
          <w:lang w:val="en-GB"/>
        </w:rPr>
        <w:t>make</w:t>
      </w:r>
      <w:r w:rsidR="009D42B6" w:rsidRPr="00B349F5">
        <w:rPr>
          <w:lang w:val="en-GB"/>
        </w:rPr>
        <w:t xml:space="preserve"> </w:t>
      </w:r>
      <w:r w:rsidRPr="00B349F5">
        <w:rPr>
          <w:lang w:val="en-GB"/>
        </w:rPr>
        <w:t>a</w:t>
      </w:r>
      <w:r w:rsidR="009D42B6" w:rsidRPr="00B349F5">
        <w:rPr>
          <w:lang w:val="en-GB"/>
        </w:rPr>
        <w:t xml:space="preserve"> </w:t>
      </w:r>
      <w:r w:rsidRPr="00B349F5">
        <w:rPr>
          <w:lang w:val="en-GB"/>
        </w:rPr>
        <w:t>contribution</w:t>
      </w:r>
      <w:proofErr w:type="gramEnd"/>
      <w:r w:rsidR="009D42B6" w:rsidRPr="00B349F5">
        <w:rPr>
          <w:lang w:val="en-GB"/>
        </w:rPr>
        <w:t xml:space="preserve"> </w:t>
      </w:r>
      <w:r w:rsidRPr="00B349F5">
        <w:rPr>
          <w:lang w:val="en-GB"/>
        </w:rPr>
        <w:t>towards</w:t>
      </w:r>
      <w:r w:rsidR="009D42B6" w:rsidRPr="00B349F5">
        <w:rPr>
          <w:lang w:val="en-GB"/>
        </w:rPr>
        <w:t xml:space="preserve"> </w:t>
      </w:r>
      <w:r w:rsidRPr="00B349F5">
        <w:rPr>
          <w:lang w:val="en-GB"/>
        </w:rPr>
        <w:t>the</w:t>
      </w:r>
      <w:r w:rsidR="009D42B6" w:rsidRPr="00B349F5">
        <w:rPr>
          <w:lang w:val="en-GB"/>
        </w:rPr>
        <w:t xml:space="preserve"> </w:t>
      </w:r>
      <w:r w:rsidRPr="00B349F5">
        <w:rPr>
          <w:lang w:val="en-GB"/>
        </w:rPr>
        <w:t>cost</w:t>
      </w:r>
      <w:r w:rsidR="009D42B6" w:rsidRPr="00B349F5">
        <w:rPr>
          <w:lang w:val="en-GB"/>
        </w:rPr>
        <w:t xml:space="preserve"> </w:t>
      </w:r>
      <w:r w:rsidRPr="00B349F5">
        <w:rPr>
          <w:lang w:val="en-GB"/>
        </w:rPr>
        <w:t>of</w:t>
      </w:r>
      <w:r w:rsidR="009D42B6" w:rsidRPr="00B349F5">
        <w:rPr>
          <w:lang w:val="en-GB"/>
        </w:rPr>
        <w:t xml:space="preserve"> </w:t>
      </w:r>
      <w:r w:rsidRPr="00B349F5">
        <w:rPr>
          <w:lang w:val="en-GB"/>
        </w:rPr>
        <w:t>their</w:t>
      </w:r>
      <w:r w:rsidR="009D42B6" w:rsidRPr="00B349F5">
        <w:rPr>
          <w:lang w:val="en-GB"/>
        </w:rPr>
        <w:t xml:space="preserve"> </w:t>
      </w:r>
      <w:r w:rsidRPr="00B349F5">
        <w:rPr>
          <w:lang w:val="en-GB"/>
        </w:rPr>
        <w:t>care</w:t>
      </w:r>
      <w:r w:rsidR="009D42B6" w:rsidRPr="00B349F5">
        <w:rPr>
          <w:lang w:val="en-GB"/>
        </w:rPr>
        <w:t xml:space="preserve"> </w:t>
      </w:r>
      <w:r w:rsidR="00350E66" w:rsidRPr="00B349F5">
        <w:rPr>
          <w:lang w:val="en-GB"/>
        </w:rPr>
        <w:t>and</w:t>
      </w:r>
      <w:r w:rsidR="009D42B6" w:rsidRPr="00B349F5">
        <w:rPr>
          <w:lang w:val="en-GB"/>
        </w:rPr>
        <w:t xml:space="preserve"> </w:t>
      </w:r>
      <w:r w:rsidR="00350E66" w:rsidRPr="00B349F5">
        <w:rPr>
          <w:lang w:val="en-GB"/>
        </w:rPr>
        <w:t>accommodation</w:t>
      </w:r>
      <w:r w:rsidRPr="00B349F5">
        <w:rPr>
          <w:lang w:val="en-GB"/>
        </w:rPr>
        <w:t>,</w:t>
      </w:r>
      <w:r w:rsidR="009D42B6" w:rsidRPr="00B349F5">
        <w:rPr>
          <w:lang w:val="en-GB"/>
        </w:rPr>
        <w:t xml:space="preserve"> </w:t>
      </w:r>
      <w:r w:rsidRPr="00B349F5">
        <w:rPr>
          <w:lang w:val="en-GB"/>
        </w:rPr>
        <w:t>and</w:t>
      </w:r>
      <w:r w:rsidR="009D42B6" w:rsidRPr="00B349F5">
        <w:rPr>
          <w:lang w:val="en-GB"/>
        </w:rPr>
        <w:t xml:space="preserve"> </w:t>
      </w:r>
      <w:r w:rsidRPr="00B349F5">
        <w:rPr>
          <w:lang w:val="en-GB"/>
        </w:rPr>
        <w:t>the</w:t>
      </w:r>
      <w:r w:rsidR="009D42B6" w:rsidRPr="00B349F5">
        <w:rPr>
          <w:lang w:val="en-GB"/>
        </w:rPr>
        <w:t xml:space="preserve"> </w:t>
      </w:r>
      <w:r w:rsidRPr="00B349F5">
        <w:rPr>
          <w:lang w:val="en-GB"/>
        </w:rPr>
        <w:t>amount</w:t>
      </w:r>
      <w:r w:rsidR="009D42B6" w:rsidRPr="00B349F5">
        <w:rPr>
          <w:lang w:val="en-GB"/>
        </w:rPr>
        <w:t xml:space="preserve"> </w:t>
      </w:r>
      <w:r w:rsidRPr="00B349F5">
        <w:rPr>
          <w:lang w:val="en-GB"/>
        </w:rPr>
        <w:t>of</w:t>
      </w:r>
      <w:r w:rsidR="009D42B6" w:rsidRPr="00B349F5">
        <w:rPr>
          <w:lang w:val="en-GB"/>
        </w:rPr>
        <w:t xml:space="preserve"> </w:t>
      </w:r>
      <w:r w:rsidRPr="00B349F5">
        <w:rPr>
          <w:lang w:val="en-GB"/>
        </w:rPr>
        <w:t>the</w:t>
      </w:r>
      <w:r w:rsidR="009D42B6" w:rsidRPr="00B349F5">
        <w:rPr>
          <w:lang w:val="en-GB"/>
        </w:rPr>
        <w:t xml:space="preserve"> </w:t>
      </w:r>
      <w:r w:rsidRPr="00B349F5">
        <w:rPr>
          <w:lang w:val="en-GB"/>
        </w:rPr>
        <w:t>contribution.</w:t>
      </w:r>
      <w:bookmarkStart w:id="83" w:name="_Toc423697041"/>
      <w:bookmarkStart w:id="84" w:name="_Toc457549887"/>
      <w:bookmarkStart w:id="85" w:name="_Toc487702524"/>
      <w:bookmarkStart w:id="86" w:name="_Toc487702876"/>
      <w:bookmarkStart w:id="87" w:name="_Toc487703374"/>
      <w:bookmarkStart w:id="88" w:name="_Toc487703568"/>
    </w:p>
    <w:p w14:paraId="3733A37B" w14:textId="0EC94695" w:rsidR="00001040" w:rsidRPr="006423C8" w:rsidRDefault="00001040" w:rsidP="00162DD2">
      <w:pPr>
        <w:pStyle w:val="Heading2"/>
      </w:pPr>
      <w:bookmarkStart w:id="89" w:name="_Toc14887274"/>
      <w:bookmarkStart w:id="90" w:name="_Toc75432116"/>
      <w:r w:rsidRPr="006423C8">
        <w:t>Current</w:t>
      </w:r>
      <w:r w:rsidR="009D42B6" w:rsidRPr="006423C8">
        <w:t xml:space="preserve"> </w:t>
      </w:r>
      <w:r w:rsidRPr="006423C8">
        <w:t>aged</w:t>
      </w:r>
      <w:r w:rsidR="009D42B6" w:rsidRPr="006423C8">
        <w:t xml:space="preserve"> </w:t>
      </w:r>
      <w:r w:rsidRPr="006423C8">
        <w:t>care</w:t>
      </w:r>
      <w:bookmarkEnd w:id="83"/>
      <w:bookmarkEnd w:id="84"/>
      <w:bookmarkEnd w:id="85"/>
      <w:bookmarkEnd w:id="86"/>
      <w:bookmarkEnd w:id="87"/>
      <w:bookmarkEnd w:id="88"/>
      <w:bookmarkEnd w:id="89"/>
      <w:bookmarkEnd w:id="90"/>
    </w:p>
    <w:p w14:paraId="5313787B" w14:textId="53615F00" w:rsidR="00D27338" w:rsidRPr="00B349F5" w:rsidRDefault="00D27338" w:rsidP="00C01A09">
      <w:r w:rsidRPr="00B349F5">
        <w:t>In</w:t>
      </w:r>
      <w:r w:rsidR="009D42B6" w:rsidRPr="00B349F5">
        <w:t xml:space="preserve"> </w:t>
      </w:r>
      <w:r w:rsidRPr="00B349F5">
        <w:t>this</w:t>
      </w:r>
      <w:r w:rsidR="009D42B6" w:rsidRPr="00B349F5">
        <w:t xml:space="preserve"> </w:t>
      </w:r>
      <w:r w:rsidRPr="00B349F5">
        <w:t>report</w:t>
      </w:r>
      <w:r w:rsidR="00E5146C" w:rsidRPr="00B349F5">
        <w:t>,</w:t>
      </w:r>
      <w:r w:rsidR="002B4A7A" w:rsidRPr="00B349F5">
        <w:t xml:space="preserve"> as was the case with previous ACFA annual reports,</w:t>
      </w:r>
      <w:r w:rsidR="009D42B6" w:rsidRPr="00B349F5">
        <w:t xml:space="preserve"> </w:t>
      </w:r>
      <w:r w:rsidR="00E5146C" w:rsidRPr="00B349F5">
        <w:t>the</w:t>
      </w:r>
      <w:r w:rsidR="009D42B6" w:rsidRPr="00B349F5">
        <w:t xml:space="preserve"> </w:t>
      </w:r>
      <w:r w:rsidR="00E5146C" w:rsidRPr="00B349F5">
        <w:t>aged</w:t>
      </w:r>
      <w:r w:rsidR="009D42B6" w:rsidRPr="00B349F5">
        <w:t xml:space="preserve"> </w:t>
      </w:r>
      <w:r w:rsidR="00E5146C" w:rsidRPr="00B349F5">
        <w:t>care</w:t>
      </w:r>
      <w:r w:rsidR="009D42B6" w:rsidRPr="00B349F5">
        <w:t xml:space="preserve"> </w:t>
      </w:r>
      <w:r w:rsidR="00920281">
        <w:t>sector</w:t>
      </w:r>
      <w:r w:rsidR="00920281" w:rsidRPr="00B349F5">
        <w:t xml:space="preserve"> </w:t>
      </w:r>
      <w:r w:rsidR="00944ADA" w:rsidRPr="00B349F5">
        <w:t>is</w:t>
      </w:r>
      <w:r w:rsidR="009D42B6" w:rsidRPr="00B349F5">
        <w:t xml:space="preserve"> </w:t>
      </w:r>
      <w:r w:rsidRPr="00B349F5">
        <w:t>discussed</w:t>
      </w:r>
      <w:r w:rsidR="009D42B6" w:rsidRPr="00B349F5">
        <w:t xml:space="preserve"> </w:t>
      </w:r>
      <w:r w:rsidRPr="00B349F5">
        <w:t>in</w:t>
      </w:r>
      <w:r w:rsidR="009D42B6" w:rsidRPr="00B349F5">
        <w:t xml:space="preserve"> </w:t>
      </w:r>
      <w:r w:rsidRPr="00B349F5">
        <w:t>terms</w:t>
      </w:r>
      <w:r w:rsidR="009D42B6" w:rsidRPr="00B349F5">
        <w:t xml:space="preserve"> </w:t>
      </w:r>
      <w:r w:rsidRPr="00B349F5">
        <w:t>of</w:t>
      </w:r>
      <w:r w:rsidR="009D42B6" w:rsidRPr="00B349F5">
        <w:t xml:space="preserve"> </w:t>
      </w:r>
      <w:r w:rsidR="00944ADA" w:rsidRPr="00B349F5">
        <w:t>the</w:t>
      </w:r>
      <w:r w:rsidR="009D42B6" w:rsidRPr="00B349F5">
        <w:t xml:space="preserve"> </w:t>
      </w:r>
      <w:r w:rsidRPr="00B349F5">
        <w:t>three</w:t>
      </w:r>
      <w:r w:rsidR="009D42B6" w:rsidRPr="00B349F5">
        <w:t xml:space="preserve"> </w:t>
      </w:r>
      <w:r w:rsidR="00944ADA" w:rsidRPr="00B349F5">
        <w:t>main</w:t>
      </w:r>
      <w:r w:rsidR="009D42B6" w:rsidRPr="00B349F5">
        <w:t xml:space="preserve"> </w:t>
      </w:r>
      <w:r w:rsidRPr="00B349F5">
        <w:t>programs:</w:t>
      </w:r>
    </w:p>
    <w:p w14:paraId="2D01D582" w14:textId="772CB225" w:rsidR="00D27338" w:rsidRPr="00B349F5" w:rsidRDefault="00D27338" w:rsidP="00162DD2">
      <w:pPr>
        <w:pStyle w:val="Bullet1"/>
      </w:pPr>
      <w:r w:rsidRPr="00B349F5">
        <w:rPr>
          <w:rStyle w:val="Strong"/>
          <w:color w:val="auto"/>
        </w:rPr>
        <w:t>Commonwealth</w:t>
      </w:r>
      <w:r w:rsidR="009D42B6" w:rsidRPr="00B349F5">
        <w:rPr>
          <w:rStyle w:val="Strong"/>
          <w:color w:val="auto"/>
        </w:rPr>
        <w:t xml:space="preserve"> </w:t>
      </w:r>
      <w:r w:rsidRPr="00B349F5">
        <w:rPr>
          <w:rStyle w:val="Strong"/>
          <w:color w:val="auto"/>
        </w:rPr>
        <w:t>Home</w:t>
      </w:r>
      <w:r w:rsidR="009D42B6" w:rsidRPr="00B349F5">
        <w:rPr>
          <w:rStyle w:val="Strong"/>
          <w:color w:val="auto"/>
        </w:rPr>
        <w:t xml:space="preserve"> </w:t>
      </w:r>
      <w:r w:rsidRPr="00B349F5">
        <w:rPr>
          <w:rStyle w:val="Strong"/>
          <w:color w:val="auto"/>
        </w:rPr>
        <w:t>Support</w:t>
      </w:r>
      <w:r w:rsidR="009D42B6" w:rsidRPr="00B349F5">
        <w:rPr>
          <w:rStyle w:val="Strong"/>
          <w:color w:val="auto"/>
        </w:rPr>
        <w:t xml:space="preserve"> </w:t>
      </w:r>
      <w:r w:rsidRPr="00B349F5">
        <w:rPr>
          <w:rStyle w:val="Strong"/>
          <w:color w:val="auto"/>
        </w:rPr>
        <w:t>Programme</w:t>
      </w:r>
      <w:r w:rsidR="009D42B6" w:rsidRPr="00B349F5">
        <w:rPr>
          <w:rStyle w:val="Strong"/>
          <w:color w:val="auto"/>
        </w:rPr>
        <w:t xml:space="preserve"> </w:t>
      </w:r>
      <w:r w:rsidRPr="00B349F5">
        <w:rPr>
          <w:rStyle w:val="Strong"/>
          <w:color w:val="auto"/>
        </w:rPr>
        <w:t>(CHSP):</w:t>
      </w:r>
      <w:r w:rsidR="009D42B6" w:rsidRPr="00B349F5">
        <w:rPr>
          <w:rStyle w:val="Strong"/>
          <w:color w:val="auto"/>
        </w:rPr>
        <w:t xml:space="preserve"> </w:t>
      </w:r>
      <w:r w:rsidRPr="00B349F5">
        <w:t>Provides</w:t>
      </w:r>
      <w:r w:rsidR="009D42B6" w:rsidRPr="00B349F5">
        <w:t xml:space="preserve"> </w:t>
      </w:r>
      <w:r w:rsidRPr="00B349F5">
        <w:t>services</w:t>
      </w:r>
      <w:r w:rsidR="009D42B6" w:rsidRPr="00B349F5">
        <w:t xml:space="preserve"> </w:t>
      </w:r>
      <w:r w:rsidRPr="00B349F5">
        <w:t>for</w:t>
      </w:r>
      <w:r w:rsidR="009D42B6" w:rsidRPr="00B349F5">
        <w:t xml:space="preserve"> </w:t>
      </w:r>
      <w:r w:rsidRPr="00B349F5">
        <w:t>those</w:t>
      </w:r>
      <w:r w:rsidR="009D42B6" w:rsidRPr="00B349F5">
        <w:t xml:space="preserve"> </w:t>
      </w:r>
      <w:r w:rsidRPr="00B349F5">
        <w:t>who</w:t>
      </w:r>
      <w:r w:rsidR="009D42B6" w:rsidRPr="00B349F5">
        <w:t xml:space="preserve"> </w:t>
      </w:r>
      <w:r w:rsidRPr="00B349F5">
        <w:t>require</w:t>
      </w:r>
      <w:r w:rsidR="009D42B6" w:rsidRPr="00B349F5">
        <w:t xml:space="preserve"> </w:t>
      </w:r>
      <w:r w:rsidRPr="00B349F5">
        <w:t>basic</w:t>
      </w:r>
      <w:r w:rsidR="009D42B6" w:rsidRPr="00B349F5">
        <w:t xml:space="preserve"> </w:t>
      </w:r>
      <w:r w:rsidRPr="00B349F5">
        <w:t>services</w:t>
      </w:r>
      <w:r w:rsidR="009D42B6" w:rsidRPr="00B349F5">
        <w:t xml:space="preserve"> </w:t>
      </w:r>
      <w:r w:rsidRPr="00B349F5">
        <w:t>to</w:t>
      </w:r>
      <w:r w:rsidR="009D42B6" w:rsidRPr="00B349F5">
        <w:t xml:space="preserve"> </w:t>
      </w:r>
      <w:r w:rsidRPr="00B349F5">
        <w:t>assist</w:t>
      </w:r>
      <w:r w:rsidR="009D42B6" w:rsidRPr="00B349F5">
        <w:t xml:space="preserve"> </w:t>
      </w:r>
      <w:r w:rsidR="00FA776E" w:rsidRPr="00B349F5">
        <w:t>with</w:t>
      </w:r>
      <w:r w:rsidR="009D42B6" w:rsidRPr="00B349F5">
        <w:t xml:space="preserve"> </w:t>
      </w:r>
      <w:r w:rsidRPr="00B349F5">
        <w:t>remaining</w:t>
      </w:r>
      <w:r w:rsidR="009D42B6" w:rsidRPr="00B349F5">
        <w:t xml:space="preserve"> </w:t>
      </w:r>
      <w:r w:rsidRPr="00B349F5">
        <w:t>in</w:t>
      </w:r>
      <w:r w:rsidR="009D42B6" w:rsidRPr="00B349F5">
        <w:t xml:space="preserve"> </w:t>
      </w:r>
      <w:r w:rsidRPr="00B349F5">
        <w:t>their</w:t>
      </w:r>
      <w:r w:rsidR="009D42B6" w:rsidRPr="00B349F5">
        <w:t xml:space="preserve"> </w:t>
      </w:r>
      <w:r w:rsidRPr="00B349F5">
        <w:t>own</w:t>
      </w:r>
      <w:r w:rsidR="009D42B6" w:rsidRPr="00B349F5">
        <w:t xml:space="preserve"> </w:t>
      </w:r>
      <w:r w:rsidRPr="00B349F5">
        <w:t>homes.</w:t>
      </w:r>
      <w:r w:rsidR="009D42B6" w:rsidRPr="00B349F5">
        <w:t xml:space="preserve"> </w:t>
      </w:r>
      <w:r w:rsidRPr="00B349F5">
        <w:t>On</w:t>
      </w:r>
      <w:r w:rsidR="009D42B6" w:rsidRPr="00B349F5">
        <w:t xml:space="preserve"> </w:t>
      </w:r>
      <w:r w:rsidR="00EB039B" w:rsidRPr="00B349F5">
        <w:t>1</w:t>
      </w:r>
      <w:r w:rsidR="009D42B6" w:rsidRPr="00B349F5">
        <w:t xml:space="preserve"> </w:t>
      </w:r>
      <w:r w:rsidR="00EB039B" w:rsidRPr="00B349F5">
        <w:t>July</w:t>
      </w:r>
      <w:r w:rsidR="009D42B6" w:rsidRPr="00B349F5">
        <w:t xml:space="preserve"> </w:t>
      </w:r>
      <w:r w:rsidR="00EB039B" w:rsidRPr="00B349F5">
        <w:t>2</w:t>
      </w:r>
      <w:r w:rsidRPr="00B349F5">
        <w:t>015,</w:t>
      </w:r>
      <w:r w:rsidR="009D42B6" w:rsidRPr="00B349F5">
        <w:t xml:space="preserve"> </w:t>
      </w:r>
      <w:r w:rsidRPr="00B349F5">
        <w:t>the</w:t>
      </w:r>
      <w:r w:rsidR="009D42B6" w:rsidRPr="00B349F5">
        <w:t xml:space="preserve"> </w:t>
      </w:r>
      <w:r w:rsidRPr="00B349F5">
        <w:t>CHSP</w:t>
      </w:r>
      <w:r w:rsidR="009D42B6" w:rsidRPr="00B349F5">
        <w:t xml:space="preserve"> </w:t>
      </w:r>
      <w:r w:rsidRPr="00B349F5">
        <w:t>was</w:t>
      </w:r>
      <w:r w:rsidR="009D42B6" w:rsidRPr="00B349F5">
        <w:t xml:space="preserve"> </w:t>
      </w:r>
      <w:r w:rsidRPr="00B349F5">
        <w:t>implemented,</w:t>
      </w:r>
      <w:r w:rsidR="009D42B6" w:rsidRPr="00B349F5">
        <w:t xml:space="preserve"> </w:t>
      </w:r>
      <w:r w:rsidRPr="00B349F5">
        <w:t>combining</w:t>
      </w:r>
      <w:r w:rsidR="009D42B6" w:rsidRPr="00B349F5">
        <w:t xml:space="preserve"> </w:t>
      </w:r>
      <w:r w:rsidRPr="00B349F5">
        <w:t>the</w:t>
      </w:r>
      <w:r w:rsidR="009D42B6" w:rsidRPr="00B349F5">
        <w:t xml:space="preserve"> </w:t>
      </w:r>
      <w:r w:rsidRPr="00B349F5">
        <w:t>previous</w:t>
      </w:r>
      <w:r w:rsidR="009D42B6" w:rsidRPr="00B349F5">
        <w:t xml:space="preserve"> </w:t>
      </w:r>
      <w:r w:rsidRPr="00B349F5">
        <w:t>Commonwealth</w:t>
      </w:r>
      <w:r w:rsidR="009D42B6" w:rsidRPr="00B349F5">
        <w:t xml:space="preserve"> </w:t>
      </w:r>
      <w:r w:rsidRPr="00B349F5">
        <w:t>HACC</w:t>
      </w:r>
      <w:r w:rsidR="009D42B6" w:rsidRPr="00B349F5">
        <w:t xml:space="preserve"> </w:t>
      </w:r>
      <w:r w:rsidRPr="00B349F5">
        <w:t>program</w:t>
      </w:r>
      <w:r w:rsidRPr="00B349F5">
        <w:rPr>
          <w:rStyle w:val="FootnoteReference"/>
          <w:color w:val="auto"/>
        </w:rPr>
        <w:footnoteReference w:id="7"/>
      </w:r>
      <w:r w:rsidRPr="00B349F5">
        <w:t>,</w:t>
      </w:r>
      <w:r w:rsidR="009D42B6" w:rsidRPr="00B349F5">
        <w:t xml:space="preserve"> </w:t>
      </w:r>
      <w:r w:rsidRPr="00B349F5">
        <w:t>the</w:t>
      </w:r>
      <w:r w:rsidR="009D42B6" w:rsidRPr="00B349F5">
        <w:t xml:space="preserve"> </w:t>
      </w:r>
      <w:r w:rsidRPr="00B349F5">
        <w:t>National</w:t>
      </w:r>
      <w:r w:rsidR="009D42B6" w:rsidRPr="00B349F5">
        <w:t xml:space="preserve"> </w:t>
      </w:r>
      <w:r w:rsidRPr="00B349F5">
        <w:t>Respite</w:t>
      </w:r>
      <w:r w:rsidR="009D42B6" w:rsidRPr="00B349F5">
        <w:t xml:space="preserve"> </w:t>
      </w:r>
      <w:r w:rsidRPr="00B349F5">
        <w:t>for</w:t>
      </w:r>
      <w:r w:rsidR="009D42B6" w:rsidRPr="00B349F5">
        <w:t xml:space="preserve"> </w:t>
      </w:r>
      <w:r w:rsidRPr="00B349F5">
        <w:t>Carers</w:t>
      </w:r>
      <w:r w:rsidR="009D42B6" w:rsidRPr="00B349F5">
        <w:t xml:space="preserve"> </w:t>
      </w:r>
      <w:r w:rsidRPr="00B349F5">
        <w:t>Program,</w:t>
      </w:r>
      <w:r w:rsidR="009D42B6" w:rsidRPr="00B349F5">
        <w:t xml:space="preserve"> </w:t>
      </w:r>
      <w:r w:rsidRPr="00B349F5">
        <w:t>Day</w:t>
      </w:r>
      <w:r w:rsidR="009D42B6" w:rsidRPr="00B349F5">
        <w:t xml:space="preserve"> </w:t>
      </w:r>
      <w:r w:rsidRPr="00B349F5">
        <w:t>Therapy</w:t>
      </w:r>
      <w:r w:rsidR="009D42B6" w:rsidRPr="00B349F5">
        <w:t xml:space="preserve"> </w:t>
      </w:r>
      <w:r w:rsidRPr="00B349F5">
        <w:t>Centres</w:t>
      </w:r>
      <w:r w:rsidR="009D42B6" w:rsidRPr="00B349F5">
        <w:t xml:space="preserve"> </w:t>
      </w:r>
      <w:r w:rsidRPr="00B349F5">
        <w:t>and</w:t>
      </w:r>
      <w:r w:rsidR="009D42B6" w:rsidRPr="00B349F5">
        <w:t xml:space="preserve"> </w:t>
      </w:r>
      <w:r w:rsidRPr="00B349F5">
        <w:t>Assistance</w:t>
      </w:r>
      <w:r w:rsidR="009D42B6" w:rsidRPr="00B349F5">
        <w:t xml:space="preserve"> </w:t>
      </w:r>
      <w:r w:rsidRPr="00B349F5">
        <w:t>with</w:t>
      </w:r>
      <w:r w:rsidR="009D42B6" w:rsidRPr="00B349F5">
        <w:t xml:space="preserve"> </w:t>
      </w:r>
      <w:r w:rsidRPr="00B349F5">
        <w:t>Care</w:t>
      </w:r>
      <w:r w:rsidR="009D42B6" w:rsidRPr="00B349F5">
        <w:t xml:space="preserve"> </w:t>
      </w:r>
      <w:r w:rsidRPr="00B349F5">
        <w:t>and</w:t>
      </w:r>
      <w:r w:rsidR="009D42B6" w:rsidRPr="00B349F5">
        <w:t xml:space="preserve"> </w:t>
      </w:r>
      <w:r w:rsidRPr="00B349F5">
        <w:t>Housing</w:t>
      </w:r>
      <w:r w:rsidR="009D42B6" w:rsidRPr="00B349F5">
        <w:t xml:space="preserve"> </w:t>
      </w:r>
      <w:r w:rsidRPr="00B349F5">
        <w:t>for</w:t>
      </w:r>
      <w:r w:rsidR="009D42B6" w:rsidRPr="00B349F5">
        <w:t xml:space="preserve"> </w:t>
      </w:r>
      <w:r w:rsidRPr="00B349F5">
        <w:t>the</w:t>
      </w:r>
      <w:r w:rsidR="009D42B6" w:rsidRPr="00B349F5">
        <w:t xml:space="preserve"> </w:t>
      </w:r>
      <w:r w:rsidRPr="00B349F5">
        <w:t>Aged.</w:t>
      </w:r>
      <w:r w:rsidR="009D42B6" w:rsidRPr="00B349F5">
        <w:t xml:space="preserve"> </w:t>
      </w:r>
      <w:r w:rsidRPr="00B349F5">
        <w:t>On</w:t>
      </w:r>
      <w:r w:rsidR="009D42B6" w:rsidRPr="00B349F5">
        <w:t xml:space="preserve"> </w:t>
      </w:r>
      <w:r w:rsidR="00EB039B" w:rsidRPr="00B349F5">
        <w:t>1</w:t>
      </w:r>
      <w:r w:rsidR="00534A59" w:rsidRPr="00B349F5">
        <w:t> </w:t>
      </w:r>
      <w:r w:rsidR="00EB039B" w:rsidRPr="00B349F5">
        <w:t>July</w:t>
      </w:r>
      <w:r w:rsidR="00534A59" w:rsidRPr="00B349F5">
        <w:t> </w:t>
      </w:r>
      <w:r w:rsidR="00EB039B" w:rsidRPr="00B349F5">
        <w:t>2</w:t>
      </w:r>
      <w:r w:rsidRPr="00B349F5">
        <w:t>016,</w:t>
      </w:r>
      <w:r w:rsidR="009D42B6" w:rsidRPr="00B349F5">
        <w:t xml:space="preserve"> </w:t>
      </w:r>
      <w:r w:rsidRPr="00B349F5">
        <w:t>the</w:t>
      </w:r>
      <w:r w:rsidR="009D42B6" w:rsidRPr="00B349F5">
        <w:t xml:space="preserve"> </w:t>
      </w:r>
      <w:r w:rsidRPr="00B349F5">
        <w:t>HACC</w:t>
      </w:r>
      <w:r w:rsidR="009D42B6" w:rsidRPr="00B349F5">
        <w:t xml:space="preserve"> </w:t>
      </w:r>
      <w:r w:rsidRPr="00B349F5">
        <w:t>Program</w:t>
      </w:r>
      <w:r w:rsidR="009D42B6" w:rsidRPr="00B349F5">
        <w:t xml:space="preserve"> </w:t>
      </w:r>
      <w:r w:rsidRPr="00B349F5">
        <w:t>in</w:t>
      </w:r>
      <w:r w:rsidR="009D42B6" w:rsidRPr="00B349F5">
        <w:t xml:space="preserve"> </w:t>
      </w:r>
      <w:r w:rsidRPr="00B349F5">
        <w:t>Victoria</w:t>
      </w:r>
      <w:r w:rsidR="009D42B6" w:rsidRPr="00B349F5">
        <w:t xml:space="preserve"> </w:t>
      </w:r>
      <w:r w:rsidRPr="00B349F5">
        <w:t>transitioned</w:t>
      </w:r>
      <w:r w:rsidR="009D42B6" w:rsidRPr="00B349F5">
        <w:t xml:space="preserve"> </w:t>
      </w:r>
      <w:r w:rsidRPr="00B349F5">
        <w:t>to</w:t>
      </w:r>
      <w:r w:rsidR="009D42B6" w:rsidRPr="00B349F5">
        <w:t xml:space="preserve"> </w:t>
      </w:r>
      <w:r w:rsidRPr="00B349F5">
        <w:t>the</w:t>
      </w:r>
      <w:r w:rsidR="009D42B6" w:rsidRPr="00B349F5">
        <w:t xml:space="preserve"> </w:t>
      </w:r>
      <w:r w:rsidRPr="00B349F5">
        <w:t>CHSP</w:t>
      </w:r>
      <w:r w:rsidR="009D42B6" w:rsidRPr="00B349F5">
        <w:t xml:space="preserve"> </w:t>
      </w:r>
      <w:r w:rsidRPr="00B349F5">
        <w:t>and</w:t>
      </w:r>
      <w:r w:rsidR="009D42B6" w:rsidRPr="00B349F5">
        <w:t xml:space="preserve"> </w:t>
      </w:r>
      <w:r w:rsidRPr="00B349F5">
        <w:t>on</w:t>
      </w:r>
      <w:r w:rsidR="009D42B6" w:rsidRPr="00B349F5">
        <w:t xml:space="preserve"> </w:t>
      </w:r>
      <w:r w:rsidR="00EB039B" w:rsidRPr="00B349F5">
        <w:t>1</w:t>
      </w:r>
      <w:r w:rsidR="009D42B6" w:rsidRPr="00B349F5">
        <w:t xml:space="preserve"> </w:t>
      </w:r>
      <w:r w:rsidR="00EB039B" w:rsidRPr="00B349F5">
        <w:t>July</w:t>
      </w:r>
      <w:r w:rsidR="009D42B6" w:rsidRPr="00B349F5">
        <w:t xml:space="preserve"> </w:t>
      </w:r>
      <w:r w:rsidR="00EB039B" w:rsidRPr="00B349F5">
        <w:t>2</w:t>
      </w:r>
      <w:r w:rsidRPr="00B349F5">
        <w:t>018</w:t>
      </w:r>
      <w:r w:rsidR="009D42B6" w:rsidRPr="00B349F5">
        <w:t xml:space="preserve"> </w:t>
      </w:r>
      <w:r w:rsidRPr="00B349F5">
        <w:t>HACC</w:t>
      </w:r>
      <w:r w:rsidR="009D42B6" w:rsidRPr="00B349F5">
        <w:t xml:space="preserve"> </w:t>
      </w:r>
      <w:r w:rsidRPr="00B349F5">
        <w:t>services</w:t>
      </w:r>
      <w:r w:rsidR="009D42B6" w:rsidRPr="00B349F5">
        <w:t xml:space="preserve"> </w:t>
      </w:r>
      <w:r w:rsidRPr="00B349F5">
        <w:t>in</w:t>
      </w:r>
      <w:r w:rsidR="009D42B6" w:rsidRPr="00B349F5">
        <w:t xml:space="preserve"> </w:t>
      </w:r>
      <w:r w:rsidRPr="00B349F5">
        <w:t>Western</w:t>
      </w:r>
      <w:r w:rsidR="009D42B6" w:rsidRPr="00B349F5">
        <w:t xml:space="preserve"> </w:t>
      </w:r>
      <w:r w:rsidRPr="00B349F5">
        <w:t>Australia</w:t>
      </w:r>
      <w:r w:rsidR="009D42B6" w:rsidRPr="00B349F5">
        <w:t xml:space="preserve"> </w:t>
      </w:r>
      <w:r w:rsidRPr="00B349F5">
        <w:t>were</w:t>
      </w:r>
      <w:r w:rsidR="009D42B6" w:rsidRPr="00B349F5">
        <w:t xml:space="preserve"> </w:t>
      </w:r>
      <w:r w:rsidRPr="00B349F5">
        <w:t>also</w:t>
      </w:r>
      <w:r w:rsidR="009D42B6" w:rsidRPr="00B349F5">
        <w:t xml:space="preserve"> </w:t>
      </w:r>
      <w:r w:rsidRPr="00B349F5">
        <w:t>incorporated</w:t>
      </w:r>
      <w:r w:rsidR="009D42B6" w:rsidRPr="00B349F5">
        <w:t xml:space="preserve"> </w:t>
      </w:r>
      <w:r w:rsidRPr="00B349F5">
        <w:t>into</w:t>
      </w:r>
      <w:r w:rsidR="009D42B6" w:rsidRPr="00B349F5">
        <w:t xml:space="preserve"> </w:t>
      </w:r>
      <w:r w:rsidRPr="00B349F5">
        <w:t>the</w:t>
      </w:r>
      <w:r w:rsidR="009D42B6" w:rsidRPr="00B349F5">
        <w:t xml:space="preserve"> </w:t>
      </w:r>
      <w:r w:rsidRPr="00B349F5">
        <w:t>CHSP</w:t>
      </w:r>
      <w:r w:rsidR="00B70392" w:rsidRPr="00B349F5">
        <w:t>.</w:t>
      </w:r>
      <w:r w:rsidR="009D42B6" w:rsidRPr="00B349F5">
        <w:t xml:space="preserve"> </w:t>
      </w:r>
      <w:r w:rsidR="00B70392" w:rsidRPr="00B349F5">
        <w:t>A</w:t>
      </w:r>
      <w:r w:rsidR="005D22A7" w:rsidRPr="00B349F5">
        <w:t>ll</w:t>
      </w:r>
      <w:r w:rsidR="009D42B6" w:rsidRPr="00B349F5">
        <w:t xml:space="preserve"> </w:t>
      </w:r>
      <w:r w:rsidR="005D22A7" w:rsidRPr="00B349F5">
        <w:t>states</w:t>
      </w:r>
      <w:r w:rsidR="009D42B6" w:rsidRPr="00B349F5">
        <w:t xml:space="preserve"> </w:t>
      </w:r>
      <w:r w:rsidR="005D22A7" w:rsidRPr="00B349F5">
        <w:t>and</w:t>
      </w:r>
      <w:r w:rsidR="009D42B6" w:rsidRPr="00B349F5">
        <w:t xml:space="preserve"> </w:t>
      </w:r>
      <w:r w:rsidR="005D22A7" w:rsidRPr="00B349F5">
        <w:t>territories</w:t>
      </w:r>
      <w:r w:rsidR="009D42B6" w:rsidRPr="00B349F5">
        <w:t xml:space="preserve"> </w:t>
      </w:r>
      <w:r w:rsidR="00EA7454" w:rsidRPr="00B349F5">
        <w:t xml:space="preserve">now </w:t>
      </w:r>
      <w:r w:rsidR="005D22A7" w:rsidRPr="00B349F5">
        <w:t>operate</w:t>
      </w:r>
      <w:r w:rsidR="009D42B6" w:rsidRPr="00B349F5">
        <w:t xml:space="preserve"> </w:t>
      </w:r>
      <w:r w:rsidR="005D22A7" w:rsidRPr="00B349F5">
        <w:t>under</w:t>
      </w:r>
      <w:r w:rsidR="009D42B6" w:rsidRPr="00B349F5">
        <w:t xml:space="preserve"> </w:t>
      </w:r>
      <w:r w:rsidR="005D22A7" w:rsidRPr="00B349F5">
        <w:t>the</w:t>
      </w:r>
      <w:r w:rsidR="009D42B6" w:rsidRPr="00B349F5">
        <w:t xml:space="preserve"> </w:t>
      </w:r>
      <w:r w:rsidR="005D22A7" w:rsidRPr="00B349F5">
        <w:t>CHSP</w:t>
      </w:r>
      <w:r w:rsidRPr="00B349F5">
        <w:t>.</w:t>
      </w:r>
    </w:p>
    <w:p w14:paraId="3A68B95D" w14:textId="6B333388" w:rsidR="00D27338" w:rsidRPr="006423C8" w:rsidRDefault="00D27338" w:rsidP="00162DD2">
      <w:pPr>
        <w:pStyle w:val="Bullet1"/>
      </w:pPr>
      <w:r w:rsidRPr="006423C8">
        <w:rPr>
          <w:rStyle w:val="Strong"/>
          <w:color w:val="auto"/>
        </w:rPr>
        <w:t>Home</w:t>
      </w:r>
      <w:r w:rsidR="009D42B6" w:rsidRPr="006423C8">
        <w:rPr>
          <w:rStyle w:val="Strong"/>
          <w:color w:val="auto"/>
        </w:rPr>
        <w:t xml:space="preserve"> </w:t>
      </w:r>
      <w:r w:rsidRPr="006423C8">
        <w:rPr>
          <w:rStyle w:val="Strong"/>
          <w:color w:val="auto"/>
        </w:rPr>
        <w:t>Care</w:t>
      </w:r>
      <w:r w:rsidR="009D42B6" w:rsidRPr="006423C8">
        <w:rPr>
          <w:rStyle w:val="Strong"/>
          <w:color w:val="auto"/>
        </w:rPr>
        <w:t xml:space="preserve"> </w:t>
      </w:r>
      <w:r w:rsidRPr="006423C8">
        <w:rPr>
          <w:rStyle w:val="Strong"/>
          <w:color w:val="auto"/>
        </w:rPr>
        <w:t>Packages</w:t>
      </w:r>
      <w:r w:rsidR="009D42B6" w:rsidRPr="006423C8">
        <w:rPr>
          <w:rStyle w:val="Strong"/>
          <w:color w:val="auto"/>
        </w:rPr>
        <w:t xml:space="preserve"> </w:t>
      </w:r>
      <w:r w:rsidRPr="006423C8">
        <w:rPr>
          <w:rStyle w:val="Strong"/>
          <w:color w:val="auto"/>
        </w:rPr>
        <w:t>Program:</w:t>
      </w:r>
      <w:r w:rsidR="009D42B6" w:rsidRPr="006423C8">
        <w:t xml:space="preserve"> </w:t>
      </w:r>
      <w:r w:rsidRPr="006423C8">
        <w:t>Provides</w:t>
      </w:r>
      <w:r w:rsidR="009D42B6" w:rsidRPr="006423C8">
        <w:t xml:space="preserve"> </w:t>
      </w:r>
      <w:r w:rsidRPr="006423C8">
        <w:t>services</w:t>
      </w:r>
      <w:r w:rsidR="009D42B6" w:rsidRPr="006423C8">
        <w:t xml:space="preserve"> </w:t>
      </w:r>
      <w:r w:rsidRPr="006423C8">
        <w:t>for</w:t>
      </w:r>
      <w:r w:rsidR="009D42B6" w:rsidRPr="006423C8">
        <w:t xml:space="preserve"> </w:t>
      </w:r>
      <w:r w:rsidRPr="006423C8">
        <w:t>those</w:t>
      </w:r>
      <w:r w:rsidR="009D42B6" w:rsidRPr="006423C8">
        <w:t xml:space="preserve"> </w:t>
      </w:r>
      <w:r w:rsidRPr="006423C8">
        <w:t>who</w:t>
      </w:r>
      <w:r w:rsidR="009D42B6" w:rsidRPr="006423C8">
        <w:t xml:space="preserve"> </w:t>
      </w:r>
      <w:r w:rsidRPr="006423C8">
        <w:t>have</w:t>
      </w:r>
      <w:r w:rsidR="009D42B6" w:rsidRPr="006423C8">
        <w:t xml:space="preserve"> </w:t>
      </w:r>
      <w:r w:rsidRPr="006423C8">
        <w:t>greater</w:t>
      </w:r>
      <w:r w:rsidR="009D42B6" w:rsidRPr="006423C8">
        <w:t xml:space="preserve"> </w:t>
      </w:r>
      <w:r w:rsidRPr="006423C8">
        <w:t>care</w:t>
      </w:r>
      <w:r w:rsidR="009D42B6" w:rsidRPr="006423C8">
        <w:t xml:space="preserve"> </w:t>
      </w:r>
      <w:r w:rsidRPr="006423C8">
        <w:t>needs</w:t>
      </w:r>
      <w:r w:rsidR="009D42B6" w:rsidRPr="006423C8">
        <w:t xml:space="preserve"> </w:t>
      </w:r>
      <w:r w:rsidRPr="006423C8">
        <w:t>and</w:t>
      </w:r>
      <w:r w:rsidR="009D42B6" w:rsidRPr="006423C8">
        <w:t xml:space="preserve"> </w:t>
      </w:r>
      <w:r w:rsidRPr="006423C8">
        <w:t>wish</w:t>
      </w:r>
      <w:r w:rsidR="009D42B6" w:rsidRPr="006423C8">
        <w:t xml:space="preserve"> </w:t>
      </w:r>
      <w:r w:rsidRPr="006423C8">
        <w:t>to</w:t>
      </w:r>
      <w:r w:rsidR="009D42B6" w:rsidRPr="006423C8">
        <w:t xml:space="preserve"> </w:t>
      </w:r>
      <w:r w:rsidRPr="006423C8">
        <w:t>remain</w:t>
      </w:r>
      <w:r w:rsidR="009D42B6" w:rsidRPr="006423C8">
        <w:t xml:space="preserve"> </w:t>
      </w:r>
      <w:r w:rsidRPr="006423C8">
        <w:t>living</w:t>
      </w:r>
      <w:r w:rsidR="009D42B6" w:rsidRPr="006423C8">
        <w:t xml:space="preserve"> </w:t>
      </w:r>
      <w:r w:rsidRPr="006423C8">
        <w:t>at</w:t>
      </w:r>
      <w:r w:rsidR="009D42B6" w:rsidRPr="006423C8">
        <w:t xml:space="preserve"> </w:t>
      </w:r>
      <w:r w:rsidRPr="006423C8">
        <w:t>home.</w:t>
      </w:r>
      <w:r w:rsidR="009D42B6" w:rsidRPr="006423C8">
        <w:t xml:space="preserve"> </w:t>
      </w:r>
      <w:r w:rsidRPr="006423C8">
        <w:t>Care</w:t>
      </w:r>
      <w:r w:rsidR="009D42B6" w:rsidRPr="006423C8">
        <w:t xml:space="preserve"> </w:t>
      </w:r>
      <w:r w:rsidRPr="006423C8">
        <w:t>and</w:t>
      </w:r>
      <w:r w:rsidR="009D42B6" w:rsidRPr="006423C8">
        <w:t xml:space="preserve"> </w:t>
      </w:r>
      <w:r w:rsidRPr="006423C8">
        <w:t>support</w:t>
      </w:r>
      <w:r w:rsidR="009D42B6" w:rsidRPr="006423C8">
        <w:t xml:space="preserve"> </w:t>
      </w:r>
      <w:proofErr w:type="gramStart"/>
      <w:r w:rsidRPr="006423C8">
        <w:t>is</w:t>
      </w:r>
      <w:proofErr w:type="gramEnd"/>
      <w:r w:rsidR="009D42B6" w:rsidRPr="006423C8">
        <w:t xml:space="preserve"> </w:t>
      </w:r>
      <w:r w:rsidRPr="006423C8">
        <w:t>provided</w:t>
      </w:r>
      <w:r w:rsidR="009D42B6" w:rsidRPr="006423C8">
        <w:t xml:space="preserve"> </w:t>
      </w:r>
      <w:r w:rsidRPr="006423C8">
        <w:t>through</w:t>
      </w:r>
      <w:r w:rsidR="009D42B6" w:rsidRPr="006423C8">
        <w:t xml:space="preserve"> </w:t>
      </w:r>
      <w:r w:rsidRPr="006423C8">
        <w:t>a</w:t>
      </w:r>
      <w:r w:rsidR="009D42B6" w:rsidRPr="006423C8">
        <w:t xml:space="preserve"> </w:t>
      </w:r>
      <w:r w:rsidRPr="006423C8">
        <w:t>package</w:t>
      </w:r>
      <w:r w:rsidR="009D42B6" w:rsidRPr="006423C8">
        <w:t xml:space="preserve"> </w:t>
      </w:r>
      <w:r w:rsidRPr="006423C8">
        <w:t>of</w:t>
      </w:r>
      <w:r w:rsidR="009D42B6" w:rsidRPr="006423C8">
        <w:t xml:space="preserve"> </w:t>
      </w:r>
      <w:r w:rsidRPr="006423C8">
        <w:t>home</w:t>
      </w:r>
      <w:r w:rsidR="009D42B6" w:rsidRPr="006423C8">
        <w:t xml:space="preserve"> </w:t>
      </w:r>
      <w:r w:rsidRPr="006423C8">
        <w:t>care</w:t>
      </w:r>
      <w:r w:rsidR="009D42B6" w:rsidRPr="006423C8">
        <w:t xml:space="preserve"> </w:t>
      </w:r>
      <w:r w:rsidRPr="006423C8">
        <w:t>services</w:t>
      </w:r>
      <w:r w:rsidR="00951306">
        <w:t xml:space="preserve"> purchased using an individual budget</w:t>
      </w:r>
      <w:r w:rsidRPr="006423C8">
        <w:t>.</w:t>
      </w:r>
    </w:p>
    <w:p w14:paraId="5E9BF628" w14:textId="3A564727" w:rsidR="00D27338" w:rsidRPr="006423C8" w:rsidRDefault="00D27338" w:rsidP="00162DD2">
      <w:pPr>
        <w:pStyle w:val="Bullet1"/>
      </w:pPr>
      <w:r w:rsidRPr="006423C8">
        <w:rPr>
          <w:rStyle w:val="Strong"/>
          <w:color w:val="auto"/>
        </w:rPr>
        <w:t>Residential</w:t>
      </w:r>
      <w:r w:rsidR="009D42B6" w:rsidRPr="006423C8">
        <w:rPr>
          <w:rStyle w:val="Strong"/>
          <w:color w:val="auto"/>
        </w:rPr>
        <w:t xml:space="preserve"> </w:t>
      </w:r>
      <w:r w:rsidRPr="006423C8">
        <w:rPr>
          <w:rStyle w:val="Strong"/>
          <w:color w:val="auto"/>
        </w:rPr>
        <w:t>care:</w:t>
      </w:r>
      <w:r w:rsidR="009D42B6" w:rsidRPr="006423C8">
        <w:rPr>
          <w:rStyle w:val="Strong"/>
          <w:color w:val="auto"/>
        </w:rPr>
        <w:t xml:space="preserve"> </w:t>
      </w:r>
      <w:r w:rsidRPr="006423C8">
        <w:t>Provides</w:t>
      </w:r>
      <w:r w:rsidR="009D42B6" w:rsidRPr="006423C8">
        <w:rPr>
          <w:b/>
        </w:rPr>
        <w:t xml:space="preserve"> </w:t>
      </w:r>
      <w:r w:rsidRPr="006423C8">
        <w:t>accommodation</w:t>
      </w:r>
      <w:r w:rsidR="009D42B6" w:rsidRPr="006423C8">
        <w:t xml:space="preserve"> </w:t>
      </w:r>
      <w:r w:rsidRPr="006423C8">
        <w:t>and</w:t>
      </w:r>
      <w:r w:rsidR="009D42B6" w:rsidRPr="006423C8">
        <w:t xml:space="preserve"> </w:t>
      </w:r>
      <w:r w:rsidRPr="006423C8">
        <w:t>24</w:t>
      </w:r>
      <w:r w:rsidR="00461DAB">
        <w:t>-</w:t>
      </w:r>
      <w:r w:rsidRPr="006423C8">
        <w:t>hour</w:t>
      </w:r>
      <w:r w:rsidR="009D42B6" w:rsidRPr="006423C8">
        <w:t xml:space="preserve"> </w:t>
      </w:r>
      <w:r w:rsidRPr="006423C8">
        <w:t>care</w:t>
      </w:r>
      <w:r w:rsidR="009D42B6" w:rsidRPr="006423C8">
        <w:t xml:space="preserve"> </w:t>
      </w:r>
      <w:r w:rsidRPr="006423C8">
        <w:t>for</w:t>
      </w:r>
      <w:r w:rsidR="009D42B6" w:rsidRPr="006423C8">
        <w:t xml:space="preserve"> </w:t>
      </w:r>
      <w:r w:rsidRPr="006423C8">
        <w:t>those</w:t>
      </w:r>
      <w:r w:rsidR="009D42B6" w:rsidRPr="006423C8">
        <w:t xml:space="preserve"> </w:t>
      </w:r>
      <w:r w:rsidRPr="006423C8">
        <w:t>who</w:t>
      </w:r>
      <w:r w:rsidR="009D42B6" w:rsidRPr="006423C8">
        <w:t xml:space="preserve"> </w:t>
      </w:r>
      <w:r w:rsidRPr="006423C8">
        <w:t>have</w:t>
      </w:r>
      <w:r w:rsidR="009D42B6" w:rsidRPr="006423C8">
        <w:t xml:space="preserve"> </w:t>
      </w:r>
      <w:r w:rsidRPr="006423C8">
        <w:t>greater</w:t>
      </w:r>
      <w:r w:rsidR="009D42B6" w:rsidRPr="006423C8">
        <w:t xml:space="preserve"> </w:t>
      </w:r>
      <w:r w:rsidRPr="006423C8">
        <w:t>care</w:t>
      </w:r>
      <w:r w:rsidR="009D42B6" w:rsidRPr="006423C8">
        <w:t xml:space="preserve"> </w:t>
      </w:r>
      <w:r w:rsidRPr="006423C8">
        <w:t>needs</w:t>
      </w:r>
      <w:r w:rsidR="009D42B6" w:rsidRPr="006423C8">
        <w:t xml:space="preserve"> </w:t>
      </w:r>
      <w:r w:rsidRPr="006423C8">
        <w:t>and</w:t>
      </w:r>
      <w:r w:rsidR="009D42B6" w:rsidRPr="006423C8">
        <w:t xml:space="preserve"> </w:t>
      </w:r>
      <w:r w:rsidRPr="006423C8">
        <w:t>choose</w:t>
      </w:r>
      <w:r w:rsidR="00D25DBB" w:rsidRPr="006423C8">
        <w:t>,</w:t>
      </w:r>
      <w:r w:rsidR="009D42B6" w:rsidRPr="006423C8">
        <w:t xml:space="preserve"> </w:t>
      </w:r>
      <w:r w:rsidRPr="006423C8">
        <w:t>or</w:t>
      </w:r>
      <w:r w:rsidR="009D42B6" w:rsidRPr="006423C8">
        <w:t xml:space="preserve"> </w:t>
      </w:r>
      <w:r w:rsidRPr="006423C8">
        <w:t>need</w:t>
      </w:r>
      <w:r w:rsidR="00461DAB">
        <w:t>,</w:t>
      </w:r>
      <w:r w:rsidR="009D42B6" w:rsidRPr="006423C8">
        <w:t xml:space="preserve"> </w:t>
      </w:r>
      <w:r w:rsidRPr="006423C8">
        <w:t>to</w:t>
      </w:r>
      <w:r w:rsidR="009D42B6" w:rsidRPr="006423C8">
        <w:t xml:space="preserve"> </w:t>
      </w:r>
      <w:r w:rsidRPr="006423C8">
        <w:t>be</w:t>
      </w:r>
      <w:r w:rsidR="009D42B6" w:rsidRPr="006423C8">
        <w:t xml:space="preserve"> </w:t>
      </w:r>
      <w:r w:rsidRPr="006423C8">
        <w:t>cared</w:t>
      </w:r>
      <w:r w:rsidR="009D42B6" w:rsidRPr="006423C8">
        <w:t xml:space="preserve"> </w:t>
      </w:r>
      <w:r w:rsidRPr="006423C8">
        <w:t>for</w:t>
      </w:r>
      <w:r w:rsidR="00D25DBB" w:rsidRPr="006423C8">
        <w:t>,</w:t>
      </w:r>
      <w:r w:rsidR="009D42B6" w:rsidRPr="006423C8">
        <w:t xml:space="preserve"> </w:t>
      </w:r>
      <w:r w:rsidRPr="006423C8">
        <w:t>in</w:t>
      </w:r>
      <w:r w:rsidR="009D42B6" w:rsidRPr="006423C8">
        <w:t xml:space="preserve"> </w:t>
      </w:r>
      <w:r w:rsidRPr="006423C8">
        <w:t>an</w:t>
      </w:r>
      <w:r w:rsidR="009D42B6" w:rsidRPr="006423C8">
        <w:t xml:space="preserve"> </w:t>
      </w:r>
      <w:r w:rsidRPr="006423C8">
        <w:t>aged</w:t>
      </w:r>
      <w:r w:rsidR="009D42B6" w:rsidRPr="006423C8">
        <w:t xml:space="preserve"> </w:t>
      </w:r>
      <w:r w:rsidRPr="006423C8">
        <w:t>care</w:t>
      </w:r>
      <w:r w:rsidR="009D42B6" w:rsidRPr="006423C8">
        <w:t xml:space="preserve"> </w:t>
      </w:r>
      <w:r w:rsidR="00FA776E" w:rsidRPr="006423C8">
        <w:t>facility</w:t>
      </w:r>
      <w:r w:rsidRPr="006423C8">
        <w:t>.</w:t>
      </w:r>
      <w:r w:rsidR="009D42B6" w:rsidRPr="006423C8">
        <w:t xml:space="preserve"> </w:t>
      </w:r>
      <w:r w:rsidRPr="006423C8">
        <w:t>Care</w:t>
      </w:r>
      <w:r w:rsidR="009D42B6" w:rsidRPr="006423C8">
        <w:t xml:space="preserve"> </w:t>
      </w:r>
      <w:r w:rsidRPr="006423C8">
        <w:t>can</w:t>
      </w:r>
      <w:r w:rsidR="009D42B6" w:rsidRPr="006423C8">
        <w:t xml:space="preserve"> </w:t>
      </w:r>
      <w:r w:rsidRPr="006423C8">
        <w:t>be</w:t>
      </w:r>
      <w:r w:rsidR="009D42B6" w:rsidRPr="006423C8">
        <w:t xml:space="preserve"> </w:t>
      </w:r>
      <w:r w:rsidRPr="006423C8">
        <w:t>provided</w:t>
      </w:r>
      <w:r w:rsidR="009D42B6" w:rsidRPr="006423C8">
        <w:t xml:space="preserve"> </w:t>
      </w:r>
      <w:r w:rsidRPr="006423C8">
        <w:t>on</w:t>
      </w:r>
      <w:r w:rsidR="009D42B6" w:rsidRPr="006423C8">
        <w:t xml:space="preserve"> </w:t>
      </w:r>
      <w:r w:rsidRPr="006423C8">
        <w:t>either</w:t>
      </w:r>
      <w:r w:rsidR="009D42B6" w:rsidRPr="006423C8">
        <w:t xml:space="preserve"> </w:t>
      </w:r>
      <w:r w:rsidRPr="006423C8">
        <w:t>a</w:t>
      </w:r>
      <w:r w:rsidR="009D42B6" w:rsidRPr="006423C8">
        <w:t xml:space="preserve"> </w:t>
      </w:r>
      <w:r w:rsidRPr="006423C8">
        <w:t>temporary</w:t>
      </w:r>
      <w:r w:rsidR="009D42B6" w:rsidRPr="006423C8">
        <w:t xml:space="preserve"> </w:t>
      </w:r>
      <w:r w:rsidRPr="006423C8">
        <w:t>(respite)</w:t>
      </w:r>
      <w:r w:rsidR="009D42B6" w:rsidRPr="006423C8">
        <w:t xml:space="preserve"> </w:t>
      </w:r>
      <w:r w:rsidRPr="006423C8">
        <w:t>or</w:t>
      </w:r>
      <w:r w:rsidR="009D42B6" w:rsidRPr="006423C8">
        <w:t xml:space="preserve"> </w:t>
      </w:r>
      <w:r w:rsidRPr="006423C8">
        <w:t>permanent</w:t>
      </w:r>
      <w:r w:rsidR="009D42B6" w:rsidRPr="006423C8">
        <w:t xml:space="preserve"> </w:t>
      </w:r>
      <w:r w:rsidRPr="006423C8">
        <w:t>basis.</w:t>
      </w:r>
    </w:p>
    <w:p w14:paraId="203F406A" w14:textId="0B05DE73" w:rsidR="00D27338" w:rsidRPr="006423C8" w:rsidRDefault="00271970" w:rsidP="00C01A09">
      <w:r w:rsidRPr="006423C8">
        <w:fldChar w:fldCharType="begin"/>
      </w:r>
      <w:r w:rsidRPr="006423C8">
        <w:instrText xml:space="preserve"> REF _Ref536193282 \h  \* MERGEFORMAT </w:instrText>
      </w:r>
      <w:r w:rsidRPr="006423C8">
        <w:fldChar w:fldCharType="separate"/>
      </w:r>
      <w:r w:rsidR="005D6463" w:rsidRPr="00FF22A5">
        <w:t>Table 2.1</w:t>
      </w:r>
      <w:r w:rsidRPr="006423C8">
        <w:fldChar w:fldCharType="end"/>
      </w:r>
      <w:r w:rsidR="009D42B6" w:rsidRPr="006423C8">
        <w:t xml:space="preserve"> </w:t>
      </w:r>
      <w:r w:rsidR="00D27338" w:rsidRPr="006423C8">
        <w:t>shows</w:t>
      </w:r>
      <w:r w:rsidR="009D42B6" w:rsidRPr="006423C8">
        <w:t xml:space="preserve"> </w:t>
      </w:r>
      <w:r w:rsidR="00D27338" w:rsidRPr="006423C8">
        <w:t>the</w:t>
      </w:r>
      <w:r w:rsidR="009D42B6" w:rsidRPr="006423C8">
        <w:t xml:space="preserve"> </w:t>
      </w:r>
      <w:r w:rsidR="00D27338" w:rsidRPr="006423C8">
        <w:t>number</w:t>
      </w:r>
      <w:r w:rsidR="009D42B6" w:rsidRPr="006423C8">
        <w:t xml:space="preserve"> </w:t>
      </w:r>
      <w:r w:rsidR="00D27338" w:rsidRPr="006423C8">
        <w:t>of</w:t>
      </w:r>
      <w:r w:rsidR="009D42B6" w:rsidRPr="006423C8">
        <w:t xml:space="preserve"> </w:t>
      </w:r>
      <w:r w:rsidR="00D27338" w:rsidRPr="006423C8">
        <w:t>providers,</w:t>
      </w:r>
      <w:r w:rsidR="009D42B6" w:rsidRPr="006423C8">
        <w:t xml:space="preserve"> </w:t>
      </w:r>
      <w:r w:rsidR="00D27338" w:rsidRPr="006423C8">
        <w:t>services,</w:t>
      </w:r>
      <w:r w:rsidR="009D42B6" w:rsidRPr="006423C8">
        <w:t xml:space="preserve"> </w:t>
      </w:r>
      <w:proofErr w:type="gramStart"/>
      <w:r w:rsidR="00D27338" w:rsidRPr="006423C8">
        <w:t>places</w:t>
      </w:r>
      <w:proofErr w:type="gramEnd"/>
      <w:r w:rsidR="00997737" w:rsidRPr="006423C8">
        <w:t xml:space="preserve"> and</w:t>
      </w:r>
      <w:r w:rsidR="009D42B6" w:rsidRPr="006423C8">
        <w:t xml:space="preserve"> </w:t>
      </w:r>
      <w:r w:rsidR="00D27338" w:rsidRPr="006423C8">
        <w:t>consumers</w:t>
      </w:r>
      <w:r w:rsidR="009D42B6" w:rsidRPr="006423C8">
        <w:t xml:space="preserve"> </w:t>
      </w:r>
      <w:r w:rsidR="00D27338" w:rsidRPr="006423C8">
        <w:t>a</w:t>
      </w:r>
      <w:r w:rsidR="00997737" w:rsidRPr="006423C8">
        <w:t>s well as</w:t>
      </w:r>
      <w:r w:rsidR="009D42B6" w:rsidRPr="006423C8">
        <w:t xml:space="preserve"> </w:t>
      </w:r>
      <w:r w:rsidR="00D27338" w:rsidRPr="006423C8">
        <w:t>Commonwealth</w:t>
      </w:r>
      <w:r w:rsidR="009D42B6" w:rsidRPr="006423C8">
        <w:t xml:space="preserve"> </w:t>
      </w:r>
      <w:r w:rsidR="00D27338" w:rsidRPr="006423C8">
        <w:t>and</w:t>
      </w:r>
      <w:r w:rsidR="009D42B6" w:rsidRPr="006423C8">
        <w:t xml:space="preserve"> </w:t>
      </w:r>
      <w:r w:rsidR="00D27338" w:rsidRPr="006423C8">
        <w:t>consumer</w:t>
      </w:r>
      <w:r w:rsidR="009D42B6" w:rsidRPr="006423C8">
        <w:t xml:space="preserve"> </w:t>
      </w:r>
      <w:r w:rsidR="00D27338" w:rsidRPr="006423C8">
        <w:t>funding</w:t>
      </w:r>
      <w:r w:rsidR="009D42B6" w:rsidRPr="006423C8">
        <w:t xml:space="preserve"> </w:t>
      </w:r>
      <w:r w:rsidR="00D27338" w:rsidRPr="006423C8">
        <w:t>for</w:t>
      </w:r>
      <w:r w:rsidR="009D42B6" w:rsidRPr="006423C8">
        <w:t xml:space="preserve"> </w:t>
      </w:r>
      <w:r w:rsidR="00D27338" w:rsidRPr="006423C8">
        <w:t>each</w:t>
      </w:r>
      <w:r w:rsidR="009D42B6" w:rsidRPr="006423C8">
        <w:t xml:space="preserve"> </w:t>
      </w:r>
      <w:r w:rsidR="00D27338" w:rsidRPr="006423C8">
        <w:t>of</w:t>
      </w:r>
      <w:r w:rsidR="009D42B6" w:rsidRPr="006423C8">
        <w:t xml:space="preserve"> </w:t>
      </w:r>
      <w:r w:rsidR="00D27338" w:rsidRPr="006423C8">
        <w:t>the</w:t>
      </w:r>
      <w:r w:rsidR="009D42B6" w:rsidRPr="006423C8">
        <w:t xml:space="preserve"> </w:t>
      </w:r>
      <w:r w:rsidR="00D27338" w:rsidRPr="006423C8">
        <w:t>three</w:t>
      </w:r>
      <w:r w:rsidR="009D42B6" w:rsidRPr="006423C8">
        <w:t xml:space="preserve"> </w:t>
      </w:r>
      <w:r w:rsidR="00D27338" w:rsidRPr="006423C8">
        <w:t>care</w:t>
      </w:r>
      <w:r w:rsidR="009D42B6" w:rsidRPr="006423C8">
        <w:t xml:space="preserve"> </w:t>
      </w:r>
      <w:r w:rsidR="00D27338" w:rsidRPr="006423C8">
        <w:t>types</w:t>
      </w:r>
      <w:r w:rsidR="009D42B6" w:rsidRPr="006423C8">
        <w:t xml:space="preserve"> </w:t>
      </w:r>
      <w:r w:rsidR="00D27338" w:rsidRPr="006423C8">
        <w:t>for</w:t>
      </w:r>
      <w:r w:rsidR="009D42B6" w:rsidRPr="006423C8">
        <w:t xml:space="preserve"> </w:t>
      </w:r>
      <w:r w:rsidR="00D27338" w:rsidRPr="006423C8">
        <w:t>the</w:t>
      </w:r>
      <w:r w:rsidR="009D42B6" w:rsidRPr="006423C8">
        <w:t xml:space="preserve"> </w:t>
      </w:r>
      <w:r w:rsidR="00D27338" w:rsidRPr="006423C8">
        <w:t>five</w:t>
      </w:r>
      <w:r w:rsidR="009D42B6" w:rsidRPr="006423C8">
        <w:t xml:space="preserve"> </w:t>
      </w:r>
      <w:r w:rsidR="00D27338" w:rsidRPr="006423C8">
        <w:t>years</w:t>
      </w:r>
      <w:r w:rsidR="009D42B6" w:rsidRPr="006423C8">
        <w:t xml:space="preserve"> </w:t>
      </w:r>
      <w:r w:rsidR="00D27338" w:rsidRPr="006423C8">
        <w:t>to</w:t>
      </w:r>
      <w:r w:rsidR="009D42B6" w:rsidRPr="006423C8">
        <w:t xml:space="preserve"> </w:t>
      </w:r>
      <w:r w:rsidR="006423C8">
        <w:t>2019</w:t>
      </w:r>
      <w:r w:rsidR="00FF22A5">
        <w:noBreakHyphen/>
      </w:r>
      <w:r w:rsidR="006423C8">
        <w:t>20</w:t>
      </w:r>
      <w:r w:rsidR="008A142A">
        <w:t>.</w:t>
      </w:r>
    </w:p>
    <w:p w14:paraId="3596DADB" w14:textId="65E72449" w:rsidR="00D27338" w:rsidRDefault="00D27338" w:rsidP="00C01A09">
      <w:r w:rsidRPr="006423C8">
        <w:t>In</w:t>
      </w:r>
      <w:r w:rsidR="009D42B6" w:rsidRPr="006423C8">
        <w:t xml:space="preserve"> </w:t>
      </w:r>
      <w:r w:rsidRPr="006423C8">
        <w:t>addition</w:t>
      </w:r>
      <w:r w:rsidR="00DF1BCC">
        <w:t>,</w:t>
      </w:r>
      <w:r w:rsidR="009D42B6" w:rsidRPr="006423C8">
        <w:t xml:space="preserve"> </w:t>
      </w:r>
      <w:r w:rsidRPr="006423C8">
        <w:t>there</w:t>
      </w:r>
      <w:r w:rsidR="009D42B6" w:rsidRPr="006423C8">
        <w:t xml:space="preserve"> </w:t>
      </w:r>
      <w:r w:rsidRPr="006423C8">
        <w:t>are</w:t>
      </w:r>
      <w:r w:rsidR="009D42B6" w:rsidRPr="006423C8">
        <w:t xml:space="preserve"> </w:t>
      </w:r>
      <w:r w:rsidR="00CF1DE7">
        <w:t xml:space="preserve">flexible </w:t>
      </w:r>
      <w:r w:rsidRPr="006423C8">
        <w:t>care</w:t>
      </w:r>
      <w:r w:rsidR="009D42B6" w:rsidRPr="006423C8">
        <w:t xml:space="preserve"> </w:t>
      </w:r>
      <w:r w:rsidRPr="006423C8">
        <w:t>types</w:t>
      </w:r>
      <w:r w:rsidR="009D42B6" w:rsidRPr="006423C8">
        <w:t xml:space="preserve"> </w:t>
      </w:r>
      <w:r w:rsidRPr="006423C8">
        <w:t>about</w:t>
      </w:r>
      <w:r w:rsidR="009D42B6" w:rsidRPr="006423C8">
        <w:t xml:space="preserve"> </w:t>
      </w:r>
      <w:r w:rsidRPr="006423C8">
        <w:t>which,</w:t>
      </w:r>
      <w:r w:rsidR="009D42B6" w:rsidRPr="006423C8">
        <w:t xml:space="preserve"> </w:t>
      </w:r>
      <w:r w:rsidRPr="006423C8">
        <w:t>due</w:t>
      </w:r>
      <w:r w:rsidR="009D42B6" w:rsidRPr="006423C8">
        <w:t xml:space="preserve"> </w:t>
      </w:r>
      <w:r w:rsidRPr="006423C8">
        <w:t>to</w:t>
      </w:r>
      <w:r w:rsidR="009D42B6" w:rsidRPr="006423C8">
        <w:t xml:space="preserve"> </w:t>
      </w:r>
      <w:r w:rsidRPr="006423C8">
        <w:t>a</w:t>
      </w:r>
      <w:r w:rsidR="009D42B6" w:rsidRPr="006423C8">
        <w:t xml:space="preserve"> </w:t>
      </w:r>
      <w:r w:rsidRPr="006423C8">
        <w:t>lack</w:t>
      </w:r>
      <w:r w:rsidR="009D42B6" w:rsidRPr="006423C8">
        <w:t xml:space="preserve"> </w:t>
      </w:r>
      <w:r w:rsidRPr="006423C8">
        <w:t>of</w:t>
      </w:r>
      <w:r w:rsidR="009D42B6" w:rsidRPr="006423C8">
        <w:t xml:space="preserve"> </w:t>
      </w:r>
      <w:r w:rsidRPr="006423C8">
        <w:t>financial</w:t>
      </w:r>
      <w:r w:rsidR="009D42B6" w:rsidRPr="006423C8">
        <w:t xml:space="preserve"> </w:t>
      </w:r>
      <w:r w:rsidRPr="006423C8">
        <w:t>data,</w:t>
      </w:r>
      <w:r w:rsidR="009D42B6" w:rsidRPr="006423C8">
        <w:t xml:space="preserve"> </w:t>
      </w:r>
      <w:r w:rsidRPr="006423C8">
        <w:t>ACFA</w:t>
      </w:r>
      <w:r w:rsidR="009D42B6" w:rsidRPr="006423C8">
        <w:t xml:space="preserve"> </w:t>
      </w:r>
      <w:r w:rsidRPr="006423C8">
        <w:t>does</w:t>
      </w:r>
      <w:r w:rsidR="009D42B6" w:rsidRPr="006423C8">
        <w:t xml:space="preserve"> </w:t>
      </w:r>
      <w:r w:rsidRPr="006423C8">
        <w:t>not</w:t>
      </w:r>
      <w:r w:rsidR="009D42B6" w:rsidRPr="006423C8">
        <w:t xml:space="preserve"> </w:t>
      </w:r>
      <w:r w:rsidRPr="006423C8">
        <w:t>provide</w:t>
      </w:r>
      <w:r w:rsidR="009D42B6" w:rsidRPr="006423C8">
        <w:t xml:space="preserve"> </w:t>
      </w:r>
      <w:r w:rsidRPr="006423C8">
        <w:t>a</w:t>
      </w:r>
      <w:r w:rsidR="00A41784" w:rsidRPr="006423C8">
        <w:t>nalysis</w:t>
      </w:r>
      <w:r w:rsidR="009D42B6" w:rsidRPr="006423C8">
        <w:t xml:space="preserve"> </w:t>
      </w:r>
      <w:r w:rsidR="00A41784" w:rsidRPr="006423C8">
        <w:t>or</w:t>
      </w:r>
      <w:r w:rsidR="009D42B6" w:rsidRPr="006423C8">
        <w:t xml:space="preserve"> </w:t>
      </w:r>
      <w:r w:rsidR="00A41784" w:rsidRPr="006423C8">
        <w:t>commentary.</w:t>
      </w:r>
      <w:r w:rsidR="00CF1DE7">
        <w:t xml:space="preserve"> </w:t>
      </w:r>
      <w:r w:rsidR="00A41784" w:rsidRPr="006423C8">
        <w:t>These</w:t>
      </w:r>
      <w:r w:rsidR="009D42B6" w:rsidRPr="006423C8">
        <w:t xml:space="preserve"> </w:t>
      </w:r>
      <w:r w:rsidR="00A41784" w:rsidRPr="006423C8">
        <w:t>include</w:t>
      </w:r>
      <w:r w:rsidRPr="006423C8">
        <w:t>:</w:t>
      </w:r>
    </w:p>
    <w:p w14:paraId="0A4764C9" w14:textId="72923B3F" w:rsidR="00CF1DE7" w:rsidRPr="00F25D18" w:rsidRDefault="00CF1DE7" w:rsidP="00162DD2">
      <w:pPr>
        <w:pStyle w:val="Bullet1"/>
      </w:pPr>
      <w:r w:rsidRPr="006423C8">
        <w:rPr>
          <w:rStyle w:val="Strong"/>
          <w:color w:val="auto"/>
        </w:rPr>
        <w:t xml:space="preserve">Transition </w:t>
      </w:r>
      <w:r>
        <w:rPr>
          <w:rStyle w:val="Strong"/>
          <w:color w:val="auto"/>
        </w:rPr>
        <w:t xml:space="preserve">care: </w:t>
      </w:r>
      <w:r>
        <w:rPr>
          <w:rStyle w:val="Strong"/>
          <w:color w:val="auto"/>
        </w:rPr>
        <w:br/>
      </w:r>
      <w:r w:rsidRPr="006B7787">
        <w:t xml:space="preserve">The Transition Care Programme (TCP) provides short-term care that seeks to optimise the functioning and independence of older people after a hospital stay. Transition care is goal-oriented, time-limited and therapy-focused. </w:t>
      </w:r>
      <w:r w:rsidR="005A1B51" w:rsidRPr="00F25D18">
        <w:t>The Transition Care Programme se</w:t>
      </w:r>
      <w:r w:rsidR="005A1B51" w:rsidRPr="00F213A6">
        <w:t>eks to optimise the functioning and independence of older people after a hospital stay, enabling them to return home rather than enter residential care. Unlike the STRC, the Transition Care Programme is a joint Commonwealth-State funded program.</w:t>
      </w:r>
    </w:p>
    <w:p w14:paraId="58227EA0" w14:textId="465B6DAC" w:rsidR="00D27338" w:rsidRDefault="00D27338" w:rsidP="00162DD2">
      <w:pPr>
        <w:pStyle w:val="Bullet1"/>
      </w:pPr>
      <w:r w:rsidRPr="006423C8">
        <w:rPr>
          <w:rStyle w:val="Strong"/>
          <w:color w:val="auto"/>
        </w:rPr>
        <w:t>Restorative</w:t>
      </w:r>
      <w:r w:rsidR="009D42B6" w:rsidRPr="006423C8">
        <w:rPr>
          <w:rStyle w:val="Strong"/>
          <w:color w:val="auto"/>
        </w:rPr>
        <w:t xml:space="preserve"> </w:t>
      </w:r>
      <w:r w:rsidRPr="006423C8">
        <w:rPr>
          <w:rStyle w:val="Strong"/>
          <w:color w:val="auto"/>
        </w:rPr>
        <w:t>care:</w:t>
      </w:r>
      <w:r w:rsidR="009D42B6" w:rsidRPr="006423C8">
        <w:rPr>
          <w:rStyle w:val="Strong"/>
          <w:color w:val="auto"/>
        </w:rPr>
        <w:t xml:space="preserve"> </w:t>
      </w:r>
      <w:r w:rsidR="00143F2D">
        <w:rPr>
          <w:rStyle w:val="Strong"/>
          <w:color w:val="auto"/>
        </w:rPr>
        <w:br/>
      </w:r>
      <w:r w:rsidR="00735E82" w:rsidRPr="006423C8">
        <w:t>Services</w:t>
      </w:r>
      <w:r w:rsidR="009D42B6" w:rsidRPr="006423C8">
        <w:t xml:space="preserve"> </w:t>
      </w:r>
      <w:r w:rsidR="00735E82" w:rsidRPr="006423C8">
        <w:t>that</w:t>
      </w:r>
      <w:r w:rsidR="009D42B6" w:rsidRPr="006423C8">
        <w:t xml:space="preserve"> </w:t>
      </w:r>
      <w:r w:rsidR="00735E82" w:rsidRPr="006423C8">
        <w:t>focus</w:t>
      </w:r>
      <w:r w:rsidR="009D42B6" w:rsidRPr="006423C8">
        <w:t xml:space="preserve"> </w:t>
      </w:r>
      <w:r w:rsidRPr="006423C8">
        <w:t>on</w:t>
      </w:r>
      <w:r w:rsidR="009D42B6" w:rsidRPr="006423C8">
        <w:t xml:space="preserve"> </w:t>
      </w:r>
      <w:r w:rsidRPr="006423C8">
        <w:t>enhancing</w:t>
      </w:r>
      <w:r w:rsidR="009D42B6" w:rsidRPr="006423C8">
        <w:t xml:space="preserve"> </w:t>
      </w:r>
      <w:r w:rsidRPr="006423C8">
        <w:t>the</w:t>
      </w:r>
      <w:r w:rsidR="009D42B6" w:rsidRPr="006423C8">
        <w:t xml:space="preserve"> </w:t>
      </w:r>
      <w:r w:rsidRPr="006423C8">
        <w:t>physical</w:t>
      </w:r>
      <w:r w:rsidR="009D42B6" w:rsidRPr="006423C8">
        <w:t xml:space="preserve"> </w:t>
      </w:r>
      <w:r w:rsidRPr="006423C8">
        <w:t>and</w:t>
      </w:r>
      <w:r w:rsidR="009D42B6" w:rsidRPr="006423C8">
        <w:t xml:space="preserve"> </w:t>
      </w:r>
      <w:r w:rsidRPr="006423C8">
        <w:t>cognitive</w:t>
      </w:r>
      <w:r w:rsidR="009D42B6" w:rsidRPr="006423C8">
        <w:t xml:space="preserve"> </w:t>
      </w:r>
      <w:r w:rsidRPr="006423C8">
        <w:t>function</w:t>
      </w:r>
      <w:r w:rsidR="009D42B6" w:rsidRPr="006423C8">
        <w:t xml:space="preserve"> </w:t>
      </w:r>
      <w:r w:rsidRPr="006423C8">
        <w:t>of</w:t>
      </w:r>
      <w:r w:rsidR="009D42B6" w:rsidRPr="006423C8">
        <w:t xml:space="preserve"> </w:t>
      </w:r>
      <w:r w:rsidRPr="006423C8">
        <w:t>people</w:t>
      </w:r>
      <w:r w:rsidR="009D42B6" w:rsidRPr="006423C8">
        <w:t xml:space="preserve"> </w:t>
      </w:r>
      <w:r w:rsidRPr="006423C8">
        <w:t>who</w:t>
      </w:r>
      <w:r w:rsidR="009D42B6" w:rsidRPr="006423C8">
        <w:t xml:space="preserve"> </w:t>
      </w:r>
      <w:r w:rsidRPr="006423C8">
        <w:t>have</w:t>
      </w:r>
      <w:r w:rsidR="009D42B6" w:rsidRPr="006423C8">
        <w:t xml:space="preserve"> </w:t>
      </w:r>
      <w:r w:rsidRPr="006423C8">
        <w:t>lost</w:t>
      </w:r>
      <w:r w:rsidR="009D42B6" w:rsidRPr="006423C8">
        <w:t xml:space="preserve"> </w:t>
      </w:r>
      <w:r w:rsidRPr="006423C8">
        <w:t>or</w:t>
      </w:r>
      <w:r w:rsidR="009D42B6" w:rsidRPr="006423C8">
        <w:t xml:space="preserve"> </w:t>
      </w:r>
      <w:r w:rsidRPr="006423C8">
        <w:t>are</w:t>
      </w:r>
      <w:r w:rsidR="009D42B6" w:rsidRPr="006423C8">
        <w:t xml:space="preserve"> </w:t>
      </w:r>
      <w:r w:rsidRPr="006423C8">
        <w:t>at</w:t>
      </w:r>
      <w:r w:rsidR="009D42B6" w:rsidRPr="006423C8">
        <w:t xml:space="preserve"> </w:t>
      </w:r>
      <w:r w:rsidRPr="006423C8">
        <w:t>risk</w:t>
      </w:r>
      <w:r w:rsidR="009D42B6" w:rsidRPr="006423C8">
        <w:t xml:space="preserve"> </w:t>
      </w:r>
      <w:r w:rsidRPr="006423C8">
        <w:t>of</w:t>
      </w:r>
      <w:r w:rsidR="009D42B6" w:rsidRPr="006423C8">
        <w:t xml:space="preserve"> </w:t>
      </w:r>
      <w:r w:rsidRPr="006423C8">
        <w:t>losing</w:t>
      </w:r>
      <w:r w:rsidR="009D42B6" w:rsidRPr="006423C8">
        <w:t xml:space="preserve"> </w:t>
      </w:r>
      <w:r w:rsidRPr="006423C8">
        <w:t>condition</w:t>
      </w:r>
      <w:r w:rsidR="009D42B6" w:rsidRPr="006423C8">
        <w:t xml:space="preserve"> </w:t>
      </w:r>
      <w:r w:rsidRPr="006423C8">
        <w:t>and</w:t>
      </w:r>
      <w:r w:rsidR="009D42B6" w:rsidRPr="006423C8">
        <w:t xml:space="preserve"> </w:t>
      </w:r>
      <w:r w:rsidRPr="006423C8">
        <w:t>independence.</w:t>
      </w:r>
      <w:r w:rsidR="009D42B6" w:rsidRPr="006423C8">
        <w:t xml:space="preserve"> </w:t>
      </w:r>
      <w:r w:rsidR="00265E02" w:rsidRPr="006423C8">
        <w:lastRenderedPageBreak/>
        <w:t>The</w:t>
      </w:r>
      <w:r w:rsidR="009D42B6" w:rsidRPr="006423C8">
        <w:t xml:space="preserve"> </w:t>
      </w:r>
      <w:r w:rsidRPr="006423C8">
        <w:t>Short-Term</w:t>
      </w:r>
      <w:r w:rsidR="009D42B6" w:rsidRPr="006423C8">
        <w:t xml:space="preserve"> </w:t>
      </w:r>
      <w:r w:rsidRPr="006423C8">
        <w:t>Restorative</w:t>
      </w:r>
      <w:r w:rsidR="009D42B6" w:rsidRPr="006423C8">
        <w:t xml:space="preserve"> </w:t>
      </w:r>
      <w:r w:rsidRPr="006423C8">
        <w:t>Care</w:t>
      </w:r>
      <w:r w:rsidR="009D42B6" w:rsidRPr="006423C8">
        <w:t xml:space="preserve"> </w:t>
      </w:r>
      <w:r w:rsidRPr="006423C8">
        <w:t>(STRC)</w:t>
      </w:r>
      <w:r w:rsidR="009D42B6" w:rsidRPr="006423C8">
        <w:t xml:space="preserve"> </w:t>
      </w:r>
      <w:r w:rsidRPr="006423C8">
        <w:rPr>
          <w:lang w:eastAsia="en-US"/>
        </w:rPr>
        <w:t>Programme,</w:t>
      </w:r>
      <w:r w:rsidR="009D42B6" w:rsidRPr="006423C8">
        <w:rPr>
          <w:lang w:eastAsia="en-US"/>
        </w:rPr>
        <w:t xml:space="preserve"> </w:t>
      </w:r>
      <w:r w:rsidRPr="006423C8">
        <w:rPr>
          <w:lang w:eastAsia="en-US"/>
        </w:rPr>
        <w:t>which</w:t>
      </w:r>
      <w:r w:rsidR="009D42B6" w:rsidRPr="006423C8">
        <w:rPr>
          <w:lang w:eastAsia="en-US"/>
        </w:rPr>
        <w:t xml:space="preserve"> </w:t>
      </w:r>
      <w:r w:rsidRPr="006423C8">
        <w:rPr>
          <w:lang w:eastAsia="en-US"/>
        </w:rPr>
        <w:t>commenced</w:t>
      </w:r>
      <w:r w:rsidR="009D42B6" w:rsidRPr="006423C8">
        <w:rPr>
          <w:lang w:eastAsia="en-US"/>
        </w:rPr>
        <w:t xml:space="preserve"> </w:t>
      </w:r>
      <w:r w:rsidRPr="006423C8">
        <w:rPr>
          <w:lang w:eastAsia="en-US"/>
        </w:rPr>
        <w:t>in</w:t>
      </w:r>
      <w:r w:rsidR="009D42B6" w:rsidRPr="006423C8">
        <w:rPr>
          <w:lang w:eastAsia="en-US"/>
        </w:rPr>
        <w:t xml:space="preserve"> </w:t>
      </w:r>
      <w:r w:rsidRPr="006423C8">
        <w:rPr>
          <w:lang w:eastAsia="en-US"/>
        </w:rPr>
        <w:t>February</w:t>
      </w:r>
      <w:r w:rsidR="009D42B6" w:rsidRPr="006423C8">
        <w:rPr>
          <w:lang w:eastAsia="en-US"/>
        </w:rPr>
        <w:t xml:space="preserve"> </w:t>
      </w:r>
      <w:r w:rsidRPr="006423C8">
        <w:rPr>
          <w:lang w:eastAsia="en-US"/>
        </w:rPr>
        <w:t>2017</w:t>
      </w:r>
      <w:r w:rsidR="00265E02" w:rsidRPr="006423C8">
        <w:rPr>
          <w:lang w:eastAsia="en-US"/>
        </w:rPr>
        <w:t>,</w:t>
      </w:r>
      <w:r w:rsidR="009D42B6" w:rsidRPr="006423C8">
        <w:rPr>
          <w:lang w:eastAsia="en-US"/>
        </w:rPr>
        <w:t xml:space="preserve"> </w:t>
      </w:r>
      <w:r w:rsidRPr="006423C8">
        <w:rPr>
          <w:lang w:eastAsia="en-US"/>
        </w:rPr>
        <w:t>aims</w:t>
      </w:r>
      <w:r w:rsidR="009D42B6" w:rsidRPr="006423C8">
        <w:rPr>
          <w:lang w:eastAsia="en-US"/>
        </w:rPr>
        <w:t xml:space="preserve"> </w:t>
      </w:r>
      <w:r w:rsidRPr="006423C8">
        <w:rPr>
          <w:lang w:eastAsia="en-US"/>
        </w:rPr>
        <w:t>to</w:t>
      </w:r>
      <w:r w:rsidR="009D42B6" w:rsidRPr="006423C8">
        <w:rPr>
          <w:lang w:eastAsia="en-US"/>
        </w:rPr>
        <w:t xml:space="preserve"> </w:t>
      </w:r>
      <w:r w:rsidRPr="006423C8">
        <w:rPr>
          <w:lang w:eastAsia="en-US"/>
        </w:rPr>
        <w:t>reverse</w:t>
      </w:r>
      <w:r w:rsidR="009D42B6" w:rsidRPr="006423C8">
        <w:rPr>
          <w:lang w:eastAsia="en-US"/>
        </w:rPr>
        <w:t xml:space="preserve"> </w:t>
      </w:r>
      <w:r w:rsidRPr="006423C8">
        <w:rPr>
          <w:lang w:eastAsia="en-US"/>
        </w:rPr>
        <w:t>and/or</w:t>
      </w:r>
      <w:r w:rsidR="009D42B6" w:rsidRPr="006423C8">
        <w:rPr>
          <w:lang w:eastAsia="en-US"/>
        </w:rPr>
        <w:t xml:space="preserve"> </w:t>
      </w:r>
      <w:r w:rsidRPr="006423C8">
        <w:rPr>
          <w:lang w:eastAsia="en-US"/>
        </w:rPr>
        <w:t>slow</w:t>
      </w:r>
      <w:r w:rsidR="009D42B6" w:rsidRPr="006423C8">
        <w:rPr>
          <w:lang w:eastAsia="en-US"/>
        </w:rPr>
        <w:t xml:space="preserve"> </w:t>
      </w:r>
      <w:r w:rsidRPr="006423C8">
        <w:rPr>
          <w:lang w:eastAsia="en-US"/>
        </w:rPr>
        <w:t>‘functional</w:t>
      </w:r>
      <w:r w:rsidR="009D42B6" w:rsidRPr="006423C8">
        <w:rPr>
          <w:lang w:eastAsia="en-US"/>
        </w:rPr>
        <w:t xml:space="preserve"> </w:t>
      </w:r>
      <w:r w:rsidRPr="006423C8">
        <w:rPr>
          <w:lang w:eastAsia="en-US"/>
        </w:rPr>
        <w:t>decline’</w:t>
      </w:r>
      <w:r w:rsidR="009D42B6" w:rsidRPr="006423C8">
        <w:rPr>
          <w:lang w:eastAsia="en-US"/>
        </w:rPr>
        <w:t xml:space="preserve"> </w:t>
      </w:r>
      <w:r w:rsidRPr="006423C8">
        <w:rPr>
          <w:lang w:eastAsia="en-US"/>
        </w:rPr>
        <w:t>in</w:t>
      </w:r>
      <w:r w:rsidR="009D42B6" w:rsidRPr="006423C8">
        <w:rPr>
          <w:lang w:eastAsia="en-US"/>
        </w:rPr>
        <w:t xml:space="preserve"> </w:t>
      </w:r>
      <w:r w:rsidRPr="006423C8">
        <w:rPr>
          <w:lang w:eastAsia="en-US"/>
        </w:rPr>
        <w:t>older</w:t>
      </w:r>
      <w:r w:rsidR="009D42B6" w:rsidRPr="006423C8">
        <w:rPr>
          <w:lang w:eastAsia="en-US"/>
        </w:rPr>
        <w:t xml:space="preserve"> </w:t>
      </w:r>
      <w:r w:rsidRPr="006423C8">
        <w:rPr>
          <w:lang w:eastAsia="en-US"/>
        </w:rPr>
        <w:t>people</w:t>
      </w:r>
      <w:r w:rsidR="009D42B6" w:rsidRPr="006423C8">
        <w:rPr>
          <w:lang w:eastAsia="en-US"/>
        </w:rPr>
        <w:t xml:space="preserve"> </w:t>
      </w:r>
      <w:r w:rsidRPr="006423C8">
        <w:rPr>
          <w:lang w:eastAsia="en-US"/>
        </w:rPr>
        <w:t>and</w:t>
      </w:r>
      <w:r w:rsidR="009D42B6" w:rsidRPr="006423C8">
        <w:rPr>
          <w:lang w:eastAsia="en-US"/>
        </w:rPr>
        <w:t xml:space="preserve"> </w:t>
      </w:r>
      <w:r w:rsidRPr="006423C8">
        <w:rPr>
          <w:lang w:eastAsia="en-US"/>
        </w:rPr>
        <w:t>improve</w:t>
      </w:r>
      <w:r w:rsidR="009D42B6" w:rsidRPr="006423C8">
        <w:rPr>
          <w:lang w:eastAsia="en-US"/>
        </w:rPr>
        <w:t xml:space="preserve"> </w:t>
      </w:r>
      <w:r w:rsidRPr="006423C8">
        <w:rPr>
          <w:lang w:eastAsia="en-US"/>
        </w:rPr>
        <w:t>their</w:t>
      </w:r>
      <w:r w:rsidR="009D42B6" w:rsidRPr="006423C8">
        <w:rPr>
          <w:lang w:eastAsia="en-US"/>
        </w:rPr>
        <w:t xml:space="preserve"> </w:t>
      </w:r>
      <w:r w:rsidRPr="006423C8">
        <w:rPr>
          <w:lang w:eastAsia="en-US"/>
        </w:rPr>
        <w:t>wellbeing</w:t>
      </w:r>
      <w:r w:rsidR="009D42B6" w:rsidRPr="006423C8">
        <w:rPr>
          <w:lang w:eastAsia="en-US"/>
        </w:rPr>
        <w:t xml:space="preserve"> </w:t>
      </w:r>
      <w:r w:rsidRPr="006423C8">
        <w:rPr>
          <w:lang w:eastAsia="en-US"/>
        </w:rPr>
        <w:t>through</w:t>
      </w:r>
      <w:r w:rsidR="009D42B6" w:rsidRPr="006423C8">
        <w:rPr>
          <w:lang w:eastAsia="en-US"/>
        </w:rPr>
        <w:t xml:space="preserve"> </w:t>
      </w:r>
      <w:r w:rsidRPr="006423C8">
        <w:rPr>
          <w:lang w:eastAsia="en-US"/>
        </w:rPr>
        <w:t>the</w:t>
      </w:r>
      <w:r w:rsidR="009D42B6" w:rsidRPr="006423C8">
        <w:t xml:space="preserve"> </w:t>
      </w:r>
      <w:r w:rsidRPr="006423C8">
        <w:t>delivery</w:t>
      </w:r>
      <w:r w:rsidR="009D42B6" w:rsidRPr="006423C8">
        <w:t xml:space="preserve"> </w:t>
      </w:r>
      <w:r w:rsidRPr="006423C8">
        <w:t>of</w:t>
      </w:r>
      <w:r w:rsidR="009D42B6" w:rsidRPr="006423C8">
        <w:t xml:space="preserve"> </w:t>
      </w:r>
      <w:r w:rsidRPr="006423C8">
        <w:t>a</w:t>
      </w:r>
      <w:r w:rsidR="009D42B6" w:rsidRPr="006423C8">
        <w:t xml:space="preserve"> </w:t>
      </w:r>
      <w:r w:rsidRPr="006423C8">
        <w:t>time-limited,</w:t>
      </w:r>
      <w:r w:rsidR="009D42B6" w:rsidRPr="006423C8">
        <w:t xml:space="preserve"> </w:t>
      </w:r>
      <w:r w:rsidRPr="006423C8">
        <w:t>goal-oriented,</w:t>
      </w:r>
      <w:r w:rsidR="009D42B6" w:rsidRPr="006423C8">
        <w:t xml:space="preserve"> </w:t>
      </w:r>
      <w:r w:rsidRPr="006423C8">
        <w:t>multi-disciplinary</w:t>
      </w:r>
      <w:r w:rsidR="009D42B6" w:rsidRPr="006423C8">
        <w:t xml:space="preserve"> </w:t>
      </w:r>
      <w:r w:rsidRPr="006423C8">
        <w:t>and</w:t>
      </w:r>
      <w:r w:rsidR="009D42B6" w:rsidRPr="006423C8">
        <w:t xml:space="preserve"> </w:t>
      </w:r>
      <w:r w:rsidRPr="006423C8">
        <w:t>co-ordinated</w:t>
      </w:r>
      <w:r w:rsidR="009D42B6" w:rsidRPr="006423C8">
        <w:t xml:space="preserve"> </w:t>
      </w:r>
      <w:r w:rsidRPr="006423C8">
        <w:t>range</w:t>
      </w:r>
      <w:r w:rsidR="009D42B6" w:rsidRPr="006423C8">
        <w:t xml:space="preserve"> </w:t>
      </w:r>
      <w:r w:rsidRPr="006423C8">
        <w:t>of</w:t>
      </w:r>
      <w:r w:rsidR="009D42B6" w:rsidRPr="006423C8">
        <w:t xml:space="preserve"> </w:t>
      </w:r>
      <w:r w:rsidRPr="006423C8">
        <w:t>services.</w:t>
      </w:r>
      <w:r w:rsidR="009D42B6" w:rsidRPr="006423C8">
        <w:t xml:space="preserve"> </w:t>
      </w:r>
    </w:p>
    <w:p w14:paraId="5B2E5599" w14:textId="26006F04" w:rsidR="00143F2D" w:rsidRPr="00F213A6" w:rsidRDefault="00143F2D" w:rsidP="00162DD2">
      <w:pPr>
        <w:pStyle w:val="Bullet1"/>
      </w:pPr>
      <w:r>
        <w:rPr>
          <w:rStyle w:val="Strong"/>
          <w:color w:val="auto"/>
        </w:rPr>
        <w:t>Multi-</w:t>
      </w:r>
      <w:r w:rsidRPr="00DF4E86">
        <w:rPr>
          <w:rStyle w:val="Strong"/>
        </w:rPr>
        <w:t>Purpose Services:</w:t>
      </w:r>
      <w:r>
        <w:t xml:space="preserve"> </w:t>
      </w:r>
      <w:r>
        <w:br/>
      </w:r>
      <w:r w:rsidRPr="00F213A6">
        <w:t>The Multi-Purpose Services (MPS)</w:t>
      </w:r>
      <w:r w:rsidR="00DF4E86" w:rsidRPr="00F213A6">
        <w:t xml:space="preserve"> Program</w:t>
      </w:r>
      <w:r w:rsidRPr="00F213A6">
        <w:t xml:space="preserve"> is </w:t>
      </w:r>
      <w:r w:rsidRPr="006B7787">
        <w:t xml:space="preserve">a long-standing, joint initiative between the Australian Government and state and territory governments. </w:t>
      </w:r>
      <w:r w:rsidR="00DF4E86" w:rsidRPr="006B7787">
        <w:t xml:space="preserve">The </w:t>
      </w:r>
      <w:r w:rsidRPr="006B7787">
        <w:t xml:space="preserve">MPS </w:t>
      </w:r>
      <w:r w:rsidR="00DF4E86" w:rsidRPr="006B7787">
        <w:t xml:space="preserve">program </w:t>
      </w:r>
      <w:r w:rsidRPr="006B7787">
        <w:t>provide</w:t>
      </w:r>
      <w:r w:rsidR="00DF4E86" w:rsidRPr="006B7787">
        <w:t>s</w:t>
      </w:r>
      <w:r w:rsidRPr="006B7787">
        <w:t xml:space="preserve"> integrated health and aged care services in small rural and remote communities in all states, the Northern Territory and Norfolk Island.</w:t>
      </w:r>
      <w:r w:rsidR="00DF4E86" w:rsidRPr="006B7787">
        <w:t xml:space="preserve"> It </w:t>
      </w:r>
      <w:r w:rsidRPr="006B7787">
        <w:t xml:space="preserve">focuses on providing health and aged care services to older people in the rural and remote communities where they live. </w:t>
      </w:r>
    </w:p>
    <w:p w14:paraId="52AA1FD2" w14:textId="050E9BFB" w:rsidR="008B10B8" w:rsidRPr="00F213A6" w:rsidRDefault="008B10B8" w:rsidP="00162DD2">
      <w:pPr>
        <w:pStyle w:val="Bullet1"/>
      </w:pPr>
      <w:r>
        <w:rPr>
          <w:rStyle w:val="Strong"/>
          <w:color w:val="auto"/>
        </w:rPr>
        <w:t xml:space="preserve">National </w:t>
      </w:r>
      <w:r w:rsidRPr="008B10B8">
        <w:rPr>
          <w:rStyle w:val="Strong"/>
          <w:color w:val="auto"/>
        </w:rPr>
        <w:t>Aboriginal and Torres Strait Islander Flexible Aged Care Program</w:t>
      </w:r>
      <w:r>
        <w:rPr>
          <w:rStyle w:val="Strong"/>
          <w:color w:val="auto"/>
        </w:rPr>
        <w:t xml:space="preserve"> (NATSIFAC)</w:t>
      </w:r>
      <w:r w:rsidRPr="00DF4E86">
        <w:rPr>
          <w:rStyle w:val="Strong"/>
        </w:rPr>
        <w:t>:</w:t>
      </w:r>
      <w:r>
        <w:t xml:space="preserve"> </w:t>
      </w:r>
      <w:r>
        <w:br/>
      </w:r>
      <w:r w:rsidRPr="00F213A6">
        <w:t xml:space="preserve">The </w:t>
      </w:r>
      <w:r w:rsidRPr="006B7787">
        <w:t>NATSIFAC Program provides culturally safe aged care to older Aboriginal and Torres Strait Islander people to remain close to home and community. Providers are located mainly in remote areas. Services can be delivered in either a residential or home care setting.</w:t>
      </w:r>
    </w:p>
    <w:p w14:paraId="69503993" w14:textId="77777777" w:rsidR="00EA4AFF" w:rsidRPr="00EA4AFF" w:rsidRDefault="00BD52E0" w:rsidP="00162DD2">
      <w:pPr>
        <w:pStyle w:val="Bullet1"/>
        <w:rPr>
          <w:rStyle w:val="Strong"/>
          <w:b w:val="0"/>
          <w:bCs w:val="0"/>
          <w:color w:val="auto"/>
        </w:rPr>
      </w:pPr>
      <w:r w:rsidRPr="006423C8">
        <w:rPr>
          <w:rStyle w:val="Strong"/>
          <w:color w:val="auto"/>
        </w:rPr>
        <w:t>Innovative</w:t>
      </w:r>
      <w:r w:rsidR="009D42B6" w:rsidRPr="006423C8">
        <w:rPr>
          <w:rStyle w:val="Strong"/>
          <w:color w:val="auto"/>
        </w:rPr>
        <w:t xml:space="preserve"> </w:t>
      </w:r>
      <w:r w:rsidR="00143F2D">
        <w:rPr>
          <w:rStyle w:val="Strong"/>
          <w:color w:val="auto"/>
        </w:rPr>
        <w:t>care</w:t>
      </w:r>
      <w:r w:rsidR="008B10B8">
        <w:rPr>
          <w:rStyle w:val="Strong"/>
          <w:color w:val="auto"/>
        </w:rPr>
        <w:t xml:space="preserve"> services</w:t>
      </w:r>
      <w:r w:rsidRPr="006423C8">
        <w:rPr>
          <w:rStyle w:val="Strong"/>
          <w:color w:val="auto"/>
        </w:rPr>
        <w:t>:</w:t>
      </w:r>
      <w:r w:rsidR="009D42B6" w:rsidRPr="006423C8">
        <w:rPr>
          <w:rStyle w:val="Strong"/>
          <w:color w:val="auto"/>
        </w:rPr>
        <w:t xml:space="preserve"> </w:t>
      </w:r>
    </w:p>
    <w:p w14:paraId="0551F3B8" w14:textId="77777777" w:rsidR="00BD52E0" w:rsidRDefault="00BD52E0" w:rsidP="00162DD2">
      <w:pPr>
        <w:pStyle w:val="Bullet1"/>
      </w:pPr>
      <w:r w:rsidRPr="006423C8">
        <w:t>The</w:t>
      </w:r>
      <w:r w:rsidR="009D42B6" w:rsidRPr="006423C8">
        <w:t xml:space="preserve"> </w:t>
      </w:r>
      <w:r w:rsidRPr="006423C8">
        <w:t>Innovative</w:t>
      </w:r>
      <w:r w:rsidR="009D42B6" w:rsidRPr="006423C8">
        <w:t xml:space="preserve"> </w:t>
      </w:r>
      <w:r w:rsidRPr="006423C8">
        <w:t>Care</w:t>
      </w:r>
      <w:r w:rsidR="009D42B6" w:rsidRPr="006423C8">
        <w:t xml:space="preserve"> </w:t>
      </w:r>
      <w:r w:rsidRPr="006423C8">
        <w:t>Program</w:t>
      </w:r>
      <w:r w:rsidR="009D42B6" w:rsidRPr="006423C8">
        <w:t xml:space="preserve"> </w:t>
      </w:r>
      <w:r w:rsidRPr="006423C8">
        <w:t>supports</w:t>
      </w:r>
      <w:r w:rsidR="009D42B6" w:rsidRPr="006423C8">
        <w:t xml:space="preserve"> </w:t>
      </w:r>
      <w:r w:rsidRPr="006423C8">
        <w:t>the</w:t>
      </w:r>
      <w:r w:rsidR="009D42B6" w:rsidRPr="006423C8">
        <w:t xml:space="preserve"> </w:t>
      </w:r>
      <w:r w:rsidRPr="006423C8">
        <w:t>development</w:t>
      </w:r>
      <w:r w:rsidR="009D42B6" w:rsidRPr="006423C8">
        <w:t xml:space="preserve"> </w:t>
      </w:r>
      <w:r w:rsidRPr="006423C8">
        <w:t>and</w:t>
      </w:r>
      <w:r w:rsidR="009D42B6" w:rsidRPr="006423C8">
        <w:t xml:space="preserve"> </w:t>
      </w:r>
      <w:r w:rsidRPr="006423C8">
        <w:t>testing</w:t>
      </w:r>
      <w:r w:rsidR="009D42B6" w:rsidRPr="006423C8">
        <w:t xml:space="preserve"> </w:t>
      </w:r>
      <w:r w:rsidRPr="006423C8">
        <w:t>of</w:t>
      </w:r>
      <w:r w:rsidR="009D42B6" w:rsidRPr="006423C8">
        <w:t xml:space="preserve"> </w:t>
      </w:r>
      <w:r w:rsidRPr="006423C8">
        <w:t>flexible</w:t>
      </w:r>
      <w:r w:rsidR="009D42B6" w:rsidRPr="006423C8">
        <w:t xml:space="preserve"> </w:t>
      </w:r>
      <w:r w:rsidRPr="006423C8">
        <w:t>models</w:t>
      </w:r>
      <w:r w:rsidR="009D42B6" w:rsidRPr="006423C8">
        <w:t xml:space="preserve"> </w:t>
      </w:r>
      <w:r w:rsidRPr="006423C8">
        <w:t>of</w:t>
      </w:r>
      <w:r w:rsidR="009D42B6" w:rsidRPr="006423C8">
        <w:t xml:space="preserve"> </w:t>
      </w:r>
      <w:r w:rsidRPr="006423C8">
        <w:t>service</w:t>
      </w:r>
      <w:r w:rsidR="009D42B6" w:rsidRPr="006423C8">
        <w:t xml:space="preserve"> </w:t>
      </w:r>
      <w:r w:rsidRPr="006423C8">
        <w:t>delivery</w:t>
      </w:r>
      <w:r w:rsidR="009D42B6" w:rsidRPr="006423C8">
        <w:t xml:space="preserve"> </w:t>
      </w:r>
      <w:r w:rsidRPr="006423C8">
        <w:t>in</w:t>
      </w:r>
      <w:r w:rsidR="009D42B6" w:rsidRPr="006423C8">
        <w:t xml:space="preserve"> </w:t>
      </w:r>
      <w:r w:rsidRPr="006423C8">
        <w:t>areas</w:t>
      </w:r>
      <w:r w:rsidR="009D42B6" w:rsidRPr="006423C8">
        <w:t xml:space="preserve"> </w:t>
      </w:r>
      <w:r w:rsidRPr="006423C8">
        <w:t>where</w:t>
      </w:r>
      <w:r w:rsidR="009D42B6" w:rsidRPr="006423C8">
        <w:t xml:space="preserve"> </w:t>
      </w:r>
      <w:r w:rsidRPr="006423C8">
        <w:t>mainstream</w:t>
      </w:r>
      <w:r w:rsidR="009D42B6" w:rsidRPr="006423C8">
        <w:t xml:space="preserve"> </w:t>
      </w:r>
      <w:r w:rsidRPr="006423C8">
        <w:t>aged</w:t>
      </w:r>
      <w:r w:rsidR="009D42B6" w:rsidRPr="006423C8">
        <w:t xml:space="preserve"> </w:t>
      </w:r>
      <w:r w:rsidRPr="006423C8">
        <w:t>care</w:t>
      </w:r>
      <w:r w:rsidR="009D42B6" w:rsidRPr="006423C8">
        <w:t xml:space="preserve"> </w:t>
      </w:r>
      <w:r w:rsidRPr="006423C8">
        <w:t>services</w:t>
      </w:r>
      <w:r w:rsidR="009D42B6" w:rsidRPr="006423C8">
        <w:t xml:space="preserve"> </w:t>
      </w:r>
      <w:r w:rsidRPr="006423C8">
        <w:t>may</w:t>
      </w:r>
      <w:r w:rsidR="009D42B6" w:rsidRPr="006423C8">
        <w:t xml:space="preserve"> </w:t>
      </w:r>
      <w:r w:rsidRPr="006423C8">
        <w:t>not</w:t>
      </w:r>
      <w:r w:rsidR="009D42B6" w:rsidRPr="006423C8">
        <w:t xml:space="preserve"> </w:t>
      </w:r>
      <w:r w:rsidRPr="006423C8">
        <w:t>appropriately</w:t>
      </w:r>
      <w:r w:rsidR="009D42B6" w:rsidRPr="006423C8">
        <w:t xml:space="preserve"> </w:t>
      </w:r>
      <w:r w:rsidRPr="006423C8">
        <w:t>meet</w:t>
      </w:r>
      <w:r w:rsidR="009D42B6" w:rsidRPr="006423C8">
        <w:t xml:space="preserve"> </w:t>
      </w:r>
      <w:r w:rsidRPr="006423C8">
        <w:t>the</w:t>
      </w:r>
      <w:r w:rsidR="009D42B6" w:rsidRPr="006423C8">
        <w:t xml:space="preserve"> </w:t>
      </w:r>
      <w:r w:rsidRPr="006423C8">
        <w:t>needs</w:t>
      </w:r>
      <w:r w:rsidR="009D42B6" w:rsidRPr="006423C8">
        <w:t xml:space="preserve"> </w:t>
      </w:r>
      <w:r w:rsidRPr="006423C8">
        <w:t>of</w:t>
      </w:r>
      <w:r w:rsidR="009D42B6" w:rsidRPr="006423C8">
        <w:t xml:space="preserve"> </w:t>
      </w:r>
      <w:r w:rsidRPr="006423C8">
        <w:t>a</w:t>
      </w:r>
      <w:r w:rsidR="009D42B6" w:rsidRPr="006423C8">
        <w:t xml:space="preserve"> </w:t>
      </w:r>
      <w:r w:rsidRPr="006423C8">
        <w:t>location</w:t>
      </w:r>
      <w:r w:rsidR="009D42B6" w:rsidRPr="006423C8">
        <w:t xml:space="preserve"> </w:t>
      </w:r>
      <w:r w:rsidRPr="006423C8">
        <w:t>or</w:t>
      </w:r>
      <w:r w:rsidR="009D42B6" w:rsidRPr="006423C8">
        <w:t xml:space="preserve"> </w:t>
      </w:r>
      <w:r w:rsidRPr="006423C8">
        <w:t>target</w:t>
      </w:r>
      <w:r w:rsidR="009D42B6" w:rsidRPr="006423C8">
        <w:t xml:space="preserve"> </w:t>
      </w:r>
      <w:r w:rsidRPr="006423C8">
        <w:t>group</w:t>
      </w:r>
      <w:r w:rsidR="00BD705D" w:rsidRPr="006423C8">
        <w:t>.</w:t>
      </w:r>
    </w:p>
    <w:p w14:paraId="2010C9AD" w14:textId="2F7B6D1B" w:rsidR="00314099" w:rsidRDefault="004A01E8" w:rsidP="00162DD2">
      <w:pPr>
        <w:pStyle w:val="Caption"/>
      </w:pPr>
      <w:bookmarkStart w:id="91" w:name="_Ref536193282"/>
      <w:bookmarkStart w:id="92" w:name="_Toc1645155"/>
      <w:bookmarkStart w:id="93" w:name="_Toc2536697"/>
      <w:bookmarkStart w:id="94" w:name="_Toc39040427"/>
      <w:r w:rsidRPr="003C1037">
        <w:t>Table</w:t>
      </w:r>
      <w:r w:rsidR="009D42B6" w:rsidRPr="003C1037">
        <w:t xml:space="preserve"> </w:t>
      </w:r>
      <w:r w:rsidR="009D64CB" w:rsidRPr="003C1037">
        <w:rPr>
          <w:noProof/>
        </w:rPr>
        <w:fldChar w:fldCharType="begin"/>
      </w:r>
      <w:r w:rsidR="009D64CB" w:rsidRPr="003C1037">
        <w:rPr>
          <w:noProof/>
        </w:rPr>
        <w:instrText xml:space="preserve"> STYLEREF 1 \s </w:instrText>
      </w:r>
      <w:r w:rsidR="009D64CB" w:rsidRPr="003C1037">
        <w:rPr>
          <w:noProof/>
        </w:rPr>
        <w:fldChar w:fldCharType="separate"/>
      </w:r>
      <w:r w:rsidR="005D6463">
        <w:rPr>
          <w:noProof/>
        </w:rPr>
        <w:t>2</w:t>
      </w:r>
      <w:r w:rsidR="009D64CB" w:rsidRPr="003C1037">
        <w:rPr>
          <w:noProof/>
        </w:rPr>
        <w:fldChar w:fldCharType="end"/>
      </w:r>
      <w:r w:rsidR="00D55AAD" w:rsidRPr="003C1037">
        <w:t>.</w:t>
      </w:r>
      <w:r w:rsidR="009D64CB" w:rsidRPr="003C1037">
        <w:rPr>
          <w:noProof/>
        </w:rPr>
        <w:fldChar w:fldCharType="begin"/>
      </w:r>
      <w:r w:rsidR="009D64CB" w:rsidRPr="003C1037">
        <w:rPr>
          <w:noProof/>
        </w:rPr>
        <w:instrText xml:space="preserve"> SEQ Table \* ARABIC \s 1 </w:instrText>
      </w:r>
      <w:r w:rsidR="009D64CB" w:rsidRPr="003C1037">
        <w:rPr>
          <w:noProof/>
        </w:rPr>
        <w:fldChar w:fldCharType="separate"/>
      </w:r>
      <w:r w:rsidR="005D6463">
        <w:rPr>
          <w:noProof/>
        </w:rPr>
        <w:t>1</w:t>
      </w:r>
      <w:r w:rsidR="009D64CB" w:rsidRPr="003C1037">
        <w:rPr>
          <w:noProof/>
        </w:rPr>
        <w:fldChar w:fldCharType="end"/>
      </w:r>
      <w:bookmarkEnd w:id="91"/>
      <w:r w:rsidR="00BE42D7" w:rsidRPr="003C1037">
        <w:t>:</w:t>
      </w:r>
      <w:r w:rsidR="009D42B6" w:rsidRPr="003C1037">
        <w:t xml:space="preserve"> </w:t>
      </w:r>
      <w:r w:rsidRPr="003C1037">
        <w:t>Aged</w:t>
      </w:r>
      <w:r w:rsidR="009D42B6" w:rsidRPr="003C1037">
        <w:t xml:space="preserve"> </w:t>
      </w:r>
      <w:r w:rsidRPr="003C1037">
        <w:t>care</w:t>
      </w:r>
      <w:r w:rsidR="009D42B6" w:rsidRPr="003C1037">
        <w:t xml:space="preserve"> </w:t>
      </w:r>
      <w:r w:rsidRPr="003C1037">
        <w:t>in</w:t>
      </w:r>
      <w:r w:rsidR="009D42B6" w:rsidRPr="003C1037">
        <w:t xml:space="preserve"> </w:t>
      </w:r>
      <w:r w:rsidRPr="003C1037">
        <w:t>Australia</w:t>
      </w:r>
      <w:r w:rsidR="009D42B6" w:rsidRPr="003C1037">
        <w:t xml:space="preserve"> </w:t>
      </w:r>
      <w:r w:rsidRPr="003C1037">
        <w:t>201</w:t>
      </w:r>
      <w:r w:rsidR="003C1037">
        <w:t>5-16</w:t>
      </w:r>
      <w:r w:rsidR="009D42B6" w:rsidRPr="003C1037">
        <w:t xml:space="preserve"> </w:t>
      </w:r>
      <w:r w:rsidRPr="003C1037">
        <w:t>to</w:t>
      </w:r>
      <w:r w:rsidR="009D42B6" w:rsidRPr="003C1037">
        <w:t xml:space="preserve"> </w:t>
      </w:r>
      <w:r w:rsidRPr="003C1037">
        <w:t>201</w:t>
      </w:r>
      <w:r w:rsidR="003C1037">
        <w:t>9-20</w:t>
      </w:r>
      <w:bookmarkEnd w:id="92"/>
      <w:bookmarkEnd w:id="93"/>
      <w:bookmarkEnd w:id="94"/>
    </w:p>
    <w:tbl>
      <w:tblPr>
        <w:tblStyle w:val="ACFAARTable"/>
        <w:tblW w:w="14572" w:type="dxa"/>
        <w:tblLayout w:type="fixed"/>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2427"/>
        <w:gridCol w:w="809"/>
        <w:gridCol w:w="809"/>
        <w:gridCol w:w="809"/>
        <w:gridCol w:w="809"/>
        <w:gridCol w:w="809"/>
        <w:gridCol w:w="810"/>
        <w:gridCol w:w="810"/>
        <w:gridCol w:w="810"/>
        <w:gridCol w:w="810"/>
        <w:gridCol w:w="810"/>
        <w:gridCol w:w="810"/>
        <w:gridCol w:w="810"/>
        <w:gridCol w:w="810"/>
        <w:gridCol w:w="810"/>
        <w:gridCol w:w="810"/>
      </w:tblGrid>
      <w:tr w:rsidR="003C1037" w:rsidRPr="003C1037" w14:paraId="3E0B5B1C" w14:textId="77777777" w:rsidTr="002B4A7A">
        <w:trPr>
          <w:cnfStyle w:val="100000000000" w:firstRow="1" w:lastRow="0" w:firstColumn="0" w:lastColumn="0" w:oddVBand="0" w:evenVBand="0" w:oddHBand="0" w:evenHBand="0" w:firstRowFirstColumn="0" w:firstRowLastColumn="0" w:lastRowFirstColumn="0" w:lastRowLastColumn="0"/>
          <w:trHeight w:val="20"/>
          <w:tblHeader/>
        </w:trPr>
        <w:tc>
          <w:tcPr>
            <w:tcW w:w="2427" w:type="dxa"/>
          </w:tcPr>
          <w:p w14:paraId="5812EDCF" w14:textId="77777777" w:rsidR="003C1037" w:rsidRPr="003C1037" w:rsidRDefault="003C1037" w:rsidP="00162DD2">
            <w:pPr>
              <w:pStyle w:val="TableColHeadLeft"/>
            </w:pPr>
          </w:p>
        </w:tc>
        <w:tc>
          <w:tcPr>
            <w:tcW w:w="2427" w:type="dxa"/>
            <w:gridSpan w:val="3"/>
          </w:tcPr>
          <w:p w14:paraId="330E6EB7" w14:textId="6EF64697" w:rsidR="003C1037" w:rsidRPr="003C1037" w:rsidRDefault="003C1037" w:rsidP="00162DD2">
            <w:pPr>
              <w:pStyle w:val="TableColHeadLeft"/>
            </w:pPr>
            <w:r w:rsidRPr="003C1037">
              <w:t>2015-16</w:t>
            </w:r>
          </w:p>
        </w:tc>
        <w:tc>
          <w:tcPr>
            <w:tcW w:w="2428" w:type="dxa"/>
            <w:gridSpan w:val="3"/>
          </w:tcPr>
          <w:p w14:paraId="08F24E1F" w14:textId="78FF102E" w:rsidR="003C1037" w:rsidRPr="003C1037" w:rsidRDefault="003C1037" w:rsidP="00162DD2">
            <w:pPr>
              <w:pStyle w:val="TableColHeadLeft"/>
            </w:pPr>
            <w:r w:rsidRPr="003C1037">
              <w:t>2016-17</w:t>
            </w:r>
          </w:p>
        </w:tc>
        <w:tc>
          <w:tcPr>
            <w:tcW w:w="2430" w:type="dxa"/>
            <w:gridSpan w:val="3"/>
          </w:tcPr>
          <w:p w14:paraId="32379198" w14:textId="6C1CB942" w:rsidR="003C1037" w:rsidRPr="003C1037" w:rsidRDefault="003C1037" w:rsidP="00162DD2">
            <w:pPr>
              <w:pStyle w:val="TableColHeadLeft"/>
            </w:pPr>
            <w:r w:rsidRPr="003C1037">
              <w:t>2017-18</w:t>
            </w:r>
          </w:p>
        </w:tc>
        <w:tc>
          <w:tcPr>
            <w:tcW w:w="2430" w:type="dxa"/>
            <w:gridSpan w:val="3"/>
          </w:tcPr>
          <w:p w14:paraId="4952033F" w14:textId="24FBFF41" w:rsidR="003C1037" w:rsidRPr="003C1037" w:rsidRDefault="003C1037" w:rsidP="00162DD2">
            <w:pPr>
              <w:pStyle w:val="TableColHeadLeft"/>
            </w:pPr>
            <w:r w:rsidRPr="003C1037">
              <w:t>2018-19</w:t>
            </w:r>
          </w:p>
        </w:tc>
        <w:tc>
          <w:tcPr>
            <w:tcW w:w="2430" w:type="dxa"/>
            <w:gridSpan w:val="3"/>
          </w:tcPr>
          <w:p w14:paraId="09D7FCD6" w14:textId="2DB9135A" w:rsidR="003C1037" w:rsidRPr="003C1037" w:rsidRDefault="003C1037" w:rsidP="00162DD2">
            <w:pPr>
              <w:pStyle w:val="TableColHeadLeft"/>
            </w:pPr>
            <w:r>
              <w:t>2019-20</w:t>
            </w:r>
          </w:p>
        </w:tc>
      </w:tr>
      <w:tr w:rsidR="003C1037" w:rsidRPr="003C1037" w14:paraId="19A80E15" w14:textId="77777777" w:rsidTr="002B4A7A">
        <w:trPr>
          <w:cnfStyle w:val="100000000000" w:firstRow="1" w:lastRow="0" w:firstColumn="0" w:lastColumn="0" w:oddVBand="0" w:evenVBand="0" w:oddHBand="0" w:evenHBand="0" w:firstRowFirstColumn="0" w:firstRowLastColumn="0" w:lastRowFirstColumn="0" w:lastRowLastColumn="0"/>
          <w:trHeight w:val="1134"/>
          <w:tblHeader/>
        </w:trPr>
        <w:tc>
          <w:tcPr>
            <w:tcW w:w="2427" w:type="dxa"/>
            <w:tcMar>
              <w:top w:w="57" w:type="dxa"/>
              <w:bottom w:w="57" w:type="dxa"/>
            </w:tcMar>
          </w:tcPr>
          <w:p w14:paraId="54B311F2" w14:textId="77777777" w:rsidR="00E2062A" w:rsidRPr="003C1037" w:rsidRDefault="00E2062A" w:rsidP="00162DD2">
            <w:pPr>
              <w:pStyle w:val="TableColHeadLeft"/>
            </w:pPr>
          </w:p>
        </w:tc>
        <w:tc>
          <w:tcPr>
            <w:tcW w:w="809" w:type="dxa"/>
            <w:tcMar>
              <w:top w:w="57" w:type="dxa"/>
              <w:bottom w:w="57" w:type="dxa"/>
            </w:tcMar>
            <w:textDirection w:val="btLr"/>
          </w:tcPr>
          <w:p w14:paraId="432E3220" w14:textId="77777777" w:rsidR="00E2062A" w:rsidRPr="003C1037" w:rsidRDefault="00E2062A" w:rsidP="00162DD2">
            <w:pPr>
              <w:pStyle w:val="TableColHeadLeft"/>
            </w:pPr>
            <w:r w:rsidRPr="003C1037">
              <w:t>Home support</w:t>
            </w:r>
          </w:p>
        </w:tc>
        <w:tc>
          <w:tcPr>
            <w:tcW w:w="809" w:type="dxa"/>
            <w:tcMar>
              <w:top w:w="57" w:type="dxa"/>
              <w:bottom w:w="57" w:type="dxa"/>
            </w:tcMar>
            <w:textDirection w:val="btLr"/>
          </w:tcPr>
          <w:p w14:paraId="35B68B1B" w14:textId="77777777" w:rsidR="00E2062A" w:rsidRPr="003C1037" w:rsidRDefault="00E2062A" w:rsidP="00162DD2">
            <w:pPr>
              <w:pStyle w:val="TableColHeadLeft"/>
            </w:pPr>
            <w:r w:rsidRPr="003C1037">
              <w:t>Home care</w:t>
            </w:r>
          </w:p>
        </w:tc>
        <w:tc>
          <w:tcPr>
            <w:tcW w:w="809" w:type="dxa"/>
            <w:tcMar>
              <w:top w:w="57" w:type="dxa"/>
              <w:bottom w:w="57" w:type="dxa"/>
            </w:tcMar>
            <w:textDirection w:val="btLr"/>
          </w:tcPr>
          <w:p w14:paraId="140E95F6" w14:textId="77777777" w:rsidR="00E2062A" w:rsidRPr="003C1037" w:rsidRDefault="00E2062A" w:rsidP="00162DD2">
            <w:pPr>
              <w:pStyle w:val="TableColHeadLeft"/>
            </w:pPr>
            <w:r w:rsidRPr="003C1037">
              <w:t>Residential care</w:t>
            </w:r>
          </w:p>
        </w:tc>
        <w:tc>
          <w:tcPr>
            <w:tcW w:w="809" w:type="dxa"/>
            <w:shd w:val="clear" w:color="auto" w:fill="F2F2F2" w:themeFill="background1" w:themeFillShade="F2"/>
            <w:tcMar>
              <w:top w:w="57" w:type="dxa"/>
              <w:bottom w:w="57" w:type="dxa"/>
            </w:tcMar>
            <w:textDirection w:val="btLr"/>
          </w:tcPr>
          <w:p w14:paraId="44402653" w14:textId="77777777" w:rsidR="00E2062A" w:rsidRPr="003C1037" w:rsidRDefault="00E2062A" w:rsidP="00162DD2">
            <w:pPr>
              <w:pStyle w:val="TableColHeadLeft"/>
            </w:pPr>
            <w:r w:rsidRPr="003C1037">
              <w:t>Home support</w:t>
            </w:r>
          </w:p>
        </w:tc>
        <w:tc>
          <w:tcPr>
            <w:tcW w:w="809" w:type="dxa"/>
            <w:shd w:val="clear" w:color="auto" w:fill="F2F2F2" w:themeFill="background1" w:themeFillShade="F2"/>
            <w:tcMar>
              <w:top w:w="57" w:type="dxa"/>
              <w:bottom w:w="57" w:type="dxa"/>
            </w:tcMar>
            <w:textDirection w:val="btLr"/>
          </w:tcPr>
          <w:p w14:paraId="001A4328" w14:textId="77777777" w:rsidR="00E2062A" w:rsidRPr="003C1037" w:rsidRDefault="00E2062A" w:rsidP="00162DD2">
            <w:pPr>
              <w:pStyle w:val="TableColHeadLeft"/>
            </w:pPr>
            <w:r w:rsidRPr="003C1037">
              <w:t>Home care</w:t>
            </w:r>
          </w:p>
        </w:tc>
        <w:tc>
          <w:tcPr>
            <w:tcW w:w="810" w:type="dxa"/>
            <w:shd w:val="clear" w:color="auto" w:fill="F2F2F2" w:themeFill="background1" w:themeFillShade="F2"/>
            <w:tcMar>
              <w:top w:w="57" w:type="dxa"/>
              <w:bottom w:w="57" w:type="dxa"/>
            </w:tcMar>
            <w:textDirection w:val="btLr"/>
          </w:tcPr>
          <w:p w14:paraId="2D33D993" w14:textId="77777777" w:rsidR="00E2062A" w:rsidRPr="003C1037" w:rsidRDefault="00E2062A" w:rsidP="00162DD2">
            <w:pPr>
              <w:pStyle w:val="TableColHeadLeft"/>
            </w:pPr>
            <w:r w:rsidRPr="003C1037">
              <w:t>Residential care</w:t>
            </w:r>
          </w:p>
        </w:tc>
        <w:tc>
          <w:tcPr>
            <w:tcW w:w="810" w:type="dxa"/>
            <w:tcMar>
              <w:top w:w="57" w:type="dxa"/>
              <w:bottom w:w="57" w:type="dxa"/>
            </w:tcMar>
            <w:textDirection w:val="btLr"/>
          </w:tcPr>
          <w:p w14:paraId="04B97AD4" w14:textId="77777777" w:rsidR="00E2062A" w:rsidRPr="003C1037" w:rsidRDefault="00E2062A" w:rsidP="00162DD2">
            <w:pPr>
              <w:pStyle w:val="TableColHeadLeft"/>
            </w:pPr>
            <w:r w:rsidRPr="003C1037">
              <w:t>Home support</w:t>
            </w:r>
          </w:p>
        </w:tc>
        <w:tc>
          <w:tcPr>
            <w:tcW w:w="810" w:type="dxa"/>
            <w:tcMar>
              <w:top w:w="57" w:type="dxa"/>
              <w:bottom w:w="57" w:type="dxa"/>
            </w:tcMar>
            <w:textDirection w:val="btLr"/>
          </w:tcPr>
          <w:p w14:paraId="3D3A876C" w14:textId="77777777" w:rsidR="00E2062A" w:rsidRPr="003C1037" w:rsidRDefault="00E2062A" w:rsidP="00162DD2">
            <w:pPr>
              <w:pStyle w:val="TableColHeadLeft"/>
            </w:pPr>
            <w:r w:rsidRPr="003C1037">
              <w:t>Home care</w:t>
            </w:r>
          </w:p>
        </w:tc>
        <w:tc>
          <w:tcPr>
            <w:tcW w:w="810" w:type="dxa"/>
            <w:tcMar>
              <w:top w:w="57" w:type="dxa"/>
              <w:bottom w:w="57" w:type="dxa"/>
            </w:tcMar>
            <w:textDirection w:val="btLr"/>
          </w:tcPr>
          <w:p w14:paraId="451B13E0" w14:textId="77777777" w:rsidR="00E2062A" w:rsidRPr="003C1037" w:rsidRDefault="00E2062A" w:rsidP="00162DD2">
            <w:pPr>
              <w:pStyle w:val="TableColHeadLeft"/>
            </w:pPr>
            <w:r w:rsidRPr="003C1037">
              <w:t>Residential care</w:t>
            </w:r>
          </w:p>
        </w:tc>
        <w:tc>
          <w:tcPr>
            <w:tcW w:w="810" w:type="dxa"/>
            <w:shd w:val="clear" w:color="auto" w:fill="F2F2F2" w:themeFill="background1" w:themeFillShade="F2"/>
            <w:tcMar>
              <w:top w:w="57" w:type="dxa"/>
              <w:bottom w:w="57" w:type="dxa"/>
            </w:tcMar>
            <w:textDirection w:val="btLr"/>
          </w:tcPr>
          <w:p w14:paraId="421FD915" w14:textId="77777777" w:rsidR="00E2062A" w:rsidRPr="003C1037" w:rsidRDefault="00E2062A" w:rsidP="00162DD2">
            <w:pPr>
              <w:pStyle w:val="TableColHeadLeft"/>
            </w:pPr>
            <w:r w:rsidRPr="003C1037">
              <w:t>Home support</w:t>
            </w:r>
          </w:p>
        </w:tc>
        <w:tc>
          <w:tcPr>
            <w:tcW w:w="810" w:type="dxa"/>
            <w:shd w:val="clear" w:color="auto" w:fill="F2F2F2" w:themeFill="background1" w:themeFillShade="F2"/>
            <w:tcMar>
              <w:top w:w="57" w:type="dxa"/>
              <w:bottom w:w="57" w:type="dxa"/>
            </w:tcMar>
            <w:textDirection w:val="btLr"/>
          </w:tcPr>
          <w:p w14:paraId="230AA7C5" w14:textId="77777777" w:rsidR="00E2062A" w:rsidRPr="003C1037" w:rsidRDefault="00E2062A" w:rsidP="00162DD2">
            <w:pPr>
              <w:pStyle w:val="TableColHeadLeft"/>
            </w:pPr>
            <w:r w:rsidRPr="003C1037">
              <w:t>Home care</w:t>
            </w:r>
          </w:p>
        </w:tc>
        <w:tc>
          <w:tcPr>
            <w:tcW w:w="810" w:type="dxa"/>
            <w:shd w:val="clear" w:color="auto" w:fill="F2F2F2" w:themeFill="background1" w:themeFillShade="F2"/>
            <w:tcMar>
              <w:top w:w="57" w:type="dxa"/>
              <w:bottom w:w="57" w:type="dxa"/>
            </w:tcMar>
            <w:textDirection w:val="btLr"/>
          </w:tcPr>
          <w:p w14:paraId="3B6B9EAA" w14:textId="77777777" w:rsidR="00E2062A" w:rsidRPr="003C1037" w:rsidRDefault="00E2062A" w:rsidP="00162DD2">
            <w:pPr>
              <w:pStyle w:val="TableColHeadLeft"/>
            </w:pPr>
            <w:r w:rsidRPr="003C1037">
              <w:t>Residential care</w:t>
            </w:r>
          </w:p>
        </w:tc>
        <w:tc>
          <w:tcPr>
            <w:tcW w:w="810" w:type="dxa"/>
            <w:tcMar>
              <w:top w:w="57" w:type="dxa"/>
              <w:bottom w:w="57" w:type="dxa"/>
            </w:tcMar>
            <w:textDirection w:val="btLr"/>
          </w:tcPr>
          <w:p w14:paraId="5E26BB09" w14:textId="77777777" w:rsidR="00E2062A" w:rsidRPr="003C1037" w:rsidRDefault="00E2062A" w:rsidP="00162DD2">
            <w:pPr>
              <w:pStyle w:val="TableColHeadLeft"/>
            </w:pPr>
            <w:r w:rsidRPr="003C1037">
              <w:t>Home support</w:t>
            </w:r>
          </w:p>
        </w:tc>
        <w:tc>
          <w:tcPr>
            <w:tcW w:w="810" w:type="dxa"/>
            <w:tcMar>
              <w:top w:w="57" w:type="dxa"/>
              <w:bottom w:w="57" w:type="dxa"/>
            </w:tcMar>
            <w:textDirection w:val="btLr"/>
          </w:tcPr>
          <w:p w14:paraId="1437DE5D" w14:textId="77777777" w:rsidR="00E2062A" w:rsidRPr="003C1037" w:rsidRDefault="00E2062A" w:rsidP="00162DD2">
            <w:pPr>
              <w:pStyle w:val="TableColHeadLeft"/>
            </w:pPr>
            <w:r w:rsidRPr="003C1037">
              <w:t>Home care</w:t>
            </w:r>
          </w:p>
        </w:tc>
        <w:tc>
          <w:tcPr>
            <w:tcW w:w="810" w:type="dxa"/>
            <w:tcMar>
              <w:top w:w="57" w:type="dxa"/>
              <w:bottom w:w="57" w:type="dxa"/>
            </w:tcMar>
            <w:textDirection w:val="btLr"/>
          </w:tcPr>
          <w:p w14:paraId="2B208556" w14:textId="77777777" w:rsidR="00E2062A" w:rsidRPr="003C1037" w:rsidRDefault="00E2062A" w:rsidP="00162DD2">
            <w:pPr>
              <w:pStyle w:val="TableColHeadLeft"/>
            </w:pPr>
            <w:r w:rsidRPr="003C1037">
              <w:t>Residential care</w:t>
            </w:r>
          </w:p>
        </w:tc>
      </w:tr>
      <w:tr w:rsidR="003C1037" w:rsidRPr="003C1037" w14:paraId="7E4A7AF2" w14:textId="77777777" w:rsidTr="002B4A7A">
        <w:trPr>
          <w:trHeight w:val="20"/>
        </w:trPr>
        <w:tc>
          <w:tcPr>
            <w:tcW w:w="2427" w:type="dxa"/>
          </w:tcPr>
          <w:p w14:paraId="5F310D4D" w14:textId="77777777" w:rsidR="003C1037" w:rsidRPr="003C1037" w:rsidRDefault="003C1037" w:rsidP="00162DD2">
            <w:pPr>
              <w:pStyle w:val="TableBodyLeft"/>
            </w:pPr>
            <w:r w:rsidRPr="003C1037">
              <w:t>Number of providers</w:t>
            </w:r>
          </w:p>
        </w:tc>
        <w:tc>
          <w:tcPr>
            <w:tcW w:w="809" w:type="dxa"/>
          </w:tcPr>
          <w:p w14:paraId="77D81C5C" w14:textId="6861BA70" w:rsidR="003C1037" w:rsidRPr="003C1037" w:rsidRDefault="003C1037" w:rsidP="00162DD2">
            <w:pPr>
              <w:pStyle w:val="TableBodyLeft"/>
            </w:pPr>
            <w:r w:rsidRPr="003C1037">
              <w:t>1,686</w:t>
            </w:r>
          </w:p>
        </w:tc>
        <w:tc>
          <w:tcPr>
            <w:tcW w:w="809" w:type="dxa"/>
          </w:tcPr>
          <w:p w14:paraId="38C4EA03" w14:textId="40EBD7F1" w:rsidR="003C1037" w:rsidRPr="003C1037" w:rsidRDefault="003C1037" w:rsidP="00162DD2">
            <w:pPr>
              <w:pStyle w:val="TableBodyLeft"/>
            </w:pPr>
            <w:r w:rsidRPr="003C1037">
              <w:t>496</w:t>
            </w:r>
          </w:p>
        </w:tc>
        <w:tc>
          <w:tcPr>
            <w:tcW w:w="809" w:type="dxa"/>
          </w:tcPr>
          <w:p w14:paraId="755240D7" w14:textId="3F7C4340" w:rsidR="003C1037" w:rsidRPr="003C1037" w:rsidRDefault="003C1037" w:rsidP="00162DD2">
            <w:pPr>
              <w:pStyle w:val="TableBodyLeft"/>
            </w:pPr>
            <w:r w:rsidRPr="003C1037">
              <w:t>949</w:t>
            </w:r>
          </w:p>
        </w:tc>
        <w:tc>
          <w:tcPr>
            <w:tcW w:w="809" w:type="dxa"/>
            <w:shd w:val="clear" w:color="auto" w:fill="F2F2F2" w:themeFill="background1" w:themeFillShade="F2"/>
          </w:tcPr>
          <w:p w14:paraId="6F8E6A72" w14:textId="1D2CD4E7" w:rsidR="003C1037" w:rsidRPr="003C1037" w:rsidRDefault="003C1037" w:rsidP="00162DD2">
            <w:pPr>
              <w:pStyle w:val="TableBodyLeft"/>
            </w:pPr>
            <w:r w:rsidRPr="003C1037">
              <w:t>1,621</w:t>
            </w:r>
          </w:p>
        </w:tc>
        <w:tc>
          <w:tcPr>
            <w:tcW w:w="809" w:type="dxa"/>
            <w:shd w:val="clear" w:color="auto" w:fill="F2F2F2" w:themeFill="background1" w:themeFillShade="F2"/>
          </w:tcPr>
          <w:p w14:paraId="45967872" w14:textId="5BF075E9" w:rsidR="003C1037" w:rsidRPr="003C1037" w:rsidRDefault="003C1037" w:rsidP="00162DD2">
            <w:pPr>
              <w:pStyle w:val="TableBodyLeft"/>
            </w:pPr>
            <w:r w:rsidRPr="003C1037">
              <w:t>702</w:t>
            </w:r>
          </w:p>
        </w:tc>
        <w:tc>
          <w:tcPr>
            <w:tcW w:w="810" w:type="dxa"/>
            <w:shd w:val="clear" w:color="auto" w:fill="F2F2F2" w:themeFill="background1" w:themeFillShade="F2"/>
          </w:tcPr>
          <w:p w14:paraId="38978FF2" w14:textId="32E85D3D" w:rsidR="003C1037" w:rsidRPr="003C1037" w:rsidRDefault="003C1037" w:rsidP="00162DD2">
            <w:pPr>
              <w:pStyle w:val="TableBodyLeft"/>
            </w:pPr>
            <w:r w:rsidRPr="003C1037">
              <w:t>902</w:t>
            </w:r>
          </w:p>
        </w:tc>
        <w:tc>
          <w:tcPr>
            <w:tcW w:w="810" w:type="dxa"/>
          </w:tcPr>
          <w:p w14:paraId="297A0B49" w14:textId="174DAEBA" w:rsidR="003C1037" w:rsidRPr="003C1037" w:rsidRDefault="003C1037" w:rsidP="00162DD2">
            <w:pPr>
              <w:pStyle w:val="TableBodyLeft"/>
            </w:pPr>
            <w:r w:rsidRPr="003C1037">
              <w:t>1,547</w:t>
            </w:r>
          </w:p>
        </w:tc>
        <w:tc>
          <w:tcPr>
            <w:tcW w:w="810" w:type="dxa"/>
          </w:tcPr>
          <w:p w14:paraId="4A0FB73A" w14:textId="1A34C693" w:rsidR="003C1037" w:rsidRPr="003C1037" w:rsidRDefault="003C1037" w:rsidP="00162DD2">
            <w:pPr>
              <w:pStyle w:val="TableBodyLeft"/>
            </w:pPr>
            <w:r w:rsidRPr="003C1037">
              <w:t>873</w:t>
            </w:r>
          </w:p>
        </w:tc>
        <w:tc>
          <w:tcPr>
            <w:tcW w:w="810" w:type="dxa"/>
          </w:tcPr>
          <w:p w14:paraId="57F4FF64" w14:textId="75B2C74C" w:rsidR="003C1037" w:rsidRPr="003C1037" w:rsidRDefault="003C1037" w:rsidP="00162DD2">
            <w:pPr>
              <w:pStyle w:val="TableBodyLeft"/>
            </w:pPr>
            <w:r w:rsidRPr="003C1037">
              <w:t>886</w:t>
            </w:r>
          </w:p>
        </w:tc>
        <w:tc>
          <w:tcPr>
            <w:tcW w:w="810" w:type="dxa"/>
            <w:shd w:val="clear" w:color="auto" w:fill="F2F2F2" w:themeFill="background1" w:themeFillShade="F2"/>
          </w:tcPr>
          <w:p w14:paraId="6CF67891" w14:textId="66949CE7" w:rsidR="003C1037" w:rsidRPr="003C1037" w:rsidRDefault="003C1037" w:rsidP="00162DD2">
            <w:pPr>
              <w:pStyle w:val="TableBodyLeft"/>
            </w:pPr>
            <w:r w:rsidRPr="003C1037">
              <w:t>1,458</w:t>
            </w:r>
          </w:p>
        </w:tc>
        <w:tc>
          <w:tcPr>
            <w:tcW w:w="810" w:type="dxa"/>
            <w:shd w:val="clear" w:color="auto" w:fill="F2F2F2" w:themeFill="background1" w:themeFillShade="F2"/>
          </w:tcPr>
          <w:p w14:paraId="467C3954" w14:textId="6E543224" w:rsidR="003C1037" w:rsidRPr="003C1037" w:rsidRDefault="003C1037" w:rsidP="00162DD2">
            <w:pPr>
              <w:pStyle w:val="TableBodyLeft"/>
            </w:pPr>
            <w:r w:rsidRPr="003C1037">
              <w:t>928</w:t>
            </w:r>
          </w:p>
        </w:tc>
        <w:tc>
          <w:tcPr>
            <w:tcW w:w="810" w:type="dxa"/>
            <w:shd w:val="clear" w:color="auto" w:fill="F2F2F2" w:themeFill="background1" w:themeFillShade="F2"/>
          </w:tcPr>
          <w:p w14:paraId="26B01FA9" w14:textId="2F148252" w:rsidR="003C1037" w:rsidRPr="003C1037" w:rsidRDefault="003C1037" w:rsidP="00162DD2">
            <w:pPr>
              <w:pStyle w:val="TableBodyLeft"/>
            </w:pPr>
            <w:r w:rsidRPr="003C1037">
              <w:t>873</w:t>
            </w:r>
          </w:p>
        </w:tc>
        <w:tc>
          <w:tcPr>
            <w:tcW w:w="810" w:type="dxa"/>
          </w:tcPr>
          <w:p w14:paraId="4DBB6F8F" w14:textId="4395639C" w:rsidR="003C1037" w:rsidRPr="00352B13" w:rsidRDefault="00352B13" w:rsidP="00162DD2">
            <w:pPr>
              <w:pStyle w:val="TableBodyLeft"/>
            </w:pPr>
            <w:r w:rsidRPr="00352B13">
              <w:t>1,452</w:t>
            </w:r>
          </w:p>
        </w:tc>
        <w:tc>
          <w:tcPr>
            <w:tcW w:w="810" w:type="dxa"/>
          </w:tcPr>
          <w:p w14:paraId="2AB3A0A2" w14:textId="6E274F34" w:rsidR="003C1037" w:rsidRPr="00352B13" w:rsidRDefault="00352B13" w:rsidP="00162DD2">
            <w:pPr>
              <w:pStyle w:val="TableBodyLeft"/>
            </w:pPr>
            <w:r w:rsidRPr="00352B13">
              <w:t>920</w:t>
            </w:r>
          </w:p>
        </w:tc>
        <w:tc>
          <w:tcPr>
            <w:tcW w:w="810" w:type="dxa"/>
          </w:tcPr>
          <w:p w14:paraId="48263EF8" w14:textId="5576CD69" w:rsidR="003C1037" w:rsidRPr="00352B13" w:rsidRDefault="00352B13" w:rsidP="00162DD2">
            <w:pPr>
              <w:pStyle w:val="TableBodyLeft"/>
            </w:pPr>
            <w:r w:rsidRPr="00352B13">
              <w:t>845</w:t>
            </w:r>
          </w:p>
        </w:tc>
      </w:tr>
      <w:tr w:rsidR="003C1037" w:rsidRPr="003C1037" w14:paraId="5BDCDB34" w14:textId="77777777" w:rsidTr="002B4A7A">
        <w:trPr>
          <w:trHeight w:val="20"/>
        </w:trPr>
        <w:tc>
          <w:tcPr>
            <w:tcW w:w="2427" w:type="dxa"/>
          </w:tcPr>
          <w:p w14:paraId="0A5B815D" w14:textId="77777777" w:rsidR="003C1037" w:rsidRPr="003C1037" w:rsidRDefault="003C1037" w:rsidP="00162DD2">
            <w:pPr>
              <w:pStyle w:val="TableBodyLeft"/>
            </w:pPr>
            <w:r w:rsidRPr="003C1037">
              <w:t>Numbers of services/facilities</w:t>
            </w:r>
          </w:p>
        </w:tc>
        <w:tc>
          <w:tcPr>
            <w:tcW w:w="809" w:type="dxa"/>
          </w:tcPr>
          <w:p w14:paraId="737E928A" w14:textId="43E96510" w:rsidR="003C1037" w:rsidRPr="003C1037" w:rsidRDefault="003C1037" w:rsidP="00162DD2">
            <w:pPr>
              <w:pStyle w:val="TableBodyLeft"/>
            </w:pPr>
            <w:r w:rsidRPr="003C1037">
              <w:t>N/A</w:t>
            </w:r>
          </w:p>
        </w:tc>
        <w:tc>
          <w:tcPr>
            <w:tcW w:w="809" w:type="dxa"/>
          </w:tcPr>
          <w:p w14:paraId="59C8BC74" w14:textId="2EAA560D" w:rsidR="003C1037" w:rsidRPr="003C1037" w:rsidRDefault="003C1037" w:rsidP="00162DD2">
            <w:pPr>
              <w:pStyle w:val="TableBodyLeft"/>
            </w:pPr>
            <w:r w:rsidRPr="003C1037">
              <w:t>2,099</w:t>
            </w:r>
          </w:p>
        </w:tc>
        <w:tc>
          <w:tcPr>
            <w:tcW w:w="809" w:type="dxa"/>
          </w:tcPr>
          <w:p w14:paraId="04F2A5F4" w14:textId="2D6E315F" w:rsidR="003C1037" w:rsidRPr="003C1037" w:rsidRDefault="003C1037" w:rsidP="00162DD2">
            <w:pPr>
              <w:pStyle w:val="TableBodyLeft"/>
            </w:pPr>
            <w:r w:rsidRPr="003C1037">
              <w:t>2,669</w:t>
            </w:r>
          </w:p>
        </w:tc>
        <w:tc>
          <w:tcPr>
            <w:tcW w:w="809" w:type="dxa"/>
            <w:shd w:val="clear" w:color="auto" w:fill="F2F2F2" w:themeFill="background1" w:themeFillShade="F2"/>
          </w:tcPr>
          <w:p w14:paraId="6BD5461F" w14:textId="7768CAEC" w:rsidR="003C1037" w:rsidRPr="003C1037" w:rsidRDefault="003C1037" w:rsidP="00162DD2">
            <w:pPr>
              <w:pStyle w:val="TableBodyLeft"/>
            </w:pPr>
            <w:r w:rsidRPr="003C1037">
              <w:t>N/A</w:t>
            </w:r>
          </w:p>
        </w:tc>
        <w:tc>
          <w:tcPr>
            <w:tcW w:w="809" w:type="dxa"/>
            <w:shd w:val="clear" w:color="auto" w:fill="F2F2F2" w:themeFill="background1" w:themeFillShade="F2"/>
          </w:tcPr>
          <w:p w14:paraId="6FF01436" w14:textId="0A3DAF88" w:rsidR="003C1037" w:rsidRPr="003C1037" w:rsidRDefault="003C1037" w:rsidP="00162DD2">
            <w:pPr>
              <w:pStyle w:val="TableBodyLeft"/>
            </w:pPr>
            <w:r w:rsidRPr="003C1037">
              <w:t>2,367</w:t>
            </w:r>
          </w:p>
        </w:tc>
        <w:tc>
          <w:tcPr>
            <w:tcW w:w="810" w:type="dxa"/>
            <w:shd w:val="clear" w:color="auto" w:fill="F2F2F2" w:themeFill="background1" w:themeFillShade="F2"/>
          </w:tcPr>
          <w:p w14:paraId="68444CAF" w14:textId="7B83A82E" w:rsidR="003C1037" w:rsidRPr="003C1037" w:rsidRDefault="003C1037" w:rsidP="00162DD2">
            <w:pPr>
              <w:pStyle w:val="TableBodyLeft"/>
            </w:pPr>
            <w:r w:rsidRPr="003C1037">
              <w:t>2,672</w:t>
            </w:r>
          </w:p>
        </w:tc>
        <w:tc>
          <w:tcPr>
            <w:tcW w:w="810" w:type="dxa"/>
          </w:tcPr>
          <w:p w14:paraId="1F3EB329" w14:textId="04D7DA43" w:rsidR="003C1037" w:rsidRPr="003C1037" w:rsidRDefault="003C1037" w:rsidP="00162DD2">
            <w:pPr>
              <w:pStyle w:val="TableBodyLeft"/>
            </w:pPr>
            <w:r w:rsidRPr="003C1037">
              <w:t>N/A</w:t>
            </w:r>
          </w:p>
        </w:tc>
        <w:tc>
          <w:tcPr>
            <w:tcW w:w="810" w:type="dxa"/>
          </w:tcPr>
          <w:p w14:paraId="436C00B7" w14:textId="67DCDF08" w:rsidR="003C1037" w:rsidRPr="003C1037" w:rsidRDefault="003C1037" w:rsidP="00162DD2">
            <w:pPr>
              <w:pStyle w:val="TableBodyLeft"/>
            </w:pPr>
            <w:r w:rsidRPr="003C1037">
              <w:t>2,599</w:t>
            </w:r>
          </w:p>
        </w:tc>
        <w:tc>
          <w:tcPr>
            <w:tcW w:w="810" w:type="dxa"/>
          </w:tcPr>
          <w:p w14:paraId="216437A3" w14:textId="1F651392" w:rsidR="003C1037" w:rsidRPr="003C1037" w:rsidRDefault="003C1037" w:rsidP="00162DD2">
            <w:pPr>
              <w:pStyle w:val="TableBodyLeft"/>
            </w:pPr>
            <w:r w:rsidRPr="003C1037">
              <w:t>2,695</w:t>
            </w:r>
          </w:p>
        </w:tc>
        <w:tc>
          <w:tcPr>
            <w:tcW w:w="810" w:type="dxa"/>
            <w:shd w:val="clear" w:color="auto" w:fill="F2F2F2" w:themeFill="background1" w:themeFillShade="F2"/>
          </w:tcPr>
          <w:p w14:paraId="1CB722D0" w14:textId="03AC7D78" w:rsidR="003C1037" w:rsidRPr="003C1037" w:rsidRDefault="003C1037" w:rsidP="00162DD2">
            <w:pPr>
              <w:pStyle w:val="TableBodyLeft"/>
            </w:pPr>
            <w:r w:rsidRPr="003C1037">
              <w:t>N/A</w:t>
            </w:r>
          </w:p>
        </w:tc>
        <w:tc>
          <w:tcPr>
            <w:tcW w:w="810" w:type="dxa"/>
            <w:shd w:val="clear" w:color="auto" w:fill="F2F2F2" w:themeFill="background1" w:themeFillShade="F2"/>
          </w:tcPr>
          <w:p w14:paraId="38BF3AB0" w14:textId="0B560544" w:rsidR="003C1037" w:rsidRPr="003C1037" w:rsidRDefault="003C1037" w:rsidP="00162DD2">
            <w:pPr>
              <w:pStyle w:val="TableBodyLeft"/>
            </w:pPr>
            <w:r w:rsidRPr="003C1037">
              <w:t>2,691</w:t>
            </w:r>
          </w:p>
        </w:tc>
        <w:tc>
          <w:tcPr>
            <w:tcW w:w="810" w:type="dxa"/>
            <w:shd w:val="clear" w:color="auto" w:fill="F2F2F2" w:themeFill="background1" w:themeFillShade="F2"/>
          </w:tcPr>
          <w:p w14:paraId="1B3B4376" w14:textId="7E14BCAB" w:rsidR="003C1037" w:rsidRPr="003C1037" w:rsidRDefault="003C1037" w:rsidP="00162DD2">
            <w:pPr>
              <w:pStyle w:val="TableBodyLeft"/>
            </w:pPr>
            <w:r w:rsidRPr="003C1037">
              <w:t>2,717</w:t>
            </w:r>
          </w:p>
        </w:tc>
        <w:tc>
          <w:tcPr>
            <w:tcW w:w="810" w:type="dxa"/>
          </w:tcPr>
          <w:p w14:paraId="4B97D152" w14:textId="2D9E0C41" w:rsidR="003C1037" w:rsidRPr="00352B13" w:rsidRDefault="00352B13" w:rsidP="00162DD2">
            <w:pPr>
              <w:pStyle w:val="TableBodyLeft"/>
            </w:pPr>
            <w:r w:rsidRPr="00352B13">
              <w:t>N/A</w:t>
            </w:r>
          </w:p>
        </w:tc>
        <w:tc>
          <w:tcPr>
            <w:tcW w:w="810" w:type="dxa"/>
          </w:tcPr>
          <w:p w14:paraId="1A460D42" w14:textId="31A93FF9" w:rsidR="003C1037" w:rsidRPr="00352B13" w:rsidRDefault="00352B13" w:rsidP="00162DD2">
            <w:pPr>
              <w:pStyle w:val="TableBodyLeft"/>
            </w:pPr>
            <w:r w:rsidRPr="00352B13">
              <w:t>2,650</w:t>
            </w:r>
          </w:p>
        </w:tc>
        <w:tc>
          <w:tcPr>
            <w:tcW w:w="810" w:type="dxa"/>
          </w:tcPr>
          <w:p w14:paraId="0C7767FC" w14:textId="20646D94" w:rsidR="003C1037" w:rsidRPr="00352B13" w:rsidRDefault="00352B13" w:rsidP="00162DD2">
            <w:pPr>
              <w:pStyle w:val="TableBodyLeft"/>
            </w:pPr>
            <w:r w:rsidRPr="00352B13">
              <w:t>2,722</w:t>
            </w:r>
          </w:p>
        </w:tc>
      </w:tr>
      <w:tr w:rsidR="003C1037" w:rsidRPr="003C1037" w14:paraId="13A2D2B2" w14:textId="77777777" w:rsidTr="002B4A7A">
        <w:trPr>
          <w:trHeight w:val="20"/>
        </w:trPr>
        <w:tc>
          <w:tcPr>
            <w:tcW w:w="2427" w:type="dxa"/>
          </w:tcPr>
          <w:p w14:paraId="42D23D9F" w14:textId="62D70532" w:rsidR="003C1037" w:rsidRPr="003C1037" w:rsidRDefault="003C1037" w:rsidP="00162DD2">
            <w:pPr>
              <w:pStyle w:val="TableBodyLeft"/>
            </w:pPr>
            <w:r w:rsidRPr="003C1037">
              <w:t>Number of operational places</w:t>
            </w:r>
          </w:p>
        </w:tc>
        <w:tc>
          <w:tcPr>
            <w:tcW w:w="809" w:type="dxa"/>
          </w:tcPr>
          <w:p w14:paraId="1692CD8A" w14:textId="44AD2135" w:rsidR="003C1037" w:rsidRPr="003C1037" w:rsidRDefault="003C1037" w:rsidP="00162DD2">
            <w:pPr>
              <w:pStyle w:val="TableBodyLeft"/>
            </w:pPr>
            <w:r w:rsidRPr="003C1037">
              <w:t>N/A</w:t>
            </w:r>
          </w:p>
        </w:tc>
        <w:tc>
          <w:tcPr>
            <w:tcW w:w="809" w:type="dxa"/>
          </w:tcPr>
          <w:p w14:paraId="18E3D345" w14:textId="64458FCD" w:rsidR="003C1037" w:rsidRPr="003C1037" w:rsidRDefault="003C1037" w:rsidP="00162DD2">
            <w:pPr>
              <w:pStyle w:val="TableBodyLeft"/>
            </w:pPr>
            <w:r w:rsidRPr="003C1037">
              <w:t>78,956</w:t>
            </w:r>
          </w:p>
        </w:tc>
        <w:tc>
          <w:tcPr>
            <w:tcW w:w="809" w:type="dxa"/>
          </w:tcPr>
          <w:p w14:paraId="772CB104" w14:textId="3C9D2820" w:rsidR="003C1037" w:rsidRPr="003C1037" w:rsidRDefault="003C1037" w:rsidP="00162DD2">
            <w:pPr>
              <w:pStyle w:val="TableBodyLeft"/>
            </w:pPr>
            <w:r w:rsidRPr="003C1037">
              <w:t>195,825</w:t>
            </w:r>
          </w:p>
        </w:tc>
        <w:tc>
          <w:tcPr>
            <w:tcW w:w="809" w:type="dxa"/>
            <w:shd w:val="clear" w:color="auto" w:fill="F2F2F2" w:themeFill="background1" w:themeFillShade="F2"/>
          </w:tcPr>
          <w:p w14:paraId="088FD414" w14:textId="741925AB" w:rsidR="003C1037" w:rsidRPr="003C1037" w:rsidRDefault="003C1037" w:rsidP="00162DD2">
            <w:pPr>
              <w:pStyle w:val="TableBodyLeft"/>
            </w:pPr>
            <w:r w:rsidRPr="003C1037">
              <w:t>N/A</w:t>
            </w:r>
          </w:p>
        </w:tc>
        <w:tc>
          <w:tcPr>
            <w:tcW w:w="809" w:type="dxa"/>
            <w:shd w:val="clear" w:color="auto" w:fill="F2F2F2" w:themeFill="background1" w:themeFillShade="F2"/>
          </w:tcPr>
          <w:p w14:paraId="10C7ACDB" w14:textId="74D7C9F7" w:rsidR="003C1037" w:rsidRPr="003C1037" w:rsidRDefault="003C1037" w:rsidP="00162DD2">
            <w:pPr>
              <w:pStyle w:val="TableBodyLeft"/>
            </w:pPr>
            <w:r w:rsidRPr="003C1037">
              <w:t>N/A</w:t>
            </w:r>
            <w:r w:rsidRPr="003C1037">
              <w:rPr>
                <w:rStyle w:val="FootnoteReference"/>
                <w:color w:val="auto"/>
                <w:sz w:val="16"/>
                <w:szCs w:val="16"/>
              </w:rPr>
              <w:footnoteReference w:id="8"/>
            </w:r>
          </w:p>
        </w:tc>
        <w:tc>
          <w:tcPr>
            <w:tcW w:w="810" w:type="dxa"/>
            <w:shd w:val="clear" w:color="auto" w:fill="F2F2F2" w:themeFill="background1" w:themeFillShade="F2"/>
          </w:tcPr>
          <w:p w14:paraId="573EF9C4" w14:textId="6DECFB91" w:rsidR="003C1037" w:rsidRPr="003C1037" w:rsidRDefault="003C1037" w:rsidP="00162DD2">
            <w:pPr>
              <w:pStyle w:val="TableBodyLeft"/>
            </w:pPr>
            <w:r w:rsidRPr="003C1037">
              <w:t>200,689</w:t>
            </w:r>
          </w:p>
        </w:tc>
        <w:tc>
          <w:tcPr>
            <w:tcW w:w="810" w:type="dxa"/>
          </w:tcPr>
          <w:p w14:paraId="2600B47D" w14:textId="377BDEB7" w:rsidR="003C1037" w:rsidRPr="003C1037" w:rsidRDefault="003C1037" w:rsidP="00162DD2">
            <w:pPr>
              <w:pStyle w:val="TableBodyLeft"/>
            </w:pPr>
            <w:r w:rsidRPr="003C1037">
              <w:t>N/A</w:t>
            </w:r>
          </w:p>
        </w:tc>
        <w:tc>
          <w:tcPr>
            <w:tcW w:w="810" w:type="dxa"/>
          </w:tcPr>
          <w:p w14:paraId="0418E28D" w14:textId="261BE1D5" w:rsidR="003C1037" w:rsidRPr="003C1037" w:rsidRDefault="003C1037" w:rsidP="00162DD2">
            <w:pPr>
              <w:pStyle w:val="TableBodyLeft"/>
            </w:pPr>
            <w:r w:rsidRPr="003C1037">
              <w:t>N/A</w:t>
            </w:r>
          </w:p>
        </w:tc>
        <w:tc>
          <w:tcPr>
            <w:tcW w:w="810" w:type="dxa"/>
          </w:tcPr>
          <w:p w14:paraId="49B7E51B" w14:textId="16B36992" w:rsidR="003C1037" w:rsidRPr="003C1037" w:rsidRDefault="003C1037" w:rsidP="00162DD2">
            <w:pPr>
              <w:pStyle w:val="TableBodyLeft"/>
            </w:pPr>
            <w:r w:rsidRPr="003C1037">
              <w:t>207,142</w:t>
            </w:r>
          </w:p>
        </w:tc>
        <w:tc>
          <w:tcPr>
            <w:tcW w:w="810" w:type="dxa"/>
            <w:shd w:val="clear" w:color="auto" w:fill="F2F2F2" w:themeFill="background1" w:themeFillShade="F2"/>
          </w:tcPr>
          <w:p w14:paraId="2EDD2B41" w14:textId="7BE5BA8F" w:rsidR="003C1037" w:rsidRPr="003C1037" w:rsidRDefault="003C1037" w:rsidP="00162DD2">
            <w:pPr>
              <w:pStyle w:val="TableBodyLeft"/>
            </w:pPr>
            <w:r w:rsidRPr="003C1037">
              <w:t>N/A</w:t>
            </w:r>
          </w:p>
        </w:tc>
        <w:tc>
          <w:tcPr>
            <w:tcW w:w="810" w:type="dxa"/>
            <w:shd w:val="clear" w:color="auto" w:fill="F2F2F2" w:themeFill="background1" w:themeFillShade="F2"/>
          </w:tcPr>
          <w:p w14:paraId="75D12C69" w14:textId="37330CD1" w:rsidR="003C1037" w:rsidRPr="003C1037" w:rsidRDefault="003C1037" w:rsidP="00162DD2">
            <w:pPr>
              <w:pStyle w:val="TableBodyLeft"/>
            </w:pPr>
            <w:r w:rsidRPr="003C1037">
              <w:t>N/A</w:t>
            </w:r>
          </w:p>
        </w:tc>
        <w:tc>
          <w:tcPr>
            <w:tcW w:w="810" w:type="dxa"/>
            <w:shd w:val="clear" w:color="auto" w:fill="F2F2F2" w:themeFill="background1" w:themeFillShade="F2"/>
          </w:tcPr>
          <w:p w14:paraId="74A1A324" w14:textId="3C7F73FC" w:rsidR="003C1037" w:rsidRPr="00B40C40" w:rsidRDefault="003C1037" w:rsidP="00162DD2">
            <w:pPr>
              <w:pStyle w:val="TableBodyLeft"/>
            </w:pPr>
            <w:r w:rsidRPr="00B40C40">
              <w:t>213,397</w:t>
            </w:r>
          </w:p>
        </w:tc>
        <w:tc>
          <w:tcPr>
            <w:tcW w:w="810" w:type="dxa"/>
          </w:tcPr>
          <w:p w14:paraId="77FC849A" w14:textId="2941326D" w:rsidR="003C1037" w:rsidRPr="00B40C40" w:rsidRDefault="00352B13" w:rsidP="00162DD2">
            <w:pPr>
              <w:pStyle w:val="TableBodyLeft"/>
            </w:pPr>
            <w:r w:rsidRPr="00B40C40">
              <w:t>N/A</w:t>
            </w:r>
          </w:p>
        </w:tc>
        <w:tc>
          <w:tcPr>
            <w:tcW w:w="810" w:type="dxa"/>
          </w:tcPr>
          <w:p w14:paraId="2D77F0C5" w14:textId="2DB3811B" w:rsidR="003C1037" w:rsidRPr="00B40C40" w:rsidRDefault="00352B13" w:rsidP="00162DD2">
            <w:pPr>
              <w:pStyle w:val="TableBodyLeft"/>
            </w:pPr>
            <w:r w:rsidRPr="00B40C40">
              <w:t>N/A</w:t>
            </w:r>
          </w:p>
        </w:tc>
        <w:tc>
          <w:tcPr>
            <w:tcW w:w="810" w:type="dxa"/>
          </w:tcPr>
          <w:p w14:paraId="6D5C93E6" w14:textId="3C7C2531" w:rsidR="003C1037" w:rsidRPr="00352B13" w:rsidRDefault="00352B13" w:rsidP="00162DD2">
            <w:pPr>
              <w:pStyle w:val="TableBodyLeft"/>
            </w:pPr>
            <w:r w:rsidRPr="00352B13">
              <w:t>217,145</w:t>
            </w:r>
          </w:p>
        </w:tc>
      </w:tr>
      <w:tr w:rsidR="003C1037" w:rsidRPr="003C1037" w14:paraId="59E011BD" w14:textId="77777777" w:rsidTr="002B4A7A">
        <w:trPr>
          <w:trHeight w:val="20"/>
        </w:trPr>
        <w:tc>
          <w:tcPr>
            <w:tcW w:w="2427" w:type="dxa"/>
          </w:tcPr>
          <w:p w14:paraId="6879BF1E" w14:textId="77777777" w:rsidR="003C1037" w:rsidRPr="003C1037" w:rsidRDefault="003C1037" w:rsidP="00162DD2">
            <w:pPr>
              <w:pStyle w:val="TableBodyLeft"/>
            </w:pPr>
            <w:r w:rsidRPr="003C1037">
              <w:lastRenderedPageBreak/>
              <w:t>Number of consumers</w:t>
            </w:r>
          </w:p>
        </w:tc>
        <w:tc>
          <w:tcPr>
            <w:tcW w:w="809" w:type="dxa"/>
          </w:tcPr>
          <w:p w14:paraId="21A5D48A" w14:textId="63D0A6A1" w:rsidR="003C1037" w:rsidRPr="003C1037" w:rsidRDefault="003C1037" w:rsidP="00162DD2">
            <w:pPr>
              <w:pStyle w:val="TableBodyLeft"/>
            </w:pPr>
            <w:r w:rsidRPr="003C1037">
              <w:t>925,432</w:t>
            </w:r>
          </w:p>
        </w:tc>
        <w:tc>
          <w:tcPr>
            <w:tcW w:w="809" w:type="dxa"/>
          </w:tcPr>
          <w:p w14:paraId="71D78886" w14:textId="38B3F3C3" w:rsidR="003C1037" w:rsidRPr="003C1037" w:rsidRDefault="003C1037" w:rsidP="00162DD2">
            <w:pPr>
              <w:pStyle w:val="TableBodyLeft"/>
            </w:pPr>
            <w:r w:rsidRPr="003C1037">
              <w:t>88,875</w:t>
            </w:r>
          </w:p>
        </w:tc>
        <w:tc>
          <w:tcPr>
            <w:tcW w:w="809" w:type="dxa"/>
          </w:tcPr>
          <w:p w14:paraId="749D6713" w14:textId="6619AAE1" w:rsidR="003C1037" w:rsidRPr="003C1037" w:rsidRDefault="003C1037" w:rsidP="00162DD2">
            <w:pPr>
              <w:pStyle w:val="TableBodyLeft"/>
            </w:pPr>
            <w:r w:rsidRPr="003C1037">
              <w:t>234,931</w:t>
            </w:r>
          </w:p>
        </w:tc>
        <w:tc>
          <w:tcPr>
            <w:tcW w:w="809" w:type="dxa"/>
            <w:shd w:val="clear" w:color="auto" w:fill="F2F2F2" w:themeFill="background1" w:themeFillShade="F2"/>
          </w:tcPr>
          <w:p w14:paraId="55884168" w14:textId="01BD67D0" w:rsidR="003C1037" w:rsidRPr="003C1037" w:rsidRDefault="003C1037" w:rsidP="00162DD2">
            <w:pPr>
              <w:pStyle w:val="TableBodyLeft"/>
            </w:pPr>
            <w:r w:rsidRPr="003C1037">
              <w:t>784,927</w:t>
            </w:r>
          </w:p>
        </w:tc>
        <w:tc>
          <w:tcPr>
            <w:tcW w:w="809" w:type="dxa"/>
            <w:shd w:val="clear" w:color="auto" w:fill="F2F2F2" w:themeFill="background1" w:themeFillShade="F2"/>
          </w:tcPr>
          <w:p w14:paraId="67421636" w14:textId="5A444385" w:rsidR="003C1037" w:rsidRPr="003C1037" w:rsidRDefault="003C1037" w:rsidP="00162DD2">
            <w:pPr>
              <w:pStyle w:val="TableBodyLeft"/>
            </w:pPr>
            <w:r w:rsidRPr="003C1037">
              <w:t>97,516</w:t>
            </w:r>
          </w:p>
        </w:tc>
        <w:tc>
          <w:tcPr>
            <w:tcW w:w="810" w:type="dxa"/>
            <w:shd w:val="clear" w:color="auto" w:fill="F2F2F2" w:themeFill="background1" w:themeFillShade="F2"/>
          </w:tcPr>
          <w:p w14:paraId="6D5AF0E1" w14:textId="07DF1E90" w:rsidR="003C1037" w:rsidRPr="003C1037" w:rsidRDefault="003C1037" w:rsidP="00162DD2">
            <w:pPr>
              <w:pStyle w:val="TableBodyLeft"/>
            </w:pPr>
            <w:r w:rsidRPr="003C1037">
              <w:t>239,379</w:t>
            </w:r>
          </w:p>
        </w:tc>
        <w:tc>
          <w:tcPr>
            <w:tcW w:w="810" w:type="dxa"/>
          </w:tcPr>
          <w:p w14:paraId="54D7CAB8" w14:textId="15A42B3E" w:rsidR="003C1037" w:rsidRPr="003C1037" w:rsidRDefault="003C1037" w:rsidP="00162DD2">
            <w:pPr>
              <w:pStyle w:val="TableBodyLeft"/>
            </w:pPr>
            <w:r w:rsidRPr="003C1037">
              <w:t>847,534</w:t>
            </w:r>
          </w:p>
        </w:tc>
        <w:tc>
          <w:tcPr>
            <w:tcW w:w="810" w:type="dxa"/>
          </w:tcPr>
          <w:p w14:paraId="7588CCBB" w14:textId="561BB473" w:rsidR="003C1037" w:rsidRPr="003C1037" w:rsidRDefault="003C1037" w:rsidP="00162DD2">
            <w:pPr>
              <w:pStyle w:val="TableBodyLeft"/>
            </w:pPr>
            <w:r w:rsidRPr="003C1037">
              <w:t>116,843</w:t>
            </w:r>
          </w:p>
        </w:tc>
        <w:tc>
          <w:tcPr>
            <w:tcW w:w="810" w:type="dxa"/>
          </w:tcPr>
          <w:p w14:paraId="1C23249C" w14:textId="7FE69230" w:rsidR="003C1037" w:rsidRPr="003C1037" w:rsidRDefault="003C1037" w:rsidP="00162DD2">
            <w:pPr>
              <w:pStyle w:val="TableBodyLeft"/>
            </w:pPr>
            <w:r w:rsidRPr="003C1037">
              <w:t>241,723</w:t>
            </w:r>
          </w:p>
        </w:tc>
        <w:tc>
          <w:tcPr>
            <w:tcW w:w="810" w:type="dxa"/>
            <w:shd w:val="clear" w:color="auto" w:fill="F2F2F2" w:themeFill="background1" w:themeFillShade="F2"/>
          </w:tcPr>
          <w:p w14:paraId="0B40461F" w14:textId="4B8349A7" w:rsidR="003C1037" w:rsidRPr="003C1037" w:rsidRDefault="003C1037" w:rsidP="00162DD2">
            <w:pPr>
              <w:pStyle w:val="TableBodyLeft"/>
            </w:pPr>
            <w:r w:rsidRPr="003C1037">
              <w:t>840,984</w:t>
            </w:r>
          </w:p>
        </w:tc>
        <w:tc>
          <w:tcPr>
            <w:tcW w:w="810" w:type="dxa"/>
            <w:shd w:val="clear" w:color="auto" w:fill="F2F2F2" w:themeFill="background1" w:themeFillShade="F2"/>
          </w:tcPr>
          <w:p w14:paraId="3BCED7BF" w14:textId="06AD5C38" w:rsidR="003C1037" w:rsidRPr="003C1037" w:rsidRDefault="003C1037" w:rsidP="00162DD2">
            <w:pPr>
              <w:pStyle w:val="TableBodyLeft"/>
            </w:pPr>
            <w:r w:rsidRPr="003C1037">
              <w:t>133,439</w:t>
            </w:r>
          </w:p>
        </w:tc>
        <w:tc>
          <w:tcPr>
            <w:tcW w:w="810" w:type="dxa"/>
            <w:shd w:val="clear" w:color="auto" w:fill="F2F2F2" w:themeFill="background1" w:themeFillShade="F2"/>
          </w:tcPr>
          <w:p w14:paraId="093794FB" w14:textId="43B78DEF" w:rsidR="003C1037" w:rsidRPr="003C1037" w:rsidRDefault="003C1037" w:rsidP="00162DD2">
            <w:pPr>
              <w:pStyle w:val="TableBodyLeft"/>
            </w:pPr>
            <w:r w:rsidRPr="003C1037">
              <w:t>242,612</w:t>
            </w:r>
          </w:p>
        </w:tc>
        <w:tc>
          <w:tcPr>
            <w:tcW w:w="810" w:type="dxa"/>
          </w:tcPr>
          <w:p w14:paraId="345B0573" w14:textId="77CCC826" w:rsidR="003C1037" w:rsidRPr="0085577E" w:rsidRDefault="00352B13" w:rsidP="00162DD2">
            <w:pPr>
              <w:pStyle w:val="TableBodyLeft"/>
            </w:pPr>
            <w:r w:rsidRPr="0085577E">
              <w:t>839,373</w:t>
            </w:r>
          </w:p>
        </w:tc>
        <w:tc>
          <w:tcPr>
            <w:tcW w:w="810" w:type="dxa"/>
          </w:tcPr>
          <w:p w14:paraId="22ECE352" w14:textId="2A2C2572" w:rsidR="003C1037" w:rsidRPr="0085577E" w:rsidRDefault="00352B13" w:rsidP="00162DD2">
            <w:pPr>
              <w:pStyle w:val="TableBodyLeft"/>
            </w:pPr>
            <w:r w:rsidRPr="0085577E">
              <w:t>173,743</w:t>
            </w:r>
          </w:p>
        </w:tc>
        <w:tc>
          <w:tcPr>
            <w:tcW w:w="810" w:type="dxa"/>
          </w:tcPr>
          <w:p w14:paraId="74D992C2" w14:textId="7B1780A4" w:rsidR="003C1037" w:rsidRPr="0085577E" w:rsidRDefault="00352B13" w:rsidP="00162DD2">
            <w:pPr>
              <w:pStyle w:val="TableBodyLeft"/>
            </w:pPr>
            <w:r w:rsidRPr="0085577E">
              <w:t>244,363</w:t>
            </w:r>
          </w:p>
        </w:tc>
      </w:tr>
      <w:tr w:rsidR="003C1037" w:rsidRPr="003C1037" w14:paraId="7ED3E0AA" w14:textId="77777777" w:rsidTr="002B4A7A">
        <w:trPr>
          <w:trHeight w:val="20"/>
        </w:trPr>
        <w:tc>
          <w:tcPr>
            <w:tcW w:w="2427" w:type="dxa"/>
          </w:tcPr>
          <w:p w14:paraId="041563D8" w14:textId="77777777" w:rsidR="003C1037" w:rsidRPr="003C1037" w:rsidRDefault="003C1037" w:rsidP="00162DD2">
            <w:pPr>
              <w:pStyle w:val="TableBodyLeft"/>
            </w:pPr>
            <w:r w:rsidRPr="003C1037">
              <w:t>Commonwealth funding</w:t>
            </w:r>
          </w:p>
        </w:tc>
        <w:tc>
          <w:tcPr>
            <w:tcW w:w="809" w:type="dxa"/>
          </w:tcPr>
          <w:p w14:paraId="43A40353" w14:textId="180CEE00" w:rsidR="003C1037" w:rsidRPr="003C1037" w:rsidRDefault="003C1037" w:rsidP="00162DD2">
            <w:pPr>
              <w:pStyle w:val="TableBodyLeft"/>
            </w:pPr>
            <w:r w:rsidRPr="003C1037">
              <w:t>$2.2b</w:t>
            </w:r>
          </w:p>
        </w:tc>
        <w:tc>
          <w:tcPr>
            <w:tcW w:w="809" w:type="dxa"/>
          </w:tcPr>
          <w:p w14:paraId="0620674A" w14:textId="5141FDF5" w:rsidR="003C1037" w:rsidRPr="003C1037" w:rsidRDefault="003C1037" w:rsidP="00162DD2">
            <w:pPr>
              <w:pStyle w:val="TableBodyLeft"/>
            </w:pPr>
            <w:r w:rsidRPr="003C1037">
              <w:t>$1.5b</w:t>
            </w:r>
          </w:p>
        </w:tc>
        <w:tc>
          <w:tcPr>
            <w:tcW w:w="809" w:type="dxa"/>
          </w:tcPr>
          <w:p w14:paraId="24273715" w14:textId="1FE4DC9B" w:rsidR="003C1037" w:rsidRPr="003C1037" w:rsidRDefault="003C1037" w:rsidP="00162DD2">
            <w:pPr>
              <w:pStyle w:val="TableBodyLeft"/>
            </w:pPr>
            <w:r w:rsidRPr="003C1037">
              <w:t>$11.4b</w:t>
            </w:r>
          </w:p>
        </w:tc>
        <w:tc>
          <w:tcPr>
            <w:tcW w:w="809" w:type="dxa"/>
            <w:shd w:val="clear" w:color="auto" w:fill="F2F2F2" w:themeFill="background1" w:themeFillShade="F2"/>
          </w:tcPr>
          <w:p w14:paraId="0F78F91F" w14:textId="29EFFC41" w:rsidR="003C1037" w:rsidRPr="003C1037" w:rsidRDefault="003C1037" w:rsidP="00162DD2">
            <w:pPr>
              <w:pStyle w:val="TableBodyLeft"/>
            </w:pPr>
            <w:r w:rsidRPr="003C1037">
              <w:t>$2.4b</w:t>
            </w:r>
          </w:p>
        </w:tc>
        <w:tc>
          <w:tcPr>
            <w:tcW w:w="809" w:type="dxa"/>
            <w:shd w:val="clear" w:color="auto" w:fill="F2F2F2" w:themeFill="background1" w:themeFillShade="F2"/>
          </w:tcPr>
          <w:p w14:paraId="2EF9E198" w14:textId="76AD0A33" w:rsidR="003C1037" w:rsidRPr="003C1037" w:rsidRDefault="003C1037" w:rsidP="00162DD2">
            <w:pPr>
              <w:pStyle w:val="TableBodyLeft"/>
            </w:pPr>
            <w:r w:rsidRPr="003C1037">
              <w:t>$1.6b</w:t>
            </w:r>
          </w:p>
        </w:tc>
        <w:tc>
          <w:tcPr>
            <w:tcW w:w="810" w:type="dxa"/>
            <w:shd w:val="clear" w:color="auto" w:fill="F2F2F2" w:themeFill="background1" w:themeFillShade="F2"/>
          </w:tcPr>
          <w:p w14:paraId="43505B10" w14:textId="676D3665" w:rsidR="003C1037" w:rsidRPr="003C1037" w:rsidRDefault="003C1037" w:rsidP="00162DD2">
            <w:pPr>
              <w:pStyle w:val="TableBodyLeft"/>
            </w:pPr>
            <w:r w:rsidRPr="003C1037">
              <w:t>$11.9b</w:t>
            </w:r>
          </w:p>
        </w:tc>
        <w:tc>
          <w:tcPr>
            <w:tcW w:w="810" w:type="dxa"/>
          </w:tcPr>
          <w:p w14:paraId="7CC23C4A" w14:textId="63CCA1DF" w:rsidR="003C1037" w:rsidRPr="003C1037" w:rsidRDefault="003C1037" w:rsidP="00162DD2">
            <w:pPr>
              <w:pStyle w:val="TableBodyLeft"/>
            </w:pPr>
            <w:r w:rsidRPr="003C1037">
              <w:t>$2.4b</w:t>
            </w:r>
          </w:p>
        </w:tc>
        <w:tc>
          <w:tcPr>
            <w:tcW w:w="810" w:type="dxa"/>
          </w:tcPr>
          <w:p w14:paraId="428FEE06" w14:textId="3C6AD868" w:rsidR="003C1037" w:rsidRPr="003C1037" w:rsidRDefault="003C1037" w:rsidP="00162DD2">
            <w:pPr>
              <w:pStyle w:val="TableBodyLeft"/>
            </w:pPr>
            <w:r w:rsidRPr="003C1037">
              <w:t>$2.0b</w:t>
            </w:r>
          </w:p>
        </w:tc>
        <w:tc>
          <w:tcPr>
            <w:tcW w:w="810" w:type="dxa"/>
          </w:tcPr>
          <w:p w14:paraId="26AB41DC" w14:textId="69FCD2F0" w:rsidR="003C1037" w:rsidRPr="003C1037" w:rsidRDefault="003C1037" w:rsidP="00162DD2">
            <w:pPr>
              <w:pStyle w:val="TableBodyLeft"/>
            </w:pPr>
            <w:r w:rsidRPr="003C1037">
              <w:t>$12.2b</w:t>
            </w:r>
          </w:p>
        </w:tc>
        <w:tc>
          <w:tcPr>
            <w:tcW w:w="810" w:type="dxa"/>
            <w:shd w:val="clear" w:color="auto" w:fill="F2F2F2" w:themeFill="background1" w:themeFillShade="F2"/>
          </w:tcPr>
          <w:p w14:paraId="130A5B0F" w14:textId="23353421" w:rsidR="003C1037" w:rsidRPr="003C1037" w:rsidRDefault="003C1037" w:rsidP="00162DD2">
            <w:pPr>
              <w:pStyle w:val="TableBodyLeft"/>
            </w:pPr>
            <w:r w:rsidRPr="003C1037">
              <w:t>$2.6b</w:t>
            </w:r>
          </w:p>
        </w:tc>
        <w:tc>
          <w:tcPr>
            <w:tcW w:w="810" w:type="dxa"/>
            <w:shd w:val="clear" w:color="auto" w:fill="F2F2F2" w:themeFill="background1" w:themeFillShade="F2"/>
          </w:tcPr>
          <w:p w14:paraId="0F540287" w14:textId="4B1DA1E4" w:rsidR="003C1037" w:rsidRPr="003C1037" w:rsidRDefault="003C1037" w:rsidP="00162DD2">
            <w:pPr>
              <w:pStyle w:val="TableBodyLeft"/>
            </w:pPr>
            <w:r w:rsidRPr="003C1037">
              <w:t>$2.5b</w:t>
            </w:r>
          </w:p>
        </w:tc>
        <w:tc>
          <w:tcPr>
            <w:tcW w:w="810" w:type="dxa"/>
            <w:shd w:val="clear" w:color="auto" w:fill="F2F2F2" w:themeFill="background1" w:themeFillShade="F2"/>
          </w:tcPr>
          <w:p w14:paraId="24F1B1BD" w14:textId="4AD881BE" w:rsidR="003C1037" w:rsidRPr="003C1037" w:rsidRDefault="003C1037" w:rsidP="00162DD2">
            <w:pPr>
              <w:pStyle w:val="TableBodyLeft"/>
            </w:pPr>
            <w:r w:rsidRPr="003C1037">
              <w:t>$13.0b</w:t>
            </w:r>
          </w:p>
        </w:tc>
        <w:tc>
          <w:tcPr>
            <w:tcW w:w="810" w:type="dxa"/>
          </w:tcPr>
          <w:p w14:paraId="673C5814" w14:textId="5F6C96CB" w:rsidR="003C1037" w:rsidRPr="0085577E" w:rsidRDefault="00352B13" w:rsidP="00162DD2">
            <w:pPr>
              <w:pStyle w:val="TableBodyLeft"/>
            </w:pPr>
            <w:r w:rsidRPr="0085577E">
              <w:t>$2.8b</w:t>
            </w:r>
          </w:p>
        </w:tc>
        <w:tc>
          <w:tcPr>
            <w:tcW w:w="810" w:type="dxa"/>
          </w:tcPr>
          <w:p w14:paraId="110BEEDB" w14:textId="417EB62A" w:rsidR="003C1037" w:rsidRPr="0085577E" w:rsidRDefault="00352B13" w:rsidP="00162DD2">
            <w:pPr>
              <w:pStyle w:val="TableBodyLeft"/>
            </w:pPr>
            <w:r w:rsidRPr="0085577E">
              <w:t>$3.4b</w:t>
            </w:r>
          </w:p>
        </w:tc>
        <w:tc>
          <w:tcPr>
            <w:tcW w:w="810" w:type="dxa"/>
          </w:tcPr>
          <w:p w14:paraId="11D6F724" w14:textId="1B6949F2" w:rsidR="003C1037" w:rsidRPr="0085577E" w:rsidRDefault="00352B13" w:rsidP="00162DD2">
            <w:pPr>
              <w:pStyle w:val="TableBodyLeft"/>
            </w:pPr>
            <w:r w:rsidRPr="0085577E">
              <w:t>$13.4b</w:t>
            </w:r>
          </w:p>
        </w:tc>
      </w:tr>
      <w:tr w:rsidR="003C1037" w:rsidRPr="003C1037" w14:paraId="07E15D0A" w14:textId="77777777" w:rsidTr="002B4A7A">
        <w:trPr>
          <w:trHeight w:val="20"/>
        </w:trPr>
        <w:tc>
          <w:tcPr>
            <w:tcW w:w="2427" w:type="dxa"/>
          </w:tcPr>
          <w:p w14:paraId="215EC9A1" w14:textId="77777777" w:rsidR="003C1037" w:rsidRPr="003C1037" w:rsidRDefault="003C1037" w:rsidP="00162DD2">
            <w:pPr>
              <w:pStyle w:val="TableBodyLeft"/>
            </w:pPr>
            <w:r w:rsidRPr="003C1037">
              <w:t>Consumer contribution</w:t>
            </w:r>
          </w:p>
        </w:tc>
        <w:tc>
          <w:tcPr>
            <w:tcW w:w="809" w:type="dxa"/>
          </w:tcPr>
          <w:p w14:paraId="4C69E04E" w14:textId="75690506" w:rsidR="003C1037" w:rsidRPr="003C1037" w:rsidRDefault="003C1037" w:rsidP="00162DD2">
            <w:pPr>
              <w:pStyle w:val="TableBodyLeft"/>
            </w:pPr>
            <w:r w:rsidRPr="003C1037">
              <w:t>N/A</w:t>
            </w:r>
          </w:p>
        </w:tc>
        <w:tc>
          <w:tcPr>
            <w:tcW w:w="809" w:type="dxa"/>
          </w:tcPr>
          <w:p w14:paraId="14CF00BB" w14:textId="70C88F7C" w:rsidR="003C1037" w:rsidRPr="003C1037" w:rsidRDefault="003C1037" w:rsidP="00162DD2">
            <w:pPr>
              <w:pStyle w:val="TableBodyLeft"/>
            </w:pPr>
            <w:r w:rsidRPr="003C1037">
              <w:t>$127m</w:t>
            </w:r>
          </w:p>
        </w:tc>
        <w:tc>
          <w:tcPr>
            <w:tcW w:w="809" w:type="dxa"/>
          </w:tcPr>
          <w:p w14:paraId="645BCB17" w14:textId="761D6C8B" w:rsidR="003C1037" w:rsidRPr="003C1037" w:rsidRDefault="003C1037" w:rsidP="00162DD2">
            <w:pPr>
              <w:pStyle w:val="TableBodyLeft"/>
            </w:pPr>
            <w:r w:rsidRPr="003C1037">
              <w:t>$4.5b</w:t>
            </w:r>
          </w:p>
        </w:tc>
        <w:tc>
          <w:tcPr>
            <w:tcW w:w="809" w:type="dxa"/>
            <w:shd w:val="clear" w:color="auto" w:fill="F2F2F2" w:themeFill="background1" w:themeFillShade="F2"/>
          </w:tcPr>
          <w:p w14:paraId="308B244C" w14:textId="61DA0109" w:rsidR="003C1037" w:rsidRPr="003C1037" w:rsidRDefault="003C1037" w:rsidP="00162DD2">
            <w:pPr>
              <w:pStyle w:val="TableBodyLeft"/>
            </w:pPr>
            <w:r w:rsidRPr="003C1037">
              <w:t>$204m</w:t>
            </w:r>
          </w:p>
        </w:tc>
        <w:tc>
          <w:tcPr>
            <w:tcW w:w="809" w:type="dxa"/>
            <w:shd w:val="clear" w:color="auto" w:fill="F2F2F2" w:themeFill="background1" w:themeFillShade="F2"/>
          </w:tcPr>
          <w:p w14:paraId="64FC4383" w14:textId="0366AFE2" w:rsidR="003C1037" w:rsidRPr="003C1037" w:rsidRDefault="003C1037" w:rsidP="00162DD2">
            <w:pPr>
              <w:pStyle w:val="TableBodyLeft"/>
            </w:pPr>
            <w:r w:rsidRPr="003C1037">
              <w:t>$128m</w:t>
            </w:r>
          </w:p>
        </w:tc>
        <w:tc>
          <w:tcPr>
            <w:tcW w:w="810" w:type="dxa"/>
            <w:shd w:val="clear" w:color="auto" w:fill="F2F2F2" w:themeFill="background1" w:themeFillShade="F2"/>
          </w:tcPr>
          <w:p w14:paraId="3CB6D281" w14:textId="15761D03" w:rsidR="003C1037" w:rsidRPr="003C1037" w:rsidRDefault="003C1037" w:rsidP="00162DD2">
            <w:pPr>
              <w:pStyle w:val="TableBodyLeft"/>
            </w:pPr>
            <w:r w:rsidRPr="003C1037">
              <w:t>$4.5b</w:t>
            </w:r>
          </w:p>
        </w:tc>
        <w:tc>
          <w:tcPr>
            <w:tcW w:w="810" w:type="dxa"/>
          </w:tcPr>
          <w:p w14:paraId="4CB67781" w14:textId="6F43C07F" w:rsidR="003C1037" w:rsidRPr="003C1037" w:rsidRDefault="003C1037" w:rsidP="00162DD2">
            <w:pPr>
              <w:pStyle w:val="TableBodyLeft"/>
            </w:pPr>
            <w:r w:rsidRPr="003C1037">
              <w:t>$219m</w:t>
            </w:r>
          </w:p>
        </w:tc>
        <w:tc>
          <w:tcPr>
            <w:tcW w:w="810" w:type="dxa"/>
          </w:tcPr>
          <w:p w14:paraId="0F136523" w14:textId="153CC21F" w:rsidR="003C1037" w:rsidRPr="003C1037" w:rsidRDefault="003C1037" w:rsidP="00162DD2">
            <w:pPr>
              <w:pStyle w:val="TableBodyLeft"/>
            </w:pPr>
            <w:r w:rsidRPr="003C1037">
              <w:t>$122m</w:t>
            </w:r>
          </w:p>
        </w:tc>
        <w:tc>
          <w:tcPr>
            <w:tcW w:w="810" w:type="dxa"/>
          </w:tcPr>
          <w:p w14:paraId="761B97F3" w14:textId="56EFEE03" w:rsidR="003C1037" w:rsidRPr="003C1037" w:rsidRDefault="003C1037" w:rsidP="00162DD2">
            <w:pPr>
              <w:pStyle w:val="TableBodyLeft"/>
            </w:pPr>
            <w:r w:rsidRPr="003C1037">
              <w:t>$4.5b</w:t>
            </w:r>
          </w:p>
        </w:tc>
        <w:tc>
          <w:tcPr>
            <w:tcW w:w="810" w:type="dxa"/>
            <w:shd w:val="clear" w:color="auto" w:fill="F2F2F2" w:themeFill="background1" w:themeFillShade="F2"/>
          </w:tcPr>
          <w:p w14:paraId="1BA133E0" w14:textId="4D8ABF42" w:rsidR="003C1037" w:rsidRPr="003C1037" w:rsidRDefault="003C1037" w:rsidP="00162DD2">
            <w:pPr>
              <w:pStyle w:val="TableBodyLeft"/>
            </w:pPr>
            <w:r w:rsidRPr="003C1037">
              <w:t>$252m</w:t>
            </w:r>
          </w:p>
        </w:tc>
        <w:tc>
          <w:tcPr>
            <w:tcW w:w="810" w:type="dxa"/>
            <w:shd w:val="clear" w:color="auto" w:fill="F2F2F2" w:themeFill="background1" w:themeFillShade="F2"/>
          </w:tcPr>
          <w:p w14:paraId="124FCFC0" w14:textId="5ED81C78" w:rsidR="003C1037" w:rsidRPr="003C1037" w:rsidRDefault="003C1037" w:rsidP="00162DD2">
            <w:pPr>
              <w:pStyle w:val="TableBodyLeft"/>
            </w:pPr>
            <w:r w:rsidRPr="003C1037">
              <w:t>$107m</w:t>
            </w:r>
          </w:p>
        </w:tc>
        <w:tc>
          <w:tcPr>
            <w:tcW w:w="810" w:type="dxa"/>
            <w:shd w:val="clear" w:color="auto" w:fill="F2F2F2" w:themeFill="background1" w:themeFillShade="F2"/>
          </w:tcPr>
          <w:p w14:paraId="1AE1B525" w14:textId="23C90B1A" w:rsidR="003C1037" w:rsidRPr="003C1037" w:rsidRDefault="003C1037" w:rsidP="00162DD2">
            <w:pPr>
              <w:pStyle w:val="TableBodyLeft"/>
            </w:pPr>
            <w:r w:rsidRPr="003C1037">
              <w:t>$4.8b</w:t>
            </w:r>
          </w:p>
        </w:tc>
        <w:tc>
          <w:tcPr>
            <w:tcW w:w="810" w:type="dxa"/>
          </w:tcPr>
          <w:p w14:paraId="5FEF0F5A" w14:textId="67C9FFF3" w:rsidR="003C1037" w:rsidRPr="0085577E" w:rsidRDefault="0085577E" w:rsidP="00162DD2">
            <w:pPr>
              <w:pStyle w:val="TableBodyLeft"/>
            </w:pPr>
            <w:r w:rsidRPr="0085577E">
              <w:t>$251m</w:t>
            </w:r>
          </w:p>
        </w:tc>
        <w:tc>
          <w:tcPr>
            <w:tcW w:w="810" w:type="dxa"/>
          </w:tcPr>
          <w:p w14:paraId="712CD166" w14:textId="026D544F" w:rsidR="003C1037" w:rsidRPr="0085577E" w:rsidRDefault="0085577E" w:rsidP="00162DD2">
            <w:pPr>
              <w:pStyle w:val="TableBodyLeft"/>
            </w:pPr>
            <w:r w:rsidRPr="0085577E">
              <w:t>$10</w:t>
            </w:r>
            <w:r w:rsidR="004F6CDA">
              <w:t>2</w:t>
            </w:r>
            <w:r w:rsidRPr="0085577E">
              <w:t>m</w:t>
            </w:r>
          </w:p>
        </w:tc>
        <w:tc>
          <w:tcPr>
            <w:tcW w:w="810" w:type="dxa"/>
          </w:tcPr>
          <w:p w14:paraId="5F6A30DC" w14:textId="54A48586" w:rsidR="003C1037" w:rsidRPr="0085577E" w:rsidRDefault="0085577E" w:rsidP="00162DD2">
            <w:pPr>
              <w:pStyle w:val="TableBodyLeft"/>
            </w:pPr>
            <w:r w:rsidRPr="0085577E">
              <w:t>$4.9b</w:t>
            </w:r>
          </w:p>
        </w:tc>
      </w:tr>
    </w:tbl>
    <w:p w14:paraId="3834184D" w14:textId="77777777" w:rsidR="00E76FDC" w:rsidRPr="003C1037" w:rsidRDefault="00D35F9F" w:rsidP="00162DD2">
      <w:pPr>
        <w:pStyle w:val="TableFigureNote"/>
        <w:rPr>
          <w:rStyle w:val="Strong"/>
          <w:color w:val="auto"/>
        </w:rPr>
      </w:pPr>
      <w:r w:rsidRPr="003C1037">
        <w:rPr>
          <w:rStyle w:val="Strong"/>
          <w:color w:val="auto"/>
        </w:rPr>
        <w:t>Notes:</w:t>
      </w:r>
      <w:bookmarkStart w:id="95" w:name="_Toc487702525"/>
      <w:bookmarkStart w:id="96" w:name="_Toc487702877"/>
      <w:bookmarkStart w:id="97" w:name="_Toc487703375"/>
      <w:bookmarkStart w:id="98" w:name="_Toc487703569"/>
    </w:p>
    <w:p w14:paraId="788BFBB3" w14:textId="4D361687" w:rsidR="009D42B6" w:rsidRPr="008A142A" w:rsidRDefault="00B40C40" w:rsidP="00162DD2">
      <w:pPr>
        <w:pStyle w:val="TableFigureNoteDigit"/>
        <w:numPr>
          <w:ilvl w:val="0"/>
          <w:numId w:val="16"/>
        </w:numPr>
      </w:pPr>
      <w:r w:rsidRPr="008A142A">
        <w:t>H</w:t>
      </w:r>
      <w:r w:rsidR="00E76FDC" w:rsidRPr="008A142A">
        <w:t>ome</w:t>
      </w:r>
      <w:r w:rsidR="009D42B6" w:rsidRPr="008A142A">
        <w:t xml:space="preserve"> </w:t>
      </w:r>
      <w:r w:rsidR="00E76FDC" w:rsidRPr="008A142A">
        <w:t>support</w:t>
      </w:r>
      <w:r w:rsidR="009D42B6" w:rsidRPr="008A142A">
        <w:t xml:space="preserve"> </w:t>
      </w:r>
      <w:r w:rsidR="00E76FDC" w:rsidRPr="008A142A">
        <w:t>for</w:t>
      </w:r>
      <w:r w:rsidR="009D42B6" w:rsidRPr="008A142A">
        <w:t xml:space="preserve"> </w:t>
      </w:r>
      <w:r w:rsidR="00E76FDC" w:rsidRPr="008A142A">
        <w:t>2015-16</w:t>
      </w:r>
      <w:r w:rsidR="009D42B6" w:rsidRPr="008A142A">
        <w:t xml:space="preserve"> </w:t>
      </w:r>
      <w:r w:rsidR="00E76FDC" w:rsidRPr="008A142A">
        <w:t>comprises</w:t>
      </w:r>
      <w:r w:rsidR="009D42B6" w:rsidRPr="008A142A">
        <w:t xml:space="preserve"> </w:t>
      </w:r>
      <w:r w:rsidR="00E76FDC" w:rsidRPr="008A142A">
        <w:t>CHSP</w:t>
      </w:r>
      <w:r w:rsidR="009D42B6" w:rsidRPr="008A142A">
        <w:t xml:space="preserve"> </w:t>
      </w:r>
      <w:r w:rsidR="00E76FDC" w:rsidRPr="008A142A">
        <w:t>as</w:t>
      </w:r>
      <w:r w:rsidR="009D42B6" w:rsidRPr="008A142A">
        <w:t xml:space="preserve"> </w:t>
      </w:r>
      <w:r w:rsidR="00E76FDC" w:rsidRPr="008A142A">
        <w:t>well</w:t>
      </w:r>
      <w:r w:rsidR="009D42B6" w:rsidRPr="008A142A">
        <w:t xml:space="preserve"> </w:t>
      </w:r>
      <w:r w:rsidR="00E76FDC" w:rsidRPr="008A142A">
        <w:t>as</w:t>
      </w:r>
      <w:r w:rsidR="009D42B6" w:rsidRPr="008A142A">
        <w:t xml:space="preserve"> </w:t>
      </w:r>
      <w:r w:rsidR="00E76FDC" w:rsidRPr="008A142A">
        <w:t>VIC</w:t>
      </w:r>
      <w:r w:rsidR="009D42B6" w:rsidRPr="008A142A">
        <w:t xml:space="preserve"> </w:t>
      </w:r>
      <w:r w:rsidR="00E76FDC" w:rsidRPr="008A142A">
        <w:t>and</w:t>
      </w:r>
      <w:r w:rsidR="009D42B6" w:rsidRPr="008A142A">
        <w:t xml:space="preserve"> </w:t>
      </w:r>
      <w:r w:rsidR="00E76FDC" w:rsidRPr="008A142A">
        <w:t>WA</w:t>
      </w:r>
      <w:r w:rsidR="009D42B6" w:rsidRPr="008A142A">
        <w:t xml:space="preserve"> </w:t>
      </w:r>
      <w:r w:rsidR="00E76FDC" w:rsidRPr="008A142A">
        <w:t>HACC</w:t>
      </w:r>
      <w:r w:rsidR="009D42B6" w:rsidRPr="008A142A">
        <w:t xml:space="preserve"> </w:t>
      </w:r>
      <w:r w:rsidR="00E76FDC" w:rsidRPr="008A142A">
        <w:t>and</w:t>
      </w:r>
      <w:r w:rsidR="009D42B6" w:rsidRPr="008A142A">
        <w:t xml:space="preserve"> </w:t>
      </w:r>
      <w:r w:rsidR="00E76FDC" w:rsidRPr="008A142A">
        <w:t>in</w:t>
      </w:r>
      <w:r w:rsidR="009D42B6" w:rsidRPr="008A142A">
        <w:t xml:space="preserve"> </w:t>
      </w:r>
      <w:r w:rsidR="00E76FDC" w:rsidRPr="008A142A">
        <w:t>2016-17</w:t>
      </w:r>
      <w:r w:rsidR="009D42B6" w:rsidRPr="008A142A">
        <w:t xml:space="preserve"> </w:t>
      </w:r>
      <w:r w:rsidR="00DB7505" w:rsidRPr="008A142A">
        <w:t>and</w:t>
      </w:r>
      <w:r w:rsidR="009D42B6" w:rsidRPr="008A142A">
        <w:t xml:space="preserve"> </w:t>
      </w:r>
      <w:r w:rsidR="00DB7505" w:rsidRPr="008A142A">
        <w:t>2017-18</w:t>
      </w:r>
      <w:r w:rsidR="009D42B6" w:rsidRPr="008A142A">
        <w:t xml:space="preserve"> </w:t>
      </w:r>
      <w:r w:rsidR="00E76FDC" w:rsidRPr="008A142A">
        <w:t>comprises</w:t>
      </w:r>
      <w:r w:rsidR="009D42B6" w:rsidRPr="008A142A">
        <w:t xml:space="preserve"> </w:t>
      </w:r>
      <w:r w:rsidR="00E76FDC" w:rsidRPr="008A142A">
        <w:t>CHSP</w:t>
      </w:r>
      <w:r w:rsidR="009D42B6" w:rsidRPr="008A142A">
        <w:t xml:space="preserve"> </w:t>
      </w:r>
      <w:r w:rsidR="00E76FDC" w:rsidRPr="008A142A">
        <w:t>as</w:t>
      </w:r>
      <w:r w:rsidR="009D42B6" w:rsidRPr="008A142A">
        <w:t xml:space="preserve"> </w:t>
      </w:r>
      <w:r w:rsidR="00E76FDC" w:rsidRPr="008A142A">
        <w:t>well</w:t>
      </w:r>
      <w:r w:rsidR="009D42B6" w:rsidRPr="008A142A">
        <w:t xml:space="preserve"> </w:t>
      </w:r>
      <w:r w:rsidR="00E76FDC" w:rsidRPr="008A142A">
        <w:t>as</w:t>
      </w:r>
      <w:r w:rsidR="009D42B6" w:rsidRPr="008A142A">
        <w:t xml:space="preserve"> </w:t>
      </w:r>
      <w:r w:rsidR="00E76FDC" w:rsidRPr="008A142A">
        <w:t>WA</w:t>
      </w:r>
      <w:r w:rsidR="009D42B6" w:rsidRPr="008A142A">
        <w:t xml:space="preserve"> </w:t>
      </w:r>
      <w:r w:rsidR="00E76FDC" w:rsidRPr="008A142A">
        <w:t>HACC.</w:t>
      </w:r>
    </w:p>
    <w:p w14:paraId="211FB0E9" w14:textId="267F44E6" w:rsidR="009D42B6" w:rsidRPr="008A142A" w:rsidRDefault="00E76FDC" w:rsidP="00162DD2">
      <w:pPr>
        <w:pStyle w:val="TableFigureNoteDigit"/>
      </w:pPr>
      <w:r w:rsidRPr="008A142A">
        <w:t>Commonwealth</w:t>
      </w:r>
      <w:r w:rsidR="009D42B6" w:rsidRPr="008A142A">
        <w:t xml:space="preserve"> </w:t>
      </w:r>
      <w:r w:rsidRPr="008A142A">
        <w:t>funding</w:t>
      </w:r>
      <w:r w:rsidR="009D42B6" w:rsidRPr="008A142A">
        <w:t xml:space="preserve"> </w:t>
      </w:r>
      <w:r w:rsidR="00842013" w:rsidRPr="008A142A">
        <w:t>for</w:t>
      </w:r>
      <w:r w:rsidR="009D42B6" w:rsidRPr="008A142A">
        <w:t xml:space="preserve"> </w:t>
      </w:r>
      <w:r w:rsidR="00842013" w:rsidRPr="008A142A">
        <w:t>home</w:t>
      </w:r>
      <w:r w:rsidR="009D42B6" w:rsidRPr="008A142A">
        <w:t xml:space="preserve"> </w:t>
      </w:r>
      <w:r w:rsidR="00842013" w:rsidRPr="008A142A">
        <w:t>support</w:t>
      </w:r>
      <w:r w:rsidR="009D42B6" w:rsidRPr="008A142A">
        <w:t xml:space="preserve"> </w:t>
      </w:r>
      <w:r w:rsidR="00842013" w:rsidRPr="008A142A">
        <w:t>in</w:t>
      </w:r>
      <w:r w:rsidR="009D42B6" w:rsidRPr="008A142A">
        <w:t xml:space="preserve"> </w:t>
      </w:r>
      <w:r w:rsidR="00842013" w:rsidRPr="008A142A">
        <w:t>2015</w:t>
      </w:r>
      <w:r w:rsidR="00842013" w:rsidRPr="008A142A">
        <w:noBreakHyphen/>
        <w:t>16</w:t>
      </w:r>
      <w:r w:rsidR="00182CE9" w:rsidRPr="008A142A">
        <w:t xml:space="preserve">, </w:t>
      </w:r>
      <w:r w:rsidR="00842013" w:rsidRPr="008A142A">
        <w:t>2016</w:t>
      </w:r>
      <w:r w:rsidR="00842013" w:rsidRPr="008A142A">
        <w:noBreakHyphen/>
        <w:t>17</w:t>
      </w:r>
      <w:r w:rsidR="00182CE9" w:rsidRPr="008A142A">
        <w:t xml:space="preserve"> and 2018-19</w:t>
      </w:r>
      <w:r w:rsidR="009D42B6" w:rsidRPr="008A142A">
        <w:t xml:space="preserve"> </w:t>
      </w:r>
      <w:r w:rsidRPr="008A142A">
        <w:t>includes</w:t>
      </w:r>
      <w:r w:rsidR="009D42B6" w:rsidRPr="008A142A">
        <w:t xml:space="preserve"> </w:t>
      </w:r>
      <w:r w:rsidRPr="008A142A">
        <w:t>funding</w:t>
      </w:r>
      <w:r w:rsidR="009D42B6" w:rsidRPr="008A142A">
        <w:t xml:space="preserve"> </w:t>
      </w:r>
      <w:r w:rsidRPr="008A142A">
        <w:t>for</w:t>
      </w:r>
      <w:r w:rsidR="009D42B6" w:rsidRPr="008A142A">
        <w:t xml:space="preserve"> </w:t>
      </w:r>
      <w:r w:rsidRPr="008A142A">
        <w:t>My</w:t>
      </w:r>
      <w:r w:rsidR="009D42B6" w:rsidRPr="008A142A">
        <w:t xml:space="preserve"> </w:t>
      </w:r>
      <w:r w:rsidRPr="008A142A">
        <w:t>Aged</w:t>
      </w:r>
      <w:r w:rsidR="009D42B6" w:rsidRPr="008A142A">
        <w:t xml:space="preserve"> </w:t>
      </w:r>
      <w:r w:rsidRPr="008A142A">
        <w:t>Care</w:t>
      </w:r>
      <w:r w:rsidR="009D42B6" w:rsidRPr="008A142A">
        <w:t xml:space="preserve"> </w:t>
      </w:r>
      <w:r w:rsidRPr="008A142A">
        <w:t>and</w:t>
      </w:r>
      <w:r w:rsidR="009D42B6" w:rsidRPr="008A142A">
        <w:t xml:space="preserve"> </w:t>
      </w:r>
      <w:r w:rsidRPr="008A142A">
        <w:t>Regional</w:t>
      </w:r>
      <w:r w:rsidR="009D42B6" w:rsidRPr="008A142A">
        <w:t xml:space="preserve"> </w:t>
      </w:r>
      <w:r w:rsidRPr="008A142A">
        <w:t>Assessment</w:t>
      </w:r>
      <w:r w:rsidR="009D42B6" w:rsidRPr="008A142A">
        <w:t xml:space="preserve"> </w:t>
      </w:r>
      <w:r w:rsidRPr="008A142A">
        <w:t>Service</w:t>
      </w:r>
      <w:r w:rsidR="009D42B6" w:rsidRPr="008A142A">
        <w:t xml:space="preserve"> </w:t>
      </w:r>
      <w:r w:rsidRPr="008A142A">
        <w:t>(RAS)</w:t>
      </w:r>
      <w:r w:rsidR="009D42B6" w:rsidRPr="008A142A">
        <w:t xml:space="preserve"> </w:t>
      </w:r>
      <w:r w:rsidRPr="008A142A">
        <w:t>to</w:t>
      </w:r>
      <w:r w:rsidR="009D42B6" w:rsidRPr="008A142A">
        <w:t xml:space="preserve"> </w:t>
      </w:r>
      <w:r w:rsidRPr="008A142A">
        <w:t>support</w:t>
      </w:r>
      <w:r w:rsidR="009D42B6" w:rsidRPr="008A142A">
        <w:t xml:space="preserve"> </w:t>
      </w:r>
      <w:r w:rsidRPr="008A142A">
        <w:t>the</w:t>
      </w:r>
      <w:r w:rsidR="009D42B6" w:rsidRPr="008A142A">
        <w:t xml:space="preserve"> </w:t>
      </w:r>
      <w:r w:rsidRPr="008A142A">
        <w:t>CHSP</w:t>
      </w:r>
      <w:r w:rsidR="009D42B6" w:rsidRPr="008A142A">
        <w:t xml:space="preserve"> </w:t>
      </w:r>
      <w:r w:rsidRPr="008A142A">
        <w:t>($14</w:t>
      </w:r>
      <w:r w:rsidR="00B97D56" w:rsidRPr="008A142A">
        <w:t>8</w:t>
      </w:r>
      <w:r w:rsidR="00182CE9" w:rsidRPr="008A142A">
        <w:t> </w:t>
      </w:r>
      <w:r w:rsidR="00B97D56" w:rsidRPr="008A142A">
        <w:t>million</w:t>
      </w:r>
      <w:r w:rsidR="009D42B6" w:rsidRPr="008A142A">
        <w:t xml:space="preserve"> </w:t>
      </w:r>
      <w:r w:rsidRPr="008A142A">
        <w:t>in</w:t>
      </w:r>
      <w:r w:rsidR="009D42B6" w:rsidRPr="008A142A">
        <w:t xml:space="preserve"> </w:t>
      </w:r>
      <w:r w:rsidRPr="008A142A">
        <w:t>2015</w:t>
      </w:r>
      <w:r w:rsidR="00AA2A76" w:rsidRPr="008A142A">
        <w:t>-</w:t>
      </w:r>
      <w:r w:rsidRPr="008A142A">
        <w:t>16</w:t>
      </w:r>
      <w:r w:rsidR="00182CE9" w:rsidRPr="008A142A">
        <w:t xml:space="preserve">, </w:t>
      </w:r>
      <w:r w:rsidRPr="008A142A">
        <w:t>$123</w:t>
      </w:r>
      <w:r w:rsidR="009D42B6" w:rsidRPr="008A142A">
        <w:t xml:space="preserve"> </w:t>
      </w:r>
      <w:r w:rsidRPr="008A142A">
        <w:t>million</w:t>
      </w:r>
      <w:r w:rsidR="009D42B6" w:rsidRPr="008A142A">
        <w:t xml:space="preserve"> </w:t>
      </w:r>
      <w:r w:rsidRPr="008A142A">
        <w:t>in</w:t>
      </w:r>
      <w:r w:rsidR="009D42B6" w:rsidRPr="008A142A">
        <w:t xml:space="preserve"> </w:t>
      </w:r>
      <w:r w:rsidRPr="008A142A">
        <w:t>2016</w:t>
      </w:r>
      <w:r w:rsidR="00AA2A76" w:rsidRPr="008A142A">
        <w:t>-</w:t>
      </w:r>
      <w:r w:rsidRPr="008A142A">
        <w:t>17</w:t>
      </w:r>
      <w:r w:rsidR="00352B13" w:rsidRPr="008A142A">
        <w:t xml:space="preserve">, </w:t>
      </w:r>
      <w:r w:rsidR="00182CE9" w:rsidRPr="008A142A">
        <w:t>$128 million in 2018-19</w:t>
      </w:r>
      <w:r w:rsidR="00352B13" w:rsidRPr="008A142A">
        <w:t xml:space="preserve"> and </w:t>
      </w:r>
      <w:r w:rsidR="0085577E" w:rsidRPr="008A142A">
        <w:t>$158 million</w:t>
      </w:r>
      <w:r w:rsidR="00352B13" w:rsidRPr="008A142A">
        <w:t xml:space="preserve"> in 2019</w:t>
      </w:r>
      <w:r w:rsidR="00352B13" w:rsidRPr="008A142A">
        <w:noBreakHyphen/>
        <w:t>20</w:t>
      </w:r>
      <w:r w:rsidRPr="008A142A">
        <w:t>).</w:t>
      </w:r>
    </w:p>
    <w:p w14:paraId="1D563605" w14:textId="6DBE773D" w:rsidR="009D42B6" w:rsidRPr="008A142A" w:rsidRDefault="00E76FDC" w:rsidP="00162DD2">
      <w:pPr>
        <w:pStyle w:val="TableFigureNoteDigit"/>
      </w:pPr>
      <w:r w:rsidRPr="008A142A">
        <w:t>The</w:t>
      </w:r>
      <w:r w:rsidR="009D42B6" w:rsidRPr="008A142A">
        <w:t xml:space="preserve"> </w:t>
      </w:r>
      <w:r w:rsidRPr="008A142A">
        <w:t>number</w:t>
      </w:r>
      <w:r w:rsidR="009D42B6" w:rsidRPr="008A142A">
        <w:t xml:space="preserve"> </w:t>
      </w:r>
      <w:r w:rsidRPr="008A142A">
        <w:t>of</w:t>
      </w:r>
      <w:r w:rsidR="009D42B6" w:rsidRPr="008A142A">
        <w:t xml:space="preserve"> </w:t>
      </w:r>
      <w:r w:rsidRPr="008A142A">
        <w:t>consumers</w:t>
      </w:r>
      <w:r w:rsidR="009D42B6" w:rsidRPr="008A142A">
        <w:t xml:space="preserve"> </w:t>
      </w:r>
      <w:r w:rsidRPr="008A142A">
        <w:t>of</w:t>
      </w:r>
      <w:r w:rsidR="009D42B6" w:rsidRPr="008A142A">
        <w:t xml:space="preserve"> </w:t>
      </w:r>
      <w:r w:rsidRPr="008A142A">
        <w:t>home</w:t>
      </w:r>
      <w:r w:rsidR="009D42B6" w:rsidRPr="008A142A">
        <w:t xml:space="preserve"> </w:t>
      </w:r>
      <w:r w:rsidRPr="008A142A">
        <w:t>support</w:t>
      </w:r>
      <w:r w:rsidR="009D42B6" w:rsidRPr="008A142A">
        <w:t xml:space="preserve"> </w:t>
      </w:r>
      <w:r w:rsidRPr="008A142A">
        <w:t>in</w:t>
      </w:r>
      <w:r w:rsidR="009D42B6" w:rsidRPr="008A142A">
        <w:t xml:space="preserve"> </w:t>
      </w:r>
      <w:r w:rsidRPr="008A142A">
        <w:t>2015-16</w:t>
      </w:r>
      <w:r w:rsidR="009D42B6" w:rsidRPr="008A142A">
        <w:t xml:space="preserve"> </w:t>
      </w:r>
      <w:r w:rsidRPr="008A142A">
        <w:t>(925,432)</w:t>
      </w:r>
      <w:r w:rsidR="009D42B6" w:rsidRPr="008A142A">
        <w:t xml:space="preserve"> </w:t>
      </w:r>
      <w:r w:rsidRPr="008A142A">
        <w:t>includes</w:t>
      </w:r>
      <w:r w:rsidR="009D42B6" w:rsidRPr="008A142A">
        <w:t xml:space="preserve"> </w:t>
      </w:r>
      <w:r w:rsidRPr="008A142A">
        <w:t>285,432</w:t>
      </w:r>
      <w:r w:rsidR="009D42B6" w:rsidRPr="008A142A">
        <w:t xml:space="preserve"> </w:t>
      </w:r>
      <w:r w:rsidRPr="008A142A">
        <w:t>for</w:t>
      </w:r>
      <w:r w:rsidR="009D42B6" w:rsidRPr="008A142A">
        <w:t xml:space="preserve"> </w:t>
      </w:r>
      <w:r w:rsidRPr="008A142A">
        <w:t>Vic</w:t>
      </w:r>
      <w:r w:rsidR="009D42B6" w:rsidRPr="008A142A">
        <w:t xml:space="preserve"> </w:t>
      </w:r>
      <w:r w:rsidRPr="008A142A">
        <w:t>and</w:t>
      </w:r>
      <w:r w:rsidR="009D42B6" w:rsidRPr="008A142A">
        <w:t xml:space="preserve"> </w:t>
      </w:r>
      <w:r w:rsidRPr="008A142A">
        <w:t>WA</w:t>
      </w:r>
      <w:r w:rsidR="009D42B6" w:rsidRPr="008A142A">
        <w:t xml:space="preserve"> </w:t>
      </w:r>
      <w:r w:rsidRPr="008A142A">
        <w:t>HACC</w:t>
      </w:r>
      <w:r w:rsidR="009D42B6" w:rsidRPr="008A142A">
        <w:t xml:space="preserve"> </w:t>
      </w:r>
      <w:r w:rsidRPr="008A142A">
        <w:t>and</w:t>
      </w:r>
      <w:r w:rsidR="009D42B6" w:rsidRPr="008A142A">
        <w:t xml:space="preserve"> </w:t>
      </w:r>
      <w:r w:rsidRPr="008A142A">
        <w:t>an</w:t>
      </w:r>
      <w:r w:rsidR="009D42B6" w:rsidRPr="008A142A">
        <w:t xml:space="preserve"> </w:t>
      </w:r>
      <w:r w:rsidRPr="008A142A">
        <w:t>estimate</w:t>
      </w:r>
      <w:r w:rsidR="009D42B6" w:rsidRPr="008A142A">
        <w:t xml:space="preserve"> </w:t>
      </w:r>
      <w:r w:rsidRPr="008A142A">
        <w:t>of</w:t>
      </w:r>
      <w:r w:rsidR="009D42B6" w:rsidRPr="008A142A">
        <w:t xml:space="preserve"> </w:t>
      </w:r>
      <w:r w:rsidRPr="008A142A">
        <w:t>over</w:t>
      </w:r>
      <w:r w:rsidR="009D42B6" w:rsidRPr="008A142A">
        <w:t xml:space="preserve"> </w:t>
      </w:r>
      <w:r w:rsidRPr="008A142A">
        <w:t>640,000</w:t>
      </w:r>
      <w:r w:rsidR="009D42B6" w:rsidRPr="008A142A">
        <w:t xml:space="preserve"> </w:t>
      </w:r>
      <w:r w:rsidRPr="008A142A">
        <w:t>in</w:t>
      </w:r>
      <w:r w:rsidR="009D42B6" w:rsidRPr="008A142A">
        <w:t xml:space="preserve"> </w:t>
      </w:r>
      <w:r w:rsidRPr="008A142A">
        <w:t>the</w:t>
      </w:r>
      <w:r w:rsidR="009D42B6" w:rsidRPr="008A142A">
        <w:t xml:space="preserve"> </w:t>
      </w:r>
      <w:r w:rsidRPr="008A142A">
        <w:t>CHSP</w:t>
      </w:r>
      <w:r w:rsidR="009D42B6" w:rsidRPr="008A142A">
        <w:t xml:space="preserve"> </w:t>
      </w:r>
      <w:r w:rsidRPr="008A142A">
        <w:t>as</w:t>
      </w:r>
      <w:r w:rsidR="009D42B6" w:rsidRPr="008A142A">
        <w:t xml:space="preserve"> </w:t>
      </w:r>
      <w:r w:rsidRPr="008A142A">
        <w:t>accurate</w:t>
      </w:r>
      <w:r w:rsidR="009D42B6" w:rsidRPr="008A142A">
        <w:t xml:space="preserve"> </w:t>
      </w:r>
      <w:r w:rsidRPr="008A142A">
        <w:t>data</w:t>
      </w:r>
      <w:r w:rsidR="009D42B6" w:rsidRPr="008A142A">
        <w:t xml:space="preserve"> </w:t>
      </w:r>
      <w:r w:rsidRPr="008A142A">
        <w:t>was</w:t>
      </w:r>
      <w:r w:rsidR="009D42B6" w:rsidRPr="008A142A">
        <w:t xml:space="preserve"> </w:t>
      </w:r>
      <w:r w:rsidRPr="008A142A">
        <w:t>not</w:t>
      </w:r>
      <w:r w:rsidR="009D42B6" w:rsidRPr="008A142A">
        <w:t xml:space="preserve"> </w:t>
      </w:r>
      <w:r w:rsidRPr="008A142A">
        <w:t>available.</w:t>
      </w:r>
      <w:r w:rsidR="009D42B6" w:rsidRPr="008A142A">
        <w:t xml:space="preserve"> </w:t>
      </w:r>
      <w:r w:rsidR="000D4AB8" w:rsidRPr="008A142A">
        <w:t>Due</w:t>
      </w:r>
      <w:r w:rsidR="009D42B6" w:rsidRPr="008A142A">
        <w:t xml:space="preserve"> </w:t>
      </w:r>
      <w:r w:rsidR="000D4AB8" w:rsidRPr="008A142A">
        <w:t>to</w:t>
      </w:r>
      <w:r w:rsidR="009D42B6" w:rsidRPr="008A142A">
        <w:t xml:space="preserve"> </w:t>
      </w:r>
      <w:r w:rsidR="000D4AB8" w:rsidRPr="008A142A">
        <w:t>the</w:t>
      </w:r>
      <w:r w:rsidR="009D42B6" w:rsidRPr="008A142A">
        <w:t xml:space="preserve"> </w:t>
      </w:r>
      <w:r w:rsidR="000D4AB8" w:rsidRPr="008A142A">
        <w:t>lack</w:t>
      </w:r>
      <w:r w:rsidR="009D42B6" w:rsidRPr="008A142A">
        <w:t xml:space="preserve"> </w:t>
      </w:r>
      <w:r w:rsidR="000D4AB8" w:rsidRPr="008A142A">
        <w:t>of</w:t>
      </w:r>
      <w:r w:rsidR="009D42B6" w:rsidRPr="008A142A">
        <w:t xml:space="preserve"> </w:t>
      </w:r>
      <w:r w:rsidR="000D4AB8" w:rsidRPr="008A142A">
        <w:t>accurate</w:t>
      </w:r>
      <w:r w:rsidR="009D42B6" w:rsidRPr="008A142A">
        <w:t xml:space="preserve"> </w:t>
      </w:r>
      <w:r w:rsidR="000D4AB8" w:rsidRPr="008A142A">
        <w:t>data</w:t>
      </w:r>
      <w:r w:rsidR="009D42B6" w:rsidRPr="008A142A">
        <w:t xml:space="preserve"> </w:t>
      </w:r>
      <w:r w:rsidR="000D4AB8" w:rsidRPr="008A142A">
        <w:t>and</w:t>
      </w:r>
      <w:r w:rsidR="009D42B6" w:rsidRPr="008A142A">
        <w:t xml:space="preserve"> </w:t>
      </w:r>
      <w:r w:rsidR="000D4AB8" w:rsidRPr="008A142A">
        <w:t>differences</w:t>
      </w:r>
      <w:r w:rsidR="009D42B6" w:rsidRPr="008A142A">
        <w:t xml:space="preserve"> </w:t>
      </w:r>
      <w:r w:rsidR="000D4AB8" w:rsidRPr="008A142A">
        <w:t>in</w:t>
      </w:r>
      <w:r w:rsidR="009D42B6" w:rsidRPr="008A142A">
        <w:t xml:space="preserve"> </w:t>
      </w:r>
      <w:r w:rsidR="000D4AB8" w:rsidRPr="008A142A">
        <w:t>counting</w:t>
      </w:r>
      <w:r w:rsidR="009D42B6" w:rsidRPr="008A142A">
        <w:t xml:space="preserve"> </w:t>
      </w:r>
      <w:r w:rsidR="000D4AB8" w:rsidRPr="008A142A">
        <w:t>methods</w:t>
      </w:r>
      <w:r w:rsidR="009D42B6" w:rsidRPr="008A142A">
        <w:t xml:space="preserve"> </w:t>
      </w:r>
      <w:r w:rsidR="000D4AB8" w:rsidRPr="008A142A">
        <w:t>the</w:t>
      </w:r>
      <w:r w:rsidR="009D42B6" w:rsidRPr="008A142A">
        <w:t xml:space="preserve"> </w:t>
      </w:r>
      <w:r w:rsidR="000D4AB8" w:rsidRPr="008A142A">
        <w:t>CHSP</w:t>
      </w:r>
      <w:r w:rsidR="009D42B6" w:rsidRPr="008A142A">
        <w:t xml:space="preserve"> </w:t>
      </w:r>
      <w:r w:rsidR="000D4AB8" w:rsidRPr="008A142A">
        <w:t>consumers</w:t>
      </w:r>
      <w:r w:rsidR="009D42B6" w:rsidRPr="008A142A">
        <w:t xml:space="preserve"> </w:t>
      </w:r>
      <w:r w:rsidR="000D4AB8" w:rsidRPr="008A142A">
        <w:t>for</w:t>
      </w:r>
      <w:r w:rsidR="009D42B6" w:rsidRPr="008A142A">
        <w:t xml:space="preserve"> </w:t>
      </w:r>
      <w:r w:rsidR="000D4AB8" w:rsidRPr="008A142A">
        <w:t>2015</w:t>
      </w:r>
      <w:r w:rsidR="000D4AB8" w:rsidRPr="008A142A">
        <w:noBreakHyphen/>
        <w:t>16</w:t>
      </w:r>
      <w:r w:rsidR="009D42B6" w:rsidRPr="008A142A">
        <w:t xml:space="preserve"> </w:t>
      </w:r>
      <w:r w:rsidR="000D4AB8" w:rsidRPr="008A142A">
        <w:t>are</w:t>
      </w:r>
      <w:r w:rsidR="009D42B6" w:rsidRPr="008A142A">
        <w:t xml:space="preserve"> </w:t>
      </w:r>
      <w:r w:rsidR="000D4AB8" w:rsidRPr="008A142A">
        <w:t>likely</w:t>
      </w:r>
      <w:r w:rsidR="009D42B6" w:rsidRPr="008A142A">
        <w:t xml:space="preserve"> </w:t>
      </w:r>
      <w:r w:rsidR="000D4AB8" w:rsidRPr="008A142A">
        <w:t>overstated.</w:t>
      </w:r>
    </w:p>
    <w:p w14:paraId="768FB359" w14:textId="07031C02" w:rsidR="006048E0" w:rsidRPr="008A142A" w:rsidRDefault="006048E0" w:rsidP="00162DD2">
      <w:pPr>
        <w:pStyle w:val="ListNumber"/>
        <w:sectPr w:rsidR="006048E0" w:rsidRPr="008A142A" w:rsidSect="006B6681">
          <w:headerReference w:type="even" r:id="rId14"/>
          <w:headerReference w:type="default" r:id="rId15"/>
          <w:footerReference w:type="even" r:id="rId16"/>
          <w:footerReference w:type="default" r:id="rId17"/>
          <w:headerReference w:type="first" r:id="rId18"/>
          <w:footerReference w:type="first" r:id="rId19"/>
          <w:type w:val="nextColumn"/>
          <w:pgSz w:w="16838" w:h="11906" w:orient="landscape" w:code="9"/>
          <w:pgMar w:top="1077" w:right="1134" w:bottom="1247" w:left="1134" w:header="510" w:footer="510" w:gutter="0"/>
          <w:cols w:space="720"/>
          <w:docGrid w:linePitch="360"/>
        </w:sectPr>
      </w:pPr>
    </w:p>
    <w:p w14:paraId="01E05B5E" w14:textId="4D689454" w:rsidR="0010310F" w:rsidRPr="001839C9" w:rsidRDefault="001738DB" w:rsidP="00162DD2">
      <w:pPr>
        <w:pStyle w:val="Heading2"/>
      </w:pPr>
      <w:bookmarkStart w:id="99" w:name="_Toc14887275"/>
      <w:bookmarkStart w:id="100" w:name="_Toc75432117"/>
      <w:r w:rsidRPr="001839C9">
        <w:lastRenderedPageBreak/>
        <w:t>Australian</w:t>
      </w:r>
      <w:r w:rsidR="009D42B6" w:rsidRPr="001839C9">
        <w:t xml:space="preserve"> </w:t>
      </w:r>
      <w:r w:rsidR="0010310F" w:rsidRPr="001839C9">
        <w:t>Government</w:t>
      </w:r>
      <w:r w:rsidR="009D42B6" w:rsidRPr="001839C9">
        <w:t xml:space="preserve"> </w:t>
      </w:r>
      <w:r w:rsidR="0010310F" w:rsidRPr="001839C9">
        <w:t>expenditure</w:t>
      </w:r>
      <w:r w:rsidR="009D42B6" w:rsidRPr="001839C9">
        <w:t xml:space="preserve"> </w:t>
      </w:r>
      <w:r w:rsidR="0010310F" w:rsidRPr="001839C9">
        <w:t>on</w:t>
      </w:r>
      <w:r w:rsidR="009D42B6" w:rsidRPr="001839C9">
        <w:t xml:space="preserve"> </w:t>
      </w:r>
      <w:r w:rsidR="0010310F" w:rsidRPr="001839C9">
        <w:t>aged</w:t>
      </w:r>
      <w:r w:rsidR="009D42B6" w:rsidRPr="001839C9">
        <w:t xml:space="preserve"> </w:t>
      </w:r>
      <w:r w:rsidR="0010310F" w:rsidRPr="001839C9">
        <w:t>care</w:t>
      </w:r>
      <w:bookmarkEnd w:id="95"/>
      <w:bookmarkEnd w:id="96"/>
      <w:bookmarkEnd w:id="97"/>
      <w:bookmarkEnd w:id="98"/>
      <w:bookmarkEnd w:id="99"/>
      <w:bookmarkEnd w:id="100"/>
    </w:p>
    <w:p w14:paraId="171DC658" w14:textId="580E11E1" w:rsidR="0010310F" w:rsidRDefault="0048097C" w:rsidP="00162DD2">
      <w:pPr>
        <w:pStyle w:val="BodyText"/>
        <w:rPr>
          <w:lang w:val="en-GB"/>
        </w:rPr>
      </w:pPr>
      <w:r w:rsidRPr="00A47C2C">
        <w:rPr>
          <w:lang w:val="en-GB"/>
        </w:rPr>
        <w:t>The</w:t>
      </w:r>
      <w:r w:rsidR="009D42B6" w:rsidRPr="00A47C2C">
        <w:rPr>
          <w:lang w:val="en-GB"/>
        </w:rPr>
        <w:t xml:space="preserve"> </w:t>
      </w:r>
      <w:r w:rsidRPr="001839C9">
        <w:rPr>
          <w:lang w:val="en-GB"/>
        </w:rPr>
        <w:t>Australian</w:t>
      </w:r>
      <w:r w:rsidR="009D42B6" w:rsidRPr="001839C9">
        <w:rPr>
          <w:lang w:val="en-GB"/>
        </w:rPr>
        <w:t xml:space="preserve"> </w:t>
      </w:r>
      <w:r w:rsidRPr="001839C9">
        <w:rPr>
          <w:lang w:val="en-GB"/>
        </w:rPr>
        <w:t>Government</w:t>
      </w:r>
      <w:r w:rsidR="009D42B6" w:rsidRPr="001839C9">
        <w:rPr>
          <w:lang w:val="en-GB"/>
        </w:rPr>
        <w:t xml:space="preserve"> </w:t>
      </w:r>
      <w:r w:rsidRPr="001839C9">
        <w:rPr>
          <w:lang w:val="en-GB"/>
        </w:rPr>
        <w:t>spent</w:t>
      </w:r>
      <w:r w:rsidR="009D42B6" w:rsidRPr="001839C9">
        <w:rPr>
          <w:lang w:val="en-GB"/>
        </w:rPr>
        <w:t xml:space="preserve"> </w:t>
      </w:r>
      <w:r w:rsidR="0010310F" w:rsidRPr="001839C9">
        <w:rPr>
          <w:lang w:val="en-GB"/>
        </w:rPr>
        <w:t>$</w:t>
      </w:r>
      <w:r w:rsidR="00A47C2C" w:rsidRPr="001839C9">
        <w:rPr>
          <w:lang w:val="en-GB"/>
        </w:rPr>
        <w:t xml:space="preserve">21.2 </w:t>
      </w:r>
      <w:r w:rsidR="0056555D" w:rsidRPr="001839C9">
        <w:rPr>
          <w:lang w:val="en-GB"/>
        </w:rPr>
        <w:t>billion</w:t>
      </w:r>
      <w:r w:rsidR="009D42B6" w:rsidRPr="001839C9">
        <w:rPr>
          <w:lang w:val="en-GB"/>
        </w:rPr>
        <w:t xml:space="preserve"> </w:t>
      </w:r>
      <w:r w:rsidRPr="001839C9">
        <w:rPr>
          <w:lang w:val="en-GB"/>
        </w:rPr>
        <w:t>on</w:t>
      </w:r>
      <w:r w:rsidR="009D42B6" w:rsidRPr="001839C9">
        <w:rPr>
          <w:lang w:val="en-GB"/>
        </w:rPr>
        <w:t xml:space="preserve"> </w:t>
      </w:r>
      <w:r w:rsidRPr="001839C9">
        <w:rPr>
          <w:lang w:val="en-GB"/>
        </w:rPr>
        <w:t>aged</w:t>
      </w:r>
      <w:r w:rsidR="009D42B6" w:rsidRPr="001839C9">
        <w:rPr>
          <w:lang w:val="en-GB"/>
        </w:rPr>
        <w:t xml:space="preserve"> </w:t>
      </w:r>
      <w:r w:rsidRPr="001839C9">
        <w:rPr>
          <w:lang w:val="en-GB"/>
        </w:rPr>
        <w:t>care</w:t>
      </w:r>
      <w:r w:rsidR="009D42B6" w:rsidRPr="001839C9">
        <w:rPr>
          <w:lang w:val="en-GB"/>
        </w:rPr>
        <w:t xml:space="preserve"> </w:t>
      </w:r>
      <w:r w:rsidR="0010310F" w:rsidRPr="001839C9">
        <w:rPr>
          <w:lang w:val="en-GB"/>
        </w:rPr>
        <w:t>in</w:t>
      </w:r>
      <w:r w:rsidR="009D42B6" w:rsidRPr="001839C9">
        <w:rPr>
          <w:lang w:val="en-GB"/>
        </w:rPr>
        <w:t xml:space="preserve"> </w:t>
      </w:r>
      <w:r w:rsidR="00A47C2C" w:rsidRPr="001839C9">
        <w:rPr>
          <w:lang w:val="en-GB"/>
        </w:rPr>
        <w:t>2019-20</w:t>
      </w:r>
      <w:r w:rsidR="0068646E" w:rsidRPr="001839C9">
        <w:rPr>
          <w:lang w:val="en-GB"/>
        </w:rPr>
        <w:t>,</w:t>
      </w:r>
      <w:r w:rsidR="009D42B6" w:rsidRPr="001839C9">
        <w:rPr>
          <w:lang w:val="en-GB"/>
        </w:rPr>
        <w:t xml:space="preserve"> </w:t>
      </w:r>
      <w:r w:rsidR="00E96ADC" w:rsidRPr="001839C9">
        <w:rPr>
          <w:lang w:val="en-GB"/>
        </w:rPr>
        <w:t>up</w:t>
      </w:r>
      <w:r w:rsidR="009D42B6" w:rsidRPr="001839C9">
        <w:rPr>
          <w:lang w:val="en-GB"/>
        </w:rPr>
        <w:t xml:space="preserve"> </w:t>
      </w:r>
      <w:r w:rsidR="0010310F" w:rsidRPr="001839C9">
        <w:rPr>
          <w:lang w:val="en-GB"/>
        </w:rPr>
        <w:t>from</w:t>
      </w:r>
      <w:r w:rsidR="009D42B6" w:rsidRPr="001839C9">
        <w:rPr>
          <w:lang w:val="en-GB"/>
        </w:rPr>
        <w:t xml:space="preserve"> </w:t>
      </w:r>
      <w:r w:rsidR="0010310F" w:rsidRPr="001839C9">
        <w:rPr>
          <w:lang w:val="en-GB"/>
        </w:rPr>
        <w:t>$</w:t>
      </w:r>
      <w:r w:rsidR="00A47C2C" w:rsidRPr="001839C9">
        <w:rPr>
          <w:lang w:val="en-GB"/>
        </w:rPr>
        <w:t>19.9</w:t>
      </w:r>
      <w:r w:rsidR="009D42B6" w:rsidRPr="001839C9">
        <w:rPr>
          <w:lang w:val="en-GB"/>
        </w:rPr>
        <w:t xml:space="preserve"> </w:t>
      </w:r>
      <w:r w:rsidR="0056555D" w:rsidRPr="001839C9">
        <w:rPr>
          <w:lang w:val="en-GB"/>
        </w:rPr>
        <w:t>billion</w:t>
      </w:r>
      <w:r w:rsidR="009D42B6" w:rsidRPr="001839C9">
        <w:rPr>
          <w:lang w:val="en-GB"/>
        </w:rPr>
        <w:t xml:space="preserve"> </w:t>
      </w:r>
      <w:r w:rsidR="0010310F" w:rsidRPr="001839C9">
        <w:rPr>
          <w:lang w:val="en-GB"/>
        </w:rPr>
        <w:t>in</w:t>
      </w:r>
      <w:r w:rsidR="009D42B6" w:rsidRPr="001839C9">
        <w:rPr>
          <w:lang w:val="en-GB"/>
        </w:rPr>
        <w:t xml:space="preserve"> </w:t>
      </w:r>
      <w:r w:rsidR="00A47C2C" w:rsidRPr="001839C9">
        <w:rPr>
          <w:lang w:val="en-GB"/>
        </w:rPr>
        <w:t>2018-19</w:t>
      </w:r>
      <w:r w:rsidR="00DF5D05" w:rsidRPr="001839C9">
        <w:rPr>
          <w:lang w:val="en-GB"/>
        </w:rPr>
        <w:t>.</w:t>
      </w:r>
      <w:r w:rsidR="009D42B6" w:rsidRPr="001839C9">
        <w:rPr>
          <w:lang w:val="en-GB"/>
        </w:rPr>
        <w:t xml:space="preserve"> </w:t>
      </w:r>
      <w:r w:rsidR="003A4CA6" w:rsidRPr="001839C9">
        <w:rPr>
          <w:lang w:val="en-GB"/>
        </w:rPr>
        <w:t xml:space="preserve"> </w:t>
      </w:r>
      <w:r w:rsidR="003A4CA6" w:rsidRPr="003A4CA6">
        <w:rPr>
          <w:lang w:val="en-GB"/>
        </w:rPr>
        <w:t xml:space="preserve">Australian Government funding is expected to </w:t>
      </w:r>
      <w:r w:rsidR="00DF1BCC">
        <w:rPr>
          <w:lang w:val="en-GB"/>
        </w:rPr>
        <w:t xml:space="preserve">increase to </w:t>
      </w:r>
      <w:r w:rsidR="00951306" w:rsidRPr="003A4CA6">
        <w:rPr>
          <w:lang w:val="en-GB"/>
        </w:rPr>
        <w:t>$24.</w:t>
      </w:r>
      <w:r w:rsidR="003A4CA6" w:rsidRPr="003A4CA6">
        <w:rPr>
          <w:lang w:val="en-GB"/>
        </w:rPr>
        <w:t>6</w:t>
      </w:r>
      <w:r w:rsidR="00951306" w:rsidRPr="003A4CA6">
        <w:rPr>
          <w:lang w:val="en-GB"/>
        </w:rPr>
        <w:t> billion in 2020</w:t>
      </w:r>
      <w:r w:rsidR="00951306" w:rsidRPr="003A4CA6">
        <w:rPr>
          <w:lang w:val="en-GB"/>
        </w:rPr>
        <w:noBreakHyphen/>
        <w:t>21 with over $</w:t>
      </w:r>
      <w:r w:rsidR="003A4CA6" w:rsidRPr="003A4CA6">
        <w:rPr>
          <w:lang w:val="en-GB"/>
        </w:rPr>
        <w:t>32</w:t>
      </w:r>
      <w:r w:rsidR="00951306" w:rsidRPr="003A4CA6">
        <w:rPr>
          <w:lang w:val="en-GB"/>
        </w:rPr>
        <w:t> billion budgeted for 202</w:t>
      </w:r>
      <w:r w:rsidR="003A4CA6" w:rsidRPr="003A4CA6">
        <w:rPr>
          <w:lang w:val="en-GB"/>
        </w:rPr>
        <w:t>4-25.</w:t>
      </w:r>
      <w:r w:rsidR="009D42B6" w:rsidRPr="003A4CA6">
        <w:rPr>
          <w:lang w:val="en-GB"/>
        </w:rPr>
        <w:t xml:space="preserve"> </w:t>
      </w:r>
      <w:r w:rsidR="0009024C" w:rsidRPr="003A4CA6">
        <w:rPr>
          <w:lang w:val="en-GB"/>
        </w:rPr>
        <w:fldChar w:fldCharType="begin"/>
      </w:r>
      <w:r w:rsidR="0009024C" w:rsidRPr="003A4CA6">
        <w:rPr>
          <w:lang w:val="en-GB"/>
        </w:rPr>
        <w:instrText xml:space="preserve"> REF _Ref2784919 \h  \* MERGEFORMAT </w:instrText>
      </w:r>
      <w:r w:rsidR="0009024C" w:rsidRPr="003A4CA6">
        <w:rPr>
          <w:lang w:val="en-GB"/>
        </w:rPr>
      </w:r>
      <w:r w:rsidR="0009024C" w:rsidRPr="003A4CA6">
        <w:rPr>
          <w:lang w:val="en-GB"/>
        </w:rPr>
        <w:fldChar w:fldCharType="separate"/>
      </w:r>
      <w:r w:rsidR="005D6463" w:rsidRPr="00FF22A5">
        <w:t xml:space="preserve">Chart </w:t>
      </w:r>
      <w:r w:rsidR="005D6463" w:rsidRPr="00FF22A5">
        <w:rPr>
          <w:noProof/>
        </w:rPr>
        <w:t>2.1</w:t>
      </w:r>
      <w:r w:rsidR="0009024C" w:rsidRPr="003A4CA6">
        <w:rPr>
          <w:lang w:val="en-GB"/>
        </w:rPr>
        <w:fldChar w:fldCharType="end"/>
      </w:r>
      <w:r w:rsidR="009D42B6" w:rsidRPr="003A4CA6">
        <w:rPr>
          <w:lang w:val="en-GB"/>
        </w:rPr>
        <w:t xml:space="preserve"> </w:t>
      </w:r>
      <w:r w:rsidR="00C878FD" w:rsidRPr="003A4CA6">
        <w:rPr>
          <w:lang w:val="en-GB"/>
        </w:rPr>
        <w:t>shows</w:t>
      </w:r>
      <w:r w:rsidR="009D42B6" w:rsidRPr="003A4CA6">
        <w:rPr>
          <w:lang w:val="en-GB"/>
        </w:rPr>
        <w:t xml:space="preserve"> </w:t>
      </w:r>
      <w:r w:rsidR="00C878FD" w:rsidRPr="003A4CA6">
        <w:rPr>
          <w:lang w:val="en-GB"/>
        </w:rPr>
        <w:t>C</w:t>
      </w:r>
      <w:r w:rsidR="006B661F" w:rsidRPr="003A4CA6">
        <w:rPr>
          <w:lang w:val="en-GB"/>
        </w:rPr>
        <w:t>ommonwealth</w:t>
      </w:r>
      <w:r w:rsidR="009D42B6" w:rsidRPr="003A4CA6">
        <w:rPr>
          <w:lang w:val="en-GB"/>
        </w:rPr>
        <w:t xml:space="preserve"> </w:t>
      </w:r>
      <w:r w:rsidR="006B661F" w:rsidRPr="003A4CA6">
        <w:rPr>
          <w:lang w:val="en-GB"/>
        </w:rPr>
        <w:t>funding</w:t>
      </w:r>
      <w:r w:rsidR="009D42B6" w:rsidRPr="003A4CA6">
        <w:rPr>
          <w:lang w:val="en-GB"/>
        </w:rPr>
        <w:t xml:space="preserve"> </w:t>
      </w:r>
      <w:r w:rsidR="006B661F" w:rsidRPr="003A4CA6">
        <w:rPr>
          <w:lang w:val="en-GB"/>
        </w:rPr>
        <w:t>in</w:t>
      </w:r>
      <w:r w:rsidR="009D42B6" w:rsidRPr="003A4CA6">
        <w:rPr>
          <w:lang w:val="en-GB"/>
        </w:rPr>
        <w:t xml:space="preserve"> </w:t>
      </w:r>
      <w:r w:rsidR="006B661F" w:rsidRPr="003A4CA6">
        <w:rPr>
          <w:lang w:val="en-GB"/>
        </w:rPr>
        <w:t>aged</w:t>
      </w:r>
      <w:r w:rsidR="009D42B6" w:rsidRPr="003A4CA6">
        <w:rPr>
          <w:lang w:val="en-GB"/>
        </w:rPr>
        <w:t xml:space="preserve"> </w:t>
      </w:r>
      <w:r w:rsidR="006B661F" w:rsidRPr="003A4CA6">
        <w:rPr>
          <w:lang w:val="en-GB"/>
        </w:rPr>
        <w:t>care</w:t>
      </w:r>
      <w:r w:rsidR="009D42B6" w:rsidRPr="003A4CA6">
        <w:rPr>
          <w:lang w:val="en-GB"/>
        </w:rPr>
        <w:t xml:space="preserve"> </w:t>
      </w:r>
      <w:r w:rsidR="006B661F" w:rsidRPr="003A4CA6">
        <w:rPr>
          <w:lang w:val="en-GB"/>
        </w:rPr>
        <w:t>since</w:t>
      </w:r>
      <w:r w:rsidR="009D42B6" w:rsidRPr="003A4CA6">
        <w:rPr>
          <w:lang w:val="en-GB"/>
        </w:rPr>
        <w:t xml:space="preserve"> </w:t>
      </w:r>
      <w:r w:rsidR="006B661F" w:rsidRPr="003A4CA6">
        <w:rPr>
          <w:lang w:val="en-GB"/>
        </w:rPr>
        <w:t>201</w:t>
      </w:r>
      <w:r w:rsidR="001839C9" w:rsidRPr="003A4CA6">
        <w:rPr>
          <w:lang w:val="en-GB"/>
        </w:rPr>
        <w:t>6</w:t>
      </w:r>
      <w:r w:rsidR="001839C9" w:rsidRPr="003A4CA6">
        <w:rPr>
          <w:lang w:val="en-GB"/>
        </w:rPr>
        <w:noBreakHyphen/>
        <w:t>17</w:t>
      </w:r>
      <w:r w:rsidR="009D42B6" w:rsidRPr="003A4CA6">
        <w:rPr>
          <w:lang w:val="en-GB"/>
        </w:rPr>
        <w:t xml:space="preserve"> </w:t>
      </w:r>
      <w:r w:rsidR="00DF5D05" w:rsidRPr="003A4CA6">
        <w:rPr>
          <w:lang w:val="en-GB"/>
        </w:rPr>
        <w:t>and</w:t>
      </w:r>
      <w:r w:rsidR="009D42B6" w:rsidRPr="003A4CA6">
        <w:rPr>
          <w:lang w:val="en-GB"/>
        </w:rPr>
        <w:t xml:space="preserve"> </w:t>
      </w:r>
      <w:r w:rsidR="00DF5D05" w:rsidRPr="003A4CA6">
        <w:rPr>
          <w:lang w:val="en-GB"/>
        </w:rPr>
        <w:t>budgeted</w:t>
      </w:r>
      <w:r w:rsidR="009D42B6" w:rsidRPr="003A4CA6">
        <w:rPr>
          <w:lang w:val="en-GB"/>
        </w:rPr>
        <w:t xml:space="preserve"> </w:t>
      </w:r>
      <w:r w:rsidR="00DF5D05" w:rsidRPr="003A4CA6">
        <w:rPr>
          <w:lang w:val="en-GB"/>
        </w:rPr>
        <w:t>expenditure</w:t>
      </w:r>
      <w:r w:rsidR="009D42B6" w:rsidRPr="003A4CA6">
        <w:rPr>
          <w:lang w:val="en-GB"/>
        </w:rPr>
        <w:t xml:space="preserve"> </w:t>
      </w:r>
      <w:r w:rsidR="00DF5D05" w:rsidRPr="003A4CA6">
        <w:rPr>
          <w:lang w:val="en-GB"/>
        </w:rPr>
        <w:t>to</w:t>
      </w:r>
      <w:r w:rsidR="009D42B6" w:rsidRPr="003A4CA6">
        <w:rPr>
          <w:lang w:val="en-GB"/>
        </w:rPr>
        <w:t xml:space="preserve"> </w:t>
      </w:r>
      <w:r w:rsidR="00DF5D05" w:rsidRPr="003A4CA6">
        <w:rPr>
          <w:lang w:val="en-GB"/>
        </w:rPr>
        <w:t>202</w:t>
      </w:r>
      <w:r w:rsidR="001839C9" w:rsidRPr="003A4CA6">
        <w:rPr>
          <w:lang w:val="en-GB"/>
        </w:rPr>
        <w:t>3</w:t>
      </w:r>
      <w:r w:rsidR="001839C9" w:rsidRPr="001839C9">
        <w:rPr>
          <w:lang w:val="en-GB"/>
        </w:rPr>
        <w:noBreakHyphen/>
        <w:t>24</w:t>
      </w:r>
      <w:r w:rsidR="006B661F" w:rsidRPr="001839C9">
        <w:rPr>
          <w:lang w:val="en-GB"/>
        </w:rPr>
        <w:t>.</w:t>
      </w:r>
    </w:p>
    <w:p w14:paraId="0DCB8F76" w14:textId="699F4434" w:rsidR="00373123" w:rsidRDefault="00373123" w:rsidP="00162DD2">
      <w:pPr>
        <w:rPr>
          <w:lang w:val="en-GB"/>
        </w:rPr>
      </w:pPr>
      <w:r w:rsidRPr="00373123">
        <w:rPr>
          <w:lang w:val="en-GB"/>
        </w:rPr>
        <w:t xml:space="preserve">Almost </w:t>
      </w:r>
      <w:proofErr w:type="gramStart"/>
      <w:r w:rsidRPr="00373123">
        <w:rPr>
          <w:lang w:val="en-GB"/>
        </w:rPr>
        <w:t>all of</w:t>
      </w:r>
      <w:proofErr w:type="gramEnd"/>
      <w:r w:rsidRPr="00373123">
        <w:rPr>
          <w:lang w:val="en-GB"/>
        </w:rPr>
        <w:t xml:space="preserve"> the $1.3 billion increase in Australian Government funding for aged care during 2019</w:t>
      </w:r>
      <w:r>
        <w:rPr>
          <w:lang w:val="en-GB"/>
        </w:rPr>
        <w:noBreakHyphen/>
      </w:r>
      <w:r w:rsidRPr="00373123">
        <w:rPr>
          <w:lang w:val="en-GB"/>
        </w:rPr>
        <w:t xml:space="preserve">20 was </w:t>
      </w:r>
      <w:r w:rsidR="005A1B51">
        <w:rPr>
          <w:lang w:val="en-GB"/>
        </w:rPr>
        <w:t>for</w:t>
      </w:r>
      <w:r w:rsidR="005A1B51" w:rsidRPr="00373123">
        <w:rPr>
          <w:lang w:val="en-GB"/>
        </w:rPr>
        <w:t xml:space="preserve"> </w:t>
      </w:r>
      <w:r w:rsidRPr="00373123">
        <w:rPr>
          <w:lang w:val="en-GB"/>
        </w:rPr>
        <w:t>the residential and home care programs. Residential care expenditure increased by $415</w:t>
      </w:r>
      <w:r>
        <w:rPr>
          <w:lang w:val="en-GB"/>
        </w:rPr>
        <w:t> </w:t>
      </w:r>
      <w:r w:rsidRPr="00373123">
        <w:rPr>
          <w:lang w:val="en-GB"/>
        </w:rPr>
        <w:t>million, an increase of 3.2</w:t>
      </w:r>
      <w:r>
        <w:rPr>
          <w:lang w:val="en-GB"/>
        </w:rPr>
        <w:t> </w:t>
      </w:r>
      <w:r w:rsidRPr="00373123">
        <w:rPr>
          <w:lang w:val="en-GB"/>
        </w:rPr>
        <w:t>per</w:t>
      </w:r>
      <w:r>
        <w:rPr>
          <w:lang w:val="en-GB"/>
        </w:rPr>
        <w:t> </w:t>
      </w:r>
      <w:r w:rsidRPr="00373123">
        <w:rPr>
          <w:lang w:val="en-GB"/>
        </w:rPr>
        <w:t>cent, and home care expenditure increased by $881</w:t>
      </w:r>
      <w:r>
        <w:rPr>
          <w:lang w:val="en-GB"/>
        </w:rPr>
        <w:t> </w:t>
      </w:r>
      <w:r w:rsidRPr="00373123">
        <w:rPr>
          <w:lang w:val="en-GB"/>
        </w:rPr>
        <w:t>million</w:t>
      </w:r>
      <w:r w:rsidR="00C72A11">
        <w:rPr>
          <w:lang w:val="en-GB"/>
        </w:rPr>
        <w:t>, an increase of</w:t>
      </w:r>
      <w:r w:rsidRPr="00373123">
        <w:rPr>
          <w:lang w:val="en-GB"/>
        </w:rPr>
        <w:t xml:space="preserve"> 36</w:t>
      </w:r>
      <w:r>
        <w:rPr>
          <w:lang w:val="en-GB"/>
        </w:rPr>
        <w:t> </w:t>
      </w:r>
      <w:r w:rsidRPr="00373123">
        <w:rPr>
          <w:lang w:val="en-GB"/>
        </w:rPr>
        <w:t>per</w:t>
      </w:r>
      <w:r>
        <w:rPr>
          <w:lang w:val="en-GB"/>
        </w:rPr>
        <w:t> </w:t>
      </w:r>
      <w:r w:rsidRPr="00373123">
        <w:rPr>
          <w:lang w:val="en-GB"/>
        </w:rPr>
        <w:t>cent.</w:t>
      </w:r>
    </w:p>
    <w:p w14:paraId="365079AB" w14:textId="77777777" w:rsidR="00634279" w:rsidRPr="00634279" w:rsidRDefault="00634279" w:rsidP="00162DD2">
      <w:pPr>
        <w:rPr>
          <w:lang w:val="en-GB"/>
        </w:rPr>
      </w:pPr>
      <w:r w:rsidRPr="00634279">
        <w:rPr>
          <w:lang w:val="en-GB"/>
        </w:rPr>
        <w:t>The growth in residential care expenditure can be attributed to a 1.0 per cent increase in the number of days of care provided during the year due to an increase in the number of residents ($134 million), and a 2.1 per cent increase in average care subsidy and supplement payments ($278 million), the latter resulting primarily from the COVID-19 Support Payment and increase to subsidies that formed part of the Government's COVID-19 Aged Care response plan. There is also a small interaction effect ($3 million) due to the combined effect of growth in volume and price.</w:t>
      </w:r>
    </w:p>
    <w:p w14:paraId="0F837490" w14:textId="719AAE1F" w:rsidR="00634279" w:rsidRDefault="00634279" w:rsidP="00162DD2">
      <w:pPr>
        <w:rPr>
          <w:lang w:val="en-GB"/>
        </w:rPr>
      </w:pPr>
      <w:r w:rsidRPr="00634279">
        <w:rPr>
          <w:lang w:val="en-GB"/>
        </w:rPr>
        <w:t xml:space="preserve">The increase in home care expenditure in 2019-20 is mainly due to a 32.1 per cent increase in the number of days of care provided during the year (due to the rapid expansion in the </w:t>
      </w:r>
      <w:r>
        <w:rPr>
          <w:lang w:val="en-GB"/>
        </w:rPr>
        <w:t xml:space="preserve">number of packages being released). </w:t>
      </w:r>
    </w:p>
    <w:p w14:paraId="2974EC2F" w14:textId="5469A664" w:rsidR="00DC409A" w:rsidRDefault="00DC409A" w:rsidP="00162DD2">
      <w:pPr>
        <w:pStyle w:val="Caption"/>
      </w:pPr>
      <w:bookmarkStart w:id="101" w:name="_Ref2784919"/>
      <w:bookmarkStart w:id="102" w:name="_Toc2536742"/>
      <w:bookmarkStart w:id="103" w:name="_Toc39040483"/>
      <w:r w:rsidRPr="001839C9">
        <w:t>Chart</w:t>
      </w:r>
      <w:r w:rsidR="009D42B6" w:rsidRPr="001839C9">
        <w:t xml:space="preserve"> </w:t>
      </w:r>
      <w:r w:rsidR="009D64CB" w:rsidRPr="001839C9">
        <w:rPr>
          <w:noProof/>
        </w:rPr>
        <w:fldChar w:fldCharType="begin"/>
      </w:r>
      <w:r w:rsidR="009D64CB" w:rsidRPr="001839C9">
        <w:rPr>
          <w:noProof/>
        </w:rPr>
        <w:instrText xml:space="preserve"> STYLEREF 1 \s </w:instrText>
      </w:r>
      <w:r w:rsidR="009D64CB" w:rsidRPr="001839C9">
        <w:rPr>
          <w:noProof/>
        </w:rPr>
        <w:fldChar w:fldCharType="separate"/>
      </w:r>
      <w:r w:rsidR="005D6463">
        <w:rPr>
          <w:noProof/>
        </w:rPr>
        <w:t>2</w:t>
      </w:r>
      <w:r w:rsidR="009D64CB" w:rsidRPr="001839C9">
        <w:rPr>
          <w:noProof/>
        </w:rPr>
        <w:fldChar w:fldCharType="end"/>
      </w:r>
      <w:r w:rsidR="00BD7918" w:rsidRPr="001839C9">
        <w:t>.</w:t>
      </w:r>
      <w:r w:rsidR="009D64CB" w:rsidRPr="001839C9">
        <w:rPr>
          <w:noProof/>
        </w:rPr>
        <w:fldChar w:fldCharType="begin"/>
      </w:r>
      <w:r w:rsidR="009D64CB" w:rsidRPr="001839C9">
        <w:rPr>
          <w:noProof/>
        </w:rPr>
        <w:instrText xml:space="preserve"> SEQ Chart \* ARABIC \s 1 </w:instrText>
      </w:r>
      <w:r w:rsidR="009D64CB" w:rsidRPr="001839C9">
        <w:rPr>
          <w:noProof/>
        </w:rPr>
        <w:fldChar w:fldCharType="separate"/>
      </w:r>
      <w:r w:rsidR="005D6463">
        <w:rPr>
          <w:noProof/>
        </w:rPr>
        <w:t>1</w:t>
      </w:r>
      <w:r w:rsidR="009D64CB" w:rsidRPr="001839C9">
        <w:rPr>
          <w:noProof/>
        </w:rPr>
        <w:fldChar w:fldCharType="end"/>
      </w:r>
      <w:bookmarkEnd w:id="101"/>
      <w:r w:rsidR="00A0676F" w:rsidRPr="001839C9">
        <w:t>:</w:t>
      </w:r>
      <w:r w:rsidR="009D42B6" w:rsidRPr="001839C9">
        <w:t xml:space="preserve"> </w:t>
      </w:r>
      <w:r w:rsidR="00BE42D7" w:rsidRPr="001839C9">
        <w:t>A</w:t>
      </w:r>
      <w:r w:rsidRPr="001839C9">
        <w:t>ustralian</w:t>
      </w:r>
      <w:r w:rsidR="009D42B6" w:rsidRPr="001839C9">
        <w:t xml:space="preserve"> </w:t>
      </w:r>
      <w:r w:rsidRPr="001839C9">
        <w:t>Government</w:t>
      </w:r>
      <w:r w:rsidR="009D42B6" w:rsidRPr="001839C9">
        <w:t xml:space="preserve"> </w:t>
      </w:r>
      <w:r w:rsidRPr="001839C9">
        <w:t>tota</w:t>
      </w:r>
      <w:r w:rsidR="00912ACD" w:rsidRPr="001839C9">
        <w:t>l</w:t>
      </w:r>
      <w:r w:rsidR="009D42B6" w:rsidRPr="001839C9">
        <w:t xml:space="preserve"> </w:t>
      </w:r>
      <w:r w:rsidR="00912ACD" w:rsidRPr="001839C9">
        <w:t>aged</w:t>
      </w:r>
      <w:r w:rsidR="009D42B6" w:rsidRPr="001839C9">
        <w:t xml:space="preserve"> </w:t>
      </w:r>
      <w:r w:rsidR="00912ACD" w:rsidRPr="001839C9">
        <w:t>care</w:t>
      </w:r>
      <w:r w:rsidR="009D42B6" w:rsidRPr="001839C9">
        <w:t xml:space="preserve"> </w:t>
      </w:r>
      <w:r w:rsidR="00912ACD" w:rsidRPr="001839C9">
        <w:t>expenditure,</w:t>
      </w:r>
      <w:r w:rsidR="009D42B6" w:rsidRPr="001839C9">
        <w:t xml:space="preserve"> </w:t>
      </w:r>
      <w:r w:rsidR="00912ACD" w:rsidRPr="001839C9">
        <w:t>201</w:t>
      </w:r>
      <w:r w:rsidR="001839C9">
        <w:t>6</w:t>
      </w:r>
      <w:r w:rsidR="001839C9">
        <w:noBreakHyphen/>
        <w:t>17</w:t>
      </w:r>
      <w:r w:rsidR="009D42B6" w:rsidRPr="001839C9">
        <w:t xml:space="preserve"> </w:t>
      </w:r>
      <w:r w:rsidRPr="001839C9">
        <w:t>to</w:t>
      </w:r>
      <w:r w:rsidR="009D42B6" w:rsidRPr="001839C9">
        <w:t xml:space="preserve"> </w:t>
      </w:r>
      <w:r w:rsidRPr="001839C9">
        <w:t>201</w:t>
      </w:r>
      <w:r w:rsidR="001839C9">
        <w:t>9</w:t>
      </w:r>
      <w:r w:rsidR="001839C9">
        <w:noBreakHyphen/>
        <w:t>20</w:t>
      </w:r>
      <w:r w:rsidR="009D42B6" w:rsidRPr="001839C9">
        <w:t xml:space="preserve"> </w:t>
      </w:r>
      <w:r w:rsidRPr="001839C9">
        <w:t>and</w:t>
      </w:r>
      <w:r w:rsidR="009D42B6" w:rsidRPr="001839C9">
        <w:t xml:space="preserve"> </w:t>
      </w:r>
      <w:r w:rsidRPr="001839C9">
        <w:t>total</w:t>
      </w:r>
      <w:r w:rsidR="009D42B6" w:rsidRPr="001839C9">
        <w:t xml:space="preserve"> </w:t>
      </w:r>
      <w:r w:rsidRPr="001839C9">
        <w:t>budgeted</w:t>
      </w:r>
      <w:r w:rsidR="009D42B6" w:rsidRPr="001839C9">
        <w:t xml:space="preserve"> </w:t>
      </w:r>
      <w:r w:rsidRPr="001839C9">
        <w:t>aged</w:t>
      </w:r>
      <w:r w:rsidR="009D42B6" w:rsidRPr="001839C9">
        <w:t xml:space="preserve"> </w:t>
      </w:r>
      <w:r w:rsidRPr="001839C9">
        <w:t>c</w:t>
      </w:r>
      <w:r w:rsidR="00E5289C" w:rsidRPr="001839C9">
        <w:t>are</w:t>
      </w:r>
      <w:r w:rsidR="009D42B6" w:rsidRPr="001839C9">
        <w:t xml:space="preserve"> </w:t>
      </w:r>
      <w:r w:rsidR="00E5289C" w:rsidRPr="001839C9">
        <w:t>expenditure,</w:t>
      </w:r>
      <w:r w:rsidR="009D42B6" w:rsidRPr="001839C9">
        <w:t xml:space="preserve"> </w:t>
      </w:r>
      <w:r w:rsidR="00E5289C" w:rsidRPr="001839C9">
        <w:t>20</w:t>
      </w:r>
      <w:r w:rsidR="001839C9">
        <w:t>20-21</w:t>
      </w:r>
      <w:r w:rsidR="009D42B6" w:rsidRPr="001839C9">
        <w:t xml:space="preserve"> </w:t>
      </w:r>
      <w:r w:rsidR="00E5289C" w:rsidRPr="001839C9">
        <w:t>to</w:t>
      </w:r>
      <w:r w:rsidR="009D42B6" w:rsidRPr="001839C9">
        <w:t xml:space="preserve"> </w:t>
      </w:r>
      <w:r w:rsidR="00E5289C" w:rsidRPr="001839C9">
        <w:t>20</w:t>
      </w:r>
      <w:r w:rsidR="00F257A4" w:rsidRPr="001839C9">
        <w:t>23</w:t>
      </w:r>
      <w:bookmarkEnd w:id="102"/>
      <w:bookmarkEnd w:id="103"/>
      <w:r w:rsidR="001839C9">
        <w:t>-24</w:t>
      </w:r>
    </w:p>
    <w:p w14:paraId="3CE5ABBA" w14:textId="13B6F856" w:rsidR="00D560C4" w:rsidRPr="00D560C4" w:rsidRDefault="00D560C4" w:rsidP="00162DD2">
      <w:r>
        <w:rPr>
          <w:noProof/>
        </w:rPr>
        <w:drawing>
          <wp:inline distT="0" distB="0" distL="0" distR="0" wp14:anchorId="291CD49D" wp14:editId="7717AD74">
            <wp:extent cx="5803900" cy="2243455"/>
            <wp:effectExtent l="0" t="0" r="6350" b="4445"/>
            <wp:docPr id="672" name="Picture 672" descr="Chart 2.1 is a bar graph showing the Australian Government total aged care expenditure, 2016 17 to 2019 20 and total budgeted aged care expenditure, 2020-21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672" descr="Chart 2.1 is a bar graph showing the Australian Government total aged care expenditure, 2016 17 to 2019 20 and total budgeted aged care expenditure, 2020-21 to 2023-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3900" cy="2243455"/>
                    </a:xfrm>
                    <a:prstGeom prst="rect">
                      <a:avLst/>
                    </a:prstGeom>
                    <a:noFill/>
                  </pic:spPr>
                </pic:pic>
              </a:graphicData>
            </a:graphic>
          </wp:inline>
        </w:drawing>
      </w:r>
    </w:p>
    <w:p w14:paraId="0A27D6B2" w14:textId="33FF806F" w:rsidR="002D04BC" w:rsidRPr="00A63566" w:rsidRDefault="006B661F" w:rsidP="00C01A09">
      <w:r w:rsidRPr="00B02091">
        <w:t>Funding</w:t>
      </w:r>
      <w:r w:rsidR="009D42B6" w:rsidRPr="00B02091">
        <w:t xml:space="preserve"> </w:t>
      </w:r>
      <w:r w:rsidRPr="00B02091">
        <w:t>for</w:t>
      </w:r>
      <w:r w:rsidR="009D42B6" w:rsidRPr="00B02091">
        <w:t xml:space="preserve"> </w:t>
      </w:r>
      <w:r w:rsidRPr="00B02091">
        <w:t>residential</w:t>
      </w:r>
      <w:r w:rsidR="009D42B6" w:rsidRPr="00B02091">
        <w:t xml:space="preserve"> </w:t>
      </w:r>
      <w:r w:rsidRPr="00AA3107">
        <w:t>care</w:t>
      </w:r>
      <w:r w:rsidR="009D42B6" w:rsidRPr="00AA3107">
        <w:t xml:space="preserve"> </w:t>
      </w:r>
      <w:r w:rsidRPr="00AA3107">
        <w:t>is</w:t>
      </w:r>
      <w:r w:rsidR="009D42B6" w:rsidRPr="00AA3107">
        <w:t xml:space="preserve"> </w:t>
      </w:r>
      <w:r w:rsidRPr="00AA3107">
        <w:t>by</w:t>
      </w:r>
      <w:r w:rsidR="009D42B6" w:rsidRPr="00AA3107">
        <w:t xml:space="preserve"> </w:t>
      </w:r>
      <w:r w:rsidRPr="00AA3107">
        <w:t>far</w:t>
      </w:r>
      <w:r w:rsidR="009D42B6" w:rsidRPr="00AA3107">
        <w:t xml:space="preserve"> </w:t>
      </w:r>
      <w:r w:rsidRPr="00AA3107">
        <w:t>the</w:t>
      </w:r>
      <w:r w:rsidR="009D42B6" w:rsidRPr="00AA3107">
        <w:t xml:space="preserve"> </w:t>
      </w:r>
      <w:r w:rsidRPr="00AA3107">
        <w:t>largest</w:t>
      </w:r>
      <w:r w:rsidR="009D42B6" w:rsidRPr="00AA3107">
        <w:t xml:space="preserve"> </w:t>
      </w:r>
      <w:r w:rsidRPr="00AA3107">
        <w:t>proportion</w:t>
      </w:r>
      <w:r w:rsidR="009D42B6" w:rsidRPr="00AA3107">
        <w:t xml:space="preserve"> </w:t>
      </w:r>
      <w:r w:rsidRPr="00AA3107">
        <w:t>of</w:t>
      </w:r>
      <w:r w:rsidR="009D42B6" w:rsidRPr="00AA3107">
        <w:t xml:space="preserve"> </w:t>
      </w:r>
      <w:r w:rsidR="00997737" w:rsidRPr="00AA3107">
        <w:t xml:space="preserve">the </w:t>
      </w:r>
      <w:r w:rsidR="00B07467" w:rsidRPr="00AA3107">
        <w:t>Commonwealth</w:t>
      </w:r>
      <w:r w:rsidR="009D42B6" w:rsidRPr="00AA3107">
        <w:t xml:space="preserve"> </w:t>
      </w:r>
      <w:r w:rsidR="00B07467" w:rsidRPr="00AA3107">
        <w:t>expenditure</w:t>
      </w:r>
      <w:r w:rsidR="009D42B6" w:rsidRPr="00AA3107">
        <w:t xml:space="preserve"> </w:t>
      </w:r>
      <w:r w:rsidR="00B07467" w:rsidRPr="00AA3107">
        <w:t>at</w:t>
      </w:r>
      <w:r w:rsidR="009D42B6" w:rsidRPr="00AA3107">
        <w:t xml:space="preserve"> </w:t>
      </w:r>
      <w:r w:rsidR="00763477" w:rsidRPr="00AA3107">
        <w:t>6</w:t>
      </w:r>
      <w:r w:rsidR="00AA3107" w:rsidRPr="00AA3107">
        <w:t>3</w:t>
      </w:r>
      <w:r w:rsidR="005A1B51">
        <w:t>.3</w:t>
      </w:r>
      <w:r w:rsidR="00763477" w:rsidRPr="00AA3107">
        <w:t> </w:t>
      </w:r>
      <w:r w:rsidR="00B46FE4" w:rsidRPr="00AA3107">
        <w:t>per</w:t>
      </w:r>
      <w:r w:rsidR="00291EB2" w:rsidRPr="00AA3107">
        <w:t> </w:t>
      </w:r>
      <w:r w:rsidR="00B46FE4" w:rsidRPr="00AA3107">
        <w:t>cent</w:t>
      </w:r>
      <w:r w:rsidR="00AA3107" w:rsidRPr="00AA3107">
        <w:t xml:space="preserve">, although noting this is down from around 65-66 per cent in recent years, </w:t>
      </w:r>
      <w:r w:rsidR="00951306" w:rsidRPr="00AA3107">
        <w:t>due</w:t>
      </w:r>
      <w:r w:rsidR="00951306">
        <w:t xml:space="preserve"> mainly</w:t>
      </w:r>
      <w:r w:rsidR="00951306" w:rsidRPr="00AA3107">
        <w:t xml:space="preserve"> to the rapid increase in </w:t>
      </w:r>
      <w:r w:rsidR="00951306">
        <w:t xml:space="preserve">the number of </w:t>
      </w:r>
      <w:r w:rsidR="00951306" w:rsidRPr="00AA3107">
        <w:t>home care</w:t>
      </w:r>
      <w:r w:rsidR="00951306">
        <w:t xml:space="preserve"> packages</w:t>
      </w:r>
      <w:r w:rsidR="00951306" w:rsidRPr="00AA3107">
        <w:t>.</w:t>
      </w:r>
      <w:r w:rsidR="009D42B6" w:rsidRPr="00AA3107">
        <w:t xml:space="preserve"> </w:t>
      </w:r>
      <w:r w:rsidRPr="00AA3107">
        <w:t>The</w:t>
      </w:r>
      <w:r w:rsidR="009D42B6" w:rsidRPr="00B02091">
        <w:t xml:space="preserve"> </w:t>
      </w:r>
      <w:r w:rsidRPr="00B02091">
        <w:t>proportion</w:t>
      </w:r>
      <w:r w:rsidR="00175792" w:rsidRPr="00B02091">
        <w:t>s</w:t>
      </w:r>
      <w:r w:rsidR="009D42B6" w:rsidRPr="00B02091">
        <w:t xml:space="preserve"> </w:t>
      </w:r>
      <w:r w:rsidRPr="00B02091">
        <w:t>of</w:t>
      </w:r>
      <w:r w:rsidR="009D42B6" w:rsidRPr="00B02091">
        <w:t xml:space="preserve"> </w:t>
      </w:r>
      <w:r w:rsidRPr="00B02091">
        <w:t>Commonwealth</w:t>
      </w:r>
      <w:r w:rsidR="009D42B6" w:rsidRPr="00B02091">
        <w:t xml:space="preserve"> </w:t>
      </w:r>
      <w:r w:rsidR="00892345" w:rsidRPr="00B02091">
        <w:t>expenditure</w:t>
      </w:r>
      <w:r w:rsidR="009D42B6" w:rsidRPr="00B02091">
        <w:t xml:space="preserve"> </w:t>
      </w:r>
      <w:r w:rsidR="00892345" w:rsidRPr="00B02091">
        <w:t>in</w:t>
      </w:r>
      <w:r w:rsidR="009D42B6" w:rsidRPr="00B02091">
        <w:t xml:space="preserve"> </w:t>
      </w:r>
      <w:r w:rsidR="00B02091" w:rsidRPr="00B02091">
        <w:t>2019-20</w:t>
      </w:r>
      <w:r w:rsidR="009D42B6" w:rsidRPr="00B02091">
        <w:t xml:space="preserve"> </w:t>
      </w:r>
      <w:r w:rsidRPr="00B02091">
        <w:t>across</w:t>
      </w:r>
      <w:r w:rsidR="009D42B6" w:rsidRPr="00B02091">
        <w:t xml:space="preserve"> </w:t>
      </w:r>
      <w:r w:rsidRPr="00B02091">
        <w:t>the</w:t>
      </w:r>
      <w:r w:rsidR="009D42B6" w:rsidRPr="00B02091">
        <w:t xml:space="preserve"> </w:t>
      </w:r>
      <w:r w:rsidR="006C0899">
        <w:t xml:space="preserve">sector </w:t>
      </w:r>
      <w:r w:rsidR="00175792" w:rsidRPr="00B02091">
        <w:t>are</w:t>
      </w:r>
      <w:r w:rsidR="009D42B6" w:rsidRPr="00B02091">
        <w:t xml:space="preserve"> </w:t>
      </w:r>
      <w:r w:rsidR="00175792" w:rsidRPr="00B02091">
        <w:t>illustrated</w:t>
      </w:r>
      <w:r w:rsidR="009D42B6" w:rsidRPr="00B02091">
        <w:t xml:space="preserve"> </w:t>
      </w:r>
      <w:r w:rsidR="00175792" w:rsidRPr="00B02091">
        <w:t>in</w:t>
      </w:r>
      <w:r w:rsidR="009D42B6" w:rsidRPr="00B02091">
        <w:t xml:space="preserve"> </w:t>
      </w:r>
      <w:r w:rsidR="0009024C" w:rsidRPr="00B02091">
        <w:fldChar w:fldCharType="begin"/>
      </w:r>
      <w:r w:rsidR="0009024C" w:rsidRPr="00B02091">
        <w:instrText xml:space="preserve"> REF _Ref2784964 \h  \* MERGEFORMAT </w:instrText>
      </w:r>
      <w:r w:rsidR="0009024C" w:rsidRPr="00B02091">
        <w:fldChar w:fldCharType="separate"/>
      </w:r>
      <w:r w:rsidR="005D6463" w:rsidRPr="00FF22A5">
        <w:t>Chart 2.2</w:t>
      </w:r>
      <w:r w:rsidR="0009024C" w:rsidRPr="00B02091">
        <w:fldChar w:fldCharType="end"/>
      </w:r>
      <w:r w:rsidRPr="00B02091">
        <w:t>.</w:t>
      </w:r>
    </w:p>
    <w:p w14:paraId="2CEDBD93" w14:textId="0FC44E23" w:rsidR="001B6C6C" w:rsidRDefault="001B6C6C" w:rsidP="00162DD2">
      <w:pPr>
        <w:pStyle w:val="Caption"/>
      </w:pPr>
      <w:bookmarkStart w:id="104" w:name="_Ref2784964"/>
      <w:bookmarkStart w:id="105" w:name="_Toc2536743"/>
      <w:bookmarkStart w:id="106" w:name="_Toc39040484"/>
      <w:r w:rsidRPr="00A63566">
        <w:lastRenderedPageBreak/>
        <w:t>Chart</w:t>
      </w:r>
      <w:r w:rsidR="009D42B6" w:rsidRPr="00A63566">
        <w:t xml:space="preserve"> </w:t>
      </w:r>
      <w:r w:rsidR="009D64CB" w:rsidRPr="00A63566">
        <w:rPr>
          <w:noProof/>
        </w:rPr>
        <w:fldChar w:fldCharType="begin"/>
      </w:r>
      <w:r w:rsidR="009D64CB" w:rsidRPr="00A63566">
        <w:rPr>
          <w:noProof/>
        </w:rPr>
        <w:instrText xml:space="preserve"> STYLEREF 1 \s </w:instrText>
      </w:r>
      <w:r w:rsidR="009D64CB" w:rsidRPr="00A63566">
        <w:rPr>
          <w:noProof/>
        </w:rPr>
        <w:fldChar w:fldCharType="separate"/>
      </w:r>
      <w:r w:rsidR="005D6463">
        <w:rPr>
          <w:noProof/>
        </w:rPr>
        <w:t>2</w:t>
      </w:r>
      <w:r w:rsidR="009D64CB" w:rsidRPr="00A63566">
        <w:rPr>
          <w:noProof/>
        </w:rPr>
        <w:fldChar w:fldCharType="end"/>
      </w:r>
      <w:r w:rsidR="00BD7918" w:rsidRPr="00A63566">
        <w:t>.</w:t>
      </w:r>
      <w:r w:rsidR="009D64CB" w:rsidRPr="00A63566">
        <w:rPr>
          <w:noProof/>
        </w:rPr>
        <w:fldChar w:fldCharType="begin"/>
      </w:r>
      <w:r w:rsidR="009D64CB" w:rsidRPr="00A63566">
        <w:rPr>
          <w:noProof/>
        </w:rPr>
        <w:instrText xml:space="preserve"> SEQ Chart \* ARABIC \s 1 </w:instrText>
      </w:r>
      <w:r w:rsidR="009D64CB" w:rsidRPr="00A63566">
        <w:rPr>
          <w:noProof/>
        </w:rPr>
        <w:fldChar w:fldCharType="separate"/>
      </w:r>
      <w:r w:rsidR="005D6463">
        <w:rPr>
          <w:noProof/>
        </w:rPr>
        <w:t>2</w:t>
      </w:r>
      <w:r w:rsidR="009D64CB" w:rsidRPr="00A63566">
        <w:rPr>
          <w:noProof/>
        </w:rPr>
        <w:fldChar w:fldCharType="end"/>
      </w:r>
      <w:bookmarkEnd w:id="104"/>
      <w:r w:rsidR="00DB5639" w:rsidRPr="00A63566">
        <w:t>:</w:t>
      </w:r>
      <w:r w:rsidR="009D42B6" w:rsidRPr="00A63566">
        <w:t xml:space="preserve"> </w:t>
      </w:r>
      <w:r w:rsidRPr="00A63566">
        <w:t>Australian</w:t>
      </w:r>
      <w:r w:rsidR="009D42B6" w:rsidRPr="00A63566">
        <w:t xml:space="preserve"> </w:t>
      </w:r>
      <w:r w:rsidRPr="00A63566">
        <w:t>Government</w:t>
      </w:r>
      <w:r w:rsidR="009D42B6" w:rsidRPr="00A63566">
        <w:t xml:space="preserve"> </w:t>
      </w:r>
      <w:r w:rsidRPr="00A63566">
        <w:t>total</w:t>
      </w:r>
      <w:r w:rsidR="009D42B6" w:rsidRPr="00A63566">
        <w:t xml:space="preserve"> </w:t>
      </w:r>
      <w:r w:rsidRPr="00A63566">
        <w:t>aged</w:t>
      </w:r>
      <w:r w:rsidR="009D42B6" w:rsidRPr="00A63566">
        <w:t xml:space="preserve"> </w:t>
      </w:r>
      <w:r w:rsidRPr="00A63566">
        <w:t>care</w:t>
      </w:r>
      <w:r w:rsidR="009D42B6" w:rsidRPr="00A63566">
        <w:t xml:space="preserve"> </w:t>
      </w:r>
      <w:r w:rsidRPr="00A63566">
        <w:t>expenditure,</w:t>
      </w:r>
      <w:r w:rsidR="009D42B6" w:rsidRPr="00A63566">
        <w:t xml:space="preserve"> </w:t>
      </w:r>
      <w:r w:rsidR="00A92661" w:rsidRPr="00A63566">
        <w:t>by</w:t>
      </w:r>
      <w:r w:rsidR="009D42B6" w:rsidRPr="00A63566">
        <w:t xml:space="preserve"> </w:t>
      </w:r>
      <w:r w:rsidR="00A92661" w:rsidRPr="00A63566">
        <w:t>major</w:t>
      </w:r>
      <w:r w:rsidR="009D42B6" w:rsidRPr="00A63566">
        <w:t xml:space="preserve"> </w:t>
      </w:r>
      <w:r w:rsidR="00A92661" w:rsidRPr="00A63566">
        <w:t>program</w:t>
      </w:r>
      <w:r w:rsidR="00AD064C" w:rsidRPr="00A63566">
        <w:t>,</w:t>
      </w:r>
      <w:r w:rsidR="009D42B6" w:rsidRPr="00A63566">
        <w:t xml:space="preserve"> </w:t>
      </w:r>
      <w:r w:rsidRPr="00A63566">
        <w:t>201</w:t>
      </w:r>
      <w:r w:rsidR="00A63566" w:rsidRPr="00A63566">
        <w:t>9-20</w:t>
      </w:r>
      <w:bookmarkEnd w:id="105"/>
      <w:bookmarkEnd w:id="106"/>
    </w:p>
    <w:p w14:paraId="0216FEF2" w14:textId="0755ACD7" w:rsidR="009D42B6" w:rsidRPr="00162DD2" w:rsidRDefault="00580FAA" w:rsidP="00162DD2">
      <w:r>
        <w:rPr>
          <w:noProof/>
        </w:rPr>
        <w:drawing>
          <wp:inline distT="0" distB="0" distL="0" distR="0" wp14:anchorId="1B398D80" wp14:editId="3D4E6722">
            <wp:extent cx="3105150" cy="3058795"/>
            <wp:effectExtent l="0" t="0" r="0" b="8255"/>
            <wp:docPr id="34" name="Picture 34" descr="Chart 2.2 is a donut chart showing the Australian Government total aged care expenditure, by major program,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2.2 is a donut chart showing the Australian Government total aged care expenditure, by major program, 2019-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6502" cy="3069978"/>
                    </a:xfrm>
                    <a:prstGeom prst="rect">
                      <a:avLst/>
                    </a:prstGeom>
                    <a:noFill/>
                  </pic:spPr>
                </pic:pic>
              </a:graphicData>
            </a:graphic>
          </wp:inline>
        </w:drawing>
      </w:r>
    </w:p>
    <w:p w14:paraId="65A97FF5" w14:textId="47AEE710" w:rsidR="00A629C4" w:rsidRPr="00D77418" w:rsidRDefault="00A629C4" w:rsidP="00C01A09">
      <w:r w:rsidRPr="00D77418">
        <w:t>Australian Government expenditure on aged care is projected by the 2021 Intergenerational Report to nearly double as a share of the economy, from 1.2 per cent currently to 2.1 per cent of GDP by 2060-61</w:t>
      </w:r>
      <w:r w:rsidRPr="00D77418">
        <w:rPr>
          <w:rStyle w:val="FootnoteReference"/>
        </w:rPr>
        <w:footnoteReference w:id="9"/>
      </w:r>
      <w:r w:rsidRPr="00D77418">
        <w:t>. This projection is based on current policy settings and therefore includes policy changes announced in the Government’s response to the Royal Commission into Quality and Safety in Aged Care. The Intergenerational Report also notes that the design of the new in-home care program, to which the Government is committed, will require careful consideration to ensure the system remains sustainable, and that developments in wages for the aged care workforce will be a key determinant of system costs.</w:t>
      </w:r>
    </w:p>
    <w:p w14:paraId="329ED437" w14:textId="77777777" w:rsidR="00A629C4" w:rsidRPr="00D77418" w:rsidRDefault="00A629C4" w:rsidP="00C01A09">
      <w:r w:rsidRPr="00D77418">
        <w:t xml:space="preserve">Costs of care will also be influenced by developments in labour productivity, </w:t>
      </w:r>
      <w:proofErr w:type="spellStart"/>
      <w:r w:rsidRPr="00D77418">
        <w:t>techological</w:t>
      </w:r>
      <w:proofErr w:type="spellEnd"/>
      <w:r w:rsidRPr="00D77418">
        <w:t xml:space="preserve"> innovation, changes in models of care, the increasing complexity of chronic health conditions in ageing populations, </w:t>
      </w:r>
      <w:proofErr w:type="gramStart"/>
      <w:r w:rsidRPr="00D77418">
        <w:t>demand</w:t>
      </w:r>
      <w:proofErr w:type="gramEnd"/>
      <w:r w:rsidRPr="00D77418">
        <w:t xml:space="preserve"> and consumer preferences, all of which entail a degree of uncertainty.</w:t>
      </w:r>
    </w:p>
    <w:p w14:paraId="05F7C2E6" w14:textId="51AE5B10" w:rsidR="00B17AB0" w:rsidRPr="00B02091" w:rsidRDefault="00291EB2" w:rsidP="00C01A09">
      <w:pPr>
        <w:rPr>
          <w:lang w:val="en-GB"/>
        </w:rPr>
      </w:pPr>
      <w:r w:rsidRPr="00D77418">
        <w:rPr>
          <w:lang w:val="en-GB"/>
        </w:rPr>
        <w:t xml:space="preserve">ACFA has previously </w:t>
      </w:r>
      <w:r w:rsidR="003910F5" w:rsidRPr="00D77418">
        <w:rPr>
          <w:lang w:val="en-GB"/>
        </w:rPr>
        <w:t>noted</w:t>
      </w:r>
      <w:r w:rsidRPr="00D77418">
        <w:rPr>
          <w:lang w:val="en-GB"/>
        </w:rPr>
        <w:t xml:space="preserve"> that </w:t>
      </w:r>
      <w:r w:rsidR="00B17AB0" w:rsidRPr="00D77418">
        <w:rPr>
          <w:lang w:val="en-GB"/>
        </w:rPr>
        <w:t>the</w:t>
      </w:r>
      <w:r w:rsidR="009D42B6" w:rsidRPr="00D77418">
        <w:rPr>
          <w:lang w:val="en-GB"/>
        </w:rPr>
        <w:t xml:space="preserve"> </w:t>
      </w:r>
      <w:r w:rsidR="00B17AB0" w:rsidRPr="00D77418">
        <w:rPr>
          <w:lang w:val="en-GB"/>
        </w:rPr>
        <w:t>shift</w:t>
      </w:r>
      <w:r w:rsidR="009D42B6" w:rsidRPr="00D77418">
        <w:rPr>
          <w:lang w:val="en-GB"/>
        </w:rPr>
        <w:t xml:space="preserve"> </w:t>
      </w:r>
      <w:r w:rsidR="00B17AB0" w:rsidRPr="00D77418">
        <w:rPr>
          <w:lang w:val="en-GB"/>
        </w:rPr>
        <w:t>in</w:t>
      </w:r>
      <w:r w:rsidR="009D42B6" w:rsidRPr="00D77418">
        <w:rPr>
          <w:lang w:val="en-GB"/>
        </w:rPr>
        <w:t xml:space="preserve"> </w:t>
      </w:r>
      <w:r w:rsidR="00B17AB0" w:rsidRPr="00D77418">
        <w:rPr>
          <w:lang w:val="en-GB"/>
        </w:rPr>
        <w:t>the</w:t>
      </w:r>
      <w:r w:rsidR="009D42B6" w:rsidRPr="00D77418">
        <w:rPr>
          <w:lang w:val="en-GB"/>
        </w:rPr>
        <w:t xml:space="preserve"> </w:t>
      </w:r>
      <w:r w:rsidR="00B17AB0" w:rsidRPr="00D77418">
        <w:rPr>
          <w:lang w:val="en-GB"/>
        </w:rPr>
        <w:t>balance</w:t>
      </w:r>
      <w:r w:rsidR="009D42B6" w:rsidRPr="00D77418">
        <w:rPr>
          <w:lang w:val="en-GB"/>
        </w:rPr>
        <w:t xml:space="preserve"> </w:t>
      </w:r>
      <w:r w:rsidR="00B17AB0" w:rsidRPr="00D77418">
        <w:rPr>
          <w:lang w:val="en-GB"/>
        </w:rPr>
        <w:t>of</w:t>
      </w:r>
      <w:r w:rsidR="009D42B6" w:rsidRPr="00D77418">
        <w:rPr>
          <w:lang w:val="en-GB"/>
        </w:rPr>
        <w:t xml:space="preserve"> </w:t>
      </w:r>
      <w:r w:rsidR="00B17AB0" w:rsidRPr="00D77418">
        <w:rPr>
          <w:lang w:val="en-GB"/>
        </w:rPr>
        <w:t>care</w:t>
      </w:r>
      <w:r w:rsidR="009D42B6" w:rsidRPr="00D77418">
        <w:rPr>
          <w:lang w:val="en-GB"/>
        </w:rPr>
        <w:t xml:space="preserve"> </w:t>
      </w:r>
      <w:r w:rsidR="00B17AB0" w:rsidRPr="00D77418">
        <w:rPr>
          <w:lang w:val="en-GB"/>
        </w:rPr>
        <w:t>in</w:t>
      </w:r>
      <w:r w:rsidR="009D42B6" w:rsidRPr="00D77418">
        <w:rPr>
          <w:lang w:val="en-GB"/>
        </w:rPr>
        <w:t xml:space="preserve"> </w:t>
      </w:r>
      <w:r w:rsidR="00B17AB0" w:rsidRPr="00D77418">
        <w:rPr>
          <w:lang w:val="en-GB"/>
        </w:rPr>
        <w:t>favour</w:t>
      </w:r>
      <w:r w:rsidR="009D42B6" w:rsidRPr="00D77418">
        <w:rPr>
          <w:lang w:val="en-GB"/>
        </w:rPr>
        <w:t xml:space="preserve"> </w:t>
      </w:r>
      <w:r w:rsidR="00B17AB0" w:rsidRPr="00D77418">
        <w:rPr>
          <w:lang w:val="en-GB"/>
        </w:rPr>
        <w:t>of</w:t>
      </w:r>
      <w:r w:rsidR="009D42B6" w:rsidRPr="00D77418">
        <w:rPr>
          <w:lang w:val="en-GB"/>
        </w:rPr>
        <w:t xml:space="preserve"> </w:t>
      </w:r>
      <w:r w:rsidR="00B17AB0" w:rsidRPr="00D77418">
        <w:rPr>
          <w:lang w:val="en-GB"/>
        </w:rPr>
        <w:t>home</w:t>
      </w:r>
      <w:r w:rsidR="009D42B6" w:rsidRPr="00D77418">
        <w:rPr>
          <w:lang w:val="en-GB"/>
        </w:rPr>
        <w:t xml:space="preserve"> </w:t>
      </w:r>
      <w:r w:rsidR="00B17AB0" w:rsidRPr="00D77418">
        <w:rPr>
          <w:lang w:val="en-GB"/>
        </w:rPr>
        <w:t>care</w:t>
      </w:r>
      <w:r w:rsidR="009D42B6" w:rsidRPr="00D77418">
        <w:rPr>
          <w:lang w:val="en-GB"/>
        </w:rPr>
        <w:t xml:space="preserve"> </w:t>
      </w:r>
      <w:r w:rsidR="00B17AB0" w:rsidRPr="00D77418">
        <w:rPr>
          <w:lang w:val="en-GB"/>
        </w:rPr>
        <w:t>over</w:t>
      </w:r>
      <w:r w:rsidR="009D42B6" w:rsidRPr="00D77418">
        <w:rPr>
          <w:lang w:val="en-GB"/>
        </w:rPr>
        <w:t xml:space="preserve"> </w:t>
      </w:r>
      <w:r w:rsidR="00B17AB0" w:rsidRPr="00D77418">
        <w:rPr>
          <w:lang w:val="en-GB"/>
        </w:rPr>
        <w:t>residential</w:t>
      </w:r>
      <w:r w:rsidR="009D42B6" w:rsidRPr="00D77418">
        <w:rPr>
          <w:lang w:val="en-GB"/>
        </w:rPr>
        <w:t xml:space="preserve"> </w:t>
      </w:r>
      <w:r w:rsidR="00B17AB0" w:rsidRPr="00D77418">
        <w:rPr>
          <w:lang w:val="en-GB"/>
        </w:rPr>
        <w:t>care</w:t>
      </w:r>
      <w:r w:rsidR="009D42B6" w:rsidRPr="00D77418">
        <w:rPr>
          <w:lang w:val="en-GB"/>
        </w:rPr>
        <w:t xml:space="preserve"> </w:t>
      </w:r>
      <w:r w:rsidRPr="00D77418">
        <w:rPr>
          <w:lang w:val="en-GB"/>
        </w:rPr>
        <w:t>was</w:t>
      </w:r>
      <w:r w:rsidR="009D42B6" w:rsidRPr="00D77418">
        <w:rPr>
          <w:lang w:val="en-GB"/>
        </w:rPr>
        <w:t xml:space="preserve"> </w:t>
      </w:r>
      <w:r w:rsidR="00B17AB0" w:rsidRPr="00D77418">
        <w:rPr>
          <w:lang w:val="en-GB"/>
        </w:rPr>
        <w:t>expected</w:t>
      </w:r>
      <w:r w:rsidR="009D42B6" w:rsidRPr="00D77418">
        <w:rPr>
          <w:lang w:val="en-GB"/>
        </w:rPr>
        <w:t xml:space="preserve"> </w:t>
      </w:r>
      <w:r w:rsidR="00B17AB0" w:rsidRPr="00D77418">
        <w:rPr>
          <w:lang w:val="en-GB"/>
        </w:rPr>
        <w:t>to</w:t>
      </w:r>
      <w:r w:rsidR="009D42B6" w:rsidRPr="00D77418">
        <w:rPr>
          <w:lang w:val="en-GB"/>
        </w:rPr>
        <w:t xml:space="preserve"> </w:t>
      </w:r>
      <w:r w:rsidR="00B17AB0" w:rsidRPr="00D77418">
        <w:rPr>
          <w:lang w:val="en-GB"/>
        </w:rPr>
        <w:t>improve</w:t>
      </w:r>
      <w:r w:rsidR="009D42B6" w:rsidRPr="00B02091">
        <w:rPr>
          <w:lang w:val="en-GB"/>
        </w:rPr>
        <w:t xml:space="preserve"> </w:t>
      </w:r>
      <w:r w:rsidR="00B17AB0" w:rsidRPr="00B02091">
        <w:rPr>
          <w:lang w:val="en-GB"/>
        </w:rPr>
        <w:t>affordability</w:t>
      </w:r>
      <w:r w:rsidR="009D42B6" w:rsidRPr="00B02091">
        <w:rPr>
          <w:lang w:val="en-GB"/>
        </w:rPr>
        <w:t xml:space="preserve"> </w:t>
      </w:r>
      <w:r w:rsidR="00B17AB0" w:rsidRPr="00B02091">
        <w:rPr>
          <w:lang w:val="en-GB"/>
        </w:rPr>
        <w:t>for</w:t>
      </w:r>
      <w:r w:rsidR="009D42B6" w:rsidRPr="00B02091">
        <w:rPr>
          <w:lang w:val="en-GB"/>
        </w:rPr>
        <w:t xml:space="preserve"> </w:t>
      </w:r>
      <w:r w:rsidR="00B17AB0" w:rsidRPr="00B02091">
        <w:rPr>
          <w:lang w:val="en-GB"/>
        </w:rPr>
        <w:t>taxpayers</w:t>
      </w:r>
      <w:r w:rsidR="009D42B6" w:rsidRPr="00B02091">
        <w:rPr>
          <w:lang w:val="en-GB"/>
        </w:rPr>
        <w:t xml:space="preserve"> </w:t>
      </w:r>
      <w:r w:rsidR="00B17AB0" w:rsidRPr="00B02091">
        <w:rPr>
          <w:lang w:val="en-GB"/>
        </w:rPr>
        <w:t>over</w:t>
      </w:r>
      <w:r w:rsidR="009D42B6" w:rsidRPr="00B02091">
        <w:rPr>
          <w:lang w:val="en-GB"/>
        </w:rPr>
        <w:t xml:space="preserve"> </w:t>
      </w:r>
      <w:r w:rsidR="00B17AB0" w:rsidRPr="00B02091">
        <w:rPr>
          <w:lang w:val="en-GB"/>
        </w:rPr>
        <w:t>the</w:t>
      </w:r>
      <w:r w:rsidR="009D42B6" w:rsidRPr="00B02091">
        <w:rPr>
          <w:lang w:val="en-GB"/>
        </w:rPr>
        <w:t xml:space="preserve"> </w:t>
      </w:r>
      <w:r w:rsidR="00B17AB0" w:rsidRPr="00B02091">
        <w:rPr>
          <w:lang w:val="en-GB"/>
        </w:rPr>
        <w:t>long</w:t>
      </w:r>
      <w:r w:rsidR="009D42B6" w:rsidRPr="00B02091">
        <w:rPr>
          <w:lang w:val="en-GB"/>
        </w:rPr>
        <w:t xml:space="preserve"> </w:t>
      </w:r>
      <w:r w:rsidR="00B17AB0" w:rsidRPr="00B02091">
        <w:rPr>
          <w:lang w:val="en-GB"/>
        </w:rPr>
        <w:t>term.</w:t>
      </w:r>
      <w:r w:rsidR="009D42B6" w:rsidRPr="00B02091">
        <w:rPr>
          <w:lang w:val="en-GB"/>
        </w:rPr>
        <w:t xml:space="preserve"> </w:t>
      </w:r>
      <w:r w:rsidR="00B17AB0" w:rsidRPr="00B02091">
        <w:rPr>
          <w:lang w:val="en-GB"/>
        </w:rPr>
        <w:t>This</w:t>
      </w:r>
      <w:r w:rsidR="009D42B6" w:rsidRPr="00B02091">
        <w:rPr>
          <w:lang w:val="en-GB"/>
        </w:rPr>
        <w:t xml:space="preserve"> </w:t>
      </w:r>
      <w:r w:rsidR="00B17AB0" w:rsidRPr="00B02091">
        <w:rPr>
          <w:lang w:val="en-GB"/>
        </w:rPr>
        <w:t>is</w:t>
      </w:r>
      <w:r w:rsidR="009D42B6" w:rsidRPr="00B02091">
        <w:rPr>
          <w:lang w:val="en-GB"/>
        </w:rPr>
        <w:t xml:space="preserve"> </w:t>
      </w:r>
      <w:r w:rsidR="00B17AB0" w:rsidRPr="00B02091">
        <w:rPr>
          <w:lang w:val="en-GB"/>
        </w:rPr>
        <w:t>because</w:t>
      </w:r>
      <w:r w:rsidR="009D42B6" w:rsidRPr="00B02091">
        <w:rPr>
          <w:lang w:val="en-GB"/>
        </w:rPr>
        <w:t xml:space="preserve"> </w:t>
      </w:r>
      <w:r w:rsidR="00B17AB0" w:rsidRPr="00B02091">
        <w:rPr>
          <w:lang w:val="en-GB"/>
        </w:rPr>
        <w:t>the</w:t>
      </w:r>
      <w:r w:rsidR="009D42B6" w:rsidRPr="00B02091">
        <w:rPr>
          <w:lang w:val="en-GB"/>
        </w:rPr>
        <w:t xml:space="preserve"> </w:t>
      </w:r>
      <w:r w:rsidR="00B17AB0" w:rsidRPr="00B02091">
        <w:rPr>
          <w:lang w:val="en-GB"/>
        </w:rPr>
        <w:t>costs</w:t>
      </w:r>
      <w:r w:rsidR="009D42B6" w:rsidRPr="00B02091">
        <w:rPr>
          <w:lang w:val="en-GB"/>
        </w:rPr>
        <w:t xml:space="preserve"> </w:t>
      </w:r>
      <w:r w:rsidR="00B17AB0" w:rsidRPr="00B02091">
        <w:rPr>
          <w:lang w:val="en-GB"/>
        </w:rPr>
        <w:t>of</w:t>
      </w:r>
      <w:r w:rsidR="009D42B6" w:rsidRPr="00B02091">
        <w:rPr>
          <w:lang w:val="en-GB"/>
        </w:rPr>
        <w:t xml:space="preserve"> </w:t>
      </w:r>
      <w:r w:rsidR="00997737" w:rsidRPr="00B02091">
        <w:rPr>
          <w:lang w:val="en-GB"/>
        </w:rPr>
        <w:t xml:space="preserve">subsidising </w:t>
      </w:r>
      <w:r w:rsidR="00B17AB0" w:rsidRPr="00B02091">
        <w:rPr>
          <w:lang w:val="en-GB"/>
        </w:rPr>
        <w:t>accommodation</w:t>
      </w:r>
      <w:r w:rsidR="009D42B6" w:rsidRPr="00B02091">
        <w:rPr>
          <w:lang w:val="en-GB"/>
        </w:rPr>
        <w:t xml:space="preserve"> </w:t>
      </w:r>
      <w:r w:rsidR="00B17AB0" w:rsidRPr="00B02091">
        <w:rPr>
          <w:lang w:val="en-GB"/>
        </w:rPr>
        <w:t>associated</w:t>
      </w:r>
      <w:r w:rsidR="009D42B6" w:rsidRPr="00B02091">
        <w:rPr>
          <w:lang w:val="en-GB"/>
        </w:rPr>
        <w:t xml:space="preserve"> </w:t>
      </w:r>
      <w:r w:rsidR="00B17AB0" w:rsidRPr="00B02091">
        <w:rPr>
          <w:lang w:val="en-GB"/>
        </w:rPr>
        <w:t>with</w:t>
      </w:r>
      <w:r w:rsidR="009D42B6" w:rsidRPr="00B02091">
        <w:rPr>
          <w:lang w:val="en-GB"/>
        </w:rPr>
        <w:t xml:space="preserve"> </w:t>
      </w:r>
      <w:r w:rsidR="00B17AB0" w:rsidRPr="00B02091">
        <w:rPr>
          <w:lang w:val="en-GB"/>
        </w:rPr>
        <w:t>residential</w:t>
      </w:r>
      <w:r w:rsidR="009D42B6" w:rsidRPr="00B02091">
        <w:rPr>
          <w:lang w:val="en-GB"/>
        </w:rPr>
        <w:t xml:space="preserve"> </w:t>
      </w:r>
      <w:r w:rsidR="00B17AB0" w:rsidRPr="00B02091">
        <w:rPr>
          <w:lang w:val="en-GB"/>
        </w:rPr>
        <w:t>care</w:t>
      </w:r>
      <w:r w:rsidR="009D42B6" w:rsidRPr="00B02091">
        <w:rPr>
          <w:lang w:val="en-GB"/>
        </w:rPr>
        <w:t xml:space="preserve"> </w:t>
      </w:r>
      <w:r w:rsidR="00B17AB0" w:rsidRPr="00B02091">
        <w:rPr>
          <w:lang w:val="en-GB"/>
        </w:rPr>
        <w:t>are</w:t>
      </w:r>
      <w:r w:rsidR="009D42B6" w:rsidRPr="00B02091">
        <w:rPr>
          <w:lang w:val="en-GB"/>
        </w:rPr>
        <w:t xml:space="preserve"> </w:t>
      </w:r>
      <w:r w:rsidR="00B17AB0" w:rsidRPr="00B02091">
        <w:rPr>
          <w:lang w:val="en-GB"/>
        </w:rPr>
        <w:t>not</w:t>
      </w:r>
      <w:r w:rsidR="009D42B6" w:rsidRPr="00B02091">
        <w:rPr>
          <w:lang w:val="en-GB"/>
        </w:rPr>
        <w:t xml:space="preserve"> </w:t>
      </w:r>
      <w:r w:rsidR="00B17AB0" w:rsidRPr="00B02091">
        <w:rPr>
          <w:lang w:val="en-GB"/>
        </w:rPr>
        <w:t>incurred</w:t>
      </w:r>
      <w:r w:rsidR="009D42B6" w:rsidRPr="00B02091">
        <w:rPr>
          <w:lang w:val="en-GB"/>
        </w:rPr>
        <w:t xml:space="preserve"> </w:t>
      </w:r>
      <w:r w:rsidR="00B17AB0" w:rsidRPr="00B02091">
        <w:rPr>
          <w:lang w:val="en-GB"/>
        </w:rPr>
        <w:t>with</w:t>
      </w:r>
      <w:r w:rsidR="009D42B6" w:rsidRPr="00B02091">
        <w:rPr>
          <w:lang w:val="en-GB"/>
        </w:rPr>
        <w:t xml:space="preserve"> </w:t>
      </w:r>
      <w:r w:rsidR="00B17AB0" w:rsidRPr="00B02091">
        <w:rPr>
          <w:lang w:val="en-GB"/>
        </w:rPr>
        <w:t>home</w:t>
      </w:r>
      <w:r w:rsidR="009D42B6" w:rsidRPr="00B02091">
        <w:rPr>
          <w:lang w:val="en-GB"/>
        </w:rPr>
        <w:t xml:space="preserve"> </w:t>
      </w:r>
      <w:r w:rsidR="00B17AB0" w:rsidRPr="00B02091">
        <w:rPr>
          <w:lang w:val="en-GB"/>
        </w:rPr>
        <w:t>care,</w:t>
      </w:r>
      <w:r w:rsidR="009D42B6" w:rsidRPr="00B02091">
        <w:rPr>
          <w:lang w:val="en-GB"/>
        </w:rPr>
        <w:t xml:space="preserve"> </w:t>
      </w:r>
      <w:r w:rsidR="00B17AB0" w:rsidRPr="00B02091">
        <w:rPr>
          <w:lang w:val="en-GB"/>
        </w:rPr>
        <w:t>and</w:t>
      </w:r>
      <w:r w:rsidR="009D42B6" w:rsidRPr="00B02091">
        <w:rPr>
          <w:lang w:val="en-GB"/>
        </w:rPr>
        <w:t xml:space="preserve"> </w:t>
      </w:r>
      <w:r w:rsidR="00B17AB0" w:rsidRPr="00B02091">
        <w:rPr>
          <w:lang w:val="en-GB"/>
        </w:rPr>
        <w:t>because,</w:t>
      </w:r>
      <w:r w:rsidR="009D42B6" w:rsidRPr="00B02091">
        <w:rPr>
          <w:lang w:val="en-GB"/>
        </w:rPr>
        <w:t xml:space="preserve"> </w:t>
      </w:r>
      <w:r w:rsidR="00B17AB0" w:rsidRPr="00B02091">
        <w:rPr>
          <w:lang w:val="en-GB"/>
        </w:rPr>
        <w:t>on</w:t>
      </w:r>
      <w:r w:rsidR="009D42B6" w:rsidRPr="00B02091">
        <w:rPr>
          <w:lang w:val="en-GB"/>
        </w:rPr>
        <w:t xml:space="preserve"> </w:t>
      </w:r>
      <w:r w:rsidR="00B17AB0" w:rsidRPr="00B02091">
        <w:rPr>
          <w:lang w:val="en-GB"/>
        </w:rPr>
        <w:t>average,</w:t>
      </w:r>
      <w:r w:rsidR="009D42B6" w:rsidRPr="00B02091">
        <w:rPr>
          <w:lang w:val="en-GB"/>
        </w:rPr>
        <w:t xml:space="preserve"> </w:t>
      </w:r>
      <w:r w:rsidR="00C72A11">
        <w:rPr>
          <w:lang w:val="en-GB"/>
        </w:rPr>
        <w:t xml:space="preserve">under current policies, </w:t>
      </w:r>
      <w:r w:rsidR="00B17AB0" w:rsidRPr="00B02091">
        <w:rPr>
          <w:lang w:val="en-GB"/>
        </w:rPr>
        <w:t>higher</w:t>
      </w:r>
      <w:r w:rsidR="009D42B6" w:rsidRPr="00B02091">
        <w:rPr>
          <w:lang w:val="en-GB"/>
        </w:rPr>
        <w:t xml:space="preserve"> </w:t>
      </w:r>
      <w:r w:rsidR="00B17AB0" w:rsidRPr="00B02091">
        <w:rPr>
          <w:lang w:val="en-GB"/>
        </w:rPr>
        <w:t>care</w:t>
      </w:r>
      <w:r w:rsidR="009D42B6" w:rsidRPr="00B02091">
        <w:rPr>
          <w:lang w:val="en-GB"/>
        </w:rPr>
        <w:t xml:space="preserve"> </w:t>
      </w:r>
      <w:r w:rsidR="00B17AB0" w:rsidRPr="00B02091">
        <w:rPr>
          <w:lang w:val="en-GB"/>
        </w:rPr>
        <w:t>subsi</w:t>
      </w:r>
      <w:r w:rsidR="00CC7E94" w:rsidRPr="00B02091">
        <w:rPr>
          <w:lang w:val="en-GB"/>
        </w:rPr>
        <w:t>dies</w:t>
      </w:r>
      <w:r w:rsidR="009D42B6" w:rsidRPr="00B02091">
        <w:rPr>
          <w:lang w:val="en-GB"/>
        </w:rPr>
        <w:t xml:space="preserve"> </w:t>
      </w:r>
      <w:r w:rsidR="00CC7E94" w:rsidRPr="00B02091">
        <w:rPr>
          <w:lang w:val="en-GB"/>
        </w:rPr>
        <w:t>apply</w:t>
      </w:r>
      <w:r w:rsidR="009D42B6" w:rsidRPr="00B02091">
        <w:rPr>
          <w:lang w:val="en-GB"/>
        </w:rPr>
        <w:t xml:space="preserve"> </w:t>
      </w:r>
      <w:r w:rsidR="00CC7E94" w:rsidRPr="00B02091">
        <w:rPr>
          <w:lang w:val="en-GB"/>
        </w:rPr>
        <w:t>in</w:t>
      </w:r>
      <w:r w:rsidR="009D42B6" w:rsidRPr="00B02091">
        <w:rPr>
          <w:lang w:val="en-GB"/>
        </w:rPr>
        <w:t xml:space="preserve"> </w:t>
      </w:r>
      <w:r w:rsidR="00CC7E94" w:rsidRPr="00B02091">
        <w:rPr>
          <w:lang w:val="en-GB"/>
        </w:rPr>
        <w:t>residential</w:t>
      </w:r>
      <w:r w:rsidR="009D42B6" w:rsidRPr="00B02091">
        <w:rPr>
          <w:lang w:val="en-GB"/>
        </w:rPr>
        <w:t xml:space="preserve"> </w:t>
      </w:r>
      <w:r w:rsidR="00CC7E94" w:rsidRPr="00B02091">
        <w:rPr>
          <w:lang w:val="en-GB"/>
        </w:rPr>
        <w:t>care</w:t>
      </w:r>
      <w:r w:rsidR="009D42B6" w:rsidRPr="00B02091">
        <w:rPr>
          <w:lang w:val="en-GB"/>
        </w:rPr>
        <w:t xml:space="preserve"> </w:t>
      </w:r>
      <w:r w:rsidR="00CC7E94" w:rsidRPr="00B02091">
        <w:rPr>
          <w:lang w:val="en-GB"/>
        </w:rPr>
        <w:t>where</w:t>
      </w:r>
      <w:r w:rsidR="009D42B6" w:rsidRPr="00B02091">
        <w:rPr>
          <w:lang w:val="en-GB"/>
        </w:rPr>
        <w:t xml:space="preserve"> </w:t>
      </w:r>
      <w:proofErr w:type="gramStart"/>
      <w:r w:rsidR="00CC7E94" w:rsidRPr="00B02091">
        <w:rPr>
          <w:lang w:val="en-GB"/>
        </w:rPr>
        <w:t>24</w:t>
      </w:r>
      <w:r w:rsidR="009D42B6" w:rsidRPr="00B02091">
        <w:rPr>
          <w:lang w:val="en-GB"/>
        </w:rPr>
        <w:t xml:space="preserve"> </w:t>
      </w:r>
      <w:r w:rsidR="00CC7E94" w:rsidRPr="00B02091">
        <w:rPr>
          <w:lang w:val="en-GB"/>
        </w:rPr>
        <w:t>hour</w:t>
      </w:r>
      <w:proofErr w:type="gramEnd"/>
      <w:r w:rsidR="009D42B6" w:rsidRPr="00B02091">
        <w:rPr>
          <w:lang w:val="en-GB"/>
        </w:rPr>
        <w:t xml:space="preserve"> </w:t>
      </w:r>
      <w:r w:rsidR="00CC7E94" w:rsidRPr="00B02091">
        <w:rPr>
          <w:lang w:val="en-GB"/>
        </w:rPr>
        <w:t>care</w:t>
      </w:r>
      <w:r w:rsidR="009D42B6" w:rsidRPr="00B02091">
        <w:rPr>
          <w:lang w:val="en-GB"/>
        </w:rPr>
        <w:t xml:space="preserve"> </w:t>
      </w:r>
      <w:r w:rsidR="00CC7E94" w:rsidRPr="00B02091">
        <w:rPr>
          <w:lang w:val="en-GB"/>
        </w:rPr>
        <w:t>is</w:t>
      </w:r>
      <w:r w:rsidR="009D42B6" w:rsidRPr="00B02091">
        <w:rPr>
          <w:lang w:val="en-GB"/>
        </w:rPr>
        <w:t xml:space="preserve"> </w:t>
      </w:r>
      <w:r w:rsidR="00CC7E94" w:rsidRPr="00B02091">
        <w:rPr>
          <w:lang w:val="en-GB"/>
        </w:rPr>
        <w:t>provided.</w:t>
      </w:r>
      <w:r w:rsidR="00A629C4">
        <w:rPr>
          <w:lang w:val="en-GB"/>
        </w:rPr>
        <w:t xml:space="preserve"> However, the design of the new in-home care program could change this situation.</w:t>
      </w:r>
    </w:p>
    <w:p w14:paraId="13409FDA" w14:textId="77777777" w:rsidR="009D42B6" w:rsidRPr="00A47C2C" w:rsidRDefault="00B117B7" w:rsidP="00162DD2">
      <w:pPr>
        <w:pStyle w:val="Heading2"/>
      </w:pPr>
      <w:bookmarkStart w:id="107" w:name="_Toc14887276"/>
      <w:bookmarkStart w:id="108" w:name="_Toc75432118"/>
      <w:r w:rsidRPr="00A47C2C">
        <w:t>Consumer</w:t>
      </w:r>
      <w:r w:rsidR="009D42B6" w:rsidRPr="00A47C2C">
        <w:t xml:space="preserve"> </w:t>
      </w:r>
      <w:r w:rsidRPr="00A47C2C">
        <w:t>contributions</w:t>
      </w:r>
      <w:bookmarkEnd w:id="107"/>
      <w:bookmarkEnd w:id="108"/>
    </w:p>
    <w:p w14:paraId="2CA11F0B" w14:textId="758682F5" w:rsidR="009D42B6" w:rsidRPr="00A47C2C" w:rsidRDefault="00567A93" w:rsidP="00C01A09">
      <w:pPr>
        <w:rPr>
          <w:lang w:val="en-GB"/>
        </w:rPr>
      </w:pPr>
      <w:r w:rsidRPr="00A47C2C">
        <w:rPr>
          <w:lang w:val="en-GB"/>
        </w:rPr>
        <w:t>Most</w:t>
      </w:r>
      <w:r w:rsidR="009D42B6" w:rsidRPr="00A47C2C">
        <w:rPr>
          <w:lang w:val="en-GB"/>
        </w:rPr>
        <w:t xml:space="preserve"> </w:t>
      </w:r>
      <w:r w:rsidRPr="00A47C2C">
        <w:rPr>
          <w:lang w:val="en-GB"/>
        </w:rPr>
        <w:t>aged</w:t>
      </w:r>
      <w:r w:rsidR="009D42B6" w:rsidRPr="00A47C2C">
        <w:rPr>
          <w:lang w:val="en-GB"/>
        </w:rPr>
        <w:t xml:space="preserve"> </w:t>
      </w:r>
      <w:r w:rsidRPr="00A47C2C">
        <w:rPr>
          <w:lang w:val="en-GB"/>
        </w:rPr>
        <w:t>care</w:t>
      </w:r>
      <w:r w:rsidR="009D42B6" w:rsidRPr="00A47C2C">
        <w:rPr>
          <w:lang w:val="en-GB"/>
        </w:rPr>
        <w:t xml:space="preserve"> </w:t>
      </w:r>
      <w:r w:rsidRPr="00A47C2C">
        <w:rPr>
          <w:lang w:val="en-GB"/>
        </w:rPr>
        <w:t>consumers</w:t>
      </w:r>
      <w:r w:rsidR="009D42B6" w:rsidRPr="00A47C2C">
        <w:rPr>
          <w:lang w:val="en-GB"/>
        </w:rPr>
        <w:t xml:space="preserve"> </w:t>
      </w:r>
      <w:r w:rsidRPr="00A47C2C">
        <w:rPr>
          <w:lang w:val="en-GB"/>
        </w:rPr>
        <w:t>contribute</w:t>
      </w:r>
      <w:r w:rsidR="009D42B6" w:rsidRPr="00A47C2C">
        <w:rPr>
          <w:lang w:val="en-GB"/>
        </w:rPr>
        <w:t xml:space="preserve"> </w:t>
      </w:r>
      <w:r w:rsidRPr="00A47C2C">
        <w:rPr>
          <w:lang w:val="en-GB"/>
        </w:rPr>
        <w:t>to</w:t>
      </w:r>
      <w:r w:rsidR="009D42B6" w:rsidRPr="00A47C2C">
        <w:rPr>
          <w:lang w:val="en-GB"/>
        </w:rPr>
        <w:t xml:space="preserve"> </w:t>
      </w:r>
      <w:r w:rsidR="0090652D" w:rsidRPr="00A47C2C">
        <w:rPr>
          <w:lang w:val="en-GB"/>
        </w:rPr>
        <w:t>their aged care costs</w:t>
      </w:r>
      <w:r w:rsidR="00B16C53" w:rsidRPr="00A47C2C">
        <w:rPr>
          <w:lang w:val="en-GB"/>
        </w:rPr>
        <w:t>. The level of contribution is subject to an assessment of affordability</w:t>
      </w:r>
      <w:r w:rsidR="00C72A11">
        <w:rPr>
          <w:lang w:val="en-GB"/>
        </w:rPr>
        <w:t xml:space="preserve"> and vary according to cost type</w:t>
      </w:r>
      <w:r w:rsidRPr="00A47C2C">
        <w:rPr>
          <w:lang w:val="en-GB"/>
        </w:rPr>
        <w:t>.</w:t>
      </w:r>
    </w:p>
    <w:p w14:paraId="1C338A7E" w14:textId="6CF81B4F" w:rsidR="00FD6F4C" w:rsidRDefault="005A1B51" w:rsidP="00C01A09">
      <w:pPr>
        <w:rPr>
          <w:lang w:val="en-GB"/>
        </w:rPr>
      </w:pPr>
      <w:r>
        <w:rPr>
          <w:lang w:val="en-GB"/>
        </w:rPr>
        <w:t>R</w:t>
      </w:r>
      <w:r w:rsidR="00567A93" w:rsidRPr="00A47C2C">
        <w:rPr>
          <w:lang w:val="en-GB"/>
        </w:rPr>
        <w:t>esidential</w:t>
      </w:r>
      <w:r w:rsidR="009D42B6" w:rsidRPr="00A47C2C">
        <w:rPr>
          <w:lang w:val="en-GB"/>
        </w:rPr>
        <w:t xml:space="preserve"> </w:t>
      </w:r>
      <w:r w:rsidR="00567A93" w:rsidRPr="00A47C2C">
        <w:rPr>
          <w:lang w:val="en-GB"/>
        </w:rPr>
        <w:t>care</w:t>
      </w:r>
      <w:r>
        <w:rPr>
          <w:lang w:val="en-GB"/>
        </w:rPr>
        <w:t xml:space="preserve"> consumers all</w:t>
      </w:r>
      <w:r w:rsidR="009D42B6" w:rsidRPr="00A47C2C">
        <w:rPr>
          <w:lang w:val="en-GB"/>
        </w:rPr>
        <w:t xml:space="preserve"> </w:t>
      </w:r>
      <w:r w:rsidR="00567A93" w:rsidRPr="00A47C2C">
        <w:rPr>
          <w:lang w:val="en-GB"/>
        </w:rPr>
        <w:t>contribute</w:t>
      </w:r>
      <w:r w:rsidR="009D42B6" w:rsidRPr="00A47C2C">
        <w:rPr>
          <w:lang w:val="en-GB"/>
        </w:rPr>
        <w:t xml:space="preserve"> </w:t>
      </w:r>
      <w:r w:rsidR="00567A93" w:rsidRPr="00A47C2C">
        <w:rPr>
          <w:lang w:val="en-GB"/>
        </w:rPr>
        <w:t>8</w:t>
      </w:r>
      <w:r w:rsidR="00BC5242" w:rsidRPr="00A47C2C">
        <w:rPr>
          <w:lang w:val="en-GB"/>
        </w:rPr>
        <w:t>5</w:t>
      </w:r>
      <w:r w:rsidR="009D42B6" w:rsidRPr="00A47C2C">
        <w:rPr>
          <w:lang w:val="en-GB"/>
        </w:rPr>
        <w:t xml:space="preserve"> </w:t>
      </w:r>
      <w:r w:rsidR="00BC5242" w:rsidRPr="00A47C2C">
        <w:rPr>
          <w:lang w:val="en-GB"/>
        </w:rPr>
        <w:t>per</w:t>
      </w:r>
      <w:r w:rsidR="009D42B6" w:rsidRPr="00A47C2C">
        <w:rPr>
          <w:lang w:val="en-GB"/>
        </w:rPr>
        <w:t xml:space="preserve"> </w:t>
      </w:r>
      <w:r w:rsidR="00BC5242" w:rsidRPr="00A47C2C">
        <w:rPr>
          <w:lang w:val="en-GB"/>
        </w:rPr>
        <w:t>cent</w:t>
      </w:r>
      <w:r w:rsidR="009D42B6" w:rsidRPr="00A47C2C">
        <w:rPr>
          <w:lang w:val="en-GB"/>
        </w:rPr>
        <w:t xml:space="preserve"> </w:t>
      </w:r>
      <w:r w:rsidR="00567A93" w:rsidRPr="00A47C2C">
        <w:rPr>
          <w:lang w:val="en-GB"/>
        </w:rPr>
        <w:t>of</w:t>
      </w:r>
      <w:r w:rsidR="009D42B6" w:rsidRPr="00A47C2C">
        <w:rPr>
          <w:lang w:val="en-GB"/>
        </w:rPr>
        <w:t xml:space="preserve"> </w:t>
      </w:r>
      <w:r w:rsidR="00567A93" w:rsidRPr="00A47C2C">
        <w:rPr>
          <w:lang w:val="en-GB"/>
        </w:rPr>
        <w:t>the</w:t>
      </w:r>
      <w:r w:rsidR="009D42B6" w:rsidRPr="00A47C2C">
        <w:rPr>
          <w:lang w:val="en-GB"/>
        </w:rPr>
        <w:t xml:space="preserve"> </w:t>
      </w:r>
      <w:r>
        <w:rPr>
          <w:lang w:val="en-GB"/>
        </w:rPr>
        <w:t xml:space="preserve">basic rate of </w:t>
      </w:r>
      <w:r w:rsidR="00567A93" w:rsidRPr="00A47C2C">
        <w:rPr>
          <w:lang w:val="en-GB"/>
        </w:rPr>
        <w:t>single</w:t>
      </w:r>
      <w:r w:rsidR="009D42B6" w:rsidRPr="00A47C2C">
        <w:rPr>
          <w:lang w:val="en-GB"/>
        </w:rPr>
        <w:t xml:space="preserve"> </w:t>
      </w:r>
      <w:r w:rsidR="00567A93" w:rsidRPr="00A47C2C">
        <w:rPr>
          <w:lang w:val="en-GB"/>
        </w:rPr>
        <w:t>age</w:t>
      </w:r>
      <w:r w:rsidR="009D42B6" w:rsidRPr="00A47C2C">
        <w:rPr>
          <w:lang w:val="en-GB"/>
        </w:rPr>
        <w:t xml:space="preserve"> </w:t>
      </w:r>
      <w:r w:rsidR="00567A93" w:rsidRPr="00A47C2C">
        <w:rPr>
          <w:lang w:val="en-GB"/>
        </w:rPr>
        <w:t>pension</w:t>
      </w:r>
      <w:r w:rsidR="009D42B6" w:rsidRPr="00A47C2C">
        <w:rPr>
          <w:lang w:val="en-GB"/>
        </w:rPr>
        <w:t xml:space="preserve"> </w:t>
      </w:r>
      <w:r w:rsidR="00567A93" w:rsidRPr="00A47C2C">
        <w:rPr>
          <w:lang w:val="en-GB"/>
        </w:rPr>
        <w:t>towards</w:t>
      </w:r>
      <w:r w:rsidR="009D42B6" w:rsidRPr="00A47C2C">
        <w:rPr>
          <w:lang w:val="en-GB"/>
        </w:rPr>
        <w:t xml:space="preserve"> </w:t>
      </w:r>
      <w:r w:rsidR="00567A93" w:rsidRPr="00A47C2C">
        <w:rPr>
          <w:lang w:val="en-GB"/>
        </w:rPr>
        <w:t>their</w:t>
      </w:r>
      <w:r w:rsidR="009D42B6" w:rsidRPr="00A47C2C">
        <w:rPr>
          <w:lang w:val="en-GB"/>
        </w:rPr>
        <w:t xml:space="preserve"> </w:t>
      </w:r>
      <w:r w:rsidR="00567A93" w:rsidRPr="00A47C2C">
        <w:rPr>
          <w:lang w:val="en-GB"/>
        </w:rPr>
        <w:t>living</w:t>
      </w:r>
      <w:r w:rsidR="009D42B6" w:rsidRPr="00A47C2C">
        <w:rPr>
          <w:lang w:val="en-GB"/>
        </w:rPr>
        <w:t xml:space="preserve"> </w:t>
      </w:r>
      <w:r w:rsidR="00567A93" w:rsidRPr="00A47C2C">
        <w:rPr>
          <w:lang w:val="en-GB"/>
        </w:rPr>
        <w:t>expenses</w:t>
      </w:r>
      <w:r w:rsidR="009D42B6" w:rsidRPr="00A47C2C">
        <w:rPr>
          <w:lang w:val="en-GB"/>
        </w:rPr>
        <w:t xml:space="preserve"> </w:t>
      </w:r>
      <w:r w:rsidR="00567A93" w:rsidRPr="00A47C2C">
        <w:rPr>
          <w:lang w:val="en-GB"/>
        </w:rPr>
        <w:t>(through</w:t>
      </w:r>
      <w:r w:rsidR="009D42B6" w:rsidRPr="00A47C2C">
        <w:rPr>
          <w:lang w:val="en-GB"/>
        </w:rPr>
        <w:t xml:space="preserve"> </w:t>
      </w:r>
      <w:r w:rsidR="00567A93" w:rsidRPr="00A47C2C">
        <w:rPr>
          <w:lang w:val="en-GB"/>
        </w:rPr>
        <w:t>the</w:t>
      </w:r>
      <w:r w:rsidR="009D42B6" w:rsidRPr="00A47C2C">
        <w:rPr>
          <w:lang w:val="en-GB"/>
        </w:rPr>
        <w:t xml:space="preserve"> </w:t>
      </w:r>
      <w:r w:rsidR="00F213A6">
        <w:rPr>
          <w:lang w:val="en-GB"/>
        </w:rPr>
        <w:t>b</w:t>
      </w:r>
      <w:r w:rsidR="00567A93" w:rsidRPr="00A47C2C">
        <w:rPr>
          <w:lang w:val="en-GB"/>
        </w:rPr>
        <w:t>asic</w:t>
      </w:r>
      <w:r w:rsidR="009D42B6" w:rsidRPr="00A47C2C">
        <w:rPr>
          <w:lang w:val="en-GB"/>
        </w:rPr>
        <w:t xml:space="preserve"> </w:t>
      </w:r>
      <w:r w:rsidR="00F213A6">
        <w:rPr>
          <w:lang w:val="en-GB"/>
        </w:rPr>
        <w:t>d</w:t>
      </w:r>
      <w:r w:rsidR="00567A93" w:rsidRPr="00A47C2C">
        <w:rPr>
          <w:lang w:val="en-GB"/>
        </w:rPr>
        <w:t>aily</w:t>
      </w:r>
      <w:r w:rsidR="009D42B6" w:rsidRPr="00A47C2C">
        <w:rPr>
          <w:lang w:val="en-GB"/>
        </w:rPr>
        <w:t xml:space="preserve"> </w:t>
      </w:r>
      <w:r w:rsidR="00F213A6">
        <w:rPr>
          <w:lang w:val="en-GB"/>
        </w:rPr>
        <w:t>f</w:t>
      </w:r>
      <w:r w:rsidR="00567A93" w:rsidRPr="00A47C2C">
        <w:rPr>
          <w:lang w:val="en-GB"/>
        </w:rPr>
        <w:t>ee</w:t>
      </w:r>
      <w:r w:rsidR="00951306">
        <w:rPr>
          <w:rStyle w:val="FootnoteReference"/>
          <w:lang w:val="en-GB"/>
        </w:rPr>
        <w:footnoteReference w:id="10"/>
      </w:r>
      <w:r w:rsidR="00567A93" w:rsidRPr="00A47C2C">
        <w:rPr>
          <w:lang w:val="en-GB"/>
        </w:rPr>
        <w:t>)</w:t>
      </w:r>
      <w:r w:rsidR="009D42B6" w:rsidRPr="00A47C2C">
        <w:rPr>
          <w:lang w:val="en-GB"/>
        </w:rPr>
        <w:t xml:space="preserve"> </w:t>
      </w:r>
      <w:r w:rsidR="00567A93" w:rsidRPr="00A47C2C">
        <w:rPr>
          <w:lang w:val="en-GB"/>
        </w:rPr>
        <w:t>and,</w:t>
      </w:r>
      <w:r w:rsidR="009D42B6" w:rsidRPr="00A47C2C">
        <w:rPr>
          <w:lang w:val="en-GB"/>
        </w:rPr>
        <w:t xml:space="preserve"> </w:t>
      </w:r>
      <w:r w:rsidR="00567A93" w:rsidRPr="00A47C2C">
        <w:rPr>
          <w:lang w:val="en-GB"/>
        </w:rPr>
        <w:t>subject</w:t>
      </w:r>
      <w:r w:rsidR="009D42B6" w:rsidRPr="00A47C2C">
        <w:rPr>
          <w:lang w:val="en-GB"/>
        </w:rPr>
        <w:t xml:space="preserve"> </w:t>
      </w:r>
      <w:r w:rsidR="00567A93" w:rsidRPr="00A47C2C">
        <w:rPr>
          <w:lang w:val="en-GB"/>
        </w:rPr>
        <w:t>to</w:t>
      </w:r>
      <w:r w:rsidR="009D42B6" w:rsidRPr="00A47C2C">
        <w:rPr>
          <w:lang w:val="en-GB"/>
        </w:rPr>
        <w:t xml:space="preserve"> </w:t>
      </w:r>
      <w:r w:rsidR="00567A93" w:rsidRPr="00A47C2C">
        <w:rPr>
          <w:lang w:val="en-GB"/>
        </w:rPr>
        <w:t>means</w:t>
      </w:r>
      <w:r w:rsidR="009D42B6" w:rsidRPr="00A47C2C">
        <w:rPr>
          <w:lang w:val="en-GB"/>
        </w:rPr>
        <w:t xml:space="preserve"> </w:t>
      </w:r>
      <w:r w:rsidR="00567A93" w:rsidRPr="008A142A">
        <w:rPr>
          <w:lang w:val="en-GB"/>
        </w:rPr>
        <w:t>testing,</w:t>
      </w:r>
      <w:r w:rsidR="009D42B6" w:rsidRPr="008A142A">
        <w:rPr>
          <w:lang w:val="en-GB"/>
        </w:rPr>
        <w:t xml:space="preserve"> </w:t>
      </w:r>
      <w:r w:rsidR="00567A93" w:rsidRPr="008A142A">
        <w:rPr>
          <w:lang w:val="en-GB"/>
        </w:rPr>
        <w:t>may</w:t>
      </w:r>
      <w:r w:rsidR="009D42B6" w:rsidRPr="008A142A">
        <w:rPr>
          <w:lang w:val="en-GB"/>
        </w:rPr>
        <w:t xml:space="preserve"> </w:t>
      </w:r>
      <w:r w:rsidR="00567A93" w:rsidRPr="008A142A">
        <w:rPr>
          <w:lang w:val="en-GB"/>
        </w:rPr>
        <w:t>be</w:t>
      </w:r>
      <w:r w:rsidR="009D42B6" w:rsidRPr="008A142A">
        <w:rPr>
          <w:lang w:val="en-GB"/>
        </w:rPr>
        <w:t xml:space="preserve"> </w:t>
      </w:r>
      <w:r w:rsidR="00567A93" w:rsidRPr="008A142A">
        <w:rPr>
          <w:lang w:val="en-GB"/>
        </w:rPr>
        <w:t>required</w:t>
      </w:r>
      <w:r w:rsidR="009D42B6" w:rsidRPr="008A142A">
        <w:rPr>
          <w:lang w:val="en-GB"/>
        </w:rPr>
        <w:t xml:space="preserve"> </w:t>
      </w:r>
      <w:r w:rsidR="00567A93" w:rsidRPr="008A142A">
        <w:rPr>
          <w:lang w:val="en-GB"/>
        </w:rPr>
        <w:t>to</w:t>
      </w:r>
      <w:r w:rsidR="009D42B6" w:rsidRPr="008A142A">
        <w:rPr>
          <w:lang w:val="en-GB"/>
        </w:rPr>
        <w:t xml:space="preserve"> </w:t>
      </w:r>
      <w:r w:rsidR="00567A93" w:rsidRPr="008A142A">
        <w:rPr>
          <w:lang w:val="en-GB"/>
        </w:rPr>
        <w:t>contribute</w:t>
      </w:r>
      <w:r w:rsidR="009D42B6" w:rsidRPr="008A142A">
        <w:rPr>
          <w:lang w:val="en-GB"/>
        </w:rPr>
        <w:t xml:space="preserve"> </w:t>
      </w:r>
      <w:r w:rsidR="00567A93" w:rsidRPr="008A142A">
        <w:rPr>
          <w:lang w:val="en-GB"/>
        </w:rPr>
        <w:t>towards</w:t>
      </w:r>
      <w:r w:rsidR="009D42B6" w:rsidRPr="008A142A">
        <w:rPr>
          <w:lang w:val="en-GB"/>
        </w:rPr>
        <w:t xml:space="preserve"> </w:t>
      </w:r>
      <w:r w:rsidR="00567A93" w:rsidRPr="008A142A">
        <w:rPr>
          <w:lang w:val="en-GB"/>
        </w:rPr>
        <w:t>their</w:t>
      </w:r>
      <w:r w:rsidR="009D42B6" w:rsidRPr="008A142A">
        <w:rPr>
          <w:lang w:val="en-GB"/>
        </w:rPr>
        <w:t xml:space="preserve"> </w:t>
      </w:r>
      <w:r w:rsidR="00567A93" w:rsidRPr="008A142A">
        <w:rPr>
          <w:lang w:val="en-GB"/>
        </w:rPr>
        <w:t>accommodation</w:t>
      </w:r>
      <w:r w:rsidR="009D42B6" w:rsidRPr="008A142A">
        <w:rPr>
          <w:lang w:val="en-GB"/>
        </w:rPr>
        <w:t xml:space="preserve"> </w:t>
      </w:r>
      <w:r w:rsidR="00567A93" w:rsidRPr="008A142A">
        <w:rPr>
          <w:lang w:val="en-GB"/>
        </w:rPr>
        <w:t>and</w:t>
      </w:r>
      <w:r w:rsidR="009D42B6" w:rsidRPr="008A142A">
        <w:rPr>
          <w:lang w:val="en-GB"/>
        </w:rPr>
        <w:t xml:space="preserve"> </w:t>
      </w:r>
      <w:r w:rsidR="00567A93" w:rsidRPr="008A142A">
        <w:rPr>
          <w:lang w:val="en-GB"/>
        </w:rPr>
        <w:t>care</w:t>
      </w:r>
      <w:r w:rsidR="009D42B6" w:rsidRPr="008A142A">
        <w:rPr>
          <w:lang w:val="en-GB"/>
        </w:rPr>
        <w:t xml:space="preserve"> </w:t>
      </w:r>
      <w:r w:rsidR="00567A93" w:rsidRPr="008A142A">
        <w:rPr>
          <w:lang w:val="en-GB"/>
        </w:rPr>
        <w:t>costs.</w:t>
      </w:r>
      <w:r w:rsidR="009D42B6" w:rsidRPr="008A142A">
        <w:rPr>
          <w:lang w:val="en-GB"/>
        </w:rPr>
        <w:t xml:space="preserve"> </w:t>
      </w:r>
    </w:p>
    <w:p w14:paraId="337ED6A2" w14:textId="19CD6115" w:rsidR="009D42B6" w:rsidRPr="00A85EDA" w:rsidRDefault="00567A93" w:rsidP="00C01A09">
      <w:pPr>
        <w:rPr>
          <w:lang w:val="en-GB"/>
        </w:rPr>
      </w:pPr>
      <w:r w:rsidRPr="008A142A">
        <w:rPr>
          <w:lang w:val="en-GB"/>
        </w:rPr>
        <w:lastRenderedPageBreak/>
        <w:t>In</w:t>
      </w:r>
      <w:r w:rsidR="009D42B6" w:rsidRPr="008A142A">
        <w:rPr>
          <w:lang w:val="en-GB"/>
        </w:rPr>
        <w:t xml:space="preserve"> </w:t>
      </w:r>
      <w:r w:rsidR="00A47C2C" w:rsidRPr="008A142A">
        <w:rPr>
          <w:lang w:val="en-GB"/>
        </w:rPr>
        <w:t>2019-20</w:t>
      </w:r>
      <w:r w:rsidRPr="008A142A">
        <w:rPr>
          <w:lang w:val="en-GB"/>
        </w:rPr>
        <w:t>,</w:t>
      </w:r>
      <w:r w:rsidR="009D42B6" w:rsidRPr="008A142A">
        <w:rPr>
          <w:lang w:val="en-GB"/>
        </w:rPr>
        <w:t xml:space="preserve"> </w:t>
      </w:r>
      <w:r w:rsidRPr="008A142A">
        <w:rPr>
          <w:lang w:val="en-GB"/>
        </w:rPr>
        <w:t>residents</w:t>
      </w:r>
      <w:r w:rsidR="009D42B6" w:rsidRPr="008A142A">
        <w:rPr>
          <w:lang w:val="en-GB"/>
        </w:rPr>
        <w:t xml:space="preserve"> </w:t>
      </w:r>
      <w:r w:rsidRPr="008A142A">
        <w:rPr>
          <w:lang w:val="en-GB"/>
        </w:rPr>
        <w:t>contributed</w:t>
      </w:r>
      <w:r w:rsidR="009D42B6" w:rsidRPr="008A142A">
        <w:rPr>
          <w:lang w:val="en-GB"/>
        </w:rPr>
        <w:t xml:space="preserve"> </w:t>
      </w:r>
      <w:r w:rsidRPr="008A142A">
        <w:rPr>
          <w:lang w:val="en-GB"/>
        </w:rPr>
        <w:t>$</w:t>
      </w:r>
      <w:r w:rsidR="008A142A" w:rsidRPr="008A142A">
        <w:rPr>
          <w:lang w:val="en-GB"/>
        </w:rPr>
        <w:t>3.5</w:t>
      </w:r>
      <w:r w:rsidR="006F342F" w:rsidRPr="008A142A">
        <w:rPr>
          <w:lang w:val="en-GB"/>
        </w:rPr>
        <w:t> </w:t>
      </w:r>
      <w:r w:rsidRPr="008A142A">
        <w:rPr>
          <w:lang w:val="en-GB"/>
        </w:rPr>
        <w:t>billion</w:t>
      </w:r>
      <w:r w:rsidR="009D42B6" w:rsidRPr="008A142A">
        <w:rPr>
          <w:lang w:val="en-GB"/>
        </w:rPr>
        <w:t xml:space="preserve"> </w:t>
      </w:r>
      <w:r w:rsidRPr="008A142A">
        <w:rPr>
          <w:lang w:val="en-GB"/>
        </w:rPr>
        <w:t>towards</w:t>
      </w:r>
      <w:r w:rsidR="009D42B6" w:rsidRPr="008A142A">
        <w:rPr>
          <w:lang w:val="en-GB"/>
        </w:rPr>
        <w:t xml:space="preserve"> </w:t>
      </w:r>
      <w:r w:rsidRPr="008A142A">
        <w:rPr>
          <w:lang w:val="en-GB"/>
        </w:rPr>
        <w:t>their</w:t>
      </w:r>
      <w:r w:rsidR="009D42B6" w:rsidRPr="008A142A">
        <w:rPr>
          <w:lang w:val="en-GB"/>
        </w:rPr>
        <w:t xml:space="preserve"> </w:t>
      </w:r>
      <w:r w:rsidRPr="008A142A">
        <w:rPr>
          <w:lang w:val="en-GB"/>
        </w:rPr>
        <w:t>living</w:t>
      </w:r>
      <w:r w:rsidR="009D42B6" w:rsidRPr="008A142A">
        <w:rPr>
          <w:lang w:val="en-GB"/>
        </w:rPr>
        <w:t xml:space="preserve"> </w:t>
      </w:r>
      <w:r w:rsidRPr="008A142A">
        <w:rPr>
          <w:lang w:val="en-GB"/>
        </w:rPr>
        <w:t>expenses,</w:t>
      </w:r>
      <w:r w:rsidR="009D42B6" w:rsidRPr="008A142A">
        <w:rPr>
          <w:lang w:val="en-GB"/>
        </w:rPr>
        <w:t xml:space="preserve"> </w:t>
      </w:r>
      <w:r w:rsidRPr="008A142A">
        <w:rPr>
          <w:lang w:val="en-GB"/>
        </w:rPr>
        <w:t>$</w:t>
      </w:r>
      <w:r w:rsidR="008A142A" w:rsidRPr="008A142A">
        <w:rPr>
          <w:lang w:val="en-GB"/>
        </w:rPr>
        <w:t>845</w:t>
      </w:r>
      <w:r w:rsidR="006F342F" w:rsidRPr="008A142A">
        <w:rPr>
          <w:lang w:val="en-GB"/>
        </w:rPr>
        <w:t> </w:t>
      </w:r>
      <w:r w:rsidRPr="008A142A">
        <w:rPr>
          <w:lang w:val="en-GB"/>
        </w:rPr>
        <w:t>million</w:t>
      </w:r>
      <w:r w:rsidR="009D42B6" w:rsidRPr="008A142A">
        <w:rPr>
          <w:lang w:val="en-GB"/>
        </w:rPr>
        <w:t xml:space="preserve"> </w:t>
      </w:r>
      <w:r w:rsidRPr="008A142A">
        <w:rPr>
          <w:lang w:val="en-GB"/>
        </w:rPr>
        <w:t>towards</w:t>
      </w:r>
      <w:r w:rsidR="009D42B6" w:rsidRPr="008A142A">
        <w:rPr>
          <w:lang w:val="en-GB"/>
        </w:rPr>
        <w:t xml:space="preserve"> </w:t>
      </w:r>
      <w:r w:rsidRPr="008A142A">
        <w:rPr>
          <w:lang w:val="en-GB"/>
        </w:rPr>
        <w:t>accommodation</w:t>
      </w:r>
      <w:r w:rsidR="009D42B6" w:rsidRPr="008A142A">
        <w:rPr>
          <w:lang w:val="en-GB"/>
        </w:rPr>
        <w:t xml:space="preserve"> </w:t>
      </w:r>
      <w:r w:rsidRPr="008A142A">
        <w:rPr>
          <w:lang w:val="en-GB"/>
        </w:rPr>
        <w:t>costs</w:t>
      </w:r>
      <w:r w:rsidR="009D42B6" w:rsidRPr="008A142A">
        <w:rPr>
          <w:lang w:val="en-GB"/>
        </w:rPr>
        <w:t xml:space="preserve"> </w:t>
      </w:r>
      <w:r w:rsidRPr="008A142A">
        <w:rPr>
          <w:lang w:val="en-GB"/>
        </w:rPr>
        <w:t>by</w:t>
      </w:r>
      <w:r w:rsidR="009D42B6" w:rsidRPr="008A142A">
        <w:rPr>
          <w:lang w:val="en-GB"/>
        </w:rPr>
        <w:t xml:space="preserve"> </w:t>
      </w:r>
      <w:r w:rsidRPr="008A142A">
        <w:rPr>
          <w:lang w:val="en-GB"/>
        </w:rPr>
        <w:t>those</w:t>
      </w:r>
      <w:r w:rsidR="009D42B6" w:rsidRPr="008A142A">
        <w:rPr>
          <w:lang w:val="en-GB"/>
        </w:rPr>
        <w:t xml:space="preserve"> </w:t>
      </w:r>
      <w:r w:rsidRPr="008A142A">
        <w:rPr>
          <w:lang w:val="en-GB"/>
        </w:rPr>
        <w:t>who</w:t>
      </w:r>
      <w:r w:rsidR="009D42B6" w:rsidRPr="008A142A">
        <w:rPr>
          <w:lang w:val="en-GB"/>
        </w:rPr>
        <w:t xml:space="preserve"> </w:t>
      </w:r>
      <w:r w:rsidRPr="008A142A">
        <w:rPr>
          <w:lang w:val="en-GB"/>
        </w:rPr>
        <w:t>chose</w:t>
      </w:r>
      <w:r w:rsidR="009D42B6" w:rsidRPr="008A142A">
        <w:rPr>
          <w:lang w:val="en-GB"/>
        </w:rPr>
        <w:t xml:space="preserve"> </w:t>
      </w:r>
      <w:r w:rsidRPr="008A142A">
        <w:rPr>
          <w:lang w:val="en-GB"/>
        </w:rPr>
        <w:t>to</w:t>
      </w:r>
      <w:r w:rsidR="009D42B6" w:rsidRPr="008A142A">
        <w:rPr>
          <w:lang w:val="en-GB"/>
        </w:rPr>
        <w:t xml:space="preserve"> </w:t>
      </w:r>
      <w:r w:rsidRPr="008A142A">
        <w:rPr>
          <w:lang w:val="en-GB"/>
        </w:rPr>
        <w:t>pay</w:t>
      </w:r>
      <w:r w:rsidR="009D42B6" w:rsidRPr="008A142A">
        <w:rPr>
          <w:lang w:val="en-GB"/>
        </w:rPr>
        <w:t xml:space="preserve"> </w:t>
      </w:r>
      <w:r w:rsidRPr="008A142A">
        <w:rPr>
          <w:lang w:val="en-GB"/>
        </w:rPr>
        <w:t>through</w:t>
      </w:r>
      <w:r w:rsidR="009D42B6" w:rsidRPr="008A142A">
        <w:rPr>
          <w:lang w:val="en-GB"/>
        </w:rPr>
        <w:t xml:space="preserve"> </w:t>
      </w:r>
      <w:r w:rsidRPr="008A142A">
        <w:rPr>
          <w:lang w:val="en-GB"/>
        </w:rPr>
        <w:t>a</w:t>
      </w:r>
      <w:r w:rsidR="009D42B6" w:rsidRPr="008A142A">
        <w:rPr>
          <w:lang w:val="en-GB"/>
        </w:rPr>
        <w:t xml:space="preserve"> </w:t>
      </w:r>
      <w:r w:rsidRPr="008A142A">
        <w:rPr>
          <w:lang w:val="en-GB"/>
        </w:rPr>
        <w:t>Daily</w:t>
      </w:r>
      <w:r w:rsidR="009D42B6" w:rsidRPr="008A142A">
        <w:rPr>
          <w:lang w:val="en-GB"/>
        </w:rPr>
        <w:t xml:space="preserve"> </w:t>
      </w:r>
      <w:r w:rsidRPr="008A142A">
        <w:rPr>
          <w:lang w:val="en-GB"/>
        </w:rPr>
        <w:t>Accommodation</w:t>
      </w:r>
      <w:r w:rsidR="009D42B6" w:rsidRPr="008A142A">
        <w:rPr>
          <w:lang w:val="en-GB"/>
        </w:rPr>
        <w:t xml:space="preserve"> </w:t>
      </w:r>
      <w:r w:rsidRPr="008A142A">
        <w:rPr>
          <w:lang w:val="en-GB"/>
        </w:rPr>
        <w:t>Payment</w:t>
      </w:r>
      <w:r w:rsidR="00F213A6">
        <w:rPr>
          <w:lang w:val="en-GB"/>
        </w:rPr>
        <w:t xml:space="preserve"> (DAP)</w:t>
      </w:r>
      <w:r w:rsidR="009D42B6" w:rsidRPr="008A142A">
        <w:rPr>
          <w:lang w:val="en-GB"/>
        </w:rPr>
        <w:t xml:space="preserve"> </w:t>
      </w:r>
      <w:r w:rsidRPr="008A142A">
        <w:rPr>
          <w:lang w:val="en-GB"/>
        </w:rPr>
        <w:t>(which</w:t>
      </w:r>
      <w:r w:rsidR="009D42B6" w:rsidRPr="008A142A">
        <w:rPr>
          <w:lang w:val="en-GB"/>
        </w:rPr>
        <w:t xml:space="preserve"> </w:t>
      </w:r>
      <w:r w:rsidRPr="008A142A">
        <w:rPr>
          <w:lang w:val="en-GB"/>
        </w:rPr>
        <w:t>excludes</w:t>
      </w:r>
      <w:r w:rsidR="009D42B6" w:rsidRPr="008A142A">
        <w:rPr>
          <w:lang w:val="en-GB"/>
        </w:rPr>
        <w:t xml:space="preserve"> </w:t>
      </w:r>
      <w:r w:rsidRPr="008A142A">
        <w:rPr>
          <w:lang w:val="en-GB"/>
        </w:rPr>
        <w:t>those</w:t>
      </w:r>
      <w:r w:rsidR="009D42B6" w:rsidRPr="008A142A">
        <w:rPr>
          <w:lang w:val="en-GB"/>
        </w:rPr>
        <w:t xml:space="preserve"> </w:t>
      </w:r>
      <w:r w:rsidRPr="008A142A">
        <w:rPr>
          <w:lang w:val="en-GB"/>
        </w:rPr>
        <w:t>choosing</w:t>
      </w:r>
      <w:r w:rsidR="009D42B6" w:rsidRPr="008A142A">
        <w:rPr>
          <w:lang w:val="en-GB"/>
        </w:rPr>
        <w:t xml:space="preserve"> </w:t>
      </w:r>
      <w:r w:rsidRPr="008A142A">
        <w:rPr>
          <w:lang w:val="en-GB"/>
        </w:rPr>
        <w:t>to</w:t>
      </w:r>
      <w:r w:rsidR="009D42B6" w:rsidRPr="008A142A">
        <w:rPr>
          <w:lang w:val="en-GB"/>
        </w:rPr>
        <w:t xml:space="preserve"> </w:t>
      </w:r>
      <w:r w:rsidRPr="008A142A">
        <w:rPr>
          <w:lang w:val="en-GB"/>
        </w:rPr>
        <w:t>pay</w:t>
      </w:r>
      <w:r w:rsidR="009D42B6" w:rsidRPr="008A142A">
        <w:rPr>
          <w:lang w:val="en-GB"/>
        </w:rPr>
        <w:t xml:space="preserve"> </w:t>
      </w:r>
      <w:r w:rsidRPr="008A142A">
        <w:rPr>
          <w:lang w:val="en-GB"/>
        </w:rPr>
        <w:t>through</w:t>
      </w:r>
      <w:r w:rsidR="009D42B6" w:rsidRPr="008A142A">
        <w:rPr>
          <w:lang w:val="en-GB"/>
        </w:rPr>
        <w:t xml:space="preserve"> </w:t>
      </w:r>
      <w:r w:rsidRPr="008A142A">
        <w:rPr>
          <w:lang w:val="en-GB"/>
        </w:rPr>
        <w:t>a</w:t>
      </w:r>
      <w:r w:rsidR="009D42B6" w:rsidRPr="008A142A">
        <w:rPr>
          <w:lang w:val="en-GB"/>
        </w:rPr>
        <w:t xml:space="preserve"> </w:t>
      </w:r>
      <w:r w:rsidRPr="008A142A">
        <w:rPr>
          <w:lang w:val="en-GB"/>
        </w:rPr>
        <w:t>refundable</w:t>
      </w:r>
      <w:r w:rsidR="009D42B6" w:rsidRPr="008A142A">
        <w:rPr>
          <w:lang w:val="en-GB"/>
        </w:rPr>
        <w:t xml:space="preserve"> </w:t>
      </w:r>
      <w:r w:rsidRPr="008A142A">
        <w:rPr>
          <w:lang w:val="en-GB"/>
        </w:rPr>
        <w:t>lump</w:t>
      </w:r>
      <w:r w:rsidR="009D42B6" w:rsidRPr="008A142A">
        <w:rPr>
          <w:lang w:val="en-GB"/>
        </w:rPr>
        <w:t xml:space="preserve"> </w:t>
      </w:r>
      <w:r w:rsidRPr="008A142A">
        <w:rPr>
          <w:lang w:val="en-GB"/>
        </w:rPr>
        <w:t>sum</w:t>
      </w:r>
      <w:r w:rsidR="009D42B6" w:rsidRPr="008A142A">
        <w:rPr>
          <w:lang w:val="en-GB"/>
        </w:rPr>
        <w:t xml:space="preserve"> </w:t>
      </w:r>
      <w:r w:rsidRPr="008A142A">
        <w:rPr>
          <w:lang w:val="en-GB"/>
        </w:rPr>
        <w:t>deposit)</w:t>
      </w:r>
      <w:r w:rsidR="009D42B6" w:rsidRPr="008A142A">
        <w:rPr>
          <w:lang w:val="en-GB"/>
        </w:rPr>
        <w:t xml:space="preserve"> </w:t>
      </w:r>
      <w:r w:rsidRPr="008A142A">
        <w:rPr>
          <w:lang w:val="en-GB"/>
        </w:rPr>
        <w:t>and</w:t>
      </w:r>
      <w:r w:rsidR="009D42B6" w:rsidRPr="008A142A">
        <w:rPr>
          <w:lang w:val="en-GB"/>
        </w:rPr>
        <w:t xml:space="preserve"> </w:t>
      </w:r>
      <w:r w:rsidRPr="008A142A">
        <w:rPr>
          <w:lang w:val="en-GB"/>
        </w:rPr>
        <w:t>$</w:t>
      </w:r>
      <w:r w:rsidR="008A142A" w:rsidRPr="008A142A">
        <w:rPr>
          <w:lang w:val="en-GB"/>
        </w:rPr>
        <w:t>646</w:t>
      </w:r>
      <w:r w:rsidR="009D42B6" w:rsidRPr="008A142A">
        <w:rPr>
          <w:lang w:val="en-GB"/>
        </w:rPr>
        <w:t xml:space="preserve"> </w:t>
      </w:r>
      <w:r w:rsidRPr="008A142A">
        <w:rPr>
          <w:lang w:val="en-GB"/>
        </w:rPr>
        <w:t>million</w:t>
      </w:r>
      <w:r w:rsidR="009D42B6" w:rsidRPr="008A142A">
        <w:rPr>
          <w:lang w:val="en-GB"/>
        </w:rPr>
        <w:t xml:space="preserve"> </w:t>
      </w:r>
      <w:r w:rsidRPr="008A142A">
        <w:rPr>
          <w:lang w:val="en-GB"/>
        </w:rPr>
        <w:t>towards</w:t>
      </w:r>
      <w:r w:rsidR="009D42B6" w:rsidRPr="008A142A">
        <w:rPr>
          <w:lang w:val="en-GB"/>
        </w:rPr>
        <w:t xml:space="preserve"> </w:t>
      </w:r>
      <w:r w:rsidRPr="008A142A">
        <w:rPr>
          <w:lang w:val="en-GB"/>
        </w:rPr>
        <w:t>care</w:t>
      </w:r>
      <w:r w:rsidR="009D42B6" w:rsidRPr="00292C27">
        <w:rPr>
          <w:lang w:val="en-GB"/>
        </w:rPr>
        <w:t xml:space="preserve"> </w:t>
      </w:r>
      <w:r w:rsidRPr="00292C27">
        <w:rPr>
          <w:lang w:val="en-GB"/>
        </w:rPr>
        <w:t>costs</w:t>
      </w:r>
      <w:r w:rsidR="00DC0309" w:rsidRPr="00292C27">
        <w:rPr>
          <w:lang w:val="en-GB"/>
        </w:rPr>
        <w:t>.</w:t>
      </w:r>
      <w:r w:rsidR="009D42B6" w:rsidRPr="00292C27">
        <w:rPr>
          <w:lang w:val="en-GB"/>
        </w:rPr>
        <w:t xml:space="preserve"> </w:t>
      </w:r>
      <w:r w:rsidRPr="00292C27">
        <w:rPr>
          <w:lang w:val="en-GB"/>
        </w:rPr>
        <w:t>Overall</w:t>
      </w:r>
      <w:r w:rsidR="00B16C53" w:rsidRPr="00292C27">
        <w:rPr>
          <w:lang w:val="en-GB"/>
        </w:rPr>
        <w:t>,</w:t>
      </w:r>
      <w:r w:rsidR="009D42B6" w:rsidRPr="00292C27">
        <w:rPr>
          <w:lang w:val="en-GB"/>
        </w:rPr>
        <w:t xml:space="preserve"> </w:t>
      </w:r>
      <w:r w:rsidRPr="00292C27">
        <w:rPr>
          <w:lang w:val="en-GB"/>
        </w:rPr>
        <w:t>contributions</w:t>
      </w:r>
      <w:r w:rsidR="009D42B6" w:rsidRPr="00292C27">
        <w:rPr>
          <w:lang w:val="en-GB"/>
        </w:rPr>
        <w:t xml:space="preserve"> </w:t>
      </w:r>
      <w:r w:rsidRPr="00292C27">
        <w:rPr>
          <w:lang w:val="en-GB"/>
        </w:rPr>
        <w:t>from</w:t>
      </w:r>
      <w:r w:rsidR="009D42B6" w:rsidRPr="00292C27">
        <w:rPr>
          <w:lang w:val="en-GB"/>
        </w:rPr>
        <w:t xml:space="preserve"> </w:t>
      </w:r>
      <w:r w:rsidRPr="00292C27">
        <w:rPr>
          <w:lang w:val="en-GB"/>
        </w:rPr>
        <w:t>residents</w:t>
      </w:r>
      <w:r w:rsidR="009D42B6" w:rsidRPr="00292C27">
        <w:rPr>
          <w:lang w:val="en-GB"/>
        </w:rPr>
        <w:t xml:space="preserve"> </w:t>
      </w:r>
      <w:r w:rsidRPr="00292C27">
        <w:rPr>
          <w:lang w:val="en-GB"/>
        </w:rPr>
        <w:t>(excluding</w:t>
      </w:r>
      <w:r w:rsidR="009D42B6" w:rsidRPr="00292C27">
        <w:rPr>
          <w:lang w:val="en-GB"/>
        </w:rPr>
        <w:t xml:space="preserve"> </w:t>
      </w:r>
      <w:r w:rsidRPr="00292C27">
        <w:rPr>
          <w:lang w:val="en-GB"/>
        </w:rPr>
        <w:t>lump</w:t>
      </w:r>
      <w:r w:rsidR="009D42B6" w:rsidRPr="00292C27">
        <w:rPr>
          <w:lang w:val="en-GB"/>
        </w:rPr>
        <w:t xml:space="preserve"> </w:t>
      </w:r>
      <w:r w:rsidRPr="00292C27">
        <w:rPr>
          <w:lang w:val="en-GB"/>
        </w:rPr>
        <w:t>sum</w:t>
      </w:r>
      <w:r w:rsidR="009D42B6" w:rsidRPr="00292C27">
        <w:rPr>
          <w:lang w:val="en-GB"/>
        </w:rPr>
        <w:t xml:space="preserve"> </w:t>
      </w:r>
      <w:r w:rsidRPr="00A85EDA">
        <w:rPr>
          <w:lang w:val="en-GB"/>
        </w:rPr>
        <w:t>deposits)</w:t>
      </w:r>
      <w:r w:rsidR="009D42B6" w:rsidRPr="00A85EDA">
        <w:rPr>
          <w:lang w:val="en-GB"/>
        </w:rPr>
        <w:t xml:space="preserve"> </w:t>
      </w:r>
      <w:r w:rsidRPr="00A85EDA">
        <w:rPr>
          <w:lang w:val="en-GB"/>
        </w:rPr>
        <w:t>represent</w:t>
      </w:r>
      <w:r w:rsidR="008A142A" w:rsidRPr="00A85EDA">
        <w:rPr>
          <w:lang w:val="en-GB"/>
        </w:rPr>
        <w:t xml:space="preserve"> 26.2</w:t>
      </w:r>
      <w:r w:rsidR="00820654" w:rsidRPr="00A85EDA">
        <w:rPr>
          <w:lang w:val="en-GB"/>
        </w:rPr>
        <w:t xml:space="preserve"> per cent </w:t>
      </w:r>
      <w:r w:rsidRPr="00A85EDA">
        <w:rPr>
          <w:lang w:val="en-GB"/>
        </w:rPr>
        <w:t>of</w:t>
      </w:r>
      <w:r w:rsidR="009D42B6" w:rsidRPr="00A85EDA">
        <w:rPr>
          <w:lang w:val="en-GB"/>
        </w:rPr>
        <w:t xml:space="preserve"> </w:t>
      </w:r>
      <w:r w:rsidRPr="00A85EDA">
        <w:rPr>
          <w:lang w:val="en-GB"/>
        </w:rPr>
        <w:t>total</w:t>
      </w:r>
      <w:r w:rsidR="009D42B6" w:rsidRPr="00A85EDA">
        <w:rPr>
          <w:lang w:val="en-GB"/>
        </w:rPr>
        <w:t xml:space="preserve"> </w:t>
      </w:r>
      <w:r w:rsidRPr="00A85EDA">
        <w:rPr>
          <w:lang w:val="en-GB"/>
        </w:rPr>
        <w:t>residential</w:t>
      </w:r>
      <w:r w:rsidR="009D42B6" w:rsidRPr="00A85EDA">
        <w:rPr>
          <w:lang w:val="en-GB"/>
        </w:rPr>
        <w:t xml:space="preserve"> </w:t>
      </w:r>
      <w:r w:rsidRPr="00A85EDA">
        <w:rPr>
          <w:lang w:val="en-GB"/>
        </w:rPr>
        <w:t>care</w:t>
      </w:r>
      <w:r w:rsidR="009D42B6" w:rsidRPr="00A85EDA">
        <w:rPr>
          <w:lang w:val="en-GB"/>
        </w:rPr>
        <w:t xml:space="preserve"> </w:t>
      </w:r>
      <w:r w:rsidRPr="00A85EDA">
        <w:rPr>
          <w:lang w:val="en-GB"/>
        </w:rPr>
        <w:t>provider</w:t>
      </w:r>
      <w:r w:rsidR="009D42B6" w:rsidRPr="00A85EDA">
        <w:rPr>
          <w:lang w:val="en-GB"/>
        </w:rPr>
        <w:t xml:space="preserve"> </w:t>
      </w:r>
      <w:r w:rsidRPr="00A85EDA">
        <w:rPr>
          <w:lang w:val="en-GB"/>
        </w:rPr>
        <w:t>revenue</w:t>
      </w:r>
      <w:r w:rsidR="00820654" w:rsidRPr="00A85EDA">
        <w:rPr>
          <w:lang w:val="en-GB"/>
        </w:rPr>
        <w:t xml:space="preserve"> (</w:t>
      </w:r>
      <w:r w:rsidR="008A142A" w:rsidRPr="00A85EDA">
        <w:rPr>
          <w:lang w:val="en-GB"/>
        </w:rPr>
        <w:t>up</w:t>
      </w:r>
      <w:r w:rsidR="00B16C53" w:rsidRPr="00A85EDA">
        <w:rPr>
          <w:lang w:val="en-GB"/>
        </w:rPr>
        <w:t xml:space="preserve"> from </w:t>
      </w:r>
      <w:r w:rsidR="00820654" w:rsidRPr="00A85EDA">
        <w:rPr>
          <w:lang w:val="en-GB"/>
        </w:rPr>
        <w:t>2</w:t>
      </w:r>
      <w:r w:rsidR="00292C27" w:rsidRPr="00A85EDA">
        <w:rPr>
          <w:lang w:val="en-GB"/>
        </w:rPr>
        <w:t>4</w:t>
      </w:r>
      <w:r w:rsidR="00820654" w:rsidRPr="00A85EDA">
        <w:rPr>
          <w:lang w:val="en-GB"/>
        </w:rPr>
        <w:t>.6 per cent in 201</w:t>
      </w:r>
      <w:r w:rsidR="00292C27" w:rsidRPr="00A85EDA">
        <w:rPr>
          <w:lang w:val="en-GB"/>
        </w:rPr>
        <w:t>8</w:t>
      </w:r>
      <w:r w:rsidR="00292C27" w:rsidRPr="00A85EDA">
        <w:rPr>
          <w:lang w:val="en-GB"/>
        </w:rPr>
        <w:noBreakHyphen/>
        <w:t>19</w:t>
      </w:r>
      <w:r w:rsidR="00820654" w:rsidRPr="00A85EDA">
        <w:rPr>
          <w:lang w:val="en-GB"/>
        </w:rPr>
        <w:t>)</w:t>
      </w:r>
      <w:r w:rsidR="00825E65" w:rsidRPr="00A85EDA">
        <w:rPr>
          <w:lang w:val="en-GB"/>
        </w:rPr>
        <w:t xml:space="preserve">, </w:t>
      </w:r>
      <w:r w:rsidR="00A85EDA" w:rsidRPr="00A85EDA">
        <w:rPr>
          <w:lang w:val="en-GB"/>
        </w:rPr>
        <w:t>66</w:t>
      </w:r>
      <w:r w:rsidR="00C261EF">
        <w:rPr>
          <w:lang w:val="en-GB"/>
        </w:rPr>
        <w:t> </w:t>
      </w:r>
      <w:r w:rsidR="00825E65" w:rsidRPr="00A85EDA">
        <w:rPr>
          <w:lang w:val="en-GB"/>
        </w:rPr>
        <w:t>per</w:t>
      </w:r>
      <w:r w:rsidR="00C261EF">
        <w:rPr>
          <w:lang w:val="en-GB"/>
        </w:rPr>
        <w:t> </w:t>
      </w:r>
      <w:r w:rsidR="00825E65" w:rsidRPr="00A85EDA">
        <w:rPr>
          <w:lang w:val="en-GB"/>
        </w:rPr>
        <w:t xml:space="preserve">cent of which comprises the </w:t>
      </w:r>
      <w:r w:rsidR="00F213A6">
        <w:rPr>
          <w:lang w:val="en-GB"/>
        </w:rPr>
        <w:t>b</w:t>
      </w:r>
      <w:r w:rsidR="00825E65" w:rsidRPr="00A85EDA">
        <w:rPr>
          <w:lang w:val="en-GB"/>
        </w:rPr>
        <w:t xml:space="preserve">asic </w:t>
      </w:r>
      <w:r w:rsidR="00F213A6">
        <w:rPr>
          <w:lang w:val="en-GB"/>
        </w:rPr>
        <w:t>d</w:t>
      </w:r>
      <w:r w:rsidR="00825E65" w:rsidRPr="00A85EDA">
        <w:rPr>
          <w:lang w:val="en-GB"/>
        </w:rPr>
        <w:t xml:space="preserve">aily </w:t>
      </w:r>
      <w:r w:rsidR="00F213A6">
        <w:rPr>
          <w:lang w:val="en-GB"/>
        </w:rPr>
        <w:t>f</w:t>
      </w:r>
      <w:r w:rsidR="00825E65" w:rsidRPr="00A85EDA">
        <w:rPr>
          <w:lang w:val="en-GB"/>
        </w:rPr>
        <w:t>ee for everyday living expenses</w:t>
      </w:r>
      <w:r w:rsidRPr="00A85EDA">
        <w:rPr>
          <w:lang w:val="en-GB"/>
        </w:rPr>
        <w:t>.</w:t>
      </w:r>
    </w:p>
    <w:p w14:paraId="7F8FD2AB" w14:textId="1B87FF84" w:rsidR="00567A93" w:rsidRPr="00A4194C" w:rsidRDefault="00567A93" w:rsidP="00C01A09">
      <w:pPr>
        <w:rPr>
          <w:lang w:val="en-GB"/>
        </w:rPr>
      </w:pPr>
      <w:r w:rsidRPr="00A85EDA">
        <w:rPr>
          <w:lang w:val="en-GB"/>
        </w:rPr>
        <w:t>Consumers</w:t>
      </w:r>
      <w:r w:rsidR="009D42B6" w:rsidRPr="00A85EDA">
        <w:rPr>
          <w:lang w:val="en-GB"/>
        </w:rPr>
        <w:t xml:space="preserve"> </w:t>
      </w:r>
      <w:r w:rsidRPr="00A85EDA">
        <w:rPr>
          <w:lang w:val="en-GB"/>
        </w:rPr>
        <w:t>of</w:t>
      </w:r>
      <w:r w:rsidR="009D42B6" w:rsidRPr="00A85EDA">
        <w:rPr>
          <w:lang w:val="en-GB"/>
        </w:rPr>
        <w:t xml:space="preserve"> </w:t>
      </w:r>
      <w:r w:rsidRPr="00A85EDA">
        <w:rPr>
          <w:lang w:val="en-GB"/>
        </w:rPr>
        <w:t>home</w:t>
      </w:r>
      <w:r w:rsidR="009D42B6" w:rsidRPr="00A85EDA">
        <w:rPr>
          <w:lang w:val="en-GB"/>
        </w:rPr>
        <w:t xml:space="preserve"> </w:t>
      </w:r>
      <w:r w:rsidRPr="00A85EDA">
        <w:rPr>
          <w:lang w:val="en-GB"/>
        </w:rPr>
        <w:t>care</w:t>
      </w:r>
      <w:r w:rsidR="009D42B6" w:rsidRPr="00A85EDA">
        <w:rPr>
          <w:lang w:val="en-GB"/>
        </w:rPr>
        <w:t xml:space="preserve"> </w:t>
      </w:r>
      <w:r w:rsidRPr="00A85EDA">
        <w:rPr>
          <w:lang w:val="en-GB"/>
        </w:rPr>
        <w:t>packages</w:t>
      </w:r>
      <w:r w:rsidR="009D42B6" w:rsidRPr="00A85EDA">
        <w:rPr>
          <w:lang w:val="en-GB"/>
        </w:rPr>
        <w:t xml:space="preserve"> </w:t>
      </w:r>
      <w:r w:rsidRPr="00A85EDA">
        <w:rPr>
          <w:lang w:val="en-GB"/>
        </w:rPr>
        <w:t>contributed</w:t>
      </w:r>
      <w:r w:rsidR="009D42B6" w:rsidRPr="00A85EDA">
        <w:rPr>
          <w:lang w:val="en-GB"/>
        </w:rPr>
        <w:t xml:space="preserve"> </w:t>
      </w:r>
      <w:r w:rsidRPr="00A85EDA">
        <w:rPr>
          <w:lang w:val="en-GB"/>
        </w:rPr>
        <w:t>around</w:t>
      </w:r>
      <w:r w:rsidR="009D42B6" w:rsidRPr="00A85EDA">
        <w:rPr>
          <w:lang w:val="en-GB"/>
        </w:rPr>
        <w:t xml:space="preserve"> </w:t>
      </w:r>
      <w:r w:rsidRPr="00A85EDA">
        <w:rPr>
          <w:lang w:val="en-GB"/>
        </w:rPr>
        <w:t>$</w:t>
      </w:r>
      <w:r w:rsidR="004F6CDA" w:rsidRPr="00A85EDA">
        <w:rPr>
          <w:lang w:val="en-GB"/>
        </w:rPr>
        <w:t>102</w:t>
      </w:r>
      <w:r w:rsidR="009D42B6" w:rsidRPr="008A142A">
        <w:rPr>
          <w:lang w:val="en-GB"/>
        </w:rPr>
        <w:t xml:space="preserve"> </w:t>
      </w:r>
      <w:r w:rsidRPr="008A142A">
        <w:rPr>
          <w:lang w:val="en-GB"/>
        </w:rPr>
        <w:t>million</w:t>
      </w:r>
      <w:r w:rsidR="009D42B6" w:rsidRPr="008A142A">
        <w:rPr>
          <w:lang w:val="en-GB"/>
        </w:rPr>
        <w:t xml:space="preserve"> </w:t>
      </w:r>
      <w:r w:rsidR="004F6CDA" w:rsidRPr="008A142A">
        <w:rPr>
          <w:lang w:val="en-GB"/>
        </w:rPr>
        <w:t>to their</w:t>
      </w:r>
      <w:r w:rsidR="004F6CDA">
        <w:rPr>
          <w:lang w:val="en-GB"/>
        </w:rPr>
        <w:t xml:space="preserve"> care </w:t>
      </w:r>
      <w:r w:rsidR="00825E65">
        <w:rPr>
          <w:lang w:val="en-GB"/>
        </w:rPr>
        <w:t xml:space="preserve">and support </w:t>
      </w:r>
      <w:r w:rsidR="004F6CDA">
        <w:rPr>
          <w:lang w:val="en-GB"/>
        </w:rPr>
        <w:t>costs in 2019</w:t>
      </w:r>
      <w:r w:rsidR="004F6CDA">
        <w:rPr>
          <w:lang w:val="en-GB"/>
        </w:rPr>
        <w:noBreakHyphen/>
        <w:t xml:space="preserve">20, </w:t>
      </w:r>
      <w:r w:rsidRPr="007C1BD5">
        <w:rPr>
          <w:lang w:val="en-GB"/>
        </w:rPr>
        <w:t>representing</w:t>
      </w:r>
      <w:r w:rsidR="00820654" w:rsidRPr="007C1BD5">
        <w:rPr>
          <w:lang w:val="en-GB"/>
        </w:rPr>
        <w:t xml:space="preserve"> </w:t>
      </w:r>
      <w:r w:rsidR="007C1BD5" w:rsidRPr="007C1BD5">
        <w:rPr>
          <w:lang w:val="en-GB"/>
        </w:rPr>
        <w:t>4 </w:t>
      </w:r>
      <w:r w:rsidR="00820654" w:rsidRPr="007C1BD5">
        <w:rPr>
          <w:lang w:val="en-GB"/>
        </w:rPr>
        <w:t>per cent</w:t>
      </w:r>
      <w:r w:rsidR="009D42B6" w:rsidRPr="007C1BD5">
        <w:rPr>
          <w:lang w:val="en-GB"/>
        </w:rPr>
        <w:t xml:space="preserve"> </w:t>
      </w:r>
      <w:r w:rsidR="000B58F1" w:rsidRPr="007C1BD5">
        <w:rPr>
          <w:lang w:val="en-GB"/>
        </w:rPr>
        <w:t>of</w:t>
      </w:r>
      <w:r w:rsidR="009D42B6" w:rsidRPr="007C1BD5">
        <w:rPr>
          <w:lang w:val="en-GB"/>
        </w:rPr>
        <w:t xml:space="preserve"> </w:t>
      </w:r>
      <w:r w:rsidR="000B58F1" w:rsidRPr="007C1BD5">
        <w:rPr>
          <w:lang w:val="en-GB"/>
        </w:rPr>
        <w:t>home</w:t>
      </w:r>
      <w:r w:rsidR="009D42B6" w:rsidRPr="00A4194C">
        <w:rPr>
          <w:lang w:val="en-GB"/>
        </w:rPr>
        <w:t xml:space="preserve"> </w:t>
      </w:r>
      <w:r w:rsidR="000B58F1" w:rsidRPr="00A4194C">
        <w:rPr>
          <w:lang w:val="en-GB"/>
        </w:rPr>
        <w:t>care</w:t>
      </w:r>
      <w:r w:rsidR="009D42B6" w:rsidRPr="00A4194C">
        <w:rPr>
          <w:lang w:val="en-GB"/>
        </w:rPr>
        <w:t xml:space="preserve"> </w:t>
      </w:r>
      <w:r w:rsidR="00FD6F4C">
        <w:rPr>
          <w:lang w:val="en-GB"/>
        </w:rPr>
        <w:t>providers’</w:t>
      </w:r>
      <w:r w:rsidR="009D42B6" w:rsidRPr="00A4194C">
        <w:rPr>
          <w:lang w:val="en-GB"/>
        </w:rPr>
        <w:t xml:space="preserve"> </w:t>
      </w:r>
      <w:r w:rsidR="000B58F1" w:rsidRPr="004F6CDA">
        <w:rPr>
          <w:lang w:val="en-GB"/>
        </w:rPr>
        <w:t>revenue</w:t>
      </w:r>
      <w:r w:rsidR="00A4194C" w:rsidRPr="004F6CDA">
        <w:rPr>
          <w:lang w:val="en-GB"/>
        </w:rPr>
        <w:t>,</w:t>
      </w:r>
      <w:r w:rsidR="00B014C7" w:rsidRPr="004F6CDA">
        <w:rPr>
          <w:lang w:val="en-GB"/>
        </w:rPr>
        <w:t xml:space="preserve"> </w:t>
      </w:r>
      <w:r w:rsidR="00B16C53" w:rsidRPr="004F6CDA">
        <w:rPr>
          <w:lang w:val="en-GB"/>
        </w:rPr>
        <w:t>down from</w:t>
      </w:r>
      <w:r w:rsidR="00B16C53" w:rsidRPr="00A4194C">
        <w:rPr>
          <w:lang w:val="en-GB"/>
        </w:rPr>
        <w:t xml:space="preserve"> </w:t>
      </w:r>
      <w:r w:rsidR="00A4194C" w:rsidRPr="00A4194C">
        <w:rPr>
          <w:lang w:val="en-GB"/>
        </w:rPr>
        <w:t>4.2</w:t>
      </w:r>
      <w:r w:rsidR="00B014C7" w:rsidRPr="00A4194C">
        <w:rPr>
          <w:lang w:val="en-GB"/>
        </w:rPr>
        <w:t xml:space="preserve"> per cent in 201</w:t>
      </w:r>
      <w:r w:rsidR="00A4194C" w:rsidRPr="00A4194C">
        <w:rPr>
          <w:lang w:val="en-GB"/>
        </w:rPr>
        <w:t>8</w:t>
      </w:r>
      <w:r w:rsidR="00A4194C" w:rsidRPr="00A4194C">
        <w:rPr>
          <w:lang w:val="en-GB"/>
        </w:rPr>
        <w:noBreakHyphen/>
        <w:t>19</w:t>
      </w:r>
      <w:r w:rsidR="00825E65">
        <w:rPr>
          <w:lang w:val="en-GB"/>
        </w:rPr>
        <w:t xml:space="preserve">. </w:t>
      </w:r>
      <w:r w:rsidRPr="00A4194C">
        <w:rPr>
          <w:lang w:val="en-GB"/>
        </w:rPr>
        <w:t>Commonwealth</w:t>
      </w:r>
      <w:r w:rsidR="009D42B6" w:rsidRPr="00A4194C">
        <w:rPr>
          <w:lang w:val="en-GB"/>
        </w:rPr>
        <w:t xml:space="preserve"> </w:t>
      </w:r>
      <w:r w:rsidRPr="00A4194C">
        <w:rPr>
          <w:lang w:val="en-GB"/>
        </w:rPr>
        <w:t>Home</w:t>
      </w:r>
      <w:r w:rsidR="009D42B6" w:rsidRPr="00A4194C">
        <w:rPr>
          <w:lang w:val="en-GB"/>
        </w:rPr>
        <w:t xml:space="preserve"> </w:t>
      </w:r>
      <w:r w:rsidRPr="00A4194C">
        <w:rPr>
          <w:lang w:val="en-GB"/>
        </w:rPr>
        <w:t>Support</w:t>
      </w:r>
      <w:r w:rsidR="009D42B6" w:rsidRPr="00A4194C">
        <w:rPr>
          <w:lang w:val="en-GB"/>
        </w:rPr>
        <w:t xml:space="preserve"> </w:t>
      </w:r>
      <w:r w:rsidRPr="00A4194C">
        <w:rPr>
          <w:lang w:val="en-GB"/>
        </w:rPr>
        <w:t>Programme</w:t>
      </w:r>
      <w:r w:rsidR="009D42B6" w:rsidRPr="00A4194C">
        <w:rPr>
          <w:lang w:val="en-GB"/>
        </w:rPr>
        <w:t xml:space="preserve"> </w:t>
      </w:r>
      <w:r w:rsidRPr="007F5DFF">
        <w:rPr>
          <w:lang w:val="en-GB"/>
        </w:rPr>
        <w:t>consumers</w:t>
      </w:r>
      <w:r w:rsidR="009D42B6" w:rsidRPr="007F5DFF">
        <w:rPr>
          <w:lang w:val="en-GB"/>
        </w:rPr>
        <w:t xml:space="preserve"> </w:t>
      </w:r>
      <w:r w:rsidRPr="007F5DFF">
        <w:rPr>
          <w:lang w:val="en-GB"/>
        </w:rPr>
        <w:t>contribu</w:t>
      </w:r>
      <w:r w:rsidR="000B58F1" w:rsidRPr="007F5DFF">
        <w:rPr>
          <w:lang w:val="en-GB"/>
        </w:rPr>
        <w:t>ted</w:t>
      </w:r>
      <w:r w:rsidR="009D42B6" w:rsidRPr="007F5DFF">
        <w:rPr>
          <w:lang w:val="en-GB"/>
        </w:rPr>
        <w:t xml:space="preserve"> </w:t>
      </w:r>
      <w:r w:rsidR="000B58F1" w:rsidRPr="007F5DFF">
        <w:rPr>
          <w:lang w:val="en-GB"/>
        </w:rPr>
        <w:t>$</w:t>
      </w:r>
      <w:r w:rsidR="004F6CDA" w:rsidRPr="007F5DFF">
        <w:rPr>
          <w:lang w:val="en-GB"/>
        </w:rPr>
        <w:t>251</w:t>
      </w:r>
      <w:r w:rsidR="009D42B6" w:rsidRPr="007F5DFF">
        <w:rPr>
          <w:lang w:val="en-GB"/>
        </w:rPr>
        <w:t xml:space="preserve"> </w:t>
      </w:r>
      <w:r w:rsidR="000B58F1" w:rsidRPr="007F5DFF">
        <w:rPr>
          <w:lang w:val="en-GB"/>
        </w:rPr>
        <w:t>million</w:t>
      </w:r>
      <w:r w:rsidR="00825E65">
        <w:rPr>
          <w:lang w:val="en-GB"/>
        </w:rPr>
        <w:t xml:space="preserve"> in 2019</w:t>
      </w:r>
      <w:r w:rsidR="00825E65">
        <w:rPr>
          <w:lang w:val="en-GB"/>
        </w:rPr>
        <w:noBreakHyphen/>
        <w:t>20</w:t>
      </w:r>
      <w:r w:rsidR="00FE0438" w:rsidRPr="007F5DFF">
        <w:rPr>
          <w:lang w:val="en-GB"/>
        </w:rPr>
        <w:t>,</w:t>
      </w:r>
      <w:r w:rsidR="009D42B6" w:rsidRPr="007F5DFF">
        <w:rPr>
          <w:lang w:val="en-GB"/>
        </w:rPr>
        <w:t xml:space="preserve"> </w:t>
      </w:r>
      <w:r w:rsidR="000B58F1" w:rsidRPr="007F5DFF">
        <w:rPr>
          <w:lang w:val="en-GB"/>
        </w:rPr>
        <w:t>which</w:t>
      </w:r>
      <w:r w:rsidR="009D42B6" w:rsidRPr="007F5DFF">
        <w:rPr>
          <w:lang w:val="en-GB"/>
        </w:rPr>
        <w:t xml:space="preserve"> </w:t>
      </w:r>
      <w:r w:rsidR="000B58F1" w:rsidRPr="007F5DFF">
        <w:rPr>
          <w:lang w:val="en-GB"/>
        </w:rPr>
        <w:t>represents</w:t>
      </w:r>
      <w:r w:rsidR="009D42B6" w:rsidRPr="007F5DFF">
        <w:rPr>
          <w:lang w:val="en-GB"/>
        </w:rPr>
        <w:t xml:space="preserve"> </w:t>
      </w:r>
      <w:r w:rsidR="007F5DFF" w:rsidRPr="007F5DFF">
        <w:rPr>
          <w:lang w:val="en-GB"/>
        </w:rPr>
        <w:t xml:space="preserve">9 per cent </w:t>
      </w:r>
      <w:r w:rsidR="000B58F1" w:rsidRPr="007F5DFF">
        <w:rPr>
          <w:lang w:val="en-GB"/>
        </w:rPr>
        <w:t>of</w:t>
      </w:r>
      <w:r w:rsidR="009D42B6" w:rsidRPr="007F5DFF">
        <w:rPr>
          <w:lang w:val="en-GB"/>
        </w:rPr>
        <w:t xml:space="preserve"> </w:t>
      </w:r>
      <w:r w:rsidR="000B58F1" w:rsidRPr="007F5DFF">
        <w:rPr>
          <w:lang w:val="en-GB"/>
        </w:rPr>
        <w:t>total</w:t>
      </w:r>
      <w:r w:rsidR="009D42B6" w:rsidRPr="007F5DFF">
        <w:rPr>
          <w:lang w:val="en-GB"/>
        </w:rPr>
        <w:t xml:space="preserve"> </w:t>
      </w:r>
      <w:r w:rsidR="000B58F1" w:rsidRPr="007F5DFF">
        <w:rPr>
          <w:lang w:val="en-GB"/>
        </w:rPr>
        <w:t>expenditure</w:t>
      </w:r>
      <w:r w:rsidR="009D42B6" w:rsidRPr="007F5DFF">
        <w:rPr>
          <w:lang w:val="en-GB"/>
        </w:rPr>
        <w:t xml:space="preserve"> </w:t>
      </w:r>
      <w:r w:rsidR="000B58F1" w:rsidRPr="007F5DFF">
        <w:rPr>
          <w:lang w:val="en-GB"/>
        </w:rPr>
        <w:t>on</w:t>
      </w:r>
      <w:r w:rsidR="009D42B6" w:rsidRPr="00A4194C">
        <w:rPr>
          <w:lang w:val="en-GB"/>
        </w:rPr>
        <w:t xml:space="preserve"> </w:t>
      </w:r>
      <w:r w:rsidR="000B58F1" w:rsidRPr="00A4194C">
        <w:rPr>
          <w:lang w:val="en-GB"/>
        </w:rPr>
        <w:t>home</w:t>
      </w:r>
      <w:r w:rsidR="009D42B6" w:rsidRPr="00A4194C">
        <w:rPr>
          <w:lang w:val="en-GB"/>
        </w:rPr>
        <w:t xml:space="preserve"> </w:t>
      </w:r>
      <w:r w:rsidR="000B58F1" w:rsidRPr="00A4194C">
        <w:rPr>
          <w:lang w:val="en-GB"/>
        </w:rPr>
        <w:t>support.</w:t>
      </w:r>
    </w:p>
    <w:p w14:paraId="195DBDDD" w14:textId="1EDBDBCC" w:rsidR="009D42B6" w:rsidRPr="00A4194C" w:rsidRDefault="0009024C" w:rsidP="00C01A09">
      <w:pPr>
        <w:rPr>
          <w:lang w:val="en-GB"/>
        </w:rPr>
      </w:pPr>
      <w:r w:rsidRPr="00A4194C">
        <w:rPr>
          <w:lang w:val="en-GB"/>
        </w:rPr>
        <w:fldChar w:fldCharType="begin"/>
      </w:r>
      <w:r w:rsidRPr="00A4194C">
        <w:rPr>
          <w:lang w:val="en-GB"/>
        </w:rPr>
        <w:instrText xml:space="preserve"> REF _Ref2785017 \h  \* MERGEFORMAT </w:instrText>
      </w:r>
      <w:r w:rsidRPr="00A4194C">
        <w:rPr>
          <w:lang w:val="en-GB"/>
        </w:rPr>
      </w:r>
      <w:r w:rsidRPr="00A4194C">
        <w:rPr>
          <w:lang w:val="en-GB"/>
        </w:rPr>
        <w:fldChar w:fldCharType="separate"/>
      </w:r>
      <w:r w:rsidR="005D6463" w:rsidRPr="00FF22A5">
        <w:t xml:space="preserve">Table </w:t>
      </w:r>
      <w:r w:rsidR="005D6463" w:rsidRPr="00FF22A5">
        <w:rPr>
          <w:noProof/>
        </w:rPr>
        <w:t>2.2</w:t>
      </w:r>
      <w:r w:rsidRPr="00A4194C">
        <w:rPr>
          <w:lang w:val="en-GB"/>
        </w:rPr>
        <w:fldChar w:fldCharType="end"/>
      </w:r>
      <w:r w:rsidR="009D42B6" w:rsidRPr="00A4194C">
        <w:rPr>
          <w:lang w:val="en-GB"/>
        </w:rPr>
        <w:t xml:space="preserve"> </w:t>
      </w:r>
      <w:r w:rsidR="00872E69" w:rsidRPr="00A4194C">
        <w:rPr>
          <w:lang w:val="en-GB"/>
        </w:rPr>
        <w:t>shows</w:t>
      </w:r>
      <w:r w:rsidR="009D42B6" w:rsidRPr="00A4194C">
        <w:rPr>
          <w:lang w:val="en-GB"/>
        </w:rPr>
        <w:t xml:space="preserve"> </w:t>
      </w:r>
      <w:r w:rsidR="00872E69" w:rsidRPr="00A4194C">
        <w:rPr>
          <w:lang w:val="en-GB"/>
        </w:rPr>
        <w:t>the</w:t>
      </w:r>
      <w:r w:rsidR="009D42B6" w:rsidRPr="00A4194C">
        <w:rPr>
          <w:lang w:val="en-GB"/>
        </w:rPr>
        <w:t xml:space="preserve"> </w:t>
      </w:r>
      <w:r w:rsidR="00B16C53" w:rsidRPr="00A4194C">
        <w:rPr>
          <w:lang w:val="en-GB"/>
        </w:rPr>
        <w:t xml:space="preserve">total </w:t>
      </w:r>
      <w:r w:rsidR="00872E69" w:rsidRPr="00A4194C">
        <w:rPr>
          <w:lang w:val="en-GB"/>
        </w:rPr>
        <w:t>Government</w:t>
      </w:r>
      <w:r w:rsidR="009D42B6" w:rsidRPr="00A4194C">
        <w:rPr>
          <w:lang w:val="en-GB"/>
        </w:rPr>
        <w:t xml:space="preserve"> </w:t>
      </w:r>
      <w:r w:rsidR="00872E69" w:rsidRPr="00A4194C">
        <w:rPr>
          <w:lang w:val="en-GB"/>
        </w:rPr>
        <w:t>and</w:t>
      </w:r>
      <w:r w:rsidR="009D42B6" w:rsidRPr="00A4194C">
        <w:rPr>
          <w:lang w:val="en-GB"/>
        </w:rPr>
        <w:t xml:space="preserve"> </w:t>
      </w:r>
      <w:r w:rsidR="00872E69" w:rsidRPr="00A4194C">
        <w:rPr>
          <w:lang w:val="en-GB"/>
        </w:rPr>
        <w:t>consumer</w:t>
      </w:r>
      <w:r w:rsidR="009D42B6" w:rsidRPr="00A4194C">
        <w:rPr>
          <w:lang w:val="en-GB"/>
        </w:rPr>
        <w:t xml:space="preserve"> </w:t>
      </w:r>
      <w:r w:rsidR="00872E69" w:rsidRPr="00A4194C">
        <w:rPr>
          <w:lang w:val="en-GB"/>
        </w:rPr>
        <w:t>contribution</w:t>
      </w:r>
      <w:r w:rsidR="009D42B6" w:rsidRPr="00A4194C">
        <w:rPr>
          <w:lang w:val="en-GB"/>
        </w:rPr>
        <w:t xml:space="preserve"> </w:t>
      </w:r>
      <w:r w:rsidR="00872E69" w:rsidRPr="00A4194C">
        <w:rPr>
          <w:lang w:val="en-GB"/>
        </w:rPr>
        <w:t>across</w:t>
      </w:r>
      <w:r w:rsidR="009D42B6" w:rsidRPr="00A4194C">
        <w:rPr>
          <w:lang w:val="en-GB"/>
        </w:rPr>
        <w:t xml:space="preserve"> </w:t>
      </w:r>
      <w:r w:rsidR="00872E69" w:rsidRPr="00A4194C">
        <w:rPr>
          <w:lang w:val="en-GB"/>
        </w:rPr>
        <w:t>service</w:t>
      </w:r>
      <w:r w:rsidR="009D42B6" w:rsidRPr="00A4194C">
        <w:rPr>
          <w:lang w:val="en-GB"/>
        </w:rPr>
        <w:t xml:space="preserve"> </w:t>
      </w:r>
      <w:r w:rsidR="00872E69" w:rsidRPr="00A4194C">
        <w:rPr>
          <w:lang w:val="en-GB"/>
        </w:rPr>
        <w:t>types</w:t>
      </w:r>
      <w:r w:rsidR="009D42B6" w:rsidRPr="00A4194C">
        <w:rPr>
          <w:lang w:val="en-GB"/>
        </w:rPr>
        <w:t xml:space="preserve"> </w:t>
      </w:r>
      <w:r w:rsidR="00872E69" w:rsidRPr="00A4194C">
        <w:rPr>
          <w:lang w:val="en-GB"/>
        </w:rPr>
        <w:t>since</w:t>
      </w:r>
      <w:r w:rsidR="009D42B6" w:rsidRPr="00A4194C">
        <w:rPr>
          <w:lang w:val="en-GB"/>
        </w:rPr>
        <w:t xml:space="preserve"> </w:t>
      </w:r>
      <w:r w:rsidR="00872E69" w:rsidRPr="00A4194C">
        <w:rPr>
          <w:lang w:val="en-GB"/>
        </w:rPr>
        <w:t>201</w:t>
      </w:r>
      <w:r w:rsidR="00A4194C" w:rsidRPr="00A4194C">
        <w:rPr>
          <w:lang w:val="en-GB"/>
        </w:rPr>
        <w:t>5</w:t>
      </w:r>
      <w:r w:rsidR="00A4194C" w:rsidRPr="00A4194C">
        <w:rPr>
          <w:lang w:val="en-GB"/>
        </w:rPr>
        <w:noBreakHyphen/>
        <w:t>16</w:t>
      </w:r>
      <w:r w:rsidR="00872E69" w:rsidRPr="00A4194C">
        <w:rPr>
          <w:lang w:val="en-GB"/>
        </w:rPr>
        <w:t>.</w:t>
      </w:r>
    </w:p>
    <w:p w14:paraId="7A929671" w14:textId="2D630B98" w:rsidR="00D33993" w:rsidRPr="00A4194C" w:rsidRDefault="00D33993" w:rsidP="00162DD2">
      <w:pPr>
        <w:pStyle w:val="Caption"/>
      </w:pPr>
      <w:bookmarkStart w:id="109" w:name="_Ref2785017"/>
      <w:bookmarkStart w:id="110" w:name="_Toc1645156"/>
      <w:bookmarkStart w:id="111" w:name="_Toc2536698"/>
      <w:bookmarkStart w:id="112" w:name="_Toc39040428"/>
      <w:r w:rsidRPr="00A4194C">
        <w:t>Table</w:t>
      </w:r>
      <w:r w:rsidR="009D42B6" w:rsidRPr="00A4194C">
        <w:t xml:space="preserve"> </w:t>
      </w:r>
      <w:r w:rsidR="009D64CB" w:rsidRPr="00A4194C">
        <w:rPr>
          <w:noProof/>
        </w:rPr>
        <w:fldChar w:fldCharType="begin"/>
      </w:r>
      <w:r w:rsidR="009D64CB" w:rsidRPr="00A4194C">
        <w:rPr>
          <w:noProof/>
        </w:rPr>
        <w:instrText xml:space="preserve"> STYLEREF 1 \s </w:instrText>
      </w:r>
      <w:r w:rsidR="009D64CB" w:rsidRPr="00A4194C">
        <w:rPr>
          <w:noProof/>
        </w:rPr>
        <w:fldChar w:fldCharType="separate"/>
      </w:r>
      <w:r w:rsidR="005D6463">
        <w:rPr>
          <w:noProof/>
        </w:rPr>
        <w:t>2</w:t>
      </w:r>
      <w:r w:rsidR="009D64CB" w:rsidRPr="00A4194C">
        <w:rPr>
          <w:noProof/>
        </w:rPr>
        <w:fldChar w:fldCharType="end"/>
      </w:r>
      <w:r w:rsidR="00D55AAD" w:rsidRPr="00A4194C">
        <w:t>.</w:t>
      </w:r>
      <w:r w:rsidR="009D64CB" w:rsidRPr="00A4194C">
        <w:rPr>
          <w:noProof/>
        </w:rPr>
        <w:fldChar w:fldCharType="begin"/>
      </w:r>
      <w:r w:rsidR="009D64CB" w:rsidRPr="00A4194C">
        <w:rPr>
          <w:noProof/>
        </w:rPr>
        <w:instrText xml:space="preserve"> SEQ Table \* ARABIC \s 1 </w:instrText>
      </w:r>
      <w:r w:rsidR="009D64CB" w:rsidRPr="00A4194C">
        <w:rPr>
          <w:noProof/>
        </w:rPr>
        <w:fldChar w:fldCharType="separate"/>
      </w:r>
      <w:r w:rsidR="005D6463">
        <w:rPr>
          <w:noProof/>
        </w:rPr>
        <w:t>2</w:t>
      </w:r>
      <w:r w:rsidR="009D64CB" w:rsidRPr="00A4194C">
        <w:rPr>
          <w:noProof/>
        </w:rPr>
        <w:fldChar w:fldCharType="end"/>
      </w:r>
      <w:bookmarkEnd w:id="109"/>
      <w:r w:rsidR="00DB5639" w:rsidRPr="00A4194C">
        <w:t>:</w:t>
      </w:r>
      <w:bookmarkEnd w:id="110"/>
      <w:r w:rsidR="009D42B6" w:rsidRPr="00A4194C">
        <w:t xml:space="preserve"> </w:t>
      </w:r>
      <w:r w:rsidR="00AB11DF" w:rsidRPr="00A4194C">
        <w:t>Australian</w:t>
      </w:r>
      <w:r w:rsidR="009D42B6" w:rsidRPr="00A4194C">
        <w:t xml:space="preserve"> </w:t>
      </w:r>
      <w:r w:rsidR="00AB11DF" w:rsidRPr="00A4194C">
        <w:t>Government</w:t>
      </w:r>
      <w:r w:rsidR="009D42B6" w:rsidRPr="00A4194C">
        <w:t xml:space="preserve"> </w:t>
      </w:r>
      <w:r w:rsidR="00AB11DF" w:rsidRPr="00A4194C">
        <w:t>expenditure</w:t>
      </w:r>
      <w:r w:rsidR="009D42B6" w:rsidRPr="00A4194C">
        <w:t xml:space="preserve"> </w:t>
      </w:r>
      <w:r w:rsidR="00AB11DF" w:rsidRPr="00A4194C">
        <w:t>and</w:t>
      </w:r>
      <w:r w:rsidR="009D42B6" w:rsidRPr="00A4194C">
        <w:t xml:space="preserve"> </w:t>
      </w:r>
      <w:r w:rsidR="00AB11DF" w:rsidRPr="00A4194C">
        <w:t>consumer</w:t>
      </w:r>
      <w:r w:rsidR="009D42B6" w:rsidRPr="00A4194C">
        <w:t xml:space="preserve"> </w:t>
      </w:r>
      <w:r w:rsidR="00AB11DF" w:rsidRPr="00A4194C">
        <w:t>contribution,</w:t>
      </w:r>
      <w:r w:rsidR="009D42B6" w:rsidRPr="00A4194C">
        <w:t xml:space="preserve"> </w:t>
      </w:r>
      <w:r w:rsidR="00AB11DF" w:rsidRPr="00A4194C">
        <w:t>by</w:t>
      </w:r>
      <w:r w:rsidR="009D42B6" w:rsidRPr="00A4194C">
        <w:t xml:space="preserve"> </w:t>
      </w:r>
      <w:r w:rsidR="00AB11DF" w:rsidRPr="00A4194C">
        <w:t>service</w:t>
      </w:r>
      <w:r w:rsidR="009D42B6" w:rsidRPr="00A4194C">
        <w:t xml:space="preserve"> </w:t>
      </w:r>
      <w:r w:rsidR="00AB11DF" w:rsidRPr="00A4194C">
        <w:t>type</w:t>
      </w:r>
      <w:r w:rsidR="00020651" w:rsidRPr="00A4194C">
        <w:t>,</w:t>
      </w:r>
      <w:r w:rsidR="009D42B6" w:rsidRPr="00A4194C">
        <w:t xml:space="preserve"> </w:t>
      </w:r>
      <w:r w:rsidR="006A4272" w:rsidRPr="00A4194C">
        <w:t>201</w:t>
      </w:r>
      <w:r w:rsidR="00A4194C" w:rsidRPr="00A4194C">
        <w:t>5</w:t>
      </w:r>
      <w:r w:rsidR="002D04BC">
        <w:noBreakHyphen/>
      </w:r>
      <w:r w:rsidR="00A4194C" w:rsidRPr="00A4194C">
        <w:t>16</w:t>
      </w:r>
      <w:r w:rsidR="002D04BC">
        <w:t> </w:t>
      </w:r>
      <w:r w:rsidR="00020651" w:rsidRPr="00A4194C">
        <w:t>to</w:t>
      </w:r>
      <w:r w:rsidR="002D04BC">
        <w:t> </w:t>
      </w:r>
      <w:r w:rsidR="00020651" w:rsidRPr="00A4194C">
        <w:t>201</w:t>
      </w:r>
      <w:r w:rsidR="00A4194C" w:rsidRPr="00A4194C">
        <w:t>9</w:t>
      </w:r>
      <w:r w:rsidR="002D04BC">
        <w:noBreakHyphen/>
      </w:r>
      <w:r w:rsidR="00A4194C" w:rsidRPr="00A4194C">
        <w:t>20</w:t>
      </w:r>
      <w:bookmarkEnd w:id="111"/>
      <w:bookmarkEnd w:id="112"/>
    </w:p>
    <w:tbl>
      <w:tblPr>
        <w:tblStyle w:val="ACFAARTable"/>
        <w:tblW w:w="9620" w:type="dxa"/>
        <w:tblLook w:val="06A0" w:firstRow="1" w:lastRow="0" w:firstColumn="1" w:lastColumn="0" w:noHBand="1" w:noVBand="1"/>
        <w:tblDescription w:val="Table 2.2: Australian Government expenditure and consumer contribution, by service type, 2013 14 to 2017-18"/>
      </w:tblPr>
      <w:tblGrid>
        <w:gridCol w:w="1580"/>
        <w:gridCol w:w="1340"/>
        <w:gridCol w:w="1340"/>
        <w:gridCol w:w="1340"/>
        <w:gridCol w:w="1340"/>
        <w:gridCol w:w="1340"/>
        <w:gridCol w:w="1340"/>
      </w:tblGrid>
      <w:tr w:rsidR="00A4194C" w:rsidRPr="00A4194C" w14:paraId="2A302FF7" w14:textId="77777777" w:rsidTr="00476F58">
        <w:trPr>
          <w:cnfStyle w:val="100000000000" w:firstRow="1" w:lastRow="0" w:firstColumn="0" w:lastColumn="0" w:oddVBand="0" w:evenVBand="0" w:oddHBand="0" w:evenHBand="0" w:firstRowFirstColumn="0" w:firstRowLastColumn="0" w:lastRowFirstColumn="0" w:lastRowLastColumn="0"/>
          <w:tblHeader/>
        </w:trPr>
        <w:tc>
          <w:tcPr>
            <w:tcW w:w="1580" w:type="dxa"/>
            <w:noWrap/>
            <w:hideMark/>
          </w:tcPr>
          <w:p w14:paraId="64A257E6" w14:textId="0C82F2EB" w:rsidR="00A4194C" w:rsidRPr="00A4194C" w:rsidRDefault="00A4194C" w:rsidP="00162DD2">
            <w:pPr>
              <w:pStyle w:val="TableColHeadLeft"/>
            </w:pPr>
          </w:p>
        </w:tc>
        <w:tc>
          <w:tcPr>
            <w:tcW w:w="1340" w:type="dxa"/>
            <w:noWrap/>
            <w:hideMark/>
          </w:tcPr>
          <w:p w14:paraId="4312ED4B" w14:textId="2FC8DC40" w:rsidR="00A4194C" w:rsidRPr="00A4194C" w:rsidRDefault="00A4194C" w:rsidP="00162DD2">
            <w:pPr>
              <w:pStyle w:val="TableColHeadLeft"/>
            </w:pPr>
          </w:p>
        </w:tc>
        <w:tc>
          <w:tcPr>
            <w:tcW w:w="1340" w:type="dxa"/>
            <w:noWrap/>
            <w:hideMark/>
          </w:tcPr>
          <w:p w14:paraId="48262ED0" w14:textId="763FDF37" w:rsidR="00A4194C" w:rsidRPr="00A4194C" w:rsidRDefault="00A4194C" w:rsidP="00162DD2">
            <w:pPr>
              <w:pStyle w:val="TableColHeadLeft"/>
            </w:pPr>
            <w:r w:rsidRPr="00A4194C">
              <w:t>2015-16</w:t>
            </w:r>
          </w:p>
        </w:tc>
        <w:tc>
          <w:tcPr>
            <w:tcW w:w="1340" w:type="dxa"/>
            <w:noWrap/>
            <w:hideMark/>
          </w:tcPr>
          <w:p w14:paraId="7BDEAFDC" w14:textId="7B3B490F" w:rsidR="00A4194C" w:rsidRPr="00A4194C" w:rsidRDefault="00A4194C" w:rsidP="00162DD2">
            <w:pPr>
              <w:pStyle w:val="TableColHeadLeft"/>
            </w:pPr>
            <w:r w:rsidRPr="00A4194C">
              <w:t>2016-17</w:t>
            </w:r>
          </w:p>
        </w:tc>
        <w:tc>
          <w:tcPr>
            <w:tcW w:w="1340" w:type="dxa"/>
            <w:noWrap/>
            <w:hideMark/>
          </w:tcPr>
          <w:p w14:paraId="290D8402" w14:textId="313BA3D3" w:rsidR="00A4194C" w:rsidRPr="00A4194C" w:rsidRDefault="00A4194C" w:rsidP="00162DD2">
            <w:pPr>
              <w:pStyle w:val="TableColHeadLeft"/>
            </w:pPr>
            <w:r w:rsidRPr="00A4194C">
              <w:t>2017-18</w:t>
            </w:r>
          </w:p>
        </w:tc>
        <w:tc>
          <w:tcPr>
            <w:tcW w:w="1340" w:type="dxa"/>
            <w:noWrap/>
            <w:hideMark/>
          </w:tcPr>
          <w:p w14:paraId="068E0896" w14:textId="61245C3A" w:rsidR="00A4194C" w:rsidRPr="00A4194C" w:rsidRDefault="00A4194C" w:rsidP="00162DD2">
            <w:pPr>
              <w:pStyle w:val="TableColHeadLeft"/>
            </w:pPr>
            <w:r w:rsidRPr="00A4194C">
              <w:t>2018-19</w:t>
            </w:r>
          </w:p>
        </w:tc>
        <w:tc>
          <w:tcPr>
            <w:tcW w:w="1340" w:type="dxa"/>
            <w:noWrap/>
            <w:hideMark/>
          </w:tcPr>
          <w:p w14:paraId="11EC1D64" w14:textId="198F8CB3" w:rsidR="00A4194C" w:rsidRPr="00A4194C" w:rsidRDefault="00A4194C" w:rsidP="00162DD2">
            <w:pPr>
              <w:pStyle w:val="TableColHeadLeft"/>
            </w:pPr>
            <w:r w:rsidRPr="00A4194C">
              <w:t>201</w:t>
            </w:r>
            <w:r>
              <w:t>9-20</w:t>
            </w:r>
          </w:p>
        </w:tc>
      </w:tr>
      <w:tr w:rsidR="00A4194C" w:rsidRPr="00A4194C" w14:paraId="1D1861D6" w14:textId="77777777" w:rsidTr="006A4272">
        <w:tc>
          <w:tcPr>
            <w:tcW w:w="1580" w:type="dxa"/>
            <w:vMerge w:val="restart"/>
            <w:hideMark/>
          </w:tcPr>
          <w:p w14:paraId="15ACD7C5" w14:textId="0D9F80F9" w:rsidR="00A4194C" w:rsidRPr="00A4194C" w:rsidRDefault="00A4194C" w:rsidP="00162DD2">
            <w:pPr>
              <w:pStyle w:val="TableBodyLeft"/>
            </w:pPr>
            <w:r w:rsidRPr="00A4194C">
              <w:t>Home care</w:t>
            </w:r>
          </w:p>
        </w:tc>
        <w:tc>
          <w:tcPr>
            <w:tcW w:w="1340" w:type="dxa"/>
            <w:hideMark/>
          </w:tcPr>
          <w:p w14:paraId="22DE6D85" w14:textId="77777777" w:rsidR="00A4194C" w:rsidRPr="00A4194C" w:rsidRDefault="00A4194C" w:rsidP="00162DD2">
            <w:pPr>
              <w:pStyle w:val="TableBodyLeft"/>
            </w:pPr>
            <w:r w:rsidRPr="00A4194C">
              <w:t>Government</w:t>
            </w:r>
          </w:p>
        </w:tc>
        <w:tc>
          <w:tcPr>
            <w:tcW w:w="1340" w:type="dxa"/>
            <w:noWrap/>
            <w:hideMark/>
          </w:tcPr>
          <w:p w14:paraId="4A1C4FB2" w14:textId="68D9D914" w:rsidR="00A4194C" w:rsidRPr="00A4194C" w:rsidRDefault="00A4194C" w:rsidP="00162DD2">
            <w:pPr>
              <w:pStyle w:val="TableBodyLeft"/>
            </w:pPr>
            <w:r w:rsidRPr="00A4194C">
              <w:t>$1.5b</w:t>
            </w:r>
          </w:p>
        </w:tc>
        <w:tc>
          <w:tcPr>
            <w:tcW w:w="1340" w:type="dxa"/>
            <w:noWrap/>
          </w:tcPr>
          <w:p w14:paraId="3B2A4B56" w14:textId="5B799A43" w:rsidR="00A4194C" w:rsidRPr="00A4194C" w:rsidRDefault="00A4194C" w:rsidP="00162DD2">
            <w:pPr>
              <w:pStyle w:val="TableBodyLeft"/>
            </w:pPr>
            <w:r w:rsidRPr="00A4194C">
              <w:t>$1.6b</w:t>
            </w:r>
          </w:p>
        </w:tc>
        <w:tc>
          <w:tcPr>
            <w:tcW w:w="1340" w:type="dxa"/>
            <w:noWrap/>
          </w:tcPr>
          <w:p w14:paraId="6098FCC1" w14:textId="57A4D1AA" w:rsidR="00A4194C" w:rsidRPr="00A4194C" w:rsidRDefault="00A4194C" w:rsidP="00162DD2">
            <w:pPr>
              <w:pStyle w:val="TableBodyLeft"/>
            </w:pPr>
            <w:r w:rsidRPr="00A4194C">
              <w:t>$2.0b</w:t>
            </w:r>
          </w:p>
        </w:tc>
        <w:tc>
          <w:tcPr>
            <w:tcW w:w="1340" w:type="dxa"/>
            <w:noWrap/>
          </w:tcPr>
          <w:p w14:paraId="68256222" w14:textId="1A4CEEC2" w:rsidR="00A4194C" w:rsidRPr="00A4194C" w:rsidRDefault="00A4194C" w:rsidP="00162DD2">
            <w:pPr>
              <w:pStyle w:val="TableBodyLeft"/>
            </w:pPr>
            <w:r w:rsidRPr="00A4194C">
              <w:t>$2.5b</w:t>
            </w:r>
          </w:p>
        </w:tc>
        <w:tc>
          <w:tcPr>
            <w:tcW w:w="1340" w:type="dxa"/>
            <w:noWrap/>
          </w:tcPr>
          <w:p w14:paraId="7D32B360" w14:textId="2BA4D331" w:rsidR="00A4194C" w:rsidRPr="004F6CDA" w:rsidRDefault="002C138D" w:rsidP="00162DD2">
            <w:pPr>
              <w:pStyle w:val="TableBodyLeft"/>
            </w:pPr>
            <w:r w:rsidRPr="004F6CDA">
              <w:t>$3.4b</w:t>
            </w:r>
          </w:p>
        </w:tc>
      </w:tr>
      <w:tr w:rsidR="00A4194C" w:rsidRPr="00A4194C" w14:paraId="73FF4A29" w14:textId="77777777" w:rsidTr="006A4272">
        <w:tc>
          <w:tcPr>
            <w:tcW w:w="1580" w:type="dxa"/>
            <w:vMerge/>
            <w:hideMark/>
          </w:tcPr>
          <w:p w14:paraId="4B6E213D" w14:textId="77777777" w:rsidR="00A4194C" w:rsidRPr="00A4194C" w:rsidRDefault="00A4194C" w:rsidP="00162DD2">
            <w:pPr>
              <w:pStyle w:val="TableBodyLeft"/>
            </w:pPr>
          </w:p>
        </w:tc>
        <w:tc>
          <w:tcPr>
            <w:tcW w:w="1340" w:type="dxa"/>
            <w:hideMark/>
          </w:tcPr>
          <w:p w14:paraId="5AFDFA79" w14:textId="77777777" w:rsidR="00A4194C" w:rsidRPr="00A4194C" w:rsidRDefault="00A4194C" w:rsidP="00162DD2">
            <w:pPr>
              <w:pStyle w:val="TableBodyLeft"/>
            </w:pPr>
            <w:r w:rsidRPr="00A4194C">
              <w:t>Consumer</w:t>
            </w:r>
          </w:p>
        </w:tc>
        <w:tc>
          <w:tcPr>
            <w:tcW w:w="1340" w:type="dxa"/>
            <w:noWrap/>
            <w:hideMark/>
          </w:tcPr>
          <w:p w14:paraId="5C7EE193" w14:textId="34C682A0" w:rsidR="00A4194C" w:rsidRPr="00A4194C" w:rsidRDefault="00A4194C" w:rsidP="00162DD2">
            <w:pPr>
              <w:pStyle w:val="TableBodyLeft"/>
            </w:pPr>
            <w:r w:rsidRPr="00A4194C">
              <w:t>$127m</w:t>
            </w:r>
          </w:p>
        </w:tc>
        <w:tc>
          <w:tcPr>
            <w:tcW w:w="1340" w:type="dxa"/>
            <w:noWrap/>
          </w:tcPr>
          <w:p w14:paraId="0AA0BAA5" w14:textId="6BEE2090" w:rsidR="00A4194C" w:rsidRPr="00A4194C" w:rsidRDefault="00A4194C" w:rsidP="00162DD2">
            <w:pPr>
              <w:pStyle w:val="TableBodyLeft"/>
            </w:pPr>
            <w:r w:rsidRPr="00A4194C">
              <w:t>$126m</w:t>
            </w:r>
          </w:p>
        </w:tc>
        <w:tc>
          <w:tcPr>
            <w:tcW w:w="1340" w:type="dxa"/>
            <w:noWrap/>
          </w:tcPr>
          <w:p w14:paraId="5324F12E" w14:textId="0156FF20" w:rsidR="00A4194C" w:rsidRPr="00A4194C" w:rsidRDefault="00A4194C" w:rsidP="00162DD2">
            <w:pPr>
              <w:pStyle w:val="TableBodyLeft"/>
              <w:rPr>
                <w:highlight w:val="yellow"/>
              </w:rPr>
            </w:pPr>
            <w:r w:rsidRPr="00A4194C">
              <w:t>$122m</w:t>
            </w:r>
          </w:p>
        </w:tc>
        <w:tc>
          <w:tcPr>
            <w:tcW w:w="1340" w:type="dxa"/>
            <w:noWrap/>
          </w:tcPr>
          <w:p w14:paraId="4B45561D" w14:textId="10C03DAB" w:rsidR="00A4194C" w:rsidRPr="00A4194C" w:rsidRDefault="00A4194C" w:rsidP="00162DD2">
            <w:pPr>
              <w:pStyle w:val="TableBodyLeft"/>
              <w:rPr>
                <w:highlight w:val="yellow"/>
              </w:rPr>
            </w:pPr>
            <w:r w:rsidRPr="00A4194C">
              <w:t>$107m</w:t>
            </w:r>
          </w:p>
        </w:tc>
        <w:tc>
          <w:tcPr>
            <w:tcW w:w="1340" w:type="dxa"/>
            <w:noWrap/>
          </w:tcPr>
          <w:p w14:paraId="3E057FA9" w14:textId="79A2C818" w:rsidR="00A4194C" w:rsidRPr="004F6CDA" w:rsidRDefault="004F6CDA" w:rsidP="00162DD2">
            <w:pPr>
              <w:pStyle w:val="TableBodyLeft"/>
            </w:pPr>
            <w:r w:rsidRPr="004F6CDA">
              <w:t>$102m</w:t>
            </w:r>
          </w:p>
        </w:tc>
      </w:tr>
      <w:tr w:rsidR="00A4194C" w:rsidRPr="00A4194C" w14:paraId="3F2734E4" w14:textId="77777777" w:rsidTr="006A4272">
        <w:tc>
          <w:tcPr>
            <w:tcW w:w="1580" w:type="dxa"/>
            <w:vMerge w:val="restart"/>
            <w:hideMark/>
          </w:tcPr>
          <w:p w14:paraId="23CD09F2" w14:textId="5CC876A6" w:rsidR="00A4194C" w:rsidRPr="00A4194C" w:rsidRDefault="00A4194C" w:rsidP="00162DD2">
            <w:pPr>
              <w:pStyle w:val="TableBodyLeft"/>
            </w:pPr>
            <w:r w:rsidRPr="00A4194C">
              <w:t>Residential care</w:t>
            </w:r>
          </w:p>
        </w:tc>
        <w:tc>
          <w:tcPr>
            <w:tcW w:w="1340" w:type="dxa"/>
            <w:hideMark/>
          </w:tcPr>
          <w:p w14:paraId="0C0356EB" w14:textId="77777777" w:rsidR="00A4194C" w:rsidRPr="00A4194C" w:rsidRDefault="00A4194C" w:rsidP="00162DD2">
            <w:pPr>
              <w:pStyle w:val="TableBodyLeft"/>
            </w:pPr>
            <w:r w:rsidRPr="00A4194C">
              <w:t>Government</w:t>
            </w:r>
          </w:p>
        </w:tc>
        <w:tc>
          <w:tcPr>
            <w:tcW w:w="1340" w:type="dxa"/>
            <w:noWrap/>
            <w:hideMark/>
          </w:tcPr>
          <w:p w14:paraId="772A2C37" w14:textId="3DACF796" w:rsidR="00A4194C" w:rsidRPr="00A4194C" w:rsidRDefault="00A4194C" w:rsidP="00162DD2">
            <w:pPr>
              <w:pStyle w:val="TableBodyLeft"/>
            </w:pPr>
            <w:r w:rsidRPr="00A4194C">
              <w:t>$11.4b</w:t>
            </w:r>
          </w:p>
        </w:tc>
        <w:tc>
          <w:tcPr>
            <w:tcW w:w="1340" w:type="dxa"/>
            <w:noWrap/>
          </w:tcPr>
          <w:p w14:paraId="27EF38B0" w14:textId="1C50EFE9" w:rsidR="00A4194C" w:rsidRPr="00A4194C" w:rsidRDefault="00A4194C" w:rsidP="00162DD2">
            <w:pPr>
              <w:pStyle w:val="TableBodyLeft"/>
            </w:pPr>
            <w:r w:rsidRPr="00A4194C">
              <w:t>$11.9b</w:t>
            </w:r>
          </w:p>
        </w:tc>
        <w:tc>
          <w:tcPr>
            <w:tcW w:w="1340" w:type="dxa"/>
            <w:noWrap/>
          </w:tcPr>
          <w:p w14:paraId="1F5E7169" w14:textId="594F29C1" w:rsidR="00A4194C" w:rsidRPr="00A4194C" w:rsidRDefault="00A4194C" w:rsidP="00162DD2">
            <w:pPr>
              <w:pStyle w:val="TableBodyLeft"/>
            </w:pPr>
            <w:r w:rsidRPr="00A4194C">
              <w:t>$12.2b</w:t>
            </w:r>
          </w:p>
        </w:tc>
        <w:tc>
          <w:tcPr>
            <w:tcW w:w="1340" w:type="dxa"/>
            <w:noWrap/>
          </w:tcPr>
          <w:p w14:paraId="053188D6" w14:textId="53029015" w:rsidR="00A4194C" w:rsidRPr="00A4194C" w:rsidRDefault="00A4194C" w:rsidP="00162DD2">
            <w:pPr>
              <w:pStyle w:val="TableBodyLeft"/>
            </w:pPr>
            <w:r w:rsidRPr="00A4194C">
              <w:t>$13.0b</w:t>
            </w:r>
          </w:p>
        </w:tc>
        <w:tc>
          <w:tcPr>
            <w:tcW w:w="1340" w:type="dxa"/>
            <w:noWrap/>
          </w:tcPr>
          <w:p w14:paraId="585B3C5A" w14:textId="423DD14E" w:rsidR="00A4194C" w:rsidRPr="004F6CDA" w:rsidRDefault="00E141ED" w:rsidP="00162DD2">
            <w:pPr>
              <w:pStyle w:val="TableBodyLeft"/>
            </w:pPr>
            <w:r w:rsidRPr="004F6CDA">
              <w:t>$13.4b</w:t>
            </w:r>
          </w:p>
        </w:tc>
      </w:tr>
      <w:tr w:rsidR="00A4194C" w:rsidRPr="00A4194C" w14:paraId="1454010E" w14:textId="77777777" w:rsidTr="006A4272">
        <w:tc>
          <w:tcPr>
            <w:tcW w:w="1580" w:type="dxa"/>
            <w:vMerge/>
            <w:hideMark/>
          </w:tcPr>
          <w:p w14:paraId="5E24F3C1" w14:textId="77777777" w:rsidR="00A4194C" w:rsidRPr="00A4194C" w:rsidRDefault="00A4194C" w:rsidP="00162DD2">
            <w:pPr>
              <w:pStyle w:val="TableBodyLeft"/>
            </w:pPr>
          </w:p>
        </w:tc>
        <w:tc>
          <w:tcPr>
            <w:tcW w:w="1340" w:type="dxa"/>
            <w:hideMark/>
          </w:tcPr>
          <w:p w14:paraId="4AA826A7" w14:textId="77777777" w:rsidR="00A4194C" w:rsidRPr="00A4194C" w:rsidRDefault="00A4194C" w:rsidP="00162DD2">
            <w:pPr>
              <w:pStyle w:val="TableBodyLeft"/>
            </w:pPr>
            <w:r w:rsidRPr="00A4194C">
              <w:t>Consumer</w:t>
            </w:r>
          </w:p>
        </w:tc>
        <w:tc>
          <w:tcPr>
            <w:tcW w:w="1340" w:type="dxa"/>
            <w:noWrap/>
            <w:hideMark/>
          </w:tcPr>
          <w:p w14:paraId="2FDFB1F4" w14:textId="4FBFAFEA" w:rsidR="00A4194C" w:rsidRPr="00A4194C" w:rsidRDefault="00A4194C" w:rsidP="00162DD2">
            <w:pPr>
              <w:pStyle w:val="TableBodyLeft"/>
            </w:pPr>
            <w:r w:rsidRPr="00A4194C">
              <w:t>$4.5b</w:t>
            </w:r>
          </w:p>
        </w:tc>
        <w:tc>
          <w:tcPr>
            <w:tcW w:w="1340" w:type="dxa"/>
            <w:noWrap/>
          </w:tcPr>
          <w:p w14:paraId="33BABCF3" w14:textId="4AF0A069" w:rsidR="00A4194C" w:rsidRPr="00A4194C" w:rsidRDefault="00A4194C" w:rsidP="00162DD2">
            <w:pPr>
              <w:pStyle w:val="TableBodyLeft"/>
            </w:pPr>
            <w:r w:rsidRPr="00A4194C">
              <w:t>$4.5b</w:t>
            </w:r>
          </w:p>
        </w:tc>
        <w:tc>
          <w:tcPr>
            <w:tcW w:w="1340" w:type="dxa"/>
            <w:noWrap/>
          </w:tcPr>
          <w:p w14:paraId="1DEF91EB" w14:textId="0E42076C" w:rsidR="00A4194C" w:rsidRPr="00A4194C" w:rsidRDefault="00A4194C" w:rsidP="00162DD2">
            <w:pPr>
              <w:pStyle w:val="TableBodyLeft"/>
            </w:pPr>
            <w:r w:rsidRPr="00A4194C">
              <w:t>$4.5b</w:t>
            </w:r>
          </w:p>
        </w:tc>
        <w:tc>
          <w:tcPr>
            <w:tcW w:w="1340" w:type="dxa"/>
            <w:noWrap/>
          </w:tcPr>
          <w:p w14:paraId="0ABD9D78" w14:textId="69C9FE8D" w:rsidR="00A4194C" w:rsidRPr="00A4194C" w:rsidRDefault="00A4194C" w:rsidP="00162DD2">
            <w:pPr>
              <w:pStyle w:val="TableBodyLeft"/>
            </w:pPr>
            <w:r w:rsidRPr="00A4194C">
              <w:t>$4.8b</w:t>
            </w:r>
          </w:p>
        </w:tc>
        <w:tc>
          <w:tcPr>
            <w:tcW w:w="1340" w:type="dxa"/>
            <w:noWrap/>
          </w:tcPr>
          <w:p w14:paraId="274EC7CE" w14:textId="67C8F77E" w:rsidR="00A4194C" w:rsidRPr="004F6CDA" w:rsidRDefault="004F6CDA" w:rsidP="00162DD2">
            <w:pPr>
              <w:pStyle w:val="TableBodyLeft"/>
            </w:pPr>
            <w:r w:rsidRPr="004F6CDA">
              <w:t>$4.9b</w:t>
            </w:r>
          </w:p>
        </w:tc>
      </w:tr>
      <w:tr w:rsidR="005267A8" w:rsidRPr="005267A8" w14:paraId="1039271E" w14:textId="77777777" w:rsidTr="006A4272">
        <w:tc>
          <w:tcPr>
            <w:tcW w:w="1580" w:type="dxa"/>
            <w:vMerge w:val="restart"/>
            <w:hideMark/>
          </w:tcPr>
          <w:p w14:paraId="75B93A0B" w14:textId="777D6BBA" w:rsidR="00A4194C" w:rsidRPr="005267A8" w:rsidRDefault="00A4194C" w:rsidP="00162DD2">
            <w:pPr>
              <w:pStyle w:val="TableBodyLeft"/>
            </w:pPr>
            <w:r w:rsidRPr="005267A8">
              <w:t>Home support</w:t>
            </w:r>
          </w:p>
        </w:tc>
        <w:tc>
          <w:tcPr>
            <w:tcW w:w="1340" w:type="dxa"/>
            <w:hideMark/>
          </w:tcPr>
          <w:p w14:paraId="5DF4AE88" w14:textId="77777777" w:rsidR="00A4194C" w:rsidRPr="005267A8" w:rsidRDefault="00A4194C" w:rsidP="00162DD2">
            <w:pPr>
              <w:pStyle w:val="TableBodyLeft"/>
            </w:pPr>
            <w:r w:rsidRPr="005267A8">
              <w:t>Government</w:t>
            </w:r>
          </w:p>
        </w:tc>
        <w:tc>
          <w:tcPr>
            <w:tcW w:w="1340" w:type="dxa"/>
            <w:noWrap/>
            <w:hideMark/>
          </w:tcPr>
          <w:p w14:paraId="0ED87F09" w14:textId="389EBCBF" w:rsidR="00A4194C" w:rsidRPr="005267A8" w:rsidRDefault="00A4194C" w:rsidP="00162DD2">
            <w:pPr>
              <w:pStyle w:val="TableBodyLeft"/>
            </w:pPr>
            <w:r w:rsidRPr="005267A8">
              <w:t>$2.2b</w:t>
            </w:r>
          </w:p>
        </w:tc>
        <w:tc>
          <w:tcPr>
            <w:tcW w:w="1340" w:type="dxa"/>
            <w:noWrap/>
          </w:tcPr>
          <w:p w14:paraId="228E37C4" w14:textId="08C1084F" w:rsidR="00A4194C" w:rsidRPr="005267A8" w:rsidRDefault="00A4194C" w:rsidP="00162DD2">
            <w:pPr>
              <w:pStyle w:val="TableBodyLeft"/>
            </w:pPr>
            <w:r w:rsidRPr="005267A8">
              <w:t>$2.4b</w:t>
            </w:r>
          </w:p>
        </w:tc>
        <w:tc>
          <w:tcPr>
            <w:tcW w:w="1340" w:type="dxa"/>
            <w:noWrap/>
          </w:tcPr>
          <w:p w14:paraId="44FE1639" w14:textId="7255957E" w:rsidR="00A4194C" w:rsidRPr="005267A8" w:rsidRDefault="00A4194C" w:rsidP="00162DD2">
            <w:pPr>
              <w:pStyle w:val="TableBodyLeft"/>
            </w:pPr>
            <w:r w:rsidRPr="005267A8">
              <w:t>$2.4b</w:t>
            </w:r>
          </w:p>
        </w:tc>
        <w:tc>
          <w:tcPr>
            <w:tcW w:w="1340" w:type="dxa"/>
            <w:noWrap/>
          </w:tcPr>
          <w:p w14:paraId="62A74F23" w14:textId="4BF37585" w:rsidR="00A4194C" w:rsidRPr="005267A8" w:rsidRDefault="00A4194C" w:rsidP="00162DD2">
            <w:pPr>
              <w:pStyle w:val="TableBodyLeft"/>
            </w:pPr>
            <w:r w:rsidRPr="005267A8">
              <w:t>$2.5b</w:t>
            </w:r>
          </w:p>
        </w:tc>
        <w:tc>
          <w:tcPr>
            <w:tcW w:w="1340" w:type="dxa"/>
            <w:noWrap/>
          </w:tcPr>
          <w:p w14:paraId="4793E807" w14:textId="2BED04E6" w:rsidR="00A4194C" w:rsidRPr="004F6CDA" w:rsidRDefault="00E141ED" w:rsidP="00162DD2">
            <w:pPr>
              <w:pStyle w:val="TableBodyLeft"/>
            </w:pPr>
            <w:r w:rsidRPr="004F6CDA">
              <w:t>$2.6b</w:t>
            </w:r>
          </w:p>
        </w:tc>
      </w:tr>
      <w:tr w:rsidR="005267A8" w:rsidRPr="005267A8" w14:paraId="24028DAB" w14:textId="77777777" w:rsidTr="006A4272">
        <w:tc>
          <w:tcPr>
            <w:tcW w:w="1580" w:type="dxa"/>
            <w:vMerge/>
            <w:hideMark/>
          </w:tcPr>
          <w:p w14:paraId="7B9E63D1" w14:textId="77777777" w:rsidR="00A4194C" w:rsidRPr="005267A8" w:rsidRDefault="00A4194C" w:rsidP="00162DD2">
            <w:pPr>
              <w:pStyle w:val="TableBodyLeft"/>
            </w:pPr>
          </w:p>
        </w:tc>
        <w:tc>
          <w:tcPr>
            <w:tcW w:w="1340" w:type="dxa"/>
            <w:hideMark/>
          </w:tcPr>
          <w:p w14:paraId="0668326E" w14:textId="1D8B8A17" w:rsidR="00A4194C" w:rsidRPr="005267A8" w:rsidRDefault="00A4194C" w:rsidP="00162DD2">
            <w:pPr>
              <w:pStyle w:val="TableBodyLeft"/>
            </w:pPr>
            <w:r w:rsidRPr="005267A8">
              <w:t>Consumer</w:t>
            </w:r>
          </w:p>
        </w:tc>
        <w:tc>
          <w:tcPr>
            <w:tcW w:w="1340" w:type="dxa"/>
            <w:noWrap/>
            <w:hideMark/>
          </w:tcPr>
          <w:p w14:paraId="66634FD8" w14:textId="010A947D" w:rsidR="00A4194C" w:rsidRPr="005267A8" w:rsidRDefault="00A4194C" w:rsidP="00162DD2">
            <w:pPr>
              <w:pStyle w:val="TableBodyLeft"/>
            </w:pPr>
            <w:r w:rsidRPr="005267A8">
              <w:t>N/A</w:t>
            </w:r>
          </w:p>
        </w:tc>
        <w:tc>
          <w:tcPr>
            <w:tcW w:w="1340" w:type="dxa"/>
            <w:noWrap/>
          </w:tcPr>
          <w:p w14:paraId="0AFAFFEB" w14:textId="2B692CAF" w:rsidR="00A4194C" w:rsidRPr="005267A8" w:rsidRDefault="00A4194C" w:rsidP="00162DD2">
            <w:pPr>
              <w:pStyle w:val="TableBodyLeft"/>
            </w:pPr>
            <w:r w:rsidRPr="005267A8">
              <w:t>$204m</w:t>
            </w:r>
          </w:p>
        </w:tc>
        <w:tc>
          <w:tcPr>
            <w:tcW w:w="1340" w:type="dxa"/>
            <w:noWrap/>
          </w:tcPr>
          <w:p w14:paraId="5A3883CE" w14:textId="52826A83" w:rsidR="00A4194C" w:rsidRPr="005267A8" w:rsidRDefault="00A4194C" w:rsidP="00162DD2">
            <w:pPr>
              <w:pStyle w:val="TableBodyLeft"/>
            </w:pPr>
            <w:r w:rsidRPr="005267A8">
              <w:t>$219m</w:t>
            </w:r>
          </w:p>
        </w:tc>
        <w:tc>
          <w:tcPr>
            <w:tcW w:w="1340" w:type="dxa"/>
            <w:noWrap/>
          </w:tcPr>
          <w:p w14:paraId="452560D5" w14:textId="71FDD229" w:rsidR="00A4194C" w:rsidRPr="005267A8" w:rsidRDefault="00A4194C" w:rsidP="00162DD2">
            <w:pPr>
              <w:pStyle w:val="TableBodyLeft"/>
            </w:pPr>
            <w:r w:rsidRPr="005267A8">
              <w:t>$252m</w:t>
            </w:r>
          </w:p>
        </w:tc>
        <w:tc>
          <w:tcPr>
            <w:tcW w:w="1340" w:type="dxa"/>
            <w:noWrap/>
          </w:tcPr>
          <w:p w14:paraId="4600B3E7" w14:textId="18DB1423" w:rsidR="00A4194C" w:rsidRPr="002C138D" w:rsidRDefault="00E141ED" w:rsidP="00162DD2">
            <w:pPr>
              <w:pStyle w:val="TableBodyLeft"/>
            </w:pPr>
            <w:r w:rsidRPr="002C138D">
              <w:t>$251m</w:t>
            </w:r>
          </w:p>
        </w:tc>
      </w:tr>
    </w:tbl>
    <w:p w14:paraId="1A5BC019" w14:textId="28FCEA33" w:rsidR="00AE2085" w:rsidRPr="005267A8" w:rsidRDefault="00AE2085" w:rsidP="00162DD2">
      <w:pPr>
        <w:pStyle w:val="BodyTextAfterTableFigure"/>
      </w:pPr>
      <w:r w:rsidRPr="005267A8">
        <w:t>Note: Consumer contributions for home support were not available until 2016-17.</w:t>
      </w:r>
    </w:p>
    <w:p w14:paraId="04BC76DB" w14:textId="0E9D62FC" w:rsidR="004F27DB" w:rsidRPr="004F27DB" w:rsidRDefault="004F27DB" w:rsidP="00C01A09">
      <w:pPr>
        <w:rPr>
          <w:szCs w:val="22"/>
        </w:rPr>
      </w:pPr>
      <w:r w:rsidRPr="004F27DB">
        <w:t xml:space="preserve">Consumers may also pay additional amounts to a provider to access additional levels of care or services (e.g. </w:t>
      </w:r>
      <w:r w:rsidRPr="004F27DB">
        <w:rPr>
          <w:lang w:val="en"/>
        </w:rPr>
        <w:t>for additional care and services that would</w:t>
      </w:r>
      <w:r w:rsidR="00825E65">
        <w:rPr>
          <w:lang w:val="en"/>
        </w:rPr>
        <w:t xml:space="preserve"> not </w:t>
      </w:r>
      <w:r w:rsidRPr="004F27DB">
        <w:rPr>
          <w:lang w:val="en"/>
        </w:rPr>
        <w:t>otherwise be covered by their Home Care Package</w:t>
      </w:r>
      <w:r w:rsidRPr="004F27DB">
        <w:t xml:space="preserve">, or to purchase services in residential care that are additional to those required to be provided under the </w:t>
      </w:r>
      <w:r w:rsidRPr="004F27DB">
        <w:rPr>
          <w:i/>
          <w:iCs/>
        </w:rPr>
        <w:t>Aged Care Act 1997</w:t>
      </w:r>
      <w:r w:rsidR="00FD6F4C">
        <w:rPr>
          <w:i/>
          <w:iCs/>
        </w:rPr>
        <w:t>)</w:t>
      </w:r>
      <w:r w:rsidRPr="004F27DB">
        <w:rPr>
          <w:i/>
          <w:iCs/>
        </w:rPr>
        <w:t>.</w:t>
      </w:r>
    </w:p>
    <w:p w14:paraId="389C865A" w14:textId="3E92E073" w:rsidR="002E213D" w:rsidRPr="005267A8" w:rsidRDefault="00B117B7" w:rsidP="00162DD2">
      <w:pPr>
        <w:pStyle w:val="Heading2"/>
      </w:pPr>
      <w:bookmarkStart w:id="113" w:name="_Aged_care_providers"/>
      <w:bookmarkStart w:id="114" w:name="_Toc487702526"/>
      <w:bookmarkStart w:id="115" w:name="_Toc487702878"/>
      <w:bookmarkStart w:id="116" w:name="_Toc487703376"/>
      <w:bookmarkStart w:id="117" w:name="_Toc487703570"/>
      <w:bookmarkStart w:id="118" w:name="_Toc14887277"/>
      <w:bookmarkStart w:id="119" w:name="_Toc75432119"/>
      <w:bookmarkEnd w:id="113"/>
      <w:r w:rsidRPr="005267A8">
        <w:t>Aged</w:t>
      </w:r>
      <w:r w:rsidR="009D42B6" w:rsidRPr="005267A8">
        <w:t xml:space="preserve"> </w:t>
      </w:r>
      <w:r w:rsidRPr="005267A8">
        <w:t>care</w:t>
      </w:r>
      <w:r w:rsidR="009D42B6" w:rsidRPr="005267A8">
        <w:t xml:space="preserve"> </w:t>
      </w:r>
      <w:r w:rsidRPr="005267A8">
        <w:t>providers</w:t>
      </w:r>
      <w:bookmarkEnd w:id="114"/>
      <w:bookmarkEnd w:id="115"/>
      <w:bookmarkEnd w:id="116"/>
      <w:bookmarkEnd w:id="117"/>
      <w:bookmarkEnd w:id="118"/>
      <w:bookmarkEnd w:id="119"/>
    </w:p>
    <w:p w14:paraId="60C796BD" w14:textId="0F0CB77D" w:rsidR="009D42B6" w:rsidRPr="005267A8" w:rsidRDefault="00776B60" w:rsidP="00C01A09">
      <w:r w:rsidRPr="005267A8">
        <w:t>In</w:t>
      </w:r>
      <w:r w:rsidR="009D42B6" w:rsidRPr="005267A8">
        <w:t xml:space="preserve"> </w:t>
      </w:r>
      <w:r w:rsidRPr="005267A8">
        <w:t>this</w:t>
      </w:r>
      <w:r w:rsidR="009D42B6" w:rsidRPr="005267A8">
        <w:t xml:space="preserve"> </w:t>
      </w:r>
      <w:r w:rsidRPr="005267A8">
        <w:t>report</w:t>
      </w:r>
      <w:r w:rsidR="0099388B" w:rsidRPr="005267A8">
        <w:t>,</w:t>
      </w:r>
      <w:r w:rsidR="00146652" w:rsidRPr="005267A8">
        <w:t xml:space="preserve"> as with previous annual reports,</w:t>
      </w:r>
      <w:r w:rsidR="009D42B6" w:rsidRPr="005267A8">
        <w:t xml:space="preserve"> </w:t>
      </w:r>
      <w:r w:rsidR="00284496" w:rsidRPr="005267A8">
        <w:t>providers</w:t>
      </w:r>
      <w:r w:rsidR="009D42B6" w:rsidRPr="005267A8">
        <w:t xml:space="preserve"> </w:t>
      </w:r>
      <w:r w:rsidR="00284496" w:rsidRPr="005267A8">
        <w:t>of</w:t>
      </w:r>
      <w:r w:rsidR="009D42B6" w:rsidRPr="005267A8">
        <w:t xml:space="preserve"> </w:t>
      </w:r>
      <w:r w:rsidR="00284496" w:rsidRPr="005267A8">
        <w:t>the</w:t>
      </w:r>
      <w:r w:rsidR="009D42B6" w:rsidRPr="005267A8">
        <w:t xml:space="preserve"> </w:t>
      </w:r>
      <w:r w:rsidR="00284496" w:rsidRPr="005267A8">
        <w:t>three</w:t>
      </w:r>
      <w:r w:rsidR="009D42B6" w:rsidRPr="005267A8">
        <w:t xml:space="preserve"> </w:t>
      </w:r>
      <w:r w:rsidR="00284496" w:rsidRPr="005267A8">
        <w:t>main</w:t>
      </w:r>
      <w:r w:rsidR="009D42B6" w:rsidRPr="005267A8">
        <w:t xml:space="preserve"> </w:t>
      </w:r>
      <w:r w:rsidR="00284496" w:rsidRPr="005267A8">
        <w:t>types</w:t>
      </w:r>
      <w:r w:rsidR="009D42B6" w:rsidRPr="005267A8">
        <w:t xml:space="preserve"> </w:t>
      </w:r>
      <w:r w:rsidR="00284496" w:rsidRPr="005267A8">
        <w:t>of</w:t>
      </w:r>
      <w:r w:rsidR="009D42B6" w:rsidRPr="005267A8">
        <w:t xml:space="preserve"> </w:t>
      </w:r>
      <w:r w:rsidR="00284496" w:rsidRPr="005267A8">
        <w:t>Government</w:t>
      </w:r>
      <w:r w:rsidR="009D42B6" w:rsidRPr="005267A8">
        <w:t xml:space="preserve"> </w:t>
      </w:r>
      <w:r w:rsidR="00284496" w:rsidRPr="005267A8">
        <w:t>subsidised</w:t>
      </w:r>
      <w:r w:rsidR="009D42B6" w:rsidRPr="005267A8">
        <w:t xml:space="preserve"> </w:t>
      </w:r>
      <w:r w:rsidR="00284496" w:rsidRPr="005267A8">
        <w:t>aged</w:t>
      </w:r>
      <w:r w:rsidR="009D42B6" w:rsidRPr="005267A8">
        <w:t xml:space="preserve"> </w:t>
      </w:r>
      <w:r w:rsidR="00284496" w:rsidRPr="005267A8">
        <w:t>care</w:t>
      </w:r>
      <w:r w:rsidR="009D42B6" w:rsidRPr="005267A8">
        <w:t xml:space="preserve"> </w:t>
      </w:r>
      <w:r w:rsidR="00284496" w:rsidRPr="005267A8">
        <w:t>in</w:t>
      </w:r>
      <w:r w:rsidR="009D42B6" w:rsidRPr="005267A8">
        <w:t xml:space="preserve"> </w:t>
      </w:r>
      <w:r w:rsidR="00284496" w:rsidRPr="005267A8">
        <w:t>Australia</w:t>
      </w:r>
      <w:r w:rsidR="009D42B6" w:rsidRPr="005267A8">
        <w:t xml:space="preserve"> </w:t>
      </w:r>
      <w:r w:rsidR="0099388B" w:rsidRPr="005267A8">
        <w:t>are</w:t>
      </w:r>
      <w:r w:rsidR="009D42B6" w:rsidRPr="005267A8">
        <w:t xml:space="preserve"> </w:t>
      </w:r>
      <w:r w:rsidR="0099388B" w:rsidRPr="005267A8">
        <w:t>discussed</w:t>
      </w:r>
      <w:r w:rsidR="002F44E7" w:rsidRPr="005267A8">
        <w:t>.</w:t>
      </w:r>
      <w:r w:rsidR="009D42B6" w:rsidRPr="005267A8">
        <w:t xml:space="preserve"> </w:t>
      </w:r>
      <w:r w:rsidR="002F44E7" w:rsidRPr="005267A8">
        <w:t>These</w:t>
      </w:r>
      <w:r w:rsidR="009D42B6" w:rsidRPr="005267A8">
        <w:t xml:space="preserve"> </w:t>
      </w:r>
      <w:r w:rsidR="002F44E7" w:rsidRPr="005267A8">
        <w:t>are</w:t>
      </w:r>
      <w:r w:rsidR="009D42B6" w:rsidRPr="005267A8">
        <w:t xml:space="preserve"> </w:t>
      </w:r>
      <w:r w:rsidR="00284496" w:rsidRPr="005267A8">
        <w:t>CHSP,</w:t>
      </w:r>
      <w:r w:rsidR="009D42B6" w:rsidRPr="005267A8">
        <w:t xml:space="preserve"> </w:t>
      </w:r>
      <w:r w:rsidR="00284496" w:rsidRPr="005267A8">
        <w:t>home</w:t>
      </w:r>
      <w:r w:rsidR="009D42B6" w:rsidRPr="005267A8">
        <w:t xml:space="preserve"> </w:t>
      </w:r>
      <w:r w:rsidR="00284496" w:rsidRPr="005267A8">
        <w:t>care</w:t>
      </w:r>
      <w:r w:rsidR="009D42B6" w:rsidRPr="005267A8">
        <w:t xml:space="preserve"> </w:t>
      </w:r>
      <w:r w:rsidR="00284496" w:rsidRPr="005267A8">
        <w:t>and</w:t>
      </w:r>
      <w:r w:rsidR="009D42B6" w:rsidRPr="005267A8">
        <w:t xml:space="preserve"> </w:t>
      </w:r>
      <w:r w:rsidR="00284496" w:rsidRPr="005267A8">
        <w:t>residential</w:t>
      </w:r>
      <w:r w:rsidR="009D42B6" w:rsidRPr="005267A8">
        <w:t xml:space="preserve"> </w:t>
      </w:r>
      <w:r w:rsidR="00284496" w:rsidRPr="005267A8">
        <w:t>care.</w:t>
      </w:r>
    </w:p>
    <w:p w14:paraId="790ACC73" w14:textId="0ADF3A01" w:rsidR="009D42B6" w:rsidRPr="005267A8" w:rsidRDefault="00284496" w:rsidP="00C01A09">
      <w:r w:rsidRPr="005267A8">
        <w:t>There</w:t>
      </w:r>
      <w:r w:rsidR="009D42B6" w:rsidRPr="005267A8">
        <w:t xml:space="preserve"> </w:t>
      </w:r>
      <w:r w:rsidRPr="005267A8">
        <w:t>are</w:t>
      </w:r>
      <w:r w:rsidR="009D42B6" w:rsidRPr="005267A8">
        <w:t xml:space="preserve"> </w:t>
      </w:r>
      <w:r w:rsidRPr="005267A8">
        <w:t>over</w:t>
      </w:r>
      <w:r w:rsidR="009D42B6" w:rsidRPr="005267A8">
        <w:t xml:space="preserve"> </w:t>
      </w:r>
      <w:r w:rsidRPr="005267A8">
        <w:t>3,000</w:t>
      </w:r>
      <w:r w:rsidR="009D42B6" w:rsidRPr="005267A8">
        <w:t xml:space="preserve"> </w:t>
      </w:r>
      <w:r w:rsidRPr="005267A8">
        <w:t>providers</w:t>
      </w:r>
      <w:r w:rsidR="009D42B6" w:rsidRPr="005267A8">
        <w:t xml:space="preserve"> </w:t>
      </w:r>
      <w:r w:rsidRPr="005267A8">
        <w:t>who</w:t>
      </w:r>
      <w:r w:rsidR="009D42B6" w:rsidRPr="005267A8">
        <w:t xml:space="preserve"> </w:t>
      </w:r>
      <w:r w:rsidRPr="005267A8">
        <w:t>provide</w:t>
      </w:r>
      <w:r w:rsidR="009D42B6" w:rsidRPr="005267A8">
        <w:t xml:space="preserve"> </w:t>
      </w:r>
      <w:r w:rsidRPr="005267A8">
        <w:t>these</w:t>
      </w:r>
      <w:r w:rsidR="009D42B6" w:rsidRPr="005267A8">
        <w:t xml:space="preserve"> </w:t>
      </w:r>
      <w:r w:rsidRPr="005267A8">
        <w:t>services</w:t>
      </w:r>
      <w:r w:rsidR="009D42B6" w:rsidRPr="005267A8">
        <w:t xml:space="preserve"> </w:t>
      </w:r>
      <w:r w:rsidRPr="005267A8">
        <w:t>to</w:t>
      </w:r>
      <w:r w:rsidR="009D42B6" w:rsidRPr="005267A8">
        <w:t xml:space="preserve"> </w:t>
      </w:r>
      <w:r w:rsidRPr="005267A8">
        <w:t>older</w:t>
      </w:r>
      <w:r w:rsidR="009D42B6" w:rsidRPr="005267A8">
        <w:t xml:space="preserve"> </w:t>
      </w:r>
      <w:r w:rsidRPr="005267A8">
        <w:t>Australians.</w:t>
      </w:r>
      <w:r w:rsidR="009D42B6" w:rsidRPr="005267A8">
        <w:t xml:space="preserve"> </w:t>
      </w:r>
      <w:r w:rsidR="00D81EDA" w:rsidRPr="005267A8">
        <w:fldChar w:fldCharType="begin"/>
      </w:r>
      <w:r w:rsidR="00D81EDA" w:rsidRPr="005267A8">
        <w:instrText xml:space="preserve"> REF _Ref2091177 \h  \* MERGEFORMAT </w:instrText>
      </w:r>
      <w:r w:rsidR="00D81EDA" w:rsidRPr="005267A8">
        <w:fldChar w:fldCharType="separate"/>
      </w:r>
      <w:r w:rsidR="005D6463" w:rsidRPr="00FF22A5">
        <w:t xml:space="preserve">Table </w:t>
      </w:r>
      <w:r w:rsidR="005D6463" w:rsidRPr="00FF22A5">
        <w:rPr>
          <w:noProof/>
        </w:rPr>
        <w:t>2.3</w:t>
      </w:r>
      <w:r w:rsidR="00D81EDA" w:rsidRPr="005267A8">
        <w:fldChar w:fldCharType="end"/>
      </w:r>
      <w:r w:rsidR="009D42B6" w:rsidRPr="005267A8">
        <w:t xml:space="preserve"> </w:t>
      </w:r>
      <w:r w:rsidRPr="005267A8">
        <w:t>shows</w:t>
      </w:r>
      <w:r w:rsidR="009D42B6" w:rsidRPr="005267A8">
        <w:t xml:space="preserve"> </w:t>
      </w:r>
      <w:r w:rsidRPr="005267A8">
        <w:t>the</w:t>
      </w:r>
      <w:r w:rsidR="009D42B6" w:rsidRPr="005267A8">
        <w:t xml:space="preserve"> </w:t>
      </w:r>
      <w:r w:rsidRPr="005267A8">
        <w:t>number</w:t>
      </w:r>
      <w:r w:rsidR="009D42B6" w:rsidRPr="005267A8">
        <w:t xml:space="preserve"> </w:t>
      </w:r>
      <w:r w:rsidRPr="005267A8">
        <w:t>of</w:t>
      </w:r>
      <w:r w:rsidR="009D42B6" w:rsidRPr="005267A8">
        <w:t xml:space="preserve"> </w:t>
      </w:r>
      <w:r w:rsidRPr="005267A8">
        <w:t>providers</w:t>
      </w:r>
      <w:r w:rsidR="009D42B6" w:rsidRPr="005267A8">
        <w:t xml:space="preserve"> </w:t>
      </w:r>
      <w:r w:rsidR="000B4C4A" w:rsidRPr="005267A8">
        <w:t>over</w:t>
      </w:r>
      <w:r w:rsidR="009D42B6" w:rsidRPr="005267A8">
        <w:t xml:space="preserve"> </w:t>
      </w:r>
      <w:r w:rsidR="000B4C4A" w:rsidRPr="005267A8">
        <w:t>the</w:t>
      </w:r>
      <w:r w:rsidR="009D42B6" w:rsidRPr="005267A8">
        <w:t xml:space="preserve"> </w:t>
      </w:r>
      <w:r w:rsidR="000B4C4A" w:rsidRPr="005267A8">
        <w:t>last</w:t>
      </w:r>
      <w:r w:rsidR="009D42B6" w:rsidRPr="005267A8">
        <w:t xml:space="preserve"> </w:t>
      </w:r>
      <w:r w:rsidR="00146652" w:rsidRPr="005267A8">
        <w:t>s</w:t>
      </w:r>
      <w:r w:rsidR="005267A8">
        <w:t>even</w:t>
      </w:r>
      <w:r w:rsidR="009D42B6" w:rsidRPr="005267A8">
        <w:t xml:space="preserve"> </w:t>
      </w:r>
      <w:r w:rsidR="000B4C4A" w:rsidRPr="005267A8">
        <w:t>years</w:t>
      </w:r>
      <w:r w:rsidRPr="005267A8">
        <w:t>.</w:t>
      </w:r>
      <w:r w:rsidR="009D42B6" w:rsidRPr="005267A8">
        <w:t xml:space="preserve"> </w:t>
      </w:r>
      <w:r w:rsidR="00B14615" w:rsidRPr="005267A8">
        <w:t>The</w:t>
      </w:r>
      <w:r w:rsidR="009D42B6" w:rsidRPr="005267A8">
        <w:t xml:space="preserve"> </w:t>
      </w:r>
      <w:r w:rsidR="00B14615" w:rsidRPr="005267A8">
        <w:t>number</w:t>
      </w:r>
      <w:r w:rsidR="009D42B6" w:rsidRPr="005267A8">
        <w:t xml:space="preserve"> </w:t>
      </w:r>
      <w:r w:rsidR="00B14615" w:rsidRPr="005267A8">
        <w:t>of</w:t>
      </w:r>
      <w:r w:rsidR="009D42B6" w:rsidRPr="005267A8">
        <w:t xml:space="preserve"> </w:t>
      </w:r>
      <w:r w:rsidR="00B14615" w:rsidRPr="005267A8">
        <w:t>home</w:t>
      </w:r>
      <w:r w:rsidR="009D42B6" w:rsidRPr="005267A8">
        <w:t xml:space="preserve"> </w:t>
      </w:r>
      <w:r w:rsidR="00B14615" w:rsidRPr="005267A8">
        <w:t>care</w:t>
      </w:r>
      <w:r w:rsidR="009D42B6" w:rsidRPr="005267A8">
        <w:t xml:space="preserve"> </w:t>
      </w:r>
      <w:r w:rsidR="00B14615" w:rsidRPr="005267A8">
        <w:t>providers</w:t>
      </w:r>
      <w:r w:rsidR="009D42B6" w:rsidRPr="005267A8">
        <w:t xml:space="preserve"> </w:t>
      </w:r>
      <w:r w:rsidR="00B14615" w:rsidRPr="005267A8">
        <w:t>was</w:t>
      </w:r>
      <w:r w:rsidR="009D42B6" w:rsidRPr="005267A8">
        <w:t xml:space="preserve"> </w:t>
      </w:r>
      <w:r w:rsidR="00B14615" w:rsidRPr="005267A8">
        <w:t>stable</w:t>
      </w:r>
      <w:r w:rsidR="009D42B6" w:rsidRPr="005267A8">
        <w:t xml:space="preserve"> </w:t>
      </w:r>
      <w:r w:rsidR="005267A8" w:rsidRPr="005267A8">
        <w:t>in 2019</w:t>
      </w:r>
      <w:r w:rsidR="005267A8" w:rsidRPr="005267A8">
        <w:noBreakHyphen/>
        <w:t>20 after increasing dramatically over the previous three years</w:t>
      </w:r>
      <w:r w:rsidR="00B14615" w:rsidRPr="005267A8">
        <w:t>.</w:t>
      </w:r>
      <w:r w:rsidR="009D42B6" w:rsidRPr="005267A8">
        <w:t xml:space="preserve"> </w:t>
      </w:r>
      <w:r w:rsidR="00B14615" w:rsidRPr="005267A8">
        <w:t>By</w:t>
      </w:r>
      <w:r w:rsidR="009D42B6" w:rsidRPr="005267A8">
        <w:t xml:space="preserve"> </w:t>
      </w:r>
      <w:r w:rsidR="00B14615" w:rsidRPr="005267A8">
        <w:t>contrast</w:t>
      </w:r>
      <w:r w:rsidR="00754AAC" w:rsidRPr="005267A8">
        <w:t>,</w:t>
      </w:r>
      <w:r w:rsidR="009D42B6" w:rsidRPr="005267A8">
        <w:t xml:space="preserve"> </w:t>
      </w:r>
      <w:r w:rsidR="00B14615" w:rsidRPr="005267A8">
        <w:t>the</w:t>
      </w:r>
      <w:r w:rsidR="009D42B6" w:rsidRPr="005267A8">
        <w:t xml:space="preserve"> </w:t>
      </w:r>
      <w:r w:rsidR="00B14615" w:rsidRPr="005267A8">
        <w:t>number</w:t>
      </w:r>
      <w:r w:rsidR="009D42B6" w:rsidRPr="005267A8">
        <w:t xml:space="preserve"> </w:t>
      </w:r>
      <w:r w:rsidR="00B14615" w:rsidRPr="005267A8">
        <w:t>of</w:t>
      </w:r>
      <w:r w:rsidR="009D42B6" w:rsidRPr="005267A8">
        <w:t xml:space="preserve"> </w:t>
      </w:r>
      <w:r w:rsidR="00B14615" w:rsidRPr="005267A8">
        <w:t>residential</w:t>
      </w:r>
      <w:r w:rsidR="009D42B6" w:rsidRPr="005267A8">
        <w:t xml:space="preserve"> </w:t>
      </w:r>
      <w:r w:rsidR="00B14615" w:rsidRPr="005267A8">
        <w:t>care</w:t>
      </w:r>
      <w:r w:rsidR="009D42B6" w:rsidRPr="005267A8">
        <w:t xml:space="preserve"> </w:t>
      </w:r>
      <w:r w:rsidR="005267A8">
        <w:t xml:space="preserve">and CHSP </w:t>
      </w:r>
      <w:r w:rsidR="00B14615" w:rsidRPr="005267A8">
        <w:t>providers</w:t>
      </w:r>
      <w:r w:rsidR="002E2F7E" w:rsidRPr="005267A8">
        <w:t xml:space="preserve"> </w:t>
      </w:r>
      <w:r w:rsidR="005267A8" w:rsidRPr="005267A8">
        <w:t>ha</w:t>
      </w:r>
      <w:r w:rsidR="005267A8">
        <w:t xml:space="preserve">ve </w:t>
      </w:r>
      <w:r w:rsidR="005267A8" w:rsidRPr="005267A8">
        <w:t>declin</w:t>
      </w:r>
      <w:r w:rsidR="005267A8">
        <w:t>ed</w:t>
      </w:r>
      <w:r w:rsidR="005267A8" w:rsidRPr="005267A8">
        <w:t xml:space="preserve"> over the s</w:t>
      </w:r>
      <w:r w:rsidR="005267A8">
        <w:t>even years</w:t>
      </w:r>
      <w:r w:rsidR="005267A8" w:rsidRPr="005267A8">
        <w:t>.</w:t>
      </w:r>
      <w:r w:rsidR="002E2F7E" w:rsidRPr="005267A8">
        <w:t xml:space="preserve"> </w:t>
      </w:r>
      <w:r w:rsidR="00B14615" w:rsidRPr="005267A8">
        <w:t>The</w:t>
      </w:r>
      <w:r w:rsidR="009D42B6" w:rsidRPr="005267A8">
        <w:t xml:space="preserve"> </w:t>
      </w:r>
      <w:r w:rsidR="00B14615" w:rsidRPr="005267A8">
        <w:t>changing</w:t>
      </w:r>
      <w:r w:rsidR="009D42B6" w:rsidRPr="005267A8">
        <w:t xml:space="preserve"> </w:t>
      </w:r>
      <w:r w:rsidR="00B14615" w:rsidRPr="005267A8">
        <w:t>number</w:t>
      </w:r>
      <w:r w:rsidR="009D42B6" w:rsidRPr="005267A8">
        <w:t xml:space="preserve"> </w:t>
      </w:r>
      <w:r w:rsidR="00B14615" w:rsidRPr="005267A8">
        <w:t>of</w:t>
      </w:r>
      <w:r w:rsidR="009D42B6" w:rsidRPr="005267A8">
        <w:t xml:space="preserve"> </w:t>
      </w:r>
      <w:r w:rsidR="00B14615" w:rsidRPr="005267A8">
        <w:t>home</w:t>
      </w:r>
      <w:r w:rsidR="009D42B6" w:rsidRPr="005267A8">
        <w:t xml:space="preserve"> </w:t>
      </w:r>
      <w:r w:rsidR="00B14615" w:rsidRPr="005267A8">
        <w:t>care</w:t>
      </w:r>
      <w:r w:rsidR="009D42B6" w:rsidRPr="005267A8">
        <w:t xml:space="preserve"> </w:t>
      </w:r>
      <w:r w:rsidR="00B14615" w:rsidRPr="005267A8">
        <w:t>and</w:t>
      </w:r>
      <w:r w:rsidR="009D42B6" w:rsidRPr="005267A8">
        <w:t xml:space="preserve"> </w:t>
      </w:r>
      <w:r w:rsidR="00B14615" w:rsidRPr="005267A8">
        <w:t>residential</w:t>
      </w:r>
      <w:r w:rsidR="009D42B6" w:rsidRPr="005267A8">
        <w:t xml:space="preserve"> </w:t>
      </w:r>
      <w:r w:rsidR="00B14615" w:rsidRPr="005267A8">
        <w:t>care</w:t>
      </w:r>
      <w:r w:rsidR="009D42B6" w:rsidRPr="005267A8">
        <w:t xml:space="preserve"> </w:t>
      </w:r>
      <w:r w:rsidR="00B14615" w:rsidRPr="005267A8">
        <w:t>providers</w:t>
      </w:r>
      <w:r w:rsidR="009D42B6" w:rsidRPr="005267A8">
        <w:t xml:space="preserve"> </w:t>
      </w:r>
      <w:r w:rsidR="00B14615" w:rsidRPr="005267A8">
        <w:t>is</w:t>
      </w:r>
      <w:r w:rsidR="009D42B6" w:rsidRPr="005267A8">
        <w:t xml:space="preserve"> </w:t>
      </w:r>
      <w:r w:rsidR="00B14615" w:rsidRPr="005267A8">
        <w:t>discussed</w:t>
      </w:r>
      <w:r w:rsidR="009D42B6" w:rsidRPr="005267A8">
        <w:t xml:space="preserve"> </w:t>
      </w:r>
      <w:r w:rsidR="00B14615" w:rsidRPr="005267A8">
        <w:t>in</w:t>
      </w:r>
      <w:r w:rsidR="009D42B6" w:rsidRPr="005267A8">
        <w:t xml:space="preserve"> </w:t>
      </w:r>
      <w:r w:rsidR="00B14615" w:rsidRPr="005267A8">
        <w:t>Chapter</w:t>
      </w:r>
      <w:r w:rsidR="009D42B6" w:rsidRPr="005267A8">
        <w:t xml:space="preserve"> </w:t>
      </w:r>
      <w:r w:rsidR="00B14615" w:rsidRPr="005267A8">
        <w:t>3.</w:t>
      </w:r>
    </w:p>
    <w:p w14:paraId="2E38CE34" w14:textId="5CCB8923" w:rsidR="009F002E" w:rsidRPr="005267A8" w:rsidRDefault="009F002E" w:rsidP="00162DD2">
      <w:pPr>
        <w:pStyle w:val="Caption"/>
      </w:pPr>
      <w:bookmarkStart w:id="120" w:name="_Ref2091177"/>
      <w:bookmarkStart w:id="121" w:name="_Toc2536699"/>
      <w:bookmarkStart w:id="122" w:name="_Toc39040429"/>
      <w:r w:rsidRPr="005267A8">
        <w:t>Table</w:t>
      </w:r>
      <w:r w:rsidR="009D42B6" w:rsidRPr="005267A8">
        <w:t xml:space="preserve"> </w:t>
      </w:r>
      <w:r w:rsidR="009D64CB" w:rsidRPr="005267A8">
        <w:rPr>
          <w:noProof/>
        </w:rPr>
        <w:fldChar w:fldCharType="begin"/>
      </w:r>
      <w:r w:rsidR="009D64CB" w:rsidRPr="005267A8">
        <w:rPr>
          <w:noProof/>
        </w:rPr>
        <w:instrText xml:space="preserve"> STYLEREF 1 \s </w:instrText>
      </w:r>
      <w:r w:rsidR="009D64CB" w:rsidRPr="005267A8">
        <w:rPr>
          <w:noProof/>
        </w:rPr>
        <w:fldChar w:fldCharType="separate"/>
      </w:r>
      <w:r w:rsidR="005D6463">
        <w:rPr>
          <w:noProof/>
        </w:rPr>
        <w:t>2</w:t>
      </w:r>
      <w:r w:rsidR="009D64CB" w:rsidRPr="005267A8">
        <w:rPr>
          <w:noProof/>
        </w:rPr>
        <w:fldChar w:fldCharType="end"/>
      </w:r>
      <w:r w:rsidR="00D55AAD" w:rsidRPr="005267A8">
        <w:t>.</w:t>
      </w:r>
      <w:r w:rsidR="009D64CB" w:rsidRPr="005267A8">
        <w:rPr>
          <w:noProof/>
        </w:rPr>
        <w:fldChar w:fldCharType="begin"/>
      </w:r>
      <w:r w:rsidR="009D64CB" w:rsidRPr="005267A8">
        <w:rPr>
          <w:noProof/>
        </w:rPr>
        <w:instrText xml:space="preserve"> SEQ Table \* ARABIC \s 1 </w:instrText>
      </w:r>
      <w:r w:rsidR="009D64CB" w:rsidRPr="005267A8">
        <w:rPr>
          <w:noProof/>
        </w:rPr>
        <w:fldChar w:fldCharType="separate"/>
      </w:r>
      <w:r w:rsidR="005D6463">
        <w:rPr>
          <w:noProof/>
        </w:rPr>
        <w:t>3</w:t>
      </w:r>
      <w:r w:rsidR="009D64CB" w:rsidRPr="005267A8">
        <w:rPr>
          <w:noProof/>
        </w:rPr>
        <w:fldChar w:fldCharType="end"/>
      </w:r>
      <w:bookmarkEnd w:id="120"/>
      <w:r w:rsidR="00DB5639" w:rsidRPr="005267A8">
        <w:t>:</w:t>
      </w:r>
      <w:r w:rsidR="009D42B6" w:rsidRPr="005267A8">
        <w:t xml:space="preserve"> </w:t>
      </w:r>
      <w:r w:rsidRPr="005267A8">
        <w:t>Number</w:t>
      </w:r>
      <w:r w:rsidR="009D42B6" w:rsidRPr="005267A8">
        <w:t xml:space="preserve"> </w:t>
      </w:r>
      <w:r w:rsidRPr="005267A8">
        <w:t>of</w:t>
      </w:r>
      <w:r w:rsidR="009D42B6" w:rsidRPr="005267A8">
        <w:t xml:space="preserve"> </w:t>
      </w:r>
      <w:r w:rsidR="00063494" w:rsidRPr="005267A8">
        <w:t>aged</w:t>
      </w:r>
      <w:r w:rsidR="009D42B6" w:rsidRPr="005267A8">
        <w:t xml:space="preserve"> </w:t>
      </w:r>
      <w:r w:rsidR="00063494" w:rsidRPr="005267A8">
        <w:t>care</w:t>
      </w:r>
      <w:r w:rsidR="009D42B6" w:rsidRPr="005267A8">
        <w:t xml:space="preserve"> </w:t>
      </w:r>
      <w:r w:rsidRPr="005267A8">
        <w:t>providers,</w:t>
      </w:r>
      <w:r w:rsidR="009D42B6" w:rsidRPr="005267A8">
        <w:t xml:space="preserve"> </w:t>
      </w:r>
      <w:r w:rsidRPr="005267A8">
        <w:t>by</w:t>
      </w:r>
      <w:r w:rsidR="009D42B6" w:rsidRPr="005267A8">
        <w:t xml:space="preserve"> </w:t>
      </w:r>
      <w:r w:rsidRPr="005267A8">
        <w:t>service</w:t>
      </w:r>
      <w:r w:rsidR="009D42B6" w:rsidRPr="005267A8">
        <w:t xml:space="preserve"> </w:t>
      </w:r>
      <w:r w:rsidRPr="005267A8">
        <w:t>type,</w:t>
      </w:r>
      <w:r w:rsidR="009D42B6" w:rsidRPr="005267A8">
        <w:t xml:space="preserve"> </w:t>
      </w:r>
      <w:r w:rsidR="00FA5ADB" w:rsidRPr="005267A8">
        <w:t>2013-14</w:t>
      </w:r>
      <w:r w:rsidR="009D42B6" w:rsidRPr="005267A8">
        <w:t xml:space="preserve"> </w:t>
      </w:r>
      <w:r w:rsidR="00FA5ADB" w:rsidRPr="005267A8">
        <w:t>to</w:t>
      </w:r>
      <w:r w:rsidR="009D42B6" w:rsidRPr="005267A8">
        <w:t xml:space="preserve"> </w:t>
      </w:r>
      <w:r w:rsidRPr="005267A8">
        <w:t>201</w:t>
      </w:r>
      <w:r w:rsidR="00F815B9">
        <w:t>9</w:t>
      </w:r>
      <w:r w:rsidR="00F815B9">
        <w:noBreakHyphen/>
        <w:t>20</w:t>
      </w:r>
      <w:bookmarkEnd w:id="121"/>
      <w:bookmarkEnd w:id="122"/>
    </w:p>
    <w:tbl>
      <w:tblPr>
        <w:tblStyle w:val="ACFAARTable"/>
        <w:tblW w:w="9639" w:type="dxa"/>
        <w:tblLayout w:type="fixed"/>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1761"/>
        <w:gridCol w:w="2915"/>
        <w:gridCol w:w="2201"/>
        <w:gridCol w:w="2762"/>
      </w:tblGrid>
      <w:tr w:rsidR="007671C7" w:rsidRPr="005267A8" w14:paraId="6F9BD113" w14:textId="77777777" w:rsidTr="00F969DB">
        <w:trPr>
          <w:cnfStyle w:val="100000000000" w:firstRow="1" w:lastRow="0" w:firstColumn="0" w:lastColumn="0" w:oddVBand="0" w:evenVBand="0" w:oddHBand="0" w:evenHBand="0" w:firstRowFirstColumn="0" w:firstRowLastColumn="0" w:lastRowFirstColumn="0" w:lastRowLastColumn="0"/>
          <w:cantSplit/>
          <w:tblHeader/>
        </w:trPr>
        <w:tc>
          <w:tcPr>
            <w:tcW w:w="1145" w:type="dxa"/>
          </w:tcPr>
          <w:p w14:paraId="544B5C02" w14:textId="77777777" w:rsidR="000B4C4A" w:rsidRPr="005267A8" w:rsidRDefault="000B4C4A" w:rsidP="00162DD2">
            <w:pPr>
              <w:pStyle w:val="TableColHeadLeft"/>
            </w:pPr>
          </w:p>
        </w:tc>
        <w:tc>
          <w:tcPr>
            <w:tcW w:w="1895" w:type="dxa"/>
            <w:hideMark/>
          </w:tcPr>
          <w:p w14:paraId="6A159EA0" w14:textId="5619FAB3" w:rsidR="000B4C4A" w:rsidRPr="005267A8" w:rsidRDefault="000B4C4A" w:rsidP="00162DD2">
            <w:pPr>
              <w:pStyle w:val="TableColHeadLeft"/>
            </w:pPr>
            <w:r w:rsidRPr="005267A8">
              <w:t>Home</w:t>
            </w:r>
            <w:r w:rsidR="009D42B6" w:rsidRPr="005267A8">
              <w:t xml:space="preserve"> </w:t>
            </w:r>
            <w:r w:rsidR="006D52E9" w:rsidRPr="005267A8">
              <w:t>s</w:t>
            </w:r>
            <w:r w:rsidRPr="005267A8">
              <w:t>upport</w:t>
            </w:r>
          </w:p>
        </w:tc>
        <w:tc>
          <w:tcPr>
            <w:tcW w:w="1431" w:type="dxa"/>
            <w:noWrap/>
            <w:hideMark/>
          </w:tcPr>
          <w:p w14:paraId="5A736186" w14:textId="2BC608EC" w:rsidR="000B4C4A" w:rsidRPr="005267A8" w:rsidRDefault="000B4C4A" w:rsidP="00162DD2">
            <w:pPr>
              <w:pStyle w:val="TableColHeadLeft"/>
            </w:pPr>
            <w:r w:rsidRPr="005267A8">
              <w:t>Home</w:t>
            </w:r>
            <w:r w:rsidR="009D42B6" w:rsidRPr="005267A8">
              <w:t xml:space="preserve"> </w:t>
            </w:r>
            <w:r w:rsidRPr="005267A8">
              <w:t>care</w:t>
            </w:r>
          </w:p>
        </w:tc>
        <w:tc>
          <w:tcPr>
            <w:tcW w:w="1796" w:type="dxa"/>
            <w:noWrap/>
            <w:hideMark/>
          </w:tcPr>
          <w:p w14:paraId="1771461F" w14:textId="2D7D245A" w:rsidR="000B4C4A" w:rsidRPr="005267A8" w:rsidRDefault="000B4C4A" w:rsidP="00162DD2">
            <w:pPr>
              <w:pStyle w:val="TableColHeadLeft"/>
            </w:pPr>
            <w:r w:rsidRPr="005267A8">
              <w:t>Residential</w:t>
            </w:r>
            <w:r w:rsidR="009D42B6" w:rsidRPr="005267A8">
              <w:t xml:space="preserve"> </w:t>
            </w:r>
            <w:r w:rsidRPr="005267A8">
              <w:t>care</w:t>
            </w:r>
          </w:p>
        </w:tc>
      </w:tr>
      <w:tr w:rsidR="007671C7" w:rsidRPr="005267A8" w14:paraId="2F1BCF11" w14:textId="77777777" w:rsidTr="00F969DB">
        <w:trPr>
          <w:cantSplit/>
        </w:trPr>
        <w:tc>
          <w:tcPr>
            <w:tcW w:w="1145" w:type="dxa"/>
          </w:tcPr>
          <w:p w14:paraId="47B0C07C" w14:textId="77777777" w:rsidR="00FA5ADB" w:rsidRPr="005267A8" w:rsidRDefault="00FA5ADB" w:rsidP="00162DD2">
            <w:pPr>
              <w:pStyle w:val="TableBodyLeft"/>
            </w:pPr>
            <w:r w:rsidRPr="005267A8">
              <w:t>2013-14</w:t>
            </w:r>
          </w:p>
        </w:tc>
        <w:tc>
          <w:tcPr>
            <w:tcW w:w="1895" w:type="dxa"/>
            <w:noWrap/>
          </w:tcPr>
          <w:p w14:paraId="62D5352E" w14:textId="77777777" w:rsidR="00FA5ADB" w:rsidRPr="005267A8" w:rsidRDefault="00FA5ADB" w:rsidP="00162DD2">
            <w:pPr>
              <w:pStyle w:val="TableBodyLeft"/>
            </w:pPr>
            <w:r w:rsidRPr="005267A8">
              <w:t>1,676</w:t>
            </w:r>
          </w:p>
        </w:tc>
        <w:tc>
          <w:tcPr>
            <w:tcW w:w="1431" w:type="dxa"/>
            <w:noWrap/>
          </w:tcPr>
          <w:p w14:paraId="28660146" w14:textId="77777777" w:rsidR="00FA5ADB" w:rsidRPr="005267A8" w:rsidRDefault="00FA5ADB" w:rsidP="00162DD2">
            <w:pPr>
              <w:pStyle w:val="TableBodyLeft"/>
            </w:pPr>
            <w:r w:rsidRPr="005267A8">
              <w:t>504</w:t>
            </w:r>
          </w:p>
        </w:tc>
        <w:tc>
          <w:tcPr>
            <w:tcW w:w="1796" w:type="dxa"/>
            <w:noWrap/>
          </w:tcPr>
          <w:p w14:paraId="6C4BB2EB" w14:textId="77777777" w:rsidR="00FA5ADB" w:rsidRPr="005267A8" w:rsidRDefault="00FA5ADB" w:rsidP="00162DD2">
            <w:pPr>
              <w:pStyle w:val="TableBodyLeft"/>
            </w:pPr>
            <w:r w:rsidRPr="005267A8">
              <w:t>1,016</w:t>
            </w:r>
          </w:p>
        </w:tc>
      </w:tr>
      <w:tr w:rsidR="007671C7" w:rsidRPr="005267A8" w14:paraId="3E133034" w14:textId="77777777" w:rsidTr="00F969DB">
        <w:trPr>
          <w:cantSplit/>
        </w:trPr>
        <w:tc>
          <w:tcPr>
            <w:tcW w:w="1145" w:type="dxa"/>
          </w:tcPr>
          <w:p w14:paraId="58E39604" w14:textId="77777777" w:rsidR="00FA5ADB" w:rsidRPr="005267A8" w:rsidRDefault="00FA5ADB" w:rsidP="00162DD2">
            <w:pPr>
              <w:pStyle w:val="TableBodyLeft"/>
            </w:pPr>
            <w:r w:rsidRPr="005267A8">
              <w:lastRenderedPageBreak/>
              <w:t>2014-15</w:t>
            </w:r>
          </w:p>
        </w:tc>
        <w:tc>
          <w:tcPr>
            <w:tcW w:w="1895" w:type="dxa"/>
            <w:noWrap/>
          </w:tcPr>
          <w:p w14:paraId="2DFF054D" w14:textId="77777777" w:rsidR="00FA5ADB" w:rsidRPr="005267A8" w:rsidRDefault="00FA5ADB" w:rsidP="00162DD2">
            <w:pPr>
              <w:pStyle w:val="TableBodyLeft"/>
            </w:pPr>
            <w:r w:rsidRPr="005267A8">
              <w:t>1,628</w:t>
            </w:r>
          </w:p>
        </w:tc>
        <w:tc>
          <w:tcPr>
            <w:tcW w:w="1431" w:type="dxa"/>
            <w:noWrap/>
          </w:tcPr>
          <w:p w14:paraId="2B7B1964" w14:textId="77777777" w:rsidR="00FA5ADB" w:rsidRPr="005267A8" w:rsidRDefault="00FA5ADB" w:rsidP="00162DD2">
            <w:pPr>
              <w:pStyle w:val="TableBodyLeft"/>
            </w:pPr>
            <w:r w:rsidRPr="005267A8">
              <w:t>504</w:t>
            </w:r>
          </w:p>
        </w:tc>
        <w:tc>
          <w:tcPr>
            <w:tcW w:w="1796" w:type="dxa"/>
            <w:noWrap/>
          </w:tcPr>
          <w:p w14:paraId="2C89D092" w14:textId="77777777" w:rsidR="00FA5ADB" w:rsidRPr="005267A8" w:rsidRDefault="00FA5ADB" w:rsidP="00162DD2">
            <w:pPr>
              <w:pStyle w:val="TableBodyLeft"/>
            </w:pPr>
            <w:r w:rsidRPr="005267A8">
              <w:t>972</w:t>
            </w:r>
          </w:p>
        </w:tc>
      </w:tr>
      <w:tr w:rsidR="007671C7" w:rsidRPr="005267A8" w14:paraId="59A644D3" w14:textId="77777777" w:rsidTr="00F969DB">
        <w:trPr>
          <w:cantSplit/>
        </w:trPr>
        <w:tc>
          <w:tcPr>
            <w:tcW w:w="1145" w:type="dxa"/>
          </w:tcPr>
          <w:p w14:paraId="012D1974" w14:textId="77777777" w:rsidR="00FA5ADB" w:rsidRPr="005267A8" w:rsidRDefault="00FA5ADB" w:rsidP="00162DD2">
            <w:pPr>
              <w:pStyle w:val="TableBodyLeft"/>
            </w:pPr>
            <w:r w:rsidRPr="005267A8">
              <w:t>2015-16</w:t>
            </w:r>
          </w:p>
        </w:tc>
        <w:tc>
          <w:tcPr>
            <w:tcW w:w="1895" w:type="dxa"/>
            <w:noWrap/>
          </w:tcPr>
          <w:p w14:paraId="3A363375" w14:textId="77777777" w:rsidR="00FA5ADB" w:rsidRPr="005267A8" w:rsidRDefault="00FA5ADB" w:rsidP="00162DD2">
            <w:pPr>
              <w:pStyle w:val="TableBodyLeft"/>
            </w:pPr>
            <w:r w:rsidRPr="005267A8">
              <w:t>1,686</w:t>
            </w:r>
          </w:p>
        </w:tc>
        <w:tc>
          <w:tcPr>
            <w:tcW w:w="1431" w:type="dxa"/>
            <w:noWrap/>
          </w:tcPr>
          <w:p w14:paraId="4C60F1D0" w14:textId="77777777" w:rsidR="00FA5ADB" w:rsidRPr="005267A8" w:rsidRDefault="00FA5ADB" w:rsidP="00162DD2">
            <w:pPr>
              <w:pStyle w:val="TableBodyLeft"/>
            </w:pPr>
            <w:r w:rsidRPr="005267A8">
              <w:t>496</w:t>
            </w:r>
          </w:p>
        </w:tc>
        <w:tc>
          <w:tcPr>
            <w:tcW w:w="1796" w:type="dxa"/>
            <w:noWrap/>
          </w:tcPr>
          <w:p w14:paraId="3E29837E" w14:textId="77777777" w:rsidR="00FA5ADB" w:rsidRPr="005267A8" w:rsidRDefault="00FA5ADB" w:rsidP="00162DD2">
            <w:pPr>
              <w:pStyle w:val="TableBodyLeft"/>
            </w:pPr>
            <w:r w:rsidRPr="005267A8">
              <w:t>949</w:t>
            </w:r>
          </w:p>
        </w:tc>
      </w:tr>
      <w:tr w:rsidR="007671C7" w:rsidRPr="005267A8" w14:paraId="7B37A590" w14:textId="77777777" w:rsidTr="00F969DB">
        <w:trPr>
          <w:cantSplit/>
        </w:trPr>
        <w:tc>
          <w:tcPr>
            <w:tcW w:w="1145" w:type="dxa"/>
          </w:tcPr>
          <w:p w14:paraId="5AAB3A80" w14:textId="77777777" w:rsidR="00FA5ADB" w:rsidRPr="005267A8" w:rsidRDefault="00FA5ADB" w:rsidP="00162DD2">
            <w:pPr>
              <w:pStyle w:val="TableBodyLeft"/>
            </w:pPr>
            <w:r w:rsidRPr="005267A8">
              <w:t>2016-17</w:t>
            </w:r>
          </w:p>
        </w:tc>
        <w:tc>
          <w:tcPr>
            <w:tcW w:w="1895" w:type="dxa"/>
            <w:noWrap/>
          </w:tcPr>
          <w:p w14:paraId="75F03742" w14:textId="77777777" w:rsidR="00FA5ADB" w:rsidRPr="005267A8" w:rsidRDefault="00FA5ADB" w:rsidP="00162DD2">
            <w:pPr>
              <w:pStyle w:val="TableBodyLeft"/>
            </w:pPr>
            <w:r w:rsidRPr="005267A8">
              <w:t>1,621</w:t>
            </w:r>
          </w:p>
        </w:tc>
        <w:tc>
          <w:tcPr>
            <w:tcW w:w="1431" w:type="dxa"/>
            <w:noWrap/>
          </w:tcPr>
          <w:p w14:paraId="1B84DB5C" w14:textId="77777777" w:rsidR="00FA5ADB" w:rsidRPr="005267A8" w:rsidRDefault="00FA5ADB" w:rsidP="00162DD2">
            <w:pPr>
              <w:pStyle w:val="TableBodyLeft"/>
            </w:pPr>
            <w:r w:rsidRPr="005267A8">
              <w:t>702</w:t>
            </w:r>
          </w:p>
        </w:tc>
        <w:tc>
          <w:tcPr>
            <w:tcW w:w="1796" w:type="dxa"/>
            <w:noWrap/>
          </w:tcPr>
          <w:p w14:paraId="52E01FFA" w14:textId="77777777" w:rsidR="00FA5ADB" w:rsidRPr="005267A8" w:rsidRDefault="00FA5ADB" w:rsidP="00162DD2">
            <w:pPr>
              <w:pStyle w:val="TableBodyLeft"/>
            </w:pPr>
            <w:r w:rsidRPr="005267A8">
              <w:t>902</w:t>
            </w:r>
          </w:p>
        </w:tc>
      </w:tr>
      <w:tr w:rsidR="007671C7" w:rsidRPr="005267A8" w14:paraId="20E28B4E" w14:textId="77777777" w:rsidTr="00F969DB">
        <w:trPr>
          <w:cantSplit/>
        </w:trPr>
        <w:tc>
          <w:tcPr>
            <w:tcW w:w="1145" w:type="dxa"/>
          </w:tcPr>
          <w:p w14:paraId="20D78D29" w14:textId="77777777" w:rsidR="00FA5ADB" w:rsidRPr="005267A8" w:rsidRDefault="00FA5ADB" w:rsidP="00162DD2">
            <w:pPr>
              <w:pStyle w:val="TableBodyLeft"/>
            </w:pPr>
            <w:r w:rsidRPr="005267A8">
              <w:t>2017-18</w:t>
            </w:r>
          </w:p>
        </w:tc>
        <w:tc>
          <w:tcPr>
            <w:tcW w:w="1895" w:type="dxa"/>
            <w:noWrap/>
          </w:tcPr>
          <w:p w14:paraId="084F1D83" w14:textId="77777777" w:rsidR="00FA5ADB" w:rsidRPr="005267A8" w:rsidRDefault="00FA5ADB" w:rsidP="00162DD2">
            <w:pPr>
              <w:pStyle w:val="TableBodyLeft"/>
            </w:pPr>
            <w:r w:rsidRPr="005267A8">
              <w:t>1,547</w:t>
            </w:r>
          </w:p>
        </w:tc>
        <w:tc>
          <w:tcPr>
            <w:tcW w:w="1431" w:type="dxa"/>
            <w:noWrap/>
          </w:tcPr>
          <w:p w14:paraId="5E2BE63B" w14:textId="77777777" w:rsidR="00FA5ADB" w:rsidRPr="005267A8" w:rsidRDefault="00FA5ADB" w:rsidP="00162DD2">
            <w:pPr>
              <w:pStyle w:val="TableBodyLeft"/>
            </w:pPr>
            <w:r w:rsidRPr="005267A8">
              <w:t>873</w:t>
            </w:r>
          </w:p>
        </w:tc>
        <w:tc>
          <w:tcPr>
            <w:tcW w:w="1796" w:type="dxa"/>
            <w:noWrap/>
          </w:tcPr>
          <w:p w14:paraId="552C55C0" w14:textId="77777777" w:rsidR="00FA5ADB" w:rsidRPr="005267A8" w:rsidRDefault="00FA5ADB" w:rsidP="00162DD2">
            <w:pPr>
              <w:pStyle w:val="TableBodyLeft"/>
            </w:pPr>
            <w:r w:rsidRPr="005267A8">
              <w:t>886</w:t>
            </w:r>
          </w:p>
        </w:tc>
      </w:tr>
      <w:tr w:rsidR="007671C7" w:rsidRPr="005267A8" w14:paraId="43194228" w14:textId="77777777" w:rsidTr="00F969DB">
        <w:trPr>
          <w:cantSplit/>
        </w:trPr>
        <w:tc>
          <w:tcPr>
            <w:tcW w:w="1145" w:type="dxa"/>
          </w:tcPr>
          <w:p w14:paraId="0D865045" w14:textId="065DD171" w:rsidR="00146652" w:rsidRPr="005267A8" w:rsidRDefault="00146652" w:rsidP="00162DD2">
            <w:pPr>
              <w:pStyle w:val="TableBodyLeft"/>
            </w:pPr>
            <w:r w:rsidRPr="005267A8">
              <w:t>2018-19</w:t>
            </w:r>
          </w:p>
        </w:tc>
        <w:tc>
          <w:tcPr>
            <w:tcW w:w="1895" w:type="dxa"/>
            <w:noWrap/>
          </w:tcPr>
          <w:p w14:paraId="74C21272" w14:textId="338C82C0" w:rsidR="00146652" w:rsidRPr="005267A8" w:rsidRDefault="000035E7" w:rsidP="00162DD2">
            <w:pPr>
              <w:pStyle w:val="TableBodyLeft"/>
            </w:pPr>
            <w:r w:rsidRPr="005267A8">
              <w:t>1,458</w:t>
            </w:r>
          </w:p>
        </w:tc>
        <w:tc>
          <w:tcPr>
            <w:tcW w:w="1431" w:type="dxa"/>
            <w:noWrap/>
          </w:tcPr>
          <w:p w14:paraId="544AA622" w14:textId="550884BE" w:rsidR="00146652" w:rsidRPr="005267A8" w:rsidRDefault="000035E7" w:rsidP="00162DD2">
            <w:pPr>
              <w:pStyle w:val="TableBodyLeft"/>
            </w:pPr>
            <w:r w:rsidRPr="005267A8">
              <w:t>928</w:t>
            </w:r>
          </w:p>
        </w:tc>
        <w:tc>
          <w:tcPr>
            <w:tcW w:w="1796" w:type="dxa"/>
            <w:noWrap/>
          </w:tcPr>
          <w:p w14:paraId="4ED456F8" w14:textId="5A6BEACD" w:rsidR="00146652" w:rsidRPr="005267A8" w:rsidRDefault="000035E7" w:rsidP="00162DD2">
            <w:pPr>
              <w:pStyle w:val="TableBodyLeft"/>
            </w:pPr>
            <w:r w:rsidRPr="005267A8">
              <w:t>873</w:t>
            </w:r>
          </w:p>
        </w:tc>
      </w:tr>
      <w:tr w:rsidR="005267A8" w:rsidRPr="005267A8" w14:paraId="7E546812" w14:textId="77777777" w:rsidTr="00F969DB">
        <w:trPr>
          <w:cantSplit/>
        </w:trPr>
        <w:tc>
          <w:tcPr>
            <w:tcW w:w="1145" w:type="dxa"/>
          </w:tcPr>
          <w:p w14:paraId="587609E8" w14:textId="12F16A99" w:rsidR="005267A8" w:rsidRPr="005267A8" w:rsidRDefault="005267A8" w:rsidP="00162DD2">
            <w:pPr>
              <w:pStyle w:val="TableBodyLeft"/>
            </w:pPr>
            <w:r>
              <w:t>2019-20</w:t>
            </w:r>
          </w:p>
        </w:tc>
        <w:tc>
          <w:tcPr>
            <w:tcW w:w="1895" w:type="dxa"/>
            <w:noWrap/>
          </w:tcPr>
          <w:p w14:paraId="4366E4EB" w14:textId="787EEC30" w:rsidR="005267A8" w:rsidRPr="005267A8" w:rsidRDefault="005267A8" w:rsidP="00162DD2">
            <w:pPr>
              <w:pStyle w:val="TableBodyLeft"/>
            </w:pPr>
            <w:r>
              <w:t>1,452</w:t>
            </w:r>
          </w:p>
        </w:tc>
        <w:tc>
          <w:tcPr>
            <w:tcW w:w="1431" w:type="dxa"/>
            <w:noWrap/>
          </w:tcPr>
          <w:p w14:paraId="5D68EAD4" w14:textId="270407A6" w:rsidR="005267A8" w:rsidRPr="005267A8" w:rsidRDefault="005267A8" w:rsidP="00162DD2">
            <w:pPr>
              <w:pStyle w:val="TableBodyLeft"/>
            </w:pPr>
            <w:r>
              <w:t>920</w:t>
            </w:r>
          </w:p>
        </w:tc>
        <w:tc>
          <w:tcPr>
            <w:tcW w:w="1796" w:type="dxa"/>
            <w:noWrap/>
          </w:tcPr>
          <w:p w14:paraId="1D05B098" w14:textId="0FA10C37" w:rsidR="005267A8" w:rsidRPr="005267A8" w:rsidRDefault="005267A8" w:rsidP="00162DD2">
            <w:pPr>
              <w:pStyle w:val="TableBodyLeft"/>
            </w:pPr>
            <w:r>
              <w:t>845</w:t>
            </w:r>
          </w:p>
        </w:tc>
      </w:tr>
    </w:tbl>
    <w:p w14:paraId="2454548E" w14:textId="31A43381" w:rsidR="009D42B6" w:rsidRPr="00C01A09" w:rsidRDefault="008847A4" w:rsidP="00C01A09">
      <w:r w:rsidRPr="005267A8">
        <w:t>While</w:t>
      </w:r>
      <w:r w:rsidR="009D42B6" w:rsidRPr="005267A8">
        <w:t xml:space="preserve"> </w:t>
      </w:r>
      <w:proofErr w:type="gramStart"/>
      <w:r w:rsidRPr="005267A8">
        <w:t>the</w:t>
      </w:r>
      <w:r w:rsidR="009D42B6" w:rsidRPr="005267A8">
        <w:t xml:space="preserve"> </w:t>
      </w:r>
      <w:r w:rsidRPr="005267A8">
        <w:t>majority</w:t>
      </w:r>
      <w:r w:rsidR="009D42B6" w:rsidRPr="005267A8">
        <w:t xml:space="preserve"> </w:t>
      </w:r>
      <w:r w:rsidRPr="005267A8">
        <w:t>of</w:t>
      </w:r>
      <w:proofErr w:type="gramEnd"/>
      <w:r w:rsidR="009D42B6" w:rsidRPr="005267A8">
        <w:t xml:space="preserve"> </w:t>
      </w:r>
      <w:r w:rsidRPr="005267A8">
        <w:t>providers</w:t>
      </w:r>
      <w:r w:rsidR="009D42B6" w:rsidRPr="005267A8">
        <w:t xml:space="preserve"> </w:t>
      </w:r>
      <w:r w:rsidRPr="005267A8">
        <w:t>operate</w:t>
      </w:r>
      <w:r w:rsidR="009D42B6" w:rsidRPr="005267A8">
        <w:t xml:space="preserve"> </w:t>
      </w:r>
      <w:r w:rsidRPr="005267A8">
        <w:t>only</w:t>
      </w:r>
      <w:r w:rsidR="009D42B6" w:rsidRPr="005267A8">
        <w:t xml:space="preserve"> </w:t>
      </w:r>
      <w:r w:rsidRPr="005267A8">
        <w:t>one</w:t>
      </w:r>
      <w:r w:rsidR="009D42B6" w:rsidRPr="005267A8">
        <w:t xml:space="preserve"> </w:t>
      </w:r>
      <w:r w:rsidRPr="005267A8">
        <w:t>type</w:t>
      </w:r>
      <w:r w:rsidR="009D42B6" w:rsidRPr="005267A8">
        <w:t xml:space="preserve"> </w:t>
      </w:r>
      <w:r w:rsidRPr="005267A8">
        <w:t>of</w:t>
      </w:r>
      <w:r w:rsidR="009D42B6" w:rsidRPr="005267A8">
        <w:t xml:space="preserve"> </w:t>
      </w:r>
      <w:r w:rsidRPr="005267A8">
        <w:t>aged</w:t>
      </w:r>
      <w:r w:rsidR="009D42B6" w:rsidRPr="005267A8">
        <w:t xml:space="preserve"> </w:t>
      </w:r>
      <w:r w:rsidRPr="005267A8">
        <w:t>care</w:t>
      </w:r>
      <w:r w:rsidR="009D42B6" w:rsidRPr="005267A8">
        <w:t xml:space="preserve"> </w:t>
      </w:r>
      <w:r w:rsidR="00330F4F" w:rsidRPr="005267A8">
        <w:t>service</w:t>
      </w:r>
      <w:r w:rsidRPr="005267A8">
        <w:t>,</w:t>
      </w:r>
      <w:r w:rsidR="009D42B6" w:rsidRPr="005267A8">
        <w:t xml:space="preserve"> </w:t>
      </w:r>
      <w:r w:rsidRPr="005267A8">
        <w:t>some</w:t>
      </w:r>
      <w:r w:rsidR="009D42B6" w:rsidRPr="005267A8">
        <w:t xml:space="preserve"> </w:t>
      </w:r>
      <w:r w:rsidRPr="005267A8">
        <w:t>operat</w:t>
      </w:r>
      <w:r w:rsidR="004101CE" w:rsidRPr="005267A8">
        <w:t>e</w:t>
      </w:r>
      <w:r w:rsidR="009D42B6" w:rsidRPr="005267A8">
        <w:t xml:space="preserve"> </w:t>
      </w:r>
      <w:r w:rsidR="004101CE" w:rsidRPr="005267A8">
        <w:t>two</w:t>
      </w:r>
      <w:r w:rsidR="009D42B6" w:rsidRPr="005267A8">
        <w:t xml:space="preserve"> </w:t>
      </w:r>
      <w:r w:rsidR="004101CE" w:rsidRPr="00B82113">
        <w:t>or</w:t>
      </w:r>
      <w:r w:rsidR="009D42B6" w:rsidRPr="00B82113">
        <w:t xml:space="preserve"> </w:t>
      </w:r>
      <w:r w:rsidR="004101CE" w:rsidRPr="00B82113">
        <w:t>all</w:t>
      </w:r>
      <w:r w:rsidR="009D42B6" w:rsidRPr="00B82113">
        <w:t xml:space="preserve"> </w:t>
      </w:r>
      <w:r w:rsidR="004101CE" w:rsidRPr="00B82113">
        <w:t>three</w:t>
      </w:r>
      <w:r w:rsidR="009D42B6" w:rsidRPr="00B82113">
        <w:t xml:space="preserve"> </w:t>
      </w:r>
      <w:r w:rsidR="008C3D8C" w:rsidRPr="00B82113">
        <w:t>of</w:t>
      </w:r>
      <w:r w:rsidR="009D42B6" w:rsidRPr="00B82113">
        <w:t xml:space="preserve"> </w:t>
      </w:r>
      <w:r w:rsidR="008C3D8C" w:rsidRPr="00B82113">
        <w:t>the</w:t>
      </w:r>
      <w:r w:rsidR="009D42B6" w:rsidRPr="00B82113">
        <w:t xml:space="preserve"> </w:t>
      </w:r>
      <w:r w:rsidR="008C3D8C" w:rsidRPr="00B82113">
        <w:t>major</w:t>
      </w:r>
      <w:r w:rsidR="009D42B6" w:rsidRPr="00B82113">
        <w:t xml:space="preserve"> </w:t>
      </w:r>
      <w:r w:rsidR="008C3D8C" w:rsidRPr="00B82113">
        <w:t>types</w:t>
      </w:r>
      <w:r w:rsidRPr="00257BBB">
        <w:t>.</w:t>
      </w:r>
      <w:r w:rsidR="009D42B6" w:rsidRPr="00257BBB">
        <w:t xml:space="preserve"> </w:t>
      </w:r>
      <w:r w:rsidR="0005417D" w:rsidRPr="00257BBB">
        <w:fldChar w:fldCharType="begin"/>
      </w:r>
      <w:r w:rsidR="0005417D" w:rsidRPr="00257BBB">
        <w:instrText xml:space="preserve"> REF _Ref2091500 \h  \* MERGEFORMAT </w:instrText>
      </w:r>
      <w:r w:rsidR="0005417D" w:rsidRPr="00257BBB">
        <w:fldChar w:fldCharType="separate"/>
      </w:r>
      <w:r w:rsidR="005D6463" w:rsidRPr="00FF22A5">
        <w:t xml:space="preserve">Chart </w:t>
      </w:r>
      <w:r w:rsidR="005D6463" w:rsidRPr="00FF22A5">
        <w:rPr>
          <w:noProof/>
        </w:rPr>
        <w:t>2.3</w:t>
      </w:r>
      <w:r w:rsidR="0005417D" w:rsidRPr="00257BBB">
        <w:fldChar w:fldCharType="end"/>
      </w:r>
      <w:r w:rsidR="009D42B6" w:rsidRPr="00257BBB">
        <w:t xml:space="preserve"> </w:t>
      </w:r>
      <w:r w:rsidR="004F5438" w:rsidRPr="00257BBB">
        <w:t>show</w:t>
      </w:r>
      <w:r w:rsidR="00474A08" w:rsidRPr="00257BBB">
        <w:t>s</w:t>
      </w:r>
      <w:r w:rsidR="009D42B6" w:rsidRPr="00257BBB">
        <w:t xml:space="preserve"> </w:t>
      </w:r>
      <w:r w:rsidR="00B830D7" w:rsidRPr="00257BBB">
        <w:t>th</w:t>
      </w:r>
      <w:r w:rsidR="00B830D7" w:rsidRPr="00F815B9">
        <w:t>e</w:t>
      </w:r>
      <w:r w:rsidR="009D42B6" w:rsidRPr="00F815B9">
        <w:t xml:space="preserve"> </w:t>
      </w:r>
      <w:r w:rsidR="00B830D7" w:rsidRPr="00F815B9">
        <w:t>number</w:t>
      </w:r>
      <w:r w:rsidR="009D42B6" w:rsidRPr="00F815B9">
        <w:t xml:space="preserve"> </w:t>
      </w:r>
      <w:r w:rsidR="00B830D7" w:rsidRPr="00F815B9">
        <w:t>of</w:t>
      </w:r>
      <w:r w:rsidR="009D42B6" w:rsidRPr="00F815B9">
        <w:t xml:space="preserve"> </w:t>
      </w:r>
      <w:r w:rsidR="00B830D7" w:rsidRPr="00F815B9">
        <w:t>providers</w:t>
      </w:r>
      <w:r w:rsidR="009D42B6" w:rsidRPr="00F815B9">
        <w:t xml:space="preserve"> </w:t>
      </w:r>
      <w:r w:rsidR="00B830D7" w:rsidRPr="00F815B9">
        <w:t>providing</w:t>
      </w:r>
      <w:r w:rsidR="009D42B6" w:rsidRPr="00F815B9">
        <w:t xml:space="preserve"> </w:t>
      </w:r>
      <w:r w:rsidR="00B830D7" w:rsidRPr="00F815B9">
        <w:t>only</w:t>
      </w:r>
      <w:r w:rsidR="009D42B6" w:rsidRPr="00F815B9">
        <w:t xml:space="preserve"> </w:t>
      </w:r>
      <w:r w:rsidR="00B830D7" w:rsidRPr="00F815B9">
        <w:t>one</w:t>
      </w:r>
      <w:r w:rsidR="009D42B6" w:rsidRPr="00F815B9">
        <w:t xml:space="preserve"> </w:t>
      </w:r>
      <w:r w:rsidR="00B830D7" w:rsidRPr="00F815B9">
        <w:t>type,</w:t>
      </w:r>
      <w:r w:rsidR="009D42B6" w:rsidRPr="00F815B9">
        <w:t xml:space="preserve"> </w:t>
      </w:r>
      <w:r w:rsidR="00B830D7" w:rsidRPr="00F815B9">
        <w:t>two</w:t>
      </w:r>
      <w:r w:rsidR="009D42B6" w:rsidRPr="00F815B9">
        <w:t xml:space="preserve"> </w:t>
      </w:r>
      <w:r w:rsidR="00B830D7" w:rsidRPr="00F815B9">
        <w:t>types</w:t>
      </w:r>
      <w:r w:rsidR="009D42B6" w:rsidRPr="00F815B9">
        <w:t xml:space="preserve"> </w:t>
      </w:r>
      <w:r w:rsidR="00B830D7" w:rsidRPr="00F815B9">
        <w:t>and</w:t>
      </w:r>
      <w:r w:rsidR="009D42B6" w:rsidRPr="00F815B9">
        <w:t xml:space="preserve"> </w:t>
      </w:r>
      <w:r w:rsidR="00B830D7" w:rsidRPr="00F815B9">
        <w:t>all</w:t>
      </w:r>
      <w:r w:rsidR="009D42B6" w:rsidRPr="00F815B9">
        <w:t xml:space="preserve"> </w:t>
      </w:r>
      <w:r w:rsidR="00B830D7" w:rsidRPr="00F815B9">
        <w:t>three</w:t>
      </w:r>
      <w:r w:rsidR="009D42B6" w:rsidRPr="00F815B9">
        <w:t xml:space="preserve"> </w:t>
      </w:r>
      <w:r w:rsidR="00B830D7" w:rsidRPr="00F815B9">
        <w:t>types</w:t>
      </w:r>
      <w:r w:rsidR="009D42B6" w:rsidRPr="00F815B9">
        <w:t xml:space="preserve"> </w:t>
      </w:r>
      <w:r w:rsidR="00B830D7" w:rsidRPr="00F815B9">
        <w:t>of</w:t>
      </w:r>
      <w:r w:rsidR="009D42B6" w:rsidRPr="00F815B9">
        <w:t xml:space="preserve"> </w:t>
      </w:r>
      <w:r w:rsidR="00B830D7" w:rsidRPr="00F815B9">
        <w:t>services</w:t>
      </w:r>
      <w:r w:rsidR="009D42B6" w:rsidRPr="00F815B9">
        <w:t xml:space="preserve"> </w:t>
      </w:r>
      <w:r w:rsidR="001A0BD0" w:rsidRPr="00F815B9">
        <w:t>in</w:t>
      </w:r>
      <w:r w:rsidR="009D42B6" w:rsidRPr="00F815B9">
        <w:t xml:space="preserve"> </w:t>
      </w:r>
      <w:r w:rsidR="00257BBB" w:rsidRPr="00F815B9">
        <w:t>2019-20</w:t>
      </w:r>
      <w:r w:rsidR="00647CB8" w:rsidRPr="00F815B9">
        <w:t>.</w:t>
      </w:r>
      <w:r w:rsidR="00CD0DDF" w:rsidRPr="00F815B9">
        <w:rPr>
          <w:rStyle w:val="FootnoteReference"/>
          <w:color w:val="auto"/>
        </w:rPr>
        <w:footnoteReference w:id="11"/>
      </w:r>
    </w:p>
    <w:p w14:paraId="553458BE" w14:textId="74590002" w:rsidR="00D840F0" w:rsidRDefault="00D840F0" w:rsidP="00162DD2">
      <w:pPr>
        <w:pStyle w:val="Caption"/>
      </w:pPr>
      <w:bookmarkStart w:id="123" w:name="_Ref2091500"/>
      <w:bookmarkStart w:id="124" w:name="_Toc2536744"/>
      <w:bookmarkStart w:id="125" w:name="_Toc39040485"/>
      <w:r w:rsidRPr="00257BBB">
        <w:t>Chart</w:t>
      </w:r>
      <w:r w:rsidR="009D42B6" w:rsidRPr="00257BBB">
        <w:t xml:space="preserve"> </w:t>
      </w:r>
      <w:r w:rsidR="009D64CB" w:rsidRPr="00257BBB">
        <w:rPr>
          <w:noProof/>
        </w:rPr>
        <w:fldChar w:fldCharType="begin"/>
      </w:r>
      <w:r w:rsidR="009D64CB" w:rsidRPr="00257BBB">
        <w:rPr>
          <w:noProof/>
        </w:rPr>
        <w:instrText xml:space="preserve"> STYLEREF 1 \s </w:instrText>
      </w:r>
      <w:r w:rsidR="009D64CB" w:rsidRPr="00257BBB">
        <w:rPr>
          <w:noProof/>
        </w:rPr>
        <w:fldChar w:fldCharType="separate"/>
      </w:r>
      <w:r w:rsidR="005D6463">
        <w:rPr>
          <w:noProof/>
        </w:rPr>
        <w:t>2</w:t>
      </w:r>
      <w:r w:rsidR="009D64CB" w:rsidRPr="00257BBB">
        <w:rPr>
          <w:noProof/>
        </w:rPr>
        <w:fldChar w:fldCharType="end"/>
      </w:r>
      <w:r w:rsidR="00BD7918" w:rsidRPr="00257BBB">
        <w:t>.</w:t>
      </w:r>
      <w:r w:rsidR="009D64CB" w:rsidRPr="00257BBB">
        <w:rPr>
          <w:noProof/>
        </w:rPr>
        <w:fldChar w:fldCharType="begin"/>
      </w:r>
      <w:r w:rsidR="009D64CB" w:rsidRPr="00257BBB">
        <w:rPr>
          <w:noProof/>
        </w:rPr>
        <w:instrText xml:space="preserve"> SEQ Chart \* ARABIC \s 1 </w:instrText>
      </w:r>
      <w:r w:rsidR="009D64CB" w:rsidRPr="00257BBB">
        <w:rPr>
          <w:noProof/>
        </w:rPr>
        <w:fldChar w:fldCharType="separate"/>
      </w:r>
      <w:r w:rsidR="005D6463">
        <w:rPr>
          <w:noProof/>
        </w:rPr>
        <w:t>3</w:t>
      </w:r>
      <w:r w:rsidR="009D64CB" w:rsidRPr="00257BBB">
        <w:rPr>
          <w:noProof/>
        </w:rPr>
        <w:fldChar w:fldCharType="end"/>
      </w:r>
      <w:bookmarkEnd w:id="123"/>
      <w:r w:rsidR="00DB5639" w:rsidRPr="00257BBB">
        <w:t>:</w:t>
      </w:r>
      <w:r w:rsidR="009D42B6" w:rsidRPr="00257BBB">
        <w:t xml:space="preserve"> </w:t>
      </w:r>
      <w:r w:rsidR="000F3448" w:rsidRPr="00257BBB">
        <w:t>Proportion</w:t>
      </w:r>
      <w:r w:rsidR="009D42B6" w:rsidRPr="00257BBB">
        <w:t xml:space="preserve"> </w:t>
      </w:r>
      <w:r w:rsidR="000F3448" w:rsidRPr="00257BBB">
        <w:t>of</w:t>
      </w:r>
      <w:r w:rsidR="009D42B6" w:rsidRPr="00257BBB">
        <w:t xml:space="preserve"> </w:t>
      </w:r>
      <w:r w:rsidR="000F3448" w:rsidRPr="00257BBB">
        <w:t>aged</w:t>
      </w:r>
      <w:r w:rsidR="009D42B6" w:rsidRPr="00257BBB">
        <w:t xml:space="preserve"> </w:t>
      </w:r>
      <w:r w:rsidR="000F3448" w:rsidRPr="00257BBB">
        <w:t>care</w:t>
      </w:r>
      <w:r w:rsidR="009D42B6" w:rsidRPr="00257BBB">
        <w:t xml:space="preserve"> </w:t>
      </w:r>
      <w:r w:rsidR="000F3448" w:rsidRPr="00257BBB">
        <w:t>providers</w:t>
      </w:r>
      <w:r w:rsidR="009D42B6" w:rsidRPr="00257BBB">
        <w:t xml:space="preserve"> </w:t>
      </w:r>
      <w:r w:rsidR="000F3448" w:rsidRPr="00257BBB">
        <w:t>providing</w:t>
      </w:r>
      <w:r w:rsidR="009D42B6" w:rsidRPr="00257BBB">
        <w:t xml:space="preserve"> </w:t>
      </w:r>
      <w:r w:rsidR="000F3448" w:rsidRPr="00257BBB">
        <w:t>more</w:t>
      </w:r>
      <w:r w:rsidR="009D42B6" w:rsidRPr="00257BBB">
        <w:t xml:space="preserve"> </w:t>
      </w:r>
      <w:r w:rsidR="000F3448" w:rsidRPr="00257BBB">
        <w:t>than</w:t>
      </w:r>
      <w:r w:rsidR="009D42B6" w:rsidRPr="00257BBB">
        <w:t xml:space="preserve"> </w:t>
      </w:r>
      <w:r w:rsidR="000F3448" w:rsidRPr="00257BBB">
        <w:t>one</w:t>
      </w:r>
      <w:r w:rsidR="009D42B6" w:rsidRPr="00257BBB">
        <w:t xml:space="preserve"> </w:t>
      </w:r>
      <w:r w:rsidR="000F3448" w:rsidRPr="00257BBB">
        <w:t>type</w:t>
      </w:r>
      <w:r w:rsidR="009D42B6" w:rsidRPr="00257BBB">
        <w:t xml:space="preserve"> </w:t>
      </w:r>
      <w:r w:rsidR="000F3448" w:rsidRPr="00257BBB">
        <w:t>of</w:t>
      </w:r>
      <w:r w:rsidR="009D42B6" w:rsidRPr="00257BBB">
        <w:t xml:space="preserve"> </w:t>
      </w:r>
      <w:r w:rsidR="000F3448" w:rsidRPr="00257BBB">
        <w:t>aged</w:t>
      </w:r>
      <w:r w:rsidR="009D42B6" w:rsidRPr="00257BBB">
        <w:t xml:space="preserve"> </w:t>
      </w:r>
      <w:r w:rsidR="000F3448" w:rsidRPr="00257BBB">
        <w:t>care</w:t>
      </w:r>
      <w:r w:rsidR="009D42B6" w:rsidRPr="00257BBB">
        <w:t xml:space="preserve"> </w:t>
      </w:r>
      <w:r w:rsidR="000F3448" w:rsidRPr="00257BBB">
        <w:t>service</w:t>
      </w:r>
      <w:r w:rsidRPr="00257BBB">
        <w:t>,</w:t>
      </w:r>
      <w:r w:rsidR="009D42B6" w:rsidRPr="00257BBB">
        <w:t xml:space="preserve"> </w:t>
      </w:r>
      <w:bookmarkEnd w:id="124"/>
      <w:bookmarkEnd w:id="125"/>
      <w:r w:rsidR="002C5FA5">
        <w:t>2019-20</w:t>
      </w:r>
    </w:p>
    <w:p w14:paraId="3B8A4017" w14:textId="56304E26" w:rsidR="002219C2" w:rsidRPr="00162DD2" w:rsidRDefault="008B6785" w:rsidP="00162DD2">
      <w:pPr>
        <w:pStyle w:val="BodyText"/>
      </w:pPr>
      <w:r>
        <w:rPr>
          <w:noProof/>
        </w:rPr>
        <w:drawing>
          <wp:inline distT="0" distB="0" distL="0" distR="0" wp14:anchorId="3209FBE9" wp14:editId="5B3C4C30">
            <wp:extent cx="2914015" cy="2609215"/>
            <wp:effectExtent l="0" t="0" r="635" b="635"/>
            <wp:docPr id="24" name="Picture 24" descr="Chart 2.3 is an overlapping image showing the Proportion of aged care providers providing more than one type of aged care service,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2.3 is an overlapping image showing the Proportion of aged care providers providing more than one type of aged care service, 2019-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4015" cy="2609215"/>
                    </a:xfrm>
                    <a:prstGeom prst="rect">
                      <a:avLst/>
                    </a:prstGeom>
                    <a:noFill/>
                  </pic:spPr>
                </pic:pic>
              </a:graphicData>
            </a:graphic>
          </wp:inline>
        </w:drawing>
      </w:r>
    </w:p>
    <w:p w14:paraId="41A36EE5" w14:textId="1AE4750D" w:rsidR="009D42B6" w:rsidRDefault="00C47C04" w:rsidP="00C01A09">
      <w:r w:rsidRPr="002C5FA5">
        <w:t>As</w:t>
      </w:r>
      <w:r w:rsidR="009D42B6" w:rsidRPr="002C5FA5">
        <w:t xml:space="preserve"> </w:t>
      </w:r>
      <w:r w:rsidRPr="002C5FA5">
        <w:t>shown</w:t>
      </w:r>
      <w:r w:rsidR="0018067D" w:rsidRPr="002C5FA5">
        <w:t>,</w:t>
      </w:r>
      <w:r w:rsidR="009D42B6" w:rsidRPr="002C5FA5">
        <w:t xml:space="preserve"> </w:t>
      </w:r>
      <w:r w:rsidR="005E4158" w:rsidRPr="002C5FA5">
        <w:t xml:space="preserve">and as has been the case in previous years, </w:t>
      </w:r>
      <w:r w:rsidR="0018067D" w:rsidRPr="002C5FA5">
        <w:t>there</w:t>
      </w:r>
      <w:r w:rsidR="009D42B6" w:rsidRPr="002C5FA5">
        <w:t xml:space="preserve"> </w:t>
      </w:r>
      <w:r w:rsidR="00F815B9">
        <w:t>is</w:t>
      </w:r>
      <w:r w:rsidR="009D42B6" w:rsidRPr="002C5FA5">
        <w:t xml:space="preserve"> </w:t>
      </w:r>
      <w:r w:rsidR="0018067D" w:rsidRPr="002C5FA5">
        <w:t>a</w:t>
      </w:r>
      <w:r w:rsidR="009D42B6" w:rsidRPr="002C5FA5">
        <w:t xml:space="preserve"> </w:t>
      </w:r>
      <w:r w:rsidR="0018067D" w:rsidRPr="002C5FA5">
        <w:t>high</w:t>
      </w:r>
      <w:r w:rsidR="009D42B6" w:rsidRPr="002C5FA5">
        <w:t xml:space="preserve"> </w:t>
      </w:r>
      <w:r w:rsidR="0018067D" w:rsidRPr="002C5FA5">
        <w:t>degree</w:t>
      </w:r>
      <w:r w:rsidR="009D42B6" w:rsidRPr="002C5FA5">
        <w:t xml:space="preserve"> </w:t>
      </w:r>
      <w:r w:rsidR="0018067D" w:rsidRPr="002C5FA5">
        <w:t>of</w:t>
      </w:r>
      <w:r w:rsidR="009D42B6" w:rsidRPr="002C5FA5">
        <w:t xml:space="preserve"> </w:t>
      </w:r>
      <w:r w:rsidR="0018067D" w:rsidRPr="002C5FA5">
        <w:t>specialisation</w:t>
      </w:r>
      <w:r w:rsidR="009D42B6" w:rsidRPr="002C5FA5">
        <w:t xml:space="preserve"> </w:t>
      </w:r>
      <w:r w:rsidR="0018067D" w:rsidRPr="002C5FA5">
        <w:t>in</w:t>
      </w:r>
      <w:r w:rsidR="009D42B6" w:rsidRPr="002C5FA5">
        <w:t xml:space="preserve"> </w:t>
      </w:r>
      <w:r w:rsidR="0018067D" w:rsidRPr="002C5FA5">
        <w:t>terms</w:t>
      </w:r>
      <w:r w:rsidR="009D42B6" w:rsidRPr="002C5FA5">
        <w:t xml:space="preserve"> </w:t>
      </w:r>
      <w:r w:rsidR="0018067D" w:rsidRPr="002C5FA5">
        <w:t>of</w:t>
      </w:r>
      <w:r w:rsidR="009D42B6" w:rsidRPr="002C5FA5">
        <w:t xml:space="preserve"> </w:t>
      </w:r>
      <w:r w:rsidR="0018067D" w:rsidRPr="002C5FA5">
        <w:t>service</w:t>
      </w:r>
      <w:r w:rsidR="009D42B6" w:rsidRPr="002C5FA5">
        <w:t xml:space="preserve"> </w:t>
      </w:r>
      <w:r w:rsidR="0018067D" w:rsidRPr="002C5FA5">
        <w:t>types</w:t>
      </w:r>
      <w:r w:rsidR="009D42B6" w:rsidRPr="002C5FA5">
        <w:t xml:space="preserve"> </w:t>
      </w:r>
      <w:r w:rsidR="0018067D" w:rsidRPr="002C5FA5">
        <w:t>offered</w:t>
      </w:r>
      <w:r w:rsidR="009D42B6" w:rsidRPr="002C5FA5">
        <w:t xml:space="preserve"> </w:t>
      </w:r>
      <w:r w:rsidR="0018067D" w:rsidRPr="002C5FA5">
        <w:t>by</w:t>
      </w:r>
      <w:r w:rsidR="009D42B6" w:rsidRPr="002C5FA5">
        <w:t xml:space="preserve"> </w:t>
      </w:r>
      <w:r w:rsidR="00891C46" w:rsidRPr="002C5FA5">
        <w:t xml:space="preserve">providers, partly reflecting the </w:t>
      </w:r>
      <w:r w:rsidR="00891C46" w:rsidRPr="00EF0C7F">
        <w:t xml:space="preserve">fact that the three care types </w:t>
      </w:r>
      <w:r w:rsidR="00FD6F4C">
        <w:t>evolved as</w:t>
      </w:r>
      <w:r w:rsidR="00891C46" w:rsidRPr="00EF0C7F">
        <w:t xml:space="preserve"> </w:t>
      </w:r>
      <w:r w:rsidR="002E2F7E" w:rsidRPr="00EF0C7F">
        <w:t xml:space="preserve">separately </w:t>
      </w:r>
      <w:r w:rsidR="00891C46" w:rsidRPr="00EF0C7F">
        <w:t>funded programs.</w:t>
      </w:r>
      <w:r w:rsidR="009D42B6" w:rsidRPr="00EF0C7F">
        <w:t xml:space="preserve"> </w:t>
      </w:r>
      <w:r w:rsidR="0018067D" w:rsidRPr="00EF0C7F">
        <w:t>However</w:t>
      </w:r>
      <w:r w:rsidR="00FD6F4C">
        <w:t>,</w:t>
      </w:r>
      <w:r w:rsidR="009D42B6" w:rsidRPr="00EF0C7F">
        <w:t xml:space="preserve"> </w:t>
      </w:r>
      <w:r w:rsidR="0018067D" w:rsidRPr="00EF0C7F">
        <w:t>the</w:t>
      </w:r>
      <w:r w:rsidR="009D42B6" w:rsidRPr="00EF0C7F">
        <w:t xml:space="preserve"> </w:t>
      </w:r>
      <w:r w:rsidR="0018067D" w:rsidRPr="00EE723C">
        <w:t>proportion</w:t>
      </w:r>
      <w:r w:rsidR="009D42B6" w:rsidRPr="00EE723C">
        <w:t xml:space="preserve"> </w:t>
      </w:r>
      <w:r w:rsidR="0018067D" w:rsidRPr="00EE723C">
        <w:t>of</w:t>
      </w:r>
      <w:r w:rsidR="009D42B6" w:rsidRPr="00EE723C">
        <w:t xml:space="preserve"> </w:t>
      </w:r>
      <w:r w:rsidR="0018067D" w:rsidRPr="00EE723C">
        <w:t>providers</w:t>
      </w:r>
      <w:r w:rsidR="009D42B6" w:rsidRPr="00EE723C">
        <w:t xml:space="preserve"> </w:t>
      </w:r>
      <w:r w:rsidR="0018067D" w:rsidRPr="00EE723C">
        <w:t>who</w:t>
      </w:r>
      <w:r w:rsidR="009D42B6" w:rsidRPr="00EE723C">
        <w:t xml:space="preserve"> </w:t>
      </w:r>
      <w:r w:rsidR="0018067D" w:rsidRPr="00EE723C">
        <w:t>have</w:t>
      </w:r>
      <w:r w:rsidR="009D42B6" w:rsidRPr="00EE723C">
        <w:t xml:space="preserve"> </w:t>
      </w:r>
      <w:r w:rsidR="0018067D" w:rsidRPr="00EE723C">
        <w:t>diversified</w:t>
      </w:r>
      <w:r w:rsidR="009D42B6" w:rsidRPr="00EE723C">
        <w:t xml:space="preserve"> </w:t>
      </w:r>
      <w:r w:rsidR="0018067D" w:rsidRPr="00EE723C">
        <w:t>into</w:t>
      </w:r>
      <w:r w:rsidR="009D42B6" w:rsidRPr="00EE723C">
        <w:t xml:space="preserve"> </w:t>
      </w:r>
      <w:r w:rsidR="0018067D" w:rsidRPr="00EE723C">
        <w:t>more</w:t>
      </w:r>
      <w:r w:rsidR="009D42B6" w:rsidRPr="00EE723C">
        <w:t xml:space="preserve"> </w:t>
      </w:r>
      <w:r w:rsidR="0018067D" w:rsidRPr="00EE723C">
        <w:t>than</w:t>
      </w:r>
      <w:r w:rsidR="009D42B6" w:rsidRPr="00EE723C">
        <w:t xml:space="preserve"> </w:t>
      </w:r>
      <w:r w:rsidR="0018067D" w:rsidRPr="00EE723C">
        <w:t>one</w:t>
      </w:r>
      <w:r w:rsidR="009D42B6" w:rsidRPr="00EE723C">
        <w:t xml:space="preserve"> </w:t>
      </w:r>
      <w:r w:rsidR="0018067D" w:rsidRPr="00EE723C">
        <w:t>type</w:t>
      </w:r>
      <w:r w:rsidR="009D42B6" w:rsidRPr="00EE723C">
        <w:t xml:space="preserve"> </w:t>
      </w:r>
      <w:r w:rsidR="0018067D" w:rsidRPr="00EE723C">
        <w:t>of</w:t>
      </w:r>
      <w:r w:rsidR="009D42B6" w:rsidRPr="00EE723C">
        <w:t xml:space="preserve"> </w:t>
      </w:r>
      <w:r w:rsidR="0018067D" w:rsidRPr="00EE723C">
        <w:t>care</w:t>
      </w:r>
      <w:r w:rsidR="009D42B6" w:rsidRPr="00EE723C">
        <w:t xml:space="preserve"> </w:t>
      </w:r>
      <w:r w:rsidR="0018067D" w:rsidRPr="00EE723C">
        <w:t>is</w:t>
      </w:r>
      <w:r w:rsidR="009D42B6" w:rsidRPr="00EE723C">
        <w:t xml:space="preserve"> </w:t>
      </w:r>
      <w:r w:rsidR="0018067D" w:rsidRPr="00EE723C">
        <w:t>continuin</w:t>
      </w:r>
      <w:r w:rsidR="00937BB6" w:rsidRPr="00EE723C">
        <w:t>g</w:t>
      </w:r>
      <w:r w:rsidR="009D42B6" w:rsidRPr="00EE723C">
        <w:t xml:space="preserve"> </w:t>
      </w:r>
      <w:r w:rsidR="00937BB6" w:rsidRPr="00EE723C">
        <w:t>to</w:t>
      </w:r>
      <w:r w:rsidR="009D42B6" w:rsidRPr="00EE723C">
        <w:t xml:space="preserve"> </w:t>
      </w:r>
      <w:r w:rsidR="00937BB6" w:rsidRPr="00EE723C">
        <w:t>increase</w:t>
      </w:r>
      <w:r w:rsidR="001A0BD0" w:rsidRPr="00EE723C">
        <w:t>,</w:t>
      </w:r>
      <w:r w:rsidR="009D42B6" w:rsidRPr="00EE723C">
        <w:t xml:space="preserve"> </w:t>
      </w:r>
      <w:r w:rsidR="001A0BD0" w:rsidRPr="00EE723C">
        <w:t>albeit</w:t>
      </w:r>
      <w:r w:rsidR="009D42B6" w:rsidRPr="00EE723C">
        <w:t xml:space="preserve"> </w:t>
      </w:r>
      <w:r w:rsidR="00C364B9" w:rsidRPr="00EE723C">
        <w:t xml:space="preserve">very </w:t>
      </w:r>
      <w:r w:rsidR="001A0BD0" w:rsidRPr="00EE723C">
        <w:t>slowly</w:t>
      </w:r>
      <w:r w:rsidR="00937BB6" w:rsidRPr="00EE723C">
        <w:t>,</w:t>
      </w:r>
      <w:r w:rsidR="009D42B6" w:rsidRPr="00EE723C">
        <w:t xml:space="preserve"> </w:t>
      </w:r>
      <w:r w:rsidR="00937BB6" w:rsidRPr="00EE723C">
        <w:t>as</w:t>
      </w:r>
      <w:r w:rsidR="009D42B6" w:rsidRPr="00EE723C">
        <w:t xml:space="preserve"> </w:t>
      </w:r>
      <w:r w:rsidR="00937BB6" w:rsidRPr="00EE723C">
        <w:t>shown</w:t>
      </w:r>
      <w:r w:rsidR="009D42B6" w:rsidRPr="00EE723C">
        <w:t xml:space="preserve"> </w:t>
      </w:r>
      <w:r w:rsidR="00937BB6" w:rsidRPr="00EE723C">
        <w:t>in</w:t>
      </w:r>
      <w:r w:rsidR="009D42B6" w:rsidRPr="00EE723C">
        <w:t xml:space="preserve"> </w:t>
      </w:r>
      <w:r w:rsidR="00937BB6" w:rsidRPr="00EE723C">
        <w:fldChar w:fldCharType="begin"/>
      </w:r>
      <w:r w:rsidR="00937BB6" w:rsidRPr="00EE723C">
        <w:instrText xml:space="preserve"> REF _Ref3100459 \h  \* MERGEFORMAT </w:instrText>
      </w:r>
      <w:r w:rsidR="00937BB6" w:rsidRPr="00EE723C">
        <w:fldChar w:fldCharType="separate"/>
      </w:r>
      <w:r w:rsidR="005D6463" w:rsidRPr="00FF22A5">
        <w:t xml:space="preserve">Table </w:t>
      </w:r>
      <w:r w:rsidR="005D6463" w:rsidRPr="00FF22A5">
        <w:rPr>
          <w:noProof/>
        </w:rPr>
        <w:t>2.4</w:t>
      </w:r>
      <w:r w:rsidR="00937BB6" w:rsidRPr="00EE723C">
        <w:fldChar w:fldCharType="end"/>
      </w:r>
      <w:r w:rsidR="0018067D" w:rsidRPr="00EE723C">
        <w:t>.</w:t>
      </w:r>
      <w:r w:rsidR="009D42B6" w:rsidRPr="00EE723C">
        <w:t xml:space="preserve"> </w:t>
      </w:r>
      <w:r w:rsidR="007628CB" w:rsidRPr="00EE723C">
        <w:t>Of</w:t>
      </w:r>
      <w:r w:rsidR="009D42B6" w:rsidRPr="00EE723C">
        <w:t xml:space="preserve"> </w:t>
      </w:r>
      <w:r w:rsidR="007628CB" w:rsidRPr="00EE723C">
        <w:t>the</w:t>
      </w:r>
      <w:r w:rsidR="009D42B6" w:rsidRPr="00EE723C">
        <w:t xml:space="preserve"> </w:t>
      </w:r>
      <w:r w:rsidR="00EE723C" w:rsidRPr="00EE723C">
        <w:t>177</w:t>
      </w:r>
      <w:r w:rsidR="009D42B6" w:rsidRPr="00EE723C">
        <w:t xml:space="preserve"> </w:t>
      </w:r>
      <w:r w:rsidR="007628CB" w:rsidRPr="00EE723C">
        <w:t>organisations</w:t>
      </w:r>
      <w:r w:rsidR="009D42B6" w:rsidRPr="00EE723C">
        <w:t xml:space="preserve"> </w:t>
      </w:r>
      <w:r w:rsidR="007628CB" w:rsidRPr="00EE723C">
        <w:t>who</w:t>
      </w:r>
      <w:r w:rsidR="009D42B6" w:rsidRPr="00EE723C">
        <w:t xml:space="preserve"> </w:t>
      </w:r>
      <w:r w:rsidR="007628CB" w:rsidRPr="00EE723C">
        <w:t>provide</w:t>
      </w:r>
      <w:r w:rsidR="009D42B6" w:rsidRPr="00EE723C">
        <w:t xml:space="preserve"> </w:t>
      </w:r>
      <w:r w:rsidR="007628CB" w:rsidRPr="00EE723C">
        <w:t>all</w:t>
      </w:r>
      <w:r w:rsidR="009D42B6" w:rsidRPr="00EE723C">
        <w:t xml:space="preserve"> </w:t>
      </w:r>
      <w:r w:rsidR="007628CB" w:rsidRPr="00EE723C">
        <w:t>three</w:t>
      </w:r>
      <w:r w:rsidR="009D42B6" w:rsidRPr="00EE723C">
        <w:t xml:space="preserve"> </w:t>
      </w:r>
      <w:r w:rsidR="007628CB" w:rsidRPr="00EE723C">
        <w:t>major</w:t>
      </w:r>
      <w:r w:rsidR="009D42B6" w:rsidRPr="00EE723C">
        <w:t xml:space="preserve"> </w:t>
      </w:r>
      <w:r w:rsidR="007628CB" w:rsidRPr="00EE723C">
        <w:t>types</w:t>
      </w:r>
      <w:r w:rsidR="009D42B6" w:rsidRPr="00EE723C">
        <w:t xml:space="preserve"> </w:t>
      </w:r>
      <w:r w:rsidR="007628CB" w:rsidRPr="00EE723C">
        <w:t>of</w:t>
      </w:r>
      <w:r w:rsidR="009D42B6" w:rsidRPr="00EE723C">
        <w:t xml:space="preserve"> </w:t>
      </w:r>
      <w:r w:rsidR="007628CB" w:rsidRPr="00EE723C">
        <w:t>care,</w:t>
      </w:r>
      <w:r w:rsidR="009D42B6" w:rsidRPr="00EE723C">
        <w:t xml:space="preserve"> </w:t>
      </w:r>
      <w:r w:rsidR="007628CB" w:rsidRPr="00EE723C">
        <w:t>only</w:t>
      </w:r>
      <w:r w:rsidR="009D42B6" w:rsidRPr="00EE723C">
        <w:t xml:space="preserve"> </w:t>
      </w:r>
      <w:r w:rsidR="00EE723C" w:rsidRPr="00EE723C">
        <w:t>six</w:t>
      </w:r>
      <w:r w:rsidR="009D42B6" w:rsidRPr="00EE723C">
        <w:t xml:space="preserve"> </w:t>
      </w:r>
      <w:r w:rsidR="007628CB" w:rsidRPr="00EE723C">
        <w:t>are</w:t>
      </w:r>
      <w:r w:rsidR="009D42B6" w:rsidRPr="00EE723C">
        <w:t xml:space="preserve"> </w:t>
      </w:r>
      <w:r w:rsidR="007628CB" w:rsidRPr="00EE723C">
        <w:t>for</w:t>
      </w:r>
      <w:r w:rsidR="007628CB" w:rsidRPr="00EE723C">
        <w:noBreakHyphen/>
        <w:t>profit</w:t>
      </w:r>
      <w:r w:rsidR="009D42B6" w:rsidRPr="00EE723C">
        <w:t xml:space="preserve"> </w:t>
      </w:r>
      <w:r w:rsidR="007628CB" w:rsidRPr="00EE723C">
        <w:t>providers</w:t>
      </w:r>
      <w:r w:rsidR="0030456A">
        <w:t xml:space="preserve"> (</w:t>
      </w:r>
      <w:r w:rsidR="002C138D">
        <w:t>four</w:t>
      </w:r>
      <w:r w:rsidR="00EE723C" w:rsidRPr="00EE723C">
        <w:t xml:space="preserve"> in</w:t>
      </w:r>
      <w:r w:rsidR="00EE723C">
        <w:t xml:space="preserve"> </w:t>
      </w:r>
      <w:r w:rsidR="002C138D">
        <w:t>the previous two years</w:t>
      </w:r>
      <w:r w:rsidR="0030456A">
        <w:t>)</w:t>
      </w:r>
      <w:r w:rsidR="007628CB" w:rsidRPr="00F815B9">
        <w:t>.</w:t>
      </w:r>
    </w:p>
    <w:p w14:paraId="5794FE64" w14:textId="4D03EA04" w:rsidR="00937BB6" w:rsidRPr="00F815B9" w:rsidRDefault="00937BB6" w:rsidP="00162DD2">
      <w:pPr>
        <w:pStyle w:val="Caption"/>
      </w:pPr>
      <w:bookmarkStart w:id="126" w:name="_Ref3100459"/>
      <w:bookmarkStart w:id="127" w:name="_Toc39040430"/>
      <w:r w:rsidRPr="00F815B9">
        <w:t>Table</w:t>
      </w:r>
      <w:r w:rsidR="009D42B6" w:rsidRPr="00F815B9">
        <w:t xml:space="preserve"> </w:t>
      </w:r>
      <w:r w:rsidR="009D64CB" w:rsidRPr="00F815B9">
        <w:rPr>
          <w:noProof/>
        </w:rPr>
        <w:fldChar w:fldCharType="begin"/>
      </w:r>
      <w:r w:rsidR="009D64CB" w:rsidRPr="00F815B9">
        <w:rPr>
          <w:noProof/>
        </w:rPr>
        <w:instrText xml:space="preserve"> STYLEREF 1 \s </w:instrText>
      </w:r>
      <w:r w:rsidR="009D64CB" w:rsidRPr="00F815B9">
        <w:rPr>
          <w:noProof/>
        </w:rPr>
        <w:fldChar w:fldCharType="separate"/>
      </w:r>
      <w:r w:rsidR="005D6463">
        <w:rPr>
          <w:noProof/>
        </w:rPr>
        <w:t>2</w:t>
      </w:r>
      <w:r w:rsidR="009D64CB" w:rsidRPr="00F815B9">
        <w:rPr>
          <w:noProof/>
        </w:rPr>
        <w:fldChar w:fldCharType="end"/>
      </w:r>
      <w:r w:rsidR="00D55AAD" w:rsidRPr="00F815B9">
        <w:t>.</w:t>
      </w:r>
      <w:r w:rsidR="009D64CB" w:rsidRPr="00F815B9">
        <w:rPr>
          <w:noProof/>
        </w:rPr>
        <w:fldChar w:fldCharType="begin"/>
      </w:r>
      <w:r w:rsidR="009D64CB" w:rsidRPr="00F815B9">
        <w:rPr>
          <w:noProof/>
        </w:rPr>
        <w:instrText xml:space="preserve"> SEQ Table \* ARABIC \s 1 </w:instrText>
      </w:r>
      <w:r w:rsidR="009D64CB" w:rsidRPr="00F815B9">
        <w:rPr>
          <w:noProof/>
        </w:rPr>
        <w:fldChar w:fldCharType="separate"/>
      </w:r>
      <w:r w:rsidR="005D6463">
        <w:rPr>
          <w:noProof/>
        </w:rPr>
        <w:t>4</w:t>
      </w:r>
      <w:r w:rsidR="009D64CB" w:rsidRPr="00F815B9">
        <w:rPr>
          <w:noProof/>
        </w:rPr>
        <w:fldChar w:fldCharType="end"/>
      </w:r>
      <w:bookmarkEnd w:id="126"/>
      <w:r w:rsidRPr="00F815B9">
        <w:t>:</w:t>
      </w:r>
      <w:r w:rsidR="009D42B6" w:rsidRPr="00F815B9">
        <w:t xml:space="preserve"> </w:t>
      </w:r>
      <w:r w:rsidRPr="00F815B9">
        <w:t>Proportion</w:t>
      </w:r>
      <w:r w:rsidR="009D42B6" w:rsidRPr="00F815B9">
        <w:t xml:space="preserve"> </w:t>
      </w:r>
      <w:r w:rsidRPr="00F815B9">
        <w:t>of</w:t>
      </w:r>
      <w:r w:rsidR="009D42B6" w:rsidRPr="00F815B9">
        <w:t xml:space="preserve"> </w:t>
      </w:r>
      <w:r w:rsidR="00C47C04" w:rsidRPr="00F815B9">
        <w:t>aged</w:t>
      </w:r>
      <w:r w:rsidR="009D42B6" w:rsidRPr="00F815B9">
        <w:t xml:space="preserve"> </w:t>
      </w:r>
      <w:r w:rsidR="00C47C04" w:rsidRPr="00F815B9">
        <w:t>care</w:t>
      </w:r>
      <w:r w:rsidR="009D42B6" w:rsidRPr="00F815B9">
        <w:t xml:space="preserve"> </w:t>
      </w:r>
      <w:r w:rsidRPr="00F815B9">
        <w:t>providers</w:t>
      </w:r>
      <w:r w:rsidR="009D42B6" w:rsidRPr="00F815B9">
        <w:t xml:space="preserve"> </w:t>
      </w:r>
      <w:r w:rsidRPr="00F815B9">
        <w:t>providing</w:t>
      </w:r>
      <w:r w:rsidR="009D42B6" w:rsidRPr="00F815B9">
        <w:t xml:space="preserve"> </w:t>
      </w:r>
      <w:r w:rsidRPr="00F815B9">
        <w:t>more</w:t>
      </w:r>
      <w:r w:rsidR="009D42B6" w:rsidRPr="00F815B9">
        <w:t xml:space="preserve"> </w:t>
      </w:r>
      <w:r w:rsidRPr="00F815B9">
        <w:t>than</w:t>
      </w:r>
      <w:r w:rsidR="009D42B6" w:rsidRPr="00F815B9">
        <w:t xml:space="preserve"> </w:t>
      </w:r>
      <w:r w:rsidRPr="00F815B9">
        <w:t>one</w:t>
      </w:r>
      <w:r w:rsidR="009D42B6" w:rsidRPr="00F815B9">
        <w:t xml:space="preserve"> </w:t>
      </w:r>
      <w:r w:rsidRPr="00F815B9">
        <w:t>type</w:t>
      </w:r>
      <w:r w:rsidR="009D42B6" w:rsidRPr="00F815B9">
        <w:t xml:space="preserve"> </w:t>
      </w:r>
      <w:r w:rsidRPr="00F815B9">
        <w:t>of</w:t>
      </w:r>
      <w:r w:rsidR="009D42B6" w:rsidRPr="00F815B9">
        <w:t xml:space="preserve"> </w:t>
      </w:r>
      <w:r w:rsidR="008174CB" w:rsidRPr="00F815B9">
        <w:t>service</w:t>
      </w:r>
      <w:r w:rsidR="00C93035" w:rsidRPr="00F815B9">
        <w:t>,</w:t>
      </w:r>
      <w:r w:rsidR="009D42B6" w:rsidRPr="00F815B9">
        <w:t xml:space="preserve"> </w:t>
      </w:r>
      <w:r w:rsidR="00C93035" w:rsidRPr="00F815B9">
        <w:t>2013</w:t>
      </w:r>
      <w:r w:rsidR="00C93035" w:rsidRPr="00F815B9">
        <w:noBreakHyphen/>
      </w:r>
      <w:r w:rsidR="007C279A" w:rsidRPr="00F815B9">
        <w:t>14</w:t>
      </w:r>
      <w:r w:rsidR="009D42B6" w:rsidRPr="00F815B9">
        <w:t xml:space="preserve"> </w:t>
      </w:r>
      <w:r w:rsidR="007C279A" w:rsidRPr="00F815B9">
        <w:t>to</w:t>
      </w:r>
      <w:r w:rsidR="009D42B6" w:rsidRPr="00F815B9">
        <w:t xml:space="preserve"> </w:t>
      </w:r>
      <w:r w:rsidR="00DD35D3" w:rsidRPr="00F815B9">
        <w:t>201</w:t>
      </w:r>
      <w:r w:rsidR="008F139A">
        <w:t>9-20</w:t>
      </w:r>
      <w:bookmarkEnd w:id="127"/>
    </w:p>
    <w:tbl>
      <w:tblPr>
        <w:tblStyle w:val="ACFAARTable"/>
        <w:tblW w:w="7229" w:type="dxa"/>
        <w:tblInd w:w="993" w:type="dxa"/>
        <w:tblLayout w:type="fixed"/>
        <w:tblLook w:val="04A0" w:firstRow="1" w:lastRow="0" w:firstColumn="1" w:lastColumn="0" w:noHBand="0" w:noVBand="1"/>
        <w:tblDescription w:val="Due to the complexity of this document no table summary has been provided. If you need assistance with the structure of this table, please contact the Aged Care Financing Authority at https://agedcare.health.gov.au."/>
      </w:tblPr>
      <w:tblGrid>
        <w:gridCol w:w="1473"/>
        <w:gridCol w:w="2212"/>
        <w:gridCol w:w="1701"/>
        <w:gridCol w:w="1843"/>
      </w:tblGrid>
      <w:tr w:rsidR="007671C7" w:rsidRPr="00F815B9" w14:paraId="3AE769B4" w14:textId="77777777" w:rsidTr="00EE723C">
        <w:trPr>
          <w:cnfStyle w:val="100000000000" w:firstRow="1" w:lastRow="0" w:firstColumn="0" w:lastColumn="0" w:oddVBand="0" w:evenVBand="0" w:oddHBand="0" w:evenHBand="0" w:firstRowFirstColumn="0" w:firstRowLastColumn="0" w:lastRowFirstColumn="0" w:lastRowLastColumn="0"/>
          <w:cantSplit/>
          <w:tblHeader/>
        </w:trPr>
        <w:tc>
          <w:tcPr>
            <w:tcW w:w="1473" w:type="dxa"/>
          </w:tcPr>
          <w:p w14:paraId="09F015A7" w14:textId="77777777" w:rsidR="0018067D" w:rsidRPr="00F815B9" w:rsidRDefault="0018067D" w:rsidP="00162DD2">
            <w:pPr>
              <w:pStyle w:val="TableColHeadLeft"/>
            </w:pPr>
          </w:p>
        </w:tc>
        <w:tc>
          <w:tcPr>
            <w:tcW w:w="2212" w:type="dxa"/>
            <w:hideMark/>
          </w:tcPr>
          <w:p w14:paraId="5A7B5A8B" w14:textId="54D794C0" w:rsidR="0018067D" w:rsidRPr="00F815B9" w:rsidRDefault="002F44E7" w:rsidP="00162DD2">
            <w:pPr>
              <w:pStyle w:val="TableColHeadLeft"/>
            </w:pPr>
            <w:r w:rsidRPr="00F815B9">
              <w:t>O</w:t>
            </w:r>
            <w:r w:rsidR="0018067D" w:rsidRPr="00F815B9">
              <w:t>ne</w:t>
            </w:r>
            <w:r w:rsidR="009D42B6" w:rsidRPr="00F815B9">
              <w:t xml:space="preserve"> </w:t>
            </w:r>
            <w:r w:rsidR="0018067D" w:rsidRPr="00F815B9">
              <w:t>type</w:t>
            </w:r>
            <w:r w:rsidR="009D42B6" w:rsidRPr="00F815B9">
              <w:t xml:space="preserve"> </w:t>
            </w:r>
            <w:r w:rsidRPr="00F815B9">
              <w:t>only</w:t>
            </w:r>
          </w:p>
        </w:tc>
        <w:tc>
          <w:tcPr>
            <w:tcW w:w="1701" w:type="dxa"/>
            <w:noWrap/>
            <w:hideMark/>
          </w:tcPr>
          <w:p w14:paraId="494D6D26" w14:textId="623EB38D" w:rsidR="0018067D" w:rsidRPr="00F815B9" w:rsidRDefault="002F44E7" w:rsidP="00162DD2">
            <w:pPr>
              <w:pStyle w:val="TableColHeadLeft"/>
            </w:pPr>
            <w:r w:rsidRPr="00F815B9">
              <w:t>T</w:t>
            </w:r>
            <w:r w:rsidR="0018067D" w:rsidRPr="00F815B9">
              <w:t>wo</w:t>
            </w:r>
            <w:r w:rsidR="009D42B6" w:rsidRPr="00F815B9">
              <w:t xml:space="preserve"> </w:t>
            </w:r>
            <w:r w:rsidR="0018067D" w:rsidRPr="00F815B9">
              <w:t>types</w:t>
            </w:r>
            <w:r w:rsidR="009D42B6" w:rsidRPr="00F815B9">
              <w:t xml:space="preserve"> </w:t>
            </w:r>
          </w:p>
        </w:tc>
        <w:tc>
          <w:tcPr>
            <w:tcW w:w="1843" w:type="dxa"/>
            <w:noWrap/>
            <w:hideMark/>
          </w:tcPr>
          <w:p w14:paraId="3A611ECD" w14:textId="28F3724A" w:rsidR="0018067D" w:rsidRPr="00F815B9" w:rsidRDefault="002F44E7" w:rsidP="00162DD2">
            <w:pPr>
              <w:pStyle w:val="TableColHeadLeft"/>
            </w:pPr>
            <w:r w:rsidRPr="00F815B9">
              <w:t>A</w:t>
            </w:r>
            <w:r w:rsidR="0018067D" w:rsidRPr="00F815B9">
              <w:t>ll</w:t>
            </w:r>
            <w:r w:rsidR="009D42B6" w:rsidRPr="00F815B9">
              <w:t xml:space="preserve"> </w:t>
            </w:r>
            <w:r w:rsidR="0018067D" w:rsidRPr="00F815B9">
              <w:t>three</w:t>
            </w:r>
            <w:r w:rsidR="009D42B6" w:rsidRPr="00F815B9">
              <w:t xml:space="preserve"> </w:t>
            </w:r>
            <w:r w:rsidR="0018067D" w:rsidRPr="00F815B9">
              <w:t>types</w:t>
            </w:r>
            <w:r w:rsidR="009D42B6" w:rsidRPr="00F815B9">
              <w:t xml:space="preserve"> </w:t>
            </w:r>
          </w:p>
        </w:tc>
      </w:tr>
      <w:tr w:rsidR="007671C7" w:rsidRPr="00F815B9" w14:paraId="527C204F" w14:textId="77777777" w:rsidTr="00EE723C">
        <w:trPr>
          <w:cantSplit/>
        </w:trPr>
        <w:tc>
          <w:tcPr>
            <w:tcW w:w="1473" w:type="dxa"/>
          </w:tcPr>
          <w:p w14:paraId="5ACEDFF4" w14:textId="77777777" w:rsidR="0018067D" w:rsidRPr="00F815B9" w:rsidRDefault="0018067D" w:rsidP="00162DD2">
            <w:pPr>
              <w:pStyle w:val="TableBodyLeft"/>
            </w:pPr>
            <w:r w:rsidRPr="00F815B9">
              <w:t>2013-14</w:t>
            </w:r>
          </w:p>
        </w:tc>
        <w:tc>
          <w:tcPr>
            <w:tcW w:w="2212" w:type="dxa"/>
            <w:noWrap/>
          </w:tcPr>
          <w:p w14:paraId="4D726B02" w14:textId="77777777" w:rsidR="0018067D" w:rsidRPr="00F815B9" w:rsidRDefault="0018067D" w:rsidP="00162DD2">
            <w:pPr>
              <w:pStyle w:val="TableBodyLeft"/>
            </w:pPr>
            <w:r w:rsidRPr="00F815B9">
              <w:t>85%</w:t>
            </w:r>
          </w:p>
        </w:tc>
        <w:tc>
          <w:tcPr>
            <w:tcW w:w="1701" w:type="dxa"/>
            <w:noWrap/>
          </w:tcPr>
          <w:p w14:paraId="397FFDA0" w14:textId="77777777" w:rsidR="0018067D" w:rsidRPr="00F815B9" w:rsidRDefault="0018067D" w:rsidP="00162DD2">
            <w:pPr>
              <w:pStyle w:val="TableBodyLeft"/>
            </w:pPr>
            <w:r w:rsidRPr="00F815B9">
              <w:t>13%</w:t>
            </w:r>
          </w:p>
        </w:tc>
        <w:tc>
          <w:tcPr>
            <w:tcW w:w="1843" w:type="dxa"/>
            <w:noWrap/>
          </w:tcPr>
          <w:p w14:paraId="7E31AB0D" w14:textId="77777777" w:rsidR="0018067D" w:rsidRPr="00F815B9" w:rsidRDefault="0018067D" w:rsidP="00162DD2">
            <w:pPr>
              <w:pStyle w:val="TableBodyLeft"/>
            </w:pPr>
            <w:r w:rsidRPr="00F815B9">
              <w:t>2%</w:t>
            </w:r>
          </w:p>
        </w:tc>
      </w:tr>
      <w:tr w:rsidR="007671C7" w:rsidRPr="00F815B9" w14:paraId="6358729A" w14:textId="77777777" w:rsidTr="00EE723C">
        <w:trPr>
          <w:cantSplit/>
        </w:trPr>
        <w:tc>
          <w:tcPr>
            <w:tcW w:w="1473" w:type="dxa"/>
          </w:tcPr>
          <w:p w14:paraId="7EF06A03" w14:textId="77777777" w:rsidR="0018067D" w:rsidRPr="00F815B9" w:rsidRDefault="0018067D" w:rsidP="00162DD2">
            <w:pPr>
              <w:pStyle w:val="TableBodyLeft"/>
            </w:pPr>
            <w:r w:rsidRPr="00F815B9">
              <w:t>2014-15</w:t>
            </w:r>
          </w:p>
        </w:tc>
        <w:tc>
          <w:tcPr>
            <w:tcW w:w="2212" w:type="dxa"/>
            <w:noWrap/>
          </w:tcPr>
          <w:p w14:paraId="681FE3D5" w14:textId="77777777" w:rsidR="0018067D" w:rsidRPr="00F815B9" w:rsidRDefault="00F66204" w:rsidP="00162DD2">
            <w:pPr>
              <w:pStyle w:val="TableBodyLeft"/>
            </w:pPr>
            <w:r w:rsidRPr="00F815B9">
              <w:t>84</w:t>
            </w:r>
            <w:r w:rsidR="00C403E1" w:rsidRPr="00F815B9">
              <w:t>%</w:t>
            </w:r>
          </w:p>
        </w:tc>
        <w:tc>
          <w:tcPr>
            <w:tcW w:w="1701" w:type="dxa"/>
            <w:noWrap/>
          </w:tcPr>
          <w:p w14:paraId="2A744E34" w14:textId="77777777" w:rsidR="0018067D" w:rsidRPr="00F815B9" w:rsidRDefault="00C403E1" w:rsidP="00162DD2">
            <w:pPr>
              <w:pStyle w:val="TableBodyLeft"/>
            </w:pPr>
            <w:r w:rsidRPr="00F815B9">
              <w:t>14%</w:t>
            </w:r>
          </w:p>
        </w:tc>
        <w:tc>
          <w:tcPr>
            <w:tcW w:w="1843" w:type="dxa"/>
            <w:noWrap/>
          </w:tcPr>
          <w:p w14:paraId="4AE8E2FA" w14:textId="77777777" w:rsidR="0018067D" w:rsidRPr="00F815B9" w:rsidRDefault="00C403E1" w:rsidP="00162DD2">
            <w:pPr>
              <w:pStyle w:val="TableBodyLeft"/>
            </w:pPr>
            <w:r w:rsidRPr="00F815B9">
              <w:t>2%</w:t>
            </w:r>
          </w:p>
        </w:tc>
      </w:tr>
      <w:tr w:rsidR="007671C7" w:rsidRPr="00F815B9" w14:paraId="26C0838C" w14:textId="77777777" w:rsidTr="00EE723C">
        <w:trPr>
          <w:cantSplit/>
        </w:trPr>
        <w:tc>
          <w:tcPr>
            <w:tcW w:w="1473" w:type="dxa"/>
          </w:tcPr>
          <w:p w14:paraId="5331595B" w14:textId="77777777" w:rsidR="0018067D" w:rsidRPr="00F815B9" w:rsidRDefault="0018067D" w:rsidP="00162DD2">
            <w:pPr>
              <w:pStyle w:val="TableBodyLeft"/>
            </w:pPr>
            <w:r w:rsidRPr="00F815B9">
              <w:lastRenderedPageBreak/>
              <w:t>2015-16</w:t>
            </w:r>
          </w:p>
        </w:tc>
        <w:tc>
          <w:tcPr>
            <w:tcW w:w="2212" w:type="dxa"/>
            <w:noWrap/>
          </w:tcPr>
          <w:p w14:paraId="273DE8FA" w14:textId="77777777" w:rsidR="0018067D" w:rsidRPr="00F815B9" w:rsidRDefault="003E4757" w:rsidP="00162DD2">
            <w:pPr>
              <w:pStyle w:val="TableBodyLeft"/>
            </w:pPr>
            <w:r w:rsidRPr="00F815B9">
              <w:t>78%</w:t>
            </w:r>
          </w:p>
        </w:tc>
        <w:tc>
          <w:tcPr>
            <w:tcW w:w="1701" w:type="dxa"/>
            <w:noWrap/>
          </w:tcPr>
          <w:p w14:paraId="0D1F8E66" w14:textId="77777777" w:rsidR="0018067D" w:rsidRPr="00F815B9" w:rsidRDefault="003E4757" w:rsidP="00162DD2">
            <w:pPr>
              <w:pStyle w:val="TableBodyLeft"/>
            </w:pPr>
            <w:r w:rsidRPr="00F815B9">
              <w:t>16%</w:t>
            </w:r>
          </w:p>
        </w:tc>
        <w:tc>
          <w:tcPr>
            <w:tcW w:w="1843" w:type="dxa"/>
            <w:noWrap/>
          </w:tcPr>
          <w:p w14:paraId="0EA68ECA" w14:textId="77777777" w:rsidR="0018067D" w:rsidRPr="00F815B9" w:rsidRDefault="003E4757" w:rsidP="00162DD2">
            <w:pPr>
              <w:pStyle w:val="TableBodyLeft"/>
            </w:pPr>
            <w:r w:rsidRPr="00F815B9">
              <w:t>6%</w:t>
            </w:r>
          </w:p>
        </w:tc>
      </w:tr>
      <w:tr w:rsidR="007671C7" w:rsidRPr="00F815B9" w14:paraId="67C04FCD" w14:textId="77777777" w:rsidTr="00EE723C">
        <w:trPr>
          <w:cantSplit/>
        </w:trPr>
        <w:tc>
          <w:tcPr>
            <w:tcW w:w="1473" w:type="dxa"/>
          </w:tcPr>
          <w:p w14:paraId="4283531F" w14:textId="77777777" w:rsidR="0018067D" w:rsidRPr="00F815B9" w:rsidRDefault="0018067D" w:rsidP="00162DD2">
            <w:pPr>
              <w:pStyle w:val="TableBodyLeft"/>
            </w:pPr>
            <w:r w:rsidRPr="00F815B9">
              <w:t>2016-17</w:t>
            </w:r>
          </w:p>
        </w:tc>
        <w:tc>
          <w:tcPr>
            <w:tcW w:w="2212" w:type="dxa"/>
            <w:noWrap/>
          </w:tcPr>
          <w:p w14:paraId="4318AE1E" w14:textId="77777777" w:rsidR="0018067D" w:rsidRPr="00F815B9" w:rsidRDefault="003E4757" w:rsidP="00162DD2">
            <w:pPr>
              <w:pStyle w:val="TableBodyLeft"/>
            </w:pPr>
            <w:r w:rsidRPr="00F815B9">
              <w:t>76%</w:t>
            </w:r>
          </w:p>
        </w:tc>
        <w:tc>
          <w:tcPr>
            <w:tcW w:w="1701" w:type="dxa"/>
            <w:noWrap/>
          </w:tcPr>
          <w:p w14:paraId="24DC9748" w14:textId="77777777" w:rsidR="0018067D" w:rsidRPr="00F815B9" w:rsidRDefault="003E4757" w:rsidP="00162DD2">
            <w:pPr>
              <w:pStyle w:val="TableBodyLeft"/>
            </w:pPr>
            <w:r w:rsidRPr="00F815B9">
              <w:t>17%</w:t>
            </w:r>
          </w:p>
        </w:tc>
        <w:tc>
          <w:tcPr>
            <w:tcW w:w="1843" w:type="dxa"/>
            <w:noWrap/>
          </w:tcPr>
          <w:p w14:paraId="3DA46B97" w14:textId="77777777" w:rsidR="0018067D" w:rsidRPr="00F815B9" w:rsidRDefault="003E4757" w:rsidP="00162DD2">
            <w:pPr>
              <w:pStyle w:val="TableBodyLeft"/>
            </w:pPr>
            <w:r w:rsidRPr="00F815B9">
              <w:t>7%</w:t>
            </w:r>
          </w:p>
        </w:tc>
      </w:tr>
      <w:tr w:rsidR="007671C7" w:rsidRPr="00F815B9" w14:paraId="008F3726" w14:textId="77777777" w:rsidTr="00EE723C">
        <w:trPr>
          <w:cantSplit/>
        </w:trPr>
        <w:tc>
          <w:tcPr>
            <w:tcW w:w="1473" w:type="dxa"/>
          </w:tcPr>
          <w:p w14:paraId="57C26468" w14:textId="77777777" w:rsidR="0018067D" w:rsidRPr="00F815B9" w:rsidRDefault="0018067D" w:rsidP="00162DD2">
            <w:pPr>
              <w:pStyle w:val="TableBodyLeft"/>
            </w:pPr>
            <w:r w:rsidRPr="00F815B9">
              <w:t>2017-18</w:t>
            </w:r>
          </w:p>
        </w:tc>
        <w:tc>
          <w:tcPr>
            <w:tcW w:w="2212" w:type="dxa"/>
            <w:noWrap/>
          </w:tcPr>
          <w:p w14:paraId="5792CA10" w14:textId="77777777" w:rsidR="0018067D" w:rsidRPr="00F815B9" w:rsidRDefault="0018067D" w:rsidP="00162DD2">
            <w:pPr>
              <w:pStyle w:val="TableBodyLeft"/>
            </w:pPr>
            <w:r w:rsidRPr="00F815B9">
              <w:t>74%</w:t>
            </w:r>
          </w:p>
        </w:tc>
        <w:tc>
          <w:tcPr>
            <w:tcW w:w="1701" w:type="dxa"/>
            <w:noWrap/>
          </w:tcPr>
          <w:p w14:paraId="355EB150" w14:textId="77777777" w:rsidR="0018067D" w:rsidRPr="00F815B9" w:rsidRDefault="0018067D" w:rsidP="00162DD2">
            <w:pPr>
              <w:pStyle w:val="TableBodyLeft"/>
            </w:pPr>
            <w:r w:rsidRPr="00F815B9">
              <w:t>19%</w:t>
            </w:r>
          </w:p>
        </w:tc>
        <w:tc>
          <w:tcPr>
            <w:tcW w:w="1843" w:type="dxa"/>
            <w:noWrap/>
          </w:tcPr>
          <w:p w14:paraId="0CC51A50" w14:textId="77777777" w:rsidR="0018067D" w:rsidRPr="00F815B9" w:rsidRDefault="0018067D" w:rsidP="00162DD2">
            <w:pPr>
              <w:pStyle w:val="TableBodyLeft"/>
            </w:pPr>
            <w:r w:rsidRPr="00F815B9">
              <w:t>7%</w:t>
            </w:r>
          </w:p>
        </w:tc>
      </w:tr>
      <w:tr w:rsidR="007671C7" w:rsidRPr="00F815B9" w14:paraId="5367703D" w14:textId="77777777" w:rsidTr="00EE723C">
        <w:trPr>
          <w:cantSplit/>
        </w:trPr>
        <w:tc>
          <w:tcPr>
            <w:tcW w:w="1473" w:type="dxa"/>
          </w:tcPr>
          <w:p w14:paraId="18045ACE" w14:textId="4D613443" w:rsidR="005E4158" w:rsidRPr="00F815B9" w:rsidRDefault="005E4158" w:rsidP="00162DD2">
            <w:pPr>
              <w:pStyle w:val="TableBodyLeft"/>
            </w:pPr>
            <w:r w:rsidRPr="00F815B9">
              <w:t>2018-19</w:t>
            </w:r>
          </w:p>
        </w:tc>
        <w:tc>
          <w:tcPr>
            <w:tcW w:w="2212" w:type="dxa"/>
            <w:noWrap/>
          </w:tcPr>
          <w:p w14:paraId="7A1C49EE" w14:textId="36E9A89D" w:rsidR="005E4158" w:rsidRPr="00EF0C7F" w:rsidRDefault="000035E7" w:rsidP="00162DD2">
            <w:pPr>
              <w:pStyle w:val="TableBodyLeft"/>
            </w:pPr>
            <w:r w:rsidRPr="00EF0C7F">
              <w:t>73%</w:t>
            </w:r>
          </w:p>
        </w:tc>
        <w:tc>
          <w:tcPr>
            <w:tcW w:w="1701" w:type="dxa"/>
            <w:noWrap/>
          </w:tcPr>
          <w:p w14:paraId="2A4D1909" w14:textId="7CB6FFAF" w:rsidR="005E4158" w:rsidRPr="00EF0C7F" w:rsidRDefault="000035E7" w:rsidP="00162DD2">
            <w:pPr>
              <w:pStyle w:val="TableBodyLeft"/>
            </w:pPr>
            <w:r w:rsidRPr="00EF0C7F">
              <w:t>20%</w:t>
            </w:r>
          </w:p>
        </w:tc>
        <w:tc>
          <w:tcPr>
            <w:tcW w:w="1843" w:type="dxa"/>
            <w:noWrap/>
          </w:tcPr>
          <w:p w14:paraId="6AC6458F" w14:textId="1EFB0A93" w:rsidR="005E4158" w:rsidRPr="00EF0C7F" w:rsidRDefault="000035E7" w:rsidP="00162DD2">
            <w:pPr>
              <w:pStyle w:val="TableBodyLeft"/>
            </w:pPr>
            <w:r w:rsidRPr="00EF0C7F">
              <w:t>7%</w:t>
            </w:r>
          </w:p>
        </w:tc>
      </w:tr>
      <w:tr w:rsidR="00F815B9" w:rsidRPr="00F815B9" w14:paraId="262EE2D9" w14:textId="77777777" w:rsidTr="00EE723C">
        <w:trPr>
          <w:cantSplit/>
        </w:trPr>
        <w:tc>
          <w:tcPr>
            <w:tcW w:w="1473" w:type="dxa"/>
          </w:tcPr>
          <w:p w14:paraId="58D86401" w14:textId="52F9F007" w:rsidR="00F815B9" w:rsidRPr="00F815B9" w:rsidRDefault="00F815B9" w:rsidP="00162DD2">
            <w:pPr>
              <w:pStyle w:val="TableBodyLeft"/>
            </w:pPr>
            <w:r>
              <w:t>2019-20</w:t>
            </w:r>
          </w:p>
        </w:tc>
        <w:tc>
          <w:tcPr>
            <w:tcW w:w="2212" w:type="dxa"/>
            <w:noWrap/>
          </w:tcPr>
          <w:p w14:paraId="008156AE" w14:textId="5399EE41" w:rsidR="00F815B9" w:rsidRPr="00EF0C7F" w:rsidRDefault="00EF0C7F" w:rsidP="00162DD2">
            <w:pPr>
              <w:pStyle w:val="TableBodyLeft"/>
            </w:pPr>
            <w:r w:rsidRPr="00EF0C7F">
              <w:t>72%</w:t>
            </w:r>
          </w:p>
        </w:tc>
        <w:tc>
          <w:tcPr>
            <w:tcW w:w="1701" w:type="dxa"/>
            <w:noWrap/>
          </w:tcPr>
          <w:p w14:paraId="7CE6FC4B" w14:textId="3E774571" w:rsidR="00F815B9" w:rsidRPr="00EF0C7F" w:rsidRDefault="00EF0C7F" w:rsidP="00162DD2">
            <w:pPr>
              <w:pStyle w:val="TableBodyLeft"/>
            </w:pPr>
            <w:r w:rsidRPr="00EF0C7F">
              <w:t>21%</w:t>
            </w:r>
          </w:p>
        </w:tc>
        <w:tc>
          <w:tcPr>
            <w:tcW w:w="1843" w:type="dxa"/>
            <w:noWrap/>
          </w:tcPr>
          <w:p w14:paraId="4469B418" w14:textId="4B6B5CCB" w:rsidR="00F815B9" w:rsidRPr="00EF0C7F" w:rsidRDefault="00EF0C7F" w:rsidP="00162DD2">
            <w:pPr>
              <w:pStyle w:val="TableBodyLeft"/>
            </w:pPr>
            <w:r w:rsidRPr="00EF0C7F">
              <w:t>7%</w:t>
            </w:r>
          </w:p>
        </w:tc>
      </w:tr>
    </w:tbl>
    <w:p w14:paraId="3F5C1E9B" w14:textId="6CEFC417" w:rsidR="009D42B6" w:rsidRPr="002C5FA5" w:rsidRDefault="0099388B" w:rsidP="00C01A09">
      <w:r w:rsidRPr="00F815B9">
        <w:t>T</w:t>
      </w:r>
      <w:r w:rsidR="00081462" w:rsidRPr="00F815B9">
        <w:t>here</w:t>
      </w:r>
      <w:r w:rsidR="009D42B6" w:rsidRPr="00F815B9">
        <w:t xml:space="preserve"> </w:t>
      </w:r>
      <w:r w:rsidR="00081462" w:rsidRPr="00F815B9">
        <w:t>may</w:t>
      </w:r>
      <w:r w:rsidR="009D42B6" w:rsidRPr="00F815B9">
        <w:t xml:space="preserve"> </w:t>
      </w:r>
      <w:r w:rsidR="00081462" w:rsidRPr="00F815B9">
        <w:t>be</w:t>
      </w:r>
      <w:r w:rsidR="009D42B6" w:rsidRPr="00F815B9">
        <w:t xml:space="preserve"> </w:t>
      </w:r>
      <w:r w:rsidR="00081462" w:rsidRPr="00F815B9">
        <w:t>more</w:t>
      </w:r>
      <w:r w:rsidR="009D42B6" w:rsidRPr="00F815B9">
        <w:t xml:space="preserve"> </w:t>
      </w:r>
      <w:r w:rsidR="00081462" w:rsidRPr="00F815B9">
        <w:t>occurrences</w:t>
      </w:r>
      <w:r w:rsidR="009D42B6" w:rsidRPr="00F815B9">
        <w:t xml:space="preserve"> </w:t>
      </w:r>
      <w:r w:rsidR="00081462" w:rsidRPr="00F815B9">
        <w:t>of</w:t>
      </w:r>
      <w:r w:rsidR="009D42B6" w:rsidRPr="00F815B9">
        <w:t xml:space="preserve"> </w:t>
      </w:r>
      <w:r w:rsidR="00081462" w:rsidRPr="00F815B9">
        <w:t>providers</w:t>
      </w:r>
      <w:r w:rsidR="009D42B6" w:rsidRPr="00F815B9">
        <w:t xml:space="preserve"> </w:t>
      </w:r>
      <w:r w:rsidR="00081462" w:rsidRPr="00F815B9">
        <w:t>providing</w:t>
      </w:r>
      <w:r w:rsidR="009D42B6" w:rsidRPr="00F815B9">
        <w:t xml:space="preserve"> </w:t>
      </w:r>
      <w:r w:rsidR="00081462" w:rsidRPr="002C5FA5">
        <w:t>more</w:t>
      </w:r>
      <w:r w:rsidR="009D42B6" w:rsidRPr="002C5FA5">
        <w:t xml:space="preserve"> </w:t>
      </w:r>
      <w:r w:rsidR="00081462" w:rsidRPr="002C5FA5">
        <w:t>than</w:t>
      </w:r>
      <w:r w:rsidR="009D42B6" w:rsidRPr="002C5FA5">
        <w:t xml:space="preserve"> </w:t>
      </w:r>
      <w:r w:rsidR="00081462" w:rsidRPr="002C5FA5">
        <w:t>one</w:t>
      </w:r>
      <w:r w:rsidR="009D42B6" w:rsidRPr="002C5FA5">
        <w:t xml:space="preserve"> </w:t>
      </w:r>
      <w:r w:rsidR="008174CB" w:rsidRPr="002C5FA5">
        <w:t>type</w:t>
      </w:r>
      <w:r w:rsidR="009D42B6" w:rsidRPr="002C5FA5">
        <w:t xml:space="preserve"> </w:t>
      </w:r>
      <w:r w:rsidR="008174CB" w:rsidRPr="002C5FA5">
        <w:t>of</w:t>
      </w:r>
      <w:r w:rsidR="009D42B6" w:rsidRPr="002C5FA5">
        <w:t xml:space="preserve"> </w:t>
      </w:r>
      <w:r w:rsidR="00081462" w:rsidRPr="002C5FA5">
        <w:t>service</w:t>
      </w:r>
      <w:r w:rsidR="009D42B6" w:rsidRPr="002C5FA5">
        <w:t xml:space="preserve"> </w:t>
      </w:r>
      <w:r w:rsidR="00081462" w:rsidRPr="002C5FA5">
        <w:t>than</w:t>
      </w:r>
      <w:r w:rsidR="009D42B6" w:rsidRPr="002C5FA5">
        <w:t xml:space="preserve"> </w:t>
      </w:r>
      <w:r w:rsidR="00081462" w:rsidRPr="002C5FA5">
        <w:t>reported</w:t>
      </w:r>
      <w:r w:rsidR="009D42B6" w:rsidRPr="002C5FA5">
        <w:t xml:space="preserve"> </w:t>
      </w:r>
      <w:r w:rsidR="00081462" w:rsidRPr="002C5FA5">
        <w:t>here,</w:t>
      </w:r>
      <w:r w:rsidR="009D42B6" w:rsidRPr="002C5FA5">
        <w:t xml:space="preserve"> </w:t>
      </w:r>
      <w:r w:rsidR="00081462" w:rsidRPr="002C5FA5">
        <w:t>however</w:t>
      </w:r>
      <w:r w:rsidR="009D42B6" w:rsidRPr="002C5FA5">
        <w:t xml:space="preserve"> </w:t>
      </w:r>
      <w:r w:rsidR="005E4158" w:rsidRPr="002C5FA5">
        <w:t xml:space="preserve">as </w:t>
      </w:r>
      <w:r w:rsidR="0030456A">
        <w:t xml:space="preserve">previously </w:t>
      </w:r>
      <w:r w:rsidR="005E4158" w:rsidRPr="002C5FA5">
        <w:t xml:space="preserve">noted, </w:t>
      </w:r>
      <w:r w:rsidR="00081462" w:rsidRPr="002C5FA5">
        <w:t>separate</w:t>
      </w:r>
      <w:r w:rsidR="009D42B6" w:rsidRPr="002C5FA5">
        <w:t xml:space="preserve"> </w:t>
      </w:r>
      <w:r w:rsidR="00081462" w:rsidRPr="002C5FA5">
        <w:t>provider</w:t>
      </w:r>
      <w:r w:rsidR="009D42B6" w:rsidRPr="002C5FA5">
        <w:t xml:space="preserve"> </w:t>
      </w:r>
      <w:r w:rsidR="00081462" w:rsidRPr="002C5FA5">
        <w:t>registration</w:t>
      </w:r>
      <w:r w:rsidR="009D42B6" w:rsidRPr="002C5FA5">
        <w:t xml:space="preserve"> </w:t>
      </w:r>
      <w:r w:rsidR="00081462" w:rsidRPr="002C5FA5">
        <w:t>in</w:t>
      </w:r>
      <w:r w:rsidR="009D42B6" w:rsidRPr="002C5FA5">
        <w:t xml:space="preserve"> </w:t>
      </w:r>
      <w:r w:rsidR="00081462" w:rsidRPr="002C5FA5">
        <w:t>the</w:t>
      </w:r>
      <w:r w:rsidR="009D42B6" w:rsidRPr="002C5FA5">
        <w:t xml:space="preserve"> </w:t>
      </w:r>
      <w:r w:rsidR="00081462" w:rsidRPr="002C5FA5">
        <w:t>three</w:t>
      </w:r>
      <w:r w:rsidR="009D42B6" w:rsidRPr="002C5FA5">
        <w:t xml:space="preserve"> </w:t>
      </w:r>
      <w:r w:rsidR="00081462" w:rsidRPr="002C5FA5">
        <w:t>different</w:t>
      </w:r>
      <w:r w:rsidR="009D42B6" w:rsidRPr="002C5FA5">
        <w:t xml:space="preserve"> </w:t>
      </w:r>
      <w:r w:rsidR="00081462" w:rsidRPr="002C5FA5">
        <w:t>sub-sectors</w:t>
      </w:r>
      <w:r w:rsidR="009D42B6" w:rsidRPr="002C5FA5">
        <w:t xml:space="preserve"> </w:t>
      </w:r>
      <w:r w:rsidR="00081462" w:rsidRPr="002C5FA5">
        <w:t>means</w:t>
      </w:r>
      <w:r w:rsidR="009D42B6" w:rsidRPr="002C5FA5">
        <w:t xml:space="preserve"> </w:t>
      </w:r>
      <w:r w:rsidR="00081462" w:rsidRPr="002C5FA5">
        <w:t>this</w:t>
      </w:r>
      <w:r w:rsidR="009D42B6" w:rsidRPr="002C5FA5">
        <w:t xml:space="preserve"> </w:t>
      </w:r>
      <w:r w:rsidR="00081462" w:rsidRPr="002C5FA5">
        <w:t>is</w:t>
      </w:r>
      <w:r w:rsidR="009D42B6" w:rsidRPr="002C5FA5">
        <w:t xml:space="preserve"> </w:t>
      </w:r>
      <w:r w:rsidR="00081462" w:rsidRPr="002C5FA5">
        <w:t>not</w:t>
      </w:r>
      <w:r w:rsidR="009D42B6" w:rsidRPr="002C5FA5">
        <w:t xml:space="preserve"> </w:t>
      </w:r>
      <w:r w:rsidR="00081462" w:rsidRPr="002C5FA5">
        <w:t>always</w:t>
      </w:r>
      <w:r w:rsidR="009D42B6" w:rsidRPr="002C5FA5">
        <w:t xml:space="preserve"> </w:t>
      </w:r>
      <w:r w:rsidR="00081462" w:rsidRPr="002C5FA5">
        <w:t>apparent,</w:t>
      </w:r>
      <w:r w:rsidR="009D42B6" w:rsidRPr="002C5FA5">
        <w:t xml:space="preserve"> </w:t>
      </w:r>
      <w:r w:rsidR="00081462" w:rsidRPr="002C5FA5">
        <w:t>as</w:t>
      </w:r>
      <w:r w:rsidR="009D42B6" w:rsidRPr="002C5FA5">
        <w:t xml:space="preserve"> </w:t>
      </w:r>
      <w:r w:rsidR="00081462" w:rsidRPr="002C5FA5">
        <w:t>providers</w:t>
      </w:r>
      <w:r w:rsidR="009D42B6" w:rsidRPr="002C5FA5">
        <w:t xml:space="preserve"> </w:t>
      </w:r>
      <w:r w:rsidR="00081462" w:rsidRPr="002C5FA5">
        <w:t>often</w:t>
      </w:r>
      <w:r w:rsidR="009D42B6" w:rsidRPr="002C5FA5">
        <w:t xml:space="preserve"> </w:t>
      </w:r>
      <w:r w:rsidR="00081462" w:rsidRPr="002C5FA5">
        <w:t>have</w:t>
      </w:r>
      <w:r w:rsidR="009D42B6" w:rsidRPr="002C5FA5">
        <w:t xml:space="preserve"> </w:t>
      </w:r>
      <w:r w:rsidR="00081462" w:rsidRPr="002C5FA5">
        <w:t>different</w:t>
      </w:r>
      <w:r w:rsidR="009D42B6" w:rsidRPr="002C5FA5">
        <w:t xml:space="preserve"> </w:t>
      </w:r>
      <w:r w:rsidR="00081462" w:rsidRPr="002C5FA5">
        <w:t>ABNs</w:t>
      </w:r>
      <w:r w:rsidR="009D42B6" w:rsidRPr="002C5FA5">
        <w:t xml:space="preserve"> </w:t>
      </w:r>
      <w:r w:rsidR="00081462" w:rsidRPr="002C5FA5">
        <w:t>and</w:t>
      </w:r>
      <w:r w:rsidR="009D42B6" w:rsidRPr="002C5FA5">
        <w:t xml:space="preserve"> </w:t>
      </w:r>
      <w:r w:rsidR="00081462" w:rsidRPr="002C5FA5">
        <w:t>different</w:t>
      </w:r>
      <w:r w:rsidR="009D42B6" w:rsidRPr="002C5FA5">
        <w:t xml:space="preserve"> </w:t>
      </w:r>
      <w:r w:rsidR="00081462" w:rsidRPr="002C5FA5">
        <w:t>trading</w:t>
      </w:r>
      <w:r w:rsidR="009D42B6" w:rsidRPr="002C5FA5">
        <w:t xml:space="preserve"> </w:t>
      </w:r>
      <w:r w:rsidR="00081462" w:rsidRPr="002C5FA5">
        <w:t>names.</w:t>
      </w:r>
    </w:p>
    <w:p w14:paraId="5D9A5170" w14:textId="35E222C1" w:rsidR="00392834" w:rsidRPr="00B82113" w:rsidRDefault="0052607D" w:rsidP="00162DD2">
      <w:pPr>
        <w:pStyle w:val="Heading2"/>
      </w:pPr>
      <w:bookmarkStart w:id="128" w:name="_Aged_care_workforce"/>
      <w:bookmarkStart w:id="129" w:name="_Toc487702532"/>
      <w:bookmarkStart w:id="130" w:name="_Toc487702884"/>
      <w:bookmarkStart w:id="131" w:name="_Toc487703382"/>
      <w:bookmarkStart w:id="132" w:name="_Toc487703576"/>
      <w:bookmarkStart w:id="133" w:name="_Toc14887278"/>
      <w:bookmarkStart w:id="134" w:name="_Toc75432120"/>
      <w:bookmarkEnd w:id="128"/>
      <w:r w:rsidRPr="00B82113">
        <w:t>Aged</w:t>
      </w:r>
      <w:r w:rsidR="009D42B6" w:rsidRPr="00B82113">
        <w:t xml:space="preserve"> </w:t>
      </w:r>
      <w:r w:rsidRPr="00B82113">
        <w:t>care</w:t>
      </w:r>
      <w:r w:rsidR="009D42B6" w:rsidRPr="00B82113">
        <w:t xml:space="preserve"> </w:t>
      </w:r>
      <w:r w:rsidRPr="00B82113">
        <w:t>w</w:t>
      </w:r>
      <w:r w:rsidR="00392834" w:rsidRPr="00B82113">
        <w:t>orkforce</w:t>
      </w:r>
      <w:bookmarkEnd w:id="129"/>
      <w:bookmarkEnd w:id="130"/>
      <w:bookmarkEnd w:id="131"/>
      <w:bookmarkEnd w:id="132"/>
      <w:bookmarkEnd w:id="133"/>
      <w:bookmarkEnd w:id="134"/>
    </w:p>
    <w:p w14:paraId="21067D4D" w14:textId="254584D9" w:rsidR="00FD6F4C" w:rsidRPr="006B7787" w:rsidRDefault="005C77E0" w:rsidP="00C01A09">
      <w:pPr>
        <w:rPr>
          <w:lang w:val="en"/>
        </w:rPr>
      </w:pPr>
      <w:bookmarkStart w:id="135" w:name="_Toc487702534"/>
      <w:bookmarkStart w:id="136" w:name="_Toc487702886"/>
      <w:bookmarkStart w:id="137" w:name="_Toc487703384"/>
      <w:bookmarkStart w:id="138" w:name="_Toc487703578"/>
      <w:r w:rsidRPr="006B7787">
        <w:rPr>
          <w:lang w:val="en"/>
        </w:rPr>
        <w:t xml:space="preserve">The availability of an appropriately skilled aged care workforce has long been identified as a key issue. Providers have had difficulty attracting and retaining a skilled workforce to meet growing demand. </w:t>
      </w:r>
    </w:p>
    <w:p w14:paraId="11D0656A" w14:textId="0FA1044D" w:rsidR="005A4149" w:rsidRDefault="005C77E0" w:rsidP="00C01A09">
      <w:r>
        <w:rPr>
          <w:lang w:val="en"/>
        </w:rPr>
        <w:t>ACFA has previously discussed that t</w:t>
      </w:r>
      <w:r w:rsidR="00A01CB5" w:rsidRPr="00B82113">
        <w:t>he</w:t>
      </w:r>
      <w:r w:rsidR="009D42B6" w:rsidRPr="00B82113">
        <w:t xml:space="preserve"> </w:t>
      </w:r>
      <w:r w:rsidR="00A01CB5" w:rsidRPr="00B82113">
        <w:t>aged</w:t>
      </w:r>
      <w:r w:rsidR="009D42B6" w:rsidRPr="00B82113">
        <w:t xml:space="preserve"> </w:t>
      </w:r>
      <w:r w:rsidR="00A01CB5" w:rsidRPr="00B82113">
        <w:t>care</w:t>
      </w:r>
      <w:r w:rsidR="009D42B6" w:rsidRPr="00B82113">
        <w:t xml:space="preserve"> </w:t>
      </w:r>
      <w:r w:rsidR="00A01CB5" w:rsidRPr="00B82113">
        <w:t>workforce</w:t>
      </w:r>
      <w:r w:rsidR="009D42B6" w:rsidRPr="00B82113">
        <w:t xml:space="preserve"> </w:t>
      </w:r>
      <w:r w:rsidR="00A01CB5" w:rsidRPr="00B82113">
        <w:t>is</w:t>
      </w:r>
      <w:r w:rsidR="009D42B6" w:rsidRPr="00B82113">
        <w:t xml:space="preserve"> </w:t>
      </w:r>
      <w:r w:rsidR="00A01CB5" w:rsidRPr="00B82113">
        <w:t>a</w:t>
      </w:r>
      <w:r w:rsidR="009D42B6" w:rsidRPr="00B82113">
        <w:t xml:space="preserve"> </w:t>
      </w:r>
      <w:r w:rsidR="00A01CB5" w:rsidRPr="00B82113">
        <w:t>shared</w:t>
      </w:r>
      <w:r w:rsidR="009D42B6" w:rsidRPr="00B82113">
        <w:t xml:space="preserve"> </w:t>
      </w:r>
      <w:r w:rsidR="00A01CB5" w:rsidRPr="00B82113">
        <w:t>responsibility</w:t>
      </w:r>
      <w:r w:rsidR="009D42B6" w:rsidRPr="00B82113">
        <w:t xml:space="preserve"> </w:t>
      </w:r>
      <w:r w:rsidR="00A01CB5" w:rsidRPr="00B82113">
        <w:t>between</w:t>
      </w:r>
      <w:r w:rsidR="009D42B6" w:rsidRPr="00B82113">
        <w:t xml:space="preserve"> </w:t>
      </w:r>
      <w:r w:rsidR="00A01CB5" w:rsidRPr="00B82113">
        <w:t>the</w:t>
      </w:r>
      <w:r w:rsidR="009D42B6" w:rsidRPr="00B82113">
        <w:t xml:space="preserve"> </w:t>
      </w:r>
      <w:r w:rsidR="00A01CB5" w:rsidRPr="00B82113">
        <w:t>Australian</w:t>
      </w:r>
      <w:r w:rsidR="009D42B6" w:rsidRPr="00B82113">
        <w:t xml:space="preserve"> </w:t>
      </w:r>
      <w:r w:rsidR="00A01CB5" w:rsidRPr="00B82113">
        <w:t>Government</w:t>
      </w:r>
      <w:r w:rsidR="009D42B6" w:rsidRPr="00B82113">
        <w:t xml:space="preserve"> </w:t>
      </w:r>
      <w:r w:rsidR="00A01CB5" w:rsidRPr="00B82113">
        <w:t>and</w:t>
      </w:r>
      <w:r w:rsidR="009D42B6" w:rsidRPr="00B82113">
        <w:t xml:space="preserve"> </w:t>
      </w:r>
      <w:r w:rsidR="00A01CB5" w:rsidRPr="00B82113">
        <w:t>the</w:t>
      </w:r>
      <w:r w:rsidR="009D42B6" w:rsidRPr="00B82113">
        <w:t xml:space="preserve"> </w:t>
      </w:r>
      <w:r w:rsidR="00A01CB5" w:rsidRPr="00B82113">
        <w:t>aged</w:t>
      </w:r>
      <w:r w:rsidR="009D42B6" w:rsidRPr="00B82113">
        <w:t xml:space="preserve"> </w:t>
      </w:r>
      <w:r w:rsidR="00A01CB5" w:rsidRPr="00B82113">
        <w:t>care</w:t>
      </w:r>
      <w:r w:rsidR="009D42B6" w:rsidRPr="00B82113">
        <w:t xml:space="preserve"> </w:t>
      </w:r>
      <w:r w:rsidR="006C0899">
        <w:t>sector</w:t>
      </w:r>
      <w:r w:rsidR="00A01CB5" w:rsidRPr="00B82113">
        <w:t>,</w:t>
      </w:r>
      <w:r w:rsidR="009D42B6" w:rsidRPr="00B82113">
        <w:t xml:space="preserve"> </w:t>
      </w:r>
      <w:r w:rsidR="00A01CB5" w:rsidRPr="00B82113">
        <w:t>with</w:t>
      </w:r>
      <w:r w:rsidR="009D42B6" w:rsidRPr="00B82113">
        <w:t xml:space="preserve"> </w:t>
      </w:r>
      <w:r w:rsidR="00A01CB5" w:rsidRPr="00B82113">
        <w:t>many</w:t>
      </w:r>
      <w:r w:rsidR="009D42B6" w:rsidRPr="00B82113">
        <w:t xml:space="preserve"> </w:t>
      </w:r>
      <w:r w:rsidR="00A01CB5" w:rsidRPr="00B82113">
        <w:t>of</w:t>
      </w:r>
      <w:r w:rsidR="009D42B6" w:rsidRPr="00B82113">
        <w:t xml:space="preserve"> </w:t>
      </w:r>
      <w:r w:rsidR="00A01CB5" w:rsidRPr="00B82113">
        <w:t>the</w:t>
      </w:r>
      <w:r w:rsidR="009D42B6" w:rsidRPr="00B82113">
        <w:t xml:space="preserve"> </w:t>
      </w:r>
      <w:r w:rsidR="00A01CB5" w:rsidRPr="00B82113">
        <w:t>levers</w:t>
      </w:r>
      <w:r w:rsidR="009D42B6" w:rsidRPr="00B82113">
        <w:t xml:space="preserve"> </w:t>
      </w:r>
      <w:r w:rsidR="00A01CB5" w:rsidRPr="00B82113">
        <w:t>to</w:t>
      </w:r>
      <w:r w:rsidR="009D42B6" w:rsidRPr="00B82113">
        <w:t xml:space="preserve"> </w:t>
      </w:r>
      <w:r w:rsidR="00A01CB5" w:rsidRPr="00B82113">
        <w:t>influence</w:t>
      </w:r>
      <w:r w:rsidR="009D42B6" w:rsidRPr="00B82113">
        <w:t xml:space="preserve"> </w:t>
      </w:r>
      <w:r w:rsidR="00A01CB5" w:rsidRPr="00B82113">
        <w:t>the</w:t>
      </w:r>
      <w:r w:rsidR="009D42B6" w:rsidRPr="00B82113">
        <w:t xml:space="preserve"> </w:t>
      </w:r>
      <w:r w:rsidR="00A01CB5" w:rsidRPr="00B82113">
        <w:t>workforce</w:t>
      </w:r>
      <w:r w:rsidR="009D42B6" w:rsidRPr="00B82113">
        <w:t xml:space="preserve"> </w:t>
      </w:r>
      <w:r w:rsidR="00A01CB5" w:rsidRPr="00B82113">
        <w:t>resting</w:t>
      </w:r>
      <w:r w:rsidR="009D42B6" w:rsidRPr="00B82113">
        <w:t xml:space="preserve"> </w:t>
      </w:r>
      <w:r w:rsidR="00A01CB5" w:rsidRPr="00B82113">
        <w:t>with</w:t>
      </w:r>
      <w:r w:rsidR="009D42B6" w:rsidRPr="00B82113">
        <w:t xml:space="preserve"> </w:t>
      </w:r>
      <w:r w:rsidR="00A01CB5" w:rsidRPr="00B82113">
        <w:t>employers/providers.</w:t>
      </w:r>
      <w:r w:rsidR="009D42B6" w:rsidRPr="00B82113">
        <w:t xml:space="preserve"> </w:t>
      </w:r>
      <w:r w:rsidR="00A01CB5" w:rsidRPr="00B82113">
        <w:t>The</w:t>
      </w:r>
      <w:r w:rsidR="009D42B6" w:rsidRPr="00B82113">
        <w:t xml:space="preserve"> </w:t>
      </w:r>
      <w:r w:rsidR="00A01CB5" w:rsidRPr="00B82113">
        <w:t>Australian</w:t>
      </w:r>
      <w:r w:rsidR="009D42B6" w:rsidRPr="00B82113">
        <w:t xml:space="preserve"> </w:t>
      </w:r>
      <w:r w:rsidR="00A01CB5" w:rsidRPr="00B82113">
        <w:t>Government</w:t>
      </w:r>
      <w:r w:rsidR="009D42B6" w:rsidRPr="00B82113">
        <w:t xml:space="preserve"> </w:t>
      </w:r>
      <w:r w:rsidR="00FD6F4C">
        <w:t xml:space="preserve">can </w:t>
      </w:r>
      <w:r w:rsidR="00A01CB5" w:rsidRPr="00B82113">
        <w:t>support</w:t>
      </w:r>
      <w:r w:rsidR="009D42B6" w:rsidRPr="00B82113">
        <w:t xml:space="preserve"> </w:t>
      </w:r>
      <w:r w:rsidR="00A01CB5" w:rsidRPr="00B82113">
        <w:t>the</w:t>
      </w:r>
      <w:r w:rsidR="009D42B6" w:rsidRPr="00B82113">
        <w:t xml:space="preserve"> </w:t>
      </w:r>
      <w:r w:rsidR="006C0899">
        <w:t>sector</w:t>
      </w:r>
      <w:r w:rsidR="006C0899" w:rsidRPr="00B82113">
        <w:t xml:space="preserve"> </w:t>
      </w:r>
      <w:r w:rsidR="00A01CB5" w:rsidRPr="00B82113">
        <w:t>through</w:t>
      </w:r>
      <w:r w:rsidR="009D42B6" w:rsidRPr="00B82113">
        <w:t xml:space="preserve"> </w:t>
      </w:r>
      <w:r w:rsidR="00A01CB5" w:rsidRPr="00B82113">
        <w:t>setting</w:t>
      </w:r>
      <w:r w:rsidR="009D42B6" w:rsidRPr="00B82113">
        <w:t xml:space="preserve"> </w:t>
      </w:r>
      <w:r w:rsidR="00A01CB5" w:rsidRPr="00B82113">
        <w:t>policy</w:t>
      </w:r>
      <w:r w:rsidR="009D42B6" w:rsidRPr="00B82113">
        <w:t xml:space="preserve"> </w:t>
      </w:r>
      <w:r w:rsidR="00A01CB5" w:rsidRPr="00B82113">
        <w:t>with</w:t>
      </w:r>
      <w:r w:rsidR="009D42B6" w:rsidRPr="00B82113">
        <w:t xml:space="preserve"> </w:t>
      </w:r>
      <w:r w:rsidR="00A01CB5" w:rsidRPr="00B82113">
        <w:t>appropriate</w:t>
      </w:r>
      <w:r w:rsidR="009D42B6" w:rsidRPr="00B82113">
        <w:t xml:space="preserve"> </w:t>
      </w:r>
      <w:r w:rsidR="00A01CB5" w:rsidRPr="00B82113">
        <w:t>funding</w:t>
      </w:r>
      <w:r w:rsidR="009D42B6" w:rsidRPr="00B82113">
        <w:t xml:space="preserve"> </w:t>
      </w:r>
      <w:r w:rsidR="00A01CB5" w:rsidRPr="00B82113">
        <w:t>that</w:t>
      </w:r>
      <w:r w:rsidR="009D42B6" w:rsidRPr="00B82113">
        <w:t xml:space="preserve"> </w:t>
      </w:r>
      <w:r w:rsidR="00A94D1B" w:rsidRPr="00B82113">
        <w:t xml:space="preserve">aims to </w:t>
      </w:r>
      <w:r w:rsidR="00A01CB5" w:rsidRPr="00B82113">
        <w:t>foster</w:t>
      </w:r>
      <w:r w:rsidR="009D42B6" w:rsidRPr="00B82113">
        <w:t xml:space="preserve"> </w:t>
      </w:r>
      <w:r w:rsidR="00FD6F4C">
        <w:t xml:space="preserve">viability, </w:t>
      </w:r>
      <w:r w:rsidR="00A01CB5" w:rsidRPr="00B82113">
        <w:t>flexibility,</w:t>
      </w:r>
      <w:r w:rsidR="009D42B6" w:rsidRPr="00B82113">
        <w:t xml:space="preserve"> </w:t>
      </w:r>
      <w:proofErr w:type="gramStart"/>
      <w:r w:rsidR="00A01CB5" w:rsidRPr="00B82113">
        <w:t>responsiven</w:t>
      </w:r>
      <w:r w:rsidR="0099388B" w:rsidRPr="00B82113">
        <w:t>ess</w:t>
      </w:r>
      <w:proofErr w:type="gramEnd"/>
      <w:r w:rsidR="009D42B6" w:rsidRPr="00B82113">
        <w:t xml:space="preserve"> </w:t>
      </w:r>
      <w:r w:rsidR="0099388B" w:rsidRPr="00B82113">
        <w:t>and</w:t>
      </w:r>
      <w:r w:rsidR="009D42B6" w:rsidRPr="00B82113">
        <w:t xml:space="preserve"> </w:t>
      </w:r>
      <w:r w:rsidR="0099388B" w:rsidRPr="00B82113">
        <w:t>innovation,</w:t>
      </w:r>
      <w:r w:rsidR="009D42B6" w:rsidRPr="00B82113">
        <w:t xml:space="preserve"> </w:t>
      </w:r>
      <w:r w:rsidR="0099388B" w:rsidRPr="00B82113">
        <w:t>and</w:t>
      </w:r>
      <w:r w:rsidR="009D42B6" w:rsidRPr="00B82113">
        <w:t xml:space="preserve"> </w:t>
      </w:r>
      <w:r w:rsidR="0099388B" w:rsidRPr="00B82113">
        <w:t>supporting</w:t>
      </w:r>
      <w:r w:rsidR="009D42B6" w:rsidRPr="00B82113">
        <w:t xml:space="preserve"> </w:t>
      </w:r>
      <w:r w:rsidR="0099388B" w:rsidRPr="00B82113">
        <w:t>competitive</w:t>
      </w:r>
      <w:r w:rsidR="009D42B6" w:rsidRPr="00B82113">
        <w:t xml:space="preserve"> </w:t>
      </w:r>
      <w:r w:rsidR="00A01CB5" w:rsidRPr="00B82113">
        <w:t>labour</w:t>
      </w:r>
      <w:r w:rsidR="009D42B6" w:rsidRPr="00B82113">
        <w:t xml:space="preserve"> </w:t>
      </w:r>
      <w:r w:rsidR="00A01CB5" w:rsidRPr="00B82113">
        <w:t>markets.</w:t>
      </w:r>
      <w:r w:rsidR="009D42B6" w:rsidRPr="00B82113">
        <w:t xml:space="preserve"> </w:t>
      </w:r>
      <w:r w:rsidR="002E4F3F" w:rsidRPr="00B82113">
        <w:t>It</w:t>
      </w:r>
      <w:r w:rsidR="009D42B6" w:rsidRPr="00B82113">
        <w:t xml:space="preserve"> </w:t>
      </w:r>
      <w:r w:rsidR="00FD6F4C">
        <w:t xml:space="preserve">can </w:t>
      </w:r>
      <w:r w:rsidR="002E4F3F" w:rsidRPr="00B82113">
        <w:t>also</w:t>
      </w:r>
      <w:r w:rsidR="009D42B6" w:rsidRPr="00B82113">
        <w:t xml:space="preserve"> </w:t>
      </w:r>
      <w:r w:rsidR="002E4F3F" w:rsidRPr="00B82113">
        <w:t>support</w:t>
      </w:r>
      <w:r w:rsidR="009D42B6" w:rsidRPr="00B82113">
        <w:t xml:space="preserve"> </w:t>
      </w:r>
      <w:r w:rsidR="002E4F3F" w:rsidRPr="00B82113">
        <w:t>the</w:t>
      </w:r>
      <w:r w:rsidR="009D42B6" w:rsidRPr="00B82113">
        <w:t xml:space="preserve"> </w:t>
      </w:r>
      <w:r w:rsidR="006C0899">
        <w:t>sector</w:t>
      </w:r>
      <w:r w:rsidR="006C0899" w:rsidRPr="00B82113">
        <w:t xml:space="preserve"> </w:t>
      </w:r>
      <w:r w:rsidR="002E4F3F" w:rsidRPr="00B82113">
        <w:t>through</w:t>
      </w:r>
      <w:r w:rsidR="009D42B6" w:rsidRPr="00B82113">
        <w:t xml:space="preserve"> </w:t>
      </w:r>
      <w:r w:rsidR="002E4F3F" w:rsidRPr="00B82113">
        <w:t>funding</w:t>
      </w:r>
      <w:r w:rsidR="009D42B6" w:rsidRPr="00B82113">
        <w:t xml:space="preserve"> </w:t>
      </w:r>
      <w:r w:rsidR="002E4F3F" w:rsidRPr="00B82113">
        <w:t>and</w:t>
      </w:r>
      <w:r w:rsidR="009D42B6" w:rsidRPr="00B82113">
        <w:t xml:space="preserve"> </w:t>
      </w:r>
      <w:r w:rsidR="002E4F3F" w:rsidRPr="00B82113">
        <w:t>regulating</w:t>
      </w:r>
      <w:r w:rsidR="009D42B6" w:rsidRPr="00B82113">
        <w:t xml:space="preserve"> </w:t>
      </w:r>
      <w:r w:rsidR="002E4F3F" w:rsidRPr="00B82113">
        <w:t>the</w:t>
      </w:r>
      <w:r w:rsidR="009D42B6" w:rsidRPr="00B82113">
        <w:t xml:space="preserve"> </w:t>
      </w:r>
      <w:r w:rsidR="002E4F3F" w:rsidRPr="00B82113">
        <w:t>higher</w:t>
      </w:r>
      <w:r w:rsidR="009D42B6" w:rsidRPr="00B82113">
        <w:t xml:space="preserve"> </w:t>
      </w:r>
      <w:r w:rsidR="002E4F3F" w:rsidRPr="00B82113">
        <w:t>education</w:t>
      </w:r>
      <w:r w:rsidR="009D42B6" w:rsidRPr="00B82113">
        <w:t xml:space="preserve"> </w:t>
      </w:r>
      <w:r w:rsidR="002E4F3F" w:rsidRPr="00B82113">
        <w:t>and</w:t>
      </w:r>
      <w:r w:rsidR="009D42B6" w:rsidRPr="00B82113">
        <w:t xml:space="preserve"> </w:t>
      </w:r>
      <w:r w:rsidR="002E4F3F" w:rsidRPr="00B82113">
        <w:t>the</w:t>
      </w:r>
      <w:r w:rsidR="009D42B6" w:rsidRPr="00B82113">
        <w:t xml:space="preserve"> </w:t>
      </w:r>
      <w:r w:rsidR="002E4F3F" w:rsidRPr="00B82113">
        <w:t>vocational</w:t>
      </w:r>
      <w:r w:rsidR="009D42B6" w:rsidRPr="00B82113">
        <w:t xml:space="preserve"> </w:t>
      </w:r>
      <w:r w:rsidR="002E4F3F" w:rsidRPr="00B82113">
        <w:t>education</w:t>
      </w:r>
      <w:r w:rsidR="009D42B6" w:rsidRPr="00B82113">
        <w:t xml:space="preserve"> </w:t>
      </w:r>
      <w:r w:rsidR="002E4F3F" w:rsidRPr="00B82113">
        <w:t>and</w:t>
      </w:r>
      <w:r w:rsidR="009D42B6" w:rsidRPr="00B82113">
        <w:t xml:space="preserve"> </w:t>
      </w:r>
      <w:r w:rsidR="002E4F3F" w:rsidRPr="00B82113">
        <w:t>training</w:t>
      </w:r>
      <w:r w:rsidR="009D42B6" w:rsidRPr="00B82113">
        <w:t xml:space="preserve"> </w:t>
      </w:r>
      <w:r w:rsidR="002E4F3F" w:rsidRPr="005C77E0">
        <w:t>systems.</w:t>
      </w:r>
      <w:r w:rsidR="00D560C4" w:rsidRPr="005C77E0">
        <w:t xml:space="preserve"> </w:t>
      </w:r>
    </w:p>
    <w:p w14:paraId="04C529FA" w14:textId="00809B09" w:rsidR="00B97D56" w:rsidRPr="002C5FA5" w:rsidRDefault="00FD6F4C" w:rsidP="00C01A09">
      <w:r>
        <w:t>A</w:t>
      </w:r>
      <w:r w:rsidR="009D42B6" w:rsidRPr="002C5FA5">
        <w:t xml:space="preserve"> </w:t>
      </w:r>
      <w:r w:rsidR="0084664D" w:rsidRPr="002C5FA5">
        <w:t>National</w:t>
      </w:r>
      <w:r w:rsidR="009D42B6" w:rsidRPr="002C5FA5">
        <w:t xml:space="preserve"> </w:t>
      </w:r>
      <w:r w:rsidR="0084664D" w:rsidRPr="002C5FA5">
        <w:t>Aged</w:t>
      </w:r>
      <w:r w:rsidR="009D42B6" w:rsidRPr="002C5FA5">
        <w:t xml:space="preserve"> </w:t>
      </w:r>
      <w:r w:rsidR="0084664D" w:rsidRPr="002C5FA5">
        <w:t>Care</w:t>
      </w:r>
      <w:r w:rsidR="009D42B6" w:rsidRPr="002C5FA5">
        <w:t xml:space="preserve"> </w:t>
      </w:r>
      <w:r w:rsidR="0084664D" w:rsidRPr="002C5FA5">
        <w:t>Workforce</w:t>
      </w:r>
      <w:r w:rsidR="009D42B6" w:rsidRPr="002C5FA5">
        <w:t xml:space="preserve"> </w:t>
      </w:r>
      <w:r w:rsidR="0084664D" w:rsidRPr="002C5FA5">
        <w:t>Census</w:t>
      </w:r>
      <w:r w:rsidR="009D42B6" w:rsidRPr="002C5FA5">
        <w:t xml:space="preserve"> </w:t>
      </w:r>
      <w:r w:rsidR="0084664D" w:rsidRPr="002C5FA5">
        <w:t>and</w:t>
      </w:r>
      <w:r w:rsidR="009D42B6" w:rsidRPr="002C5FA5">
        <w:t xml:space="preserve"> </w:t>
      </w:r>
      <w:r w:rsidR="0084664D" w:rsidRPr="002C5FA5">
        <w:t>Survey</w:t>
      </w:r>
      <w:r w:rsidR="008C3D8C" w:rsidRPr="002C5FA5">
        <w:rPr>
          <w:rStyle w:val="FootnoteReference"/>
          <w:color w:val="auto"/>
        </w:rPr>
        <w:footnoteReference w:id="12"/>
      </w:r>
      <w:r w:rsidR="009D42B6" w:rsidRPr="002C5FA5">
        <w:t xml:space="preserve"> </w:t>
      </w:r>
      <w:r w:rsidR="0084664D" w:rsidRPr="002C5FA5">
        <w:t>is</w:t>
      </w:r>
      <w:r w:rsidR="009D42B6" w:rsidRPr="002C5FA5">
        <w:t xml:space="preserve"> </w:t>
      </w:r>
      <w:r w:rsidR="0084664D" w:rsidRPr="002C5FA5">
        <w:t>conducted</w:t>
      </w:r>
      <w:r w:rsidR="009D42B6" w:rsidRPr="002C5FA5">
        <w:t xml:space="preserve"> </w:t>
      </w:r>
      <w:r w:rsidR="0084664D" w:rsidRPr="002C5FA5">
        <w:t>approximately</w:t>
      </w:r>
      <w:r w:rsidR="009D42B6" w:rsidRPr="002C5FA5">
        <w:t xml:space="preserve"> </w:t>
      </w:r>
      <w:r w:rsidR="0084664D" w:rsidRPr="002C5FA5">
        <w:t>every</w:t>
      </w:r>
      <w:r w:rsidR="009D42B6" w:rsidRPr="002C5FA5">
        <w:t xml:space="preserve"> </w:t>
      </w:r>
      <w:r w:rsidR="0084664D" w:rsidRPr="002C5FA5">
        <w:t>four</w:t>
      </w:r>
      <w:r w:rsidR="009D42B6" w:rsidRPr="002C5FA5">
        <w:t xml:space="preserve"> </w:t>
      </w:r>
      <w:r w:rsidR="0084664D" w:rsidRPr="002C5FA5">
        <w:t>years.</w:t>
      </w:r>
      <w:r w:rsidR="009D42B6" w:rsidRPr="002C5FA5">
        <w:t xml:space="preserve"> </w:t>
      </w:r>
      <w:r w:rsidR="0084664D" w:rsidRPr="002C5FA5">
        <w:t>In</w:t>
      </w:r>
      <w:r w:rsidR="009D42B6" w:rsidRPr="002C5FA5">
        <w:t xml:space="preserve"> </w:t>
      </w:r>
      <w:r w:rsidR="00D75530" w:rsidRPr="002C5FA5">
        <w:t>its</w:t>
      </w:r>
      <w:r w:rsidR="009D42B6" w:rsidRPr="002C5FA5">
        <w:t xml:space="preserve"> </w:t>
      </w:r>
      <w:r w:rsidR="00D75530" w:rsidRPr="002C5FA5">
        <w:t>2017</w:t>
      </w:r>
      <w:r w:rsidR="009D42B6" w:rsidRPr="002C5FA5">
        <w:t xml:space="preserve"> </w:t>
      </w:r>
      <w:r w:rsidR="0084664D" w:rsidRPr="002C5FA5">
        <w:t>annual</w:t>
      </w:r>
      <w:r w:rsidR="009D42B6" w:rsidRPr="002C5FA5">
        <w:t xml:space="preserve"> </w:t>
      </w:r>
      <w:r w:rsidR="0084664D" w:rsidRPr="002C5FA5">
        <w:t>report</w:t>
      </w:r>
      <w:r w:rsidR="00842013" w:rsidRPr="002C5FA5">
        <w:t>,</w:t>
      </w:r>
      <w:r w:rsidR="009D42B6" w:rsidRPr="002C5FA5">
        <w:t xml:space="preserve"> </w:t>
      </w:r>
      <w:r w:rsidR="0084664D" w:rsidRPr="002C5FA5">
        <w:t>ACFA</w:t>
      </w:r>
      <w:r w:rsidR="009D42B6" w:rsidRPr="002C5FA5">
        <w:t xml:space="preserve"> </w:t>
      </w:r>
      <w:r w:rsidR="0084664D" w:rsidRPr="002C5FA5">
        <w:t>provided</w:t>
      </w:r>
      <w:r w:rsidR="009D42B6" w:rsidRPr="002C5FA5">
        <w:t xml:space="preserve"> </w:t>
      </w:r>
      <w:r w:rsidR="0084664D" w:rsidRPr="002C5FA5">
        <w:t>a</w:t>
      </w:r>
      <w:r w:rsidR="009D42B6" w:rsidRPr="002C5FA5">
        <w:t xml:space="preserve"> </w:t>
      </w:r>
      <w:r w:rsidR="0084664D" w:rsidRPr="002C5FA5">
        <w:t>summary</w:t>
      </w:r>
      <w:r w:rsidR="009D42B6" w:rsidRPr="002C5FA5">
        <w:t xml:space="preserve"> </w:t>
      </w:r>
      <w:r w:rsidR="0084664D" w:rsidRPr="002C5FA5">
        <w:t>of</w:t>
      </w:r>
      <w:r w:rsidR="009D42B6" w:rsidRPr="002C5FA5">
        <w:t xml:space="preserve"> </w:t>
      </w:r>
      <w:r w:rsidR="0084664D" w:rsidRPr="002C5FA5">
        <w:t>the</w:t>
      </w:r>
      <w:r w:rsidR="009D42B6" w:rsidRPr="002C5FA5">
        <w:t xml:space="preserve"> </w:t>
      </w:r>
      <w:r w:rsidR="0084664D" w:rsidRPr="002C5FA5">
        <w:t>findings</w:t>
      </w:r>
      <w:r w:rsidR="009D42B6" w:rsidRPr="002C5FA5">
        <w:t xml:space="preserve"> </w:t>
      </w:r>
      <w:r w:rsidR="0084664D" w:rsidRPr="002C5FA5">
        <w:t>of</w:t>
      </w:r>
      <w:r w:rsidR="009D42B6" w:rsidRPr="002C5FA5">
        <w:t xml:space="preserve"> </w:t>
      </w:r>
      <w:r w:rsidR="0084664D" w:rsidRPr="002C5FA5">
        <w:t>the</w:t>
      </w:r>
      <w:r w:rsidR="009D42B6" w:rsidRPr="002C5FA5">
        <w:t xml:space="preserve"> </w:t>
      </w:r>
      <w:r w:rsidR="0084664D" w:rsidRPr="002C5FA5">
        <w:t>2016</w:t>
      </w:r>
      <w:r w:rsidR="009D42B6" w:rsidRPr="002C5FA5">
        <w:t xml:space="preserve"> </w:t>
      </w:r>
      <w:r w:rsidR="0084664D" w:rsidRPr="002C5FA5">
        <w:t>Survey.</w:t>
      </w:r>
      <w:bookmarkEnd w:id="135"/>
      <w:bookmarkEnd w:id="136"/>
      <w:bookmarkEnd w:id="137"/>
      <w:bookmarkEnd w:id="138"/>
      <w:r w:rsidR="00EA33B1" w:rsidRPr="002C5FA5">
        <w:t xml:space="preserve"> </w:t>
      </w:r>
      <w:r w:rsidR="00B97D56" w:rsidRPr="002C5FA5">
        <w:t>The</w:t>
      </w:r>
      <w:r w:rsidR="009D42B6" w:rsidRPr="002C5FA5">
        <w:t xml:space="preserve"> </w:t>
      </w:r>
      <w:r w:rsidR="00B97D56" w:rsidRPr="002C5FA5">
        <w:t>2016</w:t>
      </w:r>
      <w:r w:rsidR="009D42B6" w:rsidRPr="002C5FA5">
        <w:t xml:space="preserve"> </w:t>
      </w:r>
      <w:r w:rsidR="00B97D56" w:rsidRPr="002C5FA5">
        <w:t>census</w:t>
      </w:r>
      <w:r w:rsidR="009D42B6" w:rsidRPr="002C5FA5">
        <w:t xml:space="preserve"> </w:t>
      </w:r>
      <w:r w:rsidR="00B97D56" w:rsidRPr="002C5FA5">
        <w:t>reported</w:t>
      </w:r>
      <w:r w:rsidR="009D42B6" w:rsidRPr="002C5FA5">
        <w:t xml:space="preserve"> </w:t>
      </w:r>
      <w:r w:rsidR="00B97D56" w:rsidRPr="002C5FA5">
        <w:t>the</w:t>
      </w:r>
      <w:r w:rsidR="009D42B6" w:rsidRPr="002C5FA5">
        <w:t xml:space="preserve"> </w:t>
      </w:r>
      <w:r w:rsidR="00B97D56" w:rsidRPr="002C5FA5">
        <w:t>number</w:t>
      </w:r>
      <w:r w:rsidR="009D42B6" w:rsidRPr="002C5FA5">
        <w:t xml:space="preserve"> </w:t>
      </w:r>
      <w:r w:rsidR="00B97D56" w:rsidRPr="002C5FA5">
        <w:t>of</w:t>
      </w:r>
      <w:r w:rsidR="009D42B6" w:rsidRPr="002C5FA5">
        <w:t xml:space="preserve"> </w:t>
      </w:r>
      <w:r w:rsidR="00B97D56" w:rsidRPr="002C5FA5">
        <w:t>paid</w:t>
      </w:r>
      <w:r w:rsidR="009D42B6" w:rsidRPr="002C5FA5">
        <w:t xml:space="preserve"> </w:t>
      </w:r>
      <w:r w:rsidR="00B97D56" w:rsidRPr="002C5FA5">
        <w:t>workers</w:t>
      </w:r>
      <w:r w:rsidR="009D42B6" w:rsidRPr="002C5FA5">
        <w:t xml:space="preserve"> </w:t>
      </w:r>
      <w:r w:rsidR="00B97D56" w:rsidRPr="002C5FA5">
        <w:t>in</w:t>
      </w:r>
      <w:r w:rsidR="009D42B6" w:rsidRPr="002C5FA5">
        <w:t xml:space="preserve"> </w:t>
      </w:r>
      <w:r w:rsidR="00B97D56" w:rsidRPr="002C5FA5">
        <w:t>the</w:t>
      </w:r>
      <w:r w:rsidR="009D42B6" w:rsidRPr="002C5FA5">
        <w:t xml:space="preserve"> </w:t>
      </w:r>
      <w:r w:rsidR="00B97D56" w:rsidRPr="002C5FA5">
        <w:t>aged</w:t>
      </w:r>
      <w:r w:rsidR="009D42B6" w:rsidRPr="002C5FA5">
        <w:t xml:space="preserve"> </w:t>
      </w:r>
      <w:r w:rsidR="00B97D56" w:rsidRPr="002C5FA5">
        <w:t>care</w:t>
      </w:r>
      <w:r w:rsidR="009D42B6" w:rsidRPr="002C5FA5">
        <w:t xml:space="preserve"> </w:t>
      </w:r>
      <w:r w:rsidR="006C0899">
        <w:t>sector</w:t>
      </w:r>
      <w:r w:rsidR="006C0899" w:rsidRPr="002C5FA5">
        <w:t xml:space="preserve"> </w:t>
      </w:r>
      <w:r w:rsidR="00B97D56" w:rsidRPr="002C5FA5">
        <w:t>was</w:t>
      </w:r>
      <w:r w:rsidR="009D42B6" w:rsidRPr="002C5FA5">
        <w:t xml:space="preserve"> </w:t>
      </w:r>
      <w:r w:rsidR="00B97D56" w:rsidRPr="002C5FA5">
        <w:t>around</w:t>
      </w:r>
      <w:r w:rsidR="009D42B6" w:rsidRPr="002C5FA5">
        <w:t xml:space="preserve"> </w:t>
      </w:r>
      <w:r w:rsidR="00B97D56" w:rsidRPr="002C5FA5">
        <w:t>366,000,</w:t>
      </w:r>
      <w:r w:rsidR="009D42B6" w:rsidRPr="002C5FA5">
        <w:t xml:space="preserve"> </w:t>
      </w:r>
      <w:r w:rsidR="00B97D56" w:rsidRPr="002C5FA5">
        <w:t>with</w:t>
      </w:r>
      <w:r w:rsidR="009D42B6" w:rsidRPr="002C5FA5">
        <w:t xml:space="preserve"> </w:t>
      </w:r>
      <w:r w:rsidR="00B97D56" w:rsidRPr="002C5FA5">
        <w:t>an</w:t>
      </w:r>
      <w:r w:rsidR="009D42B6" w:rsidRPr="002C5FA5">
        <w:t xml:space="preserve"> </w:t>
      </w:r>
      <w:r w:rsidR="00B97D56" w:rsidRPr="002C5FA5">
        <w:t>additional</w:t>
      </w:r>
      <w:r w:rsidR="009D42B6" w:rsidRPr="002C5FA5">
        <w:t xml:space="preserve"> </w:t>
      </w:r>
      <w:r w:rsidR="00B97D56" w:rsidRPr="002C5FA5">
        <w:t>68,000</w:t>
      </w:r>
      <w:r w:rsidR="009D42B6" w:rsidRPr="002C5FA5">
        <w:t xml:space="preserve"> </w:t>
      </w:r>
      <w:r w:rsidR="00B97D56" w:rsidRPr="002C5FA5">
        <w:t>volunteers.</w:t>
      </w:r>
      <w:r w:rsidR="009D42B6" w:rsidRPr="002C5FA5">
        <w:t xml:space="preserve"> </w:t>
      </w:r>
    </w:p>
    <w:p w14:paraId="1AE8131F" w14:textId="156938A1" w:rsidR="00B97D56" w:rsidRPr="00C43B10" w:rsidRDefault="00B97D56" w:rsidP="00C01A09">
      <w:r w:rsidRPr="00C43B10">
        <w:t>Total</w:t>
      </w:r>
      <w:r w:rsidR="009D42B6" w:rsidRPr="00C43B10">
        <w:t xml:space="preserve"> </w:t>
      </w:r>
      <w:r w:rsidRPr="00C43B10">
        <w:t>paid</w:t>
      </w:r>
      <w:r w:rsidR="009D42B6" w:rsidRPr="00C43B10">
        <w:t xml:space="preserve"> </w:t>
      </w:r>
      <w:r w:rsidRPr="00C43B10">
        <w:t>workers</w:t>
      </w:r>
      <w:r w:rsidR="009D42B6" w:rsidRPr="00C43B10">
        <w:t xml:space="preserve"> </w:t>
      </w:r>
      <w:r w:rsidRPr="00C43B10">
        <w:t>in</w:t>
      </w:r>
      <w:r w:rsidR="009D42B6" w:rsidRPr="00C43B10">
        <w:t xml:space="preserve"> </w:t>
      </w:r>
      <w:r w:rsidRPr="00C43B10">
        <w:t>residential</w:t>
      </w:r>
      <w:r w:rsidR="009D42B6" w:rsidRPr="00C43B10">
        <w:t xml:space="preserve"> </w:t>
      </w:r>
      <w:r w:rsidRPr="00C43B10">
        <w:t>care</w:t>
      </w:r>
      <w:r w:rsidR="009D42B6" w:rsidRPr="00C43B10">
        <w:t xml:space="preserve"> </w:t>
      </w:r>
      <w:r w:rsidRPr="00C43B10">
        <w:t>in</w:t>
      </w:r>
      <w:r w:rsidR="009D42B6" w:rsidRPr="00C43B10">
        <w:t xml:space="preserve"> </w:t>
      </w:r>
      <w:r w:rsidRPr="00C43B10">
        <w:t>2016</w:t>
      </w:r>
      <w:r w:rsidR="009D42B6" w:rsidRPr="00C43B10">
        <w:t xml:space="preserve"> </w:t>
      </w:r>
      <w:r w:rsidRPr="00C43B10">
        <w:t>wa</w:t>
      </w:r>
      <w:r w:rsidR="009040E2" w:rsidRPr="00C43B10">
        <w:t>s</w:t>
      </w:r>
      <w:r w:rsidR="009D42B6" w:rsidRPr="00C43B10">
        <w:t xml:space="preserve"> </w:t>
      </w:r>
      <w:r w:rsidR="009040E2" w:rsidRPr="00C43B10">
        <w:t>estimated</w:t>
      </w:r>
      <w:r w:rsidR="009D42B6" w:rsidRPr="00C43B10">
        <w:t xml:space="preserve"> </w:t>
      </w:r>
      <w:r w:rsidR="009040E2" w:rsidRPr="00C43B10">
        <w:t>at</w:t>
      </w:r>
      <w:r w:rsidR="009D42B6" w:rsidRPr="00C43B10">
        <w:t xml:space="preserve"> </w:t>
      </w:r>
      <w:r w:rsidR="009040E2" w:rsidRPr="00C43B10">
        <w:t>235,764,</w:t>
      </w:r>
      <w:r w:rsidR="009D42B6" w:rsidRPr="00C43B10">
        <w:t xml:space="preserve"> </w:t>
      </w:r>
      <w:r w:rsidR="009040E2" w:rsidRPr="00C43B10">
        <w:t>of</w:t>
      </w:r>
      <w:r w:rsidR="009D42B6" w:rsidRPr="00C43B10">
        <w:t xml:space="preserve"> </w:t>
      </w:r>
      <w:r w:rsidR="009040E2" w:rsidRPr="00C43B10">
        <w:t>whom</w:t>
      </w:r>
      <w:r w:rsidR="009D42B6" w:rsidRPr="00C43B10">
        <w:t xml:space="preserve"> </w:t>
      </w:r>
      <w:r w:rsidRPr="00C43B10">
        <w:t>153,854</w:t>
      </w:r>
      <w:r w:rsidR="009D42B6" w:rsidRPr="00C43B10">
        <w:t xml:space="preserve"> </w:t>
      </w:r>
      <w:r w:rsidRPr="00C43B10">
        <w:t>were</w:t>
      </w:r>
      <w:r w:rsidR="009D42B6" w:rsidRPr="00C43B10">
        <w:t xml:space="preserve"> </w:t>
      </w:r>
      <w:r w:rsidRPr="00C43B10">
        <w:t>direct</w:t>
      </w:r>
      <w:r w:rsidR="009D42B6" w:rsidRPr="00C43B10">
        <w:t xml:space="preserve"> </w:t>
      </w:r>
      <w:r w:rsidRPr="00C43B10">
        <w:t>care</w:t>
      </w:r>
      <w:r w:rsidR="009D42B6" w:rsidRPr="00C43B10">
        <w:t xml:space="preserve"> </w:t>
      </w:r>
      <w:r w:rsidRPr="00C43B10">
        <w:t>workers.</w:t>
      </w:r>
      <w:r w:rsidR="009D42B6" w:rsidRPr="00C43B10">
        <w:t xml:space="preserve"> </w:t>
      </w:r>
      <w:r w:rsidRPr="00C43B10">
        <w:t>Total</w:t>
      </w:r>
      <w:r w:rsidR="009D42B6" w:rsidRPr="00C43B10">
        <w:t xml:space="preserve"> </w:t>
      </w:r>
      <w:r w:rsidRPr="00C43B10">
        <w:t>paid</w:t>
      </w:r>
      <w:r w:rsidR="009D42B6" w:rsidRPr="00C43B10">
        <w:t xml:space="preserve"> </w:t>
      </w:r>
      <w:r w:rsidRPr="00C43B10">
        <w:t>workers</w:t>
      </w:r>
      <w:r w:rsidR="009D42B6" w:rsidRPr="00C43B10">
        <w:t xml:space="preserve"> </w:t>
      </w:r>
      <w:r w:rsidRPr="00C43B10">
        <w:t>in</w:t>
      </w:r>
      <w:r w:rsidR="009D42B6" w:rsidRPr="00C43B10">
        <w:t xml:space="preserve"> </w:t>
      </w:r>
      <w:r w:rsidRPr="00C43B10">
        <w:t>home</w:t>
      </w:r>
      <w:r w:rsidR="009D42B6" w:rsidRPr="00C43B10">
        <w:t xml:space="preserve"> </w:t>
      </w:r>
      <w:r w:rsidRPr="00C43B10">
        <w:t>support</w:t>
      </w:r>
      <w:r w:rsidR="009D42B6" w:rsidRPr="00C43B10">
        <w:t xml:space="preserve"> </w:t>
      </w:r>
      <w:r w:rsidRPr="00C43B10">
        <w:t>and</w:t>
      </w:r>
      <w:r w:rsidR="009D42B6" w:rsidRPr="00C43B10">
        <w:t xml:space="preserve"> </w:t>
      </w:r>
      <w:r w:rsidRPr="00C43B10">
        <w:t>home</w:t>
      </w:r>
      <w:r w:rsidR="009D42B6" w:rsidRPr="00C43B10">
        <w:t xml:space="preserve"> </w:t>
      </w:r>
      <w:r w:rsidRPr="00C43B10">
        <w:t>care</w:t>
      </w:r>
      <w:r w:rsidR="009D42B6" w:rsidRPr="00C43B10">
        <w:t xml:space="preserve"> </w:t>
      </w:r>
      <w:r w:rsidRPr="00C43B10">
        <w:t>wer</w:t>
      </w:r>
      <w:r w:rsidR="009040E2" w:rsidRPr="00C43B10">
        <w:t>e</w:t>
      </w:r>
      <w:r w:rsidR="009D42B6" w:rsidRPr="00C43B10">
        <w:t xml:space="preserve"> </w:t>
      </w:r>
      <w:r w:rsidR="009040E2" w:rsidRPr="00C43B10">
        <w:t>estimated</w:t>
      </w:r>
      <w:r w:rsidR="009D42B6" w:rsidRPr="00C43B10">
        <w:t xml:space="preserve"> </w:t>
      </w:r>
      <w:r w:rsidR="009040E2" w:rsidRPr="00C43B10">
        <w:t>at</w:t>
      </w:r>
      <w:r w:rsidR="009D42B6" w:rsidRPr="00C43B10">
        <w:t xml:space="preserve"> </w:t>
      </w:r>
      <w:r w:rsidR="009040E2" w:rsidRPr="00C43B10">
        <w:t>130,263,</w:t>
      </w:r>
      <w:r w:rsidR="009D42B6" w:rsidRPr="00C43B10">
        <w:t xml:space="preserve"> </w:t>
      </w:r>
      <w:r w:rsidR="009040E2" w:rsidRPr="00C43B10">
        <w:t>of</w:t>
      </w:r>
      <w:r w:rsidR="009D42B6" w:rsidRPr="00C43B10">
        <w:t xml:space="preserve"> </w:t>
      </w:r>
      <w:r w:rsidR="009040E2" w:rsidRPr="00C43B10">
        <w:t>whom</w:t>
      </w:r>
      <w:r w:rsidR="009D42B6" w:rsidRPr="00C43B10">
        <w:t xml:space="preserve"> </w:t>
      </w:r>
      <w:r w:rsidRPr="00C43B10">
        <w:t>86,463</w:t>
      </w:r>
      <w:r w:rsidR="009D42B6" w:rsidRPr="00C43B10">
        <w:t xml:space="preserve"> </w:t>
      </w:r>
      <w:r w:rsidRPr="00C43B10">
        <w:t>were</w:t>
      </w:r>
      <w:r w:rsidR="009D42B6" w:rsidRPr="00C43B10">
        <w:t xml:space="preserve"> </w:t>
      </w:r>
      <w:r w:rsidRPr="00C43B10">
        <w:t>in</w:t>
      </w:r>
      <w:r w:rsidR="009D42B6" w:rsidRPr="00C43B10">
        <w:t xml:space="preserve"> </w:t>
      </w:r>
      <w:r w:rsidRPr="00C43B10">
        <w:t>direct</w:t>
      </w:r>
      <w:r w:rsidR="009D42B6" w:rsidRPr="00C43B10">
        <w:t xml:space="preserve"> </w:t>
      </w:r>
      <w:r w:rsidRPr="00C43B10">
        <w:t>care</w:t>
      </w:r>
      <w:r w:rsidR="009D42B6" w:rsidRPr="00C43B10">
        <w:t xml:space="preserve"> </w:t>
      </w:r>
      <w:r w:rsidRPr="00C43B10">
        <w:t>roles.</w:t>
      </w:r>
    </w:p>
    <w:p w14:paraId="72D9556B" w14:textId="50E71CF9" w:rsidR="009D42B6" w:rsidRPr="00C43B10" w:rsidRDefault="0013084D" w:rsidP="00C01A09">
      <w:r w:rsidRPr="00C43B10">
        <w:t>Of</w:t>
      </w:r>
      <w:r w:rsidR="009D42B6" w:rsidRPr="00C43B10">
        <w:t xml:space="preserve"> </w:t>
      </w:r>
      <w:r w:rsidRPr="00C43B10">
        <w:t>the</w:t>
      </w:r>
      <w:r w:rsidR="009D42B6" w:rsidRPr="00C43B10">
        <w:t xml:space="preserve"> </w:t>
      </w:r>
      <w:r w:rsidR="008C3D3D" w:rsidRPr="00C43B10">
        <w:t>reported</w:t>
      </w:r>
      <w:r w:rsidR="009D42B6" w:rsidRPr="00C43B10">
        <w:t xml:space="preserve"> </w:t>
      </w:r>
      <w:r w:rsidRPr="00C43B10">
        <w:t>434,</w:t>
      </w:r>
      <w:r w:rsidR="00DA0A0D" w:rsidRPr="00C43B10">
        <w:t>443</w:t>
      </w:r>
      <w:r w:rsidR="009D42B6" w:rsidRPr="00C43B10">
        <w:t xml:space="preserve"> </w:t>
      </w:r>
      <w:r w:rsidRPr="00C43B10">
        <w:t>people</w:t>
      </w:r>
      <w:r w:rsidR="009D42B6" w:rsidRPr="00C43B10">
        <w:t xml:space="preserve"> </w:t>
      </w:r>
      <w:r w:rsidRPr="00C43B10">
        <w:t>working</w:t>
      </w:r>
      <w:r w:rsidR="009D42B6" w:rsidRPr="00C43B10">
        <w:t xml:space="preserve"> </w:t>
      </w:r>
      <w:r w:rsidRPr="00C43B10">
        <w:t>in</w:t>
      </w:r>
      <w:r w:rsidR="009D42B6" w:rsidRPr="00C43B10">
        <w:t xml:space="preserve"> </w:t>
      </w:r>
      <w:r w:rsidRPr="00C43B10">
        <w:t>aged</w:t>
      </w:r>
      <w:r w:rsidR="009D42B6" w:rsidRPr="00C43B10">
        <w:t xml:space="preserve"> </w:t>
      </w:r>
      <w:r w:rsidRPr="00C43B10">
        <w:t>care</w:t>
      </w:r>
      <w:r w:rsidR="009D42B6" w:rsidRPr="00C43B10">
        <w:t xml:space="preserve"> </w:t>
      </w:r>
      <w:r w:rsidR="008C3D3D" w:rsidRPr="00C43B10">
        <w:t>in</w:t>
      </w:r>
      <w:r w:rsidR="009D42B6" w:rsidRPr="00C43B10">
        <w:t xml:space="preserve"> </w:t>
      </w:r>
      <w:r w:rsidR="008C3D3D" w:rsidRPr="00C43B10">
        <w:t>2016</w:t>
      </w:r>
      <w:r w:rsidRPr="00C43B10">
        <w:t>,</w:t>
      </w:r>
      <w:r w:rsidR="009D42B6" w:rsidRPr="00C43B10">
        <w:t xml:space="preserve"> </w:t>
      </w:r>
      <w:r w:rsidR="008C3D3D" w:rsidRPr="00C43B10">
        <w:t>6</w:t>
      </w:r>
      <w:r w:rsidR="00B46FE4" w:rsidRPr="00C43B10">
        <w:t>0</w:t>
      </w:r>
      <w:r w:rsidR="009D42B6" w:rsidRPr="00C43B10">
        <w:t xml:space="preserve"> </w:t>
      </w:r>
      <w:r w:rsidR="00B46FE4" w:rsidRPr="00C43B10">
        <w:t>per</w:t>
      </w:r>
      <w:r w:rsidR="009D42B6" w:rsidRPr="00C43B10">
        <w:t xml:space="preserve"> </w:t>
      </w:r>
      <w:r w:rsidR="00B46FE4" w:rsidRPr="00C43B10">
        <w:t>cent</w:t>
      </w:r>
      <w:r w:rsidR="009D42B6" w:rsidRPr="00C43B10">
        <w:t xml:space="preserve"> </w:t>
      </w:r>
      <w:r w:rsidR="008C3D3D" w:rsidRPr="00C43B10">
        <w:t>were</w:t>
      </w:r>
      <w:r w:rsidR="009D42B6" w:rsidRPr="00C43B10">
        <w:t xml:space="preserve"> </w:t>
      </w:r>
      <w:r w:rsidR="00C81A9D" w:rsidRPr="00C43B10">
        <w:t>in</w:t>
      </w:r>
      <w:r w:rsidR="009D42B6" w:rsidRPr="00C43B10">
        <w:t xml:space="preserve"> </w:t>
      </w:r>
      <w:r w:rsidR="00C81A9D" w:rsidRPr="00C43B10">
        <w:t>residential</w:t>
      </w:r>
      <w:r w:rsidR="009D42B6" w:rsidRPr="00C43B10">
        <w:t xml:space="preserve"> </w:t>
      </w:r>
      <w:r w:rsidRPr="00C43B10">
        <w:t>care</w:t>
      </w:r>
      <w:r w:rsidR="008C3D3D" w:rsidRPr="00C43B10">
        <w:t>.</w:t>
      </w:r>
      <w:r w:rsidR="009D42B6" w:rsidRPr="00C43B10">
        <w:t xml:space="preserve"> </w:t>
      </w:r>
      <w:r w:rsidRPr="00C43B10">
        <w:t>The</w:t>
      </w:r>
      <w:r w:rsidR="009D42B6" w:rsidRPr="00C43B10">
        <w:t xml:space="preserve"> </w:t>
      </w:r>
      <w:r w:rsidRPr="00C43B10">
        <w:t>remainder</w:t>
      </w:r>
      <w:r w:rsidR="009D42B6" w:rsidRPr="00C43B10">
        <w:t xml:space="preserve"> </w:t>
      </w:r>
      <w:r w:rsidRPr="00C43B10">
        <w:t>of</w:t>
      </w:r>
      <w:r w:rsidR="009D42B6" w:rsidRPr="00C43B10">
        <w:t xml:space="preserve"> </w:t>
      </w:r>
      <w:r w:rsidRPr="00C43B10">
        <w:t>the</w:t>
      </w:r>
      <w:r w:rsidR="009D42B6" w:rsidRPr="00C43B10">
        <w:t xml:space="preserve"> </w:t>
      </w:r>
      <w:r w:rsidRPr="00C43B10">
        <w:t>workforce</w:t>
      </w:r>
      <w:r w:rsidR="009D42B6" w:rsidRPr="00C43B10">
        <w:t xml:space="preserve"> </w:t>
      </w:r>
      <w:r w:rsidR="008C3D3D" w:rsidRPr="00C43B10">
        <w:t>were</w:t>
      </w:r>
      <w:r w:rsidR="009D42B6" w:rsidRPr="00C43B10">
        <w:t xml:space="preserve"> </w:t>
      </w:r>
      <w:r w:rsidR="00EB5F93" w:rsidRPr="00C43B10">
        <w:t>in</w:t>
      </w:r>
      <w:r w:rsidR="009D42B6" w:rsidRPr="00C43B10">
        <w:t xml:space="preserve"> </w:t>
      </w:r>
      <w:r w:rsidR="001738DB" w:rsidRPr="00C43B10">
        <w:t>home</w:t>
      </w:r>
      <w:r w:rsidR="009D42B6" w:rsidRPr="00C43B10">
        <w:t xml:space="preserve"> </w:t>
      </w:r>
      <w:r w:rsidR="001738DB" w:rsidRPr="00C43B10">
        <w:t>support</w:t>
      </w:r>
      <w:r w:rsidR="009D42B6" w:rsidRPr="00C43B10">
        <w:t xml:space="preserve"> </w:t>
      </w:r>
      <w:r w:rsidR="001738DB" w:rsidRPr="00C43B10">
        <w:t>and</w:t>
      </w:r>
      <w:r w:rsidR="009D42B6" w:rsidRPr="00C43B10">
        <w:t xml:space="preserve"> </w:t>
      </w:r>
      <w:r w:rsidR="001738DB" w:rsidRPr="00C43B10">
        <w:t>home</w:t>
      </w:r>
      <w:r w:rsidR="009D42B6" w:rsidRPr="00C43B10">
        <w:t xml:space="preserve"> </w:t>
      </w:r>
      <w:r w:rsidR="001738DB" w:rsidRPr="00C43B10">
        <w:t>care</w:t>
      </w:r>
      <w:r w:rsidR="008C3D3D" w:rsidRPr="00C43B10">
        <w:t>.</w:t>
      </w:r>
      <w:r w:rsidR="009D42B6" w:rsidRPr="00C43B10">
        <w:t xml:space="preserve"> </w:t>
      </w:r>
      <w:r w:rsidR="0009024C" w:rsidRPr="00C43B10">
        <w:fldChar w:fldCharType="begin"/>
      </w:r>
      <w:r w:rsidR="0009024C" w:rsidRPr="00C43B10">
        <w:instrText xml:space="preserve"> REF _Ref2785164 \h  \* MERGEFORMAT </w:instrText>
      </w:r>
      <w:r w:rsidR="0009024C" w:rsidRPr="00C43B10">
        <w:fldChar w:fldCharType="separate"/>
      </w:r>
      <w:r w:rsidR="005D6463" w:rsidRPr="00FF22A5">
        <w:t xml:space="preserve">Chart </w:t>
      </w:r>
      <w:r w:rsidR="005D6463" w:rsidRPr="00FF22A5">
        <w:rPr>
          <w:noProof/>
        </w:rPr>
        <w:t>2.4</w:t>
      </w:r>
      <w:r w:rsidR="0009024C" w:rsidRPr="00C43B10">
        <w:fldChar w:fldCharType="end"/>
      </w:r>
      <w:r w:rsidR="009D42B6" w:rsidRPr="00C43B10">
        <w:t xml:space="preserve"> </w:t>
      </w:r>
      <w:r w:rsidRPr="00C43B10">
        <w:t>shows</w:t>
      </w:r>
      <w:r w:rsidR="009D42B6" w:rsidRPr="00C43B10">
        <w:t xml:space="preserve"> </w:t>
      </w:r>
      <w:r w:rsidRPr="00C43B10">
        <w:t>the</w:t>
      </w:r>
      <w:r w:rsidR="009D42B6" w:rsidRPr="00C43B10">
        <w:t xml:space="preserve"> </w:t>
      </w:r>
      <w:r w:rsidRPr="00C43B10">
        <w:t>composition</w:t>
      </w:r>
      <w:r w:rsidR="009D42B6" w:rsidRPr="00C43B10">
        <w:t xml:space="preserve"> </w:t>
      </w:r>
      <w:r w:rsidRPr="00C43B10">
        <w:t>of</w:t>
      </w:r>
      <w:r w:rsidR="009D42B6" w:rsidRPr="00C43B10">
        <w:t xml:space="preserve"> </w:t>
      </w:r>
      <w:r w:rsidRPr="00C43B10">
        <w:t>the</w:t>
      </w:r>
      <w:r w:rsidR="009D42B6" w:rsidRPr="00C43B10">
        <w:t xml:space="preserve"> </w:t>
      </w:r>
      <w:r w:rsidRPr="00C43B10">
        <w:t>aged</w:t>
      </w:r>
      <w:r w:rsidR="009D42B6" w:rsidRPr="00C43B10">
        <w:t xml:space="preserve"> </w:t>
      </w:r>
      <w:r w:rsidRPr="00C43B10">
        <w:t>care</w:t>
      </w:r>
      <w:r w:rsidR="009D42B6" w:rsidRPr="00C43B10">
        <w:t xml:space="preserve"> </w:t>
      </w:r>
      <w:r w:rsidRPr="00C43B10">
        <w:t>workforce</w:t>
      </w:r>
      <w:r w:rsidR="009D42B6" w:rsidRPr="00C43B10">
        <w:t xml:space="preserve"> </w:t>
      </w:r>
      <w:r w:rsidR="008C3D3D" w:rsidRPr="00C43B10">
        <w:t>as</w:t>
      </w:r>
      <w:r w:rsidR="009D42B6" w:rsidRPr="00C43B10">
        <w:t xml:space="preserve"> </w:t>
      </w:r>
      <w:r w:rsidR="008C3D3D" w:rsidRPr="00C43B10">
        <w:t>reported</w:t>
      </w:r>
      <w:r w:rsidR="009D42B6" w:rsidRPr="00C43B10">
        <w:t xml:space="preserve"> </w:t>
      </w:r>
      <w:r w:rsidR="007B4CE8" w:rsidRPr="00C43B10">
        <w:t>in</w:t>
      </w:r>
      <w:r w:rsidR="009D42B6" w:rsidRPr="00C43B10">
        <w:t xml:space="preserve"> </w:t>
      </w:r>
      <w:r w:rsidR="007B4CE8" w:rsidRPr="00C43B10">
        <w:t>2016</w:t>
      </w:r>
      <w:r w:rsidRPr="00C43B10">
        <w:t>.</w:t>
      </w:r>
    </w:p>
    <w:p w14:paraId="7C80E26C" w14:textId="2DD62CEE" w:rsidR="001F04D2" w:rsidRPr="00C43B10" w:rsidRDefault="001F04D2" w:rsidP="00162DD2">
      <w:pPr>
        <w:pStyle w:val="Caption"/>
      </w:pPr>
      <w:bookmarkStart w:id="139" w:name="_Ref2785164"/>
      <w:bookmarkStart w:id="140" w:name="_Toc39040486"/>
      <w:r w:rsidRPr="00C43B10">
        <w:lastRenderedPageBreak/>
        <w:t>Chart</w:t>
      </w:r>
      <w:r w:rsidR="009D42B6" w:rsidRPr="00C43B10">
        <w:t xml:space="preserve"> </w:t>
      </w:r>
      <w:r w:rsidR="009D64CB" w:rsidRPr="00C43B10">
        <w:rPr>
          <w:noProof/>
        </w:rPr>
        <w:fldChar w:fldCharType="begin"/>
      </w:r>
      <w:r w:rsidR="009D64CB" w:rsidRPr="00C43B10">
        <w:rPr>
          <w:noProof/>
        </w:rPr>
        <w:instrText xml:space="preserve"> STYLEREF 1 \s </w:instrText>
      </w:r>
      <w:r w:rsidR="009D64CB" w:rsidRPr="00C43B10">
        <w:rPr>
          <w:noProof/>
        </w:rPr>
        <w:fldChar w:fldCharType="separate"/>
      </w:r>
      <w:r w:rsidR="005D6463">
        <w:rPr>
          <w:noProof/>
        </w:rPr>
        <w:t>2</w:t>
      </w:r>
      <w:r w:rsidR="009D64CB" w:rsidRPr="00C43B10">
        <w:rPr>
          <w:noProof/>
        </w:rPr>
        <w:fldChar w:fldCharType="end"/>
      </w:r>
      <w:r w:rsidR="00BD7918" w:rsidRPr="00C43B10">
        <w:t>.</w:t>
      </w:r>
      <w:r w:rsidR="009D64CB" w:rsidRPr="00C43B10">
        <w:rPr>
          <w:noProof/>
        </w:rPr>
        <w:fldChar w:fldCharType="begin"/>
      </w:r>
      <w:r w:rsidR="009D64CB" w:rsidRPr="00C43B10">
        <w:rPr>
          <w:noProof/>
        </w:rPr>
        <w:instrText xml:space="preserve"> SEQ Chart \* ARABIC \s 1 </w:instrText>
      </w:r>
      <w:r w:rsidR="009D64CB" w:rsidRPr="00C43B10">
        <w:rPr>
          <w:noProof/>
        </w:rPr>
        <w:fldChar w:fldCharType="separate"/>
      </w:r>
      <w:r w:rsidR="005D6463">
        <w:rPr>
          <w:noProof/>
        </w:rPr>
        <w:t>4</w:t>
      </w:r>
      <w:r w:rsidR="009D64CB" w:rsidRPr="00C43B10">
        <w:rPr>
          <w:noProof/>
        </w:rPr>
        <w:fldChar w:fldCharType="end"/>
      </w:r>
      <w:bookmarkEnd w:id="139"/>
      <w:r w:rsidR="00DB5639" w:rsidRPr="00C43B10">
        <w:t>:</w:t>
      </w:r>
      <w:r w:rsidR="009D42B6" w:rsidRPr="00C43B10">
        <w:t xml:space="preserve"> </w:t>
      </w:r>
      <w:r w:rsidRPr="00C43B10">
        <w:t>Aged</w:t>
      </w:r>
      <w:r w:rsidR="009D42B6" w:rsidRPr="00C43B10">
        <w:t xml:space="preserve"> </w:t>
      </w:r>
      <w:r w:rsidRPr="00C43B10">
        <w:t>care</w:t>
      </w:r>
      <w:r w:rsidR="009D42B6" w:rsidRPr="00C43B10">
        <w:t xml:space="preserve"> </w:t>
      </w:r>
      <w:r w:rsidRPr="00C43B10">
        <w:t>workforce</w:t>
      </w:r>
      <w:r w:rsidR="009D42B6" w:rsidRPr="00C43B10">
        <w:t xml:space="preserve"> </w:t>
      </w:r>
      <w:r w:rsidRPr="00C43B10">
        <w:t>composition</w:t>
      </w:r>
      <w:r w:rsidR="00C47C04" w:rsidRPr="00C43B10">
        <w:t>,</w:t>
      </w:r>
      <w:r w:rsidR="009D42B6" w:rsidRPr="00C43B10">
        <w:t xml:space="preserve"> </w:t>
      </w:r>
      <w:r w:rsidRPr="00C43B10">
        <w:t>2016</w:t>
      </w:r>
      <w:bookmarkEnd w:id="140"/>
    </w:p>
    <w:p w14:paraId="4C966C69" w14:textId="77777777" w:rsidR="009D42B6" w:rsidRPr="007671C7" w:rsidRDefault="001F04D2" w:rsidP="00162DD2">
      <w:pPr>
        <w:pStyle w:val="BodyText"/>
      </w:pPr>
      <w:r w:rsidRPr="007671C7">
        <w:rPr>
          <w:noProof/>
        </w:rPr>
        <w:drawing>
          <wp:inline distT="0" distB="0" distL="0" distR="0" wp14:anchorId="4B71FA1E" wp14:editId="183AFB33">
            <wp:extent cx="2858400" cy="2762015"/>
            <wp:effectExtent l="0" t="0" r="0" b="635"/>
            <wp:docPr id="685" name="Picture 685" descr="Chart 2.4: Aged care workforce compositio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58400" cy="2762015"/>
                    </a:xfrm>
                    <a:prstGeom prst="rect">
                      <a:avLst/>
                    </a:prstGeom>
                    <a:noFill/>
                  </pic:spPr>
                </pic:pic>
              </a:graphicData>
            </a:graphic>
          </wp:inline>
        </w:drawing>
      </w:r>
    </w:p>
    <w:p w14:paraId="1BCA1891" w14:textId="450FCE11" w:rsidR="009D42B6" w:rsidRPr="00C43B10" w:rsidRDefault="00A66597" w:rsidP="00C01A09">
      <w:r w:rsidRPr="00C43B10">
        <w:t>The</w:t>
      </w:r>
      <w:r w:rsidR="009D42B6" w:rsidRPr="00C43B10">
        <w:t xml:space="preserve"> </w:t>
      </w:r>
      <w:r w:rsidRPr="00C43B10">
        <w:t>average</w:t>
      </w:r>
      <w:r w:rsidR="009D42B6" w:rsidRPr="00C43B10">
        <w:t xml:space="preserve"> </w:t>
      </w:r>
      <w:r w:rsidRPr="00C43B10">
        <w:t>age</w:t>
      </w:r>
      <w:r w:rsidR="009D42B6" w:rsidRPr="00C43B10">
        <w:t xml:space="preserve"> </w:t>
      </w:r>
      <w:r w:rsidRPr="00C43B10">
        <w:t>of</w:t>
      </w:r>
      <w:r w:rsidR="009D42B6" w:rsidRPr="00C43B10">
        <w:t xml:space="preserve"> </w:t>
      </w:r>
      <w:r w:rsidRPr="00C43B10">
        <w:t>the</w:t>
      </w:r>
      <w:r w:rsidR="009D42B6" w:rsidRPr="00C43B10">
        <w:t xml:space="preserve"> </w:t>
      </w:r>
      <w:r w:rsidRPr="00C43B10">
        <w:t>residential</w:t>
      </w:r>
      <w:r w:rsidR="009D42B6" w:rsidRPr="00C43B10">
        <w:t xml:space="preserve"> </w:t>
      </w:r>
      <w:r w:rsidR="00D673CD" w:rsidRPr="00C43B10">
        <w:t xml:space="preserve">direct </w:t>
      </w:r>
      <w:r w:rsidRPr="00C43B10">
        <w:t>care</w:t>
      </w:r>
      <w:r w:rsidR="009D42B6" w:rsidRPr="00C43B10">
        <w:t xml:space="preserve"> </w:t>
      </w:r>
      <w:r w:rsidRPr="00C43B10">
        <w:t>workforce</w:t>
      </w:r>
      <w:r w:rsidR="009D42B6" w:rsidRPr="00C43B10">
        <w:t xml:space="preserve"> </w:t>
      </w:r>
      <w:r w:rsidRPr="00C43B10">
        <w:t>decreased</w:t>
      </w:r>
      <w:r w:rsidR="009D42B6" w:rsidRPr="00C43B10">
        <w:t xml:space="preserve"> </w:t>
      </w:r>
      <w:r w:rsidRPr="00C43B10">
        <w:t>from</w:t>
      </w:r>
      <w:r w:rsidR="009D42B6" w:rsidRPr="00C43B10">
        <w:t xml:space="preserve"> </w:t>
      </w:r>
      <w:r w:rsidRPr="00C43B10">
        <w:t>48</w:t>
      </w:r>
      <w:r w:rsidR="009D42B6" w:rsidRPr="00C43B10">
        <w:t xml:space="preserve"> </w:t>
      </w:r>
      <w:r w:rsidRPr="00C43B10">
        <w:t>to</w:t>
      </w:r>
      <w:r w:rsidR="009D42B6" w:rsidRPr="00C43B10">
        <w:t xml:space="preserve"> </w:t>
      </w:r>
      <w:r w:rsidRPr="00C43B10">
        <w:t>46</w:t>
      </w:r>
      <w:r w:rsidR="009D42B6" w:rsidRPr="00C43B10">
        <w:t xml:space="preserve"> </w:t>
      </w:r>
      <w:r w:rsidRPr="00C43B10">
        <w:t>between</w:t>
      </w:r>
      <w:r w:rsidR="009D42B6" w:rsidRPr="00C43B10">
        <w:t xml:space="preserve"> </w:t>
      </w:r>
      <w:r w:rsidRPr="00C43B10">
        <w:t>2012</w:t>
      </w:r>
      <w:r w:rsidR="009D42B6" w:rsidRPr="00C43B10">
        <w:t xml:space="preserve"> </w:t>
      </w:r>
      <w:r w:rsidRPr="00C43B10">
        <w:t>and</w:t>
      </w:r>
      <w:r w:rsidR="009D42B6" w:rsidRPr="00C43B10">
        <w:t xml:space="preserve"> </w:t>
      </w:r>
      <w:r w:rsidRPr="00C43B10">
        <w:t>2016.</w:t>
      </w:r>
      <w:r w:rsidR="009D42B6" w:rsidRPr="00C43B10">
        <w:t xml:space="preserve"> </w:t>
      </w:r>
      <w:r w:rsidRPr="00C43B10">
        <w:t>In</w:t>
      </w:r>
      <w:r w:rsidR="009D42B6" w:rsidRPr="00C43B10">
        <w:t xml:space="preserve"> </w:t>
      </w:r>
      <w:r w:rsidRPr="00C43B10">
        <w:t>contrast,</w:t>
      </w:r>
      <w:r w:rsidR="009D42B6" w:rsidRPr="00C43B10">
        <w:t xml:space="preserve"> </w:t>
      </w:r>
      <w:r w:rsidRPr="00C43B10">
        <w:t>the</w:t>
      </w:r>
      <w:r w:rsidR="009D42B6" w:rsidRPr="00C43B10">
        <w:t xml:space="preserve"> </w:t>
      </w:r>
      <w:r w:rsidRPr="00C43B10">
        <w:t>average</w:t>
      </w:r>
      <w:r w:rsidR="009D42B6" w:rsidRPr="00C43B10">
        <w:t xml:space="preserve"> </w:t>
      </w:r>
      <w:r w:rsidRPr="00C43B10">
        <w:t>age</w:t>
      </w:r>
      <w:r w:rsidR="009D42B6" w:rsidRPr="00C43B10">
        <w:t xml:space="preserve"> </w:t>
      </w:r>
      <w:r w:rsidRPr="00C43B10">
        <w:t>of</w:t>
      </w:r>
      <w:r w:rsidR="009D42B6" w:rsidRPr="00C43B10">
        <w:t xml:space="preserve"> </w:t>
      </w:r>
      <w:r w:rsidRPr="00C43B10">
        <w:t>the</w:t>
      </w:r>
      <w:r w:rsidR="009D42B6" w:rsidRPr="00C43B10">
        <w:t xml:space="preserve"> </w:t>
      </w:r>
      <w:r w:rsidR="00D673CD" w:rsidRPr="00C43B10">
        <w:t xml:space="preserve">direct care </w:t>
      </w:r>
      <w:r w:rsidRPr="00C43B10">
        <w:t>workforce</w:t>
      </w:r>
      <w:r w:rsidR="009D42B6" w:rsidRPr="00C43B10">
        <w:t xml:space="preserve"> </w:t>
      </w:r>
      <w:r w:rsidRPr="00C43B10">
        <w:t>in</w:t>
      </w:r>
      <w:r w:rsidR="009D42B6" w:rsidRPr="00C43B10">
        <w:t xml:space="preserve"> </w:t>
      </w:r>
      <w:r w:rsidRPr="00C43B10">
        <w:t>home</w:t>
      </w:r>
      <w:r w:rsidR="009D42B6" w:rsidRPr="00C43B10">
        <w:t xml:space="preserve"> </w:t>
      </w:r>
      <w:r w:rsidRPr="00C43B10">
        <w:t>support</w:t>
      </w:r>
      <w:r w:rsidR="009D42B6" w:rsidRPr="00C43B10">
        <w:t xml:space="preserve"> </w:t>
      </w:r>
      <w:r w:rsidRPr="00C43B10">
        <w:t>and</w:t>
      </w:r>
      <w:r w:rsidR="009D42B6" w:rsidRPr="00C43B10">
        <w:t xml:space="preserve"> </w:t>
      </w:r>
      <w:r w:rsidRPr="00C43B10">
        <w:t>home</w:t>
      </w:r>
      <w:r w:rsidR="009D42B6" w:rsidRPr="00C43B10">
        <w:t xml:space="preserve"> </w:t>
      </w:r>
      <w:r w:rsidRPr="00C43B10">
        <w:t>care</w:t>
      </w:r>
      <w:r w:rsidR="009D42B6" w:rsidRPr="00C43B10">
        <w:t xml:space="preserve"> </w:t>
      </w:r>
      <w:r w:rsidRPr="00C43B10">
        <w:t>increased</w:t>
      </w:r>
      <w:r w:rsidR="009D42B6" w:rsidRPr="00C43B10">
        <w:t xml:space="preserve"> </w:t>
      </w:r>
      <w:r w:rsidRPr="00C43B10">
        <w:t>from</w:t>
      </w:r>
      <w:r w:rsidR="009D42B6" w:rsidRPr="00C43B10">
        <w:t xml:space="preserve"> </w:t>
      </w:r>
      <w:r w:rsidRPr="00C43B10">
        <w:t>50</w:t>
      </w:r>
      <w:r w:rsidR="009D42B6" w:rsidRPr="00C43B10">
        <w:t xml:space="preserve"> </w:t>
      </w:r>
      <w:r w:rsidRPr="00C43B10">
        <w:t>in</w:t>
      </w:r>
      <w:r w:rsidR="009D42B6" w:rsidRPr="00C43B10">
        <w:t xml:space="preserve"> </w:t>
      </w:r>
      <w:r w:rsidRPr="00C43B10">
        <w:t>2012</w:t>
      </w:r>
      <w:r w:rsidR="009D42B6" w:rsidRPr="00C43B10">
        <w:t xml:space="preserve"> </w:t>
      </w:r>
      <w:r w:rsidRPr="00C43B10">
        <w:t>to</w:t>
      </w:r>
      <w:r w:rsidR="009D42B6" w:rsidRPr="00C43B10">
        <w:t xml:space="preserve"> </w:t>
      </w:r>
      <w:r w:rsidRPr="00C43B10">
        <w:t>52</w:t>
      </w:r>
      <w:r w:rsidR="009D42B6" w:rsidRPr="00C43B10">
        <w:t xml:space="preserve"> </w:t>
      </w:r>
      <w:r w:rsidRPr="00C43B10">
        <w:t>in</w:t>
      </w:r>
      <w:r w:rsidR="009D42B6" w:rsidRPr="00C43B10">
        <w:t xml:space="preserve"> </w:t>
      </w:r>
      <w:r w:rsidRPr="00C43B10">
        <w:t>2016.</w:t>
      </w:r>
    </w:p>
    <w:p w14:paraId="608E4E5C" w14:textId="7ECBFA2D" w:rsidR="00A66597" w:rsidRPr="00C43B10" w:rsidRDefault="00D7456F" w:rsidP="00C01A09">
      <w:r w:rsidRPr="00C43B10">
        <w:t>O</w:t>
      </w:r>
      <w:r w:rsidR="00A66597" w:rsidRPr="00C43B10">
        <w:t>verseas</w:t>
      </w:r>
      <w:r w:rsidR="009D42B6" w:rsidRPr="00C43B10">
        <w:t xml:space="preserve"> </w:t>
      </w:r>
      <w:r w:rsidR="00A66597" w:rsidRPr="00C43B10">
        <w:t>born</w:t>
      </w:r>
      <w:r w:rsidR="009D42B6" w:rsidRPr="00C43B10">
        <w:t xml:space="preserve"> </w:t>
      </w:r>
      <w:r w:rsidR="00A66597" w:rsidRPr="00C43B10">
        <w:t>workers</w:t>
      </w:r>
      <w:r w:rsidR="009D42B6" w:rsidRPr="00C43B10">
        <w:t xml:space="preserve"> </w:t>
      </w:r>
      <w:r w:rsidR="00A66597" w:rsidRPr="00C43B10">
        <w:t>make</w:t>
      </w:r>
      <w:r w:rsidR="009D42B6" w:rsidRPr="00C43B10">
        <w:t xml:space="preserve"> </w:t>
      </w:r>
      <w:r w:rsidR="00A66597" w:rsidRPr="00C43B10">
        <w:t>up</w:t>
      </w:r>
      <w:r w:rsidR="009D42B6" w:rsidRPr="00C43B10">
        <w:t xml:space="preserve"> </w:t>
      </w:r>
      <w:r w:rsidR="00A66597" w:rsidRPr="00C43B10">
        <w:t>a</w:t>
      </w:r>
      <w:r w:rsidR="009D42B6" w:rsidRPr="00C43B10">
        <w:t xml:space="preserve"> </w:t>
      </w:r>
      <w:r w:rsidR="00A66597" w:rsidRPr="00C43B10">
        <w:t>very</w:t>
      </w:r>
      <w:r w:rsidR="009D42B6" w:rsidRPr="00C43B10">
        <w:t xml:space="preserve"> </w:t>
      </w:r>
      <w:r w:rsidR="00A66597" w:rsidRPr="00C43B10">
        <w:t>significant</w:t>
      </w:r>
      <w:r w:rsidR="009D42B6" w:rsidRPr="00C43B10">
        <w:t xml:space="preserve"> </w:t>
      </w:r>
      <w:r w:rsidR="00A66597" w:rsidRPr="00C43B10">
        <w:t>proportion</w:t>
      </w:r>
      <w:r w:rsidR="009D42B6" w:rsidRPr="00C43B10">
        <w:t xml:space="preserve"> </w:t>
      </w:r>
      <w:r w:rsidR="00A66597" w:rsidRPr="00C43B10">
        <w:t>of</w:t>
      </w:r>
      <w:r w:rsidR="009D42B6" w:rsidRPr="00C43B10">
        <w:t xml:space="preserve"> </w:t>
      </w:r>
      <w:r w:rsidR="00A66597" w:rsidRPr="00C43B10">
        <w:t>the</w:t>
      </w:r>
      <w:r w:rsidR="009D42B6" w:rsidRPr="00C43B10">
        <w:t xml:space="preserve"> </w:t>
      </w:r>
      <w:r w:rsidR="00A66597" w:rsidRPr="00C43B10">
        <w:t>aged</w:t>
      </w:r>
      <w:r w:rsidR="009D42B6" w:rsidRPr="00C43B10">
        <w:t xml:space="preserve"> </w:t>
      </w:r>
      <w:r w:rsidR="00A66597" w:rsidRPr="00C43B10">
        <w:t>care</w:t>
      </w:r>
      <w:r w:rsidR="009D42B6" w:rsidRPr="00C43B10">
        <w:t xml:space="preserve"> </w:t>
      </w:r>
      <w:r w:rsidR="00A66597" w:rsidRPr="00C43B10">
        <w:t>workforce.</w:t>
      </w:r>
      <w:r w:rsidR="009D42B6" w:rsidRPr="00C43B10">
        <w:t xml:space="preserve"> </w:t>
      </w:r>
      <w:r w:rsidRPr="00C43B10">
        <w:t>In</w:t>
      </w:r>
      <w:r w:rsidR="009D42B6" w:rsidRPr="00C43B10">
        <w:t xml:space="preserve"> </w:t>
      </w:r>
      <w:r w:rsidRPr="00C43B10">
        <w:t>2016,</w:t>
      </w:r>
      <w:r w:rsidR="009D42B6" w:rsidRPr="00C43B10">
        <w:t xml:space="preserve"> </w:t>
      </w:r>
      <w:r w:rsidRPr="00C43B10">
        <w:t>t</w:t>
      </w:r>
      <w:r w:rsidR="00A66597" w:rsidRPr="00C43B10">
        <w:t>he</w:t>
      </w:r>
      <w:r w:rsidR="009D42B6" w:rsidRPr="00C43B10">
        <w:t xml:space="preserve"> </w:t>
      </w:r>
      <w:r w:rsidR="00A66597" w:rsidRPr="00C43B10">
        <w:t>proportion</w:t>
      </w:r>
      <w:r w:rsidR="009D42B6" w:rsidRPr="00C43B10">
        <w:t xml:space="preserve"> </w:t>
      </w:r>
      <w:r w:rsidR="00A66597" w:rsidRPr="00C43B10">
        <w:t>in</w:t>
      </w:r>
      <w:r w:rsidR="009D42B6" w:rsidRPr="00C43B10">
        <w:t xml:space="preserve"> </w:t>
      </w:r>
      <w:r w:rsidR="00A66597" w:rsidRPr="00C43B10">
        <w:t>residential</w:t>
      </w:r>
      <w:r w:rsidR="009D42B6" w:rsidRPr="00C43B10">
        <w:t xml:space="preserve"> </w:t>
      </w:r>
      <w:r w:rsidR="00D673CD" w:rsidRPr="00C43B10">
        <w:t xml:space="preserve">direct </w:t>
      </w:r>
      <w:r w:rsidR="00A66597" w:rsidRPr="00C43B10">
        <w:t>care</w:t>
      </w:r>
      <w:r w:rsidR="009D42B6" w:rsidRPr="00C43B10">
        <w:t xml:space="preserve"> </w:t>
      </w:r>
      <w:r w:rsidR="00A66597" w:rsidRPr="00C43B10">
        <w:t>was</w:t>
      </w:r>
      <w:r w:rsidR="009D42B6" w:rsidRPr="00C43B10">
        <w:t xml:space="preserve"> </w:t>
      </w:r>
      <w:r w:rsidR="00A66597" w:rsidRPr="00C43B10">
        <w:t>highest</w:t>
      </w:r>
      <w:r w:rsidR="009D42B6" w:rsidRPr="00C43B10">
        <w:t xml:space="preserve"> </w:t>
      </w:r>
      <w:r w:rsidR="00A66597" w:rsidRPr="00C43B10">
        <w:t>with</w:t>
      </w:r>
      <w:r w:rsidR="009D42B6" w:rsidRPr="00C43B10">
        <w:t xml:space="preserve"> </w:t>
      </w:r>
      <w:r w:rsidR="00A66597" w:rsidRPr="00C43B10">
        <w:t>3</w:t>
      </w:r>
      <w:r w:rsidR="00065F1D" w:rsidRPr="00C43B10">
        <w:t>2</w:t>
      </w:r>
      <w:r w:rsidR="009D42B6" w:rsidRPr="00C43B10">
        <w:t xml:space="preserve"> </w:t>
      </w:r>
      <w:r w:rsidR="00065F1D" w:rsidRPr="00C43B10">
        <w:t>per</w:t>
      </w:r>
      <w:r w:rsidR="009D42B6" w:rsidRPr="00C43B10">
        <w:t xml:space="preserve"> </w:t>
      </w:r>
      <w:r w:rsidR="00065F1D" w:rsidRPr="00C43B10">
        <w:t>cent</w:t>
      </w:r>
      <w:r w:rsidR="009D42B6" w:rsidRPr="00C43B10">
        <w:t xml:space="preserve"> </w:t>
      </w:r>
      <w:r w:rsidR="00A66597" w:rsidRPr="00C43B10">
        <w:t>of</w:t>
      </w:r>
      <w:r w:rsidR="009D42B6" w:rsidRPr="00C43B10">
        <w:t xml:space="preserve"> </w:t>
      </w:r>
      <w:r w:rsidR="00A66597" w:rsidRPr="00C43B10">
        <w:t>workers</w:t>
      </w:r>
      <w:r w:rsidR="009D42B6" w:rsidRPr="00C43B10">
        <w:t xml:space="preserve"> </w:t>
      </w:r>
      <w:r w:rsidR="00A66597" w:rsidRPr="00C43B10">
        <w:t>born</w:t>
      </w:r>
      <w:r w:rsidR="009D42B6" w:rsidRPr="00C43B10">
        <w:t xml:space="preserve"> </w:t>
      </w:r>
      <w:r w:rsidR="00A66597" w:rsidRPr="00C43B10">
        <w:t>overseas,</w:t>
      </w:r>
      <w:r w:rsidR="009D42B6" w:rsidRPr="00C43B10">
        <w:t xml:space="preserve"> </w:t>
      </w:r>
      <w:r w:rsidR="00A66597" w:rsidRPr="00C43B10">
        <w:t>while</w:t>
      </w:r>
      <w:r w:rsidR="009D42B6" w:rsidRPr="00C43B10">
        <w:t xml:space="preserve"> </w:t>
      </w:r>
      <w:r w:rsidR="00A66597" w:rsidRPr="00C43B10">
        <w:t>in</w:t>
      </w:r>
      <w:r w:rsidR="009D42B6" w:rsidRPr="00C43B10">
        <w:t xml:space="preserve"> </w:t>
      </w:r>
      <w:r w:rsidR="00A66597" w:rsidRPr="00C43B10">
        <w:t>home</w:t>
      </w:r>
      <w:r w:rsidR="009D42B6" w:rsidRPr="00C43B10">
        <w:t xml:space="preserve"> </w:t>
      </w:r>
      <w:r w:rsidR="00A66597" w:rsidRPr="00C43B10">
        <w:t>support</w:t>
      </w:r>
      <w:r w:rsidR="009D42B6" w:rsidRPr="00C43B10">
        <w:t xml:space="preserve"> </w:t>
      </w:r>
      <w:r w:rsidR="00A66597" w:rsidRPr="00C43B10">
        <w:t>and</w:t>
      </w:r>
      <w:r w:rsidR="009D42B6" w:rsidRPr="00C43B10">
        <w:t xml:space="preserve"> </w:t>
      </w:r>
      <w:r w:rsidR="00A66597" w:rsidRPr="00C43B10">
        <w:t>home</w:t>
      </w:r>
      <w:r w:rsidR="009D42B6" w:rsidRPr="00C43B10">
        <w:t xml:space="preserve"> </w:t>
      </w:r>
      <w:r w:rsidR="00A66597" w:rsidRPr="00C43B10">
        <w:t>care</w:t>
      </w:r>
      <w:r w:rsidR="009D42B6" w:rsidRPr="00C43B10">
        <w:t xml:space="preserve"> </w:t>
      </w:r>
      <w:r w:rsidR="00A66597" w:rsidRPr="00C43B10">
        <w:t>the</w:t>
      </w:r>
      <w:r w:rsidR="009D42B6" w:rsidRPr="00C43B10">
        <w:t xml:space="preserve"> </w:t>
      </w:r>
      <w:r w:rsidR="00A66597" w:rsidRPr="00C43B10">
        <w:t>proportion</w:t>
      </w:r>
      <w:r w:rsidR="009D42B6" w:rsidRPr="00C43B10">
        <w:t xml:space="preserve"> </w:t>
      </w:r>
      <w:r w:rsidR="00A66597" w:rsidRPr="00C43B10">
        <w:t>was</w:t>
      </w:r>
      <w:r w:rsidR="009D42B6" w:rsidRPr="00C43B10">
        <w:t xml:space="preserve"> </w:t>
      </w:r>
      <w:r w:rsidR="00A66597" w:rsidRPr="00C43B10">
        <w:t>2</w:t>
      </w:r>
      <w:r w:rsidR="00BC5242" w:rsidRPr="00C43B10">
        <w:t>3</w:t>
      </w:r>
      <w:r w:rsidR="009D42B6" w:rsidRPr="00C43B10">
        <w:t xml:space="preserve"> </w:t>
      </w:r>
      <w:r w:rsidR="00BC5242" w:rsidRPr="00C43B10">
        <w:t>per</w:t>
      </w:r>
      <w:r w:rsidR="009D42B6" w:rsidRPr="00C43B10">
        <w:t xml:space="preserve"> </w:t>
      </w:r>
      <w:r w:rsidR="00BC5242" w:rsidRPr="00C43B10">
        <w:t>cent</w:t>
      </w:r>
      <w:r w:rsidR="00A66597" w:rsidRPr="00C43B10">
        <w:t>.</w:t>
      </w:r>
      <w:r w:rsidR="009D42B6" w:rsidRPr="00C43B10">
        <w:t xml:space="preserve"> </w:t>
      </w:r>
      <w:r w:rsidR="00A66597" w:rsidRPr="00C43B10">
        <w:t>This</w:t>
      </w:r>
      <w:r w:rsidR="009D42B6" w:rsidRPr="00C43B10">
        <w:t xml:space="preserve"> </w:t>
      </w:r>
      <w:r w:rsidR="00A66597" w:rsidRPr="00C43B10">
        <w:t>compares</w:t>
      </w:r>
      <w:r w:rsidR="009D42B6" w:rsidRPr="00C43B10">
        <w:t xml:space="preserve"> </w:t>
      </w:r>
      <w:r w:rsidR="00A66597" w:rsidRPr="00C43B10">
        <w:t>with</w:t>
      </w:r>
      <w:r w:rsidR="009D42B6" w:rsidRPr="00C43B10">
        <w:t xml:space="preserve"> </w:t>
      </w:r>
      <w:r w:rsidR="00A66597" w:rsidRPr="00C43B10">
        <w:t>3</w:t>
      </w:r>
      <w:r w:rsidR="00BC5242" w:rsidRPr="00C43B10">
        <w:t>5</w:t>
      </w:r>
      <w:r w:rsidR="002E2F7E" w:rsidRPr="00C43B10">
        <w:t> </w:t>
      </w:r>
      <w:r w:rsidR="00BC5242" w:rsidRPr="00C43B10">
        <w:t>per</w:t>
      </w:r>
      <w:r w:rsidR="002E2F7E" w:rsidRPr="00C43B10">
        <w:t> </w:t>
      </w:r>
      <w:r w:rsidR="00BC5242" w:rsidRPr="00C43B10">
        <w:t>cent</w:t>
      </w:r>
      <w:r w:rsidR="009D42B6" w:rsidRPr="00C43B10">
        <w:t xml:space="preserve"> </w:t>
      </w:r>
      <w:r w:rsidR="00A66597" w:rsidRPr="00C43B10">
        <w:t>in</w:t>
      </w:r>
      <w:r w:rsidR="009D42B6" w:rsidRPr="00C43B10">
        <w:t xml:space="preserve"> </w:t>
      </w:r>
      <w:r w:rsidR="00A66597" w:rsidRPr="00C43B10">
        <w:t>residential</w:t>
      </w:r>
      <w:r w:rsidR="009D42B6" w:rsidRPr="00C43B10">
        <w:t xml:space="preserve"> </w:t>
      </w:r>
      <w:r w:rsidR="00A66597" w:rsidRPr="00C43B10">
        <w:t>care</w:t>
      </w:r>
      <w:r w:rsidR="009D42B6" w:rsidRPr="00C43B10">
        <w:t xml:space="preserve"> </w:t>
      </w:r>
      <w:r w:rsidR="00A66597" w:rsidRPr="00C43B10">
        <w:t>and</w:t>
      </w:r>
      <w:r w:rsidR="009D42B6" w:rsidRPr="00C43B10">
        <w:t xml:space="preserve"> </w:t>
      </w:r>
      <w:r w:rsidR="00A66597" w:rsidRPr="00C43B10">
        <w:t>2</w:t>
      </w:r>
      <w:r w:rsidR="00B46FE4" w:rsidRPr="00C43B10">
        <w:t>8</w:t>
      </w:r>
      <w:r w:rsidR="009D42B6" w:rsidRPr="00C43B10">
        <w:t xml:space="preserve"> </w:t>
      </w:r>
      <w:r w:rsidR="00B46FE4" w:rsidRPr="00C43B10">
        <w:t>per</w:t>
      </w:r>
      <w:r w:rsidR="009D42B6" w:rsidRPr="00C43B10">
        <w:t xml:space="preserve"> </w:t>
      </w:r>
      <w:r w:rsidR="00B46FE4" w:rsidRPr="00C43B10">
        <w:t>cent</w:t>
      </w:r>
      <w:r w:rsidR="009D42B6" w:rsidRPr="00C43B10">
        <w:t xml:space="preserve"> </w:t>
      </w:r>
      <w:r w:rsidR="00A66597" w:rsidRPr="00C43B10">
        <w:t>in</w:t>
      </w:r>
      <w:r w:rsidR="009D42B6" w:rsidRPr="00C43B10">
        <w:t xml:space="preserve"> </w:t>
      </w:r>
      <w:r w:rsidR="00A66597" w:rsidRPr="00C43B10">
        <w:t>home</w:t>
      </w:r>
      <w:r w:rsidR="009D42B6" w:rsidRPr="00C43B10">
        <w:t xml:space="preserve"> </w:t>
      </w:r>
      <w:r w:rsidR="00A66597" w:rsidRPr="00C43B10">
        <w:t>support</w:t>
      </w:r>
      <w:r w:rsidR="009D42B6" w:rsidRPr="00C43B10">
        <w:t xml:space="preserve"> </w:t>
      </w:r>
      <w:r w:rsidR="00A66597" w:rsidRPr="00C43B10">
        <w:t>and</w:t>
      </w:r>
      <w:r w:rsidR="009D42B6" w:rsidRPr="00C43B10">
        <w:t xml:space="preserve"> </w:t>
      </w:r>
      <w:r w:rsidR="00A66597" w:rsidRPr="00C43B10">
        <w:t>home</w:t>
      </w:r>
      <w:r w:rsidR="009D42B6" w:rsidRPr="00C43B10">
        <w:t xml:space="preserve"> </w:t>
      </w:r>
      <w:r w:rsidR="00A66597" w:rsidRPr="00C43B10">
        <w:t>care</w:t>
      </w:r>
      <w:r w:rsidR="009D42B6" w:rsidRPr="00C43B10">
        <w:t xml:space="preserve"> </w:t>
      </w:r>
      <w:r w:rsidR="00A66597" w:rsidRPr="00C43B10">
        <w:t>in</w:t>
      </w:r>
      <w:r w:rsidR="009D42B6" w:rsidRPr="00C43B10">
        <w:t xml:space="preserve"> </w:t>
      </w:r>
      <w:r w:rsidR="00A66597" w:rsidRPr="00C43B10">
        <w:t>2012.</w:t>
      </w:r>
      <w:r w:rsidR="00825E65">
        <w:t xml:space="preserve"> </w:t>
      </w:r>
      <w:r w:rsidR="00825E65" w:rsidDel="007E00E3">
        <w:t>Given the high proportion of overseas born people working in aged care, the continuing restrictions on people entering Australia due to COVID</w:t>
      </w:r>
      <w:r w:rsidR="00825E65" w:rsidDel="007E00E3">
        <w:noBreakHyphen/>
        <w:t>19 will have an impact on the availability of workers.</w:t>
      </w:r>
    </w:p>
    <w:p w14:paraId="4E61095F" w14:textId="7AE2FB24" w:rsidR="00A66597" w:rsidRPr="00C43B10" w:rsidRDefault="00A66597" w:rsidP="00C01A09">
      <w:r w:rsidRPr="00C43B10">
        <w:t>Although</w:t>
      </w:r>
      <w:r w:rsidR="009D42B6" w:rsidRPr="00C43B10">
        <w:t xml:space="preserve"> </w:t>
      </w:r>
      <w:r w:rsidRPr="00C43B10">
        <w:t>aged</w:t>
      </w:r>
      <w:r w:rsidR="009D42B6" w:rsidRPr="00C43B10">
        <w:t xml:space="preserve"> </w:t>
      </w:r>
      <w:r w:rsidRPr="00C43B10">
        <w:t>care</w:t>
      </w:r>
      <w:r w:rsidR="009D42B6" w:rsidRPr="00C43B10">
        <w:t xml:space="preserve"> </w:t>
      </w:r>
      <w:r w:rsidRPr="00C43B10">
        <w:t>remains</w:t>
      </w:r>
      <w:r w:rsidR="009D42B6" w:rsidRPr="00C43B10">
        <w:t xml:space="preserve"> </w:t>
      </w:r>
      <w:r w:rsidRPr="00C43B10">
        <w:t>a</w:t>
      </w:r>
      <w:r w:rsidR="009D42B6" w:rsidRPr="00C43B10">
        <w:t xml:space="preserve"> </w:t>
      </w:r>
      <w:r w:rsidRPr="00C43B10">
        <w:t>female</w:t>
      </w:r>
      <w:r w:rsidR="009D42B6" w:rsidRPr="00C43B10">
        <w:t xml:space="preserve"> </w:t>
      </w:r>
      <w:r w:rsidRPr="00C43B10">
        <w:t>dominated</w:t>
      </w:r>
      <w:r w:rsidR="009D42B6" w:rsidRPr="00C43B10">
        <w:t xml:space="preserve"> </w:t>
      </w:r>
      <w:r w:rsidR="006C0899">
        <w:t>sector</w:t>
      </w:r>
      <w:r w:rsidRPr="00C43B10">
        <w:t>,</w:t>
      </w:r>
      <w:r w:rsidR="009D42B6" w:rsidRPr="00C43B10">
        <w:t xml:space="preserve"> </w:t>
      </w:r>
      <w:r w:rsidRPr="00C43B10">
        <w:t>the</w:t>
      </w:r>
      <w:r w:rsidR="009D42B6" w:rsidRPr="00C43B10">
        <w:t xml:space="preserve"> </w:t>
      </w:r>
      <w:r w:rsidRPr="00C43B10">
        <w:t>proportion</w:t>
      </w:r>
      <w:r w:rsidR="009D42B6" w:rsidRPr="00C43B10">
        <w:t xml:space="preserve"> </w:t>
      </w:r>
      <w:r w:rsidRPr="00C43B10">
        <w:t>of</w:t>
      </w:r>
      <w:r w:rsidR="009D42B6" w:rsidRPr="00C43B10">
        <w:t xml:space="preserve"> </w:t>
      </w:r>
      <w:r w:rsidRPr="00C43B10">
        <w:t>males</w:t>
      </w:r>
      <w:r w:rsidR="009D42B6" w:rsidRPr="00C43B10">
        <w:t xml:space="preserve"> </w:t>
      </w:r>
      <w:r w:rsidRPr="00C43B10">
        <w:t>in</w:t>
      </w:r>
      <w:r w:rsidR="009D42B6" w:rsidRPr="00C43B10">
        <w:t xml:space="preserve"> </w:t>
      </w:r>
      <w:r w:rsidRPr="00C43B10">
        <w:t>the</w:t>
      </w:r>
      <w:r w:rsidR="009D42B6" w:rsidRPr="00C43B10">
        <w:t xml:space="preserve"> </w:t>
      </w:r>
      <w:r w:rsidRPr="00C43B10">
        <w:t>workforce</w:t>
      </w:r>
      <w:r w:rsidR="009D42B6" w:rsidRPr="00C43B10">
        <w:t xml:space="preserve"> </w:t>
      </w:r>
      <w:r w:rsidRPr="00C43B10">
        <w:t>is</w:t>
      </w:r>
      <w:r w:rsidR="009D42B6" w:rsidRPr="00C43B10">
        <w:t xml:space="preserve"> </w:t>
      </w:r>
      <w:r w:rsidRPr="00C43B10">
        <w:t>continuing</w:t>
      </w:r>
      <w:r w:rsidR="009D42B6" w:rsidRPr="00C43B10">
        <w:t xml:space="preserve"> </w:t>
      </w:r>
      <w:r w:rsidRPr="00C43B10">
        <w:t>to</w:t>
      </w:r>
      <w:r w:rsidR="009D42B6" w:rsidRPr="00C43B10">
        <w:t xml:space="preserve"> </w:t>
      </w:r>
      <w:r w:rsidRPr="00C43B10">
        <w:t>grow,</w:t>
      </w:r>
      <w:r w:rsidR="009D42B6" w:rsidRPr="00C43B10">
        <w:t xml:space="preserve"> </w:t>
      </w:r>
      <w:r w:rsidRPr="00C43B10">
        <w:t>albeit</w:t>
      </w:r>
      <w:r w:rsidR="009D42B6" w:rsidRPr="00C43B10">
        <w:t xml:space="preserve"> </w:t>
      </w:r>
      <w:r w:rsidRPr="00C43B10">
        <w:t>slowly</w:t>
      </w:r>
      <w:r w:rsidR="009D42B6" w:rsidRPr="00C43B10">
        <w:t xml:space="preserve"> </w:t>
      </w:r>
      <w:r w:rsidRPr="00C43B10">
        <w:t>and</w:t>
      </w:r>
      <w:r w:rsidR="009D42B6" w:rsidRPr="00C43B10">
        <w:t xml:space="preserve"> </w:t>
      </w:r>
      <w:r w:rsidRPr="00C43B10">
        <w:t>from</w:t>
      </w:r>
      <w:r w:rsidR="009D42B6" w:rsidRPr="00C43B10">
        <w:t xml:space="preserve"> </w:t>
      </w:r>
      <w:r w:rsidRPr="00C43B10">
        <w:t>a</w:t>
      </w:r>
      <w:r w:rsidR="009D42B6" w:rsidRPr="00C43B10">
        <w:t xml:space="preserve"> </w:t>
      </w:r>
      <w:r w:rsidRPr="00C43B10">
        <w:t>small</w:t>
      </w:r>
      <w:r w:rsidR="009D42B6" w:rsidRPr="00C43B10">
        <w:t xml:space="preserve"> </w:t>
      </w:r>
      <w:r w:rsidRPr="00C43B10">
        <w:t>base.</w:t>
      </w:r>
      <w:r w:rsidR="009D42B6" w:rsidRPr="00C43B10">
        <w:t xml:space="preserve"> </w:t>
      </w:r>
      <w:r w:rsidRPr="00C43B10">
        <w:t>In</w:t>
      </w:r>
      <w:r w:rsidR="009D42B6" w:rsidRPr="00C43B10">
        <w:t xml:space="preserve"> </w:t>
      </w:r>
      <w:r w:rsidRPr="00C43B10">
        <w:t>residential</w:t>
      </w:r>
      <w:r w:rsidR="009D42B6" w:rsidRPr="00C43B10">
        <w:t xml:space="preserve"> </w:t>
      </w:r>
      <w:r w:rsidRPr="00C43B10">
        <w:t>care,</w:t>
      </w:r>
      <w:r w:rsidR="009D42B6" w:rsidRPr="00C43B10">
        <w:t xml:space="preserve"> </w:t>
      </w:r>
      <w:r w:rsidRPr="00C43B10">
        <w:t>1</w:t>
      </w:r>
      <w:r w:rsidR="00BC5242" w:rsidRPr="00C43B10">
        <w:t>3</w:t>
      </w:r>
      <w:r w:rsidR="009D42B6" w:rsidRPr="00C43B10">
        <w:t xml:space="preserve"> </w:t>
      </w:r>
      <w:r w:rsidR="00BC5242" w:rsidRPr="00C43B10">
        <w:t>per</w:t>
      </w:r>
      <w:r w:rsidR="009D42B6" w:rsidRPr="00C43B10">
        <w:t xml:space="preserve"> </w:t>
      </w:r>
      <w:r w:rsidR="00BC5242" w:rsidRPr="00C43B10">
        <w:t>cent</w:t>
      </w:r>
      <w:r w:rsidR="009D42B6" w:rsidRPr="00C43B10">
        <w:t xml:space="preserve"> </w:t>
      </w:r>
      <w:r w:rsidRPr="00C43B10">
        <w:t>of</w:t>
      </w:r>
      <w:r w:rsidR="009D42B6" w:rsidRPr="00C43B10">
        <w:t xml:space="preserve"> </w:t>
      </w:r>
      <w:r w:rsidR="00D673CD" w:rsidRPr="00C43B10">
        <w:t xml:space="preserve">direct care </w:t>
      </w:r>
      <w:r w:rsidRPr="00C43B10">
        <w:t>workers</w:t>
      </w:r>
      <w:r w:rsidR="009D42B6" w:rsidRPr="00C43B10">
        <w:t xml:space="preserve"> </w:t>
      </w:r>
      <w:r w:rsidRPr="00C43B10">
        <w:t>were</w:t>
      </w:r>
      <w:r w:rsidR="009D42B6" w:rsidRPr="00C43B10">
        <w:t xml:space="preserve"> </w:t>
      </w:r>
      <w:r w:rsidRPr="00C43B10">
        <w:t>male</w:t>
      </w:r>
      <w:r w:rsidR="009D42B6" w:rsidRPr="00C43B10">
        <w:t xml:space="preserve"> </w:t>
      </w:r>
      <w:r w:rsidRPr="00C43B10">
        <w:t>(compared</w:t>
      </w:r>
      <w:r w:rsidR="009D42B6" w:rsidRPr="00C43B10">
        <w:t xml:space="preserve"> </w:t>
      </w:r>
      <w:r w:rsidRPr="00C43B10">
        <w:t>with</w:t>
      </w:r>
      <w:r w:rsidR="009D42B6" w:rsidRPr="00C43B10">
        <w:t xml:space="preserve"> </w:t>
      </w:r>
      <w:r w:rsidRPr="00C43B10">
        <w:t>1</w:t>
      </w:r>
      <w:r w:rsidR="00065F1D" w:rsidRPr="00C43B10">
        <w:t>1</w:t>
      </w:r>
      <w:r w:rsidR="009D42B6" w:rsidRPr="00C43B10">
        <w:t xml:space="preserve"> </w:t>
      </w:r>
      <w:r w:rsidR="00065F1D" w:rsidRPr="00C43B10">
        <w:t>per</w:t>
      </w:r>
      <w:r w:rsidR="009D42B6" w:rsidRPr="00C43B10">
        <w:t xml:space="preserve"> </w:t>
      </w:r>
      <w:r w:rsidR="00065F1D" w:rsidRPr="00C43B10">
        <w:t>cent</w:t>
      </w:r>
      <w:r w:rsidR="009D42B6" w:rsidRPr="00C43B10">
        <w:t xml:space="preserve"> </w:t>
      </w:r>
      <w:r w:rsidRPr="00C43B10">
        <w:t>in</w:t>
      </w:r>
      <w:r w:rsidR="009D42B6" w:rsidRPr="00C43B10">
        <w:t xml:space="preserve"> </w:t>
      </w:r>
      <w:r w:rsidRPr="00C43B10">
        <w:t>2012).</w:t>
      </w:r>
      <w:r w:rsidR="009D42B6" w:rsidRPr="00C43B10">
        <w:t xml:space="preserve"> </w:t>
      </w:r>
      <w:r w:rsidRPr="00C43B10">
        <w:t>In</w:t>
      </w:r>
      <w:r w:rsidR="009D42B6" w:rsidRPr="00C43B10">
        <w:t xml:space="preserve"> </w:t>
      </w:r>
      <w:r w:rsidRPr="00C43B10">
        <w:t>the</w:t>
      </w:r>
      <w:r w:rsidR="009D42B6" w:rsidRPr="00C43B10">
        <w:t xml:space="preserve"> </w:t>
      </w:r>
      <w:r w:rsidRPr="00C43B10">
        <w:t>home</w:t>
      </w:r>
      <w:r w:rsidR="009D42B6" w:rsidRPr="00C43B10">
        <w:t xml:space="preserve"> </w:t>
      </w:r>
      <w:r w:rsidRPr="00C43B10">
        <w:t>support</w:t>
      </w:r>
      <w:r w:rsidR="009D42B6" w:rsidRPr="00C43B10">
        <w:t xml:space="preserve"> </w:t>
      </w:r>
      <w:r w:rsidRPr="00C43B10">
        <w:t>and</w:t>
      </w:r>
      <w:r w:rsidR="009D42B6" w:rsidRPr="00C43B10">
        <w:t xml:space="preserve"> </w:t>
      </w:r>
      <w:r w:rsidRPr="00C43B10">
        <w:t>home</w:t>
      </w:r>
      <w:r w:rsidR="009D42B6" w:rsidRPr="00C43B10">
        <w:t xml:space="preserve"> </w:t>
      </w:r>
      <w:r w:rsidRPr="00C43B10">
        <w:t>care</w:t>
      </w:r>
      <w:r w:rsidR="009D42B6" w:rsidRPr="00C43B10">
        <w:t xml:space="preserve"> </w:t>
      </w:r>
      <w:r w:rsidRPr="00C43B10">
        <w:t>sector</w:t>
      </w:r>
      <w:r w:rsidR="00017223" w:rsidRPr="00C43B10">
        <w:t>s</w:t>
      </w:r>
      <w:r w:rsidRPr="00C43B10">
        <w:t>,</w:t>
      </w:r>
      <w:r w:rsidR="009D42B6" w:rsidRPr="00C43B10">
        <w:t xml:space="preserve"> </w:t>
      </w:r>
      <w:r w:rsidRPr="00C43B10">
        <w:t>men</w:t>
      </w:r>
      <w:r w:rsidR="009D42B6" w:rsidRPr="00C43B10">
        <w:t xml:space="preserve"> </w:t>
      </w:r>
      <w:r w:rsidRPr="00C43B10">
        <w:t>represented</w:t>
      </w:r>
      <w:r w:rsidR="009D42B6" w:rsidRPr="00C43B10">
        <w:t xml:space="preserve"> </w:t>
      </w:r>
      <w:r w:rsidRPr="00C43B10">
        <w:t>1</w:t>
      </w:r>
      <w:r w:rsidR="00065F1D" w:rsidRPr="00C43B10">
        <w:t>1</w:t>
      </w:r>
      <w:r w:rsidR="009D42B6" w:rsidRPr="00C43B10">
        <w:t xml:space="preserve"> </w:t>
      </w:r>
      <w:r w:rsidR="00065F1D" w:rsidRPr="00C43B10">
        <w:t>per</w:t>
      </w:r>
      <w:r w:rsidR="009D42B6" w:rsidRPr="00C43B10">
        <w:t xml:space="preserve"> </w:t>
      </w:r>
      <w:r w:rsidR="00065F1D" w:rsidRPr="00C43B10">
        <w:t>cent</w:t>
      </w:r>
      <w:r w:rsidR="009D42B6" w:rsidRPr="00C43B10">
        <w:t xml:space="preserve"> </w:t>
      </w:r>
      <w:r w:rsidRPr="00C43B10">
        <w:t>of</w:t>
      </w:r>
      <w:r w:rsidR="009D42B6" w:rsidRPr="00C43B10">
        <w:t xml:space="preserve"> </w:t>
      </w:r>
      <w:r w:rsidRPr="00C43B10">
        <w:t>all</w:t>
      </w:r>
      <w:r w:rsidR="009D42B6" w:rsidRPr="00C43B10">
        <w:t xml:space="preserve"> </w:t>
      </w:r>
      <w:r w:rsidR="00D673CD" w:rsidRPr="00C43B10">
        <w:t xml:space="preserve">direct care </w:t>
      </w:r>
      <w:r w:rsidRPr="00C43B10">
        <w:t>workers</w:t>
      </w:r>
      <w:r w:rsidR="009D42B6" w:rsidRPr="00C43B10">
        <w:t xml:space="preserve"> </w:t>
      </w:r>
      <w:r w:rsidRPr="00C43B10">
        <w:t>(1</w:t>
      </w:r>
      <w:r w:rsidR="00B46FE4" w:rsidRPr="00C43B10">
        <w:t>0</w:t>
      </w:r>
      <w:r w:rsidR="009D42B6" w:rsidRPr="00C43B10">
        <w:t xml:space="preserve"> </w:t>
      </w:r>
      <w:r w:rsidR="00B46FE4" w:rsidRPr="00C43B10">
        <w:t>per</w:t>
      </w:r>
      <w:r w:rsidR="009D42B6" w:rsidRPr="00C43B10">
        <w:t xml:space="preserve"> </w:t>
      </w:r>
      <w:r w:rsidR="00B46FE4" w:rsidRPr="00C43B10">
        <w:t>cent</w:t>
      </w:r>
      <w:r w:rsidR="009D42B6" w:rsidRPr="00C43B10">
        <w:t xml:space="preserve"> </w:t>
      </w:r>
      <w:r w:rsidRPr="00C43B10">
        <w:t>in</w:t>
      </w:r>
      <w:r w:rsidR="009D42B6" w:rsidRPr="00C43B10">
        <w:t xml:space="preserve"> </w:t>
      </w:r>
      <w:r w:rsidRPr="00C43B10">
        <w:t>2012).</w:t>
      </w:r>
    </w:p>
    <w:p w14:paraId="652933AD" w14:textId="45D997C4" w:rsidR="00D40DB2" w:rsidRPr="00D40DB2" w:rsidRDefault="005B6095" w:rsidP="00C01A09">
      <w:r w:rsidRPr="00C43B10">
        <w:t>More</w:t>
      </w:r>
      <w:r w:rsidR="009D42B6" w:rsidRPr="00C43B10">
        <w:t xml:space="preserve"> </w:t>
      </w:r>
      <w:r w:rsidRPr="00C43B10">
        <w:t>detailed</w:t>
      </w:r>
      <w:r w:rsidR="009D42B6" w:rsidRPr="00C43B10">
        <w:t xml:space="preserve"> </w:t>
      </w:r>
      <w:r w:rsidRPr="00C43B10">
        <w:t>information</w:t>
      </w:r>
      <w:r w:rsidR="009D42B6" w:rsidRPr="00C43B10">
        <w:t xml:space="preserve"> </w:t>
      </w:r>
      <w:r w:rsidRPr="00C43B10">
        <w:t>from</w:t>
      </w:r>
      <w:r w:rsidR="009D42B6" w:rsidRPr="00C43B10">
        <w:t xml:space="preserve"> </w:t>
      </w:r>
      <w:r w:rsidRPr="00C43B10">
        <w:t>the</w:t>
      </w:r>
      <w:r w:rsidR="009D42B6" w:rsidRPr="00C43B10">
        <w:t xml:space="preserve"> </w:t>
      </w:r>
      <w:r w:rsidRPr="00C43B10">
        <w:t>2016</w:t>
      </w:r>
      <w:r w:rsidR="009D42B6" w:rsidRPr="00C43B10">
        <w:t xml:space="preserve"> </w:t>
      </w:r>
      <w:r w:rsidR="00307B85" w:rsidRPr="00C43B10">
        <w:t>National</w:t>
      </w:r>
      <w:r w:rsidR="009D42B6" w:rsidRPr="00C43B10">
        <w:t xml:space="preserve"> </w:t>
      </w:r>
      <w:r w:rsidRPr="00C43B10">
        <w:t>Census</w:t>
      </w:r>
      <w:r w:rsidR="009D42B6" w:rsidRPr="00C43B10">
        <w:t xml:space="preserve"> </w:t>
      </w:r>
      <w:r w:rsidRPr="00C43B10">
        <w:t>and</w:t>
      </w:r>
      <w:r w:rsidR="009D42B6" w:rsidRPr="00C43B10">
        <w:t xml:space="preserve"> </w:t>
      </w:r>
      <w:r w:rsidRPr="00C43B10">
        <w:t>Survey</w:t>
      </w:r>
      <w:r w:rsidR="009D42B6" w:rsidRPr="00C43B10">
        <w:t xml:space="preserve"> </w:t>
      </w:r>
      <w:r w:rsidRPr="00C43B10">
        <w:t>is</w:t>
      </w:r>
      <w:r w:rsidR="009D42B6" w:rsidRPr="00C43B10">
        <w:t xml:space="preserve"> </w:t>
      </w:r>
      <w:r w:rsidR="00C815ED" w:rsidRPr="00C43B10">
        <w:t>provided</w:t>
      </w:r>
      <w:r w:rsidR="009D42B6" w:rsidRPr="00C43B10">
        <w:t xml:space="preserve"> </w:t>
      </w:r>
      <w:r w:rsidR="00C815ED" w:rsidRPr="00C43B10">
        <w:t>in</w:t>
      </w:r>
      <w:r w:rsidR="009D42B6" w:rsidRPr="00C43B10">
        <w:t xml:space="preserve"> </w:t>
      </w:r>
      <w:r w:rsidR="009D785A" w:rsidRPr="00C43B10">
        <w:t>Appendix</w:t>
      </w:r>
      <w:r w:rsidR="002E2F7E" w:rsidRPr="00C43B10">
        <w:t> </w:t>
      </w:r>
      <w:r w:rsidR="00A12705" w:rsidRPr="00C43B10">
        <w:t>D</w:t>
      </w:r>
      <w:r w:rsidR="00324F2E" w:rsidRPr="00C43B10">
        <w:t>.</w:t>
      </w:r>
      <w:r w:rsidR="009D42B6" w:rsidRPr="00C43B10">
        <w:t xml:space="preserve"> </w:t>
      </w:r>
      <w:r w:rsidR="00FD7BCC" w:rsidRPr="00C43B10">
        <w:t>The</w:t>
      </w:r>
      <w:r w:rsidR="009D42B6" w:rsidRPr="00C43B10">
        <w:t xml:space="preserve"> </w:t>
      </w:r>
      <w:r w:rsidR="00FD7BCC" w:rsidRPr="00C43B10">
        <w:t>next</w:t>
      </w:r>
      <w:r w:rsidR="009D42B6" w:rsidRPr="00C43B10">
        <w:t xml:space="preserve"> </w:t>
      </w:r>
      <w:r w:rsidR="008C3D8C" w:rsidRPr="00C43B10">
        <w:t>census</w:t>
      </w:r>
      <w:r w:rsidR="009D42B6" w:rsidRPr="00C43B10">
        <w:t xml:space="preserve"> </w:t>
      </w:r>
      <w:r w:rsidR="00C364B9" w:rsidRPr="00C43B10">
        <w:t xml:space="preserve">is </w:t>
      </w:r>
      <w:r w:rsidR="00D673CD" w:rsidRPr="00C43B10">
        <w:t>planned to commence in</w:t>
      </w:r>
      <w:r w:rsidR="002E2F7E" w:rsidRPr="00C43B10">
        <w:t xml:space="preserve"> </w:t>
      </w:r>
      <w:r w:rsidR="005A1B51">
        <w:t>late</w:t>
      </w:r>
      <w:r w:rsidR="005A1B51" w:rsidRPr="00C43B10">
        <w:t xml:space="preserve"> </w:t>
      </w:r>
      <w:r w:rsidR="002E2F7E" w:rsidRPr="00C43B10">
        <w:t>2021</w:t>
      </w:r>
      <w:r w:rsidR="008C3D8C" w:rsidRPr="00C43B10">
        <w:t>.</w:t>
      </w:r>
    </w:p>
    <w:p w14:paraId="2DB161BC" w14:textId="5F2C6989" w:rsidR="007E00E3" w:rsidRPr="006B7787" w:rsidRDefault="007E00E3" w:rsidP="00C01A09">
      <w:pPr>
        <w:rPr>
          <w:lang w:val="en"/>
        </w:rPr>
      </w:pPr>
      <w:r w:rsidRPr="00F213A6">
        <w:t xml:space="preserve">Following the Royal Commission into Aged Care Quality and Safety, the Government announced in its May 2021 Budget a range of measures designed to improve the aged care workforce. The measures </w:t>
      </w:r>
      <w:r w:rsidRPr="006B7787">
        <w:rPr>
          <w:lang w:val="en"/>
        </w:rPr>
        <w:t>include funding for more training and incentives for aged care workers to remain working in the sector, and a campaign to attract more workers to the sector. The Government has also mandated minimum</w:t>
      </w:r>
      <w:r w:rsidR="003607A1" w:rsidRPr="006B7787">
        <w:rPr>
          <w:lang w:val="en"/>
        </w:rPr>
        <w:t xml:space="preserve"> average</w:t>
      </w:r>
      <w:r w:rsidRPr="006B7787">
        <w:rPr>
          <w:lang w:val="en"/>
        </w:rPr>
        <w:t xml:space="preserve"> care staff minutes per resident to apply in residential care from July 2023 and announced a significant increase in home care packages. The successful implementation of </w:t>
      </w:r>
      <w:proofErr w:type="gramStart"/>
      <w:r w:rsidRPr="006B7787">
        <w:rPr>
          <w:lang w:val="en"/>
        </w:rPr>
        <w:t>both of these</w:t>
      </w:r>
      <w:proofErr w:type="gramEnd"/>
      <w:r w:rsidRPr="006B7787">
        <w:rPr>
          <w:lang w:val="en"/>
        </w:rPr>
        <w:t xml:space="preserve"> measures will require that a supply of skilled workers will be available.</w:t>
      </w:r>
    </w:p>
    <w:p w14:paraId="08FF2E29" w14:textId="77777777" w:rsidR="007E00E3" w:rsidRDefault="007E00E3" w:rsidP="00C01A09">
      <w:r>
        <w:t>Additionally, i</w:t>
      </w:r>
      <w:r w:rsidRPr="00F8475A">
        <w:t xml:space="preserve">n response to the pressures resulting from COVID-19, the Government </w:t>
      </w:r>
      <w:r>
        <w:t>provided</w:t>
      </w:r>
      <w:r w:rsidRPr="00F8475A">
        <w:t xml:space="preserve"> in 2020, </w:t>
      </w:r>
      <w:r>
        <w:t xml:space="preserve">funding </w:t>
      </w:r>
      <w:r w:rsidRPr="00F8475A">
        <w:t>of $</w:t>
      </w:r>
      <w:r>
        <w:t>440 </w:t>
      </w:r>
      <w:r w:rsidRPr="00F8475A">
        <w:t xml:space="preserve">million for a COVID-19 retention bonus to recognise the commitment of direct care workers in residential aged care and home care. </w:t>
      </w:r>
    </w:p>
    <w:p w14:paraId="409A8B99" w14:textId="77777777" w:rsidR="007E00E3" w:rsidRDefault="007E00E3" w:rsidP="00C01A09">
      <w:r w:rsidRPr="00F8475A">
        <w:t>Additional funding was also provided to upskill aged care workers in infection control, enable residential and home aged care providers to hire extra nurses and aged care workers, and increase aged care staff and training to facilities during an outbreak.</w:t>
      </w:r>
    </w:p>
    <w:p w14:paraId="6FDDDE98" w14:textId="6E344612" w:rsidR="007E00E3" w:rsidRPr="00C43B10" w:rsidRDefault="007E00E3" w:rsidP="00C01A09">
      <w:r>
        <w:lastRenderedPageBreak/>
        <w:t xml:space="preserve">It is noteworthy that despite the Royal Commission’s recommendation that the Australian Government join with </w:t>
      </w:r>
      <w:r w:rsidR="0016102E">
        <w:t>employers and employees in a joint submission to the Fair Work Commission to increase minimum award wages, the Government has opted to allow the current submission to the F</w:t>
      </w:r>
      <w:r w:rsidR="003607A1">
        <w:t>air</w:t>
      </w:r>
      <w:r w:rsidR="0016102E">
        <w:t xml:space="preserve"> Work Commission by the Health Services Union to take its course.</w:t>
      </w:r>
    </w:p>
    <w:p w14:paraId="44BEA3BB" w14:textId="128FAD56" w:rsidR="004140B9" w:rsidRPr="008F139A" w:rsidRDefault="006416F9" w:rsidP="00162DD2">
      <w:pPr>
        <w:pStyle w:val="Heading2"/>
      </w:pPr>
      <w:bookmarkStart w:id="141" w:name="_Toc14887280"/>
      <w:bookmarkStart w:id="142" w:name="_Toc75432121"/>
      <w:r>
        <w:t>A</w:t>
      </w:r>
      <w:r w:rsidR="004140B9" w:rsidRPr="008F139A">
        <w:t>ged</w:t>
      </w:r>
      <w:r w:rsidR="009D42B6" w:rsidRPr="008F139A">
        <w:t xml:space="preserve"> </w:t>
      </w:r>
      <w:r w:rsidR="004140B9" w:rsidRPr="008F139A">
        <w:t>care</w:t>
      </w:r>
      <w:r w:rsidR="009D42B6" w:rsidRPr="008F139A">
        <w:t xml:space="preserve"> </w:t>
      </w:r>
      <w:r w:rsidR="004140B9" w:rsidRPr="008F139A">
        <w:t>reforms</w:t>
      </w:r>
      <w:bookmarkEnd w:id="141"/>
      <w:bookmarkEnd w:id="142"/>
      <w:r w:rsidR="002E2F7E" w:rsidRPr="008F139A">
        <w:t xml:space="preserve"> </w:t>
      </w:r>
    </w:p>
    <w:p w14:paraId="609C1D11" w14:textId="688E9339" w:rsidR="001410BE" w:rsidRPr="007F0605" w:rsidRDefault="008F139A" w:rsidP="00C01A09">
      <w:r w:rsidRPr="007F0605">
        <w:t>T</w:t>
      </w:r>
      <w:r w:rsidR="00A44DE3" w:rsidRPr="007F0605">
        <w:t>he</w:t>
      </w:r>
      <w:r w:rsidR="009D42B6" w:rsidRPr="007F0605">
        <w:t xml:space="preserve"> </w:t>
      </w:r>
      <w:r w:rsidR="001410BE" w:rsidRPr="007F0605">
        <w:t>aged</w:t>
      </w:r>
      <w:r w:rsidR="009D42B6" w:rsidRPr="007F0605">
        <w:t xml:space="preserve"> </w:t>
      </w:r>
      <w:r w:rsidR="001410BE" w:rsidRPr="007F0605">
        <w:t>care</w:t>
      </w:r>
      <w:r w:rsidR="009D42B6" w:rsidRPr="007F0605">
        <w:t xml:space="preserve"> </w:t>
      </w:r>
      <w:r w:rsidR="006C0899">
        <w:t>sector</w:t>
      </w:r>
      <w:r w:rsidR="006C0899" w:rsidRPr="007F0605">
        <w:t xml:space="preserve"> </w:t>
      </w:r>
      <w:r w:rsidR="001410BE" w:rsidRPr="007F0605">
        <w:t>has</w:t>
      </w:r>
      <w:r w:rsidR="009D42B6" w:rsidRPr="007F0605">
        <w:t xml:space="preserve"> </w:t>
      </w:r>
      <w:r w:rsidR="001410BE" w:rsidRPr="007F0605">
        <w:t>undergone</w:t>
      </w:r>
      <w:r w:rsidRPr="007F0605">
        <w:t xml:space="preserve"> </w:t>
      </w:r>
      <w:r w:rsidR="001410BE" w:rsidRPr="007F0605">
        <w:t>substantial</w:t>
      </w:r>
      <w:r w:rsidR="009D42B6" w:rsidRPr="007F0605">
        <w:t xml:space="preserve"> </w:t>
      </w:r>
      <w:r w:rsidR="001410BE" w:rsidRPr="007F0605">
        <w:t>change</w:t>
      </w:r>
      <w:r w:rsidR="009D42B6" w:rsidRPr="007F0605">
        <w:t xml:space="preserve"> </w:t>
      </w:r>
      <w:r w:rsidR="0016102E">
        <w:t xml:space="preserve">since the </w:t>
      </w:r>
      <w:r w:rsidR="00A35412">
        <w:t xml:space="preserve">2012 </w:t>
      </w:r>
      <w:r w:rsidR="0016102E">
        <w:t>Living Longer Living</w:t>
      </w:r>
      <w:r w:rsidR="00E345C1">
        <w:t xml:space="preserve"> Better </w:t>
      </w:r>
      <w:r w:rsidR="00A35412">
        <w:t>package</w:t>
      </w:r>
      <w:r w:rsidR="009D42B6" w:rsidRPr="007F0605">
        <w:t xml:space="preserve"> </w:t>
      </w:r>
      <w:r w:rsidRPr="007F0605">
        <w:t xml:space="preserve">and </w:t>
      </w:r>
      <w:r w:rsidR="00A82167">
        <w:t>will continue</w:t>
      </w:r>
      <w:r w:rsidRPr="007F0605">
        <w:t xml:space="preserve"> to undergo further reforms as signalled by the Government’s response to the Royal Commission into Aged Care Quality and Safety. </w:t>
      </w:r>
      <w:r w:rsidR="00A35412">
        <w:t xml:space="preserve">The aim of the </w:t>
      </w:r>
      <w:r w:rsidRPr="007F0605">
        <w:t>reforms</w:t>
      </w:r>
      <w:r w:rsidR="00A35412">
        <w:t xml:space="preserve"> is</w:t>
      </w:r>
      <w:r w:rsidRPr="007F0605">
        <w:t xml:space="preserve"> t</w:t>
      </w:r>
      <w:r w:rsidR="001410BE" w:rsidRPr="007F0605">
        <w:t>o</w:t>
      </w:r>
      <w:r w:rsidR="009D42B6" w:rsidRPr="007F0605">
        <w:t xml:space="preserve"> </w:t>
      </w:r>
      <w:r w:rsidR="001410BE" w:rsidRPr="007F0605">
        <w:t>improv</w:t>
      </w:r>
      <w:r w:rsidRPr="007F0605">
        <w:t>e</w:t>
      </w:r>
      <w:r w:rsidR="009D42B6" w:rsidRPr="007F0605">
        <w:t xml:space="preserve"> </w:t>
      </w:r>
      <w:r w:rsidR="001410BE" w:rsidRPr="007F0605">
        <w:t>the</w:t>
      </w:r>
      <w:r w:rsidR="009D42B6" w:rsidRPr="007F0605">
        <w:t xml:space="preserve"> </w:t>
      </w:r>
      <w:r w:rsidR="0016102E">
        <w:t xml:space="preserve">quality and </w:t>
      </w:r>
      <w:r w:rsidR="001410BE" w:rsidRPr="007F0605">
        <w:t>sustainability</w:t>
      </w:r>
      <w:r w:rsidR="009D42B6" w:rsidRPr="007F0605">
        <w:t xml:space="preserve"> </w:t>
      </w:r>
      <w:r w:rsidR="001410BE" w:rsidRPr="007F0605">
        <w:t>of</w:t>
      </w:r>
      <w:r w:rsidR="009D42B6" w:rsidRPr="007F0605">
        <w:t xml:space="preserve"> </w:t>
      </w:r>
      <w:r w:rsidR="001410BE" w:rsidRPr="007F0605">
        <w:t>aged</w:t>
      </w:r>
      <w:r w:rsidR="009D42B6" w:rsidRPr="007F0605">
        <w:t xml:space="preserve"> </w:t>
      </w:r>
      <w:r w:rsidR="001410BE" w:rsidRPr="007F0605">
        <w:t>care</w:t>
      </w:r>
      <w:r w:rsidR="009D42B6" w:rsidRPr="007F0605">
        <w:t xml:space="preserve"> </w:t>
      </w:r>
      <w:r w:rsidR="001410BE" w:rsidRPr="007F0605">
        <w:t>services</w:t>
      </w:r>
      <w:r w:rsidR="009D42B6" w:rsidRPr="007F0605">
        <w:t xml:space="preserve"> </w:t>
      </w:r>
      <w:r w:rsidR="001410BE" w:rsidRPr="007F0605">
        <w:t>and</w:t>
      </w:r>
      <w:r w:rsidR="009D42B6" w:rsidRPr="007F0605">
        <w:t xml:space="preserve"> </w:t>
      </w:r>
      <w:r w:rsidR="00A35412">
        <w:t xml:space="preserve">to </w:t>
      </w:r>
      <w:r w:rsidR="001410BE" w:rsidRPr="007F0605">
        <w:t>increas</w:t>
      </w:r>
      <w:r w:rsidRPr="007F0605">
        <w:t>e</w:t>
      </w:r>
      <w:r w:rsidR="009D42B6" w:rsidRPr="007F0605">
        <w:t xml:space="preserve"> </w:t>
      </w:r>
      <w:r w:rsidR="001410BE" w:rsidRPr="007F0605">
        <w:t>consumer</w:t>
      </w:r>
      <w:r w:rsidR="009D42B6" w:rsidRPr="007F0605">
        <w:t xml:space="preserve"> </w:t>
      </w:r>
      <w:r w:rsidR="001410BE" w:rsidRPr="007F0605">
        <w:t>choice</w:t>
      </w:r>
      <w:r w:rsidR="009D42B6" w:rsidRPr="007F0605">
        <w:t xml:space="preserve"> </w:t>
      </w:r>
      <w:r w:rsidR="001410BE" w:rsidRPr="007F0605">
        <w:t>and</w:t>
      </w:r>
      <w:r w:rsidR="009D42B6" w:rsidRPr="007F0605">
        <w:t xml:space="preserve"> </w:t>
      </w:r>
      <w:r w:rsidR="001410BE" w:rsidRPr="007F0605">
        <w:t>control.</w:t>
      </w:r>
    </w:p>
    <w:p w14:paraId="652E401D" w14:textId="680F1561" w:rsidR="009D42B6" w:rsidRDefault="001410BE" w:rsidP="00C01A09">
      <w:r w:rsidRPr="007F0605">
        <w:t>The</w:t>
      </w:r>
      <w:r w:rsidR="009D42B6" w:rsidRPr="007F0605">
        <w:t xml:space="preserve"> </w:t>
      </w:r>
      <w:r w:rsidR="006416F9" w:rsidRPr="007F0605">
        <w:t xml:space="preserve">major </w:t>
      </w:r>
      <w:r w:rsidR="00647EB8" w:rsidRPr="007F0605">
        <w:t>changes</w:t>
      </w:r>
      <w:r w:rsidR="009D42B6" w:rsidRPr="007F0605">
        <w:t xml:space="preserve"> </w:t>
      </w:r>
      <w:r w:rsidRPr="007F0605">
        <w:t>since</w:t>
      </w:r>
      <w:r w:rsidR="009D42B6" w:rsidRPr="007F0605">
        <w:t xml:space="preserve"> </w:t>
      </w:r>
      <w:r w:rsidRPr="007F0605">
        <w:t>2012</w:t>
      </w:r>
      <w:r w:rsidR="00A82167">
        <w:t xml:space="preserve">, and </w:t>
      </w:r>
      <w:r w:rsidR="00C23040">
        <w:t xml:space="preserve">prior to </w:t>
      </w:r>
      <w:r w:rsidR="00A82167">
        <w:t>the major changes arising from the Government’s response to the Royal Commission,</w:t>
      </w:r>
      <w:r w:rsidR="009D42B6" w:rsidRPr="007F0605">
        <w:t xml:space="preserve"> </w:t>
      </w:r>
      <w:r w:rsidR="00017223" w:rsidRPr="007F0605">
        <w:t>are</w:t>
      </w:r>
      <w:r w:rsidR="009D42B6" w:rsidRPr="007F0605">
        <w:t xml:space="preserve"> </w:t>
      </w:r>
      <w:r w:rsidR="00F973D0" w:rsidRPr="007F0605">
        <w:t>summarised</w:t>
      </w:r>
      <w:r w:rsidR="009D42B6" w:rsidRPr="007F0605">
        <w:t xml:space="preserve"> </w:t>
      </w:r>
      <w:r w:rsidR="00F973D0" w:rsidRPr="007F0605">
        <w:t>below</w:t>
      </w:r>
      <w:r w:rsidR="009D42B6" w:rsidRPr="007F0605">
        <w:t xml:space="preserve"> </w:t>
      </w:r>
      <w:r w:rsidRPr="007F0605">
        <w:t>according</w:t>
      </w:r>
      <w:r w:rsidR="009D42B6" w:rsidRPr="007F0605">
        <w:t xml:space="preserve"> </w:t>
      </w:r>
      <w:r w:rsidRPr="007F0605">
        <w:t>to</w:t>
      </w:r>
      <w:r w:rsidR="009D42B6" w:rsidRPr="007F0605">
        <w:t xml:space="preserve"> </w:t>
      </w:r>
      <w:r w:rsidRPr="007F0605">
        <w:t>the</w:t>
      </w:r>
      <w:r w:rsidR="009D42B6" w:rsidRPr="007F0605">
        <w:t xml:space="preserve"> </w:t>
      </w:r>
      <w:r w:rsidRPr="007F0605">
        <w:t>care</w:t>
      </w:r>
      <w:r w:rsidR="009D42B6" w:rsidRPr="007F0605">
        <w:t xml:space="preserve"> </w:t>
      </w:r>
      <w:r w:rsidRPr="007F0605">
        <w:t>type</w:t>
      </w:r>
      <w:r w:rsidR="009D42B6" w:rsidRPr="007F0605">
        <w:t xml:space="preserve"> </w:t>
      </w:r>
      <w:r w:rsidRPr="007F0605">
        <w:t>they</w:t>
      </w:r>
      <w:r w:rsidR="009D42B6" w:rsidRPr="007F0605">
        <w:t xml:space="preserve"> </w:t>
      </w:r>
      <w:r w:rsidRPr="007F0605">
        <w:t>rela</w:t>
      </w:r>
      <w:r w:rsidR="00C47C04" w:rsidRPr="007F0605">
        <w:t>te</w:t>
      </w:r>
      <w:r w:rsidR="009D42B6" w:rsidRPr="007F0605">
        <w:t xml:space="preserve"> </w:t>
      </w:r>
      <w:r w:rsidR="00C47C04" w:rsidRPr="007F0605">
        <w:t>to,</w:t>
      </w:r>
      <w:r w:rsidR="009D42B6" w:rsidRPr="007F0605">
        <w:t xml:space="preserve"> </w:t>
      </w:r>
      <w:r w:rsidR="00C47C04" w:rsidRPr="007F0605">
        <w:t>that</w:t>
      </w:r>
      <w:r w:rsidR="009D42B6" w:rsidRPr="007F0605">
        <w:t xml:space="preserve"> </w:t>
      </w:r>
      <w:r w:rsidR="00C47C04" w:rsidRPr="007F0605">
        <w:t>is,</w:t>
      </w:r>
      <w:r w:rsidR="009D42B6" w:rsidRPr="007F0605">
        <w:t xml:space="preserve"> </w:t>
      </w:r>
      <w:r w:rsidR="00C47C04" w:rsidRPr="007F0605">
        <w:t>CHSP,</w:t>
      </w:r>
      <w:r w:rsidR="009D42B6" w:rsidRPr="007F0605">
        <w:t xml:space="preserve"> </w:t>
      </w:r>
      <w:r w:rsidR="00C47C04" w:rsidRPr="007F0605">
        <w:t>home</w:t>
      </w:r>
      <w:r w:rsidR="009D42B6" w:rsidRPr="007F0605">
        <w:t xml:space="preserve"> </w:t>
      </w:r>
      <w:r w:rsidR="00C47C04" w:rsidRPr="007F0605">
        <w:t>care,</w:t>
      </w:r>
      <w:r w:rsidR="009D42B6" w:rsidRPr="007F0605">
        <w:t xml:space="preserve"> </w:t>
      </w:r>
      <w:r w:rsidR="00C47C04" w:rsidRPr="007F0605">
        <w:t>residential</w:t>
      </w:r>
      <w:r w:rsidR="009D42B6" w:rsidRPr="007F0605">
        <w:t xml:space="preserve"> </w:t>
      </w:r>
      <w:r w:rsidR="00C47C04" w:rsidRPr="007F0605">
        <w:t>care</w:t>
      </w:r>
      <w:r w:rsidR="009D42B6" w:rsidRPr="007F0605">
        <w:t xml:space="preserve"> </w:t>
      </w:r>
      <w:r w:rsidR="00C47C04" w:rsidRPr="007F0605">
        <w:t>or</w:t>
      </w:r>
      <w:r w:rsidR="009D42B6" w:rsidRPr="007F0605">
        <w:t xml:space="preserve"> </w:t>
      </w:r>
      <w:r w:rsidR="00C47C04" w:rsidRPr="007F0605">
        <w:t>cross-</w:t>
      </w:r>
      <w:r w:rsidR="00E712DD" w:rsidRPr="007F0605">
        <w:t>program</w:t>
      </w:r>
      <w:r w:rsidR="00C47C04" w:rsidRPr="007F0605">
        <w:t>.</w:t>
      </w:r>
    </w:p>
    <w:p w14:paraId="4D40AE80" w14:textId="06E6F413" w:rsidR="001410BE" w:rsidRPr="00771750" w:rsidRDefault="001410BE" w:rsidP="002A7D3B">
      <w:pPr>
        <w:pStyle w:val="Heading3NoNumber"/>
      </w:pPr>
      <w:bookmarkStart w:id="143" w:name="_Toc14887281"/>
      <w:r w:rsidRPr="00771750">
        <w:t>Commonwealth</w:t>
      </w:r>
      <w:r w:rsidR="009D42B6" w:rsidRPr="00771750">
        <w:t xml:space="preserve"> </w:t>
      </w:r>
      <w:r w:rsidRPr="00771750">
        <w:t>Home</w:t>
      </w:r>
      <w:r w:rsidR="009D42B6" w:rsidRPr="00771750">
        <w:t xml:space="preserve"> </w:t>
      </w:r>
      <w:r w:rsidRPr="00771750">
        <w:t>Support</w:t>
      </w:r>
      <w:r w:rsidR="009D42B6" w:rsidRPr="00771750">
        <w:t xml:space="preserve"> </w:t>
      </w:r>
      <w:r w:rsidRPr="00771750">
        <w:t>Programme</w:t>
      </w:r>
      <w:r w:rsidR="009D42B6" w:rsidRPr="00771750">
        <w:t xml:space="preserve"> </w:t>
      </w:r>
      <w:r w:rsidRPr="00771750">
        <w:t>(CHSP)</w:t>
      </w:r>
      <w:bookmarkEnd w:id="143"/>
    </w:p>
    <w:p w14:paraId="45733B58" w14:textId="50EE62F1" w:rsidR="001410BE" w:rsidRPr="00771750" w:rsidRDefault="001410BE" w:rsidP="00162DD2">
      <w:pPr>
        <w:pStyle w:val="Bullet1"/>
      </w:pPr>
      <w:r w:rsidRPr="00771750">
        <w:t>From</w:t>
      </w:r>
      <w:r w:rsidR="009D42B6" w:rsidRPr="00771750">
        <w:t xml:space="preserve"> </w:t>
      </w:r>
      <w:r w:rsidRPr="00771750">
        <w:t>1</w:t>
      </w:r>
      <w:r w:rsidR="009D42B6" w:rsidRPr="00771750">
        <w:t xml:space="preserve"> </w:t>
      </w:r>
      <w:r w:rsidRPr="00771750">
        <w:t>July</w:t>
      </w:r>
      <w:r w:rsidR="009D42B6" w:rsidRPr="00771750">
        <w:t xml:space="preserve"> </w:t>
      </w:r>
      <w:r w:rsidRPr="00771750">
        <w:t>2015,</w:t>
      </w:r>
      <w:r w:rsidR="009D42B6" w:rsidRPr="00771750">
        <w:t xml:space="preserve"> </w:t>
      </w:r>
      <w:r w:rsidRPr="00771750">
        <w:t>the</w:t>
      </w:r>
      <w:r w:rsidR="009D42B6" w:rsidRPr="00771750">
        <w:t xml:space="preserve"> </w:t>
      </w:r>
      <w:r w:rsidRPr="00771750">
        <w:t>CHSP</w:t>
      </w:r>
      <w:r w:rsidR="009D42B6" w:rsidRPr="00771750">
        <w:t xml:space="preserve"> </w:t>
      </w:r>
      <w:r w:rsidRPr="00771750">
        <w:t>commenced</w:t>
      </w:r>
      <w:r w:rsidR="009D42B6" w:rsidRPr="00771750">
        <w:t xml:space="preserve"> </w:t>
      </w:r>
      <w:r w:rsidRPr="00771750">
        <w:t>by</w:t>
      </w:r>
      <w:r w:rsidR="009D42B6" w:rsidRPr="00771750">
        <w:t xml:space="preserve"> </w:t>
      </w:r>
      <w:r w:rsidRPr="00771750">
        <w:t>combining</w:t>
      </w:r>
      <w:r w:rsidR="009D42B6" w:rsidRPr="00771750">
        <w:t xml:space="preserve"> </w:t>
      </w:r>
      <w:r w:rsidRPr="00771750">
        <w:t>the</w:t>
      </w:r>
      <w:r w:rsidR="009D42B6" w:rsidRPr="00771750">
        <w:t xml:space="preserve"> </w:t>
      </w:r>
      <w:r w:rsidRPr="00771750">
        <w:t>former</w:t>
      </w:r>
      <w:r w:rsidR="009D42B6" w:rsidRPr="00771750">
        <w:t xml:space="preserve"> </w:t>
      </w:r>
      <w:r w:rsidRPr="00771750">
        <w:t>Commonwealth-State</w:t>
      </w:r>
      <w:r w:rsidR="009D42B6" w:rsidRPr="00771750">
        <w:t xml:space="preserve"> </w:t>
      </w:r>
      <w:r w:rsidRPr="00771750">
        <w:t>Home</w:t>
      </w:r>
      <w:r w:rsidR="009D42B6" w:rsidRPr="00771750">
        <w:t xml:space="preserve"> </w:t>
      </w:r>
      <w:r w:rsidRPr="00771750">
        <w:t>and</w:t>
      </w:r>
      <w:r w:rsidR="009D42B6" w:rsidRPr="00771750">
        <w:t xml:space="preserve"> </w:t>
      </w:r>
      <w:r w:rsidRPr="00771750">
        <w:t>Community</w:t>
      </w:r>
      <w:r w:rsidR="009D42B6" w:rsidRPr="00771750">
        <w:t xml:space="preserve"> </w:t>
      </w:r>
      <w:r w:rsidRPr="00771750">
        <w:t>Care</w:t>
      </w:r>
      <w:r w:rsidR="009D42B6" w:rsidRPr="00771750">
        <w:t xml:space="preserve"> </w:t>
      </w:r>
      <w:r w:rsidRPr="00771750">
        <w:t>(HACC)</w:t>
      </w:r>
      <w:r w:rsidR="009D42B6" w:rsidRPr="00771750">
        <w:t xml:space="preserve"> </w:t>
      </w:r>
      <w:r w:rsidRPr="00771750">
        <w:t>programs</w:t>
      </w:r>
      <w:r w:rsidR="009D42B6" w:rsidRPr="00771750">
        <w:t xml:space="preserve"> </w:t>
      </w:r>
      <w:r w:rsidRPr="00771750">
        <w:t>in</w:t>
      </w:r>
      <w:r w:rsidR="009D42B6" w:rsidRPr="00771750">
        <w:t xml:space="preserve"> </w:t>
      </w:r>
      <w:r w:rsidRPr="00771750">
        <w:t>all</w:t>
      </w:r>
      <w:r w:rsidR="009D42B6" w:rsidRPr="00771750">
        <w:t xml:space="preserve"> </w:t>
      </w:r>
      <w:r w:rsidRPr="00771750">
        <w:t>states</w:t>
      </w:r>
      <w:r w:rsidR="009D42B6" w:rsidRPr="00771750">
        <w:t xml:space="preserve"> </w:t>
      </w:r>
      <w:r w:rsidRPr="00771750">
        <w:t>and</w:t>
      </w:r>
      <w:r w:rsidR="009D42B6" w:rsidRPr="00771750">
        <w:t xml:space="preserve"> </w:t>
      </w:r>
      <w:r w:rsidRPr="00771750">
        <w:t>territories</w:t>
      </w:r>
      <w:r w:rsidR="009D42B6" w:rsidRPr="00771750">
        <w:t xml:space="preserve"> </w:t>
      </w:r>
      <w:r w:rsidRPr="00771750">
        <w:t>except</w:t>
      </w:r>
      <w:r w:rsidR="009D42B6" w:rsidRPr="00771750">
        <w:t xml:space="preserve"> </w:t>
      </w:r>
      <w:r w:rsidRPr="00771750">
        <w:t>Victoria</w:t>
      </w:r>
      <w:r w:rsidR="009D42B6" w:rsidRPr="00771750">
        <w:t xml:space="preserve"> </w:t>
      </w:r>
      <w:r w:rsidRPr="00771750">
        <w:t>and</w:t>
      </w:r>
      <w:r w:rsidR="009D42B6" w:rsidRPr="00771750">
        <w:t xml:space="preserve"> </w:t>
      </w:r>
      <w:r w:rsidRPr="00771750">
        <w:t>Western</w:t>
      </w:r>
      <w:r w:rsidR="009D42B6" w:rsidRPr="00771750">
        <w:t xml:space="preserve"> </w:t>
      </w:r>
      <w:r w:rsidRPr="00771750">
        <w:t>Australia,</w:t>
      </w:r>
      <w:r w:rsidR="009D42B6" w:rsidRPr="00771750">
        <w:t xml:space="preserve"> </w:t>
      </w:r>
      <w:r w:rsidRPr="00771750">
        <w:t>and</w:t>
      </w:r>
      <w:r w:rsidR="009D42B6" w:rsidRPr="00771750">
        <w:t xml:space="preserve"> </w:t>
      </w:r>
      <w:r w:rsidRPr="00771750">
        <w:t>the</w:t>
      </w:r>
      <w:r w:rsidR="009D42B6" w:rsidRPr="00771750">
        <w:t xml:space="preserve"> </w:t>
      </w:r>
      <w:r w:rsidRPr="00771750">
        <w:t>Commonwealth</w:t>
      </w:r>
      <w:r w:rsidR="009D42B6" w:rsidRPr="00771750">
        <w:t xml:space="preserve"> </w:t>
      </w:r>
      <w:r w:rsidRPr="00771750">
        <w:t>National</w:t>
      </w:r>
      <w:r w:rsidR="009D42B6" w:rsidRPr="00771750">
        <w:t xml:space="preserve"> </w:t>
      </w:r>
      <w:r w:rsidRPr="00771750">
        <w:t>Respite</w:t>
      </w:r>
      <w:r w:rsidR="009D42B6" w:rsidRPr="00771750">
        <w:t xml:space="preserve"> </w:t>
      </w:r>
      <w:r w:rsidRPr="00771750">
        <w:t>for</w:t>
      </w:r>
      <w:r w:rsidR="009D42B6" w:rsidRPr="00771750">
        <w:t xml:space="preserve"> </w:t>
      </w:r>
      <w:r w:rsidRPr="00771750">
        <w:t>Carers,</w:t>
      </w:r>
      <w:r w:rsidR="009D42B6" w:rsidRPr="00771750">
        <w:t xml:space="preserve"> </w:t>
      </w:r>
      <w:r w:rsidRPr="00771750">
        <w:t>Day</w:t>
      </w:r>
      <w:r w:rsidR="009D42B6" w:rsidRPr="00771750">
        <w:t xml:space="preserve"> </w:t>
      </w:r>
      <w:r w:rsidRPr="00771750">
        <w:t>Therapy</w:t>
      </w:r>
      <w:r w:rsidR="009D42B6" w:rsidRPr="00771750">
        <w:t xml:space="preserve"> </w:t>
      </w:r>
      <w:r w:rsidRPr="00771750">
        <w:t>Centres</w:t>
      </w:r>
      <w:r w:rsidR="009D42B6" w:rsidRPr="00771750">
        <w:t xml:space="preserve"> </w:t>
      </w:r>
      <w:r w:rsidRPr="00771750">
        <w:t>and</w:t>
      </w:r>
      <w:r w:rsidR="009D42B6" w:rsidRPr="00771750">
        <w:t xml:space="preserve"> </w:t>
      </w:r>
      <w:r w:rsidRPr="00771750">
        <w:t>Assistance</w:t>
      </w:r>
      <w:r w:rsidR="009D42B6" w:rsidRPr="00771750">
        <w:t xml:space="preserve"> </w:t>
      </w:r>
      <w:r w:rsidRPr="00771750">
        <w:t>with</w:t>
      </w:r>
      <w:r w:rsidR="009D42B6" w:rsidRPr="00771750">
        <w:t xml:space="preserve"> </w:t>
      </w:r>
      <w:r w:rsidRPr="00771750">
        <w:t>Care</w:t>
      </w:r>
      <w:r w:rsidR="009D42B6" w:rsidRPr="00771750">
        <w:t xml:space="preserve"> </w:t>
      </w:r>
      <w:r w:rsidRPr="00771750">
        <w:t>and</w:t>
      </w:r>
      <w:r w:rsidR="009D42B6" w:rsidRPr="00771750">
        <w:t xml:space="preserve"> </w:t>
      </w:r>
      <w:r w:rsidRPr="00771750">
        <w:t>Ho</w:t>
      </w:r>
      <w:r w:rsidR="006F4605" w:rsidRPr="00771750">
        <w:t>using</w:t>
      </w:r>
      <w:r w:rsidR="009D42B6" w:rsidRPr="00771750">
        <w:t xml:space="preserve"> </w:t>
      </w:r>
      <w:r w:rsidR="006F4605" w:rsidRPr="00771750">
        <w:t>for</w:t>
      </w:r>
      <w:r w:rsidR="009D42B6" w:rsidRPr="00771750">
        <w:t xml:space="preserve"> </w:t>
      </w:r>
      <w:r w:rsidR="006F4605" w:rsidRPr="00771750">
        <w:t>the</w:t>
      </w:r>
      <w:r w:rsidR="009D42B6" w:rsidRPr="00771750">
        <w:t xml:space="preserve"> </w:t>
      </w:r>
      <w:r w:rsidR="006F4605" w:rsidRPr="00771750">
        <w:t>Aged</w:t>
      </w:r>
      <w:r w:rsidR="009D42B6" w:rsidRPr="00771750">
        <w:t xml:space="preserve"> </w:t>
      </w:r>
      <w:r w:rsidR="006F4605" w:rsidRPr="00771750">
        <w:t>programs;</w:t>
      </w:r>
    </w:p>
    <w:p w14:paraId="4A08EA90" w14:textId="64FADBEC" w:rsidR="009A738B" w:rsidRPr="00771750" w:rsidRDefault="009A738B" w:rsidP="00162DD2">
      <w:pPr>
        <w:pStyle w:val="Bullet1"/>
      </w:pPr>
      <w:r w:rsidRPr="00771750">
        <w:t>Regional Assessment Services established in 2015 to assess eligibility for CHSP services; and</w:t>
      </w:r>
    </w:p>
    <w:p w14:paraId="0569D45B" w14:textId="3AFF618B" w:rsidR="009D42B6" w:rsidRPr="00771750" w:rsidRDefault="001410BE" w:rsidP="00162DD2">
      <w:pPr>
        <w:pStyle w:val="Bullet1"/>
      </w:pPr>
      <w:r w:rsidRPr="00771750">
        <w:t>Victoria</w:t>
      </w:r>
      <w:r w:rsidR="009D42B6" w:rsidRPr="00771750">
        <w:t xml:space="preserve"> </w:t>
      </w:r>
      <w:r w:rsidRPr="00771750">
        <w:t>transitioned</w:t>
      </w:r>
      <w:r w:rsidR="009D42B6" w:rsidRPr="00771750">
        <w:t xml:space="preserve"> </w:t>
      </w:r>
      <w:r w:rsidRPr="00771750">
        <w:t>their</w:t>
      </w:r>
      <w:r w:rsidR="009D42B6" w:rsidRPr="00771750">
        <w:t xml:space="preserve"> </w:t>
      </w:r>
      <w:r w:rsidRPr="00771750">
        <w:t>HACC</w:t>
      </w:r>
      <w:r w:rsidR="009D42B6" w:rsidRPr="00771750">
        <w:t xml:space="preserve"> </w:t>
      </w:r>
      <w:r w:rsidRPr="00771750">
        <w:t>services</w:t>
      </w:r>
      <w:r w:rsidR="009D42B6" w:rsidRPr="00771750">
        <w:t xml:space="preserve"> </w:t>
      </w:r>
      <w:r w:rsidRPr="00771750">
        <w:t>to</w:t>
      </w:r>
      <w:r w:rsidR="009D42B6" w:rsidRPr="00771750">
        <w:t xml:space="preserve"> </w:t>
      </w:r>
      <w:r w:rsidRPr="00771750">
        <w:t>the</w:t>
      </w:r>
      <w:r w:rsidR="009D42B6" w:rsidRPr="00771750">
        <w:t xml:space="preserve"> </w:t>
      </w:r>
      <w:r w:rsidRPr="00771750">
        <w:t>CHSP</w:t>
      </w:r>
      <w:r w:rsidR="009D42B6" w:rsidRPr="00771750">
        <w:t xml:space="preserve"> </w:t>
      </w:r>
      <w:r w:rsidRPr="00771750">
        <w:t>on</w:t>
      </w:r>
      <w:r w:rsidR="009D42B6" w:rsidRPr="00771750">
        <w:t xml:space="preserve"> </w:t>
      </w:r>
      <w:r w:rsidRPr="00771750">
        <w:t>1</w:t>
      </w:r>
      <w:r w:rsidR="009D42B6" w:rsidRPr="00771750">
        <w:t xml:space="preserve"> </w:t>
      </w:r>
      <w:r w:rsidRPr="00771750">
        <w:t>July</w:t>
      </w:r>
      <w:r w:rsidR="009D42B6" w:rsidRPr="00771750">
        <w:t xml:space="preserve"> </w:t>
      </w:r>
      <w:r w:rsidRPr="00771750">
        <w:t>2016</w:t>
      </w:r>
      <w:r w:rsidR="009D42B6" w:rsidRPr="00771750">
        <w:t xml:space="preserve"> </w:t>
      </w:r>
      <w:r w:rsidRPr="00771750">
        <w:t>and</w:t>
      </w:r>
      <w:r w:rsidR="009D42B6" w:rsidRPr="00771750">
        <w:t xml:space="preserve"> </w:t>
      </w:r>
      <w:r w:rsidRPr="00771750">
        <w:t>Western</w:t>
      </w:r>
      <w:r w:rsidR="009D42B6" w:rsidRPr="00771750">
        <w:t xml:space="preserve"> </w:t>
      </w:r>
      <w:r w:rsidRPr="00771750">
        <w:t>Australia</w:t>
      </w:r>
      <w:r w:rsidR="009D42B6" w:rsidRPr="00771750">
        <w:t xml:space="preserve"> </w:t>
      </w:r>
      <w:r w:rsidRPr="00771750">
        <w:t>transiti</w:t>
      </w:r>
      <w:r w:rsidR="006F4605" w:rsidRPr="00771750">
        <w:t>oned</w:t>
      </w:r>
      <w:r w:rsidR="009D42B6" w:rsidRPr="00771750">
        <w:t xml:space="preserve"> </w:t>
      </w:r>
      <w:r w:rsidR="006F4605" w:rsidRPr="00771750">
        <w:t>to</w:t>
      </w:r>
      <w:r w:rsidR="009D42B6" w:rsidRPr="00771750">
        <w:t xml:space="preserve"> </w:t>
      </w:r>
      <w:r w:rsidR="006F4605" w:rsidRPr="00771750">
        <w:t>the</w:t>
      </w:r>
      <w:r w:rsidR="009D42B6" w:rsidRPr="00771750">
        <w:t xml:space="preserve"> </w:t>
      </w:r>
      <w:r w:rsidR="006F4605" w:rsidRPr="00771750">
        <w:t>CHSP</w:t>
      </w:r>
      <w:r w:rsidR="009D42B6" w:rsidRPr="00771750">
        <w:t xml:space="preserve"> </w:t>
      </w:r>
      <w:r w:rsidR="006F4605" w:rsidRPr="00771750">
        <w:t>on</w:t>
      </w:r>
      <w:r w:rsidR="009D42B6" w:rsidRPr="00771750">
        <w:t xml:space="preserve"> </w:t>
      </w:r>
      <w:r w:rsidR="006F4605" w:rsidRPr="00771750">
        <w:t>1</w:t>
      </w:r>
      <w:r w:rsidR="009D42B6" w:rsidRPr="00771750">
        <w:t xml:space="preserve"> </w:t>
      </w:r>
      <w:r w:rsidR="006F4605" w:rsidRPr="00771750">
        <w:t>July</w:t>
      </w:r>
      <w:r w:rsidR="009D42B6" w:rsidRPr="00771750">
        <w:t xml:space="preserve"> </w:t>
      </w:r>
      <w:r w:rsidR="009A738B" w:rsidRPr="00771750">
        <w:t>2018.</w:t>
      </w:r>
    </w:p>
    <w:p w14:paraId="2BE9E344" w14:textId="3A5E7B41" w:rsidR="001410BE" w:rsidRPr="00771750" w:rsidRDefault="001410BE" w:rsidP="002A7D3B">
      <w:pPr>
        <w:pStyle w:val="Heading3NoNumber"/>
      </w:pPr>
      <w:bookmarkStart w:id="144" w:name="_Toc14887282"/>
      <w:r w:rsidRPr="00771750">
        <w:t>Home</w:t>
      </w:r>
      <w:r w:rsidR="009D42B6" w:rsidRPr="00771750">
        <w:t xml:space="preserve"> </w:t>
      </w:r>
      <w:r w:rsidRPr="00771750">
        <w:t>care</w:t>
      </w:r>
      <w:bookmarkEnd w:id="144"/>
    </w:p>
    <w:p w14:paraId="46C06DE9" w14:textId="02744D89" w:rsidR="001410BE" w:rsidRPr="00771750" w:rsidRDefault="006F4605" w:rsidP="00162DD2">
      <w:pPr>
        <w:pStyle w:val="Bullet1"/>
      </w:pPr>
      <w:r w:rsidRPr="00771750">
        <w:t>N</w:t>
      </w:r>
      <w:r w:rsidR="001410BE" w:rsidRPr="00771750">
        <w:t>ew</w:t>
      </w:r>
      <w:r w:rsidR="009D42B6" w:rsidRPr="00771750">
        <w:t xml:space="preserve"> </w:t>
      </w:r>
      <w:r w:rsidR="001410BE" w:rsidRPr="00771750">
        <w:t>home</w:t>
      </w:r>
      <w:r w:rsidR="009D42B6" w:rsidRPr="00771750">
        <w:t xml:space="preserve"> </w:t>
      </w:r>
      <w:r w:rsidR="001410BE" w:rsidRPr="00771750">
        <w:t>care</w:t>
      </w:r>
      <w:r w:rsidR="009D42B6" w:rsidRPr="00771750">
        <w:t xml:space="preserve"> </w:t>
      </w:r>
      <w:r w:rsidR="001410BE" w:rsidRPr="00771750">
        <w:t>packages</w:t>
      </w:r>
      <w:r w:rsidR="009D42B6" w:rsidRPr="00771750">
        <w:t xml:space="preserve"> </w:t>
      </w:r>
      <w:r w:rsidR="001410BE" w:rsidRPr="00771750">
        <w:t>(levels</w:t>
      </w:r>
      <w:r w:rsidR="009D42B6" w:rsidRPr="00771750">
        <w:t xml:space="preserve"> </w:t>
      </w:r>
      <w:r w:rsidR="00E23C44" w:rsidRPr="00771750">
        <w:t>1-</w:t>
      </w:r>
      <w:r w:rsidR="001410BE" w:rsidRPr="00771750">
        <w:t>4)</w:t>
      </w:r>
      <w:r w:rsidR="009D42B6" w:rsidRPr="00771750">
        <w:t xml:space="preserve"> </w:t>
      </w:r>
      <w:r w:rsidR="001410BE" w:rsidRPr="00771750">
        <w:t>commenced</w:t>
      </w:r>
      <w:r w:rsidR="009D42B6" w:rsidRPr="00771750">
        <w:t xml:space="preserve"> </w:t>
      </w:r>
      <w:r w:rsidR="0068456C" w:rsidRPr="00771750">
        <w:t>from</w:t>
      </w:r>
      <w:r w:rsidR="009D42B6" w:rsidRPr="00771750">
        <w:t xml:space="preserve"> </w:t>
      </w:r>
      <w:r w:rsidR="001410BE" w:rsidRPr="00771750">
        <w:t>1</w:t>
      </w:r>
      <w:r w:rsidR="009D42B6" w:rsidRPr="00771750">
        <w:t xml:space="preserve"> </w:t>
      </w:r>
      <w:r w:rsidR="001410BE" w:rsidRPr="00771750">
        <w:t>August</w:t>
      </w:r>
      <w:r w:rsidR="009D42B6" w:rsidRPr="00771750">
        <w:t xml:space="preserve"> </w:t>
      </w:r>
      <w:proofErr w:type="gramStart"/>
      <w:r w:rsidR="001410BE" w:rsidRPr="00771750">
        <w:t>2013;</w:t>
      </w:r>
      <w:proofErr w:type="gramEnd"/>
    </w:p>
    <w:p w14:paraId="5F45650D" w14:textId="1D0810BE" w:rsidR="001410BE" w:rsidRPr="00771750" w:rsidRDefault="004520C5" w:rsidP="00162DD2">
      <w:pPr>
        <w:pStyle w:val="Bullet1"/>
      </w:pPr>
      <w:r w:rsidRPr="00771750">
        <w:t>income</w:t>
      </w:r>
      <w:r w:rsidR="009D42B6" w:rsidRPr="00771750">
        <w:t xml:space="preserve"> </w:t>
      </w:r>
      <w:r w:rsidR="001410BE" w:rsidRPr="00771750">
        <w:t>testing</w:t>
      </w:r>
      <w:r w:rsidR="009D42B6" w:rsidRPr="00771750">
        <w:t xml:space="preserve"> </w:t>
      </w:r>
      <w:r w:rsidR="001410BE" w:rsidRPr="00771750">
        <w:t>with</w:t>
      </w:r>
      <w:r w:rsidR="009D42B6" w:rsidRPr="00771750">
        <w:t xml:space="preserve"> </w:t>
      </w:r>
      <w:r w:rsidR="001410BE" w:rsidRPr="00771750">
        <w:t>subsidy</w:t>
      </w:r>
      <w:r w:rsidR="009D42B6" w:rsidRPr="00771750">
        <w:t xml:space="preserve"> </w:t>
      </w:r>
      <w:r w:rsidR="001410BE" w:rsidRPr="00771750">
        <w:t>reduction,</w:t>
      </w:r>
      <w:r w:rsidR="009D42B6" w:rsidRPr="00771750">
        <w:t xml:space="preserve"> </w:t>
      </w:r>
      <w:r w:rsidR="001410BE" w:rsidRPr="00771750">
        <w:t>including</w:t>
      </w:r>
      <w:r w:rsidR="009D42B6" w:rsidRPr="00771750">
        <w:t xml:space="preserve"> </w:t>
      </w:r>
      <w:r w:rsidR="001410BE" w:rsidRPr="00771750">
        <w:t>annual</w:t>
      </w:r>
      <w:r w:rsidR="009D42B6" w:rsidRPr="00771750">
        <w:t xml:space="preserve"> </w:t>
      </w:r>
      <w:r w:rsidR="001410BE" w:rsidRPr="00771750">
        <w:t>an</w:t>
      </w:r>
      <w:r w:rsidR="006F4605" w:rsidRPr="00771750">
        <w:t>d</w:t>
      </w:r>
      <w:r w:rsidR="009D42B6" w:rsidRPr="00771750">
        <w:t xml:space="preserve"> </w:t>
      </w:r>
      <w:r w:rsidR="006F4605" w:rsidRPr="00771750">
        <w:t>lifetime</w:t>
      </w:r>
      <w:r w:rsidR="009D42B6" w:rsidRPr="00771750">
        <w:t xml:space="preserve"> </w:t>
      </w:r>
      <w:r w:rsidR="006F4605" w:rsidRPr="00771750">
        <w:t>caps,</w:t>
      </w:r>
      <w:r w:rsidR="009D42B6" w:rsidRPr="00771750">
        <w:t xml:space="preserve"> </w:t>
      </w:r>
      <w:r w:rsidR="006F4605" w:rsidRPr="00771750">
        <w:t>commenced</w:t>
      </w:r>
      <w:r w:rsidR="009D42B6" w:rsidRPr="00771750">
        <w:t xml:space="preserve"> </w:t>
      </w:r>
      <w:r w:rsidR="006F4605" w:rsidRPr="00771750">
        <w:t>on</w:t>
      </w:r>
      <w:r w:rsidR="009D42B6" w:rsidRPr="00771750">
        <w:t xml:space="preserve"> </w:t>
      </w:r>
      <w:r w:rsidR="006F4605" w:rsidRPr="00771750">
        <w:t>1</w:t>
      </w:r>
      <w:r w:rsidR="00BD0A74" w:rsidRPr="00771750">
        <w:t> </w:t>
      </w:r>
      <w:r w:rsidR="001410BE" w:rsidRPr="00771750">
        <w:t>July</w:t>
      </w:r>
      <w:r w:rsidR="00BD0A74" w:rsidRPr="00771750">
        <w:t> </w:t>
      </w:r>
      <w:proofErr w:type="gramStart"/>
      <w:r w:rsidR="001410BE" w:rsidRPr="00771750">
        <w:t>2014;</w:t>
      </w:r>
      <w:proofErr w:type="gramEnd"/>
    </w:p>
    <w:p w14:paraId="044282A9" w14:textId="3753518E" w:rsidR="001410BE" w:rsidRPr="00771750" w:rsidRDefault="006F4605" w:rsidP="00162DD2">
      <w:pPr>
        <w:pStyle w:val="Bullet1"/>
      </w:pPr>
      <w:r w:rsidRPr="00771750">
        <w:t>a</w:t>
      </w:r>
      <w:r w:rsidR="001410BE" w:rsidRPr="00771750">
        <w:t>ll</w:t>
      </w:r>
      <w:r w:rsidR="009D42B6" w:rsidRPr="00771750">
        <w:t xml:space="preserve"> </w:t>
      </w:r>
      <w:r w:rsidR="001410BE" w:rsidRPr="00771750">
        <w:t>packages</w:t>
      </w:r>
      <w:r w:rsidR="009D42B6" w:rsidRPr="00771750">
        <w:t xml:space="preserve"> </w:t>
      </w:r>
      <w:r w:rsidR="001410BE" w:rsidRPr="00771750">
        <w:t>required</w:t>
      </w:r>
      <w:r w:rsidR="009D42B6" w:rsidRPr="00771750">
        <w:t xml:space="preserve"> </w:t>
      </w:r>
      <w:r w:rsidR="001410BE" w:rsidRPr="00771750">
        <w:t>to</w:t>
      </w:r>
      <w:r w:rsidR="009D42B6" w:rsidRPr="00771750">
        <w:t xml:space="preserve"> </w:t>
      </w:r>
      <w:r w:rsidR="001410BE" w:rsidRPr="00771750">
        <w:t>be</w:t>
      </w:r>
      <w:r w:rsidR="009D42B6" w:rsidRPr="00771750">
        <w:t xml:space="preserve"> </w:t>
      </w:r>
      <w:r w:rsidR="00B16C53" w:rsidRPr="00771750">
        <w:t>consumer directed care (</w:t>
      </w:r>
      <w:r w:rsidR="001410BE" w:rsidRPr="00771750">
        <w:t>CDC</w:t>
      </w:r>
      <w:r w:rsidR="00B16C53" w:rsidRPr="00771750">
        <w:t>)</w:t>
      </w:r>
      <w:r w:rsidR="001410BE" w:rsidRPr="00771750">
        <w:t>,</w:t>
      </w:r>
      <w:r w:rsidR="009D42B6" w:rsidRPr="00771750">
        <w:t xml:space="preserve"> </w:t>
      </w:r>
      <w:r w:rsidR="001410BE" w:rsidRPr="00771750">
        <w:t>with</w:t>
      </w:r>
      <w:r w:rsidR="009D42B6" w:rsidRPr="00771750">
        <w:t xml:space="preserve"> </w:t>
      </w:r>
      <w:r w:rsidR="001410BE" w:rsidRPr="00771750">
        <w:t>individualised</w:t>
      </w:r>
      <w:r w:rsidR="009D42B6" w:rsidRPr="00771750">
        <w:t xml:space="preserve"> </w:t>
      </w:r>
      <w:r w:rsidR="001410BE" w:rsidRPr="00771750">
        <w:t>budgets,</w:t>
      </w:r>
      <w:r w:rsidR="009D42B6" w:rsidRPr="00771750">
        <w:t xml:space="preserve"> </w:t>
      </w:r>
      <w:r w:rsidR="001410BE" w:rsidRPr="00771750">
        <w:t>from</w:t>
      </w:r>
      <w:r w:rsidR="009D42B6" w:rsidRPr="00771750">
        <w:t xml:space="preserve"> </w:t>
      </w:r>
      <w:r w:rsidR="001410BE" w:rsidRPr="00771750">
        <w:t>1</w:t>
      </w:r>
      <w:r w:rsidR="00B16C53" w:rsidRPr="00771750">
        <w:t> </w:t>
      </w:r>
      <w:r w:rsidR="001410BE" w:rsidRPr="00771750">
        <w:t>July</w:t>
      </w:r>
      <w:r w:rsidR="00B16C53" w:rsidRPr="00771750">
        <w:t> </w:t>
      </w:r>
      <w:proofErr w:type="gramStart"/>
      <w:r w:rsidR="001410BE" w:rsidRPr="00771750">
        <w:t>2015;</w:t>
      </w:r>
      <w:proofErr w:type="gramEnd"/>
    </w:p>
    <w:p w14:paraId="24446A4E" w14:textId="77777777" w:rsidR="00CC2E9A" w:rsidRPr="00771750" w:rsidRDefault="00502E4A" w:rsidP="00162DD2">
      <w:pPr>
        <w:pStyle w:val="Bullet1"/>
      </w:pPr>
      <w:r w:rsidRPr="00771750">
        <w:t>from</w:t>
      </w:r>
      <w:r w:rsidR="009D42B6" w:rsidRPr="00771750">
        <w:t xml:space="preserve"> </w:t>
      </w:r>
      <w:r w:rsidRPr="00771750">
        <w:t>27</w:t>
      </w:r>
      <w:r w:rsidR="009D42B6" w:rsidRPr="00771750">
        <w:t xml:space="preserve"> </w:t>
      </w:r>
      <w:r w:rsidRPr="00771750">
        <w:t>February</w:t>
      </w:r>
      <w:r w:rsidR="009D42B6" w:rsidRPr="00771750">
        <w:t xml:space="preserve"> </w:t>
      </w:r>
      <w:r w:rsidRPr="00771750">
        <w:t>2017:</w:t>
      </w:r>
    </w:p>
    <w:p w14:paraId="7A453BAA" w14:textId="33F13FEE" w:rsidR="00CC2E9A" w:rsidRPr="00771750" w:rsidRDefault="00502E4A" w:rsidP="00162DD2">
      <w:pPr>
        <w:pStyle w:val="Bullet2"/>
      </w:pPr>
      <w:r w:rsidRPr="00771750">
        <w:t>creation</w:t>
      </w:r>
      <w:r w:rsidR="009D42B6" w:rsidRPr="00771750">
        <w:t xml:space="preserve"> </w:t>
      </w:r>
      <w:r w:rsidRPr="00771750">
        <w:t>of</w:t>
      </w:r>
      <w:r w:rsidR="009D42B6" w:rsidRPr="00771750">
        <w:t xml:space="preserve"> </w:t>
      </w:r>
      <w:r w:rsidRPr="00771750">
        <w:t>a</w:t>
      </w:r>
      <w:r w:rsidR="009D42B6" w:rsidRPr="00771750">
        <w:t xml:space="preserve"> </w:t>
      </w:r>
      <w:r w:rsidRPr="00771750">
        <w:t>consistent</w:t>
      </w:r>
      <w:r w:rsidR="009D42B6" w:rsidRPr="00771750">
        <w:t xml:space="preserve"> </w:t>
      </w:r>
      <w:r w:rsidRPr="00771750">
        <w:t>National</w:t>
      </w:r>
      <w:r w:rsidR="009D42B6" w:rsidRPr="00771750">
        <w:t xml:space="preserve"> </w:t>
      </w:r>
      <w:r w:rsidRPr="00771750">
        <w:t>P</w:t>
      </w:r>
      <w:r w:rsidR="00EE5DDE" w:rsidRPr="00771750">
        <w:t>rioritisation</w:t>
      </w:r>
      <w:r w:rsidR="009D42B6" w:rsidRPr="00771750">
        <w:t xml:space="preserve"> </w:t>
      </w:r>
      <w:r w:rsidR="00EE5DDE" w:rsidRPr="00771750">
        <w:t>System</w:t>
      </w:r>
      <w:r w:rsidR="00E345C1">
        <w:t xml:space="preserve"> (NPS)</w:t>
      </w:r>
      <w:r w:rsidR="009D42B6" w:rsidRPr="00771750">
        <w:t xml:space="preserve"> </w:t>
      </w:r>
      <w:r w:rsidR="00EE5DDE" w:rsidRPr="00771750">
        <w:t>to</w:t>
      </w:r>
      <w:r w:rsidR="009D42B6" w:rsidRPr="00771750">
        <w:t xml:space="preserve"> </w:t>
      </w:r>
      <w:r w:rsidR="00EE5DDE" w:rsidRPr="00771750">
        <w:t>assign</w:t>
      </w:r>
      <w:r w:rsidR="009D42B6" w:rsidRPr="00771750">
        <w:t xml:space="preserve"> </w:t>
      </w:r>
      <w:r w:rsidRPr="00771750">
        <w:t>home</w:t>
      </w:r>
      <w:r w:rsidR="009D42B6" w:rsidRPr="00771750">
        <w:t xml:space="preserve"> </w:t>
      </w:r>
      <w:r w:rsidRPr="00771750">
        <w:t>care</w:t>
      </w:r>
      <w:r w:rsidR="009D42B6" w:rsidRPr="00771750">
        <w:t xml:space="preserve"> </w:t>
      </w:r>
      <w:r w:rsidRPr="00771750">
        <w:t>packages;</w:t>
      </w:r>
      <w:r w:rsidR="009D42B6" w:rsidRPr="00771750">
        <w:t xml:space="preserve"> </w:t>
      </w:r>
      <w:r w:rsidRPr="00771750">
        <w:t>and</w:t>
      </w:r>
    </w:p>
    <w:p w14:paraId="069B4632" w14:textId="6555391C" w:rsidR="001410BE" w:rsidRPr="00771750" w:rsidRDefault="001410BE" w:rsidP="00162DD2">
      <w:pPr>
        <w:pStyle w:val="Bullet2"/>
      </w:pPr>
      <w:r w:rsidRPr="00771750">
        <w:t>home</w:t>
      </w:r>
      <w:r w:rsidR="009D42B6" w:rsidRPr="00771750">
        <w:t xml:space="preserve"> </w:t>
      </w:r>
      <w:r w:rsidRPr="00771750">
        <w:t>care</w:t>
      </w:r>
      <w:r w:rsidR="009D42B6" w:rsidRPr="00771750">
        <w:t xml:space="preserve"> </w:t>
      </w:r>
      <w:r w:rsidRPr="00771750">
        <w:t>packages</w:t>
      </w:r>
      <w:r w:rsidR="009D42B6" w:rsidRPr="00771750">
        <w:t xml:space="preserve"> </w:t>
      </w:r>
      <w:r w:rsidRPr="00771750">
        <w:t>assigned</w:t>
      </w:r>
      <w:r w:rsidR="009D42B6" w:rsidRPr="00771750">
        <w:t xml:space="preserve"> </w:t>
      </w:r>
      <w:r w:rsidRPr="00771750">
        <w:t>to</w:t>
      </w:r>
      <w:r w:rsidR="009D42B6" w:rsidRPr="00771750">
        <w:t xml:space="preserve"> </w:t>
      </w:r>
      <w:r w:rsidRPr="00771750">
        <w:t>the</w:t>
      </w:r>
      <w:r w:rsidR="009D42B6" w:rsidRPr="00771750">
        <w:t xml:space="preserve"> </w:t>
      </w:r>
      <w:r w:rsidRPr="00771750">
        <w:t>consumer</w:t>
      </w:r>
      <w:r w:rsidR="009D42B6" w:rsidRPr="00771750">
        <w:t xml:space="preserve"> </w:t>
      </w:r>
      <w:r w:rsidRPr="00771750">
        <w:t>rather</w:t>
      </w:r>
      <w:r w:rsidR="009D42B6" w:rsidRPr="00771750">
        <w:t xml:space="preserve"> </w:t>
      </w:r>
      <w:r w:rsidRPr="00771750">
        <w:t>than</w:t>
      </w:r>
      <w:r w:rsidR="009D42B6" w:rsidRPr="00771750">
        <w:t xml:space="preserve"> </w:t>
      </w:r>
      <w:r w:rsidR="00502E4A" w:rsidRPr="00771750">
        <w:t>allocated</w:t>
      </w:r>
      <w:r w:rsidR="009D42B6" w:rsidRPr="00771750">
        <w:t xml:space="preserve"> </w:t>
      </w:r>
      <w:r w:rsidR="00502E4A" w:rsidRPr="00771750">
        <w:t>to</w:t>
      </w:r>
      <w:r w:rsidR="009D42B6" w:rsidRPr="00771750">
        <w:t xml:space="preserve"> </w:t>
      </w:r>
      <w:r w:rsidR="00502E4A" w:rsidRPr="00771750">
        <w:t>the</w:t>
      </w:r>
      <w:r w:rsidR="009D42B6" w:rsidRPr="00771750">
        <w:t xml:space="preserve"> </w:t>
      </w:r>
      <w:proofErr w:type="gramStart"/>
      <w:r w:rsidR="00502E4A" w:rsidRPr="00771750">
        <w:t>provider</w:t>
      </w:r>
      <w:r w:rsidRPr="00771750">
        <w:t>;</w:t>
      </w:r>
      <w:proofErr w:type="gramEnd"/>
    </w:p>
    <w:p w14:paraId="7160BFF6" w14:textId="27FD2BC1" w:rsidR="00E70429" w:rsidRPr="00771750" w:rsidRDefault="008A59E9" w:rsidP="00162DD2">
      <w:pPr>
        <w:pStyle w:val="Bullet1"/>
      </w:pPr>
      <w:r w:rsidRPr="00771750">
        <w:t>home</w:t>
      </w:r>
      <w:r w:rsidR="009D42B6" w:rsidRPr="00771750">
        <w:t xml:space="preserve"> </w:t>
      </w:r>
      <w:r w:rsidRPr="00771750">
        <w:t>care</w:t>
      </w:r>
      <w:r w:rsidR="009D42B6" w:rsidRPr="00771750">
        <w:t xml:space="preserve"> </w:t>
      </w:r>
      <w:r w:rsidRPr="00771750">
        <w:t>providers</w:t>
      </w:r>
      <w:r w:rsidR="009D42B6" w:rsidRPr="00771750">
        <w:t xml:space="preserve"> </w:t>
      </w:r>
      <w:r w:rsidRPr="00771750">
        <w:t>required</w:t>
      </w:r>
      <w:r w:rsidR="009D42B6" w:rsidRPr="00771750">
        <w:t xml:space="preserve"> </w:t>
      </w:r>
      <w:r w:rsidRPr="00771750">
        <w:t>to</w:t>
      </w:r>
      <w:r w:rsidR="009D42B6" w:rsidRPr="00771750">
        <w:t xml:space="preserve"> </w:t>
      </w:r>
      <w:r w:rsidRPr="00771750">
        <w:t>publish</w:t>
      </w:r>
      <w:r w:rsidR="009D42B6" w:rsidRPr="00771750">
        <w:t xml:space="preserve"> </w:t>
      </w:r>
      <w:r w:rsidRPr="00771750">
        <w:t>their</w:t>
      </w:r>
      <w:r w:rsidR="009D42B6" w:rsidRPr="00771750">
        <w:t xml:space="preserve"> </w:t>
      </w:r>
      <w:r w:rsidRPr="00771750">
        <w:t>current</w:t>
      </w:r>
      <w:r w:rsidR="009D42B6" w:rsidRPr="00771750">
        <w:t xml:space="preserve"> </w:t>
      </w:r>
      <w:r w:rsidRPr="00771750">
        <w:t>pricing</w:t>
      </w:r>
      <w:r w:rsidR="009D42B6" w:rsidRPr="00771750">
        <w:t xml:space="preserve"> </w:t>
      </w:r>
      <w:r w:rsidRPr="00771750">
        <w:t>information</w:t>
      </w:r>
      <w:r w:rsidR="009D42B6" w:rsidRPr="00771750">
        <w:t xml:space="preserve"> </w:t>
      </w:r>
      <w:r w:rsidRPr="00771750">
        <w:t>on</w:t>
      </w:r>
      <w:r w:rsidR="009D42B6" w:rsidRPr="00771750">
        <w:t xml:space="preserve"> </w:t>
      </w:r>
      <w:r w:rsidRPr="00771750">
        <w:t>the</w:t>
      </w:r>
      <w:r w:rsidR="009D42B6" w:rsidRPr="00771750">
        <w:t xml:space="preserve"> </w:t>
      </w:r>
      <w:r w:rsidRPr="00771750">
        <w:t>My</w:t>
      </w:r>
      <w:r w:rsidR="009D42B6" w:rsidRPr="00771750">
        <w:t xml:space="preserve"> </w:t>
      </w:r>
      <w:r w:rsidRPr="00771750">
        <w:t>Aged</w:t>
      </w:r>
      <w:r w:rsidR="009D42B6" w:rsidRPr="00771750">
        <w:t xml:space="preserve"> </w:t>
      </w:r>
      <w:r w:rsidRPr="00771750">
        <w:t>Care</w:t>
      </w:r>
      <w:r w:rsidR="009D42B6" w:rsidRPr="00771750">
        <w:t xml:space="preserve"> </w:t>
      </w:r>
      <w:r w:rsidRPr="00771750">
        <w:t>Servic</w:t>
      </w:r>
      <w:r w:rsidR="00E70429" w:rsidRPr="00771750">
        <w:t>e</w:t>
      </w:r>
      <w:r w:rsidR="009D42B6" w:rsidRPr="00771750">
        <w:t xml:space="preserve"> </w:t>
      </w:r>
      <w:r w:rsidR="00E70429" w:rsidRPr="00771750">
        <w:t>Finder,</w:t>
      </w:r>
      <w:r w:rsidR="009D42B6" w:rsidRPr="00771750">
        <w:t xml:space="preserve"> </w:t>
      </w:r>
      <w:r w:rsidR="00E70429" w:rsidRPr="00771750">
        <w:t>from</w:t>
      </w:r>
      <w:r w:rsidR="009D42B6" w:rsidRPr="00771750">
        <w:t xml:space="preserve"> </w:t>
      </w:r>
      <w:r w:rsidR="00E70429" w:rsidRPr="00771750">
        <w:t>30</w:t>
      </w:r>
      <w:r w:rsidR="009D42B6" w:rsidRPr="00771750">
        <w:t xml:space="preserve"> </w:t>
      </w:r>
      <w:r w:rsidR="00E70429" w:rsidRPr="00771750">
        <w:t>November</w:t>
      </w:r>
      <w:r w:rsidR="009D42B6" w:rsidRPr="00771750">
        <w:t xml:space="preserve"> </w:t>
      </w:r>
      <w:proofErr w:type="gramStart"/>
      <w:r w:rsidR="00E70429" w:rsidRPr="00771750">
        <w:t>2018;</w:t>
      </w:r>
      <w:proofErr w:type="gramEnd"/>
    </w:p>
    <w:p w14:paraId="1830628F" w14:textId="2E292A23" w:rsidR="009D42B6" w:rsidRPr="00771750" w:rsidRDefault="00C47C04" w:rsidP="00162DD2">
      <w:pPr>
        <w:pStyle w:val="Bullet1"/>
      </w:pPr>
      <w:r w:rsidRPr="00771750">
        <w:t>h</w:t>
      </w:r>
      <w:r w:rsidR="00A40D3A" w:rsidRPr="00771750">
        <w:t>ome</w:t>
      </w:r>
      <w:r w:rsidR="009D42B6" w:rsidRPr="00771750">
        <w:t xml:space="preserve"> </w:t>
      </w:r>
      <w:r w:rsidR="00A40D3A" w:rsidRPr="00771750">
        <w:t>care</w:t>
      </w:r>
      <w:r w:rsidR="009D42B6" w:rsidRPr="00771750">
        <w:t xml:space="preserve"> </w:t>
      </w:r>
      <w:r w:rsidR="00A40D3A" w:rsidRPr="00771750">
        <w:t>providers</w:t>
      </w:r>
      <w:r w:rsidR="009D42B6" w:rsidRPr="00771750">
        <w:t xml:space="preserve"> </w:t>
      </w:r>
      <w:r w:rsidR="001E1E15" w:rsidRPr="00771750">
        <w:t>required</w:t>
      </w:r>
      <w:r w:rsidR="009D42B6" w:rsidRPr="00771750">
        <w:t xml:space="preserve"> </w:t>
      </w:r>
      <w:r w:rsidR="00A40D3A" w:rsidRPr="00771750">
        <w:t>to</w:t>
      </w:r>
      <w:r w:rsidR="009D42B6" w:rsidRPr="00771750">
        <w:t xml:space="preserve"> </w:t>
      </w:r>
      <w:r w:rsidR="00A40D3A" w:rsidRPr="00771750">
        <w:t>publish</w:t>
      </w:r>
      <w:r w:rsidR="009D42B6" w:rsidRPr="00771750">
        <w:t xml:space="preserve"> </w:t>
      </w:r>
      <w:r w:rsidR="00A40D3A" w:rsidRPr="00771750">
        <w:t>their</w:t>
      </w:r>
      <w:r w:rsidR="009D42B6" w:rsidRPr="00771750">
        <w:t xml:space="preserve"> </w:t>
      </w:r>
      <w:r w:rsidR="00A40D3A" w:rsidRPr="00771750">
        <w:t>pricing</w:t>
      </w:r>
      <w:r w:rsidR="009D42B6" w:rsidRPr="00771750">
        <w:t xml:space="preserve"> </w:t>
      </w:r>
      <w:r w:rsidR="00A40D3A" w:rsidRPr="00771750">
        <w:t>information</w:t>
      </w:r>
      <w:r w:rsidR="009D42B6" w:rsidRPr="00771750">
        <w:t xml:space="preserve"> </w:t>
      </w:r>
      <w:r w:rsidR="00A40D3A" w:rsidRPr="00771750">
        <w:t>in</w:t>
      </w:r>
      <w:r w:rsidR="009D42B6" w:rsidRPr="00771750">
        <w:t xml:space="preserve"> </w:t>
      </w:r>
      <w:r w:rsidR="00A40D3A" w:rsidRPr="00771750">
        <w:t>a</w:t>
      </w:r>
      <w:r w:rsidR="009D42B6" w:rsidRPr="00771750">
        <w:t xml:space="preserve"> </w:t>
      </w:r>
      <w:r w:rsidR="00A40D3A" w:rsidRPr="00771750">
        <w:t>new</w:t>
      </w:r>
      <w:r w:rsidR="009D42B6" w:rsidRPr="00771750">
        <w:t xml:space="preserve"> </w:t>
      </w:r>
      <w:r w:rsidR="00A40D3A" w:rsidRPr="00771750">
        <w:t>standardised</w:t>
      </w:r>
      <w:r w:rsidR="009D42B6" w:rsidRPr="00771750">
        <w:t xml:space="preserve"> </w:t>
      </w:r>
      <w:r w:rsidR="00A40D3A" w:rsidRPr="00771750">
        <w:t>schedule</w:t>
      </w:r>
      <w:r w:rsidR="009D42B6" w:rsidRPr="00771750">
        <w:t xml:space="preserve"> </w:t>
      </w:r>
      <w:r w:rsidR="001E1E15" w:rsidRPr="00771750">
        <w:t>from</w:t>
      </w:r>
      <w:r w:rsidR="009D42B6" w:rsidRPr="00771750">
        <w:t xml:space="preserve"> </w:t>
      </w:r>
      <w:r w:rsidR="00A40D3A" w:rsidRPr="00771750">
        <w:t>1</w:t>
      </w:r>
      <w:r w:rsidR="009D42B6" w:rsidRPr="00771750">
        <w:t xml:space="preserve"> </w:t>
      </w:r>
      <w:r w:rsidR="00A40D3A" w:rsidRPr="00771750">
        <w:t>July</w:t>
      </w:r>
      <w:r w:rsidR="009D42B6" w:rsidRPr="00771750">
        <w:t xml:space="preserve"> </w:t>
      </w:r>
      <w:proofErr w:type="gramStart"/>
      <w:r w:rsidR="00FB418B" w:rsidRPr="00771750">
        <w:t>2019;</w:t>
      </w:r>
      <w:proofErr w:type="gramEnd"/>
      <w:r w:rsidR="00FB418B" w:rsidRPr="00771750">
        <w:t xml:space="preserve"> </w:t>
      </w:r>
    </w:p>
    <w:p w14:paraId="2944A834" w14:textId="3770A57E" w:rsidR="00AF083F" w:rsidRDefault="003769AC" w:rsidP="00162DD2">
      <w:pPr>
        <w:pStyle w:val="Bullet1"/>
      </w:pPr>
      <w:r>
        <w:t>r</w:t>
      </w:r>
      <w:r w:rsidR="00AF083F" w:rsidRPr="00771750">
        <w:t>eduction of the level of basic daily fee to be proportionate to the level of home care package fr</w:t>
      </w:r>
      <w:r w:rsidR="00FB418B" w:rsidRPr="00771750">
        <w:t xml:space="preserve">om 1 July </w:t>
      </w:r>
      <w:proofErr w:type="gramStart"/>
      <w:r w:rsidR="00FB418B" w:rsidRPr="00771750">
        <w:t>2019;</w:t>
      </w:r>
      <w:proofErr w:type="gramEnd"/>
      <w:r w:rsidR="00FB418B" w:rsidRPr="00771750">
        <w:t xml:space="preserve"> </w:t>
      </w:r>
    </w:p>
    <w:p w14:paraId="473F3FB8" w14:textId="559679A7" w:rsidR="003769AC" w:rsidRDefault="003769AC" w:rsidP="00162DD2">
      <w:pPr>
        <w:pStyle w:val="Bullet1"/>
      </w:pPr>
      <w:r>
        <w:t xml:space="preserve">home care package payments to providers made in arrears from </w:t>
      </w:r>
      <w:r w:rsidR="009A5BB1">
        <w:t>February </w:t>
      </w:r>
      <w:r>
        <w:t>2021</w:t>
      </w:r>
      <w:r w:rsidR="009A5BB1">
        <w:t>; and</w:t>
      </w:r>
    </w:p>
    <w:p w14:paraId="5D9AB49E" w14:textId="0375CDD6" w:rsidR="009A5BB1" w:rsidRPr="00771750" w:rsidRDefault="00A40B44" w:rsidP="00162DD2">
      <w:pPr>
        <w:pStyle w:val="Bullet1"/>
      </w:pPr>
      <w:r>
        <w:t>h</w:t>
      </w:r>
      <w:r w:rsidR="009A5BB1">
        <w:t>ome care package payments to providers to be based on services delivered from September 2021.</w:t>
      </w:r>
    </w:p>
    <w:p w14:paraId="4629B908" w14:textId="25A3CE5C" w:rsidR="001410BE" w:rsidRPr="00771750" w:rsidRDefault="001410BE" w:rsidP="002A7D3B">
      <w:pPr>
        <w:pStyle w:val="Heading3NoNumber"/>
      </w:pPr>
      <w:bookmarkStart w:id="145" w:name="_Toc14887283"/>
      <w:r w:rsidRPr="00771750">
        <w:t>Residential</w:t>
      </w:r>
      <w:r w:rsidR="009D42B6" w:rsidRPr="00771750">
        <w:t xml:space="preserve"> </w:t>
      </w:r>
      <w:r w:rsidRPr="00771750">
        <w:t>care</w:t>
      </w:r>
      <w:bookmarkEnd w:id="145"/>
    </w:p>
    <w:p w14:paraId="49AC35AE" w14:textId="0D21D1A7" w:rsidR="001410BE" w:rsidRPr="00771750" w:rsidRDefault="004D49AE" w:rsidP="00162DD2">
      <w:pPr>
        <w:pStyle w:val="Bullet1"/>
      </w:pPr>
      <w:r w:rsidRPr="00771750">
        <w:t>N</w:t>
      </w:r>
      <w:r w:rsidR="001410BE" w:rsidRPr="00771750">
        <w:t>ew</w:t>
      </w:r>
      <w:r w:rsidR="009D42B6" w:rsidRPr="00771750">
        <w:t xml:space="preserve"> </w:t>
      </w:r>
      <w:r w:rsidR="001410BE" w:rsidRPr="00771750">
        <w:t>means</w:t>
      </w:r>
      <w:r w:rsidR="009D42B6" w:rsidRPr="00771750">
        <w:t xml:space="preserve"> </w:t>
      </w:r>
      <w:r w:rsidR="001410BE" w:rsidRPr="00771750">
        <w:t>testing</w:t>
      </w:r>
      <w:r w:rsidR="009D42B6" w:rsidRPr="00771750">
        <w:t xml:space="preserve"> </w:t>
      </w:r>
      <w:r w:rsidR="001410BE" w:rsidRPr="00771750">
        <w:t>(combining</w:t>
      </w:r>
      <w:r w:rsidR="009D42B6" w:rsidRPr="00771750">
        <w:t xml:space="preserve"> </w:t>
      </w:r>
      <w:r w:rsidR="001410BE" w:rsidRPr="00771750">
        <w:t>income</w:t>
      </w:r>
      <w:r w:rsidR="009D42B6" w:rsidRPr="00771750">
        <w:t xml:space="preserve"> </w:t>
      </w:r>
      <w:r w:rsidR="001410BE" w:rsidRPr="00771750">
        <w:t>and</w:t>
      </w:r>
      <w:r w:rsidR="009D42B6" w:rsidRPr="00771750">
        <w:t xml:space="preserve"> </w:t>
      </w:r>
      <w:r w:rsidR="001410BE" w:rsidRPr="00771750">
        <w:t>assets</w:t>
      </w:r>
      <w:r w:rsidR="009D42B6" w:rsidRPr="00771750">
        <w:t xml:space="preserve"> </w:t>
      </w:r>
      <w:r w:rsidR="001410BE" w:rsidRPr="00771750">
        <w:t>test),</w:t>
      </w:r>
      <w:r w:rsidR="009D42B6" w:rsidRPr="00771750">
        <w:t xml:space="preserve"> </w:t>
      </w:r>
      <w:r w:rsidR="001410BE" w:rsidRPr="00771750">
        <w:t>including</w:t>
      </w:r>
      <w:r w:rsidR="009D42B6" w:rsidRPr="00771750">
        <w:t xml:space="preserve"> </w:t>
      </w:r>
      <w:r w:rsidR="001410BE" w:rsidRPr="00771750">
        <w:t>annual</w:t>
      </w:r>
      <w:r w:rsidR="009D42B6" w:rsidRPr="00771750">
        <w:t xml:space="preserve"> </w:t>
      </w:r>
      <w:r w:rsidR="001410BE" w:rsidRPr="00771750">
        <w:t>and</w:t>
      </w:r>
      <w:r w:rsidR="009D42B6" w:rsidRPr="00771750">
        <w:t xml:space="preserve"> </w:t>
      </w:r>
      <w:r w:rsidR="001410BE" w:rsidRPr="00771750">
        <w:t>lifetime</w:t>
      </w:r>
      <w:r w:rsidR="009D42B6" w:rsidRPr="00771750">
        <w:t xml:space="preserve"> </w:t>
      </w:r>
      <w:r w:rsidR="001410BE" w:rsidRPr="00771750">
        <w:t>caps,</w:t>
      </w:r>
      <w:r w:rsidR="009D42B6" w:rsidRPr="00771750">
        <w:t xml:space="preserve"> </w:t>
      </w:r>
      <w:r w:rsidR="001410BE" w:rsidRPr="00771750">
        <w:t>commenced</w:t>
      </w:r>
      <w:r w:rsidR="009D42B6" w:rsidRPr="00771750">
        <w:t xml:space="preserve"> </w:t>
      </w:r>
      <w:r w:rsidR="001410BE" w:rsidRPr="00771750">
        <w:t>on</w:t>
      </w:r>
      <w:r w:rsidR="009D42B6" w:rsidRPr="00771750">
        <w:t xml:space="preserve"> </w:t>
      </w:r>
      <w:r w:rsidR="001410BE" w:rsidRPr="00771750">
        <w:t>1</w:t>
      </w:r>
      <w:r w:rsidR="009D42B6" w:rsidRPr="00771750">
        <w:t xml:space="preserve"> </w:t>
      </w:r>
      <w:r w:rsidR="001410BE" w:rsidRPr="00771750">
        <w:t>July</w:t>
      </w:r>
      <w:r w:rsidR="009D42B6" w:rsidRPr="00771750">
        <w:t xml:space="preserve"> </w:t>
      </w:r>
      <w:proofErr w:type="gramStart"/>
      <w:r w:rsidR="001410BE" w:rsidRPr="00771750">
        <w:t>2014;</w:t>
      </w:r>
      <w:proofErr w:type="gramEnd"/>
    </w:p>
    <w:p w14:paraId="6E9442E1" w14:textId="1392C695" w:rsidR="001410BE" w:rsidRPr="00771750" w:rsidRDefault="001410BE" w:rsidP="00162DD2">
      <w:pPr>
        <w:pStyle w:val="Bullet1"/>
      </w:pPr>
      <w:r w:rsidRPr="00771750">
        <w:lastRenderedPageBreak/>
        <w:t>new</w:t>
      </w:r>
      <w:r w:rsidR="009D42B6" w:rsidRPr="00771750">
        <w:t xml:space="preserve"> </w:t>
      </w:r>
      <w:r w:rsidRPr="00771750">
        <w:t>accommodation</w:t>
      </w:r>
      <w:r w:rsidR="009D42B6" w:rsidRPr="00771750">
        <w:t xml:space="preserve"> </w:t>
      </w:r>
      <w:r w:rsidRPr="00771750">
        <w:t>payment</w:t>
      </w:r>
      <w:r w:rsidR="009D42B6" w:rsidRPr="00771750">
        <w:t xml:space="preserve"> </w:t>
      </w:r>
      <w:r w:rsidRPr="00771750">
        <w:t>arrangements</w:t>
      </w:r>
      <w:r w:rsidR="009D42B6" w:rsidRPr="00771750">
        <w:t xml:space="preserve"> </w:t>
      </w:r>
      <w:r w:rsidRPr="00771750">
        <w:t>from</w:t>
      </w:r>
      <w:r w:rsidR="009D42B6" w:rsidRPr="00771750">
        <w:t xml:space="preserve"> </w:t>
      </w:r>
      <w:r w:rsidRPr="00771750">
        <w:t>1</w:t>
      </w:r>
      <w:r w:rsidR="009D42B6" w:rsidRPr="00771750">
        <w:t xml:space="preserve"> </w:t>
      </w:r>
      <w:r w:rsidRPr="00771750">
        <w:t>July</w:t>
      </w:r>
      <w:r w:rsidR="009D42B6" w:rsidRPr="00771750">
        <w:t xml:space="preserve"> </w:t>
      </w:r>
      <w:r w:rsidRPr="00771750">
        <w:t>2014</w:t>
      </w:r>
      <w:r w:rsidR="009D42B6" w:rsidRPr="00771750">
        <w:t xml:space="preserve"> </w:t>
      </w:r>
      <w:r w:rsidRPr="00771750">
        <w:t>which</w:t>
      </w:r>
      <w:r w:rsidR="009D42B6" w:rsidRPr="00771750">
        <w:t xml:space="preserve"> </w:t>
      </w:r>
      <w:r w:rsidRPr="00771750">
        <w:t>allow</w:t>
      </w:r>
      <w:r w:rsidR="009D42B6" w:rsidRPr="00771750">
        <w:t xml:space="preserve"> </w:t>
      </w:r>
      <w:r w:rsidRPr="00771750">
        <w:t>market-based</w:t>
      </w:r>
      <w:r w:rsidR="009D42B6" w:rsidRPr="00771750">
        <w:t xml:space="preserve"> </w:t>
      </w:r>
      <w:r w:rsidRPr="00771750">
        <w:t>accommodation</w:t>
      </w:r>
      <w:r w:rsidR="009D42B6" w:rsidRPr="00771750">
        <w:t xml:space="preserve"> </w:t>
      </w:r>
      <w:r w:rsidRPr="00771750">
        <w:t>prices</w:t>
      </w:r>
      <w:r w:rsidR="009D42B6" w:rsidRPr="00771750">
        <w:t xml:space="preserve"> </w:t>
      </w:r>
      <w:r w:rsidRPr="00771750">
        <w:t>for</w:t>
      </w:r>
      <w:r w:rsidR="009D42B6" w:rsidRPr="00771750">
        <w:t xml:space="preserve"> </w:t>
      </w:r>
      <w:r w:rsidRPr="00771750">
        <w:t>all</w:t>
      </w:r>
      <w:r w:rsidR="009D42B6" w:rsidRPr="00771750">
        <w:t xml:space="preserve"> </w:t>
      </w:r>
      <w:r w:rsidRPr="00771750">
        <w:t>non-supported</w:t>
      </w:r>
      <w:r w:rsidR="009D42B6" w:rsidRPr="00771750">
        <w:t xml:space="preserve"> </w:t>
      </w:r>
      <w:r w:rsidRPr="00771750">
        <w:t>residents,</w:t>
      </w:r>
      <w:r w:rsidR="009D42B6" w:rsidRPr="00771750">
        <w:t xml:space="preserve"> </w:t>
      </w:r>
      <w:r w:rsidRPr="00771750">
        <w:t>accompanied</w:t>
      </w:r>
      <w:r w:rsidR="009D42B6" w:rsidRPr="00771750">
        <w:t xml:space="preserve"> </w:t>
      </w:r>
      <w:r w:rsidRPr="00771750">
        <w:t>by</w:t>
      </w:r>
      <w:r w:rsidR="009D42B6" w:rsidRPr="00771750">
        <w:t xml:space="preserve"> </w:t>
      </w:r>
      <w:r w:rsidRPr="00771750">
        <w:t>consumer</w:t>
      </w:r>
      <w:r w:rsidR="009D42B6" w:rsidRPr="00771750">
        <w:t xml:space="preserve"> </w:t>
      </w:r>
      <w:r w:rsidRPr="00771750">
        <w:t>choice</w:t>
      </w:r>
      <w:r w:rsidR="009D42B6" w:rsidRPr="00771750">
        <w:t xml:space="preserve"> </w:t>
      </w:r>
      <w:r w:rsidRPr="00771750">
        <w:t>to</w:t>
      </w:r>
      <w:r w:rsidR="009D42B6" w:rsidRPr="00771750">
        <w:t xml:space="preserve"> </w:t>
      </w:r>
      <w:r w:rsidRPr="00771750">
        <w:t>pay</w:t>
      </w:r>
      <w:r w:rsidR="009D42B6" w:rsidRPr="00771750">
        <w:t xml:space="preserve"> </w:t>
      </w:r>
      <w:r w:rsidRPr="00771750">
        <w:t>by</w:t>
      </w:r>
      <w:r w:rsidR="009D42B6" w:rsidRPr="00771750">
        <w:t xml:space="preserve"> </w:t>
      </w:r>
      <w:r w:rsidRPr="00771750">
        <w:t>lump</w:t>
      </w:r>
      <w:r w:rsidR="009D42B6" w:rsidRPr="00771750">
        <w:t xml:space="preserve"> </w:t>
      </w:r>
      <w:r w:rsidRPr="00771750">
        <w:t>sum,</w:t>
      </w:r>
      <w:r w:rsidR="009D42B6" w:rsidRPr="00771750">
        <w:t xml:space="preserve"> </w:t>
      </w:r>
      <w:r w:rsidRPr="00771750">
        <w:t>daily</w:t>
      </w:r>
      <w:r w:rsidR="009D42B6" w:rsidRPr="00771750">
        <w:t xml:space="preserve"> </w:t>
      </w:r>
      <w:r w:rsidRPr="00771750">
        <w:t>payment</w:t>
      </w:r>
      <w:r w:rsidR="009D42B6" w:rsidRPr="00771750">
        <w:t xml:space="preserve"> </w:t>
      </w:r>
      <w:r w:rsidRPr="00771750">
        <w:t>or</w:t>
      </w:r>
      <w:r w:rsidR="009D42B6" w:rsidRPr="00771750">
        <w:t xml:space="preserve"> </w:t>
      </w:r>
      <w:r w:rsidRPr="00771750">
        <w:t>a</w:t>
      </w:r>
      <w:r w:rsidR="009D42B6" w:rsidRPr="00771750">
        <w:t xml:space="preserve"> </w:t>
      </w:r>
      <w:r w:rsidRPr="00771750">
        <w:t>combination</w:t>
      </w:r>
      <w:r w:rsidR="009D42B6" w:rsidRPr="00771750">
        <w:t xml:space="preserve"> </w:t>
      </w:r>
      <w:r w:rsidRPr="00771750">
        <w:t>of</w:t>
      </w:r>
      <w:r w:rsidR="009D42B6" w:rsidRPr="00771750">
        <w:t xml:space="preserve"> </w:t>
      </w:r>
      <w:proofErr w:type="gramStart"/>
      <w:r w:rsidRPr="00771750">
        <w:t>both;</w:t>
      </w:r>
      <w:proofErr w:type="gramEnd"/>
    </w:p>
    <w:p w14:paraId="48D69671" w14:textId="7AE02F01" w:rsidR="001410BE" w:rsidRPr="00771750" w:rsidRDefault="001410BE" w:rsidP="00162DD2">
      <w:pPr>
        <w:pStyle w:val="Bullet1"/>
      </w:pPr>
      <w:r w:rsidRPr="00771750">
        <w:t>requirements</w:t>
      </w:r>
      <w:r w:rsidR="009D42B6" w:rsidRPr="00771750">
        <w:t xml:space="preserve"> </w:t>
      </w:r>
      <w:r w:rsidRPr="00771750">
        <w:t>for</w:t>
      </w:r>
      <w:r w:rsidR="009D42B6" w:rsidRPr="00771750">
        <w:t xml:space="preserve"> </w:t>
      </w:r>
      <w:r w:rsidRPr="00771750">
        <w:t>providers</w:t>
      </w:r>
      <w:r w:rsidR="009D42B6" w:rsidRPr="00771750">
        <w:t xml:space="preserve"> </w:t>
      </w:r>
      <w:r w:rsidRPr="00771750">
        <w:t>to</w:t>
      </w:r>
      <w:r w:rsidR="009D42B6" w:rsidRPr="00771750">
        <w:t xml:space="preserve"> </w:t>
      </w:r>
      <w:r w:rsidRPr="00771750">
        <w:t>publish</w:t>
      </w:r>
      <w:r w:rsidR="009D42B6" w:rsidRPr="00771750">
        <w:t xml:space="preserve"> </w:t>
      </w:r>
      <w:r w:rsidRPr="00771750">
        <w:t>the</w:t>
      </w:r>
      <w:r w:rsidR="009D42B6" w:rsidRPr="00771750">
        <w:t xml:space="preserve"> </w:t>
      </w:r>
      <w:r w:rsidRPr="00771750">
        <w:t>maximum</w:t>
      </w:r>
      <w:r w:rsidR="009D42B6" w:rsidRPr="00771750">
        <w:t xml:space="preserve"> </w:t>
      </w:r>
      <w:r w:rsidRPr="00771750">
        <w:t>price</w:t>
      </w:r>
      <w:r w:rsidR="009D42B6" w:rsidRPr="00771750">
        <w:t xml:space="preserve"> </w:t>
      </w:r>
      <w:r w:rsidRPr="00771750">
        <w:t>they</w:t>
      </w:r>
      <w:r w:rsidR="009D42B6" w:rsidRPr="00771750">
        <w:t xml:space="preserve"> </w:t>
      </w:r>
      <w:r w:rsidRPr="00771750">
        <w:t>charge</w:t>
      </w:r>
      <w:r w:rsidR="009D42B6" w:rsidRPr="00771750">
        <w:t xml:space="preserve"> </w:t>
      </w:r>
      <w:r w:rsidRPr="00771750">
        <w:t>for</w:t>
      </w:r>
      <w:r w:rsidR="009D42B6" w:rsidRPr="00771750">
        <w:t xml:space="preserve"> </w:t>
      </w:r>
      <w:r w:rsidRPr="00771750">
        <w:t>accommodation</w:t>
      </w:r>
      <w:r w:rsidR="009D42B6" w:rsidRPr="00771750">
        <w:t xml:space="preserve"> </w:t>
      </w:r>
      <w:r w:rsidRPr="00771750">
        <w:t>and</w:t>
      </w:r>
      <w:r w:rsidR="009D42B6" w:rsidRPr="00771750">
        <w:t xml:space="preserve"> </w:t>
      </w:r>
      <w:r w:rsidRPr="00771750">
        <w:t>extra</w:t>
      </w:r>
      <w:r w:rsidR="009D42B6" w:rsidRPr="00771750">
        <w:t xml:space="preserve"> </w:t>
      </w:r>
      <w:r w:rsidRPr="00771750">
        <w:t>services</w:t>
      </w:r>
      <w:r w:rsidR="00275532" w:rsidRPr="00771750">
        <w:t>,</w:t>
      </w:r>
      <w:r w:rsidR="009D42B6" w:rsidRPr="00771750">
        <w:t xml:space="preserve"> </w:t>
      </w:r>
      <w:r w:rsidR="00275532" w:rsidRPr="00771750">
        <w:t>from</w:t>
      </w:r>
      <w:r w:rsidR="009D42B6" w:rsidRPr="00771750">
        <w:t xml:space="preserve"> </w:t>
      </w:r>
      <w:r w:rsidR="00275532" w:rsidRPr="00771750">
        <w:t>1</w:t>
      </w:r>
      <w:r w:rsidR="009D42B6" w:rsidRPr="00771750">
        <w:t xml:space="preserve"> </w:t>
      </w:r>
      <w:r w:rsidR="00275532" w:rsidRPr="00771750">
        <w:t>July</w:t>
      </w:r>
      <w:r w:rsidR="009D42B6" w:rsidRPr="00771750">
        <w:t xml:space="preserve"> </w:t>
      </w:r>
      <w:proofErr w:type="gramStart"/>
      <w:r w:rsidR="00275532" w:rsidRPr="00771750">
        <w:t>2014</w:t>
      </w:r>
      <w:r w:rsidRPr="00771750">
        <w:t>;</w:t>
      </w:r>
      <w:proofErr w:type="gramEnd"/>
    </w:p>
    <w:p w14:paraId="6B564BAF" w14:textId="65C71FC6" w:rsidR="001410BE" w:rsidRPr="00771750" w:rsidRDefault="001410BE" w:rsidP="00162DD2">
      <w:pPr>
        <w:pStyle w:val="Bullet1"/>
      </w:pPr>
      <w:r w:rsidRPr="00771750">
        <w:t>higher</w:t>
      </w:r>
      <w:r w:rsidR="009D42B6" w:rsidRPr="00771750">
        <w:t xml:space="preserve"> </w:t>
      </w:r>
      <w:r w:rsidRPr="00771750">
        <w:t>accommodation</w:t>
      </w:r>
      <w:r w:rsidR="009D42B6" w:rsidRPr="00771750">
        <w:t xml:space="preserve"> </w:t>
      </w:r>
      <w:r w:rsidRPr="00771750">
        <w:t>supplement</w:t>
      </w:r>
      <w:r w:rsidR="009D42B6" w:rsidRPr="00771750">
        <w:t xml:space="preserve"> </w:t>
      </w:r>
      <w:r w:rsidRPr="00771750">
        <w:t>payable</w:t>
      </w:r>
      <w:r w:rsidR="009D42B6" w:rsidRPr="00771750">
        <w:t xml:space="preserve"> </w:t>
      </w:r>
      <w:r w:rsidRPr="00771750">
        <w:t>for</w:t>
      </w:r>
      <w:r w:rsidR="009D42B6" w:rsidRPr="00771750">
        <w:t xml:space="preserve"> </w:t>
      </w:r>
      <w:r w:rsidRPr="00771750">
        <w:t>supported</w:t>
      </w:r>
      <w:r w:rsidR="009D42B6" w:rsidRPr="00771750">
        <w:t xml:space="preserve"> </w:t>
      </w:r>
      <w:r w:rsidRPr="00771750">
        <w:t>residents</w:t>
      </w:r>
      <w:r w:rsidR="009D42B6" w:rsidRPr="00771750">
        <w:t xml:space="preserve"> </w:t>
      </w:r>
      <w:r w:rsidRPr="00771750">
        <w:t>in</w:t>
      </w:r>
      <w:r w:rsidR="009D42B6" w:rsidRPr="00771750">
        <w:t xml:space="preserve"> </w:t>
      </w:r>
      <w:r w:rsidRPr="00771750">
        <w:t>residential</w:t>
      </w:r>
      <w:r w:rsidR="009D42B6" w:rsidRPr="00771750">
        <w:t xml:space="preserve"> </w:t>
      </w:r>
      <w:r w:rsidRPr="00771750">
        <w:t>care</w:t>
      </w:r>
      <w:r w:rsidR="009D42B6" w:rsidRPr="00771750">
        <w:t xml:space="preserve"> </w:t>
      </w:r>
      <w:r w:rsidR="00886400" w:rsidRPr="00771750">
        <w:t>facilities</w:t>
      </w:r>
      <w:r w:rsidR="009D42B6" w:rsidRPr="00771750">
        <w:t xml:space="preserve"> </w:t>
      </w:r>
      <w:r w:rsidRPr="00771750">
        <w:t>that</w:t>
      </w:r>
      <w:r w:rsidR="009D42B6" w:rsidRPr="00771750">
        <w:t xml:space="preserve"> </w:t>
      </w:r>
      <w:r w:rsidRPr="00771750">
        <w:t>were</w:t>
      </w:r>
      <w:r w:rsidR="009D42B6" w:rsidRPr="00771750">
        <w:t xml:space="preserve"> </w:t>
      </w:r>
      <w:r w:rsidRPr="00771750">
        <w:t>newly</w:t>
      </w:r>
      <w:r w:rsidR="009D42B6" w:rsidRPr="00771750">
        <w:t xml:space="preserve"> </w:t>
      </w:r>
      <w:r w:rsidRPr="00771750">
        <w:t>built</w:t>
      </w:r>
      <w:r w:rsidR="009D42B6" w:rsidRPr="00771750">
        <w:t xml:space="preserve"> </w:t>
      </w:r>
      <w:r w:rsidRPr="00771750">
        <w:t>or</w:t>
      </w:r>
      <w:r w:rsidR="009D42B6" w:rsidRPr="00771750">
        <w:t xml:space="preserve"> </w:t>
      </w:r>
      <w:r w:rsidRPr="00771750">
        <w:t>significantly</w:t>
      </w:r>
      <w:r w:rsidR="009D42B6" w:rsidRPr="00771750">
        <w:t xml:space="preserve"> </w:t>
      </w:r>
      <w:r w:rsidRPr="00771750">
        <w:t>refurbished</w:t>
      </w:r>
      <w:r w:rsidR="009D42B6" w:rsidRPr="00771750">
        <w:t xml:space="preserve"> </w:t>
      </w:r>
      <w:r w:rsidRPr="00771750">
        <w:t>since</w:t>
      </w:r>
      <w:r w:rsidR="009D42B6" w:rsidRPr="00771750">
        <w:t xml:space="preserve"> </w:t>
      </w:r>
      <w:r w:rsidRPr="00771750">
        <w:t>20</w:t>
      </w:r>
      <w:r w:rsidR="009D42B6" w:rsidRPr="00771750">
        <w:t xml:space="preserve"> </w:t>
      </w:r>
      <w:r w:rsidRPr="00771750">
        <w:t>April</w:t>
      </w:r>
      <w:r w:rsidR="009D42B6" w:rsidRPr="00771750">
        <w:t xml:space="preserve"> </w:t>
      </w:r>
      <w:proofErr w:type="gramStart"/>
      <w:r w:rsidRPr="00771750">
        <w:t>2012;</w:t>
      </w:r>
      <w:proofErr w:type="gramEnd"/>
    </w:p>
    <w:p w14:paraId="68A26239" w14:textId="24B5D407" w:rsidR="001410BE" w:rsidRPr="00771750" w:rsidRDefault="00EB1F4A" w:rsidP="00162DD2">
      <w:pPr>
        <w:pStyle w:val="Bullet1"/>
      </w:pPr>
      <w:r w:rsidRPr="00771750">
        <w:t>creation</w:t>
      </w:r>
      <w:r w:rsidR="009D42B6" w:rsidRPr="00771750">
        <w:t xml:space="preserve"> </w:t>
      </w:r>
      <w:r w:rsidRPr="00771750">
        <w:t>of</w:t>
      </w:r>
      <w:r w:rsidR="009D42B6" w:rsidRPr="00771750">
        <w:t xml:space="preserve"> </w:t>
      </w:r>
      <w:r w:rsidRPr="00771750">
        <w:t>an</w:t>
      </w:r>
      <w:r w:rsidR="009D42B6" w:rsidRPr="00771750">
        <w:t xml:space="preserve"> </w:t>
      </w:r>
      <w:r w:rsidR="001410BE" w:rsidRPr="00771750">
        <w:t>Aged</w:t>
      </w:r>
      <w:r w:rsidR="009D42B6" w:rsidRPr="00771750">
        <w:t xml:space="preserve"> </w:t>
      </w:r>
      <w:r w:rsidR="001410BE" w:rsidRPr="00771750">
        <w:t>Care</w:t>
      </w:r>
      <w:r w:rsidR="009D42B6" w:rsidRPr="00771750">
        <w:t xml:space="preserve"> </w:t>
      </w:r>
      <w:r w:rsidR="001410BE" w:rsidRPr="00771750">
        <w:t>Pricing</w:t>
      </w:r>
      <w:r w:rsidR="009D42B6" w:rsidRPr="00771750">
        <w:t xml:space="preserve"> </w:t>
      </w:r>
      <w:r w:rsidR="001410BE" w:rsidRPr="00771750">
        <w:t>Commissioner</w:t>
      </w:r>
      <w:r w:rsidR="009D42B6" w:rsidRPr="00771750">
        <w:t xml:space="preserve"> </w:t>
      </w:r>
      <w:r w:rsidRPr="00771750">
        <w:t>position</w:t>
      </w:r>
      <w:r w:rsidR="009D42B6" w:rsidRPr="00771750">
        <w:t xml:space="preserve"> </w:t>
      </w:r>
      <w:r w:rsidR="001410BE" w:rsidRPr="00771750">
        <w:t>in</w:t>
      </w:r>
      <w:r w:rsidR="009D42B6" w:rsidRPr="00771750">
        <w:t xml:space="preserve"> </w:t>
      </w:r>
      <w:r w:rsidR="001410BE" w:rsidRPr="00771750">
        <w:t>October</w:t>
      </w:r>
      <w:r w:rsidR="009D42B6" w:rsidRPr="00771750">
        <w:t xml:space="preserve"> </w:t>
      </w:r>
      <w:r w:rsidR="001410BE" w:rsidRPr="00771750">
        <w:t>2013;</w:t>
      </w:r>
      <w:r w:rsidR="009D42B6" w:rsidRPr="00771750">
        <w:t xml:space="preserve"> </w:t>
      </w:r>
      <w:r w:rsidR="001410BE" w:rsidRPr="00771750">
        <w:t>and</w:t>
      </w:r>
    </w:p>
    <w:p w14:paraId="600FE49B" w14:textId="7C9FE3D4" w:rsidR="009D42B6" w:rsidRPr="00771750" w:rsidRDefault="004D49AE" w:rsidP="00162DD2">
      <w:pPr>
        <w:pStyle w:val="Bullet1"/>
      </w:pPr>
      <w:r w:rsidRPr="00771750">
        <w:t>r</w:t>
      </w:r>
      <w:r w:rsidR="001410BE" w:rsidRPr="00771750">
        <w:t>ental</w:t>
      </w:r>
      <w:r w:rsidR="009D42B6" w:rsidRPr="00771750">
        <w:t xml:space="preserve"> </w:t>
      </w:r>
      <w:r w:rsidR="001410BE" w:rsidRPr="00771750">
        <w:t>income</w:t>
      </w:r>
      <w:r w:rsidR="009D42B6" w:rsidRPr="00771750">
        <w:t xml:space="preserve"> </w:t>
      </w:r>
      <w:r w:rsidR="001410BE" w:rsidRPr="00771750">
        <w:t>from</w:t>
      </w:r>
      <w:r w:rsidR="009D42B6" w:rsidRPr="00771750">
        <w:t xml:space="preserve"> </w:t>
      </w:r>
      <w:r w:rsidR="001410BE" w:rsidRPr="00771750">
        <w:t>the</w:t>
      </w:r>
      <w:r w:rsidR="009D42B6" w:rsidRPr="00771750">
        <w:t xml:space="preserve"> </w:t>
      </w:r>
      <w:r w:rsidR="001410BE" w:rsidRPr="00771750">
        <w:t>former</w:t>
      </w:r>
      <w:r w:rsidR="009D42B6" w:rsidRPr="00771750">
        <w:t xml:space="preserve"> </w:t>
      </w:r>
      <w:r w:rsidR="001410BE" w:rsidRPr="00771750">
        <w:t>home</w:t>
      </w:r>
      <w:r w:rsidR="009D42B6" w:rsidRPr="00771750">
        <w:t xml:space="preserve"> </w:t>
      </w:r>
      <w:r w:rsidR="00C961FF" w:rsidRPr="00771750">
        <w:t>became</w:t>
      </w:r>
      <w:r w:rsidR="009D42B6" w:rsidRPr="00771750">
        <w:t xml:space="preserve"> </w:t>
      </w:r>
      <w:r w:rsidR="001410BE" w:rsidRPr="00771750">
        <w:t>assessable</w:t>
      </w:r>
      <w:r w:rsidR="009D42B6" w:rsidRPr="00771750">
        <w:t xml:space="preserve"> </w:t>
      </w:r>
      <w:r w:rsidR="001410BE" w:rsidRPr="00771750">
        <w:t>for</w:t>
      </w:r>
      <w:r w:rsidR="009D42B6" w:rsidRPr="00771750">
        <w:t xml:space="preserve"> </w:t>
      </w:r>
      <w:r w:rsidR="001410BE" w:rsidRPr="00771750">
        <w:t>all</w:t>
      </w:r>
      <w:r w:rsidR="009D42B6" w:rsidRPr="00771750">
        <w:t xml:space="preserve"> </w:t>
      </w:r>
      <w:r w:rsidR="001410BE" w:rsidRPr="00771750">
        <w:t>resid</w:t>
      </w:r>
      <w:r w:rsidR="00A5709A" w:rsidRPr="00771750">
        <w:t>ents</w:t>
      </w:r>
      <w:r w:rsidR="009D42B6" w:rsidRPr="00771750">
        <w:t xml:space="preserve"> </w:t>
      </w:r>
      <w:r w:rsidR="00A5709A" w:rsidRPr="00771750">
        <w:t>who</w:t>
      </w:r>
      <w:r w:rsidR="009D42B6" w:rsidRPr="00771750">
        <w:t xml:space="preserve"> </w:t>
      </w:r>
      <w:r w:rsidR="00A5709A" w:rsidRPr="00771750">
        <w:t>enter</w:t>
      </w:r>
      <w:r w:rsidR="009D42B6" w:rsidRPr="00771750">
        <w:t xml:space="preserve"> </w:t>
      </w:r>
      <w:r w:rsidR="00A5709A" w:rsidRPr="00771750">
        <w:t>care</w:t>
      </w:r>
      <w:r w:rsidR="009D42B6" w:rsidRPr="00771750">
        <w:t xml:space="preserve"> </w:t>
      </w:r>
      <w:r w:rsidR="00A5709A" w:rsidRPr="00771750">
        <w:t>from</w:t>
      </w:r>
      <w:r w:rsidR="009D42B6" w:rsidRPr="00771750">
        <w:t xml:space="preserve"> </w:t>
      </w:r>
      <w:r w:rsidR="00A5709A" w:rsidRPr="00771750">
        <w:t>1</w:t>
      </w:r>
      <w:r w:rsidR="00075C60" w:rsidRPr="00771750">
        <w:t> </w:t>
      </w:r>
      <w:r w:rsidR="00A5709A" w:rsidRPr="00771750">
        <w:t>July</w:t>
      </w:r>
      <w:r w:rsidR="00075C60" w:rsidRPr="00771750">
        <w:t> </w:t>
      </w:r>
      <w:r w:rsidR="001410BE" w:rsidRPr="00771750">
        <w:t>2016</w:t>
      </w:r>
      <w:r w:rsidR="009D42B6" w:rsidRPr="00771750">
        <w:t xml:space="preserve"> </w:t>
      </w:r>
      <w:r w:rsidR="001410BE" w:rsidRPr="00771750">
        <w:t>(formerly</w:t>
      </w:r>
      <w:r w:rsidR="009D42B6" w:rsidRPr="00771750">
        <w:t xml:space="preserve"> </w:t>
      </w:r>
      <w:r w:rsidR="001410BE" w:rsidRPr="00771750">
        <w:t>exempt</w:t>
      </w:r>
      <w:r w:rsidR="009D42B6" w:rsidRPr="00771750">
        <w:t xml:space="preserve"> </w:t>
      </w:r>
      <w:r w:rsidR="001410BE" w:rsidRPr="00771750">
        <w:t>for</w:t>
      </w:r>
      <w:r w:rsidR="009D42B6" w:rsidRPr="00771750">
        <w:t xml:space="preserve"> </w:t>
      </w:r>
      <w:r w:rsidR="001410BE" w:rsidRPr="00771750">
        <w:t>residents</w:t>
      </w:r>
      <w:r w:rsidR="009D42B6" w:rsidRPr="00771750">
        <w:t xml:space="preserve"> </w:t>
      </w:r>
      <w:r w:rsidR="001410BE" w:rsidRPr="00771750">
        <w:t>who</w:t>
      </w:r>
      <w:r w:rsidR="009D42B6" w:rsidRPr="00771750">
        <w:t xml:space="preserve"> </w:t>
      </w:r>
      <w:r w:rsidR="001410BE" w:rsidRPr="00771750">
        <w:t>made</w:t>
      </w:r>
      <w:r w:rsidR="009D42B6" w:rsidRPr="00771750">
        <w:t xml:space="preserve"> </w:t>
      </w:r>
      <w:r w:rsidR="001410BE" w:rsidRPr="00771750">
        <w:t>a</w:t>
      </w:r>
      <w:r w:rsidR="009D42B6" w:rsidRPr="00771750">
        <w:t xml:space="preserve"> </w:t>
      </w:r>
      <w:r w:rsidR="001410BE" w:rsidRPr="00771750">
        <w:t>daily</w:t>
      </w:r>
      <w:r w:rsidR="009D42B6" w:rsidRPr="00771750">
        <w:t xml:space="preserve"> </w:t>
      </w:r>
      <w:r w:rsidR="001410BE" w:rsidRPr="00771750">
        <w:t>payment</w:t>
      </w:r>
      <w:r w:rsidR="009D42B6" w:rsidRPr="00771750">
        <w:t xml:space="preserve"> </w:t>
      </w:r>
      <w:r w:rsidR="001410BE" w:rsidRPr="00771750">
        <w:t>for</w:t>
      </w:r>
      <w:r w:rsidR="009D42B6" w:rsidRPr="00771750">
        <w:t xml:space="preserve"> </w:t>
      </w:r>
      <w:r w:rsidR="001410BE" w:rsidRPr="00771750">
        <w:t>their</w:t>
      </w:r>
      <w:r w:rsidR="009D42B6" w:rsidRPr="00771750">
        <w:t xml:space="preserve"> </w:t>
      </w:r>
      <w:r w:rsidR="001410BE" w:rsidRPr="00771750">
        <w:t>accommodation).</w:t>
      </w:r>
    </w:p>
    <w:p w14:paraId="2B8C963D" w14:textId="1341D833" w:rsidR="001410BE" w:rsidRPr="00771750" w:rsidRDefault="001410BE" w:rsidP="002A7D3B">
      <w:pPr>
        <w:pStyle w:val="Heading3NoNumber"/>
      </w:pPr>
      <w:bookmarkStart w:id="146" w:name="_Toc14887284"/>
      <w:r w:rsidRPr="00771750">
        <w:t>Cross-program</w:t>
      </w:r>
      <w:bookmarkEnd w:id="146"/>
    </w:p>
    <w:p w14:paraId="4B6C6080" w14:textId="763FFE69" w:rsidR="001410BE" w:rsidRPr="00771750" w:rsidRDefault="004D49AE" w:rsidP="00162DD2">
      <w:pPr>
        <w:pStyle w:val="Bullet1"/>
      </w:pPr>
      <w:r w:rsidRPr="00771750">
        <w:t>O</w:t>
      </w:r>
      <w:r w:rsidR="001410BE" w:rsidRPr="00771750">
        <w:t>verall</w:t>
      </w:r>
      <w:r w:rsidR="009D42B6" w:rsidRPr="00771750">
        <w:t xml:space="preserve"> </w:t>
      </w:r>
      <w:r w:rsidR="001410BE" w:rsidRPr="00771750">
        <w:t>target</w:t>
      </w:r>
      <w:r w:rsidR="009D42B6" w:rsidRPr="00771750">
        <w:t xml:space="preserve"> </w:t>
      </w:r>
      <w:r w:rsidR="001410BE" w:rsidRPr="00771750">
        <w:t>provision</w:t>
      </w:r>
      <w:r w:rsidR="009D42B6" w:rsidRPr="00771750">
        <w:t xml:space="preserve"> </w:t>
      </w:r>
      <w:r w:rsidR="001410BE" w:rsidRPr="00771750">
        <w:t>ratio</w:t>
      </w:r>
      <w:r w:rsidR="009D42B6" w:rsidRPr="00771750">
        <w:t xml:space="preserve"> </w:t>
      </w:r>
      <w:r w:rsidR="001410BE" w:rsidRPr="00771750">
        <w:t>for</w:t>
      </w:r>
      <w:r w:rsidR="009D42B6" w:rsidRPr="00771750">
        <w:t xml:space="preserve"> </w:t>
      </w:r>
      <w:r w:rsidR="001410BE" w:rsidRPr="00771750">
        <w:t>Government</w:t>
      </w:r>
      <w:r w:rsidR="009D42B6" w:rsidRPr="00771750">
        <w:t xml:space="preserve"> </w:t>
      </w:r>
      <w:r w:rsidR="001410BE" w:rsidRPr="00771750">
        <w:t>subsidised</w:t>
      </w:r>
      <w:r w:rsidR="009D42B6" w:rsidRPr="00771750">
        <w:t xml:space="preserve"> </w:t>
      </w:r>
      <w:r w:rsidR="001410BE" w:rsidRPr="00771750">
        <w:t>aged</w:t>
      </w:r>
      <w:r w:rsidR="009D42B6" w:rsidRPr="00771750">
        <w:t xml:space="preserve"> </w:t>
      </w:r>
      <w:r w:rsidR="001410BE" w:rsidRPr="00771750">
        <w:t>care</w:t>
      </w:r>
      <w:r w:rsidR="009D42B6" w:rsidRPr="00771750">
        <w:t xml:space="preserve"> </w:t>
      </w:r>
      <w:r w:rsidR="001410BE" w:rsidRPr="00771750">
        <w:t>places</w:t>
      </w:r>
      <w:r w:rsidR="009D42B6" w:rsidRPr="00771750">
        <w:t xml:space="preserve"> </w:t>
      </w:r>
      <w:r w:rsidR="001410BE" w:rsidRPr="00771750">
        <w:t>to</w:t>
      </w:r>
      <w:r w:rsidR="009D42B6" w:rsidRPr="00771750">
        <w:t xml:space="preserve"> </w:t>
      </w:r>
      <w:r w:rsidR="001410BE" w:rsidRPr="00771750">
        <w:t>increase</w:t>
      </w:r>
      <w:r w:rsidR="009D42B6" w:rsidRPr="00771750">
        <w:t xml:space="preserve"> </w:t>
      </w:r>
      <w:r w:rsidR="001410BE" w:rsidRPr="00771750">
        <w:t>from</w:t>
      </w:r>
      <w:r w:rsidR="009D42B6" w:rsidRPr="00771750">
        <w:t xml:space="preserve"> </w:t>
      </w:r>
      <w:r w:rsidR="001410BE" w:rsidRPr="00771750">
        <w:t>113</w:t>
      </w:r>
      <w:r w:rsidR="009D42B6" w:rsidRPr="00771750">
        <w:t xml:space="preserve"> </w:t>
      </w:r>
      <w:r w:rsidR="001410BE" w:rsidRPr="00771750">
        <w:t>places</w:t>
      </w:r>
      <w:r w:rsidR="009D42B6" w:rsidRPr="00771750">
        <w:t xml:space="preserve"> </w:t>
      </w:r>
      <w:r w:rsidR="001410BE" w:rsidRPr="00771750">
        <w:t>for</w:t>
      </w:r>
      <w:r w:rsidR="009D42B6" w:rsidRPr="00771750">
        <w:t xml:space="preserve"> </w:t>
      </w:r>
      <w:r w:rsidR="001410BE" w:rsidRPr="00771750">
        <w:t>every</w:t>
      </w:r>
      <w:r w:rsidR="009D42B6" w:rsidRPr="00771750">
        <w:t xml:space="preserve"> </w:t>
      </w:r>
      <w:r w:rsidR="001410BE" w:rsidRPr="00771750">
        <w:t>1,000</w:t>
      </w:r>
      <w:r w:rsidR="009D42B6" w:rsidRPr="00771750">
        <w:t xml:space="preserve"> </w:t>
      </w:r>
      <w:r w:rsidR="001410BE" w:rsidRPr="00771750">
        <w:t>people</w:t>
      </w:r>
      <w:r w:rsidR="009D42B6" w:rsidRPr="00771750">
        <w:t xml:space="preserve"> </w:t>
      </w:r>
      <w:r w:rsidR="001410BE" w:rsidRPr="00771750">
        <w:t>aged</w:t>
      </w:r>
      <w:r w:rsidR="009D42B6" w:rsidRPr="00771750">
        <w:t xml:space="preserve"> </w:t>
      </w:r>
      <w:r w:rsidR="00E17385" w:rsidRPr="00771750">
        <w:t>70+</w:t>
      </w:r>
      <w:r w:rsidR="009D42B6" w:rsidRPr="00771750">
        <w:t xml:space="preserve"> </w:t>
      </w:r>
      <w:r w:rsidR="00E17385" w:rsidRPr="00771750">
        <w:t>to</w:t>
      </w:r>
      <w:r w:rsidR="009D42B6" w:rsidRPr="00771750">
        <w:t xml:space="preserve"> </w:t>
      </w:r>
      <w:r w:rsidR="00E17385" w:rsidRPr="00771750">
        <w:t>125</w:t>
      </w:r>
      <w:r w:rsidR="009D42B6" w:rsidRPr="00771750">
        <w:t xml:space="preserve"> </w:t>
      </w:r>
      <w:r w:rsidR="00E17385" w:rsidRPr="00771750">
        <w:t>places</w:t>
      </w:r>
      <w:r w:rsidR="009D42B6" w:rsidRPr="00771750">
        <w:t xml:space="preserve"> </w:t>
      </w:r>
      <w:r w:rsidR="00B16C53" w:rsidRPr="00771750">
        <w:t xml:space="preserve">over the period </w:t>
      </w:r>
      <w:r w:rsidR="00E17385" w:rsidRPr="00771750">
        <w:t>2012-13</w:t>
      </w:r>
      <w:r w:rsidR="009D42B6" w:rsidRPr="00771750">
        <w:t xml:space="preserve"> </w:t>
      </w:r>
      <w:r w:rsidR="00B16C53" w:rsidRPr="00771750">
        <w:t>to</w:t>
      </w:r>
      <w:r w:rsidR="009D42B6" w:rsidRPr="00771750">
        <w:t xml:space="preserve"> </w:t>
      </w:r>
      <w:proofErr w:type="gramStart"/>
      <w:r w:rsidR="00E17385" w:rsidRPr="00771750">
        <w:t>2021-</w:t>
      </w:r>
      <w:r w:rsidR="001410BE" w:rsidRPr="00771750">
        <w:t>22;</w:t>
      </w:r>
      <w:proofErr w:type="gramEnd"/>
    </w:p>
    <w:p w14:paraId="17BEED23" w14:textId="06BCCF2B" w:rsidR="001410BE" w:rsidRPr="00771750" w:rsidRDefault="001410BE" w:rsidP="00162DD2">
      <w:pPr>
        <w:pStyle w:val="Bullet1"/>
      </w:pPr>
      <w:r w:rsidRPr="00771750">
        <w:t>creation</w:t>
      </w:r>
      <w:r w:rsidR="009D42B6" w:rsidRPr="00771750">
        <w:t xml:space="preserve"> </w:t>
      </w:r>
      <w:r w:rsidRPr="00771750">
        <w:t>of</w:t>
      </w:r>
      <w:r w:rsidR="009D42B6" w:rsidRPr="00771750">
        <w:t xml:space="preserve"> </w:t>
      </w:r>
      <w:r w:rsidRPr="00771750">
        <w:t>a</w:t>
      </w:r>
      <w:r w:rsidR="009D42B6" w:rsidRPr="00771750">
        <w:t xml:space="preserve"> </w:t>
      </w:r>
      <w:r w:rsidRPr="00771750">
        <w:t>single</w:t>
      </w:r>
      <w:r w:rsidR="009D42B6" w:rsidRPr="00771750">
        <w:t xml:space="preserve"> </w:t>
      </w:r>
      <w:r w:rsidRPr="00771750">
        <w:t>budget</w:t>
      </w:r>
      <w:r w:rsidR="009D42B6" w:rsidRPr="00771750">
        <w:t xml:space="preserve"> </w:t>
      </w:r>
      <w:r w:rsidRPr="00771750">
        <w:t>item</w:t>
      </w:r>
      <w:r w:rsidR="009D42B6" w:rsidRPr="00771750">
        <w:t xml:space="preserve"> </w:t>
      </w:r>
      <w:r w:rsidRPr="00771750">
        <w:t>for</w:t>
      </w:r>
      <w:r w:rsidR="009D42B6" w:rsidRPr="00771750">
        <w:t xml:space="preserve"> </w:t>
      </w:r>
      <w:r w:rsidRPr="00771750">
        <w:t>home</w:t>
      </w:r>
      <w:r w:rsidR="009D42B6" w:rsidRPr="00771750">
        <w:t xml:space="preserve"> </w:t>
      </w:r>
      <w:r w:rsidRPr="00771750">
        <w:t>car</w:t>
      </w:r>
      <w:r w:rsidR="00DE35E3" w:rsidRPr="00771750">
        <w:t>e</w:t>
      </w:r>
      <w:r w:rsidR="009D42B6" w:rsidRPr="00771750">
        <w:t xml:space="preserve"> </w:t>
      </w:r>
      <w:r w:rsidR="00DE35E3" w:rsidRPr="00771750">
        <w:t>packages</w:t>
      </w:r>
      <w:r w:rsidR="009D42B6" w:rsidRPr="00771750">
        <w:t xml:space="preserve"> </w:t>
      </w:r>
      <w:r w:rsidR="00DE35E3" w:rsidRPr="00771750">
        <w:t>and</w:t>
      </w:r>
      <w:r w:rsidR="009D42B6" w:rsidRPr="00771750">
        <w:t xml:space="preserve"> </w:t>
      </w:r>
      <w:r w:rsidR="00DE35E3" w:rsidRPr="00771750">
        <w:t>residential</w:t>
      </w:r>
      <w:r w:rsidR="009D42B6" w:rsidRPr="00771750">
        <w:t xml:space="preserve"> </w:t>
      </w:r>
      <w:r w:rsidR="00BE0891" w:rsidRPr="00771750">
        <w:t>care</w:t>
      </w:r>
      <w:r w:rsidR="009D42B6" w:rsidRPr="00771750">
        <w:t xml:space="preserve"> </w:t>
      </w:r>
      <w:r w:rsidR="00BE0891" w:rsidRPr="00771750">
        <w:t>places</w:t>
      </w:r>
      <w:r w:rsidR="009D42B6" w:rsidRPr="00771750">
        <w:t xml:space="preserve"> </w:t>
      </w:r>
      <w:r w:rsidR="00BE0891" w:rsidRPr="00771750">
        <w:t>from</w:t>
      </w:r>
      <w:r w:rsidR="009D42B6" w:rsidRPr="00771750">
        <w:t xml:space="preserve"> </w:t>
      </w:r>
      <w:r w:rsidR="00BE0891" w:rsidRPr="00771750">
        <w:t>1</w:t>
      </w:r>
      <w:r w:rsidR="00647EB8" w:rsidRPr="00771750">
        <w:t> </w:t>
      </w:r>
      <w:r w:rsidR="00BE0891" w:rsidRPr="00771750">
        <w:t>July</w:t>
      </w:r>
      <w:r w:rsidR="00647EB8" w:rsidRPr="00771750">
        <w:t> </w:t>
      </w:r>
      <w:r w:rsidRPr="00771750">
        <w:t>2018</w:t>
      </w:r>
      <w:r w:rsidR="009D42B6" w:rsidRPr="00771750">
        <w:t xml:space="preserve"> </w:t>
      </w:r>
      <w:r w:rsidRPr="00771750">
        <w:t>that</w:t>
      </w:r>
      <w:r w:rsidR="009D42B6" w:rsidRPr="00771750">
        <w:t xml:space="preserve"> </w:t>
      </w:r>
      <w:r w:rsidR="00447988" w:rsidRPr="00771750">
        <w:t>allows</w:t>
      </w:r>
      <w:r w:rsidR="009D42B6" w:rsidRPr="00771750">
        <w:t xml:space="preserve"> </w:t>
      </w:r>
      <w:r w:rsidRPr="00771750">
        <w:t>flexibility</w:t>
      </w:r>
      <w:r w:rsidR="009D42B6" w:rsidRPr="00771750">
        <w:t xml:space="preserve"> </w:t>
      </w:r>
      <w:r w:rsidR="008625BD" w:rsidRPr="00771750">
        <w:t>for</w:t>
      </w:r>
      <w:r w:rsidR="009D42B6" w:rsidRPr="00771750">
        <w:t xml:space="preserve"> </w:t>
      </w:r>
      <w:r w:rsidR="008625BD" w:rsidRPr="00771750">
        <w:t>the</w:t>
      </w:r>
      <w:r w:rsidR="009D42B6" w:rsidRPr="00771750">
        <w:t xml:space="preserve"> </w:t>
      </w:r>
      <w:r w:rsidR="008625BD" w:rsidRPr="00771750">
        <w:t>Government</w:t>
      </w:r>
      <w:r w:rsidR="009D42B6" w:rsidRPr="00771750">
        <w:t xml:space="preserve"> </w:t>
      </w:r>
      <w:r w:rsidRPr="00771750">
        <w:t>to</w:t>
      </w:r>
      <w:r w:rsidR="009D42B6" w:rsidRPr="00771750">
        <w:t xml:space="preserve"> </w:t>
      </w:r>
      <w:r w:rsidRPr="00771750">
        <w:t>direct</w:t>
      </w:r>
      <w:r w:rsidR="009D42B6" w:rsidRPr="00771750">
        <w:t xml:space="preserve"> </w:t>
      </w:r>
      <w:r w:rsidRPr="00771750">
        <w:t>available</w:t>
      </w:r>
      <w:r w:rsidR="009D42B6" w:rsidRPr="00771750">
        <w:t xml:space="preserve"> </w:t>
      </w:r>
      <w:r w:rsidRPr="00771750">
        <w:t>funding</w:t>
      </w:r>
      <w:r w:rsidR="009D42B6" w:rsidRPr="00771750">
        <w:t xml:space="preserve"> </w:t>
      </w:r>
      <w:r w:rsidRPr="00771750">
        <w:t>to</w:t>
      </w:r>
      <w:r w:rsidR="009D42B6" w:rsidRPr="00771750">
        <w:t xml:space="preserve"> </w:t>
      </w:r>
      <w:r w:rsidRPr="00771750">
        <w:t>home</w:t>
      </w:r>
      <w:r w:rsidR="009D42B6" w:rsidRPr="00771750">
        <w:t xml:space="preserve"> </w:t>
      </w:r>
      <w:r w:rsidRPr="00771750">
        <w:t>care</w:t>
      </w:r>
      <w:r w:rsidR="009D42B6" w:rsidRPr="00771750">
        <w:t xml:space="preserve"> </w:t>
      </w:r>
      <w:r w:rsidRPr="00771750">
        <w:t>or</w:t>
      </w:r>
      <w:r w:rsidR="009D42B6" w:rsidRPr="00771750">
        <w:t xml:space="preserve"> </w:t>
      </w:r>
      <w:r w:rsidRPr="00771750">
        <w:t>residential</w:t>
      </w:r>
      <w:r w:rsidR="009D42B6" w:rsidRPr="00771750">
        <w:t xml:space="preserve"> </w:t>
      </w:r>
      <w:r w:rsidRPr="00771750">
        <w:t>care</w:t>
      </w:r>
      <w:r w:rsidR="009D42B6" w:rsidRPr="00771750">
        <w:t xml:space="preserve"> </w:t>
      </w:r>
      <w:r w:rsidRPr="00771750">
        <w:t>in</w:t>
      </w:r>
      <w:r w:rsidR="009D42B6" w:rsidRPr="00771750">
        <w:t xml:space="preserve"> </w:t>
      </w:r>
      <w:r w:rsidRPr="00771750">
        <w:t>response</w:t>
      </w:r>
      <w:r w:rsidR="009D42B6" w:rsidRPr="00771750">
        <w:t xml:space="preserve"> </w:t>
      </w:r>
      <w:r w:rsidRPr="00771750">
        <w:t>to</w:t>
      </w:r>
      <w:r w:rsidR="009D42B6" w:rsidRPr="00771750">
        <w:t xml:space="preserve"> </w:t>
      </w:r>
      <w:r w:rsidRPr="00771750">
        <w:t>consumer</w:t>
      </w:r>
      <w:r w:rsidR="009D42B6" w:rsidRPr="00771750">
        <w:t xml:space="preserve"> </w:t>
      </w:r>
      <w:proofErr w:type="gramStart"/>
      <w:r w:rsidRPr="00771750">
        <w:t>preferences;</w:t>
      </w:r>
      <w:proofErr w:type="gramEnd"/>
    </w:p>
    <w:p w14:paraId="20B22AAA" w14:textId="77777777" w:rsidR="009D42B6" w:rsidRPr="00771750" w:rsidRDefault="001410BE" w:rsidP="00162DD2">
      <w:pPr>
        <w:pStyle w:val="Bullet1"/>
      </w:pPr>
      <w:r w:rsidRPr="00771750">
        <w:t>establishing</w:t>
      </w:r>
      <w:r w:rsidR="009D42B6" w:rsidRPr="00771750">
        <w:t xml:space="preserve"> </w:t>
      </w:r>
      <w:r w:rsidRPr="00771750">
        <w:t>the</w:t>
      </w:r>
      <w:r w:rsidR="009D42B6" w:rsidRPr="00771750">
        <w:t xml:space="preserve"> </w:t>
      </w:r>
      <w:r w:rsidRPr="00771750">
        <w:t>Aged</w:t>
      </w:r>
      <w:r w:rsidR="009D42B6" w:rsidRPr="00771750">
        <w:t xml:space="preserve"> </w:t>
      </w:r>
      <w:r w:rsidRPr="00771750">
        <w:t>Care</w:t>
      </w:r>
      <w:r w:rsidR="009D42B6" w:rsidRPr="00771750">
        <w:t xml:space="preserve"> </w:t>
      </w:r>
      <w:r w:rsidRPr="00771750">
        <w:t>Quality</w:t>
      </w:r>
      <w:r w:rsidR="009D42B6" w:rsidRPr="00771750">
        <w:t xml:space="preserve"> </w:t>
      </w:r>
      <w:r w:rsidRPr="00771750">
        <w:t>and</w:t>
      </w:r>
      <w:r w:rsidR="009D42B6" w:rsidRPr="00771750">
        <w:t xml:space="preserve"> </w:t>
      </w:r>
      <w:r w:rsidRPr="00771750">
        <w:t>Safety</w:t>
      </w:r>
      <w:r w:rsidR="009D42B6" w:rsidRPr="00771750">
        <w:t xml:space="preserve"> </w:t>
      </w:r>
      <w:r w:rsidRPr="00771750">
        <w:t>Commission</w:t>
      </w:r>
      <w:r w:rsidR="009D42B6" w:rsidRPr="00771750">
        <w:t xml:space="preserve"> </w:t>
      </w:r>
      <w:r w:rsidRPr="00771750">
        <w:t>from</w:t>
      </w:r>
      <w:r w:rsidR="009D42B6" w:rsidRPr="00771750">
        <w:t xml:space="preserve"> </w:t>
      </w:r>
      <w:r w:rsidRPr="00771750">
        <w:t>January</w:t>
      </w:r>
      <w:r w:rsidR="009D42B6" w:rsidRPr="00771750">
        <w:t xml:space="preserve"> </w:t>
      </w:r>
      <w:r w:rsidRPr="00771750">
        <w:t>2019</w:t>
      </w:r>
      <w:r w:rsidR="009D42B6" w:rsidRPr="00771750">
        <w:t xml:space="preserve"> </w:t>
      </w:r>
      <w:r w:rsidRPr="00771750">
        <w:t>and</w:t>
      </w:r>
      <w:r w:rsidR="009D42B6" w:rsidRPr="00771750">
        <w:t xml:space="preserve"> </w:t>
      </w:r>
      <w:r w:rsidRPr="00771750">
        <w:t>the</w:t>
      </w:r>
      <w:r w:rsidR="009D42B6" w:rsidRPr="00771750">
        <w:t xml:space="preserve"> </w:t>
      </w:r>
      <w:r w:rsidRPr="00771750">
        <w:t>commencement</w:t>
      </w:r>
      <w:r w:rsidR="009D42B6" w:rsidRPr="00771750">
        <w:t xml:space="preserve"> </w:t>
      </w:r>
      <w:r w:rsidRPr="00771750">
        <w:t>of</w:t>
      </w:r>
      <w:r w:rsidR="009D42B6" w:rsidRPr="00771750">
        <w:t xml:space="preserve"> </w:t>
      </w:r>
      <w:r w:rsidRPr="00771750">
        <w:t>a</w:t>
      </w:r>
      <w:r w:rsidR="009D42B6" w:rsidRPr="00771750">
        <w:t xml:space="preserve"> </w:t>
      </w:r>
      <w:r w:rsidRPr="00771750">
        <w:t>single</w:t>
      </w:r>
      <w:r w:rsidR="009D42B6" w:rsidRPr="00771750">
        <w:t xml:space="preserve"> </w:t>
      </w:r>
      <w:r w:rsidRPr="00771750">
        <w:t>set</w:t>
      </w:r>
      <w:r w:rsidR="009D42B6" w:rsidRPr="00771750">
        <w:t xml:space="preserve"> </w:t>
      </w:r>
      <w:r w:rsidRPr="00771750">
        <w:t>of</w:t>
      </w:r>
      <w:r w:rsidR="009D42B6" w:rsidRPr="00771750">
        <w:t xml:space="preserve"> </w:t>
      </w:r>
      <w:r w:rsidRPr="00771750">
        <w:t>quality</w:t>
      </w:r>
      <w:r w:rsidR="009D42B6" w:rsidRPr="00771750">
        <w:t xml:space="preserve"> </w:t>
      </w:r>
      <w:r w:rsidRPr="00771750">
        <w:t>standards</w:t>
      </w:r>
      <w:r w:rsidR="009D42B6" w:rsidRPr="00771750">
        <w:t xml:space="preserve"> </w:t>
      </w:r>
      <w:r w:rsidRPr="00771750">
        <w:t>across</w:t>
      </w:r>
      <w:r w:rsidR="009D42B6" w:rsidRPr="00771750">
        <w:t xml:space="preserve"> </w:t>
      </w:r>
      <w:r w:rsidRPr="00771750">
        <w:t>all</w:t>
      </w:r>
      <w:r w:rsidR="009D42B6" w:rsidRPr="00771750">
        <w:t xml:space="preserve"> </w:t>
      </w:r>
      <w:r w:rsidR="00D1487C" w:rsidRPr="00771750">
        <w:t>aged</w:t>
      </w:r>
      <w:r w:rsidR="009D42B6" w:rsidRPr="00771750">
        <w:t xml:space="preserve"> </w:t>
      </w:r>
      <w:r w:rsidR="00D1487C" w:rsidRPr="00771750">
        <w:t>care</w:t>
      </w:r>
      <w:r w:rsidR="009D42B6" w:rsidRPr="00771750">
        <w:t xml:space="preserve"> </w:t>
      </w:r>
      <w:r w:rsidR="00D1487C" w:rsidRPr="00771750">
        <w:t>from</w:t>
      </w:r>
      <w:r w:rsidR="009D42B6" w:rsidRPr="00771750">
        <w:t xml:space="preserve"> </w:t>
      </w:r>
      <w:r w:rsidR="00D1487C" w:rsidRPr="00771750">
        <w:t>1</w:t>
      </w:r>
      <w:r w:rsidR="009D42B6" w:rsidRPr="00771750">
        <w:t xml:space="preserve"> </w:t>
      </w:r>
      <w:r w:rsidR="00D1487C" w:rsidRPr="00771750">
        <w:t>July</w:t>
      </w:r>
      <w:r w:rsidR="009D42B6" w:rsidRPr="00771750">
        <w:t xml:space="preserve"> </w:t>
      </w:r>
      <w:proofErr w:type="gramStart"/>
      <w:r w:rsidR="00D1487C" w:rsidRPr="00771750">
        <w:t>2019;</w:t>
      </w:r>
      <w:proofErr w:type="gramEnd"/>
    </w:p>
    <w:p w14:paraId="15159B07" w14:textId="2A030401" w:rsidR="00D1487C" w:rsidRPr="00771750" w:rsidRDefault="004D49AE" w:rsidP="00162DD2">
      <w:pPr>
        <w:pStyle w:val="Bullet1"/>
      </w:pPr>
      <w:r w:rsidRPr="00771750">
        <w:t>f</w:t>
      </w:r>
      <w:r w:rsidR="00D1487C" w:rsidRPr="00771750">
        <w:t>rom</w:t>
      </w:r>
      <w:r w:rsidR="009D42B6" w:rsidRPr="00771750">
        <w:t xml:space="preserve"> </w:t>
      </w:r>
      <w:r w:rsidR="00D1487C" w:rsidRPr="00771750">
        <w:t>1</w:t>
      </w:r>
      <w:r w:rsidR="009D42B6" w:rsidRPr="00771750">
        <w:t xml:space="preserve"> </w:t>
      </w:r>
      <w:r w:rsidR="00D1487C" w:rsidRPr="00771750">
        <w:t>July</w:t>
      </w:r>
      <w:r w:rsidR="009D42B6" w:rsidRPr="00771750">
        <w:t xml:space="preserve"> </w:t>
      </w:r>
      <w:r w:rsidR="00D1487C" w:rsidRPr="00771750">
        <w:t>2019,</w:t>
      </w:r>
      <w:r w:rsidR="009D42B6" w:rsidRPr="00771750">
        <w:t xml:space="preserve"> </w:t>
      </w:r>
      <w:r w:rsidR="00D1487C" w:rsidRPr="00771750">
        <w:t>all</w:t>
      </w:r>
      <w:r w:rsidR="009D42B6" w:rsidRPr="00771750">
        <w:t xml:space="preserve"> </w:t>
      </w:r>
      <w:r w:rsidR="00D1487C" w:rsidRPr="00771750">
        <w:t>Comm</w:t>
      </w:r>
      <w:r w:rsidR="00DE35E3" w:rsidRPr="00771750">
        <w:t>onwealth</w:t>
      </w:r>
      <w:r w:rsidR="009D42B6" w:rsidRPr="00771750">
        <w:t xml:space="preserve"> </w:t>
      </w:r>
      <w:r w:rsidR="00DE35E3" w:rsidRPr="00771750">
        <w:t>subsidised</w:t>
      </w:r>
      <w:r w:rsidR="009D42B6" w:rsidRPr="00771750">
        <w:t xml:space="preserve"> </w:t>
      </w:r>
      <w:r w:rsidR="00DE35E3" w:rsidRPr="00771750">
        <w:t>residential</w:t>
      </w:r>
      <w:r w:rsidR="009D42B6" w:rsidRPr="00771750">
        <w:t xml:space="preserve"> </w:t>
      </w:r>
      <w:r w:rsidR="002D6B89" w:rsidRPr="00771750">
        <w:t>care</w:t>
      </w:r>
      <w:r w:rsidR="009D42B6" w:rsidRPr="00771750">
        <w:t xml:space="preserve"> </w:t>
      </w:r>
      <w:r w:rsidR="002D6B89" w:rsidRPr="00771750">
        <w:t>facilities</w:t>
      </w:r>
      <w:r w:rsidR="009D42B6" w:rsidRPr="00771750">
        <w:t xml:space="preserve"> </w:t>
      </w:r>
      <w:r w:rsidR="002E2F7E" w:rsidRPr="00771750">
        <w:t>required to</w:t>
      </w:r>
      <w:r w:rsidR="009D42B6" w:rsidRPr="00771750">
        <w:t xml:space="preserve"> </w:t>
      </w:r>
      <w:r w:rsidR="00D1487C" w:rsidRPr="00771750">
        <w:t>collect</w:t>
      </w:r>
      <w:r w:rsidR="009D42B6" w:rsidRPr="00771750">
        <w:t xml:space="preserve"> </w:t>
      </w:r>
      <w:r w:rsidR="00D1487C" w:rsidRPr="00771750">
        <w:t>and</w:t>
      </w:r>
      <w:r w:rsidR="009D42B6" w:rsidRPr="00771750">
        <w:t xml:space="preserve"> </w:t>
      </w:r>
      <w:r w:rsidR="00D1487C" w:rsidRPr="00771750">
        <w:t>provide</w:t>
      </w:r>
      <w:r w:rsidR="009D42B6" w:rsidRPr="00771750">
        <w:t xml:space="preserve"> </w:t>
      </w:r>
      <w:r w:rsidR="00D1487C" w:rsidRPr="00771750">
        <w:t>clinical</w:t>
      </w:r>
      <w:r w:rsidR="009D42B6" w:rsidRPr="00771750">
        <w:t xml:space="preserve"> </w:t>
      </w:r>
      <w:r w:rsidR="00D1487C" w:rsidRPr="00771750">
        <w:t>quality</w:t>
      </w:r>
      <w:r w:rsidR="009D42B6" w:rsidRPr="00771750">
        <w:t xml:space="preserve"> </w:t>
      </w:r>
      <w:r w:rsidR="00D1487C" w:rsidRPr="00771750">
        <w:t>indicator</w:t>
      </w:r>
      <w:r w:rsidR="009D42B6" w:rsidRPr="00771750">
        <w:t xml:space="preserve"> </w:t>
      </w:r>
      <w:r w:rsidR="00D1487C" w:rsidRPr="00771750">
        <w:t>data</w:t>
      </w:r>
      <w:r w:rsidR="009D42B6" w:rsidRPr="00771750">
        <w:t xml:space="preserve"> </w:t>
      </w:r>
      <w:r w:rsidR="00D1487C" w:rsidRPr="00771750">
        <w:t>to</w:t>
      </w:r>
      <w:r w:rsidR="009D42B6" w:rsidRPr="00771750">
        <w:t xml:space="preserve"> </w:t>
      </w:r>
      <w:r w:rsidR="00D1487C" w:rsidRPr="00771750">
        <w:t>the</w:t>
      </w:r>
      <w:r w:rsidR="009D42B6" w:rsidRPr="00771750">
        <w:t xml:space="preserve"> </w:t>
      </w:r>
      <w:r w:rsidR="00D1487C" w:rsidRPr="00771750">
        <w:t>Department</w:t>
      </w:r>
      <w:r w:rsidR="009D42B6" w:rsidRPr="00771750">
        <w:t xml:space="preserve"> </w:t>
      </w:r>
      <w:r w:rsidR="00D1487C" w:rsidRPr="00771750">
        <w:t>of</w:t>
      </w:r>
      <w:r w:rsidR="009D42B6" w:rsidRPr="00771750">
        <w:t xml:space="preserve"> </w:t>
      </w:r>
      <w:r w:rsidR="00D1487C" w:rsidRPr="00771750">
        <w:t>Health</w:t>
      </w:r>
      <w:r w:rsidR="009D42B6" w:rsidRPr="00771750">
        <w:t xml:space="preserve"> </w:t>
      </w:r>
      <w:r w:rsidR="00D1487C" w:rsidRPr="00771750">
        <w:t>through</w:t>
      </w:r>
      <w:r w:rsidR="009D42B6" w:rsidRPr="00771750">
        <w:t xml:space="preserve"> </w:t>
      </w:r>
      <w:r w:rsidR="00D1487C" w:rsidRPr="00771750">
        <w:t>the</w:t>
      </w:r>
      <w:r w:rsidR="009D42B6" w:rsidRPr="00771750">
        <w:t xml:space="preserve"> </w:t>
      </w:r>
      <w:r w:rsidR="00D1487C" w:rsidRPr="00771750">
        <w:t>National</w:t>
      </w:r>
      <w:r w:rsidR="009D42B6" w:rsidRPr="00771750">
        <w:t xml:space="preserve"> </w:t>
      </w:r>
      <w:r w:rsidR="00D1487C" w:rsidRPr="00771750">
        <w:t>Aged</w:t>
      </w:r>
      <w:r w:rsidR="009D42B6" w:rsidRPr="00771750">
        <w:t xml:space="preserve"> </w:t>
      </w:r>
      <w:r w:rsidR="00D1487C" w:rsidRPr="00771750">
        <w:t>Care</w:t>
      </w:r>
      <w:r w:rsidR="009D42B6" w:rsidRPr="00771750">
        <w:t xml:space="preserve"> </w:t>
      </w:r>
      <w:r w:rsidR="00D1487C" w:rsidRPr="00771750">
        <w:t>Quality</w:t>
      </w:r>
      <w:r w:rsidR="009D42B6" w:rsidRPr="00771750">
        <w:t xml:space="preserve"> </w:t>
      </w:r>
      <w:r w:rsidR="00D1487C" w:rsidRPr="00771750">
        <w:t>Indicator</w:t>
      </w:r>
      <w:r w:rsidR="009D42B6" w:rsidRPr="00771750">
        <w:t xml:space="preserve"> </w:t>
      </w:r>
      <w:r w:rsidR="00D1487C" w:rsidRPr="00771750">
        <w:t>Program.</w:t>
      </w:r>
      <w:r w:rsidR="009D42B6" w:rsidRPr="00771750">
        <w:t xml:space="preserve"> </w:t>
      </w:r>
      <w:r w:rsidR="00D1487C" w:rsidRPr="00771750">
        <w:t>The</w:t>
      </w:r>
      <w:r w:rsidR="009D42B6" w:rsidRPr="00771750">
        <w:t xml:space="preserve"> </w:t>
      </w:r>
      <w:r w:rsidR="00D1487C" w:rsidRPr="00771750">
        <w:t>program</w:t>
      </w:r>
      <w:r w:rsidR="009D42B6" w:rsidRPr="00771750">
        <w:t xml:space="preserve"> </w:t>
      </w:r>
      <w:r w:rsidR="00D1487C" w:rsidRPr="00771750">
        <w:t>had</w:t>
      </w:r>
      <w:r w:rsidR="009D42B6" w:rsidRPr="00771750">
        <w:t xml:space="preserve"> </w:t>
      </w:r>
      <w:r w:rsidR="00D1487C" w:rsidRPr="00771750">
        <w:t>initially</w:t>
      </w:r>
      <w:r w:rsidR="009D42B6" w:rsidRPr="00771750">
        <w:t xml:space="preserve"> </w:t>
      </w:r>
      <w:r w:rsidR="00D1487C" w:rsidRPr="00771750">
        <w:t>started</w:t>
      </w:r>
      <w:r w:rsidR="009D42B6" w:rsidRPr="00771750">
        <w:t xml:space="preserve"> </w:t>
      </w:r>
      <w:r w:rsidR="00D1487C" w:rsidRPr="00771750">
        <w:t>in</w:t>
      </w:r>
      <w:r w:rsidR="009D42B6" w:rsidRPr="00771750">
        <w:t xml:space="preserve"> </w:t>
      </w:r>
      <w:r w:rsidR="00D1487C" w:rsidRPr="00771750">
        <w:t>2016</w:t>
      </w:r>
      <w:r w:rsidR="009D42B6" w:rsidRPr="00771750">
        <w:t xml:space="preserve"> </w:t>
      </w:r>
      <w:r w:rsidR="00D1487C" w:rsidRPr="00771750">
        <w:t>as</w:t>
      </w:r>
      <w:r w:rsidR="009D42B6" w:rsidRPr="00771750">
        <w:t xml:space="preserve"> </w:t>
      </w:r>
      <w:r w:rsidR="00D1487C" w:rsidRPr="00771750">
        <w:t>a</w:t>
      </w:r>
      <w:r w:rsidR="009D42B6" w:rsidRPr="00771750">
        <w:t xml:space="preserve"> </w:t>
      </w:r>
      <w:r w:rsidR="00D1487C" w:rsidRPr="00771750">
        <w:t>voluntary</w:t>
      </w:r>
      <w:r w:rsidR="009D42B6" w:rsidRPr="00771750">
        <w:t xml:space="preserve"> </w:t>
      </w:r>
      <w:r w:rsidR="00D1487C" w:rsidRPr="00771750">
        <w:t>program;</w:t>
      </w:r>
      <w:r w:rsidR="006416F9">
        <w:t xml:space="preserve"> and</w:t>
      </w:r>
    </w:p>
    <w:p w14:paraId="19BD7E3E" w14:textId="3E7ED769" w:rsidR="006416F9" w:rsidRDefault="004D49AE" w:rsidP="00C01A09">
      <w:pPr>
        <w:pStyle w:val="Bullet1"/>
      </w:pPr>
      <w:r w:rsidRPr="00771750">
        <w:t>f</w:t>
      </w:r>
      <w:r w:rsidR="000F509D" w:rsidRPr="00771750">
        <w:t>rom</w:t>
      </w:r>
      <w:r w:rsidR="009D42B6" w:rsidRPr="00771750">
        <w:t xml:space="preserve"> </w:t>
      </w:r>
      <w:r w:rsidR="000F509D" w:rsidRPr="00771750">
        <w:t>1</w:t>
      </w:r>
      <w:r w:rsidR="009D42B6" w:rsidRPr="00771750">
        <w:t xml:space="preserve"> </w:t>
      </w:r>
      <w:r w:rsidR="000F509D" w:rsidRPr="00771750">
        <w:t>July</w:t>
      </w:r>
      <w:r w:rsidR="009D42B6" w:rsidRPr="00771750">
        <w:t xml:space="preserve"> </w:t>
      </w:r>
      <w:r w:rsidR="000F509D" w:rsidRPr="00771750">
        <w:t>2019,</w:t>
      </w:r>
      <w:r w:rsidR="009D42B6" w:rsidRPr="00771750">
        <w:t xml:space="preserve"> </w:t>
      </w:r>
      <w:r w:rsidR="00891C46" w:rsidRPr="00771750">
        <w:t>a new</w:t>
      </w:r>
      <w:r w:rsidR="009D42B6" w:rsidRPr="00771750">
        <w:t xml:space="preserve"> </w:t>
      </w:r>
      <w:r w:rsidR="000F509D" w:rsidRPr="00771750">
        <w:t>Charter</w:t>
      </w:r>
      <w:r w:rsidR="009D42B6" w:rsidRPr="00771750">
        <w:t xml:space="preserve"> </w:t>
      </w:r>
      <w:r w:rsidR="000F509D" w:rsidRPr="00771750">
        <w:t>of</w:t>
      </w:r>
      <w:r w:rsidR="009D42B6" w:rsidRPr="00771750">
        <w:t xml:space="preserve"> </w:t>
      </w:r>
      <w:r w:rsidR="000F509D" w:rsidRPr="00771750">
        <w:t>Aged</w:t>
      </w:r>
      <w:r w:rsidR="009D42B6" w:rsidRPr="00771750">
        <w:t xml:space="preserve"> </w:t>
      </w:r>
      <w:r w:rsidR="000F509D" w:rsidRPr="00771750">
        <w:t>Care</w:t>
      </w:r>
      <w:r w:rsidR="009D42B6" w:rsidRPr="00771750">
        <w:t xml:space="preserve"> </w:t>
      </w:r>
      <w:r w:rsidR="000F509D" w:rsidRPr="00771750">
        <w:t>Rights</w:t>
      </w:r>
      <w:r w:rsidR="009D42B6" w:rsidRPr="00771750">
        <w:t xml:space="preserve"> </w:t>
      </w:r>
      <w:r w:rsidR="000F509D" w:rsidRPr="00771750">
        <w:t>provide</w:t>
      </w:r>
      <w:r w:rsidR="00891C46" w:rsidRPr="00771750">
        <w:t>s</w:t>
      </w:r>
      <w:r w:rsidR="009D42B6" w:rsidRPr="00771750">
        <w:t xml:space="preserve"> </w:t>
      </w:r>
      <w:r w:rsidR="000F509D" w:rsidRPr="00771750">
        <w:t>the</w:t>
      </w:r>
      <w:r w:rsidR="009D42B6" w:rsidRPr="00771750">
        <w:t xml:space="preserve"> </w:t>
      </w:r>
      <w:r w:rsidR="000F509D" w:rsidRPr="00771750">
        <w:t>same</w:t>
      </w:r>
      <w:r w:rsidR="009D42B6" w:rsidRPr="00771750">
        <w:t xml:space="preserve"> </w:t>
      </w:r>
      <w:r w:rsidR="000F509D" w:rsidRPr="00771750">
        <w:t>rights</w:t>
      </w:r>
      <w:r w:rsidR="009D42B6" w:rsidRPr="00771750">
        <w:t xml:space="preserve"> </w:t>
      </w:r>
      <w:r w:rsidR="000F509D" w:rsidRPr="00771750">
        <w:t>to</w:t>
      </w:r>
      <w:r w:rsidR="009D42B6" w:rsidRPr="00771750">
        <w:t xml:space="preserve"> </w:t>
      </w:r>
      <w:r w:rsidR="000F509D" w:rsidRPr="00771750">
        <w:t>all</w:t>
      </w:r>
      <w:r w:rsidR="009D42B6" w:rsidRPr="00771750">
        <w:t xml:space="preserve"> </w:t>
      </w:r>
      <w:r w:rsidR="000F509D" w:rsidRPr="00771750">
        <w:t>consumers,</w:t>
      </w:r>
      <w:r w:rsidR="009D42B6" w:rsidRPr="00771750">
        <w:t xml:space="preserve"> </w:t>
      </w:r>
      <w:r w:rsidR="000F509D" w:rsidRPr="00771750">
        <w:t>regardless</w:t>
      </w:r>
      <w:r w:rsidR="009D42B6" w:rsidRPr="00771750">
        <w:t xml:space="preserve"> </w:t>
      </w:r>
      <w:r w:rsidR="000F509D" w:rsidRPr="00771750">
        <w:t>of</w:t>
      </w:r>
      <w:r w:rsidR="009D42B6" w:rsidRPr="00771750">
        <w:t xml:space="preserve"> </w:t>
      </w:r>
      <w:r w:rsidR="000F509D" w:rsidRPr="00771750">
        <w:t>the</w:t>
      </w:r>
      <w:r w:rsidR="009D42B6" w:rsidRPr="00771750">
        <w:t xml:space="preserve"> </w:t>
      </w:r>
      <w:r w:rsidR="000F509D" w:rsidRPr="00771750">
        <w:t>type</w:t>
      </w:r>
      <w:r w:rsidR="009D42B6" w:rsidRPr="00771750">
        <w:t xml:space="preserve"> </w:t>
      </w:r>
      <w:r w:rsidR="000F509D" w:rsidRPr="00771750">
        <w:t>of</w:t>
      </w:r>
      <w:r w:rsidR="009D42B6" w:rsidRPr="00771750">
        <w:t xml:space="preserve"> </w:t>
      </w:r>
      <w:r w:rsidR="000F509D" w:rsidRPr="00771750">
        <w:t>Commonwealth</w:t>
      </w:r>
      <w:r w:rsidR="009D42B6" w:rsidRPr="00771750">
        <w:t xml:space="preserve"> </w:t>
      </w:r>
      <w:r w:rsidR="000F509D" w:rsidRPr="00771750">
        <w:t>subsided</w:t>
      </w:r>
      <w:r w:rsidR="009D42B6" w:rsidRPr="00771750">
        <w:t xml:space="preserve"> </w:t>
      </w:r>
      <w:r w:rsidR="00D1487C" w:rsidRPr="00771750">
        <w:t>care</w:t>
      </w:r>
      <w:r w:rsidR="009D42B6" w:rsidRPr="00771750">
        <w:t xml:space="preserve"> </w:t>
      </w:r>
      <w:r w:rsidR="00D1487C" w:rsidRPr="00771750">
        <w:t>and</w:t>
      </w:r>
      <w:r w:rsidR="009D42B6" w:rsidRPr="00771750">
        <w:t xml:space="preserve"> </w:t>
      </w:r>
      <w:r w:rsidR="00D1487C" w:rsidRPr="00771750">
        <w:t>services</w:t>
      </w:r>
      <w:r w:rsidR="009D42B6" w:rsidRPr="00771750">
        <w:t xml:space="preserve"> </w:t>
      </w:r>
      <w:r w:rsidR="00D1487C" w:rsidRPr="00771750">
        <w:t>they</w:t>
      </w:r>
      <w:r w:rsidR="009D42B6" w:rsidRPr="00771750">
        <w:t xml:space="preserve"> </w:t>
      </w:r>
      <w:r w:rsidR="00D1487C" w:rsidRPr="00771750">
        <w:t>receive</w:t>
      </w:r>
      <w:r w:rsidR="006416F9">
        <w:t>.</w:t>
      </w:r>
    </w:p>
    <w:p w14:paraId="336DEA7D" w14:textId="078566F2" w:rsidR="006416F9" w:rsidRDefault="007F0605" w:rsidP="00162DD2">
      <w:pPr>
        <w:pStyle w:val="Heading3"/>
      </w:pPr>
      <w:bookmarkStart w:id="147" w:name="_Toc75432122"/>
      <w:r>
        <w:t>Future r</w:t>
      </w:r>
      <w:r w:rsidR="006416F9">
        <w:t>eform following the Royal Commission</w:t>
      </w:r>
      <w:bookmarkEnd w:id="147"/>
    </w:p>
    <w:p w14:paraId="0D4567C0" w14:textId="7B144062" w:rsidR="007B2D23" w:rsidRPr="007F0605" w:rsidRDefault="007B2D23" w:rsidP="00C01A09">
      <w:pPr>
        <w:rPr>
          <w:lang w:val="en-GB"/>
        </w:rPr>
      </w:pPr>
      <w:r w:rsidRPr="007F0605">
        <w:rPr>
          <w:lang w:val="en-GB"/>
        </w:rPr>
        <w:t>The Royal Commission into Aged Care Quality and Safety was established in October 2018</w:t>
      </w:r>
      <w:r w:rsidR="00490D47" w:rsidRPr="007F0605">
        <w:rPr>
          <w:lang w:val="en-GB"/>
        </w:rPr>
        <w:t xml:space="preserve"> </w:t>
      </w:r>
      <w:r w:rsidRPr="007F0605">
        <w:rPr>
          <w:lang w:val="en-GB"/>
        </w:rPr>
        <w:t>to examine the aged care system in Australia, and to consider how to meet the challenges and the opportunities of delivering aged care services now and into the future.</w:t>
      </w:r>
    </w:p>
    <w:p w14:paraId="4B01CB9C" w14:textId="4004A6B3" w:rsidR="00490D47" w:rsidRPr="007F0605" w:rsidRDefault="007B2D23" w:rsidP="00C01A09">
      <w:pPr>
        <w:rPr>
          <w:lang w:val="en-GB"/>
        </w:rPr>
      </w:pPr>
      <w:r w:rsidRPr="007F0605">
        <w:rPr>
          <w:lang w:val="en-GB"/>
        </w:rPr>
        <w:t>The Royal Commission conduct</w:t>
      </w:r>
      <w:r w:rsidR="006858A8" w:rsidRPr="007F0605">
        <w:rPr>
          <w:lang w:val="en-GB"/>
        </w:rPr>
        <w:t>ed</w:t>
      </w:r>
      <w:r w:rsidRPr="007F0605">
        <w:rPr>
          <w:lang w:val="en-GB"/>
        </w:rPr>
        <w:t xml:space="preserve"> its inquiry during 201</w:t>
      </w:r>
      <w:r w:rsidR="00490D47" w:rsidRPr="007F0605">
        <w:rPr>
          <w:lang w:val="en-GB"/>
        </w:rPr>
        <w:t xml:space="preserve">9 and 2020 </w:t>
      </w:r>
      <w:r w:rsidR="007F0605" w:rsidRPr="007F0605">
        <w:rPr>
          <w:lang w:val="en-GB"/>
        </w:rPr>
        <w:t xml:space="preserve">and released </w:t>
      </w:r>
      <w:r w:rsidR="00490D47" w:rsidRPr="007F0605">
        <w:rPr>
          <w:lang w:val="en-GB"/>
        </w:rPr>
        <w:t>its final report in Feb</w:t>
      </w:r>
      <w:r w:rsidR="006858A8" w:rsidRPr="007F0605">
        <w:rPr>
          <w:lang w:val="en-GB"/>
        </w:rPr>
        <w:t>ruary 2021</w:t>
      </w:r>
      <w:r w:rsidR="00490D47" w:rsidRPr="007F0605">
        <w:rPr>
          <w:lang w:val="en-GB"/>
        </w:rPr>
        <w:t>. The final report</w:t>
      </w:r>
      <w:r w:rsidR="0072400C">
        <w:rPr>
          <w:rStyle w:val="FootnoteReference"/>
          <w:lang w:val="en-GB"/>
        </w:rPr>
        <w:footnoteReference w:id="13"/>
      </w:r>
      <w:r w:rsidR="00490D47" w:rsidRPr="007F0605">
        <w:rPr>
          <w:lang w:val="en-GB"/>
        </w:rPr>
        <w:t xml:space="preserve"> included 148 recommendations.</w:t>
      </w:r>
    </w:p>
    <w:p w14:paraId="05809580" w14:textId="752BEFC6" w:rsidR="00B87B6E" w:rsidRDefault="00490D47" w:rsidP="00C01A09">
      <w:pPr>
        <w:rPr>
          <w:lang w:val="en-GB"/>
        </w:rPr>
      </w:pPr>
      <w:r w:rsidRPr="007F0605">
        <w:rPr>
          <w:lang w:val="en-GB"/>
        </w:rPr>
        <w:t>In May 2021 the Government announced its response</w:t>
      </w:r>
      <w:r w:rsidR="0072400C">
        <w:rPr>
          <w:rStyle w:val="FootnoteReference"/>
          <w:lang w:val="en-GB"/>
        </w:rPr>
        <w:footnoteReference w:id="14"/>
      </w:r>
      <w:r w:rsidRPr="007F0605">
        <w:rPr>
          <w:lang w:val="en-GB"/>
        </w:rPr>
        <w:t xml:space="preserve"> to the final report as well as announcing a significant suite of aged care reform measures in the Budget.</w:t>
      </w:r>
    </w:p>
    <w:p w14:paraId="21CDC7CF" w14:textId="25EF2FFD" w:rsidR="007F0605" w:rsidRPr="007F0605" w:rsidRDefault="007F0605" w:rsidP="00C01A09">
      <w:pPr>
        <w:rPr>
          <w:lang w:val="en-GB"/>
        </w:rPr>
      </w:pPr>
      <w:r>
        <w:rPr>
          <w:lang w:val="en-GB"/>
        </w:rPr>
        <w:t xml:space="preserve">The </w:t>
      </w:r>
      <w:r w:rsidR="00835068">
        <w:rPr>
          <w:lang w:val="en-GB"/>
        </w:rPr>
        <w:t xml:space="preserve">major </w:t>
      </w:r>
      <w:r>
        <w:rPr>
          <w:lang w:val="en-GB"/>
        </w:rPr>
        <w:t xml:space="preserve">reforms </w:t>
      </w:r>
      <w:r w:rsidR="00835068">
        <w:rPr>
          <w:lang w:val="en-GB"/>
        </w:rPr>
        <w:t>and their cost over the forward estimates are</w:t>
      </w:r>
      <w:r>
        <w:rPr>
          <w:lang w:val="en-GB"/>
        </w:rPr>
        <w:t xml:space="preserve"> summarised </w:t>
      </w:r>
      <w:r w:rsidR="00835068">
        <w:rPr>
          <w:lang w:val="en-GB"/>
        </w:rPr>
        <w:t>below</w:t>
      </w:r>
      <w:r w:rsidR="00175A39">
        <w:rPr>
          <w:lang w:val="en-GB"/>
        </w:rPr>
        <w:t>:</w:t>
      </w:r>
      <w:r w:rsidR="00A215E2">
        <w:rPr>
          <w:lang w:val="en-GB"/>
        </w:rPr>
        <w:t xml:space="preserve"> </w:t>
      </w:r>
    </w:p>
    <w:p w14:paraId="487340E2" w14:textId="4D7680FC" w:rsidR="007F0605" w:rsidRPr="00A03A99" w:rsidRDefault="007F0605" w:rsidP="00162DD2">
      <w:pPr>
        <w:rPr>
          <w:lang w:val="en"/>
        </w:rPr>
      </w:pPr>
      <w:r w:rsidRPr="00A03A99">
        <w:rPr>
          <w:b/>
          <w:bCs/>
          <w:lang w:val="en"/>
        </w:rPr>
        <w:t xml:space="preserve">Home Care. </w:t>
      </w:r>
      <w:r w:rsidR="005D55EE">
        <w:rPr>
          <w:lang w:val="en"/>
        </w:rPr>
        <w:t xml:space="preserve"> The main reforms include</w:t>
      </w:r>
      <w:r w:rsidRPr="00A03A99">
        <w:rPr>
          <w:lang w:val="en"/>
        </w:rPr>
        <w:t xml:space="preserve">:  </w:t>
      </w:r>
    </w:p>
    <w:p w14:paraId="088CEB1D" w14:textId="0BA201A1" w:rsidR="007F0605" w:rsidRPr="00162DD2" w:rsidRDefault="007F0605" w:rsidP="00B132B4">
      <w:pPr>
        <w:pStyle w:val="ListParagraph"/>
        <w:numPr>
          <w:ilvl w:val="0"/>
          <w:numId w:val="29"/>
        </w:numPr>
        <w:rPr>
          <w:lang w:val="en"/>
        </w:rPr>
      </w:pPr>
      <w:r w:rsidRPr="00162DD2">
        <w:rPr>
          <w:lang w:val="en"/>
        </w:rPr>
        <w:t>80,000 additional Home Care Package</w:t>
      </w:r>
      <w:r w:rsidR="00175A39" w:rsidRPr="00162DD2">
        <w:rPr>
          <w:lang w:val="en"/>
        </w:rPr>
        <w:t>s</w:t>
      </w:r>
      <w:r w:rsidRPr="00162DD2">
        <w:rPr>
          <w:lang w:val="en"/>
        </w:rPr>
        <w:t xml:space="preserve"> – 40,000 released in 2021–22 and 40,000 in 2022</w:t>
      </w:r>
      <w:r w:rsidR="00BC7482" w:rsidRPr="00162DD2">
        <w:rPr>
          <w:lang w:val="en"/>
        </w:rPr>
        <w:noBreakHyphen/>
      </w:r>
      <w:r w:rsidRPr="00162DD2">
        <w:rPr>
          <w:lang w:val="en"/>
        </w:rPr>
        <w:t>23, resulting in 275,598 packages by June 2023</w:t>
      </w:r>
      <w:r w:rsidR="002B5424" w:rsidRPr="00162DD2">
        <w:rPr>
          <w:lang w:val="en"/>
        </w:rPr>
        <w:t xml:space="preserve"> ($6.5 billion</w:t>
      </w:r>
      <w:proofErr w:type="gramStart"/>
      <w:r w:rsidR="002B5424" w:rsidRPr="00162DD2">
        <w:rPr>
          <w:lang w:val="en"/>
        </w:rPr>
        <w:t>)</w:t>
      </w:r>
      <w:r w:rsidRPr="00162DD2">
        <w:rPr>
          <w:lang w:val="en"/>
        </w:rPr>
        <w:t>;</w:t>
      </w:r>
      <w:proofErr w:type="gramEnd"/>
    </w:p>
    <w:p w14:paraId="0CC5884B" w14:textId="3A05770B" w:rsidR="007F0605" w:rsidRPr="00162DD2" w:rsidRDefault="00BC7482" w:rsidP="00B132B4">
      <w:pPr>
        <w:pStyle w:val="ListParagraph"/>
        <w:numPr>
          <w:ilvl w:val="0"/>
          <w:numId w:val="29"/>
        </w:numPr>
        <w:rPr>
          <w:lang w:val="en"/>
        </w:rPr>
      </w:pPr>
      <w:r w:rsidRPr="00162DD2">
        <w:rPr>
          <w:lang w:val="en"/>
        </w:rPr>
        <w:t>8,400 a</w:t>
      </w:r>
      <w:r w:rsidR="007F0605" w:rsidRPr="00162DD2">
        <w:rPr>
          <w:lang w:val="en"/>
        </w:rPr>
        <w:t>dditional respite services each year</w:t>
      </w:r>
      <w:r w:rsidR="002B5424" w:rsidRPr="00162DD2">
        <w:rPr>
          <w:lang w:val="en"/>
        </w:rPr>
        <w:t xml:space="preserve"> ($798.3 million)</w:t>
      </w:r>
      <w:r w:rsidR="00276AF1" w:rsidRPr="00162DD2">
        <w:rPr>
          <w:lang w:val="en"/>
        </w:rPr>
        <w:t xml:space="preserve">; </w:t>
      </w:r>
      <w:r w:rsidR="007F0605" w:rsidRPr="00162DD2">
        <w:rPr>
          <w:lang w:val="en"/>
        </w:rPr>
        <w:t>and </w:t>
      </w:r>
    </w:p>
    <w:p w14:paraId="110A4F0F" w14:textId="19A7CDED" w:rsidR="007F0605" w:rsidRPr="00162DD2" w:rsidRDefault="00BC7482" w:rsidP="00B132B4">
      <w:pPr>
        <w:pStyle w:val="ListParagraph"/>
        <w:numPr>
          <w:ilvl w:val="0"/>
          <w:numId w:val="29"/>
        </w:numPr>
        <w:rPr>
          <w:lang w:val="en"/>
        </w:rPr>
      </w:pPr>
      <w:r w:rsidRPr="00162DD2">
        <w:rPr>
          <w:lang w:val="en"/>
        </w:rPr>
        <w:t>E</w:t>
      </w:r>
      <w:r w:rsidR="007F0605" w:rsidRPr="00162DD2">
        <w:rPr>
          <w:lang w:val="en"/>
        </w:rPr>
        <w:t xml:space="preserve">nhanced support and face-to-face services to assist </w:t>
      </w:r>
      <w:r w:rsidR="00276AF1" w:rsidRPr="00162DD2">
        <w:rPr>
          <w:lang w:val="en"/>
        </w:rPr>
        <w:t>in</w:t>
      </w:r>
      <w:r w:rsidRPr="00162DD2">
        <w:rPr>
          <w:lang w:val="en"/>
        </w:rPr>
        <w:t xml:space="preserve"> </w:t>
      </w:r>
      <w:r w:rsidR="007F0605" w:rsidRPr="00162DD2">
        <w:rPr>
          <w:lang w:val="en"/>
        </w:rPr>
        <w:t>navigating the aged care system</w:t>
      </w:r>
      <w:r w:rsidR="002B5424" w:rsidRPr="00162DD2">
        <w:rPr>
          <w:lang w:val="en"/>
        </w:rPr>
        <w:t xml:space="preserve"> ($272.5 m)</w:t>
      </w:r>
      <w:r w:rsidR="007F0605" w:rsidRPr="00162DD2">
        <w:rPr>
          <w:lang w:val="en"/>
        </w:rPr>
        <w:t>. </w:t>
      </w:r>
    </w:p>
    <w:p w14:paraId="5387B390" w14:textId="26DB6007" w:rsidR="007F0605" w:rsidRPr="00BC7482" w:rsidRDefault="007F0605" w:rsidP="00162DD2">
      <w:pPr>
        <w:rPr>
          <w:lang w:val="en"/>
        </w:rPr>
      </w:pPr>
      <w:r w:rsidRPr="00BC7482">
        <w:rPr>
          <w:lang w:val="en"/>
        </w:rPr>
        <w:lastRenderedPageBreak/>
        <w:t>Residential aged care services and sustainability</w:t>
      </w:r>
      <w:r w:rsidR="00276AF1" w:rsidRPr="00BC7482">
        <w:rPr>
          <w:lang w:val="en"/>
        </w:rPr>
        <w:t>.</w:t>
      </w:r>
      <w:r w:rsidR="00BC7482">
        <w:rPr>
          <w:lang w:val="en"/>
        </w:rPr>
        <w:t xml:space="preserve"> The main reforms include</w:t>
      </w:r>
      <w:r w:rsidRPr="00BC7482">
        <w:rPr>
          <w:lang w:val="en"/>
        </w:rPr>
        <w:t xml:space="preserve">:  </w:t>
      </w:r>
    </w:p>
    <w:p w14:paraId="18006F3C" w14:textId="5E59BCB1" w:rsidR="007F0605" w:rsidRPr="00162DD2" w:rsidRDefault="00BC7482" w:rsidP="00B132B4">
      <w:pPr>
        <w:pStyle w:val="ListParagraph"/>
        <w:numPr>
          <w:ilvl w:val="0"/>
          <w:numId w:val="29"/>
        </w:numPr>
        <w:rPr>
          <w:lang w:val="en"/>
        </w:rPr>
      </w:pPr>
      <w:r w:rsidRPr="00162DD2">
        <w:rPr>
          <w:lang w:val="en"/>
        </w:rPr>
        <w:t xml:space="preserve">Increased care </w:t>
      </w:r>
      <w:r w:rsidR="007F0605" w:rsidRPr="00162DD2">
        <w:rPr>
          <w:lang w:val="en"/>
        </w:rPr>
        <w:t>minutes</w:t>
      </w:r>
      <w:r w:rsidR="00A03A99" w:rsidRPr="00162DD2">
        <w:rPr>
          <w:lang w:val="en"/>
        </w:rPr>
        <w:t xml:space="preserve"> delivered to residents</w:t>
      </w:r>
      <w:r w:rsidR="007F0605" w:rsidRPr="00162DD2">
        <w:rPr>
          <w:lang w:val="en"/>
        </w:rPr>
        <w:t xml:space="preserve">, mandated at </w:t>
      </w:r>
      <w:r w:rsidR="006822D5" w:rsidRPr="00162DD2">
        <w:rPr>
          <w:lang w:val="en"/>
        </w:rPr>
        <w:t>a</w:t>
      </w:r>
      <w:r w:rsidR="002D3C5B" w:rsidRPr="00162DD2">
        <w:rPr>
          <w:lang w:val="en"/>
        </w:rPr>
        <w:t>vera</w:t>
      </w:r>
      <w:r w:rsidR="006822D5" w:rsidRPr="00162DD2">
        <w:rPr>
          <w:lang w:val="en"/>
        </w:rPr>
        <w:t xml:space="preserve">ge of </w:t>
      </w:r>
      <w:r w:rsidR="007F0605" w:rsidRPr="00162DD2">
        <w:rPr>
          <w:lang w:val="en"/>
        </w:rPr>
        <w:t>200 minutes per day, including 40 minutes with a registered nurse</w:t>
      </w:r>
      <w:r w:rsidR="002B5424" w:rsidRPr="00162DD2">
        <w:rPr>
          <w:lang w:val="en"/>
        </w:rPr>
        <w:t xml:space="preserve"> ($3.9 billion</w:t>
      </w:r>
      <w:proofErr w:type="gramStart"/>
      <w:r w:rsidR="002B5424" w:rsidRPr="00162DD2">
        <w:rPr>
          <w:lang w:val="en"/>
        </w:rPr>
        <w:t>)</w:t>
      </w:r>
      <w:r w:rsidR="00A03A99" w:rsidRPr="00162DD2">
        <w:rPr>
          <w:lang w:val="en"/>
        </w:rPr>
        <w:t>;</w:t>
      </w:r>
      <w:proofErr w:type="gramEnd"/>
      <w:r w:rsidR="007F0605" w:rsidRPr="00162DD2">
        <w:rPr>
          <w:lang w:val="en"/>
        </w:rPr>
        <w:t> </w:t>
      </w:r>
    </w:p>
    <w:p w14:paraId="63B8150E" w14:textId="2F114B24" w:rsidR="007F0605" w:rsidRPr="00162DD2" w:rsidRDefault="00BC7482" w:rsidP="00B132B4">
      <w:pPr>
        <w:pStyle w:val="ListParagraph"/>
        <w:numPr>
          <w:ilvl w:val="0"/>
          <w:numId w:val="29"/>
        </w:numPr>
        <w:rPr>
          <w:lang w:val="en"/>
        </w:rPr>
      </w:pPr>
      <w:r w:rsidRPr="00162DD2">
        <w:rPr>
          <w:lang w:val="en"/>
        </w:rPr>
        <w:t xml:space="preserve">A </w:t>
      </w:r>
      <w:r w:rsidR="007F0605" w:rsidRPr="00162DD2">
        <w:rPr>
          <w:lang w:val="en"/>
        </w:rPr>
        <w:t xml:space="preserve">new </w:t>
      </w:r>
      <w:r w:rsidR="00A03A99" w:rsidRPr="00162DD2">
        <w:rPr>
          <w:lang w:val="en"/>
        </w:rPr>
        <w:t>b</w:t>
      </w:r>
      <w:r w:rsidR="007F0605" w:rsidRPr="00162DD2">
        <w:rPr>
          <w:lang w:val="en"/>
        </w:rPr>
        <w:t xml:space="preserve">asic </w:t>
      </w:r>
      <w:r w:rsidR="00A03A99" w:rsidRPr="00162DD2">
        <w:rPr>
          <w:lang w:val="en"/>
        </w:rPr>
        <w:t>d</w:t>
      </w:r>
      <w:r w:rsidR="007F0605" w:rsidRPr="00162DD2">
        <w:rPr>
          <w:lang w:val="en"/>
        </w:rPr>
        <w:t xml:space="preserve">aily </w:t>
      </w:r>
      <w:r w:rsidR="00A03A99" w:rsidRPr="00162DD2">
        <w:rPr>
          <w:lang w:val="en"/>
        </w:rPr>
        <w:t>f</w:t>
      </w:r>
      <w:r w:rsidR="007F0605" w:rsidRPr="00162DD2">
        <w:rPr>
          <w:lang w:val="en"/>
        </w:rPr>
        <w:t xml:space="preserve">ee </w:t>
      </w:r>
      <w:r w:rsidR="00A03A99" w:rsidRPr="00162DD2">
        <w:rPr>
          <w:lang w:val="en"/>
        </w:rPr>
        <w:t>s</w:t>
      </w:r>
      <w:r w:rsidR="007F0605" w:rsidRPr="00162DD2">
        <w:rPr>
          <w:lang w:val="en"/>
        </w:rPr>
        <w:t>upplement of $10 per resident per day</w:t>
      </w:r>
      <w:r w:rsidR="002B5424" w:rsidRPr="00162DD2">
        <w:rPr>
          <w:lang w:val="en"/>
        </w:rPr>
        <w:t xml:space="preserve"> ($3.2</w:t>
      </w:r>
      <w:r w:rsidR="002B5424" w:rsidRPr="00162DD2">
        <w:rPr>
          <w:b/>
          <w:lang w:val="en"/>
        </w:rPr>
        <w:t> </w:t>
      </w:r>
      <w:r w:rsidR="002B5424" w:rsidRPr="00162DD2">
        <w:rPr>
          <w:lang w:val="en"/>
        </w:rPr>
        <w:t>billion</w:t>
      </w:r>
      <w:proofErr w:type="gramStart"/>
      <w:r w:rsidR="002B5424" w:rsidRPr="00162DD2">
        <w:rPr>
          <w:lang w:val="en"/>
        </w:rPr>
        <w:t>)</w:t>
      </w:r>
      <w:r w:rsidR="00A03A99" w:rsidRPr="00162DD2">
        <w:rPr>
          <w:lang w:val="en"/>
        </w:rPr>
        <w:t>;</w:t>
      </w:r>
      <w:proofErr w:type="gramEnd"/>
      <w:r w:rsidR="007F0605" w:rsidRPr="00162DD2">
        <w:rPr>
          <w:lang w:val="en"/>
        </w:rPr>
        <w:t> </w:t>
      </w:r>
    </w:p>
    <w:p w14:paraId="12498688" w14:textId="2FABFEBF" w:rsidR="00A03A99" w:rsidRPr="00162DD2" w:rsidRDefault="00A03A99" w:rsidP="00B132B4">
      <w:pPr>
        <w:pStyle w:val="ListParagraph"/>
        <w:numPr>
          <w:ilvl w:val="0"/>
          <w:numId w:val="29"/>
        </w:numPr>
        <w:rPr>
          <w:lang w:val="en"/>
        </w:rPr>
      </w:pPr>
      <w:r w:rsidRPr="00162DD2">
        <w:rPr>
          <w:lang w:val="en"/>
        </w:rPr>
        <w:t xml:space="preserve">Moving to </w:t>
      </w:r>
      <w:r w:rsidR="007F0605" w:rsidRPr="00162DD2">
        <w:rPr>
          <w:lang w:val="en"/>
        </w:rPr>
        <w:t>assign</w:t>
      </w:r>
      <w:r w:rsidRPr="00162DD2">
        <w:rPr>
          <w:lang w:val="en"/>
        </w:rPr>
        <w:t>ing</w:t>
      </w:r>
      <w:r w:rsidR="007F0605" w:rsidRPr="00162DD2">
        <w:rPr>
          <w:lang w:val="en"/>
        </w:rPr>
        <w:t xml:space="preserve"> residential aged care places directly to </w:t>
      </w:r>
      <w:r w:rsidRPr="00162DD2">
        <w:rPr>
          <w:lang w:val="en"/>
        </w:rPr>
        <w:t>consumers instead of providers, as is currently done for home care</w:t>
      </w:r>
      <w:r w:rsidR="002B5424" w:rsidRPr="00162DD2">
        <w:rPr>
          <w:lang w:val="en"/>
        </w:rPr>
        <w:t xml:space="preserve"> ($102.1 million</w:t>
      </w:r>
      <w:proofErr w:type="gramStart"/>
      <w:r w:rsidR="002B5424" w:rsidRPr="00162DD2">
        <w:rPr>
          <w:lang w:val="en"/>
        </w:rPr>
        <w:t>)</w:t>
      </w:r>
      <w:r w:rsidRPr="00162DD2">
        <w:rPr>
          <w:lang w:val="en"/>
        </w:rPr>
        <w:t>;</w:t>
      </w:r>
      <w:proofErr w:type="gramEnd"/>
    </w:p>
    <w:p w14:paraId="084E3D59" w14:textId="7ADA37FB" w:rsidR="007F0605" w:rsidRPr="00162DD2" w:rsidRDefault="00A03A99" w:rsidP="00B132B4">
      <w:pPr>
        <w:pStyle w:val="ListParagraph"/>
        <w:numPr>
          <w:ilvl w:val="0"/>
          <w:numId w:val="29"/>
        </w:numPr>
        <w:rPr>
          <w:lang w:val="en"/>
        </w:rPr>
      </w:pPr>
      <w:r w:rsidRPr="00162DD2">
        <w:rPr>
          <w:lang w:val="en"/>
        </w:rPr>
        <w:t>E</w:t>
      </w:r>
      <w:r w:rsidR="007F0605" w:rsidRPr="00162DD2">
        <w:rPr>
          <w:lang w:val="en"/>
        </w:rPr>
        <w:t xml:space="preserve">xpand the </w:t>
      </w:r>
      <w:r w:rsidRPr="00162DD2">
        <w:rPr>
          <w:lang w:val="en"/>
        </w:rPr>
        <w:t xml:space="preserve">role of the </w:t>
      </w:r>
      <w:r w:rsidR="007F0605" w:rsidRPr="00162DD2">
        <w:rPr>
          <w:lang w:val="en"/>
        </w:rPr>
        <w:t xml:space="preserve">Independent Hospital Pricing Authority to </w:t>
      </w:r>
      <w:r w:rsidRPr="00162DD2">
        <w:rPr>
          <w:lang w:val="en"/>
        </w:rPr>
        <w:t xml:space="preserve">include aged care. This will </w:t>
      </w:r>
      <w:r w:rsidR="007F0605" w:rsidRPr="00162DD2">
        <w:rPr>
          <w:lang w:val="en"/>
        </w:rPr>
        <w:t>help ensure that aged care costs are directly related to the care provided</w:t>
      </w:r>
      <w:r w:rsidR="002B5424" w:rsidRPr="00162DD2">
        <w:rPr>
          <w:lang w:val="en"/>
        </w:rPr>
        <w:t xml:space="preserve"> ($49.1 million</w:t>
      </w:r>
      <w:proofErr w:type="gramStart"/>
      <w:r w:rsidR="002B5424" w:rsidRPr="00162DD2">
        <w:rPr>
          <w:lang w:val="en"/>
        </w:rPr>
        <w:t>)</w:t>
      </w:r>
      <w:r w:rsidRPr="00162DD2">
        <w:rPr>
          <w:lang w:val="en"/>
        </w:rPr>
        <w:t>;</w:t>
      </w:r>
      <w:proofErr w:type="gramEnd"/>
      <w:r w:rsidR="007F0605" w:rsidRPr="00162DD2">
        <w:rPr>
          <w:lang w:val="en"/>
        </w:rPr>
        <w:t> </w:t>
      </w:r>
    </w:p>
    <w:p w14:paraId="28258C72" w14:textId="12D53D92" w:rsidR="00BC7482" w:rsidRPr="00C01A09" w:rsidRDefault="00A03A99" w:rsidP="00B132B4">
      <w:pPr>
        <w:pStyle w:val="ListParagraph"/>
        <w:numPr>
          <w:ilvl w:val="0"/>
          <w:numId w:val="29"/>
        </w:numPr>
      </w:pPr>
      <w:r w:rsidRPr="00162DD2">
        <w:rPr>
          <w:lang w:val="en"/>
        </w:rPr>
        <w:t xml:space="preserve">The new </w:t>
      </w:r>
      <w:r w:rsidR="007F0605" w:rsidRPr="00162DD2">
        <w:rPr>
          <w:lang w:val="en"/>
        </w:rPr>
        <w:t xml:space="preserve">Australian National Aged Care Classification </w:t>
      </w:r>
      <w:r w:rsidRPr="00162DD2">
        <w:rPr>
          <w:lang w:val="en"/>
        </w:rPr>
        <w:t>(AN-ACC) will begin operation from October 2022, replacing the ACFI</w:t>
      </w:r>
      <w:r w:rsidR="002B5424" w:rsidRPr="00162DD2">
        <w:rPr>
          <w:lang w:val="en"/>
        </w:rPr>
        <w:t xml:space="preserve"> ($189.3 million)</w:t>
      </w:r>
      <w:r w:rsidRPr="00162DD2">
        <w:rPr>
          <w:lang w:val="en"/>
        </w:rPr>
        <w:t>.</w:t>
      </w:r>
    </w:p>
    <w:p w14:paraId="58E9DCDA" w14:textId="45164D36" w:rsidR="007F0605" w:rsidRPr="00BC7482" w:rsidRDefault="007F0605" w:rsidP="00162DD2">
      <w:pPr>
        <w:rPr>
          <w:lang w:val="en"/>
        </w:rPr>
      </w:pPr>
      <w:r w:rsidRPr="00BC7482">
        <w:rPr>
          <w:lang w:val="en"/>
        </w:rPr>
        <w:t xml:space="preserve">Residential aged care quality and safety: </w:t>
      </w:r>
      <w:r w:rsidR="00BC7482" w:rsidRPr="00BC7482">
        <w:rPr>
          <w:lang w:val="en"/>
        </w:rPr>
        <w:t xml:space="preserve"> The main reforms include</w:t>
      </w:r>
      <w:r w:rsidRPr="00BC7482">
        <w:rPr>
          <w:lang w:val="en"/>
        </w:rPr>
        <w:t xml:space="preserve">:  </w:t>
      </w:r>
    </w:p>
    <w:p w14:paraId="1ECA75AF" w14:textId="6A1C99FB" w:rsidR="007F0605" w:rsidRPr="00162DD2" w:rsidRDefault="00BC7482" w:rsidP="00B132B4">
      <w:pPr>
        <w:pStyle w:val="ListParagraph"/>
        <w:numPr>
          <w:ilvl w:val="0"/>
          <w:numId w:val="29"/>
        </w:numPr>
        <w:rPr>
          <w:lang w:val="en"/>
        </w:rPr>
      </w:pPr>
      <w:r w:rsidRPr="00162DD2">
        <w:rPr>
          <w:lang w:val="en"/>
        </w:rPr>
        <w:t xml:space="preserve">Improved </w:t>
      </w:r>
      <w:r w:rsidR="007F0605" w:rsidRPr="00162DD2">
        <w:rPr>
          <w:lang w:val="en"/>
        </w:rPr>
        <w:t xml:space="preserve">access to primary care for </w:t>
      </w:r>
      <w:r w:rsidRPr="00162DD2">
        <w:rPr>
          <w:lang w:val="en"/>
        </w:rPr>
        <w:t>consumers</w:t>
      </w:r>
      <w:r w:rsidR="007F0605" w:rsidRPr="00162DD2">
        <w:rPr>
          <w:lang w:val="en"/>
        </w:rPr>
        <w:t>, including the transition between aged care and health care setting</w:t>
      </w:r>
      <w:r w:rsidRPr="00162DD2">
        <w:rPr>
          <w:lang w:val="en"/>
        </w:rPr>
        <w:t>s</w:t>
      </w:r>
      <w:r w:rsidR="002B5424" w:rsidRPr="00162DD2">
        <w:rPr>
          <w:lang w:val="en"/>
        </w:rPr>
        <w:t xml:space="preserve"> ($365.7 million</w:t>
      </w:r>
      <w:proofErr w:type="gramStart"/>
      <w:r w:rsidR="002B5424" w:rsidRPr="00162DD2">
        <w:rPr>
          <w:lang w:val="en"/>
        </w:rPr>
        <w:t>)</w:t>
      </w:r>
      <w:r w:rsidRPr="00162DD2">
        <w:rPr>
          <w:lang w:val="en"/>
        </w:rPr>
        <w:t>;</w:t>
      </w:r>
      <w:proofErr w:type="gramEnd"/>
      <w:r w:rsidR="007F0605" w:rsidRPr="00162DD2">
        <w:rPr>
          <w:lang w:val="en"/>
        </w:rPr>
        <w:t> </w:t>
      </w:r>
    </w:p>
    <w:p w14:paraId="29F4AABE" w14:textId="6DE2F4FE" w:rsidR="00BC7482" w:rsidRPr="00162DD2" w:rsidRDefault="00BC7482" w:rsidP="00B132B4">
      <w:pPr>
        <w:pStyle w:val="ListParagraph"/>
        <w:numPr>
          <w:ilvl w:val="0"/>
          <w:numId w:val="29"/>
        </w:numPr>
        <w:rPr>
          <w:lang w:val="en"/>
        </w:rPr>
      </w:pPr>
      <w:r w:rsidRPr="00162DD2">
        <w:rPr>
          <w:lang w:val="en"/>
        </w:rPr>
        <w:t xml:space="preserve">Improved capacity and powers for the </w:t>
      </w:r>
      <w:r w:rsidR="007F0605" w:rsidRPr="00162DD2">
        <w:rPr>
          <w:lang w:val="en"/>
        </w:rPr>
        <w:t>Aged Care Quality and Safety Commission (ACQSC)</w:t>
      </w:r>
      <w:r w:rsidR="002B5424" w:rsidRPr="00162DD2">
        <w:rPr>
          <w:lang w:val="en"/>
        </w:rPr>
        <w:t xml:space="preserve"> ($262.5 million</w:t>
      </w:r>
      <w:proofErr w:type="gramStart"/>
      <w:r w:rsidR="002B5424" w:rsidRPr="00162DD2">
        <w:rPr>
          <w:lang w:val="en"/>
        </w:rPr>
        <w:t>)</w:t>
      </w:r>
      <w:r w:rsidRPr="00162DD2">
        <w:rPr>
          <w:lang w:val="en"/>
        </w:rPr>
        <w:t>;</w:t>
      </w:r>
      <w:proofErr w:type="gramEnd"/>
    </w:p>
    <w:p w14:paraId="7B56E558" w14:textId="11AF353D" w:rsidR="007F0605" w:rsidRPr="00162DD2" w:rsidRDefault="00BC7482" w:rsidP="00B132B4">
      <w:pPr>
        <w:pStyle w:val="ListParagraph"/>
        <w:numPr>
          <w:ilvl w:val="0"/>
          <w:numId w:val="29"/>
        </w:numPr>
        <w:rPr>
          <w:lang w:val="en"/>
        </w:rPr>
      </w:pPr>
      <w:r w:rsidRPr="00162DD2">
        <w:rPr>
          <w:lang w:val="en"/>
        </w:rPr>
        <w:t>A</w:t>
      </w:r>
      <w:r w:rsidR="007F0605" w:rsidRPr="00162DD2">
        <w:rPr>
          <w:lang w:val="en"/>
        </w:rPr>
        <w:t xml:space="preserve">dditional resources within residential care for </w:t>
      </w:r>
      <w:r w:rsidRPr="00162DD2">
        <w:rPr>
          <w:lang w:val="en"/>
        </w:rPr>
        <w:t xml:space="preserve">residents with dementia, including additional funding for the </w:t>
      </w:r>
      <w:r w:rsidR="007F0605" w:rsidRPr="00162DD2">
        <w:rPr>
          <w:lang w:val="en"/>
        </w:rPr>
        <w:t xml:space="preserve">Dementia </w:t>
      </w:r>
      <w:proofErr w:type="spellStart"/>
      <w:r w:rsidR="007F0605" w:rsidRPr="00162DD2">
        <w:rPr>
          <w:lang w:val="en"/>
        </w:rPr>
        <w:t>Behaviour</w:t>
      </w:r>
      <w:proofErr w:type="spellEnd"/>
      <w:r w:rsidR="007F0605" w:rsidRPr="00162DD2">
        <w:rPr>
          <w:lang w:val="en"/>
        </w:rPr>
        <w:t xml:space="preserve"> Management Advisory Service and the Severe </w:t>
      </w:r>
      <w:proofErr w:type="spellStart"/>
      <w:r w:rsidR="007F0605" w:rsidRPr="00162DD2">
        <w:rPr>
          <w:lang w:val="en"/>
        </w:rPr>
        <w:t>Behaviour</w:t>
      </w:r>
      <w:proofErr w:type="spellEnd"/>
      <w:r w:rsidR="007F0605" w:rsidRPr="00162DD2">
        <w:rPr>
          <w:lang w:val="en"/>
        </w:rPr>
        <w:t xml:space="preserve"> Response Teams</w:t>
      </w:r>
      <w:r w:rsidR="002B5424" w:rsidRPr="00162DD2">
        <w:rPr>
          <w:lang w:val="en"/>
        </w:rPr>
        <w:t xml:space="preserve"> ($74.8 million)</w:t>
      </w:r>
      <w:r w:rsidRPr="00162DD2">
        <w:rPr>
          <w:lang w:val="en"/>
        </w:rPr>
        <w:t>; and</w:t>
      </w:r>
      <w:r w:rsidR="007F0605" w:rsidRPr="00162DD2">
        <w:rPr>
          <w:lang w:val="en"/>
        </w:rPr>
        <w:t> </w:t>
      </w:r>
    </w:p>
    <w:p w14:paraId="22C62D1D" w14:textId="2B90FEEA" w:rsidR="00BC7482" w:rsidRPr="00162DD2" w:rsidRDefault="00BC7482" w:rsidP="00B132B4">
      <w:pPr>
        <w:pStyle w:val="ListParagraph"/>
        <w:numPr>
          <w:ilvl w:val="0"/>
          <w:numId w:val="29"/>
        </w:numPr>
        <w:rPr>
          <w:lang w:val="en"/>
        </w:rPr>
      </w:pPr>
      <w:r w:rsidRPr="00162DD2">
        <w:rPr>
          <w:lang w:val="en"/>
        </w:rPr>
        <w:t xml:space="preserve">The introduction of a </w:t>
      </w:r>
      <w:r w:rsidR="007F0605" w:rsidRPr="00162DD2">
        <w:rPr>
          <w:lang w:val="en"/>
        </w:rPr>
        <w:t xml:space="preserve">star rating system to highlight the quality of aged care services, </w:t>
      </w:r>
      <w:r w:rsidRPr="00162DD2">
        <w:rPr>
          <w:lang w:val="en"/>
        </w:rPr>
        <w:t>to better inform</w:t>
      </w:r>
      <w:r w:rsidR="007F0605" w:rsidRPr="00162DD2">
        <w:rPr>
          <w:lang w:val="en"/>
        </w:rPr>
        <w:t xml:space="preserve"> </w:t>
      </w:r>
      <w:r w:rsidRPr="00162DD2">
        <w:rPr>
          <w:lang w:val="en"/>
        </w:rPr>
        <w:t xml:space="preserve">consumers and their families, including expanding </w:t>
      </w:r>
      <w:r w:rsidR="007F0605" w:rsidRPr="00162DD2">
        <w:rPr>
          <w:lang w:val="en"/>
        </w:rPr>
        <w:t xml:space="preserve">advocacy </w:t>
      </w:r>
      <w:r w:rsidRPr="00162DD2">
        <w:rPr>
          <w:lang w:val="en"/>
        </w:rPr>
        <w:t>services</w:t>
      </w:r>
      <w:r w:rsidR="002B5424" w:rsidRPr="00162DD2">
        <w:rPr>
          <w:lang w:val="en"/>
        </w:rPr>
        <w:t xml:space="preserve"> ($200.1 million)</w:t>
      </w:r>
      <w:r w:rsidRPr="00162DD2">
        <w:rPr>
          <w:lang w:val="en"/>
        </w:rPr>
        <w:t>.</w:t>
      </w:r>
    </w:p>
    <w:p w14:paraId="5E25CB92" w14:textId="2FBBD422" w:rsidR="007F0605" w:rsidRPr="00BC7482" w:rsidRDefault="007F0605" w:rsidP="00162DD2">
      <w:pPr>
        <w:rPr>
          <w:lang w:val="en"/>
        </w:rPr>
      </w:pPr>
      <w:r w:rsidRPr="00BC7482">
        <w:rPr>
          <w:b/>
          <w:bCs/>
          <w:lang w:val="en"/>
        </w:rPr>
        <w:t xml:space="preserve">Workforce: </w:t>
      </w:r>
      <w:r w:rsidR="00BC7482" w:rsidRPr="00BC7482">
        <w:rPr>
          <w:lang w:val="en"/>
        </w:rPr>
        <w:t xml:space="preserve"> The main reforms include:</w:t>
      </w:r>
      <w:r w:rsidRPr="00BC7482">
        <w:rPr>
          <w:lang w:val="en"/>
        </w:rPr>
        <w:t xml:space="preserve">  </w:t>
      </w:r>
    </w:p>
    <w:p w14:paraId="6AFF8544" w14:textId="30F18932" w:rsidR="007F0605" w:rsidRPr="00162DD2" w:rsidRDefault="00F601DB" w:rsidP="00B132B4">
      <w:pPr>
        <w:pStyle w:val="ListParagraph"/>
        <w:numPr>
          <w:ilvl w:val="0"/>
          <w:numId w:val="30"/>
        </w:numPr>
        <w:rPr>
          <w:lang w:val="en"/>
        </w:rPr>
      </w:pPr>
      <w:r w:rsidRPr="00162DD2">
        <w:rPr>
          <w:lang w:val="en"/>
        </w:rPr>
        <w:t xml:space="preserve">Additional training for upskilling the </w:t>
      </w:r>
      <w:r w:rsidR="007F0605" w:rsidRPr="00162DD2">
        <w:rPr>
          <w:lang w:val="en"/>
        </w:rPr>
        <w:t xml:space="preserve">existing workforce and </w:t>
      </w:r>
      <w:r w:rsidRPr="00162DD2">
        <w:rPr>
          <w:lang w:val="en"/>
        </w:rPr>
        <w:t xml:space="preserve">training of </w:t>
      </w:r>
      <w:r w:rsidR="007F0605" w:rsidRPr="00162DD2">
        <w:rPr>
          <w:lang w:val="en"/>
        </w:rPr>
        <w:t xml:space="preserve">new aged care workers, including 33,800 </w:t>
      </w:r>
      <w:proofErr w:type="spellStart"/>
      <w:r w:rsidR="007F0605" w:rsidRPr="00162DD2">
        <w:rPr>
          <w:lang w:val="en"/>
        </w:rPr>
        <w:t>subsidised</w:t>
      </w:r>
      <w:proofErr w:type="spellEnd"/>
      <w:r w:rsidR="007F0605" w:rsidRPr="00162DD2">
        <w:rPr>
          <w:lang w:val="en"/>
        </w:rPr>
        <w:t xml:space="preserve"> Vocational Education and Training places through </w:t>
      </w:r>
      <w:proofErr w:type="spellStart"/>
      <w:proofErr w:type="gramStart"/>
      <w:r w:rsidR="007F0605" w:rsidRPr="00162DD2">
        <w:rPr>
          <w:lang w:val="en"/>
        </w:rPr>
        <w:t>JobTrainer</w:t>
      </w:r>
      <w:proofErr w:type="spellEnd"/>
      <w:r w:rsidRPr="00162DD2">
        <w:rPr>
          <w:lang w:val="en"/>
        </w:rPr>
        <w:t>;</w:t>
      </w:r>
      <w:proofErr w:type="gramEnd"/>
      <w:r w:rsidR="007F0605" w:rsidRPr="00162DD2">
        <w:rPr>
          <w:lang w:val="en"/>
        </w:rPr>
        <w:t> </w:t>
      </w:r>
    </w:p>
    <w:p w14:paraId="67A86AC0" w14:textId="4AE251A8" w:rsidR="007F0605" w:rsidRPr="00162DD2" w:rsidRDefault="00F601DB" w:rsidP="00B132B4">
      <w:pPr>
        <w:pStyle w:val="ListParagraph"/>
        <w:numPr>
          <w:ilvl w:val="0"/>
          <w:numId w:val="30"/>
        </w:numPr>
        <w:rPr>
          <w:lang w:val="en"/>
        </w:rPr>
      </w:pPr>
      <w:r w:rsidRPr="00162DD2">
        <w:rPr>
          <w:lang w:val="en"/>
        </w:rPr>
        <w:t xml:space="preserve">Creation of a </w:t>
      </w:r>
      <w:r w:rsidR="007F0605" w:rsidRPr="00162DD2">
        <w:rPr>
          <w:lang w:val="en"/>
        </w:rPr>
        <w:t>single assessment workfor</w:t>
      </w:r>
      <w:r w:rsidRPr="00162DD2">
        <w:rPr>
          <w:lang w:val="en"/>
        </w:rPr>
        <w:t>ce to undertake all assessments, simplifying</w:t>
      </w:r>
      <w:r w:rsidR="007F0605" w:rsidRPr="00162DD2">
        <w:rPr>
          <w:lang w:val="en"/>
        </w:rPr>
        <w:t xml:space="preserve"> the assessment experience for </w:t>
      </w:r>
      <w:r w:rsidRPr="00162DD2">
        <w:rPr>
          <w:lang w:val="en"/>
        </w:rPr>
        <w:t>consumers entering he aged care system</w:t>
      </w:r>
      <w:r w:rsidR="002B5424" w:rsidRPr="00162DD2">
        <w:rPr>
          <w:lang w:val="en"/>
        </w:rPr>
        <w:t xml:space="preserve"> ($228.2 million</w:t>
      </w:r>
      <w:proofErr w:type="gramStart"/>
      <w:r w:rsidR="002B5424" w:rsidRPr="00162DD2">
        <w:rPr>
          <w:lang w:val="en"/>
        </w:rPr>
        <w:t>)</w:t>
      </w:r>
      <w:r w:rsidRPr="00162DD2">
        <w:rPr>
          <w:lang w:val="en"/>
        </w:rPr>
        <w:t>;</w:t>
      </w:r>
      <w:proofErr w:type="gramEnd"/>
    </w:p>
    <w:p w14:paraId="43143B11" w14:textId="71B08E60" w:rsidR="007F0605" w:rsidRPr="00162DD2" w:rsidRDefault="00F601DB" w:rsidP="00B132B4">
      <w:pPr>
        <w:pStyle w:val="ListParagraph"/>
        <w:numPr>
          <w:ilvl w:val="0"/>
          <w:numId w:val="30"/>
        </w:numPr>
        <w:rPr>
          <w:lang w:val="en"/>
        </w:rPr>
      </w:pPr>
      <w:r w:rsidRPr="00162DD2">
        <w:rPr>
          <w:lang w:val="en"/>
        </w:rPr>
        <w:t xml:space="preserve">Financial support </w:t>
      </w:r>
      <w:r w:rsidR="0042641A" w:rsidRPr="00162DD2">
        <w:rPr>
          <w:lang w:val="en"/>
        </w:rPr>
        <w:t xml:space="preserve">for aged care nurses </w:t>
      </w:r>
      <w:r w:rsidRPr="00162DD2">
        <w:rPr>
          <w:lang w:val="en"/>
        </w:rPr>
        <w:t xml:space="preserve">of up to $3,700 for </w:t>
      </w:r>
      <w:r w:rsidR="007F0605" w:rsidRPr="00162DD2">
        <w:rPr>
          <w:lang w:val="en"/>
        </w:rPr>
        <w:t>nursing scholarships and places in the Aged Care Transition to Practice Program</w:t>
      </w:r>
      <w:r w:rsidR="002B5424" w:rsidRPr="00162DD2">
        <w:rPr>
          <w:lang w:val="en"/>
        </w:rPr>
        <w:t xml:space="preserve"> ($135.6 million)</w:t>
      </w:r>
      <w:r w:rsidR="007F0605" w:rsidRPr="00162DD2">
        <w:rPr>
          <w:lang w:val="en"/>
        </w:rPr>
        <w:t>; and </w:t>
      </w:r>
    </w:p>
    <w:p w14:paraId="7A2AC38E" w14:textId="7490193E" w:rsidR="007F0605" w:rsidRPr="00162DD2" w:rsidRDefault="0042641A" w:rsidP="00B132B4">
      <w:pPr>
        <w:pStyle w:val="ListParagraph"/>
        <w:numPr>
          <w:ilvl w:val="0"/>
          <w:numId w:val="30"/>
        </w:numPr>
        <w:rPr>
          <w:lang w:val="en"/>
        </w:rPr>
      </w:pPr>
      <w:r w:rsidRPr="00162DD2">
        <w:rPr>
          <w:lang w:val="en"/>
        </w:rPr>
        <w:t xml:space="preserve">Extending the </w:t>
      </w:r>
      <w:r w:rsidR="007F0605" w:rsidRPr="00162DD2">
        <w:rPr>
          <w:lang w:val="en"/>
        </w:rPr>
        <w:t>national recruitment campaign, to help increase the aged care workforce</w:t>
      </w:r>
      <w:r w:rsidR="002B5424" w:rsidRPr="00162DD2">
        <w:rPr>
          <w:lang w:val="en"/>
        </w:rPr>
        <w:t xml:space="preserve"> ($9.8 million)</w:t>
      </w:r>
      <w:r w:rsidR="007F0605" w:rsidRPr="00162DD2">
        <w:rPr>
          <w:lang w:val="en"/>
        </w:rPr>
        <w:t>. </w:t>
      </w:r>
    </w:p>
    <w:p w14:paraId="347B9CE9" w14:textId="516F5EB4" w:rsidR="0042641A" w:rsidRPr="0042641A" w:rsidRDefault="007F0605" w:rsidP="00162DD2">
      <w:pPr>
        <w:rPr>
          <w:lang w:val="en"/>
        </w:rPr>
      </w:pPr>
      <w:r w:rsidRPr="0042641A">
        <w:rPr>
          <w:b/>
          <w:bCs/>
          <w:lang w:val="en"/>
        </w:rPr>
        <w:t xml:space="preserve">Governance: </w:t>
      </w:r>
      <w:r w:rsidR="002D3C5B">
        <w:rPr>
          <w:lang w:val="en"/>
        </w:rPr>
        <w:t xml:space="preserve"> </w:t>
      </w:r>
      <w:r w:rsidR="0042641A" w:rsidRPr="0042641A">
        <w:rPr>
          <w:lang w:val="en"/>
        </w:rPr>
        <w:t>The main reforms include:</w:t>
      </w:r>
    </w:p>
    <w:p w14:paraId="049F6092" w14:textId="7A09B0B4" w:rsidR="007F0605" w:rsidRPr="00162DD2" w:rsidRDefault="0042641A" w:rsidP="00B132B4">
      <w:pPr>
        <w:pStyle w:val="ListParagraph"/>
        <w:numPr>
          <w:ilvl w:val="0"/>
          <w:numId w:val="30"/>
        </w:numPr>
        <w:rPr>
          <w:lang w:val="en"/>
        </w:rPr>
      </w:pPr>
      <w:r w:rsidRPr="00162DD2">
        <w:rPr>
          <w:lang w:val="en"/>
        </w:rPr>
        <w:t xml:space="preserve">Establishment of </w:t>
      </w:r>
      <w:r w:rsidR="007F0605" w:rsidRPr="00162DD2">
        <w:rPr>
          <w:lang w:val="en"/>
        </w:rPr>
        <w:t>new governance and advisory structures, including a National Aged Care Advisory Council, and a Council of Elders, and to work towards establishment of an office of the Inspector-General of Aged Care</w:t>
      </w:r>
      <w:r w:rsidR="002B5424" w:rsidRPr="00162DD2">
        <w:rPr>
          <w:lang w:val="en"/>
        </w:rPr>
        <w:t xml:space="preserve"> ($21.1 million</w:t>
      </w:r>
      <w:proofErr w:type="gramStart"/>
      <w:r w:rsidR="002B5424" w:rsidRPr="00162DD2">
        <w:rPr>
          <w:lang w:val="en"/>
        </w:rPr>
        <w:t>)</w:t>
      </w:r>
      <w:r w:rsidRPr="00162DD2">
        <w:rPr>
          <w:lang w:val="en"/>
        </w:rPr>
        <w:t>;</w:t>
      </w:r>
      <w:proofErr w:type="gramEnd"/>
      <w:r w:rsidR="007F0605" w:rsidRPr="00162DD2">
        <w:rPr>
          <w:lang w:val="en"/>
        </w:rPr>
        <w:t> </w:t>
      </w:r>
    </w:p>
    <w:p w14:paraId="7148654D" w14:textId="724CAD68" w:rsidR="007F0605" w:rsidRPr="00162DD2" w:rsidRDefault="0042641A" w:rsidP="00B132B4">
      <w:pPr>
        <w:pStyle w:val="ListParagraph"/>
        <w:numPr>
          <w:ilvl w:val="0"/>
          <w:numId w:val="30"/>
        </w:numPr>
        <w:rPr>
          <w:lang w:val="en"/>
        </w:rPr>
      </w:pPr>
      <w:r w:rsidRPr="00162DD2">
        <w:rPr>
          <w:lang w:val="en"/>
        </w:rPr>
        <w:t xml:space="preserve">Additional funding to improve access </w:t>
      </w:r>
      <w:r w:rsidR="007F0605" w:rsidRPr="00162DD2">
        <w:rPr>
          <w:lang w:val="en"/>
        </w:rPr>
        <w:t xml:space="preserve">for consumer in regional, </w:t>
      </w:r>
      <w:proofErr w:type="gramStart"/>
      <w:r w:rsidR="007F0605" w:rsidRPr="00162DD2">
        <w:rPr>
          <w:lang w:val="en"/>
        </w:rPr>
        <w:t>rural</w:t>
      </w:r>
      <w:proofErr w:type="gramEnd"/>
      <w:r w:rsidR="007F0605" w:rsidRPr="00162DD2">
        <w:rPr>
          <w:lang w:val="en"/>
        </w:rPr>
        <w:t xml:space="preserve"> and remote areas</w:t>
      </w:r>
      <w:r w:rsidRPr="00162DD2">
        <w:rPr>
          <w:lang w:val="en"/>
        </w:rPr>
        <w:t>;</w:t>
      </w:r>
      <w:r w:rsidR="007F0605" w:rsidRPr="00162DD2">
        <w:rPr>
          <w:lang w:val="en"/>
        </w:rPr>
        <w:t xml:space="preserve"> including those with First Nations backgrounds and special needs groups</w:t>
      </w:r>
      <w:r w:rsidR="002B5424" w:rsidRPr="00162DD2">
        <w:rPr>
          <w:lang w:val="en"/>
        </w:rPr>
        <w:t xml:space="preserve"> ($630.2 million); and</w:t>
      </w:r>
      <w:r w:rsidR="007F0605" w:rsidRPr="00162DD2">
        <w:rPr>
          <w:lang w:val="en"/>
        </w:rPr>
        <w:t> </w:t>
      </w:r>
    </w:p>
    <w:p w14:paraId="566384C9" w14:textId="57254F3E" w:rsidR="007F0605" w:rsidRPr="00162DD2" w:rsidRDefault="0042641A" w:rsidP="00B132B4">
      <w:pPr>
        <w:pStyle w:val="ListParagraph"/>
        <w:numPr>
          <w:ilvl w:val="0"/>
          <w:numId w:val="30"/>
        </w:numPr>
        <w:rPr>
          <w:lang w:val="en"/>
        </w:rPr>
      </w:pPr>
      <w:r w:rsidRPr="00162DD2">
        <w:rPr>
          <w:lang w:val="en"/>
        </w:rPr>
        <w:t xml:space="preserve">Development of </w:t>
      </w:r>
      <w:r w:rsidR="007F0605" w:rsidRPr="00162DD2">
        <w:rPr>
          <w:lang w:val="en"/>
        </w:rPr>
        <w:t>a new Aged Care Act to enshrine the Government’s reforms in legislation by mid-2023. </w:t>
      </w:r>
    </w:p>
    <w:p w14:paraId="78758CD0" w14:textId="4D5DD0C5" w:rsidR="003149E8" w:rsidRDefault="0042641A" w:rsidP="00C01A09">
      <w:pPr>
        <w:rPr>
          <w:lang w:val="en"/>
        </w:rPr>
      </w:pPr>
      <w:r>
        <w:rPr>
          <w:lang w:val="en"/>
        </w:rPr>
        <w:t xml:space="preserve">The reforms </w:t>
      </w:r>
      <w:r w:rsidR="002D23F6">
        <w:rPr>
          <w:lang w:val="en"/>
        </w:rPr>
        <w:t xml:space="preserve">will be introduced through a </w:t>
      </w:r>
      <w:proofErr w:type="gramStart"/>
      <w:r w:rsidR="002D23F6">
        <w:rPr>
          <w:lang w:val="en"/>
        </w:rPr>
        <w:t>five year</w:t>
      </w:r>
      <w:proofErr w:type="gramEnd"/>
      <w:r w:rsidR="002D23F6">
        <w:rPr>
          <w:lang w:val="en"/>
        </w:rPr>
        <w:t xml:space="preserve"> plan, including:</w:t>
      </w:r>
    </w:p>
    <w:p w14:paraId="44A5D19E" w14:textId="77777777" w:rsidR="007F0605" w:rsidRPr="00D85E33" w:rsidRDefault="007F0605" w:rsidP="00C01A09">
      <w:pPr>
        <w:rPr>
          <w:lang w:val="en"/>
        </w:rPr>
      </w:pPr>
      <w:r w:rsidRPr="00D85E33">
        <w:rPr>
          <w:lang w:val="en"/>
        </w:rPr>
        <w:t>2021 </w:t>
      </w:r>
    </w:p>
    <w:p w14:paraId="226A8AC7" w14:textId="343E8A13" w:rsidR="007F0605" w:rsidRPr="00162DD2" w:rsidRDefault="002D23F6" w:rsidP="00B132B4">
      <w:pPr>
        <w:pStyle w:val="ListParagraph"/>
        <w:numPr>
          <w:ilvl w:val="0"/>
          <w:numId w:val="31"/>
        </w:numPr>
        <w:rPr>
          <w:lang w:val="en"/>
        </w:rPr>
      </w:pPr>
      <w:r w:rsidRPr="00162DD2">
        <w:rPr>
          <w:lang w:val="en"/>
        </w:rPr>
        <w:t>R</w:t>
      </w:r>
      <w:r w:rsidR="007F0605" w:rsidRPr="00162DD2">
        <w:rPr>
          <w:lang w:val="en"/>
        </w:rPr>
        <w:t>elease of 40,000 of the 80,000 additional home care packages</w:t>
      </w:r>
      <w:r w:rsidR="00B87B6E" w:rsidRPr="00162DD2">
        <w:rPr>
          <w:lang w:val="en"/>
        </w:rPr>
        <w:t>.</w:t>
      </w:r>
      <w:r w:rsidR="007F0605" w:rsidRPr="00162DD2">
        <w:rPr>
          <w:lang w:val="en"/>
        </w:rPr>
        <w:t> </w:t>
      </w:r>
    </w:p>
    <w:p w14:paraId="602D0EB3" w14:textId="39BD1EFD" w:rsidR="002D23F6" w:rsidRPr="00162DD2" w:rsidRDefault="002D23F6" w:rsidP="00B132B4">
      <w:pPr>
        <w:pStyle w:val="ListParagraph"/>
        <w:numPr>
          <w:ilvl w:val="0"/>
          <w:numId w:val="31"/>
        </w:numPr>
        <w:rPr>
          <w:lang w:val="en"/>
        </w:rPr>
      </w:pPr>
      <w:r w:rsidRPr="00162DD2">
        <w:rPr>
          <w:lang w:val="en"/>
        </w:rPr>
        <w:t>Introduction of the new $10 per day b</w:t>
      </w:r>
      <w:r w:rsidR="007F0605" w:rsidRPr="00162DD2">
        <w:rPr>
          <w:lang w:val="en"/>
        </w:rPr>
        <w:t xml:space="preserve">asic </w:t>
      </w:r>
      <w:r w:rsidRPr="00162DD2">
        <w:rPr>
          <w:lang w:val="en"/>
        </w:rPr>
        <w:t>d</w:t>
      </w:r>
      <w:r w:rsidR="007F0605" w:rsidRPr="00162DD2">
        <w:rPr>
          <w:lang w:val="en"/>
        </w:rPr>
        <w:t xml:space="preserve">aily </w:t>
      </w:r>
      <w:r w:rsidRPr="00162DD2">
        <w:rPr>
          <w:lang w:val="en"/>
        </w:rPr>
        <w:t>fee s</w:t>
      </w:r>
      <w:r w:rsidR="00B87B6E" w:rsidRPr="00162DD2">
        <w:rPr>
          <w:lang w:val="en"/>
        </w:rPr>
        <w:t>upplement.</w:t>
      </w:r>
    </w:p>
    <w:p w14:paraId="12FF9C31" w14:textId="148FAD09" w:rsidR="002D23F6" w:rsidRPr="00162DD2" w:rsidRDefault="002D23F6" w:rsidP="00B132B4">
      <w:pPr>
        <w:pStyle w:val="ListParagraph"/>
        <w:numPr>
          <w:ilvl w:val="0"/>
          <w:numId w:val="31"/>
        </w:numPr>
        <w:rPr>
          <w:lang w:val="en"/>
        </w:rPr>
      </w:pPr>
      <w:r w:rsidRPr="00162DD2">
        <w:rPr>
          <w:lang w:val="en"/>
        </w:rPr>
        <w:t xml:space="preserve">Establishment of the </w:t>
      </w:r>
      <w:r w:rsidR="007F0605" w:rsidRPr="00162DD2">
        <w:rPr>
          <w:lang w:val="en"/>
        </w:rPr>
        <w:t>Independent Pricing Authority</w:t>
      </w:r>
      <w:r w:rsidR="00B87B6E" w:rsidRPr="00162DD2">
        <w:rPr>
          <w:lang w:val="en"/>
        </w:rPr>
        <w:t>.</w:t>
      </w:r>
    </w:p>
    <w:p w14:paraId="1EBAE7BB" w14:textId="7D3742D0" w:rsidR="007F0605" w:rsidRPr="00162DD2" w:rsidRDefault="007F0605" w:rsidP="00B132B4">
      <w:pPr>
        <w:pStyle w:val="ListParagraph"/>
        <w:numPr>
          <w:ilvl w:val="0"/>
          <w:numId w:val="31"/>
        </w:numPr>
        <w:rPr>
          <w:lang w:val="en"/>
        </w:rPr>
      </w:pPr>
      <w:r w:rsidRPr="00162DD2">
        <w:rPr>
          <w:lang w:val="en"/>
        </w:rPr>
        <w:t>Begin phasing in enhanced financial</w:t>
      </w:r>
      <w:r w:rsidR="00B87B6E" w:rsidRPr="00162DD2">
        <w:rPr>
          <w:lang w:val="en"/>
        </w:rPr>
        <w:t xml:space="preserve"> and prudential oversight.</w:t>
      </w:r>
    </w:p>
    <w:p w14:paraId="08188504" w14:textId="0CE354D9" w:rsidR="004A3FCA" w:rsidRPr="00162DD2" w:rsidRDefault="007F0605" w:rsidP="00B132B4">
      <w:pPr>
        <w:pStyle w:val="ListParagraph"/>
        <w:numPr>
          <w:ilvl w:val="0"/>
          <w:numId w:val="31"/>
        </w:numPr>
        <w:rPr>
          <w:lang w:val="en"/>
        </w:rPr>
      </w:pPr>
      <w:r w:rsidRPr="00162DD2">
        <w:rPr>
          <w:lang w:val="en"/>
        </w:rPr>
        <w:lastRenderedPageBreak/>
        <w:t xml:space="preserve">Enhanced regulatory and monitoring powers </w:t>
      </w:r>
      <w:r w:rsidR="004A3FCA" w:rsidRPr="00162DD2">
        <w:rPr>
          <w:lang w:val="en"/>
        </w:rPr>
        <w:t>for</w:t>
      </w:r>
      <w:r w:rsidRPr="00162DD2">
        <w:rPr>
          <w:lang w:val="en"/>
        </w:rPr>
        <w:t xml:space="preserve"> the Aged Care Quality and Safety Commission</w:t>
      </w:r>
      <w:r w:rsidR="00B87B6E" w:rsidRPr="00162DD2">
        <w:rPr>
          <w:lang w:val="en"/>
        </w:rPr>
        <w:t>.</w:t>
      </w:r>
    </w:p>
    <w:p w14:paraId="486B0036" w14:textId="059E21D8" w:rsidR="004A3FCA" w:rsidRPr="00162DD2" w:rsidRDefault="007F0605" w:rsidP="00B132B4">
      <w:pPr>
        <w:pStyle w:val="ListParagraph"/>
        <w:numPr>
          <w:ilvl w:val="0"/>
          <w:numId w:val="31"/>
        </w:numPr>
        <w:rPr>
          <w:lang w:val="en"/>
        </w:rPr>
      </w:pPr>
      <w:r w:rsidRPr="00162DD2">
        <w:rPr>
          <w:lang w:val="en"/>
        </w:rPr>
        <w:t xml:space="preserve">Additional training places </w:t>
      </w:r>
      <w:r w:rsidR="004A3FCA" w:rsidRPr="00162DD2">
        <w:rPr>
          <w:lang w:val="en"/>
        </w:rPr>
        <w:t xml:space="preserve">for </w:t>
      </w:r>
      <w:r w:rsidRPr="00162DD2">
        <w:rPr>
          <w:lang w:val="en"/>
        </w:rPr>
        <w:t xml:space="preserve">new and existing </w:t>
      </w:r>
      <w:r w:rsidR="004A3FCA" w:rsidRPr="00162DD2">
        <w:rPr>
          <w:lang w:val="en"/>
        </w:rPr>
        <w:t xml:space="preserve">aged care </w:t>
      </w:r>
      <w:r w:rsidR="00B87B6E" w:rsidRPr="00162DD2">
        <w:rPr>
          <w:lang w:val="en"/>
        </w:rPr>
        <w:t>workers, including scholarships.</w:t>
      </w:r>
    </w:p>
    <w:p w14:paraId="370CFD98" w14:textId="292792BD" w:rsidR="004A3FCA" w:rsidRPr="00C01A09" w:rsidRDefault="004A3FCA" w:rsidP="00B132B4">
      <w:pPr>
        <w:pStyle w:val="ListParagraph"/>
        <w:numPr>
          <w:ilvl w:val="0"/>
          <w:numId w:val="31"/>
        </w:numPr>
        <w:rPr>
          <w:lang w:val="en"/>
        </w:rPr>
      </w:pPr>
      <w:r w:rsidRPr="00162DD2">
        <w:rPr>
          <w:lang w:val="en"/>
        </w:rPr>
        <w:t xml:space="preserve">Establishment of the Council of the Elders and </w:t>
      </w:r>
      <w:r w:rsidR="007F0605" w:rsidRPr="00162DD2">
        <w:rPr>
          <w:lang w:val="en"/>
        </w:rPr>
        <w:t>Inspector-General of Aged Care</w:t>
      </w:r>
      <w:r w:rsidRPr="00162DD2">
        <w:rPr>
          <w:lang w:val="en"/>
        </w:rPr>
        <w:t>.</w:t>
      </w:r>
    </w:p>
    <w:p w14:paraId="11F09269" w14:textId="77777777" w:rsidR="007F0605" w:rsidRPr="00D85E33" w:rsidRDefault="007F0605" w:rsidP="00162DD2">
      <w:pPr>
        <w:rPr>
          <w:lang w:val="en"/>
        </w:rPr>
      </w:pPr>
      <w:r w:rsidRPr="00D85E33">
        <w:rPr>
          <w:lang w:val="en"/>
        </w:rPr>
        <w:t>2022 </w:t>
      </w:r>
    </w:p>
    <w:p w14:paraId="4E43478D" w14:textId="6F2E166C" w:rsidR="007F0605" w:rsidRPr="00162DD2" w:rsidRDefault="004A3FCA" w:rsidP="00B132B4">
      <w:pPr>
        <w:pStyle w:val="ListParagraph"/>
        <w:numPr>
          <w:ilvl w:val="0"/>
          <w:numId w:val="32"/>
        </w:numPr>
        <w:rPr>
          <w:lang w:val="en"/>
        </w:rPr>
      </w:pPr>
      <w:r w:rsidRPr="00162DD2">
        <w:rPr>
          <w:lang w:val="en"/>
        </w:rPr>
        <w:t xml:space="preserve">Release of the remaining </w:t>
      </w:r>
      <w:r w:rsidR="007F0605" w:rsidRPr="00162DD2">
        <w:rPr>
          <w:lang w:val="en"/>
        </w:rPr>
        <w:t>40,000 additional home care packages</w:t>
      </w:r>
      <w:r w:rsidR="00D85E33" w:rsidRPr="00162DD2">
        <w:rPr>
          <w:lang w:val="en"/>
        </w:rPr>
        <w:t>.</w:t>
      </w:r>
    </w:p>
    <w:p w14:paraId="4B4107A3" w14:textId="24ADAC8D" w:rsidR="004A3FCA" w:rsidRPr="00162DD2" w:rsidRDefault="007F0605" w:rsidP="00B132B4">
      <w:pPr>
        <w:pStyle w:val="ListParagraph"/>
        <w:numPr>
          <w:ilvl w:val="0"/>
          <w:numId w:val="32"/>
        </w:numPr>
        <w:rPr>
          <w:lang w:val="en"/>
        </w:rPr>
      </w:pPr>
      <w:r w:rsidRPr="00162DD2">
        <w:rPr>
          <w:lang w:val="en"/>
        </w:rPr>
        <w:t xml:space="preserve">Residential aged care </w:t>
      </w:r>
      <w:r w:rsidR="004A3FCA" w:rsidRPr="00162DD2">
        <w:rPr>
          <w:lang w:val="en"/>
        </w:rPr>
        <w:t>t</w:t>
      </w:r>
      <w:r w:rsidRPr="00162DD2">
        <w:rPr>
          <w:lang w:val="en"/>
        </w:rPr>
        <w:t>ransition to AN-ACC funding model</w:t>
      </w:r>
      <w:r w:rsidR="004A3FCA" w:rsidRPr="00162DD2">
        <w:rPr>
          <w:lang w:val="en"/>
        </w:rPr>
        <w:t>, inc</w:t>
      </w:r>
      <w:r w:rsidR="00D85E33" w:rsidRPr="00162DD2">
        <w:rPr>
          <w:lang w:val="en"/>
        </w:rPr>
        <w:t>luding increase in funding base.</w:t>
      </w:r>
    </w:p>
    <w:p w14:paraId="7F3F26C2" w14:textId="40B2EDF0" w:rsidR="007F0605" w:rsidRPr="00162DD2" w:rsidRDefault="004A3FCA" w:rsidP="00B132B4">
      <w:pPr>
        <w:pStyle w:val="ListParagraph"/>
        <w:numPr>
          <w:ilvl w:val="0"/>
          <w:numId w:val="32"/>
        </w:numPr>
        <w:rPr>
          <w:lang w:val="en"/>
        </w:rPr>
      </w:pPr>
      <w:r w:rsidRPr="00162DD2">
        <w:rPr>
          <w:lang w:val="en"/>
        </w:rPr>
        <w:t xml:space="preserve">Enhanced aged care quality and safety: </w:t>
      </w:r>
      <w:r w:rsidR="007F0605" w:rsidRPr="00162DD2">
        <w:rPr>
          <w:lang w:val="en"/>
        </w:rPr>
        <w:t xml:space="preserve"> Serious Incident Response Scheme (SIRS) expanded to home and community care</w:t>
      </w:r>
      <w:r w:rsidRPr="00162DD2">
        <w:rPr>
          <w:lang w:val="en"/>
        </w:rPr>
        <w:t>; reporting of staffing hours; w</w:t>
      </w:r>
      <w:r w:rsidR="007F0605" w:rsidRPr="00162DD2">
        <w:rPr>
          <w:lang w:val="en"/>
        </w:rPr>
        <w:t>orker screening (workforce register)</w:t>
      </w:r>
      <w:r w:rsidRPr="00162DD2">
        <w:rPr>
          <w:lang w:val="en"/>
        </w:rPr>
        <w:t xml:space="preserve"> and code of conduct introduced; and stage </w:t>
      </w:r>
      <w:r w:rsidR="00E345C1" w:rsidRPr="00162DD2">
        <w:rPr>
          <w:lang w:val="en"/>
        </w:rPr>
        <w:t>one</w:t>
      </w:r>
      <w:r w:rsidRPr="00162DD2">
        <w:rPr>
          <w:lang w:val="en"/>
        </w:rPr>
        <w:t xml:space="preserve"> </w:t>
      </w:r>
      <w:r w:rsidR="00B87B6E" w:rsidRPr="00162DD2">
        <w:rPr>
          <w:lang w:val="en"/>
        </w:rPr>
        <w:t>implementation of Star Ratings</w:t>
      </w:r>
      <w:r w:rsidR="00D85E33" w:rsidRPr="00162DD2">
        <w:rPr>
          <w:lang w:val="en"/>
        </w:rPr>
        <w:t>.</w:t>
      </w:r>
    </w:p>
    <w:p w14:paraId="4AFD73D5" w14:textId="0052331D" w:rsidR="007F0605" w:rsidRPr="00162DD2" w:rsidRDefault="007F0605" w:rsidP="00B132B4">
      <w:pPr>
        <w:pStyle w:val="ListParagraph"/>
        <w:numPr>
          <w:ilvl w:val="0"/>
          <w:numId w:val="32"/>
        </w:numPr>
        <w:rPr>
          <w:lang w:val="en"/>
        </w:rPr>
      </w:pPr>
      <w:r w:rsidRPr="00162DD2">
        <w:rPr>
          <w:lang w:val="en"/>
        </w:rPr>
        <w:t>Workforce</w:t>
      </w:r>
      <w:r w:rsidR="00D85E33" w:rsidRPr="00162DD2">
        <w:rPr>
          <w:lang w:val="en"/>
        </w:rPr>
        <w:t xml:space="preserve"> initiatives </w:t>
      </w:r>
      <w:proofErr w:type="gramStart"/>
      <w:r w:rsidR="00D85E33" w:rsidRPr="00162DD2">
        <w:rPr>
          <w:lang w:val="en"/>
        </w:rPr>
        <w:t>including:</w:t>
      </w:r>
      <w:proofErr w:type="gramEnd"/>
      <w:r w:rsidR="00D85E33" w:rsidRPr="00162DD2">
        <w:rPr>
          <w:lang w:val="en"/>
        </w:rPr>
        <w:t xml:space="preserve"> s</w:t>
      </w:r>
      <w:r w:rsidRPr="00162DD2">
        <w:rPr>
          <w:lang w:val="en"/>
        </w:rPr>
        <w:t xml:space="preserve">ingle assessment workforce </w:t>
      </w:r>
      <w:r w:rsidR="00D85E33" w:rsidRPr="00162DD2">
        <w:rPr>
          <w:lang w:val="en"/>
        </w:rPr>
        <w:t>for residential care; f</w:t>
      </w:r>
      <w:r w:rsidRPr="00162DD2">
        <w:rPr>
          <w:lang w:val="en"/>
        </w:rPr>
        <w:t>inancial incentive payments for registered nurses</w:t>
      </w:r>
      <w:r w:rsidR="00D85E33" w:rsidRPr="00162DD2">
        <w:rPr>
          <w:lang w:val="en"/>
        </w:rPr>
        <w:t>; and more a</w:t>
      </w:r>
      <w:r w:rsidRPr="00162DD2">
        <w:rPr>
          <w:lang w:val="en"/>
        </w:rPr>
        <w:t>dditional training places for new and existing workers</w:t>
      </w:r>
      <w:r w:rsidR="00D85E33" w:rsidRPr="00162DD2">
        <w:rPr>
          <w:lang w:val="en"/>
        </w:rPr>
        <w:t>.</w:t>
      </w:r>
      <w:r w:rsidRPr="00162DD2">
        <w:rPr>
          <w:lang w:val="en"/>
        </w:rPr>
        <w:t> </w:t>
      </w:r>
      <w:r w:rsidR="00D85E33" w:rsidRPr="00162DD2">
        <w:rPr>
          <w:lang w:val="en"/>
        </w:rPr>
        <w:br/>
      </w:r>
    </w:p>
    <w:p w14:paraId="3A6D384D" w14:textId="77777777" w:rsidR="007F0605" w:rsidRPr="00D85E33" w:rsidRDefault="007F0605" w:rsidP="00162DD2">
      <w:pPr>
        <w:rPr>
          <w:lang w:val="en"/>
        </w:rPr>
      </w:pPr>
      <w:r w:rsidRPr="00D85E33">
        <w:rPr>
          <w:lang w:val="en"/>
        </w:rPr>
        <w:t>2023 </w:t>
      </w:r>
    </w:p>
    <w:p w14:paraId="35ACA6EE" w14:textId="79F7AA13" w:rsidR="007F0605" w:rsidRPr="00162DD2" w:rsidRDefault="00D85E33" w:rsidP="00B132B4">
      <w:pPr>
        <w:pStyle w:val="ListParagraph"/>
        <w:numPr>
          <w:ilvl w:val="0"/>
          <w:numId w:val="33"/>
        </w:numPr>
        <w:rPr>
          <w:lang w:val="en"/>
        </w:rPr>
      </w:pPr>
      <w:r w:rsidRPr="00162DD2">
        <w:rPr>
          <w:lang w:val="en"/>
        </w:rPr>
        <w:t>S</w:t>
      </w:r>
      <w:r w:rsidR="007F0605" w:rsidRPr="00162DD2">
        <w:rPr>
          <w:lang w:val="en"/>
        </w:rPr>
        <w:t>ingle in-home care program</w:t>
      </w:r>
      <w:r w:rsidRPr="00162DD2">
        <w:rPr>
          <w:lang w:val="en"/>
        </w:rPr>
        <w:t>, combining home care and CHSP.</w:t>
      </w:r>
      <w:r w:rsidR="007F0605" w:rsidRPr="00162DD2">
        <w:rPr>
          <w:lang w:val="en"/>
        </w:rPr>
        <w:t> </w:t>
      </w:r>
    </w:p>
    <w:p w14:paraId="208FD223" w14:textId="25AD91AE" w:rsidR="007F0605" w:rsidRPr="00162DD2" w:rsidRDefault="00D85E33" w:rsidP="00B132B4">
      <w:pPr>
        <w:pStyle w:val="ListParagraph"/>
        <w:numPr>
          <w:ilvl w:val="0"/>
          <w:numId w:val="33"/>
        </w:numPr>
        <w:rPr>
          <w:lang w:val="en"/>
        </w:rPr>
      </w:pPr>
      <w:r w:rsidRPr="00162DD2">
        <w:rPr>
          <w:lang w:val="en"/>
        </w:rPr>
        <w:t>Introduction of m</w:t>
      </w:r>
      <w:r w:rsidR="007F0605" w:rsidRPr="00162DD2">
        <w:rPr>
          <w:lang w:val="en"/>
        </w:rPr>
        <w:t>andatory care time (</w:t>
      </w:r>
      <w:r w:rsidR="006822D5" w:rsidRPr="00162DD2">
        <w:rPr>
          <w:lang w:val="en"/>
        </w:rPr>
        <w:t xml:space="preserve">average of </w:t>
      </w:r>
      <w:r w:rsidR="007F0605" w:rsidRPr="00162DD2">
        <w:rPr>
          <w:lang w:val="en"/>
        </w:rPr>
        <w:t>200 care minutes) </w:t>
      </w:r>
      <w:r w:rsidRPr="00162DD2">
        <w:rPr>
          <w:lang w:val="en"/>
        </w:rPr>
        <w:t>in residential care.</w:t>
      </w:r>
    </w:p>
    <w:p w14:paraId="26E793A1" w14:textId="244ADFF8" w:rsidR="007F0605" w:rsidRPr="00162DD2" w:rsidRDefault="009C41BF" w:rsidP="00B132B4">
      <w:pPr>
        <w:pStyle w:val="ListParagraph"/>
        <w:numPr>
          <w:ilvl w:val="0"/>
          <w:numId w:val="33"/>
        </w:numPr>
        <w:rPr>
          <w:lang w:val="en"/>
        </w:rPr>
      </w:pPr>
      <w:r w:rsidRPr="00162DD2">
        <w:rPr>
          <w:lang w:val="en"/>
        </w:rPr>
        <w:t>N</w:t>
      </w:r>
      <w:r w:rsidR="007F0605" w:rsidRPr="00162DD2">
        <w:rPr>
          <w:lang w:val="en"/>
        </w:rPr>
        <w:t>ational Aged Care Minimum Dataset</w:t>
      </w:r>
      <w:r w:rsidRPr="00162DD2">
        <w:rPr>
          <w:lang w:val="en"/>
        </w:rPr>
        <w:t xml:space="preserve"> and e</w:t>
      </w:r>
      <w:r w:rsidR="007F0605" w:rsidRPr="00162DD2">
        <w:rPr>
          <w:lang w:val="en"/>
        </w:rPr>
        <w:t>xpanded National Mandatory Qu</w:t>
      </w:r>
      <w:r w:rsidRPr="00162DD2">
        <w:rPr>
          <w:lang w:val="en"/>
        </w:rPr>
        <w:t>ality Indicator Program (NMQIP).</w:t>
      </w:r>
    </w:p>
    <w:p w14:paraId="2190ECA2" w14:textId="7B66D144" w:rsidR="007F0605" w:rsidRPr="00162DD2" w:rsidRDefault="009C41BF" w:rsidP="00B132B4">
      <w:pPr>
        <w:pStyle w:val="ListParagraph"/>
        <w:numPr>
          <w:ilvl w:val="0"/>
          <w:numId w:val="33"/>
        </w:numPr>
        <w:rPr>
          <w:lang w:val="en"/>
        </w:rPr>
      </w:pPr>
      <w:r w:rsidRPr="00162DD2">
        <w:rPr>
          <w:lang w:val="en"/>
        </w:rPr>
        <w:t>S</w:t>
      </w:r>
      <w:r w:rsidR="007F0605" w:rsidRPr="00162DD2">
        <w:rPr>
          <w:lang w:val="en"/>
        </w:rPr>
        <w:t xml:space="preserve">ingle assessment workforce model in </w:t>
      </w:r>
      <w:r w:rsidRPr="00162DD2">
        <w:rPr>
          <w:lang w:val="en"/>
        </w:rPr>
        <w:t>home care.</w:t>
      </w:r>
    </w:p>
    <w:p w14:paraId="15CD48A1" w14:textId="2C223707" w:rsidR="009C41BF" w:rsidRPr="00C01A09" w:rsidRDefault="007F0605" w:rsidP="00B132B4">
      <w:pPr>
        <w:pStyle w:val="ListParagraph"/>
        <w:numPr>
          <w:ilvl w:val="0"/>
          <w:numId w:val="33"/>
        </w:numPr>
        <w:rPr>
          <w:lang w:val="en"/>
        </w:rPr>
      </w:pPr>
      <w:r w:rsidRPr="00162DD2">
        <w:rPr>
          <w:lang w:val="en"/>
        </w:rPr>
        <w:t>New Aged Care Act commences</w:t>
      </w:r>
      <w:r w:rsidR="009C41BF" w:rsidRPr="00162DD2">
        <w:rPr>
          <w:lang w:val="en"/>
        </w:rPr>
        <w:t>.</w:t>
      </w:r>
    </w:p>
    <w:p w14:paraId="24370FC1" w14:textId="2709FE1D" w:rsidR="007F0605" w:rsidRPr="009C41BF" w:rsidRDefault="007F0605" w:rsidP="00162DD2">
      <w:pPr>
        <w:rPr>
          <w:lang w:val="en"/>
        </w:rPr>
      </w:pPr>
      <w:r w:rsidRPr="009C41BF">
        <w:rPr>
          <w:lang w:val="en"/>
        </w:rPr>
        <w:t> 2024 </w:t>
      </w:r>
    </w:p>
    <w:p w14:paraId="5C01C31B" w14:textId="77777777" w:rsidR="009C41BF" w:rsidRPr="00162DD2" w:rsidRDefault="007F0605" w:rsidP="00B132B4">
      <w:pPr>
        <w:pStyle w:val="ListParagraph"/>
        <w:numPr>
          <w:ilvl w:val="0"/>
          <w:numId w:val="33"/>
        </w:numPr>
        <w:rPr>
          <w:lang w:val="en"/>
        </w:rPr>
      </w:pPr>
      <w:r w:rsidRPr="00162DD2">
        <w:rPr>
          <w:lang w:val="en"/>
        </w:rPr>
        <w:t>Reformed residential aged care accommodation framework implemented</w:t>
      </w:r>
      <w:r w:rsidR="009C41BF" w:rsidRPr="00162DD2">
        <w:rPr>
          <w:lang w:val="en"/>
        </w:rPr>
        <w:t>.</w:t>
      </w:r>
    </w:p>
    <w:p w14:paraId="4D83F46A" w14:textId="1F0F6940" w:rsidR="007F0605" w:rsidRPr="00162DD2" w:rsidRDefault="007F0605" w:rsidP="00B132B4">
      <w:pPr>
        <w:pStyle w:val="ListParagraph"/>
        <w:numPr>
          <w:ilvl w:val="0"/>
          <w:numId w:val="33"/>
        </w:numPr>
        <w:rPr>
          <w:lang w:val="en"/>
        </w:rPr>
      </w:pPr>
      <w:r w:rsidRPr="00162DD2">
        <w:rPr>
          <w:lang w:val="en"/>
        </w:rPr>
        <w:t>Discontinue the Aged Care Approvals Round process from 1 July 2024</w:t>
      </w:r>
      <w:r w:rsidR="009C41BF" w:rsidRPr="00162DD2">
        <w:rPr>
          <w:lang w:val="en"/>
        </w:rPr>
        <w:t>.</w:t>
      </w:r>
      <w:r w:rsidRPr="00162DD2">
        <w:rPr>
          <w:lang w:val="en"/>
        </w:rPr>
        <w:t> </w:t>
      </w:r>
    </w:p>
    <w:p w14:paraId="519F57FF" w14:textId="3AE48B11" w:rsidR="009C41BF" w:rsidRPr="00C01A09" w:rsidRDefault="007F0605" w:rsidP="00B132B4">
      <w:pPr>
        <w:pStyle w:val="ListParagraph"/>
        <w:numPr>
          <w:ilvl w:val="0"/>
          <w:numId w:val="33"/>
        </w:numPr>
        <w:rPr>
          <w:lang w:val="en"/>
        </w:rPr>
      </w:pPr>
      <w:r w:rsidRPr="00162DD2">
        <w:rPr>
          <w:lang w:val="en"/>
        </w:rPr>
        <w:t>Full implementation of Star Ratings </w:t>
      </w:r>
      <w:r w:rsidR="009C41BF" w:rsidRPr="00162DD2">
        <w:rPr>
          <w:lang w:val="en"/>
        </w:rPr>
        <w:t>in residential care.</w:t>
      </w:r>
    </w:p>
    <w:p w14:paraId="04DC52C4" w14:textId="4A9F0569" w:rsidR="007F0605" w:rsidRPr="009C41BF" w:rsidRDefault="007F0605" w:rsidP="00162DD2">
      <w:pPr>
        <w:rPr>
          <w:lang w:val="en"/>
        </w:rPr>
      </w:pPr>
      <w:r w:rsidRPr="009C41BF">
        <w:rPr>
          <w:lang w:val="en"/>
        </w:rPr>
        <w:t>2025 </w:t>
      </w:r>
    </w:p>
    <w:p w14:paraId="14893CF2" w14:textId="5E7BC52C" w:rsidR="007F0605" w:rsidRPr="00C01A09" w:rsidRDefault="009C41BF" w:rsidP="00B132B4">
      <w:pPr>
        <w:pStyle w:val="ListParagraph"/>
        <w:numPr>
          <w:ilvl w:val="0"/>
          <w:numId w:val="33"/>
        </w:numPr>
        <w:rPr>
          <w:lang w:val="en"/>
        </w:rPr>
      </w:pPr>
      <w:r w:rsidRPr="00162DD2">
        <w:rPr>
          <w:lang w:val="en"/>
        </w:rPr>
        <w:t>Young People i</w:t>
      </w:r>
      <w:r w:rsidR="007F0605" w:rsidRPr="00162DD2">
        <w:rPr>
          <w:lang w:val="en"/>
        </w:rPr>
        <w:t xml:space="preserve">n Residential Aged Care targets </w:t>
      </w:r>
      <w:r w:rsidRPr="00162DD2">
        <w:rPr>
          <w:lang w:val="en"/>
        </w:rPr>
        <w:t xml:space="preserve">due to be met - </w:t>
      </w:r>
      <w:r w:rsidR="007F0605" w:rsidRPr="00162DD2">
        <w:rPr>
          <w:lang w:val="en"/>
        </w:rPr>
        <w:t>no people under 65 living in residential aged care</w:t>
      </w:r>
      <w:r w:rsidRPr="00162DD2">
        <w:rPr>
          <w:lang w:val="en"/>
        </w:rPr>
        <w:t>.</w:t>
      </w:r>
      <w:r w:rsidR="007F0605" w:rsidRPr="00162DD2">
        <w:rPr>
          <w:lang w:val="en"/>
        </w:rPr>
        <w:t> </w:t>
      </w:r>
    </w:p>
    <w:p w14:paraId="33398D95" w14:textId="473F3EAA" w:rsidR="00392834" w:rsidRPr="00873595" w:rsidRDefault="00392834" w:rsidP="006B6681">
      <w:pPr>
        <w:pStyle w:val="Heading1"/>
      </w:pPr>
      <w:bookmarkStart w:id="148" w:name="_Access_to_aged"/>
      <w:bookmarkStart w:id="149" w:name="_Toc487702547"/>
      <w:bookmarkStart w:id="150" w:name="_Toc487702899"/>
      <w:bookmarkStart w:id="151" w:name="_Toc487703397"/>
      <w:bookmarkStart w:id="152" w:name="_Toc487703591"/>
      <w:bookmarkStart w:id="153" w:name="_Toc14887287"/>
      <w:bookmarkStart w:id="154" w:name="_Toc75432123"/>
      <w:bookmarkStart w:id="155" w:name="_Toc452487250"/>
      <w:bookmarkEnd w:id="148"/>
      <w:r w:rsidRPr="00873595">
        <w:lastRenderedPageBreak/>
        <w:t>Access</w:t>
      </w:r>
      <w:r w:rsidR="009D42B6" w:rsidRPr="00873595">
        <w:t xml:space="preserve"> </w:t>
      </w:r>
      <w:r w:rsidR="00484AA9" w:rsidRPr="00873595">
        <w:t>to</w:t>
      </w:r>
      <w:r w:rsidR="009D42B6" w:rsidRPr="00873595">
        <w:t xml:space="preserve"> </w:t>
      </w:r>
      <w:r w:rsidRPr="00873595">
        <w:t>aged</w:t>
      </w:r>
      <w:r w:rsidR="009D42B6" w:rsidRPr="00873595">
        <w:t xml:space="preserve"> </w:t>
      </w:r>
      <w:r w:rsidRPr="00873595">
        <w:t>care</w:t>
      </w:r>
      <w:bookmarkEnd w:id="149"/>
      <w:bookmarkEnd w:id="150"/>
      <w:bookmarkEnd w:id="151"/>
      <w:bookmarkEnd w:id="152"/>
      <w:bookmarkEnd w:id="153"/>
      <w:bookmarkEnd w:id="154"/>
      <w:r w:rsidR="009D42B6" w:rsidRPr="00873595">
        <w:t xml:space="preserve"> </w:t>
      </w:r>
    </w:p>
    <w:p w14:paraId="34186F1E" w14:textId="77777777" w:rsidR="00C01A09" w:rsidRPr="000F2E46" w:rsidRDefault="00C01A09" w:rsidP="00C01A09">
      <w:pPr>
        <w:pStyle w:val="BodyText"/>
        <w:shd w:val="clear" w:color="auto" w:fill="C3EFFF" w:themeFill="text1" w:themeFillTint="33"/>
        <w:rPr>
          <w:rStyle w:val="Strong"/>
          <w:color w:val="auto"/>
        </w:rPr>
      </w:pPr>
      <w:r w:rsidRPr="000F2E46">
        <w:rPr>
          <w:rStyle w:val="Strong"/>
          <w:color w:val="auto"/>
        </w:rPr>
        <w:t>This chapter discusses:</w:t>
      </w:r>
    </w:p>
    <w:p w14:paraId="286BA4D9" w14:textId="77777777" w:rsidR="00C01A09" w:rsidRPr="000F2E46" w:rsidRDefault="00C01A09" w:rsidP="00C01A09">
      <w:pPr>
        <w:pStyle w:val="Bullet1"/>
        <w:shd w:val="clear" w:color="auto" w:fill="C3EFFF" w:themeFill="text1" w:themeFillTint="33"/>
      </w:pPr>
      <w:r w:rsidRPr="000F2E46">
        <w:t xml:space="preserve">Access to subsidised aged care for older </w:t>
      </w:r>
      <w:proofErr w:type="gramStart"/>
      <w:r w:rsidRPr="000F2E46">
        <w:t>Australians;</w:t>
      </w:r>
      <w:proofErr w:type="gramEnd"/>
    </w:p>
    <w:p w14:paraId="449FCF3B" w14:textId="77777777" w:rsidR="00C01A09" w:rsidRPr="000F2E46" w:rsidRDefault="00C01A09" w:rsidP="00C01A09">
      <w:pPr>
        <w:pStyle w:val="Bullet1"/>
        <w:shd w:val="clear" w:color="auto" w:fill="C3EFFF" w:themeFill="text1" w:themeFillTint="33"/>
      </w:pPr>
      <w:r w:rsidRPr="000F2E46">
        <w:t>the supply of subsidised aged care; and</w:t>
      </w:r>
    </w:p>
    <w:p w14:paraId="41DDDF54" w14:textId="77777777" w:rsidR="00C01A09" w:rsidRPr="000F2E46" w:rsidRDefault="00C01A09" w:rsidP="00C01A09">
      <w:pPr>
        <w:pStyle w:val="Bullet1"/>
        <w:shd w:val="clear" w:color="auto" w:fill="C3EFFF" w:themeFill="text1" w:themeFillTint="33"/>
      </w:pPr>
      <w:r w:rsidRPr="000F2E46">
        <w:t xml:space="preserve">usage of aged care </w:t>
      </w:r>
      <w:r>
        <w:t>by age cohorts</w:t>
      </w:r>
      <w:r w:rsidRPr="000F2E46">
        <w:t>.</w:t>
      </w:r>
    </w:p>
    <w:p w14:paraId="77CD6BA2" w14:textId="77777777" w:rsidR="00C01A09" w:rsidRPr="00F8475A" w:rsidRDefault="00C01A09" w:rsidP="00C01A09">
      <w:pPr>
        <w:pStyle w:val="BodyText"/>
        <w:shd w:val="clear" w:color="auto" w:fill="C3EFFF" w:themeFill="text1" w:themeFillTint="33"/>
        <w:rPr>
          <w:rStyle w:val="Strong"/>
          <w:color w:val="auto"/>
        </w:rPr>
      </w:pPr>
      <w:r w:rsidRPr="000F2E46">
        <w:rPr>
          <w:rStyle w:val="Strong"/>
          <w:color w:val="auto"/>
        </w:rPr>
        <w:t xml:space="preserve">This </w:t>
      </w:r>
      <w:r w:rsidRPr="00F8475A">
        <w:rPr>
          <w:rStyle w:val="Strong"/>
          <w:color w:val="auto"/>
        </w:rPr>
        <w:t>chapter reports that:</w:t>
      </w:r>
    </w:p>
    <w:p w14:paraId="1EA7290E" w14:textId="77777777" w:rsidR="00C01A09" w:rsidRPr="00F8475A" w:rsidRDefault="00C01A09" w:rsidP="00C01A09">
      <w:pPr>
        <w:pStyle w:val="Bullet1"/>
        <w:shd w:val="clear" w:color="auto" w:fill="C3EFFF" w:themeFill="text1" w:themeFillTint="33"/>
      </w:pPr>
      <w:r w:rsidRPr="00F8475A">
        <w:t>The number of consumers of CHSP decreased slightly from 840,984 in 2018</w:t>
      </w:r>
      <w:r w:rsidRPr="00F8475A">
        <w:noBreakHyphen/>
        <w:t xml:space="preserve">19 to 839,373 in </w:t>
      </w:r>
      <w:proofErr w:type="gramStart"/>
      <w:r w:rsidRPr="00F8475A">
        <w:t>2019-20;</w:t>
      </w:r>
      <w:proofErr w:type="gramEnd"/>
    </w:p>
    <w:p w14:paraId="0DDEB3AA" w14:textId="77777777" w:rsidR="00C01A09" w:rsidRPr="004615D6" w:rsidRDefault="00C01A09" w:rsidP="00C01A09">
      <w:pPr>
        <w:pStyle w:val="Bullet1"/>
        <w:shd w:val="clear" w:color="auto" w:fill="C3EFFF" w:themeFill="text1" w:themeFillTint="33"/>
      </w:pPr>
      <w:r w:rsidRPr="004615D6">
        <w:t>The number of consumers of home care increased from 133,439 in 2018-19 to 1</w:t>
      </w:r>
      <w:r>
        <w:t>73,743</w:t>
      </w:r>
      <w:r w:rsidRPr="004615D6">
        <w:t xml:space="preserve"> in </w:t>
      </w:r>
      <w:proofErr w:type="gramStart"/>
      <w:r w:rsidRPr="004615D6">
        <w:t>2019-20;</w:t>
      </w:r>
      <w:proofErr w:type="gramEnd"/>
    </w:p>
    <w:p w14:paraId="339F2F5D" w14:textId="77777777" w:rsidR="00C01A09" w:rsidRPr="00473B00" w:rsidRDefault="00C01A09" w:rsidP="00C01A09">
      <w:pPr>
        <w:pStyle w:val="Bullet1"/>
        <w:shd w:val="clear" w:color="auto" w:fill="C3EFFF" w:themeFill="text1" w:themeFillTint="33"/>
      </w:pPr>
      <w:r w:rsidRPr="00873595">
        <w:t xml:space="preserve">the number of consumers of residential care increased from 242,612 in 2018-19 to 244,363 </w:t>
      </w:r>
      <w:r w:rsidRPr="00473B00">
        <w:t xml:space="preserve">in </w:t>
      </w:r>
      <w:proofErr w:type="gramStart"/>
      <w:r w:rsidRPr="00473B00">
        <w:t>2019-20;</w:t>
      </w:r>
      <w:proofErr w:type="gramEnd"/>
    </w:p>
    <w:p w14:paraId="7CE8DBDF" w14:textId="77777777" w:rsidR="00C01A09" w:rsidRPr="00473B00" w:rsidRDefault="00C01A09" w:rsidP="00C01A09">
      <w:pPr>
        <w:pStyle w:val="Bullet1"/>
        <w:shd w:val="clear" w:color="auto" w:fill="C3EFFF" w:themeFill="text1" w:themeFillTint="33"/>
      </w:pPr>
      <w:r w:rsidRPr="00473B00">
        <w:t>average occupancy in residential care continues to fall; 88.3 per cent in 2019</w:t>
      </w:r>
      <w:r w:rsidRPr="00473B00">
        <w:noBreakHyphen/>
        <w:t>20, down from 89.4 per cent in 2018</w:t>
      </w:r>
      <w:r w:rsidRPr="00473B00">
        <w:noBreakHyphen/>
        <w:t>19</w:t>
      </w:r>
      <w:r>
        <w:t xml:space="preserve">. Occupancy has decreased every year for the last five years since it was </w:t>
      </w:r>
      <w:r w:rsidRPr="00473B00">
        <w:t xml:space="preserve">92.4 per cent in </w:t>
      </w:r>
      <w:proofErr w:type="gramStart"/>
      <w:r w:rsidRPr="00473B00">
        <w:t>2015-16;</w:t>
      </w:r>
      <w:proofErr w:type="gramEnd"/>
      <w:r w:rsidRPr="00473B00">
        <w:t xml:space="preserve"> </w:t>
      </w:r>
    </w:p>
    <w:p w14:paraId="2C2B36F9" w14:textId="77777777" w:rsidR="00C01A09" w:rsidRDefault="00C01A09" w:rsidP="00C01A09">
      <w:pPr>
        <w:pStyle w:val="Bullet1"/>
        <w:shd w:val="clear" w:color="auto" w:fill="C3EFFF" w:themeFill="text1" w:themeFillTint="33"/>
      </w:pPr>
      <w:r w:rsidRPr="00FD15B2">
        <w:t>the proportion of people using home care and residential care at age 85 and over is more than three times that of people aged 70 and over, which has been the case for several years; and</w:t>
      </w:r>
    </w:p>
    <w:p w14:paraId="6FCAFB99" w14:textId="145F6ED2" w:rsidR="00C01A09" w:rsidRDefault="00C01A09" w:rsidP="00C01A09">
      <w:pPr>
        <w:pStyle w:val="Bullet1"/>
        <w:shd w:val="clear" w:color="auto" w:fill="C3EFFF" w:themeFill="text1" w:themeFillTint="33"/>
      </w:pPr>
      <w:r w:rsidRPr="00FD15B2">
        <w:t>the avera</w:t>
      </w:r>
      <w:r w:rsidRPr="00D2465A">
        <w:t xml:space="preserve">ge age of people in </w:t>
      </w:r>
      <w:r w:rsidRPr="007606FB">
        <w:t>permanent residential care in 2019</w:t>
      </w:r>
      <w:r w:rsidRPr="007606FB">
        <w:noBreakHyphen/>
        <w:t>20 was 84.9 compared with 82.5 in home care and 79.1 in the CHSP.</w:t>
      </w:r>
    </w:p>
    <w:p w14:paraId="068F75AB" w14:textId="0ED7800C" w:rsidR="009D42B6" w:rsidRPr="00873595" w:rsidRDefault="00CC17A0" w:rsidP="00162DD2">
      <w:pPr>
        <w:pStyle w:val="Heading2"/>
      </w:pPr>
      <w:bookmarkStart w:id="156" w:name="_Toc487702549"/>
      <w:bookmarkStart w:id="157" w:name="_Toc487702901"/>
      <w:bookmarkStart w:id="158" w:name="_Toc487703399"/>
      <w:bookmarkStart w:id="159" w:name="_Toc487703593"/>
      <w:bookmarkStart w:id="160" w:name="_Toc14887288"/>
      <w:bookmarkStart w:id="161" w:name="_Toc75432124"/>
      <w:r w:rsidRPr="00873595">
        <w:t>Supply</w:t>
      </w:r>
      <w:r w:rsidR="009D42B6" w:rsidRPr="00873595">
        <w:t xml:space="preserve"> </w:t>
      </w:r>
      <w:r w:rsidRPr="00873595">
        <w:t>of</w:t>
      </w:r>
      <w:r w:rsidR="009D42B6" w:rsidRPr="00873595">
        <w:t xml:space="preserve"> </w:t>
      </w:r>
      <w:r w:rsidR="00752DF3" w:rsidRPr="00873595">
        <w:t>subsidised</w:t>
      </w:r>
      <w:r w:rsidR="009D42B6" w:rsidRPr="00873595">
        <w:t xml:space="preserve"> </w:t>
      </w:r>
      <w:r w:rsidRPr="00873595">
        <w:t>aged</w:t>
      </w:r>
      <w:r w:rsidR="009D42B6" w:rsidRPr="00873595">
        <w:t xml:space="preserve"> </w:t>
      </w:r>
      <w:r w:rsidRPr="00873595">
        <w:t>care</w:t>
      </w:r>
      <w:bookmarkEnd w:id="156"/>
      <w:bookmarkEnd w:id="157"/>
      <w:bookmarkEnd w:id="158"/>
      <w:bookmarkEnd w:id="159"/>
      <w:bookmarkEnd w:id="160"/>
      <w:bookmarkEnd w:id="161"/>
    </w:p>
    <w:p w14:paraId="1C86EBAA" w14:textId="77777777" w:rsidR="009C41BF" w:rsidRDefault="00CA1FA5" w:rsidP="00C01A09">
      <w:r w:rsidRPr="00873595">
        <w:t>Ensuring</w:t>
      </w:r>
      <w:r w:rsidR="009D42B6" w:rsidRPr="00873595">
        <w:t xml:space="preserve"> </w:t>
      </w:r>
      <w:r w:rsidRPr="00873595">
        <w:t>access</w:t>
      </w:r>
      <w:r w:rsidR="009D42B6" w:rsidRPr="00873595">
        <w:t xml:space="preserve"> </w:t>
      </w:r>
      <w:r w:rsidRPr="00873595">
        <w:t>to</w:t>
      </w:r>
      <w:r w:rsidR="009D42B6" w:rsidRPr="00873595">
        <w:t xml:space="preserve"> </w:t>
      </w:r>
      <w:r w:rsidRPr="00873595">
        <w:t>appropriate</w:t>
      </w:r>
      <w:r w:rsidR="009D42B6" w:rsidRPr="00873595">
        <w:t xml:space="preserve"> </w:t>
      </w:r>
      <w:r w:rsidRPr="00873595">
        <w:t>quality</w:t>
      </w:r>
      <w:r w:rsidR="009D42B6" w:rsidRPr="00873595">
        <w:t xml:space="preserve"> </w:t>
      </w:r>
      <w:r w:rsidRPr="00873595">
        <w:t>care</w:t>
      </w:r>
      <w:r w:rsidR="009D42B6" w:rsidRPr="00873595">
        <w:t xml:space="preserve"> </w:t>
      </w:r>
      <w:r w:rsidR="009C41BF">
        <w:t>is</w:t>
      </w:r>
      <w:r w:rsidR="009D42B6" w:rsidRPr="00873595">
        <w:t xml:space="preserve"> </w:t>
      </w:r>
      <w:r w:rsidRPr="00873595">
        <w:t>a</w:t>
      </w:r>
      <w:r w:rsidR="009D42B6" w:rsidRPr="00873595">
        <w:t xml:space="preserve"> </w:t>
      </w:r>
      <w:r w:rsidRPr="00873595">
        <w:t>fundamental</w:t>
      </w:r>
      <w:r w:rsidR="009D42B6" w:rsidRPr="00873595">
        <w:t xml:space="preserve"> </w:t>
      </w:r>
      <w:r w:rsidRPr="00873595">
        <w:t>policy</w:t>
      </w:r>
      <w:r w:rsidR="009D42B6" w:rsidRPr="00873595">
        <w:t xml:space="preserve"> </w:t>
      </w:r>
      <w:r w:rsidRPr="00873595">
        <w:t>objective</w:t>
      </w:r>
      <w:r w:rsidR="009D42B6" w:rsidRPr="00873595">
        <w:t xml:space="preserve"> </w:t>
      </w:r>
      <w:r w:rsidRPr="00873595">
        <w:t>for</w:t>
      </w:r>
      <w:r w:rsidR="009D42B6" w:rsidRPr="00873595">
        <w:t xml:space="preserve"> </w:t>
      </w:r>
      <w:r w:rsidRPr="00873595">
        <w:t>the</w:t>
      </w:r>
      <w:r w:rsidR="009D42B6" w:rsidRPr="00873595">
        <w:t xml:space="preserve"> </w:t>
      </w:r>
      <w:r w:rsidR="00736CCE" w:rsidRPr="00873595">
        <w:t>Australian</w:t>
      </w:r>
      <w:r w:rsidR="009D42B6" w:rsidRPr="00873595">
        <w:t xml:space="preserve"> </w:t>
      </w:r>
      <w:r w:rsidRPr="00873595">
        <w:t>Government</w:t>
      </w:r>
      <w:r w:rsidR="009D42B6" w:rsidRPr="00873595">
        <w:t xml:space="preserve"> </w:t>
      </w:r>
      <w:r w:rsidRPr="00873595">
        <w:t>in</w:t>
      </w:r>
      <w:r w:rsidR="009D42B6" w:rsidRPr="00873595">
        <w:t xml:space="preserve"> </w:t>
      </w:r>
      <w:r w:rsidRPr="00873595">
        <w:t>the</w:t>
      </w:r>
      <w:r w:rsidR="009D42B6" w:rsidRPr="00873595">
        <w:t xml:space="preserve"> </w:t>
      </w:r>
      <w:r w:rsidRPr="00873595">
        <w:t>funding</w:t>
      </w:r>
      <w:r w:rsidR="009D42B6" w:rsidRPr="00873595">
        <w:t xml:space="preserve"> </w:t>
      </w:r>
      <w:r w:rsidRPr="00873595">
        <w:t>and</w:t>
      </w:r>
      <w:r w:rsidR="009D42B6" w:rsidRPr="00873595">
        <w:t xml:space="preserve"> </w:t>
      </w:r>
      <w:r w:rsidRPr="00873595">
        <w:t>financing</w:t>
      </w:r>
      <w:r w:rsidR="009D42B6" w:rsidRPr="00873595">
        <w:t xml:space="preserve"> </w:t>
      </w:r>
      <w:r w:rsidRPr="00873595">
        <w:t>of</w:t>
      </w:r>
      <w:r w:rsidR="009D42B6" w:rsidRPr="00873595">
        <w:t xml:space="preserve"> </w:t>
      </w:r>
      <w:r w:rsidRPr="00873595">
        <w:t>aged</w:t>
      </w:r>
      <w:r w:rsidR="009D42B6" w:rsidRPr="00873595">
        <w:t xml:space="preserve"> </w:t>
      </w:r>
      <w:r w:rsidRPr="00873595">
        <w:t>care.</w:t>
      </w:r>
      <w:r w:rsidR="009D42B6" w:rsidRPr="00873595">
        <w:t xml:space="preserve"> </w:t>
      </w:r>
      <w:r w:rsidR="009C41BF">
        <w:t xml:space="preserve">This was one of the areas addressed by the Royal Commission and subsequent Government response. </w:t>
      </w:r>
    </w:p>
    <w:p w14:paraId="02465031" w14:textId="2ADDDD7E" w:rsidR="009D42B6" w:rsidRPr="00C01A09" w:rsidRDefault="00736CCE" w:rsidP="00C01A09">
      <w:r w:rsidRPr="00873595">
        <w:t>The</w:t>
      </w:r>
      <w:r w:rsidR="009D42B6" w:rsidRPr="00873595">
        <w:t xml:space="preserve"> </w:t>
      </w:r>
      <w:r w:rsidR="00BC3685" w:rsidRPr="00873595">
        <w:t>Government</w:t>
      </w:r>
      <w:r w:rsidR="009D42B6" w:rsidRPr="00873595">
        <w:t xml:space="preserve"> </w:t>
      </w:r>
      <w:r w:rsidR="00BC3685" w:rsidRPr="00873595">
        <w:t>regulates</w:t>
      </w:r>
      <w:r w:rsidR="009D42B6" w:rsidRPr="00873595">
        <w:t xml:space="preserve"> </w:t>
      </w:r>
      <w:r w:rsidR="00BC3685" w:rsidRPr="00873595">
        <w:t>the</w:t>
      </w:r>
      <w:r w:rsidR="009D42B6" w:rsidRPr="00873595">
        <w:t xml:space="preserve"> </w:t>
      </w:r>
      <w:r w:rsidR="00BC3685" w:rsidRPr="00873595">
        <w:t>supply</w:t>
      </w:r>
      <w:r w:rsidR="009D42B6" w:rsidRPr="00873595">
        <w:t xml:space="preserve"> </w:t>
      </w:r>
      <w:r w:rsidR="00BC3685" w:rsidRPr="00873595">
        <w:t>of</w:t>
      </w:r>
      <w:r w:rsidR="009D42B6" w:rsidRPr="00873595">
        <w:t xml:space="preserve"> </w:t>
      </w:r>
      <w:r w:rsidR="00BC3685" w:rsidRPr="00873595">
        <w:t>services</w:t>
      </w:r>
      <w:r w:rsidR="009D42B6" w:rsidRPr="00873595">
        <w:t xml:space="preserve"> </w:t>
      </w:r>
      <w:r w:rsidR="00BC3685" w:rsidRPr="00873595">
        <w:t>offered</w:t>
      </w:r>
      <w:r w:rsidR="009D42B6" w:rsidRPr="00873595">
        <w:t xml:space="preserve"> </w:t>
      </w:r>
      <w:r w:rsidR="00BC3685" w:rsidRPr="00873595">
        <w:t>through</w:t>
      </w:r>
      <w:r w:rsidR="009D42B6" w:rsidRPr="00873595">
        <w:t xml:space="preserve"> </w:t>
      </w:r>
      <w:r w:rsidR="00BC3685" w:rsidRPr="00873595">
        <w:t>the</w:t>
      </w:r>
      <w:r w:rsidR="009D42B6" w:rsidRPr="00873595">
        <w:t xml:space="preserve"> </w:t>
      </w:r>
      <w:r w:rsidR="00BC3685" w:rsidRPr="00873595">
        <w:t>Commonwealth</w:t>
      </w:r>
      <w:r w:rsidR="009D42B6" w:rsidRPr="00873595">
        <w:t xml:space="preserve"> </w:t>
      </w:r>
      <w:r w:rsidR="00BC3685" w:rsidRPr="00873595">
        <w:t>Home</w:t>
      </w:r>
      <w:r w:rsidR="009D42B6" w:rsidRPr="00873595">
        <w:t xml:space="preserve"> </w:t>
      </w:r>
      <w:r w:rsidR="00BC3685" w:rsidRPr="00873595">
        <w:t>Support</w:t>
      </w:r>
      <w:r w:rsidR="009D42B6" w:rsidRPr="00873595">
        <w:t xml:space="preserve"> </w:t>
      </w:r>
      <w:r w:rsidR="00BC3685" w:rsidRPr="00FD15B2">
        <w:t>Programme</w:t>
      </w:r>
      <w:r w:rsidR="009D42B6" w:rsidRPr="00FD15B2">
        <w:t xml:space="preserve"> </w:t>
      </w:r>
      <w:r w:rsidR="00BC3685" w:rsidRPr="00FD15B2">
        <w:t>(CHSP)</w:t>
      </w:r>
      <w:r w:rsidR="009D42B6" w:rsidRPr="00FD15B2">
        <w:t xml:space="preserve"> </w:t>
      </w:r>
      <w:r w:rsidR="00BC3685" w:rsidRPr="00FD15B2">
        <w:t>through</w:t>
      </w:r>
      <w:r w:rsidR="009D42B6" w:rsidRPr="00FD15B2">
        <w:t xml:space="preserve"> </w:t>
      </w:r>
      <w:r w:rsidR="00BC3685" w:rsidRPr="00FD15B2">
        <w:t>a</w:t>
      </w:r>
      <w:r w:rsidR="009D42B6" w:rsidRPr="00FD15B2">
        <w:t xml:space="preserve"> </w:t>
      </w:r>
      <w:r w:rsidR="00BC3685" w:rsidRPr="00FD15B2">
        <w:t>capped</w:t>
      </w:r>
      <w:r w:rsidR="009D42B6" w:rsidRPr="00FD15B2">
        <w:t xml:space="preserve"> </w:t>
      </w:r>
      <w:r w:rsidR="00BC3685" w:rsidRPr="00FD15B2">
        <w:t>funding</w:t>
      </w:r>
      <w:r w:rsidR="009D42B6" w:rsidRPr="00FD15B2">
        <w:t xml:space="preserve"> </w:t>
      </w:r>
      <w:r w:rsidR="00BC3685" w:rsidRPr="00FD15B2">
        <w:t>amount</w:t>
      </w:r>
      <w:r w:rsidR="009D42B6" w:rsidRPr="00FD15B2">
        <w:t xml:space="preserve"> </w:t>
      </w:r>
      <w:r w:rsidR="00BC3685" w:rsidRPr="00FD15B2">
        <w:t>that</w:t>
      </w:r>
      <w:r w:rsidR="009D42B6" w:rsidRPr="00FD15B2">
        <w:t xml:space="preserve"> </w:t>
      </w:r>
      <w:r w:rsidR="00BC3685" w:rsidRPr="00FD15B2">
        <w:t>is</w:t>
      </w:r>
      <w:r w:rsidR="009D42B6" w:rsidRPr="00FD15B2">
        <w:t xml:space="preserve"> </w:t>
      </w:r>
      <w:r w:rsidR="00BC3685" w:rsidRPr="00FD15B2">
        <w:t>indexed</w:t>
      </w:r>
      <w:r w:rsidR="009D42B6" w:rsidRPr="00FD15B2">
        <w:t xml:space="preserve"> </w:t>
      </w:r>
      <w:r w:rsidR="00BC3685" w:rsidRPr="00FD15B2">
        <w:t>annually</w:t>
      </w:r>
      <w:r w:rsidR="00E7699C" w:rsidRPr="00FD15B2">
        <w:t>. This is discussed in Chapter 4</w:t>
      </w:r>
      <w:r w:rsidR="006264A8" w:rsidRPr="00FD15B2">
        <w:t>.</w:t>
      </w:r>
    </w:p>
    <w:p w14:paraId="23061E6B" w14:textId="48CA1DBF" w:rsidR="00BC3685" w:rsidRPr="00873595" w:rsidRDefault="00BC3685" w:rsidP="00C01A09">
      <w:r w:rsidRPr="00873595">
        <w:t>The</w:t>
      </w:r>
      <w:r w:rsidR="009D42B6" w:rsidRPr="00873595">
        <w:t xml:space="preserve"> </w:t>
      </w:r>
      <w:r w:rsidRPr="00873595">
        <w:t>Government</w:t>
      </w:r>
      <w:r w:rsidR="009D42B6" w:rsidRPr="00873595">
        <w:t xml:space="preserve"> </w:t>
      </w:r>
      <w:r w:rsidRPr="00873595">
        <w:t>regulates</w:t>
      </w:r>
      <w:r w:rsidR="009D42B6" w:rsidRPr="00873595">
        <w:t xml:space="preserve"> </w:t>
      </w:r>
      <w:r w:rsidRPr="00873595">
        <w:t>the</w:t>
      </w:r>
      <w:r w:rsidR="009D42B6" w:rsidRPr="00873595">
        <w:t xml:space="preserve"> </w:t>
      </w:r>
      <w:r w:rsidRPr="00873595">
        <w:t>supply</w:t>
      </w:r>
      <w:r w:rsidR="009D42B6" w:rsidRPr="00873595">
        <w:t xml:space="preserve"> </w:t>
      </w:r>
      <w:r w:rsidRPr="00873595">
        <w:t>of</w:t>
      </w:r>
      <w:r w:rsidR="009D42B6" w:rsidRPr="00873595">
        <w:t xml:space="preserve"> </w:t>
      </w:r>
      <w:r w:rsidR="006E73F9" w:rsidRPr="00873595">
        <w:t>home</w:t>
      </w:r>
      <w:r w:rsidR="009D42B6" w:rsidRPr="00873595">
        <w:t xml:space="preserve"> </w:t>
      </w:r>
      <w:r w:rsidR="006E73F9" w:rsidRPr="00873595">
        <w:t>care</w:t>
      </w:r>
      <w:r w:rsidR="009D42B6" w:rsidRPr="00873595">
        <w:t xml:space="preserve"> </w:t>
      </w:r>
      <w:r w:rsidR="006E73F9" w:rsidRPr="00873595">
        <w:t>packages</w:t>
      </w:r>
      <w:r w:rsidR="009D42B6" w:rsidRPr="00873595">
        <w:t xml:space="preserve"> </w:t>
      </w:r>
      <w:r w:rsidR="006E73F9" w:rsidRPr="00873595">
        <w:t>and</w:t>
      </w:r>
      <w:r w:rsidR="009D42B6" w:rsidRPr="00873595">
        <w:t xml:space="preserve"> </w:t>
      </w:r>
      <w:r w:rsidRPr="00873595">
        <w:t>residential</w:t>
      </w:r>
      <w:r w:rsidR="009D42B6" w:rsidRPr="00873595">
        <w:t xml:space="preserve"> </w:t>
      </w:r>
      <w:r w:rsidRPr="00873595">
        <w:t>aged</w:t>
      </w:r>
      <w:r w:rsidR="009D42B6" w:rsidRPr="00873595">
        <w:t xml:space="preserve"> </w:t>
      </w:r>
      <w:r w:rsidRPr="00873595">
        <w:t>care</w:t>
      </w:r>
      <w:r w:rsidR="009D42B6" w:rsidRPr="00873595">
        <w:t xml:space="preserve"> </w:t>
      </w:r>
      <w:r w:rsidR="006E73F9" w:rsidRPr="00873595">
        <w:t>places</w:t>
      </w:r>
      <w:r w:rsidR="009D42B6" w:rsidRPr="00873595">
        <w:t xml:space="preserve"> </w:t>
      </w:r>
      <w:r w:rsidRPr="00873595">
        <w:t>it</w:t>
      </w:r>
      <w:r w:rsidR="009D42B6" w:rsidRPr="00873595">
        <w:t xml:space="preserve"> </w:t>
      </w:r>
      <w:r w:rsidRPr="00873595">
        <w:t>funds</w:t>
      </w:r>
      <w:r w:rsidR="009D42B6" w:rsidRPr="00873595">
        <w:t xml:space="preserve"> </w:t>
      </w:r>
      <w:r w:rsidRPr="00873595">
        <w:t>by</w:t>
      </w:r>
      <w:r w:rsidR="009D42B6" w:rsidRPr="00873595">
        <w:t xml:space="preserve"> </w:t>
      </w:r>
      <w:r w:rsidRPr="00873595">
        <w:t>specifying</w:t>
      </w:r>
      <w:r w:rsidR="009D42B6" w:rsidRPr="00873595">
        <w:t xml:space="preserve"> </w:t>
      </w:r>
      <w:r w:rsidRPr="00873595">
        <w:t>targets.</w:t>
      </w:r>
      <w:r w:rsidR="009D42B6" w:rsidRPr="00873595">
        <w:t xml:space="preserve"> </w:t>
      </w:r>
      <w:r w:rsidRPr="00873595">
        <w:t>These</w:t>
      </w:r>
      <w:r w:rsidR="009D42B6" w:rsidRPr="00873595">
        <w:t xml:space="preserve"> </w:t>
      </w:r>
      <w:r w:rsidRPr="00873595">
        <w:t>targets,</w:t>
      </w:r>
      <w:r w:rsidR="009D42B6" w:rsidRPr="00873595">
        <w:t xml:space="preserve"> </w:t>
      </w:r>
      <w:r w:rsidRPr="00873595">
        <w:t>known</w:t>
      </w:r>
      <w:r w:rsidR="009D42B6" w:rsidRPr="00873595">
        <w:t xml:space="preserve"> </w:t>
      </w:r>
      <w:r w:rsidRPr="00873595">
        <w:t>as</w:t>
      </w:r>
      <w:r w:rsidR="009D42B6" w:rsidRPr="00873595">
        <w:t xml:space="preserve"> </w:t>
      </w:r>
      <w:r w:rsidRPr="00873595">
        <w:t>the</w:t>
      </w:r>
      <w:r w:rsidR="009D42B6" w:rsidRPr="00873595">
        <w:t xml:space="preserve"> </w:t>
      </w:r>
      <w:r w:rsidRPr="00873595">
        <w:t>aged</w:t>
      </w:r>
      <w:r w:rsidR="009D42B6" w:rsidRPr="00873595">
        <w:t xml:space="preserve"> </w:t>
      </w:r>
      <w:r w:rsidRPr="00873595">
        <w:t>care</w:t>
      </w:r>
      <w:r w:rsidR="009D42B6" w:rsidRPr="00873595">
        <w:t xml:space="preserve"> </w:t>
      </w:r>
      <w:r w:rsidRPr="00873595">
        <w:t>target</w:t>
      </w:r>
      <w:r w:rsidR="009D42B6" w:rsidRPr="00873595">
        <w:t xml:space="preserve"> </w:t>
      </w:r>
      <w:r w:rsidRPr="00873595">
        <w:t>provision</w:t>
      </w:r>
      <w:r w:rsidR="009D42B6" w:rsidRPr="00873595">
        <w:t xml:space="preserve"> </w:t>
      </w:r>
      <w:r w:rsidRPr="00873595">
        <w:t>ratios,</w:t>
      </w:r>
      <w:r w:rsidR="009D42B6" w:rsidRPr="00873595">
        <w:t xml:space="preserve"> </w:t>
      </w:r>
      <w:r w:rsidRPr="00873595">
        <w:t>are</w:t>
      </w:r>
      <w:r w:rsidR="009D42B6" w:rsidRPr="00873595">
        <w:t xml:space="preserve"> </w:t>
      </w:r>
      <w:r w:rsidRPr="00873595">
        <w:t>based</w:t>
      </w:r>
      <w:r w:rsidR="009D42B6" w:rsidRPr="00873595">
        <w:t xml:space="preserve"> </w:t>
      </w:r>
      <w:r w:rsidRPr="00873595">
        <w:t>on</w:t>
      </w:r>
      <w:r w:rsidR="009D42B6" w:rsidRPr="00873595">
        <w:t xml:space="preserve"> </w:t>
      </w:r>
      <w:r w:rsidRPr="00873595">
        <w:t>the</w:t>
      </w:r>
      <w:r w:rsidR="009D42B6" w:rsidRPr="00873595">
        <w:t xml:space="preserve"> </w:t>
      </w:r>
      <w:r w:rsidRPr="00873595">
        <w:t>number</w:t>
      </w:r>
      <w:r w:rsidR="009D42B6" w:rsidRPr="00873595">
        <w:t xml:space="preserve"> </w:t>
      </w:r>
      <w:r w:rsidR="00D45049" w:rsidRPr="00873595">
        <w:t>of</w:t>
      </w:r>
      <w:r w:rsidR="009D42B6" w:rsidRPr="00873595">
        <w:t xml:space="preserve"> </w:t>
      </w:r>
      <w:r w:rsidR="00D45049" w:rsidRPr="00873595">
        <w:t>people</w:t>
      </w:r>
      <w:r w:rsidR="009D42B6" w:rsidRPr="00873595">
        <w:t xml:space="preserve"> </w:t>
      </w:r>
      <w:r w:rsidR="00D45049" w:rsidRPr="00873595">
        <w:t>aged</w:t>
      </w:r>
      <w:r w:rsidR="009D42B6" w:rsidRPr="00873595">
        <w:t xml:space="preserve"> </w:t>
      </w:r>
      <w:r w:rsidR="00D45049" w:rsidRPr="00873595">
        <w:t>70</w:t>
      </w:r>
      <w:r w:rsidR="009D42B6" w:rsidRPr="00873595">
        <w:t xml:space="preserve"> </w:t>
      </w:r>
      <w:r w:rsidR="00D45049" w:rsidRPr="00873595">
        <w:t>and</w:t>
      </w:r>
      <w:r w:rsidR="009D42B6" w:rsidRPr="00873595">
        <w:t xml:space="preserve"> </w:t>
      </w:r>
      <w:r w:rsidR="00D45049" w:rsidRPr="00873595">
        <w:t>over.</w:t>
      </w:r>
    </w:p>
    <w:p w14:paraId="3CC9A4F8" w14:textId="33330842" w:rsidR="00CC17A0" w:rsidRPr="00873595" w:rsidRDefault="006E73F9" w:rsidP="00C01A09">
      <w:r w:rsidRPr="00873595">
        <w:t>The</w:t>
      </w:r>
      <w:r w:rsidR="009D42B6" w:rsidRPr="00873595">
        <w:t xml:space="preserve"> </w:t>
      </w:r>
      <w:r w:rsidR="00CC17A0" w:rsidRPr="00873595">
        <w:t>overall</w:t>
      </w:r>
      <w:r w:rsidR="009D42B6" w:rsidRPr="00873595">
        <w:t xml:space="preserve"> </w:t>
      </w:r>
      <w:r w:rsidR="00CC17A0" w:rsidRPr="00873595">
        <w:t>aged</w:t>
      </w:r>
      <w:r w:rsidR="009D42B6" w:rsidRPr="00873595">
        <w:t xml:space="preserve"> </w:t>
      </w:r>
      <w:r w:rsidR="00CC17A0" w:rsidRPr="00873595">
        <w:t>care</w:t>
      </w:r>
      <w:r w:rsidR="009D42B6" w:rsidRPr="00873595">
        <w:t xml:space="preserve"> </w:t>
      </w:r>
      <w:r w:rsidR="00EB20FE" w:rsidRPr="00873595">
        <w:t>target</w:t>
      </w:r>
      <w:r w:rsidR="009D42B6" w:rsidRPr="00873595">
        <w:t xml:space="preserve"> </w:t>
      </w:r>
      <w:r w:rsidR="00CC17A0" w:rsidRPr="00873595">
        <w:t>provision</w:t>
      </w:r>
      <w:r w:rsidR="009D42B6" w:rsidRPr="00873595">
        <w:t xml:space="preserve"> </w:t>
      </w:r>
      <w:r w:rsidR="00CC17A0" w:rsidRPr="00873595">
        <w:t>ratio</w:t>
      </w:r>
      <w:r w:rsidR="009D42B6" w:rsidRPr="00873595">
        <w:t xml:space="preserve"> </w:t>
      </w:r>
      <w:r w:rsidR="00CC17A0" w:rsidRPr="00873595">
        <w:t>was</w:t>
      </w:r>
      <w:r w:rsidR="009D42B6" w:rsidRPr="00873595">
        <w:t xml:space="preserve"> </w:t>
      </w:r>
      <w:r w:rsidR="00CC17A0" w:rsidRPr="00873595">
        <w:t>first</w:t>
      </w:r>
      <w:r w:rsidR="009D42B6" w:rsidRPr="00873595">
        <w:t xml:space="preserve"> </w:t>
      </w:r>
      <w:r w:rsidR="00CC17A0" w:rsidRPr="00873595">
        <w:t>set</w:t>
      </w:r>
      <w:r w:rsidR="009D42B6" w:rsidRPr="00873595">
        <w:t xml:space="preserve"> </w:t>
      </w:r>
      <w:r w:rsidR="00CC17A0" w:rsidRPr="00873595">
        <w:t>in</w:t>
      </w:r>
      <w:r w:rsidR="009D42B6" w:rsidRPr="00873595">
        <w:t xml:space="preserve"> </w:t>
      </w:r>
      <w:r w:rsidR="00CC17A0" w:rsidRPr="00873595">
        <w:t>1985</w:t>
      </w:r>
      <w:r w:rsidR="009D42B6" w:rsidRPr="00873595">
        <w:t xml:space="preserve"> </w:t>
      </w:r>
      <w:r w:rsidR="00CC17A0" w:rsidRPr="00873595">
        <w:t>at</w:t>
      </w:r>
      <w:r w:rsidR="009D42B6" w:rsidRPr="00873595">
        <w:t xml:space="preserve"> </w:t>
      </w:r>
      <w:r w:rsidR="00CC17A0" w:rsidRPr="00873595">
        <w:t>100</w:t>
      </w:r>
      <w:r w:rsidR="009D42B6" w:rsidRPr="00873595">
        <w:t xml:space="preserve"> </w:t>
      </w:r>
      <w:r w:rsidR="00CC17A0" w:rsidRPr="00873595">
        <w:t>operational</w:t>
      </w:r>
      <w:r w:rsidR="009D42B6" w:rsidRPr="00873595">
        <w:t xml:space="preserve"> </w:t>
      </w:r>
      <w:r w:rsidR="00783823" w:rsidRPr="00873595">
        <w:t>residential</w:t>
      </w:r>
      <w:r w:rsidR="009D42B6" w:rsidRPr="00873595">
        <w:t xml:space="preserve"> </w:t>
      </w:r>
      <w:r w:rsidR="00783823" w:rsidRPr="00873595">
        <w:t>care</w:t>
      </w:r>
      <w:r w:rsidR="009D42B6" w:rsidRPr="00873595">
        <w:t xml:space="preserve"> </w:t>
      </w:r>
      <w:r w:rsidR="00CC17A0" w:rsidRPr="00873595">
        <w:t>places</w:t>
      </w:r>
      <w:r w:rsidR="009D42B6" w:rsidRPr="00873595">
        <w:t xml:space="preserve"> </w:t>
      </w:r>
      <w:r w:rsidR="00CC17A0" w:rsidRPr="00873595">
        <w:t>per</w:t>
      </w:r>
      <w:r w:rsidR="009D42B6" w:rsidRPr="00873595">
        <w:t xml:space="preserve"> </w:t>
      </w:r>
      <w:r w:rsidR="00CC17A0" w:rsidRPr="00873595">
        <w:t>1,000</w:t>
      </w:r>
      <w:r w:rsidR="009D42B6" w:rsidRPr="00873595">
        <w:t xml:space="preserve"> </w:t>
      </w:r>
      <w:r w:rsidR="00CC17A0" w:rsidRPr="00873595">
        <w:t>people</w:t>
      </w:r>
      <w:r w:rsidR="009D42B6" w:rsidRPr="00873595">
        <w:t xml:space="preserve"> </w:t>
      </w:r>
      <w:r w:rsidR="00CC17A0" w:rsidRPr="00873595">
        <w:t>aged</w:t>
      </w:r>
      <w:r w:rsidR="009D42B6" w:rsidRPr="00873595">
        <w:t xml:space="preserve"> </w:t>
      </w:r>
      <w:r w:rsidR="00CC17A0" w:rsidRPr="00873595">
        <w:t>70</w:t>
      </w:r>
      <w:r w:rsidR="009D42B6" w:rsidRPr="00873595">
        <w:t xml:space="preserve"> </w:t>
      </w:r>
      <w:r w:rsidR="00CC17A0" w:rsidRPr="00873595">
        <w:t>and</w:t>
      </w:r>
      <w:r w:rsidR="009D42B6" w:rsidRPr="00873595">
        <w:t xml:space="preserve"> </w:t>
      </w:r>
      <w:r w:rsidR="00CC17A0" w:rsidRPr="00873595">
        <w:t>over.</w:t>
      </w:r>
      <w:r w:rsidR="009D42B6" w:rsidRPr="00873595">
        <w:t xml:space="preserve"> </w:t>
      </w:r>
      <w:r w:rsidR="002A7B2D" w:rsidRPr="00873595">
        <w:t>The</w:t>
      </w:r>
      <w:r w:rsidR="009D42B6" w:rsidRPr="00873595">
        <w:t xml:space="preserve"> </w:t>
      </w:r>
      <w:r w:rsidR="002A7B2D" w:rsidRPr="00873595">
        <w:t>overall</w:t>
      </w:r>
      <w:r w:rsidR="009D42B6" w:rsidRPr="00873595">
        <w:t xml:space="preserve"> </w:t>
      </w:r>
      <w:r w:rsidR="002A7B2D" w:rsidRPr="00873595">
        <w:t>provision</w:t>
      </w:r>
      <w:r w:rsidR="009D42B6" w:rsidRPr="00873595">
        <w:t xml:space="preserve"> </w:t>
      </w:r>
      <w:r w:rsidR="002A7B2D" w:rsidRPr="00873595">
        <w:t>ratio</w:t>
      </w:r>
      <w:r w:rsidR="009D42B6" w:rsidRPr="00873595">
        <w:t xml:space="preserve"> </w:t>
      </w:r>
      <w:r w:rsidR="00CC17A0" w:rsidRPr="00873595">
        <w:t>was</w:t>
      </w:r>
      <w:r w:rsidR="009D42B6" w:rsidRPr="00873595">
        <w:t xml:space="preserve"> </w:t>
      </w:r>
      <w:r w:rsidR="00CC17A0" w:rsidRPr="00873595">
        <w:t>increased</w:t>
      </w:r>
      <w:r w:rsidR="009D42B6" w:rsidRPr="00873595">
        <w:t xml:space="preserve"> </w:t>
      </w:r>
      <w:r w:rsidR="00CC17A0" w:rsidRPr="00873595">
        <w:t>to</w:t>
      </w:r>
      <w:r w:rsidR="009D42B6" w:rsidRPr="00873595">
        <w:t xml:space="preserve"> </w:t>
      </w:r>
      <w:r w:rsidR="00CC17A0" w:rsidRPr="00873595">
        <w:t>108</w:t>
      </w:r>
      <w:r w:rsidR="009D42B6" w:rsidRPr="00873595">
        <w:t xml:space="preserve"> </w:t>
      </w:r>
      <w:r w:rsidR="00B450AB" w:rsidRPr="00873595">
        <w:t>in</w:t>
      </w:r>
      <w:r w:rsidR="009D42B6" w:rsidRPr="00873595">
        <w:t xml:space="preserve"> </w:t>
      </w:r>
      <w:r w:rsidR="00B450AB" w:rsidRPr="00873595">
        <w:t>2004</w:t>
      </w:r>
      <w:r w:rsidR="002A7B2D" w:rsidRPr="00873595">
        <w:t>,</w:t>
      </w:r>
      <w:r w:rsidR="009D42B6" w:rsidRPr="00873595">
        <w:t xml:space="preserve"> </w:t>
      </w:r>
      <w:r w:rsidR="00CC17A0" w:rsidRPr="00873595">
        <w:t>further</w:t>
      </w:r>
      <w:r w:rsidR="009D42B6" w:rsidRPr="00873595">
        <w:t xml:space="preserve"> </w:t>
      </w:r>
      <w:r w:rsidR="00CC17A0" w:rsidRPr="00873595">
        <w:t>increased</w:t>
      </w:r>
      <w:r w:rsidR="009D42B6" w:rsidRPr="00873595">
        <w:t xml:space="preserve"> </w:t>
      </w:r>
      <w:r w:rsidR="00CC17A0" w:rsidRPr="00873595">
        <w:t>to</w:t>
      </w:r>
      <w:r w:rsidR="009D42B6" w:rsidRPr="00873595">
        <w:t xml:space="preserve"> </w:t>
      </w:r>
      <w:r w:rsidR="00CC17A0" w:rsidRPr="00873595">
        <w:t>113</w:t>
      </w:r>
      <w:r w:rsidR="009D42B6" w:rsidRPr="00873595">
        <w:t xml:space="preserve"> </w:t>
      </w:r>
      <w:r w:rsidR="00CC17A0" w:rsidRPr="00873595">
        <w:t>in</w:t>
      </w:r>
      <w:r w:rsidR="009D42B6" w:rsidRPr="00873595">
        <w:t xml:space="preserve"> </w:t>
      </w:r>
      <w:r w:rsidR="00CC17A0" w:rsidRPr="00873595">
        <w:t>2007,</w:t>
      </w:r>
      <w:r w:rsidR="009D42B6" w:rsidRPr="00873595">
        <w:t xml:space="preserve"> </w:t>
      </w:r>
      <w:r w:rsidR="00CC17A0" w:rsidRPr="00873595">
        <w:t>and</w:t>
      </w:r>
      <w:r w:rsidR="009D42B6" w:rsidRPr="00873595">
        <w:t xml:space="preserve"> </w:t>
      </w:r>
      <w:r w:rsidR="00CC17A0" w:rsidRPr="00873595">
        <w:t>in</w:t>
      </w:r>
      <w:r w:rsidR="009D42B6" w:rsidRPr="00873595">
        <w:t xml:space="preserve"> </w:t>
      </w:r>
      <w:r w:rsidR="00CC17A0" w:rsidRPr="00873595">
        <w:t>2012</w:t>
      </w:r>
      <w:r w:rsidR="009D42B6" w:rsidRPr="00873595">
        <w:t xml:space="preserve"> </w:t>
      </w:r>
      <w:r w:rsidR="00CC17A0" w:rsidRPr="00873595">
        <w:t>was</w:t>
      </w:r>
      <w:r w:rsidR="009D42B6" w:rsidRPr="00873595">
        <w:t xml:space="preserve"> </w:t>
      </w:r>
      <w:r w:rsidR="00CC17A0" w:rsidRPr="00873595">
        <w:t>adjusted</w:t>
      </w:r>
      <w:r w:rsidR="009D42B6" w:rsidRPr="00873595">
        <w:t xml:space="preserve"> </w:t>
      </w:r>
      <w:r w:rsidR="00CC17A0" w:rsidRPr="00873595">
        <w:t>to</w:t>
      </w:r>
      <w:r w:rsidR="009D42B6" w:rsidRPr="00873595">
        <w:t xml:space="preserve"> </w:t>
      </w:r>
      <w:r w:rsidR="00B450AB" w:rsidRPr="00873595">
        <w:t>increase</w:t>
      </w:r>
      <w:r w:rsidR="009D42B6" w:rsidRPr="00873595">
        <w:t xml:space="preserve"> </w:t>
      </w:r>
      <w:r w:rsidR="000855CF" w:rsidRPr="00873595">
        <w:t>progressively</w:t>
      </w:r>
      <w:r w:rsidR="009D42B6" w:rsidRPr="00873595">
        <w:t xml:space="preserve"> </w:t>
      </w:r>
      <w:r w:rsidR="00B450AB" w:rsidRPr="00873595">
        <w:t>to</w:t>
      </w:r>
      <w:r w:rsidR="009D42B6" w:rsidRPr="00873595">
        <w:t xml:space="preserve"> </w:t>
      </w:r>
      <w:r w:rsidR="00B450AB" w:rsidRPr="00873595">
        <w:t>125</w:t>
      </w:r>
      <w:r w:rsidR="009D42B6" w:rsidRPr="00873595">
        <w:t xml:space="preserve"> </w:t>
      </w:r>
      <w:r w:rsidR="00705515" w:rsidRPr="00873595">
        <w:t>operational</w:t>
      </w:r>
      <w:r w:rsidR="009D42B6" w:rsidRPr="00873595">
        <w:t xml:space="preserve"> </w:t>
      </w:r>
      <w:r w:rsidR="00705515" w:rsidRPr="00873595">
        <w:t>places</w:t>
      </w:r>
      <w:r w:rsidR="009D42B6" w:rsidRPr="00873595">
        <w:t xml:space="preserve"> </w:t>
      </w:r>
      <w:r w:rsidR="00B450AB" w:rsidRPr="00873595">
        <w:t>by</w:t>
      </w:r>
      <w:r w:rsidR="009D42B6" w:rsidRPr="00873595">
        <w:t xml:space="preserve"> </w:t>
      </w:r>
      <w:r w:rsidR="00B450AB" w:rsidRPr="00873595">
        <w:t>20</w:t>
      </w:r>
      <w:r w:rsidR="0076446F">
        <w:t>21-</w:t>
      </w:r>
      <w:r w:rsidR="00CC17A0" w:rsidRPr="00873595">
        <w:t>22.</w:t>
      </w:r>
      <w:r w:rsidR="009D42B6" w:rsidRPr="00873595">
        <w:t xml:space="preserve"> </w:t>
      </w:r>
      <w:r w:rsidR="00366F55" w:rsidRPr="00873595">
        <w:t>Home</w:t>
      </w:r>
      <w:r w:rsidR="009D42B6" w:rsidRPr="00873595">
        <w:t xml:space="preserve"> </w:t>
      </w:r>
      <w:r w:rsidR="00366F55" w:rsidRPr="00873595">
        <w:t>care</w:t>
      </w:r>
      <w:r w:rsidR="009D42B6" w:rsidRPr="00873595">
        <w:t xml:space="preserve"> </w:t>
      </w:r>
      <w:r w:rsidR="00366F55" w:rsidRPr="00873595">
        <w:t>packages</w:t>
      </w:r>
      <w:r w:rsidR="009D42B6" w:rsidRPr="00873595">
        <w:t xml:space="preserve"> </w:t>
      </w:r>
      <w:r w:rsidR="00366F55" w:rsidRPr="00873595">
        <w:t>were</w:t>
      </w:r>
      <w:r w:rsidR="009D42B6" w:rsidRPr="00873595">
        <w:t xml:space="preserve"> </w:t>
      </w:r>
      <w:r w:rsidR="00366F55" w:rsidRPr="00873595">
        <w:t>first</w:t>
      </w:r>
      <w:r w:rsidR="009D42B6" w:rsidRPr="00873595">
        <w:t xml:space="preserve"> </w:t>
      </w:r>
      <w:r w:rsidR="00366F55" w:rsidRPr="00873595">
        <w:t>introduced</w:t>
      </w:r>
      <w:r w:rsidR="009D42B6" w:rsidRPr="00873595">
        <w:t xml:space="preserve"> </w:t>
      </w:r>
      <w:r w:rsidR="00366F55" w:rsidRPr="00873595">
        <w:t>into</w:t>
      </w:r>
      <w:r w:rsidR="009D42B6" w:rsidRPr="00873595">
        <w:t xml:space="preserve"> </w:t>
      </w:r>
      <w:r w:rsidR="00366F55" w:rsidRPr="00873595">
        <w:t>the</w:t>
      </w:r>
      <w:r w:rsidR="009D42B6" w:rsidRPr="00873595">
        <w:t xml:space="preserve"> </w:t>
      </w:r>
      <w:r w:rsidR="00366F55" w:rsidRPr="00873595">
        <w:t>ratio</w:t>
      </w:r>
      <w:r w:rsidR="009D42B6" w:rsidRPr="00873595">
        <w:t xml:space="preserve"> </w:t>
      </w:r>
      <w:r w:rsidR="00366F55" w:rsidRPr="00873595">
        <w:t>in</w:t>
      </w:r>
      <w:r w:rsidR="009D42B6" w:rsidRPr="00873595">
        <w:t xml:space="preserve"> </w:t>
      </w:r>
      <w:r w:rsidR="00366F55" w:rsidRPr="00873595">
        <w:t>the</w:t>
      </w:r>
      <w:r w:rsidR="009D42B6" w:rsidRPr="00873595">
        <w:t xml:space="preserve"> </w:t>
      </w:r>
      <w:r w:rsidR="00366F55" w:rsidRPr="00873595">
        <w:t>early</w:t>
      </w:r>
      <w:r w:rsidR="009D42B6" w:rsidRPr="00873595">
        <w:t xml:space="preserve"> </w:t>
      </w:r>
      <w:r w:rsidR="00366F55" w:rsidRPr="00873595">
        <w:t>1990s</w:t>
      </w:r>
      <w:r w:rsidR="009D42B6" w:rsidRPr="00873595">
        <w:t xml:space="preserve"> </w:t>
      </w:r>
      <w:r w:rsidR="00366F55" w:rsidRPr="00873595">
        <w:t>and</w:t>
      </w:r>
      <w:r w:rsidR="009D42B6" w:rsidRPr="00873595">
        <w:t xml:space="preserve"> </w:t>
      </w:r>
      <w:r w:rsidR="00366F55" w:rsidRPr="00873595">
        <w:t>since</w:t>
      </w:r>
      <w:r w:rsidR="009D42B6" w:rsidRPr="00873595">
        <w:t xml:space="preserve"> </w:t>
      </w:r>
      <w:r w:rsidR="00366F55" w:rsidRPr="00873595">
        <w:t>then</w:t>
      </w:r>
      <w:r w:rsidR="009D42B6" w:rsidRPr="00873595">
        <w:t xml:space="preserve"> </w:t>
      </w:r>
      <w:r w:rsidR="00366F55" w:rsidRPr="00873595">
        <w:t>successive</w:t>
      </w:r>
      <w:r w:rsidR="009D42B6" w:rsidRPr="00873595">
        <w:t xml:space="preserve"> </w:t>
      </w:r>
      <w:r w:rsidR="00366F55" w:rsidRPr="00873595">
        <w:t>Governments</w:t>
      </w:r>
      <w:r w:rsidR="009D42B6" w:rsidRPr="00873595">
        <w:t xml:space="preserve"> </w:t>
      </w:r>
      <w:r w:rsidR="00366F55" w:rsidRPr="00873595">
        <w:t>have</w:t>
      </w:r>
      <w:r w:rsidR="009D42B6" w:rsidRPr="00873595">
        <w:t xml:space="preserve"> </w:t>
      </w:r>
      <w:r w:rsidR="00366F55" w:rsidRPr="00873595">
        <w:t>gradually</w:t>
      </w:r>
      <w:r w:rsidR="009D42B6" w:rsidRPr="00873595">
        <w:t xml:space="preserve"> </w:t>
      </w:r>
      <w:r w:rsidR="00366F55" w:rsidRPr="00873595">
        <w:t>increased</w:t>
      </w:r>
      <w:r w:rsidR="009D42B6" w:rsidRPr="00873595">
        <w:t xml:space="preserve"> </w:t>
      </w:r>
      <w:r w:rsidR="00EF26C8" w:rsidRPr="00873595">
        <w:t>home</w:t>
      </w:r>
      <w:r w:rsidR="009D42B6" w:rsidRPr="00873595">
        <w:t xml:space="preserve"> </w:t>
      </w:r>
      <w:r w:rsidR="00EF26C8" w:rsidRPr="00873595">
        <w:t>care</w:t>
      </w:r>
      <w:r w:rsidR="009D42B6" w:rsidRPr="00873595">
        <w:t xml:space="preserve"> </w:t>
      </w:r>
      <w:r w:rsidR="00366F55" w:rsidRPr="00873595">
        <w:t>as</w:t>
      </w:r>
      <w:r w:rsidR="009D42B6" w:rsidRPr="00873595">
        <w:t xml:space="preserve"> </w:t>
      </w:r>
      <w:r w:rsidR="00366F55" w:rsidRPr="00873595">
        <w:t>a</w:t>
      </w:r>
      <w:r w:rsidR="009D42B6" w:rsidRPr="00873595">
        <w:t xml:space="preserve"> </w:t>
      </w:r>
      <w:r w:rsidR="00366F55" w:rsidRPr="00873595">
        <w:t>proportion</w:t>
      </w:r>
      <w:r w:rsidR="009D42B6" w:rsidRPr="00873595">
        <w:t xml:space="preserve"> </w:t>
      </w:r>
      <w:r w:rsidR="00366F55" w:rsidRPr="00873595">
        <w:t>of</w:t>
      </w:r>
      <w:r w:rsidR="009D42B6" w:rsidRPr="00873595">
        <w:t xml:space="preserve"> </w:t>
      </w:r>
      <w:r w:rsidR="00366F55" w:rsidRPr="00873595">
        <w:t>the</w:t>
      </w:r>
      <w:r w:rsidR="009D42B6" w:rsidRPr="00873595">
        <w:t xml:space="preserve"> </w:t>
      </w:r>
      <w:r w:rsidR="00366F55" w:rsidRPr="00873595">
        <w:t>overall</w:t>
      </w:r>
      <w:r w:rsidR="009D42B6" w:rsidRPr="00873595">
        <w:t xml:space="preserve"> </w:t>
      </w:r>
      <w:r w:rsidR="00057C46" w:rsidRPr="00873595">
        <w:t>target</w:t>
      </w:r>
      <w:r w:rsidR="009D42B6" w:rsidRPr="00873595">
        <w:t xml:space="preserve"> </w:t>
      </w:r>
      <w:r w:rsidR="00366F55" w:rsidRPr="00873595">
        <w:t>provision</w:t>
      </w:r>
      <w:r w:rsidR="009D42B6" w:rsidRPr="00873595">
        <w:t xml:space="preserve"> </w:t>
      </w:r>
      <w:r w:rsidR="00366F55" w:rsidRPr="00873595">
        <w:t>ratio.</w:t>
      </w:r>
    </w:p>
    <w:p w14:paraId="4BB99650" w14:textId="77777777" w:rsidR="009D42B6" w:rsidRPr="003275E7" w:rsidRDefault="00B442BB" w:rsidP="00C01A09">
      <w:r w:rsidRPr="003275E7">
        <w:t>This</w:t>
      </w:r>
      <w:r w:rsidR="009D42B6" w:rsidRPr="003275E7">
        <w:t xml:space="preserve"> </w:t>
      </w:r>
      <w:r w:rsidRPr="003275E7">
        <w:t>population-based</w:t>
      </w:r>
      <w:r w:rsidR="009D42B6" w:rsidRPr="003275E7">
        <w:t xml:space="preserve"> </w:t>
      </w:r>
      <w:r w:rsidR="00166D0C" w:rsidRPr="003275E7">
        <w:t>target</w:t>
      </w:r>
      <w:r w:rsidR="009D42B6" w:rsidRPr="003275E7">
        <w:t xml:space="preserve"> </w:t>
      </w:r>
      <w:r w:rsidRPr="003275E7">
        <w:t>provision</w:t>
      </w:r>
      <w:r w:rsidR="009D42B6" w:rsidRPr="003275E7">
        <w:t xml:space="preserve"> </w:t>
      </w:r>
      <w:r w:rsidRPr="003275E7">
        <w:t>formula</w:t>
      </w:r>
      <w:r w:rsidR="009D42B6" w:rsidRPr="003275E7">
        <w:t xml:space="preserve"> </w:t>
      </w:r>
      <w:r w:rsidR="002F1AA6" w:rsidRPr="003275E7">
        <w:t>is</w:t>
      </w:r>
      <w:r w:rsidR="009D42B6" w:rsidRPr="003275E7">
        <w:t xml:space="preserve"> </w:t>
      </w:r>
      <w:r w:rsidR="002F1AA6" w:rsidRPr="003275E7">
        <w:t>designed</w:t>
      </w:r>
      <w:r w:rsidR="009D42B6" w:rsidRPr="003275E7">
        <w:t xml:space="preserve"> </w:t>
      </w:r>
      <w:r w:rsidR="00705515" w:rsidRPr="003275E7">
        <w:t>to</w:t>
      </w:r>
      <w:r w:rsidR="009D42B6" w:rsidRPr="003275E7">
        <w:t xml:space="preserve"> </w:t>
      </w:r>
      <w:r w:rsidR="00705515" w:rsidRPr="003275E7">
        <w:t>allow</w:t>
      </w:r>
      <w:r w:rsidR="009D42B6" w:rsidRPr="003275E7">
        <w:t xml:space="preserve"> </w:t>
      </w:r>
      <w:r w:rsidRPr="003275E7">
        <w:t>the</w:t>
      </w:r>
      <w:r w:rsidR="009D42B6" w:rsidRPr="003275E7">
        <w:t xml:space="preserve"> </w:t>
      </w:r>
      <w:r w:rsidR="002A7B2D" w:rsidRPr="003275E7">
        <w:t>overall</w:t>
      </w:r>
      <w:r w:rsidR="009D42B6" w:rsidRPr="003275E7">
        <w:t xml:space="preserve"> </w:t>
      </w:r>
      <w:r w:rsidRPr="003275E7">
        <w:t>supply</w:t>
      </w:r>
      <w:r w:rsidR="009D42B6" w:rsidRPr="003275E7">
        <w:t xml:space="preserve"> </w:t>
      </w:r>
      <w:r w:rsidRPr="003275E7">
        <w:t>of</w:t>
      </w:r>
      <w:r w:rsidR="009D42B6" w:rsidRPr="003275E7">
        <w:t xml:space="preserve"> </w:t>
      </w:r>
      <w:r w:rsidRPr="003275E7">
        <w:t>services</w:t>
      </w:r>
      <w:r w:rsidR="009D42B6" w:rsidRPr="003275E7">
        <w:t xml:space="preserve"> </w:t>
      </w:r>
      <w:r w:rsidR="00E46E7A" w:rsidRPr="003275E7">
        <w:t>to</w:t>
      </w:r>
      <w:r w:rsidR="009D42B6" w:rsidRPr="003275E7">
        <w:t xml:space="preserve"> </w:t>
      </w:r>
      <w:r w:rsidR="00E46E7A" w:rsidRPr="003275E7">
        <w:t>increase</w:t>
      </w:r>
      <w:r w:rsidR="009D42B6" w:rsidRPr="003275E7">
        <w:t xml:space="preserve"> </w:t>
      </w:r>
      <w:r w:rsidRPr="003275E7">
        <w:t>in</w:t>
      </w:r>
      <w:r w:rsidR="009D42B6" w:rsidRPr="003275E7">
        <w:t xml:space="preserve"> </w:t>
      </w:r>
      <w:r w:rsidRPr="003275E7">
        <w:t>line</w:t>
      </w:r>
      <w:r w:rsidR="009D42B6" w:rsidRPr="003275E7">
        <w:t xml:space="preserve"> </w:t>
      </w:r>
      <w:r w:rsidRPr="003275E7">
        <w:t>with</w:t>
      </w:r>
      <w:r w:rsidR="009D42B6" w:rsidRPr="003275E7">
        <w:t xml:space="preserve"> </w:t>
      </w:r>
      <w:r w:rsidRPr="003275E7">
        <w:t>the</w:t>
      </w:r>
      <w:r w:rsidR="009D42B6" w:rsidRPr="003275E7">
        <w:t xml:space="preserve"> </w:t>
      </w:r>
      <w:r w:rsidRPr="003275E7">
        <w:t>ageing</w:t>
      </w:r>
      <w:r w:rsidR="009D42B6" w:rsidRPr="003275E7">
        <w:t xml:space="preserve"> </w:t>
      </w:r>
      <w:r w:rsidRPr="003275E7">
        <w:t>of</w:t>
      </w:r>
      <w:r w:rsidR="009D42B6" w:rsidRPr="003275E7">
        <w:t xml:space="preserve"> </w:t>
      </w:r>
      <w:r w:rsidRPr="003275E7">
        <w:t>the</w:t>
      </w:r>
      <w:r w:rsidR="009D42B6" w:rsidRPr="003275E7">
        <w:t xml:space="preserve"> </w:t>
      </w:r>
      <w:r w:rsidRPr="003275E7">
        <w:t>population,</w:t>
      </w:r>
      <w:r w:rsidR="009D42B6" w:rsidRPr="003275E7">
        <w:t xml:space="preserve"> </w:t>
      </w:r>
      <w:r w:rsidRPr="003275E7">
        <w:t>while</w:t>
      </w:r>
      <w:r w:rsidR="009D42B6" w:rsidRPr="003275E7">
        <w:t xml:space="preserve"> </w:t>
      </w:r>
      <w:r w:rsidRPr="003275E7">
        <w:t>also</w:t>
      </w:r>
      <w:r w:rsidR="009D42B6" w:rsidRPr="003275E7">
        <w:t xml:space="preserve"> </w:t>
      </w:r>
      <w:r w:rsidRPr="003275E7">
        <w:t>defining</w:t>
      </w:r>
      <w:r w:rsidR="009D42B6" w:rsidRPr="003275E7">
        <w:t xml:space="preserve"> </w:t>
      </w:r>
      <w:r w:rsidRPr="003275E7">
        <w:t>the</w:t>
      </w:r>
      <w:r w:rsidR="009D42B6" w:rsidRPr="003275E7">
        <w:t xml:space="preserve"> </w:t>
      </w:r>
      <w:r w:rsidRPr="003275E7">
        <w:t>total</w:t>
      </w:r>
      <w:r w:rsidR="009D42B6" w:rsidRPr="003275E7">
        <w:t xml:space="preserve"> </w:t>
      </w:r>
      <w:r w:rsidRPr="003275E7">
        <w:t>number</w:t>
      </w:r>
      <w:r w:rsidR="009D42B6" w:rsidRPr="003275E7">
        <w:t xml:space="preserve"> </w:t>
      </w:r>
      <w:r w:rsidRPr="003275E7">
        <w:t>of</w:t>
      </w:r>
      <w:r w:rsidR="009D42B6" w:rsidRPr="003275E7">
        <w:t xml:space="preserve"> </w:t>
      </w:r>
      <w:r w:rsidRPr="003275E7">
        <w:t>places</w:t>
      </w:r>
      <w:r w:rsidR="00821AB2" w:rsidRPr="003275E7">
        <w:t>/packages</w:t>
      </w:r>
      <w:r w:rsidR="009D42B6" w:rsidRPr="003275E7">
        <w:t xml:space="preserve"> </w:t>
      </w:r>
      <w:r w:rsidR="00E47792" w:rsidRPr="003275E7">
        <w:t>and</w:t>
      </w:r>
      <w:r w:rsidR="00C25542" w:rsidRPr="003275E7">
        <w:t>,</w:t>
      </w:r>
      <w:r w:rsidR="009D42B6" w:rsidRPr="003275E7">
        <w:t xml:space="preserve"> </w:t>
      </w:r>
      <w:r w:rsidR="00CC17A0" w:rsidRPr="003275E7">
        <w:t>thereby</w:t>
      </w:r>
      <w:r w:rsidRPr="003275E7">
        <w:t>,</w:t>
      </w:r>
      <w:r w:rsidR="009D42B6" w:rsidRPr="003275E7">
        <w:t xml:space="preserve"> </w:t>
      </w:r>
      <w:r w:rsidRPr="003275E7">
        <w:t>helping</w:t>
      </w:r>
      <w:r w:rsidR="009D42B6" w:rsidRPr="003275E7">
        <w:t xml:space="preserve"> </w:t>
      </w:r>
      <w:r w:rsidRPr="003275E7">
        <w:t>control</w:t>
      </w:r>
      <w:r w:rsidR="009D42B6" w:rsidRPr="003275E7">
        <w:t xml:space="preserve"> </w:t>
      </w:r>
      <w:r w:rsidRPr="003275E7">
        <w:t>the</w:t>
      </w:r>
      <w:r w:rsidR="009D42B6" w:rsidRPr="003275E7">
        <w:t xml:space="preserve"> </w:t>
      </w:r>
      <w:r w:rsidRPr="003275E7">
        <w:t>Commonwealth’s</w:t>
      </w:r>
      <w:r w:rsidR="009D42B6" w:rsidRPr="003275E7">
        <w:t xml:space="preserve"> </w:t>
      </w:r>
      <w:r w:rsidRPr="003275E7">
        <w:t>expenditure</w:t>
      </w:r>
      <w:r w:rsidR="009D42B6" w:rsidRPr="003275E7">
        <w:t xml:space="preserve"> </w:t>
      </w:r>
      <w:r w:rsidRPr="003275E7">
        <w:t>on</w:t>
      </w:r>
      <w:r w:rsidR="009D42B6" w:rsidRPr="003275E7">
        <w:t xml:space="preserve"> </w:t>
      </w:r>
      <w:r w:rsidRPr="003275E7">
        <w:t>aged</w:t>
      </w:r>
      <w:r w:rsidR="009D42B6" w:rsidRPr="003275E7">
        <w:t xml:space="preserve"> </w:t>
      </w:r>
      <w:r w:rsidRPr="003275E7">
        <w:t>care.</w:t>
      </w:r>
    </w:p>
    <w:p w14:paraId="5A674217" w14:textId="2B5EF02C" w:rsidR="003C53A3" w:rsidRPr="0044503C" w:rsidRDefault="008C3D8C" w:rsidP="00C01A09">
      <w:r w:rsidRPr="003275E7">
        <w:t>As</w:t>
      </w:r>
      <w:r w:rsidR="009D42B6" w:rsidRPr="003275E7">
        <w:t xml:space="preserve"> </w:t>
      </w:r>
      <w:r w:rsidRPr="003275E7">
        <w:t>set</w:t>
      </w:r>
      <w:r w:rsidR="009D42B6" w:rsidRPr="003275E7">
        <w:t xml:space="preserve"> </w:t>
      </w:r>
      <w:r w:rsidRPr="003275E7">
        <w:t>in</w:t>
      </w:r>
      <w:r w:rsidR="009D42B6" w:rsidRPr="003275E7">
        <w:t xml:space="preserve"> </w:t>
      </w:r>
      <w:r w:rsidRPr="003275E7">
        <w:t>2012,</w:t>
      </w:r>
      <w:r w:rsidR="009D42B6" w:rsidRPr="003275E7">
        <w:t xml:space="preserve"> </w:t>
      </w:r>
      <w:r w:rsidRPr="003275E7">
        <w:t>w</w:t>
      </w:r>
      <w:r w:rsidR="00B442BB" w:rsidRPr="003275E7">
        <w:t>ithin</w:t>
      </w:r>
      <w:r w:rsidR="009D42B6" w:rsidRPr="003275E7">
        <w:t xml:space="preserve"> </w:t>
      </w:r>
      <w:r w:rsidR="00B442BB" w:rsidRPr="003275E7">
        <w:t>the</w:t>
      </w:r>
      <w:r w:rsidR="009D42B6" w:rsidRPr="003275E7">
        <w:t xml:space="preserve"> </w:t>
      </w:r>
      <w:r w:rsidR="00B442BB" w:rsidRPr="003275E7">
        <w:t>current</w:t>
      </w:r>
      <w:r w:rsidR="009D42B6" w:rsidRPr="003275E7">
        <w:t xml:space="preserve"> </w:t>
      </w:r>
      <w:r w:rsidR="00A51E42" w:rsidRPr="003275E7">
        <w:t>overall</w:t>
      </w:r>
      <w:r w:rsidR="009D42B6" w:rsidRPr="003275E7">
        <w:t xml:space="preserve"> </w:t>
      </w:r>
      <w:r w:rsidR="00B442BB" w:rsidRPr="003275E7">
        <w:t>target</w:t>
      </w:r>
      <w:r w:rsidR="009D42B6" w:rsidRPr="003275E7">
        <w:t xml:space="preserve"> </w:t>
      </w:r>
      <w:r w:rsidR="00B442BB" w:rsidRPr="003275E7">
        <w:t>provision</w:t>
      </w:r>
      <w:r w:rsidR="009D42B6" w:rsidRPr="003275E7">
        <w:t xml:space="preserve"> </w:t>
      </w:r>
      <w:r w:rsidR="00B442BB" w:rsidRPr="003275E7">
        <w:t>ratio</w:t>
      </w:r>
      <w:r w:rsidR="009D42B6" w:rsidRPr="003275E7">
        <w:t xml:space="preserve"> </w:t>
      </w:r>
      <w:r w:rsidR="00B442BB" w:rsidRPr="003275E7">
        <w:t>of</w:t>
      </w:r>
      <w:r w:rsidR="009D42B6" w:rsidRPr="003275E7">
        <w:t xml:space="preserve"> </w:t>
      </w:r>
      <w:r w:rsidR="00B442BB" w:rsidRPr="003275E7">
        <w:t>125,</w:t>
      </w:r>
      <w:r w:rsidR="009D42B6" w:rsidRPr="003275E7">
        <w:t xml:space="preserve"> </w:t>
      </w:r>
      <w:r w:rsidR="00B442BB" w:rsidRPr="003275E7">
        <w:t>the</w:t>
      </w:r>
      <w:r w:rsidR="009D42B6" w:rsidRPr="003275E7">
        <w:t xml:space="preserve"> </w:t>
      </w:r>
      <w:r w:rsidR="00B442BB" w:rsidRPr="003275E7">
        <w:t>mix</w:t>
      </w:r>
      <w:r w:rsidR="009D42B6" w:rsidRPr="003275E7">
        <w:t xml:space="preserve"> </w:t>
      </w:r>
      <w:r w:rsidR="00B442BB" w:rsidRPr="003275E7">
        <w:t>of</w:t>
      </w:r>
      <w:r w:rsidR="009D42B6" w:rsidRPr="003275E7">
        <w:t xml:space="preserve"> </w:t>
      </w:r>
      <w:r w:rsidR="00B442BB" w:rsidRPr="003275E7">
        <w:t>home</w:t>
      </w:r>
      <w:r w:rsidR="009D42B6" w:rsidRPr="003275E7">
        <w:t xml:space="preserve"> </w:t>
      </w:r>
      <w:r w:rsidR="00B442BB" w:rsidRPr="003275E7">
        <w:t>care</w:t>
      </w:r>
      <w:r w:rsidR="009D42B6" w:rsidRPr="003275E7">
        <w:t xml:space="preserve"> </w:t>
      </w:r>
      <w:r w:rsidR="00B442BB" w:rsidRPr="003275E7">
        <w:t>and</w:t>
      </w:r>
      <w:r w:rsidR="009D42B6" w:rsidRPr="003275E7">
        <w:t xml:space="preserve"> </w:t>
      </w:r>
      <w:r w:rsidR="00B442BB" w:rsidRPr="003275E7">
        <w:t>residential</w:t>
      </w:r>
      <w:r w:rsidR="009D42B6" w:rsidRPr="003275E7">
        <w:t xml:space="preserve"> </w:t>
      </w:r>
      <w:r w:rsidR="00B442BB" w:rsidRPr="003275E7">
        <w:t>care</w:t>
      </w:r>
      <w:r w:rsidR="009D42B6" w:rsidRPr="003275E7">
        <w:t xml:space="preserve"> </w:t>
      </w:r>
      <w:r w:rsidR="00B442BB" w:rsidRPr="003275E7">
        <w:t>is</w:t>
      </w:r>
      <w:r w:rsidR="009D42B6" w:rsidRPr="003275E7">
        <w:t xml:space="preserve"> </w:t>
      </w:r>
      <w:r w:rsidR="00B442BB" w:rsidRPr="003275E7">
        <w:t>being</w:t>
      </w:r>
      <w:r w:rsidR="009D42B6" w:rsidRPr="003275E7">
        <w:t xml:space="preserve"> </w:t>
      </w:r>
      <w:r w:rsidR="00B442BB" w:rsidRPr="003275E7">
        <w:t>significantly</w:t>
      </w:r>
      <w:r w:rsidR="009D42B6" w:rsidRPr="003275E7">
        <w:t xml:space="preserve"> </w:t>
      </w:r>
      <w:r w:rsidR="000B74E1" w:rsidRPr="003275E7">
        <w:t>rebalanced in favour of home care</w:t>
      </w:r>
      <w:r w:rsidR="00B442BB" w:rsidRPr="003275E7">
        <w:t>.</w:t>
      </w:r>
      <w:r w:rsidR="009D42B6" w:rsidRPr="003275E7">
        <w:t xml:space="preserve"> </w:t>
      </w:r>
      <w:r w:rsidR="007B25E7" w:rsidRPr="003275E7">
        <w:t>Over</w:t>
      </w:r>
      <w:r w:rsidR="009D42B6" w:rsidRPr="003275E7">
        <w:t xml:space="preserve"> </w:t>
      </w:r>
      <w:r w:rsidR="007B25E7" w:rsidRPr="003275E7">
        <w:t>the</w:t>
      </w:r>
      <w:r w:rsidR="009D42B6" w:rsidRPr="003275E7">
        <w:t xml:space="preserve"> </w:t>
      </w:r>
      <w:r w:rsidR="007B25E7" w:rsidRPr="003275E7">
        <w:t>period</w:t>
      </w:r>
      <w:r w:rsidR="009D42B6" w:rsidRPr="003275E7">
        <w:t xml:space="preserve"> </w:t>
      </w:r>
      <w:r w:rsidR="007B25E7" w:rsidRPr="003275E7">
        <w:t>2012</w:t>
      </w:r>
      <w:r w:rsidR="009D42B6" w:rsidRPr="003275E7">
        <w:t xml:space="preserve"> </w:t>
      </w:r>
      <w:r w:rsidR="007B25E7" w:rsidRPr="003275E7">
        <w:t>to</w:t>
      </w:r>
      <w:r w:rsidR="009D42B6" w:rsidRPr="003275E7">
        <w:t xml:space="preserve"> </w:t>
      </w:r>
      <w:r w:rsidR="007B25E7" w:rsidRPr="003275E7">
        <w:t>2022</w:t>
      </w:r>
      <w:r w:rsidR="009D42B6" w:rsidRPr="003275E7">
        <w:t xml:space="preserve"> </w:t>
      </w:r>
      <w:r w:rsidR="007B25E7" w:rsidRPr="003275E7">
        <w:t>the</w:t>
      </w:r>
      <w:r w:rsidR="009D42B6" w:rsidRPr="003275E7">
        <w:t xml:space="preserve"> </w:t>
      </w:r>
      <w:r w:rsidR="007B25E7" w:rsidRPr="003275E7">
        <w:t>target</w:t>
      </w:r>
      <w:r w:rsidR="009D42B6" w:rsidRPr="003275E7">
        <w:t xml:space="preserve"> </w:t>
      </w:r>
      <w:r w:rsidR="007B25E7" w:rsidRPr="003275E7">
        <w:t>for</w:t>
      </w:r>
      <w:r w:rsidR="009D42B6" w:rsidRPr="003275E7">
        <w:t xml:space="preserve"> </w:t>
      </w:r>
      <w:r w:rsidR="007B25E7" w:rsidRPr="003275E7">
        <w:t>home</w:t>
      </w:r>
      <w:r w:rsidR="009D42B6" w:rsidRPr="003275E7">
        <w:t xml:space="preserve"> </w:t>
      </w:r>
      <w:r w:rsidR="007B25E7" w:rsidRPr="003275E7">
        <w:t>care</w:t>
      </w:r>
      <w:r w:rsidR="009D42B6" w:rsidRPr="003275E7">
        <w:t xml:space="preserve"> </w:t>
      </w:r>
      <w:r w:rsidR="008B0782">
        <w:t xml:space="preserve">was planned to increase </w:t>
      </w:r>
      <w:r w:rsidR="007B25E7" w:rsidRPr="003275E7">
        <w:t>from</w:t>
      </w:r>
      <w:r w:rsidR="009D42B6" w:rsidRPr="003275E7">
        <w:t xml:space="preserve"> </w:t>
      </w:r>
      <w:r w:rsidR="007B25E7" w:rsidRPr="003275E7">
        <w:t>27</w:t>
      </w:r>
      <w:r w:rsidR="009D42B6" w:rsidRPr="003275E7">
        <w:t xml:space="preserve"> </w:t>
      </w:r>
      <w:r w:rsidR="007B25E7" w:rsidRPr="003275E7">
        <w:t>to</w:t>
      </w:r>
      <w:r w:rsidR="009D42B6" w:rsidRPr="003275E7">
        <w:t xml:space="preserve"> </w:t>
      </w:r>
      <w:r w:rsidR="007B25E7" w:rsidRPr="003275E7">
        <w:t>45</w:t>
      </w:r>
      <w:r w:rsidR="009D42B6" w:rsidRPr="003275E7">
        <w:t xml:space="preserve"> </w:t>
      </w:r>
      <w:r w:rsidR="00705515" w:rsidRPr="003275E7">
        <w:t>operational</w:t>
      </w:r>
      <w:r w:rsidR="009D42B6" w:rsidRPr="003275E7">
        <w:t xml:space="preserve"> </w:t>
      </w:r>
      <w:r w:rsidR="00705515" w:rsidRPr="003275E7">
        <w:t>places</w:t>
      </w:r>
      <w:r w:rsidR="007B25E7" w:rsidRPr="003275E7">
        <w:t>,</w:t>
      </w:r>
      <w:r w:rsidR="009D42B6" w:rsidRPr="003275E7">
        <w:t xml:space="preserve"> </w:t>
      </w:r>
      <w:r w:rsidR="007B25E7" w:rsidRPr="003275E7">
        <w:t>while</w:t>
      </w:r>
      <w:r w:rsidR="009D42B6" w:rsidRPr="003275E7">
        <w:t xml:space="preserve"> </w:t>
      </w:r>
      <w:r w:rsidR="007B25E7" w:rsidRPr="003275E7">
        <w:t>the</w:t>
      </w:r>
      <w:r w:rsidR="009D42B6" w:rsidRPr="003275E7">
        <w:t xml:space="preserve"> </w:t>
      </w:r>
      <w:r w:rsidR="007B25E7" w:rsidRPr="003275E7">
        <w:lastRenderedPageBreak/>
        <w:t>residential</w:t>
      </w:r>
      <w:r w:rsidR="009D42B6" w:rsidRPr="003275E7">
        <w:t xml:space="preserve"> </w:t>
      </w:r>
      <w:r w:rsidR="007B25E7" w:rsidRPr="003275E7">
        <w:t>care</w:t>
      </w:r>
      <w:r w:rsidR="009D42B6" w:rsidRPr="003275E7">
        <w:t xml:space="preserve"> </w:t>
      </w:r>
      <w:r w:rsidR="007B25E7" w:rsidRPr="007C1BD5">
        <w:t>target</w:t>
      </w:r>
      <w:r w:rsidR="009D42B6" w:rsidRPr="007C1BD5">
        <w:t xml:space="preserve"> </w:t>
      </w:r>
      <w:r w:rsidR="007B25E7" w:rsidRPr="007C1BD5">
        <w:t>is</w:t>
      </w:r>
      <w:r w:rsidR="009D42B6" w:rsidRPr="007C1BD5">
        <w:t xml:space="preserve"> </w:t>
      </w:r>
      <w:r w:rsidR="00B16C53" w:rsidRPr="007C1BD5">
        <w:t xml:space="preserve">reducing </w:t>
      </w:r>
      <w:r w:rsidR="007B25E7" w:rsidRPr="003769AC">
        <w:t>from</w:t>
      </w:r>
      <w:r w:rsidR="009D42B6" w:rsidRPr="003769AC">
        <w:t xml:space="preserve"> </w:t>
      </w:r>
      <w:r w:rsidR="007B25E7" w:rsidRPr="003769AC">
        <w:t>86</w:t>
      </w:r>
      <w:r w:rsidR="009D42B6" w:rsidRPr="003769AC">
        <w:t xml:space="preserve"> </w:t>
      </w:r>
      <w:r w:rsidR="007B25E7" w:rsidRPr="003769AC">
        <w:t>to</w:t>
      </w:r>
      <w:r w:rsidR="009D42B6" w:rsidRPr="003769AC">
        <w:t xml:space="preserve"> </w:t>
      </w:r>
      <w:r w:rsidR="007B25E7" w:rsidRPr="003769AC">
        <w:t>78.</w:t>
      </w:r>
      <w:r w:rsidR="009D42B6" w:rsidRPr="003769AC">
        <w:t xml:space="preserve"> </w:t>
      </w:r>
      <w:r w:rsidR="007B25E7" w:rsidRPr="003769AC">
        <w:t>The</w:t>
      </w:r>
      <w:r w:rsidR="009D42B6" w:rsidRPr="003769AC">
        <w:t xml:space="preserve"> </w:t>
      </w:r>
      <w:r w:rsidR="007B25E7" w:rsidRPr="003769AC">
        <w:t>remaining</w:t>
      </w:r>
      <w:r w:rsidR="009D42B6" w:rsidRPr="003769AC">
        <w:t xml:space="preserve"> </w:t>
      </w:r>
      <w:r w:rsidR="007B25E7" w:rsidRPr="003769AC">
        <w:t>two</w:t>
      </w:r>
      <w:r w:rsidR="009D42B6" w:rsidRPr="003769AC">
        <w:t xml:space="preserve"> </w:t>
      </w:r>
      <w:r w:rsidR="007B25E7" w:rsidRPr="003769AC">
        <w:t>places</w:t>
      </w:r>
      <w:r w:rsidR="009D42B6" w:rsidRPr="0044503C">
        <w:t xml:space="preserve"> </w:t>
      </w:r>
      <w:r w:rsidR="000972FD" w:rsidRPr="0044503C">
        <w:t>are</w:t>
      </w:r>
      <w:r w:rsidR="009D42B6" w:rsidRPr="0044503C">
        <w:t xml:space="preserve"> </w:t>
      </w:r>
      <w:r w:rsidR="000972FD" w:rsidRPr="0044503C">
        <w:t>for</w:t>
      </w:r>
      <w:r w:rsidR="009D42B6" w:rsidRPr="0044503C">
        <w:t xml:space="preserve"> </w:t>
      </w:r>
      <w:r w:rsidR="000972FD" w:rsidRPr="0044503C">
        <w:t>the</w:t>
      </w:r>
      <w:r w:rsidR="009D42B6" w:rsidRPr="0044503C">
        <w:t xml:space="preserve"> </w:t>
      </w:r>
      <w:proofErr w:type="gramStart"/>
      <w:r w:rsidR="007B25E7" w:rsidRPr="0044503C">
        <w:t>Short</w:t>
      </w:r>
      <w:r w:rsidR="009D42B6" w:rsidRPr="0044503C">
        <w:t xml:space="preserve"> </w:t>
      </w:r>
      <w:r w:rsidR="007B25E7" w:rsidRPr="0044503C">
        <w:t>Term</w:t>
      </w:r>
      <w:proofErr w:type="gramEnd"/>
      <w:r w:rsidR="009D42B6" w:rsidRPr="0044503C">
        <w:t xml:space="preserve"> </w:t>
      </w:r>
      <w:r w:rsidR="007B25E7" w:rsidRPr="0044503C">
        <w:t>Restorative</w:t>
      </w:r>
      <w:r w:rsidR="009D42B6" w:rsidRPr="0044503C">
        <w:t xml:space="preserve"> </w:t>
      </w:r>
      <w:r w:rsidR="007B25E7" w:rsidRPr="0044503C">
        <w:t>Care</w:t>
      </w:r>
      <w:r w:rsidR="009D42B6" w:rsidRPr="0044503C">
        <w:t xml:space="preserve"> </w:t>
      </w:r>
      <w:r w:rsidR="007B25E7" w:rsidRPr="0044503C">
        <w:t>Programme</w:t>
      </w:r>
      <w:r w:rsidR="009D42B6" w:rsidRPr="0044503C">
        <w:t xml:space="preserve"> </w:t>
      </w:r>
      <w:r w:rsidR="000E2F7C" w:rsidRPr="0044503C">
        <w:t>(STRC)</w:t>
      </w:r>
      <w:r w:rsidR="007B25E7" w:rsidRPr="0044503C">
        <w:t>.</w:t>
      </w:r>
    </w:p>
    <w:p w14:paraId="6AFB28DE" w14:textId="246E0D6A" w:rsidR="00BA757B" w:rsidRDefault="00BA757B" w:rsidP="00C01A09">
      <w:pPr>
        <w:rPr>
          <w:lang w:val="en-GB"/>
        </w:rPr>
      </w:pPr>
      <w:r>
        <w:rPr>
          <w:lang w:val="en-GB"/>
        </w:rPr>
        <w:t xml:space="preserve">In response to the large number of people </w:t>
      </w:r>
      <w:r w:rsidR="00462167">
        <w:rPr>
          <w:lang w:val="en-GB"/>
        </w:rPr>
        <w:t>i</w:t>
      </w:r>
      <w:r>
        <w:rPr>
          <w:lang w:val="en-GB"/>
        </w:rPr>
        <w:t xml:space="preserve">n the National Prioritisation System for home care packages, which was introduced in 2017, the Government has been progressively releasing additional home care packages. As </w:t>
      </w:r>
      <w:r w:rsidR="00A91303">
        <w:rPr>
          <w:lang w:val="en-GB"/>
        </w:rPr>
        <w:t>a result,</w:t>
      </w:r>
      <w:r w:rsidR="00EE3000">
        <w:rPr>
          <w:lang w:val="en-GB"/>
        </w:rPr>
        <w:t xml:space="preserve"> </w:t>
      </w:r>
      <w:r>
        <w:rPr>
          <w:lang w:val="en-GB"/>
        </w:rPr>
        <w:t>t</w:t>
      </w:r>
      <w:r w:rsidR="00CF4D6A" w:rsidRPr="009F4D26">
        <w:rPr>
          <w:lang w:val="en-GB"/>
        </w:rPr>
        <w:t xml:space="preserve">he home care target </w:t>
      </w:r>
      <w:r w:rsidR="00B65FF6" w:rsidRPr="009F4D26">
        <w:rPr>
          <w:lang w:val="en-GB"/>
        </w:rPr>
        <w:t>ratio has already been exceeded, reaching 53</w:t>
      </w:r>
      <w:r w:rsidR="00244903" w:rsidRPr="009F4D26">
        <w:rPr>
          <w:lang w:val="en-GB"/>
        </w:rPr>
        <w:t>.6 mainstream home care packages available for every 1,000 people aged 70 and over</w:t>
      </w:r>
      <w:r w:rsidR="00B65FF6" w:rsidRPr="009F4D26">
        <w:rPr>
          <w:lang w:val="en-GB"/>
        </w:rPr>
        <w:t xml:space="preserve"> at 30 June 2020</w:t>
      </w:r>
      <w:r w:rsidR="00D77418">
        <w:rPr>
          <w:lang w:val="en-GB"/>
        </w:rPr>
        <w:t>.</w:t>
      </w:r>
      <w:r w:rsidR="00B65FF6" w:rsidRPr="009F4D26">
        <w:rPr>
          <w:lang w:val="en-GB"/>
        </w:rPr>
        <w:t xml:space="preserve"> </w:t>
      </w:r>
      <w:r>
        <w:rPr>
          <w:lang w:val="en-GB"/>
        </w:rPr>
        <w:t xml:space="preserve"> </w:t>
      </w:r>
    </w:p>
    <w:p w14:paraId="3BB5B147" w14:textId="6288CEBA" w:rsidR="00A91303" w:rsidRDefault="00A91303" w:rsidP="00C01A09">
      <w:pPr>
        <w:rPr>
          <w:lang w:val="en-GB"/>
        </w:rPr>
      </w:pPr>
      <w:r>
        <w:rPr>
          <w:lang w:val="en-GB"/>
        </w:rPr>
        <w:t>The Government has accepted in-principle the Royal Commission’s recommendation that service planning be based on need, not rationed, but added that the structure of the future planning regime, including the role of the aged care provision ratio or another mechanism, will be determined as part of the design for a new support at home program which will combine CHSP and home care packages.</w:t>
      </w:r>
      <w:r w:rsidR="00462167">
        <w:rPr>
          <w:lang w:val="en-GB"/>
        </w:rPr>
        <w:t xml:space="preserve"> It is estimated that the additional 80,000 packages </w:t>
      </w:r>
      <w:r w:rsidR="005810AA">
        <w:rPr>
          <w:lang w:val="en-GB"/>
        </w:rPr>
        <w:t xml:space="preserve">announced in the 2021-22 Budget </w:t>
      </w:r>
      <w:r w:rsidR="00462167">
        <w:rPr>
          <w:lang w:val="en-GB"/>
        </w:rPr>
        <w:t xml:space="preserve">will enable the current </w:t>
      </w:r>
      <w:r w:rsidR="00D7634E">
        <w:rPr>
          <w:lang w:val="en-GB"/>
        </w:rPr>
        <w:t xml:space="preserve">home care </w:t>
      </w:r>
      <w:r w:rsidR="00462167">
        <w:rPr>
          <w:lang w:val="en-GB"/>
        </w:rPr>
        <w:t>provision target to continue to be exceeded until the new combined program is introduced</w:t>
      </w:r>
      <w:r w:rsidR="0081240D">
        <w:rPr>
          <w:lang w:val="en-GB"/>
        </w:rPr>
        <w:t xml:space="preserve"> from July 2023</w:t>
      </w:r>
      <w:r w:rsidR="00462167">
        <w:rPr>
          <w:lang w:val="en-GB"/>
        </w:rPr>
        <w:t>.</w:t>
      </w:r>
    </w:p>
    <w:p w14:paraId="274F5A4D" w14:textId="6B44C73C" w:rsidR="009D42B6" w:rsidRPr="00976EBC" w:rsidRDefault="00F561C9" w:rsidP="00C01A09">
      <w:pPr>
        <w:rPr>
          <w:lang w:val="en-GB"/>
        </w:rPr>
      </w:pPr>
      <w:r w:rsidRPr="00976EBC">
        <w:rPr>
          <w:lang w:val="en-GB"/>
        </w:rPr>
        <w:t>Chart</w:t>
      </w:r>
      <w:r w:rsidR="009D42B6" w:rsidRPr="00976EBC">
        <w:rPr>
          <w:lang w:val="en-GB"/>
        </w:rPr>
        <w:t xml:space="preserve"> </w:t>
      </w:r>
      <w:r w:rsidRPr="00976EBC">
        <w:rPr>
          <w:lang w:val="en-GB"/>
        </w:rPr>
        <w:t>3.</w:t>
      </w:r>
      <w:r w:rsidR="0044503C">
        <w:rPr>
          <w:lang w:val="en-GB"/>
        </w:rPr>
        <w:t>1</w:t>
      </w:r>
      <w:r w:rsidR="009D42B6" w:rsidRPr="00976EBC">
        <w:rPr>
          <w:lang w:val="en-GB"/>
        </w:rPr>
        <w:t xml:space="preserve"> </w:t>
      </w:r>
      <w:r w:rsidRPr="00976EBC">
        <w:rPr>
          <w:lang w:val="en-GB"/>
        </w:rPr>
        <w:t>shows</w:t>
      </w:r>
      <w:r w:rsidR="009D42B6" w:rsidRPr="00976EBC">
        <w:rPr>
          <w:lang w:val="en-GB"/>
        </w:rPr>
        <w:t xml:space="preserve"> </w:t>
      </w:r>
      <w:r w:rsidRPr="00976EBC">
        <w:rPr>
          <w:lang w:val="en-GB"/>
        </w:rPr>
        <w:t>the</w:t>
      </w:r>
      <w:r w:rsidR="009D42B6" w:rsidRPr="00976EBC">
        <w:rPr>
          <w:lang w:val="en-GB"/>
        </w:rPr>
        <w:t xml:space="preserve"> </w:t>
      </w:r>
      <w:r w:rsidRPr="00976EBC">
        <w:rPr>
          <w:lang w:val="en-GB"/>
        </w:rPr>
        <w:t>achieved</w:t>
      </w:r>
      <w:r w:rsidR="009D42B6" w:rsidRPr="00976EBC">
        <w:rPr>
          <w:lang w:val="en-GB"/>
        </w:rPr>
        <w:t xml:space="preserve"> </w:t>
      </w:r>
      <w:r w:rsidR="00E72502">
        <w:rPr>
          <w:lang w:val="en-GB"/>
        </w:rPr>
        <w:t>residential care rat</w:t>
      </w:r>
      <w:r w:rsidRPr="00976EBC">
        <w:rPr>
          <w:lang w:val="en-GB"/>
        </w:rPr>
        <w:t>ios</w:t>
      </w:r>
      <w:r w:rsidR="009D42B6" w:rsidRPr="00976EBC">
        <w:rPr>
          <w:lang w:val="en-GB"/>
        </w:rPr>
        <w:t xml:space="preserve"> </w:t>
      </w:r>
      <w:r w:rsidRPr="00976EBC">
        <w:rPr>
          <w:lang w:val="en-GB"/>
        </w:rPr>
        <w:t>for</w:t>
      </w:r>
      <w:r w:rsidR="009D42B6" w:rsidRPr="00976EBC">
        <w:rPr>
          <w:lang w:val="en-GB"/>
        </w:rPr>
        <w:t xml:space="preserve"> </w:t>
      </w:r>
      <w:r w:rsidRPr="00976EBC">
        <w:rPr>
          <w:lang w:val="en-GB"/>
        </w:rPr>
        <w:t>the</w:t>
      </w:r>
      <w:r w:rsidR="009D42B6" w:rsidRPr="00976EBC">
        <w:rPr>
          <w:lang w:val="en-GB"/>
        </w:rPr>
        <w:t xml:space="preserve"> </w:t>
      </w:r>
      <w:r w:rsidR="00E72502">
        <w:rPr>
          <w:lang w:val="en-GB"/>
        </w:rPr>
        <w:t>eight</w:t>
      </w:r>
      <w:r w:rsidR="008041B7" w:rsidRPr="00976EBC">
        <w:rPr>
          <w:lang w:val="en-GB"/>
        </w:rPr>
        <w:t xml:space="preserve"> </w:t>
      </w:r>
      <w:r w:rsidRPr="00976EBC">
        <w:rPr>
          <w:lang w:val="en-GB"/>
        </w:rPr>
        <w:t>years</w:t>
      </w:r>
      <w:r w:rsidR="009D42B6" w:rsidRPr="00976EBC">
        <w:rPr>
          <w:lang w:val="en-GB"/>
        </w:rPr>
        <w:t xml:space="preserve"> </w:t>
      </w:r>
      <w:r w:rsidRPr="00976EBC">
        <w:rPr>
          <w:lang w:val="en-GB"/>
        </w:rPr>
        <w:t>to</w:t>
      </w:r>
      <w:r w:rsidR="009D42B6" w:rsidRPr="00976EBC">
        <w:rPr>
          <w:lang w:val="en-GB"/>
        </w:rPr>
        <w:t xml:space="preserve"> </w:t>
      </w:r>
      <w:r w:rsidRPr="00976EBC">
        <w:rPr>
          <w:lang w:val="en-GB"/>
        </w:rPr>
        <w:t>30</w:t>
      </w:r>
      <w:r w:rsidR="009D42B6" w:rsidRPr="00976EBC">
        <w:rPr>
          <w:lang w:val="en-GB"/>
        </w:rPr>
        <w:t xml:space="preserve"> </w:t>
      </w:r>
      <w:r w:rsidRPr="00976EBC">
        <w:rPr>
          <w:lang w:val="en-GB"/>
        </w:rPr>
        <w:t>June</w:t>
      </w:r>
      <w:r w:rsidR="009D42B6" w:rsidRPr="00976EBC">
        <w:rPr>
          <w:lang w:val="en-GB"/>
        </w:rPr>
        <w:t xml:space="preserve"> </w:t>
      </w:r>
      <w:r w:rsidRPr="00976EBC">
        <w:rPr>
          <w:lang w:val="en-GB"/>
        </w:rPr>
        <w:t>20</w:t>
      </w:r>
      <w:r w:rsidR="00976EBC" w:rsidRPr="00976EBC">
        <w:rPr>
          <w:lang w:val="en-GB"/>
        </w:rPr>
        <w:t>20</w:t>
      </w:r>
      <w:r w:rsidRPr="00976EBC">
        <w:rPr>
          <w:lang w:val="en-GB"/>
        </w:rPr>
        <w:t>.</w:t>
      </w:r>
      <w:r w:rsidR="009D42B6" w:rsidRPr="00976EBC">
        <w:rPr>
          <w:lang w:val="en-GB"/>
        </w:rPr>
        <w:t xml:space="preserve"> </w:t>
      </w:r>
    </w:p>
    <w:p w14:paraId="718D7449" w14:textId="6AAFC68E" w:rsidR="00260FF0" w:rsidRDefault="000D64BD" w:rsidP="00162DD2">
      <w:pPr>
        <w:pStyle w:val="Caption"/>
      </w:pPr>
      <w:bookmarkStart w:id="162" w:name="_Ref2078520"/>
      <w:bookmarkStart w:id="163" w:name="_Toc2536746"/>
      <w:bookmarkStart w:id="164" w:name="_Toc39040488"/>
      <w:r w:rsidRPr="00F8475A">
        <w:t>Chart</w:t>
      </w:r>
      <w:r w:rsidR="009D42B6" w:rsidRPr="00F8475A">
        <w:t xml:space="preserve"> </w:t>
      </w:r>
      <w:r w:rsidR="009D64CB" w:rsidRPr="00F8475A">
        <w:rPr>
          <w:noProof/>
        </w:rPr>
        <w:fldChar w:fldCharType="begin"/>
      </w:r>
      <w:r w:rsidR="009D64CB" w:rsidRPr="00F8475A">
        <w:rPr>
          <w:noProof/>
        </w:rPr>
        <w:instrText xml:space="preserve"> STYLEREF 1 \s </w:instrText>
      </w:r>
      <w:r w:rsidR="009D64CB" w:rsidRPr="00F8475A">
        <w:rPr>
          <w:noProof/>
        </w:rPr>
        <w:fldChar w:fldCharType="separate"/>
      </w:r>
      <w:r w:rsidR="005D6463">
        <w:rPr>
          <w:noProof/>
        </w:rPr>
        <w:t>3</w:t>
      </w:r>
      <w:r w:rsidR="009D64CB" w:rsidRPr="00F8475A">
        <w:rPr>
          <w:noProof/>
        </w:rPr>
        <w:fldChar w:fldCharType="end"/>
      </w:r>
      <w:r w:rsidR="00BD7918" w:rsidRPr="00F8475A">
        <w:t>.</w:t>
      </w:r>
      <w:r w:rsidR="0044503C">
        <w:t>1</w:t>
      </w:r>
      <w:bookmarkEnd w:id="162"/>
      <w:r w:rsidR="00DB5639" w:rsidRPr="00F8475A">
        <w:t>:</w:t>
      </w:r>
      <w:r w:rsidR="009D42B6" w:rsidRPr="00F8475A">
        <w:t xml:space="preserve"> </w:t>
      </w:r>
      <w:r w:rsidR="00E72502">
        <w:t>R</w:t>
      </w:r>
      <w:r w:rsidR="00F561C9" w:rsidRPr="00F8475A">
        <w:t>esidential</w:t>
      </w:r>
      <w:r w:rsidR="009D42B6" w:rsidRPr="00F8475A">
        <w:t xml:space="preserve"> </w:t>
      </w:r>
      <w:r w:rsidR="00F561C9" w:rsidRPr="00F8475A">
        <w:t>care</w:t>
      </w:r>
      <w:r w:rsidR="009D42B6" w:rsidRPr="00F8475A">
        <w:t xml:space="preserve"> </w:t>
      </w:r>
      <w:r w:rsidR="00F561C9" w:rsidRPr="00F8475A">
        <w:t>achieved</w:t>
      </w:r>
      <w:r w:rsidR="009D42B6" w:rsidRPr="00F8475A">
        <w:t xml:space="preserve"> </w:t>
      </w:r>
      <w:r w:rsidR="00F561C9" w:rsidRPr="00F8475A">
        <w:t>ratios,</w:t>
      </w:r>
      <w:r w:rsidR="009D42B6" w:rsidRPr="00F8475A">
        <w:t xml:space="preserve"> </w:t>
      </w:r>
      <w:r w:rsidR="008041B7" w:rsidRPr="00F8475A">
        <w:t>201</w:t>
      </w:r>
      <w:r w:rsidR="00E72502">
        <w:t xml:space="preserve">2-13 </w:t>
      </w:r>
      <w:r w:rsidR="008041B7" w:rsidRPr="00F8475A">
        <w:t>to 201</w:t>
      </w:r>
      <w:r w:rsidR="00976EBC" w:rsidRPr="00F8475A">
        <w:t>9</w:t>
      </w:r>
      <w:r w:rsidR="00976EBC" w:rsidRPr="00F8475A">
        <w:noBreakHyphen/>
        <w:t>20</w:t>
      </w:r>
      <w:bookmarkEnd w:id="163"/>
      <w:bookmarkEnd w:id="164"/>
    </w:p>
    <w:p w14:paraId="29A9C0FF" w14:textId="7697698C" w:rsidR="0000630F" w:rsidRDefault="00260FF0" w:rsidP="00162DD2">
      <w:pPr>
        <w:pStyle w:val="Caption"/>
      </w:pPr>
      <w:r>
        <w:rPr>
          <w:noProof/>
        </w:rPr>
        <w:drawing>
          <wp:inline distT="0" distB="0" distL="0" distR="0" wp14:anchorId="130CED54" wp14:editId="612FD9CA">
            <wp:extent cx="5888990" cy="2420620"/>
            <wp:effectExtent l="0" t="0" r="0" b="0"/>
            <wp:docPr id="683" name="Picture 683" descr="Chart 3.1 is a stacked bar graph showing the number of Residential care achieved ratios, 2012-13 to 2019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Picture 683" descr="Chart 3.1 is a stacked bar graph showing the number of Residential care achieved ratios, 2012-13 to 2019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8990" cy="2420620"/>
                    </a:xfrm>
                    <a:prstGeom prst="rect">
                      <a:avLst/>
                    </a:prstGeom>
                    <a:noFill/>
                  </pic:spPr>
                </pic:pic>
              </a:graphicData>
            </a:graphic>
          </wp:inline>
        </w:drawing>
      </w:r>
    </w:p>
    <w:p w14:paraId="10C2D71D" w14:textId="224D626A" w:rsidR="009D42B6" w:rsidRPr="001740A6" w:rsidRDefault="005D5D4F" w:rsidP="00C01A09">
      <w:r w:rsidRPr="00F8475A">
        <w:fldChar w:fldCharType="begin"/>
      </w:r>
      <w:r w:rsidRPr="00F8475A">
        <w:instrText xml:space="preserve"> REF _Ref6469218 \h  \* MERGEFORMAT </w:instrText>
      </w:r>
      <w:r w:rsidRPr="00F8475A">
        <w:fldChar w:fldCharType="separate"/>
      </w:r>
      <w:r w:rsidR="005D6463" w:rsidRPr="002A158F">
        <w:t>Chart 3.2</w:t>
      </w:r>
      <w:r w:rsidRPr="00F8475A">
        <w:fldChar w:fldCharType="end"/>
      </w:r>
      <w:r w:rsidR="009D42B6" w:rsidRPr="00F8475A">
        <w:t xml:space="preserve"> </w:t>
      </w:r>
      <w:r w:rsidR="004B5ADC" w:rsidRPr="00F8475A">
        <w:t>shows</w:t>
      </w:r>
      <w:r w:rsidR="009D42B6" w:rsidRPr="00F8475A">
        <w:t xml:space="preserve"> </w:t>
      </w:r>
      <w:r w:rsidR="004B5ADC" w:rsidRPr="00F8475A">
        <w:t>the</w:t>
      </w:r>
      <w:r w:rsidR="009D42B6" w:rsidRPr="00F8475A">
        <w:t xml:space="preserve"> </w:t>
      </w:r>
      <w:r w:rsidR="004B5ADC" w:rsidRPr="00F8475A">
        <w:t>number</w:t>
      </w:r>
      <w:r w:rsidR="009D42B6" w:rsidRPr="00F8475A">
        <w:t xml:space="preserve"> </w:t>
      </w:r>
      <w:r w:rsidR="004B5ADC" w:rsidRPr="00F8475A">
        <w:t>of</w:t>
      </w:r>
      <w:r w:rsidR="009D42B6" w:rsidRPr="00F8475A">
        <w:t xml:space="preserve"> </w:t>
      </w:r>
      <w:r w:rsidR="004B5ADC" w:rsidRPr="00F8475A">
        <w:t>consumers</w:t>
      </w:r>
      <w:r w:rsidR="009D42B6" w:rsidRPr="00F8475A">
        <w:t xml:space="preserve"> </w:t>
      </w:r>
      <w:r w:rsidR="004B5ADC" w:rsidRPr="00F8475A">
        <w:t>with</w:t>
      </w:r>
      <w:r w:rsidR="009D42B6" w:rsidRPr="00F8475A">
        <w:t xml:space="preserve"> </w:t>
      </w:r>
      <w:r w:rsidR="004B5ADC" w:rsidRPr="00F8475A">
        <w:t>a</w:t>
      </w:r>
      <w:r w:rsidR="009D42B6" w:rsidRPr="00F8475A">
        <w:t xml:space="preserve"> </w:t>
      </w:r>
      <w:r w:rsidR="004B5ADC" w:rsidRPr="00F8475A">
        <w:t>home</w:t>
      </w:r>
      <w:r w:rsidR="009D42B6" w:rsidRPr="00F8475A">
        <w:t xml:space="preserve"> </w:t>
      </w:r>
      <w:r w:rsidR="004B5ADC" w:rsidRPr="00F8475A">
        <w:t>care</w:t>
      </w:r>
      <w:r w:rsidR="009D42B6" w:rsidRPr="00F8475A">
        <w:t xml:space="preserve"> </w:t>
      </w:r>
      <w:r w:rsidR="004B5ADC" w:rsidRPr="00F8475A">
        <w:t>package</w:t>
      </w:r>
      <w:r w:rsidR="009D42B6" w:rsidRPr="00F8475A">
        <w:t xml:space="preserve"> </w:t>
      </w:r>
      <w:r w:rsidR="004B5ADC" w:rsidRPr="00F8475A">
        <w:t>as</w:t>
      </w:r>
      <w:r w:rsidR="009D42B6" w:rsidRPr="00F8475A">
        <w:t xml:space="preserve"> </w:t>
      </w:r>
      <w:r w:rsidR="004B5ADC" w:rsidRPr="00F8475A">
        <w:t>at</w:t>
      </w:r>
      <w:r w:rsidR="009D42B6" w:rsidRPr="00F8475A">
        <w:t xml:space="preserve"> </w:t>
      </w:r>
      <w:r w:rsidR="004B5ADC" w:rsidRPr="00F8475A">
        <w:t>30</w:t>
      </w:r>
      <w:r w:rsidR="009D42B6" w:rsidRPr="00F8475A">
        <w:t xml:space="preserve"> </w:t>
      </w:r>
      <w:r w:rsidR="004B5ADC" w:rsidRPr="00F8475A">
        <w:t>Ju</w:t>
      </w:r>
      <w:r w:rsidR="00440DF4" w:rsidRPr="00F8475A">
        <w:t>ne</w:t>
      </w:r>
      <w:r w:rsidR="009D42B6" w:rsidRPr="00F8475A">
        <w:t xml:space="preserve"> </w:t>
      </w:r>
      <w:r w:rsidR="00440DF4" w:rsidRPr="00F8475A">
        <w:t>for</w:t>
      </w:r>
      <w:r w:rsidR="009D42B6" w:rsidRPr="00F8475A">
        <w:t xml:space="preserve"> </w:t>
      </w:r>
      <w:r w:rsidR="00440DF4" w:rsidRPr="00F8475A">
        <w:t>each</w:t>
      </w:r>
      <w:r w:rsidR="009D42B6" w:rsidRPr="00F8475A">
        <w:t xml:space="preserve"> </w:t>
      </w:r>
      <w:r w:rsidR="00440DF4" w:rsidRPr="00F8475A">
        <w:t>of</w:t>
      </w:r>
      <w:r w:rsidR="009D42B6" w:rsidRPr="00F8475A">
        <w:t xml:space="preserve"> </w:t>
      </w:r>
      <w:r w:rsidR="00440DF4" w:rsidRPr="00F8475A">
        <w:t>the</w:t>
      </w:r>
      <w:r w:rsidR="009D42B6" w:rsidRPr="00F8475A">
        <w:t xml:space="preserve"> </w:t>
      </w:r>
      <w:r w:rsidR="00440DF4" w:rsidRPr="00F8475A">
        <w:t>previous</w:t>
      </w:r>
      <w:r w:rsidR="009D42B6" w:rsidRPr="00F8475A">
        <w:t xml:space="preserve"> </w:t>
      </w:r>
      <w:r w:rsidR="00440DF4" w:rsidRPr="00F8475A">
        <w:t>s</w:t>
      </w:r>
      <w:r w:rsidR="000D7682" w:rsidRPr="00F8475A">
        <w:t>even</w:t>
      </w:r>
      <w:r w:rsidR="009D42B6" w:rsidRPr="00F8475A">
        <w:t xml:space="preserve"> </w:t>
      </w:r>
      <w:r w:rsidR="004B5ADC" w:rsidRPr="00F8475A">
        <w:t>years,</w:t>
      </w:r>
      <w:r w:rsidR="009D42B6" w:rsidRPr="00F8475A">
        <w:t xml:space="preserve"> </w:t>
      </w:r>
      <w:r w:rsidR="004B5ADC" w:rsidRPr="00F8475A">
        <w:t>as</w:t>
      </w:r>
      <w:r w:rsidR="009D42B6" w:rsidRPr="00F8475A">
        <w:t xml:space="preserve"> </w:t>
      </w:r>
      <w:r w:rsidR="004B5ADC" w:rsidRPr="00F8475A">
        <w:t>well</w:t>
      </w:r>
      <w:r w:rsidR="009D42B6" w:rsidRPr="00F8475A">
        <w:t xml:space="preserve"> </w:t>
      </w:r>
      <w:r w:rsidR="004B5ADC" w:rsidRPr="00F8475A">
        <w:t>as</w:t>
      </w:r>
      <w:r w:rsidR="009D42B6" w:rsidRPr="00F8475A">
        <w:t xml:space="preserve"> </w:t>
      </w:r>
      <w:r w:rsidR="004B5ADC" w:rsidRPr="00F8475A">
        <w:t>the</w:t>
      </w:r>
      <w:r w:rsidR="009D42B6" w:rsidRPr="00F8475A">
        <w:t xml:space="preserve"> </w:t>
      </w:r>
      <w:r w:rsidR="004B5ADC" w:rsidRPr="00456AE0">
        <w:t>target</w:t>
      </w:r>
      <w:r w:rsidR="009D42B6" w:rsidRPr="00456AE0">
        <w:t xml:space="preserve"> </w:t>
      </w:r>
      <w:r w:rsidR="004B5ADC" w:rsidRPr="00456AE0">
        <w:t>number</w:t>
      </w:r>
      <w:r w:rsidR="009D42B6" w:rsidRPr="00456AE0">
        <w:t xml:space="preserve"> </w:t>
      </w:r>
      <w:r w:rsidR="004B5ADC" w:rsidRPr="00456AE0">
        <w:t>of</w:t>
      </w:r>
      <w:r w:rsidR="009D42B6" w:rsidRPr="00456AE0">
        <w:t xml:space="preserve"> </w:t>
      </w:r>
      <w:r w:rsidR="004B5ADC" w:rsidRPr="00456AE0">
        <w:t>packages</w:t>
      </w:r>
      <w:r w:rsidR="009D42B6" w:rsidRPr="00456AE0">
        <w:t xml:space="preserve"> </w:t>
      </w:r>
      <w:r w:rsidR="00AD3EAD" w:rsidRPr="00456AE0">
        <w:t>to</w:t>
      </w:r>
      <w:r w:rsidR="009D42B6" w:rsidRPr="00456AE0">
        <w:t xml:space="preserve"> </w:t>
      </w:r>
      <w:r w:rsidR="00AD3EAD" w:rsidRPr="00456AE0">
        <w:t>202</w:t>
      </w:r>
      <w:r w:rsidR="008D7879" w:rsidRPr="00456AE0">
        <w:t>3</w:t>
      </w:r>
      <w:r w:rsidR="008D7879" w:rsidRPr="00456AE0">
        <w:noBreakHyphen/>
        <w:t>24</w:t>
      </w:r>
      <w:r w:rsidR="00326770" w:rsidRPr="00456AE0">
        <w:t>.</w:t>
      </w:r>
      <w:r w:rsidR="00326770" w:rsidRPr="00F8475A">
        <w:t xml:space="preserve"> </w:t>
      </w:r>
      <w:r w:rsidR="003F6EC5">
        <w:t xml:space="preserve">The target number includes </w:t>
      </w:r>
      <w:r w:rsidR="006E00B3">
        <w:t xml:space="preserve">the release of an additional 90,000 home care packages announced in the 2020 MYEFO and 2021-22 Budget in response to the Royal Commission into Aged Care Quality and Safety. </w:t>
      </w:r>
      <w:r w:rsidR="004B5ADC" w:rsidRPr="00F8475A">
        <w:t>While</w:t>
      </w:r>
      <w:r w:rsidR="009D42B6" w:rsidRPr="00F8475A">
        <w:t xml:space="preserve"> </w:t>
      </w:r>
      <w:r w:rsidR="004B5ADC" w:rsidRPr="00F8475A">
        <w:t>the</w:t>
      </w:r>
      <w:r w:rsidR="009D42B6" w:rsidRPr="00F8475A">
        <w:t xml:space="preserve"> </w:t>
      </w:r>
      <w:r w:rsidR="004B5ADC" w:rsidRPr="00F8475A">
        <w:t>historical</w:t>
      </w:r>
      <w:r w:rsidR="009D42B6" w:rsidRPr="00F8475A">
        <w:t xml:space="preserve"> </w:t>
      </w:r>
      <w:r w:rsidR="004B5ADC" w:rsidRPr="00F8475A">
        <w:t>and</w:t>
      </w:r>
      <w:r w:rsidR="009D42B6" w:rsidRPr="00F8475A">
        <w:t xml:space="preserve"> </w:t>
      </w:r>
      <w:r w:rsidR="004B5ADC" w:rsidRPr="00F8475A">
        <w:t>forward</w:t>
      </w:r>
      <w:r w:rsidR="009D42B6" w:rsidRPr="00F8475A">
        <w:t xml:space="preserve"> </w:t>
      </w:r>
      <w:r w:rsidR="004B5ADC" w:rsidRPr="00F8475A">
        <w:t>estimates</w:t>
      </w:r>
      <w:r w:rsidR="009D42B6" w:rsidRPr="00F8475A">
        <w:t xml:space="preserve"> </w:t>
      </w:r>
      <w:r w:rsidR="004B5ADC" w:rsidRPr="00F8475A">
        <w:t>numbers</w:t>
      </w:r>
      <w:r w:rsidR="009D42B6" w:rsidRPr="00F8475A">
        <w:t xml:space="preserve"> </w:t>
      </w:r>
      <w:r w:rsidR="004B5ADC" w:rsidRPr="00F8475A">
        <w:t>are</w:t>
      </w:r>
      <w:r w:rsidR="009D42B6" w:rsidRPr="00F8475A">
        <w:t xml:space="preserve"> </w:t>
      </w:r>
      <w:r w:rsidR="004B5ADC" w:rsidRPr="00F8475A">
        <w:t>not</w:t>
      </w:r>
      <w:r w:rsidR="009D42B6" w:rsidRPr="00F8475A">
        <w:t xml:space="preserve"> </w:t>
      </w:r>
      <w:r w:rsidR="001B62A3" w:rsidRPr="00F8475A">
        <w:t>directly</w:t>
      </w:r>
      <w:r w:rsidR="009D42B6" w:rsidRPr="00F8475A">
        <w:t xml:space="preserve"> </w:t>
      </w:r>
      <w:r w:rsidR="004B5ADC" w:rsidRPr="00F8475A">
        <w:t>comparable,</w:t>
      </w:r>
      <w:r w:rsidR="009D42B6" w:rsidRPr="00F8475A">
        <w:t xml:space="preserve"> </w:t>
      </w:r>
      <w:r w:rsidR="004B5ADC" w:rsidRPr="00F8475A">
        <w:t>the</w:t>
      </w:r>
      <w:r w:rsidR="009D42B6" w:rsidRPr="00F8475A">
        <w:t xml:space="preserve"> </w:t>
      </w:r>
      <w:r w:rsidR="004B5ADC" w:rsidRPr="00F8475A">
        <w:t>chart</w:t>
      </w:r>
      <w:r w:rsidR="009D42B6" w:rsidRPr="00F8475A">
        <w:t xml:space="preserve"> </w:t>
      </w:r>
      <w:r w:rsidR="004B5ADC" w:rsidRPr="00F8475A">
        <w:t>gives</w:t>
      </w:r>
      <w:r w:rsidR="009D42B6" w:rsidRPr="00F8475A">
        <w:t xml:space="preserve"> </w:t>
      </w:r>
      <w:r w:rsidR="004B5ADC" w:rsidRPr="00F8475A">
        <w:t>some</w:t>
      </w:r>
      <w:r w:rsidR="009D42B6" w:rsidRPr="00F8475A">
        <w:t xml:space="preserve"> </w:t>
      </w:r>
      <w:r w:rsidR="004B5ADC" w:rsidRPr="00F8475A">
        <w:t>indication</w:t>
      </w:r>
      <w:r w:rsidR="009D42B6" w:rsidRPr="00F8475A">
        <w:t xml:space="preserve"> </w:t>
      </w:r>
      <w:r w:rsidR="004B5ADC" w:rsidRPr="00F8475A">
        <w:t>of</w:t>
      </w:r>
      <w:r w:rsidR="009D42B6" w:rsidRPr="00F8475A">
        <w:t xml:space="preserve"> </w:t>
      </w:r>
      <w:r w:rsidR="004B5ADC" w:rsidRPr="00F8475A">
        <w:t>the</w:t>
      </w:r>
      <w:r w:rsidR="009D42B6" w:rsidRPr="00F8475A">
        <w:t xml:space="preserve"> </w:t>
      </w:r>
      <w:r w:rsidR="004B5ADC" w:rsidRPr="00F8475A">
        <w:t>increase</w:t>
      </w:r>
      <w:r w:rsidR="009D42B6" w:rsidRPr="00F8475A">
        <w:t xml:space="preserve"> </w:t>
      </w:r>
      <w:r w:rsidR="004B5ADC" w:rsidRPr="00F8475A">
        <w:t>in</w:t>
      </w:r>
      <w:r w:rsidR="009D42B6" w:rsidRPr="00F8475A">
        <w:t xml:space="preserve"> </w:t>
      </w:r>
      <w:r w:rsidR="004B5ADC" w:rsidRPr="001740A6">
        <w:t>home</w:t>
      </w:r>
      <w:r w:rsidR="009D42B6" w:rsidRPr="001740A6">
        <w:t xml:space="preserve"> </w:t>
      </w:r>
      <w:r w:rsidR="004B5ADC" w:rsidRPr="001740A6">
        <w:t>care</w:t>
      </w:r>
      <w:r w:rsidR="009D42B6" w:rsidRPr="001740A6">
        <w:t xml:space="preserve"> </w:t>
      </w:r>
      <w:r w:rsidR="004B5ADC" w:rsidRPr="001740A6">
        <w:t>packages</w:t>
      </w:r>
      <w:r w:rsidR="009D42B6" w:rsidRPr="001740A6">
        <w:t xml:space="preserve"> </w:t>
      </w:r>
      <w:r w:rsidR="004B5ADC" w:rsidRPr="001740A6">
        <w:t>that</w:t>
      </w:r>
      <w:r w:rsidR="009D42B6" w:rsidRPr="001740A6">
        <w:t xml:space="preserve"> </w:t>
      </w:r>
      <w:r w:rsidR="000D7682" w:rsidRPr="001740A6">
        <w:t xml:space="preserve">has occurred and the increase that </w:t>
      </w:r>
      <w:r w:rsidR="004B5ADC" w:rsidRPr="001740A6">
        <w:t>is</w:t>
      </w:r>
      <w:r w:rsidR="009D42B6" w:rsidRPr="001740A6">
        <w:t xml:space="preserve"> </w:t>
      </w:r>
      <w:r w:rsidR="004B5ADC" w:rsidRPr="001740A6">
        <w:t>planned</w:t>
      </w:r>
      <w:r w:rsidR="009D42B6" w:rsidRPr="001740A6">
        <w:t xml:space="preserve"> </w:t>
      </w:r>
      <w:r w:rsidR="004B5ADC" w:rsidRPr="001740A6">
        <w:t>to</w:t>
      </w:r>
      <w:r w:rsidR="009D42B6" w:rsidRPr="001740A6">
        <w:t xml:space="preserve"> </w:t>
      </w:r>
      <w:r w:rsidR="004B5ADC" w:rsidRPr="001740A6">
        <w:t>be</w:t>
      </w:r>
      <w:r w:rsidR="009D42B6" w:rsidRPr="001740A6">
        <w:t xml:space="preserve"> </w:t>
      </w:r>
      <w:r w:rsidR="004B5ADC" w:rsidRPr="001740A6">
        <w:t>released.</w:t>
      </w:r>
      <w:r w:rsidR="0044503C">
        <w:t xml:space="preserve"> </w:t>
      </w:r>
    </w:p>
    <w:p w14:paraId="54A38EC1" w14:textId="4B596177" w:rsidR="00864A98" w:rsidRDefault="00864A98" w:rsidP="00162DD2">
      <w:pPr>
        <w:pStyle w:val="Caption"/>
      </w:pPr>
      <w:bookmarkStart w:id="165" w:name="_Ref2785590"/>
      <w:bookmarkStart w:id="166" w:name="_Ref6469218"/>
      <w:bookmarkStart w:id="167" w:name="_Toc2536747"/>
      <w:bookmarkStart w:id="168" w:name="_Toc39040489"/>
      <w:r w:rsidRPr="001740A6">
        <w:lastRenderedPageBreak/>
        <w:t>Chart</w:t>
      </w:r>
      <w:r w:rsidR="009D42B6" w:rsidRPr="001740A6">
        <w:t xml:space="preserve"> </w:t>
      </w:r>
      <w:r w:rsidR="009D64CB" w:rsidRPr="001740A6">
        <w:rPr>
          <w:noProof/>
        </w:rPr>
        <w:fldChar w:fldCharType="begin"/>
      </w:r>
      <w:r w:rsidR="009D64CB" w:rsidRPr="001740A6">
        <w:rPr>
          <w:noProof/>
        </w:rPr>
        <w:instrText xml:space="preserve"> STYLEREF 1 \s </w:instrText>
      </w:r>
      <w:r w:rsidR="009D64CB" w:rsidRPr="001740A6">
        <w:rPr>
          <w:noProof/>
        </w:rPr>
        <w:fldChar w:fldCharType="separate"/>
      </w:r>
      <w:r w:rsidR="005D6463">
        <w:rPr>
          <w:noProof/>
        </w:rPr>
        <w:t>3</w:t>
      </w:r>
      <w:r w:rsidR="009D64CB" w:rsidRPr="001740A6">
        <w:rPr>
          <w:noProof/>
        </w:rPr>
        <w:fldChar w:fldCharType="end"/>
      </w:r>
      <w:r w:rsidR="00BD7918" w:rsidRPr="001740A6">
        <w:t>.</w:t>
      </w:r>
      <w:r w:rsidR="0044503C">
        <w:t>2</w:t>
      </w:r>
      <w:bookmarkEnd w:id="165"/>
      <w:bookmarkEnd w:id="166"/>
      <w:r w:rsidR="00DB5639" w:rsidRPr="001740A6">
        <w:t>:</w:t>
      </w:r>
      <w:r w:rsidR="009D42B6" w:rsidRPr="001740A6">
        <w:t xml:space="preserve"> </w:t>
      </w:r>
      <w:r w:rsidRPr="001740A6">
        <w:t>Home</w:t>
      </w:r>
      <w:r w:rsidR="009D42B6" w:rsidRPr="001740A6">
        <w:t xml:space="preserve"> </w:t>
      </w:r>
      <w:r w:rsidRPr="001740A6">
        <w:t>care</w:t>
      </w:r>
      <w:r w:rsidR="009D42B6" w:rsidRPr="001740A6">
        <w:t xml:space="preserve"> </w:t>
      </w:r>
      <w:r w:rsidRPr="001740A6">
        <w:t>consumers</w:t>
      </w:r>
      <w:r w:rsidR="008D7879">
        <w:t xml:space="preserve"> in a package at 30 </w:t>
      </w:r>
      <w:proofErr w:type="gramStart"/>
      <w:r w:rsidR="008D7879">
        <w:t>June</w:t>
      </w:r>
      <w:r w:rsidR="00D1756D" w:rsidRPr="001740A6">
        <w:t>,</w:t>
      </w:r>
      <w:proofErr w:type="gramEnd"/>
      <w:r w:rsidR="009D42B6" w:rsidRPr="001740A6">
        <w:t xml:space="preserve"> </w:t>
      </w:r>
      <w:r w:rsidR="00D1756D" w:rsidRPr="001740A6">
        <w:t>201</w:t>
      </w:r>
      <w:r w:rsidR="00976EBC" w:rsidRPr="001740A6">
        <w:t>3</w:t>
      </w:r>
      <w:r w:rsidR="00976EBC" w:rsidRPr="001740A6">
        <w:noBreakHyphen/>
        <w:t>14</w:t>
      </w:r>
      <w:r w:rsidR="009D42B6" w:rsidRPr="001740A6">
        <w:t xml:space="preserve"> </w:t>
      </w:r>
      <w:r w:rsidR="00D1756D" w:rsidRPr="001740A6">
        <w:t>to</w:t>
      </w:r>
      <w:r w:rsidR="009D42B6" w:rsidRPr="001740A6">
        <w:t xml:space="preserve"> </w:t>
      </w:r>
      <w:r w:rsidR="00D1756D" w:rsidRPr="001740A6">
        <w:t>201</w:t>
      </w:r>
      <w:r w:rsidR="00976EBC" w:rsidRPr="001740A6">
        <w:t>9</w:t>
      </w:r>
      <w:r w:rsidR="00976EBC" w:rsidRPr="001740A6">
        <w:noBreakHyphen/>
        <w:t>20</w:t>
      </w:r>
      <w:r w:rsidR="009D42B6" w:rsidRPr="001740A6">
        <w:t xml:space="preserve"> </w:t>
      </w:r>
      <w:r w:rsidRPr="001740A6">
        <w:t>and</w:t>
      </w:r>
      <w:r w:rsidR="009D42B6" w:rsidRPr="001740A6">
        <w:t xml:space="preserve"> </w:t>
      </w:r>
      <w:r w:rsidRPr="001740A6">
        <w:t>target</w:t>
      </w:r>
      <w:r w:rsidR="009D42B6" w:rsidRPr="001740A6">
        <w:t xml:space="preserve"> </w:t>
      </w:r>
      <w:r w:rsidRPr="001740A6">
        <w:t>packages</w:t>
      </w:r>
      <w:bookmarkEnd w:id="167"/>
      <w:r w:rsidR="008D7879">
        <w:t>,</w:t>
      </w:r>
      <w:r w:rsidR="009D42B6" w:rsidRPr="001740A6">
        <w:t xml:space="preserve"> </w:t>
      </w:r>
      <w:r w:rsidR="00976EBC" w:rsidRPr="001740A6">
        <w:t>2020</w:t>
      </w:r>
      <w:r w:rsidR="00976EBC" w:rsidRPr="001740A6">
        <w:noBreakHyphen/>
        <w:t>21</w:t>
      </w:r>
      <w:r w:rsidR="009D42B6" w:rsidRPr="001740A6">
        <w:t xml:space="preserve"> </w:t>
      </w:r>
      <w:r w:rsidR="00D1756D" w:rsidRPr="001740A6">
        <w:t>to</w:t>
      </w:r>
      <w:r w:rsidR="009D42B6" w:rsidRPr="001740A6">
        <w:t xml:space="preserve"> </w:t>
      </w:r>
      <w:r w:rsidR="00D1756D" w:rsidRPr="001740A6">
        <w:t>202</w:t>
      </w:r>
      <w:r w:rsidR="00E72502">
        <w:t>2-23</w:t>
      </w:r>
      <w:bookmarkEnd w:id="168"/>
    </w:p>
    <w:p w14:paraId="7151687D" w14:textId="2D0266B9" w:rsidR="00700133" w:rsidRPr="00700133" w:rsidRDefault="00700133" w:rsidP="00162DD2">
      <w:r>
        <w:rPr>
          <w:noProof/>
        </w:rPr>
        <w:drawing>
          <wp:inline distT="0" distB="0" distL="0" distR="0" wp14:anchorId="0C744207" wp14:editId="5E02A323">
            <wp:extent cx="6157595" cy="3108960"/>
            <wp:effectExtent l="0" t="0" r="0" b="0"/>
            <wp:docPr id="1" name="Picture 1" descr="Chart 3.2 is a line graph showing the number of Home care consumers in a package at 30 June, 2013 14 to 2019 20 and target packages, 2020 21 to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3.2 is a line graph showing the number of Home care consumers in a package at 30 June, 2013 14 to 2019 20 and target packages, 2020 21 to 2022-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7595" cy="3108960"/>
                    </a:xfrm>
                    <a:prstGeom prst="rect">
                      <a:avLst/>
                    </a:prstGeom>
                    <a:noFill/>
                  </pic:spPr>
                </pic:pic>
              </a:graphicData>
            </a:graphic>
          </wp:inline>
        </w:drawing>
      </w:r>
    </w:p>
    <w:p w14:paraId="1056BBFD" w14:textId="3BC22C91" w:rsidR="009D42B6" w:rsidRDefault="00053049" w:rsidP="00C01A09">
      <w:r w:rsidRPr="003275E7">
        <w:t>The</w:t>
      </w:r>
      <w:r w:rsidR="009D42B6" w:rsidRPr="003275E7">
        <w:t xml:space="preserve"> </w:t>
      </w:r>
      <w:r w:rsidRPr="003275E7">
        <w:t>target</w:t>
      </w:r>
      <w:r w:rsidR="009D42B6" w:rsidRPr="003275E7">
        <w:t xml:space="preserve"> </w:t>
      </w:r>
      <w:r w:rsidRPr="003275E7">
        <w:t>ratio</w:t>
      </w:r>
      <w:r w:rsidR="009D42B6" w:rsidRPr="003275E7">
        <w:t xml:space="preserve"> </w:t>
      </w:r>
      <w:r w:rsidRPr="003275E7">
        <w:t>approach</w:t>
      </w:r>
      <w:r w:rsidR="009D42B6" w:rsidRPr="003275E7">
        <w:t xml:space="preserve"> </w:t>
      </w:r>
      <w:r w:rsidRPr="003275E7">
        <w:t>applied</w:t>
      </w:r>
      <w:r w:rsidR="009D42B6" w:rsidRPr="003275E7">
        <w:t xml:space="preserve"> </w:t>
      </w:r>
      <w:r w:rsidRPr="003275E7">
        <w:t>to</w:t>
      </w:r>
      <w:r w:rsidR="009D42B6" w:rsidRPr="003275E7">
        <w:t xml:space="preserve"> </w:t>
      </w:r>
      <w:r w:rsidRPr="003275E7">
        <w:t>home</w:t>
      </w:r>
      <w:r w:rsidR="009D42B6" w:rsidRPr="003275E7">
        <w:t xml:space="preserve"> </w:t>
      </w:r>
      <w:r w:rsidRPr="003275E7">
        <w:t>care</w:t>
      </w:r>
      <w:r w:rsidR="009D42B6" w:rsidRPr="003275E7">
        <w:t xml:space="preserve"> </w:t>
      </w:r>
      <w:r w:rsidR="00166D0C" w:rsidRPr="003275E7">
        <w:t>packages</w:t>
      </w:r>
      <w:r w:rsidR="009D42B6" w:rsidRPr="003275E7">
        <w:t xml:space="preserve"> </w:t>
      </w:r>
      <w:r w:rsidRPr="003275E7">
        <w:t>and</w:t>
      </w:r>
      <w:r w:rsidR="009D42B6" w:rsidRPr="003275E7">
        <w:t xml:space="preserve"> </w:t>
      </w:r>
      <w:r w:rsidRPr="003275E7">
        <w:t>residential</w:t>
      </w:r>
      <w:r w:rsidR="009D42B6" w:rsidRPr="003275E7">
        <w:t xml:space="preserve"> </w:t>
      </w:r>
      <w:r w:rsidRPr="003275E7">
        <w:t>care</w:t>
      </w:r>
      <w:r w:rsidR="009D42B6" w:rsidRPr="003275E7">
        <w:t xml:space="preserve"> </w:t>
      </w:r>
      <w:r w:rsidRPr="003275E7">
        <w:t>places</w:t>
      </w:r>
      <w:r w:rsidR="009D42B6" w:rsidRPr="003275E7">
        <w:t xml:space="preserve"> </w:t>
      </w:r>
      <w:r w:rsidRPr="003275E7">
        <w:t>does</w:t>
      </w:r>
      <w:r w:rsidR="009D42B6" w:rsidRPr="003275E7">
        <w:t xml:space="preserve"> </w:t>
      </w:r>
      <w:r w:rsidRPr="003275E7">
        <w:t>not</w:t>
      </w:r>
      <w:r w:rsidR="009D42B6" w:rsidRPr="003275E7">
        <w:t xml:space="preserve"> </w:t>
      </w:r>
      <w:r w:rsidRPr="003275E7">
        <w:t>apply</w:t>
      </w:r>
      <w:r w:rsidR="009D42B6" w:rsidRPr="003275E7">
        <w:t xml:space="preserve"> </w:t>
      </w:r>
      <w:r w:rsidRPr="003275E7">
        <w:t>to</w:t>
      </w:r>
      <w:r w:rsidR="009D42B6" w:rsidRPr="003275E7">
        <w:t xml:space="preserve"> </w:t>
      </w:r>
      <w:r w:rsidRPr="003275E7">
        <w:t>the</w:t>
      </w:r>
      <w:r w:rsidR="009D42B6" w:rsidRPr="003275E7">
        <w:t xml:space="preserve"> </w:t>
      </w:r>
      <w:r w:rsidR="009C060B" w:rsidRPr="003275E7">
        <w:t>supply</w:t>
      </w:r>
      <w:r w:rsidR="009D42B6" w:rsidRPr="003275E7">
        <w:t xml:space="preserve"> </w:t>
      </w:r>
      <w:r w:rsidR="009C060B" w:rsidRPr="003275E7">
        <w:t>of</w:t>
      </w:r>
      <w:r w:rsidR="009D42B6" w:rsidRPr="003275E7">
        <w:t xml:space="preserve"> </w:t>
      </w:r>
      <w:r w:rsidR="009C060B" w:rsidRPr="003275E7">
        <w:t>care</w:t>
      </w:r>
      <w:r w:rsidR="009D42B6" w:rsidRPr="003275E7">
        <w:t xml:space="preserve"> </w:t>
      </w:r>
      <w:r w:rsidR="009C060B" w:rsidRPr="003275E7">
        <w:t>through</w:t>
      </w:r>
      <w:r w:rsidR="009D42B6" w:rsidRPr="003275E7">
        <w:t xml:space="preserve"> </w:t>
      </w:r>
      <w:r w:rsidR="009C060B" w:rsidRPr="003275E7">
        <w:t>the</w:t>
      </w:r>
      <w:r w:rsidR="009D42B6" w:rsidRPr="003275E7">
        <w:t xml:space="preserve"> </w:t>
      </w:r>
      <w:r w:rsidRPr="003275E7">
        <w:t>CHSP.</w:t>
      </w:r>
      <w:r w:rsidR="009D42B6" w:rsidRPr="003275E7">
        <w:t xml:space="preserve"> </w:t>
      </w:r>
      <w:r w:rsidRPr="003275E7">
        <w:t>Instead,</w:t>
      </w:r>
      <w:r w:rsidR="009D42B6" w:rsidRPr="003275E7">
        <w:t xml:space="preserve"> </w:t>
      </w:r>
      <w:r w:rsidRPr="003275E7">
        <w:t>CHSP</w:t>
      </w:r>
      <w:r w:rsidR="009D42B6" w:rsidRPr="003275E7">
        <w:t xml:space="preserve"> </w:t>
      </w:r>
      <w:r w:rsidRPr="003275E7">
        <w:t>funding</w:t>
      </w:r>
      <w:r w:rsidR="009D42B6" w:rsidRPr="003275E7">
        <w:t xml:space="preserve"> </w:t>
      </w:r>
      <w:r w:rsidRPr="003275E7">
        <w:t>is</w:t>
      </w:r>
      <w:r w:rsidR="009D42B6" w:rsidRPr="003275E7">
        <w:t xml:space="preserve"> </w:t>
      </w:r>
      <w:r w:rsidRPr="003275E7">
        <w:t>subject</w:t>
      </w:r>
      <w:r w:rsidR="009D42B6" w:rsidRPr="003275E7">
        <w:t xml:space="preserve"> </w:t>
      </w:r>
      <w:r w:rsidRPr="003275E7">
        <w:t>to</w:t>
      </w:r>
      <w:r w:rsidR="009D42B6" w:rsidRPr="003275E7">
        <w:t xml:space="preserve"> </w:t>
      </w:r>
      <w:r w:rsidRPr="003275E7">
        <w:t>an</w:t>
      </w:r>
      <w:r w:rsidR="009D42B6" w:rsidRPr="003275E7">
        <w:t xml:space="preserve"> </w:t>
      </w:r>
      <w:r w:rsidRPr="003275E7">
        <w:t>annual</w:t>
      </w:r>
      <w:r w:rsidR="009D42B6" w:rsidRPr="003275E7">
        <w:t xml:space="preserve"> </w:t>
      </w:r>
      <w:r w:rsidRPr="003275E7">
        <w:t>capped</w:t>
      </w:r>
      <w:r w:rsidR="009D42B6" w:rsidRPr="003275E7">
        <w:t xml:space="preserve"> </w:t>
      </w:r>
      <w:r w:rsidRPr="003275E7">
        <w:t>funding</w:t>
      </w:r>
      <w:r w:rsidR="009D42B6" w:rsidRPr="003275E7">
        <w:t xml:space="preserve"> </w:t>
      </w:r>
      <w:r w:rsidRPr="003275E7">
        <w:t>allocation,</w:t>
      </w:r>
      <w:r w:rsidR="009D42B6" w:rsidRPr="003275E7">
        <w:t xml:space="preserve"> </w:t>
      </w:r>
      <w:r w:rsidRPr="003275E7">
        <w:t>and</w:t>
      </w:r>
      <w:r w:rsidR="009D42B6" w:rsidRPr="003275E7">
        <w:t xml:space="preserve"> </w:t>
      </w:r>
      <w:r w:rsidRPr="003275E7">
        <w:t>CHSP</w:t>
      </w:r>
      <w:r w:rsidR="009D42B6" w:rsidRPr="003275E7">
        <w:t xml:space="preserve"> </w:t>
      </w:r>
      <w:r w:rsidRPr="003275E7">
        <w:t>providers</w:t>
      </w:r>
      <w:r w:rsidR="009D42B6" w:rsidRPr="003275E7">
        <w:t xml:space="preserve"> </w:t>
      </w:r>
      <w:r w:rsidRPr="003275E7">
        <w:t>are</w:t>
      </w:r>
      <w:r w:rsidR="009D42B6" w:rsidRPr="003275E7">
        <w:t xml:space="preserve"> </w:t>
      </w:r>
      <w:r w:rsidR="00F65443" w:rsidRPr="003275E7">
        <w:t>grant</w:t>
      </w:r>
      <w:r w:rsidR="009D42B6" w:rsidRPr="003275E7">
        <w:t xml:space="preserve"> </w:t>
      </w:r>
      <w:r w:rsidRPr="003275E7">
        <w:t>funded</w:t>
      </w:r>
      <w:r w:rsidR="009D42B6" w:rsidRPr="003275E7">
        <w:t xml:space="preserve"> </w:t>
      </w:r>
      <w:r w:rsidRPr="003275E7">
        <w:t>to</w:t>
      </w:r>
      <w:r w:rsidR="009D42B6" w:rsidRPr="003275E7">
        <w:t xml:space="preserve"> </w:t>
      </w:r>
      <w:r w:rsidRPr="003275E7">
        <w:t>provide</w:t>
      </w:r>
      <w:r w:rsidR="009D42B6" w:rsidRPr="003275E7">
        <w:t xml:space="preserve"> </w:t>
      </w:r>
      <w:r w:rsidRPr="003275E7">
        <w:t>contracted</w:t>
      </w:r>
      <w:r w:rsidR="009D42B6" w:rsidRPr="003275E7">
        <w:t xml:space="preserve"> </w:t>
      </w:r>
      <w:r w:rsidRPr="003275E7">
        <w:t>home</w:t>
      </w:r>
      <w:r w:rsidR="009D42B6" w:rsidRPr="003275E7">
        <w:t xml:space="preserve"> </w:t>
      </w:r>
      <w:r w:rsidRPr="003275E7">
        <w:t>support</w:t>
      </w:r>
      <w:r w:rsidR="009D42B6" w:rsidRPr="003275E7">
        <w:t xml:space="preserve"> </w:t>
      </w:r>
      <w:r w:rsidRPr="003275E7">
        <w:t>services.</w:t>
      </w:r>
      <w:r w:rsidR="009D42B6" w:rsidRPr="003275E7">
        <w:t xml:space="preserve"> </w:t>
      </w:r>
      <w:r w:rsidRPr="003275E7">
        <w:t>Consumers</w:t>
      </w:r>
      <w:r w:rsidR="009D42B6" w:rsidRPr="003275E7">
        <w:t xml:space="preserve"> </w:t>
      </w:r>
      <w:r w:rsidRPr="003275E7">
        <w:t>who</w:t>
      </w:r>
      <w:r w:rsidR="009D42B6" w:rsidRPr="003275E7">
        <w:t xml:space="preserve"> </w:t>
      </w:r>
      <w:r w:rsidRPr="003275E7">
        <w:t>are</w:t>
      </w:r>
      <w:r w:rsidR="009D42B6" w:rsidRPr="003275E7">
        <w:t xml:space="preserve"> </w:t>
      </w:r>
      <w:r w:rsidRPr="003275E7">
        <w:t>assessed</w:t>
      </w:r>
      <w:r w:rsidR="009D42B6" w:rsidRPr="003275E7">
        <w:t xml:space="preserve"> </w:t>
      </w:r>
      <w:r w:rsidRPr="003275E7">
        <w:t>as</w:t>
      </w:r>
      <w:r w:rsidR="009D42B6" w:rsidRPr="003275E7">
        <w:t xml:space="preserve"> </w:t>
      </w:r>
      <w:r w:rsidRPr="003275E7">
        <w:t>eligible</w:t>
      </w:r>
      <w:r w:rsidR="009D42B6" w:rsidRPr="003275E7">
        <w:t xml:space="preserve"> </w:t>
      </w:r>
      <w:r w:rsidRPr="003275E7">
        <w:t>through</w:t>
      </w:r>
      <w:r w:rsidR="009D42B6" w:rsidRPr="003275E7">
        <w:t xml:space="preserve"> </w:t>
      </w:r>
      <w:r w:rsidRPr="003275E7">
        <w:t>their</w:t>
      </w:r>
      <w:r w:rsidR="009D42B6" w:rsidRPr="003275E7">
        <w:t xml:space="preserve"> </w:t>
      </w:r>
      <w:r w:rsidRPr="003275E7">
        <w:t>Regional</w:t>
      </w:r>
      <w:r w:rsidR="009D42B6" w:rsidRPr="003275E7">
        <w:t xml:space="preserve"> </w:t>
      </w:r>
      <w:r w:rsidRPr="003275E7">
        <w:t>Assessment</w:t>
      </w:r>
      <w:r w:rsidR="009D42B6" w:rsidRPr="003275E7">
        <w:t xml:space="preserve"> </w:t>
      </w:r>
      <w:r w:rsidRPr="003275E7">
        <w:t>Service</w:t>
      </w:r>
      <w:r w:rsidR="009D42B6" w:rsidRPr="003275E7">
        <w:t xml:space="preserve"> </w:t>
      </w:r>
      <w:r w:rsidRPr="003275E7">
        <w:t>(RAS)</w:t>
      </w:r>
      <w:r w:rsidR="009D42B6" w:rsidRPr="003275E7">
        <w:t xml:space="preserve"> </w:t>
      </w:r>
      <w:r w:rsidRPr="003275E7">
        <w:t>to</w:t>
      </w:r>
      <w:r w:rsidR="009D42B6" w:rsidRPr="003275E7">
        <w:t xml:space="preserve"> </w:t>
      </w:r>
      <w:r w:rsidRPr="003275E7">
        <w:t>receive</w:t>
      </w:r>
      <w:r w:rsidR="009D42B6" w:rsidRPr="003275E7">
        <w:t xml:space="preserve"> </w:t>
      </w:r>
      <w:r w:rsidRPr="003275E7">
        <w:t>CHSP</w:t>
      </w:r>
      <w:r w:rsidR="009D42B6" w:rsidRPr="003275E7">
        <w:t xml:space="preserve"> </w:t>
      </w:r>
      <w:r w:rsidRPr="003275E7">
        <w:t>services</w:t>
      </w:r>
      <w:r w:rsidR="009D42B6" w:rsidRPr="003275E7">
        <w:t xml:space="preserve"> </w:t>
      </w:r>
      <w:r w:rsidRPr="003275E7">
        <w:t>can</w:t>
      </w:r>
      <w:r w:rsidR="009D42B6" w:rsidRPr="003275E7">
        <w:t xml:space="preserve"> </w:t>
      </w:r>
      <w:r w:rsidRPr="003275E7">
        <w:t>then</w:t>
      </w:r>
      <w:r w:rsidR="009D42B6" w:rsidRPr="003275E7">
        <w:t xml:space="preserve"> </w:t>
      </w:r>
      <w:r w:rsidRPr="003275E7">
        <w:t>access</w:t>
      </w:r>
      <w:r w:rsidR="009D42B6" w:rsidRPr="003275E7">
        <w:t xml:space="preserve"> </w:t>
      </w:r>
      <w:r w:rsidR="00F65443" w:rsidRPr="003275E7">
        <w:t>those</w:t>
      </w:r>
      <w:r w:rsidR="009D42B6" w:rsidRPr="003275E7">
        <w:t xml:space="preserve"> </w:t>
      </w:r>
      <w:r w:rsidRPr="003275E7">
        <w:t>services</w:t>
      </w:r>
      <w:r w:rsidR="009D42B6" w:rsidRPr="003275E7">
        <w:t xml:space="preserve"> </w:t>
      </w:r>
      <w:r w:rsidR="00D74D0E" w:rsidRPr="003275E7">
        <w:t>through</w:t>
      </w:r>
      <w:r w:rsidR="009D42B6" w:rsidRPr="003275E7">
        <w:t xml:space="preserve"> </w:t>
      </w:r>
      <w:r w:rsidR="00D74D0E" w:rsidRPr="003275E7">
        <w:t>a</w:t>
      </w:r>
      <w:r w:rsidR="009D42B6" w:rsidRPr="003275E7">
        <w:t xml:space="preserve"> </w:t>
      </w:r>
      <w:r w:rsidR="00D74D0E" w:rsidRPr="003275E7">
        <w:t>provider</w:t>
      </w:r>
      <w:r w:rsidR="009D42B6" w:rsidRPr="003275E7">
        <w:t xml:space="preserve"> </w:t>
      </w:r>
      <w:r w:rsidR="00D74D0E" w:rsidRPr="003275E7">
        <w:t>who</w:t>
      </w:r>
      <w:r w:rsidR="009D42B6" w:rsidRPr="003275E7">
        <w:t xml:space="preserve"> </w:t>
      </w:r>
      <w:r w:rsidR="00D74D0E" w:rsidRPr="003275E7">
        <w:t>delivers</w:t>
      </w:r>
      <w:r w:rsidR="009D42B6" w:rsidRPr="003275E7">
        <w:t xml:space="preserve"> </w:t>
      </w:r>
      <w:r w:rsidRPr="003275E7">
        <w:t>the</w:t>
      </w:r>
      <w:r w:rsidR="009D42B6" w:rsidRPr="003275E7">
        <w:t xml:space="preserve"> </w:t>
      </w:r>
      <w:r w:rsidRPr="003275E7">
        <w:t>services</w:t>
      </w:r>
      <w:r w:rsidR="009D42B6" w:rsidRPr="003275E7">
        <w:t xml:space="preserve"> </w:t>
      </w:r>
      <w:r w:rsidRPr="003275E7">
        <w:t>for</w:t>
      </w:r>
      <w:r w:rsidR="009D42B6" w:rsidRPr="003275E7">
        <w:t xml:space="preserve"> </w:t>
      </w:r>
      <w:r w:rsidRPr="003275E7">
        <w:t>which</w:t>
      </w:r>
      <w:r w:rsidR="009D42B6" w:rsidRPr="003275E7">
        <w:t xml:space="preserve"> </w:t>
      </w:r>
      <w:r w:rsidRPr="003275E7">
        <w:t>they</w:t>
      </w:r>
      <w:r w:rsidR="009D42B6" w:rsidRPr="003275E7">
        <w:t xml:space="preserve"> </w:t>
      </w:r>
      <w:r w:rsidRPr="003275E7">
        <w:t>have</w:t>
      </w:r>
      <w:r w:rsidR="009D42B6" w:rsidRPr="003275E7">
        <w:t xml:space="preserve"> </w:t>
      </w:r>
      <w:r w:rsidRPr="003275E7">
        <w:t>been</w:t>
      </w:r>
      <w:r w:rsidR="009D42B6" w:rsidRPr="003275E7">
        <w:t xml:space="preserve"> </w:t>
      </w:r>
      <w:r w:rsidRPr="003275E7">
        <w:t>assessed.</w:t>
      </w:r>
    </w:p>
    <w:p w14:paraId="23347817" w14:textId="2C4D4C4C" w:rsidR="00031C51" w:rsidRPr="003275E7" w:rsidRDefault="00031C51" w:rsidP="00C01A09">
      <w:r>
        <w:t xml:space="preserve">In May 2021 the Government announced its response to the Royal Commission into Aged Care Quality and Safety. Included in the </w:t>
      </w:r>
      <w:r w:rsidR="007222E8">
        <w:t xml:space="preserve">package were </w:t>
      </w:r>
      <w:proofErr w:type="gramStart"/>
      <w:r w:rsidR="007222E8">
        <w:t>a number of</w:t>
      </w:r>
      <w:proofErr w:type="gramEnd"/>
      <w:r w:rsidR="007222E8">
        <w:t xml:space="preserve"> measures regarding access to care. These are discussed at the end of this chapter.</w:t>
      </w:r>
      <w:r>
        <w:t xml:space="preserve"> </w:t>
      </w:r>
    </w:p>
    <w:p w14:paraId="69FDF421" w14:textId="3C6F2E79" w:rsidR="009D42B6" w:rsidRPr="003275E7" w:rsidRDefault="004C7470" w:rsidP="00162DD2">
      <w:pPr>
        <w:pStyle w:val="Heading2"/>
      </w:pPr>
      <w:bookmarkStart w:id="169" w:name="_Toc14887289"/>
      <w:bookmarkStart w:id="170" w:name="_Toc75432125"/>
      <w:r w:rsidRPr="003275E7">
        <w:t>Aged</w:t>
      </w:r>
      <w:r w:rsidR="009D42B6" w:rsidRPr="003275E7">
        <w:t xml:space="preserve"> </w:t>
      </w:r>
      <w:r w:rsidRPr="003275E7">
        <w:t>Care</w:t>
      </w:r>
      <w:r w:rsidR="009D42B6" w:rsidRPr="003275E7">
        <w:t xml:space="preserve"> </w:t>
      </w:r>
      <w:r w:rsidRPr="003275E7">
        <w:t>Approvals</w:t>
      </w:r>
      <w:r w:rsidR="009D42B6" w:rsidRPr="003275E7">
        <w:t xml:space="preserve"> </w:t>
      </w:r>
      <w:r w:rsidRPr="003275E7">
        <w:t>Round</w:t>
      </w:r>
      <w:bookmarkEnd w:id="169"/>
      <w:bookmarkEnd w:id="170"/>
    </w:p>
    <w:p w14:paraId="4C1EA514" w14:textId="39303458" w:rsidR="002A0804" w:rsidRPr="001740A6" w:rsidRDefault="002A0804" w:rsidP="00C01A09">
      <w:pPr>
        <w:rPr>
          <w:lang w:val="en-GB"/>
        </w:rPr>
      </w:pPr>
      <w:r w:rsidRPr="003C0F97">
        <w:rPr>
          <w:lang w:val="en-GB"/>
        </w:rPr>
        <w:t>Unlike home care packages, residential care places are still currently allocated to providers through a competitive Aged Care Approvals Round (ACAR)</w:t>
      </w:r>
      <w:r w:rsidR="0076446F">
        <w:rPr>
          <w:lang w:val="en-GB"/>
        </w:rPr>
        <w:t>. However, the Government announced</w:t>
      </w:r>
      <w:r w:rsidR="00231697">
        <w:rPr>
          <w:lang w:val="en-GB"/>
        </w:rPr>
        <w:t xml:space="preserve"> as part of the 2021 Budget</w:t>
      </w:r>
      <w:r w:rsidR="00456AE0">
        <w:rPr>
          <w:lang w:val="en-GB"/>
        </w:rPr>
        <w:t>,</w:t>
      </w:r>
      <w:r w:rsidR="00E72502">
        <w:rPr>
          <w:lang w:val="en-GB"/>
        </w:rPr>
        <w:t xml:space="preserve"> that the </w:t>
      </w:r>
      <w:r w:rsidR="00456AE0">
        <w:rPr>
          <w:lang w:val="en-GB"/>
        </w:rPr>
        <w:t xml:space="preserve">current </w:t>
      </w:r>
      <w:r w:rsidR="00E72502">
        <w:rPr>
          <w:lang w:val="en-GB"/>
        </w:rPr>
        <w:t>202</w:t>
      </w:r>
      <w:r w:rsidR="00456AE0">
        <w:rPr>
          <w:lang w:val="en-GB"/>
        </w:rPr>
        <w:t>0-21</w:t>
      </w:r>
      <w:r w:rsidR="005333F0">
        <w:rPr>
          <w:lang w:val="en-GB"/>
        </w:rPr>
        <w:t xml:space="preserve"> </w:t>
      </w:r>
      <w:r w:rsidR="00E72502">
        <w:rPr>
          <w:lang w:val="en-GB"/>
        </w:rPr>
        <w:t>ACAR would be the last</w:t>
      </w:r>
      <w:r w:rsidR="00D4473E">
        <w:rPr>
          <w:lang w:val="en-GB"/>
        </w:rPr>
        <w:t xml:space="preserve"> and instead, </w:t>
      </w:r>
      <w:r w:rsidR="00456AE0">
        <w:rPr>
          <w:lang w:val="en-GB"/>
        </w:rPr>
        <w:t>from 1 July</w:t>
      </w:r>
      <w:r w:rsidR="00E72502">
        <w:rPr>
          <w:lang w:val="en-GB"/>
        </w:rPr>
        <w:t xml:space="preserve"> 2024, residential care </w:t>
      </w:r>
      <w:r w:rsidR="007222E8">
        <w:rPr>
          <w:lang w:val="en-GB"/>
        </w:rPr>
        <w:t xml:space="preserve">places </w:t>
      </w:r>
      <w:r w:rsidR="00456AE0">
        <w:rPr>
          <w:lang w:val="en-GB"/>
        </w:rPr>
        <w:t xml:space="preserve">will </w:t>
      </w:r>
      <w:r w:rsidR="00E72502">
        <w:rPr>
          <w:lang w:val="en-GB"/>
        </w:rPr>
        <w:t xml:space="preserve">be assigned directly to </w:t>
      </w:r>
      <w:r w:rsidR="00456AE0">
        <w:rPr>
          <w:lang w:val="en-GB"/>
        </w:rPr>
        <w:t xml:space="preserve">eligible </w:t>
      </w:r>
      <w:r w:rsidR="00E72502">
        <w:rPr>
          <w:lang w:val="en-GB"/>
        </w:rPr>
        <w:t xml:space="preserve">consumers rather than </w:t>
      </w:r>
      <w:r w:rsidR="00456AE0">
        <w:rPr>
          <w:lang w:val="en-GB"/>
        </w:rPr>
        <w:t xml:space="preserve">allocated </w:t>
      </w:r>
      <w:r w:rsidR="00E72502">
        <w:rPr>
          <w:lang w:val="en-GB"/>
        </w:rPr>
        <w:t xml:space="preserve">to providers. </w:t>
      </w:r>
      <w:r w:rsidRPr="003C0F97">
        <w:rPr>
          <w:lang w:val="en-GB"/>
        </w:rPr>
        <w:t>I</w:t>
      </w:r>
      <w:r w:rsidR="00326770" w:rsidRPr="003C0F97">
        <w:rPr>
          <w:lang w:val="en-GB"/>
        </w:rPr>
        <w:t xml:space="preserve">n </w:t>
      </w:r>
      <w:r w:rsidRPr="003C0F97">
        <w:rPr>
          <w:lang w:val="en-GB"/>
        </w:rPr>
        <w:t>the 2018</w:t>
      </w:r>
      <w:r w:rsidRPr="003C0F97">
        <w:rPr>
          <w:lang w:val="en-GB"/>
        </w:rPr>
        <w:noBreakHyphen/>
        <w:t xml:space="preserve">19 Budget, the Government announced in-principle support </w:t>
      </w:r>
      <w:r w:rsidR="00D4473E">
        <w:rPr>
          <w:lang w:val="en-GB"/>
        </w:rPr>
        <w:t xml:space="preserve">for this </w:t>
      </w:r>
      <w:proofErr w:type="gramStart"/>
      <w:r w:rsidR="00D4473E">
        <w:rPr>
          <w:lang w:val="en-GB"/>
        </w:rPr>
        <w:t xml:space="preserve">move, </w:t>
      </w:r>
      <w:r w:rsidR="00231697">
        <w:rPr>
          <w:lang w:val="en-GB"/>
        </w:rPr>
        <w:t>and</w:t>
      </w:r>
      <w:proofErr w:type="gramEnd"/>
      <w:r w:rsidR="00231697">
        <w:rPr>
          <w:lang w:val="en-GB"/>
        </w:rPr>
        <w:t xml:space="preserve"> undertook </w:t>
      </w:r>
      <w:r w:rsidRPr="003C0F97">
        <w:rPr>
          <w:lang w:val="en-GB"/>
        </w:rPr>
        <w:t xml:space="preserve">a detailed impact analysis to investigate options and implications for stakeholders.  </w:t>
      </w:r>
      <w:r w:rsidRPr="001740A6">
        <w:rPr>
          <w:lang w:val="en-GB"/>
        </w:rPr>
        <w:t xml:space="preserve"> </w:t>
      </w:r>
    </w:p>
    <w:p w14:paraId="184BD5B7" w14:textId="14770ACB" w:rsidR="00B56DFF" w:rsidRPr="001740A6" w:rsidRDefault="00231697" w:rsidP="00C01A09">
      <w:pPr>
        <w:rPr>
          <w:lang w:val="en-GB"/>
        </w:rPr>
      </w:pPr>
      <w:r>
        <w:rPr>
          <w:lang w:val="en-GB"/>
        </w:rPr>
        <w:t xml:space="preserve">The last completed ACAR was the </w:t>
      </w:r>
      <w:r w:rsidR="002F2DFB" w:rsidRPr="001740A6">
        <w:rPr>
          <w:lang w:val="en-GB"/>
        </w:rPr>
        <w:t>2018</w:t>
      </w:r>
      <w:r w:rsidR="002F2DFB" w:rsidRPr="001740A6">
        <w:rPr>
          <w:lang w:val="en-GB"/>
        </w:rPr>
        <w:noBreakHyphen/>
        <w:t>19 ACAR</w:t>
      </w:r>
      <w:r>
        <w:rPr>
          <w:lang w:val="en-GB"/>
        </w:rPr>
        <w:t>. Through that ACAR</w:t>
      </w:r>
      <w:r w:rsidR="002F2DFB" w:rsidRPr="001740A6">
        <w:rPr>
          <w:lang w:val="en-GB"/>
        </w:rPr>
        <w:t xml:space="preserve">, </w:t>
      </w:r>
      <w:r w:rsidR="004C7470" w:rsidRPr="001740A6">
        <w:rPr>
          <w:lang w:val="en-GB"/>
        </w:rPr>
        <w:t>13,500</w:t>
      </w:r>
      <w:r w:rsidR="009D42B6" w:rsidRPr="001740A6">
        <w:rPr>
          <w:lang w:val="en-GB"/>
        </w:rPr>
        <w:t xml:space="preserve"> </w:t>
      </w:r>
      <w:r w:rsidR="004C7470" w:rsidRPr="001740A6">
        <w:rPr>
          <w:lang w:val="en-GB"/>
        </w:rPr>
        <w:t>new</w:t>
      </w:r>
      <w:r w:rsidR="009D42B6" w:rsidRPr="001740A6">
        <w:rPr>
          <w:lang w:val="en-GB"/>
        </w:rPr>
        <w:t xml:space="preserve"> </w:t>
      </w:r>
      <w:r w:rsidR="004C7470" w:rsidRPr="001740A6">
        <w:rPr>
          <w:lang w:val="en-GB"/>
        </w:rPr>
        <w:t>residential</w:t>
      </w:r>
      <w:r w:rsidR="009D42B6" w:rsidRPr="001740A6">
        <w:rPr>
          <w:lang w:val="en-GB"/>
        </w:rPr>
        <w:t xml:space="preserve"> </w:t>
      </w:r>
      <w:r w:rsidR="00146F4D" w:rsidRPr="001740A6">
        <w:rPr>
          <w:lang w:val="en-GB"/>
        </w:rPr>
        <w:t>care</w:t>
      </w:r>
      <w:r w:rsidR="009D42B6" w:rsidRPr="001740A6">
        <w:rPr>
          <w:lang w:val="en-GB"/>
        </w:rPr>
        <w:t xml:space="preserve"> </w:t>
      </w:r>
      <w:r w:rsidR="004C7470" w:rsidRPr="001740A6">
        <w:rPr>
          <w:lang w:val="en-GB"/>
        </w:rPr>
        <w:t>places</w:t>
      </w:r>
      <w:r w:rsidR="009D42B6" w:rsidRPr="001740A6">
        <w:rPr>
          <w:lang w:val="en-GB"/>
        </w:rPr>
        <w:t xml:space="preserve"> </w:t>
      </w:r>
      <w:r w:rsidR="004C7470" w:rsidRPr="001740A6">
        <w:rPr>
          <w:lang w:val="en-GB"/>
        </w:rPr>
        <w:t>were</w:t>
      </w:r>
      <w:r w:rsidR="009D42B6" w:rsidRPr="001740A6">
        <w:rPr>
          <w:lang w:val="en-GB"/>
        </w:rPr>
        <w:t xml:space="preserve"> </w:t>
      </w:r>
      <w:r w:rsidR="00245974" w:rsidRPr="001740A6">
        <w:rPr>
          <w:lang w:val="en-GB"/>
        </w:rPr>
        <w:t xml:space="preserve">allocated which </w:t>
      </w:r>
      <w:r w:rsidR="004C7470" w:rsidRPr="001740A6">
        <w:rPr>
          <w:lang w:val="en-GB"/>
        </w:rPr>
        <w:t>represent</w:t>
      </w:r>
      <w:r w:rsidR="00245974" w:rsidRPr="001740A6">
        <w:rPr>
          <w:lang w:val="en-GB"/>
        </w:rPr>
        <w:t>ed</w:t>
      </w:r>
      <w:r w:rsidR="009D42B6" w:rsidRPr="001740A6">
        <w:rPr>
          <w:lang w:val="en-GB"/>
        </w:rPr>
        <w:t xml:space="preserve"> </w:t>
      </w:r>
      <w:r w:rsidR="004C7470" w:rsidRPr="001740A6">
        <w:rPr>
          <w:lang w:val="en-GB"/>
        </w:rPr>
        <w:t>an</w:t>
      </w:r>
      <w:r w:rsidR="009D42B6" w:rsidRPr="001740A6">
        <w:rPr>
          <w:lang w:val="en-GB"/>
        </w:rPr>
        <w:t xml:space="preserve"> </w:t>
      </w:r>
      <w:r w:rsidR="004C7470" w:rsidRPr="001740A6">
        <w:rPr>
          <w:lang w:val="en-GB"/>
        </w:rPr>
        <w:t>increase</w:t>
      </w:r>
      <w:r w:rsidR="009D42B6" w:rsidRPr="001740A6">
        <w:rPr>
          <w:lang w:val="en-GB"/>
        </w:rPr>
        <w:t xml:space="preserve"> </w:t>
      </w:r>
      <w:r w:rsidR="004C7470" w:rsidRPr="001740A6">
        <w:rPr>
          <w:lang w:val="en-GB"/>
        </w:rPr>
        <w:t>of</w:t>
      </w:r>
      <w:r w:rsidR="009D42B6" w:rsidRPr="001740A6">
        <w:rPr>
          <w:lang w:val="en-GB"/>
        </w:rPr>
        <w:t xml:space="preserve"> </w:t>
      </w:r>
      <w:r w:rsidR="004C7470" w:rsidRPr="001740A6">
        <w:rPr>
          <w:lang w:val="en-GB"/>
        </w:rPr>
        <w:t>3</w:t>
      </w:r>
      <w:r w:rsidR="0038198C" w:rsidRPr="001740A6">
        <w:rPr>
          <w:lang w:val="en-GB"/>
        </w:rPr>
        <w:t>6</w:t>
      </w:r>
      <w:r w:rsidR="00245974" w:rsidRPr="001740A6">
        <w:rPr>
          <w:lang w:val="en-GB"/>
        </w:rPr>
        <w:t> </w:t>
      </w:r>
      <w:r w:rsidR="0038198C" w:rsidRPr="001740A6">
        <w:rPr>
          <w:lang w:val="en-GB"/>
        </w:rPr>
        <w:t>per</w:t>
      </w:r>
      <w:r w:rsidR="00245974" w:rsidRPr="001740A6">
        <w:rPr>
          <w:lang w:val="en-GB"/>
        </w:rPr>
        <w:t> </w:t>
      </w:r>
      <w:r w:rsidR="0038198C" w:rsidRPr="001740A6">
        <w:rPr>
          <w:lang w:val="en-GB"/>
        </w:rPr>
        <w:t>cent</w:t>
      </w:r>
      <w:r w:rsidR="009D42B6" w:rsidRPr="001740A6">
        <w:rPr>
          <w:lang w:val="en-GB"/>
        </w:rPr>
        <w:t xml:space="preserve"> </w:t>
      </w:r>
      <w:r w:rsidR="004C7470" w:rsidRPr="001740A6">
        <w:rPr>
          <w:lang w:val="en-GB"/>
        </w:rPr>
        <w:t>on</w:t>
      </w:r>
      <w:r w:rsidR="009D42B6" w:rsidRPr="001740A6">
        <w:rPr>
          <w:lang w:val="en-GB"/>
        </w:rPr>
        <w:t xml:space="preserve"> </w:t>
      </w:r>
      <w:r w:rsidR="002C6117" w:rsidRPr="001740A6">
        <w:rPr>
          <w:lang w:val="en-GB"/>
        </w:rPr>
        <w:t>the</w:t>
      </w:r>
      <w:r w:rsidR="009D42B6" w:rsidRPr="001740A6">
        <w:rPr>
          <w:lang w:val="en-GB"/>
        </w:rPr>
        <w:t xml:space="preserve"> </w:t>
      </w:r>
      <w:r w:rsidR="004447F5" w:rsidRPr="001740A6">
        <w:rPr>
          <w:lang w:val="en-GB"/>
        </w:rPr>
        <w:t>2016–17</w:t>
      </w:r>
      <w:r>
        <w:rPr>
          <w:lang w:val="en-GB"/>
        </w:rPr>
        <w:t xml:space="preserve"> ACAR</w:t>
      </w:r>
      <w:r w:rsidR="00245974" w:rsidRPr="001740A6">
        <w:rPr>
          <w:lang w:val="en-GB"/>
        </w:rPr>
        <w:t>.</w:t>
      </w:r>
      <w:r w:rsidR="000B74E1" w:rsidRPr="001740A6">
        <w:rPr>
          <w:lang w:val="en-GB"/>
        </w:rPr>
        <w:t xml:space="preserve"> </w:t>
      </w:r>
      <w:r w:rsidR="002F2DFB" w:rsidRPr="001740A6">
        <w:rPr>
          <w:lang w:val="en-GB"/>
        </w:rPr>
        <w:t xml:space="preserve">The </w:t>
      </w:r>
      <w:r w:rsidR="00B56DFF" w:rsidRPr="001740A6">
        <w:rPr>
          <w:lang w:val="en-GB"/>
        </w:rPr>
        <w:t>2020</w:t>
      </w:r>
      <w:r w:rsidR="002F2DFB" w:rsidRPr="001740A6">
        <w:rPr>
          <w:lang w:val="en-GB"/>
        </w:rPr>
        <w:t xml:space="preserve"> ACAR</w:t>
      </w:r>
      <w:r w:rsidR="00B56DFF" w:rsidRPr="001740A6">
        <w:rPr>
          <w:lang w:val="en-GB"/>
        </w:rPr>
        <w:t>, which was delayed due t</w:t>
      </w:r>
      <w:r w:rsidR="002F2DFB" w:rsidRPr="001740A6">
        <w:rPr>
          <w:lang w:val="en-GB"/>
        </w:rPr>
        <w:t>o COVID-19</w:t>
      </w:r>
      <w:r w:rsidR="00B56DFF" w:rsidRPr="001740A6">
        <w:rPr>
          <w:lang w:val="en-GB"/>
        </w:rPr>
        <w:t xml:space="preserve">, opened in December </w:t>
      </w:r>
      <w:proofErr w:type="gramStart"/>
      <w:r w:rsidR="00B56DFF" w:rsidRPr="001740A6">
        <w:rPr>
          <w:lang w:val="en-GB"/>
        </w:rPr>
        <w:t>2020</w:t>
      </w:r>
      <w:proofErr w:type="gramEnd"/>
      <w:r w:rsidR="00B56DFF" w:rsidRPr="001740A6">
        <w:rPr>
          <w:lang w:val="en-GB"/>
        </w:rPr>
        <w:t xml:space="preserve"> and closed in March</w:t>
      </w:r>
      <w:r w:rsidR="00AC1A18">
        <w:rPr>
          <w:lang w:val="en-GB"/>
        </w:rPr>
        <w:t> </w:t>
      </w:r>
      <w:r w:rsidR="00B56DFF" w:rsidRPr="00F653BC">
        <w:rPr>
          <w:lang w:val="en-GB"/>
        </w:rPr>
        <w:t>2021.</w:t>
      </w:r>
      <w:r w:rsidR="00F653BC" w:rsidRPr="00F653BC">
        <w:rPr>
          <w:lang w:val="en-GB"/>
        </w:rPr>
        <w:t xml:space="preserve"> It is planned that it will release </w:t>
      </w:r>
      <w:r w:rsidR="003F6EC5">
        <w:rPr>
          <w:lang w:val="en-GB"/>
        </w:rPr>
        <w:t>significantly fewer</w:t>
      </w:r>
      <w:r w:rsidR="00F653BC" w:rsidRPr="00F653BC">
        <w:rPr>
          <w:lang w:val="en-GB"/>
        </w:rPr>
        <w:t xml:space="preserve"> </w:t>
      </w:r>
      <w:r w:rsidR="006E00B3">
        <w:rPr>
          <w:lang w:val="en-GB"/>
        </w:rPr>
        <w:t xml:space="preserve">new </w:t>
      </w:r>
      <w:r w:rsidR="00F653BC" w:rsidRPr="00F653BC">
        <w:rPr>
          <w:lang w:val="en-GB"/>
        </w:rPr>
        <w:t>residential care places</w:t>
      </w:r>
      <w:r w:rsidR="003F6EC5">
        <w:rPr>
          <w:lang w:val="en-GB"/>
        </w:rPr>
        <w:t xml:space="preserve"> (2,000)</w:t>
      </w:r>
      <w:r w:rsidR="00F653BC" w:rsidRPr="00F653BC">
        <w:rPr>
          <w:lang w:val="en-GB"/>
        </w:rPr>
        <w:t>, 1,028 short-term restorative care places and up to $150 million in capital grants for residential aged care. Results of the ACAR are expected around the middle of 2021.</w:t>
      </w:r>
      <w:r w:rsidR="00BB2BD4" w:rsidRPr="001740A6">
        <w:rPr>
          <w:lang w:val="en-GB"/>
        </w:rPr>
        <w:t xml:space="preserve"> </w:t>
      </w:r>
    </w:p>
    <w:p w14:paraId="4B936437" w14:textId="36FBB1C0" w:rsidR="00BB5969" w:rsidRPr="002F2DFB" w:rsidRDefault="00F37D39" w:rsidP="00C01A09">
      <w:pPr>
        <w:rPr>
          <w:lang w:val="en-GB"/>
        </w:rPr>
      </w:pPr>
      <w:r w:rsidRPr="002F2DFB">
        <w:rPr>
          <w:lang w:val="en-GB"/>
        </w:rPr>
        <w:t xml:space="preserve">In terms of provider ownership, a trend evident for the last </w:t>
      </w:r>
      <w:r w:rsidR="00D4570A" w:rsidRPr="002F2DFB">
        <w:rPr>
          <w:lang w:val="en-GB"/>
        </w:rPr>
        <w:t>four</w:t>
      </w:r>
      <w:r w:rsidRPr="002F2DFB">
        <w:rPr>
          <w:lang w:val="en-GB"/>
        </w:rPr>
        <w:t xml:space="preserve"> ACARs is that the for</w:t>
      </w:r>
      <w:r w:rsidRPr="002F2DFB">
        <w:rPr>
          <w:lang w:val="en-GB"/>
        </w:rPr>
        <w:noBreakHyphen/>
        <w:t xml:space="preserve">profit providers </w:t>
      </w:r>
      <w:r w:rsidR="00D02B7A" w:rsidRPr="002F2DFB">
        <w:rPr>
          <w:lang w:val="en-GB"/>
        </w:rPr>
        <w:t xml:space="preserve">have been </w:t>
      </w:r>
      <w:r w:rsidRPr="002F2DFB">
        <w:rPr>
          <w:lang w:val="en-GB"/>
        </w:rPr>
        <w:t>successful in gaining around two thirds of allocated residential care places</w:t>
      </w:r>
      <w:r w:rsidR="00C0441A" w:rsidRPr="002F2DFB">
        <w:rPr>
          <w:lang w:val="en-GB"/>
        </w:rPr>
        <w:t xml:space="preserve">, </w:t>
      </w:r>
      <w:r w:rsidRPr="002F2DFB">
        <w:rPr>
          <w:lang w:val="en-GB"/>
        </w:rPr>
        <w:t xml:space="preserve">as shown in Table 3.1. </w:t>
      </w:r>
    </w:p>
    <w:p w14:paraId="04D5C3EC" w14:textId="2C36D458" w:rsidR="00F37D39" w:rsidRPr="002F2DFB" w:rsidRDefault="00F37D39" w:rsidP="00162DD2">
      <w:pPr>
        <w:pStyle w:val="Caption"/>
        <w:rPr>
          <w:noProof/>
        </w:rPr>
      </w:pPr>
      <w:bookmarkStart w:id="171" w:name="_Toc39040431"/>
      <w:r w:rsidRPr="002F2DFB">
        <w:lastRenderedPageBreak/>
        <w:t xml:space="preserve">Table </w:t>
      </w:r>
      <w:r w:rsidRPr="002F2DFB">
        <w:rPr>
          <w:noProof/>
        </w:rPr>
        <w:fldChar w:fldCharType="begin"/>
      </w:r>
      <w:r w:rsidRPr="002F2DFB">
        <w:rPr>
          <w:noProof/>
        </w:rPr>
        <w:instrText xml:space="preserve"> STYLEREF 1 \s </w:instrText>
      </w:r>
      <w:r w:rsidRPr="002F2DFB">
        <w:rPr>
          <w:noProof/>
        </w:rPr>
        <w:fldChar w:fldCharType="separate"/>
      </w:r>
      <w:r w:rsidR="005D6463">
        <w:rPr>
          <w:noProof/>
        </w:rPr>
        <w:t>3</w:t>
      </w:r>
      <w:r w:rsidRPr="002F2DFB">
        <w:rPr>
          <w:noProof/>
        </w:rPr>
        <w:fldChar w:fldCharType="end"/>
      </w:r>
      <w:r w:rsidRPr="002F2DFB">
        <w:t>.</w:t>
      </w:r>
      <w:r w:rsidRPr="002F2DFB">
        <w:rPr>
          <w:noProof/>
        </w:rPr>
        <w:fldChar w:fldCharType="begin"/>
      </w:r>
      <w:r w:rsidRPr="002F2DFB">
        <w:rPr>
          <w:noProof/>
        </w:rPr>
        <w:instrText xml:space="preserve"> SEQ Table \* ARABIC \s 1 </w:instrText>
      </w:r>
      <w:r w:rsidRPr="002F2DFB">
        <w:rPr>
          <w:noProof/>
        </w:rPr>
        <w:fldChar w:fldCharType="separate"/>
      </w:r>
      <w:r w:rsidR="005D6463">
        <w:rPr>
          <w:noProof/>
        </w:rPr>
        <w:t>1</w:t>
      </w:r>
      <w:r w:rsidRPr="002F2DFB">
        <w:rPr>
          <w:noProof/>
        </w:rPr>
        <w:fldChar w:fldCharType="end"/>
      </w:r>
      <w:r w:rsidRPr="002F2DFB">
        <w:t>:</w:t>
      </w:r>
      <w:r w:rsidRPr="002F2DFB">
        <w:rPr>
          <w:noProof/>
        </w:rPr>
        <w:t xml:space="preserve"> Aged Care Approval Rounds, proportion of allocated places, by ownership, 2012</w:t>
      </w:r>
      <w:r w:rsidRPr="002F2DFB">
        <w:rPr>
          <w:noProof/>
        </w:rPr>
        <w:noBreakHyphen/>
        <w:t>13 to 2018</w:t>
      </w:r>
      <w:r w:rsidRPr="002F2DFB">
        <w:rPr>
          <w:noProof/>
        </w:rPr>
        <w:noBreakHyphen/>
        <w:t>19</w:t>
      </w:r>
      <w:bookmarkEnd w:id="171"/>
    </w:p>
    <w:tbl>
      <w:tblPr>
        <w:tblStyle w:val="ACFAARTable"/>
        <w:tblW w:w="9639" w:type="dxa"/>
        <w:tblLook w:val="04A0" w:firstRow="1" w:lastRow="0" w:firstColumn="1" w:lastColumn="0" w:noHBand="0" w:noVBand="1"/>
        <w:tblDescription w:val="Due to the complexity of this document no table summary has been provided. If you need assistance with the structure of this table, please contact the Aged Care Financing Authority at https://agedcare.health.gov.au."/>
      </w:tblPr>
      <w:tblGrid>
        <w:gridCol w:w="1606"/>
        <w:gridCol w:w="1606"/>
        <w:gridCol w:w="1606"/>
        <w:gridCol w:w="1607"/>
        <w:gridCol w:w="1607"/>
        <w:gridCol w:w="1607"/>
      </w:tblGrid>
      <w:tr w:rsidR="007671C7" w:rsidRPr="002F2DFB" w14:paraId="5A3CE884" w14:textId="77777777" w:rsidTr="00F37D39">
        <w:trPr>
          <w:cnfStyle w:val="100000000000" w:firstRow="1" w:lastRow="0" w:firstColumn="0" w:lastColumn="0" w:oddVBand="0" w:evenVBand="0" w:oddHBand="0" w:evenHBand="0" w:firstRowFirstColumn="0" w:firstRowLastColumn="0" w:lastRowFirstColumn="0" w:lastRowLastColumn="0"/>
          <w:cantSplit/>
          <w:tblHeader/>
        </w:trPr>
        <w:tc>
          <w:tcPr>
            <w:tcW w:w="1606" w:type="dxa"/>
            <w:noWrap/>
            <w:hideMark/>
          </w:tcPr>
          <w:p w14:paraId="17C9F16E" w14:textId="140725E5" w:rsidR="00F37D39" w:rsidRPr="002F2DFB" w:rsidRDefault="00F37D39" w:rsidP="00162DD2">
            <w:pPr>
              <w:pStyle w:val="TableColHeadLeft"/>
            </w:pPr>
            <w:r w:rsidRPr="002F2DFB">
              <w:t>Allocated places</w:t>
            </w:r>
          </w:p>
        </w:tc>
        <w:tc>
          <w:tcPr>
            <w:tcW w:w="1606" w:type="dxa"/>
            <w:noWrap/>
            <w:hideMark/>
          </w:tcPr>
          <w:p w14:paraId="393FC162" w14:textId="75BFFF3E" w:rsidR="00F37D39" w:rsidRPr="002F2DFB" w:rsidRDefault="00F37D39" w:rsidP="00162DD2">
            <w:pPr>
              <w:pStyle w:val="TableColHeadLeft"/>
            </w:pPr>
            <w:r w:rsidRPr="002F2DFB">
              <w:t>2012-13</w:t>
            </w:r>
          </w:p>
        </w:tc>
        <w:tc>
          <w:tcPr>
            <w:tcW w:w="1606" w:type="dxa"/>
            <w:noWrap/>
            <w:hideMark/>
          </w:tcPr>
          <w:p w14:paraId="5DEA9DD3" w14:textId="15C79DB6" w:rsidR="00F37D39" w:rsidRPr="002F2DFB" w:rsidRDefault="00F37D39" w:rsidP="00162DD2">
            <w:pPr>
              <w:pStyle w:val="TableColHeadLeft"/>
            </w:pPr>
            <w:r w:rsidRPr="002F2DFB">
              <w:t>2014</w:t>
            </w:r>
          </w:p>
        </w:tc>
        <w:tc>
          <w:tcPr>
            <w:tcW w:w="1607" w:type="dxa"/>
            <w:noWrap/>
            <w:hideMark/>
          </w:tcPr>
          <w:p w14:paraId="0CB57D99" w14:textId="26EE68F3" w:rsidR="00F37D39" w:rsidRPr="002F2DFB" w:rsidRDefault="00F37D39" w:rsidP="00162DD2">
            <w:pPr>
              <w:pStyle w:val="TableColHeadLeft"/>
            </w:pPr>
            <w:r w:rsidRPr="002F2DFB">
              <w:t>2015</w:t>
            </w:r>
          </w:p>
        </w:tc>
        <w:tc>
          <w:tcPr>
            <w:tcW w:w="1607" w:type="dxa"/>
            <w:noWrap/>
            <w:hideMark/>
          </w:tcPr>
          <w:p w14:paraId="29A0172C" w14:textId="1966AE32" w:rsidR="00F37D39" w:rsidRPr="002F2DFB" w:rsidRDefault="00F37D39" w:rsidP="00162DD2">
            <w:pPr>
              <w:pStyle w:val="TableColHeadLeft"/>
            </w:pPr>
            <w:r w:rsidRPr="002F2DFB">
              <w:t>2016-17</w:t>
            </w:r>
          </w:p>
        </w:tc>
        <w:tc>
          <w:tcPr>
            <w:tcW w:w="1607" w:type="dxa"/>
            <w:noWrap/>
            <w:hideMark/>
          </w:tcPr>
          <w:p w14:paraId="7DA5BC7C" w14:textId="77777777" w:rsidR="00F37D39" w:rsidRPr="002F2DFB" w:rsidRDefault="00F37D39" w:rsidP="00162DD2">
            <w:pPr>
              <w:pStyle w:val="TableColHeadLeft"/>
            </w:pPr>
            <w:r w:rsidRPr="002F2DFB">
              <w:t>2018-19</w:t>
            </w:r>
          </w:p>
        </w:tc>
      </w:tr>
      <w:tr w:rsidR="007671C7" w:rsidRPr="002F2DFB" w14:paraId="68A39BEF" w14:textId="77777777" w:rsidTr="00F37D39">
        <w:trPr>
          <w:cantSplit/>
        </w:trPr>
        <w:tc>
          <w:tcPr>
            <w:tcW w:w="1606" w:type="dxa"/>
            <w:noWrap/>
            <w:hideMark/>
          </w:tcPr>
          <w:p w14:paraId="6DB0F960" w14:textId="25A5222B" w:rsidR="00F37D39" w:rsidRPr="002F2DFB" w:rsidRDefault="00F37D39" w:rsidP="00162DD2">
            <w:pPr>
              <w:pStyle w:val="TableBodyLeft"/>
            </w:pPr>
            <w:r w:rsidRPr="002F2DFB">
              <w:t>For-profits</w:t>
            </w:r>
          </w:p>
        </w:tc>
        <w:tc>
          <w:tcPr>
            <w:tcW w:w="1606" w:type="dxa"/>
            <w:noWrap/>
          </w:tcPr>
          <w:p w14:paraId="395BC785" w14:textId="1823DE10" w:rsidR="00F37D39" w:rsidRPr="002F2DFB" w:rsidRDefault="00F37D39" w:rsidP="00162DD2">
            <w:pPr>
              <w:pStyle w:val="TableBodyLeft"/>
            </w:pPr>
            <w:r w:rsidRPr="002F2DFB">
              <w:t>57%</w:t>
            </w:r>
          </w:p>
        </w:tc>
        <w:tc>
          <w:tcPr>
            <w:tcW w:w="1606" w:type="dxa"/>
            <w:noWrap/>
          </w:tcPr>
          <w:p w14:paraId="110205AC" w14:textId="2C4C7B9D" w:rsidR="00F37D39" w:rsidRPr="002F2DFB" w:rsidRDefault="00F37D39" w:rsidP="00162DD2">
            <w:pPr>
              <w:pStyle w:val="TableBodyLeft"/>
            </w:pPr>
            <w:r w:rsidRPr="002F2DFB">
              <w:t>68%</w:t>
            </w:r>
          </w:p>
        </w:tc>
        <w:tc>
          <w:tcPr>
            <w:tcW w:w="1607" w:type="dxa"/>
            <w:noWrap/>
          </w:tcPr>
          <w:p w14:paraId="15A04E7C" w14:textId="6C4EB103" w:rsidR="00F37D39" w:rsidRPr="002F2DFB" w:rsidRDefault="00F37D39" w:rsidP="00162DD2">
            <w:pPr>
              <w:pStyle w:val="TableBodyLeft"/>
            </w:pPr>
            <w:r w:rsidRPr="002F2DFB">
              <w:t>70%</w:t>
            </w:r>
          </w:p>
        </w:tc>
        <w:tc>
          <w:tcPr>
            <w:tcW w:w="1607" w:type="dxa"/>
            <w:noWrap/>
          </w:tcPr>
          <w:p w14:paraId="41EFAAF6" w14:textId="68EEBAFD" w:rsidR="00F37D39" w:rsidRPr="002F2DFB" w:rsidRDefault="00F37D39" w:rsidP="00162DD2">
            <w:pPr>
              <w:pStyle w:val="TableBodyLeft"/>
            </w:pPr>
            <w:r w:rsidRPr="002F2DFB">
              <w:t>64%</w:t>
            </w:r>
          </w:p>
        </w:tc>
        <w:tc>
          <w:tcPr>
            <w:tcW w:w="1607" w:type="dxa"/>
            <w:noWrap/>
          </w:tcPr>
          <w:p w14:paraId="227E76E3" w14:textId="7CCB61CF" w:rsidR="00F37D39" w:rsidRPr="002F2DFB" w:rsidRDefault="00F37D39" w:rsidP="00162DD2">
            <w:pPr>
              <w:pStyle w:val="TableBodyLeft"/>
            </w:pPr>
            <w:r w:rsidRPr="002F2DFB">
              <w:t>67%</w:t>
            </w:r>
          </w:p>
        </w:tc>
      </w:tr>
      <w:tr w:rsidR="007671C7" w:rsidRPr="002F2DFB" w14:paraId="72BDBE58" w14:textId="77777777" w:rsidTr="00F37D39">
        <w:trPr>
          <w:cantSplit/>
        </w:trPr>
        <w:tc>
          <w:tcPr>
            <w:tcW w:w="1606" w:type="dxa"/>
            <w:noWrap/>
            <w:hideMark/>
          </w:tcPr>
          <w:p w14:paraId="304038D1" w14:textId="5F0EA85B" w:rsidR="00F37D39" w:rsidRPr="002F2DFB" w:rsidRDefault="00F37D39" w:rsidP="00162DD2">
            <w:pPr>
              <w:pStyle w:val="TableBodyLeft"/>
            </w:pPr>
            <w:r w:rsidRPr="002F2DFB">
              <w:t>Not-for-profits</w:t>
            </w:r>
          </w:p>
        </w:tc>
        <w:tc>
          <w:tcPr>
            <w:tcW w:w="1606" w:type="dxa"/>
            <w:noWrap/>
          </w:tcPr>
          <w:p w14:paraId="2AD08976" w14:textId="6A6202A4" w:rsidR="00F37D39" w:rsidRPr="002F2DFB" w:rsidRDefault="00F37D39" w:rsidP="00162DD2">
            <w:pPr>
              <w:pStyle w:val="TableBodyLeft"/>
            </w:pPr>
            <w:r w:rsidRPr="002F2DFB">
              <w:t>42%</w:t>
            </w:r>
          </w:p>
        </w:tc>
        <w:tc>
          <w:tcPr>
            <w:tcW w:w="1606" w:type="dxa"/>
            <w:noWrap/>
          </w:tcPr>
          <w:p w14:paraId="1D363E0C" w14:textId="2B2DF222" w:rsidR="00F37D39" w:rsidRPr="002F2DFB" w:rsidRDefault="00F37D39" w:rsidP="00162DD2">
            <w:pPr>
              <w:pStyle w:val="TableBodyLeft"/>
            </w:pPr>
            <w:r w:rsidRPr="002F2DFB">
              <w:t>31%</w:t>
            </w:r>
          </w:p>
        </w:tc>
        <w:tc>
          <w:tcPr>
            <w:tcW w:w="1607" w:type="dxa"/>
            <w:noWrap/>
          </w:tcPr>
          <w:p w14:paraId="44F72574" w14:textId="786B0C56" w:rsidR="00F37D39" w:rsidRPr="002F2DFB" w:rsidRDefault="00F37D39" w:rsidP="00162DD2">
            <w:pPr>
              <w:pStyle w:val="TableBodyLeft"/>
            </w:pPr>
            <w:r w:rsidRPr="002F2DFB">
              <w:t>30%</w:t>
            </w:r>
          </w:p>
        </w:tc>
        <w:tc>
          <w:tcPr>
            <w:tcW w:w="1607" w:type="dxa"/>
            <w:noWrap/>
          </w:tcPr>
          <w:p w14:paraId="5864BDD6" w14:textId="3F9AA2E6" w:rsidR="00F37D39" w:rsidRPr="002F2DFB" w:rsidRDefault="00F37D39" w:rsidP="00162DD2">
            <w:pPr>
              <w:pStyle w:val="TableBodyLeft"/>
            </w:pPr>
            <w:r w:rsidRPr="002F2DFB">
              <w:t>35%</w:t>
            </w:r>
          </w:p>
        </w:tc>
        <w:tc>
          <w:tcPr>
            <w:tcW w:w="1607" w:type="dxa"/>
            <w:noWrap/>
          </w:tcPr>
          <w:p w14:paraId="2BD3ADC2" w14:textId="431D2F86" w:rsidR="00F37D39" w:rsidRPr="002F2DFB" w:rsidRDefault="00F37D39" w:rsidP="00162DD2">
            <w:pPr>
              <w:pStyle w:val="TableBodyLeft"/>
            </w:pPr>
            <w:r w:rsidRPr="002F2DFB">
              <w:t>32%</w:t>
            </w:r>
          </w:p>
        </w:tc>
      </w:tr>
    </w:tbl>
    <w:p w14:paraId="5DBBFF87" w14:textId="20EE0232" w:rsidR="0058388D" w:rsidRPr="002F2DFB" w:rsidRDefault="0058388D" w:rsidP="00162DD2">
      <w:pPr>
        <w:pStyle w:val="Heading2"/>
      </w:pPr>
      <w:bookmarkStart w:id="172" w:name="_Toc14887290"/>
      <w:bookmarkStart w:id="173" w:name="_Toc75432126"/>
      <w:r w:rsidRPr="002F2DFB">
        <w:t>Access</w:t>
      </w:r>
      <w:r w:rsidR="009D42B6" w:rsidRPr="002F2DFB">
        <w:t xml:space="preserve"> </w:t>
      </w:r>
      <w:r w:rsidRPr="002F2DFB">
        <w:t>to</w:t>
      </w:r>
      <w:r w:rsidR="009D42B6" w:rsidRPr="002F2DFB">
        <w:t xml:space="preserve"> </w:t>
      </w:r>
      <w:r w:rsidRPr="002F2DFB">
        <w:t>aged</w:t>
      </w:r>
      <w:r w:rsidR="009D42B6" w:rsidRPr="002F2DFB">
        <w:t xml:space="preserve"> </w:t>
      </w:r>
      <w:r w:rsidRPr="002F2DFB">
        <w:t>care</w:t>
      </w:r>
      <w:bookmarkEnd w:id="172"/>
      <w:bookmarkEnd w:id="173"/>
    </w:p>
    <w:p w14:paraId="1D96F46E" w14:textId="0078AE8A" w:rsidR="009D42B6" w:rsidRPr="002F2DFB" w:rsidRDefault="00A441D0" w:rsidP="00C01A09">
      <w:r w:rsidRPr="003275E7">
        <w:t>In</w:t>
      </w:r>
      <w:r w:rsidR="009D42B6" w:rsidRPr="003275E7">
        <w:t xml:space="preserve"> </w:t>
      </w:r>
      <w:r w:rsidR="003275E7" w:rsidRPr="003275E7">
        <w:t>2019-20</w:t>
      </w:r>
      <w:r w:rsidR="005032F2" w:rsidRPr="003275E7">
        <w:t xml:space="preserve"> </w:t>
      </w:r>
      <w:r w:rsidR="002F2DFB">
        <w:t>over</w:t>
      </w:r>
      <w:r w:rsidR="005032F2" w:rsidRPr="003275E7">
        <w:t xml:space="preserve"> 1</w:t>
      </w:r>
      <w:r w:rsidR="00906A09" w:rsidRPr="003275E7">
        <w:t>.3</w:t>
      </w:r>
      <w:r w:rsidR="009D42B6" w:rsidRPr="003275E7">
        <w:t xml:space="preserve"> </w:t>
      </w:r>
      <w:r w:rsidR="00906A09" w:rsidRPr="003275E7">
        <w:t>million</w:t>
      </w:r>
      <w:r w:rsidR="009D42B6" w:rsidRPr="003275E7">
        <w:t xml:space="preserve"> </w:t>
      </w:r>
      <w:r w:rsidR="00906A09" w:rsidRPr="003275E7">
        <w:t>older</w:t>
      </w:r>
      <w:r w:rsidR="009D42B6" w:rsidRPr="003275E7">
        <w:t xml:space="preserve"> </w:t>
      </w:r>
      <w:r w:rsidR="00906A09" w:rsidRPr="003275E7">
        <w:t>Australians</w:t>
      </w:r>
      <w:r w:rsidR="009D42B6" w:rsidRPr="003275E7">
        <w:t xml:space="preserve"> </w:t>
      </w:r>
      <w:r w:rsidR="00906A09" w:rsidRPr="003275E7">
        <w:t>accesse</w:t>
      </w:r>
      <w:r w:rsidR="006A6CF0" w:rsidRPr="003275E7">
        <w:t>d</w:t>
      </w:r>
      <w:r w:rsidR="009D42B6" w:rsidRPr="003275E7">
        <w:t xml:space="preserve"> </w:t>
      </w:r>
      <w:r w:rsidR="006A6CF0" w:rsidRPr="003275E7">
        <w:t>some</w:t>
      </w:r>
      <w:r w:rsidR="009D42B6" w:rsidRPr="003275E7">
        <w:t xml:space="preserve"> </w:t>
      </w:r>
      <w:r w:rsidR="006A6CF0" w:rsidRPr="003275E7">
        <w:t>form</w:t>
      </w:r>
      <w:r w:rsidR="009D42B6" w:rsidRPr="003275E7">
        <w:t xml:space="preserve"> </w:t>
      </w:r>
      <w:r w:rsidR="006A6CF0" w:rsidRPr="003275E7">
        <w:t>of</w:t>
      </w:r>
      <w:r w:rsidR="009D42B6" w:rsidRPr="003275E7">
        <w:t xml:space="preserve"> </w:t>
      </w:r>
      <w:r w:rsidR="006A6CF0" w:rsidRPr="003275E7">
        <w:t>Government</w:t>
      </w:r>
      <w:r w:rsidR="009D42B6" w:rsidRPr="003275E7">
        <w:t xml:space="preserve"> </w:t>
      </w:r>
      <w:r w:rsidR="006A6CF0" w:rsidRPr="003275E7">
        <w:t>subsidised</w:t>
      </w:r>
      <w:r w:rsidR="009D42B6" w:rsidRPr="003275E7">
        <w:t xml:space="preserve"> </w:t>
      </w:r>
      <w:r w:rsidR="00906A09" w:rsidRPr="003275E7">
        <w:t>aged</w:t>
      </w:r>
      <w:r w:rsidR="009D42B6" w:rsidRPr="003275E7">
        <w:t xml:space="preserve"> </w:t>
      </w:r>
      <w:r w:rsidR="00906A09" w:rsidRPr="002F2DFB">
        <w:t>care.</w:t>
      </w:r>
      <w:r w:rsidR="009D42B6" w:rsidRPr="002F2DFB">
        <w:t xml:space="preserve"> </w:t>
      </w:r>
      <w:r w:rsidR="005C6E75" w:rsidRPr="002F2DFB">
        <w:fldChar w:fldCharType="begin"/>
      </w:r>
      <w:r w:rsidR="005C6E75" w:rsidRPr="002F2DFB">
        <w:instrText xml:space="preserve"> REF _Ref2785645 \h  \* MERGEFORMAT </w:instrText>
      </w:r>
      <w:r w:rsidR="005C6E75" w:rsidRPr="002F2DFB">
        <w:fldChar w:fldCharType="separate"/>
      </w:r>
      <w:r w:rsidR="005D6463" w:rsidRPr="002A158F">
        <w:t xml:space="preserve">Table </w:t>
      </w:r>
      <w:r w:rsidR="005D6463" w:rsidRPr="002A158F">
        <w:rPr>
          <w:noProof/>
        </w:rPr>
        <w:t>3.2</w:t>
      </w:r>
      <w:r w:rsidR="005C6E75" w:rsidRPr="002F2DFB">
        <w:fldChar w:fldCharType="end"/>
      </w:r>
      <w:r w:rsidR="009D42B6" w:rsidRPr="002F2DFB">
        <w:t xml:space="preserve"> </w:t>
      </w:r>
      <w:r w:rsidR="00906A09" w:rsidRPr="002F2DFB">
        <w:t>shows</w:t>
      </w:r>
      <w:r w:rsidR="009D42B6" w:rsidRPr="002F2DFB">
        <w:t xml:space="preserve"> </w:t>
      </w:r>
      <w:r w:rsidR="00906A09" w:rsidRPr="002F2DFB">
        <w:t>the</w:t>
      </w:r>
      <w:r w:rsidR="009D42B6" w:rsidRPr="002F2DFB">
        <w:t xml:space="preserve"> </w:t>
      </w:r>
      <w:r w:rsidR="00906A09" w:rsidRPr="002F2DFB">
        <w:t>number</w:t>
      </w:r>
      <w:r w:rsidR="009D42B6" w:rsidRPr="002F2DFB">
        <w:t xml:space="preserve"> </w:t>
      </w:r>
      <w:r w:rsidR="00906A09" w:rsidRPr="002F2DFB">
        <w:t>of</w:t>
      </w:r>
      <w:r w:rsidR="009D42B6" w:rsidRPr="002F2DFB">
        <w:t xml:space="preserve"> </w:t>
      </w:r>
      <w:r w:rsidR="00906A09" w:rsidRPr="002F2DFB">
        <w:t>consumers</w:t>
      </w:r>
      <w:r w:rsidR="009D42B6" w:rsidRPr="002F2DFB">
        <w:t xml:space="preserve"> </w:t>
      </w:r>
      <w:r w:rsidR="00906A09" w:rsidRPr="002F2DFB">
        <w:t>of</w:t>
      </w:r>
      <w:r w:rsidR="009D42B6" w:rsidRPr="002F2DFB">
        <w:t xml:space="preserve"> </w:t>
      </w:r>
      <w:r w:rsidR="00906A09" w:rsidRPr="002F2DFB">
        <w:t>the</w:t>
      </w:r>
      <w:r w:rsidR="009D42B6" w:rsidRPr="002F2DFB">
        <w:t xml:space="preserve"> </w:t>
      </w:r>
      <w:r w:rsidR="00906A09" w:rsidRPr="002F2DFB">
        <w:t>three</w:t>
      </w:r>
      <w:r w:rsidR="009D42B6" w:rsidRPr="002F2DFB">
        <w:t xml:space="preserve"> </w:t>
      </w:r>
      <w:r w:rsidR="00906A09" w:rsidRPr="002F2DFB">
        <w:t>types</w:t>
      </w:r>
      <w:r w:rsidR="009D42B6" w:rsidRPr="002F2DFB">
        <w:t xml:space="preserve"> </w:t>
      </w:r>
      <w:r w:rsidR="00906A09" w:rsidRPr="002F2DFB">
        <w:t>of</w:t>
      </w:r>
      <w:r w:rsidR="009D42B6" w:rsidRPr="002F2DFB">
        <w:t xml:space="preserve"> </w:t>
      </w:r>
      <w:r w:rsidR="00906A09" w:rsidRPr="002F2DFB">
        <w:t>aged</w:t>
      </w:r>
      <w:r w:rsidR="009D42B6" w:rsidRPr="002F2DFB">
        <w:t xml:space="preserve"> </w:t>
      </w:r>
      <w:r w:rsidR="00906A09" w:rsidRPr="002F2DFB">
        <w:t>care</w:t>
      </w:r>
      <w:r w:rsidR="009D42B6" w:rsidRPr="002F2DFB">
        <w:t xml:space="preserve"> </w:t>
      </w:r>
      <w:r w:rsidR="00906A09" w:rsidRPr="002F2DFB">
        <w:t>that</w:t>
      </w:r>
      <w:r w:rsidR="009D42B6" w:rsidRPr="002F2DFB">
        <w:t xml:space="preserve"> </w:t>
      </w:r>
      <w:r w:rsidR="00906A09" w:rsidRPr="002F2DFB">
        <w:t>this</w:t>
      </w:r>
      <w:r w:rsidR="009D42B6" w:rsidRPr="002F2DFB">
        <w:t xml:space="preserve"> </w:t>
      </w:r>
      <w:r w:rsidR="00906A09" w:rsidRPr="002F2DFB">
        <w:t>report</w:t>
      </w:r>
      <w:r w:rsidR="009D42B6" w:rsidRPr="002F2DFB">
        <w:t xml:space="preserve"> </w:t>
      </w:r>
      <w:r w:rsidR="00906A09" w:rsidRPr="002F2DFB">
        <w:t>mainly</w:t>
      </w:r>
      <w:r w:rsidR="009D42B6" w:rsidRPr="002F2DFB">
        <w:t xml:space="preserve"> </w:t>
      </w:r>
      <w:r w:rsidR="00906A09" w:rsidRPr="002F2DFB">
        <w:t>discusses</w:t>
      </w:r>
      <w:r w:rsidR="009D42B6" w:rsidRPr="002F2DFB">
        <w:t xml:space="preserve"> </w:t>
      </w:r>
      <w:r w:rsidR="00AE0AE3" w:rsidRPr="002F2DFB">
        <w:t>(</w:t>
      </w:r>
      <w:r w:rsidR="0019667E" w:rsidRPr="002F2DFB">
        <w:t>CHSP</w:t>
      </w:r>
      <w:r w:rsidR="00906A09" w:rsidRPr="002F2DFB">
        <w:t>,</w:t>
      </w:r>
      <w:r w:rsidR="009D42B6" w:rsidRPr="002F2DFB">
        <w:t xml:space="preserve"> </w:t>
      </w:r>
      <w:r w:rsidR="00906A09" w:rsidRPr="002F2DFB">
        <w:t>home</w:t>
      </w:r>
      <w:r w:rsidR="009D42B6" w:rsidRPr="002F2DFB">
        <w:t xml:space="preserve"> </w:t>
      </w:r>
      <w:r w:rsidR="00906A09" w:rsidRPr="002F2DFB">
        <w:t>care</w:t>
      </w:r>
      <w:r w:rsidR="009D42B6" w:rsidRPr="002F2DFB">
        <w:t xml:space="preserve"> </w:t>
      </w:r>
      <w:r w:rsidR="00906A09" w:rsidRPr="002F2DFB">
        <w:t>and</w:t>
      </w:r>
      <w:r w:rsidR="009D42B6" w:rsidRPr="002F2DFB">
        <w:t xml:space="preserve"> </w:t>
      </w:r>
      <w:r w:rsidR="00906A09" w:rsidRPr="002F2DFB">
        <w:t>residential</w:t>
      </w:r>
      <w:r w:rsidR="009D42B6" w:rsidRPr="002F2DFB">
        <w:t xml:space="preserve"> </w:t>
      </w:r>
      <w:r w:rsidR="00906A09" w:rsidRPr="002F2DFB">
        <w:t>care</w:t>
      </w:r>
      <w:r w:rsidR="00AE0AE3" w:rsidRPr="002F2DFB">
        <w:t>)</w:t>
      </w:r>
      <w:r w:rsidR="009D42B6" w:rsidRPr="002F2DFB">
        <w:t xml:space="preserve"> </w:t>
      </w:r>
      <w:r w:rsidR="00AE0AE3" w:rsidRPr="002F2DFB">
        <w:t>since</w:t>
      </w:r>
      <w:r w:rsidR="009D42B6" w:rsidRPr="002F2DFB">
        <w:t xml:space="preserve"> </w:t>
      </w:r>
      <w:r w:rsidR="00AE0AE3" w:rsidRPr="002F2DFB">
        <w:t>201</w:t>
      </w:r>
      <w:r w:rsidR="002F2DFB" w:rsidRPr="002F2DFB">
        <w:t>5</w:t>
      </w:r>
      <w:r w:rsidR="00C20B35" w:rsidRPr="002F2DFB">
        <w:t>-</w:t>
      </w:r>
      <w:r w:rsidR="002F2DFB" w:rsidRPr="002F2DFB">
        <w:t>16</w:t>
      </w:r>
      <w:r w:rsidR="00482848" w:rsidRPr="002F2DFB">
        <w:t>.</w:t>
      </w:r>
    </w:p>
    <w:p w14:paraId="550849A2" w14:textId="2D681CCE" w:rsidR="00482848" w:rsidRPr="002F2DFB" w:rsidRDefault="0094418E" w:rsidP="00162DD2">
      <w:pPr>
        <w:pStyle w:val="Caption"/>
        <w:rPr>
          <w:noProof/>
        </w:rPr>
      </w:pPr>
      <w:bookmarkStart w:id="174" w:name="_Ref2785645"/>
      <w:bookmarkStart w:id="175" w:name="_Toc1645160"/>
      <w:bookmarkStart w:id="176" w:name="_Toc2536703"/>
      <w:r w:rsidRPr="002F2DFB">
        <w:t>Table</w:t>
      </w:r>
      <w:r w:rsidR="009D42B6" w:rsidRPr="002F2DFB">
        <w:t xml:space="preserve"> </w:t>
      </w:r>
      <w:r w:rsidR="009D64CB" w:rsidRPr="002F2DFB">
        <w:rPr>
          <w:noProof/>
        </w:rPr>
        <w:fldChar w:fldCharType="begin"/>
      </w:r>
      <w:r w:rsidR="009D64CB" w:rsidRPr="002F2DFB">
        <w:rPr>
          <w:noProof/>
        </w:rPr>
        <w:instrText xml:space="preserve"> STYLEREF 1 \s </w:instrText>
      </w:r>
      <w:r w:rsidR="009D64CB" w:rsidRPr="002F2DFB">
        <w:rPr>
          <w:noProof/>
        </w:rPr>
        <w:fldChar w:fldCharType="separate"/>
      </w:r>
      <w:r w:rsidR="005D6463">
        <w:rPr>
          <w:noProof/>
        </w:rPr>
        <w:t>3</w:t>
      </w:r>
      <w:r w:rsidR="009D64CB" w:rsidRPr="002F2DFB">
        <w:rPr>
          <w:noProof/>
        </w:rPr>
        <w:fldChar w:fldCharType="end"/>
      </w:r>
      <w:r w:rsidR="00D55AAD" w:rsidRPr="002F2DFB">
        <w:t>.</w:t>
      </w:r>
      <w:r w:rsidR="00F37D39" w:rsidRPr="002F2DFB">
        <w:t>2</w:t>
      </w:r>
      <w:bookmarkEnd w:id="174"/>
      <w:r w:rsidR="00DB5639" w:rsidRPr="002F2DFB">
        <w:t>:</w:t>
      </w:r>
      <w:r w:rsidR="009D42B6" w:rsidRPr="002F2DFB">
        <w:rPr>
          <w:noProof/>
        </w:rPr>
        <w:t xml:space="preserve"> </w:t>
      </w:r>
      <w:r w:rsidRPr="002F2DFB">
        <w:rPr>
          <w:noProof/>
        </w:rPr>
        <w:t>Aged</w:t>
      </w:r>
      <w:r w:rsidR="009D42B6" w:rsidRPr="002F2DFB">
        <w:rPr>
          <w:noProof/>
        </w:rPr>
        <w:t xml:space="preserve"> </w:t>
      </w:r>
      <w:r w:rsidRPr="002F2DFB">
        <w:rPr>
          <w:noProof/>
        </w:rPr>
        <w:t>care</w:t>
      </w:r>
      <w:r w:rsidR="009D42B6" w:rsidRPr="002F2DFB">
        <w:rPr>
          <w:noProof/>
        </w:rPr>
        <w:t xml:space="preserve"> </w:t>
      </w:r>
      <w:r w:rsidRPr="002F2DFB">
        <w:rPr>
          <w:noProof/>
        </w:rPr>
        <w:t>in</w:t>
      </w:r>
      <w:r w:rsidR="009D42B6" w:rsidRPr="002F2DFB">
        <w:rPr>
          <w:noProof/>
        </w:rPr>
        <w:t xml:space="preserve"> </w:t>
      </w:r>
      <w:r w:rsidRPr="002F2DFB">
        <w:rPr>
          <w:noProof/>
        </w:rPr>
        <w:t>Australia</w:t>
      </w:r>
      <w:r w:rsidR="00793E8E" w:rsidRPr="002F2DFB">
        <w:rPr>
          <w:noProof/>
        </w:rPr>
        <w:t>,</w:t>
      </w:r>
      <w:r w:rsidR="009D42B6" w:rsidRPr="002F2DFB">
        <w:rPr>
          <w:noProof/>
        </w:rPr>
        <w:t xml:space="preserve"> </w:t>
      </w:r>
      <w:r w:rsidR="00793E8E" w:rsidRPr="002F2DFB">
        <w:rPr>
          <w:noProof/>
        </w:rPr>
        <w:t>number</w:t>
      </w:r>
      <w:r w:rsidR="009D42B6" w:rsidRPr="002F2DFB">
        <w:rPr>
          <w:noProof/>
        </w:rPr>
        <w:t xml:space="preserve"> </w:t>
      </w:r>
      <w:r w:rsidR="00793E8E" w:rsidRPr="002F2DFB">
        <w:rPr>
          <w:noProof/>
        </w:rPr>
        <w:t>of</w:t>
      </w:r>
      <w:r w:rsidR="009D42B6" w:rsidRPr="002F2DFB">
        <w:rPr>
          <w:noProof/>
        </w:rPr>
        <w:t xml:space="preserve"> </w:t>
      </w:r>
      <w:r w:rsidR="00793E8E" w:rsidRPr="002F2DFB">
        <w:rPr>
          <w:noProof/>
        </w:rPr>
        <w:t>consumers</w:t>
      </w:r>
      <w:r w:rsidR="00405146" w:rsidRPr="002F2DFB">
        <w:rPr>
          <w:noProof/>
        </w:rPr>
        <w:t>,</w:t>
      </w:r>
      <w:r w:rsidR="009D42B6" w:rsidRPr="002F2DFB">
        <w:rPr>
          <w:noProof/>
        </w:rPr>
        <w:t xml:space="preserve"> </w:t>
      </w:r>
      <w:r w:rsidRPr="002F2DFB">
        <w:rPr>
          <w:noProof/>
        </w:rPr>
        <w:t>201</w:t>
      </w:r>
      <w:r w:rsidR="002F2DFB" w:rsidRPr="002F2DFB">
        <w:rPr>
          <w:noProof/>
        </w:rPr>
        <w:t>5-16 to 2019-20</w:t>
      </w:r>
      <w:bookmarkEnd w:id="175"/>
      <w:bookmarkEnd w:id="176"/>
    </w:p>
    <w:tbl>
      <w:tblPr>
        <w:tblStyle w:val="ACFAARTable"/>
        <w:tblW w:w="9639" w:type="dxa"/>
        <w:tblLook w:val="04A0" w:firstRow="1" w:lastRow="0" w:firstColumn="1" w:lastColumn="0" w:noHBand="0" w:noVBand="1"/>
        <w:tblDescription w:val="Due to the complexity of this document no table summary has been provided. If you need assistance with the structure of this table, please contact the Aged Care Financing Authority at https://agedcare.health.gov.au."/>
      </w:tblPr>
      <w:tblGrid>
        <w:gridCol w:w="1606"/>
        <w:gridCol w:w="1606"/>
        <w:gridCol w:w="1606"/>
        <w:gridCol w:w="1607"/>
        <w:gridCol w:w="1607"/>
        <w:gridCol w:w="1607"/>
      </w:tblGrid>
      <w:tr w:rsidR="002F2DFB" w:rsidRPr="002F2DFB" w14:paraId="76F640A3" w14:textId="77777777" w:rsidTr="00C20B35">
        <w:trPr>
          <w:cnfStyle w:val="100000000000" w:firstRow="1" w:lastRow="0" w:firstColumn="0" w:lastColumn="0" w:oddVBand="0" w:evenVBand="0" w:oddHBand="0" w:evenHBand="0" w:firstRowFirstColumn="0" w:firstRowLastColumn="0" w:lastRowFirstColumn="0" w:lastRowLastColumn="0"/>
          <w:cantSplit/>
          <w:tblHeader/>
        </w:trPr>
        <w:tc>
          <w:tcPr>
            <w:tcW w:w="1606" w:type="dxa"/>
            <w:noWrap/>
            <w:hideMark/>
          </w:tcPr>
          <w:p w14:paraId="39FDAD8F" w14:textId="6CC5B460" w:rsidR="002F2DFB" w:rsidRPr="002F2DFB" w:rsidRDefault="002F2DFB" w:rsidP="00162DD2">
            <w:pPr>
              <w:pStyle w:val="TableColHeadLeft"/>
            </w:pPr>
          </w:p>
        </w:tc>
        <w:tc>
          <w:tcPr>
            <w:tcW w:w="1606" w:type="dxa"/>
            <w:noWrap/>
            <w:hideMark/>
          </w:tcPr>
          <w:p w14:paraId="53F81B64" w14:textId="15DBE589" w:rsidR="002F2DFB" w:rsidRPr="002F2DFB" w:rsidRDefault="002F2DFB" w:rsidP="00162DD2">
            <w:pPr>
              <w:pStyle w:val="TableColHeadLeft"/>
            </w:pPr>
            <w:r w:rsidRPr="002F2DFB">
              <w:t>2015-16</w:t>
            </w:r>
          </w:p>
        </w:tc>
        <w:tc>
          <w:tcPr>
            <w:tcW w:w="1606" w:type="dxa"/>
            <w:noWrap/>
            <w:hideMark/>
          </w:tcPr>
          <w:p w14:paraId="703FC05D" w14:textId="41A27E8F" w:rsidR="002F2DFB" w:rsidRPr="002F2DFB" w:rsidRDefault="002F2DFB" w:rsidP="00162DD2">
            <w:pPr>
              <w:pStyle w:val="TableColHeadLeft"/>
            </w:pPr>
            <w:r w:rsidRPr="002F2DFB">
              <w:t>2016-17</w:t>
            </w:r>
          </w:p>
        </w:tc>
        <w:tc>
          <w:tcPr>
            <w:tcW w:w="1607" w:type="dxa"/>
            <w:noWrap/>
            <w:hideMark/>
          </w:tcPr>
          <w:p w14:paraId="58C3A559" w14:textId="0EB290D5" w:rsidR="002F2DFB" w:rsidRPr="002F2DFB" w:rsidRDefault="002F2DFB" w:rsidP="00162DD2">
            <w:pPr>
              <w:pStyle w:val="TableColHeadLeft"/>
            </w:pPr>
            <w:r w:rsidRPr="002F2DFB">
              <w:t>2017-18</w:t>
            </w:r>
          </w:p>
        </w:tc>
        <w:tc>
          <w:tcPr>
            <w:tcW w:w="1607" w:type="dxa"/>
            <w:noWrap/>
            <w:hideMark/>
          </w:tcPr>
          <w:p w14:paraId="64AB2105" w14:textId="6BFD6F54" w:rsidR="002F2DFB" w:rsidRPr="002F2DFB" w:rsidRDefault="002F2DFB" w:rsidP="00162DD2">
            <w:pPr>
              <w:pStyle w:val="TableColHeadLeft"/>
            </w:pPr>
            <w:r w:rsidRPr="002F2DFB">
              <w:t>2018-19</w:t>
            </w:r>
          </w:p>
        </w:tc>
        <w:tc>
          <w:tcPr>
            <w:tcW w:w="1607" w:type="dxa"/>
            <w:noWrap/>
            <w:hideMark/>
          </w:tcPr>
          <w:p w14:paraId="141EA6EB" w14:textId="24E3A521" w:rsidR="002F2DFB" w:rsidRPr="002F2DFB" w:rsidRDefault="002F2DFB" w:rsidP="00162DD2">
            <w:pPr>
              <w:pStyle w:val="TableColHeadLeft"/>
            </w:pPr>
            <w:r w:rsidRPr="002F2DFB">
              <w:t>2019-20</w:t>
            </w:r>
          </w:p>
        </w:tc>
      </w:tr>
      <w:tr w:rsidR="002F2DFB" w:rsidRPr="002F2DFB" w14:paraId="5AF13480" w14:textId="77777777" w:rsidTr="00C20B35">
        <w:trPr>
          <w:cantSplit/>
        </w:trPr>
        <w:tc>
          <w:tcPr>
            <w:tcW w:w="1606" w:type="dxa"/>
            <w:noWrap/>
            <w:hideMark/>
          </w:tcPr>
          <w:p w14:paraId="601AA10D" w14:textId="560918DF" w:rsidR="002F2DFB" w:rsidRPr="002F2DFB" w:rsidRDefault="002F2DFB" w:rsidP="00162DD2">
            <w:pPr>
              <w:pStyle w:val="TableBodyLeft"/>
            </w:pPr>
            <w:r w:rsidRPr="002F2DFB">
              <w:t>Home support</w:t>
            </w:r>
          </w:p>
        </w:tc>
        <w:tc>
          <w:tcPr>
            <w:tcW w:w="1606" w:type="dxa"/>
            <w:noWrap/>
            <w:hideMark/>
          </w:tcPr>
          <w:p w14:paraId="78A16907" w14:textId="70FB3F63" w:rsidR="002F2DFB" w:rsidRPr="002F2DFB" w:rsidRDefault="002F2DFB" w:rsidP="00162DD2">
            <w:pPr>
              <w:pStyle w:val="TableBodyLeft"/>
            </w:pPr>
            <w:r w:rsidRPr="002F2DFB">
              <w:t>925,432</w:t>
            </w:r>
          </w:p>
        </w:tc>
        <w:tc>
          <w:tcPr>
            <w:tcW w:w="1606" w:type="dxa"/>
            <w:noWrap/>
          </w:tcPr>
          <w:p w14:paraId="634734AA" w14:textId="48EC81AE" w:rsidR="002F2DFB" w:rsidRPr="002F2DFB" w:rsidRDefault="002F2DFB" w:rsidP="00162DD2">
            <w:pPr>
              <w:pStyle w:val="TableBodyLeft"/>
            </w:pPr>
            <w:r w:rsidRPr="002F2DFB">
              <w:t>784,927</w:t>
            </w:r>
          </w:p>
        </w:tc>
        <w:tc>
          <w:tcPr>
            <w:tcW w:w="1607" w:type="dxa"/>
            <w:noWrap/>
          </w:tcPr>
          <w:p w14:paraId="3DBC592A" w14:textId="5AC52C9A" w:rsidR="002F2DFB" w:rsidRPr="002F2DFB" w:rsidRDefault="002F2DFB" w:rsidP="00162DD2">
            <w:pPr>
              <w:pStyle w:val="TableBodyLeft"/>
            </w:pPr>
            <w:r w:rsidRPr="002F2DFB">
              <w:t>847,534</w:t>
            </w:r>
          </w:p>
        </w:tc>
        <w:tc>
          <w:tcPr>
            <w:tcW w:w="1607" w:type="dxa"/>
            <w:noWrap/>
          </w:tcPr>
          <w:p w14:paraId="7DB58050" w14:textId="77864C1E" w:rsidR="002F2DFB" w:rsidRPr="002F2DFB" w:rsidRDefault="002F2DFB" w:rsidP="00162DD2">
            <w:pPr>
              <w:pStyle w:val="TableBodyLeft"/>
            </w:pPr>
            <w:r w:rsidRPr="002F2DFB">
              <w:t>840,984</w:t>
            </w:r>
          </w:p>
        </w:tc>
        <w:tc>
          <w:tcPr>
            <w:tcW w:w="1607" w:type="dxa"/>
            <w:noWrap/>
          </w:tcPr>
          <w:p w14:paraId="37087805" w14:textId="42F7AB99" w:rsidR="002F2DFB" w:rsidRPr="00783182" w:rsidRDefault="002F2DFB" w:rsidP="00162DD2">
            <w:pPr>
              <w:pStyle w:val="TableBodyLeft"/>
            </w:pPr>
            <w:r w:rsidRPr="00783182">
              <w:t>839,373</w:t>
            </w:r>
          </w:p>
        </w:tc>
      </w:tr>
      <w:tr w:rsidR="002F2DFB" w:rsidRPr="002F2DFB" w14:paraId="0D15E3E9" w14:textId="77777777" w:rsidTr="00C20B35">
        <w:trPr>
          <w:cantSplit/>
        </w:trPr>
        <w:tc>
          <w:tcPr>
            <w:tcW w:w="1606" w:type="dxa"/>
            <w:noWrap/>
            <w:hideMark/>
          </w:tcPr>
          <w:p w14:paraId="727806C9" w14:textId="045A8F99" w:rsidR="002F2DFB" w:rsidRPr="002F2DFB" w:rsidRDefault="002F2DFB" w:rsidP="00162DD2">
            <w:pPr>
              <w:pStyle w:val="TableBodyLeft"/>
            </w:pPr>
            <w:r w:rsidRPr="002F2DFB">
              <w:t>Home care</w:t>
            </w:r>
          </w:p>
        </w:tc>
        <w:tc>
          <w:tcPr>
            <w:tcW w:w="1606" w:type="dxa"/>
            <w:noWrap/>
            <w:hideMark/>
          </w:tcPr>
          <w:p w14:paraId="01A949A1" w14:textId="3C0D039B" w:rsidR="002F2DFB" w:rsidRPr="002F2DFB" w:rsidRDefault="002F2DFB" w:rsidP="00162DD2">
            <w:pPr>
              <w:pStyle w:val="TableBodyLeft"/>
            </w:pPr>
            <w:r w:rsidRPr="002F2DFB">
              <w:t>88,875</w:t>
            </w:r>
          </w:p>
        </w:tc>
        <w:tc>
          <w:tcPr>
            <w:tcW w:w="1606" w:type="dxa"/>
            <w:noWrap/>
          </w:tcPr>
          <w:p w14:paraId="567A5BA9" w14:textId="50B6A0ED" w:rsidR="002F2DFB" w:rsidRPr="002F2DFB" w:rsidRDefault="002F2DFB" w:rsidP="00162DD2">
            <w:pPr>
              <w:pStyle w:val="TableBodyLeft"/>
            </w:pPr>
            <w:r w:rsidRPr="002F2DFB">
              <w:t>97,516</w:t>
            </w:r>
          </w:p>
        </w:tc>
        <w:tc>
          <w:tcPr>
            <w:tcW w:w="1607" w:type="dxa"/>
            <w:noWrap/>
          </w:tcPr>
          <w:p w14:paraId="2F1B48C0" w14:textId="3B5985C7" w:rsidR="002F2DFB" w:rsidRPr="002F2DFB" w:rsidRDefault="002F2DFB" w:rsidP="00162DD2">
            <w:pPr>
              <w:pStyle w:val="TableBodyLeft"/>
            </w:pPr>
            <w:r w:rsidRPr="002F2DFB">
              <w:t>116,843</w:t>
            </w:r>
          </w:p>
        </w:tc>
        <w:tc>
          <w:tcPr>
            <w:tcW w:w="1607" w:type="dxa"/>
            <w:noWrap/>
          </w:tcPr>
          <w:p w14:paraId="44C2B156" w14:textId="37E2F210" w:rsidR="002F2DFB" w:rsidRPr="002F2DFB" w:rsidRDefault="002F2DFB" w:rsidP="00162DD2">
            <w:pPr>
              <w:pStyle w:val="TableBodyLeft"/>
            </w:pPr>
            <w:r w:rsidRPr="002F2DFB">
              <w:tab/>
              <w:t>133,439</w:t>
            </w:r>
          </w:p>
        </w:tc>
        <w:tc>
          <w:tcPr>
            <w:tcW w:w="1607" w:type="dxa"/>
            <w:noWrap/>
          </w:tcPr>
          <w:p w14:paraId="7C1A03EF" w14:textId="5D4952A0" w:rsidR="002F2DFB" w:rsidRPr="00783182" w:rsidRDefault="002F2DFB" w:rsidP="00162DD2">
            <w:pPr>
              <w:pStyle w:val="TableBodyLeft"/>
            </w:pPr>
            <w:r w:rsidRPr="00783182">
              <w:tab/>
              <w:t>1</w:t>
            </w:r>
            <w:r w:rsidR="00783182" w:rsidRPr="00783182">
              <w:t>73,743</w:t>
            </w:r>
          </w:p>
        </w:tc>
      </w:tr>
      <w:tr w:rsidR="002F2DFB" w:rsidRPr="002F2DFB" w14:paraId="3178385C" w14:textId="77777777" w:rsidTr="00C20B35">
        <w:trPr>
          <w:cantSplit/>
        </w:trPr>
        <w:tc>
          <w:tcPr>
            <w:tcW w:w="1606" w:type="dxa"/>
            <w:noWrap/>
            <w:hideMark/>
          </w:tcPr>
          <w:p w14:paraId="1BD50D55" w14:textId="36213151" w:rsidR="002F2DFB" w:rsidRPr="002F2DFB" w:rsidRDefault="002F2DFB" w:rsidP="00162DD2">
            <w:pPr>
              <w:pStyle w:val="TableBodyLeft"/>
            </w:pPr>
            <w:r w:rsidRPr="002F2DFB">
              <w:t>Residential care</w:t>
            </w:r>
          </w:p>
        </w:tc>
        <w:tc>
          <w:tcPr>
            <w:tcW w:w="1606" w:type="dxa"/>
            <w:noWrap/>
            <w:hideMark/>
          </w:tcPr>
          <w:p w14:paraId="576D2562" w14:textId="2D964C58" w:rsidR="002F2DFB" w:rsidRPr="002F2DFB" w:rsidRDefault="002F2DFB" w:rsidP="00162DD2">
            <w:pPr>
              <w:pStyle w:val="TableBodyLeft"/>
            </w:pPr>
            <w:r w:rsidRPr="002F2DFB">
              <w:t>234,931</w:t>
            </w:r>
          </w:p>
        </w:tc>
        <w:tc>
          <w:tcPr>
            <w:tcW w:w="1606" w:type="dxa"/>
            <w:noWrap/>
          </w:tcPr>
          <w:p w14:paraId="11400096" w14:textId="42EA2C57" w:rsidR="002F2DFB" w:rsidRPr="002F2DFB" w:rsidRDefault="002F2DFB" w:rsidP="00162DD2">
            <w:pPr>
              <w:pStyle w:val="TableBodyLeft"/>
            </w:pPr>
            <w:r w:rsidRPr="002F2DFB">
              <w:t>239,379</w:t>
            </w:r>
          </w:p>
        </w:tc>
        <w:tc>
          <w:tcPr>
            <w:tcW w:w="1607" w:type="dxa"/>
            <w:noWrap/>
          </w:tcPr>
          <w:p w14:paraId="5F63481E" w14:textId="0D2DD777" w:rsidR="002F2DFB" w:rsidRPr="002F2DFB" w:rsidRDefault="002F2DFB" w:rsidP="00162DD2">
            <w:pPr>
              <w:pStyle w:val="TableBodyLeft"/>
            </w:pPr>
            <w:r w:rsidRPr="002F2DFB">
              <w:t>241,723</w:t>
            </w:r>
          </w:p>
        </w:tc>
        <w:tc>
          <w:tcPr>
            <w:tcW w:w="1607" w:type="dxa"/>
            <w:noWrap/>
          </w:tcPr>
          <w:p w14:paraId="7ED287A1" w14:textId="1A24C607" w:rsidR="002F2DFB" w:rsidRPr="002F2DFB" w:rsidRDefault="002F2DFB" w:rsidP="00162DD2">
            <w:pPr>
              <w:pStyle w:val="TableBodyLeft"/>
            </w:pPr>
            <w:r w:rsidRPr="002F2DFB">
              <w:t>242,612</w:t>
            </w:r>
          </w:p>
        </w:tc>
        <w:tc>
          <w:tcPr>
            <w:tcW w:w="1607" w:type="dxa"/>
            <w:noWrap/>
          </w:tcPr>
          <w:p w14:paraId="6DAA186E" w14:textId="730D28FE" w:rsidR="002F2DFB" w:rsidRPr="002F2DFB" w:rsidRDefault="002F2DFB" w:rsidP="00162DD2">
            <w:pPr>
              <w:pStyle w:val="TableBodyLeft"/>
            </w:pPr>
            <w:r w:rsidRPr="002F2DFB">
              <w:t>244,363</w:t>
            </w:r>
          </w:p>
        </w:tc>
      </w:tr>
    </w:tbl>
    <w:p w14:paraId="43A7A6C6" w14:textId="6A9B6276" w:rsidR="007978C3" w:rsidRPr="002F2DFB" w:rsidRDefault="007978C3" w:rsidP="00C01A09">
      <w:pPr>
        <w:pStyle w:val="ListParagraph"/>
        <w:numPr>
          <w:ilvl w:val="6"/>
          <w:numId w:val="4"/>
        </w:numPr>
        <w:tabs>
          <w:tab w:val="clear" w:pos="2520"/>
        </w:tabs>
        <w:ind w:left="284"/>
      </w:pPr>
      <w:bookmarkStart w:id="177" w:name="_Toc14887291"/>
      <w:r w:rsidRPr="002F2DFB">
        <w:t xml:space="preserve">CHSP client numbers for 2018-19 are not perfectly comparable with home support client numbers reported for previous years, which </w:t>
      </w:r>
      <w:r w:rsidRPr="00C01A09">
        <w:t>combine</w:t>
      </w:r>
      <w:r w:rsidRPr="002F2DFB">
        <w:t xml:space="preserve"> CHSP client counts with the HACC programs that operated in Victoria and Western Australia. These HACC programs have now ceased providing aged care. The methods used to collect data and measure client numbers are different across programs, and any comparisons over time should be treated with caution.</w:t>
      </w:r>
    </w:p>
    <w:p w14:paraId="1D055C3F" w14:textId="6EA15139" w:rsidR="00D4570A" w:rsidRPr="001740A6" w:rsidRDefault="00D4570A" w:rsidP="00C01A09">
      <w:pPr>
        <w:pStyle w:val="ListParagraph"/>
        <w:numPr>
          <w:ilvl w:val="6"/>
          <w:numId w:val="4"/>
        </w:numPr>
        <w:tabs>
          <w:tab w:val="clear" w:pos="2520"/>
        </w:tabs>
        <w:ind w:left="284"/>
      </w:pPr>
      <w:r w:rsidRPr="002F2DFB">
        <w:t xml:space="preserve">Home support consumers for 2015-16 were </w:t>
      </w:r>
      <w:r w:rsidRPr="001740A6">
        <w:t>likely overstated.</w:t>
      </w:r>
    </w:p>
    <w:p w14:paraId="30F526C9" w14:textId="663FAA5B" w:rsidR="007978C3" w:rsidRPr="001740A6" w:rsidRDefault="00192ABA" w:rsidP="00162DD2">
      <w:pPr>
        <w:pStyle w:val="Heading2"/>
      </w:pPr>
      <w:bookmarkStart w:id="178" w:name="_Toc75432127"/>
      <w:r w:rsidRPr="001740A6">
        <w:t>Access</w:t>
      </w:r>
      <w:r w:rsidR="009D42B6" w:rsidRPr="001740A6">
        <w:t xml:space="preserve"> </w:t>
      </w:r>
      <w:r w:rsidRPr="001740A6">
        <w:t>to</w:t>
      </w:r>
      <w:r w:rsidR="009D42B6" w:rsidRPr="001740A6">
        <w:t xml:space="preserve"> </w:t>
      </w:r>
      <w:r w:rsidRPr="001740A6">
        <w:t>home</w:t>
      </w:r>
      <w:r w:rsidR="009D42B6" w:rsidRPr="001740A6">
        <w:t xml:space="preserve"> </w:t>
      </w:r>
      <w:r w:rsidRPr="001740A6">
        <w:t>care</w:t>
      </w:r>
      <w:bookmarkEnd w:id="177"/>
      <w:bookmarkEnd w:id="178"/>
    </w:p>
    <w:p w14:paraId="0D44D419" w14:textId="19C0320E" w:rsidR="007D5EA4" w:rsidRDefault="00CA1FA5" w:rsidP="00C01A09">
      <w:r w:rsidRPr="00696D44">
        <w:t>The</w:t>
      </w:r>
      <w:r w:rsidR="009D42B6" w:rsidRPr="00696D44">
        <w:t xml:space="preserve"> </w:t>
      </w:r>
      <w:r w:rsidRPr="00696D44">
        <w:t>number</w:t>
      </w:r>
      <w:r w:rsidR="009D42B6" w:rsidRPr="00696D44">
        <w:t xml:space="preserve"> </w:t>
      </w:r>
      <w:r w:rsidRPr="00696D44">
        <w:t>of</w:t>
      </w:r>
      <w:r w:rsidR="009D42B6" w:rsidRPr="00696D44">
        <w:t xml:space="preserve"> </w:t>
      </w:r>
      <w:r w:rsidRPr="00696D44">
        <w:t>older</w:t>
      </w:r>
      <w:r w:rsidR="009D42B6" w:rsidRPr="00696D44">
        <w:t xml:space="preserve"> </w:t>
      </w:r>
      <w:r w:rsidRPr="00696D44">
        <w:t>Austr</w:t>
      </w:r>
      <w:r w:rsidR="00DB5304" w:rsidRPr="00696D44">
        <w:t>alians</w:t>
      </w:r>
      <w:r w:rsidR="009D42B6" w:rsidRPr="00696D44">
        <w:t xml:space="preserve"> </w:t>
      </w:r>
      <w:r w:rsidR="00DB5304" w:rsidRPr="00696D44">
        <w:t>who</w:t>
      </w:r>
      <w:r w:rsidR="009D42B6" w:rsidRPr="00696D44">
        <w:t xml:space="preserve"> </w:t>
      </w:r>
      <w:r w:rsidR="00DB5304" w:rsidRPr="00696D44">
        <w:t>received</w:t>
      </w:r>
      <w:r w:rsidR="009D42B6" w:rsidRPr="00696D44">
        <w:t xml:space="preserve"> </w:t>
      </w:r>
      <w:r w:rsidR="00D02B7A" w:rsidRPr="00696D44">
        <w:t xml:space="preserve">subsidised </w:t>
      </w:r>
      <w:r w:rsidR="00DB5304" w:rsidRPr="00696D44">
        <w:t>home</w:t>
      </w:r>
      <w:r w:rsidR="009D42B6" w:rsidRPr="00696D44">
        <w:t xml:space="preserve"> </w:t>
      </w:r>
      <w:r w:rsidR="00DB5304" w:rsidRPr="00696D44">
        <w:t>care</w:t>
      </w:r>
      <w:r w:rsidR="009D42B6" w:rsidRPr="00696D44">
        <w:t xml:space="preserve"> </w:t>
      </w:r>
      <w:r w:rsidR="0008155A" w:rsidRPr="00696D44">
        <w:t>during</w:t>
      </w:r>
      <w:r w:rsidR="009D42B6" w:rsidRPr="00696D44">
        <w:t xml:space="preserve"> </w:t>
      </w:r>
      <w:r w:rsidR="004615D6" w:rsidRPr="00783182">
        <w:t>2019-20</w:t>
      </w:r>
      <w:r w:rsidR="009D42B6" w:rsidRPr="00783182">
        <w:t xml:space="preserve"> </w:t>
      </w:r>
      <w:r w:rsidRPr="00783182">
        <w:t>was</w:t>
      </w:r>
      <w:r w:rsidR="009D42B6" w:rsidRPr="00783182">
        <w:t xml:space="preserve"> </w:t>
      </w:r>
      <w:r w:rsidR="00783182" w:rsidRPr="00783182">
        <w:t>173,743</w:t>
      </w:r>
      <w:r w:rsidRPr="00783182">
        <w:t>,</w:t>
      </w:r>
      <w:r w:rsidR="009D42B6" w:rsidRPr="00783182">
        <w:t xml:space="preserve"> </w:t>
      </w:r>
      <w:r w:rsidRPr="00783182">
        <w:t>an</w:t>
      </w:r>
      <w:r w:rsidR="009D42B6" w:rsidRPr="00783182">
        <w:t xml:space="preserve"> </w:t>
      </w:r>
      <w:r w:rsidRPr="00783182">
        <w:t>increa</w:t>
      </w:r>
      <w:r w:rsidR="00A91598" w:rsidRPr="00783182">
        <w:t>s</w:t>
      </w:r>
      <w:r w:rsidR="006A6CF0" w:rsidRPr="00783182">
        <w:t>e</w:t>
      </w:r>
      <w:r w:rsidR="009D42B6" w:rsidRPr="00783182">
        <w:t xml:space="preserve"> </w:t>
      </w:r>
      <w:r w:rsidR="006A6CF0" w:rsidRPr="00783182">
        <w:t>of</w:t>
      </w:r>
      <w:r w:rsidR="009D42B6" w:rsidRPr="00783182">
        <w:t xml:space="preserve"> </w:t>
      </w:r>
      <w:r w:rsidR="005A606D" w:rsidRPr="00783182">
        <w:t>3</w:t>
      </w:r>
      <w:r w:rsidR="00783182" w:rsidRPr="00783182">
        <w:t>0 </w:t>
      </w:r>
      <w:r w:rsidR="00B46FE4" w:rsidRPr="00783182">
        <w:t>per</w:t>
      </w:r>
      <w:r w:rsidR="009D42B6" w:rsidRPr="00783182">
        <w:t xml:space="preserve"> </w:t>
      </w:r>
      <w:r w:rsidR="00B46FE4" w:rsidRPr="00783182">
        <w:t>cent</w:t>
      </w:r>
      <w:r w:rsidR="009D42B6" w:rsidRPr="00783182">
        <w:t xml:space="preserve"> </w:t>
      </w:r>
      <w:r w:rsidRPr="00783182">
        <w:t>from</w:t>
      </w:r>
      <w:r w:rsidR="009D42B6" w:rsidRPr="00783182">
        <w:t xml:space="preserve"> </w:t>
      </w:r>
      <w:r w:rsidR="004615D6" w:rsidRPr="00783182">
        <w:t>133,439</w:t>
      </w:r>
      <w:r w:rsidR="00D4188B" w:rsidRPr="00783182">
        <w:t xml:space="preserve"> in </w:t>
      </w:r>
      <w:r w:rsidR="004615D6" w:rsidRPr="00783182">
        <w:t>2018-19</w:t>
      </w:r>
      <w:r w:rsidRPr="00783182">
        <w:t>.</w:t>
      </w:r>
      <w:r w:rsidR="009D42B6" w:rsidRPr="00783182">
        <w:t xml:space="preserve"> </w:t>
      </w:r>
      <w:r w:rsidRPr="00783182">
        <w:t>As</w:t>
      </w:r>
      <w:r w:rsidR="009D42B6" w:rsidRPr="00783182">
        <w:t xml:space="preserve"> </w:t>
      </w:r>
      <w:r w:rsidRPr="00783182">
        <w:t>at</w:t>
      </w:r>
      <w:r w:rsidR="009D42B6" w:rsidRPr="00783182">
        <w:t xml:space="preserve"> </w:t>
      </w:r>
      <w:r w:rsidRPr="00783182">
        <w:t>30</w:t>
      </w:r>
      <w:r w:rsidR="009D42B6" w:rsidRPr="00783182">
        <w:t xml:space="preserve"> </w:t>
      </w:r>
      <w:r w:rsidRPr="00783182">
        <w:t>June</w:t>
      </w:r>
      <w:r w:rsidR="009D42B6" w:rsidRPr="00783182">
        <w:t xml:space="preserve"> </w:t>
      </w:r>
      <w:r w:rsidR="004615D6" w:rsidRPr="00783182">
        <w:t xml:space="preserve">2020 </w:t>
      </w:r>
      <w:r w:rsidRPr="00783182">
        <w:t>there</w:t>
      </w:r>
      <w:r w:rsidR="009D42B6" w:rsidRPr="00783182">
        <w:t xml:space="preserve"> </w:t>
      </w:r>
      <w:r w:rsidRPr="00783182">
        <w:t>were</w:t>
      </w:r>
      <w:r w:rsidR="009D42B6" w:rsidRPr="00783182">
        <w:t xml:space="preserve"> </w:t>
      </w:r>
      <w:r w:rsidR="00696D44" w:rsidRPr="00783182">
        <w:t>142,436</w:t>
      </w:r>
      <w:r w:rsidR="009D42B6" w:rsidRPr="00783182">
        <w:t xml:space="preserve"> </w:t>
      </w:r>
      <w:r w:rsidRPr="00783182">
        <w:t>consumers</w:t>
      </w:r>
      <w:r w:rsidR="009D42B6" w:rsidRPr="00783182">
        <w:t xml:space="preserve"> </w:t>
      </w:r>
      <w:r w:rsidRPr="00783182">
        <w:t>in</w:t>
      </w:r>
      <w:r w:rsidR="009D42B6" w:rsidRPr="00783182">
        <w:t xml:space="preserve"> </w:t>
      </w:r>
      <w:r w:rsidRPr="00783182">
        <w:t>a</w:t>
      </w:r>
      <w:r w:rsidR="009D42B6" w:rsidRPr="00783182">
        <w:t xml:space="preserve"> </w:t>
      </w:r>
      <w:r w:rsidRPr="00783182">
        <w:t>package,</w:t>
      </w:r>
      <w:r w:rsidR="009D42B6" w:rsidRPr="00783182">
        <w:t xml:space="preserve"> </w:t>
      </w:r>
      <w:r w:rsidR="005D5426" w:rsidRPr="00783182">
        <w:t xml:space="preserve">up from </w:t>
      </w:r>
      <w:r w:rsidR="00696D44" w:rsidRPr="00783182">
        <w:t>106,707</w:t>
      </w:r>
      <w:r w:rsidR="009D42B6" w:rsidRPr="00783182">
        <w:t xml:space="preserve"> </w:t>
      </w:r>
      <w:r w:rsidRPr="00783182">
        <w:t>as</w:t>
      </w:r>
      <w:r w:rsidR="009D42B6" w:rsidRPr="00783182">
        <w:t xml:space="preserve"> </w:t>
      </w:r>
      <w:r w:rsidRPr="00783182">
        <w:t>at</w:t>
      </w:r>
      <w:r w:rsidR="009D42B6" w:rsidRPr="00783182">
        <w:t xml:space="preserve"> </w:t>
      </w:r>
      <w:r w:rsidRPr="00783182">
        <w:t>30</w:t>
      </w:r>
      <w:r w:rsidR="009D42B6" w:rsidRPr="00783182">
        <w:t xml:space="preserve"> </w:t>
      </w:r>
      <w:r w:rsidRPr="00783182">
        <w:t>June</w:t>
      </w:r>
      <w:r w:rsidR="009D42B6" w:rsidRPr="00783182">
        <w:t xml:space="preserve"> </w:t>
      </w:r>
      <w:r w:rsidR="00696D44" w:rsidRPr="00783182">
        <w:t>2019</w:t>
      </w:r>
      <w:r w:rsidRPr="00783182">
        <w:t>.</w:t>
      </w:r>
      <w:r w:rsidR="009D42B6" w:rsidRPr="00783182">
        <w:t xml:space="preserve"> </w:t>
      </w:r>
      <w:bookmarkStart w:id="179" w:name="_Ref1717987"/>
      <w:bookmarkStart w:id="180" w:name="_Toc2536769"/>
      <w:r w:rsidR="00F85D28" w:rsidRPr="00783182">
        <w:fldChar w:fldCharType="begin"/>
      </w:r>
      <w:r w:rsidR="00F85D28" w:rsidRPr="00783182">
        <w:instrText xml:space="preserve"> REF _Ref5092910 \h  \* MERGEFORMAT </w:instrText>
      </w:r>
      <w:r w:rsidR="00F85D28" w:rsidRPr="00783182">
        <w:fldChar w:fldCharType="separate"/>
      </w:r>
      <w:r w:rsidR="005D6463" w:rsidRPr="0092144A">
        <w:t>Chart 3.3</w:t>
      </w:r>
      <w:r w:rsidR="00F85D28" w:rsidRPr="00783182">
        <w:fldChar w:fldCharType="end"/>
      </w:r>
      <w:r w:rsidR="009D42B6" w:rsidRPr="00783182">
        <w:t xml:space="preserve"> </w:t>
      </w:r>
      <w:r w:rsidR="00617F1C" w:rsidRPr="00783182">
        <w:t>shows</w:t>
      </w:r>
      <w:r w:rsidR="009D42B6" w:rsidRPr="00783182">
        <w:t xml:space="preserve"> </w:t>
      </w:r>
      <w:r w:rsidR="00617F1C" w:rsidRPr="00783182">
        <w:t>the</w:t>
      </w:r>
      <w:r w:rsidR="009D42B6" w:rsidRPr="005D5426">
        <w:t xml:space="preserve"> </w:t>
      </w:r>
      <w:r w:rsidR="00617F1C" w:rsidRPr="005D5426">
        <w:t>significant</w:t>
      </w:r>
      <w:r w:rsidR="009D42B6" w:rsidRPr="005D5426">
        <w:t xml:space="preserve"> </w:t>
      </w:r>
      <w:r w:rsidR="00617F1C" w:rsidRPr="005D5426">
        <w:t>increase</w:t>
      </w:r>
      <w:r w:rsidR="009D42B6" w:rsidRPr="005D5426">
        <w:t xml:space="preserve"> </w:t>
      </w:r>
      <w:r w:rsidR="00617F1C" w:rsidRPr="005D5426">
        <w:t>in</w:t>
      </w:r>
      <w:r w:rsidR="009D42B6" w:rsidRPr="005D5426">
        <w:t xml:space="preserve"> </w:t>
      </w:r>
      <w:r w:rsidR="00744883" w:rsidRPr="005D5426">
        <w:t xml:space="preserve">overall home care </w:t>
      </w:r>
      <w:r w:rsidR="00617F1C" w:rsidRPr="005D5426">
        <w:t>consumer</w:t>
      </w:r>
      <w:r w:rsidR="009D42B6" w:rsidRPr="005D5426">
        <w:t xml:space="preserve"> </w:t>
      </w:r>
      <w:r w:rsidR="00617F1C" w:rsidRPr="005D5426">
        <w:t>n</w:t>
      </w:r>
      <w:r w:rsidR="00754B27" w:rsidRPr="005D5426">
        <w:t>umbers,</w:t>
      </w:r>
      <w:r w:rsidR="009D42B6" w:rsidRPr="005D5426">
        <w:t xml:space="preserve"> </w:t>
      </w:r>
      <w:r w:rsidR="00754B27" w:rsidRPr="005D5426">
        <w:t>particularly</w:t>
      </w:r>
      <w:r w:rsidR="009D42B6" w:rsidRPr="005D5426">
        <w:t xml:space="preserve"> </w:t>
      </w:r>
      <w:r w:rsidR="00744883" w:rsidRPr="005D5426">
        <w:t>s</w:t>
      </w:r>
      <w:r w:rsidR="00754B27" w:rsidRPr="005D5426">
        <w:t>in</w:t>
      </w:r>
      <w:r w:rsidR="00744883" w:rsidRPr="005D5426">
        <w:t>ce</w:t>
      </w:r>
      <w:r w:rsidR="005D5426" w:rsidRPr="005D5426">
        <w:t xml:space="preserve"> 30 June </w:t>
      </w:r>
      <w:r w:rsidR="00754B27" w:rsidRPr="005D5426">
        <w:t>2017</w:t>
      </w:r>
      <w:r w:rsidR="00617F1C" w:rsidRPr="005D5426">
        <w:t>.</w:t>
      </w:r>
      <w:r w:rsidR="009D42B6" w:rsidRPr="005D5426">
        <w:t xml:space="preserve"> </w:t>
      </w:r>
      <w:r w:rsidR="00506494" w:rsidRPr="005D5426">
        <w:fldChar w:fldCharType="begin"/>
      </w:r>
      <w:r w:rsidR="00506494" w:rsidRPr="005D5426">
        <w:instrText xml:space="preserve"> REF _Ref5093132 \h  \* MERGEFORMAT </w:instrText>
      </w:r>
      <w:r w:rsidR="00506494" w:rsidRPr="005D5426">
        <w:fldChar w:fldCharType="separate"/>
      </w:r>
      <w:r w:rsidR="005D6463" w:rsidRPr="002A158F">
        <w:t>Chart</w:t>
      </w:r>
      <w:r w:rsidR="00AC1A18">
        <w:t> </w:t>
      </w:r>
      <w:r w:rsidR="005D6463" w:rsidRPr="002A158F">
        <w:t>3.4</w:t>
      </w:r>
      <w:r w:rsidR="00506494" w:rsidRPr="005D5426">
        <w:fldChar w:fldCharType="end"/>
      </w:r>
      <w:r w:rsidR="009D42B6" w:rsidRPr="005D5426">
        <w:t xml:space="preserve"> </w:t>
      </w:r>
      <w:r w:rsidR="00506494" w:rsidRPr="005D5426">
        <w:t>shows</w:t>
      </w:r>
      <w:r w:rsidR="009D42B6" w:rsidRPr="005D5426">
        <w:t xml:space="preserve"> </w:t>
      </w:r>
      <w:r w:rsidR="00506494" w:rsidRPr="005D5426">
        <w:t>the</w:t>
      </w:r>
      <w:r w:rsidR="009D42B6" w:rsidRPr="005D5426">
        <w:t xml:space="preserve"> </w:t>
      </w:r>
      <w:r w:rsidR="00C54CD5" w:rsidRPr="005D5426">
        <w:t>number of consumers</w:t>
      </w:r>
      <w:r w:rsidR="00506494" w:rsidRPr="005D5426">
        <w:t>,</w:t>
      </w:r>
      <w:r w:rsidR="009D42B6" w:rsidRPr="005D5426">
        <w:t xml:space="preserve"> </w:t>
      </w:r>
      <w:r w:rsidR="00506494" w:rsidRPr="005D5426">
        <w:t>by</w:t>
      </w:r>
      <w:r w:rsidR="009D42B6" w:rsidRPr="005D5426">
        <w:t xml:space="preserve"> </w:t>
      </w:r>
      <w:r w:rsidR="00506494" w:rsidRPr="005D5426">
        <w:t>package</w:t>
      </w:r>
      <w:r w:rsidR="009D42B6" w:rsidRPr="005D5426">
        <w:t xml:space="preserve"> </w:t>
      </w:r>
      <w:r w:rsidR="00506494" w:rsidRPr="005D5426">
        <w:t>levels,</w:t>
      </w:r>
      <w:r w:rsidR="009D42B6" w:rsidRPr="005D5426">
        <w:t xml:space="preserve"> </w:t>
      </w:r>
      <w:r w:rsidR="00506494" w:rsidRPr="005D5426">
        <w:t>since</w:t>
      </w:r>
      <w:r w:rsidR="009D42B6" w:rsidRPr="005D5426">
        <w:t xml:space="preserve"> </w:t>
      </w:r>
      <w:r w:rsidR="00506494" w:rsidRPr="005D5426">
        <w:t>2014</w:t>
      </w:r>
      <w:r w:rsidR="00506494" w:rsidRPr="005D5426">
        <w:noBreakHyphen/>
        <w:t>15</w:t>
      </w:r>
      <w:r w:rsidR="00D1756D" w:rsidRPr="005D5426">
        <w:t>.</w:t>
      </w:r>
    </w:p>
    <w:p w14:paraId="52F1E1C6" w14:textId="1DDD90A7" w:rsidR="00F85D28" w:rsidRPr="005D5426" w:rsidRDefault="00F85D28" w:rsidP="00162DD2">
      <w:pPr>
        <w:pStyle w:val="Caption"/>
      </w:pPr>
      <w:bookmarkStart w:id="181" w:name="_Ref5092910"/>
      <w:bookmarkStart w:id="182" w:name="_Toc39040490"/>
      <w:bookmarkEnd w:id="179"/>
      <w:bookmarkEnd w:id="180"/>
      <w:r w:rsidRPr="005D5426">
        <w:lastRenderedPageBreak/>
        <w:t>Chart</w:t>
      </w:r>
      <w:r w:rsidR="009D42B6" w:rsidRPr="005D5426">
        <w:t xml:space="preserve"> </w:t>
      </w:r>
      <w:r w:rsidR="009D64CB" w:rsidRPr="005D5426">
        <w:rPr>
          <w:noProof/>
        </w:rPr>
        <w:fldChar w:fldCharType="begin"/>
      </w:r>
      <w:r w:rsidR="009D64CB" w:rsidRPr="005D5426">
        <w:rPr>
          <w:noProof/>
        </w:rPr>
        <w:instrText xml:space="preserve"> STYLEREF 1 \s </w:instrText>
      </w:r>
      <w:r w:rsidR="009D64CB" w:rsidRPr="005D5426">
        <w:rPr>
          <w:noProof/>
        </w:rPr>
        <w:fldChar w:fldCharType="separate"/>
      </w:r>
      <w:r w:rsidR="005D6463">
        <w:rPr>
          <w:noProof/>
        </w:rPr>
        <w:t>3</w:t>
      </w:r>
      <w:r w:rsidR="009D64CB" w:rsidRPr="005D5426">
        <w:rPr>
          <w:noProof/>
        </w:rPr>
        <w:fldChar w:fldCharType="end"/>
      </w:r>
      <w:r w:rsidR="00BD7918" w:rsidRPr="005D5426">
        <w:t>.</w:t>
      </w:r>
      <w:r w:rsidR="0044503C">
        <w:t>3</w:t>
      </w:r>
      <w:bookmarkEnd w:id="181"/>
      <w:r w:rsidRPr="005D5426">
        <w:t>:</w:t>
      </w:r>
      <w:r w:rsidR="009D42B6" w:rsidRPr="005D5426">
        <w:t xml:space="preserve"> </w:t>
      </w:r>
      <w:r w:rsidRPr="005D5426">
        <w:t>Number</w:t>
      </w:r>
      <w:r w:rsidR="009D42B6" w:rsidRPr="005D5426">
        <w:t xml:space="preserve"> </w:t>
      </w:r>
      <w:r w:rsidRPr="005D5426">
        <w:t>of</w:t>
      </w:r>
      <w:r w:rsidR="009D42B6" w:rsidRPr="005D5426">
        <w:t xml:space="preserve"> </w:t>
      </w:r>
      <w:r w:rsidRPr="005D5426">
        <w:t>home</w:t>
      </w:r>
      <w:r w:rsidR="009D42B6" w:rsidRPr="005D5426">
        <w:t xml:space="preserve"> </w:t>
      </w:r>
      <w:r w:rsidRPr="005D5426">
        <w:t>care</w:t>
      </w:r>
      <w:r w:rsidR="009D42B6" w:rsidRPr="005D5426">
        <w:t xml:space="preserve"> </w:t>
      </w:r>
      <w:r w:rsidRPr="005D5426">
        <w:t>consumers</w:t>
      </w:r>
      <w:r w:rsidR="009D42B6" w:rsidRPr="005D5426">
        <w:t xml:space="preserve"> </w:t>
      </w:r>
      <w:r w:rsidR="006A6CF0" w:rsidRPr="005D5426">
        <w:t>in</w:t>
      </w:r>
      <w:r w:rsidR="009D42B6" w:rsidRPr="005D5426">
        <w:t xml:space="preserve"> </w:t>
      </w:r>
      <w:r w:rsidR="006A6CF0" w:rsidRPr="005D5426">
        <w:t>a</w:t>
      </w:r>
      <w:r w:rsidR="009D42B6" w:rsidRPr="005D5426">
        <w:t xml:space="preserve"> </w:t>
      </w:r>
      <w:r w:rsidR="006A6CF0" w:rsidRPr="005D5426">
        <w:t>package</w:t>
      </w:r>
      <w:r w:rsidRPr="005D5426">
        <w:t>,</w:t>
      </w:r>
      <w:r w:rsidR="009D42B6" w:rsidRPr="005D5426">
        <w:t xml:space="preserve"> </w:t>
      </w:r>
      <w:r w:rsidRPr="005D5426">
        <w:t>30</w:t>
      </w:r>
      <w:r w:rsidR="009D42B6" w:rsidRPr="005D5426">
        <w:t xml:space="preserve"> </w:t>
      </w:r>
      <w:r w:rsidRPr="005D5426">
        <w:t>June</w:t>
      </w:r>
      <w:r w:rsidR="009D42B6" w:rsidRPr="005D5426">
        <w:t xml:space="preserve"> </w:t>
      </w:r>
      <w:r w:rsidRPr="005D5426">
        <w:t>201</w:t>
      </w:r>
      <w:r w:rsidR="005D5426" w:rsidRPr="005D5426">
        <w:t>4</w:t>
      </w:r>
      <w:r w:rsidR="009D42B6" w:rsidRPr="005D5426">
        <w:t xml:space="preserve"> </w:t>
      </w:r>
      <w:r w:rsidRPr="005D5426">
        <w:t>to</w:t>
      </w:r>
      <w:r w:rsidR="009D42B6" w:rsidRPr="005D5426">
        <w:t xml:space="preserve"> </w:t>
      </w:r>
      <w:r w:rsidRPr="005D5426">
        <w:t>30</w:t>
      </w:r>
      <w:r w:rsidR="009D42B6" w:rsidRPr="005D5426">
        <w:t xml:space="preserve"> </w:t>
      </w:r>
      <w:r w:rsidRPr="005D5426">
        <w:t>June</w:t>
      </w:r>
      <w:r w:rsidR="009D42B6" w:rsidRPr="005D5426">
        <w:t xml:space="preserve"> </w:t>
      </w:r>
      <w:r w:rsidRPr="005D5426">
        <w:t>20</w:t>
      </w:r>
      <w:r w:rsidR="005D5426" w:rsidRPr="005D5426">
        <w:t>20</w:t>
      </w:r>
      <w:bookmarkEnd w:id="182"/>
    </w:p>
    <w:p w14:paraId="58756700" w14:textId="4BA4265A" w:rsidR="005D5426" w:rsidRPr="005D5426" w:rsidRDefault="005D5426" w:rsidP="00162DD2">
      <w:r>
        <w:rPr>
          <w:noProof/>
        </w:rPr>
        <w:drawing>
          <wp:inline distT="0" distB="0" distL="0" distR="0" wp14:anchorId="11F5487F" wp14:editId="5B23F9EB">
            <wp:extent cx="6139180" cy="2237740"/>
            <wp:effectExtent l="0" t="0" r="0" b="0"/>
            <wp:docPr id="30" name="Picture 30" descr="Chart 3.3 is a bar graph showing the Number of home care consumers in a package, 30 June 2014 to 30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3.3 is a bar graph showing the Number of home care consumers in a package, 30 June 2014 to 30 June 20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9180" cy="2237740"/>
                    </a:xfrm>
                    <a:prstGeom prst="rect">
                      <a:avLst/>
                    </a:prstGeom>
                    <a:noFill/>
                  </pic:spPr>
                </pic:pic>
              </a:graphicData>
            </a:graphic>
          </wp:inline>
        </w:drawing>
      </w:r>
    </w:p>
    <w:p w14:paraId="7C62C5BB" w14:textId="705058D2" w:rsidR="00F85D28" w:rsidRPr="002F2DFB" w:rsidRDefault="00F85D28" w:rsidP="00162DD2">
      <w:pPr>
        <w:pStyle w:val="Caption"/>
      </w:pPr>
      <w:bookmarkStart w:id="183" w:name="_Ref5093132"/>
      <w:bookmarkStart w:id="184" w:name="_Toc39040491"/>
      <w:r w:rsidRPr="002F2DFB">
        <w:t>Chart</w:t>
      </w:r>
      <w:r w:rsidR="009D42B6" w:rsidRPr="002F2DFB">
        <w:t xml:space="preserve"> </w:t>
      </w:r>
      <w:r w:rsidR="009D64CB" w:rsidRPr="002F2DFB">
        <w:rPr>
          <w:noProof/>
        </w:rPr>
        <w:fldChar w:fldCharType="begin"/>
      </w:r>
      <w:r w:rsidR="009D64CB" w:rsidRPr="002F2DFB">
        <w:rPr>
          <w:noProof/>
        </w:rPr>
        <w:instrText xml:space="preserve"> STYLEREF 1 \s </w:instrText>
      </w:r>
      <w:r w:rsidR="009D64CB" w:rsidRPr="002F2DFB">
        <w:rPr>
          <w:noProof/>
        </w:rPr>
        <w:fldChar w:fldCharType="separate"/>
      </w:r>
      <w:r w:rsidR="005D6463">
        <w:rPr>
          <w:noProof/>
        </w:rPr>
        <w:t>3</w:t>
      </w:r>
      <w:r w:rsidR="009D64CB" w:rsidRPr="002F2DFB">
        <w:rPr>
          <w:noProof/>
        </w:rPr>
        <w:fldChar w:fldCharType="end"/>
      </w:r>
      <w:r w:rsidR="00BD7918" w:rsidRPr="002F2DFB">
        <w:t>.</w:t>
      </w:r>
      <w:r w:rsidR="0044503C">
        <w:t>4</w:t>
      </w:r>
      <w:bookmarkEnd w:id="183"/>
      <w:r w:rsidRPr="002F2DFB">
        <w:t>:</w:t>
      </w:r>
      <w:r w:rsidR="009D42B6" w:rsidRPr="002F2DFB">
        <w:t xml:space="preserve"> </w:t>
      </w:r>
      <w:r w:rsidR="00D1756D" w:rsidRPr="002F2DFB">
        <w:t>Number</w:t>
      </w:r>
      <w:r w:rsidR="009D42B6" w:rsidRPr="002F2DFB">
        <w:t xml:space="preserve"> </w:t>
      </w:r>
      <w:r w:rsidR="00D1756D" w:rsidRPr="002F2DFB">
        <w:t>of</w:t>
      </w:r>
      <w:r w:rsidR="009D42B6" w:rsidRPr="002F2DFB">
        <w:t xml:space="preserve"> </w:t>
      </w:r>
      <w:r w:rsidR="00D1756D" w:rsidRPr="002F2DFB">
        <w:t>h</w:t>
      </w:r>
      <w:r w:rsidRPr="002F2DFB">
        <w:t>ome</w:t>
      </w:r>
      <w:r w:rsidR="009D42B6" w:rsidRPr="002F2DFB">
        <w:t xml:space="preserve"> </w:t>
      </w:r>
      <w:r w:rsidRPr="002F2DFB">
        <w:t>care</w:t>
      </w:r>
      <w:r w:rsidR="009D42B6" w:rsidRPr="002F2DFB">
        <w:t xml:space="preserve"> </w:t>
      </w:r>
      <w:r w:rsidRPr="002F2DFB">
        <w:t>consumers,</w:t>
      </w:r>
      <w:r w:rsidR="009D42B6" w:rsidRPr="002F2DFB">
        <w:t xml:space="preserve"> </w:t>
      </w:r>
      <w:r w:rsidRPr="002F2DFB">
        <w:t>by</w:t>
      </w:r>
      <w:r w:rsidR="009D42B6" w:rsidRPr="002F2DFB">
        <w:t xml:space="preserve"> </w:t>
      </w:r>
      <w:r w:rsidRPr="002F2DFB">
        <w:t>package</w:t>
      </w:r>
      <w:r w:rsidR="009D42B6" w:rsidRPr="002F2DFB">
        <w:t xml:space="preserve"> </w:t>
      </w:r>
      <w:r w:rsidRPr="002F2DFB">
        <w:t>level,</w:t>
      </w:r>
      <w:r w:rsidR="009D42B6" w:rsidRPr="002F2DFB">
        <w:t xml:space="preserve"> </w:t>
      </w:r>
      <w:r w:rsidRPr="002F2DFB">
        <w:t>2014</w:t>
      </w:r>
      <w:r w:rsidR="00A93D96" w:rsidRPr="002F2DFB">
        <w:t>-</w:t>
      </w:r>
      <w:r w:rsidRPr="002F2DFB">
        <w:t>15</w:t>
      </w:r>
      <w:r w:rsidR="009D42B6" w:rsidRPr="002F2DFB">
        <w:t xml:space="preserve"> </w:t>
      </w:r>
      <w:r w:rsidRPr="002F2DFB">
        <w:t>to</w:t>
      </w:r>
      <w:r w:rsidR="009D42B6" w:rsidRPr="002F2DFB">
        <w:t xml:space="preserve"> </w:t>
      </w:r>
      <w:r w:rsidRPr="002F2DFB">
        <w:t>201</w:t>
      </w:r>
      <w:r w:rsidR="002F2DFB" w:rsidRPr="002F2DFB">
        <w:t>9-20</w:t>
      </w:r>
      <w:bookmarkEnd w:id="184"/>
    </w:p>
    <w:p w14:paraId="02E4CD0A" w14:textId="6066FAD1" w:rsidR="002F2DFB" w:rsidRPr="002F2DFB" w:rsidRDefault="002F2DFB" w:rsidP="00162DD2">
      <w:r>
        <w:rPr>
          <w:noProof/>
        </w:rPr>
        <w:drawing>
          <wp:inline distT="0" distB="0" distL="0" distR="0" wp14:anchorId="6F4A6D2A" wp14:editId="56270725">
            <wp:extent cx="6071870" cy="2761615"/>
            <wp:effectExtent l="0" t="0" r="5080" b="635"/>
            <wp:docPr id="32" name="Picture 32" descr="Chart 3.4 is a multiple line graph showing the Number of home care consumers, by package level, 2014-15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3.4 is a multiple line graph showing the Number of home care consumers, by package level, 2014-15 to 2019-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1870" cy="2761615"/>
                    </a:xfrm>
                    <a:prstGeom prst="rect">
                      <a:avLst/>
                    </a:prstGeom>
                    <a:noFill/>
                  </pic:spPr>
                </pic:pic>
              </a:graphicData>
            </a:graphic>
          </wp:inline>
        </w:drawing>
      </w:r>
    </w:p>
    <w:p w14:paraId="480B65CC" w14:textId="178CE5F2" w:rsidR="00C26A18" w:rsidRPr="005A606D" w:rsidRDefault="00614D3E" w:rsidP="00162DD2">
      <w:pPr>
        <w:pStyle w:val="Heading3"/>
      </w:pPr>
      <w:bookmarkStart w:id="185" w:name="_Toc487702556"/>
      <w:bookmarkStart w:id="186" w:name="_Toc487702908"/>
      <w:bookmarkStart w:id="187" w:name="_Toc487703406"/>
      <w:bookmarkStart w:id="188" w:name="_Toc487703600"/>
      <w:bookmarkStart w:id="189" w:name="_Toc14887292"/>
      <w:bookmarkStart w:id="190" w:name="_Toc75432128"/>
      <w:r w:rsidRPr="005A606D">
        <w:t>Release</w:t>
      </w:r>
      <w:r w:rsidR="009D42B6" w:rsidRPr="005A606D">
        <w:t xml:space="preserve"> </w:t>
      </w:r>
      <w:r w:rsidR="00C26A18" w:rsidRPr="005A606D">
        <w:t>of</w:t>
      </w:r>
      <w:r w:rsidR="009D42B6" w:rsidRPr="005A606D">
        <w:t xml:space="preserve"> </w:t>
      </w:r>
      <w:r w:rsidR="00C26A18" w:rsidRPr="005A606D">
        <w:t>home</w:t>
      </w:r>
      <w:r w:rsidR="009D42B6" w:rsidRPr="005A606D">
        <w:t xml:space="preserve"> </w:t>
      </w:r>
      <w:r w:rsidR="00C26A18" w:rsidRPr="005A606D">
        <w:t>care</w:t>
      </w:r>
      <w:r w:rsidR="009D42B6" w:rsidRPr="005A606D">
        <w:t xml:space="preserve"> </w:t>
      </w:r>
      <w:r w:rsidR="00C26A18" w:rsidRPr="005A606D">
        <w:t>p</w:t>
      </w:r>
      <w:r w:rsidR="004E1BF4" w:rsidRPr="005A606D">
        <w:t>ackages</w:t>
      </w:r>
      <w:bookmarkEnd w:id="185"/>
      <w:bookmarkEnd w:id="186"/>
      <w:bookmarkEnd w:id="187"/>
      <w:bookmarkEnd w:id="188"/>
      <w:bookmarkEnd w:id="189"/>
      <w:bookmarkEnd w:id="190"/>
    </w:p>
    <w:p w14:paraId="67D42B77" w14:textId="7003846B" w:rsidR="009D42B6" w:rsidRPr="005A606D" w:rsidRDefault="00ED4C72" w:rsidP="00C01A09">
      <w:pPr>
        <w:rPr>
          <w:lang w:val="en-GB"/>
        </w:rPr>
      </w:pPr>
      <w:bookmarkStart w:id="191" w:name="_Toc487702557"/>
      <w:bookmarkStart w:id="192" w:name="_Toc487702909"/>
      <w:bookmarkStart w:id="193" w:name="_Toc487703407"/>
      <w:bookmarkStart w:id="194" w:name="_Toc487703601"/>
      <w:r w:rsidRPr="005A606D">
        <w:rPr>
          <w:lang w:val="en-GB"/>
        </w:rPr>
        <w:t>Since</w:t>
      </w:r>
      <w:r w:rsidR="009D42B6" w:rsidRPr="005A606D">
        <w:rPr>
          <w:lang w:val="en-GB"/>
        </w:rPr>
        <w:t xml:space="preserve"> </w:t>
      </w:r>
      <w:r w:rsidRPr="005A606D">
        <w:rPr>
          <w:lang w:val="en-GB"/>
        </w:rPr>
        <w:t>February</w:t>
      </w:r>
      <w:r w:rsidR="009D42B6" w:rsidRPr="005A606D">
        <w:rPr>
          <w:lang w:val="en-GB"/>
        </w:rPr>
        <w:t xml:space="preserve"> </w:t>
      </w:r>
      <w:r w:rsidRPr="005A606D">
        <w:rPr>
          <w:lang w:val="en-GB"/>
        </w:rPr>
        <w:t>2017,</w:t>
      </w:r>
      <w:r w:rsidR="009D42B6" w:rsidRPr="005A606D">
        <w:rPr>
          <w:lang w:val="en-GB"/>
        </w:rPr>
        <w:t xml:space="preserve"> </w:t>
      </w:r>
      <w:r w:rsidRPr="005A606D">
        <w:rPr>
          <w:lang w:val="en-GB"/>
        </w:rPr>
        <w:t>home</w:t>
      </w:r>
      <w:r w:rsidR="009D42B6" w:rsidRPr="005A606D">
        <w:rPr>
          <w:lang w:val="en-GB"/>
        </w:rPr>
        <w:t xml:space="preserve"> </w:t>
      </w:r>
      <w:r w:rsidRPr="005A606D">
        <w:rPr>
          <w:lang w:val="en-GB"/>
        </w:rPr>
        <w:t>care</w:t>
      </w:r>
      <w:r w:rsidR="009D42B6" w:rsidRPr="005A606D">
        <w:rPr>
          <w:lang w:val="en-GB"/>
        </w:rPr>
        <w:t xml:space="preserve"> </w:t>
      </w:r>
      <w:r w:rsidRPr="005A606D">
        <w:rPr>
          <w:lang w:val="en-GB"/>
        </w:rPr>
        <w:t>packages</w:t>
      </w:r>
      <w:r w:rsidR="009D42B6" w:rsidRPr="005A606D">
        <w:rPr>
          <w:lang w:val="en-GB"/>
        </w:rPr>
        <w:t xml:space="preserve"> </w:t>
      </w:r>
      <w:r w:rsidRPr="005A606D">
        <w:rPr>
          <w:lang w:val="en-GB"/>
        </w:rPr>
        <w:t>have</w:t>
      </w:r>
      <w:r w:rsidR="009D42B6" w:rsidRPr="005A606D">
        <w:rPr>
          <w:lang w:val="en-GB"/>
        </w:rPr>
        <w:t xml:space="preserve"> </w:t>
      </w:r>
      <w:r w:rsidRPr="005A606D">
        <w:rPr>
          <w:lang w:val="en-GB"/>
        </w:rPr>
        <w:t>been</w:t>
      </w:r>
      <w:r w:rsidR="009D42B6" w:rsidRPr="005A606D">
        <w:rPr>
          <w:lang w:val="en-GB"/>
        </w:rPr>
        <w:t xml:space="preserve"> </w:t>
      </w:r>
      <w:r w:rsidRPr="005A606D">
        <w:rPr>
          <w:lang w:val="en-GB"/>
        </w:rPr>
        <w:t>assigned</w:t>
      </w:r>
      <w:r w:rsidR="009D42B6" w:rsidRPr="005A606D">
        <w:rPr>
          <w:lang w:val="en-GB"/>
        </w:rPr>
        <w:t xml:space="preserve"> </w:t>
      </w:r>
      <w:r w:rsidRPr="005A606D">
        <w:rPr>
          <w:lang w:val="en-GB"/>
        </w:rPr>
        <w:t>directly</w:t>
      </w:r>
      <w:r w:rsidR="009D42B6" w:rsidRPr="005A606D">
        <w:rPr>
          <w:lang w:val="en-GB"/>
        </w:rPr>
        <w:t xml:space="preserve"> </w:t>
      </w:r>
      <w:r w:rsidRPr="005A606D">
        <w:rPr>
          <w:lang w:val="en-GB"/>
        </w:rPr>
        <w:t>to</w:t>
      </w:r>
      <w:r w:rsidR="009D42B6" w:rsidRPr="005A606D">
        <w:rPr>
          <w:lang w:val="en-GB"/>
        </w:rPr>
        <w:t xml:space="preserve"> </w:t>
      </w:r>
      <w:r w:rsidRPr="005A606D">
        <w:rPr>
          <w:lang w:val="en-GB"/>
        </w:rPr>
        <w:t>consumers</w:t>
      </w:r>
      <w:r w:rsidR="009D42B6" w:rsidRPr="005A606D">
        <w:rPr>
          <w:lang w:val="en-GB"/>
        </w:rPr>
        <w:t xml:space="preserve"> </w:t>
      </w:r>
      <w:r w:rsidRPr="005A606D">
        <w:rPr>
          <w:lang w:val="en-GB"/>
        </w:rPr>
        <w:t>rather</w:t>
      </w:r>
      <w:r w:rsidR="009D42B6" w:rsidRPr="005A606D">
        <w:rPr>
          <w:lang w:val="en-GB"/>
        </w:rPr>
        <w:t xml:space="preserve"> </w:t>
      </w:r>
      <w:r w:rsidRPr="005A606D">
        <w:rPr>
          <w:lang w:val="en-GB"/>
        </w:rPr>
        <w:t>than</w:t>
      </w:r>
      <w:r w:rsidR="009D42B6" w:rsidRPr="005A606D">
        <w:rPr>
          <w:lang w:val="en-GB"/>
        </w:rPr>
        <w:t xml:space="preserve"> </w:t>
      </w:r>
      <w:r w:rsidRPr="005A606D">
        <w:rPr>
          <w:lang w:val="en-GB"/>
        </w:rPr>
        <w:t>allocated</w:t>
      </w:r>
      <w:r w:rsidR="009D42B6" w:rsidRPr="005A606D">
        <w:rPr>
          <w:lang w:val="en-GB"/>
        </w:rPr>
        <w:t xml:space="preserve"> </w:t>
      </w:r>
      <w:r w:rsidRPr="005A606D">
        <w:rPr>
          <w:lang w:val="en-GB"/>
        </w:rPr>
        <w:t>to</w:t>
      </w:r>
      <w:r w:rsidR="009D42B6" w:rsidRPr="005A606D">
        <w:rPr>
          <w:lang w:val="en-GB"/>
        </w:rPr>
        <w:t xml:space="preserve"> </w:t>
      </w:r>
      <w:r w:rsidRPr="005A606D">
        <w:rPr>
          <w:lang w:val="en-GB"/>
        </w:rPr>
        <w:t>providers.</w:t>
      </w:r>
      <w:r w:rsidR="009D42B6" w:rsidRPr="005A606D">
        <w:rPr>
          <w:lang w:val="en-GB"/>
        </w:rPr>
        <w:t xml:space="preserve"> </w:t>
      </w:r>
      <w:r w:rsidRPr="005A606D">
        <w:rPr>
          <w:lang w:val="en-GB"/>
        </w:rPr>
        <w:t>This</w:t>
      </w:r>
      <w:r w:rsidR="009D42B6" w:rsidRPr="005A606D">
        <w:rPr>
          <w:lang w:val="en-GB"/>
        </w:rPr>
        <w:t xml:space="preserve"> </w:t>
      </w:r>
      <w:r w:rsidRPr="005A606D">
        <w:rPr>
          <w:lang w:val="en-GB"/>
        </w:rPr>
        <w:t>allows</w:t>
      </w:r>
      <w:r w:rsidR="009D42B6" w:rsidRPr="005A606D">
        <w:rPr>
          <w:lang w:val="en-GB"/>
        </w:rPr>
        <w:t xml:space="preserve"> </w:t>
      </w:r>
      <w:r w:rsidRPr="005A606D">
        <w:rPr>
          <w:lang w:val="en-GB"/>
        </w:rPr>
        <w:t>consumers</w:t>
      </w:r>
      <w:r w:rsidR="009D42B6" w:rsidRPr="005A606D">
        <w:rPr>
          <w:lang w:val="en-GB"/>
        </w:rPr>
        <w:t xml:space="preserve"> </w:t>
      </w:r>
      <w:r w:rsidRPr="005A606D">
        <w:rPr>
          <w:lang w:val="en-GB"/>
        </w:rPr>
        <w:t>to</w:t>
      </w:r>
      <w:r w:rsidR="009D42B6" w:rsidRPr="005A606D">
        <w:rPr>
          <w:lang w:val="en-GB"/>
        </w:rPr>
        <w:t xml:space="preserve"> </w:t>
      </w:r>
      <w:r w:rsidRPr="005A606D">
        <w:rPr>
          <w:lang w:val="en-GB"/>
        </w:rPr>
        <w:t>direct</w:t>
      </w:r>
      <w:r w:rsidR="009D42B6" w:rsidRPr="005A606D">
        <w:rPr>
          <w:lang w:val="en-GB"/>
        </w:rPr>
        <w:t xml:space="preserve"> </w:t>
      </w:r>
      <w:r w:rsidRPr="005A606D">
        <w:rPr>
          <w:lang w:val="en-GB"/>
        </w:rPr>
        <w:t>their</w:t>
      </w:r>
      <w:r w:rsidR="009D42B6" w:rsidRPr="005A606D">
        <w:rPr>
          <w:lang w:val="en-GB"/>
        </w:rPr>
        <w:t xml:space="preserve"> </w:t>
      </w:r>
      <w:r w:rsidRPr="005A606D">
        <w:rPr>
          <w:lang w:val="en-GB"/>
        </w:rPr>
        <w:t>package</w:t>
      </w:r>
      <w:r w:rsidR="009D42B6" w:rsidRPr="005A606D">
        <w:rPr>
          <w:lang w:val="en-GB"/>
        </w:rPr>
        <w:t xml:space="preserve"> </w:t>
      </w:r>
      <w:r w:rsidRPr="005A606D">
        <w:rPr>
          <w:lang w:val="en-GB"/>
        </w:rPr>
        <w:t>to</w:t>
      </w:r>
      <w:r w:rsidR="009D42B6" w:rsidRPr="005A606D">
        <w:rPr>
          <w:lang w:val="en-GB"/>
        </w:rPr>
        <w:t xml:space="preserve"> </w:t>
      </w:r>
      <w:r w:rsidRPr="005A606D">
        <w:rPr>
          <w:lang w:val="en-GB"/>
        </w:rPr>
        <w:t>the</w:t>
      </w:r>
      <w:r w:rsidR="009D42B6" w:rsidRPr="005A606D">
        <w:rPr>
          <w:lang w:val="en-GB"/>
        </w:rPr>
        <w:t xml:space="preserve"> </w:t>
      </w:r>
      <w:r w:rsidRPr="005A606D">
        <w:rPr>
          <w:lang w:val="en-GB"/>
        </w:rPr>
        <w:t>provider</w:t>
      </w:r>
      <w:r w:rsidR="009D42B6" w:rsidRPr="005A606D">
        <w:rPr>
          <w:lang w:val="en-GB"/>
        </w:rPr>
        <w:t xml:space="preserve"> </w:t>
      </w:r>
      <w:r w:rsidRPr="005A606D">
        <w:rPr>
          <w:lang w:val="en-GB"/>
        </w:rPr>
        <w:t>of</w:t>
      </w:r>
      <w:r w:rsidR="009D42B6" w:rsidRPr="005A606D">
        <w:rPr>
          <w:lang w:val="en-GB"/>
        </w:rPr>
        <w:t xml:space="preserve"> </w:t>
      </w:r>
      <w:r w:rsidRPr="005A606D">
        <w:rPr>
          <w:lang w:val="en-GB"/>
        </w:rPr>
        <w:t>their</w:t>
      </w:r>
      <w:r w:rsidR="009D42B6" w:rsidRPr="005A606D">
        <w:rPr>
          <w:lang w:val="en-GB"/>
        </w:rPr>
        <w:t xml:space="preserve"> </w:t>
      </w:r>
      <w:r w:rsidRPr="005A606D">
        <w:rPr>
          <w:lang w:val="en-GB"/>
        </w:rPr>
        <w:t>choice</w:t>
      </w:r>
      <w:r w:rsidR="009D42B6" w:rsidRPr="005A606D">
        <w:rPr>
          <w:lang w:val="en-GB"/>
        </w:rPr>
        <w:t xml:space="preserve"> </w:t>
      </w:r>
      <w:r w:rsidRPr="005A606D">
        <w:rPr>
          <w:lang w:val="en-GB"/>
        </w:rPr>
        <w:t>as</w:t>
      </w:r>
      <w:r w:rsidR="009D42B6" w:rsidRPr="005A606D">
        <w:rPr>
          <w:lang w:val="en-GB"/>
        </w:rPr>
        <w:t xml:space="preserve"> </w:t>
      </w:r>
      <w:r w:rsidRPr="005A606D">
        <w:rPr>
          <w:lang w:val="en-GB"/>
        </w:rPr>
        <w:t>well</w:t>
      </w:r>
      <w:r w:rsidR="009D42B6" w:rsidRPr="005A606D">
        <w:rPr>
          <w:lang w:val="en-GB"/>
        </w:rPr>
        <w:t xml:space="preserve"> </w:t>
      </w:r>
      <w:r w:rsidRPr="005A606D">
        <w:rPr>
          <w:lang w:val="en-GB"/>
        </w:rPr>
        <w:t>as</w:t>
      </w:r>
      <w:r w:rsidR="009D42B6" w:rsidRPr="005A606D">
        <w:rPr>
          <w:lang w:val="en-GB"/>
        </w:rPr>
        <w:t xml:space="preserve"> </w:t>
      </w:r>
      <w:r w:rsidR="00807FCE" w:rsidRPr="005A606D">
        <w:rPr>
          <w:lang w:val="en-GB"/>
        </w:rPr>
        <w:t xml:space="preserve">to </w:t>
      </w:r>
      <w:r w:rsidRPr="005A606D">
        <w:rPr>
          <w:lang w:val="en-GB"/>
        </w:rPr>
        <w:t>change</w:t>
      </w:r>
      <w:r w:rsidR="009D42B6" w:rsidRPr="005A606D">
        <w:rPr>
          <w:lang w:val="en-GB"/>
        </w:rPr>
        <w:t xml:space="preserve"> </w:t>
      </w:r>
      <w:r w:rsidRPr="005A606D">
        <w:rPr>
          <w:lang w:val="en-GB"/>
        </w:rPr>
        <w:t>providers.</w:t>
      </w:r>
    </w:p>
    <w:p w14:paraId="45524E5F" w14:textId="199F55FA" w:rsidR="009D42B6" w:rsidRPr="00575E21" w:rsidRDefault="00ED4C72" w:rsidP="00C01A09">
      <w:pPr>
        <w:rPr>
          <w:lang w:val="en-GB"/>
        </w:rPr>
      </w:pPr>
      <w:r w:rsidRPr="005A606D">
        <w:rPr>
          <w:lang w:val="en-GB"/>
        </w:rPr>
        <w:t>Older</w:t>
      </w:r>
      <w:r w:rsidR="009D42B6" w:rsidRPr="005A606D">
        <w:rPr>
          <w:lang w:val="en-GB"/>
        </w:rPr>
        <w:t xml:space="preserve"> </w:t>
      </w:r>
      <w:r w:rsidRPr="005A606D">
        <w:rPr>
          <w:lang w:val="en-GB"/>
        </w:rPr>
        <w:t>Australians</w:t>
      </w:r>
      <w:r w:rsidR="009D42B6" w:rsidRPr="005A606D">
        <w:rPr>
          <w:lang w:val="en-GB"/>
        </w:rPr>
        <w:t xml:space="preserve"> </w:t>
      </w:r>
      <w:r w:rsidRPr="005A606D">
        <w:rPr>
          <w:lang w:val="en-GB"/>
        </w:rPr>
        <w:t>assessed</w:t>
      </w:r>
      <w:r w:rsidR="009D42B6" w:rsidRPr="005A606D">
        <w:rPr>
          <w:lang w:val="en-GB"/>
        </w:rPr>
        <w:t xml:space="preserve"> </w:t>
      </w:r>
      <w:r w:rsidRPr="005A606D">
        <w:rPr>
          <w:lang w:val="en-GB"/>
        </w:rPr>
        <w:t>as</w:t>
      </w:r>
      <w:r w:rsidR="009D42B6" w:rsidRPr="005A606D">
        <w:rPr>
          <w:lang w:val="en-GB"/>
        </w:rPr>
        <w:t xml:space="preserve"> </w:t>
      </w:r>
      <w:r w:rsidRPr="005A606D">
        <w:rPr>
          <w:lang w:val="en-GB"/>
        </w:rPr>
        <w:t>requiring</w:t>
      </w:r>
      <w:r w:rsidR="009D42B6" w:rsidRPr="005A606D">
        <w:rPr>
          <w:lang w:val="en-GB"/>
        </w:rPr>
        <w:t xml:space="preserve"> </w:t>
      </w:r>
      <w:r w:rsidRPr="005A606D">
        <w:rPr>
          <w:lang w:val="en-GB"/>
        </w:rPr>
        <w:t>home</w:t>
      </w:r>
      <w:r w:rsidR="009D42B6" w:rsidRPr="005A606D">
        <w:rPr>
          <w:lang w:val="en-GB"/>
        </w:rPr>
        <w:t xml:space="preserve"> </w:t>
      </w:r>
      <w:r w:rsidRPr="005A606D">
        <w:rPr>
          <w:lang w:val="en-GB"/>
        </w:rPr>
        <w:t>care</w:t>
      </w:r>
      <w:r w:rsidR="009D42B6" w:rsidRPr="005A606D">
        <w:rPr>
          <w:lang w:val="en-GB"/>
        </w:rPr>
        <w:t xml:space="preserve"> </w:t>
      </w:r>
      <w:r w:rsidRPr="005A606D">
        <w:rPr>
          <w:lang w:val="en-GB"/>
        </w:rPr>
        <w:t>are</w:t>
      </w:r>
      <w:r w:rsidR="009D42B6" w:rsidRPr="005A606D">
        <w:rPr>
          <w:lang w:val="en-GB"/>
        </w:rPr>
        <w:t xml:space="preserve"> </w:t>
      </w:r>
      <w:r w:rsidRPr="005A606D">
        <w:rPr>
          <w:lang w:val="en-GB"/>
        </w:rPr>
        <w:t>placed</w:t>
      </w:r>
      <w:r w:rsidR="009D42B6" w:rsidRPr="005A606D">
        <w:rPr>
          <w:lang w:val="en-GB"/>
        </w:rPr>
        <w:t xml:space="preserve"> </w:t>
      </w:r>
      <w:r w:rsidRPr="005A606D">
        <w:rPr>
          <w:lang w:val="en-GB"/>
        </w:rPr>
        <w:t>on</w:t>
      </w:r>
      <w:r w:rsidR="009D42B6" w:rsidRPr="005A606D">
        <w:rPr>
          <w:lang w:val="en-GB"/>
        </w:rPr>
        <w:t xml:space="preserve"> </w:t>
      </w:r>
      <w:r w:rsidRPr="005A606D">
        <w:rPr>
          <w:lang w:val="en-GB"/>
        </w:rPr>
        <w:t>t</w:t>
      </w:r>
      <w:r w:rsidR="007D3125" w:rsidRPr="005A606D">
        <w:rPr>
          <w:lang w:val="en-GB"/>
        </w:rPr>
        <w:t>he</w:t>
      </w:r>
      <w:r w:rsidR="009D42B6" w:rsidRPr="005A606D">
        <w:rPr>
          <w:lang w:val="en-GB"/>
        </w:rPr>
        <w:t xml:space="preserve"> </w:t>
      </w:r>
      <w:r w:rsidR="007D3125" w:rsidRPr="005A606D">
        <w:rPr>
          <w:lang w:val="en-GB"/>
        </w:rPr>
        <w:t>National</w:t>
      </w:r>
      <w:r w:rsidR="009D42B6" w:rsidRPr="005A606D">
        <w:rPr>
          <w:lang w:val="en-GB"/>
        </w:rPr>
        <w:t xml:space="preserve"> </w:t>
      </w:r>
      <w:r w:rsidR="007D3125" w:rsidRPr="005A606D">
        <w:rPr>
          <w:lang w:val="en-GB"/>
        </w:rPr>
        <w:t>Prioritisation</w:t>
      </w:r>
      <w:r w:rsidR="009D42B6" w:rsidRPr="005A606D">
        <w:rPr>
          <w:lang w:val="en-GB"/>
        </w:rPr>
        <w:t xml:space="preserve"> </w:t>
      </w:r>
      <w:r w:rsidR="007D3125" w:rsidRPr="005A606D">
        <w:rPr>
          <w:lang w:val="en-GB"/>
        </w:rPr>
        <w:t>System</w:t>
      </w:r>
      <w:r w:rsidR="00E345C1">
        <w:rPr>
          <w:lang w:val="en-GB"/>
        </w:rPr>
        <w:t xml:space="preserve"> (NPS)</w:t>
      </w:r>
      <w:r w:rsidR="009D42B6" w:rsidRPr="005A606D">
        <w:rPr>
          <w:lang w:val="en-GB"/>
        </w:rPr>
        <w:t xml:space="preserve"> </w:t>
      </w:r>
      <w:r w:rsidRPr="005A606D">
        <w:rPr>
          <w:lang w:val="en-GB"/>
        </w:rPr>
        <w:t>based</w:t>
      </w:r>
      <w:r w:rsidR="009D42B6" w:rsidRPr="005A606D">
        <w:rPr>
          <w:lang w:val="en-GB"/>
        </w:rPr>
        <w:t xml:space="preserve"> </w:t>
      </w:r>
      <w:r w:rsidRPr="005A606D">
        <w:rPr>
          <w:lang w:val="en-GB"/>
        </w:rPr>
        <w:t>on</w:t>
      </w:r>
      <w:r w:rsidR="009D42B6" w:rsidRPr="005A606D">
        <w:rPr>
          <w:lang w:val="en-GB"/>
        </w:rPr>
        <w:t xml:space="preserve"> </w:t>
      </w:r>
      <w:r w:rsidRPr="005A606D">
        <w:rPr>
          <w:lang w:val="en-GB"/>
        </w:rPr>
        <w:t>how</w:t>
      </w:r>
      <w:r w:rsidR="009D42B6" w:rsidRPr="005A606D">
        <w:rPr>
          <w:lang w:val="en-GB"/>
        </w:rPr>
        <w:t xml:space="preserve"> </w:t>
      </w:r>
      <w:r w:rsidRPr="005A606D">
        <w:rPr>
          <w:lang w:val="en-GB"/>
        </w:rPr>
        <w:t>long</w:t>
      </w:r>
      <w:r w:rsidR="009D42B6" w:rsidRPr="005A606D">
        <w:rPr>
          <w:lang w:val="en-GB"/>
        </w:rPr>
        <w:t xml:space="preserve"> </w:t>
      </w:r>
      <w:r w:rsidRPr="005A606D">
        <w:rPr>
          <w:lang w:val="en-GB"/>
        </w:rPr>
        <w:t>they</w:t>
      </w:r>
      <w:r w:rsidR="009D42B6" w:rsidRPr="005A606D">
        <w:rPr>
          <w:lang w:val="en-GB"/>
        </w:rPr>
        <w:t xml:space="preserve"> </w:t>
      </w:r>
      <w:r w:rsidRPr="005A606D">
        <w:rPr>
          <w:lang w:val="en-GB"/>
        </w:rPr>
        <w:t>have</w:t>
      </w:r>
      <w:r w:rsidR="009D42B6" w:rsidRPr="005A606D">
        <w:rPr>
          <w:lang w:val="en-GB"/>
        </w:rPr>
        <w:t xml:space="preserve"> </w:t>
      </w:r>
      <w:r w:rsidRPr="005A606D">
        <w:rPr>
          <w:lang w:val="en-GB"/>
        </w:rPr>
        <w:t>been</w:t>
      </w:r>
      <w:r w:rsidR="009D42B6" w:rsidRPr="005A606D">
        <w:rPr>
          <w:lang w:val="en-GB"/>
        </w:rPr>
        <w:t xml:space="preserve"> </w:t>
      </w:r>
      <w:r w:rsidRPr="005A606D">
        <w:rPr>
          <w:lang w:val="en-GB"/>
        </w:rPr>
        <w:t>waiting</w:t>
      </w:r>
      <w:r w:rsidR="009D42B6" w:rsidRPr="005A606D">
        <w:rPr>
          <w:lang w:val="en-GB"/>
        </w:rPr>
        <w:t xml:space="preserve"> </w:t>
      </w:r>
      <w:r w:rsidRPr="005A606D">
        <w:rPr>
          <w:lang w:val="en-GB"/>
        </w:rPr>
        <w:t>for</w:t>
      </w:r>
      <w:r w:rsidR="009D42B6" w:rsidRPr="005A606D">
        <w:rPr>
          <w:lang w:val="en-GB"/>
        </w:rPr>
        <w:t xml:space="preserve"> </w:t>
      </w:r>
      <w:r w:rsidRPr="005A606D">
        <w:rPr>
          <w:lang w:val="en-GB"/>
        </w:rPr>
        <w:t>care</w:t>
      </w:r>
      <w:r w:rsidR="009D42B6" w:rsidRPr="005A606D">
        <w:rPr>
          <w:lang w:val="en-GB"/>
        </w:rPr>
        <w:t xml:space="preserve"> </w:t>
      </w:r>
      <w:r w:rsidRPr="005A606D">
        <w:rPr>
          <w:lang w:val="en-GB"/>
        </w:rPr>
        <w:t>and</w:t>
      </w:r>
      <w:r w:rsidR="009D42B6" w:rsidRPr="005A606D">
        <w:rPr>
          <w:lang w:val="en-GB"/>
        </w:rPr>
        <w:t xml:space="preserve"> </w:t>
      </w:r>
      <w:r w:rsidRPr="005A606D">
        <w:rPr>
          <w:lang w:val="en-GB"/>
        </w:rPr>
        <w:t>their</w:t>
      </w:r>
      <w:r w:rsidR="009D42B6" w:rsidRPr="005A606D">
        <w:rPr>
          <w:lang w:val="en-GB"/>
        </w:rPr>
        <w:t xml:space="preserve"> </w:t>
      </w:r>
      <w:r w:rsidRPr="005A606D">
        <w:rPr>
          <w:lang w:val="en-GB"/>
        </w:rPr>
        <w:t>individual</w:t>
      </w:r>
      <w:r w:rsidR="009D42B6" w:rsidRPr="005A606D">
        <w:rPr>
          <w:lang w:val="en-GB"/>
        </w:rPr>
        <w:t xml:space="preserve"> </w:t>
      </w:r>
      <w:r w:rsidRPr="005A606D">
        <w:rPr>
          <w:lang w:val="en-GB"/>
        </w:rPr>
        <w:t>needs</w:t>
      </w:r>
      <w:r w:rsidR="009D42B6" w:rsidRPr="005A606D">
        <w:rPr>
          <w:lang w:val="en-GB"/>
        </w:rPr>
        <w:t xml:space="preserve"> </w:t>
      </w:r>
      <w:r w:rsidRPr="005A606D">
        <w:rPr>
          <w:lang w:val="en-GB"/>
        </w:rPr>
        <w:t>and</w:t>
      </w:r>
      <w:r w:rsidR="009D42B6" w:rsidRPr="005A606D">
        <w:rPr>
          <w:lang w:val="en-GB"/>
        </w:rPr>
        <w:t xml:space="preserve"> </w:t>
      </w:r>
      <w:r w:rsidRPr="005A606D">
        <w:rPr>
          <w:lang w:val="en-GB"/>
        </w:rPr>
        <w:t>circumstances,</w:t>
      </w:r>
      <w:r w:rsidR="009D42B6" w:rsidRPr="005A606D">
        <w:rPr>
          <w:lang w:val="en-GB"/>
        </w:rPr>
        <w:t xml:space="preserve"> </w:t>
      </w:r>
      <w:r w:rsidRPr="005A606D">
        <w:rPr>
          <w:lang w:val="en-GB"/>
        </w:rPr>
        <w:t>regardless</w:t>
      </w:r>
      <w:r w:rsidR="009D42B6" w:rsidRPr="005A606D">
        <w:rPr>
          <w:lang w:val="en-GB"/>
        </w:rPr>
        <w:t xml:space="preserve"> </w:t>
      </w:r>
      <w:r w:rsidRPr="005A606D">
        <w:rPr>
          <w:lang w:val="en-GB"/>
        </w:rPr>
        <w:t>of</w:t>
      </w:r>
      <w:r w:rsidR="009D42B6" w:rsidRPr="005A606D">
        <w:rPr>
          <w:lang w:val="en-GB"/>
        </w:rPr>
        <w:t xml:space="preserve"> </w:t>
      </w:r>
      <w:r w:rsidRPr="005A606D">
        <w:rPr>
          <w:lang w:val="en-GB"/>
        </w:rPr>
        <w:t>where</w:t>
      </w:r>
      <w:r w:rsidR="009D42B6" w:rsidRPr="005A606D">
        <w:rPr>
          <w:lang w:val="en-GB"/>
        </w:rPr>
        <w:t xml:space="preserve"> </w:t>
      </w:r>
      <w:r w:rsidRPr="005A606D">
        <w:rPr>
          <w:lang w:val="en-GB"/>
        </w:rPr>
        <w:t>they</w:t>
      </w:r>
      <w:r w:rsidR="009D42B6" w:rsidRPr="005A606D">
        <w:rPr>
          <w:lang w:val="en-GB"/>
        </w:rPr>
        <w:t xml:space="preserve"> </w:t>
      </w:r>
      <w:r w:rsidRPr="005A606D">
        <w:rPr>
          <w:lang w:val="en-GB"/>
        </w:rPr>
        <w:t>live.</w:t>
      </w:r>
      <w:r w:rsidR="009D42B6" w:rsidRPr="005A606D">
        <w:rPr>
          <w:lang w:val="en-GB"/>
        </w:rPr>
        <w:t xml:space="preserve"> </w:t>
      </w:r>
      <w:r w:rsidR="00D92A97" w:rsidRPr="005A606D">
        <w:rPr>
          <w:lang w:val="en-GB"/>
        </w:rPr>
        <w:t>P</w:t>
      </w:r>
      <w:r w:rsidR="0015008E" w:rsidRPr="005A606D">
        <w:rPr>
          <w:lang w:val="en-GB"/>
        </w:rPr>
        <w:t>ackages</w:t>
      </w:r>
      <w:r w:rsidR="009D42B6" w:rsidRPr="005A606D">
        <w:rPr>
          <w:lang w:val="en-GB"/>
        </w:rPr>
        <w:t xml:space="preserve"> </w:t>
      </w:r>
      <w:r w:rsidR="0015008E" w:rsidRPr="005A606D">
        <w:rPr>
          <w:lang w:val="en-GB"/>
        </w:rPr>
        <w:t>are</w:t>
      </w:r>
      <w:r w:rsidR="009D42B6" w:rsidRPr="005A606D">
        <w:rPr>
          <w:lang w:val="en-GB"/>
        </w:rPr>
        <w:t xml:space="preserve"> </w:t>
      </w:r>
      <w:r w:rsidR="00D92A97" w:rsidRPr="005A606D">
        <w:rPr>
          <w:lang w:val="en-GB"/>
        </w:rPr>
        <w:t>periodically</w:t>
      </w:r>
      <w:r w:rsidR="009D42B6" w:rsidRPr="005A606D">
        <w:rPr>
          <w:lang w:val="en-GB"/>
        </w:rPr>
        <w:t xml:space="preserve"> </w:t>
      </w:r>
      <w:r w:rsidR="00D92A97" w:rsidRPr="005A606D">
        <w:rPr>
          <w:lang w:val="en-GB"/>
        </w:rPr>
        <w:t>released</w:t>
      </w:r>
      <w:r w:rsidR="009D42B6" w:rsidRPr="005A606D">
        <w:rPr>
          <w:lang w:val="en-GB"/>
        </w:rPr>
        <w:t xml:space="preserve"> </w:t>
      </w:r>
      <w:r w:rsidR="0015008E" w:rsidRPr="005A606D">
        <w:rPr>
          <w:lang w:val="en-GB"/>
        </w:rPr>
        <w:t>and</w:t>
      </w:r>
      <w:r w:rsidR="009D42B6" w:rsidRPr="005A606D">
        <w:rPr>
          <w:lang w:val="en-GB"/>
        </w:rPr>
        <w:t xml:space="preserve"> </w:t>
      </w:r>
      <w:r w:rsidR="00D92A97" w:rsidRPr="005A606D">
        <w:rPr>
          <w:lang w:val="en-GB"/>
        </w:rPr>
        <w:t>assigned</w:t>
      </w:r>
      <w:r w:rsidR="009D42B6" w:rsidRPr="005A606D">
        <w:rPr>
          <w:lang w:val="en-GB"/>
        </w:rPr>
        <w:t xml:space="preserve"> </w:t>
      </w:r>
      <w:r w:rsidR="00D92A97" w:rsidRPr="005A606D">
        <w:rPr>
          <w:lang w:val="en-GB"/>
        </w:rPr>
        <w:t>directly</w:t>
      </w:r>
      <w:r w:rsidR="009D42B6" w:rsidRPr="005A606D">
        <w:rPr>
          <w:lang w:val="en-GB"/>
        </w:rPr>
        <w:t xml:space="preserve"> </w:t>
      </w:r>
      <w:r w:rsidR="00D92A97" w:rsidRPr="005A606D">
        <w:rPr>
          <w:lang w:val="en-GB"/>
        </w:rPr>
        <w:t>to</w:t>
      </w:r>
      <w:r w:rsidR="009D42B6" w:rsidRPr="005A606D">
        <w:rPr>
          <w:lang w:val="en-GB"/>
        </w:rPr>
        <w:t xml:space="preserve"> </w:t>
      </w:r>
      <w:r w:rsidR="00D92A97" w:rsidRPr="005A606D">
        <w:rPr>
          <w:lang w:val="en-GB"/>
        </w:rPr>
        <w:t>consumers</w:t>
      </w:r>
      <w:r w:rsidR="009D42B6" w:rsidRPr="005A606D">
        <w:rPr>
          <w:lang w:val="en-GB"/>
        </w:rPr>
        <w:t xml:space="preserve"> </w:t>
      </w:r>
      <w:r w:rsidR="00D92A97" w:rsidRPr="005A606D">
        <w:rPr>
          <w:lang w:val="en-GB"/>
        </w:rPr>
        <w:t>by</w:t>
      </w:r>
      <w:r w:rsidR="009D42B6" w:rsidRPr="005A606D">
        <w:rPr>
          <w:lang w:val="en-GB"/>
        </w:rPr>
        <w:t xml:space="preserve"> </w:t>
      </w:r>
      <w:r w:rsidR="00D92A97" w:rsidRPr="005A606D">
        <w:rPr>
          <w:lang w:val="en-GB"/>
        </w:rPr>
        <w:t>the</w:t>
      </w:r>
      <w:r w:rsidR="009D42B6" w:rsidRPr="005A606D">
        <w:rPr>
          <w:lang w:val="en-GB"/>
        </w:rPr>
        <w:t xml:space="preserve"> </w:t>
      </w:r>
      <w:r w:rsidR="00D92A97" w:rsidRPr="009F4D26">
        <w:rPr>
          <w:lang w:val="en-GB"/>
        </w:rPr>
        <w:t>Department</w:t>
      </w:r>
      <w:r w:rsidR="009D42B6" w:rsidRPr="009F4D26">
        <w:rPr>
          <w:lang w:val="en-GB"/>
        </w:rPr>
        <w:t xml:space="preserve"> </w:t>
      </w:r>
      <w:r w:rsidR="002A464C" w:rsidRPr="009F4D26">
        <w:rPr>
          <w:lang w:val="en-GB"/>
        </w:rPr>
        <w:t>of</w:t>
      </w:r>
      <w:r w:rsidR="009D42B6" w:rsidRPr="009F4D26">
        <w:rPr>
          <w:lang w:val="en-GB"/>
        </w:rPr>
        <w:t xml:space="preserve"> </w:t>
      </w:r>
      <w:r w:rsidR="002A464C" w:rsidRPr="009F4D26">
        <w:rPr>
          <w:lang w:val="en-GB"/>
        </w:rPr>
        <w:t>Health</w:t>
      </w:r>
      <w:r w:rsidR="009D42B6" w:rsidRPr="009F4D26">
        <w:rPr>
          <w:lang w:val="en-GB"/>
        </w:rPr>
        <w:t xml:space="preserve"> </w:t>
      </w:r>
      <w:r w:rsidR="00D92A97" w:rsidRPr="009F4D26">
        <w:rPr>
          <w:lang w:val="en-GB"/>
        </w:rPr>
        <w:t>within</w:t>
      </w:r>
      <w:r w:rsidR="009D42B6" w:rsidRPr="009F4D26">
        <w:rPr>
          <w:lang w:val="en-GB"/>
        </w:rPr>
        <w:t xml:space="preserve"> </w:t>
      </w:r>
      <w:r w:rsidR="00D92A97" w:rsidRPr="009F4D26">
        <w:rPr>
          <w:lang w:val="en-GB"/>
        </w:rPr>
        <w:t>My</w:t>
      </w:r>
      <w:r w:rsidR="009D42B6" w:rsidRPr="009F4D26">
        <w:rPr>
          <w:lang w:val="en-GB"/>
        </w:rPr>
        <w:t xml:space="preserve"> </w:t>
      </w:r>
      <w:r w:rsidR="00D92A97" w:rsidRPr="009F4D26">
        <w:rPr>
          <w:lang w:val="en-GB"/>
        </w:rPr>
        <w:t>Aged</w:t>
      </w:r>
      <w:r w:rsidR="009D42B6" w:rsidRPr="009F4D26">
        <w:rPr>
          <w:lang w:val="en-GB"/>
        </w:rPr>
        <w:t xml:space="preserve"> </w:t>
      </w:r>
      <w:r w:rsidR="00D92A97" w:rsidRPr="009F4D26">
        <w:rPr>
          <w:lang w:val="en-GB"/>
        </w:rPr>
        <w:t>Care.</w:t>
      </w:r>
      <w:r w:rsidR="009D42B6" w:rsidRPr="009F4D26">
        <w:rPr>
          <w:lang w:val="en-GB"/>
        </w:rPr>
        <w:t xml:space="preserve"> </w:t>
      </w:r>
      <w:r w:rsidR="00D92A97" w:rsidRPr="009F4D26">
        <w:rPr>
          <w:lang w:val="en-GB"/>
        </w:rPr>
        <w:t>P</w:t>
      </w:r>
      <w:r w:rsidR="007D3125" w:rsidRPr="009F4D26">
        <w:rPr>
          <w:lang w:val="en-GB"/>
        </w:rPr>
        <w:t>ackages</w:t>
      </w:r>
      <w:r w:rsidR="009D42B6" w:rsidRPr="009F4D26">
        <w:rPr>
          <w:lang w:val="en-GB"/>
        </w:rPr>
        <w:t xml:space="preserve"> </w:t>
      </w:r>
      <w:r w:rsidR="007D3125" w:rsidRPr="009F4D26">
        <w:rPr>
          <w:lang w:val="en-GB"/>
        </w:rPr>
        <w:t>are</w:t>
      </w:r>
      <w:r w:rsidR="009D42B6" w:rsidRPr="009F4D26">
        <w:rPr>
          <w:lang w:val="en-GB"/>
        </w:rPr>
        <w:t xml:space="preserve"> </w:t>
      </w:r>
      <w:r w:rsidR="007D3125" w:rsidRPr="009F4D26">
        <w:rPr>
          <w:lang w:val="en-GB"/>
        </w:rPr>
        <w:t>assigned</w:t>
      </w:r>
      <w:r w:rsidR="009D42B6" w:rsidRPr="009F4D26">
        <w:rPr>
          <w:lang w:val="en-GB"/>
        </w:rPr>
        <w:t xml:space="preserve"> </w:t>
      </w:r>
      <w:r w:rsidR="007D3125" w:rsidRPr="009F4D26">
        <w:rPr>
          <w:lang w:val="en-GB"/>
        </w:rPr>
        <w:t>to</w:t>
      </w:r>
      <w:r w:rsidR="009D42B6" w:rsidRPr="009F4D26">
        <w:rPr>
          <w:lang w:val="en-GB"/>
        </w:rPr>
        <w:t xml:space="preserve"> </w:t>
      </w:r>
      <w:r w:rsidR="007D3125" w:rsidRPr="009F4D26">
        <w:rPr>
          <w:lang w:val="en-GB"/>
        </w:rPr>
        <w:t>consumers</w:t>
      </w:r>
      <w:r w:rsidR="009D42B6" w:rsidRPr="009F4D26">
        <w:rPr>
          <w:lang w:val="en-GB"/>
        </w:rPr>
        <w:t xml:space="preserve"> </w:t>
      </w:r>
      <w:r w:rsidR="00D92A97" w:rsidRPr="00575E21">
        <w:rPr>
          <w:lang w:val="en-GB"/>
        </w:rPr>
        <w:t>according</w:t>
      </w:r>
      <w:r w:rsidR="009D42B6" w:rsidRPr="00575E21">
        <w:rPr>
          <w:lang w:val="en-GB"/>
        </w:rPr>
        <w:t xml:space="preserve"> </w:t>
      </w:r>
      <w:r w:rsidR="00D92A97" w:rsidRPr="00575E21">
        <w:rPr>
          <w:lang w:val="en-GB"/>
        </w:rPr>
        <w:t>to</w:t>
      </w:r>
      <w:r w:rsidR="009D42B6" w:rsidRPr="00575E21">
        <w:rPr>
          <w:lang w:val="en-GB"/>
        </w:rPr>
        <w:t xml:space="preserve"> </w:t>
      </w:r>
      <w:r w:rsidR="00A83319" w:rsidRPr="00575E21">
        <w:rPr>
          <w:lang w:val="en-GB"/>
        </w:rPr>
        <w:t>when</w:t>
      </w:r>
      <w:r w:rsidR="009D42B6" w:rsidRPr="00575E21">
        <w:rPr>
          <w:lang w:val="en-GB"/>
        </w:rPr>
        <w:t xml:space="preserve"> </w:t>
      </w:r>
      <w:r w:rsidR="00A83319" w:rsidRPr="00575E21">
        <w:rPr>
          <w:lang w:val="en-GB"/>
        </w:rPr>
        <w:t>they</w:t>
      </w:r>
      <w:r w:rsidR="009D42B6" w:rsidRPr="00575E21">
        <w:rPr>
          <w:lang w:val="en-GB"/>
        </w:rPr>
        <w:t xml:space="preserve"> </w:t>
      </w:r>
      <w:r w:rsidR="00A83319" w:rsidRPr="00575E21">
        <w:rPr>
          <w:lang w:val="en-GB"/>
        </w:rPr>
        <w:t>were</w:t>
      </w:r>
      <w:r w:rsidR="009D42B6" w:rsidRPr="00575E21">
        <w:rPr>
          <w:lang w:val="en-GB"/>
        </w:rPr>
        <w:t xml:space="preserve"> </w:t>
      </w:r>
      <w:r w:rsidR="00A83319" w:rsidRPr="00575E21">
        <w:rPr>
          <w:lang w:val="en-GB"/>
        </w:rPr>
        <w:t>approved</w:t>
      </w:r>
      <w:r w:rsidR="009D42B6" w:rsidRPr="00575E21">
        <w:rPr>
          <w:lang w:val="en-GB"/>
        </w:rPr>
        <w:t xml:space="preserve"> </w:t>
      </w:r>
      <w:r w:rsidR="00A83319" w:rsidRPr="00575E21">
        <w:rPr>
          <w:lang w:val="en-GB"/>
        </w:rPr>
        <w:t>for</w:t>
      </w:r>
      <w:r w:rsidR="009D42B6" w:rsidRPr="00575E21">
        <w:rPr>
          <w:lang w:val="en-GB"/>
        </w:rPr>
        <w:t xml:space="preserve"> </w:t>
      </w:r>
      <w:r w:rsidR="00A83319" w:rsidRPr="00575E21">
        <w:rPr>
          <w:lang w:val="en-GB"/>
        </w:rPr>
        <w:t>home</w:t>
      </w:r>
      <w:r w:rsidR="009D42B6" w:rsidRPr="00575E21">
        <w:rPr>
          <w:lang w:val="en-GB"/>
        </w:rPr>
        <w:t xml:space="preserve"> </w:t>
      </w:r>
      <w:r w:rsidR="00A83319" w:rsidRPr="00575E21">
        <w:rPr>
          <w:lang w:val="en-GB"/>
        </w:rPr>
        <w:t>care</w:t>
      </w:r>
      <w:r w:rsidR="009D42B6" w:rsidRPr="00575E21">
        <w:rPr>
          <w:lang w:val="en-GB"/>
        </w:rPr>
        <w:t xml:space="preserve"> </w:t>
      </w:r>
      <w:r w:rsidR="00D92A97" w:rsidRPr="00575E21">
        <w:rPr>
          <w:lang w:val="en-GB"/>
        </w:rPr>
        <w:t>and</w:t>
      </w:r>
      <w:r w:rsidR="009D42B6" w:rsidRPr="00575E21">
        <w:rPr>
          <w:lang w:val="en-GB"/>
        </w:rPr>
        <w:t xml:space="preserve"> </w:t>
      </w:r>
      <w:r w:rsidR="00D92A97" w:rsidRPr="00575E21">
        <w:rPr>
          <w:lang w:val="en-GB"/>
        </w:rPr>
        <w:t>urgency</w:t>
      </w:r>
      <w:r w:rsidR="009D42B6" w:rsidRPr="00575E21">
        <w:rPr>
          <w:lang w:val="en-GB"/>
        </w:rPr>
        <w:t xml:space="preserve"> </w:t>
      </w:r>
      <w:r w:rsidR="00D92A97" w:rsidRPr="00575E21">
        <w:rPr>
          <w:lang w:val="en-GB"/>
        </w:rPr>
        <w:t>of</w:t>
      </w:r>
      <w:r w:rsidR="009D42B6" w:rsidRPr="00575E21">
        <w:rPr>
          <w:lang w:val="en-GB"/>
        </w:rPr>
        <w:t xml:space="preserve"> </w:t>
      </w:r>
      <w:r w:rsidR="00D92A97" w:rsidRPr="00575E21">
        <w:rPr>
          <w:lang w:val="en-GB"/>
        </w:rPr>
        <w:t>need.</w:t>
      </w:r>
    </w:p>
    <w:p w14:paraId="6255C14B" w14:textId="57C57679" w:rsidR="009D42B6" w:rsidRPr="005A606D" w:rsidRDefault="00D92A97" w:rsidP="00C01A09">
      <w:pPr>
        <w:rPr>
          <w:lang w:val="en-GB"/>
        </w:rPr>
      </w:pPr>
      <w:r w:rsidRPr="009F4D26">
        <w:rPr>
          <w:lang w:val="en-GB"/>
        </w:rPr>
        <w:t>The</w:t>
      </w:r>
      <w:r w:rsidR="009D42B6" w:rsidRPr="009F4D26">
        <w:rPr>
          <w:lang w:val="en-GB"/>
        </w:rPr>
        <w:t xml:space="preserve"> </w:t>
      </w:r>
      <w:r w:rsidRPr="009F4D26">
        <w:rPr>
          <w:lang w:val="en-GB"/>
        </w:rPr>
        <w:t>number</w:t>
      </w:r>
      <w:r w:rsidR="009D42B6" w:rsidRPr="009F4D26">
        <w:rPr>
          <w:lang w:val="en-GB"/>
        </w:rPr>
        <w:t xml:space="preserve"> </w:t>
      </w:r>
      <w:r w:rsidRPr="009F4D26">
        <w:rPr>
          <w:lang w:val="en-GB"/>
        </w:rPr>
        <w:t>of</w:t>
      </w:r>
      <w:r w:rsidR="009D42B6" w:rsidRPr="009F4D26">
        <w:rPr>
          <w:lang w:val="en-GB"/>
        </w:rPr>
        <w:t xml:space="preserve"> </w:t>
      </w:r>
      <w:r w:rsidRPr="009F4D26">
        <w:rPr>
          <w:lang w:val="en-GB"/>
        </w:rPr>
        <w:t>packages</w:t>
      </w:r>
      <w:r w:rsidR="009D42B6" w:rsidRPr="009F4D26">
        <w:rPr>
          <w:lang w:val="en-GB"/>
        </w:rPr>
        <w:t xml:space="preserve"> </w:t>
      </w:r>
      <w:r w:rsidRPr="009F4D26">
        <w:rPr>
          <w:lang w:val="en-GB"/>
        </w:rPr>
        <w:t>released</w:t>
      </w:r>
      <w:r w:rsidR="009D42B6" w:rsidRPr="009F4D26">
        <w:rPr>
          <w:lang w:val="en-GB"/>
        </w:rPr>
        <w:t xml:space="preserve"> </w:t>
      </w:r>
      <w:r w:rsidRPr="009F4D26">
        <w:rPr>
          <w:lang w:val="en-GB"/>
        </w:rPr>
        <w:t>at</w:t>
      </w:r>
      <w:r w:rsidR="009D42B6" w:rsidRPr="009F4D26">
        <w:rPr>
          <w:lang w:val="en-GB"/>
        </w:rPr>
        <w:t xml:space="preserve"> </w:t>
      </w:r>
      <w:r w:rsidRPr="009F4D26">
        <w:rPr>
          <w:lang w:val="en-GB"/>
        </w:rPr>
        <w:t>each</w:t>
      </w:r>
      <w:r w:rsidR="009D42B6" w:rsidRPr="009F4D26">
        <w:rPr>
          <w:lang w:val="en-GB"/>
        </w:rPr>
        <w:t xml:space="preserve"> </w:t>
      </w:r>
      <w:r w:rsidRPr="009F4D26">
        <w:rPr>
          <w:lang w:val="en-GB"/>
        </w:rPr>
        <w:t>level</w:t>
      </w:r>
      <w:r w:rsidR="009D42B6" w:rsidRPr="009F4D26">
        <w:rPr>
          <w:lang w:val="en-GB"/>
        </w:rPr>
        <w:t xml:space="preserve"> </w:t>
      </w:r>
      <w:r w:rsidRPr="009F4D26">
        <w:rPr>
          <w:lang w:val="en-GB"/>
        </w:rPr>
        <w:t>takes</w:t>
      </w:r>
      <w:r w:rsidR="009D42B6" w:rsidRPr="009F4D26">
        <w:rPr>
          <w:lang w:val="en-GB"/>
        </w:rPr>
        <w:t xml:space="preserve"> </w:t>
      </w:r>
      <w:r w:rsidRPr="009F4D26">
        <w:rPr>
          <w:lang w:val="en-GB"/>
        </w:rPr>
        <w:t>into</w:t>
      </w:r>
      <w:r w:rsidR="009D42B6" w:rsidRPr="009F4D26">
        <w:rPr>
          <w:lang w:val="en-GB"/>
        </w:rPr>
        <w:t xml:space="preserve"> </w:t>
      </w:r>
      <w:r w:rsidRPr="009F4D26">
        <w:rPr>
          <w:lang w:val="en-GB"/>
        </w:rPr>
        <w:t>account</w:t>
      </w:r>
      <w:r w:rsidR="009D42B6" w:rsidRPr="009F4D26">
        <w:rPr>
          <w:lang w:val="en-GB"/>
        </w:rPr>
        <w:t xml:space="preserve"> </w:t>
      </w:r>
      <w:r w:rsidRPr="009F4D26">
        <w:rPr>
          <w:lang w:val="en-GB"/>
        </w:rPr>
        <w:t>the</w:t>
      </w:r>
      <w:r w:rsidR="009D42B6" w:rsidRPr="009F4D26">
        <w:rPr>
          <w:lang w:val="en-GB"/>
        </w:rPr>
        <w:t xml:space="preserve"> </w:t>
      </w:r>
      <w:r w:rsidRPr="009F4D26">
        <w:rPr>
          <w:lang w:val="en-GB"/>
        </w:rPr>
        <w:t>number</w:t>
      </w:r>
      <w:r w:rsidR="009D42B6" w:rsidRPr="009F4D26">
        <w:rPr>
          <w:lang w:val="en-GB"/>
        </w:rPr>
        <w:t xml:space="preserve"> </w:t>
      </w:r>
      <w:r w:rsidRPr="009F4D26">
        <w:rPr>
          <w:lang w:val="en-GB"/>
        </w:rPr>
        <w:t>of</w:t>
      </w:r>
      <w:r w:rsidR="009D42B6" w:rsidRPr="009F4D26">
        <w:rPr>
          <w:lang w:val="en-GB"/>
        </w:rPr>
        <w:t xml:space="preserve"> </w:t>
      </w:r>
      <w:r w:rsidRPr="009F4D26">
        <w:rPr>
          <w:lang w:val="en-GB"/>
        </w:rPr>
        <w:t>new</w:t>
      </w:r>
      <w:r w:rsidR="009D42B6" w:rsidRPr="009F4D26">
        <w:rPr>
          <w:lang w:val="en-GB"/>
        </w:rPr>
        <w:t xml:space="preserve"> </w:t>
      </w:r>
      <w:r w:rsidRPr="009F4D26">
        <w:rPr>
          <w:lang w:val="en-GB"/>
        </w:rPr>
        <w:t>packages</w:t>
      </w:r>
      <w:r w:rsidR="009D42B6" w:rsidRPr="009F4D26">
        <w:rPr>
          <w:lang w:val="en-GB"/>
        </w:rPr>
        <w:t xml:space="preserve"> </w:t>
      </w:r>
      <w:r w:rsidRPr="009F4D26">
        <w:rPr>
          <w:lang w:val="en-GB"/>
        </w:rPr>
        <w:t>that</w:t>
      </w:r>
      <w:r w:rsidR="009D42B6" w:rsidRPr="009F4D26">
        <w:rPr>
          <w:lang w:val="en-GB"/>
        </w:rPr>
        <w:t xml:space="preserve"> </w:t>
      </w:r>
      <w:r w:rsidRPr="009F4D26">
        <w:rPr>
          <w:lang w:val="en-GB"/>
        </w:rPr>
        <w:t>are</w:t>
      </w:r>
      <w:r w:rsidR="009D42B6" w:rsidRPr="009F4D26">
        <w:rPr>
          <w:lang w:val="en-GB"/>
        </w:rPr>
        <w:t xml:space="preserve"> </w:t>
      </w:r>
      <w:r w:rsidRPr="009F4D26">
        <w:rPr>
          <w:lang w:val="en-GB"/>
        </w:rPr>
        <w:t>available</w:t>
      </w:r>
      <w:r w:rsidR="009D42B6" w:rsidRPr="009F4D26">
        <w:rPr>
          <w:lang w:val="en-GB"/>
        </w:rPr>
        <w:t xml:space="preserve"> </w:t>
      </w:r>
      <w:r w:rsidR="00A83319" w:rsidRPr="009F4D26">
        <w:rPr>
          <w:lang w:val="en-GB"/>
        </w:rPr>
        <w:t>(</w:t>
      </w:r>
      <w:r w:rsidR="009F4D26">
        <w:rPr>
          <w:lang w:val="en-GB"/>
        </w:rPr>
        <w:t>including the number of new packages at each package level)</w:t>
      </w:r>
      <w:r w:rsidRPr="009F4D26">
        <w:rPr>
          <w:lang w:val="en-GB"/>
        </w:rPr>
        <w:t>,</w:t>
      </w:r>
      <w:r w:rsidR="009D42B6" w:rsidRPr="009F4D26">
        <w:rPr>
          <w:lang w:val="en-GB"/>
        </w:rPr>
        <w:t xml:space="preserve"> </w:t>
      </w:r>
      <w:r w:rsidRPr="009F4D26">
        <w:rPr>
          <w:lang w:val="en-GB"/>
        </w:rPr>
        <w:t>the</w:t>
      </w:r>
      <w:r w:rsidR="009D42B6" w:rsidRPr="009F4D26">
        <w:rPr>
          <w:lang w:val="en-GB"/>
        </w:rPr>
        <w:t xml:space="preserve"> </w:t>
      </w:r>
      <w:r w:rsidRPr="009F4D26">
        <w:rPr>
          <w:lang w:val="en-GB"/>
        </w:rPr>
        <w:t>number</w:t>
      </w:r>
      <w:r w:rsidR="009D42B6" w:rsidRPr="009F4D26">
        <w:rPr>
          <w:lang w:val="en-GB"/>
        </w:rPr>
        <w:t xml:space="preserve"> </w:t>
      </w:r>
      <w:r w:rsidRPr="009F4D26">
        <w:rPr>
          <w:lang w:val="en-GB"/>
        </w:rPr>
        <w:t>of</w:t>
      </w:r>
      <w:r w:rsidR="009D42B6" w:rsidRPr="009F4D26">
        <w:rPr>
          <w:lang w:val="en-GB"/>
        </w:rPr>
        <w:t xml:space="preserve"> </w:t>
      </w:r>
      <w:r w:rsidRPr="009F4D26">
        <w:rPr>
          <w:lang w:val="en-GB"/>
        </w:rPr>
        <w:t>packages</w:t>
      </w:r>
      <w:r w:rsidR="009D42B6" w:rsidRPr="009F4D26">
        <w:rPr>
          <w:lang w:val="en-GB"/>
        </w:rPr>
        <w:t xml:space="preserve"> </w:t>
      </w:r>
      <w:r w:rsidRPr="009F4D26">
        <w:rPr>
          <w:lang w:val="en-GB"/>
        </w:rPr>
        <w:t>that</w:t>
      </w:r>
      <w:r w:rsidR="009D42B6" w:rsidRPr="009F4D26">
        <w:rPr>
          <w:lang w:val="en-GB"/>
        </w:rPr>
        <w:t xml:space="preserve"> </w:t>
      </w:r>
      <w:r w:rsidRPr="009F4D26">
        <w:rPr>
          <w:lang w:val="en-GB"/>
        </w:rPr>
        <w:t>consumers</w:t>
      </w:r>
      <w:r w:rsidR="009D42B6" w:rsidRPr="009F4D26">
        <w:rPr>
          <w:lang w:val="en-GB"/>
        </w:rPr>
        <w:t xml:space="preserve"> </w:t>
      </w:r>
      <w:r w:rsidRPr="009F4D26">
        <w:rPr>
          <w:lang w:val="en-GB"/>
        </w:rPr>
        <w:t>have</w:t>
      </w:r>
      <w:r w:rsidR="009D42B6" w:rsidRPr="009F4D26">
        <w:rPr>
          <w:lang w:val="en-GB"/>
        </w:rPr>
        <w:t xml:space="preserve"> </w:t>
      </w:r>
      <w:r w:rsidRPr="009F4D26">
        <w:rPr>
          <w:lang w:val="en-GB"/>
        </w:rPr>
        <w:t>exited</w:t>
      </w:r>
      <w:r w:rsidR="009D42B6" w:rsidRPr="009F4D26">
        <w:rPr>
          <w:lang w:val="en-GB"/>
        </w:rPr>
        <w:t xml:space="preserve"> </w:t>
      </w:r>
      <w:r w:rsidRPr="009F4D26">
        <w:rPr>
          <w:lang w:val="en-GB"/>
        </w:rPr>
        <w:t>or</w:t>
      </w:r>
      <w:r w:rsidR="009D42B6" w:rsidRPr="009F4D26">
        <w:rPr>
          <w:lang w:val="en-GB"/>
        </w:rPr>
        <w:t xml:space="preserve"> </w:t>
      </w:r>
      <w:r w:rsidRPr="009F4D26">
        <w:rPr>
          <w:lang w:val="en-GB"/>
        </w:rPr>
        <w:t>not</w:t>
      </w:r>
      <w:r w:rsidR="009D42B6" w:rsidRPr="009F4D26">
        <w:rPr>
          <w:lang w:val="en-GB"/>
        </w:rPr>
        <w:t xml:space="preserve"> </w:t>
      </w:r>
      <w:r w:rsidRPr="009F4D26">
        <w:rPr>
          <w:lang w:val="en-GB"/>
        </w:rPr>
        <w:t>accepted</w:t>
      </w:r>
      <w:r w:rsidR="009D42B6" w:rsidRPr="009F4D26">
        <w:rPr>
          <w:lang w:val="en-GB"/>
        </w:rPr>
        <w:t xml:space="preserve"> </w:t>
      </w:r>
      <w:r w:rsidRPr="009F4D26">
        <w:rPr>
          <w:lang w:val="en-GB"/>
        </w:rPr>
        <w:t>in</w:t>
      </w:r>
      <w:r w:rsidR="009D42B6" w:rsidRPr="009F4D26">
        <w:rPr>
          <w:lang w:val="en-GB"/>
        </w:rPr>
        <w:t xml:space="preserve"> </w:t>
      </w:r>
      <w:r w:rsidRPr="009F4D26">
        <w:rPr>
          <w:lang w:val="en-GB"/>
        </w:rPr>
        <w:t>previous</w:t>
      </w:r>
      <w:r w:rsidR="009D42B6" w:rsidRPr="009F4D26">
        <w:rPr>
          <w:lang w:val="en-GB"/>
        </w:rPr>
        <w:t xml:space="preserve"> </w:t>
      </w:r>
      <w:r w:rsidRPr="009F4D26">
        <w:rPr>
          <w:lang w:val="en-GB"/>
        </w:rPr>
        <w:t>weeks</w:t>
      </w:r>
      <w:r w:rsidR="00A83319" w:rsidRPr="009F4D26">
        <w:rPr>
          <w:lang w:val="en-GB"/>
        </w:rPr>
        <w:t>,</w:t>
      </w:r>
      <w:r w:rsidR="009D42B6" w:rsidRPr="009F4D26">
        <w:rPr>
          <w:lang w:val="en-GB"/>
        </w:rPr>
        <w:t xml:space="preserve"> </w:t>
      </w:r>
      <w:r w:rsidR="00A83319" w:rsidRPr="009F4D26">
        <w:rPr>
          <w:lang w:val="en-GB"/>
        </w:rPr>
        <w:t>as</w:t>
      </w:r>
      <w:r w:rsidR="009D42B6" w:rsidRPr="009F4D26">
        <w:rPr>
          <w:lang w:val="en-GB"/>
        </w:rPr>
        <w:t xml:space="preserve"> </w:t>
      </w:r>
      <w:r w:rsidR="00A83319" w:rsidRPr="009F4D26">
        <w:rPr>
          <w:lang w:val="en-GB"/>
        </w:rPr>
        <w:t>well</w:t>
      </w:r>
      <w:r w:rsidR="009D42B6" w:rsidRPr="009F4D26">
        <w:rPr>
          <w:lang w:val="en-GB"/>
        </w:rPr>
        <w:t xml:space="preserve"> </w:t>
      </w:r>
      <w:r w:rsidR="00A83319" w:rsidRPr="009F4D26">
        <w:rPr>
          <w:lang w:val="en-GB"/>
        </w:rPr>
        <w:t>as</w:t>
      </w:r>
      <w:r w:rsidR="009D42B6" w:rsidRPr="009F4D26">
        <w:rPr>
          <w:lang w:val="en-GB"/>
        </w:rPr>
        <w:t xml:space="preserve"> </w:t>
      </w:r>
      <w:r w:rsidR="00A83319" w:rsidRPr="009F4D26">
        <w:rPr>
          <w:lang w:val="en-GB"/>
        </w:rPr>
        <w:t>the</w:t>
      </w:r>
      <w:r w:rsidR="009D42B6" w:rsidRPr="009F4D26">
        <w:rPr>
          <w:lang w:val="en-GB"/>
        </w:rPr>
        <w:t xml:space="preserve"> </w:t>
      </w:r>
      <w:r w:rsidR="00A83319" w:rsidRPr="009F4D26">
        <w:rPr>
          <w:lang w:val="en-GB"/>
        </w:rPr>
        <w:t>amount</w:t>
      </w:r>
      <w:r w:rsidR="009D42B6" w:rsidRPr="009F4D26">
        <w:rPr>
          <w:lang w:val="en-GB"/>
        </w:rPr>
        <w:t xml:space="preserve"> </w:t>
      </w:r>
      <w:r w:rsidR="00A83319" w:rsidRPr="009F4D26">
        <w:rPr>
          <w:lang w:val="en-GB"/>
        </w:rPr>
        <w:t>of</w:t>
      </w:r>
      <w:r w:rsidR="009D42B6" w:rsidRPr="009F4D26">
        <w:rPr>
          <w:lang w:val="en-GB"/>
        </w:rPr>
        <w:t xml:space="preserve"> </w:t>
      </w:r>
      <w:r w:rsidR="00A83319" w:rsidRPr="009F4D26">
        <w:rPr>
          <w:lang w:val="en-GB"/>
        </w:rPr>
        <w:t>unspent</w:t>
      </w:r>
      <w:r w:rsidR="009D42B6" w:rsidRPr="009F4D26">
        <w:rPr>
          <w:lang w:val="en-GB"/>
        </w:rPr>
        <w:t xml:space="preserve"> </w:t>
      </w:r>
      <w:r w:rsidR="00A83319" w:rsidRPr="009F4D26">
        <w:rPr>
          <w:lang w:val="en-GB"/>
        </w:rPr>
        <w:t>Commonwealth</w:t>
      </w:r>
      <w:r w:rsidR="009D42B6" w:rsidRPr="009F4D26">
        <w:rPr>
          <w:lang w:val="en-GB"/>
        </w:rPr>
        <w:t xml:space="preserve"> </w:t>
      </w:r>
      <w:r w:rsidR="00A83319" w:rsidRPr="009F4D26">
        <w:rPr>
          <w:lang w:val="en-GB"/>
        </w:rPr>
        <w:t>funds</w:t>
      </w:r>
      <w:r w:rsidR="009D42B6" w:rsidRPr="009F4D26">
        <w:rPr>
          <w:lang w:val="en-GB"/>
        </w:rPr>
        <w:t xml:space="preserve"> </w:t>
      </w:r>
      <w:r w:rsidR="00A83319" w:rsidRPr="009F4D26">
        <w:rPr>
          <w:lang w:val="en-GB"/>
        </w:rPr>
        <w:t>that</w:t>
      </w:r>
      <w:r w:rsidR="009D42B6" w:rsidRPr="009F4D26">
        <w:rPr>
          <w:lang w:val="en-GB"/>
        </w:rPr>
        <w:t xml:space="preserve"> </w:t>
      </w:r>
      <w:r w:rsidR="00A83319" w:rsidRPr="009F4D26">
        <w:rPr>
          <w:lang w:val="en-GB"/>
        </w:rPr>
        <w:t>have</w:t>
      </w:r>
      <w:r w:rsidR="009D42B6" w:rsidRPr="009F4D26">
        <w:rPr>
          <w:lang w:val="en-GB"/>
        </w:rPr>
        <w:t xml:space="preserve"> </w:t>
      </w:r>
      <w:r w:rsidR="00A83319" w:rsidRPr="009F4D26">
        <w:rPr>
          <w:lang w:val="en-GB"/>
        </w:rPr>
        <w:t>been</w:t>
      </w:r>
      <w:r w:rsidR="009D42B6" w:rsidRPr="009F4D26">
        <w:rPr>
          <w:lang w:val="en-GB"/>
        </w:rPr>
        <w:t xml:space="preserve"> </w:t>
      </w:r>
      <w:r w:rsidR="00A83319" w:rsidRPr="009F4D26">
        <w:rPr>
          <w:lang w:val="en-GB"/>
        </w:rPr>
        <w:t>returned</w:t>
      </w:r>
      <w:r w:rsidR="009D42B6" w:rsidRPr="009F4D26">
        <w:rPr>
          <w:lang w:val="en-GB"/>
        </w:rPr>
        <w:t xml:space="preserve"> </w:t>
      </w:r>
      <w:r w:rsidR="00A83319" w:rsidRPr="009F4D26">
        <w:rPr>
          <w:lang w:val="en-GB"/>
        </w:rPr>
        <w:t>when</w:t>
      </w:r>
      <w:r w:rsidR="009D42B6" w:rsidRPr="009F4D26">
        <w:rPr>
          <w:lang w:val="en-GB"/>
        </w:rPr>
        <w:t xml:space="preserve"> </w:t>
      </w:r>
      <w:r w:rsidR="00A83319" w:rsidRPr="009F4D26">
        <w:rPr>
          <w:lang w:val="en-GB"/>
        </w:rPr>
        <w:t>consumers</w:t>
      </w:r>
      <w:r w:rsidR="009D42B6" w:rsidRPr="009F4D26">
        <w:rPr>
          <w:lang w:val="en-GB"/>
        </w:rPr>
        <w:t xml:space="preserve"> </w:t>
      </w:r>
      <w:r w:rsidR="00A83319" w:rsidRPr="009F4D26">
        <w:rPr>
          <w:lang w:val="en-GB"/>
        </w:rPr>
        <w:t>leave</w:t>
      </w:r>
      <w:r w:rsidR="009D42B6" w:rsidRPr="009F4D26">
        <w:rPr>
          <w:lang w:val="en-GB"/>
        </w:rPr>
        <w:t xml:space="preserve"> </w:t>
      </w:r>
      <w:r w:rsidR="00A83319" w:rsidRPr="009F4D26">
        <w:rPr>
          <w:lang w:val="en-GB"/>
        </w:rPr>
        <w:t>home</w:t>
      </w:r>
      <w:r w:rsidR="009D42B6" w:rsidRPr="009F4D26">
        <w:rPr>
          <w:lang w:val="en-GB"/>
        </w:rPr>
        <w:t xml:space="preserve"> </w:t>
      </w:r>
      <w:r w:rsidR="00A83319" w:rsidRPr="009F4D26">
        <w:rPr>
          <w:lang w:val="en-GB"/>
        </w:rPr>
        <w:t>care</w:t>
      </w:r>
      <w:r w:rsidRPr="009F4D26">
        <w:rPr>
          <w:lang w:val="en-GB"/>
        </w:rPr>
        <w:t>.</w:t>
      </w:r>
      <w:r w:rsidR="009D42B6" w:rsidRPr="009F4D26">
        <w:rPr>
          <w:lang w:val="en-GB"/>
        </w:rPr>
        <w:t xml:space="preserve"> </w:t>
      </w:r>
    </w:p>
    <w:p w14:paraId="53278581" w14:textId="1DA51CFC" w:rsidR="002C38D5" w:rsidRPr="00CE4FDE" w:rsidRDefault="002C38D5" w:rsidP="00162DD2">
      <w:pPr>
        <w:pStyle w:val="Heading3"/>
      </w:pPr>
      <w:bookmarkStart w:id="195" w:name="_Toc14887293"/>
      <w:bookmarkStart w:id="196" w:name="_Toc75432129"/>
      <w:r w:rsidRPr="00CE4FDE">
        <w:lastRenderedPageBreak/>
        <w:t>Demand</w:t>
      </w:r>
      <w:r w:rsidR="009D42B6" w:rsidRPr="00CE4FDE">
        <w:t xml:space="preserve"> </w:t>
      </w:r>
      <w:r w:rsidRPr="00CE4FDE">
        <w:t>for</w:t>
      </w:r>
      <w:r w:rsidR="009D42B6" w:rsidRPr="00CE4FDE">
        <w:t xml:space="preserve"> </w:t>
      </w:r>
      <w:r w:rsidRPr="00CE4FDE">
        <w:t>home</w:t>
      </w:r>
      <w:r w:rsidR="009D42B6" w:rsidRPr="00CE4FDE">
        <w:t xml:space="preserve"> </w:t>
      </w:r>
      <w:r w:rsidRPr="00CE4FDE">
        <w:t>care</w:t>
      </w:r>
      <w:r w:rsidR="009D42B6" w:rsidRPr="00CE4FDE">
        <w:t xml:space="preserve"> </w:t>
      </w:r>
      <w:r w:rsidRPr="00CE4FDE">
        <w:t>packages</w:t>
      </w:r>
      <w:bookmarkEnd w:id="195"/>
      <w:bookmarkEnd w:id="196"/>
    </w:p>
    <w:p w14:paraId="5126F87B" w14:textId="7430959B" w:rsidR="00B77793" w:rsidRDefault="00B77793" w:rsidP="00C01A09">
      <w:pPr>
        <w:rPr>
          <w:szCs w:val="22"/>
          <w:lang w:val="en-GB"/>
        </w:rPr>
      </w:pPr>
      <w:r>
        <w:rPr>
          <w:lang w:val="en-GB"/>
        </w:rPr>
        <w:t>ACFA has previously noted that unmet demand for home care was not able to be quantified until implementation of the N</w:t>
      </w:r>
      <w:r w:rsidR="00E345C1">
        <w:rPr>
          <w:lang w:val="en-GB"/>
        </w:rPr>
        <w:t xml:space="preserve">PS </w:t>
      </w:r>
      <w:r>
        <w:rPr>
          <w:lang w:val="en-GB"/>
        </w:rPr>
        <w:t>for assigning packages directly to consumers.</w:t>
      </w:r>
    </w:p>
    <w:p w14:paraId="528E193C" w14:textId="7080D94D" w:rsidR="001A545D" w:rsidRDefault="00B77793" w:rsidP="00C01A09">
      <w:pPr>
        <w:rPr>
          <w:szCs w:val="22"/>
          <w:lang w:val="en-GB"/>
        </w:rPr>
      </w:pPr>
      <w:r>
        <w:rPr>
          <w:szCs w:val="22"/>
          <w:lang w:val="en-GB"/>
        </w:rPr>
        <w:t>Data from the Department of Health shows that at 31 March 2021, there were 87,162 people in the NPS waiting for a Home Care Package at their approved level. This is a decrease of 9,697 since 31</w:t>
      </w:r>
      <w:r w:rsidR="00580FAA">
        <w:rPr>
          <w:szCs w:val="22"/>
          <w:lang w:val="en-GB"/>
        </w:rPr>
        <w:t> </w:t>
      </w:r>
      <w:r>
        <w:rPr>
          <w:szCs w:val="22"/>
          <w:lang w:val="en-GB"/>
        </w:rPr>
        <w:t>December</w:t>
      </w:r>
      <w:r w:rsidR="00580FAA">
        <w:rPr>
          <w:szCs w:val="22"/>
          <w:lang w:val="en-GB"/>
        </w:rPr>
        <w:t> </w:t>
      </w:r>
      <w:r>
        <w:rPr>
          <w:szCs w:val="22"/>
          <w:lang w:val="en-GB"/>
        </w:rPr>
        <w:t>2020. There were 27,131 approvals for home care in the three months to 31</w:t>
      </w:r>
      <w:r w:rsidR="00580FAA">
        <w:rPr>
          <w:szCs w:val="22"/>
          <w:lang w:val="en-GB"/>
        </w:rPr>
        <w:t> </w:t>
      </w:r>
      <w:r>
        <w:rPr>
          <w:szCs w:val="22"/>
          <w:lang w:val="en-GB"/>
        </w:rPr>
        <w:t>March</w:t>
      </w:r>
      <w:r w:rsidR="00580FAA">
        <w:rPr>
          <w:szCs w:val="22"/>
          <w:lang w:val="en-GB"/>
        </w:rPr>
        <w:t> </w:t>
      </w:r>
      <w:r>
        <w:rPr>
          <w:szCs w:val="22"/>
          <w:lang w:val="en-GB"/>
        </w:rPr>
        <w:t>2021, of which 58 per cent were for higher level (3 and 4) packages. Around 61 per cent of those in the NPS also had approval for permanent residential care. One of the factors influencing declining occupancy rates in residential care is the preference of older people for home-based aged care services.</w:t>
      </w:r>
    </w:p>
    <w:p w14:paraId="7DD350A0" w14:textId="19B0D015" w:rsidR="001A545D" w:rsidRDefault="001A545D" w:rsidP="00C01A09">
      <w:pPr>
        <w:rPr>
          <w:szCs w:val="22"/>
          <w:lang w:val="en-GB"/>
        </w:rPr>
      </w:pPr>
      <w:r>
        <w:rPr>
          <w:lang w:val="en-GB"/>
        </w:rPr>
        <w:t>Of the 87,162 people waiting for a home care package at their approved level at 31 March 2021, 31,679 had been offered an interim level package, while the remainder were waiting for a package offer. Of the 87,162 people, 85,238 had been approved for assistance through the Commonwealth Home Support Programme.</w:t>
      </w:r>
    </w:p>
    <w:p w14:paraId="224915E8" w14:textId="70995DFD" w:rsidR="00B77793" w:rsidRDefault="00B77793" w:rsidP="00C01A09">
      <w:pPr>
        <w:rPr>
          <w:lang w:val="en-GB"/>
        </w:rPr>
      </w:pPr>
      <w:r>
        <w:rPr>
          <w:lang w:val="en-GB"/>
        </w:rPr>
        <w:t xml:space="preserve">Wait times for people to be assigned a package vary depending on assessed priority and </w:t>
      </w:r>
      <w:r w:rsidR="003E2095">
        <w:rPr>
          <w:lang w:val="en-GB"/>
        </w:rPr>
        <w:t xml:space="preserve">package </w:t>
      </w:r>
      <w:r>
        <w:rPr>
          <w:lang w:val="en-GB"/>
        </w:rPr>
        <w:t xml:space="preserve">level. People assessed as a high priority are being assigned a level 1 or 2 package within a couple of weeks of approval and a level 3 or 4 package within 3 months. People with a medium priority are being assigned a level 1 package within 3-6 months </w:t>
      </w:r>
      <w:r w:rsidR="003E2095">
        <w:rPr>
          <w:lang w:val="en-GB"/>
        </w:rPr>
        <w:t xml:space="preserve">with the wait for </w:t>
      </w:r>
      <w:r>
        <w:rPr>
          <w:lang w:val="en-GB"/>
        </w:rPr>
        <w:t xml:space="preserve">a level 2, 3 or 4 </w:t>
      </w:r>
      <w:proofErr w:type="gramStart"/>
      <w:r>
        <w:rPr>
          <w:lang w:val="en-GB"/>
        </w:rPr>
        <w:t>package</w:t>
      </w:r>
      <w:proofErr w:type="gramEnd"/>
      <w:r>
        <w:rPr>
          <w:lang w:val="en-GB"/>
        </w:rPr>
        <w:t xml:space="preserve"> </w:t>
      </w:r>
      <w:r w:rsidR="00977524">
        <w:rPr>
          <w:lang w:val="en-GB"/>
        </w:rPr>
        <w:t>being between</w:t>
      </w:r>
      <w:r>
        <w:rPr>
          <w:lang w:val="en-GB"/>
        </w:rPr>
        <w:t xml:space="preserve"> 9-12 months. </w:t>
      </w:r>
    </w:p>
    <w:p w14:paraId="68DA2678" w14:textId="77777777" w:rsidR="00B77793" w:rsidRDefault="00B77793" w:rsidP="00C01A09">
      <w:pPr>
        <w:rPr>
          <w:lang w:val="en-GB"/>
        </w:rPr>
      </w:pPr>
      <w:r>
        <w:rPr>
          <w:lang w:val="en-GB"/>
        </w:rPr>
        <w:t xml:space="preserve">In response to this strong demand for packages, the Government announced the release of an additional 80,000 packages in the 2021-22 Budget at a cost of around $6.5 billion. This is in addition to the 10,000 packages announced as part of the 2020-21 MYEFO in December 2020. </w:t>
      </w:r>
    </w:p>
    <w:p w14:paraId="267D004F" w14:textId="4BC5E471" w:rsidR="00E70EB2" w:rsidRDefault="00B77793" w:rsidP="00C01A09">
      <w:pPr>
        <w:rPr>
          <w:lang w:val="en-GB"/>
        </w:rPr>
      </w:pPr>
      <w:r>
        <w:rPr>
          <w:lang w:val="en-GB"/>
        </w:rPr>
        <w:t>This investment will bring the total number of packages to over 275,000 by June 2023, and it is expected that all people currently on the NPS will be able to access a package in line with their assessed care needs by this time.</w:t>
      </w:r>
    </w:p>
    <w:p w14:paraId="67E6EF9D" w14:textId="0EE53A9B" w:rsidR="00BB4AC4" w:rsidRPr="005A606D" w:rsidRDefault="00BB4AC4" w:rsidP="00162DD2">
      <w:pPr>
        <w:pStyle w:val="Heading3"/>
      </w:pPr>
      <w:bookmarkStart w:id="197" w:name="_Toc14887294"/>
      <w:bookmarkStart w:id="198" w:name="_Toc75432130"/>
      <w:bookmarkEnd w:id="191"/>
      <w:bookmarkEnd w:id="192"/>
      <w:bookmarkEnd w:id="193"/>
      <w:bookmarkEnd w:id="194"/>
      <w:r w:rsidRPr="005A606D">
        <w:t>Length</w:t>
      </w:r>
      <w:r w:rsidR="009D42B6" w:rsidRPr="005A606D">
        <w:t xml:space="preserve"> </w:t>
      </w:r>
      <w:r w:rsidRPr="005A606D">
        <w:t>of</w:t>
      </w:r>
      <w:r w:rsidR="009D42B6" w:rsidRPr="005A606D">
        <w:t xml:space="preserve"> </w:t>
      </w:r>
      <w:r w:rsidRPr="005A606D">
        <w:t>stay</w:t>
      </w:r>
      <w:r w:rsidR="009D42B6" w:rsidRPr="005A606D">
        <w:t xml:space="preserve"> </w:t>
      </w:r>
      <w:r w:rsidRPr="005A606D">
        <w:t>in</w:t>
      </w:r>
      <w:r w:rsidR="009D42B6" w:rsidRPr="005A606D">
        <w:t xml:space="preserve"> </w:t>
      </w:r>
      <w:r w:rsidRPr="005A606D">
        <w:t>home</w:t>
      </w:r>
      <w:r w:rsidR="009D42B6" w:rsidRPr="005A606D">
        <w:t xml:space="preserve"> </w:t>
      </w:r>
      <w:r w:rsidRPr="005A606D">
        <w:t>care</w:t>
      </w:r>
      <w:bookmarkEnd w:id="197"/>
      <w:bookmarkEnd w:id="198"/>
    </w:p>
    <w:p w14:paraId="743743B4" w14:textId="1AD52104" w:rsidR="00430D49" w:rsidRDefault="00430D49" w:rsidP="00C01A09">
      <w:r>
        <w:t xml:space="preserve">In 2019-20, for all home care package levels combined, the median time spent in the home care program at discharge was around 16 months and the average </w:t>
      </w:r>
      <w:proofErr w:type="gramStart"/>
      <w:r>
        <w:t>was</w:t>
      </w:r>
      <w:proofErr w:type="gramEnd"/>
      <w:r>
        <w:t xml:space="preserve"> around 27 months</w:t>
      </w:r>
      <w:r w:rsidR="00D131E9">
        <w:t xml:space="preserve"> (Chart 3.</w:t>
      </w:r>
      <w:r w:rsidR="0044503C">
        <w:t>5</w:t>
      </w:r>
      <w:r w:rsidR="00D131E9">
        <w:t>)</w:t>
      </w:r>
      <w:r>
        <w:t xml:space="preserve">.  </w:t>
      </w:r>
    </w:p>
    <w:p w14:paraId="072D571E" w14:textId="2963DFE5" w:rsidR="00430D49" w:rsidRDefault="00430D49" w:rsidP="00162DD2">
      <w:pPr>
        <w:pStyle w:val="Caption"/>
      </w:pPr>
      <w:r w:rsidRPr="002F2DFB">
        <w:t xml:space="preserve">Chart </w:t>
      </w:r>
      <w:r w:rsidRPr="002F2DFB">
        <w:rPr>
          <w:noProof/>
        </w:rPr>
        <w:fldChar w:fldCharType="begin"/>
      </w:r>
      <w:r w:rsidRPr="002F2DFB">
        <w:rPr>
          <w:noProof/>
        </w:rPr>
        <w:instrText xml:space="preserve"> STYLEREF 1 \s </w:instrText>
      </w:r>
      <w:r w:rsidRPr="002F2DFB">
        <w:rPr>
          <w:noProof/>
        </w:rPr>
        <w:fldChar w:fldCharType="separate"/>
      </w:r>
      <w:r w:rsidR="005D6463">
        <w:rPr>
          <w:noProof/>
        </w:rPr>
        <w:t>3</w:t>
      </w:r>
      <w:r w:rsidRPr="002F2DFB">
        <w:rPr>
          <w:noProof/>
        </w:rPr>
        <w:fldChar w:fldCharType="end"/>
      </w:r>
      <w:r w:rsidRPr="002F2DFB">
        <w:t>.</w:t>
      </w:r>
      <w:r w:rsidR="0044503C">
        <w:t>5</w:t>
      </w:r>
      <w:r w:rsidRPr="002F2DFB">
        <w:t xml:space="preserve">: </w:t>
      </w:r>
      <w:r>
        <w:t>Median and average length of stay in home care, by year of discharge</w:t>
      </w:r>
    </w:p>
    <w:p w14:paraId="7173BDC9" w14:textId="26ED9DB1" w:rsidR="00430D49" w:rsidRDefault="00430D49" w:rsidP="00162DD2">
      <w:r>
        <w:rPr>
          <w:noProof/>
        </w:rPr>
        <w:drawing>
          <wp:inline distT="0" distB="0" distL="0" distR="0" wp14:anchorId="6CC88F82" wp14:editId="2E416E5E">
            <wp:extent cx="4578350" cy="2749550"/>
            <wp:effectExtent l="0" t="0" r="0" b="0"/>
            <wp:docPr id="26" name="Picture 26" descr="Chart 3.5 is a line graph showing Median and average length of stay in home care, by year of dis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3.5 is a line graph showing Median and average length of stay in home care, by year of discharge"/>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a:ln>
                      <a:noFill/>
                    </a:ln>
                  </pic:spPr>
                </pic:pic>
              </a:graphicData>
            </a:graphic>
          </wp:inline>
        </w:drawing>
      </w:r>
    </w:p>
    <w:p w14:paraId="69CAA423" w14:textId="077B3255" w:rsidR="00430D49" w:rsidRDefault="00430D49" w:rsidP="00C01A09">
      <w:r>
        <w:lastRenderedPageBreak/>
        <w:t xml:space="preserve">The length of time that people are spending in home care is likely to increase over the next couple of years. While this is not yet evident in the discharge lengths of stay outlined above, it </w:t>
      </w:r>
      <w:r w:rsidR="00D131E9">
        <w:t>can be seen clearly in Chart 3.</w:t>
      </w:r>
      <w:r w:rsidR="0044503C">
        <w:t>6</w:t>
      </w:r>
      <w:r>
        <w:t xml:space="preserve"> that fewer people from each annual entry cohort are leaving home care in their first year. This </w:t>
      </w:r>
      <w:r w:rsidR="006F407E">
        <w:t xml:space="preserve">is </w:t>
      </w:r>
      <w:r>
        <w:t>likely because people are accessing home care earlier and supported for longer due to the increased availability of packages across all care levels.</w:t>
      </w:r>
    </w:p>
    <w:p w14:paraId="7C265307" w14:textId="78309A9B" w:rsidR="00F51768" w:rsidRDefault="00430D49" w:rsidP="00C01A09">
      <w:pPr>
        <w:pStyle w:val="Caption"/>
        <w:keepNext w:val="0"/>
        <w:keepLines w:val="0"/>
      </w:pPr>
      <w:r w:rsidRPr="002F2DFB">
        <w:t xml:space="preserve">Chart </w:t>
      </w:r>
      <w:r w:rsidRPr="002F2DFB">
        <w:rPr>
          <w:noProof/>
        </w:rPr>
        <w:fldChar w:fldCharType="begin"/>
      </w:r>
      <w:r w:rsidRPr="002F2DFB">
        <w:rPr>
          <w:noProof/>
        </w:rPr>
        <w:instrText xml:space="preserve"> STYLEREF 1 \s </w:instrText>
      </w:r>
      <w:r w:rsidRPr="002F2DFB">
        <w:rPr>
          <w:noProof/>
        </w:rPr>
        <w:fldChar w:fldCharType="separate"/>
      </w:r>
      <w:r w:rsidR="005D6463">
        <w:rPr>
          <w:noProof/>
        </w:rPr>
        <w:t>3</w:t>
      </w:r>
      <w:r w:rsidRPr="002F2DFB">
        <w:rPr>
          <w:noProof/>
        </w:rPr>
        <w:fldChar w:fldCharType="end"/>
      </w:r>
      <w:r w:rsidRPr="002F2DFB">
        <w:t>.</w:t>
      </w:r>
      <w:r w:rsidR="0044503C">
        <w:t>6</w:t>
      </w:r>
      <w:r w:rsidRPr="002F2DFB">
        <w:t xml:space="preserve">: </w:t>
      </w:r>
      <w:r w:rsidR="00F51768" w:rsidRPr="00F51768">
        <w:t>Cumulative proportion of home care recipients leaving home care during their first year by year of entry</w:t>
      </w:r>
      <w:r w:rsidR="00F51768">
        <w:t xml:space="preserve"> </w:t>
      </w:r>
    </w:p>
    <w:p w14:paraId="7860C01C" w14:textId="1A4B6E3C" w:rsidR="00430D49" w:rsidRPr="002F2DFB" w:rsidRDefault="00F51768" w:rsidP="00162DD2">
      <w:pPr>
        <w:pStyle w:val="Caption"/>
      </w:pPr>
      <w:r>
        <w:rPr>
          <w:noProof/>
        </w:rPr>
        <w:drawing>
          <wp:inline distT="0" distB="0" distL="0" distR="0" wp14:anchorId="5069C96F" wp14:editId="0E8BF486">
            <wp:extent cx="5814060" cy="3062706"/>
            <wp:effectExtent l="0" t="0" r="0" b="4445"/>
            <wp:docPr id="676" name="Picture 676" descr="Chart 3.6 is a line graph showing a Cumulative proportion of home care recipients leaving home care during their first year by year of e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676" descr="Chart 3.6 is a line graph showing a Cumulative proportion of home care recipients leaving home care during their first year by year of entry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1004" cy="3087435"/>
                    </a:xfrm>
                    <a:prstGeom prst="rect">
                      <a:avLst/>
                    </a:prstGeom>
                    <a:noFill/>
                  </pic:spPr>
                </pic:pic>
              </a:graphicData>
            </a:graphic>
          </wp:inline>
        </w:drawing>
      </w:r>
    </w:p>
    <w:p w14:paraId="35A14FC9" w14:textId="0396ACA4" w:rsidR="009D42B6" w:rsidRPr="005A606D" w:rsidRDefault="00192ABA" w:rsidP="00C01A09">
      <w:pPr>
        <w:pStyle w:val="Heading2"/>
        <w:pageBreakBefore/>
      </w:pPr>
      <w:bookmarkStart w:id="199" w:name="_Toc487702559"/>
      <w:bookmarkStart w:id="200" w:name="_Toc487702911"/>
      <w:bookmarkStart w:id="201" w:name="_Toc487703409"/>
      <w:bookmarkStart w:id="202" w:name="_Toc487703603"/>
      <w:bookmarkStart w:id="203" w:name="_Toc14887295"/>
      <w:bookmarkStart w:id="204" w:name="_Toc75432131"/>
      <w:bookmarkStart w:id="205" w:name="_Toc426120778"/>
      <w:bookmarkStart w:id="206" w:name="_Ref453177418"/>
      <w:bookmarkStart w:id="207" w:name="_Toc457549916"/>
      <w:r w:rsidRPr="005A606D">
        <w:lastRenderedPageBreak/>
        <w:t>Access</w:t>
      </w:r>
      <w:r w:rsidR="009D42B6" w:rsidRPr="005A606D">
        <w:t xml:space="preserve"> </w:t>
      </w:r>
      <w:r w:rsidRPr="005A606D">
        <w:t>to</w:t>
      </w:r>
      <w:r w:rsidR="009D42B6" w:rsidRPr="005A606D">
        <w:t xml:space="preserve"> </w:t>
      </w:r>
      <w:r w:rsidRPr="005A606D">
        <w:t>re</w:t>
      </w:r>
      <w:r w:rsidR="0075744F" w:rsidRPr="005A606D">
        <w:t>sidential</w:t>
      </w:r>
      <w:r w:rsidR="009D42B6" w:rsidRPr="005A606D">
        <w:t xml:space="preserve"> </w:t>
      </w:r>
      <w:r w:rsidRPr="005A606D">
        <w:t>care</w:t>
      </w:r>
      <w:bookmarkEnd w:id="199"/>
      <w:bookmarkEnd w:id="200"/>
      <w:bookmarkEnd w:id="201"/>
      <w:bookmarkEnd w:id="202"/>
      <w:bookmarkEnd w:id="203"/>
      <w:bookmarkEnd w:id="204"/>
    </w:p>
    <w:p w14:paraId="30AC23C6" w14:textId="1E9DAAEC" w:rsidR="00CA1FA5" w:rsidRPr="00B02680" w:rsidRDefault="00192ABA" w:rsidP="00C01A09">
      <w:bookmarkStart w:id="208" w:name="_Ref423521727"/>
      <w:r w:rsidRPr="00B02680">
        <w:t>The</w:t>
      </w:r>
      <w:r w:rsidR="009D42B6" w:rsidRPr="00B02680">
        <w:t xml:space="preserve"> </w:t>
      </w:r>
      <w:r w:rsidRPr="00B02680">
        <w:t>number</w:t>
      </w:r>
      <w:r w:rsidR="009D42B6" w:rsidRPr="00B02680">
        <w:t xml:space="preserve"> </w:t>
      </w:r>
      <w:r w:rsidRPr="00B02680">
        <w:t>of</w:t>
      </w:r>
      <w:r w:rsidR="009D42B6" w:rsidRPr="00B02680">
        <w:t xml:space="preserve"> </w:t>
      </w:r>
      <w:r w:rsidRPr="00B02680">
        <w:t>older</w:t>
      </w:r>
      <w:r w:rsidR="009D42B6" w:rsidRPr="00B02680">
        <w:t xml:space="preserve"> </w:t>
      </w:r>
      <w:r w:rsidRPr="00B02680">
        <w:t>Australians</w:t>
      </w:r>
      <w:r w:rsidR="009D42B6" w:rsidRPr="00B02680">
        <w:t xml:space="preserve"> </w:t>
      </w:r>
      <w:r w:rsidRPr="00B02680">
        <w:t>who</w:t>
      </w:r>
      <w:r w:rsidR="009D42B6" w:rsidRPr="00B02680">
        <w:t xml:space="preserve"> </w:t>
      </w:r>
      <w:r w:rsidRPr="00B02680">
        <w:t>received</w:t>
      </w:r>
      <w:r w:rsidR="009D42B6" w:rsidRPr="00B02680">
        <w:t xml:space="preserve"> </w:t>
      </w:r>
      <w:r w:rsidRPr="00B02680">
        <w:t>permanent</w:t>
      </w:r>
      <w:r w:rsidR="009D42B6" w:rsidRPr="00B02680">
        <w:t xml:space="preserve"> </w:t>
      </w:r>
      <w:r w:rsidR="005867C2" w:rsidRPr="00B02680">
        <w:t>residential</w:t>
      </w:r>
      <w:r w:rsidR="009D42B6" w:rsidRPr="00B02680">
        <w:t xml:space="preserve"> </w:t>
      </w:r>
      <w:r w:rsidR="005867C2" w:rsidRPr="00B02680">
        <w:t>care</w:t>
      </w:r>
      <w:r w:rsidR="009D42B6" w:rsidRPr="00B02680">
        <w:t xml:space="preserve"> </w:t>
      </w:r>
      <w:r w:rsidR="005867C2" w:rsidRPr="00B02680">
        <w:t>during</w:t>
      </w:r>
      <w:r w:rsidR="009D42B6" w:rsidRPr="00B02680">
        <w:t xml:space="preserve"> </w:t>
      </w:r>
      <w:r w:rsidR="005A606D" w:rsidRPr="00B02680">
        <w:t>2019-20</w:t>
      </w:r>
      <w:r w:rsidR="009D42B6" w:rsidRPr="00B02680">
        <w:t xml:space="preserve"> </w:t>
      </w:r>
      <w:r w:rsidRPr="00B02680">
        <w:t>was</w:t>
      </w:r>
      <w:r w:rsidR="009D42B6" w:rsidRPr="00B02680">
        <w:t xml:space="preserve"> </w:t>
      </w:r>
      <w:r w:rsidR="00B02680" w:rsidRPr="00B02680">
        <w:t>244,363</w:t>
      </w:r>
      <w:r w:rsidR="0002697F" w:rsidRPr="00B02680">
        <w:t xml:space="preserve">, </w:t>
      </w:r>
      <w:r w:rsidR="00C87034" w:rsidRPr="00B02680">
        <w:t>up</w:t>
      </w:r>
      <w:r w:rsidR="009D42B6" w:rsidRPr="00B02680">
        <w:t xml:space="preserve"> </w:t>
      </w:r>
      <w:r w:rsidR="00C87034" w:rsidRPr="00B02680">
        <w:t>from</w:t>
      </w:r>
      <w:r w:rsidR="009D42B6" w:rsidRPr="00B02680">
        <w:t xml:space="preserve"> </w:t>
      </w:r>
      <w:r w:rsidR="00B02680" w:rsidRPr="00B02680">
        <w:t>242,612</w:t>
      </w:r>
      <w:r w:rsidR="009D42B6" w:rsidRPr="00B02680">
        <w:t xml:space="preserve"> </w:t>
      </w:r>
      <w:r w:rsidR="00C87034" w:rsidRPr="00B02680">
        <w:t>in</w:t>
      </w:r>
      <w:r w:rsidR="009D42B6" w:rsidRPr="00B02680">
        <w:t xml:space="preserve"> </w:t>
      </w:r>
      <w:r w:rsidR="00B02680" w:rsidRPr="00B02680">
        <w:t>2018-19</w:t>
      </w:r>
      <w:r w:rsidR="00B31467" w:rsidRPr="00B02680">
        <w:t>.</w:t>
      </w:r>
      <w:r w:rsidR="009D42B6" w:rsidRPr="00B02680">
        <w:t xml:space="preserve"> </w:t>
      </w:r>
      <w:r w:rsidR="00C87034" w:rsidRPr="00B02680">
        <w:t>At</w:t>
      </w:r>
      <w:r w:rsidR="009D42B6" w:rsidRPr="00B02680">
        <w:t xml:space="preserve"> </w:t>
      </w:r>
      <w:r w:rsidR="00C87034" w:rsidRPr="00B02680">
        <w:t>30</w:t>
      </w:r>
      <w:r w:rsidR="009D42B6" w:rsidRPr="00B02680">
        <w:t xml:space="preserve"> </w:t>
      </w:r>
      <w:r w:rsidR="00C87034" w:rsidRPr="00B02680">
        <w:t>June</w:t>
      </w:r>
      <w:r w:rsidR="009D42B6" w:rsidRPr="00B02680">
        <w:t xml:space="preserve"> </w:t>
      </w:r>
      <w:r w:rsidR="00B02680" w:rsidRPr="00B02680">
        <w:t xml:space="preserve">2020 </w:t>
      </w:r>
      <w:r w:rsidR="00C87034" w:rsidRPr="00B02680">
        <w:t>there</w:t>
      </w:r>
      <w:r w:rsidR="009D42B6" w:rsidRPr="00B02680">
        <w:t xml:space="preserve"> </w:t>
      </w:r>
      <w:r w:rsidR="00C87034" w:rsidRPr="00B02680">
        <w:t>were</w:t>
      </w:r>
      <w:r w:rsidR="009D42B6" w:rsidRPr="00B02680">
        <w:t xml:space="preserve"> </w:t>
      </w:r>
      <w:r w:rsidR="00B02680" w:rsidRPr="00B02680">
        <w:t>183,989</w:t>
      </w:r>
      <w:r w:rsidR="0002697F" w:rsidRPr="00B02680">
        <w:t xml:space="preserve"> permanent</w:t>
      </w:r>
      <w:r w:rsidR="009D42B6" w:rsidRPr="00B02680">
        <w:t xml:space="preserve"> </w:t>
      </w:r>
      <w:r w:rsidR="00C87034" w:rsidRPr="00B02680">
        <w:t>residents</w:t>
      </w:r>
      <w:r w:rsidR="009D42B6" w:rsidRPr="00B02680">
        <w:t xml:space="preserve"> </w:t>
      </w:r>
      <w:r w:rsidR="00C87034" w:rsidRPr="00B02680">
        <w:t>in</w:t>
      </w:r>
      <w:r w:rsidR="009D42B6" w:rsidRPr="00B02680">
        <w:t xml:space="preserve"> </w:t>
      </w:r>
      <w:r w:rsidR="00C87034" w:rsidRPr="00B02680">
        <w:t>care.</w:t>
      </w:r>
    </w:p>
    <w:p w14:paraId="1182123C" w14:textId="21B58D55" w:rsidR="009D42B6" w:rsidRPr="00B02680" w:rsidRDefault="005A4271" w:rsidP="00C01A09">
      <w:r>
        <w:t>T</w:t>
      </w:r>
      <w:r w:rsidR="00E26AF1" w:rsidRPr="00B02680">
        <w:t>he</w:t>
      </w:r>
      <w:r w:rsidR="009D42B6" w:rsidRPr="00B02680">
        <w:t xml:space="preserve"> </w:t>
      </w:r>
      <w:r w:rsidR="00E26AF1" w:rsidRPr="00B02680">
        <w:t>number</w:t>
      </w:r>
      <w:r w:rsidR="009D42B6" w:rsidRPr="00B02680">
        <w:t xml:space="preserve"> </w:t>
      </w:r>
      <w:r w:rsidR="00E26AF1" w:rsidRPr="00B02680">
        <w:t>of</w:t>
      </w:r>
      <w:r w:rsidR="009D42B6" w:rsidRPr="00B02680">
        <w:t xml:space="preserve"> </w:t>
      </w:r>
      <w:r w:rsidR="00E26AF1" w:rsidRPr="00B02680">
        <w:t>people</w:t>
      </w:r>
      <w:r w:rsidR="009D42B6" w:rsidRPr="00B02680">
        <w:t xml:space="preserve"> </w:t>
      </w:r>
      <w:r w:rsidR="00E26AF1" w:rsidRPr="00B02680">
        <w:t>who</w:t>
      </w:r>
      <w:r w:rsidR="009D42B6" w:rsidRPr="00B02680">
        <w:t xml:space="preserve"> </w:t>
      </w:r>
      <w:r w:rsidR="001F66EF" w:rsidRPr="00B02680">
        <w:t>accessed</w:t>
      </w:r>
      <w:r w:rsidR="009D42B6" w:rsidRPr="00B02680">
        <w:t xml:space="preserve"> </w:t>
      </w:r>
      <w:r>
        <w:t xml:space="preserve">residential </w:t>
      </w:r>
      <w:r w:rsidR="001F66EF" w:rsidRPr="00B02680">
        <w:t>respite</w:t>
      </w:r>
      <w:r w:rsidR="009D42B6" w:rsidRPr="00B02680">
        <w:t xml:space="preserve"> </w:t>
      </w:r>
      <w:r w:rsidR="001F66EF" w:rsidRPr="00B02680">
        <w:t>care</w:t>
      </w:r>
      <w:r w:rsidR="009D42B6" w:rsidRPr="00B02680">
        <w:t xml:space="preserve"> </w:t>
      </w:r>
      <w:r w:rsidR="001F66EF" w:rsidRPr="00B02680">
        <w:t>in</w:t>
      </w:r>
      <w:r w:rsidR="009D42B6" w:rsidRPr="00B02680">
        <w:t xml:space="preserve"> </w:t>
      </w:r>
      <w:r w:rsidR="00B02680" w:rsidRPr="00B02680">
        <w:t>2019-20</w:t>
      </w:r>
      <w:r w:rsidR="00D54A6B" w:rsidRPr="00B02680">
        <w:t xml:space="preserve"> was </w:t>
      </w:r>
      <w:r w:rsidR="00B02680" w:rsidRPr="00B02680">
        <w:t>66,873</w:t>
      </w:r>
      <w:r w:rsidR="00B47FED" w:rsidRPr="00B02680">
        <w:t>,</w:t>
      </w:r>
      <w:r w:rsidR="009D42B6" w:rsidRPr="00B02680">
        <w:t xml:space="preserve"> </w:t>
      </w:r>
      <w:r w:rsidR="00B47FED" w:rsidRPr="00B02680">
        <w:t>an</w:t>
      </w:r>
      <w:r w:rsidR="009D42B6" w:rsidRPr="00B02680">
        <w:t xml:space="preserve"> </w:t>
      </w:r>
      <w:r w:rsidR="00B47FED" w:rsidRPr="005A4271">
        <w:t>increase</w:t>
      </w:r>
      <w:r w:rsidR="009D42B6" w:rsidRPr="005A4271">
        <w:t xml:space="preserve"> </w:t>
      </w:r>
      <w:r w:rsidR="00B47FED" w:rsidRPr="005A4271">
        <w:t>of</w:t>
      </w:r>
      <w:r w:rsidR="009D42B6" w:rsidRPr="005A4271">
        <w:t xml:space="preserve"> </w:t>
      </w:r>
      <w:r w:rsidRPr="005A4271">
        <w:t>2.1</w:t>
      </w:r>
      <w:r w:rsidR="009D42B6" w:rsidRPr="005A4271">
        <w:t xml:space="preserve"> </w:t>
      </w:r>
      <w:r w:rsidR="00BC5242" w:rsidRPr="005A4271">
        <w:t>per</w:t>
      </w:r>
      <w:r w:rsidR="009D42B6" w:rsidRPr="005A4271">
        <w:t xml:space="preserve"> </w:t>
      </w:r>
      <w:r w:rsidR="00BC5242" w:rsidRPr="005A4271">
        <w:t>cent</w:t>
      </w:r>
      <w:r w:rsidR="009D42B6" w:rsidRPr="005A4271">
        <w:t xml:space="preserve"> </w:t>
      </w:r>
      <w:r w:rsidR="00B47FED" w:rsidRPr="005A4271">
        <w:t>from</w:t>
      </w:r>
      <w:r w:rsidR="009D42B6" w:rsidRPr="005A4271">
        <w:t xml:space="preserve"> </w:t>
      </w:r>
      <w:r w:rsidR="00B02680" w:rsidRPr="00B02680">
        <w:t>65,523</w:t>
      </w:r>
      <w:r w:rsidR="00D54A6B" w:rsidRPr="00B02680">
        <w:t xml:space="preserve"> </w:t>
      </w:r>
      <w:r w:rsidR="00E26AF1" w:rsidRPr="00B02680">
        <w:t>in</w:t>
      </w:r>
      <w:r w:rsidR="009D42B6" w:rsidRPr="00B02680">
        <w:t xml:space="preserve"> </w:t>
      </w:r>
      <w:r w:rsidR="00B02680" w:rsidRPr="00B02680">
        <w:t>2018-19</w:t>
      </w:r>
      <w:r w:rsidR="00B47FED" w:rsidRPr="00B02680">
        <w:t>.</w:t>
      </w:r>
      <w:r w:rsidR="009D42B6" w:rsidRPr="00B02680">
        <w:t xml:space="preserve"> </w:t>
      </w:r>
      <w:r w:rsidR="00E26AF1" w:rsidRPr="00B02680">
        <w:t>Residential</w:t>
      </w:r>
      <w:r w:rsidR="009D42B6" w:rsidRPr="00B02680">
        <w:t xml:space="preserve"> </w:t>
      </w:r>
      <w:r w:rsidR="00E26AF1" w:rsidRPr="00B02680">
        <w:t>respite</w:t>
      </w:r>
      <w:r w:rsidR="009D42B6" w:rsidRPr="00B02680">
        <w:t xml:space="preserve"> </w:t>
      </w:r>
      <w:r w:rsidR="003246BE" w:rsidRPr="00B02680">
        <w:t>care</w:t>
      </w:r>
      <w:r w:rsidR="009D42B6" w:rsidRPr="00B02680">
        <w:t xml:space="preserve"> </w:t>
      </w:r>
      <w:r w:rsidR="00E26AF1" w:rsidRPr="00B02680">
        <w:t>usage</w:t>
      </w:r>
      <w:r w:rsidR="009D42B6" w:rsidRPr="00B02680">
        <w:t xml:space="preserve"> </w:t>
      </w:r>
      <w:r w:rsidR="00E26AF1" w:rsidRPr="00B02680">
        <w:t>is</w:t>
      </w:r>
      <w:r w:rsidR="009D42B6" w:rsidRPr="00B02680">
        <w:t xml:space="preserve"> </w:t>
      </w:r>
      <w:r w:rsidR="00063350" w:rsidRPr="00B02680">
        <w:t>discussed</w:t>
      </w:r>
      <w:r w:rsidR="009D42B6" w:rsidRPr="00B02680">
        <w:t xml:space="preserve"> </w:t>
      </w:r>
      <w:r w:rsidR="00C87034" w:rsidRPr="00B02680">
        <w:t>later</w:t>
      </w:r>
      <w:r w:rsidR="009D42B6" w:rsidRPr="00B02680">
        <w:t xml:space="preserve"> </w:t>
      </w:r>
      <w:r w:rsidR="00C87034" w:rsidRPr="00B02680">
        <w:t>in</w:t>
      </w:r>
      <w:r w:rsidR="009D42B6" w:rsidRPr="00B02680">
        <w:t xml:space="preserve"> </w:t>
      </w:r>
      <w:r w:rsidR="00B62275" w:rsidRPr="00B02680">
        <w:t>this</w:t>
      </w:r>
      <w:r w:rsidR="009D42B6" w:rsidRPr="00B02680">
        <w:t xml:space="preserve"> </w:t>
      </w:r>
      <w:r w:rsidR="00B62275" w:rsidRPr="00B02680">
        <w:t>chapter.</w:t>
      </w:r>
    </w:p>
    <w:p w14:paraId="2D3258F4" w14:textId="5FD1DFC2" w:rsidR="007D0594" w:rsidRPr="00BF3CE7" w:rsidRDefault="007D0594" w:rsidP="00162DD2">
      <w:pPr>
        <w:pStyle w:val="Heading3"/>
      </w:pPr>
      <w:bookmarkStart w:id="209" w:name="_Toc14887296"/>
      <w:bookmarkStart w:id="210" w:name="_Toc75432132"/>
      <w:r w:rsidRPr="00BF3CE7">
        <w:t>Occupancy</w:t>
      </w:r>
      <w:r w:rsidR="009D42B6" w:rsidRPr="00BF3CE7">
        <w:t xml:space="preserve"> </w:t>
      </w:r>
      <w:r w:rsidRPr="00BF3CE7">
        <w:t>in</w:t>
      </w:r>
      <w:r w:rsidR="009D42B6" w:rsidRPr="00BF3CE7">
        <w:t xml:space="preserve"> </w:t>
      </w:r>
      <w:r w:rsidRPr="00BF3CE7">
        <w:t>residential</w:t>
      </w:r>
      <w:r w:rsidR="009D42B6" w:rsidRPr="00BF3CE7">
        <w:t xml:space="preserve"> </w:t>
      </w:r>
      <w:r w:rsidRPr="00BF3CE7">
        <w:t>care</w:t>
      </w:r>
      <w:bookmarkEnd w:id="209"/>
      <w:bookmarkEnd w:id="210"/>
    </w:p>
    <w:bookmarkEnd w:id="205"/>
    <w:bookmarkEnd w:id="206"/>
    <w:bookmarkEnd w:id="207"/>
    <w:bookmarkEnd w:id="208"/>
    <w:p w14:paraId="6676DFDE" w14:textId="258FB522" w:rsidR="00746D6A" w:rsidRPr="00746D6A" w:rsidRDefault="00746D6A" w:rsidP="00C01A09">
      <w:r w:rsidRPr="00746D6A">
        <w:t>Occupancy is measured as the total number of days an allocated place is occupied by a resident, divided by the total number of days an allocated place was available to be occupied. The subsequent rates therefore reflect both demand for care (i.e. the number of residents accessing places) and the supply of places made available by providers.</w:t>
      </w:r>
    </w:p>
    <w:p w14:paraId="1453A3A8" w14:textId="2E1A5422" w:rsidR="001D2D77" w:rsidRPr="00004F4E" w:rsidRDefault="005A4271" w:rsidP="00C01A09">
      <w:r w:rsidRPr="005A4271">
        <w:t xml:space="preserve">ACFA noted last year that a major immediate risk facing residential care providers was the spread of COVID-19 </w:t>
      </w:r>
      <w:r w:rsidR="00331EDB">
        <w:t>with</w:t>
      </w:r>
      <w:r w:rsidRPr="005A4271">
        <w:t xml:space="preserve">in a facility which has the potential to cause a sizeable decline in occupancy through both departures and delays in new admissions. A sudden decline in occupancy could have a major impact on the financial </w:t>
      </w:r>
      <w:r w:rsidRPr="00004F4E">
        <w:t>position of the facility</w:t>
      </w:r>
      <w:r w:rsidR="00D423D5" w:rsidRPr="00004F4E">
        <w:t xml:space="preserve"> and the provider</w:t>
      </w:r>
      <w:r w:rsidRPr="00004F4E">
        <w:t>.</w:t>
      </w:r>
      <w:r w:rsidR="001D2D77" w:rsidRPr="00004F4E">
        <w:t xml:space="preserve"> While the risk of a significant decline in </w:t>
      </w:r>
      <w:r w:rsidR="00A87237" w:rsidRPr="00004F4E">
        <w:t xml:space="preserve">sector-wide </w:t>
      </w:r>
      <w:r w:rsidR="001D2D77" w:rsidRPr="00004F4E">
        <w:t>occupancy due to COVID</w:t>
      </w:r>
      <w:r w:rsidR="001D2D77" w:rsidRPr="00004F4E">
        <w:noBreakHyphen/>
        <w:t>19 did not eventuate, there were</w:t>
      </w:r>
      <w:r w:rsidR="00A87237" w:rsidRPr="00004F4E">
        <w:t xml:space="preserve"> some providers with services in areas of high community transmission who experienced severe outbreaks, with consequential occupancy and financial pressures, </w:t>
      </w:r>
      <w:r w:rsidR="001D2D77" w:rsidRPr="00004F4E">
        <w:t xml:space="preserve">particularly in the case where </w:t>
      </w:r>
      <w:r w:rsidR="007E0ECA" w:rsidRPr="00004F4E">
        <w:t>providers</w:t>
      </w:r>
      <w:r w:rsidR="001D2D77" w:rsidRPr="00004F4E">
        <w:t xml:space="preserve"> have a capital structure heavily dependent on RADs.</w:t>
      </w:r>
      <w:r w:rsidR="00004F4E" w:rsidRPr="00004F4E">
        <w:t xml:space="preserve"> </w:t>
      </w:r>
      <w:r w:rsidR="001D2D77" w:rsidRPr="00004F4E">
        <w:t>In June 2021 the Government announced it was offering zero-interest loans to eligible providers who had experienced a significant decline in their RAD balance due to a sudden drop in occupancy due to COVID</w:t>
      </w:r>
      <w:r w:rsidR="001D2D77" w:rsidRPr="00004F4E">
        <w:noBreakHyphen/>
        <w:t xml:space="preserve">19. </w:t>
      </w:r>
    </w:p>
    <w:p w14:paraId="5E1D6B9C" w14:textId="4D7C95AE" w:rsidR="00186BAB" w:rsidRPr="005A4271" w:rsidRDefault="00BA2715" w:rsidP="00C01A09">
      <w:r w:rsidRPr="00004F4E">
        <w:t>In</w:t>
      </w:r>
      <w:r w:rsidR="009D42B6" w:rsidRPr="00004F4E">
        <w:t xml:space="preserve"> </w:t>
      </w:r>
      <w:r w:rsidR="00E6705D" w:rsidRPr="00004F4E">
        <w:t>2019-20</w:t>
      </w:r>
      <w:r w:rsidR="00977BB2" w:rsidRPr="00004F4E">
        <w:t>,</w:t>
      </w:r>
      <w:r w:rsidR="009D42B6" w:rsidRPr="00004F4E">
        <w:t xml:space="preserve"> </w:t>
      </w:r>
      <w:r w:rsidRPr="00004F4E">
        <w:t>the</w:t>
      </w:r>
      <w:r w:rsidR="009D42B6" w:rsidRPr="00004F4E">
        <w:t xml:space="preserve"> </w:t>
      </w:r>
      <w:r w:rsidR="00977BB2" w:rsidRPr="00004F4E">
        <w:t>average</w:t>
      </w:r>
      <w:r w:rsidR="009D42B6" w:rsidRPr="00004F4E">
        <w:t xml:space="preserve"> </w:t>
      </w:r>
      <w:r w:rsidRPr="00004F4E">
        <w:t>occupancy</w:t>
      </w:r>
      <w:r w:rsidR="009D42B6" w:rsidRPr="00004F4E">
        <w:t xml:space="preserve"> </w:t>
      </w:r>
      <w:r w:rsidRPr="00004F4E">
        <w:t>rate</w:t>
      </w:r>
      <w:r w:rsidR="009D42B6" w:rsidRPr="00004F4E">
        <w:t xml:space="preserve"> </w:t>
      </w:r>
      <w:r w:rsidRPr="00004F4E">
        <w:t>across</w:t>
      </w:r>
      <w:r w:rsidR="009D42B6" w:rsidRPr="00004F4E">
        <w:t xml:space="preserve"> </w:t>
      </w:r>
      <w:r w:rsidRPr="00004F4E">
        <w:t>all</w:t>
      </w:r>
      <w:r w:rsidR="009D42B6" w:rsidRPr="00004F4E">
        <w:t xml:space="preserve"> </w:t>
      </w:r>
      <w:r w:rsidRPr="00004F4E">
        <w:t>residential</w:t>
      </w:r>
      <w:r w:rsidR="009D42B6" w:rsidRPr="00004F4E">
        <w:t xml:space="preserve"> </w:t>
      </w:r>
      <w:r w:rsidRPr="00004F4E">
        <w:t>care</w:t>
      </w:r>
      <w:r w:rsidR="009D42B6" w:rsidRPr="00004F4E">
        <w:t xml:space="preserve"> </w:t>
      </w:r>
      <w:r w:rsidRPr="00004F4E">
        <w:t>places</w:t>
      </w:r>
      <w:r w:rsidR="009D42B6" w:rsidRPr="00004F4E">
        <w:t xml:space="preserve"> </w:t>
      </w:r>
      <w:r w:rsidRPr="00004F4E">
        <w:t>was</w:t>
      </w:r>
      <w:r w:rsidR="009D42B6" w:rsidRPr="00004F4E">
        <w:t xml:space="preserve"> </w:t>
      </w:r>
      <w:r w:rsidR="00DF4546" w:rsidRPr="00004F4E">
        <w:t>88.3</w:t>
      </w:r>
      <w:r w:rsidR="009D42B6" w:rsidRPr="00004F4E">
        <w:t xml:space="preserve"> </w:t>
      </w:r>
      <w:r w:rsidR="00BC5242" w:rsidRPr="00004F4E">
        <w:t>per</w:t>
      </w:r>
      <w:r w:rsidR="009D42B6" w:rsidRPr="00004F4E">
        <w:t xml:space="preserve"> </w:t>
      </w:r>
      <w:r w:rsidR="00BC5242" w:rsidRPr="00004F4E">
        <w:t>cent</w:t>
      </w:r>
      <w:r w:rsidRPr="00004F4E">
        <w:t>,</w:t>
      </w:r>
      <w:r w:rsidR="009D42B6" w:rsidRPr="00004F4E">
        <w:t xml:space="preserve"> </w:t>
      </w:r>
      <w:r w:rsidRPr="00004F4E">
        <w:t>down</w:t>
      </w:r>
      <w:r w:rsidR="009D42B6" w:rsidRPr="00004F4E">
        <w:t xml:space="preserve"> </w:t>
      </w:r>
      <w:r w:rsidRPr="00004F4E">
        <w:t>from</w:t>
      </w:r>
      <w:r w:rsidR="009D42B6" w:rsidRPr="00004F4E">
        <w:t xml:space="preserve"> </w:t>
      </w:r>
      <w:r w:rsidR="00DF4546" w:rsidRPr="00004F4E">
        <w:t>89.4</w:t>
      </w:r>
      <w:r w:rsidR="009D42B6" w:rsidRPr="00004F4E">
        <w:t xml:space="preserve"> </w:t>
      </w:r>
      <w:r w:rsidR="00B46FE4" w:rsidRPr="00004F4E">
        <w:t>per</w:t>
      </w:r>
      <w:r w:rsidR="009D42B6" w:rsidRPr="00004F4E">
        <w:t xml:space="preserve"> </w:t>
      </w:r>
      <w:r w:rsidR="00B46FE4" w:rsidRPr="00004F4E">
        <w:t>cent</w:t>
      </w:r>
      <w:r w:rsidR="009D42B6" w:rsidRPr="00004F4E">
        <w:t xml:space="preserve"> </w:t>
      </w:r>
      <w:r w:rsidRPr="00004F4E">
        <w:t>in</w:t>
      </w:r>
      <w:r w:rsidR="009D42B6" w:rsidRPr="00004F4E">
        <w:t xml:space="preserve"> </w:t>
      </w:r>
      <w:r w:rsidRPr="00004F4E">
        <w:t>201</w:t>
      </w:r>
      <w:r w:rsidR="00DF4546" w:rsidRPr="00004F4E">
        <w:t>8</w:t>
      </w:r>
      <w:r w:rsidR="00DF4546" w:rsidRPr="00004F4E">
        <w:noBreakHyphen/>
        <w:t>19</w:t>
      </w:r>
      <w:r w:rsidR="009D42B6" w:rsidRPr="00004F4E">
        <w:t xml:space="preserve"> </w:t>
      </w:r>
      <w:r w:rsidRPr="00004F4E">
        <w:t>and</w:t>
      </w:r>
      <w:r w:rsidR="009D42B6" w:rsidRPr="00004F4E">
        <w:t xml:space="preserve"> </w:t>
      </w:r>
      <w:r w:rsidR="00DF4546" w:rsidRPr="00004F4E">
        <w:t>90.3</w:t>
      </w:r>
      <w:r w:rsidR="009D42B6" w:rsidRPr="00004F4E">
        <w:t xml:space="preserve"> </w:t>
      </w:r>
      <w:r w:rsidR="00BC5242" w:rsidRPr="00004F4E">
        <w:t>per</w:t>
      </w:r>
      <w:r w:rsidR="009D42B6" w:rsidRPr="00004F4E">
        <w:t xml:space="preserve"> </w:t>
      </w:r>
      <w:r w:rsidR="00BC5242" w:rsidRPr="005A4271">
        <w:t>cent</w:t>
      </w:r>
      <w:r w:rsidR="009D42B6" w:rsidRPr="005A4271">
        <w:t xml:space="preserve"> </w:t>
      </w:r>
      <w:r w:rsidRPr="005A4271">
        <w:t>in</w:t>
      </w:r>
      <w:r w:rsidR="009D42B6" w:rsidRPr="005A4271">
        <w:t xml:space="preserve"> </w:t>
      </w:r>
      <w:r w:rsidRPr="005A4271">
        <w:t>201</w:t>
      </w:r>
      <w:r w:rsidR="00DF4546" w:rsidRPr="005A4271">
        <w:t>7</w:t>
      </w:r>
      <w:r w:rsidR="00DF4546" w:rsidRPr="005A4271">
        <w:noBreakHyphen/>
        <w:t>18</w:t>
      </w:r>
      <w:r w:rsidRPr="005A4271">
        <w:t>.</w:t>
      </w:r>
      <w:r w:rsidR="001D2D77">
        <w:t xml:space="preserve"> As noted above, a sector</w:t>
      </w:r>
      <w:r w:rsidR="00A87411">
        <w:t>-</w:t>
      </w:r>
      <w:r w:rsidR="001D2D77">
        <w:t>wide sudden decline in occupancy due to COVID</w:t>
      </w:r>
      <w:r w:rsidR="001D2D77">
        <w:noBreakHyphen/>
        <w:t xml:space="preserve">19 did not eventuate, however </w:t>
      </w:r>
      <w:r w:rsidR="006F407E">
        <w:t xml:space="preserve">the sector </w:t>
      </w:r>
      <w:r w:rsidR="00F93291">
        <w:t>continues to experience</w:t>
      </w:r>
      <w:r w:rsidR="006F407E">
        <w:t xml:space="preserve"> a continuation </w:t>
      </w:r>
      <w:r w:rsidR="00B916F0">
        <w:t xml:space="preserve">of </w:t>
      </w:r>
      <w:r w:rsidR="000B5512" w:rsidRPr="005A4271">
        <w:t>the</w:t>
      </w:r>
      <w:r w:rsidR="009D42B6" w:rsidRPr="005A4271">
        <w:t xml:space="preserve"> </w:t>
      </w:r>
      <w:r w:rsidR="00693935" w:rsidRPr="005A4271">
        <w:t>decline</w:t>
      </w:r>
      <w:r w:rsidR="009D42B6" w:rsidRPr="005A4271">
        <w:t xml:space="preserve"> </w:t>
      </w:r>
      <w:r w:rsidR="00B916F0">
        <w:t xml:space="preserve">evident </w:t>
      </w:r>
      <w:r w:rsidR="00BF3862" w:rsidRPr="005A4271">
        <w:t>in recent years</w:t>
      </w:r>
      <w:r w:rsidR="00D423D5">
        <w:t>. The recent decline follows</w:t>
      </w:r>
      <w:r w:rsidR="007222E8">
        <w:t xml:space="preserve"> </w:t>
      </w:r>
      <w:r w:rsidR="0006278A" w:rsidRPr="005A4271">
        <w:t>relative</w:t>
      </w:r>
      <w:r w:rsidR="009D42B6" w:rsidRPr="005A4271">
        <w:t xml:space="preserve"> </w:t>
      </w:r>
      <w:r w:rsidR="00693935" w:rsidRPr="005A4271">
        <w:t>stability</w:t>
      </w:r>
      <w:r w:rsidR="009D42B6" w:rsidRPr="005A4271">
        <w:t xml:space="preserve"> </w:t>
      </w:r>
      <w:r w:rsidR="0006278A" w:rsidRPr="005A4271">
        <w:t>for</w:t>
      </w:r>
      <w:r w:rsidR="009D42B6" w:rsidRPr="005A4271">
        <w:t xml:space="preserve"> </w:t>
      </w:r>
      <w:r w:rsidR="0006278A" w:rsidRPr="005A4271">
        <w:t>several</w:t>
      </w:r>
      <w:r w:rsidR="009D42B6" w:rsidRPr="005A4271">
        <w:t xml:space="preserve"> </w:t>
      </w:r>
      <w:r w:rsidR="0006278A" w:rsidRPr="005A4271">
        <w:t>years</w:t>
      </w:r>
      <w:r w:rsidR="009D42B6" w:rsidRPr="005A4271">
        <w:t xml:space="preserve"> </w:t>
      </w:r>
      <w:r w:rsidR="0006278A" w:rsidRPr="005A4271">
        <w:t>at</w:t>
      </w:r>
      <w:r w:rsidR="009D42B6" w:rsidRPr="005A4271">
        <w:t xml:space="preserve"> </w:t>
      </w:r>
      <w:r w:rsidR="0006278A" w:rsidRPr="005A4271">
        <w:t>above</w:t>
      </w:r>
      <w:r w:rsidR="009D42B6" w:rsidRPr="005A4271">
        <w:t xml:space="preserve"> </w:t>
      </w:r>
      <w:r w:rsidR="0006278A" w:rsidRPr="005A4271">
        <w:t>9</w:t>
      </w:r>
      <w:r w:rsidR="00065F1D" w:rsidRPr="005A4271">
        <w:t>2</w:t>
      </w:r>
      <w:r w:rsidR="009D42B6" w:rsidRPr="005A4271">
        <w:t xml:space="preserve"> </w:t>
      </w:r>
      <w:r w:rsidR="00065F1D" w:rsidRPr="005A4271">
        <w:t>per</w:t>
      </w:r>
      <w:r w:rsidR="009D42B6" w:rsidRPr="005A4271">
        <w:t xml:space="preserve"> </w:t>
      </w:r>
      <w:r w:rsidR="00065F1D" w:rsidRPr="005A4271">
        <w:t>cent</w:t>
      </w:r>
      <w:r w:rsidR="0006278A" w:rsidRPr="005A4271">
        <w:t>.</w:t>
      </w:r>
      <w:r w:rsidR="00C0441A" w:rsidRPr="005A4271">
        <w:t xml:space="preserve"> </w:t>
      </w:r>
      <w:r w:rsidR="001E720D">
        <w:t>While the final occupancy data for 2020</w:t>
      </w:r>
      <w:r w:rsidR="001E720D">
        <w:noBreakHyphen/>
        <w:t xml:space="preserve">21 is not yet available, initial </w:t>
      </w:r>
      <w:r w:rsidR="0032082B">
        <w:t>data</w:t>
      </w:r>
      <w:r w:rsidR="001E720D">
        <w:t xml:space="preserve"> from the Department of Health indicates that occupancy has continued to decline slightly in 2020</w:t>
      </w:r>
      <w:r w:rsidR="001E720D">
        <w:noBreakHyphen/>
        <w:t>21.</w:t>
      </w:r>
    </w:p>
    <w:p w14:paraId="146516FC" w14:textId="24112BF6" w:rsidR="00186BAB" w:rsidRDefault="00186BAB" w:rsidP="00C01A09">
      <w:r w:rsidRPr="005A4271">
        <w:t>The overall average occupancy rate in residential care peaked at 97.1 per cent in 2003</w:t>
      </w:r>
      <w:r w:rsidRPr="005A4271">
        <w:noBreakHyphen/>
        <w:t>04.</w:t>
      </w:r>
    </w:p>
    <w:p w14:paraId="2FFCEBCB" w14:textId="709498A7" w:rsidR="00BE79CD" w:rsidRPr="0089285F" w:rsidRDefault="00BE79CD" w:rsidP="00C01A09">
      <w:pPr>
        <w:rPr>
          <w:lang w:val="en-GB"/>
        </w:rPr>
      </w:pPr>
      <w:r w:rsidRPr="0089285F">
        <w:rPr>
          <w:lang w:val="en-GB"/>
        </w:rPr>
        <w:t>The 1.2 percentage point decline in the occupancy rate in 2019-20 was contributed to by the growth in the number of bed days available (2.6 per cent) which grew at two times the rate of the growth in care days provided (1.3 per cent). Both the for-profit and not-for-profit sectors had faster growth in the available bed days compared with days of care provided (Table 3.</w:t>
      </w:r>
      <w:r w:rsidR="00580FAA">
        <w:rPr>
          <w:lang w:val="en-GB"/>
        </w:rPr>
        <w:t>3</w:t>
      </w:r>
      <w:r w:rsidRPr="0089285F">
        <w:rPr>
          <w:lang w:val="en-GB"/>
        </w:rPr>
        <w:t>).</w:t>
      </w:r>
    </w:p>
    <w:tbl>
      <w:tblPr>
        <w:tblW w:w="7098" w:type="dxa"/>
        <w:tblCellMar>
          <w:left w:w="0" w:type="dxa"/>
          <w:right w:w="0" w:type="dxa"/>
        </w:tblCellMar>
        <w:tblLook w:val="04A0" w:firstRow="1" w:lastRow="0" w:firstColumn="1" w:lastColumn="0" w:noHBand="0" w:noVBand="1"/>
      </w:tblPr>
      <w:tblGrid>
        <w:gridCol w:w="5280"/>
        <w:gridCol w:w="909"/>
        <w:gridCol w:w="909"/>
      </w:tblGrid>
      <w:tr w:rsidR="00BE79CD" w:rsidRPr="0089285F" w14:paraId="61C745CE" w14:textId="77777777" w:rsidTr="00C01A09">
        <w:trPr>
          <w:trHeight w:val="255"/>
        </w:trPr>
        <w:tc>
          <w:tcPr>
            <w:tcW w:w="7098" w:type="dxa"/>
            <w:gridSpan w:val="3"/>
            <w:noWrap/>
            <w:tcMar>
              <w:top w:w="0" w:type="dxa"/>
              <w:left w:w="108" w:type="dxa"/>
              <w:bottom w:w="0" w:type="dxa"/>
              <w:right w:w="108" w:type="dxa"/>
            </w:tcMar>
            <w:vAlign w:val="center"/>
            <w:hideMark/>
          </w:tcPr>
          <w:p w14:paraId="22779CCE" w14:textId="197314A0" w:rsidR="00BE79CD" w:rsidRPr="0089285F" w:rsidRDefault="00BE79CD" w:rsidP="00162DD2">
            <w:bookmarkStart w:id="211" w:name="RANGE!A22"/>
            <w:r w:rsidRPr="0089285F">
              <w:t>Table 3.</w:t>
            </w:r>
            <w:r w:rsidR="00580FAA">
              <w:t>3</w:t>
            </w:r>
            <w:r w:rsidRPr="0089285F">
              <w:t>: Growth in residential care claims and growth in available beds between 2018-19 and 2019-20</w:t>
            </w:r>
            <w:bookmarkEnd w:id="211"/>
          </w:p>
        </w:tc>
      </w:tr>
      <w:tr w:rsidR="00BE79CD" w:rsidRPr="00FE606F" w14:paraId="26E47EE9" w14:textId="77777777" w:rsidTr="00C01A09">
        <w:trPr>
          <w:trHeight w:val="255"/>
        </w:trPr>
        <w:tc>
          <w:tcPr>
            <w:tcW w:w="5280" w:type="dxa"/>
            <w:tcBorders>
              <w:top w:val="single" w:sz="12" w:space="0" w:color="000000"/>
              <w:left w:val="nil"/>
              <w:bottom w:val="single" w:sz="8" w:space="0" w:color="000000"/>
              <w:right w:val="nil"/>
            </w:tcBorders>
            <w:noWrap/>
            <w:tcMar>
              <w:top w:w="0" w:type="dxa"/>
              <w:left w:w="108" w:type="dxa"/>
              <w:bottom w:w="0" w:type="dxa"/>
              <w:right w:w="108" w:type="dxa"/>
            </w:tcMar>
            <w:vAlign w:val="center"/>
            <w:hideMark/>
          </w:tcPr>
          <w:p w14:paraId="34CDC7CE" w14:textId="77777777" w:rsidR="00BE79CD" w:rsidRPr="00FE606F" w:rsidRDefault="00BE79CD" w:rsidP="00162DD2">
            <w:r w:rsidRPr="00FE606F">
              <w:t>Provider type</w:t>
            </w:r>
          </w:p>
        </w:tc>
        <w:tc>
          <w:tcPr>
            <w:tcW w:w="909" w:type="dxa"/>
            <w:tcBorders>
              <w:top w:val="single" w:sz="12" w:space="0" w:color="000000"/>
              <w:left w:val="nil"/>
              <w:bottom w:val="single" w:sz="8" w:space="0" w:color="000000"/>
              <w:right w:val="nil"/>
            </w:tcBorders>
            <w:noWrap/>
            <w:tcMar>
              <w:top w:w="0" w:type="dxa"/>
              <w:left w:w="108" w:type="dxa"/>
              <w:bottom w:w="0" w:type="dxa"/>
              <w:right w:w="108" w:type="dxa"/>
            </w:tcMar>
            <w:vAlign w:val="center"/>
            <w:hideMark/>
          </w:tcPr>
          <w:p w14:paraId="5576E6C0" w14:textId="77777777" w:rsidR="00BE79CD" w:rsidRPr="00FE606F" w:rsidRDefault="00BE79CD" w:rsidP="00162DD2">
            <w:r w:rsidRPr="00FE606F">
              <w:t xml:space="preserve">Claim day growth </w:t>
            </w:r>
          </w:p>
        </w:tc>
        <w:tc>
          <w:tcPr>
            <w:tcW w:w="909" w:type="dxa"/>
            <w:tcBorders>
              <w:top w:val="single" w:sz="12" w:space="0" w:color="000000"/>
              <w:left w:val="nil"/>
              <w:bottom w:val="single" w:sz="8" w:space="0" w:color="000000"/>
              <w:right w:val="nil"/>
            </w:tcBorders>
            <w:noWrap/>
            <w:tcMar>
              <w:top w:w="0" w:type="dxa"/>
              <w:left w:w="108" w:type="dxa"/>
              <w:bottom w:w="0" w:type="dxa"/>
              <w:right w:w="108" w:type="dxa"/>
            </w:tcMar>
            <w:vAlign w:val="center"/>
            <w:hideMark/>
          </w:tcPr>
          <w:p w14:paraId="4D7F4770" w14:textId="77777777" w:rsidR="00BE79CD" w:rsidRPr="00FE606F" w:rsidRDefault="00BE79CD" w:rsidP="00162DD2">
            <w:r w:rsidRPr="00FE606F">
              <w:t>Bed day growth</w:t>
            </w:r>
          </w:p>
        </w:tc>
      </w:tr>
      <w:tr w:rsidR="00BE79CD" w:rsidRPr="00FE606F" w14:paraId="67063885" w14:textId="77777777" w:rsidTr="00C01A09">
        <w:trPr>
          <w:cantSplit/>
          <w:trHeight w:val="255"/>
        </w:trPr>
        <w:tc>
          <w:tcPr>
            <w:tcW w:w="5280" w:type="dxa"/>
            <w:tcBorders>
              <w:top w:val="nil"/>
              <w:left w:val="nil"/>
              <w:bottom w:val="single" w:sz="8" w:space="0" w:color="auto"/>
              <w:right w:val="nil"/>
            </w:tcBorders>
            <w:noWrap/>
            <w:tcMar>
              <w:top w:w="0" w:type="dxa"/>
              <w:left w:w="108" w:type="dxa"/>
              <w:bottom w:w="0" w:type="dxa"/>
              <w:right w:w="108" w:type="dxa"/>
            </w:tcMar>
            <w:vAlign w:val="center"/>
            <w:hideMark/>
          </w:tcPr>
          <w:p w14:paraId="26E587B7" w14:textId="77777777" w:rsidR="00BE79CD" w:rsidRPr="00FE606F" w:rsidRDefault="00BE79CD" w:rsidP="00162DD2">
            <w:r w:rsidRPr="00FE606F">
              <w:t xml:space="preserve">Not-for-profit </w:t>
            </w:r>
          </w:p>
        </w:tc>
        <w:tc>
          <w:tcPr>
            <w:tcW w:w="909" w:type="dxa"/>
            <w:tcBorders>
              <w:top w:val="nil"/>
              <w:left w:val="nil"/>
              <w:bottom w:val="single" w:sz="8" w:space="0" w:color="auto"/>
              <w:right w:val="nil"/>
            </w:tcBorders>
            <w:noWrap/>
            <w:tcMar>
              <w:top w:w="0" w:type="dxa"/>
              <w:left w:w="108" w:type="dxa"/>
              <w:bottom w:w="0" w:type="dxa"/>
              <w:right w:w="108" w:type="dxa"/>
            </w:tcMar>
            <w:vAlign w:val="center"/>
            <w:hideMark/>
          </w:tcPr>
          <w:p w14:paraId="4E942D81" w14:textId="77777777" w:rsidR="00BE79CD" w:rsidRPr="00FE606F" w:rsidRDefault="00BE79CD" w:rsidP="00162DD2">
            <w:r w:rsidRPr="00FE606F">
              <w:t>1.0%</w:t>
            </w:r>
          </w:p>
        </w:tc>
        <w:tc>
          <w:tcPr>
            <w:tcW w:w="909" w:type="dxa"/>
            <w:tcBorders>
              <w:top w:val="nil"/>
              <w:left w:val="nil"/>
              <w:bottom w:val="single" w:sz="8" w:space="0" w:color="auto"/>
              <w:right w:val="nil"/>
            </w:tcBorders>
            <w:noWrap/>
            <w:tcMar>
              <w:top w:w="0" w:type="dxa"/>
              <w:left w:w="108" w:type="dxa"/>
              <w:bottom w:w="0" w:type="dxa"/>
              <w:right w:w="108" w:type="dxa"/>
            </w:tcMar>
            <w:vAlign w:val="center"/>
            <w:hideMark/>
          </w:tcPr>
          <w:p w14:paraId="25A28648" w14:textId="77777777" w:rsidR="00BE79CD" w:rsidRPr="00FE606F" w:rsidRDefault="00BE79CD" w:rsidP="00162DD2">
            <w:r w:rsidRPr="00FE606F">
              <w:t>2.2%</w:t>
            </w:r>
          </w:p>
        </w:tc>
      </w:tr>
      <w:tr w:rsidR="00BE79CD" w:rsidRPr="00FE606F" w14:paraId="213FAF4C" w14:textId="77777777" w:rsidTr="00C01A09">
        <w:trPr>
          <w:cantSplit/>
          <w:trHeight w:val="255"/>
        </w:trPr>
        <w:tc>
          <w:tcPr>
            <w:tcW w:w="5280" w:type="dxa"/>
            <w:tcBorders>
              <w:top w:val="nil"/>
              <w:left w:val="nil"/>
              <w:bottom w:val="single" w:sz="8" w:space="0" w:color="auto"/>
              <w:right w:val="nil"/>
            </w:tcBorders>
            <w:noWrap/>
            <w:tcMar>
              <w:top w:w="0" w:type="dxa"/>
              <w:left w:w="108" w:type="dxa"/>
              <w:bottom w:w="0" w:type="dxa"/>
              <w:right w:w="108" w:type="dxa"/>
            </w:tcMar>
            <w:vAlign w:val="center"/>
            <w:hideMark/>
          </w:tcPr>
          <w:p w14:paraId="74B32147" w14:textId="77777777" w:rsidR="00BE79CD" w:rsidRPr="00FE606F" w:rsidRDefault="00BE79CD" w:rsidP="00162DD2">
            <w:r w:rsidRPr="00FE606F">
              <w:t>For-profit</w:t>
            </w:r>
          </w:p>
        </w:tc>
        <w:tc>
          <w:tcPr>
            <w:tcW w:w="909" w:type="dxa"/>
            <w:tcBorders>
              <w:top w:val="nil"/>
              <w:left w:val="nil"/>
              <w:bottom w:val="single" w:sz="8" w:space="0" w:color="auto"/>
              <w:right w:val="nil"/>
            </w:tcBorders>
            <w:noWrap/>
            <w:tcMar>
              <w:top w:w="0" w:type="dxa"/>
              <w:left w:w="108" w:type="dxa"/>
              <w:bottom w:w="0" w:type="dxa"/>
              <w:right w:w="108" w:type="dxa"/>
            </w:tcMar>
            <w:vAlign w:val="center"/>
            <w:hideMark/>
          </w:tcPr>
          <w:p w14:paraId="17108E44" w14:textId="77777777" w:rsidR="00BE79CD" w:rsidRPr="00FE606F" w:rsidRDefault="00BE79CD" w:rsidP="00162DD2">
            <w:r w:rsidRPr="00FE606F">
              <w:t>2.1%</w:t>
            </w:r>
          </w:p>
        </w:tc>
        <w:tc>
          <w:tcPr>
            <w:tcW w:w="909" w:type="dxa"/>
            <w:tcBorders>
              <w:top w:val="nil"/>
              <w:left w:val="nil"/>
              <w:bottom w:val="single" w:sz="8" w:space="0" w:color="auto"/>
              <w:right w:val="nil"/>
            </w:tcBorders>
            <w:noWrap/>
            <w:tcMar>
              <w:top w:w="0" w:type="dxa"/>
              <w:left w:w="108" w:type="dxa"/>
              <w:bottom w:w="0" w:type="dxa"/>
              <w:right w:w="108" w:type="dxa"/>
            </w:tcMar>
            <w:vAlign w:val="center"/>
            <w:hideMark/>
          </w:tcPr>
          <w:p w14:paraId="712E88B6" w14:textId="77777777" w:rsidR="00BE79CD" w:rsidRPr="00FE606F" w:rsidRDefault="00BE79CD" w:rsidP="00162DD2">
            <w:r w:rsidRPr="00FE606F">
              <w:t>3.5%</w:t>
            </w:r>
          </w:p>
        </w:tc>
      </w:tr>
      <w:tr w:rsidR="00BE79CD" w:rsidRPr="00FE606F" w14:paraId="5DDF8D70" w14:textId="77777777" w:rsidTr="00C01A09">
        <w:trPr>
          <w:cantSplit/>
          <w:trHeight w:val="255"/>
        </w:trPr>
        <w:tc>
          <w:tcPr>
            <w:tcW w:w="5280" w:type="dxa"/>
            <w:tcBorders>
              <w:top w:val="nil"/>
              <w:left w:val="nil"/>
              <w:bottom w:val="single" w:sz="8" w:space="0" w:color="auto"/>
              <w:right w:val="nil"/>
            </w:tcBorders>
            <w:noWrap/>
            <w:tcMar>
              <w:top w:w="0" w:type="dxa"/>
              <w:left w:w="108" w:type="dxa"/>
              <w:bottom w:w="0" w:type="dxa"/>
              <w:right w:w="108" w:type="dxa"/>
            </w:tcMar>
            <w:vAlign w:val="center"/>
            <w:hideMark/>
          </w:tcPr>
          <w:p w14:paraId="2334AFC8" w14:textId="77777777" w:rsidR="00BE79CD" w:rsidRPr="00FE606F" w:rsidRDefault="00BE79CD" w:rsidP="00162DD2">
            <w:r w:rsidRPr="00FE606F">
              <w:t xml:space="preserve">Government </w:t>
            </w:r>
          </w:p>
        </w:tc>
        <w:tc>
          <w:tcPr>
            <w:tcW w:w="909" w:type="dxa"/>
            <w:tcBorders>
              <w:top w:val="nil"/>
              <w:left w:val="nil"/>
              <w:bottom w:val="single" w:sz="8" w:space="0" w:color="auto"/>
              <w:right w:val="nil"/>
            </w:tcBorders>
            <w:noWrap/>
            <w:tcMar>
              <w:top w:w="0" w:type="dxa"/>
              <w:left w:w="108" w:type="dxa"/>
              <w:bottom w:w="0" w:type="dxa"/>
              <w:right w:w="108" w:type="dxa"/>
            </w:tcMar>
            <w:vAlign w:val="center"/>
            <w:hideMark/>
          </w:tcPr>
          <w:p w14:paraId="374855D6" w14:textId="77777777" w:rsidR="00BE79CD" w:rsidRPr="00FE606F" w:rsidRDefault="00BE79CD" w:rsidP="00162DD2">
            <w:r w:rsidRPr="00FE606F">
              <w:t>-2.2%</w:t>
            </w:r>
          </w:p>
        </w:tc>
        <w:tc>
          <w:tcPr>
            <w:tcW w:w="909" w:type="dxa"/>
            <w:tcBorders>
              <w:top w:val="nil"/>
              <w:left w:val="nil"/>
              <w:bottom w:val="single" w:sz="8" w:space="0" w:color="auto"/>
              <w:right w:val="nil"/>
            </w:tcBorders>
            <w:noWrap/>
            <w:tcMar>
              <w:top w:w="0" w:type="dxa"/>
              <w:left w:w="108" w:type="dxa"/>
              <w:bottom w:w="0" w:type="dxa"/>
              <w:right w:w="108" w:type="dxa"/>
            </w:tcMar>
            <w:vAlign w:val="center"/>
            <w:hideMark/>
          </w:tcPr>
          <w:p w14:paraId="6D11C5D6" w14:textId="77777777" w:rsidR="00BE79CD" w:rsidRPr="00FE606F" w:rsidRDefault="00BE79CD" w:rsidP="00162DD2">
            <w:r w:rsidRPr="00FE606F">
              <w:t>0.2%</w:t>
            </w:r>
          </w:p>
        </w:tc>
      </w:tr>
      <w:tr w:rsidR="00BE79CD" w:rsidRPr="00FE606F" w14:paraId="5766415E" w14:textId="77777777" w:rsidTr="00C01A09">
        <w:trPr>
          <w:cantSplit/>
          <w:trHeight w:val="255"/>
        </w:trPr>
        <w:tc>
          <w:tcPr>
            <w:tcW w:w="5280" w:type="dxa"/>
            <w:tcBorders>
              <w:top w:val="nil"/>
              <w:left w:val="nil"/>
              <w:bottom w:val="single" w:sz="12" w:space="0" w:color="auto"/>
              <w:right w:val="nil"/>
            </w:tcBorders>
            <w:noWrap/>
            <w:tcMar>
              <w:top w:w="0" w:type="dxa"/>
              <w:left w:w="108" w:type="dxa"/>
              <w:bottom w:w="0" w:type="dxa"/>
              <w:right w:w="108" w:type="dxa"/>
            </w:tcMar>
            <w:vAlign w:val="center"/>
            <w:hideMark/>
          </w:tcPr>
          <w:p w14:paraId="6441F4B3" w14:textId="77777777" w:rsidR="00BE79CD" w:rsidRPr="00FE606F" w:rsidRDefault="00BE79CD" w:rsidP="00162DD2">
            <w:r w:rsidRPr="00FE606F">
              <w:lastRenderedPageBreak/>
              <w:t xml:space="preserve">All providers </w:t>
            </w:r>
          </w:p>
        </w:tc>
        <w:tc>
          <w:tcPr>
            <w:tcW w:w="909" w:type="dxa"/>
            <w:tcBorders>
              <w:top w:val="nil"/>
              <w:left w:val="nil"/>
              <w:bottom w:val="single" w:sz="12" w:space="0" w:color="auto"/>
              <w:right w:val="nil"/>
            </w:tcBorders>
            <w:noWrap/>
            <w:tcMar>
              <w:top w:w="0" w:type="dxa"/>
              <w:left w:w="108" w:type="dxa"/>
              <w:bottom w:w="0" w:type="dxa"/>
              <w:right w:w="108" w:type="dxa"/>
            </w:tcMar>
            <w:vAlign w:val="center"/>
            <w:hideMark/>
          </w:tcPr>
          <w:p w14:paraId="51557043" w14:textId="77777777" w:rsidR="00BE79CD" w:rsidRPr="00FE606F" w:rsidRDefault="00BE79CD" w:rsidP="00162DD2">
            <w:r w:rsidRPr="00FE606F">
              <w:t>1.3%</w:t>
            </w:r>
          </w:p>
        </w:tc>
        <w:tc>
          <w:tcPr>
            <w:tcW w:w="909" w:type="dxa"/>
            <w:tcBorders>
              <w:top w:val="nil"/>
              <w:left w:val="nil"/>
              <w:bottom w:val="single" w:sz="12" w:space="0" w:color="auto"/>
              <w:right w:val="nil"/>
            </w:tcBorders>
            <w:noWrap/>
            <w:tcMar>
              <w:top w:w="0" w:type="dxa"/>
              <w:left w:w="108" w:type="dxa"/>
              <w:bottom w:w="0" w:type="dxa"/>
              <w:right w:w="108" w:type="dxa"/>
            </w:tcMar>
            <w:vAlign w:val="center"/>
            <w:hideMark/>
          </w:tcPr>
          <w:p w14:paraId="55C09022" w14:textId="77777777" w:rsidR="00BE79CD" w:rsidRPr="00FE606F" w:rsidRDefault="00BE79CD" w:rsidP="00162DD2">
            <w:r w:rsidRPr="00FE606F">
              <w:t>2.6%</w:t>
            </w:r>
          </w:p>
        </w:tc>
      </w:tr>
    </w:tbl>
    <w:p w14:paraId="6E1A50C7" w14:textId="4A56E3AC" w:rsidR="009D42B6" w:rsidRPr="00951042" w:rsidRDefault="002C67A7" w:rsidP="00C01A09">
      <w:r w:rsidRPr="0089285F">
        <w:t>In</w:t>
      </w:r>
      <w:r w:rsidR="009D42B6" w:rsidRPr="0089285F">
        <w:t xml:space="preserve"> </w:t>
      </w:r>
      <w:r w:rsidRPr="00951042">
        <w:t>terms</w:t>
      </w:r>
      <w:r w:rsidR="009D42B6" w:rsidRPr="00951042">
        <w:t xml:space="preserve"> </w:t>
      </w:r>
      <w:r w:rsidR="00CE1075" w:rsidRPr="00951042">
        <w:t>o</w:t>
      </w:r>
      <w:r w:rsidRPr="00951042">
        <w:t>f</w:t>
      </w:r>
      <w:r w:rsidR="009D42B6" w:rsidRPr="00951042">
        <w:t xml:space="preserve"> </w:t>
      </w:r>
      <w:r w:rsidRPr="00951042">
        <w:t>ownership</w:t>
      </w:r>
      <w:r w:rsidR="009D42B6" w:rsidRPr="00951042">
        <w:t xml:space="preserve"> </w:t>
      </w:r>
      <w:r w:rsidRPr="00951042">
        <w:t>type</w:t>
      </w:r>
      <w:r w:rsidR="0006278A" w:rsidRPr="00951042">
        <w:t>,</w:t>
      </w:r>
      <w:r w:rsidR="009D42B6" w:rsidRPr="00951042">
        <w:t xml:space="preserve"> </w:t>
      </w:r>
      <w:r w:rsidR="00951042">
        <w:t xml:space="preserve">all three ownership types reported a decrease </w:t>
      </w:r>
      <w:r w:rsidR="00331EDB">
        <w:t xml:space="preserve">in occupancy </w:t>
      </w:r>
      <w:r w:rsidR="00951042">
        <w:t>when compared with 2018</w:t>
      </w:r>
      <w:r w:rsidR="00951042">
        <w:noBreakHyphen/>
        <w:t xml:space="preserve">19 </w:t>
      </w:r>
      <w:r w:rsidR="00951042" w:rsidRPr="00951042">
        <w:t>(Table 3.</w:t>
      </w:r>
      <w:r w:rsidR="00580FAA">
        <w:t>4</w:t>
      </w:r>
      <w:r w:rsidR="00951042" w:rsidRPr="00951042">
        <w:t>)</w:t>
      </w:r>
      <w:r w:rsidR="00951042">
        <w:t>. N</w:t>
      </w:r>
      <w:r w:rsidR="00951042" w:rsidRPr="00951042">
        <w:t>ot-for-profit providers continue to have the highest occupancy</w:t>
      </w:r>
      <w:r w:rsidR="00951042">
        <w:t>, reporting 90.5 per cent in 2019</w:t>
      </w:r>
      <w:r w:rsidR="00951042">
        <w:noBreakHyphen/>
        <w:t>20, down from 91.5 per cent. For</w:t>
      </w:r>
      <w:r w:rsidR="00951042">
        <w:noBreakHyphen/>
        <w:t>profit providers recorded a similar decrease, down to 85.3 per cent from 86.5 per cent in 2018</w:t>
      </w:r>
      <w:r w:rsidR="00951042">
        <w:noBreakHyphen/>
        <w:t>19</w:t>
      </w:r>
      <w:r w:rsidR="00FB418B" w:rsidRPr="00951042">
        <w:t>.</w:t>
      </w:r>
    </w:p>
    <w:p w14:paraId="41883B07" w14:textId="14AADD16" w:rsidR="00242D85" w:rsidRPr="00951042" w:rsidRDefault="00242D85" w:rsidP="00162DD2">
      <w:pPr>
        <w:pStyle w:val="Caption"/>
      </w:pPr>
      <w:bookmarkStart w:id="212" w:name="_Ref4660929"/>
      <w:r w:rsidRPr="00951042">
        <w:t>Table</w:t>
      </w:r>
      <w:r w:rsidR="009D42B6" w:rsidRPr="00951042">
        <w:t xml:space="preserve"> </w:t>
      </w:r>
      <w:r w:rsidR="009D64CB" w:rsidRPr="00951042">
        <w:rPr>
          <w:noProof/>
        </w:rPr>
        <w:fldChar w:fldCharType="begin"/>
      </w:r>
      <w:r w:rsidR="009D64CB" w:rsidRPr="00951042">
        <w:rPr>
          <w:noProof/>
        </w:rPr>
        <w:instrText xml:space="preserve"> STYLEREF 1 \s </w:instrText>
      </w:r>
      <w:r w:rsidR="009D64CB" w:rsidRPr="00951042">
        <w:rPr>
          <w:noProof/>
        </w:rPr>
        <w:fldChar w:fldCharType="separate"/>
      </w:r>
      <w:r w:rsidR="005D6463">
        <w:rPr>
          <w:noProof/>
        </w:rPr>
        <w:t>3</w:t>
      </w:r>
      <w:r w:rsidR="009D64CB" w:rsidRPr="00951042">
        <w:rPr>
          <w:noProof/>
        </w:rPr>
        <w:fldChar w:fldCharType="end"/>
      </w:r>
      <w:r w:rsidR="00D55AAD" w:rsidRPr="00951042">
        <w:t>.</w:t>
      </w:r>
      <w:r w:rsidR="00580FAA">
        <w:t>4</w:t>
      </w:r>
      <w:bookmarkEnd w:id="212"/>
      <w:r w:rsidRPr="00951042">
        <w:t>:</w:t>
      </w:r>
      <w:r w:rsidR="009D42B6" w:rsidRPr="00951042">
        <w:t xml:space="preserve"> </w:t>
      </w:r>
      <w:r w:rsidRPr="00951042">
        <w:t>Occupancy</w:t>
      </w:r>
      <w:r w:rsidR="009D42B6" w:rsidRPr="00951042">
        <w:t xml:space="preserve"> </w:t>
      </w:r>
      <w:r w:rsidRPr="00951042">
        <w:t>rates,</w:t>
      </w:r>
      <w:r w:rsidR="009D42B6" w:rsidRPr="00951042">
        <w:t xml:space="preserve"> </w:t>
      </w:r>
      <w:r w:rsidRPr="00951042">
        <w:t>by</w:t>
      </w:r>
      <w:r w:rsidR="009D42B6" w:rsidRPr="00951042">
        <w:t xml:space="preserve"> </w:t>
      </w:r>
      <w:r w:rsidRPr="00951042">
        <w:t>organisation</w:t>
      </w:r>
      <w:r w:rsidR="009D42B6" w:rsidRPr="00951042">
        <w:t xml:space="preserve"> </w:t>
      </w:r>
      <w:r w:rsidRPr="00951042">
        <w:t>type,</w:t>
      </w:r>
      <w:r w:rsidR="009D42B6" w:rsidRPr="00951042">
        <w:t xml:space="preserve"> </w:t>
      </w:r>
      <w:r w:rsidRPr="00951042">
        <w:t>201</w:t>
      </w:r>
      <w:r w:rsidR="00951042" w:rsidRPr="00951042">
        <w:t>5-16 to 2019-20</w:t>
      </w:r>
    </w:p>
    <w:tbl>
      <w:tblPr>
        <w:tblStyle w:val="ACFAARTable"/>
        <w:tblW w:w="9639"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2695"/>
        <w:gridCol w:w="1388"/>
        <w:gridCol w:w="1389"/>
        <w:gridCol w:w="1389"/>
        <w:gridCol w:w="1389"/>
        <w:gridCol w:w="1389"/>
      </w:tblGrid>
      <w:tr w:rsidR="00951042" w:rsidRPr="00951042" w14:paraId="72E40A83" w14:textId="77777777" w:rsidTr="00C67216">
        <w:trPr>
          <w:cnfStyle w:val="100000000000" w:firstRow="1" w:lastRow="0" w:firstColumn="0" w:lastColumn="0" w:oddVBand="0" w:evenVBand="0" w:oddHBand="0" w:evenHBand="0" w:firstRowFirstColumn="0" w:firstRowLastColumn="0" w:lastRowFirstColumn="0" w:lastRowLastColumn="0"/>
          <w:cantSplit/>
          <w:tblHeader/>
        </w:trPr>
        <w:tc>
          <w:tcPr>
            <w:tcW w:w="2695" w:type="dxa"/>
            <w:noWrap/>
            <w:hideMark/>
          </w:tcPr>
          <w:p w14:paraId="1FDF51F8" w14:textId="5A18FE77" w:rsidR="00951042" w:rsidRPr="00951042" w:rsidRDefault="00951042" w:rsidP="00162DD2">
            <w:pPr>
              <w:pStyle w:val="TableColHeadLeft"/>
            </w:pPr>
            <w:r w:rsidRPr="00951042">
              <w:t>Provider type</w:t>
            </w:r>
          </w:p>
        </w:tc>
        <w:tc>
          <w:tcPr>
            <w:tcW w:w="1388" w:type="dxa"/>
            <w:hideMark/>
          </w:tcPr>
          <w:p w14:paraId="55584B18" w14:textId="3BB2D779" w:rsidR="00951042" w:rsidRPr="00951042" w:rsidRDefault="00951042" w:rsidP="00162DD2">
            <w:pPr>
              <w:pStyle w:val="TableColHeadLeft"/>
            </w:pPr>
            <w:r w:rsidRPr="00951042">
              <w:t>2015-16</w:t>
            </w:r>
          </w:p>
        </w:tc>
        <w:tc>
          <w:tcPr>
            <w:tcW w:w="1389" w:type="dxa"/>
            <w:hideMark/>
          </w:tcPr>
          <w:p w14:paraId="3745B3CE" w14:textId="5DA0FB21" w:rsidR="00951042" w:rsidRPr="00951042" w:rsidRDefault="00951042" w:rsidP="00162DD2">
            <w:pPr>
              <w:pStyle w:val="TableColHeadLeft"/>
            </w:pPr>
            <w:r w:rsidRPr="00951042">
              <w:t>2016-17</w:t>
            </w:r>
          </w:p>
        </w:tc>
        <w:tc>
          <w:tcPr>
            <w:tcW w:w="1389" w:type="dxa"/>
            <w:hideMark/>
          </w:tcPr>
          <w:p w14:paraId="080FC8BF" w14:textId="36B8A5D8" w:rsidR="00951042" w:rsidRPr="00951042" w:rsidRDefault="00951042" w:rsidP="00162DD2">
            <w:pPr>
              <w:pStyle w:val="TableColHeadLeft"/>
            </w:pPr>
            <w:r w:rsidRPr="00951042">
              <w:t>2017-18</w:t>
            </w:r>
          </w:p>
        </w:tc>
        <w:tc>
          <w:tcPr>
            <w:tcW w:w="1389" w:type="dxa"/>
            <w:noWrap/>
            <w:hideMark/>
          </w:tcPr>
          <w:p w14:paraId="6094F1DF" w14:textId="1278A634" w:rsidR="00951042" w:rsidRPr="00951042" w:rsidRDefault="00951042" w:rsidP="00162DD2">
            <w:pPr>
              <w:pStyle w:val="TableColHeadLeft"/>
            </w:pPr>
            <w:r w:rsidRPr="00951042">
              <w:t>2018-19</w:t>
            </w:r>
          </w:p>
        </w:tc>
        <w:tc>
          <w:tcPr>
            <w:tcW w:w="1389" w:type="dxa"/>
            <w:noWrap/>
            <w:hideMark/>
          </w:tcPr>
          <w:p w14:paraId="4D0FD17A" w14:textId="00F6C01F" w:rsidR="00951042" w:rsidRPr="00951042" w:rsidRDefault="00951042" w:rsidP="00162DD2">
            <w:pPr>
              <w:pStyle w:val="TableColHeadLeft"/>
            </w:pPr>
            <w:r w:rsidRPr="00951042">
              <w:t>2019</w:t>
            </w:r>
            <w:r w:rsidRPr="00951042">
              <w:noBreakHyphen/>
              <w:t>20</w:t>
            </w:r>
          </w:p>
        </w:tc>
      </w:tr>
      <w:tr w:rsidR="00951042" w:rsidRPr="00951042" w14:paraId="1F07318A" w14:textId="77777777" w:rsidTr="00C67216">
        <w:trPr>
          <w:cantSplit/>
        </w:trPr>
        <w:tc>
          <w:tcPr>
            <w:tcW w:w="2695" w:type="dxa"/>
            <w:noWrap/>
            <w:hideMark/>
          </w:tcPr>
          <w:p w14:paraId="31743196" w14:textId="1BF06BCB" w:rsidR="00951042" w:rsidRPr="00951042" w:rsidRDefault="00951042" w:rsidP="00162DD2">
            <w:pPr>
              <w:pStyle w:val="TableBodyLeft"/>
            </w:pPr>
            <w:r w:rsidRPr="00951042">
              <w:t>Not-for-profit</w:t>
            </w:r>
          </w:p>
        </w:tc>
        <w:tc>
          <w:tcPr>
            <w:tcW w:w="1388" w:type="dxa"/>
            <w:noWrap/>
            <w:hideMark/>
          </w:tcPr>
          <w:p w14:paraId="519F13D8" w14:textId="6D0F9B36" w:rsidR="00951042" w:rsidRPr="00951042" w:rsidRDefault="00951042" w:rsidP="00162DD2">
            <w:pPr>
              <w:pStyle w:val="TableBodyLeft"/>
            </w:pPr>
            <w:r w:rsidRPr="00951042">
              <w:t>94.0%</w:t>
            </w:r>
          </w:p>
        </w:tc>
        <w:tc>
          <w:tcPr>
            <w:tcW w:w="1389" w:type="dxa"/>
            <w:noWrap/>
            <w:hideMark/>
          </w:tcPr>
          <w:p w14:paraId="5EC922D4" w14:textId="5AAB092E" w:rsidR="00951042" w:rsidRPr="00951042" w:rsidRDefault="00951042" w:rsidP="00162DD2">
            <w:pPr>
              <w:pStyle w:val="TableBodyLeft"/>
            </w:pPr>
            <w:r w:rsidRPr="00951042">
              <w:t>93.0%</w:t>
            </w:r>
          </w:p>
        </w:tc>
        <w:tc>
          <w:tcPr>
            <w:tcW w:w="1389" w:type="dxa"/>
            <w:noWrap/>
          </w:tcPr>
          <w:p w14:paraId="654A054A" w14:textId="0C62AA8B" w:rsidR="00951042" w:rsidRPr="00951042" w:rsidRDefault="00951042" w:rsidP="00162DD2">
            <w:pPr>
              <w:pStyle w:val="TableBodyLeft"/>
            </w:pPr>
            <w:r w:rsidRPr="00951042">
              <w:t>92.1%</w:t>
            </w:r>
          </w:p>
        </w:tc>
        <w:tc>
          <w:tcPr>
            <w:tcW w:w="1389" w:type="dxa"/>
            <w:noWrap/>
          </w:tcPr>
          <w:p w14:paraId="63B9E5C3" w14:textId="5A6BC436" w:rsidR="00951042" w:rsidRPr="00951042" w:rsidRDefault="00951042" w:rsidP="00162DD2">
            <w:pPr>
              <w:pStyle w:val="TableBodyLeft"/>
            </w:pPr>
            <w:r w:rsidRPr="00951042">
              <w:t>91.5%</w:t>
            </w:r>
          </w:p>
        </w:tc>
        <w:tc>
          <w:tcPr>
            <w:tcW w:w="1389" w:type="dxa"/>
            <w:noWrap/>
          </w:tcPr>
          <w:p w14:paraId="6DB049AC" w14:textId="7C3B5DF4" w:rsidR="00951042" w:rsidRPr="00951042" w:rsidRDefault="00951042" w:rsidP="00162DD2">
            <w:pPr>
              <w:pStyle w:val="TableBodyLeft"/>
            </w:pPr>
            <w:r w:rsidRPr="00951042">
              <w:t>90.5%</w:t>
            </w:r>
          </w:p>
        </w:tc>
      </w:tr>
      <w:tr w:rsidR="00951042" w:rsidRPr="00951042" w14:paraId="5985F4AE" w14:textId="77777777" w:rsidTr="00C67216">
        <w:trPr>
          <w:cantSplit/>
        </w:trPr>
        <w:tc>
          <w:tcPr>
            <w:tcW w:w="2695" w:type="dxa"/>
            <w:noWrap/>
            <w:hideMark/>
          </w:tcPr>
          <w:p w14:paraId="72043DBE" w14:textId="4DB75C40" w:rsidR="00951042" w:rsidRPr="00951042" w:rsidRDefault="00951042" w:rsidP="00162DD2">
            <w:pPr>
              <w:pStyle w:val="TableBodyLeft"/>
            </w:pPr>
            <w:r w:rsidRPr="00951042">
              <w:t xml:space="preserve">For-profit </w:t>
            </w:r>
          </w:p>
        </w:tc>
        <w:tc>
          <w:tcPr>
            <w:tcW w:w="1388" w:type="dxa"/>
            <w:noWrap/>
            <w:hideMark/>
          </w:tcPr>
          <w:p w14:paraId="27C18E39" w14:textId="57B9CC36" w:rsidR="00951042" w:rsidRPr="00951042" w:rsidRDefault="00951042" w:rsidP="00162DD2">
            <w:pPr>
              <w:pStyle w:val="TableBodyLeft"/>
            </w:pPr>
            <w:r w:rsidRPr="00951042">
              <w:t>91.0%</w:t>
            </w:r>
          </w:p>
        </w:tc>
        <w:tc>
          <w:tcPr>
            <w:tcW w:w="1389" w:type="dxa"/>
            <w:noWrap/>
            <w:hideMark/>
          </w:tcPr>
          <w:p w14:paraId="4779DF46" w14:textId="4D229D01" w:rsidR="00951042" w:rsidRPr="00951042" w:rsidRDefault="00951042" w:rsidP="00162DD2">
            <w:pPr>
              <w:pStyle w:val="TableBodyLeft"/>
            </w:pPr>
            <w:r w:rsidRPr="00951042">
              <w:t>90.0%</w:t>
            </w:r>
          </w:p>
        </w:tc>
        <w:tc>
          <w:tcPr>
            <w:tcW w:w="1389" w:type="dxa"/>
            <w:noWrap/>
          </w:tcPr>
          <w:p w14:paraId="29774D9C" w14:textId="1EC4177A" w:rsidR="00951042" w:rsidRPr="00951042" w:rsidRDefault="00951042" w:rsidP="00162DD2">
            <w:pPr>
              <w:pStyle w:val="TableBodyLeft"/>
            </w:pPr>
            <w:r w:rsidRPr="00951042">
              <w:t>87.9%</w:t>
            </w:r>
          </w:p>
        </w:tc>
        <w:tc>
          <w:tcPr>
            <w:tcW w:w="1389" w:type="dxa"/>
            <w:noWrap/>
          </w:tcPr>
          <w:p w14:paraId="60E91098" w14:textId="2820796F" w:rsidR="00951042" w:rsidRPr="00951042" w:rsidRDefault="00951042" w:rsidP="00162DD2">
            <w:pPr>
              <w:pStyle w:val="TableBodyLeft"/>
            </w:pPr>
            <w:r w:rsidRPr="00951042">
              <w:t>86.5%</w:t>
            </w:r>
          </w:p>
        </w:tc>
        <w:tc>
          <w:tcPr>
            <w:tcW w:w="1389" w:type="dxa"/>
            <w:noWrap/>
          </w:tcPr>
          <w:p w14:paraId="682E7687" w14:textId="2B8A1F0D" w:rsidR="00951042" w:rsidRPr="00951042" w:rsidRDefault="00951042" w:rsidP="00162DD2">
            <w:pPr>
              <w:pStyle w:val="TableBodyLeft"/>
            </w:pPr>
            <w:r w:rsidRPr="00951042">
              <w:t>85.3%</w:t>
            </w:r>
          </w:p>
        </w:tc>
      </w:tr>
      <w:tr w:rsidR="00951042" w:rsidRPr="00951042" w14:paraId="2590EC26" w14:textId="77777777" w:rsidTr="00C67216">
        <w:trPr>
          <w:cantSplit/>
        </w:trPr>
        <w:tc>
          <w:tcPr>
            <w:tcW w:w="2695" w:type="dxa"/>
            <w:noWrap/>
            <w:hideMark/>
          </w:tcPr>
          <w:p w14:paraId="030896AC" w14:textId="01956F95" w:rsidR="00951042" w:rsidRPr="00951042" w:rsidRDefault="00951042" w:rsidP="00162DD2">
            <w:pPr>
              <w:pStyle w:val="TableBodyLeft"/>
            </w:pPr>
            <w:r w:rsidRPr="00951042">
              <w:t xml:space="preserve">Government </w:t>
            </w:r>
          </w:p>
        </w:tc>
        <w:tc>
          <w:tcPr>
            <w:tcW w:w="1388" w:type="dxa"/>
            <w:noWrap/>
            <w:hideMark/>
          </w:tcPr>
          <w:p w14:paraId="7B8907B1" w14:textId="13FD0CDA" w:rsidR="00951042" w:rsidRPr="00951042" w:rsidRDefault="00951042" w:rsidP="00162DD2">
            <w:pPr>
              <w:pStyle w:val="TableBodyLeft"/>
            </w:pPr>
            <w:r w:rsidRPr="00951042">
              <w:t>90.0%</w:t>
            </w:r>
          </w:p>
        </w:tc>
        <w:tc>
          <w:tcPr>
            <w:tcW w:w="1389" w:type="dxa"/>
            <w:noWrap/>
            <w:hideMark/>
          </w:tcPr>
          <w:p w14:paraId="52F90EE2" w14:textId="2E14B62D" w:rsidR="00951042" w:rsidRPr="00951042" w:rsidRDefault="00951042" w:rsidP="00162DD2">
            <w:pPr>
              <w:pStyle w:val="TableBodyLeft"/>
            </w:pPr>
            <w:r w:rsidRPr="00951042">
              <w:t>90.0%</w:t>
            </w:r>
          </w:p>
        </w:tc>
        <w:tc>
          <w:tcPr>
            <w:tcW w:w="1389" w:type="dxa"/>
            <w:noWrap/>
          </w:tcPr>
          <w:p w14:paraId="37BCCEFE" w14:textId="1B3DEE4E" w:rsidR="00951042" w:rsidRPr="00951042" w:rsidRDefault="00951042" w:rsidP="00162DD2">
            <w:pPr>
              <w:pStyle w:val="TableBodyLeft"/>
            </w:pPr>
            <w:r w:rsidRPr="00951042">
              <w:t>90.3%</w:t>
            </w:r>
          </w:p>
        </w:tc>
        <w:tc>
          <w:tcPr>
            <w:tcW w:w="1389" w:type="dxa"/>
            <w:noWrap/>
          </w:tcPr>
          <w:p w14:paraId="615DA669" w14:textId="3FBF55DB" w:rsidR="00951042" w:rsidRPr="00951042" w:rsidRDefault="00951042" w:rsidP="00162DD2">
            <w:pPr>
              <w:pStyle w:val="TableBodyLeft"/>
            </w:pPr>
            <w:r w:rsidRPr="00951042">
              <w:t>90.4%</w:t>
            </w:r>
          </w:p>
        </w:tc>
        <w:tc>
          <w:tcPr>
            <w:tcW w:w="1389" w:type="dxa"/>
            <w:noWrap/>
          </w:tcPr>
          <w:p w14:paraId="60C5F690" w14:textId="027634E2" w:rsidR="00951042" w:rsidRPr="00951042" w:rsidRDefault="00951042" w:rsidP="00162DD2">
            <w:pPr>
              <w:pStyle w:val="TableBodyLeft"/>
            </w:pPr>
            <w:r w:rsidRPr="00951042">
              <w:t>88.3%</w:t>
            </w:r>
          </w:p>
        </w:tc>
      </w:tr>
      <w:tr w:rsidR="00951042" w:rsidRPr="00951042" w14:paraId="3EC023DE" w14:textId="77777777" w:rsidTr="00C67216">
        <w:trPr>
          <w:cantSplit/>
        </w:trPr>
        <w:tc>
          <w:tcPr>
            <w:tcW w:w="2695" w:type="dxa"/>
            <w:noWrap/>
            <w:hideMark/>
          </w:tcPr>
          <w:p w14:paraId="556D10BA" w14:textId="713558FF" w:rsidR="00951042" w:rsidRPr="00951042" w:rsidRDefault="00951042" w:rsidP="00162DD2">
            <w:pPr>
              <w:pStyle w:val="TableBodyLeft"/>
            </w:pPr>
            <w:r w:rsidRPr="00951042">
              <w:t>All providers</w:t>
            </w:r>
          </w:p>
        </w:tc>
        <w:tc>
          <w:tcPr>
            <w:tcW w:w="1388" w:type="dxa"/>
            <w:noWrap/>
            <w:hideMark/>
          </w:tcPr>
          <w:p w14:paraId="542795B2" w14:textId="7C0A36FB" w:rsidR="00951042" w:rsidRPr="00951042" w:rsidRDefault="00951042" w:rsidP="00162DD2">
            <w:pPr>
              <w:pStyle w:val="TableBodyLeft"/>
            </w:pPr>
            <w:r w:rsidRPr="00951042">
              <w:t>92.4%</w:t>
            </w:r>
          </w:p>
        </w:tc>
        <w:tc>
          <w:tcPr>
            <w:tcW w:w="1389" w:type="dxa"/>
            <w:noWrap/>
            <w:hideMark/>
          </w:tcPr>
          <w:p w14:paraId="0DA6BD9C" w14:textId="38DA0943" w:rsidR="00951042" w:rsidRPr="00951042" w:rsidRDefault="00951042" w:rsidP="00162DD2">
            <w:pPr>
              <w:pStyle w:val="TableBodyLeft"/>
            </w:pPr>
            <w:r w:rsidRPr="00951042">
              <w:t>91.8%</w:t>
            </w:r>
          </w:p>
        </w:tc>
        <w:tc>
          <w:tcPr>
            <w:tcW w:w="1389" w:type="dxa"/>
            <w:noWrap/>
          </w:tcPr>
          <w:p w14:paraId="50C4CB62" w14:textId="2B0FBB84" w:rsidR="00951042" w:rsidRPr="00951042" w:rsidRDefault="00951042" w:rsidP="00162DD2">
            <w:pPr>
              <w:pStyle w:val="TableBodyLeft"/>
            </w:pPr>
            <w:r w:rsidRPr="00951042">
              <w:t>90.3%</w:t>
            </w:r>
          </w:p>
        </w:tc>
        <w:tc>
          <w:tcPr>
            <w:tcW w:w="1389" w:type="dxa"/>
            <w:noWrap/>
          </w:tcPr>
          <w:p w14:paraId="28BB53E8" w14:textId="3A21A94C" w:rsidR="00951042" w:rsidRPr="00951042" w:rsidRDefault="00951042" w:rsidP="00162DD2">
            <w:pPr>
              <w:pStyle w:val="TableBodyLeft"/>
            </w:pPr>
            <w:r w:rsidRPr="00951042">
              <w:t>89.4%</w:t>
            </w:r>
          </w:p>
        </w:tc>
        <w:tc>
          <w:tcPr>
            <w:tcW w:w="1389" w:type="dxa"/>
            <w:noWrap/>
          </w:tcPr>
          <w:p w14:paraId="358EB4F0" w14:textId="4FFBEF4D" w:rsidR="00951042" w:rsidRPr="00951042" w:rsidRDefault="00951042" w:rsidP="00162DD2">
            <w:pPr>
              <w:pStyle w:val="TableBodyLeft"/>
            </w:pPr>
            <w:r w:rsidRPr="00951042">
              <w:t>88.3%</w:t>
            </w:r>
          </w:p>
        </w:tc>
      </w:tr>
    </w:tbl>
    <w:p w14:paraId="60CFFF22" w14:textId="60D8D756" w:rsidR="009D42B6" w:rsidRPr="00751747" w:rsidRDefault="00144C29" w:rsidP="00C01A09">
      <w:r w:rsidRPr="00951042">
        <w:t>There</w:t>
      </w:r>
      <w:r w:rsidR="009D42B6" w:rsidRPr="00951042">
        <w:t xml:space="preserve"> </w:t>
      </w:r>
      <w:r w:rsidR="00751747" w:rsidRPr="00951042">
        <w:t xml:space="preserve">continue to be </w:t>
      </w:r>
      <w:r w:rsidRPr="00951042">
        <w:t>variations</w:t>
      </w:r>
      <w:r w:rsidR="009D42B6" w:rsidRPr="00951042">
        <w:t xml:space="preserve"> </w:t>
      </w:r>
      <w:r w:rsidRPr="00951042">
        <w:t>in</w:t>
      </w:r>
      <w:r w:rsidR="009D42B6" w:rsidRPr="00951042">
        <w:t xml:space="preserve"> </w:t>
      </w:r>
      <w:r w:rsidR="00D423D5">
        <w:t xml:space="preserve">average </w:t>
      </w:r>
      <w:r w:rsidRPr="00951042">
        <w:t>occupancy</w:t>
      </w:r>
      <w:r w:rsidR="009D42B6" w:rsidRPr="00951042">
        <w:t xml:space="preserve"> </w:t>
      </w:r>
      <w:r w:rsidRPr="00951042">
        <w:t>by</w:t>
      </w:r>
      <w:r w:rsidR="009D42B6" w:rsidRPr="00951042">
        <w:t xml:space="preserve"> </w:t>
      </w:r>
      <w:r w:rsidRPr="00951042">
        <w:t>state</w:t>
      </w:r>
      <w:r w:rsidR="009D42B6" w:rsidRPr="00951042">
        <w:t xml:space="preserve"> </w:t>
      </w:r>
      <w:r w:rsidR="0003259F" w:rsidRPr="00951042">
        <w:t>and</w:t>
      </w:r>
      <w:r w:rsidR="009D42B6" w:rsidRPr="00951042">
        <w:t xml:space="preserve"> </w:t>
      </w:r>
      <w:r w:rsidR="0003259F" w:rsidRPr="00951042">
        <w:t>territory</w:t>
      </w:r>
      <w:r w:rsidRPr="00951042">
        <w:t>.</w:t>
      </w:r>
      <w:r w:rsidR="009D42B6" w:rsidRPr="00951042">
        <w:t xml:space="preserve"> </w:t>
      </w:r>
      <w:r w:rsidRPr="00951042">
        <w:t>The</w:t>
      </w:r>
      <w:r w:rsidR="009D42B6" w:rsidRPr="00951042">
        <w:t xml:space="preserve"> </w:t>
      </w:r>
      <w:r w:rsidRPr="00951042">
        <w:t>Northern</w:t>
      </w:r>
      <w:r w:rsidR="009D42B6" w:rsidRPr="00951042">
        <w:t xml:space="preserve"> </w:t>
      </w:r>
      <w:r w:rsidRPr="00951042">
        <w:t>Territory</w:t>
      </w:r>
      <w:r w:rsidR="009D42B6" w:rsidRPr="00951042">
        <w:t xml:space="preserve"> </w:t>
      </w:r>
      <w:r w:rsidRPr="00751747">
        <w:t>continues</w:t>
      </w:r>
      <w:r w:rsidR="009D42B6" w:rsidRPr="00751747">
        <w:t xml:space="preserve"> </w:t>
      </w:r>
      <w:r w:rsidRPr="00751747">
        <w:t>to</w:t>
      </w:r>
      <w:r w:rsidR="009D42B6" w:rsidRPr="00751747">
        <w:t xml:space="preserve"> </w:t>
      </w:r>
      <w:r w:rsidRPr="00751747">
        <w:t>have</w:t>
      </w:r>
      <w:r w:rsidR="009D42B6" w:rsidRPr="00751747">
        <w:t xml:space="preserve"> </w:t>
      </w:r>
      <w:r w:rsidRPr="00751747">
        <w:t>the</w:t>
      </w:r>
      <w:r w:rsidR="009D42B6" w:rsidRPr="00751747">
        <w:t xml:space="preserve"> </w:t>
      </w:r>
      <w:r w:rsidRPr="00751747">
        <w:t>highest</w:t>
      </w:r>
      <w:r w:rsidR="009D42B6" w:rsidRPr="00751747">
        <w:t xml:space="preserve"> </w:t>
      </w:r>
      <w:r w:rsidRPr="00751747">
        <w:t>occupancy</w:t>
      </w:r>
      <w:r w:rsidR="009D42B6" w:rsidRPr="00751747">
        <w:t xml:space="preserve"> </w:t>
      </w:r>
      <w:r w:rsidRPr="00751747">
        <w:t>with</w:t>
      </w:r>
      <w:r w:rsidR="009D42B6" w:rsidRPr="00751747">
        <w:t xml:space="preserve"> </w:t>
      </w:r>
      <w:r w:rsidRPr="00751747">
        <w:t>94.</w:t>
      </w:r>
      <w:r w:rsidR="00751747" w:rsidRPr="00751747">
        <w:t>0</w:t>
      </w:r>
      <w:r w:rsidR="009D42B6" w:rsidRPr="00751747">
        <w:t xml:space="preserve"> </w:t>
      </w:r>
      <w:r w:rsidR="00BC5242" w:rsidRPr="00751747">
        <w:t>per</w:t>
      </w:r>
      <w:r w:rsidR="009D42B6" w:rsidRPr="00751747">
        <w:t xml:space="preserve"> </w:t>
      </w:r>
      <w:r w:rsidR="00BC5242" w:rsidRPr="00751747">
        <w:t>cent</w:t>
      </w:r>
      <w:r w:rsidR="009D42B6" w:rsidRPr="00751747">
        <w:t xml:space="preserve"> </w:t>
      </w:r>
      <w:r w:rsidRPr="00751747">
        <w:t>while</w:t>
      </w:r>
      <w:r w:rsidR="009D42B6" w:rsidRPr="00751747">
        <w:t xml:space="preserve"> </w:t>
      </w:r>
      <w:r w:rsidR="00E84B13" w:rsidRPr="00751747">
        <w:t>Queensland</w:t>
      </w:r>
      <w:r w:rsidR="009D42B6" w:rsidRPr="00751747">
        <w:t xml:space="preserve"> </w:t>
      </w:r>
      <w:r w:rsidR="00C67216" w:rsidRPr="00751747">
        <w:t xml:space="preserve">again reported </w:t>
      </w:r>
      <w:r w:rsidR="00E84B13" w:rsidRPr="00751747">
        <w:t>the</w:t>
      </w:r>
      <w:r w:rsidR="009D42B6" w:rsidRPr="00751747">
        <w:t xml:space="preserve"> </w:t>
      </w:r>
      <w:r w:rsidR="00E84B13" w:rsidRPr="00751747">
        <w:t>lowest</w:t>
      </w:r>
      <w:r w:rsidR="009D42B6" w:rsidRPr="00751747">
        <w:t xml:space="preserve"> </w:t>
      </w:r>
      <w:r w:rsidR="00E84B13" w:rsidRPr="00751747">
        <w:t>with</w:t>
      </w:r>
      <w:r w:rsidR="009D42B6" w:rsidRPr="00751747">
        <w:t xml:space="preserve"> </w:t>
      </w:r>
      <w:r w:rsidR="00C67216" w:rsidRPr="00751747">
        <w:t>8</w:t>
      </w:r>
      <w:r w:rsidR="00751747" w:rsidRPr="00751747">
        <w:t>6.7 per cent</w:t>
      </w:r>
      <w:r w:rsidR="00C67216" w:rsidRPr="00751747">
        <w:t>.</w:t>
      </w:r>
      <w:r w:rsidR="00751747" w:rsidRPr="00751747">
        <w:t xml:space="preserve"> While all states and territories reported a decrease in occupancy in 2019</w:t>
      </w:r>
      <w:r w:rsidR="00751747" w:rsidRPr="00751747">
        <w:noBreakHyphen/>
        <w:t>20, the decrease</w:t>
      </w:r>
      <w:r w:rsidR="00B916F0">
        <w:t>s</w:t>
      </w:r>
      <w:r w:rsidR="00751747" w:rsidRPr="00751747">
        <w:t xml:space="preserve"> in the Northern Territory, ACT and South Australia were very small (0.2-0.3 percentage points) whereas all other states reported a decrease of between 1 and 2 percentage points.</w:t>
      </w:r>
      <w:r w:rsidR="00C67216" w:rsidRPr="00751747">
        <w:t xml:space="preserve"> </w:t>
      </w:r>
      <w:r w:rsidR="0098681F" w:rsidRPr="00751747">
        <w:fldChar w:fldCharType="begin"/>
      </w:r>
      <w:r w:rsidR="0098681F" w:rsidRPr="00751747">
        <w:instrText xml:space="preserve"> REF _Ref2786189 \h  \* MERGEFORMAT </w:instrText>
      </w:r>
      <w:r w:rsidR="0098681F" w:rsidRPr="00751747">
        <w:fldChar w:fldCharType="separate"/>
      </w:r>
      <w:r w:rsidR="005D6463" w:rsidRPr="002A158F">
        <w:t>Table 3.</w:t>
      </w:r>
      <w:r w:rsidR="00580FAA">
        <w:t>5</w:t>
      </w:r>
      <w:r w:rsidR="0098681F" w:rsidRPr="00751747">
        <w:fldChar w:fldCharType="end"/>
      </w:r>
      <w:r w:rsidR="009D42B6" w:rsidRPr="00751747">
        <w:t xml:space="preserve"> </w:t>
      </w:r>
      <w:r w:rsidRPr="00751747">
        <w:t>shows</w:t>
      </w:r>
      <w:r w:rsidR="009D42B6" w:rsidRPr="00751747">
        <w:t xml:space="preserve"> </w:t>
      </w:r>
      <w:r w:rsidR="00D423D5">
        <w:t xml:space="preserve">average </w:t>
      </w:r>
      <w:r w:rsidRPr="00751747">
        <w:t>occupancy</w:t>
      </w:r>
      <w:r w:rsidR="009D42B6" w:rsidRPr="00751747">
        <w:t xml:space="preserve"> </w:t>
      </w:r>
      <w:r w:rsidRPr="00751747">
        <w:t>by</w:t>
      </w:r>
      <w:r w:rsidR="009D42B6" w:rsidRPr="00751747">
        <w:t xml:space="preserve"> </w:t>
      </w:r>
      <w:r w:rsidRPr="00751747">
        <w:t>state</w:t>
      </w:r>
      <w:r w:rsidR="009D42B6" w:rsidRPr="00751747">
        <w:t xml:space="preserve"> </w:t>
      </w:r>
      <w:r w:rsidRPr="00751747">
        <w:t>and</w:t>
      </w:r>
      <w:r w:rsidR="009D42B6" w:rsidRPr="00751747">
        <w:t xml:space="preserve"> </w:t>
      </w:r>
      <w:r w:rsidRPr="00751747">
        <w:t>territory</w:t>
      </w:r>
      <w:r w:rsidR="009D42B6" w:rsidRPr="00751747">
        <w:t xml:space="preserve"> </w:t>
      </w:r>
      <w:r w:rsidRPr="00751747">
        <w:t>for</w:t>
      </w:r>
      <w:r w:rsidR="009D42B6" w:rsidRPr="00751747">
        <w:t xml:space="preserve"> </w:t>
      </w:r>
      <w:r w:rsidRPr="00751747">
        <w:t>the</w:t>
      </w:r>
      <w:r w:rsidR="009D42B6" w:rsidRPr="00751747">
        <w:t xml:space="preserve"> </w:t>
      </w:r>
      <w:r w:rsidRPr="00751747">
        <w:t>last</w:t>
      </w:r>
      <w:r w:rsidR="009D42B6" w:rsidRPr="00751747">
        <w:t xml:space="preserve"> </w:t>
      </w:r>
      <w:r w:rsidRPr="00751747">
        <w:t>five</w:t>
      </w:r>
      <w:r w:rsidR="009D42B6" w:rsidRPr="00751747">
        <w:t xml:space="preserve"> </w:t>
      </w:r>
      <w:r w:rsidRPr="00751747">
        <w:t>years.</w:t>
      </w:r>
    </w:p>
    <w:p w14:paraId="478757A2" w14:textId="1343FED2" w:rsidR="001E4EED" w:rsidRPr="00751747" w:rsidRDefault="001E4EED" w:rsidP="00162DD2">
      <w:pPr>
        <w:pStyle w:val="Caption"/>
      </w:pPr>
      <w:bookmarkStart w:id="213" w:name="_Ref2786189"/>
      <w:bookmarkStart w:id="214" w:name="_Toc2536704"/>
      <w:r w:rsidRPr="00751747">
        <w:t>Table</w:t>
      </w:r>
      <w:r w:rsidR="009D42B6" w:rsidRPr="00751747">
        <w:t xml:space="preserve"> </w:t>
      </w:r>
      <w:r w:rsidR="009D64CB" w:rsidRPr="00751747">
        <w:rPr>
          <w:noProof/>
        </w:rPr>
        <w:fldChar w:fldCharType="begin"/>
      </w:r>
      <w:r w:rsidR="009D64CB" w:rsidRPr="00751747">
        <w:rPr>
          <w:noProof/>
        </w:rPr>
        <w:instrText xml:space="preserve"> STYLEREF 1 \s </w:instrText>
      </w:r>
      <w:r w:rsidR="009D64CB" w:rsidRPr="00751747">
        <w:rPr>
          <w:noProof/>
        </w:rPr>
        <w:fldChar w:fldCharType="separate"/>
      </w:r>
      <w:r w:rsidR="005D6463">
        <w:rPr>
          <w:noProof/>
        </w:rPr>
        <w:t>3</w:t>
      </w:r>
      <w:r w:rsidR="009D64CB" w:rsidRPr="00751747">
        <w:rPr>
          <w:noProof/>
        </w:rPr>
        <w:fldChar w:fldCharType="end"/>
      </w:r>
      <w:r w:rsidR="00D55AAD" w:rsidRPr="00751747">
        <w:t>.</w:t>
      </w:r>
      <w:r w:rsidR="00580FAA">
        <w:t>5</w:t>
      </w:r>
      <w:bookmarkEnd w:id="213"/>
      <w:r w:rsidR="00DB5639" w:rsidRPr="00751747">
        <w:t>:</w:t>
      </w:r>
      <w:r w:rsidR="009D42B6" w:rsidRPr="00751747">
        <w:t xml:space="preserve"> </w:t>
      </w:r>
      <w:r w:rsidRPr="00751747">
        <w:t>Occupancy</w:t>
      </w:r>
      <w:r w:rsidR="009D42B6" w:rsidRPr="00751747">
        <w:t xml:space="preserve"> </w:t>
      </w:r>
      <w:r w:rsidRPr="00751747">
        <w:t>in</w:t>
      </w:r>
      <w:r w:rsidR="009D42B6" w:rsidRPr="00751747">
        <w:t xml:space="preserve"> </w:t>
      </w:r>
      <w:r w:rsidRPr="00751747">
        <w:t>residential</w:t>
      </w:r>
      <w:r w:rsidR="009D42B6" w:rsidRPr="00751747">
        <w:t xml:space="preserve"> </w:t>
      </w:r>
      <w:r w:rsidRPr="00751747">
        <w:t>care</w:t>
      </w:r>
      <w:r w:rsidR="00C835DC" w:rsidRPr="00751747">
        <w:t>,</w:t>
      </w:r>
      <w:r w:rsidR="009D42B6" w:rsidRPr="00751747">
        <w:t xml:space="preserve"> </w:t>
      </w:r>
      <w:r w:rsidR="0003259F" w:rsidRPr="00751747">
        <w:t>by</w:t>
      </w:r>
      <w:r w:rsidR="009D42B6" w:rsidRPr="00751747">
        <w:t xml:space="preserve"> </w:t>
      </w:r>
      <w:r w:rsidR="0003259F" w:rsidRPr="00751747">
        <w:t>state</w:t>
      </w:r>
      <w:r w:rsidR="009D42B6" w:rsidRPr="00751747">
        <w:t xml:space="preserve"> </w:t>
      </w:r>
      <w:r w:rsidR="00C835DC" w:rsidRPr="00751747">
        <w:t>and</w:t>
      </w:r>
      <w:r w:rsidR="009D42B6" w:rsidRPr="00751747">
        <w:t xml:space="preserve"> </w:t>
      </w:r>
      <w:r w:rsidR="0003259F" w:rsidRPr="00751747">
        <w:t>territory,</w:t>
      </w:r>
      <w:r w:rsidR="009D42B6" w:rsidRPr="00751747">
        <w:t xml:space="preserve"> </w:t>
      </w:r>
      <w:r w:rsidR="00E94FA2" w:rsidRPr="00751747">
        <w:t>201</w:t>
      </w:r>
      <w:r w:rsidR="00751747">
        <w:t>5-16 to 2019-20</w:t>
      </w:r>
      <w:bookmarkEnd w:id="214"/>
    </w:p>
    <w:tbl>
      <w:tblPr>
        <w:tblStyle w:val="ACFAARTable"/>
        <w:tblW w:w="9639"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2695"/>
        <w:gridCol w:w="1388"/>
        <w:gridCol w:w="1389"/>
        <w:gridCol w:w="1389"/>
        <w:gridCol w:w="1389"/>
        <w:gridCol w:w="1389"/>
      </w:tblGrid>
      <w:tr w:rsidR="00751747" w:rsidRPr="00751747" w14:paraId="7A1C59D7" w14:textId="77777777" w:rsidTr="00E94FA2">
        <w:trPr>
          <w:cnfStyle w:val="100000000000" w:firstRow="1" w:lastRow="0" w:firstColumn="0" w:lastColumn="0" w:oddVBand="0" w:evenVBand="0" w:oddHBand="0" w:evenHBand="0" w:firstRowFirstColumn="0" w:firstRowLastColumn="0" w:lastRowFirstColumn="0" w:lastRowLastColumn="0"/>
          <w:tblHeader/>
        </w:trPr>
        <w:tc>
          <w:tcPr>
            <w:tcW w:w="2695" w:type="dxa"/>
            <w:noWrap/>
            <w:hideMark/>
          </w:tcPr>
          <w:p w14:paraId="2E39B2A0" w14:textId="77777777" w:rsidR="00751747" w:rsidRPr="00751747" w:rsidRDefault="00751747" w:rsidP="00162DD2">
            <w:pPr>
              <w:pStyle w:val="TableColHeadLeft"/>
            </w:pPr>
            <w:r w:rsidRPr="00751747">
              <w:t>State/territory</w:t>
            </w:r>
          </w:p>
        </w:tc>
        <w:tc>
          <w:tcPr>
            <w:tcW w:w="1388" w:type="dxa"/>
            <w:hideMark/>
          </w:tcPr>
          <w:p w14:paraId="7686769E" w14:textId="1C26A280" w:rsidR="00751747" w:rsidRPr="00751747" w:rsidRDefault="00751747" w:rsidP="00162DD2">
            <w:pPr>
              <w:pStyle w:val="TableColHeadLeft"/>
            </w:pPr>
            <w:r w:rsidRPr="00751747">
              <w:t>2015-16</w:t>
            </w:r>
          </w:p>
        </w:tc>
        <w:tc>
          <w:tcPr>
            <w:tcW w:w="1389" w:type="dxa"/>
            <w:hideMark/>
          </w:tcPr>
          <w:p w14:paraId="1F818B14" w14:textId="33B102BA" w:rsidR="00751747" w:rsidRPr="00751747" w:rsidRDefault="00751747" w:rsidP="00162DD2">
            <w:pPr>
              <w:pStyle w:val="TableColHeadLeft"/>
            </w:pPr>
            <w:r w:rsidRPr="00751747">
              <w:t>2016-17</w:t>
            </w:r>
          </w:p>
        </w:tc>
        <w:tc>
          <w:tcPr>
            <w:tcW w:w="1389" w:type="dxa"/>
            <w:hideMark/>
          </w:tcPr>
          <w:p w14:paraId="47C14586" w14:textId="47BE0A36" w:rsidR="00751747" w:rsidRPr="00751747" w:rsidRDefault="00751747" w:rsidP="00162DD2">
            <w:pPr>
              <w:pStyle w:val="TableColHeadLeft"/>
            </w:pPr>
            <w:r w:rsidRPr="00751747">
              <w:t>2017-18</w:t>
            </w:r>
          </w:p>
        </w:tc>
        <w:tc>
          <w:tcPr>
            <w:tcW w:w="1389" w:type="dxa"/>
            <w:noWrap/>
            <w:hideMark/>
          </w:tcPr>
          <w:p w14:paraId="5C94F58D" w14:textId="26203548" w:rsidR="00751747" w:rsidRPr="00751747" w:rsidRDefault="00751747" w:rsidP="00162DD2">
            <w:pPr>
              <w:pStyle w:val="TableColHeadLeft"/>
            </w:pPr>
            <w:r w:rsidRPr="00751747">
              <w:t>2018-19</w:t>
            </w:r>
          </w:p>
        </w:tc>
        <w:tc>
          <w:tcPr>
            <w:tcW w:w="1389" w:type="dxa"/>
            <w:noWrap/>
            <w:hideMark/>
          </w:tcPr>
          <w:p w14:paraId="599D1430" w14:textId="6951EFD4" w:rsidR="00751747" w:rsidRPr="00751747" w:rsidRDefault="00751747" w:rsidP="00162DD2">
            <w:pPr>
              <w:pStyle w:val="TableColHeadLeft"/>
            </w:pPr>
            <w:r w:rsidRPr="00751747">
              <w:t>2019</w:t>
            </w:r>
            <w:r w:rsidRPr="00751747">
              <w:noBreakHyphen/>
              <w:t>20</w:t>
            </w:r>
          </w:p>
        </w:tc>
      </w:tr>
      <w:tr w:rsidR="00751747" w:rsidRPr="00751747" w14:paraId="3D42184C" w14:textId="77777777" w:rsidTr="00E94FA2">
        <w:tc>
          <w:tcPr>
            <w:tcW w:w="2695" w:type="dxa"/>
            <w:noWrap/>
            <w:hideMark/>
          </w:tcPr>
          <w:p w14:paraId="2CAF763B" w14:textId="50457131" w:rsidR="00751747" w:rsidRPr="00751747" w:rsidRDefault="00751747" w:rsidP="00162DD2">
            <w:pPr>
              <w:pStyle w:val="TableBodyLeft"/>
            </w:pPr>
            <w:r w:rsidRPr="00751747">
              <w:t>New South Wales</w:t>
            </w:r>
          </w:p>
        </w:tc>
        <w:tc>
          <w:tcPr>
            <w:tcW w:w="1388" w:type="dxa"/>
            <w:noWrap/>
            <w:hideMark/>
          </w:tcPr>
          <w:p w14:paraId="62578947" w14:textId="5A5A2D69" w:rsidR="00751747" w:rsidRPr="00751747" w:rsidRDefault="00751747" w:rsidP="00162DD2">
            <w:pPr>
              <w:pStyle w:val="TableBodyLeft"/>
            </w:pPr>
            <w:r w:rsidRPr="00751747">
              <w:t>92.3%</w:t>
            </w:r>
          </w:p>
        </w:tc>
        <w:tc>
          <w:tcPr>
            <w:tcW w:w="1389" w:type="dxa"/>
            <w:noWrap/>
            <w:hideMark/>
          </w:tcPr>
          <w:p w14:paraId="533A4C72" w14:textId="4E2B5801" w:rsidR="00751747" w:rsidRPr="00751747" w:rsidRDefault="00751747" w:rsidP="00162DD2">
            <w:pPr>
              <w:pStyle w:val="TableBodyLeft"/>
            </w:pPr>
            <w:r w:rsidRPr="00751747">
              <w:t>91.1%</w:t>
            </w:r>
          </w:p>
        </w:tc>
        <w:tc>
          <w:tcPr>
            <w:tcW w:w="1389" w:type="dxa"/>
            <w:noWrap/>
            <w:hideMark/>
          </w:tcPr>
          <w:p w14:paraId="7E93A194" w14:textId="6762D6D1" w:rsidR="00751747" w:rsidRPr="00751747" w:rsidRDefault="00751747" w:rsidP="00162DD2">
            <w:pPr>
              <w:pStyle w:val="TableBodyLeft"/>
            </w:pPr>
            <w:r w:rsidRPr="00751747">
              <w:t xml:space="preserve">89.5% </w:t>
            </w:r>
          </w:p>
        </w:tc>
        <w:tc>
          <w:tcPr>
            <w:tcW w:w="1389" w:type="dxa"/>
            <w:noWrap/>
            <w:hideMark/>
          </w:tcPr>
          <w:p w14:paraId="00AAA7C0" w14:textId="58CDC340" w:rsidR="00751747" w:rsidRPr="00751747" w:rsidRDefault="00751747" w:rsidP="00162DD2">
            <w:pPr>
              <w:pStyle w:val="TableBodyLeft"/>
            </w:pPr>
            <w:r w:rsidRPr="00751747">
              <w:t>89.2%</w:t>
            </w:r>
          </w:p>
        </w:tc>
        <w:tc>
          <w:tcPr>
            <w:tcW w:w="1389" w:type="dxa"/>
            <w:noWrap/>
          </w:tcPr>
          <w:p w14:paraId="2DF22354" w14:textId="539C7AFA" w:rsidR="00751747" w:rsidRPr="00751747" w:rsidRDefault="00751747" w:rsidP="00162DD2">
            <w:pPr>
              <w:pStyle w:val="TableBodyLeft"/>
            </w:pPr>
            <w:r w:rsidRPr="00751747">
              <w:t>88.0%</w:t>
            </w:r>
          </w:p>
        </w:tc>
      </w:tr>
      <w:tr w:rsidR="00751747" w:rsidRPr="00751747" w14:paraId="6964E445" w14:textId="77777777" w:rsidTr="00E94FA2">
        <w:tc>
          <w:tcPr>
            <w:tcW w:w="2695" w:type="dxa"/>
            <w:noWrap/>
            <w:hideMark/>
          </w:tcPr>
          <w:p w14:paraId="2BAAE53A" w14:textId="77777777" w:rsidR="00751747" w:rsidRPr="00751747" w:rsidRDefault="00751747" w:rsidP="00162DD2">
            <w:pPr>
              <w:pStyle w:val="TableBodyLeft"/>
            </w:pPr>
            <w:r w:rsidRPr="00751747">
              <w:t>Victoria</w:t>
            </w:r>
          </w:p>
        </w:tc>
        <w:tc>
          <w:tcPr>
            <w:tcW w:w="1388" w:type="dxa"/>
            <w:noWrap/>
            <w:hideMark/>
          </w:tcPr>
          <w:p w14:paraId="5628BA7C" w14:textId="39BF8B37" w:rsidR="00751747" w:rsidRPr="00751747" w:rsidRDefault="00751747" w:rsidP="00162DD2">
            <w:pPr>
              <w:pStyle w:val="TableBodyLeft"/>
            </w:pPr>
            <w:r w:rsidRPr="00751747">
              <w:t>91.7%</w:t>
            </w:r>
          </w:p>
        </w:tc>
        <w:tc>
          <w:tcPr>
            <w:tcW w:w="1389" w:type="dxa"/>
            <w:noWrap/>
            <w:hideMark/>
          </w:tcPr>
          <w:p w14:paraId="73870DC5" w14:textId="057453CE" w:rsidR="00751747" w:rsidRPr="00751747" w:rsidRDefault="00751747" w:rsidP="00162DD2">
            <w:pPr>
              <w:pStyle w:val="TableBodyLeft"/>
            </w:pPr>
            <w:r w:rsidRPr="00751747">
              <w:t>91.1%</w:t>
            </w:r>
          </w:p>
        </w:tc>
        <w:tc>
          <w:tcPr>
            <w:tcW w:w="1389" w:type="dxa"/>
            <w:noWrap/>
            <w:hideMark/>
          </w:tcPr>
          <w:p w14:paraId="1F283FE5" w14:textId="0A8808F8" w:rsidR="00751747" w:rsidRPr="00751747" w:rsidRDefault="00751747" w:rsidP="00162DD2">
            <w:pPr>
              <w:pStyle w:val="TableBodyLeft"/>
            </w:pPr>
            <w:r w:rsidRPr="00751747">
              <w:t xml:space="preserve">90.2% </w:t>
            </w:r>
          </w:p>
        </w:tc>
        <w:tc>
          <w:tcPr>
            <w:tcW w:w="1389" w:type="dxa"/>
            <w:noWrap/>
            <w:hideMark/>
          </w:tcPr>
          <w:p w14:paraId="6627FB72" w14:textId="0C573424" w:rsidR="00751747" w:rsidRPr="00751747" w:rsidRDefault="00751747" w:rsidP="00162DD2">
            <w:pPr>
              <w:pStyle w:val="TableBodyLeft"/>
            </w:pPr>
            <w:r w:rsidRPr="00751747">
              <w:t>89.0%</w:t>
            </w:r>
          </w:p>
        </w:tc>
        <w:tc>
          <w:tcPr>
            <w:tcW w:w="1389" w:type="dxa"/>
            <w:noWrap/>
          </w:tcPr>
          <w:p w14:paraId="26E63AA7" w14:textId="35A30F9D" w:rsidR="00751747" w:rsidRPr="00751747" w:rsidRDefault="00751747" w:rsidP="00162DD2">
            <w:pPr>
              <w:pStyle w:val="TableBodyLeft"/>
            </w:pPr>
            <w:r w:rsidRPr="00751747">
              <w:t>87.9%</w:t>
            </w:r>
          </w:p>
        </w:tc>
      </w:tr>
      <w:tr w:rsidR="00751747" w:rsidRPr="00751747" w14:paraId="036BD8AF" w14:textId="77777777" w:rsidTr="00E94FA2">
        <w:tc>
          <w:tcPr>
            <w:tcW w:w="2695" w:type="dxa"/>
            <w:noWrap/>
            <w:hideMark/>
          </w:tcPr>
          <w:p w14:paraId="5E960F78" w14:textId="77777777" w:rsidR="00751747" w:rsidRPr="00751747" w:rsidRDefault="00751747" w:rsidP="00162DD2">
            <w:pPr>
              <w:pStyle w:val="TableBodyLeft"/>
            </w:pPr>
            <w:r w:rsidRPr="00751747">
              <w:t>Queensland</w:t>
            </w:r>
          </w:p>
        </w:tc>
        <w:tc>
          <w:tcPr>
            <w:tcW w:w="1388" w:type="dxa"/>
            <w:noWrap/>
            <w:hideMark/>
          </w:tcPr>
          <w:p w14:paraId="3DDC57B8" w14:textId="7C015DB2" w:rsidR="00751747" w:rsidRPr="00751747" w:rsidRDefault="00751747" w:rsidP="00162DD2">
            <w:pPr>
              <w:pStyle w:val="TableBodyLeft"/>
            </w:pPr>
            <w:r w:rsidRPr="00751747">
              <w:t>92.2%</w:t>
            </w:r>
          </w:p>
        </w:tc>
        <w:tc>
          <w:tcPr>
            <w:tcW w:w="1389" w:type="dxa"/>
            <w:noWrap/>
            <w:hideMark/>
          </w:tcPr>
          <w:p w14:paraId="491E019D" w14:textId="1F86E40E" w:rsidR="00751747" w:rsidRPr="00751747" w:rsidRDefault="00751747" w:rsidP="00162DD2">
            <w:pPr>
              <w:pStyle w:val="TableBodyLeft"/>
            </w:pPr>
            <w:r w:rsidRPr="00751747">
              <w:t>92.3%</w:t>
            </w:r>
          </w:p>
        </w:tc>
        <w:tc>
          <w:tcPr>
            <w:tcW w:w="1389" w:type="dxa"/>
            <w:noWrap/>
            <w:hideMark/>
          </w:tcPr>
          <w:p w14:paraId="1F30C0B9" w14:textId="14EDA727" w:rsidR="00751747" w:rsidRPr="00751747" w:rsidRDefault="00751747" w:rsidP="00162DD2">
            <w:pPr>
              <w:pStyle w:val="TableBodyLeft"/>
            </w:pPr>
            <w:r w:rsidRPr="00751747">
              <w:t xml:space="preserve">89.1% </w:t>
            </w:r>
          </w:p>
        </w:tc>
        <w:tc>
          <w:tcPr>
            <w:tcW w:w="1389" w:type="dxa"/>
            <w:noWrap/>
            <w:hideMark/>
          </w:tcPr>
          <w:p w14:paraId="2C5E4722" w14:textId="2D250C97" w:rsidR="00751747" w:rsidRPr="00751747" w:rsidRDefault="00751747" w:rsidP="00162DD2">
            <w:pPr>
              <w:pStyle w:val="TableBodyLeft"/>
            </w:pPr>
            <w:r w:rsidRPr="00751747">
              <w:t>88.3%</w:t>
            </w:r>
          </w:p>
        </w:tc>
        <w:tc>
          <w:tcPr>
            <w:tcW w:w="1389" w:type="dxa"/>
            <w:noWrap/>
          </w:tcPr>
          <w:p w14:paraId="37DBB998" w14:textId="528391FB" w:rsidR="00751747" w:rsidRPr="00751747" w:rsidRDefault="00751747" w:rsidP="00162DD2">
            <w:pPr>
              <w:pStyle w:val="TableBodyLeft"/>
            </w:pPr>
            <w:r w:rsidRPr="00751747">
              <w:t>86.7%</w:t>
            </w:r>
          </w:p>
        </w:tc>
      </w:tr>
      <w:tr w:rsidR="00751747" w:rsidRPr="00751747" w14:paraId="1A7C01F3" w14:textId="77777777" w:rsidTr="00E94FA2">
        <w:tc>
          <w:tcPr>
            <w:tcW w:w="2695" w:type="dxa"/>
            <w:noWrap/>
            <w:hideMark/>
          </w:tcPr>
          <w:p w14:paraId="5B646A98" w14:textId="75140C80" w:rsidR="00751747" w:rsidRPr="00751747" w:rsidRDefault="00751747" w:rsidP="00162DD2">
            <w:pPr>
              <w:pStyle w:val="TableBodyLeft"/>
            </w:pPr>
            <w:r w:rsidRPr="00751747">
              <w:t>Western Australia</w:t>
            </w:r>
          </w:p>
        </w:tc>
        <w:tc>
          <w:tcPr>
            <w:tcW w:w="1388" w:type="dxa"/>
            <w:noWrap/>
            <w:hideMark/>
          </w:tcPr>
          <w:p w14:paraId="365A2BD3" w14:textId="77FFE007" w:rsidR="00751747" w:rsidRPr="00751747" w:rsidRDefault="00751747" w:rsidP="00162DD2">
            <w:pPr>
              <w:pStyle w:val="TableBodyLeft"/>
            </w:pPr>
            <w:r w:rsidRPr="00751747">
              <w:t>94.5%</w:t>
            </w:r>
          </w:p>
        </w:tc>
        <w:tc>
          <w:tcPr>
            <w:tcW w:w="1389" w:type="dxa"/>
            <w:noWrap/>
            <w:hideMark/>
          </w:tcPr>
          <w:p w14:paraId="3C5018FE" w14:textId="433C10BA" w:rsidR="00751747" w:rsidRPr="00751747" w:rsidRDefault="00751747" w:rsidP="00162DD2">
            <w:pPr>
              <w:pStyle w:val="TableBodyLeft"/>
            </w:pPr>
            <w:r w:rsidRPr="00751747">
              <w:t>93.8%</w:t>
            </w:r>
          </w:p>
        </w:tc>
        <w:tc>
          <w:tcPr>
            <w:tcW w:w="1389" w:type="dxa"/>
            <w:noWrap/>
            <w:hideMark/>
          </w:tcPr>
          <w:p w14:paraId="67DB8BDB" w14:textId="170B6AAC" w:rsidR="00751747" w:rsidRPr="00751747" w:rsidRDefault="00751747" w:rsidP="00162DD2">
            <w:pPr>
              <w:pStyle w:val="TableBodyLeft"/>
            </w:pPr>
            <w:r w:rsidRPr="00751747">
              <w:t xml:space="preserve">93.2% </w:t>
            </w:r>
          </w:p>
        </w:tc>
        <w:tc>
          <w:tcPr>
            <w:tcW w:w="1389" w:type="dxa"/>
            <w:noWrap/>
            <w:hideMark/>
          </w:tcPr>
          <w:p w14:paraId="6C914A9D" w14:textId="4AA18F4C" w:rsidR="00751747" w:rsidRPr="00751747" w:rsidRDefault="00751747" w:rsidP="00162DD2">
            <w:pPr>
              <w:pStyle w:val="TableBodyLeft"/>
            </w:pPr>
            <w:r w:rsidRPr="00751747">
              <w:t>90.3%</w:t>
            </w:r>
          </w:p>
        </w:tc>
        <w:tc>
          <w:tcPr>
            <w:tcW w:w="1389" w:type="dxa"/>
            <w:noWrap/>
          </w:tcPr>
          <w:p w14:paraId="1CE8651E" w14:textId="3AC67C7B" w:rsidR="00751747" w:rsidRPr="00751747" w:rsidRDefault="00751747" w:rsidP="00162DD2">
            <w:pPr>
              <w:pStyle w:val="TableBodyLeft"/>
            </w:pPr>
            <w:r w:rsidRPr="00751747">
              <w:t>89.4%</w:t>
            </w:r>
          </w:p>
        </w:tc>
      </w:tr>
      <w:tr w:rsidR="00751747" w:rsidRPr="00751747" w14:paraId="72400CE7" w14:textId="77777777" w:rsidTr="00E94FA2">
        <w:tc>
          <w:tcPr>
            <w:tcW w:w="2695" w:type="dxa"/>
            <w:noWrap/>
            <w:hideMark/>
          </w:tcPr>
          <w:p w14:paraId="226376C9" w14:textId="62CA0701" w:rsidR="00751747" w:rsidRPr="00751747" w:rsidRDefault="00751747" w:rsidP="00162DD2">
            <w:pPr>
              <w:pStyle w:val="TableBodyLeft"/>
            </w:pPr>
            <w:r w:rsidRPr="00751747">
              <w:t>South Australia</w:t>
            </w:r>
          </w:p>
        </w:tc>
        <w:tc>
          <w:tcPr>
            <w:tcW w:w="1388" w:type="dxa"/>
            <w:noWrap/>
            <w:hideMark/>
          </w:tcPr>
          <w:p w14:paraId="5CD0B6A3" w14:textId="1AEB0E86" w:rsidR="00751747" w:rsidRPr="00751747" w:rsidRDefault="00751747" w:rsidP="00162DD2">
            <w:pPr>
              <w:pStyle w:val="TableBodyLeft"/>
            </w:pPr>
            <w:r w:rsidRPr="00751747">
              <w:t>93.7%</w:t>
            </w:r>
          </w:p>
        </w:tc>
        <w:tc>
          <w:tcPr>
            <w:tcW w:w="1389" w:type="dxa"/>
            <w:noWrap/>
            <w:hideMark/>
          </w:tcPr>
          <w:p w14:paraId="4DFB7F34" w14:textId="7286AB14" w:rsidR="00751747" w:rsidRPr="00751747" w:rsidRDefault="00751747" w:rsidP="00162DD2">
            <w:pPr>
              <w:pStyle w:val="TableBodyLeft"/>
            </w:pPr>
            <w:r w:rsidRPr="00751747">
              <w:t>93.5%</w:t>
            </w:r>
          </w:p>
        </w:tc>
        <w:tc>
          <w:tcPr>
            <w:tcW w:w="1389" w:type="dxa"/>
            <w:noWrap/>
            <w:hideMark/>
          </w:tcPr>
          <w:p w14:paraId="444BCEA0" w14:textId="3B53C3E5" w:rsidR="00751747" w:rsidRPr="00751747" w:rsidRDefault="00751747" w:rsidP="00162DD2">
            <w:pPr>
              <w:pStyle w:val="TableBodyLeft"/>
            </w:pPr>
            <w:r w:rsidRPr="00751747">
              <w:t xml:space="preserve">93.4% </w:t>
            </w:r>
          </w:p>
        </w:tc>
        <w:tc>
          <w:tcPr>
            <w:tcW w:w="1389" w:type="dxa"/>
            <w:noWrap/>
            <w:hideMark/>
          </w:tcPr>
          <w:p w14:paraId="2B4296B6" w14:textId="63D7E3E1" w:rsidR="00751747" w:rsidRPr="00751747" w:rsidRDefault="00751747" w:rsidP="00162DD2">
            <w:pPr>
              <w:pStyle w:val="TableBodyLeft"/>
            </w:pPr>
            <w:r w:rsidRPr="00751747">
              <w:t>92.8%</w:t>
            </w:r>
          </w:p>
        </w:tc>
        <w:tc>
          <w:tcPr>
            <w:tcW w:w="1389" w:type="dxa"/>
            <w:noWrap/>
          </w:tcPr>
          <w:p w14:paraId="349C7BA4" w14:textId="1DFA2599" w:rsidR="00751747" w:rsidRPr="00751747" w:rsidRDefault="00751747" w:rsidP="00162DD2">
            <w:pPr>
              <w:pStyle w:val="TableBodyLeft"/>
            </w:pPr>
            <w:r w:rsidRPr="00751747">
              <w:t>92.5%</w:t>
            </w:r>
          </w:p>
        </w:tc>
      </w:tr>
      <w:tr w:rsidR="00751747" w:rsidRPr="00751747" w14:paraId="6610014D" w14:textId="77777777" w:rsidTr="00E94FA2">
        <w:tc>
          <w:tcPr>
            <w:tcW w:w="2695" w:type="dxa"/>
            <w:noWrap/>
            <w:hideMark/>
          </w:tcPr>
          <w:p w14:paraId="1E3C0151" w14:textId="77777777" w:rsidR="00751747" w:rsidRPr="00751747" w:rsidRDefault="00751747" w:rsidP="00162DD2">
            <w:pPr>
              <w:pStyle w:val="TableBodyLeft"/>
            </w:pPr>
            <w:r w:rsidRPr="00751747">
              <w:t>Tasmania</w:t>
            </w:r>
          </w:p>
        </w:tc>
        <w:tc>
          <w:tcPr>
            <w:tcW w:w="1388" w:type="dxa"/>
            <w:noWrap/>
            <w:hideMark/>
          </w:tcPr>
          <w:p w14:paraId="7F0B3C97" w14:textId="0AEDAD72" w:rsidR="00751747" w:rsidRPr="00751747" w:rsidRDefault="00751747" w:rsidP="00162DD2">
            <w:pPr>
              <w:pStyle w:val="TableBodyLeft"/>
            </w:pPr>
            <w:r w:rsidRPr="00751747">
              <w:t>91.0%</w:t>
            </w:r>
          </w:p>
        </w:tc>
        <w:tc>
          <w:tcPr>
            <w:tcW w:w="1389" w:type="dxa"/>
            <w:noWrap/>
            <w:hideMark/>
          </w:tcPr>
          <w:p w14:paraId="6D206796" w14:textId="0350DF1F" w:rsidR="00751747" w:rsidRPr="00751747" w:rsidRDefault="00751747" w:rsidP="00162DD2">
            <w:pPr>
              <w:pStyle w:val="TableBodyLeft"/>
            </w:pPr>
            <w:r w:rsidRPr="00751747">
              <w:t>91.2%</w:t>
            </w:r>
          </w:p>
        </w:tc>
        <w:tc>
          <w:tcPr>
            <w:tcW w:w="1389" w:type="dxa"/>
            <w:noWrap/>
            <w:hideMark/>
          </w:tcPr>
          <w:p w14:paraId="0F32D3B7" w14:textId="34156E6C" w:rsidR="00751747" w:rsidRPr="00751747" w:rsidRDefault="00751747" w:rsidP="00162DD2">
            <w:pPr>
              <w:pStyle w:val="TableBodyLeft"/>
            </w:pPr>
            <w:r w:rsidRPr="00751747">
              <w:t xml:space="preserve">90.2% </w:t>
            </w:r>
          </w:p>
        </w:tc>
        <w:tc>
          <w:tcPr>
            <w:tcW w:w="1389" w:type="dxa"/>
            <w:noWrap/>
            <w:hideMark/>
          </w:tcPr>
          <w:p w14:paraId="2BF0CE73" w14:textId="0A240E4C" w:rsidR="00751747" w:rsidRPr="00751747" w:rsidRDefault="00751747" w:rsidP="00162DD2">
            <w:pPr>
              <w:pStyle w:val="TableBodyLeft"/>
            </w:pPr>
            <w:r w:rsidRPr="00751747">
              <w:t>89.9%</w:t>
            </w:r>
          </w:p>
        </w:tc>
        <w:tc>
          <w:tcPr>
            <w:tcW w:w="1389" w:type="dxa"/>
            <w:noWrap/>
          </w:tcPr>
          <w:p w14:paraId="502CE9BE" w14:textId="5F3BFFDD" w:rsidR="00751747" w:rsidRPr="00751747" w:rsidRDefault="00751747" w:rsidP="00162DD2">
            <w:pPr>
              <w:pStyle w:val="TableBodyLeft"/>
            </w:pPr>
            <w:r w:rsidRPr="00751747">
              <w:t>88.7%</w:t>
            </w:r>
          </w:p>
        </w:tc>
      </w:tr>
      <w:tr w:rsidR="00751747" w:rsidRPr="00751747" w14:paraId="6BF3D1D8" w14:textId="77777777" w:rsidTr="00E94FA2">
        <w:tc>
          <w:tcPr>
            <w:tcW w:w="2695" w:type="dxa"/>
            <w:hideMark/>
          </w:tcPr>
          <w:p w14:paraId="0F0EDAAA" w14:textId="67DC6D37" w:rsidR="00751747" w:rsidRPr="00751747" w:rsidRDefault="00751747" w:rsidP="00162DD2">
            <w:pPr>
              <w:pStyle w:val="TableBodyLeft"/>
            </w:pPr>
            <w:r w:rsidRPr="00751747">
              <w:t>Australian Capital Territory</w:t>
            </w:r>
          </w:p>
        </w:tc>
        <w:tc>
          <w:tcPr>
            <w:tcW w:w="1388" w:type="dxa"/>
            <w:noWrap/>
            <w:hideMark/>
          </w:tcPr>
          <w:p w14:paraId="47E7709E" w14:textId="0DD3CBAD" w:rsidR="00751747" w:rsidRPr="00751747" w:rsidRDefault="00751747" w:rsidP="00162DD2">
            <w:pPr>
              <w:pStyle w:val="TableBodyLeft"/>
            </w:pPr>
            <w:r w:rsidRPr="00751747">
              <w:t>88.6%</w:t>
            </w:r>
          </w:p>
        </w:tc>
        <w:tc>
          <w:tcPr>
            <w:tcW w:w="1389" w:type="dxa"/>
            <w:noWrap/>
            <w:hideMark/>
          </w:tcPr>
          <w:p w14:paraId="14D83478" w14:textId="6038EE43" w:rsidR="00751747" w:rsidRPr="00751747" w:rsidRDefault="00751747" w:rsidP="00162DD2">
            <w:pPr>
              <w:pStyle w:val="TableBodyLeft"/>
            </w:pPr>
            <w:r w:rsidRPr="00751747">
              <w:t>90.1%</w:t>
            </w:r>
          </w:p>
        </w:tc>
        <w:tc>
          <w:tcPr>
            <w:tcW w:w="1389" w:type="dxa"/>
            <w:noWrap/>
            <w:hideMark/>
          </w:tcPr>
          <w:p w14:paraId="4561959E" w14:textId="036B116C" w:rsidR="00751747" w:rsidRPr="00751747" w:rsidRDefault="00751747" w:rsidP="00162DD2">
            <w:pPr>
              <w:pStyle w:val="TableBodyLeft"/>
            </w:pPr>
            <w:r w:rsidRPr="00751747">
              <w:t xml:space="preserve">91.0% </w:t>
            </w:r>
          </w:p>
        </w:tc>
        <w:tc>
          <w:tcPr>
            <w:tcW w:w="1389" w:type="dxa"/>
            <w:noWrap/>
            <w:hideMark/>
          </w:tcPr>
          <w:p w14:paraId="4BB5A6D0" w14:textId="29BB2BAB" w:rsidR="00751747" w:rsidRPr="00751747" w:rsidRDefault="00751747" w:rsidP="00162DD2">
            <w:pPr>
              <w:pStyle w:val="TableBodyLeft"/>
            </w:pPr>
            <w:r w:rsidRPr="00751747">
              <w:t>89.6%</w:t>
            </w:r>
          </w:p>
        </w:tc>
        <w:tc>
          <w:tcPr>
            <w:tcW w:w="1389" w:type="dxa"/>
            <w:noWrap/>
          </w:tcPr>
          <w:p w14:paraId="12CD604B" w14:textId="52C6D087" w:rsidR="00751747" w:rsidRPr="00751747" w:rsidRDefault="00751747" w:rsidP="00162DD2">
            <w:pPr>
              <w:pStyle w:val="TableBodyLeft"/>
            </w:pPr>
            <w:r w:rsidRPr="00751747">
              <w:t>89.4%</w:t>
            </w:r>
          </w:p>
        </w:tc>
      </w:tr>
      <w:tr w:rsidR="00751747" w:rsidRPr="00751747" w14:paraId="1E308827" w14:textId="77777777" w:rsidTr="00E94FA2">
        <w:tc>
          <w:tcPr>
            <w:tcW w:w="2695" w:type="dxa"/>
            <w:noWrap/>
            <w:hideMark/>
          </w:tcPr>
          <w:p w14:paraId="03C638F1" w14:textId="5C012054" w:rsidR="00751747" w:rsidRPr="00751747" w:rsidRDefault="00751747" w:rsidP="00162DD2">
            <w:pPr>
              <w:pStyle w:val="TableBodyLeft"/>
            </w:pPr>
            <w:r w:rsidRPr="00751747">
              <w:t>Northern Territory</w:t>
            </w:r>
          </w:p>
        </w:tc>
        <w:tc>
          <w:tcPr>
            <w:tcW w:w="1388" w:type="dxa"/>
            <w:noWrap/>
            <w:hideMark/>
          </w:tcPr>
          <w:p w14:paraId="66833790" w14:textId="35BE6813" w:rsidR="00751747" w:rsidRPr="00751747" w:rsidRDefault="00751747" w:rsidP="00162DD2">
            <w:pPr>
              <w:pStyle w:val="TableBodyLeft"/>
            </w:pPr>
            <w:r w:rsidRPr="00751747">
              <w:t>95.0%</w:t>
            </w:r>
          </w:p>
        </w:tc>
        <w:tc>
          <w:tcPr>
            <w:tcW w:w="1389" w:type="dxa"/>
            <w:noWrap/>
            <w:hideMark/>
          </w:tcPr>
          <w:p w14:paraId="52F76A20" w14:textId="20B066C9" w:rsidR="00751747" w:rsidRPr="00751747" w:rsidRDefault="00751747" w:rsidP="00162DD2">
            <w:pPr>
              <w:pStyle w:val="TableBodyLeft"/>
            </w:pPr>
            <w:r w:rsidRPr="00751747">
              <w:t>95.4%</w:t>
            </w:r>
          </w:p>
        </w:tc>
        <w:tc>
          <w:tcPr>
            <w:tcW w:w="1389" w:type="dxa"/>
            <w:noWrap/>
            <w:hideMark/>
          </w:tcPr>
          <w:p w14:paraId="78AF2D28" w14:textId="56C4A17F" w:rsidR="00751747" w:rsidRPr="00751747" w:rsidRDefault="00751747" w:rsidP="00162DD2">
            <w:pPr>
              <w:pStyle w:val="TableBodyLeft"/>
            </w:pPr>
            <w:r w:rsidRPr="00751747">
              <w:t xml:space="preserve">94.4% </w:t>
            </w:r>
          </w:p>
        </w:tc>
        <w:tc>
          <w:tcPr>
            <w:tcW w:w="1389" w:type="dxa"/>
            <w:noWrap/>
            <w:hideMark/>
          </w:tcPr>
          <w:p w14:paraId="73644812" w14:textId="1A3BBC34" w:rsidR="00751747" w:rsidRPr="00751747" w:rsidRDefault="00751747" w:rsidP="00162DD2">
            <w:pPr>
              <w:pStyle w:val="TableBodyLeft"/>
            </w:pPr>
            <w:r w:rsidRPr="00751747">
              <w:t>94.3%</w:t>
            </w:r>
          </w:p>
        </w:tc>
        <w:tc>
          <w:tcPr>
            <w:tcW w:w="1389" w:type="dxa"/>
            <w:noWrap/>
          </w:tcPr>
          <w:p w14:paraId="692DD425" w14:textId="7414D72A" w:rsidR="00751747" w:rsidRPr="00751747" w:rsidRDefault="00751747" w:rsidP="00162DD2">
            <w:pPr>
              <w:pStyle w:val="TableBodyLeft"/>
            </w:pPr>
            <w:r w:rsidRPr="00751747">
              <w:t>94.0%</w:t>
            </w:r>
          </w:p>
        </w:tc>
      </w:tr>
      <w:tr w:rsidR="00751747" w:rsidRPr="00751747" w14:paraId="3DA6145F" w14:textId="77777777" w:rsidTr="00751747">
        <w:tc>
          <w:tcPr>
            <w:tcW w:w="2695" w:type="dxa"/>
            <w:noWrap/>
            <w:hideMark/>
          </w:tcPr>
          <w:p w14:paraId="46E40B8C" w14:textId="77777777" w:rsidR="00751747" w:rsidRPr="00751747" w:rsidRDefault="00751747" w:rsidP="00162DD2">
            <w:pPr>
              <w:pStyle w:val="TableBodyLeft"/>
            </w:pPr>
            <w:r w:rsidRPr="00751747">
              <w:t>Australia</w:t>
            </w:r>
          </w:p>
        </w:tc>
        <w:tc>
          <w:tcPr>
            <w:tcW w:w="1388" w:type="dxa"/>
            <w:noWrap/>
            <w:hideMark/>
          </w:tcPr>
          <w:p w14:paraId="359BC95C" w14:textId="751B30FD" w:rsidR="00751747" w:rsidRPr="00751747" w:rsidRDefault="00751747" w:rsidP="00162DD2">
            <w:pPr>
              <w:pStyle w:val="TableBodyLeft"/>
            </w:pPr>
            <w:r w:rsidRPr="00751747">
              <w:t>92.4%</w:t>
            </w:r>
          </w:p>
        </w:tc>
        <w:tc>
          <w:tcPr>
            <w:tcW w:w="1389" w:type="dxa"/>
            <w:noWrap/>
            <w:hideMark/>
          </w:tcPr>
          <w:p w14:paraId="34889D8C" w14:textId="5C6BD1FB" w:rsidR="00751747" w:rsidRPr="00751747" w:rsidRDefault="00751747" w:rsidP="00162DD2">
            <w:pPr>
              <w:pStyle w:val="TableBodyLeft"/>
            </w:pPr>
            <w:r w:rsidRPr="00751747">
              <w:t>91.8%</w:t>
            </w:r>
          </w:p>
        </w:tc>
        <w:tc>
          <w:tcPr>
            <w:tcW w:w="1389" w:type="dxa"/>
            <w:noWrap/>
            <w:hideMark/>
          </w:tcPr>
          <w:p w14:paraId="7810D681" w14:textId="13EFA11F" w:rsidR="00751747" w:rsidRPr="00751747" w:rsidRDefault="00751747" w:rsidP="00162DD2">
            <w:pPr>
              <w:pStyle w:val="TableBodyLeft"/>
            </w:pPr>
            <w:r w:rsidRPr="00751747">
              <w:t xml:space="preserve">90.3% </w:t>
            </w:r>
          </w:p>
        </w:tc>
        <w:tc>
          <w:tcPr>
            <w:tcW w:w="1389" w:type="dxa"/>
            <w:noWrap/>
            <w:hideMark/>
          </w:tcPr>
          <w:p w14:paraId="3901FA1D" w14:textId="33F2E08C" w:rsidR="00751747" w:rsidRPr="00751747" w:rsidRDefault="00751747" w:rsidP="00162DD2">
            <w:pPr>
              <w:pStyle w:val="TableBodyLeft"/>
            </w:pPr>
            <w:r w:rsidRPr="00751747">
              <w:t xml:space="preserve">89.4% </w:t>
            </w:r>
          </w:p>
        </w:tc>
        <w:tc>
          <w:tcPr>
            <w:tcW w:w="1389" w:type="dxa"/>
            <w:noWrap/>
          </w:tcPr>
          <w:p w14:paraId="1BE51011" w14:textId="41EB558F" w:rsidR="00751747" w:rsidRPr="00751747" w:rsidRDefault="00751747" w:rsidP="00162DD2">
            <w:pPr>
              <w:pStyle w:val="TableBodyLeft"/>
            </w:pPr>
            <w:r w:rsidRPr="00751747">
              <w:t>88.3%</w:t>
            </w:r>
          </w:p>
        </w:tc>
      </w:tr>
    </w:tbl>
    <w:p w14:paraId="6AB2311B" w14:textId="07A7C49C" w:rsidR="007A0D37" w:rsidRPr="00737C6D" w:rsidRDefault="00B071DA" w:rsidP="00C01A09">
      <w:r w:rsidRPr="00737C6D">
        <w:t>There</w:t>
      </w:r>
      <w:r w:rsidR="009D42B6" w:rsidRPr="00737C6D">
        <w:t xml:space="preserve"> </w:t>
      </w:r>
      <w:r w:rsidR="00186BAB" w:rsidRPr="00737C6D">
        <w:t xml:space="preserve">also </w:t>
      </w:r>
      <w:r w:rsidRPr="00737C6D">
        <w:t>remains</w:t>
      </w:r>
      <w:r w:rsidR="009D42B6" w:rsidRPr="00737C6D">
        <w:t xml:space="preserve"> </w:t>
      </w:r>
      <w:r w:rsidR="00B916F0">
        <w:t xml:space="preserve">a </w:t>
      </w:r>
      <w:r w:rsidR="00B0105A" w:rsidRPr="00737C6D">
        <w:t>variation</w:t>
      </w:r>
      <w:r w:rsidR="009D42B6" w:rsidRPr="00737C6D">
        <w:t xml:space="preserve"> </w:t>
      </w:r>
      <w:r w:rsidR="007A0D37" w:rsidRPr="00737C6D">
        <w:t>in</w:t>
      </w:r>
      <w:r w:rsidR="009D42B6" w:rsidRPr="00737C6D">
        <w:t xml:space="preserve"> </w:t>
      </w:r>
      <w:r w:rsidR="007A0D37" w:rsidRPr="00737C6D">
        <w:t>occupancy</w:t>
      </w:r>
      <w:r w:rsidR="009D42B6" w:rsidRPr="00737C6D">
        <w:t xml:space="preserve"> </w:t>
      </w:r>
      <w:r w:rsidR="001458B6" w:rsidRPr="00737C6D">
        <w:t>rates</w:t>
      </w:r>
      <w:r w:rsidR="009D42B6" w:rsidRPr="00737C6D">
        <w:t xml:space="preserve"> </w:t>
      </w:r>
      <w:r w:rsidR="007A0D37" w:rsidRPr="00737C6D">
        <w:t>by</w:t>
      </w:r>
      <w:r w:rsidR="009D42B6" w:rsidRPr="00737C6D">
        <w:t xml:space="preserve"> </w:t>
      </w:r>
      <w:r w:rsidR="00B0105A" w:rsidRPr="00737C6D">
        <w:t>remoteness</w:t>
      </w:r>
      <w:r w:rsidR="009D42B6" w:rsidRPr="00737C6D">
        <w:t xml:space="preserve"> </w:t>
      </w:r>
      <w:r w:rsidR="007A0D37" w:rsidRPr="00737C6D">
        <w:t>location.</w:t>
      </w:r>
      <w:r w:rsidR="009D42B6" w:rsidRPr="00737C6D">
        <w:t xml:space="preserve"> </w:t>
      </w:r>
      <w:r w:rsidR="00821CC6" w:rsidRPr="00737C6D">
        <w:t>In</w:t>
      </w:r>
      <w:r w:rsidR="009D42B6" w:rsidRPr="00737C6D">
        <w:t xml:space="preserve"> </w:t>
      </w:r>
      <w:r w:rsidR="000B1462" w:rsidRPr="00737C6D">
        <w:t>2019-20</w:t>
      </w:r>
      <w:r w:rsidR="009D42B6" w:rsidRPr="00737C6D">
        <w:t xml:space="preserve"> </w:t>
      </w:r>
      <w:r w:rsidR="001458B6" w:rsidRPr="00737C6D">
        <w:t>the</w:t>
      </w:r>
      <w:r w:rsidR="009D42B6" w:rsidRPr="00737C6D">
        <w:t xml:space="preserve"> </w:t>
      </w:r>
      <w:r w:rsidR="001458B6" w:rsidRPr="00737C6D">
        <w:t>occupancy</w:t>
      </w:r>
      <w:r w:rsidR="009D42B6" w:rsidRPr="00737C6D">
        <w:t xml:space="preserve"> </w:t>
      </w:r>
      <w:r w:rsidR="00737C6D" w:rsidRPr="00737C6D">
        <w:t>in outer regional and remote areas decreased significantly (around 3 percentage points) when compared with major cities and inner regional areas wh</w:t>
      </w:r>
      <w:r w:rsidR="00331EDB">
        <w:t>ich</w:t>
      </w:r>
      <w:r w:rsidR="00737C6D" w:rsidRPr="00737C6D">
        <w:t xml:space="preserve"> reported a decrease of around 1</w:t>
      </w:r>
      <w:r w:rsidR="009B0C91">
        <w:t> </w:t>
      </w:r>
      <w:r w:rsidR="00737C6D" w:rsidRPr="00737C6D">
        <w:t>percentage point.</w:t>
      </w:r>
      <w:r w:rsidR="00C67216" w:rsidRPr="00737C6D">
        <w:t xml:space="preserve"> </w:t>
      </w:r>
      <w:r w:rsidR="00D423D5">
        <w:t>O</w:t>
      </w:r>
      <w:r w:rsidR="001458B6" w:rsidRPr="00737C6D">
        <w:t>ccupancy</w:t>
      </w:r>
      <w:r w:rsidR="009D42B6" w:rsidRPr="00737C6D">
        <w:t xml:space="preserve"> </w:t>
      </w:r>
      <w:r w:rsidR="00EB191C" w:rsidRPr="00737C6D">
        <w:t>in</w:t>
      </w:r>
      <w:r w:rsidR="009D42B6" w:rsidRPr="00737C6D">
        <w:t xml:space="preserve"> </w:t>
      </w:r>
      <w:r w:rsidR="00EB191C" w:rsidRPr="00737C6D">
        <w:t>remote</w:t>
      </w:r>
      <w:r w:rsidR="009D42B6" w:rsidRPr="00737C6D">
        <w:t xml:space="preserve"> </w:t>
      </w:r>
      <w:r w:rsidR="00EB191C" w:rsidRPr="00737C6D">
        <w:t>areas</w:t>
      </w:r>
      <w:r w:rsidR="009D42B6" w:rsidRPr="00737C6D">
        <w:t xml:space="preserve"> </w:t>
      </w:r>
      <w:r w:rsidR="00821CC6" w:rsidRPr="00737C6D">
        <w:t>is</w:t>
      </w:r>
      <w:r w:rsidR="009D42B6" w:rsidRPr="00737C6D">
        <w:t xml:space="preserve"> </w:t>
      </w:r>
      <w:r w:rsidR="00821CC6" w:rsidRPr="00737C6D">
        <w:t>also</w:t>
      </w:r>
      <w:r w:rsidR="009D42B6" w:rsidRPr="00737C6D">
        <w:t xml:space="preserve"> </w:t>
      </w:r>
      <w:r w:rsidR="00DB7928" w:rsidRPr="00737C6D">
        <w:t xml:space="preserve">between </w:t>
      </w:r>
      <w:r w:rsidR="00737C6D" w:rsidRPr="00737C6D">
        <w:t>3-5</w:t>
      </w:r>
      <w:r w:rsidR="00DB7928" w:rsidRPr="00737C6D">
        <w:t> </w:t>
      </w:r>
      <w:r w:rsidR="00BC5242" w:rsidRPr="00737C6D">
        <w:t>per</w:t>
      </w:r>
      <w:r w:rsidR="009D42B6" w:rsidRPr="00737C6D">
        <w:t xml:space="preserve"> </w:t>
      </w:r>
      <w:r w:rsidR="00BC5242" w:rsidRPr="00737C6D">
        <w:t>cent</w:t>
      </w:r>
      <w:r w:rsidR="009D42B6" w:rsidRPr="00737C6D">
        <w:t xml:space="preserve"> </w:t>
      </w:r>
      <w:r w:rsidR="00821CC6" w:rsidRPr="00737C6D">
        <w:t>lower</w:t>
      </w:r>
      <w:r w:rsidR="009D42B6" w:rsidRPr="00737C6D">
        <w:t xml:space="preserve"> </w:t>
      </w:r>
      <w:r w:rsidR="00821CC6" w:rsidRPr="00737C6D">
        <w:t>than</w:t>
      </w:r>
      <w:r w:rsidR="009D42B6" w:rsidRPr="00737C6D">
        <w:t xml:space="preserve"> </w:t>
      </w:r>
      <w:r w:rsidR="00821CC6" w:rsidRPr="00737C6D">
        <w:t>in</w:t>
      </w:r>
      <w:r w:rsidR="009D42B6" w:rsidRPr="00737C6D">
        <w:t xml:space="preserve"> </w:t>
      </w:r>
      <w:r w:rsidR="00821CC6" w:rsidRPr="00737C6D">
        <w:t>the</w:t>
      </w:r>
      <w:r w:rsidR="009D42B6" w:rsidRPr="00737C6D">
        <w:t xml:space="preserve"> </w:t>
      </w:r>
      <w:r w:rsidR="00821CC6" w:rsidRPr="00737C6D">
        <w:t>cities</w:t>
      </w:r>
      <w:r w:rsidR="009D42B6" w:rsidRPr="00737C6D">
        <w:t xml:space="preserve"> </w:t>
      </w:r>
      <w:r w:rsidR="00821CC6" w:rsidRPr="00737C6D">
        <w:t>and</w:t>
      </w:r>
      <w:r w:rsidR="009D42B6" w:rsidRPr="00737C6D">
        <w:t xml:space="preserve"> </w:t>
      </w:r>
      <w:r w:rsidR="00821CC6" w:rsidRPr="00737C6D">
        <w:t>regional</w:t>
      </w:r>
      <w:r w:rsidR="009D42B6" w:rsidRPr="00737C6D">
        <w:t xml:space="preserve"> </w:t>
      </w:r>
      <w:r w:rsidR="00821CC6" w:rsidRPr="00737C6D">
        <w:t>areas.</w:t>
      </w:r>
      <w:r w:rsidR="00737C6D" w:rsidRPr="00737C6D">
        <w:t xml:space="preserve"> </w:t>
      </w:r>
    </w:p>
    <w:p w14:paraId="6DF20328" w14:textId="4F50F0DA" w:rsidR="009D42B6" w:rsidRPr="00737C6D" w:rsidRDefault="00BA0CCC" w:rsidP="00C01A09">
      <w:r w:rsidRPr="00737C6D">
        <w:fldChar w:fldCharType="begin"/>
      </w:r>
      <w:r w:rsidRPr="00737C6D">
        <w:instrText xml:space="preserve"> REF _Ref2786229 \h  \* MERGEFORMAT </w:instrText>
      </w:r>
      <w:r w:rsidRPr="00737C6D">
        <w:fldChar w:fldCharType="separate"/>
      </w:r>
      <w:r w:rsidR="005D6463" w:rsidRPr="002A158F">
        <w:t xml:space="preserve">Table </w:t>
      </w:r>
      <w:r w:rsidR="005D6463" w:rsidRPr="002A158F">
        <w:rPr>
          <w:noProof/>
        </w:rPr>
        <w:t>3.</w:t>
      </w:r>
      <w:r w:rsidR="00580FAA">
        <w:rPr>
          <w:noProof/>
        </w:rPr>
        <w:t>6</w:t>
      </w:r>
      <w:r w:rsidRPr="00737C6D">
        <w:fldChar w:fldCharType="end"/>
      </w:r>
      <w:r w:rsidR="009D42B6" w:rsidRPr="00737C6D">
        <w:t xml:space="preserve"> </w:t>
      </w:r>
      <w:r w:rsidR="00927C33" w:rsidRPr="00737C6D">
        <w:t>shows</w:t>
      </w:r>
      <w:r w:rsidR="009D42B6" w:rsidRPr="00737C6D">
        <w:t xml:space="preserve"> </w:t>
      </w:r>
      <w:r w:rsidR="00D423D5">
        <w:t xml:space="preserve">average </w:t>
      </w:r>
      <w:r w:rsidR="00927C33" w:rsidRPr="00737C6D">
        <w:t>occupancy</w:t>
      </w:r>
      <w:r w:rsidR="009D42B6" w:rsidRPr="00737C6D">
        <w:t xml:space="preserve"> </w:t>
      </w:r>
      <w:r w:rsidR="001A0261" w:rsidRPr="00737C6D">
        <w:t>in</w:t>
      </w:r>
      <w:r w:rsidR="009D42B6" w:rsidRPr="00737C6D">
        <w:t xml:space="preserve"> </w:t>
      </w:r>
      <w:r w:rsidR="001A0261" w:rsidRPr="00737C6D">
        <w:t>residential</w:t>
      </w:r>
      <w:r w:rsidR="009D42B6" w:rsidRPr="00737C6D">
        <w:t xml:space="preserve"> </w:t>
      </w:r>
      <w:r w:rsidR="001A0261" w:rsidRPr="00737C6D">
        <w:t>care</w:t>
      </w:r>
      <w:r w:rsidR="009D42B6" w:rsidRPr="00737C6D">
        <w:t xml:space="preserve"> </w:t>
      </w:r>
      <w:r w:rsidR="004B2436" w:rsidRPr="00737C6D">
        <w:t>by</w:t>
      </w:r>
      <w:r w:rsidR="009D42B6" w:rsidRPr="00737C6D">
        <w:t xml:space="preserve"> </w:t>
      </w:r>
      <w:r w:rsidR="00927C33" w:rsidRPr="00737C6D">
        <w:t>location</w:t>
      </w:r>
      <w:r w:rsidR="009D42B6" w:rsidRPr="00737C6D">
        <w:t xml:space="preserve"> </w:t>
      </w:r>
      <w:r w:rsidR="00B0105A" w:rsidRPr="00737C6D">
        <w:t>over</w:t>
      </w:r>
      <w:r w:rsidR="009D42B6" w:rsidRPr="00737C6D">
        <w:t xml:space="preserve"> </w:t>
      </w:r>
      <w:r w:rsidR="00B0105A" w:rsidRPr="00737C6D">
        <w:t>the</w:t>
      </w:r>
      <w:r w:rsidR="009D42B6" w:rsidRPr="00737C6D">
        <w:t xml:space="preserve"> </w:t>
      </w:r>
      <w:r w:rsidR="00B0105A" w:rsidRPr="00737C6D">
        <w:t>last</w:t>
      </w:r>
      <w:r w:rsidR="009D42B6" w:rsidRPr="00737C6D">
        <w:t xml:space="preserve"> </w:t>
      </w:r>
      <w:r w:rsidR="00B0105A" w:rsidRPr="00737C6D">
        <w:t>five</w:t>
      </w:r>
      <w:r w:rsidR="009D42B6" w:rsidRPr="00737C6D">
        <w:t xml:space="preserve"> </w:t>
      </w:r>
      <w:r w:rsidR="00B0105A" w:rsidRPr="00737C6D">
        <w:t>years</w:t>
      </w:r>
      <w:r w:rsidR="004B2436" w:rsidRPr="00737C6D">
        <w:t>.</w:t>
      </w:r>
    </w:p>
    <w:p w14:paraId="3F438DB7" w14:textId="430DB4C2" w:rsidR="00952FF3" w:rsidRPr="00737C6D" w:rsidRDefault="00952FF3" w:rsidP="00162DD2">
      <w:pPr>
        <w:pStyle w:val="Caption"/>
      </w:pPr>
      <w:bookmarkStart w:id="215" w:name="_Ref2786229"/>
      <w:bookmarkStart w:id="216" w:name="_Toc2536705"/>
      <w:r w:rsidRPr="00737C6D">
        <w:lastRenderedPageBreak/>
        <w:t>Table</w:t>
      </w:r>
      <w:r w:rsidR="009D42B6" w:rsidRPr="00737C6D">
        <w:t xml:space="preserve"> </w:t>
      </w:r>
      <w:r w:rsidR="009D64CB" w:rsidRPr="00737C6D">
        <w:rPr>
          <w:noProof/>
        </w:rPr>
        <w:fldChar w:fldCharType="begin"/>
      </w:r>
      <w:r w:rsidR="009D64CB" w:rsidRPr="00737C6D">
        <w:rPr>
          <w:noProof/>
        </w:rPr>
        <w:instrText xml:space="preserve"> STYLEREF 1 \s </w:instrText>
      </w:r>
      <w:r w:rsidR="009D64CB" w:rsidRPr="00737C6D">
        <w:rPr>
          <w:noProof/>
        </w:rPr>
        <w:fldChar w:fldCharType="separate"/>
      </w:r>
      <w:r w:rsidR="005D6463">
        <w:rPr>
          <w:noProof/>
        </w:rPr>
        <w:t>3</w:t>
      </w:r>
      <w:r w:rsidR="009D64CB" w:rsidRPr="00737C6D">
        <w:rPr>
          <w:noProof/>
        </w:rPr>
        <w:fldChar w:fldCharType="end"/>
      </w:r>
      <w:r w:rsidR="00D55AAD" w:rsidRPr="00737C6D">
        <w:t>.</w:t>
      </w:r>
      <w:r w:rsidR="00580FAA">
        <w:t>6</w:t>
      </w:r>
      <w:bookmarkEnd w:id="215"/>
      <w:r w:rsidR="00DB5639" w:rsidRPr="00737C6D">
        <w:t>:</w:t>
      </w:r>
      <w:r w:rsidR="009D42B6" w:rsidRPr="00737C6D">
        <w:t xml:space="preserve"> </w:t>
      </w:r>
      <w:r w:rsidR="00C835DC" w:rsidRPr="00737C6D">
        <w:t>Occupancy</w:t>
      </w:r>
      <w:r w:rsidR="009D42B6" w:rsidRPr="00737C6D">
        <w:t xml:space="preserve"> </w:t>
      </w:r>
      <w:r w:rsidR="00C835DC" w:rsidRPr="00737C6D">
        <w:t>in</w:t>
      </w:r>
      <w:r w:rsidR="009D42B6" w:rsidRPr="00737C6D">
        <w:t xml:space="preserve"> </w:t>
      </w:r>
      <w:r w:rsidR="00C835DC" w:rsidRPr="00737C6D">
        <w:t>residential</w:t>
      </w:r>
      <w:r w:rsidR="009D42B6" w:rsidRPr="00737C6D">
        <w:t xml:space="preserve"> </w:t>
      </w:r>
      <w:r w:rsidR="00C835DC" w:rsidRPr="00737C6D">
        <w:t>care</w:t>
      </w:r>
      <w:r w:rsidRPr="00737C6D">
        <w:t>,</w:t>
      </w:r>
      <w:r w:rsidR="009D42B6" w:rsidRPr="00737C6D">
        <w:t xml:space="preserve"> </w:t>
      </w:r>
      <w:r w:rsidRPr="00737C6D">
        <w:t>by</w:t>
      </w:r>
      <w:r w:rsidR="009D42B6" w:rsidRPr="00737C6D">
        <w:t xml:space="preserve"> </w:t>
      </w:r>
      <w:r w:rsidRPr="00737C6D">
        <w:t>location,</w:t>
      </w:r>
      <w:r w:rsidR="009D42B6" w:rsidRPr="00737C6D">
        <w:t xml:space="preserve"> </w:t>
      </w:r>
      <w:r w:rsidRPr="00737C6D">
        <w:t>201</w:t>
      </w:r>
      <w:r w:rsidR="00580FAA">
        <w:t>5-16</w:t>
      </w:r>
      <w:r w:rsidR="009D42B6" w:rsidRPr="00737C6D">
        <w:t xml:space="preserve"> </w:t>
      </w:r>
      <w:r w:rsidRPr="00737C6D">
        <w:t>to</w:t>
      </w:r>
      <w:r w:rsidR="009D42B6" w:rsidRPr="00737C6D">
        <w:t xml:space="preserve"> </w:t>
      </w:r>
      <w:r w:rsidRPr="00737C6D">
        <w:t>201</w:t>
      </w:r>
      <w:r w:rsidR="00580FAA">
        <w:t>9-20</w:t>
      </w:r>
      <w:bookmarkEnd w:id="216"/>
    </w:p>
    <w:tbl>
      <w:tblPr>
        <w:tblStyle w:val="ACFAARTable"/>
        <w:tblW w:w="9639"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2695"/>
        <w:gridCol w:w="1388"/>
        <w:gridCol w:w="1389"/>
        <w:gridCol w:w="1389"/>
        <w:gridCol w:w="1389"/>
        <w:gridCol w:w="1389"/>
      </w:tblGrid>
      <w:tr w:rsidR="00737C6D" w:rsidRPr="00737C6D" w14:paraId="559A55B0" w14:textId="77777777" w:rsidTr="00C67216">
        <w:trPr>
          <w:cnfStyle w:val="100000000000" w:firstRow="1" w:lastRow="0" w:firstColumn="0" w:lastColumn="0" w:oddVBand="0" w:evenVBand="0" w:oddHBand="0" w:evenHBand="0" w:firstRowFirstColumn="0" w:firstRowLastColumn="0" w:lastRowFirstColumn="0" w:lastRowLastColumn="0"/>
          <w:tblHeader/>
        </w:trPr>
        <w:tc>
          <w:tcPr>
            <w:tcW w:w="2695" w:type="dxa"/>
            <w:noWrap/>
            <w:hideMark/>
          </w:tcPr>
          <w:p w14:paraId="1DA0894A" w14:textId="5C52D27A" w:rsidR="00737C6D" w:rsidRPr="00737C6D" w:rsidRDefault="00737C6D" w:rsidP="00162DD2">
            <w:pPr>
              <w:pStyle w:val="TableColHeadLeft"/>
            </w:pPr>
            <w:r w:rsidRPr="00737C6D">
              <w:t>Provider location</w:t>
            </w:r>
          </w:p>
        </w:tc>
        <w:tc>
          <w:tcPr>
            <w:tcW w:w="1388" w:type="dxa"/>
            <w:noWrap/>
            <w:hideMark/>
          </w:tcPr>
          <w:p w14:paraId="32BF8D43" w14:textId="482B8D1F" w:rsidR="00737C6D" w:rsidRPr="00737C6D" w:rsidRDefault="00737C6D" w:rsidP="00162DD2">
            <w:pPr>
              <w:pStyle w:val="TableColHeadLeft"/>
            </w:pPr>
            <w:r w:rsidRPr="00737C6D">
              <w:t>2015-16</w:t>
            </w:r>
          </w:p>
        </w:tc>
        <w:tc>
          <w:tcPr>
            <w:tcW w:w="1389" w:type="dxa"/>
            <w:noWrap/>
            <w:hideMark/>
          </w:tcPr>
          <w:p w14:paraId="799B11B6" w14:textId="100332ED" w:rsidR="00737C6D" w:rsidRPr="00737C6D" w:rsidRDefault="00737C6D" w:rsidP="00162DD2">
            <w:pPr>
              <w:pStyle w:val="TableColHeadLeft"/>
            </w:pPr>
            <w:r w:rsidRPr="00737C6D">
              <w:t>2016-17</w:t>
            </w:r>
          </w:p>
        </w:tc>
        <w:tc>
          <w:tcPr>
            <w:tcW w:w="1389" w:type="dxa"/>
            <w:hideMark/>
          </w:tcPr>
          <w:p w14:paraId="4D03732B" w14:textId="6384704F" w:rsidR="00737C6D" w:rsidRPr="00737C6D" w:rsidRDefault="00737C6D" w:rsidP="00162DD2">
            <w:pPr>
              <w:pStyle w:val="TableColHeadLeft"/>
            </w:pPr>
            <w:r w:rsidRPr="00737C6D">
              <w:t>2017-18</w:t>
            </w:r>
          </w:p>
        </w:tc>
        <w:tc>
          <w:tcPr>
            <w:tcW w:w="1389" w:type="dxa"/>
            <w:noWrap/>
            <w:hideMark/>
          </w:tcPr>
          <w:p w14:paraId="186622CC" w14:textId="1A7776AF" w:rsidR="00737C6D" w:rsidRPr="00737C6D" w:rsidRDefault="00737C6D" w:rsidP="00162DD2">
            <w:pPr>
              <w:pStyle w:val="TableColHeadLeft"/>
            </w:pPr>
            <w:r w:rsidRPr="00737C6D">
              <w:t>2018-19</w:t>
            </w:r>
          </w:p>
        </w:tc>
        <w:tc>
          <w:tcPr>
            <w:tcW w:w="1389" w:type="dxa"/>
            <w:noWrap/>
            <w:hideMark/>
          </w:tcPr>
          <w:p w14:paraId="2151AE59" w14:textId="093D7D67" w:rsidR="00737C6D" w:rsidRPr="00737C6D" w:rsidRDefault="00737C6D" w:rsidP="00162DD2">
            <w:pPr>
              <w:pStyle w:val="TableColHeadLeft"/>
            </w:pPr>
            <w:r w:rsidRPr="00737C6D">
              <w:t>2019-20</w:t>
            </w:r>
          </w:p>
        </w:tc>
      </w:tr>
      <w:tr w:rsidR="00737C6D" w:rsidRPr="00737C6D" w14:paraId="25AF47AD" w14:textId="77777777" w:rsidTr="00737C6D">
        <w:tc>
          <w:tcPr>
            <w:tcW w:w="2695" w:type="dxa"/>
            <w:noWrap/>
            <w:hideMark/>
          </w:tcPr>
          <w:p w14:paraId="1CD6141C" w14:textId="65092C5B" w:rsidR="00737C6D" w:rsidRPr="00737C6D" w:rsidRDefault="00737C6D" w:rsidP="00162DD2">
            <w:pPr>
              <w:pStyle w:val="TableBodyLeft"/>
            </w:pPr>
            <w:r w:rsidRPr="00737C6D">
              <w:t>Major cities</w:t>
            </w:r>
          </w:p>
        </w:tc>
        <w:tc>
          <w:tcPr>
            <w:tcW w:w="1388" w:type="dxa"/>
            <w:noWrap/>
            <w:hideMark/>
          </w:tcPr>
          <w:p w14:paraId="5BCE4179" w14:textId="424D8EC6" w:rsidR="00737C6D" w:rsidRPr="00737C6D" w:rsidRDefault="00737C6D" w:rsidP="00162DD2">
            <w:pPr>
              <w:pStyle w:val="TableBodyLeft"/>
            </w:pPr>
            <w:r w:rsidRPr="00737C6D">
              <w:t>92.4%</w:t>
            </w:r>
          </w:p>
        </w:tc>
        <w:tc>
          <w:tcPr>
            <w:tcW w:w="1389" w:type="dxa"/>
            <w:noWrap/>
            <w:hideMark/>
          </w:tcPr>
          <w:p w14:paraId="12B2ADDB" w14:textId="0EA488C1" w:rsidR="00737C6D" w:rsidRPr="00737C6D" w:rsidRDefault="00737C6D" w:rsidP="00162DD2">
            <w:pPr>
              <w:pStyle w:val="TableBodyLeft"/>
            </w:pPr>
            <w:r w:rsidRPr="00737C6D">
              <w:t>91.4%</w:t>
            </w:r>
          </w:p>
        </w:tc>
        <w:tc>
          <w:tcPr>
            <w:tcW w:w="1389" w:type="dxa"/>
            <w:noWrap/>
            <w:hideMark/>
          </w:tcPr>
          <w:p w14:paraId="6BC45770" w14:textId="194D1CAE" w:rsidR="00737C6D" w:rsidRPr="00737C6D" w:rsidRDefault="00737C6D" w:rsidP="00162DD2">
            <w:pPr>
              <w:pStyle w:val="TableBodyLeft"/>
            </w:pPr>
            <w:r w:rsidRPr="00737C6D">
              <w:t xml:space="preserve">90.0% </w:t>
            </w:r>
          </w:p>
        </w:tc>
        <w:tc>
          <w:tcPr>
            <w:tcW w:w="1389" w:type="dxa"/>
            <w:noWrap/>
            <w:hideMark/>
          </w:tcPr>
          <w:p w14:paraId="665B5C52" w14:textId="6CE2ED0D" w:rsidR="00737C6D" w:rsidRPr="00737C6D" w:rsidRDefault="00737C6D" w:rsidP="00162DD2">
            <w:pPr>
              <w:pStyle w:val="TableBodyLeft"/>
            </w:pPr>
            <w:r w:rsidRPr="00737C6D">
              <w:t xml:space="preserve">88.9% </w:t>
            </w:r>
          </w:p>
        </w:tc>
        <w:tc>
          <w:tcPr>
            <w:tcW w:w="1389" w:type="dxa"/>
            <w:noWrap/>
          </w:tcPr>
          <w:p w14:paraId="59F1A0B6" w14:textId="4842FB87" w:rsidR="00737C6D" w:rsidRPr="00737C6D" w:rsidRDefault="00737C6D" w:rsidP="00162DD2">
            <w:pPr>
              <w:pStyle w:val="TableBodyLeft"/>
            </w:pPr>
            <w:r w:rsidRPr="00737C6D">
              <w:t>88.0%</w:t>
            </w:r>
          </w:p>
        </w:tc>
      </w:tr>
      <w:tr w:rsidR="00737C6D" w:rsidRPr="00737C6D" w14:paraId="744DE4DF" w14:textId="77777777" w:rsidTr="00737C6D">
        <w:tc>
          <w:tcPr>
            <w:tcW w:w="2695" w:type="dxa"/>
            <w:noWrap/>
            <w:hideMark/>
          </w:tcPr>
          <w:p w14:paraId="505D7E5B" w14:textId="799E5EE0" w:rsidR="00737C6D" w:rsidRPr="00737C6D" w:rsidRDefault="00737C6D" w:rsidP="00162DD2">
            <w:pPr>
              <w:pStyle w:val="TableBodyLeft"/>
            </w:pPr>
            <w:r w:rsidRPr="00737C6D">
              <w:t>Inner regional</w:t>
            </w:r>
          </w:p>
        </w:tc>
        <w:tc>
          <w:tcPr>
            <w:tcW w:w="1388" w:type="dxa"/>
            <w:noWrap/>
            <w:hideMark/>
          </w:tcPr>
          <w:p w14:paraId="2DC53FFA" w14:textId="7DC1421B" w:rsidR="00737C6D" w:rsidRPr="00737C6D" w:rsidRDefault="00737C6D" w:rsidP="00162DD2">
            <w:pPr>
              <w:pStyle w:val="TableBodyLeft"/>
            </w:pPr>
            <w:r w:rsidRPr="00737C6D">
              <w:t>92.5%</w:t>
            </w:r>
          </w:p>
        </w:tc>
        <w:tc>
          <w:tcPr>
            <w:tcW w:w="1389" w:type="dxa"/>
            <w:noWrap/>
            <w:hideMark/>
          </w:tcPr>
          <w:p w14:paraId="03342846" w14:textId="1F276227" w:rsidR="00737C6D" w:rsidRPr="00737C6D" w:rsidRDefault="00737C6D" w:rsidP="00162DD2">
            <w:pPr>
              <w:pStyle w:val="TableBodyLeft"/>
            </w:pPr>
            <w:r w:rsidRPr="00737C6D">
              <w:t>92.7%</w:t>
            </w:r>
          </w:p>
        </w:tc>
        <w:tc>
          <w:tcPr>
            <w:tcW w:w="1389" w:type="dxa"/>
            <w:noWrap/>
            <w:hideMark/>
          </w:tcPr>
          <w:p w14:paraId="02F9BFBA" w14:textId="5D3C4966" w:rsidR="00737C6D" w:rsidRPr="00737C6D" w:rsidRDefault="00737C6D" w:rsidP="00162DD2">
            <w:pPr>
              <w:pStyle w:val="TableBodyLeft"/>
            </w:pPr>
            <w:r w:rsidRPr="00737C6D">
              <w:t xml:space="preserve">91.4% </w:t>
            </w:r>
          </w:p>
        </w:tc>
        <w:tc>
          <w:tcPr>
            <w:tcW w:w="1389" w:type="dxa"/>
            <w:noWrap/>
            <w:hideMark/>
          </w:tcPr>
          <w:p w14:paraId="423D0230" w14:textId="5142F01E" w:rsidR="00737C6D" w:rsidRPr="00737C6D" w:rsidRDefault="00737C6D" w:rsidP="00162DD2">
            <w:pPr>
              <w:pStyle w:val="TableBodyLeft"/>
            </w:pPr>
            <w:r w:rsidRPr="00737C6D">
              <w:t xml:space="preserve">91.1% </w:t>
            </w:r>
          </w:p>
        </w:tc>
        <w:tc>
          <w:tcPr>
            <w:tcW w:w="1389" w:type="dxa"/>
            <w:noWrap/>
          </w:tcPr>
          <w:p w14:paraId="3989BE14" w14:textId="3070CF00" w:rsidR="00737C6D" w:rsidRPr="00737C6D" w:rsidRDefault="00737C6D" w:rsidP="00162DD2">
            <w:pPr>
              <w:pStyle w:val="TableBodyLeft"/>
            </w:pPr>
            <w:r w:rsidRPr="00737C6D">
              <w:t>89.8%</w:t>
            </w:r>
          </w:p>
        </w:tc>
      </w:tr>
      <w:tr w:rsidR="00737C6D" w:rsidRPr="00737C6D" w14:paraId="2F6AECFA" w14:textId="77777777" w:rsidTr="00737C6D">
        <w:tc>
          <w:tcPr>
            <w:tcW w:w="2695" w:type="dxa"/>
            <w:noWrap/>
            <w:hideMark/>
          </w:tcPr>
          <w:p w14:paraId="6B523685" w14:textId="09079768" w:rsidR="00737C6D" w:rsidRPr="00737C6D" w:rsidRDefault="00737C6D" w:rsidP="00162DD2">
            <w:pPr>
              <w:pStyle w:val="TableBodyLeft"/>
            </w:pPr>
            <w:r w:rsidRPr="00737C6D">
              <w:t>Outer regional</w:t>
            </w:r>
          </w:p>
        </w:tc>
        <w:tc>
          <w:tcPr>
            <w:tcW w:w="1388" w:type="dxa"/>
            <w:noWrap/>
            <w:hideMark/>
          </w:tcPr>
          <w:p w14:paraId="4C0281BB" w14:textId="4DE279B5" w:rsidR="00737C6D" w:rsidRPr="00737C6D" w:rsidRDefault="00737C6D" w:rsidP="00162DD2">
            <w:pPr>
              <w:pStyle w:val="TableBodyLeft"/>
            </w:pPr>
            <w:r w:rsidRPr="00737C6D">
              <w:t>92.0%</w:t>
            </w:r>
          </w:p>
        </w:tc>
        <w:tc>
          <w:tcPr>
            <w:tcW w:w="1389" w:type="dxa"/>
            <w:noWrap/>
            <w:hideMark/>
          </w:tcPr>
          <w:p w14:paraId="1737AEB0" w14:textId="0BC1AC7E" w:rsidR="00737C6D" w:rsidRPr="00737C6D" w:rsidRDefault="00737C6D" w:rsidP="00162DD2">
            <w:pPr>
              <w:pStyle w:val="TableBodyLeft"/>
            </w:pPr>
            <w:r w:rsidRPr="00737C6D">
              <w:t>92.2%</w:t>
            </w:r>
          </w:p>
        </w:tc>
        <w:tc>
          <w:tcPr>
            <w:tcW w:w="1389" w:type="dxa"/>
            <w:noWrap/>
            <w:hideMark/>
          </w:tcPr>
          <w:p w14:paraId="4E3561EA" w14:textId="331AFA82" w:rsidR="00737C6D" w:rsidRPr="00737C6D" w:rsidRDefault="00737C6D" w:rsidP="00162DD2">
            <w:pPr>
              <w:pStyle w:val="TableBodyLeft"/>
            </w:pPr>
            <w:r w:rsidRPr="00737C6D">
              <w:t xml:space="preserve">90.8% </w:t>
            </w:r>
          </w:p>
        </w:tc>
        <w:tc>
          <w:tcPr>
            <w:tcW w:w="1389" w:type="dxa"/>
            <w:noWrap/>
            <w:hideMark/>
          </w:tcPr>
          <w:p w14:paraId="70FA2EE3" w14:textId="4EA8FCD6" w:rsidR="00737C6D" w:rsidRPr="00737C6D" w:rsidRDefault="00737C6D" w:rsidP="00162DD2">
            <w:pPr>
              <w:pStyle w:val="TableBodyLeft"/>
            </w:pPr>
            <w:r w:rsidRPr="00737C6D">
              <w:t xml:space="preserve">90.0% </w:t>
            </w:r>
          </w:p>
        </w:tc>
        <w:tc>
          <w:tcPr>
            <w:tcW w:w="1389" w:type="dxa"/>
            <w:noWrap/>
          </w:tcPr>
          <w:p w14:paraId="48E5B559" w14:textId="2D68DB27" w:rsidR="00737C6D" w:rsidRPr="00737C6D" w:rsidRDefault="00737C6D" w:rsidP="00162DD2">
            <w:pPr>
              <w:pStyle w:val="TableBodyLeft"/>
            </w:pPr>
            <w:r w:rsidRPr="00737C6D">
              <w:t>87.2%</w:t>
            </w:r>
          </w:p>
        </w:tc>
      </w:tr>
      <w:tr w:rsidR="00737C6D" w:rsidRPr="00737C6D" w14:paraId="62FB2036" w14:textId="77777777" w:rsidTr="00737C6D">
        <w:tc>
          <w:tcPr>
            <w:tcW w:w="2695" w:type="dxa"/>
            <w:noWrap/>
            <w:hideMark/>
          </w:tcPr>
          <w:p w14:paraId="3411FDE6" w14:textId="77777777" w:rsidR="00737C6D" w:rsidRPr="00737C6D" w:rsidRDefault="00737C6D" w:rsidP="00162DD2">
            <w:pPr>
              <w:pStyle w:val="TableBodyLeft"/>
            </w:pPr>
            <w:r w:rsidRPr="00737C6D">
              <w:t>Remote</w:t>
            </w:r>
          </w:p>
        </w:tc>
        <w:tc>
          <w:tcPr>
            <w:tcW w:w="1388" w:type="dxa"/>
            <w:noWrap/>
            <w:hideMark/>
          </w:tcPr>
          <w:p w14:paraId="31463A8B" w14:textId="2F0D556C" w:rsidR="00737C6D" w:rsidRPr="00737C6D" w:rsidRDefault="00737C6D" w:rsidP="00162DD2">
            <w:pPr>
              <w:pStyle w:val="TableBodyLeft"/>
            </w:pPr>
            <w:r w:rsidRPr="00737C6D">
              <w:t>89.7%</w:t>
            </w:r>
          </w:p>
        </w:tc>
        <w:tc>
          <w:tcPr>
            <w:tcW w:w="1389" w:type="dxa"/>
            <w:noWrap/>
            <w:hideMark/>
          </w:tcPr>
          <w:p w14:paraId="6E40C61A" w14:textId="757E8B5A" w:rsidR="00737C6D" w:rsidRPr="00737C6D" w:rsidRDefault="00737C6D" w:rsidP="00162DD2">
            <w:pPr>
              <w:pStyle w:val="TableBodyLeft"/>
            </w:pPr>
            <w:r w:rsidRPr="00737C6D">
              <w:t>91.7%</w:t>
            </w:r>
          </w:p>
        </w:tc>
        <w:tc>
          <w:tcPr>
            <w:tcW w:w="1389" w:type="dxa"/>
            <w:noWrap/>
            <w:hideMark/>
          </w:tcPr>
          <w:p w14:paraId="45FCCAF5" w14:textId="41A115CA" w:rsidR="00737C6D" w:rsidRPr="00737C6D" w:rsidRDefault="00737C6D" w:rsidP="00162DD2">
            <w:pPr>
              <w:pStyle w:val="TableBodyLeft"/>
            </w:pPr>
            <w:r w:rsidRPr="00737C6D">
              <w:t xml:space="preserve">88.4% </w:t>
            </w:r>
          </w:p>
        </w:tc>
        <w:tc>
          <w:tcPr>
            <w:tcW w:w="1389" w:type="dxa"/>
            <w:noWrap/>
            <w:hideMark/>
          </w:tcPr>
          <w:p w14:paraId="0E02E80E" w14:textId="7D62D2C0" w:rsidR="00737C6D" w:rsidRPr="00737C6D" w:rsidRDefault="00737C6D" w:rsidP="00162DD2">
            <w:pPr>
              <w:pStyle w:val="TableBodyLeft"/>
            </w:pPr>
            <w:r w:rsidRPr="00737C6D">
              <w:t xml:space="preserve">87.6% </w:t>
            </w:r>
          </w:p>
        </w:tc>
        <w:tc>
          <w:tcPr>
            <w:tcW w:w="1389" w:type="dxa"/>
            <w:noWrap/>
          </w:tcPr>
          <w:p w14:paraId="208D2CC4" w14:textId="74D6AA25" w:rsidR="00737C6D" w:rsidRPr="00737C6D" w:rsidRDefault="00737C6D" w:rsidP="00162DD2">
            <w:pPr>
              <w:pStyle w:val="TableBodyLeft"/>
            </w:pPr>
            <w:r w:rsidRPr="00737C6D">
              <w:t>84.4%</w:t>
            </w:r>
          </w:p>
        </w:tc>
      </w:tr>
      <w:tr w:rsidR="00737C6D" w:rsidRPr="00737C6D" w14:paraId="602C2595" w14:textId="77777777" w:rsidTr="00C67216">
        <w:tc>
          <w:tcPr>
            <w:tcW w:w="2695" w:type="dxa"/>
            <w:noWrap/>
          </w:tcPr>
          <w:p w14:paraId="0C813B92" w14:textId="37B41DF0" w:rsidR="00737C6D" w:rsidRPr="00737C6D" w:rsidRDefault="00737C6D" w:rsidP="00162DD2">
            <w:pPr>
              <w:pStyle w:val="TableBodyLeft"/>
            </w:pPr>
            <w:r w:rsidRPr="00737C6D">
              <w:t>Very remote</w:t>
            </w:r>
          </w:p>
        </w:tc>
        <w:tc>
          <w:tcPr>
            <w:tcW w:w="1388" w:type="dxa"/>
            <w:noWrap/>
          </w:tcPr>
          <w:p w14:paraId="54D7174C" w14:textId="3FC751A3" w:rsidR="00737C6D" w:rsidRPr="00737C6D" w:rsidRDefault="00737C6D" w:rsidP="00162DD2">
            <w:pPr>
              <w:pStyle w:val="TableBodyLeft"/>
            </w:pPr>
            <w:r w:rsidRPr="00737C6D">
              <w:t>80.0%</w:t>
            </w:r>
          </w:p>
        </w:tc>
        <w:tc>
          <w:tcPr>
            <w:tcW w:w="1389" w:type="dxa"/>
            <w:noWrap/>
          </w:tcPr>
          <w:p w14:paraId="5AA58E7B" w14:textId="26A38EF6" w:rsidR="00737C6D" w:rsidRPr="00737C6D" w:rsidRDefault="00737C6D" w:rsidP="00162DD2">
            <w:pPr>
              <w:pStyle w:val="TableBodyLeft"/>
            </w:pPr>
            <w:r w:rsidRPr="00737C6D">
              <w:t>77.4%</w:t>
            </w:r>
          </w:p>
        </w:tc>
        <w:tc>
          <w:tcPr>
            <w:tcW w:w="1389" w:type="dxa"/>
            <w:noWrap/>
          </w:tcPr>
          <w:p w14:paraId="1C57F6A7" w14:textId="640AAD62" w:rsidR="00737C6D" w:rsidRPr="00737C6D" w:rsidRDefault="00737C6D" w:rsidP="00162DD2">
            <w:pPr>
              <w:pStyle w:val="TableBodyLeft"/>
            </w:pPr>
            <w:r w:rsidRPr="00737C6D">
              <w:t xml:space="preserve">77.1% </w:t>
            </w:r>
          </w:p>
        </w:tc>
        <w:tc>
          <w:tcPr>
            <w:tcW w:w="1389" w:type="dxa"/>
            <w:noWrap/>
          </w:tcPr>
          <w:p w14:paraId="759E22B5" w14:textId="0E63BA23" w:rsidR="00737C6D" w:rsidRPr="00737C6D" w:rsidRDefault="00737C6D" w:rsidP="00162DD2">
            <w:pPr>
              <w:pStyle w:val="TableBodyLeft"/>
            </w:pPr>
            <w:r w:rsidRPr="00737C6D">
              <w:t xml:space="preserve">71.9% </w:t>
            </w:r>
          </w:p>
        </w:tc>
        <w:tc>
          <w:tcPr>
            <w:tcW w:w="1389" w:type="dxa"/>
            <w:noWrap/>
          </w:tcPr>
          <w:p w14:paraId="4EA662E1" w14:textId="55E4EA87" w:rsidR="00737C6D" w:rsidRPr="00737C6D" w:rsidRDefault="00737C6D" w:rsidP="00162DD2">
            <w:pPr>
              <w:pStyle w:val="TableBodyLeft"/>
            </w:pPr>
            <w:r w:rsidRPr="00737C6D">
              <w:t>72.6%</w:t>
            </w:r>
          </w:p>
        </w:tc>
      </w:tr>
      <w:tr w:rsidR="00737C6D" w:rsidRPr="00737C6D" w14:paraId="436423B0" w14:textId="77777777" w:rsidTr="00C67216">
        <w:tc>
          <w:tcPr>
            <w:tcW w:w="2695" w:type="dxa"/>
            <w:noWrap/>
          </w:tcPr>
          <w:p w14:paraId="570F9C9F" w14:textId="36528E99" w:rsidR="00737C6D" w:rsidRPr="00737C6D" w:rsidRDefault="00737C6D" w:rsidP="00162DD2">
            <w:pPr>
              <w:pStyle w:val="TableBodyLeft"/>
            </w:pPr>
            <w:r w:rsidRPr="00737C6D">
              <w:t>Australia</w:t>
            </w:r>
          </w:p>
        </w:tc>
        <w:tc>
          <w:tcPr>
            <w:tcW w:w="1388" w:type="dxa"/>
            <w:noWrap/>
          </w:tcPr>
          <w:p w14:paraId="0CF853E9" w14:textId="4CAB62E7" w:rsidR="00737C6D" w:rsidRPr="00737C6D" w:rsidRDefault="00737C6D" w:rsidP="00162DD2">
            <w:pPr>
              <w:pStyle w:val="TableBodyLeft"/>
            </w:pPr>
            <w:r w:rsidRPr="00737C6D">
              <w:t>92.4%</w:t>
            </w:r>
          </w:p>
        </w:tc>
        <w:tc>
          <w:tcPr>
            <w:tcW w:w="1389" w:type="dxa"/>
            <w:noWrap/>
          </w:tcPr>
          <w:p w14:paraId="2DB7C473" w14:textId="61DBF00A" w:rsidR="00737C6D" w:rsidRPr="00737C6D" w:rsidRDefault="00737C6D" w:rsidP="00162DD2">
            <w:pPr>
              <w:pStyle w:val="TableBodyLeft"/>
            </w:pPr>
            <w:r w:rsidRPr="00737C6D">
              <w:t>91.8%</w:t>
            </w:r>
          </w:p>
        </w:tc>
        <w:tc>
          <w:tcPr>
            <w:tcW w:w="1389" w:type="dxa"/>
            <w:noWrap/>
          </w:tcPr>
          <w:p w14:paraId="7DF82918" w14:textId="5939584C" w:rsidR="00737C6D" w:rsidRPr="00737C6D" w:rsidRDefault="00737C6D" w:rsidP="00162DD2">
            <w:pPr>
              <w:pStyle w:val="TableBodyLeft"/>
            </w:pPr>
            <w:r w:rsidRPr="00737C6D">
              <w:t>90.3%</w:t>
            </w:r>
          </w:p>
        </w:tc>
        <w:tc>
          <w:tcPr>
            <w:tcW w:w="1389" w:type="dxa"/>
            <w:noWrap/>
          </w:tcPr>
          <w:p w14:paraId="344D7C33" w14:textId="18BBC5A8" w:rsidR="00737C6D" w:rsidRPr="00737C6D" w:rsidRDefault="00737C6D" w:rsidP="00162DD2">
            <w:pPr>
              <w:pStyle w:val="TableBodyLeft"/>
            </w:pPr>
            <w:r w:rsidRPr="00737C6D">
              <w:t>89.4%</w:t>
            </w:r>
          </w:p>
        </w:tc>
        <w:tc>
          <w:tcPr>
            <w:tcW w:w="1389" w:type="dxa"/>
            <w:noWrap/>
          </w:tcPr>
          <w:p w14:paraId="1BA27B62" w14:textId="73BEBC69" w:rsidR="00737C6D" w:rsidRPr="00737C6D" w:rsidRDefault="00737C6D" w:rsidP="00162DD2">
            <w:pPr>
              <w:pStyle w:val="TableBodyLeft"/>
            </w:pPr>
            <w:r w:rsidRPr="00737C6D">
              <w:t>88.3%</w:t>
            </w:r>
          </w:p>
        </w:tc>
      </w:tr>
    </w:tbl>
    <w:p w14:paraId="7D796D8F" w14:textId="4B21E431" w:rsidR="008F4FB9" w:rsidRPr="00C01A09" w:rsidRDefault="00337C18" w:rsidP="00162DD2">
      <w:pPr>
        <w:pStyle w:val="BodyTextAfterTableFigure"/>
      </w:pPr>
      <w:r w:rsidRPr="00737C6D">
        <w:t>In</w:t>
      </w:r>
      <w:r w:rsidR="00737C6D">
        <w:t xml:space="preserve"> recent </w:t>
      </w:r>
      <w:r w:rsidR="00737C6D" w:rsidRPr="00737C6D">
        <w:t>annual reports and in its 2021 report on refundable accommodation deposits</w:t>
      </w:r>
      <w:r w:rsidR="00E72502">
        <w:rPr>
          <w:rStyle w:val="FootnoteReference"/>
        </w:rPr>
        <w:footnoteReference w:id="15"/>
      </w:r>
      <w:r w:rsidR="00737C6D" w:rsidRPr="00737C6D">
        <w:t xml:space="preserve">, </w:t>
      </w:r>
      <w:r w:rsidR="004C7BA0" w:rsidRPr="00737C6D">
        <w:t xml:space="preserve">ACFA </w:t>
      </w:r>
      <w:r w:rsidR="00E94FA2" w:rsidRPr="00737C6D">
        <w:t xml:space="preserve">noted that </w:t>
      </w:r>
      <w:r w:rsidRPr="00737C6D">
        <w:t>some</w:t>
      </w:r>
      <w:r w:rsidR="009D42B6" w:rsidRPr="00737C6D">
        <w:t xml:space="preserve"> </w:t>
      </w:r>
      <w:r w:rsidRPr="00737C6D">
        <w:t>providers</w:t>
      </w:r>
      <w:r w:rsidR="009D42B6" w:rsidRPr="00737C6D">
        <w:t xml:space="preserve"> </w:t>
      </w:r>
      <w:r w:rsidRPr="00737C6D">
        <w:t>ha</w:t>
      </w:r>
      <w:r w:rsidR="004C7BA0" w:rsidRPr="00737C6D">
        <w:t>d</w:t>
      </w:r>
      <w:r w:rsidR="009D42B6" w:rsidRPr="00737C6D">
        <w:t xml:space="preserve"> </w:t>
      </w:r>
      <w:r w:rsidRPr="00737C6D">
        <w:t>expressed</w:t>
      </w:r>
      <w:r w:rsidR="009D42B6" w:rsidRPr="00737C6D">
        <w:t xml:space="preserve"> </w:t>
      </w:r>
      <w:r w:rsidR="007A21F9" w:rsidRPr="00737C6D">
        <w:t>concern</w:t>
      </w:r>
      <w:r w:rsidR="009D42B6" w:rsidRPr="00737C6D">
        <w:t xml:space="preserve"> </w:t>
      </w:r>
      <w:r w:rsidRPr="00737C6D">
        <w:t>that</w:t>
      </w:r>
      <w:r w:rsidR="009D42B6" w:rsidRPr="00737C6D">
        <w:t xml:space="preserve"> </w:t>
      </w:r>
      <w:r w:rsidRPr="00C01A09">
        <w:t>falling</w:t>
      </w:r>
      <w:r w:rsidR="009D42B6" w:rsidRPr="00C01A09">
        <w:t xml:space="preserve"> </w:t>
      </w:r>
      <w:r w:rsidRPr="00C01A09">
        <w:t>occupancy</w:t>
      </w:r>
      <w:r w:rsidR="009D42B6" w:rsidRPr="00C01A09">
        <w:t xml:space="preserve"> </w:t>
      </w:r>
      <w:r w:rsidRPr="00C01A09">
        <w:t>rates</w:t>
      </w:r>
      <w:r w:rsidR="009D42B6" w:rsidRPr="00C01A09">
        <w:t xml:space="preserve"> </w:t>
      </w:r>
      <w:r w:rsidR="004C7BA0" w:rsidRPr="00C01A09">
        <w:t>would</w:t>
      </w:r>
      <w:r w:rsidR="009D42B6" w:rsidRPr="00C01A09">
        <w:t xml:space="preserve"> </w:t>
      </w:r>
      <w:r w:rsidRPr="00C01A09">
        <w:t>put</w:t>
      </w:r>
      <w:r w:rsidR="009D42B6" w:rsidRPr="00C01A09">
        <w:t xml:space="preserve"> </w:t>
      </w:r>
      <w:r w:rsidRPr="00C01A09">
        <w:t>pressure</w:t>
      </w:r>
      <w:r w:rsidR="009D42B6" w:rsidRPr="00C01A09">
        <w:t xml:space="preserve"> </w:t>
      </w:r>
      <w:r w:rsidRPr="00C01A09">
        <w:t>on</w:t>
      </w:r>
      <w:r w:rsidR="009D42B6" w:rsidRPr="00C01A09">
        <w:t xml:space="preserve"> </w:t>
      </w:r>
      <w:r w:rsidRPr="00C01A09">
        <w:t>the</w:t>
      </w:r>
      <w:r w:rsidR="00737C6D" w:rsidRPr="00C01A09">
        <w:t>ir</w:t>
      </w:r>
      <w:r w:rsidR="009D42B6" w:rsidRPr="00C01A09">
        <w:t xml:space="preserve"> </w:t>
      </w:r>
      <w:r w:rsidRPr="00C01A09">
        <w:t>viability</w:t>
      </w:r>
      <w:r w:rsidR="00E94FA2" w:rsidRPr="00C01A09">
        <w:t>. The continued fall in occupancy during 201</w:t>
      </w:r>
      <w:r w:rsidR="00737C6D" w:rsidRPr="00C01A09">
        <w:t>9</w:t>
      </w:r>
      <w:r w:rsidR="00737C6D" w:rsidRPr="00C01A09">
        <w:noBreakHyphen/>
        <w:t>20</w:t>
      </w:r>
      <w:r w:rsidR="00E94FA2" w:rsidRPr="00C01A09">
        <w:t xml:space="preserve"> indicates </w:t>
      </w:r>
      <w:r w:rsidR="00B916F0" w:rsidRPr="00C01A09">
        <w:t xml:space="preserve">that </w:t>
      </w:r>
      <w:r w:rsidR="00E94FA2" w:rsidRPr="00C01A09">
        <w:t xml:space="preserve">this </w:t>
      </w:r>
      <w:r w:rsidR="00B916F0" w:rsidRPr="00C01A09">
        <w:t>pressure may be</w:t>
      </w:r>
      <w:r w:rsidR="00737C6D" w:rsidRPr="00C01A09">
        <w:t xml:space="preserve"> increasing</w:t>
      </w:r>
      <w:r w:rsidR="00E94FA2" w:rsidRPr="00C01A09">
        <w:t>.</w:t>
      </w:r>
      <w:r w:rsidR="00D11786" w:rsidRPr="00C01A09">
        <w:t xml:space="preserve"> The announcement by Government, as part of their response to the Royal Commission, that residential care places w</w:t>
      </w:r>
      <w:r w:rsidR="00105444" w:rsidRPr="00C01A09">
        <w:t>ill</w:t>
      </w:r>
      <w:r w:rsidR="00D11786" w:rsidRPr="00C01A09">
        <w:t xml:space="preserve"> be assigned directly to consumers </w:t>
      </w:r>
      <w:r w:rsidR="00B916F0" w:rsidRPr="00C01A09">
        <w:t>from 1 July</w:t>
      </w:r>
      <w:r w:rsidR="00D11786" w:rsidRPr="00C01A09">
        <w:t xml:space="preserve"> 2024, </w:t>
      </w:r>
      <w:r w:rsidR="00B916F0" w:rsidRPr="00C01A09">
        <w:t>will</w:t>
      </w:r>
      <w:r w:rsidR="008F4FB9" w:rsidRPr="00C01A09">
        <w:t xml:space="preserve"> create greater competition for consumer custom</w:t>
      </w:r>
      <w:r w:rsidR="00D11786" w:rsidRPr="00C01A09">
        <w:t xml:space="preserve">. This could </w:t>
      </w:r>
      <w:r w:rsidR="008F4FB9" w:rsidRPr="00C01A09">
        <w:t xml:space="preserve">potentially put further pressure on occupancy rates for some providers. The </w:t>
      </w:r>
      <w:r w:rsidR="003925B1" w:rsidRPr="00C01A09">
        <w:t>potential</w:t>
      </w:r>
      <w:r w:rsidR="008F4FB9" w:rsidRPr="00C01A09">
        <w:t xml:space="preserve"> impact of increased competition on occupancy rates </w:t>
      </w:r>
      <w:proofErr w:type="gramStart"/>
      <w:r w:rsidR="00D423D5" w:rsidRPr="00C01A09">
        <w:t>as a result of</w:t>
      </w:r>
      <w:proofErr w:type="gramEnd"/>
      <w:r w:rsidR="00D423D5" w:rsidRPr="00C01A09">
        <w:t xml:space="preserve"> assigning residential </w:t>
      </w:r>
      <w:r w:rsidR="00105444" w:rsidRPr="00C01A09">
        <w:t>places</w:t>
      </w:r>
      <w:r w:rsidR="00D423D5" w:rsidRPr="00C01A09">
        <w:t xml:space="preserve"> to consumers </w:t>
      </w:r>
      <w:r w:rsidR="008F4FB9" w:rsidRPr="00C01A09">
        <w:t>was considered as part of the impact analysis</w:t>
      </w:r>
      <w:r w:rsidR="00105444" w:rsidRPr="00C01A09">
        <w:footnoteReference w:id="16"/>
      </w:r>
      <w:r w:rsidR="003925B1" w:rsidRPr="00C01A09">
        <w:t xml:space="preserve"> of this policy change</w:t>
      </w:r>
      <w:r w:rsidR="008F4FB9" w:rsidRPr="00C01A09">
        <w:t>.</w:t>
      </w:r>
    </w:p>
    <w:p w14:paraId="2B736B95" w14:textId="786FF510" w:rsidR="009D42B6" w:rsidRPr="00737C6D" w:rsidRDefault="00051EFA" w:rsidP="00162DD2">
      <w:pPr>
        <w:pStyle w:val="Heading3"/>
      </w:pPr>
      <w:bookmarkStart w:id="217" w:name="_Toc14887297"/>
      <w:bookmarkStart w:id="218" w:name="_Toc75432133"/>
      <w:r w:rsidRPr="00737C6D">
        <w:t>Admissions</w:t>
      </w:r>
      <w:r w:rsidR="009D42B6" w:rsidRPr="00737C6D">
        <w:t xml:space="preserve"> </w:t>
      </w:r>
      <w:r w:rsidRPr="00737C6D">
        <w:t>to</w:t>
      </w:r>
      <w:r w:rsidR="009D42B6" w:rsidRPr="00737C6D">
        <w:t xml:space="preserve"> </w:t>
      </w:r>
      <w:r w:rsidRPr="00737C6D">
        <w:t>residential</w:t>
      </w:r>
      <w:r w:rsidR="009D42B6" w:rsidRPr="00737C6D">
        <w:t xml:space="preserve"> </w:t>
      </w:r>
      <w:r w:rsidRPr="00737C6D">
        <w:t>care</w:t>
      </w:r>
      <w:bookmarkEnd w:id="217"/>
      <w:bookmarkEnd w:id="218"/>
    </w:p>
    <w:p w14:paraId="11BECC89" w14:textId="78EF3190" w:rsidR="002D61DC" w:rsidRPr="001F1662" w:rsidRDefault="008F5FDA" w:rsidP="00C01A09">
      <w:bookmarkStart w:id="219" w:name="_Ref453176929"/>
      <w:r w:rsidRPr="00784AEF">
        <w:t>E</w:t>
      </w:r>
      <w:r w:rsidR="002D61DC" w:rsidRPr="00784AEF">
        <w:t>lapsed</w:t>
      </w:r>
      <w:r w:rsidR="009D42B6" w:rsidRPr="00784AEF">
        <w:t xml:space="preserve"> </w:t>
      </w:r>
      <w:r w:rsidR="002D61DC" w:rsidRPr="00784AEF">
        <w:t>time</w:t>
      </w:r>
      <w:r w:rsidR="009D42B6" w:rsidRPr="00784AEF">
        <w:t xml:space="preserve"> </w:t>
      </w:r>
      <w:r w:rsidR="002D61DC" w:rsidRPr="00784AEF">
        <w:t>between</w:t>
      </w:r>
      <w:r w:rsidR="009D42B6" w:rsidRPr="00784AEF">
        <w:t xml:space="preserve"> </w:t>
      </w:r>
      <w:r w:rsidR="002D61DC" w:rsidRPr="00784AEF">
        <w:t>when</w:t>
      </w:r>
      <w:r w:rsidR="009D42B6" w:rsidRPr="00784AEF">
        <w:t xml:space="preserve"> </w:t>
      </w:r>
      <w:r w:rsidR="002D61DC" w:rsidRPr="00784AEF">
        <w:t>a</w:t>
      </w:r>
      <w:r w:rsidR="009D42B6" w:rsidRPr="00784AEF">
        <w:t xml:space="preserve"> </w:t>
      </w:r>
      <w:r w:rsidR="002D61DC" w:rsidRPr="00784AEF">
        <w:t>resident</w:t>
      </w:r>
      <w:r w:rsidR="009D42B6" w:rsidRPr="00784AEF">
        <w:t xml:space="preserve"> </w:t>
      </w:r>
      <w:r w:rsidR="002D61DC" w:rsidRPr="00784AEF">
        <w:t>is</w:t>
      </w:r>
      <w:r w:rsidR="009D42B6" w:rsidRPr="00784AEF">
        <w:t xml:space="preserve"> </w:t>
      </w:r>
      <w:r w:rsidR="002D61DC" w:rsidRPr="00784AEF">
        <w:t>assessed</w:t>
      </w:r>
      <w:r w:rsidR="009D42B6" w:rsidRPr="00784AEF">
        <w:t xml:space="preserve"> </w:t>
      </w:r>
      <w:r w:rsidR="002D61DC" w:rsidRPr="00784AEF">
        <w:t>as</w:t>
      </w:r>
      <w:r w:rsidR="009D42B6" w:rsidRPr="00784AEF">
        <w:t xml:space="preserve"> </w:t>
      </w:r>
      <w:r w:rsidR="002D61DC" w:rsidRPr="00784AEF">
        <w:t>eligible</w:t>
      </w:r>
      <w:r w:rsidR="009D42B6" w:rsidRPr="00784AEF">
        <w:t xml:space="preserve"> </w:t>
      </w:r>
      <w:r w:rsidR="002D61DC" w:rsidRPr="00784AEF">
        <w:t>for</w:t>
      </w:r>
      <w:r w:rsidR="009D42B6" w:rsidRPr="00784AEF">
        <w:t xml:space="preserve"> </w:t>
      </w:r>
      <w:r w:rsidR="002D61DC" w:rsidRPr="00784AEF">
        <w:t>residential</w:t>
      </w:r>
      <w:r w:rsidR="009D42B6" w:rsidRPr="00784AEF">
        <w:t xml:space="preserve"> </w:t>
      </w:r>
      <w:r w:rsidR="002D61DC" w:rsidRPr="00784AEF">
        <w:t>care</w:t>
      </w:r>
      <w:r w:rsidR="009D42B6" w:rsidRPr="00784AEF">
        <w:t xml:space="preserve"> </w:t>
      </w:r>
      <w:r w:rsidR="002D61DC" w:rsidRPr="00784AEF">
        <w:t>and</w:t>
      </w:r>
      <w:r w:rsidR="009D42B6" w:rsidRPr="00784AEF">
        <w:t xml:space="preserve"> </w:t>
      </w:r>
      <w:r w:rsidR="002D61DC" w:rsidRPr="00784AEF">
        <w:t>entering</w:t>
      </w:r>
      <w:r w:rsidR="009D42B6" w:rsidRPr="00784AEF">
        <w:t xml:space="preserve"> </w:t>
      </w:r>
      <w:r w:rsidR="002D61DC" w:rsidRPr="00784AEF">
        <w:t>permanent</w:t>
      </w:r>
      <w:r w:rsidR="009D42B6" w:rsidRPr="00784AEF">
        <w:t xml:space="preserve"> </w:t>
      </w:r>
      <w:r w:rsidR="002D61DC" w:rsidRPr="00784AEF">
        <w:t>care</w:t>
      </w:r>
      <w:r w:rsidR="009D42B6" w:rsidRPr="00784AEF">
        <w:t xml:space="preserve"> </w:t>
      </w:r>
      <w:r w:rsidR="00D876D5" w:rsidRPr="00784AEF">
        <w:t xml:space="preserve">has </w:t>
      </w:r>
      <w:r w:rsidR="00D876D5" w:rsidRPr="001F1662">
        <w:t>been increasing steadily in recent years</w:t>
      </w:r>
      <w:r w:rsidR="00256F45" w:rsidRPr="001F1662">
        <w:t xml:space="preserve"> as shown in </w:t>
      </w:r>
      <w:r w:rsidRPr="001F1662">
        <w:fldChar w:fldCharType="begin"/>
      </w:r>
      <w:r w:rsidRPr="001F1662">
        <w:instrText xml:space="preserve"> REF _Ref2786277 \h  \* MERGEFORMAT </w:instrText>
      </w:r>
      <w:r w:rsidRPr="001F1662">
        <w:fldChar w:fldCharType="separate"/>
      </w:r>
      <w:r w:rsidR="005D6463" w:rsidRPr="002A158F">
        <w:t>Chart 3.7</w:t>
      </w:r>
      <w:r w:rsidRPr="001F1662">
        <w:fldChar w:fldCharType="end"/>
      </w:r>
      <w:r w:rsidR="003925B1">
        <w:t>, despite declining average occupancy rates</w:t>
      </w:r>
      <w:r w:rsidR="002D61DC" w:rsidRPr="001F1662">
        <w:t>.</w:t>
      </w:r>
      <w:r w:rsidR="009D42B6" w:rsidRPr="001F1662">
        <w:t xml:space="preserve"> </w:t>
      </w:r>
      <w:r w:rsidR="002D61DC" w:rsidRPr="001F1662">
        <w:t>This</w:t>
      </w:r>
      <w:r w:rsidR="009D42B6" w:rsidRPr="001F1662">
        <w:t xml:space="preserve"> </w:t>
      </w:r>
      <w:r w:rsidR="002D61DC" w:rsidRPr="001F1662">
        <w:t>trend</w:t>
      </w:r>
      <w:r w:rsidR="009D42B6" w:rsidRPr="001F1662">
        <w:t xml:space="preserve"> </w:t>
      </w:r>
      <w:r w:rsidR="00B66293" w:rsidRPr="001F1662">
        <w:t>has</w:t>
      </w:r>
      <w:r w:rsidR="009D42B6" w:rsidRPr="001F1662">
        <w:t xml:space="preserve"> </w:t>
      </w:r>
      <w:r w:rsidR="00B66293" w:rsidRPr="001F1662">
        <w:t>been</w:t>
      </w:r>
      <w:r w:rsidR="009D42B6" w:rsidRPr="001F1662">
        <w:t xml:space="preserve"> </w:t>
      </w:r>
      <w:r w:rsidR="00B66293" w:rsidRPr="001F1662">
        <w:t>evident</w:t>
      </w:r>
      <w:r w:rsidR="009D42B6" w:rsidRPr="001F1662">
        <w:t xml:space="preserve"> </w:t>
      </w:r>
      <w:r w:rsidR="00B66293" w:rsidRPr="001F1662">
        <w:t>since</w:t>
      </w:r>
      <w:r w:rsidR="009D42B6" w:rsidRPr="001F1662">
        <w:t xml:space="preserve"> </w:t>
      </w:r>
      <w:r w:rsidR="00B66293" w:rsidRPr="001F1662">
        <w:t>2011</w:t>
      </w:r>
      <w:r w:rsidR="00C27F62" w:rsidRPr="001F1662">
        <w:noBreakHyphen/>
      </w:r>
      <w:r w:rsidR="00E60F5A" w:rsidRPr="001F1662">
        <w:t>12</w:t>
      </w:r>
      <w:r w:rsidR="00A255C2" w:rsidRPr="001F1662">
        <w:t xml:space="preserve">, </w:t>
      </w:r>
      <w:r w:rsidR="00E60F5A" w:rsidRPr="001F1662">
        <w:t>however</w:t>
      </w:r>
      <w:r w:rsidR="009D42B6" w:rsidRPr="001F1662">
        <w:t xml:space="preserve"> </w:t>
      </w:r>
      <w:r w:rsidR="00232D74" w:rsidRPr="001F1662">
        <w:t>stabilised in 2019-20:</w:t>
      </w:r>
    </w:p>
    <w:p w14:paraId="55291B96" w14:textId="795181F6" w:rsidR="009D42B6" w:rsidRPr="001F1662" w:rsidRDefault="0038198C" w:rsidP="00162DD2">
      <w:pPr>
        <w:pStyle w:val="Bullet1"/>
        <w:numPr>
          <w:ilvl w:val="0"/>
          <w:numId w:val="6"/>
        </w:numPr>
      </w:pPr>
      <w:r w:rsidRPr="001F1662">
        <w:t>7</w:t>
      </w:r>
      <w:r w:rsidR="009D42B6" w:rsidRPr="001F1662">
        <w:t xml:space="preserve"> </w:t>
      </w:r>
      <w:r w:rsidRPr="001F1662">
        <w:t>per</w:t>
      </w:r>
      <w:r w:rsidR="009D42B6" w:rsidRPr="001F1662">
        <w:t xml:space="preserve"> </w:t>
      </w:r>
      <w:r w:rsidRPr="001F1662">
        <w:t>cent</w:t>
      </w:r>
      <w:r w:rsidR="009D42B6" w:rsidRPr="001F1662">
        <w:t xml:space="preserve"> </w:t>
      </w:r>
      <w:r w:rsidR="002D61DC" w:rsidRPr="001F1662">
        <w:t>of</w:t>
      </w:r>
      <w:r w:rsidR="009D42B6" w:rsidRPr="001F1662">
        <w:t xml:space="preserve"> </w:t>
      </w:r>
      <w:r w:rsidR="002D61DC" w:rsidRPr="001F1662">
        <w:t>people</w:t>
      </w:r>
      <w:r w:rsidR="009D42B6" w:rsidRPr="001F1662">
        <w:t xml:space="preserve"> </w:t>
      </w:r>
      <w:r w:rsidR="002D61DC" w:rsidRPr="001F1662">
        <w:t>entering</w:t>
      </w:r>
      <w:r w:rsidR="009D42B6" w:rsidRPr="001F1662">
        <w:t xml:space="preserve"> </w:t>
      </w:r>
      <w:r w:rsidR="002D61DC" w:rsidRPr="001F1662">
        <w:t>care</w:t>
      </w:r>
      <w:r w:rsidR="009D42B6" w:rsidRPr="001F1662">
        <w:t xml:space="preserve"> </w:t>
      </w:r>
      <w:r w:rsidR="002D61DC" w:rsidRPr="001F1662">
        <w:t>did</w:t>
      </w:r>
      <w:r w:rsidR="009D42B6" w:rsidRPr="001F1662">
        <w:t xml:space="preserve"> </w:t>
      </w:r>
      <w:r w:rsidR="002D61DC" w:rsidRPr="001F1662">
        <w:t>so</w:t>
      </w:r>
      <w:r w:rsidR="009D42B6" w:rsidRPr="001F1662">
        <w:t xml:space="preserve"> </w:t>
      </w:r>
      <w:r w:rsidR="002D61DC" w:rsidRPr="001F1662">
        <w:t>within</w:t>
      </w:r>
      <w:r w:rsidR="009D42B6" w:rsidRPr="001F1662">
        <w:t xml:space="preserve"> </w:t>
      </w:r>
      <w:r w:rsidR="00CA760C" w:rsidRPr="001F1662">
        <w:t>one</w:t>
      </w:r>
      <w:r w:rsidR="009D42B6" w:rsidRPr="001F1662">
        <w:t xml:space="preserve"> </w:t>
      </w:r>
      <w:r w:rsidR="002D61DC" w:rsidRPr="001F1662">
        <w:t>week</w:t>
      </w:r>
      <w:r w:rsidR="009D42B6" w:rsidRPr="001F1662">
        <w:t xml:space="preserve"> </w:t>
      </w:r>
      <w:r w:rsidR="002D61DC" w:rsidRPr="001F1662">
        <w:t>of</w:t>
      </w:r>
      <w:r w:rsidR="009D42B6" w:rsidRPr="001F1662">
        <w:t xml:space="preserve"> </w:t>
      </w:r>
      <w:r w:rsidR="002D61DC" w:rsidRPr="001F1662">
        <w:t>being</w:t>
      </w:r>
      <w:r w:rsidR="009D42B6" w:rsidRPr="001F1662">
        <w:t xml:space="preserve"> </w:t>
      </w:r>
      <w:r w:rsidR="002D61DC" w:rsidRPr="001F1662">
        <w:t>assessed</w:t>
      </w:r>
      <w:r w:rsidR="009D42B6" w:rsidRPr="001F1662">
        <w:t xml:space="preserve"> </w:t>
      </w:r>
      <w:r w:rsidR="002D61DC" w:rsidRPr="001F1662">
        <w:t>by</w:t>
      </w:r>
      <w:r w:rsidR="009D42B6" w:rsidRPr="001F1662">
        <w:t xml:space="preserve"> </w:t>
      </w:r>
      <w:r w:rsidR="002D61DC" w:rsidRPr="001F1662">
        <w:t>an</w:t>
      </w:r>
      <w:r w:rsidR="009D42B6" w:rsidRPr="001F1662">
        <w:t xml:space="preserve"> </w:t>
      </w:r>
      <w:r w:rsidR="002D61DC" w:rsidRPr="001F1662">
        <w:t>ACAT</w:t>
      </w:r>
      <w:r w:rsidR="009D42B6" w:rsidRPr="001F1662">
        <w:t xml:space="preserve"> </w:t>
      </w:r>
      <w:r w:rsidR="002D61DC" w:rsidRPr="001F1662">
        <w:t>(1</w:t>
      </w:r>
      <w:r w:rsidR="00B46FE4" w:rsidRPr="001F1662">
        <w:t>8</w:t>
      </w:r>
      <w:r w:rsidR="00E543EC" w:rsidRPr="001F1662">
        <w:t> </w:t>
      </w:r>
      <w:r w:rsidR="00B46FE4" w:rsidRPr="001F1662">
        <w:t>per</w:t>
      </w:r>
      <w:r w:rsidR="00E543EC" w:rsidRPr="001F1662">
        <w:t> </w:t>
      </w:r>
      <w:r w:rsidR="00B46FE4" w:rsidRPr="001F1662">
        <w:t>cent</w:t>
      </w:r>
      <w:r w:rsidR="009D42B6" w:rsidRPr="001F1662">
        <w:t xml:space="preserve"> </w:t>
      </w:r>
      <w:r w:rsidR="002D61DC" w:rsidRPr="001F1662">
        <w:t>in</w:t>
      </w:r>
      <w:r w:rsidR="009D42B6" w:rsidRPr="001F1662">
        <w:t xml:space="preserve"> </w:t>
      </w:r>
      <w:r w:rsidR="002D61DC" w:rsidRPr="001F1662">
        <w:t>2011-12</w:t>
      </w:r>
      <w:proofErr w:type="gramStart"/>
      <w:r w:rsidR="002D61DC" w:rsidRPr="001F1662">
        <w:t>);</w:t>
      </w:r>
      <w:proofErr w:type="gramEnd"/>
    </w:p>
    <w:p w14:paraId="14E37448" w14:textId="13C00F1A" w:rsidR="009D42B6" w:rsidRPr="001F1662" w:rsidRDefault="002D61DC" w:rsidP="00162DD2">
      <w:pPr>
        <w:pStyle w:val="Bullet1"/>
        <w:numPr>
          <w:ilvl w:val="0"/>
          <w:numId w:val="6"/>
        </w:numPr>
      </w:pPr>
      <w:r w:rsidRPr="001F1662">
        <w:t>2</w:t>
      </w:r>
      <w:r w:rsidR="00256F45" w:rsidRPr="001F1662">
        <w:t>1</w:t>
      </w:r>
      <w:r w:rsidR="009D42B6" w:rsidRPr="001F1662">
        <w:t xml:space="preserve"> </w:t>
      </w:r>
      <w:r w:rsidR="00BC5242" w:rsidRPr="001F1662">
        <w:t>per</w:t>
      </w:r>
      <w:r w:rsidR="009D42B6" w:rsidRPr="001F1662">
        <w:t xml:space="preserve"> </w:t>
      </w:r>
      <w:r w:rsidR="00BC5242" w:rsidRPr="001F1662">
        <w:t>cent</w:t>
      </w:r>
      <w:r w:rsidR="009D42B6" w:rsidRPr="001F1662">
        <w:t xml:space="preserve"> </w:t>
      </w:r>
      <w:r w:rsidRPr="001F1662">
        <w:t>did</w:t>
      </w:r>
      <w:r w:rsidR="009D42B6" w:rsidRPr="001F1662">
        <w:t xml:space="preserve"> </w:t>
      </w:r>
      <w:r w:rsidRPr="001F1662">
        <w:t>so</w:t>
      </w:r>
      <w:r w:rsidR="009D42B6" w:rsidRPr="001F1662">
        <w:t xml:space="preserve"> </w:t>
      </w:r>
      <w:r w:rsidRPr="001F1662">
        <w:t>within</w:t>
      </w:r>
      <w:r w:rsidR="009D42B6" w:rsidRPr="001F1662">
        <w:t xml:space="preserve"> </w:t>
      </w:r>
      <w:r w:rsidR="00CA760C" w:rsidRPr="001F1662">
        <w:t>one</w:t>
      </w:r>
      <w:r w:rsidR="009D42B6" w:rsidRPr="001F1662">
        <w:t xml:space="preserve"> </w:t>
      </w:r>
      <w:r w:rsidRPr="001F1662">
        <w:t>month</w:t>
      </w:r>
      <w:r w:rsidR="009D42B6" w:rsidRPr="001F1662">
        <w:t xml:space="preserve"> </w:t>
      </w:r>
      <w:r w:rsidRPr="001F1662">
        <w:t>(4</w:t>
      </w:r>
      <w:r w:rsidR="00BC5242" w:rsidRPr="001F1662">
        <w:t>4</w:t>
      </w:r>
      <w:r w:rsidR="009D42B6" w:rsidRPr="001F1662">
        <w:t xml:space="preserve"> </w:t>
      </w:r>
      <w:r w:rsidR="00BC5242" w:rsidRPr="001F1662">
        <w:t>per</w:t>
      </w:r>
      <w:r w:rsidR="009D42B6" w:rsidRPr="001F1662">
        <w:t xml:space="preserve"> </w:t>
      </w:r>
      <w:r w:rsidR="00BC5242" w:rsidRPr="001F1662">
        <w:t>cent</w:t>
      </w:r>
      <w:r w:rsidR="009D42B6" w:rsidRPr="001F1662">
        <w:t xml:space="preserve"> </w:t>
      </w:r>
      <w:r w:rsidRPr="001F1662">
        <w:t>in</w:t>
      </w:r>
      <w:r w:rsidR="009D42B6" w:rsidRPr="001F1662">
        <w:t xml:space="preserve"> </w:t>
      </w:r>
      <w:r w:rsidRPr="001F1662">
        <w:t>2011-12);</w:t>
      </w:r>
      <w:r w:rsidR="009D42B6" w:rsidRPr="001F1662">
        <w:t xml:space="preserve"> </w:t>
      </w:r>
      <w:r w:rsidRPr="001F1662">
        <w:t>and</w:t>
      </w:r>
    </w:p>
    <w:p w14:paraId="5175F57E" w14:textId="13EEEFE2" w:rsidR="002D61DC" w:rsidRPr="001F1662" w:rsidRDefault="00256F45" w:rsidP="00162DD2">
      <w:pPr>
        <w:pStyle w:val="Bullet1"/>
        <w:numPr>
          <w:ilvl w:val="0"/>
          <w:numId w:val="6"/>
        </w:numPr>
      </w:pPr>
      <w:r w:rsidRPr="001F1662">
        <w:t>59</w:t>
      </w:r>
      <w:r w:rsidR="009D42B6" w:rsidRPr="001F1662">
        <w:t xml:space="preserve"> </w:t>
      </w:r>
      <w:r w:rsidR="00BC5242" w:rsidRPr="001F1662">
        <w:t>per</w:t>
      </w:r>
      <w:r w:rsidR="009D42B6" w:rsidRPr="001F1662">
        <w:t xml:space="preserve"> </w:t>
      </w:r>
      <w:r w:rsidR="00BC5242" w:rsidRPr="001F1662">
        <w:t>cent</w:t>
      </w:r>
      <w:r w:rsidR="009D42B6" w:rsidRPr="001F1662">
        <w:t xml:space="preserve"> </w:t>
      </w:r>
      <w:r w:rsidR="00284B0C" w:rsidRPr="001F1662">
        <w:t>did</w:t>
      </w:r>
      <w:r w:rsidR="009D42B6" w:rsidRPr="001F1662">
        <w:t xml:space="preserve"> </w:t>
      </w:r>
      <w:r w:rsidR="00284B0C" w:rsidRPr="001F1662">
        <w:t>so</w:t>
      </w:r>
      <w:r w:rsidR="009D42B6" w:rsidRPr="001F1662">
        <w:t xml:space="preserve"> </w:t>
      </w:r>
      <w:r w:rsidR="002D61DC" w:rsidRPr="001F1662">
        <w:t>within</w:t>
      </w:r>
      <w:r w:rsidR="009D42B6" w:rsidRPr="001F1662">
        <w:t xml:space="preserve"> </w:t>
      </w:r>
      <w:r w:rsidR="002D61DC" w:rsidRPr="001F1662">
        <w:t>nine</w:t>
      </w:r>
      <w:r w:rsidR="009D42B6" w:rsidRPr="001F1662">
        <w:t xml:space="preserve"> </w:t>
      </w:r>
      <w:r w:rsidR="002D61DC" w:rsidRPr="001F1662">
        <w:t>months</w:t>
      </w:r>
      <w:r w:rsidR="009D42B6" w:rsidRPr="001F1662">
        <w:t xml:space="preserve"> </w:t>
      </w:r>
      <w:r w:rsidR="002D61DC" w:rsidRPr="001F1662">
        <w:t>(8</w:t>
      </w:r>
      <w:r w:rsidR="00B46FE4" w:rsidRPr="001F1662">
        <w:t>9</w:t>
      </w:r>
      <w:r w:rsidR="009D42B6" w:rsidRPr="001F1662">
        <w:t xml:space="preserve"> </w:t>
      </w:r>
      <w:r w:rsidR="00B46FE4" w:rsidRPr="001F1662">
        <w:t>per</w:t>
      </w:r>
      <w:r w:rsidR="009D42B6" w:rsidRPr="001F1662">
        <w:t xml:space="preserve"> </w:t>
      </w:r>
      <w:r w:rsidR="00B46FE4" w:rsidRPr="001F1662">
        <w:t>cent</w:t>
      </w:r>
      <w:r w:rsidR="009D42B6" w:rsidRPr="001F1662">
        <w:t xml:space="preserve"> </w:t>
      </w:r>
      <w:r w:rsidR="002D61DC" w:rsidRPr="001F1662">
        <w:t>in</w:t>
      </w:r>
      <w:r w:rsidR="009D42B6" w:rsidRPr="001F1662">
        <w:t xml:space="preserve"> </w:t>
      </w:r>
      <w:r w:rsidR="002D61DC" w:rsidRPr="001F1662">
        <w:t>2011-12).</w:t>
      </w:r>
    </w:p>
    <w:p w14:paraId="4B9D39B4" w14:textId="1786EA0D" w:rsidR="009D42B6" w:rsidRPr="001F1662" w:rsidRDefault="00C27F62" w:rsidP="00C01A09">
      <w:r w:rsidRPr="001F1662">
        <w:t>ACFA</w:t>
      </w:r>
      <w:r w:rsidR="009D42B6" w:rsidRPr="001F1662">
        <w:t xml:space="preserve"> </w:t>
      </w:r>
      <w:r w:rsidRPr="001F1662">
        <w:t>has</w:t>
      </w:r>
      <w:r w:rsidR="009D42B6" w:rsidRPr="001F1662">
        <w:t xml:space="preserve"> </w:t>
      </w:r>
      <w:r w:rsidRPr="001F1662">
        <w:t>previously</w:t>
      </w:r>
      <w:r w:rsidR="009D42B6" w:rsidRPr="001F1662">
        <w:t xml:space="preserve"> </w:t>
      </w:r>
      <w:r w:rsidRPr="001F1662">
        <w:t>noted</w:t>
      </w:r>
      <w:r w:rsidR="00B916F0">
        <w:t xml:space="preserve"> that</w:t>
      </w:r>
      <w:r w:rsidR="009D42B6" w:rsidRPr="001F1662">
        <w:t xml:space="preserve"> </w:t>
      </w:r>
      <w:r w:rsidR="002D61DC" w:rsidRPr="001F1662">
        <w:t>the</w:t>
      </w:r>
      <w:r w:rsidR="009D42B6" w:rsidRPr="001F1662">
        <w:t xml:space="preserve"> </w:t>
      </w:r>
      <w:r w:rsidR="008F0851">
        <w:t xml:space="preserve">elapsed time </w:t>
      </w:r>
      <w:r w:rsidR="002D61DC" w:rsidRPr="001F1662">
        <w:t>between</w:t>
      </w:r>
      <w:r w:rsidR="009D42B6" w:rsidRPr="001F1662">
        <w:t xml:space="preserve"> </w:t>
      </w:r>
      <w:r w:rsidR="002D61DC" w:rsidRPr="001F1662">
        <w:t>an</w:t>
      </w:r>
      <w:r w:rsidR="009D42B6" w:rsidRPr="001F1662">
        <w:t xml:space="preserve"> </w:t>
      </w:r>
      <w:r w:rsidR="002D61DC" w:rsidRPr="001F1662">
        <w:t>assessment</w:t>
      </w:r>
      <w:r w:rsidR="009D42B6" w:rsidRPr="001F1662">
        <w:t xml:space="preserve"> </w:t>
      </w:r>
      <w:r w:rsidR="00F60693" w:rsidRPr="001F1662">
        <w:t>of</w:t>
      </w:r>
      <w:r w:rsidR="009D42B6" w:rsidRPr="001F1662">
        <w:t xml:space="preserve"> </w:t>
      </w:r>
      <w:r w:rsidR="00F60693" w:rsidRPr="001F1662">
        <w:t>eligibility</w:t>
      </w:r>
      <w:r w:rsidR="009D42B6" w:rsidRPr="001F1662">
        <w:t xml:space="preserve"> </w:t>
      </w:r>
      <w:r w:rsidR="002D61DC" w:rsidRPr="001F1662">
        <w:t>and</w:t>
      </w:r>
      <w:r w:rsidR="009D42B6" w:rsidRPr="001F1662">
        <w:t xml:space="preserve"> </w:t>
      </w:r>
      <w:r w:rsidR="002D61DC" w:rsidRPr="001F1662">
        <w:t>a</w:t>
      </w:r>
      <w:r w:rsidR="009D42B6" w:rsidRPr="001F1662">
        <w:t xml:space="preserve"> </w:t>
      </w:r>
      <w:r w:rsidR="002D61DC" w:rsidRPr="001F1662">
        <w:t>perso</w:t>
      </w:r>
      <w:r w:rsidR="00F552B9" w:rsidRPr="001F1662">
        <w:t>n</w:t>
      </w:r>
      <w:r w:rsidR="009D42B6" w:rsidRPr="001F1662">
        <w:t xml:space="preserve"> </w:t>
      </w:r>
      <w:r w:rsidR="00F552B9" w:rsidRPr="001F1662">
        <w:t>entering</w:t>
      </w:r>
      <w:r w:rsidR="009D42B6" w:rsidRPr="001F1662">
        <w:t xml:space="preserve"> </w:t>
      </w:r>
      <w:r w:rsidR="00F552B9" w:rsidRPr="001F1662">
        <w:t>care</w:t>
      </w:r>
      <w:r w:rsidR="009D42B6" w:rsidRPr="001F1662">
        <w:t xml:space="preserve"> </w:t>
      </w:r>
      <w:r w:rsidR="00F552B9" w:rsidRPr="001F1662">
        <w:t>could</w:t>
      </w:r>
      <w:r w:rsidR="009D42B6" w:rsidRPr="001F1662">
        <w:t xml:space="preserve"> </w:t>
      </w:r>
      <w:r w:rsidR="00F552B9" w:rsidRPr="001F1662">
        <w:t>be</w:t>
      </w:r>
      <w:r w:rsidR="009D42B6" w:rsidRPr="001F1662">
        <w:t xml:space="preserve"> </w:t>
      </w:r>
      <w:r w:rsidR="00F552B9" w:rsidRPr="001F1662">
        <w:t>due</w:t>
      </w:r>
      <w:r w:rsidR="009D42B6" w:rsidRPr="001F1662">
        <w:t xml:space="preserve"> </w:t>
      </w:r>
      <w:r w:rsidR="00F552B9" w:rsidRPr="001F1662">
        <w:t>to</w:t>
      </w:r>
      <w:r w:rsidR="009D42B6" w:rsidRPr="001F1662">
        <w:t xml:space="preserve"> </w:t>
      </w:r>
      <w:r w:rsidR="002D61DC" w:rsidRPr="001F1662">
        <w:t>consumer</w:t>
      </w:r>
      <w:r w:rsidR="009D42B6" w:rsidRPr="001F1662">
        <w:t xml:space="preserve"> </w:t>
      </w:r>
      <w:r w:rsidR="00F552B9" w:rsidRPr="001F1662">
        <w:t>choice</w:t>
      </w:r>
      <w:r w:rsidR="009D42B6" w:rsidRPr="001F1662">
        <w:t xml:space="preserve"> </w:t>
      </w:r>
      <w:r w:rsidR="002D61DC" w:rsidRPr="001F1662">
        <w:t>and</w:t>
      </w:r>
      <w:r w:rsidR="009D42B6" w:rsidRPr="001F1662">
        <w:t xml:space="preserve"> </w:t>
      </w:r>
      <w:r w:rsidR="002D61DC" w:rsidRPr="001F1662">
        <w:t>not</w:t>
      </w:r>
      <w:r w:rsidR="009D42B6" w:rsidRPr="001F1662">
        <w:t xml:space="preserve"> </w:t>
      </w:r>
      <w:r w:rsidR="002D61DC" w:rsidRPr="001F1662">
        <w:t>necessarily</w:t>
      </w:r>
      <w:r w:rsidR="009D42B6" w:rsidRPr="001F1662">
        <w:t xml:space="preserve"> </w:t>
      </w:r>
      <w:r w:rsidR="002D61DC" w:rsidRPr="001F1662">
        <w:t>delays</w:t>
      </w:r>
      <w:r w:rsidR="009D42B6" w:rsidRPr="001F1662">
        <w:t xml:space="preserve"> </w:t>
      </w:r>
      <w:r w:rsidR="002D61DC" w:rsidRPr="001F1662">
        <w:t>in</w:t>
      </w:r>
      <w:r w:rsidR="009D42B6" w:rsidRPr="001F1662">
        <w:t xml:space="preserve"> </w:t>
      </w:r>
      <w:r w:rsidR="002D61DC" w:rsidRPr="001F1662">
        <w:t>the</w:t>
      </w:r>
      <w:r w:rsidR="009D42B6" w:rsidRPr="001F1662">
        <w:t xml:space="preserve"> </w:t>
      </w:r>
      <w:r w:rsidR="002D61DC" w:rsidRPr="001F1662">
        <w:t>system.</w:t>
      </w:r>
      <w:r w:rsidR="00131C90">
        <w:t xml:space="preserve"> </w:t>
      </w:r>
      <w:r w:rsidR="00256F45" w:rsidRPr="001F1662">
        <w:t>Also</w:t>
      </w:r>
      <w:r w:rsidR="00B9729C" w:rsidRPr="001F1662">
        <w:t>,</w:t>
      </w:r>
      <w:r w:rsidR="00E543EC" w:rsidRPr="001F1662">
        <w:t xml:space="preserve"> </w:t>
      </w:r>
      <w:r w:rsidR="00256F45" w:rsidRPr="001F1662">
        <w:t>t</w:t>
      </w:r>
      <w:r w:rsidR="002D61DC" w:rsidRPr="001F1662">
        <w:t>he</w:t>
      </w:r>
      <w:r w:rsidR="009D42B6" w:rsidRPr="001F1662">
        <w:t xml:space="preserve"> </w:t>
      </w:r>
      <w:r w:rsidR="002D61DC" w:rsidRPr="001F1662">
        <w:t>increasing</w:t>
      </w:r>
      <w:r w:rsidR="009D42B6" w:rsidRPr="001F1662">
        <w:t xml:space="preserve"> </w:t>
      </w:r>
      <w:r w:rsidR="002D61DC" w:rsidRPr="001F1662">
        <w:t>availability</w:t>
      </w:r>
      <w:r w:rsidR="009D42B6" w:rsidRPr="001F1662">
        <w:t xml:space="preserve"> </w:t>
      </w:r>
      <w:r w:rsidR="002D61DC" w:rsidRPr="001F1662">
        <w:t>of</w:t>
      </w:r>
      <w:r w:rsidR="009D42B6" w:rsidRPr="001F1662">
        <w:t xml:space="preserve"> </w:t>
      </w:r>
      <w:r w:rsidR="00C223AB" w:rsidRPr="001F1662">
        <w:t>and</w:t>
      </w:r>
      <w:r w:rsidR="009D42B6" w:rsidRPr="001F1662">
        <w:t xml:space="preserve"> </w:t>
      </w:r>
      <w:r w:rsidR="00C223AB" w:rsidRPr="001F1662">
        <w:t>preference</w:t>
      </w:r>
      <w:r w:rsidR="009D42B6" w:rsidRPr="001F1662">
        <w:t xml:space="preserve"> </w:t>
      </w:r>
      <w:r w:rsidR="00C223AB" w:rsidRPr="001F1662">
        <w:t>for</w:t>
      </w:r>
      <w:r w:rsidR="009D42B6" w:rsidRPr="001F1662">
        <w:t xml:space="preserve"> </w:t>
      </w:r>
      <w:r w:rsidR="002D61DC" w:rsidRPr="001F1662">
        <w:t>home</w:t>
      </w:r>
      <w:r w:rsidR="009D42B6" w:rsidRPr="001F1662">
        <w:t xml:space="preserve"> </w:t>
      </w:r>
      <w:r w:rsidR="002D61DC" w:rsidRPr="001F1662">
        <w:t>care</w:t>
      </w:r>
      <w:r w:rsidR="00B916F0">
        <w:t>,</w:t>
      </w:r>
      <w:r w:rsidR="009D42B6" w:rsidRPr="001F1662">
        <w:t xml:space="preserve"> </w:t>
      </w:r>
      <w:r w:rsidR="002D61DC" w:rsidRPr="001F1662">
        <w:t>and</w:t>
      </w:r>
      <w:r w:rsidR="009D42B6" w:rsidRPr="001F1662">
        <w:t xml:space="preserve"> </w:t>
      </w:r>
      <w:r w:rsidR="002D61DC" w:rsidRPr="001F1662">
        <w:t>the</w:t>
      </w:r>
      <w:r w:rsidR="009D42B6" w:rsidRPr="001F1662">
        <w:t xml:space="preserve"> </w:t>
      </w:r>
      <w:r w:rsidR="002D61DC" w:rsidRPr="001F1662">
        <w:t>increased</w:t>
      </w:r>
      <w:r w:rsidR="009D42B6" w:rsidRPr="001F1662">
        <w:t xml:space="preserve"> </w:t>
      </w:r>
      <w:r w:rsidR="002D61DC" w:rsidRPr="001F1662">
        <w:t>usage</w:t>
      </w:r>
      <w:r w:rsidR="009D42B6" w:rsidRPr="001F1662">
        <w:t xml:space="preserve"> </w:t>
      </w:r>
      <w:r w:rsidR="002D61DC" w:rsidRPr="001F1662">
        <w:t>of</w:t>
      </w:r>
      <w:r w:rsidR="009D42B6" w:rsidRPr="001F1662">
        <w:t xml:space="preserve"> </w:t>
      </w:r>
      <w:r w:rsidR="002D61DC" w:rsidRPr="001F1662">
        <w:t>residential</w:t>
      </w:r>
      <w:r w:rsidR="009D42B6" w:rsidRPr="001F1662">
        <w:t xml:space="preserve"> </w:t>
      </w:r>
      <w:r w:rsidR="002D61DC" w:rsidRPr="001F1662">
        <w:t>respite</w:t>
      </w:r>
      <w:r w:rsidR="009D42B6" w:rsidRPr="001F1662">
        <w:t xml:space="preserve"> </w:t>
      </w:r>
      <w:r w:rsidR="002D61DC" w:rsidRPr="001F1662">
        <w:t>care</w:t>
      </w:r>
      <w:r w:rsidR="00B916F0">
        <w:t>,</w:t>
      </w:r>
      <w:r w:rsidR="009D42B6" w:rsidRPr="001F1662">
        <w:t xml:space="preserve"> </w:t>
      </w:r>
      <w:r w:rsidR="002D61DC" w:rsidRPr="001F1662">
        <w:t>could</w:t>
      </w:r>
      <w:r w:rsidR="009D42B6" w:rsidRPr="001F1662">
        <w:t xml:space="preserve"> </w:t>
      </w:r>
      <w:r w:rsidR="002D61DC" w:rsidRPr="001F1662">
        <w:t>be</w:t>
      </w:r>
      <w:r w:rsidR="009D42B6" w:rsidRPr="001F1662">
        <w:t xml:space="preserve"> </w:t>
      </w:r>
      <w:r w:rsidR="002D61DC" w:rsidRPr="001F1662">
        <w:t>contributing</w:t>
      </w:r>
      <w:r w:rsidR="009D42B6" w:rsidRPr="001F1662">
        <w:t xml:space="preserve"> </w:t>
      </w:r>
      <w:r w:rsidR="002D61DC" w:rsidRPr="001F1662">
        <w:t>to</w:t>
      </w:r>
      <w:r w:rsidR="009D42B6" w:rsidRPr="001F1662">
        <w:t xml:space="preserve"> </w:t>
      </w:r>
      <w:r w:rsidR="002D61DC" w:rsidRPr="001F1662">
        <w:t>the</w:t>
      </w:r>
      <w:r w:rsidR="009D42B6" w:rsidRPr="001F1662">
        <w:t xml:space="preserve"> </w:t>
      </w:r>
      <w:r w:rsidR="002D61DC" w:rsidRPr="001F1662">
        <w:t>long</w:t>
      </w:r>
      <w:r w:rsidR="00CF489B" w:rsidRPr="001F1662">
        <w:t>er</w:t>
      </w:r>
      <w:r w:rsidR="009D42B6" w:rsidRPr="001F1662">
        <w:t xml:space="preserve"> </w:t>
      </w:r>
      <w:r w:rsidR="00CF489B" w:rsidRPr="001F1662">
        <w:t>time</w:t>
      </w:r>
      <w:r w:rsidR="009D42B6" w:rsidRPr="001F1662">
        <w:t xml:space="preserve"> </w:t>
      </w:r>
      <w:r w:rsidR="00CF489B" w:rsidRPr="001F1662">
        <w:t>between</w:t>
      </w:r>
      <w:r w:rsidR="009D42B6" w:rsidRPr="001F1662">
        <w:t xml:space="preserve"> </w:t>
      </w:r>
      <w:r w:rsidR="00CF489B" w:rsidRPr="001F1662">
        <w:t>assessment</w:t>
      </w:r>
      <w:r w:rsidR="009D42B6" w:rsidRPr="001F1662">
        <w:t xml:space="preserve"> </w:t>
      </w:r>
      <w:r w:rsidR="00CF489B" w:rsidRPr="001F1662">
        <w:t>and</w:t>
      </w:r>
      <w:r w:rsidR="009D42B6" w:rsidRPr="001F1662">
        <w:t xml:space="preserve"> </w:t>
      </w:r>
      <w:r w:rsidR="002D61DC" w:rsidRPr="001F1662">
        <w:t>entering</w:t>
      </w:r>
      <w:r w:rsidR="009D42B6" w:rsidRPr="001F1662">
        <w:t xml:space="preserve"> </w:t>
      </w:r>
      <w:r w:rsidR="002D61DC" w:rsidRPr="001F1662">
        <w:t>permanent</w:t>
      </w:r>
      <w:r w:rsidR="009D42B6" w:rsidRPr="001F1662">
        <w:t xml:space="preserve"> </w:t>
      </w:r>
      <w:r w:rsidR="002D61DC" w:rsidRPr="001F1662">
        <w:t>care.</w:t>
      </w:r>
    </w:p>
    <w:p w14:paraId="29DBB174" w14:textId="0CA56A32" w:rsidR="007C199F" w:rsidRPr="001F1662" w:rsidRDefault="007C199F" w:rsidP="00162DD2">
      <w:pPr>
        <w:pStyle w:val="Caption"/>
      </w:pPr>
      <w:bookmarkStart w:id="220" w:name="_Ref2786277"/>
      <w:bookmarkStart w:id="221" w:name="_Toc2536749"/>
      <w:bookmarkStart w:id="222" w:name="_Toc39040492"/>
      <w:bookmarkEnd w:id="219"/>
      <w:r w:rsidRPr="001F1662">
        <w:lastRenderedPageBreak/>
        <w:t>Chart</w:t>
      </w:r>
      <w:r w:rsidR="009D42B6" w:rsidRPr="001F1662">
        <w:t xml:space="preserve"> </w:t>
      </w:r>
      <w:r w:rsidR="009D64CB" w:rsidRPr="001F1662">
        <w:rPr>
          <w:noProof/>
        </w:rPr>
        <w:fldChar w:fldCharType="begin"/>
      </w:r>
      <w:r w:rsidR="009D64CB" w:rsidRPr="001F1662">
        <w:rPr>
          <w:noProof/>
        </w:rPr>
        <w:instrText xml:space="preserve"> STYLEREF 1 \s </w:instrText>
      </w:r>
      <w:r w:rsidR="009D64CB" w:rsidRPr="001F1662">
        <w:rPr>
          <w:noProof/>
        </w:rPr>
        <w:fldChar w:fldCharType="separate"/>
      </w:r>
      <w:r w:rsidR="005D6463">
        <w:rPr>
          <w:noProof/>
        </w:rPr>
        <w:t>3</w:t>
      </w:r>
      <w:r w:rsidR="009D64CB" w:rsidRPr="001F1662">
        <w:rPr>
          <w:noProof/>
        </w:rPr>
        <w:fldChar w:fldCharType="end"/>
      </w:r>
      <w:r w:rsidR="00BD7918" w:rsidRPr="001F1662">
        <w:t>.</w:t>
      </w:r>
      <w:r w:rsidR="00BD08E7">
        <w:t>7</w:t>
      </w:r>
      <w:bookmarkEnd w:id="220"/>
      <w:r w:rsidR="00DB5639" w:rsidRPr="001F1662">
        <w:t>:</w:t>
      </w:r>
      <w:r w:rsidR="009D42B6" w:rsidRPr="001F1662">
        <w:t xml:space="preserve"> </w:t>
      </w:r>
      <w:r w:rsidRPr="001F1662">
        <w:t>Elapsed</w:t>
      </w:r>
      <w:r w:rsidR="009D42B6" w:rsidRPr="001F1662">
        <w:t xml:space="preserve"> </w:t>
      </w:r>
      <w:r w:rsidRPr="001F1662">
        <w:t>time</w:t>
      </w:r>
      <w:r w:rsidR="009D42B6" w:rsidRPr="001F1662">
        <w:t xml:space="preserve"> </w:t>
      </w:r>
      <w:r w:rsidRPr="001F1662">
        <w:t>between</w:t>
      </w:r>
      <w:r w:rsidR="009D42B6" w:rsidRPr="001F1662">
        <w:t xml:space="preserve"> </w:t>
      </w:r>
      <w:r w:rsidRPr="001F1662">
        <w:t>assessment</w:t>
      </w:r>
      <w:r w:rsidR="009D42B6" w:rsidRPr="001F1662">
        <w:t xml:space="preserve"> </w:t>
      </w:r>
      <w:r w:rsidRPr="001F1662">
        <w:t>and</w:t>
      </w:r>
      <w:r w:rsidR="009D42B6" w:rsidRPr="001F1662">
        <w:t xml:space="preserve"> </w:t>
      </w:r>
      <w:r w:rsidRPr="001F1662">
        <w:t>entering</w:t>
      </w:r>
      <w:r w:rsidR="009D42B6" w:rsidRPr="001F1662">
        <w:t xml:space="preserve"> </w:t>
      </w:r>
      <w:r w:rsidRPr="001F1662">
        <w:t>permanent</w:t>
      </w:r>
      <w:r w:rsidR="009D42B6" w:rsidRPr="001F1662">
        <w:t xml:space="preserve"> </w:t>
      </w:r>
      <w:r w:rsidRPr="001F1662">
        <w:t>residen</w:t>
      </w:r>
      <w:r w:rsidR="00412707" w:rsidRPr="001F1662">
        <w:t>tial</w:t>
      </w:r>
      <w:r w:rsidR="009D42B6" w:rsidRPr="001F1662">
        <w:t xml:space="preserve"> </w:t>
      </w:r>
      <w:r w:rsidR="00412707" w:rsidRPr="001F1662">
        <w:t>care,</w:t>
      </w:r>
      <w:r w:rsidR="009D42B6" w:rsidRPr="001F1662">
        <w:t xml:space="preserve"> </w:t>
      </w:r>
      <w:r w:rsidR="00412707" w:rsidRPr="001F1662">
        <w:t>2011</w:t>
      </w:r>
      <w:r w:rsidR="00A93D96" w:rsidRPr="001F1662">
        <w:t>-</w:t>
      </w:r>
      <w:r w:rsidR="00412707" w:rsidRPr="001F1662">
        <w:t>12</w:t>
      </w:r>
      <w:r w:rsidR="009D42B6" w:rsidRPr="001F1662">
        <w:t xml:space="preserve"> </w:t>
      </w:r>
      <w:r w:rsidRPr="001F1662">
        <w:t>to</w:t>
      </w:r>
      <w:r w:rsidR="009D42B6" w:rsidRPr="001F1662">
        <w:t xml:space="preserve"> </w:t>
      </w:r>
      <w:r w:rsidRPr="001F1662">
        <w:t>201</w:t>
      </w:r>
      <w:r w:rsidR="00232D74" w:rsidRPr="001F1662">
        <w:t>9</w:t>
      </w:r>
      <w:r w:rsidR="00232D74" w:rsidRPr="001F1662">
        <w:noBreakHyphen/>
        <w:t>20</w:t>
      </w:r>
      <w:r w:rsidR="009D42B6" w:rsidRPr="001F1662">
        <w:t xml:space="preserve"> </w:t>
      </w:r>
      <w:r w:rsidRPr="001F1662">
        <w:t>(%)</w:t>
      </w:r>
      <w:bookmarkEnd w:id="221"/>
      <w:bookmarkEnd w:id="222"/>
    </w:p>
    <w:p w14:paraId="3A16E792" w14:textId="12D74F26" w:rsidR="00232D74" w:rsidRPr="00232D74" w:rsidRDefault="00232D74" w:rsidP="00162DD2">
      <w:r>
        <w:rPr>
          <w:noProof/>
        </w:rPr>
        <w:drawing>
          <wp:inline distT="0" distB="0" distL="0" distR="0" wp14:anchorId="44613B4A" wp14:editId="6FD0E2D2">
            <wp:extent cx="6108700" cy="2420620"/>
            <wp:effectExtent l="0" t="0" r="6350" b="0"/>
            <wp:docPr id="694" name="Picture 694" descr="Chart 3.7 is a line graph showing the elapsed time between assessment and entering permanent residential care, 2011-12 to 2019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Picture 694" descr="Chart 3.7 is a line graph showing the elapsed time between assessment and entering permanent residential care, 2011-12 to 2019 20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8700" cy="2420620"/>
                    </a:xfrm>
                    <a:prstGeom prst="rect">
                      <a:avLst/>
                    </a:prstGeom>
                    <a:noFill/>
                  </pic:spPr>
                </pic:pic>
              </a:graphicData>
            </a:graphic>
          </wp:inline>
        </w:drawing>
      </w:r>
    </w:p>
    <w:p w14:paraId="3F4051C9" w14:textId="2A47F30C" w:rsidR="009D42B6" w:rsidRPr="005159F1" w:rsidRDefault="00DE51E3" w:rsidP="00162DD2">
      <w:pPr>
        <w:pStyle w:val="Heading4"/>
      </w:pPr>
      <w:bookmarkStart w:id="223" w:name="_Toc14887298"/>
      <w:r w:rsidRPr="005159F1">
        <w:t>Consumers</w:t>
      </w:r>
      <w:r w:rsidR="009D42B6" w:rsidRPr="005159F1">
        <w:t xml:space="preserve"> </w:t>
      </w:r>
      <w:r w:rsidRPr="005159F1">
        <w:t>transitioning</w:t>
      </w:r>
      <w:r w:rsidR="009D42B6" w:rsidRPr="005159F1">
        <w:t xml:space="preserve"> </w:t>
      </w:r>
      <w:r w:rsidRPr="005159F1">
        <w:t>from</w:t>
      </w:r>
      <w:r w:rsidR="009D42B6" w:rsidRPr="005159F1">
        <w:t xml:space="preserve"> </w:t>
      </w:r>
      <w:r w:rsidRPr="005159F1">
        <w:t>home</w:t>
      </w:r>
      <w:r w:rsidR="009D42B6" w:rsidRPr="005159F1">
        <w:t xml:space="preserve"> </w:t>
      </w:r>
      <w:r w:rsidRPr="005159F1">
        <w:t>care</w:t>
      </w:r>
      <w:r w:rsidR="009D42B6" w:rsidRPr="005159F1">
        <w:t xml:space="preserve"> </w:t>
      </w:r>
      <w:r w:rsidRPr="005159F1">
        <w:t>to</w:t>
      </w:r>
      <w:r w:rsidR="009D42B6" w:rsidRPr="005159F1">
        <w:t xml:space="preserve"> </w:t>
      </w:r>
      <w:r w:rsidRPr="005159F1">
        <w:t>residential</w:t>
      </w:r>
      <w:r w:rsidR="009D42B6" w:rsidRPr="005159F1">
        <w:t xml:space="preserve"> </w:t>
      </w:r>
      <w:r w:rsidRPr="005159F1">
        <w:t>care</w:t>
      </w:r>
      <w:bookmarkEnd w:id="223"/>
    </w:p>
    <w:p w14:paraId="25AF0948" w14:textId="60C9980F" w:rsidR="00FE606F" w:rsidRDefault="000B7104" w:rsidP="00C01A09">
      <w:pPr>
        <w:rPr>
          <w:szCs w:val="22"/>
          <w:lang w:val="en-GB"/>
        </w:rPr>
      </w:pPr>
      <w:r w:rsidRPr="005159F1">
        <w:rPr>
          <w:lang w:val="en-GB"/>
        </w:rPr>
        <w:fldChar w:fldCharType="begin"/>
      </w:r>
      <w:r w:rsidRPr="005159F1">
        <w:rPr>
          <w:lang w:val="en-GB"/>
        </w:rPr>
        <w:instrText xml:space="preserve"> REF _Ref2786318 \h  \* MERGEFORMAT </w:instrText>
      </w:r>
      <w:r w:rsidRPr="005159F1">
        <w:rPr>
          <w:lang w:val="en-GB"/>
        </w:rPr>
      </w:r>
      <w:r w:rsidRPr="005159F1">
        <w:rPr>
          <w:lang w:val="en-GB"/>
        </w:rPr>
        <w:fldChar w:fldCharType="separate"/>
      </w:r>
      <w:r w:rsidR="005D6463" w:rsidRPr="002A158F">
        <w:t xml:space="preserve">Chart </w:t>
      </w:r>
      <w:r w:rsidR="005D6463" w:rsidRPr="002A158F">
        <w:rPr>
          <w:noProof/>
        </w:rPr>
        <w:t>3.8</w:t>
      </w:r>
      <w:r w:rsidRPr="005159F1">
        <w:rPr>
          <w:lang w:val="en-GB"/>
        </w:rPr>
        <w:fldChar w:fldCharType="end"/>
      </w:r>
      <w:r w:rsidR="009D42B6" w:rsidRPr="005159F1">
        <w:rPr>
          <w:lang w:val="en-GB"/>
        </w:rPr>
        <w:t xml:space="preserve"> </w:t>
      </w:r>
      <w:r w:rsidR="00FE606F">
        <w:rPr>
          <w:lang w:val="en-GB"/>
        </w:rPr>
        <w:t xml:space="preserve">shows the proportion of consumers who enter permanent residential care after leaving home care. The proportion entering residential care has been dropping consistently since 2015-16 and fell to 58 per cent in 2019-20. This is likely partly explained by the significant increase in higher level home care packages in recent years, and the number of home care packages overall. </w:t>
      </w:r>
    </w:p>
    <w:p w14:paraId="628EE947" w14:textId="7D4D14AB" w:rsidR="005159F1" w:rsidRDefault="005C4054" w:rsidP="00162DD2">
      <w:pPr>
        <w:pStyle w:val="Caption"/>
      </w:pPr>
      <w:bookmarkStart w:id="224" w:name="_Ref2786318"/>
      <w:bookmarkStart w:id="225" w:name="_Toc2536750"/>
      <w:bookmarkStart w:id="226" w:name="_Toc39040493"/>
      <w:r w:rsidRPr="005159F1">
        <w:t>Chart</w:t>
      </w:r>
      <w:r w:rsidR="009D42B6" w:rsidRPr="005159F1">
        <w:t xml:space="preserve"> </w:t>
      </w:r>
      <w:r w:rsidR="009D64CB" w:rsidRPr="005159F1">
        <w:rPr>
          <w:noProof/>
        </w:rPr>
        <w:fldChar w:fldCharType="begin"/>
      </w:r>
      <w:r w:rsidR="009D64CB" w:rsidRPr="005159F1">
        <w:rPr>
          <w:noProof/>
        </w:rPr>
        <w:instrText xml:space="preserve"> STYLEREF 1 \s </w:instrText>
      </w:r>
      <w:r w:rsidR="009D64CB" w:rsidRPr="005159F1">
        <w:rPr>
          <w:noProof/>
        </w:rPr>
        <w:fldChar w:fldCharType="separate"/>
      </w:r>
      <w:r w:rsidR="005D6463">
        <w:rPr>
          <w:noProof/>
        </w:rPr>
        <w:t>3</w:t>
      </w:r>
      <w:r w:rsidR="009D64CB" w:rsidRPr="005159F1">
        <w:rPr>
          <w:noProof/>
        </w:rPr>
        <w:fldChar w:fldCharType="end"/>
      </w:r>
      <w:r w:rsidR="00BD7918" w:rsidRPr="005159F1">
        <w:t>.</w:t>
      </w:r>
      <w:r w:rsidR="00BD08E7">
        <w:t>8</w:t>
      </w:r>
      <w:bookmarkEnd w:id="224"/>
      <w:r w:rsidR="00DB5639" w:rsidRPr="005159F1">
        <w:t>:</w:t>
      </w:r>
      <w:r w:rsidR="009D42B6" w:rsidRPr="005159F1">
        <w:t xml:space="preserve"> </w:t>
      </w:r>
      <w:r w:rsidRPr="005159F1">
        <w:t>Proportion</w:t>
      </w:r>
      <w:r w:rsidR="009D42B6" w:rsidRPr="005159F1">
        <w:t xml:space="preserve"> </w:t>
      </w:r>
      <w:r w:rsidRPr="005159F1">
        <w:t>of</w:t>
      </w:r>
      <w:r w:rsidR="009D42B6" w:rsidRPr="005159F1">
        <w:t xml:space="preserve"> </w:t>
      </w:r>
      <w:r w:rsidRPr="005159F1">
        <w:t>consumers</w:t>
      </w:r>
      <w:r w:rsidR="009D42B6" w:rsidRPr="005159F1">
        <w:t xml:space="preserve"> </w:t>
      </w:r>
      <w:r w:rsidRPr="005159F1">
        <w:t>entering</w:t>
      </w:r>
      <w:r w:rsidR="009D42B6" w:rsidRPr="005159F1">
        <w:t xml:space="preserve"> </w:t>
      </w:r>
      <w:r w:rsidRPr="005159F1">
        <w:t>permanent</w:t>
      </w:r>
      <w:r w:rsidR="009D42B6" w:rsidRPr="005159F1">
        <w:t xml:space="preserve"> </w:t>
      </w:r>
      <w:r w:rsidRPr="005159F1">
        <w:t>residential</w:t>
      </w:r>
      <w:r w:rsidR="009D42B6" w:rsidRPr="005159F1">
        <w:t xml:space="preserve"> </w:t>
      </w:r>
      <w:r w:rsidRPr="005159F1">
        <w:t>care</w:t>
      </w:r>
      <w:r w:rsidR="009D42B6" w:rsidRPr="005159F1">
        <w:t xml:space="preserve"> </w:t>
      </w:r>
      <w:r w:rsidRPr="005159F1">
        <w:t>after</w:t>
      </w:r>
      <w:r w:rsidR="009D42B6" w:rsidRPr="005159F1">
        <w:t xml:space="preserve"> </w:t>
      </w:r>
      <w:r w:rsidRPr="005159F1">
        <w:t>leaving</w:t>
      </w:r>
      <w:r w:rsidR="009D42B6" w:rsidRPr="005159F1">
        <w:t xml:space="preserve"> </w:t>
      </w:r>
      <w:r w:rsidRPr="005159F1">
        <w:t>home</w:t>
      </w:r>
      <w:r w:rsidR="009D42B6" w:rsidRPr="005159F1">
        <w:t xml:space="preserve"> </w:t>
      </w:r>
      <w:r w:rsidRPr="005159F1">
        <w:t>care,</w:t>
      </w:r>
      <w:r w:rsidR="009D42B6" w:rsidRPr="005159F1">
        <w:t xml:space="preserve"> </w:t>
      </w:r>
      <w:r w:rsidRPr="005159F1">
        <w:t>20</w:t>
      </w:r>
      <w:r w:rsidR="00FE606F">
        <w:t>13</w:t>
      </w:r>
      <w:r w:rsidR="00BD08E7">
        <w:noBreakHyphen/>
      </w:r>
      <w:r w:rsidR="00FE606F">
        <w:t>14</w:t>
      </w:r>
      <w:r w:rsidR="00BD08E7">
        <w:t> </w:t>
      </w:r>
      <w:r w:rsidR="000D1E37" w:rsidRPr="005159F1">
        <w:t>to</w:t>
      </w:r>
      <w:r w:rsidR="00BD08E7">
        <w:t> </w:t>
      </w:r>
      <w:r w:rsidR="000D1E37" w:rsidRPr="005159F1">
        <w:t>201</w:t>
      </w:r>
      <w:r w:rsidR="005159F1" w:rsidRPr="005159F1">
        <w:t>9</w:t>
      </w:r>
      <w:r w:rsidR="005159F1" w:rsidRPr="005159F1">
        <w:noBreakHyphen/>
        <w:t>20</w:t>
      </w:r>
      <w:bookmarkStart w:id="227" w:name="_Toc487702563"/>
      <w:bookmarkStart w:id="228" w:name="_Toc487702915"/>
      <w:bookmarkStart w:id="229" w:name="_Toc487703413"/>
      <w:bookmarkStart w:id="230" w:name="_Toc487703607"/>
      <w:bookmarkEnd w:id="225"/>
      <w:bookmarkEnd w:id="226"/>
    </w:p>
    <w:p w14:paraId="345AB906" w14:textId="3E4B2164" w:rsidR="00FE606F" w:rsidRPr="00FE606F" w:rsidRDefault="00FE606F" w:rsidP="00162DD2">
      <w:r>
        <w:rPr>
          <w:noProof/>
        </w:rPr>
        <w:drawing>
          <wp:inline distT="0" distB="0" distL="0" distR="0" wp14:anchorId="4F97BAEE" wp14:editId="30021126">
            <wp:extent cx="6157595" cy="2767965"/>
            <wp:effectExtent l="0" t="0" r="0" b="0"/>
            <wp:docPr id="5" name="Picture 5" descr="Chart 3.8 is a line graph showing the Proportion of consumers entering permanent residential care after leaving home care, 2013 14 to 2019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3.8 is a line graph showing the Proportion of consumers entering permanent residential care after leaving home care, 2013 14 to 2019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7595" cy="2767965"/>
                    </a:xfrm>
                    <a:prstGeom prst="rect">
                      <a:avLst/>
                    </a:prstGeom>
                    <a:noFill/>
                  </pic:spPr>
                </pic:pic>
              </a:graphicData>
            </a:graphic>
          </wp:inline>
        </w:drawing>
      </w:r>
    </w:p>
    <w:p w14:paraId="6A53D93D" w14:textId="36B27177" w:rsidR="00051EFA" w:rsidRPr="00CE4FDE" w:rsidRDefault="00051EFA" w:rsidP="00162DD2">
      <w:pPr>
        <w:pStyle w:val="Heading3"/>
      </w:pPr>
      <w:bookmarkStart w:id="231" w:name="_Toc14887299"/>
      <w:bookmarkStart w:id="232" w:name="_Toc75432134"/>
      <w:r w:rsidRPr="00CE4FDE">
        <w:t>Length</w:t>
      </w:r>
      <w:r w:rsidR="009D42B6" w:rsidRPr="00CE4FDE">
        <w:t xml:space="preserve"> </w:t>
      </w:r>
      <w:r w:rsidRPr="00CE4FDE">
        <w:t>of</w:t>
      </w:r>
      <w:r w:rsidR="009D42B6" w:rsidRPr="00CE4FDE">
        <w:t xml:space="preserve"> </w:t>
      </w:r>
      <w:r w:rsidRPr="00CE4FDE">
        <w:t>stay</w:t>
      </w:r>
      <w:r w:rsidR="009D42B6" w:rsidRPr="00CE4FDE">
        <w:t xml:space="preserve"> </w:t>
      </w:r>
      <w:r w:rsidRPr="00CE4FDE">
        <w:t>in</w:t>
      </w:r>
      <w:r w:rsidR="009D42B6" w:rsidRPr="00CE4FDE">
        <w:t xml:space="preserve"> </w:t>
      </w:r>
      <w:r w:rsidRPr="00CE4FDE">
        <w:t>residential</w:t>
      </w:r>
      <w:r w:rsidR="009D42B6" w:rsidRPr="00CE4FDE">
        <w:t xml:space="preserve"> </w:t>
      </w:r>
      <w:r w:rsidRPr="00CE4FDE">
        <w:t>care</w:t>
      </w:r>
      <w:bookmarkEnd w:id="231"/>
      <w:bookmarkEnd w:id="232"/>
    </w:p>
    <w:p w14:paraId="05E92186" w14:textId="49701716" w:rsidR="0050502F" w:rsidRPr="004654A3" w:rsidRDefault="0050502F" w:rsidP="00C01A09">
      <w:bookmarkStart w:id="233" w:name="_Toc487702566"/>
      <w:bookmarkStart w:id="234" w:name="_Toc487702918"/>
      <w:bookmarkStart w:id="235" w:name="_Toc487703416"/>
      <w:bookmarkStart w:id="236" w:name="_Toc487703610"/>
      <w:bookmarkEnd w:id="227"/>
      <w:bookmarkEnd w:id="228"/>
      <w:bookmarkEnd w:id="229"/>
      <w:bookmarkEnd w:id="230"/>
      <w:r w:rsidRPr="004654A3">
        <w:t xml:space="preserve">In 2019-20, the average total length of stay of those leaving residential care was 2.9 years. As can be seen in </w:t>
      </w:r>
      <w:r w:rsidRPr="004654A3">
        <w:rPr>
          <w:lang w:val="en-GB"/>
        </w:rPr>
        <w:fldChar w:fldCharType="begin"/>
      </w:r>
      <w:r w:rsidRPr="004654A3">
        <w:rPr>
          <w:lang w:val="en-GB"/>
        </w:rPr>
        <w:instrText xml:space="preserve"> REF _Ref4661001 \h  \* MERGEFORMAT </w:instrText>
      </w:r>
      <w:r w:rsidRPr="004654A3">
        <w:rPr>
          <w:lang w:val="en-GB"/>
        </w:rPr>
      </w:r>
      <w:r w:rsidRPr="004654A3">
        <w:rPr>
          <w:lang w:val="en-GB"/>
        </w:rPr>
        <w:fldChar w:fldCharType="separate"/>
      </w:r>
      <w:r w:rsidR="005D6463" w:rsidRPr="002A158F">
        <w:rPr>
          <w:lang w:val="en-GB"/>
        </w:rPr>
        <w:t>Chart 3.9</w:t>
      </w:r>
      <w:r w:rsidRPr="004654A3">
        <w:rPr>
          <w:lang w:val="en-GB"/>
        </w:rPr>
        <w:fldChar w:fldCharType="end"/>
      </w:r>
      <w:r w:rsidRPr="004654A3">
        <w:t>, the total length of stay has been around this level since 2011-12 with a slight increase evident in 2019</w:t>
      </w:r>
      <w:r w:rsidRPr="004654A3">
        <w:noBreakHyphen/>
        <w:t>20. Within this, females stay on average around 13 months longer than males.</w:t>
      </w:r>
    </w:p>
    <w:p w14:paraId="6B598669" w14:textId="5ED8E1B0" w:rsidR="009A2892" w:rsidRPr="004654A3" w:rsidRDefault="009A2892" w:rsidP="00162DD2">
      <w:pPr>
        <w:pStyle w:val="Caption"/>
      </w:pPr>
      <w:bookmarkStart w:id="237" w:name="_Ref4661001"/>
      <w:bookmarkStart w:id="238" w:name="_Toc39040494"/>
      <w:r w:rsidRPr="004654A3">
        <w:lastRenderedPageBreak/>
        <w:t>Chart</w:t>
      </w:r>
      <w:r w:rsidR="009D42B6" w:rsidRPr="004654A3">
        <w:t xml:space="preserve"> </w:t>
      </w:r>
      <w:r w:rsidR="009D64CB" w:rsidRPr="004654A3">
        <w:rPr>
          <w:noProof/>
        </w:rPr>
        <w:fldChar w:fldCharType="begin"/>
      </w:r>
      <w:r w:rsidR="009D64CB" w:rsidRPr="004654A3">
        <w:rPr>
          <w:noProof/>
        </w:rPr>
        <w:instrText xml:space="preserve"> STYLEREF 1 \s </w:instrText>
      </w:r>
      <w:r w:rsidR="009D64CB" w:rsidRPr="004654A3">
        <w:rPr>
          <w:noProof/>
        </w:rPr>
        <w:fldChar w:fldCharType="separate"/>
      </w:r>
      <w:r w:rsidR="005D6463">
        <w:rPr>
          <w:noProof/>
        </w:rPr>
        <w:t>3</w:t>
      </w:r>
      <w:r w:rsidR="009D64CB" w:rsidRPr="004654A3">
        <w:rPr>
          <w:noProof/>
        </w:rPr>
        <w:fldChar w:fldCharType="end"/>
      </w:r>
      <w:r w:rsidR="00BD7918" w:rsidRPr="004654A3">
        <w:t>.</w:t>
      </w:r>
      <w:r w:rsidR="00BD08E7">
        <w:t>9</w:t>
      </w:r>
      <w:bookmarkEnd w:id="237"/>
      <w:r w:rsidRPr="004654A3">
        <w:t>:</w:t>
      </w:r>
      <w:r w:rsidR="009D42B6" w:rsidRPr="004654A3">
        <w:t xml:space="preserve"> </w:t>
      </w:r>
      <w:r w:rsidRPr="004654A3">
        <w:t>Average</w:t>
      </w:r>
      <w:r w:rsidR="009D42B6" w:rsidRPr="004654A3">
        <w:t xml:space="preserve"> </w:t>
      </w:r>
      <w:r w:rsidRPr="004654A3">
        <w:t>length</w:t>
      </w:r>
      <w:r w:rsidR="009D42B6" w:rsidRPr="004654A3">
        <w:t xml:space="preserve"> </w:t>
      </w:r>
      <w:r w:rsidRPr="004654A3">
        <w:t>of</w:t>
      </w:r>
      <w:r w:rsidR="009D42B6" w:rsidRPr="004654A3">
        <w:t xml:space="preserve"> </w:t>
      </w:r>
      <w:r w:rsidRPr="004654A3">
        <w:t>stay</w:t>
      </w:r>
      <w:r w:rsidR="009D42B6" w:rsidRPr="004654A3">
        <w:t xml:space="preserve"> </w:t>
      </w:r>
      <w:r w:rsidRPr="004654A3">
        <w:t>in</w:t>
      </w:r>
      <w:r w:rsidR="009D42B6" w:rsidRPr="004654A3">
        <w:t xml:space="preserve"> </w:t>
      </w:r>
      <w:r w:rsidRPr="004654A3">
        <w:t>residential</w:t>
      </w:r>
      <w:r w:rsidR="009D42B6" w:rsidRPr="004654A3">
        <w:t xml:space="preserve"> </w:t>
      </w:r>
      <w:r w:rsidRPr="004654A3">
        <w:t>care,</w:t>
      </w:r>
      <w:r w:rsidR="009D42B6" w:rsidRPr="004654A3">
        <w:t xml:space="preserve"> </w:t>
      </w:r>
      <w:r w:rsidRPr="004654A3">
        <w:t>by</w:t>
      </w:r>
      <w:r w:rsidR="009D42B6" w:rsidRPr="004654A3">
        <w:t xml:space="preserve"> </w:t>
      </w:r>
      <w:r w:rsidRPr="004654A3">
        <w:t>gender</w:t>
      </w:r>
      <w:r w:rsidR="009D42B6" w:rsidRPr="004654A3">
        <w:t xml:space="preserve"> </w:t>
      </w:r>
      <w:r w:rsidRPr="004654A3">
        <w:t>and</w:t>
      </w:r>
      <w:r w:rsidR="009D42B6" w:rsidRPr="004654A3">
        <w:t xml:space="preserve"> </w:t>
      </w:r>
      <w:r w:rsidRPr="004654A3">
        <w:t>year</w:t>
      </w:r>
      <w:r w:rsidR="009D42B6" w:rsidRPr="004654A3">
        <w:t xml:space="preserve"> </w:t>
      </w:r>
      <w:r w:rsidRPr="004654A3">
        <w:t>of</w:t>
      </w:r>
      <w:r w:rsidR="009D42B6" w:rsidRPr="004654A3">
        <w:t xml:space="preserve"> </w:t>
      </w:r>
      <w:r w:rsidRPr="004654A3">
        <w:t>entry,</w:t>
      </w:r>
      <w:r w:rsidR="009D42B6" w:rsidRPr="004654A3">
        <w:t xml:space="preserve"> </w:t>
      </w:r>
      <w:r w:rsidRPr="004654A3">
        <w:t>20</w:t>
      </w:r>
      <w:r w:rsidR="0050502F" w:rsidRPr="004654A3">
        <w:t>12 to 2020</w:t>
      </w:r>
      <w:bookmarkEnd w:id="238"/>
    </w:p>
    <w:p w14:paraId="65A6564C" w14:textId="7CAB42AF" w:rsidR="0050502F" w:rsidRPr="0050502F" w:rsidRDefault="0050502F" w:rsidP="00162DD2">
      <w:r>
        <w:rPr>
          <w:noProof/>
        </w:rPr>
        <w:drawing>
          <wp:inline distT="0" distB="0" distL="0" distR="0" wp14:anchorId="110E5022" wp14:editId="4B2EBB67">
            <wp:extent cx="6059805" cy="2590800"/>
            <wp:effectExtent l="0" t="0" r="0" b="0"/>
            <wp:docPr id="702" name="Picture 702" descr="Chart 3.9 is a line graph showing the Average length of stay in residential care, by gender and year of entry, 2012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Picture 702" descr="Chart 3.9 is a line graph showing the Average length of stay in residential care, by gender and year of entry, 2012 to 20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59805" cy="2590800"/>
                    </a:xfrm>
                    <a:prstGeom prst="rect">
                      <a:avLst/>
                    </a:prstGeom>
                    <a:noFill/>
                  </pic:spPr>
                </pic:pic>
              </a:graphicData>
            </a:graphic>
          </wp:inline>
        </w:drawing>
      </w:r>
    </w:p>
    <w:p w14:paraId="6E363E1E" w14:textId="5FAF6A13" w:rsidR="006D1052" w:rsidRPr="004654A3" w:rsidRDefault="006D1052" w:rsidP="00C01A09">
      <w:r w:rsidRPr="004654A3">
        <w:t>The proportion of permanent residents that leave within 3, 6 or 12 months of first entry has decreased slightly since 2012 (Chart 3.1</w:t>
      </w:r>
      <w:r w:rsidR="00BD08E7">
        <w:t>0</w:t>
      </w:r>
      <w:r w:rsidRPr="004654A3">
        <w:t>).</w:t>
      </w:r>
    </w:p>
    <w:p w14:paraId="0CC7BC13" w14:textId="394180E5" w:rsidR="009A2892" w:rsidRPr="004654A3" w:rsidRDefault="009A2892" w:rsidP="00162DD2">
      <w:pPr>
        <w:pStyle w:val="Caption"/>
      </w:pPr>
      <w:bookmarkStart w:id="239" w:name="_Ref8995881"/>
      <w:bookmarkStart w:id="240" w:name="_Toc39040496"/>
      <w:r w:rsidRPr="004654A3">
        <w:t>Chart</w:t>
      </w:r>
      <w:r w:rsidR="009D42B6" w:rsidRPr="004654A3">
        <w:t xml:space="preserve"> </w:t>
      </w:r>
      <w:r w:rsidR="009D64CB" w:rsidRPr="004654A3">
        <w:rPr>
          <w:noProof/>
        </w:rPr>
        <w:fldChar w:fldCharType="begin"/>
      </w:r>
      <w:r w:rsidR="009D64CB" w:rsidRPr="004654A3">
        <w:rPr>
          <w:noProof/>
        </w:rPr>
        <w:instrText xml:space="preserve"> STYLEREF 1 \s </w:instrText>
      </w:r>
      <w:r w:rsidR="009D64CB" w:rsidRPr="004654A3">
        <w:rPr>
          <w:noProof/>
        </w:rPr>
        <w:fldChar w:fldCharType="separate"/>
      </w:r>
      <w:r w:rsidR="005D6463">
        <w:rPr>
          <w:noProof/>
        </w:rPr>
        <w:t>3</w:t>
      </w:r>
      <w:r w:rsidR="009D64CB" w:rsidRPr="004654A3">
        <w:rPr>
          <w:noProof/>
        </w:rPr>
        <w:fldChar w:fldCharType="end"/>
      </w:r>
      <w:r w:rsidR="00BD7918" w:rsidRPr="004654A3">
        <w:t>.</w:t>
      </w:r>
      <w:r w:rsidR="006D1052" w:rsidRPr="004654A3">
        <w:t>1</w:t>
      </w:r>
      <w:r w:rsidR="00BD08E7">
        <w:t>0</w:t>
      </w:r>
      <w:bookmarkEnd w:id="239"/>
      <w:r w:rsidRPr="004654A3">
        <w:t>:</w:t>
      </w:r>
      <w:r w:rsidR="009D42B6" w:rsidRPr="004654A3">
        <w:t xml:space="preserve"> </w:t>
      </w:r>
      <w:r w:rsidRPr="004654A3">
        <w:t>Proportion</w:t>
      </w:r>
      <w:r w:rsidR="009D42B6" w:rsidRPr="004654A3">
        <w:t xml:space="preserve"> </w:t>
      </w:r>
      <w:r w:rsidRPr="004654A3">
        <w:t>of</w:t>
      </w:r>
      <w:r w:rsidR="009D42B6" w:rsidRPr="004654A3">
        <w:t xml:space="preserve"> </w:t>
      </w:r>
      <w:r w:rsidRPr="004654A3">
        <w:t>permanent</w:t>
      </w:r>
      <w:r w:rsidR="009D42B6" w:rsidRPr="004654A3">
        <w:t xml:space="preserve"> </w:t>
      </w:r>
      <w:r w:rsidRPr="004654A3">
        <w:t>residents</w:t>
      </w:r>
      <w:r w:rsidR="009D42B6" w:rsidRPr="004654A3">
        <w:t xml:space="preserve"> </w:t>
      </w:r>
      <w:r w:rsidRPr="004654A3">
        <w:t>that</w:t>
      </w:r>
      <w:r w:rsidR="009D42B6" w:rsidRPr="004654A3">
        <w:t xml:space="preserve"> </w:t>
      </w:r>
      <w:r w:rsidRPr="004654A3">
        <w:t>leave</w:t>
      </w:r>
      <w:r w:rsidR="009D42B6" w:rsidRPr="004654A3">
        <w:t xml:space="preserve"> </w:t>
      </w:r>
      <w:r w:rsidRPr="004654A3">
        <w:t>within</w:t>
      </w:r>
      <w:r w:rsidR="009D42B6" w:rsidRPr="004654A3">
        <w:t xml:space="preserve"> </w:t>
      </w:r>
      <w:r w:rsidRPr="004654A3">
        <w:t>3,</w:t>
      </w:r>
      <w:r w:rsidR="009D42B6" w:rsidRPr="004654A3">
        <w:t xml:space="preserve"> </w:t>
      </w:r>
      <w:r w:rsidRPr="004654A3">
        <w:t>6</w:t>
      </w:r>
      <w:r w:rsidR="009D42B6" w:rsidRPr="004654A3">
        <w:t xml:space="preserve"> </w:t>
      </w:r>
      <w:r w:rsidRPr="004654A3">
        <w:t>or</w:t>
      </w:r>
      <w:r w:rsidR="009D42B6" w:rsidRPr="004654A3">
        <w:t xml:space="preserve"> </w:t>
      </w:r>
      <w:r w:rsidRPr="004654A3">
        <w:t>12</w:t>
      </w:r>
      <w:r w:rsidR="009D42B6" w:rsidRPr="004654A3">
        <w:t xml:space="preserve"> </w:t>
      </w:r>
      <w:r w:rsidRPr="004654A3">
        <w:t>months</w:t>
      </w:r>
      <w:r w:rsidR="009D42B6" w:rsidRPr="004654A3">
        <w:t xml:space="preserve"> </w:t>
      </w:r>
      <w:r w:rsidRPr="004654A3">
        <w:t>of</w:t>
      </w:r>
      <w:r w:rsidR="009D42B6" w:rsidRPr="004654A3">
        <w:t xml:space="preserve"> </w:t>
      </w:r>
      <w:r w:rsidRPr="004654A3">
        <w:t>first</w:t>
      </w:r>
      <w:r w:rsidR="009D42B6" w:rsidRPr="004654A3">
        <w:t xml:space="preserve"> </w:t>
      </w:r>
      <w:r w:rsidRPr="004654A3">
        <w:t>entry,</w:t>
      </w:r>
      <w:r w:rsidR="009D42B6" w:rsidRPr="004654A3">
        <w:t xml:space="preserve"> </w:t>
      </w:r>
      <w:r w:rsidRPr="004654A3">
        <w:t>20</w:t>
      </w:r>
      <w:r w:rsidR="006D1052" w:rsidRPr="004654A3">
        <w:t>11</w:t>
      </w:r>
      <w:r w:rsidR="006D1052" w:rsidRPr="004654A3">
        <w:noBreakHyphen/>
        <w:t>12</w:t>
      </w:r>
      <w:r w:rsidR="00BD08E7">
        <w:t> </w:t>
      </w:r>
      <w:r w:rsidR="006D1052" w:rsidRPr="004654A3">
        <w:t>to</w:t>
      </w:r>
      <w:r w:rsidR="00BD08E7">
        <w:t> </w:t>
      </w:r>
      <w:r w:rsidR="006D1052" w:rsidRPr="004654A3">
        <w:t>2019</w:t>
      </w:r>
      <w:r w:rsidR="006D1052" w:rsidRPr="004654A3">
        <w:noBreakHyphen/>
      </w:r>
      <w:r w:rsidR="005828C5" w:rsidRPr="004654A3">
        <w:t>20</w:t>
      </w:r>
      <w:bookmarkEnd w:id="240"/>
    </w:p>
    <w:p w14:paraId="6C3B4543" w14:textId="6FEBB0D5" w:rsidR="006D1052" w:rsidRPr="006D1052" w:rsidRDefault="006D1052" w:rsidP="00162DD2">
      <w:r>
        <w:rPr>
          <w:noProof/>
        </w:rPr>
        <w:drawing>
          <wp:inline distT="0" distB="0" distL="0" distR="0" wp14:anchorId="562381C3" wp14:editId="4F353EDB">
            <wp:extent cx="6236970" cy="2761615"/>
            <wp:effectExtent l="0" t="0" r="0" b="635"/>
            <wp:docPr id="258" name="Picture 258" descr="Chart 3.10 is a line graph showing the  Proportion of permanent residents that leave within 3, 6 or 12 months of first entry, 2011 12 to 2019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Chart 3.10 is a line graph showing the  Proportion of permanent residents that leave within 3, 6 or 12 months of first entry, 2011 12 to 2019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36970" cy="2761615"/>
                    </a:xfrm>
                    <a:prstGeom prst="rect">
                      <a:avLst/>
                    </a:prstGeom>
                    <a:noFill/>
                  </pic:spPr>
                </pic:pic>
              </a:graphicData>
            </a:graphic>
          </wp:inline>
        </w:drawing>
      </w:r>
    </w:p>
    <w:p w14:paraId="55DAA137" w14:textId="1872E19B" w:rsidR="009D42B6" w:rsidRPr="001235FF" w:rsidRDefault="001B5C62" w:rsidP="00162DD2">
      <w:pPr>
        <w:pStyle w:val="Heading4"/>
      </w:pPr>
      <w:r w:rsidRPr="001235FF">
        <w:t>Dementia</w:t>
      </w:r>
    </w:p>
    <w:p w14:paraId="5A8D5CBF" w14:textId="5EBF2FEC" w:rsidR="001B5C62" w:rsidRPr="00C01A09" w:rsidRDefault="001B5C62" w:rsidP="00162DD2">
      <w:pPr>
        <w:pStyle w:val="BodyText"/>
      </w:pPr>
      <w:r w:rsidRPr="001235FF">
        <w:rPr>
          <w:lang w:val="en-GB"/>
        </w:rPr>
        <w:t>Since</w:t>
      </w:r>
      <w:r w:rsidR="009D42B6" w:rsidRPr="001235FF">
        <w:rPr>
          <w:lang w:val="en-GB"/>
        </w:rPr>
        <w:t xml:space="preserve"> </w:t>
      </w:r>
      <w:r w:rsidRPr="001235FF">
        <w:rPr>
          <w:lang w:val="en-GB"/>
        </w:rPr>
        <w:t>2008-09,</w:t>
      </w:r>
      <w:r w:rsidR="009D42B6" w:rsidRPr="001235FF">
        <w:rPr>
          <w:lang w:val="en-GB"/>
        </w:rPr>
        <w:t xml:space="preserve"> </w:t>
      </w:r>
      <w:r w:rsidRPr="001235FF">
        <w:rPr>
          <w:lang w:val="en-GB"/>
        </w:rPr>
        <w:t>the</w:t>
      </w:r>
      <w:r w:rsidR="009D42B6" w:rsidRPr="001235FF">
        <w:rPr>
          <w:lang w:val="en-GB"/>
        </w:rPr>
        <w:t xml:space="preserve"> </w:t>
      </w:r>
      <w:r w:rsidRPr="001235FF">
        <w:rPr>
          <w:lang w:val="en-GB"/>
        </w:rPr>
        <w:t>proportion</w:t>
      </w:r>
      <w:r w:rsidR="009D42B6" w:rsidRPr="001235FF">
        <w:rPr>
          <w:lang w:val="en-GB"/>
        </w:rPr>
        <w:t xml:space="preserve"> </w:t>
      </w:r>
      <w:r w:rsidRPr="001235FF">
        <w:rPr>
          <w:lang w:val="en-GB"/>
        </w:rPr>
        <w:t>of</w:t>
      </w:r>
      <w:r w:rsidR="009D42B6" w:rsidRPr="001235FF">
        <w:rPr>
          <w:lang w:val="en-GB"/>
        </w:rPr>
        <w:t xml:space="preserve"> </w:t>
      </w:r>
      <w:r w:rsidRPr="001235FF">
        <w:rPr>
          <w:lang w:val="en-GB"/>
        </w:rPr>
        <w:t>people</w:t>
      </w:r>
      <w:r w:rsidR="009D42B6" w:rsidRPr="001235FF">
        <w:rPr>
          <w:lang w:val="en-GB"/>
        </w:rPr>
        <w:t xml:space="preserve"> </w:t>
      </w:r>
      <w:r w:rsidRPr="001235FF">
        <w:rPr>
          <w:lang w:val="en-GB"/>
        </w:rPr>
        <w:t>entering</w:t>
      </w:r>
      <w:r w:rsidR="009D42B6" w:rsidRPr="001235FF">
        <w:rPr>
          <w:lang w:val="en-GB"/>
        </w:rPr>
        <w:t xml:space="preserve"> </w:t>
      </w:r>
      <w:r w:rsidRPr="001235FF">
        <w:rPr>
          <w:lang w:val="en-GB"/>
        </w:rPr>
        <w:t>residential</w:t>
      </w:r>
      <w:r w:rsidR="009D42B6" w:rsidRPr="001235FF">
        <w:rPr>
          <w:lang w:val="en-GB"/>
        </w:rPr>
        <w:t xml:space="preserve"> </w:t>
      </w:r>
      <w:r w:rsidRPr="001235FF">
        <w:rPr>
          <w:lang w:val="en-GB"/>
        </w:rPr>
        <w:t>care</w:t>
      </w:r>
      <w:r w:rsidR="009D42B6" w:rsidRPr="001235FF">
        <w:rPr>
          <w:lang w:val="en-GB"/>
        </w:rPr>
        <w:t xml:space="preserve"> </w:t>
      </w:r>
      <w:r w:rsidRPr="001235FF">
        <w:rPr>
          <w:lang w:val="en-GB"/>
        </w:rPr>
        <w:t>with</w:t>
      </w:r>
      <w:r w:rsidR="009D42B6" w:rsidRPr="001235FF">
        <w:rPr>
          <w:lang w:val="en-GB"/>
        </w:rPr>
        <w:t xml:space="preserve"> </w:t>
      </w:r>
      <w:r w:rsidRPr="001235FF">
        <w:rPr>
          <w:lang w:val="en-GB"/>
        </w:rPr>
        <w:t>a</w:t>
      </w:r>
      <w:r w:rsidR="009D42B6" w:rsidRPr="001235FF">
        <w:rPr>
          <w:lang w:val="en-GB"/>
        </w:rPr>
        <w:t xml:space="preserve"> </w:t>
      </w:r>
      <w:r w:rsidRPr="001235FF">
        <w:rPr>
          <w:lang w:val="en-GB"/>
        </w:rPr>
        <w:t>diagnosis</w:t>
      </w:r>
      <w:r w:rsidR="009D42B6" w:rsidRPr="001235FF">
        <w:rPr>
          <w:lang w:val="en-GB"/>
        </w:rPr>
        <w:t xml:space="preserve"> </w:t>
      </w:r>
      <w:r w:rsidRPr="001235FF">
        <w:rPr>
          <w:lang w:val="en-GB"/>
        </w:rPr>
        <w:t>of</w:t>
      </w:r>
      <w:r w:rsidR="009D42B6" w:rsidRPr="001235FF">
        <w:rPr>
          <w:lang w:val="en-GB"/>
        </w:rPr>
        <w:t xml:space="preserve"> </w:t>
      </w:r>
      <w:r w:rsidRPr="001235FF">
        <w:rPr>
          <w:lang w:val="en-GB"/>
        </w:rPr>
        <w:t>dementia</w:t>
      </w:r>
      <w:r w:rsidR="009D42B6" w:rsidRPr="001235FF">
        <w:rPr>
          <w:lang w:val="en-GB"/>
        </w:rPr>
        <w:t xml:space="preserve"> </w:t>
      </w:r>
      <w:r w:rsidRPr="001235FF">
        <w:rPr>
          <w:lang w:val="en-GB"/>
        </w:rPr>
        <w:t>has</w:t>
      </w:r>
      <w:r w:rsidR="009D42B6" w:rsidRPr="001235FF">
        <w:rPr>
          <w:lang w:val="en-GB"/>
        </w:rPr>
        <w:t xml:space="preserve"> </w:t>
      </w:r>
      <w:r w:rsidRPr="001235FF">
        <w:rPr>
          <w:lang w:val="en-GB"/>
        </w:rPr>
        <w:t>been</w:t>
      </w:r>
      <w:r w:rsidR="009D42B6" w:rsidRPr="001235FF">
        <w:rPr>
          <w:lang w:val="en-GB"/>
        </w:rPr>
        <w:t xml:space="preserve"> </w:t>
      </w:r>
      <w:r w:rsidRPr="001235FF">
        <w:rPr>
          <w:lang w:val="en-GB"/>
        </w:rPr>
        <w:t>consistently</w:t>
      </w:r>
      <w:r w:rsidR="009D42B6" w:rsidRPr="001235FF">
        <w:rPr>
          <w:lang w:val="en-GB"/>
        </w:rPr>
        <w:t xml:space="preserve"> </w:t>
      </w:r>
      <w:r w:rsidRPr="001235FF">
        <w:rPr>
          <w:lang w:val="en-GB"/>
        </w:rPr>
        <w:t>between</w:t>
      </w:r>
      <w:r w:rsidR="009D42B6" w:rsidRPr="001235FF">
        <w:rPr>
          <w:lang w:val="en-GB"/>
        </w:rPr>
        <w:t xml:space="preserve"> </w:t>
      </w:r>
      <w:r w:rsidRPr="001235FF">
        <w:rPr>
          <w:lang w:val="en-GB"/>
        </w:rPr>
        <w:t>around</w:t>
      </w:r>
      <w:r w:rsidR="009D42B6" w:rsidRPr="001235FF">
        <w:rPr>
          <w:lang w:val="en-GB"/>
        </w:rPr>
        <w:t xml:space="preserve"> </w:t>
      </w:r>
      <w:r w:rsidRPr="001235FF">
        <w:rPr>
          <w:lang w:val="en-GB"/>
        </w:rPr>
        <w:t>4</w:t>
      </w:r>
      <w:r w:rsidR="00BC5242" w:rsidRPr="001235FF">
        <w:rPr>
          <w:lang w:val="en-GB"/>
        </w:rPr>
        <w:t>3</w:t>
      </w:r>
      <w:r w:rsidR="009D42B6" w:rsidRPr="001235FF">
        <w:rPr>
          <w:lang w:val="en-GB"/>
        </w:rPr>
        <w:t xml:space="preserve"> </w:t>
      </w:r>
      <w:r w:rsidR="00BC5242" w:rsidRPr="001235FF">
        <w:rPr>
          <w:lang w:val="en-GB"/>
        </w:rPr>
        <w:t>per</w:t>
      </w:r>
      <w:r w:rsidR="009D42B6" w:rsidRPr="001235FF">
        <w:rPr>
          <w:lang w:val="en-GB"/>
        </w:rPr>
        <w:t xml:space="preserve"> </w:t>
      </w:r>
      <w:r w:rsidR="00BC5242" w:rsidRPr="001235FF">
        <w:rPr>
          <w:lang w:val="en-GB"/>
        </w:rPr>
        <w:t>cent</w:t>
      </w:r>
      <w:r w:rsidR="009D42B6" w:rsidRPr="001235FF">
        <w:rPr>
          <w:lang w:val="en-GB"/>
        </w:rPr>
        <w:t xml:space="preserve"> </w:t>
      </w:r>
      <w:r w:rsidRPr="001235FF">
        <w:rPr>
          <w:lang w:val="en-GB"/>
        </w:rPr>
        <w:t>and</w:t>
      </w:r>
      <w:r w:rsidR="009D42B6" w:rsidRPr="001235FF">
        <w:rPr>
          <w:lang w:val="en-GB"/>
        </w:rPr>
        <w:t xml:space="preserve"> </w:t>
      </w:r>
      <w:r w:rsidRPr="001235FF">
        <w:rPr>
          <w:lang w:val="en-GB"/>
        </w:rPr>
        <w:t>4</w:t>
      </w:r>
      <w:r w:rsidR="00BC5242" w:rsidRPr="001235FF">
        <w:rPr>
          <w:lang w:val="en-GB"/>
        </w:rPr>
        <w:t>5</w:t>
      </w:r>
      <w:r w:rsidR="009D42B6" w:rsidRPr="001235FF">
        <w:rPr>
          <w:lang w:val="en-GB"/>
        </w:rPr>
        <w:t xml:space="preserve"> </w:t>
      </w:r>
      <w:r w:rsidR="00BC5242" w:rsidRPr="001235FF">
        <w:rPr>
          <w:lang w:val="en-GB"/>
        </w:rPr>
        <w:t>per</w:t>
      </w:r>
      <w:r w:rsidR="009D42B6" w:rsidRPr="001235FF">
        <w:rPr>
          <w:lang w:val="en-GB"/>
        </w:rPr>
        <w:t xml:space="preserve"> </w:t>
      </w:r>
      <w:r w:rsidR="00BC5242" w:rsidRPr="001235FF">
        <w:rPr>
          <w:lang w:val="en-GB"/>
        </w:rPr>
        <w:t>cent</w:t>
      </w:r>
      <w:r w:rsidR="009D42B6" w:rsidRPr="001235FF">
        <w:rPr>
          <w:lang w:val="en-GB"/>
        </w:rPr>
        <w:t xml:space="preserve"> </w:t>
      </w:r>
      <w:r w:rsidRPr="001235FF">
        <w:rPr>
          <w:lang w:val="en-GB"/>
        </w:rPr>
        <w:t>of</w:t>
      </w:r>
      <w:r w:rsidR="009D42B6" w:rsidRPr="001235FF">
        <w:rPr>
          <w:lang w:val="en-GB"/>
        </w:rPr>
        <w:t xml:space="preserve"> </w:t>
      </w:r>
      <w:r w:rsidRPr="001235FF">
        <w:rPr>
          <w:lang w:val="en-GB"/>
        </w:rPr>
        <w:t>all</w:t>
      </w:r>
      <w:r w:rsidR="009D42B6" w:rsidRPr="001235FF">
        <w:rPr>
          <w:lang w:val="en-GB"/>
        </w:rPr>
        <w:t xml:space="preserve"> </w:t>
      </w:r>
      <w:r w:rsidRPr="001235FF">
        <w:rPr>
          <w:lang w:val="en-GB"/>
        </w:rPr>
        <w:t>permanent</w:t>
      </w:r>
      <w:r w:rsidR="009D42B6" w:rsidRPr="001235FF">
        <w:rPr>
          <w:lang w:val="en-GB"/>
        </w:rPr>
        <w:t xml:space="preserve"> </w:t>
      </w:r>
      <w:r w:rsidRPr="001235FF">
        <w:rPr>
          <w:lang w:val="en-GB"/>
        </w:rPr>
        <w:t>residents</w:t>
      </w:r>
      <w:r w:rsidR="009D42B6" w:rsidRPr="001235FF">
        <w:rPr>
          <w:lang w:val="en-GB"/>
        </w:rPr>
        <w:t xml:space="preserve"> </w:t>
      </w:r>
      <w:r w:rsidRPr="001235FF">
        <w:rPr>
          <w:lang w:val="en-GB"/>
        </w:rPr>
        <w:t>entering</w:t>
      </w:r>
      <w:r w:rsidR="009D42B6" w:rsidRPr="001235FF">
        <w:rPr>
          <w:lang w:val="en-GB"/>
        </w:rPr>
        <w:t xml:space="preserve"> </w:t>
      </w:r>
      <w:r w:rsidR="00005666" w:rsidRPr="001235FF">
        <w:rPr>
          <w:lang w:val="en-GB"/>
        </w:rPr>
        <w:t>care. The</w:t>
      </w:r>
      <w:r w:rsidR="009D42B6" w:rsidRPr="001235FF">
        <w:rPr>
          <w:lang w:val="en-GB"/>
        </w:rPr>
        <w:t xml:space="preserve"> </w:t>
      </w:r>
      <w:r w:rsidRPr="001235FF">
        <w:rPr>
          <w:lang w:val="en-GB"/>
        </w:rPr>
        <w:t>average</w:t>
      </w:r>
      <w:r w:rsidR="009D42B6" w:rsidRPr="001235FF">
        <w:rPr>
          <w:lang w:val="en-GB"/>
        </w:rPr>
        <w:t xml:space="preserve"> </w:t>
      </w:r>
      <w:r w:rsidRPr="001235FF">
        <w:rPr>
          <w:lang w:val="en-GB"/>
        </w:rPr>
        <w:t>age</w:t>
      </w:r>
      <w:r w:rsidR="009D42B6" w:rsidRPr="001235FF">
        <w:rPr>
          <w:lang w:val="en-GB"/>
        </w:rPr>
        <w:t xml:space="preserve"> </w:t>
      </w:r>
      <w:r w:rsidRPr="001235FF">
        <w:rPr>
          <w:lang w:val="en-GB"/>
        </w:rPr>
        <w:t>at</w:t>
      </w:r>
      <w:r w:rsidR="009D42B6" w:rsidRPr="001235FF">
        <w:rPr>
          <w:lang w:val="en-GB"/>
        </w:rPr>
        <w:t xml:space="preserve"> </w:t>
      </w:r>
      <w:r w:rsidRPr="001235FF">
        <w:rPr>
          <w:lang w:val="en-GB"/>
        </w:rPr>
        <w:t>admission</w:t>
      </w:r>
      <w:r w:rsidR="009D42B6" w:rsidRPr="001235FF">
        <w:rPr>
          <w:lang w:val="en-GB"/>
        </w:rPr>
        <w:t xml:space="preserve"> </w:t>
      </w:r>
      <w:r w:rsidRPr="001235FF">
        <w:rPr>
          <w:lang w:val="en-GB"/>
        </w:rPr>
        <w:t>for</w:t>
      </w:r>
      <w:r w:rsidR="009D42B6" w:rsidRPr="001235FF">
        <w:rPr>
          <w:lang w:val="en-GB"/>
        </w:rPr>
        <w:t xml:space="preserve"> </w:t>
      </w:r>
      <w:r w:rsidRPr="001235FF">
        <w:rPr>
          <w:lang w:val="en-GB"/>
        </w:rPr>
        <w:t>people</w:t>
      </w:r>
      <w:r w:rsidR="009D42B6" w:rsidRPr="001235FF">
        <w:rPr>
          <w:lang w:val="en-GB"/>
        </w:rPr>
        <w:t xml:space="preserve"> </w:t>
      </w:r>
      <w:r w:rsidRPr="001235FF">
        <w:rPr>
          <w:lang w:val="en-GB"/>
        </w:rPr>
        <w:t>with</w:t>
      </w:r>
      <w:r w:rsidR="009D42B6" w:rsidRPr="001235FF">
        <w:rPr>
          <w:lang w:val="en-GB"/>
        </w:rPr>
        <w:t xml:space="preserve"> </w:t>
      </w:r>
      <w:r w:rsidRPr="001235FF">
        <w:rPr>
          <w:lang w:val="en-GB"/>
        </w:rPr>
        <w:t>dementia</w:t>
      </w:r>
      <w:r w:rsidR="009D42B6" w:rsidRPr="001235FF">
        <w:rPr>
          <w:lang w:val="en-GB"/>
        </w:rPr>
        <w:t xml:space="preserve"> </w:t>
      </w:r>
      <w:r w:rsidRPr="001235FF">
        <w:rPr>
          <w:lang w:val="en-GB"/>
        </w:rPr>
        <w:t>was</w:t>
      </w:r>
      <w:r w:rsidR="009D42B6" w:rsidRPr="001235FF">
        <w:rPr>
          <w:lang w:val="en-GB"/>
        </w:rPr>
        <w:t xml:space="preserve"> </w:t>
      </w:r>
      <w:r w:rsidRPr="001235FF">
        <w:rPr>
          <w:lang w:val="en-GB"/>
        </w:rPr>
        <w:t>around</w:t>
      </w:r>
      <w:r w:rsidR="009D42B6" w:rsidRPr="001235FF">
        <w:rPr>
          <w:lang w:val="en-GB"/>
        </w:rPr>
        <w:t xml:space="preserve"> </w:t>
      </w:r>
      <w:r w:rsidRPr="001235FF">
        <w:rPr>
          <w:lang w:val="en-GB"/>
        </w:rPr>
        <w:t>six</w:t>
      </w:r>
      <w:r w:rsidR="009D42B6" w:rsidRPr="001235FF">
        <w:rPr>
          <w:lang w:val="en-GB"/>
        </w:rPr>
        <w:t xml:space="preserve"> </w:t>
      </w:r>
      <w:r w:rsidRPr="001235FF">
        <w:rPr>
          <w:lang w:val="en-GB"/>
        </w:rPr>
        <w:t>months</w:t>
      </w:r>
      <w:r w:rsidR="009D42B6" w:rsidRPr="001235FF">
        <w:rPr>
          <w:lang w:val="en-GB"/>
        </w:rPr>
        <w:t xml:space="preserve"> </w:t>
      </w:r>
      <w:r w:rsidRPr="001235FF">
        <w:rPr>
          <w:lang w:val="en-GB"/>
        </w:rPr>
        <w:t>older</w:t>
      </w:r>
      <w:r w:rsidR="009D42B6" w:rsidRPr="001235FF">
        <w:rPr>
          <w:lang w:val="en-GB"/>
        </w:rPr>
        <w:t xml:space="preserve"> </w:t>
      </w:r>
      <w:r w:rsidRPr="001235FF">
        <w:rPr>
          <w:lang w:val="en-GB"/>
        </w:rPr>
        <w:t>than</w:t>
      </w:r>
      <w:r w:rsidR="009D42B6" w:rsidRPr="001235FF">
        <w:rPr>
          <w:lang w:val="en-GB"/>
        </w:rPr>
        <w:t xml:space="preserve"> </w:t>
      </w:r>
      <w:r w:rsidRPr="001235FF">
        <w:rPr>
          <w:lang w:val="en-GB"/>
        </w:rPr>
        <w:t>for</w:t>
      </w:r>
      <w:r w:rsidR="009D42B6" w:rsidRPr="001235FF">
        <w:rPr>
          <w:lang w:val="en-GB"/>
        </w:rPr>
        <w:t xml:space="preserve"> </w:t>
      </w:r>
      <w:r w:rsidRPr="001235FF">
        <w:rPr>
          <w:lang w:val="en-GB"/>
        </w:rPr>
        <w:t>those</w:t>
      </w:r>
      <w:r w:rsidR="009D42B6" w:rsidRPr="001235FF">
        <w:rPr>
          <w:lang w:val="en-GB"/>
        </w:rPr>
        <w:t xml:space="preserve"> </w:t>
      </w:r>
      <w:r w:rsidRPr="001235FF">
        <w:rPr>
          <w:lang w:val="en-GB"/>
        </w:rPr>
        <w:t>without</w:t>
      </w:r>
      <w:r w:rsidR="009D42B6" w:rsidRPr="001235FF">
        <w:rPr>
          <w:lang w:val="en-GB"/>
        </w:rPr>
        <w:t xml:space="preserve"> </w:t>
      </w:r>
      <w:r w:rsidRPr="001235FF">
        <w:rPr>
          <w:lang w:val="en-GB"/>
        </w:rPr>
        <w:t>a</w:t>
      </w:r>
      <w:r w:rsidR="009D42B6" w:rsidRPr="001235FF">
        <w:rPr>
          <w:lang w:val="en-GB"/>
        </w:rPr>
        <w:t xml:space="preserve"> </w:t>
      </w:r>
      <w:r w:rsidRPr="001235FF">
        <w:rPr>
          <w:lang w:val="en-GB"/>
        </w:rPr>
        <w:t>diagnosis</w:t>
      </w:r>
      <w:r w:rsidR="009D42B6" w:rsidRPr="001235FF">
        <w:rPr>
          <w:lang w:val="en-GB"/>
        </w:rPr>
        <w:t xml:space="preserve"> </w:t>
      </w:r>
      <w:r w:rsidRPr="001235FF">
        <w:rPr>
          <w:lang w:val="en-GB"/>
        </w:rPr>
        <w:t>of</w:t>
      </w:r>
      <w:r w:rsidR="009D42B6" w:rsidRPr="001235FF">
        <w:rPr>
          <w:lang w:val="en-GB"/>
        </w:rPr>
        <w:t xml:space="preserve"> </w:t>
      </w:r>
      <w:r w:rsidRPr="00CE3CC7">
        <w:rPr>
          <w:lang w:val="en-GB"/>
        </w:rPr>
        <w:t>dementia.</w:t>
      </w:r>
    </w:p>
    <w:p w14:paraId="2883062E" w14:textId="0F494A3B" w:rsidR="009D42B6" w:rsidRPr="00C01A09" w:rsidRDefault="00F375AC" w:rsidP="00C01A09">
      <w:r w:rsidRPr="00CE3CC7">
        <w:rPr>
          <w:b/>
          <w:bCs/>
          <w:lang w:val="en-GB"/>
        </w:rPr>
        <w:fldChar w:fldCharType="begin"/>
      </w:r>
      <w:r w:rsidRPr="00CE3CC7">
        <w:rPr>
          <w:lang w:val="en-GB"/>
        </w:rPr>
        <w:instrText xml:space="preserve"> REF _Ref4595408 \h  \* MERGEFORMAT </w:instrText>
      </w:r>
      <w:r w:rsidRPr="00CE3CC7">
        <w:rPr>
          <w:b/>
          <w:bCs/>
          <w:lang w:val="en-GB"/>
        </w:rPr>
      </w:r>
      <w:r w:rsidRPr="00CE3CC7">
        <w:rPr>
          <w:b/>
          <w:bCs/>
          <w:lang w:val="en-GB"/>
        </w:rPr>
        <w:fldChar w:fldCharType="separate"/>
      </w:r>
      <w:r w:rsidR="005D6463" w:rsidRPr="002A158F">
        <w:rPr>
          <w:lang w:val="en-GB"/>
        </w:rPr>
        <w:t>Chart 3.11</w:t>
      </w:r>
      <w:r w:rsidRPr="00CE3CC7">
        <w:rPr>
          <w:b/>
          <w:bCs/>
          <w:lang w:val="en-GB"/>
        </w:rPr>
        <w:fldChar w:fldCharType="end"/>
      </w:r>
      <w:r w:rsidR="009D42B6" w:rsidRPr="00CE3CC7">
        <w:rPr>
          <w:lang w:val="en-GB"/>
        </w:rPr>
        <w:t xml:space="preserve"> </w:t>
      </w:r>
      <w:r w:rsidR="001B5C62" w:rsidRPr="00CE3CC7">
        <w:rPr>
          <w:lang w:val="en-GB"/>
        </w:rPr>
        <w:t>shows</w:t>
      </w:r>
      <w:r w:rsidR="009D42B6" w:rsidRPr="00CE3CC7">
        <w:rPr>
          <w:lang w:val="en-GB"/>
        </w:rPr>
        <w:t xml:space="preserve"> </w:t>
      </w:r>
      <w:r w:rsidR="001B5C62" w:rsidRPr="00CE3CC7">
        <w:rPr>
          <w:lang w:val="en-GB"/>
        </w:rPr>
        <w:t>the</w:t>
      </w:r>
      <w:r w:rsidR="009D42B6" w:rsidRPr="00CE3CC7">
        <w:rPr>
          <w:lang w:val="en-GB"/>
        </w:rPr>
        <w:t xml:space="preserve"> </w:t>
      </w:r>
      <w:r w:rsidR="001B5C62" w:rsidRPr="00CE3CC7">
        <w:rPr>
          <w:lang w:val="en-GB"/>
        </w:rPr>
        <w:t>proportion</w:t>
      </w:r>
      <w:r w:rsidR="009D42B6" w:rsidRPr="00CE3CC7">
        <w:rPr>
          <w:lang w:val="en-GB"/>
        </w:rPr>
        <w:t xml:space="preserve"> </w:t>
      </w:r>
      <w:r w:rsidR="001B5C62" w:rsidRPr="00CE3CC7">
        <w:rPr>
          <w:lang w:val="en-GB"/>
        </w:rPr>
        <w:t>of</w:t>
      </w:r>
      <w:r w:rsidR="009D42B6" w:rsidRPr="00CE3CC7">
        <w:rPr>
          <w:lang w:val="en-GB"/>
        </w:rPr>
        <w:t xml:space="preserve"> </w:t>
      </w:r>
      <w:r w:rsidR="001B5C62" w:rsidRPr="00CE3CC7">
        <w:rPr>
          <w:lang w:val="en-GB"/>
        </w:rPr>
        <w:t>people</w:t>
      </w:r>
      <w:r w:rsidR="009D42B6" w:rsidRPr="00CE3CC7">
        <w:rPr>
          <w:lang w:val="en-GB"/>
        </w:rPr>
        <w:t xml:space="preserve"> </w:t>
      </w:r>
      <w:r w:rsidR="001B5C62" w:rsidRPr="00CE3CC7">
        <w:rPr>
          <w:lang w:val="en-GB"/>
        </w:rPr>
        <w:t>still</w:t>
      </w:r>
      <w:r w:rsidR="009D42B6" w:rsidRPr="00CE3CC7">
        <w:rPr>
          <w:lang w:val="en-GB"/>
        </w:rPr>
        <w:t xml:space="preserve"> </w:t>
      </w:r>
      <w:r w:rsidR="001B5C62" w:rsidRPr="00CE3CC7">
        <w:rPr>
          <w:lang w:val="en-GB"/>
        </w:rPr>
        <w:t>in</w:t>
      </w:r>
      <w:r w:rsidR="009D42B6" w:rsidRPr="00CE3CC7">
        <w:rPr>
          <w:lang w:val="en-GB"/>
        </w:rPr>
        <w:t xml:space="preserve"> </w:t>
      </w:r>
      <w:r w:rsidR="001B5C62" w:rsidRPr="00CE3CC7">
        <w:rPr>
          <w:lang w:val="en-GB"/>
        </w:rPr>
        <w:t>care</w:t>
      </w:r>
      <w:r w:rsidR="009D42B6" w:rsidRPr="00CE3CC7">
        <w:rPr>
          <w:lang w:val="en-GB"/>
        </w:rPr>
        <w:t xml:space="preserve"> </w:t>
      </w:r>
      <w:r w:rsidR="001B5C62" w:rsidRPr="00CE3CC7">
        <w:rPr>
          <w:lang w:val="en-GB"/>
        </w:rPr>
        <w:t>over</w:t>
      </w:r>
      <w:r w:rsidR="009D42B6" w:rsidRPr="00CE3CC7">
        <w:rPr>
          <w:lang w:val="en-GB"/>
        </w:rPr>
        <w:t xml:space="preserve"> </w:t>
      </w:r>
      <w:r w:rsidR="001B5C62" w:rsidRPr="00CE3CC7">
        <w:rPr>
          <w:lang w:val="en-GB"/>
        </w:rPr>
        <w:t>time</w:t>
      </w:r>
      <w:r w:rsidR="009D42B6" w:rsidRPr="00CE3CC7">
        <w:rPr>
          <w:lang w:val="en-GB"/>
        </w:rPr>
        <w:t xml:space="preserve"> </w:t>
      </w:r>
      <w:r w:rsidR="001B5C62" w:rsidRPr="00CE3CC7">
        <w:rPr>
          <w:lang w:val="en-GB"/>
        </w:rPr>
        <w:t>by</w:t>
      </w:r>
      <w:r w:rsidR="009D42B6" w:rsidRPr="00CE3CC7">
        <w:rPr>
          <w:lang w:val="en-GB"/>
        </w:rPr>
        <w:t xml:space="preserve"> </w:t>
      </w:r>
      <w:r w:rsidR="001B5C62" w:rsidRPr="00CE3CC7">
        <w:rPr>
          <w:lang w:val="en-GB"/>
        </w:rPr>
        <w:t>dementia</w:t>
      </w:r>
      <w:r w:rsidR="009D42B6" w:rsidRPr="00CE3CC7">
        <w:rPr>
          <w:lang w:val="en-GB"/>
        </w:rPr>
        <w:t xml:space="preserve"> </w:t>
      </w:r>
      <w:r w:rsidR="001B5C62" w:rsidRPr="00CE3CC7">
        <w:rPr>
          <w:lang w:val="en-GB"/>
        </w:rPr>
        <w:t>status</w:t>
      </w:r>
      <w:r w:rsidR="009D42B6" w:rsidRPr="00CE3CC7">
        <w:rPr>
          <w:lang w:val="en-GB"/>
        </w:rPr>
        <w:t xml:space="preserve"> </w:t>
      </w:r>
      <w:r w:rsidR="001B5C62" w:rsidRPr="00CE3CC7">
        <w:rPr>
          <w:lang w:val="en-GB"/>
        </w:rPr>
        <w:t>(diagnosis</w:t>
      </w:r>
      <w:r w:rsidR="009D42B6" w:rsidRPr="00CE3CC7">
        <w:rPr>
          <w:lang w:val="en-GB"/>
        </w:rPr>
        <w:t xml:space="preserve"> </w:t>
      </w:r>
      <w:r w:rsidR="001B5C62" w:rsidRPr="00CE3CC7">
        <w:rPr>
          <w:lang w:val="en-GB"/>
        </w:rPr>
        <w:t>of</w:t>
      </w:r>
      <w:r w:rsidR="009D42B6" w:rsidRPr="00CE3CC7">
        <w:rPr>
          <w:lang w:val="en-GB"/>
        </w:rPr>
        <w:t xml:space="preserve"> </w:t>
      </w:r>
      <w:r w:rsidR="001B5C62" w:rsidRPr="00CE3CC7">
        <w:rPr>
          <w:lang w:val="en-GB"/>
        </w:rPr>
        <w:t>dementia</w:t>
      </w:r>
      <w:r w:rsidR="009D42B6" w:rsidRPr="00CE3CC7">
        <w:rPr>
          <w:lang w:val="en-GB"/>
        </w:rPr>
        <w:t xml:space="preserve"> </w:t>
      </w:r>
      <w:r w:rsidR="001B5C62" w:rsidRPr="00CE3CC7">
        <w:rPr>
          <w:lang w:val="en-GB"/>
        </w:rPr>
        <w:t>recorded</w:t>
      </w:r>
      <w:r w:rsidR="009D42B6" w:rsidRPr="00CE3CC7">
        <w:rPr>
          <w:lang w:val="en-GB"/>
        </w:rPr>
        <w:t xml:space="preserve"> </w:t>
      </w:r>
      <w:r w:rsidR="001B5C62" w:rsidRPr="00CE3CC7">
        <w:rPr>
          <w:lang w:val="en-GB"/>
        </w:rPr>
        <w:t>within</w:t>
      </w:r>
      <w:r w:rsidR="009D42B6" w:rsidRPr="00CE3CC7">
        <w:rPr>
          <w:lang w:val="en-GB"/>
        </w:rPr>
        <w:t xml:space="preserve"> </w:t>
      </w:r>
      <w:r w:rsidR="001B5C62" w:rsidRPr="00CE3CC7">
        <w:rPr>
          <w:lang w:val="en-GB"/>
        </w:rPr>
        <w:t>first</w:t>
      </w:r>
      <w:r w:rsidR="009D42B6" w:rsidRPr="00CE3CC7">
        <w:rPr>
          <w:lang w:val="en-GB"/>
        </w:rPr>
        <w:t xml:space="preserve"> </w:t>
      </w:r>
      <w:r w:rsidR="001B5C62" w:rsidRPr="00CE3CC7">
        <w:rPr>
          <w:lang w:val="en-GB"/>
        </w:rPr>
        <w:t>28</w:t>
      </w:r>
      <w:r w:rsidR="009D42B6" w:rsidRPr="00CE3CC7">
        <w:rPr>
          <w:lang w:val="en-GB"/>
        </w:rPr>
        <w:t xml:space="preserve"> </w:t>
      </w:r>
      <w:r w:rsidR="001B5C62" w:rsidRPr="00CE3CC7">
        <w:rPr>
          <w:lang w:val="en-GB"/>
        </w:rPr>
        <w:t>days</w:t>
      </w:r>
      <w:r w:rsidR="009D42B6" w:rsidRPr="00CE3CC7">
        <w:rPr>
          <w:lang w:val="en-GB"/>
        </w:rPr>
        <w:t xml:space="preserve"> </w:t>
      </w:r>
      <w:r w:rsidR="001B5C62" w:rsidRPr="00CE3CC7">
        <w:rPr>
          <w:lang w:val="en-GB"/>
        </w:rPr>
        <w:t>of</w:t>
      </w:r>
      <w:r w:rsidR="009D42B6" w:rsidRPr="00CE3CC7">
        <w:rPr>
          <w:lang w:val="en-GB"/>
        </w:rPr>
        <w:t xml:space="preserve"> </w:t>
      </w:r>
      <w:r w:rsidR="001B5C62" w:rsidRPr="00CE3CC7">
        <w:rPr>
          <w:lang w:val="en-GB"/>
        </w:rPr>
        <w:t>admission).</w:t>
      </w:r>
      <w:r w:rsidR="009D42B6" w:rsidRPr="00CE3CC7">
        <w:rPr>
          <w:lang w:val="en-GB"/>
        </w:rPr>
        <w:t xml:space="preserve"> </w:t>
      </w:r>
      <w:r w:rsidR="001B5C62" w:rsidRPr="00CE3CC7">
        <w:rPr>
          <w:lang w:val="en-GB"/>
        </w:rPr>
        <w:t>It</w:t>
      </w:r>
      <w:r w:rsidR="009D42B6" w:rsidRPr="00CE3CC7">
        <w:rPr>
          <w:lang w:val="en-GB"/>
        </w:rPr>
        <w:t xml:space="preserve"> </w:t>
      </w:r>
      <w:r w:rsidR="001B5C62" w:rsidRPr="00CE3CC7">
        <w:rPr>
          <w:lang w:val="en-GB"/>
        </w:rPr>
        <w:t>shows</w:t>
      </w:r>
      <w:r w:rsidR="009D42B6" w:rsidRPr="00CE3CC7">
        <w:rPr>
          <w:lang w:val="en-GB"/>
        </w:rPr>
        <w:t xml:space="preserve"> </w:t>
      </w:r>
      <w:r w:rsidR="001B5C62" w:rsidRPr="00CE3CC7">
        <w:rPr>
          <w:lang w:val="en-GB"/>
        </w:rPr>
        <w:t>that</w:t>
      </w:r>
      <w:r w:rsidR="009D42B6" w:rsidRPr="00CE3CC7">
        <w:rPr>
          <w:lang w:val="en-GB"/>
        </w:rPr>
        <w:t xml:space="preserve"> </w:t>
      </w:r>
      <w:r w:rsidR="001B5C62" w:rsidRPr="00CE3CC7">
        <w:rPr>
          <w:lang w:val="en-GB"/>
        </w:rPr>
        <w:t>half</w:t>
      </w:r>
      <w:r w:rsidR="009D42B6" w:rsidRPr="00CE3CC7">
        <w:rPr>
          <w:lang w:val="en-GB"/>
        </w:rPr>
        <w:t xml:space="preserve"> </w:t>
      </w:r>
      <w:r w:rsidR="001B5C62" w:rsidRPr="00CE3CC7">
        <w:rPr>
          <w:lang w:val="en-GB"/>
        </w:rPr>
        <w:t>of</w:t>
      </w:r>
      <w:r w:rsidR="009D42B6" w:rsidRPr="00CE3CC7">
        <w:rPr>
          <w:lang w:val="en-GB"/>
        </w:rPr>
        <w:t xml:space="preserve"> </w:t>
      </w:r>
      <w:r w:rsidR="001B5C62" w:rsidRPr="00CE3CC7">
        <w:rPr>
          <w:lang w:val="en-GB"/>
        </w:rPr>
        <w:t>the</w:t>
      </w:r>
      <w:r w:rsidR="009D42B6" w:rsidRPr="00CE3CC7">
        <w:rPr>
          <w:lang w:val="en-GB"/>
        </w:rPr>
        <w:t xml:space="preserve"> </w:t>
      </w:r>
      <w:r w:rsidR="001B5C62" w:rsidRPr="00CE3CC7">
        <w:rPr>
          <w:lang w:val="en-GB"/>
        </w:rPr>
        <w:t>people</w:t>
      </w:r>
      <w:r w:rsidR="009D42B6" w:rsidRPr="00CE3CC7">
        <w:rPr>
          <w:lang w:val="en-GB"/>
        </w:rPr>
        <w:t xml:space="preserve"> </w:t>
      </w:r>
      <w:r w:rsidR="001B5C62" w:rsidRPr="00CE3CC7">
        <w:rPr>
          <w:lang w:val="en-GB"/>
        </w:rPr>
        <w:t>entering</w:t>
      </w:r>
      <w:r w:rsidR="009D42B6" w:rsidRPr="00CE3CC7">
        <w:rPr>
          <w:lang w:val="en-GB"/>
        </w:rPr>
        <w:t xml:space="preserve"> </w:t>
      </w:r>
      <w:r w:rsidR="001B5C62" w:rsidRPr="00CE3CC7">
        <w:rPr>
          <w:lang w:val="en-GB"/>
        </w:rPr>
        <w:t>without</w:t>
      </w:r>
      <w:r w:rsidR="009D42B6" w:rsidRPr="00CE3CC7">
        <w:rPr>
          <w:lang w:val="en-GB"/>
        </w:rPr>
        <w:t xml:space="preserve"> </w:t>
      </w:r>
      <w:r w:rsidR="001B5C62" w:rsidRPr="00CE3CC7">
        <w:rPr>
          <w:lang w:val="en-GB"/>
        </w:rPr>
        <w:t>a</w:t>
      </w:r>
      <w:r w:rsidR="009D42B6" w:rsidRPr="00CE3CC7">
        <w:rPr>
          <w:lang w:val="en-GB"/>
        </w:rPr>
        <w:t xml:space="preserve"> </w:t>
      </w:r>
      <w:r w:rsidR="001B5C62" w:rsidRPr="00CE3CC7">
        <w:rPr>
          <w:lang w:val="en-GB"/>
        </w:rPr>
        <w:t>dementia</w:t>
      </w:r>
      <w:r w:rsidR="009D42B6" w:rsidRPr="00CE3CC7">
        <w:rPr>
          <w:lang w:val="en-GB"/>
        </w:rPr>
        <w:t xml:space="preserve"> </w:t>
      </w:r>
      <w:r w:rsidR="001B5C62" w:rsidRPr="00CE3CC7">
        <w:rPr>
          <w:lang w:val="en-GB"/>
        </w:rPr>
        <w:t>diagnosis</w:t>
      </w:r>
      <w:r w:rsidR="009D42B6" w:rsidRPr="00CE3CC7">
        <w:rPr>
          <w:lang w:val="en-GB"/>
        </w:rPr>
        <w:t xml:space="preserve"> </w:t>
      </w:r>
      <w:r w:rsidR="001B5C62" w:rsidRPr="00CE3CC7">
        <w:rPr>
          <w:lang w:val="en-GB"/>
        </w:rPr>
        <w:t>died</w:t>
      </w:r>
      <w:r w:rsidR="009D42B6" w:rsidRPr="00CE3CC7">
        <w:rPr>
          <w:lang w:val="en-GB"/>
        </w:rPr>
        <w:t xml:space="preserve"> </w:t>
      </w:r>
      <w:r w:rsidR="001B5C62" w:rsidRPr="00CE3CC7">
        <w:rPr>
          <w:lang w:val="en-GB"/>
        </w:rPr>
        <w:t>or</w:t>
      </w:r>
      <w:r w:rsidR="009D42B6" w:rsidRPr="00CE3CC7">
        <w:rPr>
          <w:lang w:val="en-GB"/>
        </w:rPr>
        <w:t xml:space="preserve"> </w:t>
      </w:r>
      <w:r w:rsidR="001B5C62" w:rsidRPr="00CE3CC7">
        <w:rPr>
          <w:lang w:val="en-GB"/>
        </w:rPr>
        <w:t>left</w:t>
      </w:r>
      <w:r w:rsidR="009D42B6" w:rsidRPr="00CE3CC7">
        <w:rPr>
          <w:lang w:val="en-GB"/>
        </w:rPr>
        <w:t xml:space="preserve"> </w:t>
      </w:r>
      <w:r w:rsidR="001B5C62" w:rsidRPr="00CE3CC7">
        <w:rPr>
          <w:lang w:val="en-GB"/>
        </w:rPr>
        <w:t>care</w:t>
      </w:r>
      <w:r w:rsidR="009D42B6" w:rsidRPr="00CE3CC7">
        <w:rPr>
          <w:lang w:val="en-GB"/>
        </w:rPr>
        <w:t xml:space="preserve"> </w:t>
      </w:r>
      <w:r w:rsidR="001B5C62" w:rsidRPr="00CE3CC7">
        <w:rPr>
          <w:lang w:val="en-GB"/>
        </w:rPr>
        <w:t>wit</w:t>
      </w:r>
      <w:r w:rsidR="00A20A74" w:rsidRPr="00CE3CC7">
        <w:rPr>
          <w:lang w:val="en-GB"/>
        </w:rPr>
        <w:t>hin</w:t>
      </w:r>
      <w:r w:rsidR="009D42B6" w:rsidRPr="00CE3CC7">
        <w:rPr>
          <w:lang w:val="en-GB"/>
        </w:rPr>
        <w:t xml:space="preserve"> </w:t>
      </w:r>
      <w:r w:rsidR="00D007C4" w:rsidRPr="00CE3CC7">
        <w:rPr>
          <w:lang w:val="en-GB"/>
        </w:rPr>
        <w:t>22</w:t>
      </w:r>
      <w:r w:rsidR="009D42B6" w:rsidRPr="00CE3CC7">
        <w:rPr>
          <w:lang w:val="en-GB"/>
        </w:rPr>
        <w:t xml:space="preserve"> </w:t>
      </w:r>
      <w:r w:rsidR="00D007C4" w:rsidRPr="00CE3CC7">
        <w:rPr>
          <w:lang w:val="en-GB"/>
        </w:rPr>
        <w:t>months</w:t>
      </w:r>
      <w:r w:rsidR="003925B1">
        <w:rPr>
          <w:lang w:val="en-GB"/>
        </w:rPr>
        <w:t>,</w:t>
      </w:r>
      <w:r w:rsidR="009D42B6" w:rsidRPr="00CE3CC7">
        <w:rPr>
          <w:lang w:val="en-GB"/>
        </w:rPr>
        <w:t xml:space="preserve"> </w:t>
      </w:r>
      <w:r w:rsidR="00D007C4" w:rsidRPr="00CE3CC7">
        <w:rPr>
          <w:lang w:val="en-GB"/>
        </w:rPr>
        <w:t>compared</w:t>
      </w:r>
      <w:r w:rsidR="009D42B6" w:rsidRPr="00CE3CC7">
        <w:rPr>
          <w:lang w:val="en-GB"/>
        </w:rPr>
        <w:t xml:space="preserve"> </w:t>
      </w:r>
      <w:r w:rsidR="001B5C62" w:rsidRPr="00CE3CC7">
        <w:rPr>
          <w:lang w:val="en-GB"/>
        </w:rPr>
        <w:t>with</w:t>
      </w:r>
      <w:r w:rsidR="009D42B6" w:rsidRPr="00CE3CC7">
        <w:rPr>
          <w:lang w:val="en-GB"/>
        </w:rPr>
        <w:t xml:space="preserve"> </w:t>
      </w:r>
      <w:r w:rsidR="001B5C62" w:rsidRPr="00CE3CC7">
        <w:rPr>
          <w:lang w:val="en-GB"/>
        </w:rPr>
        <w:t>around</w:t>
      </w:r>
      <w:r w:rsidR="009D42B6" w:rsidRPr="00CE3CC7">
        <w:rPr>
          <w:lang w:val="en-GB"/>
        </w:rPr>
        <w:t xml:space="preserve"> </w:t>
      </w:r>
      <w:r w:rsidR="00D007C4" w:rsidRPr="00CE3CC7">
        <w:rPr>
          <w:lang w:val="en-GB"/>
        </w:rPr>
        <w:t>25</w:t>
      </w:r>
      <w:r w:rsidR="009D42B6" w:rsidRPr="00CE3CC7">
        <w:rPr>
          <w:lang w:val="en-GB"/>
        </w:rPr>
        <w:t xml:space="preserve"> </w:t>
      </w:r>
      <w:r w:rsidR="00D007C4" w:rsidRPr="00CE3CC7">
        <w:rPr>
          <w:lang w:val="en-GB"/>
        </w:rPr>
        <w:t>months</w:t>
      </w:r>
      <w:r w:rsidR="009D42B6" w:rsidRPr="00CE3CC7">
        <w:rPr>
          <w:lang w:val="en-GB"/>
        </w:rPr>
        <w:t xml:space="preserve"> </w:t>
      </w:r>
      <w:r w:rsidR="001B5C62" w:rsidRPr="00CE3CC7">
        <w:rPr>
          <w:lang w:val="en-GB"/>
        </w:rPr>
        <w:t>for</w:t>
      </w:r>
      <w:r w:rsidR="009D42B6" w:rsidRPr="00CE3CC7">
        <w:rPr>
          <w:lang w:val="en-GB"/>
        </w:rPr>
        <w:t xml:space="preserve"> </w:t>
      </w:r>
      <w:r w:rsidR="001B5C62" w:rsidRPr="00CE3CC7">
        <w:rPr>
          <w:lang w:val="en-GB"/>
        </w:rPr>
        <w:t>people</w:t>
      </w:r>
      <w:r w:rsidR="009D42B6" w:rsidRPr="00CE3CC7">
        <w:rPr>
          <w:lang w:val="en-GB"/>
        </w:rPr>
        <w:t xml:space="preserve"> </w:t>
      </w:r>
      <w:r w:rsidR="00D007C4" w:rsidRPr="00CE3CC7">
        <w:rPr>
          <w:lang w:val="en-GB"/>
        </w:rPr>
        <w:t>entering</w:t>
      </w:r>
      <w:r w:rsidR="009D42B6" w:rsidRPr="00CE3CC7">
        <w:rPr>
          <w:lang w:val="en-GB"/>
        </w:rPr>
        <w:t xml:space="preserve"> </w:t>
      </w:r>
      <w:r w:rsidR="00D007C4" w:rsidRPr="00CE3CC7">
        <w:rPr>
          <w:lang w:val="en-GB"/>
        </w:rPr>
        <w:t>care</w:t>
      </w:r>
      <w:r w:rsidR="009D42B6" w:rsidRPr="00CE3CC7">
        <w:rPr>
          <w:lang w:val="en-GB"/>
        </w:rPr>
        <w:t xml:space="preserve"> </w:t>
      </w:r>
      <w:r w:rsidR="001B5C62" w:rsidRPr="00CE3CC7">
        <w:rPr>
          <w:lang w:val="en-GB"/>
        </w:rPr>
        <w:t>with</w:t>
      </w:r>
      <w:r w:rsidR="009D42B6" w:rsidRPr="00CE3CC7">
        <w:rPr>
          <w:lang w:val="en-GB"/>
        </w:rPr>
        <w:t xml:space="preserve"> </w:t>
      </w:r>
      <w:r w:rsidR="001B5C62" w:rsidRPr="00CE3CC7">
        <w:rPr>
          <w:lang w:val="en-GB"/>
        </w:rPr>
        <w:t>an</w:t>
      </w:r>
      <w:r w:rsidR="009D42B6" w:rsidRPr="00CE3CC7">
        <w:rPr>
          <w:lang w:val="en-GB"/>
        </w:rPr>
        <w:t xml:space="preserve"> </w:t>
      </w:r>
      <w:r w:rsidR="001B5C62" w:rsidRPr="00CE3CC7">
        <w:rPr>
          <w:lang w:val="en-GB"/>
        </w:rPr>
        <w:t>initial</w:t>
      </w:r>
      <w:r w:rsidR="009D42B6" w:rsidRPr="00CE3CC7">
        <w:rPr>
          <w:lang w:val="en-GB"/>
        </w:rPr>
        <w:t xml:space="preserve"> </w:t>
      </w:r>
      <w:r w:rsidR="001B5C62" w:rsidRPr="00CE3CC7">
        <w:rPr>
          <w:lang w:val="en-GB"/>
        </w:rPr>
        <w:t>diagnosis</w:t>
      </w:r>
      <w:r w:rsidR="009D42B6" w:rsidRPr="00CE3CC7">
        <w:rPr>
          <w:lang w:val="en-GB"/>
        </w:rPr>
        <w:t xml:space="preserve"> </w:t>
      </w:r>
      <w:r w:rsidR="001B5C62" w:rsidRPr="00CE3CC7">
        <w:rPr>
          <w:lang w:val="en-GB"/>
        </w:rPr>
        <w:t>of</w:t>
      </w:r>
      <w:r w:rsidR="009D42B6" w:rsidRPr="00CE3CC7">
        <w:rPr>
          <w:lang w:val="en-GB"/>
        </w:rPr>
        <w:t xml:space="preserve"> </w:t>
      </w:r>
      <w:r w:rsidR="001B5C62" w:rsidRPr="00CE3CC7">
        <w:rPr>
          <w:lang w:val="en-GB"/>
        </w:rPr>
        <w:t>dementia.</w:t>
      </w:r>
      <w:r w:rsidR="009D42B6" w:rsidRPr="00CE3CC7">
        <w:rPr>
          <w:lang w:val="en-GB"/>
        </w:rPr>
        <w:t xml:space="preserve"> </w:t>
      </w:r>
      <w:r w:rsidR="001B5C62" w:rsidRPr="00CE3CC7">
        <w:rPr>
          <w:lang w:val="en-GB"/>
        </w:rPr>
        <w:t>People</w:t>
      </w:r>
      <w:r w:rsidR="009D42B6" w:rsidRPr="00CE3CC7">
        <w:rPr>
          <w:lang w:val="en-GB"/>
        </w:rPr>
        <w:t xml:space="preserve"> </w:t>
      </w:r>
      <w:r w:rsidR="001B5C62" w:rsidRPr="00CE3CC7">
        <w:rPr>
          <w:lang w:val="en-GB"/>
        </w:rPr>
        <w:t>with</w:t>
      </w:r>
      <w:r w:rsidR="009D42B6" w:rsidRPr="00CE3CC7">
        <w:rPr>
          <w:lang w:val="en-GB"/>
        </w:rPr>
        <w:t xml:space="preserve"> </w:t>
      </w:r>
      <w:r w:rsidR="001B5C62" w:rsidRPr="00CE3CC7">
        <w:rPr>
          <w:lang w:val="en-GB"/>
        </w:rPr>
        <w:t>dementia</w:t>
      </w:r>
      <w:r w:rsidR="009D42B6" w:rsidRPr="00CE3CC7">
        <w:rPr>
          <w:lang w:val="en-GB"/>
        </w:rPr>
        <w:t xml:space="preserve"> </w:t>
      </w:r>
      <w:r w:rsidR="001B5C62" w:rsidRPr="00CE3CC7">
        <w:rPr>
          <w:lang w:val="en-GB"/>
        </w:rPr>
        <w:t>are</w:t>
      </w:r>
      <w:r w:rsidR="009D42B6" w:rsidRPr="00CE3CC7">
        <w:rPr>
          <w:lang w:val="en-GB"/>
        </w:rPr>
        <w:t xml:space="preserve"> </w:t>
      </w:r>
      <w:r w:rsidR="001B5C62" w:rsidRPr="00CE3CC7">
        <w:rPr>
          <w:lang w:val="en-GB"/>
        </w:rPr>
        <w:t>less</w:t>
      </w:r>
      <w:r w:rsidR="009D42B6" w:rsidRPr="00CE3CC7">
        <w:rPr>
          <w:lang w:val="en-GB"/>
        </w:rPr>
        <w:t xml:space="preserve"> </w:t>
      </w:r>
      <w:r w:rsidR="001B5C62" w:rsidRPr="00CE3CC7">
        <w:rPr>
          <w:lang w:val="en-GB"/>
        </w:rPr>
        <w:t>likely</w:t>
      </w:r>
      <w:r w:rsidR="009D42B6" w:rsidRPr="00CE3CC7">
        <w:rPr>
          <w:lang w:val="en-GB"/>
        </w:rPr>
        <w:t xml:space="preserve"> </w:t>
      </w:r>
      <w:r w:rsidR="001B5C62" w:rsidRPr="00CE3CC7">
        <w:rPr>
          <w:lang w:val="en-GB"/>
        </w:rPr>
        <w:lastRenderedPageBreak/>
        <w:t>to</w:t>
      </w:r>
      <w:r w:rsidR="009D42B6" w:rsidRPr="00CE3CC7">
        <w:rPr>
          <w:lang w:val="en-GB"/>
        </w:rPr>
        <w:t xml:space="preserve"> </w:t>
      </w:r>
      <w:r w:rsidR="001B5C62" w:rsidRPr="00CE3CC7">
        <w:rPr>
          <w:lang w:val="en-GB"/>
        </w:rPr>
        <w:t>die</w:t>
      </w:r>
      <w:r w:rsidR="009D42B6" w:rsidRPr="00CE3CC7">
        <w:rPr>
          <w:lang w:val="en-GB"/>
        </w:rPr>
        <w:t xml:space="preserve"> </w:t>
      </w:r>
      <w:r w:rsidR="001B5C62" w:rsidRPr="00CE3CC7">
        <w:rPr>
          <w:lang w:val="en-GB"/>
        </w:rPr>
        <w:t>or</w:t>
      </w:r>
      <w:r w:rsidR="009D42B6" w:rsidRPr="00CE3CC7">
        <w:rPr>
          <w:lang w:val="en-GB"/>
        </w:rPr>
        <w:t xml:space="preserve"> </w:t>
      </w:r>
      <w:r w:rsidR="001B5C62" w:rsidRPr="00CE3CC7">
        <w:rPr>
          <w:lang w:val="en-GB"/>
        </w:rPr>
        <w:t>leave</w:t>
      </w:r>
      <w:r w:rsidR="009D42B6" w:rsidRPr="00CE3CC7">
        <w:rPr>
          <w:lang w:val="en-GB"/>
        </w:rPr>
        <w:t xml:space="preserve"> </w:t>
      </w:r>
      <w:r w:rsidR="001B5C62" w:rsidRPr="00CE3CC7">
        <w:rPr>
          <w:lang w:val="en-GB"/>
        </w:rPr>
        <w:t>care</w:t>
      </w:r>
      <w:r w:rsidR="009D42B6" w:rsidRPr="00CE3CC7">
        <w:rPr>
          <w:lang w:val="en-GB"/>
        </w:rPr>
        <w:t xml:space="preserve"> </w:t>
      </w:r>
      <w:r w:rsidR="001B5C62" w:rsidRPr="00CE3CC7">
        <w:rPr>
          <w:lang w:val="en-GB"/>
        </w:rPr>
        <w:t>in</w:t>
      </w:r>
      <w:r w:rsidR="009D42B6" w:rsidRPr="00CE3CC7">
        <w:rPr>
          <w:lang w:val="en-GB"/>
        </w:rPr>
        <w:t xml:space="preserve"> </w:t>
      </w:r>
      <w:r w:rsidR="001B5C62" w:rsidRPr="00CE3CC7">
        <w:rPr>
          <w:lang w:val="en-GB"/>
        </w:rPr>
        <w:t>the</w:t>
      </w:r>
      <w:r w:rsidR="009D42B6" w:rsidRPr="00CE3CC7">
        <w:rPr>
          <w:lang w:val="en-GB"/>
        </w:rPr>
        <w:t xml:space="preserve"> </w:t>
      </w:r>
      <w:r w:rsidR="001B5C62" w:rsidRPr="00CE3CC7">
        <w:rPr>
          <w:lang w:val="en-GB"/>
        </w:rPr>
        <w:t>initial</w:t>
      </w:r>
      <w:r w:rsidR="009D42B6" w:rsidRPr="00CE3CC7">
        <w:rPr>
          <w:lang w:val="en-GB"/>
        </w:rPr>
        <w:t xml:space="preserve"> </w:t>
      </w:r>
      <w:r w:rsidR="001B5C62" w:rsidRPr="00CE3CC7">
        <w:rPr>
          <w:lang w:val="en-GB"/>
        </w:rPr>
        <w:t>period</w:t>
      </w:r>
      <w:r w:rsidR="009D42B6" w:rsidRPr="00CE3CC7">
        <w:rPr>
          <w:lang w:val="en-GB"/>
        </w:rPr>
        <w:t xml:space="preserve"> </w:t>
      </w:r>
      <w:r w:rsidR="001B5C62" w:rsidRPr="00CE3CC7">
        <w:rPr>
          <w:lang w:val="en-GB"/>
        </w:rPr>
        <w:t>after</w:t>
      </w:r>
      <w:r w:rsidR="009D42B6" w:rsidRPr="00CE3CC7">
        <w:rPr>
          <w:lang w:val="en-GB"/>
        </w:rPr>
        <w:t xml:space="preserve"> </w:t>
      </w:r>
      <w:r w:rsidR="001B5C62" w:rsidRPr="00CE3CC7">
        <w:rPr>
          <w:lang w:val="en-GB"/>
        </w:rPr>
        <w:t>entry,</w:t>
      </w:r>
      <w:r w:rsidR="009D42B6" w:rsidRPr="00CE3CC7">
        <w:rPr>
          <w:lang w:val="en-GB"/>
        </w:rPr>
        <w:t xml:space="preserve"> </w:t>
      </w:r>
      <w:r w:rsidR="001B5C62" w:rsidRPr="00CE3CC7">
        <w:rPr>
          <w:lang w:val="en-GB"/>
        </w:rPr>
        <w:t>however</w:t>
      </w:r>
      <w:r w:rsidR="009D42B6" w:rsidRPr="00CE3CC7">
        <w:rPr>
          <w:lang w:val="en-GB"/>
        </w:rPr>
        <w:t xml:space="preserve"> </w:t>
      </w:r>
      <w:r w:rsidR="001B5C62" w:rsidRPr="00CE3CC7">
        <w:rPr>
          <w:lang w:val="en-GB"/>
        </w:rPr>
        <w:t>in</w:t>
      </w:r>
      <w:r w:rsidR="009D42B6" w:rsidRPr="00CE3CC7">
        <w:rPr>
          <w:lang w:val="en-GB"/>
        </w:rPr>
        <w:t xml:space="preserve"> </w:t>
      </w:r>
      <w:r w:rsidR="001B5C62" w:rsidRPr="00CE3CC7">
        <w:rPr>
          <w:lang w:val="en-GB"/>
        </w:rPr>
        <w:t>the</w:t>
      </w:r>
      <w:r w:rsidR="009D42B6" w:rsidRPr="00CE3CC7">
        <w:rPr>
          <w:lang w:val="en-GB"/>
        </w:rPr>
        <w:t xml:space="preserve"> </w:t>
      </w:r>
      <w:r w:rsidR="001B5C62" w:rsidRPr="00CE3CC7">
        <w:rPr>
          <w:lang w:val="en-GB"/>
        </w:rPr>
        <w:t>longer-term,</w:t>
      </w:r>
      <w:r w:rsidR="009D42B6" w:rsidRPr="00CE3CC7">
        <w:rPr>
          <w:lang w:val="en-GB"/>
        </w:rPr>
        <w:t xml:space="preserve"> </w:t>
      </w:r>
      <w:r w:rsidR="001B5C62" w:rsidRPr="00CE3CC7">
        <w:rPr>
          <w:lang w:val="en-GB"/>
        </w:rPr>
        <w:t>proportionally</w:t>
      </w:r>
      <w:r w:rsidR="009D42B6" w:rsidRPr="00CE3CC7">
        <w:rPr>
          <w:lang w:val="en-GB"/>
        </w:rPr>
        <w:t xml:space="preserve"> </w:t>
      </w:r>
      <w:r w:rsidR="001B5C62" w:rsidRPr="00CE3CC7">
        <w:rPr>
          <w:lang w:val="en-GB"/>
        </w:rPr>
        <w:t>fewer</w:t>
      </w:r>
      <w:r w:rsidR="009D42B6" w:rsidRPr="00CE3CC7">
        <w:rPr>
          <w:lang w:val="en-GB"/>
        </w:rPr>
        <w:t xml:space="preserve"> </w:t>
      </w:r>
      <w:r w:rsidR="001B5C62" w:rsidRPr="00CE3CC7">
        <w:rPr>
          <w:lang w:val="en-GB"/>
        </w:rPr>
        <w:t>people</w:t>
      </w:r>
      <w:r w:rsidR="009D42B6" w:rsidRPr="00CE3CC7">
        <w:rPr>
          <w:lang w:val="en-GB"/>
        </w:rPr>
        <w:t xml:space="preserve"> </w:t>
      </w:r>
      <w:r w:rsidR="001B5C62" w:rsidRPr="00CE3CC7">
        <w:rPr>
          <w:lang w:val="en-GB"/>
        </w:rPr>
        <w:t>with</w:t>
      </w:r>
      <w:r w:rsidR="009D42B6" w:rsidRPr="00CE3CC7">
        <w:rPr>
          <w:lang w:val="en-GB"/>
        </w:rPr>
        <w:t xml:space="preserve"> </w:t>
      </w:r>
      <w:r w:rsidR="001B5C62" w:rsidRPr="00CE3CC7">
        <w:rPr>
          <w:lang w:val="en-GB"/>
        </w:rPr>
        <w:t>dementia</w:t>
      </w:r>
      <w:r w:rsidR="009D42B6" w:rsidRPr="00CE3CC7">
        <w:rPr>
          <w:lang w:val="en-GB"/>
        </w:rPr>
        <w:t xml:space="preserve"> </w:t>
      </w:r>
      <w:r w:rsidR="001B5C62" w:rsidRPr="00CE3CC7">
        <w:rPr>
          <w:lang w:val="en-GB"/>
        </w:rPr>
        <w:t>have</w:t>
      </w:r>
      <w:r w:rsidR="009D42B6" w:rsidRPr="00CE3CC7">
        <w:rPr>
          <w:lang w:val="en-GB"/>
        </w:rPr>
        <w:t xml:space="preserve"> </w:t>
      </w:r>
      <w:r w:rsidR="001B5C62" w:rsidRPr="00CE3CC7">
        <w:rPr>
          <w:lang w:val="en-GB"/>
        </w:rPr>
        <w:t>longer</w:t>
      </w:r>
      <w:r w:rsidR="009D42B6" w:rsidRPr="00CE3CC7">
        <w:rPr>
          <w:lang w:val="en-GB"/>
        </w:rPr>
        <w:t xml:space="preserve"> </w:t>
      </w:r>
      <w:r w:rsidR="001B5C62" w:rsidRPr="00CE3CC7">
        <w:rPr>
          <w:lang w:val="en-GB"/>
        </w:rPr>
        <w:t>lengths</w:t>
      </w:r>
      <w:r w:rsidR="009D42B6" w:rsidRPr="00CE3CC7">
        <w:rPr>
          <w:lang w:val="en-GB"/>
        </w:rPr>
        <w:t xml:space="preserve"> </w:t>
      </w:r>
      <w:r w:rsidR="001B5C62" w:rsidRPr="00CE3CC7">
        <w:rPr>
          <w:lang w:val="en-GB"/>
        </w:rPr>
        <w:t>of</w:t>
      </w:r>
      <w:r w:rsidR="009D42B6" w:rsidRPr="00CE3CC7">
        <w:rPr>
          <w:lang w:val="en-GB"/>
        </w:rPr>
        <w:t xml:space="preserve"> </w:t>
      </w:r>
      <w:r w:rsidR="001B5C62" w:rsidRPr="00CE3CC7">
        <w:rPr>
          <w:lang w:val="en-GB"/>
        </w:rPr>
        <w:t>stays</w:t>
      </w:r>
      <w:r w:rsidR="009D42B6" w:rsidRPr="00CE3CC7">
        <w:rPr>
          <w:lang w:val="en-GB"/>
        </w:rPr>
        <w:t xml:space="preserve"> </w:t>
      </w:r>
      <w:r w:rsidR="001B5C62" w:rsidRPr="00CE3CC7">
        <w:rPr>
          <w:lang w:val="en-GB"/>
        </w:rPr>
        <w:t>when</w:t>
      </w:r>
      <w:r w:rsidR="009D42B6" w:rsidRPr="00CE3CC7">
        <w:rPr>
          <w:lang w:val="en-GB"/>
        </w:rPr>
        <w:t xml:space="preserve"> </w:t>
      </w:r>
      <w:r w:rsidR="001B5C62" w:rsidRPr="00CE3CC7">
        <w:rPr>
          <w:lang w:val="en-GB"/>
        </w:rPr>
        <w:t>compared</w:t>
      </w:r>
      <w:r w:rsidR="009D42B6" w:rsidRPr="00CE3CC7">
        <w:rPr>
          <w:lang w:val="en-GB"/>
        </w:rPr>
        <w:t xml:space="preserve"> </w:t>
      </w:r>
      <w:r w:rsidR="001B5C62" w:rsidRPr="00CE3CC7">
        <w:rPr>
          <w:lang w:val="en-GB"/>
        </w:rPr>
        <w:t>with</w:t>
      </w:r>
      <w:r w:rsidR="009D42B6" w:rsidRPr="00CE3CC7">
        <w:rPr>
          <w:lang w:val="en-GB"/>
        </w:rPr>
        <w:t xml:space="preserve"> </w:t>
      </w:r>
      <w:r w:rsidR="001B5C62" w:rsidRPr="00CE3CC7">
        <w:rPr>
          <w:lang w:val="en-GB"/>
        </w:rPr>
        <w:t>those</w:t>
      </w:r>
      <w:r w:rsidR="009D42B6" w:rsidRPr="00CE3CC7">
        <w:rPr>
          <w:lang w:val="en-GB"/>
        </w:rPr>
        <w:t xml:space="preserve"> </w:t>
      </w:r>
      <w:r w:rsidR="001B5C62" w:rsidRPr="00CE3CC7">
        <w:rPr>
          <w:lang w:val="en-GB"/>
        </w:rPr>
        <w:t>that</w:t>
      </w:r>
      <w:r w:rsidR="009D42B6" w:rsidRPr="00CE3CC7">
        <w:rPr>
          <w:lang w:val="en-GB"/>
        </w:rPr>
        <w:t xml:space="preserve"> </w:t>
      </w:r>
      <w:r w:rsidR="001B5C62" w:rsidRPr="00CE3CC7">
        <w:rPr>
          <w:lang w:val="en-GB"/>
        </w:rPr>
        <w:t>do</w:t>
      </w:r>
      <w:r w:rsidR="009D42B6" w:rsidRPr="00CE3CC7">
        <w:rPr>
          <w:lang w:val="en-GB"/>
        </w:rPr>
        <w:t xml:space="preserve"> </w:t>
      </w:r>
      <w:r w:rsidR="001B5C62" w:rsidRPr="00CE3CC7">
        <w:rPr>
          <w:lang w:val="en-GB"/>
        </w:rPr>
        <w:t>not.</w:t>
      </w:r>
    </w:p>
    <w:p w14:paraId="48C980FF" w14:textId="4C91374B" w:rsidR="009A2892" w:rsidRPr="00CE3CC7" w:rsidRDefault="009A2892" w:rsidP="00162DD2">
      <w:pPr>
        <w:pStyle w:val="Caption"/>
      </w:pPr>
      <w:bookmarkStart w:id="241" w:name="_Ref4595408"/>
      <w:bookmarkStart w:id="242" w:name="_Ref4595372"/>
      <w:bookmarkStart w:id="243" w:name="_Toc39040497"/>
      <w:r w:rsidRPr="00CE3CC7">
        <w:t>Chart</w:t>
      </w:r>
      <w:r w:rsidR="009D42B6" w:rsidRPr="00CE3CC7">
        <w:t xml:space="preserve"> </w:t>
      </w:r>
      <w:r w:rsidR="009D64CB" w:rsidRPr="00CE3CC7">
        <w:rPr>
          <w:noProof/>
        </w:rPr>
        <w:fldChar w:fldCharType="begin"/>
      </w:r>
      <w:r w:rsidR="009D64CB" w:rsidRPr="00CE3CC7">
        <w:rPr>
          <w:noProof/>
        </w:rPr>
        <w:instrText xml:space="preserve"> STYLEREF 1 \s </w:instrText>
      </w:r>
      <w:r w:rsidR="009D64CB" w:rsidRPr="00CE3CC7">
        <w:rPr>
          <w:noProof/>
        </w:rPr>
        <w:fldChar w:fldCharType="separate"/>
      </w:r>
      <w:r w:rsidR="005D6463">
        <w:rPr>
          <w:noProof/>
        </w:rPr>
        <w:t>3</w:t>
      </w:r>
      <w:r w:rsidR="009D64CB" w:rsidRPr="00CE3CC7">
        <w:rPr>
          <w:noProof/>
        </w:rPr>
        <w:fldChar w:fldCharType="end"/>
      </w:r>
      <w:r w:rsidR="00BD7918" w:rsidRPr="00CE3CC7">
        <w:t>.</w:t>
      </w:r>
      <w:r w:rsidR="006D1052">
        <w:t>1</w:t>
      </w:r>
      <w:r w:rsidR="00BD08E7">
        <w:t>1</w:t>
      </w:r>
      <w:bookmarkEnd w:id="241"/>
      <w:r w:rsidRPr="00CE3CC7">
        <w:t>:</w:t>
      </w:r>
      <w:r w:rsidR="009D42B6" w:rsidRPr="00CE3CC7">
        <w:t xml:space="preserve"> </w:t>
      </w:r>
      <w:r w:rsidRPr="00CE3CC7">
        <w:t>Proportion</w:t>
      </w:r>
      <w:r w:rsidR="009D42B6" w:rsidRPr="00CE3CC7">
        <w:t xml:space="preserve"> </w:t>
      </w:r>
      <w:r w:rsidRPr="00CE3CC7">
        <w:t>of</w:t>
      </w:r>
      <w:r w:rsidR="009D42B6" w:rsidRPr="00CE3CC7">
        <w:t xml:space="preserve"> </w:t>
      </w:r>
      <w:r w:rsidRPr="00CE3CC7">
        <w:t>residents</w:t>
      </w:r>
      <w:r w:rsidR="009D42B6" w:rsidRPr="00CE3CC7">
        <w:t xml:space="preserve"> </w:t>
      </w:r>
      <w:r w:rsidRPr="00CE3CC7">
        <w:t>in</w:t>
      </w:r>
      <w:r w:rsidR="009D42B6" w:rsidRPr="00CE3CC7">
        <w:t xml:space="preserve"> </w:t>
      </w:r>
      <w:r w:rsidRPr="00CE3CC7">
        <w:t>care</w:t>
      </w:r>
      <w:r w:rsidR="009D42B6" w:rsidRPr="00CE3CC7">
        <w:t xml:space="preserve"> </w:t>
      </w:r>
      <w:r w:rsidRPr="00CE3CC7">
        <w:t>over</w:t>
      </w:r>
      <w:r w:rsidR="009D42B6" w:rsidRPr="00CE3CC7">
        <w:t xml:space="preserve"> </w:t>
      </w:r>
      <w:r w:rsidRPr="00CE3CC7">
        <w:t>time,</w:t>
      </w:r>
      <w:r w:rsidR="009D42B6" w:rsidRPr="00CE3CC7">
        <w:t xml:space="preserve"> </w:t>
      </w:r>
      <w:r w:rsidRPr="00CE3CC7">
        <w:t>with</w:t>
      </w:r>
      <w:r w:rsidR="009D42B6" w:rsidRPr="00CE3CC7">
        <w:t xml:space="preserve"> </w:t>
      </w:r>
      <w:r w:rsidRPr="00CE3CC7">
        <w:t>and</w:t>
      </w:r>
      <w:r w:rsidR="009D42B6" w:rsidRPr="00CE3CC7">
        <w:t xml:space="preserve"> </w:t>
      </w:r>
      <w:r w:rsidRPr="00CE3CC7">
        <w:t>without</w:t>
      </w:r>
      <w:r w:rsidR="009D42B6" w:rsidRPr="00CE3CC7">
        <w:t xml:space="preserve"> </w:t>
      </w:r>
      <w:r w:rsidRPr="00CE3CC7">
        <w:t>dementia</w:t>
      </w:r>
      <w:bookmarkEnd w:id="242"/>
      <w:bookmarkEnd w:id="243"/>
    </w:p>
    <w:p w14:paraId="6134CCE5" w14:textId="77777777" w:rsidR="009D42B6" w:rsidRPr="007671C7" w:rsidRDefault="00872E61" w:rsidP="00162DD2">
      <w:pPr>
        <w:pStyle w:val="BodyText"/>
      </w:pPr>
      <w:r w:rsidRPr="007671C7">
        <w:rPr>
          <w:noProof/>
        </w:rPr>
        <w:drawing>
          <wp:inline distT="0" distB="0" distL="0" distR="0" wp14:anchorId="376677FF" wp14:editId="1FE3B0E1">
            <wp:extent cx="6120720" cy="2967480"/>
            <wp:effectExtent l="0" t="0" r="0" b="4445"/>
            <wp:docPr id="15" name="Picture 15" descr="Chart 3.11 is a line graph showing the  Proportion of residents in care over time, with and without demen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3.11 is a line graph showing the  Proportion of residents in care over time, with and without dementia"/>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6120720" cy="2967480"/>
                    </a:xfrm>
                    <a:prstGeom prst="rect">
                      <a:avLst/>
                    </a:prstGeom>
                    <a:noFill/>
                  </pic:spPr>
                </pic:pic>
              </a:graphicData>
            </a:graphic>
          </wp:inline>
        </w:drawing>
      </w:r>
    </w:p>
    <w:p w14:paraId="07B8E071" w14:textId="4590DB2B" w:rsidR="009D42B6" w:rsidRPr="001235FF" w:rsidRDefault="00BA080F" w:rsidP="00162DD2">
      <w:pPr>
        <w:pStyle w:val="Heading2"/>
      </w:pPr>
      <w:bookmarkStart w:id="244" w:name="_Toc14887300"/>
      <w:bookmarkStart w:id="245" w:name="_Toc75432135"/>
      <w:r w:rsidRPr="001235FF">
        <w:t>Residential</w:t>
      </w:r>
      <w:r w:rsidR="009D42B6" w:rsidRPr="001235FF">
        <w:t xml:space="preserve"> </w:t>
      </w:r>
      <w:r w:rsidRPr="001235FF">
        <w:t>respite</w:t>
      </w:r>
      <w:r w:rsidR="009D42B6" w:rsidRPr="001235FF">
        <w:t xml:space="preserve"> </w:t>
      </w:r>
      <w:r w:rsidRPr="001235FF">
        <w:t>care</w:t>
      </w:r>
      <w:bookmarkEnd w:id="233"/>
      <w:bookmarkEnd w:id="234"/>
      <w:bookmarkEnd w:id="235"/>
      <w:bookmarkEnd w:id="236"/>
      <w:bookmarkEnd w:id="244"/>
      <w:bookmarkEnd w:id="245"/>
    </w:p>
    <w:p w14:paraId="1FAA8598" w14:textId="577C38E6" w:rsidR="00F50512" w:rsidRPr="00D63760" w:rsidRDefault="00D55B48" w:rsidP="00D63760">
      <w:r w:rsidRPr="001235FF">
        <w:rPr>
          <w:lang w:val="en-GB"/>
        </w:rPr>
        <w:t>Residential</w:t>
      </w:r>
      <w:r w:rsidR="009D42B6" w:rsidRPr="001235FF">
        <w:rPr>
          <w:lang w:val="en-GB"/>
        </w:rPr>
        <w:t xml:space="preserve"> </w:t>
      </w:r>
      <w:r w:rsidRPr="001235FF">
        <w:rPr>
          <w:lang w:val="en-GB"/>
        </w:rPr>
        <w:t>respite</w:t>
      </w:r>
      <w:r w:rsidR="009D42B6" w:rsidRPr="001235FF">
        <w:rPr>
          <w:lang w:val="en-GB"/>
        </w:rPr>
        <w:t xml:space="preserve"> </w:t>
      </w:r>
      <w:r w:rsidRPr="001235FF">
        <w:rPr>
          <w:lang w:val="en-GB"/>
        </w:rPr>
        <w:t>care</w:t>
      </w:r>
      <w:r w:rsidR="009D42B6" w:rsidRPr="001235FF">
        <w:rPr>
          <w:lang w:val="en-GB"/>
        </w:rPr>
        <w:t xml:space="preserve"> </w:t>
      </w:r>
      <w:r w:rsidRPr="001235FF">
        <w:rPr>
          <w:lang w:val="en-GB"/>
        </w:rPr>
        <w:t>is</w:t>
      </w:r>
      <w:r w:rsidR="009D42B6" w:rsidRPr="001235FF">
        <w:rPr>
          <w:lang w:val="en-GB"/>
        </w:rPr>
        <w:t xml:space="preserve"> </w:t>
      </w:r>
      <w:r w:rsidRPr="001235FF">
        <w:rPr>
          <w:lang w:val="en-GB"/>
        </w:rPr>
        <w:t>short-term</w:t>
      </w:r>
      <w:r w:rsidR="009D42B6" w:rsidRPr="001235FF">
        <w:rPr>
          <w:lang w:val="en-GB"/>
        </w:rPr>
        <w:t xml:space="preserve"> </w:t>
      </w:r>
      <w:r w:rsidRPr="001235FF">
        <w:rPr>
          <w:lang w:val="en-GB"/>
        </w:rPr>
        <w:t>care</w:t>
      </w:r>
      <w:r w:rsidR="009D42B6" w:rsidRPr="001235FF">
        <w:rPr>
          <w:lang w:val="en-GB"/>
        </w:rPr>
        <w:t xml:space="preserve"> </w:t>
      </w:r>
      <w:r w:rsidRPr="001235FF">
        <w:rPr>
          <w:lang w:val="en-GB"/>
        </w:rPr>
        <w:t>delivered</w:t>
      </w:r>
      <w:r w:rsidR="009D42B6" w:rsidRPr="001235FF">
        <w:rPr>
          <w:lang w:val="en-GB"/>
        </w:rPr>
        <w:t xml:space="preserve"> </w:t>
      </w:r>
      <w:r w:rsidRPr="001235FF">
        <w:rPr>
          <w:lang w:val="en-GB"/>
        </w:rPr>
        <w:t>within</w:t>
      </w:r>
      <w:r w:rsidR="009D42B6" w:rsidRPr="001235FF">
        <w:rPr>
          <w:lang w:val="en-GB"/>
        </w:rPr>
        <w:t xml:space="preserve"> </w:t>
      </w:r>
      <w:r w:rsidRPr="001235FF">
        <w:rPr>
          <w:lang w:val="en-GB"/>
        </w:rPr>
        <w:t>an</w:t>
      </w:r>
      <w:r w:rsidR="009D42B6" w:rsidRPr="001235FF">
        <w:rPr>
          <w:lang w:val="en-GB"/>
        </w:rPr>
        <w:t xml:space="preserve"> </w:t>
      </w:r>
      <w:r w:rsidRPr="001235FF">
        <w:rPr>
          <w:lang w:val="en-GB"/>
        </w:rPr>
        <w:t>aged</w:t>
      </w:r>
      <w:r w:rsidR="009D42B6" w:rsidRPr="001235FF">
        <w:rPr>
          <w:lang w:val="en-GB"/>
        </w:rPr>
        <w:t xml:space="preserve"> </w:t>
      </w:r>
      <w:r w:rsidRPr="001235FF">
        <w:rPr>
          <w:lang w:val="en-GB"/>
        </w:rPr>
        <w:t>care</w:t>
      </w:r>
      <w:r w:rsidR="009D42B6" w:rsidRPr="001235FF">
        <w:rPr>
          <w:lang w:val="en-GB"/>
        </w:rPr>
        <w:t xml:space="preserve"> </w:t>
      </w:r>
      <w:r w:rsidRPr="00B93523">
        <w:rPr>
          <w:lang w:val="en-GB"/>
        </w:rPr>
        <w:t>facility</w:t>
      </w:r>
      <w:r w:rsidRPr="00B93523">
        <w:rPr>
          <w:rStyle w:val="FootnoteReference"/>
          <w:color w:val="auto"/>
          <w:lang w:val="en-GB"/>
        </w:rPr>
        <w:footnoteReference w:id="17"/>
      </w:r>
      <w:r w:rsidR="009D42B6" w:rsidRPr="00B93523">
        <w:rPr>
          <w:lang w:val="en-GB"/>
        </w:rPr>
        <w:t xml:space="preserve"> </w:t>
      </w:r>
      <w:r w:rsidRPr="00B93523">
        <w:rPr>
          <w:lang w:val="en-GB"/>
        </w:rPr>
        <w:t>on</w:t>
      </w:r>
      <w:r w:rsidR="009D42B6" w:rsidRPr="00B93523">
        <w:rPr>
          <w:lang w:val="en-GB"/>
        </w:rPr>
        <w:t xml:space="preserve"> </w:t>
      </w:r>
      <w:r w:rsidRPr="001235FF">
        <w:rPr>
          <w:lang w:val="en-GB"/>
        </w:rPr>
        <w:t>either</w:t>
      </w:r>
      <w:r w:rsidR="009D42B6" w:rsidRPr="001235FF">
        <w:rPr>
          <w:lang w:val="en-GB"/>
        </w:rPr>
        <w:t xml:space="preserve"> </w:t>
      </w:r>
      <w:r w:rsidRPr="001235FF">
        <w:rPr>
          <w:lang w:val="en-GB"/>
        </w:rPr>
        <w:t>a</w:t>
      </w:r>
      <w:r w:rsidR="009D42B6" w:rsidRPr="001235FF">
        <w:rPr>
          <w:lang w:val="en-GB"/>
        </w:rPr>
        <w:t xml:space="preserve"> </w:t>
      </w:r>
      <w:r w:rsidRPr="001235FF">
        <w:rPr>
          <w:lang w:val="en-GB"/>
        </w:rPr>
        <w:t>planned</w:t>
      </w:r>
      <w:r w:rsidR="009D42B6" w:rsidRPr="001235FF">
        <w:rPr>
          <w:lang w:val="en-GB"/>
        </w:rPr>
        <w:t xml:space="preserve"> </w:t>
      </w:r>
      <w:r w:rsidRPr="001235FF">
        <w:rPr>
          <w:lang w:val="en-GB"/>
        </w:rPr>
        <w:t>or</w:t>
      </w:r>
      <w:r w:rsidR="009D42B6" w:rsidRPr="001235FF">
        <w:rPr>
          <w:lang w:val="en-GB"/>
        </w:rPr>
        <w:t xml:space="preserve"> </w:t>
      </w:r>
      <w:r w:rsidRPr="001235FF">
        <w:rPr>
          <w:lang w:val="en-GB"/>
        </w:rPr>
        <w:t>emergency</w:t>
      </w:r>
      <w:r w:rsidR="009D42B6" w:rsidRPr="001235FF">
        <w:rPr>
          <w:lang w:val="en-GB"/>
        </w:rPr>
        <w:t xml:space="preserve"> </w:t>
      </w:r>
      <w:r w:rsidRPr="001235FF">
        <w:rPr>
          <w:lang w:val="en-GB"/>
        </w:rPr>
        <w:t>basis.</w:t>
      </w:r>
      <w:r w:rsidR="009D42B6" w:rsidRPr="001235FF">
        <w:rPr>
          <w:lang w:val="en-GB"/>
        </w:rPr>
        <w:t xml:space="preserve"> </w:t>
      </w:r>
      <w:r w:rsidRPr="001235FF">
        <w:rPr>
          <w:lang w:val="en-GB"/>
        </w:rPr>
        <w:t>People</w:t>
      </w:r>
      <w:r w:rsidR="009D42B6" w:rsidRPr="001235FF">
        <w:rPr>
          <w:lang w:val="en-GB"/>
        </w:rPr>
        <w:t xml:space="preserve"> </w:t>
      </w:r>
      <w:r w:rsidRPr="001235FF">
        <w:rPr>
          <w:lang w:val="en-GB"/>
        </w:rPr>
        <w:t>are</w:t>
      </w:r>
      <w:r w:rsidR="009D42B6" w:rsidRPr="001235FF">
        <w:rPr>
          <w:lang w:val="en-GB"/>
        </w:rPr>
        <w:t xml:space="preserve"> </w:t>
      </w:r>
      <w:r w:rsidRPr="001235FF">
        <w:rPr>
          <w:lang w:val="en-GB"/>
        </w:rPr>
        <w:t>ass</w:t>
      </w:r>
      <w:r w:rsidR="00E84B13" w:rsidRPr="001235FF">
        <w:rPr>
          <w:lang w:val="en-GB"/>
        </w:rPr>
        <w:t>essed</w:t>
      </w:r>
      <w:r w:rsidR="009D42B6" w:rsidRPr="001235FF">
        <w:rPr>
          <w:lang w:val="en-GB"/>
        </w:rPr>
        <w:t xml:space="preserve"> </w:t>
      </w:r>
      <w:r w:rsidR="00E84B13" w:rsidRPr="001235FF">
        <w:rPr>
          <w:lang w:val="en-GB"/>
        </w:rPr>
        <w:t>for</w:t>
      </w:r>
      <w:r w:rsidR="009D42B6" w:rsidRPr="001235FF">
        <w:rPr>
          <w:lang w:val="en-GB"/>
        </w:rPr>
        <w:t xml:space="preserve"> </w:t>
      </w:r>
      <w:r w:rsidR="00E84B13" w:rsidRPr="001235FF">
        <w:rPr>
          <w:lang w:val="en-GB"/>
        </w:rPr>
        <w:t>eligibility</w:t>
      </w:r>
      <w:r w:rsidR="009D42B6" w:rsidRPr="001235FF">
        <w:rPr>
          <w:lang w:val="en-GB"/>
        </w:rPr>
        <w:t xml:space="preserve"> </w:t>
      </w:r>
      <w:r w:rsidR="00E84B13" w:rsidRPr="001235FF">
        <w:rPr>
          <w:lang w:val="en-GB"/>
        </w:rPr>
        <w:t>by</w:t>
      </w:r>
      <w:r w:rsidR="009D42B6" w:rsidRPr="001235FF">
        <w:rPr>
          <w:lang w:val="en-GB"/>
        </w:rPr>
        <w:t xml:space="preserve"> </w:t>
      </w:r>
      <w:r w:rsidR="00E84B13" w:rsidRPr="001235FF">
        <w:rPr>
          <w:lang w:val="en-GB"/>
        </w:rPr>
        <w:t>an</w:t>
      </w:r>
      <w:r w:rsidR="009D42B6" w:rsidRPr="001235FF">
        <w:rPr>
          <w:lang w:val="en-GB"/>
        </w:rPr>
        <w:t xml:space="preserve"> </w:t>
      </w:r>
      <w:r w:rsidR="00E84B13" w:rsidRPr="001235FF">
        <w:rPr>
          <w:lang w:val="en-GB"/>
        </w:rPr>
        <w:t>Aged</w:t>
      </w:r>
      <w:r w:rsidR="009D42B6" w:rsidRPr="001235FF">
        <w:rPr>
          <w:lang w:val="en-GB"/>
        </w:rPr>
        <w:t xml:space="preserve"> </w:t>
      </w:r>
      <w:r w:rsidR="00E84B13" w:rsidRPr="001235FF">
        <w:rPr>
          <w:lang w:val="en-GB"/>
        </w:rPr>
        <w:t>Care</w:t>
      </w:r>
      <w:r w:rsidR="009D42B6" w:rsidRPr="001235FF">
        <w:rPr>
          <w:lang w:val="en-GB"/>
        </w:rPr>
        <w:t xml:space="preserve"> </w:t>
      </w:r>
      <w:r w:rsidR="00E84B13" w:rsidRPr="001235FF">
        <w:rPr>
          <w:lang w:val="en-GB"/>
        </w:rPr>
        <w:t>Assessment</w:t>
      </w:r>
      <w:r w:rsidR="009D42B6" w:rsidRPr="001235FF">
        <w:rPr>
          <w:lang w:val="en-GB"/>
        </w:rPr>
        <w:t xml:space="preserve"> </w:t>
      </w:r>
      <w:r w:rsidR="00E84B13" w:rsidRPr="001235FF">
        <w:rPr>
          <w:lang w:val="en-GB"/>
        </w:rPr>
        <w:t>Team</w:t>
      </w:r>
      <w:r w:rsidR="009D42B6" w:rsidRPr="001235FF">
        <w:rPr>
          <w:lang w:val="en-GB"/>
        </w:rPr>
        <w:t xml:space="preserve"> </w:t>
      </w:r>
      <w:r w:rsidR="00E84B13" w:rsidRPr="001235FF">
        <w:rPr>
          <w:lang w:val="en-GB"/>
        </w:rPr>
        <w:t>(ACAT)</w:t>
      </w:r>
      <w:r w:rsidRPr="001235FF">
        <w:rPr>
          <w:lang w:val="en-GB"/>
        </w:rPr>
        <w:t>,</w:t>
      </w:r>
      <w:r w:rsidR="009D42B6" w:rsidRPr="001235FF">
        <w:rPr>
          <w:lang w:val="en-GB"/>
        </w:rPr>
        <w:t xml:space="preserve"> </w:t>
      </w:r>
      <w:r w:rsidRPr="001235FF">
        <w:rPr>
          <w:lang w:val="en-GB"/>
        </w:rPr>
        <w:t>who</w:t>
      </w:r>
      <w:r w:rsidR="009D42B6" w:rsidRPr="001235FF">
        <w:rPr>
          <w:lang w:val="en-GB"/>
        </w:rPr>
        <w:t xml:space="preserve"> </w:t>
      </w:r>
      <w:r w:rsidRPr="001235FF">
        <w:rPr>
          <w:lang w:val="en-GB"/>
        </w:rPr>
        <w:t>will</w:t>
      </w:r>
      <w:r w:rsidR="009D42B6" w:rsidRPr="001235FF">
        <w:rPr>
          <w:lang w:val="en-GB"/>
        </w:rPr>
        <w:t xml:space="preserve"> </w:t>
      </w:r>
      <w:r w:rsidRPr="001235FF">
        <w:rPr>
          <w:lang w:val="en-GB"/>
        </w:rPr>
        <w:t>approve</w:t>
      </w:r>
      <w:r w:rsidR="009D42B6" w:rsidRPr="001235FF">
        <w:rPr>
          <w:lang w:val="en-GB"/>
        </w:rPr>
        <w:t xml:space="preserve"> </w:t>
      </w:r>
      <w:r w:rsidRPr="001235FF">
        <w:rPr>
          <w:lang w:val="en-GB"/>
        </w:rPr>
        <w:t>someone</w:t>
      </w:r>
      <w:r w:rsidR="009D42B6" w:rsidRPr="001235FF">
        <w:rPr>
          <w:lang w:val="en-GB"/>
        </w:rPr>
        <w:t xml:space="preserve"> </w:t>
      </w:r>
      <w:r w:rsidRPr="001235FF">
        <w:rPr>
          <w:lang w:val="en-GB"/>
        </w:rPr>
        <w:t>for</w:t>
      </w:r>
      <w:r w:rsidR="009D42B6" w:rsidRPr="001235FF">
        <w:rPr>
          <w:lang w:val="en-GB"/>
        </w:rPr>
        <w:t xml:space="preserve"> </w:t>
      </w:r>
      <w:r w:rsidR="00C30F91" w:rsidRPr="001235FF">
        <w:rPr>
          <w:lang w:val="en-GB"/>
        </w:rPr>
        <w:t>low</w:t>
      </w:r>
      <w:r w:rsidR="009D42B6" w:rsidRPr="001235FF">
        <w:rPr>
          <w:lang w:val="en-GB"/>
        </w:rPr>
        <w:t xml:space="preserve"> </w:t>
      </w:r>
      <w:r w:rsidR="00C30F91" w:rsidRPr="001235FF">
        <w:rPr>
          <w:lang w:val="en-GB"/>
        </w:rPr>
        <w:t>care</w:t>
      </w:r>
      <w:r w:rsidR="009D42B6" w:rsidRPr="001235FF">
        <w:rPr>
          <w:lang w:val="en-GB"/>
        </w:rPr>
        <w:t xml:space="preserve"> </w:t>
      </w:r>
      <w:r w:rsidR="00C30F91" w:rsidRPr="001235FF">
        <w:rPr>
          <w:lang w:val="en-GB"/>
        </w:rPr>
        <w:t>respite</w:t>
      </w:r>
      <w:r w:rsidR="009D42B6" w:rsidRPr="001235FF">
        <w:rPr>
          <w:lang w:val="en-GB"/>
        </w:rPr>
        <w:t xml:space="preserve"> </w:t>
      </w:r>
      <w:r w:rsidR="00C30F91" w:rsidRPr="001235FF">
        <w:rPr>
          <w:lang w:val="en-GB"/>
        </w:rPr>
        <w:t>or</w:t>
      </w:r>
      <w:r w:rsidR="009D42B6" w:rsidRPr="001235FF">
        <w:rPr>
          <w:lang w:val="en-GB"/>
        </w:rPr>
        <w:t xml:space="preserve"> </w:t>
      </w:r>
      <w:r w:rsidR="00C30F91" w:rsidRPr="001235FF">
        <w:rPr>
          <w:lang w:val="en-GB"/>
        </w:rPr>
        <w:t>high</w:t>
      </w:r>
      <w:r w:rsidR="009D42B6" w:rsidRPr="001235FF">
        <w:rPr>
          <w:lang w:val="en-GB"/>
        </w:rPr>
        <w:t xml:space="preserve"> </w:t>
      </w:r>
      <w:r w:rsidRPr="001235FF">
        <w:rPr>
          <w:lang w:val="en-GB"/>
        </w:rPr>
        <w:t>care</w:t>
      </w:r>
      <w:r w:rsidR="009D42B6" w:rsidRPr="001235FF">
        <w:rPr>
          <w:lang w:val="en-GB"/>
        </w:rPr>
        <w:t xml:space="preserve"> </w:t>
      </w:r>
      <w:r w:rsidRPr="001235FF">
        <w:rPr>
          <w:lang w:val="en-GB"/>
        </w:rPr>
        <w:t>respite.</w:t>
      </w:r>
      <w:r w:rsidR="009D42B6" w:rsidRPr="001235FF">
        <w:rPr>
          <w:lang w:val="en-GB"/>
        </w:rPr>
        <w:t xml:space="preserve"> </w:t>
      </w:r>
      <w:r w:rsidRPr="001235FF">
        <w:rPr>
          <w:lang w:val="en-GB"/>
        </w:rPr>
        <w:t>The</w:t>
      </w:r>
      <w:r w:rsidR="009D42B6" w:rsidRPr="001235FF">
        <w:rPr>
          <w:lang w:val="en-GB"/>
        </w:rPr>
        <w:t xml:space="preserve"> </w:t>
      </w:r>
      <w:r w:rsidRPr="001235FF">
        <w:rPr>
          <w:lang w:val="en-GB"/>
        </w:rPr>
        <w:t>distinction</w:t>
      </w:r>
      <w:r w:rsidR="009D42B6" w:rsidRPr="001235FF">
        <w:rPr>
          <w:lang w:val="en-GB"/>
        </w:rPr>
        <w:t xml:space="preserve"> </w:t>
      </w:r>
      <w:r w:rsidRPr="001235FF">
        <w:rPr>
          <w:lang w:val="en-GB"/>
        </w:rPr>
        <w:t>between</w:t>
      </w:r>
      <w:r w:rsidR="009D42B6" w:rsidRPr="001235FF">
        <w:rPr>
          <w:lang w:val="en-GB"/>
        </w:rPr>
        <w:t xml:space="preserve"> </w:t>
      </w:r>
      <w:r w:rsidRPr="001235FF">
        <w:rPr>
          <w:lang w:val="en-GB"/>
        </w:rPr>
        <w:t>high</w:t>
      </w:r>
      <w:r w:rsidR="009D42B6" w:rsidRPr="001235FF">
        <w:rPr>
          <w:lang w:val="en-GB"/>
        </w:rPr>
        <w:t xml:space="preserve"> </w:t>
      </w:r>
      <w:r w:rsidRPr="001235FF">
        <w:rPr>
          <w:lang w:val="en-GB"/>
        </w:rPr>
        <w:t>and</w:t>
      </w:r>
      <w:r w:rsidR="009D42B6" w:rsidRPr="001235FF">
        <w:rPr>
          <w:lang w:val="en-GB"/>
        </w:rPr>
        <w:t xml:space="preserve"> </w:t>
      </w:r>
      <w:r w:rsidRPr="001235FF">
        <w:rPr>
          <w:lang w:val="en-GB"/>
        </w:rPr>
        <w:t>low</w:t>
      </w:r>
      <w:r w:rsidR="009D42B6" w:rsidRPr="001235FF">
        <w:rPr>
          <w:lang w:val="en-GB"/>
        </w:rPr>
        <w:t xml:space="preserve"> </w:t>
      </w:r>
      <w:r w:rsidRPr="001235FF">
        <w:rPr>
          <w:lang w:val="en-GB"/>
        </w:rPr>
        <w:t>care</w:t>
      </w:r>
      <w:r w:rsidR="009D42B6" w:rsidRPr="001235FF">
        <w:rPr>
          <w:lang w:val="en-GB"/>
        </w:rPr>
        <w:t xml:space="preserve"> </w:t>
      </w:r>
      <w:r w:rsidRPr="001235FF">
        <w:rPr>
          <w:lang w:val="en-GB"/>
        </w:rPr>
        <w:t>was</w:t>
      </w:r>
      <w:r w:rsidR="009D42B6" w:rsidRPr="001235FF">
        <w:rPr>
          <w:lang w:val="en-GB"/>
        </w:rPr>
        <w:t xml:space="preserve"> </w:t>
      </w:r>
      <w:r w:rsidRPr="001235FF">
        <w:rPr>
          <w:lang w:val="en-GB"/>
        </w:rPr>
        <w:t>not</w:t>
      </w:r>
      <w:r w:rsidR="009D42B6" w:rsidRPr="001235FF">
        <w:rPr>
          <w:lang w:val="en-GB"/>
        </w:rPr>
        <w:t xml:space="preserve"> </w:t>
      </w:r>
      <w:r w:rsidRPr="001235FF">
        <w:rPr>
          <w:lang w:val="en-GB"/>
        </w:rPr>
        <w:t>removed</w:t>
      </w:r>
      <w:r w:rsidR="009D42B6" w:rsidRPr="001235FF">
        <w:rPr>
          <w:lang w:val="en-GB"/>
        </w:rPr>
        <w:t xml:space="preserve"> </w:t>
      </w:r>
      <w:r w:rsidRPr="001235FF">
        <w:rPr>
          <w:lang w:val="en-GB"/>
        </w:rPr>
        <w:t>from</w:t>
      </w:r>
      <w:r w:rsidR="009D42B6" w:rsidRPr="001235FF">
        <w:rPr>
          <w:lang w:val="en-GB"/>
        </w:rPr>
        <w:t xml:space="preserve"> </w:t>
      </w:r>
      <w:r w:rsidRPr="001235FF">
        <w:rPr>
          <w:lang w:val="en-GB"/>
        </w:rPr>
        <w:t>respite</w:t>
      </w:r>
      <w:r w:rsidR="009D42B6" w:rsidRPr="001235FF">
        <w:rPr>
          <w:lang w:val="en-GB"/>
        </w:rPr>
        <w:t xml:space="preserve"> </w:t>
      </w:r>
      <w:r w:rsidRPr="001235FF">
        <w:rPr>
          <w:lang w:val="en-GB"/>
        </w:rPr>
        <w:t>care</w:t>
      </w:r>
      <w:r w:rsidR="009D42B6" w:rsidRPr="001235FF">
        <w:rPr>
          <w:lang w:val="en-GB"/>
        </w:rPr>
        <w:t xml:space="preserve"> </w:t>
      </w:r>
      <w:r w:rsidRPr="001235FF">
        <w:rPr>
          <w:lang w:val="en-GB"/>
        </w:rPr>
        <w:t>when</w:t>
      </w:r>
      <w:r w:rsidR="009D42B6" w:rsidRPr="001235FF">
        <w:rPr>
          <w:lang w:val="en-GB"/>
        </w:rPr>
        <w:t xml:space="preserve"> </w:t>
      </w:r>
      <w:r w:rsidRPr="001235FF">
        <w:rPr>
          <w:lang w:val="en-GB"/>
        </w:rPr>
        <w:t>it</w:t>
      </w:r>
      <w:r w:rsidR="009D42B6" w:rsidRPr="001235FF">
        <w:rPr>
          <w:lang w:val="en-GB"/>
        </w:rPr>
        <w:t xml:space="preserve"> </w:t>
      </w:r>
      <w:r w:rsidRPr="001235FF">
        <w:rPr>
          <w:lang w:val="en-GB"/>
        </w:rPr>
        <w:t>was</w:t>
      </w:r>
      <w:r w:rsidR="009D42B6" w:rsidRPr="001235FF">
        <w:rPr>
          <w:lang w:val="en-GB"/>
        </w:rPr>
        <w:t xml:space="preserve"> </w:t>
      </w:r>
      <w:r w:rsidRPr="001235FF">
        <w:rPr>
          <w:lang w:val="en-GB"/>
        </w:rPr>
        <w:t>removed</w:t>
      </w:r>
      <w:r w:rsidR="009D42B6" w:rsidRPr="001235FF">
        <w:rPr>
          <w:lang w:val="en-GB"/>
        </w:rPr>
        <w:t xml:space="preserve"> </w:t>
      </w:r>
      <w:r w:rsidRPr="001235FF">
        <w:rPr>
          <w:lang w:val="en-GB"/>
        </w:rPr>
        <w:t>from</w:t>
      </w:r>
      <w:r w:rsidR="009D42B6" w:rsidRPr="001235FF">
        <w:rPr>
          <w:lang w:val="en-GB"/>
        </w:rPr>
        <w:t xml:space="preserve"> </w:t>
      </w:r>
      <w:r w:rsidRPr="001235FF">
        <w:rPr>
          <w:lang w:val="en-GB"/>
        </w:rPr>
        <w:t>permanent</w:t>
      </w:r>
      <w:r w:rsidR="009D42B6" w:rsidRPr="001235FF">
        <w:rPr>
          <w:lang w:val="en-GB"/>
        </w:rPr>
        <w:t xml:space="preserve"> </w:t>
      </w:r>
      <w:r w:rsidRPr="001235FF">
        <w:rPr>
          <w:lang w:val="en-GB"/>
        </w:rPr>
        <w:t>residential</w:t>
      </w:r>
      <w:r w:rsidR="009D42B6" w:rsidRPr="001235FF">
        <w:rPr>
          <w:lang w:val="en-GB"/>
        </w:rPr>
        <w:t xml:space="preserve"> </w:t>
      </w:r>
      <w:r w:rsidRPr="001235FF">
        <w:rPr>
          <w:lang w:val="en-GB"/>
        </w:rPr>
        <w:t>care</w:t>
      </w:r>
      <w:r w:rsidR="009D42B6" w:rsidRPr="001235FF">
        <w:rPr>
          <w:lang w:val="en-GB"/>
        </w:rPr>
        <w:t xml:space="preserve"> </w:t>
      </w:r>
      <w:r w:rsidRPr="001235FF">
        <w:rPr>
          <w:lang w:val="en-GB"/>
        </w:rPr>
        <w:t>on</w:t>
      </w:r>
      <w:r w:rsidR="009D42B6" w:rsidRPr="001235FF">
        <w:rPr>
          <w:lang w:val="en-GB"/>
        </w:rPr>
        <w:t xml:space="preserve"> </w:t>
      </w:r>
      <w:r w:rsidRPr="001235FF">
        <w:rPr>
          <w:lang w:val="en-GB"/>
        </w:rPr>
        <w:t>1</w:t>
      </w:r>
      <w:r w:rsidR="009D42B6" w:rsidRPr="001235FF">
        <w:rPr>
          <w:lang w:val="en-GB"/>
        </w:rPr>
        <w:t xml:space="preserve"> </w:t>
      </w:r>
      <w:r w:rsidRPr="001235FF">
        <w:rPr>
          <w:lang w:val="en-GB"/>
        </w:rPr>
        <w:t>July</w:t>
      </w:r>
      <w:r w:rsidR="009D42B6" w:rsidRPr="001235FF">
        <w:rPr>
          <w:lang w:val="en-GB"/>
        </w:rPr>
        <w:t xml:space="preserve"> </w:t>
      </w:r>
      <w:r w:rsidRPr="001235FF">
        <w:rPr>
          <w:lang w:val="en-GB"/>
        </w:rPr>
        <w:t>2014.</w:t>
      </w:r>
      <w:r w:rsidR="009D42B6" w:rsidRPr="001235FF">
        <w:rPr>
          <w:lang w:val="en-GB"/>
        </w:rPr>
        <w:t xml:space="preserve"> </w:t>
      </w:r>
      <w:r w:rsidRPr="001235FF">
        <w:rPr>
          <w:lang w:val="en-GB"/>
        </w:rPr>
        <w:t>A</w:t>
      </w:r>
      <w:r w:rsidR="009D42B6" w:rsidRPr="001235FF">
        <w:rPr>
          <w:lang w:val="en-GB"/>
        </w:rPr>
        <w:t xml:space="preserve"> </w:t>
      </w:r>
      <w:r w:rsidRPr="001235FF">
        <w:rPr>
          <w:lang w:val="en-GB"/>
        </w:rPr>
        <w:t>consumer</w:t>
      </w:r>
      <w:r w:rsidR="009D42B6" w:rsidRPr="001235FF">
        <w:rPr>
          <w:lang w:val="en-GB"/>
        </w:rPr>
        <w:t xml:space="preserve"> </w:t>
      </w:r>
      <w:r w:rsidRPr="001235FF">
        <w:rPr>
          <w:lang w:val="en-GB"/>
        </w:rPr>
        <w:t>can</w:t>
      </w:r>
      <w:r w:rsidR="009D42B6" w:rsidRPr="001235FF">
        <w:rPr>
          <w:lang w:val="en-GB"/>
        </w:rPr>
        <w:t xml:space="preserve"> </w:t>
      </w:r>
      <w:r w:rsidRPr="001235FF">
        <w:rPr>
          <w:lang w:val="en-GB"/>
        </w:rPr>
        <w:t>access</w:t>
      </w:r>
      <w:r w:rsidR="009D42B6" w:rsidRPr="001235FF">
        <w:rPr>
          <w:lang w:val="en-GB"/>
        </w:rPr>
        <w:t xml:space="preserve"> </w:t>
      </w:r>
      <w:r w:rsidR="00331EDB">
        <w:rPr>
          <w:lang w:val="en-GB"/>
        </w:rPr>
        <w:t xml:space="preserve">subsidised </w:t>
      </w:r>
      <w:r w:rsidRPr="001235FF">
        <w:rPr>
          <w:lang w:val="en-GB"/>
        </w:rPr>
        <w:t>residential</w:t>
      </w:r>
      <w:r w:rsidR="009D42B6" w:rsidRPr="001235FF">
        <w:rPr>
          <w:lang w:val="en-GB"/>
        </w:rPr>
        <w:t xml:space="preserve"> </w:t>
      </w:r>
      <w:r w:rsidRPr="001235FF">
        <w:rPr>
          <w:lang w:val="en-GB"/>
        </w:rPr>
        <w:t>respite</w:t>
      </w:r>
      <w:r w:rsidR="009D42B6" w:rsidRPr="001235FF">
        <w:rPr>
          <w:lang w:val="en-GB"/>
        </w:rPr>
        <w:t xml:space="preserve"> </w:t>
      </w:r>
      <w:r w:rsidRPr="001235FF">
        <w:rPr>
          <w:lang w:val="en-GB"/>
        </w:rPr>
        <w:t>for</w:t>
      </w:r>
      <w:r w:rsidR="009D42B6" w:rsidRPr="001235FF">
        <w:rPr>
          <w:lang w:val="en-GB"/>
        </w:rPr>
        <w:t xml:space="preserve"> </w:t>
      </w:r>
      <w:r w:rsidRPr="001235FF">
        <w:rPr>
          <w:lang w:val="en-GB"/>
        </w:rPr>
        <w:t>up</w:t>
      </w:r>
      <w:r w:rsidR="009D42B6" w:rsidRPr="001235FF">
        <w:rPr>
          <w:lang w:val="en-GB"/>
        </w:rPr>
        <w:t xml:space="preserve"> </w:t>
      </w:r>
      <w:r w:rsidRPr="001235FF">
        <w:rPr>
          <w:lang w:val="en-GB"/>
        </w:rPr>
        <w:t>to</w:t>
      </w:r>
      <w:r w:rsidR="009D42B6" w:rsidRPr="001235FF">
        <w:rPr>
          <w:lang w:val="en-GB"/>
        </w:rPr>
        <w:t xml:space="preserve"> </w:t>
      </w:r>
      <w:r w:rsidRPr="001235FF">
        <w:rPr>
          <w:lang w:val="en-GB"/>
        </w:rPr>
        <w:t>63</w:t>
      </w:r>
      <w:r w:rsidR="00B93523">
        <w:rPr>
          <w:lang w:val="en-GB"/>
        </w:rPr>
        <w:t> </w:t>
      </w:r>
      <w:r w:rsidRPr="001235FF">
        <w:rPr>
          <w:lang w:val="en-GB"/>
        </w:rPr>
        <w:t>days</w:t>
      </w:r>
      <w:r w:rsidR="009D42B6" w:rsidRPr="001235FF">
        <w:rPr>
          <w:lang w:val="en-GB"/>
        </w:rPr>
        <w:t xml:space="preserve"> </w:t>
      </w:r>
      <w:r w:rsidRPr="001235FF">
        <w:rPr>
          <w:lang w:val="en-GB"/>
        </w:rPr>
        <w:t>per</w:t>
      </w:r>
      <w:r w:rsidR="009D42B6" w:rsidRPr="001235FF">
        <w:rPr>
          <w:lang w:val="en-GB"/>
        </w:rPr>
        <w:t xml:space="preserve"> </w:t>
      </w:r>
      <w:r w:rsidRPr="001235FF">
        <w:rPr>
          <w:lang w:val="en-GB"/>
        </w:rPr>
        <w:t>financial</w:t>
      </w:r>
      <w:r w:rsidR="009D42B6" w:rsidRPr="001235FF">
        <w:rPr>
          <w:lang w:val="en-GB"/>
        </w:rPr>
        <w:t xml:space="preserve"> </w:t>
      </w:r>
      <w:r w:rsidRPr="001235FF">
        <w:rPr>
          <w:lang w:val="en-GB"/>
        </w:rPr>
        <w:t>year,</w:t>
      </w:r>
      <w:r w:rsidR="009D42B6" w:rsidRPr="001235FF">
        <w:rPr>
          <w:lang w:val="en-GB"/>
        </w:rPr>
        <w:t xml:space="preserve"> </w:t>
      </w:r>
      <w:r w:rsidRPr="001235FF">
        <w:rPr>
          <w:lang w:val="en-GB"/>
        </w:rPr>
        <w:t>with</w:t>
      </w:r>
      <w:r w:rsidR="009D42B6" w:rsidRPr="001235FF">
        <w:rPr>
          <w:lang w:val="en-GB"/>
        </w:rPr>
        <w:t xml:space="preserve"> </w:t>
      </w:r>
      <w:r w:rsidRPr="001235FF">
        <w:rPr>
          <w:lang w:val="en-GB"/>
        </w:rPr>
        <w:t>extensions</w:t>
      </w:r>
      <w:r w:rsidR="009D42B6" w:rsidRPr="001235FF">
        <w:rPr>
          <w:lang w:val="en-GB"/>
        </w:rPr>
        <w:t xml:space="preserve"> </w:t>
      </w:r>
      <w:r w:rsidRPr="001235FF">
        <w:rPr>
          <w:lang w:val="en-GB"/>
        </w:rPr>
        <w:t>possible</w:t>
      </w:r>
      <w:r w:rsidR="009D42B6" w:rsidRPr="001235FF">
        <w:rPr>
          <w:lang w:val="en-GB"/>
        </w:rPr>
        <w:t xml:space="preserve"> </w:t>
      </w:r>
      <w:r w:rsidRPr="001235FF">
        <w:rPr>
          <w:lang w:val="en-GB"/>
        </w:rPr>
        <w:t>when</w:t>
      </w:r>
      <w:r w:rsidR="009D42B6" w:rsidRPr="001235FF">
        <w:rPr>
          <w:lang w:val="en-GB"/>
        </w:rPr>
        <w:t xml:space="preserve"> </w:t>
      </w:r>
      <w:r w:rsidRPr="001235FF">
        <w:rPr>
          <w:lang w:val="en-GB"/>
        </w:rPr>
        <w:t>an</w:t>
      </w:r>
      <w:r w:rsidR="009D42B6" w:rsidRPr="001235FF">
        <w:rPr>
          <w:lang w:val="en-GB"/>
        </w:rPr>
        <w:t xml:space="preserve"> </w:t>
      </w:r>
      <w:r w:rsidR="00E84B13" w:rsidRPr="001235FF">
        <w:rPr>
          <w:lang w:val="en-GB"/>
        </w:rPr>
        <w:t>ACAT</w:t>
      </w:r>
      <w:r w:rsidR="009D42B6" w:rsidRPr="001235FF">
        <w:rPr>
          <w:lang w:val="en-GB"/>
        </w:rPr>
        <w:t xml:space="preserve"> </w:t>
      </w:r>
      <w:r w:rsidRPr="001235FF">
        <w:rPr>
          <w:lang w:val="en-GB"/>
        </w:rPr>
        <w:t>consid</w:t>
      </w:r>
      <w:r w:rsidR="00B92376" w:rsidRPr="001235FF">
        <w:rPr>
          <w:lang w:val="en-GB"/>
        </w:rPr>
        <w:t>ers</w:t>
      </w:r>
      <w:r w:rsidR="009D42B6" w:rsidRPr="001235FF">
        <w:rPr>
          <w:lang w:val="en-GB"/>
        </w:rPr>
        <w:t xml:space="preserve"> </w:t>
      </w:r>
      <w:r w:rsidR="00B92376" w:rsidRPr="001235FF">
        <w:rPr>
          <w:lang w:val="en-GB"/>
        </w:rPr>
        <w:t>it</w:t>
      </w:r>
      <w:r w:rsidR="009D42B6" w:rsidRPr="001235FF">
        <w:rPr>
          <w:lang w:val="en-GB"/>
        </w:rPr>
        <w:t xml:space="preserve"> </w:t>
      </w:r>
      <w:r w:rsidR="00B92376" w:rsidRPr="001235FF">
        <w:rPr>
          <w:lang w:val="en-GB"/>
        </w:rPr>
        <w:t>necessary</w:t>
      </w:r>
      <w:r w:rsidR="00B92376" w:rsidRPr="00D63760">
        <w:t>.</w:t>
      </w:r>
    </w:p>
    <w:p w14:paraId="26E2F27D" w14:textId="67957CD9" w:rsidR="009D42B6" w:rsidRPr="001235FF" w:rsidRDefault="00D55B48" w:rsidP="00D63760">
      <w:pPr>
        <w:rPr>
          <w:lang w:val="en-GB"/>
        </w:rPr>
      </w:pPr>
      <w:r w:rsidRPr="001235FF">
        <w:rPr>
          <w:lang w:val="en-GB"/>
        </w:rPr>
        <w:t>As</w:t>
      </w:r>
      <w:r w:rsidR="009D42B6" w:rsidRPr="001235FF">
        <w:rPr>
          <w:lang w:val="en-GB"/>
        </w:rPr>
        <w:t xml:space="preserve"> </w:t>
      </w:r>
      <w:r w:rsidRPr="001235FF">
        <w:rPr>
          <w:lang w:val="en-GB"/>
        </w:rPr>
        <w:t>noted</w:t>
      </w:r>
      <w:r w:rsidR="009D42B6" w:rsidRPr="001235FF">
        <w:rPr>
          <w:lang w:val="en-GB"/>
        </w:rPr>
        <w:t xml:space="preserve"> </w:t>
      </w:r>
      <w:r w:rsidRPr="001235FF">
        <w:rPr>
          <w:lang w:val="en-GB"/>
        </w:rPr>
        <w:t>previously,</w:t>
      </w:r>
      <w:r w:rsidR="009D42B6" w:rsidRPr="001235FF">
        <w:rPr>
          <w:lang w:val="en-GB"/>
        </w:rPr>
        <w:t xml:space="preserve"> </w:t>
      </w:r>
      <w:r w:rsidRPr="001235FF">
        <w:rPr>
          <w:lang w:val="en-GB"/>
        </w:rPr>
        <w:t>a</w:t>
      </w:r>
      <w:r w:rsidR="009D42B6" w:rsidRPr="001235FF">
        <w:rPr>
          <w:lang w:val="en-GB"/>
        </w:rPr>
        <w:t xml:space="preserve"> </w:t>
      </w:r>
      <w:r w:rsidRPr="001235FF">
        <w:rPr>
          <w:lang w:val="en-GB"/>
        </w:rPr>
        <w:t>significant</w:t>
      </w:r>
      <w:r w:rsidR="009D42B6" w:rsidRPr="001235FF">
        <w:rPr>
          <w:lang w:val="en-GB"/>
        </w:rPr>
        <w:t xml:space="preserve"> </w:t>
      </w:r>
      <w:r w:rsidRPr="001235FF">
        <w:rPr>
          <w:lang w:val="en-GB"/>
        </w:rPr>
        <w:t>difference</w:t>
      </w:r>
      <w:r w:rsidR="009D42B6" w:rsidRPr="001235FF">
        <w:rPr>
          <w:lang w:val="en-GB"/>
        </w:rPr>
        <w:t xml:space="preserve"> </w:t>
      </w:r>
      <w:r w:rsidRPr="001235FF">
        <w:rPr>
          <w:lang w:val="en-GB"/>
        </w:rPr>
        <w:t>in</w:t>
      </w:r>
      <w:r w:rsidR="009D42B6" w:rsidRPr="001235FF">
        <w:rPr>
          <w:lang w:val="en-GB"/>
        </w:rPr>
        <w:t xml:space="preserve"> </w:t>
      </w:r>
      <w:r w:rsidRPr="001235FF">
        <w:rPr>
          <w:lang w:val="en-GB"/>
        </w:rPr>
        <w:t>respite</w:t>
      </w:r>
      <w:r w:rsidR="009D42B6" w:rsidRPr="001235FF">
        <w:rPr>
          <w:lang w:val="en-GB"/>
        </w:rPr>
        <w:t xml:space="preserve"> </w:t>
      </w:r>
      <w:r w:rsidRPr="001235FF">
        <w:rPr>
          <w:lang w:val="en-GB"/>
        </w:rPr>
        <w:t>care</w:t>
      </w:r>
      <w:r w:rsidR="009D42B6" w:rsidRPr="001235FF">
        <w:rPr>
          <w:lang w:val="en-GB"/>
        </w:rPr>
        <w:t xml:space="preserve"> </w:t>
      </w:r>
      <w:r w:rsidRPr="001235FF">
        <w:rPr>
          <w:lang w:val="en-GB"/>
        </w:rPr>
        <w:t>compared</w:t>
      </w:r>
      <w:r w:rsidR="009D42B6" w:rsidRPr="001235FF">
        <w:rPr>
          <w:lang w:val="en-GB"/>
        </w:rPr>
        <w:t xml:space="preserve"> </w:t>
      </w:r>
      <w:r w:rsidRPr="001235FF">
        <w:rPr>
          <w:lang w:val="en-GB"/>
        </w:rPr>
        <w:t>with</w:t>
      </w:r>
      <w:r w:rsidR="009D42B6" w:rsidRPr="001235FF">
        <w:rPr>
          <w:lang w:val="en-GB"/>
        </w:rPr>
        <w:t xml:space="preserve"> </w:t>
      </w:r>
      <w:r w:rsidRPr="001235FF">
        <w:rPr>
          <w:lang w:val="en-GB"/>
        </w:rPr>
        <w:t>permanent</w:t>
      </w:r>
      <w:r w:rsidR="009D42B6" w:rsidRPr="001235FF">
        <w:rPr>
          <w:lang w:val="en-GB"/>
        </w:rPr>
        <w:t xml:space="preserve"> </w:t>
      </w:r>
      <w:r w:rsidRPr="001235FF">
        <w:rPr>
          <w:lang w:val="en-GB"/>
        </w:rPr>
        <w:t>residential</w:t>
      </w:r>
      <w:r w:rsidR="009D42B6" w:rsidRPr="001235FF">
        <w:rPr>
          <w:lang w:val="en-GB"/>
        </w:rPr>
        <w:t xml:space="preserve"> </w:t>
      </w:r>
      <w:r w:rsidRPr="001235FF">
        <w:rPr>
          <w:lang w:val="en-GB"/>
        </w:rPr>
        <w:t>care</w:t>
      </w:r>
      <w:r w:rsidR="009D42B6" w:rsidRPr="001235FF">
        <w:rPr>
          <w:lang w:val="en-GB"/>
        </w:rPr>
        <w:t xml:space="preserve"> </w:t>
      </w:r>
      <w:r w:rsidRPr="001235FF">
        <w:rPr>
          <w:lang w:val="en-GB"/>
        </w:rPr>
        <w:t>is</w:t>
      </w:r>
      <w:r w:rsidR="009D42B6" w:rsidRPr="001235FF">
        <w:rPr>
          <w:lang w:val="en-GB"/>
        </w:rPr>
        <w:t xml:space="preserve"> </w:t>
      </w:r>
      <w:r w:rsidRPr="001235FF">
        <w:rPr>
          <w:lang w:val="en-GB"/>
        </w:rPr>
        <w:t>that</w:t>
      </w:r>
      <w:r w:rsidR="009D42B6" w:rsidRPr="001235FF">
        <w:rPr>
          <w:lang w:val="en-GB"/>
        </w:rPr>
        <w:t xml:space="preserve"> </w:t>
      </w:r>
      <w:r w:rsidRPr="001235FF">
        <w:rPr>
          <w:lang w:val="en-GB"/>
        </w:rPr>
        <w:t>respite</w:t>
      </w:r>
      <w:r w:rsidR="009D42B6" w:rsidRPr="001235FF">
        <w:rPr>
          <w:lang w:val="en-GB"/>
        </w:rPr>
        <w:t xml:space="preserve"> </w:t>
      </w:r>
      <w:r w:rsidRPr="001235FF">
        <w:rPr>
          <w:lang w:val="en-GB"/>
        </w:rPr>
        <w:t>residents</w:t>
      </w:r>
      <w:r w:rsidR="009D42B6" w:rsidRPr="001235FF">
        <w:rPr>
          <w:lang w:val="en-GB"/>
        </w:rPr>
        <w:t xml:space="preserve"> </w:t>
      </w:r>
      <w:r w:rsidRPr="001235FF">
        <w:rPr>
          <w:lang w:val="en-GB"/>
        </w:rPr>
        <w:t>do</w:t>
      </w:r>
      <w:r w:rsidR="009D42B6" w:rsidRPr="001235FF">
        <w:rPr>
          <w:lang w:val="en-GB"/>
        </w:rPr>
        <w:t xml:space="preserve"> </w:t>
      </w:r>
      <w:r w:rsidRPr="001235FF">
        <w:rPr>
          <w:lang w:val="en-GB"/>
        </w:rPr>
        <w:t>not</w:t>
      </w:r>
      <w:r w:rsidR="009D42B6" w:rsidRPr="001235FF">
        <w:rPr>
          <w:lang w:val="en-GB"/>
        </w:rPr>
        <w:t xml:space="preserve"> </w:t>
      </w:r>
      <w:r w:rsidR="00331EDB">
        <w:rPr>
          <w:lang w:val="en-GB"/>
        </w:rPr>
        <w:t>pay</w:t>
      </w:r>
      <w:r w:rsidR="00331EDB" w:rsidRPr="001235FF">
        <w:rPr>
          <w:lang w:val="en-GB"/>
        </w:rPr>
        <w:t xml:space="preserve"> </w:t>
      </w:r>
      <w:r w:rsidRPr="001235FF">
        <w:rPr>
          <w:lang w:val="en-GB"/>
        </w:rPr>
        <w:t>any</w:t>
      </w:r>
      <w:r w:rsidR="009D42B6" w:rsidRPr="001235FF">
        <w:rPr>
          <w:lang w:val="en-GB"/>
        </w:rPr>
        <w:t xml:space="preserve"> </w:t>
      </w:r>
      <w:r w:rsidRPr="001235FF">
        <w:rPr>
          <w:lang w:val="en-GB"/>
        </w:rPr>
        <w:t>means-tested</w:t>
      </w:r>
      <w:r w:rsidR="009D42B6" w:rsidRPr="001235FF">
        <w:rPr>
          <w:lang w:val="en-GB"/>
        </w:rPr>
        <w:t xml:space="preserve"> </w:t>
      </w:r>
      <w:r w:rsidRPr="001235FF">
        <w:rPr>
          <w:lang w:val="en-GB"/>
        </w:rPr>
        <w:t>accommodation</w:t>
      </w:r>
      <w:r w:rsidR="009D42B6" w:rsidRPr="001235FF">
        <w:rPr>
          <w:lang w:val="en-GB"/>
        </w:rPr>
        <w:t xml:space="preserve"> </w:t>
      </w:r>
      <w:r w:rsidRPr="001235FF">
        <w:rPr>
          <w:lang w:val="en-GB"/>
        </w:rPr>
        <w:t>or</w:t>
      </w:r>
      <w:r w:rsidR="009D42B6" w:rsidRPr="001235FF">
        <w:rPr>
          <w:lang w:val="en-GB"/>
        </w:rPr>
        <w:t xml:space="preserve"> </w:t>
      </w:r>
      <w:r w:rsidRPr="001235FF">
        <w:rPr>
          <w:lang w:val="en-GB"/>
        </w:rPr>
        <w:t>care</w:t>
      </w:r>
      <w:r w:rsidR="009D42B6" w:rsidRPr="001235FF">
        <w:rPr>
          <w:lang w:val="en-GB"/>
        </w:rPr>
        <w:t xml:space="preserve"> </w:t>
      </w:r>
      <w:r w:rsidRPr="001235FF">
        <w:rPr>
          <w:lang w:val="en-GB"/>
        </w:rPr>
        <w:t>contributions.</w:t>
      </w:r>
      <w:r w:rsidR="009D42B6" w:rsidRPr="001235FF">
        <w:rPr>
          <w:lang w:val="en-GB"/>
        </w:rPr>
        <w:t xml:space="preserve"> </w:t>
      </w:r>
      <w:r w:rsidRPr="001235FF">
        <w:rPr>
          <w:lang w:val="en-GB"/>
        </w:rPr>
        <w:t>They</w:t>
      </w:r>
      <w:r w:rsidR="009D42B6" w:rsidRPr="001235FF">
        <w:rPr>
          <w:lang w:val="en-GB"/>
        </w:rPr>
        <w:t xml:space="preserve"> </w:t>
      </w:r>
      <w:r w:rsidRPr="001235FF">
        <w:rPr>
          <w:lang w:val="en-GB"/>
        </w:rPr>
        <w:t>can</w:t>
      </w:r>
      <w:r w:rsidR="009D42B6" w:rsidRPr="001235FF">
        <w:rPr>
          <w:lang w:val="en-GB"/>
        </w:rPr>
        <w:t xml:space="preserve"> </w:t>
      </w:r>
      <w:r w:rsidRPr="001235FF">
        <w:rPr>
          <w:lang w:val="en-GB"/>
        </w:rPr>
        <w:t>however</w:t>
      </w:r>
      <w:r w:rsidR="009D42B6" w:rsidRPr="001235FF">
        <w:rPr>
          <w:lang w:val="en-GB"/>
        </w:rPr>
        <w:t xml:space="preserve"> </w:t>
      </w:r>
      <w:r w:rsidRPr="001235FF">
        <w:rPr>
          <w:lang w:val="en-GB"/>
        </w:rPr>
        <w:t>be</w:t>
      </w:r>
      <w:r w:rsidR="009D42B6" w:rsidRPr="001235FF">
        <w:rPr>
          <w:lang w:val="en-GB"/>
        </w:rPr>
        <w:t xml:space="preserve"> </w:t>
      </w:r>
      <w:r w:rsidRPr="001235FF">
        <w:rPr>
          <w:lang w:val="en-GB"/>
        </w:rPr>
        <w:t>asked</w:t>
      </w:r>
      <w:r w:rsidR="009D42B6" w:rsidRPr="001235FF">
        <w:rPr>
          <w:lang w:val="en-GB"/>
        </w:rPr>
        <w:t xml:space="preserve"> </w:t>
      </w:r>
      <w:r w:rsidRPr="001235FF">
        <w:rPr>
          <w:lang w:val="en-GB"/>
        </w:rPr>
        <w:t>to</w:t>
      </w:r>
      <w:r w:rsidR="009D42B6" w:rsidRPr="001235FF">
        <w:rPr>
          <w:lang w:val="en-GB"/>
        </w:rPr>
        <w:t xml:space="preserve"> </w:t>
      </w:r>
      <w:r w:rsidRPr="001235FF">
        <w:rPr>
          <w:lang w:val="en-GB"/>
        </w:rPr>
        <w:t>pay</w:t>
      </w:r>
      <w:r w:rsidR="009D42B6" w:rsidRPr="001235FF">
        <w:rPr>
          <w:lang w:val="en-GB"/>
        </w:rPr>
        <w:t xml:space="preserve"> </w:t>
      </w:r>
      <w:r w:rsidRPr="001235FF">
        <w:rPr>
          <w:lang w:val="en-GB"/>
        </w:rPr>
        <w:t>the</w:t>
      </w:r>
      <w:r w:rsidR="009D42B6" w:rsidRPr="001235FF">
        <w:rPr>
          <w:lang w:val="en-GB"/>
        </w:rPr>
        <w:t xml:space="preserve"> </w:t>
      </w:r>
      <w:r w:rsidRPr="001235FF">
        <w:rPr>
          <w:lang w:val="en-GB"/>
        </w:rPr>
        <w:t>basic</w:t>
      </w:r>
      <w:r w:rsidR="009D42B6" w:rsidRPr="001235FF">
        <w:rPr>
          <w:lang w:val="en-GB"/>
        </w:rPr>
        <w:t xml:space="preserve"> </w:t>
      </w:r>
      <w:r w:rsidRPr="001235FF">
        <w:rPr>
          <w:lang w:val="en-GB"/>
        </w:rPr>
        <w:t>daily</w:t>
      </w:r>
      <w:r w:rsidR="009D42B6" w:rsidRPr="001235FF">
        <w:rPr>
          <w:lang w:val="en-GB"/>
        </w:rPr>
        <w:t xml:space="preserve"> </w:t>
      </w:r>
      <w:r w:rsidRPr="001235FF">
        <w:rPr>
          <w:lang w:val="en-GB"/>
        </w:rPr>
        <w:t>fee</w:t>
      </w:r>
      <w:r w:rsidR="009D42B6" w:rsidRPr="001235FF">
        <w:rPr>
          <w:lang w:val="en-GB"/>
        </w:rPr>
        <w:t xml:space="preserve"> </w:t>
      </w:r>
      <w:r w:rsidRPr="001235FF">
        <w:rPr>
          <w:lang w:val="en-GB"/>
        </w:rPr>
        <w:t>for</w:t>
      </w:r>
      <w:r w:rsidR="009D42B6" w:rsidRPr="001235FF">
        <w:rPr>
          <w:lang w:val="en-GB"/>
        </w:rPr>
        <w:t xml:space="preserve"> </w:t>
      </w:r>
      <w:r w:rsidRPr="001235FF">
        <w:rPr>
          <w:lang w:val="en-GB"/>
        </w:rPr>
        <w:t>living</w:t>
      </w:r>
      <w:r w:rsidR="009D42B6" w:rsidRPr="001235FF">
        <w:rPr>
          <w:lang w:val="en-GB"/>
        </w:rPr>
        <w:t xml:space="preserve"> </w:t>
      </w:r>
      <w:r w:rsidRPr="001235FF">
        <w:rPr>
          <w:lang w:val="en-GB"/>
        </w:rPr>
        <w:t>expenses,</w:t>
      </w:r>
      <w:r w:rsidR="009D42B6" w:rsidRPr="001235FF">
        <w:rPr>
          <w:lang w:val="en-GB"/>
        </w:rPr>
        <w:t xml:space="preserve"> </w:t>
      </w:r>
      <w:r w:rsidRPr="001235FF">
        <w:rPr>
          <w:lang w:val="en-GB"/>
        </w:rPr>
        <w:t>which</w:t>
      </w:r>
      <w:r w:rsidR="009D42B6" w:rsidRPr="001235FF">
        <w:rPr>
          <w:lang w:val="en-GB"/>
        </w:rPr>
        <w:t xml:space="preserve"> </w:t>
      </w:r>
      <w:r w:rsidRPr="001235FF">
        <w:rPr>
          <w:lang w:val="en-GB"/>
        </w:rPr>
        <w:t>is</w:t>
      </w:r>
      <w:r w:rsidR="009D42B6" w:rsidRPr="001235FF">
        <w:rPr>
          <w:lang w:val="en-GB"/>
        </w:rPr>
        <w:t xml:space="preserve"> </w:t>
      </w:r>
      <w:r w:rsidRPr="001235FF">
        <w:rPr>
          <w:lang w:val="en-GB"/>
        </w:rPr>
        <w:t>at</w:t>
      </w:r>
      <w:r w:rsidR="009D42B6" w:rsidRPr="001235FF">
        <w:rPr>
          <w:lang w:val="en-GB"/>
        </w:rPr>
        <w:t xml:space="preserve"> </w:t>
      </w:r>
      <w:r w:rsidRPr="001235FF">
        <w:rPr>
          <w:lang w:val="en-GB"/>
        </w:rPr>
        <w:t>the</w:t>
      </w:r>
      <w:r w:rsidR="009D42B6" w:rsidRPr="001235FF">
        <w:rPr>
          <w:lang w:val="en-GB"/>
        </w:rPr>
        <w:t xml:space="preserve"> </w:t>
      </w:r>
      <w:r w:rsidRPr="001235FF">
        <w:rPr>
          <w:lang w:val="en-GB"/>
        </w:rPr>
        <w:t>same</w:t>
      </w:r>
      <w:r w:rsidR="009D42B6" w:rsidRPr="001235FF">
        <w:rPr>
          <w:lang w:val="en-GB"/>
        </w:rPr>
        <w:t xml:space="preserve"> </w:t>
      </w:r>
      <w:r w:rsidRPr="001235FF">
        <w:rPr>
          <w:lang w:val="en-GB"/>
        </w:rPr>
        <w:t>rate</w:t>
      </w:r>
      <w:r w:rsidR="009D42B6" w:rsidRPr="001235FF">
        <w:rPr>
          <w:lang w:val="en-GB"/>
        </w:rPr>
        <w:t xml:space="preserve"> </w:t>
      </w:r>
      <w:r w:rsidRPr="001235FF">
        <w:rPr>
          <w:lang w:val="en-GB"/>
        </w:rPr>
        <w:t>as</w:t>
      </w:r>
      <w:r w:rsidR="009D42B6" w:rsidRPr="001235FF">
        <w:rPr>
          <w:lang w:val="en-GB"/>
        </w:rPr>
        <w:t xml:space="preserve"> </w:t>
      </w:r>
      <w:r w:rsidRPr="001235FF">
        <w:rPr>
          <w:lang w:val="en-GB"/>
        </w:rPr>
        <w:t>permanent</w:t>
      </w:r>
      <w:r w:rsidR="009D42B6" w:rsidRPr="001235FF">
        <w:rPr>
          <w:lang w:val="en-GB"/>
        </w:rPr>
        <w:t xml:space="preserve"> </w:t>
      </w:r>
      <w:r w:rsidRPr="001235FF">
        <w:rPr>
          <w:lang w:val="en-GB"/>
        </w:rPr>
        <w:t>residents.</w:t>
      </w:r>
      <w:r w:rsidR="009D42B6" w:rsidRPr="001235FF">
        <w:rPr>
          <w:lang w:val="en-GB"/>
        </w:rPr>
        <w:t xml:space="preserve"> </w:t>
      </w:r>
      <w:r w:rsidRPr="001235FF">
        <w:rPr>
          <w:lang w:val="en-GB"/>
        </w:rPr>
        <w:t>Respite</w:t>
      </w:r>
      <w:r w:rsidR="009D42B6" w:rsidRPr="001235FF">
        <w:rPr>
          <w:lang w:val="en-GB"/>
        </w:rPr>
        <w:t xml:space="preserve"> </w:t>
      </w:r>
      <w:r w:rsidRPr="001235FF">
        <w:rPr>
          <w:lang w:val="en-GB"/>
        </w:rPr>
        <w:t>residents</w:t>
      </w:r>
      <w:r w:rsidR="009D42B6" w:rsidRPr="001235FF">
        <w:rPr>
          <w:lang w:val="en-GB"/>
        </w:rPr>
        <w:t xml:space="preserve"> </w:t>
      </w:r>
      <w:r w:rsidRPr="001235FF">
        <w:rPr>
          <w:lang w:val="en-GB"/>
        </w:rPr>
        <w:t>can</w:t>
      </w:r>
      <w:r w:rsidR="009D42B6" w:rsidRPr="001235FF">
        <w:rPr>
          <w:lang w:val="en-GB"/>
        </w:rPr>
        <w:t xml:space="preserve"> </w:t>
      </w:r>
      <w:r w:rsidRPr="001235FF">
        <w:rPr>
          <w:lang w:val="en-GB"/>
        </w:rPr>
        <w:t>also</w:t>
      </w:r>
      <w:r w:rsidR="009D42B6" w:rsidRPr="001235FF">
        <w:rPr>
          <w:lang w:val="en-GB"/>
        </w:rPr>
        <w:t xml:space="preserve"> </w:t>
      </w:r>
      <w:r w:rsidRPr="001235FF">
        <w:rPr>
          <w:lang w:val="en-GB"/>
        </w:rPr>
        <w:t>purchase</w:t>
      </w:r>
      <w:r w:rsidR="009D42B6" w:rsidRPr="001235FF">
        <w:rPr>
          <w:lang w:val="en-GB"/>
        </w:rPr>
        <w:t xml:space="preserve"> </w:t>
      </w:r>
      <w:r w:rsidRPr="001235FF">
        <w:rPr>
          <w:lang w:val="en-GB"/>
        </w:rPr>
        <w:t>additional</w:t>
      </w:r>
      <w:r w:rsidR="009D42B6" w:rsidRPr="001235FF">
        <w:rPr>
          <w:lang w:val="en-GB"/>
        </w:rPr>
        <w:t xml:space="preserve"> </w:t>
      </w:r>
      <w:r w:rsidRPr="001235FF">
        <w:rPr>
          <w:lang w:val="en-GB"/>
        </w:rPr>
        <w:t>services,</w:t>
      </w:r>
      <w:r w:rsidR="009D42B6" w:rsidRPr="001235FF">
        <w:rPr>
          <w:lang w:val="en-GB"/>
        </w:rPr>
        <w:t xml:space="preserve"> </w:t>
      </w:r>
      <w:r w:rsidRPr="001235FF">
        <w:rPr>
          <w:lang w:val="en-GB"/>
        </w:rPr>
        <w:t>in</w:t>
      </w:r>
      <w:r w:rsidR="009D42B6" w:rsidRPr="001235FF">
        <w:rPr>
          <w:lang w:val="en-GB"/>
        </w:rPr>
        <w:t xml:space="preserve"> </w:t>
      </w:r>
      <w:r w:rsidRPr="001235FF">
        <w:rPr>
          <w:lang w:val="en-GB"/>
        </w:rPr>
        <w:t>the</w:t>
      </w:r>
      <w:r w:rsidR="009D42B6" w:rsidRPr="001235FF">
        <w:rPr>
          <w:lang w:val="en-GB"/>
        </w:rPr>
        <w:t xml:space="preserve"> </w:t>
      </w:r>
      <w:r w:rsidRPr="001235FF">
        <w:rPr>
          <w:lang w:val="en-GB"/>
        </w:rPr>
        <w:t>same</w:t>
      </w:r>
      <w:r w:rsidR="009D42B6" w:rsidRPr="001235FF">
        <w:rPr>
          <w:lang w:val="en-GB"/>
        </w:rPr>
        <w:t xml:space="preserve"> </w:t>
      </w:r>
      <w:r w:rsidRPr="001235FF">
        <w:rPr>
          <w:lang w:val="en-GB"/>
        </w:rPr>
        <w:t>manner</w:t>
      </w:r>
      <w:r w:rsidR="009D42B6" w:rsidRPr="001235FF">
        <w:rPr>
          <w:lang w:val="en-GB"/>
        </w:rPr>
        <w:t xml:space="preserve"> </w:t>
      </w:r>
      <w:r w:rsidRPr="001235FF">
        <w:rPr>
          <w:lang w:val="en-GB"/>
        </w:rPr>
        <w:t>as</w:t>
      </w:r>
      <w:r w:rsidR="009D42B6" w:rsidRPr="001235FF">
        <w:rPr>
          <w:lang w:val="en-GB"/>
        </w:rPr>
        <w:t xml:space="preserve"> </w:t>
      </w:r>
      <w:r w:rsidRPr="001235FF">
        <w:rPr>
          <w:lang w:val="en-GB"/>
        </w:rPr>
        <w:t>a</w:t>
      </w:r>
      <w:r w:rsidR="009D42B6" w:rsidRPr="001235FF">
        <w:rPr>
          <w:lang w:val="en-GB"/>
        </w:rPr>
        <w:t xml:space="preserve"> </w:t>
      </w:r>
      <w:r w:rsidRPr="001235FF">
        <w:rPr>
          <w:lang w:val="en-GB"/>
        </w:rPr>
        <w:t>permanent</w:t>
      </w:r>
      <w:r w:rsidR="009D42B6" w:rsidRPr="001235FF">
        <w:rPr>
          <w:lang w:val="en-GB"/>
        </w:rPr>
        <w:t xml:space="preserve"> </w:t>
      </w:r>
      <w:r w:rsidRPr="001235FF">
        <w:rPr>
          <w:lang w:val="en-GB"/>
        </w:rPr>
        <w:t>resident.</w:t>
      </w:r>
    </w:p>
    <w:p w14:paraId="44E9F591" w14:textId="77777777" w:rsidR="009D42B6" w:rsidRPr="001235FF" w:rsidRDefault="00747A49" w:rsidP="00D63760">
      <w:pPr>
        <w:rPr>
          <w:lang w:val="en-GB"/>
        </w:rPr>
      </w:pPr>
      <w:r w:rsidRPr="001235FF">
        <w:rPr>
          <w:lang w:val="en-GB"/>
        </w:rPr>
        <w:t>Residential</w:t>
      </w:r>
      <w:r w:rsidR="009D42B6" w:rsidRPr="001235FF">
        <w:rPr>
          <w:lang w:val="en-GB"/>
        </w:rPr>
        <w:t xml:space="preserve"> </w:t>
      </w:r>
      <w:r w:rsidRPr="001235FF">
        <w:rPr>
          <w:lang w:val="en-GB"/>
        </w:rPr>
        <w:t>care</w:t>
      </w:r>
      <w:r w:rsidR="009D42B6" w:rsidRPr="001235FF">
        <w:rPr>
          <w:lang w:val="en-GB"/>
        </w:rPr>
        <w:t xml:space="preserve"> </w:t>
      </w:r>
      <w:r w:rsidRPr="001235FF">
        <w:rPr>
          <w:lang w:val="en-GB"/>
        </w:rPr>
        <w:t>providers</w:t>
      </w:r>
      <w:r w:rsidR="009D42B6" w:rsidRPr="001235FF">
        <w:rPr>
          <w:lang w:val="en-GB"/>
        </w:rPr>
        <w:t xml:space="preserve"> </w:t>
      </w:r>
      <w:r w:rsidRPr="001235FF">
        <w:rPr>
          <w:lang w:val="en-GB"/>
        </w:rPr>
        <w:t>have</w:t>
      </w:r>
      <w:r w:rsidR="009D42B6" w:rsidRPr="001235FF">
        <w:rPr>
          <w:lang w:val="en-GB"/>
        </w:rPr>
        <w:t xml:space="preserve"> </w:t>
      </w:r>
      <w:r w:rsidRPr="001235FF">
        <w:rPr>
          <w:lang w:val="en-GB"/>
        </w:rPr>
        <w:t>a</w:t>
      </w:r>
      <w:r w:rsidR="009D42B6" w:rsidRPr="001235FF">
        <w:rPr>
          <w:lang w:val="en-GB"/>
        </w:rPr>
        <w:t xml:space="preserve"> </w:t>
      </w:r>
      <w:r w:rsidRPr="001235FF">
        <w:rPr>
          <w:lang w:val="en-GB"/>
        </w:rPr>
        <w:t>proportion</w:t>
      </w:r>
      <w:r w:rsidR="009D42B6" w:rsidRPr="001235FF">
        <w:rPr>
          <w:lang w:val="en-GB"/>
        </w:rPr>
        <w:t xml:space="preserve"> </w:t>
      </w:r>
      <w:r w:rsidRPr="001235FF">
        <w:rPr>
          <w:lang w:val="en-GB"/>
        </w:rPr>
        <w:t>of</w:t>
      </w:r>
      <w:r w:rsidR="009D42B6" w:rsidRPr="001235FF">
        <w:rPr>
          <w:lang w:val="en-GB"/>
        </w:rPr>
        <w:t xml:space="preserve"> </w:t>
      </w:r>
      <w:r w:rsidRPr="001235FF">
        <w:rPr>
          <w:lang w:val="en-GB"/>
        </w:rPr>
        <w:t>their</w:t>
      </w:r>
      <w:r w:rsidR="009D42B6" w:rsidRPr="001235FF">
        <w:rPr>
          <w:lang w:val="en-GB"/>
        </w:rPr>
        <w:t xml:space="preserve"> </w:t>
      </w:r>
      <w:r w:rsidRPr="001235FF">
        <w:rPr>
          <w:lang w:val="en-GB"/>
        </w:rPr>
        <w:t>allocated</w:t>
      </w:r>
      <w:r w:rsidR="009D42B6" w:rsidRPr="001235FF">
        <w:rPr>
          <w:lang w:val="en-GB"/>
        </w:rPr>
        <w:t xml:space="preserve"> </w:t>
      </w:r>
      <w:r w:rsidRPr="001235FF">
        <w:rPr>
          <w:lang w:val="en-GB"/>
        </w:rPr>
        <w:t>residential</w:t>
      </w:r>
      <w:r w:rsidR="009D42B6" w:rsidRPr="001235FF">
        <w:rPr>
          <w:lang w:val="en-GB"/>
        </w:rPr>
        <w:t xml:space="preserve"> </w:t>
      </w:r>
      <w:r w:rsidRPr="001235FF">
        <w:rPr>
          <w:lang w:val="en-GB"/>
        </w:rPr>
        <w:t>care</w:t>
      </w:r>
      <w:r w:rsidR="009D42B6" w:rsidRPr="001235FF">
        <w:rPr>
          <w:lang w:val="en-GB"/>
        </w:rPr>
        <w:t xml:space="preserve"> </w:t>
      </w:r>
      <w:r w:rsidRPr="001235FF">
        <w:rPr>
          <w:lang w:val="en-GB"/>
        </w:rPr>
        <w:t>places</w:t>
      </w:r>
      <w:r w:rsidR="009D42B6" w:rsidRPr="001235FF">
        <w:rPr>
          <w:lang w:val="en-GB"/>
        </w:rPr>
        <w:t xml:space="preserve"> </w:t>
      </w:r>
      <w:r w:rsidRPr="001235FF">
        <w:rPr>
          <w:lang w:val="en-GB"/>
        </w:rPr>
        <w:t>which</w:t>
      </w:r>
      <w:r w:rsidR="009D42B6" w:rsidRPr="001235FF">
        <w:rPr>
          <w:lang w:val="en-GB"/>
        </w:rPr>
        <w:t xml:space="preserve"> </w:t>
      </w:r>
      <w:r w:rsidRPr="001235FF">
        <w:rPr>
          <w:lang w:val="en-GB"/>
        </w:rPr>
        <w:t>may</w:t>
      </w:r>
      <w:r w:rsidR="009D42B6" w:rsidRPr="001235FF">
        <w:rPr>
          <w:lang w:val="en-GB"/>
        </w:rPr>
        <w:t xml:space="preserve"> </w:t>
      </w:r>
      <w:r w:rsidRPr="001235FF">
        <w:rPr>
          <w:lang w:val="en-GB"/>
        </w:rPr>
        <w:t>be</w:t>
      </w:r>
      <w:r w:rsidR="009D42B6" w:rsidRPr="001235FF">
        <w:rPr>
          <w:lang w:val="en-GB"/>
        </w:rPr>
        <w:t xml:space="preserve"> </w:t>
      </w:r>
      <w:r w:rsidRPr="001235FF">
        <w:rPr>
          <w:lang w:val="en-GB"/>
        </w:rPr>
        <w:t>used</w:t>
      </w:r>
      <w:r w:rsidR="009D42B6" w:rsidRPr="001235FF">
        <w:rPr>
          <w:lang w:val="en-GB"/>
        </w:rPr>
        <w:t xml:space="preserve"> </w:t>
      </w:r>
      <w:r w:rsidRPr="001235FF">
        <w:rPr>
          <w:lang w:val="en-GB"/>
        </w:rPr>
        <w:t>for</w:t>
      </w:r>
      <w:r w:rsidR="009D42B6" w:rsidRPr="001235FF">
        <w:rPr>
          <w:lang w:val="en-GB"/>
        </w:rPr>
        <w:t xml:space="preserve"> </w:t>
      </w:r>
      <w:r w:rsidRPr="001235FF">
        <w:rPr>
          <w:lang w:val="en-GB"/>
        </w:rPr>
        <w:t>the</w:t>
      </w:r>
      <w:r w:rsidR="009D42B6" w:rsidRPr="001235FF">
        <w:rPr>
          <w:lang w:val="en-GB"/>
        </w:rPr>
        <w:t xml:space="preserve"> </w:t>
      </w:r>
      <w:r w:rsidRPr="001235FF">
        <w:rPr>
          <w:lang w:val="en-GB"/>
        </w:rPr>
        <w:t>provision</w:t>
      </w:r>
      <w:r w:rsidR="009D42B6" w:rsidRPr="001235FF">
        <w:rPr>
          <w:lang w:val="en-GB"/>
        </w:rPr>
        <w:t xml:space="preserve"> </w:t>
      </w:r>
      <w:r w:rsidRPr="001235FF">
        <w:rPr>
          <w:lang w:val="en-GB"/>
        </w:rPr>
        <w:t>of</w:t>
      </w:r>
      <w:r w:rsidR="009D42B6" w:rsidRPr="001235FF">
        <w:rPr>
          <w:lang w:val="en-GB"/>
        </w:rPr>
        <w:t xml:space="preserve"> </w:t>
      </w:r>
      <w:r w:rsidRPr="001235FF">
        <w:rPr>
          <w:lang w:val="en-GB"/>
        </w:rPr>
        <w:t>respite</w:t>
      </w:r>
      <w:r w:rsidR="009D42B6" w:rsidRPr="001235FF">
        <w:rPr>
          <w:lang w:val="en-GB"/>
        </w:rPr>
        <w:t xml:space="preserve"> </w:t>
      </w:r>
      <w:r w:rsidRPr="001235FF">
        <w:rPr>
          <w:lang w:val="en-GB"/>
        </w:rPr>
        <w:t>care,</w:t>
      </w:r>
      <w:r w:rsidR="009D42B6" w:rsidRPr="001235FF">
        <w:rPr>
          <w:lang w:val="en-GB"/>
        </w:rPr>
        <w:t xml:space="preserve"> </w:t>
      </w:r>
      <w:r w:rsidRPr="001235FF">
        <w:rPr>
          <w:lang w:val="en-GB"/>
        </w:rPr>
        <w:t>and</w:t>
      </w:r>
      <w:r w:rsidR="009D42B6" w:rsidRPr="001235FF">
        <w:rPr>
          <w:lang w:val="en-GB"/>
        </w:rPr>
        <w:t xml:space="preserve"> </w:t>
      </w:r>
      <w:r w:rsidRPr="001235FF">
        <w:rPr>
          <w:lang w:val="en-GB"/>
        </w:rPr>
        <w:t>it</w:t>
      </w:r>
      <w:r w:rsidR="009D42B6" w:rsidRPr="001235FF">
        <w:rPr>
          <w:lang w:val="en-GB"/>
        </w:rPr>
        <w:t xml:space="preserve"> </w:t>
      </w:r>
      <w:r w:rsidRPr="001235FF">
        <w:rPr>
          <w:lang w:val="en-GB"/>
        </w:rPr>
        <w:t>is</w:t>
      </w:r>
      <w:r w:rsidR="009D42B6" w:rsidRPr="001235FF">
        <w:rPr>
          <w:lang w:val="en-GB"/>
        </w:rPr>
        <w:t xml:space="preserve"> </w:t>
      </w:r>
      <w:r w:rsidRPr="001235FF">
        <w:rPr>
          <w:lang w:val="en-GB"/>
        </w:rPr>
        <w:t>up</w:t>
      </w:r>
      <w:r w:rsidR="009D42B6" w:rsidRPr="001235FF">
        <w:rPr>
          <w:lang w:val="en-GB"/>
        </w:rPr>
        <w:t xml:space="preserve"> </w:t>
      </w:r>
      <w:r w:rsidRPr="001235FF">
        <w:rPr>
          <w:lang w:val="en-GB"/>
        </w:rPr>
        <w:t>to</w:t>
      </w:r>
      <w:r w:rsidR="009D42B6" w:rsidRPr="001235FF">
        <w:rPr>
          <w:lang w:val="en-GB"/>
        </w:rPr>
        <w:t xml:space="preserve"> </w:t>
      </w:r>
      <w:r w:rsidRPr="001235FF">
        <w:rPr>
          <w:lang w:val="en-GB"/>
        </w:rPr>
        <w:t>each</w:t>
      </w:r>
      <w:r w:rsidR="009D42B6" w:rsidRPr="001235FF">
        <w:rPr>
          <w:lang w:val="en-GB"/>
        </w:rPr>
        <w:t xml:space="preserve"> </w:t>
      </w:r>
      <w:r w:rsidRPr="001235FF">
        <w:rPr>
          <w:lang w:val="en-GB"/>
        </w:rPr>
        <w:t>provider</w:t>
      </w:r>
      <w:r w:rsidR="009D42B6" w:rsidRPr="001235FF">
        <w:rPr>
          <w:lang w:val="en-GB"/>
        </w:rPr>
        <w:t xml:space="preserve"> </w:t>
      </w:r>
      <w:r w:rsidRPr="001235FF">
        <w:rPr>
          <w:lang w:val="en-GB"/>
        </w:rPr>
        <w:t>what</w:t>
      </w:r>
      <w:r w:rsidR="009D42B6" w:rsidRPr="001235FF">
        <w:rPr>
          <w:lang w:val="en-GB"/>
        </w:rPr>
        <w:t xml:space="preserve"> </w:t>
      </w:r>
      <w:r w:rsidRPr="001235FF">
        <w:rPr>
          <w:lang w:val="en-GB"/>
        </w:rPr>
        <w:t>mix</w:t>
      </w:r>
      <w:r w:rsidR="009D42B6" w:rsidRPr="001235FF">
        <w:rPr>
          <w:lang w:val="en-GB"/>
        </w:rPr>
        <w:t xml:space="preserve"> </w:t>
      </w:r>
      <w:r w:rsidRPr="001235FF">
        <w:rPr>
          <w:lang w:val="en-GB"/>
        </w:rPr>
        <w:t>of</w:t>
      </w:r>
      <w:r w:rsidR="009D42B6" w:rsidRPr="001235FF">
        <w:rPr>
          <w:lang w:val="en-GB"/>
        </w:rPr>
        <w:t xml:space="preserve"> </w:t>
      </w:r>
      <w:r w:rsidRPr="001235FF">
        <w:rPr>
          <w:lang w:val="en-GB"/>
        </w:rPr>
        <w:t>permanent</w:t>
      </w:r>
      <w:r w:rsidR="009D42B6" w:rsidRPr="001235FF">
        <w:rPr>
          <w:lang w:val="en-GB"/>
        </w:rPr>
        <w:t xml:space="preserve"> </w:t>
      </w:r>
      <w:r w:rsidRPr="001235FF">
        <w:rPr>
          <w:lang w:val="en-GB"/>
        </w:rPr>
        <w:t>and</w:t>
      </w:r>
      <w:r w:rsidR="009D42B6" w:rsidRPr="001235FF">
        <w:rPr>
          <w:lang w:val="en-GB"/>
        </w:rPr>
        <w:t xml:space="preserve"> </w:t>
      </w:r>
      <w:r w:rsidRPr="001235FF">
        <w:rPr>
          <w:lang w:val="en-GB"/>
        </w:rPr>
        <w:t>respite</w:t>
      </w:r>
      <w:r w:rsidR="009D42B6" w:rsidRPr="001235FF">
        <w:rPr>
          <w:lang w:val="en-GB"/>
        </w:rPr>
        <w:t xml:space="preserve"> </w:t>
      </w:r>
      <w:r w:rsidRPr="001235FF">
        <w:rPr>
          <w:lang w:val="en-GB"/>
        </w:rPr>
        <w:t>care</w:t>
      </w:r>
      <w:r w:rsidR="009D42B6" w:rsidRPr="001235FF">
        <w:rPr>
          <w:lang w:val="en-GB"/>
        </w:rPr>
        <w:t xml:space="preserve"> </w:t>
      </w:r>
      <w:r w:rsidRPr="001235FF">
        <w:rPr>
          <w:lang w:val="en-GB"/>
        </w:rPr>
        <w:t>that</w:t>
      </w:r>
      <w:r w:rsidR="009D42B6" w:rsidRPr="001235FF">
        <w:rPr>
          <w:lang w:val="en-GB"/>
        </w:rPr>
        <w:t xml:space="preserve"> </w:t>
      </w:r>
      <w:r w:rsidRPr="001235FF">
        <w:rPr>
          <w:lang w:val="en-GB"/>
        </w:rPr>
        <w:t>they</w:t>
      </w:r>
      <w:r w:rsidR="009D42B6" w:rsidRPr="001235FF">
        <w:rPr>
          <w:lang w:val="en-GB"/>
        </w:rPr>
        <w:t xml:space="preserve"> </w:t>
      </w:r>
      <w:r w:rsidRPr="001235FF">
        <w:rPr>
          <w:lang w:val="en-GB"/>
        </w:rPr>
        <w:t>provide.</w:t>
      </w:r>
      <w:r w:rsidR="009D42B6" w:rsidRPr="001235FF">
        <w:rPr>
          <w:lang w:val="en-GB"/>
        </w:rPr>
        <w:t xml:space="preserve"> </w:t>
      </w:r>
      <w:r w:rsidRPr="001235FF">
        <w:rPr>
          <w:lang w:val="en-GB"/>
        </w:rPr>
        <w:t>Providers</w:t>
      </w:r>
      <w:r w:rsidR="009D42B6" w:rsidRPr="001235FF">
        <w:rPr>
          <w:lang w:val="en-GB"/>
        </w:rPr>
        <w:t xml:space="preserve"> </w:t>
      </w:r>
      <w:r w:rsidRPr="001235FF">
        <w:rPr>
          <w:lang w:val="en-GB"/>
        </w:rPr>
        <w:t>can</w:t>
      </w:r>
      <w:r w:rsidR="009D42B6" w:rsidRPr="001235FF">
        <w:rPr>
          <w:lang w:val="en-GB"/>
        </w:rPr>
        <w:t xml:space="preserve"> </w:t>
      </w:r>
      <w:r w:rsidRPr="001235FF">
        <w:rPr>
          <w:lang w:val="en-GB"/>
        </w:rPr>
        <w:t>vary</w:t>
      </w:r>
      <w:r w:rsidR="009D42B6" w:rsidRPr="001235FF">
        <w:rPr>
          <w:lang w:val="en-GB"/>
        </w:rPr>
        <w:t xml:space="preserve"> </w:t>
      </w:r>
      <w:r w:rsidRPr="001235FF">
        <w:rPr>
          <w:lang w:val="en-GB"/>
        </w:rPr>
        <w:t>this</w:t>
      </w:r>
      <w:r w:rsidR="009D42B6" w:rsidRPr="001235FF">
        <w:rPr>
          <w:lang w:val="en-GB"/>
        </w:rPr>
        <w:t xml:space="preserve"> </w:t>
      </w:r>
      <w:r w:rsidRPr="001235FF">
        <w:rPr>
          <w:lang w:val="en-GB"/>
        </w:rPr>
        <w:t>proportion,</w:t>
      </w:r>
      <w:r w:rsidR="009D42B6" w:rsidRPr="001235FF">
        <w:rPr>
          <w:lang w:val="en-GB"/>
        </w:rPr>
        <w:t xml:space="preserve"> </w:t>
      </w:r>
      <w:r w:rsidRPr="001235FF">
        <w:rPr>
          <w:lang w:val="en-GB"/>
        </w:rPr>
        <w:t>however</w:t>
      </w:r>
      <w:r w:rsidR="009D42B6" w:rsidRPr="001235FF">
        <w:rPr>
          <w:lang w:val="en-GB"/>
        </w:rPr>
        <w:t xml:space="preserve"> </w:t>
      </w:r>
      <w:r w:rsidRPr="001235FF">
        <w:rPr>
          <w:lang w:val="en-GB"/>
        </w:rPr>
        <w:t>currently</w:t>
      </w:r>
      <w:r w:rsidR="009D42B6" w:rsidRPr="001235FF">
        <w:rPr>
          <w:lang w:val="en-GB"/>
        </w:rPr>
        <w:t xml:space="preserve"> </w:t>
      </w:r>
      <w:r w:rsidR="00F60693" w:rsidRPr="001235FF">
        <w:rPr>
          <w:lang w:val="en-GB"/>
        </w:rPr>
        <w:t>they</w:t>
      </w:r>
      <w:r w:rsidR="009D42B6" w:rsidRPr="001235FF">
        <w:rPr>
          <w:lang w:val="en-GB"/>
        </w:rPr>
        <w:t xml:space="preserve"> </w:t>
      </w:r>
      <w:proofErr w:type="gramStart"/>
      <w:r w:rsidRPr="001235FF">
        <w:rPr>
          <w:lang w:val="en-GB"/>
        </w:rPr>
        <w:t>have</w:t>
      </w:r>
      <w:r w:rsidR="009D42B6" w:rsidRPr="001235FF">
        <w:rPr>
          <w:lang w:val="en-GB"/>
        </w:rPr>
        <w:t xml:space="preserve"> </w:t>
      </w:r>
      <w:r w:rsidRPr="001235FF">
        <w:rPr>
          <w:lang w:val="en-GB"/>
        </w:rPr>
        <w:t>to</w:t>
      </w:r>
      <w:proofErr w:type="gramEnd"/>
      <w:r w:rsidR="009D42B6" w:rsidRPr="001235FF">
        <w:rPr>
          <w:lang w:val="en-GB"/>
        </w:rPr>
        <w:t xml:space="preserve"> </w:t>
      </w:r>
      <w:r w:rsidRPr="001235FF">
        <w:rPr>
          <w:lang w:val="en-GB"/>
        </w:rPr>
        <w:t>contact</w:t>
      </w:r>
      <w:r w:rsidR="009D42B6" w:rsidRPr="001235FF">
        <w:rPr>
          <w:lang w:val="en-GB"/>
        </w:rPr>
        <w:t xml:space="preserve"> </w:t>
      </w:r>
      <w:r w:rsidRPr="001235FF">
        <w:rPr>
          <w:lang w:val="en-GB"/>
        </w:rPr>
        <w:t>the</w:t>
      </w:r>
      <w:r w:rsidR="009D42B6" w:rsidRPr="001235FF">
        <w:rPr>
          <w:lang w:val="en-GB"/>
        </w:rPr>
        <w:t xml:space="preserve"> </w:t>
      </w:r>
      <w:r w:rsidRPr="001235FF">
        <w:rPr>
          <w:lang w:val="en-GB"/>
        </w:rPr>
        <w:t>Department</w:t>
      </w:r>
      <w:r w:rsidR="009D42B6" w:rsidRPr="001235FF">
        <w:rPr>
          <w:lang w:val="en-GB"/>
        </w:rPr>
        <w:t xml:space="preserve"> </w:t>
      </w:r>
      <w:r w:rsidRPr="001235FF">
        <w:rPr>
          <w:lang w:val="en-GB"/>
        </w:rPr>
        <w:t>of</w:t>
      </w:r>
      <w:r w:rsidR="009D42B6" w:rsidRPr="001235FF">
        <w:rPr>
          <w:lang w:val="en-GB"/>
        </w:rPr>
        <w:t xml:space="preserve"> </w:t>
      </w:r>
      <w:r w:rsidRPr="001235FF">
        <w:rPr>
          <w:lang w:val="en-GB"/>
        </w:rPr>
        <w:t>Health</w:t>
      </w:r>
      <w:r w:rsidR="009D42B6" w:rsidRPr="001235FF">
        <w:rPr>
          <w:lang w:val="en-GB"/>
        </w:rPr>
        <w:t xml:space="preserve"> </w:t>
      </w:r>
      <w:r w:rsidRPr="001235FF">
        <w:rPr>
          <w:lang w:val="en-GB"/>
        </w:rPr>
        <w:t>to</w:t>
      </w:r>
      <w:r w:rsidR="009D42B6" w:rsidRPr="001235FF">
        <w:rPr>
          <w:lang w:val="en-GB"/>
        </w:rPr>
        <w:t xml:space="preserve"> </w:t>
      </w:r>
      <w:r w:rsidRPr="001235FF">
        <w:rPr>
          <w:lang w:val="en-GB"/>
        </w:rPr>
        <w:t>seek</w:t>
      </w:r>
      <w:r w:rsidR="009D42B6" w:rsidRPr="001235FF">
        <w:rPr>
          <w:lang w:val="en-GB"/>
        </w:rPr>
        <w:t xml:space="preserve"> </w:t>
      </w:r>
      <w:r w:rsidRPr="001235FF">
        <w:rPr>
          <w:lang w:val="en-GB"/>
        </w:rPr>
        <w:t>approval.</w:t>
      </w:r>
    </w:p>
    <w:p w14:paraId="36CDD68F" w14:textId="010A3D41" w:rsidR="009D42B6" w:rsidRDefault="00747A49" w:rsidP="00D63760">
      <w:pPr>
        <w:rPr>
          <w:lang w:val="en-GB"/>
        </w:rPr>
      </w:pPr>
      <w:r w:rsidRPr="001235FF">
        <w:rPr>
          <w:lang w:val="en-GB"/>
        </w:rPr>
        <w:t>Access</w:t>
      </w:r>
      <w:r w:rsidR="009D42B6" w:rsidRPr="001235FF">
        <w:rPr>
          <w:lang w:val="en-GB"/>
        </w:rPr>
        <w:t xml:space="preserve"> </w:t>
      </w:r>
      <w:r w:rsidRPr="001235FF">
        <w:rPr>
          <w:lang w:val="en-GB"/>
        </w:rPr>
        <w:t>to</w:t>
      </w:r>
      <w:r w:rsidR="009D42B6" w:rsidRPr="001235FF">
        <w:rPr>
          <w:lang w:val="en-GB"/>
        </w:rPr>
        <w:t xml:space="preserve"> </w:t>
      </w:r>
      <w:r w:rsidRPr="001235FF">
        <w:rPr>
          <w:lang w:val="en-GB"/>
        </w:rPr>
        <w:t>respite</w:t>
      </w:r>
      <w:r w:rsidR="009D42B6" w:rsidRPr="001235FF">
        <w:rPr>
          <w:lang w:val="en-GB"/>
        </w:rPr>
        <w:t xml:space="preserve"> </w:t>
      </w:r>
      <w:r w:rsidRPr="001235FF">
        <w:rPr>
          <w:lang w:val="en-GB"/>
        </w:rPr>
        <w:t>services</w:t>
      </w:r>
      <w:r w:rsidR="009D42B6" w:rsidRPr="001235FF">
        <w:rPr>
          <w:lang w:val="en-GB"/>
        </w:rPr>
        <w:t xml:space="preserve"> </w:t>
      </w:r>
      <w:r w:rsidRPr="001235FF">
        <w:rPr>
          <w:lang w:val="en-GB"/>
        </w:rPr>
        <w:t>will</w:t>
      </w:r>
      <w:r w:rsidR="009D42B6" w:rsidRPr="001235FF">
        <w:rPr>
          <w:lang w:val="en-GB"/>
        </w:rPr>
        <w:t xml:space="preserve"> </w:t>
      </w:r>
      <w:r w:rsidRPr="001235FF">
        <w:rPr>
          <w:lang w:val="en-GB"/>
        </w:rPr>
        <w:t>depend</w:t>
      </w:r>
      <w:r w:rsidR="009D42B6" w:rsidRPr="001235FF">
        <w:rPr>
          <w:lang w:val="en-GB"/>
        </w:rPr>
        <w:t xml:space="preserve"> </w:t>
      </w:r>
      <w:r w:rsidRPr="001235FF">
        <w:rPr>
          <w:lang w:val="en-GB"/>
        </w:rPr>
        <w:t>on</w:t>
      </w:r>
      <w:r w:rsidR="009D42B6" w:rsidRPr="001235FF">
        <w:rPr>
          <w:lang w:val="en-GB"/>
        </w:rPr>
        <w:t xml:space="preserve"> </w:t>
      </w:r>
      <w:r w:rsidRPr="001235FF">
        <w:rPr>
          <w:lang w:val="en-GB"/>
        </w:rPr>
        <w:t>a</w:t>
      </w:r>
      <w:r w:rsidR="009D42B6" w:rsidRPr="001235FF">
        <w:rPr>
          <w:lang w:val="en-GB"/>
        </w:rPr>
        <w:t xml:space="preserve"> </w:t>
      </w:r>
      <w:r w:rsidRPr="001235FF">
        <w:rPr>
          <w:lang w:val="en-GB"/>
        </w:rPr>
        <w:t>person’s</w:t>
      </w:r>
      <w:r w:rsidR="009D42B6" w:rsidRPr="001235FF">
        <w:rPr>
          <w:lang w:val="en-GB"/>
        </w:rPr>
        <w:t xml:space="preserve"> </w:t>
      </w:r>
      <w:r w:rsidRPr="001235FF">
        <w:rPr>
          <w:lang w:val="en-GB"/>
        </w:rPr>
        <w:t>need/choice</w:t>
      </w:r>
      <w:r w:rsidR="009D42B6" w:rsidRPr="001235FF">
        <w:rPr>
          <w:lang w:val="en-GB"/>
        </w:rPr>
        <w:t xml:space="preserve"> </w:t>
      </w:r>
      <w:r w:rsidRPr="001235FF">
        <w:rPr>
          <w:lang w:val="en-GB"/>
        </w:rPr>
        <w:t>to</w:t>
      </w:r>
      <w:r w:rsidR="009D42B6" w:rsidRPr="001235FF">
        <w:rPr>
          <w:lang w:val="en-GB"/>
        </w:rPr>
        <w:t xml:space="preserve"> </w:t>
      </w:r>
      <w:r w:rsidRPr="001235FF">
        <w:rPr>
          <w:lang w:val="en-GB"/>
        </w:rPr>
        <w:t>access</w:t>
      </w:r>
      <w:r w:rsidR="009D42B6" w:rsidRPr="001235FF">
        <w:rPr>
          <w:lang w:val="en-GB"/>
        </w:rPr>
        <w:t xml:space="preserve"> </w:t>
      </w:r>
      <w:r w:rsidRPr="001235FF">
        <w:rPr>
          <w:lang w:val="en-GB"/>
        </w:rPr>
        <w:t>this</w:t>
      </w:r>
      <w:r w:rsidR="009D42B6" w:rsidRPr="001235FF">
        <w:rPr>
          <w:lang w:val="en-GB"/>
        </w:rPr>
        <w:t xml:space="preserve"> </w:t>
      </w:r>
      <w:r w:rsidRPr="001235FF">
        <w:rPr>
          <w:lang w:val="en-GB"/>
        </w:rPr>
        <w:t>type</w:t>
      </w:r>
      <w:r w:rsidR="009D42B6" w:rsidRPr="001235FF">
        <w:rPr>
          <w:lang w:val="en-GB"/>
        </w:rPr>
        <w:t xml:space="preserve"> </w:t>
      </w:r>
      <w:r w:rsidRPr="001235FF">
        <w:rPr>
          <w:lang w:val="en-GB"/>
        </w:rPr>
        <w:t>of</w:t>
      </w:r>
      <w:r w:rsidR="009D42B6" w:rsidRPr="001235FF">
        <w:rPr>
          <w:lang w:val="en-GB"/>
        </w:rPr>
        <w:t xml:space="preserve"> </w:t>
      </w:r>
      <w:r w:rsidRPr="001235FF">
        <w:rPr>
          <w:lang w:val="en-GB"/>
        </w:rPr>
        <w:t>care</w:t>
      </w:r>
      <w:r w:rsidR="009D42B6" w:rsidRPr="001235FF">
        <w:rPr>
          <w:lang w:val="en-GB"/>
        </w:rPr>
        <w:t xml:space="preserve"> </w:t>
      </w:r>
      <w:r w:rsidRPr="001235FF">
        <w:rPr>
          <w:lang w:val="en-GB"/>
        </w:rPr>
        <w:t>and</w:t>
      </w:r>
      <w:r w:rsidR="009D42B6" w:rsidRPr="001235FF">
        <w:rPr>
          <w:lang w:val="en-GB"/>
        </w:rPr>
        <w:t xml:space="preserve"> </w:t>
      </w:r>
      <w:r w:rsidRPr="001235FF">
        <w:rPr>
          <w:lang w:val="en-GB"/>
        </w:rPr>
        <w:t>on</w:t>
      </w:r>
      <w:r w:rsidR="009D42B6" w:rsidRPr="001235FF">
        <w:rPr>
          <w:lang w:val="en-GB"/>
        </w:rPr>
        <w:t xml:space="preserve"> </w:t>
      </w:r>
      <w:r w:rsidRPr="001235FF">
        <w:rPr>
          <w:lang w:val="en-GB"/>
        </w:rPr>
        <w:t>an</w:t>
      </w:r>
      <w:r w:rsidR="009D42B6" w:rsidRPr="001235FF">
        <w:rPr>
          <w:lang w:val="en-GB"/>
        </w:rPr>
        <w:t xml:space="preserve"> </w:t>
      </w:r>
      <w:r w:rsidRPr="001235FF">
        <w:rPr>
          <w:lang w:val="en-GB"/>
        </w:rPr>
        <w:t>approved</w:t>
      </w:r>
      <w:r w:rsidR="009D42B6" w:rsidRPr="001235FF">
        <w:rPr>
          <w:lang w:val="en-GB"/>
        </w:rPr>
        <w:t xml:space="preserve"> </w:t>
      </w:r>
      <w:r w:rsidRPr="001235FF">
        <w:rPr>
          <w:lang w:val="en-GB"/>
        </w:rPr>
        <w:t>provider’s</w:t>
      </w:r>
      <w:r w:rsidR="009D42B6" w:rsidRPr="001235FF">
        <w:rPr>
          <w:lang w:val="en-GB"/>
        </w:rPr>
        <w:t xml:space="preserve"> </w:t>
      </w:r>
      <w:r w:rsidRPr="001235FF">
        <w:rPr>
          <w:lang w:val="en-GB"/>
        </w:rPr>
        <w:t>willingness</w:t>
      </w:r>
      <w:r w:rsidR="009D42B6" w:rsidRPr="001235FF">
        <w:rPr>
          <w:lang w:val="en-GB"/>
        </w:rPr>
        <w:t xml:space="preserve"> </w:t>
      </w:r>
      <w:r w:rsidRPr="001235FF">
        <w:rPr>
          <w:lang w:val="en-GB"/>
        </w:rPr>
        <w:t>and</w:t>
      </w:r>
      <w:r w:rsidR="009D42B6" w:rsidRPr="001235FF">
        <w:rPr>
          <w:lang w:val="en-GB"/>
        </w:rPr>
        <w:t xml:space="preserve"> </w:t>
      </w:r>
      <w:r w:rsidRPr="001235FF">
        <w:rPr>
          <w:lang w:val="en-GB"/>
        </w:rPr>
        <w:t>ability</w:t>
      </w:r>
      <w:r w:rsidR="009D42B6" w:rsidRPr="001235FF">
        <w:rPr>
          <w:lang w:val="en-GB"/>
        </w:rPr>
        <w:t xml:space="preserve"> </w:t>
      </w:r>
      <w:r w:rsidRPr="001235FF">
        <w:rPr>
          <w:lang w:val="en-GB"/>
        </w:rPr>
        <w:t>to</w:t>
      </w:r>
      <w:r w:rsidR="009D42B6" w:rsidRPr="001235FF">
        <w:rPr>
          <w:lang w:val="en-GB"/>
        </w:rPr>
        <w:t xml:space="preserve"> </w:t>
      </w:r>
      <w:r w:rsidRPr="001235FF">
        <w:rPr>
          <w:lang w:val="en-GB"/>
        </w:rPr>
        <w:t>provide</w:t>
      </w:r>
      <w:r w:rsidR="009D42B6" w:rsidRPr="001235FF">
        <w:rPr>
          <w:lang w:val="en-GB"/>
        </w:rPr>
        <w:t xml:space="preserve"> </w:t>
      </w:r>
      <w:r w:rsidRPr="001235FF">
        <w:rPr>
          <w:lang w:val="en-GB"/>
        </w:rPr>
        <w:t>respite</w:t>
      </w:r>
      <w:r w:rsidR="009D42B6" w:rsidRPr="001235FF">
        <w:rPr>
          <w:lang w:val="en-GB"/>
        </w:rPr>
        <w:t xml:space="preserve"> </w:t>
      </w:r>
      <w:r w:rsidRPr="001235FF">
        <w:rPr>
          <w:lang w:val="en-GB"/>
        </w:rPr>
        <w:t>care.</w:t>
      </w:r>
    </w:p>
    <w:p w14:paraId="00DC8B08" w14:textId="65A85FF2" w:rsidR="005502B4" w:rsidRPr="001235FF" w:rsidRDefault="005502B4" w:rsidP="00D63760">
      <w:pPr>
        <w:rPr>
          <w:lang w:val="en-GB"/>
        </w:rPr>
      </w:pPr>
      <w:r>
        <w:rPr>
          <w:lang w:val="en-GB"/>
        </w:rPr>
        <w:t>ACFA notes that changes announced to funding arrangements for residential respite as part of the new AN-ACC classification and funding model for residential aged care should improve consumer access to residential respite (see 3.6.2 for details).</w:t>
      </w:r>
    </w:p>
    <w:p w14:paraId="3B079730" w14:textId="77777777" w:rsidR="009D42B6" w:rsidRPr="001235FF" w:rsidRDefault="00317C64" w:rsidP="00162DD2">
      <w:pPr>
        <w:pStyle w:val="Heading3"/>
      </w:pPr>
      <w:bookmarkStart w:id="246" w:name="_Toc14887301"/>
      <w:bookmarkStart w:id="247" w:name="_Toc75432136"/>
      <w:r w:rsidRPr="001235FF">
        <w:lastRenderedPageBreak/>
        <w:t>Length</w:t>
      </w:r>
      <w:r w:rsidR="009D42B6" w:rsidRPr="001235FF">
        <w:t xml:space="preserve"> </w:t>
      </w:r>
      <w:r w:rsidRPr="001235FF">
        <w:t>and</w:t>
      </w:r>
      <w:r w:rsidR="009D42B6" w:rsidRPr="001235FF">
        <w:t xml:space="preserve"> </w:t>
      </w:r>
      <w:r w:rsidR="00D2315B" w:rsidRPr="001235FF">
        <w:t>frequency</w:t>
      </w:r>
      <w:r w:rsidR="009D42B6" w:rsidRPr="001235FF">
        <w:t xml:space="preserve"> </w:t>
      </w:r>
      <w:r w:rsidR="00D2315B" w:rsidRPr="001235FF">
        <w:t>of</w:t>
      </w:r>
      <w:r w:rsidR="009D42B6" w:rsidRPr="001235FF">
        <w:t xml:space="preserve"> </w:t>
      </w:r>
      <w:r w:rsidR="00D2315B" w:rsidRPr="001235FF">
        <w:t>stay</w:t>
      </w:r>
      <w:r w:rsidR="009D42B6" w:rsidRPr="001235FF">
        <w:t xml:space="preserve"> </w:t>
      </w:r>
      <w:r w:rsidR="00D2315B" w:rsidRPr="001235FF">
        <w:t>in</w:t>
      </w:r>
      <w:r w:rsidR="009D42B6" w:rsidRPr="001235FF">
        <w:t xml:space="preserve"> </w:t>
      </w:r>
      <w:r w:rsidR="00D2315B" w:rsidRPr="001235FF">
        <w:t>residential</w:t>
      </w:r>
      <w:r w:rsidR="009D42B6" w:rsidRPr="001235FF">
        <w:t xml:space="preserve"> </w:t>
      </w:r>
      <w:r w:rsidR="00D2315B" w:rsidRPr="001235FF">
        <w:t>respite</w:t>
      </w:r>
      <w:r w:rsidR="009D42B6" w:rsidRPr="001235FF">
        <w:t xml:space="preserve"> </w:t>
      </w:r>
      <w:r w:rsidR="00530E55" w:rsidRPr="001235FF">
        <w:t>c</w:t>
      </w:r>
      <w:r w:rsidR="00D2315B" w:rsidRPr="001235FF">
        <w:t>are</w:t>
      </w:r>
      <w:bookmarkEnd w:id="246"/>
      <w:bookmarkEnd w:id="247"/>
    </w:p>
    <w:p w14:paraId="15024ABE" w14:textId="77777777" w:rsidR="00A33E04" w:rsidRDefault="00FA0E7E" w:rsidP="00D63760">
      <w:pPr>
        <w:rPr>
          <w:lang w:val="en-GB"/>
        </w:rPr>
      </w:pPr>
      <w:r w:rsidRPr="003D59AE">
        <w:rPr>
          <w:lang w:val="en-GB"/>
        </w:rPr>
        <w:t>During</w:t>
      </w:r>
      <w:r w:rsidR="009D42B6" w:rsidRPr="003D59AE">
        <w:rPr>
          <w:lang w:val="en-GB"/>
        </w:rPr>
        <w:t xml:space="preserve"> </w:t>
      </w:r>
      <w:r w:rsidR="001235FF" w:rsidRPr="003D59AE">
        <w:rPr>
          <w:lang w:val="en-GB"/>
        </w:rPr>
        <w:t>2019</w:t>
      </w:r>
      <w:r w:rsidR="001235FF" w:rsidRPr="00A33E04">
        <w:rPr>
          <w:lang w:val="en-GB"/>
        </w:rPr>
        <w:t>-20</w:t>
      </w:r>
      <w:r w:rsidR="00A255E4" w:rsidRPr="00A33E04">
        <w:rPr>
          <w:lang w:val="en-GB"/>
        </w:rPr>
        <w:t xml:space="preserve">, </w:t>
      </w:r>
      <w:r w:rsidR="00EC2031" w:rsidRPr="00A33E04">
        <w:rPr>
          <w:lang w:val="en-GB"/>
        </w:rPr>
        <w:t>66,873</w:t>
      </w:r>
      <w:r w:rsidR="00A33E04">
        <w:rPr>
          <w:lang w:val="en-GB"/>
        </w:rPr>
        <w:t xml:space="preserve"> </w:t>
      </w:r>
      <w:r w:rsidRPr="00A33E04">
        <w:rPr>
          <w:lang w:val="en-GB"/>
        </w:rPr>
        <w:t>people</w:t>
      </w:r>
      <w:r w:rsidR="009D42B6" w:rsidRPr="00A33E04">
        <w:rPr>
          <w:lang w:val="en-GB"/>
        </w:rPr>
        <w:t xml:space="preserve"> </w:t>
      </w:r>
      <w:r w:rsidRPr="00A33E04">
        <w:rPr>
          <w:lang w:val="en-GB"/>
        </w:rPr>
        <w:t>received</w:t>
      </w:r>
      <w:r w:rsidR="009D42B6" w:rsidRPr="00A33E04">
        <w:rPr>
          <w:lang w:val="en-GB"/>
        </w:rPr>
        <w:t xml:space="preserve"> </w:t>
      </w:r>
      <w:r w:rsidRPr="00A33E04">
        <w:rPr>
          <w:lang w:val="en-GB"/>
        </w:rPr>
        <w:t>residential</w:t>
      </w:r>
      <w:r w:rsidR="009D42B6" w:rsidRPr="00A33E04">
        <w:rPr>
          <w:lang w:val="en-GB"/>
        </w:rPr>
        <w:t xml:space="preserve"> </w:t>
      </w:r>
      <w:r w:rsidRPr="00A33E04">
        <w:rPr>
          <w:lang w:val="en-GB"/>
        </w:rPr>
        <w:t>respite</w:t>
      </w:r>
      <w:r w:rsidR="009D42B6" w:rsidRPr="00A33E04">
        <w:rPr>
          <w:lang w:val="en-GB"/>
        </w:rPr>
        <w:t xml:space="preserve"> </w:t>
      </w:r>
      <w:r w:rsidRPr="00A33E04">
        <w:rPr>
          <w:lang w:val="en-GB"/>
        </w:rPr>
        <w:t>care.</w:t>
      </w:r>
      <w:r w:rsidR="009D42B6" w:rsidRPr="00A33E04">
        <w:rPr>
          <w:lang w:val="en-GB"/>
        </w:rPr>
        <w:t xml:space="preserve"> </w:t>
      </w:r>
      <w:r w:rsidRPr="00A33E04">
        <w:rPr>
          <w:lang w:val="en-GB"/>
        </w:rPr>
        <w:t>Of</w:t>
      </w:r>
      <w:r w:rsidR="009D42B6" w:rsidRPr="00A33E04">
        <w:rPr>
          <w:lang w:val="en-GB"/>
        </w:rPr>
        <w:t xml:space="preserve"> </w:t>
      </w:r>
      <w:r w:rsidRPr="00A33E04">
        <w:rPr>
          <w:lang w:val="en-GB"/>
        </w:rPr>
        <w:t>these,</w:t>
      </w:r>
      <w:r w:rsidR="009D42B6" w:rsidRPr="00A33E04">
        <w:rPr>
          <w:lang w:val="en-GB"/>
        </w:rPr>
        <w:t xml:space="preserve"> </w:t>
      </w:r>
      <w:r w:rsidRPr="00A33E04">
        <w:rPr>
          <w:lang w:val="en-GB"/>
        </w:rPr>
        <w:t>on</w:t>
      </w:r>
      <w:r w:rsidR="009D42B6" w:rsidRPr="00A33E04">
        <w:rPr>
          <w:lang w:val="en-GB"/>
        </w:rPr>
        <w:t xml:space="preserve"> </w:t>
      </w:r>
      <w:r w:rsidRPr="00A33E04">
        <w:rPr>
          <w:lang w:val="en-GB"/>
        </w:rPr>
        <w:t>average,</w:t>
      </w:r>
      <w:r w:rsidR="009D42B6" w:rsidRPr="00A33E04">
        <w:rPr>
          <w:lang w:val="en-GB"/>
        </w:rPr>
        <w:t xml:space="preserve"> </w:t>
      </w:r>
      <w:r w:rsidRPr="00A33E04">
        <w:rPr>
          <w:lang w:val="en-GB"/>
        </w:rPr>
        <w:t>each</w:t>
      </w:r>
      <w:r w:rsidR="009D42B6" w:rsidRPr="00A33E04">
        <w:rPr>
          <w:lang w:val="en-GB"/>
        </w:rPr>
        <w:t xml:space="preserve"> </w:t>
      </w:r>
      <w:r w:rsidRPr="00A33E04">
        <w:rPr>
          <w:lang w:val="en-GB"/>
        </w:rPr>
        <w:t>person</w:t>
      </w:r>
      <w:r w:rsidR="009D42B6" w:rsidRPr="00A33E04">
        <w:rPr>
          <w:lang w:val="en-GB"/>
        </w:rPr>
        <w:t xml:space="preserve"> </w:t>
      </w:r>
      <w:r w:rsidRPr="00A33E04">
        <w:rPr>
          <w:lang w:val="en-GB"/>
        </w:rPr>
        <w:t>had</w:t>
      </w:r>
      <w:r w:rsidR="009D42B6" w:rsidRPr="00A33E04">
        <w:rPr>
          <w:lang w:val="en-GB"/>
        </w:rPr>
        <w:t xml:space="preserve"> </w:t>
      </w:r>
      <w:r w:rsidR="00A33E04" w:rsidRPr="00A33E04">
        <w:rPr>
          <w:lang w:val="en-GB"/>
        </w:rPr>
        <w:t>1.2 </w:t>
      </w:r>
      <w:r w:rsidR="00A255E4" w:rsidRPr="00A33E04">
        <w:rPr>
          <w:lang w:val="en-GB"/>
        </w:rPr>
        <w:t>respite stays</w:t>
      </w:r>
      <w:r w:rsidR="00A255E4" w:rsidRPr="00A33E04">
        <w:rPr>
          <w:rStyle w:val="FootnoteReference"/>
          <w:color w:val="auto"/>
          <w:lang w:val="en-GB"/>
        </w:rPr>
        <w:footnoteReference w:id="18"/>
      </w:r>
      <w:r w:rsidR="00DE7AF2" w:rsidRPr="00A33E04">
        <w:rPr>
          <w:lang w:val="en-GB"/>
        </w:rPr>
        <w:t>. Up until 2018</w:t>
      </w:r>
      <w:r w:rsidR="00DE7AF2" w:rsidRPr="00A33E04">
        <w:rPr>
          <w:lang w:val="en-GB"/>
        </w:rPr>
        <w:noBreakHyphen/>
        <w:t>19 the average number of stays per respite resident each year had been 1.</w:t>
      </w:r>
      <w:r w:rsidR="00A33E04">
        <w:rPr>
          <w:lang w:val="en-GB"/>
        </w:rPr>
        <w:t>4 but has declined slightly in the last two years</w:t>
      </w:r>
      <w:r w:rsidR="00DE7AF2" w:rsidRPr="00A33E04">
        <w:rPr>
          <w:lang w:val="en-GB"/>
        </w:rPr>
        <w:t>.</w:t>
      </w:r>
    </w:p>
    <w:p w14:paraId="02273402" w14:textId="27B88F4A" w:rsidR="009D42B6" w:rsidRPr="00D63760" w:rsidRDefault="00A255E4" w:rsidP="00162DD2">
      <w:pPr>
        <w:pStyle w:val="BodyText"/>
      </w:pPr>
      <w:r w:rsidRPr="00A33E04">
        <w:rPr>
          <w:lang w:val="en-GB"/>
        </w:rPr>
        <w:t>On average, each</w:t>
      </w:r>
      <w:r w:rsidRPr="00D17E95">
        <w:rPr>
          <w:lang w:val="en-GB"/>
        </w:rPr>
        <w:t xml:space="preserve"> stay was </w:t>
      </w:r>
      <w:r w:rsidR="00EC2031" w:rsidRPr="00D17E95">
        <w:rPr>
          <w:lang w:val="en-GB"/>
        </w:rPr>
        <w:t>27.3</w:t>
      </w:r>
      <w:r w:rsidRPr="00D17E95">
        <w:rPr>
          <w:lang w:val="en-GB"/>
        </w:rPr>
        <w:t xml:space="preserve"> days</w:t>
      </w:r>
      <w:r w:rsidR="00A9660A">
        <w:rPr>
          <w:rStyle w:val="FootnoteReference"/>
          <w:lang w:val="en-GB"/>
        </w:rPr>
        <w:footnoteReference w:id="19"/>
      </w:r>
      <w:r w:rsidRPr="00D17E95">
        <w:rPr>
          <w:lang w:val="en-GB"/>
        </w:rPr>
        <w:t xml:space="preserve">, </w:t>
      </w:r>
      <w:r w:rsidR="00D17E95">
        <w:rPr>
          <w:lang w:val="en-GB"/>
        </w:rPr>
        <w:t xml:space="preserve">a </w:t>
      </w:r>
      <w:r w:rsidR="00D17E95" w:rsidRPr="00A9660A">
        <w:rPr>
          <w:lang w:val="en-GB"/>
        </w:rPr>
        <w:t xml:space="preserve">significant increase </w:t>
      </w:r>
      <w:r w:rsidRPr="00A9660A">
        <w:rPr>
          <w:lang w:val="en-GB"/>
        </w:rPr>
        <w:t xml:space="preserve">from </w:t>
      </w:r>
      <w:r w:rsidR="00EC2031" w:rsidRPr="00A9660A">
        <w:rPr>
          <w:lang w:val="en-GB"/>
        </w:rPr>
        <w:t>25.8</w:t>
      </w:r>
      <w:r w:rsidRPr="00A9660A">
        <w:rPr>
          <w:lang w:val="en-GB"/>
        </w:rPr>
        <w:t xml:space="preserve"> in </w:t>
      </w:r>
      <w:r w:rsidR="00EC2031" w:rsidRPr="00A9660A">
        <w:rPr>
          <w:lang w:val="en-GB"/>
        </w:rPr>
        <w:t>2018-19</w:t>
      </w:r>
      <w:r w:rsidR="00E23D96" w:rsidRPr="00A9660A">
        <w:rPr>
          <w:lang w:val="en-GB"/>
        </w:rPr>
        <w:t>.</w:t>
      </w:r>
      <w:r w:rsidRPr="00A9660A">
        <w:rPr>
          <w:lang w:val="en-GB"/>
        </w:rPr>
        <w:t xml:space="preserve"> </w:t>
      </w:r>
      <w:r w:rsidR="00FA0E7E" w:rsidRPr="00A9660A">
        <w:rPr>
          <w:lang w:val="en-GB"/>
        </w:rPr>
        <w:t>Until</w:t>
      </w:r>
      <w:r w:rsidR="009D42B6" w:rsidRPr="00A9660A">
        <w:rPr>
          <w:lang w:val="en-GB"/>
        </w:rPr>
        <w:t xml:space="preserve"> </w:t>
      </w:r>
      <w:r w:rsidR="00FA0E7E" w:rsidRPr="00A9660A">
        <w:rPr>
          <w:lang w:val="en-GB"/>
        </w:rPr>
        <w:t>2014-15</w:t>
      </w:r>
      <w:r w:rsidR="009D42B6" w:rsidRPr="00A9660A">
        <w:rPr>
          <w:lang w:val="en-GB"/>
        </w:rPr>
        <w:t xml:space="preserve"> </w:t>
      </w:r>
      <w:r w:rsidR="00FA0E7E" w:rsidRPr="00A9660A">
        <w:rPr>
          <w:lang w:val="en-GB"/>
        </w:rPr>
        <w:t>the</w:t>
      </w:r>
      <w:r w:rsidR="009D42B6" w:rsidRPr="00A9660A">
        <w:rPr>
          <w:lang w:val="en-GB"/>
        </w:rPr>
        <w:t xml:space="preserve"> </w:t>
      </w:r>
      <w:r w:rsidR="00FA0E7E" w:rsidRPr="00A9660A">
        <w:rPr>
          <w:lang w:val="en-GB"/>
        </w:rPr>
        <w:t>average</w:t>
      </w:r>
      <w:r w:rsidR="009D42B6" w:rsidRPr="00A9660A">
        <w:rPr>
          <w:lang w:val="en-GB"/>
        </w:rPr>
        <w:t xml:space="preserve"> </w:t>
      </w:r>
      <w:r w:rsidR="00FA0E7E" w:rsidRPr="00A9660A">
        <w:rPr>
          <w:lang w:val="en-GB"/>
        </w:rPr>
        <w:t>stay</w:t>
      </w:r>
      <w:r w:rsidR="009D42B6" w:rsidRPr="00A9660A">
        <w:rPr>
          <w:lang w:val="en-GB"/>
        </w:rPr>
        <w:t xml:space="preserve"> </w:t>
      </w:r>
      <w:r w:rsidR="00FA0E7E" w:rsidRPr="00A9660A">
        <w:rPr>
          <w:lang w:val="en-GB"/>
        </w:rPr>
        <w:t>had</w:t>
      </w:r>
      <w:r w:rsidR="009D42B6" w:rsidRPr="00A9660A">
        <w:rPr>
          <w:lang w:val="en-GB"/>
        </w:rPr>
        <w:t xml:space="preserve"> </w:t>
      </w:r>
      <w:r w:rsidR="00FA0E7E" w:rsidRPr="00A9660A">
        <w:rPr>
          <w:lang w:val="en-GB"/>
        </w:rPr>
        <w:t>been</w:t>
      </w:r>
      <w:r w:rsidR="009D42B6" w:rsidRPr="00A9660A">
        <w:rPr>
          <w:lang w:val="en-GB"/>
        </w:rPr>
        <w:t xml:space="preserve"> </w:t>
      </w:r>
      <w:r w:rsidR="00FA0E7E" w:rsidRPr="00A9660A">
        <w:rPr>
          <w:lang w:val="en-GB"/>
        </w:rPr>
        <w:t>stable</w:t>
      </w:r>
      <w:r w:rsidR="009D42B6" w:rsidRPr="00A9660A">
        <w:rPr>
          <w:lang w:val="en-GB"/>
        </w:rPr>
        <w:t xml:space="preserve"> </w:t>
      </w:r>
      <w:r w:rsidR="00FA0E7E" w:rsidRPr="00A9660A">
        <w:rPr>
          <w:lang w:val="en-GB"/>
        </w:rPr>
        <w:t>at</w:t>
      </w:r>
      <w:r w:rsidR="009D42B6" w:rsidRPr="00A9660A">
        <w:rPr>
          <w:lang w:val="en-GB"/>
        </w:rPr>
        <w:t xml:space="preserve"> </w:t>
      </w:r>
      <w:r w:rsidR="00FA0E7E" w:rsidRPr="00A9660A">
        <w:rPr>
          <w:lang w:val="en-GB"/>
        </w:rPr>
        <w:t>just</w:t>
      </w:r>
      <w:r w:rsidR="009D42B6" w:rsidRPr="00A9660A">
        <w:rPr>
          <w:lang w:val="en-GB"/>
        </w:rPr>
        <w:t xml:space="preserve"> </w:t>
      </w:r>
      <w:r w:rsidR="00FA0E7E" w:rsidRPr="00A9660A">
        <w:rPr>
          <w:lang w:val="en-GB"/>
        </w:rPr>
        <w:t>below</w:t>
      </w:r>
      <w:r w:rsidR="009D42B6" w:rsidRPr="00A9660A">
        <w:rPr>
          <w:lang w:val="en-GB"/>
        </w:rPr>
        <w:t xml:space="preserve"> </w:t>
      </w:r>
      <w:r w:rsidR="00FA0E7E" w:rsidRPr="00A9660A">
        <w:rPr>
          <w:lang w:val="en-GB"/>
        </w:rPr>
        <w:t>24</w:t>
      </w:r>
      <w:r w:rsidR="009D42B6" w:rsidRPr="00A9660A">
        <w:rPr>
          <w:lang w:val="en-GB"/>
        </w:rPr>
        <w:t xml:space="preserve"> </w:t>
      </w:r>
      <w:r w:rsidR="00FA0E7E" w:rsidRPr="00A9660A">
        <w:rPr>
          <w:lang w:val="en-GB"/>
        </w:rPr>
        <w:t>days</w:t>
      </w:r>
      <w:r w:rsidR="009D42B6" w:rsidRPr="00A9660A">
        <w:rPr>
          <w:lang w:val="en-GB"/>
        </w:rPr>
        <w:t xml:space="preserve"> </w:t>
      </w:r>
      <w:r w:rsidR="00FA0E7E" w:rsidRPr="00A9660A">
        <w:rPr>
          <w:lang w:val="en-GB"/>
        </w:rPr>
        <w:t>however</w:t>
      </w:r>
      <w:r w:rsidR="009D42B6" w:rsidRPr="00A9660A">
        <w:rPr>
          <w:lang w:val="en-GB"/>
        </w:rPr>
        <w:t xml:space="preserve"> </w:t>
      </w:r>
      <w:r w:rsidR="00F55699" w:rsidRPr="00A9660A">
        <w:rPr>
          <w:lang w:val="en-GB"/>
        </w:rPr>
        <w:t>it</w:t>
      </w:r>
      <w:r w:rsidR="009D42B6" w:rsidRPr="00A9660A">
        <w:rPr>
          <w:lang w:val="en-GB"/>
        </w:rPr>
        <w:t xml:space="preserve"> </w:t>
      </w:r>
      <w:r w:rsidR="00FA0E7E" w:rsidRPr="00A9660A">
        <w:rPr>
          <w:lang w:val="en-GB"/>
        </w:rPr>
        <w:t>has</w:t>
      </w:r>
      <w:r w:rsidR="009D42B6" w:rsidRPr="00A9660A">
        <w:rPr>
          <w:lang w:val="en-GB"/>
        </w:rPr>
        <w:t xml:space="preserve"> </w:t>
      </w:r>
      <w:r w:rsidR="00FA0E7E" w:rsidRPr="00A9660A">
        <w:rPr>
          <w:lang w:val="en-GB"/>
        </w:rPr>
        <w:t>since</w:t>
      </w:r>
      <w:r w:rsidR="009D42B6" w:rsidRPr="00A9660A">
        <w:rPr>
          <w:lang w:val="en-GB"/>
        </w:rPr>
        <w:t xml:space="preserve"> </w:t>
      </w:r>
      <w:r w:rsidR="00D17E95" w:rsidRPr="00A9660A">
        <w:rPr>
          <w:lang w:val="en-GB"/>
        </w:rPr>
        <w:t xml:space="preserve">been </w:t>
      </w:r>
      <w:r w:rsidR="00FA0E7E" w:rsidRPr="00A9660A">
        <w:rPr>
          <w:lang w:val="en-GB"/>
        </w:rPr>
        <w:t>ris</w:t>
      </w:r>
      <w:r w:rsidR="00DE7AF2" w:rsidRPr="00A9660A">
        <w:rPr>
          <w:lang w:val="en-GB"/>
        </w:rPr>
        <w:t xml:space="preserve">ing </w:t>
      </w:r>
      <w:r w:rsidR="00FA0E7E" w:rsidRPr="00A9660A">
        <w:rPr>
          <w:lang w:val="en-GB"/>
        </w:rPr>
        <w:t>as</w:t>
      </w:r>
      <w:r w:rsidR="009D42B6" w:rsidRPr="00A9660A">
        <w:rPr>
          <w:lang w:val="en-GB"/>
        </w:rPr>
        <w:t xml:space="preserve"> </w:t>
      </w:r>
      <w:r w:rsidR="00FA0E7E" w:rsidRPr="00A9660A">
        <w:rPr>
          <w:lang w:val="en-GB"/>
        </w:rPr>
        <w:t>shown</w:t>
      </w:r>
      <w:r w:rsidR="009D42B6" w:rsidRPr="00A9660A">
        <w:rPr>
          <w:lang w:val="en-GB"/>
        </w:rPr>
        <w:t xml:space="preserve"> </w:t>
      </w:r>
      <w:r w:rsidR="00FA0E7E" w:rsidRPr="00A9660A">
        <w:rPr>
          <w:lang w:val="en-GB"/>
        </w:rPr>
        <w:t>in</w:t>
      </w:r>
      <w:r w:rsidR="009D42B6" w:rsidRPr="00A9660A">
        <w:rPr>
          <w:lang w:val="en-GB"/>
        </w:rPr>
        <w:t xml:space="preserve"> </w:t>
      </w:r>
      <w:r w:rsidR="00FA0E7E" w:rsidRPr="00A9660A">
        <w:rPr>
          <w:bCs/>
          <w:lang w:val="en-US"/>
        </w:rPr>
        <w:t>Chart</w:t>
      </w:r>
      <w:r w:rsidR="009D42B6" w:rsidRPr="00A9660A">
        <w:rPr>
          <w:bCs/>
          <w:lang w:val="en-US"/>
        </w:rPr>
        <w:t xml:space="preserve"> </w:t>
      </w:r>
      <w:r w:rsidR="00FA0E7E" w:rsidRPr="00A9660A">
        <w:rPr>
          <w:bCs/>
          <w:lang w:val="en-US"/>
        </w:rPr>
        <w:t>3.1</w:t>
      </w:r>
      <w:r w:rsidR="003626A4">
        <w:rPr>
          <w:bCs/>
          <w:lang w:val="en-US"/>
        </w:rPr>
        <w:t>2</w:t>
      </w:r>
      <w:r w:rsidR="00317C64" w:rsidRPr="00A9660A">
        <w:rPr>
          <w:bCs/>
          <w:lang w:val="en-US"/>
        </w:rPr>
        <w:t>.</w:t>
      </w:r>
      <w:r w:rsidR="009D42B6" w:rsidRPr="00A9660A">
        <w:rPr>
          <w:b/>
          <w:bCs/>
          <w:lang w:val="en-US"/>
        </w:rPr>
        <w:t xml:space="preserve"> </w:t>
      </w:r>
      <w:r w:rsidR="00FA0E7E" w:rsidRPr="00A9660A">
        <w:rPr>
          <w:lang w:val="en-GB"/>
        </w:rPr>
        <w:t>For</w:t>
      </w:r>
      <w:r w:rsidR="009D42B6" w:rsidRPr="00A9660A">
        <w:rPr>
          <w:lang w:val="en-GB"/>
        </w:rPr>
        <w:t xml:space="preserve"> </w:t>
      </w:r>
      <w:r w:rsidR="00FA0E7E" w:rsidRPr="00A9660A">
        <w:rPr>
          <w:lang w:val="en-GB"/>
        </w:rPr>
        <w:t>home</w:t>
      </w:r>
      <w:r w:rsidR="009D42B6" w:rsidRPr="00A9660A">
        <w:rPr>
          <w:lang w:val="en-GB"/>
        </w:rPr>
        <w:t xml:space="preserve"> </w:t>
      </w:r>
      <w:r w:rsidR="00FA0E7E" w:rsidRPr="00A9660A">
        <w:rPr>
          <w:lang w:val="en-GB"/>
        </w:rPr>
        <w:t>care</w:t>
      </w:r>
      <w:r w:rsidR="009D42B6" w:rsidRPr="00A9660A">
        <w:rPr>
          <w:lang w:val="en-GB"/>
        </w:rPr>
        <w:t xml:space="preserve"> </w:t>
      </w:r>
      <w:r w:rsidR="00FA0E7E" w:rsidRPr="00A9660A">
        <w:rPr>
          <w:lang w:val="en-GB"/>
        </w:rPr>
        <w:t>package</w:t>
      </w:r>
      <w:r w:rsidR="009D42B6" w:rsidRPr="00A9660A">
        <w:rPr>
          <w:lang w:val="en-GB"/>
        </w:rPr>
        <w:t xml:space="preserve"> </w:t>
      </w:r>
      <w:r w:rsidR="00FA0E7E" w:rsidRPr="00A9660A">
        <w:rPr>
          <w:lang w:val="en-GB"/>
        </w:rPr>
        <w:t>consumers</w:t>
      </w:r>
      <w:r w:rsidR="009D42B6" w:rsidRPr="00A9660A">
        <w:rPr>
          <w:lang w:val="en-GB"/>
        </w:rPr>
        <w:t xml:space="preserve"> </w:t>
      </w:r>
      <w:r w:rsidR="00FA0E7E" w:rsidRPr="00A9660A">
        <w:rPr>
          <w:lang w:val="en-GB"/>
        </w:rPr>
        <w:t>who</w:t>
      </w:r>
      <w:r w:rsidR="009D42B6" w:rsidRPr="00A9660A">
        <w:rPr>
          <w:lang w:val="en-GB"/>
        </w:rPr>
        <w:t xml:space="preserve"> </w:t>
      </w:r>
      <w:r w:rsidR="00FA0E7E" w:rsidRPr="00A9660A">
        <w:rPr>
          <w:lang w:val="en-GB"/>
        </w:rPr>
        <w:t>access</w:t>
      </w:r>
      <w:r w:rsidR="009D42B6" w:rsidRPr="00A9660A">
        <w:rPr>
          <w:lang w:val="en-GB"/>
        </w:rPr>
        <w:t xml:space="preserve"> </w:t>
      </w:r>
      <w:r w:rsidR="00FA0E7E" w:rsidRPr="00A9660A">
        <w:rPr>
          <w:lang w:val="en-GB"/>
        </w:rPr>
        <w:t>residential</w:t>
      </w:r>
      <w:r w:rsidR="009D42B6" w:rsidRPr="00A9660A">
        <w:rPr>
          <w:lang w:val="en-GB"/>
        </w:rPr>
        <w:t xml:space="preserve"> </w:t>
      </w:r>
      <w:r w:rsidR="00FA0E7E" w:rsidRPr="00A9660A">
        <w:rPr>
          <w:lang w:val="en-GB"/>
        </w:rPr>
        <w:t>respite</w:t>
      </w:r>
      <w:r w:rsidR="009D42B6" w:rsidRPr="00A9660A">
        <w:rPr>
          <w:lang w:val="en-GB"/>
        </w:rPr>
        <w:t xml:space="preserve"> </w:t>
      </w:r>
      <w:r w:rsidR="00FA0E7E" w:rsidRPr="00A9660A">
        <w:rPr>
          <w:lang w:val="en-GB"/>
        </w:rPr>
        <w:t>care,</w:t>
      </w:r>
      <w:r w:rsidR="009D42B6" w:rsidRPr="00A9660A">
        <w:rPr>
          <w:lang w:val="en-GB"/>
        </w:rPr>
        <w:t xml:space="preserve"> </w:t>
      </w:r>
      <w:r w:rsidR="00FA0E7E" w:rsidRPr="00A9660A">
        <w:rPr>
          <w:lang w:val="en-GB"/>
        </w:rPr>
        <w:t>the</w:t>
      </w:r>
      <w:r w:rsidR="009D42B6" w:rsidRPr="00A9660A">
        <w:rPr>
          <w:lang w:val="en-GB"/>
        </w:rPr>
        <w:t xml:space="preserve"> </w:t>
      </w:r>
      <w:r w:rsidR="00FA0E7E" w:rsidRPr="00A9660A">
        <w:rPr>
          <w:lang w:val="en-GB"/>
        </w:rPr>
        <w:t>average</w:t>
      </w:r>
      <w:r w:rsidR="009D42B6" w:rsidRPr="00A9660A">
        <w:rPr>
          <w:lang w:val="en-GB"/>
        </w:rPr>
        <w:t xml:space="preserve"> </w:t>
      </w:r>
      <w:r w:rsidR="00FA0E7E" w:rsidRPr="00A9660A">
        <w:rPr>
          <w:lang w:val="en-GB"/>
        </w:rPr>
        <w:t>length</w:t>
      </w:r>
      <w:r w:rsidR="009D42B6" w:rsidRPr="00A9660A">
        <w:rPr>
          <w:lang w:val="en-GB"/>
        </w:rPr>
        <w:t xml:space="preserve"> </w:t>
      </w:r>
      <w:r w:rsidR="00FA0E7E" w:rsidRPr="00A9660A">
        <w:rPr>
          <w:lang w:val="en-GB"/>
        </w:rPr>
        <w:t>of</w:t>
      </w:r>
      <w:r w:rsidR="009D42B6" w:rsidRPr="00A9660A">
        <w:rPr>
          <w:lang w:val="en-GB"/>
        </w:rPr>
        <w:t xml:space="preserve"> </w:t>
      </w:r>
      <w:r w:rsidR="00FA0E7E" w:rsidRPr="00A9660A">
        <w:rPr>
          <w:lang w:val="en-GB"/>
        </w:rPr>
        <w:t>stay</w:t>
      </w:r>
      <w:r w:rsidR="009D42B6" w:rsidRPr="00A9660A">
        <w:rPr>
          <w:lang w:val="en-GB"/>
        </w:rPr>
        <w:t xml:space="preserve"> </w:t>
      </w:r>
      <w:r w:rsidR="00FA0E7E" w:rsidRPr="00A9660A">
        <w:rPr>
          <w:lang w:val="en-GB"/>
        </w:rPr>
        <w:t>is</w:t>
      </w:r>
      <w:r w:rsidR="009D42B6" w:rsidRPr="00A9660A">
        <w:rPr>
          <w:lang w:val="en-GB"/>
        </w:rPr>
        <w:t xml:space="preserve"> </w:t>
      </w:r>
      <w:r w:rsidRPr="00A9660A">
        <w:rPr>
          <w:lang w:val="en-GB"/>
        </w:rPr>
        <w:t xml:space="preserve">considerably </w:t>
      </w:r>
      <w:r w:rsidR="00FA0E7E" w:rsidRPr="00A9660A">
        <w:rPr>
          <w:lang w:val="en-GB"/>
        </w:rPr>
        <w:t>shorter</w:t>
      </w:r>
      <w:r w:rsidR="00A33E04" w:rsidRPr="00A9660A">
        <w:rPr>
          <w:lang w:val="en-GB"/>
        </w:rPr>
        <w:t>. In 2019</w:t>
      </w:r>
      <w:r w:rsidR="00A33E04" w:rsidRPr="00A9660A">
        <w:rPr>
          <w:lang w:val="en-GB"/>
        </w:rPr>
        <w:noBreakHyphen/>
        <w:t xml:space="preserve">20 the average stay </w:t>
      </w:r>
      <w:r w:rsidR="00524067">
        <w:rPr>
          <w:lang w:val="en-GB"/>
        </w:rPr>
        <w:t xml:space="preserve">for home care consumers </w:t>
      </w:r>
      <w:r w:rsidR="00A33E04" w:rsidRPr="00A9660A">
        <w:rPr>
          <w:lang w:val="en-GB"/>
        </w:rPr>
        <w:t xml:space="preserve">was just under </w:t>
      </w:r>
      <w:r w:rsidR="00A9660A" w:rsidRPr="00A9660A">
        <w:rPr>
          <w:lang w:val="en-GB"/>
        </w:rPr>
        <w:t xml:space="preserve">20 days. In recent years it had </w:t>
      </w:r>
      <w:r w:rsidR="00FA0E7E" w:rsidRPr="00A9660A">
        <w:rPr>
          <w:lang w:val="en-GB"/>
        </w:rPr>
        <w:t>remained</w:t>
      </w:r>
      <w:r w:rsidR="009D42B6" w:rsidRPr="00A9660A">
        <w:rPr>
          <w:lang w:val="en-GB"/>
        </w:rPr>
        <w:t xml:space="preserve"> </w:t>
      </w:r>
      <w:r w:rsidRPr="00A9660A">
        <w:rPr>
          <w:lang w:val="en-GB"/>
        </w:rPr>
        <w:t xml:space="preserve">relatively </w:t>
      </w:r>
      <w:r w:rsidR="00FA0E7E" w:rsidRPr="00A9660A">
        <w:rPr>
          <w:lang w:val="en-GB"/>
        </w:rPr>
        <w:t>stable</w:t>
      </w:r>
      <w:r w:rsidR="009D42B6" w:rsidRPr="00A9660A">
        <w:rPr>
          <w:lang w:val="en-GB"/>
        </w:rPr>
        <w:t xml:space="preserve"> </w:t>
      </w:r>
      <w:r w:rsidR="00A9660A" w:rsidRPr="00A9660A">
        <w:rPr>
          <w:lang w:val="en-GB"/>
        </w:rPr>
        <w:t>at around 21 days</w:t>
      </w:r>
      <w:r w:rsidR="00FA0E7E" w:rsidRPr="00A9660A">
        <w:rPr>
          <w:lang w:val="en-GB"/>
        </w:rPr>
        <w:t>.</w:t>
      </w:r>
    </w:p>
    <w:p w14:paraId="717E23E0" w14:textId="2FE489DE" w:rsidR="00B10831" w:rsidRDefault="00B10831" w:rsidP="00162DD2">
      <w:pPr>
        <w:pStyle w:val="Caption"/>
      </w:pPr>
      <w:bookmarkStart w:id="248" w:name="_Toc39040498"/>
      <w:r w:rsidRPr="00E23D96">
        <w:t>Chart</w:t>
      </w:r>
      <w:r w:rsidR="009D42B6" w:rsidRPr="00E23D96">
        <w:t xml:space="preserve"> </w:t>
      </w:r>
      <w:r w:rsidR="009D64CB" w:rsidRPr="00E23D96">
        <w:rPr>
          <w:noProof/>
        </w:rPr>
        <w:fldChar w:fldCharType="begin"/>
      </w:r>
      <w:r w:rsidR="009D64CB" w:rsidRPr="00E23D96">
        <w:rPr>
          <w:noProof/>
        </w:rPr>
        <w:instrText xml:space="preserve"> STYLEREF 1 \s </w:instrText>
      </w:r>
      <w:r w:rsidR="009D64CB" w:rsidRPr="00E23D96">
        <w:rPr>
          <w:noProof/>
        </w:rPr>
        <w:fldChar w:fldCharType="separate"/>
      </w:r>
      <w:r w:rsidR="005D6463">
        <w:rPr>
          <w:noProof/>
        </w:rPr>
        <w:t>3</w:t>
      </w:r>
      <w:r w:rsidR="009D64CB" w:rsidRPr="00E23D96">
        <w:rPr>
          <w:noProof/>
        </w:rPr>
        <w:fldChar w:fldCharType="end"/>
      </w:r>
      <w:r w:rsidR="00BD7918" w:rsidRPr="00E23D96">
        <w:t>.</w:t>
      </w:r>
      <w:r w:rsidR="006D1052">
        <w:t>1</w:t>
      </w:r>
      <w:r w:rsidR="003626A4">
        <w:t>2</w:t>
      </w:r>
      <w:r w:rsidRPr="00E23D96">
        <w:t>:</w:t>
      </w:r>
      <w:r w:rsidR="009D42B6" w:rsidRPr="00E23D96">
        <w:t xml:space="preserve"> </w:t>
      </w:r>
      <w:r w:rsidRPr="00E23D96">
        <w:t>Average</w:t>
      </w:r>
      <w:r w:rsidR="009D42B6" w:rsidRPr="00E23D96">
        <w:t xml:space="preserve"> </w:t>
      </w:r>
      <w:r w:rsidRPr="00E23D96">
        <w:t>length</w:t>
      </w:r>
      <w:r w:rsidR="009D42B6" w:rsidRPr="00E23D96">
        <w:t xml:space="preserve"> </w:t>
      </w:r>
      <w:r w:rsidRPr="00E23D96">
        <w:t>of</w:t>
      </w:r>
      <w:r w:rsidR="009D42B6" w:rsidRPr="00E23D96">
        <w:t xml:space="preserve"> </w:t>
      </w:r>
      <w:r w:rsidRPr="00E23D96">
        <w:t>stay</w:t>
      </w:r>
      <w:r w:rsidR="009D42B6" w:rsidRPr="00E23D96">
        <w:t xml:space="preserve"> </w:t>
      </w:r>
      <w:r w:rsidRPr="00E23D96">
        <w:t>(days)</w:t>
      </w:r>
      <w:r w:rsidR="009D42B6" w:rsidRPr="00E23D96">
        <w:t xml:space="preserve"> </w:t>
      </w:r>
      <w:r w:rsidRPr="00E23D96">
        <w:t>in</w:t>
      </w:r>
      <w:r w:rsidR="009D42B6" w:rsidRPr="00E23D96">
        <w:t xml:space="preserve"> </w:t>
      </w:r>
      <w:r w:rsidRPr="00E23D96">
        <w:t>residential</w:t>
      </w:r>
      <w:r w:rsidR="009D42B6" w:rsidRPr="00E23D96">
        <w:t xml:space="preserve"> </w:t>
      </w:r>
      <w:r w:rsidRPr="00E23D96">
        <w:t>respite</w:t>
      </w:r>
      <w:r w:rsidR="009D42B6" w:rsidRPr="00E23D96">
        <w:t xml:space="preserve"> </w:t>
      </w:r>
      <w:r w:rsidRPr="00E23D96">
        <w:t>care,</w:t>
      </w:r>
      <w:r w:rsidR="009D42B6" w:rsidRPr="00E23D96">
        <w:t xml:space="preserve"> </w:t>
      </w:r>
      <w:r w:rsidRPr="00E23D96">
        <w:t>201</w:t>
      </w:r>
      <w:r w:rsidR="009B0C91">
        <w:t>3</w:t>
      </w:r>
      <w:r w:rsidR="009B0C91">
        <w:noBreakHyphen/>
        <w:t>14</w:t>
      </w:r>
      <w:r w:rsidR="009D42B6" w:rsidRPr="00E23D96">
        <w:t xml:space="preserve"> </w:t>
      </w:r>
      <w:r w:rsidRPr="00E23D96">
        <w:t>to</w:t>
      </w:r>
      <w:r w:rsidR="009D42B6" w:rsidRPr="00E23D96">
        <w:t xml:space="preserve"> </w:t>
      </w:r>
      <w:r w:rsidRPr="00E23D96">
        <w:t>201</w:t>
      </w:r>
      <w:r w:rsidR="00DE7AF2" w:rsidRPr="00E23D96">
        <w:t>9</w:t>
      </w:r>
      <w:r w:rsidR="00DE7AF2" w:rsidRPr="00E23D96">
        <w:noBreakHyphen/>
        <w:t>20</w:t>
      </w:r>
      <w:bookmarkEnd w:id="248"/>
    </w:p>
    <w:p w14:paraId="22A8BFAE" w14:textId="5F88F18C" w:rsidR="00D17E95" w:rsidRPr="00D17E95" w:rsidRDefault="00D17E95" w:rsidP="00162DD2">
      <w:r>
        <w:rPr>
          <w:noProof/>
        </w:rPr>
        <w:drawing>
          <wp:inline distT="0" distB="0" distL="0" distR="0" wp14:anchorId="4DB6EEB6" wp14:editId="34C02EE2">
            <wp:extent cx="5783580" cy="2161169"/>
            <wp:effectExtent l="0" t="0" r="7620" b="0"/>
            <wp:docPr id="703" name="Picture 703" descr="Chart 3.12 is a bar graph showing the  Average length of stay (days) in residential respite care, 2013 14 to 2019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Picture 703" descr="Chart 3.12 is a bar graph showing the  Average length of stay (days) in residential respite care, 2013 14 to 2019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3668" cy="2176149"/>
                    </a:xfrm>
                    <a:prstGeom prst="rect">
                      <a:avLst/>
                    </a:prstGeom>
                    <a:noFill/>
                  </pic:spPr>
                </pic:pic>
              </a:graphicData>
            </a:graphic>
          </wp:inline>
        </w:drawing>
      </w:r>
    </w:p>
    <w:p w14:paraId="493EC47B" w14:textId="5C46686B" w:rsidR="009D42B6" w:rsidRPr="00E23D96" w:rsidRDefault="00FE71F7" w:rsidP="00D63760">
      <w:r w:rsidRPr="00E23D96">
        <w:t>A</w:t>
      </w:r>
      <w:r w:rsidR="00E23D96" w:rsidRPr="00E23D96">
        <w:t xml:space="preserve">CFA has noted previously </w:t>
      </w:r>
      <w:r w:rsidR="008E5330" w:rsidRPr="00E23D96">
        <w:t>a</w:t>
      </w:r>
      <w:r w:rsidR="009D42B6" w:rsidRPr="00E23D96">
        <w:t xml:space="preserve"> </w:t>
      </w:r>
      <w:r w:rsidRPr="00E23D96">
        <w:t>c</w:t>
      </w:r>
      <w:r w:rsidR="000A0850" w:rsidRPr="00E23D96">
        <w:t>lear</w:t>
      </w:r>
      <w:r w:rsidR="009D42B6" w:rsidRPr="00E23D96">
        <w:t xml:space="preserve"> </w:t>
      </w:r>
      <w:r w:rsidR="000A0850" w:rsidRPr="00E23D96">
        <w:t>pattern</w:t>
      </w:r>
      <w:r w:rsidR="009D42B6" w:rsidRPr="00E23D96">
        <w:t xml:space="preserve"> </w:t>
      </w:r>
      <w:r w:rsidR="000A0850" w:rsidRPr="00E23D96">
        <w:t>of</w:t>
      </w:r>
      <w:r w:rsidR="009D42B6" w:rsidRPr="00E23D96">
        <w:t xml:space="preserve"> </w:t>
      </w:r>
      <w:r w:rsidR="000A0850" w:rsidRPr="00E23D96">
        <w:t>respite</w:t>
      </w:r>
      <w:r w:rsidR="009D42B6" w:rsidRPr="00E23D96">
        <w:t xml:space="preserve"> </w:t>
      </w:r>
      <w:r w:rsidR="000A0850" w:rsidRPr="00E23D96">
        <w:t>care</w:t>
      </w:r>
      <w:r w:rsidR="009D42B6" w:rsidRPr="00E23D96">
        <w:t xml:space="preserve"> </w:t>
      </w:r>
      <w:r w:rsidR="000A0850" w:rsidRPr="00E23D96">
        <w:t>usage</w:t>
      </w:r>
      <w:r w:rsidR="001E550F" w:rsidRPr="00E23D96">
        <w:t xml:space="preserve"> </w:t>
      </w:r>
      <w:r w:rsidR="00E23D96" w:rsidRPr="00E23D96">
        <w:t xml:space="preserve">that </w:t>
      </w:r>
      <w:r w:rsidRPr="00E23D96">
        <w:t>it</w:t>
      </w:r>
      <w:r w:rsidR="009D42B6" w:rsidRPr="00E23D96">
        <w:t xml:space="preserve"> </w:t>
      </w:r>
      <w:r w:rsidR="00E23D96" w:rsidRPr="00E23D96">
        <w:t>is</w:t>
      </w:r>
      <w:r w:rsidR="009D42B6" w:rsidRPr="00E23D96">
        <w:t xml:space="preserve"> </w:t>
      </w:r>
      <w:r w:rsidR="000A0850" w:rsidRPr="00E23D96">
        <w:t>usually</w:t>
      </w:r>
      <w:r w:rsidR="009D42B6" w:rsidRPr="00E23D96">
        <w:t xml:space="preserve"> </w:t>
      </w:r>
      <w:r w:rsidRPr="00E23D96">
        <w:t>for</w:t>
      </w:r>
      <w:r w:rsidR="009D42B6" w:rsidRPr="00E23D96">
        <w:t xml:space="preserve"> </w:t>
      </w:r>
      <w:r w:rsidRPr="00E23D96">
        <w:t>stays</w:t>
      </w:r>
      <w:r w:rsidR="009D42B6" w:rsidRPr="00E23D96">
        <w:t xml:space="preserve"> </w:t>
      </w:r>
      <w:r w:rsidRPr="00E23D96">
        <w:t>of</w:t>
      </w:r>
      <w:r w:rsidR="009D42B6" w:rsidRPr="00E23D96">
        <w:t xml:space="preserve"> </w:t>
      </w:r>
      <w:r w:rsidRPr="00E23D96">
        <w:t>whole</w:t>
      </w:r>
      <w:r w:rsidR="009D42B6" w:rsidRPr="00E23D96">
        <w:t xml:space="preserve"> </w:t>
      </w:r>
      <w:r w:rsidRPr="00E23D96">
        <w:t>weeks</w:t>
      </w:r>
      <w:r w:rsidR="009D42B6" w:rsidRPr="00E23D96">
        <w:t xml:space="preserve"> </w:t>
      </w:r>
      <w:r w:rsidRPr="00E23D96">
        <w:t>at</w:t>
      </w:r>
      <w:r w:rsidR="009D42B6" w:rsidRPr="00E23D96">
        <w:t xml:space="preserve"> </w:t>
      </w:r>
      <w:r w:rsidRPr="00E23D96">
        <w:t>a</w:t>
      </w:r>
      <w:r w:rsidR="009D42B6" w:rsidRPr="00E23D96">
        <w:t xml:space="preserve"> </w:t>
      </w:r>
      <w:r w:rsidRPr="00E23D96">
        <w:t>time</w:t>
      </w:r>
      <w:r w:rsidR="009D42B6" w:rsidRPr="00E23D96">
        <w:t xml:space="preserve"> </w:t>
      </w:r>
      <w:r w:rsidR="000A1DC9" w:rsidRPr="00E23D96">
        <w:t>(</w:t>
      </w:r>
      <w:r w:rsidR="00E12207" w:rsidRPr="00E23D96">
        <w:fldChar w:fldCharType="begin"/>
      </w:r>
      <w:r w:rsidR="00E12207" w:rsidRPr="00E23D96">
        <w:instrText xml:space="preserve"> REF _Ref4661588 \h  \* MERGEFORMAT </w:instrText>
      </w:r>
      <w:r w:rsidR="00E12207" w:rsidRPr="00E23D96">
        <w:fldChar w:fldCharType="separate"/>
      </w:r>
      <w:r w:rsidR="005D6463" w:rsidRPr="002A158F">
        <w:t>Chart 3.13</w:t>
      </w:r>
      <w:r w:rsidR="00E12207" w:rsidRPr="00E23D96">
        <w:fldChar w:fldCharType="end"/>
      </w:r>
      <w:r w:rsidR="000A1DC9" w:rsidRPr="00E23D96">
        <w:t>)</w:t>
      </w:r>
      <w:r w:rsidRPr="00E23D96">
        <w:t>.</w:t>
      </w:r>
      <w:r w:rsidR="009D42B6" w:rsidRPr="00E23D96">
        <w:t xml:space="preserve"> </w:t>
      </w:r>
      <w:r w:rsidR="00CD1AAA" w:rsidRPr="00E23D96">
        <w:t xml:space="preserve">Two weeks </w:t>
      </w:r>
      <w:r w:rsidRPr="00E23D96">
        <w:t>is</w:t>
      </w:r>
      <w:r w:rsidR="009D42B6" w:rsidRPr="00E23D96">
        <w:t xml:space="preserve"> </w:t>
      </w:r>
      <w:r w:rsidRPr="00E23D96">
        <w:t>by</w:t>
      </w:r>
      <w:r w:rsidR="009D42B6" w:rsidRPr="00E23D96">
        <w:t xml:space="preserve"> </w:t>
      </w:r>
      <w:r w:rsidRPr="00E23D96">
        <w:t>far</w:t>
      </w:r>
      <w:r w:rsidR="009D42B6" w:rsidRPr="00E23D96">
        <w:t xml:space="preserve"> </w:t>
      </w:r>
      <w:r w:rsidRPr="00E23D96">
        <w:t>the</w:t>
      </w:r>
      <w:r w:rsidR="009D42B6" w:rsidRPr="00E23D96">
        <w:t xml:space="preserve"> </w:t>
      </w:r>
      <w:r w:rsidRPr="00E23D96">
        <w:t>most</w:t>
      </w:r>
      <w:r w:rsidR="009D42B6" w:rsidRPr="00E23D96">
        <w:t xml:space="preserve"> </w:t>
      </w:r>
      <w:r w:rsidRPr="00E23D96">
        <w:t>common</w:t>
      </w:r>
      <w:r w:rsidR="009D42B6" w:rsidRPr="00E23D96">
        <w:t xml:space="preserve"> </w:t>
      </w:r>
      <w:r w:rsidRPr="00E23D96">
        <w:t>residential</w:t>
      </w:r>
      <w:r w:rsidR="009D42B6" w:rsidRPr="00E23D96">
        <w:t xml:space="preserve"> </w:t>
      </w:r>
      <w:r w:rsidRPr="00E23D96">
        <w:t>respite</w:t>
      </w:r>
      <w:r w:rsidR="009D42B6" w:rsidRPr="00E23D96">
        <w:t xml:space="preserve"> </w:t>
      </w:r>
      <w:r w:rsidRPr="00E23D96">
        <w:t>care</w:t>
      </w:r>
      <w:r w:rsidR="009D42B6" w:rsidRPr="00E23D96">
        <w:t xml:space="preserve"> </w:t>
      </w:r>
      <w:r w:rsidRPr="00E23D96">
        <w:t>length</w:t>
      </w:r>
      <w:r w:rsidR="009D42B6" w:rsidRPr="00E23D96">
        <w:t xml:space="preserve"> </w:t>
      </w:r>
      <w:r w:rsidRPr="00E23D96">
        <w:t>of</w:t>
      </w:r>
      <w:r w:rsidR="009D42B6" w:rsidRPr="00E23D96">
        <w:t xml:space="preserve"> </w:t>
      </w:r>
      <w:r w:rsidRPr="00E23D96">
        <w:t>stay.</w:t>
      </w:r>
      <w:r w:rsidR="009D42B6" w:rsidRPr="00E23D96">
        <w:t xml:space="preserve"> </w:t>
      </w:r>
      <w:r w:rsidRPr="00E23D96">
        <w:t>One,</w:t>
      </w:r>
      <w:r w:rsidR="009D42B6" w:rsidRPr="00E23D96">
        <w:t xml:space="preserve"> </w:t>
      </w:r>
      <w:r w:rsidRPr="00E23D96">
        <w:t>three</w:t>
      </w:r>
      <w:r w:rsidR="009D42B6" w:rsidRPr="00E23D96">
        <w:t xml:space="preserve"> </w:t>
      </w:r>
      <w:r w:rsidRPr="00E23D96">
        <w:t>and</w:t>
      </w:r>
      <w:r w:rsidR="009D42B6" w:rsidRPr="00E23D96">
        <w:t xml:space="preserve"> </w:t>
      </w:r>
      <w:r w:rsidRPr="00E23D96">
        <w:t>four</w:t>
      </w:r>
      <w:r w:rsidR="009D42B6" w:rsidRPr="00E23D96">
        <w:t xml:space="preserve"> </w:t>
      </w:r>
      <w:r w:rsidRPr="00E23D96">
        <w:t>weeks</w:t>
      </w:r>
      <w:r w:rsidR="009D42B6" w:rsidRPr="00E23D96">
        <w:t xml:space="preserve"> </w:t>
      </w:r>
      <w:r w:rsidRPr="00E23D96">
        <w:t>are</w:t>
      </w:r>
      <w:r w:rsidR="009D42B6" w:rsidRPr="00E23D96">
        <w:t xml:space="preserve"> </w:t>
      </w:r>
      <w:r w:rsidRPr="00E23D96">
        <w:t>the</w:t>
      </w:r>
      <w:r w:rsidR="009D42B6" w:rsidRPr="00E23D96">
        <w:t xml:space="preserve"> </w:t>
      </w:r>
      <w:r w:rsidRPr="00E23D96">
        <w:t>next</w:t>
      </w:r>
      <w:r w:rsidR="009D42B6" w:rsidRPr="00E23D96">
        <w:t xml:space="preserve"> </w:t>
      </w:r>
      <w:r w:rsidRPr="00E23D96">
        <w:t>most</w:t>
      </w:r>
      <w:r w:rsidR="009D42B6" w:rsidRPr="00E23D96">
        <w:t xml:space="preserve"> </w:t>
      </w:r>
      <w:r w:rsidRPr="00E23D96">
        <w:t>c</w:t>
      </w:r>
      <w:r w:rsidR="000A1DC9" w:rsidRPr="00E23D96">
        <w:t>ommon</w:t>
      </w:r>
      <w:r w:rsidR="009D42B6" w:rsidRPr="00E23D96">
        <w:t xml:space="preserve"> </w:t>
      </w:r>
      <w:r w:rsidR="000A1DC9" w:rsidRPr="00E23D96">
        <w:t>lengths</w:t>
      </w:r>
      <w:r w:rsidR="009D42B6" w:rsidRPr="00E23D96">
        <w:t xml:space="preserve"> </w:t>
      </w:r>
      <w:r w:rsidR="000A1DC9" w:rsidRPr="00E23D96">
        <w:t>of</w:t>
      </w:r>
      <w:r w:rsidR="009D42B6" w:rsidRPr="00E23D96">
        <w:t xml:space="preserve"> </w:t>
      </w:r>
      <w:r w:rsidR="000A1DC9" w:rsidRPr="00E23D96">
        <w:t>stay</w:t>
      </w:r>
      <w:r w:rsidRPr="00E23D96">
        <w:t>.</w:t>
      </w:r>
      <w:r w:rsidR="009D42B6" w:rsidRPr="00E23D96">
        <w:t xml:space="preserve"> </w:t>
      </w:r>
      <w:r w:rsidRPr="00E23D96">
        <w:t>Around</w:t>
      </w:r>
      <w:r w:rsidR="009D42B6" w:rsidRPr="00E23D96">
        <w:t xml:space="preserve"> </w:t>
      </w:r>
      <w:r w:rsidR="00811583" w:rsidRPr="00E23D96">
        <w:t>4</w:t>
      </w:r>
      <w:r w:rsidR="009D42B6" w:rsidRPr="00E23D96">
        <w:t xml:space="preserve"> </w:t>
      </w:r>
      <w:r w:rsidR="00BC5242" w:rsidRPr="00E23D96">
        <w:t>per</w:t>
      </w:r>
      <w:r w:rsidR="009D42B6" w:rsidRPr="00E23D96">
        <w:t xml:space="preserve"> </w:t>
      </w:r>
      <w:r w:rsidR="00BC5242" w:rsidRPr="00E23D96">
        <w:t>cent</w:t>
      </w:r>
      <w:r w:rsidR="009D42B6" w:rsidRPr="00E23D96">
        <w:t xml:space="preserve"> </w:t>
      </w:r>
      <w:r w:rsidRPr="00E23D96">
        <w:t>used</w:t>
      </w:r>
      <w:r w:rsidR="009D42B6" w:rsidRPr="00E23D96">
        <w:t xml:space="preserve"> </w:t>
      </w:r>
      <w:r w:rsidRPr="00E23D96">
        <w:t>the</w:t>
      </w:r>
      <w:r w:rsidR="009D42B6" w:rsidRPr="00E23D96">
        <w:t xml:space="preserve"> </w:t>
      </w:r>
      <w:r w:rsidRPr="00E23D96">
        <w:t>maximum</w:t>
      </w:r>
      <w:r w:rsidR="009D42B6" w:rsidRPr="00E23D96">
        <w:t xml:space="preserve"> </w:t>
      </w:r>
      <w:r w:rsidRPr="00E23D96">
        <w:t>of</w:t>
      </w:r>
      <w:r w:rsidR="009D42B6" w:rsidRPr="00E23D96">
        <w:t xml:space="preserve"> </w:t>
      </w:r>
      <w:r w:rsidRPr="00E23D96">
        <w:t>63</w:t>
      </w:r>
      <w:r w:rsidR="009D42B6" w:rsidRPr="00E23D96">
        <w:t xml:space="preserve"> </w:t>
      </w:r>
      <w:r w:rsidRPr="00E23D96">
        <w:t>days</w:t>
      </w:r>
      <w:r w:rsidR="009D42B6" w:rsidRPr="00E23D96">
        <w:t xml:space="preserve"> </w:t>
      </w:r>
      <w:r w:rsidRPr="00E23D96">
        <w:t>in</w:t>
      </w:r>
      <w:r w:rsidR="009D42B6" w:rsidRPr="00E23D96">
        <w:t xml:space="preserve"> </w:t>
      </w:r>
      <w:r w:rsidRPr="00E23D96">
        <w:t>one</w:t>
      </w:r>
      <w:r w:rsidR="009D42B6" w:rsidRPr="00E23D96">
        <w:t xml:space="preserve"> </w:t>
      </w:r>
      <w:r w:rsidRPr="00E23D96">
        <w:t>stay.</w:t>
      </w:r>
      <w:r w:rsidR="009D42B6" w:rsidRPr="00E23D96">
        <w:t xml:space="preserve"> </w:t>
      </w:r>
      <w:r w:rsidR="005F4AC9" w:rsidRPr="00E23D96">
        <w:t>These</w:t>
      </w:r>
      <w:r w:rsidR="009D42B6" w:rsidRPr="00E23D96">
        <w:t xml:space="preserve"> </w:t>
      </w:r>
      <w:r w:rsidR="005F4AC9" w:rsidRPr="00E23D96">
        <w:t>usage</w:t>
      </w:r>
      <w:r w:rsidR="009D42B6" w:rsidRPr="00E23D96">
        <w:t xml:space="preserve"> </w:t>
      </w:r>
      <w:r w:rsidR="005F4AC9" w:rsidRPr="00E23D96">
        <w:t>trends</w:t>
      </w:r>
      <w:r w:rsidR="009D42B6" w:rsidRPr="00E23D96">
        <w:t xml:space="preserve"> </w:t>
      </w:r>
      <w:r w:rsidR="005F4AC9" w:rsidRPr="00E23D96">
        <w:t>have</w:t>
      </w:r>
      <w:r w:rsidR="009D42B6" w:rsidRPr="00E23D96">
        <w:t xml:space="preserve"> </w:t>
      </w:r>
      <w:r w:rsidR="005F4AC9" w:rsidRPr="00E23D96">
        <w:t>been</w:t>
      </w:r>
      <w:r w:rsidR="009D42B6" w:rsidRPr="00E23D96">
        <w:t xml:space="preserve"> </w:t>
      </w:r>
      <w:r w:rsidR="005F4AC9" w:rsidRPr="00E23D96">
        <w:t>stable</w:t>
      </w:r>
      <w:r w:rsidR="009D42B6" w:rsidRPr="00E23D96">
        <w:t xml:space="preserve"> </w:t>
      </w:r>
      <w:r w:rsidR="005F4AC9" w:rsidRPr="00E23D96">
        <w:t>in</w:t>
      </w:r>
      <w:r w:rsidR="009D42B6" w:rsidRPr="00E23D96">
        <w:t xml:space="preserve"> </w:t>
      </w:r>
      <w:r w:rsidR="005F4AC9" w:rsidRPr="00E23D96">
        <w:t>recent</w:t>
      </w:r>
      <w:r w:rsidR="009D42B6" w:rsidRPr="00E23D96">
        <w:t xml:space="preserve"> </w:t>
      </w:r>
      <w:r w:rsidR="005F4AC9" w:rsidRPr="00E23D96">
        <w:t>years.</w:t>
      </w:r>
    </w:p>
    <w:p w14:paraId="43C27623" w14:textId="5B14A4AC" w:rsidR="00B10831" w:rsidRDefault="00B10831" w:rsidP="00D63760">
      <w:pPr>
        <w:pStyle w:val="Caption"/>
        <w:keepLines w:val="0"/>
      </w:pPr>
      <w:bookmarkStart w:id="249" w:name="_Ref4661588"/>
      <w:bookmarkStart w:id="250" w:name="_Toc39040499"/>
      <w:r w:rsidRPr="00E23D96">
        <w:lastRenderedPageBreak/>
        <w:t>Chart</w:t>
      </w:r>
      <w:r w:rsidR="009D42B6" w:rsidRPr="00E23D96">
        <w:t xml:space="preserve"> </w:t>
      </w:r>
      <w:r w:rsidR="009D64CB" w:rsidRPr="00E23D96">
        <w:rPr>
          <w:noProof/>
        </w:rPr>
        <w:fldChar w:fldCharType="begin"/>
      </w:r>
      <w:r w:rsidR="009D64CB" w:rsidRPr="00E23D96">
        <w:rPr>
          <w:noProof/>
        </w:rPr>
        <w:instrText xml:space="preserve"> STYLEREF 1 \s </w:instrText>
      </w:r>
      <w:r w:rsidR="009D64CB" w:rsidRPr="00E23D96">
        <w:rPr>
          <w:noProof/>
        </w:rPr>
        <w:fldChar w:fldCharType="separate"/>
      </w:r>
      <w:r w:rsidR="005D6463">
        <w:rPr>
          <w:noProof/>
        </w:rPr>
        <w:t>3</w:t>
      </w:r>
      <w:r w:rsidR="009D64CB" w:rsidRPr="00E23D96">
        <w:rPr>
          <w:noProof/>
        </w:rPr>
        <w:fldChar w:fldCharType="end"/>
      </w:r>
      <w:r w:rsidR="00BD7918" w:rsidRPr="00E23D96">
        <w:t>.</w:t>
      </w:r>
      <w:r w:rsidR="006D1052">
        <w:t>1</w:t>
      </w:r>
      <w:r w:rsidR="003626A4">
        <w:t>3</w:t>
      </w:r>
      <w:bookmarkEnd w:id="249"/>
      <w:r w:rsidRPr="00E23D96">
        <w:t>:</w:t>
      </w:r>
      <w:r w:rsidR="009D42B6" w:rsidRPr="00E23D96">
        <w:t xml:space="preserve"> </w:t>
      </w:r>
      <w:r w:rsidRPr="00E23D96">
        <w:t>Frequency</w:t>
      </w:r>
      <w:r w:rsidR="009D42B6" w:rsidRPr="00E23D96">
        <w:t xml:space="preserve"> </w:t>
      </w:r>
      <w:r w:rsidRPr="00E23D96">
        <w:t>of</w:t>
      </w:r>
      <w:r w:rsidR="009D42B6" w:rsidRPr="00E23D96">
        <w:t xml:space="preserve"> </w:t>
      </w:r>
      <w:r w:rsidRPr="00E23D96">
        <w:t>length</w:t>
      </w:r>
      <w:r w:rsidR="009D42B6" w:rsidRPr="00E23D96">
        <w:t xml:space="preserve"> </w:t>
      </w:r>
      <w:r w:rsidRPr="00E23D96">
        <w:t>of</w:t>
      </w:r>
      <w:r w:rsidR="009D42B6" w:rsidRPr="00E23D96">
        <w:t xml:space="preserve"> </w:t>
      </w:r>
      <w:r w:rsidRPr="00E23D96">
        <w:t>respite</w:t>
      </w:r>
      <w:r w:rsidR="009D42B6" w:rsidRPr="00E23D96">
        <w:t xml:space="preserve"> </w:t>
      </w:r>
      <w:r w:rsidRPr="00E23D96">
        <w:t>care</w:t>
      </w:r>
      <w:r w:rsidR="009D42B6" w:rsidRPr="00E23D96">
        <w:t xml:space="preserve"> </w:t>
      </w:r>
      <w:r w:rsidRPr="00E23D96">
        <w:t>stays,</w:t>
      </w:r>
      <w:r w:rsidR="009D42B6" w:rsidRPr="00E23D96">
        <w:t xml:space="preserve"> </w:t>
      </w:r>
      <w:r w:rsidRPr="00E23D96">
        <w:t>201</w:t>
      </w:r>
      <w:r w:rsidR="00E23D96" w:rsidRPr="00E23D96">
        <w:t>9-20</w:t>
      </w:r>
      <w:bookmarkEnd w:id="250"/>
    </w:p>
    <w:p w14:paraId="26D108AB" w14:textId="2A81A061" w:rsidR="00D17E95" w:rsidRPr="00D17E95" w:rsidRDefault="00D17E95" w:rsidP="00162DD2">
      <w:r>
        <w:rPr>
          <w:noProof/>
        </w:rPr>
        <w:drawing>
          <wp:inline distT="0" distB="0" distL="0" distR="0" wp14:anchorId="41AB0B57" wp14:editId="0085D26E">
            <wp:extent cx="5688295" cy="2727960"/>
            <wp:effectExtent l="0" t="0" r="8255" b="0"/>
            <wp:docPr id="35" name="Picture 35" descr="Chart 3.13 is a line graph showing the Frequency of length of respite care stays,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3.13 is a line graph showing the Frequency of length of respite care stays, 2019-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5806" cy="2750745"/>
                    </a:xfrm>
                    <a:prstGeom prst="rect">
                      <a:avLst/>
                    </a:prstGeom>
                    <a:noFill/>
                  </pic:spPr>
                </pic:pic>
              </a:graphicData>
            </a:graphic>
          </wp:inline>
        </w:drawing>
      </w:r>
    </w:p>
    <w:p w14:paraId="2FEA89B0" w14:textId="4618C440" w:rsidR="009D42B6" w:rsidRPr="00E23D96" w:rsidRDefault="004A45D7" w:rsidP="00D63760">
      <w:r w:rsidRPr="00E23D96">
        <w:t>ACFA</w:t>
      </w:r>
      <w:r w:rsidR="009D42B6" w:rsidRPr="00E23D96">
        <w:t xml:space="preserve"> </w:t>
      </w:r>
      <w:r w:rsidRPr="00E23D96">
        <w:t>noted</w:t>
      </w:r>
      <w:r w:rsidR="009D42B6" w:rsidRPr="00E23D96">
        <w:t xml:space="preserve"> </w:t>
      </w:r>
      <w:r w:rsidRPr="00E23D96">
        <w:t>in</w:t>
      </w:r>
      <w:r w:rsidR="009D42B6" w:rsidRPr="00E23D96">
        <w:t xml:space="preserve"> </w:t>
      </w:r>
      <w:r w:rsidRPr="00E23D96">
        <w:t>its</w:t>
      </w:r>
      <w:r w:rsidR="009D42B6" w:rsidRPr="00E23D96">
        <w:t xml:space="preserve"> </w:t>
      </w:r>
      <w:r w:rsidR="004A4070" w:rsidRPr="00E23D96">
        <w:t xml:space="preserve">2018 </w:t>
      </w:r>
      <w:r w:rsidRPr="00E23D96">
        <w:t>report</w:t>
      </w:r>
      <w:r w:rsidR="009D42B6" w:rsidRPr="00E23D96">
        <w:t xml:space="preserve"> </w:t>
      </w:r>
      <w:r w:rsidRPr="00E23D96">
        <w:t>on</w:t>
      </w:r>
      <w:r w:rsidR="009D42B6" w:rsidRPr="00E23D96">
        <w:t xml:space="preserve"> </w:t>
      </w:r>
      <w:r w:rsidRPr="00E23D96">
        <w:t>respite</w:t>
      </w:r>
      <w:r w:rsidR="009D42B6" w:rsidRPr="00E23D96">
        <w:t xml:space="preserve"> </w:t>
      </w:r>
      <w:r w:rsidRPr="00E23D96">
        <w:t>care</w:t>
      </w:r>
      <w:r w:rsidR="009D42B6" w:rsidRPr="00E23D96">
        <w:t xml:space="preserve"> </w:t>
      </w:r>
      <w:r w:rsidRPr="00E23D96">
        <w:t>that</w:t>
      </w:r>
      <w:r w:rsidR="00E23D96" w:rsidRPr="00E23D96">
        <w:t xml:space="preserve"> </w:t>
      </w:r>
      <w:r w:rsidRPr="00E23D96">
        <w:t>this</w:t>
      </w:r>
      <w:r w:rsidR="009D42B6" w:rsidRPr="00E23D96">
        <w:t xml:space="preserve"> </w:t>
      </w:r>
      <w:r w:rsidRPr="00E23D96">
        <w:t>pattern</w:t>
      </w:r>
      <w:r w:rsidR="009D42B6" w:rsidRPr="00E23D96">
        <w:t xml:space="preserve"> </w:t>
      </w:r>
      <w:r w:rsidRPr="00E23D96">
        <w:t>of</w:t>
      </w:r>
      <w:r w:rsidR="009D42B6" w:rsidRPr="00E23D96">
        <w:t xml:space="preserve"> </w:t>
      </w:r>
      <w:r w:rsidRPr="00E23D96">
        <w:t>respite</w:t>
      </w:r>
      <w:r w:rsidR="009D42B6" w:rsidRPr="00E23D96">
        <w:t xml:space="preserve"> </w:t>
      </w:r>
      <w:r w:rsidRPr="00E23D96">
        <w:t>use</w:t>
      </w:r>
      <w:r w:rsidR="009D42B6" w:rsidRPr="00E23D96">
        <w:t xml:space="preserve"> </w:t>
      </w:r>
      <w:r w:rsidRPr="00E23D96">
        <w:t>is</w:t>
      </w:r>
      <w:r w:rsidR="009D42B6" w:rsidRPr="00E23D96">
        <w:t xml:space="preserve"> </w:t>
      </w:r>
      <w:r w:rsidR="00E23D96" w:rsidRPr="00E23D96">
        <w:t xml:space="preserve">largely </w:t>
      </w:r>
      <w:r w:rsidRPr="00E23D96">
        <w:t>provider</w:t>
      </w:r>
      <w:r w:rsidR="009D42B6" w:rsidRPr="00E23D96">
        <w:t xml:space="preserve"> </w:t>
      </w:r>
      <w:r w:rsidRPr="00E23D96">
        <w:t>driven</w:t>
      </w:r>
      <w:r w:rsidR="00E23D96" w:rsidRPr="00E23D96">
        <w:t xml:space="preserve">. This is </w:t>
      </w:r>
      <w:r w:rsidRPr="00E23D96">
        <w:t>primarily</w:t>
      </w:r>
      <w:r w:rsidR="009D42B6" w:rsidRPr="00E23D96">
        <w:t xml:space="preserve"> </w:t>
      </w:r>
      <w:r w:rsidRPr="00E23D96">
        <w:t>due</w:t>
      </w:r>
      <w:r w:rsidR="009D42B6" w:rsidRPr="00E23D96">
        <w:t xml:space="preserve"> </w:t>
      </w:r>
      <w:r w:rsidRPr="00E23D96">
        <w:t>to</w:t>
      </w:r>
      <w:r w:rsidR="009D42B6" w:rsidRPr="00E23D96">
        <w:t xml:space="preserve"> </w:t>
      </w:r>
      <w:r w:rsidRPr="00E23D96">
        <w:t>the</w:t>
      </w:r>
      <w:r w:rsidR="009D42B6" w:rsidRPr="00E23D96">
        <w:t xml:space="preserve"> </w:t>
      </w:r>
      <w:r w:rsidRPr="00E23D96">
        <w:t>relatively</w:t>
      </w:r>
      <w:r w:rsidR="009D42B6" w:rsidRPr="00E23D96">
        <w:t xml:space="preserve"> </w:t>
      </w:r>
      <w:r w:rsidRPr="00E23D96">
        <w:t>high</w:t>
      </w:r>
      <w:r w:rsidR="009D42B6" w:rsidRPr="00E23D96">
        <w:t xml:space="preserve"> </w:t>
      </w:r>
      <w:r w:rsidRPr="00E23D96">
        <w:t>cost</w:t>
      </w:r>
      <w:r w:rsidR="009D42B6" w:rsidRPr="00E23D96">
        <w:t xml:space="preserve"> </w:t>
      </w:r>
      <w:r w:rsidRPr="00E23D96">
        <w:t>of</w:t>
      </w:r>
      <w:r w:rsidR="009D42B6" w:rsidRPr="00E23D96">
        <w:t xml:space="preserve"> </w:t>
      </w:r>
      <w:r w:rsidRPr="00E23D96">
        <w:t>the</w:t>
      </w:r>
      <w:r w:rsidR="009D42B6" w:rsidRPr="00E23D96">
        <w:t xml:space="preserve"> </w:t>
      </w:r>
      <w:r w:rsidRPr="00E23D96">
        <w:t>admission</w:t>
      </w:r>
      <w:r w:rsidR="009D42B6" w:rsidRPr="00E23D96">
        <w:t xml:space="preserve"> </w:t>
      </w:r>
      <w:r w:rsidRPr="00E23D96">
        <w:t>process</w:t>
      </w:r>
      <w:r w:rsidR="009D42B6" w:rsidRPr="00E23D96">
        <w:t xml:space="preserve"> </w:t>
      </w:r>
      <w:r w:rsidRPr="00E23D96">
        <w:t>in</w:t>
      </w:r>
      <w:r w:rsidR="009D42B6" w:rsidRPr="00E23D96">
        <w:t xml:space="preserve"> </w:t>
      </w:r>
      <w:r w:rsidRPr="00E23D96">
        <w:t>residential</w:t>
      </w:r>
      <w:r w:rsidR="009D42B6" w:rsidRPr="00E23D96">
        <w:t xml:space="preserve"> </w:t>
      </w:r>
      <w:r w:rsidRPr="00E23D96">
        <w:t>care.</w:t>
      </w:r>
      <w:r w:rsidR="009D42B6" w:rsidRPr="00E23D96">
        <w:t xml:space="preserve"> </w:t>
      </w:r>
      <w:r w:rsidRPr="00E23D96">
        <w:t>Feedback</w:t>
      </w:r>
      <w:r w:rsidR="009D42B6" w:rsidRPr="00E23D96">
        <w:t xml:space="preserve"> </w:t>
      </w:r>
      <w:r w:rsidRPr="00E23D96">
        <w:t>was</w:t>
      </w:r>
      <w:r w:rsidR="009D42B6" w:rsidRPr="00E23D96">
        <w:t xml:space="preserve"> </w:t>
      </w:r>
      <w:r w:rsidRPr="00E23D96">
        <w:t>that</w:t>
      </w:r>
      <w:r w:rsidR="009D42B6" w:rsidRPr="00E23D96">
        <w:t xml:space="preserve"> </w:t>
      </w:r>
      <w:r w:rsidRPr="00E23D96">
        <w:t>for</w:t>
      </w:r>
      <w:r w:rsidR="009D42B6" w:rsidRPr="00E23D96">
        <w:t xml:space="preserve"> </w:t>
      </w:r>
      <w:r w:rsidRPr="00E23D96">
        <w:t>many</w:t>
      </w:r>
      <w:r w:rsidR="009D42B6" w:rsidRPr="00E23D96">
        <w:t xml:space="preserve"> </w:t>
      </w:r>
      <w:r w:rsidRPr="00E23D96">
        <w:t>providers</w:t>
      </w:r>
      <w:r w:rsidR="009D42B6" w:rsidRPr="00E23D96">
        <w:t xml:space="preserve"> </w:t>
      </w:r>
      <w:r w:rsidRPr="00E23D96">
        <w:t>offering</w:t>
      </w:r>
      <w:r w:rsidR="009D42B6" w:rsidRPr="00E23D96">
        <w:t xml:space="preserve"> </w:t>
      </w:r>
      <w:r w:rsidRPr="00E23D96">
        <w:t>respite</w:t>
      </w:r>
      <w:r w:rsidR="009D42B6" w:rsidRPr="00E23D96">
        <w:t xml:space="preserve"> </w:t>
      </w:r>
      <w:r w:rsidRPr="00E23D96">
        <w:t>care,</w:t>
      </w:r>
      <w:r w:rsidR="009D42B6" w:rsidRPr="00E23D96">
        <w:t xml:space="preserve"> </w:t>
      </w:r>
      <w:r w:rsidRPr="00E23D96">
        <w:t>providing</w:t>
      </w:r>
      <w:r w:rsidR="009D42B6" w:rsidRPr="00E23D96">
        <w:t xml:space="preserve"> </w:t>
      </w:r>
      <w:r w:rsidRPr="00E23D96">
        <w:t>less</w:t>
      </w:r>
      <w:r w:rsidR="009D42B6" w:rsidRPr="00E23D96">
        <w:t xml:space="preserve"> </w:t>
      </w:r>
      <w:r w:rsidRPr="00E23D96">
        <w:t>than</w:t>
      </w:r>
      <w:r w:rsidR="009D42B6" w:rsidRPr="00E23D96">
        <w:t xml:space="preserve"> </w:t>
      </w:r>
      <w:r w:rsidRPr="00E23D96">
        <w:t>two</w:t>
      </w:r>
      <w:r w:rsidR="009D42B6" w:rsidRPr="00E23D96">
        <w:t xml:space="preserve"> </w:t>
      </w:r>
      <w:r w:rsidRPr="00E23D96">
        <w:t>weeks</w:t>
      </w:r>
      <w:r w:rsidR="009D42B6" w:rsidRPr="00E23D96">
        <w:t xml:space="preserve"> </w:t>
      </w:r>
      <w:r w:rsidRPr="00E23D96">
        <w:t>of</w:t>
      </w:r>
      <w:r w:rsidR="009D42B6" w:rsidRPr="00E23D96">
        <w:t xml:space="preserve"> </w:t>
      </w:r>
      <w:r w:rsidRPr="00E23D96">
        <w:t>residential</w:t>
      </w:r>
      <w:r w:rsidR="009D42B6" w:rsidRPr="00E23D96">
        <w:t xml:space="preserve"> </w:t>
      </w:r>
      <w:r w:rsidRPr="00E23D96">
        <w:t>respite</w:t>
      </w:r>
      <w:r w:rsidR="009D42B6" w:rsidRPr="00E23D96">
        <w:t xml:space="preserve"> </w:t>
      </w:r>
      <w:r w:rsidRPr="00E23D96">
        <w:t>is</w:t>
      </w:r>
      <w:r w:rsidR="009D42B6" w:rsidRPr="00E23D96">
        <w:t xml:space="preserve"> </w:t>
      </w:r>
      <w:r w:rsidRPr="00E23D96">
        <w:t>financially</w:t>
      </w:r>
      <w:r w:rsidR="009D42B6" w:rsidRPr="00E23D96">
        <w:t xml:space="preserve"> </w:t>
      </w:r>
      <w:r w:rsidRPr="00E23D96">
        <w:t>unviable.</w:t>
      </w:r>
      <w:r w:rsidR="009D42B6" w:rsidRPr="00E23D96">
        <w:t xml:space="preserve"> </w:t>
      </w:r>
      <w:r w:rsidR="008604EE" w:rsidRPr="00E23D96">
        <w:t>The</w:t>
      </w:r>
      <w:r w:rsidR="009D42B6" w:rsidRPr="00E23D96">
        <w:t xml:space="preserve"> </w:t>
      </w:r>
      <w:r w:rsidR="008604EE" w:rsidRPr="00E23D96">
        <w:t>feedback</w:t>
      </w:r>
      <w:r w:rsidR="009D42B6" w:rsidRPr="00E23D96">
        <w:t xml:space="preserve"> </w:t>
      </w:r>
      <w:r w:rsidR="008604EE" w:rsidRPr="00E23D96">
        <w:t>from</w:t>
      </w:r>
      <w:r w:rsidR="009D42B6" w:rsidRPr="00E23D96">
        <w:t xml:space="preserve"> </w:t>
      </w:r>
      <w:r w:rsidRPr="00E23D96">
        <w:t>consultation</w:t>
      </w:r>
      <w:r w:rsidR="009D42B6" w:rsidRPr="00E23D96">
        <w:t xml:space="preserve"> </w:t>
      </w:r>
      <w:r w:rsidR="008604EE" w:rsidRPr="00E23D96">
        <w:t>with</w:t>
      </w:r>
      <w:r w:rsidR="009D42B6" w:rsidRPr="00E23D96">
        <w:t xml:space="preserve"> </w:t>
      </w:r>
      <w:r w:rsidR="008604EE" w:rsidRPr="00E23D96">
        <w:t>consumers,</w:t>
      </w:r>
      <w:r w:rsidR="009D42B6" w:rsidRPr="00E23D96">
        <w:t xml:space="preserve"> </w:t>
      </w:r>
      <w:r w:rsidR="008604EE" w:rsidRPr="00E23D96">
        <w:t>however,</w:t>
      </w:r>
      <w:r w:rsidR="009D42B6" w:rsidRPr="00E23D96">
        <w:t xml:space="preserve"> </w:t>
      </w:r>
      <w:r w:rsidR="008604EE" w:rsidRPr="00E23D96">
        <w:t>suggested</w:t>
      </w:r>
      <w:r w:rsidR="009D42B6" w:rsidRPr="00E23D96">
        <w:t xml:space="preserve"> </w:t>
      </w:r>
      <w:r w:rsidR="008604EE" w:rsidRPr="00E23D96">
        <w:t>they</w:t>
      </w:r>
      <w:r w:rsidR="009D42B6" w:rsidRPr="00E23D96">
        <w:t xml:space="preserve"> </w:t>
      </w:r>
      <w:r w:rsidR="008604EE" w:rsidRPr="00E23D96">
        <w:t>would</w:t>
      </w:r>
      <w:r w:rsidR="009D42B6" w:rsidRPr="00E23D96">
        <w:t xml:space="preserve"> </w:t>
      </w:r>
      <w:r w:rsidRPr="00E23D96">
        <w:t>prefer</w:t>
      </w:r>
      <w:r w:rsidR="009D42B6" w:rsidRPr="00E23D96">
        <w:t xml:space="preserve"> </w:t>
      </w:r>
      <w:r w:rsidR="00E84B13" w:rsidRPr="00E23D96">
        <w:t>access</w:t>
      </w:r>
      <w:r w:rsidR="009D42B6" w:rsidRPr="00E23D96">
        <w:t xml:space="preserve"> </w:t>
      </w:r>
      <w:r w:rsidR="00E84B13" w:rsidRPr="00E23D96">
        <w:t>to</w:t>
      </w:r>
      <w:r w:rsidR="009D42B6" w:rsidRPr="00E23D96">
        <w:t xml:space="preserve"> </w:t>
      </w:r>
      <w:r w:rsidR="00317C64" w:rsidRPr="00E23D96">
        <w:t>shorter</w:t>
      </w:r>
      <w:r w:rsidR="009D42B6" w:rsidRPr="00E23D96">
        <w:t xml:space="preserve"> </w:t>
      </w:r>
      <w:r w:rsidR="00317C64" w:rsidRPr="00E23D96">
        <w:t>periods</w:t>
      </w:r>
      <w:r w:rsidR="009D42B6" w:rsidRPr="00E23D96">
        <w:t xml:space="preserve"> </w:t>
      </w:r>
      <w:r w:rsidR="00317C64" w:rsidRPr="00E23D96">
        <w:t>of</w:t>
      </w:r>
      <w:r w:rsidR="009D42B6" w:rsidRPr="00E23D96">
        <w:t xml:space="preserve"> </w:t>
      </w:r>
      <w:r w:rsidR="00317C64" w:rsidRPr="00E23D96">
        <w:t>respite</w:t>
      </w:r>
      <w:r w:rsidR="009D42B6" w:rsidRPr="00E23D96">
        <w:t xml:space="preserve"> </w:t>
      </w:r>
      <w:r w:rsidR="00317C64" w:rsidRPr="00E23D96">
        <w:t>care.</w:t>
      </w:r>
    </w:p>
    <w:p w14:paraId="5D037D67" w14:textId="0804818C" w:rsidR="004A45D7" w:rsidRPr="003D59AE" w:rsidRDefault="004A45D7" w:rsidP="00162DD2">
      <w:pPr>
        <w:pStyle w:val="Heading3"/>
      </w:pPr>
      <w:bookmarkStart w:id="251" w:name="_Toc14887302"/>
      <w:bookmarkStart w:id="252" w:name="_Toc75432137"/>
      <w:r w:rsidRPr="003D59AE">
        <w:t>High</w:t>
      </w:r>
      <w:r w:rsidR="009D42B6" w:rsidRPr="003D59AE">
        <w:t xml:space="preserve"> </w:t>
      </w:r>
      <w:r w:rsidRPr="003D59AE">
        <w:t>and</w:t>
      </w:r>
      <w:r w:rsidR="009D42B6" w:rsidRPr="003D59AE">
        <w:t xml:space="preserve"> </w:t>
      </w:r>
      <w:r w:rsidRPr="003D59AE">
        <w:t>low</w:t>
      </w:r>
      <w:r w:rsidR="009D42B6" w:rsidRPr="003D59AE">
        <w:t xml:space="preserve"> </w:t>
      </w:r>
      <w:r w:rsidRPr="003D59AE">
        <w:t>residential</w:t>
      </w:r>
      <w:r w:rsidR="009D42B6" w:rsidRPr="003D59AE">
        <w:t xml:space="preserve"> </w:t>
      </w:r>
      <w:r w:rsidRPr="003D59AE">
        <w:t>respite</w:t>
      </w:r>
      <w:r w:rsidR="009D42B6" w:rsidRPr="003D59AE">
        <w:t xml:space="preserve"> </w:t>
      </w:r>
      <w:r w:rsidRPr="003D59AE">
        <w:t>care</w:t>
      </w:r>
      <w:bookmarkEnd w:id="251"/>
      <w:bookmarkEnd w:id="252"/>
    </w:p>
    <w:p w14:paraId="46F757CD" w14:textId="06BB10E5" w:rsidR="009D42B6" w:rsidRPr="00E23D96" w:rsidRDefault="004A45D7" w:rsidP="00D63760">
      <w:pPr>
        <w:rPr>
          <w:lang w:val="en-GB"/>
        </w:rPr>
      </w:pPr>
      <w:r w:rsidRPr="003D59AE">
        <w:rPr>
          <w:lang w:val="en-GB"/>
        </w:rPr>
        <w:t>A</w:t>
      </w:r>
      <w:r w:rsidR="009D42B6" w:rsidRPr="003D59AE">
        <w:rPr>
          <w:lang w:val="en-GB"/>
        </w:rPr>
        <w:t xml:space="preserve"> </w:t>
      </w:r>
      <w:r w:rsidRPr="003D59AE">
        <w:rPr>
          <w:lang w:val="en-GB"/>
        </w:rPr>
        <w:t>trend</w:t>
      </w:r>
      <w:r w:rsidR="009D42B6" w:rsidRPr="003D59AE">
        <w:rPr>
          <w:lang w:val="en-GB"/>
        </w:rPr>
        <w:t xml:space="preserve"> </w:t>
      </w:r>
      <w:r w:rsidRPr="003D59AE">
        <w:rPr>
          <w:lang w:val="en-GB"/>
        </w:rPr>
        <w:t>that</w:t>
      </w:r>
      <w:r w:rsidR="009D42B6" w:rsidRPr="003D59AE">
        <w:rPr>
          <w:lang w:val="en-GB"/>
        </w:rPr>
        <w:t xml:space="preserve"> </w:t>
      </w:r>
      <w:r w:rsidR="00E543EC" w:rsidRPr="003D59AE">
        <w:rPr>
          <w:lang w:val="en-GB"/>
        </w:rPr>
        <w:t xml:space="preserve">has been occurring since </w:t>
      </w:r>
      <w:r w:rsidRPr="003D59AE">
        <w:rPr>
          <w:lang w:val="en-GB"/>
        </w:rPr>
        <w:t>2014</w:t>
      </w:r>
      <w:r w:rsidRPr="003D59AE">
        <w:rPr>
          <w:lang w:val="en-GB"/>
        </w:rPr>
        <w:noBreakHyphen/>
        <w:t>15</w:t>
      </w:r>
      <w:r w:rsidR="009D42B6" w:rsidRPr="003D59AE">
        <w:rPr>
          <w:lang w:val="en-GB"/>
        </w:rPr>
        <w:t xml:space="preserve"> </w:t>
      </w:r>
      <w:r w:rsidRPr="003D59AE">
        <w:rPr>
          <w:lang w:val="en-GB"/>
        </w:rPr>
        <w:t>is</w:t>
      </w:r>
      <w:r w:rsidR="009D42B6" w:rsidRPr="003D59AE">
        <w:rPr>
          <w:lang w:val="en-GB"/>
        </w:rPr>
        <w:t xml:space="preserve"> </w:t>
      </w:r>
      <w:r w:rsidRPr="003D59AE">
        <w:rPr>
          <w:lang w:val="en-GB"/>
        </w:rPr>
        <w:t>the</w:t>
      </w:r>
      <w:r w:rsidR="009D42B6" w:rsidRPr="003D59AE">
        <w:rPr>
          <w:lang w:val="en-GB"/>
        </w:rPr>
        <w:t xml:space="preserve"> </w:t>
      </w:r>
      <w:r w:rsidRPr="003D59AE">
        <w:rPr>
          <w:lang w:val="en-GB"/>
        </w:rPr>
        <w:t>number</w:t>
      </w:r>
      <w:r w:rsidR="009D42B6" w:rsidRPr="003D59AE">
        <w:rPr>
          <w:lang w:val="en-GB"/>
        </w:rPr>
        <w:t xml:space="preserve"> </w:t>
      </w:r>
      <w:r w:rsidRPr="003D59AE">
        <w:rPr>
          <w:lang w:val="en-GB"/>
        </w:rPr>
        <w:t>of</w:t>
      </w:r>
      <w:r w:rsidR="009D42B6" w:rsidRPr="003D59AE">
        <w:rPr>
          <w:lang w:val="en-GB"/>
        </w:rPr>
        <w:t xml:space="preserve"> </w:t>
      </w:r>
      <w:r w:rsidRPr="003D59AE">
        <w:rPr>
          <w:lang w:val="en-GB"/>
        </w:rPr>
        <w:t>respite</w:t>
      </w:r>
      <w:r w:rsidR="009D42B6" w:rsidRPr="003D59AE">
        <w:rPr>
          <w:lang w:val="en-GB"/>
        </w:rPr>
        <w:t xml:space="preserve"> </w:t>
      </w:r>
      <w:r w:rsidRPr="003D59AE">
        <w:rPr>
          <w:lang w:val="en-GB"/>
        </w:rPr>
        <w:t>consumers</w:t>
      </w:r>
      <w:r w:rsidR="009D42B6" w:rsidRPr="003D59AE">
        <w:rPr>
          <w:lang w:val="en-GB"/>
        </w:rPr>
        <w:t xml:space="preserve"> </w:t>
      </w:r>
      <w:r w:rsidRPr="003D59AE">
        <w:rPr>
          <w:lang w:val="en-GB"/>
        </w:rPr>
        <w:t>accessing</w:t>
      </w:r>
      <w:r w:rsidR="009D42B6" w:rsidRPr="003D59AE">
        <w:rPr>
          <w:lang w:val="en-GB"/>
        </w:rPr>
        <w:t xml:space="preserve"> </w:t>
      </w:r>
      <w:r w:rsidRPr="003D59AE">
        <w:rPr>
          <w:lang w:val="en-GB"/>
        </w:rPr>
        <w:t>high</w:t>
      </w:r>
      <w:r w:rsidR="009D42B6" w:rsidRPr="003D59AE">
        <w:rPr>
          <w:lang w:val="en-GB"/>
        </w:rPr>
        <w:t xml:space="preserve"> </w:t>
      </w:r>
      <w:r w:rsidRPr="003D59AE">
        <w:rPr>
          <w:lang w:val="en-GB"/>
        </w:rPr>
        <w:t>level</w:t>
      </w:r>
      <w:r w:rsidR="009D42B6" w:rsidRPr="003D59AE">
        <w:rPr>
          <w:lang w:val="en-GB"/>
        </w:rPr>
        <w:t xml:space="preserve"> </w:t>
      </w:r>
      <w:r w:rsidRPr="003D59AE">
        <w:rPr>
          <w:lang w:val="en-GB"/>
        </w:rPr>
        <w:t>respite</w:t>
      </w:r>
      <w:r w:rsidR="009D42B6" w:rsidRPr="003D59AE">
        <w:rPr>
          <w:lang w:val="en-GB"/>
        </w:rPr>
        <w:t xml:space="preserve"> </w:t>
      </w:r>
      <w:r w:rsidRPr="003D59AE">
        <w:rPr>
          <w:lang w:val="en-GB"/>
        </w:rPr>
        <w:t>care</w:t>
      </w:r>
      <w:r w:rsidR="009D42B6" w:rsidRPr="003D59AE">
        <w:rPr>
          <w:lang w:val="en-GB"/>
        </w:rPr>
        <w:t xml:space="preserve"> </w:t>
      </w:r>
      <w:r w:rsidRPr="003D59AE">
        <w:rPr>
          <w:lang w:val="en-GB"/>
        </w:rPr>
        <w:t>is</w:t>
      </w:r>
      <w:r w:rsidR="009D42B6" w:rsidRPr="003D59AE">
        <w:rPr>
          <w:lang w:val="en-GB"/>
        </w:rPr>
        <w:t xml:space="preserve"> </w:t>
      </w:r>
      <w:r w:rsidRPr="003D59AE">
        <w:rPr>
          <w:lang w:val="en-GB"/>
        </w:rPr>
        <w:t>increasing</w:t>
      </w:r>
      <w:r w:rsidR="009D42B6" w:rsidRPr="003D59AE">
        <w:rPr>
          <w:lang w:val="en-GB"/>
        </w:rPr>
        <w:t xml:space="preserve"> </w:t>
      </w:r>
      <w:r w:rsidRPr="003D59AE">
        <w:rPr>
          <w:lang w:val="en-GB"/>
        </w:rPr>
        <w:t>while</w:t>
      </w:r>
      <w:r w:rsidR="009D42B6" w:rsidRPr="003D59AE">
        <w:rPr>
          <w:lang w:val="en-GB"/>
        </w:rPr>
        <w:t xml:space="preserve"> </w:t>
      </w:r>
      <w:r w:rsidRPr="003D59AE">
        <w:rPr>
          <w:lang w:val="en-GB"/>
        </w:rPr>
        <w:t>the</w:t>
      </w:r>
      <w:r w:rsidR="009D42B6" w:rsidRPr="003D59AE">
        <w:rPr>
          <w:lang w:val="en-GB"/>
        </w:rPr>
        <w:t xml:space="preserve"> </w:t>
      </w:r>
      <w:r w:rsidRPr="003D59AE">
        <w:rPr>
          <w:lang w:val="en-GB"/>
        </w:rPr>
        <w:t>number</w:t>
      </w:r>
      <w:r w:rsidR="009D42B6" w:rsidRPr="003D59AE">
        <w:rPr>
          <w:lang w:val="en-GB"/>
        </w:rPr>
        <w:t xml:space="preserve"> </w:t>
      </w:r>
      <w:r w:rsidRPr="003D59AE">
        <w:rPr>
          <w:lang w:val="en-GB"/>
        </w:rPr>
        <w:t>accessing</w:t>
      </w:r>
      <w:r w:rsidR="009D42B6" w:rsidRPr="003D59AE">
        <w:rPr>
          <w:lang w:val="en-GB"/>
        </w:rPr>
        <w:t xml:space="preserve"> </w:t>
      </w:r>
      <w:r w:rsidRPr="003D59AE">
        <w:rPr>
          <w:lang w:val="en-GB"/>
        </w:rPr>
        <w:t>low</w:t>
      </w:r>
      <w:r w:rsidR="009D42B6" w:rsidRPr="003D59AE">
        <w:rPr>
          <w:lang w:val="en-GB"/>
        </w:rPr>
        <w:t xml:space="preserve"> </w:t>
      </w:r>
      <w:r w:rsidRPr="003D59AE">
        <w:rPr>
          <w:lang w:val="en-GB"/>
        </w:rPr>
        <w:t>level</w:t>
      </w:r>
      <w:r w:rsidR="009D42B6" w:rsidRPr="003D59AE">
        <w:rPr>
          <w:lang w:val="en-GB"/>
        </w:rPr>
        <w:t xml:space="preserve"> </w:t>
      </w:r>
      <w:r w:rsidRPr="003D59AE">
        <w:rPr>
          <w:lang w:val="en-GB"/>
        </w:rPr>
        <w:t>respite</w:t>
      </w:r>
      <w:r w:rsidR="009D42B6" w:rsidRPr="003D59AE">
        <w:rPr>
          <w:lang w:val="en-GB"/>
        </w:rPr>
        <w:t xml:space="preserve"> </w:t>
      </w:r>
      <w:r w:rsidRPr="003D59AE">
        <w:rPr>
          <w:lang w:val="en-GB"/>
        </w:rPr>
        <w:t>care</w:t>
      </w:r>
      <w:r w:rsidR="009D42B6" w:rsidRPr="003D59AE">
        <w:rPr>
          <w:lang w:val="en-GB"/>
        </w:rPr>
        <w:t xml:space="preserve"> </w:t>
      </w:r>
      <w:r w:rsidRPr="003D59AE">
        <w:rPr>
          <w:lang w:val="en-GB"/>
        </w:rPr>
        <w:t>is</w:t>
      </w:r>
      <w:r w:rsidR="009D42B6" w:rsidRPr="003D59AE">
        <w:rPr>
          <w:lang w:val="en-GB"/>
        </w:rPr>
        <w:t xml:space="preserve"> </w:t>
      </w:r>
      <w:r w:rsidRPr="003D59AE">
        <w:rPr>
          <w:lang w:val="en-GB"/>
        </w:rPr>
        <w:t>decreasing</w:t>
      </w:r>
      <w:r w:rsidR="00A84157" w:rsidRPr="003D59AE">
        <w:rPr>
          <w:lang w:val="en-GB"/>
        </w:rPr>
        <w:t xml:space="preserve">. This trend continued in </w:t>
      </w:r>
      <w:r w:rsidR="003D59AE">
        <w:rPr>
          <w:lang w:val="en-GB"/>
        </w:rPr>
        <w:t xml:space="preserve">2019-20 </w:t>
      </w:r>
      <w:r w:rsidR="00A84157" w:rsidRPr="003D59AE">
        <w:rPr>
          <w:lang w:val="en-GB"/>
        </w:rPr>
        <w:t xml:space="preserve">as </w:t>
      </w:r>
      <w:r w:rsidR="00A84157" w:rsidRPr="00E23D96">
        <w:rPr>
          <w:lang w:val="en-GB"/>
        </w:rPr>
        <w:t xml:space="preserve">shown in </w:t>
      </w:r>
      <w:r w:rsidRPr="00E23D96">
        <w:rPr>
          <w:lang w:val="en-GB"/>
        </w:rPr>
        <w:t>Chart</w:t>
      </w:r>
      <w:r w:rsidR="009D42B6" w:rsidRPr="00E23D96">
        <w:rPr>
          <w:lang w:val="en-GB"/>
        </w:rPr>
        <w:t xml:space="preserve"> </w:t>
      </w:r>
      <w:r w:rsidR="00894918" w:rsidRPr="00E23D96">
        <w:rPr>
          <w:lang w:val="en-GB"/>
        </w:rPr>
        <w:t>3.1</w:t>
      </w:r>
      <w:r w:rsidR="003626A4">
        <w:rPr>
          <w:lang w:val="en-GB"/>
        </w:rPr>
        <w:t>4</w:t>
      </w:r>
      <w:r w:rsidRPr="00E23D96">
        <w:rPr>
          <w:lang w:val="en-GB"/>
        </w:rPr>
        <w:t>.</w:t>
      </w:r>
      <w:r w:rsidR="009D42B6" w:rsidRPr="00E23D96">
        <w:rPr>
          <w:lang w:val="en-GB"/>
        </w:rPr>
        <w:t xml:space="preserve"> </w:t>
      </w:r>
      <w:r w:rsidRPr="00E23D96">
        <w:rPr>
          <w:lang w:val="en-GB"/>
        </w:rPr>
        <w:t>This</w:t>
      </w:r>
      <w:r w:rsidR="009D42B6" w:rsidRPr="00E23D96">
        <w:rPr>
          <w:lang w:val="en-GB"/>
        </w:rPr>
        <w:t xml:space="preserve"> </w:t>
      </w:r>
      <w:r w:rsidRPr="00E23D96">
        <w:rPr>
          <w:lang w:val="en-GB"/>
        </w:rPr>
        <w:t>was</w:t>
      </w:r>
      <w:r w:rsidR="009D42B6" w:rsidRPr="00E23D96">
        <w:rPr>
          <w:lang w:val="en-GB"/>
        </w:rPr>
        <w:t xml:space="preserve"> </w:t>
      </w:r>
      <w:r w:rsidRPr="00E23D96">
        <w:rPr>
          <w:lang w:val="en-GB"/>
        </w:rPr>
        <w:t>also</w:t>
      </w:r>
      <w:r w:rsidR="009D42B6" w:rsidRPr="00E23D96">
        <w:rPr>
          <w:lang w:val="en-GB"/>
        </w:rPr>
        <w:t xml:space="preserve"> </w:t>
      </w:r>
      <w:r w:rsidRPr="00E23D96">
        <w:rPr>
          <w:lang w:val="en-GB"/>
        </w:rPr>
        <w:t>discussed</w:t>
      </w:r>
      <w:r w:rsidR="009D42B6" w:rsidRPr="00E23D96">
        <w:rPr>
          <w:lang w:val="en-GB"/>
        </w:rPr>
        <w:t xml:space="preserve"> </w:t>
      </w:r>
      <w:r w:rsidRPr="00E23D96">
        <w:rPr>
          <w:lang w:val="en-GB"/>
        </w:rPr>
        <w:t>in</w:t>
      </w:r>
      <w:r w:rsidR="009D42B6" w:rsidRPr="00E23D96">
        <w:rPr>
          <w:lang w:val="en-GB"/>
        </w:rPr>
        <w:t xml:space="preserve"> </w:t>
      </w:r>
      <w:r w:rsidRPr="00E23D96">
        <w:rPr>
          <w:lang w:val="en-GB"/>
        </w:rPr>
        <w:t>ACFA’s</w:t>
      </w:r>
      <w:r w:rsidR="009D42B6" w:rsidRPr="00E23D96">
        <w:rPr>
          <w:lang w:val="en-GB"/>
        </w:rPr>
        <w:t xml:space="preserve"> </w:t>
      </w:r>
      <w:r w:rsidRPr="00E23D96">
        <w:rPr>
          <w:lang w:val="en-GB"/>
        </w:rPr>
        <w:t>report</w:t>
      </w:r>
      <w:r w:rsidR="009D42B6" w:rsidRPr="00E23D96">
        <w:rPr>
          <w:lang w:val="en-GB"/>
        </w:rPr>
        <w:t xml:space="preserve"> </w:t>
      </w:r>
      <w:r w:rsidRPr="00E23D96">
        <w:rPr>
          <w:lang w:val="en-GB"/>
        </w:rPr>
        <w:t>on</w:t>
      </w:r>
      <w:r w:rsidR="009D42B6" w:rsidRPr="00E23D96">
        <w:rPr>
          <w:lang w:val="en-GB"/>
        </w:rPr>
        <w:t xml:space="preserve"> </w:t>
      </w:r>
      <w:r w:rsidRPr="00E23D96">
        <w:rPr>
          <w:lang w:val="en-GB"/>
        </w:rPr>
        <w:t>respite</w:t>
      </w:r>
      <w:r w:rsidR="009D42B6" w:rsidRPr="00E23D96">
        <w:rPr>
          <w:lang w:val="en-GB"/>
        </w:rPr>
        <w:t xml:space="preserve"> </w:t>
      </w:r>
      <w:r w:rsidRPr="00E23D96">
        <w:rPr>
          <w:lang w:val="en-GB"/>
        </w:rPr>
        <w:t>care</w:t>
      </w:r>
      <w:r w:rsidR="00E86C65">
        <w:rPr>
          <w:rStyle w:val="FootnoteReference"/>
          <w:lang w:val="en-GB"/>
        </w:rPr>
        <w:footnoteReference w:id="20"/>
      </w:r>
      <w:r w:rsidR="00313292" w:rsidRPr="00E23D96">
        <w:rPr>
          <w:lang w:val="en-GB"/>
        </w:rPr>
        <w:t>,</w:t>
      </w:r>
      <w:r w:rsidR="009D42B6" w:rsidRPr="00E23D96">
        <w:rPr>
          <w:lang w:val="en-GB"/>
        </w:rPr>
        <w:t xml:space="preserve"> </w:t>
      </w:r>
      <w:r w:rsidRPr="00E23D96">
        <w:rPr>
          <w:lang w:val="en-GB"/>
        </w:rPr>
        <w:t>with</w:t>
      </w:r>
      <w:r w:rsidR="009D42B6" w:rsidRPr="00E23D96">
        <w:rPr>
          <w:lang w:val="en-GB"/>
        </w:rPr>
        <w:t xml:space="preserve"> </w:t>
      </w:r>
      <w:r w:rsidRPr="00E23D96">
        <w:rPr>
          <w:lang w:val="en-GB"/>
        </w:rPr>
        <w:t>ACFA</w:t>
      </w:r>
      <w:r w:rsidR="009D42B6" w:rsidRPr="00E23D96">
        <w:rPr>
          <w:lang w:val="en-GB"/>
        </w:rPr>
        <w:t xml:space="preserve"> </w:t>
      </w:r>
      <w:r w:rsidRPr="00E23D96">
        <w:rPr>
          <w:lang w:val="en-GB"/>
        </w:rPr>
        <w:t>noting</w:t>
      </w:r>
      <w:r w:rsidR="009D42B6" w:rsidRPr="00E23D96">
        <w:rPr>
          <w:lang w:val="en-GB"/>
        </w:rPr>
        <w:t xml:space="preserve"> </w:t>
      </w:r>
      <w:r w:rsidRPr="00E23D96">
        <w:rPr>
          <w:lang w:val="en-GB"/>
        </w:rPr>
        <w:t>the</w:t>
      </w:r>
      <w:r w:rsidR="009D42B6" w:rsidRPr="00E23D96">
        <w:rPr>
          <w:lang w:val="en-GB"/>
        </w:rPr>
        <w:t xml:space="preserve"> </w:t>
      </w:r>
      <w:r w:rsidRPr="00E23D96">
        <w:rPr>
          <w:lang w:val="en-GB"/>
        </w:rPr>
        <w:t>signi</w:t>
      </w:r>
      <w:r w:rsidR="00382CA1" w:rsidRPr="00E23D96">
        <w:rPr>
          <w:lang w:val="en-GB"/>
        </w:rPr>
        <w:t>ficant</w:t>
      </w:r>
      <w:r w:rsidR="009D42B6" w:rsidRPr="00E23D96">
        <w:rPr>
          <w:lang w:val="en-GB"/>
        </w:rPr>
        <w:t xml:space="preserve"> </w:t>
      </w:r>
      <w:r w:rsidR="00382CA1" w:rsidRPr="00E23D96">
        <w:rPr>
          <w:lang w:val="en-GB"/>
        </w:rPr>
        <w:t>difference</w:t>
      </w:r>
      <w:r w:rsidR="009D42B6" w:rsidRPr="00E23D96">
        <w:rPr>
          <w:lang w:val="en-GB"/>
        </w:rPr>
        <w:t xml:space="preserve"> </w:t>
      </w:r>
      <w:r w:rsidR="00382CA1" w:rsidRPr="00E23D96">
        <w:rPr>
          <w:lang w:val="en-GB"/>
        </w:rPr>
        <w:t>in</w:t>
      </w:r>
      <w:r w:rsidR="009D42B6" w:rsidRPr="00E23D96">
        <w:rPr>
          <w:lang w:val="en-GB"/>
        </w:rPr>
        <w:t xml:space="preserve"> </w:t>
      </w:r>
      <w:r w:rsidR="00382CA1" w:rsidRPr="00E23D96">
        <w:rPr>
          <w:lang w:val="en-GB"/>
        </w:rPr>
        <w:t>funding</w:t>
      </w:r>
      <w:r w:rsidR="009D42B6" w:rsidRPr="00E23D96">
        <w:rPr>
          <w:lang w:val="en-GB"/>
        </w:rPr>
        <w:t xml:space="preserve"> </w:t>
      </w:r>
      <w:r w:rsidR="00382CA1" w:rsidRPr="00E23D96">
        <w:rPr>
          <w:lang w:val="en-GB"/>
        </w:rPr>
        <w:t>for</w:t>
      </w:r>
      <w:r w:rsidR="009D42B6" w:rsidRPr="00E23D96">
        <w:rPr>
          <w:lang w:val="en-GB"/>
        </w:rPr>
        <w:t xml:space="preserve"> </w:t>
      </w:r>
      <w:r w:rsidRPr="00E23D96">
        <w:rPr>
          <w:lang w:val="en-GB"/>
        </w:rPr>
        <w:t>providers</w:t>
      </w:r>
      <w:r w:rsidR="009D42B6" w:rsidRPr="00E23D96">
        <w:rPr>
          <w:lang w:val="en-GB"/>
        </w:rPr>
        <w:t xml:space="preserve"> </w:t>
      </w:r>
      <w:r w:rsidRPr="00E23D96">
        <w:rPr>
          <w:lang w:val="en-GB"/>
        </w:rPr>
        <w:t>between</w:t>
      </w:r>
      <w:r w:rsidR="009D42B6" w:rsidRPr="00E23D96">
        <w:rPr>
          <w:lang w:val="en-GB"/>
        </w:rPr>
        <w:t xml:space="preserve"> </w:t>
      </w:r>
      <w:r w:rsidRPr="00E23D96">
        <w:rPr>
          <w:lang w:val="en-GB"/>
        </w:rPr>
        <w:t>high</w:t>
      </w:r>
      <w:r w:rsidR="009D42B6" w:rsidRPr="00E23D96">
        <w:rPr>
          <w:lang w:val="en-GB"/>
        </w:rPr>
        <w:t xml:space="preserve"> </w:t>
      </w:r>
      <w:r w:rsidRPr="00E23D96">
        <w:rPr>
          <w:lang w:val="en-GB"/>
        </w:rPr>
        <w:t>and</w:t>
      </w:r>
      <w:r w:rsidR="009D42B6" w:rsidRPr="00E23D96">
        <w:rPr>
          <w:lang w:val="en-GB"/>
        </w:rPr>
        <w:t xml:space="preserve"> </w:t>
      </w:r>
      <w:r w:rsidRPr="00E23D96">
        <w:rPr>
          <w:lang w:val="en-GB"/>
        </w:rPr>
        <w:t>low</w:t>
      </w:r>
      <w:r w:rsidR="009D42B6" w:rsidRPr="00E23D96">
        <w:rPr>
          <w:lang w:val="en-GB"/>
        </w:rPr>
        <w:t xml:space="preserve"> </w:t>
      </w:r>
      <w:r w:rsidRPr="00E23D96">
        <w:rPr>
          <w:lang w:val="en-GB"/>
        </w:rPr>
        <w:t>care</w:t>
      </w:r>
      <w:r w:rsidR="009D42B6" w:rsidRPr="00E23D96">
        <w:rPr>
          <w:lang w:val="en-GB"/>
        </w:rPr>
        <w:t xml:space="preserve"> </w:t>
      </w:r>
      <w:r w:rsidRPr="00E23D96">
        <w:rPr>
          <w:lang w:val="en-GB"/>
        </w:rPr>
        <w:t>was</w:t>
      </w:r>
      <w:r w:rsidR="009D42B6" w:rsidRPr="00E23D96">
        <w:rPr>
          <w:lang w:val="en-GB"/>
        </w:rPr>
        <w:t xml:space="preserve"> </w:t>
      </w:r>
      <w:r w:rsidR="00E23D96" w:rsidRPr="00E23D96">
        <w:rPr>
          <w:lang w:val="en-GB"/>
        </w:rPr>
        <w:t>likely</w:t>
      </w:r>
      <w:r w:rsidR="009D42B6" w:rsidRPr="00E23D96">
        <w:rPr>
          <w:lang w:val="en-GB"/>
        </w:rPr>
        <w:t xml:space="preserve"> </w:t>
      </w:r>
      <w:r w:rsidRPr="00E23D96">
        <w:rPr>
          <w:lang w:val="en-GB"/>
        </w:rPr>
        <w:t>serving</w:t>
      </w:r>
      <w:r w:rsidR="009D42B6" w:rsidRPr="00E23D96">
        <w:rPr>
          <w:lang w:val="en-GB"/>
        </w:rPr>
        <w:t xml:space="preserve"> </w:t>
      </w:r>
      <w:r w:rsidRPr="00E23D96">
        <w:rPr>
          <w:lang w:val="en-GB"/>
        </w:rPr>
        <w:t>as</w:t>
      </w:r>
      <w:r w:rsidR="009D42B6" w:rsidRPr="00E23D96">
        <w:rPr>
          <w:lang w:val="en-GB"/>
        </w:rPr>
        <w:t xml:space="preserve"> </w:t>
      </w:r>
      <w:r w:rsidRPr="00E23D96">
        <w:rPr>
          <w:lang w:val="en-GB"/>
        </w:rPr>
        <w:t>a</w:t>
      </w:r>
      <w:r w:rsidR="009D42B6" w:rsidRPr="00E23D96">
        <w:rPr>
          <w:lang w:val="en-GB"/>
        </w:rPr>
        <w:t xml:space="preserve"> </w:t>
      </w:r>
      <w:r w:rsidRPr="00E23D96">
        <w:rPr>
          <w:lang w:val="en-GB"/>
        </w:rPr>
        <w:t>disincentive</w:t>
      </w:r>
      <w:r w:rsidR="009D42B6" w:rsidRPr="00E23D96">
        <w:rPr>
          <w:lang w:val="en-GB"/>
        </w:rPr>
        <w:t xml:space="preserve"> </w:t>
      </w:r>
      <w:r w:rsidRPr="00E23D96">
        <w:rPr>
          <w:lang w:val="en-GB"/>
        </w:rPr>
        <w:t>to</w:t>
      </w:r>
      <w:r w:rsidR="009D42B6" w:rsidRPr="00E23D96">
        <w:rPr>
          <w:lang w:val="en-GB"/>
        </w:rPr>
        <w:t xml:space="preserve"> </w:t>
      </w:r>
      <w:r w:rsidRPr="00E23D96">
        <w:rPr>
          <w:lang w:val="en-GB"/>
        </w:rPr>
        <w:t>providers</w:t>
      </w:r>
      <w:r w:rsidR="009D42B6" w:rsidRPr="00E23D96">
        <w:rPr>
          <w:lang w:val="en-GB"/>
        </w:rPr>
        <w:t xml:space="preserve"> </w:t>
      </w:r>
      <w:r w:rsidRPr="00E23D96">
        <w:rPr>
          <w:lang w:val="en-GB"/>
        </w:rPr>
        <w:t>taking</w:t>
      </w:r>
      <w:r w:rsidR="009D42B6" w:rsidRPr="00E23D96">
        <w:rPr>
          <w:lang w:val="en-GB"/>
        </w:rPr>
        <w:t xml:space="preserve"> </w:t>
      </w:r>
      <w:r w:rsidRPr="00E23D96">
        <w:rPr>
          <w:lang w:val="en-GB"/>
        </w:rPr>
        <w:t>respite</w:t>
      </w:r>
      <w:r w:rsidR="009D42B6" w:rsidRPr="00E23D96">
        <w:rPr>
          <w:lang w:val="en-GB"/>
        </w:rPr>
        <w:t xml:space="preserve"> </w:t>
      </w:r>
      <w:r w:rsidRPr="00E23D96">
        <w:rPr>
          <w:lang w:val="en-GB"/>
        </w:rPr>
        <w:t>consumers</w:t>
      </w:r>
      <w:r w:rsidR="009D42B6" w:rsidRPr="00E23D96">
        <w:rPr>
          <w:lang w:val="en-GB"/>
        </w:rPr>
        <w:t xml:space="preserve"> </w:t>
      </w:r>
      <w:r w:rsidRPr="00E23D96">
        <w:rPr>
          <w:lang w:val="en-GB"/>
        </w:rPr>
        <w:t>who</w:t>
      </w:r>
      <w:r w:rsidR="009D42B6" w:rsidRPr="00E23D96">
        <w:rPr>
          <w:lang w:val="en-GB"/>
        </w:rPr>
        <w:t xml:space="preserve"> </w:t>
      </w:r>
      <w:r w:rsidRPr="00E23D96">
        <w:rPr>
          <w:lang w:val="en-GB"/>
        </w:rPr>
        <w:t>had</w:t>
      </w:r>
      <w:r w:rsidR="009D42B6" w:rsidRPr="00E23D96">
        <w:rPr>
          <w:lang w:val="en-GB"/>
        </w:rPr>
        <w:t xml:space="preserve"> </w:t>
      </w:r>
      <w:r w:rsidRPr="00E23D96">
        <w:rPr>
          <w:lang w:val="en-GB"/>
        </w:rPr>
        <w:t>only</w:t>
      </w:r>
      <w:r w:rsidR="009D42B6" w:rsidRPr="00E23D96">
        <w:rPr>
          <w:lang w:val="en-GB"/>
        </w:rPr>
        <w:t xml:space="preserve"> </w:t>
      </w:r>
      <w:r w:rsidRPr="00E23D96">
        <w:rPr>
          <w:lang w:val="en-GB"/>
        </w:rPr>
        <w:t>been</w:t>
      </w:r>
      <w:r w:rsidR="009D42B6" w:rsidRPr="00E23D96">
        <w:rPr>
          <w:lang w:val="en-GB"/>
        </w:rPr>
        <w:t xml:space="preserve"> </w:t>
      </w:r>
      <w:r w:rsidRPr="00E23D96">
        <w:rPr>
          <w:lang w:val="en-GB"/>
        </w:rPr>
        <w:t>approved</w:t>
      </w:r>
      <w:r w:rsidR="009D42B6" w:rsidRPr="00E23D96">
        <w:rPr>
          <w:lang w:val="en-GB"/>
        </w:rPr>
        <w:t xml:space="preserve"> </w:t>
      </w:r>
      <w:r w:rsidRPr="00E23D96">
        <w:rPr>
          <w:lang w:val="en-GB"/>
        </w:rPr>
        <w:t>for</w:t>
      </w:r>
      <w:r w:rsidR="009D42B6" w:rsidRPr="00E23D96">
        <w:rPr>
          <w:lang w:val="en-GB"/>
        </w:rPr>
        <w:t xml:space="preserve"> </w:t>
      </w:r>
      <w:r w:rsidRPr="00E23D96">
        <w:rPr>
          <w:lang w:val="en-GB"/>
        </w:rPr>
        <w:t>low</w:t>
      </w:r>
      <w:r w:rsidR="009D42B6" w:rsidRPr="00E23D96">
        <w:rPr>
          <w:lang w:val="en-GB"/>
        </w:rPr>
        <w:t xml:space="preserve"> </w:t>
      </w:r>
      <w:r w:rsidRPr="00E23D96">
        <w:rPr>
          <w:lang w:val="en-GB"/>
        </w:rPr>
        <w:t>level</w:t>
      </w:r>
      <w:r w:rsidR="009D42B6" w:rsidRPr="00E23D96">
        <w:rPr>
          <w:lang w:val="en-GB"/>
        </w:rPr>
        <w:t xml:space="preserve"> </w:t>
      </w:r>
      <w:r w:rsidRPr="00E23D96">
        <w:rPr>
          <w:lang w:val="en-GB"/>
        </w:rPr>
        <w:t>care.</w:t>
      </w:r>
      <w:r w:rsidR="009D42B6" w:rsidRPr="00E23D96">
        <w:rPr>
          <w:lang w:val="en-GB"/>
        </w:rPr>
        <w:t xml:space="preserve"> </w:t>
      </w:r>
      <w:r w:rsidRPr="00E23D96">
        <w:rPr>
          <w:lang w:val="en-GB"/>
        </w:rPr>
        <w:t>As</w:t>
      </w:r>
      <w:r w:rsidR="009D42B6" w:rsidRPr="00E23D96">
        <w:rPr>
          <w:lang w:val="en-GB"/>
        </w:rPr>
        <w:t xml:space="preserve"> </w:t>
      </w:r>
      <w:r w:rsidRPr="00E23D96">
        <w:rPr>
          <w:lang w:val="en-GB"/>
        </w:rPr>
        <w:t>can</w:t>
      </w:r>
      <w:r w:rsidR="009D42B6" w:rsidRPr="00E23D96">
        <w:rPr>
          <w:lang w:val="en-GB"/>
        </w:rPr>
        <w:t xml:space="preserve"> </w:t>
      </w:r>
      <w:r w:rsidRPr="00E23D96">
        <w:rPr>
          <w:lang w:val="en-GB"/>
        </w:rPr>
        <w:t>be</w:t>
      </w:r>
      <w:r w:rsidR="009D42B6" w:rsidRPr="00E23D96">
        <w:rPr>
          <w:lang w:val="en-GB"/>
        </w:rPr>
        <w:t xml:space="preserve"> </w:t>
      </w:r>
      <w:r w:rsidRPr="00E23D96">
        <w:rPr>
          <w:lang w:val="en-GB"/>
        </w:rPr>
        <w:t>seen</w:t>
      </w:r>
      <w:r w:rsidR="00382CA1" w:rsidRPr="00E23D96">
        <w:rPr>
          <w:lang w:val="en-GB"/>
        </w:rPr>
        <w:t>,</w:t>
      </w:r>
      <w:r w:rsidR="009D42B6" w:rsidRPr="00E23D96">
        <w:rPr>
          <w:lang w:val="en-GB"/>
        </w:rPr>
        <w:t xml:space="preserve"> </w:t>
      </w:r>
      <w:r w:rsidRPr="00E23D96">
        <w:rPr>
          <w:lang w:val="en-GB"/>
        </w:rPr>
        <w:t>the</w:t>
      </w:r>
      <w:r w:rsidR="009D42B6" w:rsidRPr="00E23D96">
        <w:rPr>
          <w:lang w:val="en-GB"/>
        </w:rPr>
        <w:t xml:space="preserve"> </w:t>
      </w:r>
      <w:r w:rsidRPr="00E23D96">
        <w:rPr>
          <w:lang w:val="en-GB"/>
        </w:rPr>
        <w:t>number</w:t>
      </w:r>
      <w:r w:rsidR="009D42B6" w:rsidRPr="00E23D96">
        <w:rPr>
          <w:lang w:val="en-GB"/>
        </w:rPr>
        <w:t xml:space="preserve"> </w:t>
      </w:r>
      <w:r w:rsidRPr="00E23D96">
        <w:rPr>
          <w:lang w:val="en-GB"/>
        </w:rPr>
        <w:t>of</w:t>
      </w:r>
      <w:r w:rsidR="009D42B6" w:rsidRPr="00E23D96">
        <w:rPr>
          <w:lang w:val="en-GB"/>
        </w:rPr>
        <w:t xml:space="preserve"> </w:t>
      </w:r>
      <w:r w:rsidRPr="00E23D96">
        <w:rPr>
          <w:lang w:val="en-GB"/>
        </w:rPr>
        <w:t>days</w:t>
      </w:r>
      <w:r w:rsidR="009D42B6" w:rsidRPr="00E23D96">
        <w:rPr>
          <w:lang w:val="en-GB"/>
        </w:rPr>
        <w:t xml:space="preserve"> </w:t>
      </w:r>
      <w:r w:rsidRPr="00E23D96">
        <w:rPr>
          <w:lang w:val="en-GB"/>
        </w:rPr>
        <w:t>of</w:t>
      </w:r>
      <w:r w:rsidR="009D42B6" w:rsidRPr="00E23D96">
        <w:rPr>
          <w:lang w:val="en-GB"/>
        </w:rPr>
        <w:t xml:space="preserve"> </w:t>
      </w:r>
      <w:proofErr w:type="gramStart"/>
      <w:r w:rsidRPr="00E23D96">
        <w:rPr>
          <w:lang w:val="en-GB"/>
        </w:rPr>
        <w:t>high</w:t>
      </w:r>
      <w:r w:rsidR="009D42B6" w:rsidRPr="00E23D96">
        <w:rPr>
          <w:lang w:val="en-GB"/>
        </w:rPr>
        <w:t xml:space="preserve"> </w:t>
      </w:r>
      <w:r w:rsidRPr="00E23D96">
        <w:rPr>
          <w:lang w:val="en-GB"/>
        </w:rPr>
        <w:t>and</w:t>
      </w:r>
      <w:r w:rsidR="009D42B6" w:rsidRPr="00E23D96">
        <w:rPr>
          <w:lang w:val="en-GB"/>
        </w:rPr>
        <w:t xml:space="preserve"> </w:t>
      </w:r>
      <w:r w:rsidRPr="00E23D96">
        <w:rPr>
          <w:lang w:val="en-GB"/>
        </w:rPr>
        <w:t>low</w:t>
      </w:r>
      <w:r w:rsidR="009D42B6" w:rsidRPr="00E23D96">
        <w:rPr>
          <w:lang w:val="en-GB"/>
        </w:rPr>
        <w:t xml:space="preserve"> </w:t>
      </w:r>
      <w:r w:rsidRPr="00E23D96">
        <w:rPr>
          <w:lang w:val="en-GB"/>
        </w:rPr>
        <w:t>level</w:t>
      </w:r>
      <w:proofErr w:type="gramEnd"/>
      <w:r w:rsidR="009D42B6" w:rsidRPr="00E23D96">
        <w:rPr>
          <w:lang w:val="en-GB"/>
        </w:rPr>
        <w:t xml:space="preserve"> </w:t>
      </w:r>
      <w:r w:rsidRPr="00E23D96">
        <w:rPr>
          <w:lang w:val="en-GB"/>
        </w:rPr>
        <w:t>respite</w:t>
      </w:r>
      <w:r w:rsidR="009D42B6" w:rsidRPr="00E23D96">
        <w:rPr>
          <w:lang w:val="en-GB"/>
        </w:rPr>
        <w:t xml:space="preserve"> </w:t>
      </w:r>
      <w:r w:rsidRPr="00E23D96">
        <w:rPr>
          <w:lang w:val="en-GB"/>
        </w:rPr>
        <w:t>care</w:t>
      </w:r>
      <w:r w:rsidR="009D42B6" w:rsidRPr="00E23D96">
        <w:rPr>
          <w:lang w:val="en-GB"/>
        </w:rPr>
        <w:t xml:space="preserve"> </w:t>
      </w:r>
      <w:r w:rsidRPr="00E23D96">
        <w:rPr>
          <w:lang w:val="en-GB"/>
        </w:rPr>
        <w:t>provided</w:t>
      </w:r>
      <w:r w:rsidR="009D42B6" w:rsidRPr="00E23D96">
        <w:rPr>
          <w:lang w:val="en-GB"/>
        </w:rPr>
        <w:t xml:space="preserve"> </w:t>
      </w:r>
      <w:r w:rsidRPr="00E23D96">
        <w:rPr>
          <w:lang w:val="en-GB"/>
        </w:rPr>
        <w:t>w</w:t>
      </w:r>
      <w:r w:rsidR="00313292" w:rsidRPr="00E23D96">
        <w:rPr>
          <w:lang w:val="en-GB"/>
        </w:rPr>
        <w:t>as</w:t>
      </w:r>
      <w:r w:rsidR="009D42B6" w:rsidRPr="00E23D96">
        <w:rPr>
          <w:lang w:val="en-GB"/>
        </w:rPr>
        <w:t xml:space="preserve"> </w:t>
      </w:r>
      <w:r w:rsidRPr="00E23D96">
        <w:rPr>
          <w:lang w:val="en-GB"/>
        </w:rPr>
        <w:t>almost</w:t>
      </w:r>
      <w:r w:rsidR="009D42B6" w:rsidRPr="00E23D96">
        <w:rPr>
          <w:lang w:val="en-GB"/>
        </w:rPr>
        <w:t xml:space="preserve"> </w:t>
      </w:r>
      <w:r w:rsidRPr="00E23D96">
        <w:rPr>
          <w:lang w:val="en-GB"/>
        </w:rPr>
        <w:t>the</w:t>
      </w:r>
      <w:r w:rsidR="009D42B6" w:rsidRPr="00E23D96">
        <w:rPr>
          <w:lang w:val="en-GB"/>
        </w:rPr>
        <w:t xml:space="preserve"> </w:t>
      </w:r>
      <w:r w:rsidRPr="00E23D96">
        <w:rPr>
          <w:lang w:val="en-GB"/>
        </w:rPr>
        <w:t>same</w:t>
      </w:r>
      <w:r w:rsidR="009D42B6" w:rsidRPr="00E23D96">
        <w:rPr>
          <w:lang w:val="en-GB"/>
        </w:rPr>
        <w:t xml:space="preserve"> </w:t>
      </w:r>
      <w:r w:rsidRPr="00E23D96">
        <w:rPr>
          <w:lang w:val="en-GB"/>
        </w:rPr>
        <w:t>in</w:t>
      </w:r>
      <w:r w:rsidR="009D42B6" w:rsidRPr="00E23D96">
        <w:rPr>
          <w:lang w:val="en-GB"/>
        </w:rPr>
        <w:t xml:space="preserve"> </w:t>
      </w:r>
      <w:r w:rsidRPr="00E23D96">
        <w:rPr>
          <w:lang w:val="en-GB"/>
        </w:rPr>
        <w:t>2013</w:t>
      </w:r>
      <w:r w:rsidRPr="00E23D96">
        <w:rPr>
          <w:lang w:val="en-GB"/>
        </w:rPr>
        <w:noBreakHyphen/>
        <w:t>14</w:t>
      </w:r>
      <w:r w:rsidR="00382CA1" w:rsidRPr="00E23D96">
        <w:rPr>
          <w:lang w:val="en-GB"/>
        </w:rPr>
        <w:t>,</w:t>
      </w:r>
      <w:r w:rsidR="009D42B6" w:rsidRPr="00E23D96">
        <w:rPr>
          <w:lang w:val="en-GB"/>
        </w:rPr>
        <w:t xml:space="preserve"> </w:t>
      </w:r>
      <w:r w:rsidRPr="00E23D96">
        <w:rPr>
          <w:lang w:val="en-GB"/>
        </w:rPr>
        <w:t>whereas</w:t>
      </w:r>
      <w:r w:rsidR="009D42B6" w:rsidRPr="00E23D96">
        <w:rPr>
          <w:lang w:val="en-GB"/>
        </w:rPr>
        <w:t xml:space="preserve"> </w:t>
      </w:r>
      <w:r w:rsidRPr="00E23D96">
        <w:rPr>
          <w:lang w:val="en-GB"/>
        </w:rPr>
        <w:t>in</w:t>
      </w:r>
      <w:r w:rsidR="009D42B6" w:rsidRPr="00E23D96">
        <w:rPr>
          <w:lang w:val="en-GB"/>
        </w:rPr>
        <w:t xml:space="preserve"> </w:t>
      </w:r>
      <w:r w:rsidRPr="00E23D96">
        <w:rPr>
          <w:lang w:val="en-GB"/>
        </w:rPr>
        <w:t>201</w:t>
      </w:r>
      <w:r w:rsidR="00E23D96" w:rsidRPr="00E23D96">
        <w:rPr>
          <w:lang w:val="en-GB"/>
        </w:rPr>
        <w:t>9</w:t>
      </w:r>
      <w:r w:rsidR="00E23D96" w:rsidRPr="00A06D9A">
        <w:rPr>
          <w:lang w:val="en-GB"/>
        </w:rPr>
        <w:noBreakHyphen/>
        <w:t>20</w:t>
      </w:r>
      <w:r w:rsidRPr="00A06D9A">
        <w:rPr>
          <w:lang w:val="en-GB"/>
        </w:rPr>
        <w:t>,</w:t>
      </w:r>
      <w:r w:rsidR="009D42B6" w:rsidRPr="00A06D9A">
        <w:rPr>
          <w:lang w:val="en-GB"/>
        </w:rPr>
        <w:t xml:space="preserve"> </w:t>
      </w:r>
      <w:r w:rsidR="00A06D9A" w:rsidRPr="00A06D9A">
        <w:rPr>
          <w:lang w:val="en-GB"/>
        </w:rPr>
        <w:t>79 </w:t>
      </w:r>
      <w:r w:rsidR="00BC5242" w:rsidRPr="00A06D9A">
        <w:rPr>
          <w:lang w:val="en-GB"/>
        </w:rPr>
        <w:t>per</w:t>
      </w:r>
      <w:r w:rsidR="009D42B6" w:rsidRPr="00A06D9A">
        <w:rPr>
          <w:lang w:val="en-GB"/>
        </w:rPr>
        <w:t xml:space="preserve"> </w:t>
      </w:r>
      <w:r w:rsidR="00BC5242" w:rsidRPr="00A06D9A">
        <w:rPr>
          <w:lang w:val="en-GB"/>
        </w:rPr>
        <w:t>cent</w:t>
      </w:r>
      <w:r w:rsidR="009D42B6" w:rsidRPr="00A06D9A">
        <w:rPr>
          <w:lang w:val="en-GB"/>
        </w:rPr>
        <w:t xml:space="preserve"> </w:t>
      </w:r>
      <w:r w:rsidRPr="00A06D9A">
        <w:rPr>
          <w:lang w:val="en-GB"/>
        </w:rPr>
        <w:t>of</w:t>
      </w:r>
      <w:r w:rsidR="009D42B6" w:rsidRPr="00E23D96">
        <w:rPr>
          <w:lang w:val="en-GB"/>
        </w:rPr>
        <w:t xml:space="preserve"> </w:t>
      </w:r>
      <w:r w:rsidRPr="00E23D96">
        <w:rPr>
          <w:lang w:val="en-GB"/>
        </w:rPr>
        <w:t>respite</w:t>
      </w:r>
      <w:r w:rsidR="009D42B6" w:rsidRPr="00E23D96">
        <w:rPr>
          <w:lang w:val="en-GB"/>
        </w:rPr>
        <w:t xml:space="preserve"> </w:t>
      </w:r>
      <w:r w:rsidRPr="00E23D96">
        <w:rPr>
          <w:lang w:val="en-GB"/>
        </w:rPr>
        <w:t>days</w:t>
      </w:r>
      <w:r w:rsidR="009D42B6" w:rsidRPr="00E23D96">
        <w:rPr>
          <w:lang w:val="en-GB"/>
        </w:rPr>
        <w:t xml:space="preserve"> </w:t>
      </w:r>
      <w:r w:rsidRPr="00E23D96">
        <w:rPr>
          <w:lang w:val="en-GB"/>
        </w:rPr>
        <w:t>were</w:t>
      </w:r>
      <w:r w:rsidR="009D42B6" w:rsidRPr="00E23D96">
        <w:rPr>
          <w:lang w:val="en-GB"/>
        </w:rPr>
        <w:t xml:space="preserve"> </w:t>
      </w:r>
      <w:r w:rsidRPr="00E23D96">
        <w:rPr>
          <w:lang w:val="en-GB"/>
        </w:rPr>
        <w:t>for</w:t>
      </w:r>
      <w:r w:rsidR="009D42B6" w:rsidRPr="00E23D96">
        <w:rPr>
          <w:lang w:val="en-GB"/>
        </w:rPr>
        <w:t xml:space="preserve"> </w:t>
      </w:r>
      <w:r w:rsidRPr="00E23D96">
        <w:rPr>
          <w:lang w:val="en-GB"/>
        </w:rPr>
        <w:t>high</w:t>
      </w:r>
      <w:r w:rsidR="009D42B6" w:rsidRPr="00E23D96">
        <w:rPr>
          <w:lang w:val="en-GB"/>
        </w:rPr>
        <w:t xml:space="preserve"> </w:t>
      </w:r>
      <w:r w:rsidRPr="00E23D96">
        <w:rPr>
          <w:lang w:val="en-GB"/>
        </w:rPr>
        <w:t>care</w:t>
      </w:r>
      <w:r w:rsidR="009D42B6" w:rsidRPr="00E23D96">
        <w:rPr>
          <w:lang w:val="en-GB"/>
        </w:rPr>
        <w:t xml:space="preserve"> </w:t>
      </w:r>
      <w:r w:rsidR="006A610B" w:rsidRPr="00E23D96">
        <w:rPr>
          <w:lang w:val="en-GB"/>
        </w:rPr>
        <w:t>respite residents</w:t>
      </w:r>
      <w:r w:rsidRPr="00E23D96">
        <w:rPr>
          <w:lang w:val="en-GB"/>
        </w:rPr>
        <w:t>.</w:t>
      </w:r>
    </w:p>
    <w:p w14:paraId="1ABEE77F" w14:textId="611CED69" w:rsidR="0080656C" w:rsidRDefault="0080656C" w:rsidP="00162DD2">
      <w:pPr>
        <w:pStyle w:val="Caption"/>
      </w:pPr>
      <w:bookmarkStart w:id="253" w:name="_Toc39040500"/>
      <w:r w:rsidRPr="00E23D96">
        <w:lastRenderedPageBreak/>
        <w:t>Chart</w:t>
      </w:r>
      <w:r w:rsidR="009D42B6" w:rsidRPr="00E23D96">
        <w:t xml:space="preserve"> </w:t>
      </w:r>
      <w:r w:rsidR="009D64CB" w:rsidRPr="00E23D96">
        <w:rPr>
          <w:noProof/>
        </w:rPr>
        <w:fldChar w:fldCharType="begin"/>
      </w:r>
      <w:r w:rsidR="009D64CB" w:rsidRPr="00E23D96">
        <w:rPr>
          <w:noProof/>
        </w:rPr>
        <w:instrText xml:space="preserve"> STYLEREF 1 \s </w:instrText>
      </w:r>
      <w:r w:rsidR="009D64CB" w:rsidRPr="00E23D96">
        <w:rPr>
          <w:noProof/>
        </w:rPr>
        <w:fldChar w:fldCharType="separate"/>
      </w:r>
      <w:r w:rsidR="005D6463">
        <w:rPr>
          <w:noProof/>
        </w:rPr>
        <w:t>3</w:t>
      </w:r>
      <w:r w:rsidR="009D64CB" w:rsidRPr="00E23D96">
        <w:rPr>
          <w:noProof/>
        </w:rPr>
        <w:fldChar w:fldCharType="end"/>
      </w:r>
      <w:r w:rsidR="00BD7918" w:rsidRPr="00E23D96">
        <w:t>.</w:t>
      </w:r>
      <w:r w:rsidR="009D64CB" w:rsidRPr="00E23D96">
        <w:rPr>
          <w:noProof/>
        </w:rPr>
        <w:fldChar w:fldCharType="begin"/>
      </w:r>
      <w:r w:rsidR="009D64CB" w:rsidRPr="00E23D96">
        <w:rPr>
          <w:noProof/>
        </w:rPr>
        <w:instrText xml:space="preserve"> SEQ Chart \* ARABIC \s 1 </w:instrText>
      </w:r>
      <w:r w:rsidR="009D64CB" w:rsidRPr="00E23D96">
        <w:rPr>
          <w:noProof/>
        </w:rPr>
        <w:fldChar w:fldCharType="separate"/>
      </w:r>
      <w:r w:rsidR="005D6463">
        <w:rPr>
          <w:noProof/>
        </w:rPr>
        <w:t>1</w:t>
      </w:r>
      <w:r w:rsidR="00FD2F28">
        <w:rPr>
          <w:noProof/>
        </w:rPr>
        <w:t>4</w:t>
      </w:r>
      <w:r w:rsidR="009D64CB" w:rsidRPr="00E23D96">
        <w:rPr>
          <w:noProof/>
        </w:rPr>
        <w:fldChar w:fldCharType="end"/>
      </w:r>
      <w:r w:rsidRPr="00E23D96">
        <w:t>:</w:t>
      </w:r>
      <w:r w:rsidR="009D42B6" w:rsidRPr="00E23D96">
        <w:t xml:space="preserve"> </w:t>
      </w:r>
      <w:r w:rsidRPr="00E23D96">
        <w:t>Number</w:t>
      </w:r>
      <w:r w:rsidR="009D42B6" w:rsidRPr="00E23D96">
        <w:t xml:space="preserve"> </w:t>
      </w:r>
      <w:r w:rsidRPr="00E23D96">
        <w:t>of</w:t>
      </w:r>
      <w:r w:rsidR="009D42B6" w:rsidRPr="00E23D96">
        <w:t xml:space="preserve"> </w:t>
      </w:r>
      <w:r w:rsidRPr="00E23D96">
        <w:t>residential</w:t>
      </w:r>
      <w:r w:rsidR="009D42B6" w:rsidRPr="00E23D96">
        <w:t xml:space="preserve"> </w:t>
      </w:r>
      <w:r w:rsidRPr="00E23D96">
        <w:t>respite</w:t>
      </w:r>
      <w:r w:rsidR="009D42B6" w:rsidRPr="00E23D96">
        <w:t xml:space="preserve"> </w:t>
      </w:r>
      <w:r w:rsidR="00317C64" w:rsidRPr="00E23D96">
        <w:t>care</w:t>
      </w:r>
      <w:r w:rsidR="009D42B6" w:rsidRPr="00E23D96">
        <w:t xml:space="preserve"> </w:t>
      </w:r>
      <w:r w:rsidRPr="00E23D96">
        <w:t>days,</w:t>
      </w:r>
      <w:r w:rsidR="009D42B6" w:rsidRPr="00E23D96">
        <w:t xml:space="preserve"> </w:t>
      </w:r>
      <w:r w:rsidRPr="00E23D96">
        <w:t>by</w:t>
      </w:r>
      <w:r w:rsidR="009D42B6" w:rsidRPr="00E23D96">
        <w:t xml:space="preserve"> </w:t>
      </w:r>
      <w:r w:rsidRPr="00E23D96">
        <w:t>level,</w:t>
      </w:r>
      <w:r w:rsidR="009D42B6" w:rsidRPr="00E23D96">
        <w:t xml:space="preserve"> </w:t>
      </w:r>
      <w:r w:rsidRPr="00E23D96">
        <w:t>2013-14</w:t>
      </w:r>
      <w:r w:rsidR="009D42B6" w:rsidRPr="00E23D96">
        <w:t xml:space="preserve"> </w:t>
      </w:r>
      <w:r w:rsidRPr="00E23D96">
        <w:t>to</w:t>
      </w:r>
      <w:r w:rsidR="009D42B6" w:rsidRPr="00E23D96">
        <w:t xml:space="preserve"> </w:t>
      </w:r>
      <w:r w:rsidRPr="00E23D96">
        <w:t>201</w:t>
      </w:r>
      <w:r w:rsidR="00E23D96">
        <w:t>9</w:t>
      </w:r>
      <w:r w:rsidR="00E23D96">
        <w:noBreakHyphen/>
        <w:t>20</w:t>
      </w:r>
      <w:bookmarkEnd w:id="253"/>
    </w:p>
    <w:p w14:paraId="20811823" w14:textId="6D95D1DC" w:rsidR="00A06D9A" w:rsidRPr="00A06D9A" w:rsidRDefault="00A06D9A" w:rsidP="00162DD2">
      <w:r>
        <w:rPr>
          <w:noProof/>
        </w:rPr>
        <w:drawing>
          <wp:inline distT="0" distB="0" distL="0" distR="0" wp14:anchorId="74FF2209" wp14:editId="2F528330">
            <wp:extent cx="5949950" cy="2840990"/>
            <wp:effectExtent l="0" t="0" r="0" b="0"/>
            <wp:docPr id="6" name="Picture 6" descr="Chart 3.14 is a line/plot graph showing the Number of residential respite care days, by level, 2013-14 to 2019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3.14 is a line/plot graph showing the Number of residential respite care days, by level, 2013-14 to 2019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9950" cy="2840990"/>
                    </a:xfrm>
                    <a:prstGeom prst="rect">
                      <a:avLst/>
                    </a:prstGeom>
                    <a:noFill/>
                  </pic:spPr>
                </pic:pic>
              </a:graphicData>
            </a:graphic>
          </wp:inline>
        </w:drawing>
      </w:r>
    </w:p>
    <w:p w14:paraId="0B94EEA7" w14:textId="77777777" w:rsidR="003626A4" w:rsidRDefault="00D83E1A" w:rsidP="00D63760">
      <w:r w:rsidRPr="00E23D96">
        <w:t>One</w:t>
      </w:r>
      <w:r w:rsidR="009D42B6" w:rsidRPr="00E23D96">
        <w:t xml:space="preserve"> </w:t>
      </w:r>
      <w:r w:rsidRPr="00E23D96">
        <w:t>of</w:t>
      </w:r>
      <w:r w:rsidR="009D42B6" w:rsidRPr="00E23D96">
        <w:t xml:space="preserve"> </w:t>
      </w:r>
      <w:r w:rsidRPr="00E23D96">
        <w:t>the</w:t>
      </w:r>
      <w:r w:rsidR="009D42B6" w:rsidRPr="00E23D96">
        <w:t xml:space="preserve"> </w:t>
      </w:r>
      <w:r w:rsidRPr="00E23D96">
        <w:t>recommendations</w:t>
      </w:r>
      <w:r w:rsidR="009D42B6" w:rsidRPr="00E23D96">
        <w:t xml:space="preserve"> </w:t>
      </w:r>
      <w:r w:rsidRPr="00E23D96">
        <w:t>from</w:t>
      </w:r>
      <w:r w:rsidR="009D42B6" w:rsidRPr="00E23D96">
        <w:t xml:space="preserve"> </w:t>
      </w:r>
      <w:r w:rsidR="00422144" w:rsidRPr="00E23D96">
        <w:t>ACFA’s</w:t>
      </w:r>
      <w:r w:rsidR="009D42B6" w:rsidRPr="00E23D96">
        <w:t xml:space="preserve"> </w:t>
      </w:r>
      <w:r w:rsidRPr="00E23D96">
        <w:t>2018</w:t>
      </w:r>
      <w:r w:rsidR="009D42B6" w:rsidRPr="00E23D96">
        <w:t xml:space="preserve"> </w:t>
      </w:r>
      <w:r w:rsidRPr="00E23D96">
        <w:t>Respite</w:t>
      </w:r>
      <w:r w:rsidR="009D42B6" w:rsidRPr="00E23D96">
        <w:t xml:space="preserve"> </w:t>
      </w:r>
      <w:r w:rsidRPr="00E23D96">
        <w:t>care</w:t>
      </w:r>
      <w:r w:rsidR="009D42B6" w:rsidRPr="00E23D96">
        <w:t xml:space="preserve"> </w:t>
      </w:r>
      <w:r w:rsidRPr="00E23D96">
        <w:t>report</w:t>
      </w:r>
      <w:r w:rsidR="009D42B6" w:rsidRPr="00E23D96">
        <w:t xml:space="preserve"> </w:t>
      </w:r>
      <w:r w:rsidRPr="00E23D96">
        <w:t>was</w:t>
      </w:r>
      <w:r w:rsidR="009D42B6" w:rsidRPr="00E23D96">
        <w:t xml:space="preserve"> </w:t>
      </w:r>
      <w:r w:rsidRPr="00E23D96">
        <w:t>that</w:t>
      </w:r>
      <w:r w:rsidR="009D42B6" w:rsidRPr="00E23D96">
        <w:t xml:space="preserve"> </w:t>
      </w:r>
      <w:r w:rsidRPr="00E23D96">
        <w:t>funding</w:t>
      </w:r>
      <w:r w:rsidR="009D42B6" w:rsidRPr="00E23D96">
        <w:t xml:space="preserve"> </w:t>
      </w:r>
      <w:r w:rsidRPr="00E23D96">
        <w:t>for</w:t>
      </w:r>
      <w:r w:rsidR="009D42B6" w:rsidRPr="00E23D96">
        <w:t xml:space="preserve"> </w:t>
      </w:r>
      <w:r w:rsidRPr="00E23D96">
        <w:t>respite</w:t>
      </w:r>
      <w:r w:rsidR="009D42B6" w:rsidRPr="00E23D96">
        <w:t xml:space="preserve"> </w:t>
      </w:r>
      <w:r w:rsidRPr="00E23D96">
        <w:t>care</w:t>
      </w:r>
      <w:r w:rsidR="009D42B6" w:rsidRPr="00E23D96">
        <w:t xml:space="preserve"> </w:t>
      </w:r>
      <w:r w:rsidRPr="00E23D96">
        <w:t>should</w:t>
      </w:r>
      <w:r w:rsidR="009D42B6" w:rsidRPr="00E23D96">
        <w:t xml:space="preserve"> </w:t>
      </w:r>
      <w:r w:rsidRPr="00E23D96">
        <w:t>be</w:t>
      </w:r>
      <w:r w:rsidR="009D42B6" w:rsidRPr="00E23D96">
        <w:t xml:space="preserve"> </w:t>
      </w:r>
      <w:r w:rsidRPr="00E23D96">
        <w:t>neutral</w:t>
      </w:r>
      <w:r w:rsidR="009D42B6" w:rsidRPr="00E23D96">
        <w:t xml:space="preserve"> </w:t>
      </w:r>
      <w:r w:rsidRPr="00E23D96">
        <w:t>between</w:t>
      </w:r>
      <w:r w:rsidR="009D42B6" w:rsidRPr="00E23D96">
        <w:t xml:space="preserve"> </w:t>
      </w:r>
      <w:r w:rsidRPr="00E23D96">
        <w:t>respite</w:t>
      </w:r>
      <w:r w:rsidR="009D42B6" w:rsidRPr="00E23D96">
        <w:t xml:space="preserve"> </w:t>
      </w:r>
      <w:r w:rsidRPr="00E23D96">
        <w:t>care</w:t>
      </w:r>
      <w:r w:rsidR="009D42B6" w:rsidRPr="00E23D96">
        <w:t xml:space="preserve"> </w:t>
      </w:r>
      <w:r w:rsidRPr="00E23D96">
        <w:t>and</w:t>
      </w:r>
      <w:r w:rsidR="009D42B6" w:rsidRPr="00E23D96">
        <w:t xml:space="preserve"> </w:t>
      </w:r>
      <w:r w:rsidRPr="00E23D96">
        <w:t>permanent</w:t>
      </w:r>
      <w:r w:rsidR="009D42B6" w:rsidRPr="00E23D96">
        <w:t xml:space="preserve"> </w:t>
      </w:r>
      <w:r w:rsidRPr="00E23D96">
        <w:t>residential</w:t>
      </w:r>
      <w:r w:rsidR="009D42B6" w:rsidRPr="00E23D96">
        <w:t xml:space="preserve"> </w:t>
      </w:r>
      <w:r w:rsidRPr="00E23D96">
        <w:t>care</w:t>
      </w:r>
      <w:r w:rsidR="009D42B6" w:rsidRPr="00E23D96">
        <w:t xml:space="preserve"> </w:t>
      </w:r>
      <w:r w:rsidRPr="00E23D96">
        <w:t>and</w:t>
      </w:r>
      <w:r w:rsidR="009D42B6" w:rsidRPr="00E23D96">
        <w:t xml:space="preserve"> </w:t>
      </w:r>
      <w:r w:rsidRPr="00E23D96">
        <w:t>also</w:t>
      </w:r>
      <w:r w:rsidR="009D42B6" w:rsidRPr="00E23D96">
        <w:t xml:space="preserve"> </w:t>
      </w:r>
      <w:r w:rsidRPr="00E23D96">
        <w:t>neutral</w:t>
      </w:r>
      <w:r w:rsidR="009D42B6" w:rsidRPr="00E23D96">
        <w:t xml:space="preserve"> </w:t>
      </w:r>
      <w:r w:rsidRPr="00E23D96">
        <w:t>between</w:t>
      </w:r>
      <w:r w:rsidR="009D42B6" w:rsidRPr="00E23D96">
        <w:t xml:space="preserve"> </w:t>
      </w:r>
      <w:r w:rsidRPr="00E23D96">
        <w:t>high</w:t>
      </w:r>
      <w:r w:rsidR="009D42B6" w:rsidRPr="00E23D96">
        <w:t xml:space="preserve"> </w:t>
      </w:r>
      <w:r w:rsidRPr="00E23D96">
        <w:t>and</w:t>
      </w:r>
      <w:r w:rsidR="009D42B6" w:rsidRPr="00E23D96">
        <w:t xml:space="preserve"> </w:t>
      </w:r>
      <w:r w:rsidRPr="00E23D96">
        <w:t>low</w:t>
      </w:r>
      <w:r w:rsidR="009D42B6" w:rsidRPr="00E23D96">
        <w:t xml:space="preserve"> </w:t>
      </w:r>
      <w:r w:rsidRPr="00E23D96">
        <w:t>care</w:t>
      </w:r>
      <w:r w:rsidR="009D42B6" w:rsidRPr="00E23D96">
        <w:t xml:space="preserve"> </w:t>
      </w:r>
      <w:r w:rsidRPr="00E23D96">
        <w:t>respite</w:t>
      </w:r>
      <w:r w:rsidR="009D42B6" w:rsidRPr="00E23D96">
        <w:t xml:space="preserve"> </w:t>
      </w:r>
      <w:r w:rsidRPr="00E23D96">
        <w:t>consumers,</w:t>
      </w:r>
      <w:r w:rsidR="009D42B6" w:rsidRPr="00E23D96">
        <w:t xml:space="preserve"> </w:t>
      </w:r>
      <w:r w:rsidRPr="00E23D96">
        <w:t>so</w:t>
      </w:r>
      <w:r w:rsidR="009D42B6" w:rsidRPr="00E23D96">
        <w:t xml:space="preserve"> </w:t>
      </w:r>
      <w:r w:rsidRPr="00E23D96">
        <w:t>that</w:t>
      </w:r>
      <w:r w:rsidR="009D42B6" w:rsidRPr="00E23D96">
        <w:t xml:space="preserve"> </w:t>
      </w:r>
      <w:r w:rsidRPr="00E23D96">
        <w:t>providers</w:t>
      </w:r>
      <w:r w:rsidR="009D42B6" w:rsidRPr="00E23D96">
        <w:t xml:space="preserve"> </w:t>
      </w:r>
      <w:r w:rsidRPr="00E23D96">
        <w:t>did</w:t>
      </w:r>
      <w:r w:rsidR="009D42B6" w:rsidRPr="00E23D96">
        <w:t xml:space="preserve"> </w:t>
      </w:r>
      <w:r w:rsidRPr="00E23D96">
        <w:t>not</w:t>
      </w:r>
      <w:r w:rsidR="009D42B6" w:rsidRPr="00E23D96">
        <w:t xml:space="preserve"> </w:t>
      </w:r>
      <w:r w:rsidRPr="00E23D96">
        <w:t>face</w:t>
      </w:r>
      <w:r w:rsidR="009D42B6" w:rsidRPr="00E23D96">
        <w:t xml:space="preserve"> </w:t>
      </w:r>
      <w:r w:rsidRPr="00E23D96">
        <w:t>a</w:t>
      </w:r>
      <w:r w:rsidR="009D42B6" w:rsidRPr="00E23D96">
        <w:t xml:space="preserve"> </w:t>
      </w:r>
      <w:r w:rsidRPr="00E23D96">
        <w:t>financial</w:t>
      </w:r>
      <w:r w:rsidR="009D42B6" w:rsidRPr="00E23D96">
        <w:t xml:space="preserve"> </w:t>
      </w:r>
      <w:r w:rsidRPr="00E23D96">
        <w:t>disincentive</w:t>
      </w:r>
      <w:r w:rsidR="009D42B6" w:rsidRPr="00E23D96">
        <w:t xml:space="preserve"> </w:t>
      </w:r>
      <w:r w:rsidRPr="00E23D96">
        <w:t>to</w:t>
      </w:r>
      <w:r w:rsidR="009D42B6" w:rsidRPr="00E23D96">
        <w:t xml:space="preserve"> </w:t>
      </w:r>
      <w:r w:rsidRPr="003626A4">
        <w:t>provide</w:t>
      </w:r>
      <w:r w:rsidR="009D42B6" w:rsidRPr="003626A4">
        <w:t xml:space="preserve"> </w:t>
      </w:r>
      <w:r w:rsidRPr="003626A4">
        <w:t>respite</w:t>
      </w:r>
      <w:r w:rsidR="009D42B6" w:rsidRPr="003626A4">
        <w:t xml:space="preserve"> </w:t>
      </w:r>
      <w:r w:rsidRPr="003626A4">
        <w:t>care.</w:t>
      </w:r>
      <w:r w:rsidR="008257F7" w:rsidRPr="003626A4">
        <w:t xml:space="preserve"> </w:t>
      </w:r>
    </w:p>
    <w:p w14:paraId="42D6003F" w14:textId="20F62B52" w:rsidR="009D42B6" w:rsidRPr="00E23D96" w:rsidRDefault="008257F7" w:rsidP="00D63760">
      <w:r w:rsidRPr="003626A4">
        <w:t>ACFA notes that from 1 October 2022 funding for residential respite care will be more closely aligned with funding for permanent residential care under the AN</w:t>
      </w:r>
      <w:r w:rsidR="002A158F">
        <w:noBreakHyphen/>
      </w:r>
      <w:r w:rsidRPr="003626A4">
        <w:t>ACC model. Individuals will be independently assessed at the time of their approval for respite care using a component of the AN</w:t>
      </w:r>
      <w:r w:rsidR="002A158F">
        <w:noBreakHyphen/>
      </w:r>
      <w:r w:rsidRPr="003626A4">
        <w:t>ACC assessment tool and will be placed into one of three AN</w:t>
      </w:r>
      <w:r w:rsidR="002A158F">
        <w:noBreakHyphen/>
      </w:r>
      <w:r w:rsidRPr="003626A4">
        <w:t>ACC respite classes. Funding for AN</w:t>
      </w:r>
      <w:r w:rsidR="002A158F">
        <w:noBreakHyphen/>
      </w:r>
      <w:r w:rsidRPr="003626A4">
        <w:t xml:space="preserve">ACC respite classes will be commensurate with that provided for permanent care for those with similar care </w:t>
      </w:r>
      <w:proofErr w:type="gramStart"/>
      <w:r w:rsidRPr="003626A4">
        <w:t>needs, and</w:t>
      </w:r>
      <w:proofErr w:type="gramEnd"/>
      <w:r w:rsidRPr="003626A4">
        <w:t xml:space="preserve"> will be adjusted over time based on advice from the Independent Hospital and Aged Care Pricing Authority. ACFA considers that these measures will go a long way towards addressing the recommendations of the 2018 Respite care report.</w:t>
      </w:r>
      <w:r w:rsidRPr="003626A4" w:rsidDel="008257F7">
        <w:t xml:space="preserve"> </w:t>
      </w:r>
    </w:p>
    <w:p w14:paraId="0D1462CD" w14:textId="497C5BAE" w:rsidR="003F6D10" w:rsidRPr="003D59AE" w:rsidRDefault="003F6D10" w:rsidP="00162DD2">
      <w:pPr>
        <w:pStyle w:val="Heading2"/>
      </w:pPr>
      <w:bookmarkStart w:id="254" w:name="_Toc487702569"/>
      <w:bookmarkStart w:id="255" w:name="_Toc487702921"/>
      <w:bookmarkStart w:id="256" w:name="_Toc487703419"/>
      <w:bookmarkStart w:id="257" w:name="_Toc487703613"/>
      <w:bookmarkStart w:id="258" w:name="_Toc14887303"/>
      <w:bookmarkStart w:id="259" w:name="_Toc75432138"/>
      <w:r w:rsidRPr="003D59AE">
        <w:t>Supported</w:t>
      </w:r>
      <w:r w:rsidR="009D42B6" w:rsidRPr="003D59AE">
        <w:t xml:space="preserve"> </w:t>
      </w:r>
      <w:r w:rsidRPr="003D59AE">
        <w:t>residents</w:t>
      </w:r>
      <w:bookmarkEnd w:id="254"/>
      <w:bookmarkEnd w:id="255"/>
      <w:bookmarkEnd w:id="256"/>
      <w:bookmarkEnd w:id="257"/>
      <w:bookmarkEnd w:id="258"/>
      <w:bookmarkEnd w:id="259"/>
    </w:p>
    <w:p w14:paraId="4ADB2C7D" w14:textId="77777777" w:rsidR="009D42B6" w:rsidRPr="003D59AE" w:rsidRDefault="00AA53E6" w:rsidP="00D63760">
      <w:r w:rsidRPr="003D59AE">
        <w:t>The</w:t>
      </w:r>
      <w:r w:rsidR="009D42B6" w:rsidRPr="003D59AE">
        <w:t xml:space="preserve"> </w:t>
      </w:r>
      <w:r w:rsidRPr="003D59AE">
        <w:t>Australian</w:t>
      </w:r>
      <w:r w:rsidR="009D42B6" w:rsidRPr="003D59AE">
        <w:t xml:space="preserve"> </w:t>
      </w:r>
      <w:r w:rsidRPr="003D59AE">
        <w:t>Government</w:t>
      </w:r>
      <w:r w:rsidR="009D42B6" w:rsidRPr="003D59AE">
        <w:t xml:space="preserve"> </w:t>
      </w:r>
      <w:r w:rsidRPr="003D59AE">
        <w:t>supports</w:t>
      </w:r>
      <w:r w:rsidR="009D42B6" w:rsidRPr="003D59AE">
        <w:t xml:space="preserve"> </w:t>
      </w:r>
      <w:r w:rsidRPr="003D59AE">
        <w:t>access</w:t>
      </w:r>
      <w:r w:rsidR="009D42B6" w:rsidRPr="003D59AE">
        <w:t xml:space="preserve"> </w:t>
      </w:r>
      <w:r w:rsidRPr="003D59AE">
        <w:t>to</w:t>
      </w:r>
      <w:r w:rsidR="009D42B6" w:rsidRPr="003D59AE">
        <w:t xml:space="preserve"> </w:t>
      </w:r>
      <w:r w:rsidRPr="003D59AE">
        <w:t>permanent</w:t>
      </w:r>
      <w:r w:rsidR="009D42B6" w:rsidRPr="003D59AE">
        <w:t xml:space="preserve"> </w:t>
      </w:r>
      <w:r w:rsidRPr="003D59AE">
        <w:t>residential</w:t>
      </w:r>
      <w:r w:rsidR="009D42B6" w:rsidRPr="003D59AE">
        <w:t xml:space="preserve"> </w:t>
      </w:r>
      <w:r w:rsidRPr="003D59AE">
        <w:t>care</w:t>
      </w:r>
      <w:r w:rsidR="009D42B6" w:rsidRPr="003D59AE">
        <w:t xml:space="preserve"> </w:t>
      </w:r>
      <w:r w:rsidRPr="003D59AE">
        <w:t>by</w:t>
      </w:r>
      <w:r w:rsidR="009D42B6" w:rsidRPr="003D59AE">
        <w:t xml:space="preserve"> </w:t>
      </w:r>
      <w:r w:rsidRPr="003D59AE">
        <w:t>consumers</w:t>
      </w:r>
      <w:r w:rsidR="009D42B6" w:rsidRPr="003D59AE">
        <w:t xml:space="preserve"> </w:t>
      </w:r>
      <w:r w:rsidRPr="003D59AE">
        <w:t>who</w:t>
      </w:r>
      <w:r w:rsidR="009D42B6" w:rsidRPr="003D59AE">
        <w:t xml:space="preserve"> </w:t>
      </w:r>
      <w:r w:rsidRPr="003D59AE">
        <w:t>are</w:t>
      </w:r>
      <w:r w:rsidR="009D42B6" w:rsidRPr="003D59AE">
        <w:t xml:space="preserve"> </w:t>
      </w:r>
      <w:r w:rsidRPr="003D59AE">
        <w:t>assessed</w:t>
      </w:r>
      <w:r w:rsidR="009D42B6" w:rsidRPr="003D59AE">
        <w:t xml:space="preserve"> </w:t>
      </w:r>
      <w:r w:rsidRPr="003D59AE">
        <w:t>as</w:t>
      </w:r>
      <w:r w:rsidR="009D42B6" w:rsidRPr="003D59AE">
        <w:t xml:space="preserve"> </w:t>
      </w:r>
      <w:r w:rsidRPr="003D59AE">
        <w:t>not</w:t>
      </w:r>
      <w:r w:rsidR="009D42B6" w:rsidRPr="003D59AE">
        <w:t xml:space="preserve"> </w:t>
      </w:r>
      <w:r w:rsidRPr="003D59AE">
        <w:t>being</w:t>
      </w:r>
      <w:r w:rsidR="009D42B6" w:rsidRPr="003D59AE">
        <w:t xml:space="preserve"> </w:t>
      </w:r>
      <w:r w:rsidRPr="003D59AE">
        <w:t>able</w:t>
      </w:r>
      <w:r w:rsidR="009D42B6" w:rsidRPr="003D59AE">
        <w:t xml:space="preserve"> </w:t>
      </w:r>
      <w:r w:rsidRPr="003D59AE">
        <w:t>to</w:t>
      </w:r>
      <w:r w:rsidR="009D42B6" w:rsidRPr="003D59AE">
        <w:t xml:space="preserve"> </w:t>
      </w:r>
      <w:r w:rsidRPr="003D59AE">
        <w:t>meet</w:t>
      </w:r>
      <w:r w:rsidR="009D42B6" w:rsidRPr="003D59AE">
        <w:t xml:space="preserve"> </w:t>
      </w:r>
      <w:r w:rsidRPr="003D59AE">
        <w:t>all</w:t>
      </w:r>
      <w:r w:rsidR="009D42B6" w:rsidRPr="003D59AE">
        <w:t xml:space="preserve"> </w:t>
      </w:r>
      <w:r w:rsidRPr="003D59AE">
        <w:t>or</w:t>
      </w:r>
      <w:r w:rsidR="009D42B6" w:rsidRPr="003D59AE">
        <w:t xml:space="preserve"> </w:t>
      </w:r>
      <w:r w:rsidRPr="003D59AE">
        <w:t>part</w:t>
      </w:r>
      <w:r w:rsidR="009D42B6" w:rsidRPr="003D59AE">
        <w:t xml:space="preserve"> </w:t>
      </w:r>
      <w:r w:rsidRPr="003D59AE">
        <w:t>of</w:t>
      </w:r>
      <w:r w:rsidR="009D42B6" w:rsidRPr="003D59AE">
        <w:t xml:space="preserve"> </w:t>
      </w:r>
      <w:r w:rsidRPr="003D59AE">
        <w:t>their</w:t>
      </w:r>
      <w:r w:rsidR="009D42B6" w:rsidRPr="003D59AE">
        <w:t xml:space="preserve"> </w:t>
      </w:r>
      <w:r w:rsidRPr="003D59AE">
        <w:t>own</w:t>
      </w:r>
      <w:r w:rsidR="009D42B6" w:rsidRPr="003D59AE">
        <w:t xml:space="preserve"> </w:t>
      </w:r>
      <w:r w:rsidRPr="003D59AE">
        <w:t>accommodation</w:t>
      </w:r>
      <w:r w:rsidR="009D42B6" w:rsidRPr="003D59AE">
        <w:t xml:space="preserve"> </w:t>
      </w:r>
      <w:r w:rsidRPr="003D59AE">
        <w:t>costs</w:t>
      </w:r>
      <w:r w:rsidR="009D42B6" w:rsidRPr="003D59AE">
        <w:t xml:space="preserve"> </w:t>
      </w:r>
      <w:r w:rsidRPr="003D59AE">
        <w:t>by</w:t>
      </w:r>
      <w:r w:rsidR="009D42B6" w:rsidRPr="003D59AE">
        <w:t xml:space="preserve"> </w:t>
      </w:r>
      <w:r w:rsidRPr="003D59AE">
        <w:t>paying</w:t>
      </w:r>
      <w:r w:rsidR="009D42B6" w:rsidRPr="003D59AE">
        <w:t xml:space="preserve"> </w:t>
      </w:r>
      <w:r w:rsidRPr="003D59AE">
        <w:t>providers</w:t>
      </w:r>
      <w:r w:rsidR="009D42B6" w:rsidRPr="003D59AE">
        <w:t xml:space="preserve"> </w:t>
      </w:r>
      <w:r w:rsidRPr="003D59AE">
        <w:t>an</w:t>
      </w:r>
      <w:r w:rsidR="009D42B6" w:rsidRPr="003D59AE">
        <w:t xml:space="preserve"> </w:t>
      </w:r>
      <w:r w:rsidRPr="003D59AE">
        <w:t>accommodation</w:t>
      </w:r>
      <w:r w:rsidR="009D42B6" w:rsidRPr="003D59AE">
        <w:t xml:space="preserve"> </w:t>
      </w:r>
      <w:r w:rsidRPr="003D59AE">
        <w:t>supplement</w:t>
      </w:r>
      <w:r w:rsidR="009D42B6" w:rsidRPr="003D59AE">
        <w:t xml:space="preserve"> </w:t>
      </w:r>
      <w:r w:rsidRPr="003D59AE">
        <w:t>on</w:t>
      </w:r>
      <w:r w:rsidR="009D42B6" w:rsidRPr="003D59AE">
        <w:t xml:space="preserve"> </w:t>
      </w:r>
      <w:r w:rsidRPr="003D59AE">
        <w:t>their</w:t>
      </w:r>
      <w:r w:rsidR="009D42B6" w:rsidRPr="003D59AE">
        <w:t xml:space="preserve"> </w:t>
      </w:r>
      <w:r w:rsidRPr="003D59AE">
        <w:t>behalf.</w:t>
      </w:r>
      <w:r w:rsidR="009D42B6" w:rsidRPr="003D59AE">
        <w:t xml:space="preserve"> </w:t>
      </w:r>
      <w:r w:rsidRPr="003D59AE">
        <w:t>These</w:t>
      </w:r>
      <w:r w:rsidR="009D42B6" w:rsidRPr="003D59AE">
        <w:t xml:space="preserve"> </w:t>
      </w:r>
      <w:r w:rsidRPr="003D59AE">
        <w:t>residents</w:t>
      </w:r>
      <w:r w:rsidR="009D42B6" w:rsidRPr="003D59AE">
        <w:t xml:space="preserve"> </w:t>
      </w:r>
      <w:r w:rsidRPr="003D59AE">
        <w:t>are</w:t>
      </w:r>
      <w:r w:rsidR="009D42B6" w:rsidRPr="003D59AE">
        <w:t xml:space="preserve"> </w:t>
      </w:r>
      <w:r w:rsidRPr="003D59AE">
        <w:t>known</w:t>
      </w:r>
      <w:r w:rsidR="009D42B6" w:rsidRPr="003D59AE">
        <w:t xml:space="preserve"> </w:t>
      </w:r>
      <w:r w:rsidRPr="003D59AE">
        <w:t>as</w:t>
      </w:r>
      <w:r w:rsidR="009D42B6" w:rsidRPr="003D59AE">
        <w:t xml:space="preserve"> </w:t>
      </w:r>
      <w:r w:rsidRPr="003D59AE">
        <w:t>supported</w:t>
      </w:r>
      <w:r w:rsidR="009D42B6" w:rsidRPr="003D59AE">
        <w:t xml:space="preserve"> </w:t>
      </w:r>
      <w:r w:rsidR="00E84B13" w:rsidRPr="003D59AE">
        <w:t>(or</w:t>
      </w:r>
      <w:r w:rsidR="009D42B6" w:rsidRPr="003D59AE">
        <w:t xml:space="preserve"> </w:t>
      </w:r>
      <w:proofErr w:type="gramStart"/>
      <w:r w:rsidR="00E84B13" w:rsidRPr="003D59AE">
        <w:t>low-means</w:t>
      </w:r>
      <w:proofErr w:type="gramEnd"/>
      <w:r w:rsidR="00E84B13" w:rsidRPr="003D59AE">
        <w:t>)</w:t>
      </w:r>
      <w:r w:rsidR="009D42B6" w:rsidRPr="003D59AE">
        <w:t xml:space="preserve"> </w:t>
      </w:r>
      <w:r w:rsidRPr="003D59AE">
        <w:t>residents.</w:t>
      </w:r>
    </w:p>
    <w:p w14:paraId="0D452CB0" w14:textId="77777777" w:rsidR="009D42B6" w:rsidRPr="003D59AE" w:rsidRDefault="00AA53E6" w:rsidP="00D63760">
      <w:r w:rsidRPr="003D59AE">
        <w:t>Since</w:t>
      </w:r>
      <w:r w:rsidR="009D42B6" w:rsidRPr="003D59AE">
        <w:t xml:space="preserve"> </w:t>
      </w:r>
      <w:r w:rsidRPr="003D59AE">
        <w:t>the</w:t>
      </w:r>
      <w:r w:rsidR="009D42B6" w:rsidRPr="003D59AE">
        <w:t xml:space="preserve"> </w:t>
      </w:r>
      <w:r w:rsidRPr="003D59AE">
        <w:t>aged</w:t>
      </w:r>
      <w:r w:rsidR="009D42B6" w:rsidRPr="003D59AE">
        <w:t xml:space="preserve"> </w:t>
      </w:r>
      <w:r w:rsidRPr="003D59AE">
        <w:t>care</w:t>
      </w:r>
      <w:r w:rsidR="009D42B6" w:rsidRPr="003D59AE">
        <w:t xml:space="preserve"> </w:t>
      </w:r>
      <w:r w:rsidRPr="003D59AE">
        <w:t>reforms</w:t>
      </w:r>
      <w:r w:rsidR="009D42B6" w:rsidRPr="003D59AE">
        <w:t xml:space="preserve"> </w:t>
      </w:r>
      <w:r w:rsidRPr="003D59AE">
        <w:t>of</w:t>
      </w:r>
      <w:r w:rsidR="009D42B6" w:rsidRPr="003D59AE">
        <w:t xml:space="preserve"> </w:t>
      </w:r>
      <w:r w:rsidRPr="003D59AE">
        <w:t>1</w:t>
      </w:r>
      <w:r w:rsidR="009D42B6" w:rsidRPr="003D59AE">
        <w:t xml:space="preserve"> </w:t>
      </w:r>
      <w:r w:rsidRPr="003D59AE">
        <w:t>July</w:t>
      </w:r>
      <w:r w:rsidR="009D42B6" w:rsidRPr="003D59AE">
        <w:t xml:space="preserve"> </w:t>
      </w:r>
      <w:r w:rsidRPr="003D59AE">
        <w:t>2014,</w:t>
      </w:r>
      <w:r w:rsidR="009D42B6" w:rsidRPr="003D59AE">
        <w:t xml:space="preserve"> </w:t>
      </w:r>
      <w:r w:rsidRPr="003D59AE">
        <w:t>eligibility</w:t>
      </w:r>
      <w:r w:rsidR="009D42B6" w:rsidRPr="003D59AE">
        <w:t xml:space="preserve"> </w:t>
      </w:r>
      <w:r w:rsidRPr="003D59AE">
        <w:t>for</w:t>
      </w:r>
      <w:r w:rsidR="009D42B6" w:rsidRPr="003D59AE">
        <w:t xml:space="preserve"> </w:t>
      </w:r>
      <w:r w:rsidRPr="003D59AE">
        <w:t>a</w:t>
      </w:r>
      <w:r w:rsidR="009D42B6" w:rsidRPr="003D59AE">
        <w:t xml:space="preserve"> </w:t>
      </w:r>
      <w:r w:rsidRPr="003D59AE">
        <w:t>full</w:t>
      </w:r>
      <w:r w:rsidR="009D42B6" w:rsidRPr="003D59AE">
        <w:t xml:space="preserve"> </w:t>
      </w:r>
      <w:r w:rsidRPr="003D59AE">
        <w:t>or</w:t>
      </w:r>
      <w:r w:rsidR="009D42B6" w:rsidRPr="003D59AE">
        <w:t xml:space="preserve"> </w:t>
      </w:r>
      <w:r w:rsidRPr="003D59AE">
        <w:t>partial</w:t>
      </w:r>
      <w:r w:rsidR="009D42B6" w:rsidRPr="003D59AE">
        <w:t xml:space="preserve"> </w:t>
      </w:r>
      <w:r w:rsidRPr="003D59AE">
        <w:t>accommodation</w:t>
      </w:r>
      <w:r w:rsidR="009D42B6" w:rsidRPr="003D59AE">
        <w:t xml:space="preserve"> </w:t>
      </w:r>
      <w:r w:rsidRPr="003D59AE">
        <w:t>supplement</w:t>
      </w:r>
      <w:r w:rsidR="009D42B6" w:rsidRPr="003D59AE">
        <w:t xml:space="preserve"> </w:t>
      </w:r>
      <w:r w:rsidRPr="003D59AE">
        <w:t>is</w:t>
      </w:r>
      <w:r w:rsidR="009D42B6" w:rsidRPr="003D59AE">
        <w:t xml:space="preserve"> </w:t>
      </w:r>
      <w:r w:rsidRPr="003D59AE">
        <w:t>determined</w:t>
      </w:r>
      <w:r w:rsidR="009D42B6" w:rsidRPr="003D59AE">
        <w:t xml:space="preserve"> </w:t>
      </w:r>
      <w:r w:rsidRPr="003D59AE">
        <w:t>by</w:t>
      </w:r>
      <w:r w:rsidR="009D42B6" w:rsidRPr="003D59AE">
        <w:t xml:space="preserve"> </w:t>
      </w:r>
      <w:r w:rsidRPr="003D59AE">
        <w:t>a</w:t>
      </w:r>
      <w:r w:rsidR="009D42B6" w:rsidRPr="003D59AE">
        <w:t xml:space="preserve"> </w:t>
      </w:r>
      <w:r w:rsidRPr="003D59AE">
        <w:t>combined</w:t>
      </w:r>
      <w:r w:rsidR="009D42B6" w:rsidRPr="003D59AE">
        <w:t xml:space="preserve"> </w:t>
      </w:r>
      <w:r w:rsidRPr="003D59AE">
        <w:t>assessment</w:t>
      </w:r>
      <w:r w:rsidR="009D42B6" w:rsidRPr="003D59AE">
        <w:t xml:space="preserve"> </w:t>
      </w:r>
      <w:r w:rsidRPr="003D59AE">
        <w:t>of</w:t>
      </w:r>
      <w:r w:rsidR="009D42B6" w:rsidRPr="003D59AE">
        <w:t xml:space="preserve"> </w:t>
      </w:r>
      <w:r w:rsidRPr="003D59AE">
        <w:t>an</w:t>
      </w:r>
      <w:r w:rsidR="009D42B6" w:rsidRPr="003D59AE">
        <w:t xml:space="preserve"> </w:t>
      </w:r>
      <w:r w:rsidRPr="003D59AE">
        <w:t>individual’s</w:t>
      </w:r>
      <w:r w:rsidR="009D42B6" w:rsidRPr="003D59AE">
        <w:t xml:space="preserve"> </w:t>
      </w:r>
      <w:r w:rsidRPr="003D59AE">
        <w:t>income</w:t>
      </w:r>
      <w:r w:rsidR="009D42B6" w:rsidRPr="003D59AE">
        <w:t xml:space="preserve"> </w:t>
      </w:r>
      <w:r w:rsidRPr="003D59AE">
        <w:t>and</w:t>
      </w:r>
      <w:r w:rsidR="009D42B6" w:rsidRPr="003D59AE">
        <w:t xml:space="preserve"> </w:t>
      </w:r>
      <w:r w:rsidRPr="003D59AE">
        <w:t>assets</w:t>
      </w:r>
      <w:r w:rsidR="009D42B6" w:rsidRPr="003D59AE">
        <w:t xml:space="preserve"> </w:t>
      </w:r>
      <w:r w:rsidR="00024AA7" w:rsidRPr="003D59AE">
        <w:t>(the</w:t>
      </w:r>
      <w:r w:rsidR="009D42B6" w:rsidRPr="003D59AE">
        <w:t xml:space="preserve"> </w:t>
      </w:r>
      <w:r w:rsidR="00024AA7" w:rsidRPr="003D59AE">
        <w:t>means</w:t>
      </w:r>
      <w:r w:rsidR="009D42B6" w:rsidRPr="003D59AE">
        <w:t xml:space="preserve"> </w:t>
      </w:r>
      <w:r w:rsidR="00024AA7" w:rsidRPr="003D59AE">
        <w:t>test)</w:t>
      </w:r>
      <w:r w:rsidRPr="003D59AE">
        <w:t>.</w:t>
      </w:r>
    </w:p>
    <w:p w14:paraId="1550EE2B" w14:textId="77777777" w:rsidR="009D42B6" w:rsidRPr="003D59AE" w:rsidRDefault="00AA53E6" w:rsidP="00D63760">
      <w:r w:rsidRPr="003D59AE">
        <w:t>The</w:t>
      </w:r>
      <w:r w:rsidR="009D42B6" w:rsidRPr="003D59AE">
        <w:t xml:space="preserve"> </w:t>
      </w:r>
      <w:r w:rsidRPr="003D59AE">
        <w:t>amount</w:t>
      </w:r>
      <w:r w:rsidR="009D42B6" w:rsidRPr="003D59AE">
        <w:t xml:space="preserve"> </w:t>
      </w:r>
      <w:r w:rsidRPr="003D59AE">
        <w:t>of</w:t>
      </w:r>
      <w:r w:rsidR="009D42B6" w:rsidRPr="003D59AE">
        <w:t xml:space="preserve"> </w:t>
      </w:r>
      <w:r w:rsidRPr="003D59AE">
        <w:t>accommodation</w:t>
      </w:r>
      <w:r w:rsidR="009D42B6" w:rsidRPr="003D59AE">
        <w:t xml:space="preserve"> </w:t>
      </w:r>
      <w:r w:rsidRPr="003D59AE">
        <w:t>supplement</w:t>
      </w:r>
      <w:r w:rsidR="009D42B6" w:rsidRPr="003D59AE">
        <w:t xml:space="preserve"> </w:t>
      </w:r>
      <w:r w:rsidRPr="003D59AE">
        <w:t>received</w:t>
      </w:r>
      <w:r w:rsidR="009D42B6" w:rsidRPr="003D59AE">
        <w:t xml:space="preserve"> </w:t>
      </w:r>
      <w:r w:rsidRPr="003D59AE">
        <w:t>by</w:t>
      </w:r>
      <w:r w:rsidR="009D42B6" w:rsidRPr="003D59AE">
        <w:t xml:space="preserve"> </w:t>
      </w:r>
      <w:r w:rsidRPr="003D59AE">
        <w:t>a</w:t>
      </w:r>
      <w:r w:rsidR="009D42B6" w:rsidRPr="003D59AE">
        <w:t xml:space="preserve"> </w:t>
      </w:r>
      <w:r w:rsidRPr="003D59AE">
        <w:t>provider</w:t>
      </w:r>
      <w:r w:rsidR="009D42B6" w:rsidRPr="003D59AE">
        <w:t xml:space="preserve"> </w:t>
      </w:r>
      <w:r w:rsidRPr="003D59AE">
        <w:t>on</w:t>
      </w:r>
      <w:r w:rsidR="009D42B6" w:rsidRPr="003D59AE">
        <w:t xml:space="preserve"> </w:t>
      </w:r>
      <w:r w:rsidRPr="003D59AE">
        <w:t>behalf</w:t>
      </w:r>
      <w:r w:rsidR="009D42B6" w:rsidRPr="003D59AE">
        <w:t xml:space="preserve"> </w:t>
      </w:r>
      <w:r w:rsidRPr="003D59AE">
        <w:t>of</w:t>
      </w:r>
      <w:r w:rsidR="009D42B6" w:rsidRPr="003D59AE">
        <w:t xml:space="preserve"> </w:t>
      </w:r>
      <w:r w:rsidRPr="003D59AE">
        <w:t>a</w:t>
      </w:r>
      <w:r w:rsidR="009D42B6" w:rsidRPr="003D59AE">
        <w:t xml:space="preserve"> </w:t>
      </w:r>
      <w:r w:rsidRPr="003D59AE">
        <w:t>supported</w:t>
      </w:r>
      <w:r w:rsidR="009D42B6" w:rsidRPr="003D59AE">
        <w:t xml:space="preserve"> </w:t>
      </w:r>
      <w:r w:rsidRPr="003D59AE">
        <w:t>resident</w:t>
      </w:r>
      <w:r w:rsidR="009D42B6" w:rsidRPr="003D59AE">
        <w:t xml:space="preserve"> </w:t>
      </w:r>
      <w:r w:rsidRPr="003D59AE">
        <w:t>depends</w:t>
      </w:r>
      <w:r w:rsidR="009D42B6" w:rsidRPr="003D59AE">
        <w:t xml:space="preserve"> </w:t>
      </w:r>
      <w:r w:rsidRPr="003D59AE">
        <w:t>on:</w:t>
      </w:r>
    </w:p>
    <w:p w14:paraId="558D6DB8" w14:textId="77777777" w:rsidR="009D42B6" w:rsidRPr="003D59AE" w:rsidRDefault="00AA53E6" w:rsidP="00162DD2">
      <w:pPr>
        <w:pStyle w:val="Bullet1"/>
        <w:numPr>
          <w:ilvl w:val="0"/>
          <w:numId w:val="4"/>
        </w:numPr>
      </w:pPr>
      <w:r w:rsidRPr="003D59AE">
        <w:t>the</w:t>
      </w:r>
      <w:r w:rsidR="009D42B6" w:rsidRPr="003D59AE">
        <w:t xml:space="preserve"> </w:t>
      </w:r>
      <w:r w:rsidRPr="003D59AE">
        <w:t>outcom</w:t>
      </w:r>
      <w:r w:rsidR="00B96802" w:rsidRPr="003D59AE">
        <w:t>e</w:t>
      </w:r>
      <w:r w:rsidR="009D42B6" w:rsidRPr="003D59AE">
        <w:t xml:space="preserve"> </w:t>
      </w:r>
      <w:r w:rsidR="00B96802" w:rsidRPr="003D59AE">
        <w:t>of</w:t>
      </w:r>
      <w:r w:rsidR="009D42B6" w:rsidRPr="003D59AE">
        <w:t xml:space="preserve"> </w:t>
      </w:r>
      <w:r w:rsidR="00B96802" w:rsidRPr="003D59AE">
        <w:t>the</w:t>
      </w:r>
      <w:r w:rsidR="009D42B6" w:rsidRPr="003D59AE">
        <w:t xml:space="preserve"> </w:t>
      </w:r>
      <w:r w:rsidR="00B96802" w:rsidRPr="003D59AE">
        <w:t>resident’s</w:t>
      </w:r>
      <w:r w:rsidR="009D42B6" w:rsidRPr="003D59AE">
        <w:t xml:space="preserve"> </w:t>
      </w:r>
      <w:r w:rsidR="00B96802" w:rsidRPr="003D59AE">
        <w:t>means</w:t>
      </w:r>
      <w:r w:rsidR="009D42B6" w:rsidRPr="003D59AE">
        <w:t xml:space="preserve"> </w:t>
      </w:r>
      <w:proofErr w:type="gramStart"/>
      <w:r w:rsidR="00B96802" w:rsidRPr="003D59AE">
        <w:t>test</w:t>
      </w:r>
      <w:proofErr w:type="gramEnd"/>
      <w:r w:rsidR="009D42B6" w:rsidRPr="003D59AE">
        <w:t xml:space="preserve"> </w:t>
      </w:r>
      <w:r w:rsidRPr="003D59AE">
        <w:t>assessment;</w:t>
      </w:r>
    </w:p>
    <w:p w14:paraId="551F8923" w14:textId="6FB21F3A" w:rsidR="00AA53E6" w:rsidRPr="003D59AE" w:rsidRDefault="00C57A04" w:rsidP="00162DD2">
      <w:pPr>
        <w:pStyle w:val="Bullet1"/>
        <w:numPr>
          <w:ilvl w:val="0"/>
          <w:numId w:val="4"/>
        </w:numPr>
      </w:pPr>
      <w:r w:rsidRPr="003D59AE">
        <w:t>whether</w:t>
      </w:r>
      <w:r w:rsidR="009D42B6" w:rsidRPr="003D59AE">
        <w:t xml:space="preserve"> </w:t>
      </w:r>
      <w:r w:rsidRPr="003D59AE">
        <w:t>the</w:t>
      </w:r>
      <w:r w:rsidR="009D42B6" w:rsidRPr="003D59AE">
        <w:t xml:space="preserve"> </w:t>
      </w:r>
      <w:r w:rsidR="00CC7602" w:rsidRPr="003D59AE">
        <w:t>residential</w:t>
      </w:r>
      <w:r w:rsidR="009D42B6" w:rsidRPr="003D59AE">
        <w:t xml:space="preserve"> </w:t>
      </w:r>
      <w:r w:rsidRPr="003D59AE">
        <w:t>care</w:t>
      </w:r>
      <w:r w:rsidR="009D42B6" w:rsidRPr="003D59AE">
        <w:t xml:space="preserve"> </w:t>
      </w:r>
      <w:r w:rsidRPr="003D59AE">
        <w:t>facility</w:t>
      </w:r>
      <w:r w:rsidR="009D42B6" w:rsidRPr="003D59AE">
        <w:t xml:space="preserve"> </w:t>
      </w:r>
      <w:r w:rsidR="00AA53E6" w:rsidRPr="003D59AE">
        <w:t>has</w:t>
      </w:r>
      <w:r w:rsidR="009D42B6" w:rsidRPr="003D59AE">
        <w:t xml:space="preserve"> </w:t>
      </w:r>
      <w:r w:rsidR="00AA53E6" w:rsidRPr="003D59AE">
        <w:t>been</w:t>
      </w:r>
      <w:r w:rsidR="009D42B6" w:rsidRPr="003D59AE">
        <w:t xml:space="preserve"> </w:t>
      </w:r>
      <w:r w:rsidR="00AA53E6" w:rsidRPr="003D59AE">
        <w:t>built</w:t>
      </w:r>
      <w:r w:rsidR="009D42B6" w:rsidRPr="003D59AE">
        <w:t xml:space="preserve"> </w:t>
      </w:r>
      <w:r w:rsidR="00AA53E6" w:rsidRPr="003D59AE">
        <w:t>or</w:t>
      </w:r>
      <w:r w:rsidR="009D42B6" w:rsidRPr="003D59AE">
        <w:t xml:space="preserve"> </w:t>
      </w:r>
      <w:r w:rsidR="00AA53E6" w:rsidRPr="003D59AE">
        <w:t>significantly</w:t>
      </w:r>
      <w:r w:rsidR="009D42B6" w:rsidRPr="003D59AE">
        <w:t xml:space="preserve"> </w:t>
      </w:r>
      <w:r w:rsidR="00AA53E6" w:rsidRPr="003D59AE">
        <w:t>refurbished</w:t>
      </w:r>
      <w:r w:rsidR="009D42B6" w:rsidRPr="003D59AE">
        <w:t xml:space="preserve"> </w:t>
      </w:r>
      <w:r w:rsidR="00AA53E6" w:rsidRPr="003D59AE">
        <w:t>since</w:t>
      </w:r>
      <w:r w:rsidR="009D42B6" w:rsidRPr="003D59AE">
        <w:t xml:space="preserve"> </w:t>
      </w:r>
      <w:r w:rsidR="00AA53E6" w:rsidRPr="003D59AE">
        <w:t>20</w:t>
      </w:r>
      <w:r w:rsidR="009B0C91">
        <w:t> </w:t>
      </w:r>
      <w:r w:rsidR="00AA53E6" w:rsidRPr="003D59AE">
        <w:t>April</w:t>
      </w:r>
      <w:r w:rsidR="009B0C91">
        <w:t> </w:t>
      </w:r>
      <w:r w:rsidR="00AA53E6" w:rsidRPr="003D59AE">
        <w:t>2012;</w:t>
      </w:r>
      <w:r w:rsidR="009D42B6" w:rsidRPr="003D59AE">
        <w:t xml:space="preserve"> </w:t>
      </w:r>
      <w:r w:rsidR="00AA53E6" w:rsidRPr="003D59AE">
        <w:t>and</w:t>
      </w:r>
    </w:p>
    <w:p w14:paraId="35DCDF94" w14:textId="1A892B23" w:rsidR="00AA53E6" w:rsidRPr="003D59AE" w:rsidRDefault="00C57A04" w:rsidP="00162DD2">
      <w:pPr>
        <w:pStyle w:val="Bullet1"/>
        <w:numPr>
          <w:ilvl w:val="0"/>
          <w:numId w:val="4"/>
        </w:numPr>
      </w:pPr>
      <w:r w:rsidRPr="003D59AE">
        <w:t>whether</w:t>
      </w:r>
      <w:r w:rsidR="009D42B6" w:rsidRPr="003D59AE">
        <w:t xml:space="preserve"> </w:t>
      </w:r>
      <w:r w:rsidRPr="003D59AE">
        <w:t>the</w:t>
      </w:r>
      <w:r w:rsidR="009D42B6" w:rsidRPr="003D59AE">
        <w:t xml:space="preserve"> </w:t>
      </w:r>
      <w:r w:rsidRPr="003D59AE">
        <w:t>facility</w:t>
      </w:r>
      <w:r w:rsidR="009D42B6" w:rsidRPr="003D59AE">
        <w:t xml:space="preserve"> </w:t>
      </w:r>
      <w:r w:rsidR="00AA53E6" w:rsidRPr="003D59AE">
        <w:t>provides</w:t>
      </w:r>
      <w:r w:rsidR="009D42B6" w:rsidRPr="003D59AE">
        <w:t xml:space="preserve"> </w:t>
      </w:r>
      <w:r w:rsidR="00AA53E6" w:rsidRPr="003D59AE">
        <w:t>more</w:t>
      </w:r>
      <w:r w:rsidR="009D42B6" w:rsidRPr="003D59AE">
        <w:t xml:space="preserve"> </w:t>
      </w:r>
      <w:r w:rsidR="00AA53E6" w:rsidRPr="003D59AE">
        <w:t>than</w:t>
      </w:r>
      <w:r w:rsidR="009D42B6" w:rsidRPr="003D59AE">
        <w:t xml:space="preserve"> </w:t>
      </w:r>
      <w:r w:rsidR="00AA53E6" w:rsidRPr="003D59AE">
        <w:t>4</w:t>
      </w:r>
      <w:r w:rsidR="00B46FE4" w:rsidRPr="003D59AE">
        <w:t>0</w:t>
      </w:r>
      <w:r w:rsidR="009D42B6" w:rsidRPr="003D59AE">
        <w:t xml:space="preserve"> </w:t>
      </w:r>
      <w:r w:rsidR="00B46FE4" w:rsidRPr="003D59AE">
        <w:t>per</w:t>
      </w:r>
      <w:r w:rsidR="009D42B6" w:rsidRPr="003D59AE">
        <w:t xml:space="preserve"> </w:t>
      </w:r>
      <w:r w:rsidR="00B46FE4" w:rsidRPr="003D59AE">
        <w:t>cent</w:t>
      </w:r>
      <w:r w:rsidR="009D42B6" w:rsidRPr="003D59AE">
        <w:t xml:space="preserve"> </w:t>
      </w:r>
      <w:r w:rsidR="00AA53E6" w:rsidRPr="003D59AE">
        <w:t>of</w:t>
      </w:r>
      <w:r w:rsidR="009D42B6" w:rsidRPr="003D59AE">
        <w:t xml:space="preserve"> </w:t>
      </w:r>
      <w:r w:rsidR="00AA53E6" w:rsidRPr="003D59AE">
        <w:t>its</w:t>
      </w:r>
      <w:r w:rsidR="009D42B6" w:rsidRPr="003D59AE">
        <w:t xml:space="preserve"> </w:t>
      </w:r>
      <w:r w:rsidR="00AA53E6" w:rsidRPr="003D59AE">
        <w:t>care</w:t>
      </w:r>
      <w:r w:rsidR="009D42B6" w:rsidRPr="003D59AE">
        <w:t xml:space="preserve"> </w:t>
      </w:r>
      <w:r w:rsidR="00AA53E6" w:rsidRPr="003D59AE">
        <w:t>days</w:t>
      </w:r>
      <w:r w:rsidR="009D42B6" w:rsidRPr="003D59AE">
        <w:t xml:space="preserve"> </w:t>
      </w:r>
      <w:r w:rsidR="00AA53E6" w:rsidRPr="003D59AE">
        <w:t>to</w:t>
      </w:r>
      <w:r w:rsidR="009D42B6" w:rsidRPr="003D59AE">
        <w:t xml:space="preserve"> </w:t>
      </w:r>
      <w:r w:rsidR="00AA53E6" w:rsidRPr="003D59AE">
        <w:t>supported</w:t>
      </w:r>
      <w:r w:rsidR="009D42B6" w:rsidRPr="003D59AE">
        <w:t xml:space="preserve"> </w:t>
      </w:r>
      <w:r w:rsidR="00AA53E6" w:rsidRPr="003D59AE">
        <w:t>residents.</w:t>
      </w:r>
    </w:p>
    <w:p w14:paraId="390735F5" w14:textId="0775BC08" w:rsidR="009D42B6" w:rsidRPr="00A06D9A" w:rsidRDefault="00AA53E6" w:rsidP="00D63760">
      <w:r w:rsidRPr="003D59AE">
        <w:t>Providers</w:t>
      </w:r>
      <w:r w:rsidR="009D42B6" w:rsidRPr="003D59AE">
        <w:t xml:space="preserve"> </w:t>
      </w:r>
      <w:r w:rsidRPr="003D59AE">
        <w:t>ha</w:t>
      </w:r>
      <w:r w:rsidR="0071190B" w:rsidRPr="003D59AE">
        <w:t>ve</w:t>
      </w:r>
      <w:r w:rsidR="009D42B6" w:rsidRPr="003D59AE">
        <w:t xml:space="preserve"> </w:t>
      </w:r>
      <w:r w:rsidR="0071190B" w:rsidRPr="003D59AE">
        <w:t>discretion</w:t>
      </w:r>
      <w:r w:rsidR="009D42B6" w:rsidRPr="003D59AE">
        <w:t xml:space="preserve"> </w:t>
      </w:r>
      <w:r w:rsidR="0071190B" w:rsidRPr="003D59AE">
        <w:t>to</w:t>
      </w:r>
      <w:r w:rsidR="009D42B6" w:rsidRPr="003D59AE">
        <w:t xml:space="preserve"> </w:t>
      </w:r>
      <w:r w:rsidR="0071190B" w:rsidRPr="003D59AE">
        <w:t>determine</w:t>
      </w:r>
      <w:r w:rsidR="009D42B6" w:rsidRPr="003D59AE">
        <w:t xml:space="preserve"> </w:t>
      </w:r>
      <w:r w:rsidR="0071190B" w:rsidRPr="003D59AE">
        <w:t>the</w:t>
      </w:r>
      <w:r w:rsidR="009D42B6" w:rsidRPr="003D59AE">
        <w:t xml:space="preserve"> </w:t>
      </w:r>
      <w:r w:rsidR="0071190B" w:rsidRPr="003D59AE">
        <w:t>p</w:t>
      </w:r>
      <w:r w:rsidRPr="003D59AE">
        <w:t>roportion</w:t>
      </w:r>
      <w:r w:rsidR="009D42B6" w:rsidRPr="003D59AE">
        <w:t xml:space="preserve"> </w:t>
      </w:r>
      <w:r w:rsidRPr="003D59AE">
        <w:t>of</w:t>
      </w:r>
      <w:r w:rsidR="009D42B6" w:rsidRPr="003D59AE">
        <w:t xml:space="preserve"> </w:t>
      </w:r>
      <w:r w:rsidRPr="003D59AE">
        <w:t>supported</w:t>
      </w:r>
      <w:r w:rsidR="009D42B6" w:rsidRPr="003D59AE">
        <w:t xml:space="preserve"> </w:t>
      </w:r>
      <w:r w:rsidRPr="003D59AE">
        <w:t>residents</w:t>
      </w:r>
      <w:r w:rsidR="009D42B6" w:rsidRPr="003D59AE">
        <w:t xml:space="preserve"> </w:t>
      </w:r>
      <w:r w:rsidRPr="003D59AE">
        <w:t>in</w:t>
      </w:r>
      <w:r w:rsidR="009D42B6" w:rsidRPr="003D59AE">
        <w:t xml:space="preserve"> </w:t>
      </w:r>
      <w:r w:rsidRPr="003D59AE">
        <w:t>their</w:t>
      </w:r>
      <w:r w:rsidR="009D42B6" w:rsidRPr="003D59AE">
        <w:t xml:space="preserve"> </w:t>
      </w:r>
      <w:r w:rsidRPr="003D59AE">
        <w:t>facilities.</w:t>
      </w:r>
      <w:r w:rsidR="009D42B6" w:rsidRPr="003D59AE">
        <w:t xml:space="preserve"> </w:t>
      </w:r>
      <w:r w:rsidRPr="003D59AE">
        <w:t>However</w:t>
      </w:r>
      <w:r w:rsidR="005502B4">
        <w:t>,</w:t>
      </w:r>
      <w:r w:rsidR="009D42B6" w:rsidRPr="003D59AE">
        <w:t xml:space="preserve"> </w:t>
      </w:r>
      <w:r w:rsidRPr="003D59AE">
        <w:t>providers</w:t>
      </w:r>
      <w:r w:rsidR="009D42B6" w:rsidRPr="003D59AE">
        <w:t xml:space="preserve"> </w:t>
      </w:r>
      <w:r w:rsidRPr="003D59AE">
        <w:t>with</w:t>
      </w:r>
      <w:r w:rsidR="009D42B6" w:rsidRPr="003D59AE">
        <w:t xml:space="preserve"> </w:t>
      </w:r>
      <w:r w:rsidRPr="003D59AE">
        <w:t>4</w:t>
      </w:r>
      <w:r w:rsidR="00B46FE4" w:rsidRPr="003D59AE">
        <w:t>0</w:t>
      </w:r>
      <w:r w:rsidR="009D42B6" w:rsidRPr="003D59AE">
        <w:t xml:space="preserve"> </w:t>
      </w:r>
      <w:r w:rsidR="00B46FE4" w:rsidRPr="003D59AE">
        <w:t>per</w:t>
      </w:r>
      <w:r w:rsidR="009D42B6" w:rsidRPr="003D59AE">
        <w:t xml:space="preserve"> </w:t>
      </w:r>
      <w:r w:rsidR="00B46FE4" w:rsidRPr="003D59AE">
        <w:t>cent</w:t>
      </w:r>
      <w:r w:rsidR="009D42B6" w:rsidRPr="003D59AE">
        <w:t xml:space="preserve"> </w:t>
      </w:r>
      <w:r w:rsidRPr="003D59AE">
        <w:t>or</w:t>
      </w:r>
      <w:r w:rsidR="009D42B6" w:rsidRPr="003D59AE">
        <w:t xml:space="preserve"> </w:t>
      </w:r>
      <w:r w:rsidRPr="003D59AE">
        <w:t>fewer</w:t>
      </w:r>
      <w:r w:rsidR="009D42B6" w:rsidRPr="003D59AE">
        <w:t xml:space="preserve"> </w:t>
      </w:r>
      <w:r w:rsidRPr="003D59AE">
        <w:t>supported</w:t>
      </w:r>
      <w:r w:rsidR="009D42B6" w:rsidRPr="003D59AE">
        <w:t xml:space="preserve"> </w:t>
      </w:r>
      <w:r w:rsidRPr="003D59AE">
        <w:t>residents</w:t>
      </w:r>
      <w:r w:rsidR="009D42B6" w:rsidRPr="003D59AE">
        <w:t xml:space="preserve"> </w:t>
      </w:r>
      <w:r w:rsidR="00B96802" w:rsidRPr="003D59AE">
        <w:t>in</w:t>
      </w:r>
      <w:r w:rsidR="009D42B6" w:rsidRPr="003D59AE">
        <w:t xml:space="preserve"> </w:t>
      </w:r>
      <w:r w:rsidR="00B96802" w:rsidRPr="003D59AE">
        <w:t>a</w:t>
      </w:r>
      <w:r w:rsidR="009D42B6" w:rsidRPr="003D59AE">
        <w:t xml:space="preserve"> </w:t>
      </w:r>
      <w:r w:rsidR="00B96802" w:rsidRPr="003D59AE">
        <w:t>facility</w:t>
      </w:r>
      <w:r w:rsidR="009D42B6" w:rsidRPr="003D59AE">
        <w:t xml:space="preserve"> </w:t>
      </w:r>
      <w:r w:rsidRPr="003D59AE">
        <w:t>(excluding</w:t>
      </w:r>
      <w:r w:rsidR="009D42B6" w:rsidRPr="003D59AE">
        <w:t xml:space="preserve"> </w:t>
      </w:r>
      <w:r w:rsidRPr="003D59AE">
        <w:t>those</w:t>
      </w:r>
      <w:r w:rsidR="009D42B6" w:rsidRPr="003D59AE">
        <w:t xml:space="preserve"> </w:t>
      </w:r>
      <w:r w:rsidRPr="003D59AE">
        <w:lastRenderedPageBreak/>
        <w:t>residents</w:t>
      </w:r>
      <w:r w:rsidR="009D42B6" w:rsidRPr="003D59AE">
        <w:t xml:space="preserve"> </w:t>
      </w:r>
      <w:r w:rsidRPr="003D59AE">
        <w:t>receiving</w:t>
      </w:r>
      <w:r w:rsidR="009D42B6" w:rsidRPr="003D59AE">
        <w:t xml:space="preserve"> </w:t>
      </w:r>
      <w:r w:rsidRPr="003D59AE">
        <w:t>extra</w:t>
      </w:r>
      <w:r w:rsidR="009D42B6" w:rsidRPr="003D59AE">
        <w:t xml:space="preserve"> </w:t>
      </w:r>
      <w:r w:rsidRPr="003D59AE">
        <w:t>services)</w:t>
      </w:r>
      <w:r w:rsidR="009D42B6" w:rsidRPr="003D59AE">
        <w:t xml:space="preserve"> </w:t>
      </w:r>
      <w:r w:rsidRPr="003D59AE">
        <w:t>have</w:t>
      </w:r>
      <w:r w:rsidR="009D42B6" w:rsidRPr="003D59AE">
        <w:t xml:space="preserve"> </w:t>
      </w:r>
      <w:r w:rsidRPr="003D59AE">
        <w:t>the</w:t>
      </w:r>
      <w:r w:rsidR="009D42B6" w:rsidRPr="003D59AE">
        <w:t xml:space="preserve"> </w:t>
      </w:r>
      <w:r w:rsidRPr="003D59AE">
        <w:t>accommodation</w:t>
      </w:r>
      <w:r w:rsidR="009D42B6" w:rsidRPr="003D59AE">
        <w:t xml:space="preserve"> </w:t>
      </w:r>
      <w:r w:rsidRPr="003D59AE">
        <w:t>supplement</w:t>
      </w:r>
      <w:r w:rsidR="009D42B6" w:rsidRPr="003D59AE">
        <w:t xml:space="preserve"> </w:t>
      </w:r>
      <w:r w:rsidRPr="003D59AE">
        <w:t>they</w:t>
      </w:r>
      <w:r w:rsidR="009D42B6" w:rsidRPr="003D59AE">
        <w:t xml:space="preserve"> </w:t>
      </w:r>
      <w:r w:rsidRPr="003D59AE">
        <w:t>receive</w:t>
      </w:r>
      <w:r w:rsidR="009D42B6" w:rsidRPr="003D59AE">
        <w:t xml:space="preserve"> </w:t>
      </w:r>
      <w:r w:rsidRPr="003D59AE">
        <w:t>for</w:t>
      </w:r>
      <w:r w:rsidR="009D42B6" w:rsidRPr="003D59AE">
        <w:t xml:space="preserve"> </w:t>
      </w:r>
      <w:r w:rsidRPr="003D59AE">
        <w:t>all</w:t>
      </w:r>
      <w:r w:rsidR="009D42B6" w:rsidRPr="003D59AE">
        <w:t xml:space="preserve"> </w:t>
      </w:r>
      <w:r w:rsidRPr="003D59AE">
        <w:t>supported</w:t>
      </w:r>
      <w:r w:rsidR="009D42B6" w:rsidRPr="003D59AE">
        <w:t xml:space="preserve"> </w:t>
      </w:r>
      <w:r w:rsidRPr="00B93523">
        <w:t>residents</w:t>
      </w:r>
      <w:r w:rsidR="009D42B6" w:rsidRPr="00B93523">
        <w:t xml:space="preserve"> </w:t>
      </w:r>
      <w:r w:rsidRPr="00B93523">
        <w:t>in</w:t>
      </w:r>
      <w:r w:rsidR="009D42B6" w:rsidRPr="00B93523">
        <w:t xml:space="preserve"> </w:t>
      </w:r>
      <w:r w:rsidRPr="00B93523">
        <w:t>that</w:t>
      </w:r>
      <w:r w:rsidR="009D42B6" w:rsidRPr="00B93523">
        <w:t xml:space="preserve"> </w:t>
      </w:r>
      <w:r w:rsidRPr="00A06D9A">
        <w:t>facility</w:t>
      </w:r>
      <w:r w:rsidR="009D42B6" w:rsidRPr="00A06D9A">
        <w:t xml:space="preserve"> </w:t>
      </w:r>
      <w:r w:rsidRPr="00A06D9A">
        <w:t>reduced</w:t>
      </w:r>
      <w:r w:rsidR="009D42B6" w:rsidRPr="00A06D9A">
        <w:t xml:space="preserve"> </w:t>
      </w:r>
      <w:r w:rsidRPr="00A06D9A">
        <w:t>by</w:t>
      </w:r>
      <w:r w:rsidR="009D42B6" w:rsidRPr="00A06D9A">
        <w:t xml:space="preserve"> </w:t>
      </w:r>
      <w:r w:rsidRPr="00A06D9A">
        <w:t>2</w:t>
      </w:r>
      <w:r w:rsidR="00BC5242" w:rsidRPr="00A06D9A">
        <w:t>5</w:t>
      </w:r>
      <w:r w:rsidR="009D42B6" w:rsidRPr="00A06D9A">
        <w:t xml:space="preserve"> </w:t>
      </w:r>
      <w:r w:rsidR="00BC5242" w:rsidRPr="00A06D9A">
        <w:t>per</w:t>
      </w:r>
      <w:r w:rsidR="009D42B6" w:rsidRPr="00A06D9A">
        <w:t xml:space="preserve"> </w:t>
      </w:r>
      <w:r w:rsidR="00BC5242" w:rsidRPr="00A06D9A">
        <w:t>cent</w:t>
      </w:r>
      <w:r w:rsidRPr="00A06D9A">
        <w:t>.</w:t>
      </w:r>
    </w:p>
    <w:p w14:paraId="64C5F530" w14:textId="5E61BCE2" w:rsidR="009D42B6" w:rsidRPr="00B93523" w:rsidRDefault="00AA53E6" w:rsidP="00D63760">
      <w:r w:rsidRPr="00A06D9A">
        <w:t>As</w:t>
      </w:r>
      <w:r w:rsidR="009D42B6" w:rsidRPr="00A06D9A">
        <w:t xml:space="preserve"> </w:t>
      </w:r>
      <w:r w:rsidRPr="00A06D9A">
        <w:t>shown</w:t>
      </w:r>
      <w:r w:rsidR="009D42B6" w:rsidRPr="00A06D9A">
        <w:t xml:space="preserve"> </w:t>
      </w:r>
      <w:r w:rsidRPr="00A06D9A">
        <w:t>in</w:t>
      </w:r>
      <w:r w:rsidR="00EE7F68">
        <w:t xml:space="preserve"> Table 3.</w:t>
      </w:r>
      <w:r w:rsidR="00580FAA">
        <w:t>7</w:t>
      </w:r>
      <w:r w:rsidR="00EE7F68">
        <w:t xml:space="preserve"> </w:t>
      </w:r>
      <w:r w:rsidR="00565F68">
        <w:t>and</w:t>
      </w:r>
      <w:r w:rsidR="00EE7F68">
        <w:t xml:space="preserve"> Table 3.</w:t>
      </w:r>
      <w:r w:rsidR="00580FAA">
        <w:t>8</w:t>
      </w:r>
      <w:r w:rsidR="00EE7F68">
        <w:t xml:space="preserve">, </w:t>
      </w:r>
      <w:r w:rsidRPr="00A06D9A">
        <w:t>the</w:t>
      </w:r>
      <w:r w:rsidR="009D42B6" w:rsidRPr="00A06D9A">
        <w:t xml:space="preserve"> </w:t>
      </w:r>
      <w:r w:rsidRPr="00A06D9A">
        <w:t>proportion</w:t>
      </w:r>
      <w:r w:rsidR="009D42B6" w:rsidRPr="00A06D9A">
        <w:t xml:space="preserve"> </w:t>
      </w:r>
      <w:r w:rsidRPr="00A06D9A">
        <w:t>of</w:t>
      </w:r>
      <w:r w:rsidR="009D42B6" w:rsidRPr="00A06D9A">
        <w:t xml:space="preserve"> </w:t>
      </w:r>
      <w:r w:rsidRPr="00A06D9A">
        <w:t>supported</w:t>
      </w:r>
      <w:r w:rsidR="009D42B6" w:rsidRPr="00A06D9A">
        <w:t xml:space="preserve"> </w:t>
      </w:r>
      <w:r w:rsidRPr="00A06D9A">
        <w:t>residents</w:t>
      </w:r>
      <w:r w:rsidR="009D42B6" w:rsidRPr="00A06D9A">
        <w:t xml:space="preserve"> </w:t>
      </w:r>
      <w:r w:rsidR="00524067">
        <w:t xml:space="preserve">across Australia </w:t>
      </w:r>
      <w:r w:rsidR="006016B3" w:rsidRPr="00A06D9A">
        <w:t xml:space="preserve">has been </w:t>
      </w:r>
      <w:r w:rsidR="00F215B8" w:rsidRPr="00A06D9A">
        <w:t>consistently above 40 per cent since 2014</w:t>
      </w:r>
      <w:r w:rsidR="00F215B8" w:rsidRPr="00A06D9A">
        <w:noBreakHyphen/>
        <w:t>15</w:t>
      </w:r>
      <w:r w:rsidR="00565F68">
        <w:t>, though</w:t>
      </w:r>
      <w:r w:rsidR="00F215B8" w:rsidRPr="00A06D9A">
        <w:t xml:space="preserve"> there has been a slight decrease in recent years, including in 2019</w:t>
      </w:r>
      <w:r w:rsidR="00F215B8" w:rsidRPr="00A06D9A">
        <w:noBreakHyphen/>
        <w:t>20.</w:t>
      </w:r>
      <w:r w:rsidR="009D42B6" w:rsidRPr="00A06D9A">
        <w:t xml:space="preserve"> </w:t>
      </w:r>
      <w:r w:rsidR="0082525F" w:rsidRPr="00A06D9A">
        <w:t>The</w:t>
      </w:r>
      <w:r w:rsidR="009D42B6" w:rsidRPr="00A06D9A">
        <w:t xml:space="preserve"> </w:t>
      </w:r>
      <w:r w:rsidR="0082525F" w:rsidRPr="00A06D9A">
        <w:t>trend</w:t>
      </w:r>
      <w:r w:rsidR="009D42B6" w:rsidRPr="00A06D9A">
        <w:t xml:space="preserve"> </w:t>
      </w:r>
      <w:r w:rsidR="0082525F" w:rsidRPr="00A06D9A">
        <w:t>evident</w:t>
      </w:r>
      <w:r w:rsidR="009D42B6" w:rsidRPr="00A06D9A">
        <w:t xml:space="preserve"> </w:t>
      </w:r>
      <w:r w:rsidR="0082525F" w:rsidRPr="00A06D9A">
        <w:t>in</w:t>
      </w:r>
      <w:r w:rsidR="009D42B6" w:rsidRPr="00A06D9A">
        <w:t xml:space="preserve"> </w:t>
      </w:r>
      <w:r w:rsidR="0082525F" w:rsidRPr="00A06D9A">
        <w:t>recent</w:t>
      </w:r>
      <w:r w:rsidR="009D42B6" w:rsidRPr="00A06D9A">
        <w:t xml:space="preserve"> </w:t>
      </w:r>
      <w:r w:rsidR="0082525F" w:rsidRPr="00A06D9A">
        <w:t>years</w:t>
      </w:r>
      <w:r w:rsidR="009D42B6" w:rsidRPr="00A06D9A">
        <w:t xml:space="preserve"> </w:t>
      </w:r>
      <w:r w:rsidR="0082525F" w:rsidRPr="00A06D9A">
        <w:t>of</w:t>
      </w:r>
      <w:r w:rsidR="009D42B6" w:rsidRPr="00A06D9A">
        <w:t xml:space="preserve"> </w:t>
      </w:r>
      <w:r w:rsidR="005502B4">
        <w:t xml:space="preserve">there being </w:t>
      </w:r>
      <w:r w:rsidR="0082525F" w:rsidRPr="00A06D9A">
        <w:t>a</w:t>
      </w:r>
      <w:r w:rsidR="009D42B6" w:rsidRPr="00A06D9A">
        <w:t xml:space="preserve"> </w:t>
      </w:r>
      <w:r w:rsidR="0082525F" w:rsidRPr="00A06D9A">
        <w:t>higher</w:t>
      </w:r>
      <w:r w:rsidR="009D42B6" w:rsidRPr="00A06D9A">
        <w:t xml:space="preserve"> </w:t>
      </w:r>
      <w:r w:rsidR="0082525F" w:rsidRPr="00A06D9A">
        <w:t>proportion</w:t>
      </w:r>
      <w:r w:rsidR="009D42B6" w:rsidRPr="00A06D9A">
        <w:t xml:space="preserve"> </w:t>
      </w:r>
      <w:r w:rsidR="0082525F" w:rsidRPr="00A06D9A">
        <w:t>of</w:t>
      </w:r>
      <w:r w:rsidR="009D42B6" w:rsidRPr="00A06D9A">
        <w:t xml:space="preserve"> </w:t>
      </w:r>
      <w:r w:rsidR="0082525F" w:rsidRPr="00A06D9A">
        <w:t>supported</w:t>
      </w:r>
      <w:r w:rsidR="009D42B6" w:rsidRPr="00A06D9A">
        <w:t xml:space="preserve"> </w:t>
      </w:r>
      <w:r w:rsidR="0082525F" w:rsidRPr="00A06D9A">
        <w:t>residents</w:t>
      </w:r>
      <w:r w:rsidR="009D42B6" w:rsidRPr="00A06D9A">
        <w:t xml:space="preserve"> </w:t>
      </w:r>
      <w:r w:rsidR="0082525F" w:rsidRPr="00A06D9A">
        <w:t>in</w:t>
      </w:r>
      <w:r w:rsidR="009D42B6" w:rsidRPr="00A06D9A">
        <w:t xml:space="preserve"> </w:t>
      </w:r>
      <w:r w:rsidR="0082525F" w:rsidRPr="00A06D9A">
        <w:t>regional</w:t>
      </w:r>
      <w:r w:rsidR="009D42B6" w:rsidRPr="00A06D9A">
        <w:t xml:space="preserve"> </w:t>
      </w:r>
      <w:r w:rsidR="0082525F" w:rsidRPr="00A06D9A">
        <w:t>and</w:t>
      </w:r>
      <w:r w:rsidR="009D42B6" w:rsidRPr="00A06D9A">
        <w:t xml:space="preserve"> </w:t>
      </w:r>
      <w:r w:rsidR="0082525F" w:rsidRPr="00A06D9A">
        <w:t>remote</w:t>
      </w:r>
      <w:r w:rsidR="009D42B6" w:rsidRPr="00A06D9A">
        <w:t xml:space="preserve"> </w:t>
      </w:r>
      <w:r w:rsidR="0082525F" w:rsidRPr="00A06D9A">
        <w:t>locations</w:t>
      </w:r>
      <w:r w:rsidR="009D42B6" w:rsidRPr="00A06D9A">
        <w:t xml:space="preserve"> </w:t>
      </w:r>
      <w:r w:rsidR="0082525F" w:rsidRPr="00A06D9A">
        <w:t>compared</w:t>
      </w:r>
      <w:r w:rsidR="009D42B6" w:rsidRPr="00A06D9A">
        <w:t xml:space="preserve"> </w:t>
      </w:r>
      <w:r w:rsidR="0082525F" w:rsidRPr="00A06D9A">
        <w:t>with</w:t>
      </w:r>
      <w:r w:rsidR="009D42B6" w:rsidRPr="00A06D9A">
        <w:t xml:space="preserve"> </w:t>
      </w:r>
      <w:r w:rsidR="0082525F" w:rsidRPr="00A06D9A">
        <w:t>metropolitan</w:t>
      </w:r>
      <w:r w:rsidR="009D42B6" w:rsidRPr="00A06D9A">
        <w:t xml:space="preserve"> </w:t>
      </w:r>
      <w:r w:rsidR="0082525F" w:rsidRPr="00A06D9A">
        <w:t>areas</w:t>
      </w:r>
      <w:r w:rsidR="009D42B6" w:rsidRPr="00A06D9A">
        <w:t xml:space="preserve"> </w:t>
      </w:r>
      <w:r w:rsidR="009066A2" w:rsidRPr="00A06D9A">
        <w:t>has</w:t>
      </w:r>
      <w:r w:rsidR="009D42B6" w:rsidRPr="00A06D9A">
        <w:t xml:space="preserve"> </w:t>
      </w:r>
      <w:r w:rsidR="0082525F" w:rsidRPr="00A06D9A">
        <w:t>continued</w:t>
      </w:r>
      <w:r w:rsidR="009D42B6" w:rsidRPr="00A06D9A">
        <w:t xml:space="preserve"> </w:t>
      </w:r>
      <w:r w:rsidR="009066A2" w:rsidRPr="00A06D9A">
        <w:t>in</w:t>
      </w:r>
      <w:r w:rsidR="009D42B6" w:rsidRPr="00A06D9A">
        <w:t xml:space="preserve"> </w:t>
      </w:r>
      <w:r w:rsidR="00B31A2D" w:rsidRPr="00A06D9A">
        <w:t>2019-20</w:t>
      </w:r>
      <w:r w:rsidR="0082525F" w:rsidRPr="00A06D9A">
        <w:t>.</w:t>
      </w:r>
      <w:r w:rsidR="009D42B6" w:rsidRPr="00A06D9A">
        <w:t xml:space="preserve"> </w:t>
      </w:r>
      <w:r w:rsidR="0082525F" w:rsidRPr="00A06D9A">
        <w:t>Also</w:t>
      </w:r>
      <w:r w:rsidR="00565F68">
        <w:t>,</w:t>
      </w:r>
      <w:r w:rsidR="009D42B6" w:rsidRPr="00A06D9A">
        <w:t xml:space="preserve"> </w:t>
      </w:r>
      <w:r w:rsidR="0082525F" w:rsidRPr="00A06D9A">
        <w:t>no</w:t>
      </w:r>
      <w:r w:rsidR="00674AD8" w:rsidRPr="00A06D9A">
        <w:t>t-for-profit</w:t>
      </w:r>
      <w:r w:rsidR="009D42B6" w:rsidRPr="00A06D9A">
        <w:t xml:space="preserve"> </w:t>
      </w:r>
      <w:r w:rsidR="00674AD8" w:rsidRPr="00A06D9A">
        <w:t>providers</w:t>
      </w:r>
      <w:r w:rsidR="009D42B6" w:rsidRPr="00A06D9A">
        <w:t xml:space="preserve"> </w:t>
      </w:r>
      <w:r w:rsidR="00674AD8" w:rsidRPr="00A06D9A">
        <w:t>continue</w:t>
      </w:r>
      <w:r w:rsidR="009D42B6" w:rsidRPr="00A06D9A">
        <w:t xml:space="preserve"> </w:t>
      </w:r>
      <w:r w:rsidR="0082525F" w:rsidRPr="00A06D9A">
        <w:t>to</w:t>
      </w:r>
      <w:r w:rsidR="009D42B6" w:rsidRPr="00A06D9A">
        <w:t xml:space="preserve"> </w:t>
      </w:r>
      <w:r w:rsidR="0082525F" w:rsidRPr="00A06D9A">
        <w:t>have</w:t>
      </w:r>
      <w:r w:rsidR="009D42B6" w:rsidRPr="00A06D9A">
        <w:t xml:space="preserve"> </w:t>
      </w:r>
      <w:r w:rsidR="0082525F" w:rsidRPr="00A06D9A">
        <w:t>a</w:t>
      </w:r>
      <w:r w:rsidR="009D42B6" w:rsidRPr="00A06D9A">
        <w:t xml:space="preserve"> </w:t>
      </w:r>
      <w:r w:rsidR="0082525F" w:rsidRPr="00A06D9A">
        <w:t>higher</w:t>
      </w:r>
      <w:r w:rsidR="009D42B6" w:rsidRPr="00A06D9A">
        <w:t xml:space="preserve"> </w:t>
      </w:r>
      <w:r w:rsidR="0082525F" w:rsidRPr="00A06D9A">
        <w:t>proportion</w:t>
      </w:r>
      <w:r w:rsidR="009D42B6" w:rsidRPr="00A06D9A">
        <w:t xml:space="preserve"> </w:t>
      </w:r>
      <w:r w:rsidR="0082525F" w:rsidRPr="00A06D9A">
        <w:t>of</w:t>
      </w:r>
      <w:r w:rsidR="009D42B6" w:rsidRPr="00A06D9A">
        <w:t xml:space="preserve"> </w:t>
      </w:r>
      <w:r w:rsidR="0082525F" w:rsidRPr="00A06D9A">
        <w:t>supported</w:t>
      </w:r>
      <w:r w:rsidR="009D42B6" w:rsidRPr="00A06D9A">
        <w:t xml:space="preserve"> </w:t>
      </w:r>
      <w:r w:rsidR="0082525F" w:rsidRPr="00A06D9A">
        <w:t>residents</w:t>
      </w:r>
      <w:r w:rsidR="009D42B6" w:rsidRPr="00A06D9A">
        <w:t xml:space="preserve"> </w:t>
      </w:r>
      <w:r w:rsidR="0082525F" w:rsidRPr="00A06D9A">
        <w:t>compared</w:t>
      </w:r>
      <w:r w:rsidR="009D42B6" w:rsidRPr="00A06D9A">
        <w:t xml:space="preserve"> </w:t>
      </w:r>
      <w:r w:rsidR="0082525F" w:rsidRPr="00A06D9A">
        <w:t>with</w:t>
      </w:r>
      <w:r w:rsidR="009D42B6" w:rsidRPr="00A06D9A">
        <w:t xml:space="preserve"> </w:t>
      </w:r>
      <w:r w:rsidR="0082525F" w:rsidRPr="00A06D9A">
        <w:t>for-profit</w:t>
      </w:r>
      <w:r w:rsidR="009D42B6" w:rsidRPr="00A06D9A">
        <w:t xml:space="preserve"> </w:t>
      </w:r>
      <w:r w:rsidR="00317C64" w:rsidRPr="00A06D9A">
        <w:t>providers.</w:t>
      </w:r>
      <w:r w:rsidR="009A738B" w:rsidRPr="00F215B8">
        <w:t xml:space="preserve"> </w:t>
      </w:r>
    </w:p>
    <w:p w14:paraId="7CBF6CF9" w14:textId="7D85D5FB" w:rsidR="009D42B6" w:rsidRPr="00B93523" w:rsidRDefault="00AA53E6" w:rsidP="00D63760">
      <w:r w:rsidRPr="00B93523">
        <w:t>The</w:t>
      </w:r>
      <w:r w:rsidR="009D42B6" w:rsidRPr="00B93523">
        <w:t xml:space="preserve"> </w:t>
      </w:r>
      <w:r w:rsidRPr="00B93523">
        <w:t>analysis</w:t>
      </w:r>
      <w:r w:rsidR="009D42B6" w:rsidRPr="00B93523">
        <w:t xml:space="preserve"> </w:t>
      </w:r>
      <w:r w:rsidRPr="00B93523">
        <w:t>used</w:t>
      </w:r>
      <w:r w:rsidR="009D42B6" w:rsidRPr="00B93523">
        <w:t xml:space="preserve"> </w:t>
      </w:r>
      <w:r w:rsidR="005502B4">
        <w:t xml:space="preserve">to determine the proportion of supported residents </w:t>
      </w:r>
      <w:r w:rsidRPr="00B93523">
        <w:t>is</w:t>
      </w:r>
      <w:r w:rsidR="009D42B6" w:rsidRPr="00B93523">
        <w:t xml:space="preserve"> </w:t>
      </w:r>
      <w:r w:rsidRPr="00B93523">
        <w:t>based</w:t>
      </w:r>
      <w:r w:rsidR="009D42B6" w:rsidRPr="00B93523">
        <w:t xml:space="preserve"> </w:t>
      </w:r>
      <w:r w:rsidRPr="00B93523">
        <w:t>on</w:t>
      </w:r>
      <w:r w:rsidR="009D42B6" w:rsidRPr="00B93523">
        <w:t xml:space="preserve"> </w:t>
      </w:r>
      <w:r w:rsidRPr="00B93523">
        <w:t>claims</w:t>
      </w:r>
      <w:r w:rsidR="009D42B6" w:rsidRPr="00B93523">
        <w:t xml:space="preserve"> </w:t>
      </w:r>
      <w:r w:rsidRPr="00B93523">
        <w:t>submitted</w:t>
      </w:r>
      <w:r w:rsidR="009D42B6" w:rsidRPr="00B93523">
        <w:t xml:space="preserve"> </w:t>
      </w:r>
      <w:r w:rsidRPr="00B93523">
        <w:t>by</w:t>
      </w:r>
      <w:r w:rsidR="009D42B6" w:rsidRPr="00B93523">
        <w:t xml:space="preserve"> </w:t>
      </w:r>
      <w:r w:rsidRPr="00B93523">
        <w:t>providers</w:t>
      </w:r>
      <w:r w:rsidR="009D42B6" w:rsidRPr="00B93523">
        <w:t xml:space="preserve"> </w:t>
      </w:r>
      <w:r w:rsidRPr="00B93523">
        <w:t>on</w:t>
      </w:r>
      <w:r w:rsidR="009D42B6" w:rsidRPr="00B93523">
        <w:t xml:space="preserve"> </w:t>
      </w:r>
      <w:r w:rsidRPr="00B93523">
        <w:t>behalf</w:t>
      </w:r>
      <w:r w:rsidR="009D42B6" w:rsidRPr="00B93523">
        <w:t xml:space="preserve"> </w:t>
      </w:r>
      <w:r w:rsidRPr="00B93523">
        <w:t>of</w:t>
      </w:r>
      <w:r w:rsidR="009D42B6" w:rsidRPr="00B93523">
        <w:t xml:space="preserve"> </w:t>
      </w:r>
      <w:r w:rsidRPr="00B93523">
        <w:t>their</w:t>
      </w:r>
      <w:r w:rsidR="009D42B6" w:rsidRPr="00B93523">
        <w:t xml:space="preserve"> </w:t>
      </w:r>
      <w:r w:rsidRPr="00B93523">
        <w:t>residents.</w:t>
      </w:r>
    </w:p>
    <w:p w14:paraId="1162FABC" w14:textId="3F6A02F9" w:rsidR="00B93523" w:rsidRDefault="00B93523" w:rsidP="00162DD2">
      <w:pPr>
        <w:pStyle w:val="Caption"/>
      </w:pPr>
      <w:r w:rsidRPr="00E12207">
        <w:t>Table</w:t>
      </w:r>
      <w:r>
        <w:t xml:space="preserve"> </w:t>
      </w:r>
      <w:r>
        <w:rPr>
          <w:noProof/>
        </w:rPr>
        <w:fldChar w:fldCharType="begin"/>
      </w:r>
      <w:r>
        <w:rPr>
          <w:noProof/>
        </w:rPr>
        <w:instrText xml:space="preserve"> STYLEREF 1 \s </w:instrText>
      </w:r>
      <w:r>
        <w:rPr>
          <w:noProof/>
        </w:rPr>
        <w:fldChar w:fldCharType="separate"/>
      </w:r>
      <w:r w:rsidR="005D6463">
        <w:rPr>
          <w:noProof/>
        </w:rPr>
        <w:t>3</w:t>
      </w:r>
      <w:r>
        <w:rPr>
          <w:noProof/>
        </w:rPr>
        <w:fldChar w:fldCharType="end"/>
      </w:r>
      <w:r>
        <w:t>.</w:t>
      </w:r>
      <w:r w:rsidR="00580FAA">
        <w:t>7</w:t>
      </w:r>
      <w:r w:rsidRPr="00E12207">
        <w:t>:</w:t>
      </w:r>
      <w:r>
        <w:t xml:space="preserve"> </w:t>
      </w:r>
      <w:r w:rsidRPr="00C43AFC">
        <w:t>Proportion</w:t>
      </w:r>
      <w:r>
        <w:t xml:space="preserve"> </w:t>
      </w:r>
      <w:r w:rsidRPr="00C43AFC">
        <w:t>of</w:t>
      </w:r>
      <w:r>
        <w:t xml:space="preserve"> </w:t>
      </w:r>
      <w:r w:rsidRPr="00C43AFC">
        <w:t>claims</w:t>
      </w:r>
      <w:r>
        <w:t xml:space="preserve"> </w:t>
      </w:r>
      <w:r w:rsidRPr="00C43AFC">
        <w:t>for</w:t>
      </w:r>
      <w:r>
        <w:t xml:space="preserve"> </w:t>
      </w:r>
      <w:r w:rsidRPr="00C43AFC">
        <w:t>supported</w:t>
      </w:r>
      <w:r>
        <w:t xml:space="preserve"> </w:t>
      </w:r>
      <w:r w:rsidRPr="00C43AFC">
        <w:t>residents,</w:t>
      </w:r>
      <w:r>
        <w:t xml:space="preserve"> </w:t>
      </w:r>
      <w:r w:rsidRPr="00C43AFC">
        <w:t>by</w:t>
      </w:r>
      <w:r>
        <w:t xml:space="preserve"> </w:t>
      </w:r>
      <w:r w:rsidRPr="00C43AFC">
        <w:t>location,</w:t>
      </w:r>
      <w:r>
        <w:t xml:space="preserve"> </w:t>
      </w:r>
      <w:r w:rsidRPr="00C43AFC">
        <w:t>2014-15</w:t>
      </w:r>
      <w:r>
        <w:t xml:space="preserve"> </w:t>
      </w:r>
      <w:r w:rsidRPr="00C43AFC">
        <w:t>to</w:t>
      </w:r>
      <w:r>
        <w:t xml:space="preserve"> </w:t>
      </w:r>
      <w:r w:rsidRPr="00C43AFC">
        <w:t>201</w:t>
      </w:r>
      <w:r>
        <w:t>9-20</w:t>
      </w:r>
    </w:p>
    <w:tbl>
      <w:tblPr>
        <w:tblStyle w:val="ACFAARTable"/>
        <w:tblW w:w="9015"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2127"/>
        <w:gridCol w:w="1218"/>
        <w:gridCol w:w="1276"/>
        <w:gridCol w:w="1276"/>
        <w:gridCol w:w="1134"/>
        <w:gridCol w:w="992"/>
        <w:gridCol w:w="992"/>
      </w:tblGrid>
      <w:tr w:rsidR="00B93523" w14:paraId="09F61546" w14:textId="77777777" w:rsidTr="00121377">
        <w:trPr>
          <w:cnfStyle w:val="100000000000" w:firstRow="1" w:lastRow="0" w:firstColumn="0" w:lastColumn="0" w:oddVBand="0" w:evenVBand="0" w:oddHBand="0" w:evenHBand="0" w:firstRowFirstColumn="0" w:firstRowLastColumn="0" w:lastRowFirstColumn="0" w:lastRowLastColumn="0"/>
          <w:tblHeader/>
        </w:trPr>
        <w:tc>
          <w:tcPr>
            <w:tcW w:w="2127" w:type="dxa"/>
            <w:noWrap/>
            <w:hideMark/>
          </w:tcPr>
          <w:p w14:paraId="1D39C4A8" w14:textId="77777777" w:rsidR="00B93523" w:rsidRPr="00E4431D" w:rsidRDefault="00B93523" w:rsidP="00162DD2">
            <w:pPr>
              <w:pStyle w:val="TableColHeadLeft"/>
            </w:pPr>
            <w:r w:rsidRPr="00E4431D">
              <w:t>Location</w:t>
            </w:r>
          </w:p>
        </w:tc>
        <w:tc>
          <w:tcPr>
            <w:tcW w:w="1218" w:type="dxa"/>
            <w:noWrap/>
            <w:hideMark/>
          </w:tcPr>
          <w:p w14:paraId="4C3A2A03" w14:textId="77777777" w:rsidR="00B93523" w:rsidRPr="00E4431D" w:rsidRDefault="00B93523" w:rsidP="00162DD2">
            <w:pPr>
              <w:pStyle w:val="TableColHeadLeft"/>
            </w:pPr>
            <w:r w:rsidRPr="00E4431D">
              <w:t>2014-15</w:t>
            </w:r>
          </w:p>
        </w:tc>
        <w:tc>
          <w:tcPr>
            <w:tcW w:w="1276" w:type="dxa"/>
            <w:hideMark/>
          </w:tcPr>
          <w:p w14:paraId="6E6A8BC8" w14:textId="77777777" w:rsidR="00B93523" w:rsidRPr="00E4431D" w:rsidRDefault="00B93523" w:rsidP="00162DD2">
            <w:pPr>
              <w:pStyle w:val="TableColHeadLeft"/>
            </w:pPr>
            <w:r w:rsidRPr="00E4431D">
              <w:t>2015-16</w:t>
            </w:r>
          </w:p>
        </w:tc>
        <w:tc>
          <w:tcPr>
            <w:tcW w:w="1276" w:type="dxa"/>
            <w:noWrap/>
            <w:hideMark/>
          </w:tcPr>
          <w:p w14:paraId="08815791" w14:textId="77777777" w:rsidR="00B93523" w:rsidRPr="00E4431D" w:rsidRDefault="00B93523" w:rsidP="00162DD2">
            <w:pPr>
              <w:pStyle w:val="TableColHeadLeft"/>
            </w:pPr>
            <w:r w:rsidRPr="00E4431D">
              <w:t>2016-17</w:t>
            </w:r>
          </w:p>
        </w:tc>
        <w:tc>
          <w:tcPr>
            <w:tcW w:w="1134" w:type="dxa"/>
            <w:noWrap/>
            <w:hideMark/>
          </w:tcPr>
          <w:p w14:paraId="65091C55" w14:textId="77777777" w:rsidR="00B93523" w:rsidRPr="00E4431D" w:rsidRDefault="00B93523" w:rsidP="00162DD2">
            <w:pPr>
              <w:pStyle w:val="TableColHeadLeft"/>
            </w:pPr>
            <w:r w:rsidRPr="00E4431D">
              <w:t>2017-18</w:t>
            </w:r>
          </w:p>
        </w:tc>
        <w:tc>
          <w:tcPr>
            <w:tcW w:w="992" w:type="dxa"/>
          </w:tcPr>
          <w:p w14:paraId="2990CDBC" w14:textId="77777777" w:rsidR="00B93523" w:rsidRPr="00E4431D" w:rsidRDefault="00B93523" w:rsidP="00162DD2">
            <w:pPr>
              <w:pStyle w:val="TableColHeadLeft"/>
            </w:pPr>
            <w:r>
              <w:t>2018-19</w:t>
            </w:r>
          </w:p>
        </w:tc>
        <w:tc>
          <w:tcPr>
            <w:tcW w:w="992" w:type="dxa"/>
          </w:tcPr>
          <w:p w14:paraId="33316B81" w14:textId="77777777" w:rsidR="00B93523" w:rsidRDefault="00B93523" w:rsidP="00162DD2">
            <w:pPr>
              <w:pStyle w:val="TableColHeadLeft"/>
            </w:pPr>
            <w:r>
              <w:t>2019-20</w:t>
            </w:r>
          </w:p>
        </w:tc>
      </w:tr>
      <w:tr w:rsidR="00B93523" w14:paraId="7993EC34" w14:textId="77777777" w:rsidTr="00121377">
        <w:tc>
          <w:tcPr>
            <w:tcW w:w="2127" w:type="dxa"/>
            <w:noWrap/>
            <w:hideMark/>
          </w:tcPr>
          <w:p w14:paraId="409AD700" w14:textId="77777777" w:rsidR="00B93523" w:rsidRDefault="00B93523" w:rsidP="00162DD2">
            <w:pPr>
              <w:pStyle w:val="TableBodyLeft"/>
            </w:pPr>
            <w:r>
              <w:t>Metropolitan</w:t>
            </w:r>
          </w:p>
        </w:tc>
        <w:tc>
          <w:tcPr>
            <w:tcW w:w="1218" w:type="dxa"/>
            <w:noWrap/>
          </w:tcPr>
          <w:p w14:paraId="0F36FA2A" w14:textId="77777777" w:rsidR="00B93523" w:rsidRDefault="00B93523" w:rsidP="00162DD2">
            <w:pPr>
              <w:pStyle w:val="TableBodyLeft"/>
            </w:pPr>
            <w:r>
              <w:t>49.1%</w:t>
            </w:r>
          </w:p>
        </w:tc>
        <w:tc>
          <w:tcPr>
            <w:tcW w:w="1276" w:type="dxa"/>
            <w:noWrap/>
          </w:tcPr>
          <w:p w14:paraId="4B27C498" w14:textId="77777777" w:rsidR="00B93523" w:rsidRDefault="00B93523" w:rsidP="00162DD2">
            <w:pPr>
              <w:pStyle w:val="TableBodyLeft"/>
            </w:pPr>
            <w:r>
              <w:t>50.1%</w:t>
            </w:r>
          </w:p>
        </w:tc>
        <w:tc>
          <w:tcPr>
            <w:tcW w:w="1276" w:type="dxa"/>
            <w:noWrap/>
          </w:tcPr>
          <w:p w14:paraId="4FADE2EB" w14:textId="77777777" w:rsidR="00B93523" w:rsidRDefault="00B93523" w:rsidP="00162DD2">
            <w:pPr>
              <w:pStyle w:val="TableBodyLeft"/>
            </w:pPr>
            <w:r>
              <w:t>48.7%</w:t>
            </w:r>
          </w:p>
        </w:tc>
        <w:tc>
          <w:tcPr>
            <w:tcW w:w="1134" w:type="dxa"/>
            <w:noWrap/>
            <w:hideMark/>
          </w:tcPr>
          <w:p w14:paraId="5CE73A32" w14:textId="77777777" w:rsidR="00B93523" w:rsidRDefault="00B93523" w:rsidP="00162DD2">
            <w:pPr>
              <w:pStyle w:val="TableBodyLeft"/>
            </w:pPr>
            <w:r>
              <w:t>47.9%</w:t>
            </w:r>
          </w:p>
        </w:tc>
        <w:tc>
          <w:tcPr>
            <w:tcW w:w="992" w:type="dxa"/>
          </w:tcPr>
          <w:p w14:paraId="2DB06E6D" w14:textId="77777777" w:rsidR="00B93523" w:rsidRPr="008B5926" w:rsidRDefault="00B93523" w:rsidP="00162DD2">
            <w:pPr>
              <w:pStyle w:val="TableBodyLeft"/>
            </w:pPr>
            <w:r w:rsidRPr="008B5926">
              <w:t>47.1%</w:t>
            </w:r>
          </w:p>
        </w:tc>
        <w:tc>
          <w:tcPr>
            <w:tcW w:w="992" w:type="dxa"/>
          </w:tcPr>
          <w:p w14:paraId="64891267" w14:textId="6F5558F5" w:rsidR="00B93523" w:rsidRPr="00121377" w:rsidRDefault="00121377" w:rsidP="00162DD2">
            <w:pPr>
              <w:pStyle w:val="TableBodyLeft"/>
            </w:pPr>
            <w:r w:rsidRPr="00121377">
              <w:t>46.2%</w:t>
            </w:r>
          </w:p>
        </w:tc>
      </w:tr>
      <w:tr w:rsidR="00B93523" w14:paraId="3A1FFBC4" w14:textId="77777777" w:rsidTr="00121377">
        <w:tc>
          <w:tcPr>
            <w:tcW w:w="2127" w:type="dxa"/>
            <w:noWrap/>
            <w:hideMark/>
          </w:tcPr>
          <w:p w14:paraId="3AD99195" w14:textId="77777777" w:rsidR="00B93523" w:rsidRDefault="00B93523" w:rsidP="00162DD2">
            <w:pPr>
              <w:pStyle w:val="TableBodyLeft"/>
            </w:pPr>
            <w:r>
              <w:t>Regional</w:t>
            </w:r>
          </w:p>
        </w:tc>
        <w:tc>
          <w:tcPr>
            <w:tcW w:w="1218" w:type="dxa"/>
            <w:noWrap/>
          </w:tcPr>
          <w:p w14:paraId="47B2E35C" w14:textId="77777777" w:rsidR="00B93523" w:rsidRDefault="00B93523" w:rsidP="00162DD2">
            <w:pPr>
              <w:pStyle w:val="TableBodyLeft"/>
            </w:pPr>
            <w:r>
              <w:t>53.2%</w:t>
            </w:r>
          </w:p>
        </w:tc>
        <w:tc>
          <w:tcPr>
            <w:tcW w:w="1276" w:type="dxa"/>
            <w:noWrap/>
          </w:tcPr>
          <w:p w14:paraId="34C91F48" w14:textId="77777777" w:rsidR="00B93523" w:rsidRDefault="00B93523" w:rsidP="00162DD2">
            <w:pPr>
              <w:pStyle w:val="TableBodyLeft"/>
            </w:pPr>
            <w:r>
              <w:t>54.0%</w:t>
            </w:r>
          </w:p>
        </w:tc>
        <w:tc>
          <w:tcPr>
            <w:tcW w:w="1276" w:type="dxa"/>
            <w:noWrap/>
          </w:tcPr>
          <w:p w14:paraId="22C1E559" w14:textId="77777777" w:rsidR="00B93523" w:rsidRDefault="00B93523" w:rsidP="00162DD2">
            <w:pPr>
              <w:pStyle w:val="TableBodyLeft"/>
            </w:pPr>
            <w:r>
              <w:t>52.8%</w:t>
            </w:r>
          </w:p>
        </w:tc>
        <w:tc>
          <w:tcPr>
            <w:tcW w:w="1134" w:type="dxa"/>
            <w:noWrap/>
            <w:hideMark/>
          </w:tcPr>
          <w:p w14:paraId="03885928" w14:textId="77777777" w:rsidR="00B93523" w:rsidRDefault="00B93523" w:rsidP="00162DD2">
            <w:pPr>
              <w:pStyle w:val="TableBodyLeft"/>
            </w:pPr>
            <w:r>
              <w:t>51.8%</w:t>
            </w:r>
          </w:p>
        </w:tc>
        <w:tc>
          <w:tcPr>
            <w:tcW w:w="992" w:type="dxa"/>
          </w:tcPr>
          <w:p w14:paraId="20D1147F" w14:textId="77777777" w:rsidR="00B93523" w:rsidRPr="008B5926" w:rsidRDefault="00B93523" w:rsidP="00162DD2">
            <w:pPr>
              <w:pStyle w:val="TableBodyLeft"/>
            </w:pPr>
            <w:r w:rsidRPr="008B5926">
              <w:t>50.9%</w:t>
            </w:r>
          </w:p>
        </w:tc>
        <w:tc>
          <w:tcPr>
            <w:tcW w:w="992" w:type="dxa"/>
          </w:tcPr>
          <w:p w14:paraId="100C121F" w14:textId="1CDB231F" w:rsidR="00B93523" w:rsidRPr="00121377" w:rsidRDefault="00121377" w:rsidP="00162DD2">
            <w:pPr>
              <w:pStyle w:val="TableBodyLeft"/>
            </w:pPr>
            <w:r w:rsidRPr="00121377">
              <w:t>49.6%</w:t>
            </w:r>
          </w:p>
        </w:tc>
      </w:tr>
      <w:tr w:rsidR="00B93523" w14:paraId="2095F2F8" w14:textId="77777777" w:rsidTr="00121377">
        <w:tc>
          <w:tcPr>
            <w:tcW w:w="2127" w:type="dxa"/>
            <w:noWrap/>
          </w:tcPr>
          <w:p w14:paraId="780A5322" w14:textId="77777777" w:rsidR="00B93523" w:rsidRDefault="00B93523" w:rsidP="00162DD2">
            <w:pPr>
              <w:pStyle w:val="TableBodyLeft"/>
            </w:pPr>
            <w:r>
              <w:t>Remote</w:t>
            </w:r>
          </w:p>
        </w:tc>
        <w:tc>
          <w:tcPr>
            <w:tcW w:w="1218" w:type="dxa"/>
            <w:noWrap/>
          </w:tcPr>
          <w:p w14:paraId="3F2443C0" w14:textId="77777777" w:rsidR="00B93523" w:rsidRDefault="00B93523" w:rsidP="00162DD2">
            <w:pPr>
              <w:pStyle w:val="TableBodyLeft"/>
            </w:pPr>
            <w:r>
              <w:t>66.0%</w:t>
            </w:r>
          </w:p>
        </w:tc>
        <w:tc>
          <w:tcPr>
            <w:tcW w:w="1276" w:type="dxa"/>
            <w:noWrap/>
          </w:tcPr>
          <w:p w14:paraId="6D47F517" w14:textId="77777777" w:rsidR="00B93523" w:rsidRDefault="00B93523" w:rsidP="00162DD2">
            <w:pPr>
              <w:pStyle w:val="TableBodyLeft"/>
            </w:pPr>
            <w:r>
              <w:t>68.1%</w:t>
            </w:r>
          </w:p>
        </w:tc>
        <w:tc>
          <w:tcPr>
            <w:tcW w:w="1276" w:type="dxa"/>
            <w:noWrap/>
          </w:tcPr>
          <w:p w14:paraId="7C92531C" w14:textId="77777777" w:rsidR="00B93523" w:rsidRDefault="00B93523" w:rsidP="00162DD2">
            <w:pPr>
              <w:pStyle w:val="TableBodyLeft"/>
            </w:pPr>
            <w:r>
              <w:t>67.9%</w:t>
            </w:r>
          </w:p>
        </w:tc>
        <w:tc>
          <w:tcPr>
            <w:tcW w:w="1134" w:type="dxa"/>
            <w:noWrap/>
          </w:tcPr>
          <w:p w14:paraId="148B5EC6" w14:textId="77777777" w:rsidR="00B93523" w:rsidRDefault="00B93523" w:rsidP="00162DD2">
            <w:pPr>
              <w:pStyle w:val="TableBodyLeft"/>
            </w:pPr>
            <w:r>
              <w:t>65.9%</w:t>
            </w:r>
          </w:p>
        </w:tc>
        <w:tc>
          <w:tcPr>
            <w:tcW w:w="992" w:type="dxa"/>
          </w:tcPr>
          <w:p w14:paraId="41BF804F" w14:textId="77777777" w:rsidR="00B93523" w:rsidRPr="008B5926" w:rsidRDefault="00B93523" w:rsidP="00162DD2">
            <w:pPr>
              <w:pStyle w:val="TableBodyLeft"/>
            </w:pPr>
            <w:r w:rsidRPr="008B5926">
              <w:t>63.6%</w:t>
            </w:r>
          </w:p>
        </w:tc>
        <w:tc>
          <w:tcPr>
            <w:tcW w:w="992" w:type="dxa"/>
          </w:tcPr>
          <w:p w14:paraId="6AAA413F" w14:textId="02867F40" w:rsidR="00B93523" w:rsidRPr="00121377" w:rsidRDefault="00121377" w:rsidP="00162DD2">
            <w:pPr>
              <w:pStyle w:val="TableBodyLeft"/>
            </w:pPr>
            <w:r w:rsidRPr="00121377">
              <w:t>63.4%</w:t>
            </w:r>
          </w:p>
        </w:tc>
      </w:tr>
      <w:tr w:rsidR="00B93523" w14:paraId="43EF1613" w14:textId="77777777" w:rsidTr="00121377">
        <w:tc>
          <w:tcPr>
            <w:tcW w:w="2127" w:type="dxa"/>
            <w:noWrap/>
          </w:tcPr>
          <w:p w14:paraId="3396C8D8" w14:textId="77777777" w:rsidR="00B93523" w:rsidRDefault="00B93523" w:rsidP="00162DD2">
            <w:pPr>
              <w:pStyle w:val="TableBodyLeft"/>
            </w:pPr>
            <w:r>
              <w:t xml:space="preserve">Australia </w:t>
            </w:r>
          </w:p>
        </w:tc>
        <w:tc>
          <w:tcPr>
            <w:tcW w:w="1218" w:type="dxa"/>
            <w:noWrap/>
          </w:tcPr>
          <w:p w14:paraId="3AA3DB83" w14:textId="77777777" w:rsidR="00B93523" w:rsidRPr="00774F0B" w:rsidRDefault="00B93523" w:rsidP="00162DD2">
            <w:pPr>
              <w:pStyle w:val="TableBodyLeft"/>
            </w:pPr>
            <w:r w:rsidRPr="00774F0B">
              <w:t>50.5%</w:t>
            </w:r>
          </w:p>
        </w:tc>
        <w:tc>
          <w:tcPr>
            <w:tcW w:w="1276" w:type="dxa"/>
            <w:noWrap/>
          </w:tcPr>
          <w:p w14:paraId="3B2910A6" w14:textId="77777777" w:rsidR="00B93523" w:rsidRPr="00774F0B" w:rsidRDefault="00B93523" w:rsidP="00162DD2">
            <w:pPr>
              <w:pStyle w:val="TableBodyLeft"/>
            </w:pPr>
            <w:r w:rsidRPr="00774F0B">
              <w:t>51.5%</w:t>
            </w:r>
          </w:p>
        </w:tc>
        <w:tc>
          <w:tcPr>
            <w:tcW w:w="1276" w:type="dxa"/>
            <w:noWrap/>
          </w:tcPr>
          <w:p w14:paraId="317084E6" w14:textId="77777777" w:rsidR="00B93523" w:rsidRPr="00774F0B" w:rsidRDefault="00B93523" w:rsidP="00162DD2">
            <w:pPr>
              <w:pStyle w:val="TableBodyLeft"/>
            </w:pPr>
            <w:r w:rsidRPr="00774F0B">
              <w:t>50.2%</w:t>
            </w:r>
          </w:p>
        </w:tc>
        <w:tc>
          <w:tcPr>
            <w:tcW w:w="1134" w:type="dxa"/>
            <w:noWrap/>
          </w:tcPr>
          <w:p w14:paraId="44A7482B" w14:textId="77777777" w:rsidR="00B93523" w:rsidRPr="00774F0B" w:rsidRDefault="00B93523" w:rsidP="00162DD2">
            <w:pPr>
              <w:pStyle w:val="TableBodyLeft"/>
            </w:pPr>
            <w:r w:rsidRPr="00774F0B">
              <w:t>49.3%</w:t>
            </w:r>
          </w:p>
        </w:tc>
        <w:tc>
          <w:tcPr>
            <w:tcW w:w="992" w:type="dxa"/>
          </w:tcPr>
          <w:p w14:paraId="60886094" w14:textId="77777777" w:rsidR="00B93523" w:rsidRPr="00774F0B" w:rsidRDefault="00B93523" w:rsidP="00162DD2">
            <w:pPr>
              <w:pStyle w:val="TableBodyLeft"/>
            </w:pPr>
            <w:r w:rsidRPr="00774F0B">
              <w:t>48.4%</w:t>
            </w:r>
          </w:p>
        </w:tc>
        <w:tc>
          <w:tcPr>
            <w:tcW w:w="992" w:type="dxa"/>
          </w:tcPr>
          <w:p w14:paraId="6AEDE820" w14:textId="0DE5EF96" w:rsidR="00B93523" w:rsidRPr="00121377" w:rsidRDefault="00121377" w:rsidP="00162DD2">
            <w:pPr>
              <w:pStyle w:val="TableBodyLeft"/>
            </w:pPr>
            <w:r w:rsidRPr="00121377">
              <w:t>47.4%</w:t>
            </w:r>
          </w:p>
        </w:tc>
      </w:tr>
    </w:tbl>
    <w:p w14:paraId="462EB9E2" w14:textId="70D3669C" w:rsidR="00B93523" w:rsidRDefault="00B93523" w:rsidP="00162DD2">
      <w:pPr>
        <w:pStyle w:val="Caption"/>
      </w:pPr>
      <w:r w:rsidRPr="00E12207">
        <w:t>Table</w:t>
      </w:r>
      <w:r>
        <w:t xml:space="preserve"> </w:t>
      </w:r>
      <w:r>
        <w:rPr>
          <w:noProof/>
        </w:rPr>
        <w:fldChar w:fldCharType="begin"/>
      </w:r>
      <w:r>
        <w:rPr>
          <w:noProof/>
        </w:rPr>
        <w:instrText xml:space="preserve"> STYLEREF 1 \s </w:instrText>
      </w:r>
      <w:r>
        <w:rPr>
          <w:noProof/>
        </w:rPr>
        <w:fldChar w:fldCharType="separate"/>
      </w:r>
      <w:r w:rsidR="005D6463">
        <w:rPr>
          <w:noProof/>
        </w:rPr>
        <w:t>3</w:t>
      </w:r>
      <w:r>
        <w:rPr>
          <w:noProof/>
        </w:rPr>
        <w:fldChar w:fldCharType="end"/>
      </w:r>
      <w:r>
        <w:t>.</w:t>
      </w:r>
      <w:r w:rsidR="00580FAA">
        <w:t>8</w:t>
      </w:r>
      <w:r w:rsidRPr="00E12207">
        <w:t>:</w:t>
      </w:r>
      <w:r>
        <w:t xml:space="preserve"> </w:t>
      </w:r>
      <w:r w:rsidRPr="00C43AFC">
        <w:t>Proportion</w:t>
      </w:r>
      <w:r>
        <w:t xml:space="preserve"> </w:t>
      </w:r>
      <w:r w:rsidRPr="00C43AFC">
        <w:t>of</w:t>
      </w:r>
      <w:r>
        <w:t xml:space="preserve"> </w:t>
      </w:r>
      <w:r w:rsidRPr="00C43AFC">
        <w:t>claims</w:t>
      </w:r>
      <w:r>
        <w:t xml:space="preserve"> </w:t>
      </w:r>
      <w:r w:rsidRPr="00C43AFC">
        <w:t>for</w:t>
      </w:r>
      <w:r>
        <w:t xml:space="preserve"> </w:t>
      </w:r>
      <w:r w:rsidRPr="00C43AFC">
        <w:t>supported</w:t>
      </w:r>
      <w:r>
        <w:t xml:space="preserve"> </w:t>
      </w:r>
      <w:r w:rsidRPr="00C43AFC">
        <w:t>residents,</w:t>
      </w:r>
      <w:r>
        <w:t xml:space="preserve"> </w:t>
      </w:r>
      <w:r w:rsidRPr="00C43AFC">
        <w:t>by</w:t>
      </w:r>
      <w:r>
        <w:t xml:space="preserve"> ownership </w:t>
      </w:r>
      <w:r w:rsidRPr="00C43AFC">
        <w:t>type,</w:t>
      </w:r>
      <w:r>
        <w:t xml:space="preserve"> </w:t>
      </w:r>
      <w:r w:rsidRPr="00C43AFC">
        <w:t>201</w:t>
      </w:r>
      <w:r>
        <w:t>4</w:t>
      </w:r>
      <w:r>
        <w:noBreakHyphen/>
        <w:t xml:space="preserve">15 </w:t>
      </w:r>
      <w:r w:rsidRPr="00C43AFC">
        <w:t>to</w:t>
      </w:r>
      <w:r>
        <w:t xml:space="preserve"> </w:t>
      </w:r>
      <w:r w:rsidRPr="00C43AFC">
        <w:t>201</w:t>
      </w:r>
      <w:r>
        <w:t>9</w:t>
      </w:r>
      <w:r>
        <w:noBreakHyphen/>
        <w:t>20</w:t>
      </w:r>
    </w:p>
    <w:tbl>
      <w:tblPr>
        <w:tblStyle w:val="ACFAARTable"/>
        <w:tblW w:w="9157"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1987"/>
        <w:gridCol w:w="1359"/>
        <w:gridCol w:w="1275"/>
        <w:gridCol w:w="1276"/>
        <w:gridCol w:w="142"/>
        <w:gridCol w:w="992"/>
        <w:gridCol w:w="1134"/>
        <w:gridCol w:w="992"/>
      </w:tblGrid>
      <w:tr w:rsidR="00B93523" w14:paraId="396CCA9F" w14:textId="77777777" w:rsidTr="00121377">
        <w:trPr>
          <w:cnfStyle w:val="100000000000" w:firstRow="1" w:lastRow="0" w:firstColumn="0" w:lastColumn="0" w:oddVBand="0" w:evenVBand="0" w:oddHBand="0" w:evenHBand="0" w:firstRowFirstColumn="0" w:firstRowLastColumn="0" w:lastRowFirstColumn="0" w:lastRowLastColumn="0"/>
          <w:tblHeader/>
        </w:trPr>
        <w:tc>
          <w:tcPr>
            <w:tcW w:w="1987" w:type="dxa"/>
            <w:noWrap/>
            <w:hideMark/>
          </w:tcPr>
          <w:p w14:paraId="099DEAEC" w14:textId="77777777" w:rsidR="00B93523" w:rsidRPr="00E4431D" w:rsidRDefault="00B93523" w:rsidP="00162DD2">
            <w:pPr>
              <w:pStyle w:val="TableColHeadLeft"/>
            </w:pPr>
            <w:r w:rsidRPr="00E4431D">
              <w:t>Ownership</w:t>
            </w:r>
            <w:r>
              <w:t xml:space="preserve"> </w:t>
            </w:r>
            <w:r w:rsidRPr="00E4431D">
              <w:t>type</w:t>
            </w:r>
          </w:p>
        </w:tc>
        <w:tc>
          <w:tcPr>
            <w:tcW w:w="1359" w:type="dxa"/>
            <w:noWrap/>
            <w:hideMark/>
          </w:tcPr>
          <w:p w14:paraId="0A4A0EB8" w14:textId="77777777" w:rsidR="00B93523" w:rsidRPr="00E4431D" w:rsidRDefault="00B93523" w:rsidP="00162DD2">
            <w:pPr>
              <w:pStyle w:val="TableColHeadLeft"/>
            </w:pPr>
            <w:r w:rsidRPr="00E4431D">
              <w:t>2014-15</w:t>
            </w:r>
          </w:p>
        </w:tc>
        <w:tc>
          <w:tcPr>
            <w:tcW w:w="1275" w:type="dxa"/>
            <w:hideMark/>
          </w:tcPr>
          <w:p w14:paraId="5623580C" w14:textId="77777777" w:rsidR="00B93523" w:rsidRPr="00E4431D" w:rsidRDefault="00B93523" w:rsidP="00162DD2">
            <w:pPr>
              <w:pStyle w:val="TableColHeadLeft"/>
            </w:pPr>
            <w:r w:rsidRPr="00E4431D">
              <w:t>2015-16</w:t>
            </w:r>
          </w:p>
        </w:tc>
        <w:tc>
          <w:tcPr>
            <w:tcW w:w="1276" w:type="dxa"/>
            <w:noWrap/>
            <w:hideMark/>
          </w:tcPr>
          <w:p w14:paraId="24F5AED6" w14:textId="77777777" w:rsidR="00B93523" w:rsidRPr="00E4431D" w:rsidRDefault="00B93523" w:rsidP="00162DD2">
            <w:pPr>
              <w:pStyle w:val="TableColHeadLeft"/>
            </w:pPr>
            <w:r w:rsidRPr="00E4431D">
              <w:t>2016-17</w:t>
            </w:r>
          </w:p>
        </w:tc>
        <w:tc>
          <w:tcPr>
            <w:tcW w:w="142" w:type="dxa"/>
          </w:tcPr>
          <w:p w14:paraId="0040FF7E" w14:textId="77777777" w:rsidR="00B93523" w:rsidRPr="00E4431D" w:rsidRDefault="00B93523" w:rsidP="00162DD2">
            <w:pPr>
              <w:pStyle w:val="TableColHeadLeft"/>
            </w:pPr>
          </w:p>
        </w:tc>
        <w:tc>
          <w:tcPr>
            <w:tcW w:w="992" w:type="dxa"/>
            <w:noWrap/>
            <w:hideMark/>
          </w:tcPr>
          <w:p w14:paraId="58963DA5" w14:textId="77777777" w:rsidR="00B93523" w:rsidRPr="00E4431D" w:rsidRDefault="00B93523" w:rsidP="00162DD2">
            <w:pPr>
              <w:pStyle w:val="TableColHeadLeft"/>
            </w:pPr>
            <w:r w:rsidRPr="00E4431D">
              <w:t>2017-18</w:t>
            </w:r>
          </w:p>
        </w:tc>
        <w:tc>
          <w:tcPr>
            <w:tcW w:w="1134" w:type="dxa"/>
          </w:tcPr>
          <w:p w14:paraId="16C7B79D" w14:textId="77777777" w:rsidR="00B93523" w:rsidRPr="00E4431D" w:rsidRDefault="00B93523" w:rsidP="00162DD2">
            <w:pPr>
              <w:pStyle w:val="TableColHeadLeft"/>
            </w:pPr>
            <w:r>
              <w:t>2018-19</w:t>
            </w:r>
          </w:p>
        </w:tc>
        <w:tc>
          <w:tcPr>
            <w:tcW w:w="992" w:type="dxa"/>
          </w:tcPr>
          <w:p w14:paraId="06DBCDA4" w14:textId="77777777" w:rsidR="00B93523" w:rsidRDefault="00B93523" w:rsidP="00162DD2">
            <w:pPr>
              <w:pStyle w:val="TableColHeadLeft"/>
            </w:pPr>
            <w:r>
              <w:t>2019-20</w:t>
            </w:r>
          </w:p>
        </w:tc>
      </w:tr>
      <w:tr w:rsidR="00B93523" w14:paraId="664C50E6" w14:textId="77777777" w:rsidTr="00121377">
        <w:tc>
          <w:tcPr>
            <w:tcW w:w="1987" w:type="dxa"/>
            <w:noWrap/>
            <w:hideMark/>
          </w:tcPr>
          <w:p w14:paraId="1DA5F886" w14:textId="77777777" w:rsidR="00B93523" w:rsidRDefault="00B93523" w:rsidP="00162DD2">
            <w:pPr>
              <w:pStyle w:val="TableBodyLeft"/>
            </w:pPr>
            <w:r>
              <w:t>Not-for-profit</w:t>
            </w:r>
          </w:p>
        </w:tc>
        <w:tc>
          <w:tcPr>
            <w:tcW w:w="1359" w:type="dxa"/>
            <w:noWrap/>
          </w:tcPr>
          <w:p w14:paraId="033C0074" w14:textId="77777777" w:rsidR="00B93523" w:rsidRDefault="00B93523" w:rsidP="00162DD2">
            <w:pPr>
              <w:pStyle w:val="TableBodyLeft"/>
            </w:pPr>
            <w:r>
              <w:t>52.4%</w:t>
            </w:r>
          </w:p>
        </w:tc>
        <w:tc>
          <w:tcPr>
            <w:tcW w:w="1275" w:type="dxa"/>
            <w:noWrap/>
          </w:tcPr>
          <w:p w14:paraId="2FEA1877" w14:textId="77777777" w:rsidR="00B93523" w:rsidRDefault="00B93523" w:rsidP="00162DD2">
            <w:pPr>
              <w:pStyle w:val="TableBodyLeft"/>
            </w:pPr>
            <w:r>
              <w:t>53.1%</w:t>
            </w:r>
          </w:p>
        </w:tc>
        <w:tc>
          <w:tcPr>
            <w:tcW w:w="1276" w:type="dxa"/>
            <w:noWrap/>
          </w:tcPr>
          <w:p w14:paraId="42B95B29" w14:textId="77777777" w:rsidR="00B93523" w:rsidRDefault="00B93523" w:rsidP="00162DD2">
            <w:pPr>
              <w:pStyle w:val="TableBodyLeft"/>
            </w:pPr>
            <w:r>
              <w:t>51.9%</w:t>
            </w:r>
          </w:p>
        </w:tc>
        <w:tc>
          <w:tcPr>
            <w:tcW w:w="142" w:type="dxa"/>
          </w:tcPr>
          <w:p w14:paraId="5BEAFAC6" w14:textId="77777777" w:rsidR="00B93523" w:rsidRDefault="00B93523" w:rsidP="00162DD2">
            <w:pPr>
              <w:pStyle w:val="TableBodyLeft"/>
            </w:pPr>
          </w:p>
        </w:tc>
        <w:tc>
          <w:tcPr>
            <w:tcW w:w="992" w:type="dxa"/>
            <w:noWrap/>
            <w:hideMark/>
          </w:tcPr>
          <w:p w14:paraId="60A377B0" w14:textId="77777777" w:rsidR="00B93523" w:rsidRDefault="00B93523" w:rsidP="00162DD2">
            <w:pPr>
              <w:pStyle w:val="TableBodyLeft"/>
            </w:pPr>
            <w:r>
              <w:t>50.7%</w:t>
            </w:r>
          </w:p>
        </w:tc>
        <w:tc>
          <w:tcPr>
            <w:tcW w:w="1134" w:type="dxa"/>
          </w:tcPr>
          <w:p w14:paraId="7A337B24" w14:textId="77777777" w:rsidR="00B93523" w:rsidRDefault="00B93523" w:rsidP="00162DD2">
            <w:pPr>
              <w:pStyle w:val="TableBodyLeft"/>
            </w:pPr>
            <w:r>
              <w:t>49.9%</w:t>
            </w:r>
          </w:p>
        </w:tc>
        <w:tc>
          <w:tcPr>
            <w:tcW w:w="992" w:type="dxa"/>
          </w:tcPr>
          <w:p w14:paraId="24081CF9" w14:textId="3CD5ABF8" w:rsidR="00B93523" w:rsidRPr="00121377" w:rsidRDefault="00121377" w:rsidP="00162DD2">
            <w:pPr>
              <w:pStyle w:val="TableBodyLeft"/>
            </w:pPr>
            <w:r w:rsidRPr="00121377">
              <w:t>48.8%</w:t>
            </w:r>
          </w:p>
        </w:tc>
      </w:tr>
      <w:tr w:rsidR="00B93523" w14:paraId="3914158F" w14:textId="77777777" w:rsidTr="00121377">
        <w:tc>
          <w:tcPr>
            <w:tcW w:w="1987" w:type="dxa"/>
            <w:noWrap/>
            <w:hideMark/>
          </w:tcPr>
          <w:p w14:paraId="18C87C98" w14:textId="77777777" w:rsidR="00B93523" w:rsidRDefault="00B93523" w:rsidP="00162DD2">
            <w:pPr>
              <w:pStyle w:val="TableBodyLeft"/>
            </w:pPr>
            <w:r>
              <w:t>For-profit</w:t>
            </w:r>
          </w:p>
        </w:tc>
        <w:tc>
          <w:tcPr>
            <w:tcW w:w="1359" w:type="dxa"/>
            <w:noWrap/>
          </w:tcPr>
          <w:p w14:paraId="5E60A26B" w14:textId="77777777" w:rsidR="00B93523" w:rsidRDefault="00B93523" w:rsidP="00162DD2">
            <w:pPr>
              <w:pStyle w:val="TableBodyLeft"/>
            </w:pPr>
            <w:r>
              <w:t>46.3%</w:t>
            </w:r>
          </w:p>
        </w:tc>
        <w:tc>
          <w:tcPr>
            <w:tcW w:w="1275" w:type="dxa"/>
            <w:noWrap/>
          </w:tcPr>
          <w:p w14:paraId="3C43BC7C" w14:textId="77777777" w:rsidR="00B93523" w:rsidRDefault="00B93523" w:rsidP="00162DD2">
            <w:pPr>
              <w:pStyle w:val="TableBodyLeft"/>
            </w:pPr>
            <w:r>
              <w:t>47.7%</w:t>
            </w:r>
          </w:p>
        </w:tc>
        <w:tc>
          <w:tcPr>
            <w:tcW w:w="1276" w:type="dxa"/>
            <w:noWrap/>
          </w:tcPr>
          <w:p w14:paraId="0DA2C42E" w14:textId="77777777" w:rsidR="00B93523" w:rsidRDefault="00B93523" w:rsidP="00162DD2">
            <w:pPr>
              <w:pStyle w:val="TableBodyLeft"/>
            </w:pPr>
            <w:r>
              <w:t>46.6%</w:t>
            </w:r>
          </w:p>
        </w:tc>
        <w:tc>
          <w:tcPr>
            <w:tcW w:w="142" w:type="dxa"/>
          </w:tcPr>
          <w:p w14:paraId="384CD81A" w14:textId="77777777" w:rsidR="00B93523" w:rsidRDefault="00B93523" w:rsidP="00162DD2">
            <w:pPr>
              <w:pStyle w:val="TableBodyLeft"/>
            </w:pPr>
          </w:p>
        </w:tc>
        <w:tc>
          <w:tcPr>
            <w:tcW w:w="992" w:type="dxa"/>
            <w:noWrap/>
            <w:hideMark/>
          </w:tcPr>
          <w:p w14:paraId="770B2A8B" w14:textId="77777777" w:rsidR="00B93523" w:rsidRDefault="00B93523" w:rsidP="00162DD2">
            <w:pPr>
              <w:pStyle w:val="TableBodyLeft"/>
            </w:pPr>
            <w:r>
              <w:t>46.2%</w:t>
            </w:r>
          </w:p>
        </w:tc>
        <w:tc>
          <w:tcPr>
            <w:tcW w:w="1134" w:type="dxa"/>
          </w:tcPr>
          <w:p w14:paraId="026C132E" w14:textId="77777777" w:rsidR="00B93523" w:rsidRDefault="00B93523" w:rsidP="00162DD2">
            <w:pPr>
              <w:pStyle w:val="TableBodyLeft"/>
            </w:pPr>
            <w:r>
              <w:t>45.4%</w:t>
            </w:r>
          </w:p>
        </w:tc>
        <w:tc>
          <w:tcPr>
            <w:tcW w:w="992" w:type="dxa"/>
          </w:tcPr>
          <w:p w14:paraId="072888C8" w14:textId="44FABE13" w:rsidR="00B93523" w:rsidRPr="00121377" w:rsidRDefault="00121377" w:rsidP="00162DD2">
            <w:pPr>
              <w:pStyle w:val="TableBodyLeft"/>
            </w:pPr>
            <w:r w:rsidRPr="00121377">
              <w:t>44.6%</w:t>
            </w:r>
          </w:p>
        </w:tc>
      </w:tr>
      <w:tr w:rsidR="00B93523" w14:paraId="535C9CAC" w14:textId="77777777" w:rsidTr="00121377">
        <w:tc>
          <w:tcPr>
            <w:tcW w:w="1987" w:type="dxa"/>
            <w:noWrap/>
          </w:tcPr>
          <w:p w14:paraId="528BE28F" w14:textId="77777777" w:rsidR="00B93523" w:rsidRDefault="00B93523" w:rsidP="00162DD2">
            <w:pPr>
              <w:pStyle w:val="TableBodyLeft"/>
            </w:pPr>
            <w:r>
              <w:t>Government</w:t>
            </w:r>
          </w:p>
        </w:tc>
        <w:tc>
          <w:tcPr>
            <w:tcW w:w="1359" w:type="dxa"/>
            <w:noWrap/>
          </w:tcPr>
          <w:p w14:paraId="5B7F6DC7" w14:textId="77777777" w:rsidR="00B93523" w:rsidRDefault="00B93523" w:rsidP="00162DD2">
            <w:pPr>
              <w:pStyle w:val="TableBodyLeft"/>
            </w:pPr>
            <w:r>
              <w:t>56.5%</w:t>
            </w:r>
          </w:p>
        </w:tc>
        <w:tc>
          <w:tcPr>
            <w:tcW w:w="1275" w:type="dxa"/>
            <w:noWrap/>
          </w:tcPr>
          <w:p w14:paraId="42A33F5D" w14:textId="77777777" w:rsidR="00B93523" w:rsidRDefault="00B93523" w:rsidP="00162DD2">
            <w:pPr>
              <w:pStyle w:val="TableBodyLeft"/>
            </w:pPr>
            <w:r>
              <w:t>57.8%</w:t>
            </w:r>
          </w:p>
        </w:tc>
        <w:tc>
          <w:tcPr>
            <w:tcW w:w="1276" w:type="dxa"/>
            <w:noWrap/>
          </w:tcPr>
          <w:p w14:paraId="0BC2A4FC" w14:textId="77777777" w:rsidR="00B93523" w:rsidRDefault="00B93523" w:rsidP="00162DD2">
            <w:pPr>
              <w:pStyle w:val="TableBodyLeft"/>
            </w:pPr>
            <w:r>
              <w:t>55.9%</w:t>
            </w:r>
          </w:p>
        </w:tc>
        <w:tc>
          <w:tcPr>
            <w:tcW w:w="142" w:type="dxa"/>
          </w:tcPr>
          <w:p w14:paraId="454014FD" w14:textId="77777777" w:rsidR="00B93523" w:rsidRDefault="00B93523" w:rsidP="00162DD2">
            <w:pPr>
              <w:pStyle w:val="TableBodyLeft"/>
            </w:pPr>
          </w:p>
        </w:tc>
        <w:tc>
          <w:tcPr>
            <w:tcW w:w="992" w:type="dxa"/>
            <w:noWrap/>
          </w:tcPr>
          <w:p w14:paraId="467205A7" w14:textId="77777777" w:rsidR="00B93523" w:rsidRDefault="00B93523" w:rsidP="00162DD2">
            <w:pPr>
              <w:pStyle w:val="TableBodyLeft"/>
            </w:pPr>
            <w:r>
              <w:t>54.6%</w:t>
            </w:r>
          </w:p>
        </w:tc>
        <w:tc>
          <w:tcPr>
            <w:tcW w:w="1134" w:type="dxa"/>
          </w:tcPr>
          <w:p w14:paraId="1F4FA60C" w14:textId="77777777" w:rsidR="00B93523" w:rsidRDefault="00B93523" w:rsidP="00162DD2">
            <w:pPr>
              <w:pStyle w:val="TableBodyLeft"/>
            </w:pPr>
            <w:r>
              <w:t>53.8%</w:t>
            </w:r>
          </w:p>
        </w:tc>
        <w:tc>
          <w:tcPr>
            <w:tcW w:w="992" w:type="dxa"/>
          </w:tcPr>
          <w:p w14:paraId="4DA1CDAF" w14:textId="2D342C2D" w:rsidR="00B93523" w:rsidRPr="00121377" w:rsidRDefault="00121377" w:rsidP="00162DD2">
            <w:pPr>
              <w:pStyle w:val="TableBodyLeft"/>
            </w:pPr>
            <w:r w:rsidRPr="00121377">
              <w:t>52.3%</w:t>
            </w:r>
          </w:p>
        </w:tc>
      </w:tr>
      <w:tr w:rsidR="00B93523" w14:paraId="75726A80" w14:textId="77777777" w:rsidTr="00121377">
        <w:tc>
          <w:tcPr>
            <w:tcW w:w="1987" w:type="dxa"/>
            <w:noWrap/>
          </w:tcPr>
          <w:p w14:paraId="22F3541E" w14:textId="77777777" w:rsidR="00B93523" w:rsidRPr="002615E9" w:rsidRDefault="00B93523" w:rsidP="00162DD2">
            <w:pPr>
              <w:pStyle w:val="TableBodyLeft"/>
            </w:pPr>
            <w:r w:rsidRPr="002615E9">
              <w:t>All</w:t>
            </w:r>
            <w:r>
              <w:t xml:space="preserve"> </w:t>
            </w:r>
            <w:r w:rsidRPr="002615E9">
              <w:t>providers</w:t>
            </w:r>
            <w:r>
              <w:t xml:space="preserve"> </w:t>
            </w:r>
          </w:p>
        </w:tc>
        <w:tc>
          <w:tcPr>
            <w:tcW w:w="1359" w:type="dxa"/>
            <w:noWrap/>
          </w:tcPr>
          <w:p w14:paraId="6BEED05F" w14:textId="77777777" w:rsidR="00B93523" w:rsidRPr="00774F0B" w:rsidRDefault="00B93523" w:rsidP="00162DD2">
            <w:pPr>
              <w:pStyle w:val="TableBodyLeft"/>
            </w:pPr>
            <w:r w:rsidRPr="00774F0B">
              <w:t>50.</w:t>
            </w:r>
            <w:r>
              <w:t>5</w:t>
            </w:r>
            <w:r w:rsidRPr="00774F0B">
              <w:t>%</w:t>
            </w:r>
          </w:p>
        </w:tc>
        <w:tc>
          <w:tcPr>
            <w:tcW w:w="1275" w:type="dxa"/>
            <w:noWrap/>
          </w:tcPr>
          <w:p w14:paraId="43BCC5AC" w14:textId="77777777" w:rsidR="00B93523" w:rsidRPr="00774F0B" w:rsidRDefault="00B93523" w:rsidP="00162DD2">
            <w:pPr>
              <w:pStyle w:val="TableBodyLeft"/>
            </w:pPr>
            <w:r w:rsidRPr="00774F0B">
              <w:t>51.</w:t>
            </w:r>
            <w:r>
              <w:t>5</w:t>
            </w:r>
            <w:r w:rsidRPr="00774F0B">
              <w:t>%</w:t>
            </w:r>
          </w:p>
        </w:tc>
        <w:tc>
          <w:tcPr>
            <w:tcW w:w="1276" w:type="dxa"/>
            <w:noWrap/>
          </w:tcPr>
          <w:p w14:paraId="3BF82662" w14:textId="77777777" w:rsidR="00B93523" w:rsidRPr="00774F0B" w:rsidRDefault="00B93523" w:rsidP="00162DD2">
            <w:pPr>
              <w:pStyle w:val="TableBodyLeft"/>
            </w:pPr>
            <w:r>
              <w:t>50.2</w:t>
            </w:r>
            <w:r w:rsidRPr="00774F0B">
              <w:t>%</w:t>
            </w:r>
          </w:p>
        </w:tc>
        <w:tc>
          <w:tcPr>
            <w:tcW w:w="142" w:type="dxa"/>
          </w:tcPr>
          <w:p w14:paraId="39E561B5" w14:textId="77777777" w:rsidR="00B93523" w:rsidRPr="00774F0B" w:rsidRDefault="00B93523" w:rsidP="00162DD2">
            <w:pPr>
              <w:pStyle w:val="TableBodyLeft"/>
            </w:pPr>
          </w:p>
        </w:tc>
        <w:tc>
          <w:tcPr>
            <w:tcW w:w="992" w:type="dxa"/>
            <w:noWrap/>
          </w:tcPr>
          <w:p w14:paraId="2FE22A02" w14:textId="77777777" w:rsidR="00B93523" w:rsidRPr="00774F0B" w:rsidRDefault="00B93523" w:rsidP="00162DD2">
            <w:pPr>
              <w:pStyle w:val="TableBodyLeft"/>
            </w:pPr>
            <w:r w:rsidRPr="00774F0B">
              <w:t>4</w:t>
            </w:r>
            <w:r>
              <w:t>9.3</w:t>
            </w:r>
            <w:r w:rsidRPr="00774F0B">
              <w:t>%</w:t>
            </w:r>
          </w:p>
        </w:tc>
        <w:tc>
          <w:tcPr>
            <w:tcW w:w="1134" w:type="dxa"/>
          </w:tcPr>
          <w:p w14:paraId="12724C9F" w14:textId="77777777" w:rsidR="00B93523" w:rsidRPr="00774F0B" w:rsidRDefault="00B93523" w:rsidP="00162DD2">
            <w:pPr>
              <w:pStyle w:val="TableBodyLeft"/>
            </w:pPr>
            <w:r>
              <w:t>48.4%</w:t>
            </w:r>
          </w:p>
        </w:tc>
        <w:tc>
          <w:tcPr>
            <w:tcW w:w="992" w:type="dxa"/>
          </w:tcPr>
          <w:p w14:paraId="45F22496" w14:textId="748906FC" w:rsidR="00B93523" w:rsidRPr="00121377" w:rsidRDefault="00121377" w:rsidP="00162DD2">
            <w:pPr>
              <w:pStyle w:val="TableBodyLeft"/>
            </w:pPr>
            <w:r w:rsidRPr="00121377">
              <w:t>47.4</w:t>
            </w:r>
            <w:r>
              <w:t>%</w:t>
            </w:r>
          </w:p>
        </w:tc>
      </w:tr>
    </w:tbl>
    <w:p w14:paraId="4ACE3E50" w14:textId="1D6A0EE6" w:rsidR="009D42B6" w:rsidRPr="00B93523" w:rsidRDefault="00734A89" w:rsidP="00162DD2">
      <w:pPr>
        <w:pStyle w:val="BodyTextAfterTableFigure"/>
      </w:pPr>
      <w:r w:rsidRPr="00B93523">
        <w:t>The</w:t>
      </w:r>
      <w:r w:rsidR="009D42B6" w:rsidRPr="00B93523">
        <w:t xml:space="preserve"> </w:t>
      </w:r>
      <w:r w:rsidRPr="00B93523">
        <w:t>relative</w:t>
      </w:r>
      <w:r w:rsidR="009D42B6" w:rsidRPr="00B93523">
        <w:t xml:space="preserve"> </w:t>
      </w:r>
      <w:r w:rsidRPr="00B93523">
        <w:t>stability</w:t>
      </w:r>
      <w:r w:rsidR="009D42B6" w:rsidRPr="00B93523">
        <w:t xml:space="preserve"> </w:t>
      </w:r>
      <w:r w:rsidRPr="00B93523">
        <w:t>in</w:t>
      </w:r>
      <w:r w:rsidR="009D42B6" w:rsidRPr="00B93523">
        <w:t xml:space="preserve"> </w:t>
      </w:r>
      <w:r w:rsidRPr="00B93523">
        <w:t>recent</w:t>
      </w:r>
      <w:r w:rsidR="009D42B6" w:rsidRPr="00B93523">
        <w:t xml:space="preserve"> </w:t>
      </w:r>
      <w:r w:rsidRPr="00B93523">
        <w:t>years</w:t>
      </w:r>
      <w:r w:rsidR="009D42B6" w:rsidRPr="00B93523">
        <w:t xml:space="preserve"> </w:t>
      </w:r>
      <w:r w:rsidRPr="00B93523">
        <w:t>in</w:t>
      </w:r>
      <w:r w:rsidR="009D42B6" w:rsidRPr="00B93523">
        <w:t xml:space="preserve"> </w:t>
      </w:r>
      <w:r w:rsidRPr="00B93523">
        <w:t>the</w:t>
      </w:r>
      <w:r w:rsidR="009D42B6" w:rsidRPr="00B93523">
        <w:t xml:space="preserve"> </w:t>
      </w:r>
      <w:r w:rsidRPr="00B93523">
        <w:t>number</w:t>
      </w:r>
      <w:r w:rsidR="009D42B6" w:rsidRPr="00B93523">
        <w:t xml:space="preserve"> </w:t>
      </w:r>
      <w:r w:rsidRPr="00B93523">
        <w:t>of</w:t>
      </w:r>
      <w:r w:rsidR="009D42B6" w:rsidRPr="00B93523">
        <w:t xml:space="preserve"> </w:t>
      </w:r>
      <w:r w:rsidRPr="00B93523">
        <w:t>supported</w:t>
      </w:r>
      <w:r w:rsidR="009D42B6" w:rsidRPr="00B93523">
        <w:t xml:space="preserve"> </w:t>
      </w:r>
      <w:r w:rsidRPr="00B93523">
        <w:t>residents</w:t>
      </w:r>
      <w:r w:rsidR="009D42B6" w:rsidRPr="00B93523">
        <w:t xml:space="preserve"> </w:t>
      </w:r>
      <w:r w:rsidRPr="00B93523">
        <w:t>in</w:t>
      </w:r>
      <w:r w:rsidR="009D42B6" w:rsidRPr="00B93523">
        <w:t xml:space="preserve"> </w:t>
      </w:r>
      <w:r w:rsidRPr="00B93523">
        <w:t>care</w:t>
      </w:r>
      <w:r w:rsidR="009D42B6" w:rsidRPr="00B93523">
        <w:t xml:space="preserve"> </w:t>
      </w:r>
      <w:r w:rsidRPr="00B93523">
        <w:t>seems</w:t>
      </w:r>
      <w:r w:rsidR="009D42B6" w:rsidRPr="00B93523">
        <w:t xml:space="preserve"> </w:t>
      </w:r>
      <w:r w:rsidRPr="00B93523">
        <w:t>to</w:t>
      </w:r>
      <w:r w:rsidR="009D42B6" w:rsidRPr="00B93523">
        <w:t xml:space="preserve"> </w:t>
      </w:r>
      <w:r w:rsidRPr="00B93523">
        <w:t>indicate</w:t>
      </w:r>
      <w:r w:rsidR="009D42B6" w:rsidRPr="00B93523">
        <w:t xml:space="preserve"> </w:t>
      </w:r>
      <w:r w:rsidRPr="00B93523">
        <w:t>that</w:t>
      </w:r>
      <w:r w:rsidR="009D42B6" w:rsidRPr="00B93523">
        <w:t xml:space="preserve"> </w:t>
      </w:r>
      <w:r w:rsidRPr="00B93523">
        <w:t>the</w:t>
      </w:r>
      <w:r w:rsidR="009D42B6" w:rsidRPr="00B93523">
        <w:t xml:space="preserve"> </w:t>
      </w:r>
      <w:r w:rsidRPr="00B93523">
        <w:t>incentive</w:t>
      </w:r>
      <w:r w:rsidR="009D42B6" w:rsidRPr="00B93523">
        <w:t xml:space="preserve"> </w:t>
      </w:r>
      <w:r w:rsidRPr="00B93523">
        <w:t>of</w:t>
      </w:r>
      <w:r w:rsidR="009D42B6" w:rsidRPr="00B93523">
        <w:t xml:space="preserve"> </w:t>
      </w:r>
      <w:r w:rsidR="00F36811" w:rsidRPr="00B93523">
        <w:t>the</w:t>
      </w:r>
      <w:r w:rsidR="009D42B6" w:rsidRPr="00B93523">
        <w:t xml:space="preserve"> </w:t>
      </w:r>
      <w:r w:rsidRPr="00B93523">
        <w:t>higher</w:t>
      </w:r>
      <w:r w:rsidR="009D42B6" w:rsidRPr="00B93523">
        <w:t xml:space="preserve"> </w:t>
      </w:r>
      <w:r w:rsidRPr="00B93523">
        <w:t>accommodation</w:t>
      </w:r>
      <w:r w:rsidR="009D42B6" w:rsidRPr="00B93523">
        <w:t xml:space="preserve"> </w:t>
      </w:r>
      <w:r w:rsidRPr="00B93523">
        <w:t>supplement</w:t>
      </w:r>
      <w:r w:rsidR="009D42B6" w:rsidRPr="00B93523">
        <w:t xml:space="preserve"> </w:t>
      </w:r>
      <w:r w:rsidRPr="00B93523">
        <w:t>for</w:t>
      </w:r>
      <w:r w:rsidR="009D42B6" w:rsidRPr="00B93523">
        <w:t xml:space="preserve"> </w:t>
      </w:r>
      <w:r w:rsidRPr="00B93523">
        <w:t>having</w:t>
      </w:r>
      <w:r w:rsidR="009D42B6" w:rsidRPr="00B93523">
        <w:t xml:space="preserve"> </w:t>
      </w:r>
      <w:r w:rsidRPr="00B93523">
        <w:t>a</w:t>
      </w:r>
      <w:r w:rsidR="009D42B6" w:rsidRPr="00B93523">
        <w:t xml:space="preserve"> </w:t>
      </w:r>
      <w:r w:rsidRPr="00B93523">
        <w:t>resident</w:t>
      </w:r>
      <w:r w:rsidR="009D42B6" w:rsidRPr="00B93523">
        <w:t xml:space="preserve"> </w:t>
      </w:r>
      <w:r w:rsidRPr="00B93523">
        <w:t>profile</w:t>
      </w:r>
      <w:r w:rsidR="009D42B6" w:rsidRPr="00B93523">
        <w:t xml:space="preserve"> </w:t>
      </w:r>
      <w:r w:rsidRPr="00B93523">
        <w:t>with</w:t>
      </w:r>
      <w:r w:rsidR="009D42B6" w:rsidRPr="00B93523">
        <w:t xml:space="preserve"> </w:t>
      </w:r>
      <w:r w:rsidR="00F36811" w:rsidRPr="00B93523">
        <w:t>more</w:t>
      </w:r>
      <w:r w:rsidR="009D42B6" w:rsidRPr="00B93523">
        <w:t xml:space="preserve"> </w:t>
      </w:r>
      <w:r w:rsidR="00F36811" w:rsidRPr="00B93523">
        <w:t>than</w:t>
      </w:r>
      <w:r w:rsidR="009D42B6" w:rsidRPr="00B93523">
        <w:t xml:space="preserve"> </w:t>
      </w:r>
      <w:r w:rsidR="00F36811" w:rsidRPr="00B93523">
        <w:t>4</w:t>
      </w:r>
      <w:r w:rsidR="00B46FE4" w:rsidRPr="00B93523">
        <w:t>0</w:t>
      </w:r>
      <w:r w:rsidR="009D42B6" w:rsidRPr="00B93523">
        <w:t xml:space="preserve"> </w:t>
      </w:r>
      <w:r w:rsidR="00B46FE4" w:rsidRPr="00B93523">
        <w:t>per</w:t>
      </w:r>
      <w:r w:rsidR="009D42B6" w:rsidRPr="00B93523">
        <w:t xml:space="preserve"> </w:t>
      </w:r>
      <w:r w:rsidR="00B46FE4" w:rsidRPr="00B93523">
        <w:t>cent</w:t>
      </w:r>
      <w:r w:rsidR="009D42B6" w:rsidRPr="00B93523">
        <w:t xml:space="preserve"> </w:t>
      </w:r>
      <w:r w:rsidRPr="00B93523">
        <w:t>supported</w:t>
      </w:r>
      <w:r w:rsidR="009D42B6" w:rsidRPr="00B93523">
        <w:t xml:space="preserve"> </w:t>
      </w:r>
      <w:r w:rsidRPr="00B93523">
        <w:t>residents,</w:t>
      </w:r>
      <w:r w:rsidR="009D42B6" w:rsidRPr="00B93523">
        <w:t xml:space="preserve"> </w:t>
      </w:r>
      <w:r w:rsidRPr="00B93523">
        <w:t>along</w:t>
      </w:r>
      <w:r w:rsidR="009D42B6" w:rsidRPr="00B93523">
        <w:t xml:space="preserve"> </w:t>
      </w:r>
      <w:r w:rsidRPr="00B93523">
        <w:t>with</w:t>
      </w:r>
      <w:r w:rsidR="009D42B6" w:rsidRPr="00B93523">
        <w:t xml:space="preserve"> </w:t>
      </w:r>
      <w:r w:rsidRPr="00B93523">
        <w:t>the</w:t>
      </w:r>
      <w:r w:rsidR="009D42B6" w:rsidRPr="00B93523">
        <w:t xml:space="preserve"> </w:t>
      </w:r>
      <w:r w:rsidRPr="00B93523">
        <w:t>higher</w:t>
      </w:r>
      <w:r w:rsidR="009D42B6" w:rsidRPr="00B93523">
        <w:t xml:space="preserve"> </w:t>
      </w:r>
      <w:r w:rsidRPr="00B93523">
        <w:t>accommodation</w:t>
      </w:r>
      <w:r w:rsidR="009D42B6" w:rsidRPr="00B93523">
        <w:t xml:space="preserve"> </w:t>
      </w:r>
      <w:r w:rsidRPr="00B93523">
        <w:t>supplement</w:t>
      </w:r>
      <w:r w:rsidR="009D42B6" w:rsidRPr="00B93523">
        <w:t xml:space="preserve"> </w:t>
      </w:r>
      <w:r w:rsidRPr="00B93523">
        <w:t>payment</w:t>
      </w:r>
      <w:r w:rsidR="009D42B6" w:rsidRPr="00B93523">
        <w:t xml:space="preserve"> </w:t>
      </w:r>
      <w:r w:rsidRPr="00B93523">
        <w:t>for</w:t>
      </w:r>
      <w:r w:rsidR="009D42B6" w:rsidRPr="00B93523">
        <w:t xml:space="preserve"> </w:t>
      </w:r>
      <w:r w:rsidRPr="00B93523">
        <w:t>facilities</w:t>
      </w:r>
      <w:r w:rsidR="009D42B6" w:rsidRPr="00B93523">
        <w:t xml:space="preserve"> </w:t>
      </w:r>
      <w:r w:rsidRPr="00B93523">
        <w:t>newly</w:t>
      </w:r>
      <w:r w:rsidR="009D42B6" w:rsidRPr="00B93523">
        <w:t xml:space="preserve"> </w:t>
      </w:r>
      <w:r w:rsidRPr="00B93523">
        <w:t>built</w:t>
      </w:r>
      <w:r w:rsidR="009D42B6" w:rsidRPr="00B93523">
        <w:t xml:space="preserve"> </w:t>
      </w:r>
      <w:r w:rsidRPr="00B93523">
        <w:t>or</w:t>
      </w:r>
      <w:r w:rsidR="009D42B6" w:rsidRPr="00B93523">
        <w:t xml:space="preserve"> </w:t>
      </w:r>
      <w:r w:rsidRPr="00B93523">
        <w:t>significantly</w:t>
      </w:r>
      <w:r w:rsidR="009D42B6" w:rsidRPr="00B93523">
        <w:t xml:space="preserve"> </w:t>
      </w:r>
      <w:r w:rsidRPr="00B93523">
        <w:t>refurbished,</w:t>
      </w:r>
      <w:r w:rsidR="009D42B6" w:rsidRPr="00B93523">
        <w:t xml:space="preserve"> </w:t>
      </w:r>
      <w:r w:rsidRPr="00B93523">
        <w:t>are</w:t>
      </w:r>
      <w:r w:rsidR="009D42B6" w:rsidRPr="00B93523">
        <w:t xml:space="preserve"> </w:t>
      </w:r>
      <w:r w:rsidRPr="00B93523">
        <w:t>combining</w:t>
      </w:r>
      <w:r w:rsidR="009D42B6" w:rsidRPr="00B93523">
        <w:t xml:space="preserve"> </w:t>
      </w:r>
      <w:r w:rsidRPr="00B93523">
        <w:t>to</w:t>
      </w:r>
      <w:r w:rsidR="009D42B6" w:rsidRPr="00B93523">
        <w:t xml:space="preserve"> </w:t>
      </w:r>
      <w:r w:rsidRPr="00B93523">
        <w:t>ensure</w:t>
      </w:r>
      <w:r w:rsidR="009D42B6" w:rsidRPr="00B93523">
        <w:t xml:space="preserve"> </w:t>
      </w:r>
      <w:r w:rsidRPr="00B93523">
        <w:t>access</w:t>
      </w:r>
      <w:r w:rsidR="009D42B6" w:rsidRPr="00B93523">
        <w:t xml:space="preserve"> </w:t>
      </w:r>
      <w:r w:rsidRPr="00B93523">
        <w:t>to</w:t>
      </w:r>
      <w:r w:rsidR="009D42B6" w:rsidRPr="00B93523">
        <w:t xml:space="preserve"> </w:t>
      </w:r>
      <w:r w:rsidRPr="00B93523">
        <w:t>care</w:t>
      </w:r>
      <w:r w:rsidR="009D42B6" w:rsidRPr="00B93523">
        <w:t xml:space="preserve"> </w:t>
      </w:r>
      <w:r w:rsidRPr="00B93523">
        <w:t>continues</w:t>
      </w:r>
      <w:r w:rsidR="009D42B6" w:rsidRPr="00B93523">
        <w:t xml:space="preserve"> </w:t>
      </w:r>
      <w:r w:rsidRPr="00B93523">
        <w:t>for</w:t>
      </w:r>
      <w:r w:rsidR="009D42B6" w:rsidRPr="00B93523">
        <w:t xml:space="preserve"> </w:t>
      </w:r>
      <w:r w:rsidRPr="00B93523">
        <w:t>this</w:t>
      </w:r>
      <w:r w:rsidR="009D42B6" w:rsidRPr="00B93523">
        <w:t xml:space="preserve"> </w:t>
      </w:r>
      <w:r w:rsidRPr="00B93523">
        <w:t>cohort</w:t>
      </w:r>
      <w:r w:rsidR="009D42B6" w:rsidRPr="00B93523">
        <w:t xml:space="preserve"> </w:t>
      </w:r>
      <w:r w:rsidRPr="00B93523">
        <w:t>of</w:t>
      </w:r>
      <w:r w:rsidR="009D42B6" w:rsidRPr="00B93523">
        <w:t xml:space="preserve"> </w:t>
      </w:r>
      <w:r w:rsidRPr="00B93523">
        <w:t>older</w:t>
      </w:r>
      <w:r w:rsidR="009D42B6" w:rsidRPr="00B93523">
        <w:t xml:space="preserve"> </w:t>
      </w:r>
      <w:r w:rsidRPr="00B93523">
        <w:t>Australians.</w:t>
      </w:r>
      <w:r w:rsidR="00E57D3C" w:rsidRPr="00B93523">
        <w:t xml:space="preserve"> This is consistent with ACFA’s conclusions in its 2018 report on </w:t>
      </w:r>
      <w:r w:rsidR="00075C60" w:rsidRPr="00B93523">
        <w:t>supported residents</w:t>
      </w:r>
      <w:r w:rsidR="00E57D3C" w:rsidRPr="00B93523">
        <w:t>.</w:t>
      </w:r>
    </w:p>
    <w:p w14:paraId="3D48EF9A" w14:textId="56C47BCD" w:rsidR="003B6271" w:rsidRPr="00B441D5" w:rsidRDefault="003B6271" w:rsidP="00162DD2">
      <w:pPr>
        <w:pStyle w:val="Heading2"/>
      </w:pPr>
      <w:bookmarkStart w:id="260" w:name="_Toc487702551"/>
      <w:bookmarkStart w:id="261" w:name="_Toc487702903"/>
      <w:bookmarkStart w:id="262" w:name="_Toc487703401"/>
      <w:bookmarkStart w:id="263" w:name="_Toc487703595"/>
      <w:bookmarkStart w:id="264" w:name="_Toc14887304"/>
      <w:bookmarkStart w:id="265" w:name="_Toc75432139"/>
      <w:r w:rsidRPr="00B31A2D">
        <w:t>Age</w:t>
      </w:r>
      <w:r w:rsidR="009D42B6" w:rsidRPr="00B31A2D">
        <w:t xml:space="preserve"> </w:t>
      </w:r>
      <w:r w:rsidRPr="00B31A2D">
        <w:t>profile</w:t>
      </w:r>
      <w:r w:rsidR="009D42B6" w:rsidRPr="00B31A2D">
        <w:t xml:space="preserve"> </w:t>
      </w:r>
      <w:r w:rsidRPr="00B31A2D">
        <w:t>across</w:t>
      </w:r>
      <w:r w:rsidR="009D42B6" w:rsidRPr="00B31A2D">
        <w:t xml:space="preserve"> </w:t>
      </w:r>
      <w:r w:rsidRPr="00B31A2D">
        <w:t>care</w:t>
      </w:r>
      <w:r w:rsidR="009D42B6" w:rsidRPr="00B31A2D">
        <w:t xml:space="preserve"> </w:t>
      </w:r>
      <w:r w:rsidRPr="00B31A2D">
        <w:t>types</w:t>
      </w:r>
      <w:bookmarkEnd w:id="260"/>
      <w:bookmarkEnd w:id="261"/>
      <w:bookmarkEnd w:id="262"/>
      <w:bookmarkEnd w:id="263"/>
      <w:bookmarkEnd w:id="264"/>
      <w:bookmarkEnd w:id="265"/>
    </w:p>
    <w:p w14:paraId="67AD590F" w14:textId="71B5CFAA" w:rsidR="009D42B6" w:rsidRPr="00B441D5" w:rsidRDefault="003B6271" w:rsidP="00162DD2">
      <w:pPr>
        <w:pStyle w:val="BodyText"/>
        <w:rPr>
          <w:lang w:val="en-GB"/>
        </w:rPr>
      </w:pPr>
      <w:r w:rsidRPr="00B441D5">
        <w:rPr>
          <w:lang w:val="en-GB"/>
        </w:rPr>
        <w:t>As</w:t>
      </w:r>
      <w:r w:rsidR="009D42B6" w:rsidRPr="00B441D5">
        <w:rPr>
          <w:lang w:val="en-GB"/>
        </w:rPr>
        <w:t xml:space="preserve"> </w:t>
      </w:r>
      <w:r w:rsidRPr="00B441D5">
        <w:rPr>
          <w:lang w:val="en-GB"/>
        </w:rPr>
        <w:t>consumers</w:t>
      </w:r>
      <w:r w:rsidR="009D42B6" w:rsidRPr="00B441D5">
        <w:rPr>
          <w:lang w:val="en-GB"/>
        </w:rPr>
        <w:t xml:space="preserve"> </w:t>
      </w:r>
      <w:r w:rsidRPr="00B441D5">
        <w:rPr>
          <w:lang w:val="en-GB"/>
        </w:rPr>
        <w:t>of</w:t>
      </w:r>
      <w:r w:rsidR="009D42B6" w:rsidRPr="00B441D5">
        <w:rPr>
          <w:lang w:val="en-GB"/>
        </w:rPr>
        <w:t xml:space="preserve"> </w:t>
      </w:r>
      <w:r w:rsidRPr="00B441D5">
        <w:rPr>
          <w:lang w:val="en-GB"/>
        </w:rPr>
        <w:t>aged</w:t>
      </w:r>
      <w:r w:rsidR="009D42B6" w:rsidRPr="00B441D5">
        <w:rPr>
          <w:lang w:val="en-GB"/>
        </w:rPr>
        <w:t xml:space="preserve"> </w:t>
      </w:r>
      <w:r w:rsidRPr="00B441D5">
        <w:rPr>
          <w:lang w:val="en-GB"/>
        </w:rPr>
        <w:t>care</w:t>
      </w:r>
      <w:r w:rsidR="009D42B6" w:rsidRPr="00B441D5">
        <w:rPr>
          <w:lang w:val="en-GB"/>
        </w:rPr>
        <w:t xml:space="preserve"> </w:t>
      </w:r>
      <w:r w:rsidRPr="00B441D5">
        <w:rPr>
          <w:lang w:val="en-GB"/>
        </w:rPr>
        <w:t>get</w:t>
      </w:r>
      <w:r w:rsidR="009D42B6" w:rsidRPr="00B441D5">
        <w:rPr>
          <w:lang w:val="en-GB"/>
        </w:rPr>
        <w:t xml:space="preserve"> </w:t>
      </w:r>
      <w:r w:rsidRPr="00B441D5">
        <w:rPr>
          <w:lang w:val="en-GB"/>
        </w:rPr>
        <w:t>older,</w:t>
      </w:r>
      <w:r w:rsidR="009D42B6" w:rsidRPr="00B441D5">
        <w:rPr>
          <w:lang w:val="en-GB"/>
        </w:rPr>
        <w:t xml:space="preserve"> </w:t>
      </w:r>
      <w:r w:rsidRPr="00B441D5">
        <w:rPr>
          <w:lang w:val="en-GB"/>
        </w:rPr>
        <w:t>the</w:t>
      </w:r>
      <w:r w:rsidR="009D42B6" w:rsidRPr="00B441D5">
        <w:rPr>
          <w:lang w:val="en-GB"/>
        </w:rPr>
        <w:t xml:space="preserve"> </w:t>
      </w:r>
      <w:r w:rsidRPr="00B441D5">
        <w:rPr>
          <w:lang w:val="en-GB"/>
        </w:rPr>
        <w:t>types</w:t>
      </w:r>
      <w:r w:rsidR="009D42B6" w:rsidRPr="00B441D5">
        <w:rPr>
          <w:lang w:val="en-GB"/>
        </w:rPr>
        <w:t xml:space="preserve"> </w:t>
      </w:r>
      <w:r w:rsidRPr="00B441D5">
        <w:rPr>
          <w:lang w:val="en-GB"/>
        </w:rPr>
        <w:t>of</w:t>
      </w:r>
      <w:r w:rsidR="009D42B6" w:rsidRPr="00B441D5">
        <w:rPr>
          <w:lang w:val="en-GB"/>
        </w:rPr>
        <w:t xml:space="preserve"> </w:t>
      </w:r>
      <w:r w:rsidRPr="00B441D5">
        <w:rPr>
          <w:lang w:val="en-GB"/>
        </w:rPr>
        <w:t>care</w:t>
      </w:r>
      <w:r w:rsidR="009D42B6" w:rsidRPr="00B441D5">
        <w:rPr>
          <w:lang w:val="en-GB"/>
        </w:rPr>
        <w:t xml:space="preserve"> </w:t>
      </w:r>
      <w:r w:rsidRPr="00B441D5">
        <w:rPr>
          <w:lang w:val="en-GB"/>
        </w:rPr>
        <w:t>they</w:t>
      </w:r>
      <w:r w:rsidR="009D42B6" w:rsidRPr="00B441D5">
        <w:rPr>
          <w:lang w:val="en-GB"/>
        </w:rPr>
        <w:t xml:space="preserve"> </w:t>
      </w:r>
      <w:r w:rsidRPr="00B441D5">
        <w:rPr>
          <w:lang w:val="en-GB"/>
        </w:rPr>
        <w:t>access</w:t>
      </w:r>
      <w:r w:rsidR="009D42B6" w:rsidRPr="00B441D5">
        <w:rPr>
          <w:lang w:val="en-GB"/>
        </w:rPr>
        <w:t xml:space="preserve"> </w:t>
      </w:r>
      <w:r w:rsidRPr="00B441D5">
        <w:rPr>
          <w:lang w:val="en-GB"/>
        </w:rPr>
        <w:t>changes.</w:t>
      </w:r>
      <w:r w:rsidR="009D42B6" w:rsidRPr="00B441D5">
        <w:rPr>
          <w:lang w:val="en-GB"/>
        </w:rPr>
        <w:t xml:space="preserve"> </w:t>
      </w:r>
      <w:r w:rsidR="00FD492A" w:rsidRPr="00B441D5">
        <w:rPr>
          <w:lang w:val="en-GB"/>
        </w:rPr>
        <w:fldChar w:fldCharType="begin"/>
      </w:r>
      <w:r w:rsidR="00FD492A" w:rsidRPr="00B441D5">
        <w:rPr>
          <w:lang w:val="en-GB"/>
        </w:rPr>
        <w:instrText xml:space="preserve"> REF _Ref4661848 \h  \* MERGEFORMAT </w:instrText>
      </w:r>
      <w:r w:rsidR="00FD492A" w:rsidRPr="00B441D5">
        <w:rPr>
          <w:lang w:val="en-GB"/>
        </w:rPr>
      </w:r>
      <w:r w:rsidR="00FD492A" w:rsidRPr="00B441D5">
        <w:rPr>
          <w:lang w:val="en-GB"/>
        </w:rPr>
        <w:fldChar w:fldCharType="separate"/>
      </w:r>
      <w:r w:rsidR="005D6463" w:rsidRPr="002A158F">
        <w:rPr>
          <w:lang w:val="en-GB"/>
        </w:rPr>
        <w:t>Chart 3.</w:t>
      </w:r>
      <w:r w:rsidR="00FD2F28">
        <w:rPr>
          <w:lang w:val="en-GB"/>
        </w:rPr>
        <w:t>15</w:t>
      </w:r>
      <w:r w:rsidR="00FD492A" w:rsidRPr="00B441D5">
        <w:rPr>
          <w:lang w:val="en-GB"/>
        </w:rPr>
        <w:fldChar w:fldCharType="end"/>
      </w:r>
      <w:r w:rsidR="009D42B6" w:rsidRPr="00B441D5">
        <w:rPr>
          <w:lang w:val="en-GB"/>
        </w:rPr>
        <w:t xml:space="preserve"> </w:t>
      </w:r>
      <w:r w:rsidRPr="00B441D5">
        <w:rPr>
          <w:lang w:val="en-GB"/>
        </w:rPr>
        <w:t>shows</w:t>
      </w:r>
      <w:r w:rsidR="009D42B6" w:rsidRPr="00B441D5">
        <w:rPr>
          <w:lang w:val="en-GB"/>
        </w:rPr>
        <w:t xml:space="preserve"> </w:t>
      </w:r>
      <w:r w:rsidRPr="00B441D5">
        <w:rPr>
          <w:lang w:val="en-GB"/>
        </w:rPr>
        <w:t>the</w:t>
      </w:r>
      <w:r w:rsidR="009D42B6" w:rsidRPr="00B441D5">
        <w:rPr>
          <w:lang w:val="en-GB"/>
        </w:rPr>
        <w:t xml:space="preserve"> </w:t>
      </w:r>
      <w:r w:rsidRPr="00B441D5">
        <w:rPr>
          <w:lang w:val="en-GB"/>
        </w:rPr>
        <w:t>pr</w:t>
      </w:r>
      <w:r w:rsidR="00205C55" w:rsidRPr="00B441D5">
        <w:rPr>
          <w:lang w:val="en-GB"/>
        </w:rPr>
        <w:t>oportion</w:t>
      </w:r>
      <w:r w:rsidR="009D42B6" w:rsidRPr="00B441D5">
        <w:rPr>
          <w:lang w:val="en-GB"/>
        </w:rPr>
        <w:t xml:space="preserve"> </w:t>
      </w:r>
      <w:r w:rsidR="00205C55" w:rsidRPr="00B441D5">
        <w:rPr>
          <w:lang w:val="en-GB"/>
        </w:rPr>
        <w:t>of</w:t>
      </w:r>
      <w:r w:rsidR="009D42B6" w:rsidRPr="00B441D5">
        <w:rPr>
          <w:lang w:val="en-GB"/>
        </w:rPr>
        <w:t xml:space="preserve"> </w:t>
      </w:r>
      <w:r w:rsidR="00205C55" w:rsidRPr="00B441D5">
        <w:rPr>
          <w:lang w:val="en-GB"/>
        </w:rPr>
        <w:t>older</w:t>
      </w:r>
      <w:r w:rsidR="009D42B6" w:rsidRPr="00B441D5">
        <w:rPr>
          <w:lang w:val="en-GB"/>
        </w:rPr>
        <w:t xml:space="preserve"> </w:t>
      </w:r>
      <w:r w:rsidR="00205C55" w:rsidRPr="00B441D5">
        <w:rPr>
          <w:lang w:val="en-GB"/>
        </w:rPr>
        <w:t>Australians</w:t>
      </w:r>
      <w:r w:rsidR="009D42B6" w:rsidRPr="00B441D5">
        <w:rPr>
          <w:lang w:val="en-GB"/>
        </w:rPr>
        <w:t xml:space="preserve"> </w:t>
      </w:r>
      <w:r w:rsidR="00205C55" w:rsidRPr="00B441D5">
        <w:rPr>
          <w:lang w:val="en-GB"/>
        </w:rPr>
        <w:t>using</w:t>
      </w:r>
      <w:r w:rsidR="009D42B6" w:rsidRPr="00B441D5">
        <w:rPr>
          <w:lang w:val="en-GB"/>
        </w:rPr>
        <w:t xml:space="preserve"> </w:t>
      </w:r>
      <w:r w:rsidRPr="00B441D5">
        <w:rPr>
          <w:lang w:val="en-GB"/>
        </w:rPr>
        <w:t>home</w:t>
      </w:r>
      <w:r w:rsidR="009D42B6" w:rsidRPr="00B441D5">
        <w:rPr>
          <w:lang w:val="en-GB"/>
        </w:rPr>
        <w:t xml:space="preserve"> </w:t>
      </w:r>
      <w:r w:rsidRPr="00B441D5">
        <w:rPr>
          <w:lang w:val="en-GB"/>
        </w:rPr>
        <w:t>support</w:t>
      </w:r>
      <w:r w:rsidR="005502B4">
        <w:rPr>
          <w:lang w:val="en-GB"/>
        </w:rPr>
        <w:t xml:space="preserve"> (CHSP)</w:t>
      </w:r>
      <w:r w:rsidRPr="00B441D5">
        <w:rPr>
          <w:lang w:val="en-GB"/>
        </w:rPr>
        <w:t>,</w:t>
      </w:r>
      <w:r w:rsidR="009D42B6" w:rsidRPr="00B441D5">
        <w:rPr>
          <w:lang w:val="en-GB"/>
        </w:rPr>
        <w:t xml:space="preserve"> </w:t>
      </w:r>
      <w:r w:rsidRPr="00B441D5">
        <w:rPr>
          <w:lang w:val="en-GB"/>
        </w:rPr>
        <w:t>home</w:t>
      </w:r>
      <w:r w:rsidR="009D42B6" w:rsidRPr="00B441D5">
        <w:rPr>
          <w:lang w:val="en-GB"/>
        </w:rPr>
        <w:t xml:space="preserve"> </w:t>
      </w:r>
      <w:r w:rsidRPr="00B441D5">
        <w:rPr>
          <w:lang w:val="en-GB"/>
        </w:rPr>
        <w:t>care</w:t>
      </w:r>
      <w:r w:rsidR="009D42B6" w:rsidRPr="00B441D5">
        <w:rPr>
          <w:lang w:val="en-GB"/>
        </w:rPr>
        <w:t xml:space="preserve"> </w:t>
      </w:r>
      <w:r w:rsidR="005502B4">
        <w:rPr>
          <w:lang w:val="en-GB"/>
        </w:rPr>
        <w:t xml:space="preserve">packages </w:t>
      </w:r>
      <w:r w:rsidRPr="00B441D5">
        <w:rPr>
          <w:lang w:val="en-GB"/>
        </w:rPr>
        <w:t>and</w:t>
      </w:r>
      <w:r w:rsidR="009D42B6" w:rsidRPr="00B441D5">
        <w:rPr>
          <w:lang w:val="en-GB"/>
        </w:rPr>
        <w:t xml:space="preserve"> </w:t>
      </w:r>
      <w:r w:rsidRPr="00567696">
        <w:rPr>
          <w:lang w:val="en-GB"/>
        </w:rPr>
        <w:t>residential</w:t>
      </w:r>
      <w:r w:rsidR="009D42B6" w:rsidRPr="00567696">
        <w:rPr>
          <w:lang w:val="en-GB"/>
        </w:rPr>
        <w:t xml:space="preserve"> </w:t>
      </w:r>
      <w:r w:rsidRPr="00567696">
        <w:rPr>
          <w:lang w:val="en-GB"/>
        </w:rPr>
        <w:t>care</w:t>
      </w:r>
      <w:r w:rsidR="009D42B6" w:rsidRPr="00567696">
        <w:rPr>
          <w:lang w:val="en-GB"/>
        </w:rPr>
        <w:t xml:space="preserve"> </w:t>
      </w:r>
      <w:r w:rsidR="00BF5621" w:rsidRPr="00567696">
        <w:rPr>
          <w:lang w:val="en-GB"/>
        </w:rPr>
        <w:t>in</w:t>
      </w:r>
      <w:r w:rsidR="009D42B6" w:rsidRPr="00567696">
        <w:rPr>
          <w:lang w:val="en-GB"/>
        </w:rPr>
        <w:t xml:space="preserve"> </w:t>
      </w:r>
      <w:r w:rsidR="009E23CC" w:rsidRPr="00567696">
        <w:rPr>
          <w:lang w:val="en-GB"/>
        </w:rPr>
        <w:t>2019-20</w:t>
      </w:r>
      <w:r w:rsidR="00D37E43">
        <w:rPr>
          <w:lang w:val="en-GB"/>
        </w:rPr>
        <w:t>, based on age brackets</w:t>
      </w:r>
      <w:r w:rsidR="00DC2182">
        <w:rPr>
          <w:lang w:val="en-GB"/>
        </w:rPr>
        <w:t>.</w:t>
      </w:r>
      <w:r w:rsidR="009D42B6" w:rsidRPr="00567696">
        <w:rPr>
          <w:lang w:val="en-GB"/>
        </w:rPr>
        <w:t xml:space="preserve"> </w:t>
      </w:r>
      <w:r w:rsidR="00A90BF5" w:rsidRPr="00567696">
        <w:rPr>
          <w:lang w:val="en-GB"/>
        </w:rPr>
        <w:t>As has been the case previously, t</w:t>
      </w:r>
      <w:r w:rsidRPr="00567696">
        <w:rPr>
          <w:lang w:val="en-GB"/>
        </w:rPr>
        <w:t>he</w:t>
      </w:r>
      <w:r w:rsidR="009D42B6" w:rsidRPr="00567696">
        <w:rPr>
          <w:lang w:val="en-GB"/>
        </w:rPr>
        <w:t xml:space="preserve"> </w:t>
      </w:r>
      <w:r w:rsidRPr="00567696">
        <w:rPr>
          <w:lang w:val="en-GB"/>
        </w:rPr>
        <w:t>proportion</w:t>
      </w:r>
      <w:r w:rsidR="009D42B6" w:rsidRPr="00567696">
        <w:rPr>
          <w:lang w:val="en-GB"/>
        </w:rPr>
        <w:t xml:space="preserve"> </w:t>
      </w:r>
      <w:r w:rsidRPr="00567696">
        <w:rPr>
          <w:lang w:val="en-GB"/>
        </w:rPr>
        <w:t>using</w:t>
      </w:r>
      <w:r w:rsidR="009D42B6" w:rsidRPr="00567696">
        <w:rPr>
          <w:lang w:val="en-GB"/>
        </w:rPr>
        <w:t xml:space="preserve"> </w:t>
      </w:r>
      <w:r w:rsidR="006F76E5" w:rsidRPr="00567696">
        <w:rPr>
          <w:lang w:val="en-GB"/>
        </w:rPr>
        <w:t>home</w:t>
      </w:r>
      <w:r w:rsidR="009D42B6" w:rsidRPr="00567696">
        <w:rPr>
          <w:lang w:val="en-GB"/>
        </w:rPr>
        <w:t xml:space="preserve"> </w:t>
      </w:r>
      <w:r w:rsidR="006F76E5" w:rsidRPr="00567696">
        <w:rPr>
          <w:lang w:val="en-GB"/>
        </w:rPr>
        <w:t>care</w:t>
      </w:r>
      <w:r w:rsidR="009D42B6" w:rsidRPr="00567696">
        <w:rPr>
          <w:lang w:val="en-GB"/>
        </w:rPr>
        <w:t xml:space="preserve"> </w:t>
      </w:r>
      <w:r w:rsidR="006F76E5" w:rsidRPr="00567696">
        <w:rPr>
          <w:lang w:val="en-GB"/>
        </w:rPr>
        <w:t>and</w:t>
      </w:r>
      <w:r w:rsidR="009D42B6" w:rsidRPr="00567696">
        <w:rPr>
          <w:lang w:val="en-GB"/>
        </w:rPr>
        <w:t xml:space="preserve"> </w:t>
      </w:r>
      <w:r w:rsidR="006F76E5" w:rsidRPr="00567696">
        <w:rPr>
          <w:lang w:val="en-GB"/>
        </w:rPr>
        <w:t>residential</w:t>
      </w:r>
      <w:r w:rsidR="009D42B6" w:rsidRPr="00567696">
        <w:rPr>
          <w:lang w:val="en-GB"/>
        </w:rPr>
        <w:t xml:space="preserve"> </w:t>
      </w:r>
      <w:r w:rsidR="006F76E5" w:rsidRPr="00567696">
        <w:rPr>
          <w:lang w:val="en-GB"/>
        </w:rPr>
        <w:t>care</w:t>
      </w:r>
      <w:r w:rsidR="009D42B6" w:rsidRPr="00567696">
        <w:rPr>
          <w:lang w:val="en-GB"/>
        </w:rPr>
        <w:t xml:space="preserve"> </w:t>
      </w:r>
      <w:r w:rsidRPr="00567696">
        <w:rPr>
          <w:lang w:val="en-GB"/>
        </w:rPr>
        <w:t>increases</w:t>
      </w:r>
      <w:r w:rsidR="009D42B6" w:rsidRPr="00567696">
        <w:rPr>
          <w:lang w:val="en-GB"/>
        </w:rPr>
        <w:t xml:space="preserve"> </w:t>
      </w:r>
      <w:r w:rsidR="00A90BF5" w:rsidRPr="00567696">
        <w:rPr>
          <w:lang w:val="en-GB"/>
        </w:rPr>
        <w:t>around</w:t>
      </w:r>
      <w:r w:rsidR="009D42B6" w:rsidRPr="00567696">
        <w:rPr>
          <w:lang w:val="en-GB"/>
        </w:rPr>
        <w:t xml:space="preserve"> </w:t>
      </w:r>
      <w:r w:rsidRPr="00567696">
        <w:rPr>
          <w:lang w:val="en-GB"/>
        </w:rPr>
        <w:t>three-fold</w:t>
      </w:r>
      <w:r w:rsidR="009D42B6" w:rsidRPr="00567696">
        <w:rPr>
          <w:lang w:val="en-GB"/>
        </w:rPr>
        <w:t xml:space="preserve"> </w:t>
      </w:r>
      <w:r w:rsidRPr="00567696">
        <w:rPr>
          <w:lang w:val="en-GB"/>
        </w:rPr>
        <w:t>in</w:t>
      </w:r>
      <w:r w:rsidR="009D42B6" w:rsidRPr="00567696">
        <w:rPr>
          <w:lang w:val="en-GB"/>
        </w:rPr>
        <w:t xml:space="preserve"> </w:t>
      </w:r>
      <w:r w:rsidRPr="00567696">
        <w:rPr>
          <w:lang w:val="en-GB"/>
        </w:rPr>
        <w:t>the</w:t>
      </w:r>
      <w:r w:rsidR="009D42B6" w:rsidRPr="00567696">
        <w:rPr>
          <w:lang w:val="en-GB"/>
        </w:rPr>
        <w:t xml:space="preserve"> </w:t>
      </w:r>
      <w:r w:rsidRPr="00567696">
        <w:rPr>
          <w:lang w:val="en-GB"/>
        </w:rPr>
        <w:t>85</w:t>
      </w:r>
      <w:r w:rsidR="009D42B6" w:rsidRPr="00567696">
        <w:rPr>
          <w:lang w:val="en-GB"/>
        </w:rPr>
        <w:t xml:space="preserve"> </w:t>
      </w:r>
      <w:r w:rsidRPr="00567696">
        <w:rPr>
          <w:lang w:val="en-GB"/>
        </w:rPr>
        <w:t>and</w:t>
      </w:r>
      <w:r w:rsidR="009D42B6" w:rsidRPr="00567696">
        <w:rPr>
          <w:lang w:val="en-GB"/>
        </w:rPr>
        <w:t xml:space="preserve"> </w:t>
      </w:r>
      <w:r w:rsidRPr="00567696">
        <w:rPr>
          <w:lang w:val="en-GB"/>
        </w:rPr>
        <w:t>over</w:t>
      </w:r>
      <w:r w:rsidR="009D42B6" w:rsidRPr="00567696">
        <w:rPr>
          <w:lang w:val="en-GB"/>
        </w:rPr>
        <w:t xml:space="preserve"> </w:t>
      </w:r>
      <w:r w:rsidR="00D37E43">
        <w:rPr>
          <w:lang w:val="en-GB"/>
        </w:rPr>
        <w:t xml:space="preserve">age </w:t>
      </w:r>
      <w:r w:rsidRPr="00567696">
        <w:rPr>
          <w:lang w:val="en-GB"/>
        </w:rPr>
        <w:t>bracket</w:t>
      </w:r>
      <w:r w:rsidR="009D42B6" w:rsidRPr="00567696">
        <w:rPr>
          <w:lang w:val="en-GB"/>
        </w:rPr>
        <w:t xml:space="preserve"> </w:t>
      </w:r>
      <w:r w:rsidRPr="00567696">
        <w:rPr>
          <w:lang w:val="en-GB"/>
        </w:rPr>
        <w:t>compared</w:t>
      </w:r>
      <w:r w:rsidR="009D42B6" w:rsidRPr="00567696">
        <w:rPr>
          <w:lang w:val="en-GB"/>
        </w:rPr>
        <w:t xml:space="preserve"> </w:t>
      </w:r>
      <w:r w:rsidRPr="00567696">
        <w:rPr>
          <w:lang w:val="en-GB"/>
        </w:rPr>
        <w:t>with</w:t>
      </w:r>
      <w:r w:rsidR="009D42B6" w:rsidRPr="00567696">
        <w:rPr>
          <w:lang w:val="en-GB"/>
        </w:rPr>
        <w:t xml:space="preserve"> </w:t>
      </w:r>
      <w:r w:rsidRPr="00567696">
        <w:rPr>
          <w:lang w:val="en-GB"/>
        </w:rPr>
        <w:t>those</w:t>
      </w:r>
      <w:r w:rsidR="009D42B6" w:rsidRPr="00567696">
        <w:rPr>
          <w:lang w:val="en-GB"/>
        </w:rPr>
        <w:t xml:space="preserve"> </w:t>
      </w:r>
      <w:r w:rsidRPr="00567696">
        <w:rPr>
          <w:lang w:val="en-GB"/>
        </w:rPr>
        <w:t>aged</w:t>
      </w:r>
      <w:r w:rsidR="009D42B6" w:rsidRPr="00567696">
        <w:rPr>
          <w:lang w:val="en-GB"/>
        </w:rPr>
        <w:t xml:space="preserve"> </w:t>
      </w:r>
      <w:r w:rsidRPr="00567696">
        <w:rPr>
          <w:lang w:val="en-GB"/>
        </w:rPr>
        <w:t>70</w:t>
      </w:r>
      <w:r w:rsidR="009D42B6" w:rsidRPr="00567696">
        <w:rPr>
          <w:lang w:val="en-GB"/>
        </w:rPr>
        <w:t xml:space="preserve"> </w:t>
      </w:r>
      <w:r w:rsidRPr="00567696">
        <w:rPr>
          <w:lang w:val="en-GB"/>
        </w:rPr>
        <w:t>and</w:t>
      </w:r>
      <w:r w:rsidR="009D42B6" w:rsidRPr="00567696">
        <w:rPr>
          <w:lang w:val="en-GB"/>
        </w:rPr>
        <w:t xml:space="preserve"> </w:t>
      </w:r>
      <w:r w:rsidRPr="00567696">
        <w:rPr>
          <w:lang w:val="en-GB"/>
        </w:rPr>
        <w:t>over.</w:t>
      </w:r>
    </w:p>
    <w:p w14:paraId="477049C9" w14:textId="695C90D5" w:rsidR="00B10831" w:rsidRDefault="00B10831" w:rsidP="00162DD2">
      <w:pPr>
        <w:pStyle w:val="Caption"/>
      </w:pPr>
      <w:bookmarkStart w:id="266" w:name="_Ref4661848"/>
      <w:bookmarkStart w:id="267" w:name="_Toc39040501"/>
      <w:r w:rsidRPr="00B441D5">
        <w:lastRenderedPageBreak/>
        <w:t>Chart</w:t>
      </w:r>
      <w:r w:rsidR="009D42B6" w:rsidRPr="00B441D5">
        <w:t xml:space="preserve"> </w:t>
      </w:r>
      <w:r w:rsidR="009D64CB" w:rsidRPr="00B441D5">
        <w:rPr>
          <w:noProof/>
        </w:rPr>
        <w:fldChar w:fldCharType="begin"/>
      </w:r>
      <w:r w:rsidR="009D64CB" w:rsidRPr="00B441D5">
        <w:rPr>
          <w:noProof/>
        </w:rPr>
        <w:instrText xml:space="preserve"> STYLEREF 1 \s </w:instrText>
      </w:r>
      <w:r w:rsidR="009D64CB" w:rsidRPr="00B441D5">
        <w:rPr>
          <w:noProof/>
        </w:rPr>
        <w:fldChar w:fldCharType="separate"/>
      </w:r>
      <w:r w:rsidR="005D6463">
        <w:rPr>
          <w:noProof/>
        </w:rPr>
        <w:t>3</w:t>
      </w:r>
      <w:r w:rsidR="009D64CB" w:rsidRPr="00B441D5">
        <w:rPr>
          <w:noProof/>
        </w:rPr>
        <w:fldChar w:fldCharType="end"/>
      </w:r>
      <w:r w:rsidR="00BD7918" w:rsidRPr="00B441D5">
        <w:t>.</w:t>
      </w:r>
      <w:r w:rsidR="00FD2F28">
        <w:t>15</w:t>
      </w:r>
      <w:bookmarkEnd w:id="266"/>
      <w:r w:rsidRPr="00B441D5">
        <w:t>:</w:t>
      </w:r>
      <w:r w:rsidR="009D42B6" w:rsidRPr="00B441D5">
        <w:t xml:space="preserve"> </w:t>
      </w:r>
      <w:r w:rsidRPr="00B441D5">
        <w:t>Proportion</w:t>
      </w:r>
      <w:r w:rsidR="009D42B6" w:rsidRPr="00B441D5">
        <w:t xml:space="preserve"> </w:t>
      </w:r>
      <w:r w:rsidRPr="00B441D5">
        <w:t>of</w:t>
      </w:r>
      <w:r w:rsidR="009D42B6" w:rsidRPr="00B441D5">
        <w:t xml:space="preserve"> </w:t>
      </w:r>
      <w:r w:rsidRPr="00B441D5">
        <w:t>the</w:t>
      </w:r>
      <w:r w:rsidR="009D42B6" w:rsidRPr="00B441D5">
        <w:t xml:space="preserve"> </w:t>
      </w:r>
      <w:r w:rsidRPr="00B441D5">
        <w:t>population</w:t>
      </w:r>
      <w:r w:rsidR="009D42B6" w:rsidRPr="00B441D5">
        <w:t xml:space="preserve"> </w:t>
      </w:r>
      <w:r w:rsidRPr="00B441D5">
        <w:t>70+</w:t>
      </w:r>
      <w:r w:rsidR="009D42B6" w:rsidRPr="00B441D5">
        <w:t xml:space="preserve"> </w:t>
      </w:r>
      <w:r w:rsidRPr="00B441D5">
        <w:t>and</w:t>
      </w:r>
      <w:r w:rsidR="009D42B6" w:rsidRPr="00B441D5">
        <w:t xml:space="preserve"> </w:t>
      </w:r>
      <w:r w:rsidRPr="00B441D5">
        <w:t>85+</w:t>
      </w:r>
      <w:r w:rsidR="009D42B6" w:rsidRPr="00B441D5">
        <w:t xml:space="preserve"> </w:t>
      </w:r>
      <w:r w:rsidRPr="00B441D5">
        <w:t>accessing</w:t>
      </w:r>
      <w:r w:rsidR="009D42B6" w:rsidRPr="00B441D5">
        <w:t xml:space="preserve"> </w:t>
      </w:r>
      <w:r w:rsidRPr="00B441D5">
        <w:t>aged</w:t>
      </w:r>
      <w:r w:rsidR="009D42B6" w:rsidRPr="00B441D5">
        <w:t xml:space="preserve"> </w:t>
      </w:r>
      <w:r w:rsidRPr="00B441D5">
        <w:t>care,</w:t>
      </w:r>
      <w:r w:rsidR="009D42B6" w:rsidRPr="00B441D5">
        <w:t xml:space="preserve"> </w:t>
      </w:r>
      <w:r w:rsidRPr="00B441D5">
        <w:t>at</w:t>
      </w:r>
      <w:r w:rsidR="009D42B6" w:rsidRPr="00B441D5">
        <w:t xml:space="preserve"> </w:t>
      </w:r>
      <w:r w:rsidRPr="00B441D5">
        <w:t>30</w:t>
      </w:r>
      <w:r w:rsidR="009D42B6" w:rsidRPr="00B441D5">
        <w:t xml:space="preserve"> </w:t>
      </w:r>
      <w:r w:rsidRPr="00B441D5">
        <w:t>June</w:t>
      </w:r>
      <w:r w:rsidR="009D42B6" w:rsidRPr="00B441D5">
        <w:t xml:space="preserve"> </w:t>
      </w:r>
      <w:r w:rsidRPr="00B441D5">
        <w:t>20</w:t>
      </w:r>
      <w:r w:rsidR="00B441D5" w:rsidRPr="00B441D5">
        <w:t>20</w:t>
      </w:r>
      <w:bookmarkEnd w:id="267"/>
    </w:p>
    <w:p w14:paraId="2ABED6C4" w14:textId="761ABC56" w:rsidR="00EF0C7F" w:rsidRPr="00EF0C7F" w:rsidRDefault="00EF0C7F" w:rsidP="00162DD2">
      <w:r>
        <w:rPr>
          <w:noProof/>
        </w:rPr>
        <w:drawing>
          <wp:inline distT="0" distB="0" distL="0" distR="0" wp14:anchorId="19A2819F" wp14:editId="278155AA">
            <wp:extent cx="6108700" cy="2414270"/>
            <wp:effectExtent l="0" t="0" r="6350" b="5080"/>
            <wp:docPr id="684" name="Picture 684" descr="Chart 3.15 is a stacked bar graph showing the Proportion of the population 70+ and 85+ accessing aged care, at 30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Picture 684" descr="Chart 3.15 is a stacked bar graph showing the Proportion of the population 70+ and 85+ accessing aged care, at 30 June 20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08700" cy="2414270"/>
                    </a:xfrm>
                    <a:prstGeom prst="rect">
                      <a:avLst/>
                    </a:prstGeom>
                    <a:noFill/>
                  </pic:spPr>
                </pic:pic>
              </a:graphicData>
            </a:graphic>
          </wp:inline>
        </w:drawing>
      </w:r>
    </w:p>
    <w:p w14:paraId="003D19C0" w14:textId="582BE78D" w:rsidR="00F543CE" w:rsidRPr="00A36283" w:rsidRDefault="00FD2F28" w:rsidP="00162DD2">
      <w:pPr>
        <w:pStyle w:val="BodyTextAfterTableFigure"/>
      </w:pPr>
      <w:r>
        <w:t xml:space="preserve">Chart 3.16 </w:t>
      </w:r>
      <w:r w:rsidR="003B6271" w:rsidRPr="00B441D5">
        <w:t>shows</w:t>
      </w:r>
      <w:r w:rsidR="009D42B6" w:rsidRPr="00B441D5">
        <w:t xml:space="preserve"> </w:t>
      </w:r>
      <w:r w:rsidR="003B6271" w:rsidRPr="00B441D5">
        <w:t>the</w:t>
      </w:r>
      <w:r w:rsidR="009D42B6" w:rsidRPr="00B441D5">
        <w:t xml:space="preserve"> </w:t>
      </w:r>
      <w:r w:rsidR="003B6271" w:rsidRPr="00B441D5">
        <w:t>age</w:t>
      </w:r>
      <w:r w:rsidR="009D42B6" w:rsidRPr="00B441D5">
        <w:t xml:space="preserve"> </w:t>
      </w:r>
      <w:r w:rsidR="003B6271" w:rsidRPr="00B441D5">
        <w:t>profile</w:t>
      </w:r>
      <w:r w:rsidR="009D42B6" w:rsidRPr="00B441D5">
        <w:t xml:space="preserve"> </w:t>
      </w:r>
      <w:r w:rsidR="003B6271" w:rsidRPr="00B441D5">
        <w:t>for</w:t>
      </w:r>
      <w:r w:rsidR="009D42B6" w:rsidRPr="00B441D5">
        <w:t xml:space="preserve"> </w:t>
      </w:r>
      <w:r w:rsidR="003B6271" w:rsidRPr="00A36283">
        <w:t>consumers</w:t>
      </w:r>
      <w:r w:rsidR="009D42B6" w:rsidRPr="00A36283">
        <w:t xml:space="preserve"> </w:t>
      </w:r>
      <w:r w:rsidR="003B6271" w:rsidRPr="00A36283">
        <w:t>of</w:t>
      </w:r>
      <w:r w:rsidR="009D42B6" w:rsidRPr="00A36283">
        <w:t xml:space="preserve"> </w:t>
      </w:r>
      <w:r w:rsidR="003B6271" w:rsidRPr="00A36283">
        <w:t>home</w:t>
      </w:r>
      <w:r w:rsidR="009D42B6" w:rsidRPr="00A36283">
        <w:t xml:space="preserve"> </w:t>
      </w:r>
      <w:r w:rsidR="003B6271" w:rsidRPr="00A36283">
        <w:t>care</w:t>
      </w:r>
      <w:r w:rsidR="009D42B6" w:rsidRPr="00A36283">
        <w:t xml:space="preserve"> </w:t>
      </w:r>
      <w:r w:rsidR="003B6271" w:rsidRPr="00A36283">
        <w:t>over</w:t>
      </w:r>
      <w:r w:rsidR="009D42B6" w:rsidRPr="00A36283">
        <w:t xml:space="preserve"> </w:t>
      </w:r>
      <w:r w:rsidR="003B6271" w:rsidRPr="00A36283">
        <w:t>the</w:t>
      </w:r>
      <w:r w:rsidR="009D42B6" w:rsidRPr="00A36283">
        <w:t xml:space="preserve"> </w:t>
      </w:r>
      <w:r w:rsidR="003B6271" w:rsidRPr="00A36283">
        <w:t>five</w:t>
      </w:r>
      <w:r w:rsidR="009D42B6" w:rsidRPr="00A36283">
        <w:t xml:space="preserve"> </w:t>
      </w:r>
      <w:r w:rsidR="003B6271" w:rsidRPr="00A36283">
        <w:t>years</w:t>
      </w:r>
      <w:r w:rsidR="009D42B6" w:rsidRPr="00A36283">
        <w:t xml:space="preserve"> </w:t>
      </w:r>
      <w:r w:rsidR="003B6271" w:rsidRPr="00A36283">
        <w:t>to</w:t>
      </w:r>
      <w:r w:rsidR="009D42B6" w:rsidRPr="00A36283">
        <w:t xml:space="preserve"> </w:t>
      </w:r>
      <w:r w:rsidR="003B6271" w:rsidRPr="00A36283">
        <w:t>30</w:t>
      </w:r>
      <w:r w:rsidR="009D42B6" w:rsidRPr="00A36283">
        <w:t xml:space="preserve"> </w:t>
      </w:r>
      <w:r w:rsidR="003B6271" w:rsidRPr="00A36283">
        <w:t>June</w:t>
      </w:r>
      <w:r w:rsidR="009D42B6" w:rsidRPr="00A36283">
        <w:t xml:space="preserve"> </w:t>
      </w:r>
      <w:r w:rsidR="009E23CC" w:rsidRPr="00A36283">
        <w:t>2020</w:t>
      </w:r>
      <w:r w:rsidR="003B6271" w:rsidRPr="00A36283">
        <w:t>.</w:t>
      </w:r>
      <w:r w:rsidR="009D42B6" w:rsidRPr="00A36283">
        <w:t xml:space="preserve"> </w:t>
      </w:r>
      <w:r w:rsidR="00BF5621" w:rsidRPr="00A36283">
        <w:t>The</w:t>
      </w:r>
      <w:r w:rsidR="009D42B6" w:rsidRPr="00A36283">
        <w:t xml:space="preserve"> </w:t>
      </w:r>
      <w:r w:rsidR="00317C64" w:rsidRPr="00A36283">
        <w:t>proportion</w:t>
      </w:r>
      <w:r w:rsidR="009D42B6" w:rsidRPr="00A36283">
        <w:t xml:space="preserve"> </w:t>
      </w:r>
      <w:r w:rsidR="00317C64" w:rsidRPr="00A36283">
        <w:t>of</w:t>
      </w:r>
      <w:r w:rsidR="009D42B6" w:rsidRPr="00A36283">
        <w:t xml:space="preserve"> </w:t>
      </w:r>
      <w:r w:rsidR="00317C64" w:rsidRPr="00A36283">
        <w:t>those</w:t>
      </w:r>
      <w:r w:rsidR="009D42B6" w:rsidRPr="00A36283">
        <w:t xml:space="preserve"> </w:t>
      </w:r>
      <w:r w:rsidR="00317C64" w:rsidRPr="00A36283">
        <w:t>aged</w:t>
      </w:r>
      <w:r w:rsidR="009D42B6" w:rsidRPr="00A36283">
        <w:t xml:space="preserve"> </w:t>
      </w:r>
      <w:r w:rsidR="00317C64" w:rsidRPr="00A36283">
        <w:t>65-</w:t>
      </w:r>
      <w:r w:rsidR="00BF5621" w:rsidRPr="00A36283">
        <w:t>74</w:t>
      </w:r>
      <w:r w:rsidR="00FD6035" w:rsidRPr="00A36283">
        <w:t xml:space="preserve"> and those aged 95 and over have</w:t>
      </w:r>
      <w:r w:rsidR="009D42B6" w:rsidRPr="00A36283">
        <w:t xml:space="preserve"> </w:t>
      </w:r>
      <w:r w:rsidR="0051520E" w:rsidRPr="00A36283">
        <w:t>been</w:t>
      </w:r>
      <w:r w:rsidR="009D42B6" w:rsidRPr="00A36283">
        <w:t xml:space="preserve"> </w:t>
      </w:r>
      <w:r w:rsidR="00FD6035" w:rsidRPr="00A36283">
        <w:t xml:space="preserve">steady in recent years. The </w:t>
      </w:r>
      <w:r w:rsidR="00317C64" w:rsidRPr="00A36283">
        <w:t>proportion</w:t>
      </w:r>
      <w:r w:rsidR="009D42B6" w:rsidRPr="00A36283">
        <w:t xml:space="preserve"> </w:t>
      </w:r>
      <w:r w:rsidR="00317C64" w:rsidRPr="00A36283">
        <w:t>of</w:t>
      </w:r>
      <w:r w:rsidR="009D42B6" w:rsidRPr="00A36283">
        <w:t xml:space="preserve"> </w:t>
      </w:r>
      <w:r w:rsidR="00317C64" w:rsidRPr="00A36283">
        <w:t>those</w:t>
      </w:r>
      <w:r w:rsidR="009D42B6" w:rsidRPr="00A36283">
        <w:t xml:space="preserve"> </w:t>
      </w:r>
      <w:r w:rsidR="00317C64" w:rsidRPr="00A36283">
        <w:t>aged</w:t>
      </w:r>
      <w:r w:rsidR="009D42B6" w:rsidRPr="00A36283">
        <w:t xml:space="preserve"> </w:t>
      </w:r>
      <w:r w:rsidR="00317C64" w:rsidRPr="00A36283">
        <w:t>75-</w:t>
      </w:r>
      <w:r w:rsidR="00BF5621" w:rsidRPr="00A36283">
        <w:t>84</w:t>
      </w:r>
      <w:r w:rsidR="009D42B6" w:rsidRPr="00A36283">
        <w:t xml:space="preserve"> </w:t>
      </w:r>
      <w:r w:rsidR="00FD6035" w:rsidRPr="00A36283">
        <w:t xml:space="preserve">has steadily increased in the last </w:t>
      </w:r>
      <w:r w:rsidR="00A36283" w:rsidRPr="00A36283">
        <w:t>5</w:t>
      </w:r>
      <w:r w:rsidR="00FD6035" w:rsidRPr="00A36283">
        <w:t xml:space="preserve"> years</w:t>
      </w:r>
      <w:r w:rsidR="00F543CE" w:rsidRPr="00A36283">
        <w:t xml:space="preserve"> and the proportion of those aged 85-94 </w:t>
      </w:r>
      <w:r w:rsidR="00A36283" w:rsidRPr="00A36283">
        <w:t>has been gradually decreasing</w:t>
      </w:r>
      <w:r w:rsidR="00F543CE" w:rsidRPr="00A36283">
        <w:t>.</w:t>
      </w:r>
    </w:p>
    <w:p w14:paraId="46E0CB5F" w14:textId="10C09C35" w:rsidR="00B10831" w:rsidRDefault="00FD2F28" w:rsidP="00162DD2">
      <w:pPr>
        <w:pStyle w:val="Caption"/>
      </w:pPr>
      <w:bookmarkStart w:id="268" w:name="_Ref4661885"/>
      <w:bookmarkStart w:id="269" w:name="_Toc39040502"/>
      <w:r w:rsidRPr="00B441D5" w:rsidDel="00FD2F28">
        <w:rPr>
          <w:noProof/>
        </w:rPr>
        <w:t xml:space="preserve"> </w:t>
      </w:r>
      <w:bookmarkEnd w:id="268"/>
      <w:r>
        <w:t xml:space="preserve">Chart 3.16: </w:t>
      </w:r>
      <w:r w:rsidR="00B10831" w:rsidRPr="00B441D5">
        <w:t>Age</w:t>
      </w:r>
      <w:r w:rsidR="009D42B6" w:rsidRPr="00B441D5">
        <w:t xml:space="preserve"> </w:t>
      </w:r>
      <w:r w:rsidR="00B10831" w:rsidRPr="00B441D5">
        <w:t>profile</w:t>
      </w:r>
      <w:r w:rsidR="009D42B6" w:rsidRPr="00B441D5">
        <w:t xml:space="preserve"> </w:t>
      </w:r>
      <w:r w:rsidR="00B10831" w:rsidRPr="00B441D5">
        <w:t>of</w:t>
      </w:r>
      <w:r w:rsidR="009D42B6" w:rsidRPr="00B441D5">
        <w:t xml:space="preserve"> </w:t>
      </w:r>
      <w:r w:rsidR="00B10831" w:rsidRPr="00B441D5">
        <w:t>people</w:t>
      </w:r>
      <w:r w:rsidR="009D42B6" w:rsidRPr="00B441D5">
        <w:t xml:space="preserve"> </w:t>
      </w:r>
      <w:r w:rsidR="00B10831" w:rsidRPr="00B441D5">
        <w:t>in</w:t>
      </w:r>
      <w:r w:rsidR="009D42B6" w:rsidRPr="00B441D5">
        <w:t xml:space="preserve"> </w:t>
      </w:r>
      <w:r w:rsidR="00B10831" w:rsidRPr="00B441D5">
        <w:t>home</w:t>
      </w:r>
      <w:r w:rsidR="009D42B6" w:rsidRPr="00B441D5">
        <w:t xml:space="preserve"> </w:t>
      </w:r>
      <w:r w:rsidR="00B10831" w:rsidRPr="00B441D5">
        <w:t>care,</w:t>
      </w:r>
      <w:r w:rsidR="009D42B6" w:rsidRPr="00B441D5">
        <w:t xml:space="preserve"> </w:t>
      </w:r>
      <w:r w:rsidR="00B10831" w:rsidRPr="00B441D5">
        <w:t>30</w:t>
      </w:r>
      <w:r w:rsidR="009D42B6" w:rsidRPr="00B441D5">
        <w:t xml:space="preserve"> </w:t>
      </w:r>
      <w:r w:rsidR="00B10831" w:rsidRPr="00B441D5">
        <w:t>June</w:t>
      </w:r>
      <w:r w:rsidR="009D42B6" w:rsidRPr="00B441D5">
        <w:t xml:space="preserve"> </w:t>
      </w:r>
      <w:r w:rsidR="00B10831" w:rsidRPr="00B441D5">
        <w:t>201</w:t>
      </w:r>
      <w:r w:rsidR="00B441D5">
        <w:t>6</w:t>
      </w:r>
      <w:r w:rsidR="009D42B6" w:rsidRPr="00B441D5">
        <w:t xml:space="preserve"> </w:t>
      </w:r>
      <w:r w:rsidR="00B10831" w:rsidRPr="00B441D5">
        <w:t>to</w:t>
      </w:r>
      <w:r w:rsidR="009D42B6" w:rsidRPr="00B441D5">
        <w:t xml:space="preserve"> </w:t>
      </w:r>
      <w:r w:rsidR="00B10831" w:rsidRPr="00B441D5">
        <w:t>30</w:t>
      </w:r>
      <w:r w:rsidR="009D42B6" w:rsidRPr="00B441D5">
        <w:t xml:space="preserve"> </w:t>
      </w:r>
      <w:r w:rsidR="00B10831" w:rsidRPr="00B441D5">
        <w:t>June</w:t>
      </w:r>
      <w:r w:rsidR="009D42B6" w:rsidRPr="00B441D5">
        <w:t xml:space="preserve"> </w:t>
      </w:r>
      <w:r w:rsidR="00B10831" w:rsidRPr="00B441D5">
        <w:t>20</w:t>
      </w:r>
      <w:r w:rsidR="00B441D5">
        <w:t>20</w:t>
      </w:r>
      <w:bookmarkEnd w:id="269"/>
    </w:p>
    <w:p w14:paraId="62E478D8" w14:textId="2E5D5CF0" w:rsidR="00A36283" w:rsidRPr="00A36283" w:rsidRDefault="00A36283" w:rsidP="00162DD2">
      <w:r>
        <w:rPr>
          <w:noProof/>
        </w:rPr>
        <w:drawing>
          <wp:inline distT="0" distB="0" distL="0" distR="0" wp14:anchorId="184C6490" wp14:editId="378F288E">
            <wp:extent cx="6157595" cy="2426335"/>
            <wp:effectExtent l="0" t="0" r="0" b="0"/>
            <wp:docPr id="31" name="Picture 31" descr="Chart 3.16 is a stacked bar graph showing the Age profile of people in home care, 30 June 2016 to 30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3.16 is a stacked bar graph showing the Age profile of people in home care, 30 June 2016 to 30 June 20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57595" cy="2426335"/>
                    </a:xfrm>
                    <a:prstGeom prst="rect">
                      <a:avLst/>
                    </a:prstGeom>
                    <a:noFill/>
                  </pic:spPr>
                </pic:pic>
              </a:graphicData>
            </a:graphic>
          </wp:inline>
        </w:drawing>
      </w:r>
    </w:p>
    <w:p w14:paraId="4BFBBAB4" w14:textId="0960AFCA" w:rsidR="009D42B6" w:rsidRPr="0005055B" w:rsidRDefault="00BF5621" w:rsidP="00162DD2">
      <w:pPr>
        <w:pStyle w:val="BodyTextAfterTableFigure"/>
      </w:pPr>
      <w:r w:rsidRPr="0005055B">
        <w:t>In</w:t>
      </w:r>
      <w:r w:rsidR="009D42B6" w:rsidRPr="0005055B">
        <w:t xml:space="preserve"> </w:t>
      </w:r>
      <w:r w:rsidRPr="0005055B">
        <w:t>residential</w:t>
      </w:r>
      <w:r w:rsidR="009D42B6" w:rsidRPr="0005055B">
        <w:t xml:space="preserve"> </w:t>
      </w:r>
      <w:r w:rsidRPr="0005055B">
        <w:t>care</w:t>
      </w:r>
      <w:r w:rsidR="00317C64" w:rsidRPr="0005055B">
        <w:t>,</w:t>
      </w:r>
      <w:r w:rsidR="009D42B6" w:rsidRPr="0005055B">
        <w:t xml:space="preserve"> </w:t>
      </w:r>
      <w:r w:rsidRPr="0005055B">
        <w:t>the</w:t>
      </w:r>
      <w:r w:rsidR="009D42B6" w:rsidRPr="0005055B">
        <w:t xml:space="preserve"> </w:t>
      </w:r>
      <w:r w:rsidRPr="0005055B">
        <w:t>trends</w:t>
      </w:r>
      <w:r w:rsidR="009D42B6" w:rsidRPr="0005055B">
        <w:t xml:space="preserve"> </w:t>
      </w:r>
      <w:r w:rsidR="00401DDD">
        <w:t>evident in</w:t>
      </w:r>
      <w:r w:rsidR="009D42B6" w:rsidRPr="0005055B">
        <w:t xml:space="preserve"> </w:t>
      </w:r>
      <w:r w:rsidRPr="0005055B">
        <w:t>recent</w:t>
      </w:r>
      <w:r w:rsidR="009D42B6" w:rsidRPr="0005055B">
        <w:t xml:space="preserve"> </w:t>
      </w:r>
      <w:r w:rsidRPr="0005055B">
        <w:t>years</w:t>
      </w:r>
      <w:r w:rsidR="009D42B6" w:rsidRPr="0005055B">
        <w:t xml:space="preserve"> </w:t>
      </w:r>
      <w:r w:rsidR="00401DDD">
        <w:t xml:space="preserve">have </w:t>
      </w:r>
      <w:r w:rsidRPr="0005055B">
        <w:t>generally</w:t>
      </w:r>
      <w:r w:rsidR="009D42B6" w:rsidRPr="0005055B">
        <w:t xml:space="preserve"> </w:t>
      </w:r>
      <w:r w:rsidRPr="0005055B">
        <w:t>continued</w:t>
      </w:r>
      <w:r w:rsidR="009D42B6" w:rsidRPr="0005055B">
        <w:t xml:space="preserve"> </w:t>
      </w:r>
      <w:r w:rsidRPr="0005055B">
        <w:t>in</w:t>
      </w:r>
      <w:r w:rsidR="009D42B6" w:rsidRPr="0005055B">
        <w:t xml:space="preserve"> </w:t>
      </w:r>
      <w:r w:rsidR="009E23CC" w:rsidRPr="0005055B">
        <w:t>2019-20</w:t>
      </w:r>
      <w:r w:rsidR="00FD2F28">
        <w:t xml:space="preserve"> (Chart 3.17</w:t>
      </w:r>
      <w:r w:rsidR="00FD492A" w:rsidRPr="0005055B">
        <w:fldChar w:fldCharType="begin"/>
      </w:r>
      <w:r w:rsidR="00FD492A" w:rsidRPr="0005055B">
        <w:instrText xml:space="preserve"> REF _Ref4661927 \h  \* MERGEFORMAT </w:instrText>
      </w:r>
      <w:r w:rsidR="00FD492A" w:rsidRPr="0005055B">
        <w:fldChar w:fldCharType="end"/>
      </w:r>
      <w:r w:rsidRPr="0005055B">
        <w:t>).</w:t>
      </w:r>
      <w:r w:rsidR="009D42B6" w:rsidRPr="0005055B">
        <w:t xml:space="preserve"> </w:t>
      </w:r>
      <w:r w:rsidR="003B6271" w:rsidRPr="0005055B">
        <w:t>The</w:t>
      </w:r>
      <w:r w:rsidR="009D42B6" w:rsidRPr="0005055B">
        <w:t xml:space="preserve"> </w:t>
      </w:r>
      <w:r w:rsidR="003B6271" w:rsidRPr="0005055B">
        <w:t>proportion</w:t>
      </w:r>
      <w:r w:rsidR="009D42B6" w:rsidRPr="0005055B">
        <w:t xml:space="preserve"> </w:t>
      </w:r>
      <w:r w:rsidR="003B6271" w:rsidRPr="0005055B">
        <w:t>of</w:t>
      </w:r>
      <w:r w:rsidR="009D42B6" w:rsidRPr="0005055B">
        <w:t xml:space="preserve"> </w:t>
      </w:r>
      <w:r w:rsidR="003B6271" w:rsidRPr="0005055B">
        <w:t>people</w:t>
      </w:r>
      <w:r w:rsidR="009D42B6" w:rsidRPr="0005055B">
        <w:t xml:space="preserve"> </w:t>
      </w:r>
      <w:r w:rsidR="003B6271" w:rsidRPr="0005055B">
        <w:t>aged</w:t>
      </w:r>
      <w:r w:rsidR="009D42B6" w:rsidRPr="0005055B">
        <w:t xml:space="preserve"> </w:t>
      </w:r>
      <w:r w:rsidR="0005055B" w:rsidRPr="0005055B">
        <w:t xml:space="preserve">85-94 has continued to decrease </w:t>
      </w:r>
      <w:r w:rsidR="00565F68" w:rsidRPr="0005055B">
        <w:t>gradually</w:t>
      </w:r>
      <w:r w:rsidR="00565F68">
        <w:t>, down</w:t>
      </w:r>
      <w:r w:rsidR="00565F68" w:rsidRPr="0005055B">
        <w:t xml:space="preserve"> </w:t>
      </w:r>
      <w:r w:rsidR="00565F68">
        <w:t xml:space="preserve">to </w:t>
      </w:r>
      <w:r w:rsidR="0005055B" w:rsidRPr="0005055B">
        <w:t xml:space="preserve">47.1 per cent </w:t>
      </w:r>
      <w:r w:rsidR="00565F68">
        <w:t>at 30 June 2020 (</w:t>
      </w:r>
      <w:r w:rsidR="0005055B" w:rsidRPr="0005055B">
        <w:t>from 49.6 per cent in 2016)</w:t>
      </w:r>
      <w:r w:rsidR="00565F68">
        <w:t>,</w:t>
      </w:r>
      <w:r w:rsidR="0005055B" w:rsidRPr="0005055B">
        <w:t xml:space="preserve"> and the proportion o</w:t>
      </w:r>
      <w:r w:rsidR="003B6271" w:rsidRPr="0005055B">
        <w:t>f</w:t>
      </w:r>
      <w:r w:rsidR="009D42B6" w:rsidRPr="0005055B">
        <w:t xml:space="preserve"> </w:t>
      </w:r>
      <w:r w:rsidR="003B6271" w:rsidRPr="0005055B">
        <w:t>those</w:t>
      </w:r>
      <w:r w:rsidR="009D42B6" w:rsidRPr="0005055B">
        <w:t xml:space="preserve"> </w:t>
      </w:r>
      <w:r w:rsidR="003B6271" w:rsidRPr="0005055B">
        <w:t>aged</w:t>
      </w:r>
      <w:r w:rsidR="009D42B6" w:rsidRPr="0005055B">
        <w:t xml:space="preserve"> </w:t>
      </w:r>
      <w:r w:rsidR="003B6271" w:rsidRPr="0005055B">
        <w:t>95</w:t>
      </w:r>
      <w:r w:rsidR="009D42B6" w:rsidRPr="0005055B">
        <w:t xml:space="preserve"> </w:t>
      </w:r>
      <w:r w:rsidR="003B6271" w:rsidRPr="0005055B">
        <w:t>and</w:t>
      </w:r>
      <w:r w:rsidR="009D42B6" w:rsidRPr="0005055B">
        <w:t xml:space="preserve"> </w:t>
      </w:r>
      <w:r w:rsidR="003B6271" w:rsidRPr="0005055B">
        <w:t>over</w:t>
      </w:r>
      <w:r w:rsidR="009D42B6" w:rsidRPr="0005055B">
        <w:t xml:space="preserve"> </w:t>
      </w:r>
      <w:r w:rsidR="003B6271" w:rsidRPr="0005055B">
        <w:t>has</w:t>
      </w:r>
      <w:r w:rsidR="009D42B6" w:rsidRPr="0005055B">
        <w:t xml:space="preserve"> </w:t>
      </w:r>
      <w:r w:rsidR="003B6271" w:rsidRPr="0005055B">
        <w:t>increased</w:t>
      </w:r>
      <w:r w:rsidR="009D42B6" w:rsidRPr="0005055B">
        <w:t xml:space="preserve"> </w:t>
      </w:r>
      <w:r w:rsidR="003B6271" w:rsidRPr="0005055B">
        <w:t>every</w:t>
      </w:r>
      <w:r w:rsidR="009D42B6" w:rsidRPr="0005055B">
        <w:t xml:space="preserve"> </w:t>
      </w:r>
      <w:r w:rsidR="003B6271" w:rsidRPr="0005055B">
        <w:t>year</w:t>
      </w:r>
      <w:r w:rsidR="009D42B6" w:rsidRPr="0005055B">
        <w:t xml:space="preserve"> </w:t>
      </w:r>
      <w:r w:rsidR="003B6271" w:rsidRPr="0005055B">
        <w:t>over</w:t>
      </w:r>
      <w:r w:rsidR="009D42B6" w:rsidRPr="0005055B">
        <w:t xml:space="preserve"> </w:t>
      </w:r>
      <w:r w:rsidR="003B6271" w:rsidRPr="0005055B">
        <w:t>the</w:t>
      </w:r>
      <w:r w:rsidR="009D42B6" w:rsidRPr="0005055B">
        <w:t xml:space="preserve"> </w:t>
      </w:r>
      <w:r w:rsidR="003B6271" w:rsidRPr="0005055B">
        <w:t>five</w:t>
      </w:r>
      <w:r w:rsidR="009D42B6" w:rsidRPr="0005055B">
        <w:t xml:space="preserve"> </w:t>
      </w:r>
      <w:r w:rsidR="003B6271" w:rsidRPr="0005055B">
        <w:t>years</w:t>
      </w:r>
      <w:r w:rsidR="003F080C" w:rsidRPr="0005055B">
        <w:t>.</w:t>
      </w:r>
      <w:r w:rsidR="0005055B" w:rsidRPr="0005055B">
        <w:t xml:space="preserve"> Interestingly, while the proportion of those aged 85-94 has gradually decreased, the proportion of those aged 75-84 has slightly increased in the last </w:t>
      </w:r>
      <w:r w:rsidR="00565F68">
        <w:t>three</w:t>
      </w:r>
      <w:r w:rsidR="0005055B" w:rsidRPr="0005055B">
        <w:t xml:space="preserve"> years.</w:t>
      </w:r>
    </w:p>
    <w:p w14:paraId="7F6D2ABF" w14:textId="1C73E114" w:rsidR="0005055B" w:rsidRDefault="00FD2F28" w:rsidP="00162DD2">
      <w:pPr>
        <w:pStyle w:val="Caption"/>
      </w:pPr>
      <w:bookmarkStart w:id="270" w:name="_Toc39040503"/>
      <w:r>
        <w:lastRenderedPageBreak/>
        <w:t xml:space="preserve">Chart 3.17: </w:t>
      </w:r>
      <w:r w:rsidR="00B10831" w:rsidRPr="00B441D5">
        <w:t>Age</w:t>
      </w:r>
      <w:r w:rsidR="009D42B6" w:rsidRPr="00B441D5">
        <w:t xml:space="preserve"> </w:t>
      </w:r>
      <w:r w:rsidR="00B10831" w:rsidRPr="00B441D5">
        <w:t>profile</w:t>
      </w:r>
      <w:r w:rsidR="009D42B6" w:rsidRPr="00B441D5">
        <w:t xml:space="preserve"> </w:t>
      </w:r>
      <w:r w:rsidR="00B10831" w:rsidRPr="00B441D5">
        <w:t>of</w:t>
      </w:r>
      <w:r w:rsidR="009D42B6" w:rsidRPr="00B441D5">
        <w:t xml:space="preserve"> </w:t>
      </w:r>
      <w:r w:rsidR="00B10831" w:rsidRPr="00B441D5">
        <w:t>people</w:t>
      </w:r>
      <w:r w:rsidR="009D42B6" w:rsidRPr="00B441D5">
        <w:t xml:space="preserve"> </w:t>
      </w:r>
      <w:r w:rsidR="00B10831" w:rsidRPr="00B441D5">
        <w:t>in</w:t>
      </w:r>
      <w:r w:rsidR="009D42B6" w:rsidRPr="00B441D5">
        <w:t xml:space="preserve"> </w:t>
      </w:r>
      <w:r w:rsidR="00B10831" w:rsidRPr="00B441D5">
        <w:t>residential</w:t>
      </w:r>
      <w:r w:rsidR="009D42B6" w:rsidRPr="00B441D5">
        <w:t xml:space="preserve"> </w:t>
      </w:r>
      <w:r w:rsidR="00B10831" w:rsidRPr="00B441D5">
        <w:t>care,</w:t>
      </w:r>
      <w:r w:rsidR="009D42B6" w:rsidRPr="00B441D5">
        <w:t xml:space="preserve"> </w:t>
      </w:r>
      <w:r w:rsidR="00B10831" w:rsidRPr="00B441D5">
        <w:t>30</w:t>
      </w:r>
      <w:r w:rsidR="009D42B6" w:rsidRPr="00B441D5">
        <w:t xml:space="preserve"> </w:t>
      </w:r>
      <w:r w:rsidR="00B10831" w:rsidRPr="00B441D5">
        <w:t>June</w:t>
      </w:r>
      <w:r w:rsidR="009D42B6" w:rsidRPr="00B441D5">
        <w:t xml:space="preserve"> </w:t>
      </w:r>
      <w:r w:rsidR="00B10831" w:rsidRPr="00B441D5">
        <w:t>201</w:t>
      </w:r>
      <w:r w:rsidR="00B441D5">
        <w:t>6</w:t>
      </w:r>
      <w:r w:rsidR="009D42B6" w:rsidRPr="00B441D5">
        <w:t xml:space="preserve"> </w:t>
      </w:r>
      <w:r w:rsidR="00B10831" w:rsidRPr="00B441D5">
        <w:t>to</w:t>
      </w:r>
      <w:r w:rsidR="009D42B6" w:rsidRPr="00B441D5">
        <w:t xml:space="preserve"> </w:t>
      </w:r>
      <w:r w:rsidR="00B10831" w:rsidRPr="00B441D5">
        <w:t>30</w:t>
      </w:r>
      <w:r w:rsidR="009D42B6" w:rsidRPr="00B441D5">
        <w:t xml:space="preserve"> </w:t>
      </w:r>
      <w:r w:rsidR="00B10831" w:rsidRPr="00B441D5">
        <w:t>June</w:t>
      </w:r>
      <w:r w:rsidR="009D42B6" w:rsidRPr="00B441D5">
        <w:t xml:space="preserve"> </w:t>
      </w:r>
      <w:r w:rsidR="00B10831" w:rsidRPr="00B441D5">
        <w:t>20</w:t>
      </w:r>
      <w:r w:rsidR="00B441D5">
        <w:t>20</w:t>
      </w:r>
      <w:bookmarkEnd w:id="270"/>
    </w:p>
    <w:p w14:paraId="3F5A6DCC" w14:textId="6D8650D2" w:rsidR="00B10831" w:rsidRPr="00B441D5" w:rsidRDefault="0005055B" w:rsidP="00162DD2">
      <w:pPr>
        <w:pStyle w:val="Caption"/>
      </w:pPr>
      <w:r>
        <w:rPr>
          <w:noProof/>
        </w:rPr>
        <w:drawing>
          <wp:inline distT="0" distB="0" distL="0" distR="0" wp14:anchorId="007C0F80" wp14:editId="03C13AFE">
            <wp:extent cx="6120765" cy="2426335"/>
            <wp:effectExtent l="0" t="0" r="0" b="0"/>
            <wp:docPr id="17" name="Picture 17" descr="Chart 3.17 is a stacked bar graph showing the Age profile of people in residential care, 30 June 2016 to 30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3.17 is a stacked bar graph showing the Age profile of people in residential care, 30 June 2016 to 30 June 20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765" cy="2426335"/>
                    </a:xfrm>
                    <a:prstGeom prst="rect">
                      <a:avLst/>
                    </a:prstGeom>
                    <a:noFill/>
                  </pic:spPr>
                </pic:pic>
              </a:graphicData>
            </a:graphic>
          </wp:inline>
        </w:drawing>
      </w:r>
    </w:p>
    <w:p w14:paraId="3DD8933F" w14:textId="53426660" w:rsidR="00DD2E28" w:rsidRPr="00B441D5" w:rsidRDefault="003B6271" w:rsidP="00162DD2">
      <w:pPr>
        <w:pStyle w:val="BodyTextAfterTableFigure"/>
      </w:pPr>
      <w:bookmarkStart w:id="271" w:name="_Toc487702552"/>
      <w:bookmarkStart w:id="272" w:name="_Toc487702904"/>
      <w:bookmarkStart w:id="273" w:name="_Toc487703402"/>
      <w:bookmarkStart w:id="274" w:name="_Toc487703596"/>
      <w:r w:rsidRPr="00B441D5">
        <w:t>Detailed</w:t>
      </w:r>
      <w:r w:rsidR="009D42B6" w:rsidRPr="00B441D5">
        <w:t xml:space="preserve"> </w:t>
      </w:r>
      <w:r w:rsidRPr="00B441D5">
        <w:t>data</w:t>
      </w:r>
      <w:r w:rsidR="009D42B6" w:rsidRPr="00B441D5">
        <w:t xml:space="preserve"> </w:t>
      </w:r>
      <w:r w:rsidRPr="00B441D5">
        <w:t>regarding</w:t>
      </w:r>
      <w:r w:rsidR="009D42B6" w:rsidRPr="00B441D5">
        <w:t xml:space="preserve"> </w:t>
      </w:r>
      <w:r w:rsidRPr="00B441D5">
        <w:t>the</w:t>
      </w:r>
      <w:r w:rsidR="009D42B6" w:rsidRPr="00B441D5">
        <w:t xml:space="preserve"> </w:t>
      </w:r>
      <w:r w:rsidRPr="00B441D5">
        <w:t>age</w:t>
      </w:r>
      <w:r w:rsidR="009D42B6" w:rsidRPr="00B441D5">
        <w:t xml:space="preserve"> </w:t>
      </w:r>
      <w:r w:rsidRPr="00B441D5">
        <w:t>of</w:t>
      </w:r>
      <w:r w:rsidR="009D42B6" w:rsidRPr="00B441D5">
        <w:t xml:space="preserve"> </w:t>
      </w:r>
      <w:r w:rsidRPr="00B441D5">
        <w:t>consumers</w:t>
      </w:r>
      <w:r w:rsidR="009D42B6" w:rsidRPr="00B441D5">
        <w:t xml:space="preserve"> </w:t>
      </w:r>
      <w:r w:rsidRPr="00B441D5">
        <w:t>in</w:t>
      </w:r>
      <w:r w:rsidR="009D42B6" w:rsidRPr="00B441D5">
        <w:t xml:space="preserve"> </w:t>
      </w:r>
      <w:r w:rsidRPr="00B441D5">
        <w:t>CHSP</w:t>
      </w:r>
      <w:r w:rsidR="009D42B6" w:rsidRPr="00B441D5">
        <w:t xml:space="preserve"> </w:t>
      </w:r>
      <w:r w:rsidRPr="00B441D5">
        <w:t>is</w:t>
      </w:r>
      <w:r w:rsidR="009D42B6" w:rsidRPr="00B441D5">
        <w:t xml:space="preserve"> </w:t>
      </w:r>
      <w:r w:rsidRPr="00B441D5">
        <w:t>not</w:t>
      </w:r>
      <w:r w:rsidR="009D42B6" w:rsidRPr="00B441D5">
        <w:t xml:space="preserve"> </w:t>
      </w:r>
      <w:r w:rsidRPr="00B441D5">
        <w:t>readily</w:t>
      </w:r>
      <w:r w:rsidR="009D42B6" w:rsidRPr="00B441D5">
        <w:t xml:space="preserve"> </w:t>
      </w:r>
      <w:r w:rsidRPr="00B441D5">
        <w:t>available</w:t>
      </w:r>
      <w:r w:rsidR="009D42B6" w:rsidRPr="00B441D5">
        <w:t xml:space="preserve"> </w:t>
      </w:r>
      <w:r w:rsidR="00565F68">
        <w:t>to enable</w:t>
      </w:r>
      <w:r w:rsidR="009D42B6" w:rsidRPr="00B441D5">
        <w:t xml:space="preserve"> </w:t>
      </w:r>
      <w:r w:rsidRPr="00B441D5">
        <w:t>the</w:t>
      </w:r>
      <w:r w:rsidR="009D42B6" w:rsidRPr="00B441D5">
        <w:t xml:space="preserve"> </w:t>
      </w:r>
      <w:r w:rsidRPr="00B441D5">
        <w:t>same</w:t>
      </w:r>
      <w:r w:rsidR="009D42B6" w:rsidRPr="00B441D5">
        <w:t xml:space="preserve"> </w:t>
      </w:r>
      <w:r w:rsidRPr="00B441D5">
        <w:t>level</w:t>
      </w:r>
      <w:r w:rsidR="009D42B6" w:rsidRPr="00B441D5">
        <w:t xml:space="preserve"> </w:t>
      </w:r>
      <w:r w:rsidRPr="00B441D5">
        <w:t>of</w:t>
      </w:r>
      <w:r w:rsidR="009D42B6" w:rsidRPr="00B441D5">
        <w:t xml:space="preserve"> </w:t>
      </w:r>
      <w:r w:rsidRPr="00B441D5">
        <w:t>analysis</w:t>
      </w:r>
      <w:r w:rsidR="009D42B6" w:rsidRPr="00B441D5">
        <w:t xml:space="preserve"> </w:t>
      </w:r>
      <w:r w:rsidRPr="00B441D5">
        <w:t>as</w:t>
      </w:r>
      <w:r w:rsidR="009D42B6" w:rsidRPr="00B441D5">
        <w:t xml:space="preserve"> </w:t>
      </w:r>
      <w:r w:rsidR="00565F68">
        <w:t>undertaken</w:t>
      </w:r>
      <w:r w:rsidR="00186BAB" w:rsidRPr="007606FB">
        <w:t xml:space="preserve"> for </w:t>
      </w:r>
      <w:r w:rsidRPr="007606FB">
        <w:t>home</w:t>
      </w:r>
      <w:r w:rsidR="009D42B6" w:rsidRPr="007606FB">
        <w:t xml:space="preserve"> </w:t>
      </w:r>
      <w:r w:rsidR="00565F68">
        <w:t xml:space="preserve">care </w:t>
      </w:r>
      <w:r w:rsidRPr="007606FB">
        <w:t>and</w:t>
      </w:r>
      <w:r w:rsidR="009D42B6" w:rsidRPr="007606FB">
        <w:t xml:space="preserve"> </w:t>
      </w:r>
      <w:r w:rsidRPr="007606FB">
        <w:t>residential</w:t>
      </w:r>
      <w:r w:rsidR="009D42B6" w:rsidRPr="007606FB">
        <w:t xml:space="preserve"> </w:t>
      </w:r>
      <w:r w:rsidRPr="007606FB">
        <w:t>care.</w:t>
      </w:r>
      <w:r w:rsidR="009D42B6" w:rsidRPr="007606FB">
        <w:t xml:space="preserve"> </w:t>
      </w:r>
      <w:r w:rsidRPr="007606FB">
        <w:t>However</w:t>
      </w:r>
      <w:r w:rsidR="00565F68">
        <w:t>,</w:t>
      </w:r>
      <w:r w:rsidR="009D42B6" w:rsidRPr="007606FB">
        <w:t xml:space="preserve"> </w:t>
      </w:r>
      <w:r w:rsidRPr="007606FB">
        <w:t>the</w:t>
      </w:r>
      <w:r w:rsidR="009D42B6" w:rsidRPr="007606FB">
        <w:t xml:space="preserve"> </w:t>
      </w:r>
      <w:r w:rsidRPr="007606FB">
        <w:t>overall</w:t>
      </w:r>
      <w:r w:rsidR="009D42B6" w:rsidRPr="007606FB">
        <w:t xml:space="preserve"> </w:t>
      </w:r>
      <w:r w:rsidRPr="007606FB">
        <w:t>average</w:t>
      </w:r>
      <w:r w:rsidR="009D42B6" w:rsidRPr="007606FB">
        <w:t xml:space="preserve"> </w:t>
      </w:r>
      <w:r w:rsidRPr="007606FB">
        <w:t>age</w:t>
      </w:r>
      <w:r w:rsidR="009D42B6" w:rsidRPr="007606FB">
        <w:t xml:space="preserve"> </w:t>
      </w:r>
      <w:r w:rsidRPr="007606FB">
        <w:t>of</w:t>
      </w:r>
      <w:r w:rsidR="009D42B6" w:rsidRPr="007606FB">
        <w:t xml:space="preserve"> </w:t>
      </w:r>
      <w:r w:rsidRPr="007606FB">
        <w:t>consumers</w:t>
      </w:r>
      <w:r w:rsidR="009D42B6" w:rsidRPr="007606FB">
        <w:t xml:space="preserve"> </w:t>
      </w:r>
      <w:r w:rsidRPr="007606FB">
        <w:t>in</w:t>
      </w:r>
      <w:r w:rsidR="009D42B6" w:rsidRPr="007606FB">
        <w:t xml:space="preserve"> </w:t>
      </w:r>
      <w:r w:rsidRPr="007606FB">
        <w:t>CHSP</w:t>
      </w:r>
      <w:r w:rsidR="009D42B6" w:rsidRPr="007606FB">
        <w:t xml:space="preserve"> </w:t>
      </w:r>
      <w:r w:rsidR="00275C4C" w:rsidRPr="007606FB">
        <w:t>in</w:t>
      </w:r>
      <w:r w:rsidR="009D42B6" w:rsidRPr="007606FB">
        <w:t xml:space="preserve"> </w:t>
      </w:r>
      <w:r w:rsidR="00275C4C" w:rsidRPr="007606FB">
        <w:t>201</w:t>
      </w:r>
      <w:r w:rsidR="00B441D5" w:rsidRPr="007606FB">
        <w:t>9</w:t>
      </w:r>
      <w:r w:rsidR="00B441D5" w:rsidRPr="007606FB">
        <w:noBreakHyphen/>
        <w:t>20</w:t>
      </w:r>
      <w:r w:rsidR="009D42B6" w:rsidRPr="007606FB">
        <w:t xml:space="preserve"> </w:t>
      </w:r>
      <w:r w:rsidR="00DE4932" w:rsidRPr="007606FB">
        <w:t>was</w:t>
      </w:r>
      <w:r w:rsidR="009D42B6" w:rsidRPr="007606FB">
        <w:t xml:space="preserve"> </w:t>
      </w:r>
      <w:r w:rsidR="007606FB" w:rsidRPr="007606FB">
        <w:t>79.1</w:t>
      </w:r>
      <w:r w:rsidR="00F543CE" w:rsidRPr="007606FB">
        <w:t xml:space="preserve"> </w:t>
      </w:r>
      <w:r w:rsidR="00400EB6" w:rsidRPr="007606FB">
        <w:t>compared</w:t>
      </w:r>
      <w:r w:rsidR="009D42B6" w:rsidRPr="007606FB">
        <w:t xml:space="preserve"> </w:t>
      </w:r>
      <w:r w:rsidR="00400EB6" w:rsidRPr="007606FB">
        <w:t>with</w:t>
      </w:r>
      <w:r w:rsidR="009D42B6" w:rsidRPr="007606FB">
        <w:t xml:space="preserve"> </w:t>
      </w:r>
      <w:r w:rsidR="00B441D5" w:rsidRPr="007606FB">
        <w:t>80.0 in 2018</w:t>
      </w:r>
      <w:r w:rsidR="00B441D5" w:rsidRPr="007606FB">
        <w:noBreakHyphen/>
        <w:t xml:space="preserve">19, </w:t>
      </w:r>
      <w:r w:rsidR="00400EB6" w:rsidRPr="007606FB">
        <w:t>79.</w:t>
      </w:r>
      <w:r w:rsidR="00517591" w:rsidRPr="007606FB">
        <w:t>6</w:t>
      </w:r>
      <w:r w:rsidR="009D42B6" w:rsidRPr="007606FB">
        <w:t xml:space="preserve"> </w:t>
      </w:r>
      <w:r w:rsidR="00883FA7" w:rsidRPr="007606FB">
        <w:t>in</w:t>
      </w:r>
      <w:r w:rsidR="009D42B6" w:rsidRPr="007606FB">
        <w:t xml:space="preserve"> </w:t>
      </w:r>
      <w:r w:rsidR="00883FA7" w:rsidRPr="007606FB">
        <w:t>201</w:t>
      </w:r>
      <w:r w:rsidR="00F543CE" w:rsidRPr="007606FB">
        <w:t>7-18</w:t>
      </w:r>
      <w:r w:rsidR="00517591" w:rsidRPr="007606FB">
        <w:t xml:space="preserve"> and 79.5 in 2016</w:t>
      </w:r>
      <w:r w:rsidR="00B441D5" w:rsidRPr="007606FB">
        <w:noBreakHyphen/>
      </w:r>
      <w:r w:rsidR="00517591" w:rsidRPr="007606FB">
        <w:t>17</w:t>
      </w:r>
      <w:r w:rsidR="00275C4C" w:rsidRPr="007606FB">
        <w:t>.</w:t>
      </w:r>
      <w:r w:rsidR="00DD2E28" w:rsidRPr="007606FB">
        <w:t xml:space="preserve"> The average age of people in home care and residential care </w:t>
      </w:r>
      <w:r w:rsidR="00313292" w:rsidRPr="007606FB">
        <w:t>as at 30</w:t>
      </w:r>
      <w:r w:rsidR="00043C62">
        <w:t> </w:t>
      </w:r>
      <w:r w:rsidR="00313292" w:rsidRPr="007606FB">
        <w:t>June</w:t>
      </w:r>
      <w:r w:rsidR="00043C62">
        <w:t> </w:t>
      </w:r>
      <w:r w:rsidR="00313292" w:rsidRPr="007606FB">
        <w:t>20</w:t>
      </w:r>
      <w:r w:rsidR="00B441D5" w:rsidRPr="007606FB">
        <w:t>20</w:t>
      </w:r>
      <w:r w:rsidR="00313292" w:rsidRPr="007606FB">
        <w:t xml:space="preserve"> </w:t>
      </w:r>
      <w:r w:rsidR="00DD2E28" w:rsidRPr="007606FB">
        <w:t xml:space="preserve">was </w:t>
      </w:r>
      <w:r w:rsidR="007606FB" w:rsidRPr="007606FB">
        <w:t>82.5</w:t>
      </w:r>
      <w:r w:rsidR="00DD2E28" w:rsidRPr="007606FB">
        <w:t xml:space="preserve"> and </w:t>
      </w:r>
      <w:r w:rsidR="007606FB" w:rsidRPr="007606FB">
        <w:t xml:space="preserve">84.9 </w:t>
      </w:r>
      <w:r w:rsidR="00DD2E28" w:rsidRPr="007606FB">
        <w:t>respectively.</w:t>
      </w:r>
    </w:p>
    <w:p w14:paraId="7895E092" w14:textId="12D38111" w:rsidR="003B6271" w:rsidRPr="009E23CC" w:rsidRDefault="003B6271" w:rsidP="00162DD2">
      <w:pPr>
        <w:pStyle w:val="Heading2"/>
      </w:pPr>
      <w:bookmarkStart w:id="275" w:name="_Toc14887305"/>
      <w:bookmarkStart w:id="276" w:name="_Toc75432140"/>
      <w:r w:rsidRPr="009E23CC">
        <w:t>Access</w:t>
      </w:r>
      <w:r w:rsidR="009D42B6" w:rsidRPr="009E23CC">
        <w:t xml:space="preserve"> </w:t>
      </w:r>
      <w:r w:rsidRPr="009E23CC">
        <w:t>by</w:t>
      </w:r>
      <w:r w:rsidR="009D42B6" w:rsidRPr="009E23CC">
        <w:t xml:space="preserve"> </w:t>
      </w:r>
      <w:r w:rsidRPr="009E23CC">
        <w:t>Culturally</w:t>
      </w:r>
      <w:r w:rsidR="009D42B6" w:rsidRPr="009E23CC">
        <w:t xml:space="preserve"> </w:t>
      </w:r>
      <w:r w:rsidRPr="009E23CC">
        <w:t>and</w:t>
      </w:r>
      <w:r w:rsidR="009D42B6" w:rsidRPr="009E23CC">
        <w:t xml:space="preserve"> </w:t>
      </w:r>
      <w:r w:rsidRPr="009E23CC">
        <w:t>Linguistically</w:t>
      </w:r>
      <w:r w:rsidR="009D42B6" w:rsidRPr="009E23CC">
        <w:t xml:space="preserve"> </w:t>
      </w:r>
      <w:r w:rsidRPr="009E23CC">
        <w:t>Diverse</w:t>
      </w:r>
      <w:r w:rsidR="009D42B6" w:rsidRPr="009E23CC">
        <w:t xml:space="preserve"> </w:t>
      </w:r>
      <w:r w:rsidRPr="009E23CC">
        <w:t>and</w:t>
      </w:r>
      <w:r w:rsidR="009D42B6" w:rsidRPr="009E23CC">
        <w:t xml:space="preserve"> </w:t>
      </w:r>
      <w:r w:rsidRPr="009E23CC">
        <w:t>Indigenous</w:t>
      </w:r>
      <w:r w:rsidR="009D42B6" w:rsidRPr="009E23CC">
        <w:t xml:space="preserve"> </w:t>
      </w:r>
      <w:r w:rsidRPr="009E23CC">
        <w:t>Australians</w:t>
      </w:r>
      <w:bookmarkEnd w:id="271"/>
      <w:bookmarkEnd w:id="272"/>
      <w:bookmarkEnd w:id="273"/>
      <w:bookmarkEnd w:id="274"/>
      <w:bookmarkEnd w:id="275"/>
      <w:bookmarkEnd w:id="276"/>
    </w:p>
    <w:p w14:paraId="28D52991" w14:textId="3814AE19" w:rsidR="003B6271" w:rsidRPr="009E23CC" w:rsidRDefault="003B6271" w:rsidP="00162DD2">
      <w:pPr>
        <w:pStyle w:val="Heading3"/>
      </w:pPr>
      <w:bookmarkStart w:id="277" w:name="_Toc487702553"/>
      <w:bookmarkStart w:id="278" w:name="_Toc487702905"/>
      <w:bookmarkStart w:id="279" w:name="_Toc487703403"/>
      <w:bookmarkStart w:id="280" w:name="_Toc487703597"/>
      <w:bookmarkStart w:id="281" w:name="_Toc14887306"/>
      <w:bookmarkStart w:id="282" w:name="_Toc75432141"/>
      <w:r w:rsidRPr="009E23CC">
        <w:t>Culturally</w:t>
      </w:r>
      <w:r w:rsidR="009D42B6" w:rsidRPr="009E23CC">
        <w:t xml:space="preserve"> </w:t>
      </w:r>
      <w:r w:rsidRPr="009E23CC">
        <w:t>and</w:t>
      </w:r>
      <w:r w:rsidR="009D42B6" w:rsidRPr="009E23CC">
        <w:t xml:space="preserve"> </w:t>
      </w:r>
      <w:r w:rsidRPr="009E23CC">
        <w:t>Linguistically</w:t>
      </w:r>
      <w:r w:rsidR="009D42B6" w:rsidRPr="009E23CC">
        <w:t xml:space="preserve"> </w:t>
      </w:r>
      <w:r w:rsidRPr="009E23CC">
        <w:t>Diverse</w:t>
      </w:r>
      <w:r w:rsidR="009D42B6" w:rsidRPr="009E23CC">
        <w:t xml:space="preserve"> </w:t>
      </w:r>
      <w:r w:rsidRPr="009E23CC">
        <w:t>Australians</w:t>
      </w:r>
      <w:bookmarkEnd w:id="277"/>
      <w:bookmarkEnd w:id="278"/>
      <w:bookmarkEnd w:id="279"/>
      <w:bookmarkEnd w:id="280"/>
      <w:bookmarkEnd w:id="281"/>
      <w:bookmarkEnd w:id="282"/>
    </w:p>
    <w:p w14:paraId="71B954D9" w14:textId="77777777" w:rsidR="009D42B6" w:rsidRPr="009E23CC" w:rsidRDefault="003B6271" w:rsidP="00D63760">
      <w:r w:rsidRPr="009E23CC">
        <w:t>There</w:t>
      </w:r>
      <w:r w:rsidR="009D42B6" w:rsidRPr="009E23CC">
        <w:t xml:space="preserve"> </w:t>
      </w:r>
      <w:r w:rsidRPr="009E23CC">
        <w:t>is</w:t>
      </w:r>
      <w:r w:rsidR="009D42B6" w:rsidRPr="009E23CC">
        <w:t xml:space="preserve"> </w:t>
      </w:r>
      <w:r w:rsidRPr="009E23CC">
        <w:t>significant</w:t>
      </w:r>
      <w:r w:rsidR="009D42B6" w:rsidRPr="009E23CC">
        <w:t xml:space="preserve"> </w:t>
      </w:r>
      <w:r w:rsidRPr="009E23CC">
        <w:t>cultural</w:t>
      </w:r>
      <w:r w:rsidR="009D42B6" w:rsidRPr="009E23CC">
        <w:t xml:space="preserve"> </w:t>
      </w:r>
      <w:r w:rsidRPr="009E23CC">
        <w:t>diversity</w:t>
      </w:r>
      <w:r w:rsidR="009D42B6" w:rsidRPr="009E23CC">
        <w:t xml:space="preserve"> </w:t>
      </w:r>
      <w:r w:rsidRPr="009E23CC">
        <w:t>among</w:t>
      </w:r>
      <w:r w:rsidR="009D42B6" w:rsidRPr="009E23CC">
        <w:t xml:space="preserve"> </w:t>
      </w:r>
      <w:r w:rsidRPr="009E23CC">
        <w:t>Australians</w:t>
      </w:r>
      <w:r w:rsidR="009D42B6" w:rsidRPr="009E23CC">
        <w:t xml:space="preserve"> </w:t>
      </w:r>
      <w:r w:rsidRPr="009E23CC">
        <w:t>and</w:t>
      </w:r>
      <w:r w:rsidR="009D42B6" w:rsidRPr="009E23CC">
        <w:t xml:space="preserve"> </w:t>
      </w:r>
      <w:r w:rsidRPr="009E23CC">
        <w:t>many</w:t>
      </w:r>
      <w:r w:rsidR="009D42B6" w:rsidRPr="009E23CC">
        <w:t xml:space="preserve"> </w:t>
      </w:r>
      <w:r w:rsidRPr="009E23CC">
        <w:t>people</w:t>
      </w:r>
      <w:r w:rsidR="009D42B6" w:rsidRPr="009E23CC">
        <w:t xml:space="preserve"> </w:t>
      </w:r>
      <w:r w:rsidRPr="009E23CC">
        <w:t>from</w:t>
      </w:r>
      <w:r w:rsidR="009D42B6" w:rsidRPr="009E23CC">
        <w:t xml:space="preserve"> </w:t>
      </w:r>
      <w:r w:rsidRPr="009E23CC">
        <w:t>culturally</w:t>
      </w:r>
      <w:r w:rsidR="009D42B6" w:rsidRPr="009E23CC">
        <w:t xml:space="preserve"> </w:t>
      </w:r>
      <w:r w:rsidRPr="009E23CC">
        <w:t>and</w:t>
      </w:r>
      <w:r w:rsidR="009D42B6" w:rsidRPr="009E23CC">
        <w:t xml:space="preserve"> </w:t>
      </w:r>
      <w:r w:rsidRPr="009E23CC">
        <w:t>linguistically</w:t>
      </w:r>
      <w:r w:rsidR="009D42B6" w:rsidRPr="009E23CC">
        <w:t xml:space="preserve"> </w:t>
      </w:r>
      <w:r w:rsidRPr="00B441D5">
        <w:t>diverse</w:t>
      </w:r>
      <w:r w:rsidR="009D42B6" w:rsidRPr="00B441D5">
        <w:t xml:space="preserve"> </w:t>
      </w:r>
      <w:r w:rsidRPr="00B441D5">
        <w:t>(CALD)</w:t>
      </w:r>
      <w:r w:rsidRPr="00B441D5">
        <w:rPr>
          <w:rStyle w:val="FootnoteReference"/>
          <w:color w:val="auto"/>
        </w:rPr>
        <w:footnoteReference w:id="21"/>
      </w:r>
      <w:r w:rsidR="009D42B6" w:rsidRPr="00B441D5">
        <w:t xml:space="preserve"> </w:t>
      </w:r>
      <w:r w:rsidRPr="00B441D5">
        <w:t>backgrounds</w:t>
      </w:r>
      <w:r w:rsidR="009D42B6" w:rsidRPr="00B441D5">
        <w:t xml:space="preserve"> </w:t>
      </w:r>
      <w:r w:rsidRPr="009E23CC">
        <w:t>are</w:t>
      </w:r>
      <w:r w:rsidR="009D42B6" w:rsidRPr="009E23CC">
        <w:t xml:space="preserve"> </w:t>
      </w:r>
      <w:r w:rsidRPr="009E23CC">
        <w:t>seeking</w:t>
      </w:r>
      <w:r w:rsidR="009D42B6" w:rsidRPr="009E23CC">
        <w:t xml:space="preserve"> </w:t>
      </w:r>
      <w:r w:rsidRPr="009E23CC">
        <w:t>culturally</w:t>
      </w:r>
      <w:r w:rsidR="009D42B6" w:rsidRPr="009E23CC">
        <w:t xml:space="preserve"> </w:t>
      </w:r>
      <w:r w:rsidRPr="009E23CC">
        <w:t>appropriate</w:t>
      </w:r>
      <w:r w:rsidR="009D42B6" w:rsidRPr="009E23CC">
        <w:t xml:space="preserve"> </w:t>
      </w:r>
      <w:r w:rsidRPr="009E23CC">
        <w:t>aged</w:t>
      </w:r>
      <w:r w:rsidR="009D42B6" w:rsidRPr="009E23CC">
        <w:t xml:space="preserve"> </w:t>
      </w:r>
      <w:r w:rsidRPr="009E23CC">
        <w:t>care.</w:t>
      </w:r>
      <w:r w:rsidR="009D42B6" w:rsidRPr="009E23CC">
        <w:t xml:space="preserve"> </w:t>
      </w:r>
      <w:r w:rsidRPr="009E23CC">
        <w:t>This</w:t>
      </w:r>
      <w:r w:rsidR="009D42B6" w:rsidRPr="009E23CC">
        <w:t xml:space="preserve"> </w:t>
      </w:r>
      <w:r w:rsidRPr="009E23CC">
        <w:t>is</w:t>
      </w:r>
      <w:r w:rsidR="009D42B6" w:rsidRPr="009E23CC">
        <w:t xml:space="preserve"> </w:t>
      </w:r>
      <w:r w:rsidRPr="009E23CC">
        <w:t>an</w:t>
      </w:r>
      <w:r w:rsidR="009D42B6" w:rsidRPr="009E23CC">
        <w:t xml:space="preserve"> </w:t>
      </w:r>
      <w:r w:rsidRPr="009E23CC">
        <w:t>area</w:t>
      </w:r>
      <w:r w:rsidR="009D42B6" w:rsidRPr="009E23CC">
        <w:t xml:space="preserve"> </w:t>
      </w:r>
      <w:r w:rsidRPr="009E23CC">
        <w:t>where</w:t>
      </w:r>
      <w:r w:rsidR="009D42B6" w:rsidRPr="009E23CC">
        <w:t xml:space="preserve"> </w:t>
      </w:r>
      <w:r w:rsidRPr="009E23CC">
        <w:t>aged</w:t>
      </w:r>
      <w:r w:rsidR="009D42B6" w:rsidRPr="009E23CC">
        <w:t xml:space="preserve"> </w:t>
      </w:r>
      <w:r w:rsidRPr="009E23CC">
        <w:t>care</w:t>
      </w:r>
      <w:r w:rsidR="009D42B6" w:rsidRPr="009E23CC">
        <w:t xml:space="preserve"> </w:t>
      </w:r>
      <w:r w:rsidRPr="009E23CC">
        <w:t>is</w:t>
      </w:r>
      <w:r w:rsidR="009D42B6" w:rsidRPr="009E23CC">
        <w:t xml:space="preserve"> </w:t>
      </w:r>
      <w:r w:rsidRPr="009E23CC">
        <w:t>changing</w:t>
      </w:r>
      <w:r w:rsidR="009D42B6" w:rsidRPr="009E23CC">
        <w:t xml:space="preserve"> </w:t>
      </w:r>
      <w:r w:rsidRPr="009E23CC">
        <w:t>and</w:t>
      </w:r>
      <w:r w:rsidR="009D42B6" w:rsidRPr="009E23CC">
        <w:t xml:space="preserve"> </w:t>
      </w:r>
      <w:r w:rsidRPr="009E23CC">
        <w:t>will</w:t>
      </w:r>
      <w:r w:rsidR="009D42B6" w:rsidRPr="009E23CC">
        <w:t xml:space="preserve"> </w:t>
      </w:r>
      <w:r w:rsidRPr="009E23CC">
        <w:t>continue</w:t>
      </w:r>
      <w:r w:rsidR="009D42B6" w:rsidRPr="009E23CC">
        <w:t xml:space="preserve"> </w:t>
      </w:r>
      <w:r w:rsidRPr="009E23CC">
        <w:t>to</w:t>
      </w:r>
      <w:r w:rsidR="009D42B6" w:rsidRPr="009E23CC">
        <w:t xml:space="preserve"> </w:t>
      </w:r>
      <w:r w:rsidRPr="009E23CC">
        <w:t>change</w:t>
      </w:r>
      <w:r w:rsidR="009D42B6" w:rsidRPr="009E23CC">
        <w:t xml:space="preserve"> </w:t>
      </w:r>
      <w:r w:rsidRPr="009E23CC">
        <w:t>as</w:t>
      </w:r>
      <w:r w:rsidR="009D42B6" w:rsidRPr="009E23CC">
        <w:t xml:space="preserve"> </w:t>
      </w:r>
      <w:r w:rsidRPr="009E23CC">
        <w:t>providers</w:t>
      </w:r>
      <w:r w:rsidR="009D42B6" w:rsidRPr="009E23CC">
        <w:t xml:space="preserve"> </w:t>
      </w:r>
      <w:r w:rsidRPr="009E23CC">
        <w:t>respond</w:t>
      </w:r>
      <w:r w:rsidR="009D42B6" w:rsidRPr="009E23CC">
        <w:t xml:space="preserve"> </w:t>
      </w:r>
      <w:r w:rsidRPr="009E23CC">
        <w:t>to</w:t>
      </w:r>
      <w:r w:rsidR="009D42B6" w:rsidRPr="009E23CC">
        <w:t xml:space="preserve"> </w:t>
      </w:r>
      <w:r w:rsidRPr="009E23CC">
        <w:t>the</w:t>
      </w:r>
      <w:r w:rsidR="009D42B6" w:rsidRPr="009E23CC">
        <w:t xml:space="preserve"> </w:t>
      </w:r>
      <w:r w:rsidRPr="009E23CC">
        <w:t>cultural</w:t>
      </w:r>
      <w:r w:rsidR="009D42B6" w:rsidRPr="009E23CC">
        <w:t xml:space="preserve"> </w:t>
      </w:r>
      <w:r w:rsidRPr="009E23CC">
        <w:t>needs</w:t>
      </w:r>
      <w:r w:rsidR="009D42B6" w:rsidRPr="009E23CC">
        <w:t xml:space="preserve"> </w:t>
      </w:r>
      <w:r w:rsidRPr="009E23CC">
        <w:t>of</w:t>
      </w:r>
      <w:r w:rsidR="009D42B6" w:rsidRPr="009E23CC">
        <w:t xml:space="preserve"> </w:t>
      </w:r>
      <w:r w:rsidRPr="009E23CC">
        <w:t>consumers.</w:t>
      </w:r>
    </w:p>
    <w:p w14:paraId="06AB66B5" w14:textId="12D08638" w:rsidR="009D42B6" w:rsidRPr="00B441D5" w:rsidRDefault="003B6271" w:rsidP="00D63760">
      <w:r w:rsidRPr="009E23CC">
        <w:t>To</w:t>
      </w:r>
      <w:r w:rsidR="009D42B6" w:rsidRPr="009E23CC">
        <w:t xml:space="preserve"> </w:t>
      </w:r>
      <w:r w:rsidRPr="009E23CC">
        <w:t>assist</w:t>
      </w:r>
      <w:r w:rsidR="009D42B6" w:rsidRPr="009E23CC">
        <w:t xml:space="preserve"> </w:t>
      </w:r>
      <w:r w:rsidRPr="009E23CC">
        <w:t>this,</w:t>
      </w:r>
      <w:r w:rsidR="009D42B6" w:rsidRPr="009E23CC">
        <w:t xml:space="preserve"> </w:t>
      </w:r>
      <w:r w:rsidRPr="009E23CC">
        <w:t>the</w:t>
      </w:r>
      <w:r w:rsidR="009D42B6" w:rsidRPr="009E23CC">
        <w:t xml:space="preserve"> </w:t>
      </w:r>
      <w:r w:rsidRPr="009E23CC">
        <w:t>Australian</w:t>
      </w:r>
      <w:r w:rsidR="009D42B6" w:rsidRPr="009E23CC">
        <w:t xml:space="preserve"> </w:t>
      </w:r>
      <w:r w:rsidRPr="009E23CC">
        <w:t>Government</w:t>
      </w:r>
      <w:r w:rsidR="009D42B6" w:rsidRPr="009E23CC">
        <w:t xml:space="preserve"> </w:t>
      </w:r>
      <w:r w:rsidRPr="009E23CC">
        <w:t>provides</w:t>
      </w:r>
      <w:r w:rsidR="009D42B6" w:rsidRPr="009E23CC">
        <w:t xml:space="preserve"> </w:t>
      </w:r>
      <w:r w:rsidRPr="009E23CC">
        <w:t>aged</w:t>
      </w:r>
      <w:r w:rsidR="009D42B6" w:rsidRPr="009E23CC">
        <w:t xml:space="preserve"> </w:t>
      </w:r>
      <w:r w:rsidRPr="009E23CC">
        <w:t>care</w:t>
      </w:r>
      <w:r w:rsidR="009D42B6" w:rsidRPr="009E23CC">
        <w:t xml:space="preserve"> </w:t>
      </w:r>
      <w:r w:rsidRPr="009E23CC">
        <w:t>website</w:t>
      </w:r>
      <w:r w:rsidR="009D42B6" w:rsidRPr="009E23CC">
        <w:t xml:space="preserve"> </w:t>
      </w:r>
      <w:r w:rsidRPr="009E23CC">
        <w:t>information</w:t>
      </w:r>
      <w:r w:rsidR="009D42B6" w:rsidRPr="009E23CC">
        <w:t xml:space="preserve"> </w:t>
      </w:r>
      <w:r w:rsidRPr="009E23CC">
        <w:t>for</w:t>
      </w:r>
      <w:r w:rsidR="009D42B6" w:rsidRPr="009E23CC">
        <w:t xml:space="preserve"> </w:t>
      </w:r>
      <w:r w:rsidRPr="009E23CC">
        <w:t>people</w:t>
      </w:r>
      <w:r w:rsidR="009D42B6" w:rsidRPr="009E23CC">
        <w:t xml:space="preserve"> </w:t>
      </w:r>
      <w:r w:rsidRPr="009E23CC">
        <w:t>who</w:t>
      </w:r>
      <w:r w:rsidR="009D42B6" w:rsidRPr="009E23CC">
        <w:t xml:space="preserve"> </w:t>
      </w:r>
      <w:r w:rsidRPr="009E23CC">
        <w:t>do</w:t>
      </w:r>
      <w:r w:rsidR="009D42B6" w:rsidRPr="009E23CC">
        <w:t xml:space="preserve"> </w:t>
      </w:r>
      <w:r w:rsidRPr="009E23CC">
        <w:t>not</w:t>
      </w:r>
      <w:r w:rsidR="009D42B6" w:rsidRPr="009E23CC">
        <w:t xml:space="preserve"> </w:t>
      </w:r>
      <w:r w:rsidRPr="004654F8">
        <w:t>speak</w:t>
      </w:r>
      <w:r w:rsidR="009D42B6" w:rsidRPr="004654F8">
        <w:t xml:space="preserve"> </w:t>
      </w:r>
      <w:r w:rsidRPr="004654F8">
        <w:t>English,</w:t>
      </w:r>
      <w:r w:rsidR="009D42B6" w:rsidRPr="004654F8">
        <w:t xml:space="preserve"> </w:t>
      </w:r>
      <w:r w:rsidRPr="004654F8">
        <w:t>or</w:t>
      </w:r>
      <w:r w:rsidR="009D42B6" w:rsidRPr="004654F8">
        <w:t xml:space="preserve"> </w:t>
      </w:r>
      <w:r w:rsidRPr="004654F8">
        <w:t>for</w:t>
      </w:r>
      <w:r w:rsidR="009D42B6" w:rsidRPr="004654F8">
        <w:t xml:space="preserve"> </w:t>
      </w:r>
      <w:r w:rsidRPr="004654F8">
        <w:t>whom</w:t>
      </w:r>
      <w:r w:rsidR="009D42B6" w:rsidRPr="004654F8">
        <w:t xml:space="preserve"> </w:t>
      </w:r>
      <w:r w:rsidRPr="004654F8">
        <w:t>English</w:t>
      </w:r>
      <w:r w:rsidR="009D42B6" w:rsidRPr="004654F8">
        <w:t xml:space="preserve"> </w:t>
      </w:r>
      <w:r w:rsidRPr="004654F8">
        <w:t>is</w:t>
      </w:r>
      <w:r w:rsidR="009D42B6" w:rsidRPr="004654F8">
        <w:t xml:space="preserve"> </w:t>
      </w:r>
      <w:r w:rsidRPr="004654F8">
        <w:t>a</w:t>
      </w:r>
      <w:r w:rsidR="009D42B6" w:rsidRPr="004654F8">
        <w:t xml:space="preserve"> </w:t>
      </w:r>
      <w:r w:rsidRPr="004654F8">
        <w:t>second</w:t>
      </w:r>
      <w:r w:rsidR="009D42B6" w:rsidRPr="004654F8">
        <w:t xml:space="preserve"> </w:t>
      </w:r>
      <w:r w:rsidRPr="004654F8">
        <w:t>language.</w:t>
      </w:r>
      <w:r w:rsidR="009D42B6" w:rsidRPr="004654F8">
        <w:t xml:space="preserve"> </w:t>
      </w:r>
      <w:r w:rsidRPr="004654F8">
        <w:t>The</w:t>
      </w:r>
      <w:r w:rsidR="009D42B6" w:rsidRPr="004654F8">
        <w:t xml:space="preserve"> </w:t>
      </w:r>
      <w:r w:rsidRPr="004654F8">
        <w:t>My</w:t>
      </w:r>
      <w:r w:rsidR="009D42B6" w:rsidRPr="004654F8">
        <w:t xml:space="preserve"> </w:t>
      </w:r>
      <w:r w:rsidRPr="004654F8">
        <w:t>Aged</w:t>
      </w:r>
      <w:r w:rsidR="009D42B6" w:rsidRPr="004654F8">
        <w:t xml:space="preserve"> </w:t>
      </w:r>
      <w:r w:rsidRPr="004654F8">
        <w:t>Care</w:t>
      </w:r>
      <w:r w:rsidR="009D42B6" w:rsidRPr="004654F8">
        <w:t xml:space="preserve"> </w:t>
      </w:r>
      <w:r w:rsidRPr="004654F8">
        <w:t>website</w:t>
      </w:r>
      <w:r w:rsidR="009D42B6" w:rsidRPr="004654F8">
        <w:t xml:space="preserve"> </w:t>
      </w:r>
      <w:r w:rsidRPr="004654F8">
        <w:t>provides</w:t>
      </w:r>
      <w:r w:rsidR="009D42B6" w:rsidRPr="004654F8">
        <w:t xml:space="preserve"> </w:t>
      </w:r>
      <w:r w:rsidRPr="004654F8">
        <w:t>translated</w:t>
      </w:r>
      <w:r w:rsidR="009D42B6" w:rsidRPr="004654F8">
        <w:t xml:space="preserve"> </w:t>
      </w:r>
      <w:r w:rsidRPr="004654F8">
        <w:t>material</w:t>
      </w:r>
      <w:r w:rsidR="009D42B6" w:rsidRPr="004654F8">
        <w:t xml:space="preserve"> </w:t>
      </w:r>
      <w:r w:rsidRPr="004654F8">
        <w:t>in</w:t>
      </w:r>
      <w:r w:rsidR="009D42B6" w:rsidRPr="004654F8">
        <w:t xml:space="preserve"> </w:t>
      </w:r>
      <w:r w:rsidR="004654F8" w:rsidRPr="004654F8">
        <w:t>18</w:t>
      </w:r>
      <w:r w:rsidR="009D42B6" w:rsidRPr="004654F8">
        <w:t xml:space="preserve"> </w:t>
      </w:r>
      <w:r w:rsidRPr="004654F8">
        <w:t>languages.</w:t>
      </w:r>
      <w:r w:rsidR="009D42B6" w:rsidRPr="004654F8">
        <w:t xml:space="preserve"> </w:t>
      </w:r>
      <w:r w:rsidRPr="004654F8">
        <w:t>In</w:t>
      </w:r>
      <w:r w:rsidR="009D42B6" w:rsidRPr="004654F8">
        <w:t xml:space="preserve"> </w:t>
      </w:r>
      <w:r w:rsidR="009E23CC" w:rsidRPr="004654F8">
        <w:t>2019-20</w:t>
      </w:r>
      <w:r w:rsidRPr="004654F8">
        <w:t>,</w:t>
      </w:r>
      <w:r w:rsidR="009D42B6" w:rsidRPr="004654F8">
        <w:t xml:space="preserve"> </w:t>
      </w:r>
      <w:r w:rsidRPr="004654F8">
        <w:t>there</w:t>
      </w:r>
      <w:r w:rsidR="009D42B6" w:rsidRPr="004654F8">
        <w:t xml:space="preserve"> </w:t>
      </w:r>
      <w:r w:rsidRPr="004654F8">
        <w:t>were</w:t>
      </w:r>
      <w:r w:rsidR="009D42B6" w:rsidRPr="004654F8">
        <w:t xml:space="preserve"> </w:t>
      </w:r>
      <w:r w:rsidR="004654F8" w:rsidRPr="004654F8">
        <w:t>30,402</w:t>
      </w:r>
      <w:r w:rsidR="009D42B6" w:rsidRPr="004654F8">
        <w:t xml:space="preserve"> </w:t>
      </w:r>
      <w:r w:rsidRPr="004654F8">
        <w:t>visits</w:t>
      </w:r>
      <w:r w:rsidR="009D42B6" w:rsidRPr="004654F8">
        <w:t xml:space="preserve"> </w:t>
      </w:r>
      <w:r w:rsidRPr="004654F8">
        <w:t>to</w:t>
      </w:r>
      <w:r w:rsidR="009D42B6" w:rsidRPr="004654F8">
        <w:t xml:space="preserve"> </w:t>
      </w:r>
      <w:r w:rsidRPr="004654F8">
        <w:t>the</w:t>
      </w:r>
      <w:r w:rsidR="009D42B6" w:rsidRPr="004654F8">
        <w:t xml:space="preserve"> </w:t>
      </w:r>
      <w:r w:rsidRPr="004654F8">
        <w:t>translation</w:t>
      </w:r>
      <w:r w:rsidR="009D42B6" w:rsidRPr="004654F8">
        <w:t xml:space="preserve"> </w:t>
      </w:r>
      <w:r w:rsidRPr="004654F8">
        <w:t>pages.</w:t>
      </w:r>
    </w:p>
    <w:p w14:paraId="45444923" w14:textId="75B1C9D2" w:rsidR="009D42B6" w:rsidRPr="00B441D5" w:rsidRDefault="009E6060" w:rsidP="00D63760">
      <w:r w:rsidRPr="00B441D5">
        <w:fldChar w:fldCharType="begin"/>
      </w:r>
      <w:r w:rsidRPr="00B441D5">
        <w:instrText xml:space="preserve"> REF _Ref4661981 \h  \* MERGEFORMAT </w:instrText>
      </w:r>
      <w:r w:rsidRPr="00B441D5">
        <w:fldChar w:fldCharType="separate"/>
      </w:r>
      <w:r w:rsidR="005D6463" w:rsidRPr="002A158F">
        <w:t>Chart 3.18</w:t>
      </w:r>
      <w:r w:rsidRPr="00B441D5">
        <w:fldChar w:fldCharType="end"/>
      </w:r>
      <w:r w:rsidR="009D42B6" w:rsidRPr="00B441D5">
        <w:t xml:space="preserve"> </w:t>
      </w:r>
      <w:r w:rsidR="009D4950" w:rsidRPr="00B441D5">
        <w:t>shows</w:t>
      </w:r>
      <w:r w:rsidR="009D42B6" w:rsidRPr="00B441D5">
        <w:t xml:space="preserve"> </w:t>
      </w:r>
      <w:r w:rsidR="009D4950" w:rsidRPr="00B441D5">
        <w:t>the</w:t>
      </w:r>
      <w:r w:rsidR="009D42B6" w:rsidRPr="00B441D5">
        <w:t xml:space="preserve"> </w:t>
      </w:r>
      <w:r w:rsidR="009D4950" w:rsidRPr="00B441D5">
        <w:t>number</w:t>
      </w:r>
      <w:r w:rsidR="009D42B6" w:rsidRPr="00B441D5">
        <w:t xml:space="preserve"> </w:t>
      </w:r>
      <w:r w:rsidR="009D4950" w:rsidRPr="00B441D5">
        <w:t>of</w:t>
      </w:r>
      <w:r w:rsidR="009D42B6" w:rsidRPr="00B441D5">
        <w:t xml:space="preserve"> </w:t>
      </w:r>
      <w:r w:rsidR="009D4950" w:rsidRPr="00B441D5">
        <w:t>CALD</w:t>
      </w:r>
      <w:r w:rsidR="009D42B6" w:rsidRPr="00B441D5">
        <w:t xml:space="preserve"> </w:t>
      </w:r>
      <w:r w:rsidR="009D4950" w:rsidRPr="00B441D5">
        <w:t>home</w:t>
      </w:r>
      <w:r w:rsidR="009D42B6" w:rsidRPr="00B441D5">
        <w:t xml:space="preserve"> </w:t>
      </w:r>
      <w:r w:rsidR="009D4950" w:rsidRPr="00B441D5">
        <w:t>care</w:t>
      </w:r>
      <w:r w:rsidR="009D42B6" w:rsidRPr="00B441D5">
        <w:t xml:space="preserve"> </w:t>
      </w:r>
      <w:r w:rsidR="009D4950" w:rsidRPr="00B441D5">
        <w:t>and</w:t>
      </w:r>
      <w:r w:rsidR="009D42B6" w:rsidRPr="00B441D5">
        <w:t xml:space="preserve"> </w:t>
      </w:r>
      <w:r w:rsidR="009D4950" w:rsidRPr="00B441D5">
        <w:t>residential</w:t>
      </w:r>
      <w:r w:rsidR="009D42B6" w:rsidRPr="00B441D5">
        <w:t xml:space="preserve"> </w:t>
      </w:r>
      <w:r w:rsidR="009D4950" w:rsidRPr="00B441D5">
        <w:t>care</w:t>
      </w:r>
      <w:r w:rsidR="009D42B6" w:rsidRPr="00B441D5">
        <w:t xml:space="preserve"> </w:t>
      </w:r>
      <w:r w:rsidR="009D4950" w:rsidRPr="00B441D5">
        <w:t>consumers</w:t>
      </w:r>
      <w:r w:rsidR="009D42B6" w:rsidRPr="00B441D5">
        <w:t xml:space="preserve"> </w:t>
      </w:r>
      <w:r w:rsidR="009D4950" w:rsidRPr="00B441D5">
        <w:t>over</w:t>
      </w:r>
      <w:r w:rsidR="009D42B6" w:rsidRPr="00B441D5">
        <w:t xml:space="preserve"> </w:t>
      </w:r>
      <w:r w:rsidR="009D4950" w:rsidRPr="00B441D5">
        <w:t>the</w:t>
      </w:r>
      <w:r w:rsidR="009D42B6" w:rsidRPr="00B441D5">
        <w:t xml:space="preserve"> </w:t>
      </w:r>
      <w:r w:rsidR="009D4950" w:rsidRPr="00B441D5">
        <w:t>last</w:t>
      </w:r>
      <w:r w:rsidR="009D42B6" w:rsidRPr="00B441D5">
        <w:t xml:space="preserve"> </w:t>
      </w:r>
      <w:r w:rsidR="009D4950" w:rsidRPr="00B441D5">
        <w:t>five</w:t>
      </w:r>
      <w:r w:rsidR="009D42B6" w:rsidRPr="00B441D5">
        <w:t xml:space="preserve"> </w:t>
      </w:r>
      <w:r w:rsidR="009D4950" w:rsidRPr="00B441D5">
        <w:t>years</w:t>
      </w:r>
      <w:r w:rsidR="009D42B6" w:rsidRPr="00B441D5">
        <w:t xml:space="preserve"> </w:t>
      </w:r>
      <w:r w:rsidR="009D4950" w:rsidRPr="00B441D5">
        <w:t>as</w:t>
      </w:r>
      <w:r w:rsidR="009D42B6" w:rsidRPr="00B441D5">
        <w:t xml:space="preserve"> </w:t>
      </w:r>
      <w:r w:rsidR="009D4950" w:rsidRPr="00B441D5">
        <w:t>well</w:t>
      </w:r>
      <w:r w:rsidR="009D42B6" w:rsidRPr="00B441D5">
        <w:t xml:space="preserve"> </w:t>
      </w:r>
      <w:r w:rsidR="009D4950" w:rsidRPr="00B441D5">
        <w:t>as</w:t>
      </w:r>
      <w:r w:rsidR="009D42B6" w:rsidRPr="00B441D5">
        <w:t xml:space="preserve"> </w:t>
      </w:r>
      <w:r w:rsidR="009D4950" w:rsidRPr="00B441D5">
        <w:t>the</w:t>
      </w:r>
      <w:r w:rsidR="009D42B6" w:rsidRPr="00B441D5">
        <w:t xml:space="preserve"> </w:t>
      </w:r>
      <w:r w:rsidR="009D4950" w:rsidRPr="00B441D5">
        <w:t>number</w:t>
      </w:r>
      <w:r w:rsidR="009D42B6" w:rsidRPr="00B441D5">
        <w:t xml:space="preserve"> </w:t>
      </w:r>
      <w:r w:rsidR="009D4950" w:rsidRPr="00B441D5">
        <w:t>of</w:t>
      </w:r>
      <w:r w:rsidR="009D42B6" w:rsidRPr="00B441D5">
        <w:t xml:space="preserve"> </w:t>
      </w:r>
      <w:r w:rsidR="009D4950" w:rsidRPr="00B441D5">
        <w:t>CALD</w:t>
      </w:r>
      <w:r w:rsidR="009D42B6" w:rsidRPr="00B441D5">
        <w:t xml:space="preserve"> </w:t>
      </w:r>
      <w:r w:rsidR="009D4950" w:rsidRPr="00B441D5">
        <w:t>consumers</w:t>
      </w:r>
      <w:r w:rsidR="009D42B6" w:rsidRPr="00B441D5">
        <w:t xml:space="preserve"> </w:t>
      </w:r>
      <w:r w:rsidR="009D4950" w:rsidRPr="00B441D5">
        <w:t>of</w:t>
      </w:r>
      <w:r w:rsidR="009D42B6" w:rsidRPr="00B441D5">
        <w:t xml:space="preserve"> </w:t>
      </w:r>
      <w:r w:rsidR="009D4950" w:rsidRPr="00B441D5">
        <w:t>the</w:t>
      </w:r>
      <w:r w:rsidR="009D42B6" w:rsidRPr="00B441D5">
        <w:t xml:space="preserve"> </w:t>
      </w:r>
      <w:r w:rsidR="009D4950" w:rsidRPr="00B441D5">
        <w:t>CHSP</w:t>
      </w:r>
      <w:r w:rsidR="009D42B6" w:rsidRPr="00B441D5">
        <w:t xml:space="preserve"> </w:t>
      </w:r>
      <w:r w:rsidR="009D4950" w:rsidRPr="00B441D5">
        <w:t>for</w:t>
      </w:r>
      <w:r w:rsidR="009D42B6" w:rsidRPr="00B441D5">
        <w:t xml:space="preserve"> </w:t>
      </w:r>
      <w:r w:rsidR="009D4950" w:rsidRPr="00B441D5">
        <w:t>the</w:t>
      </w:r>
      <w:r w:rsidR="009D42B6" w:rsidRPr="00B441D5">
        <w:t xml:space="preserve"> </w:t>
      </w:r>
      <w:r w:rsidR="009D4950" w:rsidRPr="00B441D5">
        <w:t>last</w:t>
      </w:r>
      <w:r w:rsidR="009D42B6" w:rsidRPr="00B441D5">
        <w:t xml:space="preserve"> </w:t>
      </w:r>
      <w:r w:rsidR="00B441D5">
        <w:t>four</w:t>
      </w:r>
      <w:r w:rsidR="009D42B6" w:rsidRPr="00B441D5">
        <w:t xml:space="preserve"> </w:t>
      </w:r>
      <w:r w:rsidR="009D4950" w:rsidRPr="00B441D5">
        <w:t>years</w:t>
      </w:r>
      <w:r w:rsidR="009D42B6" w:rsidRPr="00B441D5">
        <w:t xml:space="preserve"> </w:t>
      </w:r>
      <w:r w:rsidR="009D4950" w:rsidRPr="00B441D5">
        <w:t>(as</w:t>
      </w:r>
      <w:r w:rsidR="009D42B6" w:rsidRPr="00B441D5">
        <w:t xml:space="preserve"> </w:t>
      </w:r>
      <w:r w:rsidR="009D4950" w:rsidRPr="00B441D5">
        <w:t>previous</w:t>
      </w:r>
      <w:r w:rsidR="009D42B6" w:rsidRPr="00B441D5">
        <w:t xml:space="preserve"> </w:t>
      </w:r>
      <w:r w:rsidR="009D4950" w:rsidRPr="00B441D5">
        <w:t>years</w:t>
      </w:r>
      <w:r w:rsidR="009D42B6" w:rsidRPr="00B441D5">
        <w:t xml:space="preserve"> </w:t>
      </w:r>
      <w:r w:rsidR="009D4950" w:rsidRPr="00B441D5">
        <w:t>data</w:t>
      </w:r>
      <w:r w:rsidR="009D42B6" w:rsidRPr="00B441D5">
        <w:t xml:space="preserve"> </w:t>
      </w:r>
      <w:r w:rsidR="009D4950" w:rsidRPr="00B441D5">
        <w:t>was</w:t>
      </w:r>
      <w:r w:rsidR="009D42B6" w:rsidRPr="00B441D5">
        <w:t xml:space="preserve"> </w:t>
      </w:r>
      <w:r w:rsidR="009D4950" w:rsidRPr="00B441D5">
        <w:t>not</w:t>
      </w:r>
      <w:r w:rsidR="009D42B6" w:rsidRPr="00B441D5">
        <w:t xml:space="preserve"> </w:t>
      </w:r>
      <w:r w:rsidR="009D4950" w:rsidRPr="00B441D5">
        <w:t>available).</w:t>
      </w:r>
    </w:p>
    <w:p w14:paraId="4680033E" w14:textId="73BD78E8" w:rsidR="009D42B6" w:rsidRPr="00B441D5" w:rsidRDefault="00CC7602" w:rsidP="00D63760">
      <w:r w:rsidRPr="00D858AE">
        <w:t>There</w:t>
      </w:r>
      <w:r w:rsidR="009D42B6" w:rsidRPr="00D858AE">
        <w:t xml:space="preserve"> </w:t>
      </w:r>
      <w:r w:rsidRPr="00D858AE">
        <w:t>were</w:t>
      </w:r>
      <w:r w:rsidR="009D42B6" w:rsidRPr="00D858AE">
        <w:t xml:space="preserve"> </w:t>
      </w:r>
      <w:r w:rsidR="00D858AE" w:rsidRPr="00D858AE">
        <w:t>38,740</w:t>
      </w:r>
      <w:r w:rsidR="009D42B6" w:rsidRPr="00D858AE">
        <w:t xml:space="preserve"> </w:t>
      </w:r>
      <w:r w:rsidRPr="00D858AE">
        <w:t>older</w:t>
      </w:r>
      <w:r w:rsidR="009D42B6" w:rsidRPr="00D858AE">
        <w:t xml:space="preserve"> </w:t>
      </w:r>
      <w:r w:rsidRPr="00D858AE">
        <w:t>Australians</w:t>
      </w:r>
      <w:r w:rsidR="009D42B6" w:rsidRPr="00D858AE">
        <w:t xml:space="preserve"> </w:t>
      </w:r>
      <w:r w:rsidRPr="00D858AE">
        <w:t>from</w:t>
      </w:r>
      <w:r w:rsidR="009D42B6" w:rsidRPr="00D858AE">
        <w:t xml:space="preserve"> </w:t>
      </w:r>
      <w:r w:rsidRPr="00D858AE">
        <w:t>CALD</w:t>
      </w:r>
      <w:r w:rsidR="009D42B6" w:rsidRPr="00D858AE">
        <w:t xml:space="preserve"> </w:t>
      </w:r>
      <w:r w:rsidRPr="00D858AE">
        <w:t>backgrounds</w:t>
      </w:r>
      <w:r w:rsidR="009D42B6" w:rsidRPr="00D858AE">
        <w:t xml:space="preserve"> </w:t>
      </w:r>
      <w:r w:rsidRPr="00D858AE">
        <w:t>in</w:t>
      </w:r>
      <w:r w:rsidR="009D42B6" w:rsidRPr="00D858AE">
        <w:t xml:space="preserve"> </w:t>
      </w:r>
      <w:r w:rsidRPr="00D858AE">
        <w:t>a</w:t>
      </w:r>
      <w:r w:rsidR="009D42B6" w:rsidRPr="00D858AE">
        <w:t xml:space="preserve"> </w:t>
      </w:r>
      <w:r w:rsidRPr="00D858AE">
        <w:t>home</w:t>
      </w:r>
      <w:r w:rsidR="009D42B6" w:rsidRPr="00D858AE">
        <w:t xml:space="preserve"> </w:t>
      </w:r>
      <w:r w:rsidR="00767C8B" w:rsidRPr="00D858AE">
        <w:t>care</w:t>
      </w:r>
      <w:r w:rsidR="009D42B6" w:rsidRPr="00D858AE">
        <w:t xml:space="preserve"> </w:t>
      </w:r>
      <w:r w:rsidR="00767C8B" w:rsidRPr="00D858AE">
        <w:t>package</w:t>
      </w:r>
      <w:r w:rsidR="009D42B6" w:rsidRPr="00D858AE">
        <w:t xml:space="preserve"> </w:t>
      </w:r>
      <w:r w:rsidR="00767C8B" w:rsidRPr="00D858AE">
        <w:t>as</w:t>
      </w:r>
      <w:r w:rsidR="009D42B6" w:rsidRPr="00D858AE">
        <w:t xml:space="preserve"> </w:t>
      </w:r>
      <w:r w:rsidR="00767C8B" w:rsidRPr="00D858AE">
        <w:t>at</w:t>
      </w:r>
      <w:r w:rsidR="009D42B6" w:rsidRPr="00D858AE">
        <w:t xml:space="preserve"> </w:t>
      </w:r>
      <w:r w:rsidR="00767C8B" w:rsidRPr="00D858AE">
        <w:t>30</w:t>
      </w:r>
      <w:r w:rsidR="000C332B" w:rsidRPr="00D858AE">
        <w:t> </w:t>
      </w:r>
      <w:r w:rsidR="00767C8B" w:rsidRPr="00D858AE">
        <w:t>June</w:t>
      </w:r>
      <w:r w:rsidR="000C332B" w:rsidRPr="00D858AE">
        <w:t> </w:t>
      </w:r>
      <w:r w:rsidRPr="00D858AE">
        <w:t>20</w:t>
      </w:r>
      <w:r w:rsidR="00B441D5" w:rsidRPr="00D858AE">
        <w:t>20</w:t>
      </w:r>
      <w:r w:rsidR="00E23C44" w:rsidRPr="00D858AE">
        <w:t>,</w:t>
      </w:r>
      <w:r w:rsidR="00613A36" w:rsidRPr="00D858AE">
        <w:t xml:space="preserve"> up from</w:t>
      </w:r>
      <w:r w:rsidR="00B441D5" w:rsidRPr="00D858AE">
        <w:t xml:space="preserve"> 27,427 </w:t>
      </w:r>
      <w:r w:rsidR="00613A36" w:rsidRPr="00D858AE">
        <w:t>at 30 June 201</w:t>
      </w:r>
      <w:r w:rsidR="00B441D5" w:rsidRPr="00D858AE">
        <w:t>9</w:t>
      </w:r>
      <w:r w:rsidR="00613A36" w:rsidRPr="00D858AE">
        <w:t xml:space="preserve">. This </w:t>
      </w:r>
      <w:r w:rsidR="00FD683F" w:rsidRPr="00D858AE">
        <w:t xml:space="preserve">represents </w:t>
      </w:r>
      <w:r w:rsidRPr="00D858AE">
        <w:t>around</w:t>
      </w:r>
      <w:r w:rsidR="00B441D5" w:rsidRPr="00D858AE">
        <w:t xml:space="preserve"> </w:t>
      </w:r>
      <w:r w:rsidR="00E62612">
        <w:t>27 </w:t>
      </w:r>
      <w:r w:rsidR="00BC5242" w:rsidRPr="00D858AE">
        <w:t>per</w:t>
      </w:r>
      <w:r w:rsidR="009D42B6" w:rsidRPr="00D858AE">
        <w:t xml:space="preserve"> </w:t>
      </w:r>
      <w:r w:rsidR="00BC5242" w:rsidRPr="00D858AE">
        <w:t>cent</w:t>
      </w:r>
      <w:r w:rsidR="009D42B6" w:rsidRPr="00D858AE">
        <w:t xml:space="preserve"> </w:t>
      </w:r>
      <w:r w:rsidRPr="00D858AE">
        <w:t>of</w:t>
      </w:r>
      <w:r w:rsidR="009D42B6" w:rsidRPr="00D858AE">
        <w:t xml:space="preserve"> </w:t>
      </w:r>
      <w:r w:rsidRPr="00D858AE">
        <w:t>to</w:t>
      </w:r>
      <w:r w:rsidR="00AB66F1" w:rsidRPr="00D858AE">
        <w:t>tal</w:t>
      </w:r>
      <w:r w:rsidR="009D42B6" w:rsidRPr="00D858AE">
        <w:t xml:space="preserve"> </w:t>
      </w:r>
      <w:r w:rsidR="00AB66F1" w:rsidRPr="00D858AE">
        <w:t>home</w:t>
      </w:r>
      <w:r w:rsidR="009D42B6" w:rsidRPr="00D858AE">
        <w:t xml:space="preserve"> </w:t>
      </w:r>
      <w:r w:rsidR="00AB66F1" w:rsidRPr="00D858AE">
        <w:t>care</w:t>
      </w:r>
      <w:r w:rsidR="009D42B6" w:rsidRPr="00D858AE">
        <w:t xml:space="preserve"> </w:t>
      </w:r>
      <w:r w:rsidR="00AB66F1" w:rsidRPr="00D858AE">
        <w:t>consumers</w:t>
      </w:r>
      <w:r w:rsidR="00E62612">
        <w:t xml:space="preserve">, a slight increase from around 26 per cent in </w:t>
      </w:r>
      <w:r w:rsidR="00FD683F" w:rsidRPr="00D858AE">
        <w:t>recent years</w:t>
      </w:r>
      <w:r w:rsidR="00AB66F1" w:rsidRPr="00D858AE">
        <w:t>.</w:t>
      </w:r>
      <w:r w:rsidR="00FD683F" w:rsidRPr="00D858AE">
        <w:t xml:space="preserve"> </w:t>
      </w:r>
      <w:r w:rsidR="00275C4C" w:rsidRPr="00D858AE">
        <w:t>In</w:t>
      </w:r>
      <w:r w:rsidR="009D42B6" w:rsidRPr="00D858AE">
        <w:t xml:space="preserve"> </w:t>
      </w:r>
      <w:r w:rsidR="00275C4C" w:rsidRPr="00D858AE">
        <w:t>residential</w:t>
      </w:r>
      <w:r w:rsidR="009D42B6" w:rsidRPr="00D858AE">
        <w:t xml:space="preserve"> </w:t>
      </w:r>
      <w:r w:rsidR="00275C4C" w:rsidRPr="00D858AE">
        <w:t>care,</w:t>
      </w:r>
      <w:r w:rsidR="009D42B6" w:rsidRPr="00D858AE">
        <w:t xml:space="preserve"> </w:t>
      </w:r>
      <w:r w:rsidR="00275C4C" w:rsidRPr="00D858AE">
        <w:t>as</w:t>
      </w:r>
      <w:r w:rsidR="009D42B6" w:rsidRPr="00D858AE">
        <w:t xml:space="preserve"> </w:t>
      </w:r>
      <w:r w:rsidR="00275C4C" w:rsidRPr="00D858AE">
        <w:t>at</w:t>
      </w:r>
      <w:r w:rsidR="009D42B6" w:rsidRPr="00D858AE">
        <w:t xml:space="preserve"> </w:t>
      </w:r>
      <w:r w:rsidR="00275C4C" w:rsidRPr="00D858AE">
        <w:t>30</w:t>
      </w:r>
      <w:r w:rsidR="009D42B6" w:rsidRPr="00D858AE">
        <w:t xml:space="preserve"> </w:t>
      </w:r>
      <w:r w:rsidR="00275C4C" w:rsidRPr="00D858AE">
        <w:t>June</w:t>
      </w:r>
      <w:r w:rsidR="009D42B6" w:rsidRPr="00D858AE">
        <w:t xml:space="preserve"> </w:t>
      </w:r>
      <w:r w:rsidR="00275C4C" w:rsidRPr="00D858AE">
        <w:t>20</w:t>
      </w:r>
      <w:r w:rsidR="00B441D5" w:rsidRPr="00D858AE">
        <w:t>20</w:t>
      </w:r>
      <w:r w:rsidR="00275C4C" w:rsidRPr="00D858AE">
        <w:t>,</w:t>
      </w:r>
      <w:r w:rsidR="009D42B6" w:rsidRPr="00D858AE">
        <w:t xml:space="preserve"> </w:t>
      </w:r>
      <w:r w:rsidR="00275C4C" w:rsidRPr="00D858AE">
        <w:t>there</w:t>
      </w:r>
      <w:r w:rsidR="009D42B6" w:rsidRPr="00D858AE">
        <w:t xml:space="preserve"> </w:t>
      </w:r>
      <w:r w:rsidR="00275C4C" w:rsidRPr="00D858AE">
        <w:t>were</w:t>
      </w:r>
      <w:r w:rsidR="009D42B6" w:rsidRPr="00D858AE">
        <w:t xml:space="preserve"> </w:t>
      </w:r>
      <w:r w:rsidR="00D858AE" w:rsidRPr="00D858AE">
        <w:t>36,806</w:t>
      </w:r>
      <w:r w:rsidR="009D42B6" w:rsidRPr="00D858AE">
        <w:t xml:space="preserve"> </w:t>
      </w:r>
      <w:r w:rsidR="00275C4C" w:rsidRPr="00D858AE">
        <w:t>older</w:t>
      </w:r>
      <w:r w:rsidR="009D42B6" w:rsidRPr="00D858AE">
        <w:t xml:space="preserve"> </w:t>
      </w:r>
      <w:r w:rsidR="00275C4C" w:rsidRPr="00D858AE">
        <w:t>Australians</w:t>
      </w:r>
      <w:r w:rsidR="009D42B6" w:rsidRPr="00D858AE">
        <w:t xml:space="preserve"> </w:t>
      </w:r>
      <w:r w:rsidR="00275C4C" w:rsidRPr="00D858AE">
        <w:t>from</w:t>
      </w:r>
      <w:r w:rsidR="009D42B6" w:rsidRPr="00D858AE">
        <w:t xml:space="preserve"> </w:t>
      </w:r>
      <w:r w:rsidR="00275C4C" w:rsidRPr="00D858AE">
        <w:t>CALD</w:t>
      </w:r>
      <w:r w:rsidR="009D42B6" w:rsidRPr="00D858AE">
        <w:t xml:space="preserve"> </w:t>
      </w:r>
      <w:r w:rsidR="00275C4C" w:rsidRPr="00D858AE">
        <w:t>backgrounds</w:t>
      </w:r>
      <w:r w:rsidR="009D42B6" w:rsidRPr="00D858AE">
        <w:t xml:space="preserve"> </w:t>
      </w:r>
      <w:r w:rsidR="00275C4C" w:rsidRPr="00D858AE">
        <w:t>in</w:t>
      </w:r>
      <w:r w:rsidR="009D42B6" w:rsidRPr="00D858AE">
        <w:t xml:space="preserve"> </w:t>
      </w:r>
      <w:r w:rsidR="00275C4C" w:rsidRPr="00D858AE">
        <w:t>permanent</w:t>
      </w:r>
      <w:r w:rsidR="009D42B6" w:rsidRPr="00D858AE">
        <w:t xml:space="preserve"> </w:t>
      </w:r>
      <w:r w:rsidR="00275C4C" w:rsidRPr="00D858AE">
        <w:t>or</w:t>
      </w:r>
      <w:r w:rsidR="009D42B6" w:rsidRPr="00D858AE">
        <w:t xml:space="preserve"> </w:t>
      </w:r>
      <w:r w:rsidR="00275C4C" w:rsidRPr="00D858AE">
        <w:t>respite</w:t>
      </w:r>
      <w:r w:rsidR="009D42B6" w:rsidRPr="00D858AE">
        <w:t xml:space="preserve"> </w:t>
      </w:r>
      <w:r w:rsidR="00275C4C" w:rsidRPr="00D858AE">
        <w:t>care</w:t>
      </w:r>
      <w:r w:rsidR="00AD65A5" w:rsidRPr="00D858AE">
        <w:t xml:space="preserve"> (36,344 at 30 June 2019)</w:t>
      </w:r>
      <w:r w:rsidR="00275C4C" w:rsidRPr="00D858AE">
        <w:t>,</w:t>
      </w:r>
      <w:r w:rsidR="009D42B6" w:rsidRPr="00D858AE">
        <w:t xml:space="preserve"> </w:t>
      </w:r>
      <w:r w:rsidR="00275C4C" w:rsidRPr="00D858AE">
        <w:t>which</w:t>
      </w:r>
      <w:r w:rsidR="009D42B6" w:rsidRPr="00D858AE">
        <w:t xml:space="preserve"> </w:t>
      </w:r>
      <w:r w:rsidR="00275C4C" w:rsidRPr="00D858AE">
        <w:t>represents</w:t>
      </w:r>
      <w:r w:rsidR="009D42B6" w:rsidRPr="00D858AE">
        <w:t xml:space="preserve"> </w:t>
      </w:r>
      <w:r w:rsidR="00275C4C" w:rsidRPr="00D858AE">
        <w:t>around</w:t>
      </w:r>
      <w:r w:rsidR="009D42B6" w:rsidRPr="00D858AE">
        <w:t xml:space="preserve"> </w:t>
      </w:r>
      <w:r w:rsidR="00E62612">
        <w:t>20 </w:t>
      </w:r>
      <w:r w:rsidR="00B46FE4" w:rsidRPr="00D858AE">
        <w:t>per</w:t>
      </w:r>
      <w:r w:rsidR="009D42B6" w:rsidRPr="00D858AE">
        <w:t xml:space="preserve"> </w:t>
      </w:r>
      <w:r w:rsidR="00B46FE4" w:rsidRPr="00D858AE">
        <w:t>cent</w:t>
      </w:r>
      <w:r w:rsidR="009D42B6" w:rsidRPr="00D858AE">
        <w:t xml:space="preserve"> </w:t>
      </w:r>
      <w:r w:rsidR="00275C4C" w:rsidRPr="00D858AE">
        <w:t>of</w:t>
      </w:r>
      <w:r w:rsidR="009D42B6" w:rsidRPr="00D858AE">
        <w:t xml:space="preserve"> </w:t>
      </w:r>
      <w:r w:rsidR="00275C4C" w:rsidRPr="00D858AE">
        <w:t>all</w:t>
      </w:r>
      <w:r w:rsidR="009D42B6" w:rsidRPr="00D858AE">
        <w:t xml:space="preserve"> </w:t>
      </w:r>
      <w:r w:rsidR="00275C4C" w:rsidRPr="00D858AE">
        <w:t>residents</w:t>
      </w:r>
      <w:r w:rsidR="00E62612">
        <w:t xml:space="preserve">, </w:t>
      </w:r>
      <w:r w:rsidR="00275C4C" w:rsidRPr="00D858AE">
        <w:t>stable</w:t>
      </w:r>
      <w:r w:rsidR="009D42B6" w:rsidRPr="00D858AE">
        <w:t xml:space="preserve"> </w:t>
      </w:r>
      <w:r w:rsidR="00E62612">
        <w:t>from</w:t>
      </w:r>
      <w:r w:rsidR="009D42B6" w:rsidRPr="00D858AE">
        <w:t xml:space="preserve"> </w:t>
      </w:r>
      <w:r w:rsidR="00275C4C" w:rsidRPr="00D858AE">
        <w:t>recent</w:t>
      </w:r>
      <w:r w:rsidR="009D42B6" w:rsidRPr="00D858AE">
        <w:t xml:space="preserve"> </w:t>
      </w:r>
      <w:r w:rsidR="00275C4C" w:rsidRPr="00D858AE">
        <w:t>years.</w:t>
      </w:r>
      <w:r w:rsidR="009D42B6" w:rsidRPr="00D858AE">
        <w:t xml:space="preserve"> </w:t>
      </w:r>
      <w:r w:rsidR="00275C4C" w:rsidRPr="00D858AE">
        <w:t>In</w:t>
      </w:r>
      <w:r w:rsidR="009D42B6" w:rsidRPr="00D858AE">
        <w:t xml:space="preserve"> </w:t>
      </w:r>
      <w:r w:rsidR="00275C4C" w:rsidRPr="00D858AE">
        <w:t>201</w:t>
      </w:r>
      <w:r w:rsidR="008A016D" w:rsidRPr="00D858AE">
        <w:t>9</w:t>
      </w:r>
      <w:r w:rsidR="008A016D" w:rsidRPr="00D858AE">
        <w:noBreakHyphen/>
        <w:t>20</w:t>
      </w:r>
      <w:r w:rsidR="00275C4C" w:rsidRPr="00D858AE">
        <w:t>,</w:t>
      </w:r>
      <w:r w:rsidR="009D42B6" w:rsidRPr="00D858AE">
        <w:t xml:space="preserve"> </w:t>
      </w:r>
      <w:r w:rsidR="00D858AE" w:rsidRPr="00D858AE">
        <w:t>172,006</w:t>
      </w:r>
      <w:r w:rsidR="009D42B6" w:rsidRPr="00D858AE">
        <w:t xml:space="preserve"> </w:t>
      </w:r>
      <w:r w:rsidR="00275C4C" w:rsidRPr="00D858AE">
        <w:t>consumers</w:t>
      </w:r>
      <w:r w:rsidR="009D42B6" w:rsidRPr="00D858AE">
        <w:t xml:space="preserve"> </w:t>
      </w:r>
      <w:r w:rsidR="00275C4C" w:rsidRPr="00D858AE">
        <w:t>from</w:t>
      </w:r>
      <w:r w:rsidR="009D42B6" w:rsidRPr="00D858AE">
        <w:t xml:space="preserve"> </w:t>
      </w:r>
      <w:r w:rsidR="006725D5" w:rsidRPr="00D858AE">
        <w:t>a</w:t>
      </w:r>
      <w:r w:rsidR="009D42B6" w:rsidRPr="00D858AE">
        <w:t xml:space="preserve"> </w:t>
      </w:r>
      <w:r w:rsidR="006725D5" w:rsidRPr="00D858AE">
        <w:t>CALD</w:t>
      </w:r>
      <w:r w:rsidR="009D42B6" w:rsidRPr="00D858AE">
        <w:t xml:space="preserve"> </w:t>
      </w:r>
      <w:r w:rsidR="006725D5" w:rsidRPr="00D858AE">
        <w:t>background</w:t>
      </w:r>
      <w:r w:rsidR="009D42B6" w:rsidRPr="00D858AE">
        <w:t xml:space="preserve"> </w:t>
      </w:r>
      <w:r w:rsidR="006725D5" w:rsidRPr="00D858AE">
        <w:t>accessed</w:t>
      </w:r>
      <w:r w:rsidR="009D42B6" w:rsidRPr="00D858AE">
        <w:t xml:space="preserve"> </w:t>
      </w:r>
      <w:r w:rsidR="006725D5" w:rsidRPr="00D858AE">
        <w:t>home</w:t>
      </w:r>
      <w:r w:rsidR="009D42B6" w:rsidRPr="00D858AE">
        <w:t xml:space="preserve"> </w:t>
      </w:r>
      <w:r w:rsidR="006725D5" w:rsidRPr="00D858AE">
        <w:t>support</w:t>
      </w:r>
      <w:r w:rsidR="00EB59A4" w:rsidRPr="00D858AE">
        <w:t xml:space="preserve"> (</w:t>
      </w:r>
      <w:r w:rsidR="00E62612">
        <w:t>21</w:t>
      </w:r>
      <w:r w:rsidR="00EB59A4" w:rsidRPr="00D858AE">
        <w:t> per cent of all consumers)</w:t>
      </w:r>
      <w:r w:rsidR="00275C4C" w:rsidRPr="00D858AE">
        <w:t>,</w:t>
      </w:r>
      <w:r w:rsidR="009D42B6" w:rsidRPr="00D858AE">
        <w:t xml:space="preserve"> </w:t>
      </w:r>
      <w:r w:rsidR="00275C4C" w:rsidRPr="00D858AE">
        <w:t>up</w:t>
      </w:r>
      <w:r w:rsidR="009D42B6" w:rsidRPr="00D858AE">
        <w:t xml:space="preserve"> </w:t>
      </w:r>
      <w:r w:rsidR="00275C4C" w:rsidRPr="00D858AE">
        <w:t>from</w:t>
      </w:r>
      <w:r w:rsidR="009D42B6" w:rsidRPr="00D858AE">
        <w:t xml:space="preserve"> </w:t>
      </w:r>
      <w:r w:rsidR="00FD683F" w:rsidRPr="00D858AE">
        <w:t>1</w:t>
      </w:r>
      <w:r w:rsidR="008A016D" w:rsidRPr="00D858AE">
        <w:t>66,755</w:t>
      </w:r>
      <w:r w:rsidR="009D42B6" w:rsidRPr="00D858AE">
        <w:t xml:space="preserve"> </w:t>
      </w:r>
      <w:r w:rsidR="00275C4C" w:rsidRPr="00D858AE">
        <w:t>in</w:t>
      </w:r>
      <w:r w:rsidR="009D42B6" w:rsidRPr="00D858AE">
        <w:t xml:space="preserve"> </w:t>
      </w:r>
      <w:r w:rsidR="00275C4C" w:rsidRPr="00D858AE">
        <w:t>201</w:t>
      </w:r>
      <w:r w:rsidR="008A016D" w:rsidRPr="00D858AE">
        <w:t>8</w:t>
      </w:r>
      <w:r w:rsidR="008A016D" w:rsidRPr="00D858AE">
        <w:noBreakHyphen/>
        <w:t>19</w:t>
      </w:r>
      <w:r w:rsidR="00275C4C" w:rsidRPr="00D858AE">
        <w:t>.</w:t>
      </w:r>
    </w:p>
    <w:p w14:paraId="2D0A210C" w14:textId="37945683" w:rsidR="00455F3C" w:rsidRDefault="00455F3C" w:rsidP="00162DD2">
      <w:pPr>
        <w:pStyle w:val="Caption"/>
      </w:pPr>
      <w:bookmarkStart w:id="283" w:name="_Ref4661981"/>
      <w:bookmarkStart w:id="284" w:name="_Toc39040504"/>
      <w:r w:rsidRPr="008A016D">
        <w:lastRenderedPageBreak/>
        <w:t>Chart</w:t>
      </w:r>
      <w:r w:rsidR="009D42B6" w:rsidRPr="008A016D">
        <w:t xml:space="preserve"> </w:t>
      </w:r>
      <w:r w:rsidR="009D64CB" w:rsidRPr="008A016D">
        <w:rPr>
          <w:noProof/>
        </w:rPr>
        <w:fldChar w:fldCharType="begin"/>
      </w:r>
      <w:r w:rsidR="009D64CB" w:rsidRPr="008A016D">
        <w:rPr>
          <w:noProof/>
        </w:rPr>
        <w:instrText xml:space="preserve"> STYLEREF 1 \s </w:instrText>
      </w:r>
      <w:r w:rsidR="009D64CB" w:rsidRPr="008A016D">
        <w:rPr>
          <w:noProof/>
        </w:rPr>
        <w:fldChar w:fldCharType="separate"/>
      </w:r>
      <w:r w:rsidR="005D6463">
        <w:rPr>
          <w:noProof/>
        </w:rPr>
        <w:t>3</w:t>
      </w:r>
      <w:r w:rsidR="009D64CB" w:rsidRPr="008A016D">
        <w:rPr>
          <w:noProof/>
        </w:rPr>
        <w:fldChar w:fldCharType="end"/>
      </w:r>
      <w:r w:rsidR="00BD7918" w:rsidRPr="008A016D">
        <w:t>.</w:t>
      </w:r>
      <w:r w:rsidR="007935AD">
        <w:t>1</w:t>
      </w:r>
      <w:r w:rsidR="003626A4">
        <w:t>8</w:t>
      </w:r>
      <w:bookmarkEnd w:id="283"/>
      <w:r w:rsidRPr="008A016D">
        <w:t>:</w:t>
      </w:r>
      <w:r w:rsidR="009D42B6" w:rsidRPr="008A016D">
        <w:t xml:space="preserve"> </w:t>
      </w:r>
      <w:r w:rsidRPr="008A016D">
        <w:t>CALD</w:t>
      </w:r>
      <w:r w:rsidR="009D42B6" w:rsidRPr="008A016D">
        <w:t xml:space="preserve"> </w:t>
      </w:r>
      <w:r w:rsidRPr="008A016D">
        <w:t>consumers</w:t>
      </w:r>
      <w:r w:rsidR="009D42B6" w:rsidRPr="008A016D">
        <w:t xml:space="preserve"> </w:t>
      </w:r>
      <w:r w:rsidRPr="008A016D">
        <w:t>in</w:t>
      </w:r>
      <w:r w:rsidR="009D42B6" w:rsidRPr="008A016D">
        <w:t xml:space="preserve"> </w:t>
      </w:r>
      <w:r w:rsidRPr="008A016D">
        <w:t>aged</w:t>
      </w:r>
      <w:r w:rsidR="009D42B6" w:rsidRPr="008A016D">
        <w:t xml:space="preserve"> </w:t>
      </w:r>
      <w:r w:rsidRPr="008A016D">
        <w:t>care,</w:t>
      </w:r>
      <w:r w:rsidR="009D42B6" w:rsidRPr="008A016D">
        <w:t xml:space="preserve"> </w:t>
      </w:r>
      <w:r w:rsidR="00EB59A4" w:rsidRPr="008A016D">
        <w:t>201</w:t>
      </w:r>
      <w:r w:rsidR="008A016D" w:rsidRPr="008A016D">
        <w:t>5</w:t>
      </w:r>
      <w:r w:rsidR="008A016D" w:rsidRPr="008A016D">
        <w:noBreakHyphen/>
        <w:t>16</w:t>
      </w:r>
      <w:r w:rsidR="009D42B6" w:rsidRPr="008A016D">
        <w:t xml:space="preserve"> </w:t>
      </w:r>
      <w:r w:rsidRPr="008A016D">
        <w:t>to</w:t>
      </w:r>
      <w:r w:rsidR="009D42B6" w:rsidRPr="008A016D">
        <w:t xml:space="preserve"> </w:t>
      </w:r>
      <w:r w:rsidR="00EB59A4" w:rsidRPr="008A016D">
        <w:t>201</w:t>
      </w:r>
      <w:r w:rsidR="008A016D" w:rsidRPr="008A016D">
        <w:t>9</w:t>
      </w:r>
      <w:r w:rsidR="008A016D" w:rsidRPr="008A016D">
        <w:noBreakHyphen/>
        <w:t>20</w:t>
      </w:r>
      <w:bookmarkEnd w:id="284"/>
    </w:p>
    <w:p w14:paraId="27D32EB3" w14:textId="17CB7072" w:rsidR="00D858AE" w:rsidRPr="00D858AE" w:rsidRDefault="00D858AE" w:rsidP="00162DD2">
      <w:r>
        <w:rPr>
          <w:noProof/>
        </w:rPr>
        <w:drawing>
          <wp:inline distT="0" distB="0" distL="0" distR="0" wp14:anchorId="47EF2AF4" wp14:editId="0BB69162">
            <wp:extent cx="6163310" cy="2451100"/>
            <wp:effectExtent l="0" t="0" r="8890" b="6350"/>
            <wp:docPr id="12" name="Picture 12" descr="Chart 3.18 is a stacked bar graph showing the CALD consumers in aged care, 2015 16 to 2019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3.18 is a stacked bar graph showing the CALD consumers in aged care, 2015 16 to 2019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63310" cy="2451100"/>
                    </a:xfrm>
                    <a:prstGeom prst="rect">
                      <a:avLst/>
                    </a:prstGeom>
                    <a:noFill/>
                  </pic:spPr>
                </pic:pic>
              </a:graphicData>
            </a:graphic>
          </wp:inline>
        </w:drawing>
      </w:r>
    </w:p>
    <w:p w14:paraId="1523F814" w14:textId="38092C27" w:rsidR="009D42B6" w:rsidRPr="009E23CC" w:rsidRDefault="003B6271" w:rsidP="00162DD2">
      <w:pPr>
        <w:pStyle w:val="Heading3"/>
      </w:pPr>
      <w:bookmarkStart w:id="285" w:name="_Toc14887307"/>
      <w:bookmarkStart w:id="286" w:name="_Toc75432142"/>
      <w:r w:rsidRPr="009E23CC">
        <w:t>Indigenous</w:t>
      </w:r>
      <w:r w:rsidR="009D42B6" w:rsidRPr="009E23CC">
        <w:t xml:space="preserve"> </w:t>
      </w:r>
      <w:r w:rsidRPr="009E23CC">
        <w:t>Australians</w:t>
      </w:r>
      <w:bookmarkEnd w:id="285"/>
      <w:bookmarkEnd w:id="286"/>
    </w:p>
    <w:p w14:paraId="60D219DE" w14:textId="30E9BF6A" w:rsidR="00EE0952" w:rsidRPr="008A016D" w:rsidRDefault="005D1C17" w:rsidP="00D63760">
      <w:r w:rsidRPr="008A016D">
        <w:fldChar w:fldCharType="begin"/>
      </w:r>
      <w:r w:rsidRPr="008A016D">
        <w:instrText xml:space="preserve"> REF _Ref4662068 \h  \* MERGEFORMAT </w:instrText>
      </w:r>
      <w:r w:rsidRPr="008A016D">
        <w:fldChar w:fldCharType="separate"/>
      </w:r>
      <w:r w:rsidR="005D6463" w:rsidRPr="002A158F">
        <w:t>Chart 3.19</w:t>
      </w:r>
      <w:r w:rsidRPr="008A016D">
        <w:fldChar w:fldCharType="end"/>
      </w:r>
      <w:r w:rsidR="009D42B6" w:rsidRPr="008A016D">
        <w:t xml:space="preserve"> </w:t>
      </w:r>
      <w:r w:rsidR="00EE0952" w:rsidRPr="008A016D">
        <w:t>shows</w:t>
      </w:r>
      <w:r w:rsidR="009D42B6" w:rsidRPr="008A016D">
        <w:t xml:space="preserve"> </w:t>
      </w:r>
      <w:r w:rsidR="00EE0952" w:rsidRPr="008A016D">
        <w:t>the</w:t>
      </w:r>
      <w:r w:rsidR="009D42B6" w:rsidRPr="008A016D">
        <w:t xml:space="preserve"> </w:t>
      </w:r>
      <w:r w:rsidR="00EE0952" w:rsidRPr="008A016D">
        <w:t>number</w:t>
      </w:r>
      <w:r w:rsidR="009D42B6" w:rsidRPr="008A016D">
        <w:t xml:space="preserve"> </w:t>
      </w:r>
      <w:r w:rsidR="00EE0952" w:rsidRPr="008A016D">
        <w:t>of</w:t>
      </w:r>
      <w:r w:rsidR="009D42B6" w:rsidRPr="008A016D">
        <w:t xml:space="preserve"> </w:t>
      </w:r>
      <w:r w:rsidR="00EE0952" w:rsidRPr="008A016D">
        <w:t>Indigenous</w:t>
      </w:r>
      <w:r w:rsidR="009D42B6" w:rsidRPr="008A016D">
        <w:t xml:space="preserve"> </w:t>
      </w:r>
      <w:r w:rsidR="00EE0952" w:rsidRPr="008A016D">
        <w:t>Australians</w:t>
      </w:r>
      <w:r w:rsidR="009D42B6" w:rsidRPr="008A016D">
        <w:t xml:space="preserve"> </w:t>
      </w:r>
      <w:r w:rsidR="00EE0952" w:rsidRPr="008A016D">
        <w:t>accessing</w:t>
      </w:r>
      <w:r w:rsidR="009D42B6" w:rsidRPr="008A016D">
        <w:t xml:space="preserve"> </w:t>
      </w:r>
      <w:r w:rsidR="00EE0952" w:rsidRPr="008A016D">
        <w:t>home</w:t>
      </w:r>
      <w:r w:rsidR="009D42B6" w:rsidRPr="008A016D">
        <w:t xml:space="preserve"> </w:t>
      </w:r>
      <w:r w:rsidR="00EE0952" w:rsidRPr="008A016D">
        <w:t>care</w:t>
      </w:r>
      <w:r w:rsidR="009D42B6" w:rsidRPr="008A016D">
        <w:t xml:space="preserve"> </w:t>
      </w:r>
      <w:r w:rsidR="00EE0952" w:rsidRPr="008A016D">
        <w:t>and</w:t>
      </w:r>
      <w:r w:rsidR="009D42B6" w:rsidRPr="008A016D">
        <w:t xml:space="preserve"> </w:t>
      </w:r>
      <w:r w:rsidR="00EE0952" w:rsidRPr="008A016D">
        <w:t>residential</w:t>
      </w:r>
      <w:r w:rsidR="009D42B6" w:rsidRPr="008A016D">
        <w:t xml:space="preserve"> </w:t>
      </w:r>
      <w:r w:rsidR="00EE0952" w:rsidRPr="008A016D">
        <w:t>care</w:t>
      </w:r>
      <w:r w:rsidR="009D42B6" w:rsidRPr="008A016D">
        <w:t xml:space="preserve"> </w:t>
      </w:r>
      <w:r w:rsidR="00EE0952" w:rsidRPr="008A016D">
        <w:t>over</w:t>
      </w:r>
      <w:r w:rsidR="009D42B6" w:rsidRPr="008A016D">
        <w:t xml:space="preserve"> </w:t>
      </w:r>
      <w:r w:rsidR="00EE0952" w:rsidRPr="008A016D">
        <w:t>the</w:t>
      </w:r>
      <w:r w:rsidR="009D42B6" w:rsidRPr="008A016D">
        <w:t xml:space="preserve"> </w:t>
      </w:r>
      <w:r w:rsidR="00EE0952" w:rsidRPr="008A016D">
        <w:t>last</w:t>
      </w:r>
      <w:r w:rsidR="009D42B6" w:rsidRPr="008A016D">
        <w:t xml:space="preserve"> </w:t>
      </w:r>
      <w:r w:rsidR="00EE0952" w:rsidRPr="008A016D">
        <w:t>five</w:t>
      </w:r>
      <w:r w:rsidR="009D42B6" w:rsidRPr="008A016D">
        <w:t xml:space="preserve"> </w:t>
      </w:r>
      <w:r w:rsidR="00EE0952" w:rsidRPr="008A016D">
        <w:t>years,</w:t>
      </w:r>
      <w:r w:rsidR="009D42B6" w:rsidRPr="008A016D">
        <w:t xml:space="preserve"> </w:t>
      </w:r>
      <w:r w:rsidR="00EE0952" w:rsidRPr="008A016D">
        <w:t>and</w:t>
      </w:r>
      <w:r w:rsidR="009D42B6" w:rsidRPr="008A016D">
        <w:t xml:space="preserve"> </w:t>
      </w:r>
      <w:r w:rsidR="00EE0952" w:rsidRPr="008A016D">
        <w:t>the</w:t>
      </w:r>
      <w:r w:rsidR="009D42B6" w:rsidRPr="008A016D">
        <w:t xml:space="preserve"> </w:t>
      </w:r>
      <w:r w:rsidR="00EE0952" w:rsidRPr="008A016D">
        <w:t>number</w:t>
      </w:r>
      <w:r w:rsidR="009D42B6" w:rsidRPr="008A016D">
        <w:t xml:space="preserve"> </w:t>
      </w:r>
      <w:r w:rsidR="00EE0952" w:rsidRPr="008A016D">
        <w:t>accessing</w:t>
      </w:r>
      <w:r w:rsidR="009D42B6" w:rsidRPr="008A016D">
        <w:t xml:space="preserve"> </w:t>
      </w:r>
      <w:r w:rsidR="00EE0952" w:rsidRPr="008A016D">
        <w:t>home</w:t>
      </w:r>
      <w:r w:rsidR="009D42B6" w:rsidRPr="008A016D">
        <w:t xml:space="preserve"> </w:t>
      </w:r>
      <w:r w:rsidR="00EE0952" w:rsidRPr="008A016D">
        <w:t>support</w:t>
      </w:r>
      <w:r w:rsidR="00C64BC1" w:rsidRPr="008A016D">
        <w:t xml:space="preserve"> over the last </w:t>
      </w:r>
      <w:r w:rsidR="008A016D" w:rsidRPr="008A016D">
        <w:t>four</w:t>
      </w:r>
      <w:r w:rsidR="00C64BC1" w:rsidRPr="008A016D">
        <w:t xml:space="preserve"> years </w:t>
      </w:r>
      <w:r w:rsidR="00EE0952" w:rsidRPr="008A016D">
        <w:t>(as</w:t>
      </w:r>
      <w:r w:rsidR="009D42B6" w:rsidRPr="008A016D">
        <w:t xml:space="preserve"> </w:t>
      </w:r>
      <w:r w:rsidR="00EE0952" w:rsidRPr="008A016D">
        <w:t>previous</w:t>
      </w:r>
      <w:r w:rsidR="009D42B6" w:rsidRPr="008A016D">
        <w:t xml:space="preserve"> </w:t>
      </w:r>
      <w:r w:rsidR="00EE0952" w:rsidRPr="008A016D">
        <w:t>years</w:t>
      </w:r>
      <w:r w:rsidR="009D42B6" w:rsidRPr="008A016D">
        <w:t xml:space="preserve"> </w:t>
      </w:r>
      <w:r w:rsidR="00EE0952" w:rsidRPr="008A016D">
        <w:t>are</w:t>
      </w:r>
      <w:r w:rsidR="009D42B6" w:rsidRPr="008A016D">
        <w:t xml:space="preserve"> </w:t>
      </w:r>
      <w:r w:rsidR="00EE0952" w:rsidRPr="008A016D">
        <w:t>not</w:t>
      </w:r>
      <w:r w:rsidR="009D42B6" w:rsidRPr="008A016D">
        <w:t xml:space="preserve"> </w:t>
      </w:r>
      <w:r w:rsidR="00EE0952" w:rsidRPr="008A016D">
        <w:t>available).</w:t>
      </w:r>
    </w:p>
    <w:p w14:paraId="50DF7341" w14:textId="382D091E" w:rsidR="009D42B6" w:rsidRPr="008A016D" w:rsidRDefault="00EE0952" w:rsidP="00D63760">
      <w:r w:rsidRPr="004654F8">
        <w:t>The</w:t>
      </w:r>
      <w:r w:rsidR="009D42B6" w:rsidRPr="004654F8">
        <w:t xml:space="preserve"> </w:t>
      </w:r>
      <w:r w:rsidRPr="004654F8">
        <w:t>number</w:t>
      </w:r>
      <w:r w:rsidR="009D42B6" w:rsidRPr="004654F8">
        <w:t xml:space="preserve"> </w:t>
      </w:r>
      <w:r w:rsidRPr="004654F8">
        <w:t>of</w:t>
      </w:r>
      <w:r w:rsidR="009D42B6" w:rsidRPr="004654F8">
        <w:t xml:space="preserve"> </w:t>
      </w:r>
      <w:r w:rsidRPr="004654F8">
        <w:t>Indigenous</w:t>
      </w:r>
      <w:r w:rsidR="009D42B6" w:rsidRPr="004654F8">
        <w:t xml:space="preserve"> </w:t>
      </w:r>
      <w:r w:rsidRPr="004654F8">
        <w:t>Australians</w:t>
      </w:r>
      <w:r w:rsidR="009D42B6" w:rsidRPr="004654F8">
        <w:t xml:space="preserve"> </w:t>
      </w:r>
      <w:r w:rsidRPr="004654F8">
        <w:t>accessing</w:t>
      </w:r>
      <w:r w:rsidR="009D42B6" w:rsidRPr="004654F8">
        <w:t xml:space="preserve"> </w:t>
      </w:r>
      <w:r w:rsidR="00D858AE">
        <w:t xml:space="preserve">all three types of services </w:t>
      </w:r>
      <w:r w:rsidR="00F17F8A" w:rsidRPr="004654F8">
        <w:t>continued to increase</w:t>
      </w:r>
      <w:r w:rsidR="00D858AE">
        <w:t xml:space="preserve"> gradually in 2019</w:t>
      </w:r>
      <w:r w:rsidR="00D858AE">
        <w:noBreakHyphen/>
        <w:t xml:space="preserve">20. </w:t>
      </w:r>
    </w:p>
    <w:p w14:paraId="57789043" w14:textId="2DE32365" w:rsidR="00C92C84" w:rsidRDefault="00C92C84" w:rsidP="00162DD2">
      <w:pPr>
        <w:pStyle w:val="Caption"/>
      </w:pPr>
      <w:bookmarkStart w:id="287" w:name="_Ref4662068"/>
      <w:bookmarkStart w:id="288" w:name="_Toc39040505"/>
      <w:r w:rsidRPr="008A016D">
        <w:t>Chart</w:t>
      </w:r>
      <w:r w:rsidR="009D42B6" w:rsidRPr="008A016D">
        <w:t xml:space="preserve"> </w:t>
      </w:r>
      <w:r w:rsidR="009D64CB" w:rsidRPr="008A016D">
        <w:rPr>
          <w:noProof/>
        </w:rPr>
        <w:fldChar w:fldCharType="begin"/>
      </w:r>
      <w:r w:rsidR="009D64CB" w:rsidRPr="008A016D">
        <w:rPr>
          <w:noProof/>
        </w:rPr>
        <w:instrText xml:space="preserve"> STYLEREF 1 \s </w:instrText>
      </w:r>
      <w:r w:rsidR="009D64CB" w:rsidRPr="008A016D">
        <w:rPr>
          <w:noProof/>
        </w:rPr>
        <w:fldChar w:fldCharType="separate"/>
      </w:r>
      <w:r w:rsidR="005D6463">
        <w:rPr>
          <w:noProof/>
        </w:rPr>
        <w:t>3</w:t>
      </w:r>
      <w:r w:rsidR="009D64CB" w:rsidRPr="008A016D">
        <w:rPr>
          <w:noProof/>
        </w:rPr>
        <w:fldChar w:fldCharType="end"/>
      </w:r>
      <w:r w:rsidR="00BD7918" w:rsidRPr="008A016D">
        <w:t>.</w:t>
      </w:r>
      <w:r w:rsidR="00E45AF1">
        <w:t>19</w:t>
      </w:r>
      <w:bookmarkEnd w:id="287"/>
      <w:r w:rsidRPr="008A016D">
        <w:t>:</w:t>
      </w:r>
      <w:r w:rsidR="009D42B6" w:rsidRPr="008A016D">
        <w:t xml:space="preserve"> </w:t>
      </w:r>
      <w:r w:rsidRPr="008A016D">
        <w:t>Indigenous</w:t>
      </w:r>
      <w:r w:rsidR="009D42B6" w:rsidRPr="008A016D">
        <w:t xml:space="preserve"> </w:t>
      </w:r>
      <w:r w:rsidRPr="008A016D">
        <w:t>Australians</w:t>
      </w:r>
      <w:r w:rsidR="009D42B6" w:rsidRPr="008A016D">
        <w:t xml:space="preserve"> </w:t>
      </w:r>
      <w:r w:rsidRPr="008A016D">
        <w:t>in</w:t>
      </w:r>
      <w:r w:rsidR="009D42B6" w:rsidRPr="008A016D">
        <w:t xml:space="preserve"> </w:t>
      </w:r>
      <w:r w:rsidRPr="008A016D">
        <w:t>aged</w:t>
      </w:r>
      <w:r w:rsidR="009D42B6" w:rsidRPr="008A016D">
        <w:t xml:space="preserve"> </w:t>
      </w:r>
      <w:r w:rsidRPr="008A016D">
        <w:t>care,</w:t>
      </w:r>
      <w:r w:rsidR="009D42B6" w:rsidRPr="008A016D">
        <w:t xml:space="preserve"> </w:t>
      </w:r>
      <w:r w:rsidR="00EB59A4" w:rsidRPr="008A016D">
        <w:t>201</w:t>
      </w:r>
      <w:r w:rsidR="008A016D" w:rsidRPr="008A016D">
        <w:t>5</w:t>
      </w:r>
      <w:r w:rsidR="008A016D" w:rsidRPr="008A016D">
        <w:noBreakHyphen/>
        <w:t>16</w:t>
      </w:r>
      <w:r w:rsidR="00EB59A4" w:rsidRPr="008A016D">
        <w:t xml:space="preserve"> to 201</w:t>
      </w:r>
      <w:r w:rsidR="008A016D" w:rsidRPr="008A016D">
        <w:t>9</w:t>
      </w:r>
      <w:r w:rsidR="008A016D" w:rsidRPr="008A016D">
        <w:noBreakHyphen/>
        <w:t>20</w:t>
      </w:r>
      <w:bookmarkEnd w:id="288"/>
    </w:p>
    <w:p w14:paraId="775997D2" w14:textId="30D119A2" w:rsidR="00D858AE" w:rsidRDefault="00D858AE" w:rsidP="00162DD2">
      <w:pPr>
        <w:rPr>
          <w:noProof/>
        </w:rPr>
      </w:pPr>
      <w:r>
        <w:rPr>
          <w:noProof/>
        </w:rPr>
        <w:drawing>
          <wp:inline distT="0" distB="0" distL="0" distR="0" wp14:anchorId="1ABD63AC" wp14:editId="30FBAA13">
            <wp:extent cx="6163310" cy="2438400"/>
            <wp:effectExtent l="0" t="0" r="8890" b="0"/>
            <wp:docPr id="700" name="Picture 700" descr="Chart 3.19 is a comparison bar chart showing the Indigenous Australians in aged care, 2015 16 to 2019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Picture 700" descr="Chart 3.19 is a comparison bar chart showing the Indigenous Australians in aged care, 2015 16 to 2019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63310" cy="2438400"/>
                    </a:xfrm>
                    <a:prstGeom prst="rect">
                      <a:avLst/>
                    </a:prstGeom>
                    <a:noFill/>
                  </pic:spPr>
                </pic:pic>
              </a:graphicData>
            </a:graphic>
          </wp:inline>
        </w:drawing>
      </w:r>
    </w:p>
    <w:p w14:paraId="6D05C40D" w14:textId="0C3DB314" w:rsidR="00D17D8C" w:rsidRDefault="00E27D70" w:rsidP="00162DD2">
      <w:pPr>
        <w:pStyle w:val="Heading2"/>
      </w:pPr>
      <w:bookmarkStart w:id="289" w:name="_Toc75432143"/>
      <w:r>
        <w:t>L</w:t>
      </w:r>
      <w:r w:rsidR="00D17D8C" w:rsidRPr="00E44A92">
        <w:t>ooking ahead</w:t>
      </w:r>
      <w:bookmarkEnd w:id="289"/>
    </w:p>
    <w:p w14:paraId="1102B360" w14:textId="19FACDDE" w:rsidR="00E44A92" w:rsidRPr="00B466D5" w:rsidRDefault="00E44A92" w:rsidP="00D63760">
      <w:r>
        <w:t xml:space="preserve">As part of the response to the Royal Commission, a range of measures designed to improve access were announced by </w:t>
      </w:r>
      <w:r w:rsidRPr="00162DD2">
        <w:t>Government</w:t>
      </w:r>
      <w:r w:rsidRPr="00B466D5">
        <w:t xml:space="preserve">. </w:t>
      </w:r>
    </w:p>
    <w:p w14:paraId="3BB0F623" w14:textId="671FD48D" w:rsidR="00EB7926" w:rsidRPr="00B466D5" w:rsidRDefault="00A87411" w:rsidP="00162DD2">
      <w:r>
        <w:t>These include s</w:t>
      </w:r>
      <w:r w:rsidR="00B466D5">
        <w:t xml:space="preserve">upports for consumers </w:t>
      </w:r>
      <w:r w:rsidR="00EB7926" w:rsidRPr="00B466D5">
        <w:t xml:space="preserve">to navigate the aged care system and </w:t>
      </w:r>
      <w:r w:rsidR="00E45AF1">
        <w:t xml:space="preserve">to </w:t>
      </w:r>
      <w:r w:rsidR="00EB7926" w:rsidRPr="00B466D5">
        <w:t>access the services they need</w:t>
      </w:r>
      <w:r w:rsidR="00B466D5">
        <w:t>, including</w:t>
      </w:r>
      <w:r w:rsidR="00EB7926" w:rsidRPr="00B466D5">
        <w:t>:</w:t>
      </w:r>
    </w:p>
    <w:p w14:paraId="2BC30F0E" w14:textId="1A196A10" w:rsidR="00EB7926" w:rsidRPr="00B466D5" w:rsidRDefault="00EB7926" w:rsidP="00B132B4">
      <w:pPr>
        <w:pStyle w:val="ListParagraph"/>
        <w:numPr>
          <w:ilvl w:val="0"/>
          <w:numId w:val="36"/>
        </w:numPr>
      </w:pPr>
      <w:r w:rsidRPr="00B466D5">
        <w:t xml:space="preserve">The creation of a single assessment workforce for consumers seeking access to aged care, designed to </w:t>
      </w:r>
      <w:r w:rsidRPr="00E27D70">
        <w:t xml:space="preserve">improve the </w:t>
      </w:r>
      <w:r w:rsidRPr="00B466D5">
        <w:t xml:space="preserve">quality and consistency of </w:t>
      </w:r>
      <w:proofErr w:type="gramStart"/>
      <w:r w:rsidRPr="00B466D5">
        <w:t>assessments</w:t>
      </w:r>
      <w:r w:rsidR="00B466D5">
        <w:t>;</w:t>
      </w:r>
      <w:proofErr w:type="gramEnd"/>
    </w:p>
    <w:p w14:paraId="75255C7B" w14:textId="12F95123" w:rsidR="00EB7926" w:rsidRPr="00B466D5" w:rsidRDefault="00EB7926" w:rsidP="00B132B4">
      <w:pPr>
        <w:pStyle w:val="ListParagraph"/>
        <w:numPr>
          <w:ilvl w:val="0"/>
          <w:numId w:val="36"/>
        </w:numPr>
      </w:pPr>
      <w:r w:rsidRPr="00B466D5">
        <w:t xml:space="preserve">The creation of new face-to-face services in Services Australia service centres </w:t>
      </w:r>
      <w:r w:rsidRPr="00E27D70">
        <w:t xml:space="preserve">designed to </w:t>
      </w:r>
      <w:r w:rsidRPr="00B466D5">
        <w:t xml:space="preserve">make it easier for </w:t>
      </w:r>
      <w:r w:rsidRPr="00E27D70">
        <w:t xml:space="preserve">consumers to use </w:t>
      </w:r>
      <w:r w:rsidRPr="00B466D5">
        <w:t>My Aged Care</w:t>
      </w:r>
      <w:r w:rsidR="00E45AF1">
        <w:t xml:space="preserve"> and access </w:t>
      </w:r>
      <w:proofErr w:type="gramStart"/>
      <w:r w:rsidR="00E45AF1">
        <w:t>services</w:t>
      </w:r>
      <w:r w:rsidR="00B466D5">
        <w:t>;</w:t>
      </w:r>
      <w:proofErr w:type="gramEnd"/>
    </w:p>
    <w:p w14:paraId="2C4EA032" w14:textId="77777777" w:rsidR="00B466D5" w:rsidRDefault="00EB7926" w:rsidP="00B132B4">
      <w:pPr>
        <w:pStyle w:val="ListParagraph"/>
        <w:numPr>
          <w:ilvl w:val="0"/>
          <w:numId w:val="36"/>
        </w:numPr>
      </w:pPr>
      <w:r w:rsidRPr="00E27D70">
        <w:lastRenderedPageBreak/>
        <w:t xml:space="preserve">Additional funding for improvements in </w:t>
      </w:r>
      <w:r w:rsidRPr="00B466D5">
        <w:t>information provided t</w:t>
      </w:r>
      <w:r w:rsidRPr="00E27D70">
        <w:t>hrough</w:t>
      </w:r>
      <w:r w:rsidRPr="00B466D5">
        <w:t xml:space="preserve"> advocacy services</w:t>
      </w:r>
      <w:r w:rsidRPr="00E27D70">
        <w:t xml:space="preserve">, as well as an expansion to the independent advocacy support </w:t>
      </w:r>
      <w:proofErr w:type="gramStart"/>
      <w:r w:rsidRPr="00E27D70">
        <w:t>services;</w:t>
      </w:r>
      <w:proofErr w:type="gramEnd"/>
      <w:r w:rsidRPr="00E27D70">
        <w:t xml:space="preserve"> </w:t>
      </w:r>
    </w:p>
    <w:p w14:paraId="3559D711" w14:textId="61D5E604" w:rsidR="00EB7926" w:rsidRPr="00B466D5" w:rsidRDefault="00B466D5" w:rsidP="00B132B4">
      <w:pPr>
        <w:pStyle w:val="ListParagraph"/>
        <w:numPr>
          <w:ilvl w:val="0"/>
          <w:numId w:val="36"/>
        </w:numPr>
      </w:pPr>
      <w:r>
        <w:t xml:space="preserve">Improved consumer transparency through the introduction of </w:t>
      </w:r>
      <w:r w:rsidR="00E45AF1">
        <w:t>a</w:t>
      </w:r>
      <w:r>
        <w:t xml:space="preserve"> star rating system, additional quality indicators and improved data collection; </w:t>
      </w:r>
      <w:r w:rsidR="00EB7926" w:rsidRPr="00E27D70">
        <w:t>and</w:t>
      </w:r>
    </w:p>
    <w:p w14:paraId="529C6EBB" w14:textId="2D612C8A" w:rsidR="00EB7926" w:rsidRPr="00E27D70" w:rsidRDefault="00EB7926" w:rsidP="00B132B4">
      <w:pPr>
        <w:pStyle w:val="ListParagraph"/>
        <w:numPr>
          <w:ilvl w:val="0"/>
          <w:numId w:val="36"/>
        </w:numPr>
      </w:pPr>
      <w:r w:rsidRPr="00E27D70">
        <w:t>The introduction of</w:t>
      </w:r>
      <w:r w:rsidRPr="00B466D5">
        <w:t xml:space="preserve"> a network of local Community Care Finders to improve engagement with vulnerable senior Australians (such as people who are homeless)</w:t>
      </w:r>
      <w:r w:rsidR="00B466D5">
        <w:t>.</w:t>
      </w:r>
      <w:r w:rsidRPr="00B466D5">
        <w:t xml:space="preserve"> </w:t>
      </w:r>
    </w:p>
    <w:p w14:paraId="5650E7AE" w14:textId="60D977C7" w:rsidR="00EB7926" w:rsidRPr="00E27D70" w:rsidRDefault="00B466D5" w:rsidP="00162DD2">
      <w:r>
        <w:t xml:space="preserve">A major change announced that will </w:t>
      </w:r>
      <w:r w:rsidR="00F93291">
        <w:t>improve consumer access to their preferred residential aged care service is the assigning of residential places</w:t>
      </w:r>
      <w:r>
        <w:t xml:space="preserve"> to consumers rather than providers from 1</w:t>
      </w:r>
      <w:r w:rsidR="00043C62">
        <w:t> </w:t>
      </w:r>
      <w:r>
        <w:t>July</w:t>
      </w:r>
      <w:r w:rsidR="00043C62">
        <w:t> </w:t>
      </w:r>
      <w:r>
        <w:t xml:space="preserve">2024. This will give consumers more choice and control as they will be free to choose </w:t>
      </w:r>
      <w:r w:rsidR="00E45AF1">
        <w:t xml:space="preserve">their preferred </w:t>
      </w:r>
      <w:r>
        <w:t>residential care provider.</w:t>
      </w:r>
      <w:r w:rsidR="00D20A28">
        <w:t xml:space="preserve"> ACFA notes that the Government also announced that supports will </w:t>
      </w:r>
      <w:r w:rsidR="00E27D70">
        <w:t xml:space="preserve">be provided to residential care providers to assist them move to a more competitive market. ACFA has previously noted that a move to places being assigned directly to consumers could be a difficult adjustment for some providers who are not well versed in competing in the market. </w:t>
      </w:r>
      <w:r w:rsidR="00EB7926" w:rsidRPr="00E27D70">
        <w:t xml:space="preserve">  </w:t>
      </w:r>
    </w:p>
    <w:p w14:paraId="16912511" w14:textId="28AF16E3" w:rsidR="0041572D" w:rsidRPr="00B466D5" w:rsidRDefault="00E27D70" w:rsidP="00162DD2">
      <w:pPr>
        <w:pStyle w:val="BodyText"/>
      </w:pPr>
      <w:r>
        <w:t>Access to home care will be greatly improved, at least in the short-term</w:t>
      </w:r>
      <w:r w:rsidR="003150AE">
        <w:t>,</w:t>
      </w:r>
      <w:r>
        <w:t xml:space="preserve"> </w:t>
      </w:r>
      <w:r w:rsidR="003150AE">
        <w:t xml:space="preserve">by the release </w:t>
      </w:r>
      <w:r>
        <w:t>of an additional 80,000 home care packages over the next two years. Th</w:t>
      </w:r>
      <w:r w:rsidR="003150AE">
        <w:t>is increase in packages is designed to allow</w:t>
      </w:r>
      <w:r>
        <w:t xml:space="preserve"> all consumers who are currently waiting for a home care package</w:t>
      </w:r>
      <w:r w:rsidR="003150AE">
        <w:t xml:space="preserve"> to access a package at their assessed level within two years</w:t>
      </w:r>
      <w:r>
        <w:t xml:space="preserve">. </w:t>
      </w:r>
    </w:p>
    <w:p w14:paraId="353D07E4" w14:textId="44E20B8A" w:rsidR="00E45AF1" w:rsidRPr="00575E21" w:rsidRDefault="00E44A92" w:rsidP="00162DD2">
      <w:pPr>
        <w:pStyle w:val="BodyText"/>
      </w:pPr>
      <w:r w:rsidRPr="00B466D5">
        <w:t>In addition</w:t>
      </w:r>
      <w:r w:rsidR="00E27D70">
        <w:t>,</w:t>
      </w:r>
      <w:r w:rsidRPr="00B466D5">
        <w:t xml:space="preserve"> the Government announced </w:t>
      </w:r>
      <w:r w:rsidRPr="00575E21">
        <w:t xml:space="preserve">measures specifically </w:t>
      </w:r>
      <w:r w:rsidR="00E45AF1" w:rsidRPr="00575E21">
        <w:t xml:space="preserve">to </w:t>
      </w:r>
      <w:r w:rsidRPr="00575E21">
        <w:t xml:space="preserve">improve access for people with a wide range of personal experiences and circumstances and from diverse backgrounds. These measures include additional translating and interpreting services for culturally diverse older Australians </w:t>
      </w:r>
      <w:r w:rsidR="003150AE" w:rsidRPr="00575E21">
        <w:t xml:space="preserve">and </w:t>
      </w:r>
      <w:r w:rsidRPr="00575E21">
        <w:t>certification for providers who offer services that meet diverse needs</w:t>
      </w:r>
      <w:r w:rsidR="00E45AF1" w:rsidRPr="00575E21">
        <w:t>.</w:t>
      </w:r>
    </w:p>
    <w:p w14:paraId="7B430B86" w14:textId="0F92188A" w:rsidR="00E44A92" w:rsidRPr="00575E21" w:rsidRDefault="008257F7" w:rsidP="00162DD2">
      <w:pPr>
        <w:pStyle w:val="BodyText"/>
      </w:pPr>
      <w:r w:rsidRPr="00575E21">
        <w:t xml:space="preserve">The Government will also invest $397 million </w:t>
      </w:r>
      <w:r w:rsidR="00E44A92" w:rsidRPr="00575E21">
        <w:t xml:space="preserve">to enable providers </w:t>
      </w:r>
      <w:r w:rsidR="003150AE" w:rsidRPr="00575E21">
        <w:t xml:space="preserve">of services for First Nations people and special needs groups </w:t>
      </w:r>
      <w:r w:rsidR="00E44A92" w:rsidRPr="00575E21">
        <w:t>to make improvements to their buildings and build new services in areas where senior Australians currently do not have access, or where staff caring for their needs do not have suitable housing.</w:t>
      </w:r>
    </w:p>
    <w:p w14:paraId="392026CC" w14:textId="12BE7438" w:rsidR="00E505F4" w:rsidRPr="009E23CC" w:rsidRDefault="00C4424F" w:rsidP="006B6681">
      <w:pPr>
        <w:pStyle w:val="Heading1"/>
      </w:pPr>
      <w:bookmarkStart w:id="290" w:name="_Home_support"/>
      <w:bookmarkStart w:id="291" w:name="_Toc487702572"/>
      <w:bookmarkStart w:id="292" w:name="_Toc487702924"/>
      <w:bookmarkStart w:id="293" w:name="_Toc487703422"/>
      <w:bookmarkStart w:id="294" w:name="_Toc487703616"/>
      <w:bookmarkStart w:id="295" w:name="_Ref2809365"/>
      <w:bookmarkStart w:id="296" w:name="_Ref2809473"/>
      <w:bookmarkStart w:id="297" w:name="_Toc14887308"/>
      <w:bookmarkStart w:id="298" w:name="_Toc75432144"/>
      <w:bookmarkStart w:id="299" w:name="_Toc423017950"/>
      <w:bookmarkStart w:id="300" w:name="_Toc421223699"/>
      <w:bookmarkStart w:id="301" w:name="_Ref421189628"/>
      <w:bookmarkEnd w:id="155"/>
      <w:bookmarkEnd w:id="290"/>
      <w:r w:rsidRPr="009E23CC">
        <w:lastRenderedPageBreak/>
        <w:t>Home</w:t>
      </w:r>
      <w:r w:rsidR="009D42B6" w:rsidRPr="009E23CC">
        <w:t xml:space="preserve"> </w:t>
      </w:r>
      <w:r w:rsidRPr="009E23CC">
        <w:t>s</w:t>
      </w:r>
      <w:r w:rsidR="009A435A" w:rsidRPr="009E23CC">
        <w:t>upport</w:t>
      </w:r>
      <w:bookmarkEnd w:id="291"/>
      <w:bookmarkEnd w:id="292"/>
      <w:bookmarkEnd w:id="293"/>
      <w:bookmarkEnd w:id="294"/>
      <w:bookmarkEnd w:id="295"/>
      <w:bookmarkEnd w:id="296"/>
      <w:bookmarkEnd w:id="297"/>
      <w:bookmarkEnd w:id="298"/>
      <w:r w:rsidR="009D42B6" w:rsidRPr="009E23CC">
        <w:t xml:space="preserve"> </w:t>
      </w:r>
    </w:p>
    <w:p w14:paraId="213538C8" w14:textId="77777777" w:rsidR="00D63760" w:rsidRPr="003751DB" w:rsidRDefault="00D63760" w:rsidP="00D63760">
      <w:pPr>
        <w:pStyle w:val="BodyText"/>
        <w:shd w:val="clear" w:color="auto" w:fill="C3EFFF" w:themeFill="text1" w:themeFillTint="33"/>
        <w:rPr>
          <w:rStyle w:val="Strong"/>
          <w:color w:val="auto"/>
        </w:rPr>
      </w:pPr>
      <w:r w:rsidRPr="003751DB">
        <w:rPr>
          <w:rStyle w:val="Strong"/>
          <w:color w:val="auto"/>
        </w:rPr>
        <w:t>This chapter discusses:</w:t>
      </w:r>
    </w:p>
    <w:p w14:paraId="11D00E2D" w14:textId="77777777" w:rsidR="00D63760" w:rsidRPr="003751DB" w:rsidRDefault="00D63760" w:rsidP="00D63760">
      <w:pPr>
        <w:pStyle w:val="Bullet1"/>
        <w:shd w:val="clear" w:color="auto" w:fill="C3EFFF" w:themeFill="text1" w:themeFillTint="33"/>
      </w:pPr>
      <w:r w:rsidRPr="003751DB">
        <w:t xml:space="preserve">The operation of the </w:t>
      </w:r>
      <w:r w:rsidRPr="008A016D">
        <w:t>C</w:t>
      </w:r>
      <w:r>
        <w:t>ommonwealth Home Support Programme (C</w:t>
      </w:r>
      <w:r w:rsidRPr="008A016D">
        <w:t>HSP</w:t>
      </w:r>
      <w:proofErr w:type="gramStart"/>
      <w:r>
        <w:t>)</w:t>
      </w:r>
      <w:r w:rsidRPr="008A016D">
        <w:t>;</w:t>
      </w:r>
      <w:proofErr w:type="gramEnd"/>
    </w:p>
    <w:p w14:paraId="75BC8CB1" w14:textId="77777777" w:rsidR="00D63760" w:rsidRPr="003751DB" w:rsidRDefault="00D63760" w:rsidP="00D63760">
      <w:pPr>
        <w:pStyle w:val="Bullet1"/>
        <w:shd w:val="clear" w:color="auto" w:fill="C3EFFF" w:themeFill="text1" w:themeFillTint="33"/>
      </w:pPr>
      <w:r w:rsidRPr="003751DB">
        <w:t>the supply and usage of CHSP; and</w:t>
      </w:r>
    </w:p>
    <w:p w14:paraId="5D6E52EB" w14:textId="77777777" w:rsidR="00D63760" w:rsidRPr="003751DB" w:rsidRDefault="00D63760" w:rsidP="00D63760">
      <w:pPr>
        <w:pStyle w:val="Bullet1"/>
        <w:shd w:val="clear" w:color="auto" w:fill="C3EFFF" w:themeFill="text1" w:themeFillTint="33"/>
      </w:pPr>
      <w:r w:rsidRPr="003751DB">
        <w:t>the funding of the CHSP.</w:t>
      </w:r>
    </w:p>
    <w:p w14:paraId="6C6FDB82" w14:textId="77777777" w:rsidR="00D63760" w:rsidRPr="003751DB" w:rsidRDefault="00D63760" w:rsidP="00D63760">
      <w:pPr>
        <w:pStyle w:val="BodyText"/>
        <w:shd w:val="clear" w:color="auto" w:fill="C3EFFF" w:themeFill="text1" w:themeFillTint="33"/>
        <w:rPr>
          <w:rStyle w:val="Strong"/>
          <w:color w:val="auto"/>
        </w:rPr>
      </w:pPr>
      <w:r w:rsidRPr="003751DB">
        <w:rPr>
          <w:rStyle w:val="Strong"/>
          <w:color w:val="auto"/>
        </w:rPr>
        <w:t xml:space="preserve">This chapter reports that in </w:t>
      </w:r>
      <w:r>
        <w:rPr>
          <w:rStyle w:val="Strong"/>
          <w:color w:val="auto"/>
        </w:rPr>
        <w:t>2019-20</w:t>
      </w:r>
      <w:r w:rsidRPr="003751DB">
        <w:rPr>
          <w:rStyle w:val="Strong"/>
          <w:color w:val="auto"/>
        </w:rPr>
        <w:t>:</w:t>
      </w:r>
    </w:p>
    <w:p w14:paraId="1A44F7C6" w14:textId="77777777" w:rsidR="00D63760" w:rsidRPr="003751DB" w:rsidRDefault="00D63760" w:rsidP="00D63760">
      <w:pPr>
        <w:pStyle w:val="Bullet1"/>
        <w:shd w:val="clear" w:color="auto" w:fill="C3EFFF" w:themeFill="text1" w:themeFillTint="33"/>
      </w:pPr>
      <w:r w:rsidRPr="003751DB">
        <w:t>The Commonwealth funded 1,452 providers to deliver CHSP</w:t>
      </w:r>
      <w:r>
        <w:t xml:space="preserve">, compared with 1,458 in </w:t>
      </w:r>
      <w:r w:rsidRPr="003751DB">
        <w:t>2018</w:t>
      </w:r>
      <w:r>
        <w:noBreakHyphen/>
      </w:r>
      <w:r w:rsidRPr="003751DB">
        <w:t>19</w:t>
      </w:r>
    </w:p>
    <w:p w14:paraId="25F10261" w14:textId="77777777" w:rsidR="00D63760" w:rsidRPr="00D63760" w:rsidRDefault="00D63760" w:rsidP="00D63760">
      <w:pPr>
        <w:pStyle w:val="Bullet1"/>
        <w:shd w:val="clear" w:color="auto" w:fill="C3EFFF" w:themeFill="text1" w:themeFillTint="33"/>
        <w:rPr>
          <w:b/>
          <w:bCs/>
        </w:rPr>
      </w:pPr>
      <w:r w:rsidRPr="003751DB">
        <w:t>the CHSP provided services to 839,373 older Australians nationally</w:t>
      </w:r>
      <w:r>
        <w:t xml:space="preserve">, compared with 840,984 in </w:t>
      </w:r>
      <w:r w:rsidRPr="003751DB">
        <w:t xml:space="preserve">2018-19 </w:t>
      </w:r>
    </w:p>
    <w:p w14:paraId="6057BE87" w14:textId="132FA59C" w:rsidR="00D63760" w:rsidRPr="00D63760" w:rsidRDefault="00D63760" w:rsidP="00D63760">
      <w:pPr>
        <w:pStyle w:val="Bullet1"/>
        <w:shd w:val="clear" w:color="auto" w:fill="C3EFFF" w:themeFill="text1" w:themeFillTint="33"/>
        <w:rPr>
          <w:b/>
          <w:bCs/>
        </w:rPr>
      </w:pPr>
      <w:r>
        <w:t>t</w:t>
      </w:r>
      <w:r w:rsidRPr="008A016D">
        <w:t>he Australian Government contributed $2.8 billion to home support</w:t>
      </w:r>
      <w:r>
        <w:t xml:space="preserve">, up from $2.6 billion </w:t>
      </w:r>
      <w:r w:rsidRPr="008A016D">
        <w:t>in 2019-20</w:t>
      </w:r>
      <w:r>
        <w:t>. This compr</w:t>
      </w:r>
      <w:r w:rsidRPr="001C535D">
        <w:t>ised $2.6 </w:t>
      </w:r>
      <w:r w:rsidRPr="001C535D">
        <w:rPr>
          <w:color w:val="auto"/>
        </w:rPr>
        <w:t>billion for service delivery plus $158 million to support access and assessment.</w:t>
      </w:r>
    </w:p>
    <w:p w14:paraId="51575464" w14:textId="77777777" w:rsidR="009D42B6" w:rsidRPr="00C664DA" w:rsidRDefault="001B407F" w:rsidP="00162DD2">
      <w:pPr>
        <w:pStyle w:val="Heading2"/>
      </w:pPr>
      <w:bookmarkStart w:id="302" w:name="_Toc457549897"/>
      <w:bookmarkStart w:id="303" w:name="_Toc487702573"/>
      <w:bookmarkStart w:id="304" w:name="_Toc487702925"/>
      <w:bookmarkStart w:id="305" w:name="_Toc487703423"/>
      <w:bookmarkStart w:id="306" w:name="_Toc487703617"/>
      <w:bookmarkStart w:id="307" w:name="_Toc14887309"/>
      <w:bookmarkStart w:id="308" w:name="_Toc75432145"/>
      <w:r w:rsidRPr="00C664DA">
        <w:t>Introduction</w:t>
      </w:r>
      <w:bookmarkEnd w:id="302"/>
      <w:bookmarkEnd w:id="303"/>
      <w:bookmarkEnd w:id="304"/>
      <w:bookmarkEnd w:id="305"/>
      <w:bookmarkEnd w:id="306"/>
      <w:bookmarkEnd w:id="307"/>
      <w:bookmarkEnd w:id="308"/>
    </w:p>
    <w:p w14:paraId="186F1676" w14:textId="2A7F069C" w:rsidR="009D42B6" w:rsidRPr="00C664DA" w:rsidRDefault="00997719" w:rsidP="00D63760">
      <w:pPr>
        <w:rPr>
          <w:lang w:eastAsia="en-US"/>
        </w:rPr>
      </w:pPr>
      <w:r>
        <w:rPr>
          <w:lang w:eastAsia="en-US"/>
        </w:rPr>
        <w:t>Home support, delivered through t</w:t>
      </w:r>
      <w:r w:rsidR="00D973BB" w:rsidRPr="00C664DA">
        <w:rPr>
          <w:lang w:eastAsia="en-US"/>
        </w:rPr>
        <w:t>he</w:t>
      </w:r>
      <w:r w:rsidR="009D42B6" w:rsidRPr="00C664DA">
        <w:rPr>
          <w:lang w:eastAsia="en-US"/>
        </w:rPr>
        <w:t xml:space="preserve"> </w:t>
      </w:r>
      <w:r w:rsidR="00D973BB" w:rsidRPr="00C664DA">
        <w:rPr>
          <w:lang w:eastAsia="en-US"/>
        </w:rPr>
        <w:t>Commonwealth</w:t>
      </w:r>
      <w:r w:rsidR="009D42B6" w:rsidRPr="00C664DA">
        <w:rPr>
          <w:lang w:eastAsia="en-US"/>
        </w:rPr>
        <w:t xml:space="preserve"> </w:t>
      </w:r>
      <w:r w:rsidR="00D973BB" w:rsidRPr="00C664DA">
        <w:rPr>
          <w:lang w:eastAsia="en-US"/>
        </w:rPr>
        <w:t>Home</w:t>
      </w:r>
      <w:r w:rsidR="009D42B6" w:rsidRPr="00C664DA">
        <w:rPr>
          <w:lang w:eastAsia="en-US"/>
        </w:rPr>
        <w:t xml:space="preserve"> </w:t>
      </w:r>
      <w:r w:rsidR="00D973BB" w:rsidRPr="00C664DA">
        <w:rPr>
          <w:lang w:eastAsia="en-US"/>
        </w:rPr>
        <w:t>Support</w:t>
      </w:r>
      <w:r w:rsidR="009D42B6" w:rsidRPr="00C664DA">
        <w:rPr>
          <w:lang w:eastAsia="en-US"/>
        </w:rPr>
        <w:t xml:space="preserve"> </w:t>
      </w:r>
      <w:r w:rsidR="00D973BB" w:rsidRPr="00C664DA">
        <w:rPr>
          <w:lang w:eastAsia="en-US"/>
        </w:rPr>
        <w:t>Programme</w:t>
      </w:r>
      <w:r w:rsidR="009D42B6" w:rsidRPr="00C664DA">
        <w:rPr>
          <w:lang w:eastAsia="en-US"/>
        </w:rPr>
        <w:t xml:space="preserve"> </w:t>
      </w:r>
      <w:r w:rsidR="00D973BB" w:rsidRPr="00C664DA">
        <w:rPr>
          <w:lang w:eastAsia="en-US"/>
        </w:rPr>
        <w:t>(CHSP)</w:t>
      </w:r>
      <w:r>
        <w:rPr>
          <w:lang w:eastAsia="en-US"/>
        </w:rPr>
        <w:t>,</w:t>
      </w:r>
      <w:r w:rsidR="009D42B6" w:rsidRPr="00C664DA">
        <w:rPr>
          <w:lang w:eastAsia="en-US"/>
        </w:rPr>
        <w:t xml:space="preserve"> </w:t>
      </w:r>
      <w:r w:rsidR="00D973BB" w:rsidRPr="00C664DA">
        <w:rPr>
          <w:lang w:eastAsia="en-US"/>
        </w:rPr>
        <w:t>provides</w:t>
      </w:r>
      <w:r w:rsidR="009D42B6" w:rsidRPr="00C664DA">
        <w:rPr>
          <w:lang w:eastAsia="en-US"/>
        </w:rPr>
        <w:t xml:space="preserve"> </w:t>
      </w:r>
      <w:r w:rsidR="00D973BB" w:rsidRPr="00C664DA">
        <w:rPr>
          <w:lang w:eastAsia="en-US"/>
        </w:rPr>
        <w:t>entry-level</w:t>
      </w:r>
      <w:r w:rsidR="009D42B6" w:rsidRPr="00C664DA">
        <w:rPr>
          <w:lang w:eastAsia="en-US"/>
        </w:rPr>
        <w:t xml:space="preserve"> </w:t>
      </w:r>
      <w:r w:rsidR="00D973BB" w:rsidRPr="00C664DA">
        <w:rPr>
          <w:lang w:eastAsia="en-US"/>
        </w:rPr>
        <w:t>support</w:t>
      </w:r>
      <w:r w:rsidR="009D42B6" w:rsidRPr="00C664DA">
        <w:rPr>
          <w:lang w:eastAsia="en-US"/>
        </w:rPr>
        <w:t xml:space="preserve"> </w:t>
      </w:r>
      <w:r w:rsidR="00D973BB" w:rsidRPr="00C664DA">
        <w:rPr>
          <w:lang w:eastAsia="en-US"/>
        </w:rPr>
        <w:t>services</w:t>
      </w:r>
      <w:r w:rsidR="009D42B6" w:rsidRPr="00C664DA">
        <w:rPr>
          <w:lang w:eastAsia="en-US"/>
        </w:rPr>
        <w:t xml:space="preserve"> </w:t>
      </w:r>
      <w:r w:rsidR="00D973BB" w:rsidRPr="00C664DA">
        <w:rPr>
          <w:lang w:eastAsia="en-US"/>
        </w:rPr>
        <w:t>for</w:t>
      </w:r>
      <w:r w:rsidR="009D42B6" w:rsidRPr="00C664DA">
        <w:rPr>
          <w:lang w:eastAsia="en-US"/>
        </w:rPr>
        <w:t xml:space="preserve"> </w:t>
      </w:r>
      <w:r w:rsidR="00D973BB" w:rsidRPr="00C664DA">
        <w:rPr>
          <w:lang w:eastAsia="en-US"/>
        </w:rPr>
        <w:t>frail,</w:t>
      </w:r>
      <w:r w:rsidR="009D42B6" w:rsidRPr="00C664DA">
        <w:rPr>
          <w:lang w:eastAsia="en-US"/>
        </w:rPr>
        <w:t xml:space="preserve"> </w:t>
      </w:r>
      <w:r w:rsidR="00D973BB" w:rsidRPr="00C664DA">
        <w:rPr>
          <w:lang w:eastAsia="en-US"/>
        </w:rPr>
        <w:t>older</w:t>
      </w:r>
      <w:r w:rsidR="009D42B6" w:rsidRPr="00C664DA">
        <w:rPr>
          <w:lang w:eastAsia="en-US"/>
        </w:rPr>
        <w:t xml:space="preserve"> </w:t>
      </w:r>
      <w:r w:rsidR="00D973BB" w:rsidRPr="00C664DA">
        <w:rPr>
          <w:lang w:eastAsia="en-US"/>
        </w:rPr>
        <w:t>people</w:t>
      </w:r>
      <w:r w:rsidR="009D42B6" w:rsidRPr="00C664DA">
        <w:rPr>
          <w:lang w:eastAsia="en-US"/>
        </w:rPr>
        <w:t xml:space="preserve"> </w:t>
      </w:r>
      <w:r w:rsidR="00D973BB" w:rsidRPr="00C664DA">
        <w:rPr>
          <w:lang w:eastAsia="en-US"/>
        </w:rPr>
        <w:t>aged</w:t>
      </w:r>
      <w:r w:rsidR="009D42B6" w:rsidRPr="00C664DA">
        <w:rPr>
          <w:lang w:eastAsia="en-US"/>
        </w:rPr>
        <w:t xml:space="preserve"> </w:t>
      </w:r>
      <w:r w:rsidR="00D973BB" w:rsidRPr="00C664DA">
        <w:rPr>
          <w:lang w:eastAsia="en-US"/>
        </w:rPr>
        <w:t>65</w:t>
      </w:r>
      <w:r w:rsidR="009D42B6" w:rsidRPr="00C664DA">
        <w:rPr>
          <w:lang w:eastAsia="en-US"/>
        </w:rPr>
        <w:t xml:space="preserve"> </w:t>
      </w:r>
      <w:r w:rsidR="00D973BB" w:rsidRPr="00C664DA">
        <w:rPr>
          <w:lang w:eastAsia="en-US"/>
        </w:rPr>
        <w:t>years</w:t>
      </w:r>
      <w:r w:rsidR="009D42B6" w:rsidRPr="00C664DA">
        <w:rPr>
          <w:lang w:eastAsia="en-US"/>
        </w:rPr>
        <w:t xml:space="preserve"> </w:t>
      </w:r>
      <w:r w:rsidR="00D973BB" w:rsidRPr="00C664DA">
        <w:rPr>
          <w:lang w:eastAsia="en-US"/>
        </w:rPr>
        <w:t>and</w:t>
      </w:r>
      <w:r w:rsidR="009D42B6" w:rsidRPr="00C664DA">
        <w:rPr>
          <w:lang w:eastAsia="en-US"/>
        </w:rPr>
        <w:t xml:space="preserve"> </w:t>
      </w:r>
      <w:r w:rsidR="00D973BB" w:rsidRPr="00C664DA">
        <w:rPr>
          <w:lang w:eastAsia="en-US"/>
        </w:rPr>
        <w:t>older</w:t>
      </w:r>
      <w:r w:rsidR="009D42B6" w:rsidRPr="00C664DA">
        <w:rPr>
          <w:lang w:eastAsia="en-US"/>
        </w:rPr>
        <w:t xml:space="preserve"> </w:t>
      </w:r>
      <w:r w:rsidR="00D973BB" w:rsidRPr="00C664DA">
        <w:rPr>
          <w:lang w:eastAsia="en-US"/>
        </w:rPr>
        <w:t>(or</w:t>
      </w:r>
      <w:r w:rsidR="009D42B6" w:rsidRPr="00C664DA">
        <w:rPr>
          <w:lang w:eastAsia="en-US"/>
        </w:rPr>
        <w:t xml:space="preserve"> </w:t>
      </w:r>
      <w:r w:rsidR="00D973BB" w:rsidRPr="00C664DA">
        <w:rPr>
          <w:lang w:eastAsia="en-US"/>
        </w:rPr>
        <w:t>50</w:t>
      </w:r>
      <w:r w:rsidR="009D42B6" w:rsidRPr="00C664DA">
        <w:rPr>
          <w:lang w:eastAsia="en-US"/>
        </w:rPr>
        <w:t xml:space="preserve"> </w:t>
      </w:r>
      <w:r w:rsidR="00D973BB" w:rsidRPr="00C664DA">
        <w:rPr>
          <w:lang w:eastAsia="en-US"/>
        </w:rPr>
        <w:t>years</w:t>
      </w:r>
      <w:r w:rsidR="009D42B6" w:rsidRPr="00C664DA">
        <w:rPr>
          <w:lang w:eastAsia="en-US"/>
        </w:rPr>
        <w:t xml:space="preserve"> </w:t>
      </w:r>
      <w:r w:rsidR="00D973BB" w:rsidRPr="00C664DA">
        <w:rPr>
          <w:lang w:eastAsia="en-US"/>
        </w:rPr>
        <w:t>and</w:t>
      </w:r>
      <w:r w:rsidR="009D42B6" w:rsidRPr="00C664DA">
        <w:rPr>
          <w:lang w:eastAsia="en-US"/>
        </w:rPr>
        <w:t xml:space="preserve"> </w:t>
      </w:r>
      <w:r w:rsidR="00D973BB" w:rsidRPr="00C664DA">
        <w:rPr>
          <w:lang w:eastAsia="en-US"/>
        </w:rPr>
        <w:t>older</w:t>
      </w:r>
      <w:r w:rsidR="009D42B6" w:rsidRPr="00C664DA">
        <w:rPr>
          <w:lang w:eastAsia="en-US"/>
        </w:rPr>
        <w:t xml:space="preserve"> </w:t>
      </w:r>
      <w:r w:rsidR="00D973BB" w:rsidRPr="00C664DA">
        <w:rPr>
          <w:lang w:eastAsia="en-US"/>
        </w:rPr>
        <w:t>for</w:t>
      </w:r>
      <w:r w:rsidR="009D42B6" w:rsidRPr="00C664DA">
        <w:rPr>
          <w:lang w:eastAsia="en-US"/>
        </w:rPr>
        <w:t xml:space="preserve"> </w:t>
      </w:r>
      <w:r w:rsidR="00D973BB" w:rsidRPr="00C664DA">
        <w:rPr>
          <w:lang w:eastAsia="en-US"/>
        </w:rPr>
        <w:t>Aboriginal</w:t>
      </w:r>
      <w:r w:rsidR="009D42B6" w:rsidRPr="00C664DA">
        <w:rPr>
          <w:lang w:eastAsia="en-US"/>
        </w:rPr>
        <w:t xml:space="preserve"> </w:t>
      </w:r>
      <w:r w:rsidR="00D973BB" w:rsidRPr="00C664DA">
        <w:rPr>
          <w:lang w:eastAsia="en-US"/>
        </w:rPr>
        <w:t>and</w:t>
      </w:r>
      <w:r w:rsidR="009D42B6" w:rsidRPr="00C664DA">
        <w:rPr>
          <w:lang w:eastAsia="en-US"/>
        </w:rPr>
        <w:t xml:space="preserve"> </w:t>
      </w:r>
      <w:r w:rsidR="00D973BB" w:rsidRPr="00C664DA">
        <w:rPr>
          <w:lang w:eastAsia="en-US"/>
        </w:rPr>
        <w:t>Torres</w:t>
      </w:r>
      <w:r w:rsidR="009D42B6" w:rsidRPr="00C664DA">
        <w:rPr>
          <w:lang w:eastAsia="en-US"/>
        </w:rPr>
        <w:t xml:space="preserve"> </w:t>
      </w:r>
      <w:r w:rsidR="00D973BB" w:rsidRPr="00C664DA">
        <w:rPr>
          <w:lang w:eastAsia="en-US"/>
        </w:rPr>
        <w:t>Strait</w:t>
      </w:r>
      <w:r w:rsidR="009D42B6" w:rsidRPr="00C664DA">
        <w:rPr>
          <w:lang w:eastAsia="en-US"/>
        </w:rPr>
        <w:t xml:space="preserve"> </w:t>
      </w:r>
      <w:r w:rsidR="00D973BB" w:rsidRPr="00C664DA">
        <w:rPr>
          <w:lang w:eastAsia="en-US"/>
        </w:rPr>
        <w:t>Islander</w:t>
      </w:r>
      <w:r w:rsidR="009D42B6" w:rsidRPr="00C664DA">
        <w:rPr>
          <w:lang w:eastAsia="en-US"/>
        </w:rPr>
        <w:t xml:space="preserve"> </w:t>
      </w:r>
      <w:r w:rsidR="00D973BB" w:rsidRPr="00C664DA">
        <w:rPr>
          <w:lang w:eastAsia="en-US"/>
        </w:rPr>
        <w:t>people)</w:t>
      </w:r>
      <w:r w:rsidR="009D42B6" w:rsidRPr="00C664DA">
        <w:rPr>
          <w:lang w:eastAsia="en-US"/>
        </w:rPr>
        <w:t xml:space="preserve"> </w:t>
      </w:r>
      <w:r w:rsidR="00D973BB" w:rsidRPr="00C664DA">
        <w:rPr>
          <w:lang w:eastAsia="en-US"/>
        </w:rPr>
        <w:t>who</w:t>
      </w:r>
      <w:r w:rsidR="009D42B6" w:rsidRPr="00C664DA">
        <w:rPr>
          <w:lang w:eastAsia="en-US"/>
        </w:rPr>
        <w:t xml:space="preserve"> </w:t>
      </w:r>
      <w:r w:rsidR="00D973BB" w:rsidRPr="00C664DA">
        <w:rPr>
          <w:lang w:eastAsia="en-US"/>
        </w:rPr>
        <w:t>need</w:t>
      </w:r>
      <w:r w:rsidR="009D42B6" w:rsidRPr="00C664DA">
        <w:rPr>
          <w:lang w:eastAsia="en-US"/>
        </w:rPr>
        <w:t xml:space="preserve"> </w:t>
      </w:r>
      <w:r w:rsidR="00D973BB" w:rsidRPr="00C664DA">
        <w:rPr>
          <w:lang w:eastAsia="en-US"/>
        </w:rPr>
        <w:t>assistance</w:t>
      </w:r>
      <w:r w:rsidR="009D42B6" w:rsidRPr="00C664DA">
        <w:rPr>
          <w:lang w:eastAsia="en-US"/>
        </w:rPr>
        <w:t xml:space="preserve"> </w:t>
      </w:r>
      <w:r w:rsidR="00D973BB" w:rsidRPr="00C664DA">
        <w:rPr>
          <w:lang w:eastAsia="en-US"/>
        </w:rPr>
        <w:t>to</w:t>
      </w:r>
      <w:r w:rsidR="009D42B6" w:rsidRPr="00C664DA">
        <w:rPr>
          <w:lang w:eastAsia="en-US"/>
        </w:rPr>
        <w:t xml:space="preserve"> </w:t>
      </w:r>
      <w:r w:rsidR="00D973BB" w:rsidRPr="00C664DA">
        <w:rPr>
          <w:lang w:eastAsia="en-US"/>
        </w:rPr>
        <w:t>keep</w:t>
      </w:r>
      <w:r w:rsidR="009D42B6" w:rsidRPr="00C664DA">
        <w:rPr>
          <w:lang w:eastAsia="en-US"/>
        </w:rPr>
        <w:t xml:space="preserve"> </w:t>
      </w:r>
      <w:r w:rsidR="00D973BB" w:rsidRPr="00C664DA">
        <w:rPr>
          <w:lang w:eastAsia="en-US"/>
        </w:rPr>
        <w:t>living</w:t>
      </w:r>
      <w:r w:rsidR="009D42B6" w:rsidRPr="00C664DA">
        <w:rPr>
          <w:lang w:eastAsia="en-US"/>
        </w:rPr>
        <w:t xml:space="preserve"> </w:t>
      </w:r>
      <w:r w:rsidR="00D973BB" w:rsidRPr="00C664DA">
        <w:rPr>
          <w:lang w:eastAsia="en-US"/>
        </w:rPr>
        <w:t>independently</w:t>
      </w:r>
      <w:r w:rsidR="009D42B6" w:rsidRPr="00C664DA">
        <w:rPr>
          <w:lang w:eastAsia="en-US"/>
        </w:rPr>
        <w:t xml:space="preserve"> </w:t>
      </w:r>
      <w:r w:rsidR="00D973BB" w:rsidRPr="00C664DA">
        <w:rPr>
          <w:lang w:eastAsia="en-US"/>
        </w:rPr>
        <w:t>at</w:t>
      </w:r>
      <w:r w:rsidR="009D42B6" w:rsidRPr="00C664DA">
        <w:rPr>
          <w:lang w:eastAsia="en-US"/>
        </w:rPr>
        <w:t xml:space="preserve"> </w:t>
      </w:r>
      <w:r w:rsidR="00D973BB" w:rsidRPr="00C664DA">
        <w:rPr>
          <w:lang w:eastAsia="en-US"/>
        </w:rPr>
        <w:t>home</w:t>
      </w:r>
      <w:r w:rsidR="009D42B6" w:rsidRPr="00C664DA">
        <w:rPr>
          <w:lang w:eastAsia="en-US"/>
        </w:rPr>
        <w:t xml:space="preserve"> </w:t>
      </w:r>
      <w:r w:rsidR="00D973BB" w:rsidRPr="00C664DA">
        <w:rPr>
          <w:lang w:eastAsia="en-US"/>
        </w:rPr>
        <w:t>and</w:t>
      </w:r>
      <w:r w:rsidR="009D42B6" w:rsidRPr="00C664DA">
        <w:rPr>
          <w:lang w:eastAsia="en-US"/>
        </w:rPr>
        <w:t xml:space="preserve"> </w:t>
      </w:r>
      <w:r w:rsidR="00D973BB" w:rsidRPr="00C664DA">
        <w:rPr>
          <w:lang w:eastAsia="en-US"/>
        </w:rPr>
        <w:t>in</w:t>
      </w:r>
      <w:r w:rsidR="009D42B6" w:rsidRPr="00C664DA">
        <w:rPr>
          <w:lang w:eastAsia="en-US"/>
        </w:rPr>
        <w:t xml:space="preserve"> </w:t>
      </w:r>
      <w:r w:rsidR="00D973BB" w:rsidRPr="00C664DA">
        <w:rPr>
          <w:lang w:eastAsia="en-US"/>
        </w:rPr>
        <w:t>their</w:t>
      </w:r>
      <w:r w:rsidR="009D42B6" w:rsidRPr="00C664DA">
        <w:rPr>
          <w:lang w:eastAsia="en-US"/>
        </w:rPr>
        <w:t xml:space="preserve"> </w:t>
      </w:r>
      <w:r w:rsidR="00D973BB" w:rsidRPr="00C664DA">
        <w:rPr>
          <w:lang w:eastAsia="en-US"/>
        </w:rPr>
        <w:t>community.</w:t>
      </w:r>
      <w:r w:rsidR="009D42B6" w:rsidRPr="00C664DA">
        <w:rPr>
          <w:lang w:eastAsia="en-US"/>
        </w:rPr>
        <w:t xml:space="preserve"> </w:t>
      </w:r>
      <w:r w:rsidR="00D973BB" w:rsidRPr="00C664DA">
        <w:rPr>
          <w:lang w:eastAsia="en-US"/>
        </w:rPr>
        <w:t>CHSP</w:t>
      </w:r>
      <w:r w:rsidR="009D42B6" w:rsidRPr="00C664DA">
        <w:rPr>
          <w:lang w:eastAsia="en-US"/>
        </w:rPr>
        <w:t xml:space="preserve"> </w:t>
      </w:r>
      <w:r w:rsidR="00D973BB" w:rsidRPr="00C664DA">
        <w:rPr>
          <w:lang w:eastAsia="en-US"/>
        </w:rPr>
        <w:t>entry</w:t>
      </w:r>
      <w:r w:rsidR="009D42B6" w:rsidRPr="00C664DA">
        <w:rPr>
          <w:lang w:eastAsia="en-US"/>
        </w:rPr>
        <w:t xml:space="preserve"> </w:t>
      </w:r>
      <w:r w:rsidR="00D973BB" w:rsidRPr="00C664DA">
        <w:rPr>
          <w:lang w:eastAsia="en-US"/>
        </w:rPr>
        <w:t>level</w:t>
      </w:r>
      <w:r w:rsidR="009D42B6" w:rsidRPr="00C664DA">
        <w:rPr>
          <w:lang w:eastAsia="en-US"/>
        </w:rPr>
        <w:t xml:space="preserve"> </w:t>
      </w:r>
      <w:r w:rsidR="00D973BB" w:rsidRPr="00C664DA">
        <w:rPr>
          <w:lang w:eastAsia="en-US"/>
        </w:rPr>
        <w:t>support</w:t>
      </w:r>
      <w:r w:rsidR="009D42B6" w:rsidRPr="00C664DA">
        <w:rPr>
          <w:lang w:eastAsia="en-US"/>
        </w:rPr>
        <w:t xml:space="preserve"> </w:t>
      </w:r>
      <w:r w:rsidR="00D973BB" w:rsidRPr="00C664DA">
        <w:rPr>
          <w:lang w:eastAsia="en-US"/>
        </w:rPr>
        <w:t>is</w:t>
      </w:r>
      <w:r w:rsidR="009D42B6" w:rsidRPr="00C664DA">
        <w:rPr>
          <w:lang w:eastAsia="en-US"/>
        </w:rPr>
        <w:t xml:space="preserve"> </w:t>
      </w:r>
      <w:r w:rsidR="00401DDD">
        <w:rPr>
          <w:lang w:eastAsia="en-US"/>
        </w:rPr>
        <w:t xml:space="preserve">being increasingly </w:t>
      </w:r>
      <w:r w:rsidR="00D973BB" w:rsidRPr="00C664DA">
        <w:rPr>
          <w:lang w:eastAsia="en-US"/>
        </w:rPr>
        <w:t>underpinned</w:t>
      </w:r>
      <w:r w:rsidR="009D42B6" w:rsidRPr="00C664DA">
        <w:rPr>
          <w:lang w:eastAsia="en-US"/>
        </w:rPr>
        <w:t xml:space="preserve"> </w:t>
      </w:r>
      <w:r w:rsidR="00D973BB" w:rsidRPr="00C664DA">
        <w:rPr>
          <w:lang w:eastAsia="en-US"/>
        </w:rPr>
        <w:t>by</w:t>
      </w:r>
      <w:r w:rsidR="009D42B6" w:rsidRPr="00C664DA">
        <w:rPr>
          <w:lang w:eastAsia="en-US"/>
        </w:rPr>
        <w:t xml:space="preserve"> </w:t>
      </w:r>
      <w:r w:rsidR="00D973BB" w:rsidRPr="00C664DA">
        <w:rPr>
          <w:lang w:eastAsia="en-US"/>
        </w:rPr>
        <w:t>a</w:t>
      </w:r>
      <w:r w:rsidR="009D42B6" w:rsidRPr="00C664DA">
        <w:rPr>
          <w:lang w:eastAsia="en-US"/>
        </w:rPr>
        <w:t xml:space="preserve"> </w:t>
      </w:r>
      <w:r w:rsidR="00D973BB" w:rsidRPr="00C664DA">
        <w:rPr>
          <w:lang w:eastAsia="en-US"/>
        </w:rPr>
        <w:t>‘wellness</w:t>
      </w:r>
      <w:r w:rsidR="009D42B6" w:rsidRPr="00C664DA">
        <w:rPr>
          <w:lang w:eastAsia="en-US"/>
        </w:rPr>
        <w:t xml:space="preserve"> </w:t>
      </w:r>
      <w:r w:rsidR="00D973BB" w:rsidRPr="00C664DA">
        <w:rPr>
          <w:lang w:eastAsia="en-US"/>
        </w:rPr>
        <w:t>approach’,</w:t>
      </w:r>
      <w:r w:rsidR="009D42B6" w:rsidRPr="00C664DA">
        <w:rPr>
          <w:lang w:eastAsia="en-US"/>
        </w:rPr>
        <w:t xml:space="preserve"> </w:t>
      </w:r>
      <w:r w:rsidR="00D973BB" w:rsidRPr="00C664DA">
        <w:rPr>
          <w:lang w:eastAsia="en-US"/>
        </w:rPr>
        <w:t>which</w:t>
      </w:r>
      <w:r w:rsidR="009D42B6" w:rsidRPr="00C664DA">
        <w:rPr>
          <w:lang w:eastAsia="en-US"/>
        </w:rPr>
        <w:t xml:space="preserve"> </w:t>
      </w:r>
      <w:r w:rsidR="00D973BB" w:rsidRPr="00C664DA">
        <w:rPr>
          <w:lang w:eastAsia="en-US"/>
        </w:rPr>
        <w:t>is</w:t>
      </w:r>
      <w:r w:rsidR="009D42B6" w:rsidRPr="00C664DA">
        <w:rPr>
          <w:lang w:eastAsia="en-US"/>
        </w:rPr>
        <w:t xml:space="preserve"> </w:t>
      </w:r>
      <w:r w:rsidR="00D973BB" w:rsidRPr="00C664DA">
        <w:rPr>
          <w:lang w:eastAsia="en-US"/>
        </w:rPr>
        <w:t>about</w:t>
      </w:r>
      <w:r w:rsidR="009D42B6" w:rsidRPr="00C664DA">
        <w:rPr>
          <w:lang w:eastAsia="en-US"/>
        </w:rPr>
        <w:t xml:space="preserve"> </w:t>
      </w:r>
      <w:r w:rsidR="00D973BB" w:rsidRPr="00C664DA">
        <w:rPr>
          <w:lang w:eastAsia="en-US"/>
        </w:rPr>
        <w:t>building</w:t>
      </w:r>
      <w:r w:rsidR="009D42B6" w:rsidRPr="00C664DA">
        <w:rPr>
          <w:lang w:eastAsia="en-US"/>
        </w:rPr>
        <w:t xml:space="preserve"> </w:t>
      </w:r>
      <w:r w:rsidR="00D973BB" w:rsidRPr="00C664DA">
        <w:rPr>
          <w:lang w:eastAsia="en-US"/>
        </w:rPr>
        <w:t>on</w:t>
      </w:r>
      <w:r w:rsidR="009D42B6" w:rsidRPr="00C664DA">
        <w:rPr>
          <w:lang w:eastAsia="en-US"/>
        </w:rPr>
        <w:t xml:space="preserve"> </w:t>
      </w:r>
      <w:r w:rsidR="00D973BB" w:rsidRPr="00C664DA">
        <w:rPr>
          <w:lang w:eastAsia="en-US"/>
        </w:rPr>
        <w:t>older</w:t>
      </w:r>
      <w:r w:rsidR="009D42B6" w:rsidRPr="00C664DA">
        <w:rPr>
          <w:lang w:eastAsia="en-US"/>
        </w:rPr>
        <w:t xml:space="preserve"> </w:t>
      </w:r>
      <w:r w:rsidR="00D973BB" w:rsidRPr="00C664DA">
        <w:rPr>
          <w:lang w:eastAsia="en-US"/>
        </w:rPr>
        <w:t>people’s</w:t>
      </w:r>
      <w:r w:rsidR="009D42B6" w:rsidRPr="00C664DA">
        <w:rPr>
          <w:lang w:eastAsia="en-US"/>
        </w:rPr>
        <w:t xml:space="preserve"> </w:t>
      </w:r>
      <w:r w:rsidR="00D973BB" w:rsidRPr="00C664DA">
        <w:rPr>
          <w:lang w:eastAsia="en-US"/>
        </w:rPr>
        <w:t>strengths,</w:t>
      </w:r>
      <w:r w:rsidR="009D42B6" w:rsidRPr="00C664DA">
        <w:rPr>
          <w:lang w:eastAsia="en-US"/>
        </w:rPr>
        <w:t xml:space="preserve"> </w:t>
      </w:r>
      <w:proofErr w:type="gramStart"/>
      <w:r w:rsidR="00D973BB" w:rsidRPr="00C664DA">
        <w:rPr>
          <w:lang w:eastAsia="en-US"/>
        </w:rPr>
        <w:t>capacity</w:t>
      </w:r>
      <w:proofErr w:type="gramEnd"/>
      <w:r w:rsidR="009D42B6" w:rsidRPr="00C664DA">
        <w:rPr>
          <w:lang w:eastAsia="en-US"/>
        </w:rPr>
        <w:t xml:space="preserve"> </w:t>
      </w:r>
      <w:r w:rsidR="00D973BB" w:rsidRPr="00C664DA">
        <w:rPr>
          <w:lang w:eastAsia="en-US"/>
        </w:rPr>
        <w:t>and</w:t>
      </w:r>
      <w:r w:rsidR="009D42B6" w:rsidRPr="00C664DA">
        <w:rPr>
          <w:lang w:eastAsia="en-US"/>
        </w:rPr>
        <w:t xml:space="preserve"> </w:t>
      </w:r>
      <w:r w:rsidR="00D973BB" w:rsidRPr="00C664DA">
        <w:rPr>
          <w:lang w:eastAsia="en-US"/>
        </w:rPr>
        <w:t>goals</w:t>
      </w:r>
      <w:r w:rsidR="009D42B6" w:rsidRPr="00C664DA">
        <w:rPr>
          <w:lang w:eastAsia="en-US"/>
        </w:rPr>
        <w:t xml:space="preserve"> </w:t>
      </w:r>
      <w:r w:rsidR="00D973BB" w:rsidRPr="00C664DA">
        <w:rPr>
          <w:lang w:eastAsia="en-US"/>
        </w:rPr>
        <w:t>to</w:t>
      </w:r>
      <w:r w:rsidR="009D42B6" w:rsidRPr="00C664DA">
        <w:rPr>
          <w:lang w:eastAsia="en-US"/>
        </w:rPr>
        <w:t xml:space="preserve"> </w:t>
      </w:r>
      <w:r w:rsidR="00D973BB" w:rsidRPr="00C664DA">
        <w:rPr>
          <w:lang w:eastAsia="en-US"/>
        </w:rPr>
        <w:t>help</w:t>
      </w:r>
      <w:r w:rsidR="009D42B6" w:rsidRPr="00C664DA">
        <w:rPr>
          <w:lang w:eastAsia="en-US"/>
        </w:rPr>
        <w:t xml:space="preserve"> </w:t>
      </w:r>
      <w:r w:rsidR="00D973BB" w:rsidRPr="00C664DA">
        <w:rPr>
          <w:lang w:eastAsia="en-US"/>
        </w:rPr>
        <w:t>them</w:t>
      </w:r>
      <w:r w:rsidR="009D42B6" w:rsidRPr="00C664DA">
        <w:rPr>
          <w:lang w:eastAsia="en-US"/>
        </w:rPr>
        <w:t xml:space="preserve"> </w:t>
      </w:r>
      <w:r w:rsidR="00D973BB" w:rsidRPr="00C664DA">
        <w:rPr>
          <w:lang w:eastAsia="en-US"/>
        </w:rPr>
        <w:t>remain</w:t>
      </w:r>
      <w:r w:rsidR="009D42B6" w:rsidRPr="00C664DA">
        <w:rPr>
          <w:lang w:eastAsia="en-US"/>
        </w:rPr>
        <w:t xml:space="preserve"> </w:t>
      </w:r>
      <w:r w:rsidR="00D973BB" w:rsidRPr="00C664DA">
        <w:rPr>
          <w:lang w:eastAsia="en-US"/>
        </w:rPr>
        <w:t>independent</w:t>
      </w:r>
      <w:r w:rsidR="009D42B6" w:rsidRPr="00C664DA">
        <w:rPr>
          <w:lang w:eastAsia="en-US"/>
        </w:rPr>
        <w:t xml:space="preserve"> </w:t>
      </w:r>
      <w:r w:rsidR="00D973BB" w:rsidRPr="00C664DA">
        <w:rPr>
          <w:lang w:eastAsia="en-US"/>
        </w:rPr>
        <w:t>and</w:t>
      </w:r>
      <w:r w:rsidR="009D42B6" w:rsidRPr="00C664DA">
        <w:rPr>
          <w:lang w:eastAsia="en-US"/>
        </w:rPr>
        <w:t xml:space="preserve"> </w:t>
      </w:r>
      <w:r w:rsidR="00D973BB" w:rsidRPr="00C664DA">
        <w:rPr>
          <w:lang w:eastAsia="en-US"/>
        </w:rPr>
        <w:t>to</w:t>
      </w:r>
      <w:r w:rsidR="009D42B6" w:rsidRPr="00C664DA">
        <w:rPr>
          <w:lang w:eastAsia="en-US"/>
        </w:rPr>
        <w:t xml:space="preserve"> </w:t>
      </w:r>
      <w:r w:rsidR="00D973BB" w:rsidRPr="00C664DA">
        <w:rPr>
          <w:lang w:eastAsia="en-US"/>
        </w:rPr>
        <w:t>live</w:t>
      </w:r>
      <w:r w:rsidR="009D42B6" w:rsidRPr="00C664DA">
        <w:rPr>
          <w:lang w:eastAsia="en-US"/>
        </w:rPr>
        <w:t xml:space="preserve"> </w:t>
      </w:r>
      <w:r w:rsidR="00D973BB" w:rsidRPr="00C664DA">
        <w:rPr>
          <w:lang w:eastAsia="en-US"/>
        </w:rPr>
        <w:t>safely</w:t>
      </w:r>
      <w:r w:rsidR="009D42B6" w:rsidRPr="00C664DA">
        <w:rPr>
          <w:lang w:eastAsia="en-US"/>
        </w:rPr>
        <w:t xml:space="preserve"> </w:t>
      </w:r>
      <w:r w:rsidR="00D973BB" w:rsidRPr="00C664DA">
        <w:rPr>
          <w:lang w:eastAsia="en-US"/>
        </w:rPr>
        <w:t>at</w:t>
      </w:r>
      <w:r w:rsidR="009D42B6" w:rsidRPr="00C664DA">
        <w:rPr>
          <w:lang w:eastAsia="en-US"/>
        </w:rPr>
        <w:t xml:space="preserve"> </w:t>
      </w:r>
      <w:r w:rsidR="00D973BB" w:rsidRPr="00C664DA">
        <w:rPr>
          <w:lang w:eastAsia="en-US"/>
        </w:rPr>
        <w:t>home.</w:t>
      </w:r>
    </w:p>
    <w:p w14:paraId="72672AD3" w14:textId="1E4D597F" w:rsidR="008F3CB1" w:rsidRPr="00C664DA" w:rsidRDefault="00FA061E" w:rsidP="00D63760">
      <w:pPr>
        <w:rPr>
          <w:lang w:eastAsia="en-US"/>
        </w:rPr>
      </w:pPr>
      <w:r w:rsidRPr="00C664DA">
        <w:rPr>
          <w:lang w:eastAsia="en-US"/>
        </w:rPr>
        <w:t>T</w:t>
      </w:r>
      <w:r w:rsidR="008E1CB9" w:rsidRPr="00C664DA">
        <w:rPr>
          <w:lang w:eastAsia="en-US"/>
        </w:rPr>
        <w:t>he</w:t>
      </w:r>
      <w:r w:rsidR="009D42B6" w:rsidRPr="00C664DA">
        <w:rPr>
          <w:lang w:eastAsia="en-US"/>
        </w:rPr>
        <w:t xml:space="preserve"> </w:t>
      </w:r>
      <w:r w:rsidR="008E1CB9" w:rsidRPr="00C664DA">
        <w:rPr>
          <w:lang w:eastAsia="en-US"/>
        </w:rPr>
        <w:t>CHSP</w:t>
      </w:r>
      <w:r w:rsidR="009D42B6" w:rsidRPr="00C664DA">
        <w:rPr>
          <w:lang w:eastAsia="en-US"/>
        </w:rPr>
        <w:t xml:space="preserve"> </w:t>
      </w:r>
      <w:r w:rsidR="00B944CE" w:rsidRPr="00C664DA">
        <w:rPr>
          <w:lang w:eastAsia="en-US"/>
        </w:rPr>
        <w:t>also</w:t>
      </w:r>
      <w:r w:rsidR="009D42B6" w:rsidRPr="00C664DA">
        <w:rPr>
          <w:lang w:eastAsia="en-US"/>
        </w:rPr>
        <w:t xml:space="preserve"> </w:t>
      </w:r>
      <w:r w:rsidR="00574105" w:rsidRPr="00C664DA">
        <w:rPr>
          <w:lang w:eastAsia="en-US"/>
        </w:rPr>
        <w:t>supports</w:t>
      </w:r>
      <w:r w:rsidR="009D42B6" w:rsidRPr="00C664DA">
        <w:rPr>
          <w:lang w:eastAsia="en-US"/>
        </w:rPr>
        <w:t xml:space="preserve"> </w:t>
      </w:r>
      <w:r w:rsidR="00574105" w:rsidRPr="00C664DA">
        <w:rPr>
          <w:lang w:eastAsia="en-US"/>
        </w:rPr>
        <w:t>homeless</w:t>
      </w:r>
      <w:r w:rsidR="009D42B6" w:rsidRPr="00C664DA">
        <w:rPr>
          <w:lang w:eastAsia="en-US"/>
        </w:rPr>
        <w:t xml:space="preserve"> </w:t>
      </w:r>
      <w:r w:rsidR="00574105" w:rsidRPr="00C664DA">
        <w:rPr>
          <w:lang w:eastAsia="en-US"/>
        </w:rPr>
        <w:t>people,</w:t>
      </w:r>
      <w:r w:rsidR="009D42B6" w:rsidRPr="00C664DA">
        <w:rPr>
          <w:lang w:eastAsia="en-US"/>
        </w:rPr>
        <w:t xml:space="preserve"> </w:t>
      </w:r>
      <w:r w:rsidR="00574105" w:rsidRPr="00C664DA">
        <w:rPr>
          <w:lang w:eastAsia="en-US"/>
        </w:rPr>
        <w:t>or</w:t>
      </w:r>
      <w:r w:rsidR="009D42B6" w:rsidRPr="00C664DA">
        <w:rPr>
          <w:lang w:eastAsia="en-US"/>
        </w:rPr>
        <w:t xml:space="preserve"> </w:t>
      </w:r>
      <w:r w:rsidR="00574105" w:rsidRPr="00C664DA">
        <w:rPr>
          <w:lang w:eastAsia="en-US"/>
        </w:rPr>
        <w:t>people</w:t>
      </w:r>
      <w:r w:rsidR="009D42B6" w:rsidRPr="00C664DA">
        <w:rPr>
          <w:lang w:eastAsia="en-US"/>
        </w:rPr>
        <w:t xml:space="preserve"> </w:t>
      </w:r>
      <w:r w:rsidR="00574105" w:rsidRPr="00C664DA">
        <w:rPr>
          <w:lang w:eastAsia="en-US"/>
        </w:rPr>
        <w:t>at</w:t>
      </w:r>
      <w:r w:rsidR="009D42B6" w:rsidRPr="00C664DA">
        <w:rPr>
          <w:lang w:eastAsia="en-US"/>
        </w:rPr>
        <w:t xml:space="preserve"> </w:t>
      </w:r>
      <w:r w:rsidR="00574105" w:rsidRPr="00C664DA">
        <w:rPr>
          <w:lang w:eastAsia="en-US"/>
        </w:rPr>
        <w:t>risk</w:t>
      </w:r>
      <w:r w:rsidR="009D42B6" w:rsidRPr="00C664DA">
        <w:rPr>
          <w:lang w:eastAsia="en-US"/>
        </w:rPr>
        <w:t xml:space="preserve"> </w:t>
      </w:r>
      <w:r w:rsidR="00574105" w:rsidRPr="00C664DA">
        <w:rPr>
          <w:lang w:eastAsia="en-US"/>
        </w:rPr>
        <w:t>of</w:t>
      </w:r>
      <w:r w:rsidR="009D42B6" w:rsidRPr="00C664DA">
        <w:rPr>
          <w:lang w:eastAsia="en-US"/>
        </w:rPr>
        <w:t xml:space="preserve"> </w:t>
      </w:r>
      <w:r w:rsidR="00574105" w:rsidRPr="00C664DA">
        <w:rPr>
          <w:lang w:eastAsia="en-US"/>
        </w:rPr>
        <w:t>homelessness,</w:t>
      </w:r>
      <w:r w:rsidR="009D42B6" w:rsidRPr="00C664DA">
        <w:rPr>
          <w:lang w:eastAsia="en-US"/>
        </w:rPr>
        <w:t xml:space="preserve"> </w:t>
      </w:r>
      <w:r w:rsidR="0020250E" w:rsidRPr="00C664DA">
        <w:rPr>
          <w:lang w:eastAsia="en-US"/>
        </w:rPr>
        <w:t>to</w:t>
      </w:r>
      <w:r w:rsidR="009D42B6" w:rsidRPr="00C664DA">
        <w:rPr>
          <w:lang w:eastAsia="en-US"/>
        </w:rPr>
        <w:t xml:space="preserve"> </w:t>
      </w:r>
      <w:r w:rsidR="00574105" w:rsidRPr="00C664DA">
        <w:rPr>
          <w:lang w:eastAsia="en-US"/>
        </w:rPr>
        <w:t>access</w:t>
      </w:r>
      <w:r w:rsidR="009D42B6" w:rsidRPr="00C664DA">
        <w:rPr>
          <w:lang w:eastAsia="en-US"/>
        </w:rPr>
        <w:t xml:space="preserve"> </w:t>
      </w:r>
      <w:r w:rsidR="00574105" w:rsidRPr="00C664DA">
        <w:rPr>
          <w:lang w:eastAsia="en-US"/>
        </w:rPr>
        <w:t>care</w:t>
      </w:r>
      <w:r w:rsidR="009D42B6" w:rsidRPr="00C664DA">
        <w:rPr>
          <w:lang w:eastAsia="en-US"/>
        </w:rPr>
        <w:t xml:space="preserve"> </w:t>
      </w:r>
      <w:r w:rsidR="00574105" w:rsidRPr="00C664DA">
        <w:rPr>
          <w:lang w:eastAsia="en-US"/>
        </w:rPr>
        <w:t>and</w:t>
      </w:r>
      <w:r w:rsidR="009D42B6" w:rsidRPr="00C664DA">
        <w:rPr>
          <w:lang w:eastAsia="en-US"/>
        </w:rPr>
        <w:t xml:space="preserve"> </w:t>
      </w:r>
      <w:r w:rsidR="00574105" w:rsidRPr="00C664DA">
        <w:rPr>
          <w:lang w:eastAsia="en-US"/>
        </w:rPr>
        <w:t>housing.</w:t>
      </w:r>
      <w:r w:rsidR="009D42B6" w:rsidRPr="00C664DA">
        <w:rPr>
          <w:lang w:eastAsia="en-US"/>
        </w:rPr>
        <w:t xml:space="preserve"> </w:t>
      </w:r>
      <w:r w:rsidR="008F3CB1" w:rsidRPr="00C664DA">
        <w:rPr>
          <w:lang w:eastAsia="en-US"/>
        </w:rPr>
        <w:t>To</w:t>
      </w:r>
      <w:r w:rsidR="009D42B6" w:rsidRPr="00C664DA">
        <w:rPr>
          <w:lang w:eastAsia="en-US"/>
        </w:rPr>
        <w:t xml:space="preserve"> </w:t>
      </w:r>
      <w:r w:rsidR="008F3CB1" w:rsidRPr="00C664DA">
        <w:rPr>
          <w:lang w:eastAsia="en-US"/>
        </w:rPr>
        <w:t>be</w:t>
      </w:r>
      <w:r w:rsidR="009D42B6" w:rsidRPr="00C664DA">
        <w:rPr>
          <w:lang w:eastAsia="en-US"/>
        </w:rPr>
        <w:t xml:space="preserve"> </w:t>
      </w:r>
      <w:r w:rsidR="008F3CB1" w:rsidRPr="00C664DA">
        <w:rPr>
          <w:lang w:eastAsia="en-US"/>
        </w:rPr>
        <w:t>eligible</w:t>
      </w:r>
      <w:r w:rsidR="009D42B6" w:rsidRPr="00C664DA">
        <w:rPr>
          <w:lang w:eastAsia="en-US"/>
        </w:rPr>
        <w:t xml:space="preserve"> </w:t>
      </w:r>
      <w:r w:rsidR="008F3CB1" w:rsidRPr="00C664DA">
        <w:rPr>
          <w:lang w:eastAsia="en-US"/>
        </w:rPr>
        <w:t>for</w:t>
      </w:r>
      <w:r w:rsidR="009D42B6" w:rsidRPr="00C664DA">
        <w:rPr>
          <w:lang w:eastAsia="en-US"/>
        </w:rPr>
        <w:t xml:space="preserve"> </w:t>
      </w:r>
      <w:r w:rsidR="008F3CB1" w:rsidRPr="00C664DA">
        <w:rPr>
          <w:lang w:eastAsia="en-US"/>
        </w:rPr>
        <w:t>assistance</w:t>
      </w:r>
      <w:r w:rsidR="009D42B6" w:rsidRPr="00C664DA">
        <w:rPr>
          <w:lang w:eastAsia="en-US"/>
        </w:rPr>
        <w:t xml:space="preserve"> </w:t>
      </w:r>
      <w:r w:rsidR="008F3CB1" w:rsidRPr="00C664DA">
        <w:rPr>
          <w:lang w:eastAsia="en-US"/>
        </w:rPr>
        <w:t>with</w:t>
      </w:r>
      <w:r w:rsidR="009D42B6" w:rsidRPr="00C664DA">
        <w:rPr>
          <w:lang w:eastAsia="en-US"/>
        </w:rPr>
        <w:t xml:space="preserve"> </w:t>
      </w:r>
      <w:r w:rsidR="008F3CB1" w:rsidRPr="00C664DA">
        <w:rPr>
          <w:lang w:eastAsia="en-US"/>
        </w:rPr>
        <w:t>care</w:t>
      </w:r>
      <w:r w:rsidR="009D42B6" w:rsidRPr="00C664DA">
        <w:rPr>
          <w:lang w:eastAsia="en-US"/>
        </w:rPr>
        <w:t xml:space="preserve"> </w:t>
      </w:r>
      <w:r w:rsidR="008F3CB1" w:rsidRPr="00C664DA">
        <w:rPr>
          <w:lang w:eastAsia="en-US"/>
        </w:rPr>
        <w:t>and</w:t>
      </w:r>
      <w:r w:rsidR="009D42B6" w:rsidRPr="00C664DA">
        <w:rPr>
          <w:lang w:eastAsia="en-US"/>
        </w:rPr>
        <w:t xml:space="preserve"> </w:t>
      </w:r>
      <w:r w:rsidR="008F3CB1" w:rsidRPr="00C664DA">
        <w:rPr>
          <w:lang w:eastAsia="en-US"/>
        </w:rPr>
        <w:t>housing</w:t>
      </w:r>
      <w:r w:rsidR="009D42B6" w:rsidRPr="00C664DA">
        <w:rPr>
          <w:lang w:eastAsia="en-US"/>
        </w:rPr>
        <w:t xml:space="preserve"> </w:t>
      </w:r>
      <w:r w:rsidR="008F3CB1" w:rsidRPr="00C664DA">
        <w:rPr>
          <w:lang w:eastAsia="en-US"/>
        </w:rPr>
        <w:t>services</w:t>
      </w:r>
      <w:r w:rsidR="009D42B6" w:rsidRPr="00C664DA">
        <w:rPr>
          <w:lang w:eastAsia="en-US"/>
        </w:rPr>
        <w:t xml:space="preserve"> </w:t>
      </w:r>
      <w:r w:rsidR="008F3CB1" w:rsidRPr="00C664DA">
        <w:rPr>
          <w:lang w:eastAsia="en-US"/>
        </w:rPr>
        <w:t>through</w:t>
      </w:r>
      <w:r w:rsidR="009D42B6" w:rsidRPr="00C664DA">
        <w:rPr>
          <w:lang w:eastAsia="en-US"/>
        </w:rPr>
        <w:t xml:space="preserve"> </w:t>
      </w:r>
      <w:r w:rsidR="008F3CB1" w:rsidRPr="00C664DA">
        <w:rPr>
          <w:lang w:eastAsia="en-US"/>
        </w:rPr>
        <w:t>the</w:t>
      </w:r>
      <w:r w:rsidR="009D42B6" w:rsidRPr="00C664DA">
        <w:rPr>
          <w:lang w:eastAsia="en-US"/>
        </w:rPr>
        <w:t xml:space="preserve"> </w:t>
      </w:r>
      <w:r w:rsidR="008F3CB1" w:rsidRPr="00C664DA">
        <w:rPr>
          <w:lang w:eastAsia="en-US"/>
        </w:rPr>
        <w:t>CHSP</w:t>
      </w:r>
      <w:r w:rsidR="005A5043" w:rsidRPr="00C664DA">
        <w:rPr>
          <w:lang w:eastAsia="en-US"/>
        </w:rPr>
        <w:t>,</w:t>
      </w:r>
      <w:r w:rsidR="009D42B6" w:rsidRPr="00C664DA">
        <w:rPr>
          <w:lang w:eastAsia="en-US"/>
        </w:rPr>
        <w:t xml:space="preserve"> </w:t>
      </w:r>
      <w:r w:rsidR="008F3CB1" w:rsidRPr="00C664DA">
        <w:rPr>
          <w:lang w:eastAsia="en-US"/>
        </w:rPr>
        <w:t>a</w:t>
      </w:r>
      <w:r w:rsidR="009D42B6" w:rsidRPr="00C664DA">
        <w:rPr>
          <w:lang w:eastAsia="en-US"/>
        </w:rPr>
        <w:t xml:space="preserve"> </w:t>
      </w:r>
      <w:r w:rsidR="008F3CB1" w:rsidRPr="00C664DA">
        <w:rPr>
          <w:lang w:eastAsia="en-US"/>
        </w:rPr>
        <w:t>person</w:t>
      </w:r>
      <w:r w:rsidR="009D42B6" w:rsidRPr="00C664DA">
        <w:rPr>
          <w:lang w:eastAsia="en-US"/>
        </w:rPr>
        <w:t xml:space="preserve"> </w:t>
      </w:r>
      <w:r w:rsidR="008F3CB1" w:rsidRPr="00C664DA">
        <w:rPr>
          <w:lang w:eastAsia="en-US"/>
        </w:rPr>
        <w:t>must</w:t>
      </w:r>
      <w:r w:rsidR="009D42B6" w:rsidRPr="00C664DA">
        <w:rPr>
          <w:lang w:eastAsia="en-US"/>
        </w:rPr>
        <w:t xml:space="preserve"> </w:t>
      </w:r>
      <w:r w:rsidR="008F3CB1" w:rsidRPr="00C664DA">
        <w:rPr>
          <w:lang w:eastAsia="en-US"/>
        </w:rPr>
        <w:t>be</w:t>
      </w:r>
      <w:r w:rsidR="00B35453" w:rsidRPr="00C664DA">
        <w:rPr>
          <w:lang w:eastAsia="en-US"/>
        </w:rPr>
        <w:t>:</w:t>
      </w:r>
      <w:r w:rsidR="009D42B6" w:rsidRPr="00C664DA">
        <w:rPr>
          <w:lang w:eastAsia="en-US"/>
        </w:rPr>
        <w:t xml:space="preserve"> </w:t>
      </w:r>
      <w:r w:rsidR="00D973BB" w:rsidRPr="00C664DA">
        <w:rPr>
          <w:lang w:eastAsia="en-US"/>
        </w:rPr>
        <w:t>prematurely</w:t>
      </w:r>
      <w:r w:rsidR="009D42B6" w:rsidRPr="00C664DA">
        <w:rPr>
          <w:lang w:eastAsia="en-US"/>
        </w:rPr>
        <w:t xml:space="preserve"> </w:t>
      </w:r>
      <w:r w:rsidR="008F3CB1" w:rsidRPr="00C664DA">
        <w:rPr>
          <w:lang w:eastAsia="en-US"/>
        </w:rPr>
        <w:t>aged</w:t>
      </w:r>
      <w:r w:rsidR="00B35453" w:rsidRPr="00C664DA">
        <w:rPr>
          <w:lang w:eastAsia="en-US"/>
        </w:rPr>
        <w:t>;</w:t>
      </w:r>
      <w:r w:rsidR="009D42B6" w:rsidRPr="00C664DA">
        <w:rPr>
          <w:lang w:eastAsia="en-US"/>
        </w:rPr>
        <w:t xml:space="preserve"> </w:t>
      </w:r>
      <w:r w:rsidR="008F3CB1" w:rsidRPr="00C664DA">
        <w:rPr>
          <w:lang w:eastAsia="en-US"/>
        </w:rPr>
        <w:t>50</w:t>
      </w:r>
      <w:r w:rsidR="009D42B6" w:rsidRPr="00C664DA">
        <w:rPr>
          <w:lang w:eastAsia="en-US"/>
        </w:rPr>
        <w:t xml:space="preserve"> </w:t>
      </w:r>
      <w:r w:rsidR="008F3CB1" w:rsidRPr="00C664DA">
        <w:rPr>
          <w:lang w:eastAsia="en-US"/>
        </w:rPr>
        <w:t>years</w:t>
      </w:r>
      <w:r w:rsidR="009D42B6" w:rsidRPr="00C664DA">
        <w:rPr>
          <w:lang w:eastAsia="en-US"/>
        </w:rPr>
        <w:t xml:space="preserve"> </w:t>
      </w:r>
      <w:r w:rsidR="008F3CB1" w:rsidRPr="00C664DA">
        <w:rPr>
          <w:lang w:eastAsia="en-US"/>
        </w:rPr>
        <w:t>and</w:t>
      </w:r>
      <w:r w:rsidR="009D42B6" w:rsidRPr="00C664DA">
        <w:rPr>
          <w:lang w:eastAsia="en-US"/>
        </w:rPr>
        <w:t xml:space="preserve"> </w:t>
      </w:r>
      <w:r w:rsidR="008F3CB1" w:rsidRPr="00C664DA">
        <w:rPr>
          <w:lang w:eastAsia="en-US"/>
        </w:rPr>
        <w:t>over</w:t>
      </w:r>
      <w:r w:rsidR="009D42B6" w:rsidRPr="00C664DA">
        <w:rPr>
          <w:lang w:eastAsia="en-US"/>
        </w:rPr>
        <w:t xml:space="preserve"> </w:t>
      </w:r>
      <w:r w:rsidR="008F3CB1" w:rsidRPr="00C664DA">
        <w:rPr>
          <w:lang w:eastAsia="en-US"/>
        </w:rPr>
        <w:t>(45</w:t>
      </w:r>
      <w:r w:rsidR="009D42B6" w:rsidRPr="00C664DA">
        <w:rPr>
          <w:lang w:eastAsia="en-US"/>
        </w:rPr>
        <w:t xml:space="preserve"> </w:t>
      </w:r>
      <w:r w:rsidR="008F3CB1" w:rsidRPr="00C664DA">
        <w:rPr>
          <w:lang w:eastAsia="en-US"/>
        </w:rPr>
        <w:t>years</w:t>
      </w:r>
      <w:r w:rsidR="009D42B6" w:rsidRPr="00C664DA">
        <w:rPr>
          <w:lang w:eastAsia="en-US"/>
        </w:rPr>
        <w:t xml:space="preserve"> </w:t>
      </w:r>
      <w:r w:rsidR="008F3CB1" w:rsidRPr="00C664DA">
        <w:rPr>
          <w:lang w:eastAsia="en-US"/>
        </w:rPr>
        <w:t>and</w:t>
      </w:r>
      <w:r w:rsidR="009D42B6" w:rsidRPr="00C664DA">
        <w:rPr>
          <w:lang w:eastAsia="en-US"/>
        </w:rPr>
        <w:t xml:space="preserve"> </w:t>
      </w:r>
      <w:r w:rsidR="008F3CB1" w:rsidRPr="00C664DA">
        <w:rPr>
          <w:lang w:eastAsia="en-US"/>
        </w:rPr>
        <w:t>over</w:t>
      </w:r>
      <w:r w:rsidR="009D42B6" w:rsidRPr="00C664DA">
        <w:rPr>
          <w:lang w:eastAsia="en-US"/>
        </w:rPr>
        <w:t xml:space="preserve"> </w:t>
      </w:r>
      <w:r w:rsidR="008F3CB1" w:rsidRPr="00C664DA">
        <w:rPr>
          <w:lang w:eastAsia="en-US"/>
        </w:rPr>
        <w:t>for</w:t>
      </w:r>
      <w:r w:rsidR="009D42B6" w:rsidRPr="00C664DA">
        <w:rPr>
          <w:lang w:eastAsia="en-US"/>
        </w:rPr>
        <w:t xml:space="preserve"> </w:t>
      </w:r>
      <w:r w:rsidR="008F3CB1" w:rsidRPr="00C664DA">
        <w:rPr>
          <w:lang w:eastAsia="en-US"/>
        </w:rPr>
        <w:t>Aboriginal</w:t>
      </w:r>
      <w:r w:rsidR="009D42B6" w:rsidRPr="00C664DA">
        <w:rPr>
          <w:lang w:eastAsia="en-US"/>
        </w:rPr>
        <w:t xml:space="preserve"> </w:t>
      </w:r>
      <w:r w:rsidR="008F3CB1" w:rsidRPr="00C664DA">
        <w:rPr>
          <w:lang w:eastAsia="en-US"/>
        </w:rPr>
        <w:t>and</w:t>
      </w:r>
      <w:r w:rsidR="009D42B6" w:rsidRPr="00C664DA">
        <w:rPr>
          <w:lang w:eastAsia="en-US"/>
        </w:rPr>
        <w:t xml:space="preserve"> </w:t>
      </w:r>
      <w:r w:rsidR="008F3CB1" w:rsidRPr="00C664DA">
        <w:rPr>
          <w:lang w:eastAsia="en-US"/>
        </w:rPr>
        <w:t>Torres</w:t>
      </w:r>
      <w:r w:rsidR="009D42B6" w:rsidRPr="00C664DA">
        <w:rPr>
          <w:lang w:eastAsia="en-US"/>
        </w:rPr>
        <w:t xml:space="preserve"> </w:t>
      </w:r>
      <w:r w:rsidR="008F3CB1" w:rsidRPr="00C664DA">
        <w:rPr>
          <w:lang w:eastAsia="en-US"/>
        </w:rPr>
        <w:t>Strait</w:t>
      </w:r>
      <w:r w:rsidR="009D42B6" w:rsidRPr="00C664DA">
        <w:rPr>
          <w:lang w:eastAsia="en-US"/>
        </w:rPr>
        <w:t xml:space="preserve"> </w:t>
      </w:r>
      <w:r w:rsidR="008F3CB1" w:rsidRPr="00C664DA">
        <w:rPr>
          <w:lang w:eastAsia="en-US"/>
        </w:rPr>
        <w:t>Islander</w:t>
      </w:r>
      <w:r w:rsidR="009D42B6" w:rsidRPr="00C664DA">
        <w:rPr>
          <w:lang w:eastAsia="en-US"/>
        </w:rPr>
        <w:t xml:space="preserve"> </w:t>
      </w:r>
      <w:r w:rsidR="008F3CB1" w:rsidRPr="00C664DA">
        <w:rPr>
          <w:lang w:eastAsia="en-US"/>
        </w:rPr>
        <w:t>people)</w:t>
      </w:r>
      <w:r w:rsidR="00B35453" w:rsidRPr="00C664DA">
        <w:rPr>
          <w:lang w:eastAsia="en-US"/>
        </w:rPr>
        <w:t>;</w:t>
      </w:r>
      <w:r w:rsidR="009D42B6" w:rsidRPr="00C664DA">
        <w:rPr>
          <w:lang w:eastAsia="en-US"/>
        </w:rPr>
        <w:t xml:space="preserve"> </w:t>
      </w:r>
      <w:r w:rsidR="008F3CB1" w:rsidRPr="00C664DA">
        <w:rPr>
          <w:lang w:eastAsia="en-US"/>
        </w:rPr>
        <w:t>on</w:t>
      </w:r>
      <w:r w:rsidR="009D42B6" w:rsidRPr="00C664DA">
        <w:rPr>
          <w:lang w:eastAsia="en-US"/>
        </w:rPr>
        <w:t xml:space="preserve"> </w:t>
      </w:r>
      <w:r w:rsidR="008F3CB1" w:rsidRPr="00C664DA">
        <w:rPr>
          <w:lang w:eastAsia="en-US"/>
        </w:rPr>
        <w:t>a</w:t>
      </w:r>
      <w:r w:rsidR="009D42B6" w:rsidRPr="00C664DA">
        <w:rPr>
          <w:lang w:eastAsia="en-US"/>
        </w:rPr>
        <w:t xml:space="preserve"> </w:t>
      </w:r>
      <w:r w:rsidR="008F3CB1" w:rsidRPr="00C664DA">
        <w:rPr>
          <w:lang w:eastAsia="en-US"/>
        </w:rPr>
        <w:t>low</w:t>
      </w:r>
      <w:r w:rsidR="009D42B6" w:rsidRPr="00C664DA">
        <w:rPr>
          <w:lang w:eastAsia="en-US"/>
        </w:rPr>
        <w:t xml:space="preserve"> </w:t>
      </w:r>
      <w:r w:rsidR="008F3CB1" w:rsidRPr="00C664DA">
        <w:rPr>
          <w:lang w:eastAsia="en-US"/>
        </w:rPr>
        <w:t>income</w:t>
      </w:r>
      <w:r w:rsidR="00B35453" w:rsidRPr="00C664DA">
        <w:rPr>
          <w:lang w:eastAsia="en-US"/>
        </w:rPr>
        <w:t>;</w:t>
      </w:r>
      <w:r w:rsidR="009D42B6" w:rsidRPr="00C664DA">
        <w:rPr>
          <w:lang w:eastAsia="en-US"/>
        </w:rPr>
        <w:t xml:space="preserve"> </w:t>
      </w:r>
      <w:r w:rsidR="00B35453" w:rsidRPr="00C664DA">
        <w:rPr>
          <w:lang w:eastAsia="en-US"/>
        </w:rPr>
        <w:t>and</w:t>
      </w:r>
      <w:r w:rsidR="009D42B6" w:rsidRPr="00C664DA">
        <w:rPr>
          <w:lang w:eastAsia="en-US"/>
        </w:rPr>
        <w:t xml:space="preserve"> </w:t>
      </w:r>
      <w:r w:rsidR="00B35453" w:rsidRPr="00C664DA">
        <w:rPr>
          <w:lang w:eastAsia="en-US"/>
        </w:rPr>
        <w:t>be</w:t>
      </w:r>
      <w:r w:rsidR="009D42B6" w:rsidRPr="00C664DA">
        <w:rPr>
          <w:lang w:eastAsia="en-US"/>
        </w:rPr>
        <w:t xml:space="preserve"> </w:t>
      </w:r>
      <w:r w:rsidR="00B35453" w:rsidRPr="00C664DA">
        <w:rPr>
          <w:lang w:eastAsia="en-US"/>
        </w:rPr>
        <w:t>homeless</w:t>
      </w:r>
      <w:r w:rsidR="009D42B6" w:rsidRPr="00C664DA">
        <w:rPr>
          <w:lang w:eastAsia="en-US"/>
        </w:rPr>
        <w:t xml:space="preserve"> </w:t>
      </w:r>
      <w:r w:rsidR="00B35453" w:rsidRPr="00C664DA">
        <w:rPr>
          <w:lang w:eastAsia="en-US"/>
        </w:rPr>
        <w:t>or</w:t>
      </w:r>
      <w:r w:rsidR="009D42B6" w:rsidRPr="00C664DA">
        <w:rPr>
          <w:lang w:eastAsia="en-US"/>
        </w:rPr>
        <w:t xml:space="preserve"> </w:t>
      </w:r>
      <w:r w:rsidR="008F3CB1" w:rsidRPr="00C664DA">
        <w:rPr>
          <w:lang w:eastAsia="en-US"/>
        </w:rPr>
        <w:t>at</w:t>
      </w:r>
      <w:r w:rsidR="009D42B6" w:rsidRPr="00C664DA">
        <w:rPr>
          <w:lang w:eastAsia="en-US"/>
        </w:rPr>
        <w:t xml:space="preserve"> </w:t>
      </w:r>
      <w:r w:rsidR="008F3CB1" w:rsidRPr="00C664DA">
        <w:rPr>
          <w:lang w:eastAsia="en-US"/>
        </w:rPr>
        <w:t>risk</w:t>
      </w:r>
      <w:r w:rsidR="009D42B6" w:rsidRPr="00C664DA">
        <w:rPr>
          <w:lang w:eastAsia="en-US"/>
        </w:rPr>
        <w:t xml:space="preserve"> </w:t>
      </w:r>
      <w:r w:rsidR="008F3CB1" w:rsidRPr="00C664DA">
        <w:rPr>
          <w:lang w:eastAsia="en-US"/>
        </w:rPr>
        <w:t>of</w:t>
      </w:r>
      <w:r w:rsidR="009D42B6" w:rsidRPr="00C664DA">
        <w:rPr>
          <w:lang w:eastAsia="en-US"/>
        </w:rPr>
        <w:t xml:space="preserve"> </w:t>
      </w:r>
      <w:r w:rsidR="008F3CB1" w:rsidRPr="00C664DA">
        <w:rPr>
          <w:lang w:eastAsia="en-US"/>
        </w:rPr>
        <w:t>homelessness</w:t>
      </w:r>
      <w:r w:rsidR="009D42B6" w:rsidRPr="00C664DA">
        <w:rPr>
          <w:lang w:eastAsia="en-US"/>
        </w:rPr>
        <w:t xml:space="preserve"> </w:t>
      </w:r>
      <w:r w:rsidR="008F3CB1" w:rsidRPr="00C664DA">
        <w:rPr>
          <w:lang w:eastAsia="en-US"/>
        </w:rPr>
        <w:t>as</w:t>
      </w:r>
      <w:r w:rsidR="009D42B6" w:rsidRPr="00C664DA">
        <w:rPr>
          <w:lang w:eastAsia="en-US"/>
        </w:rPr>
        <w:t xml:space="preserve"> </w:t>
      </w:r>
      <w:r w:rsidR="008F3CB1" w:rsidRPr="00C664DA">
        <w:rPr>
          <w:lang w:eastAsia="en-US"/>
        </w:rPr>
        <w:t>a</w:t>
      </w:r>
      <w:r w:rsidR="009D42B6" w:rsidRPr="00C664DA">
        <w:rPr>
          <w:lang w:eastAsia="en-US"/>
        </w:rPr>
        <w:t xml:space="preserve"> </w:t>
      </w:r>
      <w:r w:rsidR="008F3CB1" w:rsidRPr="00C664DA">
        <w:rPr>
          <w:lang w:eastAsia="en-US"/>
        </w:rPr>
        <w:t>result</w:t>
      </w:r>
      <w:r w:rsidR="009D42B6" w:rsidRPr="00C664DA">
        <w:rPr>
          <w:lang w:eastAsia="en-US"/>
        </w:rPr>
        <w:t xml:space="preserve"> </w:t>
      </w:r>
      <w:r w:rsidR="008F3CB1" w:rsidRPr="00C664DA">
        <w:rPr>
          <w:lang w:eastAsia="en-US"/>
        </w:rPr>
        <w:t>of</w:t>
      </w:r>
      <w:r w:rsidR="009D42B6" w:rsidRPr="00C664DA">
        <w:rPr>
          <w:lang w:eastAsia="en-US"/>
        </w:rPr>
        <w:t xml:space="preserve"> </w:t>
      </w:r>
      <w:r w:rsidR="008F3CB1" w:rsidRPr="00C664DA">
        <w:rPr>
          <w:lang w:eastAsia="en-US"/>
        </w:rPr>
        <w:t>experiencing</w:t>
      </w:r>
      <w:r w:rsidR="009D42B6" w:rsidRPr="00C664DA">
        <w:rPr>
          <w:lang w:eastAsia="en-US"/>
        </w:rPr>
        <w:t xml:space="preserve"> </w:t>
      </w:r>
      <w:r w:rsidR="008F3CB1" w:rsidRPr="00C664DA">
        <w:rPr>
          <w:lang w:eastAsia="en-US"/>
        </w:rPr>
        <w:t>housing</w:t>
      </w:r>
      <w:r w:rsidR="009D42B6" w:rsidRPr="00C664DA">
        <w:rPr>
          <w:lang w:eastAsia="en-US"/>
        </w:rPr>
        <w:t xml:space="preserve"> </w:t>
      </w:r>
      <w:r w:rsidR="008F3CB1" w:rsidRPr="00C664DA">
        <w:rPr>
          <w:lang w:eastAsia="en-US"/>
        </w:rPr>
        <w:t>stress</w:t>
      </w:r>
      <w:r w:rsidR="009D42B6" w:rsidRPr="00C664DA">
        <w:rPr>
          <w:lang w:eastAsia="en-US"/>
        </w:rPr>
        <w:t xml:space="preserve"> </w:t>
      </w:r>
      <w:r w:rsidR="008F3CB1" w:rsidRPr="00C664DA">
        <w:rPr>
          <w:lang w:eastAsia="en-US"/>
        </w:rPr>
        <w:t>or</w:t>
      </w:r>
      <w:r w:rsidR="009D42B6" w:rsidRPr="00C664DA">
        <w:rPr>
          <w:lang w:eastAsia="en-US"/>
        </w:rPr>
        <w:t xml:space="preserve"> </w:t>
      </w:r>
      <w:r w:rsidR="008F3CB1" w:rsidRPr="00C664DA">
        <w:rPr>
          <w:lang w:eastAsia="en-US"/>
        </w:rPr>
        <w:t>not</w:t>
      </w:r>
      <w:r w:rsidR="009D42B6" w:rsidRPr="00C664DA">
        <w:rPr>
          <w:lang w:eastAsia="en-US"/>
        </w:rPr>
        <w:t xml:space="preserve"> </w:t>
      </w:r>
      <w:r w:rsidR="008F3CB1" w:rsidRPr="00C664DA">
        <w:rPr>
          <w:lang w:eastAsia="en-US"/>
        </w:rPr>
        <w:t>having</w:t>
      </w:r>
      <w:r w:rsidR="009D42B6" w:rsidRPr="00C664DA">
        <w:rPr>
          <w:lang w:eastAsia="en-US"/>
        </w:rPr>
        <w:t xml:space="preserve"> </w:t>
      </w:r>
      <w:r w:rsidR="008F3CB1" w:rsidRPr="00C664DA">
        <w:rPr>
          <w:lang w:eastAsia="en-US"/>
        </w:rPr>
        <w:t>secure</w:t>
      </w:r>
      <w:r w:rsidR="009D42B6" w:rsidRPr="00C664DA">
        <w:rPr>
          <w:lang w:eastAsia="en-US"/>
        </w:rPr>
        <w:t xml:space="preserve"> </w:t>
      </w:r>
      <w:r w:rsidR="008F3CB1" w:rsidRPr="00C664DA">
        <w:rPr>
          <w:lang w:eastAsia="en-US"/>
        </w:rPr>
        <w:t>accommodation.</w:t>
      </w:r>
    </w:p>
    <w:p w14:paraId="13E3C49E" w14:textId="6E8F3673" w:rsidR="009D42B6" w:rsidRDefault="00704922" w:rsidP="00D63760">
      <w:pPr>
        <w:rPr>
          <w:lang w:eastAsia="en-US"/>
        </w:rPr>
      </w:pPr>
      <w:r w:rsidRPr="00C664DA">
        <w:rPr>
          <w:lang w:eastAsia="en-US"/>
        </w:rPr>
        <w:t>My</w:t>
      </w:r>
      <w:r w:rsidR="009D42B6" w:rsidRPr="00C664DA">
        <w:rPr>
          <w:lang w:eastAsia="en-US"/>
        </w:rPr>
        <w:t xml:space="preserve"> </w:t>
      </w:r>
      <w:r w:rsidRPr="00C664DA">
        <w:rPr>
          <w:lang w:eastAsia="en-US"/>
        </w:rPr>
        <w:t>Aged</w:t>
      </w:r>
      <w:r w:rsidR="009D42B6" w:rsidRPr="00C664DA">
        <w:rPr>
          <w:lang w:eastAsia="en-US"/>
        </w:rPr>
        <w:t xml:space="preserve"> </w:t>
      </w:r>
      <w:r w:rsidRPr="00C664DA">
        <w:rPr>
          <w:lang w:eastAsia="en-US"/>
        </w:rPr>
        <w:t>Care</w:t>
      </w:r>
      <w:r w:rsidR="009D42B6" w:rsidRPr="00C664DA">
        <w:rPr>
          <w:lang w:eastAsia="en-US"/>
        </w:rPr>
        <w:t xml:space="preserve"> </w:t>
      </w:r>
      <w:r w:rsidRPr="00C664DA">
        <w:rPr>
          <w:lang w:eastAsia="en-US"/>
        </w:rPr>
        <w:t>is</w:t>
      </w:r>
      <w:r w:rsidR="009D42B6" w:rsidRPr="00C664DA">
        <w:rPr>
          <w:lang w:eastAsia="en-US"/>
        </w:rPr>
        <w:t xml:space="preserve"> </w:t>
      </w:r>
      <w:r w:rsidRPr="00C664DA">
        <w:rPr>
          <w:lang w:eastAsia="en-US"/>
        </w:rPr>
        <w:t>the</w:t>
      </w:r>
      <w:r w:rsidR="009D42B6" w:rsidRPr="00C664DA">
        <w:rPr>
          <w:lang w:eastAsia="en-US"/>
        </w:rPr>
        <w:t xml:space="preserve"> </w:t>
      </w:r>
      <w:r w:rsidRPr="00C664DA">
        <w:rPr>
          <w:lang w:eastAsia="en-US"/>
        </w:rPr>
        <w:t>Australian</w:t>
      </w:r>
      <w:r w:rsidR="009D42B6" w:rsidRPr="00C664DA">
        <w:rPr>
          <w:lang w:eastAsia="en-US"/>
        </w:rPr>
        <w:t xml:space="preserve"> </w:t>
      </w:r>
      <w:r w:rsidRPr="00C664DA">
        <w:rPr>
          <w:lang w:eastAsia="en-US"/>
        </w:rPr>
        <w:t>Government’s</w:t>
      </w:r>
      <w:r w:rsidR="009D42B6" w:rsidRPr="00C664DA">
        <w:rPr>
          <w:lang w:eastAsia="en-US"/>
        </w:rPr>
        <w:t xml:space="preserve"> </w:t>
      </w:r>
      <w:proofErr w:type="gramStart"/>
      <w:r w:rsidRPr="00C664DA">
        <w:rPr>
          <w:lang w:eastAsia="en-US"/>
        </w:rPr>
        <w:t>single</w:t>
      </w:r>
      <w:r w:rsidR="009D42B6" w:rsidRPr="00C664DA">
        <w:rPr>
          <w:lang w:eastAsia="en-US"/>
        </w:rPr>
        <w:t xml:space="preserve"> </w:t>
      </w:r>
      <w:r w:rsidRPr="00C664DA">
        <w:rPr>
          <w:lang w:eastAsia="en-US"/>
        </w:rPr>
        <w:t>entr</w:t>
      </w:r>
      <w:r w:rsidR="00B87954" w:rsidRPr="00C664DA">
        <w:rPr>
          <w:lang w:eastAsia="en-US"/>
        </w:rPr>
        <w:t>y</w:t>
      </w:r>
      <w:proofErr w:type="gramEnd"/>
      <w:r w:rsidR="009D42B6" w:rsidRPr="00C664DA">
        <w:rPr>
          <w:lang w:eastAsia="en-US"/>
        </w:rPr>
        <w:t xml:space="preserve"> </w:t>
      </w:r>
      <w:r w:rsidR="00B87954" w:rsidRPr="00C664DA">
        <w:rPr>
          <w:lang w:eastAsia="en-US"/>
        </w:rPr>
        <w:t>point</w:t>
      </w:r>
      <w:r w:rsidR="009D42B6" w:rsidRPr="00C664DA">
        <w:rPr>
          <w:lang w:eastAsia="en-US"/>
        </w:rPr>
        <w:t xml:space="preserve"> </w:t>
      </w:r>
      <w:r w:rsidR="00B87954" w:rsidRPr="00C664DA">
        <w:rPr>
          <w:lang w:eastAsia="en-US"/>
        </w:rPr>
        <w:t>for</w:t>
      </w:r>
      <w:r w:rsidR="009D42B6" w:rsidRPr="00C664DA">
        <w:rPr>
          <w:lang w:eastAsia="en-US"/>
        </w:rPr>
        <w:t xml:space="preserve"> </w:t>
      </w:r>
      <w:r w:rsidR="00B87954" w:rsidRPr="00C664DA">
        <w:rPr>
          <w:lang w:eastAsia="en-US"/>
        </w:rPr>
        <w:t>aged</w:t>
      </w:r>
      <w:r w:rsidR="009D42B6" w:rsidRPr="00C664DA">
        <w:rPr>
          <w:lang w:eastAsia="en-US"/>
        </w:rPr>
        <w:t xml:space="preserve"> </w:t>
      </w:r>
      <w:r w:rsidR="00B87954" w:rsidRPr="00C664DA">
        <w:rPr>
          <w:lang w:eastAsia="en-US"/>
        </w:rPr>
        <w:t>care</w:t>
      </w:r>
      <w:r w:rsidR="009D42B6" w:rsidRPr="00C664DA">
        <w:rPr>
          <w:lang w:eastAsia="en-US"/>
        </w:rPr>
        <w:t xml:space="preserve"> </w:t>
      </w:r>
      <w:r w:rsidR="00B87954" w:rsidRPr="00C664DA">
        <w:rPr>
          <w:lang w:eastAsia="en-US"/>
        </w:rPr>
        <w:t>services.</w:t>
      </w:r>
      <w:r w:rsidR="009D42B6" w:rsidRPr="00C664DA">
        <w:rPr>
          <w:lang w:eastAsia="en-US"/>
        </w:rPr>
        <w:t xml:space="preserve"> </w:t>
      </w:r>
      <w:r w:rsidRPr="00C664DA">
        <w:rPr>
          <w:lang w:eastAsia="en-US"/>
        </w:rPr>
        <w:t>Access</w:t>
      </w:r>
      <w:r w:rsidR="009D42B6" w:rsidRPr="00C664DA">
        <w:rPr>
          <w:lang w:eastAsia="en-US"/>
        </w:rPr>
        <w:t xml:space="preserve"> </w:t>
      </w:r>
      <w:r w:rsidRPr="00C664DA">
        <w:rPr>
          <w:lang w:eastAsia="en-US"/>
        </w:rPr>
        <w:t>to</w:t>
      </w:r>
      <w:r w:rsidR="009D42B6" w:rsidRPr="00C664DA">
        <w:rPr>
          <w:lang w:eastAsia="en-US"/>
        </w:rPr>
        <w:t xml:space="preserve"> </w:t>
      </w:r>
      <w:r w:rsidRPr="00C664DA">
        <w:rPr>
          <w:lang w:eastAsia="en-US"/>
        </w:rPr>
        <w:t>CHSP</w:t>
      </w:r>
      <w:r w:rsidR="009D42B6" w:rsidRPr="00C664DA">
        <w:rPr>
          <w:lang w:eastAsia="en-US"/>
        </w:rPr>
        <w:t xml:space="preserve"> </w:t>
      </w:r>
      <w:r w:rsidRPr="00C664DA">
        <w:rPr>
          <w:lang w:eastAsia="en-US"/>
        </w:rPr>
        <w:t>services</w:t>
      </w:r>
      <w:r w:rsidR="009D42B6" w:rsidRPr="00C664DA">
        <w:rPr>
          <w:lang w:eastAsia="en-US"/>
        </w:rPr>
        <w:t xml:space="preserve"> </w:t>
      </w:r>
      <w:r w:rsidRPr="00C664DA">
        <w:rPr>
          <w:lang w:eastAsia="en-US"/>
        </w:rPr>
        <w:t>is</w:t>
      </w:r>
      <w:r w:rsidR="009D42B6" w:rsidRPr="00C664DA">
        <w:rPr>
          <w:lang w:eastAsia="en-US"/>
        </w:rPr>
        <w:t xml:space="preserve"> </w:t>
      </w:r>
      <w:r w:rsidRPr="00C664DA">
        <w:rPr>
          <w:lang w:eastAsia="en-US"/>
        </w:rPr>
        <w:t>coordinated</w:t>
      </w:r>
      <w:r w:rsidR="009D42B6" w:rsidRPr="00C664DA">
        <w:rPr>
          <w:lang w:eastAsia="en-US"/>
        </w:rPr>
        <w:t xml:space="preserve"> </w:t>
      </w:r>
      <w:r w:rsidRPr="00C664DA">
        <w:rPr>
          <w:lang w:eastAsia="en-US"/>
        </w:rPr>
        <w:t>through</w:t>
      </w:r>
      <w:r w:rsidR="009D42B6" w:rsidRPr="00C664DA">
        <w:rPr>
          <w:lang w:eastAsia="en-US"/>
        </w:rPr>
        <w:t xml:space="preserve"> </w:t>
      </w:r>
      <w:r w:rsidRPr="00C664DA">
        <w:rPr>
          <w:lang w:eastAsia="en-US"/>
        </w:rPr>
        <w:t>My</w:t>
      </w:r>
      <w:r w:rsidR="009D42B6" w:rsidRPr="00C664DA">
        <w:rPr>
          <w:lang w:eastAsia="en-US"/>
        </w:rPr>
        <w:t xml:space="preserve"> </w:t>
      </w:r>
      <w:r w:rsidRPr="00C664DA">
        <w:rPr>
          <w:lang w:eastAsia="en-US"/>
        </w:rPr>
        <w:t>Aged</w:t>
      </w:r>
      <w:r w:rsidR="009D42B6" w:rsidRPr="00C664DA">
        <w:rPr>
          <w:lang w:eastAsia="en-US"/>
        </w:rPr>
        <w:t xml:space="preserve"> </w:t>
      </w:r>
      <w:r w:rsidRPr="00C664DA">
        <w:rPr>
          <w:lang w:eastAsia="en-US"/>
        </w:rPr>
        <w:t>Care</w:t>
      </w:r>
      <w:r w:rsidR="009D42B6" w:rsidRPr="00C664DA">
        <w:rPr>
          <w:lang w:eastAsia="en-US"/>
        </w:rPr>
        <w:t xml:space="preserve"> </w:t>
      </w:r>
      <w:r w:rsidRPr="00C664DA">
        <w:rPr>
          <w:lang w:eastAsia="en-US"/>
        </w:rPr>
        <w:t>and</w:t>
      </w:r>
      <w:r w:rsidR="009D42B6" w:rsidRPr="00C664DA">
        <w:rPr>
          <w:lang w:eastAsia="en-US"/>
        </w:rPr>
        <w:t xml:space="preserve"> </w:t>
      </w:r>
      <w:r w:rsidRPr="00C664DA">
        <w:rPr>
          <w:lang w:eastAsia="en-US"/>
        </w:rPr>
        <w:t>Regional</w:t>
      </w:r>
      <w:r w:rsidR="009D42B6" w:rsidRPr="00C664DA">
        <w:rPr>
          <w:lang w:eastAsia="en-US"/>
        </w:rPr>
        <w:t xml:space="preserve"> </w:t>
      </w:r>
      <w:r w:rsidRPr="00C664DA">
        <w:rPr>
          <w:lang w:eastAsia="en-US"/>
        </w:rPr>
        <w:t>Assessment</w:t>
      </w:r>
      <w:r w:rsidR="009D42B6" w:rsidRPr="00C664DA">
        <w:rPr>
          <w:lang w:eastAsia="en-US"/>
        </w:rPr>
        <w:t xml:space="preserve"> </w:t>
      </w:r>
      <w:r w:rsidRPr="00C664DA">
        <w:rPr>
          <w:lang w:eastAsia="en-US"/>
        </w:rPr>
        <w:t>Services.</w:t>
      </w:r>
    </w:p>
    <w:p w14:paraId="74DB0150" w14:textId="29F4F943" w:rsidR="00997719" w:rsidRPr="00997719" w:rsidRDefault="00997719" w:rsidP="00D63760">
      <w:pPr>
        <w:rPr>
          <w:lang w:eastAsia="en-US"/>
        </w:rPr>
      </w:pPr>
      <w:r>
        <w:rPr>
          <w:lang w:eastAsia="en-US"/>
        </w:rPr>
        <w:t>In 2019</w:t>
      </w:r>
      <w:r>
        <w:rPr>
          <w:lang w:eastAsia="en-US"/>
        </w:rPr>
        <w:noBreakHyphen/>
        <w:t>20, as it did in 2018</w:t>
      </w:r>
      <w:r>
        <w:rPr>
          <w:lang w:eastAsia="en-US"/>
        </w:rPr>
        <w:noBreakHyphen/>
        <w:t xml:space="preserve">19, the CHSP </w:t>
      </w:r>
      <w:r w:rsidRPr="00997719">
        <w:rPr>
          <w:lang w:eastAsia="en-US"/>
        </w:rPr>
        <w:t xml:space="preserve">operated as a fully national program. </w:t>
      </w:r>
    </w:p>
    <w:p w14:paraId="19207242" w14:textId="3BC6B3EB" w:rsidR="00997719" w:rsidRPr="00997719" w:rsidRDefault="00997719" w:rsidP="00162DD2">
      <w:pPr>
        <w:pStyle w:val="Heading2"/>
      </w:pPr>
      <w:bookmarkStart w:id="309" w:name="_Toc75432146"/>
      <w:r w:rsidRPr="00997719">
        <w:t>Consumers of the CHSP</w:t>
      </w:r>
      <w:bookmarkEnd w:id="309"/>
    </w:p>
    <w:p w14:paraId="197EEC3A" w14:textId="360B57C2" w:rsidR="00876FB9" w:rsidRPr="004964C0" w:rsidRDefault="00704195" w:rsidP="00D63760">
      <w:r>
        <w:t>The C</w:t>
      </w:r>
      <w:r w:rsidR="00410370">
        <w:t xml:space="preserve">HSP </w:t>
      </w:r>
      <w:r w:rsidR="000017B7">
        <w:t xml:space="preserve">was formed in </w:t>
      </w:r>
      <w:r w:rsidR="00CE1EE2">
        <w:t>July 2015</w:t>
      </w:r>
      <w:r w:rsidR="000017B7">
        <w:t xml:space="preserve"> </w:t>
      </w:r>
      <w:r w:rsidR="003150AE">
        <w:t>by</w:t>
      </w:r>
      <w:r w:rsidR="000017B7">
        <w:t xml:space="preserve"> combining </w:t>
      </w:r>
      <w:r w:rsidR="00CE1EE2">
        <w:t>the following programs:</w:t>
      </w:r>
    </w:p>
    <w:p w14:paraId="35392E42" w14:textId="77777777" w:rsidR="00876FB9" w:rsidRPr="003851F7" w:rsidRDefault="00876FB9" w:rsidP="00162DD2">
      <w:r w:rsidRPr="003851F7">
        <w:t>• The Commonwealth Home and Community Care (HACC) Program</w:t>
      </w:r>
    </w:p>
    <w:p w14:paraId="6DB074DD" w14:textId="2AD208A3" w:rsidR="00876FB9" w:rsidRPr="003851F7" w:rsidRDefault="00876FB9" w:rsidP="00162DD2">
      <w:r w:rsidRPr="003851F7">
        <w:t xml:space="preserve">• </w:t>
      </w:r>
      <w:r w:rsidR="00CE1EE2" w:rsidRPr="003851F7">
        <w:t xml:space="preserve">The </w:t>
      </w:r>
      <w:r w:rsidRPr="003851F7">
        <w:t>National Respite for Carers Program (NRCP)</w:t>
      </w:r>
    </w:p>
    <w:p w14:paraId="258028CA" w14:textId="77777777" w:rsidR="00876FB9" w:rsidRPr="003851F7" w:rsidRDefault="00876FB9" w:rsidP="00162DD2">
      <w:r w:rsidRPr="003851F7">
        <w:t>• The Day Therapy Centres (DTC) Program</w:t>
      </w:r>
    </w:p>
    <w:p w14:paraId="40A99371" w14:textId="77777777" w:rsidR="00876FB9" w:rsidRPr="003851F7" w:rsidRDefault="00876FB9" w:rsidP="00162DD2">
      <w:r w:rsidRPr="003851F7">
        <w:t>• The Assistance with Care and Housing for the Aged (ACHA) Program.</w:t>
      </w:r>
    </w:p>
    <w:p w14:paraId="3D6A522F" w14:textId="6717C40B" w:rsidR="00876FB9" w:rsidRPr="003851F7" w:rsidRDefault="00CE1EE2" w:rsidP="00162DD2">
      <w:r w:rsidRPr="003851F7">
        <w:t xml:space="preserve">Initially, </w:t>
      </w:r>
      <w:r w:rsidR="00876FB9" w:rsidRPr="003851F7">
        <w:t>HACC services for older people aged 65 years and over (or 50 years and over</w:t>
      </w:r>
      <w:r w:rsidR="004964C0">
        <w:t xml:space="preserve"> </w:t>
      </w:r>
      <w:r w:rsidR="00876FB9" w:rsidRPr="003851F7">
        <w:t xml:space="preserve">for Aboriginal and Torres Strait Islander people) in Victoria </w:t>
      </w:r>
      <w:r w:rsidRPr="003851F7">
        <w:t>and Western A</w:t>
      </w:r>
      <w:r w:rsidR="004964C0" w:rsidRPr="003851F7">
        <w:t xml:space="preserve">ustralia remained separate from the </w:t>
      </w:r>
      <w:r w:rsidR="00876FB9" w:rsidRPr="003851F7">
        <w:t xml:space="preserve">CHSP. </w:t>
      </w:r>
      <w:r w:rsidR="004964C0" w:rsidRPr="003851F7">
        <w:t>Victorian HACC services transitioned to the CHSP in July 2016 and Western Australian HACC services transitioned in July 2018 making it a fully National program.</w:t>
      </w:r>
    </w:p>
    <w:p w14:paraId="501CFAF0" w14:textId="118C31EB" w:rsidR="003150AE" w:rsidRDefault="000017B7" w:rsidP="00D63760">
      <w:r>
        <w:t>In 2019</w:t>
      </w:r>
      <w:r>
        <w:noBreakHyphen/>
        <w:t xml:space="preserve">20 there were </w:t>
      </w:r>
      <w:r w:rsidR="009E4824">
        <w:t>839,373 consumers of the CHSP, down from 840,984 in 2018</w:t>
      </w:r>
      <w:r w:rsidR="009E4824">
        <w:noBreakHyphen/>
        <w:t>19. This slight decrease is despite the total Government funding of the CHSP increasing from $2.6 billion in 2018</w:t>
      </w:r>
      <w:r w:rsidR="009E4824">
        <w:noBreakHyphen/>
        <w:t>19 to 2.8 billion in 2019</w:t>
      </w:r>
      <w:r w:rsidR="009E4824">
        <w:noBreakHyphen/>
        <w:t>20.</w:t>
      </w:r>
      <w:r w:rsidR="0044556E">
        <w:t xml:space="preserve"> </w:t>
      </w:r>
      <w:r w:rsidR="00D75EA0">
        <w:t xml:space="preserve">ACFA has been unable definitively to discern an explanation for </w:t>
      </w:r>
      <w:r w:rsidR="00D75EA0">
        <w:lastRenderedPageBreak/>
        <w:t xml:space="preserve">this unexpected decline, though reluctance to access services because of the COVID-19 pandemic may have contributed. </w:t>
      </w:r>
    </w:p>
    <w:p w14:paraId="368D6711" w14:textId="5074013B" w:rsidR="000017B7" w:rsidRDefault="0044556E" w:rsidP="00D63760">
      <w:r w:rsidRPr="00CD621E">
        <w:t xml:space="preserve">On average, CHSP consumers </w:t>
      </w:r>
      <w:r w:rsidRPr="001C535D">
        <w:t>received services to the value of $3,025 per annum in 2019</w:t>
      </w:r>
      <w:r w:rsidR="00410370">
        <w:noBreakHyphen/>
      </w:r>
      <w:r w:rsidRPr="001C535D">
        <w:t>20, however as noted previously, there is significant variation in funding between consumers.</w:t>
      </w:r>
    </w:p>
    <w:p w14:paraId="68C2B261" w14:textId="7EF3B99F" w:rsidR="00E91E1F" w:rsidRPr="00997719" w:rsidRDefault="00680643" w:rsidP="00D63760">
      <w:r w:rsidRPr="00997719">
        <w:fldChar w:fldCharType="begin"/>
      </w:r>
      <w:r w:rsidRPr="00997719">
        <w:instrText xml:space="preserve"> REF _Ref2810468 \h  \* MERGEFORMAT </w:instrText>
      </w:r>
      <w:r w:rsidRPr="00997719">
        <w:fldChar w:fldCharType="separate"/>
      </w:r>
      <w:r w:rsidR="005D6463" w:rsidRPr="002A158F">
        <w:t xml:space="preserve">Table </w:t>
      </w:r>
      <w:r w:rsidR="005D6463" w:rsidRPr="002A158F">
        <w:rPr>
          <w:noProof/>
        </w:rPr>
        <w:t>4.1</w:t>
      </w:r>
      <w:r w:rsidRPr="00997719">
        <w:fldChar w:fldCharType="end"/>
      </w:r>
      <w:r w:rsidR="009D42B6" w:rsidRPr="00997719">
        <w:t xml:space="preserve"> </w:t>
      </w:r>
      <w:r w:rsidR="00EC059B" w:rsidRPr="00997719">
        <w:t>sets</w:t>
      </w:r>
      <w:r w:rsidR="009D42B6" w:rsidRPr="00997719">
        <w:t xml:space="preserve"> </w:t>
      </w:r>
      <w:r w:rsidR="00EC059B" w:rsidRPr="00997719">
        <w:t>out</w:t>
      </w:r>
      <w:r w:rsidR="009D42B6" w:rsidRPr="00997719">
        <w:t xml:space="preserve"> </w:t>
      </w:r>
      <w:r w:rsidR="00EC059B" w:rsidRPr="00997719">
        <w:t>the</w:t>
      </w:r>
      <w:r w:rsidR="009D42B6" w:rsidRPr="00997719">
        <w:t xml:space="preserve"> </w:t>
      </w:r>
      <w:r w:rsidR="00EC059B" w:rsidRPr="00CD621E">
        <w:t>types</w:t>
      </w:r>
      <w:r w:rsidR="009D42B6" w:rsidRPr="00CD621E">
        <w:t xml:space="preserve"> </w:t>
      </w:r>
      <w:r w:rsidR="00EC059B" w:rsidRPr="00CD621E">
        <w:t>of</w:t>
      </w:r>
      <w:r w:rsidR="009D42B6" w:rsidRPr="00CD621E">
        <w:t xml:space="preserve"> </w:t>
      </w:r>
      <w:r w:rsidR="00EC059B" w:rsidRPr="00CD621E">
        <w:t>services</w:t>
      </w:r>
      <w:r w:rsidR="009D42B6" w:rsidRPr="00CD621E">
        <w:t xml:space="preserve"> </w:t>
      </w:r>
      <w:r w:rsidR="00EC059B" w:rsidRPr="00CD621E">
        <w:t>that</w:t>
      </w:r>
      <w:r w:rsidR="009D42B6" w:rsidRPr="00CD621E">
        <w:t xml:space="preserve"> </w:t>
      </w:r>
      <w:r w:rsidR="00EC059B" w:rsidRPr="00CD621E">
        <w:t>may</w:t>
      </w:r>
      <w:r w:rsidR="009D42B6" w:rsidRPr="00CD621E">
        <w:t xml:space="preserve"> </w:t>
      </w:r>
      <w:r w:rsidR="00EC059B" w:rsidRPr="00CD621E">
        <w:t>be</w:t>
      </w:r>
      <w:r w:rsidR="009D42B6" w:rsidRPr="00CD621E">
        <w:t xml:space="preserve"> </w:t>
      </w:r>
      <w:r w:rsidR="00EC059B" w:rsidRPr="00CD621E">
        <w:t>access</w:t>
      </w:r>
      <w:r w:rsidR="007F0559" w:rsidRPr="00CD621E">
        <w:t>ed</w:t>
      </w:r>
      <w:r w:rsidR="009D42B6" w:rsidRPr="00CD621E">
        <w:t xml:space="preserve"> </w:t>
      </w:r>
      <w:r w:rsidR="00EC059B" w:rsidRPr="00CD621E">
        <w:t>through</w:t>
      </w:r>
      <w:r w:rsidR="009D42B6" w:rsidRPr="00CD621E">
        <w:t xml:space="preserve"> </w:t>
      </w:r>
      <w:r w:rsidR="00EC059B" w:rsidRPr="00CD621E">
        <w:t>the</w:t>
      </w:r>
      <w:r w:rsidR="009D42B6" w:rsidRPr="00CD621E">
        <w:t xml:space="preserve"> </w:t>
      </w:r>
      <w:r w:rsidR="00EC059B" w:rsidRPr="00CD621E">
        <w:t>CHSP.</w:t>
      </w:r>
      <w:r w:rsidR="009D42B6" w:rsidRPr="00CD621E">
        <w:t xml:space="preserve"> </w:t>
      </w:r>
      <w:r w:rsidR="00CD621E" w:rsidRPr="00CD621E">
        <w:t>In 2019</w:t>
      </w:r>
      <w:r w:rsidR="00CD621E" w:rsidRPr="00CD621E">
        <w:noBreakHyphen/>
        <w:t>20 a</w:t>
      </w:r>
      <w:r w:rsidR="00084F49" w:rsidRPr="00CD621E">
        <w:t>round</w:t>
      </w:r>
      <w:r w:rsidR="00CD621E" w:rsidRPr="00CD621E">
        <w:t xml:space="preserve"> 50 </w:t>
      </w:r>
      <w:r w:rsidR="00BC5242" w:rsidRPr="00CD621E">
        <w:t>per</w:t>
      </w:r>
      <w:r w:rsidR="00CD621E" w:rsidRPr="00CD621E">
        <w:t> </w:t>
      </w:r>
      <w:r w:rsidR="00BC5242" w:rsidRPr="00CD621E">
        <w:t>cent</w:t>
      </w:r>
      <w:r w:rsidR="009D42B6" w:rsidRPr="00CD621E">
        <w:t xml:space="preserve"> </w:t>
      </w:r>
      <w:r w:rsidR="00A26E6F" w:rsidRPr="00CD621E">
        <w:t>of</w:t>
      </w:r>
      <w:r w:rsidR="009D42B6" w:rsidRPr="00CD621E">
        <w:t xml:space="preserve"> </w:t>
      </w:r>
      <w:r w:rsidR="00A26E6F" w:rsidRPr="00CD621E">
        <w:t>CHSP</w:t>
      </w:r>
      <w:r w:rsidR="009D42B6" w:rsidRPr="00CD621E">
        <w:t xml:space="preserve"> </w:t>
      </w:r>
      <w:r w:rsidR="00A26E6F" w:rsidRPr="00CD621E">
        <w:t>consumers</w:t>
      </w:r>
      <w:r w:rsidR="009D42B6" w:rsidRPr="00CD621E">
        <w:t xml:space="preserve"> </w:t>
      </w:r>
      <w:r w:rsidR="003E4990" w:rsidRPr="00CD621E">
        <w:t>receive</w:t>
      </w:r>
      <w:r w:rsidR="00401DDD">
        <w:t>d</w:t>
      </w:r>
      <w:r w:rsidR="009D42B6" w:rsidRPr="00CD621E">
        <w:t xml:space="preserve"> </w:t>
      </w:r>
      <w:r w:rsidR="002C3D71" w:rsidRPr="00CD621E">
        <w:t>one</w:t>
      </w:r>
      <w:r w:rsidR="009D42B6" w:rsidRPr="00CD621E">
        <w:t xml:space="preserve"> </w:t>
      </w:r>
      <w:r w:rsidR="002C3D71" w:rsidRPr="00CD621E">
        <w:t>type</w:t>
      </w:r>
      <w:r w:rsidR="009D42B6" w:rsidRPr="00CD621E">
        <w:t xml:space="preserve"> </w:t>
      </w:r>
      <w:r w:rsidR="002C3D71" w:rsidRPr="00CD621E">
        <w:t>of</w:t>
      </w:r>
      <w:r w:rsidR="009D42B6" w:rsidRPr="00CD621E">
        <w:t xml:space="preserve"> </w:t>
      </w:r>
      <w:r w:rsidR="002C3D71" w:rsidRPr="00CD621E">
        <w:t>service</w:t>
      </w:r>
      <w:r w:rsidR="00CD621E" w:rsidRPr="00CD621E">
        <w:t xml:space="preserve"> (53 per cent in 2018</w:t>
      </w:r>
      <w:r w:rsidR="00CD621E" w:rsidRPr="00CD621E">
        <w:noBreakHyphen/>
        <w:t>19)</w:t>
      </w:r>
      <w:r w:rsidR="002C3D71" w:rsidRPr="00CD621E">
        <w:t>,</w:t>
      </w:r>
      <w:r w:rsidR="009D42B6" w:rsidRPr="00CD621E">
        <w:t xml:space="preserve"> </w:t>
      </w:r>
      <w:r w:rsidR="00CD621E" w:rsidRPr="00CD621E">
        <w:t>43</w:t>
      </w:r>
      <w:r w:rsidR="009D42B6" w:rsidRPr="00CD621E">
        <w:t xml:space="preserve"> </w:t>
      </w:r>
      <w:r w:rsidR="00065F1D" w:rsidRPr="00CD621E">
        <w:t>per</w:t>
      </w:r>
      <w:r w:rsidR="00CD621E" w:rsidRPr="00CD621E">
        <w:t> </w:t>
      </w:r>
      <w:r w:rsidR="00065F1D" w:rsidRPr="00CD621E">
        <w:t>cent</w:t>
      </w:r>
      <w:r w:rsidR="009D42B6" w:rsidRPr="00CD621E">
        <w:t xml:space="preserve"> </w:t>
      </w:r>
      <w:r w:rsidR="003E4990" w:rsidRPr="00CD621E">
        <w:t>receive</w:t>
      </w:r>
      <w:r w:rsidR="00401DDD">
        <w:t>d</w:t>
      </w:r>
      <w:r w:rsidR="009D42B6" w:rsidRPr="00CD621E">
        <w:t xml:space="preserve"> </w:t>
      </w:r>
      <w:r w:rsidR="003E4990" w:rsidRPr="00CD621E">
        <w:t>between</w:t>
      </w:r>
      <w:r w:rsidR="009D42B6" w:rsidRPr="00CD621E">
        <w:t xml:space="preserve"> </w:t>
      </w:r>
      <w:r w:rsidR="003E4990" w:rsidRPr="00CD621E">
        <w:t>two</w:t>
      </w:r>
      <w:r w:rsidR="009D42B6" w:rsidRPr="00CD621E">
        <w:t xml:space="preserve"> </w:t>
      </w:r>
      <w:r w:rsidR="003E4990" w:rsidRPr="00CD621E">
        <w:t>and</w:t>
      </w:r>
      <w:r w:rsidR="009D42B6" w:rsidRPr="00CD621E">
        <w:t xml:space="preserve"> </w:t>
      </w:r>
      <w:r w:rsidR="003E4990" w:rsidRPr="00CD621E">
        <w:t>four</w:t>
      </w:r>
      <w:r w:rsidR="009D42B6" w:rsidRPr="00CD621E">
        <w:t xml:space="preserve"> </w:t>
      </w:r>
      <w:r w:rsidR="00EE2A8C" w:rsidRPr="00CD621E">
        <w:t>types</w:t>
      </w:r>
      <w:r w:rsidR="009D42B6" w:rsidRPr="00CD621E">
        <w:t xml:space="preserve"> </w:t>
      </w:r>
      <w:r w:rsidR="00EE2A8C" w:rsidRPr="00CD621E">
        <w:t>of</w:t>
      </w:r>
      <w:r w:rsidR="009D42B6" w:rsidRPr="00CD621E">
        <w:t xml:space="preserve"> </w:t>
      </w:r>
      <w:r w:rsidR="00EE2A8C" w:rsidRPr="00CD621E">
        <w:t>se</w:t>
      </w:r>
      <w:r w:rsidR="003E4990" w:rsidRPr="00CD621E">
        <w:t>rvice</w:t>
      </w:r>
      <w:r w:rsidR="009D42B6" w:rsidRPr="00CD621E">
        <w:t xml:space="preserve"> </w:t>
      </w:r>
      <w:r w:rsidR="00CD621E" w:rsidRPr="00CD621E">
        <w:t>(41 per cent in 2018</w:t>
      </w:r>
      <w:r w:rsidR="00CD621E" w:rsidRPr="00CD621E">
        <w:noBreakHyphen/>
        <w:t xml:space="preserve">19) </w:t>
      </w:r>
      <w:r w:rsidR="003E4990" w:rsidRPr="00CD621E">
        <w:t>and</w:t>
      </w:r>
      <w:r w:rsidR="009D42B6" w:rsidRPr="00CD621E">
        <w:t xml:space="preserve"> </w:t>
      </w:r>
      <w:r w:rsidR="003E4990" w:rsidRPr="00CD621E">
        <w:t>the</w:t>
      </w:r>
      <w:r w:rsidR="009D42B6" w:rsidRPr="00CD621E">
        <w:t xml:space="preserve"> </w:t>
      </w:r>
      <w:r w:rsidR="003E4990" w:rsidRPr="00CD621E">
        <w:t>remainder</w:t>
      </w:r>
      <w:r w:rsidR="009D42B6" w:rsidRPr="00CD621E">
        <w:t xml:space="preserve"> </w:t>
      </w:r>
      <w:r w:rsidR="003E4990" w:rsidRPr="00CD621E">
        <w:t>access</w:t>
      </w:r>
      <w:r w:rsidR="00401DDD">
        <w:t>ed</w:t>
      </w:r>
      <w:r w:rsidR="009D42B6" w:rsidRPr="00CD621E">
        <w:t xml:space="preserve"> </w:t>
      </w:r>
      <w:r w:rsidR="003E4990" w:rsidRPr="00CD621E">
        <w:t>five</w:t>
      </w:r>
      <w:r w:rsidR="009D42B6" w:rsidRPr="00CD621E">
        <w:t xml:space="preserve"> </w:t>
      </w:r>
      <w:r w:rsidR="00EE2A8C" w:rsidRPr="00CD621E">
        <w:t>or</w:t>
      </w:r>
      <w:r w:rsidR="009D42B6" w:rsidRPr="00CD621E">
        <w:t xml:space="preserve"> </w:t>
      </w:r>
      <w:r w:rsidR="00EE2A8C" w:rsidRPr="00CD621E">
        <w:t>more</w:t>
      </w:r>
      <w:r w:rsidR="009D42B6" w:rsidRPr="00CD621E">
        <w:t xml:space="preserve"> </w:t>
      </w:r>
      <w:r w:rsidR="00EE2A8C" w:rsidRPr="00CD621E">
        <w:t>types</w:t>
      </w:r>
      <w:r w:rsidR="009D42B6" w:rsidRPr="00CD621E">
        <w:t xml:space="preserve"> </w:t>
      </w:r>
      <w:r w:rsidR="00EE2A8C" w:rsidRPr="00CD621E">
        <w:t>of</w:t>
      </w:r>
      <w:r w:rsidR="009D42B6" w:rsidRPr="00CD621E">
        <w:t xml:space="preserve"> </w:t>
      </w:r>
      <w:r w:rsidR="00EE2A8C" w:rsidRPr="00CD621E">
        <w:t>services.</w:t>
      </w:r>
      <w:r w:rsidR="009D42B6" w:rsidRPr="00CD621E">
        <w:t xml:space="preserve"> </w:t>
      </w:r>
    </w:p>
    <w:p w14:paraId="10421792" w14:textId="6728C55D" w:rsidR="00A84D5F" w:rsidRPr="00F85B14" w:rsidRDefault="00A84D5F" w:rsidP="00162DD2">
      <w:pPr>
        <w:pStyle w:val="Caption"/>
      </w:pPr>
      <w:bookmarkStart w:id="310" w:name="_Ref2810468"/>
      <w:bookmarkStart w:id="311" w:name="_Toc2536708"/>
      <w:bookmarkStart w:id="312" w:name="_Toc39040432"/>
      <w:r w:rsidRPr="00997719">
        <w:t>Table</w:t>
      </w:r>
      <w:r w:rsidR="009D42B6" w:rsidRPr="00997719">
        <w:t xml:space="preserve"> </w:t>
      </w:r>
      <w:r w:rsidR="009D64CB" w:rsidRPr="00997719">
        <w:rPr>
          <w:noProof/>
        </w:rPr>
        <w:fldChar w:fldCharType="begin"/>
      </w:r>
      <w:r w:rsidR="009D64CB" w:rsidRPr="00997719">
        <w:rPr>
          <w:noProof/>
        </w:rPr>
        <w:instrText xml:space="preserve"> STYLEREF 1 \s </w:instrText>
      </w:r>
      <w:r w:rsidR="009D64CB" w:rsidRPr="00997719">
        <w:rPr>
          <w:noProof/>
        </w:rPr>
        <w:fldChar w:fldCharType="separate"/>
      </w:r>
      <w:r w:rsidR="005D6463">
        <w:rPr>
          <w:noProof/>
        </w:rPr>
        <w:t>4</w:t>
      </w:r>
      <w:r w:rsidR="009D64CB" w:rsidRPr="00997719">
        <w:rPr>
          <w:noProof/>
        </w:rPr>
        <w:fldChar w:fldCharType="end"/>
      </w:r>
      <w:r w:rsidR="00D55AAD" w:rsidRPr="00997719">
        <w:t>.</w:t>
      </w:r>
      <w:r w:rsidR="009D64CB" w:rsidRPr="00997719">
        <w:rPr>
          <w:noProof/>
        </w:rPr>
        <w:fldChar w:fldCharType="begin"/>
      </w:r>
      <w:r w:rsidR="009D64CB" w:rsidRPr="00997719">
        <w:rPr>
          <w:noProof/>
        </w:rPr>
        <w:instrText xml:space="preserve"> SEQ Table \* ARABIC \s 1 </w:instrText>
      </w:r>
      <w:r w:rsidR="009D64CB" w:rsidRPr="00997719">
        <w:rPr>
          <w:noProof/>
        </w:rPr>
        <w:fldChar w:fldCharType="separate"/>
      </w:r>
      <w:r w:rsidR="005D6463">
        <w:rPr>
          <w:noProof/>
        </w:rPr>
        <w:t>1</w:t>
      </w:r>
      <w:r w:rsidR="009D64CB" w:rsidRPr="00997719">
        <w:rPr>
          <w:noProof/>
        </w:rPr>
        <w:fldChar w:fldCharType="end"/>
      </w:r>
      <w:bookmarkEnd w:id="310"/>
      <w:r w:rsidR="00396654" w:rsidRPr="00997719">
        <w:t>:</w:t>
      </w:r>
      <w:r w:rsidR="009D42B6" w:rsidRPr="00997719">
        <w:t xml:space="preserve"> </w:t>
      </w:r>
      <w:r w:rsidRPr="00997719">
        <w:t>CHSP</w:t>
      </w:r>
      <w:r w:rsidR="009D42B6" w:rsidRPr="00997719">
        <w:t xml:space="preserve"> </w:t>
      </w:r>
      <w:r w:rsidRPr="00F85B14">
        <w:t>services:</w:t>
      </w:r>
      <w:r w:rsidR="009D42B6" w:rsidRPr="00F85B14">
        <w:t xml:space="preserve"> </w:t>
      </w:r>
      <w:r w:rsidRPr="00F85B14">
        <w:t>by</w:t>
      </w:r>
      <w:r w:rsidR="009D42B6" w:rsidRPr="00F85B14">
        <w:t xml:space="preserve"> </w:t>
      </w:r>
      <w:r w:rsidRPr="00F85B14">
        <w:t>sub-program</w:t>
      </w:r>
      <w:r w:rsidR="009D42B6" w:rsidRPr="00F85B14">
        <w:t xml:space="preserve"> </w:t>
      </w:r>
      <w:r w:rsidRPr="00F85B14">
        <w:t>and</w:t>
      </w:r>
      <w:r w:rsidR="009D42B6" w:rsidRPr="00F85B14">
        <w:t xml:space="preserve"> </w:t>
      </w:r>
      <w:r w:rsidRPr="00F85B14">
        <w:t>service</w:t>
      </w:r>
      <w:r w:rsidR="009D42B6" w:rsidRPr="00F85B14">
        <w:t xml:space="preserve"> </w:t>
      </w:r>
      <w:r w:rsidRPr="00F85B14">
        <w:t>type</w:t>
      </w:r>
      <w:bookmarkEnd w:id="311"/>
      <w:bookmarkEnd w:id="312"/>
    </w:p>
    <w:tbl>
      <w:tblPr>
        <w:tblStyle w:val="ACFAARTable"/>
        <w:tblW w:w="9639"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1807"/>
        <w:gridCol w:w="1958"/>
        <w:gridCol w:w="1958"/>
        <w:gridCol w:w="1958"/>
        <w:gridCol w:w="1958"/>
      </w:tblGrid>
      <w:tr w:rsidR="007671C7" w:rsidRPr="007671C7" w14:paraId="77A3A4D2" w14:textId="77777777" w:rsidTr="001C00AA">
        <w:trPr>
          <w:cnfStyle w:val="100000000000" w:firstRow="1" w:lastRow="0" w:firstColumn="0" w:lastColumn="0" w:oddVBand="0" w:evenVBand="0" w:oddHBand="0" w:evenHBand="0" w:firstRowFirstColumn="0" w:firstRowLastColumn="0" w:lastRowFirstColumn="0" w:lastRowLastColumn="0"/>
          <w:tblHeader/>
        </w:trPr>
        <w:tc>
          <w:tcPr>
            <w:tcW w:w="1780" w:type="dxa"/>
            <w:hideMark/>
          </w:tcPr>
          <w:p w14:paraId="528EF7D5" w14:textId="77777777" w:rsidR="001A088E" w:rsidRPr="00C664DA" w:rsidRDefault="001A088E" w:rsidP="00162DD2">
            <w:pPr>
              <w:pStyle w:val="TableColHeadLeft"/>
            </w:pPr>
            <w:r w:rsidRPr="00C664DA">
              <w:t>Sub-program</w:t>
            </w:r>
          </w:p>
        </w:tc>
        <w:tc>
          <w:tcPr>
            <w:tcW w:w="1928" w:type="dxa"/>
            <w:hideMark/>
          </w:tcPr>
          <w:p w14:paraId="51C67E45" w14:textId="395000C2" w:rsidR="001A088E" w:rsidRPr="00C664DA" w:rsidRDefault="001A088E" w:rsidP="00162DD2">
            <w:pPr>
              <w:pStyle w:val="TableColHeadLeft"/>
            </w:pPr>
            <w:r w:rsidRPr="00C664DA">
              <w:t>Community</w:t>
            </w:r>
            <w:r w:rsidR="009D42B6" w:rsidRPr="00C664DA">
              <w:t xml:space="preserve"> </w:t>
            </w:r>
            <w:r w:rsidRPr="00C664DA">
              <w:t>and</w:t>
            </w:r>
            <w:r w:rsidR="009D42B6" w:rsidRPr="00C664DA">
              <w:t xml:space="preserve"> </w:t>
            </w:r>
            <w:r w:rsidRPr="00C664DA">
              <w:t>home</w:t>
            </w:r>
            <w:r w:rsidR="009D42B6" w:rsidRPr="00C664DA">
              <w:t xml:space="preserve"> </w:t>
            </w:r>
            <w:r w:rsidRPr="00C664DA">
              <w:t>support</w:t>
            </w:r>
          </w:p>
        </w:tc>
        <w:tc>
          <w:tcPr>
            <w:tcW w:w="1928" w:type="dxa"/>
            <w:hideMark/>
          </w:tcPr>
          <w:p w14:paraId="46E6F961" w14:textId="03B7F922" w:rsidR="001A088E" w:rsidRPr="00C664DA" w:rsidRDefault="001A088E" w:rsidP="00162DD2">
            <w:pPr>
              <w:pStyle w:val="TableColHeadLeft"/>
            </w:pPr>
            <w:r w:rsidRPr="00C664DA">
              <w:t>Care</w:t>
            </w:r>
            <w:r w:rsidR="009D42B6" w:rsidRPr="00C664DA">
              <w:t xml:space="preserve"> </w:t>
            </w:r>
            <w:r w:rsidRPr="00C664DA">
              <w:t>relationships</w:t>
            </w:r>
            <w:r w:rsidR="009D42B6" w:rsidRPr="00C664DA">
              <w:t xml:space="preserve"> </w:t>
            </w:r>
            <w:r w:rsidRPr="00C664DA">
              <w:t>and</w:t>
            </w:r>
            <w:r w:rsidR="009D42B6" w:rsidRPr="00C664DA">
              <w:t xml:space="preserve"> </w:t>
            </w:r>
            <w:r w:rsidRPr="00C664DA">
              <w:t>carer</w:t>
            </w:r>
            <w:r w:rsidR="009D42B6" w:rsidRPr="00C664DA">
              <w:t xml:space="preserve"> </w:t>
            </w:r>
            <w:r w:rsidRPr="00C664DA">
              <w:t>support</w:t>
            </w:r>
          </w:p>
        </w:tc>
        <w:tc>
          <w:tcPr>
            <w:tcW w:w="1928" w:type="dxa"/>
            <w:hideMark/>
          </w:tcPr>
          <w:p w14:paraId="25F9CFB0" w14:textId="43D6BD4E" w:rsidR="001A088E" w:rsidRPr="00C664DA" w:rsidRDefault="001A088E" w:rsidP="00162DD2">
            <w:pPr>
              <w:pStyle w:val="TableColHeadLeft"/>
            </w:pPr>
            <w:r w:rsidRPr="00C664DA">
              <w:t>Assistance</w:t>
            </w:r>
            <w:r w:rsidR="009D42B6" w:rsidRPr="00C664DA">
              <w:t xml:space="preserve"> </w:t>
            </w:r>
            <w:r w:rsidRPr="00C664DA">
              <w:t>with</w:t>
            </w:r>
            <w:r w:rsidR="009D42B6" w:rsidRPr="00C664DA">
              <w:t xml:space="preserve"> </w:t>
            </w:r>
            <w:r w:rsidRPr="00C664DA">
              <w:t>care</w:t>
            </w:r>
            <w:r w:rsidR="009D42B6" w:rsidRPr="00C664DA">
              <w:t xml:space="preserve"> </w:t>
            </w:r>
            <w:r w:rsidRPr="00C664DA">
              <w:t>and</w:t>
            </w:r>
            <w:r w:rsidR="009D42B6" w:rsidRPr="00C664DA">
              <w:t xml:space="preserve"> </w:t>
            </w:r>
            <w:r w:rsidRPr="00C664DA">
              <w:t>housing</w:t>
            </w:r>
          </w:p>
        </w:tc>
        <w:tc>
          <w:tcPr>
            <w:tcW w:w="1928" w:type="dxa"/>
            <w:hideMark/>
          </w:tcPr>
          <w:p w14:paraId="7BA1576B" w14:textId="2E4BAEDB" w:rsidR="001A088E" w:rsidRPr="00C664DA" w:rsidRDefault="001A088E" w:rsidP="00162DD2">
            <w:pPr>
              <w:pStyle w:val="TableColHeadLeft"/>
            </w:pPr>
            <w:r w:rsidRPr="00C664DA">
              <w:t>Service</w:t>
            </w:r>
            <w:r w:rsidR="009D42B6" w:rsidRPr="00C664DA">
              <w:t xml:space="preserve"> </w:t>
            </w:r>
            <w:r w:rsidRPr="00C664DA">
              <w:t>system</w:t>
            </w:r>
            <w:r w:rsidR="009D42B6" w:rsidRPr="00C664DA">
              <w:t xml:space="preserve"> </w:t>
            </w:r>
            <w:r w:rsidRPr="00C664DA">
              <w:t>development</w:t>
            </w:r>
          </w:p>
        </w:tc>
      </w:tr>
      <w:tr w:rsidR="007671C7" w:rsidRPr="007671C7" w14:paraId="4FD319EC" w14:textId="77777777" w:rsidTr="001C00AA">
        <w:tc>
          <w:tcPr>
            <w:tcW w:w="1780" w:type="dxa"/>
            <w:hideMark/>
          </w:tcPr>
          <w:p w14:paraId="5BF6FD5B" w14:textId="77777777" w:rsidR="001A088E" w:rsidRPr="007671C7" w:rsidRDefault="001A088E" w:rsidP="00162DD2">
            <w:pPr>
              <w:pStyle w:val="TableBodyLeft"/>
              <w:rPr>
                <w:color w:val="FF0000"/>
              </w:rPr>
            </w:pPr>
            <w:r w:rsidRPr="00C664DA">
              <w:t>Objective</w:t>
            </w:r>
          </w:p>
        </w:tc>
        <w:tc>
          <w:tcPr>
            <w:tcW w:w="1928" w:type="dxa"/>
            <w:hideMark/>
          </w:tcPr>
          <w:p w14:paraId="2D6269A5" w14:textId="49B37F5D" w:rsidR="001A088E" w:rsidRPr="007671C7" w:rsidRDefault="001A088E" w:rsidP="00162DD2">
            <w:pPr>
              <w:pStyle w:val="TableBodyLeft"/>
              <w:rPr>
                <w:color w:val="FF0000"/>
              </w:rPr>
            </w:pPr>
            <w:r w:rsidRPr="00C664DA">
              <w:t>To</w:t>
            </w:r>
            <w:r w:rsidR="009D42B6" w:rsidRPr="00C664DA">
              <w:t xml:space="preserve"> </w:t>
            </w:r>
            <w:r w:rsidRPr="00C664DA">
              <w:t>provide</w:t>
            </w:r>
            <w:r w:rsidR="009D42B6" w:rsidRPr="00C664DA">
              <w:t xml:space="preserve"> </w:t>
            </w:r>
            <w:r w:rsidRPr="00C664DA">
              <w:t>entry-level</w:t>
            </w:r>
            <w:r w:rsidR="009D42B6" w:rsidRPr="00C664DA">
              <w:t xml:space="preserve"> </w:t>
            </w:r>
            <w:r w:rsidRPr="00C664DA">
              <w:t>support</w:t>
            </w:r>
            <w:r w:rsidR="009D42B6" w:rsidRPr="00C664DA">
              <w:t xml:space="preserve"> </w:t>
            </w:r>
            <w:r w:rsidRPr="00C664DA">
              <w:t>services</w:t>
            </w:r>
            <w:r w:rsidR="009D42B6" w:rsidRPr="00C664DA">
              <w:t xml:space="preserve"> </w:t>
            </w:r>
            <w:r w:rsidRPr="00C664DA">
              <w:t>to</w:t>
            </w:r>
            <w:r w:rsidR="009D42B6" w:rsidRPr="00C664DA">
              <w:t xml:space="preserve"> </w:t>
            </w:r>
            <w:r w:rsidRPr="00C664DA">
              <w:t>assist</w:t>
            </w:r>
            <w:r w:rsidR="009D42B6" w:rsidRPr="00C664DA">
              <w:t xml:space="preserve"> </w:t>
            </w:r>
            <w:r w:rsidRPr="00C664DA">
              <w:t>frail,</w:t>
            </w:r>
            <w:r w:rsidR="009D42B6" w:rsidRPr="00C664DA">
              <w:t xml:space="preserve"> </w:t>
            </w:r>
            <w:r w:rsidRPr="00C664DA">
              <w:t>older</w:t>
            </w:r>
            <w:r w:rsidR="009D42B6" w:rsidRPr="00C664DA">
              <w:t xml:space="preserve"> </w:t>
            </w:r>
            <w:r w:rsidRPr="00C664DA">
              <w:t>people</w:t>
            </w:r>
            <w:r w:rsidR="009D42B6" w:rsidRPr="00C664DA">
              <w:t xml:space="preserve"> </w:t>
            </w:r>
            <w:r w:rsidRPr="00C664DA">
              <w:t>to</w:t>
            </w:r>
            <w:r w:rsidR="009D42B6" w:rsidRPr="00C664DA">
              <w:t xml:space="preserve"> </w:t>
            </w:r>
            <w:r w:rsidRPr="00C664DA">
              <w:t>live</w:t>
            </w:r>
            <w:r w:rsidR="009D42B6" w:rsidRPr="00C664DA">
              <w:t xml:space="preserve"> </w:t>
            </w:r>
            <w:r w:rsidRPr="00C664DA">
              <w:t>independently</w:t>
            </w:r>
            <w:r w:rsidR="009D42B6" w:rsidRPr="00C664DA">
              <w:t xml:space="preserve"> </w:t>
            </w:r>
            <w:r w:rsidRPr="00C664DA">
              <w:t>at</w:t>
            </w:r>
            <w:r w:rsidR="009D42B6" w:rsidRPr="00C664DA">
              <w:t xml:space="preserve"> </w:t>
            </w:r>
            <w:r w:rsidRPr="00C664DA">
              <w:t>home</w:t>
            </w:r>
            <w:r w:rsidR="009D42B6" w:rsidRPr="00C664DA">
              <w:t xml:space="preserve"> </w:t>
            </w:r>
            <w:r w:rsidRPr="00C664DA">
              <w:t>and</w:t>
            </w:r>
            <w:r w:rsidR="009D42B6" w:rsidRPr="00C664DA">
              <w:t xml:space="preserve"> </w:t>
            </w:r>
            <w:r w:rsidRPr="00C664DA">
              <w:t>in</w:t>
            </w:r>
            <w:r w:rsidR="009D42B6" w:rsidRPr="00C664DA">
              <w:t xml:space="preserve"> </w:t>
            </w:r>
            <w:r w:rsidRPr="00C664DA">
              <w:t>the</w:t>
            </w:r>
            <w:r w:rsidR="009D42B6" w:rsidRPr="00C664DA">
              <w:t xml:space="preserve"> </w:t>
            </w:r>
            <w:r w:rsidRPr="00C664DA">
              <w:t>community.</w:t>
            </w:r>
            <w:r w:rsidR="009D42B6" w:rsidRPr="00C664DA">
              <w:t xml:space="preserve"> </w:t>
            </w:r>
          </w:p>
        </w:tc>
        <w:tc>
          <w:tcPr>
            <w:tcW w:w="1928" w:type="dxa"/>
            <w:hideMark/>
          </w:tcPr>
          <w:p w14:paraId="337BB3C3" w14:textId="15C60486" w:rsidR="001A088E" w:rsidRPr="007671C7" w:rsidRDefault="001A088E" w:rsidP="00162DD2">
            <w:pPr>
              <w:pStyle w:val="TableBodyLeft"/>
              <w:rPr>
                <w:color w:val="FF0000"/>
              </w:rPr>
            </w:pPr>
            <w:r w:rsidRPr="00C664DA">
              <w:t>To</w:t>
            </w:r>
            <w:r w:rsidR="009D42B6" w:rsidRPr="00C664DA">
              <w:t xml:space="preserve"> </w:t>
            </w:r>
            <w:r w:rsidRPr="00C664DA">
              <w:t>support</w:t>
            </w:r>
            <w:r w:rsidR="009D42B6" w:rsidRPr="00C664DA">
              <w:t xml:space="preserve"> </w:t>
            </w:r>
            <w:r w:rsidRPr="00C664DA">
              <w:t>and</w:t>
            </w:r>
            <w:r w:rsidR="009D42B6" w:rsidRPr="00C664DA">
              <w:t xml:space="preserve"> </w:t>
            </w:r>
            <w:r w:rsidRPr="00C664DA">
              <w:t>maintain</w:t>
            </w:r>
            <w:r w:rsidR="009D42B6" w:rsidRPr="00C664DA">
              <w:t xml:space="preserve"> </w:t>
            </w:r>
            <w:r w:rsidRPr="00C664DA">
              <w:t>care</w:t>
            </w:r>
            <w:r w:rsidR="009D42B6" w:rsidRPr="00C664DA">
              <w:t xml:space="preserve"> </w:t>
            </w:r>
            <w:r w:rsidRPr="00C664DA">
              <w:t>relatio</w:t>
            </w:r>
            <w:r w:rsidR="00317C64" w:rsidRPr="00C664DA">
              <w:t>nships</w:t>
            </w:r>
            <w:r w:rsidR="009D42B6" w:rsidRPr="00C664DA">
              <w:t xml:space="preserve"> </w:t>
            </w:r>
            <w:r w:rsidR="00317C64" w:rsidRPr="00C664DA">
              <w:t>between</w:t>
            </w:r>
            <w:r w:rsidR="009D42B6" w:rsidRPr="00C664DA">
              <w:t xml:space="preserve"> </w:t>
            </w:r>
            <w:r w:rsidR="00317C64" w:rsidRPr="00C664DA">
              <w:t>carers</w:t>
            </w:r>
            <w:r w:rsidR="009D42B6" w:rsidRPr="00C664DA">
              <w:t xml:space="preserve"> </w:t>
            </w:r>
            <w:r w:rsidR="00317C64" w:rsidRPr="00C664DA">
              <w:t>and</w:t>
            </w:r>
            <w:r w:rsidR="009D42B6" w:rsidRPr="00C664DA">
              <w:t xml:space="preserve"> </w:t>
            </w:r>
            <w:r w:rsidR="00317C64" w:rsidRPr="00C664DA">
              <w:t>consumers</w:t>
            </w:r>
            <w:r w:rsidRPr="00C664DA">
              <w:t>,</w:t>
            </w:r>
            <w:r w:rsidR="009D42B6" w:rsidRPr="00C664DA">
              <w:t xml:space="preserve"> </w:t>
            </w:r>
            <w:r w:rsidRPr="00C664DA">
              <w:t>through</w:t>
            </w:r>
            <w:r w:rsidR="009D42B6" w:rsidRPr="00C664DA">
              <w:t xml:space="preserve"> </w:t>
            </w:r>
            <w:r w:rsidRPr="00C664DA">
              <w:t>providing</w:t>
            </w:r>
            <w:r w:rsidR="009D42B6" w:rsidRPr="00C664DA">
              <w:t xml:space="preserve"> </w:t>
            </w:r>
            <w:r w:rsidRPr="00C664DA">
              <w:t>good</w:t>
            </w:r>
            <w:r w:rsidR="009D42B6" w:rsidRPr="00C664DA">
              <w:t xml:space="preserve"> </w:t>
            </w:r>
            <w:r w:rsidRPr="00C664DA">
              <w:t>quality</w:t>
            </w:r>
            <w:r w:rsidR="009D42B6" w:rsidRPr="00C664DA">
              <w:t xml:space="preserve"> </w:t>
            </w:r>
            <w:r w:rsidRPr="00C664DA">
              <w:t>respite</w:t>
            </w:r>
            <w:r w:rsidR="009D42B6" w:rsidRPr="00C664DA">
              <w:t xml:space="preserve"> </w:t>
            </w:r>
            <w:r w:rsidRPr="00C664DA">
              <w:t>care</w:t>
            </w:r>
            <w:r w:rsidR="009D42B6" w:rsidRPr="00C664DA">
              <w:t xml:space="preserve"> </w:t>
            </w:r>
            <w:r w:rsidRPr="00C664DA">
              <w:t>for</w:t>
            </w:r>
            <w:r w:rsidR="009D42B6" w:rsidRPr="00C664DA">
              <w:t xml:space="preserve"> </w:t>
            </w:r>
            <w:r w:rsidRPr="00C664DA">
              <w:t>frail,</w:t>
            </w:r>
            <w:r w:rsidR="009D42B6" w:rsidRPr="00C664DA">
              <w:t xml:space="preserve"> </w:t>
            </w:r>
            <w:r w:rsidRPr="00C664DA">
              <w:t>older</w:t>
            </w:r>
            <w:r w:rsidR="009D42B6" w:rsidRPr="00C664DA">
              <w:t xml:space="preserve"> </w:t>
            </w:r>
            <w:r w:rsidRPr="00C664DA">
              <w:t>people</w:t>
            </w:r>
            <w:r w:rsidR="009D42B6" w:rsidRPr="00C664DA">
              <w:t xml:space="preserve"> </w:t>
            </w:r>
            <w:r w:rsidRPr="00C664DA">
              <w:t>so</w:t>
            </w:r>
            <w:r w:rsidR="009D42B6" w:rsidRPr="00C664DA">
              <w:t xml:space="preserve"> </w:t>
            </w:r>
            <w:r w:rsidRPr="00C664DA">
              <w:t>that</w:t>
            </w:r>
            <w:r w:rsidR="009D42B6" w:rsidRPr="00C664DA">
              <w:t xml:space="preserve"> </w:t>
            </w:r>
            <w:r w:rsidRPr="00C664DA">
              <w:t>regular</w:t>
            </w:r>
            <w:r w:rsidR="009D42B6" w:rsidRPr="00C664DA">
              <w:t xml:space="preserve"> </w:t>
            </w:r>
            <w:r w:rsidRPr="00C664DA">
              <w:t>carers</w:t>
            </w:r>
            <w:r w:rsidR="009D42B6" w:rsidRPr="00C664DA">
              <w:t xml:space="preserve"> </w:t>
            </w:r>
            <w:r w:rsidRPr="00C664DA">
              <w:t>can</w:t>
            </w:r>
            <w:r w:rsidR="009D42B6" w:rsidRPr="00C664DA">
              <w:t xml:space="preserve"> </w:t>
            </w:r>
            <w:r w:rsidRPr="00C664DA">
              <w:t>take</w:t>
            </w:r>
            <w:r w:rsidR="009D42B6" w:rsidRPr="00C664DA">
              <w:t xml:space="preserve"> </w:t>
            </w:r>
            <w:r w:rsidRPr="00C664DA">
              <w:t>a</w:t>
            </w:r>
            <w:r w:rsidR="009D42B6" w:rsidRPr="00C664DA">
              <w:t xml:space="preserve"> </w:t>
            </w:r>
            <w:r w:rsidRPr="00C664DA">
              <w:t>break.</w:t>
            </w:r>
            <w:r w:rsidR="009D42B6" w:rsidRPr="00C664DA">
              <w:t xml:space="preserve"> </w:t>
            </w:r>
          </w:p>
        </w:tc>
        <w:tc>
          <w:tcPr>
            <w:tcW w:w="1928" w:type="dxa"/>
            <w:hideMark/>
          </w:tcPr>
          <w:p w14:paraId="2BAC0AFF" w14:textId="5AE8277E" w:rsidR="001A088E" w:rsidRPr="007671C7" w:rsidRDefault="001A088E" w:rsidP="00162DD2">
            <w:pPr>
              <w:pStyle w:val="TableBodyLeft"/>
              <w:rPr>
                <w:color w:val="FF0000"/>
              </w:rPr>
            </w:pPr>
            <w:r w:rsidRPr="00C664DA">
              <w:t>To</w:t>
            </w:r>
            <w:r w:rsidR="009D42B6" w:rsidRPr="00C664DA">
              <w:t xml:space="preserve"> </w:t>
            </w:r>
            <w:r w:rsidRPr="00C664DA">
              <w:t>support</w:t>
            </w:r>
            <w:r w:rsidR="009D42B6" w:rsidRPr="00C664DA">
              <w:t xml:space="preserve"> </w:t>
            </w:r>
            <w:r w:rsidRPr="00C664DA">
              <w:t>those</w:t>
            </w:r>
            <w:r w:rsidR="009D42B6" w:rsidRPr="00C664DA">
              <w:t xml:space="preserve"> </w:t>
            </w:r>
            <w:r w:rsidRPr="00C664DA">
              <w:t>who</w:t>
            </w:r>
            <w:r w:rsidR="009D42B6" w:rsidRPr="00C664DA">
              <w:t xml:space="preserve"> </w:t>
            </w:r>
            <w:r w:rsidRPr="00C664DA">
              <w:t>are</w:t>
            </w:r>
            <w:r w:rsidR="009D42B6" w:rsidRPr="00C664DA">
              <w:t xml:space="preserve"> </w:t>
            </w:r>
            <w:r w:rsidRPr="00C664DA">
              <w:t>homeless</w:t>
            </w:r>
            <w:r w:rsidR="009D42B6" w:rsidRPr="00C664DA">
              <w:t xml:space="preserve"> </w:t>
            </w:r>
            <w:r w:rsidRPr="00C664DA">
              <w:t>or</w:t>
            </w:r>
            <w:r w:rsidR="009D42B6" w:rsidRPr="00C664DA">
              <w:t xml:space="preserve"> </w:t>
            </w:r>
            <w:r w:rsidRPr="00C664DA">
              <w:t>at</w:t>
            </w:r>
            <w:r w:rsidR="009D42B6" w:rsidRPr="00C664DA">
              <w:t xml:space="preserve"> </w:t>
            </w:r>
            <w:r w:rsidRPr="00C664DA">
              <w:t>risk</w:t>
            </w:r>
            <w:r w:rsidR="009D42B6" w:rsidRPr="00C664DA">
              <w:t xml:space="preserve"> </w:t>
            </w:r>
            <w:r w:rsidRPr="00C664DA">
              <w:t>of</w:t>
            </w:r>
            <w:r w:rsidR="009D42B6" w:rsidRPr="00C664DA">
              <w:t xml:space="preserve"> </w:t>
            </w:r>
            <w:r w:rsidRPr="00C664DA">
              <w:t>homelessness,</w:t>
            </w:r>
            <w:r w:rsidR="009D42B6" w:rsidRPr="00C664DA">
              <w:t xml:space="preserve"> </w:t>
            </w:r>
            <w:r w:rsidRPr="00C664DA">
              <w:t>to</w:t>
            </w:r>
            <w:r w:rsidR="009D42B6" w:rsidRPr="00C664DA">
              <w:t xml:space="preserve"> </w:t>
            </w:r>
            <w:r w:rsidRPr="00C664DA">
              <w:t>access</w:t>
            </w:r>
            <w:r w:rsidR="009D42B6" w:rsidRPr="00C664DA">
              <w:t xml:space="preserve"> </w:t>
            </w:r>
            <w:r w:rsidRPr="00C664DA">
              <w:t>appropriate</w:t>
            </w:r>
            <w:r w:rsidR="009D42B6" w:rsidRPr="00C664DA">
              <w:t xml:space="preserve"> </w:t>
            </w:r>
            <w:r w:rsidRPr="00C664DA">
              <w:t>and</w:t>
            </w:r>
            <w:r w:rsidR="009D42B6" w:rsidRPr="00C664DA">
              <w:t xml:space="preserve"> </w:t>
            </w:r>
            <w:r w:rsidRPr="00C664DA">
              <w:t>sustainable</w:t>
            </w:r>
            <w:r w:rsidR="009D42B6" w:rsidRPr="00C664DA">
              <w:t xml:space="preserve"> </w:t>
            </w:r>
            <w:r w:rsidRPr="00C664DA">
              <w:t>housing</w:t>
            </w:r>
            <w:r w:rsidR="009D42B6" w:rsidRPr="00C664DA">
              <w:t xml:space="preserve"> </w:t>
            </w:r>
            <w:r w:rsidRPr="00C664DA">
              <w:t>as</w:t>
            </w:r>
            <w:r w:rsidR="009D42B6" w:rsidRPr="00C664DA">
              <w:t xml:space="preserve"> </w:t>
            </w:r>
            <w:r w:rsidRPr="00C664DA">
              <w:t>well</w:t>
            </w:r>
            <w:r w:rsidR="009D42B6" w:rsidRPr="00C664DA">
              <w:t xml:space="preserve"> </w:t>
            </w:r>
            <w:r w:rsidRPr="00C664DA">
              <w:t>as</w:t>
            </w:r>
            <w:r w:rsidR="009D42B6" w:rsidRPr="00C664DA">
              <w:t xml:space="preserve"> </w:t>
            </w:r>
            <w:r w:rsidRPr="00C664DA">
              <w:t>community</w:t>
            </w:r>
            <w:r w:rsidR="009D42B6" w:rsidRPr="00C664DA">
              <w:t xml:space="preserve"> </w:t>
            </w:r>
            <w:r w:rsidRPr="00C664DA">
              <w:t>care</w:t>
            </w:r>
            <w:r w:rsidR="009D42B6" w:rsidRPr="00C664DA">
              <w:t xml:space="preserve"> </w:t>
            </w:r>
            <w:r w:rsidRPr="00C664DA">
              <w:t>and</w:t>
            </w:r>
            <w:r w:rsidR="009D42B6" w:rsidRPr="00C664DA">
              <w:t xml:space="preserve"> </w:t>
            </w:r>
            <w:r w:rsidRPr="00C664DA">
              <w:t>other</w:t>
            </w:r>
            <w:r w:rsidR="009D42B6" w:rsidRPr="00C664DA">
              <w:t xml:space="preserve"> </w:t>
            </w:r>
            <w:r w:rsidRPr="00C664DA">
              <w:t>support</w:t>
            </w:r>
            <w:r w:rsidR="009D42B6" w:rsidRPr="00C664DA">
              <w:t xml:space="preserve"> </w:t>
            </w:r>
            <w:r w:rsidRPr="00C664DA">
              <w:t>services,</w:t>
            </w:r>
            <w:r w:rsidR="009D42B6" w:rsidRPr="00C664DA">
              <w:t xml:space="preserve"> </w:t>
            </w:r>
            <w:r w:rsidRPr="00C664DA">
              <w:t>specifically</w:t>
            </w:r>
            <w:r w:rsidR="009D42B6" w:rsidRPr="00C664DA">
              <w:t xml:space="preserve"> </w:t>
            </w:r>
            <w:r w:rsidRPr="00C664DA">
              <w:t>targeted</w:t>
            </w:r>
            <w:r w:rsidR="009D42B6" w:rsidRPr="00C664DA">
              <w:t xml:space="preserve"> </w:t>
            </w:r>
            <w:r w:rsidRPr="00C664DA">
              <w:t>at</w:t>
            </w:r>
            <w:r w:rsidR="009D42B6" w:rsidRPr="00C664DA">
              <w:t xml:space="preserve"> </w:t>
            </w:r>
            <w:r w:rsidRPr="00C664DA">
              <w:t>avoiding</w:t>
            </w:r>
            <w:r w:rsidR="009D42B6" w:rsidRPr="00C664DA">
              <w:t xml:space="preserve"> </w:t>
            </w:r>
            <w:r w:rsidRPr="00C664DA">
              <w:t>homelessness</w:t>
            </w:r>
            <w:r w:rsidR="009D42B6" w:rsidRPr="00C664DA">
              <w:t xml:space="preserve"> </w:t>
            </w:r>
            <w:r w:rsidRPr="00C664DA">
              <w:t>or</w:t>
            </w:r>
            <w:r w:rsidR="009D42B6" w:rsidRPr="00C664DA">
              <w:t xml:space="preserve"> </w:t>
            </w:r>
            <w:r w:rsidRPr="00C664DA">
              <w:t>reducing</w:t>
            </w:r>
            <w:r w:rsidR="009D42B6" w:rsidRPr="00C664DA">
              <w:t xml:space="preserve"> </w:t>
            </w:r>
            <w:r w:rsidRPr="00C664DA">
              <w:t>the</w:t>
            </w:r>
            <w:r w:rsidR="009D42B6" w:rsidRPr="00C664DA">
              <w:t xml:space="preserve"> </w:t>
            </w:r>
            <w:r w:rsidRPr="00C664DA">
              <w:t>impact</w:t>
            </w:r>
            <w:r w:rsidR="009D42B6" w:rsidRPr="00C664DA">
              <w:t xml:space="preserve"> </w:t>
            </w:r>
            <w:r w:rsidRPr="00C664DA">
              <w:t>of</w:t>
            </w:r>
            <w:r w:rsidR="009D42B6" w:rsidRPr="00C664DA">
              <w:t xml:space="preserve"> </w:t>
            </w:r>
            <w:r w:rsidRPr="00C664DA">
              <w:t>homelessness.</w:t>
            </w:r>
            <w:r w:rsidR="009D42B6" w:rsidRPr="00C664DA">
              <w:t xml:space="preserve"> </w:t>
            </w:r>
          </w:p>
        </w:tc>
        <w:tc>
          <w:tcPr>
            <w:tcW w:w="1928" w:type="dxa"/>
            <w:hideMark/>
          </w:tcPr>
          <w:p w14:paraId="022E933C" w14:textId="093EF135" w:rsidR="001A088E" w:rsidRPr="007671C7" w:rsidRDefault="001A088E" w:rsidP="00162DD2">
            <w:pPr>
              <w:pStyle w:val="TableBodyLeft"/>
              <w:rPr>
                <w:color w:val="FF0000"/>
              </w:rPr>
            </w:pPr>
            <w:r w:rsidRPr="00C664DA">
              <w:t>To</w:t>
            </w:r>
            <w:r w:rsidR="009D42B6" w:rsidRPr="00C664DA">
              <w:t xml:space="preserve"> </w:t>
            </w:r>
            <w:r w:rsidRPr="00C664DA">
              <w:t>support</w:t>
            </w:r>
            <w:r w:rsidR="009D42B6" w:rsidRPr="00C664DA">
              <w:t xml:space="preserve"> </w:t>
            </w:r>
            <w:r w:rsidRPr="00C664DA">
              <w:t>the</w:t>
            </w:r>
            <w:r w:rsidR="009D42B6" w:rsidRPr="00C664DA">
              <w:t xml:space="preserve"> </w:t>
            </w:r>
            <w:r w:rsidRPr="00C664DA">
              <w:t>development</w:t>
            </w:r>
            <w:r w:rsidR="009D42B6" w:rsidRPr="00C664DA">
              <w:t xml:space="preserve"> </w:t>
            </w:r>
            <w:r w:rsidRPr="00C664DA">
              <w:t>of</w:t>
            </w:r>
            <w:r w:rsidR="009D42B6" w:rsidRPr="00C664DA">
              <w:t xml:space="preserve"> </w:t>
            </w:r>
            <w:r w:rsidRPr="00C664DA">
              <w:t>the</w:t>
            </w:r>
            <w:r w:rsidR="009D42B6" w:rsidRPr="00C664DA">
              <w:t xml:space="preserve"> </w:t>
            </w:r>
            <w:r w:rsidRPr="00C664DA">
              <w:t>community</w:t>
            </w:r>
            <w:r w:rsidR="009D42B6" w:rsidRPr="00C664DA">
              <w:t xml:space="preserve"> </w:t>
            </w:r>
            <w:r w:rsidRPr="00C664DA">
              <w:t>aged</w:t>
            </w:r>
            <w:r w:rsidR="009D42B6" w:rsidRPr="00C664DA">
              <w:t xml:space="preserve"> </w:t>
            </w:r>
            <w:r w:rsidRPr="00C664DA">
              <w:t>care</w:t>
            </w:r>
            <w:r w:rsidR="009D42B6" w:rsidRPr="00C664DA">
              <w:t xml:space="preserve"> </w:t>
            </w:r>
            <w:r w:rsidRPr="00C664DA">
              <w:t>service</w:t>
            </w:r>
            <w:r w:rsidR="009D42B6" w:rsidRPr="00C664DA">
              <w:t xml:space="preserve"> </w:t>
            </w:r>
            <w:r w:rsidRPr="00C664DA">
              <w:t>system</w:t>
            </w:r>
            <w:r w:rsidR="009D42B6" w:rsidRPr="00C664DA">
              <w:t xml:space="preserve"> </w:t>
            </w:r>
            <w:r w:rsidRPr="00C664DA">
              <w:t>in</w:t>
            </w:r>
            <w:r w:rsidR="009D42B6" w:rsidRPr="00C664DA">
              <w:t xml:space="preserve"> </w:t>
            </w:r>
            <w:r w:rsidRPr="00C664DA">
              <w:t>a</w:t>
            </w:r>
            <w:r w:rsidR="009D42B6" w:rsidRPr="00C664DA">
              <w:t xml:space="preserve"> </w:t>
            </w:r>
            <w:r w:rsidRPr="00C664DA">
              <w:t>way</w:t>
            </w:r>
            <w:r w:rsidR="009D42B6" w:rsidRPr="00C664DA">
              <w:t xml:space="preserve"> </w:t>
            </w:r>
            <w:r w:rsidRPr="00C664DA">
              <w:t>that</w:t>
            </w:r>
            <w:r w:rsidR="009D42B6" w:rsidRPr="00C664DA">
              <w:t xml:space="preserve"> </w:t>
            </w:r>
            <w:r w:rsidRPr="00C664DA">
              <w:t>meets</w:t>
            </w:r>
            <w:r w:rsidR="009D42B6" w:rsidRPr="00C664DA">
              <w:t xml:space="preserve"> </w:t>
            </w:r>
            <w:r w:rsidRPr="00C664DA">
              <w:t>the</w:t>
            </w:r>
            <w:r w:rsidR="009D42B6" w:rsidRPr="00C664DA">
              <w:t xml:space="preserve"> </w:t>
            </w:r>
            <w:r w:rsidRPr="00C664DA">
              <w:t>aims</w:t>
            </w:r>
            <w:r w:rsidR="009D42B6" w:rsidRPr="00C664DA">
              <w:t xml:space="preserve"> </w:t>
            </w:r>
            <w:r w:rsidRPr="00C664DA">
              <w:t>of</w:t>
            </w:r>
            <w:r w:rsidR="009D42B6" w:rsidRPr="00C664DA">
              <w:t xml:space="preserve"> </w:t>
            </w:r>
            <w:r w:rsidRPr="00C664DA">
              <w:t>the</w:t>
            </w:r>
            <w:r w:rsidR="009D42B6" w:rsidRPr="00C664DA">
              <w:t xml:space="preserve"> </w:t>
            </w:r>
            <w:r w:rsidRPr="00C664DA">
              <w:t>CHSP</w:t>
            </w:r>
            <w:r w:rsidR="009D42B6" w:rsidRPr="00C664DA">
              <w:t xml:space="preserve"> </w:t>
            </w:r>
            <w:r w:rsidRPr="00C664DA">
              <w:t>and</w:t>
            </w:r>
            <w:r w:rsidR="009D42B6" w:rsidRPr="00C664DA">
              <w:t xml:space="preserve"> </w:t>
            </w:r>
            <w:r w:rsidRPr="00C664DA">
              <w:t>broader</w:t>
            </w:r>
            <w:r w:rsidR="009D42B6" w:rsidRPr="00C664DA">
              <w:t xml:space="preserve"> </w:t>
            </w:r>
            <w:r w:rsidRPr="00C664DA">
              <w:t>aged</w:t>
            </w:r>
            <w:r w:rsidR="009D42B6" w:rsidRPr="00C664DA">
              <w:t xml:space="preserve"> </w:t>
            </w:r>
            <w:r w:rsidRPr="00C664DA">
              <w:t>care</w:t>
            </w:r>
            <w:r w:rsidR="009D42B6" w:rsidRPr="00C664DA">
              <w:t xml:space="preserve"> </w:t>
            </w:r>
            <w:r w:rsidRPr="00C664DA">
              <w:t>system.</w:t>
            </w:r>
            <w:r w:rsidR="009D42B6" w:rsidRPr="00C664DA">
              <w:t xml:space="preserve"> </w:t>
            </w:r>
          </w:p>
        </w:tc>
      </w:tr>
      <w:tr w:rsidR="007671C7" w:rsidRPr="007671C7" w14:paraId="6CCAB12A" w14:textId="77777777" w:rsidTr="001C00AA">
        <w:tc>
          <w:tcPr>
            <w:tcW w:w="1780" w:type="dxa"/>
            <w:hideMark/>
          </w:tcPr>
          <w:p w14:paraId="70964442" w14:textId="62AE6973" w:rsidR="001A088E" w:rsidRPr="007671C7" w:rsidRDefault="001A088E" w:rsidP="00162DD2">
            <w:pPr>
              <w:pStyle w:val="TableBodyLeft"/>
              <w:rPr>
                <w:color w:val="FF0000"/>
              </w:rPr>
            </w:pPr>
            <w:r w:rsidRPr="00F85B14">
              <w:t>Service</w:t>
            </w:r>
            <w:r w:rsidR="009D42B6" w:rsidRPr="00F85B14">
              <w:t xml:space="preserve"> </w:t>
            </w:r>
            <w:r w:rsidRPr="00F85B14">
              <w:t>types</w:t>
            </w:r>
            <w:r w:rsidR="009D42B6" w:rsidRPr="00F85B14">
              <w:t xml:space="preserve"> </w:t>
            </w:r>
            <w:r w:rsidRPr="00F85B14">
              <w:t>funded</w:t>
            </w:r>
          </w:p>
        </w:tc>
        <w:tc>
          <w:tcPr>
            <w:tcW w:w="1928" w:type="dxa"/>
            <w:hideMark/>
          </w:tcPr>
          <w:p w14:paraId="65506E8D" w14:textId="51085848" w:rsidR="001C00AA" w:rsidRPr="00F85B14" w:rsidRDefault="001A088E" w:rsidP="00162DD2">
            <w:pPr>
              <w:pStyle w:val="TableBullet"/>
            </w:pPr>
            <w:r w:rsidRPr="00F85B14">
              <w:t>Meals</w:t>
            </w:r>
          </w:p>
          <w:p w14:paraId="042370A3" w14:textId="482F97E0" w:rsidR="001C00AA" w:rsidRPr="00F85B14" w:rsidRDefault="001A088E" w:rsidP="00162DD2">
            <w:pPr>
              <w:pStyle w:val="TableBullet"/>
            </w:pPr>
            <w:r w:rsidRPr="00F85B14">
              <w:t>Other</w:t>
            </w:r>
            <w:r w:rsidR="009D42B6" w:rsidRPr="00F85B14">
              <w:t xml:space="preserve"> </w:t>
            </w:r>
            <w:r w:rsidRPr="00F85B14">
              <w:t>food</w:t>
            </w:r>
            <w:r w:rsidR="009D42B6" w:rsidRPr="00F85B14">
              <w:t xml:space="preserve"> </w:t>
            </w:r>
            <w:r w:rsidRPr="00F85B14">
              <w:t>services</w:t>
            </w:r>
          </w:p>
          <w:p w14:paraId="7573961F" w14:textId="64E23E6B" w:rsidR="001C00AA" w:rsidRPr="00F85B14" w:rsidRDefault="001A088E" w:rsidP="00162DD2">
            <w:pPr>
              <w:pStyle w:val="TableBullet"/>
            </w:pPr>
            <w:r w:rsidRPr="00F85B14">
              <w:t>Transport</w:t>
            </w:r>
          </w:p>
          <w:p w14:paraId="0775D31E" w14:textId="56818B1A" w:rsidR="001C00AA" w:rsidRPr="00F85B14" w:rsidRDefault="001A088E" w:rsidP="00162DD2">
            <w:pPr>
              <w:pStyle w:val="TableBullet"/>
            </w:pPr>
            <w:r w:rsidRPr="00F85B14">
              <w:t>Domestic</w:t>
            </w:r>
            <w:r w:rsidR="009D42B6" w:rsidRPr="00F85B14">
              <w:t xml:space="preserve"> </w:t>
            </w:r>
            <w:r w:rsidRPr="00F85B14">
              <w:t>assistance</w:t>
            </w:r>
          </w:p>
          <w:p w14:paraId="43EA7FB8" w14:textId="42C2446E" w:rsidR="001C00AA" w:rsidRPr="00F85B14" w:rsidRDefault="001A088E" w:rsidP="00162DD2">
            <w:pPr>
              <w:pStyle w:val="TableBullet"/>
            </w:pPr>
            <w:r w:rsidRPr="00F85B14">
              <w:t>Personal</w:t>
            </w:r>
            <w:r w:rsidR="009D42B6" w:rsidRPr="00F85B14">
              <w:t xml:space="preserve"> </w:t>
            </w:r>
            <w:r w:rsidRPr="00F85B14">
              <w:t>care</w:t>
            </w:r>
          </w:p>
          <w:p w14:paraId="2BBC49E3" w14:textId="31C7FD96" w:rsidR="001C00AA" w:rsidRPr="00F85B14" w:rsidRDefault="001A088E" w:rsidP="00162DD2">
            <w:pPr>
              <w:pStyle w:val="TableBullet"/>
            </w:pPr>
            <w:r w:rsidRPr="00F85B14">
              <w:t>Home</w:t>
            </w:r>
            <w:r w:rsidR="009D42B6" w:rsidRPr="00F85B14">
              <w:t xml:space="preserve"> </w:t>
            </w:r>
            <w:r w:rsidRPr="00F85B14">
              <w:t>maintenance</w:t>
            </w:r>
          </w:p>
          <w:p w14:paraId="3DD38FC5" w14:textId="60584439" w:rsidR="001C00AA" w:rsidRPr="00F85B14" w:rsidRDefault="001A088E" w:rsidP="00162DD2">
            <w:pPr>
              <w:pStyle w:val="TableBullet"/>
            </w:pPr>
            <w:r w:rsidRPr="00F85B14">
              <w:t>Home</w:t>
            </w:r>
            <w:r w:rsidR="009D42B6" w:rsidRPr="00F85B14">
              <w:t xml:space="preserve"> </w:t>
            </w:r>
            <w:r w:rsidRPr="00F85B14">
              <w:t>modifications</w:t>
            </w:r>
          </w:p>
          <w:p w14:paraId="2FB3B82E" w14:textId="353E2BA7" w:rsidR="001C00AA" w:rsidRPr="00F85B14" w:rsidRDefault="001A088E" w:rsidP="00162DD2">
            <w:pPr>
              <w:pStyle w:val="TableBullet"/>
            </w:pPr>
            <w:r w:rsidRPr="00F85B14">
              <w:t>Social</w:t>
            </w:r>
            <w:r w:rsidR="009D42B6" w:rsidRPr="00F85B14">
              <w:t xml:space="preserve"> </w:t>
            </w:r>
            <w:r w:rsidRPr="00F85B14">
              <w:t>support-individual</w:t>
            </w:r>
          </w:p>
          <w:p w14:paraId="48088CD4" w14:textId="33DE8E18" w:rsidR="001C00AA" w:rsidRPr="00F85B14" w:rsidRDefault="001A088E" w:rsidP="00162DD2">
            <w:pPr>
              <w:pStyle w:val="TableBullet"/>
            </w:pPr>
            <w:r w:rsidRPr="00F85B14">
              <w:t>Social</w:t>
            </w:r>
            <w:r w:rsidR="009D42B6" w:rsidRPr="00F85B14">
              <w:t xml:space="preserve"> </w:t>
            </w:r>
            <w:r w:rsidR="00E23C44" w:rsidRPr="00F85B14">
              <w:t>support-</w:t>
            </w:r>
            <w:r w:rsidRPr="00F85B14">
              <w:t>group</w:t>
            </w:r>
            <w:r w:rsidR="009D42B6" w:rsidRPr="00F85B14">
              <w:t xml:space="preserve"> </w:t>
            </w:r>
            <w:r w:rsidRPr="00F85B14">
              <w:t>(formerly</w:t>
            </w:r>
            <w:r w:rsidR="009D42B6" w:rsidRPr="00F85B14">
              <w:t xml:space="preserve"> </w:t>
            </w:r>
            <w:r w:rsidRPr="00F85B14">
              <w:t>centre-based</w:t>
            </w:r>
            <w:r w:rsidR="009D42B6" w:rsidRPr="00F85B14">
              <w:t xml:space="preserve"> </w:t>
            </w:r>
            <w:r w:rsidRPr="00F85B14">
              <w:t>day</w:t>
            </w:r>
            <w:r w:rsidR="009D42B6" w:rsidRPr="00F85B14">
              <w:t xml:space="preserve"> </w:t>
            </w:r>
            <w:r w:rsidRPr="00F85B14">
              <w:t>care)</w:t>
            </w:r>
          </w:p>
          <w:p w14:paraId="6D02A88E" w14:textId="604CA8EA" w:rsidR="001C00AA" w:rsidRPr="00F85B14" w:rsidRDefault="001A088E" w:rsidP="00162DD2">
            <w:pPr>
              <w:pStyle w:val="TableBullet"/>
            </w:pPr>
            <w:r w:rsidRPr="00F85B14">
              <w:t>Nursing</w:t>
            </w:r>
            <w:r w:rsidR="009D42B6" w:rsidRPr="00F85B14">
              <w:t xml:space="preserve"> </w:t>
            </w:r>
          </w:p>
          <w:p w14:paraId="6F2D6DD2" w14:textId="77F8FA09" w:rsidR="001C00AA" w:rsidRPr="00F85B14" w:rsidRDefault="001A088E" w:rsidP="00162DD2">
            <w:pPr>
              <w:pStyle w:val="TableBullet"/>
            </w:pPr>
            <w:r w:rsidRPr="00F85B14">
              <w:t>Allied</w:t>
            </w:r>
            <w:r w:rsidR="009D42B6" w:rsidRPr="00F85B14">
              <w:t xml:space="preserve"> </w:t>
            </w:r>
            <w:r w:rsidRPr="00F85B14">
              <w:t>health</w:t>
            </w:r>
            <w:r w:rsidR="009D42B6" w:rsidRPr="00F85B14">
              <w:t xml:space="preserve"> </w:t>
            </w:r>
            <w:r w:rsidRPr="00F85B14">
              <w:t>and</w:t>
            </w:r>
            <w:r w:rsidR="009D42B6" w:rsidRPr="00F85B14">
              <w:t xml:space="preserve"> </w:t>
            </w:r>
            <w:r w:rsidRPr="00F85B14">
              <w:t>therapy</w:t>
            </w:r>
            <w:r w:rsidR="009D42B6" w:rsidRPr="00F85B14">
              <w:t xml:space="preserve"> </w:t>
            </w:r>
            <w:r w:rsidRPr="00F85B14">
              <w:t>services</w:t>
            </w:r>
          </w:p>
          <w:p w14:paraId="3A2F8CA0" w14:textId="259D3417" w:rsidR="001C00AA" w:rsidRPr="00F85B14" w:rsidRDefault="001A088E" w:rsidP="00162DD2">
            <w:pPr>
              <w:pStyle w:val="TableBullet"/>
            </w:pPr>
            <w:r w:rsidRPr="00F85B14">
              <w:lastRenderedPageBreak/>
              <w:t>Goods,</w:t>
            </w:r>
            <w:r w:rsidR="009D42B6" w:rsidRPr="00F85B14">
              <w:t xml:space="preserve"> </w:t>
            </w:r>
            <w:r w:rsidRPr="00F85B14">
              <w:t>equipment</w:t>
            </w:r>
            <w:r w:rsidR="009D42B6" w:rsidRPr="00F85B14">
              <w:t xml:space="preserve"> </w:t>
            </w:r>
            <w:r w:rsidRPr="00F85B14">
              <w:t>and</w:t>
            </w:r>
            <w:r w:rsidR="009D42B6" w:rsidRPr="00F85B14">
              <w:t xml:space="preserve"> </w:t>
            </w:r>
            <w:r w:rsidRPr="00F85B14">
              <w:t>assistive</w:t>
            </w:r>
            <w:r w:rsidR="009D42B6" w:rsidRPr="00F85B14">
              <w:t xml:space="preserve"> </w:t>
            </w:r>
            <w:r w:rsidRPr="00F85B14">
              <w:t>technology</w:t>
            </w:r>
          </w:p>
          <w:p w14:paraId="4FC57A6F" w14:textId="1AE423E9" w:rsidR="001A088E" w:rsidRPr="00F85B14" w:rsidRDefault="001A088E" w:rsidP="00162DD2">
            <w:pPr>
              <w:pStyle w:val="TableBullet"/>
            </w:pPr>
            <w:r w:rsidRPr="00F85B14">
              <w:t>Specialised</w:t>
            </w:r>
            <w:r w:rsidR="009D42B6" w:rsidRPr="00F85B14">
              <w:t xml:space="preserve"> </w:t>
            </w:r>
            <w:r w:rsidRPr="00F85B14">
              <w:t>support</w:t>
            </w:r>
            <w:r w:rsidR="009D42B6" w:rsidRPr="00F85B14">
              <w:t xml:space="preserve"> </w:t>
            </w:r>
            <w:r w:rsidRPr="00F85B14">
              <w:t>services</w:t>
            </w:r>
          </w:p>
        </w:tc>
        <w:tc>
          <w:tcPr>
            <w:tcW w:w="1928" w:type="dxa"/>
            <w:hideMark/>
          </w:tcPr>
          <w:p w14:paraId="28CCB3FD" w14:textId="35D67892" w:rsidR="001C00AA" w:rsidRPr="00F85B14" w:rsidRDefault="001A088E" w:rsidP="00162DD2">
            <w:pPr>
              <w:pStyle w:val="TableBullet"/>
            </w:pPr>
            <w:r w:rsidRPr="00F85B14">
              <w:lastRenderedPageBreak/>
              <w:t>Flexible</w:t>
            </w:r>
            <w:r w:rsidR="009D42B6" w:rsidRPr="00F85B14">
              <w:t xml:space="preserve"> </w:t>
            </w:r>
            <w:r w:rsidRPr="00F85B14">
              <w:t>respite</w:t>
            </w:r>
          </w:p>
          <w:p w14:paraId="36C30F18" w14:textId="3D42550C" w:rsidR="001C00AA" w:rsidRPr="00F85B14" w:rsidRDefault="001A088E" w:rsidP="00162DD2">
            <w:pPr>
              <w:pStyle w:val="TableBullet"/>
            </w:pPr>
            <w:r w:rsidRPr="00F85B14">
              <w:t>In-home</w:t>
            </w:r>
            <w:r w:rsidR="009D42B6" w:rsidRPr="00F85B14">
              <w:t xml:space="preserve"> </w:t>
            </w:r>
            <w:r w:rsidRPr="00F85B14">
              <w:t>day</w:t>
            </w:r>
            <w:r w:rsidR="009D42B6" w:rsidRPr="00F85B14">
              <w:t xml:space="preserve"> </w:t>
            </w:r>
            <w:r w:rsidRPr="00F85B14">
              <w:t>respite</w:t>
            </w:r>
          </w:p>
          <w:p w14:paraId="10C62D35" w14:textId="34C57810" w:rsidR="001C00AA" w:rsidRPr="00F85B14" w:rsidRDefault="001A088E" w:rsidP="00162DD2">
            <w:pPr>
              <w:pStyle w:val="TableBullet"/>
            </w:pPr>
            <w:r w:rsidRPr="00F85B14">
              <w:t>In-home</w:t>
            </w:r>
            <w:r w:rsidR="009D42B6" w:rsidRPr="00F85B14">
              <w:t xml:space="preserve"> </w:t>
            </w:r>
            <w:r w:rsidRPr="00F85B14">
              <w:t>overnight</w:t>
            </w:r>
            <w:r w:rsidR="009D42B6" w:rsidRPr="00F85B14">
              <w:t xml:space="preserve"> </w:t>
            </w:r>
            <w:r w:rsidRPr="00F85B14">
              <w:t>respite</w:t>
            </w:r>
          </w:p>
          <w:p w14:paraId="0E461275" w14:textId="1510712E" w:rsidR="001C00AA" w:rsidRPr="00F85B14" w:rsidRDefault="001A088E" w:rsidP="00162DD2">
            <w:pPr>
              <w:pStyle w:val="TableBullet"/>
            </w:pPr>
            <w:r w:rsidRPr="00F85B14">
              <w:t>Community</w:t>
            </w:r>
            <w:r w:rsidR="009D42B6" w:rsidRPr="00F85B14">
              <w:t xml:space="preserve"> </w:t>
            </w:r>
            <w:r w:rsidRPr="00F85B14">
              <w:t>access</w:t>
            </w:r>
            <w:r w:rsidR="009D42B6" w:rsidRPr="00F85B14">
              <w:t xml:space="preserve"> </w:t>
            </w:r>
            <w:r w:rsidR="00E23C44" w:rsidRPr="00F85B14">
              <w:t>-</w:t>
            </w:r>
            <w:r w:rsidR="009D42B6" w:rsidRPr="00F85B14">
              <w:t xml:space="preserve"> </w:t>
            </w:r>
            <w:r w:rsidRPr="00F85B14">
              <w:t>individual</w:t>
            </w:r>
            <w:r w:rsidR="009D42B6" w:rsidRPr="00F85B14">
              <w:t xml:space="preserve"> </w:t>
            </w:r>
            <w:r w:rsidRPr="00F85B14">
              <w:t>respite</w:t>
            </w:r>
          </w:p>
          <w:p w14:paraId="4F2A0C45" w14:textId="7439CD00" w:rsidR="001C00AA" w:rsidRPr="00F85B14" w:rsidRDefault="001A088E" w:rsidP="00162DD2">
            <w:pPr>
              <w:pStyle w:val="TableBullet"/>
            </w:pPr>
            <w:r w:rsidRPr="00F85B14">
              <w:t>Host</w:t>
            </w:r>
            <w:r w:rsidR="009D42B6" w:rsidRPr="00F85B14">
              <w:t xml:space="preserve"> </w:t>
            </w:r>
            <w:r w:rsidRPr="00F85B14">
              <w:t>family</w:t>
            </w:r>
            <w:r w:rsidR="009D42B6" w:rsidRPr="00F85B14">
              <w:t xml:space="preserve"> </w:t>
            </w:r>
            <w:r w:rsidRPr="00F85B14">
              <w:t>day</w:t>
            </w:r>
            <w:r w:rsidR="009D42B6" w:rsidRPr="00F85B14">
              <w:t xml:space="preserve"> </w:t>
            </w:r>
            <w:r w:rsidRPr="00F85B14">
              <w:t>respite</w:t>
            </w:r>
          </w:p>
          <w:p w14:paraId="0C561E0A" w14:textId="687A6EA3" w:rsidR="001C00AA" w:rsidRPr="00F85B14" w:rsidRDefault="001A088E" w:rsidP="00162DD2">
            <w:pPr>
              <w:pStyle w:val="TableBullet"/>
            </w:pPr>
            <w:r w:rsidRPr="00F85B14">
              <w:t>Host</w:t>
            </w:r>
            <w:r w:rsidR="009D42B6" w:rsidRPr="00F85B14">
              <w:t xml:space="preserve"> </w:t>
            </w:r>
            <w:r w:rsidRPr="00F85B14">
              <w:t>family</w:t>
            </w:r>
            <w:r w:rsidR="009D42B6" w:rsidRPr="00F85B14">
              <w:t xml:space="preserve"> </w:t>
            </w:r>
            <w:r w:rsidRPr="00F85B14">
              <w:t>overnight</w:t>
            </w:r>
            <w:r w:rsidR="009D42B6" w:rsidRPr="00F85B14">
              <w:t xml:space="preserve"> </w:t>
            </w:r>
            <w:r w:rsidRPr="00F85B14">
              <w:t>respite</w:t>
            </w:r>
          </w:p>
          <w:p w14:paraId="331E7B5C" w14:textId="3BF343F3" w:rsidR="001C00AA" w:rsidRPr="00F85B14" w:rsidRDefault="001A088E" w:rsidP="00162DD2">
            <w:pPr>
              <w:pStyle w:val="TableBullet"/>
            </w:pPr>
            <w:r w:rsidRPr="00F85B14">
              <w:t>Mobile</w:t>
            </w:r>
            <w:r w:rsidR="009D42B6" w:rsidRPr="00F85B14">
              <w:t xml:space="preserve"> </w:t>
            </w:r>
            <w:r w:rsidRPr="00F85B14">
              <w:t>respite</w:t>
            </w:r>
          </w:p>
          <w:p w14:paraId="4DCE0761" w14:textId="7E8287DB" w:rsidR="001C00AA" w:rsidRPr="00F85B14" w:rsidRDefault="001A088E" w:rsidP="00162DD2">
            <w:pPr>
              <w:pStyle w:val="TableBullet"/>
            </w:pPr>
            <w:r w:rsidRPr="00F85B14">
              <w:t>Other</w:t>
            </w:r>
            <w:r w:rsidR="009D42B6" w:rsidRPr="00F85B14">
              <w:t xml:space="preserve"> </w:t>
            </w:r>
            <w:r w:rsidRPr="00F85B14">
              <w:t>planned</w:t>
            </w:r>
            <w:r w:rsidR="009D42B6" w:rsidRPr="00F85B14">
              <w:t xml:space="preserve"> </w:t>
            </w:r>
            <w:r w:rsidRPr="00F85B14">
              <w:t>respite</w:t>
            </w:r>
          </w:p>
          <w:p w14:paraId="6DEE5A98" w14:textId="77777777" w:rsidR="001C00AA" w:rsidRPr="00F85B14" w:rsidRDefault="001A088E" w:rsidP="00162DD2">
            <w:pPr>
              <w:pStyle w:val="TableBullet"/>
            </w:pPr>
            <w:r w:rsidRPr="00F85B14">
              <w:t>Centre-based</w:t>
            </w:r>
            <w:r w:rsidR="009D42B6" w:rsidRPr="00F85B14">
              <w:t xml:space="preserve"> </w:t>
            </w:r>
            <w:r w:rsidRPr="00F85B14">
              <w:t>respite:</w:t>
            </w:r>
          </w:p>
          <w:p w14:paraId="3154A2FD" w14:textId="70A2E0CE" w:rsidR="001C00AA" w:rsidRPr="00F85B14" w:rsidRDefault="001A088E" w:rsidP="00162DD2">
            <w:pPr>
              <w:pStyle w:val="TableBullet"/>
            </w:pPr>
            <w:r w:rsidRPr="00F85B14">
              <w:t>Centre</w:t>
            </w:r>
            <w:r w:rsidR="009D42B6" w:rsidRPr="00F85B14">
              <w:t xml:space="preserve"> </w:t>
            </w:r>
            <w:r w:rsidRPr="00F85B14">
              <w:t>based</w:t>
            </w:r>
            <w:r w:rsidR="009D42B6" w:rsidRPr="00F85B14">
              <w:t xml:space="preserve"> </w:t>
            </w:r>
            <w:r w:rsidRPr="00F85B14">
              <w:t>day</w:t>
            </w:r>
            <w:r w:rsidR="009D42B6" w:rsidRPr="00F85B14">
              <w:t xml:space="preserve"> </w:t>
            </w:r>
            <w:r w:rsidRPr="00F85B14">
              <w:t>respite</w:t>
            </w:r>
          </w:p>
          <w:p w14:paraId="180A3DE9" w14:textId="33972F9B" w:rsidR="001C00AA" w:rsidRPr="00F85B14" w:rsidRDefault="001A088E" w:rsidP="00162DD2">
            <w:pPr>
              <w:pStyle w:val="TableBullet"/>
            </w:pPr>
            <w:r w:rsidRPr="00F85B14">
              <w:lastRenderedPageBreak/>
              <w:t>Residential</w:t>
            </w:r>
            <w:r w:rsidR="009D42B6" w:rsidRPr="00F85B14">
              <w:t xml:space="preserve"> </w:t>
            </w:r>
            <w:r w:rsidRPr="00F85B14">
              <w:t>day</w:t>
            </w:r>
            <w:r w:rsidR="009D42B6" w:rsidRPr="00F85B14">
              <w:t xml:space="preserve"> </w:t>
            </w:r>
            <w:r w:rsidRPr="00F85B14">
              <w:t>respite</w:t>
            </w:r>
          </w:p>
          <w:p w14:paraId="01A7E220" w14:textId="4A0A0F05" w:rsidR="001C00AA" w:rsidRPr="00F85B14" w:rsidRDefault="001A088E" w:rsidP="00162DD2">
            <w:pPr>
              <w:pStyle w:val="TableBullet"/>
            </w:pPr>
            <w:r w:rsidRPr="00F85B14">
              <w:t>Community</w:t>
            </w:r>
            <w:r w:rsidR="009D42B6" w:rsidRPr="00F85B14">
              <w:t xml:space="preserve"> </w:t>
            </w:r>
            <w:r w:rsidRPr="00F85B14">
              <w:t>access-group</w:t>
            </w:r>
            <w:r w:rsidR="009D42B6" w:rsidRPr="00F85B14">
              <w:t xml:space="preserve"> </w:t>
            </w:r>
            <w:r w:rsidRPr="00F85B14">
              <w:t>respite</w:t>
            </w:r>
          </w:p>
          <w:p w14:paraId="65F6C1DF" w14:textId="7EEF181E" w:rsidR="001A088E" w:rsidRPr="00F85B14" w:rsidRDefault="001A088E" w:rsidP="00162DD2">
            <w:pPr>
              <w:pStyle w:val="TableBullet"/>
            </w:pPr>
            <w:r w:rsidRPr="00F85B14">
              <w:t>Cottage</w:t>
            </w:r>
            <w:r w:rsidR="009D42B6" w:rsidRPr="00F85B14">
              <w:t xml:space="preserve"> </w:t>
            </w:r>
            <w:r w:rsidRPr="00F85B14">
              <w:t>respite</w:t>
            </w:r>
            <w:r w:rsidR="009D42B6" w:rsidRPr="00F85B14">
              <w:t xml:space="preserve"> </w:t>
            </w:r>
            <w:r w:rsidRPr="00F85B14">
              <w:t>(overnight</w:t>
            </w:r>
            <w:r w:rsidR="009D42B6" w:rsidRPr="00F85B14">
              <w:t xml:space="preserve"> </w:t>
            </w:r>
            <w:r w:rsidRPr="00F85B14">
              <w:t>community)</w:t>
            </w:r>
          </w:p>
        </w:tc>
        <w:tc>
          <w:tcPr>
            <w:tcW w:w="1928" w:type="dxa"/>
            <w:hideMark/>
          </w:tcPr>
          <w:p w14:paraId="46788824" w14:textId="05CDF296" w:rsidR="001A088E" w:rsidRPr="00F85B14" w:rsidRDefault="001A088E" w:rsidP="00162DD2">
            <w:pPr>
              <w:pStyle w:val="TableBodyLeft"/>
            </w:pPr>
            <w:r w:rsidRPr="00F85B14">
              <w:lastRenderedPageBreak/>
              <w:t>Assistance</w:t>
            </w:r>
            <w:r w:rsidR="009D42B6" w:rsidRPr="00F85B14">
              <w:t xml:space="preserve"> </w:t>
            </w:r>
            <w:r w:rsidRPr="00F85B14">
              <w:t>with</w:t>
            </w:r>
            <w:r w:rsidR="009D42B6" w:rsidRPr="00F85B14">
              <w:t xml:space="preserve"> </w:t>
            </w:r>
            <w:r w:rsidRPr="00F85B14">
              <w:t>care</w:t>
            </w:r>
            <w:r w:rsidR="009D42B6" w:rsidRPr="00F85B14">
              <w:t xml:space="preserve"> </w:t>
            </w:r>
            <w:r w:rsidRPr="00F85B14">
              <w:t>and</w:t>
            </w:r>
            <w:r w:rsidR="009D42B6" w:rsidRPr="00F85B14">
              <w:t xml:space="preserve"> </w:t>
            </w:r>
            <w:r w:rsidRPr="00F85B14">
              <w:t>housing</w:t>
            </w:r>
            <w:r w:rsidR="009D42B6" w:rsidRPr="00F85B14">
              <w:t xml:space="preserve"> </w:t>
            </w:r>
            <w:r w:rsidRPr="00F85B14">
              <w:t>(a</w:t>
            </w:r>
            <w:r w:rsidR="009D42B6" w:rsidRPr="00F85B14">
              <w:t xml:space="preserve"> </w:t>
            </w:r>
            <w:r w:rsidRPr="00F85B14">
              <w:t>person</w:t>
            </w:r>
            <w:r w:rsidR="009D42B6" w:rsidRPr="00F85B14">
              <w:t xml:space="preserve"> </w:t>
            </w:r>
            <w:r w:rsidRPr="00F85B14">
              <w:t>must</w:t>
            </w:r>
            <w:r w:rsidR="009D42B6" w:rsidRPr="00F85B14">
              <w:t xml:space="preserve"> </w:t>
            </w:r>
            <w:r w:rsidRPr="00F85B14">
              <w:t>be:</w:t>
            </w:r>
            <w:r w:rsidR="009D42B6" w:rsidRPr="00F85B14">
              <w:t xml:space="preserve"> </w:t>
            </w:r>
            <w:r w:rsidRPr="00F85B14">
              <w:t>prematurely</w:t>
            </w:r>
            <w:r w:rsidR="009D42B6" w:rsidRPr="00F85B14">
              <w:t xml:space="preserve"> </w:t>
            </w:r>
            <w:r w:rsidRPr="00F85B14">
              <w:t>aged;</w:t>
            </w:r>
            <w:r w:rsidR="009D42B6" w:rsidRPr="00F85B14">
              <w:t xml:space="preserve"> </w:t>
            </w:r>
            <w:r w:rsidRPr="00F85B14">
              <w:t>50</w:t>
            </w:r>
            <w:r w:rsidR="009D42B6" w:rsidRPr="00F85B14">
              <w:t xml:space="preserve"> </w:t>
            </w:r>
            <w:r w:rsidRPr="00F85B14">
              <w:t>years</w:t>
            </w:r>
            <w:r w:rsidR="009D42B6" w:rsidRPr="00F85B14">
              <w:t xml:space="preserve"> </w:t>
            </w:r>
            <w:r w:rsidRPr="00F85B14">
              <w:t>and</w:t>
            </w:r>
            <w:r w:rsidR="009D42B6" w:rsidRPr="00F85B14">
              <w:t xml:space="preserve"> </w:t>
            </w:r>
            <w:r w:rsidRPr="00F85B14">
              <w:t>over</w:t>
            </w:r>
            <w:r w:rsidR="009D42B6" w:rsidRPr="00F85B14">
              <w:t xml:space="preserve"> </w:t>
            </w:r>
            <w:r w:rsidRPr="00F85B14">
              <w:t>(45</w:t>
            </w:r>
            <w:r w:rsidR="009D42B6" w:rsidRPr="00F85B14">
              <w:t xml:space="preserve"> </w:t>
            </w:r>
            <w:r w:rsidRPr="00F85B14">
              <w:t>years</w:t>
            </w:r>
            <w:r w:rsidR="009D42B6" w:rsidRPr="00F85B14">
              <w:t xml:space="preserve"> </w:t>
            </w:r>
            <w:r w:rsidRPr="00F85B14">
              <w:t>and</w:t>
            </w:r>
            <w:r w:rsidR="009D42B6" w:rsidRPr="00F85B14">
              <w:t xml:space="preserve"> </w:t>
            </w:r>
            <w:r w:rsidRPr="00F85B14">
              <w:t>over</w:t>
            </w:r>
            <w:r w:rsidR="009D42B6" w:rsidRPr="00F85B14">
              <w:t xml:space="preserve"> </w:t>
            </w:r>
            <w:r w:rsidRPr="00F85B14">
              <w:t>for</w:t>
            </w:r>
            <w:r w:rsidR="009D42B6" w:rsidRPr="00F85B14">
              <w:t xml:space="preserve"> </w:t>
            </w:r>
            <w:r w:rsidRPr="00F85B14">
              <w:t>Aboriginal</w:t>
            </w:r>
            <w:r w:rsidR="009D42B6" w:rsidRPr="00F85B14">
              <w:t xml:space="preserve"> </w:t>
            </w:r>
            <w:r w:rsidRPr="00F85B14">
              <w:t>and</w:t>
            </w:r>
            <w:r w:rsidR="009D42B6" w:rsidRPr="00F85B14">
              <w:t xml:space="preserve"> </w:t>
            </w:r>
            <w:r w:rsidRPr="00F85B14">
              <w:t>Torres</w:t>
            </w:r>
            <w:r w:rsidR="009D42B6" w:rsidRPr="00F85B14">
              <w:t xml:space="preserve"> </w:t>
            </w:r>
            <w:r w:rsidRPr="00F85B14">
              <w:t>Strait</w:t>
            </w:r>
            <w:r w:rsidR="009D42B6" w:rsidRPr="00F85B14">
              <w:t xml:space="preserve"> </w:t>
            </w:r>
            <w:r w:rsidRPr="00F85B14">
              <w:t>Islander</w:t>
            </w:r>
            <w:r w:rsidR="009D42B6" w:rsidRPr="00F85B14">
              <w:t xml:space="preserve"> </w:t>
            </w:r>
            <w:r w:rsidRPr="00F85B14">
              <w:t>people);</w:t>
            </w:r>
            <w:r w:rsidR="009D42B6" w:rsidRPr="00F85B14">
              <w:t xml:space="preserve"> </w:t>
            </w:r>
            <w:r w:rsidRPr="00F85B14">
              <w:t>on</w:t>
            </w:r>
            <w:r w:rsidR="009D42B6" w:rsidRPr="00F85B14">
              <w:t xml:space="preserve"> </w:t>
            </w:r>
            <w:r w:rsidRPr="00F85B14">
              <w:t>a</w:t>
            </w:r>
            <w:r w:rsidR="009D42B6" w:rsidRPr="00F85B14">
              <w:t xml:space="preserve"> </w:t>
            </w:r>
            <w:r w:rsidRPr="00F85B14">
              <w:t>low</w:t>
            </w:r>
            <w:r w:rsidR="009D42B6" w:rsidRPr="00F85B14">
              <w:t xml:space="preserve"> </w:t>
            </w:r>
            <w:r w:rsidRPr="00F85B14">
              <w:t>income;</w:t>
            </w:r>
            <w:r w:rsidR="009D42B6" w:rsidRPr="00F85B14">
              <w:t xml:space="preserve"> </w:t>
            </w:r>
            <w:r w:rsidRPr="00F85B14">
              <w:t>and</w:t>
            </w:r>
            <w:r w:rsidR="009D42B6" w:rsidRPr="00F85B14">
              <w:t xml:space="preserve"> </w:t>
            </w:r>
            <w:r w:rsidRPr="00F85B14">
              <w:t>be</w:t>
            </w:r>
            <w:r w:rsidR="009D42B6" w:rsidRPr="00F85B14">
              <w:t xml:space="preserve"> </w:t>
            </w:r>
            <w:r w:rsidRPr="00F85B14">
              <w:t>homeless</w:t>
            </w:r>
            <w:r w:rsidR="009D42B6" w:rsidRPr="00F85B14">
              <w:t xml:space="preserve"> </w:t>
            </w:r>
            <w:r w:rsidRPr="00F85B14">
              <w:t>or</w:t>
            </w:r>
            <w:r w:rsidR="009D42B6" w:rsidRPr="00F85B14">
              <w:t xml:space="preserve"> </w:t>
            </w:r>
            <w:r w:rsidRPr="00F85B14">
              <w:t>at</w:t>
            </w:r>
            <w:r w:rsidR="009D42B6" w:rsidRPr="00F85B14">
              <w:t xml:space="preserve"> </w:t>
            </w:r>
            <w:r w:rsidRPr="00F85B14">
              <w:t>risk</w:t>
            </w:r>
            <w:r w:rsidR="009D42B6" w:rsidRPr="00F85B14">
              <w:t xml:space="preserve"> </w:t>
            </w:r>
            <w:r w:rsidRPr="00F85B14">
              <w:t>of</w:t>
            </w:r>
            <w:r w:rsidR="009D42B6" w:rsidRPr="00F85B14">
              <w:t xml:space="preserve"> </w:t>
            </w:r>
            <w:r w:rsidRPr="00F85B14">
              <w:t>homelessness</w:t>
            </w:r>
            <w:r w:rsidR="009D42B6" w:rsidRPr="00F85B14">
              <w:t xml:space="preserve"> </w:t>
            </w:r>
            <w:r w:rsidRPr="00F85B14">
              <w:t>as</w:t>
            </w:r>
            <w:r w:rsidR="009D42B6" w:rsidRPr="00F85B14">
              <w:t xml:space="preserve"> </w:t>
            </w:r>
            <w:r w:rsidRPr="00F85B14">
              <w:t>a</w:t>
            </w:r>
            <w:r w:rsidR="009D42B6" w:rsidRPr="00F85B14">
              <w:t xml:space="preserve"> </w:t>
            </w:r>
            <w:r w:rsidRPr="00F85B14">
              <w:t>result</w:t>
            </w:r>
            <w:r w:rsidR="009D42B6" w:rsidRPr="00F85B14">
              <w:t xml:space="preserve"> </w:t>
            </w:r>
            <w:r w:rsidRPr="00F85B14">
              <w:t>of</w:t>
            </w:r>
            <w:r w:rsidR="009D42B6" w:rsidRPr="00F85B14">
              <w:t xml:space="preserve"> </w:t>
            </w:r>
            <w:r w:rsidRPr="00F85B14">
              <w:t>experiencing</w:t>
            </w:r>
            <w:r w:rsidR="009D42B6" w:rsidRPr="00F85B14">
              <w:t xml:space="preserve"> </w:t>
            </w:r>
            <w:r w:rsidRPr="00F85B14">
              <w:t>housing</w:t>
            </w:r>
            <w:r w:rsidR="009D42B6" w:rsidRPr="00F85B14">
              <w:t xml:space="preserve"> </w:t>
            </w:r>
            <w:r w:rsidRPr="00F85B14">
              <w:t>stress</w:t>
            </w:r>
            <w:r w:rsidR="009D42B6" w:rsidRPr="00F85B14">
              <w:t xml:space="preserve"> </w:t>
            </w:r>
            <w:r w:rsidRPr="00F85B14">
              <w:t>or</w:t>
            </w:r>
            <w:r w:rsidR="009D42B6" w:rsidRPr="00F85B14">
              <w:t xml:space="preserve"> </w:t>
            </w:r>
            <w:r w:rsidRPr="00F85B14">
              <w:t>not</w:t>
            </w:r>
            <w:r w:rsidR="009D42B6" w:rsidRPr="00F85B14">
              <w:t xml:space="preserve"> </w:t>
            </w:r>
            <w:r w:rsidRPr="00F85B14">
              <w:t>having</w:t>
            </w:r>
            <w:r w:rsidR="009D42B6" w:rsidRPr="00F85B14">
              <w:t xml:space="preserve"> </w:t>
            </w:r>
            <w:r w:rsidRPr="00F85B14">
              <w:t>secure</w:t>
            </w:r>
            <w:r w:rsidR="009D42B6" w:rsidRPr="00F85B14">
              <w:t xml:space="preserve"> </w:t>
            </w:r>
            <w:r w:rsidRPr="00F85B14">
              <w:t>accommodation).</w:t>
            </w:r>
          </w:p>
        </w:tc>
        <w:tc>
          <w:tcPr>
            <w:tcW w:w="1928" w:type="dxa"/>
            <w:hideMark/>
          </w:tcPr>
          <w:p w14:paraId="190B97C9" w14:textId="00357911" w:rsidR="001A088E" w:rsidRPr="00F85B14" w:rsidRDefault="001A088E" w:rsidP="00162DD2">
            <w:pPr>
              <w:pStyle w:val="TableBodyLeft"/>
            </w:pPr>
            <w:r w:rsidRPr="00F85B14">
              <w:t>Sector</w:t>
            </w:r>
            <w:r w:rsidR="009D42B6" w:rsidRPr="00F85B14">
              <w:t xml:space="preserve"> </w:t>
            </w:r>
            <w:r w:rsidRPr="00F85B14">
              <w:t>support</w:t>
            </w:r>
            <w:r w:rsidR="009D42B6" w:rsidRPr="00F85B14">
              <w:t xml:space="preserve"> </w:t>
            </w:r>
            <w:r w:rsidRPr="00F85B14">
              <w:t>and</w:t>
            </w:r>
            <w:r w:rsidR="009D42B6" w:rsidRPr="00F85B14">
              <w:t xml:space="preserve"> </w:t>
            </w:r>
            <w:r w:rsidRPr="00F85B14">
              <w:t>development</w:t>
            </w:r>
            <w:r w:rsidR="009D42B6" w:rsidRPr="00F85B14">
              <w:t xml:space="preserve"> </w:t>
            </w:r>
            <w:r w:rsidRPr="00F85B14">
              <w:t>activities.</w:t>
            </w:r>
          </w:p>
        </w:tc>
      </w:tr>
    </w:tbl>
    <w:p w14:paraId="15999672" w14:textId="1931D3FF" w:rsidR="00C720A4" w:rsidRPr="00CE4FDE" w:rsidRDefault="00F843CD" w:rsidP="00162DD2">
      <w:pPr>
        <w:pStyle w:val="Heading2"/>
      </w:pPr>
      <w:bookmarkStart w:id="313" w:name="_Toc14887312"/>
      <w:bookmarkStart w:id="314" w:name="_Toc75432147"/>
      <w:r>
        <w:t>Providers of the CHSP</w:t>
      </w:r>
      <w:bookmarkEnd w:id="313"/>
      <w:bookmarkEnd w:id="314"/>
    </w:p>
    <w:p w14:paraId="2026C452" w14:textId="14E29E3B" w:rsidR="005F5846" w:rsidRPr="00E776A9" w:rsidRDefault="005F5846" w:rsidP="00162DD2">
      <w:pPr>
        <w:pStyle w:val="NormalWeb"/>
        <w:rPr>
          <w:lang w:eastAsia="en-US"/>
        </w:rPr>
      </w:pPr>
      <w:bookmarkStart w:id="315" w:name="_Ref421708753"/>
      <w:bookmarkStart w:id="316" w:name="_Ref452528912"/>
      <w:r w:rsidRPr="00E776A9">
        <w:rPr>
          <w:lang w:eastAsia="en-US"/>
        </w:rPr>
        <w:t xml:space="preserve">In </w:t>
      </w:r>
      <w:r w:rsidR="0004585B" w:rsidRPr="00E776A9">
        <w:rPr>
          <w:lang w:eastAsia="en-US"/>
        </w:rPr>
        <w:t>2019-20</w:t>
      </w:r>
      <w:r w:rsidRPr="00E776A9">
        <w:rPr>
          <w:lang w:eastAsia="en-US"/>
        </w:rPr>
        <w:t xml:space="preserve">, there were </w:t>
      </w:r>
      <w:r w:rsidR="0004585B" w:rsidRPr="00E776A9">
        <w:rPr>
          <w:lang w:eastAsia="en-US"/>
        </w:rPr>
        <w:t>1,452</w:t>
      </w:r>
      <w:r w:rsidRPr="00E776A9">
        <w:rPr>
          <w:lang w:eastAsia="en-US"/>
        </w:rPr>
        <w:t xml:space="preserve"> </w:t>
      </w:r>
      <w:r w:rsidR="00F843CD" w:rsidRPr="00E776A9">
        <w:rPr>
          <w:lang w:eastAsia="en-US"/>
        </w:rPr>
        <w:t xml:space="preserve">providers delivering services through the </w:t>
      </w:r>
      <w:r w:rsidRPr="00E776A9">
        <w:rPr>
          <w:lang w:eastAsia="en-US"/>
        </w:rPr>
        <w:t>CHSP</w:t>
      </w:r>
      <w:r w:rsidR="00F843CD" w:rsidRPr="00E776A9">
        <w:rPr>
          <w:lang w:eastAsia="en-US"/>
        </w:rPr>
        <w:t xml:space="preserve">, </w:t>
      </w:r>
      <w:r w:rsidR="0004585B" w:rsidRPr="00E776A9">
        <w:rPr>
          <w:lang w:eastAsia="en-US"/>
        </w:rPr>
        <w:t>down from</w:t>
      </w:r>
      <w:r w:rsidR="00410370">
        <w:rPr>
          <w:lang w:eastAsia="en-US"/>
        </w:rPr>
        <w:t xml:space="preserve"> </w:t>
      </w:r>
      <w:r w:rsidR="0004585B" w:rsidRPr="00E776A9">
        <w:rPr>
          <w:lang w:eastAsia="en-US"/>
        </w:rPr>
        <w:t>1,458 in 2018-19</w:t>
      </w:r>
      <w:r w:rsidR="00F843CD" w:rsidRPr="00E776A9">
        <w:rPr>
          <w:lang w:eastAsia="en-US"/>
        </w:rPr>
        <w:t>.</w:t>
      </w:r>
      <w:r w:rsidR="0004585B" w:rsidRPr="00E776A9">
        <w:rPr>
          <w:lang w:eastAsia="en-US"/>
        </w:rPr>
        <w:t xml:space="preserve"> </w:t>
      </w:r>
    </w:p>
    <w:p w14:paraId="57BCCC56" w14:textId="645083BE" w:rsidR="009D42B6" w:rsidRPr="00E776A9" w:rsidRDefault="00B942B2" w:rsidP="00162DD2">
      <w:pPr>
        <w:pStyle w:val="NormalWeb"/>
        <w:rPr>
          <w:lang w:eastAsia="en-US"/>
        </w:rPr>
      </w:pPr>
      <w:r w:rsidRPr="00E776A9">
        <w:rPr>
          <w:lang w:eastAsia="en-US"/>
        </w:rPr>
        <w:t>CHSP</w:t>
      </w:r>
      <w:r w:rsidR="009D42B6" w:rsidRPr="00E776A9">
        <w:rPr>
          <w:lang w:eastAsia="en-US"/>
        </w:rPr>
        <w:t xml:space="preserve"> </w:t>
      </w:r>
      <w:r w:rsidRPr="00E776A9">
        <w:rPr>
          <w:lang w:eastAsia="en-US"/>
        </w:rPr>
        <w:t>services</w:t>
      </w:r>
      <w:r w:rsidR="009D42B6" w:rsidRPr="00E776A9">
        <w:rPr>
          <w:lang w:eastAsia="en-US"/>
        </w:rPr>
        <w:t xml:space="preserve"> </w:t>
      </w:r>
      <w:r w:rsidRPr="00E776A9">
        <w:rPr>
          <w:lang w:eastAsia="en-US"/>
        </w:rPr>
        <w:t>are</w:t>
      </w:r>
      <w:r w:rsidR="009D42B6" w:rsidRPr="00E776A9">
        <w:rPr>
          <w:lang w:eastAsia="en-US"/>
        </w:rPr>
        <w:t xml:space="preserve"> </w:t>
      </w:r>
      <w:r w:rsidRPr="00E776A9">
        <w:rPr>
          <w:lang w:eastAsia="en-US"/>
        </w:rPr>
        <w:t>predominately</w:t>
      </w:r>
      <w:r w:rsidR="009D42B6" w:rsidRPr="00E776A9">
        <w:rPr>
          <w:lang w:eastAsia="en-US"/>
        </w:rPr>
        <w:t xml:space="preserve"> </w:t>
      </w:r>
      <w:r w:rsidRPr="00E776A9">
        <w:rPr>
          <w:lang w:eastAsia="en-US"/>
        </w:rPr>
        <w:t>provided</w:t>
      </w:r>
      <w:r w:rsidR="009D42B6" w:rsidRPr="00E776A9">
        <w:rPr>
          <w:lang w:eastAsia="en-US"/>
        </w:rPr>
        <w:t xml:space="preserve"> </w:t>
      </w:r>
      <w:r w:rsidRPr="00E776A9">
        <w:rPr>
          <w:lang w:eastAsia="en-US"/>
        </w:rPr>
        <w:t>by</w:t>
      </w:r>
      <w:r w:rsidR="009D42B6" w:rsidRPr="00E776A9">
        <w:rPr>
          <w:lang w:eastAsia="en-US"/>
        </w:rPr>
        <w:t xml:space="preserve"> </w:t>
      </w:r>
      <w:r w:rsidRPr="00E776A9">
        <w:rPr>
          <w:lang w:eastAsia="en-US"/>
        </w:rPr>
        <w:t>not-for-profit</w:t>
      </w:r>
      <w:r w:rsidR="009D42B6" w:rsidRPr="00E776A9">
        <w:rPr>
          <w:lang w:eastAsia="en-US"/>
        </w:rPr>
        <w:t xml:space="preserve"> </w:t>
      </w:r>
      <w:r w:rsidRPr="00E776A9">
        <w:rPr>
          <w:lang w:eastAsia="en-US"/>
        </w:rPr>
        <w:t>organisations</w:t>
      </w:r>
      <w:r w:rsidR="001C535D">
        <w:rPr>
          <w:lang w:eastAsia="en-US"/>
        </w:rPr>
        <w:t xml:space="preserve">. This has been </w:t>
      </w:r>
      <w:r w:rsidR="001C535D" w:rsidRPr="00E776A9">
        <w:rPr>
          <w:lang w:eastAsia="en-US"/>
        </w:rPr>
        <w:t xml:space="preserve">the case since inception of the CHSP in </w:t>
      </w:r>
      <w:proofErr w:type="gramStart"/>
      <w:r w:rsidR="001C535D" w:rsidRPr="001C535D">
        <w:rPr>
          <w:lang w:eastAsia="en-US"/>
        </w:rPr>
        <w:t>2015-16, and</w:t>
      </w:r>
      <w:proofErr w:type="gramEnd"/>
      <w:r w:rsidR="001C535D" w:rsidRPr="001C535D">
        <w:rPr>
          <w:lang w:eastAsia="en-US"/>
        </w:rPr>
        <w:t xml:space="preserve"> was the case for the former programs that combined to create the CHSP. In 2019</w:t>
      </w:r>
      <w:r w:rsidR="001C535D" w:rsidRPr="001C535D">
        <w:rPr>
          <w:lang w:eastAsia="en-US"/>
        </w:rPr>
        <w:noBreakHyphen/>
        <w:t>20, 69 </w:t>
      </w:r>
      <w:r w:rsidR="00B46FE4" w:rsidRPr="001C535D">
        <w:rPr>
          <w:lang w:eastAsia="en-US"/>
        </w:rPr>
        <w:t>per</w:t>
      </w:r>
      <w:r w:rsidR="009D42B6" w:rsidRPr="001C535D">
        <w:rPr>
          <w:lang w:eastAsia="en-US"/>
        </w:rPr>
        <w:t xml:space="preserve"> </w:t>
      </w:r>
      <w:r w:rsidR="00B46FE4" w:rsidRPr="001C535D">
        <w:rPr>
          <w:lang w:eastAsia="en-US"/>
        </w:rPr>
        <w:t>cent</w:t>
      </w:r>
      <w:r w:rsidR="001C535D" w:rsidRPr="001C535D">
        <w:rPr>
          <w:lang w:eastAsia="en-US"/>
        </w:rPr>
        <w:t xml:space="preserve"> of providers were not</w:t>
      </w:r>
      <w:r w:rsidR="001C535D" w:rsidRPr="001C535D">
        <w:rPr>
          <w:lang w:eastAsia="en-US"/>
        </w:rPr>
        <w:noBreakHyphen/>
        <w:t>for</w:t>
      </w:r>
      <w:r w:rsidR="001C535D" w:rsidRPr="001C535D">
        <w:rPr>
          <w:lang w:eastAsia="en-US"/>
        </w:rPr>
        <w:noBreakHyphen/>
        <w:t>profit (</w:t>
      </w:r>
      <w:r w:rsidR="00680643" w:rsidRPr="001C535D">
        <w:rPr>
          <w:lang w:eastAsia="en-US"/>
        </w:rPr>
        <w:fldChar w:fldCharType="begin"/>
      </w:r>
      <w:r w:rsidR="00680643" w:rsidRPr="001C535D">
        <w:rPr>
          <w:lang w:eastAsia="en-US"/>
        </w:rPr>
        <w:instrText xml:space="preserve"> REF _Ref2810525 \h  \* MERGEFORMAT </w:instrText>
      </w:r>
      <w:r w:rsidR="00680643" w:rsidRPr="001C535D">
        <w:rPr>
          <w:lang w:eastAsia="en-US"/>
        </w:rPr>
      </w:r>
      <w:r w:rsidR="00680643" w:rsidRPr="001C535D">
        <w:rPr>
          <w:lang w:eastAsia="en-US"/>
        </w:rPr>
        <w:fldChar w:fldCharType="separate"/>
      </w:r>
      <w:r w:rsidR="005D6463" w:rsidRPr="00FD2F28">
        <w:rPr>
          <w:lang w:eastAsia="en-US"/>
        </w:rPr>
        <w:t>Chart</w:t>
      </w:r>
      <w:r w:rsidR="005D6463" w:rsidRPr="00E776A9">
        <w:t xml:space="preserve"> </w:t>
      </w:r>
      <w:r w:rsidR="005D6463">
        <w:rPr>
          <w:noProof/>
        </w:rPr>
        <w:t>4</w:t>
      </w:r>
      <w:r w:rsidR="005D6463" w:rsidRPr="00E776A9">
        <w:rPr>
          <w:noProof/>
        </w:rPr>
        <w:t>.</w:t>
      </w:r>
      <w:r w:rsidR="005D6463">
        <w:rPr>
          <w:noProof/>
        </w:rPr>
        <w:t>1</w:t>
      </w:r>
      <w:r w:rsidR="00680643" w:rsidRPr="001C535D">
        <w:rPr>
          <w:lang w:eastAsia="en-US"/>
        </w:rPr>
        <w:fldChar w:fldCharType="end"/>
      </w:r>
      <w:r w:rsidR="001C535D" w:rsidRPr="001C535D">
        <w:rPr>
          <w:lang w:eastAsia="en-US"/>
        </w:rPr>
        <w:t>)</w:t>
      </w:r>
      <w:r w:rsidRPr="001C535D">
        <w:rPr>
          <w:lang w:eastAsia="en-US"/>
        </w:rPr>
        <w:t>.</w:t>
      </w:r>
      <w:r w:rsidR="00337010" w:rsidRPr="001C535D">
        <w:rPr>
          <w:lang w:eastAsia="en-US"/>
        </w:rPr>
        <w:t xml:space="preserve"> For-profit providers make up </w:t>
      </w:r>
      <w:r w:rsidR="00337010" w:rsidRPr="00524DA7">
        <w:rPr>
          <w:lang w:eastAsia="en-US"/>
        </w:rPr>
        <w:t>only 7</w:t>
      </w:r>
      <w:r w:rsidR="00337010" w:rsidRPr="001C535D">
        <w:rPr>
          <w:lang w:eastAsia="en-US"/>
        </w:rPr>
        <w:t> per cent of all providers</w:t>
      </w:r>
      <w:r w:rsidR="009F5D7B">
        <w:rPr>
          <w:lang w:eastAsia="en-US"/>
        </w:rPr>
        <w:t>,</w:t>
      </w:r>
      <w:r w:rsidR="00337010" w:rsidRPr="001C535D">
        <w:rPr>
          <w:lang w:eastAsia="en-US"/>
        </w:rPr>
        <w:t xml:space="preserve"> with government providers representing almost one-quarter.</w:t>
      </w:r>
      <w:r w:rsidR="009D42B6" w:rsidRPr="00E776A9">
        <w:rPr>
          <w:lang w:eastAsia="en-US"/>
        </w:rPr>
        <w:t xml:space="preserve">  </w:t>
      </w:r>
    </w:p>
    <w:p w14:paraId="0085D328" w14:textId="083E699B" w:rsidR="00F43BAD" w:rsidRDefault="00652F65" w:rsidP="00162DD2">
      <w:pPr>
        <w:pStyle w:val="Caption"/>
      </w:pPr>
      <w:bookmarkStart w:id="317" w:name="_Ref2810525"/>
      <w:bookmarkStart w:id="318" w:name="_Toc2536765"/>
      <w:bookmarkStart w:id="319" w:name="_Toc39040506"/>
      <w:bookmarkEnd w:id="315"/>
      <w:bookmarkEnd w:id="316"/>
      <w:r w:rsidRPr="00E776A9">
        <w:t>Chart</w:t>
      </w:r>
      <w:r w:rsidR="009D42B6" w:rsidRPr="00E776A9">
        <w:t xml:space="preserve"> </w:t>
      </w:r>
      <w:r w:rsidR="009D64CB" w:rsidRPr="00E776A9">
        <w:rPr>
          <w:noProof/>
        </w:rPr>
        <w:fldChar w:fldCharType="begin"/>
      </w:r>
      <w:r w:rsidR="009D64CB" w:rsidRPr="00E776A9">
        <w:rPr>
          <w:noProof/>
        </w:rPr>
        <w:instrText xml:space="preserve"> STYLEREF 1 \s </w:instrText>
      </w:r>
      <w:r w:rsidR="009D64CB" w:rsidRPr="00E776A9">
        <w:rPr>
          <w:noProof/>
        </w:rPr>
        <w:fldChar w:fldCharType="separate"/>
      </w:r>
      <w:r w:rsidR="005D6463">
        <w:rPr>
          <w:noProof/>
        </w:rPr>
        <w:t>4</w:t>
      </w:r>
      <w:r w:rsidR="009D64CB" w:rsidRPr="00E776A9">
        <w:rPr>
          <w:noProof/>
        </w:rPr>
        <w:fldChar w:fldCharType="end"/>
      </w:r>
      <w:r w:rsidR="00BD7918" w:rsidRPr="00E776A9">
        <w:t>.</w:t>
      </w:r>
      <w:r w:rsidR="009D64CB" w:rsidRPr="00E776A9">
        <w:rPr>
          <w:noProof/>
        </w:rPr>
        <w:fldChar w:fldCharType="begin"/>
      </w:r>
      <w:r w:rsidR="009D64CB" w:rsidRPr="00E776A9">
        <w:rPr>
          <w:noProof/>
        </w:rPr>
        <w:instrText xml:space="preserve"> SEQ Chart \* ARABIC \s 1 </w:instrText>
      </w:r>
      <w:r w:rsidR="009D64CB" w:rsidRPr="00E776A9">
        <w:rPr>
          <w:noProof/>
        </w:rPr>
        <w:fldChar w:fldCharType="separate"/>
      </w:r>
      <w:r w:rsidR="005D6463">
        <w:rPr>
          <w:noProof/>
        </w:rPr>
        <w:t>1</w:t>
      </w:r>
      <w:r w:rsidR="009D64CB" w:rsidRPr="00E776A9">
        <w:rPr>
          <w:noProof/>
        </w:rPr>
        <w:fldChar w:fldCharType="end"/>
      </w:r>
      <w:bookmarkEnd w:id="317"/>
      <w:r w:rsidR="00396654" w:rsidRPr="00E776A9">
        <w:t>:</w:t>
      </w:r>
      <w:r w:rsidR="009D42B6" w:rsidRPr="00E776A9">
        <w:t xml:space="preserve"> </w:t>
      </w:r>
      <w:r w:rsidR="002C3D71" w:rsidRPr="00E776A9">
        <w:t>CHSP</w:t>
      </w:r>
      <w:r w:rsidR="009D42B6" w:rsidRPr="00E776A9">
        <w:t xml:space="preserve"> </w:t>
      </w:r>
      <w:r w:rsidR="002C3D71" w:rsidRPr="00E776A9">
        <w:t>providers</w:t>
      </w:r>
      <w:r w:rsidR="009D42B6" w:rsidRPr="00E776A9">
        <w:t xml:space="preserve"> </w:t>
      </w:r>
      <w:r w:rsidR="002C3D71" w:rsidRPr="00E776A9">
        <w:t>by</w:t>
      </w:r>
      <w:r w:rsidR="009D42B6" w:rsidRPr="00E776A9">
        <w:t xml:space="preserve"> </w:t>
      </w:r>
      <w:r w:rsidRPr="00E776A9">
        <w:t>ownership</w:t>
      </w:r>
      <w:r w:rsidR="009D42B6" w:rsidRPr="00E776A9">
        <w:t xml:space="preserve"> </w:t>
      </w:r>
      <w:r w:rsidRPr="00E776A9">
        <w:t>type,</w:t>
      </w:r>
      <w:r w:rsidR="009D42B6" w:rsidRPr="00E776A9">
        <w:t xml:space="preserve"> </w:t>
      </w:r>
      <w:r w:rsidRPr="00E776A9">
        <w:t>201</w:t>
      </w:r>
      <w:r w:rsidR="00E776A9" w:rsidRPr="00E776A9">
        <w:t>9</w:t>
      </w:r>
      <w:r w:rsidR="00E776A9" w:rsidRPr="00E776A9">
        <w:noBreakHyphen/>
        <w:t>20</w:t>
      </w:r>
      <w:bookmarkEnd w:id="318"/>
      <w:bookmarkEnd w:id="319"/>
    </w:p>
    <w:p w14:paraId="422CFA54" w14:textId="2AA466B3" w:rsidR="001C535D" w:rsidRPr="001C535D" w:rsidRDefault="001C535D" w:rsidP="00162DD2">
      <w:r>
        <w:rPr>
          <w:noProof/>
        </w:rPr>
        <w:drawing>
          <wp:inline distT="0" distB="0" distL="0" distR="0" wp14:anchorId="3292B096" wp14:editId="5C6E8CEA">
            <wp:extent cx="2871470" cy="2689860"/>
            <wp:effectExtent l="0" t="0" r="5080" b="0"/>
            <wp:docPr id="8" name="Picture 8" descr="Chart 4.1: CHSP providers by ownership type, 2019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4.1: CHSP providers by ownership type, 2019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1470" cy="2689860"/>
                    </a:xfrm>
                    <a:prstGeom prst="rect">
                      <a:avLst/>
                    </a:prstGeom>
                    <a:noFill/>
                  </pic:spPr>
                </pic:pic>
              </a:graphicData>
            </a:graphic>
          </wp:inline>
        </w:drawing>
      </w:r>
    </w:p>
    <w:p w14:paraId="0D5B13D5" w14:textId="1B0C3E79" w:rsidR="009D42B6" w:rsidRPr="00250025" w:rsidRDefault="0069330D" w:rsidP="00162DD2">
      <w:pPr>
        <w:pStyle w:val="Heading2"/>
      </w:pPr>
      <w:bookmarkStart w:id="320" w:name="_Toc487702578"/>
      <w:bookmarkStart w:id="321" w:name="_Toc487702930"/>
      <w:bookmarkStart w:id="322" w:name="_Toc487703428"/>
      <w:bookmarkStart w:id="323" w:name="_Toc487703622"/>
      <w:bookmarkStart w:id="324" w:name="_Toc423338746"/>
      <w:bookmarkStart w:id="325" w:name="_Toc424289319"/>
      <w:bookmarkStart w:id="326" w:name="_Toc457549900"/>
      <w:bookmarkStart w:id="327" w:name="_Ref425769767"/>
      <w:bookmarkStart w:id="328" w:name="_Toc14887314"/>
      <w:bookmarkStart w:id="329" w:name="_Toc39038446"/>
      <w:bookmarkStart w:id="330" w:name="_Toc75432148"/>
      <w:r w:rsidRPr="00250025">
        <w:t>Funding</w:t>
      </w:r>
      <w:r w:rsidR="000A01A6" w:rsidRPr="00250025">
        <w:t xml:space="preserve"> for</w:t>
      </w:r>
      <w:r w:rsidR="009D42B6" w:rsidRPr="00250025">
        <w:t xml:space="preserve"> </w:t>
      </w:r>
      <w:bookmarkEnd w:id="320"/>
      <w:bookmarkEnd w:id="321"/>
      <w:bookmarkEnd w:id="322"/>
      <w:bookmarkEnd w:id="323"/>
      <w:bookmarkEnd w:id="328"/>
      <w:r w:rsidR="00E776A9">
        <w:t>the CHSP</w:t>
      </w:r>
      <w:bookmarkEnd w:id="329"/>
      <w:bookmarkEnd w:id="330"/>
      <w:r w:rsidR="000A01A6" w:rsidRPr="00250025">
        <w:t xml:space="preserve"> </w:t>
      </w:r>
    </w:p>
    <w:p w14:paraId="1F0C11F4" w14:textId="056C5307" w:rsidR="00E776A9" w:rsidRDefault="00E776A9" w:rsidP="00162DD2">
      <w:pPr>
        <w:pStyle w:val="BodyTextAfterTableFigure"/>
      </w:pPr>
      <w:r>
        <w:t>In 2019</w:t>
      </w:r>
      <w:r>
        <w:noBreakHyphen/>
        <w:t xml:space="preserve">20, total </w:t>
      </w:r>
      <w:r w:rsidRPr="001C535D">
        <w:t>Commonwealth expenditure on the CHSP was $2.8 billion, up from $2.6 billion in 2018</w:t>
      </w:r>
      <w:r w:rsidRPr="001C535D">
        <w:noBreakHyphen/>
        <w:t>19. Th</w:t>
      </w:r>
      <w:r w:rsidR="00157508">
        <w:t>e 2019</w:t>
      </w:r>
      <w:r w:rsidR="00157508">
        <w:noBreakHyphen/>
        <w:t xml:space="preserve">20 total </w:t>
      </w:r>
      <w:r w:rsidRPr="001C535D">
        <w:t>included $2.6 billion for service delivery with the remainder ($158 million) being for assessment and other support activities. This is up from 2018</w:t>
      </w:r>
      <w:r w:rsidRPr="001C535D">
        <w:noBreakHyphen/>
        <w:t>19 when expenditure on service</w:t>
      </w:r>
      <w:r w:rsidR="0005582B" w:rsidRPr="001C535D">
        <w:t xml:space="preserve"> </w:t>
      </w:r>
      <w:r w:rsidRPr="001C535D">
        <w:t>delivery was $2.5 billion with</w:t>
      </w:r>
      <w:r>
        <w:t xml:space="preserve"> a further $128 million being for </w:t>
      </w:r>
      <w:r w:rsidRPr="00250025">
        <w:t>assessment and other support activitie</w:t>
      </w:r>
      <w:r>
        <w:t xml:space="preserve">s. </w:t>
      </w:r>
    </w:p>
    <w:p w14:paraId="59417151" w14:textId="5400DA98" w:rsidR="00E776A9" w:rsidRPr="007671C7" w:rsidRDefault="0005582B" w:rsidP="00162DD2">
      <w:pPr>
        <w:pStyle w:val="BodyTextAfterTableFigure"/>
        <w:rPr>
          <w:color w:val="FF0000"/>
        </w:rPr>
      </w:pPr>
      <w:r>
        <w:lastRenderedPageBreak/>
        <w:t xml:space="preserve">Total Commonwealth </w:t>
      </w:r>
      <w:r w:rsidRPr="0005582B">
        <w:t xml:space="preserve">funding for home support continues to increase each year. </w:t>
      </w:r>
      <w:r w:rsidR="00E776A9" w:rsidRPr="0005582B">
        <w:fldChar w:fldCharType="begin"/>
      </w:r>
      <w:r w:rsidR="00E776A9" w:rsidRPr="0005582B">
        <w:instrText xml:space="preserve"> REF _Ref2810632 \h  \* MERGEFORMAT </w:instrText>
      </w:r>
      <w:r w:rsidR="00E776A9" w:rsidRPr="0005582B">
        <w:fldChar w:fldCharType="separate"/>
      </w:r>
      <w:r w:rsidR="005D6463" w:rsidRPr="009B5BEF">
        <w:t>Chart 4.2</w:t>
      </w:r>
      <w:r w:rsidR="00E776A9" w:rsidRPr="0005582B">
        <w:fldChar w:fldCharType="end"/>
      </w:r>
      <w:r w:rsidR="00E776A9" w:rsidRPr="0005582B">
        <w:t xml:space="preserve"> shows total expenditure on home support service delivery since 201</w:t>
      </w:r>
      <w:r w:rsidR="001D791A">
        <w:t>6</w:t>
      </w:r>
      <w:r w:rsidR="001D791A">
        <w:noBreakHyphen/>
        <w:t>17</w:t>
      </w:r>
      <w:r w:rsidR="00E776A9" w:rsidRPr="0005582B">
        <w:t>, along with budgeted expenditure to 202</w:t>
      </w:r>
      <w:r w:rsidR="001D791A">
        <w:t>3</w:t>
      </w:r>
      <w:r w:rsidR="001D791A">
        <w:noBreakHyphen/>
        <w:t>24</w:t>
      </w:r>
      <w:r w:rsidR="00E776A9" w:rsidRPr="0005582B">
        <w:t>.</w:t>
      </w:r>
    </w:p>
    <w:p w14:paraId="3EA50326" w14:textId="64F209EC" w:rsidR="00E776A9" w:rsidRDefault="00E776A9" w:rsidP="00162DD2">
      <w:pPr>
        <w:pStyle w:val="Caption"/>
      </w:pPr>
      <w:bookmarkStart w:id="331" w:name="_Ref2810632"/>
      <w:bookmarkStart w:id="332" w:name="_Toc2536766"/>
      <w:bookmarkStart w:id="333" w:name="_Toc39040507"/>
      <w:r w:rsidRPr="0005582B">
        <w:t xml:space="preserve">Chart </w:t>
      </w:r>
      <w:r w:rsidRPr="0005582B">
        <w:rPr>
          <w:noProof/>
        </w:rPr>
        <w:fldChar w:fldCharType="begin"/>
      </w:r>
      <w:r w:rsidRPr="0005582B">
        <w:rPr>
          <w:noProof/>
        </w:rPr>
        <w:instrText xml:space="preserve"> STYLEREF 1 \s </w:instrText>
      </w:r>
      <w:r w:rsidRPr="0005582B">
        <w:rPr>
          <w:noProof/>
        </w:rPr>
        <w:fldChar w:fldCharType="separate"/>
      </w:r>
      <w:r w:rsidR="005D6463">
        <w:rPr>
          <w:noProof/>
        </w:rPr>
        <w:t>4</w:t>
      </w:r>
      <w:r w:rsidRPr="0005582B">
        <w:rPr>
          <w:noProof/>
        </w:rPr>
        <w:fldChar w:fldCharType="end"/>
      </w:r>
      <w:r w:rsidRPr="0005582B">
        <w:t>.</w:t>
      </w:r>
      <w:r w:rsidRPr="0005582B">
        <w:rPr>
          <w:noProof/>
        </w:rPr>
        <w:fldChar w:fldCharType="begin"/>
      </w:r>
      <w:r w:rsidRPr="0005582B">
        <w:rPr>
          <w:noProof/>
        </w:rPr>
        <w:instrText xml:space="preserve"> SEQ Chart \* ARABIC \s 1 </w:instrText>
      </w:r>
      <w:r w:rsidRPr="0005582B">
        <w:rPr>
          <w:noProof/>
        </w:rPr>
        <w:fldChar w:fldCharType="separate"/>
      </w:r>
      <w:r w:rsidR="005D6463">
        <w:rPr>
          <w:noProof/>
        </w:rPr>
        <w:t>2</w:t>
      </w:r>
      <w:r w:rsidRPr="0005582B">
        <w:rPr>
          <w:noProof/>
        </w:rPr>
        <w:fldChar w:fldCharType="end"/>
      </w:r>
      <w:bookmarkEnd w:id="331"/>
      <w:r w:rsidRPr="0005582B">
        <w:t xml:space="preserve">: Government expenditure and budgeted expenditure </w:t>
      </w:r>
      <w:r w:rsidR="001D791A">
        <w:t xml:space="preserve">for service delivery </w:t>
      </w:r>
      <w:r w:rsidRPr="0005582B">
        <w:t>of CHSP</w:t>
      </w:r>
      <w:r w:rsidRPr="0005582B">
        <w:rPr>
          <w:rStyle w:val="FootnoteReference"/>
          <w:color w:val="auto"/>
        </w:rPr>
        <w:footnoteReference w:id="22"/>
      </w:r>
      <w:r w:rsidRPr="0005582B">
        <w:t xml:space="preserve"> and Western Australian HACC program</w:t>
      </w:r>
      <w:r w:rsidRPr="0005582B">
        <w:rPr>
          <w:rStyle w:val="FootnoteReference"/>
          <w:color w:val="auto"/>
        </w:rPr>
        <w:footnoteReference w:id="23"/>
      </w:r>
      <w:r w:rsidRPr="0005582B">
        <w:t>, 201</w:t>
      </w:r>
      <w:r w:rsidR="001D791A">
        <w:t>6-17</w:t>
      </w:r>
      <w:r w:rsidRPr="0005582B">
        <w:t xml:space="preserve"> to 202</w:t>
      </w:r>
      <w:r w:rsidR="001D791A">
        <w:t>3-24</w:t>
      </w:r>
      <w:bookmarkEnd w:id="332"/>
      <w:bookmarkEnd w:id="333"/>
    </w:p>
    <w:p w14:paraId="0277E039" w14:textId="6503AF18" w:rsidR="00234CBB" w:rsidRPr="00234CBB" w:rsidRDefault="009C2D33" w:rsidP="00162DD2">
      <w:r>
        <w:rPr>
          <w:noProof/>
        </w:rPr>
        <w:drawing>
          <wp:inline distT="0" distB="0" distL="0" distR="0" wp14:anchorId="5B011AE1" wp14:editId="787932DF">
            <wp:extent cx="5742940" cy="2524125"/>
            <wp:effectExtent l="0" t="0" r="0" b="9525"/>
            <wp:docPr id="33" name="Picture 33" descr="Chart 4.2: Government expenditure and budgeted expenditure for service delivery of CHSP  and Western Australian HACC program , 2016-17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4.2: Government expenditure and budgeted expenditure for service delivery of CHSP  and Western Australian HACC program , 2016-17 to 2023-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2940" cy="2524125"/>
                    </a:xfrm>
                    <a:prstGeom prst="rect">
                      <a:avLst/>
                    </a:prstGeom>
                    <a:noFill/>
                  </pic:spPr>
                </pic:pic>
              </a:graphicData>
            </a:graphic>
          </wp:inline>
        </w:drawing>
      </w:r>
    </w:p>
    <w:p w14:paraId="6E9884A6" w14:textId="6CC95B8B" w:rsidR="00E776A9" w:rsidRPr="0005582B" w:rsidRDefault="00E776A9" w:rsidP="00162DD2">
      <w:pPr>
        <w:pStyle w:val="BodyTextAfterTableFigure"/>
      </w:pPr>
      <w:r w:rsidRPr="0005582B">
        <w:fldChar w:fldCharType="begin"/>
      </w:r>
      <w:r w:rsidRPr="0005582B">
        <w:instrText xml:space="preserve"> REF _Ref2810666 \h  \* MERGEFORMAT </w:instrText>
      </w:r>
      <w:r w:rsidRPr="0005582B">
        <w:fldChar w:fldCharType="separate"/>
      </w:r>
      <w:r w:rsidR="005D6463" w:rsidRPr="009B5BEF">
        <w:t xml:space="preserve">Chart </w:t>
      </w:r>
      <w:r w:rsidR="005D6463" w:rsidRPr="009B5BEF">
        <w:rPr>
          <w:noProof/>
        </w:rPr>
        <w:t>4.3</w:t>
      </w:r>
      <w:r w:rsidRPr="0005582B">
        <w:fldChar w:fldCharType="end"/>
      </w:r>
      <w:r w:rsidRPr="0005582B">
        <w:t xml:space="preserve"> shows Commonwealth expenditure for service delivery in the CHSP in 201</w:t>
      </w:r>
      <w:r w:rsidR="0005582B" w:rsidRPr="0005582B">
        <w:t>9</w:t>
      </w:r>
      <w:r w:rsidR="0005582B" w:rsidRPr="0005582B">
        <w:noBreakHyphen/>
        <w:t>20</w:t>
      </w:r>
      <w:r w:rsidRPr="0005582B">
        <w:t>, by state and territory.</w:t>
      </w:r>
    </w:p>
    <w:p w14:paraId="6C25CBAA" w14:textId="30C1AEC2" w:rsidR="00E776A9" w:rsidRDefault="00E776A9" w:rsidP="00162DD2">
      <w:pPr>
        <w:pStyle w:val="Caption"/>
      </w:pPr>
      <w:bookmarkStart w:id="334" w:name="_Ref2810666"/>
      <w:bookmarkStart w:id="335" w:name="_Toc2536767"/>
      <w:bookmarkStart w:id="336" w:name="_Toc39040508"/>
      <w:r w:rsidRPr="0005582B">
        <w:t xml:space="preserve">Chart </w:t>
      </w:r>
      <w:r w:rsidRPr="0005582B">
        <w:rPr>
          <w:noProof/>
        </w:rPr>
        <w:fldChar w:fldCharType="begin"/>
      </w:r>
      <w:r w:rsidRPr="0005582B">
        <w:rPr>
          <w:noProof/>
        </w:rPr>
        <w:instrText xml:space="preserve"> STYLEREF 1 \s </w:instrText>
      </w:r>
      <w:r w:rsidRPr="0005582B">
        <w:rPr>
          <w:noProof/>
        </w:rPr>
        <w:fldChar w:fldCharType="separate"/>
      </w:r>
      <w:r w:rsidR="005D6463">
        <w:rPr>
          <w:noProof/>
        </w:rPr>
        <w:t>4</w:t>
      </w:r>
      <w:r w:rsidRPr="0005582B">
        <w:rPr>
          <w:noProof/>
        </w:rPr>
        <w:fldChar w:fldCharType="end"/>
      </w:r>
      <w:r w:rsidRPr="0005582B">
        <w:t>.</w:t>
      </w:r>
      <w:r w:rsidRPr="0005582B">
        <w:rPr>
          <w:noProof/>
        </w:rPr>
        <w:fldChar w:fldCharType="begin"/>
      </w:r>
      <w:r w:rsidRPr="0005582B">
        <w:rPr>
          <w:noProof/>
        </w:rPr>
        <w:instrText xml:space="preserve"> SEQ Chart \* ARABIC \s 1 </w:instrText>
      </w:r>
      <w:r w:rsidRPr="0005582B">
        <w:rPr>
          <w:noProof/>
        </w:rPr>
        <w:fldChar w:fldCharType="separate"/>
      </w:r>
      <w:r w:rsidR="005D6463">
        <w:rPr>
          <w:noProof/>
        </w:rPr>
        <w:t>3</w:t>
      </w:r>
      <w:r w:rsidRPr="0005582B">
        <w:rPr>
          <w:noProof/>
        </w:rPr>
        <w:fldChar w:fldCharType="end"/>
      </w:r>
      <w:bookmarkEnd w:id="334"/>
      <w:r w:rsidRPr="0005582B">
        <w:t>: Commonwealth expenditure on CHSP services, by state and territory</w:t>
      </w:r>
      <w:bookmarkEnd w:id="335"/>
      <w:r w:rsidRPr="0005582B">
        <w:t>, 201</w:t>
      </w:r>
      <w:r w:rsidR="0005582B">
        <w:t>9</w:t>
      </w:r>
      <w:r w:rsidR="0005582B">
        <w:noBreakHyphen/>
        <w:t>20</w:t>
      </w:r>
      <w:r w:rsidRPr="0005582B">
        <w:t xml:space="preserve"> ($m)</w:t>
      </w:r>
      <w:bookmarkEnd w:id="336"/>
    </w:p>
    <w:p w14:paraId="19033712" w14:textId="025D97A8" w:rsidR="001C535D" w:rsidRPr="001C535D" w:rsidRDefault="009C2D33" w:rsidP="00162DD2">
      <w:r>
        <w:rPr>
          <w:noProof/>
        </w:rPr>
        <w:drawing>
          <wp:inline distT="0" distB="0" distL="0" distR="0" wp14:anchorId="437829C9" wp14:editId="66779962">
            <wp:extent cx="6102350" cy="2517775"/>
            <wp:effectExtent l="0" t="0" r="0" b="0"/>
            <wp:docPr id="36" name="Picture 36" descr="Chart 4.3: Commonwealth expenditure on CHSP services, by state and territory, 2019 20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4.3: Commonwealth expenditure on CHSP services, by state and territory, 2019 20 ($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02350" cy="2517775"/>
                    </a:xfrm>
                    <a:prstGeom prst="rect">
                      <a:avLst/>
                    </a:prstGeom>
                    <a:noFill/>
                  </pic:spPr>
                </pic:pic>
              </a:graphicData>
            </a:graphic>
          </wp:inline>
        </w:drawing>
      </w:r>
    </w:p>
    <w:p w14:paraId="6FF871CA" w14:textId="7C134164" w:rsidR="00E776A9" w:rsidRPr="0063310B" w:rsidRDefault="00E776A9" w:rsidP="00162DD2">
      <w:pPr>
        <w:pStyle w:val="BodyTextAfterTableFigure"/>
      </w:pPr>
      <w:r w:rsidRPr="0005582B">
        <w:t>As part of the 2014</w:t>
      </w:r>
      <w:r w:rsidRPr="0005582B">
        <w:noBreakHyphen/>
        <w:t>15 Budget, the Australian Government announced a reduction in the annual real rate of growth for the CHSP from 6 per cent to 2.8 per cent in 2015</w:t>
      </w:r>
      <w:r w:rsidRPr="0005582B">
        <w:noBreakHyphen/>
        <w:t>16, 1.5 per cent in 2016</w:t>
      </w:r>
      <w:r w:rsidR="007E63B9">
        <w:noBreakHyphen/>
      </w:r>
      <w:r w:rsidRPr="0005582B">
        <w:t>17</w:t>
      </w:r>
      <w:r w:rsidR="00CC7C8F">
        <w:t>,</w:t>
      </w:r>
      <w:r w:rsidRPr="0005582B">
        <w:t xml:space="preserve"> </w:t>
      </w:r>
      <w:r w:rsidRPr="0005582B">
        <w:lastRenderedPageBreak/>
        <w:t>and 2.4 per cent in 2017</w:t>
      </w:r>
      <w:r w:rsidRPr="0005582B">
        <w:noBreakHyphen/>
        <w:t>18</w:t>
      </w:r>
      <w:r w:rsidR="00CC7C8F">
        <w:t>, moving to 3</w:t>
      </w:r>
      <w:r w:rsidR="00D75EA0">
        <w:t>.</w:t>
      </w:r>
      <w:r w:rsidR="00CC7C8F">
        <w:t>5 per cent in each year from 2018-19</w:t>
      </w:r>
      <w:r w:rsidRPr="0005582B">
        <w:t xml:space="preserve">. </w:t>
      </w:r>
      <w:r w:rsidR="00CC7C8F">
        <w:t>This rate</w:t>
      </w:r>
      <w:r w:rsidRPr="0005582B">
        <w:t xml:space="preserve"> broadly aligns with the annual growth in the population aged 65 and over. Real growth is in addition to annual indexation. Growth </w:t>
      </w:r>
      <w:r w:rsidRPr="0063310B">
        <w:t>funding enables the CHSP to respond to the changing needs of CHSP consumers and to align with the growth in Australia’s aged population. Grants under the CHSP are indexed each year by WCI-3</w:t>
      </w:r>
      <w:r w:rsidRPr="0063310B">
        <w:rPr>
          <w:rStyle w:val="FootnoteReference"/>
          <w:color w:val="auto"/>
        </w:rPr>
        <w:footnoteReference w:id="24"/>
      </w:r>
      <w:r w:rsidRPr="0063310B">
        <w:t xml:space="preserve"> (1.</w:t>
      </w:r>
      <w:r w:rsidR="00CC7C8F">
        <w:t>5</w:t>
      </w:r>
      <w:r w:rsidR="00CC7C8F" w:rsidRPr="0063310B">
        <w:t xml:space="preserve"> </w:t>
      </w:r>
      <w:r w:rsidRPr="0063310B">
        <w:t xml:space="preserve">per cent in </w:t>
      </w:r>
      <w:r w:rsidR="00CC7C8F" w:rsidRPr="0063310B">
        <w:t>201</w:t>
      </w:r>
      <w:r w:rsidR="00CC7C8F">
        <w:t>9</w:t>
      </w:r>
      <w:r w:rsidRPr="0063310B">
        <w:t>-</w:t>
      </w:r>
      <w:r w:rsidR="00CC7C8F">
        <w:t>20</w:t>
      </w:r>
      <w:r w:rsidRPr="0063310B">
        <w:t>).</w:t>
      </w:r>
    </w:p>
    <w:p w14:paraId="293243FA" w14:textId="0BE3D169" w:rsidR="00E776A9" w:rsidRDefault="00C674F1" w:rsidP="00162DD2">
      <w:pPr>
        <w:pStyle w:val="BodyText"/>
      </w:pPr>
      <w:r>
        <w:t>Table 4.2 shows a breakdown of the size of grants provided through the CHSP in 2019</w:t>
      </w:r>
      <w:r>
        <w:noBreakHyphen/>
        <w:t xml:space="preserve">20 by organisation type. As has been the case in recent years, </w:t>
      </w:r>
      <w:proofErr w:type="gramStart"/>
      <w:r>
        <w:t>t</w:t>
      </w:r>
      <w:r w:rsidR="0063310B" w:rsidRPr="0063310B">
        <w:t>he majority of</w:t>
      </w:r>
      <w:proofErr w:type="gramEnd"/>
      <w:r w:rsidR="0063310B" w:rsidRPr="0063310B">
        <w:t xml:space="preserve"> grants </w:t>
      </w:r>
      <w:r w:rsidR="009F5D7B">
        <w:t>to providers under</w:t>
      </w:r>
      <w:r w:rsidR="0063310B" w:rsidRPr="0063310B">
        <w:t xml:space="preserve"> the CHSP are for less than $1</w:t>
      </w:r>
      <w:r w:rsidR="001162F0">
        <w:t> </w:t>
      </w:r>
      <w:r w:rsidR="0063310B" w:rsidRPr="0063310B">
        <w:t xml:space="preserve">million. </w:t>
      </w:r>
      <w:proofErr w:type="spellStart"/>
      <w:r>
        <w:t>A</w:t>
      </w:r>
      <w:r w:rsidR="0063310B" w:rsidRPr="0063310B">
        <w:t>around</w:t>
      </w:r>
      <w:proofErr w:type="spellEnd"/>
      <w:r w:rsidR="0063310B" w:rsidRPr="0063310B">
        <w:t xml:space="preserve"> 70 per cent </w:t>
      </w:r>
      <w:r w:rsidR="00E776A9" w:rsidRPr="0063310B">
        <w:t>of providers receive</w:t>
      </w:r>
      <w:r w:rsidR="009F5D7B">
        <w:t>d</w:t>
      </w:r>
      <w:r w:rsidR="00E776A9" w:rsidRPr="0063310B">
        <w:t xml:space="preserve"> less than $1</w:t>
      </w:r>
      <w:r w:rsidR="001162F0">
        <w:t> </w:t>
      </w:r>
      <w:r w:rsidR="00E776A9" w:rsidRPr="0063310B">
        <w:t xml:space="preserve">million and of those, </w:t>
      </w:r>
      <w:r w:rsidR="0063310B" w:rsidRPr="0063310B">
        <w:t>around 75</w:t>
      </w:r>
      <w:r w:rsidR="00E776A9" w:rsidRPr="0063310B">
        <w:t xml:space="preserve"> per cent receive</w:t>
      </w:r>
      <w:r w:rsidR="009F5D7B">
        <w:t>d</w:t>
      </w:r>
      <w:r w:rsidR="00E776A9" w:rsidRPr="0063310B">
        <w:t xml:space="preserve"> less than $500,000.</w:t>
      </w:r>
      <w:r w:rsidR="0063310B">
        <w:t xml:space="preserve"> </w:t>
      </w:r>
    </w:p>
    <w:p w14:paraId="10ADC9CB" w14:textId="1E8E17E9" w:rsidR="00C674F1" w:rsidRPr="003826A0" w:rsidRDefault="00C674F1" w:rsidP="00162DD2">
      <w:pPr>
        <w:pStyle w:val="Caption"/>
      </w:pPr>
      <w:bookmarkStart w:id="337" w:name="_Ref2796524"/>
      <w:bookmarkStart w:id="338" w:name="_Toc2536709"/>
      <w:bookmarkStart w:id="339" w:name="_Toc39040434"/>
      <w:r w:rsidRPr="002875CC">
        <w:t xml:space="preserve">Table </w:t>
      </w:r>
      <w:r>
        <w:rPr>
          <w:noProof/>
        </w:rPr>
        <w:fldChar w:fldCharType="begin"/>
      </w:r>
      <w:r>
        <w:rPr>
          <w:noProof/>
        </w:rPr>
        <w:instrText xml:space="preserve"> STYLEREF 1 \s </w:instrText>
      </w:r>
      <w:r>
        <w:rPr>
          <w:noProof/>
        </w:rPr>
        <w:fldChar w:fldCharType="separate"/>
      </w:r>
      <w:r w:rsidR="005D6463">
        <w:rPr>
          <w:noProof/>
        </w:rPr>
        <w:t>4</w:t>
      </w:r>
      <w:r>
        <w:rPr>
          <w:noProof/>
        </w:rPr>
        <w:fldChar w:fldCharType="end"/>
      </w:r>
      <w:r w:rsidRPr="002875CC">
        <w:t>.</w:t>
      </w:r>
      <w:r>
        <w:t>2</w:t>
      </w:r>
      <w:bookmarkEnd w:id="337"/>
      <w:r w:rsidRPr="002875CC">
        <w:t xml:space="preserve">: CHSP grants, by size of grant and </w:t>
      </w:r>
      <w:bookmarkEnd w:id="338"/>
      <w:r>
        <w:t xml:space="preserve">provider </w:t>
      </w:r>
      <w:r w:rsidRPr="002875CC">
        <w:t>ownership, 201</w:t>
      </w:r>
      <w:r>
        <w:t>9-20</w:t>
      </w:r>
      <w:bookmarkEnd w:id="339"/>
    </w:p>
    <w:tbl>
      <w:tblPr>
        <w:tblStyle w:val="ACFAARTable"/>
        <w:tblW w:w="9639"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2527"/>
        <w:gridCol w:w="2103"/>
        <w:gridCol w:w="1610"/>
        <w:gridCol w:w="1799"/>
        <w:gridCol w:w="1600"/>
      </w:tblGrid>
      <w:tr w:rsidR="00C674F1" w14:paraId="704EF294" w14:textId="77777777" w:rsidTr="00CD1873">
        <w:trPr>
          <w:cnfStyle w:val="100000000000" w:firstRow="1" w:lastRow="0" w:firstColumn="0" w:lastColumn="0" w:oddVBand="0" w:evenVBand="0" w:oddHBand="0" w:evenHBand="0" w:firstRowFirstColumn="0" w:firstRowLastColumn="0" w:lastRowFirstColumn="0" w:lastRowLastColumn="0"/>
          <w:tblHeader/>
        </w:trPr>
        <w:tc>
          <w:tcPr>
            <w:tcW w:w="2527" w:type="dxa"/>
            <w:noWrap/>
            <w:hideMark/>
          </w:tcPr>
          <w:p w14:paraId="762327BE" w14:textId="77777777" w:rsidR="00C674F1" w:rsidRPr="00E4431D" w:rsidRDefault="00C674F1" w:rsidP="00162DD2">
            <w:pPr>
              <w:pStyle w:val="TableColHeadLeft"/>
            </w:pPr>
            <w:r w:rsidRPr="00E4431D">
              <w:t>Grant</w:t>
            </w:r>
            <w:r>
              <w:t xml:space="preserve"> </w:t>
            </w:r>
            <w:r w:rsidRPr="00E4431D">
              <w:t>size</w:t>
            </w:r>
          </w:p>
        </w:tc>
        <w:tc>
          <w:tcPr>
            <w:tcW w:w="2103" w:type="dxa"/>
            <w:hideMark/>
          </w:tcPr>
          <w:p w14:paraId="3DB88A4D" w14:textId="77777777" w:rsidR="00C674F1" w:rsidRPr="00E4431D" w:rsidRDefault="00C674F1" w:rsidP="00162DD2">
            <w:pPr>
              <w:pStyle w:val="TableColHeadLeft"/>
            </w:pPr>
            <w:r w:rsidRPr="00E4431D">
              <w:t>Not-for-profit</w:t>
            </w:r>
          </w:p>
        </w:tc>
        <w:tc>
          <w:tcPr>
            <w:tcW w:w="1610" w:type="dxa"/>
            <w:hideMark/>
          </w:tcPr>
          <w:p w14:paraId="6B9E8390" w14:textId="77777777" w:rsidR="00C674F1" w:rsidRPr="00E4431D" w:rsidRDefault="00C674F1" w:rsidP="00162DD2">
            <w:pPr>
              <w:pStyle w:val="TableColHeadLeft"/>
            </w:pPr>
            <w:r w:rsidRPr="00E4431D">
              <w:t>For-profit</w:t>
            </w:r>
          </w:p>
        </w:tc>
        <w:tc>
          <w:tcPr>
            <w:tcW w:w="1799" w:type="dxa"/>
            <w:noWrap/>
            <w:hideMark/>
          </w:tcPr>
          <w:p w14:paraId="3B2A121D" w14:textId="77777777" w:rsidR="00C674F1" w:rsidRPr="00E4431D" w:rsidRDefault="00C674F1" w:rsidP="00162DD2">
            <w:pPr>
              <w:pStyle w:val="TableColHeadLeft"/>
            </w:pPr>
            <w:r w:rsidRPr="00E4431D">
              <w:t>Government</w:t>
            </w:r>
          </w:p>
        </w:tc>
        <w:tc>
          <w:tcPr>
            <w:tcW w:w="1600" w:type="dxa"/>
          </w:tcPr>
          <w:p w14:paraId="5805C477" w14:textId="77777777" w:rsidR="00C674F1" w:rsidRPr="00E4431D" w:rsidRDefault="00C674F1" w:rsidP="00162DD2">
            <w:pPr>
              <w:pStyle w:val="TableColHeadLeft"/>
            </w:pPr>
            <w:r>
              <w:t>Total</w:t>
            </w:r>
          </w:p>
        </w:tc>
      </w:tr>
      <w:tr w:rsidR="00C674F1" w14:paraId="18C80C7F" w14:textId="77777777" w:rsidTr="00CD1873">
        <w:tc>
          <w:tcPr>
            <w:tcW w:w="2527" w:type="dxa"/>
            <w:noWrap/>
            <w:hideMark/>
          </w:tcPr>
          <w:p w14:paraId="1FBD0071" w14:textId="77777777" w:rsidR="00C674F1" w:rsidRDefault="00C674F1" w:rsidP="00162DD2">
            <w:pPr>
              <w:pStyle w:val="TableBodyLeft"/>
            </w:pPr>
            <w:r>
              <w:t>Less than $500,000</w:t>
            </w:r>
          </w:p>
        </w:tc>
        <w:tc>
          <w:tcPr>
            <w:tcW w:w="2103" w:type="dxa"/>
            <w:noWrap/>
            <w:hideMark/>
          </w:tcPr>
          <w:p w14:paraId="30C6BF73" w14:textId="7CDEA4CD" w:rsidR="00C674F1" w:rsidRDefault="00C674F1" w:rsidP="00162DD2">
            <w:pPr>
              <w:pStyle w:val="TableBodyLeft"/>
            </w:pPr>
            <w:r>
              <w:t>614</w:t>
            </w:r>
          </w:p>
        </w:tc>
        <w:tc>
          <w:tcPr>
            <w:tcW w:w="1610" w:type="dxa"/>
            <w:noWrap/>
            <w:hideMark/>
          </w:tcPr>
          <w:p w14:paraId="53AB74CB" w14:textId="7637B3E8" w:rsidR="00C674F1" w:rsidRDefault="00C674F1" w:rsidP="00162DD2">
            <w:pPr>
              <w:pStyle w:val="TableBodyLeft"/>
            </w:pPr>
            <w:r>
              <w:t>67</w:t>
            </w:r>
          </w:p>
        </w:tc>
        <w:tc>
          <w:tcPr>
            <w:tcW w:w="1799" w:type="dxa"/>
            <w:noWrap/>
            <w:hideMark/>
          </w:tcPr>
          <w:p w14:paraId="73AC7DAA" w14:textId="08254CCC" w:rsidR="00C674F1" w:rsidRDefault="00C674F1" w:rsidP="00162DD2">
            <w:pPr>
              <w:pStyle w:val="TableBodyLeft"/>
            </w:pPr>
            <w:r>
              <w:t>115</w:t>
            </w:r>
          </w:p>
        </w:tc>
        <w:tc>
          <w:tcPr>
            <w:tcW w:w="1600" w:type="dxa"/>
          </w:tcPr>
          <w:p w14:paraId="3B5DCE81" w14:textId="531929F2" w:rsidR="00C674F1" w:rsidRDefault="00C674F1" w:rsidP="00162DD2">
            <w:pPr>
              <w:pStyle w:val="TableBodyLeft"/>
            </w:pPr>
            <w:r>
              <w:t>796</w:t>
            </w:r>
          </w:p>
        </w:tc>
      </w:tr>
      <w:tr w:rsidR="00C674F1" w14:paraId="7D1FCDE2" w14:textId="77777777" w:rsidTr="00CD1873">
        <w:tc>
          <w:tcPr>
            <w:tcW w:w="2527" w:type="dxa"/>
            <w:noWrap/>
            <w:hideMark/>
          </w:tcPr>
          <w:p w14:paraId="4D94319D" w14:textId="77777777" w:rsidR="00C674F1" w:rsidRDefault="00C674F1" w:rsidP="00162DD2">
            <w:pPr>
              <w:pStyle w:val="TableBodyLeft"/>
            </w:pPr>
            <w:r>
              <w:t>$500,000 - $1 million</w:t>
            </w:r>
          </w:p>
        </w:tc>
        <w:tc>
          <w:tcPr>
            <w:tcW w:w="2103" w:type="dxa"/>
            <w:noWrap/>
            <w:hideMark/>
          </w:tcPr>
          <w:p w14:paraId="494026D5" w14:textId="6A45ACE1" w:rsidR="00C674F1" w:rsidRDefault="00C674F1" w:rsidP="00162DD2">
            <w:pPr>
              <w:pStyle w:val="TableBodyLeft"/>
            </w:pPr>
            <w:r>
              <w:t>127</w:t>
            </w:r>
          </w:p>
        </w:tc>
        <w:tc>
          <w:tcPr>
            <w:tcW w:w="1610" w:type="dxa"/>
            <w:noWrap/>
            <w:hideMark/>
          </w:tcPr>
          <w:p w14:paraId="3D1E8834" w14:textId="19A1E665" w:rsidR="00C674F1" w:rsidRDefault="00C674F1" w:rsidP="00162DD2">
            <w:pPr>
              <w:pStyle w:val="TableBodyLeft"/>
            </w:pPr>
            <w:r>
              <w:t>17</w:t>
            </w:r>
          </w:p>
        </w:tc>
        <w:tc>
          <w:tcPr>
            <w:tcW w:w="1799" w:type="dxa"/>
            <w:noWrap/>
            <w:hideMark/>
          </w:tcPr>
          <w:p w14:paraId="575C1007" w14:textId="358C21C0" w:rsidR="00C674F1" w:rsidRDefault="00C674F1" w:rsidP="00162DD2">
            <w:pPr>
              <w:pStyle w:val="TableBodyLeft"/>
            </w:pPr>
            <w:r>
              <w:t>79</w:t>
            </w:r>
          </w:p>
        </w:tc>
        <w:tc>
          <w:tcPr>
            <w:tcW w:w="1600" w:type="dxa"/>
          </w:tcPr>
          <w:p w14:paraId="01DFADEB" w14:textId="5FE7EF30" w:rsidR="00C674F1" w:rsidRDefault="00C674F1" w:rsidP="00162DD2">
            <w:pPr>
              <w:pStyle w:val="TableBodyLeft"/>
            </w:pPr>
            <w:r>
              <w:t>223</w:t>
            </w:r>
          </w:p>
        </w:tc>
      </w:tr>
      <w:tr w:rsidR="00C674F1" w14:paraId="452D0ABB" w14:textId="77777777" w:rsidTr="00CD1873">
        <w:tc>
          <w:tcPr>
            <w:tcW w:w="2527" w:type="dxa"/>
            <w:noWrap/>
            <w:hideMark/>
          </w:tcPr>
          <w:p w14:paraId="482A5C2D" w14:textId="77777777" w:rsidR="00C674F1" w:rsidRDefault="00C674F1" w:rsidP="00162DD2">
            <w:pPr>
              <w:pStyle w:val="TableBodyLeft"/>
            </w:pPr>
            <w:r>
              <w:t>$1-10 million</w:t>
            </w:r>
          </w:p>
        </w:tc>
        <w:tc>
          <w:tcPr>
            <w:tcW w:w="2103" w:type="dxa"/>
            <w:noWrap/>
            <w:hideMark/>
          </w:tcPr>
          <w:p w14:paraId="1C1F0BAF" w14:textId="52937807" w:rsidR="00C674F1" w:rsidRDefault="00C674F1" w:rsidP="00162DD2">
            <w:pPr>
              <w:pStyle w:val="TableBodyLeft"/>
            </w:pPr>
            <w:r>
              <w:t>218</w:t>
            </w:r>
          </w:p>
        </w:tc>
        <w:tc>
          <w:tcPr>
            <w:tcW w:w="1610" w:type="dxa"/>
            <w:noWrap/>
            <w:hideMark/>
          </w:tcPr>
          <w:p w14:paraId="6E0FEA2D" w14:textId="7DE90A39" w:rsidR="00C674F1" w:rsidRDefault="00C674F1" w:rsidP="00162DD2">
            <w:pPr>
              <w:pStyle w:val="TableBodyLeft"/>
            </w:pPr>
            <w:r>
              <w:t>26</w:t>
            </w:r>
          </w:p>
        </w:tc>
        <w:tc>
          <w:tcPr>
            <w:tcW w:w="1799" w:type="dxa"/>
            <w:noWrap/>
            <w:hideMark/>
          </w:tcPr>
          <w:p w14:paraId="7397A3A0" w14:textId="03B3070C" w:rsidR="00C674F1" w:rsidRDefault="00C674F1" w:rsidP="00162DD2">
            <w:pPr>
              <w:pStyle w:val="TableBodyLeft"/>
            </w:pPr>
            <w:r>
              <w:t>141</w:t>
            </w:r>
          </w:p>
        </w:tc>
        <w:tc>
          <w:tcPr>
            <w:tcW w:w="1600" w:type="dxa"/>
          </w:tcPr>
          <w:p w14:paraId="1B6D24E4" w14:textId="21505F97" w:rsidR="00C674F1" w:rsidRDefault="00C674F1" w:rsidP="00162DD2">
            <w:pPr>
              <w:pStyle w:val="TableBodyLeft"/>
            </w:pPr>
            <w:r>
              <w:t>385</w:t>
            </w:r>
          </w:p>
        </w:tc>
      </w:tr>
      <w:tr w:rsidR="00C674F1" w14:paraId="3C55146B" w14:textId="77777777" w:rsidTr="00CD1873">
        <w:tc>
          <w:tcPr>
            <w:tcW w:w="2527" w:type="dxa"/>
            <w:noWrap/>
            <w:hideMark/>
          </w:tcPr>
          <w:p w14:paraId="6C0181D8" w14:textId="77777777" w:rsidR="00C674F1" w:rsidRDefault="00C674F1" w:rsidP="00162DD2">
            <w:pPr>
              <w:pStyle w:val="TableBodyLeft"/>
            </w:pPr>
            <w:r>
              <w:t>$10-50 million</w:t>
            </w:r>
          </w:p>
        </w:tc>
        <w:tc>
          <w:tcPr>
            <w:tcW w:w="2103" w:type="dxa"/>
            <w:noWrap/>
            <w:hideMark/>
          </w:tcPr>
          <w:p w14:paraId="10DF3A7A" w14:textId="57BF8156" w:rsidR="00C674F1" w:rsidRDefault="00C674F1" w:rsidP="00162DD2">
            <w:pPr>
              <w:pStyle w:val="TableBodyLeft"/>
            </w:pPr>
            <w:r>
              <w:t>22</w:t>
            </w:r>
          </w:p>
        </w:tc>
        <w:tc>
          <w:tcPr>
            <w:tcW w:w="1610" w:type="dxa"/>
            <w:noWrap/>
            <w:hideMark/>
          </w:tcPr>
          <w:p w14:paraId="5ED3094C" w14:textId="3A295951" w:rsidR="00C674F1" w:rsidRDefault="00C674F1" w:rsidP="00162DD2">
            <w:pPr>
              <w:pStyle w:val="TableBodyLeft"/>
            </w:pPr>
            <w:r>
              <w:t>1</w:t>
            </w:r>
          </w:p>
        </w:tc>
        <w:tc>
          <w:tcPr>
            <w:tcW w:w="1799" w:type="dxa"/>
            <w:noWrap/>
            <w:hideMark/>
          </w:tcPr>
          <w:p w14:paraId="6118A48A" w14:textId="21449154" w:rsidR="00C674F1" w:rsidRDefault="00C674F1" w:rsidP="00162DD2">
            <w:pPr>
              <w:pStyle w:val="TableBodyLeft"/>
            </w:pPr>
            <w:r>
              <w:t>9</w:t>
            </w:r>
          </w:p>
        </w:tc>
        <w:tc>
          <w:tcPr>
            <w:tcW w:w="1600" w:type="dxa"/>
          </w:tcPr>
          <w:p w14:paraId="096D2C9C" w14:textId="44C0F708" w:rsidR="00C674F1" w:rsidRDefault="00C674F1" w:rsidP="00162DD2">
            <w:pPr>
              <w:pStyle w:val="TableBodyLeft"/>
            </w:pPr>
            <w:r>
              <w:t>32</w:t>
            </w:r>
          </w:p>
        </w:tc>
      </w:tr>
      <w:tr w:rsidR="00C674F1" w14:paraId="409D44C3" w14:textId="77777777" w:rsidTr="00CD1873">
        <w:tc>
          <w:tcPr>
            <w:tcW w:w="2527" w:type="dxa"/>
            <w:noWrap/>
            <w:hideMark/>
          </w:tcPr>
          <w:p w14:paraId="26FD2C1B" w14:textId="77777777" w:rsidR="00C674F1" w:rsidRDefault="00C674F1" w:rsidP="00162DD2">
            <w:pPr>
              <w:pStyle w:val="TableBodyLeft"/>
            </w:pPr>
            <w:r>
              <w:t>Over $50 million</w:t>
            </w:r>
          </w:p>
        </w:tc>
        <w:tc>
          <w:tcPr>
            <w:tcW w:w="2103" w:type="dxa"/>
            <w:noWrap/>
            <w:hideMark/>
          </w:tcPr>
          <w:p w14:paraId="5991DC7A" w14:textId="77777777" w:rsidR="00C674F1" w:rsidRDefault="00C674F1" w:rsidP="00162DD2">
            <w:pPr>
              <w:pStyle w:val="TableBodyLeft"/>
            </w:pPr>
            <w:r>
              <w:t>4</w:t>
            </w:r>
          </w:p>
        </w:tc>
        <w:tc>
          <w:tcPr>
            <w:tcW w:w="1610" w:type="dxa"/>
            <w:noWrap/>
            <w:hideMark/>
          </w:tcPr>
          <w:p w14:paraId="4BC417E6" w14:textId="77777777" w:rsidR="00C674F1" w:rsidRDefault="00C674F1" w:rsidP="00162DD2">
            <w:pPr>
              <w:pStyle w:val="TableBodyLeft"/>
            </w:pPr>
            <w:r>
              <w:t>1</w:t>
            </w:r>
          </w:p>
        </w:tc>
        <w:tc>
          <w:tcPr>
            <w:tcW w:w="1799" w:type="dxa"/>
            <w:noWrap/>
            <w:hideMark/>
          </w:tcPr>
          <w:p w14:paraId="3CD5BBC1" w14:textId="77777777" w:rsidR="00C674F1" w:rsidRDefault="00C674F1" w:rsidP="00162DD2">
            <w:pPr>
              <w:pStyle w:val="TableBodyLeft"/>
            </w:pPr>
            <w:r>
              <w:t>1</w:t>
            </w:r>
          </w:p>
        </w:tc>
        <w:tc>
          <w:tcPr>
            <w:tcW w:w="1600" w:type="dxa"/>
          </w:tcPr>
          <w:p w14:paraId="6E90B5D9" w14:textId="77777777" w:rsidR="00C674F1" w:rsidRDefault="00C674F1" w:rsidP="00162DD2">
            <w:pPr>
              <w:pStyle w:val="TableBodyLeft"/>
            </w:pPr>
            <w:r>
              <w:t>6</w:t>
            </w:r>
          </w:p>
        </w:tc>
      </w:tr>
    </w:tbl>
    <w:p w14:paraId="37BCAA62" w14:textId="65EB6D8C" w:rsidR="00E776A9" w:rsidRDefault="00E776A9" w:rsidP="00162DD2">
      <w:pPr>
        <w:pStyle w:val="BodyTextAfterTableFigure"/>
      </w:pPr>
      <w:r w:rsidRPr="003033E4">
        <w:t xml:space="preserve">CHSP expenditure </w:t>
      </w:r>
      <w:r>
        <w:t>for</w:t>
      </w:r>
      <w:r w:rsidRPr="003033E4">
        <w:t xml:space="preserve"> </w:t>
      </w:r>
      <w:r>
        <w:t>2018</w:t>
      </w:r>
      <w:r>
        <w:noBreakHyphen/>
        <w:t xml:space="preserve">19 and </w:t>
      </w:r>
      <w:r w:rsidRPr="003033E4">
        <w:t>2019-20 on each of the major service types is detailed in Table</w:t>
      </w:r>
      <w:r>
        <w:t> </w:t>
      </w:r>
      <w:r w:rsidRPr="003033E4">
        <w:t>4.</w:t>
      </w:r>
      <w:r w:rsidR="00C674F1">
        <w:t>3</w:t>
      </w:r>
      <w:r w:rsidRPr="003033E4">
        <w:t>.</w:t>
      </w:r>
    </w:p>
    <w:p w14:paraId="5BE134D0" w14:textId="7E3A2FD8" w:rsidR="00E776A9" w:rsidRPr="003033E4" w:rsidRDefault="00E776A9" w:rsidP="00162DD2">
      <w:pPr>
        <w:pStyle w:val="Caption"/>
      </w:pPr>
      <w:bookmarkStart w:id="340" w:name="_Toc39040433"/>
      <w:r w:rsidRPr="003033E4">
        <w:t xml:space="preserve">Table </w:t>
      </w:r>
      <w:r w:rsidRPr="003033E4">
        <w:rPr>
          <w:noProof/>
        </w:rPr>
        <w:fldChar w:fldCharType="begin"/>
      </w:r>
      <w:r w:rsidRPr="003033E4">
        <w:rPr>
          <w:noProof/>
        </w:rPr>
        <w:instrText xml:space="preserve"> STYLEREF 1 \s </w:instrText>
      </w:r>
      <w:r w:rsidRPr="003033E4">
        <w:rPr>
          <w:noProof/>
        </w:rPr>
        <w:fldChar w:fldCharType="separate"/>
      </w:r>
      <w:r w:rsidR="005D6463">
        <w:rPr>
          <w:noProof/>
        </w:rPr>
        <w:t>4</w:t>
      </w:r>
      <w:r w:rsidRPr="003033E4">
        <w:rPr>
          <w:noProof/>
        </w:rPr>
        <w:fldChar w:fldCharType="end"/>
      </w:r>
      <w:r w:rsidRPr="003033E4">
        <w:t>.</w:t>
      </w:r>
      <w:r w:rsidR="00C674F1">
        <w:t>3</w:t>
      </w:r>
      <w:r w:rsidRPr="003033E4">
        <w:t xml:space="preserve">: CHSP </w:t>
      </w:r>
      <w:r>
        <w:t>expenditure by service type 2018</w:t>
      </w:r>
      <w:r>
        <w:noBreakHyphen/>
        <w:t>19 to 2019</w:t>
      </w:r>
      <w:r>
        <w:noBreakHyphen/>
        <w:t>20</w:t>
      </w:r>
      <w:bookmarkEnd w:id="340"/>
    </w:p>
    <w:tbl>
      <w:tblPr>
        <w:tblStyle w:val="ACFAARTable"/>
        <w:tblW w:w="8023"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4049"/>
        <w:gridCol w:w="1990"/>
        <w:gridCol w:w="1984"/>
      </w:tblGrid>
      <w:tr w:rsidR="00E776A9" w:rsidRPr="007671C7" w14:paraId="6F80DADF" w14:textId="77777777" w:rsidTr="004D1E0B">
        <w:trPr>
          <w:cnfStyle w:val="100000000000" w:firstRow="1" w:lastRow="0" w:firstColumn="0" w:lastColumn="0" w:oddVBand="0" w:evenVBand="0" w:oddHBand="0" w:evenHBand="0" w:firstRowFirstColumn="0" w:firstRowLastColumn="0" w:lastRowFirstColumn="0" w:lastRowLastColumn="0"/>
          <w:trHeight w:val="422"/>
          <w:tblHeader/>
        </w:trPr>
        <w:tc>
          <w:tcPr>
            <w:tcW w:w="4049" w:type="dxa"/>
            <w:noWrap/>
          </w:tcPr>
          <w:p w14:paraId="35A94A9E" w14:textId="77777777" w:rsidR="00E776A9" w:rsidRPr="00F843CD" w:rsidRDefault="00E776A9" w:rsidP="00162DD2">
            <w:pPr>
              <w:pStyle w:val="TableColHeadLeft"/>
            </w:pPr>
            <w:r w:rsidRPr="00F843CD">
              <w:t xml:space="preserve">Service </w:t>
            </w:r>
          </w:p>
        </w:tc>
        <w:tc>
          <w:tcPr>
            <w:tcW w:w="1990" w:type="dxa"/>
          </w:tcPr>
          <w:p w14:paraId="3AA05F93" w14:textId="77777777" w:rsidR="00E776A9" w:rsidRPr="00F843CD" w:rsidRDefault="00E776A9" w:rsidP="00162DD2">
            <w:pPr>
              <w:pStyle w:val="TableColHeadLeft"/>
            </w:pPr>
            <w:r w:rsidRPr="00F843CD">
              <w:t xml:space="preserve"> 2018</w:t>
            </w:r>
            <w:r w:rsidRPr="00F843CD">
              <w:noBreakHyphen/>
              <w:t>19</w:t>
            </w:r>
            <w:r>
              <w:t xml:space="preserve"> ($m)</w:t>
            </w:r>
          </w:p>
        </w:tc>
        <w:tc>
          <w:tcPr>
            <w:tcW w:w="1984" w:type="dxa"/>
          </w:tcPr>
          <w:p w14:paraId="357F4B84" w14:textId="77777777" w:rsidR="00E776A9" w:rsidRPr="00F843CD" w:rsidRDefault="00E776A9" w:rsidP="00162DD2">
            <w:pPr>
              <w:pStyle w:val="TableColHeadLeft"/>
            </w:pPr>
            <w:r w:rsidRPr="00F843CD">
              <w:t>2019</w:t>
            </w:r>
            <w:r w:rsidRPr="00F843CD">
              <w:noBreakHyphen/>
              <w:t>20</w:t>
            </w:r>
            <w:r>
              <w:t xml:space="preserve"> ($m)</w:t>
            </w:r>
          </w:p>
        </w:tc>
      </w:tr>
      <w:tr w:rsidR="00E776A9" w:rsidRPr="007671C7" w14:paraId="6C81752A" w14:textId="77777777" w:rsidTr="004D1E0B">
        <w:trPr>
          <w:trHeight w:val="422"/>
        </w:trPr>
        <w:tc>
          <w:tcPr>
            <w:tcW w:w="4049" w:type="dxa"/>
            <w:noWrap/>
            <w:vAlign w:val="center"/>
          </w:tcPr>
          <w:p w14:paraId="3D5987A3" w14:textId="77777777" w:rsidR="00E776A9" w:rsidRPr="00F843CD" w:rsidRDefault="00E776A9" w:rsidP="00162DD2">
            <w:pPr>
              <w:pStyle w:val="TableBodyLeft"/>
            </w:pPr>
            <w:r w:rsidRPr="00F843CD">
              <w:t>Social support</w:t>
            </w:r>
          </w:p>
        </w:tc>
        <w:tc>
          <w:tcPr>
            <w:tcW w:w="1990" w:type="dxa"/>
            <w:noWrap/>
            <w:vAlign w:val="bottom"/>
          </w:tcPr>
          <w:p w14:paraId="2EB53DF9" w14:textId="3DE54EAF" w:rsidR="00E776A9" w:rsidRPr="00F843CD" w:rsidRDefault="001162F0" w:rsidP="00162DD2">
            <w:pPr>
              <w:pStyle w:val="TableBodyLeft"/>
            </w:pPr>
            <w:r>
              <w:t>$</w:t>
            </w:r>
            <w:r w:rsidR="00E776A9" w:rsidRPr="00F843CD">
              <w:t>519.4</w:t>
            </w:r>
            <w:r w:rsidR="00E776A9">
              <w:t>m</w:t>
            </w:r>
          </w:p>
        </w:tc>
        <w:tc>
          <w:tcPr>
            <w:tcW w:w="1984" w:type="dxa"/>
          </w:tcPr>
          <w:p w14:paraId="7A17576A" w14:textId="187E7FA3" w:rsidR="00E776A9" w:rsidRPr="00F843CD" w:rsidRDefault="001162F0" w:rsidP="00162DD2">
            <w:pPr>
              <w:pStyle w:val="TableBodyLeft"/>
            </w:pPr>
            <w:r>
              <w:t>$</w:t>
            </w:r>
            <w:r w:rsidR="001A7C81">
              <w:t>527.4m</w:t>
            </w:r>
          </w:p>
        </w:tc>
      </w:tr>
      <w:tr w:rsidR="00E776A9" w:rsidRPr="007671C7" w14:paraId="6F52FC4F" w14:textId="77777777" w:rsidTr="004D1E0B">
        <w:trPr>
          <w:trHeight w:val="437"/>
        </w:trPr>
        <w:tc>
          <w:tcPr>
            <w:tcW w:w="4049" w:type="dxa"/>
            <w:noWrap/>
            <w:vAlign w:val="center"/>
          </w:tcPr>
          <w:p w14:paraId="3D78CF9C" w14:textId="77777777" w:rsidR="00E776A9" w:rsidRPr="00F843CD" w:rsidRDefault="00E776A9" w:rsidP="00162DD2">
            <w:pPr>
              <w:pStyle w:val="TableBodyLeft"/>
            </w:pPr>
            <w:r w:rsidRPr="00F843CD">
              <w:t>Domestic assistance</w:t>
            </w:r>
          </w:p>
        </w:tc>
        <w:tc>
          <w:tcPr>
            <w:tcW w:w="1990" w:type="dxa"/>
            <w:noWrap/>
            <w:vAlign w:val="bottom"/>
          </w:tcPr>
          <w:p w14:paraId="5EC1572E" w14:textId="2108697E" w:rsidR="00E776A9" w:rsidRPr="00F843CD" w:rsidRDefault="001162F0" w:rsidP="00162DD2">
            <w:pPr>
              <w:pStyle w:val="TableBodyLeft"/>
            </w:pPr>
            <w:r>
              <w:t>$</w:t>
            </w:r>
            <w:r w:rsidR="00E776A9" w:rsidRPr="00F843CD">
              <w:t>492.2</w:t>
            </w:r>
            <w:r w:rsidR="00E776A9">
              <w:t>m</w:t>
            </w:r>
          </w:p>
        </w:tc>
        <w:tc>
          <w:tcPr>
            <w:tcW w:w="1984" w:type="dxa"/>
          </w:tcPr>
          <w:p w14:paraId="3A3A72CD" w14:textId="3BB48C7E" w:rsidR="00E776A9" w:rsidRPr="001A7C81" w:rsidRDefault="001162F0" w:rsidP="00162DD2">
            <w:pPr>
              <w:pStyle w:val="TableBodyLeft"/>
            </w:pPr>
            <w:r>
              <w:t>$</w:t>
            </w:r>
            <w:r w:rsidR="001A7C81">
              <w:t>516.6m</w:t>
            </w:r>
          </w:p>
        </w:tc>
      </w:tr>
      <w:tr w:rsidR="00E776A9" w:rsidRPr="007671C7" w14:paraId="75254FCA" w14:textId="77777777" w:rsidTr="004D1E0B">
        <w:trPr>
          <w:trHeight w:val="422"/>
        </w:trPr>
        <w:tc>
          <w:tcPr>
            <w:tcW w:w="4049" w:type="dxa"/>
            <w:noWrap/>
            <w:vAlign w:val="center"/>
          </w:tcPr>
          <w:p w14:paraId="5DA65ABC" w14:textId="77777777" w:rsidR="00E776A9" w:rsidRPr="00F843CD" w:rsidRDefault="00E776A9" w:rsidP="00162DD2">
            <w:pPr>
              <w:pStyle w:val="TableBodyLeft"/>
            </w:pPr>
            <w:r w:rsidRPr="00F843CD">
              <w:t>Nursing</w:t>
            </w:r>
          </w:p>
        </w:tc>
        <w:tc>
          <w:tcPr>
            <w:tcW w:w="1990" w:type="dxa"/>
            <w:noWrap/>
            <w:vAlign w:val="bottom"/>
          </w:tcPr>
          <w:p w14:paraId="51F3B7D6" w14:textId="5E472321" w:rsidR="00E776A9" w:rsidRPr="00F843CD" w:rsidRDefault="001162F0" w:rsidP="00162DD2">
            <w:pPr>
              <w:pStyle w:val="TableBodyLeft"/>
            </w:pPr>
            <w:r>
              <w:t>$</w:t>
            </w:r>
            <w:r w:rsidR="00E776A9" w:rsidRPr="00F843CD">
              <w:t>271</w:t>
            </w:r>
            <w:r>
              <w:t>.0</w:t>
            </w:r>
            <w:r w:rsidR="00E776A9">
              <w:t>m</w:t>
            </w:r>
          </w:p>
        </w:tc>
        <w:tc>
          <w:tcPr>
            <w:tcW w:w="1984" w:type="dxa"/>
          </w:tcPr>
          <w:p w14:paraId="0DE068E8" w14:textId="6D99ADFC" w:rsidR="00E776A9" w:rsidRPr="001A7C81" w:rsidRDefault="001162F0" w:rsidP="00162DD2">
            <w:pPr>
              <w:pStyle w:val="TableBodyLeft"/>
            </w:pPr>
            <w:r>
              <w:t>$</w:t>
            </w:r>
            <w:r w:rsidR="001A7C81">
              <w:t>276.5m</w:t>
            </w:r>
          </w:p>
        </w:tc>
      </w:tr>
      <w:tr w:rsidR="00E776A9" w:rsidRPr="007671C7" w14:paraId="5418730B" w14:textId="77777777" w:rsidTr="004D1E0B">
        <w:trPr>
          <w:trHeight w:val="422"/>
        </w:trPr>
        <w:tc>
          <w:tcPr>
            <w:tcW w:w="4049" w:type="dxa"/>
            <w:noWrap/>
            <w:vAlign w:val="center"/>
          </w:tcPr>
          <w:p w14:paraId="3372EB79" w14:textId="77777777" w:rsidR="00E776A9" w:rsidRPr="00F843CD" w:rsidRDefault="00E776A9" w:rsidP="00162DD2">
            <w:pPr>
              <w:pStyle w:val="TableBodyLeft"/>
            </w:pPr>
            <w:r w:rsidRPr="00F843CD">
              <w:t>Respite</w:t>
            </w:r>
          </w:p>
        </w:tc>
        <w:tc>
          <w:tcPr>
            <w:tcW w:w="1990" w:type="dxa"/>
            <w:noWrap/>
            <w:vAlign w:val="bottom"/>
          </w:tcPr>
          <w:p w14:paraId="5AC05ACB" w14:textId="219EFCFE" w:rsidR="00E776A9" w:rsidRPr="00F843CD" w:rsidRDefault="001162F0" w:rsidP="00162DD2">
            <w:pPr>
              <w:pStyle w:val="TableBodyLeft"/>
            </w:pPr>
            <w:r>
              <w:t>$</w:t>
            </w:r>
            <w:r w:rsidR="00E776A9" w:rsidRPr="00F843CD">
              <w:t>267.9</w:t>
            </w:r>
            <w:r w:rsidR="00E776A9">
              <w:t>m</w:t>
            </w:r>
          </w:p>
        </w:tc>
        <w:tc>
          <w:tcPr>
            <w:tcW w:w="1984" w:type="dxa"/>
          </w:tcPr>
          <w:p w14:paraId="206815C9" w14:textId="05A0318D" w:rsidR="00E776A9" w:rsidRPr="001A7C81" w:rsidRDefault="001162F0" w:rsidP="00162DD2">
            <w:pPr>
              <w:pStyle w:val="TableBodyLeft"/>
            </w:pPr>
            <w:r>
              <w:t>$</w:t>
            </w:r>
            <w:r w:rsidR="001A7C81">
              <w:t>277.0m</w:t>
            </w:r>
          </w:p>
        </w:tc>
      </w:tr>
      <w:tr w:rsidR="00E776A9" w:rsidRPr="007671C7" w14:paraId="0E5DA652" w14:textId="77777777" w:rsidTr="004D1E0B">
        <w:trPr>
          <w:trHeight w:val="422"/>
        </w:trPr>
        <w:tc>
          <w:tcPr>
            <w:tcW w:w="4049" w:type="dxa"/>
            <w:noWrap/>
            <w:vAlign w:val="center"/>
          </w:tcPr>
          <w:p w14:paraId="49026196" w14:textId="77777777" w:rsidR="00E776A9" w:rsidRPr="00F843CD" w:rsidRDefault="00E776A9" w:rsidP="00162DD2">
            <w:pPr>
              <w:pStyle w:val="TableBodyLeft"/>
            </w:pPr>
            <w:r w:rsidRPr="00F843CD">
              <w:t>Allied health and therapy services</w:t>
            </w:r>
          </w:p>
        </w:tc>
        <w:tc>
          <w:tcPr>
            <w:tcW w:w="1990" w:type="dxa"/>
            <w:noWrap/>
            <w:vAlign w:val="bottom"/>
          </w:tcPr>
          <w:p w14:paraId="7B66833E" w14:textId="6B5C6ADF" w:rsidR="00E776A9" w:rsidRPr="00F843CD" w:rsidRDefault="001162F0" w:rsidP="00162DD2">
            <w:pPr>
              <w:pStyle w:val="TableBodyLeft"/>
            </w:pPr>
            <w:r>
              <w:t>$</w:t>
            </w:r>
            <w:r w:rsidR="00E776A9" w:rsidRPr="00F843CD">
              <w:t>237.3</w:t>
            </w:r>
            <w:r w:rsidR="00E776A9">
              <w:t>m</w:t>
            </w:r>
          </w:p>
        </w:tc>
        <w:tc>
          <w:tcPr>
            <w:tcW w:w="1984" w:type="dxa"/>
          </w:tcPr>
          <w:p w14:paraId="26C5D3DE" w14:textId="76892011" w:rsidR="00E776A9" w:rsidRPr="001A7C81" w:rsidRDefault="001162F0" w:rsidP="00162DD2">
            <w:pPr>
              <w:pStyle w:val="TableBodyLeft"/>
            </w:pPr>
            <w:r>
              <w:t>$</w:t>
            </w:r>
            <w:r w:rsidR="001A7C81">
              <w:t>250.1m</w:t>
            </w:r>
          </w:p>
        </w:tc>
      </w:tr>
      <w:tr w:rsidR="00E776A9" w:rsidRPr="007671C7" w14:paraId="7619DB3E" w14:textId="77777777" w:rsidTr="004D1E0B">
        <w:trPr>
          <w:trHeight w:val="422"/>
        </w:trPr>
        <w:tc>
          <w:tcPr>
            <w:tcW w:w="4049" w:type="dxa"/>
            <w:noWrap/>
            <w:vAlign w:val="center"/>
          </w:tcPr>
          <w:p w14:paraId="39C253E2" w14:textId="77777777" w:rsidR="00E776A9" w:rsidRPr="00F843CD" w:rsidRDefault="00E776A9" w:rsidP="00162DD2">
            <w:pPr>
              <w:pStyle w:val="TableBodyLeft"/>
            </w:pPr>
            <w:r w:rsidRPr="00F843CD">
              <w:t>Personal care</w:t>
            </w:r>
          </w:p>
        </w:tc>
        <w:tc>
          <w:tcPr>
            <w:tcW w:w="1990" w:type="dxa"/>
            <w:noWrap/>
            <w:vAlign w:val="bottom"/>
          </w:tcPr>
          <w:p w14:paraId="6F18D280" w14:textId="537CDB9B" w:rsidR="00E776A9" w:rsidRPr="00F843CD" w:rsidRDefault="001162F0" w:rsidP="00162DD2">
            <w:pPr>
              <w:pStyle w:val="TableBodyLeft"/>
            </w:pPr>
            <w:r>
              <w:t>$</w:t>
            </w:r>
            <w:r w:rsidR="00E776A9" w:rsidRPr="00F843CD">
              <w:t>195.9</w:t>
            </w:r>
            <w:r w:rsidR="00E776A9">
              <w:t>m</w:t>
            </w:r>
          </w:p>
        </w:tc>
        <w:tc>
          <w:tcPr>
            <w:tcW w:w="1984" w:type="dxa"/>
          </w:tcPr>
          <w:p w14:paraId="26506AB1" w14:textId="2494ABA2" w:rsidR="00E776A9" w:rsidRPr="001A7C81" w:rsidRDefault="001162F0" w:rsidP="00162DD2">
            <w:pPr>
              <w:pStyle w:val="TableBodyLeft"/>
            </w:pPr>
            <w:r>
              <w:t>$</w:t>
            </w:r>
            <w:r w:rsidR="001A7C81">
              <w:t>203.2m</w:t>
            </w:r>
          </w:p>
        </w:tc>
      </w:tr>
      <w:tr w:rsidR="00E776A9" w:rsidRPr="007671C7" w14:paraId="26B1D813" w14:textId="77777777" w:rsidTr="004D1E0B">
        <w:trPr>
          <w:trHeight w:val="422"/>
        </w:trPr>
        <w:tc>
          <w:tcPr>
            <w:tcW w:w="4049" w:type="dxa"/>
            <w:noWrap/>
            <w:vAlign w:val="center"/>
          </w:tcPr>
          <w:p w14:paraId="58FCDCA6" w14:textId="77777777" w:rsidR="00E776A9" w:rsidRPr="00F843CD" w:rsidRDefault="00E776A9" w:rsidP="00162DD2">
            <w:pPr>
              <w:pStyle w:val="TableBodyLeft"/>
            </w:pPr>
            <w:r w:rsidRPr="00F843CD">
              <w:t>Transport</w:t>
            </w:r>
          </w:p>
        </w:tc>
        <w:tc>
          <w:tcPr>
            <w:tcW w:w="1990" w:type="dxa"/>
            <w:noWrap/>
            <w:vAlign w:val="bottom"/>
          </w:tcPr>
          <w:p w14:paraId="77A9A158" w14:textId="7801A70A" w:rsidR="00E776A9" w:rsidRPr="00F843CD" w:rsidRDefault="001162F0" w:rsidP="00162DD2">
            <w:pPr>
              <w:pStyle w:val="TableBodyLeft"/>
            </w:pPr>
            <w:r>
              <w:t>$</w:t>
            </w:r>
            <w:r w:rsidR="00E776A9" w:rsidRPr="00F843CD">
              <w:t>184.3</w:t>
            </w:r>
            <w:r w:rsidR="00E776A9">
              <w:t>m</w:t>
            </w:r>
          </w:p>
        </w:tc>
        <w:tc>
          <w:tcPr>
            <w:tcW w:w="1984" w:type="dxa"/>
          </w:tcPr>
          <w:p w14:paraId="419FB364" w14:textId="72118127" w:rsidR="00E776A9" w:rsidRPr="001A7C81" w:rsidRDefault="001162F0" w:rsidP="00162DD2">
            <w:pPr>
              <w:pStyle w:val="TableBodyLeft"/>
            </w:pPr>
            <w:r>
              <w:t>$</w:t>
            </w:r>
            <w:r w:rsidR="001A7C81">
              <w:t>181.7m</w:t>
            </w:r>
          </w:p>
        </w:tc>
      </w:tr>
      <w:tr w:rsidR="00E776A9" w:rsidRPr="007671C7" w14:paraId="47ACF6B6" w14:textId="77777777" w:rsidTr="004D1E0B">
        <w:trPr>
          <w:trHeight w:val="422"/>
        </w:trPr>
        <w:tc>
          <w:tcPr>
            <w:tcW w:w="4049" w:type="dxa"/>
            <w:noWrap/>
            <w:vAlign w:val="center"/>
          </w:tcPr>
          <w:p w14:paraId="0FBB1517" w14:textId="77777777" w:rsidR="00E776A9" w:rsidRPr="00F843CD" w:rsidRDefault="00E776A9" w:rsidP="00162DD2">
            <w:pPr>
              <w:pStyle w:val="TableBodyLeft"/>
            </w:pPr>
            <w:r w:rsidRPr="00F843CD">
              <w:t>Home modifications and maintenance</w:t>
            </w:r>
          </w:p>
        </w:tc>
        <w:tc>
          <w:tcPr>
            <w:tcW w:w="1990" w:type="dxa"/>
            <w:noWrap/>
            <w:vAlign w:val="bottom"/>
          </w:tcPr>
          <w:p w14:paraId="1724D213" w14:textId="727233C0" w:rsidR="00E776A9" w:rsidRPr="00F843CD" w:rsidRDefault="001162F0" w:rsidP="00162DD2">
            <w:pPr>
              <w:pStyle w:val="TableBodyLeft"/>
            </w:pPr>
            <w:r>
              <w:t>$</w:t>
            </w:r>
            <w:r w:rsidR="00E776A9" w:rsidRPr="00F843CD">
              <w:t>161.3</w:t>
            </w:r>
            <w:r w:rsidR="00E776A9">
              <w:t>m</w:t>
            </w:r>
          </w:p>
        </w:tc>
        <w:tc>
          <w:tcPr>
            <w:tcW w:w="1984" w:type="dxa"/>
          </w:tcPr>
          <w:p w14:paraId="7A9BD7A6" w14:textId="3AA549EB" w:rsidR="00E776A9" w:rsidRPr="001A7C81" w:rsidRDefault="001162F0" w:rsidP="00162DD2">
            <w:pPr>
              <w:pStyle w:val="TableBodyLeft"/>
            </w:pPr>
            <w:r>
              <w:t>$</w:t>
            </w:r>
            <w:r w:rsidR="001A7C81">
              <w:t>165.5m</w:t>
            </w:r>
          </w:p>
        </w:tc>
      </w:tr>
      <w:tr w:rsidR="00E776A9" w:rsidRPr="007671C7" w14:paraId="7A156A7D" w14:textId="77777777" w:rsidTr="004D1E0B">
        <w:trPr>
          <w:trHeight w:val="422"/>
        </w:trPr>
        <w:tc>
          <w:tcPr>
            <w:tcW w:w="4049" w:type="dxa"/>
            <w:noWrap/>
            <w:vAlign w:val="center"/>
          </w:tcPr>
          <w:p w14:paraId="51818440" w14:textId="77777777" w:rsidR="00E776A9" w:rsidRPr="00F843CD" w:rsidRDefault="00E776A9" w:rsidP="00162DD2">
            <w:pPr>
              <w:pStyle w:val="TableBodyLeft"/>
            </w:pPr>
            <w:r w:rsidRPr="00F843CD">
              <w:t>Meals and other food services</w:t>
            </w:r>
          </w:p>
        </w:tc>
        <w:tc>
          <w:tcPr>
            <w:tcW w:w="1990" w:type="dxa"/>
            <w:noWrap/>
            <w:vAlign w:val="bottom"/>
          </w:tcPr>
          <w:p w14:paraId="70BB66CF" w14:textId="2238362D" w:rsidR="00E776A9" w:rsidRPr="00F843CD" w:rsidRDefault="001162F0" w:rsidP="00162DD2">
            <w:pPr>
              <w:pStyle w:val="TableBodyLeft"/>
            </w:pPr>
            <w:r>
              <w:t>$</w:t>
            </w:r>
            <w:r w:rsidR="00E776A9" w:rsidRPr="00F843CD">
              <w:t>85.2</w:t>
            </w:r>
            <w:r w:rsidR="00E776A9">
              <w:t>m</w:t>
            </w:r>
          </w:p>
        </w:tc>
        <w:tc>
          <w:tcPr>
            <w:tcW w:w="1984" w:type="dxa"/>
          </w:tcPr>
          <w:p w14:paraId="6064120D" w14:textId="330AA694" w:rsidR="00E776A9" w:rsidRPr="001A7C81" w:rsidRDefault="001162F0" w:rsidP="00162DD2">
            <w:pPr>
              <w:pStyle w:val="TableBodyLeft"/>
            </w:pPr>
            <w:r>
              <w:t>$</w:t>
            </w:r>
            <w:r w:rsidR="001A7C81">
              <w:t>83.8m</w:t>
            </w:r>
          </w:p>
        </w:tc>
      </w:tr>
      <w:tr w:rsidR="00E776A9" w:rsidRPr="007671C7" w14:paraId="5EB3B290" w14:textId="77777777" w:rsidTr="004D1E0B">
        <w:trPr>
          <w:trHeight w:val="422"/>
        </w:trPr>
        <w:tc>
          <w:tcPr>
            <w:tcW w:w="4049" w:type="dxa"/>
            <w:noWrap/>
            <w:vAlign w:val="center"/>
          </w:tcPr>
          <w:p w14:paraId="22A34196" w14:textId="77777777" w:rsidR="00E776A9" w:rsidRPr="00F843CD" w:rsidRDefault="00E776A9" w:rsidP="00162DD2">
            <w:pPr>
              <w:pStyle w:val="TableBodyLeft"/>
            </w:pPr>
            <w:r w:rsidRPr="00F843CD">
              <w:lastRenderedPageBreak/>
              <w:t>Sector support and development</w:t>
            </w:r>
          </w:p>
        </w:tc>
        <w:tc>
          <w:tcPr>
            <w:tcW w:w="1990" w:type="dxa"/>
            <w:noWrap/>
            <w:vAlign w:val="bottom"/>
          </w:tcPr>
          <w:p w14:paraId="6C17DADA" w14:textId="618325B3" w:rsidR="00E776A9" w:rsidRPr="00F843CD" w:rsidRDefault="001162F0" w:rsidP="00162DD2">
            <w:pPr>
              <w:pStyle w:val="TableBodyLeft"/>
            </w:pPr>
            <w:r>
              <w:t>$</w:t>
            </w:r>
            <w:r w:rsidR="00E776A9" w:rsidRPr="00F843CD">
              <w:t>52.6</w:t>
            </w:r>
            <w:r w:rsidR="00E776A9">
              <w:t>m</w:t>
            </w:r>
          </w:p>
        </w:tc>
        <w:tc>
          <w:tcPr>
            <w:tcW w:w="1984" w:type="dxa"/>
          </w:tcPr>
          <w:p w14:paraId="6A33C259" w14:textId="540DDE01" w:rsidR="00E776A9" w:rsidRPr="001A7C81" w:rsidRDefault="001162F0" w:rsidP="00162DD2">
            <w:pPr>
              <w:pStyle w:val="TableBodyLeft"/>
            </w:pPr>
            <w:r>
              <w:t>$</w:t>
            </w:r>
            <w:r w:rsidR="001A7C81">
              <w:t>43.7m</w:t>
            </w:r>
          </w:p>
        </w:tc>
      </w:tr>
      <w:tr w:rsidR="00E776A9" w:rsidRPr="007671C7" w14:paraId="1C5829F3" w14:textId="77777777" w:rsidTr="004D1E0B">
        <w:trPr>
          <w:trHeight w:val="422"/>
        </w:trPr>
        <w:tc>
          <w:tcPr>
            <w:tcW w:w="4049" w:type="dxa"/>
            <w:noWrap/>
            <w:vAlign w:val="center"/>
          </w:tcPr>
          <w:p w14:paraId="2ED61D2C" w14:textId="0C356A3C" w:rsidR="00E776A9" w:rsidRPr="00F843CD" w:rsidRDefault="00E776A9" w:rsidP="00162DD2">
            <w:pPr>
              <w:pStyle w:val="TableBodyLeft"/>
            </w:pPr>
            <w:r w:rsidRPr="00F843CD">
              <w:t xml:space="preserve">Assistance with </w:t>
            </w:r>
            <w:r w:rsidR="00157508">
              <w:t>c</w:t>
            </w:r>
            <w:r w:rsidRPr="00F843CD">
              <w:t xml:space="preserve">are and </w:t>
            </w:r>
            <w:r w:rsidR="00157508">
              <w:t>h</w:t>
            </w:r>
            <w:r w:rsidRPr="00F843CD">
              <w:t>ousing</w:t>
            </w:r>
          </w:p>
        </w:tc>
        <w:tc>
          <w:tcPr>
            <w:tcW w:w="1990" w:type="dxa"/>
            <w:noWrap/>
            <w:vAlign w:val="bottom"/>
          </w:tcPr>
          <w:p w14:paraId="6729F92C" w14:textId="7F4A3D8F" w:rsidR="00E776A9" w:rsidRPr="00F843CD" w:rsidRDefault="001162F0" w:rsidP="00162DD2">
            <w:pPr>
              <w:pStyle w:val="TableBodyLeft"/>
            </w:pPr>
            <w:r>
              <w:t>$</w:t>
            </w:r>
            <w:r w:rsidR="00E776A9" w:rsidRPr="00F843CD">
              <w:t>12.8</w:t>
            </w:r>
            <w:r w:rsidR="00E776A9">
              <w:t>m</w:t>
            </w:r>
          </w:p>
        </w:tc>
        <w:tc>
          <w:tcPr>
            <w:tcW w:w="1984" w:type="dxa"/>
          </w:tcPr>
          <w:p w14:paraId="5049052B" w14:textId="5E28889D" w:rsidR="00E776A9" w:rsidRPr="001A7C81" w:rsidRDefault="001162F0" w:rsidP="00162DD2">
            <w:pPr>
              <w:pStyle w:val="TableBodyLeft"/>
            </w:pPr>
            <w:r>
              <w:t>$</w:t>
            </w:r>
            <w:r w:rsidR="001A7C81">
              <w:t>13.6m</w:t>
            </w:r>
          </w:p>
        </w:tc>
      </w:tr>
    </w:tbl>
    <w:p w14:paraId="25D66B89" w14:textId="06B3DD22" w:rsidR="009667B1" w:rsidRPr="00C40437" w:rsidRDefault="009667B1" w:rsidP="00162DD2">
      <w:pPr>
        <w:pStyle w:val="Heading3"/>
      </w:pPr>
      <w:bookmarkStart w:id="341" w:name="_Toc487702579"/>
      <w:bookmarkStart w:id="342" w:name="_Toc487702931"/>
      <w:bookmarkStart w:id="343" w:name="_Toc487703429"/>
      <w:bookmarkStart w:id="344" w:name="_Toc487703623"/>
      <w:bookmarkStart w:id="345" w:name="_Toc14887315"/>
      <w:bookmarkStart w:id="346" w:name="_Toc39038447"/>
      <w:bookmarkStart w:id="347" w:name="_Toc75432149"/>
      <w:r w:rsidRPr="00C40437">
        <w:t>Consumer</w:t>
      </w:r>
      <w:r w:rsidR="009D42B6" w:rsidRPr="00C40437">
        <w:t xml:space="preserve"> </w:t>
      </w:r>
      <w:r w:rsidRPr="00C40437">
        <w:t>contributions</w:t>
      </w:r>
      <w:bookmarkEnd w:id="341"/>
      <w:bookmarkEnd w:id="342"/>
      <w:bookmarkEnd w:id="343"/>
      <w:bookmarkEnd w:id="344"/>
      <w:bookmarkEnd w:id="345"/>
      <w:bookmarkEnd w:id="346"/>
      <w:bookmarkEnd w:id="347"/>
    </w:p>
    <w:p w14:paraId="17C2B6BA" w14:textId="77777777" w:rsidR="009D42B6" w:rsidRPr="00495E9D" w:rsidRDefault="009D153C" w:rsidP="00162DD2">
      <w:pPr>
        <w:pStyle w:val="BodyText"/>
      </w:pPr>
      <w:r w:rsidRPr="00495E9D">
        <w:t>T</w:t>
      </w:r>
      <w:r w:rsidR="00DE34B9" w:rsidRPr="00495E9D">
        <w:t>he</w:t>
      </w:r>
      <w:r w:rsidR="009D42B6" w:rsidRPr="00495E9D">
        <w:t xml:space="preserve"> </w:t>
      </w:r>
      <w:r w:rsidR="00DE34B9" w:rsidRPr="00495E9D">
        <w:rPr>
          <w:rStyle w:val="Emphasis"/>
          <w:color w:val="auto"/>
        </w:rPr>
        <w:t>Client</w:t>
      </w:r>
      <w:r w:rsidR="009D42B6" w:rsidRPr="00495E9D">
        <w:rPr>
          <w:rStyle w:val="Emphasis"/>
          <w:color w:val="auto"/>
        </w:rPr>
        <w:t xml:space="preserve"> </w:t>
      </w:r>
      <w:r w:rsidR="00DE34B9" w:rsidRPr="00495E9D">
        <w:rPr>
          <w:rStyle w:val="Emphasis"/>
          <w:color w:val="auto"/>
        </w:rPr>
        <w:t>Contribution</w:t>
      </w:r>
      <w:r w:rsidR="009D42B6" w:rsidRPr="00495E9D">
        <w:rPr>
          <w:rStyle w:val="Emphasis"/>
          <w:color w:val="auto"/>
        </w:rPr>
        <w:t xml:space="preserve"> </w:t>
      </w:r>
      <w:r w:rsidR="00DE34B9" w:rsidRPr="00495E9D">
        <w:rPr>
          <w:rStyle w:val="Emphasis"/>
          <w:color w:val="auto"/>
        </w:rPr>
        <w:t>Framework</w:t>
      </w:r>
      <w:r w:rsidR="009D42B6" w:rsidRPr="00495E9D">
        <w:t xml:space="preserve"> </w:t>
      </w:r>
      <w:r w:rsidR="00DE34B9" w:rsidRPr="00495E9D">
        <w:t>and</w:t>
      </w:r>
      <w:r w:rsidR="009D42B6" w:rsidRPr="00495E9D">
        <w:t xml:space="preserve"> </w:t>
      </w:r>
      <w:r w:rsidR="00DE34B9" w:rsidRPr="00495E9D">
        <w:t>the</w:t>
      </w:r>
      <w:r w:rsidR="009D42B6" w:rsidRPr="00495E9D">
        <w:rPr>
          <w:rStyle w:val="Emphasis"/>
          <w:color w:val="auto"/>
        </w:rPr>
        <w:t xml:space="preserve"> </w:t>
      </w:r>
      <w:r w:rsidR="00DE34B9" w:rsidRPr="00495E9D">
        <w:rPr>
          <w:rStyle w:val="Emphasis"/>
          <w:color w:val="auto"/>
        </w:rPr>
        <w:t>National</w:t>
      </w:r>
      <w:r w:rsidR="009D42B6" w:rsidRPr="00495E9D">
        <w:rPr>
          <w:rStyle w:val="Emphasis"/>
          <w:color w:val="auto"/>
        </w:rPr>
        <w:t xml:space="preserve"> </w:t>
      </w:r>
      <w:r w:rsidR="00DE34B9" w:rsidRPr="00495E9D">
        <w:rPr>
          <w:rStyle w:val="Emphasis"/>
          <w:color w:val="auto"/>
        </w:rPr>
        <w:t>Guide</w:t>
      </w:r>
      <w:r w:rsidR="009D42B6" w:rsidRPr="00495E9D">
        <w:rPr>
          <w:rStyle w:val="Emphasis"/>
          <w:color w:val="auto"/>
        </w:rPr>
        <w:t xml:space="preserve"> </w:t>
      </w:r>
      <w:r w:rsidR="00DE34B9" w:rsidRPr="00495E9D">
        <w:rPr>
          <w:rStyle w:val="Emphasis"/>
          <w:color w:val="auto"/>
        </w:rPr>
        <w:t>to</w:t>
      </w:r>
      <w:r w:rsidR="009D42B6" w:rsidRPr="00495E9D">
        <w:rPr>
          <w:rStyle w:val="Emphasis"/>
          <w:color w:val="auto"/>
        </w:rPr>
        <w:t xml:space="preserve"> </w:t>
      </w:r>
      <w:r w:rsidR="00DE34B9" w:rsidRPr="00495E9D">
        <w:rPr>
          <w:rStyle w:val="Emphasis"/>
          <w:color w:val="auto"/>
        </w:rPr>
        <w:t>the</w:t>
      </w:r>
      <w:r w:rsidR="009D42B6" w:rsidRPr="00495E9D">
        <w:rPr>
          <w:rStyle w:val="Emphasis"/>
          <w:color w:val="auto"/>
        </w:rPr>
        <w:t xml:space="preserve"> </w:t>
      </w:r>
      <w:r w:rsidR="00DE34B9" w:rsidRPr="00495E9D">
        <w:rPr>
          <w:rStyle w:val="Emphasis"/>
          <w:color w:val="auto"/>
        </w:rPr>
        <w:t>CHSP</w:t>
      </w:r>
      <w:r w:rsidR="009D42B6" w:rsidRPr="00495E9D">
        <w:rPr>
          <w:rStyle w:val="Emphasis"/>
          <w:color w:val="auto"/>
        </w:rPr>
        <w:t xml:space="preserve"> </w:t>
      </w:r>
      <w:r w:rsidR="00DE34B9" w:rsidRPr="00495E9D">
        <w:rPr>
          <w:rStyle w:val="Emphasis"/>
          <w:color w:val="auto"/>
        </w:rPr>
        <w:t>Client</w:t>
      </w:r>
      <w:r w:rsidR="009D42B6" w:rsidRPr="00495E9D">
        <w:rPr>
          <w:rStyle w:val="Emphasis"/>
          <w:color w:val="auto"/>
        </w:rPr>
        <w:t xml:space="preserve"> </w:t>
      </w:r>
      <w:r w:rsidR="00DE34B9" w:rsidRPr="00495E9D">
        <w:rPr>
          <w:rStyle w:val="Emphasis"/>
          <w:color w:val="auto"/>
        </w:rPr>
        <w:t>Contribution</w:t>
      </w:r>
      <w:r w:rsidR="009D42B6" w:rsidRPr="00495E9D">
        <w:rPr>
          <w:rStyle w:val="Emphasis"/>
          <w:color w:val="auto"/>
        </w:rPr>
        <w:t xml:space="preserve"> </w:t>
      </w:r>
      <w:r w:rsidR="00DE34B9" w:rsidRPr="00495E9D">
        <w:rPr>
          <w:rStyle w:val="Emphasis"/>
          <w:color w:val="auto"/>
        </w:rPr>
        <w:t>Framework</w:t>
      </w:r>
      <w:r w:rsidR="009D42B6" w:rsidRPr="00495E9D">
        <w:rPr>
          <w:rStyle w:val="Emphasis"/>
          <w:color w:val="auto"/>
        </w:rPr>
        <w:t xml:space="preserve"> </w:t>
      </w:r>
      <w:r w:rsidR="00DE34B9" w:rsidRPr="00495E9D">
        <w:t>set</w:t>
      </w:r>
      <w:r w:rsidR="009D42B6" w:rsidRPr="00495E9D">
        <w:t xml:space="preserve"> </w:t>
      </w:r>
      <w:r w:rsidR="00DE34B9" w:rsidRPr="00495E9D">
        <w:t>out</w:t>
      </w:r>
      <w:r w:rsidR="009D42B6" w:rsidRPr="00495E9D">
        <w:t xml:space="preserve"> </w:t>
      </w:r>
      <w:r w:rsidR="00DE34B9" w:rsidRPr="00495E9D">
        <w:t>principles</w:t>
      </w:r>
      <w:r w:rsidR="009D42B6" w:rsidRPr="00495E9D">
        <w:t xml:space="preserve"> </w:t>
      </w:r>
      <w:r w:rsidR="00DE34B9" w:rsidRPr="00495E9D">
        <w:t>to</w:t>
      </w:r>
      <w:r w:rsidR="009D42B6" w:rsidRPr="00495E9D">
        <w:t xml:space="preserve"> </w:t>
      </w:r>
      <w:r w:rsidR="00DE34B9" w:rsidRPr="00495E9D">
        <w:t>guide</w:t>
      </w:r>
      <w:r w:rsidR="009D42B6" w:rsidRPr="00495E9D">
        <w:t xml:space="preserve"> </w:t>
      </w:r>
      <w:r w:rsidR="00DE34B9" w:rsidRPr="00495E9D">
        <w:t>CHSP</w:t>
      </w:r>
      <w:r w:rsidR="009D42B6" w:rsidRPr="00495E9D">
        <w:t xml:space="preserve"> </w:t>
      </w:r>
      <w:r w:rsidR="00DE34B9" w:rsidRPr="00495E9D">
        <w:t>providers</w:t>
      </w:r>
      <w:r w:rsidR="009D42B6" w:rsidRPr="00495E9D">
        <w:t xml:space="preserve"> </w:t>
      </w:r>
      <w:r w:rsidR="00DE34B9" w:rsidRPr="00495E9D">
        <w:t>in</w:t>
      </w:r>
      <w:r w:rsidR="009D42B6" w:rsidRPr="00495E9D">
        <w:t xml:space="preserve"> </w:t>
      </w:r>
      <w:r w:rsidR="00DE34B9" w:rsidRPr="00495E9D">
        <w:t>setting</w:t>
      </w:r>
      <w:r w:rsidR="009D42B6" w:rsidRPr="00495E9D">
        <w:t xml:space="preserve"> </w:t>
      </w:r>
      <w:r w:rsidR="00DE34B9" w:rsidRPr="00495E9D">
        <w:t>and</w:t>
      </w:r>
      <w:r w:rsidR="009D42B6" w:rsidRPr="00495E9D">
        <w:t xml:space="preserve"> </w:t>
      </w:r>
      <w:r w:rsidR="00DE34B9" w:rsidRPr="00495E9D">
        <w:t>implementing</w:t>
      </w:r>
      <w:r w:rsidR="009D42B6" w:rsidRPr="00495E9D">
        <w:t xml:space="preserve"> </w:t>
      </w:r>
      <w:r w:rsidR="00DE34B9" w:rsidRPr="00495E9D">
        <w:t>their</w:t>
      </w:r>
      <w:r w:rsidR="009D42B6" w:rsidRPr="00495E9D">
        <w:t xml:space="preserve"> </w:t>
      </w:r>
      <w:r w:rsidR="00DE34B9" w:rsidRPr="00495E9D">
        <w:t>own</w:t>
      </w:r>
      <w:r w:rsidR="009D42B6" w:rsidRPr="00495E9D">
        <w:t xml:space="preserve"> </w:t>
      </w:r>
      <w:r w:rsidR="00DE34B9" w:rsidRPr="00495E9D">
        <w:t>consumer</w:t>
      </w:r>
      <w:r w:rsidR="009D42B6" w:rsidRPr="00495E9D">
        <w:t xml:space="preserve"> </w:t>
      </w:r>
      <w:r w:rsidR="00DE34B9" w:rsidRPr="00495E9D">
        <w:t>contribution</w:t>
      </w:r>
      <w:r w:rsidR="009D42B6" w:rsidRPr="00495E9D">
        <w:t xml:space="preserve"> </w:t>
      </w:r>
      <w:r w:rsidR="00DE34B9" w:rsidRPr="00495E9D">
        <w:t>policy.</w:t>
      </w:r>
    </w:p>
    <w:p w14:paraId="3EB6585E" w14:textId="0031F64E" w:rsidR="00DE34B9" w:rsidRPr="00495E9D" w:rsidRDefault="00DE34B9" w:rsidP="00162DD2">
      <w:pPr>
        <w:pStyle w:val="BodyText"/>
      </w:pPr>
      <w:r w:rsidRPr="00495E9D">
        <w:t>The</w:t>
      </w:r>
      <w:r w:rsidR="009D42B6" w:rsidRPr="00495E9D">
        <w:t xml:space="preserve"> </w:t>
      </w:r>
      <w:r w:rsidRPr="00495E9D">
        <w:t>principles</w:t>
      </w:r>
      <w:r w:rsidR="009D42B6" w:rsidRPr="00495E9D">
        <w:t xml:space="preserve"> </w:t>
      </w:r>
      <w:r w:rsidRPr="00495E9D">
        <w:t>are</w:t>
      </w:r>
      <w:r w:rsidR="009D42B6" w:rsidRPr="00495E9D">
        <w:t xml:space="preserve"> </w:t>
      </w:r>
      <w:r w:rsidRPr="00495E9D">
        <w:t>designed</w:t>
      </w:r>
      <w:r w:rsidR="009D42B6" w:rsidRPr="00495E9D">
        <w:t xml:space="preserve"> </w:t>
      </w:r>
      <w:r w:rsidRPr="00495E9D">
        <w:t>to</w:t>
      </w:r>
      <w:r w:rsidR="009D42B6" w:rsidRPr="00495E9D">
        <w:t xml:space="preserve"> </w:t>
      </w:r>
      <w:r w:rsidRPr="00495E9D">
        <w:t>introduce</w:t>
      </w:r>
      <w:r w:rsidR="009D42B6" w:rsidRPr="00495E9D">
        <w:t xml:space="preserve"> </w:t>
      </w:r>
      <w:r w:rsidRPr="00495E9D">
        <w:t>fairness</w:t>
      </w:r>
      <w:r w:rsidR="009D42B6" w:rsidRPr="00495E9D">
        <w:t xml:space="preserve"> </w:t>
      </w:r>
      <w:r w:rsidRPr="00495E9D">
        <w:t>and</w:t>
      </w:r>
      <w:r w:rsidR="009D42B6" w:rsidRPr="00495E9D">
        <w:t xml:space="preserve"> </w:t>
      </w:r>
      <w:r w:rsidRPr="00495E9D">
        <w:t>consistency,</w:t>
      </w:r>
      <w:r w:rsidR="009D42B6" w:rsidRPr="00495E9D">
        <w:t xml:space="preserve"> </w:t>
      </w:r>
      <w:r w:rsidRPr="00495E9D">
        <w:t>with</w:t>
      </w:r>
      <w:r w:rsidR="009D42B6" w:rsidRPr="00495E9D">
        <w:t xml:space="preserve"> </w:t>
      </w:r>
      <w:r w:rsidRPr="00495E9D">
        <w:t>a</w:t>
      </w:r>
      <w:r w:rsidR="009D42B6" w:rsidRPr="00495E9D">
        <w:t xml:space="preserve"> </w:t>
      </w:r>
      <w:r w:rsidRPr="00495E9D">
        <w:t>view</w:t>
      </w:r>
      <w:r w:rsidR="009D42B6" w:rsidRPr="00495E9D">
        <w:t xml:space="preserve"> </w:t>
      </w:r>
      <w:r w:rsidRPr="00495E9D">
        <w:t>to</w:t>
      </w:r>
      <w:r w:rsidR="009D42B6" w:rsidRPr="00495E9D">
        <w:t xml:space="preserve"> </w:t>
      </w:r>
      <w:r w:rsidRPr="00495E9D">
        <w:t>ensuring</w:t>
      </w:r>
      <w:r w:rsidR="009D42B6" w:rsidRPr="00495E9D">
        <w:t xml:space="preserve"> </w:t>
      </w:r>
      <w:r w:rsidRPr="00495E9D">
        <w:t>that</w:t>
      </w:r>
      <w:r w:rsidR="009D42B6" w:rsidRPr="00495E9D">
        <w:t xml:space="preserve"> </w:t>
      </w:r>
      <w:r w:rsidRPr="00495E9D">
        <w:t>those</w:t>
      </w:r>
      <w:r w:rsidR="009D42B6" w:rsidRPr="00495E9D">
        <w:t xml:space="preserve"> </w:t>
      </w:r>
      <w:r w:rsidRPr="00495E9D">
        <w:t>who</w:t>
      </w:r>
      <w:r w:rsidR="009D42B6" w:rsidRPr="00495E9D">
        <w:t xml:space="preserve"> </w:t>
      </w:r>
      <w:r w:rsidRPr="00495E9D">
        <w:t>can</w:t>
      </w:r>
      <w:r w:rsidR="009D42B6" w:rsidRPr="00495E9D">
        <w:t xml:space="preserve"> </w:t>
      </w:r>
      <w:r w:rsidRPr="00495E9D">
        <w:t>afford</w:t>
      </w:r>
      <w:r w:rsidR="009D42B6" w:rsidRPr="00495E9D">
        <w:t xml:space="preserve"> </w:t>
      </w:r>
      <w:r w:rsidRPr="00495E9D">
        <w:t>to</w:t>
      </w:r>
      <w:r w:rsidR="009D42B6" w:rsidRPr="00495E9D">
        <w:t xml:space="preserve"> </w:t>
      </w:r>
      <w:r w:rsidRPr="00495E9D">
        <w:t>contribute</w:t>
      </w:r>
      <w:r w:rsidR="009D42B6" w:rsidRPr="00495E9D">
        <w:t xml:space="preserve"> </w:t>
      </w:r>
      <w:r w:rsidRPr="00495E9D">
        <w:t>do</w:t>
      </w:r>
      <w:r w:rsidR="009D42B6" w:rsidRPr="00495E9D">
        <w:t xml:space="preserve"> </w:t>
      </w:r>
      <w:r w:rsidRPr="00495E9D">
        <w:t>so,</w:t>
      </w:r>
      <w:r w:rsidR="009D42B6" w:rsidRPr="00495E9D">
        <w:t xml:space="preserve"> </w:t>
      </w:r>
      <w:r w:rsidRPr="00495E9D">
        <w:t>whilst</w:t>
      </w:r>
      <w:r w:rsidR="009D42B6" w:rsidRPr="00495E9D">
        <w:t xml:space="preserve"> </w:t>
      </w:r>
      <w:r w:rsidRPr="00495E9D">
        <w:t>protecting</w:t>
      </w:r>
      <w:r w:rsidR="009D42B6" w:rsidRPr="00495E9D">
        <w:t xml:space="preserve"> </w:t>
      </w:r>
      <w:r w:rsidRPr="00495E9D">
        <w:t>the</w:t>
      </w:r>
      <w:r w:rsidR="009D42B6" w:rsidRPr="00495E9D">
        <w:t xml:space="preserve"> </w:t>
      </w:r>
      <w:r w:rsidRPr="00495E9D">
        <w:t>most</w:t>
      </w:r>
      <w:r w:rsidR="009D42B6" w:rsidRPr="00495E9D">
        <w:t xml:space="preserve"> </w:t>
      </w:r>
      <w:r w:rsidRPr="00495E9D">
        <w:t>vulnerable.</w:t>
      </w:r>
    </w:p>
    <w:p w14:paraId="7468D780" w14:textId="0304FB7F" w:rsidR="00DE34B9" w:rsidRPr="009155B1" w:rsidRDefault="00DE34B9" w:rsidP="00162DD2">
      <w:pPr>
        <w:pStyle w:val="BodyText"/>
      </w:pPr>
      <w:r w:rsidRPr="00495E9D">
        <w:t>Recommendation</w:t>
      </w:r>
      <w:r w:rsidR="009D42B6" w:rsidRPr="00495E9D">
        <w:t xml:space="preserve"> </w:t>
      </w:r>
      <w:r w:rsidRPr="00495E9D">
        <w:t>16</w:t>
      </w:r>
      <w:r w:rsidR="009D42B6" w:rsidRPr="00495E9D">
        <w:t xml:space="preserve"> </w:t>
      </w:r>
      <w:r w:rsidRPr="00495E9D">
        <w:t>of</w:t>
      </w:r>
      <w:r w:rsidR="009D42B6" w:rsidRPr="00495E9D">
        <w:t xml:space="preserve"> </w:t>
      </w:r>
      <w:r w:rsidRPr="00495E9D">
        <w:t>the</w:t>
      </w:r>
      <w:r w:rsidR="009D42B6" w:rsidRPr="00495E9D">
        <w:t xml:space="preserve"> </w:t>
      </w:r>
      <w:r w:rsidRPr="00495E9D">
        <w:rPr>
          <w:rStyle w:val="Emphasis"/>
          <w:color w:val="auto"/>
        </w:rPr>
        <w:t>Legislated</w:t>
      </w:r>
      <w:r w:rsidR="009D42B6" w:rsidRPr="00495E9D">
        <w:rPr>
          <w:rStyle w:val="Emphasis"/>
          <w:color w:val="auto"/>
        </w:rPr>
        <w:t xml:space="preserve"> </w:t>
      </w:r>
      <w:r w:rsidRPr="00495E9D">
        <w:rPr>
          <w:rStyle w:val="Emphasis"/>
          <w:color w:val="auto"/>
        </w:rPr>
        <w:t>Review</w:t>
      </w:r>
      <w:r w:rsidR="009D42B6" w:rsidRPr="00495E9D">
        <w:rPr>
          <w:rStyle w:val="Emphasis"/>
          <w:color w:val="auto"/>
        </w:rPr>
        <w:t xml:space="preserve"> </w:t>
      </w:r>
      <w:r w:rsidRPr="00495E9D">
        <w:rPr>
          <w:rStyle w:val="Emphasis"/>
          <w:color w:val="auto"/>
        </w:rPr>
        <w:t>of</w:t>
      </w:r>
      <w:r w:rsidR="009D42B6" w:rsidRPr="00495E9D">
        <w:rPr>
          <w:rStyle w:val="Emphasis"/>
          <w:color w:val="auto"/>
        </w:rPr>
        <w:t xml:space="preserve"> </w:t>
      </w:r>
      <w:r w:rsidRPr="00495E9D">
        <w:rPr>
          <w:rStyle w:val="Emphasis"/>
          <w:color w:val="auto"/>
        </w:rPr>
        <w:t>Aged</w:t>
      </w:r>
      <w:r w:rsidR="009D42B6" w:rsidRPr="00495E9D">
        <w:rPr>
          <w:rStyle w:val="Emphasis"/>
          <w:color w:val="auto"/>
        </w:rPr>
        <w:t xml:space="preserve"> </w:t>
      </w:r>
      <w:r w:rsidRPr="00495E9D">
        <w:rPr>
          <w:rStyle w:val="Emphasis"/>
          <w:color w:val="auto"/>
        </w:rPr>
        <w:t>Care</w:t>
      </w:r>
      <w:r w:rsidR="009D42B6" w:rsidRPr="00495E9D">
        <w:rPr>
          <w:rStyle w:val="Emphasis"/>
          <w:color w:val="auto"/>
        </w:rPr>
        <w:t xml:space="preserve"> </w:t>
      </w:r>
      <w:r w:rsidRPr="00495E9D">
        <w:rPr>
          <w:rStyle w:val="Emphasis"/>
          <w:color w:val="auto"/>
        </w:rPr>
        <w:t>2017</w:t>
      </w:r>
      <w:r w:rsidR="009D42B6" w:rsidRPr="00495E9D">
        <w:t xml:space="preserve"> </w:t>
      </w:r>
      <w:r w:rsidRPr="00495E9D">
        <w:t>recommended</w:t>
      </w:r>
      <w:r w:rsidR="009D42B6" w:rsidRPr="00495E9D">
        <w:t xml:space="preserve"> </w:t>
      </w:r>
      <w:r w:rsidRPr="00495E9D">
        <w:t>that</w:t>
      </w:r>
      <w:r w:rsidR="009D42B6" w:rsidRPr="00495E9D">
        <w:t xml:space="preserve"> </w:t>
      </w:r>
      <w:r w:rsidRPr="00495E9D">
        <w:t>mandatory</w:t>
      </w:r>
      <w:r w:rsidR="009D42B6" w:rsidRPr="00495E9D">
        <w:t xml:space="preserve"> </w:t>
      </w:r>
      <w:r w:rsidRPr="00495E9D">
        <w:t>consumer</w:t>
      </w:r>
      <w:r w:rsidR="009D42B6" w:rsidRPr="00495E9D">
        <w:t xml:space="preserve"> </w:t>
      </w:r>
      <w:r w:rsidRPr="00495E9D">
        <w:t>contributions</w:t>
      </w:r>
      <w:r w:rsidR="009D42B6" w:rsidRPr="00495E9D">
        <w:t xml:space="preserve"> </w:t>
      </w:r>
      <w:r w:rsidRPr="00495E9D">
        <w:t>based</w:t>
      </w:r>
      <w:r w:rsidR="009D42B6" w:rsidRPr="00495E9D">
        <w:t xml:space="preserve"> </w:t>
      </w:r>
      <w:r w:rsidRPr="00495E9D">
        <w:t>on</w:t>
      </w:r>
      <w:r w:rsidR="009D42B6" w:rsidRPr="00495E9D">
        <w:t xml:space="preserve"> </w:t>
      </w:r>
      <w:r w:rsidRPr="00495E9D">
        <w:t>an</w:t>
      </w:r>
      <w:r w:rsidR="009D42B6" w:rsidRPr="00495E9D">
        <w:t xml:space="preserve"> </w:t>
      </w:r>
      <w:r w:rsidRPr="00495E9D">
        <w:t>individual’s</w:t>
      </w:r>
      <w:r w:rsidR="009D42B6" w:rsidRPr="00495E9D">
        <w:t xml:space="preserve"> </w:t>
      </w:r>
      <w:r w:rsidRPr="00495E9D">
        <w:t>financial</w:t>
      </w:r>
      <w:r w:rsidR="009D42B6" w:rsidRPr="00495E9D">
        <w:t xml:space="preserve"> </w:t>
      </w:r>
      <w:r w:rsidRPr="00495E9D">
        <w:t>capacity</w:t>
      </w:r>
      <w:r w:rsidR="009D42B6" w:rsidRPr="00495E9D">
        <w:t xml:space="preserve"> </w:t>
      </w:r>
      <w:r w:rsidRPr="00495E9D">
        <w:t>be</w:t>
      </w:r>
      <w:r w:rsidR="009D42B6" w:rsidRPr="00495E9D">
        <w:t xml:space="preserve"> </w:t>
      </w:r>
      <w:r w:rsidRPr="009155B1">
        <w:t>introduced</w:t>
      </w:r>
      <w:r w:rsidR="009D42B6" w:rsidRPr="009155B1">
        <w:t xml:space="preserve"> </w:t>
      </w:r>
      <w:r w:rsidRPr="009155B1">
        <w:t>for</w:t>
      </w:r>
      <w:r w:rsidR="009D42B6" w:rsidRPr="009155B1">
        <w:t xml:space="preserve"> </w:t>
      </w:r>
      <w:r w:rsidRPr="009155B1">
        <w:t>services</w:t>
      </w:r>
      <w:r w:rsidR="009D42B6" w:rsidRPr="009155B1">
        <w:t xml:space="preserve"> </w:t>
      </w:r>
      <w:r w:rsidRPr="009155B1">
        <w:t>under</w:t>
      </w:r>
      <w:r w:rsidR="009D42B6" w:rsidRPr="009155B1">
        <w:t xml:space="preserve"> </w:t>
      </w:r>
      <w:r w:rsidRPr="009155B1">
        <w:t>the</w:t>
      </w:r>
      <w:r w:rsidR="009D42B6" w:rsidRPr="009155B1">
        <w:t xml:space="preserve"> </w:t>
      </w:r>
      <w:r w:rsidRPr="009155B1">
        <w:t>CHSP.</w:t>
      </w:r>
      <w:r w:rsidR="009D42B6" w:rsidRPr="009155B1">
        <w:t xml:space="preserve"> </w:t>
      </w:r>
      <w:r w:rsidRPr="009155B1">
        <w:t>This</w:t>
      </w:r>
      <w:r w:rsidR="009D42B6" w:rsidRPr="009155B1">
        <w:t xml:space="preserve"> </w:t>
      </w:r>
      <w:r w:rsidRPr="009155B1">
        <w:t>would</w:t>
      </w:r>
      <w:r w:rsidR="009D42B6" w:rsidRPr="009155B1">
        <w:t xml:space="preserve"> </w:t>
      </w:r>
      <w:r w:rsidRPr="009155B1">
        <w:t>bring</w:t>
      </w:r>
      <w:r w:rsidR="009D42B6" w:rsidRPr="009155B1">
        <w:t xml:space="preserve"> </w:t>
      </w:r>
      <w:r w:rsidRPr="009155B1">
        <w:t>the</w:t>
      </w:r>
      <w:r w:rsidR="009D42B6" w:rsidRPr="009155B1">
        <w:t xml:space="preserve"> </w:t>
      </w:r>
      <w:r w:rsidRPr="009155B1">
        <w:t>CHSP</w:t>
      </w:r>
      <w:r w:rsidR="009D42B6" w:rsidRPr="009155B1">
        <w:t xml:space="preserve"> </w:t>
      </w:r>
      <w:r w:rsidRPr="009155B1">
        <w:t>fees</w:t>
      </w:r>
      <w:r w:rsidR="009D42B6" w:rsidRPr="009155B1">
        <w:t xml:space="preserve"> </w:t>
      </w:r>
      <w:r w:rsidRPr="009155B1">
        <w:t>policy</w:t>
      </w:r>
      <w:r w:rsidR="009D42B6" w:rsidRPr="009155B1">
        <w:t xml:space="preserve"> </w:t>
      </w:r>
      <w:r w:rsidRPr="009155B1">
        <w:t>more</w:t>
      </w:r>
      <w:r w:rsidR="009D42B6" w:rsidRPr="009155B1">
        <w:t xml:space="preserve"> </w:t>
      </w:r>
      <w:r w:rsidRPr="009155B1">
        <w:t>in</w:t>
      </w:r>
      <w:r w:rsidR="009D42B6" w:rsidRPr="009155B1">
        <w:t xml:space="preserve"> </w:t>
      </w:r>
      <w:r w:rsidRPr="009155B1">
        <w:t>line</w:t>
      </w:r>
      <w:r w:rsidR="009D42B6" w:rsidRPr="009155B1">
        <w:t xml:space="preserve"> </w:t>
      </w:r>
      <w:r w:rsidRPr="009155B1">
        <w:t>with</w:t>
      </w:r>
      <w:r w:rsidR="009D42B6" w:rsidRPr="009155B1">
        <w:t xml:space="preserve"> </w:t>
      </w:r>
      <w:r w:rsidRPr="009155B1">
        <w:t>those</w:t>
      </w:r>
      <w:r w:rsidR="009D42B6" w:rsidRPr="009155B1">
        <w:t xml:space="preserve"> </w:t>
      </w:r>
      <w:r w:rsidRPr="009155B1">
        <w:t>under</w:t>
      </w:r>
      <w:r w:rsidR="009D42B6" w:rsidRPr="009155B1">
        <w:t xml:space="preserve"> </w:t>
      </w:r>
      <w:r w:rsidRPr="009155B1">
        <w:t>other</w:t>
      </w:r>
      <w:r w:rsidR="009D42B6" w:rsidRPr="009155B1">
        <w:t xml:space="preserve"> </w:t>
      </w:r>
      <w:r w:rsidRPr="009155B1">
        <w:t>aged</w:t>
      </w:r>
      <w:r w:rsidR="009D42B6" w:rsidRPr="009155B1">
        <w:t xml:space="preserve"> </w:t>
      </w:r>
      <w:r w:rsidRPr="009155B1">
        <w:t>care</w:t>
      </w:r>
      <w:r w:rsidR="009D42B6" w:rsidRPr="009155B1">
        <w:t xml:space="preserve"> </w:t>
      </w:r>
      <w:r w:rsidRPr="009155B1">
        <w:t>programs.</w:t>
      </w:r>
      <w:r w:rsidR="009D42B6" w:rsidRPr="009155B1">
        <w:t xml:space="preserve"> </w:t>
      </w:r>
      <w:r w:rsidR="0020250E" w:rsidRPr="009155B1">
        <w:t>The</w:t>
      </w:r>
      <w:r w:rsidR="009D42B6" w:rsidRPr="009155B1">
        <w:t xml:space="preserve"> </w:t>
      </w:r>
      <w:r w:rsidR="0020250E" w:rsidRPr="009155B1">
        <w:t>Government</w:t>
      </w:r>
      <w:r w:rsidR="009D42B6" w:rsidRPr="009155B1">
        <w:t xml:space="preserve"> </w:t>
      </w:r>
      <w:r w:rsidR="0020250E" w:rsidRPr="009155B1">
        <w:t>has</w:t>
      </w:r>
      <w:r w:rsidR="009D42B6" w:rsidRPr="009155B1">
        <w:t xml:space="preserve"> </w:t>
      </w:r>
      <w:r w:rsidR="0020250E" w:rsidRPr="009155B1">
        <w:t>not</w:t>
      </w:r>
      <w:r w:rsidR="009D42B6" w:rsidRPr="009155B1">
        <w:t xml:space="preserve"> </w:t>
      </w:r>
      <w:r w:rsidR="0020250E" w:rsidRPr="009155B1">
        <w:t>yet</w:t>
      </w:r>
      <w:r w:rsidR="009D42B6" w:rsidRPr="009155B1">
        <w:t xml:space="preserve"> </w:t>
      </w:r>
      <w:r w:rsidR="0020250E" w:rsidRPr="009155B1">
        <w:t>responded</w:t>
      </w:r>
      <w:r w:rsidR="009D42B6" w:rsidRPr="009155B1">
        <w:t xml:space="preserve"> </w:t>
      </w:r>
      <w:r w:rsidR="0020250E" w:rsidRPr="009155B1">
        <w:t>to</w:t>
      </w:r>
      <w:r w:rsidR="009D42B6" w:rsidRPr="009155B1">
        <w:t xml:space="preserve"> </w:t>
      </w:r>
      <w:r w:rsidR="0020250E" w:rsidRPr="009155B1">
        <w:t>this</w:t>
      </w:r>
      <w:r w:rsidR="009D42B6" w:rsidRPr="009155B1">
        <w:t xml:space="preserve"> </w:t>
      </w:r>
      <w:r w:rsidR="0020250E" w:rsidRPr="009155B1">
        <w:t>recommendation.</w:t>
      </w:r>
    </w:p>
    <w:p w14:paraId="7ED36537" w14:textId="4FA27778" w:rsidR="009D42B6" w:rsidRPr="009155B1" w:rsidRDefault="00851897" w:rsidP="00162DD2">
      <w:pPr>
        <w:pStyle w:val="BodyText"/>
      </w:pPr>
      <w:r w:rsidRPr="009155B1">
        <w:t>In</w:t>
      </w:r>
      <w:r w:rsidR="009D42B6" w:rsidRPr="009155B1">
        <w:t xml:space="preserve"> </w:t>
      </w:r>
      <w:r w:rsidR="002169B0" w:rsidRPr="009155B1">
        <w:t>2019-20</w:t>
      </w:r>
      <w:r w:rsidRPr="009155B1">
        <w:t>,</w:t>
      </w:r>
      <w:r w:rsidR="009D42B6" w:rsidRPr="009155B1">
        <w:t xml:space="preserve"> </w:t>
      </w:r>
      <w:r w:rsidRPr="009155B1">
        <w:t>consumer</w:t>
      </w:r>
      <w:r w:rsidR="009D42B6" w:rsidRPr="009155B1">
        <w:t xml:space="preserve"> </w:t>
      </w:r>
      <w:r w:rsidRPr="009155B1">
        <w:t>contributions</w:t>
      </w:r>
      <w:r w:rsidR="009D42B6" w:rsidRPr="009155B1">
        <w:t xml:space="preserve"> </w:t>
      </w:r>
      <w:r w:rsidRPr="009155B1">
        <w:t>totalled</w:t>
      </w:r>
      <w:r w:rsidR="009D42B6" w:rsidRPr="009155B1">
        <w:t xml:space="preserve"> </w:t>
      </w:r>
      <w:r w:rsidR="00AB1328" w:rsidRPr="009155B1">
        <w:t xml:space="preserve">around </w:t>
      </w:r>
      <w:r w:rsidRPr="009155B1">
        <w:t>$</w:t>
      </w:r>
      <w:r w:rsidR="009155B1" w:rsidRPr="009155B1">
        <w:t>251 </w:t>
      </w:r>
      <w:r w:rsidRPr="009155B1">
        <w:t>million</w:t>
      </w:r>
      <w:r w:rsidR="002A0921" w:rsidRPr="009155B1">
        <w:t>,</w:t>
      </w:r>
      <w:r w:rsidR="009D42B6" w:rsidRPr="009155B1">
        <w:t xml:space="preserve"> </w:t>
      </w:r>
      <w:r w:rsidRPr="009155B1">
        <w:t>which</w:t>
      </w:r>
      <w:r w:rsidR="009D42B6" w:rsidRPr="009155B1">
        <w:t xml:space="preserve"> </w:t>
      </w:r>
      <w:r w:rsidRPr="009155B1">
        <w:t>represents</w:t>
      </w:r>
      <w:r w:rsidR="009D42B6" w:rsidRPr="009155B1">
        <w:t xml:space="preserve"> </w:t>
      </w:r>
      <w:r w:rsidRPr="009155B1">
        <w:t>around</w:t>
      </w:r>
      <w:r w:rsidR="009155B1" w:rsidRPr="009155B1">
        <w:t xml:space="preserve"> 9 </w:t>
      </w:r>
      <w:r w:rsidR="00B46FE4" w:rsidRPr="009155B1">
        <w:t>per</w:t>
      </w:r>
      <w:r w:rsidR="00AB1328" w:rsidRPr="009155B1">
        <w:t> </w:t>
      </w:r>
      <w:r w:rsidR="00B46FE4" w:rsidRPr="009155B1">
        <w:t>cent</w:t>
      </w:r>
      <w:r w:rsidR="009D42B6" w:rsidRPr="009155B1">
        <w:t xml:space="preserve"> </w:t>
      </w:r>
      <w:r w:rsidR="00205C55" w:rsidRPr="009155B1">
        <w:t>of</w:t>
      </w:r>
      <w:r w:rsidR="009D42B6" w:rsidRPr="009155B1">
        <w:t xml:space="preserve"> </w:t>
      </w:r>
      <w:r w:rsidR="00205C55" w:rsidRPr="009155B1">
        <w:t>total</w:t>
      </w:r>
      <w:r w:rsidR="009D42B6" w:rsidRPr="009155B1">
        <w:t xml:space="preserve"> </w:t>
      </w:r>
      <w:r w:rsidR="00205C55" w:rsidRPr="009155B1">
        <w:t>CHSP</w:t>
      </w:r>
      <w:r w:rsidR="009D42B6" w:rsidRPr="009155B1">
        <w:t xml:space="preserve"> </w:t>
      </w:r>
      <w:r w:rsidR="00205C55" w:rsidRPr="009155B1">
        <w:t>funding</w:t>
      </w:r>
      <w:r w:rsidR="009155B1" w:rsidRPr="009155B1">
        <w:t xml:space="preserve">. This is relatively stable from 10 per cent in </w:t>
      </w:r>
      <w:r w:rsidR="00495E9D" w:rsidRPr="009155B1">
        <w:t>recent years</w:t>
      </w:r>
      <w:r w:rsidRPr="009155B1">
        <w:t>.</w:t>
      </w:r>
    </w:p>
    <w:p w14:paraId="4D6F3EC0" w14:textId="3A3B399A" w:rsidR="00572C74" w:rsidRPr="00250025" w:rsidRDefault="00572C74" w:rsidP="00162DD2">
      <w:pPr>
        <w:pStyle w:val="Heading2"/>
      </w:pPr>
      <w:bookmarkStart w:id="348" w:name="_Toc487702580"/>
      <w:bookmarkStart w:id="349" w:name="_Toc487702932"/>
      <w:bookmarkStart w:id="350" w:name="_Toc487703430"/>
      <w:bookmarkStart w:id="351" w:name="_Toc487703624"/>
      <w:bookmarkStart w:id="352" w:name="_Toc14887316"/>
      <w:bookmarkStart w:id="353" w:name="_Toc75432150"/>
      <w:r w:rsidRPr="00250025">
        <w:t>Looking</w:t>
      </w:r>
      <w:r w:rsidR="009D42B6" w:rsidRPr="00250025">
        <w:t xml:space="preserve"> </w:t>
      </w:r>
      <w:bookmarkEnd w:id="348"/>
      <w:bookmarkEnd w:id="349"/>
      <w:bookmarkEnd w:id="350"/>
      <w:bookmarkEnd w:id="351"/>
      <w:bookmarkEnd w:id="352"/>
      <w:bookmarkEnd w:id="353"/>
      <w:r w:rsidR="0008555D">
        <w:t xml:space="preserve">ahead </w:t>
      </w:r>
    </w:p>
    <w:p w14:paraId="1540A191" w14:textId="573EB55A" w:rsidR="00D75EA0" w:rsidRDefault="00DA375A" w:rsidP="00162DD2">
      <w:pPr>
        <w:pStyle w:val="BodyText"/>
        <w:rPr>
          <w:lang w:val="en-GB"/>
        </w:rPr>
      </w:pPr>
      <w:r w:rsidRPr="00495E9D">
        <w:rPr>
          <w:lang w:val="en-GB"/>
        </w:rPr>
        <w:t xml:space="preserve">In the </w:t>
      </w:r>
      <w:r w:rsidR="002169B0" w:rsidRPr="00495E9D">
        <w:rPr>
          <w:lang w:val="en-GB"/>
        </w:rPr>
        <w:t>2020-21</w:t>
      </w:r>
      <w:r w:rsidRPr="00495E9D">
        <w:rPr>
          <w:lang w:val="en-GB"/>
        </w:rPr>
        <w:t xml:space="preserve"> Budget, the Australian Government extended funding agreements with CHSP providers by a further two years, after a similar </w:t>
      </w:r>
      <w:proofErr w:type="gramStart"/>
      <w:r w:rsidRPr="00495E9D">
        <w:rPr>
          <w:lang w:val="en-GB"/>
        </w:rPr>
        <w:t>two year</w:t>
      </w:r>
      <w:proofErr w:type="gramEnd"/>
      <w:r w:rsidRPr="00495E9D">
        <w:rPr>
          <w:lang w:val="en-GB"/>
        </w:rPr>
        <w:t xml:space="preserve"> extension in the 2017</w:t>
      </w:r>
      <w:r w:rsidRPr="00495E9D">
        <w:rPr>
          <w:lang w:val="en-GB"/>
        </w:rPr>
        <w:noBreakHyphen/>
        <w:t>18 Budget. This means the CHSP and Home Care Packages Program will continue to operate as separate programs until at least mid</w:t>
      </w:r>
      <w:r w:rsidRPr="00495E9D">
        <w:rPr>
          <w:lang w:val="en-GB"/>
        </w:rPr>
        <w:noBreakHyphen/>
        <w:t>202</w:t>
      </w:r>
      <w:r w:rsidR="003769AC">
        <w:rPr>
          <w:lang w:val="en-GB"/>
        </w:rPr>
        <w:t>3</w:t>
      </w:r>
      <w:r w:rsidRPr="00495E9D">
        <w:rPr>
          <w:lang w:val="en-GB"/>
        </w:rPr>
        <w:t xml:space="preserve">. </w:t>
      </w:r>
    </w:p>
    <w:p w14:paraId="74B99FC7" w14:textId="0CE3A8EE" w:rsidR="0056180A" w:rsidRPr="00CE4FDE" w:rsidRDefault="00D75EA0" w:rsidP="00162DD2">
      <w:pPr>
        <w:pStyle w:val="BodyText"/>
        <w:rPr>
          <w:lang w:val="en-GB"/>
        </w:rPr>
      </w:pPr>
      <w:r>
        <w:rPr>
          <w:lang w:val="en-GB"/>
        </w:rPr>
        <w:t>A</w:t>
      </w:r>
      <w:r w:rsidR="00324E26">
        <w:rPr>
          <w:lang w:val="en-GB"/>
        </w:rPr>
        <w:t xml:space="preserve">s part of its response to the Royal Commission in May 2021, the Government reaffirmed its intention to </w:t>
      </w:r>
      <w:r w:rsidR="00DA375A" w:rsidRPr="00CE4FDE">
        <w:rPr>
          <w:lang w:val="en-GB"/>
        </w:rPr>
        <w:t>integrate CHSP and home care into a single ho</w:t>
      </w:r>
      <w:r w:rsidR="00324E26">
        <w:rPr>
          <w:lang w:val="en-GB"/>
        </w:rPr>
        <w:t xml:space="preserve">me care and support program </w:t>
      </w:r>
      <w:r w:rsidR="009569A4">
        <w:rPr>
          <w:lang w:val="en-GB"/>
        </w:rPr>
        <w:t>from 1</w:t>
      </w:r>
      <w:r w:rsidR="003769AC">
        <w:rPr>
          <w:lang w:val="en-GB"/>
        </w:rPr>
        <w:t> </w:t>
      </w:r>
      <w:r w:rsidR="009569A4">
        <w:rPr>
          <w:lang w:val="en-GB"/>
        </w:rPr>
        <w:t>July</w:t>
      </w:r>
      <w:r w:rsidR="003769AC">
        <w:rPr>
          <w:lang w:val="en-GB"/>
        </w:rPr>
        <w:t> </w:t>
      </w:r>
      <w:r w:rsidR="00324E26">
        <w:rPr>
          <w:lang w:val="en-GB"/>
        </w:rPr>
        <w:t>202</w:t>
      </w:r>
      <w:r w:rsidR="0095747F">
        <w:rPr>
          <w:lang w:val="en-GB"/>
        </w:rPr>
        <w:t>3</w:t>
      </w:r>
      <w:r w:rsidR="00324E26">
        <w:rPr>
          <w:lang w:val="en-GB"/>
        </w:rPr>
        <w:t>. This was first flagged in 2015</w:t>
      </w:r>
      <w:r w:rsidR="00324E26">
        <w:rPr>
          <w:lang w:val="en-GB"/>
        </w:rPr>
        <w:noBreakHyphen/>
        <w:t>16</w:t>
      </w:r>
      <w:r w:rsidR="00DA375A" w:rsidRPr="00CE4FDE">
        <w:rPr>
          <w:lang w:val="en-GB"/>
        </w:rPr>
        <w:t>.</w:t>
      </w:r>
      <w:r w:rsidR="0056180A" w:rsidRPr="00CE4FDE">
        <w:rPr>
          <w:lang w:val="en-GB"/>
        </w:rPr>
        <w:t xml:space="preserve"> </w:t>
      </w:r>
    </w:p>
    <w:p w14:paraId="58C7B884" w14:textId="69027922" w:rsidR="00DA375A" w:rsidRPr="007671C7" w:rsidRDefault="00DA375A" w:rsidP="00D63760">
      <w:pPr>
        <w:pStyle w:val="BodyText"/>
        <w:rPr>
          <w:lang w:val="en-GB"/>
        </w:rPr>
      </w:pPr>
      <w:r w:rsidRPr="00CE4FDE">
        <w:rPr>
          <w:lang w:val="en-GB"/>
        </w:rPr>
        <w:t>No decisions have been made about the scope, model or funding of the future program</w:t>
      </w:r>
      <w:r w:rsidR="00D75EA0">
        <w:rPr>
          <w:lang w:val="en-GB"/>
        </w:rPr>
        <w:t>, the design of which still requires significant development work and consultations</w:t>
      </w:r>
      <w:r w:rsidRPr="00CE4FDE">
        <w:rPr>
          <w:lang w:val="en-GB"/>
        </w:rPr>
        <w:t xml:space="preserve">. </w:t>
      </w:r>
      <w:r w:rsidR="00EE425B">
        <w:rPr>
          <w:lang w:val="en-GB"/>
        </w:rPr>
        <w:t xml:space="preserve">The design ultimately settled upon for the combined home care and support program, including </w:t>
      </w:r>
      <w:r w:rsidR="00D17D8C">
        <w:rPr>
          <w:lang w:val="en-GB"/>
        </w:rPr>
        <w:t>eligibility assessment and classification, funding models, supply regulation and user contribution policies, will have significant implications for the future shape of the aged care system.</w:t>
      </w:r>
    </w:p>
    <w:p w14:paraId="226B7788" w14:textId="0A9A5908" w:rsidR="00E505F4" w:rsidRPr="009C5B62" w:rsidRDefault="00D20F5D" w:rsidP="006B6681">
      <w:pPr>
        <w:pStyle w:val="Heading1"/>
      </w:pPr>
      <w:bookmarkStart w:id="354" w:name="_Home_Care_Packages"/>
      <w:bookmarkStart w:id="355" w:name="_Home_care"/>
      <w:bookmarkStart w:id="356" w:name="_Toc421881571"/>
      <w:bookmarkStart w:id="357" w:name="_Toc423338749"/>
      <w:bookmarkStart w:id="358" w:name="_Toc424289322"/>
      <w:bookmarkStart w:id="359" w:name="_Toc457549903"/>
      <w:bookmarkStart w:id="360" w:name="_Toc487702581"/>
      <w:bookmarkStart w:id="361" w:name="_Toc487702933"/>
      <w:bookmarkStart w:id="362" w:name="_Toc487703431"/>
      <w:bookmarkStart w:id="363" w:name="_Toc487703625"/>
      <w:bookmarkStart w:id="364" w:name="_Toc14887317"/>
      <w:bookmarkStart w:id="365" w:name="_Toc75432151"/>
      <w:bookmarkEnd w:id="324"/>
      <w:bookmarkEnd w:id="325"/>
      <w:bookmarkEnd w:id="326"/>
      <w:bookmarkEnd w:id="327"/>
      <w:bookmarkEnd w:id="354"/>
      <w:bookmarkEnd w:id="355"/>
      <w:r w:rsidRPr="009C5B62">
        <w:lastRenderedPageBreak/>
        <w:t>Home</w:t>
      </w:r>
      <w:r w:rsidR="009D42B6" w:rsidRPr="009C5B62">
        <w:t xml:space="preserve"> </w:t>
      </w:r>
      <w:r w:rsidRPr="009C5B62">
        <w:t>c</w:t>
      </w:r>
      <w:r w:rsidR="00E505F4" w:rsidRPr="009C5B62">
        <w:t>are</w:t>
      </w:r>
      <w:bookmarkEnd w:id="356"/>
      <w:bookmarkEnd w:id="357"/>
      <w:bookmarkEnd w:id="358"/>
      <w:bookmarkEnd w:id="359"/>
      <w:bookmarkEnd w:id="360"/>
      <w:bookmarkEnd w:id="361"/>
      <w:bookmarkEnd w:id="362"/>
      <w:bookmarkEnd w:id="363"/>
      <w:bookmarkEnd w:id="364"/>
      <w:bookmarkEnd w:id="365"/>
      <w:r w:rsidR="009D42B6" w:rsidRPr="009C5B62">
        <w:t xml:space="preserve"> </w:t>
      </w:r>
    </w:p>
    <w:p w14:paraId="78343BC8" w14:textId="77777777" w:rsidR="00D63760" w:rsidRPr="009C5B62" w:rsidRDefault="00D63760" w:rsidP="00D63760">
      <w:pPr>
        <w:pStyle w:val="BodyText"/>
        <w:shd w:val="clear" w:color="auto" w:fill="C3EFFF" w:themeFill="text1" w:themeFillTint="33"/>
        <w:rPr>
          <w:rStyle w:val="Strong"/>
          <w:color w:val="auto"/>
        </w:rPr>
      </w:pPr>
      <w:r w:rsidRPr="009C5B62">
        <w:rPr>
          <w:rStyle w:val="Strong"/>
          <w:color w:val="auto"/>
        </w:rPr>
        <w:t>This chapter discusses:</w:t>
      </w:r>
    </w:p>
    <w:p w14:paraId="06E669A9" w14:textId="77777777" w:rsidR="00D63760" w:rsidRPr="009C5B62" w:rsidRDefault="00D63760" w:rsidP="00D63760">
      <w:pPr>
        <w:pStyle w:val="Bullet1"/>
        <w:shd w:val="clear" w:color="auto" w:fill="C3EFFF" w:themeFill="text1" w:themeFillTint="33"/>
      </w:pPr>
      <w:r w:rsidRPr="009C5B62">
        <w:t xml:space="preserve">The operation of the Home Care Packages </w:t>
      </w:r>
      <w:proofErr w:type="gramStart"/>
      <w:r w:rsidRPr="009C5B62">
        <w:t>Program;</w:t>
      </w:r>
      <w:proofErr w:type="gramEnd"/>
    </w:p>
    <w:p w14:paraId="50703190" w14:textId="77777777" w:rsidR="00D63760" w:rsidRPr="009C5B62" w:rsidRDefault="00D63760" w:rsidP="00D63760">
      <w:pPr>
        <w:pStyle w:val="Bullet1"/>
        <w:shd w:val="clear" w:color="auto" w:fill="C3EFFF" w:themeFill="text1" w:themeFillTint="33"/>
      </w:pPr>
      <w:r w:rsidRPr="009C5B62">
        <w:t xml:space="preserve">the funding of the </w:t>
      </w:r>
      <w:r>
        <w:t xml:space="preserve">home care </w:t>
      </w:r>
      <w:r w:rsidRPr="009C5B62">
        <w:t>sector; and</w:t>
      </w:r>
    </w:p>
    <w:p w14:paraId="7B2A51DA" w14:textId="77777777" w:rsidR="00D63760" w:rsidRPr="009C5B62" w:rsidRDefault="00D63760" w:rsidP="00D63760">
      <w:pPr>
        <w:pStyle w:val="Bullet1"/>
        <w:shd w:val="clear" w:color="auto" w:fill="C3EFFF" w:themeFill="text1" w:themeFillTint="33"/>
      </w:pPr>
      <w:r w:rsidRPr="009C5B62">
        <w:t xml:space="preserve">the financial performance of home care providers in </w:t>
      </w:r>
      <w:r>
        <w:t>2019-20</w:t>
      </w:r>
      <w:r w:rsidRPr="009C5B62">
        <w:t>.</w:t>
      </w:r>
    </w:p>
    <w:p w14:paraId="219311A8" w14:textId="77777777" w:rsidR="00D63760" w:rsidRPr="003227A9" w:rsidRDefault="00D63760" w:rsidP="00D63760">
      <w:pPr>
        <w:pStyle w:val="BodyText"/>
        <w:shd w:val="clear" w:color="auto" w:fill="C3EFFF" w:themeFill="text1" w:themeFillTint="33"/>
        <w:rPr>
          <w:rStyle w:val="Strong"/>
          <w:color w:val="auto"/>
        </w:rPr>
      </w:pPr>
      <w:r w:rsidRPr="003227A9">
        <w:rPr>
          <w:rStyle w:val="Strong"/>
          <w:color w:val="auto"/>
        </w:rPr>
        <w:t>The chapter reports that:</w:t>
      </w:r>
    </w:p>
    <w:p w14:paraId="22191E71" w14:textId="77777777" w:rsidR="00D63760" w:rsidRPr="001B36E7" w:rsidRDefault="00D63760" w:rsidP="00D63760">
      <w:pPr>
        <w:pStyle w:val="Bullet1"/>
        <w:shd w:val="clear" w:color="auto" w:fill="C3EFFF" w:themeFill="text1" w:themeFillTint="33"/>
      </w:pPr>
      <w:r w:rsidRPr="003227A9">
        <w:t xml:space="preserve">There </w:t>
      </w:r>
      <w:r w:rsidRPr="001B36E7">
        <w:t xml:space="preserve">were 920 home care providers as at 30 June 2020, down from 928 at 30 June 2019. </w:t>
      </w:r>
    </w:p>
    <w:p w14:paraId="38B1A8AC" w14:textId="77777777" w:rsidR="00D63760" w:rsidRPr="001B36E7" w:rsidRDefault="00D63760" w:rsidP="00D63760">
      <w:pPr>
        <w:pStyle w:val="Bullet1"/>
        <w:shd w:val="clear" w:color="auto" w:fill="C3EFFF" w:themeFill="text1" w:themeFillTint="33"/>
      </w:pPr>
      <w:r w:rsidRPr="001B36E7">
        <w:t xml:space="preserve">the sector continues to be predominately not-for-profit with </w:t>
      </w:r>
      <w:r>
        <w:t>52</w:t>
      </w:r>
      <w:r w:rsidRPr="001B36E7">
        <w:t xml:space="preserve"> p</w:t>
      </w:r>
      <w:r w:rsidRPr="00845B6E">
        <w:t>er cent</w:t>
      </w:r>
      <w:r w:rsidRPr="001B36E7">
        <w:t xml:space="preserve"> of providers </w:t>
      </w:r>
      <w:r>
        <w:t>who service</w:t>
      </w:r>
      <w:r w:rsidRPr="001B36E7">
        <w:t xml:space="preserve"> 68 per cent of consumers, although there </w:t>
      </w:r>
      <w:r>
        <w:t>has been</w:t>
      </w:r>
      <w:r w:rsidRPr="001B36E7">
        <w:t xml:space="preserve"> a gradual shift in recent years to more consumers having their package with for</w:t>
      </w:r>
      <w:r w:rsidRPr="001B36E7">
        <w:noBreakHyphen/>
        <w:t>profit providers; and</w:t>
      </w:r>
    </w:p>
    <w:p w14:paraId="12A09D3D" w14:textId="77777777" w:rsidR="00D63760" w:rsidRPr="003227A9" w:rsidRDefault="00D63760" w:rsidP="00D63760">
      <w:pPr>
        <w:pStyle w:val="Bullet1"/>
        <w:shd w:val="clear" w:color="auto" w:fill="C3EFFF" w:themeFill="text1" w:themeFillTint="33"/>
      </w:pPr>
      <w:r w:rsidRPr="001B36E7">
        <w:t>home care services</w:t>
      </w:r>
      <w:r w:rsidRPr="003227A9">
        <w:t xml:space="preserve"> were provided to </w:t>
      </w:r>
      <w:r>
        <w:t>173,743</w:t>
      </w:r>
      <w:r w:rsidRPr="003227A9">
        <w:t xml:space="preserve"> consumers</w:t>
      </w:r>
      <w:r>
        <w:t xml:space="preserve"> during 2019</w:t>
      </w:r>
      <w:r>
        <w:noBreakHyphen/>
        <w:t>20</w:t>
      </w:r>
      <w:r w:rsidRPr="003227A9">
        <w:t xml:space="preserve">, up from 133,439 in </w:t>
      </w:r>
      <w:r>
        <w:t>2018</w:t>
      </w:r>
      <w:r>
        <w:noBreakHyphen/>
      </w:r>
      <w:r w:rsidRPr="003227A9">
        <w:t>19.</w:t>
      </w:r>
    </w:p>
    <w:p w14:paraId="36BCDCF7" w14:textId="77777777" w:rsidR="00D63760" w:rsidRPr="003227A9" w:rsidRDefault="00D63760" w:rsidP="00D63760">
      <w:pPr>
        <w:pStyle w:val="BodyText"/>
        <w:shd w:val="clear" w:color="auto" w:fill="C3EFFF" w:themeFill="text1" w:themeFillTint="33"/>
        <w:rPr>
          <w:rStyle w:val="Strong"/>
          <w:color w:val="auto"/>
        </w:rPr>
      </w:pPr>
      <w:r w:rsidRPr="003227A9">
        <w:rPr>
          <w:rStyle w:val="Strong"/>
          <w:color w:val="auto"/>
        </w:rPr>
        <w:t xml:space="preserve">Key findings on financial performance in </w:t>
      </w:r>
      <w:r>
        <w:rPr>
          <w:rStyle w:val="Strong"/>
          <w:color w:val="auto"/>
        </w:rPr>
        <w:t>2019-20</w:t>
      </w:r>
      <w:r w:rsidRPr="003227A9">
        <w:rPr>
          <w:rStyle w:val="Strong"/>
          <w:color w:val="auto"/>
        </w:rPr>
        <w:t>:</w:t>
      </w:r>
    </w:p>
    <w:p w14:paraId="0675C53A" w14:textId="77777777" w:rsidR="00D63760" w:rsidRPr="00845B6E" w:rsidRDefault="00D63760" w:rsidP="00D63760">
      <w:pPr>
        <w:pStyle w:val="Bullet1"/>
        <w:shd w:val="clear" w:color="auto" w:fill="C3EFFF" w:themeFill="text1" w:themeFillTint="33"/>
      </w:pPr>
      <w:r w:rsidRPr="00845B6E">
        <w:t>Home care providers received an estimated $3.13 billion in revenue, paid $2.99 billion in expenses and generated $145 million in profit</w:t>
      </w:r>
      <w:r>
        <w:t xml:space="preserve">, up from $90 million in </w:t>
      </w:r>
      <w:proofErr w:type="gramStart"/>
      <w:r>
        <w:t>2018-19</w:t>
      </w:r>
      <w:r w:rsidRPr="00845B6E">
        <w:t>;</w:t>
      </w:r>
      <w:proofErr w:type="gramEnd"/>
    </w:p>
    <w:p w14:paraId="6F1BFF36" w14:textId="77777777" w:rsidR="00D63760" w:rsidRPr="00845B6E" w:rsidRDefault="00D63760" w:rsidP="00D63760">
      <w:pPr>
        <w:pStyle w:val="Bullet1"/>
        <w:shd w:val="clear" w:color="auto" w:fill="C3EFFF" w:themeFill="text1" w:themeFillTint="33"/>
      </w:pPr>
      <w:r w:rsidRPr="00845B6E">
        <w:t>72 per cent of home care package providers achieved a net profit, up from 69 per cent in 2018</w:t>
      </w:r>
      <w:r w:rsidRPr="00845B6E">
        <w:noBreakHyphen/>
      </w:r>
      <w:proofErr w:type="gramStart"/>
      <w:r w:rsidRPr="00845B6E">
        <w:t>19;</w:t>
      </w:r>
      <w:proofErr w:type="gramEnd"/>
    </w:p>
    <w:p w14:paraId="201A9CDA" w14:textId="77777777" w:rsidR="00D63760" w:rsidRPr="00845B6E" w:rsidRDefault="00D63760" w:rsidP="00D63760">
      <w:pPr>
        <w:pStyle w:val="Bullet1"/>
        <w:shd w:val="clear" w:color="auto" w:fill="C3EFFF" w:themeFill="text1" w:themeFillTint="33"/>
      </w:pPr>
      <w:r w:rsidRPr="00845B6E">
        <w:t>average EBITDA was $1,369 per consumer, up from $1,211 in 2018</w:t>
      </w:r>
      <w:r w:rsidRPr="00845B6E">
        <w:noBreakHyphen/>
        <w:t>19 and $1,217 in 2017</w:t>
      </w:r>
      <w:r w:rsidRPr="00845B6E">
        <w:noBreakHyphen/>
        <w:t xml:space="preserve">18, following a significant decline from around $3,000 </w:t>
      </w:r>
      <w:r>
        <w:t xml:space="preserve">for </w:t>
      </w:r>
      <w:r w:rsidRPr="00845B6E">
        <w:t xml:space="preserve">the previous three </w:t>
      </w:r>
      <w:proofErr w:type="gramStart"/>
      <w:r w:rsidRPr="00845B6E">
        <w:t>years;</w:t>
      </w:r>
      <w:proofErr w:type="gramEnd"/>
    </w:p>
    <w:p w14:paraId="4311BCA0" w14:textId="77777777" w:rsidR="00D63760" w:rsidRDefault="00D63760" w:rsidP="00D63760">
      <w:pPr>
        <w:pStyle w:val="Bullet1"/>
        <w:shd w:val="clear" w:color="auto" w:fill="C3EFFF" w:themeFill="text1" w:themeFillTint="33"/>
      </w:pPr>
      <w:r w:rsidRPr="00845B6E">
        <w:t>EBITDA margin was 5.5 per cent, up from 4.5 per cent in 2018</w:t>
      </w:r>
      <w:r w:rsidRPr="00845B6E">
        <w:noBreakHyphen/>
        <w:t>19; and</w:t>
      </w:r>
    </w:p>
    <w:p w14:paraId="76BAD2C1" w14:textId="20143A6A" w:rsidR="00D63760" w:rsidRDefault="00D63760" w:rsidP="00D63760">
      <w:pPr>
        <w:pStyle w:val="Bullet1"/>
        <w:shd w:val="clear" w:color="auto" w:fill="C3EFFF" w:themeFill="text1" w:themeFillTint="33"/>
      </w:pPr>
      <w:r w:rsidRPr="00845B6E">
        <w:t>as at 30 June 2020 home care providers held $1.2 billion in unspent funds, up from $752 million at 30 June 2019.</w:t>
      </w:r>
    </w:p>
    <w:p w14:paraId="10707BC1" w14:textId="4CFB1B8A" w:rsidR="00384D70" w:rsidRPr="003227A9" w:rsidRDefault="003F3164" w:rsidP="00162DD2">
      <w:pPr>
        <w:pStyle w:val="Heading2"/>
      </w:pPr>
      <w:bookmarkStart w:id="366" w:name="_Toc14887318"/>
      <w:bookmarkStart w:id="367" w:name="_Toc75432152"/>
      <w:bookmarkStart w:id="368" w:name="_Toc450735060"/>
      <w:bookmarkStart w:id="369" w:name="_Toc457549904"/>
      <w:bookmarkStart w:id="370" w:name="_Toc487702582"/>
      <w:bookmarkStart w:id="371" w:name="_Toc487702934"/>
      <w:bookmarkStart w:id="372" w:name="_Toc487703432"/>
      <w:bookmarkStart w:id="373" w:name="_Toc487703626"/>
      <w:r w:rsidRPr="003227A9">
        <w:t>Overview</w:t>
      </w:r>
      <w:r w:rsidR="009D42B6" w:rsidRPr="003227A9">
        <w:t xml:space="preserve"> </w:t>
      </w:r>
      <w:r w:rsidR="00582E87" w:rsidRPr="003227A9">
        <w:t>of</w:t>
      </w:r>
      <w:r w:rsidR="009D42B6" w:rsidRPr="003227A9">
        <w:t xml:space="preserve"> </w:t>
      </w:r>
      <w:r w:rsidR="00582E87" w:rsidRPr="003227A9">
        <w:t>the</w:t>
      </w:r>
      <w:r w:rsidR="009D42B6" w:rsidRPr="003227A9">
        <w:t xml:space="preserve"> </w:t>
      </w:r>
      <w:r w:rsidR="00582E87" w:rsidRPr="003227A9">
        <w:t>sector</w:t>
      </w:r>
      <w:bookmarkEnd w:id="366"/>
      <w:bookmarkEnd w:id="367"/>
    </w:p>
    <w:p w14:paraId="46485BA0" w14:textId="2218DA9A" w:rsidR="00B82BEA" w:rsidRPr="00CE4FDE" w:rsidRDefault="008F3E8B" w:rsidP="00162DD2">
      <w:pPr>
        <w:pStyle w:val="Heading3"/>
      </w:pPr>
      <w:bookmarkStart w:id="374" w:name="_Toc14887319"/>
      <w:bookmarkStart w:id="375" w:name="_Toc75432153"/>
      <w:r w:rsidRPr="00CE4FDE">
        <w:t>The</w:t>
      </w:r>
      <w:r w:rsidR="009D42B6" w:rsidRPr="00CE4FDE">
        <w:t xml:space="preserve"> </w:t>
      </w:r>
      <w:r w:rsidRPr="00CE4FDE">
        <w:t>Home</w:t>
      </w:r>
      <w:r w:rsidR="009D42B6" w:rsidRPr="00CE4FDE">
        <w:t xml:space="preserve"> </w:t>
      </w:r>
      <w:r w:rsidRPr="00CE4FDE">
        <w:t>Care</w:t>
      </w:r>
      <w:r w:rsidR="009D42B6" w:rsidRPr="00CE4FDE">
        <w:t xml:space="preserve"> </w:t>
      </w:r>
      <w:r w:rsidRPr="00CE4FDE">
        <w:t>Package</w:t>
      </w:r>
      <w:r w:rsidR="000471A7" w:rsidRPr="00CE4FDE">
        <w:t>s</w:t>
      </w:r>
      <w:r w:rsidR="009D42B6" w:rsidRPr="00CE4FDE">
        <w:t xml:space="preserve"> </w:t>
      </w:r>
      <w:r w:rsidRPr="00CE4FDE">
        <w:t>Program</w:t>
      </w:r>
      <w:bookmarkEnd w:id="368"/>
      <w:bookmarkEnd w:id="369"/>
      <w:bookmarkEnd w:id="370"/>
      <w:bookmarkEnd w:id="371"/>
      <w:bookmarkEnd w:id="372"/>
      <w:bookmarkEnd w:id="373"/>
      <w:bookmarkEnd w:id="374"/>
      <w:bookmarkEnd w:id="375"/>
    </w:p>
    <w:p w14:paraId="0BCB9B97" w14:textId="77777777" w:rsidR="009D42B6" w:rsidRPr="00CE4FDE" w:rsidRDefault="00EF201E" w:rsidP="00162DD2">
      <w:pPr>
        <w:pStyle w:val="BodyText"/>
      </w:pPr>
      <w:bookmarkStart w:id="376" w:name="_Toc457549905"/>
      <w:bookmarkStart w:id="377" w:name="_Toc487702584"/>
      <w:bookmarkStart w:id="378" w:name="_Toc487702936"/>
      <w:bookmarkStart w:id="379" w:name="_Toc487703434"/>
      <w:bookmarkStart w:id="380" w:name="_Toc487703628"/>
      <w:r w:rsidRPr="00CE4FDE">
        <w:t>The</w:t>
      </w:r>
      <w:r w:rsidR="009D42B6" w:rsidRPr="00CE4FDE">
        <w:t xml:space="preserve"> </w:t>
      </w:r>
      <w:r w:rsidRPr="00CE4FDE">
        <w:t>Home</w:t>
      </w:r>
      <w:r w:rsidR="009D42B6" w:rsidRPr="00CE4FDE">
        <w:t xml:space="preserve"> </w:t>
      </w:r>
      <w:r w:rsidRPr="00CE4FDE">
        <w:t>Care</w:t>
      </w:r>
      <w:r w:rsidR="009D42B6" w:rsidRPr="00CE4FDE">
        <w:t xml:space="preserve"> </w:t>
      </w:r>
      <w:r w:rsidRPr="00CE4FDE">
        <w:t>Packages</w:t>
      </w:r>
      <w:r w:rsidR="009D42B6" w:rsidRPr="00CE4FDE">
        <w:t xml:space="preserve"> </w:t>
      </w:r>
      <w:r w:rsidRPr="00CE4FDE">
        <w:t>Program</w:t>
      </w:r>
      <w:r w:rsidR="009D42B6" w:rsidRPr="00CE4FDE">
        <w:t xml:space="preserve"> </w:t>
      </w:r>
      <w:r w:rsidRPr="00CE4FDE">
        <w:t>commenced</w:t>
      </w:r>
      <w:r w:rsidR="009D42B6" w:rsidRPr="00CE4FDE">
        <w:t xml:space="preserve"> </w:t>
      </w:r>
      <w:r w:rsidRPr="00CE4FDE">
        <w:t>on</w:t>
      </w:r>
      <w:r w:rsidR="009D42B6" w:rsidRPr="00CE4FDE">
        <w:t xml:space="preserve"> </w:t>
      </w:r>
      <w:r w:rsidRPr="00CE4FDE">
        <w:t>1</w:t>
      </w:r>
      <w:r w:rsidR="009D42B6" w:rsidRPr="00CE4FDE">
        <w:t xml:space="preserve"> </w:t>
      </w:r>
      <w:r w:rsidRPr="00CE4FDE">
        <w:t>August</w:t>
      </w:r>
      <w:r w:rsidR="009D42B6" w:rsidRPr="00CE4FDE">
        <w:t xml:space="preserve"> </w:t>
      </w:r>
      <w:r w:rsidRPr="00CE4FDE">
        <w:t>2013,</w:t>
      </w:r>
      <w:r w:rsidR="009D42B6" w:rsidRPr="00CE4FDE">
        <w:t xml:space="preserve"> </w:t>
      </w:r>
      <w:r w:rsidRPr="00CE4FDE">
        <w:t>replacing</w:t>
      </w:r>
      <w:r w:rsidR="009D42B6" w:rsidRPr="00CE4FDE">
        <w:t xml:space="preserve"> </w:t>
      </w:r>
      <w:r w:rsidRPr="00CE4FDE">
        <w:t>the</w:t>
      </w:r>
      <w:r w:rsidR="009D42B6" w:rsidRPr="00CE4FDE">
        <w:t xml:space="preserve"> </w:t>
      </w:r>
      <w:r w:rsidRPr="00CE4FDE">
        <w:t>former</w:t>
      </w:r>
      <w:r w:rsidR="009D42B6" w:rsidRPr="00CE4FDE">
        <w:t xml:space="preserve"> </w:t>
      </w:r>
      <w:r w:rsidRPr="00CE4FDE">
        <w:t>home</w:t>
      </w:r>
      <w:r w:rsidR="009D42B6" w:rsidRPr="00CE4FDE">
        <w:t xml:space="preserve"> </w:t>
      </w:r>
      <w:r w:rsidRPr="00CE4FDE">
        <w:t>care</w:t>
      </w:r>
      <w:r w:rsidR="009D42B6" w:rsidRPr="00CE4FDE">
        <w:t xml:space="preserve"> </w:t>
      </w:r>
      <w:r w:rsidRPr="00CE4FDE">
        <w:t>programs</w:t>
      </w:r>
      <w:r w:rsidR="009D42B6" w:rsidRPr="00CE4FDE">
        <w:t xml:space="preserve"> </w:t>
      </w:r>
      <w:r w:rsidRPr="00CE4FDE">
        <w:t>–</w:t>
      </w:r>
      <w:r w:rsidR="009D42B6" w:rsidRPr="00CE4FDE">
        <w:t xml:space="preserve"> </w:t>
      </w:r>
      <w:r w:rsidRPr="00CE4FDE">
        <w:t>Community</w:t>
      </w:r>
      <w:r w:rsidR="009D42B6" w:rsidRPr="00CE4FDE">
        <w:t xml:space="preserve"> </w:t>
      </w:r>
      <w:r w:rsidRPr="00CE4FDE">
        <w:t>Aged</w:t>
      </w:r>
      <w:r w:rsidR="009D42B6" w:rsidRPr="00CE4FDE">
        <w:t xml:space="preserve"> </w:t>
      </w:r>
      <w:r w:rsidRPr="00CE4FDE">
        <w:t>Care</w:t>
      </w:r>
      <w:r w:rsidR="009D42B6" w:rsidRPr="00CE4FDE">
        <w:t xml:space="preserve"> </w:t>
      </w:r>
      <w:r w:rsidRPr="00CE4FDE">
        <w:t>Packages</w:t>
      </w:r>
      <w:r w:rsidR="009D42B6" w:rsidRPr="00CE4FDE">
        <w:t xml:space="preserve"> </w:t>
      </w:r>
      <w:r w:rsidRPr="00CE4FDE">
        <w:t>(CACPs),</w:t>
      </w:r>
      <w:r w:rsidR="009D42B6" w:rsidRPr="00CE4FDE">
        <w:t xml:space="preserve"> </w:t>
      </w:r>
      <w:r w:rsidRPr="00CE4FDE">
        <w:t>Extended</w:t>
      </w:r>
      <w:r w:rsidR="009D42B6" w:rsidRPr="00CE4FDE">
        <w:t xml:space="preserve"> </w:t>
      </w:r>
      <w:r w:rsidRPr="00CE4FDE">
        <w:t>Aged</w:t>
      </w:r>
      <w:r w:rsidR="009D42B6" w:rsidRPr="00CE4FDE">
        <w:t xml:space="preserve"> </w:t>
      </w:r>
      <w:r w:rsidRPr="00CE4FDE">
        <w:t>Care</w:t>
      </w:r>
      <w:r w:rsidR="009D42B6" w:rsidRPr="00CE4FDE">
        <w:t xml:space="preserve"> </w:t>
      </w:r>
      <w:r w:rsidRPr="00CE4FDE">
        <w:t>at</w:t>
      </w:r>
      <w:r w:rsidR="009D42B6" w:rsidRPr="00CE4FDE">
        <w:t xml:space="preserve"> </w:t>
      </w:r>
      <w:r w:rsidRPr="00CE4FDE">
        <w:t>Home</w:t>
      </w:r>
      <w:r w:rsidR="009D42B6" w:rsidRPr="00CE4FDE">
        <w:t xml:space="preserve"> </w:t>
      </w:r>
      <w:r w:rsidRPr="00CE4FDE">
        <w:t>(EACH)</w:t>
      </w:r>
      <w:r w:rsidR="009D42B6" w:rsidRPr="00CE4FDE">
        <w:t xml:space="preserve"> </w:t>
      </w:r>
      <w:r w:rsidRPr="00CE4FDE">
        <w:t>packages</w:t>
      </w:r>
      <w:r w:rsidR="009D42B6" w:rsidRPr="00CE4FDE">
        <w:t xml:space="preserve"> </w:t>
      </w:r>
      <w:r w:rsidRPr="00CE4FDE">
        <w:t>and</w:t>
      </w:r>
      <w:r w:rsidR="009D42B6" w:rsidRPr="00CE4FDE">
        <w:t xml:space="preserve"> </w:t>
      </w:r>
      <w:r w:rsidRPr="00CE4FDE">
        <w:t>Extended</w:t>
      </w:r>
      <w:r w:rsidR="009D42B6" w:rsidRPr="00CE4FDE">
        <w:t xml:space="preserve"> </w:t>
      </w:r>
      <w:r w:rsidRPr="00CE4FDE">
        <w:t>Aged</w:t>
      </w:r>
      <w:r w:rsidR="009D42B6" w:rsidRPr="00CE4FDE">
        <w:t xml:space="preserve"> </w:t>
      </w:r>
      <w:r w:rsidRPr="00CE4FDE">
        <w:t>Care</w:t>
      </w:r>
      <w:r w:rsidR="009D42B6" w:rsidRPr="00CE4FDE">
        <w:t xml:space="preserve"> </w:t>
      </w:r>
      <w:r w:rsidRPr="00CE4FDE">
        <w:t>at</w:t>
      </w:r>
      <w:r w:rsidR="009D42B6" w:rsidRPr="00CE4FDE">
        <w:t xml:space="preserve"> </w:t>
      </w:r>
      <w:r w:rsidRPr="00CE4FDE">
        <w:t>Home</w:t>
      </w:r>
      <w:r w:rsidR="009D42B6" w:rsidRPr="00CE4FDE">
        <w:t xml:space="preserve"> </w:t>
      </w:r>
      <w:r w:rsidRPr="00CE4FDE">
        <w:t>Dementia</w:t>
      </w:r>
      <w:r w:rsidR="009D42B6" w:rsidRPr="00CE4FDE">
        <w:t xml:space="preserve"> </w:t>
      </w:r>
      <w:r w:rsidRPr="00CE4FDE">
        <w:t>(EACH-D)</w:t>
      </w:r>
      <w:r w:rsidR="009D42B6" w:rsidRPr="00CE4FDE">
        <w:t xml:space="preserve"> </w:t>
      </w:r>
      <w:r w:rsidRPr="00CE4FDE">
        <w:t>packages.</w:t>
      </w:r>
    </w:p>
    <w:p w14:paraId="58C04170" w14:textId="7AA776E6" w:rsidR="009F2FC2" w:rsidRDefault="00EF201E" w:rsidP="00162DD2">
      <w:pPr>
        <w:pStyle w:val="BodyText"/>
      </w:pPr>
      <w:r w:rsidRPr="00CE4FDE">
        <w:t>Home</w:t>
      </w:r>
      <w:r w:rsidR="009D42B6" w:rsidRPr="00CE4FDE">
        <w:t xml:space="preserve"> </w:t>
      </w:r>
      <w:r w:rsidRPr="00CE4FDE">
        <w:t>care</w:t>
      </w:r>
      <w:r w:rsidR="009D42B6" w:rsidRPr="00CE4FDE">
        <w:t xml:space="preserve"> </w:t>
      </w:r>
      <w:r w:rsidRPr="00CE4FDE">
        <w:t>packages</w:t>
      </w:r>
      <w:r w:rsidR="009D42B6" w:rsidRPr="00CE4FDE">
        <w:t xml:space="preserve"> </w:t>
      </w:r>
      <w:r w:rsidRPr="00CE4FDE">
        <w:t>allow</w:t>
      </w:r>
      <w:r w:rsidR="009D42B6" w:rsidRPr="00CE4FDE">
        <w:t xml:space="preserve"> </w:t>
      </w:r>
      <w:r w:rsidRPr="00CE4FDE">
        <w:t>consumers</w:t>
      </w:r>
      <w:r w:rsidR="009D42B6" w:rsidRPr="00CE4FDE">
        <w:t xml:space="preserve"> </w:t>
      </w:r>
      <w:r w:rsidRPr="00CE4FDE">
        <w:t>to</w:t>
      </w:r>
      <w:r w:rsidR="009D42B6" w:rsidRPr="00CE4FDE">
        <w:t xml:space="preserve"> </w:t>
      </w:r>
      <w:r w:rsidRPr="00CE4FDE">
        <w:t>purchase</w:t>
      </w:r>
      <w:r w:rsidR="009D42B6" w:rsidRPr="00CE4FDE">
        <w:t xml:space="preserve"> </w:t>
      </w:r>
      <w:r w:rsidRPr="00CE4FDE">
        <w:t>a</w:t>
      </w:r>
      <w:r w:rsidR="009D42B6" w:rsidRPr="00CE4FDE">
        <w:t xml:space="preserve"> </w:t>
      </w:r>
      <w:r w:rsidRPr="00CE4FDE">
        <w:t>range</w:t>
      </w:r>
      <w:r w:rsidR="009D42B6" w:rsidRPr="00CE4FDE">
        <w:t xml:space="preserve"> </w:t>
      </w:r>
      <w:r w:rsidRPr="00CE4FDE">
        <w:t>of</w:t>
      </w:r>
      <w:r w:rsidR="009D42B6" w:rsidRPr="00CE4FDE">
        <w:t xml:space="preserve"> </w:t>
      </w:r>
      <w:r w:rsidRPr="00CE4FDE">
        <w:t>services</w:t>
      </w:r>
      <w:r w:rsidR="009D42B6" w:rsidRPr="00CE4FDE">
        <w:t xml:space="preserve"> </w:t>
      </w:r>
      <w:r w:rsidRPr="00CE4FDE">
        <w:t>and</w:t>
      </w:r>
      <w:r w:rsidR="009D42B6" w:rsidRPr="00CE4FDE">
        <w:t xml:space="preserve"> </w:t>
      </w:r>
      <w:r w:rsidRPr="00CE4FDE">
        <w:t>equipment</w:t>
      </w:r>
      <w:r w:rsidR="009D42B6" w:rsidRPr="00CE4FDE">
        <w:t xml:space="preserve"> </w:t>
      </w:r>
      <w:r w:rsidRPr="00CE4FDE">
        <w:t>which</w:t>
      </w:r>
      <w:r w:rsidR="009D42B6" w:rsidRPr="00CE4FDE">
        <w:t xml:space="preserve"> </w:t>
      </w:r>
      <w:r w:rsidRPr="00CE4FDE">
        <w:t>assist</w:t>
      </w:r>
      <w:r w:rsidR="009D42B6" w:rsidRPr="00CE4FDE">
        <w:t xml:space="preserve"> </w:t>
      </w:r>
      <w:r w:rsidRPr="00CE4FDE">
        <w:t>them</w:t>
      </w:r>
      <w:r w:rsidR="009D42B6" w:rsidRPr="00CE4FDE">
        <w:t xml:space="preserve"> </w:t>
      </w:r>
      <w:r w:rsidRPr="00CE4FDE">
        <w:t>living</w:t>
      </w:r>
      <w:r w:rsidR="009D42B6" w:rsidRPr="00CE4FDE">
        <w:t xml:space="preserve"> </w:t>
      </w:r>
      <w:r w:rsidRPr="00CE4FDE">
        <w:t>in</w:t>
      </w:r>
      <w:r w:rsidR="009D42B6" w:rsidRPr="00CE4FDE">
        <w:t xml:space="preserve"> </w:t>
      </w:r>
      <w:r w:rsidRPr="00CE4FDE">
        <w:t>their</w:t>
      </w:r>
      <w:r w:rsidR="009D42B6" w:rsidRPr="00CE4FDE">
        <w:t xml:space="preserve"> </w:t>
      </w:r>
      <w:r w:rsidRPr="00CE4FDE">
        <w:t>own</w:t>
      </w:r>
      <w:r w:rsidR="009D42B6" w:rsidRPr="00CE4FDE">
        <w:t xml:space="preserve"> </w:t>
      </w:r>
      <w:r w:rsidRPr="00CE4FDE">
        <w:t>home.</w:t>
      </w:r>
      <w:r w:rsidR="009D42B6" w:rsidRPr="00CE4FDE">
        <w:t xml:space="preserve"> </w:t>
      </w:r>
      <w:r w:rsidRPr="00CE4FDE">
        <w:t>Packages</w:t>
      </w:r>
      <w:r w:rsidR="009D42B6" w:rsidRPr="00CE4FDE">
        <w:t xml:space="preserve"> </w:t>
      </w:r>
      <w:r w:rsidRPr="00CE4FDE">
        <w:t>are</w:t>
      </w:r>
      <w:r w:rsidR="009D42B6" w:rsidRPr="00CE4FDE">
        <w:t xml:space="preserve"> </w:t>
      </w:r>
      <w:r w:rsidRPr="00CE4FDE">
        <w:t>delivered</w:t>
      </w:r>
      <w:r w:rsidR="009D42B6" w:rsidRPr="00CE4FDE">
        <w:t xml:space="preserve"> </w:t>
      </w:r>
      <w:r w:rsidRPr="00CE4FDE">
        <w:t>on</w:t>
      </w:r>
      <w:r w:rsidR="009D42B6" w:rsidRPr="00CE4FDE">
        <w:t xml:space="preserve"> </w:t>
      </w:r>
      <w:r w:rsidRPr="00CE4FDE">
        <w:t>a</w:t>
      </w:r>
      <w:r w:rsidR="009D42B6" w:rsidRPr="00CE4FDE">
        <w:t xml:space="preserve"> </w:t>
      </w:r>
      <w:r w:rsidRPr="00CE4FDE">
        <w:t>Consumer</w:t>
      </w:r>
      <w:r w:rsidR="009D42B6" w:rsidRPr="00CE4FDE">
        <w:t xml:space="preserve"> </w:t>
      </w:r>
      <w:r w:rsidRPr="00CE4FDE">
        <w:t>Directed</w:t>
      </w:r>
      <w:r w:rsidR="009D42B6" w:rsidRPr="00CE4FDE">
        <w:t xml:space="preserve"> </w:t>
      </w:r>
      <w:r w:rsidRPr="00CE4FDE">
        <w:t>Care</w:t>
      </w:r>
      <w:r w:rsidR="009D42B6" w:rsidRPr="00CE4FDE">
        <w:t xml:space="preserve"> </w:t>
      </w:r>
      <w:r w:rsidRPr="00CE4FDE">
        <w:t>(CDC)</w:t>
      </w:r>
      <w:r w:rsidR="009D42B6" w:rsidRPr="00CE4FDE">
        <w:t xml:space="preserve"> </w:t>
      </w:r>
      <w:r w:rsidRPr="00CE4FDE">
        <w:t>basis</w:t>
      </w:r>
      <w:r w:rsidR="009D42B6" w:rsidRPr="00CE4FDE">
        <w:t xml:space="preserve"> </w:t>
      </w:r>
      <w:r w:rsidRPr="00CE4FDE">
        <w:t>with</w:t>
      </w:r>
      <w:r w:rsidR="009D42B6" w:rsidRPr="00CE4FDE">
        <w:t xml:space="preserve"> </w:t>
      </w:r>
      <w:r w:rsidRPr="00CE4FDE">
        <w:t>consumers</w:t>
      </w:r>
      <w:r w:rsidR="009D42B6" w:rsidRPr="00CE4FDE">
        <w:t xml:space="preserve"> </w:t>
      </w:r>
      <w:r w:rsidRPr="00CE4FDE">
        <w:t>having</w:t>
      </w:r>
      <w:r w:rsidR="009D42B6" w:rsidRPr="00CE4FDE">
        <w:t xml:space="preserve"> </w:t>
      </w:r>
      <w:r w:rsidRPr="00CE4FDE">
        <w:t>an</w:t>
      </w:r>
      <w:r w:rsidR="009D42B6" w:rsidRPr="00CE4FDE">
        <w:t xml:space="preserve"> </w:t>
      </w:r>
      <w:r w:rsidRPr="00CE4FDE">
        <w:t>individualised</w:t>
      </w:r>
      <w:r w:rsidR="009D42B6" w:rsidRPr="00CE4FDE">
        <w:t xml:space="preserve"> </w:t>
      </w:r>
      <w:r w:rsidRPr="00CE4FDE">
        <w:t>budget</w:t>
      </w:r>
      <w:r w:rsidR="009D42B6" w:rsidRPr="00CE4FDE">
        <w:t xml:space="preserve"> </w:t>
      </w:r>
      <w:r w:rsidRPr="00CE4FDE">
        <w:t>which</w:t>
      </w:r>
      <w:r w:rsidR="009D42B6" w:rsidRPr="00CE4FDE">
        <w:t xml:space="preserve"> </w:t>
      </w:r>
      <w:r w:rsidRPr="00CE4FDE">
        <w:t>allows</w:t>
      </w:r>
      <w:r w:rsidR="009D42B6" w:rsidRPr="00CE4FDE">
        <w:t xml:space="preserve"> </w:t>
      </w:r>
      <w:r w:rsidRPr="00CE4FDE">
        <w:t>them</w:t>
      </w:r>
      <w:r w:rsidR="009D42B6" w:rsidRPr="00CE4FDE">
        <w:t xml:space="preserve"> </w:t>
      </w:r>
      <w:r w:rsidRPr="00CE4FDE">
        <w:t>to</w:t>
      </w:r>
      <w:r w:rsidR="009D42B6" w:rsidRPr="00CE4FDE">
        <w:t xml:space="preserve"> </w:t>
      </w:r>
      <w:r w:rsidRPr="00CE4FDE">
        <w:t>decide</w:t>
      </w:r>
      <w:r w:rsidR="009D42B6" w:rsidRPr="00CE4FDE">
        <w:t xml:space="preserve"> </w:t>
      </w:r>
      <w:r w:rsidRPr="00CE4FDE">
        <w:t>what</w:t>
      </w:r>
      <w:r w:rsidR="009D42B6" w:rsidRPr="00CE4FDE">
        <w:t xml:space="preserve"> </w:t>
      </w:r>
      <w:r w:rsidRPr="00CE4FDE">
        <w:t>type</w:t>
      </w:r>
      <w:r w:rsidR="009D42B6" w:rsidRPr="00CE4FDE">
        <w:t xml:space="preserve"> </w:t>
      </w:r>
      <w:r w:rsidRPr="00CE4FDE">
        <w:t>of</w:t>
      </w:r>
      <w:r w:rsidR="009D42B6" w:rsidRPr="00CE4FDE">
        <w:t xml:space="preserve"> </w:t>
      </w:r>
      <w:r w:rsidRPr="00CE4FDE">
        <w:t>care</w:t>
      </w:r>
      <w:r w:rsidR="009D42B6" w:rsidRPr="00CE4FDE">
        <w:t xml:space="preserve"> </w:t>
      </w:r>
      <w:r w:rsidRPr="00CE4FDE">
        <w:t>and</w:t>
      </w:r>
      <w:r w:rsidR="009D42B6" w:rsidRPr="00CE4FDE">
        <w:t xml:space="preserve"> </w:t>
      </w:r>
      <w:r w:rsidRPr="00CE4FDE">
        <w:t>services</w:t>
      </w:r>
      <w:r w:rsidR="009D42B6" w:rsidRPr="00CE4FDE">
        <w:t xml:space="preserve"> </w:t>
      </w:r>
      <w:r w:rsidRPr="00CE4FDE">
        <w:t>they</w:t>
      </w:r>
      <w:r w:rsidR="009D42B6" w:rsidRPr="00CE4FDE">
        <w:t xml:space="preserve"> </w:t>
      </w:r>
      <w:r w:rsidRPr="00CE4FDE">
        <w:t>purchase</w:t>
      </w:r>
      <w:r w:rsidR="009D42B6" w:rsidRPr="00CE4FDE">
        <w:t xml:space="preserve"> </w:t>
      </w:r>
      <w:r w:rsidRPr="00CE4FDE">
        <w:t>and</w:t>
      </w:r>
      <w:r w:rsidR="009D42B6" w:rsidRPr="00CE4FDE">
        <w:t xml:space="preserve"> </w:t>
      </w:r>
      <w:r w:rsidRPr="00CE4FDE">
        <w:t>who</w:t>
      </w:r>
      <w:r w:rsidR="009D42B6" w:rsidRPr="00CE4FDE">
        <w:t xml:space="preserve"> </w:t>
      </w:r>
      <w:r w:rsidRPr="00CE4FDE">
        <w:t>delivers</w:t>
      </w:r>
      <w:r w:rsidR="009D42B6" w:rsidRPr="00CE4FDE">
        <w:t xml:space="preserve"> </w:t>
      </w:r>
      <w:r w:rsidRPr="00CE4FDE">
        <w:t>the</w:t>
      </w:r>
      <w:r w:rsidR="009D42B6" w:rsidRPr="00CE4FDE">
        <w:t xml:space="preserve"> </w:t>
      </w:r>
      <w:r w:rsidRPr="00CE4FDE">
        <w:t>services.</w:t>
      </w:r>
    </w:p>
    <w:p w14:paraId="60EFF206" w14:textId="5BDAEF62" w:rsidR="00EF201E" w:rsidRPr="00CE4FDE" w:rsidRDefault="00A438ED" w:rsidP="00162DD2">
      <w:pPr>
        <w:pStyle w:val="BodyText"/>
      </w:pPr>
      <w:r w:rsidRPr="00A438ED">
        <w:t xml:space="preserve">From 27 February 2017, </w:t>
      </w:r>
      <w:r w:rsidR="009569A4">
        <w:t>home care packages</w:t>
      </w:r>
      <w:r w:rsidRPr="00A438ED">
        <w:t xml:space="preserve"> began being assigned directly to the consumer, rather than allocated to the provider.</w:t>
      </w:r>
      <w:r>
        <w:t xml:space="preserve"> </w:t>
      </w:r>
      <w:r w:rsidR="00EF201E" w:rsidRPr="00CE4FDE">
        <w:t>This</w:t>
      </w:r>
      <w:r w:rsidR="009D42B6" w:rsidRPr="00CE4FDE">
        <w:t xml:space="preserve"> </w:t>
      </w:r>
      <w:r w:rsidR="00EF201E" w:rsidRPr="00CE4FDE">
        <w:t>mean</w:t>
      </w:r>
      <w:r w:rsidR="009569A4">
        <w:t>s</w:t>
      </w:r>
      <w:r w:rsidR="009D42B6" w:rsidRPr="00CE4FDE">
        <w:t xml:space="preserve"> </w:t>
      </w:r>
      <w:r w:rsidR="00EF201E" w:rsidRPr="00CE4FDE">
        <w:t>that</w:t>
      </w:r>
      <w:r w:rsidR="009D42B6" w:rsidRPr="00CE4FDE">
        <w:t xml:space="preserve"> </w:t>
      </w:r>
      <w:r w:rsidR="00EF201E" w:rsidRPr="00CE4FDE">
        <w:t>consumers</w:t>
      </w:r>
      <w:r w:rsidR="009D42B6" w:rsidRPr="00CE4FDE">
        <w:t xml:space="preserve"> </w:t>
      </w:r>
      <w:r w:rsidR="000F09A8" w:rsidRPr="00CE4FDE">
        <w:t>have</w:t>
      </w:r>
      <w:r w:rsidR="009D42B6" w:rsidRPr="00CE4FDE">
        <w:t xml:space="preserve"> </w:t>
      </w:r>
      <w:r w:rsidR="00570CCE" w:rsidRPr="00CE4FDE">
        <w:t xml:space="preserve">the </w:t>
      </w:r>
      <w:r w:rsidR="000F09A8" w:rsidRPr="00CE4FDE">
        <w:t>choice</w:t>
      </w:r>
      <w:r w:rsidR="009D42B6" w:rsidRPr="00CE4FDE">
        <w:t xml:space="preserve"> </w:t>
      </w:r>
      <w:r w:rsidR="000F09A8" w:rsidRPr="00CE4FDE">
        <w:t>of</w:t>
      </w:r>
      <w:r w:rsidR="009D42B6" w:rsidRPr="00CE4FDE">
        <w:t xml:space="preserve"> </w:t>
      </w:r>
      <w:r w:rsidR="00EF201E" w:rsidRPr="00CE4FDE">
        <w:t>provider</w:t>
      </w:r>
      <w:r w:rsidR="009D42B6" w:rsidRPr="00CE4FDE">
        <w:t xml:space="preserve"> </w:t>
      </w:r>
      <w:r w:rsidR="00EF201E" w:rsidRPr="00CE4FDE">
        <w:t>to</w:t>
      </w:r>
      <w:r w:rsidR="009D42B6" w:rsidRPr="00CE4FDE">
        <w:t xml:space="preserve"> </w:t>
      </w:r>
      <w:r w:rsidR="00EF201E" w:rsidRPr="00CE4FDE">
        <w:t>deliver</w:t>
      </w:r>
      <w:r w:rsidR="009D42B6" w:rsidRPr="00CE4FDE">
        <w:t xml:space="preserve"> </w:t>
      </w:r>
      <w:r w:rsidR="00EF201E" w:rsidRPr="00CE4FDE">
        <w:t>their</w:t>
      </w:r>
      <w:r w:rsidR="009D42B6" w:rsidRPr="00CE4FDE">
        <w:t xml:space="preserve"> </w:t>
      </w:r>
      <w:r w:rsidR="00EF201E" w:rsidRPr="00CE4FDE">
        <w:t>services</w:t>
      </w:r>
      <w:r w:rsidR="009D42B6" w:rsidRPr="00CE4FDE">
        <w:t xml:space="preserve"> </w:t>
      </w:r>
      <w:r w:rsidR="00EF201E" w:rsidRPr="00CE4FDE">
        <w:t>and</w:t>
      </w:r>
      <w:r w:rsidR="009D42B6" w:rsidRPr="00CE4FDE">
        <w:t xml:space="preserve"> </w:t>
      </w:r>
      <w:r w:rsidR="000F09A8" w:rsidRPr="00CE4FDE">
        <w:t>can</w:t>
      </w:r>
      <w:r w:rsidR="009D42B6" w:rsidRPr="00CE4FDE">
        <w:t xml:space="preserve"> </w:t>
      </w:r>
      <w:r w:rsidR="000F09A8" w:rsidRPr="00CE4FDE">
        <w:t>opt</w:t>
      </w:r>
      <w:r w:rsidR="009D42B6" w:rsidRPr="00CE4FDE">
        <w:t xml:space="preserve"> </w:t>
      </w:r>
      <w:r w:rsidR="000F09A8" w:rsidRPr="00CE4FDE">
        <w:t>to</w:t>
      </w:r>
      <w:r w:rsidR="009D42B6" w:rsidRPr="00CE4FDE">
        <w:t xml:space="preserve"> </w:t>
      </w:r>
      <w:r w:rsidR="000F09A8" w:rsidRPr="00CE4FDE">
        <w:t>change</w:t>
      </w:r>
      <w:r w:rsidR="009D42B6" w:rsidRPr="00CE4FDE">
        <w:t xml:space="preserve"> </w:t>
      </w:r>
      <w:r w:rsidR="000F09A8" w:rsidRPr="00CE4FDE">
        <w:t>providers</w:t>
      </w:r>
      <w:r w:rsidR="00EF201E" w:rsidRPr="00CE4FDE">
        <w:t>.</w:t>
      </w:r>
    </w:p>
    <w:p w14:paraId="7024B568" w14:textId="34B2AC98" w:rsidR="00EF201E" w:rsidRPr="00CE4FDE" w:rsidRDefault="00EF201E" w:rsidP="00162DD2">
      <w:pPr>
        <w:pStyle w:val="BodyText"/>
      </w:pPr>
      <w:r w:rsidRPr="00CE4FDE">
        <w:t>Home</w:t>
      </w:r>
      <w:r w:rsidR="009D42B6" w:rsidRPr="00CE4FDE">
        <w:t xml:space="preserve"> </w:t>
      </w:r>
      <w:r w:rsidRPr="00CE4FDE">
        <w:t>care</w:t>
      </w:r>
      <w:r w:rsidR="009D42B6" w:rsidRPr="00CE4FDE">
        <w:t xml:space="preserve"> </w:t>
      </w:r>
      <w:r w:rsidRPr="00CE4FDE">
        <w:t>consumers</w:t>
      </w:r>
      <w:r w:rsidR="009D42B6" w:rsidRPr="00CE4FDE">
        <w:t xml:space="preserve"> </w:t>
      </w:r>
      <w:r w:rsidRPr="00CE4FDE">
        <w:t>may</w:t>
      </w:r>
      <w:r w:rsidR="009D42B6" w:rsidRPr="00CE4FDE">
        <w:t xml:space="preserve"> </w:t>
      </w:r>
      <w:r w:rsidR="00945DB4" w:rsidRPr="00CE4FDE">
        <w:t>use</w:t>
      </w:r>
      <w:r w:rsidR="009D42B6" w:rsidRPr="00CE4FDE">
        <w:t xml:space="preserve"> </w:t>
      </w:r>
      <w:r w:rsidR="00945DB4" w:rsidRPr="00CE4FDE">
        <w:t>their</w:t>
      </w:r>
      <w:r w:rsidR="009D42B6" w:rsidRPr="00CE4FDE">
        <w:t xml:space="preserve"> </w:t>
      </w:r>
      <w:r w:rsidR="00945DB4" w:rsidRPr="00CE4FDE">
        <w:t>package</w:t>
      </w:r>
      <w:r w:rsidR="009D42B6" w:rsidRPr="00CE4FDE">
        <w:t xml:space="preserve"> </w:t>
      </w:r>
      <w:r w:rsidR="00945DB4" w:rsidRPr="00CE4FDE">
        <w:t>funds</w:t>
      </w:r>
      <w:r w:rsidR="009D42B6" w:rsidRPr="00CE4FDE">
        <w:t xml:space="preserve"> </w:t>
      </w:r>
      <w:r w:rsidR="00945DB4" w:rsidRPr="00CE4FDE">
        <w:t>to</w:t>
      </w:r>
      <w:r w:rsidR="009D42B6" w:rsidRPr="00CE4FDE">
        <w:t xml:space="preserve"> </w:t>
      </w:r>
      <w:r w:rsidRPr="00CE4FDE">
        <w:t>purchase</w:t>
      </w:r>
      <w:r w:rsidR="009D42B6" w:rsidRPr="00CE4FDE">
        <w:t xml:space="preserve"> </w:t>
      </w:r>
      <w:r w:rsidRPr="00CE4FDE">
        <w:t>the</w:t>
      </w:r>
      <w:r w:rsidR="009D42B6" w:rsidRPr="00CE4FDE">
        <w:t xml:space="preserve"> </w:t>
      </w:r>
      <w:r w:rsidRPr="00CE4FDE">
        <w:t>following:</w:t>
      </w:r>
    </w:p>
    <w:p w14:paraId="4B503FD5" w14:textId="344E17C4" w:rsidR="00EF201E" w:rsidRPr="00CE4FDE" w:rsidRDefault="00EF201E" w:rsidP="00162DD2">
      <w:pPr>
        <w:pStyle w:val="Bullet1"/>
        <w:numPr>
          <w:ilvl w:val="0"/>
          <w:numId w:val="8"/>
        </w:numPr>
      </w:pPr>
      <w:r w:rsidRPr="00CE4FDE">
        <w:rPr>
          <w:rStyle w:val="Strong"/>
          <w:color w:val="auto"/>
        </w:rPr>
        <w:t>Personal</w:t>
      </w:r>
      <w:r w:rsidR="009D42B6" w:rsidRPr="00CE4FDE">
        <w:rPr>
          <w:rStyle w:val="Strong"/>
          <w:color w:val="auto"/>
        </w:rPr>
        <w:t xml:space="preserve"> </w:t>
      </w:r>
      <w:r w:rsidRPr="00CE4FDE">
        <w:rPr>
          <w:rStyle w:val="Strong"/>
          <w:color w:val="auto"/>
        </w:rPr>
        <w:t>services.</w:t>
      </w:r>
      <w:r w:rsidR="009D42B6" w:rsidRPr="00CE4FDE">
        <w:t xml:space="preserve"> </w:t>
      </w:r>
      <w:r w:rsidRPr="00CE4FDE">
        <w:t>Examples</w:t>
      </w:r>
      <w:r w:rsidR="009D42B6" w:rsidRPr="00CE4FDE">
        <w:t xml:space="preserve"> </w:t>
      </w:r>
      <w:r w:rsidRPr="00CE4FDE">
        <w:t>include</w:t>
      </w:r>
      <w:r w:rsidR="009D42B6" w:rsidRPr="00CE4FDE">
        <w:t xml:space="preserve"> </w:t>
      </w:r>
      <w:r w:rsidRPr="00CE4FDE">
        <w:t>help</w:t>
      </w:r>
      <w:r w:rsidR="009D42B6" w:rsidRPr="00CE4FDE">
        <w:t xml:space="preserve"> </w:t>
      </w:r>
      <w:r w:rsidRPr="00CE4FDE">
        <w:t>with</w:t>
      </w:r>
      <w:r w:rsidR="009D42B6" w:rsidRPr="00CE4FDE">
        <w:t xml:space="preserve"> </w:t>
      </w:r>
      <w:r w:rsidRPr="00CE4FDE">
        <w:t>showering</w:t>
      </w:r>
      <w:r w:rsidR="009D42B6" w:rsidRPr="00CE4FDE">
        <w:t xml:space="preserve"> </w:t>
      </w:r>
      <w:r w:rsidRPr="00CE4FDE">
        <w:t>or</w:t>
      </w:r>
      <w:r w:rsidR="009D42B6" w:rsidRPr="00CE4FDE">
        <w:t xml:space="preserve"> </w:t>
      </w:r>
      <w:r w:rsidRPr="00CE4FDE">
        <w:t>bathing,</w:t>
      </w:r>
      <w:r w:rsidR="009D42B6" w:rsidRPr="00CE4FDE">
        <w:t xml:space="preserve"> </w:t>
      </w:r>
      <w:r w:rsidRPr="00CE4FDE">
        <w:t>dressing</w:t>
      </w:r>
      <w:r w:rsidR="009D42B6" w:rsidRPr="00CE4FDE">
        <w:t xml:space="preserve"> </w:t>
      </w:r>
      <w:r w:rsidRPr="00CE4FDE">
        <w:t>and</w:t>
      </w:r>
      <w:r w:rsidR="009D42B6" w:rsidRPr="00CE4FDE">
        <w:t xml:space="preserve"> </w:t>
      </w:r>
      <w:proofErr w:type="gramStart"/>
      <w:r w:rsidRPr="00CE4FDE">
        <w:t>mobility;</w:t>
      </w:r>
      <w:proofErr w:type="gramEnd"/>
    </w:p>
    <w:p w14:paraId="6DEF4E58" w14:textId="77777777" w:rsidR="009D42B6" w:rsidRPr="00CE4FDE" w:rsidRDefault="00EF201E" w:rsidP="00162DD2">
      <w:pPr>
        <w:pStyle w:val="Bullet1"/>
        <w:numPr>
          <w:ilvl w:val="0"/>
          <w:numId w:val="8"/>
        </w:numPr>
      </w:pPr>
      <w:r w:rsidRPr="00CE4FDE">
        <w:rPr>
          <w:rStyle w:val="Strong"/>
          <w:color w:val="auto"/>
        </w:rPr>
        <w:t>Support</w:t>
      </w:r>
      <w:r w:rsidR="009D42B6" w:rsidRPr="00CE4FDE">
        <w:rPr>
          <w:rStyle w:val="Strong"/>
          <w:color w:val="auto"/>
        </w:rPr>
        <w:t xml:space="preserve"> </w:t>
      </w:r>
      <w:r w:rsidRPr="00CE4FDE">
        <w:rPr>
          <w:rStyle w:val="Strong"/>
          <w:color w:val="auto"/>
        </w:rPr>
        <w:t>services.</w:t>
      </w:r>
      <w:r w:rsidR="009D42B6" w:rsidRPr="00CE4FDE">
        <w:rPr>
          <w:rStyle w:val="Strong"/>
          <w:color w:val="auto"/>
        </w:rPr>
        <w:t xml:space="preserve"> </w:t>
      </w:r>
      <w:r w:rsidRPr="00CE4FDE">
        <w:t>Examples</w:t>
      </w:r>
      <w:r w:rsidR="009D42B6" w:rsidRPr="00CE4FDE">
        <w:t xml:space="preserve"> </w:t>
      </w:r>
      <w:r w:rsidRPr="00CE4FDE">
        <w:t>include</w:t>
      </w:r>
      <w:r w:rsidR="009D42B6" w:rsidRPr="00CE4FDE">
        <w:t xml:space="preserve"> </w:t>
      </w:r>
      <w:r w:rsidRPr="00CE4FDE">
        <w:t>help</w:t>
      </w:r>
      <w:r w:rsidR="009D42B6" w:rsidRPr="00CE4FDE">
        <w:t xml:space="preserve"> </w:t>
      </w:r>
      <w:r w:rsidRPr="00CE4FDE">
        <w:t>with</w:t>
      </w:r>
      <w:r w:rsidR="009D42B6" w:rsidRPr="00CE4FDE">
        <w:t xml:space="preserve"> </w:t>
      </w:r>
      <w:r w:rsidRPr="00CE4FDE">
        <w:t>washing</w:t>
      </w:r>
      <w:r w:rsidR="009D42B6" w:rsidRPr="00CE4FDE">
        <w:t xml:space="preserve"> </w:t>
      </w:r>
      <w:r w:rsidRPr="00CE4FDE">
        <w:t>and</w:t>
      </w:r>
      <w:r w:rsidR="009D42B6" w:rsidRPr="00CE4FDE">
        <w:t xml:space="preserve"> </w:t>
      </w:r>
      <w:r w:rsidRPr="00CE4FDE">
        <w:t>ironing,</w:t>
      </w:r>
      <w:r w:rsidR="009D42B6" w:rsidRPr="00CE4FDE">
        <w:t xml:space="preserve"> </w:t>
      </w:r>
      <w:r w:rsidRPr="00CE4FDE">
        <w:t>house</w:t>
      </w:r>
      <w:r w:rsidR="009D42B6" w:rsidRPr="00CE4FDE">
        <w:t xml:space="preserve"> </w:t>
      </w:r>
      <w:r w:rsidRPr="00CE4FDE">
        <w:t>cleaning,</w:t>
      </w:r>
      <w:r w:rsidR="009D42B6" w:rsidRPr="00CE4FDE">
        <w:t xml:space="preserve"> </w:t>
      </w:r>
      <w:r w:rsidRPr="00CE4FDE">
        <w:t>gardening,</w:t>
      </w:r>
      <w:r w:rsidR="009D42B6" w:rsidRPr="00CE4FDE">
        <w:t xml:space="preserve"> </w:t>
      </w:r>
      <w:r w:rsidRPr="00CE4FDE">
        <w:t>basic</w:t>
      </w:r>
      <w:r w:rsidR="009D42B6" w:rsidRPr="00CE4FDE">
        <w:t xml:space="preserve"> </w:t>
      </w:r>
      <w:r w:rsidRPr="00CE4FDE">
        <w:t>home</w:t>
      </w:r>
      <w:r w:rsidR="009D42B6" w:rsidRPr="00CE4FDE">
        <w:t xml:space="preserve"> </w:t>
      </w:r>
      <w:r w:rsidRPr="00CE4FDE">
        <w:t>maintenance,</w:t>
      </w:r>
      <w:r w:rsidR="009D42B6" w:rsidRPr="00CE4FDE">
        <w:t xml:space="preserve"> </w:t>
      </w:r>
      <w:r w:rsidRPr="00CE4FDE">
        <w:t>home</w:t>
      </w:r>
      <w:r w:rsidR="009D42B6" w:rsidRPr="00CE4FDE">
        <w:t xml:space="preserve"> </w:t>
      </w:r>
      <w:r w:rsidRPr="00CE4FDE">
        <w:t>modifications</w:t>
      </w:r>
      <w:r w:rsidR="009D42B6" w:rsidRPr="00CE4FDE">
        <w:t xml:space="preserve"> </w:t>
      </w:r>
      <w:r w:rsidRPr="00CE4FDE">
        <w:t>related</w:t>
      </w:r>
      <w:r w:rsidR="009D42B6" w:rsidRPr="00CE4FDE">
        <w:t xml:space="preserve"> </w:t>
      </w:r>
      <w:r w:rsidRPr="00CE4FDE">
        <w:t>to</w:t>
      </w:r>
      <w:r w:rsidR="009D42B6" w:rsidRPr="00CE4FDE">
        <w:t xml:space="preserve"> </w:t>
      </w:r>
      <w:r w:rsidRPr="00CE4FDE">
        <w:t>care</w:t>
      </w:r>
      <w:r w:rsidR="009D42B6" w:rsidRPr="00CE4FDE">
        <w:t xml:space="preserve"> </w:t>
      </w:r>
      <w:r w:rsidRPr="00CE4FDE">
        <w:t>needs,</w:t>
      </w:r>
      <w:r w:rsidR="009D42B6" w:rsidRPr="00CE4FDE">
        <w:t xml:space="preserve"> </w:t>
      </w:r>
      <w:r w:rsidRPr="00CE4FDE">
        <w:t>transport</w:t>
      </w:r>
      <w:r w:rsidR="009D42B6" w:rsidRPr="00CE4FDE">
        <w:t xml:space="preserve"> </w:t>
      </w:r>
      <w:r w:rsidRPr="00CE4FDE">
        <w:t>to</w:t>
      </w:r>
      <w:r w:rsidR="009D42B6" w:rsidRPr="00CE4FDE">
        <w:t xml:space="preserve"> </w:t>
      </w:r>
      <w:r w:rsidRPr="00CE4FDE">
        <w:t>help</w:t>
      </w:r>
      <w:r w:rsidR="009D42B6" w:rsidRPr="00CE4FDE">
        <w:t xml:space="preserve"> </w:t>
      </w:r>
      <w:r w:rsidRPr="00CE4FDE">
        <w:t>with</w:t>
      </w:r>
      <w:r w:rsidR="009D42B6" w:rsidRPr="00CE4FDE">
        <w:t xml:space="preserve"> </w:t>
      </w:r>
      <w:r w:rsidRPr="00CE4FDE">
        <w:t>shopping,</w:t>
      </w:r>
      <w:r w:rsidR="009D42B6" w:rsidRPr="00CE4FDE">
        <w:t xml:space="preserve"> </w:t>
      </w:r>
      <w:r w:rsidRPr="00CE4FDE">
        <w:t>doctor</w:t>
      </w:r>
      <w:r w:rsidR="009D42B6" w:rsidRPr="00CE4FDE">
        <w:t xml:space="preserve"> </w:t>
      </w:r>
      <w:r w:rsidRPr="00CE4FDE">
        <w:t>visits</w:t>
      </w:r>
      <w:r w:rsidR="009D42B6" w:rsidRPr="00CE4FDE">
        <w:t xml:space="preserve"> </w:t>
      </w:r>
      <w:r w:rsidRPr="00CE4FDE">
        <w:t>or</w:t>
      </w:r>
      <w:r w:rsidR="009D42B6" w:rsidRPr="00CE4FDE">
        <w:t xml:space="preserve"> </w:t>
      </w:r>
      <w:r w:rsidRPr="00CE4FDE">
        <w:t>attending</w:t>
      </w:r>
      <w:r w:rsidR="009D42B6" w:rsidRPr="00CE4FDE">
        <w:t xml:space="preserve"> </w:t>
      </w:r>
      <w:r w:rsidRPr="00CE4FDE">
        <w:t>social</w:t>
      </w:r>
      <w:r w:rsidR="009D42B6" w:rsidRPr="00CE4FDE">
        <w:t xml:space="preserve"> </w:t>
      </w:r>
      <w:proofErr w:type="gramStart"/>
      <w:r w:rsidRPr="00CE4FDE">
        <w:t>activities;</w:t>
      </w:r>
      <w:proofErr w:type="gramEnd"/>
    </w:p>
    <w:p w14:paraId="0220868D" w14:textId="30B05C9D" w:rsidR="009D42B6" w:rsidRPr="00CE4FDE" w:rsidRDefault="00896CCA" w:rsidP="00162DD2">
      <w:pPr>
        <w:pStyle w:val="Bullet1"/>
        <w:numPr>
          <w:ilvl w:val="0"/>
          <w:numId w:val="8"/>
        </w:numPr>
      </w:pPr>
      <w:r w:rsidRPr="00CE4FDE">
        <w:rPr>
          <w:rStyle w:val="Strong"/>
          <w:color w:val="auto"/>
        </w:rPr>
        <w:lastRenderedPageBreak/>
        <w:t>C</w:t>
      </w:r>
      <w:r w:rsidR="00EF201E" w:rsidRPr="00CE4FDE">
        <w:rPr>
          <w:rStyle w:val="Strong"/>
          <w:color w:val="auto"/>
        </w:rPr>
        <w:t>are</w:t>
      </w:r>
      <w:r w:rsidRPr="00CE4FDE">
        <w:rPr>
          <w:rStyle w:val="Strong"/>
          <w:color w:val="auto"/>
        </w:rPr>
        <w:t xml:space="preserve"> related service</w:t>
      </w:r>
      <w:r w:rsidR="00503E69">
        <w:rPr>
          <w:rStyle w:val="Strong"/>
          <w:color w:val="auto"/>
        </w:rPr>
        <w:t>s</w:t>
      </w:r>
      <w:r w:rsidRPr="00CE4FDE">
        <w:rPr>
          <w:rStyle w:val="Strong"/>
          <w:color w:val="auto"/>
        </w:rPr>
        <w:t>.</w:t>
      </w:r>
      <w:r w:rsidR="009D42B6" w:rsidRPr="00CE4FDE">
        <w:rPr>
          <w:rStyle w:val="Strong"/>
          <w:color w:val="auto"/>
        </w:rPr>
        <w:t xml:space="preserve"> </w:t>
      </w:r>
      <w:r w:rsidR="00EF201E" w:rsidRPr="00CE4FDE">
        <w:t>Examples</w:t>
      </w:r>
      <w:r w:rsidR="009D42B6" w:rsidRPr="00CE4FDE">
        <w:t xml:space="preserve"> </w:t>
      </w:r>
      <w:r w:rsidR="00EF201E" w:rsidRPr="00CE4FDE">
        <w:t>include</w:t>
      </w:r>
      <w:r w:rsidR="009D42B6" w:rsidRPr="00CE4FDE">
        <w:t xml:space="preserve"> </w:t>
      </w:r>
      <w:r w:rsidR="00EF201E" w:rsidRPr="00CE4FDE">
        <w:t>nursing</w:t>
      </w:r>
      <w:r w:rsidR="009D42B6" w:rsidRPr="00CE4FDE">
        <w:t xml:space="preserve"> </w:t>
      </w:r>
      <w:r w:rsidR="00EF201E" w:rsidRPr="00CE4FDE">
        <w:t>and</w:t>
      </w:r>
      <w:r w:rsidR="009D42B6" w:rsidRPr="00CE4FDE">
        <w:t xml:space="preserve"> </w:t>
      </w:r>
      <w:r w:rsidR="00EF201E" w:rsidRPr="00CE4FDE">
        <w:t>other</w:t>
      </w:r>
      <w:r w:rsidR="009D42B6" w:rsidRPr="00CE4FDE">
        <w:t xml:space="preserve"> </w:t>
      </w:r>
      <w:r w:rsidR="00EF201E" w:rsidRPr="00CE4FDE">
        <w:t>health</w:t>
      </w:r>
      <w:r w:rsidR="009D42B6" w:rsidRPr="00CE4FDE">
        <w:t xml:space="preserve"> </w:t>
      </w:r>
      <w:r w:rsidR="00EF201E" w:rsidRPr="00CE4FDE">
        <w:t>support</w:t>
      </w:r>
      <w:r w:rsidR="009D42B6" w:rsidRPr="00CE4FDE">
        <w:t xml:space="preserve"> </w:t>
      </w:r>
      <w:r w:rsidR="00EF201E" w:rsidRPr="00CE4FDE">
        <w:t>including</w:t>
      </w:r>
      <w:r w:rsidR="009D42B6" w:rsidRPr="00CE4FDE">
        <w:t xml:space="preserve"> </w:t>
      </w:r>
      <w:r w:rsidR="00EF201E" w:rsidRPr="00CE4FDE">
        <w:t>physiotherapy</w:t>
      </w:r>
      <w:r w:rsidR="009D42B6" w:rsidRPr="00CE4FDE">
        <w:t xml:space="preserve"> </w:t>
      </w:r>
      <w:r w:rsidR="00EF201E" w:rsidRPr="00CE4FDE">
        <w:t>(exercise,</w:t>
      </w:r>
      <w:r w:rsidR="009D42B6" w:rsidRPr="00CE4FDE">
        <w:t xml:space="preserve"> </w:t>
      </w:r>
      <w:r w:rsidR="00EF201E" w:rsidRPr="00CE4FDE">
        <w:t>mobility,</w:t>
      </w:r>
      <w:r w:rsidR="009D42B6" w:rsidRPr="00CE4FDE">
        <w:t xml:space="preserve"> </w:t>
      </w:r>
      <w:proofErr w:type="gramStart"/>
      <w:r w:rsidR="00EF201E" w:rsidRPr="00CE4FDE">
        <w:t>strength</w:t>
      </w:r>
      <w:proofErr w:type="gramEnd"/>
      <w:r w:rsidR="009D42B6" w:rsidRPr="00CE4FDE">
        <w:t xml:space="preserve"> </w:t>
      </w:r>
      <w:r w:rsidR="00EF201E" w:rsidRPr="00CE4FDE">
        <w:t>and</w:t>
      </w:r>
      <w:r w:rsidR="009D42B6" w:rsidRPr="00CE4FDE">
        <w:t xml:space="preserve"> </w:t>
      </w:r>
      <w:r w:rsidR="00EF201E" w:rsidRPr="00CE4FDE">
        <w:t>balance),</w:t>
      </w:r>
      <w:r w:rsidR="009D42B6" w:rsidRPr="00CE4FDE">
        <w:t xml:space="preserve"> </w:t>
      </w:r>
      <w:r w:rsidR="00EF201E" w:rsidRPr="00CE4FDE">
        <w:t>services</w:t>
      </w:r>
      <w:r w:rsidR="009D42B6" w:rsidRPr="00CE4FDE">
        <w:t xml:space="preserve"> </w:t>
      </w:r>
      <w:r w:rsidR="00EF201E" w:rsidRPr="00CE4FDE">
        <w:t>of</w:t>
      </w:r>
      <w:r w:rsidR="009D42B6" w:rsidRPr="00CE4FDE">
        <w:t xml:space="preserve"> </w:t>
      </w:r>
      <w:r w:rsidR="00EF201E" w:rsidRPr="00CE4FDE">
        <w:t>a</w:t>
      </w:r>
      <w:r w:rsidR="009D42B6" w:rsidRPr="00CE4FDE">
        <w:t xml:space="preserve"> </w:t>
      </w:r>
      <w:r w:rsidR="00EF201E" w:rsidRPr="00CE4FDE">
        <w:t>dietitian</w:t>
      </w:r>
      <w:r w:rsidR="009D42B6" w:rsidRPr="00CE4FDE">
        <w:t xml:space="preserve"> </w:t>
      </w:r>
      <w:r w:rsidR="00EF201E" w:rsidRPr="00CE4FDE">
        <w:t>(nutrition</w:t>
      </w:r>
      <w:r w:rsidR="009D42B6" w:rsidRPr="00CE4FDE">
        <w:t xml:space="preserve"> </w:t>
      </w:r>
      <w:r w:rsidR="00EF201E" w:rsidRPr="00CE4FDE">
        <w:t>assessment,</w:t>
      </w:r>
      <w:r w:rsidR="009D42B6" w:rsidRPr="00CE4FDE">
        <w:t xml:space="preserve"> </w:t>
      </w:r>
      <w:r w:rsidR="00EF201E" w:rsidRPr="00CE4FDE">
        <w:t>food</w:t>
      </w:r>
      <w:r w:rsidR="009D42B6" w:rsidRPr="00CE4FDE">
        <w:t xml:space="preserve"> </w:t>
      </w:r>
      <w:r w:rsidR="00EF201E" w:rsidRPr="00CE4FDE">
        <w:t>and</w:t>
      </w:r>
      <w:r w:rsidR="009D42B6" w:rsidRPr="00CE4FDE">
        <w:t xml:space="preserve"> </w:t>
      </w:r>
      <w:r w:rsidR="00EF201E" w:rsidRPr="00CE4FDE">
        <w:t>nutrition</w:t>
      </w:r>
      <w:r w:rsidR="009D42B6" w:rsidRPr="00CE4FDE">
        <w:t xml:space="preserve"> </w:t>
      </w:r>
      <w:r w:rsidR="00EF201E" w:rsidRPr="00CE4FDE">
        <w:t>advice,</w:t>
      </w:r>
      <w:r w:rsidR="009D42B6" w:rsidRPr="00CE4FDE">
        <w:t xml:space="preserve"> </w:t>
      </w:r>
      <w:r w:rsidR="00EF201E" w:rsidRPr="00CE4FDE">
        <w:t>dietary</w:t>
      </w:r>
      <w:r w:rsidR="009D42B6" w:rsidRPr="00CE4FDE">
        <w:t xml:space="preserve"> </w:t>
      </w:r>
      <w:r w:rsidR="00EF201E" w:rsidRPr="00CE4FDE">
        <w:t>changes)</w:t>
      </w:r>
      <w:r w:rsidR="009D42B6" w:rsidRPr="00CE4FDE">
        <w:t xml:space="preserve"> </w:t>
      </w:r>
      <w:r w:rsidR="00EF201E" w:rsidRPr="00CE4FDE">
        <w:t>and</w:t>
      </w:r>
      <w:r w:rsidR="009D42B6" w:rsidRPr="00CE4FDE">
        <w:t xml:space="preserve"> </w:t>
      </w:r>
      <w:r w:rsidR="00EF201E" w:rsidRPr="00CE4FDE">
        <w:t>hearing</w:t>
      </w:r>
      <w:r w:rsidR="009D42B6" w:rsidRPr="00CE4FDE">
        <w:t xml:space="preserve"> </w:t>
      </w:r>
      <w:r w:rsidR="00EF201E" w:rsidRPr="00CE4FDE">
        <w:t>and</w:t>
      </w:r>
      <w:r w:rsidR="009D42B6" w:rsidRPr="00CE4FDE">
        <w:t xml:space="preserve"> </w:t>
      </w:r>
      <w:r w:rsidR="00EF201E" w:rsidRPr="00CE4FDE">
        <w:t>vision</w:t>
      </w:r>
      <w:r w:rsidR="009D42B6" w:rsidRPr="00CE4FDE">
        <w:t xml:space="preserve"> </w:t>
      </w:r>
      <w:r w:rsidR="00EF201E" w:rsidRPr="00CE4FDE">
        <w:t>services;</w:t>
      </w:r>
      <w:r w:rsidR="009D42B6" w:rsidRPr="00CE4FDE">
        <w:t xml:space="preserve"> </w:t>
      </w:r>
      <w:r w:rsidR="00EF201E" w:rsidRPr="00CE4FDE">
        <w:t>and</w:t>
      </w:r>
    </w:p>
    <w:p w14:paraId="3E0EE5EF" w14:textId="77777777" w:rsidR="009D42B6" w:rsidRPr="00CE4FDE" w:rsidRDefault="00EF201E" w:rsidP="00162DD2">
      <w:pPr>
        <w:pStyle w:val="Bullet1"/>
        <w:numPr>
          <w:ilvl w:val="0"/>
          <w:numId w:val="11"/>
        </w:numPr>
      </w:pPr>
      <w:r w:rsidRPr="00CE4FDE">
        <w:rPr>
          <w:rStyle w:val="Strong"/>
          <w:color w:val="auto"/>
        </w:rPr>
        <w:t>Care</w:t>
      </w:r>
      <w:r w:rsidR="009D42B6" w:rsidRPr="00CE4FDE">
        <w:rPr>
          <w:rStyle w:val="Strong"/>
          <w:color w:val="auto"/>
        </w:rPr>
        <w:t xml:space="preserve"> </w:t>
      </w:r>
      <w:r w:rsidR="009078BE" w:rsidRPr="00CE4FDE">
        <w:rPr>
          <w:rStyle w:val="Strong"/>
          <w:color w:val="auto"/>
        </w:rPr>
        <w:t>management.</w:t>
      </w:r>
      <w:r w:rsidR="009D42B6" w:rsidRPr="00CE4FDE">
        <w:t xml:space="preserve"> </w:t>
      </w:r>
      <w:r w:rsidR="00917A2F" w:rsidRPr="00CE4FDE">
        <w:t>Coordinating</w:t>
      </w:r>
      <w:r w:rsidR="009D42B6" w:rsidRPr="00CE4FDE">
        <w:t xml:space="preserve"> </w:t>
      </w:r>
      <w:r w:rsidR="00917A2F" w:rsidRPr="00CE4FDE">
        <w:t>care</w:t>
      </w:r>
      <w:r w:rsidR="009D42B6" w:rsidRPr="00CE4FDE">
        <w:t xml:space="preserve"> </w:t>
      </w:r>
      <w:r w:rsidR="00917A2F" w:rsidRPr="00CE4FDE">
        <w:t>and</w:t>
      </w:r>
      <w:r w:rsidR="009D42B6" w:rsidRPr="00CE4FDE">
        <w:t xml:space="preserve"> </w:t>
      </w:r>
      <w:r w:rsidR="00917A2F" w:rsidRPr="00CE4FDE">
        <w:t>services</w:t>
      </w:r>
      <w:r w:rsidR="009D42B6" w:rsidRPr="00CE4FDE">
        <w:t xml:space="preserve"> </w:t>
      </w:r>
      <w:r w:rsidR="00917A2F" w:rsidRPr="00CE4FDE">
        <w:t>that</w:t>
      </w:r>
      <w:r w:rsidR="009D42B6" w:rsidRPr="00CE4FDE">
        <w:t xml:space="preserve"> </w:t>
      </w:r>
      <w:r w:rsidR="00917A2F" w:rsidRPr="00CE4FDE">
        <w:t>will</w:t>
      </w:r>
      <w:r w:rsidR="009D42B6" w:rsidRPr="00CE4FDE">
        <w:t xml:space="preserve"> </w:t>
      </w:r>
      <w:r w:rsidR="00917A2F" w:rsidRPr="00CE4FDE">
        <w:t>help</w:t>
      </w:r>
      <w:r w:rsidR="009D42B6" w:rsidRPr="00CE4FDE">
        <w:t xml:space="preserve"> </w:t>
      </w:r>
      <w:r w:rsidR="00917A2F" w:rsidRPr="00CE4FDE">
        <w:t>consumers</w:t>
      </w:r>
      <w:r w:rsidR="009D42B6" w:rsidRPr="00CE4FDE">
        <w:t xml:space="preserve"> </w:t>
      </w:r>
      <w:r w:rsidR="00917A2F" w:rsidRPr="00CE4FDE">
        <w:t>achieve</w:t>
      </w:r>
      <w:r w:rsidR="009D42B6" w:rsidRPr="00CE4FDE">
        <w:t xml:space="preserve"> </w:t>
      </w:r>
      <w:r w:rsidR="00917A2F" w:rsidRPr="00CE4FDE">
        <w:t>the</w:t>
      </w:r>
      <w:r w:rsidR="009D42B6" w:rsidRPr="00CE4FDE">
        <w:t xml:space="preserve"> </w:t>
      </w:r>
      <w:r w:rsidR="00917A2F" w:rsidRPr="00CE4FDE">
        <w:t>goal</w:t>
      </w:r>
      <w:r w:rsidR="0013425D" w:rsidRPr="00CE4FDE">
        <w:t>s</w:t>
      </w:r>
      <w:r w:rsidR="009D42B6" w:rsidRPr="00CE4FDE">
        <w:t xml:space="preserve"> </w:t>
      </w:r>
      <w:r w:rsidR="0013425D" w:rsidRPr="00CE4FDE">
        <w:t>identified</w:t>
      </w:r>
      <w:r w:rsidR="009D42B6" w:rsidRPr="00CE4FDE">
        <w:t xml:space="preserve"> </w:t>
      </w:r>
      <w:r w:rsidR="0013425D" w:rsidRPr="00CE4FDE">
        <w:t>in</w:t>
      </w:r>
      <w:r w:rsidR="009D42B6" w:rsidRPr="00CE4FDE">
        <w:t xml:space="preserve"> </w:t>
      </w:r>
      <w:r w:rsidR="0013425D" w:rsidRPr="00CE4FDE">
        <w:t>their</w:t>
      </w:r>
      <w:r w:rsidR="009D42B6" w:rsidRPr="00CE4FDE">
        <w:t xml:space="preserve"> </w:t>
      </w:r>
      <w:r w:rsidR="0013425D" w:rsidRPr="00CE4FDE">
        <w:t>care</w:t>
      </w:r>
      <w:r w:rsidR="009D42B6" w:rsidRPr="00CE4FDE">
        <w:t xml:space="preserve"> </w:t>
      </w:r>
      <w:r w:rsidR="0013425D" w:rsidRPr="00CE4FDE">
        <w:t>p</w:t>
      </w:r>
      <w:r w:rsidR="00AF06EA" w:rsidRPr="00CE4FDE">
        <w:t>lan.</w:t>
      </w:r>
    </w:p>
    <w:p w14:paraId="6DCC4836" w14:textId="4787C149" w:rsidR="004D5F74" w:rsidRPr="00CE4FDE" w:rsidRDefault="004D5F74" w:rsidP="00162DD2">
      <w:pPr>
        <w:pStyle w:val="BodyText"/>
      </w:pPr>
      <w:r w:rsidRPr="00CE4FDE">
        <w:t>In</w:t>
      </w:r>
      <w:r w:rsidR="009D42B6" w:rsidRPr="00CE4FDE">
        <w:t xml:space="preserve"> </w:t>
      </w:r>
      <w:r w:rsidRPr="00CE4FDE">
        <w:t>addition,</w:t>
      </w:r>
      <w:r w:rsidR="009D42B6" w:rsidRPr="00CE4FDE">
        <w:t xml:space="preserve"> </w:t>
      </w:r>
      <w:r w:rsidRPr="00CE4FDE">
        <w:t>providers</w:t>
      </w:r>
      <w:r w:rsidR="009D42B6" w:rsidRPr="00CE4FDE">
        <w:t xml:space="preserve"> </w:t>
      </w:r>
      <w:r w:rsidRPr="00CE4FDE">
        <w:t>may</w:t>
      </w:r>
      <w:r w:rsidR="009D42B6" w:rsidRPr="00CE4FDE">
        <w:t xml:space="preserve"> </w:t>
      </w:r>
      <w:r w:rsidRPr="00CE4FDE">
        <w:t>charge</w:t>
      </w:r>
      <w:r w:rsidR="009D42B6" w:rsidRPr="00CE4FDE">
        <w:t xml:space="preserve"> </w:t>
      </w:r>
      <w:r w:rsidRPr="00CE4FDE">
        <w:t>consumers</w:t>
      </w:r>
      <w:r w:rsidR="009D42B6" w:rsidRPr="00CE4FDE">
        <w:t xml:space="preserve"> </w:t>
      </w:r>
      <w:r w:rsidRPr="00CE4FDE">
        <w:t>a</w:t>
      </w:r>
      <w:r w:rsidR="009D42B6" w:rsidRPr="00CE4FDE">
        <w:t xml:space="preserve"> </w:t>
      </w:r>
      <w:r w:rsidRPr="00CE4FDE">
        <w:t>package</w:t>
      </w:r>
      <w:r w:rsidR="009D42B6" w:rsidRPr="00CE4FDE">
        <w:t xml:space="preserve"> </w:t>
      </w:r>
      <w:r w:rsidRPr="00CE4FDE">
        <w:t>management</w:t>
      </w:r>
      <w:r w:rsidR="009D42B6" w:rsidRPr="00CE4FDE">
        <w:t xml:space="preserve"> </w:t>
      </w:r>
      <w:r w:rsidRPr="00CE4FDE">
        <w:t>fee,</w:t>
      </w:r>
      <w:r w:rsidR="009D42B6" w:rsidRPr="00CE4FDE">
        <w:t xml:space="preserve"> </w:t>
      </w:r>
      <w:r w:rsidRPr="00CE4FDE">
        <w:t>which</w:t>
      </w:r>
      <w:r w:rsidR="009D42B6" w:rsidRPr="00CE4FDE">
        <w:t xml:space="preserve"> </w:t>
      </w:r>
      <w:r w:rsidRPr="00CE4FDE">
        <w:t>covers</w:t>
      </w:r>
      <w:r w:rsidR="009D42B6" w:rsidRPr="00CE4FDE">
        <w:t xml:space="preserve"> </w:t>
      </w:r>
      <w:r w:rsidRPr="00CE4FDE">
        <w:t>regulatory-related</w:t>
      </w:r>
      <w:r w:rsidR="009D42B6" w:rsidRPr="00CE4FDE">
        <w:t xml:space="preserve"> </w:t>
      </w:r>
      <w:r w:rsidRPr="00CE4FDE">
        <w:t>costs</w:t>
      </w:r>
      <w:r w:rsidR="009D42B6" w:rsidRPr="00CE4FDE">
        <w:t xml:space="preserve"> </w:t>
      </w:r>
      <w:r w:rsidRPr="00CE4FDE">
        <w:t>such</w:t>
      </w:r>
      <w:r w:rsidR="009D42B6" w:rsidRPr="00CE4FDE">
        <w:t xml:space="preserve"> </w:t>
      </w:r>
      <w:r w:rsidRPr="00CE4FDE">
        <w:t>as</w:t>
      </w:r>
      <w:r w:rsidR="009D42B6" w:rsidRPr="00CE4FDE">
        <w:t xml:space="preserve"> </w:t>
      </w:r>
      <w:r w:rsidRPr="00CE4FDE">
        <w:t>issuing</w:t>
      </w:r>
      <w:r w:rsidR="009D42B6" w:rsidRPr="00CE4FDE">
        <w:t xml:space="preserve"> </w:t>
      </w:r>
      <w:r w:rsidRPr="00CE4FDE">
        <w:t>monthly</w:t>
      </w:r>
      <w:r w:rsidR="009D42B6" w:rsidRPr="00CE4FDE">
        <w:t xml:space="preserve"> </w:t>
      </w:r>
      <w:r w:rsidRPr="00CE4FDE">
        <w:t>financial</w:t>
      </w:r>
      <w:r w:rsidR="009D42B6" w:rsidRPr="00CE4FDE">
        <w:t xml:space="preserve"> </w:t>
      </w:r>
      <w:r w:rsidRPr="00CE4FDE">
        <w:t>statements</w:t>
      </w:r>
      <w:r w:rsidR="009D42B6" w:rsidRPr="00CE4FDE">
        <w:t xml:space="preserve"> </w:t>
      </w:r>
      <w:r w:rsidRPr="00CE4FDE">
        <w:t>and</w:t>
      </w:r>
      <w:r w:rsidR="009D42B6" w:rsidRPr="00CE4FDE">
        <w:t xml:space="preserve"> </w:t>
      </w:r>
      <w:r w:rsidRPr="00CE4FDE">
        <w:t>managing</w:t>
      </w:r>
      <w:r w:rsidR="009D42B6" w:rsidRPr="00CE4FDE">
        <w:t xml:space="preserve"> </w:t>
      </w:r>
      <w:r w:rsidRPr="00CE4FDE">
        <w:t>unspent</w:t>
      </w:r>
      <w:r w:rsidR="009D42B6" w:rsidRPr="00CE4FDE">
        <w:t xml:space="preserve"> </w:t>
      </w:r>
      <w:r w:rsidRPr="00CE4FDE">
        <w:t>package</w:t>
      </w:r>
      <w:r w:rsidR="009D42B6" w:rsidRPr="00CE4FDE">
        <w:t xml:space="preserve"> </w:t>
      </w:r>
      <w:r w:rsidRPr="00CE4FDE">
        <w:t>funds</w:t>
      </w:r>
      <w:r w:rsidR="009D42B6" w:rsidRPr="00CE4FDE">
        <w:t xml:space="preserve"> </w:t>
      </w:r>
      <w:r w:rsidRPr="00CE4FDE">
        <w:t>on</w:t>
      </w:r>
      <w:r w:rsidR="009D42B6" w:rsidRPr="00CE4FDE">
        <w:t xml:space="preserve"> </w:t>
      </w:r>
      <w:r w:rsidRPr="00CE4FDE">
        <w:t>behalf</w:t>
      </w:r>
      <w:r w:rsidR="009D42B6" w:rsidRPr="00CE4FDE">
        <w:t xml:space="preserve"> </w:t>
      </w:r>
      <w:r w:rsidRPr="00CE4FDE">
        <w:t>of</w:t>
      </w:r>
      <w:r w:rsidR="009D42B6" w:rsidRPr="00CE4FDE">
        <w:t xml:space="preserve"> </w:t>
      </w:r>
      <w:r w:rsidRPr="00CE4FDE">
        <w:t>consumers</w:t>
      </w:r>
      <w:r w:rsidR="00945DB4" w:rsidRPr="00CE4FDE">
        <w:t>.</w:t>
      </w:r>
    </w:p>
    <w:p w14:paraId="751A2F45" w14:textId="60642BD9" w:rsidR="009D42B6" w:rsidRDefault="00EF201E" w:rsidP="00162DD2">
      <w:pPr>
        <w:pStyle w:val="BodyText"/>
      </w:pPr>
      <w:r w:rsidRPr="00CE4FDE">
        <w:t>For</w:t>
      </w:r>
      <w:r w:rsidR="009D42B6" w:rsidRPr="00CE4FDE">
        <w:t xml:space="preserve"> </w:t>
      </w:r>
      <w:r w:rsidRPr="00CE4FDE">
        <w:t>many</w:t>
      </w:r>
      <w:r w:rsidR="009D42B6" w:rsidRPr="00CE4FDE">
        <w:t xml:space="preserve"> </w:t>
      </w:r>
      <w:r w:rsidRPr="00CE4FDE">
        <w:t>consumers,</w:t>
      </w:r>
      <w:r w:rsidR="009D42B6" w:rsidRPr="00CE4FDE">
        <w:t xml:space="preserve"> </w:t>
      </w:r>
      <w:r w:rsidRPr="00CE4FDE">
        <w:t>home</w:t>
      </w:r>
      <w:r w:rsidR="009D42B6" w:rsidRPr="00CE4FDE">
        <w:t xml:space="preserve"> </w:t>
      </w:r>
      <w:r w:rsidRPr="00CE4FDE">
        <w:t>care</w:t>
      </w:r>
      <w:r w:rsidR="009D42B6" w:rsidRPr="00CE4FDE">
        <w:t xml:space="preserve"> </w:t>
      </w:r>
      <w:r w:rsidRPr="00CE4FDE">
        <w:t>packages</w:t>
      </w:r>
      <w:r w:rsidR="009D42B6" w:rsidRPr="00CE4FDE">
        <w:t xml:space="preserve"> </w:t>
      </w:r>
      <w:r w:rsidRPr="00CE4FDE">
        <w:t>offer</w:t>
      </w:r>
      <w:r w:rsidR="009D42B6" w:rsidRPr="00CE4FDE">
        <w:t xml:space="preserve"> </w:t>
      </w:r>
      <w:r w:rsidRPr="00CE4FDE">
        <w:t>an</w:t>
      </w:r>
      <w:r w:rsidR="009D42B6" w:rsidRPr="00CE4FDE">
        <w:t xml:space="preserve"> </w:t>
      </w:r>
      <w:r w:rsidRPr="00CE4FDE">
        <w:t>opportunity</w:t>
      </w:r>
      <w:r w:rsidR="009D42B6" w:rsidRPr="00CE4FDE">
        <w:t xml:space="preserve"> </w:t>
      </w:r>
      <w:r w:rsidRPr="00CE4FDE">
        <w:t>to</w:t>
      </w:r>
      <w:r w:rsidR="009D42B6" w:rsidRPr="00CE4FDE">
        <w:t xml:space="preserve"> </w:t>
      </w:r>
      <w:r w:rsidRPr="00CE4FDE">
        <w:t>remain</w:t>
      </w:r>
      <w:r w:rsidR="009D42B6" w:rsidRPr="00CE4FDE">
        <w:t xml:space="preserve"> </w:t>
      </w:r>
      <w:r w:rsidRPr="00CE4FDE">
        <w:t>living</w:t>
      </w:r>
      <w:r w:rsidR="009D42B6" w:rsidRPr="00CE4FDE">
        <w:t xml:space="preserve"> </w:t>
      </w:r>
      <w:r w:rsidRPr="00CE4FDE">
        <w:t>at</w:t>
      </w:r>
      <w:r w:rsidR="009D42B6" w:rsidRPr="00CE4FDE">
        <w:t xml:space="preserve"> </w:t>
      </w:r>
      <w:r w:rsidRPr="00CE4FDE">
        <w:t>home</w:t>
      </w:r>
      <w:r w:rsidR="009D42B6" w:rsidRPr="00CE4FDE">
        <w:t xml:space="preserve"> </w:t>
      </w:r>
      <w:r w:rsidRPr="00CE4FDE">
        <w:t>instead</w:t>
      </w:r>
      <w:r w:rsidR="009D42B6" w:rsidRPr="00CE4FDE">
        <w:t xml:space="preserve"> </w:t>
      </w:r>
      <w:r w:rsidRPr="00CE4FDE">
        <w:t>of</w:t>
      </w:r>
      <w:r w:rsidR="009D42B6" w:rsidRPr="00CE4FDE">
        <w:t xml:space="preserve"> </w:t>
      </w:r>
      <w:r w:rsidRPr="00CE4FDE">
        <w:t>entering</w:t>
      </w:r>
      <w:r w:rsidR="009D42B6" w:rsidRPr="00CE4FDE">
        <w:t xml:space="preserve"> </w:t>
      </w:r>
      <w:r w:rsidRPr="00CE4FDE">
        <w:t>residential</w:t>
      </w:r>
      <w:r w:rsidR="009D42B6" w:rsidRPr="00CE4FDE">
        <w:t xml:space="preserve"> </w:t>
      </w:r>
      <w:r w:rsidRPr="00CE4FDE">
        <w:t>care.</w:t>
      </w:r>
      <w:r w:rsidR="009D42B6" w:rsidRPr="00CE4FDE">
        <w:t xml:space="preserve"> </w:t>
      </w:r>
      <w:r w:rsidRPr="00CE4FDE">
        <w:t>Packages</w:t>
      </w:r>
      <w:r w:rsidR="009D42B6" w:rsidRPr="00CE4FDE">
        <w:t xml:space="preserve"> </w:t>
      </w:r>
      <w:r w:rsidRPr="00CE4FDE">
        <w:t>are</w:t>
      </w:r>
      <w:r w:rsidR="009D42B6" w:rsidRPr="00CE4FDE">
        <w:t xml:space="preserve"> </w:t>
      </w:r>
      <w:r w:rsidRPr="00CE4FDE">
        <w:t>categorised</w:t>
      </w:r>
      <w:r w:rsidR="009D42B6" w:rsidRPr="00CE4FDE">
        <w:t xml:space="preserve"> </w:t>
      </w:r>
      <w:r w:rsidRPr="00CE4FDE">
        <w:t>into</w:t>
      </w:r>
      <w:r w:rsidR="009D42B6" w:rsidRPr="00CE4FDE">
        <w:t xml:space="preserve"> </w:t>
      </w:r>
      <w:r w:rsidRPr="00CE4FDE">
        <w:t>four</w:t>
      </w:r>
      <w:r w:rsidR="009D42B6" w:rsidRPr="00CE4FDE">
        <w:t xml:space="preserve"> </w:t>
      </w:r>
      <w:r w:rsidRPr="00CE4FDE">
        <w:t>levels</w:t>
      </w:r>
      <w:r w:rsidR="009D42B6" w:rsidRPr="00CE4FDE">
        <w:t xml:space="preserve"> </w:t>
      </w:r>
      <w:r w:rsidRPr="00CE4FDE">
        <w:t>with</w:t>
      </w:r>
      <w:r w:rsidR="009D42B6" w:rsidRPr="00CE4FDE">
        <w:t xml:space="preserve"> </w:t>
      </w:r>
      <w:r w:rsidRPr="00CE4FDE">
        <w:t>level</w:t>
      </w:r>
      <w:r w:rsidR="009D42B6" w:rsidRPr="00CE4FDE">
        <w:t xml:space="preserve"> </w:t>
      </w:r>
      <w:r w:rsidRPr="00CE4FDE">
        <w:t>1</w:t>
      </w:r>
      <w:r w:rsidR="009D42B6" w:rsidRPr="00CE4FDE">
        <w:t xml:space="preserve"> </w:t>
      </w:r>
      <w:r w:rsidRPr="00CE4FDE">
        <w:t>being</w:t>
      </w:r>
      <w:r w:rsidR="009D42B6" w:rsidRPr="00CE4FDE">
        <w:t xml:space="preserve"> </w:t>
      </w:r>
      <w:r w:rsidRPr="00CE4FDE">
        <w:t>for</w:t>
      </w:r>
      <w:r w:rsidR="009D42B6" w:rsidRPr="00CE4FDE">
        <w:t xml:space="preserve"> </w:t>
      </w:r>
      <w:r w:rsidRPr="00CE4FDE">
        <w:t>people</w:t>
      </w:r>
      <w:r w:rsidR="009D42B6" w:rsidRPr="00CE4FDE">
        <w:t xml:space="preserve"> </w:t>
      </w:r>
      <w:r w:rsidRPr="00CE4FDE">
        <w:t>with</w:t>
      </w:r>
      <w:r w:rsidR="009D42B6" w:rsidRPr="00CE4FDE">
        <w:t xml:space="preserve"> </w:t>
      </w:r>
      <w:r w:rsidR="00503E69">
        <w:t>basic</w:t>
      </w:r>
      <w:r w:rsidR="009D42B6" w:rsidRPr="00CE4FDE">
        <w:t xml:space="preserve"> </w:t>
      </w:r>
      <w:r w:rsidRPr="00CE4FDE">
        <w:t>care</w:t>
      </w:r>
      <w:r w:rsidR="009D42B6" w:rsidRPr="00CE4FDE">
        <w:t xml:space="preserve"> </w:t>
      </w:r>
      <w:r w:rsidRPr="00CE4FDE">
        <w:t>needs</w:t>
      </w:r>
      <w:r w:rsidR="009D42B6" w:rsidRPr="00CE4FDE">
        <w:t xml:space="preserve"> </w:t>
      </w:r>
      <w:r w:rsidRPr="00CE4FDE">
        <w:t>through</w:t>
      </w:r>
      <w:r w:rsidR="009D42B6" w:rsidRPr="00CE4FDE">
        <w:t xml:space="preserve"> </w:t>
      </w:r>
      <w:r w:rsidRPr="00CE4FDE">
        <w:t>to</w:t>
      </w:r>
      <w:r w:rsidR="009D42B6" w:rsidRPr="00CE4FDE">
        <w:t xml:space="preserve"> </w:t>
      </w:r>
      <w:r w:rsidRPr="00CE4FDE">
        <w:t>level</w:t>
      </w:r>
      <w:r w:rsidR="009D42B6" w:rsidRPr="00CE4FDE">
        <w:t xml:space="preserve"> </w:t>
      </w:r>
      <w:r w:rsidRPr="00CE4FDE">
        <w:t>4</w:t>
      </w:r>
      <w:r w:rsidR="009D42B6" w:rsidRPr="00CE4FDE">
        <w:t xml:space="preserve"> </w:t>
      </w:r>
      <w:r w:rsidRPr="00CE4FDE">
        <w:t>which</w:t>
      </w:r>
      <w:r w:rsidR="009D42B6" w:rsidRPr="00CE4FDE">
        <w:t xml:space="preserve"> </w:t>
      </w:r>
      <w:r w:rsidRPr="00CE4FDE">
        <w:t>supports</w:t>
      </w:r>
      <w:r w:rsidR="009D42B6" w:rsidRPr="00CE4FDE">
        <w:t xml:space="preserve"> </w:t>
      </w:r>
      <w:r w:rsidRPr="00CE4FDE">
        <w:t>people</w:t>
      </w:r>
      <w:r w:rsidR="009D42B6" w:rsidRPr="00CE4FDE">
        <w:t xml:space="preserve"> </w:t>
      </w:r>
      <w:r w:rsidRPr="00CE4FDE">
        <w:t>with</w:t>
      </w:r>
      <w:r w:rsidR="009D42B6" w:rsidRPr="00CE4FDE">
        <w:t xml:space="preserve"> </w:t>
      </w:r>
      <w:r w:rsidRPr="00CE4FDE">
        <w:t>high</w:t>
      </w:r>
      <w:r w:rsidR="00491065" w:rsidRPr="00CE4FDE">
        <w:t>er</w:t>
      </w:r>
      <w:r w:rsidR="009D42B6" w:rsidRPr="00CE4FDE">
        <w:t xml:space="preserve"> </w:t>
      </w:r>
      <w:r w:rsidRPr="00CE4FDE">
        <w:t>care</w:t>
      </w:r>
      <w:r w:rsidR="009D42B6" w:rsidRPr="00CE4FDE">
        <w:t xml:space="preserve"> </w:t>
      </w:r>
      <w:r w:rsidRPr="00CE4FDE">
        <w:t>needs.</w:t>
      </w:r>
    </w:p>
    <w:p w14:paraId="53892A8D" w14:textId="751B714C" w:rsidR="00747994" w:rsidRDefault="00747994" w:rsidP="00D63760">
      <w:r w:rsidRPr="00D02BD8">
        <w:t xml:space="preserve">To obtain access to a home care package, individuals are first assessed by an independent Aged Care Assessment Team (ACAT) which determines eligibility for a package. Many people assessed as eligible to receive a package are also assessed as eligible for residential care. Once assessed as eligible for home care, an individual can elect to opt </w:t>
      </w:r>
      <w:proofErr w:type="gramStart"/>
      <w:r w:rsidRPr="00D02BD8">
        <w:t>in to</w:t>
      </w:r>
      <w:proofErr w:type="gramEnd"/>
      <w:r w:rsidRPr="00D02BD8">
        <w:t xml:space="preserve"> the National Priority System (NPS). They will be offered a home care package when one becomes available. A person’s place in the NPS is based on their date of approval and priority as assessed by an ACAT.</w:t>
      </w:r>
      <w:r w:rsidR="00D02BD8">
        <w:t xml:space="preserve"> The NPS is discussed later in this chapter.</w:t>
      </w:r>
    </w:p>
    <w:p w14:paraId="473D2271" w14:textId="1A7E2C98" w:rsidR="00A438ED" w:rsidRPr="00CE4FDE" w:rsidRDefault="00047C2A" w:rsidP="00D63760">
      <w:r>
        <w:t xml:space="preserve">Due to there being a wait for packages once a consumer is placed on the NSP, </w:t>
      </w:r>
      <w:proofErr w:type="gramStart"/>
      <w:r>
        <w:t>the majority of</w:t>
      </w:r>
      <w:proofErr w:type="gramEnd"/>
      <w:r>
        <w:t xml:space="preserve"> consumers (97 per cent) are offered basic services under the Commonwealth Home Support Programme in the interim.</w:t>
      </w:r>
    </w:p>
    <w:p w14:paraId="7A32751C" w14:textId="50F52829" w:rsidR="008F3E8B" w:rsidRPr="004F29DE" w:rsidRDefault="001370FA" w:rsidP="00162DD2">
      <w:pPr>
        <w:pStyle w:val="Heading3"/>
      </w:pPr>
      <w:bookmarkStart w:id="381" w:name="_Toc14887320"/>
      <w:bookmarkStart w:id="382" w:name="_Toc75432154"/>
      <w:r w:rsidRPr="00CE4FDE">
        <w:t>P</w:t>
      </w:r>
      <w:r w:rsidRPr="004F29DE">
        <w:t>roviders</w:t>
      </w:r>
      <w:r w:rsidR="009D42B6" w:rsidRPr="004F29DE">
        <w:t xml:space="preserve"> </w:t>
      </w:r>
      <w:r w:rsidR="00970D4C">
        <w:t xml:space="preserve">and consumers </w:t>
      </w:r>
      <w:r w:rsidR="008F3E8B" w:rsidRPr="004F29DE">
        <w:t>of</w:t>
      </w:r>
      <w:r w:rsidR="009D42B6" w:rsidRPr="004F29DE">
        <w:t xml:space="preserve"> </w:t>
      </w:r>
      <w:r w:rsidR="008F3E8B" w:rsidRPr="004F29DE">
        <w:t>home</w:t>
      </w:r>
      <w:r w:rsidR="009D42B6" w:rsidRPr="004F29DE">
        <w:t xml:space="preserve"> </w:t>
      </w:r>
      <w:r w:rsidR="008F3E8B" w:rsidRPr="004F29DE">
        <w:t>care</w:t>
      </w:r>
      <w:bookmarkEnd w:id="376"/>
      <w:bookmarkEnd w:id="377"/>
      <w:bookmarkEnd w:id="378"/>
      <w:bookmarkEnd w:id="379"/>
      <w:bookmarkEnd w:id="380"/>
      <w:bookmarkEnd w:id="381"/>
      <w:bookmarkEnd w:id="382"/>
    </w:p>
    <w:p w14:paraId="6116B971" w14:textId="4CFD912F" w:rsidR="0037249E" w:rsidRDefault="006E5C7B" w:rsidP="00D63760">
      <w:r w:rsidRPr="004F29DE">
        <w:fldChar w:fldCharType="begin"/>
      </w:r>
      <w:r w:rsidRPr="004F29DE">
        <w:instrText xml:space="preserve"> REF _Ref1717906 \h </w:instrText>
      </w:r>
      <w:r w:rsidR="00AC4463" w:rsidRPr="004F29DE">
        <w:instrText xml:space="preserve"> \* MERGEFORMAT </w:instrText>
      </w:r>
      <w:r w:rsidRPr="004F29DE">
        <w:fldChar w:fldCharType="separate"/>
      </w:r>
      <w:r w:rsidR="005D6463" w:rsidRPr="0092144A">
        <w:t>Chart 5.1</w:t>
      </w:r>
      <w:r w:rsidRPr="004F29DE">
        <w:fldChar w:fldCharType="end"/>
      </w:r>
      <w:r w:rsidR="009D42B6" w:rsidRPr="004F29DE">
        <w:t xml:space="preserve"> </w:t>
      </w:r>
      <w:r w:rsidR="00BC5702" w:rsidRPr="004F29DE">
        <w:t>shows</w:t>
      </w:r>
      <w:r w:rsidR="009D42B6" w:rsidRPr="004F29DE">
        <w:t xml:space="preserve"> </w:t>
      </w:r>
      <w:r w:rsidR="008825B1" w:rsidRPr="004F29DE">
        <w:t>overall</w:t>
      </w:r>
      <w:r w:rsidR="009D42B6" w:rsidRPr="004F29DE">
        <w:t xml:space="preserve"> </w:t>
      </w:r>
      <w:r w:rsidR="00BC5702" w:rsidRPr="004F29DE">
        <w:t>home</w:t>
      </w:r>
      <w:r w:rsidR="009D42B6" w:rsidRPr="004F29DE">
        <w:t xml:space="preserve"> </w:t>
      </w:r>
      <w:r w:rsidR="00BC5702" w:rsidRPr="004F29DE">
        <w:t>care</w:t>
      </w:r>
      <w:r w:rsidR="009D42B6" w:rsidRPr="004F29DE">
        <w:t xml:space="preserve"> </w:t>
      </w:r>
      <w:r w:rsidR="00BC5702" w:rsidRPr="004F29DE">
        <w:t>provider</w:t>
      </w:r>
      <w:r w:rsidR="009D42B6" w:rsidRPr="004F29DE">
        <w:t xml:space="preserve"> </w:t>
      </w:r>
      <w:r w:rsidR="00BC5702" w:rsidRPr="004F29DE">
        <w:t>numbers</w:t>
      </w:r>
      <w:r w:rsidR="003B41D0" w:rsidRPr="004F29DE">
        <w:t>,</w:t>
      </w:r>
      <w:r w:rsidR="009D42B6" w:rsidRPr="004F29DE">
        <w:t xml:space="preserve"> </w:t>
      </w:r>
      <w:r w:rsidR="003B41D0" w:rsidRPr="004F29DE">
        <w:t>as</w:t>
      </w:r>
      <w:r w:rsidR="009D42B6" w:rsidRPr="004F29DE">
        <w:t xml:space="preserve"> </w:t>
      </w:r>
      <w:r w:rsidR="003B41D0" w:rsidRPr="004F29DE">
        <w:t>well</w:t>
      </w:r>
      <w:r w:rsidR="009D42B6" w:rsidRPr="004F29DE">
        <w:t xml:space="preserve"> </w:t>
      </w:r>
      <w:r w:rsidR="003B41D0" w:rsidRPr="004F29DE">
        <w:t>as</w:t>
      </w:r>
      <w:r w:rsidR="009D42B6" w:rsidRPr="004F29DE">
        <w:t xml:space="preserve"> </w:t>
      </w:r>
      <w:r w:rsidR="003B41D0" w:rsidRPr="004F29DE">
        <w:t>the</w:t>
      </w:r>
      <w:r w:rsidR="009D42B6" w:rsidRPr="004F29DE">
        <w:t xml:space="preserve"> </w:t>
      </w:r>
      <w:r w:rsidR="003B41D0" w:rsidRPr="004F29DE">
        <w:t>proportion</w:t>
      </w:r>
      <w:r w:rsidR="009D42B6" w:rsidRPr="004F29DE">
        <w:t xml:space="preserve"> </w:t>
      </w:r>
      <w:r w:rsidR="003B41D0" w:rsidRPr="004F29DE">
        <w:t>by</w:t>
      </w:r>
      <w:r w:rsidR="009D42B6" w:rsidRPr="004F29DE">
        <w:t xml:space="preserve"> </w:t>
      </w:r>
      <w:r w:rsidR="008825B1" w:rsidRPr="004F29DE">
        <w:t>ownership</w:t>
      </w:r>
      <w:r w:rsidR="0001197F">
        <w:t xml:space="preserve"> type</w:t>
      </w:r>
      <w:r w:rsidR="008825B1" w:rsidRPr="004F29DE">
        <w:t>,</w:t>
      </w:r>
      <w:r w:rsidR="009D42B6" w:rsidRPr="004F29DE">
        <w:t xml:space="preserve"> </w:t>
      </w:r>
      <w:r w:rsidR="00945DB4" w:rsidRPr="004F29DE">
        <w:t>over</w:t>
      </w:r>
      <w:r w:rsidR="009D42B6" w:rsidRPr="004F29DE">
        <w:t xml:space="preserve"> </w:t>
      </w:r>
      <w:r w:rsidR="00945DB4" w:rsidRPr="004F29DE">
        <w:t>the</w:t>
      </w:r>
      <w:r w:rsidR="009D42B6" w:rsidRPr="004F29DE">
        <w:t xml:space="preserve"> </w:t>
      </w:r>
      <w:r w:rsidR="0069484C" w:rsidRPr="004F29DE">
        <w:t>seven</w:t>
      </w:r>
      <w:r w:rsidR="009D42B6" w:rsidRPr="004F29DE">
        <w:t xml:space="preserve"> </w:t>
      </w:r>
      <w:r w:rsidR="00EB345E" w:rsidRPr="004F29DE">
        <w:t>years</w:t>
      </w:r>
      <w:r w:rsidR="009D42B6" w:rsidRPr="004F29DE">
        <w:t xml:space="preserve"> </w:t>
      </w:r>
      <w:r w:rsidR="00945DB4" w:rsidRPr="004F29DE">
        <w:t>to</w:t>
      </w:r>
      <w:r w:rsidR="009D42B6" w:rsidRPr="004F29DE">
        <w:t xml:space="preserve"> </w:t>
      </w:r>
      <w:r w:rsidR="00945DB4" w:rsidRPr="004F29DE">
        <w:t>June</w:t>
      </w:r>
      <w:r w:rsidR="009D42B6" w:rsidRPr="004F29DE">
        <w:t xml:space="preserve"> </w:t>
      </w:r>
      <w:r w:rsidR="00945DB4" w:rsidRPr="004F29DE">
        <w:t>20</w:t>
      </w:r>
      <w:r w:rsidR="0069484C" w:rsidRPr="004F29DE">
        <w:t>20</w:t>
      </w:r>
      <w:r w:rsidR="00EB345E" w:rsidRPr="004F29DE">
        <w:t>.</w:t>
      </w:r>
      <w:r w:rsidR="009D42B6" w:rsidRPr="004F29DE">
        <w:t xml:space="preserve"> </w:t>
      </w:r>
    </w:p>
    <w:p w14:paraId="5A93FD38" w14:textId="1E95FE4F" w:rsidR="009D42B6" w:rsidRPr="004F29DE" w:rsidRDefault="0001197F" w:rsidP="00D63760">
      <w:r>
        <w:t>In the three years f</w:t>
      </w:r>
      <w:r w:rsidR="0069484C" w:rsidRPr="004F29DE">
        <w:t xml:space="preserve">ollowing the changes </w:t>
      </w:r>
      <w:r w:rsidR="004F29DE" w:rsidRPr="004F29DE">
        <w:t xml:space="preserve">in </w:t>
      </w:r>
      <w:r w:rsidR="00BC5702" w:rsidRPr="004F29DE">
        <w:t>February</w:t>
      </w:r>
      <w:r w:rsidR="009D42B6" w:rsidRPr="004F29DE">
        <w:t xml:space="preserve"> </w:t>
      </w:r>
      <w:r w:rsidR="00BC5702" w:rsidRPr="004F29DE">
        <w:t>2017</w:t>
      </w:r>
      <w:r w:rsidR="009D42B6" w:rsidRPr="004F29DE">
        <w:t xml:space="preserve"> </w:t>
      </w:r>
      <w:r w:rsidR="00BC5702" w:rsidRPr="004F29DE">
        <w:t>that</w:t>
      </w:r>
      <w:r w:rsidR="009D42B6" w:rsidRPr="004F29DE">
        <w:t xml:space="preserve"> </w:t>
      </w:r>
      <w:r w:rsidR="00491065" w:rsidRPr="004F29DE">
        <w:t>assigned</w:t>
      </w:r>
      <w:r w:rsidR="009D42B6" w:rsidRPr="004F29DE">
        <w:t xml:space="preserve"> </w:t>
      </w:r>
      <w:r w:rsidR="00BC5702" w:rsidRPr="004F29DE">
        <w:t>home</w:t>
      </w:r>
      <w:r w:rsidR="009D42B6" w:rsidRPr="004F29DE">
        <w:t xml:space="preserve"> </w:t>
      </w:r>
      <w:r w:rsidR="00BC5702" w:rsidRPr="004F29DE">
        <w:t>care</w:t>
      </w:r>
      <w:r w:rsidR="009D42B6" w:rsidRPr="004F29DE">
        <w:t xml:space="preserve"> </w:t>
      </w:r>
      <w:r w:rsidR="00BC5702" w:rsidRPr="004F29DE">
        <w:t>packages</w:t>
      </w:r>
      <w:r w:rsidR="009D42B6" w:rsidRPr="004F29DE">
        <w:t xml:space="preserve"> </w:t>
      </w:r>
      <w:r w:rsidR="00BC5702" w:rsidRPr="004F29DE">
        <w:t>directly</w:t>
      </w:r>
      <w:r w:rsidR="009D42B6" w:rsidRPr="004F29DE">
        <w:t xml:space="preserve"> </w:t>
      </w:r>
      <w:r w:rsidR="00BC5702" w:rsidRPr="004F29DE">
        <w:t>to</w:t>
      </w:r>
      <w:r w:rsidR="009D42B6" w:rsidRPr="004F29DE">
        <w:t xml:space="preserve"> </w:t>
      </w:r>
      <w:r w:rsidR="00BC5702" w:rsidRPr="004F29DE">
        <w:t>consumers</w:t>
      </w:r>
      <w:r w:rsidR="009D42B6" w:rsidRPr="004F29DE">
        <w:t xml:space="preserve"> </w:t>
      </w:r>
      <w:r w:rsidR="00BC5702" w:rsidRPr="004F29DE">
        <w:t>rather</w:t>
      </w:r>
      <w:r w:rsidR="009D42B6" w:rsidRPr="004F29DE">
        <w:t xml:space="preserve"> </w:t>
      </w:r>
      <w:r w:rsidR="00BC5702" w:rsidRPr="004F29DE">
        <w:t>than</w:t>
      </w:r>
      <w:r w:rsidR="009D42B6" w:rsidRPr="004F29DE">
        <w:t xml:space="preserve"> </w:t>
      </w:r>
      <w:r w:rsidR="00BC5702" w:rsidRPr="004F29DE">
        <w:t>to</w:t>
      </w:r>
      <w:r w:rsidR="009D42B6" w:rsidRPr="004F29DE">
        <w:t xml:space="preserve"> </w:t>
      </w:r>
      <w:r w:rsidR="00BC5702" w:rsidRPr="004F29DE">
        <w:t>providers</w:t>
      </w:r>
      <w:r w:rsidR="004F29DE" w:rsidRPr="004F29DE">
        <w:t xml:space="preserve">, there </w:t>
      </w:r>
      <w:r>
        <w:t xml:space="preserve">was </w:t>
      </w:r>
      <w:r w:rsidR="004F29DE" w:rsidRPr="004F29DE">
        <w:t>a significant increase in home care providers with many new providers entering the market seeking to compete for consumers. During 2019</w:t>
      </w:r>
      <w:r w:rsidR="004F29DE" w:rsidRPr="004F29DE">
        <w:noBreakHyphen/>
        <w:t>20</w:t>
      </w:r>
      <w:r w:rsidR="004C6F10">
        <w:t>,</w:t>
      </w:r>
      <w:r w:rsidR="004F29DE" w:rsidRPr="004F29DE">
        <w:t xml:space="preserve"> however, the number of providers has stabilised with 920 providers at 30 June 2020 compared with 928 at 30 June 2019.</w:t>
      </w:r>
    </w:p>
    <w:p w14:paraId="5386B03F" w14:textId="0E56341C" w:rsidR="00541FA4" w:rsidRDefault="006E5C7B" w:rsidP="00D63760">
      <w:pPr>
        <w:pStyle w:val="Caption"/>
        <w:keepNext w:val="0"/>
        <w:keepLines w:val="0"/>
      </w:pPr>
      <w:bookmarkStart w:id="383" w:name="_Ref1717906"/>
      <w:bookmarkStart w:id="384" w:name="_Toc2536768"/>
      <w:bookmarkStart w:id="385" w:name="_Toc39040509"/>
      <w:r w:rsidRPr="004F29DE">
        <w:t>Chart</w:t>
      </w:r>
      <w:r w:rsidR="009D42B6" w:rsidRPr="004F29DE">
        <w:t xml:space="preserve"> </w:t>
      </w:r>
      <w:r w:rsidR="009D64CB" w:rsidRPr="004F29DE">
        <w:rPr>
          <w:noProof/>
        </w:rPr>
        <w:fldChar w:fldCharType="begin"/>
      </w:r>
      <w:r w:rsidR="009D64CB" w:rsidRPr="004F29DE">
        <w:rPr>
          <w:noProof/>
        </w:rPr>
        <w:instrText xml:space="preserve"> STYLEREF 1 \s </w:instrText>
      </w:r>
      <w:r w:rsidR="009D64CB" w:rsidRPr="004F29DE">
        <w:rPr>
          <w:noProof/>
        </w:rPr>
        <w:fldChar w:fldCharType="separate"/>
      </w:r>
      <w:r w:rsidR="005D6463">
        <w:rPr>
          <w:noProof/>
        </w:rPr>
        <w:t>5</w:t>
      </w:r>
      <w:r w:rsidR="009D64CB" w:rsidRPr="004F29DE">
        <w:rPr>
          <w:noProof/>
        </w:rPr>
        <w:fldChar w:fldCharType="end"/>
      </w:r>
      <w:r w:rsidR="00BD7918" w:rsidRPr="004F29DE">
        <w:t>.</w:t>
      </w:r>
      <w:r w:rsidR="009D64CB" w:rsidRPr="004F29DE">
        <w:rPr>
          <w:noProof/>
        </w:rPr>
        <w:fldChar w:fldCharType="begin"/>
      </w:r>
      <w:r w:rsidR="009D64CB" w:rsidRPr="004F29DE">
        <w:rPr>
          <w:noProof/>
        </w:rPr>
        <w:instrText xml:space="preserve"> SEQ Chart \* ARABIC \s 1 </w:instrText>
      </w:r>
      <w:r w:rsidR="009D64CB" w:rsidRPr="004F29DE">
        <w:rPr>
          <w:noProof/>
        </w:rPr>
        <w:fldChar w:fldCharType="separate"/>
      </w:r>
      <w:r w:rsidR="005D6463">
        <w:rPr>
          <w:noProof/>
        </w:rPr>
        <w:t>1</w:t>
      </w:r>
      <w:r w:rsidR="009D64CB" w:rsidRPr="004F29DE">
        <w:rPr>
          <w:noProof/>
        </w:rPr>
        <w:fldChar w:fldCharType="end"/>
      </w:r>
      <w:bookmarkEnd w:id="383"/>
      <w:r w:rsidR="00226F54" w:rsidRPr="004F29DE">
        <w:t>:</w:t>
      </w:r>
      <w:r w:rsidR="009D42B6" w:rsidRPr="004F29DE">
        <w:t xml:space="preserve"> </w:t>
      </w:r>
      <w:r w:rsidRPr="004F29DE">
        <w:t>Number</w:t>
      </w:r>
      <w:r w:rsidR="009D42B6" w:rsidRPr="004F29DE">
        <w:t xml:space="preserve"> </w:t>
      </w:r>
      <w:r w:rsidR="00472522" w:rsidRPr="004F29DE">
        <w:t>of</w:t>
      </w:r>
      <w:r w:rsidR="009D42B6" w:rsidRPr="004F29DE">
        <w:t xml:space="preserve"> </w:t>
      </w:r>
      <w:r w:rsidR="00472522" w:rsidRPr="004F29DE">
        <w:t>home</w:t>
      </w:r>
      <w:r w:rsidR="009D42B6" w:rsidRPr="004F29DE">
        <w:t xml:space="preserve"> </w:t>
      </w:r>
      <w:r w:rsidR="00472522" w:rsidRPr="004F29DE">
        <w:t>care</w:t>
      </w:r>
      <w:r w:rsidR="009D42B6" w:rsidRPr="004F29DE">
        <w:t xml:space="preserve"> </w:t>
      </w:r>
      <w:r w:rsidR="00472522" w:rsidRPr="004F29DE">
        <w:t>providers</w:t>
      </w:r>
      <w:r w:rsidR="008825B1" w:rsidRPr="004F29DE">
        <w:t>,</w:t>
      </w:r>
      <w:r w:rsidR="009D42B6" w:rsidRPr="004F29DE">
        <w:t xml:space="preserve"> </w:t>
      </w:r>
      <w:r w:rsidR="008825B1" w:rsidRPr="004F29DE">
        <w:t>by</w:t>
      </w:r>
      <w:r w:rsidR="009D42B6" w:rsidRPr="004F29DE">
        <w:t xml:space="preserve"> </w:t>
      </w:r>
      <w:r w:rsidR="008825B1" w:rsidRPr="004F29DE">
        <w:t>proportion</w:t>
      </w:r>
      <w:r w:rsidR="009D42B6" w:rsidRPr="004F29DE">
        <w:t xml:space="preserve"> </w:t>
      </w:r>
      <w:r w:rsidR="008825B1" w:rsidRPr="004F29DE">
        <w:t>of</w:t>
      </w:r>
      <w:r w:rsidR="009D42B6" w:rsidRPr="004F29DE">
        <w:t xml:space="preserve"> </w:t>
      </w:r>
      <w:r w:rsidR="008825B1" w:rsidRPr="004F29DE">
        <w:t>ownership</w:t>
      </w:r>
      <w:r w:rsidR="009D42B6" w:rsidRPr="004F29DE">
        <w:t xml:space="preserve"> </w:t>
      </w:r>
      <w:r w:rsidR="008825B1" w:rsidRPr="004F29DE">
        <w:t>type</w:t>
      </w:r>
      <w:r w:rsidR="00472522" w:rsidRPr="004F29DE">
        <w:t>,</w:t>
      </w:r>
      <w:r w:rsidR="009D42B6" w:rsidRPr="004F29DE">
        <w:t xml:space="preserve"> </w:t>
      </w:r>
      <w:r w:rsidR="0019744B" w:rsidRPr="004F29DE">
        <w:t>30</w:t>
      </w:r>
      <w:r w:rsidR="009D42B6" w:rsidRPr="004F29DE">
        <w:t xml:space="preserve"> </w:t>
      </w:r>
      <w:r w:rsidR="0019744B" w:rsidRPr="004F29DE">
        <w:t>June</w:t>
      </w:r>
      <w:r w:rsidR="009D42B6" w:rsidRPr="004F29DE">
        <w:t xml:space="preserve"> </w:t>
      </w:r>
      <w:r w:rsidR="00472522" w:rsidRPr="004F29DE">
        <w:t>20</w:t>
      </w:r>
      <w:r w:rsidRPr="004F29DE">
        <w:t>1</w:t>
      </w:r>
      <w:r w:rsidR="00570CCE" w:rsidRPr="004F29DE">
        <w:t>4</w:t>
      </w:r>
      <w:r w:rsidR="009D42B6" w:rsidRPr="004F29DE">
        <w:t xml:space="preserve"> </w:t>
      </w:r>
      <w:r w:rsidR="00472522" w:rsidRPr="004F29DE">
        <w:t>to</w:t>
      </w:r>
      <w:r w:rsidR="009D42B6" w:rsidRPr="004F29DE">
        <w:t xml:space="preserve"> </w:t>
      </w:r>
      <w:r w:rsidR="0019744B" w:rsidRPr="004F29DE">
        <w:t>30</w:t>
      </w:r>
      <w:r w:rsidR="00570CCE" w:rsidRPr="004F29DE">
        <w:t> </w:t>
      </w:r>
      <w:r w:rsidR="0019744B" w:rsidRPr="004F29DE">
        <w:t>June</w:t>
      </w:r>
      <w:r w:rsidR="00570CCE" w:rsidRPr="004F29DE">
        <w:t> </w:t>
      </w:r>
      <w:r w:rsidR="0069484C" w:rsidRPr="004F29DE">
        <w:t>2020</w:t>
      </w:r>
      <w:bookmarkEnd w:id="384"/>
      <w:bookmarkEnd w:id="385"/>
    </w:p>
    <w:p w14:paraId="78413AF0" w14:textId="4B75D4EC" w:rsidR="00721F85" w:rsidRPr="00721F85" w:rsidRDefault="00721F85" w:rsidP="00162DD2">
      <w:r>
        <w:rPr>
          <w:noProof/>
        </w:rPr>
        <w:drawing>
          <wp:inline distT="0" distB="0" distL="0" distR="0" wp14:anchorId="27EDEBF8" wp14:editId="5BE2A609">
            <wp:extent cx="5917630" cy="2400300"/>
            <wp:effectExtent l="0" t="0" r="6985" b="0"/>
            <wp:docPr id="4" name="Picture 4" descr="Chart 5.1: Number of home care providers, by proportion of ownership type, 30 June 2014 to 30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5.1: Number of home care providers, by proportion of ownership type, 30 June 2014 to 30 June 20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99187" cy="2433381"/>
                    </a:xfrm>
                    <a:prstGeom prst="rect">
                      <a:avLst/>
                    </a:prstGeom>
                    <a:noFill/>
                  </pic:spPr>
                </pic:pic>
              </a:graphicData>
            </a:graphic>
          </wp:inline>
        </w:drawing>
      </w:r>
    </w:p>
    <w:p w14:paraId="78CC122C" w14:textId="374B866F" w:rsidR="009D42B6" w:rsidRPr="00B03E29" w:rsidRDefault="00AC4463" w:rsidP="00D63760">
      <w:r w:rsidRPr="00B03E29">
        <w:rPr>
          <w:highlight w:val="yellow"/>
        </w:rPr>
        <w:lastRenderedPageBreak/>
        <w:fldChar w:fldCharType="begin"/>
      </w:r>
      <w:r w:rsidRPr="00B03E29">
        <w:instrText xml:space="preserve"> REF _Ref2810806 \h </w:instrText>
      </w:r>
      <w:r w:rsidRPr="00B03E29">
        <w:rPr>
          <w:highlight w:val="yellow"/>
        </w:rPr>
        <w:instrText xml:space="preserve"> \* MERGEFORMAT </w:instrText>
      </w:r>
      <w:r w:rsidRPr="00B03E29">
        <w:rPr>
          <w:highlight w:val="yellow"/>
        </w:rPr>
      </w:r>
      <w:r w:rsidRPr="00B03E29">
        <w:rPr>
          <w:highlight w:val="yellow"/>
        </w:rPr>
        <w:fldChar w:fldCharType="separate"/>
      </w:r>
      <w:r w:rsidR="005D6463" w:rsidRPr="0092144A">
        <w:t xml:space="preserve">Table </w:t>
      </w:r>
      <w:r w:rsidR="005D6463" w:rsidRPr="0092144A">
        <w:rPr>
          <w:noProof/>
        </w:rPr>
        <w:t>5.1</w:t>
      </w:r>
      <w:r w:rsidRPr="00B03E29">
        <w:rPr>
          <w:highlight w:val="yellow"/>
        </w:rPr>
        <w:fldChar w:fldCharType="end"/>
      </w:r>
      <w:r w:rsidR="009D42B6" w:rsidRPr="00B03E29">
        <w:t xml:space="preserve"> </w:t>
      </w:r>
      <w:r w:rsidR="00A32EC3" w:rsidRPr="00B03E29">
        <w:t>presents</w:t>
      </w:r>
      <w:r w:rsidR="009D42B6" w:rsidRPr="00B03E29">
        <w:t xml:space="preserve"> </w:t>
      </w:r>
      <w:r w:rsidR="00A32EC3" w:rsidRPr="00B03E29">
        <w:t>a</w:t>
      </w:r>
      <w:r w:rsidR="009D42B6" w:rsidRPr="00B03E29">
        <w:t xml:space="preserve"> </w:t>
      </w:r>
      <w:r w:rsidR="00A32EC3" w:rsidRPr="00B03E29">
        <w:t>breakdown</w:t>
      </w:r>
      <w:r w:rsidR="009D42B6" w:rsidRPr="00B03E29">
        <w:t xml:space="preserve"> </w:t>
      </w:r>
      <w:r w:rsidR="00A32EC3" w:rsidRPr="00B03E29">
        <w:t>of</w:t>
      </w:r>
      <w:r w:rsidR="009D42B6" w:rsidRPr="00B03E29">
        <w:t xml:space="preserve"> </w:t>
      </w:r>
      <w:r w:rsidR="00A32EC3" w:rsidRPr="00B03E29">
        <w:t>home</w:t>
      </w:r>
      <w:r w:rsidR="009D42B6" w:rsidRPr="00B03E29">
        <w:t xml:space="preserve"> </w:t>
      </w:r>
      <w:r w:rsidR="00A32EC3" w:rsidRPr="00B03E29">
        <w:t>care</w:t>
      </w:r>
      <w:r w:rsidR="009D42B6" w:rsidRPr="00B03E29">
        <w:t xml:space="preserve"> </w:t>
      </w:r>
      <w:r w:rsidR="00A32EC3" w:rsidRPr="00B03E29">
        <w:t>providers</w:t>
      </w:r>
      <w:r w:rsidR="009D42B6" w:rsidRPr="00B03E29">
        <w:t xml:space="preserve"> </w:t>
      </w:r>
      <w:r w:rsidR="00A32EC3" w:rsidRPr="00B03E29">
        <w:t>by</w:t>
      </w:r>
      <w:r w:rsidR="009D42B6" w:rsidRPr="00B03E29">
        <w:t xml:space="preserve"> </w:t>
      </w:r>
      <w:r w:rsidR="00A32EC3" w:rsidRPr="00B03E29">
        <w:t>ownership</w:t>
      </w:r>
      <w:r w:rsidR="009D42B6" w:rsidRPr="00B03E29">
        <w:t xml:space="preserve"> </w:t>
      </w:r>
      <w:r w:rsidR="00A32EC3" w:rsidRPr="00B03E29">
        <w:t>type</w:t>
      </w:r>
      <w:r w:rsidR="00117AE2">
        <w:t xml:space="preserve"> and </w:t>
      </w:r>
      <w:r w:rsidR="00A32EC3" w:rsidRPr="00B03E29">
        <w:t>location</w:t>
      </w:r>
      <w:r w:rsidR="009D42B6" w:rsidRPr="00B03E29">
        <w:t xml:space="preserve"> </w:t>
      </w:r>
      <w:r w:rsidR="009D6AD6" w:rsidRPr="00B03E29">
        <w:t>in</w:t>
      </w:r>
      <w:r w:rsidR="009D42B6" w:rsidRPr="00B03E29">
        <w:t xml:space="preserve"> </w:t>
      </w:r>
      <w:r w:rsidR="009D6AD6" w:rsidRPr="00B03E29">
        <w:t>201</w:t>
      </w:r>
      <w:r w:rsidR="00B03E29" w:rsidRPr="00B03E29">
        <w:t>9</w:t>
      </w:r>
      <w:r w:rsidR="00B03E29" w:rsidRPr="00B03E29">
        <w:noBreakHyphen/>
        <w:t>20</w:t>
      </w:r>
      <w:r w:rsidR="009D6AD6" w:rsidRPr="00B03E29">
        <w:t>.</w:t>
      </w:r>
    </w:p>
    <w:p w14:paraId="13F8F2CE" w14:textId="4FE4569D" w:rsidR="009078BE" w:rsidRPr="00B03E29" w:rsidRDefault="009078BE" w:rsidP="00162DD2">
      <w:pPr>
        <w:pStyle w:val="Caption"/>
      </w:pPr>
      <w:bookmarkStart w:id="386" w:name="_Ref2810806"/>
      <w:bookmarkStart w:id="387" w:name="_Toc2536710"/>
      <w:bookmarkStart w:id="388" w:name="_Toc39040435"/>
      <w:r w:rsidRPr="00B03E29">
        <w:t>Table</w:t>
      </w:r>
      <w:r w:rsidR="009D42B6" w:rsidRPr="00B03E29">
        <w:t xml:space="preserve"> </w:t>
      </w:r>
      <w:r w:rsidR="009D64CB" w:rsidRPr="00B03E29">
        <w:rPr>
          <w:noProof/>
        </w:rPr>
        <w:fldChar w:fldCharType="begin"/>
      </w:r>
      <w:r w:rsidR="009D64CB" w:rsidRPr="00B03E29">
        <w:rPr>
          <w:noProof/>
        </w:rPr>
        <w:instrText xml:space="preserve"> STYLEREF 1 \s </w:instrText>
      </w:r>
      <w:r w:rsidR="009D64CB" w:rsidRPr="00B03E29">
        <w:rPr>
          <w:noProof/>
        </w:rPr>
        <w:fldChar w:fldCharType="separate"/>
      </w:r>
      <w:r w:rsidR="005D6463">
        <w:rPr>
          <w:noProof/>
        </w:rPr>
        <w:t>5</w:t>
      </w:r>
      <w:r w:rsidR="009D64CB" w:rsidRPr="00B03E29">
        <w:rPr>
          <w:noProof/>
        </w:rPr>
        <w:fldChar w:fldCharType="end"/>
      </w:r>
      <w:r w:rsidR="00D55AAD" w:rsidRPr="00B03E29">
        <w:t>.</w:t>
      </w:r>
      <w:r w:rsidR="009D64CB" w:rsidRPr="00B03E29">
        <w:rPr>
          <w:noProof/>
        </w:rPr>
        <w:fldChar w:fldCharType="begin"/>
      </w:r>
      <w:r w:rsidR="009D64CB" w:rsidRPr="00B03E29">
        <w:rPr>
          <w:noProof/>
        </w:rPr>
        <w:instrText xml:space="preserve"> SEQ Table \* ARABIC \s 1 </w:instrText>
      </w:r>
      <w:r w:rsidR="009D64CB" w:rsidRPr="00B03E29">
        <w:rPr>
          <w:noProof/>
        </w:rPr>
        <w:fldChar w:fldCharType="separate"/>
      </w:r>
      <w:r w:rsidR="005D6463">
        <w:rPr>
          <w:noProof/>
        </w:rPr>
        <w:t>1</w:t>
      </w:r>
      <w:r w:rsidR="009D64CB" w:rsidRPr="00B03E29">
        <w:rPr>
          <w:noProof/>
        </w:rPr>
        <w:fldChar w:fldCharType="end"/>
      </w:r>
      <w:bookmarkEnd w:id="386"/>
      <w:r w:rsidR="00226F54" w:rsidRPr="00B03E29">
        <w:t>:</w:t>
      </w:r>
      <w:r w:rsidR="009D42B6" w:rsidRPr="00B03E29">
        <w:t xml:space="preserve"> </w:t>
      </w:r>
      <w:r w:rsidRPr="00B03E29">
        <w:t>Provider</w:t>
      </w:r>
      <w:r w:rsidR="009D42B6" w:rsidRPr="00B03E29">
        <w:t xml:space="preserve"> </w:t>
      </w:r>
      <w:r w:rsidRPr="00B03E29">
        <w:t>numbers</w:t>
      </w:r>
      <w:r w:rsidR="00117AE2">
        <w:t xml:space="preserve"> </w:t>
      </w:r>
      <w:r w:rsidRPr="00B03E29">
        <w:t>and</w:t>
      </w:r>
      <w:r w:rsidR="009D42B6" w:rsidRPr="00B03E29">
        <w:t xml:space="preserve"> </w:t>
      </w:r>
      <w:r w:rsidRPr="00B03E29">
        <w:t>number</w:t>
      </w:r>
      <w:r w:rsidR="009D42B6" w:rsidRPr="00B03E29">
        <w:t xml:space="preserve"> </w:t>
      </w:r>
      <w:r w:rsidRPr="00B03E29">
        <w:t>of</w:t>
      </w:r>
      <w:r w:rsidR="009D42B6" w:rsidRPr="00B03E29">
        <w:t xml:space="preserve"> </w:t>
      </w:r>
      <w:r w:rsidRPr="00B03E29">
        <w:t>consumers,</w:t>
      </w:r>
      <w:r w:rsidR="009D42B6" w:rsidRPr="00B03E29">
        <w:t xml:space="preserve"> </w:t>
      </w:r>
      <w:r w:rsidRPr="00B03E29">
        <w:t>at</w:t>
      </w:r>
      <w:r w:rsidR="009D42B6" w:rsidRPr="00B03E29">
        <w:t xml:space="preserve"> </w:t>
      </w:r>
      <w:r w:rsidRPr="00B03E29">
        <w:t>30</w:t>
      </w:r>
      <w:r w:rsidR="009D42B6" w:rsidRPr="00B03E29">
        <w:t xml:space="preserve"> </w:t>
      </w:r>
      <w:r w:rsidRPr="00B03E29">
        <w:t>June</w:t>
      </w:r>
      <w:r w:rsidR="009D42B6" w:rsidRPr="00B03E29">
        <w:t xml:space="preserve"> </w:t>
      </w:r>
      <w:r w:rsidRPr="00B03E29">
        <w:t>20</w:t>
      </w:r>
      <w:r w:rsidR="00B03E29" w:rsidRPr="00B03E29">
        <w:t>20</w:t>
      </w:r>
      <w:bookmarkEnd w:id="387"/>
      <w:bookmarkEnd w:id="388"/>
    </w:p>
    <w:tbl>
      <w:tblPr>
        <w:tblStyle w:val="ACFAARTable"/>
        <w:tblW w:w="7557"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1558"/>
        <w:gridCol w:w="862"/>
        <w:gridCol w:w="924"/>
        <w:gridCol w:w="754"/>
        <w:gridCol w:w="754"/>
        <w:gridCol w:w="646"/>
        <w:gridCol w:w="754"/>
        <w:gridCol w:w="754"/>
        <w:gridCol w:w="721"/>
      </w:tblGrid>
      <w:tr w:rsidR="00117AE2" w:rsidRPr="00B03E29" w14:paraId="3D3006B0" w14:textId="77777777" w:rsidTr="00117AE2">
        <w:trPr>
          <w:cnfStyle w:val="100000000000" w:firstRow="1" w:lastRow="0" w:firstColumn="0" w:lastColumn="0" w:oddVBand="0" w:evenVBand="0" w:oddHBand="0" w:evenHBand="0" w:firstRowFirstColumn="0" w:firstRowLastColumn="0" w:lastRowFirstColumn="0" w:lastRowLastColumn="0"/>
          <w:tblHeader/>
        </w:trPr>
        <w:tc>
          <w:tcPr>
            <w:tcW w:w="1558" w:type="dxa"/>
            <w:noWrap/>
            <w:hideMark/>
          </w:tcPr>
          <w:p w14:paraId="50877485" w14:textId="7DD99157" w:rsidR="00117AE2" w:rsidRPr="00B03E29" w:rsidRDefault="00117AE2" w:rsidP="00162DD2">
            <w:pPr>
              <w:pStyle w:val="TableColHeadLeft"/>
            </w:pPr>
          </w:p>
        </w:tc>
        <w:tc>
          <w:tcPr>
            <w:tcW w:w="1776" w:type="dxa"/>
            <w:gridSpan w:val="2"/>
            <w:noWrap/>
            <w:hideMark/>
          </w:tcPr>
          <w:p w14:paraId="778DE82E" w14:textId="14D8DD3F" w:rsidR="00117AE2" w:rsidRPr="00B03E29" w:rsidRDefault="00117AE2" w:rsidP="00162DD2">
            <w:pPr>
              <w:pStyle w:val="TableColHeadLeft"/>
            </w:pPr>
          </w:p>
        </w:tc>
        <w:tc>
          <w:tcPr>
            <w:tcW w:w="2060" w:type="dxa"/>
            <w:gridSpan w:val="3"/>
            <w:noWrap/>
            <w:hideMark/>
          </w:tcPr>
          <w:p w14:paraId="1A11330F" w14:textId="4E32EFCA" w:rsidR="00117AE2" w:rsidRPr="00B03E29" w:rsidRDefault="00117AE2" w:rsidP="00162DD2">
            <w:pPr>
              <w:pStyle w:val="TableColHeadLeft"/>
            </w:pPr>
            <w:r w:rsidRPr="00B03E29">
              <w:t>Ownership type</w:t>
            </w:r>
          </w:p>
        </w:tc>
        <w:tc>
          <w:tcPr>
            <w:tcW w:w="2163" w:type="dxa"/>
            <w:gridSpan w:val="3"/>
            <w:noWrap/>
            <w:hideMark/>
          </w:tcPr>
          <w:p w14:paraId="20E09427" w14:textId="77777777" w:rsidR="00117AE2" w:rsidRPr="00B03E29" w:rsidRDefault="00117AE2" w:rsidP="00162DD2">
            <w:pPr>
              <w:pStyle w:val="TableColHeadLeft"/>
            </w:pPr>
            <w:r w:rsidRPr="00B03E29">
              <w:t>Location</w:t>
            </w:r>
          </w:p>
        </w:tc>
      </w:tr>
      <w:tr w:rsidR="00117AE2" w:rsidRPr="00B03E29" w14:paraId="47C04A44" w14:textId="77777777" w:rsidTr="00117AE2">
        <w:trPr>
          <w:cnfStyle w:val="100000000000" w:firstRow="1" w:lastRow="0" w:firstColumn="0" w:lastColumn="0" w:oddVBand="0" w:evenVBand="0" w:oddHBand="0" w:evenHBand="0" w:firstRowFirstColumn="0" w:firstRowLastColumn="0" w:lastRowFirstColumn="0" w:lastRowLastColumn="0"/>
          <w:trHeight w:val="1278"/>
          <w:tblHeader/>
        </w:trPr>
        <w:tc>
          <w:tcPr>
            <w:tcW w:w="1558" w:type="dxa"/>
            <w:tcBorders>
              <w:bottom w:val="single" w:sz="4" w:space="0" w:color="auto"/>
            </w:tcBorders>
            <w:tcMar>
              <w:top w:w="57" w:type="dxa"/>
              <w:bottom w:w="57" w:type="dxa"/>
            </w:tcMar>
            <w:textDirection w:val="btLr"/>
            <w:hideMark/>
          </w:tcPr>
          <w:p w14:paraId="767D6C32" w14:textId="7314BE68" w:rsidR="00117AE2" w:rsidRPr="00B03E29" w:rsidRDefault="00117AE2" w:rsidP="00162DD2">
            <w:pPr>
              <w:pStyle w:val="TableColHeadLeft"/>
            </w:pPr>
          </w:p>
        </w:tc>
        <w:tc>
          <w:tcPr>
            <w:tcW w:w="852" w:type="dxa"/>
            <w:tcBorders>
              <w:bottom w:val="single" w:sz="4" w:space="0" w:color="auto"/>
            </w:tcBorders>
            <w:tcMar>
              <w:top w:w="57" w:type="dxa"/>
              <w:bottom w:w="57" w:type="dxa"/>
            </w:tcMar>
            <w:textDirection w:val="btLr"/>
            <w:hideMark/>
          </w:tcPr>
          <w:p w14:paraId="44ACA756" w14:textId="205AD5BB" w:rsidR="00117AE2" w:rsidRPr="00B03E29" w:rsidRDefault="00117AE2" w:rsidP="00162DD2">
            <w:pPr>
              <w:pStyle w:val="TableColHeadLeft"/>
            </w:pPr>
            <w:r w:rsidRPr="00B03E29">
              <w:t>30 June 201</w:t>
            </w:r>
            <w:r>
              <w:t>9</w:t>
            </w:r>
          </w:p>
        </w:tc>
        <w:tc>
          <w:tcPr>
            <w:tcW w:w="924" w:type="dxa"/>
            <w:tcBorders>
              <w:bottom w:val="single" w:sz="4" w:space="0" w:color="auto"/>
            </w:tcBorders>
            <w:tcMar>
              <w:top w:w="57" w:type="dxa"/>
              <w:bottom w:w="57" w:type="dxa"/>
            </w:tcMar>
            <w:textDirection w:val="btLr"/>
            <w:hideMark/>
          </w:tcPr>
          <w:p w14:paraId="2E9C5ABF" w14:textId="232C7E3A" w:rsidR="00117AE2" w:rsidRPr="00B03E29" w:rsidRDefault="00117AE2" w:rsidP="00162DD2">
            <w:pPr>
              <w:pStyle w:val="TableColHeadLeft"/>
            </w:pPr>
            <w:r w:rsidRPr="00B03E29">
              <w:t>30 June 20</w:t>
            </w:r>
            <w:r>
              <w:t>20</w:t>
            </w:r>
          </w:p>
        </w:tc>
        <w:tc>
          <w:tcPr>
            <w:tcW w:w="721" w:type="dxa"/>
            <w:tcBorders>
              <w:bottom w:val="single" w:sz="4" w:space="0" w:color="auto"/>
            </w:tcBorders>
            <w:shd w:val="clear" w:color="auto" w:fill="F2F2F2" w:themeFill="background1" w:themeFillShade="F2"/>
            <w:tcMar>
              <w:top w:w="57" w:type="dxa"/>
              <w:bottom w:w="57" w:type="dxa"/>
            </w:tcMar>
            <w:textDirection w:val="btLr"/>
            <w:hideMark/>
          </w:tcPr>
          <w:p w14:paraId="3F521652" w14:textId="47F2F47E" w:rsidR="00117AE2" w:rsidRPr="00B03E29" w:rsidRDefault="00117AE2" w:rsidP="00162DD2">
            <w:pPr>
              <w:pStyle w:val="TableColHeadLeft"/>
            </w:pPr>
            <w:r w:rsidRPr="00B03E29">
              <w:t>Not-for-profit</w:t>
            </w:r>
          </w:p>
        </w:tc>
        <w:tc>
          <w:tcPr>
            <w:tcW w:w="696" w:type="dxa"/>
            <w:tcBorders>
              <w:bottom w:val="single" w:sz="4" w:space="0" w:color="auto"/>
            </w:tcBorders>
            <w:shd w:val="clear" w:color="auto" w:fill="F2F2F2" w:themeFill="background1" w:themeFillShade="F2"/>
            <w:tcMar>
              <w:top w:w="57" w:type="dxa"/>
              <w:bottom w:w="57" w:type="dxa"/>
            </w:tcMar>
            <w:textDirection w:val="btLr"/>
            <w:hideMark/>
          </w:tcPr>
          <w:p w14:paraId="4B2F25D3" w14:textId="4E9A4F21" w:rsidR="00117AE2" w:rsidRPr="00B03E29" w:rsidRDefault="00117AE2" w:rsidP="00162DD2">
            <w:pPr>
              <w:pStyle w:val="TableColHeadLeft"/>
            </w:pPr>
            <w:r w:rsidRPr="00B03E29">
              <w:t>For-profit</w:t>
            </w:r>
          </w:p>
        </w:tc>
        <w:tc>
          <w:tcPr>
            <w:tcW w:w="643" w:type="dxa"/>
            <w:tcBorders>
              <w:bottom w:val="single" w:sz="4" w:space="0" w:color="auto"/>
            </w:tcBorders>
            <w:shd w:val="clear" w:color="auto" w:fill="F2F2F2" w:themeFill="background1" w:themeFillShade="F2"/>
            <w:tcMar>
              <w:top w:w="57" w:type="dxa"/>
              <w:bottom w:w="57" w:type="dxa"/>
            </w:tcMar>
            <w:textDirection w:val="btLr"/>
            <w:hideMark/>
          </w:tcPr>
          <w:p w14:paraId="6ACAE7EA" w14:textId="10DA7829" w:rsidR="00117AE2" w:rsidRPr="00B03E29" w:rsidRDefault="00117AE2" w:rsidP="00162DD2">
            <w:pPr>
              <w:pStyle w:val="TableColHeadLeft"/>
            </w:pPr>
            <w:r w:rsidRPr="00B03E29">
              <w:t>Government</w:t>
            </w:r>
          </w:p>
        </w:tc>
        <w:tc>
          <w:tcPr>
            <w:tcW w:w="721" w:type="dxa"/>
            <w:tcBorders>
              <w:bottom w:val="single" w:sz="4" w:space="0" w:color="auto"/>
            </w:tcBorders>
            <w:tcMar>
              <w:top w:w="57" w:type="dxa"/>
              <w:bottom w:w="57" w:type="dxa"/>
            </w:tcMar>
            <w:textDirection w:val="btLr"/>
            <w:hideMark/>
          </w:tcPr>
          <w:p w14:paraId="052FFB2A" w14:textId="28408833" w:rsidR="00117AE2" w:rsidRPr="00B03E29" w:rsidRDefault="00117AE2" w:rsidP="00162DD2">
            <w:pPr>
              <w:pStyle w:val="TableColHeadLeft"/>
            </w:pPr>
            <w:r w:rsidRPr="00B03E29">
              <w:t>Metropolitan</w:t>
            </w:r>
          </w:p>
        </w:tc>
        <w:tc>
          <w:tcPr>
            <w:tcW w:w="721" w:type="dxa"/>
            <w:tcBorders>
              <w:bottom w:val="single" w:sz="4" w:space="0" w:color="auto"/>
            </w:tcBorders>
            <w:tcMar>
              <w:top w:w="57" w:type="dxa"/>
              <w:bottom w:w="57" w:type="dxa"/>
            </w:tcMar>
            <w:textDirection w:val="btLr"/>
            <w:hideMark/>
          </w:tcPr>
          <w:p w14:paraId="1CC3372D" w14:textId="4EB5D50F" w:rsidR="00117AE2" w:rsidRPr="00B03E29" w:rsidRDefault="00117AE2" w:rsidP="00162DD2">
            <w:pPr>
              <w:pStyle w:val="TableColHeadLeft"/>
            </w:pPr>
            <w:r w:rsidRPr="00B03E29">
              <w:t>Regional</w:t>
            </w:r>
          </w:p>
        </w:tc>
        <w:tc>
          <w:tcPr>
            <w:tcW w:w="721" w:type="dxa"/>
            <w:tcBorders>
              <w:bottom w:val="single" w:sz="4" w:space="0" w:color="auto"/>
            </w:tcBorders>
            <w:tcMar>
              <w:top w:w="57" w:type="dxa"/>
              <w:bottom w:w="57" w:type="dxa"/>
            </w:tcMar>
            <w:textDirection w:val="btLr"/>
            <w:hideMark/>
          </w:tcPr>
          <w:p w14:paraId="082886AD" w14:textId="3978F2B0" w:rsidR="00117AE2" w:rsidRPr="00B03E29" w:rsidRDefault="00117AE2" w:rsidP="00162DD2">
            <w:pPr>
              <w:pStyle w:val="TableColHeadLeft"/>
            </w:pPr>
            <w:r w:rsidRPr="00B03E29">
              <w:t>Metropolitan &amp; regional</w:t>
            </w:r>
          </w:p>
        </w:tc>
      </w:tr>
      <w:tr w:rsidR="00117AE2" w:rsidRPr="00117AE2" w14:paraId="462B5ED1" w14:textId="77777777" w:rsidTr="00117AE2">
        <w:trPr>
          <w:trHeight w:val="842"/>
        </w:trPr>
        <w:tc>
          <w:tcPr>
            <w:tcW w:w="1558" w:type="dxa"/>
            <w:tcBorders>
              <w:top w:val="single" w:sz="4" w:space="0" w:color="auto"/>
            </w:tcBorders>
            <w:noWrap/>
            <w:hideMark/>
          </w:tcPr>
          <w:p w14:paraId="36EDEA12" w14:textId="7EA7BC05" w:rsidR="00117AE2" w:rsidRPr="00117AE2" w:rsidRDefault="00117AE2" w:rsidP="00162DD2">
            <w:pPr>
              <w:pStyle w:val="TableBodyLeft"/>
            </w:pPr>
            <w:r w:rsidRPr="00117AE2">
              <w:t>Number of providers</w:t>
            </w:r>
          </w:p>
        </w:tc>
        <w:tc>
          <w:tcPr>
            <w:tcW w:w="852" w:type="dxa"/>
            <w:tcBorders>
              <w:top w:val="single" w:sz="4" w:space="0" w:color="auto"/>
            </w:tcBorders>
            <w:noWrap/>
            <w:hideMark/>
          </w:tcPr>
          <w:p w14:paraId="6039866F" w14:textId="1E6AE053" w:rsidR="00117AE2" w:rsidRPr="00117AE2" w:rsidRDefault="00117AE2" w:rsidP="00162DD2">
            <w:pPr>
              <w:pStyle w:val="TableBodyLeft"/>
            </w:pPr>
            <w:r w:rsidRPr="00117AE2">
              <w:t>928</w:t>
            </w:r>
          </w:p>
        </w:tc>
        <w:tc>
          <w:tcPr>
            <w:tcW w:w="924" w:type="dxa"/>
            <w:tcBorders>
              <w:top w:val="single" w:sz="4" w:space="0" w:color="auto"/>
            </w:tcBorders>
            <w:noWrap/>
            <w:hideMark/>
          </w:tcPr>
          <w:p w14:paraId="19E73E9F" w14:textId="39B1F82D" w:rsidR="00117AE2" w:rsidRPr="00117AE2" w:rsidRDefault="00117AE2" w:rsidP="00162DD2">
            <w:pPr>
              <w:pStyle w:val="TableBodyLeft"/>
            </w:pPr>
            <w:r w:rsidRPr="00117AE2">
              <w:t>920</w:t>
            </w:r>
          </w:p>
        </w:tc>
        <w:tc>
          <w:tcPr>
            <w:tcW w:w="721" w:type="dxa"/>
            <w:tcBorders>
              <w:top w:val="single" w:sz="4" w:space="0" w:color="auto"/>
            </w:tcBorders>
            <w:shd w:val="clear" w:color="auto" w:fill="F2F2F2" w:themeFill="background1" w:themeFillShade="F2"/>
            <w:noWrap/>
            <w:hideMark/>
          </w:tcPr>
          <w:p w14:paraId="0A972BDE" w14:textId="2C32EC1E" w:rsidR="00117AE2" w:rsidRPr="00117AE2" w:rsidRDefault="00117AE2" w:rsidP="00162DD2">
            <w:pPr>
              <w:pStyle w:val="TableBodyLeft"/>
            </w:pPr>
            <w:r w:rsidRPr="00117AE2">
              <w:t>477</w:t>
            </w:r>
          </w:p>
          <w:p w14:paraId="575A1B9F" w14:textId="76C405B4" w:rsidR="00117AE2" w:rsidRPr="00117AE2" w:rsidRDefault="00117AE2" w:rsidP="00162DD2">
            <w:pPr>
              <w:pStyle w:val="TableBodyLeft"/>
            </w:pPr>
            <w:r w:rsidRPr="00117AE2">
              <w:t>52%</w:t>
            </w:r>
          </w:p>
        </w:tc>
        <w:tc>
          <w:tcPr>
            <w:tcW w:w="696" w:type="dxa"/>
            <w:tcBorders>
              <w:top w:val="single" w:sz="4" w:space="0" w:color="auto"/>
            </w:tcBorders>
            <w:shd w:val="clear" w:color="auto" w:fill="F2F2F2" w:themeFill="background1" w:themeFillShade="F2"/>
            <w:noWrap/>
            <w:hideMark/>
          </w:tcPr>
          <w:p w14:paraId="249FD9AF" w14:textId="57B9A9FF" w:rsidR="00117AE2" w:rsidRPr="00117AE2" w:rsidRDefault="00117AE2" w:rsidP="00162DD2">
            <w:pPr>
              <w:pStyle w:val="TableBodyLeft"/>
            </w:pPr>
            <w:r w:rsidRPr="00117AE2">
              <w:t>331</w:t>
            </w:r>
          </w:p>
          <w:p w14:paraId="36E29601" w14:textId="368003E3" w:rsidR="00117AE2" w:rsidRPr="00117AE2" w:rsidRDefault="00117AE2" w:rsidP="00162DD2">
            <w:pPr>
              <w:pStyle w:val="TableBodyLeft"/>
            </w:pPr>
            <w:r w:rsidRPr="00117AE2">
              <w:t>36%</w:t>
            </w:r>
          </w:p>
        </w:tc>
        <w:tc>
          <w:tcPr>
            <w:tcW w:w="643" w:type="dxa"/>
            <w:tcBorders>
              <w:top w:val="single" w:sz="4" w:space="0" w:color="auto"/>
            </w:tcBorders>
            <w:shd w:val="clear" w:color="auto" w:fill="F2F2F2" w:themeFill="background1" w:themeFillShade="F2"/>
            <w:noWrap/>
            <w:hideMark/>
          </w:tcPr>
          <w:p w14:paraId="733F0C7B" w14:textId="4FB8049C" w:rsidR="00117AE2" w:rsidRPr="00117AE2" w:rsidRDefault="00117AE2" w:rsidP="00162DD2">
            <w:pPr>
              <w:pStyle w:val="TableBodyLeft"/>
            </w:pPr>
            <w:r w:rsidRPr="00117AE2">
              <w:t>112</w:t>
            </w:r>
          </w:p>
          <w:p w14:paraId="2DA165C7" w14:textId="362BFA0E" w:rsidR="00117AE2" w:rsidRPr="00117AE2" w:rsidRDefault="00117AE2" w:rsidP="00162DD2">
            <w:pPr>
              <w:pStyle w:val="TableBodyLeft"/>
            </w:pPr>
            <w:r w:rsidRPr="00117AE2">
              <w:t>12%</w:t>
            </w:r>
          </w:p>
        </w:tc>
        <w:tc>
          <w:tcPr>
            <w:tcW w:w="721" w:type="dxa"/>
            <w:tcBorders>
              <w:top w:val="single" w:sz="4" w:space="0" w:color="auto"/>
            </w:tcBorders>
            <w:noWrap/>
            <w:hideMark/>
          </w:tcPr>
          <w:p w14:paraId="34E598A4" w14:textId="78437974" w:rsidR="00117AE2" w:rsidRPr="00117AE2" w:rsidRDefault="00117AE2" w:rsidP="00162DD2">
            <w:pPr>
              <w:pStyle w:val="TableBodyLeft"/>
            </w:pPr>
            <w:r w:rsidRPr="00117AE2">
              <w:t>512</w:t>
            </w:r>
          </w:p>
          <w:p w14:paraId="23CA4CBA" w14:textId="4FDD3AFE" w:rsidR="00117AE2" w:rsidRPr="00117AE2" w:rsidRDefault="00117AE2" w:rsidP="00162DD2">
            <w:pPr>
              <w:pStyle w:val="TableBodyLeft"/>
            </w:pPr>
            <w:r w:rsidRPr="00117AE2">
              <w:t>56%</w:t>
            </w:r>
          </w:p>
        </w:tc>
        <w:tc>
          <w:tcPr>
            <w:tcW w:w="721" w:type="dxa"/>
            <w:tcBorders>
              <w:top w:val="single" w:sz="4" w:space="0" w:color="auto"/>
            </w:tcBorders>
            <w:noWrap/>
            <w:hideMark/>
          </w:tcPr>
          <w:p w14:paraId="22BFD4FD" w14:textId="2CDFADE1" w:rsidR="00117AE2" w:rsidRPr="00117AE2" w:rsidRDefault="00117AE2" w:rsidP="00162DD2">
            <w:pPr>
              <w:pStyle w:val="TableBodyLeft"/>
            </w:pPr>
            <w:r w:rsidRPr="00117AE2">
              <w:t>316</w:t>
            </w:r>
          </w:p>
          <w:p w14:paraId="22EE2F59" w14:textId="439B19DF" w:rsidR="00117AE2" w:rsidRPr="00117AE2" w:rsidRDefault="00117AE2" w:rsidP="00162DD2">
            <w:pPr>
              <w:pStyle w:val="TableBodyLeft"/>
            </w:pPr>
            <w:r w:rsidRPr="00117AE2">
              <w:t>34%</w:t>
            </w:r>
          </w:p>
        </w:tc>
        <w:tc>
          <w:tcPr>
            <w:tcW w:w="721" w:type="dxa"/>
            <w:tcBorders>
              <w:top w:val="single" w:sz="4" w:space="0" w:color="auto"/>
            </w:tcBorders>
            <w:noWrap/>
            <w:hideMark/>
          </w:tcPr>
          <w:p w14:paraId="6AC2E199" w14:textId="5CB922ED" w:rsidR="00117AE2" w:rsidRPr="00117AE2" w:rsidRDefault="00117AE2" w:rsidP="00162DD2">
            <w:pPr>
              <w:pStyle w:val="TableBodyLeft"/>
            </w:pPr>
            <w:r w:rsidRPr="00117AE2">
              <w:t>92</w:t>
            </w:r>
          </w:p>
          <w:p w14:paraId="269B3084" w14:textId="6DD52957" w:rsidR="00117AE2" w:rsidRPr="00117AE2" w:rsidRDefault="00117AE2" w:rsidP="00162DD2">
            <w:pPr>
              <w:pStyle w:val="TableBodyLeft"/>
            </w:pPr>
            <w:r w:rsidRPr="00117AE2">
              <w:t>10%</w:t>
            </w:r>
          </w:p>
        </w:tc>
      </w:tr>
      <w:tr w:rsidR="00117AE2" w:rsidRPr="00117AE2" w14:paraId="375199A2" w14:textId="77777777" w:rsidTr="00117AE2">
        <w:trPr>
          <w:trHeight w:val="947"/>
        </w:trPr>
        <w:tc>
          <w:tcPr>
            <w:tcW w:w="1558" w:type="dxa"/>
            <w:noWrap/>
            <w:hideMark/>
          </w:tcPr>
          <w:p w14:paraId="659BEF7C" w14:textId="0666A2BC" w:rsidR="00117AE2" w:rsidRPr="00117AE2" w:rsidRDefault="00117AE2" w:rsidP="00162DD2">
            <w:pPr>
              <w:pStyle w:val="TableBodyLeft"/>
            </w:pPr>
            <w:r w:rsidRPr="00117AE2">
              <w:t>Number of consumers</w:t>
            </w:r>
          </w:p>
        </w:tc>
        <w:tc>
          <w:tcPr>
            <w:tcW w:w="852" w:type="dxa"/>
            <w:noWrap/>
            <w:hideMark/>
          </w:tcPr>
          <w:p w14:paraId="2A3F4316" w14:textId="608142AF" w:rsidR="00117AE2" w:rsidRPr="00117AE2" w:rsidRDefault="00117AE2" w:rsidP="00162DD2">
            <w:pPr>
              <w:pStyle w:val="TableBodyLeft"/>
            </w:pPr>
            <w:r w:rsidRPr="00117AE2">
              <w:t>106,707</w:t>
            </w:r>
          </w:p>
        </w:tc>
        <w:tc>
          <w:tcPr>
            <w:tcW w:w="924" w:type="dxa"/>
            <w:noWrap/>
            <w:hideMark/>
          </w:tcPr>
          <w:p w14:paraId="57FD7111" w14:textId="06A9F707" w:rsidR="00117AE2" w:rsidRPr="00117AE2" w:rsidRDefault="00117AE2" w:rsidP="00162DD2">
            <w:pPr>
              <w:pStyle w:val="TableBodyLeft"/>
            </w:pPr>
            <w:r w:rsidRPr="00117AE2">
              <w:t>142,436</w:t>
            </w:r>
          </w:p>
        </w:tc>
        <w:tc>
          <w:tcPr>
            <w:tcW w:w="721" w:type="dxa"/>
            <w:shd w:val="clear" w:color="auto" w:fill="F2F2F2" w:themeFill="background1" w:themeFillShade="F2"/>
            <w:noWrap/>
            <w:hideMark/>
          </w:tcPr>
          <w:p w14:paraId="48E0A5EC" w14:textId="35B22618" w:rsidR="00117AE2" w:rsidRPr="00117AE2" w:rsidRDefault="00117AE2" w:rsidP="00162DD2">
            <w:pPr>
              <w:pStyle w:val="TableBodyLeft"/>
            </w:pPr>
            <w:r w:rsidRPr="00117AE2">
              <w:t>96,185</w:t>
            </w:r>
          </w:p>
          <w:p w14:paraId="30E77D5B" w14:textId="3FE99828" w:rsidR="00117AE2" w:rsidRPr="00117AE2" w:rsidRDefault="00117AE2" w:rsidP="00162DD2">
            <w:pPr>
              <w:pStyle w:val="TableBodyLeft"/>
            </w:pPr>
            <w:r w:rsidRPr="00117AE2">
              <w:t>68%</w:t>
            </w:r>
          </w:p>
        </w:tc>
        <w:tc>
          <w:tcPr>
            <w:tcW w:w="696" w:type="dxa"/>
            <w:shd w:val="clear" w:color="auto" w:fill="F2F2F2" w:themeFill="background1" w:themeFillShade="F2"/>
            <w:noWrap/>
            <w:hideMark/>
          </w:tcPr>
          <w:p w14:paraId="492542CF" w14:textId="21AF789D" w:rsidR="00117AE2" w:rsidRPr="00117AE2" w:rsidRDefault="00117AE2" w:rsidP="00162DD2">
            <w:pPr>
              <w:pStyle w:val="TableBodyLeft"/>
            </w:pPr>
            <w:r w:rsidRPr="00117AE2">
              <w:t>37,043</w:t>
            </w:r>
          </w:p>
          <w:p w14:paraId="3BC0E047" w14:textId="21C8C8A8" w:rsidR="00117AE2" w:rsidRPr="00117AE2" w:rsidRDefault="00117AE2" w:rsidP="00162DD2">
            <w:pPr>
              <w:pStyle w:val="TableBodyLeft"/>
            </w:pPr>
            <w:r w:rsidRPr="00117AE2">
              <w:t>26%</w:t>
            </w:r>
          </w:p>
        </w:tc>
        <w:tc>
          <w:tcPr>
            <w:tcW w:w="643" w:type="dxa"/>
            <w:shd w:val="clear" w:color="auto" w:fill="F2F2F2" w:themeFill="background1" w:themeFillShade="F2"/>
            <w:noWrap/>
            <w:hideMark/>
          </w:tcPr>
          <w:p w14:paraId="67CA14B5" w14:textId="384F6252" w:rsidR="00117AE2" w:rsidRPr="00117AE2" w:rsidRDefault="00117AE2" w:rsidP="00162DD2">
            <w:pPr>
              <w:pStyle w:val="TableBodyLeft"/>
            </w:pPr>
            <w:r w:rsidRPr="00117AE2">
              <w:t>9,208</w:t>
            </w:r>
          </w:p>
          <w:p w14:paraId="7168E3EC" w14:textId="4BEF60C2" w:rsidR="00117AE2" w:rsidRPr="00117AE2" w:rsidRDefault="00117AE2" w:rsidP="00162DD2">
            <w:pPr>
              <w:pStyle w:val="TableBodyLeft"/>
            </w:pPr>
            <w:r w:rsidRPr="00117AE2">
              <w:t>6%</w:t>
            </w:r>
          </w:p>
        </w:tc>
        <w:tc>
          <w:tcPr>
            <w:tcW w:w="721" w:type="dxa"/>
            <w:noWrap/>
            <w:hideMark/>
          </w:tcPr>
          <w:p w14:paraId="6F3D6076" w14:textId="6C939511" w:rsidR="00117AE2" w:rsidRPr="00117AE2" w:rsidRDefault="00117AE2" w:rsidP="00162DD2">
            <w:pPr>
              <w:pStyle w:val="TableBodyLeft"/>
            </w:pPr>
            <w:r w:rsidRPr="00117AE2">
              <w:t>91,821</w:t>
            </w:r>
          </w:p>
          <w:p w14:paraId="5FFCD6A9" w14:textId="669054BE" w:rsidR="00117AE2" w:rsidRPr="00117AE2" w:rsidRDefault="00117AE2" w:rsidP="00162DD2">
            <w:pPr>
              <w:pStyle w:val="TableBodyLeft"/>
            </w:pPr>
            <w:r w:rsidRPr="00117AE2">
              <w:t>64%</w:t>
            </w:r>
          </w:p>
        </w:tc>
        <w:tc>
          <w:tcPr>
            <w:tcW w:w="721" w:type="dxa"/>
            <w:noWrap/>
            <w:hideMark/>
          </w:tcPr>
          <w:p w14:paraId="0427A00A" w14:textId="3440ED45" w:rsidR="00117AE2" w:rsidRPr="00117AE2" w:rsidRDefault="00117AE2" w:rsidP="00162DD2">
            <w:pPr>
              <w:pStyle w:val="TableBodyLeft"/>
            </w:pPr>
            <w:r w:rsidRPr="00117AE2">
              <w:t>50,615</w:t>
            </w:r>
          </w:p>
          <w:p w14:paraId="01C3EA0A" w14:textId="4F32ED47" w:rsidR="00117AE2" w:rsidRPr="00117AE2" w:rsidRDefault="00117AE2" w:rsidP="00162DD2">
            <w:pPr>
              <w:pStyle w:val="TableBodyLeft"/>
            </w:pPr>
            <w:r w:rsidRPr="00117AE2">
              <w:t>36%</w:t>
            </w:r>
          </w:p>
        </w:tc>
        <w:tc>
          <w:tcPr>
            <w:tcW w:w="721" w:type="dxa"/>
            <w:noWrap/>
            <w:hideMark/>
          </w:tcPr>
          <w:p w14:paraId="7D194ED3" w14:textId="77777777" w:rsidR="00117AE2" w:rsidRPr="00117AE2" w:rsidRDefault="00117AE2" w:rsidP="00162DD2">
            <w:pPr>
              <w:pStyle w:val="TableBodyLeft"/>
            </w:pPr>
            <w:r w:rsidRPr="00117AE2">
              <w:t>n/a</w:t>
            </w:r>
          </w:p>
          <w:p w14:paraId="53F63089" w14:textId="4EF1EDF6" w:rsidR="00117AE2" w:rsidRPr="00117AE2" w:rsidRDefault="00117AE2" w:rsidP="00162DD2">
            <w:pPr>
              <w:pStyle w:val="TableBodyLeft"/>
            </w:pPr>
            <w:r w:rsidRPr="00117AE2">
              <w:t>n/a</w:t>
            </w:r>
          </w:p>
        </w:tc>
      </w:tr>
    </w:tbl>
    <w:p w14:paraId="6C16A33A" w14:textId="644C6BAC" w:rsidR="0037249E" w:rsidRDefault="00A912FD" w:rsidP="00162DD2">
      <w:pPr>
        <w:pStyle w:val="BodyTextAfterTableFigure"/>
      </w:pPr>
      <w:r w:rsidRPr="00B03E29">
        <w:t>As</w:t>
      </w:r>
      <w:r w:rsidR="009D42B6" w:rsidRPr="00B03E29">
        <w:t xml:space="preserve"> </w:t>
      </w:r>
      <w:r w:rsidRPr="00B03E29">
        <w:t>shown</w:t>
      </w:r>
      <w:r w:rsidR="009D42B6" w:rsidRPr="00B03E29">
        <w:t xml:space="preserve"> </w:t>
      </w:r>
      <w:r w:rsidRPr="00B03E29">
        <w:t>in</w:t>
      </w:r>
      <w:r w:rsidR="00570CCE" w:rsidRPr="00B03E29">
        <w:t xml:space="preserve"> Chart 5.1 and</w:t>
      </w:r>
      <w:r w:rsidR="009D42B6" w:rsidRPr="00B03E29">
        <w:t xml:space="preserve"> </w:t>
      </w:r>
      <w:r w:rsidR="00AC4463" w:rsidRPr="00B03E29">
        <w:fldChar w:fldCharType="begin"/>
      </w:r>
      <w:r w:rsidR="00AC4463" w:rsidRPr="00B03E29">
        <w:instrText xml:space="preserve"> REF _Ref2810865 \h  \* MERGEFORMAT </w:instrText>
      </w:r>
      <w:r w:rsidR="00AC4463" w:rsidRPr="00B03E29">
        <w:fldChar w:fldCharType="separate"/>
      </w:r>
      <w:r w:rsidR="005D6463" w:rsidRPr="0092144A">
        <w:t>Table 5.2</w:t>
      </w:r>
      <w:r w:rsidR="00AC4463" w:rsidRPr="00B03E29">
        <w:fldChar w:fldCharType="end"/>
      </w:r>
      <w:r w:rsidR="00C35ABF" w:rsidRPr="00B03E29">
        <w:t>,</w:t>
      </w:r>
      <w:r w:rsidR="009D42B6" w:rsidRPr="00B03E29">
        <w:t xml:space="preserve"> </w:t>
      </w:r>
      <w:r w:rsidR="00DF74FC" w:rsidRPr="00B03E29">
        <w:t>the</w:t>
      </w:r>
      <w:r w:rsidR="009D42B6" w:rsidRPr="00B03E29">
        <w:t xml:space="preserve"> </w:t>
      </w:r>
      <w:r w:rsidR="00DF74FC" w:rsidRPr="00B03E29">
        <w:t>mix</w:t>
      </w:r>
      <w:r w:rsidR="009D42B6" w:rsidRPr="00B03E29">
        <w:t xml:space="preserve"> </w:t>
      </w:r>
      <w:r w:rsidR="00DF74FC" w:rsidRPr="00B03E29">
        <w:t>of</w:t>
      </w:r>
      <w:r w:rsidR="009D42B6" w:rsidRPr="00B03E29">
        <w:t xml:space="preserve"> </w:t>
      </w:r>
      <w:r w:rsidR="00733EA8" w:rsidRPr="00B03E29">
        <w:t>provider</w:t>
      </w:r>
      <w:r w:rsidR="009D42B6" w:rsidRPr="00B03E29">
        <w:t xml:space="preserve"> </w:t>
      </w:r>
      <w:r w:rsidR="00DF74FC" w:rsidRPr="00B03E29">
        <w:t>ownership</w:t>
      </w:r>
      <w:r w:rsidR="009D42B6" w:rsidRPr="00B03E29">
        <w:t xml:space="preserve"> </w:t>
      </w:r>
      <w:r w:rsidR="00853DF1">
        <w:t xml:space="preserve">has been stable in the last two years following two years of change. </w:t>
      </w:r>
    </w:p>
    <w:p w14:paraId="4AB87CF8" w14:textId="76C331A5" w:rsidR="00117AE2" w:rsidRPr="00D63760" w:rsidRDefault="00853DF1" w:rsidP="00D63760">
      <w:r w:rsidRPr="00FE66C0">
        <w:t>Up</w:t>
      </w:r>
      <w:r>
        <w:t xml:space="preserve"> until the February 2017 changes, around two-thirds of home care providers were not</w:t>
      </w:r>
      <w:r>
        <w:noBreakHyphen/>
        <w:t>for</w:t>
      </w:r>
      <w:r>
        <w:noBreakHyphen/>
        <w:t>profit (Chart 5.1). However</w:t>
      </w:r>
      <w:r w:rsidR="003346D3">
        <w:t>,</w:t>
      </w:r>
      <w:r>
        <w:t xml:space="preserve"> following the changes</w:t>
      </w:r>
      <w:r w:rsidR="003346D3">
        <w:t>,</w:t>
      </w:r>
      <w:r>
        <w:t xml:space="preserve"> the majority of new providers entering the market in 2016</w:t>
      </w:r>
      <w:r>
        <w:noBreakHyphen/>
        <w:t>17 and 2017</w:t>
      </w:r>
      <w:r>
        <w:noBreakHyphen/>
        <w:t>18 were for</w:t>
      </w:r>
      <w:r>
        <w:noBreakHyphen/>
        <w:t>profit, which resulted in the proportion of for</w:t>
      </w:r>
      <w:r>
        <w:noBreakHyphen/>
        <w:t xml:space="preserve">profit </w:t>
      </w:r>
      <w:r w:rsidRPr="00853DF1">
        <w:t>providers increasing from 13 per cent in 2015</w:t>
      </w:r>
      <w:r w:rsidRPr="00853DF1">
        <w:noBreakHyphen/>
        <w:t>16 to 35 per cent at 30 June 2018. At 30 June 2020</w:t>
      </w:r>
      <w:r w:rsidR="008B564A">
        <w:t>,</w:t>
      </w:r>
      <w:r w:rsidR="00233DFA" w:rsidRPr="00853DF1">
        <w:t xml:space="preserve"> not</w:t>
      </w:r>
      <w:r w:rsidR="00233DFA" w:rsidRPr="00853DF1">
        <w:noBreakHyphen/>
      </w:r>
      <w:r w:rsidR="00DF74FC" w:rsidRPr="00853DF1">
        <w:t>f</w:t>
      </w:r>
      <w:r w:rsidR="00A912FD" w:rsidRPr="00853DF1">
        <w:t>or</w:t>
      </w:r>
      <w:r w:rsidR="00A912FD" w:rsidRPr="00853DF1">
        <w:noBreakHyphen/>
        <w:t>profit</w:t>
      </w:r>
      <w:r w:rsidR="009D42B6" w:rsidRPr="00853DF1">
        <w:t xml:space="preserve"> </w:t>
      </w:r>
      <w:r w:rsidR="003346D3">
        <w:t xml:space="preserve">providers </w:t>
      </w:r>
      <w:r w:rsidR="00A912FD" w:rsidRPr="00853DF1">
        <w:t>represent</w:t>
      </w:r>
      <w:r w:rsidR="003346D3">
        <w:t>ed</w:t>
      </w:r>
      <w:r w:rsidR="009D42B6" w:rsidRPr="00853DF1">
        <w:t xml:space="preserve"> </w:t>
      </w:r>
      <w:r w:rsidR="00233DFA" w:rsidRPr="00853DF1">
        <w:t>52</w:t>
      </w:r>
      <w:r w:rsidR="009D42B6" w:rsidRPr="00853DF1">
        <w:t xml:space="preserve"> </w:t>
      </w:r>
      <w:r w:rsidR="00BC5242" w:rsidRPr="00853DF1">
        <w:t>per</w:t>
      </w:r>
      <w:r w:rsidR="009D42B6" w:rsidRPr="00853DF1">
        <w:t xml:space="preserve"> </w:t>
      </w:r>
      <w:r w:rsidR="00BC5242" w:rsidRPr="00853DF1">
        <w:t>cent</w:t>
      </w:r>
      <w:r w:rsidR="009D42B6" w:rsidRPr="00853DF1">
        <w:t xml:space="preserve"> </w:t>
      </w:r>
      <w:r w:rsidR="00DF74FC" w:rsidRPr="00853DF1">
        <w:t>of</w:t>
      </w:r>
      <w:r w:rsidR="009D42B6" w:rsidRPr="00853DF1">
        <w:t xml:space="preserve"> </w:t>
      </w:r>
      <w:r w:rsidR="00DF74FC" w:rsidRPr="00853DF1">
        <w:t>the</w:t>
      </w:r>
      <w:r w:rsidR="009D42B6" w:rsidRPr="00853DF1">
        <w:t xml:space="preserve"> </w:t>
      </w:r>
      <w:r w:rsidR="00DF74FC" w:rsidRPr="00853DF1">
        <w:t>sector</w:t>
      </w:r>
      <w:r w:rsidR="00233DFA" w:rsidRPr="00853DF1">
        <w:t xml:space="preserve"> while for</w:t>
      </w:r>
      <w:r w:rsidR="00233DFA" w:rsidRPr="00853DF1">
        <w:noBreakHyphen/>
        <w:t xml:space="preserve">profit </w:t>
      </w:r>
      <w:r w:rsidR="003346D3">
        <w:t xml:space="preserve">providers </w:t>
      </w:r>
      <w:r w:rsidR="00233DFA" w:rsidRPr="00853DF1">
        <w:t>ma</w:t>
      </w:r>
      <w:r w:rsidR="003346D3">
        <w:t>d</w:t>
      </w:r>
      <w:r w:rsidR="00233DFA" w:rsidRPr="00853DF1">
        <w:t>e up 36 per cent.</w:t>
      </w:r>
    </w:p>
    <w:p w14:paraId="14A63169" w14:textId="1982F1F8" w:rsidR="00CB4F61" w:rsidRPr="00117AE2" w:rsidRDefault="00CB4F61" w:rsidP="00162DD2">
      <w:pPr>
        <w:pStyle w:val="Caption"/>
      </w:pPr>
      <w:bookmarkStart w:id="389" w:name="_Ref2810865"/>
      <w:bookmarkStart w:id="390" w:name="_Toc39040436"/>
      <w:r w:rsidRPr="00117AE2">
        <w:t>Table</w:t>
      </w:r>
      <w:r w:rsidR="009D42B6" w:rsidRPr="00117AE2">
        <w:t xml:space="preserve"> </w:t>
      </w:r>
      <w:r w:rsidR="009D64CB" w:rsidRPr="00117AE2">
        <w:rPr>
          <w:noProof/>
        </w:rPr>
        <w:fldChar w:fldCharType="begin"/>
      </w:r>
      <w:r w:rsidR="009D64CB" w:rsidRPr="00117AE2">
        <w:rPr>
          <w:noProof/>
        </w:rPr>
        <w:instrText xml:space="preserve"> STYLEREF 1 \s </w:instrText>
      </w:r>
      <w:r w:rsidR="009D64CB" w:rsidRPr="00117AE2">
        <w:rPr>
          <w:noProof/>
        </w:rPr>
        <w:fldChar w:fldCharType="separate"/>
      </w:r>
      <w:r w:rsidR="005D6463">
        <w:rPr>
          <w:noProof/>
        </w:rPr>
        <w:t>5</w:t>
      </w:r>
      <w:r w:rsidR="009D64CB" w:rsidRPr="00117AE2">
        <w:rPr>
          <w:noProof/>
        </w:rPr>
        <w:fldChar w:fldCharType="end"/>
      </w:r>
      <w:r w:rsidR="00D55AAD" w:rsidRPr="00117AE2">
        <w:t>.</w:t>
      </w:r>
      <w:r w:rsidR="009D64CB" w:rsidRPr="00117AE2">
        <w:rPr>
          <w:noProof/>
        </w:rPr>
        <w:fldChar w:fldCharType="begin"/>
      </w:r>
      <w:r w:rsidR="009D64CB" w:rsidRPr="00117AE2">
        <w:rPr>
          <w:noProof/>
        </w:rPr>
        <w:instrText xml:space="preserve"> SEQ Table \* ARABIC \s 1 </w:instrText>
      </w:r>
      <w:r w:rsidR="009D64CB" w:rsidRPr="00117AE2">
        <w:rPr>
          <w:noProof/>
        </w:rPr>
        <w:fldChar w:fldCharType="separate"/>
      </w:r>
      <w:r w:rsidR="005D6463">
        <w:rPr>
          <w:noProof/>
        </w:rPr>
        <w:t>2</w:t>
      </w:r>
      <w:r w:rsidR="009D64CB" w:rsidRPr="00117AE2">
        <w:rPr>
          <w:noProof/>
        </w:rPr>
        <w:fldChar w:fldCharType="end"/>
      </w:r>
      <w:bookmarkEnd w:id="389"/>
      <w:r w:rsidR="001676B6" w:rsidRPr="00117AE2">
        <w:t>:</w:t>
      </w:r>
      <w:r w:rsidR="009D42B6" w:rsidRPr="00117AE2">
        <w:t xml:space="preserve"> </w:t>
      </w:r>
      <w:r w:rsidR="001676B6" w:rsidRPr="00117AE2">
        <w:t>Change</w:t>
      </w:r>
      <w:r w:rsidR="009D42B6" w:rsidRPr="00117AE2">
        <w:t xml:space="preserve"> </w:t>
      </w:r>
      <w:r w:rsidR="001676B6" w:rsidRPr="00117AE2">
        <w:t>in</w:t>
      </w:r>
      <w:r w:rsidR="009D42B6" w:rsidRPr="00117AE2">
        <w:t xml:space="preserve"> </w:t>
      </w:r>
      <w:r w:rsidR="001676B6" w:rsidRPr="00117AE2">
        <w:t>number</w:t>
      </w:r>
      <w:r w:rsidR="009D42B6" w:rsidRPr="00117AE2">
        <w:t xml:space="preserve"> </w:t>
      </w:r>
      <w:r w:rsidR="001676B6" w:rsidRPr="00117AE2">
        <w:t>of</w:t>
      </w:r>
      <w:r w:rsidR="009D42B6" w:rsidRPr="00117AE2">
        <w:t xml:space="preserve"> </w:t>
      </w:r>
      <w:r w:rsidR="001676B6" w:rsidRPr="00117AE2">
        <w:t>providers</w:t>
      </w:r>
      <w:r w:rsidR="009D42B6" w:rsidRPr="00117AE2">
        <w:t xml:space="preserve"> </w:t>
      </w:r>
      <w:r w:rsidR="001676B6" w:rsidRPr="00117AE2">
        <w:t>and</w:t>
      </w:r>
      <w:r w:rsidR="009D42B6" w:rsidRPr="00117AE2">
        <w:t xml:space="preserve"> </w:t>
      </w:r>
      <w:r w:rsidR="001676B6" w:rsidRPr="00117AE2">
        <w:t>ownership</w:t>
      </w:r>
      <w:r w:rsidRPr="00117AE2">
        <w:t>,</w:t>
      </w:r>
      <w:r w:rsidR="009D42B6" w:rsidRPr="00117AE2">
        <w:t xml:space="preserve"> </w:t>
      </w:r>
      <w:r w:rsidR="008E7AB0" w:rsidRPr="00117AE2">
        <w:t>30</w:t>
      </w:r>
      <w:r w:rsidR="009D42B6" w:rsidRPr="00117AE2">
        <w:t xml:space="preserve"> </w:t>
      </w:r>
      <w:r w:rsidR="008E7AB0" w:rsidRPr="00117AE2">
        <w:t>June</w:t>
      </w:r>
      <w:r w:rsidR="009D42B6" w:rsidRPr="00117AE2">
        <w:t xml:space="preserve"> </w:t>
      </w:r>
      <w:r w:rsidR="005D1203" w:rsidRPr="00117AE2">
        <w:t>20</w:t>
      </w:r>
      <w:r w:rsidRPr="00117AE2">
        <w:t>1</w:t>
      </w:r>
      <w:r w:rsidR="00117AE2" w:rsidRPr="00117AE2">
        <w:t>8</w:t>
      </w:r>
      <w:r w:rsidR="009D42B6" w:rsidRPr="00117AE2">
        <w:t xml:space="preserve"> </w:t>
      </w:r>
      <w:r w:rsidRPr="00117AE2">
        <w:t>to</w:t>
      </w:r>
      <w:r w:rsidR="009D42B6" w:rsidRPr="00117AE2">
        <w:t xml:space="preserve"> </w:t>
      </w:r>
      <w:r w:rsidR="008E7AB0" w:rsidRPr="00117AE2">
        <w:t>30</w:t>
      </w:r>
      <w:r w:rsidR="009D42B6" w:rsidRPr="00117AE2">
        <w:t xml:space="preserve"> </w:t>
      </w:r>
      <w:r w:rsidR="008E7AB0" w:rsidRPr="00117AE2">
        <w:t>June</w:t>
      </w:r>
      <w:r w:rsidR="009D42B6" w:rsidRPr="00117AE2">
        <w:t xml:space="preserve"> </w:t>
      </w:r>
      <w:r w:rsidR="008E7AB0" w:rsidRPr="00117AE2">
        <w:t>20</w:t>
      </w:r>
      <w:bookmarkEnd w:id="390"/>
      <w:r w:rsidR="00B03E29" w:rsidRPr="00117AE2">
        <w:t>20</w:t>
      </w:r>
    </w:p>
    <w:tbl>
      <w:tblPr>
        <w:tblStyle w:val="ACFAARTable"/>
        <w:tblW w:w="9639"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1705"/>
        <w:gridCol w:w="1322"/>
        <w:gridCol w:w="1322"/>
        <w:gridCol w:w="1323"/>
        <w:gridCol w:w="1322"/>
        <w:gridCol w:w="1322"/>
        <w:gridCol w:w="1323"/>
      </w:tblGrid>
      <w:tr w:rsidR="00117AE2" w:rsidRPr="00117AE2" w14:paraId="79896A2A" w14:textId="77777777" w:rsidTr="00BE098B">
        <w:trPr>
          <w:cnfStyle w:val="100000000000" w:firstRow="1" w:lastRow="0" w:firstColumn="0" w:lastColumn="0" w:oddVBand="0" w:evenVBand="0" w:oddHBand="0" w:evenHBand="0" w:firstRowFirstColumn="0" w:firstRowLastColumn="0" w:lastRowFirstColumn="0" w:lastRowLastColumn="0"/>
          <w:trHeight w:val="454"/>
          <w:tblHeader/>
        </w:trPr>
        <w:tc>
          <w:tcPr>
            <w:tcW w:w="1705" w:type="dxa"/>
            <w:noWrap/>
            <w:hideMark/>
          </w:tcPr>
          <w:p w14:paraId="46C24610" w14:textId="77777777" w:rsidR="00117AE2" w:rsidRPr="00117AE2" w:rsidRDefault="00117AE2" w:rsidP="00162DD2">
            <w:pPr>
              <w:pStyle w:val="TableColHeadLeft"/>
            </w:pPr>
          </w:p>
        </w:tc>
        <w:tc>
          <w:tcPr>
            <w:tcW w:w="1322" w:type="dxa"/>
            <w:noWrap/>
            <w:hideMark/>
          </w:tcPr>
          <w:p w14:paraId="2606ACA4" w14:textId="68797D96" w:rsidR="00117AE2" w:rsidRPr="00117AE2" w:rsidRDefault="00117AE2" w:rsidP="00162DD2">
            <w:pPr>
              <w:pStyle w:val="TableColHeadLeft"/>
            </w:pPr>
            <w:r w:rsidRPr="00117AE2">
              <w:t>30 June 2018</w:t>
            </w:r>
          </w:p>
        </w:tc>
        <w:tc>
          <w:tcPr>
            <w:tcW w:w="1322" w:type="dxa"/>
            <w:hideMark/>
          </w:tcPr>
          <w:p w14:paraId="6919E30C" w14:textId="3201CCD1" w:rsidR="00117AE2" w:rsidRPr="00117AE2" w:rsidRDefault="00117AE2" w:rsidP="00162DD2">
            <w:pPr>
              <w:pStyle w:val="TableColHeadLeft"/>
            </w:pPr>
            <w:r w:rsidRPr="00117AE2">
              <w:t>Proportion</w:t>
            </w:r>
            <w:r w:rsidRPr="00117AE2">
              <w:br/>
              <w:t>of total</w:t>
            </w:r>
          </w:p>
        </w:tc>
        <w:tc>
          <w:tcPr>
            <w:tcW w:w="1323" w:type="dxa"/>
            <w:noWrap/>
            <w:hideMark/>
          </w:tcPr>
          <w:p w14:paraId="21282A8A" w14:textId="54075717" w:rsidR="00117AE2" w:rsidRPr="00117AE2" w:rsidRDefault="00117AE2" w:rsidP="00162DD2">
            <w:pPr>
              <w:pStyle w:val="TableColHeadLeft"/>
            </w:pPr>
            <w:r w:rsidRPr="00117AE2">
              <w:t>30 June 2019</w:t>
            </w:r>
          </w:p>
        </w:tc>
        <w:tc>
          <w:tcPr>
            <w:tcW w:w="1322" w:type="dxa"/>
            <w:hideMark/>
          </w:tcPr>
          <w:p w14:paraId="1CF4A82F" w14:textId="295A59EF" w:rsidR="00117AE2" w:rsidRPr="00117AE2" w:rsidRDefault="00117AE2" w:rsidP="00162DD2">
            <w:pPr>
              <w:pStyle w:val="TableColHeadLeft"/>
            </w:pPr>
            <w:r w:rsidRPr="00117AE2">
              <w:t>Proportion</w:t>
            </w:r>
            <w:r w:rsidRPr="00117AE2">
              <w:br/>
              <w:t>of total</w:t>
            </w:r>
          </w:p>
        </w:tc>
        <w:tc>
          <w:tcPr>
            <w:tcW w:w="1322" w:type="dxa"/>
            <w:noWrap/>
            <w:hideMark/>
          </w:tcPr>
          <w:p w14:paraId="70E4C174" w14:textId="4C094559" w:rsidR="00117AE2" w:rsidRPr="00117AE2" w:rsidRDefault="00117AE2" w:rsidP="00162DD2">
            <w:pPr>
              <w:pStyle w:val="TableColHeadLeft"/>
            </w:pPr>
            <w:r w:rsidRPr="00117AE2">
              <w:t>30 June 2020</w:t>
            </w:r>
          </w:p>
        </w:tc>
        <w:tc>
          <w:tcPr>
            <w:tcW w:w="1323" w:type="dxa"/>
            <w:hideMark/>
          </w:tcPr>
          <w:p w14:paraId="12DE69B1" w14:textId="7B46B6D0" w:rsidR="00117AE2" w:rsidRPr="00117AE2" w:rsidRDefault="00117AE2" w:rsidP="00162DD2">
            <w:pPr>
              <w:pStyle w:val="TableColHeadLeft"/>
            </w:pPr>
            <w:r w:rsidRPr="00117AE2">
              <w:t>Proportion</w:t>
            </w:r>
            <w:r w:rsidRPr="00117AE2">
              <w:br/>
              <w:t>of total</w:t>
            </w:r>
          </w:p>
        </w:tc>
      </w:tr>
      <w:tr w:rsidR="00117AE2" w:rsidRPr="00117AE2" w14:paraId="4234895C" w14:textId="77777777" w:rsidTr="00BE098B">
        <w:trPr>
          <w:trHeight w:val="397"/>
        </w:trPr>
        <w:tc>
          <w:tcPr>
            <w:tcW w:w="1705" w:type="dxa"/>
            <w:noWrap/>
            <w:hideMark/>
          </w:tcPr>
          <w:p w14:paraId="27BAB64F" w14:textId="77777777" w:rsidR="00117AE2" w:rsidRPr="00117AE2" w:rsidRDefault="00117AE2" w:rsidP="00162DD2">
            <w:pPr>
              <w:pStyle w:val="TableBodyLeft"/>
            </w:pPr>
            <w:r w:rsidRPr="00117AE2">
              <w:t>Not-for-profit</w:t>
            </w:r>
          </w:p>
        </w:tc>
        <w:tc>
          <w:tcPr>
            <w:tcW w:w="1322" w:type="dxa"/>
            <w:noWrap/>
            <w:hideMark/>
          </w:tcPr>
          <w:p w14:paraId="40F0C1A7" w14:textId="435100FF" w:rsidR="00117AE2" w:rsidRPr="00117AE2" w:rsidRDefault="00117AE2" w:rsidP="00162DD2">
            <w:pPr>
              <w:pStyle w:val="TableBodyLeft"/>
            </w:pPr>
            <w:r w:rsidRPr="00117AE2">
              <w:t xml:space="preserve">461 </w:t>
            </w:r>
          </w:p>
        </w:tc>
        <w:tc>
          <w:tcPr>
            <w:tcW w:w="1322" w:type="dxa"/>
            <w:noWrap/>
            <w:hideMark/>
          </w:tcPr>
          <w:p w14:paraId="6F41EC0C" w14:textId="38968AA4" w:rsidR="00117AE2" w:rsidRPr="00117AE2" w:rsidRDefault="00117AE2" w:rsidP="00162DD2">
            <w:pPr>
              <w:pStyle w:val="TableBodyLeft"/>
            </w:pPr>
            <w:r w:rsidRPr="00117AE2">
              <w:t xml:space="preserve">53% </w:t>
            </w:r>
          </w:p>
        </w:tc>
        <w:tc>
          <w:tcPr>
            <w:tcW w:w="1323" w:type="dxa"/>
            <w:noWrap/>
            <w:hideMark/>
          </w:tcPr>
          <w:p w14:paraId="4F097408" w14:textId="0B3D4CF9" w:rsidR="00117AE2" w:rsidRPr="00117AE2" w:rsidRDefault="00117AE2" w:rsidP="00162DD2">
            <w:pPr>
              <w:pStyle w:val="TableBodyLeft"/>
            </w:pPr>
            <w:r w:rsidRPr="00117AE2">
              <w:t xml:space="preserve">479 </w:t>
            </w:r>
          </w:p>
        </w:tc>
        <w:tc>
          <w:tcPr>
            <w:tcW w:w="1322" w:type="dxa"/>
            <w:noWrap/>
            <w:hideMark/>
          </w:tcPr>
          <w:p w14:paraId="38B5317F" w14:textId="3191966A" w:rsidR="00117AE2" w:rsidRPr="00117AE2" w:rsidRDefault="00117AE2" w:rsidP="00162DD2">
            <w:pPr>
              <w:pStyle w:val="TableBodyLeft"/>
            </w:pPr>
            <w:r w:rsidRPr="00117AE2">
              <w:t xml:space="preserve">52% </w:t>
            </w:r>
          </w:p>
        </w:tc>
        <w:tc>
          <w:tcPr>
            <w:tcW w:w="1322" w:type="dxa"/>
            <w:noWrap/>
            <w:hideMark/>
          </w:tcPr>
          <w:p w14:paraId="1A389FC5" w14:textId="0D80130B" w:rsidR="00117AE2" w:rsidRPr="00117AE2" w:rsidRDefault="00117AE2" w:rsidP="00162DD2">
            <w:pPr>
              <w:pStyle w:val="TableBodyLeft"/>
            </w:pPr>
            <w:r w:rsidRPr="00117AE2">
              <w:t xml:space="preserve">477 </w:t>
            </w:r>
          </w:p>
        </w:tc>
        <w:tc>
          <w:tcPr>
            <w:tcW w:w="1323" w:type="dxa"/>
            <w:noWrap/>
            <w:hideMark/>
          </w:tcPr>
          <w:p w14:paraId="0955F8C0" w14:textId="1C753054" w:rsidR="00117AE2" w:rsidRPr="00117AE2" w:rsidRDefault="00117AE2" w:rsidP="00162DD2">
            <w:pPr>
              <w:pStyle w:val="TableBodyLeft"/>
            </w:pPr>
            <w:r w:rsidRPr="00117AE2">
              <w:t xml:space="preserve">52% </w:t>
            </w:r>
          </w:p>
        </w:tc>
      </w:tr>
      <w:tr w:rsidR="00117AE2" w:rsidRPr="00117AE2" w14:paraId="70B2D781" w14:textId="77777777" w:rsidTr="00BE098B">
        <w:trPr>
          <w:trHeight w:val="397"/>
        </w:trPr>
        <w:tc>
          <w:tcPr>
            <w:tcW w:w="1705" w:type="dxa"/>
            <w:noWrap/>
            <w:hideMark/>
          </w:tcPr>
          <w:p w14:paraId="74865D52" w14:textId="77777777" w:rsidR="00117AE2" w:rsidRPr="00117AE2" w:rsidRDefault="00117AE2" w:rsidP="00162DD2">
            <w:pPr>
              <w:pStyle w:val="TableBodyLeft"/>
            </w:pPr>
            <w:r w:rsidRPr="00117AE2">
              <w:t>For-profit</w:t>
            </w:r>
          </w:p>
        </w:tc>
        <w:tc>
          <w:tcPr>
            <w:tcW w:w="1322" w:type="dxa"/>
            <w:noWrap/>
            <w:hideMark/>
          </w:tcPr>
          <w:p w14:paraId="61B6F6E4" w14:textId="057FE80C" w:rsidR="00117AE2" w:rsidRPr="00117AE2" w:rsidRDefault="00117AE2" w:rsidP="00162DD2">
            <w:pPr>
              <w:pStyle w:val="TableBodyLeft"/>
            </w:pPr>
            <w:r w:rsidRPr="00117AE2">
              <w:t xml:space="preserve">309 </w:t>
            </w:r>
          </w:p>
        </w:tc>
        <w:tc>
          <w:tcPr>
            <w:tcW w:w="1322" w:type="dxa"/>
            <w:noWrap/>
            <w:hideMark/>
          </w:tcPr>
          <w:p w14:paraId="432A7C71" w14:textId="6F535F27" w:rsidR="00117AE2" w:rsidRPr="00117AE2" w:rsidRDefault="00117AE2" w:rsidP="00162DD2">
            <w:pPr>
              <w:pStyle w:val="TableBodyLeft"/>
            </w:pPr>
            <w:r w:rsidRPr="00117AE2">
              <w:t xml:space="preserve">35% </w:t>
            </w:r>
          </w:p>
        </w:tc>
        <w:tc>
          <w:tcPr>
            <w:tcW w:w="1323" w:type="dxa"/>
            <w:noWrap/>
            <w:hideMark/>
          </w:tcPr>
          <w:p w14:paraId="4FF4DF4E" w14:textId="0FA84AC9" w:rsidR="00117AE2" w:rsidRPr="00117AE2" w:rsidRDefault="00117AE2" w:rsidP="00162DD2">
            <w:pPr>
              <w:pStyle w:val="TableBodyLeft"/>
            </w:pPr>
            <w:r w:rsidRPr="00117AE2">
              <w:t xml:space="preserve">335 </w:t>
            </w:r>
          </w:p>
        </w:tc>
        <w:tc>
          <w:tcPr>
            <w:tcW w:w="1322" w:type="dxa"/>
            <w:noWrap/>
            <w:hideMark/>
          </w:tcPr>
          <w:p w14:paraId="00278E87" w14:textId="14873ED9" w:rsidR="00117AE2" w:rsidRPr="00117AE2" w:rsidRDefault="00117AE2" w:rsidP="00162DD2">
            <w:pPr>
              <w:pStyle w:val="TableBodyLeft"/>
            </w:pPr>
            <w:r w:rsidRPr="00117AE2">
              <w:t xml:space="preserve">36% </w:t>
            </w:r>
          </w:p>
        </w:tc>
        <w:tc>
          <w:tcPr>
            <w:tcW w:w="1322" w:type="dxa"/>
            <w:noWrap/>
            <w:hideMark/>
          </w:tcPr>
          <w:p w14:paraId="089386B2" w14:textId="56622773" w:rsidR="00117AE2" w:rsidRPr="00117AE2" w:rsidRDefault="00117AE2" w:rsidP="00162DD2">
            <w:pPr>
              <w:pStyle w:val="TableBodyLeft"/>
            </w:pPr>
            <w:r w:rsidRPr="00117AE2">
              <w:t xml:space="preserve">331 </w:t>
            </w:r>
          </w:p>
        </w:tc>
        <w:tc>
          <w:tcPr>
            <w:tcW w:w="1323" w:type="dxa"/>
            <w:noWrap/>
            <w:hideMark/>
          </w:tcPr>
          <w:p w14:paraId="1EA3103E" w14:textId="63AC15B6" w:rsidR="00117AE2" w:rsidRPr="00117AE2" w:rsidRDefault="00117AE2" w:rsidP="00162DD2">
            <w:pPr>
              <w:pStyle w:val="TableBodyLeft"/>
            </w:pPr>
            <w:r w:rsidRPr="00117AE2">
              <w:t xml:space="preserve">36% </w:t>
            </w:r>
          </w:p>
        </w:tc>
      </w:tr>
      <w:tr w:rsidR="00117AE2" w:rsidRPr="00117AE2" w14:paraId="74450BB7" w14:textId="77777777" w:rsidTr="00BE098B">
        <w:trPr>
          <w:trHeight w:val="397"/>
        </w:trPr>
        <w:tc>
          <w:tcPr>
            <w:tcW w:w="1705" w:type="dxa"/>
            <w:noWrap/>
            <w:hideMark/>
          </w:tcPr>
          <w:p w14:paraId="18025B47" w14:textId="77777777" w:rsidR="00117AE2" w:rsidRPr="00117AE2" w:rsidRDefault="00117AE2" w:rsidP="00162DD2">
            <w:pPr>
              <w:pStyle w:val="TableBodyLeft"/>
            </w:pPr>
            <w:r w:rsidRPr="00117AE2">
              <w:t>Government</w:t>
            </w:r>
          </w:p>
        </w:tc>
        <w:tc>
          <w:tcPr>
            <w:tcW w:w="1322" w:type="dxa"/>
            <w:noWrap/>
            <w:hideMark/>
          </w:tcPr>
          <w:p w14:paraId="2D7461C6" w14:textId="68EB7875" w:rsidR="00117AE2" w:rsidRPr="00117AE2" w:rsidRDefault="00117AE2" w:rsidP="00162DD2">
            <w:pPr>
              <w:pStyle w:val="TableBodyLeft"/>
            </w:pPr>
            <w:r w:rsidRPr="00117AE2">
              <w:t xml:space="preserve"> 103</w:t>
            </w:r>
          </w:p>
        </w:tc>
        <w:tc>
          <w:tcPr>
            <w:tcW w:w="1322" w:type="dxa"/>
            <w:noWrap/>
            <w:hideMark/>
          </w:tcPr>
          <w:p w14:paraId="64D7BE7F" w14:textId="3A453B54" w:rsidR="00117AE2" w:rsidRPr="00117AE2" w:rsidRDefault="00117AE2" w:rsidP="00162DD2">
            <w:pPr>
              <w:pStyle w:val="TableBodyLeft"/>
            </w:pPr>
            <w:r w:rsidRPr="00117AE2">
              <w:t xml:space="preserve">12% </w:t>
            </w:r>
          </w:p>
        </w:tc>
        <w:tc>
          <w:tcPr>
            <w:tcW w:w="1323" w:type="dxa"/>
            <w:noWrap/>
            <w:hideMark/>
          </w:tcPr>
          <w:p w14:paraId="43B3F89C" w14:textId="1AB1C571" w:rsidR="00117AE2" w:rsidRPr="00117AE2" w:rsidRDefault="00117AE2" w:rsidP="00162DD2">
            <w:pPr>
              <w:pStyle w:val="TableBodyLeft"/>
            </w:pPr>
            <w:r w:rsidRPr="00117AE2">
              <w:t xml:space="preserve"> 114</w:t>
            </w:r>
          </w:p>
        </w:tc>
        <w:tc>
          <w:tcPr>
            <w:tcW w:w="1322" w:type="dxa"/>
            <w:noWrap/>
            <w:hideMark/>
          </w:tcPr>
          <w:p w14:paraId="6A5556C8" w14:textId="0C1D7AE3" w:rsidR="00117AE2" w:rsidRPr="00117AE2" w:rsidRDefault="00117AE2" w:rsidP="00162DD2">
            <w:pPr>
              <w:pStyle w:val="TableBodyLeft"/>
            </w:pPr>
            <w:r w:rsidRPr="00117AE2">
              <w:t xml:space="preserve">12% </w:t>
            </w:r>
          </w:p>
        </w:tc>
        <w:tc>
          <w:tcPr>
            <w:tcW w:w="1322" w:type="dxa"/>
            <w:noWrap/>
            <w:hideMark/>
          </w:tcPr>
          <w:p w14:paraId="66EF15E3" w14:textId="646C3388" w:rsidR="00117AE2" w:rsidRPr="00117AE2" w:rsidRDefault="00117AE2" w:rsidP="00162DD2">
            <w:pPr>
              <w:pStyle w:val="TableBodyLeft"/>
            </w:pPr>
            <w:r w:rsidRPr="00117AE2">
              <w:t xml:space="preserve"> 112</w:t>
            </w:r>
          </w:p>
        </w:tc>
        <w:tc>
          <w:tcPr>
            <w:tcW w:w="1323" w:type="dxa"/>
            <w:noWrap/>
            <w:hideMark/>
          </w:tcPr>
          <w:p w14:paraId="7D27A07E" w14:textId="7C39A2F0" w:rsidR="00117AE2" w:rsidRPr="00117AE2" w:rsidRDefault="00117AE2" w:rsidP="00162DD2">
            <w:pPr>
              <w:pStyle w:val="TableBodyLeft"/>
            </w:pPr>
            <w:r w:rsidRPr="00117AE2">
              <w:t xml:space="preserve">12% </w:t>
            </w:r>
          </w:p>
        </w:tc>
      </w:tr>
      <w:tr w:rsidR="00117AE2" w:rsidRPr="00117AE2" w14:paraId="65A361A6" w14:textId="77777777" w:rsidTr="00BE098B">
        <w:trPr>
          <w:trHeight w:val="397"/>
        </w:trPr>
        <w:tc>
          <w:tcPr>
            <w:tcW w:w="1705" w:type="dxa"/>
            <w:noWrap/>
            <w:hideMark/>
          </w:tcPr>
          <w:p w14:paraId="17DF54C2" w14:textId="77777777" w:rsidR="00117AE2" w:rsidRPr="00117AE2" w:rsidRDefault="00117AE2" w:rsidP="00162DD2">
            <w:pPr>
              <w:pStyle w:val="TableBodyLeft"/>
            </w:pPr>
            <w:r w:rsidRPr="00117AE2">
              <w:t>Total</w:t>
            </w:r>
          </w:p>
        </w:tc>
        <w:tc>
          <w:tcPr>
            <w:tcW w:w="1322" w:type="dxa"/>
            <w:noWrap/>
            <w:hideMark/>
          </w:tcPr>
          <w:p w14:paraId="6DC351E4" w14:textId="38A0DC2B" w:rsidR="00117AE2" w:rsidRPr="00117AE2" w:rsidRDefault="00117AE2" w:rsidP="00162DD2">
            <w:pPr>
              <w:pStyle w:val="TableBodyLeft"/>
            </w:pPr>
            <w:r w:rsidRPr="00117AE2">
              <w:t>873</w:t>
            </w:r>
          </w:p>
        </w:tc>
        <w:tc>
          <w:tcPr>
            <w:tcW w:w="1322" w:type="dxa"/>
            <w:noWrap/>
            <w:hideMark/>
          </w:tcPr>
          <w:p w14:paraId="7929999A" w14:textId="2B06FB06" w:rsidR="00117AE2" w:rsidRPr="00117AE2" w:rsidRDefault="00117AE2" w:rsidP="00162DD2">
            <w:pPr>
              <w:pStyle w:val="TableBodyLeft"/>
            </w:pPr>
            <w:r w:rsidRPr="00117AE2">
              <w:t>100%</w:t>
            </w:r>
          </w:p>
        </w:tc>
        <w:tc>
          <w:tcPr>
            <w:tcW w:w="1323" w:type="dxa"/>
            <w:noWrap/>
            <w:hideMark/>
          </w:tcPr>
          <w:p w14:paraId="4BF699DD" w14:textId="2BCCC1B8" w:rsidR="00117AE2" w:rsidRPr="00117AE2" w:rsidRDefault="00117AE2" w:rsidP="00162DD2">
            <w:pPr>
              <w:pStyle w:val="TableBodyLeft"/>
            </w:pPr>
            <w:r w:rsidRPr="00117AE2">
              <w:t>928</w:t>
            </w:r>
          </w:p>
        </w:tc>
        <w:tc>
          <w:tcPr>
            <w:tcW w:w="1322" w:type="dxa"/>
            <w:noWrap/>
            <w:hideMark/>
          </w:tcPr>
          <w:p w14:paraId="4E7982EF" w14:textId="01E600E0" w:rsidR="00117AE2" w:rsidRPr="00117AE2" w:rsidRDefault="00117AE2" w:rsidP="00162DD2">
            <w:pPr>
              <w:pStyle w:val="TableBodyLeft"/>
            </w:pPr>
            <w:r w:rsidRPr="00117AE2">
              <w:t>100%</w:t>
            </w:r>
          </w:p>
        </w:tc>
        <w:tc>
          <w:tcPr>
            <w:tcW w:w="1322" w:type="dxa"/>
            <w:noWrap/>
            <w:hideMark/>
          </w:tcPr>
          <w:p w14:paraId="26A0E7E3" w14:textId="74DCC97E" w:rsidR="00117AE2" w:rsidRPr="00117AE2" w:rsidRDefault="00117AE2" w:rsidP="00162DD2">
            <w:pPr>
              <w:pStyle w:val="TableBodyLeft"/>
            </w:pPr>
            <w:r w:rsidRPr="00117AE2">
              <w:t>920</w:t>
            </w:r>
          </w:p>
        </w:tc>
        <w:tc>
          <w:tcPr>
            <w:tcW w:w="1323" w:type="dxa"/>
            <w:noWrap/>
            <w:hideMark/>
          </w:tcPr>
          <w:p w14:paraId="05ECB9DF" w14:textId="7DDE920E" w:rsidR="00117AE2" w:rsidRPr="00117AE2" w:rsidRDefault="00117AE2" w:rsidP="00162DD2">
            <w:pPr>
              <w:pStyle w:val="TableBodyLeft"/>
            </w:pPr>
            <w:r w:rsidRPr="00117AE2">
              <w:t>100%</w:t>
            </w:r>
          </w:p>
        </w:tc>
      </w:tr>
    </w:tbl>
    <w:p w14:paraId="7E840A3A" w14:textId="69B83695" w:rsidR="00D40394" w:rsidRPr="00B7134D" w:rsidRDefault="00803EDA" w:rsidP="00D63760">
      <w:r w:rsidRPr="004B5F37">
        <w:t>At</w:t>
      </w:r>
      <w:r w:rsidR="009D42B6" w:rsidRPr="004B5F37">
        <w:t xml:space="preserve"> </w:t>
      </w:r>
      <w:r w:rsidRPr="004B5F37">
        <w:t>30</w:t>
      </w:r>
      <w:r w:rsidR="009D42B6" w:rsidRPr="004B5F37">
        <w:t xml:space="preserve"> </w:t>
      </w:r>
      <w:r w:rsidRPr="004B5F37">
        <w:t>June</w:t>
      </w:r>
      <w:r w:rsidR="009D42B6" w:rsidRPr="004B5F37">
        <w:t xml:space="preserve"> </w:t>
      </w:r>
      <w:r w:rsidR="004B5F37" w:rsidRPr="004B5F37">
        <w:t>2020</w:t>
      </w:r>
      <w:r w:rsidR="0037249E">
        <w:t>,</w:t>
      </w:r>
      <w:r w:rsidR="004B5F37" w:rsidRPr="004B5F37">
        <w:t xml:space="preserve"> </w:t>
      </w:r>
      <w:r w:rsidRPr="00D654B2">
        <w:t>there</w:t>
      </w:r>
      <w:r w:rsidR="009D42B6" w:rsidRPr="00D654B2">
        <w:t xml:space="preserve"> </w:t>
      </w:r>
      <w:r w:rsidRPr="00D654B2">
        <w:t>were</w:t>
      </w:r>
      <w:r w:rsidR="009D42B6" w:rsidRPr="00D654B2">
        <w:t xml:space="preserve"> </w:t>
      </w:r>
      <w:r w:rsidR="00D654B2" w:rsidRPr="00D654B2">
        <w:t>142,436</w:t>
      </w:r>
      <w:r w:rsidR="009D42B6" w:rsidRPr="00D654B2">
        <w:t xml:space="preserve"> </w:t>
      </w:r>
      <w:r w:rsidRPr="00D654B2">
        <w:t>consumers</w:t>
      </w:r>
      <w:r w:rsidR="009D42B6" w:rsidRPr="00D654B2">
        <w:t xml:space="preserve"> </w:t>
      </w:r>
      <w:r w:rsidRPr="00D654B2">
        <w:t>in</w:t>
      </w:r>
      <w:r w:rsidR="009D42B6" w:rsidRPr="00D654B2">
        <w:t xml:space="preserve"> </w:t>
      </w:r>
      <w:r w:rsidR="00257A97" w:rsidRPr="00D654B2">
        <w:t xml:space="preserve">a </w:t>
      </w:r>
      <w:r w:rsidRPr="00D654B2">
        <w:t>home</w:t>
      </w:r>
      <w:r w:rsidR="009D42B6" w:rsidRPr="00D654B2">
        <w:t xml:space="preserve"> </w:t>
      </w:r>
      <w:r w:rsidRPr="00D654B2">
        <w:t>care</w:t>
      </w:r>
      <w:r w:rsidR="00257A97" w:rsidRPr="00D654B2">
        <w:t xml:space="preserve"> package</w:t>
      </w:r>
      <w:r w:rsidRPr="00D654B2">
        <w:t>,</w:t>
      </w:r>
      <w:r w:rsidR="009D42B6" w:rsidRPr="00D654B2">
        <w:t xml:space="preserve"> </w:t>
      </w:r>
      <w:r w:rsidRPr="00D654B2">
        <w:t>compared</w:t>
      </w:r>
      <w:r w:rsidR="009D42B6" w:rsidRPr="00D654B2">
        <w:t xml:space="preserve"> </w:t>
      </w:r>
      <w:r w:rsidRPr="00D654B2">
        <w:t>with</w:t>
      </w:r>
      <w:r w:rsidR="009D42B6" w:rsidRPr="00D654B2">
        <w:t xml:space="preserve"> </w:t>
      </w:r>
      <w:r w:rsidR="004B5F37" w:rsidRPr="00D654B2">
        <w:t>106,707</w:t>
      </w:r>
      <w:r w:rsidR="00AE3035" w:rsidRPr="00D654B2">
        <w:t xml:space="preserve"> </w:t>
      </w:r>
      <w:r w:rsidRPr="00D654B2">
        <w:t>at</w:t>
      </w:r>
      <w:r w:rsidR="009D42B6" w:rsidRPr="00D654B2">
        <w:t xml:space="preserve"> </w:t>
      </w:r>
      <w:r w:rsidRPr="00D654B2">
        <w:t>30</w:t>
      </w:r>
      <w:r w:rsidR="00AE3035" w:rsidRPr="00D654B2">
        <w:t> </w:t>
      </w:r>
      <w:r w:rsidRPr="00D654B2">
        <w:t>June</w:t>
      </w:r>
      <w:r w:rsidR="00AE3035" w:rsidRPr="00D654B2">
        <w:t> </w:t>
      </w:r>
      <w:r w:rsidR="004B5F37" w:rsidRPr="00D654B2">
        <w:t>2019</w:t>
      </w:r>
      <w:r w:rsidRPr="00D654B2">
        <w:t>.</w:t>
      </w:r>
      <w:r w:rsidR="009D42B6" w:rsidRPr="00D654B2">
        <w:t xml:space="preserve"> </w:t>
      </w:r>
      <w:r w:rsidR="00D40394" w:rsidRPr="00D654B2">
        <w:t>During</w:t>
      </w:r>
      <w:r w:rsidR="009D42B6" w:rsidRPr="00D654B2">
        <w:t xml:space="preserve"> </w:t>
      </w:r>
      <w:r w:rsidR="00F170B6" w:rsidRPr="00D654B2">
        <w:t>2019-20</w:t>
      </w:r>
      <w:r w:rsidR="006947D2" w:rsidRPr="00D654B2">
        <w:t>,</w:t>
      </w:r>
      <w:r w:rsidR="009D42B6" w:rsidRPr="00D654B2">
        <w:t xml:space="preserve"> </w:t>
      </w:r>
      <w:r w:rsidR="00356E45" w:rsidRPr="00FC70FB">
        <w:t xml:space="preserve">173,743 </w:t>
      </w:r>
      <w:r w:rsidR="006947D2" w:rsidRPr="00D654B2">
        <w:t>older</w:t>
      </w:r>
      <w:r w:rsidR="009D42B6" w:rsidRPr="00D654B2">
        <w:t xml:space="preserve"> </w:t>
      </w:r>
      <w:r w:rsidR="006947D2" w:rsidRPr="00D654B2">
        <w:t>Australians</w:t>
      </w:r>
      <w:r w:rsidR="009D42B6" w:rsidRPr="00B7134D">
        <w:t xml:space="preserve"> </w:t>
      </w:r>
      <w:r w:rsidR="006947D2" w:rsidRPr="00B7134D">
        <w:t>were</w:t>
      </w:r>
      <w:r w:rsidR="009D42B6" w:rsidRPr="00B7134D">
        <w:t xml:space="preserve"> </w:t>
      </w:r>
      <w:r w:rsidR="006947D2" w:rsidRPr="00B7134D">
        <w:t>in</w:t>
      </w:r>
      <w:r w:rsidR="009D42B6" w:rsidRPr="00B7134D">
        <w:t xml:space="preserve"> </w:t>
      </w:r>
      <w:r w:rsidR="006947D2" w:rsidRPr="00B7134D">
        <w:t>receipt</w:t>
      </w:r>
      <w:r w:rsidR="009D42B6" w:rsidRPr="00B7134D">
        <w:t xml:space="preserve"> </w:t>
      </w:r>
      <w:r w:rsidR="006947D2" w:rsidRPr="00B7134D">
        <w:t>of</w:t>
      </w:r>
      <w:r w:rsidR="009D42B6" w:rsidRPr="00B7134D">
        <w:t xml:space="preserve"> </w:t>
      </w:r>
      <w:r w:rsidR="006947D2" w:rsidRPr="00B7134D">
        <w:t>a</w:t>
      </w:r>
      <w:r w:rsidR="009D42B6" w:rsidRPr="00B7134D">
        <w:t xml:space="preserve"> </w:t>
      </w:r>
      <w:r w:rsidR="006947D2" w:rsidRPr="00B7134D">
        <w:t>home</w:t>
      </w:r>
      <w:r w:rsidR="009D42B6" w:rsidRPr="00B7134D">
        <w:t xml:space="preserve"> </w:t>
      </w:r>
      <w:r w:rsidR="006947D2" w:rsidRPr="00B7134D">
        <w:t>care</w:t>
      </w:r>
      <w:r w:rsidR="009D42B6" w:rsidRPr="00B7134D">
        <w:t xml:space="preserve"> </w:t>
      </w:r>
      <w:r w:rsidR="006947D2" w:rsidRPr="00B7134D">
        <w:t>package</w:t>
      </w:r>
      <w:r w:rsidR="009D42B6" w:rsidRPr="00B7134D">
        <w:t xml:space="preserve"> </w:t>
      </w:r>
      <w:r w:rsidR="006947D2" w:rsidRPr="00B7134D">
        <w:t>at</w:t>
      </w:r>
      <w:r w:rsidR="009D42B6" w:rsidRPr="00B7134D">
        <w:t xml:space="preserve"> </w:t>
      </w:r>
      <w:r w:rsidR="006947D2" w:rsidRPr="00B7134D">
        <w:t>some</w:t>
      </w:r>
      <w:r w:rsidR="009D42B6" w:rsidRPr="00B7134D">
        <w:t xml:space="preserve"> </w:t>
      </w:r>
      <w:r w:rsidR="006947D2" w:rsidRPr="00B7134D">
        <w:t>time</w:t>
      </w:r>
      <w:r w:rsidR="009D42B6" w:rsidRPr="00B7134D">
        <w:t xml:space="preserve"> </w:t>
      </w:r>
      <w:r w:rsidR="006947D2" w:rsidRPr="00B7134D">
        <w:t>(up</w:t>
      </w:r>
      <w:r w:rsidR="009D42B6" w:rsidRPr="00B7134D">
        <w:t xml:space="preserve"> </w:t>
      </w:r>
      <w:r w:rsidR="006947D2" w:rsidRPr="00B7134D">
        <w:t>from</w:t>
      </w:r>
      <w:r w:rsidR="009D42B6" w:rsidRPr="00B7134D">
        <w:t xml:space="preserve"> </w:t>
      </w:r>
      <w:r w:rsidR="00F170B6" w:rsidRPr="00B7134D">
        <w:t>133,439</w:t>
      </w:r>
      <w:r w:rsidR="00AE3035" w:rsidRPr="00B7134D">
        <w:t xml:space="preserve"> </w:t>
      </w:r>
      <w:r w:rsidR="00A912FD" w:rsidRPr="00B7134D">
        <w:t>in</w:t>
      </w:r>
      <w:r w:rsidR="009D42B6" w:rsidRPr="00B7134D">
        <w:t xml:space="preserve"> </w:t>
      </w:r>
      <w:r w:rsidR="00F170B6" w:rsidRPr="00B7134D">
        <w:t>2018-19</w:t>
      </w:r>
      <w:r w:rsidR="006947D2" w:rsidRPr="00B7134D">
        <w:t>).</w:t>
      </w:r>
    </w:p>
    <w:p w14:paraId="1FED25E2" w14:textId="455DC7E7" w:rsidR="009D42B6" w:rsidRPr="00D654B2" w:rsidRDefault="005C73D4" w:rsidP="00D63760">
      <w:pPr>
        <w:rPr>
          <w:lang w:val="en-GB"/>
        </w:rPr>
      </w:pPr>
      <w:r w:rsidRPr="00D654B2">
        <w:rPr>
          <w:lang w:val="en-GB"/>
        </w:rPr>
        <w:t xml:space="preserve">As at 30 June </w:t>
      </w:r>
      <w:r w:rsidR="00F170B6" w:rsidRPr="00D654B2">
        <w:rPr>
          <w:lang w:val="en-GB"/>
        </w:rPr>
        <w:t>2020</w:t>
      </w:r>
      <w:r w:rsidRPr="00D654B2">
        <w:rPr>
          <w:lang w:val="en-GB"/>
        </w:rPr>
        <w:t xml:space="preserve">, 53 per cent </w:t>
      </w:r>
      <w:r w:rsidR="003F6AFC" w:rsidRPr="00D654B2">
        <w:rPr>
          <w:lang w:val="en-GB"/>
        </w:rPr>
        <w:t xml:space="preserve">of </w:t>
      </w:r>
      <w:r w:rsidR="00AE3035" w:rsidRPr="00D654B2">
        <w:rPr>
          <w:lang w:val="en-GB"/>
        </w:rPr>
        <w:t>packages were level</w:t>
      </w:r>
      <w:r w:rsidR="003F6AFC" w:rsidRPr="00D654B2">
        <w:rPr>
          <w:lang w:val="en-GB"/>
        </w:rPr>
        <w:t>s</w:t>
      </w:r>
      <w:r w:rsidR="00AE3035" w:rsidRPr="00D654B2">
        <w:rPr>
          <w:lang w:val="en-GB"/>
        </w:rPr>
        <w:t xml:space="preserve"> 1 or 2 </w:t>
      </w:r>
      <w:r w:rsidR="00A70606" w:rsidRPr="00D654B2">
        <w:rPr>
          <w:lang w:val="en-GB"/>
        </w:rPr>
        <w:t xml:space="preserve">while 47 per cent were levels 3 or 4 </w:t>
      </w:r>
      <w:r w:rsidR="00AE3035" w:rsidRPr="00D654B2">
        <w:rPr>
          <w:lang w:val="en-GB"/>
        </w:rPr>
        <w:t>(Table</w:t>
      </w:r>
      <w:r w:rsidR="00233DFA" w:rsidRPr="00D654B2">
        <w:rPr>
          <w:lang w:val="en-GB"/>
        </w:rPr>
        <w:t> </w:t>
      </w:r>
      <w:r w:rsidR="00AE3035" w:rsidRPr="00D654B2">
        <w:rPr>
          <w:lang w:val="en-GB"/>
        </w:rPr>
        <w:t>5.3)</w:t>
      </w:r>
      <w:r w:rsidR="00D654B2" w:rsidRPr="00D654B2">
        <w:rPr>
          <w:lang w:val="en-GB"/>
        </w:rPr>
        <w:t>. This is stable from 2018</w:t>
      </w:r>
      <w:r w:rsidR="00D654B2" w:rsidRPr="00D654B2">
        <w:rPr>
          <w:lang w:val="en-GB"/>
        </w:rPr>
        <w:noBreakHyphen/>
        <w:t>19. However</w:t>
      </w:r>
      <w:r w:rsidR="0037249E">
        <w:rPr>
          <w:lang w:val="en-GB"/>
        </w:rPr>
        <w:t>,</w:t>
      </w:r>
      <w:r w:rsidR="00D654B2" w:rsidRPr="00D654B2">
        <w:rPr>
          <w:lang w:val="en-GB"/>
        </w:rPr>
        <w:t xml:space="preserve"> as shown, the proportion of level 1 packages increased by three percentage points with a commensurate decrease in the proportion of level 2 packages</w:t>
      </w:r>
      <w:r w:rsidR="003346D3">
        <w:rPr>
          <w:lang w:val="en-GB"/>
        </w:rPr>
        <w:t>,</w:t>
      </w:r>
      <w:r w:rsidR="00D654B2" w:rsidRPr="00D654B2">
        <w:rPr>
          <w:lang w:val="en-GB"/>
        </w:rPr>
        <w:t xml:space="preserve"> and the proportion of level 3 packages increased by two percentage points with a commensurate decrease in level 4 packages.</w:t>
      </w:r>
      <w:r w:rsidR="00D40394" w:rsidRPr="00D654B2">
        <w:rPr>
          <w:lang w:val="en-GB"/>
        </w:rPr>
        <w:t xml:space="preserve"> </w:t>
      </w:r>
      <w:r w:rsidR="00D654B2" w:rsidRPr="00D654B2">
        <w:rPr>
          <w:lang w:val="en-GB"/>
        </w:rPr>
        <w:t xml:space="preserve">In recent years there has been a </w:t>
      </w:r>
      <w:r w:rsidR="00D40394" w:rsidRPr="00D654B2">
        <w:rPr>
          <w:lang w:val="en-GB"/>
        </w:rPr>
        <w:t>rebalancing of package level proportions</w:t>
      </w:r>
      <w:r w:rsidR="00D654B2" w:rsidRPr="00D654B2">
        <w:rPr>
          <w:lang w:val="en-GB"/>
        </w:rPr>
        <w:t>,</w:t>
      </w:r>
      <w:r w:rsidR="00D40394" w:rsidRPr="00D654B2">
        <w:rPr>
          <w:lang w:val="en-GB"/>
        </w:rPr>
        <w:t xml:space="preserve"> </w:t>
      </w:r>
      <w:r w:rsidR="00F64B20" w:rsidRPr="00D654B2">
        <w:rPr>
          <w:lang w:val="en-GB"/>
        </w:rPr>
        <w:t>reflect</w:t>
      </w:r>
      <w:r w:rsidR="00D654B2" w:rsidRPr="00D654B2">
        <w:rPr>
          <w:lang w:val="en-GB"/>
        </w:rPr>
        <w:t>ing</w:t>
      </w:r>
      <w:r w:rsidR="00F64B20" w:rsidRPr="00D654B2">
        <w:rPr>
          <w:lang w:val="en-GB"/>
        </w:rPr>
        <w:t xml:space="preserve"> recent Government policy to increase the proportion of </w:t>
      </w:r>
      <w:proofErr w:type="gramStart"/>
      <w:r w:rsidR="00F64B20" w:rsidRPr="00D654B2">
        <w:rPr>
          <w:lang w:val="en-GB"/>
        </w:rPr>
        <w:t>higher level</w:t>
      </w:r>
      <w:proofErr w:type="gramEnd"/>
      <w:r w:rsidR="00F64B20" w:rsidRPr="00D654B2">
        <w:rPr>
          <w:lang w:val="en-GB"/>
        </w:rPr>
        <w:t xml:space="preserve"> packages in response to older Australians</w:t>
      </w:r>
      <w:r w:rsidR="003F6AFC" w:rsidRPr="00D654B2">
        <w:rPr>
          <w:lang w:val="en-GB"/>
        </w:rPr>
        <w:t>’ preference to stay</w:t>
      </w:r>
      <w:r w:rsidR="00F64B20" w:rsidRPr="00D654B2">
        <w:rPr>
          <w:lang w:val="en-GB"/>
        </w:rPr>
        <w:t xml:space="preserve"> living in their homes longer.</w:t>
      </w:r>
    </w:p>
    <w:p w14:paraId="6C1D87C8" w14:textId="1AF3CFE8" w:rsidR="00A26E6F" w:rsidRPr="00D654B2" w:rsidRDefault="00A26E6F" w:rsidP="00162DD2">
      <w:pPr>
        <w:pStyle w:val="Caption"/>
      </w:pPr>
      <w:bookmarkStart w:id="391" w:name="_Ref6406132"/>
      <w:bookmarkStart w:id="392" w:name="_Toc39040437"/>
      <w:r w:rsidRPr="00D654B2">
        <w:lastRenderedPageBreak/>
        <w:t>Table</w:t>
      </w:r>
      <w:r w:rsidR="009D42B6" w:rsidRPr="00D654B2">
        <w:t xml:space="preserve"> </w:t>
      </w:r>
      <w:r w:rsidR="009D64CB" w:rsidRPr="00D654B2">
        <w:rPr>
          <w:noProof/>
        </w:rPr>
        <w:fldChar w:fldCharType="begin"/>
      </w:r>
      <w:r w:rsidR="009D64CB" w:rsidRPr="00D654B2">
        <w:rPr>
          <w:noProof/>
        </w:rPr>
        <w:instrText xml:space="preserve"> STYLEREF 1 \s </w:instrText>
      </w:r>
      <w:r w:rsidR="009D64CB" w:rsidRPr="00D654B2">
        <w:rPr>
          <w:noProof/>
        </w:rPr>
        <w:fldChar w:fldCharType="separate"/>
      </w:r>
      <w:r w:rsidR="005D6463">
        <w:rPr>
          <w:noProof/>
        </w:rPr>
        <w:t>5</w:t>
      </w:r>
      <w:r w:rsidR="009D64CB" w:rsidRPr="00D654B2">
        <w:rPr>
          <w:noProof/>
        </w:rPr>
        <w:fldChar w:fldCharType="end"/>
      </w:r>
      <w:r w:rsidRPr="00D654B2">
        <w:t>.</w:t>
      </w:r>
      <w:r w:rsidR="009D64CB" w:rsidRPr="00D654B2">
        <w:rPr>
          <w:noProof/>
        </w:rPr>
        <w:fldChar w:fldCharType="begin"/>
      </w:r>
      <w:r w:rsidR="009D64CB" w:rsidRPr="00D654B2">
        <w:rPr>
          <w:noProof/>
        </w:rPr>
        <w:instrText xml:space="preserve"> SEQ Table \* ARABIC \s 1 </w:instrText>
      </w:r>
      <w:r w:rsidR="009D64CB" w:rsidRPr="00D654B2">
        <w:rPr>
          <w:noProof/>
        </w:rPr>
        <w:fldChar w:fldCharType="separate"/>
      </w:r>
      <w:r w:rsidR="005D6463">
        <w:rPr>
          <w:noProof/>
        </w:rPr>
        <w:t>3</w:t>
      </w:r>
      <w:r w:rsidR="009D64CB" w:rsidRPr="00D654B2">
        <w:rPr>
          <w:noProof/>
        </w:rPr>
        <w:fldChar w:fldCharType="end"/>
      </w:r>
      <w:bookmarkEnd w:id="391"/>
      <w:r w:rsidRPr="00D654B2">
        <w:t>:</w:t>
      </w:r>
      <w:r w:rsidR="009D42B6" w:rsidRPr="00D654B2">
        <w:t xml:space="preserve"> </w:t>
      </w:r>
      <w:r w:rsidRPr="00D654B2">
        <w:t>Home</w:t>
      </w:r>
      <w:r w:rsidR="009D42B6" w:rsidRPr="00D654B2">
        <w:t xml:space="preserve"> </w:t>
      </w:r>
      <w:r w:rsidRPr="00D654B2">
        <w:t>care</w:t>
      </w:r>
      <w:r w:rsidR="009D42B6" w:rsidRPr="00D654B2">
        <w:t xml:space="preserve"> </w:t>
      </w:r>
      <w:r w:rsidRPr="00D654B2">
        <w:t>consumers,</w:t>
      </w:r>
      <w:r w:rsidR="009D42B6" w:rsidRPr="00D654B2">
        <w:t xml:space="preserve"> </w:t>
      </w:r>
      <w:r w:rsidRPr="00D654B2">
        <w:t>by</w:t>
      </w:r>
      <w:r w:rsidR="009D42B6" w:rsidRPr="00D654B2">
        <w:t xml:space="preserve"> </w:t>
      </w:r>
      <w:r w:rsidRPr="00D654B2">
        <w:t>package</w:t>
      </w:r>
      <w:r w:rsidR="009D42B6" w:rsidRPr="00D654B2">
        <w:t xml:space="preserve"> </w:t>
      </w:r>
      <w:r w:rsidRPr="00D654B2">
        <w:t>level</w:t>
      </w:r>
      <w:r w:rsidR="00867C43" w:rsidRPr="00D654B2">
        <w:t xml:space="preserve"> and proportion of total</w:t>
      </w:r>
      <w:r w:rsidRPr="00D654B2">
        <w:t>,</w:t>
      </w:r>
      <w:r w:rsidR="009D42B6" w:rsidRPr="00D654B2">
        <w:t xml:space="preserve"> </w:t>
      </w:r>
      <w:r w:rsidR="001B493B" w:rsidRPr="00D654B2">
        <w:t>2016-17 to 201</w:t>
      </w:r>
      <w:r w:rsidR="00D654B2" w:rsidRPr="00D654B2">
        <w:t>9</w:t>
      </w:r>
      <w:r w:rsidR="00D654B2" w:rsidRPr="00D654B2">
        <w:noBreakHyphen/>
        <w:t>20</w:t>
      </w:r>
      <w:bookmarkEnd w:id="392"/>
    </w:p>
    <w:tbl>
      <w:tblPr>
        <w:tblStyle w:val="ACFAARTable"/>
        <w:tblW w:w="9724"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936"/>
        <w:gridCol w:w="1134"/>
        <w:gridCol w:w="1134"/>
        <w:gridCol w:w="1134"/>
        <w:gridCol w:w="1134"/>
        <w:gridCol w:w="992"/>
        <w:gridCol w:w="1134"/>
        <w:gridCol w:w="992"/>
        <w:gridCol w:w="1134"/>
      </w:tblGrid>
      <w:tr w:rsidR="00D654B2" w:rsidRPr="00D654B2" w14:paraId="1099C134" w14:textId="23639512" w:rsidTr="00D654B2">
        <w:trPr>
          <w:cnfStyle w:val="100000000000" w:firstRow="1" w:lastRow="0" w:firstColumn="0" w:lastColumn="0" w:oddVBand="0" w:evenVBand="0" w:oddHBand="0" w:evenHBand="0" w:firstRowFirstColumn="0" w:firstRowLastColumn="0" w:lastRowFirstColumn="0" w:lastRowLastColumn="0"/>
          <w:tblHeader/>
        </w:trPr>
        <w:tc>
          <w:tcPr>
            <w:tcW w:w="936" w:type="dxa"/>
            <w:noWrap/>
            <w:hideMark/>
          </w:tcPr>
          <w:p w14:paraId="43EEE9B5" w14:textId="2E4F6FD8" w:rsidR="00D654B2" w:rsidRPr="00D654B2" w:rsidRDefault="00D654B2" w:rsidP="00162DD2">
            <w:pPr>
              <w:pStyle w:val="TableColHeadLeft"/>
            </w:pPr>
          </w:p>
        </w:tc>
        <w:tc>
          <w:tcPr>
            <w:tcW w:w="1134" w:type="dxa"/>
            <w:hideMark/>
          </w:tcPr>
          <w:p w14:paraId="797DA4C3" w14:textId="40D8C60A" w:rsidR="00D654B2" w:rsidRPr="00D654B2" w:rsidRDefault="00D654B2" w:rsidP="00162DD2">
            <w:pPr>
              <w:pStyle w:val="TableColHeadLeft"/>
            </w:pPr>
            <w:r w:rsidRPr="00D654B2">
              <w:t>2016-17</w:t>
            </w:r>
          </w:p>
        </w:tc>
        <w:tc>
          <w:tcPr>
            <w:tcW w:w="1134" w:type="dxa"/>
          </w:tcPr>
          <w:p w14:paraId="5C71FD41" w14:textId="0A6E8250" w:rsidR="00D654B2" w:rsidRPr="00D654B2" w:rsidRDefault="00D654B2" w:rsidP="00162DD2">
            <w:pPr>
              <w:pStyle w:val="TableColHeadLeft"/>
            </w:pPr>
            <w:r w:rsidRPr="00D654B2">
              <w:t>% of total</w:t>
            </w:r>
          </w:p>
        </w:tc>
        <w:tc>
          <w:tcPr>
            <w:tcW w:w="1134" w:type="dxa"/>
            <w:noWrap/>
            <w:hideMark/>
          </w:tcPr>
          <w:p w14:paraId="6426D821" w14:textId="79DADD8A" w:rsidR="00D654B2" w:rsidRPr="00D654B2" w:rsidRDefault="00D654B2" w:rsidP="00162DD2">
            <w:pPr>
              <w:pStyle w:val="TableColHeadLeft"/>
            </w:pPr>
            <w:r w:rsidRPr="00D654B2">
              <w:t>2017-18</w:t>
            </w:r>
          </w:p>
        </w:tc>
        <w:tc>
          <w:tcPr>
            <w:tcW w:w="1134" w:type="dxa"/>
          </w:tcPr>
          <w:p w14:paraId="6A9DBD0E" w14:textId="18F70888" w:rsidR="00D654B2" w:rsidRPr="00D654B2" w:rsidRDefault="00D654B2" w:rsidP="00162DD2">
            <w:pPr>
              <w:pStyle w:val="TableColHeadLeft"/>
            </w:pPr>
            <w:r w:rsidRPr="00D654B2">
              <w:t>% of total</w:t>
            </w:r>
          </w:p>
        </w:tc>
        <w:tc>
          <w:tcPr>
            <w:tcW w:w="992" w:type="dxa"/>
            <w:noWrap/>
            <w:hideMark/>
          </w:tcPr>
          <w:p w14:paraId="413E5D9A" w14:textId="64AD6237" w:rsidR="00D654B2" w:rsidRPr="00D654B2" w:rsidRDefault="00D654B2" w:rsidP="00162DD2">
            <w:pPr>
              <w:pStyle w:val="TableColHeadLeft"/>
            </w:pPr>
            <w:r w:rsidRPr="00D654B2">
              <w:t>2018-19</w:t>
            </w:r>
          </w:p>
        </w:tc>
        <w:tc>
          <w:tcPr>
            <w:tcW w:w="1134" w:type="dxa"/>
          </w:tcPr>
          <w:p w14:paraId="760351F2" w14:textId="56894D65" w:rsidR="00D654B2" w:rsidRPr="00D654B2" w:rsidRDefault="00D654B2" w:rsidP="00162DD2">
            <w:pPr>
              <w:pStyle w:val="TableColHeadLeft"/>
            </w:pPr>
            <w:r w:rsidRPr="00D654B2">
              <w:t>% of total</w:t>
            </w:r>
          </w:p>
        </w:tc>
        <w:tc>
          <w:tcPr>
            <w:tcW w:w="992" w:type="dxa"/>
          </w:tcPr>
          <w:p w14:paraId="3E5A9600" w14:textId="001F5494" w:rsidR="00D654B2" w:rsidRPr="00D654B2" w:rsidRDefault="00D654B2" w:rsidP="00162DD2">
            <w:pPr>
              <w:pStyle w:val="TableColHeadLeft"/>
            </w:pPr>
            <w:r w:rsidRPr="00D654B2">
              <w:t>2019</w:t>
            </w:r>
            <w:r w:rsidRPr="00D654B2">
              <w:noBreakHyphen/>
              <w:t>20</w:t>
            </w:r>
          </w:p>
        </w:tc>
        <w:tc>
          <w:tcPr>
            <w:tcW w:w="1134" w:type="dxa"/>
          </w:tcPr>
          <w:p w14:paraId="34395C43" w14:textId="75BA9F8A" w:rsidR="00D654B2" w:rsidRPr="00D654B2" w:rsidRDefault="00D654B2" w:rsidP="00162DD2">
            <w:pPr>
              <w:pStyle w:val="TableColHeadLeft"/>
            </w:pPr>
            <w:r w:rsidRPr="00D654B2">
              <w:t>% of total</w:t>
            </w:r>
          </w:p>
        </w:tc>
      </w:tr>
      <w:tr w:rsidR="00D654B2" w:rsidRPr="00D654B2" w14:paraId="260A8759" w14:textId="17953D26" w:rsidTr="00D654B2">
        <w:tc>
          <w:tcPr>
            <w:tcW w:w="936" w:type="dxa"/>
            <w:noWrap/>
            <w:hideMark/>
          </w:tcPr>
          <w:p w14:paraId="75959CB6" w14:textId="7E18665F" w:rsidR="00D654B2" w:rsidRPr="00D654B2" w:rsidRDefault="00D654B2" w:rsidP="00162DD2">
            <w:pPr>
              <w:pStyle w:val="TableBodyLeft"/>
            </w:pPr>
            <w:r w:rsidRPr="00D654B2">
              <w:t>Level 1</w:t>
            </w:r>
          </w:p>
        </w:tc>
        <w:tc>
          <w:tcPr>
            <w:tcW w:w="1134" w:type="dxa"/>
            <w:noWrap/>
          </w:tcPr>
          <w:p w14:paraId="1E1561B6" w14:textId="665866A0" w:rsidR="00D654B2" w:rsidRPr="00D654B2" w:rsidRDefault="00D654B2" w:rsidP="00162DD2">
            <w:pPr>
              <w:pStyle w:val="TableBodyLeft"/>
              <w:rPr>
                <w:strike/>
              </w:rPr>
            </w:pPr>
            <w:r w:rsidRPr="00D654B2">
              <w:t>1,168</w:t>
            </w:r>
          </w:p>
        </w:tc>
        <w:tc>
          <w:tcPr>
            <w:tcW w:w="1134" w:type="dxa"/>
          </w:tcPr>
          <w:p w14:paraId="4DD4AA80" w14:textId="120381A1" w:rsidR="00D654B2" w:rsidRPr="00D654B2" w:rsidRDefault="00D654B2" w:rsidP="00162DD2">
            <w:pPr>
              <w:pStyle w:val="TableBodyLeft"/>
              <w:rPr>
                <w:strike/>
              </w:rPr>
            </w:pPr>
            <w:r w:rsidRPr="00D654B2">
              <w:t>1.6%</w:t>
            </w:r>
          </w:p>
        </w:tc>
        <w:tc>
          <w:tcPr>
            <w:tcW w:w="1134" w:type="dxa"/>
            <w:noWrap/>
          </w:tcPr>
          <w:p w14:paraId="35525816" w14:textId="2AFEAB59" w:rsidR="00D654B2" w:rsidRPr="00D654B2" w:rsidRDefault="00D654B2" w:rsidP="00162DD2">
            <w:pPr>
              <w:pStyle w:val="TableBodyLeft"/>
              <w:rPr>
                <w:strike/>
              </w:rPr>
            </w:pPr>
            <w:r w:rsidRPr="00D654B2">
              <w:t>4,841</w:t>
            </w:r>
          </w:p>
        </w:tc>
        <w:tc>
          <w:tcPr>
            <w:tcW w:w="1134" w:type="dxa"/>
          </w:tcPr>
          <w:p w14:paraId="5ADD405B" w14:textId="3BC4766E" w:rsidR="00D654B2" w:rsidRPr="00D654B2" w:rsidRDefault="00D654B2" w:rsidP="00162DD2">
            <w:pPr>
              <w:pStyle w:val="TableBodyLeft"/>
            </w:pPr>
            <w:r w:rsidRPr="00D654B2">
              <w:t>5.3%</w:t>
            </w:r>
          </w:p>
        </w:tc>
        <w:tc>
          <w:tcPr>
            <w:tcW w:w="992" w:type="dxa"/>
            <w:noWrap/>
          </w:tcPr>
          <w:p w14:paraId="330A1D15" w14:textId="406AC390" w:rsidR="00D654B2" w:rsidRPr="00D654B2" w:rsidRDefault="00D654B2" w:rsidP="00162DD2">
            <w:pPr>
              <w:pStyle w:val="TableBodyLeft"/>
            </w:pPr>
            <w:r w:rsidRPr="00D654B2">
              <w:t>8,516</w:t>
            </w:r>
          </w:p>
        </w:tc>
        <w:tc>
          <w:tcPr>
            <w:tcW w:w="1134" w:type="dxa"/>
          </w:tcPr>
          <w:p w14:paraId="545A35F5" w14:textId="74D14E17" w:rsidR="00D654B2" w:rsidRPr="00D654B2" w:rsidRDefault="00D654B2" w:rsidP="00162DD2">
            <w:pPr>
              <w:pStyle w:val="TableBodyLeft"/>
            </w:pPr>
            <w:r w:rsidRPr="00D654B2">
              <w:t>8.0%</w:t>
            </w:r>
          </w:p>
        </w:tc>
        <w:tc>
          <w:tcPr>
            <w:tcW w:w="992" w:type="dxa"/>
          </w:tcPr>
          <w:p w14:paraId="5357A73B" w14:textId="04459E31" w:rsidR="00D654B2" w:rsidRPr="00D654B2" w:rsidRDefault="00D654B2" w:rsidP="00162DD2">
            <w:pPr>
              <w:pStyle w:val="TableBodyLeft"/>
            </w:pPr>
            <w:r w:rsidRPr="00D654B2">
              <w:t>16,418</w:t>
            </w:r>
          </w:p>
        </w:tc>
        <w:tc>
          <w:tcPr>
            <w:tcW w:w="1134" w:type="dxa"/>
          </w:tcPr>
          <w:p w14:paraId="64B766C3" w14:textId="56CCA7F5" w:rsidR="00D654B2" w:rsidRPr="00D654B2" w:rsidRDefault="00D654B2" w:rsidP="00162DD2">
            <w:pPr>
              <w:pStyle w:val="TableBodyLeft"/>
            </w:pPr>
            <w:r w:rsidRPr="00D654B2">
              <w:t>11.5%</w:t>
            </w:r>
          </w:p>
        </w:tc>
      </w:tr>
      <w:tr w:rsidR="00D654B2" w:rsidRPr="00D654B2" w14:paraId="41DC99A6" w14:textId="6AEE28FE" w:rsidTr="00D654B2">
        <w:tc>
          <w:tcPr>
            <w:tcW w:w="936" w:type="dxa"/>
            <w:noWrap/>
            <w:hideMark/>
          </w:tcPr>
          <w:p w14:paraId="7CF71734" w14:textId="799ABBB3" w:rsidR="00D654B2" w:rsidRPr="00D654B2" w:rsidRDefault="00D654B2" w:rsidP="00162DD2">
            <w:pPr>
              <w:pStyle w:val="TableBodyLeft"/>
            </w:pPr>
            <w:r w:rsidRPr="00D654B2">
              <w:t>Level 2</w:t>
            </w:r>
          </w:p>
        </w:tc>
        <w:tc>
          <w:tcPr>
            <w:tcW w:w="1134" w:type="dxa"/>
            <w:noWrap/>
          </w:tcPr>
          <w:p w14:paraId="386EF2E7" w14:textId="2F4F3AA9" w:rsidR="00D654B2" w:rsidRPr="00D654B2" w:rsidRDefault="00D654B2" w:rsidP="00162DD2">
            <w:pPr>
              <w:pStyle w:val="TableBodyLeft"/>
              <w:rPr>
                <w:strike/>
              </w:rPr>
            </w:pPr>
            <w:r w:rsidRPr="00D654B2">
              <w:t>47,268</w:t>
            </w:r>
          </w:p>
        </w:tc>
        <w:tc>
          <w:tcPr>
            <w:tcW w:w="1134" w:type="dxa"/>
          </w:tcPr>
          <w:p w14:paraId="2BDDEC77" w14:textId="1D0F7329" w:rsidR="00D654B2" w:rsidRPr="00D654B2" w:rsidRDefault="00D654B2" w:rsidP="00162DD2">
            <w:pPr>
              <w:pStyle w:val="TableBodyLeft"/>
              <w:rPr>
                <w:strike/>
              </w:rPr>
            </w:pPr>
            <w:r w:rsidRPr="00D654B2">
              <w:t>66.2%</w:t>
            </w:r>
          </w:p>
        </w:tc>
        <w:tc>
          <w:tcPr>
            <w:tcW w:w="1134" w:type="dxa"/>
            <w:noWrap/>
          </w:tcPr>
          <w:p w14:paraId="13696222" w14:textId="0B24786C" w:rsidR="00D654B2" w:rsidRPr="00D654B2" w:rsidRDefault="00D654B2" w:rsidP="00162DD2">
            <w:pPr>
              <w:pStyle w:val="TableBodyLeft"/>
              <w:rPr>
                <w:strike/>
              </w:rPr>
            </w:pPr>
            <w:r w:rsidRPr="00D654B2">
              <w:t>51,496</w:t>
            </w:r>
          </w:p>
        </w:tc>
        <w:tc>
          <w:tcPr>
            <w:tcW w:w="1134" w:type="dxa"/>
          </w:tcPr>
          <w:p w14:paraId="531C2A7E" w14:textId="0CAD2642" w:rsidR="00D654B2" w:rsidRPr="00D654B2" w:rsidRDefault="00D654B2" w:rsidP="00162DD2">
            <w:pPr>
              <w:pStyle w:val="TableBodyLeft"/>
            </w:pPr>
            <w:r w:rsidRPr="00D654B2">
              <w:t>56.1%</w:t>
            </w:r>
          </w:p>
        </w:tc>
        <w:tc>
          <w:tcPr>
            <w:tcW w:w="992" w:type="dxa"/>
            <w:noWrap/>
          </w:tcPr>
          <w:p w14:paraId="4CE68080" w14:textId="74FAC31D" w:rsidR="00D654B2" w:rsidRPr="00D654B2" w:rsidRDefault="00D654B2" w:rsidP="00162DD2">
            <w:pPr>
              <w:pStyle w:val="TableBodyLeft"/>
            </w:pPr>
            <w:r w:rsidRPr="00D654B2">
              <w:t>47,734</w:t>
            </w:r>
          </w:p>
        </w:tc>
        <w:tc>
          <w:tcPr>
            <w:tcW w:w="1134" w:type="dxa"/>
          </w:tcPr>
          <w:p w14:paraId="389F84D4" w14:textId="282D6268" w:rsidR="00D654B2" w:rsidRPr="00D654B2" w:rsidRDefault="00D654B2" w:rsidP="00162DD2">
            <w:pPr>
              <w:pStyle w:val="TableBodyLeft"/>
            </w:pPr>
            <w:r w:rsidRPr="00D654B2">
              <w:t>44.7%</w:t>
            </w:r>
          </w:p>
        </w:tc>
        <w:tc>
          <w:tcPr>
            <w:tcW w:w="992" w:type="dxa"/>
          </w:tcPr>
          <w:p w14:paraId="4DA79687" w14:textId="744F55F2" w:rsidR="00D654B2" w:rsidRPr="00D654B2" w:rsidRDefault="00D654B2" w:rsidP="00162DD2">
            <w:pPr>
              <w:pStyle w:val="TableBodyLeft"/>
            </w:pPr>
            <w:r w:rsidRPr="00D654B2">
              <w:t>58,842</w:t>
            </w:r>
          </w:p>
        </w:tc>
        <w:tc>
          <w:tcPr>
            <w:tcW w:w="1134" w:type="dxa"/>
          </w:tcPr>
          <w:p w14:paraId="3146956E" w14:textId="51418FA6" w:rsidR="00D654B2" w:rsidRPr="00D654B2" w:rsidRDefault="00D654B2" w:rsidP="00162DD2">
            <w:pPr>
              <w:pStyle w:val="TableBodyLeft"/>
            </w:pPr>
            <w:r w:rsidRPr="00D654B2">
              <w:t>41.3%</w:t>
            </w:r>
          </w:p>
        </w:tc>
      </w:tr>
      <w:tr w:rsidR="00D654B2" w:rsidRPr="00D654B2" w14:paraId="020F6C80" w14:textId="7BDF755F" w:rsidTr="00D654B2">
        <w:tc>
          <w:tcPr>
            <w:tcW w:w="936" w:type="dxa"/>
            <w:noWrap/>
            <w:hideMark/>
          </w:tcPr>
          <w:p w14:paraId="46FF4567" w14:textId="2AFD0371" w:rsidR="00D654B2" w:rsidRPr="00D654B2" w:rsidRDefault="00D654B2" w:rsidP="00162DD2">
            <w:pPr>
              <w:pStyle w:val="TableBodyLeft"/>
            </w:pPr>
            <w:r w:rsidRPr="00D654B2">
              <w:t>Level 3</w:t>
            </w:r>
          </w:p>
        </w:tc>
        <w:tc>
          <w:tcPr>
            <w:tcW w:w="1134" w:type="dxa"/>
            <w:noWrap/>
          </w:tcPr>
          <w:p w14:paraId="57913C23" w14:textId="7204EE71" w:rsidR="00D654B2" w:rsidRPr="00D654B2" w:rsidRDefault="00D654B2" w:rsidP="00162DD2">
            <w:pPr>
              <w:pStyle w:val="TableBodyLeft"/>
              <w:rPr>
                <w:strike/>
              </w:rPr>
            </w:pPr>
            <w:r w:rsidRPr="00D654B2">
              <w:t>6,750</w:t>
            </w:r>
          </w:p>
        </w:tc>
        <w:tc>
          <w:tcPr>
            <w:tcW w:w="1134" w:type="dxa"/>
          </w:tcPr>
          <w:p w14:paraId="5FCBE1A8" w14:textId="226639EA" w:rsidR="00D654B2" w:rsidRPr="00D654B2" w:rsidRDefault="00D654B2" w:rsidP="00162DD2">
            <w:pPr>
              <w:pStyle w:val="TableBodyLeft"/>
              <w:rPr>
                <w:strike/>
              </w:rPr>
            </w:pPr>
            <w:r w:rsidRPr="00D654B2">
              <w:t>9.5%</w:t>
            </w:r>
          </w:p>
        </w:tc>
        <w:tc>
          <w:tcPr>
            <w:tcW w:w="1134" w:type="dxa"/>
            <w:noWrap/>
          </w:tcPr>
          <w:p w14:paraId="79BCF4F6" w14:textId="213089EF" w:rsidR="00D654B2" w:rsidRPr="00D654B2" w:rsidRDefault="00D654B2" w:rsidP="00162DD2">
            <w:pPr>
              <w:pStyle w:val="TableBodyLeft"/>
              <w:rPr>
                <w:strike/>
              </w:rPr>
            </w:pPr>
            <w:r w:rsidRPr="00D654B2">
              <w:t>12,693</w:t>
            </w:r>
          </w:p>
        </w:tc>
        <w:tc>
          <w:tcPr>
            <w:tcW w:w="1134" w:type="dxa"/>
          </w:tcPr>
          <w:p w14:paraId="0DF97CCC" w14:textId="0E9BB1B4" w:rsidR="00D654B2" w:rsidRPr="00D654B2" w:rsidRDefault="00D654B2" w:rsidP="00162DD2">
            <w:pPr>
              <w:pStyle w:val="TableBodyLeft"/>
            </w:pPr>
            <w:r w:rsidRPr="00D654B2">
              <w:t>13.8%</w:t>
            </w:r>
          </w:p>
        </w:tc>
        <w:tc>
          <w:tcPr>
            <w:tcW w:w="992" w:type="dxa"/>
            <w:noWrap/>
          </w:tcPr>
          <w:p w14:paraId="610E70EF" w14:textId="7A970075" w:rsidR="00D654B2" w:rsidRPr="00D654B2" w:rsidRDefault="00D654B2" w:rsidP="00162DD2">
            <w:pPr>
              <w:pStyle w:val="TableBodyLeft"/>
            </w:pPr>
            <w:r w:rsidRPr="00D654B2">
              <w:t>20,193</w:t>
            </w:r>
          </w:p>
        </w:tc>
        <w:tc>
          <w:tcPr>
            <w:tcW w:w="1134" w:type="dxa"/>
          </w:tcPr>
          <w:p w14:paraId="4E58FAF0" w14:textId="26389950" w:rsidR="00D654B2" w:rsidRPr="00D654B2" w:rsidRDefault="00D654B2" w:rsidP="00162DD2">
            <w:pPr>
              <w:pStyle w:val="TableBodyLeft"/>
            </w:pPr>
            <w:r w:rsidRPr="00D654B2">
              <w:t>18.9%</w:t>
            </w:r>
          </w:p>
        </w:tc>
        <w:tc>
          <w:tcPr>
            <w:tcW w:w="992" w:type="dxa"/>
          </w:tcPr>
          <w:p w14:paraId="46A6CA9A" w14:textId="61541ED9" w:rsidR="00D654B2" w:rsidRPr="00D654B2" w:rsidRDefault="00D654B2" w:rsidP="00162DD2">
            <w:pPr>
              <w:pStyle w:val="TableBodyLeft"/>
            </w:pPr>
            <w:r w:rsidRPr="00D654B2">
              <w:t>29,336</w:t>
            </w:r>
          </w:p>
        </w:tc>
        <w:tc>
          <w:tcPr>
            <w:tcW w:w="1134" w:type="dxa"/>
          </w:tcPr>
          <w:p w14:paraId="07B750FD" w14:textId="3352F026" w:rsidR="00D654B2" w:rsidRPr="00D654B2" w:rsidRDefault="00D654B2" w:rsidP="00162DD2">
            <w:pPr>
              <w:pStyle w:val="TableBodyLeft"/>
            </w:pPr>
            <w:r w:rsidRPr="00D654B2">
              <w:t>20.6%</w:t>
            </w:r>
          </w:p>
        </w:tc>
      </w:tr>
      <w:tr w:rsidR="00D654B2" w:rsidRPr="00D654B2" w14:paraId="4D1DD5DB" w14:textId="1EAAA1A0" w:rsidTr="00D654B2">
        <w:tc>
          <w:tcPr>
            <w:tcW w:w="936" w:type="dxa"/>
            <w:noWrap/>
            <w:hideMark/>
          </w:tcPr>
          <w:p w14:paraId="24C21EA7" w14:textId="7CC48701" w:rsidR="00D654B2" w:rsidRPr="00D654B2" w:rsidRDefault="00D654B2" w:rsidP="00162DD2">
            <w:pPr>
              <w:pStyle w:val="TableBodyLeft"/>
            </w:pPr>
            <w:r w:rsidRPr="00D654B2">
              <w:t>Level 4</w:t>
            </w:r>
          </w:p>
        </w:tc>
        <w:tc>
          <w:tcPr>
            <w:tcW w:w="1134" w:type="dxa"/>
            <w:noWrap/>
          </w:tcPr>
          <w:p w14:paraId="225F782F" w14:textId="4B4038C1" w:rsidR="00D654B2" w:rsidRPr="00D654B2" w:rsidRDefault="00D654B2" w:rsidP="00162DD2">
            <w:pPr>
              <w:pStyle w:val="TableBodyLeft"/>
              <w:rPr>
                <w:strike/>
              </w:rPr>
            </w:pPr>
            <w:r w:rsidRPr="00D654B2">
              <w:t>16,237</w:t>
            </w:r>
          </w:p>
        </w:tc>
        <w:tc>
          <w:tcPr>
            <w:tcW w:w="1134" w:type="dxa"/>
          </w:tcPr>
          <w:p w14:paraId="3C1DE520" w14:textId="1E6FA593" w:rsidR="00D654B2" w:rsidRPr="00D654B2" w:rsidRDefault="00D654B2" w:rsidP="00162DD2">
            <w:pPr>
              <w:pStyle w:val="TableBodyLeft"/>
              <w:rPr>
                <w:strike/>
              </w:rPr>
            </w:pPr>
            <w:r w:rsidRPr="00D654B2">
              <w:t>22.7%</w:t>
            </w:r>
          </w:p>
        </w:tc>
        <w:tc>
          <w:tcPr>
            <w:tcW w:w="1134" w:type="dxa"/>
            <w:noWrap/>
          </w:tcPr>
          <w:p w14:paraId="43926B9B" w14:textId="75E0EE78" w:rsidR="00D654B2" w:rsidRPr="00D654B2" w:rsidRDefault="00D654B2" w:rsidP="00162DD2">
            <w:pPr>
              <w:pStyle w:val="TableBodyLeft"/>
              <w:rPr>
                <w:strike/>
              </w:rPr>
            </w:pPr>
            <w:r w:rsidRPr="00D654B2">
              <w:t>22,817</w:t>
            </w:r>
          </w:p>
        </w:tc>
        <w:tc>
          <w:tcPr>
            <w:tcW w:w="1134" w:type="dxa"/>
          </w:tcPr>
          <w:p w14:paraId="12FDBF60" w14:textId="78618092" w:rsidR="00D654B2" w:rsidRPr="00D654B2" w:rsidRDefault="00D654B2" w:rsidP="00162DD2">
            <w:pPr>
              <w:pStyle w:val="TableBodyLeft"/>
            </w:pPr>
            <w:r w:rsidRPr="00D654B2">
              <w:t>24.8%</w:t>
            </w:r>
          </w:p>
        </w:tc>
        <w:tc>
          <w:tcPr>
            <w:tcW w:w="992" w:type="dxa"/>
            <w:noWrap/>
          </w:tcPr>
          <w:p w14:paraId="6336EC8D" w14:textId="37354DFD" w:rsidR="00D654B2" w:rsidRPr="00D654B2" w:rsidRDefault="00D654B2" w:rsidP="00162DD2">
            <w:pPr>
              <w:pStyle w:val="TableBodyLeft"/>
            </w:pPr>
            <w:r w:rsidRPr="00D654B2">
              <w:t>30,264</w:t>
            </w:r>
          </w:p>
        </w:tc>
        <w:tc>
          <w:tcPr>
            <w:tcW w:w="1134" w:type="dxa"/>
          </w:tcPr>
          <w:p w14:paraId="7765FC62" w14:textId="2F1CA83C" w:rsidR="00D654B2" w:rsidRPr="00D654B2" w:rsidRDefault="00D654B2" w:rsidP="00162DD2">
            <w:pPr>
              <w:pStyle w:val="TableBodyLeft"/>
            </w:pPr>
            <w:r w:rsidRPr="00D654B2">
              <w:t>28.4%</w:t>
            </w:r>
          </w:p>
        </w:tc>
        <w:tc>
          <w:tcPr>
            <w:tcW w:w="992" w:type="dxa"/>
          </w:tcPr>
          <w:p w14:paraId="130734F2" w14:textId="1B09FC6B" w:rsidR="00D654B2" w:rsidRPr="00D654B2" w:rsidRDefault="00D654B2" w:rsidP="00162DD2">
            <w:pPr>
              <w:pStyle w:val="TableBodyLeft"/>
            </w:pPr>
            <w:r w:rsidRPr="00D654B2">
              <w:t>37,840</w:t>
            </w:r>
          </w:p>
        </w:tc>
        <w:tc>
          <w:tcPr>
            <w:tcW w:w="1134" w:type="dxa"/>
          </w:tcPr>
          <w:p w14:paraId="1686D5C6" w14:textId="5DA1CACE" w:rsidR="00D654B2" w:rsidRPr="00D654B2" w:rsidRDefault="00D654B2" w:rsidP="00162DD2">
            <w:pPr>
              <w:pStyle w:val="TableBodyLeft"/>
            </w:pPr>
            <w:r w:rsidRPr="00D654B2">
              <w:t>26.6%</w:t>
            </w:r>
          </w:p>
        </w:tc>
      </w:tr>
      <w:tr w:rsidR="00D654B2" w:rsidRPr="00D654B2" w14:paraId="4E17684A" w14:textId="4DC3C6B3" w:rsidTr="00D654B2">
        <w:tc>
          <w:tcPr>
            <w:tcW w:w="936" w:type="dxa"/>
            <w:noWrap/>
            <w:hideMark/>
          </w:tcPr>
          <w:p w14:paraId="0CA21D56" w14:textId="77777777" w:rsidR="00D654B2" w:rsidRPr="00D654B2" w:rsidRDefault="00D654B2" w:rsidP="00162DD2">
            <w:pPr>
              <w:pStyle w:val="TableBodyLeft"/>
            </w:pPr>
            <w:r w:rsidRPr="00D654B2">
              <w:t>Total</w:t>
            </w:r>
          </w:p>
        </w:tc>
        <w:tc>
          <w:tcPr>
            <w:tcW w:w="1134" w:type="dxa"/>
            <w:noWrap/>
          </w:tcPr>
          <w:p w14:paraId="7C7B123F" w14:textId="3E332E87" w:rsidR="00D654B2" w:rsidRPr="00D654B2" w:rsidRDefault="00D654B2" w:rsidP="00162DD2">
            <w:pPr>
              <w:pStyle w:val="TableBodyLeft"/>
              <w:rPr>
                <w:strike/>
              </w:rPr>
            </w:pPr>
            <w:r w:rsidRPr="00D654B2">
              <w:t>71,423</w:t>
            </w:r>
          </w:p>
        </w:tc>
        <w:tc>
          <w:tcPr>
            <w:tcW w:w="1134" w:type="dxa"/>
          </w:tcPr>
          <w:p w14:paraId="31610FF4" w14:textId="4C8CD3F3" w:rsidR="00D654B2" w:rsidRPr="00D654B2" w:rsidRDefault="00D654B2" w:rsidP="00162DD2">
            <w:pPr>
              <w:pStyle w:val="TableBodyLeft"/>
              <w:rPr>
                <w:strike/>
              </w:rPr>
            </w:pPr>
            <w:r w:rsidRPr="00D654B2">
              <w:t>100.0</w:t>
            </w:r>
          </w:p>
        </w:tc>
        <w:tc>
          <w:tcPr>
            <w:tcW w:w="1134" w:type="dxa"/>
            <w:noWrap/>
          </w:tcPr>
          <w:p w14:paraId="1877F76C" w14:textId="51ABE220" w:rsidR="00D654B2" w:rsidRPr="00D654B2" w:rsidRDefault="00D654B2" w:rsidP="00162DD2">
            <w:pPr>
              <w:pStyle w:val="TableBodyLeft"/>
              <w:rPr>
                <w:strike/>
              </w:rPr>
            </w:pPr>
            <w:r w:rsidRPr="00D654B2">
              <w:rPr>
                <w:rStyle w:val="bold"/>
                <w:color w:val="auto"/>
              </w:rPr>
              <w:t>91,847</w:t>
            </w:r>
          </w:p>
        </w:tc>
        <w:tc>
          <w:tcPr>
            <w:tcW w:w="1134" w:type="dxa"/>
          </w:tcPr>
          <w:p w14:paraId="3A47F9CC" w14:textId="4A0EBF17" w:rsidR="00D654B2" w:rsidRPr="00D654B2" w:rsidRDefault="00D654B2" w:rsidP="00162DD2">
            <w:pPr>
              <w:pStyle w:val="TableBodyLeft"/>
            </w:pPr>
            <w:r w:rsidRPr="00D654B2">
              <w:t>100.0</w:t>
            </w:r>
          </w:p>
        </w:tc>
        <w:tc>
          <w:tcPr>
            <w:tcW w:w="992" w:type="dxa"/>
            <w:noWrap/>
          </w:tcPr>
          <w:p w14:paraId="4D5B995D" w14:textId="2BA37EE6" w:rsidR="00D654B2" w:rsidRPr="00D654B2" w:rsidRDefault="00D654B2" w:rsidP="00162DD2">
            <w:pPr>
              <w:pStyle w:val="TableBodyLeft"/>
            </w:pPr>
            <w:r w:rsidRPr="00D654B2">
              <w:t>106,707</w:t>
            </w:r>
          </w:p>
        </w:tc>
        <w:tc>
          <w:tcPr>
            <w:tcW w:w="1134" w:type="dxa"/>
          </w:tcPr>
          <w:p w14:paraId="1AAA09BF" w14:textId="25097E04" w:rsidR="00D654B2" w:rsidRPr="00D654B2" w:rsidRDefault="00D654B2" w:rsidP="00162DD2">
            <w:pPr>
              <w:pStyle w:val="TableBodyLeft"/>
            </w:pPr>
            <w:r w:rsidRPr="00D654B2">
              <w:t>100.0</w:t>
            </w:r>
          </w:p>
        </w:tc>
        <w:tc>
          <w:tcPr>
            <w:tcW w:w="992" w:type="dxa"/>
          </w:tcPr>
          <w:p w14:paraId="6AAA9C96" w14:textId="6026D092" w:rsidR="00D654B2" w:rsidRPr="00D654B2" w:rsidRDefault="00D654B2" w:rsidP="00162DD2">
            <w:pPr>
              <w:pStyle w:val="TableBodyLeft"/>
            </w:pPr>
            <w:r w:rsidRPr="00D654B2">
              <w:t>142,436</w:t>
            </w:r>
          </w:p>
        </w:tc>
        <w:tc>
          <w:tcPr>
            <w:tcW w:w="1134" w:type="dxa"/>
          </w:tcPr>
          <w:p w14:paraId="2E462559" w14:textId="2CF3B07C" w:rsidR="00D654B2" w:rsidRPr="00D654B2" w:rsidRDefault="00D654B2" w:rsidP="00162DD2">
            <w:pPr>
              <w:pStyle w:val="TableBodyLeft"/>
            </w:pPr>
            <w:r w:rsidRPr="00D654B2">
              <w:t>100.0</w:t>
            </w:r>
          </w:p>
        </w:tc>
      </w:tr>
    </w:tbl>
    <w:p w14:paraId="1773B359" w14:textId="20C45DE0" w:rsidR="00CF6760" w:rsidRPr="00612DBE" w:rsidRDefault="00637238" w:rsidP="00162DD2">
      <w:pPr>
        <w:pStyle w:val="BodyTextAfterTableFigure"/>
      </w:pPr>
      <w:r w:rsidRPr="00612DBE">
        <w:t xml:space="preserve">As shown in </w:t>
      </w:r>
      <w:r w:rsidRPr="00612DBE">
        <w:fldChar w:fldCharType="begin"/>
      </w:r>
      <w:r w:rsidRPr="00612DBE">
        <w:instrText xml:space="preserve"> REF _Ref2811061 \h  \* MERGEFORMAT </w:instrText>
      </w:r>
      <w:r w:rsidRPr="00612DBE">
        <w:fldChar w:fldCharType="separate"/>
      </w:r>
      <w:r w:rsidR="005D6463" w:rsidRPr="0092144A">
        <w:t>Chart 5.2</w:t>
      </w:r>
      <w:r w:rsidRPr="00612DBE">
        <w:fldChar w:fldCharType="end"/>
      </w:r>
      <w:r w:rsidR="003F6AFC" w:rsidRPr="00612DBE">
        <w:t>,</w:t>
      </w:r>
      <w:r w:rsidRPr="00612DBE">
        <w:t xml:space="preserve"> the proportion of home care consumers </w:t>
      </w:r>
      <w:r w:rsidR="00F64B20" w:rsidRPr="00612DBE">
        <w:t>receiving services from</w:t>
      </w:r>
      <w:r w:rsidRPr="00612DBE">
        <w:t xml:space="preserve"> for-profit providers has </w:t>
      </w:r>
      <w:r w:rsidR="00612DBE" w:rsidRPr="00612DBE">
        <w:t>been increasing since the changes of February 2017. In 2019</w:t>
      </w:r>
      <w:r w:rsidR="00612DBE" w:rsidRPr="00612DBE">
        <w:noBreakHyphen/>
        <w:t xml:space="preserve">20 the proportion was 26 per cent, up from </w:t>
      </w:r>
      <w:r w:rsidRPr="00612DBE">
        <w:t xml:space="preserve">21 per cent </w:t>
      </w:r>
      <w:r w:rsidR="00612DBE" w:rsidRPr="00612DBE">
        <w:t>in 2018</w:t>
      </w:r>
      <w:r w:rsidR="00612DBE" w:rsidRPr="00612DBE">
        <w:noBreakHyphen/>
        <w:t xml:space="preserve">19 and </w:t>
      </w:r>
      <w:r w:rsidRPr="00612DBE">
        <w:t>17 per cent</w:t>
      </w:r>
      <w:r w:rsidR="00F64B20" w:rsidRPr="00612DBE">
        <w:t xml:space="preserve"> in 2017-18</w:t>
      </w:r>
      <w:r w:rsidRPr="00612DBE">
        <w:t xml:space="preserve">. </w:t>
      </w:r>
      <w:r w:rsidR="006837B9" w:rsidRPr="00612DBE">
        <w:t>T</w:t>
      </w:r>
      <w:r w:rsidRPr="00612DBE">
        <w:t xml:space="preserve">here </w:t>
      </w:r>
      <w:r w:rsidR="00612DBE" w:rsidRPr="00612DBE">
        <w:t xml:space="preserve">has been </w:t>
      </w:r>
      <w:r w:rsidRPr="00612DBE">
        <w:t xml:space="preserve">a commensurate </w:t>
      </w:r>
      <w:r w:rsidR="00F64B20" w:rsidRPr="00612DBE">
        <w:t>decline</w:t>
      </w:r>
      <w:r w:rsidRPr="00612DBE">
        <w:t xml:space="preserve"> in the proportion of consumers </w:t>
      </w:r>
      <w:r w:rsidR="00F64B20" w:rsidRPr="00612DBE">
        <w:t xml:space="preserve">receiving services from </w:t>
      </w:r>
      <w:r w:rsidRPr="00612DBE">
        <w:t>not-for-profit providers. This continues the trend of for-profit providers incre</w:t>
      </w:r>
      <w:r w:rsidR="00301364" w:rsidRPr="00612DBE">
        <w:t xml:space="preserve">asing their share of the market, albeit from a </w:t>
      </w:r>
      <w:r w:rsidR="001B493B" w:rsidRPr="00612DBE">
        <w:t xml:space="preserve">relatively </w:t>
      </w:r>
      <w:r w:rsidR="00612DBE" w:rsidRPr="00612DBE">
        <w:t>small base</w:t>
      </w:r>
      <w:r w:rsidR="006837B9" w:rsidRPr="00612DBE">
        <w:t>.</w:t>
      </w:r>
    </w:p>
    <w:p w14:paraId="26DE9CA6" w14:textId="7A48CB0B" w:rsidR="00226F54" w:rsidRPr="00CB7477" w:rsidRDefault="00226F54" w:rsidP="00162DD2">
      <w:pPr>
        <w:pStyle w:val="Caption"/>
      </w:pPr>
      <w:bookmarkStart w:id="393" w:name="_Ref2811061"/>
      <w:bookmarkStart w:id="394" w:name="_Toc39040510"/>
      <w:r w:rsidRPr="00CB7477">
        <w:t>Chart</w:t>
      </w:r>
      <w:r w:rsidR="009D42B6" w:rsidRPr="00CB7477">
        <w:t xml:space="preserve"> </w:t>
      </w:r>
      <w:r w:rsidR="009D64CB" w:rsidRPr="00CB7477">
        <w:rPr>
          <w:noProof/>
        </w:rPr>
        <w:fldChar w:fldCharType="begin"/>
      </w:r>
      <w:r w:rsidR="009D64CB" w:rsidRPr="00CB7477">
        <w:rPr>
          <w:noProof/>
        </w:rPr>
        <w:instrText xml:space="preserve"> STYLEREF 1 \s </w:instrText>
      </w:r>
      <w:r w:rsidR="009D64CB" w:rsidRPr="00CB7477">
        <w:rPr>
          <w:noProof/>
        </w:rPr>
        <w:fldChar w:fldCharType="separate"/>
      </w:r>
      <w:r w:rsidR="005D6463">
        <w:rPr>
          <w:noProof/>
        </w:rPr>
        <w:t>5</w:t>
      </w:r>
      <w:r w:rsidR="009D64CB" w:rsidRPr="00CB7477">
        <w:rPr>
          <w:noProof/>
        </w:rPr>
        <w:fldChar w:fldCharType="end"/>
      </w:r>
      <w:r w:rsidR="00BD7918" w:rsidRPr="00CB7477">
        <w:t>.</w:t>
      </w:r>
      <w:r w:rsidR="009D64CB" w:rsidRPr="00CB7477">
        <w:rPr>
          <w:noProof/>
        </w:rPr>
        <w:fldChar w:fldCharType="begin"/>
      </w:r>
      <w:r w:rsidR="009D64CB" w:rsidRPr="00CB7477">
        <w:rPr>
          <w:noProof/>
        </w:rPr>
        <w:instrText xml:space="preserve"> SEQ Chart \* ARABIC \s 1 </w:instrText>
      </w:r>
      <w:r w:rsidR="009D64CB" w:rsidRPr="00CB7477">
        <w:rPr>
          <w:noProof/>
        </w:rPr>
        <w:fldChar w:fldCharType="separate"/>
      </w:r>
      <w:r w:rsidR="005D6463">
        <w:rPr>
          <w:noProof/>
        </w:rPr>
        <w:t>2</w:t>
      </w:r>
      <w:r w:rsidR="009D64CB" w:rsidRPr="00CB7477">
        <w:rPr>
          <w:noProof/>
        </w:rPr>
        <w:fldChar w:fldCharType="end"/>
      </w:r>
      <w:bookmarkEnd w:id="393"/>
      <w:r w:rsidR="001F64F4" w:rsidRPr="00CB7477">
        <w:t>:</w:t>
      </w:r>
      <w:r w:rsidR="009D42B6" w:rsidRPr="00CB7477">
        <w:t xml:space="preserve"> </w:t>
      </w:r>
      <w:r w:rsidRPr="00CB7477">
        <w:t>Home</w:t>
      </w:r>
      <w:r w:rsidR="009D42B6" w:rsidRPr="00CB7477">
        <w:t xml:space="preserve"> </w:t>
      </w:r>
      <w:r w:rsidRPr="00CB7477">
        <w:t>care</w:t>
      </w:r>
      <w:r w:rsidR="009D42B6" w:rsidRPr="00CB7477">
        <w:t xml:space="preserve"> </w:t>
      </w:r>
      <w:r w:rsidRPr="00CB7477">
        <w:t>consumers,</w:t>
      </w:r>
      <w:r w:rsidR="009D42B6" w:rsidRPr="00CB7477">
        <w:t xml:space="preserve"> </w:t>
      </w:r>
      <w:r w:rsidRPr="00CB7477">
        <w:t>by</w:t>
      </w:r>
      <w:r w:rsidR="009D42B6" w:rsidRPr="00CB7477">
        <w:t xml:space="preserve"> </w:t>
      </w:r>
      <w:r w:rsidR="0001197F">
        <w:t xml:space="preserve">provider </w:t>
      </w:r>
      <w:r w:rsidRPr="00CB7477">
        <w:t>ownership</w:t>
      </w:r>
      <w:r w:rsidR="009D42B6" w:rsidRPr="00CB7477">
        <w:t xml:space="preserve"> </w:t>
      </w:r>
      <w:r w:rsidRPr="00CB7477">
        <w:t>type,</w:t>
      </w:r>
      <w:r w:rsidR="009D42B6" w:rsidRPr="00CB7477">
        <w:t xml:space="preserve"> </w:t>
      </w:r>
      <w:r w:rsidRPr="00CB7477">
        <w:t>30</w:t>
      </w:r>
      <w:r w:rsidR="009D42B6" w:rsidRPr="00CB7477">
        <w:t xml:space="preserve"> </w:t>
      </w:r>
      <w:r w:rsidRPr="00CB7477">
        <w:t>June</w:t>
      </w:r>
      <w:r w:rsidR="009D42B6" w:rsidRPr="00CB7477">
        <w:t xml:space="preserve"> </w:t>
      </w:r>
      <w:r w:rsidRPr="00CB7477">
        <w:t>2015</w:t>
      </w:r>
      <w:r w:rsidR="009D42B6" w:rsidRPr="00CB7477">
        <w:t xml:space="preserve"> </w:t>
      </w:r>
      <w:r w:rsidRPr="00CB7477">
        <w:t>to</w:t>
      </w:r>
      <w:r w:rsidR="009D42B6" w:rsidRPr="00CB7477">
        <w:t xml:space="preserve"> </w:t>
      </w:r>
      <w:r w:rsidRPr="00CB7477">
        <w:t>30</w:t>
      </w:r>
      <w:r w:rsidR="009D42B6" w:rsidRPr="00CB7477">
        <w:t xml:space="preserve"> </w:t>
      </w:r>
      <w:r w:rsidRPr="00CB7477">
        <w:t>June</w:t>
      </w:r>
      <w:r w:rsidR="009D42B6" w:rsidRPr="00CB7477">
        <w:t xml:space="preserve"> </w:t>
      </w:r>
      <w:r w:rsidRPr="00CB7477">
        <w:t>20</w:t>
      </w:r>
      <w:r w:rsidR="00612DBE" w:rsidRPr="00CB7477">
        <w:t>20</w:t>
      </w:r>
      <w:bookmarkEnd w:id="394"/>
    </w:p>
    <w:p w14:paraId="640B95EE" w14:textId="49ABF3B5" w:rsidR="00612DBE" w:rsidRPr="00612DBE" w:rsidRDefault="00464A4F" w:rsidP="00162DD2">
      <w:r>
        <w:rPr>
          <w:noProof/>
        </w:rPr>
        <w:drawing>
          <wp:inline distT="0" distB="0" distL="0" distR="0" wp14:anchorId="7C77D3C9" wp14:editId="562422AB">
            <wp:extent cx="6120765" cy="2524125"/>
            <wp:effectExtent l="0" t="0" r="0" b="9525"/>
            <wp:docPr id="49" name="Picture 49" descr="Chart 5.2: Home care consumers, by provider ownership type, 30 June 2015 to 30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5.2: Home care consumers, by provider ownership type, 30 June 2015 to 30 June 20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765" cy="2524125"/>
                    </a:xfrm>
                    <a:prstGeom prst="rect">
                      <a:avLst/>
                    </a:prstGeom>
                    <a:noFill/>
                  </pic:spPr>
                </pic:pic>
              </a:graphicData>
            </a:graphic>
          </wp:inline>
        </w:drawing>
      </w:r>
    </w:p>
    <w:p w14:paraId="7F233B91" w14:textId="1EEB3F93" w:rsidR="009D42B6" w:rsidRPr="00DA6790" w:rsidRDefault="006B468A" w:rsidP="00162DD2">
      <w:pPr>
        <w:pStyle w:val="BodyTextAfterTableFigure"/>
      </w:pPr>
      <w:bookmarkStart w:id="395" w:name="_Toc457549906"/>
      <w:r w:rsidRPr="00DA4A99">
        <w:t>Across</w:t>
      </w:r>
      <w:r w:rsidR="009D42B6" w:rsidRPr="00DA4A99">
        <w:t xml:space="preserve"> </w:t>
      </w:r>
      <w:r w:rsidRPr="00DA4A99">
        <w:t>Australia,</w:t>
      </w:r>
      <w:r w:rsidR="009D42B6" w:rsidRPr="00DA4A99">
        <w:t xml:space="preserve"> </w:t>
      </w:r>
      <w:r w:rsidRPr="00DA4A99">
        <w:t>around</w:t>
      </w:r>
      <w:r w:rsidR="009D42B6" w:rsidRPr="00DA4A99">
        <w:t xml:space="preserve"> </w:t>
      </w:r>
      <w:r w:rsidRPr="00DA4A99">
        <w:t>6</w:t>
      </w:r>
      <w:r w:rsidR="00DA4A99" w:rsidRPr="00DA4A99">
        <w:t>9</w:t>
      </w:r>
      <w:r w:rsidR="009D42B6" w:rsidRPr="00DA4A99">
        <w:t xml:space="preserve"> </w:t>
      </w:r>
      <w:r w:rsidR="0038198C" w:rsidRPr="00DA4A99">
        <w:t>per</w:t>
      </w:r>
      <w:r w:rsidR="009D42B6" w:rsidRPr="00DA4A99">
        <w:t xml:space="preserve"> </w:t>
      </w:r>
      <w:r w:rsidR="0038198C" w:rsidRPr="00DA4A99">
        <w:t>cent</w:t>
      </w:r>
      <w:r w:rsidR="009D42B6" w:rsidRPr="00DA4A99">
        <w:t xml:space="preserve"> </w:t>
      </w:r>
      <w:r w:rsidRPr="00DA4A99">
        <w:t>of</w:t>
      </w:r>
      <w:r w:rsidR="009D42B6" w:rsidRPr="00DA4A99">
        <w:t xml:space="preserve"> </w:t>
      </w:r>
      <w:r w:rsidRPr="00DA4A99">
        <w:t>home</w:t>
      </w:r>
      <w:r w:rsidR="009D42B6" w:rsidRPr="00DA4A99">
        <w:t xml:space="preserve"> </w:t>
      </w:r>
      <w:r w:rsidRPr="00DA4A99">
        <w:t>care</w:t>
      </w:r>
      <w:r w:rsidR="009D42B6" w:rsidRPr="00DA4A99">
        <w:t xml:space="preserve"> </w:t>
      </w:r>
      <w:r w:rsidRPr="00DA4A99">
        <w:t>consumers</w:t>
      </w:r>
      <w:r w:rsidR="009D42B6" w:rsidRPr="00DA4A99">
        <w:t xml:space="preserve"> </w:t>
      </w:r>
      <w:r w:rsidRPr="00DA4A99">
        <w:t>are</w:t>
      </w:r>
      <w:r w:rsidR="009D42B6" w:rsidRPr="00DA4A99">
        <w:t xml:space="preserve"> </w:t>
      </w:r>
      <w:r w:rsidRPr="00DA4A99">
        <w:t>in</w:t>
      </w:r>
      <w:r w:rsidR="009D42B6" w:rsidRPr="00DA4A99">
        <w:t xml:space="preserve"> </w:t>
      </w:r>
      <w:r w:rsidRPr="00DA4A99">
        <w:t>major</w:t>
      </w:r>
      <w:r w:rsidR="009D42B6" w:rsidRPr="00DA4A99">
        <w:t xml:space="preserve"> </w:t>
      </w:r>
      <w:r w:rsidRPr="00DA4A99">
        <w:t>cities,</w:t>
      </w:r>
      <w:r w:rsidR="009D42B6" w:rsidRPr="00DA4A99">
        <w:t xml:space="preserve"> </w:t>
      </w:r>
      <w:r w:rsidRPr="00DA4A99">
        <w:t>around</w:t>
      </w:r>
      <w:r w:rsidR="009D42B6" w:rsidRPr="00DA4A99">
        <w:t xml:space="preserve"> </w:t>
      </w:r>
      <w:r w:rsidRPr="00DA4A99">
        <w:t>2</w:t>
      </w:r>
      <w:r w:rsidR="00DA4A99" w:rsidRPr="00DA4A99">
        <w:t>3</w:t>
      </w:r>
      <w:r w:rsidR="00852125" w:rsidRPr="00DA4A99">
        <w:t> </w:t>
      </w:r>
      <w:r w:rsidR="00BC5242" w:rsidRPr="00DA4A99">
        <w:t>per</w:t>
      </w:r>
      <w:r w:rsidR="003B2F44" w:rsidRPr="00DA4A99">
        <w:t> </w:t>
      </w:r>
      <w:r w:rsidR="00BC5242" w:rsidRPr="00DA4A99">
        <w:t>cent</w:t>
      </w:r>
      <w:r w:rsidR="009D42B6" w:rsidRPr="00DA4A99">
        <w:t xml:space="preserve"> </w:t>
      </w:r>
      <w:r w:rsidR="00F64B20" w:rsidRPr="00DA4A99">
        <w:t xml:space="preserve">are </w:t>
      </w:r>
      <w:r w:rsidRPr="00DA4A99">
        <w:t>in</w:t>
      </w:r>
      <w:r w:rsidR="009D42B6" w:rsidRPr="00DA4A99">
        <w:t xml:space="preserve"> </w:t>
      </w:r>
      <w:r w:rsidRPr="00DA4A99">
        <w:t>inner</w:t>
      </w:r>
      <w:r w:rsidR="009D42B6" w:rsidRPr="00DA4A99">
        <w:t xml:space="preserve"> </w:t>
      </w:r>
      <w:r w:rsidRPr="00DA4A99">
        <w:t>regional</w:t>
      </w:r>
      <w:r w:rsidR="009D42B6" w:rsidRPr="00DA4A99">
        <w:t xml:space="preserve"> </w:t>
      </w:r>
      <w:r w:rsidRPr="00DA4A99">
        <w:t>locations,</w:t>
      </w:r>
      <w:r w:rsidR="009D42B6" w:rsidRPr="00DA4A99">
        <w:t xml:space="preserve"> </w:t>
      </w:r>
      <w:r w:rsidRPr="00DA4A99">
        <w:t>around</w:t>
      </w:r>
      <w:r w:rsidR="009D42B6" w:rsidRPr="00DA4A99">
        <w:t xml:space="preserve"> </w:t>
      </w:r>
      <w:r w:rsidR="00DA4A99" w:rsidRPr="00DA4A99">
        <w:t>7</w:t>
      </w:r>
      <w:r w:rsidR="009D42B6" w:rsidRPr="00DA4A99">
        <w:t xml:space="preserve"> </w:t>
      </w:r>
      <w:r w:rsidR="0038198C" w:rsidRPr="00DA4A99">
        <w:t>per</w:t>
      </w:r>
      <w:r w:rsidR="009D42B6" w:rsidRPr="00DA4A99">
        <w:t xml:space="preserve"> </w:t>
      </w:r>
      <w:r w:rsidR="0038198C" w:rsidRPr="00DA4A99">
        <w:t>cent</w:t>
      </w:r>
      <w:r w:rsidR="009D42B6" w:rsidRPr="00DA4A99">
        <w:t xml:space="preserve"> </w:t>
      </w:r>
      <w:r w:rsidRPr="00DA4A99">
        <w:t>are</w:t>
      </w:r>
      <w:r w:rsidR="009D42B6" w:rsidRPr="00DA4A99">
        <w:t xml:space="preserve"> </w:t>
      </w:r>
      <w:r w:rsidRPr="00DA4A99">
        <w:t>in</w:t>
      </w:r>
      <w:r w:rsidR="009D42B6" w:rsidRPr="00DA4A99">
        <w:t xml:space="preserve"> </w:t>
      </w:r>
      <w:r w:rsidRPr="00DA4A99">
        <w:t>outer</w:t>
      </w:r>
      <w:r w:rsidR="009D42B6" w:rsidRPr="00DA4A99">
        <w:t xml:space="preserve"> </w:t>
      </w:r>
      <w:r w:rsidRPr="00DA4A99">
        <w:t>regional</w:t>
      </w:r>
      <w:r w:rsidR="009D42B6" w:rsidRPr="00DA4A99">
        <w:t xml:space="preserve"> </w:t>
      </w:r>
      <w:r w:rsidRPr="00DA4A99">
        <w:t>locations,</w:t>
      </w:r>
      <w:r w:rsidR="009D42B6" w:rsidRPr="00DA4A99">
        <w:t xml:space="preserve"> </w:t>
      </w:r>
      <w:r w:rsidRPr="00DA4A99">
        <w:t>and</w:t>
      </w:r>
      <w:r w:rsidR="009D42B6" w:rsidRPr="00DA4A99">
        <w:t xml:space="preserve"> </w:t>
      </w:r>
      <w:r w:rsidRPr="00DA4A99">
        <w:t>the</w:t>
      </w:r>
      <w:r w:rsidR="009D42B6" w:rsidRPr="00DA4A99">
        <w:t xml:space="preserve"> </w:t>
      </w:r>
      <w:r w:rsidRPr="00DA4A99">
        <w:t>remaining</w:t>
      </w:r>
      <w:r w:rsidR="009D42B6" w:rsidRPr="00DA4A99">
        <w:t xml:space="preserve"> </w:t>
      </w:r>
      <w:r w:rsidR="00065F1D" w:rsidRPr="00DA4A99">
        <w:t>1</w:t>
      </w:r>
      <w:r w:rsidR="009D42B6" w:rsidRPr="00DA4A99">
        <w:t xml:space="preserve"> </w:t>
      </w:r>
      <w:r w:rsidR="00065F1D" w:rsidRPr="00DA4A99">
        <w:t>per</w:t>
      </w:r>
      <w:r w:rsidR="009D42B6" w:rsidRPr="00DA4A99">
        <w:t xml:space="preserve"> </w:t>
      </w:r>
      <w:r w:rsidR="00065F1D" w:rsidRPr="00DA4A99">
        <w:t>cent</w:t>
      </w:r>
      <w:r w:rsidR="009D42B6" w:rsidRPr="00DA4A99">
        <w:t xml:space="preserve"> </w:t>
      </w:r>
      <w:r w:rsidR="00EE6497" w:rsidRPr="00DA4A99">
        <w:t>are</w:t>
      </w:r>
      <w:r w:rsidR="009D42B6" w:rsidRPr="00DA4A99">
        <w:t xml:space="preserve"> </w:t>
      </w:r>
      <w:r w:rsidRPr="00DA4A99">
        <w:t>in</w:t>
      </w:r>
      <w:r w:rsidR="009D42B6" w:rsidRPr="00DA4A99">
        <w:t xml:space="preserve"> </w:t>
      </w:r>
      <w:r w:rsidRPr="00DA4A99">
        <w:t>remote</w:t>
      </w:r>
      <w:r w:rsidR="009D42B6" w:rsidRPr="00DA4A99">
        <w:t xml:space="preserve"> </w:t>
      </w:r>
      <w:r w:rsidRPr="00DA4A99">
        <w:t>and</w:t>
      </w:r>
      <w:r w:rsidR="009D42B6" w:rsidRPr="00DA4A99">
        <w:t xml:space="preserve"> </w:t>
      </w:r>
      <w:r w:rsidRPr="00DA4A99">
        <w:t>very</w:t>
      </w:r>
      <w:r w:rsidR="009D42B6" w:rsidRPr="00DA4A99">
        <w:t xml:space="preserve"> </w:t>
      </w:r>
      <w:r w:rsidRPr="00DA4A99">
        <w:t>remote</w:t>
      </w:r>
      <w:r w:rsidR="009D42B6" w:rsidRPr="00DA4A99">
        <w:t xml:space="preserve"> </w:t>
      </w:r>
      <w:r w:rsidRPr="00DA4A99">
        <w:t>areas.</w:t>
      </w:r>
      <w:r w:rsidR="009D42B6" w:rsidRPr="00DA4A99">
        <w:t xml:space="preserve"> </w:t>
      </w:r>
      <w:r w:rsidRPr="00DA4A99">
        <w:t>These</w:t>
      </w:r>
      <w:r w:rsidR="009D42B6" w:rsidRPr="00DA4A99">
        <w:t xml:space="preserve"> </w:t>
      </w:r>
      <w:r w:rsidRPr="00DA4A99">
        <w:t>proportions</w:t>
      </w:r>
      <w:r w:rsidR="009D42B6" w:rsidRPr="00DA4A99">
        <w:t xml:space="preserve"> </w:t>
      </w:r>
      <w:r w:rsidRPr="00DA4A99">
        <w:t>have</w:t>
      </w:r>
      <w:r w:rsidR="009D42B6" w:rsidRPr="00DA4A99">
        <w:t xml:space="preserve"> </w:t>
      </w:r>
      <w:r w:rsidRPr="00DA4A99">
        <w:t>been</w:t>
      </w:r>
      <w:r w:rsidR="009D42B6" w:rsidRPr="00DA4A99">
        <w:t xml:space="preserve"> </w:t>
      </w:r>
      <w:r w:rsidRPr="00DA4A99">
        <w:t>steady</w:t>
      </w:r>
      <w:r w:rsidR="009D42B6" w:rsidRPr="00DA4A99">
        <w:t xml:space="preserve"> </w:t>
      </w:r>
      <w:r w:rsidRPr="00DA4A99">
        <w:t>in</w:t>
      </w:r>
      <w:r w:rsidR="009D42B6" w:rsidRPr="00DA4A99">
        <w:t xml:space="preserve"> </w:t>
      </w:r>
      <w:r w:rsidRPr="00DA4A99">
        <w:t>recent</w:t>
      </w:r>
      <w:r w:rsidR="009D42B6" w:rsidRPr="00DA4A99">
        <w:t xml:space="preserve"> </w:t>
      </w:r>
      <w:r w:rsidRPr="00DA4A99">
        <w:t>years.</w:t>
      </w:r>
    </w:p>
    <w:p w14:paraId="4A5C8A69" w14:textId="6FB49E21" w:rsidR="002636ED" w:rsidRPr="00534D74" w:rsidRDefault="00384D70" w:rsidP="00162DD2">
      <w:pPr>
        <w:pStyle w:val="Heading2"/>
      </w:pPr>
      <w:bookmarkStart w:id="396" w:name="_Toc14887321"/>
      <w:bookmarkStart w:id="397" w:name="_Toc75432155"/>
      <w:bookmarkStart w:id="398" w:name="_Toc421881574"/>
      <w:bookmarkStart w:id="399" w:name="_Toc423338752"/>
      <w:bookmarkStart w:id="400" w:name="_Toc424289325"/>
      <w:bookmarkStart w:id="401" w:name="_Toc426120765"/>
      <w:bookmarkStart w:id="402" w:name="_Toc450735062"/>
      <w:bookmarkStart w:id="403" w:name="_Toc457549908"/>
      <w:bookmarkStart w:id="404" w:name="_Toc487702585"/>
      <w:bookmarkStart w:id="405" w:name="_Toc487702937"/>
      <w:bookmarkStart w:id="406" w:name="_Toc487703435"/>
      <w:bookmarkStart w:id="407" w:name="_Toc487703629"/>
      <w:bookmarkEnd w:id="395"/>
      <w:r w:rsidRPr="00534D74">
        <w:t>Operational</w:t>
      </w:r>
      <w:r w:rsidR="009D42B6" w:rsidRPr="00534D74">
        <w:t xml:space="preserve"> </w:t>
      </w:r>
      <w:r w:rsidRPr="00534D74">
        <w:t>performance</w:t>
      </w:r>
      <w:bookmarkEnd w:id="396"/>
      <w:bookmarkEnd w:id="397"/>
    </w:p>
    <w:p w14:paraId="5E092709" w14:textId="77777777" w:rsidR="002636ED" w:rsidRPr="00B7134D" w:rsidRDefault="002636ED" w:rsidP="00162DD2">
      <w:pPr>
        <w:pStyle w:val="Heading3"/>
      </w:pPr>
      <w:bookmarkStart w:id="408" w:name="_Toc14887322"/>
      <w:bookmarkStart w:id="409" w:name="_Toc75432156"/>
      <w:r w:rsidRPr="00B7134D">
        <w:t>Methodology</w:t>
      </w:r>
      <w:bookmarkEnd w:id="408"/>
      <w:bookmarkEnd w:id="409"/>
    </w:p>
    <w:p w14:paraId="202B6BF9" w14:textId="12242DAA" w:rsidR="002636ED" w:rsidRPr="00534D74" w:rsidRDefault="002636ED" w:rsidP="00162DD2">
      <w:pPr>
        <w:pStyle w:val="BodyText"/>
      </w:pPr>
      <w:r w:rsidRPr="00534D74">
        <w:t>The</w:t>
      </w:r>
      <w:r w:rsidR="009D42B6" w:rsidRPr="00534D74">
        <w:t xml:space="preserve"> </w:t>
      </w:r>
      <w:r w:rsidRPr="00534D74">
        <w:t>discussion</w:t>
      </w:r>
      <w:r w:rsidR="009D42B6" w:rsidRPr="00534D74">
        <w:t xml:space="preserve"> </w:t>
      </w:r>
      <w:r w:rsidRPr="00534D74">
        <w:t>of</w:t>
      </w:r>
      <w:r w:rsidR="009D42B6" w:rsidRPr="00534D74">
        <w:t xml:space="preserve"> </w:t>
      </w:r>
      <w:r w:rsidRPr="00534D74">
        <w:t>financial</w:t>
      </w:r>
      <w:r w:rsidR="009D42B6" w:rsidRPr="00534D74">
        <w:t xml:space="preserve"> </w:t>
      </w:r>
      <w:r w:rsidRPr="00534D74">
        <w:t>performance</w:t>
      </w:r>
      <w:r w:rsidR="009D42B6" w:rsidRPr="00534D74">
        <w:t xml:space="preserve"> </w:t>
      </w:r>
      <w:r w:rsidRPr="00534D74">
        <w:t>in</w:t>
      </w:r>
      <w:r w:rsidR="009D42B6" w:rsidRPr="00534D74">
        <w:t xml:space="preserve"> </w:t>
      </w:r>
      <w:r w:rsidRPr="00534D74">
        <w:t>this</w:t>
      </w:r>
      <w:r w:rsidR="009D42B6" w:rsidRPr="00534D74">
        <w:t xml:space="preserve"> </w:t>
      </w:r>
      <w:r w:rsidRPr="00534D74">
        <w:t>chapter</w:t>
      </w:r>
      <w:r w:rsidR="009D42B6" w:rsidRPr="00534D74">
        <w:t xml:space="preserve"> </w:t>
      </w:r>
      <w:r w:rsidRPr="00534D74">
        <w:t>predominantly</w:t>
      </w:r>
      <w:r w:rsidR="009D42B6" w:rsidRPr="00534D74">
        <w:t xml:space="preserve"> </w:t>
      </w:r>
      <w:r w:rsidRPr="00534D74">
        <w:t>relates</w:t>
      </w:r>
      <w:r w:rsidR="009D42B6" w:rsidRPr="00534D74">
        <w:t xml:space="preserve"> </w:t>
      </w:r>
      <w:r w:rsidRPr="00534D74">
        <w:t>to</w:t>
      </w:r>
      <w:r w:rsidR="009D42B6" w:rsidRPr="00534D74">
        <w:t xml:space="preserve"> </w:t>
      </w:r>
      <w:r w:rsidRPr="00534D74">
        <w:t>Earnings</w:t>
      </w:r>
      <w:r w:rsidR="009D42B6" w:rsidRPr="00534D74">
        <w:t xml:space="preserve"> </w:t>
      </w:r>
      <w:r w:rsidRPr="00534D74">
        <w:t>Before</w:t>
      </w:r>
      <w:r w:rsidR="009D42B6" w:rsidRPr="00534D74">
        <w:t xml:space="preserve"> </w:t>
      </w:r>
      <w:r w:rsidRPr="00534D74">
        <w:t>Interest,</w:t>
      </w:r>
      <w:r w:rsidR="009D42B6" w:rsidRPr="00534D74">
        <w:t xml:space="preserve"> </w:t>
      </w:r>
      <w:r w:rsidRPr="00534D74">
        <w:t>Tax,</w:t>
      </w:r>
      <w:r w:rsidR="009D42B6" w:rsidRPr="00534D74">
        <w:t xml:space="preserve"> </w:t>
      </w:r>
      <w:r w:rsidRPr="00534D74">
        <w:t>Depreciation</w:t>
      </w:r>
      <w:r w:rsidR="009D42B6" w:rsidRPr="00534D74">
        <w:t xml:space="preserve"> </w:t>
      </w:r>
      <w:r w:rsidRPr="00534D74">
        <w:t>and</w:t>
      </w:r>
      <w:r w:rsidR="009D42B6" w:rsidRPr="00534D74">
        <w:t xml:space="preserve"> </w:t>
      </w:r>
      <w:r w:rsidRPr="00534D74">
        <w:t>Amortisation</w:t>
      </w:r>
      <w:r w:rsidR="009D42B6" w:rsidRPr="00534D74">
        <w:t xml:space="preserve"> </w:t>
      </w:r>
      <w:r w:rsidRPr="00534D74">
        <w:t>(EBITDA).</w:t>
      </w:r>
      <w:r w:rsidR="009D42B6" w:rsidRPr="00534D74">
        <w:t xml:space="preserve"> </w:t>
      </w:r>
      <w:r w:rsidRPr="00534D74">
        <w:t>EBITDA</w:t>
      </w:r>
      <w:r w:rsidR="009D42B6" w:rsidRPr="00534D74">
        <w:t xml:space="preserve"> </w:t>
      </w:r>
      <w:r w:rsidRPr="00534D74">
        <w:t>is</w:t>
      </w:r>
      <w:r w:rsidR="009D42B6" w:rsidRPr="00534D74">
        <w:t xml:space="preserve"> </w:t>
      </w:r>
      <w:r w:rsidRPr="00534D74">
        <w:t>the</w:t>
      </w:r>
      <w:r w:rsidR="009D42B6" w:rsidRPr="00534D74">
        <w:t xml:space="preserve"> </w:t>
      </w:r>
      <w:r w:rsidRPr="00534D74">
        <w:t>commonly</w:t>
      </w:r>
      <w:r w:rsidR="009D42B6" w:rsidRPr="00534D74">
        <w:t xml:space="preserve"> </w:t>
      </w:r>
      <w:r w:rsidRPr="00534D74">
        <w:t>used</w:t>
      </w:r>
      <w:r w:rsidR="009D42B6" w:rsidRPr="00534D74">
        <w:t xml:space="preserve"> </w:t>
      </w:r>
      <w:r w:rsidRPr="00534D74">
        <w:t>metric</w:t>
      </w:r>
      <w:r w:rsidR="009D42B6" w:rsidRPr="00534D74">
        <w:t xml:space="preserve"> </w:t>
      </w:r>
      <w:r w:rsidRPr="00534D74">
        <w:t>for</w:t>
      </w:r>
      <w:r w:rsidR="009D42B6" w:rsidRPr="00534D74">
        <w:t xml:space="preserve"> </w:t>
      </w:r>
      <w:r w:rsidRPr="00534D74">
        <w:t>analysis</w:t>
      </w:r>
      <w:r w:rsidR="009D42B6" w:rsidRPr="00534D74">
        <w:t xml:space="preserve"> </w:t>
      </w:r>
      <w:r w:rsidRPr="00534D74">
        <w:t>and</w:t>
      </w:r>
      <w:r w:rsidR="009D42B6" w:rsidRPr="00534D74">
        <w:t xml:space="preserve"> </w:t>
      </w:r>
      <w:r w:rsidRPr="00534D74">
        <w:t>comparison</w:t>
      </w:r>
      <w:r w:rsidR="009D42B6" w:rsidRPr="00534D74">
        <w:t xml:space="preserve"> </w:t>
      </w:r>
      <w:r w:rsidRPr="00534D74">
        <w:t>of</w:t>
      </w:r>
      <w:r w:rsidR="009D42B6" w:rsidRPr="00534D74">
        <w:t xml:space="preserve"> </w:t>
      </w:r>
      <w:r w:rsidRPr="00534D74">
        <w:t>the</w:t>
      </w:r>
      <w:r w:rsidR="009D42B6" w:rsidRPr="00534D74">
        <w:t xml:space="preserve"> </w:t>
      </w:r>
      <w:r w:rsidRPr="00534D74">
        <w:t>profitability</w:t>
      </w:r>
      <w:r w:rsidR="009D42B6" w:rsidRPr="00534D74">
        <w:t xml:space="preserve"> </w:t>
      </w:r>
      <w:r w:rsidRPr="00534D74">
        <w:t>of</w:t>
      </w:r>
      <w:r w:rsidR="009D42B6" w:rsidRPr="00534D74">
        <w:t xml:space="preserve"> </w:t>
      </w:r>
      <w:r w:rsidRPr="00534D74">
        <w:t>providers</w:t>
      </w:r>
      <w:r w:rsidR="009D42B6" w:rsidRPr="00534D74">
        <w:t xml:space="preserve"> </w:t>
      </w:r>
      <w:r w:rsidRPr="00534D74">
        <w:t>and</w:t>
      </w:r>
      <w:r w:rsidR="009D42B6" w:rsidRPr="00534D74">
        <w:t xml:space="preserve"> </w:t>
      </w:r>
      <w:r w:rsidRPr="00534D74">
        <w:t>the</w:t>
      </w:r>
      <w:r w:rsidR="009D42B6" w:rsidRPr="00534D74">
        <w:t xml:space="preserve"> </w:t>
      </w:r>
      <w:r w:rsidRPr="00534D74">
        <w:t>sector.</w:t>
      </w:r>
      <w:r w:rsidR="009D42B6" w:rsidRPr="00534D74">
        <w:t xml:space="preserve"> </w:t>
      </w:r>
      <w:r w:rsidRPr="00534D74">
        <w:t>Net</w:t>
      </w:r>
      <w:r w:rsidR="009D42B6" w:rsidRPr="00534D74">
        <w:t xml:space="preserve"> </w:t>
      </w:r>
      <w:r w:rsidRPr="00534D74">
        <w:t>Profit</w:t>
      </w:r>
      <w:r w:rsidR="009D42B6" w:rsidRPr="00534D74">
        <w:t xml:space="preserve"> </w:t>
      </w:r>
      <w:r w:rsidRPr="00534D74">
        <w:t>Before</w:t>
      </w:r>
      <w:r w:rsidR="009D42B6" w:rsidRPr="00534D74">
        <w:t xml:space="preserve"> </w:t>
      </w:r>
      <w:r w:rsidRPr="00534D74">
        <w:t>Tax</w:t>
      </w:r>
      <w:r w:rsidR="009D42B6" w:rsidRPr="00534D74">
        <w:t xml:space="preserve"> </w:t>
      </w:r>
      <w:r w:rsidRPr="00534D74">
        <w:t>(NPBT),</w:t>
      </w:r>
      <w:r w:rsidR="009D42B6" w:rsidRPr="00534D74">
        <w:t xml:space="preserve"> </w:t>
      </w:r>
      <w:r w:rsidRPr="00534D74">
        <w:t>which</w:t>
      </w:r>
      <w:r w:rsidR="009D42B6" w:rsidRPr="00534D74">
        <w:t xml:space="preserve"> </w:t>
      </w:r>
      <w:r w:rsidRPr="00534D74">
        <w:t>takes</w:t>
      </w:r>
      <w:r w:rsidR="009D42B6" w:rsidRPr="00534D74">
        <w:t xml:space="preserve"> </w:t>
      </w:r>
      <w:r w:rsidRPr="00534D74">
        <w:t>interest,</w:t>
      </w:r>
      <w:r w:rsidR="009D42B6" w:rsidRPr="00534D74">
        <w:t xml:space="preserve"> </w:t>
      </w:r>
      <w:r w:rsidRPr="00534D74">
        <w:t>depreciation</w:t>
      </w:r>
      <w:r w:rsidR="009D42B6" w:rsidRPr="00534D74">
        <w:t xml:space="preserve"> </w:t>
      </w:r>
      <w:r w:rsidRPr="00534D74">
        <w:t>and</w:t>
      </w:r>
      <w:r w:rsidR="009D42B6" w:rsidRPr="00534D74">
        <w:t xml:space="preserve"> </w:t>
      </w:r>
      <w:r w:rsidRPr="00534D74">
        <w:t>amortisation</w:t>
      </w:r>
      <w:r w:rsidR="009D42B6" w:rsidRPr="00534D74">
        <w:t xml:space="preserve"> </w:t>
      </w:r>
      <w:r w:rsidRPr="00534D74">
        <w:t>into</w:t>
      </w:r>
      <w:r w:rsidR="009D42B6" w:rsidRPr="00534D74">
        <w:t xml:space="preserve"> </w:t>
      </w:r>
      <w:r w:rsidRPr="00534D74">
        <w:t>the</w:t>
      </w:r>
      <w:r w:rsidR="009D42B6" w:rsidRPr="00534D74">
        <w:t xml:space="preserve"> </w:t>
      </w:r>
      <w:r w:rsidRPr="00534D74">
        <w:t>calculation,</w:t>
      </w:r>
      <w:r w:rsidR="009D42B6" w:rsidRPr="00534D74">
        <w:t xml:space="preserve"> </w:t>
      </w:r>
      <w:r w:rsidRPr="00534D74">
        <w:t>is</w:t>
      </w:r>
      <w:r w:rsidR="009D42B6" w:rsidRPr="00534D74">
        <w:t xml:space="preserve"> </w:t>
      </w:r>
      <w:r w:rsidRPr="00534D74">
        <w:t>also</w:t>
      </w:r>
      <w:r w:rsidR="009D42B6" w:rsidRPr="00534D74">
        <w:t xml:space="preserve"> </w:t>
      </w:r>
      <w:r w:rsidRPr="00534D74">
        <w:t>used</w:t>
      </w:r>
      <w:r w:rsidR="0037242D" w:rsidRPr="00534D74">
        <w:t xml:space="preserve"> on occasion</w:t>
      </w:r>
      <w:r w:rsidRPr="00534D74">
        <w:t>.</w:t>
      </w:r>
    </w:p>
    <w:p w14:paraId="3CD9F1EB" w14:textId="7E29B31E" w:rsidR="002636ED" w:rsidRPr="00982BEA" w:rsidRDefault="002636ED" w:rsidP="00162DD2">
      <w:pPr>
        <w:pStyle w:val="BodyText"/>
      </w:pPr>
      <w:r w:rsidRPr="00982BEA">
        <w:lastRenderedPageBreak/>
        <w:t>Financial</w:t>
      </w:r>
      <w:r w:rsidR="009D42B6" w:rsidRPr="00982BEA">
        <w:t xml:space="preserve"> </w:t>
      </w:r>
      <w:r w:rsidRPr="00982BEA">
        <w:t>information</w:t>
      </w:r>
      <w:r w:rsidR="009D42B6" w:rsidRPr="00982BEA">
        <w:t xml:space="preserve"> </w:t>
      </w:r>
      <w:r w:rsidRPr="00982BEA">
        <w:t>reported</w:t>
      </w:r>
      <w:r w:rsidR="009D42B6" w:rsidRPr="00982BEA">
        <w:t xml:space="preserve"> </w:t>
      </w:r>
      <w:r w:rsidRPr="00982BEA">
        <w:t>in</w:t>
      </w:r>
      <w:r w:rsidR="009D42B6" w:rsidRPr="00982BEA">
        <w:t xml:space="preserve"> </w:t>
      </w:r>
      <w:r w:rsidRPr="00982BEA">
        <w:t>this</w:t>
      </w:r>
      <w:r w:rsidR="009D42B6" w:rsidRPr="00982BEA">
        <w:t xml:space="preserve"> </w:t>
      </w:r>
      <w:r w:rsidRPr="00982BEA">
        <w:t>chapter</w:t>
      </w:r>
      <w:r w:rsidR="009D42B6" w:rsidRPr="00982BEA">
        <w:t xml:space="preserve"> </w:t>
      </w:r>
      <w:r w:rsidRPr="00982BEA">
        <w:t>has</w:t>
      </w:r>
      <w:r w:rsidR="009D42B6" w:rsidRPr="00982BEA">
        <w:t xml:space="preserve"> </w:t>
      </w:r>
      <w:r w:rsidRPr="00982BEA">
        <w:t>been</w:t>
      </w:r>
      <w:r w:rsidR="009D42B6" w:rsidRPr="00982BEA">
        <w:t xml:space="preserve"> </w:t>
      </w:r>
      <w:r w:rsidRPr="00982BEA">
        <w:t>collected</w:t>
      </w:r>
      <w:r w:rsidR="009D42B6" w:rsidRPr="00982BEA">
        <w:t xml:space="preserve"> </w:t>
      </w:r>
      <w:r w:rsidRPr="00982BEA">
        <w:t>through</w:t>
      </w:r>
      <w:r w:rsidR="009D42B6" w:rsidRPr="00982BEA">
        <w:t xml:space="preserve"> </w:t>
      </w:r>
      <w:r w:rsidRPr="00982BEA">
        <w:t>the</w:t>
      </w:r>
      <w:r w:rsidR="009D42B6" w:rsidRPr="00982BEA">
        <w:t xml:space="preserve"> </w:t>
      </w:r>
      <w:r w:rsidRPr="00982BEA">
        <w:t>Aged</w:t>
      </w:r>
      <w:r w:rsidR="009D42B6" w:rsidRPr="00982BEA">
        <w:t xml:space="preserve"> </w:t>
      </w:r>
      <w:r w:rsidRPr="00982BEA">
        <w:t>Care</w:t>
      </w:r>
      <w:r w:rsidR="009D42B6" w:rsidRPr="00982BEA">
        <w:t xml:space="preserve"> </w:t>
      </w:r>
      <w:r w:rsidRPr="00982BEA">
        <w:t>Financial</w:t>
      </w:r>
      <w:r w:rsidR="009D42B6" w:rsidRPr="00982BEA">
        <w:t xml:space="preserve"> </w:t>
      </w:r>
      <w:r w:rsidRPr="00982BEA">
        <w:t>Report</w:t>
      </w:r>
      <w:r w:rsidR="009D42B6" w:rsidRPr="00982BEA">
        <w:t xml:space="preserve"> </w:t>
      </w:r>
      <w:r w:rsidRPr="00982BEA">
        <w:t>(ACFR).</w:t>
      </w:r>
      <w:r w:rsidR="009D42B6" w:rsidRPr="00982BEA">
        <w:t xml:space="preserve"> </w:t>
      </w:r>
      <w:r w:rsidRPr="00982BEA">
        <w:rPr>
          <w:rStyle w:val="Emphasis"/>
          <w:color w:val="auto"/>
        </w:rPr>
        <w:t>The</w:t>
      </w:r>
      <w:r w:rsidR="009D42B6" w:rsidRPr="00982BEA">
        <w:rPr>
          <w:rStyle w:val="Emphasis"/>
          <w:color w:val="auto"/>
        </w:rPr>
        <w:t xml:space="preserve"> </w:t>
      </w:r>
      <w:r w:rsidRPr="00982BEA">
        <w:rPr>
          <w:rStyle w:val="Emphasis"/>
          <w:color w:val="auto"/>
        </w:rPr>
        <w:t>Accountability</w:t>
      </w:r>
      <w:r w:rsidR="009D42B6" w:rsidRPr="00982BEA">
        <w:rPr>
          <w:rStyle w:val="Emphasis"/>
          <w:color w:val="auto"/>
        </w:rPr>
        <w:t xml:space="preserve"> </w:t>
      </w:r>
      <w:r w:rsidRPr="00982BEA">
        <w:rPr>
          <w:rStyle w:val="Emphasis"/>
          <w:color w:val="auto"/>
        </w:rPr>
        <w:t>Principles</w:t>
      </w:r>
      <w:r w:rsidR="009D42B6" w:rsidRPr="00982BEA">
        <w:rPr>
          <w:rStyle w:val="Emphasis"/>
          <w:color w:val="auto"/>
        </w:rPr>
        <w:t xml:space="preserve"> </w:t>
      </w:r>
      <w:r w:rsidRPr="00982BEA">
        <w:rPr>
          <w:rStyle w:val="Emphasis"/>
          <w:color w:val="auto"/>
        </w:rPr>
        <w:t>2014</w:t>
      </w:r>
      <w:r w:rsidRPr="00982BEA">
        <w:t>,</w:t>
      </w:r>
      <w:r w:rsidR="009D42B6" w:rsidRPr="00982BEA">
        <w:t xml:space="preserve"> </w:t>
      </w:r>
      <w:r w:rsidRPr="00982BEA">
        <w:t>made</w:t>
      </w:r>
      <w:r w:rsidR="009D42B6" w:rsidRPr="00982BEA">
        <w:t xml:space="preserve"> </w:t>
      </w:r>
      <w:r w:rsidRPr="00982BEA">
        <w:t>under</w:t>
      </w:r>
      <w:r w:rsidR="009D42B6" w:rsidRPr="00982BEA">
        <w:t xml:space="preserve"> </w:t>
      </w:r>
      <w:r w:rsidRPr="00982BEA">
        <w:t>Section</w:t>
      </w:r>
      <w:r w:rsidR="009D42B6" w:rsidRPr="00982BEA">
        <w:t xml:space="preserve"> </w:t>
      </w:r>
      <w:r w:rsidRPr="00982BEA">
        <w:t>96-1</w:t>
      </w:r>
      <w:r w:rsidR="009D42B6" w:rsidRPr="00982BEA">
        <w:t xml:space="preserve"> </w:t>
      </w:r>
      <w:r w:rsidRPr="00982BEA">
        <w:t>of</w:t>
      </w:r>
      <w:r w:rsidR="009D42B6" w:rsidRPr="00982BEA">
        <w:t xml:space="preserve"> </w:t>
      </w:r>
      <w:r w:rsidRPr="00982BEA">
        <w:t>the</w:t>
      </w:r>
      <w:r w:rsidR="009D42B6" w:rsidRPr="00982BEA">
        <w:t xml:space="preserve"> </w:t>
      </w:r>
      <w:r w:rsidRPr="00982BEA">
        <w:rPr>
          <w:rStyle w:val="Emphasis"/>
          <w:color w:val="auto"/>
        </w:rPr>
        <w:t>Aged</w:t>
      </w:r>
      <w:r w:rsidR="009D42B6" w:rsidRPr="00982BEA">
        <w:rPr>
          <w:rStyle w:val="Emphasis"/>
          <w:color w:val="auto"/>
        </w:rPr>
        <w:t xml:space="preserve"> </w:t>
      </w:r>
      <w:r w:rsidRPr="00982BEA">
        <w:rPr>
          <w:rStyle w:val="Emphasis"/>
          <w:color w:val="auto"/>
        </w:rPr>
        <w:t>Care</w:t>
      </w:r>
      <w:r w:rsidR="009D42B6" w:rsidRPr="00982BEA">
        <w:rPr>
          <w:rStyle w:val="Emphasis"/>
          <w:color w:val="auto"/>
        </w:rPr>
        <w:t xml:space="preserve"> </w:t>
      </w:r>
      <w:r w:rsidRPr="00982BEA">
        <w:rPr>
          <w:rStyle w:val="Emphasis"/>
          <w:color w:val="auto"/>
        </w:rPr>
        <w:t>Act</w:t>
      </w:r>
      <w:r w:rsidR="009D42B6" w:rsidRPr="00982BEA">
        <w:rPr>
          <w:rStyle w:val="Emphasis"/>
          <w:color w:val="auto"/>
        </w:rPr>
        <w:t xml:space="preserve"> </w:t>
      </w:r>
      <w:r w:rsidRPr="00982BEA">
        <w:rPr>
          <w:rStyle w:val="Emphasis"/>
          <w:color w:val="auto"/>
        </w:rPr>
        <w:t>1997</w:t>
      </w:r>
      <w:r w:rsidRPr="00982BEA">
        <w:t>,</w:t>
      </w:r>
      <w:r w:rsidR="009D42B6" w:rsidRPr="00982BEA">
        <w:t xml:space="preserve"> </w:t>
      </w:r>
      <w:r w:rsidRPr="00982BEA">
        <w:t>require</w:t>
      </w:r>
      <w:r w:rsidR="009D42B6" w:rsidRPr="00982BEA">
        <w:t xml:space="preserve"> </w:t>
      </w:r>
      <w:r w:rsidRPr="00982BEA">
        <w:t>each</w:t>
      </w:r>
      <w:r w:rsidR="009D42B6" w:rsidRPr="00982BEA">
        <w:t xml:space="preserve"> </w:t>
      </w:r>
      <w:r w:rsidR="00961F3A" w:rsidRPr="00982BEA">
        <w:t>home</w:t>
      </w:r>
      <w:r w:rsidR="009D42B6" w:rsidRPr="00982BEA">
        <w:t xml:space="preserve"> </w:t>
      </w:r>
      <w:r w:rsidR="00961F3A" w:rsidRPr="00982BEA">
        <w:t>care</w:t>
      </w:r>
      <w:r w:rsidR="009D42B6" w:rsidRPr="00982BEA">
        <w:t xml:space="preserve"> </w:t>
      </w:r>
      <w:r w:rsidRPr="00982BEA">
        <w:t>provider</w:t>
      </w:r>
      <w:r w:rsidR="009D42B6" w:rsidRPr="00982BEA">
        <w:t xml:space="preserve"> </w:t>
      </w:r>
      <w:r w:rsidRPr="00982BEA">
        <w:t>to</w:t>
      </w:r>
      <w:r w:rsidR="009D42B6" w:rsidRPr="00982BEA">
        <w:t xml:space="preserve"> </w:t>
      </w:r>
      <w:r w:rsidRPr="00982BEA">
        <w:t>submit</w:t>
      </w:r>
      <w:r w:rsidR="009D42B6" w:rsidRPr="00982BEA">
        <w:t xml:space="preserve"> </w:t>
      </w:r>
      <w:r w:rsidRPr="00982BEA">
        <w:t>a</w:t>
      </w:r>
      <w:r w:rsidR="009D42B6" w:rsidRPr="00982BEA">
        <w:t xml:space="preserve"> </w:t>
      </w:r>
      <w:r w:rsidRPr="00982BEA">
        <w:t>financial</w:t>
      </w:r>
      <w:r w:rsidR="009D42B6" w:rsidRPr="00982BEA">
        <w:t xml:space="preserve"> </w:t>
      </w:r>
      <w:r w:rsidRPr="00982BEA">
        <w:t>report</w:t>
      </w:r>
      <w:r w:rsidR="009D42B6" w:rsidRPr="00982BEA">
        <w:t xml:space="preserve"> </w:t>
      </w:r>
      <w:r w:rsidRPr="00982BEA">
        <w:t>in</w:t>
      </w:r>
      <w:r w:rsidR="009D42B6" w:rsidRPr="00982BEA">
        <w:t xml:space="preserve"> </w:t>
      </w:r>
      <w:r w:rsidRPr="00982BEA">
        <w:t>a</w:t>
      </w:r>
      <w:r w:rsidR="009D42B6" w:rsidRPr="00982BEA">
        <w:t xml:space="preserve"> </w:t>
      </w:r>
      <w:r w:rsidRPr="00982BEA">
        <w:t>form</w:t>
      </w:r>
      <w:r w:rsidR="009D42B6" w:rsidRPr="00982BEA">
        <w:t xml:space="preserve"> </w:t>
      </w:r>
      <w:r w:rsidRPr="00982BEA">
        <w:t>approved</w:t>
      </w:r>
      <w:r w:rsidR="009D42B6" w:rsidRPr="00982BEA">
        <w:t xml:space="preserve"> </w:t>
      </w:r>
      <w:r w:rsidRPr="00982BEA">
        <w:t>by</w:t>
      </w:r>
      <w:r w:rsidR="009D42B6" w:rsidRPr="00982BEA">
        <w:t xml:space="preserve"> </w:t>
      </w:r>
      <w:r w:rsidRPr="00982BEA">
        <w:t>the</w:t>
      </w:r>
      <w:r w:rsidR="009D42B6" w:rsidRPr="00982BEA">
        <w:t xml:space="preserve"> </w:t>
      </w:r>
      <w:r w:rsidRPr="00982BEA">
        <w:t>Secretary</w:t>
      </w:r>
      <w:r w:rsidR="009D42B6" w:rsidRPr="00982BEA">
        <w:t xml:space="preserve"> </w:t>
      </w:r>
      <w:r w:rsidRPr="00982BEA">
        <w:t>of</w:t>
      </w:r>
      <w:r w:rsidR="009D42B6" w:rsidRPr="00982BEA">
        <w:t xml:space="preserve"> </w:t>
      </w:r>
      <w:r w:rsidRPr="00982BEA">
        <w:t>the</w:t>
      </w:r>
      <w:r w:rsidR="009D42B6" w:rsidRPr="00982BEA">
        <w:t xml:space="preserve"> </w:t>
      </w:r>
      <w:r w:rsidRPr="00982BEA">
        <w:t>Department</w:t>
      </w:r>
      <w:r w:rsidR="009D42B6" w:rsidRPr="00982BEA">
        <w:t xml:space="preserve"> </w:t>
      </w:r>
      <w:r w:rsidRPr="00982BEA">
        <w:t>of</w:t>
      </w:r>
      <w:r w:rsidR="009D42B6" w:rsidRPr="00982BEA">
        <w:t xml:space="preserve"> </w:t>
      </w:r>
      <w:r w:rsidRPr="00982BEA">
        <w:t>Health.</w:t>
      </w:r>
      <w:r w:rsidR="009D42B6" w:rsidRPr="00982BEA">
        <w:t xml:space="preserve"> </w:t>
      </w:r>
      <w:r w:rsidR="00F55699" w:rsidRPr="00982BEA">
        <w:t>T</w:t>
      </w:r>
      <w:r w:rsidRPr="00982BEA">
        <w:t>he</w:t>
      </w:r>
      <w:r w:rsidR="009D42B6" w:rsidRPr="00982BEA">
        <w:t xml:space="preserve"> </w:t>
      </w:r>
      <w:r w:rsidRPr="00982BEA">
        <w:t>ACFR</w:t>
      </w:r>
      <w:r w:rsidR="009D42B6" w:rsidRPr="00982BEA">
        <w:t xml:space="preserve"> </w:t>
      </w:r>
      <w:r w:rsidR="00E86E18" w:rsidRPr="00982BEA">
        <w:t>submitted</w:t>
      </w:r>
      <w:r w:rsidR="009D42B6" w:rsidRPr="00982BEA">
        <w:t xml:space="preserve"> </w:t>
      </w:r>
      <w:r w:rsidR="00E86E18" w:rsidRPr="00982BEA">
        <w:t>by</w:t>
      </w:r>
      <w:r w:rsidR="009D42B6" w:rsidRPr="00982BEA">
        <w:t xml:space="preserve"> </w:t>
      </w:r>
      <w:r w:rsidR="00E86E18" w:rsidRPr="00982BEA">
        <w:t>home</w:t>
      </w:r>
      <w:r w:rsidR="009D42B6" w:rsidRPr="00982BEA">
        <w:t xml:space="preserve"> </w:t>
      </w:r>
      <w:r w:rsidR="00E86E18" w:rsidRPr="00982BEA">
        <w:t>care</w:t>
      </w:r>
      <w:r w:rsidR="009D42B6" w:rsidRPr="00982BEA">
        <w:t xml:space="preserve"> </w:t>
      </w:r>
      <w:r w:rsidR="00E86E18" w:rsidRPr="00982BEA">
        <w:t>providers</w:t>
      </w:r>
      <w:r w:rsidR="009D42B6" w:rsidRPr="00982BEA">
        <w:t xml:space="preserve"> </w:t>
      </w:r>
      <w:r w:rsidRPr="00982BEA">
        <w:t>is</w:t>
      </w:r>
      <w:r w:rsidR="009D42B6" w:rsidRPr="00982BEA">
        <w:t xml:space="preserve"> </w:t>
      </w:r>
      <w:r w:rsidRPr="00982BEA">
        <w:t>not</w:t>
      </w:r>
      <w:r w:rsidR="009D42B6" w:rsidRPr="00982BEA">
        <w:t xml:space="preserve"> </w:t>
      </w:r>
      <w:r w:rsidRPr="00982BEA">
        <w:t>required</w:t>
      </w:r>
      <w:r w:rsidR="009D42B6" w:rsidRPr="00982BEA">
        <w:t xml:space="preserve"> </w:t>
      </w:r>
      <w:r w:rsidRPr="00982BEA">
        <w:t>to</w:t>
      </w:r>
      <w:r w:rsidR="009D42B6" w:rsidRPr="00982BEA">
        <w:t xml:space="preserve"> </w:t>
      </w:r>
      <w:r w:rsidRPr="00982BEA">
        <w:t>be</w:t>
      </w:r>
      <w:r w:rsidR="009D42B6" w:rsidRPr="00982BEA">
        <w:t xml:space="preserve"> </w:t>
      </w:r>
      <w:r w:rsidRPr="00982BEA">
        <w:t>audited</w:t>
      </w:r>
      <w:r w:rsidR="009D42B6" w:rsidRPr="00982BEA">
        <w:t xml:space="preserve"> </w:t>
      </w:r>
      <w:r w:rsidRPr="00982BEA">
        <w:t>and</w:t>
      </w:r>
      <w:r w:rsidR="009D42B6" w:rsidRPr="00982BEA">
        <w:t xml:space="preserve"> </w:t>
      </w:r>
      <w:r w:rsidRPr="00982BEA">
        <w:t>should</w:t>
      </w:r>
      <w:r w:rsidR="009D42B6" w:rsidRPr="00982BEA">
        <w:t xml:space="preserve"> </w:t>
      </w:r>
      <w:r w:rsidRPr="00982BEA">
        <w:t>not</w:t>
      </w:r>
      <w:r w:rsidR="009D42B6" w:rsidRPr="00982BEA">
        <w:t xml:space="preserve"> </w:t>
      </w:r>
      <w:r w:rsidRPr="00982BEA">
        <w:t>be</w:t>
      </w:r>
      <w:r w:rsidR="009D42B6" w:rsidRPr="00982BEA">
        <w:t xml:space="preserve"> </w:t>
      </w:r>
      <w:r w:rsidRPr="00982BEA">
        <w:t>considered</w:t>
      </w:r>
      <w:r w:rsidR="009D42B6" w:rsidRPr="00982BEA">
        <w:t xml:space="preserve"> </w:t>
      </w:r>
      <w:r w:rsidR="00B03B9E">
        <w:t xml:space="preserve">to be </w:t>
      </w:r>
      <w:r w:rsidRPr="00982BEA">
        <w:t>a</w:t>
      </w:r>
      <w:r w:rsidR="009D42B6" w:rsidRPr="00982BEA">
        <w:t xml:space="preserve"> </w:t>
      </w:r>
      <w:proofErr w:type="gramStart"/>
      <w:r w:rsidRPr="00982BEA">
        <w:t>General</w:t>
      </w:r>
      <w:r w:rsidR="009D42B6" w:rsidRPr="00982BEA">
        <w:t xml:space="preserve"> </w:t>
      </w:r>
      <w:r w:rsidRPr="00982BEA">
        <w:t>Purpose</w:t>
      </w:r>
      <w:proofErr w:type="gramEnd"/>
      <w:r w:rsidR="009D42B6" w:rsidRPr="00982BEA">
        <w:t xml:space="preserve"> </w:t>
      </w:r>
      <w:r w:rsidRPr="00982BEA">
        <w:t>Financial</w:t>
      </w:r>
      <w:r w:rsidR="009D42B6" w:rsidRPr="00982BEA">
        <w:t xml:space="preserve"> </w:t>
      </w:r>
      <w:r w:rsidRPr="00982BEA">
        <w:t>Report.</w:t>
      </w:r>
    </w:p>
    <w:p w14:paraId="7530D60E" w14:textId="63CC1D1D" w:rsidR="009D42B6" w:rsidRPr="007671C7" w:rsidRDefault="00BA3E7B" w:rsidP="00162DD2">
      <w:pPr>
        <w:pStyle w:val="BodyText"/>
        <w:rPr>
          <w:color w:val="FF0000"/>
        </w:rPr>
      </w:pPr>
      <w:r w:rsidRPr="00982BEA">
        <w:t>Until</w:t>
      </w:r>
      <w:r w:rsidR="009D42B6" w:rsidRPr="00982BEA">
        <w:t xml:space="preserve"> </w:t>
      </w:r>
      <w:r w:rsidR="00E2081D" w:rsidRPr="00982BEA">
        <w:t xml:space="preserve">the 2018 ACFA </w:t>
      </w:r>
      <w:r w:rsidR="002636ED" w:rsidRPr="00982BEA">
        <w:t>report,</w:t>
      </w:r>
      <w:r w:rsidR="009D42B6" w:rsidRPr="00982BEA">
        <w:t xml:space="preserve"> </w:t>
      </w:r>
      <w:r w:rsidR="002636ED" w:rsidRPr="00982BEA">
        <w:t>financial</w:t>
      </w:r>
      <w:r w:rsidR="009D42B6" w:rsidRPr="00982BEA">
        <w:t xml:space="preserve"> </w:t>
      </w:r>
      <w:r w:rsidR="002636ED" w:rsidRPr="00982BEA">
        <w:t>performance</w:t>
      </w:r>
      <w:r w:rsidR="009D42B6" w:rsidRPr="00982BEA">
        <w:t xml:space="preserve"> </w:t>
      </w:r>
      <w:r w:rsidR="002636ED" w:rsidRPr="00982BEA">
        <w:t>of</w:t>
      </w:r>
      <w:r w:rsidR="009D42B6" w:rsidRPr="00982BEA">
        <w:t xml:space="preserve"> </w:t>
      </w:r>
      <w:r w:rsidR="002636ED" w:rsidRPr="00982BEA">
        <w:t>home</w:t>
      </w:r>
      <w:r w:rsidR="009D42B6" w:rsidRPr="00982BEA">
        <w:t xml:space="preserve"> </w:t>
      </w:r>
      <w:r w:rsidR="002636ED" w:rsidRPr="00982BEA">
        <w:t>care</w:t>
      </w:r>
      <w:r w:rsidR="009D42B6" w:rsidRPr="00982BEA">
        <w:t xml:space="preserve"> </w:t>
      </w:r>
      <w:r w:rsidR="002636ED" w:rsidRPr="00982BEA">
        <w:t>providers</w:t>
      </w:r>
      <w:r w:rsidR="009D42B6" w:rsidRPr="00982BEA">
        <w:t xml:space="preserve"> </w:t>
      </w:r>
      <w:r w:rsidR="002636ED" w:rsidRPr="00982BEA">
        <w:t>was</w:t>
      </w:r>
      <w:r w:rsidR="009D42B6" w:rsidRPr="00982BEA">
        <w:t xml:space="preserve"> </w:t>
      </w:r>
      <w:r w:rsidR="002636ED" w:rsidRPr="00982BEA">
        <w:t>largely</w:t>
      </w:r>
      <w:r w:rsidR="009D42B6" w:rsidRPr="00982BEA">
        <w:t xml:space="preserve"> </w:t>
      </w:r>
      <w:r w:rsidR="002636ED" w:rsidRPr="00982BEA">
        <w:t>summarised</w:t>
      </w:r>
      <w:r w:rsidR="009D42B6" w:rsidRPr="00982BEA">
        <w:t xml:space="preserve"> </w:t>
      </w:r>
      <w:r w:rsidR="002636ED" w:rsidRPr="00982BEA">
        <w:t>on</w:t>
      </w:r>
      <w:r w:rsidR="009D42B6" w:rsidRPr="00982BEA">
        <w:t xml:space="preserve"> </w:t>
      </w:r>
      <w:r w:rsidR="002636ED" w:rsidRPr="00982BEA">
        <w:t>a</w:t>
      </w:r>
      <w:r w:rsidR="009D42B6" w:rsidRPr="00982BEA">
        <w:t xml:space="preserve"> </w:t>
      </w:r>
      <w:r w:rsidR="002636ED" w:rsidRPr="00982BEA">
        <w:t>‘per</w:t>
      </w:r>
      <w:r w:rsidR="009D42B6" w:rsidRPr="00982BEA">
        <w:t xml:space="preserve"> </w:t>
      </w:r>
      <w:r w:rsidR="002636ED" w:rsidRPr="00982BEA">
        <w:t>package’</w:t>
      </w:r>
      <w:r w:rsidR="009D42B6" w:rsidRPr="00982BEA">
        <w:t xml:space="preserve"> </w:t>
      </w:r>
      <w:r w:rsidR="002636ED" w:rsidRPr="00982BEA">
        <w:t>basis</w:t>
      </w:r>
      <w:r w:rsidR="009D42B6" w:rsidRPr="00982BEA">
        <w:t xml:space="preserve"> </w:t>
      </w:r>
      <w:r w:rsidR="002636ED" w:rsidRPr="00982BEA">
        <w:t>as</w:t>
      </w:r>
      <w:r w:rsidR="009D42B6" w:rsidRPr="00982BEA">
        <w:t xml:space="preserve"> </w:t>
      </w:r>
      <w:r w:rsidR="002636ED" w:rsidRPr="00982BEA">
        <w:t>the</w:t>
      </w:r>
      <w:r w:rsidR="009D42B6" w:rsidRPr="00982BEA">
        <w:t xml:space="preserve"> </w:t>
      </w:r>
      <w:r w:rsidR="002636ED" w:rsidRPr="00982BEA">
        <w:t>packages</w:t>
      </w:r>
      <w:r w:rsidR="009D42B6" w:rsidRPr="00982BEA">
        <w:t xml:space="preserve"> </w:t>
      </w:r>
      <w:r w:rsidR="002636ED" w:rsidRPr="00982BEA">
        <w:t>were</w:t>
      </w:r>
      <w:r w:rsidR="009D42B6" w:rsidRPr="00982BEA">
        <w:t xml:space="preserve"> </w:t>
      </w:r>
      <w:r w:rsidR="002636ED" w:rsidRPr="00982BEA">
        <w:t>previously</w:t>
      </w:r>
      <w:r w:rsidR="009D42B6" w:rsidRPr="00982BEA">
        <w:t xml:space="preserve"> </w:t>
      </w:r>
      <w:r w:rsidR="002636ED" w:rsidRPr="00982BEA">
        <w:t>allocated</w:t>
      </w:r>
      <w:r w:rsidR="009D42B6" w:rsidRPr="00982BEA">
        <w:t xml:space="preserve"> </w:t>
      </w:r>
      <w:r w:rsidR="002636ED" w:rsidRPr="00982BEA">
        <w:t>to</w:t>
      </w:r>
      <w:r w:rsidR="009D42B6" w:rsidRPr="00982BEA">
        <w:t xml:space="preserve"> </w:t>
      </w:r>
      <w:r w:rsidR="002636ED" w:rsidRPr="00982BEA">
        <w:t>providers</w:t>
      </w:r>
      <w:r w:rsidR="009D42B6" w:rsidRPr="00982BEA">
        <w:t xml:space="preserve"> </w:t>
      </w:r>
      <w:r w:rsidR="002636ED" w:rsidRPr="00982BEA">
        <w:t>after</w:t>
      </w:r>
      <w:r w:rsidR="009D42B6" w:rsidRPr="00982BEA">
        <w:t xml:space="preserve"> </w:t>
      </w:r>
      <w:r w:rsidR="002636ED" w:rsidRPr="00982BEA">
        <w:t>a</w:t>
      </w:r>
      <w:r w:rsidR="009D42B6" w:rsidRPr="00982BEA">
        <w:t xml:space="preserve"> </w:t>
      </w:r>
      <w:r w:rsidR="002636ED" w:rsidRPr="00982BEA">
        <w:t>competitive</w:t>
      </w:r>
      <w:r w:rsidR="009D42B6" w:rsidRPr="00982BEA">
        <w:t xml:space="preserve"> </w:t>
      </w:r>
      <w:r w:rsidR="002636ED" w:rsidRPr="00982BEA">
        <w:t>tender</w:t>
      </w:r>
      <w:r w:rsidR="009D42B6" w:rsidRPr="00982BEA">
        <w:t xml:space="preserve"> </w:t>
      </w:r>
      <w:r w:rsidR="002636ED" w:rsidRPr="00982BEA">
        <w:t>through</w:t>
      </w:r>
      <w:r w:rsidR="009D42B6" w:rsidRPr="00982BEA">
        <w:t xml:space="preserve"> </w:t>
      </w:r>
      <w:r w:rsidR="002636ED" w:rsidRPr="00982BEA">
        <w:t>an</w:t>
      </w:r>
      <w:r w:rsidR="009D42B6" w:rsidRPr="00982BEA">
        <w:t xml:space="preserve"> </w:t>
      </w:r>
      <w:r w:rsidR="002636ED" w:rsidRPr="00982BEA">
        <w:t>ACAR.</w:t>
      </w:r>
      <w:r w:rsidR="009D42B6" w:rsidRPr="00982BEA">
        <w:t xml:space="preserve"> </w:t>
      </w:r>
      <w:r w:rsidR="002636ED" w:rsidRPr="00982BEA">
        <w:t>Analysis</w:t>
      </w:r>
      <w:r w:rsidR="009D42B6" w:rsidRPr="00982BEA">
        <w:t xml:space="preserve"> </w:t>
      </w:r>
      <w:r w:rsidR="002636ED" w:rsidRPr="00982BEA">
        <w:t>on</w:t>
      </w:r>
      <w:r w:rsidR="009D42B6" w:rsidRPr="00982BEA">
        <w:t xml:space="preserve"> </w:t>
      </w:r>
      <w:r w:rsidR="002636ED" w:rsidRPr="00982BEA">
        <w:t>this</w:t>
      </w:r>
      <w:r w:rsidR="009D42B6" w:rsidRPr="00982BEA">
        <w:t xml:space="preserve"> </w:t>
      </w:r>
      <w:r w:rsidR="002636ED" w:rsidRPr="00982BEA">
        <w:t>basis</w:t>
      </w:r>
      <w:r w:rsidR="009D42B6" w:rsidRPr="00982BEA">
        <w:t xml:space="preserve"> </w:t>
      </w:r>
      <w:r w:rsidR="002636ED" w:rsidRPr="00982BEA">
        <w:t>included</w:t>
      </w:r>
      <w:r w:rsidR="009D42B6" w:rsidRPr="00982BEA">
        <w:t xml:space="preserve"> </w:t>
      </w:r>
      <w:r w:rsidR="002636ED" w:rsidRPr="00982BEA">
        <w:t>the</w:t>
      </w:r>
      <w:r w:rsidR="009D42B6" w:rsidRPr="00982BEA">
        <w:t xml:space="preserve"> </w:t>
      </w:r>
      <w:r w:rsidR="002636ED" w:rsidRPr="00982BEA">
        <w:t>provider’s</w:t>
      </w:r>
      <w:r w:rsidR="009D42B6" w:rsidRPr="00982BEA">
        <w:t xml:space="preserve"> </w:t>
      </w:r>
      <w:r w:rsidR="002636ED" w:rsidRPr="00982BEA">
        <w:t>packages</w:t>
      </w:r>
      <w:r w:rsidR="009D42B6" w:rsidRPr="00982BEA">
        <w:t xml:space="preserve"> </w:t>
      </w:r>
      <w:r w:rsidR="002636ED" w:rsidRPr="00982BEA">
        <w:t>that</w:t>
      </w:r>
      <w:r w:rsidR="009D42B6" w:rsidRPr="00982BEA">
        <w:t xml:space="preserve"> </w:t>
      </w:r>
      <w:r w:rsidR="002636ED" w:rsidRPr="00982BEA">
        <w:t>were</w:t>
      </w:r>
      <w:r w:rsidR="009D42B6" w:rsidRPr="00982BEA">
        <w:t xml:space="preserve"> </w:t>
      </w:r>
      <w:r w:rsidR="002636ED" w:rsidRPr="00982BEA">
        <w:t>not</w:t>
      </w:r>
      <w:r w:rsidR="009D42B6" w:rsidRPr="00982BEA">
        <w:t xml:space="preserve"> </w:t>
      </w:r>
      <w:r w:rsidR="002636ED" w:rsidRPr="00982BEA">
        <w:t>fully</w:t>
      </w:r>
      <w:r w:rsidR="009D42B6" w:rsidRPr="00982BEA">
        <w:t xml:space="preserve"> </w:t>
      </w:r>
      <w:r w:rsidR="002636ED" w:rsidRPr="00982BEA">
        <w:t>utilised</w:t>
      </w:r>
      <w:r w:rsidR="009D42B6" w:rsidRPr="00982BEA">
        <w:t xml:space="preserve"> </w:t>
      </w:r>
      <w:r w:rsidR="002636ED" w:rsidRPr="00982BEA">
        <w:t>for</w:t>
      </w:r>
      <w:r w:rsidR="009D42B6" w:rsidRPr="00982BEA">
        <w:t xml:space="preserve"> </w:t>
      </w:r>
      <w:r w:rsidR="002636ED" w:rsidRPr="00982BEA">
        <w:t>whatever</w:t>
      </w:r>
      <w:r w:rsidR="009D42B6" w:rsidRPr="00982BEA">
        <w:t xml:space="preserve"> </w:t>
      </w:r>
      <w:r w:rsidR="002636ED" w:rsidRPr="00982BEA">
        <w:t>reason</w:t>
      </w:r>
      <w:r w:rsidR="009D42B6" w:rsidRPr="00982BEA">
        <w:t xml:space="preserve"> </w:t>
      </w:r>
      <w:r w:rsidR="002636ED" w:rsidRPr="00982BEA">
        <w:t>in</w:t>
      </w:r>
      <w:r w:rsidR="009D42B6" w:rsidRPr="00982BEA">
        <w:t xml:space="preserve"> </w:t>
      </w:r>
      <w:r w:rsidR="002636ED" w:rsidRPr="00982BEA">
        <w:t>a</w:t>
      </w:r>
      <w:r w:rsidR="009D42B6" w:rsidRPr="00982BEA">
        <w:t xml:space="preserve"> </w:t>
      </w:r>
      <w:r w:rsidR="002636ED" w:rsidRPr="00982BEA">
        <w:t>financial</w:t>
      </w:r>
      <w:r w:rsidR="009D42B6" w:rsidRPr="00982BEA">
        <w:t xml:space="preserve"> </w:t>
      </w:r>
      <w:r w:rsidR="002636ED" w:rsidRPr="00982BEA">
        <w:t>year.</w:t>
      </w:r>
      <w:r w:rsidR="009D42B6" w:rsidRPr="00982BEA">
        <w:t xml:space="preserve"> </w:t>
      </w:r>
      <w:r w:rsidR="002636ED" w:rsidRPr="00982BEA">
        <w:t>The</w:t>
      </w:r>
      <w:r w:rsidR="009D42B6" w:rsidRPr="00982BEA">
        <w:t xml:space="preserve"> </w:t>
      </w:r>
      <w:r w:rsidR="002636ED" w:rsidRPr="00982BEA">
        <w:t>reform</w:t>
      </w:r>
      <w:r w:rsidR="009D42B6" w:rsidRPr="00982BEA">
        <w:t xml:space="preserve"> </w:t>
      </w:r>
      <w:r w:rsidR="002636ED" w:rsidRPr="00982BEA">
        <w:t>changes</w:t>
      </w:r>
      <w:r w:rsidR="009D42B6" w:rsidRPr="00982BEA">
        <w:t xml:space="preserve"> </w:t>
      </w:r>
      <w:r w:rsidR="002636ED" w:rsidRPr="00982BEA">
        <w:t>of</w:t>
      </w:r>
      <w:r w:rsidR="009D42B6" w:rsidRPr="00982BEA">
        <w:t xml:space="preserve"> </w:t>
      </w:r>
      <w:r w:rsidR="002636ED" w:rsidRPr="00982BEA">
        <w:t>February</w:t>
      </w:r>
      <w:r w:rsidR="009D42B6" w:rsidRPr="00982BEA">
        <w:t xml:space="preserve"> </w:t>
      </w:r>
      <w:r w:rsidR="002636ED" w:rsidRPr="00982BEA">
        <w:t>2017</w:t>
      </w:r>
      <w:r w:rsidR="009D42B6" w:rsidRPr="00982BEA">
        <w:t xml:space="preserve"> </w:t>
      </w:r>
      <w:r w:rsidR="002636ED" w:rsidRPr="00982BEA">
        <w:t>have</w:t>
      </w:r>
      <w:r w:rsidR="009D42B6" w:rsidRPr="00982BEA">
        <w:t xml:space="preserve"> </w:t>
      </w:r>
      <w:r w:rsidR="002636ED" w:rsidRPr="00982BEA">
        <w:t>resulted</w:t>
      </w:r>
      <w:r w:rsidR="009D42B6" w:rsidRPr="00982BEA">
        <w:t xml:space="preserve"> </w:t>
      </w:r>
      <w:r w:rsidR="002636ED" w:rsidRPr="00982BEA">
        <w:t>in</w:t>
      </w:r>
      <w:r w:rsidR="009D42B6" w:rsidRPr="00982BEA">
        <w:t xml:space="preserve"> </w:t>
      </w:r>
      <w:r w:rsidR="002636ED" w:rsidRPr="00982BEA">
        <w:t>packages</w:t>
      </w:r>
      <w:r w:rsidR="009D42B6" w:rsidRPr="00982BEA">
        <w:t xml:space="preserve"> </w:t>
      </w:r>
      <w:r w:rsidR="002636ED" w:rsidRPr="00982BEA">
        <w:t>being</w:t>
      </w:r>
      <w:r w:rsidR="009D42B6" w:rsidRPr="00982BEA">
        <w:t xml:space="preserve"> </w:t>
      </w:r>
      <w:r w:rsidR="002636ED" w:rsidRPr="00982BEA">
        <w:t>assigned</w:t>
      </w:r>
      <w:r w:rsidR="009D42B6" w:rsidRPr="00982BEA">
        <w:t xml:space="preserve"> </w:t>
      </w:r>
      <w:r w:rsidR="002636ED" w:rsidRPr="00982BEA">
        <w:t>to</w:t>
      </w:r>
      <w:r w:rsidR="009D42B6" w:rsidRPr="00982BEA">
        <w:t xml:space="preserve"> </w:t>
      </w:r>
      <w:r w:rsidR="002636ED" w:rsidRPr="00982BEA">
        <w:t>consumers</w:t>
      </w:r>
      <w:r w:rsidR="009D42B6" w:rsidRPr="00982BEA">
        <w:t xml:space="preserve"> </w:t>
      </w:r>
      <w:r w:rsidR="002636ED" w:rsidRPr="00982BEA">
        <w:t>and</w:t>
      </w:r>
      <w:r w:rsidR="009D42B6" w:rsidRPr="00982BEA">
        <w:t xml:space="preserve"> </w:t>
      </w:r>
      <w:r w:rsidR="002636ED" w:rsidRPr="00982BEA">
        <w:t>as</w:t>
      </w:r>
      <w:r w:rsidR="009D42B6" w:rsidRPr="00982BEA">
        <w:t xml:space="preserve"> </w:t>
      </w:r>
      <w:r w:rsidR="002636ED" w:rsidRPr="00982BEA">
        <w:t>a</w:t>
      </w:r>
      <w:r w:rsidR="009D42B6" w:rsidRPr="00982BEA">
        <w:t xml:space="preserve"> </w:t>
      </w:r>
      <w:r w:rsidR="002636ED" w:rsidRPr="00982BEA">
        <w:t>result,</w:t>
      </w:r>
      <w:r w:rsidR="009D42B6" w:rsidRPr="00982BEA">
        <w:t xml:space="preserve"> </w:t>
      </w:r>
      <w:r w:rsidR="002636ED" w:rsidRPr="00982BEA">
        <w:t>the</w:t>
      </w:r>
      <w:r w:rsidR="009D42B6" w:rsidRPr="00982BEA">
        <w:t xml:space="preserve"> </w:t>
      </w:r>
      <w:r w:rsidR="002636ED" w:rsidRPr="00982BEA">
        <w:t>analysis</w:t>
      </w:r>
      <w:r w:rsidR="009D42B6" w:rsidRPr="00982BEA">
        <w:t xml:space="preserve"> </w:t>
      </w:r>
      <w:r w:rsidR="002636ED" w:rsidRPr="00982BEA">
        <w:t>is</w:t>
      </w:r>
      <w:r w:rsidR="009D42B6" w:rsidRPr="00982BEA">
        <w:t xml:space="preserve"> </w:t>
      </w:r>
      <w:r w:rsidR="002636ED" w:rsidRPr="00982BEA">
        <w:t>now</w:t>
      </w:r>
      <w:r w:rsidR="009D42B6" w:rsidRPr="00982BEA">
        <w:t xml:space="preserve"> </w:t>
      </w:r>
      <w:r w:rsidR="002636ED" w:rsidRPr="00982BEA">
        <w:t>calculated</w:t>
      </w:r>
      <w:r w:rsidR="009D42B6" w:rsidRPr="00982BEA">
        <w:t xml:space="preserve"> </w:t>
      </w:r>
      <w:r w:rsidR="002636ED" w:rsidRPr="00982BEA">
        <w:t>on</w:t>
      </w:r>
      <w:r w:rsidR="009D42B6" w:rsidRPr="00982BEA">
        <w:t xml:space="preserve"> </w:t>
      </w:r>
      <w:r w:rsidR="002636ED" w:rsidRPr="00982BEA">
        <w:t>a</w:t>
      </w:r>
      <w:r w:rsidR="009D42B6" w:rsidRPr="00982BEA">
        <w:t xml:space="preserve"> </w:t>
      </w:r>
      <w:r w:rsidR="002636ED" w:rsidRPr="00982BEA">
        <w:t>‘per</w:t>
      </w:r>
      <w:r w:rsidR="009D42B6" w:rsidRPr="00982BEA">
        <w:t xml:space="preserve"> </w:t>
      </w:r>
      <w:r w:rsidR="002636ED" w:rsidRPr="00982BEA">
        <w:t>consumer’</w:t>
      </w:r>
      <w:r w:rsidR="009D42B6" w:rsidRPr="00982BEA">
        <w:t xml:space="preserve"> </w:t>
      </w:r>
      <w:r w:rsidR="002636ED" w:rsidRPr="00982BEA">
        <w:t>basis.</w:t>
      </w:r>
      <w:r w:rsidR="009D42B6" w:rsidRPr="00982BEA">
        <w:t xml:space="preserve"> </w:t>
      </w:r>
      <w:r w:rsidR="002636ED" w:rsidRPr="00982BEA">
        <w:t>EBITDA</w:t>
      </w:r>
      <w:r w:rsidR="009D42B6" w:rsidRPr="00982BEA">
        <w:t xml:space="preserve"> </w:t>
      </w:r>
      <w:r w:rsidR="002636ED" w:rsidRPr="00982BEA">
        <w:t>calculated</w:t>
      </w:r>
      <w:r w:rsidR="009D42B6" w:rsidRPr="00982BEA">
        <w:t xml:space="preserve"> </w:t>
      </w:r>
      <w:r w:rsidR="002636ED" w:rsidRPr="00982BEA">
        <w:t>on</w:t>
      </w:r>
      <w:r w:rsidR="009D42B6" w:rsidRPr="00982BEA">
        <w:t xml:space="preserve"> </w:t>
      </w:r>
      <w:r w:rsidR="002636ED" w:rsidRPr="00982BEA">
        <w:t>a</w:t>
      </w:r>
      <w:r w:rsidR="009D42B6" w:rsidRPr="00982BEA">
        <w:t xml:space="preserve"> </w:t>
      </w:r>
      <w:r w:rsidR="002636ED" w:rsidRPr="00982BEA">
        <w:t>‘per</w:t>
      </w:r>
      <w:r w:rsidR="009D42B6" w:rsidRPr="00982BEA">
        <w:t xml:space="preserve"> </w:t>
      </w:r>
      <w:r w:rsidR="002636ED" w:rsidRPr="00982BEA">
        <w:t>consumer’</w:t>
      </w:r>
      <w:r w:rsidR="009D42B6" w:rsidRPr="00982BEA">
        <w:t xml:space="preserve"> </w:t>
      </w:r>
      <w:r w:rsidR="002636ED" w:rsidRPr="00982BEA">
        <w:t>basis</w:t>
      </w:r>
      <w:r w:rsidR="009D42B6" w:rsidRPr="00982BEA">
        <w:t xml:space="preserve"> </w:t>
      </w:r>
      <w:r w:rsidR="002636ED" w:rsidRPr="00982BEA">
        <w:t>is</w:t>
      </w:r>
      <w:r w:rsidR="009D42B6" w:rsidRPr="00982BEA">
        <w:t xml:space="preserve"> </w:t>
      </w:r>
      <w:r w:rsidR="002636ED" w:rsidRPr="00982BEA">
        <w:t>generally</w:t>
      </w:r>
      <w:r w:rsidR="009D42B6" w:rsidRPr="00982BEA">
        <w:t xml:space="preserve"> </w:t>
      </w:r>
      <w:r w:rsidR="002636ED" w:rsidRPr="00982BEA">
        <w:t>higher</w:t>
      </w:r>
      <w:r w:rsidR="009D42B6" w:rsidRPr="00982BEA">
        <w:t xml:space="preserve"> </w:t>
      </w:r>
      <w:r w:rsidR="002636ED" w:rsidRPr="00982BEA">
        <w:t>when</w:t>
      </w:r>
      <w:r w:rsidR="009D42B6" w:rsidRPr="00982BEA">
        <w:t xml:space="preserve"> </w:t>
      </w:r>
      <w:r w:rsidR="002636ED" w:rsidRPr="00982BEA">
        <w:t>compared</w:t>
      </w:r>
      <w:r w:rsidR="009D42B6" w:rsidRPr="00982BEA">
        <w:t xml:space="preserve"> </w:t>
      </w:r>
      <w:r w:rsidR="002636ED" w:rsidRPr="00982BEA">
        <w:t>with</w:t>
      </w:r>
      <w:r w:rsidR="009D42B6" w:rsidRPr="00982BEA">
        <w:t xml:space="preserve"> </w:t>
      </w:r>
      <w:r w:rsidR="002636ED" w:rsidRPr="00982BEA">
        <w:t>EBITDA</w:t>
      </w:r>
      <w:r w:rsidR="009D42B6" w:rsidRPr="00982BEA">
        <w:t xml:space="preserve"> </w:t>
      </w:r>
      <w:r w:rsidR="002636ED" w:rsidRPr="00982BEA">
        <w:t>calculated</w:t>
      </w:r>
      <w:r w:rsidR="009D42B6" w:rsidRPr="00982BEA">
        <w:t xml:space="preserve"> </w:t>
      </w:r>
      <w:r w:rsidR="002636ED" w:rsidRPr="00982BEA">
        <w:t>on</w:t>
      </w:r>
      <w:r w:rsidR="009D42B6" w:rsidRPr="00982BEA">
        <w:t xml:space="preserve"> </w:t>
      </w:r>
      <w:r w:rsidR="002636ED" w:rsidRPr="00982BEA">
        <w:t>a</w:t>
      </w:r>
      <w:r w:rsidR="009D42B6" w:rsidRPr="00982BEA">
        <w:t xml:space="preserve"> </w:t>
      </w:r>
      <w:r w:rsidR="002636ED" w:rsidRPr="00982BEA">
        <w:t>‘per</w:t>
      </w:r>
      <w:r w:rsidR="009D42B6" w:rsidRPr="00982BEA">
        <w:t xml:space="preserve"> </w:t>
      </w:r>
      <w:r w:rsidR="002636ED" w:rsidRPr="00982BEA">
        <w:t>package’</w:t>
      </w:r>
      <w:r w:rsidR="009D42B6" w:rsidRPr="00982BEA">
        <w:t xml:space="preserve"> </w:t>
      </w:r>
      <w:r w:rsidR="002636ED" w:rsidRPr="00982BEA">
        <w:t>basis</w:t>
      </w:r>
      <w:r w:rsidR="009D42B6" w:rsidRPr="00982BEA">
        <w:t xml:space="preserve"> </w:t>
      </w:r>
      <w:r w:rsidR="002636ED" w:rsidRPr="00982BEA">
        <w:t>as</w:t>
      </w:r>
      <w:r w:rsidR="009D42B6" w:rsidRPr="00982BEA">
        <w:t xml:space="preserve"> </w:t>
      </w:r>
      <w:r w:rsidR="002636ED" w:rsidRPr="00982BEA">
        <w:t>unutilised</w:t>
      </w:r>
      <w:r w:rsidR="009D42B6" w:rsidRPr="00982BEA">
        <w:t xml:space="preserve"> </w:t>
      </w:r>
      <w:r w:rsidR="002636ED" w:rsidRPr="00982BEA">
        <w:t>packages</w:t>
      </w:r>
      <w:r w:rsidR="009D42B6" w:rsidRPr="00982BEA">
        <w:t xml:space="preserve"> </w:t>
      </w:r>
      <w:r w:rsidR="002636ED" w:rsidRPr="00982BEA">
        <w:t>are</w:t>
      </w:r>
      <w:r w:rsidR="009D42B6" w:rsidRPr="00982BEA">
        <w:t xml:space="preserve"> </w:t>
      </w:r>
      <w:r w:rsidR="002636ED" w:rsidRPr="00982BEA">
        <w:t>excluded.</w:t>
      </w:r>
      <w:r w:rsidR="009D42B6" w:rsidRPr="00982BEA">
        <w:t xml:space="preserve"> </w:t>
      </w:r>
      <w:r w:rsidR="002636ED" w:rsidRPr="00982BEA">
        <w:t>When</w:t>
      </w:r>
      <w:r w:rsidR="009D42B6" w:rsidRPr="00982BEA">
        <w:t xml:space="preserve"> </w:t>
      </w:r>
      <w:r w:rsidR="002636ED" w:rsidRPr="00982BEA">
        <w:t>trend</w:t>
      </w:r>
      <w:r w:rsidR="009D42B6" w:rsidRPr="00982BEA">
        <w:t xml:space="preserve"> </w:t>
      </w:r>
      <w:r w:rsidR="002636ED" w:rsidRPr="00982BEA">
        <w:t>data</w:t>
      </w:r>
      <w:r w:rsidR="009D42B6" w:rsidRPr="00982BEA">
        <w:t xml:space="preserve"> </w:t>
      </w:r>
      <w:r w:rsidR="002636ED" w:rsidRPr="00982BEA">
        <w:t>is</w:t>
      </w:r>
      <w:r w:rsidR="009D42B6" w:rsidRPr="00982BEA">
        <w:t xml:space="preserve"> </w:t>
      </w:r>
      <w:r w:rsidR="002636ED" w:rsidRPr="00982BEA">
        <w:t>analys</w:t>
      </w:r>
      <w:r w:rsidRPr="00982BEA">
        <w:t>ed,</w:t>
      </w:r>
      <w:r w:rsidR="009D42B6" w:rsidRPr="00982BEA">
        <w:t xml:space="preserve"> </w:t>
      </w:r>
      <w:r w:rsidRPr="00982BEA">
        <w:t>previous</w:t>
      </w:r>
      <w:r w:rsidR="009D42B6" w:rsidRPr="00982BEA">
        <w:t xml:space="preserve"> </w:t>
      </w:r>
      <w:r w:rsidRPr="00982BEA">
        <w:t>years</w:t>
      </w:r>
      <w:r w:rsidR="009D42B6" w:rsidRPr="00982BEA">
        <w:t xml:space="preserve"> </w:t>
      </w:r>
      <w:r w:rsidRPr="00982BEA">
        <w:t>have</w:t>
      </w:r>
      <w:r w:rsidR="009D42B6" w:rsidRPr="00982BEA">
        <w:t xml:space="preserve"> </w:t>
      </w:r>
      <w:r w:rsidRPr="00982BEA">
        <w:t>been</w:t>
      </w:r>
      <w:r w:rsidR="009D42B6" w:rsidRPr="00982BEA">
        <w:t xml:space="preserve"> </w:t>
      </w:r>
      <w:r w:rsidRPr="00982BEA">
        <w:t>re</w:t>
      </w:r>
      <w:r w:rsidRPr="00982BEA">
        <w:noBreakHyphen/>
      </w:r>
      <w:r w:rsidR="002636ED" w:rsidRPr="00982BEA">
        <w:t>calculated</w:t>
      </w:r>
      <w:r w:rsidR="009D42B6" w:rsidRPr="00982BEA">
        <w:t xml:space="preserve"> </w:t>
      </w:r>
      <w:r w:rsidR="002636ED" w:rsidRPr="00982BEA">
        <w:t>on</w:t>
      </w:r>
      <w:r w:rsidR="009D42B6" w:rsidRPr="00982BEA">
        <w:t xml:space="preserve"> </w:t>
      </w:r>
      <w:r w:rsidR="002636ED" w:rsidRPr="00982BEA">
        <w:t>the</w:t>
      </w:r>
      <w:r w:rsidR="009D42B6" w:rsidRPr="00982BEA">
        <w:t xml:space="preserve"> </w:t>
      </w:r>
      <w:r w:rsidR="002636ED" w:rsidRPr="00982BEA">
        <w:t>‘per</w:t>
      </w:r>
      <w:r w:rsidR="002636ED" w:rsidRPr="00982BEA">
        <w:noBreakHyphen/>
        <w:t>consumer’</w:t>
      </w:r>
      <w:r w:rsidR="009D42B6" w:rsidRPr="00982BEA">
        <w:t xml:space="preserve"> </w:t>
      </w:r>
      <w:r w:rsidR="002636ED" w:rsidRPr="00982BEA">
        <w:t>basis</w:t>
      </w:r>
      <w:r w:rsidR="009D42B6" w:rsidRPr="00982BEA">
        <w:t xml:space="preserve"> </w:t>
      </w:r>
      <w:r w:rsidR="002636ED" w:rsidRPr="00982BEA">
        <w:t>to</w:t>
      </w:r>
      <w:r w:rsidR="009D42B6" w:rsidRPr="00982BEA">
        <w:t xml:space="preserve"> </w:t>
      </w:r>
      <w:r w:rsidR="002636ED" w:rsidRPr="00982BEA">
        <w:t>allow</w:t>
      </w:r>
      <w:r w:rsidR="009D42B6" w:rsidRPr="00982BEA">
        <w:t xml:space="preserve"> </w:t>
      </w:r>
      <w:r w:rsidR="002636ED" w:rsidRPr="00982BEA">
        <w:t>for</w:t>
      </w:r>
      <w:r w:rsidR="009D42B6" w:rsidRPr="00982BEA">
        <w:t xml:space="preserve"> </w:t>
      </w:r>
      <w:r w:rsidR="002636ED" w:rsidRPr="00982BEA">
        <w:t>direct</w:t>
      </w:r>
      <w:r w:rsidR="009D42B6" w:rsidRPr="00982BEA">
        <w:t xml:space="preserve"> </w:t>
      </w:r>
      <w:r w:rsidR="002636ED" w:rsidRPr="00982BEA">
        <w:t>comparison</w:t>
      </w:r>
      <w:r w:rsidR="009D42B6" w:rsidRPr="00982BEA">
        <w:t xml:space="preserve"> </w:t>
      </w:r>
      <w:r w:rsidR="002636ED" w:rsidRPr="00982BEA">
        <w:t>between</w:t>
      </w:r>
      <w:r w:rsidR="009D42B6" w:rsidRPr="00982BEA">
        <w:t xml:space="preserve"> </w:t>
      </w:r>
      <w:r w:rsidR="002636ED" w:rsidRPr="00982BEA">
        <w:t>years.</w:t>
      </w:r>
    </w:p>
    <w:p w14:paraId="4977BE49" w14:textId="3B0E0629" w:rsidR="008F3E8B" w:rsidRPr="00982BEA" w:rsidRDefault="007821CC" w:rsidP="00162DD2">
      <w:pPr>
        <w:pStyle w:val="Heading3"/>
      </w:pPr>
      <w:bookmarkStart w:id="410" w:name="_Toc14887323"/>
      <w:bookmarkStart w:id="411" w:name="_Toc75432157"/>
      <w:r w:rsidRPr="00982BEA">
        <w:t>Analysis</w:t>
      </w:r>
      <w:r w:rsidR="009D42B6" w:rsidRPr="00982BEA">
        <w:t xml:space="preserve"> </w:t>
      </w:r>
      <w:r w:rsidRPr="00982BEA">
        <w:t>of</w:t>
      </w:r>
      <w:r w:rsidR="009D42B6" w:rsidRPr="00982BEA">
        <w:t xml:space="preserve"> </w:t>
      </w:r>
      <w:r w:rsidR="00F170B6" w:rsidRPr="00982BEA">
        <w:t>2019-20</w:t>
      </w:r>
      <w:r w:rsidR="009D42B6" w:rsidRPr="00982BEA">
        <w:t xml:space="preserve"> </w:t>
      </w:r>
      <w:r w:rsidR="00CB2827" w:rsidRPr="00982BEA">
        <w:t>f</w:t>
      </w:r>
      <w:r w:rsidR="008F3E8B" w:rsidRPr="00982BEA">
        <w:t>inancial</w:t>
      </w:r>
      <w:r w:rsidR="009D42B6" w:rsidRPr="00982BEA">
        <w:t xml:space="preserve"> </w:t>
      </w:r>
      <w:r w:rsidR="00CB2827" w:rsidRPr="00982BEA">
        <w:t>p</w:t>
      </w:r>
      <w:r w:rsidR="008F3E8B" w:rsidRPr="00982BEA">
        <w:t>erformance</w:t>
      </w:r>
      <w:r w:rsidR="009D42B6" w:rsidRPr="00982BEA">
        <w:t xml:space="preserve"> </w:t>
      </w:r>
      <w:r w:rsidR="008F3E8B" w:rsidRPr="00982BEA">
        <w:t>of</w:t>
      </w:r>
      <w:r w:rsidR="009D42B6" w:rsidRPr="00982BEA">
        <w:t xml:space="preserve"> </w:t>
      </w:r>
      <w:r w:rsidR="00CB2827" w:rsidRPr="00982BEA">
        <w:t>h</w:t>
      </w:r>
      <w:r w:rsidR="008F3E8B" w:rsidRPr="00982BEA">
        <w:t>ome</w:t>
      </w:r>
      <w:r w:rsidR="009D42B6" w:rsidRPr="00982BEA">
        <w:t xml:space="preserve"> </w:t>
      </w:r>
      <w:r w:rsidR="00CB2827" w:rsidRPr="00982BEA">
        <w:t>c</w:t>
      </w:r>
      <w:r w:rsidR="003363D0" w:rsidRPr="00982BEA">
        <w:t>are</w:t>
      </w:r>
      <w:r w:rsidR="009D42B6" w:rsidRPr="00982BEA">
        <w:t xml:space="preserve"> </w:t>
      </w:r>
      <w:r w:rsidR="008F3E8B" w:rsidRPr="00982BEA">
        <w:t>providers</w:t>
      </w:r>
      <w:bookmarkEnd w:id="398"/>
      <w:bookmarkEnd w:id="399"/>
      <w:bookmarkEnd w:id="400"/>
      <w:bookmarkEnd w:id="401"/>
      <w:bookmarkEnd w:id="402"/>
      <w:bookmarkEnd w:id="403"/>
      <w:bookmarkEnd w:id="404"/>
      <w:bookmarkEnd w:id="405"/>
      <w:bookmarkEnd w:id="406"/>
      <w:bookmarkEnd w:id="407"/>
      <w:bookmarkEnd w:id="410"/>
      <w:bookmarkEnd w:id="411"/>
    </w:p>
    <w:p w14:paraId="48CD0E26" w14:textId="256EE3E2" w:rsidR="00D86C19" w:rsidRPr="00845B6E" w:rsidRDefault="00F170B6" w:rsidP="00162DD2">
      <w:pPr>
        <w:pStyle w:val="BodyText"/>
      </w:pPr>
      <w:bookmarkStart w:id="412" w:name="_Ref450734142"/>
      <w:r w:rsidRPr="00845B6E">
        <w:t>2019-20</w:t>
      </w:r>
      <w:r w:rsidR="009D42B6" w:rsidRPr="00845B6E">
        <w:t xml:space="preserve"> </w:t>
      </w:r>
      <w:r w:rsidR="002636ED" w:rsidRPr="00845B6E">
        <w:t>saw</w:t>
      </w:r>
      <w:r w:rsidR="009D42B6" w:rsidRPr="00845B6E">
        <w:t xml:space="preserve"> </w:t>
      </w:r>
      <w:r w:rsidR="002636ED" w:rsidRPr="00845B6E">
        <w:t>a</w:t>
      </w:r>
      <w:r w:rsidR="009D42B6" w:rsidRPr="00845B6E">
        <w:t xml:space="preserve"> </w:t>
      </w:r>
      <w:r w:rsidR="00E2081D" w:rsidRPr="00845B6E">
        <w:t xml:space="preserve">slight </w:t>
      </w:r>
      <w:r w:rsidR="00845B6E" w:rsidRPr="00845B6E">
        <w:t>improvement</w:t>
      </w:r>
      <w:r w:rsidR="00E2081D" w:rsidRPr="00845B6E">
        <w:t xml:space="preserve"> </w:t>
      </w:r>
      <w:r w:rsidR="002636ED" w:rsidRPr="00845B6E">
        <w:t>in</w:t>
      </w:r>
      <w:r w:rsidR="009D42B6" w:rsidRPr="00845B6E">
        <w:t xml:space="preserve"> </w:t>
      </w:r>
      <w:r w:rsidR="002636ED" w:rsidRPr="00845B6E">
        <w:t>the</w:t>
      </w:r>
      <w:r w:rsidR="009D42B6" w:rsidRPr="00845B6E">
        <w:t xml:space="preserve"> </w:t>
      </w:r>
      <w:r w:rsidR="002636ED" w:rsidRPr="00845B6E">
        <w:t>overall</w:t>
      </w:r>
      <w:r w:rsidR="009D42B6" w:rsidRPr="00845B6E">
        <w:t xml:space="preserve"> </w:t>
      </w:r>
      <w:r w:rsidR="002636ED" w:rsidRPr="00845B6E">
        <w:t>financial</w:t>
      </w:r>
      <w:r w:rsidR="009D42B6" w:rsidRPr="00845B6E">
        <w:t xml:space="preserve"> </w:t>
      </w:r>
      <w:r w:rsidR="002636ED" w:rsidRPr="00845B6E">
        <w:t>performance</w:t>
      </w:r>
      <w:r w:rsidR="009D42B6" w:rsidRPr="00845B6E">
        <w:t xml:space="preserve"> </w:t>
      </w:r>
      <w:r w:rsidR="002636ED" w:rsidRPr="00845B6E">
        <w:t>of</w:t>
      </w:r>
      <w:r w:rsidR="009D42B6" w:rsidRPr="00845B6E">
        <w:t xml:space="preserve"> </w:t>
      </w:r>
      <w:r w:rsidR="002636ED" w:rsidRPr="00845B6E">
        <w:t>home</w:t>
      </w:r>
      <w:r w:rsidR="009D42B6" w:rsidRPr="00845B6E">
        <w:t xml:space="preserve"> </w:t>
      </w:r>
      <w:r w:rsidR="002636ED" w:rsidRPr="00845B6E">
        <w:t>care</w:t>
      </w:r>
      <w:r w:rsidR="009D42B6" w:rsidRPr="00845B6E">
        <w:t xml:space="preserve"> </w:t>
      </w:r>
      <w:r w:rsidR="002636ED" w:rsidRPr="00845B6E">
        <w:t>providers</w:t>
      </w:r>
      <w:r w:rsidR="009D42B6" w:rsidRPr="00845B6E">
        <w:t xml:space="preserve"> </w:t>
      </w:r>
      <w:r w:rsidR="00845B6E" w:rsidRPr="00845B6E">
        <w:t>compared with the previous two years</w:t>
      </w:r>
      <w:r w:rsidR="00E2081D" w:rsidRPr="00845B6E">
        <w:t>.</w:t>
      </w:r>
      <w:r w:rsidR="009D42B6" w:rsidRPr="00845B6E">
        <w:t xml:space="preserve"> </w:t>
      </w:r>
      <w:r w:rsidR="002636ED" w:rsidRPr="00845B6E">
        <w:t>Average</w:t>
      </w:r>
      <w:r w:rsidR="009D42B6" w:rsidRPr="00845B6E">
        <w:t xml:space="preserve"> </w:t>
      </w:r>
      <w:r w:rsidR="002636ED" w:rsidRPr="00845B6E">
        <w:t>EBITDA</w:t>
      </w:r>
      <w:r w:rsidR="009D42B6" w:rsidRPr="00845B6E">
        <w:t xml:space="preserve"> </w:t>
      </w:r>
      <w:r w:rsidR="002636ED" w:rsidRPr="00845B6E">
        <w:t>per</w:t>
      </w:r>
      <w:r w:rsidR="009D42B6" w:rsidRPr="00845B6E">
        <w:t xml:space="preserve"> </w:t>
      </w:r>
      <w:r w:rsidR="002636ED" w:rsidRPr="00845B6E">
        <w:t>consumer</w:t>
      </w:r>
      <w:r w:rsidR="009D42B6" w:rsidRPr="00845B6E">
        <w:t xml:space="preserve"> </w:t>
      </w:r>
      <w:r w:rsidR="002636ED" w:rsidRPr="00845B6E">
        <w:t>acr</w:t>
      </w:r>
      <w:r w:rsidR="00417AF7" w:rsidRPr="00845B6E">
        <w:t>oss</w:t>
      </w:r>
      <w:r w:rsidR="009D42B6" w:rsidRPr="00845B6E">
        <w:t xml:space="preserve"> </w:t>
      </w:r>
      <w:r w:rsidR="00417AF7" w:rsidRPr="00845B6E">
        <w:t>the</w:t>
      </w:r>
      <w:r w:rsidR="009D42B6" w:rsidRPr="00845B6E">
        <w:t xml:space="preserve"> </w:t>
      </w:r>
      <w:r w:rsidR="00417AF7" w:rsidRPr="00845B6E">
        <w:t>sector</w:t>
      </w:r>
      <w:r w:rsidR="009D42B6" w:rsidRPr="00845B6E">
        <w:t xml:space="preserve"> </w:t>
      </w:r>
      <w:r w:rsidR="00417AF7" w:rsidRPr="00845B6E">
        <w:t>was</w:t>
      </w:r>
      <w:r w:rsidR="00F273C3" w:rsidRPr="00845B6E">
        <w:t xml:space="preserve"> $1,</w:t>
      </w:r>
      <w:r w:rsidR="00845B6E" w:rsidRPr="00845B6E">
        <w:t>369, up from $1,211 in 2018</w:t>
      </w:r>
      <w:r w:rsidR="00845B6E" w:rsidRPr="00845B6E">
        <w:noBreakHyphen/>
        <w:t xml:space="preserve">19 and </w:t>
      </w:r>
      <w:r w:rsidR="00417AF7" w:rsidRPr="00845B6E">
        <w:t>$1,217</w:t>
      </w:r>
      <w:r w:rsidR="00E2081D" w:rsidRPr="00845B6E">
        <w:t xml:space="preserve"> in 2017-18. This followed </w:t>
      </w:r>
      <w:r w:rsidR="003346D3">
        <w:t>an</w:t>
      </w:r>
      <w:r w:rsidR="00E2081D" w:rsidRPr="00845B6E">
        <w:t xml:space="preserve"> </w:t>
      </w:r>
      <w:r w:rsidR="00B03B9E">
        <w:t xml:space="preserve">annual </w:t>
      </w:r>
      <w:r w:rsidR="00452D94" w:rsidRPr="00845B6E">
        <w:t xml:space="preserve">average over the </w:t>
      </w:r>
      <w:r w:rsidR="00E2081D" w:rsidRPr="00845B6E">
        <w:t>three years</w:t>
      </w:r>
      <w:r w:rsidR="00845B6E" w:rsidRPr="00845B6E">
        <w:t xml:space="preserve"> to 2016</w:t>
      </w:r>
      <w:r w:rsidR="00845B6E" w:rsidRPr="00845B6E">
        <w:noBreakHyphen/>
        <w:t>17 of</w:t>
      </w:r>
      <w:r w:rsidR="009D42B6" w:rsidRPr="00845B6E">
        <w:t xml:space="preserve"> </w:t>
      </w:r>
      <w:r w:rsidR="00417AF7" w:rsidRPr="00845B6E">
        <w:t>around</w:t>
      </w:r>
      <w:r w:rsidR="009D42B6" w:rsidRPr="00845B6E">
        <w:t xml:space="preserve"> </w:t>
      </w:r>
      <w:r w:rsidR="00417AF7" w:rsidRPr="00845B6E">
        <w:t>$3,000.</w:t>
      </w:r>
    </w:p>
    <w:p w14:paraId="0EF399A9" w14:textId="1111F0E7" w:rsidR="009D42B6" w:rsidRPr="00845B6E" w:rsidRDefault="00FD5488" w:rsidP="00162DD2">
      <w:pPr>
        <w:pStyle w:val="BodyText"/>
      </w:pPr>
      <w:r w:rsidRPr="00845B6E">
        <w:fldChar w:fldCharType="begin"/>
      </w:r>
      <w:r w:rsidRPr="00845B6E">
        <w:instrText xml:space="preserve"> REF _Ref2811357 \h  \* MERGEFORMAT </w:instrText>
      </w:r>
      <w:r w:rsidRPr="00845B6E">
        <w:fldChar w:fldCharType="separate"/>
      </w:r>
      <w:r w:rsidR="005D6463" w:rsidRPr="00FD2F28">
        <w:t xml:space="preserve">Chart </w:t>
      </w:r>
      <w:r w:rsidR="005D6463" w:rsidRPr="00FD2F28">
        <w:rPr>
          <w:noProof/>
        </w:rPr>
        <w:t>5.3</w:t>
      </w:r>
      <w:r w:rsidRPr="00845B6E">
        <w:fldChar w:fldCharType="end"/>
      </w:r>
      <w:r w:rsidR="009D42B6" w:rsidRPr="00845B6E">
        <w:t xml:space="preserve"> </w:t>
      </w:r>
      <w:r w:rsidR="0055209A" w:rsidRPr="00845B6E">
        <w:t>shows</w:t>
      </w:r>
      <w:r w:rsidR="009D42B6" w:rsidRPr="00845B6E">
        <w:t xml:space="preserve"> </w:t>
      </w:r>
      <w:r w:rsidR="0055209A" w:rsidRPr="00845B6E">
        <w:t>the</w:t>
      </w:r>
      <w:r w:rsidR="009D42B6" w:rsidRPr="00845B6E">
        <w:t xml:space="preserve"> </w:t>
      </w:r>
      <w:r w:rsidR="0055209A" w:rsidRPr="00845B6E">
        <w:t>whole</w:t>
      </w:r>
      <w:r w:rsidR="009D42B6" w:rsidRPr="00845B6E">
        <w:t xml:space="preserve"> </w:t>
      </w:r>
      <w:r w:rsidR="0055209A" w:rsidRPr="00845B6E">
        <w:t>of</w:t>
      </w:r>
      <w:r w:rsidR="009D42B6" w:rsidRPr="00845B6E">
        <w:t xml:space="preserve"> </w:t>
      </w:r>
      <w:r w:rsidR="0055209A" w:rsidRPr="00845B6E">
        <w:t>sector</w:t>
      </w:r>
      <w:r w:rsidR="009D42B6" w:rsidRPr="00845B6E">
        <w:t xml:space="preserve"> </w:t>
      </w:r>
      <w:r w:rsidR="0055209A" w:rsidRPr="00845B6E">
        <w:t>average</w:t>
      </w:r>
      <w:r w:rsidR="009D42B6" w:rsidRPr="00845B6E">
        <w:t xml:space="preserve"> </w:t>
      </w:r>
      <w:r w:rsidR="0055209A" w:rsidRPr="00845B6E">
        <w:t>EBITDA</w:t>
      </w:r>
      <w:r w:rsidR="009D42B6" w:rsidRPr="00845B6E">
        <w:t xml:space="preserve"> </w:t>
      </w:r>
      <w:r w:rsidR="0055209A" w:rsidRPr="00845B6E">
        <w:t>per</w:t>
      </w:r>
      <w:r w:rsidR="009D42B6" w:rsidRPr="00845B6E">
        <w:t xml:space="preserve"> </w:t>
      </w:r>
      <w:r w:rsidR="0055209A" w:rsidRPr="00845B6E">
        <w:t>consumer</w:t>
      </w:r>
      <w:r w:rsidR="009D42B6" w:rsidRPr="00845B6E">
        <w:t xml:space="preserve"> </w:t>
      </w:r>
      <w:r w:rsidR="00452D94" w:rsidRPr="00845B6E">
        <w:t>of</w:t>
      </w:r>
      <w:r w:rsidR="009D42B6" w:rsidRPr="00845B6E">
        <w:t xml:space="preserve"> </w:t>
      </w:r>
      <w:r w:rsidR="00D615F3" w:rsidRPr="00845B6E">
        <w:t>all</w:t>
      </w:r>
      <w:r w:rsidR="009D42B6" w:rsidRPr="00845B6E">
        <w:t xml:space="preserve"> </w:t>
      </w:r>
      <w:r w:rsidR="00D615F3" w:rsidRPr="00845B6E">
        <w:t>home</w:t>
      </w:r>
      <w:r w:rsidR="009D42B6" w:rsidRPr="00845B6E">
        <w:t xml:space="preserve"> </w:t>
      </w:r>
      <w:r w:rsidR="00D615F3" w:rsidRPr="00845B6E">
        <w:t>care</w:t>
      </w:r>
      <w:r w:rsidR="009D42B6" w:rsidRPr="00845B6E">
        <w:t xml:space="preserve"> </w:t>
      </w:r>
      <w:r w:rsidR="00D615F3" w:rsidRPr="00845B6E">
        <w:t>providers</w:t>
      </w:r>
      <w:r w:rsidR="009D42B6" w:rsidRPr="00845B6E">
        <w:t xml:space="preserve"> </w:t>
      </w:r>
      <w:r w:rsidR="0055209A" w:rsidRPr="00845B6E">
        <w:t>since</w:t>
      </w:r>
      <w:r w:rsidR="009D42B6" w:rsidRPr="00845B6E">
        <w:t xml:space="preserve"> </w:t>
      </w:r>
      <w:r w:rsidR="003F793F" w:rsidRPr="00845B6E">
        <w:t>2014</w:t>
      </w:r>
      <w:r w:rsidR="003F793F" w:rsidRPr="00845B6E">
        <w:noBreakHyphen/>
        <w:t>15</w:t>
      </w:r>
      <w:r w:rsidR="0055209A" w:rsidRPr="00845B6E">
        <w:t>.</w:t>
      </w:r>
    </w:p>
    <w:p w14:paraId="26C2638E" w14:textId="2893397F" w:rsidR="00F24B68" w:rsidRDefault="00F24B68" w:rsidP="00162DD2">
      <w:pPr>
        <w:pStyle w:val="Caption"/>
      </w:pPr>
      <w:bookmarkStart w:id="413" w:name="_Ref2811357"/>
      <w:bookmarkStart w:id="414" w:name="_Toc39040511"/>
      <w:r w:rsidRPr="00845B6E">
        <w:t>Chart</w:t>
      </w:r>
      <w:r w:rsidR="009D42B6" w:rsidRPr="00845B6E">
        <w:t xml:space="preserve"> </w:t>
      </w:r>
      <w:r w:rsidR="009D64CB" w:rsidRPr="00845B6E">
        <w:rPr>
          <w:noProof/>
        </w:rPr>
        <w:fldChar w:fldCharType="begin"/>
      </w:r>
      <w:r w:rsidR="009D64CB" w:rsidRPr="00845B6E">
        <w:rPr>
          <w:noProof/>
        </w:rPr>
        <w:instrText xml:space="preserve"> STYLEREF 1 \s </w:instrText>
      </w:r>
      <w:r w:rsidR="009D64CB" w:rsidRPr="00845B6E">
        <w:rPr>
          <w:noProof/>
        </w:rPr>
        <w:fldChar w:fldCharType="separate"/>
      </w:r>
      <w:r w:rsidR="005D6463">
        <w:rPr>
          <w:noProof/>
        </w:rPr>
        <w:t>5</w:t>
      </w:r>
      <w:r w:rsidR="009D64CB" w:rsidRPr="00845B6E">
        <w:rPr>
          <w:noProof/>
        </w:rPr>
        <w:fldChar w:fldCharType="end"/>
      </w:r>
      <w:r w:rsidR="00BD7918" w:rsidRPr="00845B6E">
        <w:t>.</w:t>
      </w:r>
      <w:r w:rsidR="009D64CB" w:rsidRPr="00845B6E">
        <w:rPr>
          <w:noProof/>
        </w:rPr>
        <w:fldChar w:fldCharType="begin"/>
      </w:r>
      <w:r w:rsidR="009D64CB" w:rsidRPr="00845B6E">
        <w:rPr>
          <w:noProof/>
        </w:rPr>
        <w:instrText xml:space="preserve"> SEQ Chart \* ARABIC \s 1 </w:instrText>
      </w:r>
      <w:r w:rsidR="009D64CB" w:rsidRPr="00845B6E">
        <w:rPr>
          <w:noProof/>
        </w:rPr>
        <w:fldChar w:fldCharType="separate"/>
      </w:r>
      <w:r w:rsidR="005D6463">
        <w:rPr>
          <w:noProof/>
        </w:rPr>
        <w:t>3</w:t>
      </w:r>
      <w:r w:rsidR="009D64CB" w:rsidRPr="00845B6E">
        <w:rPr>
          <w:noProof/>
        </w:rPr>
        <w:fldChar w:fldCharType="end"/>
      </w:r>
      <w:bookmarkEnd w:id="413"/>
      <w:r w:rsidRPr="00845B6E">
        <w:t>:</w:t>
      </w:r>
      <w:r w:rsidR="009D42B6" w:rsidRPr="00845B6E">
        <w:t xml:space="preserve"> </w:t>
      </w:r>
      <w:r w:rsidR="00CF6760" w:rsidRPr="00845B6E">
        <w:t>Home</w:t>
      </w:r>
      <w:r w:rsidR="009D42B6" w:rsidRPr="00845B6E">
        <w:t xml:space="preserve"> </w:t>
      </w:r>
      <w:r w:rsidR="00CF6760" w:rsidRPr="00845B6E">
        <w:t>care</w:t>
      </w:r>
      <w:r w:rsidR="009D42B6" w:rsidRPr="00845B6E">
        <w:t xml:space="preserve"> </w:t>
      </w:r>
      <w:r w:rsidR="009C65FF" w:rsidRPr="00845B6E">
        <w:t>providers</w:t>
      </w:r>
      <w:r w:rsidR="009D42B6" w:rsidRPr="00845B6E">
        <w:t xml:space="preserve"> </w:t>
      </w:r>
      <w:r w:rsidR="00CF6760" w:rsidRPr="00845B6E">
        <w:t>a</w:t>
      </w:r>
      <w:r w:rsidR="00D615F3" w:rsidRPr="00845B6E">
        <w:t>verage</w:t>
      </w:r>
      <w:r w:rsidR="009D42B6" w:rsidRPr="00845B6E">
        <w:t xml:space="preserve"> </w:t>
      </w:r>
      <w:r w:rsidR="00D615F3" w:rsidRPr="00845B6E">
        <w:t>EBITDA</w:t>
      </w:r>
      <w:r w:rsidR="009D42B6" w:rsidRPr="00845B6E">
        <w:t xml:space="preserve"> </w:t>
      </w:r>
      <w:r w:rsidR="00D615F3" w:rsidRPr="00845B6E">
        <w:t>per</w:t>
      </w:r>
      <w:r w:rsidR="009D42B6" w:rsidRPr="00845B6E">
        <w:t xml:space="preserve"> </w:t>
      </w:r>
      <w:r w:rsidR="00D615F3" w:rsidRPr="00845B6E">
        <w:t>consumer</w:t>
      </w:r>
      <w:r w:rsidR="009D42B6" w:rsidRPr="00845B6E">
        <w:t xml:space="preserve"> </w:t>
      </w:r>
      <w:r w:rsidR="0019744B" w:rsidRPr="00845B6E">
        <w:t>per</w:t>
      </w:r>
      <w:r w:rsidR="009D42B6" w:rsidRPr="00845B6E">
        <w:t xml:space="preserve"> </w:t>
      </w:r>
      <w:r w:rsidR="0019744B" w:rsidRPr="00845B6E">
        <w:t>year</w:t>
      </w:r>
      <w:r w:rsidR="00D615F3" w:rsidRPr="00845B6E">
        <w:t>,</w:t>
      </w:r>
      <w:r w:rsidR="009D42B6" w:rsidRPr="00845B6E">
        <w:t xml:space="preserve"> </w:t>
      </w:r>
      <w:r w:rsidR="00D615F3" w:rsidRPr="00845B6E">
        <w:t>2014-15</w:t>
      </w:r>
      <w:r w:rsidR="009D42B6" w:rsidRPr="00845B6E">
        <w:t xml:space="preserve"> </w:t>
      </w:r>
      <w:r w:rsidR="00D615F3" w:rsidRPr="00845B6E">
        <w:t>to</w:t>
      </w:r>
      <w:r w:rsidR="009D42B6" w:rsidRPr="00845B6E">
        <w:t xml:space="preserve"> </w:t>
      </w:r>
      <w:r w:rsidR="00D615F3" w:rsidRPr="00845B6E">
        <w:t>201</w:t>
      </w:r>
      <w:r w:rsidR="00845B6E" w:rsidRPr="00845B6E">
        <w:t>9</w:t>
      </w:r>
      <w:r w:rsidR="00845B6E" w:rsidRPr="00845B6E">
        <w:noBreakHyphen/>
        <w:t>20</w:t>
      </w:r>
      <w:bookmarkEnd w:id="414"/>
    </w:p>
    <w:p w14:paraId="52ED9C8C" w14:textId="387E22E7" w:rsidR="00845B6E" w:rsidRPr="00845B6E" w:rsidRDefault="00845B6E" w:rsidP="00162DD2">
      <w:r>
        <w:rPr>
          <w:noProof/>
        </w:rPr>
        <w:drawing>
          <wp:inline distT="0" distB="0" distL="0" distR="0" wp14:anchorId="0472C15B" wp14:editId="1CA54974">
            <wp:extent cx="5876925" cy="2066925"/>
            <wp:effectExtent l="0" t="0" r="9525" b="9525"/>
            <wp:docPr id="7" name="Picture 7" descr="Chart 5.3: Home care providers average EBITDA per consumer per year, 2014-15 to 2019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5.3: Home care providers average EBITDA per consumer per year, 2014-15 to 2019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76925" cy="2066925"/>
                    </a:xfrm>
                    <a:prstGeom prst="rect">
                      <a:avLst/>
                    </a:prstGeom>
                    <a:noFill/>
                  </pic:spPr>
                </pic:pic>
              </a:graphicData>
            </a:graphic>
          </wp:inline>
        </w:drawing>
      </w:r>
    </w:p>
    <w:p w14:paraId="3184E9DE" w14:textId="4DDC97A1" w:rsidR="009D42B6" w:rsidRPr="003772F4" w:rsidRDefault="00FD5488" w:rsidP="00162DD2">
      <w:pPr>
        <w:pStyle w:val="BodyTextAfterTableFigure"/>
      </w:pPr>
      <w:r w:rsidRPr="00845B6E">
        <w:rPr>
          <w:highlight w:val="yellow"/>
        </w:rPr>
        <w:fldChar w:fldCharType="begin"/>
      </w:r>
      <w:r w:rsidRPr="00845B6E">
        <w:instrText xml:space="preserve"> REF _Ref2811410 \h </w:instrText>
      </w:r>
      <w:r w:rsidRPr="00845B6E">
        <w:rPr>
          <w:highlight w:val="yellow"/>
        </w:rPr>
        <w:instrText xml:space="preserve"> \* MERGEFORMAT </w:instrText>
      </w:r>
      <w:r w:rsidRPr="00845B6E">
        <w:rPr>
          <w:highlight w:val="yellow"/>
        </w:rPr>
      </w:r>
      <w:r w:rsidRPr="00845B6E">
        <w:rPr>
          <w:highlight w:val="yellow"/>
        </w:rPr>
        <w:fldChar w:fldCharType="separate"/>
      </w:r>
      <w:r w:rsidR="005D6463" w:rsidRPr="0092144A">
        <w:t xml:space="preserve">Table </w:t>
      </w:r>
      <w:r w:rsidR="005D6463" w:rsidRPr="0092144A">
        <w:rPr>
          <w:noProof/>
        </w:rPr>
        <w:t>5.4</w:t>
      </w:r>
      <w:r w:rsidRPr="00845B6E">
        <w:rPr>
          <w:highlight w:val="yellow"/>
        </w:rPr>
        <w:fldChar w:fldCharType="end"/>
      </w:r>
      <w:r w:rsidR="009D42B6" w:rsidRPr="00845B6E">
        <w:t xml:space="preserve"> </w:t>
      </w:r>
      <w:r w:rsidR="00D209AC" w:rsidRPr="00845B6E">
        <w:t>provides</w:t>
      </w:r>
      <w:r w:rsidR="009D42B6" w:rsidRPr="00845B6E">
        <w:t xml:space="preserve"> </w:t>
      </w:r>
      <w:r w:rsidR="00D209AC" w:rsidRPr="00845B6E">
        <w:t>an</w:t>
      </w:r>
      <w:r w:rsidR="009D42B6" w:rsidRPr="00845B6E">
        <w:t xml:space="preserve"> </w:t>
      </w:r>
      <w:r w:rsidR="00D209AC" w:rsidRPr="00845B6E">
        <w:t>overview</w:t>
      </w:r>
      <w:r w:rsidR="009D42B6" w:rsidRPr="00845B6E">
        <w:t xml:space="preserve"> </w:t>
      </w:r>
      <w:r w:rsidR="00D209AC" w:rsidRPr="00845B6E">
        <w:t>of</w:t>
      </w:r>
      <w:r w:rsidR="009D42B6" w:rsidRPr="00845B6E">
        <w:t xml:space="preserve"> </w:t>
      </w:r>
      <w:r w:rsidR="00D209AC" w:rsidRPr="00845B6E">
        <w:t>the</w:t>
      </w:r>
      <w:r w:rsidR="009D42B6" w:rsidRPr="00845B6E">
        <w:t xml:space="preserve"> </w:t>
      </w:r>
      <w:r w:rsidR="003346D3">
        <w:t>2019-20</w:t>
      </w:r>
      <w:r w:rsidR="009D42B6" w:rsidRPr="00845B6E">
        <w:t xml:space="preserve"> </w:t>
      </w:r>
      <w:r w:rsidR="00D209AC" w:rsidRPr="00845B6E">
        <w:t>financial</w:t>
      </w:r>
      <w:r w:rsidR="009D42B6" w:rsidRPr="00845B6E">
        <w:t xml:space="preserve"> </w:t>
      </w:r>
      <w:r w:rsidR="00D209AC" w:rsidRPr="00845B6E">
        <w:t>perfor</w:t>
      </w:r>
      <w:r w:rsidR="00CF6760" w:rsidRPr="00845B6E">
        <w:t>mance</w:t>
      </w:r>
      <w:r w:rsidR="009D42B6" w:rsidRPr="00845B6E">
        <w:t xml:space="preserve"> </w:t>
      </w:r>
      <w:r w:rsidR="00CF6760" w:rsidRPr="00845B6E">
        <w:t>of</w:t>
      </w:r>
      <w:r w:rsidR="009D42B6" w:rsidRPr="00845B6E">
        <w:t xml:space="preserve"> </w:t>
      </w:r>
      <w:r w:rsidR="00CF6760" w:rsidRPr="00845B6E">
        <w:t>home</w:t>
      </w:r>
      <w:r w:rsidR="009D42B6" w:rsidRPr="00845B6E">
        <w:t xml:space="preserve"> </w:t>
      </w:r>
      <w:r w:rsidR="00CF6760" w:rsidRPr="00845B6E">
        <w:t>care</w:t>
      </w:r>
      <w:r w:rsidR="009D42B6" w:rsidRPr="00845B6E">
        <w:t xml:space="preserve"> </w:t>
      </w:r>
      <w:r w:rsidR="00CF6760" w:rsidRPr="00845B6E">
        <w:t>providers</w:t>
      </w:r>
      <w:r w:rsidR="003F3164" w:rsidRPr="00845B6E">
        <w:t>,</w:t>
      </w:r>
      <w:r w:rsidR="009D42B6" w:rsidRPr="00845B6E">
        <w:t xml:space="preserve"> </w:t>
      </w:r>
      <w:r w:rsidR="003F3164" w:rsidRPr="00845B6E">
        <w:t>including</w:t>
      </w:r>
      <w:r w:rsidR="009D42B6" w:rsidRPr="00845B6E">
        <w:t xml:space="preserve"> </w:t>
      </w:r>
      <w:r w:rsidR="003F3164" w:rsidRPr="00845B6E">
        <w:t>a</w:t>
      </w:r>
      <w:r w:rsidR="009D42B6" w:rsidRPr="00845B6E">
        <w:t xml:space="preserve"> </w:t>
      </w:r>
      <w:r w:rsidR="003F3164" w:rsidRPr="00845B6E">
        <w:t>breakdown</w:t>
      </w:r>
      <w:r w:rsidR="009D42B6" w:rsidRPr="00845B6E">
        <w:t xml:space="preserve"> </w:t>
      </w:r>
      <w:r w:rsidR="003F3164" w:rsidRPr="00845B6E">
        <w:t>by</w:t>
      </w:r>
      <w:r w:rsidR="009D42B6" w:rsidRPr="00845B6E">
        <w:t xml:space="preserve"> </w:t>
      </w:r>
      <w:r w:rsidR="00D209AC" w:rsidRPr="00845B6E">
        <w:t>ownership</w:t>
      </w:r>
      <w:r w:rsidR="009D42B6" w:rsidRPr="00845B6E">
        <w:t xml:space="preserve"> </w:t>
      </w:r>
      <w:r w:rsidR="00D209AC" w:rsidRPr="00845B6E">
        <w:t>type,</w:t>
      </w:r>
      <w:r w:rsidR="009D42B6" w:rsidRPr="00845B6E">
        <w:t xml:space="preserve"> </w:t>
      </w:r>
      <w:proofErr w:type="gramStart"/>
      <w:r w:rsidR="00D209AC" w:rsidRPr="00845B6E">
        <w:t>location</w:t>
      </w:r>
      <w:proofErr w:type="gramEnd"/>
      <w:r w:rsidR="009D42B6" w:rsidRPr="00845B6E">
        <w:t xml:space="preserve"> </w:t>
      </w:r>
      <w:r w:rsidR="00D209AC" w:rsidRPr="00845B6E">
        <w:t>and</w:t>
      </w:r>
      <w:r w:rsidR="009D42B6" w:rsidRPr="00845B6E">
        <w:t xml:space="preserve"> </w:t>
      </w:r>
      <w:r w:rsidR="00D209AC" w:rsidRPr="00845B6E">
        <w:t>scale.</w:t>
      </w:r>
    </w:p>
    <w:p w14:paraId="01B7B382" w14:textId="68F0D12A" w:rsidR="00782AA4" w:rsidRPr="003772F4" w:rsidRDefault="00782AA4" w:rsidP="00162DD2">
      <w:pPr>
        <w:pStyle w:val="Caption"/>
        <w:rPr>
          <w:sz w:val="17"/>
          <w:szCs w:val="17"/>
        </w:rPr>
      </w:pPr>
      <w:bookmarkStart w:id="415" w:name="_Ref2811410"/>
      <w:bookmarkStart w:id="416" w:name="_Toc2536715"/>
      <w:bookmarkStart w:id="417" w:name="_Toc39040438"/>
      <w:r w:rsidRPr="003772F4">
        <w:t>Table</w:t>
      </w:r>
      <w:r w:rsidR="009D42B6" w:rsidRPr="003772F4">
        <w:t xml:space="preserve"> </w:t>
      </w:r>
      <w:r w:rsidR="009D64CB" w:rsidRPr="003772F4">
        <w:rPr>
          <w:noProof/>
        </w:rPr>
        <w:fldChar w:fldCharType="begin"/>
      </w:r>
      <w:r w:rsidR="009D64CB" w:rsidRPr="003772F4">
        <w:rPr>
          <w:noProof/>
        </w:rPr>
        <w:instrText xml:space="preserve"> STYLEREF 1 \s </w:instrText>
      </w:r>
      <w:r w:rsidR="009D64CB" w:rsidRPr="003772F4">
        <w:rPr>
          <w:noProof/>
        </w:rPr>
        <w:fldChar w:fldCharType="separate"/>
      </w:r>
      <w:r w:rsidR="005D6463">
        <w:rPr>
          <w:noProof/>
        </w:rPr>
        <w:t>5</w:t>
      </w:r>
      <w:r w:rsidR="009D64CB" w:rsidRPr="003772F4">
        <w:rPr>
          <w:noProof/>
        </w:rPr>
        <w:fldChar w:fldCharType="end"/>
      </w:r>
      <w:r w:rsidR="00D55AAD" w:rsidRPr="003772F4">
        <w:t>.</w:t>
      </w:r>
      <w:r w:rsidR="009D64CB" w:rsidRPr="003772F4">
        <w:rPr>
          <w:noProof/>
        </w:rPr>
        <w:fldChar w:fldCharType="begin"/>
      </w:r>
      <w:r w:rsidR="009D64CB" w:rsidRPr="003772F4">
        <w:rPr>
          <w:noProof/>
        </w:rPr>
        <w:instrText xml:space="preserve"> SEQ Table \* ARABIC \s 1 </w:instrText>
      </w:r>
      <w:r w:rsidR="009D64CB" w:rsidRPr="003772F4">
        <w:rPr>
          <w:noProof/>
        </w:rPr>
        <w:fldChar w:fldCharType="separate"/>
      </w:r>
      <w:r w:rsidR="005D6463">
        <w:rPr>
          <w:noProof/>
        </w:rPr>
        <w:t>4</w:t>
      </w:r>
      <w:r w:rsidR="009D64CB" w:rsidRPr="003772F4">
        <w:rPr>
          <w:noProof/>
        </w:rPr>
        <w:fldChar w:fldCharType="end"/>
      </w:r>
      <w:bookmarkEnd w:id="415"/>
      <w:r w:rsidR="00226F54" w:rsidRPr="003772F4">
        <w:t>:</w:t>
      </w:r>
      <w:r w:rsidR="009D42B6" w:rsidRPr="003772F4">
        <w:t xml:space="preserve"> </w:t>
      </w:r>
      <w:r w:rsidRPr="003772F4">
        <w:t>Summary</w:t>
      </w:r>
      <w:r w:rsidR="009D42B6" w:rsidRPr="003772F4">
        <w:t xml:space="preserve"> </w:t>
      </w:r>
      <w:r w:rsidRPr="003772F4">
        <w:t>of</w:t>
      </w:r>
      <w:r w:rsidR="009D42B6" w:rsidRPr="003772F4">
        <w:t xml:space="preserve"> </w:t>
      </w:r>
      <w:r w:rsidRPr="003772F4">
        <w:t>financial</w:t>
      </w:r>
      <w:r w:rsidR="009D42B6" w:rsidRPr="003772F4">
        <w:t xml:space="preserve"> </w:t>
      </w:r>
      <w:r w:rsidRPr="003772F4">
        <w:t>performance</w:t>
      </w:r>
      <w:r w:rsidR="009D42B6" w:rsidRPr="003772F4">
        <w:t xml:space="preserve"> </w:t>
      </w:r>
      <w:r w:rsidRPr="003772F4">
        <w:t>of</w:t>
      </w:r>
      <w:r w:rsidR="009D42B6" w:rsidRPr="003772F4">
        <w:t xml:space="preserve"> </w:t>
      </w:r>
      <w:r w:rsidRPr="003772F4">
        <w:t>home</w:t>
      </w:r>
      <w:r w:rsidR="009D42B6" w:rsidRPr="003772F4">
        <w:t xml:space="preserve"> </w:t>
      </w:r>
      <w:r w:rsidRPr="003772F4">
        <w:t>care</w:t>
      </w:r>
      <w:r w:rsidR="009D42B6" w:rsidRPr="003772F4">
        <w:t xml:space="preserve"> </w:t>
      </w:r>
      <w:r w:rsidRPr="003772F4">
        <w:t>providers,</w:t>
      </w:r>
      <w:r w:rsidR="009D42B6" w:rsidRPr="003772F4">
        <w:t xml:space="preserve"> </w:t>
      </w:r>
      <w:r w:rsidRPr="003772F4">
        <w:t>201</w:t>
      </w:r>
      <w:r w:rsidR="003772F4" w:rsidRPr="003772F4">
        <w:t>9-20</w:t>
      </w:r>
      <w:bookmarkEnd w:id="416"/>
      <w:bookmarkEnd w:id="417"/>
    </w:p>
    <w:bookmarkEnd w:id="412"/>
    <w:tbl>
      <w:tblPr>
        <w:tblStyle w:val="ACFAARTable"/>
        <w:tblW w:w="9556" w:type="dxa"/>
        <w:tblLayout w:type="fixed"/>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1503"/>
        <w:gridCol w:w="780"/>
        <w:gridCol w:w="906"/>
        <w:gridCol w:w="759"/>
        <w:gridCol w:w="759"/>
        <w:gridCol w:w="906"/>
        <w:gridCol w:w="759"/>
        <w:gridCol w:w="759"/>
        <w:gridCol w:w="759"/>
        <w:gridCol w:w="854"/>
        <w:gridCol w:w="812"/>
      </w:tblGrid>
      <w:tr w:rsidR="001F137B" w:rsidRPr="003772F4" w14:paraId="76550614" w14:textId="77777777" w:rsidTr="00961344">
        <w:trPr>
          <w:cnfStyle w:val="100000000000" w:firstRow="1" w:lastRow="0" w:firstColumn="0" w:lastColumn="0" w:oddVBand="0" w:evenVBand="0" w:oddHBand="0" w:evenHBand="0" w:firstRowFirstColumn="0" w:firstRowLastColumn="0" w:lastRowFirstColumn="0" w:lastRowLastColumn="0"/>
          <w:trHeight w:val="1134"/>
          <w:tblHeader/>
        </w:trPr>
        <w:tc>
          <w:tcPr>
            <w:tcW w:w="1503" w:type="dxa"/>
            <w:tcMar>
              <w:top w:w="57" w:type="dxa"/>
              <w:bottom w:w="57" w:type="dxa"/>
            </w:tcMar>
            <w:textDirection w:val="btLr"/>
            <w:hideMark/>
          </w:tcPr>
          <w:p w14:paraId="7F6E3EFD" w14:textId="77777777" w:rsidR="00194BE7" w:rsidRPr="003772F4" w:rsidRDefault="00194BE7" w:rsidP="00162DD2">
            <w:pPr>
              <w:pStyle w:val="TableColHeadLeft"/>
            </w:pPr>
          </w:p>
        </w:tc>
        <w:tc>
          <w:tcPr>
            <w:tcW w:w="780" w:type="dxa"/>
            <w:tcMar>
              <w:top w:w="57" w:type="dxa"/>
              <w:bottom w:w="57" w:type="dxa"/>
            </w:tcMar>
            <w:textDirection w:val="btLr"/>
            <w:hideMark/>
          </w:tcPr>
          <w:p w14:paraId="4069FCB9" w14:textId="0FD43A4A" w:rsidR="00194BE7" w:rsidRPr="001F137B" w:rsidRDefault="00194BE7" w:rsidP="00162DD2">
            <w:pPr>
              <w:pStyle w:val="TableColHeadLeft"/>
            </w:pPr>
            <w:r w:rsidRPr="001F137B">
              <w:t>All providers</w:t>
            </w:r>
            <w:r w:rsidRPr="001F137B">
              <w:br/>
            </w:r>
          </w:p>
        </w:tc>
        <w:tc>
          <w:tcPr>
            <w:tcW w:w="906" w:type="dxa"/>
            <w:tcMar>
              <w:top w:w="57" w:type="dxa"/>
              <w:bottom w:w="57" w:type="dxa"/>
            </w:tcMar>
            <w:textDirection w:val="btLr"/>
            <w:hideMark/>
          </w:tcPr>
          <w:p w14:paraId="3D11196D" w14:textId="77777777" w:rsidR="00194BE7" w:rsidRPr="003772F4" w:rsidRDefault="00194BE7" w:rsidP="00162DD2">
            <w:pPr>
              <w:pStyle w:val="TableColHeadLeft"/>
            </w:pPr>
            <w:r w:rsidRPr="003772F4">
              <w:t>Not-for-profit</w:t>
            </w:r>
          </w:p>
        </w:tc>
        <w:tc>
          <w:tcPr>
            <w:tcW w:w="759" w:type="dxa"/>
            <w:tcMar>
              <w:top w:w="57" w:type="dxa"/>
              <w:bottom w:w="57" w:type="dxa"/>
            </w:tcMar>
            <w:textDirection w:val="btLr"/>
            <w:hideMark/>
          </w:tcPr>
          <w:p w14:paraId="54094ABB" w14:textId="77777777" w:rsidR="00194BE7" w:rsidRPr="003772F4" w:rsidRDefault="00194BE7" w:rsidP="00162DD2">
            <w:pPr>
              <w:pStyle w:val="TableColHeadLeft"/>
            </w:pPr>
            <w:r w:rsidRPr="003772F4">
              <w:t>For-profit</w:t>
            </w:r>
          </w:p>
        </w:tc>
        <w:tc>
          <w:tcPr>
            <w:tcW w:w="759" w:type="dxa"/>
            <w:tcMar>
              <w:top w:w="57" w:type="dxa"/>
              <w:bottom w:w="57" w:type="dxa"/>
            </w:tcMar>
            <w:textDirection w:val="btLr"/>
            <w:hideMark/>
          </w:tcPr>
          <w:p w14:paraId="0384C380" w14:textId="77777777" w:rsidR="00194BE7" w:rsidRPr="003772F4" w:rsidRDefault="00194BE7" w:rsidP="00162DD2">
            <w:pPr>
              <w:pStyle w:val="TableColHeadLeft"/>
            </w:pPr>
            <w:r w:rsidRPr="003772F4">
              <w:t>Government</w:t>
            </w:r>
          </w:p>
        </w:tc>
        <w:tc>
          <w:tcPr>
            <w:tcW w:w="906" w:type="dxa"/>
            <w:tcMar>
              <w:top w:w="57" w:type="dxa"/>
              <w:bottom w:w="57" w:type="dxa"/>
            </w:tcMar>
            <w:textDirection w:val="btLr"/>
            <w:hideMark/>
          </w:tcPr>
          <w:p w14:paraId="174CB7A1" w14:textId="77777777" w:rsidR="00194BE7" w:rsidRPr="003772F4" w:rsidRDefault="00194BE7" w:rsidP="00162DD2">
            <w:pPr>
              <w:pStyle w:val="TableColHeadLeft"/>
            </w:pPr>
            <w:r w:rsidRPr="003772F4">
              <w:t>Metropolitan</w:t>
            </w:r>
          </w:p>
        </w:tc>
        <w:tc>
          <w:tcPr>
            <w:tcW w:w="759" w:type="dxa"/>
            <w:tcMar>
              <w:top w:w="57" w:type="dxa"/>
              <w:bottom w:w="57" w:type="dxa"/>
            </w:tcMar>
            <w:textDirection w:val="btLr"/>
            <w:hideMark/>
          </w:tcPr>
          <w:p w14:paraId="752D62D1" w14:textId="77777777" w:rsidR="00194BE7" w:rsidRPr="003772F4" w:rsidRDefault="00194BE7" w:rsidP="00162DD2">
            <w:pPr>
              <w:pStyle w:val="TableColHeadLeft"/>
            </w:pPr>
            <w:r w:rsidRPr="003772F4">
              <w:t>Regional</w:t>
            </w:r>
          </w:p>
        </w:tc>
        <w:tc>
          <w:tcPr>
            <w:tcW w:w="759" w:type="dxa"/>
            <w:tcMar>
              <w:top w:w="57" w:type="dxa"/>
              <w:bottom w:w="57" w:type="dxa"/>
            </w:tcMar>
            <w:textDirection w:val="btLr"/>
            <w:hideMark/>
          </w:tcPr>
          <w:p w14:paraId="6934E921" w14:textId="6F2D8CB5" w:rsidR="00194BE7" w:rsidRPr="003772F4" w:rsidRDefault="00194BE7" w:rsidP="00162DD2">
            <w:pPr>
              <w:pStyle w:val="TableColHeadLeft"/>
            </w:pPr>
            <w:r w:rsidRPr="003772F4">
              <w:t>Metropolitan</w:t>
            </w:r>
            <w:r w:rsidRPr="003772F4">
              <w:br/>
              <w:t>&amp; regional</w:t>
            </w:r>
          </w:p>
        </w:tc>
        <w:tc>
          <w:tcPr>
            <w:tcW w:w="759" w:type="dxa"/>
            <w:tcMar>
              <w:top w:w="57" w:type="dxa"/>
              <w:bottom w:w="57" w:type="dxa"/>
            </w:tcMar>
            <w:textDirection w:val="btLr"/>
            <w:hideMark/>
          </w:tcPr>
          <w:p w14:paraId="2DE084E9" w14:textId="48BAC300" w:rsidR="00194BE7" w:rsidRPr="003772F4" w:rsidRDefault="00194BE7" w:rsidP="00162DD2">
            <w:pPr>
              <w:pStyle w:val="TableColHeadLeft"/>
            </w:pPr>
            <w:r w:rsidRPr="003772F4">
              <w:t>Single service</w:t>
            </w:r>
          </w:p>
        </w:tc>
        <w:tc>
          <w:tcPr>
            <w:tcW w:w="854" w:type="dxa"/>
            <w:tcMar>
              <w:top w:w="57" w:type="dxa"/>
              <w:bottom w:w="57" w:type="dxa"/>
            </w:tcMar>
            <w:textDirection w:val="btLr"/>
            <w:hideMark/>
          </w:tcPr>
          <w:p w14:paraId="1957A408" w14:textId="41E0952A" w:rsidR="00194BE7" w:rsidRPr="003772F4" w:rsidRDefault="00194BE7" w:rsidP="00162DD2">
            <w:pPr>
              <w:pStyle w:val="TableColHeadLeft"/>
            </w:pPr>
            <w:r w:rsidRPr="003772F4">
              <w:t>Two to six</w:t>
            </w:r>
            <w:r w:rsidRPr="003772F4">
              <w:br/>
              <w:t>services</w:t>
            </w:r>
          </w:p>
        </w:tc>
        <w:tc>
          <w:tcPr>
            <w:tcW w:w="812" w:type="dxa"/>
            <w:tcMar>
              <w:top w:w="57" w:type="dxa"/>
              <w:bottom w:w="57" w:type="dxa"/>
            </w:tcMar>
            <w:textDirection w:val="btLr"/>
            <w:hideMark/>
          </w:tcPr>
          <w:p w14:paraId="523C8206" w14:textId="30E8400B" w:rsidR="00194BE7" w:rsidRPr="003772F4" w:rsidRDefault="00194BE7" w:rsidP="00162DD2">
            <w:pPr>
              <w:pStyle w:val="TableColHeadLeft"/>
            </w:pPr>
            <w:r w:rsidRPr="003772F4">
              <w:t>Seven or more</w:t>
            </w:r>
            <w:r w:rsidRPr="003772F4">
              <w:br/>
              <w:t>services</w:t>
            </w:r>
          </w:p>
        </w:tc>
      </w:tr>
      <w:tr w:rsidR="001F137B" w:rsidRPr="007671C7" w14:paraId="63E74FC4" w14:textId="77777777" w:rsidTr="001F137B">
        <w:tc>
          <w:tcPr>
            <w:tcW w:w="1503" w:type="dxa"/>
            <w:hideMark/>
          </w:tcPr>
          <w:p w14:paraId="36D72EAB" w14:textId="32C2F37A" w:rsidR="001F137B" w:rsidRPr="003772F4" w:rsidRDefault="001F137B" w:rsidP="00162DD2">
            <w:pPr>
              <w:pStyle w:val="TableBodyLeft"/>
            </w:pPr>
            <w:r w:rsidRPr="003772F4">
              <w:t>Total revenue</w:t>
            </w:r>
            <w:r w:rsidRPr="003772F4">
              <w:br/>
              <w:t>($m)</w:t>
            </w:r>
          </w:p>
        </w:tc>
        <w:tc>
          <w:tcPr>
            <w:tcW w:w="780" w:type="dxa"/>
            <w:noWrap/>
            <w:vAlign w:val="bottom"/>
          </w:tcPr>
          <w:p w14:paraId="6A4A5636" w14:textId="16F4FDCA" w:rsidR="001F137B" w:rsidRPr="001F137B" w:rsidRDefault="001F137B" w:rsidP="00162DD2">
            <w:pPr>
              <w:pStyle w:val="TableBodyLeft"/>
            </w:pPr>
            <w:r w:rsidRPr="001F137B">
              <w:t>$3,135.0</w:t>
            </w:r>
          </w:p>
        </w:tc>
        <w:tc>
          <w:tcPr>
            <w:tcW w:w="906" w:type="dxa"/>
            <w:noWrap/>
            <w:vAlign w:val="bottom"/>
          </w:tcPr>
          <w:p w14:paraId="40DA4C3B" w14:textId="3FDF88E6" w:rsidR="001F137B" w:rsidRPr="001F137B" w:rsidRDefault="001F137B" w:rsidP="00162DD2">
            <w:pPr>
              <w:pStyle w:val="TableBodyLeft"/>
            </w:pPr>
            <w:r w:rsidRPr="001F137B">
              <w:t xml:space="preserve">$2,176.4 </w:t>
            </w:r>
          </w:p>
        </w:tc>
        <w:tc>
          <w:tcPr>
            <w:tcW w:w="759" w:type="dxa"/>
            <w:noWrap/>
            <w:vAlign w:val="bottom"/>
          </w:tcPr>
          <w:p w14:paraId="11AB3B85" w14:textId="27CEC2C5" w:rsidR="001F137B" w:rsidRPr="001F137B" w:rsidRDefault="001F137B" w:rsidP="00162DD2">
            <w:pPr>
              <w:pStyle w:val="TableBodyLeft"/>
            </w:pPr>
            <w:r w:rsidRPr="001F137B">
              <w:t xml:space="preserve">$767.4 </w:t>
            </w:r>
          </w:p>
        </w:tc>
        <w:tc>
          <w:tcPr>
            <w:tcW w:w="759" w:type="dxa"/>
            <w:noWrap/>
            <w:vAlign w:val="bottom"/>
          </w:tcPr>
          <w:p w14:paraId="711706C0" w14:textId="655C9CC8" w:rsidR="001F137B" w:rsidRPr="001F137B" w:rsidRDefault="001F137B" w:rsidP="00162DD2">
            <w:pPr>
              <w:pStyle w:val="TableBodyLeft"/>
            </w:pPr>
            <w:r w:rsidRPr="001F137B">
              <w:t xml:space="preserve">$191.2 </w:t>
            </w:r>
          </w:p>
        </w:tc>
        <w:tc>
          <w:tcPr>
            <w:tcW w:w="906" w:type="dxa"/>
            <w:noWrap/>
            <w:vAlign w:val="bottom"/>
          </w:tcPr>
          <w:p w14:paraId="1B6ADEC0" w14:textId="329667F1" w:rsidR="001F137B" w:rsidRPr="001F137B" w:rsidRDefault="001F137B" w:rsidP="00162DD2">
            <w:pPr>
              <w:pStyle w:val="TableBodyLeft"/>
            </w:pPr>
            <w:r w:rsidRPr="001F137B">
              <w:t xml:space="preserve">$1,893.3 </w:t>
            </w:r>
          </w:p>
        </w:tc>
        <w:tc>
          <w:tcPr>
            <w:tcW w:w="759" w:type="dxa"/>
            <w:noWrap/>
            <w:vAlign w:val="bottom"/>
          </w:tcPr>
          <w:p w14:paraId="6DF02DE9" w14:textId="594A43AD" w:rsidR="001F137B" w:rsidRPr="001F137B" w:rsidRDefault="001F137B" w:rsidP="00162DD2">
            <w:pPr>
              <w:pStyle w:val="TableBodyLeft"/>
            </w:pPr>
            <w:r w:rsidRPr="001F137B">
              <w:t xml:space="preserve">$434.2 </w:t>
            </w:r>
          </w:p>
        </w:tc>
        <w:tc>
          <w:tcPr>
            <w:tcW w:w="759" w:type="dxa"/>
            <w:noWrap/>
            <w:vAlign w:val="bottom"/>
          </w:tcPr>
          <w:p w14:paraId="321E2C65" w14:textId="25443C2A" w:rsidR="001F137B" w:rsidRPr="001F137B" w:rsidRDefault="001F137B" w:rsidP="00162DD2">
            <w:pPr>
              <w:pStyle w:val="TableBodyLeft"/>
            </w:pPr>
            <w:r w:rsidRPr="001F137B">
              <w:t xml:space="preserve">$807.5 </w:t>
            </w:r>
          </w:p>
        </w:tc>
        <w:tc>
          <w:tcPr>
            <w:tcW w:w="759" w:type="dxa"/>
            <w:noWrap/>
            <w:vAlign w:val="bottom"/>
          </w:tcPr>
          <w:p w14:paraId="4A99F622" w14:textId="2B3A8D9B" w:rsidR="001F137B" w:rsidRPr="001F137B" w:rsidRDefault="001F137B" w:rsidP="00162DD2">
            <w:pPr>
              <w:pStyle w:val="TableBodyLeft"/>
            </w:pPr>
            <w:r w:rsidRPr="001F137B">
              <w:t xml:space="preserve">$811.7 </w:t>
            </w:r>
          </w:p>
        </w:tc>
        <w:tc>
          <w:tcPr>
            <w:tcW w:w="854" w:type="dxa"/>
            <w:noWrap/>
            <w:vAlign w:val="bottom"/>
          </w:tcPr>
          <w:p w14:paraId="0F844F38" w14:textId="2EB08E11" w:rsidR="001F137B" w:rsidRPr="001F137B" w:rsidRDefault="001F137B" w:rsidP="00162DD2">
            <w:pPr>
              <w:pStyle w:val="TableBodyLeft"/>
            </w:pPr>
            <w:r w:rsidRPr="001F137B">
              <w:t xml:space="preserve">$659.1 </w:t>
            </w:r>
          </w:p>
        </w:tc>
        <w:tc>
          <w:tcPr>
            <w:tcW w:w="812" w:type="dxa"/>
            <w:noWrap/>
            <w:vAlign w:val="bottom"/>
          </w:tcPr>
          <w:p w14:paraId="61DFDB27" w14:textId="29EEE027" w:rsidR="001F137B" w:rsidRPr="001F137B" w:rsidRDefault="001F137B" w:rsidP="00162DD2">
            <w:pPr>
              <w:pStyle w:val="TableBodyLeft"/>
            </w:pPr>
            <w:r w:rsidRPr="001F137B">
              <w:t xml:space="preserve">$1,664.2 </w:t>
            </w:r>
          </w:p>
        </w:tc>
      </w:tr>
      <w:tr w:rsidR="001F137B" w:rsidRPr="007671C7" w14:paraId="5C62D090" w14:textId="77777777" w:rsidTr="003B5220">
        <w:tc>
          <w:tcPr>
            <w:tcW w:w="1503" w:type="dxa"/>
            <w:hideMark/>
          </w:tcPr>
          <w:p w14:paraId="3BEC01EC" w14:textId="28F7864D" w:rsidR="001F137B" w:rsidRPr="003772F4" w:rsidRDefault="001F137B" w:rsidP="00162DD2">
            <w:pPr>
              <w:pStyle w:val="TableBodyLeft"/>
            </w:pPr>
            <w:r w:rsidRPr="003772F4">
              <w:lastRenderedPageBreak/>
              <w:t>Total expenses</w:t>
            </w:r>
            <w:r w:rsidRPr="003772F4">
              <w:br/>
              <w:t>($m)</w:t>
            </w:r>
          </w:p>
        </w:tc>
        <w:tc>
          <w:tcPr>
            <w:tcW w:w="780" w:type="dxa"/>
            <w:noWrap/>
            <w:vAlign w:val="bottom"/>
          </w:tcPr>
          <w:p w14:paraId="2ADAC896" w14:textId="7A9CB138" w:rsidR="001F137B" w:rsidRPr="001F137B" w:rsidRDefault="001F137B" w:rsidP="00162DD2">
            <w:pPr>
              <w:pStyle w:val="TableBodyLeft"/>
            </w:pPr>
            <w:r w:rsidRPr="001F137B">
              <w:t>$2,989.8</w:t>
            </w:r>
          </w:p>
        </w:tc>
        <w:tc>
          <w:tcPr>
            <w:tcW w:w="906" w:type="dxa"/>
            <w:noWrap/>
            <w:vAlign w:val="bottom"/>
          </w:tcPr>
          <w:p w14:paraId="264DEB06" w14:textId="5EC74675" w:rsidR="001F137B" w:rsidRPr="003B5220" w:rsidRDefault="001F137B" w:rsidP="00162DD2">
            <w:pPr>
              <w:pStyle w:val="TableBodyLeft"/>
            </w:pPr>
            <w:r w:rsidRPr="003B5220">
              <w:t xml:space="preserve">$2,065.5 </w:t>
            </w:r>
          </w:p>
        </w:tc>
        <w:tc>
          <w:tcPr>
            <w:tcW w:w="759" w:type="dxa"/>
            <w:noWrap/>
            <w:vAlign w:val="bottom"/>
          </w:tcPr>
          <w:p w14:paraId="163E186E" w14:textId="3DCD4F5F" w:rsidR="001F137B" w:rsidRPr="003B5220" w:rsidRDefault="001F137B" w:rsidP="00162DD2">
            <w:pPr>
              <w:pStyle w:val="TableBodyLeft"/>
            </w:pPr>
            <w:r w:rsidRPr="003B5220">
              <w:t xml:space="preserve">$747.1 </w:t>
            </w:r>
          </w:p>
        </w:tc>
        <w:tc>
          <w:tcPr>
            <w:tcW w:w="759" w:type="dxa"/>
            <w:noWrap/>
            <w:vAlign w:val="bottom"/>
          </w:tcPr>
          <w:p w14:paraId="673BDFDE" w14:textId="00FB130E" w:rsidR="001F137B" w:rsidRPr="003B5220" w:rsidRDefault="001F137B" w:rsidP="00162DD2">
            <w:pPr>
              <w:pStyle w:val="TableBodyLeft"/>
            </w:pPr>
            <w:r w:rsidRPr="003B5220">
              <w:t xml:space="preserve">$177.2 </w:t>
            </w:r>
          </w:p>
        </w:tc>
        <w:tc>
          <w:tcPr>
            <w:tcW w:w="906" w:type="dxa"/>
            <w:noWrap/>
            <w:vAlign w:val="bottom"/>
          </w:tcPr>
          <w:p w14:paraId="7F08326B" w14:textId="72B6B8AE" w:rsidR="001F137B" w:rsidRPr="003B5220" w:rsidRDefault="001F137B" w:rsidP="00162DD2">
            <w:pPr>
              <w:pStyle w:val="TableBodyLeft"/>
            </w:pPr>
            <w:r w:rsidRPr="003B5220">
              <w:t xml:space="preserve">$1,796.0 </w:t>
            </w:r>
          </w:p>
        </w:tc>
        <w:tc>
          <w:tcPr>
            <w:tcW w:w="759" w:type="dxa"/>
            <w:noWrap/>
            <w:vAlign w:val="bottom"/>
          </w:tcPr>
          <w:p w14:paraId="78832CDA" w14:textId="011C398A" w:rsidR="001F137B" w:rsidRPr="003B5220" w:rsidRDefault="001F137B" w:rsidP="00162DD2">
            <w:pPr>
              <w:pStyle w:val="TableBodyLeft"/>
            </w:pPr>
            <w:r w:rsidRPr="003B5220">
              <w:t xml:space="preserve">$402.0 </w:t>
            </w:r>
          </w:p>
        </w:tc>
        <w:tc>
          <w:tcPr>
            <w:tcW w:w="759" w:type="dxa"/>
            <w:noWrap/>
            <w:vAlign w:val="bottom"/>
          </w:tcPr>
          <w:p w14:paraId="5B5C9C4F" w14:textId="26B7528C" w:rsidR="001F137B" w:rsidRPr="003B5220" w:rsidRDefault="001F137B" w:rsidP="00162DD2">
            <w:pPr>
              <w:pStyle w:val="TableBodyLeft"/>
            </w:pPr>
            <w:r w:rsidRPr="003B5220">
              <w:t xml:space="preserve">$791.8 </w:t>
            </w:r>
          </w:p>
        </w:tc>
        <w:tc>
          <w:tcPr>
            <w:tcW w:w="759" w:type="dxa"/>
            <w:noWrap/>
            <w:vAlign w:val="bottom"/>
          </w:tcPr>
          <w:p w14:paraId="0AE558F2" w14:textId="624B7559" w:rsidR="001F137B" w:rsidRPr="003B5220" w:rsidRDefault="001F137B" w:rsidP="00162DD2">
            <w:pPr>
              <w:pStyle w:val="TableBodyLeft"/>
            </w:pPr>
            <w:r w:rsidRPr="003B5220">
              <w:t xml:space="preserve">$768.0 </w:t>
            </w:r>
          </w:p>
        </w:tc>
        <w:tc>
          <w:tcPr>
            <w:tcW w:w="854" w:type="dxa"/>
            <w:noWrap/>
            <w:vAlign w:val="bottom"/>
          </w:tcPr>
          <w:p w14:paraId="1B91F204" w14:textId="05848915" w:rsidR="001F137B" w:rsidRPr="003B5220" w:rsidRDefault="001F137B" w:rsidP="00162DD2">
            <w:pPr>
              <w:pStyle w:val="TableBodyLeft"/>
            </w:pPr>
            <w:r w:rsidRPr="003B5220">
              <w:t xml:space="preserve">$605.6 </w:t>
            </w:r>
          </w:p>
        </w:tc>
        <w:tc>
          <w:tcPr>
            <w:tcW w:w="812" w:type="dxa"/>
            <w:noWrap/>
            <w:vAlign w:val="bottom"/>
          </w:tcPr>
          <w:p w14:paraId="48FE3C79" w14:textId="2D90F6C0" w:rsidR="001F137B" w:rsidRPr="003B5220" w:rsidRDefault="001F137B" w:rsidP="00162DD2">
            <w:pPr>
              <w:pStyle w:val="TableBodyLeft"/>
            </w:pPr>
            <w:r w:rsidRPr="003B5220">
              <w:t xml:space="preserve">$1,616.2 </w:t>
            </w:r>
          </w:p>
        </w:tc>
      </w:tr>
      <w:tr w:rsidR="001F137B" w:rsidRPr="007671C7" w14:paraId="1FB1C3EA" w14:textId="77777777" w:rsidTr="003B5220">
        <w:tc>
          <w:tcPr>
            <w:tcW w:w="1503" w:type="dxa"/>
            <w:hideMark/>
          </w:tcPr>
          <w:p w14:paraId="55E7FFA6" w14:textId="2A07C729" w:rsidR="001F137B" w:rsidRPr="003772F4" w:rsidRDefault="001F137B" w:rsidP="00162DD2">
            <w:pPr>
              <w:pStyle w:val="TableBodyLeft"/>
            </w:pPr>
            <w:r w:rsidRPr="003772F4">
              <w:t>Profit</w:t>
            </w:r>
            <w:r w:rsidRPr="003772F4">
              <w:br/>
              <w:t>($m)</w:t>
            </w:r>
          </w:p>
        </w:tc>
        <w:tc>
          <w:tcPr>
            <w:tcW w:w="780" w:type="dxa"/>
            <w:noWrap/>
            <w:vAlign w:val="bottom"/>
          </w:tcPr>
          <w:p w14:paraId="0F372A50" w14:textId="08503D78" w:rsidR="001F137B" w:rsidRPr="001F137B" w:rsidRDefault="001F137B" w:rsidP="00162DD2">
            <w:pPr>
              <w:pStyle w:val="TableBodyLeft"/>
            </w:pPr>
            <w:r w:rsidRPr="001F137B">
              <w:t>$145.2</w:t>
            </w:r>
          </w:p>
        </w:tc>
        <w:tc>
          <w:tcPr>
            <w:tcW w:w="906" w:type="dxa"/>
            <w:noWrap/>
            <w:vAlign w:val="bottom"/>
          </w:tcPr>
          <w:p w14:paraId="525EEE6B" w14:textId="7D42BBE9" w:rsidR="001F137B" w:rsidRPr="003B5220" w:rsidRDefault="001F137B" w:rsidP="00162DD2">
            <w:pPr>
              <w:pStyle w:val="TableBodyLeft"/>
            </w:pPr>
            <w:r w:rsidRPr="003B5220">
              <w:t xml:space="preserve">$110.89 </w:t>
            </w:r>
          </w:p>
        </w:tc>
        <w:tc>
          <w:tcPr>
            <w:tcW w:w="759" w:type="dxa"/>
            <w:noWrap/>
            <w:vAlign w:val="bottom"/>
          </w:tcPr>
          <w:p w14:paraId="1EED50EB" w14:textId="3C8E3717" w:rsidR="001F137B" w:rsidRPr="003B5220" w:rsidRDefault="001F137B" w:rsidP="00162DD2">
            <w:pPr>
              <w:pStyle w:val="TableBodyLeft"/>
            </w:pPr>
            <w:r w:rsidRPr="003B5220">
              <w:t xml:space="preserve">$20.34 </w:t>
            </w:r>
          </w:p>
        </w:tc>
        <w:tc>
          <w:tcPr>
            <w:tcW w:w="759" w:type="dxa"/>
            <w:noWrap/>
            <w:vAlign w:val="bottom"/>
          </w:tcPr>
          <w:p w14:paraId="11461D3E" w14:textId="701BA8DB" w:rsidR="001F137B" w:rsidRPr="003B5220" w:rsidRDefault="001F137B" w:rsidP="00162DD2">
            <w:pPr>
              <w:pStyle w:val="TableBodyLeft"/>
            </w:pPr>
            <w:r w:rsidRPr="003B5220">
              <w:t xml:space="preserve">$13.96 </w:t>
            </w:r>
          </w:p>
        </w:tc>
        <w:tc>
          <w:tcPr>
            <w:tcW w:w="906" w:type="dxa"/>
            <w:noWrap/>
            <w:vAlign w:val="bottom"/>
          </w:tcPr>
          <w:p w14:paraId="49DC8D25" w14:textId="10E73BC4" w:rsidR="001F137B" w:rsidRPr="003B5220" w:rsidRDefault="001F137B" w:rsidP="00162DD2">
            <w:pPr>
              <w:pStyle w:val="TableBodyLeft"/>
            </w:pPr>
            <w:r w:rsidRPr="003B5220">
              <w:t xml:space="preserve">$97.27 </w:t>
            </w:r>
          </w:p>
        </w:tc>
        <w:tc>
          <w:tcPr>
            <w:tcW w:w="759" w:type="dxa"/>
            <w:noWrap/>
            <w:vAlign w:val="bottom"/>
          </w:tcPr>
          <w:p w14:paraId="2D1F9212" w14:textId="387FCA29" w:rsidR="001F137B" w:rsidRPr="003B5220" w:rsidRDefault="001F137B" w:rsidP="00162DD2">
            <w:pPr>
              <w:pStyle w:val="TableBodyLeft"/>
            </w:pPr>
            <w:r w:rsidRPr="003B5220">
              <w:t xml:space="preserve">$32.24 </w:t>
            </w:r>
          </w:p>
        </w:tc>
        <w:tc>
          <w:tcPr>
            <w:tcW w:w="759" w:type="dxa"/>
            <w:noWrap/>
            <w:vAlign w:val="bottom"/>
          </w:tcPr>
          <w:p w14:paraId="2F3376E9" w14:textId="2C71A706" w:rsidR="001F137B" w:rsidRPr="003B5220" w:rsidRDefault="001F137B" w:rsidP="00162DD2">
            <w:pPr>
              <w:pStyle w:val="TableBodyLeft"/>
            </w:pPr>
            <w:r w:rsidRPr="003B5220">
              <w:t xml:space="preserve">$15.68 </w:t>
            </w:r>
          </w:p>
        </w:tc>
        <w:tc>
          <w:tcPr>
            <w:tcW w:w="759" w:type="dxa"/>
            <w:noWrap/>
            <w:vAlign w:val="bottom"/>
          </w:tcPr>
          <w:p w14:paraId="64658F3A" w14:textId="5D3F1114" w:rsidR="001F137B" w:rsidRPr="003B5220" w:rsidRDefault="001F137B" w:rsidP="00162DD2">
            <w:pPr>
              <w:pStyle w:val="TableBodyLeft"/>
            </w:pPr>
            <w:r w:rsidRPr="003B5220">
              <w:t xml:space="preserve">$43.69 </w:t>
            </w:r>
          </w:p>
        </w:tc>
        <w:tc>
          <w:tcPr>
            <w:tcW w:w="854" w:type="dxa"/>
            <w:noWrap/>
            <w:vAlign w:val="bottom"/>
          </w:tcPr>
          <w:p w14:paraId="273481F5" w14:textId="3F70479A" w:rsidR="001F137B" w:rsidRPr="003B5220" w:rsidRDefault="001F137B" w:rsidP="00162DD2">
            <w:pPr>
              <w:pStyle w:val="TableBodyLeft"/>
            </w:pPr>
            <w:r w:rsidRPr="003B5220">
              <w:t xml:space="preserve">$53.55 </w:t>
            </w:r>
          </w:p>
        </w:tc>
        <w:tc>
          <w:tcPr>
            <w:tcW w:w="812" w:type="dxa"/>
            <w:noWrap/>
            <w:vAlign w:val="bottom"/>
          </w:tcPr>
          <w:p w14:paraId="246A5E56" w14:textId="779FD835" w:rsidR="001F137B" w:rsidRPr="003B5220" w:rsidRDefault="001F137B" w:rsidP="00162DD2">
            <w:pPr>
              <w:pStyle w:val="TableBodyLeft"/>
            </w:pPr>
            <w:r w:rsidRPr="003B5220">
              <w:t xml:space="preserve">$47.96 </w:t>
            </w:r>
          </w:p>
        </w:tc>
      </w:tr>
      <w:tr w:rsidR="001F137B" w:rsidRPr="007671C7" w14:paraId="75C8930E" w14:textId="77777777" w:rsidTr="003B5220">
        <w:tc>
          <w:tcPr>
            <w:tcW w:w="1503" w:type="dxa"/>
            <w:hideMark/>
          </w:tcPr>
          <w:p w14:paraId="01B5A41B" w14:textId="77A75B8A" w:rsidR="001F137B" w:rsidRPr="003772F4" w:rsidRDefault="001F137B" w:rsidP="00162DD2">
            <w:pPr>
              <w:pStyle w:val="TableBodyLeft"/>
            </w:pPr>
            <w:r w:rsidRPr="003772F4">
              <w:t>EBITDA</w:t>
            </w:r>
            <w:r w:rsidRPr="003772F4">
              <w:br/>
              <w:t>($m)</w:t>
            </w:r>
          </w:p>
        </w:tc>
        <w:tc>
          <w:tcPr>
            <w:tcW w:w="780" w:type="dxa"/>
            <w:noWrap/>
            <w:vAlign w:val="bottom"/>
          </w:tcPr>
          <w:p w14:paraId="385BBEAA" w14:textId="7D96B883" w:rsidR="001F137B" w:rsidRPr="001F137B" w:rsidRDefault="001F137B" w:rsidP="00162DD2">
            <w:pPr>
              <w:pStyle w:val="TableBodyLeft"/>
            </w:pPr>
            <w:r w:rsidRPr="001F137B">
              <w:t>$172.0</w:t>
            </w:r>
          </w:p>
        </w:tc>
        <w:tc>
          <w:tcPr>
            <w:tcW w:w="906" w:type="dxa"/>
            <w:noWrap/>
            <w:vAlign w:val="bottom"/>
          </w:tcPr>
          <w:p w14:paraId="32AE4358" w14:textId="23C64745" w:rsidR="001F137B" w:rsidRPr="003B5220" w:rsidRDefault="001F137B" w:rsidP="00162DD2">
            <w:pPr>
              <w:pStyle w:val="TableBodyLeft"/>
            </w:pPr>
            <w:r w:rsidRPr="003B5220">
              <w:t xml:space="preserve">$125.54 </w:t>
            </w:r>
          </w:p>
        </w:tc>
        <w:tc>
          <w:tcPr>
            <w:tcW w:w="759" w:type="dxa"/>
            <w:noWrap/>
            <w:vAlign w:val="bottom"/>
          </w:tcPr>
          <w:p w14:paraId="625A5AA9" w14:textId="54DAB034" w:rsidR="001F137B" w:rsidRPr="003B5220" w:rsidRDefault="001F137B" w:rsidP="00162DD2">
            <w:pPr>
              <w:pStyle w:val="TableBodyLeft"/>
            </w:pPr>
            <w:r w:rsidRPr="003B5220">
              <w:t xml:space="preserve">$31.72 </w:t>
            </w:r>
          </w:p>
        </w:tc>
        <w:tc>
          <w:tcPr>
            <w:tcW w:w="759" w:type="dxa"/>
            <w:noWrap/>
            <w:vAlign w:val="bottom"/>
          </w:tcPr>
          <w:p w14:paraId="3F55017A" w14:textId="6790257D" w:rsidR="001F137B" w:rsidRPr="003B5220" w:rsidRDefault="001F137B" w:rsidP="00162DD2">
            <w:pPr>
              <w:pStyle w:val="TableBodyLeft"/>
            </w:pPr>
            <w:r w:rsidRPr="003B5220">
              <w:t xml:space="preserve">$14.73 </w:t>
            </w:r>
          </w:p>
        </w:tc>
        <w:tc>
          <w:tcPr>
            <w:tcW w:w="906" w:type="dxa"/>
            <w:noWrap/>
            <w:vAlign w:val="bottom"/>
          </w:tcPr>
          <w:p w14:paraId="3B26775E" w14:textId="7FBACDEC" w:rsidR="001F137B" w:rsidRPr="003B5220" w:rsidRDefault="001F137B" w:rsidP="00162DD2">
            <w:pPr>
              <w:pStyle w:val="TableBodyLeft"/>
            </w:pPr>
            <w:r w:rsidRPr="003B5220">
              <w:t xml:space="preserve">$115.69 </w:t>
            </w:r>
          </w:p>
        </w:tc>
        <w:tc>
          <w:tcPr>
            <w:tcW w:w="759" w:type="dxa"/>
            <w:noWrap/>
            <w:vAlign w:val="bottom"/>
          </w:tcPr>
          <w:p w14:paraId="4DBE2704" w14:textId="4F35AB47" w:rsidR="001F137B" w:rsidRPr="003B5220" w:rsidRDefault="001F137B" w:rsidP="00162DD2">
            <w:pPr>
              <w:pStyle w:val="TableBodyLeft"/>
            </w:pPr>
            <w:r w:rsidRPr="003B5220">
              <w:t xml:space="preserve">$35.32 </w:t>
            </w:r>
          </w:p>
        </w:tc>
        <w:tc>
          <w:tcPr>
            <w:tcW w:w="759" w:type="dxa"/>
            <w:noWrap/>
            <w:vAlign w:val="bottom"/>
          </w:tcPr>
          <w:p w14:paraId="12EBA470" w14:textId="54056B60" w:rsidR="001F137B" w:rsidRPr="003B5220" w:rsidRDefault="001F137B" w:rsidP="00162DD2">
            <w:pPr>
              <w:pStyle w:val="TableBodyLeft"/>
            </w:pPr>
            <w:r w:rsidRPr="003B5220">
              <w:t xml:space="preserve">$20.98 </w:t>
            </w:r>
          </w:p>
        </w:tc>
        <w:tc>
          <w:tcPr>
            <w:tcW w:w="759" w:type="dxa"/>
            <w:noWrap/>
            <w:vAlign w:val="bottom"/>
          </w:tcPr>
          <w:p w14:paraId="75102A4F" w14:textId="50204004" w:rsidR="001F137B" w:rsidRPr="003B5220" w:rsidRDefault="001F137B" w:rsidP="00162DD2">
            <w:pPr>
              <w:pStyle w:val="TableBodyLeft"/>
            </w:pPr>
            <w:r w:rsidRPr="003B5220">
              <w:t xml:space="preserve">$51.14 </w:t>
            </w:r>
          </w:p>
        </w:tc>
        <w:tc>
          <w:tcPr>
            <w:tcW w:w="854" w:type="dxa"/>
            <w:noWrap/>
            <w:vAlign w:val="bottom"/>
          </w:tcPr>
          <w:p w14:paraId="08341FCC" w14:textId="697EF4CF" w:rsidR="001F137B" w:rsidRPr="003B5220" w:rsidRDefault="001F137B" w:rsidP="00162DD2">
            <w:pPr>
              <w:pStyle w:val="TableBodyLeft"/>
            </w:pPr>
            <w:r w:rsidRPr="003B5220">
              <w:t xml:space="preserve">$58.15 </w:t>
            </w:r>
          </w:p>
        </w:tc>
        <w:tc>
          <w:tcPr>
            <w:tcW w:w="812" w:type="dxa"/>
            <w:noWrap/>
            <w:vAlign w:val="bottom"/>
          </w:tcPr>
          <w:p w14:paraId="52B49BC4" w14:textId="1AB8965D" w:rsidR="001F137B" w:rsidRPr="003B5220" w:rsidRDefault="001F137B" w:rsidP="00162DD2">
            <w:pPr>
              <w:pStyle w:val="TableBodyLeft"/>
            </w:pPr>
            <w:r w:rsidRPr="003B5220">
              <w:t xml:space="preserve">$62.70 </w:t>
            </w:r>
          </w:p>
        </w:tc>
      </w:tr>
      <w:tr w:rsidR="001F137B" w:rsidRPr="007671C7" w14:paraId="24106AD6" w14:textId="77777777" w:rsidTr="003B5220">
        <w:tc>
          <w:tcPr>
            <w:tcW w:w="1503" w:type="dxa"/>
            <w:hideMark/>
          </w:tcPr>
          <w:p w14:paraId="2ABE6CA9" w14:textId="1AC10B02" w:rsidR="001F137B" w:rsidRPr="003772F4" w:rsidRDefault="001F137B" w:rsidP="00162DD2">
            <w:pPr>
              <w:pStyle w:val="TableBodyLeft"/>
            </w:pPr>
            <w:r w:rsidRPr="003772F4">
              <w:t>Average EBITDA</w:t>
            </w:r>
            <w:r w:rsidRPr="003772F4">
              <w:br/>
              <w:t>per consumer</w:t>
            </w:r>
          </w:p>
        </w:tc>
        <w:tc>
          <w:tcPr>
            <w:tcW w:w="780" w:type="dxa"/>
            <w:noWrap/>
            <w:vAlign w:val="bottom"/>
          </w:tcPr>
          <w:p w14:paraId="5746697E" w14:textId="3A13696B" w:rsidR="001F137B" w:rsidRPr="001F137B" w:rsidRDefault="001F137B" w:rsidP="00162DD2">
            <w:pPr>
              <w:pStyle w:val="TableBodyLeft"/>
            </w:pPr>
            <w:r w:rsidRPr="001F137B">
              <w:t>$1,369</w:t>
            </w:r>
          </w:p>
        </w:tc>
        <w:tc>
          <w:tcPr>
            <w:tcW w:w="906" w:type="dxa"/>
            <w:noWrap/>
            <w:vAlign w:val="bottom"/>
          </w:tcPr>
          <w:p w14:paraId="4349E1D0" w14:textId="13AD587F" w:rsidR="001F137B" w:rsidRPr="003B5220" w:rsidRDefault="001F137B" w:rsidP="00162DD2">
            <w:pPr>
              <w:pStyle w:val="TableBodyLeft"/>
            </w:pPr>
            <w:r w:rsidRPr="003B5220">
              <w:t>$1,436</w:t>
            </w:r>
          </w:p>
        </w:tc>
        <w:tc>
          <w:tcPr>
            <w:tcW w:w="759" w:type="dxa"/>
            <w:noWrap/>
            <w:vAlign w:val="bottom"/>
          </w:tcPr>
          <w:p w14:paraId="0468B6A4" w14:textId="43B57AB8" w:rsidR="001F137B" w:rsidRPr="003B5220" w:rsidRDefault="001F137B" w:rsidP="00162DD2">
            <w:pPr>
              <w:pStyle w:val="TableBodyLeft"/>
            </w:pPr>
            <w:r w:rsidRPr="003B5220">
              <w:t>$1,063</w:t>
            </w:r>
          </w:p>
        </w:tc>
        <w:tc>
          <w:tcPr>
            <w:tcW w:w="759" w:type="dxa"/>
            <w:noWrap/>
            <w:vAlign w:val="bottom"/>
          </w:tcPr>
          <w:p w14:paraId="40336F65" w14:textId="24F3FFA9" w:rsidR="001F137B" w:rsidRPr="003B5220" w:rsidRDefault="001F137B" w:rsidP="00162DD2">
            <w:pPr>
              <w:pStyle w:val="TableBodyLeft"/>
            </w:pPr>
            <w:r w:rsidRPr="003B5220">
              <w:t>$1,760</w:t>
            </w:r>
          </w:p>
        </w:tc>
        <w:tc>
          <w:tcPr>
            <w:tcW w:w="906" w:type="dxa"/>
            <w:noWrap/>
            <w:vAlign w:val="bottom"/>
          </w:tcPr>
          <w:p w14:paraId="104549EA" w14:textId="06E64899" w:rsidR="001F137B" w:rsidRPr="003B5220" w:rsidRDefault="001F137B" w:rsidP="00162DD2">
            <w:pPr>
              <w:pStyle w:val="TableBodyLeft"/>
            </w:pPr>
            <w:r w:rsidRPr="003B5220">
              <w:t>$1,579</w:t>
            </w:r>
          </w:p>
        </w:tc>
        <w:tc>
          <w:tcPr>
            <w:tcW w:w="759" w:type="dxa"/>
            <w:noWrap/>
            <w:vAlign w:val="bottom"/>
          </w:tcPr>
          <w:p w14:paraId="4D314FC7" w14:textId="67B78C4A" w:rsidR="001F137B" w:rsidRPr="003B5220" w:rsidRDefault="001F137B" w:rsidP="00162DD2">
            <w:pPr>
              <w:pStyle w:val="TableBodyLeft"/>
            </w:pPr>
            <w:r w:rsidRPr="003B5220">
              <w:t>$1,899</w:t>
            </w:r>
          </w:p>
        </w:tc>
        <w:tc>
          <w:tcPr>
            <w:tcW w:w="759" w:type="dxa"/>
            <w:noWrap/>
            <w:vAlign w:val="bottom"/>
          </w:tcPr>
          <w:p w14:paraId="77CE60DA" w14:textId="6AB0B04D" w:rsidR="001F137B" w:rsidRPr="003B5220" w:rsidRDefault="001F137B" w:rsidP="00162DD2">
            <w:pPr>
              <w:pStyle w:val="TableBodyLeft"/>
            </w:pPr>
            <w:r w:rsidRPr="003B5220">
              <w:t>$622</w:t>
            </w:r>
          </w:p>
        </w:tc>
        <w:tc>
          <w:tcPr>
            <w:tcW w:w="759" w:type="dxa"/>
            <w:noWrap/>
            <w:vAlign w:val="bottom"/>
          </w:tcPr>
          <w:p w14:paraId="43668A0D" w14:textId="1C29F8C9" w:rsidR="001F137B" w:rsidRPr="003B5220" w:rsidRDefault="001F137B" w:rsidP="00162DD2">
            <w:pPr>
              <w:pStyle w:val="TableBodyLeft"/>
            </w:pPr>
            <w:r w:rsidRPr="003B5220">
              <w:t>$1,649</w:t>
            </w:r>
          </w:p>
        </w:tc>
        <w:tc>
          <w:tcPr>
            <w:tcW w:w="854" w:type="dxa"/>
            <w:noWrap/>
            <w:vAlign w:val="bottom"/>
          </w:tcPr>
          <w:p w14:paraId="4FCADC21" w14:textId="754AA2CA" w:rsidR="001F137B" w:rsidRPr="003B5220" w:rsidRDefault="001F137B" w:rsidP="00162DD2">
            <w:pPr>
              <w:pStyle w:val="TableBodyLeft"/>
            </w:pPr>
            <w:r w:rsidRPr="003B5220">
              <w:t>$2,151</w:t>
            </w:r>
          </w:p>
        </w:tc>
        <w:tc>
          <w:tcPr>
            <w:tcW w:w="812" w:type="dxa"/>
            <w:noWrap/>
            <w:vAlign w:val="bottom"/>
          </w:tcPr>
          <w:p w14:paraId="346BBBCD" w14:textId="74161D34" w:rsidR="001F137B" w:rsidRPr="003B5220" w:rsidRDefault="001F137B" w:rsidP="00162DD2">
            <w:pPr>
              <w:pStyle w:val="TableBodyLeft"/>
            </w:pPr>
            <w:r w:rsidRPr="003B5220">
              <w:t>$928</w:t>
            </w:r>
          </w:p>
        </w:tc>
      </w:tr>
      <w:tr w:rsidR="001F137B" w:rsidRPr="007671C7" w14:paraId="6CBA2D3E" w14:textId="77777777" w:rsidTr="003B5220">
        <w:tc>
          <w:tcPr>
            <w:tcW w:w="1503" w:type="dxa"/>
            <w:hideMark/>
          </w:tcPr>
          <w:p w14:paraId="24DF5289" w14:textId="782C1E65" w:rsidR="001F137B" w:rsidRPr="003772F4" w:rsidRDefault="001F137B" w:rsidP="00162DD2">
            <w:pPr>
              <w:pStyle w:val="TableBodyLeft"/>
            </w:pPr>
            <w:r w:rsidRPr="003772F4">
              <w:t>Average NPBT</w:t>
            </w:r>
            <w:r w:rsidRPr="003772F4">
              <w:br/>
              <w:t>per consumer</w:t>
            </w:r>
          </w:p>
        </w:tc>
        <w:tc>
          <w:tcPr>
            <w:tcW w:w="780" w:type="dxa"/>
            <w:noWrap/>
            <w:vAlign w:val="bottom"/>
          </w:tcPr>
          <w:p w14:paraId="67084555" w14:textId="6BDAB6D6" w:rsidR="001F137B" w:rsidRPr="001F137B" w:rsidRDefault="001F137B" w:rsidP="00162DD2">
            <w:pPr>
              <w:pStyle w:val="TableBodyLeft"/>
            </w:pPr>
            <w:r w:rsidRPr="001F137B">
              <w:t>$1,156</w:t>
            </w:r>
          </w:p>
        </w:tc>
        <w:tc>
          <w:tcPr>
            <w:tcW w:w="906" w:type="dxa"/>
            <w:noWrap/>
            <w:vAlign w:val="bottom"/>
          </w:tcPr>
          <w:p w14:paraId="4358AE50" w14:textId="22359DAC" w:rsidR="001F137B" w:rsidRPr="003B5220" w:rsidRDefault="001F137B" w:rsidP="00162DD2">
            <w:pPr>
              <w:pStyle w:val="TableBodyLeft"/>
            </w:pPr>
            <w:r w:rsidRPr="003B5220">
              <w:t>$1,269</w:t>
            </w:r>
          </w:p>
        </w:tc>
        <w:tc>
          <w:tcPr>
            <w:tcW w:w="759" w:type="dxa"/>
            <w:noWrap/>
            <w:vAlign w:val="bottom"/>
          </w:tcPr>
          <w:p w14:paraId="3C240423" w14:textId="476CCC20" w:rsidR="001F137B" w:rsidRPr="003B5220" w:rsidRDefault="001F137B" w:rsidP="00162DD2">
            <w:pPr>
              <w:pStyle w:val="TableBodyLeft"/>
            </w:pPr>
            <w:r w:rsidRPr="003B5220">
              <w:t>$682</w:t>
            </w:r>
          </w:p>
        </w:tc>
        <w:tc>
          <w:tcPr>
            <w:tcW w:w="759" w:type="dxa"/>
            <w:noWrap/>
            <w:vAlign w:val="bottom"/>
          </w:tcPr>
          <w:p w14:paraId="4CBF7AB8" w14:textId="2C5269C8" w:rsidR="001F137B" w:rsidRPr="003B5220" w:rsidRDefault="001F137B" w:rsidP="00162DD2">
            <w:pPr>
              <w:pStyle w:val="TableBodyLeft"/>
            </w:pPr>
            <w:r w:rsidRPr="003B5220">
              <w:t>$1,668</w:t>
            </w:r>
          </w:p>
        </w:tc>
        <w:tc>
          <w:tcPr>
            <w:tcW w:w="906" w:type="dxa"/>
            <w:noWrap/>
            <w:vAlign w:val="bottom"/>
          </w:tcPr>
          <w:p w14:paraId="68D3D409" w14:textId="4BFD43E2" w:rsidR="001F137B" w:rsidRPr="003B5220" w:rsidRDefault="001F137B" w:rsidP="00162DD2">
            <w:pPr>
              <w:pStyle w:val="TableBodyLeft"/>
            </w:pPr>
            <w:r w:rsidRPr="003B5220">
              <w:t>$1,327</w:t>
            </w:r>
          </w:p>
        </w:tc>
        <w:tc>
          <w:tcPr>
            <w:tcW w:w="759" w:type="dxa"/>
            <w:noWrap/>
            <w:vAlign w:val="bottom"/>
          </w:tcPr>
          <w:p w14:paraId="217A4C64" w14:textId="0C2DFF05" w:rsidR="001F137B" w:rsidRPr="003B5220" w:rsidRDefault="001F137B" w:rsidP="00162DD2">
            <w:pPr>
              <w:pStyle w:val="TableBodyLeft"/>
            </w:pPr>
            <w:r w:rsidRPr="003B5220">
              <w:t>$1,733</w:t>
            </w:r>
          </w:p>
        </w:tc>
        <w:tc>
          <w:tcPr>
            <w:tcW w:w="759" w:type="dxa"/>
            <w:noWrap/>
            <w:vAlign w:val="bottom"/>
          </w:tcPr>
          <w:p w14:paraId="6BD15A1D" w14:textId="3375D80B" w:rsidR="001F137B" w:rsidRPr="003B5220" w:rsidRDefault="001F137B" w:rsidP="00162DD2">
            <w:pPr>
              <w:pStyle w:val="TableBodyLeft"/>
            </w:pPr>
            <w:r w:rsidRPr="003B5220">
              <w:t>$465</w:t>
            </w:r>
          </w:p>
        </w:tc>
        <w:tc>
          <w:tcPr>
            <w:tcW w:w="759" w:type="dxa"/>
            <w:noWrap/>
            <w:vAlign w:val="bottom"/>
          </w:tcPr>
          <w:p w14:paraId="597AF6CE" w14:textId="21D751A1" w:rsidR="001F137B" w:rsidRPr="003B5220" w:rsidRDefault="001F137B" w:rsidP="00162DD2">
            <w:pPr>
              <w:pStyle w:val="TableBodyLeft"/>
            </w:pPr>
            <w:r w:rsidRPr="003B5220">
              <w:t>$1,409</w:t>
            </w:r>
          </w:p>
        </w:tc>
        <w:tc>
          <w:tcPr>
            <w:tcW w:w="854" w:type="dxa"/>
            <w:noWrap/>
            <w:vAlign w:val="bottom"/>
          </w:tcPr>
          <w:p w14:paraId="5D5B28CE" w14:textId="69C8327B" w:rsidR="001F137B" w:rsidRPr="003B5220" w:rsidRDefault="001F137B" w:rsidP="00162DD2">
            <w:pPr>
              <w:pStyle w:val="TableBodyLeft"/>
            </w:pPr>
            <w:r w:rsidRPr="003B5220">
              <w:t>$1,981</w:t>
            </w:r>
          </w:p>
        </w:tc>
        <w:tc>
          <w:tcPr>
            <w:tcW w:w="812" w:type="dxa"/>
            <w:noWrap/>
            <w:vAlign w:val="bottom"/>
          </w:tcPr>
          <w:p w14:paraId="0D395D3A" w14:textId="48F00F2C" w:rsidR="001F137B" w:rsidRPr="003B5220" w:rsidRDefault="001F137B" w:rsidP="00162DD2">
            <w:pPr>
              <w:pStyle w:val="TableBodyLeft"/>
            </w:pPr>
            <w:r w:rsidRPr="003B5220">
              <w:t>$710</w:t>
            </w:r>
          </w:p>
        </w:tc>
      </w:tr>
      <w:tr w:rsidR="001F137B" w:rsidRPr="007671C7" w14:paraId="04AC3A0E" w14:textId="77777777" w:rsidTr="003B5220">
        <w:tc>
          <w:tcPr>
            <w:tcW w:w="1503" w:type="dxa"/>
            <w:hideMark/>
          </w:tcPr>
          <w:p w14:paraId="3D66A60D" w14:textId="71230097" w:rsidR="001F137B" w:rsidRPr="003772F4" w:rsidRDefault="001F137B" w:rsidP="00162DD2">
            <w:pPr>
              <w:pStyle w:val="TableBodyLeft"/>
            </w:pPr>
            <w:r w:rsidRPr="003772F4">
              <w:t>EBITDA margin</w:t>
            </w:r>
          </w:p>
        </w:tc>
        <w:tc>
          <w:tcPr>
            <w:tcW w:w="780" w:type="dxa"/>
            <w:noWrap/>
            <w:vAlign w:val="bottom"/>
          </w:tcPr>
          <w:p w14:paraId="769DFE43" w14:textId="28C321D1" w:rsidR="001F137B" w:rsidRPr="001F137B" w:rsidRDefault="001F137B" w:rsidP="00162DD2">
            <w:pPr>
              <w:pStyle w:val="TableBodyLeft"/>
            </w:pPr>
            <w:r w:rsidRPr="001F137B">
              <w:t>5.5%</w:t>
            </w:r>
          </w:p>
        </w:tc>
        <w:tc>
          <w:tcPr>
            <w:tcW w:w="906" w:type="dxa"/>
            <w:noWrap/>
            <w:vAlign w:val="bottom"/>
          </w:tcPr>
          <w:p w14:paraId="2630484D" w14:textId="03B10E6A" w:rsidR="001F137B" w:rsidRPr="003B5220" w:rsidRDefault="001F137B" w:rsidP="00162DD2">
            <w:pPr>
              <w:pStyle w:val="TableBodyLeft"/>
            </w:pPr>
            <w:r w:rsidRPr="003B5220">
              <w:t>5.8%</w:t>
            </w:r>
          </w:p>
        </w:tc>
        <w:tc>
          <w:tcPr>
            <w:tcW w:w="759" w:type="dxa"/>
            <w:noWrap/>
            <w:vAlign w:val="bottom"/>
          </w:tcPr>
          <w:p w14:paraId="25528478" w14:textId="44291BE8" w:rsidR="001F137B" w:rsidRPr="003B5220" w:rsidRDefault="001F137B" w:rsidP="00162DD2">
            <w:pPr>
              <w:pStyle w:val="TableBodyLeft"/>
            </w:pPr>
            <w:r w:rsidRPr="003B5220">
              <w:t>4.1%</w:t>
            </w:r>
          </w:p>
        </w:tc>
        <w:tc>
          <w:tcPr>
            <w:tcW w:w="759" w:type="dxa"/>
            <w:noWrap/>
            <w:vAlign w:val="bottom"/>
          </w:tcPr>
          <w:p w14:paraId="69B0C8E8" w14:textId="0DD65DA5" w:rsidR="001F137B" w:rsidRPr="003B5220" w:rsidRDefault="001F137B" w:rsidP="00162DD2">
            <w:pPr>
              <w:pStyle w:val="TableBodyLeft"/>
            </w:pPr>
            <w:r w:rsidRPr="003B5220">
              <w:t>7.7%</w:t>
            </w:r>
          </w:p>
        </w:tc>
        <w:tc>
          <w:tcPr>
            <w:tcW w:w="906" w:type="dxa"/>
            <w:noWrap/>
            <w:vAlign w:val="bottom"/>
          </w:tcPr>
          <w:p w14:paraId="3E1859E7" w14:textId="0B035FB7" w:rsidR="001F137B" w:rsidRPr="003B5220" w:rsidRDefault="001F137B" w:rsidP="00162DD2">
            <w:pPr>
              <w:pStyle w:val="TableBodyLeft"/>
            </w:pPr>
            <w:r w:rsidRPr="003B5220">
              <w:t>6.1%</w:t>
            </w:r>
          </w:p>
        </w:tc>
        <w:tc>
          <w:tcPr>
            <w:tcW w:w="759" w:type="dxa"/>
            <w:noWrap/>
            <w:vAlign w:val="bottom"/>
          </w:tcPr>
          <w:p w14:paraId="473DC2CB" w14:textId="7343CA5C" w:rsidR="001F137B" w:rsidRPr="003B5220" w:rsidRDefault="001F137B" w:rsidP="00162DD2">
            <w:pPr>
              <w:pStyle w:val="TableBodyLeft"/>
            </w:pPr>
            <w:r w:rsidRPr="003B5220">
              <w:t>8.1%</w:t>
            </w:r>
          </w:p>
        </w:tc>
        <w:tc>
          <w:tcPr>
            <w:tcW w:w="759" w:type="dxa"/>
            <w:noWrap/>
            <w:vAlign w:val="bottom"/>
          </w:tcPr>
          <w:p w14:paraId="2766B15A" w14:textId="2EE0B895" w:rsidR="001F137B" w:rsidRPr="003B5220" w:rsidRDefault="001F137B" w:rsidP="00162DD2">
            <w:pPr>
              <w:pStyle w:val="TableBodyLeft"/>
            </w:pPr>
            <w:r w:rsidRPr="003B5220">
              <w:t>2.6%</w:t>
            </w:r>
          </w:p>
        </w:tc>
        <w:tc>
          <w:tcPr>
            <w:tcW w:w="759" w:type="dxa"/>
            <w:noWrap/>
            <w:vAlign w:val="bottom"/>
          </w:tcPr>
          <w:p w14:paraId="29AE87BD" w14:textId="2B634A20" w:rsidR="001F137B" w:rsidRPr="003B5220" w:rsidRDefault="001F137B" w:rsidP="00162DD2">
            <w:pPr>
              <w:pStyle w:val="TableBodyLeft"/>
            </w:pPr>
            <w:r w:rsidRPr="003B5220">
              <w:t>6.3%</w:t>
            </w:r>
          </w:p>
        </w:tc>
        <w:tc>
          <w:tcPr>
            <w:tcW w:w="854" w:type="dxa"/>
            <w:noWrap/>
            <w:vAlign w:val="bottom"/>
          </w:tcPr>
          <w:p w14:paraId="279A206C" w14:textId="2004DB4A" w:rsidR="001F137B" w:rsidRPr="003B5220" w:rsidRDefault="001F137B" w:rsidP="00162DD2">
            <w:pPr>
              <w:pStyle w:val="TableBodyLeft"/>
            </w:pPr>
            <w:r w:rsidRPr="003B5220">
              <w:t>8.8%</w:t>
            </w:r>
          </w:p>
        </w:tc>
        <w:tc>
          <w:tcPr>
            <w:tcW w:w="812" w:type="dxa"/>
            <w:noWrap/>
            <w:vAlign w:val="bottom"/>
          </w:tcPr>
          <w:p w14:paraId="5EDAA301" w14:textId="1B50980B" w:rsidR="001F137B" w:rsidRPr="003B5220" w:rsidRDefault="001F137B" w:rsidP="00162DD2">
            <w:pPr>
              <w:pStyle w:val="TableBodyLeft"/>
            </w:pPr>
            <w:r w:rsidRPr="003B5220">
              <w:t>3.8%</w:t>
            </w:r>
          </w:p>
        </w:tc>
      </w:tr>
      <w:tr w:rsidR="001F137B" w:rsidRPr="007671C7" w14:paraId="0E04F9A8" w14:textId="77777777" w:rsidTr="003B5220">
        <w:tc>
          <w:tcPr>
            <w:tcW w:w="1503" w:type="dxa"/>
            <w:hideMark/>
          </w:tcPr>
          <w:p w14:paraId="5E3BD2A6" w14:textId="69F1CA55" w:rsidR="001F137B" w:rsidRPr="007671C7" w:rsidRDefault="001F137B" w:rsidP="00162DD2">
            <w:pPr>
              <w:pStyle w:val="TableBodyLeft"/>
              <w:rPr>
                <w:color w:val="FF0000"/>
              </w:rPr>
            </w:pPr>
            <w:r w:rsidRPr="003772F4">
              <w:t>NPBT</w:t>
            </w:r>
            <w:r w:rsidRPr="007671C7">
              <w:rPr>
                <w:color w:val="FF0000"/>
              </w:rPr>
              <w:t xml:space="preserve"> </w:t>
            </w:r>
            <w:r w:rsidRPr="003772F4">
              <w:t>margin</w:t>
            </w:r>
          </w:p>
        </w:tc>
        <w:tc>
          <w:tcPr>
            <w:tcW w:w="780" w:type="dxa"/>
            <w:noWrap/>
            <w:vAlign w:val="bottom"/>
          </w:tcPr>
          <w:p w14:paraId="65DAD752" w14:textId="17366E4C" w:rsidR="001F137B" w:rsidRPr="007671C7" w:rsidRDefault="001F137B" w:rsidP="00162DD2">
            <w:pPr>
              <w:pStyle w:val="TableBodyLeft"/>
              <w:rPr>
                <w:color w:val="FF0000"/>
              </w:rPr>
            </w:pPr>
            <w:r w:rsidRPr="001F137B">
              <w:t>4.6%</w:t>
            </w:r>
          </w:p>
        </w:tc>
        <w:tc>
          <w:tcPr>
            <w:tcW w:w="906" w:type="dxa"/>
            <w:noWrap/>
            <w:vAlign w:val="bottom"/>
          </w:tcPr>
          <w:p w14:paraId="1783442D" w14:textId="6B16201C" w:rsidR="001F137B" w:rsidRPr="003B5220" w:rsidRDefault="001F137B" w:rsidP="00162DD2">
            <w:pPr>
              <w:pStyle w:val="TableBodyLeft"/>
            </w:pPr>
            <w:r w:rsidRPr="003B5220">
              <w:t>5.1%</w:t>
            </w:r>
          </w:p>
        </w:tc>
        <w:tc>
          <w:tcPr>
            <w:tcW w:w="759" w:type="dxa"/>
            <w:noWrap/>
            <w:vAlign w:val="bottom"/>
          </w:tcPr>
          <w:p w14:paraId="21DB2E98" w14:textId="45419B97" w:rsidR="001F137B" w:rsidRPr="003B5220" w:rsidRDefault="001F137B" w:rsidP="00162DD2">
            <w:pPr>
              <w:pStyle w:val="TableBodyLeft"/>
            </w:pPr>
            <w:r w:rsidRPr="003B5220">
              <w:t>2.7%</w:t>
            </w:r>
          </w:p>
        </w:tc>
        <w:tc>
          <w:tcPr>
            <w:tcW w:w="759" w:type="dxa"/>
            <w:noWrap/>
            <w:vAlign w:val="bottom"/>
          </w:tcPr>
          <w:p w14:paraId="70973231" w14:textId="316E93F3" w:rsidR="001F137B" w:rsidRPr="003B5220" w:rsidRDefault="001F137B" w:rsidP="00162DD2">
            <w:pPr>
              <w:pStyle w:val="TableBodyLeft"/>
            </w:pPr>
            <w:r w:rsidRPr="003B5220">
              <w:t>7.3%</w:t>
            </w:r>
          </w:p>
        </w:tc>
        <w:tc>
          <w:tcPr>
            <w:tcW w:w="906" w:type="dxa"/>
            <w:noWrap/>
            <w:vAlign w:val="bottom"/>
          </w:tcPr>
          <w:p w14:paraId="736D6BBF" w14:textId="66D58FB5" w:rsidR="001F137B" w:rsidRPr="003B5220" w:rsidRDefault="001F137B" w:rsidP="00162DD2">
            <w:pPr>
              <w:pStyle w:val="TableBodyLeft"/>
            </w:pPr>
            <w:r w:rsidRPr="003B5220">
              <w:t>5.1%</w:t>
            </w:r>
          </w:p>
        </w:tc>
        <w:tc>
          <w:tcPr>
            <w:tcW w:w="759" w:type="dxa"/>
            <w:noWrap/>
            <w:vAlign w:val="bottom"/>
          </w:tcPr>
          <w:p w14:paraId="47CB7898" w14:textId="01694EB0" w:rsidR="001F137B" w:rsidRPr="003B5220" w:rsidRDefault="001F137B" w:rsidP="00162DD2">
            <w:pPr>
              <w:pStyle w:val="TableBodyLeft"/>
            </w:pPr>
            <w:r w:rsidRPr="003B5220">
              <w:t>7.4%</w:t>
            </w:r>
          </w:p>
        </w:tc>
        <w:tc>
          <w:tcPr>
            <w:tcW w:w="759" w:type="dxa"/>
            <w:noWrap/>
            <w:vAlign w:val="bottom"/>
          </w:tcPr>
          <w:p w14:paraId="63DE42F2" w14:textId="506DA44D" w:rsidR="001F137B" w:rsidRPr="003B5220" w:rsidRDefault="001F137B" w:rsidP="00162DD2">
            <w:pPr>
              <w:pStyle w:val="TableBodyLeft"/>
            </w:pPr>
            <w:r w:rsidRPr="003B5220">
              <w:t>1.9%</w:t>
            </w:r>
          </w:p>
        </w:tc>
        <w:tc>
          <w:tcPr>
            <w:tcW w:w="759" w:type="dxa"/>
            <w:noWrap/>
            <w:vAlign w:val="bottom"/>
          </w:tcPr>
          <w:p w14:paraId="60BB350C" w14:textId="08E8F573" w:rsidR="001F137B" w:rsidRPr="003B5220" w:rsidRDefault="001F137B" w:rsidP="00162DD2">
            <w:pPr>
              <w:pStyle w:val="TableBodyLeft"/>
            </w:pPr>
            <w:r w:rsidRPr="003B5220">
              <w:t>5.4%</w:t>
            </w:r>
          </w:p>
        </w:tc>
        <w:tc>
          <w:tcPr>
            <w:tcW w:w="854" w:type="dxa"/>
            <w:noWrap/>
            <w:vAlign w:val="bottom"/>
          </w:tcPr>
          <w:p w14:paraId="08EF0639" w14:textId="2DC0D935" w:rsidR="001F137B" w:rsidRPr="003B5220" w:rsidRDefault="001F137B" w:rsidP="00162DD2">
            <w:pPr>
              <w:pStyle w:val="TableBodyLeft"/>
            </w:pPr>
            <w:r w:rsidRPr="003B5220">
              <w:t>8.1%</w:t>
            </w:r>
          </w:p>
        </w:tc>
        <w:tc>
          <w:tcPr>
            <w:tcW w:w="812" w:type="dxa"/>
            <w:noWrap/>
            <w:vAlign w:val="bottom"/>
          </w:tcPr>
          <w:p w14:paraId="54CE6BA8" w14:textId="3B094E45" w:rsidR="001F137B" w:rsidRPr="003B5220" w:rsidRDefault="001F137B" w:rsidP="00162DD2">
            <w:pPr>
              <w:pStyle w:val="TableBodyLeft"/>
            </w:pPr>
            <w:r w:rsidRPr="003B5220">
              <w:t>2.9%</w:t>
            </w:r>
          </w:p>
        </w:tc>
      </w:tr>
    </w:tbl>
    <w:p w14:paraId="415BA690" w14:textId="441FDC62" w:rsidR="00223430" w:rsidRPr="00C03869" w:rsidRDefault="00223430" w:rsidP="00162DD2">
      <w:pPr>
        <w:pStyle w:val="Heading3"/>
      </w:pPr>
      <w:bookmarkStart w:id="418" w:name="_Toc14887324"/>
      <w:bookmarkStart w:id="419" w:name="_Toc75432158"/>
      <w:r w:rsidRPr="00C03869">
        <w:t>Revenue</w:t>
      </w:r>
      <w:bookmarkEnd w:id="418"/>
      <w:bookmarkEnd w:id="419"/>
    </w:p>
    <w:p w14:paraId="593E3CAD" w14:textId="4E2514BF" w:rsidR="009D42B6" w:rsidRPr="00C03869" w:rsidRDefault="00C24F47" w:rsidP="00162DD2">
      <w:pPr>
        <w:pStyle w:val="BodyText"/>
        <w:rPr>
          <w:lang w:val="en-GB"/>
        </w:rPr>
      </w:pPr>
      <w:bookmarkStart w:id="420" w:name="_Toc423338753"/>
      <w:bookmarkStart w:id="421" w:name="_Toc423602226"/>
      <w:bookmarkStart w:id="422" w:name="_Toc424289327"/>
      <w:bookmarkStart w:id="423" w:name="_Toc425243143"/>
      <w:bookmarkStart w:id="424" w:name="_Toc425696547"/>
      <w:bookmarkStart w:id="425" w:name="_Toc425778847"/>
      <w:bookmarkStart w:id="426" w:name="_Toc425861642"/>
      <w:bookmarkStart w:id="427" w:name="_Toc426111664"/>
      <w:bookmarkStart w:id="428" w:name="_Toc426120766"/>
      <w:bookmarkStart w:id="429" w:name="_Toc450149022"/>
      <w:bookmarkStart w:id="430" w:name="_Toc450735063"/>
      <w:r w:rsidRPr="00C03869">
        <w:t>Home</w:t>
      </w:r>
      <w:r w:rsidR="009D42B6" w:rsidRPr="00C03869">
        <w:t xml:space="preserve"> </w:t>
      </w:r>
      <w:r w:rsidRPr="00C03869">
        <w:t>care</w:t>
      </w:r>
      <w:r w:rsidR="009D42B6" w:rsidRPr="00C03869">
        <w:t xml:space="preserve"> </w:t>
      </w:r>
      <w:r w:rsidRPr="00C03869">
        <w:t>revenue</w:t>
      </w:r>
      <w:r w:rsidR="009D42B6" w:rsidRPr="00C03869">
        <w:t xml:space="preserve"> </w:t>
      </w:r>
      <w:r w:rsidR="008C33FF" w:rsidRPr="00C03869">
        <w:rPr>
          <w:lang w:val="en-GB"/>
        </w:rPr>
        <w:t>consist</w:t>
      </w:r>
      <w:r w:rsidR="004613C6" w:rsidRPr="00C03869">
        <w:rPr>
          <w:lang w:val="en-GB"/>
        </w:rPr>
        <w:t>s</w:t>
      </w:r>
      <w:r w:rsidR="009D42B6" w:rsidRPr="00C03869">
        <w:rPr>
          <w:lang w:val="en-GB"/>
        </w:rPr>
        <w:t xml:space="preserve"> </w:t>
      </w:r>
      <w:r w:rsidR="008C33FF" w:rsidRPr="00C03869">
        <w:rPr>
          <w:lang w:val="en-GB"/>
        </w:rPr>
        <w:t>of</w:t>
      </w:r>
      <w:r w:rsidR="009D42B6" w:rsidRPr="00C03869">
        <w:rPr>
          <w:lang w:val="en-GB"/>
        </w:rPr>
        <w:t xml:space="preserve"> </w:t>
      </w:r>
      <w:r w:rsidR="008C33FF" w:rsidRPr="00C03869">
        <w:rPr>
          <w:lang w:val="en-GB"/>
        </w:rPr>
        <w:t>Commonwealth</w:t>
      </w:r>
      <w:r w:rsidR="009D42B6" w:rsidRPr="00C03869">
        <w:rPr>
          <w:lang w:val="en-GB"/>
        </w:rPr>
        <w:t xml:space="preserve"> </w:t>
      </w:r>
      <w:r w:rsidR="008C33FF" w:rsidRPr="00C03869">
        <w:rPr>
          <w:lang w:val="en-GB"/>
        </w:rPr>
        <w:t>contributions</w:t>
      </w:r>
      <w:r w:rsidR="009D42B6" w:rsidRPr="00C03869">
        <w:rPr>
          <w:lang w:val="en-GB"/>
        </w:rPr>
        <w:t xml:space="preserve"> </w:t>
      </w:r>
      <w:r w:rsidR="008C33FF" w:rsidRPr="00C03869">
        <w:rPr>
          <w:lang w:val="en-GB"/>
        </w:rPr>
        <w:t>in</w:t>
      </w:r>
      <w:r w:rsidR="009D42B6" w:rsidRPr="00C03869">
        <w:rPr>
          <w:lang w:val="en-GB"/>
        </w:rPr>
        <w:t xml:space="preserve"> </w:t>
      </w:r>
      <w:r w:rsidR="008C33FF" w:rsidRPr="00C03869">
        <w:rPr>
          <w:lang w:val="en-GB"/>
        </w:rPr>
        <w:t>the</w:t>
      </w:r>
      <w:r w:rsidR="009D42B6" w:rsidRPr="00C03869">
        <w:rPr>
          <w:lang w:val="en-GB"/>
        </w:rPr>
        <w:t xml:space="preserve"> </w:t>
      </w:r>
      <w:r w:rsidR="008C33FF" w:rsidRPr="00C03869">
        <w:rPr>
          <w:lang w:val="en-GB"/>
        </w:rPr>
        <w:t>form</w:t>
      </w:r>
      <w:r w:rsidR="009D42B6" w:rsidRPr="00C03869">
        <w:rPr>
          <w:lang w:val="en-GB"/>
        </w:rPr>
        <w:t xml:space="preserve"> </w:t>
      </w:r>
      <w:r w:rsidR="008C33FF" w:rsidRPr="00C03869">
        <w:rPr>
          <w:lang w:val="en-GB"/>
        </w:rPr>
        <w:t>of</w:t>
      </w:r>
      <w:r w:rsidR="009D42B6" w:rsidRPr="00C03869">
        <w:rPr>
          <w:lang w:val="en-GB"/>
        </w:rPr>
        <w:t xml:space="preserve"> </w:t>
      </w:r>
      <w:r w:rsidR="008C33FF" w:rsidRPr="00C03869">
        <w:rPr>
          <w:lang w:val="en-GB"/>
        </w:rPr>
        <w:t>subsidies</w:t>
      </w:r>
      <w:r w:rsidR="009D42B6" w:rsidRPr="00C03869">
        <w:rPr>
          <w:lang w:val="en-GB"/>
        </w:rPr>
        <w:t xml:space="preserve"> </w:t>
      </w:r>
      <w:r w:rsidR="008C33FF" w:rsidRPr="00C03869">
        <w:rPr>
          <w:lang w:val="en-GB"/>
        </w:rPr>
        <w:t>and</w:t>
      </w:r>
      <w:r w:rsidR="009D42B6" w:rsidRPr="00C03869">
        <w:rPr>
          <w:lang w:val="en-GB"/>
        </w:rPr>
        <w:t xml:space="preserve"> </w:t>
      </w:r>
      <w:r w:rsidR="008C33FF" w:rsidRPr="00C03869">
        <w:rPr>
          <w:lang w:val="en-GB"/>
        </w:rPr>
        <w:t>supplements</w:t>
      </w:r>
      <w:r w:rsidR="00B03B9E">
        <w:rPr>
          <w:lang w:val="en-GB"/>
        </w:rPr>
        <w:t xml:space="preserve"> paid on behalf of home care package holders</w:t>
      </w:r>
      <w:r w:rsidR="008C33FF" w:rsidRPr="00C03869">
        <w:rPr>
          <w:lang w:val="en-GB"/>
        </w:rPr>
        <w:t>,</w:t>
      </w:r>
      <w:r w:rsidR="009D42B6" w:rsidRPr="00C03869">
        <w:rPr>
          <w:lang w:val="en-GB"/>
        </w:rPr>
        <w:t xml:space="preserve"> </w:t>
      </w:r>
      <w:r w:rsidR="008C33FF" w:rsidRPr="00C03869">
        <w:rPr>
          <w:lang w:val="en-GB"/>
        </w:rPr>
        <w:t>and</w:t>
      </w:r>
      <w:r w:rsidR="009D42B6" w:rsidRPr="00C03869">
        <w:rPr>
          <w:lang w:val="en-GB"/>
        </w:rPr>
        <w:t xml:space="preserve"> </w:t>
      </w:r>
      <w:r w:rsidR="008C33FF" w:rsidRPr="00C03869">
        <w:rPr>
          <w:lang w:val="en-GB"/>
        </w:rPr>
        <w:t>a</w:t>
      </w:r>
      <w:r w:rsidR="009D42B6" w:rsidRPr="00C03869">
        <w:rPr>
          <w:lang w:val="en-GB"/>
        </w:rPr>
        <w:t xml:space="preserve"> </w:t>
      </w:r>
      <w:r w:rsidR="00B03B9E">
        <w:rPr>
          <w:lang w:val="en-GB"/>
        </w:rPr>
        <w:t>small</w:t>
      </w:r>
      <w:r w:rsidR="009D42B6" w:rsidRPr="00C03869">
        <w:rPr>
          <w:lang w:val="en-GB"/>
        </w:rPr>
        <w:t xml:space="preserve"> </w:t>
      </w:r>
      <w:r w:rsidR="008C33FF" w:rsidRPr="00C03869">
        <w:rPr>
          <w:lang w:val="en-GB"/>
        </w:rPr>
        <w:t>contribution</w:t>
      </w:r>
      <w:r w:rsidR="009D42B6" w:rsidRPr="00C03869">
        <w:rPr>
          <w:lang w:val="en-GB"/>
        </w:rPr>
        <w:t xml:space="preserve"> </w:t>
      </w:r>
      <w:r w:rsidR="008C33FF" w:rsidRPr="00C03869">
        <w:rPr>
          <w:lang w:val="en-GB"/>
        </w:rPr>
        <w:t>from</w:t>
      </w:r>
      <w:r w:rsidR="009D42B6" w:rsidRPr="00C03869">
        <w:rPr>
          <w:lang w:val="en-GB"/>
        </w:rPr>
        <w:t xml:space="preserve"> </w:t>
      </w:r>
      <w:r w:rsidR="008C33FF" w:rsidRPr="00C03869">
        <w:rPr>
          <w:lang w:val="en-GB"/>
        </w:rPr>
        <w:t>consumers</w:t>
      </w:r>
      <w:r w:rsidR="009D42B6" w:rsidRPr="00C03869">
        <w:rPr>
          <w:lang w:val="en-GB"/>
        </w:rPr>
        <w:t xml:space="preserve"> </w:t>
      </w:r>
      <w:r w:rsidR="008C33FF" w:rsidRPr="00C03869">
        <w:rPr>
          <w:lang w:val="en-GB"/>
        </w:rPr>
        <w:t>(the</w:t>
      </w:r>
      <w:r w:rsidR="009D42B6" w:rsidRPr="00C03869">
        <w:rPr>
          <w:lang w:val="en-GB"/>
        </w:rPr>
        <w:t xml:space="preserve"> </w:t>
      </w:r>
      <w:r w:rsidR="008C33FF" w:rsidRPr="00C03869">
        <w:rPr>
          <w:lang w:val="en-GB"/>
        </w:rPr>
        <w:t>basic</w:t>
      </w:r>
      <w:r w:rsidR="009D42B6" w:rsidRPr="00C03869">
        <w:rPr>
          <w:lang w:val="en-GB"/>
        </w:rPr>
        <w:t xml:space="preserve"> </w:t>
      </w:r>
      <w:r w:rsidR="008C33FF" w:rsidRPr="00C03869">
        <w:rPr>
          <w:lang w:val="en-GB"/>
        </w:rPr>
        <w:t>daily</w:t>
      </w:r>
      <w:r w:rsidR="009D42B6" w:rsidRPr="00C03869">
        <w:rPr>
          <w:lang w:val="en-GB"/>
        </w:rPr>
        <w:t xml:space="preserve"> </w:t>
      </w:r>
      <w:r w:rsidR="008C33FF" w:rsidRPr="00C03869">
        <w:rPr>
          <w:lang w:val="en-GB"/>
        </w:rPr>
        <w:t>fee</w:t>
      </w:r>
      <w:r w:rsidR="009D42B6" w:rsidRPr="00C03869">
        <w:rPr>
          <w:lang w:val="en-GB"/>
        </w:rPr>
        <w:t xml:space="preserve"> </w:t>
      </w:r>
      <w:r w:rsidR="008C33FF" w:rsidRPr="00C03869">
        <w:rPr>
          <w:lang w:val="en-GB"/>
        </w:rPr>
        <w:t>and</w:t>
      </w:r>
      <w:r w:rsidR="009D42B6" w:rsidRPr="00C03869">
        <w:rPr>
          <w:lang w:val="en-GB"/>
        </w:rPr>
        <w:t xml:space="preserve"> </w:t>
      </w:r>
      <w:r w:rsidR="008C33FF" w:rsidRPr="00C03869">
        <w:rPr>
          <w:lang w:val="en-GB"/>
        </w:rPr>
        <w:t>income</w:t>
      </w:r>
      <w:r w:rsidR="009D42B6" w:rsidRPr="00C03869">
        <w:rPr>
          <w:lang w:val="en-GB"/>
        </w:rPr>
        <w:t xml:space="preserve"> </w:t>
      </w:r>
      <w:r w:rsidR="008C33FF" w:rsidRPr="00C03869">
        <w:rPr>
          <w:lang w:val="en-GB"/>
        </w:rPr>
        <w:t>tested</w:t>
      </w:r>
      <w:r w:rsidR="009D42B6" w:rsidRPr="00C03869">
        <w:rPr>
          <w:lang w:val="en-GB"/>
        </w:rPr>
        <w:t xml:space="preserve"> </w:t>
      </w:r>
      <w:r w:rsidR="008C33FF" w:rsidRPr="00C03869">
        <w:rPr>
          <w:lang w:val="en-GB"/>
        </w:rPr>
        <w:t>fees).</w:t>
      </w:r>
      <w:r w:rsidR="009D42B6" w:rsidRPr="00C03869">
        <w:rPr>
          <w:lang w:val="en-GB"/>
        </w:rPr>
        <w:t xml:space="preserve"> </w:t>
      </w:r>
      <w:r w:rsidR="008C33FF" w:rsidRPr="00C03869">
        <w:rPr>
          <w:lang w:val="en-GB"/>
        </w:rPr>
        <w:t>Total</w:t>
      </w:r>
      <w:r w:rsidR="009D42B6" w:rsidRPr="00C03869">
        <w:rPr>
          <w:lang w:val="en-GB"/>
        </w:rPr>
        <w:t xml:space="preserve"> </w:t>
      </w:r>
      <w:r w:rsidR="008C33FF" w:rsidRPr="00C03869">
        <w:rPr>
          <w:lang w:val="en-GB"/>
        </w:rPr>
        <w:t>revenue</w:t>
      </w:r>
      <w:r w:rsidR="009D42B6" w:rsidRPr="00C03869">
        <w:rPr>
          <w:lang w:val="en-GB"/>
        </w:rPr>
        <w:t xml:space="preserve"> </w:t>
      </w:r>
      <w:r w:rsidR="008C33FF" w:rsidRPr="00C03869">
        <w:rPr>
          <w:lang w:val="en-GB"/>
        </w:rPr>
        <w:t>can</w:t>
      </w:r>
      <w:r w:rsidR="009D42B6" w:rsidRPr="00C03869">
        <w:rPr>
          <w:lang w:val="en-GB"/>
        </w:rPr>
        <w:t xml:space="preserve"> </w:t>
      </w:r>
      <w:r w:rsidR="008C33FF" w:rsidRPr="00C03869">
        <w:rPr>
          <w:lang w:val="en-GB"/>
        </w:rPr>
        <w:t>also</w:t>
      </w:r>
      <w:r w:rsidR="009D42B6" w:rsidRPr="00C03869">
        <w:rPr>
          <w:lang w:val="en-GB"/>
        </w:rPr>
        <w:t xml:space="preserve"> </w:t>
      </w:r>
      <w:r w:rsidR="008C33FF" w:rsidRPr="00C03869">
        <w:rPr>
          <w:lang w:val="en-GB"/>
        </w:rPr>
        <w:t>include</w:t>
      </w:r>
      <w:r w:rsidR="009D42B6" w:rsidRPr="00C03869">
        <w:rPr>
          <w:lang w:val="en-GB"/>
        </w:rPr>
        <w:t xml:space="preserve"> </w:t>
      </w:r>
      <w:r w:rsidR="008C33FF" w:rsidRPr="00C03869">
        <w:rPr>
          <w:lang w:val="en-GB"/>
        </w:rPr>
        <w:t>other</w:t>
      </w:r>
      <w:r w:rsidR="009D42B6" w:rsidRPr="00C03869">
        <w:rPr>
          <w:lang w:val="en-GB"/>
        </w:rPr>
        <w:t xml:space="preserve"> </w:t>
      </w:r>
      <w:r w:rsidR="008C33FF" w:rsidRPr="00C03869">
        <w:rPr>
          <w:lang w:val="en-GB"/>
        </w:rPr>
        <w:t>revenue</w:t>
      </w:r>
      <w:r w:rsidR="009D42B6" w:rsidRPr="00C03869">
        <w:rPr>
          <w:lang w:val="en-GB"/>
        </w:rPr>
        <w:t xml:space="preserve"> </w:t>
      </w:r>
      <w:r w:rsidR="008C33FF" w:rsidRPr="00C03869">
        <w:rPr>
          <w:lang w:val="en-GB"/>
        </w:rPr>
        <w:t>sources</w:t>
      </w:r>
      <w:r w:rsidR="009D42B6" w:rsidRPr="00C03869">
        <w:rPr>
          <w:lang w:val="en-GB"/>
        </w:rPr>
        <w:t xml:space="preserve"> </w:t>
      </w:r>
      <w:r w:rsidR="008C33FF" w:rsidRPr="00C03869">
        <w:rPr>
          <w:lang w:val="en-GB"/>
        </w:rPr>
        <w:t>(such</w:t>
      </w:r>
      <w:r w:rsidR="009D42B6" w:rsidRPr="00C03869">
        <w:rPr>
          <w:lang w:val="en-GB"/>
        </w:rPr>
        <w:t xml:space="preserve"> </w:t>
      </w:r>
      <w:r w:rsidR="008C33FF" w:rsidRPr="00C03869">
        <w:rPr>
          <w:lang w:val="en-GB"/>
        </w:rPr>
        <w:t>as</w:t>
      </w:r>
      <w:r w:rsidR="009D42B6" w:rsidRPr="00C03869">
        <w:rPr>
          <w:lang w:val="en-GB"/>
        </w:rPr>
        <w:t xml:space="preserve"> </w:t>
      </w:r>
      <w:r w:rsidR="008C33FF" w:rsidRPr="00C03869">
        <w:rPr>
          <w:lang w:val="en-GB"/>
        </w:rPr>
        <w:t>consumer</w:t>
      </w:r>
      <w:r w:rsidR="009D42B6" w:rsidRPr="00C03869">
        <w:rPr>
          <w:lang w:val="en-GB"/>
        </w:rPr>
        <w:t xml:space="preserve"> </w:t>
      </w:r>
      <w:r w:rsidR="008C33FF" w:rsidRPr="00C03869">
        <w:rPr>
          <w:lang w:val="en-GB"/>
        </w:rPr>
        <w:t>contributions</w:t>
      </w:r>
      <w:r w:rsidR="009D42B6" w:rsidRPr="00C03869">
        <w:rPr>
          <w:lang w:val="en-GB"/>
        </w:rPr>
        <w:t xml:space="preserve"> </w:t>
      </w:r>
      <w:r w:rsidR="008C33FF" w:rsidRPr="00C03869">
        <w:rPr>
          <w:lang w:val="en-GB"/>
        </w:rPr>
        <w:t>for</w:t>
      </w:r>
      <w:r w:rsidR="009D42B6" w:rsidRPr="00C03869">
        <w:rPr>
          <w:lang w:val="en-GB"/>
        </w:rPr>
        <w:t xml:space="preserve"> </w:t>
      </w:r>
      <w:r w:rsidR="008C33FF" w:rsidRPr="00C03869">
        <w:rPr>
          <w:lang w:val="en-GB"/>
        </w:rPr>
        <w:t>non-home</w:t>
      </w:r>
      <w:r w:rsidR="009D42B6" w:rsidRPr="00C03869">
        <w:rPr>
          <w:lang w:val="en-GB"/>
        </w:rPr>
        <w:t xml:space="preserve"> </w:t>
      </w:r>
      <w:r w:rsidR="008C33FF" w:rsidRPr="00C03869">
        <w:rPr>
          <w:lang w:val="en-GB"/>
        </w:rPr>
        <w:t>care</w:t>
      </w:r>
      <w:r w:rsidR="009D42B6" w:rsidRPr="00C03869">
        <w:rPr>
          <w:lang w:val="en-GB"/>
        </w:rPr>
        <w:t xml:space="preserve"> </w:t>
      </w:r>
      <w:r w:rsidR="008C33FF" w:rsidRPr="00C03869">
        <w:rPr>
          <w:lang w:val="en-GB"/>
        </w:rPr>
        <w:t>related</w:t>
      </w:r>
      <w:r w:rsidR="009D42B6" w:rsidRPr="00C03869">
        <w:rPr>
          <w:lang w:val="en-GB"/>
        </w:rPr>
        <w:t xml:space="preserve"> </w:t>
      </w:r>
      <w:r w:rsidR="008C33FF" w:rsidRPr="00C03869">
        <w:rPr>
          <w:lang w:val="en-GB"/>
        </w:rPr>
        <w:t>services,</w:t>
      </w:r>
      <w:r w:rsidR="009D42B6" w:rsidRPr="00C03869">
        <w:rPr>
          <w:lang w:val="en-GB"/>
        </w:rPr>
        <w:t xml:space="preserve"> </w:t>
      </w:r>
      <w:r w:rsidR="008C33FF" w:rsidRPr="00C03869">
        <w:rPr>
          <w:lang w:val="en-GB"/>
        </w:rPr>
        <w:t>interest</w:t>
      </w:r>
      <w:r w:rsidR="009D42B6" w:rsidRPr="00C03869">
        <w:rPr>
          <w:lang w:val="en-GB"/>
        </w:rPr>
        <w:t xml:space="preserve"> </w:t>
      </w:r>
      <w:r w:rsidR="008C33FF" w:rsidRPr="00C03869">
        <w:rPr>
          <w:lang w:val="en-GB"/>
        </w:rPr>
        <w:t>income</w:t>
      </w:r>
      <w:r w:rsidR="009D42B6" w:rsidRPr="00C03869">
        <w:rPr>
          <w:lang w:val="en-GB"/>
        </w:rPr>
        <w:t xml:space="preserve"> </w:t>
      </w:r>
      <w:r w:rsidR="008C33FF" w:rsidRPr="00C03869">
        <w:rPr>
          <w:lang w:val="en-GB"/>
        </w:rPr>
        <w:t>and</w:t>
      </w:r>
      <w:r w:rsidR="009D42B6" w:rsidRPr="00C03869">
        <w:rPr>
          <w:lang w:val="en-GB"/>
        </w:rPr>
        <w:t xml:space="preserve"> </w:t>
      </w:r>
      <w:r w:rsidR="008C33FF" w:rsidRPr="00C03869">
        <w:rPr>
          <w:lang w:val="en-GB"/>
        </w:rPr>
        <w:t>state</w:t>
      </w:r>
      <w:r w:rsidR="009D42B6" w:rsidRPr="00C03869">
        <w:rPr>
          <w:lang w:val="en-GB"/>
        </w:rPr>
        <w:t xml:space="preserve"> </w:t>
      </w:r>
      <w:r w:rsidR="008C33FF" w:rsidRPr="00C03869">
        <w:rPr>
          <w:lang w:val="en-GB"/>
        </w:rPr>
        <w:t>and</w:t>
      </w:r>
      <w:r w:rsidR="009D42B6" w:rsidRPr="00C03869">
        <w:rPr>
          <w:lang w:val="en-GB"/>
        </w:rPr>
        <w:t xml:space="preserve"> </w:t>
      </w:r>
      <w:r w:rsidR="00BE321B" w:rsidRPr="00C03869">
        <w:rPr>
          <w:lang w:val="en-GB"/>
        </w:rPr>
        <w:t>territory</w:t>
      </w:r>
      <w:r w:rsidR="009D42B6" w:rsidRPr="00C03869">
        <w:rPr>
          <w:lang w:val="en-GB"/>
        </w:rPr>
        <w:t xml:space="preserve"> </w:t>
      </w:r>
      <w:r w:rsidR="00BE321B" w:rsidRPr="00C03869">
        <w:rPr>
          <w:lang w:val="en-GB"/>
        </w:rPr>
        <w:t>government</w:t>
      </w:r>
      <w:r w:rsidR="009D42B6" w:rsidRPr="00C03869">
        <w:rPr>
          <w:lang w:val="en-GB"/>
        </w:rPr>
        <w:t xml:space="preserve"> </w:t>
      </w:r>
      <w:r w:rsidR="00BE321B" w:rsidRPr="00C03869">
        <w:rPr>
          <w:lang w:val="en-GB"/>
        </w:rPr>
        <w:t>payments).</w:t>
      </w:r>
    </w:p>
    <w:p w14:paraId="04E0B80C" w14:textId="1334BD91" w:rsidR="009D42B6" w:rsidRPr="00C03869" w:rsidRDefault="00C24F47" w:rsidP="00162DD2">
      <w:pPr>
        <w:pStyle w:val="BodyText"/>
        <w:rPr>
          <w:lang w:val="en-GB"/>
        </w:rPr>
      </w:pPr>
      <w:r w:rsidRPr="00C03869">
        <w:rPr>
          <w:lang w:val="en-GB"/>
        </w:rPr>
        <w:t>In</w:t>
      </w:r>
      <w:r w:rsidR="009D42B6" w:rsidRPr="00C03869">
        <w:rPr>
          <w:lang w:val="en-GB"/>
        </w:rPr>
        <w:t xml:space="preserve"> </w:t>
      </w:r>
      <w:r w:rsidR="00982BEA" w:rsidRPr="00C03869">
        <w:rPr>
          <w:lang w:val="en-GB"/>
        </w:rPr>
        <w:t>2019-20</w:t>
      </w:r>
      <w:r w:rsidRPr="00C03869">
        <w:rPr>
          <w:lang w:val="en-GB"/>
        </w:rPr>
        <w:t>,</w:t>
      </w:r>
      <w:r w:rsidR="009D42B6" w:rsidRPr="00C03869">
        <w:rPr>
          <w:lang w:val="en-GB"/>
        </w:rPr>
        <w:t xml:space="preserve"> </w:t>
      </w:r>
      <w:r w:rsidRPr="00C03869">
        <w:rPr>
          <w:lang w:val="en-GB"/>
        </w:rPr>
        <w:t>total</w:t>
      </w:r>
      <w:r w:rsidR="009D42B6" w:rsidRPr="00C03869">
        <w:rPr>
          <w:lang w:val="en-GB"/>
        </w:rPr>
        <w:t xml:space="preserve"> </w:t>
      </w:r>
      <w:r w:rsidRPr="00C03869">
        <w:rPr>
          <w:lang w:val="en-GB"/>
        </w:rPr>
        <w:t>Commonwealth</w:t>
      </w:r>
      <w:r w:rsidR="009D42B6" w:rsidRPr="00C03869">
        <w:rPr>
          <w:lang w:val="en-GB"/>
        </w:rPr>
        <w:t xml:space="preserve"> </w:t>
      </w:r>
      <w:r w:rsidRPr="00C03869">
        <w:rPr>
          <w:lang w:val="en-GB"/>
        </w:rPr>
        <w:t>expenditure</w:t>
      </w:r>
      <w:r w:rsidR="009D42B6" w:rsidRPr="00C03869">
        <w:rPr>
          <w:lang w:val="en-GB"/>
        </w:rPr>
        <w:t xml:space="preserve"> </w:t>
      </w:r>
      <w:r w:rsidRPr="00C03869">
        <w:rPr>
          <w:lang w:val="en-GB"/>
        </w:rPr>
        <w:t>on</w:t>
      </w:r>
      <w:r w:rsidR="009D42B6" w:rsidRPr="00C03869">
        <w:rPr>
          <w:lang w:val="en-GB"/>
        </w:rPr>
        <w:t xml:space="preserve"> </w:t>
      </w:r>
      <w:r w:rsidRPr="00C03869">
        <w:rPr>
          <w:lang w:val="en-GB"/>
        </w:rPr>
        <w:t>home</w:t>
      </w:r>
      <w:r w:rsidR="009D42B6" w:rsidRPr="00C03869">
        <w:rPr>
          <w:lang w:val="en-GB"/>
        </w:rPr>
        <w:t xml:space="preserve"> </w:t>
      </w:r>
      <w:r w:rsidRPr="00C03869">
        <w:rPr>
          <w:lang w:val="en-GB"/>
        </w:rPr>
        <w:t>care</w:t>
      </w:r>
      <w:r w:rsidR="009D42B6" w:rsidRPr="00C03869">
        <w:rPr>
          <w:lang w:val="en-GB"/>
        </w:rPr>
        <w:t xml:space="preserve"> </w:t>
      </w:r>
      <w:r w:rsidRPr="00C03869">
        <w:rPr>
          <w:lang w:val="en-GB"/>
        </w:rPr>
        <w:t>subsidies</w:t>
      </w:r>
      <w:r w:rsidR="009D42B6" w:rsidRPr="00C03869">
        <w:rPr>
          <w:lang w:val="en-GB"/>
        </w:rPr>
        <w:t xml:space="preserve"> </w:t>
      </w:r>
      <w:r w:rsidRPr="00C03869">
        <w:rPr>
          <w:lang w:val="en-GB"/>
        </w:rPr>
        <w:t>and</w:t>
      </w:r>
      <w:r w:rsidR="009D42B6" w:rsidRPr="00C03869">
        <w:rPr>
          <w:lang w:val="en-GB"/>
        </w:rPr>
        <w:t xml:space="preserve"> </w:t>
      </w:r>
      <w:r w:rsidRPr="00C03869">
        <w:rPr>
          <w:lang w:val="en-GB"/>
        </w:rPr>
        <w:t>supplements</w:t>
      </w:r>
      <w:r w:rsidR="009D42B6" w:rsidRPr="00C03869">
        <w:rPr>
          <w:lang w:val="en-GB"/>
        </w:rPr>
        <w:t xml:space="preserve"> </w:t>
      </w:r>
      <w:r w:rsidRPr="00C03869">
        <w:rPr>
          <w:lang w:val="en-GB"/>
        </w:rPr>
        <w:t>was</w:t>
      </w:r>
      <w:r w:rsidR="009D42B6" w:rsidRPr="00C03869">
        <w:rPr>
          <w:lang w:val="en-GB"/>
        </w:rPr>
        <w:t xml:space="preserve"> </w:t>
      </w:r>
      <w:r w:rsidRPr="00C03869">
        <w:rPr>
          <w:lang w:val="en-GB"/>
        </w:rPr>
        <w:t>$</w:t>
      </w:r>
      <w:r w:rsidR="00982BEA" w:rsidRPr="00C03869">
        <w:rPr>
          <w:lang w:val="en-GB"/>
        </w:rPr>
        <w:t>3.</w:t>
      </w:r>
      <w:r w:rsidR="008D2180">
        <w:rPr>
          <w:lang w:val="en-GB"/>
        </w:rPr>
        <w:t>4</w:t>
      </w:r>
      <w:r w:rsidR="005E1229" w:rsidRPr="00C03869">
        <w:rPr>
          <w:lang w:val="en-GB"/>
        </w:rPr>
        <w:t> </w:t>
      </w:r>
      <w:r w:rsidRPr="00C03869">
        <w:rPr>
          <w:lang w:val="en-GB"/>
        </w:rPr>
        <w:t>billion,</w:t>
      </w:r>
      <w:r w:rsidR="009D42B6" w:rsidRPr="00C03869">
        <w:rPr>
          <w:lang w:val="en-GB"/>
        </w:rPr>
        <w:t xml:space="preserve"> </w:t>
      </w:r>
      <w:r w:rsidRPr="00C03869">
        <w:rPr>
          <w:lang w:val="en-GB"/>
        </w:rPr>
        <w:t>up</w:t>
      </w:r>
      <w:r w:rsidR="009D42B6" w:rsidRPr="00C03869">
        <w:rPr>
          <w:lang w:val="en-GB"/>
        </w:rPr>
        <w:t xml:space="preserve"> </w:t>
      </w:r>
      <w:r w:rsidRPr="00C03869">
        <w:rPr>
          <w:lang w:val="en-GB"/>
        </w:rPr>
        <w:t>from</w:t>
      </w:r>
      <w:r w:rsidR="009D42B6" w:rsidRPr="00C03869">
        <w:rPr>
          <w:lang w:val="en-GB"/>
        </w:rPr>
        <w:t xml:space="preserve"> </w:t>
      </w:r>
      <w:r w:rsidRPr="00C03869">
        <w:rPr>
          <w:lang w:val="en-GB"/>
        </w:rPr>
        <w:t>$</w:t>
      </w:r>
      <w:r w:rsidR="00982BEA" w:rsidRPr="00C03869">
        <w:rPr>
          <w:lang w:val="en-GB"/>
        </w:rPr>
        <w:t>2.5</w:t>
      </w:r>
      <w:r w:rsidR="009D42B6" w:rsidRPr="00C03869">
        <w:rPr>
          <w:lang w:val="en-GB"/>
        </w:rPr>
        <w:t xml:space="preserve"> </w:t>
      </w:r>
      <w:r w:rsidRPr="00C03869">
        <w:rPr>
          <w:lang w:val="en-GB"/>
        </w:rPr>
        <w:t>billion</w:t>
      </w:r>
      <w:r w:rsidR="009D42B6" w:rsidRPr="00C03869">
        <w:rPr>
          <w:lang w:val="en-GB"/>
        </w:rPr>
        <w:t xml:space="preserve"> </w:t>
      </w:r>
      <w:r w:rsidRPr="00C03869">
        <w:rPr>
          <w:lang w:val="en-GB"/>
        </w:rPr>
        <w:t>in</w:t>
      </w:r>
      <w:r w:rsidR="009D42B6" w:rsidRPr="00C03869">
        <w:rPr>
          <w:lang w:val="en-GB"/>
        </w:rPr>
        <w:t xml:space="preserve"> </w:t>
      </w:r>
      <w:r w:rsidR="00982BEA" w:rsidRPr="00C03869">
        <w:rPr>
          <w:lang w:val="en-GB"/>
        </w:rPr>
        <w:t>2018-19</w:t>
      </w:r>
      <w:r w:rsidRPr="00C03869">
        <w:rPr>
          <w:lang w:val="en-GB"/>
        </w:rPr>
        <w:t>.</w:t>
      </w:r>
    </w:p>
    <w:p w14:paraId="742522FD" w14:textId="638BE55B" w:rsidR="00C24F47" w:rsidRPr="006A543C" w:rsidRDefault="00C24F47" w:rsidP="00162DD2">
      <w:pPr>
        <w:pStyle w:val="BodyText"/>
        <w:rPr>
          <w:lang w:val="en-GB"/>
        </w:rPr>
      </w:pPr>
      <w:r w:rsidRPr="006A543C">
        <w:rPr>
          <w:lang w:val="en-GB"/>
        </w:rPr>
        <w:t>The</w:t>
      </w:r>
      <w:r w:rsidR="009D42B6" w:rsidRPr="006A543C">
        <w:rPr>
          <w:lang w:val="en-GB"/>
        </w:rPr>
        <w:t xml:space="preserve"> </w:t>
      </w:r>
      <w:r w:rsidRPr="006A543C">
        <w:rPr>
          <w:lang w:val="en-GB"/>
        </w:rPr>
        <w:t>basic</w:t>
      </w:r>
      <w:r w:rsidR="009D42B6" w:rsidRPr="006A543C">
        <w:rPr>
          <w:lang w:val="en-GB"/>
        </w:rPr>
        <w:t xml:space="preserve"> </w:t>
      </w:r>
      <w:r w:rsidRPr="006A543C">
        <w:rPr>
          <w:lang w:val="en-GB"/>
        </w:rPr>
        <w:t>subsidy</w:t>
      </w:r>
      <w:r w:rsidR="009D42B6" w:rsidRPr="006A543C">
        <w:rPr>
          <w:lang w:val="en-GB"/>
        </w:rPr>
        <w:t xml:space="preserve"> </w:t>
      </w:r>
      <w:r w:rsidRPr="006A543C">
        <w:rPr>
          <w:lang w:val="en-GB"/>
        </w:rPr>
        <w:t>for</w:t>
      </w:r>
      <w:r w:rsidR="009D42B6" w:rsidRPr="006A543C">
        <w:rPr>
          <w:lang w:val="en-GB"/>
        </w:rPr>
        <w:t xml:space="preserve"> </w:t>
      </w:r>
      <w:r w:rsidRPr="006A543C">
        <w:rPr>
          <w:lang w:val="en-GB"/>
        </w:rPr>
        <w:t>home</w:t>
      </w:r>
      <w:r w:rsidR="009D42B6" w:rsidRPr="006A543C">
        <w:rPr>
          <w:lang w:val="en-GB"/>
        </w:rPr>
        <w:t xml:space="preserve"> </w:t>
      </w:r>
      <w:r w:rsidRPr="006A543C">
        <w:rPr>
          <w:lang w:val="en-GB"/>
        </w:rPr>
        <w:t>care</w:t>
      </w:r>
      <w:r w:rsidR="009D42B6" w:rsidRPr="006A543C">
        <w:rPr>
          <w:lang w:val="en-GB"/>
        </w:rPr>
        <w:t xml:space="preserve"> </w:t>
      </w:r>
      <w:r w:rsidR="00EE3DED" w:rsidRPr="006A543C">
        <w:rPr>
          <w:lang w:val="en-GB"/>
        </w:rPr>
        <w:t>is</w:t>
      </w:r>
      <w:r w:rsidR="009D42B6" w:rsidRPr="006A543C">
        <w:rPr>
          <w:lang w:val="en-GB"/>
        </w:rPr>
        <w:t xml:space="preserve"> </w:t>
      </w:r>
      <w:r w:rsidR="00EE3DED" w:rsidRPr="006A543C">
        <w:rPr>
          <w:lang w:val="en-GB"/>
        </w:rPr>
        <w:t>indexed</w:t>
      </w:r>
      <w:r w:rsidR="009D42B6" w:rsidRPr="006A543C">
        <w:rPr>
          <w:lang w:val="en-GB"/>
        </w:rPr>
        <w:t xml:space="preserve"> </w:t>
      </w:r>
      <w:r w:rsidR="00EE3DED" w:rsidRPr="006A543C">
        <w:rPr>
          <w:lang w:val="en-GB"/>
        </w:rPr>
        <w:t>annual</w:t>
      </w:r>
      <w:r w:rsidR="00F55699" w:rsidRPr="006A543C">
        <w:rPr>
          <w:lang w:val="en-GB"/>
        </w:rPr>
        <w:t>ly</w:t>
      </w:r>
      <w:r w:rsidR="009D42B6" w:rsidRPr="006A543C">
        <w:rPr>
          <w:lang w:val="en-GB"/>
        </w:rPr>
        <w:t xml:space="preserve"> </w:t>
      </w:r>
      <w:r w:rsidR="00EE3DED" w:rsidRPr="006A543C">
        <w:rPr>
          <w:lang w:val="en-GB"/>
        </w:rPr>
        <w:t>based</w:t>
      </w:r>
      <w:r w:rsidR="009D42B6" w:rsidRPr="006A543C">
        <w:rPr>
          <w:lang w:val="en-GB"/>
        </w:rPr>
        <w:t xml:space="preserve"> </w:t>
      </w:r>
      <w:r w:rsidR="00EE3DED" w:rsidRPr="006A543C">
        <w:rPr>
          <w:lang w:val="en-GB"/>
        </w:rPr>
        <w:t>on</w:t>
      </w:r>
      <w:r w:rsidR="009D42B6" w:rsidRPr="006A543C">
        <w:rPr>
          <w:lang w:val="en-GB"/>
        </w:rPr>
        <w:t xml:space="preserve"> </w:t>
      </w:r>
      <w:r w:rsidRPr="006A543C">
        <w:rPr>
          <w:lang w:val="en-GB"/>
        </w:rPr>
        <w:t>Wage</w:t>
      </w:r>
      <w:r w:rsidR="009D42B6" w:rsidRPr="006A543C">
        <w:rPr>
          <w:lang w:val="en-GB"/>
        </w:rPr>
        <w:t xml:space="preserve"> </w:t>
      </w:r>
      <w:r w:rsidRPr="006A543C">
        <w:rPr>
          <w:lang w:val="en-GB"/>
        </w:rPr>
        <w:t>Cost</w:t>
      </w:r>
      <w:r w:rsidR="009D42B6" w:rsidRPr="006A543C">
        <w:rPr>
          <w:lang w:val="en-GB"/>
        </w:rPr>
        <w:t xml:space="preserve"> </w:t>
      </w:r>
      <w:r w:rsidRPr="006A543C">
        <w:rPr>
          <w:lang w:val="en-GB"/>
        </w:rPr>
        <w:t>Index</w:t>
      </w:r>
      <w:r w:rsidR="009D42B6" w:rsidRPr="006A543C">
        <w:rPr>
          <w:lang w:val="en-GB"/>
        </w:rPr>
        <w:t xml:space="preserve"> </w:t>
      </w:r>
      <w:r w:rsidRPr="006A543C">
        <w:rPr>
          <w:lang w:val="en-GB"/>
        </w:rPr>
        <w:t>9</w:t>
      </w:r>
      <w:r w:rsidR="009D42B6" w:rsidRPr="006A543C">
        <w:rPr>
          <w:lang w:val="en-GB"/>
        </w:rPr>
        <w:t xml:space="preserve"> </w:t>
      </w:r>
      <w:r w:rsidRPr="006A543C">
        <w:rPr>
          <w:lang w:val="en-GB"/>
        </w:rPr>
        <w:t>(WCI</w:t>
      </w:r>
      <w:r w:rsidRPr="006A543C">
        <w:rPr>
          <w:lang w:val="en-GB"/>
        </w:rPr>
        <w:noBreakHyphen/>
        <w:t>9),</w:t>
      </w:r>
      <w:r w:rsidR="009D42B6" w:rsidRPr="006A543C">
        <w:rPr>
          <w:lang w:val="en-GB"/>
        </w:rPr>
        <w:t xml:space="preserve"> </w:t>
      </w:r>
      <w:r w:rsidR="00EE3DED" w:rsidRPr="006A543C">
        <w:rPr>
          <w:lang w:val="en-GB"/>
        </w:rPr>
        <w:t>the</w:t>
      </w:r>
      <w:r w:rsidR="009D42B6" w:rsidRPr="006A543C">
        <w:rPr>
          <w:lang w:val="en-GB"/>
        </w:rPr>
        <w:t xml:space="preserve"> </w:t>
      </w:r>
      <w:r w:rsidR="00EE3DED" w:rsidRPr="006A543C">
        <w:rPr>
          <w:lang w:val="en-GB"/>
        </w:rPr>
        <w:t>same</w:t>
      </w:r>
      <w:r w:rsidR="009D42B6" w:rsidRPr="006A543C">
        <w:rPr>
          <w:lang w:val="en-GB"/>
        </w:rPr>
        <w:t xml:space="preserve"> </w:t>
      </w:r>
      <w:r w:rsidR="00EE3DED" w:rsidRPr="006A543C">
        <w:rPr>
          <w:lang w:val="en-GB"/>
        </w:rPr>
        <w:t>index</w:t>
      </w:r>
      <w:r w:rsidR="009D42B6" w:rsidRPr="006A543C">
        <w:rPr>
          <w:lang w:val="en-GB"/>
        </w:rPr>
        <w:t xml:space="preserve"> </w:t>
      </w:r>
      <w:r w:rsidR="00EE3DED" w:rsidRPr="006A543C">
        <w:rPr>
          <w:lang w:val="en-GB"/>
        </w:rPr>
        <w:t>as</w:t>
      </w:r>
      <w:r w:rsidR="009D42B6" w:rsidRPr="006A543C">
        <w:rPr>
          <w:lang w:val="en-GB"/>
        </w:rPr>
        <w:t xml:space="preserve"> </w:t>
      </w:r>
      <w:r w:rsidR="00EE3DED" w:rsidRPr="006A543C">
        <w:rPr>
          <w:lang w:val="en-GB"/>
        </w:rPr>
        <w:t>applies</w:t>
      </w:r>
      <w:r w:rsidR="009D42B6" w:rsidRPr="006A543C">
        <w:rPr>
          <w:lang w:val="en-GB"/>
        </w:rPr>
        <w:t xml:space="preserve"> </w:t>
      </w:r>
      <w:r w:rsidR="00EE3DED" w:rsidRPr="006A543C">
        <w:rPr>
          <w:lang w:val="en-GB"/>
        </w:rPr>
        <w:t>for</w:t>
      </w:r>
      <w:r w:rsidR="009D42B6" w:rsidRPr="006A543C">
        <w:rPr>
          <w:lang w:val="en-GB"/>
        </w:rPr>
        <w:t xml:space="preserve"> </w:t>
      </w:r>
      <w:r w:rsidR="00EE3DED" w:rsidRPr="006A543C">
        <w:rPr>
          <w:lang w:val="en-GB"/>
        </w:rPr>
        <w:t>the</w:t>
      </w:r>
      <w:r w:rsidR="009D42B6" w:rsidRPr="006A543C">
        <w:rPr>
          <w:lang w:val="en-GB"/>
        </w:rPr>
        <w:t xml:space="preserve"> </w:t>
      </w:r>
      <w:r w:rsidR="00EE3DED" w:rsidRPr="006A543C">
        <w:rPr>
          <w:lang w:val="en-GB"/>
        </w:rPr>
        <w:t>care</w:t>
      </w:r>
      <w:r w:rsidR="009D42B6" w:rsidRPr="006A543C">
        <w:rPr>
          <w:lang w:val="en-GB"/>
        </w:rPr>
        <w:t xml:space="preserve"> </w:t>
      </w:r>
      <w:r w:rsidR="00EE3DED" w:rsidRPr="006A543C">
        <w:rPr>
          <w:lang w:val="en-GB"/>
        </w:rPr>
        <w:t>subsidy</w:t>
      </w:r>
      <w:r w:rsidR="009D42B6" w:rsidRPr="006A543C">
        <w:rPr>
          <w:lang w:val="en-GB"/>
        </w:rPr>
        <w:t xml:space="preserve"> </w:t>
      </w:r>
      <w:r w:rsidR="00EE3DED" w:rsidRPr="006A543C">
        <w:rPr>
          <w:lang w:val="en-GB"/>
        </w:rPr>
        <w:t>in</w:t>
      </w:r>
      <w:r w:rsidR="009D42B6" w:rsidRPr="006A543C">
        <w:rPr>
          <w:lang w:val="en-GB"/>
        </w:rPr>
        <w:t xml:space="preserve"> </w:t>
      </w:r>
      <w:r w:rsidR="00EE3DED" w:rsidRPr="006A543C">
        <w:rPr>
          <w:lang w:val="en-GB"/>
        </w:rPr>
        <w:t>residential</w:t>
      </w:r>
      <w:r w:rsidR="009D42B6" w:rsidRPr="006A543C">
        <w:rPr>
          <w:lang w:val="en-GB"/>
        </w:rPr>
        <w:t xml:space="preserve"> </w:t>
      </w:r>
      <w:r w:rsidR="00EE3DED" w:rsidRPr="006A543C">
        <w:rPr>
          <w:lang w:val="en-GB"/>
        </w:rPr>
        <w:t>care</w:t>
      </w:r>
      <w:r w:rsidR="00F55699" w:rsidRPr="006A543C">
        <w:rPr>
          <w:lang w:val="en-GB"/>
        </w:rPr>
        <w:t>.</w:t>
      </w:r>
      <w:r w:rsidR="009D42B6" w:rsidRPr="006A543C">
        <w:rPr>
          <w:lang w:val="en-GB"/>
        </w:rPr>
        <w:t xml:space="preserve"> </w:t>
      </w:r>
      <w:r w:rsidR="00EE3DED" w:rsidRPr="006A543C">
        <w:rPr>
          <w:lang w:val="en-GB"/>
        </w:rPr>
        <w:t>WCI-9</w:t>
      </w:r>
      <w:r w:rsidR="009D42B6" w:rsidRPr="006A543C">
        <w:rPr>
          <w:lang w:val="en-GB"/>
        </w:rPr>
        <w:t xml:space="preserve"> </w:t>
      </w:r>
      <w:r w:rsidRPr="006A543C">
        <w:rPr>
          <w:lang w:val="en-GB"/>
        </w:rPr>
        <w:t>is</w:t>
      </w:r>
      <w:r w:rsidR="009D42B6" w:rsidRPr="006A543C">
        <w:rPr>
          <w:lang w:val="en-GB"/>
        </w:rPr>
        <w:t xml:space="preserve"> </w:t>
      </w:r>
      <w:r w:rsidRPr="006A543C">
        <w:rPr>
          <w:lang w:val="en-GB"/>
        </w:rPr>
        <w:t>a</w:t>
      </w:r>
      <w:r w:rsidR="009D42B6" w:rsidRPr="006A543C">
        <w:rPr>
          <w:lang w:val="en-GB"/>
        </w:rPr>
        <w:t xml:space="preserve"> </w:t>
      </w:r>
      <w:r w:rsidRPr="006A543C">
        <w:rPr>
          <w:lang w:val="en-GB"/>
        </w:rPr>
        <w:t>composite</w:t>
      </w:r>
      <w:r w:rsidR="009D42B6" w:rsidRPr="006A543C">
        <w:rPr>
          <w:lang w:val="en-GB"/>
        </w:rPr>
        <w:t xml:space="preserve"> </w:t>
      </w:r>
      <w:r w:rsidRPr="006A543C">
        <w:rPr>
          <w:lang w:val="en-GB"/>
        </w:rPr>
        <w:t>index</w:t>
      </w:r>
      <w:r w:rsidR="009D42B6" w:rsidRPr="006A543C">
        <w:rPr>
          <w:lang w:val="en-GB"/>
        </w:rPr>
        <w:t xml:space="preserve"> </w:t>
      </w:r>
      <w:r w:rsidRPr="006A543C">
        <w:rPr>
          <w:lang w:val="en-GB"/>
        </w:rPr>
        <w:t>constructed</w:t>
      </w:r>
      <w:r w:rsidR="009D42B6" w:rsidRPr="006A543C">
        <w:rPr>
          <w:lang w:val="en-GB"/>
        </w:rPr>
        <w:t xml:space="preserve"> </w:t>
      </w:r>
      <w:r w:rsidRPr="006A543C">
        <w:rPr>
          <w:lang w:val="en-GB"/>
        </w:rPr>
        <w:t>by</w:t>
      </w:r>
      <w:r w:rsidR="009D42B6" w:rsidRPr="006A543C">
        <w:rPr>
          <w:lang w:val="en-GB"/>
        </w:rPr>
        <w:t xml:space="preserve"> </w:t>
      </w:r>
      <w:r w:rsidRPr="006A543C">
        <w:rPr>
          <w:lang w:val="en-GB"/>
        </w:rPr>
        <w:t>the</w:t>
      </w:r>
      <w:r w:rsidR="009D42B6" w:rsidRPr="006A543C">
        <w:rPr>
          <w:lang w:val="en-GB"/>
        </w:rPr>
        <w:t xml:space="preserve"> </w:t>
      </w:r>
      <w:r w:rsidRPr="006A543C">
        <w:rPr>
          <w:lang w:val="en-GB"/>
        </w:rPr>
        <w:t>Department</w:t>
      </w:r>
      <w:r w:rsidR="009D42B6" w:rsidRPr="006A543C">
        <w:rPr>
          <w:lang w:val="en-GB"/>
        </w:rPr>
        <w:t xml:space="preserve"> </w:t>
      </w:r>
      <w:r w:rsidRPr="006A543C">
        <w:rPr>
          <w:lang w:val="en-GB"/>
        </w:rPr>
        <w:t>of</w:t>
      </w:r>
      <w:r w:rsidR="009D42B6" w:rsidRPr="006A543C">
        <w:rPr>
          <w:lang w:val="en-GB"/>
        </w:rPr>
        <w:t xml:space="preserve"> </w:t>
      </w:r>
      <w:r w:rsidRPr="006A543C">
        <w:rPr>
          <w:lang w:val="en-GB"/>
        </w:rPr>
        <w:t>Finance</w:t>
      </w:r>
      <w:r w:rsidR="009D42B6" w:rsidRPr="006A543C">
        <w:rPr>
          <w:lang w:val="en-GB"/>
        </w:rPr>
        <w:t xml:space="preserve"> </w:t>
      </w:r>
      <w:r w:rsidRPr="006A543C">
        <w:rPr>
          <w:lang w:val="en-GB"/>
        </w:rPr>
        <w:t>that</w:t>
      </w:r>
      <w:r w:rsidR="009D42B6" w:rsidRPr="006A543C">
        <w:rPr>
          <w:lang w:val="en-GB"/>
        </w:rPr>
        <w:t xml:space="preserve"> </w:t>
      </w:r>
      <w:r w:rsidRPr="006A543C">
        <w:rPr>
          <w:lang w:val="en-GB"/>
        </w:rPr>
        <w:t>comprises</w:t>
      </w:r>
      <w:r w:rsidR="009D42B6" w:rsidRPr="006A543C">
        <w:rPr>
          <w:lang w:val="en-GB"/>
        </w:rPr>
        <w:t xml:space="preserve"> </w:t>
      </w:r>
      <w:r w:rsidRPr="006A543C">
        <w:rPr>
          <w:lang w:val="en-GB"/>
        </w:rPr>
        <w:t>a</w:t>
      </w:r>
      <w:r w:rsidR="009D42B6" w:rsidRPr="006A543C">
        <w:rPr>
          <w:lang w:val="en-GB"/>
        </w:rPr>
        <w:t xml:space="preserve"> </w:t>
      </w:r>
      <w:r w:rsidRPr="006A543C">
        <w:rPr>
          <w:lang w:val="en-GB"/>
        </w:rPr>
        <w:t>wage</w:t>
      </w:r>
      <w:r w:rsidR="009D42B6" w:rsidRPr="006A543C">
        <w:rPr>
          <w:lang w:val="en-GB"/>
        </w:rPr>
        <w:t xml:space="preserve"> </w:t>
      </w:r>
      <w:r w:rsidRPr="006A543C">
        <w:rPr>
          <w:lang w:val="en-GB"/>
        </w:rPr>
        <w:t>cost</w:t>
      </w:r>
      <w:r w:rsidR="009D42B6" w:rsidRPr="006A543C">
        <w:rPr>
          <w:lang w:val="en-GB"/>
        </w:rPr>
        <w:t xml:space="preserve"> </w:t>
      </w:r>
      <w:r w:rsidRPr="006A543C">
        <w:rPr>
          <w:lang w:val="en-GB"/>
        </w:rPr>
        <w:t>component</w:t>
      </w:r>
      <w:r w:rsidR="009D42B6" w:rsidRPr="006A543C">
        <w:rPr>
          <w:lang w:val="en-GB"/>
        </w:rPr>
        <w:t xml:space="preserve"> </w:t>
      </w:r>
      <w:r w:rsidRPr="006A543C">
        <w:rPr>
          <w:lang w:val="en-GB"/>
        </w:rPr>
        <w:t>(weighted</w:t>
      </w:r>
      <w:r w:rsidR="009D42B6" w:rsidRPr="006A543C">
        <w:rPr>
          <w:lang w:val="en-GB"/>
        </w:rPr>
        <w:t xml:space="preserve"> </w:t>
      </w:r>
      <w:r w:rsidRPr="006A543C">
        <w:rPr>
          <w:lang w:val="en-GB"/>
        </w:rPr>
        <w:t>at</w:t>
      </w:r>
      <w:r w:rsidR="009D42B6" w:rsidRPr="006A543C">
        <w:rPr>
          <w:lang w:val="en-GB"/>
        </w:rPr>
        <w:t xml:space="preserve"> </w:t>
      </w:r>
      <w:r w:rsidRPr="006A543C">
        <w:rPr>
          <w:lang w:val="en-GB"/>
        </w:rPr>
        <w:t>7</w:t>
      </w:r>
      <w:r w:rsidR="00BC5242" w:rsidRPr="006A543C">
        <w:rPr>
          <w:lang w:val="en-GB"/>
        </w:rPr>
        <w:t>5</w:t>
      </w:r>
      <w:r w:rsidR="005E1229" w:rsidRPr="006A543C">
        <w:rPr>
          <w:lang w:val="en-GB"/>
        </w:rPr>
        <w:t> </w:t>
      </w:r>
      <w:r w:rsidR="00BC5242" w:rsidRPr="006A543C">
        <w:rPr>
          <w:lang w:val="en-GB"/>
        </w:rPr>
        <w:t>per</w:t>
      </w:r>
      <w:r w:rsidR="005E1229" w:rsidRPr="006A543C">
        <w:rPr>
          <w:lang w:val="en-GB"/>
        </w:rPr>
        <w:t> </w:t>
      </w:r>
      <w:r w:rsidR="00BC5242" w:rsidRPr="006A543C">
        <w:rPr>
          <w:lang w:val="en-GB"/>
        </w:rPr>
        <w:t>cent</w:t>
      </w:r>
      <w:r w:rsidRPr="006A543C">
        <w:rPr>
          <w:lang w:val="en-GB"/>
        </w:rPr>
        <w:t>)</w:t>
      </w:r>
      <w:r w:rsidR="009D42B6" w:rsidRPr="006A543C">
        <w:rPr>
          <w:lang w:val="en-GB"/>
        </w:rPr>
        <w:t xml:space="preserve"> </w:t>
      </w:r>
      <w:r w:rsidRPr="006A543C">
        <w:rPr>
          <w:lang w:val="en-GB"/>
        </w:rPr>
        <w:t>and</w:t>
      </w:r>
      <w:r w:rsidR="009D42B6" w:rsidRPr="006A543C">
        <w:rPr>
          <w:lang w:val="en-GB"/>
        </w:rPr>
        <w:t xml:space="preserve"> </w:t>
      </w:r>
      <w:r w:rsidRPr="006A543C">
        <w:rPr>
          <w:lang w:val="en-GB"/>
        </w:rPr>
        <w:t>a</w:t>
      </w:r>
      <w:r w:rsidR="009D42B6" w:rsidRPr="006A543C">
        <w:rPr>
          <w:lang w:val="en-GB"/>
        </w:rPr>
        <w:t xml:space="preserve"> </w:t>
      </w:r>
      <w:r w:rsidRPr="006A543C">
        <w:rPr>
          <w:lang w:val="en-GB"/>
        </w:rPr>
        <w:t>non-wage</w:t>
      </w:r>
      <w:r w:rsidR="009D42B6" w:rsidRPr="006A543C">
        <w:rPr>
          <w:lang w:val="en-GB"/>
        </w:rPr>
        <w:t xml:space="preserve"> </w:t>
      </w:r>
      <w:r w:rsidRPr="006A543C">
        <w:rPr>
          <w:lang w:val="en-GB"/>
        </w:rPr>
        <w:t>cost</w:t>
      </w:r>
      <w:r w:rsidR="009D42B6" w:rsidRPr="006A543C">
        <w:rPr>
          <w:lang w:val="en-GB"/>
        </w:rPr>
        <w:t xml:space="preserve"> </w:t>
      </w:r>
      <w:r w:rsidRPr="006A543C">
        <w:rPr>
          <w:lang w:val="en-GB"/>
        </w:rPr>
        <w:t>component</w:t>
      </w:r>
      <w:r w:rsidR="009D42B6" w:rsidRPr="006A543C">
        <w:rPr>
          <w:lang w:val="en-GB"/>
        </w:rPr>
        <w:t xml:space="preserve"> </w:t>
      </w:r>
      <w:r w:rsidRPr="006A543C">
        <w:rPr>
          <w:lang w:val="en-GB"/>
        </w:rPr>
        <w:t>(weighted</w:t>
      </w:r>
      <w:r w:rsidR="009D42B6" w:rsidRPr="006A543C">
        <w:rPr>
          <w:lang w:val="en-GB"/>
        </w:rPr>
        <w:t xml:space="preserve"> </w:t>
      </w:r>
      <w:r w:rsidRPr="006A543C">
        <w:rPr>
          <w:lang w:val="en-GB"/>
        </w:rPr>
        <w:t>at</w:t>
      </w:r>
      <w:r w:rsidR="009D42B6" w:rsidRPr="006A543C">
        <w:rPr>
          <w:lang w:val="en-GB"/>
        </w:rPr>
        <w:t xml:space="preserve"> </w:t>
      </w:r>
      <w:r w:rsidRPr="006A543C">
        <w:rPr>
          <w:lang w:val="en-GB"/>
        </w:rPr>
        <w:t>2</w:t>
      </w:r>
      <w:r w:rsidR="00BC5242" w:rsidRPr="006A543C">
        <w:rPr>
          <w:lang w:val="en-GB"/>
        </w:rPr>
        <w:t>5</w:t>
      </w:r>
      <w:r w:rsidR="009D42B6" w:rsidRPr="006A543C">
        <w:rPr>
          <w:lang w:val="en-GB"/>
        </w:rPr>
        <w:t xml:space="preserve"> </w:t>
      </w:r>
      <w:r w:rsidR="00BC5242" w:rsidRPr="006A543C">
        <w:rPr>
          <w:lang w:val="en-GB"/>
        </w:rPr>
        <w:t>per</w:t>
      </w:r>
      <w:r w:rsidR="009D42B6" w:rsidRPr="006A543C">
        <w:rPr>
          <w:lang w:val="en-GB"/>
        </w:rPr>
        <w:t xml:space="preserve"> </w:t>
      </w:r>
      <w:r w:rsidR="00BC5242" w:rsidRPr="006A543C">
        <w:rPr>
          <w:lang w:val="en-GB"/>
        </w:rPr>
        <w:t>cent</w:t>
      </w:r>
      <w:r w:rsidRPr="006A543C">
        <w:rPr>
          <w:lang w:val="en-GB"/>
        </w:rPr>
        <w:t>).</w:t>
      </w:r>
      <w:r w:rsidR="009D42B6" w:rsidRPr="006A543C">
        <w:rPr>
          <w:lang w:val="en-GB"/>
        </w:rPr>
        <w:t xml:space="preserve"> </w:t>
      </w:r>
      <w:r w:rsidRPr="006A543C">
        <w:rPr>
          <w:lang w:val="en-GB"/>
        </w:rPr>
        <w:t>For</w:t>
      </w:r>
      <w:r w:rsidR="009D42B6" w:rsidRPr="006A543C">
        <w:rPr>
          <w:lang w:val="en-GB"/>
        </w:rPr>
        <w:t xml:space="preserve"> </w:t>
      </w:r>
      <w:r w:rsidRPr="006A543C">
        <w:rPr>
          <w:lang w:val="en-GB"/>
        </w:rPr>
        <w:t>all</w:t>
      </w:r>
      <w:r w:rsidR="009D42B6" w:rsidRPr="006A543C">
        <w:rPr>
          <w:lang w:val="en-GB"/>
        </w:rPr>
        <w:t xml:space="preserve"> </w:t>
      </w:r>
      <w:r w:rsidRPr="006A543C">
        <w:rPr>
          <w:lang w:val="en-GB"/>
        </w:rPr>
        <w:t>Wage</w:t>
      </w:r>
      <w:r w:rsidR="009D42B6" w:rsidRPr="006A543C">
        <w:rPr>
          <w:lang w:val="en-GB"/>
        </w:rPr>
        <w:t xml:space="preserve"> </w:t>
      </w:r>
      <w:r w:rsidRPr="006A543C">
        <w:rPr>
          <w:lang w:val="en-GB"/>
        </w:rPr>
        <w:t>Cost</w:t>
      </w:r>
      <w:r w:rsidR="009D42B6" w:rsidRPr="006A543C">
        <w:rPr>
          <w:lang w:val="en-GB"/>
        </w:rPr>
        <w:t xml:space="preserve"> </w:t>
      </w:r>
      <w:r w:rsidRPr="006A543C">
        <w:rPr>
          <w:lang w:val="en-GB"/>
        </w:rPr>
        <w:t>Indices</w:t>
      </w:r>
      <w:r w:rsidR="00E86E18" w:rsidRPr="006A543C">
        <w:rPr>
          <w:lang w:val="en-GB"/>
        </w:rPr>
        <w:t>,</w:t>
      </w:r>
      <w:r w:rsidR="009D42B6" w:rsidRPr="006A543C">
        <w:rPr>
          <w:lang w:val="en-GB"/>
        </w:rPr>
        <w:t xml:space="preserve"> </w:t>
      </w:r>
      <w:r w:rsidRPr="006A543C">
        <w:rPr>
          <w:lang w:val="en-GB"/>
        </w:rPr>
        <w:t>the</w:t>
      </w:r>
      <w:r w:rsidR="009D42B6" w:rsidRPr="006A543C">
        <w:rPr>
          <w:lang w:val="en-GB"/>
        </w:rPr>
        <w:t xml:space="preserve"> </w:t>
      </w:r>
      <w:r w:rsidRPr="006A543C">
        <w:rPr>
          <w:lang w:val="en-GB"/>
        </w:rPr>
        <w:t>value</w:t>
      </w:r>
      <w:r w:rsidR="009D42B6" w:rsidRPr="006A543C">
        <w:rPr>
          <w:lang w:val="en-GB"/>
        </w:rPr>
        <w:t xml:space="preserve"> </w:t>
      </w:r>
      <w:r w:rsidRPr="006A543C">
        <w:rPr>
          <w:lang w:val="en-GB"/>
        </w:rPr>
        <w:t>of</w:t>
      </w:r>
      <w:r w:rsidR="009D42B6" w:rsidRPr="006A543C">
        <w:rPr>
          <w:lang w:val="en-GB"/>
        </w:rPr>
        <w:t xml:space="preserve"> </w:t>
      </w:r>
      <w:r w:rsidRPr="006A543C">
        <w:rPr>
          <w:lang w:val="en-GB"/>
        </w:rPr>
        <w:t>the</w:t>
      </w:r>
      <w:r w:rsidR="009D42B6" w:rsidRPr="006A543C">
        <w:rPr>
          <w:lang w:val="en-GB"/>
        </w:rPr>
        <w:t xml:space="preserve"> </w:t>
      </w:r>
      <w:r w:rsidRPr="006A543C">
        <w:rPr>
          <w:lang w:val="en-GB"/>
        </w:rPr>
        <w:t>wage</w:t>
      </w:r>
      <w:r w:rsidR="009D42B6" w:rsidRPr="006A543C">
        <w:rPr>
          <w:lang w:val="en-GB"/>
        </w:rPr>
        <w:t xml:space="preserve"> </w:t>
      </w:r>
      <w:r w:rsidRPr="006A543C">
        <w:rPr>
          <w:lang w:val="en-GB"/>
        </w:rPr>
        <w:t>cost</w:t>
      </w:r>
      <w:r w:rsidR="009D42B6" w:rsidRPr="006A543C">
        <w:rPr>
          <w:lang w:val="en-GB"/>
        </w:rPr>
        <w:t xml:space="preserve"> </w:t>
      </w:r>
      <w:r w:rsidRPr="006A543C">
        <w:rPr>
          <w:lang w:val="en-GB"/>
        </w:rPr>
        <w:t>component</w:t>
      </w:r>
      <w:r w:rsidR="009D42B6" w:rsidRPr="006A543C">
        <w:rPr>
          <w:lang w:val="en-GB"/>
        </w:rPr>
        <w:t xml:space="preserve"> </w:t>
      </w:r>
      <w:r w:rsidRPr="006A543C">
        <w:rPr>
          <w:lang w:val="en-GB"/>
        </w:rPr>
        <w:t>is</w:t>
      </w:r>
      <w:r w:rsidR="009D42B6" w:rsidRPr="006A543C">
        <w:rPr>
          <w:lang w:val="en-GB"/>
        </w:rPr>
        <w:t xml:space="preserve"> </w:t>
      </w:r>
      <w:r w:rsidRPr="006A543C">
        <w:rPr>
          <w:lang w:val="en-GB"/>
        </w:rPr>
        <w:t>based</w:t>
      </w:r>
      <w:r w:rsidR="009D42B6" w:rsidRPr="006A543C">
        <w:rPr>
          <w:lang w:val="en-GB"/>
        </w:rPr>
        <w:t xml:space="preserve"> </w:t>
      </w:r>
      <w:r w:rsidRPr="006A543C">
        <w:rPr>
          <w:lang w:val="en-GB"/>
        </w:rPr>
        <w:t>on</w:t>
      </w:r>
      <w:r w:rsidR="009D42B6" w:rsidRPr="006A543C">
        <w:rPr>
          <w:lang w:val="en-GB"/>
        </w:rPr>
        <w:t xml:space="preserve"> </w:t>
      </w:r>
      <w:r w:rsidRPr="006A543C">
        <w:rPr>
          <w:lang w:val="en-GB"/>
        </w:rPr>
        <w:t>the</w:t>
      </w:r>
      <w:r w:rsidR="009D42B6" w:rsidRPr="006A543C">
        <w:rPr>
          <w:lang w:val="en-GB"/>
        </w:rPr>
        <w:t xml:space="preserve"> </w:t>
      </w:r>
      <w:r w:rsidRPr="006A543C">
        <w:rPr>
          <w:lang w:val="en-GB"/>
        </w:rPr>
        <w:t>dollar</w:t>
      </w:r>
      <w:r w:rsidR="009D42B6" w:rsidRPr="006A543C">
        <w:rPr>
          <w:lang w:val="en-GB"/>
        </w:rPr>
        <w:t xml:space="preserve"> </w:t>
      </w:r>
      <w:r w:rsidRPr="006A543C">
        <w:rPr>
          <w:lang w:val="en-GB"/>
        </w:rPr>
        <w:t>increase</w:t>
      </w:r>
      <w:r w:rsidR="009D42B6" w:rsidRPr="006A543C">
        <w:rPr>
          <w:lang w:val="en-GB"/>
        </w:rPr>
        <w:t xml:space="preserve"> </w:t>
      </w:r>
      <w:r w:rsidRPr="006A543C">
        <w:rPr>
          <w:lang w:val="en-GB"/>
        </w:rPr>
        <w:t>in</w:t>
      </w:r>
      <w:r w:rsidR="009D42B6" w:rsidRPr="006A543C">
        <w:rPr>
          <w:lang w:val="en-GB"/>
        </w:rPr>
        <w:t xml:space="preserve"> </w:t>
      </w:r>
      <w:r w:rsidRPr="006A543C">
        <w:rPr>
          <w:lang w:val="en-GB"/>
        </w:rPr>
        <w:t>the</w:t>
      </w:r>
      <w:r w:rsidR="009D42B6" w:rsidRPr="006A543C">
        <w:rPr>
          <w:lang w:val="en-GB"/>
        </w:rPr>
        <w:t xml:space="preserve"> </w:t>
      </w:r>
      <w:r w:rsidRPr="006A543C">
        <w:rPr>
          <w:lang w:val="en-GB"/>
        </w:rPr>
        <w:t>national</w:t>
      </w:r>
      <w:r w:rsidR="009D42B6" w:rsidRPr="006A543C">
        <w:rPr>
          <w:lang w:val="en-GB"/>
        </w:rPr>
        <w:t xml:space="preserve"> </w:t>
      </w:r>
      <w:r w:rsidRPr="006A543C">
        <w:rPr>
          <w:lang w:val="en-GB"/>
        </w:rPr>
        <w:t>minimum</w:t>
      </w:r>
      <w:r w:rsidR="009D42B6" w:rsidRPr="006A543C">
        <w:rPr>
          <w:lang w:val="en-GB"/>
        </w:rPr>
        <w:t xml:space="preserve"> </w:t>
      </w:r>
      <w:r w:rsidRPr="006A543C">
        <w:rPr>
          <w:lang w:val="en-GB"/>
        </w:rPr>
        <w:t>wage</w:t>
      </w:r>
      <w:r w:rsidR="009D42B6" w:rsidRPr="006A543C">
        <w:rPr>
          <w:lang w:val="en-GB"/>
        </w:rPr>
        <w:t xml:space="preserve"> </w:t>
      </w:r>
      <w:r w:rsidRPr="006A543C">
        <w:rPr>
          <w:lang w:val="en-GB"/>
        </w:rPr>
        <w:t>(as</w:t>
      </w:r>
      <w:r w:rsidR="009D42B6" w:rsidRPr="006A543C">
        <w:rPr>
          <w:lang w:val="en-GB"/>
        </w:rPr>
        <w:t xml:space="preserve"> </w:t>
      </w:r>
      <w:r w:rsidRPr="006A543C">
        <w:rPr>
          <w:lang w:val="en-GB"/>
        </w:rPr>
        <w:t>determined</w:t>
      </w:r>
      <w:r w:rsidR="009D42B6" w:rsidRPr="006A543C">
        <w:rPr>
          <w:lang w:val="en-GB"/>
        </w:rPr>
        <w:t xml:space="preserve"> </w:t>
      </w:r>
      <w:r w:rsidRPr="006A543C">
        <w:rPr>
          <w:lang w:val="en-GB"/>
        </w:rPr>
        <w:t>annually</w:t>
      </w:r>
      <w:r w:rsidR="009D42B6" w:rsidRPr="006A543C">
        <w:rPr>
          <w:lang w:val="en-GB"/>
        </w:rPr>
        <w:t xml:space="preserve"> </w:t>
      </w:r>
      <w:r w:rsidRPr="006A543C">
        <w:rPr>
          <w:lang w:val="en-GB"/>
        </w:rPr>
        <w:t>by</w:t>
      </w:r>
      <w:r w:rsidR="009D42B6" w:rsidRPr="006A543C">
        <w:rPr>
          <w:lang w:val="en-GB"/>
        </w:rPr>
        <w:t xml:space="preserve"> </w:t>
      </w:r>
      <w:r w:rsidRPr="006A543C">
        <w:rPr>
          <w:lang w:val="en-GB"/>
        </w:rPr>
        <w:t>the</w:t>
      </w:r>
      <w:r w:rsidR="009D42B6" w:rsidRPr="006A543C">
        <w:rPr>
          <w:lang w:val="en-GB"/>
        </w:rPr>
        <w:t xml:space="preserve"> </w:t>
      </w:r>
      <w:r w:rsidRPr="006A543C">
        <w:rPr>
          <w:lang w:val="en-GB"/>
        </w:rPr>
        <w:t>Fair</w:t>
      </w:r>
      <w:r w:rsidR="009D42B6" w:rsidRPr="006A543C">
        <w:rPr>
          <w:lang w:val="en-GB"/>
        </w:rPr>
        <w:t xml:space="preserve"> </w:t>
      </w:r>
      <w:r w:rsidRPr="006A543C">
        <w:rPr>
          <w:lang w:val="en-GB"/>
        </w:rPr>
        <w:t>Work</w:t>
      </w:r>
      <w:r w:rsidR="009D42B6" w:rsidRPr="006A543C">
        <w:rPr>
          <w:lang w:val="en-GB"/>
        </w:rPr>
        <w:t xml:space="preserve"> </w:t>
      </w:r>
      <w:r w:rsidRPr="006A543C">
        <w:rPr>
          <w:lang w:val="en-GB"/>
        </w:rPr>
        <w:t>Commission)</w:t>
      </w:r>
      <w:r w:rsidR="009D42B6" w:rsidRPr="006A543C">
        <w:rPr>
          <w:lang w:val="en-GB"/>
        </w:rPr>
        <w:t xml:space="preserve"> </w:t>
      </w:r>
      <w:r w:rsidRPr="006A543C">
        <w:rPr>
          <w:lang w:val="en-GB"/>
        </w:rPr>
        <w:t>expressed</w:t>
      </w:r>
      <w:r w:rsidR="009D42B6" w:rsidRPr="006A543C">
        <w:rPr>
          <w:lang w:val="en-GB"/>
        </w:rPr>
        <w:t xml:space="preserve"> </w:t>
      </w:r>
      <w:r w:rsidRPr="006A543C">
        <w:rPr>
          <w:lang w:val="en-GB"/>
        </w:rPr>
        <w:t>as</w:t>
      </w:r>
      <w:r w:rsidR="009D42B6" w:rsidRPr="006A543C">
        <w:rPr>
          <w:lang w:val="en-GB"/>
        </w:rPr>
        <w:t xml:space="preserve"> </w:t>
      </w:r>
      <w:r w:rsidRPr="006A543C">
        <w:rPr>
          <w:lang w:val="en-GB"/>
        </w:rPr>
        <w:t>a</w:t>
      </w:r>
      <w:r w:rsidR="009D42B6" w:rsidRPr="006A543C">
        <w:rPr>
          <w:lang w:val="en-GB"/>
        </w:rPr>
        <w:t xml:space="preserve"> </w:t>
      </w:r>
      <w:r w:rsidRPr="006A543C">
        <w:rPr>
          <w:lang w:val="en-GB"/>
        </w:rPr>
        <w:t>percentage</w:t>
      </w:r>
      <w:r w:rsidR="009D42B6" w:rsidRPr="006A543C">
        <w:rPr>
          <w:lang w:val="en-GB"/>
        </w:rPr>
        <w:t xml:space="preserve"> </w:t>
      </w:r>
      <w:r w:rsidRPr="006A543C">
        <w:rPr>
          <w:lang w:val="en-GB"/>
        </w:rPr>
        <w:t>of</w:t>
      </w:r>
      <w:r w:rsidR="009D42B6" w:rsidRPr="006A543C">
        <w:rPr>
          <w:lang w:val="en-GB"/>
        </w:rPr>
        <w:t xml:space="preserve"> </w:t>
      </w:r>
      <w:r w:rsidRPr="006A543C">
        <w:rPr>
          <w:lang w:val="en-GB"/>
        </w:rPr>
        <w:t>the</w:t>
      </w:r>
      <w:r w:rsidR="009D42B6" w:rsidRPr="006A543C">
        <w:rPr>
          <w:lang w:val="en-GB"/>
        </w:rPr>
        <w:t xml:space="preserve"> </w:t>
      </w:r>
      <w:r w:rsidRPr="006A543C">
        <w:rPr>
          <w:lang w:val="en-GB"/>
        </w:rPr>
        <w:t>latest</w:t>
      </w:r>
      <w:r w:rsidR="009D42B6" w:rsidRPr="006A543C">
        <w:rPr>
          <w:lang w:val="en-GB"/>
        </w:rPr>
        <w:t xml:space="preserve"> </w:t>
      </w:r>
      <w:r w:rsidRPr="006A543C">
        <w:rPr>
          <w:lang w:val="en-GB"/>
        </w:rPr>
        <w:t>available</w:t>
      </w:r>
      <w:r w:rsidR="009D42B6" w:rsidRPr="006A543C">
        <w:rPr>
          <w:lang w:val="en-GB"/>
        </w:rPr>
        <w:t xml:space="preserve"> </w:t>
      </w:r>
      <w:r w:rsidRPr="006A543C">
        <w:rPr>
          <w:lang w:val="en-GB"/>
        </w:rPr>
        <w:t>estimate</w:t>
      </w:r>
      <w:r w:rsidR="009D42B6" w:rsidRPr="006A543C">
        <w:rPr>
          <w:lang w:val="en-GB"/>
        </w:rPr>
        <w:t xml:space="preserve"> </w:t>
      </w:r>
      <w:r w:rsidRPr="006A543C">
        <w:rPr>
          <w:lang w:val="en-GB"/>
        </w:rPr>
        <w:t>of</w:t>
      </w:r>
      <w:r w:rsidR="009D42B6" w:rsidRPr="006A543C">
        <w:rPr>
          <w:lang w:val="en-GB"/>
        </w:rPr>
        <w:t xml:space="preserve"> </w:t>
      </w:r>
      <w:r w:rsidRPr="006A543C">
        <w:rPr>
          <w:lang w:val="en-GB"/>
        </w:rPr>
        <w:t>average</w:t>
      </w:r>
      <w:r w:rsidR="009D42B6" w:rsidRPr="006A543C">
        <w:rPr>
          <w:lang w:val="en-GB"/>
        </w:rPr>
        <w:t xml:space="preserve"> </w:t>
      </w:r>
      <w:r w:rsidRPr="006A543C">
        <w:rPr>
          <w:lang w:val="en-GB"/>
        </w:rPr>
        <w:t>weekly</w:t>
      </w:r>
      <w:r w:rsidR="009D42B6" w:rsidRPr="006A543C">
        <w:rPr>
          <w:lang w:val="en-GB"/>
        </w:rPr>
        <w:t xml:space="preserve"> </w:t>
      </w:r>
      <w:r w:rsidRPr="006A543C">
        <w:rPr>
          <w:lang w:val="en-GB"/>
        </w:rPr>
        <w:t>ordinary</w:t>
      </w:r>
      <w:r w:rsidR="009D42B6" w:rsidRPr="006A543C">
        <w:rPr>
          <w:lang w:val="en-GB"/>
        </w:rPr>
        <w:t xml:space="preserve"> </w:t>
      </w:r>
      <w:r w:rsidRPr="006A543C">
        <w:rPr>
          <w:lang w:val="en-GB"/>
        </w:rPr>
        <w:t>time</w:t>
      </w:r>
      <w:r w:rsidR="009D42B6" w:rsidRPr="006A543C">
        <w:rPr>
          <w:lang w:val="en-GB"/>
        </w:rPr>
        <w:t xml:space="preserve"> </w:t>
      </w:r>
      <w:r w:rsidRPr="006A543C">
        <w:rPr>
          <w:lang w:val="en-GB"/>
        </w:rPr>
        <w:t>earnings</w:t>
      </w:r>
      <w:r w:rsidR="009D42B6" w:rsidRPr="006A543C">
        <w:rPr>
          <w:lang w:val="en-GB"/>
        </w:rPr>
        <w:t xml:space="preserve"> </w:t>
      </w:r>
      <w:r w:rsidRPr="006A543C">
        <w:rPr>
          <w:lang w:val="en-GB"/>
        </w:rPr>
        <w:t>(AWOTE)</w:t>
      </w:r>
      <w:r w:rsidR="009D42B6" w:rsidRPr="006A543C">
        <w:rPr>
          <w:lang w:val="en-GB"/>
        </w:rPr>
        <w:t xml:space="preserve"> </w:t>
      </w:r>
      <w:r w:rsidRPr="006A543C">
        <w:rPr>
          <w:lang w:val="en-GB"/>
        </w:rPr>
        <w:t>published</w:t>
      </w:r>
      <w:r w:rsidR="009D42B6" w:rsidRPr="006A543C">
        <w:rPr>
          <w:lang w:val="en-GB"/>
        </w:rPr>
        <w:t xml:space="preserve"> </w:t>
      </w:r>
      <w:r w:rsidRPr="006A543C">
        <w:rPr>
          <w:lang w:val="en-GB"/>
        </w:rPr>
        <w:t>by</w:t>
      </w:r>
      <w:r w:rsidR="009D42B6" w:rsidRPr="006A543C">
        <w:rPr>
          <w:lang w:val="en-GB"/>
        </w:rPr>
        <w:t xml:space="preserve"> </w:t>
      </w:r>
      <w:r w:rsidRPr="006A543C">
        <w:rPr>
          <w:lang w:val="en-GB"/>
        </w:rPr>
        <w:t>the</w:t>
      </w:r>
      <w:r w:rsidR="009D42B6" w:rsidRPr="006A543C">
        <w:rPr>
          <w:lang w:val="en-GB"/>
        </w:rPr>
        <w:t xml:space="preserve"> </w:t>
      </w:r>
      <w:r w:rsidRPr="006A543C">
        <w:rPr>
          <w:lang w:val="en-GB"/>
        </w:rPr>
        <w:t>Australian</w:t>
      </w:r>
      <w:r w:rsidR="009D42B6" w:rsidRPr="006A543C">
        <w:rPr>
          <w:lang w:val="en-GB"/>
        </w:rPr>
        <w:t xml:space="preserve"> </w:t>
      </w:r>
      <w:r w:rsidRPr="006A543C">
        <w:rPr>
          <w:lang w:val="en-GB"/>
        </w:rPr>
        <w:t>Bureau</w:t>
      </w:r>
      <w:r w:rsidR="009D42B6" w:rsidRPr="006A543C">
        <w:rPr>
          <w:lang w:val="en-GB"/>
        </w:rPr>
        <w:t xml:space="preserve"> </w:t>
      </w:r>
      <w:r w:rsidRPr="006A543C">
        <w:rPr>
          <w:lang w:val="en-GB"/>
        </w:rPr>
        <w:t>of</w:t>
      </w:r>
      <w:r w:rsidR="009D42B6" w:rsidRPr="006A543C">
        <w:rPr>
          <w:lang w:val="en-GB"/>
        </w:rPr>
        <w:t xml:space="preserve"> </w:t>
      </w:r>
      <w:r w:rsidRPr="006A543C">
        <w:rPr>
          <w:lang w:val="en-GB"/>
        </w:rPr>
        <w:t>Statistics</w:t>
      </w:r>
      <w:r w:rsidR="009D42B6" w:rsidRPr="006A543C">
        <w:rPr>
          <w:lang w:val="en-GB"/>
        </w:rPr>
        <w:t xml:space="preserve"> </w:t>
      </w:r>
      <w:r w:rsidRPr="006A543C">
        <w:rPr>
          <w:lang w:val="en-GB"/>
        </w:rPr>
        <w:t>as</w:t>
      </w:r>
      <w:r w:rsidR="009D42B6" w:rsidRPr="006A543C">
        <w:rPr>
          <w:lang w:val="en-GB"/>
        </w:rPr>
        <w:t xml:space="preserve"> </w:t>
      </w:r>
      <w:r w:rsidRPr="006A543C">
        <w:rPr>
          <w:lang w:val="en-GB"/>
        </w:rPr>
        <w:t>at</w:t>
      </w:r>
      <w:r w:rsidR="009D42B6" w:rsidRPr="006A543C">
        <w:rPr>
          <w:lang w:val="en-GB"/>
        </w:rPr>
        <w:t xml:space="preserve"> </w:t>
      </w:r>
      <w:r w:rsidRPr="006A543C">
        <w:rPr>
          <w:lang w:val="en-GB"/>
        </w:rPr>
        <w:t>November</w:t>
      </w:r>
      <w:r w:rsidR="009D42B6" w:rsidRPr="006A543C">
        <w:rPr>
          <w:lang w:val="en-GB"/>
        </w:rPr>
        <w:t xml:space="preserve"> </w:t>
      </w:r>
      <w:r w:rsidRPr="006A543C">
        <w:rPr>
          <w:lang w:val="en-GB"/>
        </w:rPr>
        <w:t>of</w:t>
      </w:r>
      <w:r w:rsidR="009D42B6" w:rsidRPr="006A543C">
        <w:rPr>
          <w:lang w:val="en-GB"/>
        </w:rPr>
        <w:t xml:space="preserve"> </w:t>
      </w:r>
      <w:r w:rsidR="00462374" w:rsidRPr="006A543C">
        <w:rPr>
          <w:lang w:val="en-GB"/>
        </w:rPr>
        <w:t>each</w:t>
      </w:r>
      <w:r w:rsidR="009D42B6" w:rsidRPr="006A543C">
        <w:rPr>
          <w:lang w:val="en-GB"/>
        </w:rPr>
        <w:t xml:space="preserve"> </w:t>
      </w:r>
      <w:r w:rsidR="00462374" w:rsidRPr="006A543C">
        <w:rPr>
          <w:lang w:val="en-GB"/>
        </w:rPr>
        <w:t>year.</w:t>
      </w:r>
      <w:r w:rsidR="009D42B6" w:rsidRPr="006A543C">
        <w:rPr>
          <w:lang w:val="en-GB"/>
        </w:rPr>
        <w:t xml:space="preserve"> </w:t>
      </w:r>
      <w:r w:rsidR="00462374" w:rsidRPr="006A543C">
        <w:rPr>
          <w:lang w:val="en-GB"/>
        </w:rPr>
        <w:t>The</w:t>
      </w:r>
      <w:r w:rsidR="009D42B6" w:rsidRPr="006A543C">
        <w:rPr>
          <w:lang w:val="en-GB"/>
        </w:rPr>
        <w:t xml:space="preserve"> </w:t>
      </w:r>
      <w:r w:rsidR="00462374" w:rsidRPr="006A543C">
        <w:rPr>
          <w:lang w:val="en-GB"/>
        </w:rPr>
        <w:t>value</w:t>
      </w:r>
      <w:r w:rsidR="009D42B6" w:rsidRPr="006A543C">
        <w:rPr>
          <w:lang w:val="en-GB"/>
        </w:rPr>
        <w:t xml:space="preserve"> </w:t>
      </w:r>
      <w:r w:rsidR="00462374" w:rsidRPr="006A543C">
        <w:rPr>
          <w:lang w:val="en-GB"/>
        </w:rPr>
        <w:t>of</w:t>
      </w:r>
      <w:r w:rsidR="009D42B6" w:rsidRPr="006A543C">
        <w:rPr>
          <w:lang w:val="en-GB"/>
        </w:rPr>
        <w:t xml:space="preserve"> </w:t>
      </w:r>
      <w:r w:rsidR="00462374" w:rsidRPr="006A543C">
        <w:rPr>
          <w:lang w:val="en-GB"/>
        </w:rPr>
        <w:t>the</w:t>
      </w:r>
      <w:r w:rsidR="009D42B6" w:rsidRPr="006A543C">
        <w:rPr>
          <w:lang w:val="en-GB"/>
        </w:rPr>
        <w:t xml:space="preserve"> </w:t>
      </w:r>
      <w:r w:rsidR="00462374" w:rsidRPr="006A543C">
        <w:rPr>
          <w:lang w:val="en-GB"/>
        </w:rPr>
        <w:t>non</w:t>
      </w:r>
      <w:r w:rsidR="00462374" w:rsidRPr="006A543C">
        <w:rPr>
          <w:lang w:val="en-GB"/>
        </w:rPr>
        <w:noBreakHyphen/>
      </w:r>
      <w:r w:rsidRPr="006A543C">
        <w:rPr>
          <w:lang w:val="en-GB"/>
        </w:rPr>
        <w:t>wage</w:t>
      </w:r>
      <w:r w:rsidR="009D42B6" w:rsidRPr="006A543C">
        <w:rPr>
          <w:lang w:val="en-GB"/>
        </w:rPr>
        <w:t xml:space="preserve"> </w:t>
      </w:r>
      <w:r w:rsidRPr="006A543C">
        <w:rPr>
          <w:lang w:val="en-GB"/>
        </w:rPr>
        <w:t>cost</w:t>
      </w:r>
      <w:r w:rsidR="009D42B6" w:rsidRPr="006A543C">
        <w:rPr>
          <w:lang w:val="en-GB"/>
        </w:rPr>
        <w:t xml:space="preserve"> </w:t>
      </w:r>
      <w:r w:rsidRPr="006A543C">
        <w:rPr>
          <w:lang w:val="en-GB"/>
        </w:rPr>
        <w:t>component</w:t>
      </w:r>
      <w:r w:rsidR="009D42B6" w:rsidRPr="006A543C">
        <w:rPr>
          <w:lang w:val="en-GB"/>
        </w:rPr>
        <w:t xml:space="preserve"> </w:t>
      </w:r>
      <w:r w:rsidRPr="006A543C">
        <w:rPr>
          <w:lang w:val="en-GB"/>
        </w:rPr>
        <w:t>of</w:t>
      </w:r>
      <w:r w:rsidR="009D42B6" w:rsidRPr="006A543C">
        <w:rPr>
          <w:lang w:val="en-GB"/>
        </w:rPr>
        <w:t xml:space="preserve"> </w:t>
      </w:r>
      <w:r w:rsidRPr="006A543C">
        <w:rPr>
          <w:lang w:val="en-GB"/>
        </w:rPr>
        <w:t>WCI-9</w:t>
      </w:r>
      <w:r w:rsidR="009D42B6" w:rsidRPr="006A543C">
        <w:rPr>
          <w:lang w:val="en-GB"/>
        </w:rPr>
        <w:t xml:space="preserve"> </w:t>
      </w:r>
      <w:r w:rsidRPr="006A543C">
        <w:rPr>
          <w:lang w:val="en-GB"/>
        </w:rPr>
        <w:t>is</w:t>
      </w:r>
      <w:r w:rsidR="009D42B6" w:rsidRPr="006A543C">
        <w:rPr>
          <w:lang w:val="en-GB"/>
        </w:rPr>
        <w:t xml:space="preserve"> </w:t>
      </w:r>
      <w:r w:rsidRPr="006A543C">
        <w:rPr>
          <w:lang w:val="en-GB"/>
        </w:rPr>
        <w:t>based</w:t>
      </w:r>
      <w:r w:rsidR="009D42B6" w:rsidRPr="006A543C">
        <w:rPr>
          <w:lang w:val="en-GB"/>
        </w:rPr>
        <w:t xml:space="preserve"> </w:t>
      </w:r>
      <w:r w:rsidRPr="006A543C">
        <w:rPr>
          <w:lang w:val="en-GB"/>
        </w:rPr>
        <w:t>on</w:t>
      </w:r>
      <w:r w:rsidR="009D42B6" w:rsidRPr="006A543C">
        <w:rPr>
          <w:lang w:val="en-GB"/>
        </w:rPr>
        <w:t xml:space="preserve"> </w:t>
      </w:r>
      <w:r w:rsidRPr="006A543C">
        <w:rPr>
          <w:lang w:val="en-GB"/>
        </w:rPr>
        <w:t>changes</w:t>
      </w:r>
      <w:r w:rsidR="009D42B6" w:rsidRPr="006A543C">
        <w:rPr>
          <w:lang w:val="en-GB"/>
        </w:rPr>
        <w:t xml:space="preserve"> </w:t>
      </w:r>
      <w:r w:rsidRPr="006A543C">
        <w:rPr>
          <w:lang w:val="en-GB"/>
        </w:rPr>
        <w:t>in</w:t>
      </w:r>
      <w:r w:rsidR="009D42B6" w:rsidRPr="006A543C">
        <w:rPr>
          <w:lang w:val="en-GB"/>
        </w:rPr>
        <w:t xml:space="preserve"> </w:t>
      </w:r>
      <w:r w:rsidRPr="006A543C">
        <w:rPr>
          <w:lang w:val="en-GB"/>
        </w:rPr>
        <w:t>the</w:t>
      </w:r>
      <w:r w:rsidR="009D42B6" w:rsidRPr="006A543C">
        <w:rPr>
          <w:lang w:val="en-GB"/>
        </w:rPr>
        <w:t xml:space="preserve"> </w:t>
      </w:r>
      <w:r w:rsidRPr="006A543C">
        <w:rPr>
          <w:lang w:val="en-GB"/>
        </w:rPr>
        <w:t>Consumer</w:t>
      </w:r>
      <w:r w:rsidR="009D42B6" w:rsidRPr="006A543C">
        <w:rPr>
          <w:lang w:val="en-GB"/>
        </w:rPr>
        <w:t xml:space="preserve"> </w:t>
      </w:r>
      <w:r w:rsidRPr="006A543C">
        <w:rPr>
          <w:lang w:val="en-GB"/>
        </w:rPr>
        <w:t>Price</w:t>
      </w:r>
      <w:r w:rsidR="009D42B6" w:rsidRPr="006A543C">
        <w:rPr>
          <w:lang w:val="en-GB"/>
        </w:rPr>
        <w:t xml:space="preserve"> </w:t>
      </w:r>
      <w:r w:rsidRPr="006A543C">
        <w:rPr>
          <w:lang w:val="en-GB"/>
        </w:rPr>
        <w:t>Index</w:t>
      </w:r>
      <w:r w:rsidR="009D42B6" w:rsidRPr="006A543C">
        <w:rPr>
          <w:lang w:val="en-GB"/>
        </w:rPr>
        <w:t xml:space="preserve"> </w:t>
      </w:r>
      <w:r w:rsidR="00E86E18" w:rsidRPr="006A543C">
        <w:rPr>
          <w:lang w:val="en-GB"/>
        </w:rPr>
        <w:t>(CPI)</w:t>
      </w:r>
      <w:r w:rsidR="009D42B6" w:rsidRPr="006A543C">
        <w:rPr>
          <w:lang w:val="en-GB"/>
        </w:rPr>
        <w:t xml:space="preserve"> </w:t>
      </w:r>
      <w:r w:rsidRPr="006A543C">
        <w:rPr>
          <w:lang w:val="en-GB"/>
        </w:rPr>
        <w:t>between</w:t>
      </w:r>
      <w:r w:rsidR="009D42B6" w:rsidRPr="006A543C">
        <w:rPr>
          <w:lang w:val="en-GB"/>
        </w:rPr>
        <w:t xml:space="preserve"> </w:t>
      </w:r>
      <w:r w:rsidRPr="006A543C">
        <w:rPr>
          <w:lang w:val="en-GB"/>
        </w:rPr>
        <w:t>March</w:t>
      </w:r>
      <w:r w:rsidR="009D42B6" w:rsidRPr="006A543C">
        <w:rPr>
          <w:lang w:val="en-GB"/>
        </w:rPr>
        <w:t xml:space="preserve"> </w:t>
      </w:r>
      <w:r w:rsidRPr="006A543C">
        <w:rPr>
          <w:lang w:val="en-GB"/>
        </w:rPr>
        <w:t>quarters</w:t>
      </w:r>
      <w:r w:rsidR="009D42B6" w:rsidRPr="006A543C">
        <w:rPr>
          <w:lang w:val="en-GB"/>
        </w:rPr>
        <w:t xml:space="preserve"> </w:t>
      </w:r>
      <w:r w:rsidRPr="006A543C">
        <w:rPr>
          <w:lang w:val="en-GB"/>
        </w:rPr>
        <w:t>each</w:t>
      </w:r>
      <w:r w:rsidR="009D42B6" w:rsidRPr="006A543C">
        <w:rPr>
          <w:lang w:val="en-GB"/>
        </w:rPr>
        <w:t xml:space="preserve"> </w:t>
      </w:r>
      <w:r w:rsidRPr="006A543C">
        <w:rPr>
          <w:lang w:val="en-GB"/>
        </w:rPr>
        <w:t>year.</w:t>
      </w:r>
    </w:p>
    <w:p w14:paraId="7326BD52" w14:textId="77777777" w:rsidR="009D42B6" w:rsidRPr="006A543C" w:rsidRDefault="00C24F47" w:rsidP="00162DD2">
      <w:pPr>
        <w:pStyle w:val="BodyText"/>
      </w:pPr>
      <w:r w:rsidRPr="006A543C">
        <w:t>Some</w:t>
      </w:r>
      <w:r w:rsidR="009D42B6" w:rsidRPr="006A543C">
        <w:t xml:space="preserve"> </w:t>
      </w:r>
      <w:r w:rsidRPr="006A543C">
        <w:t>home</w:t>
      </w:r>
      <w:r w:rsidR="009D42B6" w:rsidRPr="006A543C">
        <w:t xml:space="preserve"> </w:t>
      </w:r>
      <w:r w:rsidRPr="006A543C">
        <w:t>care</w:t>
      </w:r>
      <w:r w:rsidR="009D42B6" w:rsidRPr="006A543C">
        <w:t xml:space="preserve"> </w:t>
      </w:r>
      <w:r w:rsidRPr="006A543C">
        <w:t>supplements</w:t>
      </w:r>
      <w:r w:rsidR="009D42B6" w:rsidRPr="006A543C">
        <w:t xml:space="preserve"> </w:t>
      </w:r>
      <w:r w:rsidRPr="006A543C">
        <w:t>are</w:t>
      </w:r>
      <w:r w:rsidR="009D42B6" w:rsidRPr="006A543C">
        <w:t xml:space="preserve"> </w:t>
      </w:r>
      <w:r w:rsidRPr="006A543C">
        <w:t>also</w:t>
      </w:r>
      <w:r w:rsidR="009D42B6" w:rsidRPr="006A543C">
        <w:t xml:space="preserve"> </w:t>
      </w:r>
      <w:r w:rsidRPr="006A543C">
        <w:t>indexed</w:t>
      </w:r>
      <w:r w:rsidR="009D42B6" w:rsidRPr="006A543C">
        <w:t xml:space="preserve"> </w:t>
      </w:r>
      <w:r w:rsidRPr="006A543C">
        <w:t>by</w:t>
      </w:r>
      <w:r w:rsidR="009D42B6" w:rsidRPr="006A543C">
        <w:t xml:space="preserve"> </w:t>
      </w:r>
      <w:r w:rsidRPr="006A543C">
        <w:t>WCI</w:t>
      </w:r>
      <w:r w:rsidR="00102A5B" w:rsidRPr="006A543C">
        <w:t>-</w:t>
      </w:r>
      <w:r w:rsidRPr="006A543C">
        <w:t>9,</w:t>
      </w:r>
      <w:r w:rsidR="009D42B6" w:rsidRPr="006A543C">
        <w:t xml:space="preserve"> </w:t>
      </w:r>
      <w:r w:rsidRPr="006A543C">
        <w:t>includ</w:t>
      </w:r>
      <w:r w:rsidR="00E86E18" w:rsidRPr="006A543C">
        <w:t>ing</w:t>
      </w:r>
      <w:r w:rsidR="009D42B6" w:rsidRPr="006A543C">
        <w:t xml:space="preserve"> </w:t>
      </w:r>
      <w:r w:rsidR="00CD429E" w:rsidRPr="006A543C">
        <w:t>the</w:t>
      </w:r>
      <w:r w:rsidR="009D42B6" w:rsidRPr="006A543C">
        <w:t xml:space="preserve"> </w:t>
      </w:r>
      <w:r w:rsidR="00E86E18" w:rsidRPr="006A543C">
        <w:t>dementia</w:t>
      </w:r>
      <w:r w:rsidR="009D42B6" w:rsidRPr="006A543C">
        <w:t xml:space="preserve"> </w:t>
      </w:r>
      <w:r w:rsidR="00E86E18" w:rsidRPr="006A543C">
        <w:t>and</w:t>
      </w:r>
      <w:r w:rsidR="009D42B6" w:rsidRPr="006A543C">
        <w:t xml:space="preserve"> </w:t>
      </w:r>
      <w:r w:rsidR="00E86E18" w:rsidRPr="006A543C">
        <w:t>cognition</w:t>
      </w:r>
      <w:r w:rsidR="009D42B6" w:rsidRPr="006A543C">
        <w:t xml:space="preserve"> </w:t>
      </w:r>
      <w:r w:rsidR="00E86E18" w:rsidRPr="006A543C">
        <w:t>and</w:t>
      </w:r>
      <w:r w:rsidR="009D42B6" w:rsidRPr="006A543C">
        <w:t xml:space="preserve"> </w:t>
      </w:r>
      <w:r w:rsidR="00E86E18" w:rsidRPr="006A543C">
        <w:t>V</w:t>
      </w:r>
      <w:r w:rsidRPr="006A543C">
        <w:t>eterans’</w:t>
      </w:r>
      <w:r w:rsidR="009D42B6" w:rsidRPr="006A543C">
        <w:t xml:space="preserve"> </w:t>
      </w:r>
      <w:r w:rsidRPr="006A543C">
        <w:t>supplements,</w:t>
      </w:r>
      <w:r w:rsidR="009D42B6" w:rsidRPr="006A543C">
        <w:t xml:space="preserve"> </w:t>
      </w:r>
      <w:r w:rsidRPr="006A543C">
        <w:t>while</w:t>
      </w:r>
      <w:r w:rsidR="009D42B6" w:rsidRPr="006A543C">
        <w:t xml:space="preserve"> </w:t>
      </w:r>
      <w:r w:rsidRPr="006A543C">
        <w:t>the</w:t>
      </w:r>
      <w:r w:rsidR="009D42B6" w:rsidRPr="006A543C">
        <w:t xml:space="preserve"> </w:t>
      </w:r>
      <w:r w:rsidRPr="006A543C">
        <w:t>remainder,</w:t>
      </w:r>
      <w:r w:rsidR="009D42B6" w:rsidRPr="006A543C">
        <w:t xml:space="preserve"> </w:t>
      </w:r>
      <w:r w:rsidRPr="006A543C">
        <w:t>such</w:t>
      </w:r>
      <w:r w:rsidR="009D42B6" w:rsidRPr="006A543C">
        <w:t xml:space="preserve"> </w:t>
      </w:r>
      <w:r w:rsidRPr="006A543C">
        <w:t>as</w:t>
      </w:r>
      <w:r w:rsidR="009D42B6" w:rsidRPr="006A543C">
        <w:t xml:space="preserve"> </w:t>
      </w:r>
      <w:r w:rsidRPr="006A543C">
        <w:t>the</w:t>
      </w:r>
      <w:r w:rsidR="009D42B6" w:rsidRPr="006A543C">
        <w:t xml:space="preserve"> </w:t>
      </w:r>
      <w:r w:rsidRPr="006A543C">
        <w:t>oxygen</w:t>
      </w:r>
      <w:r w:rsidR="009D42B6" w:rsidRPr="006A543C">
        <w:t xml:space="preserve"> </w:t>
      </w:r>
      <w:r w:rsidRPr="006A543C">
        <w:t>and</w:t>
      </w:r>
      <w:r w:rsidR="009D42B6" w:rsidRPr="006A543C">
        <w:t xml:space="preserve"> </w:t>
      </w:r>
      <w:r w:rsidRPr="006A543C">
        <w:t>enteral</w:t>
      </w:r>
      <w:r w:rsidR="009D42B6" w:rsidRPr="006A543C">
        <w:t xml:space="preserve"> </w:t>
      </w:r>
      <w:r w:rsidRPr="006A543C">
        <w:t>feeding</w:t>
      </w:r>
      <w:r w:rsidR="009D42B6" w:rsidRPr="006A543C">
        <w:t xml:space="preserve"> </w:t>
      </w:r>
      <w:r w:rsidRPr="006A543C">
        <w:t>supplements,</w:t>
      </w:r>
      <w:r w:rsidR="009D42B6" w:rsidRPr="006A543C">
        <w:t xml:space="preserve"> </w:t>
      </w:r>
      <w:r w:rsidRPr="006A543C">
        <w:t>are</w:t>
      </w:r>
      <w:r w:rsidR="009D42B6" w:rsidRPr="006A543C">
        <w:t xml:space="preserve"> </w:t>
      </w:r>
      <w:r w:rsidRPr="006A543C">
        <w:t>indexed</w:t>
      </w:r>
      <w:r w:rsidR="009D42B6" w:rsidRPr="006A543C">
        <w:t xml:space="preserve"> </w:t>
      </w:r>
      <w:r w:rsidRPr="006A543C">
        <w:t>annually</w:t>
      </w:r>
      <w:r w:rsidR="009D42B6" w:rsidRPr="006A543C">
        <w:t xml:space="preserve"> </w:t>
      </w:r>
      <w:r w:rsidRPr="006A543C">
        <w:t>using</w:t>
      </w:r>
      <w:r w:rsidR="009D42B6" w:rsidRPr="006A543C">
        <w:t xml:space="preserve"> </w:t>
      </w:r>
      <w:r w:rsidRPr="006A543C">
        <w:t>the</w:t>
      </w:r>
      <w:r w:rsidR="009D42B6" w:rsidRPr="006A543C">
        <w:t xml:space="preserve"> </w:t>
      </w:r>
      <w:r w:rsidRPr="006A543C">
        <w:t>Consumer</w:t>
      </w:r>
      <w:r w:rsidR="009D42B6" w:rsidRPr="006A543C">
        <w:t xml:space="preserve"> </w:t>
      </w:r>
      <w:r w:rsidRPr="006A543C">
        <w:t>Price</w:t>
      </w:r>
      <w:r w:rsidR="009D42B6" w:rsidRPr="006A543C">
        <w:t xml:space="preserve"> </w:t>
      </w:r>
      <w:r w:rsidRPr="006A543C">
        <w:t>Index</w:t>
      </w:r>
      <w:r w:rsidR="009D42B6" w:rsidRPr="006A543C">
        <w:t xml:space="preserve"> </w:t>
      </w:r>
      <w:r w:rsidRPr="006A543C">
        <w:t>(CPI).</w:t>
      </w:r>
    </w:p>
    <w:p w14:paraId="7F5ED00C" w14:textId="758E6788" w:rsidR="00D05F86" w:rsidRPr="006A543C" w:rsidRDefault="00D05F86" w:rsidP="00162DD2">
      <w:pPr>
        <w:pStyle w:val="Heading4"/>
      </w:pPr>
      <w:bookmarkStart w:id="431" w:name="_Toc14887325"/>
      <w:r w:rsidRPr="006A543C">
        <w:lastRenderedPageBreak/>
        <w:t>Commonwealth</w:t>
      </w:r>
      <w:r w:rsidR="009D42B6" w:rsidRPr="006A543C">
        <w:t xml:space="preserve"> </w:t>
      </w:r>
      <w:r w:rsidRPr="006A543C">
        <w:t>funding</w:t>
      </w:r>
      <w:r w:rsidR="009D42B6" w:rsidRPr="006A543C">
        <w:t xml:space="preserve"> </w:t>
      </w:r>
      <w:r w:rsidRPr="006A543C">
        <w:t>(subsidies</w:t>
      </w:r>
      <w:r w:rsidR="009D42B6" w:rsidRPr="006A543C">
        <w:t xml:space="preserve"> </w:t>
      </w:r>
      <w:r w:rsidRPr="006A543C">
        <w:t>and</w:t>
      </w:r>
      <w:r w:rsidR="009D42B6" w:rsidRPr="006A543C">
        <w:t xml:space="preserve"> </w:t>
      </w:r>
      <w:r w:rsidRPr="006A543C">
        <w:t>supplements)</w:t>
      </w:r>
      <w:bookmarkEnd w:id="431"/>
    </w:p>
    <w:p w14:paraId="38A4DD9C" w14:textId="261A7AEE" w:rsidR="009D42B6" w:rsidRPr="003B5220" w:rsidRDefault="00D05F86" w:rsidP="00162DD2">
      <w:pPr>
        <w:pStyle w:val="BodyText"/>
      </w:pPr>
      <w:r w:rsidRPr="006A543C">
        <w:t>Commonwealth</w:t>
      </w:r>
      <w:r w:rsidR="009D42B6" w:rsidRPr="006A543C">
        <w:t xml:space="preserve"> </w:t>
      </w:r>
      <w:r w:rsidRPr="006A543C">
        <w:t>funding</w:t>
      </w:r>
      <w:r w:rsidR="009D42B6" w:rsidRPr="006A543C">
        <w:t xml:space="preserve"> </w:t>
      </w:r>
      <w:r w:rsidRPr="006A543C">
        <w:t>is</w:t>
      </w:r>
      <w:r w:rsidR="009D42B6" w:rsidRPr="006A543C">
        <w:t xml:space="preserve"> </w:t>
      </w:r>
      <w:r w:rsidRPr="006A543C">
        <w:t>determined</w:t>
      </w:r>
      <w:r w:rsidR="009D42B6" w:rsidRPr="006A543C">
        <w:t xml:space="preserve"> </w:t>
      </w:r>
      <w:r w:rsidRPr="006A543C">
        <w:t>per</w:t>
      </w:r>
      <w:r w:rsidR="009D42B6" w:rsidRPr="006A543C">
        <w:t xml:space="preserve"> </w:t>
      </w:r>
      <w:r w:rsidRPr="006A543C">
        <w:t>consumer</w:t>
      </w:r>
      <w:r w:rsidR="009D42B6" w:rsidRPr="006A543C">
        <w:t xml:space="preserve"> </w:t>
      </w:r>
      <w:r w:rsidRPr="006A543C">
        <w:t>based</w:t>
      </w:r>
      <w:r w:rsidR="009D42B6" w:rsidRPr="006A543C">
        <w:t xml:space="preserve"> </w:t>
      </w:r>
      <w:r w:rsidRPr="006A543C">
        <w:t>on</w:t>
      </w:r>
      <w:r w:rsidR="009D42B6" w:rsidRPr="006A543C">
        <w:t xml:space="preserve"> </w:t>
      </w:r>
      <w:r w:rsidRPr="006A543C">
        <w:t>the</w:t>
      </w:r>
      <w:r w:rsidR="009D42B6" w:rsidRPr="006A543C">
        <w:t xml:space="preserve"> </w:t>
      </w:r>
      <w:r w:rsidRPr="006A543C">
        <w:t>level</w:t>
      </w:r>
      <w:r w:rsidR="009D42B6" w:rsidRPr="006A543C">
        <w:t xml:space="preserve"> </w:t>
      </w:r>
      <w:r w:rsidRPr="006A543C">
        <w:t>of</w:t>
      </w:r>
      <w:r w:rsidR="009D42B6" w:rsidRPr="006A543C">
        <w:t xml:space="preserve"> </w:t>
      </w:r>
      <w:r w:rsidRPr="006A543C">
        <w:t>package</w:t>
      </w:r>
      <w:r w:rsidR="009D42B6" w:rsidRPr="006A543C">
        <w:t xml:space="preserve"> </w:t>
      </w:r>
      <w:r w:rsidRPr="006A543C">
        <w:t>accessed.</w:t>
      </w:r>
      <w:r w:rsidR="009D42B6" w:rsidRPr="006A543C">
        <w:t xml:space="preserve"> </w:t>
      </w:r>
      <w:r w:rsidRPr="006A543C">
        <w:t>It</w:t>
      </w:r>
      <w:r w:rsidR="009D42B6" w:rsidRPr="006A543C">
        <w:t xml:space="preserve"> </w:t>
      </w:r>
      <w:r w:rsidRPr="006A543C">
        <w:t>is</w:t>
      </w:r>
      <w:r w:rsidR="009D42B6" w:rsidRPr="006A543C">
        <w:t xml:space="preserve"> </w:t>
      </w:r>
      <w:r w:rsidRPr="006A543C">
        <w:t>calculated</w:t>
      </w:r>
      <w:r w:rsidR="009D42B6" w:rsidRPr="006A543C">
        <w:t xml:space="preserve"> </w:t>
      </w:r>
      <w:proofErr w:type="gramStart"/>
      <w:r w:rsidRPr="006A543C">
        <w:t>on</w:t>
      </w:r>
      <w:r w:rsidR="009D42B6" w:rsidRPr="006A543C">
        <w:t xml:space="preserve"> </w:t>
      </w:r>
      <w:r w:rsidRPr="006A543C">
        <w:t>a</w:t>
      </w:r>
      <w:r w:rsidR="009D42B6" w:rsidRPr="006A543C">
        <w:t xml:space="preserve"> </w:t>
      </w:r>
      <w:r w:rsidRPr="006A543C">
        <w:t>daily</w:t>
      </w:r>
      <w:r w:rsidR="009D42B6" w:rsidRPr="006A543C">
        <w:t xml:space="preserve"> </w:t>
      </w:r>
      <w:r w:rsidRPr="006A543C">
        <w:t>basis</w:t>
      </w:r>
      <w:proofErr w:type="gramEnd"/>
      <w:r w:rsidR="009D42B6" w:rsidRPr="006A543C">
        <w:t xml:space="preserve"> </w:t>
      </w:r>
      <w:r w:rsidRPr="006A543C">
        <w:t>and</w:t>
      </w:r>
      <w:r w:rsidR="009D42B6" w:rsidRPr="006A543C">
        <w:t xml:space="preserve"> </w:t>
      </w:r>
      <w:r w:rsidR="00B03B9E">
        <w:t>until February 2021 was</w:t>
      </w:r>
      <w:r w:rsidR="002021BF" w:rsidRPr="006A543C">
        <w:t xml:space="preserve"> </w:t>
      </w:r>
      <w:r w:rsidRPr="006A543C">
        <w:t>paid</w:t>
      </w:r>
      <w:r w:rsidR="009D42B6" w:rsidRPr="006A543C">
        <w:t xml:space="preserve"> </w:t>
      </w:r>
      <w:r w:rsidR="009E4174" w:rsidRPr="006A543C">
        <w:t xml:space="preserve">to the </w:t>
      </w:r>
      <w:r w:rsidR="009E4174" w:rsidRPr="003B5220">
        <w:t xml:space="preserve">provider </w:t>
      </w:r>
      <w:r w:rsidRPr="003B5220">
        <w:t>monthly</w:t>
      </w:r>
      <w:r w:rsidR="009D42B6" w:rsidRPr="003B5220">
        <w:t xml:space="preserve"> </w:t>
      </w:r>
      <w:r w:rsidR="00961F3A" w:rsidRPr="003B5220">
        <w:t>in</w:t>
      </w:r>
      <w:r w:rsidR="009D42B6" w:rsidRPr="003B5220">
        <w:t xml:space="preserve"> </w:t>
      </w:r>
      <w:r w:rsidR="00961F3A" w:rsidRPr="003B5220">
        <w:t>advance</w:t>
      </w:r>
      <w:r w:rsidR="004613C6" w:rsidRPr="003B5220">
        <w:rPr>
          <w:rStyle w:val="FootnoteReference"/>
          <w:color w:val="auto"/>
        </w:rPr>
        <w:footnoteReference w:id="25"/>
      </w:r>
      <w:r w:rsidRPr="003B5220">
        <w:t>.</w:t>
      </w:r>
      <w:r w:rsidR="009D42B6" w:rsidRPr="003B5220">
        <w:t xml:space="preserve"> </w:t>
      </w:r>
      <w:r w:rsidRPr="003B5220">
        <w:t>Each</w:t>
      </w:r>
      <w:r w:rsidR="009D42B6" w:rsidRPr="003B5220">
        <w:t xml:space="preserve"> </w:t>
      </w:r>
      <w:r w:rsidRPr="003B5220">
        <w:t>package</w:t>
      </w:r>
      <w:r w:rsidR="009D42B6" w:rsidRPr="003B5220">
        <w:t xml:space="preserve"> </w:t>
      </w:r>
      <w:r w:rsidRPr="003B5220">
        <w:t>level</w:t>
      </w:r>
      <w:r w:rsidR="009D42B6" w:rsidRPr="003B5220">
        <w:t xml:space="preserve"> </w:t>
      </w:r>
      <w:r w:rsidRPr="003B5220">
        <w:t>has</w:t>
      </w:r>
      <w:r w:rsidR="009D42B6" w:rsidRPr="003B5220">
        <w:t xml:space="preserve"> </w:t>
      </w:r>
      <w:r w:rsidRPr="003B5220">
        <w:t>a</w:t>
      </w:r>
      <w:r w:rsidR="009D42B6" w:rsidRPr="003B5220">
        <w:t xml:space="preserve"> </w:t>
      </w:r>
      <w:r w:rsidRPr="003B5220">
        <w:t>fixed</w:t>
      </w:r>
      <w:r w:rsidR="009D42B6" w:rsidRPr="003B5220">
        <w:t xml:space="preserve"> </w:t>
      </w:r>
      <w:r w:rsidRPr="003B5220">
        <w:t>maximum</w:t>
      </w:r>
      <w:r w:rsidR="009D42B6" w:rsidRPr="003B5220">
        <w:t xml:space="preserve"> </w:t>
      </w:r>
      <w:r w:rsidRPr="003B5220">
        <w:t>amount</w:t>
      </w:r>
      <w:r w:rsidR="009D42B6" w:rsidRPr="003B5220">
        <w:t xml:space="preserve"> </w:t>
      </w:r>
      <w:r w:rsidRPr="003B5220">
        <w:t>of</w:t>
      </w:r>
      <w:r w:rsidR="009D42B6" w:rsidRPr="003B5220">
        <w:t xml:space="preserve"> </w:t>
      </w:r>
      <w:r w:rsidRPr="003B5220">
        <w:t>annual</w:t>
      </w:r>
      <w:r w:rsidR="009D42B6" w:rsidRPr="003B5220">
        <w:t xml:space="preserve"> </w:t>
      </w:r>
      <w:r w:rsidRPr="003B5220">
        <w:t>funding</w:t>
      </w:r>
      <w:r w:rsidR="009D42B6" w:rsidRPr="003B5220">
        <w:t xml:space="preserve"> </w:t>
      </w:r>
      <w:r w:rsidRPr="003B5220">
        <w:t>set</w:t>
      </w:r>
      <w:r w:rsidR="009D42B6" w:rsidRPr="003B5220">
        <w:t xml:space="preserve"> </w:t>
      </w:r>
      <w:r w:rsidRPr="003B5220">
        <w:t>by</w:t>
      </w:r>
      <w:r w:rsidR="009D42B6" w:rsidRPr="003B5220">
        <w:t xml:space="preserve"> </w:t>
      </w:r>
      <w:r w:rsidRPr="003B5220">
        <w:t>the</w:t>
      </w:r>
      <w:r w:rsidR="009D42B6" w:rsidRPr="003B5220">
        <w:t xml:space="preserve"> </w:t>
      </w:r>
      <w:r w:rsidRPr="003B5220">
        <w:t>Commonwealth</w:t>
      </w:r>
      <w:r w:rsidR="003B5220" w:rsidRPr="003B5220">
        <w:t xml:space="preserve">. </w:t>
      </w:r>
      <w:r w:rsidRPr="003B5220">
        <w:fldChar w:fldCharType="begin"/>
      </w:r>
      <w:r w:rsidRPr="003B5220">
        <w:instrText xml:space="preserve"> REF _Ref2811292 \h  \* MERGEFORMAT </w:instrText>
      </w:r>
      <w:r w:rsidRPr="003B5220">
        <w:fldChar w:fldCharType="separate"/>
      </w:r>
      <w:r w:rsidR="005D6463" w:rsidRPr="0092144A">
        <w:t>Table 5.5</w:t>
      </w:r>
      <w:r w:rsidRPr="003B5220">
        <w:fldChar w:fldCharType="end"/>
      </w:r>
      <w:r w:rsidR="003B5220" w:rsidRPr="003B5220">
        <w:t xml:space="preserve"> shows the maximum annual subsidy applicable for each home care level in 2019</w:t>
      </w:r>
      <w:r w:rsidR="003B5220" w:rsidRPr="003B5220">
        <w:noBreakHyphen/>
        <w:t>20</w:t>
      </w:r>
      <w:r w:rsidR="00691B02">
        <w:t xml:space="preserve"> and 2020</w:t>
      </w:r>
      <w:r w:rsidR="00691B02">
        <w:noBreakHyphen/>
        <w:t>21</w:t>
      </w:r>
      <w:r w:rsidRPr="003B5220">
        <w:t>.</w:t>
      </w:r>
      <w:r w:rsidR="009D42B6" w:rsidRPr="003B5220">
        <w:t xml:space="preserve"> </w:t>
      </w:r>
      <w:r w:rsidRPr="003B5220">
        <w:t>Supplements</w:t>
      </w:r>
      <w:r w:rsidR="009D42B6" w:rsidRPr="003B5220">
        <w:t xml:space="preserve"> </w:t>
      </w:r>
      <w:r w:rsidRPr="003B5220">
        <w:t>can</w:t>
      </w:r>
      <w:r w:rsidR="009D42B6" w:rsidRPr="003B5220">
        <w:t xml:space="preserve"> </w:t>
      </w:r>
      <w:r w:rsidRPr="003B5220">
        <w:t>also</w:t>
      </w:r>
      <w:r w:rsidR="009D42B6" w:rsidRPr="003B5220">
        <w:t xml:space="preserve"> </w:t>
      </w:r>
      <w:r w:rsidRPr="003B5220">
        <w:t>be</w:t>
      </w:r>
      <w:r w:rsidR="009D42B6" w:rsidRPr="003B5220">
        <w:t xml:space="preserve"> </w:t>
      </w:r>
      <w:r w:rsidRPr="003B5220">
        <w:t>paid</w:t>
      </w:r>
      <w:r w:rsidR="009D42B6" w:rsidRPr="003B5220">
        <w:t xml:space="preserve"> </w:t>
      </w:r>
      <w:r w:rsidRPr="003B5220">
        <w:t>in</w:t>
      </w:r>
      <w:r w:rsidR="009D42B6" w:rsidRPr="003B5220">
        <w:t xml:space="preserve"> </w:t>
      </w:r>
      <w:r w:rsidRPr="003B5220">
        <w:t>circumstances</w:t>
      </w:r>
      <w:r w:rsidR="009D42B6" w:rsidRPr="003B5220">
        <w:t xml:space="preserve"> </w:t>
      </w:r>
      <w:r w:rsidRPr="003B5220">
        <w:t>where</w:t>
      </w:r>
      <w:r w:rsidR="009D42B6" w:rsidRPr="003B5220">
        <w:t xml:space="preserve"> </w:t>
      </w:r>
      <w:r w:rsidRPr="003B5220">
        <w:t>the</w:t>
      </w:r>
      <w:r w:rsidR="009D42B6" w:rsidRPr="003B5220">
        <w:t xml:space="preserve"> </w:t>
      </w:r>
      <w:r w:rsidRPr="003B5220">
        <w:t>consumer</w:t>
      </w:r>
      <w:r w:rsidR="009D42B6" w:rsidRPr="003B5220">
        <w:t xml:space="preserve"> </w:t>
      </w:r>
      <w:r w:rsidRPr="003B5220">
        <w:t>requires</w:t>
      </w:r>
      <w:r w:rsidR="009D42B6" w:rsidRPr="003B5220">
        <w:t xml:space="preserve"> </w:t>
      </w:r>
      <w:r w:rsidRPr="003B5220">
        <w:t>additional</w:t>
      </w:r>
      <w:r w:rsidR="009D42B6" w:rsidRPr="003B5220">
        <w:t xml:space="preserve"> </w:t>
      </w:r>
      <w:r w:rsidRPr="003B5220">
        <w:t>care</w:t>
      </w:r>
      <w:r w:rsidR="009D42B6" w:rsidRPr="003B5220">
        <w:t xml:space="preserve"> </w:t>
      </w:r>
      <w:r w:rsidRPr="003B5220">
        <w:t>and/or</w:t>
      </w:r>
      <w:r w:rsidR="009D42B6" w:rsidRPr="003B5220">
        <w:t xml:space="preserve"> </w:t>
      </w:r>
      <w:r w:rsidRPr="003B5220">
        <w:t>services.</w:t>
      </w:r>
    </w:p>
    <w:p w14:paraId="54DB223B" w14:textId="20EBC041" w:rsidR="00D05F86" w:rsidRPr="003B5220" w:rsidRDefault="00D05F86" w:rsidP="00162DD2">
      <w:pPr>
        <w:pStyle w:val="Caption"/>
      </w:pPr>
      <w:bookmarkStart w:id="432" w:name="_Ref2811292"/>
      <w:bookmarkStart w:id="433" w:name="_Toc2536716"/>
      <w:bookmarkStart w:id="434" w:name="_Toc39040439"/>
      <w:r w:rsidRPr="003B5220">
        <w:t>Table</w:t>
      </w:r>
      <w:r w:rsidR="009D42B6" w:rsidRPr="003B5220">
        <w:t xml:space="preserve"> </w:t>
      </w:r>
      <w:r w:rsidR="009D64CB" w:rsidRPr="003B5220">
        <w:rPr>
          <w:noProof/>
        </w:rPr>
        <w:fldChar w:fldCharType="begin"/>
      </w:r>
      <w:r w:rsidR="009D64CB" w:rsidRPr="003B5220">
        <w:rPr>
          <w:noProof/>
        </w:rPr>
        <w:instrText xml:space="preserve"> STYLEREF 1 \s </w:instrText>
      </w:r>
      <w:r w:rsidR="009D64CB" w:rsidRPr="003B5220">
        <w:rPr>
          <w:noProof/>
        </w:rPr>
        <w:fldChar w:fldCharType="separate"/>
      </w:r>
      <w:r w:rsidR="005D6463">
        <w:rPr>
          <w:noProof/>
        </w:rPr>
        <w:t>5</w:t>
      </w:r>
      <w:r w:rsidR="009D64CB" w:rsidRPr="003B5220">
        <w:rPr>
          <w:noProof/>
        </w:rPr>
        <w:fldChar w:fldCharType="end"/>
      </w:r>
      <w:r w:rsidR="00D55AAD" w:rsidRPr="003B5220">
        <w:t>.</w:t>
      </w:r>
      <w:r w:rsidR="009D64CB" w:rsidRPr="003B5220">
        <w:rPr>
          <w:noProof/>
        </w:rPr>
        <w:fldChar w:fldCharType="begin"/>
      </w:r>
      <w:r w:rsidR="009D64CB" w:rsidRPr="003B5220">
        <w:rPr>
          <w:noProof/>
        </w:rPr>
        <w:instrText xml:space="preserve"> SEQ Table \* ARABIC \s 1 </w:instrText>
      </w:r>
      <w:r w:rsidR="009D64CB" w:rsidRPr="003B5220">
        <w:rPr>
          <w:noProof/>
        </w:rPr>
        <w:fldChar w:fldCharType="separate"/>
      </w:r>
      <w:r w:rsidR="005D6463">
        <w:rPr>
          <w:noProof/>
        </w:rPr>
        <w:t>5</w:t>
      </w:r>
      <w:r w:rsidR="009D64CB" w:rsidRPr="003B5220">
        <w:rPr>
          <w:noProof/>
        </w:rPr>
        <w:fldChar w:fldCharType="end"/>
      </w:r>
      <w:bookmarkEnd w:id="432"/>
      <w:r w:rsidRPr="003B5220">
        <w:t>:</w:t>
      </w:r>
      <w:r w:rsidR="009D42B6" w:rsidRPr="003B5220">
        <w:t xml:space="preserve"> </w:t>
      </w:r>
      <w:r w:rsidR="00B10342">
        <w:t>H</w:t>
      </w:r>
      <w:r w:rsidRPr="003B5220">
        <w:t>ome</w:t>
      </w:r>
      <w:r w:rsidR="009D42B6" w:rsidRPr="003B5220">
        <w:t xml:space="preserve"> </w:t>
      </w:r>
      <w:r w:rsidRPr="003B5220">
        <w:t>care</w:t>
      </w:r>
      <w:r w:rsidR="009D42B6" w:rsidRPr="003B5220">
        <w:t xml:space="preserve"> </w:t>
      </w:r>
      <w:r w:rsidR="00C505B1" w:rsidRPr="003B5220">
        <w:t>basic</w:t>
      </w:r>
      <w:r w:rsidR="009D42B6" w:rsidRPr="003B5220">
        <w:t xml:space="preserve"> </w:t>
      </w:r>
      <w:r w:rsidR="008C33FF" w:rsidRPr="003B5220">
        <w:t>subsidy</w:t>
      </w:r>
      <w:r w:rsidR="009D42B6" w:rsidRPr="003B5220">
        <w:t xml:space="preserve"> </w:t>
      </w:r>
      <w:r w:rsidR="008C33FF" w:rsidRPr="003B5220">
        <w:t>payments</w:t>
      </w:r>
      <w:r w:rsidR="009D42B6" w:rsidRPr="003B5220">
        <w:t xml:space="preserve"> </w:t>
      </w:r>
      <w:r w:rsidR="008C33FF" w:rsidRPr="003B5220">
        <w:t>per</w:t>
      </w:r>
      <w:r w:rsidR="009D42B6" w:rsidRPr="003B5220">
        <w:t xml:space="preserve"> </w:t>
      </w:r>
      <w:r w:rsidR="008C33FF" w:rsidRPr="003B5220">
        <w:t>annum,</w:t>
      </w:r>
      <w:r w:rsidR="009D42B6" w:rsidRPr="003B5220">
        <w:t xml:space="preserve"> </w:t>
      </w:r>
      <w:r w:rsidR="008C33FF" w:rsidRPr="003B5220">
        <w:t>201</w:t>
      </w:r>
      <w:r w:rsidR="000D3B7B" w:rsidRPr="003B5220">
        <w:t>9-20</w:t>
      </w:r>
      <w:bookmarkEnd w:id="433"/>
      <w:bookmarkEnd w:id="434"/>
      <w:r w:rsidR="00691B02">
        <w:t xml:space="preserve"> to 2020-21</w:t>
      </w:r>
    </w:p>
    <w:tbl>
      <w:tblPr>
        <w:tblStyle w:val="ACFAARTable"/>
        <w:tblW w:w="8590"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1580"/>
        <w:gridCol w:w="3466"/>
        <w:gridCol w:w="3544"/>
      </w:tblGrid>
      <w:tr w:rsidR="00691B02" w:rsidRPr="00B10342" w14:paraId="024ECF07" w14:textId="77972F0D" w:rsidTr="008C7FBE">
        <w:trPr>
          <w:cnfStyle w:val="100000000000" w:firstRow="1" w:lastRow="0" w:firstColumn="0" w:lastColumn="0" w:oddVBand="0" w:evenVBand="0" w:oddHBand="0" w:evenHBand="0" w:firstRowFirstColumn="0" w:firstRowLastColumn="0" w:lastRowFirstColumn="0" w:lastRowLastColumn="0"/>
          <w:tblHeader/>
        </w:trPr>
        <w:tc>
          <w:tcPr>
            <w:tcW w:w="1580" w:type="dxa"/>
            <w:noWrap/>
            <w:hideMark/>
          </w:tcPr>
          <w:p w14:paraId="75BD09C5" w14:textId="582DBE74" w:rsidR="00691B02" w:rsidRPr="00B10342" w:rsidRDefault="00691B02" w:rsidP="00162DD2">
            <w:pPr>
              <w:pStyle w:val="TableColHeadLeft"/>
            </w:pPr>
            <w:r w:rsidRPr="00B10342">
              <w:t>Package level</w:t>
            </w:r>
          </w:p>
        </w:tc>
        <w:tc>
          <w:tcPr>
            <w:tcW w:w="3466" w:type="dxa"/>
            <w:noWrap/>
            <w:hideMark/>
          </w:tcPr>
          <w:p w14:paraId="702CD0AF" w14:textId="39565838" w:rsidR="00691B02" w:rsidRPr="00B10342" w:rsidRDefault="0049275B" w:rsidP="00162DD2">
            <w:pPr>
              <w:pStyle w:val="TableColHeadLeft"/>
            </w:pPr>
            <w:r>
              <w:t>A</w:t>
            </w:r>
            <w:r w:rsidRPr="00B10342">
              <w:t xml:space="preserve">nnualised </w:t>
            </w:r>
            <w:r w:rsidR="00691B02" w:rsidRPr="00B10342">
              <w:t>subsidy</w:t>
            </w:r>
            <w:r w:rsidR="00691B02">
              <w:t xml:space="preserve"> 2019-20</w:t>
            </w:r>
          </w:p>
        </w:tc>
        <w:tc>
          <w:tcPr>
            <w:tcW w:w="3544" w:type="dxa"/>
          </w:tcPr>
          <w:p w14:paraId="7DF4EDF2" w14:textId="522007E5" w:rsidR="00691B02" w:rsidRPr="00B10342" w:rsidRDefault="0049275B" w:rsidP="00162DD2">
            <w:pPr>
              <w:pStyle w:val="TableColHeadLeft"/>
            </w:pPr>
            <w:r>
              <w:t>A</w:t>
            </w:r>
            <w:r w:rsidRPr="00B10342">
              <w:t xml:space="preserve">nnualised </w:t>
            </w:r>
            <w:r w:rsidR="00691B02" w:rsidRPr="00B10342">
              <w:t>subsidy</w:t>
            </w:r>
            <w:r w:rsidR="00691B02">
              <w:t xml:space="preserve"> 2020-21</w:t>
            </w:r>
          </w:p>
        </w:tc>
      </w:tr>
      <w:tr w:rsidR="00691B02" w:rsidRPr="00B10342" w14:paraId="67841392" w14:textId="3859503B" w:rsidTr="008C7FBE">
        <w:tc>
          <w:tcPr>
            <w:tcW w:w="1580" w:type="dxa"/>
            <w:noWrap/>
            <w:hideMark/>
          </w:tcPr>
          <w:p w14:paraId="2468DFFD" w14:textId="7234BE7F" w:rsidR="00691B02" w:rsidRPr="00B10342" w:rsidRDefault="00691B02" w:rsidP="00162DD2">
            <w:pPr>
              <w:pStyle w:val="TableBodyLeft"/>
            </w:pPr>
            <w:r w:rsidRPr="00B10342">
              <w:t>Level 1</w:t>
            </w:r>
          </w:p>
        </w:tc>
        <w:tc>
          <w:tcPr>
            <w:tcW w:w="3466" w:type="dxa"/>
            <w:noWrap/>
            <w:hideMark/>
          </w:tcPr>
          <w:p w14:paraId="6665B956" w14:textId="0B41C5EC" w:rsidR="00691B02" w:rsidRPr="00B10342" w:rsidRDefault="00691B02" w:rsidP="00162DD2">
            <w:pPr>
              <w:pStyle w:val="TableBodyLeft"/>
            </w:pPr>
            <w:r w:rsidRPr="00B10342">
              <w:t>$8,8</w:t>
            </w:r>
            <w:r>
              <w:t>10</w:t>
            </w:r>
          </w:p>
        </w:tc>
        <w:tc>
          <w:tcPr>
            <w:tcW w:w="3544" w:type="dxa"/>
          </w:tcPr>
          <w:p w14:paraId="5567AFE3" w14:textId="6A4E9571" w:rsidR="00691B02" w:rsidRPr="00B10342" w:rsidRDefault="00691B02" w:rsidP="00162DD2">
            <w:pPr>
              <w:pStyle w:val="TableBodyLeft"/>
            </w:pPr>
            <w:r>
              <w:t>$8,928</w:t>
            </w:r>
          </w:p>
        </w:tc>
      </w:tr>
      <w:tr w:rsidR="00691B02" w:rsidRPr="00B10342" w14:paraId="367068A6" w14:textId="05D38A1C" w:rsidTr="008C7FBE">
        <w:tc>
          <w:tcPr>
            <w:tcW w:w="1580" w:type="dxa"/>
            <w:noWrap/>
            <w:hideMark/>
          </w:tcPr>
          <w:p w14:paraId="50EFC77E" w14:textId="10F2DB84" w:rsidR="00691B02" w:rsidRPr="00B10342" w:rsidRDefault="00691B02" w:rsidP="00162DD2">
            <w:pPr>
              <w:pStyle w:val="TableBodyLeft"/>
            </w:pPr>
            <w:r w:rsidRPr="00B10342">
              <w:t>Level 2</w:t>
            </w:r>
          </w:p>
        </w:tc>
        <w:tc>
          <w:tcPr>
            <w:tcW w:w="3466" w:type="dxa"/>
            <w:noWrap/>
            <w:vAlign w:val="bottom"/>
            <w:hideMark/>
          </w:tcPr>
          <w:p w14:paraId="19C5057E" w14:textId="41E38F89" w:rsidR="00691B02" w:rsidRPr="00B10342" w:rsidRDefault="00691B02" w:rsidP="00162DD2">
            <w:pPr>
              <w:pStyle w:val="TableBodyLeft"/>
            </w:pPr>
            <w:r w:rsidRPr="002F586E">
              <w:t>$15,5</w:t>
            </w:r>
            <w:r>
              <w:t>00</w:t>
            </w:r>
          </w:p>
        </w:tc>
        <w:tc>
          <w:tcPr>
            <w:tcW w:w="3544" w:type="dxa"/>
          </w:tcPr>
          <w:p w14:paraId="1F660434" w14:textId="4207308F" w:rsidR="00691B02" w:rsidRPr="002F586E" w:rsidRDefault="00691B02" w:rsidP="00162DD2">
            <w:pPr>
              <w:pStyle w:val="TableBodyLeft"/>
            </w:pPr>
            <w:r>
              <w:t>$15,706</w:t>
            </w:r>
          </w:p>
        </w:tc>
      </w:tr>
      <w:tr w:rsidR="00691B02" w:rsidRPr="00B10342" w14:paraId="668B4156" w14:textId="27BC02ED" w:rsidTr="008C7FBE">
        <w:tc>
          <w:tcPr>
            <w:tcW w:w="1580" w:type="dxa"/>
            <w:noWrap/>
            <w:hideMark/>
          </w:tcPr>
          <w:p w14:paraId="116B72C9" w14:textId="48A2A2F5" w:rsidR="00691B02" w:rsidRPr="00B10342" w:rsidRDefault="00691B02" w:rsidP="00162DD2">
            <w:pPr>
              <w:pStyle w:val="TableBodyLeft"/>
            </w:pPr>
            <w:r w:rsidRPr="00B10342">
              <w:t>Level 3</w:t>
            </w:r>
          </w:p>
        </w:tc>
        <w:tc>
          <w:tcPr>
            <w:tcW w:w="3466" w:type="dxa"/>
            <w:noWrap/>
            <w:vAlign w:val="bottom"/>
            <w:hideMark/>
          </w:tcPr>
          <w:p w14:paraId="621F51A0" w14:textId="17756254" w:rsidR="00691B02" w:rsidRPr="00B10342" w:rsidRDefault="00691B02" w:rsidP="00162DD2">
            <w:pPr>
              <w:pStyle w:val="TableBodyLeft"/>
            </w:pPr>
            <w:r w:rsidRPr="002F586E">
              <w:t>$33,</w:t>
            </w:r>
            <w:r>
              <w:t>731</w:t>
            </w:r>
          </w:p>
        </w:tc>
        <w:tc>
          <w:tcPr>
            <w:tcW w:w="3544" w:type="dxa"/>
          </w:tcPr>
          <w:p w14:paraId="72C9153D" w14:textId="089261FC" w:rsidR="00691B02" w:rsidRPr="002F586E" w:rsidRDefault="00691B02" w:rsidP="00162DD2">
            <w:pPr>
              <w:pStyle w:val="TableBodyLeft"/>
            </w:pPr>
            <w:r>
              <w:t>$34,175</w:t>
            </w:r>
          </w:p>
        </w:tc>
      </w:tr>
      <w:tr w:rsidR="00691B02" w:rsidRPr="00B10342" w14:paraId="51B90970" w14:textId="2740A884" w:rsidTr="008C7FBE">
        <w:tc>
          <w:tcPr>
            <w:tcW w:w="1580" w:type="dxa"/>
            <w:noWrap/>
            <w:hideMark/>
          </w:tcPr>
          <w:p w14:paraId="075674C2" w14:textId="5180139E" w:rsidR="00691B02" w:rsidRPr="00B10342" w:rsidRDefault="00691B02" w:rsidP="00162DD2">
            <w:pPr>
              <w:pStyle w:val="TableBodyLeft"/>
            </w:pPr>
            <w:r w:rsidRPr="00B10342">
              <w:t>Level 4</w:t>
            </w:r>
          </w:p>
        </w:tc>
        <w:tc>
          <w:tcPr>
            <w:tcW w:w="3466" w:type="dxa"/>
            <w:noWrap/>
            <w:vAlign w:val="bottom"/>
            <w:hideMark/>
          </w:tcPr>
          <w:p w14:paraId="1AC9FB43" w14:textId="09605131" w:rsidR="00691B02" w:rsidRPr="00B10342" w:rsidRDefault="00691B02" w:rsidP="00162DD2">
            <w:pPr>
              <w:pStyle w:val="TableBodyLeft"/>
            </w:pPr>
            <w:r w:rsidRPr="002F586E">
              <w:t>$51,</w:t>
            </w:r>
            <w:r>
              <w:t>130</w:t>
            </w:r>
          </w:p>
        </w:tc>
        <w:tc>
          <w:tcPr>
            <w:tcW w:w="3544" w:type="dxa"/>
          </w:tcPr>
          <w:p w14:paraId="768DA465" w14:textId="25AA59D5" w:rsidR="00691B02" w:rsidRPr="002F586E" w:rsidRDefault="00691B02" w:rsidP="00162DD2">
            <w:pPr>
              <w:pStyle w:val="TableBodyLeft"/>
            </w:pPr>
            <w:r>
              <w:t>$51,808</w:t>
            </w:r>
          </w:p>
        </w:tc>
      </w:tr>
    </w:tbl>
    <w:p w14:paraId="28242F39" w14:textId="02288F5B" w:rsidR="002F586E" w:rsidRDefault="002F586E" w:rsidP="00162DD2">
      <w:pPr>
        <w:pStyle w:val="Caption"/>
      </w:pPr>
      <w:r w:rsidRPr="002F586E">
        <w:t>Note: The annualised subsidy amounts</w:t>
      </w:r>
      <w:r w:rsidR="00691B02">
        <w:t xml:space="preserve"> above do not account for </w:t>
      </w:r>
      <w:r w:rsidRPr="002F586E">
        <w:t>the temporary 1.2 per cent increase to the daily subsidy rate</w:t>
      </w:r>
      <w:r w:rsidR="00691B02">
        <w:t>s</w:t>
      </w:r>
      <w:r w:rsidRPr="002F586E">
        <w:t xml:space="preserve"> from 1 March to 31</w:t>
      </w:r>
      <w:r>
        <w:t> </w:t>
      </w:r>
      <w:r w:rsidRPr="002F586E">
        <w:t>August</w:t>
      </w:r>
      <w:r>
        <w:t> </w:t>
      </w:r>
      <w:r w:rsidRPr="002F586E">
        <w:t>2020.</w:t>
      </w:r>
    </w:p>
    <w:p w14:paraId="6A3B38E0" w14:textId="20B0D25B" w:rsidR="009D42B6" w:rsidRPr="007116A8" w:rsidRDefault="00D05F86" w:rsidP="00162DD2">
      <w:pPr>
        <w:pStyle w:val="BodyTextAfterTableFigure"/>
      </w:pPr>
      <w:r w:rsidRPr="007116A8">
        <w:t>Supplements</w:t>
      </w:r>
      <w:r w:rsidR="009D42B6" w:rsidRPr="007116A8">
        <w:t xml:space="preserve"> </w:t>
      </w:r>
      <w:r w:rsidRPr="007116A8">
        <w:t>in</w:t>
      </w:r>
      <w:r w:rsidR="009D42B6" w:rsidRPr="007116A8">
        <w:t xml:space="preserve"> </w:t>
      </w:r>
      <w:r w:rsidRPr="007116A8">
        <w:t>home</w:t>
      </w:r>
      <w:r w:rsidR="009D42B6" w:rsidRPr="007116A8">
        <w:t xml:space="preserve"> </w:t>
      </w:r>
      <w:r w:rsidRPr="007116A8">
        <w:t>care</w:t>
      </w:r>
      <w:r w:rsidR="009D42B6" w:rsidRPr="007116A8">
        <w:t xml:space="preserve"> </w:t>
      </w:r>
      <w:r w:rsidRPr="007116A8">
        <w:t>are</w:t>
      </w:r>
      <w:r w:rsidR="009D42B6" w:rsidRPr="007116A8">
        <w:t xml:space="preserve"> </w:t>
      </w:r>
      <w:r w:rsidRPr="007116A8">
        <w:t>paid</w:t>
      </w:r>
      <w:r w:rsidR="009D42B6" w:rsidRPr="007116A8">
        <w:t xml:space="preserve"> </w:t>
      </w:r>
      <w:r w:rsidRPr="007116A8">
        <w:t>in</w:t>
      </w:r>
      <w:r w:rsidR="009D42B6" w:rsidRPr="007116A8">
        <w:t xml:space="preserve"> </w:t>
      </w:r>
      <w:r w:rsidRPr="007116A8">
        <w:t>addition</w:t>
      </w:r>
      <w:r w:rsidR="009D42B6" w:rsidRPr="007116A8">
        <w:t xml:space="preserve"> </w:t>
      </w:r>
      <w:r w:rsidRPr="007116A8">
        <w:t>to</w:t>
      </w:r>
      <w:r w:rsidR="009D42B6" w:rsidRPr="007116A8">
        <w:t xml:space="preserve"> </w:t>
      </w:r>
      <w:r w:rsidRPr="007116A8">
        <w:t>the</w:t>
      </w:r>
      <w:r w:rsidR="009D42B6" w:rsidRPr="007116A8">
        <w:t xml:space="preserve"> </w:t>
      </w:r>
      <w:r w:rsidRPr="007116A8">
        <w:t>amount</w:t>
      </w:r>
      <w:r w:rsidR="009D42B6" w:rsidRPr="007116A8">
        <w:t xml:space="preserve"> </w:t>
      </w:r>
      <w:r w:rsidRPr="007116A8">
        <w:t>of</w:t>
      </w:r>
      <w:r w:rsidR="009D42B6" w:rsidRPr="007116A8">
        <w:t xml:space="preserve"> </w:t>
      </w:r>
      <w:r w:rsidRPr="002F586E">
        <w:t>basic</w:t>
      </w:r>
      <w:r w:rsidR="009D42B6" w:rsidRPr="002F586E">
        <w:t xml:space="preserve"> </w:t>
      </w:r>
      <w:r w:rsidRPr="002F586E">
        <w:t>subsidy</w:t>
      </w:r>
      <w:r w:rsidR="009D42B6" w:rsidRPr="002F586E">
        <w:t xml:space="preserve"> </w:t>
      </w:r>
      <w:r w:rsidRPr="002F586E">
        <w:t>applicable</w:t>
      </w:r>
      <w:r w:rsidR="009D42B6" w:rsidRPr="002F586E">
        <w:t xml:space="preserve"> </w:t>
      </w:r>
      <w:r w:rsidRPr="002F586E">
        <w:t>at</w:t>
      </w:r>
      <w:r w:rsidR="009D42B6" w:rsidRPr="002F586E">
        <w:t xml:space="preserve"> </w:t>
      </w:r>
      <w:r w:rsidRPr="002F586E">
        <w:t>each</w:t>
      </w:r>
      <w:r w:rsidR="009D42B6" w:rsidRPr="002F586E">
        <w:t xml:space="preserve"> </w:t>
      </w:r>
      <w:r w:rsidRPr="002F586E">
        <w:t>package</w:t>
      </w:r>
      <w:r w:rsidR="009D42B6" w:rsidRPr="002F586E">
        <w:t xml:space="preserve"> </w:t>
      </w:r>
      <w:r w:rsidRPr="002F586E">
        <w:t>level.</w:t>
      </w:r>
      <w:r w:rsidR="009D42B6" w:rsidRPr="002F586E">
        <w:t xml:space="preserve"> </w:t>
      </w:r>
      <w:r w:rsidRPr="002F586E">
        <w:t>Supplements</w:t>
      </w:r>
      <w:r w:rsidR="009D42B6" w:rsidRPr="002F586E">
        <w:t xml:space="preserve"> </w:t>
      </w:r>
      <w:r w:rsidRPr="002F586E">
        <w:t>are</w:t>
      </w:r>
      <w:r w:rsidR="009D42B6" w:rsidRPr="002F586E">
        <w:t xml:space="preserve"> </w:t>
      </w:r>
      <w:r w:rsidRPr="002F586E">
        <w:t>paid</w:t>
      </w:r>
      <w:r w:rsidR="009D42B6" w:rsidRPr="002F586E">
        <w:t xml:space="preserve"> </w:t>
      </w:r>
      <w:r w:rsidRPr="002F586E">
        <w:t>if</w:t>
      </w:r>
      <w:r w:rsidR="009D42B6" w:rsidRPr="002F586E">
        <w:t xml:space="preserve"> </w:t>
      </w:r>
      <w:r w:rsidRPr="002F586E">
        <w:t>a</w:t>
      </w:r>
      <w:r w:rsidR="009D42B6" w:rsidRPr="002F586E">
        <w:t xml:space="preserve"> </w:t>
      </w:r>
      <w:r w:rsidRPr="002F586E">
        <w:t>consumer</w:t>
      </w:r>
      <w:r w:rsidR="009D42B6" w:rsidRPr="002F586E">
        <w:t xml:space="preserve"> </w:t>
      </w:r>
      <w:r w:rsidRPr="002F586E">
        <w:t>is</w:t>
      </w:r>
      <w:r w:rsidR="009D42B6" w:rsidRPr="002F586E">
        <w:t xml:space="preserve"> </w:t>
      </w:r>
      <w:r w:rsidRPr="002F586E">
        <w:t>eligible</w:t>
      </w:r>
      <w:r w:rsidR="009D42B6" w:rsidRPr="002F586E">
        <w:t xml:space="preserve"> </w:t>
      </w:r>
      <w:r w:rsidRPr="002F586E">
        <w:t>due</w:t>
      </w:r>
      <w:r w:rsidR="009D42B6" w:rsidRPr="002F586E">
        <w:t xml:space="preserve"> </w:t>
      </w:r>
      <w:r w:rsidRPr="002F586E">
        <w:t>to</w:t>
      </w:r>
      <w:r w:rsidR="009D42B6" w:rsidRPr="002F586E">
        <w:t xml:space="preserve"> </w:t>
      </w:r>
      <w:r w:rsidRPr="002F586E">
        <w:t>a</w:t>
      </w:r>
      <w:r w:rsidR="009D42B6" w:rsidRPr="002F586E">
        <w:t xml:space="preserve"> </w:t>
      </w:r>
      <w:r w:rsidRPr="002F586E">
        <w:t>specific</w:t>
      </w:r>
      <w:r w:rsidR="009D42B6" w:rsidRPr="002F586E">
        <w:t xml:space="preserve"> </w:t>
      </w:r>
      <w:r w:rsidRPr="002F586E">
        <w:t>care</w:t>
      </w:r>
      <w:r w:rsidR="009D42B6" w:rsidRPr="002F586E">
        <w:t xml:space="preserve"> </w:t>
      </w:r>
      <w:r w:rsidRPr="002F586E">
        <w:t>need</w:t>
      </w:r>
      <w:r w:rsidR="009D42B6" w:rsidRPr="002F586E">
        <w:t xml:space="preserve"> </w:t>
      </w:r>
      <w:r w:rsidRPr="002F586E">
        <w:t>or</w:t>
      </w:r>
      <w:r w:rsidR="009D42B6" w:rsidRPr="002F586E">
        <w:t xml:space="preserve"> </w:t>
      </w:r>
      <w:r w:rsidRPr="002F586E">
        <w:t>circumstance.</w:t>
      </w:r>
      <w:r w:rsidR="009D42B6" w:rsidRPr="002F586E">
        <w:t xml:space="preserve"> </w:t>
      </w:r>
      <w:r w:rsidRPr="002F586E">
        <w:t>The</w:t>
      </w:r>
      <w:r w:rsidR="009D42B6" w:rsidRPr="002F586E">
        <w:t xml:space="preserve"> </w:t>
      </w:r>
      <w:r w:rsidRPr="002F586E">
        <w:t>supplements</w:t>
      </w:r>
      <w:r w:rsidR="009D42B6" w:rsidRPr="002F586E">
        <w:t xml:space="preserve"> </w:t>
      </w:r>
      <w:r w:rsidRPr="002F586E">
        <w:t>that</w:t>
      </w:r>
      <w:r w:rsidR="009D42B6" w:rsidRPr="002F586E">
        <w:t xml:space="preserve"> </w:t>
      </w:r>
      <w:r w:rsidRPr="002F586E">
        <w:t>apply</w:t>
      </w:r>
      <w:r w:rsidR="009D42B6" w:rsidRPr="002F586E">
        <w:t xml:space="preserve"> </w:t>
      </w:r>
      <w:r w:rsidRPr="002F586E">
        <w:t>to</w:t>
      </w:r>
      <w:r w:rsidR="009D42B6" w:rsidRPr="002F586E">
        <w:t xml:space="preserve"> </w:t>
      </w:r>
      <w:r w:rsidRPr="002F586E">
        <w:t>home</w:t>
      </w:r>
      <w:r w:rsidR="009D42B6" w:rsidRPr="002F586E">
        <w:t xml:space="preserve"> </w:t>
      </w:r>
      <w:r w:rsidRPr="002F586E">
        <w:t>care</w:t>
      </w:r>
      <w:r w:rsidR="009D42B6" w:rsidRPr="002F586E">
        <w:t xml:space="preserve"> </w:t>
      </w:r>
      <w:r w:rsidRPr="002F586E">
        <w:t>are</w:t>
      </w:r>
      <w:r w:rsidR="009D42B6" w:rsidRPr="002F586E">
        <w:t xml:space="preserve"> </w:t>
      </w:r>
      <w:r w:rsidR="00A12705" w:rsidRPr="002F586E">
        <w:t>at</w:t>
      </w:r>
      <w:r w:rsidR="009D42B6" w:rsidRPr="002F586E">
        <w:t xml:space="preserve"> </w:t>
      </w:r>
      <w:r w:rsidR="00A12705" w:rsidRPr="002F586E">
        <w:t>Appendix</w:t>
      </w:r>
      <w:r w:rsidR="009D42B6" w:rsidRPr="002F586E">
        <w:t xml:space="preserve"> </w:t>
      </w:r>
      <w:r w:rsidR="00A12705" w:rsidRPr="002F586E">
        <w:t>K</w:t>
      </w:r>
      <w:r w:rsidRPr="002F586E">
        <w:t>.</w:t>
      </w:r>
      <w:r w:rsidR="009D42B6" w:rsidRPr="002F586E">
        <w:t xml:space="preserve"> </w:t>
      </w:r>
      <w:r w:rsidRPr="002F586E">
        <w:t>All</w:t>
      </w:r>
      <w:r w:rsidR="009D42B6" w:rsidRPr="002F586E">
        <w:t xml:space="preserve"> </w:t>
      </w:r>
      <w:r w:rsidRPr="002F586E">
        <w:t>supplements</w:t>
      </w:r>
      <w:r w:rsidR="009D42B6" w:rsidRPr="002F586E">
        <w:t xml:space="preserve"> </w:t>
      </w:r>
      <w:r w:rsidRPr="007116A8">
        <w:t>payable</w:t>
      </w:r>
      <w:r w:rsidR="009D42B6" w:rsidRPr="007116A8">
        <w:t xml:space="preserve"> </w:t>
      </w:r>
      <w:proofErr w:type="gramStart"/>
      <w:r w:rsidRPr="007116A8">
        <w:t>are</w:t>
      </w:r>
      <w:proofErr w:type="gramEnd"/>
      <w:r w:rsidR="009D42B6" w:rsidRPr="007116A8">
        <w:t xml:space="preserve"> </w:t>
      </w:r>
      <w:r w:rsidRPr="007116A8">
        <w:t>included</w:t>
      </w:r>
      <w:r w:rsidR="009D42B6" w:rsidRPr="007116A8">
        <w:t xml:space="preserve"> </w:t>
      </w:r>
      <w:r w:rsidRPr="007116A8">
        <w:t>in</w:t>
      </w:r>
      <w:r w:rsidR="009D42B6" w:rsidRPr="007116A8">
        <w:t xml:space="preserve"> </w:t>
      </w:r>
      <w:r w:rsidRPr="007116A8">
        <w:t>the</w:t>
      </w:r>
      <w:r w:rsidR="009D42B6" w:rsidRPr="007116A8">
        <w:t xml:space="preserve"> </w:t>
      </w:r>
      <w:r w:rsidRPr="007116A8">
        <w:t>consumer’s</w:t>
      </w:r>
      <w:r w:rsidR="009D42B6" w:rsidRPr="007116A8">
        <w:t xml:space="preserve"> </w:t>
      </w:r>
      <w:r w:rsidRPr="007116A8">
        <w:t>individualised</w:t>
      </w:r>
      <w:r w:rsidR="009D42B6" w:rsidRPr="007116A8">
        <w:t xml:space="preserve"> </w:t>
      </w:r>
      <w:r w:rsidRPr="007116A8">
        <w:t>budget.</w:t>
      </w:r>
    </w:p>
    <w:p w14:paraId="340947B3" w14:textId="27D67B0C" w:rsidR="009D42B6" w:rsidRPr="007116A8" w:rsidRDefault="00D05F86" w:rsidP="00162DD2">
      <w:pPr>
        <w:pStyle w:val="Heading4"/>
      </w:pPr>
      <w:bookmarkStart w:id="435" w:name="_Toc14887326"/>
      <w:r w:rsidRPr="007116A8">
        <w:t>Consumer</w:t>
      </w:r>
      <w:r w:rsidR="009D42B6" w:rsidRPr="007116A8">
        <w:t xml:space="preserve"> </w:t>
      </w:r>
      <w:r w:rsidRPr="007116A8">
        <w:t>contributions</w:t>
      </w:r>
      <w:bookmarkEnd w:id="435"/>
    </w:p>
    <w:p w14:paraId="631E84C0" w14:textId="0D1DD977" w:rsidR="00D05F86" w:rsidRPr="00FA31C1" w:rsidRDefault="004D5911" w:rsidP="00162DD2">
      <w:r w:rsidRPr="004D5911">
        <w:t>Depending on their package level, consumers may be asked to pay a basic daily fee up to 17.5</w:t>
      </w:r>
      <w:r w:rsidR="00381568">
        <w:t> </w:t>
      </w:r>
      <w:r w:rsidRPr="004D5911">
        <w:t>per</w:t>
      </w:r>
      <w:r w:rsidR="00381568">
        <w:t> </w:t>
      </w:r>
      <w:r w:rsidRPr="004D5911">
        <w:t>cent of the single basic age pension ($10.85 a day/$3,960 per annum as at 20</w:t>
      </w:r>
      <w:r w:rsidR="001B36F8">
        <w:t> </w:t>
      </w:r>
      <w:r w:rsidRPr="004D5911">
        <w:t>March</w:t>
      </w:r>
      <w:r w:rsidR="001B36F8">
        <w:t> </w:t>
      </w:r>
      <w:r w:rsidRPr="004D5911">
        <w:t>2021).</w:t>
      </w:r>
      <w:r>
        <w:t xml:space="preserve"> The basic </w:t>
      </w:r>
      <w:r w:rsidR="00D05F86" w:rsidRPr="004D5911">
        <w:t>daily</w:t>
      </w:r>
      <w:r w:rsidR="009D42B6" w:rsidRPr="004D5911">
        <w:t xml:space="preserve"> </w:t>
      </w:r>
      <w:r w:rsidR="00D05F86" w:rsidRPr="004D5911">
        <w:t>fee</w:t>
      </w:r>
      <w:r w:rsidR="009D42B6" w:rsidRPr="004D5911">
        <w:t xml:space="preserve"> </w:t>
      </w:r>
      <w:r w:rsidR="00D05F86" w:rsidRPr="004D5911">
        <w:t>is</w:t>
      </w:r>
      <w:r w:rsidR="009D42B6" w:rsidRPr="004D5911">
        <w:t xml:space="preserve"> </w:t>
      </w:r>
      <w:r w:rsidR="00D05F86" w:rsidRPr="004D5911">
        <w:t>not</w:t>
      </w:r>
      <w:r w:rsidR="009D42B6" w:rsidRPr="004D5911">
        <w:t xml:space="preserve"> </w:t>
      </w:r>
      <w:r w:rsidR="00D05F86" w:rsidRPr="004D5911">
        <w:t>subject</w:t>
      </w:r>
      <w:r w:rsidR="009D42B6" w:rsidRPr="004D5911">
        <w:t xml:space="preserve"> </w:t>
      </w:r>
      <w:r w:rsidR="00D05F86" w:rsidRPr="004D5911">
        <w:t>to</w:t>
      </w:r>
      <w:r w:rsidR="009D42B6" w:rsidRPr="004D5911">
        <w:t xml:space="preserve"> </w:t>
      </w:r>
      <w:r w:rsidR="00D05F86" w:rsidRPr="004D5911">
        <w:t>an</w:t>
      </w:r>
      <w:r w:rsidR="009D42B6" w:rsidRPr="004D5911">
        <w:t xml:space="preserve"> </w:t>
      </w:r>
      <w:r w:rsidR="00D05F86" w:rsidRPr="004D5911">
        <w:t>income</w:t>
      </w:r>
      <w:r w:rsidR="009D42B6" w:rsidRPr="004D5911">
        <w:t xml:space="preserve"> </w:t>
      </w:r>
      <w:r w:rsidR="00D05F86" w:rsidRPr="004D5911">
        <w:t>or</w:t>
      </w:r>
      <w:r w:rsidR="009D42B6" w:rsidRPr="004D5911">
        <w:t xml:space="preserve"> </w:t>
      </w:r>
      <w:r w:rsidR="00D05F86" w:rsidRPr="004D5911">
        <w:t>asset</w:t>
      </w:r>
      <w:r w:rsidR="009D42B6" w:rsidRPr="004D5911">
        <w:t xml:space="preserve"> </w:t>
      </w:r>
      <w:r w:rsidR="00D05F86" w:rsidRPr="004D5911">
        <w:t>test</w:t>
      </w:r>
      <w:r w:rsidR="009D42B6" w:rsidRPr="004D5911">
        <w:t xml:space="preserve"> </w:t>
      </w:r>
      <w:r w:rsidR="00D05F86" w:rsidRPr="004D5911">
        <w:t>and</w:t>
      </w:r>
      <w:r w:rsidR="009D42B6" w:rsidRPr="004D5911">
        <w:t xml:space="preserve"> </w:t>
      </w:r>
      <w:r w:rsidR="00D05F86" w:rsidRPr="004D5911">
        <w:t>all</w:t>
      </w:r>
      <w:r w:rsidR="009D42B6" w:rsidRPr="004D5911">
        <w:t xml:space="preserve"> </w:t>
      </w:r>
      <w:r w:rsidR="00D05F86" w:rsidRPr="004D5911">
        <w:t>consumers</w:t>
      </w:r>
      <w:r w:rsidR="009D42B6" w:rsidRPr="004D5911">
        <w:t xml:space="preserve"> </w:t>
      </w:r>
      <w:r w:rsidR="00D05F86" w:rsidRPr="004D5911">
        <w:t>can</w:t>
      </w:r>
      <w:r w:rsidR="009D42B6" w:rsidRPr="004D5911">
        <w:t xml:space="preserve"> </w:t>
      </w:r>
      <w:r w:rsidR="00D05F86" w:rsidRPr="004D5911">
        <w:t>be</w:t>
      </w:r>
      <w:r w:rsidR="009D42B6" w:rsidRPr="004D5911">
        <w:t xml:space="preserve"> </w:t>
      </w:r>
      <w:r w:rsidR="00D05F86" w:rsidRPr="004D5911">
        <w:t>asked</w:t>
      </w:r>
      <w:r w:rsidR="009D42B6" w:rsidRPr="004D5911">
        <w:t xml:space="preserve"> </w:t>
      </w:r>
      <w:r w:rsidR="00D05F86" w:rsidRPr="004D5911">
        <w:t>to</w:t>
      </w:r>
      <w:r w:rsidR="009D42B6" w:rsidRPr="004D5911">
        <w:t xml:space="preserve"> </w:t>
      </w:r>
      <w:r w:rsidR="00D05F86" w:rsidRPr="004D5911">
        <w:t>pay</w:t>
      </w:r>
      <w:r w:rsidR="009D42B6" w:rsidRPr="004D5911">
        <w:t xml:space="preserve"> </w:t>
      </w:r>
      <w:r w:rsidR="00D05F86" w:rsidRPr="004D5911">
        <w:t>unless</w:t>
      </w:r>
      <w:r w:rsidR="009D42B6" w:rsidRPr="004D5911">
        <w:t xml:space="preserve"> </w:t>
      </w:r>
      <w:r w:rsidR="00D05F86" w:rsidRPr="004D5911">
        <w:t>they</w:t>
      </w:r>
      <w:r w:rsidR="009D42B6" w:rsidRPr="004D5911">
        <w:t xml:space="preserve"> </w:t>
      </w:r>
      <w:r w:rsidR="00D05F86" w:rsidRPr="004D5911">
        <w:t>prove</w:t>
      </w:r>
      <w:r w:rsidR="009D42B6" w:rsidRPr="004D5911">
        <w:t xml:space="preserve"> </w:t>
      </w:r>
      <w:r w:rsidR="00D05F86" w:rsidRPr="004D5911">
        <w:t>financial</w:t>
      </w:r>
      <w:r w:rsidR="009D42B6" w:rsidRPr="004D5911">
        <w:t xml:space="preserve"> </w:t>
      </w:r>
      <w:r w:rsidR="00D05F86" w:rsidRPr="004D5911">
        <w:t>hardship,</w:t>
      </w:r>
      <w:r w:rsidR="009D42B6" w:rsidRPr="004D5911">
        <w:t xml:space="preserve"> </w:t>
      </w:r>
      <w:r w:rsidR="00D05F86" w:rsidRPr="004D5911">
        <w:t>in</w:t>
      </w:r>
      <w:r w:rsidR="009D42B6" w:rsidRPr="004D5911">
        <w:t xml:space="preserve"> </w:t>
      </w:r>
      <w:r w:rsidR="00D05F86" w:rsidRPr="004D5911">
        <w:t>which</w:t>
      </w:r>
      <w:r w:rsidR="009D42B6" w:rsidRPr="004D5911">
        <w:t xml:space="preserve"> </w:t>
      </w:r>
      <w:r w:rsidR="00D05F86" w:rsidRPr="004D5911">
        <w:t>case</w:t>
      </w:r>
      <w:r w:rsidR="009D42B6" w:rsidRPr="004D5911">
        <w:t xml:space="preserve"> </w:t>
      </w:r>
      <w:r w:rsidR="00D05F86" w:rsidRPr="004D5911">
        <w:t>the</w:t>
      </w:r>
      <w:r w:rsidR="009D42B6" w:rsidRPr="004D5911">
        <w:t xml:space="preserve"> </w:t>
      </w:r>
      <w:r w:rsidR="00D05F86" w:rsidRPr="004D5911">
        <w:t>Commonwealth</w:t>
      </w:r>
      <w:r w:rsidR="009D42B6" w:rsidRPr="004D5911">
        <w:t xml:space="preserve"> </w:t>
      </w:r>
      <w:r w:rsidR="00D05F86" w:rsidRPr="004D5911">
        <w:t>pays</w:t>
      </w:r>
      <w:r w:rsidR="009D42B6" w:rsidRPr="004D5911">
        <w:t xml:space="preserve"> </w:t>
      </w:r>
      <w:r w:rsidR="00D05F86" w:rsidRPr="004D5911">
        <w:t>the</w:t>
      </w:r>
      <w:r w:rsidR="009D42B6" w:rsidRPr="004D5911">
        <w:t xml:space="preserve"> </w:t>
      </w:r>
      <w:r w:rsidR="00D05F86" w:rsidRPr="004D5911">
        <w:t>provider</w:t>
      </w:r>
      <w:r w:rsidR="009D42B6" w:rsidRPr="004D5911">
        <w:t xml:space="preserve"> </w:t>
      </w:r>
      <w:r w:rsidR="00D05F86" w:rsidRPr="004D5911">
        <w:t>on</w:t>
      </w:r>
      <w:r w:rsidR="009D42B6" w:rsidRPr="004D5911">
        <w:t xml:space="preserve"> </w:t>
      </w:r>
      <w:r w:rsidR="00D05F86" w:rsidRPr="004D5911">
        <w:t>their</w:t>
      </w:r>
      <w:r w:rsidR="009D42B6" w:rsidRPr="004D5911">
        <w:t xml:space="preserve"> </w:t>
      </w:r>
      <w:r w:rsidR="00D05F86" w:rsidRPr="004D5911">
        <w:t>behalf.</w:t>
      </w:r>
      <w:r w:rsidR="009D42B6" w:rsidRPr="004D5911">
        <w:t xml:space="preserve"> </w:t>
      </w:r>
      <w:r w:rsidR="00D05F86" w:rsidRPr="004D5911">
        <w:t>The</w:t>
      </w:r>
      <w:r w:rsidR="009D42B6" w:rsidRPr="004D5911">
        <w:t xml:space="preserve"> </w:t>
      </w:r>
      <w:r w:rsidR="00D05F86" w:rsidRPr="004D5911">
        <w:t>basic</w:t>
      </w:r>
      <w:r w:rsidR="009D42B6" w:rsidRPr="004D5911">
        <w:t xml:space="preserve"> </w:t>
      </w:r>
      <w:r w:rsidR="00D05F86" w:rsidRPr="004D5911">
        <w:t>daily</w:t>
      </w:r>
      <w:r w:rsidR="009D42B6" w:rsidRPr="004D5911">
        <w:t xml:space="preserve"> </w:t>
      </w:r>
      <w:r w:rsidR="00D05F86" w:rsidRPr="004D5911">
        <w:t>fee,</w:t>
      </w:r>
      <w:r w:rsidR="009D42B6" w:rsidRPr="004D5911">
        <w:t xml:space="preserve"> </w:t>
      </w:r>
      <w:r w:rsidR="00D05F86" w:rsidRPr="004D5911">
        <w:t>when</w:t>
      </w:r>
      <w:r w:rsidR="009D42B6" w:rsidRPr="004D5911">
        <w:t xml:space="preserve"> </w:t>
      </w:r>
      <w:r w:rsidR="00D05F86" w:rsidRPr="004D5911">
        <w:t>charged</w:t>
      </w:r>
      <w:r w:rsidR="009D42B6" w:rsidRPr="004D5911">
        <w:t xml:space="preserve"> </w:t>
      </w:r>
      <w:r w:rsidR="00D05F86" w:rsidRPr="004D5911">
        <w:t>by</w:t>
      </w:r>
      <w:r w:rsidR="009D42B6" w:rsidRPr="004D5911">
        <w:t xml:space="preserve"> </w:t>
      </w:r>
      <w:r w:rsidR="00D05F86" w:rsidRPr="004D5911">
        <w:t>the</w:t>
      </w:r>
      <w:r w:rsidR="009D42B6" w:rsidRPr="004D5911">
        <w:t xml:space="preserve"> </w:t>
      </w:r>
      <w:r w:rsidR="00D05F86" w:rsidRPr="004D5911">
        <w:t>service</w:t>
      </w:r>
      <w:r w:rsidR="009D42B6" w:rsidRPr="004D5911">
        <w:t xml:space="preserve"> </w:t>
      </w:r>
      <w:r w:rsidR="00D05F86" w:rsidRPr="004D5911">
        <w:t>provider,</w:t>
      </w:r>
      <w:r w:rsidR="009D42B6" w:rsidRPr="004D5911">
        <w:t xml:space="preserve"> </w:t>
      </w:r>
      <w:r w:rsidR="00D05F86" w:rsidRPr="004D5911">
        <w:t>must</w:t>
      </w:r>
      <w:r w:rsidR="009D42B6" w:rsidRPr="004D5911">
        <w:t xml:space="preserve"> </w:t>
      </w:r>
      <w:r w:rsidR="00D05F86" w:rsidRPr="004D5911">
        <w:t>be</w:t>
      </w:r>
      <w:r w:rsidR="009D42B6" w:rsidRPr="004D5911">
        <w:t xml:space="preserve"> </w:t>
      </w:r>
      <w:r w:rsidR="00D05F86" w:rsidRPr="004D5911">
        <w:t>included</w:t>
      </w:r>
      <w:r w:rsidR="009D42B6" w:rsidRPr="004D5911">
        <w:t xml:space="preserve"> </w:t>
      </w:r>
      <w:r w:rsidR="00D05F86" w:rsidRPr="004D5911">
        <w:t>in</w:t>
      </w:r>
      <w:r w:rsidR="009D42B6" w:rsidRPr="004D5911">
        <w:t xml:space="preserve"> </w:t>
      </w:r>
      <w:r w:rsidR="00D05F86" w:rsidRPr="004D5911">
        <w:t>the</w:t>
      </w:r>
      <w:r w:rsidR="009D42B6" w:rsidRPr="004D5911">
        <w:t xml:space="preserve"> </w:t>
      </w:r>
      <w:r w:rsidR="00D05F86" w:rsidRPr="004D5911">
        <w:t>individualised</w:t>
      </w:r>
      <w:r w:rsidR="009D42B6" w:rsidRPr="004D5911">
        <w:t xml:space="preserve"> </w:t>
      </w:r>
      <w:r w:rsidR="00D05F86" w:rsidRPr="004D5911">
        <w:t>budget</w:t>
      </w:r>
      <w:r w:rsidR="009D42B6" w:rsidRPr="004D5911">
        <w:t xml:space="preserve"> </w:t>
      </w:r>
      <w:r w:rsidR="00D05F86" w:rsidRPr="004D5911">
        <w:t>for</w:t>
      </w:r>
      <w:r w:rsidR="009D42B6" w:rsidRPr="004D5911">
        <w:t xml:space="preserve"> </w:t>
      </w:r>
      <w:r w:rsidR="00D05F86" w:rsidRPr="004D5911">
        <w:t>the</w:t>
      </w:r>
      <w:r w:rsidR="009D42B6" w:rsidRPr="004D5911">
        <w:t xml:space="preserve"> </w:t>
      </w:r>
      <w:r w:rsidR="00D05F86" w:rsidRPr="004D5911">
        <w:t>consumer.</w:t>
      </w:r>
    </w:p>
    <w:p w14:paraId="062D1B5B" w14:textId="0451BC00" w:rsidR="009D42B6" w:rsidRDefault="00D05F86" w:rsidP="00162DD2">
      <w:pPr>
        <w:pStyle w:val="BodyText"/>
      </w:pPr>
      <w:r w:rsidRPr="00FA31C1">
        <w:t>Additionally,</w:t>
      </w:r>
      <w:r w:rsidR="009D42B6" w:rsidRPr="00FA31C1">
        <w:t xml:space="preserve"> </w:t>
      </w:r>
      <w:r w:rsidRPr="00FA31C1">
        <w:t>consumers</w:t>
      </w:r>
      <w:r w:rsidR="009D42B6" w:rsidRPr="00FA31C1">
        <w:t xml:space="preserve"> </w:t>
      </w:r>
      <w:r w:rsidRPr="00FA31C1">
        <w:t>may</w:t>
      </w:r>
      <w:r w:rsidR="009D42B6" w:rsidRPr="00FA31C1">
        <w:t xml:space="preserve"> </w:t>
      </w:r>
      <w:r w:rsidRPr="00FA31C1">
        <w:t>be</w:t>
      </w:r>
      <w:r w:rsidR="009D42B6" w:rsidRPr="00FA31C1">
        <w:t xml:space="preserve"> </w:t>
      </w:r>
      <w:r w:rsidRPr="00FA31C1">
        <w:t>asked</w:t>
      </w:r>
      <w:r w:rsidR="009D42B6" w:rsidRPr="00FA31C1">
        <w:t xml:space="preserve"> </w:t>
      </w:r>
      <w:r w:rsidRPr="00FA31C1">
        <w:t>to</w:t>
      </w:r>
      <w:r w:rsidR="009D42B6" w:rsidRPr="00FA31C1">
        <w:t xml:space="preserve"> </w:t>
      </w:r>
      <w:proofErr w:type="gramStart"/>
      <w:r w:rsidRPr="00FA31C1">
        <w:t>make</w:t>
      </w:r>
      <w:r w:rsidR="009D42B6" w:rsidRPr="00FA31C1">
        <w:t xml:space="preserve"> </w:t>
      </w:r>
      <w:r w:rsidRPr="00FA31C1">
        <w:t>a</w:t>
      </w:r>
      <w:r w:rsidR="009D42B6" w:rsidRPr="00FA31C1">
        <w:t xml:space="preserve"> </w:t>
      </w:r>
      <w:r w:rsidRPr="00FA31C1">
        <w:t>contribution</w:t>
      </w:r>
      <w:proofErr w:type="gramEnd"/>
      <w:r w:rsidR="009D42B6" w:rsidRPr="00FA31C1">
        <w:t xml:space="preserve"> </w:t>
      </w:r>
      <w:r w:rsidRPr="00FA31C1">
        <w:t>towards</w:t>
      </w:r>
      <w:r w:rsidR="009D42B6" w:rsidRPr="00FA31C1">
        <w:t xml:space="preserve"> </w:t>
      </w:r>
      <w:r w:rsidRPr="00FA31C1">
        <w:t>the</w:t>
      </w:r>
      <w:r w:rsidR="009D42B6" w:rsidRPr="00FA31C1">
        <w:t xml:space="preserve"> </w:t>
      </w:r>
      <w:r w:rsidRPr="00FA31C1">
        <w:t>cost</w:t>
      </w:r>
      <w:r w:rsidR="009D42B6" w:rsidRPr="00FA31C1">
        <w:t xml:space="preserve"> </w:t>
      </w:r>
      <w:r w:rsidRPr="00FA31C1">
        <w:t>of</w:t>
      </w:r>
      <w:r w:rsidR="009D42B6" w:rsidRPr="00FA31C1">
        <w:t xml:space="preserve"> </w:t>
      </w:r>
      <w:r w:rsidRPr="00FA31C1">
        <w:t>their</w:t>
      </w:r>
      <w:r w:rsidR="009D42B6" w:rsidRPr="00FA31C1">
        <w:t xml:space="preserve"> </w:t>
      </w:r>
      <w:r w:rsidRPr="00FA31C1">
        <w:t>care</w:t>
      </w:r>
      <w:r w:rsidR="009D42B6" w:rsidRPr="00FA31C1">
        <w:t xml:space="preserve"> </w:t>
      </w:r>
      <w:r w:rsidRPr="00FA31C1">
        <w:t>through</w:t>
      </w:r>
      <w:r w:rsidR="009D42B6" w:rsidRPr="00FA31C1">
        <w:t xml:space="preserve"> </w:t>
      </w:r>
      <w:r w:rsidRPr="00FA31C1">
        <w:t>an</w:t>
      </w:r>
      <w:r w:rsidR="009D42B6" w:rsidRPr="00FA31C1">
        <w:t xml:space="preserve"> </w:t>
      </w:r>
      <w:r w:rsidRPr="00FA31C1">
        <w:t>income</w:t>
      </w:r>
      <w:r w:rsidR="009D42B6" w:rsidRPr="00FA31C1">
        <w:t xml:space="preserve"> </w:t>
      </w:r>
      <w:r w:rsidRPr="00FA31C1">
        <w:t>tested</w:t>
      </w:r>
      <w:r w:rsidR="009D42B6" w:rsidRPr="00FA31C1">
        <w:t xml:space="preserve"> </w:t>
      </w:r>
      <w:r w:rsidRPr="00FA31C1">
        <w:t>fee.</w:t>
      </w:r>
      <w:r w:rsidR="009D42B6" w:rsidRPr="00FA31C1">
        <w:t xml:space="preserve"> </w:t>
      </w:r>
      <w:r w:rsidRPr="00FA31C1">
        <w:t>The</w:t>
      </w:r>
      <w:r w:rsidR="009D42B6" w:rsidRPr="00FA31C1">
        <w:t xml:space="preserve"> </w:t>
      </w:r>
      <w:r w:rsidR="0024342E" w:rsidRPr="00FA31C1">
        <w:t>package</w:t>
      </w:r>
      <w:r w:rsidR="009D42B6" w:rsidRPr="00FA31C1">
        <w:t xml:space="preserve"> </w:t>
      </w:r>
      <w:r w:rsidRPr="00FA31C1">
        <w:t>amount</w:t>
      </w:r>
      <w:r w:rsidR="009D42B6" w:rsidRPr="00FA31C1">
        <w:t xml:space="preserve"> </w:t>
      </w:r>
      <w:r w:rsidRPr="00FA31C1">
        <w:t>paid</w:t>
      </w:r>
      <w:r w:rsidR="009D42B6" w:rsidRPr="00FA31C1">
        <w:t xml:space="preserve"> </w:t>
      </w:r>
      <w:r w:rsidRPr="00FA31C1">
        <w:t>by</w:t>
      </w:r>
      <w:r w:rsidR="009D42B6" w:rsidRPr="00FA31C1">
        <w:t xml:space="preserve"> </w:t>
      </w:r>
      <w:r w:rsidRPr="00FA31C1">
        <w:t>the</w:t>
      </w:r>
      <w:r w:rsidR="009D42B6" w:rsidRPr="00FA31C1">
        <w:t xml:space="preserve"> </w:t>
      </w:r>
      <w:r w:rsidRPr="00FA31C1">
        <w:t>Commonwealth</w:t>
      </w:r>
      <w:r w:rsidR="009D42B6" w:rsidRPr="00FA31C1">
        <w:t xml:space="preserve"> </w:t>
      </w:r>
      <w:r w:rsidRPr="00FA31C1">
        <w:t>on</w:t>
      </w:r>
      <w:r w:rsidR="009D42B6" w:rsidRPr="00FA31C1">
        <w:t xml:space="preserve"> </w:t>
      </w:r>
      <w:r w:rsidRPr="00FA31C1">
        <w:t>behalf</w:t>
      </w:r>
      <w:r w:rsidR="009D42B6" w:rsidRPr="00FA31C1">
        <w:t xml:space="preserve"> </w:t>
      </w:r>
      <w:r w:rsidRPr="00FA31C1">
        <w:t>of</w:t>
      </w:r>
      <w:r w:rsidR="009D42B6" w:rsidRPr="00FA31C1">
        <w:t xml:space="preserve"> </w:t>
      </w:r>
      <w:r w:rsidRPr="00FA31C1">
        <w:t>a</w:t>
      </w:r>
      <w:r w:rsidR="009D42B6" w:rsidRPr="00FA31C1">
        <w:t xml:space="preserve"> </w:t>
      </w:r>
      <w:r w:rsidRPr="00FA31C1">
        <w:t>consumer</w:t>
      </w:r>
      <w:r w:rsidR="009D42B6" w:rsidRPr="00FA31C1">
        <w:t xml:space="preserve"> </w:t>
      </w:r>
      <w:r w:rsidRPr="00FA31C1">
        <w:t>is</w:t>
      </w:r>
      <w:r w:rsidR="009D42B6" w:rsidRPr="00FA31C1">
        <w:t xml:space="preserve"> </w:t>
      </w:r>
      <w:r w:rsidRPr="00FA31C1">
        <w:t>reduced</w:t>
      </w:r>
      <w:r w:rsidR="009D42B6" w:rsidRPr="00FA31C1">
        <w:t xml:space="preserve"> </w:t>
      </w:r>
      <w:r w:rsidRPr="00FA31C1">
        <w:t>by</w:t>
      </w:r>
      <w:r w:rsidR="009D42B6" w:rsidRPr="00FA31C1">
        <w:t xml:space="preserve"> </w:t>
      </w:r>
      <w:r w:rsidRPr="00FA31C1">
        <w:t>the</w:t>
      </w:r>
      <w:r w:rsidR="009D42B6" w:rsidRPr="00FA31C1">
        <w:t xml:space="preserve"> </w:t>
      </w:r>
      <w:r w:rsidRPr="00FA31C1">
        <w:t>amount</w:t>
      </w:r>
      <w:r w:rsidR="009D42B6" w:rsidRPr="00FA31C1">
        <w:t xml:space="preserve"> </w:t>
      </w:r>
      <w:r w:rsidRPr="00FA31C1">
        <w:t>of</w:t>
      </w:r>
      <w:r w:rsidR="009D42B6" w:rsidRPr="00FA31C1">
        <w:t xml:space="preserve"> </w:t>
      </w:r>
      <w:r w:rsidRPr="00FA31C1">
        <w:t>the</w:t>
      </w:r>
      <w:r w:rsidR="009D42B6" w:rsidRPr="00FA31C1">
        <w:t xml:space="preserve"> </w:t>
      </w:r>
      <w:r w:rsidRPr="00FA31C1">
        <w:t>income</w:t>
      </w:r>
      <w:r w:rsidR="009D42B6" w:rsidRPr="00FA31C1">
        <w:t xml:space="preserve"> </w:t>
      </w:r>
      <w:r w:rsidRPr="00FA31C1">
        <w:t>tested</w:t>
      </w:r>
      <w:r w:rsidR="009D42B6" w:rsidRPr="00FA31C1">
        <w:t xml:space="preserve"> </w:t>
      </w:r>
      <w:r w:rsidRPr="00FA31C1">
        <w:t>fee</w:t>
      </w:r>
      <w:r w:rsidR="009D42B6" w:rsidRPr="00FA31C1">
        <w:t xml:space="preserve"> </w:t>
      </w:r>
      <w:r w:rsidRPr="00FA31C1">
        <w:t>regardless</w:t>
      </w:r>
      <w:r w:rsidR="009D42B6" w:rsidRPr="00FA31C1">
        <w:t xml:space="preserve"> </w:t>
      </w:r>
      <w:r w:rsidRPr="00FA31C1">
        <w:t>of</w:t>
      </w:r>
      <w:r w:rsidR="009D42B6" w:rsidRPr="00FA31C1">
        <w:t xml:space="preserve"> </w:t>
      </w:r>
      <w:r w:rsidRPr="00FA31C1">
        <w:t>whether</w:t>
      </w:r>
      <w:r w:rsidR="009D42B6" w:rsidRPr="00FA31C1">
        <w:t xml:space="preserve"> </w:t>
      </w:r>
      <w:r w:rsidRPr="00FA31C1">
        <w:t>the</w:t>
      </w:r>
      <w:r w:rsidR="009D42B6" w:rsidRPr="00FA31C1">
        <w:t xml:space="preserve"> </w:t>
      </w:r>
      <w:r w:rsidRPr="00FA31C1">
        <w:t>fee</w:t>
      </w:r>
      <w:r w:rsidR="009D42B6" w:rsidRPr="00FA31C1">
        <w:t xml:space="preserve"> </w:t>
      </w:r>
      <w:r w:rsidRPr="00FA31C1">
        <w:t>is</w:t>
      </w:r>
      <w:r w:rsidR="009D42B6" w:rsidRPr="00FA31C1">
        <w:t xml:space="preserve"> </w:t>
      </w:r>
      <w:r w:rsidRPr="00FA31C1">
        <w:t>collected</w:t>
      </w:r>
      <w:r w:rsidR="009D42B6" w:rsidRPr="00FA31C1">
        <w:t xml:space="preserve"> </w:t>
      </w:r>
      <w:r w:rsidRPr="00FA31C1">
        <w:t>by</w:t>
      </w:r>
      <w:r w:rsidR="009D42B6" w:rsidRPr="00FA31C1">
        <w:t xml:space="preserve"> </w:t>
      </w:r>
      <w:r w:rsidRPr="00FA31C1">
        <w:t>the</w:t>
      </w:r>
      <w:r w:rsidR="009D42B6" w:rsidRPr="00FA31C1">
        <w:t xml:space="preserve"> </w:t>
      </w:r>
      <w:r w:rsidRPr="00FA31C1">
        <w:t>provider</w:t>
      </w:r>
      <w:r w:rsidR="009D42B6" w:rsidRPr="00FA31C1">
        <w:t xml:space="preserve"> </w:t>
      </w:r>
      <w:r w:rsidRPr="00FA31C1">
        <w:t>or</w:t>
      </w:r>
      <w:r w:rsidR="009D42B6" w:rsidRPr="00FA31C1">
        <w:t xml:space="preserve"> </w:t>
      </w:r>
      <w:r w:rsidRPr="00FA31C1">
        <w:t>not.</w:t>
      </w:r>
    </w:p>
    <w:p w14:paraId="4865BE3F" w14:textId="74F8E06F" w:rsidR="009D42B6" w:rsidRPr="00AC6A57" w:rsidRDefault="00B27335" w:rsidP="00162DD2">
      <w:pPr>
        <w:pStyle w:val="BodyText"/>
      </w:pPr>
      <w:r w:rsidRPr="00AC6A57">
        <w:t>Consumer</w:t>
      </w:r>
      <w:r w:rsidR="009D42B6" w:rsidRPr="00AC6A57">
        <w:t xml:space="preserve"> </w:t>
      </w:r>
      <w:r w:rsidRPr="00AC6A57">
        <w:t>contributions</w:t>
      </w:r>
      <w:r w:rsidR="009D42B6" w:rsidRPr="00AC6A57">
        <w:t xml:space="preserve"> </w:t>
      </w:r>
      <w:r w:rsidRPr="00AC6A57">
        <w:t>in</w:t>
      </w:r>
      <w:r w:rsidR="009D42B6" w:rsidRPr="00AC6A57">
        <w:t xml:space="preserve"> </w:t>
      </w:r>
      <w:r w:rsidR="00377DC3" w:rsidRPr="00AC6A57">
        <w:t>2019-20</w:t>
      </w:r>
      <w:r w:rsidR="009D42B6" w:rsidRPr="00AC6A57">
        <w:t xml:space="preserve"> </w:t>
      </w:r>
      <w:r w:rsidR="00484317" w:rsidRPr="00AC6A57">
        <w:t>reported</w:t>
      </w:r>
      <w:r w:rsidR="009D42B6" w:rsidRPr="00AC6A57">
        <w:t xml:space="preserve"> </w:t>
      </w:r>
      <w:r w:rsidR="00484317" w:rsidRPr="00AC6A57">
        <w:t>by</w:t>
      </w:r>
      <w:r w:rsidR="009D42B6" w:rsidRPr="00AC6A57">
        <w:t xml:space="preserve"> </w:t>
      </w:r>
      <w:r w:rsidR="00484317" w:rsidRPr="00AC6A57">
        <w:t>providers</w:t>
      </w:r>
      <w:r w:rsidR="009D42B6" w:rsidRPr="00AC6A57">
        <w:t xml:space="preserve"> </w:t>
      </w:r>
      <w:r w:rsidRPr="00AC6A57">
        <w:t>totalled</w:t>
      </w:r>
      <w:r w:rsidR="009D42B6" w:rsidRPr="00AC6A57">
        <w:t xml:space="preserve"> </w:t>
      </w:r>
      <w:r w:rsidRPr="00AC6A57">
        <w:t>around</w:t>
      </w:r>
      <w:r w:rsidR="009D42B6" w:rsidRPr="00AC6A57">
        <w:t xml:space="preserve"> </w:t>
      </w:r>
      <w:r w:rsidR="00D60691" w:rsidRPr="00AC6A57">
        <w:t>$</w:t>
      </w:r>
      <w:r w:rsidR="00314099" w:rsidRPr="00AC6A57">
        <w:t>102</w:t>
      </w:r>
      <w:r w:rsidR="00DC0309" w:rsidRPr="00AC6A57">
        <w:t> </w:t>
      </w:r>
      <w:r w:rsidR="00D60691" w:rsidRPr="00AC6A57">
        <w:t xml:space="preserve">million, compared with </w:t>
      </w:r>
      <w:r w:rsidRPr="00AC6A57">
        <w:t>$</w:t>
      </w:r>
      <w:r w:rsidR="00AC6A57" w:rsidRPr="00AC6A57">
        <w:t>107</w:t>
      </w:r>
      <w:r w:rsidR="009D42B6" w:rsidRPr="00AC6A57">
        <w:t xml:space="preserve"> </w:t>
      </w:r>
      <w:r w:rsidRPr="00AC6A57">
        <w:t>million</w:t>
      </w:r>
      <w:r w:rsidR="00D60691" w:rsidRPr="00AC6A57">
        <w:t xml:space="preserve"> for</w:t>
      </w:r>
      <w:r w:rsidR="009D42B6" w:rsidRPr="00AC6A57">
        <w:t xml:space="preserve"> </w:t>
      </w:r>
      <w:r w:rsidR="00377DC3" w:rsidRPr="00AC6A57">
        <w:t>2018-19</w:t>
      </w:r>
      <w:r w:rsidRPr="00AC6A57">
        <w:t>.</w:t>
      </w:r>
      <w:r w:rsidR="009D42B6" w:rsidRPr="00AC6A57">
        <w:t xml:space="preserve"> </w:t>
      </w:r>
      <w:r w:rsidR="00D60691" w:rsidRPr="00AC6A57">
        <w:t>This contribution is made up of $</w:t>
      </w:r>
      <w:r w:rsidR="00BB2BD4">
        <w:t>64</w:t>
      </w:r>
      <w:r w:rsidR="00D60691" w:rsidRPr="00AC6A57">
        <w:t> million f</w:t>
      </w:r>
      <w:r w:rsidR="009D725C" w:rsidRPr="00AC6A57">
        <w:t>rom</w:t>
      </w:r>
      <w:r w:rsidR="009D42B6" w:rsidRPr="00AC6A57">
        <w:t xml:space="preserve"> </w:t>
      </w:r>
      <w:r w:rsidR="009D725C" w:rsidRPr="00AC6A57">
        <w:t>the</w:t>
      </w:r>
      <w:r w:rsidR="009D42B6" w:rsidRPr="00AC6A57">
        <w:t xml:space="preserve"> </w:t>
      </w:r>
      <w:r w:rsidR="009D725C" w:rsidRPr="00AC6A57">
        <w:t>basic</w:t>
      </w:r>
      <w:r w:rsidR="009D42B6" w:rsidRPr="00AC6A57">
        <w:t xml:space="preserve"> </w:t>
      </w:r>
      <w:r w:rsidR="009D725C" w:rsidRPr="00AC6A57">
        <w:t>daily</w:t>
      </w:r>
      <w:r w:rsidR="009D42B6" w:rsidRPr="00AC6A57">
        <w:t xml:space="preserve"> </w:t>
      </w:r>
      <w:r w:rsidR="009D725C" w:rsidRPr="00AC6A57">
        <w:t>fee</w:t>
      </w:r>
      <w:r w:rsidR="00D60691" w:rsidRPr="00AC6A57">
        <w:t xml:space="preserve"> (</w:t>
      </w:r>
      <w:r w:rsidR="009D725C" w:rsidRPr="00AC6A57">
        <w:t>$</w:t>
      </w:r>
      <w:r w:rsidR="00AC6A57" w:rsidRPr="00AC6A57">
        <w:t>66</w:t>
      </w:r>
      <w:r w:rsidR="009D42B6" w:rsidRPr="00AC6A57">
        <w:t xml:space="preserve"> </w:t>
      </w:r>
      <w:r w:rsidRPr="00AC6A57">
        <w:t>million</w:t>
      </w:r>
      <w:r w:rsidR="009D42B6" w:rsidRPr="00AC6A57">
        <w:t xml:space="preserve"> </w:t>
      </w:r>
      <w:r w:rsidRPr="00AC6A57">
        <w:t>i</w:t>
      </w:r>
      <w:r w:rsidR="009D725C" w:rsidRPr="00AC6A57">
        <w:t>n</w:t>
      </w:r>
      <w:r w:rsidR="009D42B6" w:rsidRPr="00AC6A57">
        <w:t xml:space="preserve"> </w:t>
      </w:r>
      <w:r w:rsidR="009D725C" w:rsidRPr="00AC6A57">
        <w:t>201</w:t>
      </w:r>
      <w:r w:rsidR="00AC6A57" w:rsidRPr="00AC6A57">
        <w:t>8</w:t>
      </w:r>
      <w:r w:rsidR="00AC6A57" w:rsidRPr="00AC6A57">
        <w:noBreakHyphen/>
        <w:t>19</w:t>
      </w:r>
      <w:r w:rsidR="00C05352">
        <w:t xml:space="preserve">) and </w:t>
      </w:r>
      <w:r w:rsidR="003346D3">
        <w:t>$</w:t>
      </w:r>
      <w:r w:rsidR="00BB2BD4">
        <w:t>39</w:t>
      </w:r>
      <w:r w:rsidR="00DC0309" w:rsidRPr="00AC6A57">
        <w:t> </w:t>
      </w:r>
      <w:r w:rsidR="00D60691" w:rsidRPr="00AC6A57">
        <w:t>million in income-tested care fees ($</w:t>
      </w:r>
      <w:r w:rsidR="009038A0" w:rsidRPr="00AC6A57">
        <w:t>4</w:t>
      </w:r>
      <w:r w:rsidR="00AC6A57" w:rsidRPr="00AC6A57">
        <w:t>2</w:t>
      </w:r>
      <w:r w:rsidR="00D60691" w:rsidRPr="00AC6A57">
        <w:t> million in 201</w:t>
      </w:r>
      <w:r w:rsidR="00AC6A57" w:rsidRPr="00AC6A57">
        <w:t>8</w:t>
      </w:r>
      <w:r w:rsidR="00AC6A57" w:rsidRPr="00AC6A57">
        <w:noBreakHyphen/>
        <w:t>19</w:t>
      </w:r>
      <w:r w:rsidR="00D60691" w:rsidRPr="00AC6A57">
        <w:t>)</w:t>
      </w:r>
      <w:r w:rsidR="009D725C" w:rsidRPr="00AC6A57">
        <w:t>.</w:t>
      </w:r>
      <w:r w:rsidR="00AC6A57" w:rsidRPr="00AC6A57">
        <w:t xml:space="preserve"> </w:t>
      </w:r>
      <w:r w:rsidR="00D60691" w:rsidRPr="00AC6A57">
        <w:t xml:space="preserve">As noted </w:t>
      </w:r>
      <w:r w:rsidR="00AC6A57" w:rsidRPr="00AC6A57">
        <w:t xml:space="preserve">previously, </w:t>
      </w:r>
      <w:r w:rsidR="00D60691" w:rsidRPr="00AC6A57">
        <w:t>f</w:t>
      </w:r>
      <w:r w:rsidR="001C6279" w:rsidRPr="00AC6A57">
        <w:t>eedback</w:t>
      </w:r>
      <w:r w:rsidR="009D42B6" w:rsidRPr="00AC6A57">
        <w:t xml:space="preserve"> </w:t>
      </w:r>
      <w:r w:rsidR="001C6279" w:rsidRPr="00AC6A57">
        <w:t>from</w:t>
      </w:r>
      <w:r w:rsidR="009D42B6" w:rsidRPr="00AC6A57">
        <w:t xml:space="preserve"> </w:t>
      </w:r>
      <w:r w:rsidR="00D60691" w:rsidRPr="00AC6A57">
        <w:t>providers</w:t>
      </w:r>
      <w:r w:rsidR="009D42B6" w:rsidRPr="00AC6A57">
        <w:t xml:space="preserve"> </w:t>
      </w:r>
      <w:r w:rsidR="001C6279" w:rsidRPr="00AC6A57">
        <w:t>suggest</w:t>
      </w:r>
      <w:r w:rsidR="009D42B6" w:rsidRPr="00AC6A57">
        <w:t xml:space="preserve"> </w:t>
      </w:r>
      <w:r w:rsidR="00AC6A57" w:rsidRPr="00AC6A57">
        <w:t>many</w:t>
      </w:r>
      <w:r w:rsidR="009D42B6" w:rsidRPr="00AC6A57">
        <w:t xml:space="preserve"> </w:t>
      </w:r>
      <w:r w:rsidR="00D60691" w:rsidRPr="00AC6A57">
        <w:t>are</w:t>
      </w:r>
      <w:r w:rsidR="009D42B6" w:rsidRPr="00AC6A57">
        <w:t xml:space="preserve"> </w:t>
      </w:r>
      <w:r w:rsidR="00317C64" w:rsidRPr="00AC6A57">
        <w:t>foregoing</w:t>
      </w:r>
      <w:r w:rsidR="009D42B6" w:rsidRPr="00AC6A57">
        <w:t xml:space="preserve"> </w:t>
      </w:r>
      <w:r w:rsidR="00317C64" w:rsidRPr="00AC6A57">
        <w:t>charging</w:t>
      </w:r>
      <w:r w:rsidR="009D42B6" w:rsidRPr="00AC6A57">
        <w:t xml:space="preserve"> </w:t>
      </w:r>
      <w:r w:rsidR="00317C64" w:rsidRPr="00AC6A57">
        <w:t>their</w:t>
      </w:r>
      <w:r w:rsidR="009D42B6" w:rsidRPr="00AC6A57">
        <w:t xml:space="preserve"> </w:t>
      </w:r>
      <w:r w:rsidR="00317C64" w:rsidRPr="00AC6A57">
        <w:t>consumers</w:t>
      </w:r>
      <w:r w:rsidR="009D725C" w:rsidRPr="00AC6A57">
        <w:t>,</w:t>
      </w:r>
      <w:r w:rsidR="009D42B6" w:rsidRPr="00AC6A57">
        <w:t xml:space="preserve"> </w:t>
      </w:r>
      <w:r w:rsidR="009D725C" w:rsidRPr="00AC6A57">
        <w:t>many</w:t>
      </w:r>
      <w:r w:rsidR="009D42B6" w:rsidRPr="00AC6A57">
        <w:t xml:space="preserve"> </w:t>
      </w:r>
      <w:r w:rsidR="009D725C" w:rsidRPr="00AC6A57">
        <w:t>of</w:t>
      </w:r>
      <w:r w:rsidR="009D42B6" w:rsidRPr="00AC6A57">
        <w:t xml:space="preserve"> </w:t>
      </w:r>
      <w:r w:rsidR="009D725C" w:rsidRPr="00AC6A57">
        <w:t>whom</w:t>
      </w:r>
      <w:r w:rsidR="009D42B6" w:rsidRPr="00AC6A57">
        <w:t xml:space="preserve"> </w:t>
      </w:r>
      <w:r w:rsidR="009D725C" w:rsidRPr="00AC6A57">
        <w:t>are</w:t>
      </w:r>
      <w:r w:rsidR="009D42B6" w:rsidRPr="00AC6A57">
        <w:t xml:space="preserve"> </w:t>
      </w:r>
      <w:r w:rsidR="009D725C" w:rsidRPr="00AC6A57">
        <w:t>pensioners,</w:t>
      </w:r>
      <w:r w:rsidR="009D42B6" w:rsidRPr="00AC6A57">
        <w:t xml:space="preserve"> </w:t>
      </w:r>
      <w:r w:rsidRPr="00AC6A57">
        <w:t>the</w:t>
      </w:r>
      <w:r w:rsidR="009D42B6" w:rsidRPr="00AC6A57">
        <w:t xml:space="preserve"> </w:t>
      </w:r>
      <w:r w:rsidRPr="00AC6A57">
        <w:t>basic</w:t>
      </w:r>
      <w:r w:rsidR="009D42B6" w:rsidRPr="00AC6A57">
        <w:t xml:space="preserve"> </w:t>
      </w:r>
      <w:r w:rsidRPr="00AC6A57">
        <w:t>daily</w:t>
      </w:r>
      <w:r w:rsidR="009D42B6" w:rsidRPr="00AC6A57">
        <w:t xml:space="preserve"> </w:t>
      </w:r>
      <w:r w:rsidRPr="00AC6A57">
        <w:t>fee,</w:t>
      </w:r>
      <w:r w:rsidR="009D42B6" w:rsidRPr="00AC6A57">
        <w:t xml:space="preserve"> </w:t>
      </w:r>
      <w:r w:rsidRPr="00AC6A57">
        <w:t>or</w:t>
      </w:r>
      <w:r w:rsidR="009D42B6" w:rsidRPr="00AC6A57">
        <w:t xml:space="preserve"> </w:t>
      </w:r>
      <w:r w:rsidR="00D60691" w:rsidRPr="00AC6A57">
        <w:t xml:space="preserve">are </w:t>
      </w:r>
      <w:r w:rsidRPr="00AC6A57">
        <w:t>reducing</w:t>
      </w:r>
      <w:r w:rsidR="009D42B6" w:rsidRPr="00AC6A57">
        <w:t xml:space="preserve"> </w:t>
      </w:r>
      <w:r w:rsidRPr="00AC6A57">
        <w:t>that</w:t>
      </w:r>
      <w:r w:rsidR="009D42B6" w:rsidRPr="00AC6A57">
        <w:t xml:space="preserve"> </w:t>
      </w:r>
      <w:r w:rsidRPr="00AC6A57">
        <w:t>fee</w:t>
      </w:r>
      <w:r w:rsidR="00D60691" w:rsidRPr="00AC6A57">
        <w:t xml:space="preserve">, </w:t>
      </w:r>
      <w:r w:rsidRPr="00AC6A57">
        <w:t>likely</w:t>
      </w:r>
      <w:r w:rsidR="009D42B6" w:rsidRPr="00AC6A57">
        <w:t xml:space="preserve"> </w:t>
      </w:r>
      <w:r w:rsidRPr="00AC6A57">
        <w:t>due</w:t>
      </w:r>
      <w:r w:rsidR="009D42B6" w:rsidRPr="00AC6A57">
        <w:t xml:space="preserve"> </w:t>
      </w:r>
      <w:r w:rsidRPr="00AC6A57">
        <w:t>to</w:t>
      </w:r>
      <w:r w:rsidR="009D42B6" w:rsidRPr="00AC6A57">
        <w:t xml:space="preserve"> </w:t>
      </w:r>
      <w:r w:rsidRPr="00AC6A57">
        <w:t>the</w:t>
      </w:r>
      <w:r w:rsidR="009D42B6" w:rsidRPr="00AC6A57">
        <w:t xml:space="preserve"> </w:t>
      </w:r>
      <w:r w:rsidR="00D60691" w:rsidRPr="00AC6A57">
        <w:t xml:space="preserve">recent </w:t>
      </w:r>
      <w:r w:rsidRPr="00AC6A57">
        <w:lastRenderedPageBreak/>
        <w:t>increase</w:t>
      </w:r>
      <w:r w:rsidR="009D42B6" w:rsidRPr="00AC6A57">
        <w:t xml:space="preserve"> </w:t>
      </w:r>
      <w:r w:rsidRPr="00AC6A57">
        <w:t>in</w:t>
      </w:r>
      <w:r w:rsidR="009D42B6" w:rsidRPr="00AC6A57">
        <w:t xml:space="preserve"> </w:t>
      </w:r>
      <w:r w:rsidRPr="00AC6A57">
        <w:t>competition</w:t>
      </w:r>
      <w:r w:rsidR="009D42B6" w:rsidRPr="00AC6A57">
        <w:t xml:space="preserve"> </w:t>
      </w:r>
      <w:r w:rsidRPr="00AC6A57">
        <w:t>in</w:t>
      </w:r>
      <w:r w:rsidR="009D42B6" w:rsidRPr="00AC6A57">
        <w:t xml:space="preserve"> </w:t>
      </w:r>
      <w:r w:rsidRPr="00AC6A57">
        <w:t>the</w:t>
      </w:r>
      <w:r w:rsidR="009D42B6" w:rsidRPr="00AC6A57">
        <w:t xml:space="preserve"> </w:t>
      </w:r>
      <w:r w:rsidRPr="00AC6A57">
        <w:t>home</w:t>
      </w:r>
      <w:r w:rsidR="009D42B6" w:rsidRPr="00AC6A57">
        <w:t xml:space="preserve"> </w:t>
      </w:r>
      <w:r w:rsidRPr="00AC6A57">
        <w:t>care</w:t>
      </w:r>
      <w:r w:rsidR="009D42B6" w:rsidRPr="00AC6A57">
        <w:t xml:space="preserve"> </w:t>
      </w:r>
      <w:r w:rsidRPr="00AC6A57">
        <w:t>market.</w:t>
      </w:r>
      <w:r w:rsidR="00050C43" w:rsidRPr="00AC6A57">
        <w:t xml:space="preserve"> </w:t>
      </w:r>
      <w:r w:rsidR="006D0DA5" w:rsidRPr="00AC6A57">
        <w:t>ACFA notes this practice seems to be increasing among home care providers.</w:t>
      </w:r>
    </w:p>
    <w:p w14:paraId="273D310A" w14:textId="7D01C815" w:rsidR="009D42B6" w:rsidRPr="00421A1A" w:rsidRDefault="00BD3AEA" w:rsidP="00162DD2">
      <w:pPr>
        <w:pStyle w:val="Heading4"/>
      </w:pPr>
      <w:bookmarkStart w:id="436" w:name="_Toc14887327"/>
      <w:r w:rsidRPr="00421A1A">
        <w:t>Unspent</w:t>
      </w:r>
      <w:r w:rsidR="009D42B6" w:rsidRPr="00421A1A">
        <w:t xml:space="preserve"> </w:t>
      </w:r>
      <w:r w:rsidRPr="00421A1A">
        <w:t>funds</w:t>
      </w:r>
      <w:bookmarkEnd w:id="436"/>
    </w:p>
    <w:p w14:paraId="18B304F0" w14:textId="567379F1" w:rsidR="009D42B6" w:rsidRPr="00421A1A" w:rsidRDefault="00BD3AEA" w:rsidP="00162DD2">
      <w:pPr>
        <w:pStyle w:val="BodyText"/>
      </w:pPr>
      <w:r w:rsidRPr="00421A1A">
        <w:t>Prior</w:t>
      </w:r>
      <w:r w:rsidR="009D42B6" w:rsidRPr="00421A1A">
        <w:t xml:space="preserve"> </w:t>
      </w:r>
      <w:r w:rsidRPr="00421A1A">
        <w:t>to</w:t>
      </w:r>
      <w:r w:rsidR="009D42B6" w:rsidRPr="00421A1A">
        <w:t xml:space="preserve"> </w:t>
      </w:r>
      <w:r w:rsidRPr="00421A1A">
        <w:t>the</w:t>
      </w:r>
      <w:r w:rsidR="009D42B6" w:rsidRPr="00421A1A">
        <w:t xml:space="preserve"> </w:t>
      </w:r>
      <w:r w:rsidRPr="00421A1A">
        <w:t>changes</w:t>
      </w:r>
      <w:r w:rsidR="009D42B6" w:rsidRPr="00421A1A">
        <w:t xml:space="preserve"> </w:t>
      </w:r>
      <w:r w:rsidRPr="00421A1A">
        <w:t>that</w:t>
      </w:r>
      <w:r w:rsidR="009D42B6" w:rsidRPr="00421A1A">
        <w:t xml:space="preserve"> </w:t>
      </w:r>
      <w:r w:rsidRPr="00421A1A">
        <w:t>occurred</w:t>
      </w:r>
      <w:r w:rsidR="009D42B6" w:rsidRPr="00421A1A">
        <w:t xml:space="preserve"> </w:t>
      </w:r>
      <w:r w:rsidRPr="00421A1A">
        <w:t>in</w:t>
      </w:r>
      <w:r w:rsidR="009D42B6" w:rsidRPr="00421A1A">
        <w:t xml:space="preserve"> </w:t>
      </w:r>
      <w:r w:rsidRPr="00421A1A">
        <w:t>February</w:t>
      </w:r>
      <w:r w:rsidR="009D42B6" w:rsidRPr="00421A1A">
        <w:t xml:space="preserve"> </w:t>
      </w:r>
      <w:r w:rsidRPr="00421A1A">
        <w:t>2017,</w:t>
      </w:r>
      <w:r w:rsidR="009D42B6" w:rsidRPr="00421A1A">
        <w:t xml:space="preserve"> </w:t>
      </w:r>
      <w:r w:rsidRPr="00421A1A">
        <w:t>when</w:t>
      </w:r>
      <w:r w:rsidR="009D42B6" w:rsidRPr="00421A1A">
        <w:t xml:space="preserve"> </w:t>
      </w:r>
      <w:r w:rsidR="004613C6" w:rsidRPr="00421A1A">
        <w:t>home</w:t>
      </w:r>
      <w:r w:rsidR="009D42B6" w:rsidRPr="00421A1A">
        <w:t xml:space="preserve"> </w:t>
      </w:r>
      <w:r w:rsidR="004613C6" w:rsidRPr="00421A1A">
        <w:t>care</w:t>
      </w:r>
      <w:r w:rsidR="009D42B6" w:rsidRPr="00421A1A">
        <w:t xml:space="preserve"> </w:t>
      </w:r>
      <w:r w:rsidRPr="00421A1A">
        <w:t>consumers</w:t>
      </w:r>
      <w:r w:rsidR="009D42B6" w:rsidRPr="00421A1A">
        <w:t xml:space="preserve"> </w:t>
      </w:r>
      <w:r w:rsidRPr="00421A1A">
        <w:t>moved</w:t>
      </w:r>
      <w:r w:rsidR="009D42B6" w:rsidRPr="00421A1A">
        <w:t xml:space="preserve"> </w:t>
      </w:r>
      <w:r w:rsidRPr="00421A1A">
        <w:t>between</w:t>
      </w:r>
      <w:r w:rsidR="009D42B6" w:rsidRPr="00421A1A">
        <w:t xml:space="preserve"> </w:t>
      </w:r>
      <w:r w:rsidRPr="00421A1A">
        <w:t>providers</w:t>
      </w:r>
      <w:r w:rsidR="009D42B6" w:rsidRPr="00421A1A">
        <w:t xml:space="preserve"> </w:t>
      </w:r>
      <w:r w:rsidRPr="00421A1A">
        <w:t>or</w:t>
      </w:r>
      <w:r w:rsidR="009D42B6" w:rsidRPr="00421A1A">
        <w:t xml:space="preserve"> </w:t>
      </w:r>
      <w:r w:rsidRPr="00421A1A">
        <w:t>exited</w:t>
      </w:r>
      <w:r w:rsidR="009D42B6" w:rsidRPr="00421A1A">
        <w:t xml:space="preserve"> </w:t>
      </w:r>
      <w:r w:rsidRPr="00421A1A">
        <w:t>care</w:t>
      </w:r>
      <w:r w:rsidR="009D42B6" w:rsidRPr="00421A1A">
        <w:t xml:space="preserve"> </w:t>
      </w:r>
      <w:r w:rsidRPr="00421A1A">
        <w:t>(often</w:t>
      </w:r>
      <w:r w:rsidR="009D42B6" w:rsidRPr="00421A1A">
        <w:t xml:space="preserve"> </w:t>
      </w:r>
      <w:r w:rsidRPr="00421A1A">
        <w:t>to</w:t>
      </w:r>
      <w:r w:rsidR="009D42B6" w:rsidRPr="00421A1A">
        <w:t xml:space="preserve"> </w:t>
      </w:r>
      <w:r w:rsidRPr="00421A1A">
        <w:t>enter</w:t>
      </w:r>
      <w:r w:rsidR="009D42B6" w:rsidRPr="00421A1A">
        <w:t xml:space="preserve"> </w:t>
      </w:r>
      <w:r w:rsidRPr="00421A1A">
        <w:t>residential</w:t>
      </w:r>
      <w:r w:rsidR="009D42B6" w:rsidRPr="00421A1A">
        <w:t xml:space="preserve"> </w:t>
      </w:r>
      <w:r w:rsidRPr="00421A1A">
        <w:t>care),</w:t>
      </w:r>
      <w:r w:rsidR="009D42B6" w:rsidRPr="00421A1A">
        <w:t xml:space="preserve"> </w:t>
      </w:r>
      <w:r w:rsidRPr="00421A1A">
        <w:t>unspent</w:t>
      </w:r>
      <w:r w:rsidR="009D42B6" w:rsidRPr="00421A1A">
        <w:t xml:space="preserve"> </w:t>
      </w:r>
      <w:r w:rsidRPr="00421A1A">
        <w:t>package</w:t>
      </w:r>
      <w:r w:rsidR="009D42B6" w:rsidRPr="00421A1A">
        <w:t xml:space="preserve"> </w:t>
      </w:r>
      <w:r w:rsidRPr="00421A1A">
        <w:t>funds</w:t>
      </w:r>
      <w:r w:rsidR="009D42B6" w:rsidRPr="00421A1A">
        <w:t xml:space="preserve"> </w:t>
      </w:r>
      <w:r w:rsidRPr="00421A1A">
        <w:t>could</w:t>
      </w:r>
      <w:r w:rsidR="009D42B6" w:rsidRPr="00421A1A">
        <w:t xml:space="preserve"> </w:t>
      </w:r>
      <w:r w:rsidRPr="00421A1A">
        <w:t>be</w:t>
      </w:r>
      <w:r w:rsidR="009D42B6" w:rsidRPr="00421A1A">
        <w:t xml:space="preserve"> </w:t>
      </w:r>
      <w:r w:rsidRPr="00421A1A">
        <w:t>retained</w:t>
      </w:r>
      <w:r w:rsidR="009D42B6" w:rsidRPr="00421A1A">
        <w:t xml:space="preserve"> </w:t>
      </w:r>
      <w:r w:rsidRPr="00421A1A">
        <w:t>by</w:t>
      </w:r>
      <w:r w:rsidR="009D42B6" w:rsidRPr="00421A1A">
        <w:t xml:space="preserve"> </w:t>
      </w:r>
      <w:r w:rsidRPr="00421A1A">
        <w:t>the</w:t>
      </w:r>
      <w:r w:rsidR="004613C6" w:rsidRPr="00421A1A">
        <w:t>ir</w:t>
      </w:r>
      <w:r w:rsidR="009D42B6" w:rsidRPr="00421A1A">
        <w:t xml:space="preserve"> </w:t>
      </w:r>
      <w:r w:rsidRPr="00421A1A">
        <w:t>former</w:t>
      </w:r>
      <w:r w:rsidR="009D42B6" w:rsidRPr="00421A1A">
        <w:t xml:space="preserve"> </w:t>
      </w:r>
      <w:r w:rsidRPr="00421A1A">
        <w:t>provider.</w:t>
      </w:r>
      <w:r w:rsidR="009D42B6" w:rsidRPr="00421A1A">
        <w:t xml:space="preserve"> </w:t>
      </w:r>
      <w:r w:rsidRPr="00421A1A">
        <w:t>As</w:t>
      </w:r>
      <w:r w:rsidR="009D42B6" w:rsidRPr="00421A1A">
        <w:t xml:space="preserve"> </w:t>
      </w:r>
      <w:r w:rsidRPr="00421A1A">
        <w:t>part</w:t>
      </w:r>
      <w:r w:rsidR="009D42B6" w:rsidRPr="00421A1A">
        <w:t xml:space="preserve"> </w:t>
      </w:r>
      <w:r w:rsidRPr="00421A1A">
        <w:t>of</w:t>
      </w:r>
      <w:r w:rsidR="009D42B6" w:rsidRPr="00421A1A">
        <w:t xml:space="preserve"> </w:t>
      </w:r>
      <w:r w:rsidRPr="00421A1A">
        <w:t>the</w:t>
      </w:r>
      <w:r w:rsidR="009D42B6" w:rsidRPr="00421A1A">
        <w:t xml:space="preserve"> </w:t>
      </w:r>
      <w:r w:rsidRPr="00421A1A">
        <w:t>changes</w:t>
      </w:r>
      <w:r w:rsidR="009D42B6" w:rsidRPr="00421A1A">
        <w:t xml:space="preserve"> </w:t>
      </w:r>
      <w:r w:rsidRPr="00421A1A">
        <w:t>introduced</w:t>
      </w:r>
      <w:r w:rsidR="009D42B6" w:rsidRPr="00421A1A">
        <w:t xml:space="preserve"> </w:t>
      </w:r>
      <w:r w:rsidRPr="00421A1A">
        <w:t>in</w:t>
      </w:r>
      <w:r w:rsidR="009D42B6" w:rsidRPr="00421A1A">
        <w:t xml:space="preserve"> </w:t>
      </w:r>
      <w:r w:rsidRPr="00421A1A">
        <w:t>February</w:t>
      </w:r>
      <w:r w:rsidR="009D42B6" w:rsidRPr="00421A1A">
        <w:t xml:space="preserve"> </w:t>
      </w:r>
      <w:r w:rsidRPr="00421A1A">
        <w:t>2017,</w:t>
      </w:r>
      <w:r w:rsidR="009D42B6" w:rsidRPr="00421A1A">
        <w:t xml:space="preserve"> </w:t>
      </w:r>
      <w:r w:rsidRPr="00421A1A">
        <w:t>unspent</w:t>
      </w:r>
      <w:r w:rsidR="009D42B6" w:rsidRPr="00421A1A">
        <w:t xml:space="preserve"> </w:t>
      </w:r>
      <w:r w:rsidRPr="00421A1A">
        <w:t>package</w:t>
      </w:r>
      <w:r w:rsidR="009D42B6" w:rsidRPr="00421A1A">
        <w:t xml:space="preserve"> </w:t>
      </w:r>
      <w:r w:rsidRPr="00421A1A">
        <w:t>funds</w:t>
      </w:r>
      <w:r w:rsidR="009D42B6" w:rsidRPr="00421A1A">
        <w:t xml:space="preserve"> </w:t>
      </w:r>
      <w:r w:rsidRPr="00421A1A">
        <w:t>now</w:t>
      </w:r>
      <w:r w:rsidR="009D42B6" w:rsidRPr="00421A1A">
        <w:t xml:space="preserve"> </w:t>
      </w:r>
      <w:r w:rsidRPr="00421A1A">
        <w:t>follow</w:t>
      </w:r>
      <w:r w:rsidR="009D42B6" w:rsidRPr="00421A1A">
        <w:t xml:space="preserve"> </w:t>
      </w:r>
      <w:r w:rsidRPr="00421A1A">
        <w:t>the</w:t>
      </w:r>
      <w:r w:rsidR="009D42B6" w:rsidRPr="00421A1A">
        <w:t xml:space="preserve"> </w:t>
      </w:r>
      <w:r w:rsidRPr="00421A1A">
        <w:t>consumer</w:t>
      </w:r>
      <w:r w:rsidR="009D42B6" w:rsidRPr="00421A1A">
        <w:t xml:space="preserve"> </w:t>
      </w:r>
      <w:r w:rsidRPr="00421A1A">
        <w:t>to</w:t>
      </w:r>
      <w:r w:rsidR="009D42B6" w:rsidRPr="00421A1A">
        <w:t xml:space="preserve"> </w:t>
      </w:r>
      <w:r w:rsidRPr="00421A1A">
        <w:t>their</w:t>
      </w:r>
      <w:r w:rsidR="009D42B6" w:rsidRPr="00421A1A">
        <w:t xml:space="preserve"> </w:t>
      </w:r>
      <w:r w:rsidRPr="00421A1A">
        <w:t>new</w:t>
      </w:r>
      <w:r w:rsidR="009D42B6" w:rsidRPr="00421A1A">
        <w:t xml:space="preserve"> </w:t>
      </w:r>
      <w:r w:rsidRPr="00421A1A">
        <w:t>provider</w:t>
      </w:r>
      <w:r w:rsidR="009D42B6" w:rsidRPr="00421A1A">
        <w:t xml:space="preserve"> </w:t>
      </w:r>
      <w:r w:rsidRPr="00421A1A">
        <w:t>or</w:t>
      </w:r>
      <w:r w:rsidR="009D42B6" w:rsidRPr="00421A1A">
        <w:t xml:space="preserve"> </w:t>
      </w:r>
      <w:r w:rsidRPr="00421A1A">
        <w:t>are</w:t>
      </w:r>
      <w:r w:rsidR="009D42B6" w:rsidRPr="00421A1A">
        <w:t xml:space="preserve"> </w:t>
      </w:r>
      <w:r w:rsidRPr="00421A1A">
        <w:t>returned</w:t>
      </w:r>
      <w:r w:rsidR="009D42B6" w:rsidRPr="00421A1A">
        <w:t xml:space="preserve"> </w:t>
      </w:r>
      <w:r w:rsidRPr="00421A1A">
        <w:t>to</w:t>
      </w:r>
      <w:r w:rsidR="009D42B6" w:rsidRPr="00421A1A">
        <w:t xml:space="preserve"> </w:t>
      </w:r>
      <w:r w:rsidRPr="00421A1A">
        <w:t>the</w:t>
      </w:r>
      <w:r w:rsidR="009D42B6" w:rsidRPr="00421A1A">
        <w:t xml:space="preserve"> </w:t>
      </w:r>
      <w:r w:rsidRPr="00421A1A">
        <w:t>Commonwealth</w:t>
      </w:r>
      <w:r w:rsidR="009D42B6" w:rsidRPr="00421A1A">
        <w:t xml:space="preserve"> </w:t>
      </w:r>
      <w:r w:rsidRPr="00421A1A">
        <w:t>and</w:t>
      </w:r>
      <w:r w:rsidR="009D42B6" w:rsidRPr="00421A1A">
        <w:t xml:space="preserve"> </w:t>
      </w:r>
      <w:r w:rsidRPr="00421A1A">
        <w:t>the</w:t>
      </w:r>
      <w:r w:rsidR="009D42B6" w:rsidRPr="00421A1A">
        <w:t xml:space="preserve"> </w:t>
      </w:r>
      <w:r w:rsidRPr="00421A1A">
        <w:t>consumer</w:t>
      </w:r>
      <w:r w:rsidR="009D42B6" w:rsidRPr="00421A1A">
        <w:t xml:space="preserve"> </w:t>
      </w:r>
      <w:r w:rsidRPr="00421A1A">
        <w:t>(based</w:t>
      </w:r>
      <w:r w:rsidR="009D42B6" w:rsidRPr="00421A1A">
        <w:t xml:space="preserve"> </w:t>
      </w:r>
      <w:r w:rsidRPr="00421A1A">
        <w:t>on</w:t>
      </w:r>
      <w:r w:rsidR="009D42B6" w:rsidRPr="00421A1A">
        <w:t xml:space="preserve"> </w:t>
      </w:r>
      <w:r w:rsidRPr="00421A1A">
        <w:t>their</w:t>
      </w:r>
      <w:r w:rsidR="009D42B6" w:rsidRPr="00421A1A">
        <w:t xml:space="preserve"> </w:t>
      </w:r>
      <w:r w:rsidRPr="00421A1A">
        <w:t>respective</w:t>
      </w:r>
      <w:r w:rsidR="009D42B6" w:rsidRPr="00421A1A">
        <w:t xml:space="preserve"> </w:t>
      </w:r>
      <w:r w:rsidRPr="00421A1A">
        <w:t>proportions</w:t>
      </w:r>
      <w:r w:rsidR="009D42B6" w:rsidRPr="00421A1A">
        <w:t xml:space="preserve"> </w:t>
      </w:r>
      <w:r w:rsidR="00AF5277" w:rsidRPr="00421A1A">
        <w:t>paid</w:t>
      </w:r>
      <w:r w:rsidRPr="00421A1A">
        <w:t>)</w:t>
      </w:r>
      <w:r w:rsidR="009D42B6" w:rsidRPr="00421A1A">
        <w:t xml:space="preserve"> </w:t>
      </w:r>
      <w:r w:rsidRPr="00421A1A">
        <w:t>when</w:t>
      </w:r>
      <w:r w:rsidR="009D42B6" w:rsidRPr="00421A1A">
        <w:t xml:space="preserve"> </w:t>
      </w:r>
      <w:r w:rsidRPr="00421A1A">
        <w:t>the</w:t>
      </w:r>
      <w:r w:rsidR="009D42B6" w:rsidRPr="00421A1A">
        <w:t xml:space="preserve"> </w:t>
      </w:r>
      <w:r w:rsidRPr="00421A1A">
        <w:t>consumer</w:t>
      </w:r>
      <w:r w:rsidR="009D42B6" w:rsidRPr="00421A1A">
        <w:t xml:space="preserve"> </w:t>
      </w:r>
      <w:r w:rsidRPr="00421A1A">
        <w:t>leaves</w:t>
      </w:r>
      <w:r w:rsidR="009D42B6" w:rsidRPr="00421A1A">
        <w:t xml:space="preserve"> </w:t>
      </w:r>
      <w:r w:rsidR="004613C6" w:rsidRPr="00421A1A">
        <w:t>home</w:t>
      </w:r>
      <w:r w:rsidR="009D42B6" w:rsidRPr="00421A1A">
        <w:t xml:space="preserve"> </w:t>
      </w:r>
      <w:r w:rsidRPr="00421A1A">
        <w:t>care.</w:t>
      </w:r>
    </w:p>
    <w:p w14:paraId="4163DC7B" w14:textId="1545CC48" w:rsidR="009D42B6" w:rsidRPr="00421A1A" w:rsidRDefault="00BD3AEA" w:rsidP="00162DD2">
      <w:pPr>
        <w:pStyle w:val="BodyText"/>
      </w:pPr>
      <w:r w:rsidRPr="00421A1A">
        <w:t>The</w:t>
      </w:r>
      <w:r w:rsidR="0063310B">
        <w:t xml:space="preserve"> un</w:t>
      </w:r>
      <w:r w:rsidRPr="00421A1A">
        <w:t>spent</w:t>
      </w:r>
      <w:r w:rsidR="009D42B6" w:rsidRPr="00421A1A">
        <w:t xml:space="preserve"> </w:t>
      </w:r>
      <w:r w:rsidRPr="00421A1A">
        <w:t>home</w:t>
      </w:r>
      <w:r w:rsidR="009D42B6" w:rsidRPr="00421A1A">
        <w:t xml:space="preserve"> </w:t>
      </w:r>
      <w:r w:rsidRPr="00421A1A">
        <w:t>care</w:t>
      </w:r>
      <w:r w:rsidR="009D42B6" w:rsidRPr="00421A1A">
        <w:t xml:space="preserve"> </w:t>
      </w:r>
      <w:r w:rsidRPr="00421A1A">
        <w:t>amount</w:t>
      </w:r>
      <w:r w:rsidR="009D42B6" w:rsidRPr="00421A1A">
        <w:t xml:space="preserve"> </w:t>
      </w:r>
      <w:r w:rsidRPr="00421A1A">
        <w:t>is</w:t>
      </w:r>
      <w:r w:rsidR="009D42B6" w:rsidRPr="00421A1A">
        <w:t xml:space="preserve"> </w:t>
      </w:r>
      <w:r w:rsidRPr="00421A1A">
        <w:t>the</w:t>
      </w:r>
      <w:r w:rsidR="009D42B6" w:rsidRPr="00421A1A">
        <w:t xml:space="preserve"> </w:t>
      </w:r>
      <w:r w:rsidRPr="00421A1A">
        <w:t>total</w:t>
      </w:r>
      <w:r w:rsidR="009D42B6" w:rsidRPr="00421A1A">
        <w:t xml:space="preserve"> </w:t>
      </w:r>
      <w:r w:rsidRPr="00421A1A">
        <w:t>amount</w:t>
      </w:r>
      <w:r w:rsidR="009D42B6" w:rsidRPr="00421A1A">
        <w:t xml:space="preserve"> </w:t>
      </w:r>
      <w:r w:rsidRPr="00421A1A">
        <w:t>of</w:t>
      </w:r>
      <w:r w:rsidR="009D42B6" w:rsidRPr="00421A1A">
        <w:t xml:space="preserve"> </w:t>
      </w:r>
      <w:r w:rsidRPr="00421A1A">
        <w:t>each</w:t>
      </w:r>
      <w:r w:rsidR="009D42B6" w:rsidRPr="00421A1A">
        <w:t xml:space="preserve"> </w:t>
      </w:r>
      <w:r w:rsidRPr="00421A1A">
        <w:t>consumer’s</w:t>
      </w:r>
      <w:r w:rsidR="009D42B6" w:rsidRPr="00421A1A">
        <w:t xml:space="preserve"> </w:t>
      </w:r>
      <w:r w:rsidRPr="00421A1A">
        <w:t>individual</w:t>
      </w:r>
      <w:r w:rsidR="009D42B6" w:rsidRPr="00421A1A">
        <w:t xml:space="preserve"> </w:t>
      </w:r>
      <w:r w:rsidRPr="00421A1A">
        <w:t>budget</w:t>
      </w:r>
      <w:r w:rsidR="009D42B6" w:rsidRPr="00421A1A">
        <w:t xml:space="preserve"> </w:t>
      </w:r>
      <w:r w:rsidRPr="00421A1A">
        <w:t>(comprising</w:t>
      </w:r>
      <w:r w:rsidR="009D42B6" w:rsidRPr="00421A1A">
        <w:t xml:space="preserve"> </w:t>
      </w:r>
      <w:r w:rsidRPr="00421A1A">
        <w:t>home</w:t>
      </w:r>
      <w:r w:rsidR="009D42B6" w:rsidRPr="00421A1A">
        <w:t xml:space="preserve"> </w:t>
      </w:r>
      <w:r w:rsidRPr="00421A1A">
        <w:t>care</w:t>
      </w:r>
      <w:r w:rsidR="009D42B6" w:rsidRPr="00421A1A">
        <w:t xml:space="preserve"> </w:t>
      </w:r>
      <w:r w:rsidRPr="00421A1A">
        <w:t>subsidy,</w:t>
      </w:r>
      <w:r w:rsidR="009D42B6" w:rsidRPr="00421A1A">
        <w:t xml:space="preserve"> </w:t>
      </w:r>
      <w:r w:rsidRPr="00421A1A">
        <w:t>supplements</w:t>
      </w:r>
      <w:r w:rsidR="009D42B6" w:rsidRPr="00421A1A">
        <w:t xml:space="preserve"> </w:t>
      </w:r>
      <w:r w:rsidRPr="00421A1A">
        <w:t>and</w:t>
      </w:r>
      <w:r w:rsidR="009D42B6" w:rsidRPr="00421A1A">
        <w:t xml:space="preserve"> </w:t>
      </w:r>
      <w:r w:rsidRPr="00421A1A">
        <w:t>home</w:t>
      </w:r>
      <w:r w:rsidR="009D42B6" w:rsidRPr="00421A1A">
        <w:t xml:space="preserve"> </w:t>
      </w:r>
      <w:r w:rsidRPr="00421A1A">
        <w:t>care</w:t>
      </w:r>
      <w:r w:rsidR="009D42B6" w:rsidRPr="00421A1A">
        <w:t xml:space="preserve"> </w:t>
      </w:r>
      <w:r w:rsidRPr="00421A1A">
        <w:t>fees)</w:t>
      </w:r>
      <w:r w:rsidR="009D42B6" w:rsidRPr="00421A1A">
        <w:t xml:space="preserve"> </w:t>
      </w:r>
      <w:r w:rsidRPr="00421A1A">
        <w:t>that</w:t>
      </w:r>
      <w:r w:rsidR="009D42B6" w:rsidRPr="00421A1A">
        <w:t xml:space="preserve"> </w:t>
      </w:r>
      <w:r w:rsidRPr="00421A1A">
        <w:t>has</w:t>
      </w:r>
      <w:r w:rsidR="009D42B6" w:rsidRPr="00421A1A">
        <w:t xml:space="preserve"> </w:t>
      </w:r>
      <w:r w:rsidRPr="00421A1A">
        <w:t>not</w:t>
      </w:r>
      <w:r w:rsidR="009D42B6" w:rsidRPr="00421A1A">
        <w:t xml:space="preserve"> </w:t>
      </w:r>
      <w:r w:rsidRPr="00421A1A">
        <w:t>been</w:t>
      </w:r>
      <w:r w:rsidR="009D42B6" w:rsidRPr="00421A1A">
        <w:t xml:space="preserve"> </w:t>
      </w:r>
      <w:r w:rsidRPr="00421A1A">
        <w:t>spent</w:t>
      </w:r>
      <w:r w:rsidR="009D42B6" w:rsidRPr="00421A1A">
        <w:t xml:space="preserve"> </w:t>
      </w:r>
      <w:r w:rsidRPr="00421A1A">
        <w:t>or</w:t>
      </w:r>
      <w:r w:rsidR="009D42B6" w:rsidRPr="00421A1A">
        <w:t xml:space="preserve"> </w:t>
      </w:r>
      <w:r w:rsidRPr="00421A1A">
        <w:t>committed</w:t>
      </w:r>
      <w:r w:rsidR="009D42B6" w:rsidRPr="00421A1A">
        <w:t xml:space="preserve"> </w:t>
      </w:r>
      <w:r w:rsidRPr="00421A1A">
        <w:t>for</w:t>
      </w:r>
      <w:r w:rsidR="009D42B6" w:rsidRPr="00421A1A">
        <w:t xml:space="preserve"> </w:t>
      </w:r>
      <w:r w:rsidRPr="00421A1A">
        <w:t>the</w:t>
      </w:r>
      <w:r w:rsidR="009D42B6" w:rsidRPr="00421A1A">
        <w:t xml:space="preserve"> </w:t>
      </w:r>
      <w:r w:rsidRPr="00421A1A">
        <w:t>consumer’s</w:t>
      </w:r>
      <w:r w:rsidR="009D42B6" w:rsidRPr="00421A1A">
        <w:t xml:space="preserve"> </w:t>
      </w:r>
      <w:r w:rsidRPr="00421A1A">
        <w:t>care,</w:t>
      </w:r>
      <w:r w:rsidR="009D42B6" w:rsidRPr="00421A1A">
        <w:t xml:space="preserve"> </w:t>
      </w:r>
      <w:r w:rsidRPr="00421A1A">
        <w:t>less</w:t>
      </w:r>
      <w:r w:rsidR="009D42B6" w:rsidRPr="00421A1A">
        <w:t xml:space="preserve"> </w:t>
      </w:r>
      <w:r w:rsidRPr="00421A1A">
        <w:t>any</w:t>
      </w:r>
      <w:r w:rsidR="009D42B6" w:rsidRPr="00421A1A">
        <w:t xml:space="preserve"> </w:t>
      </w:r>
      <w:r w:rsidRPr="00421A1A">
        <w:t>agreed</w:t>
      </w:r>
      <w:r w:rsidR="009D42B6" w:rsidRPr="00421A1A">
        <w:t xml:space="preserve"> </w:t>
      </w:r>
      <w:r w:rsidRPr="00421A1A">
        <w:t>exit</w:t>
      </w:r>
      <w:r w:rsidR="009D42B6" w:rsidRPr="00421A1A">
        <w:t xml:space="preserve"> </w:t>
      </w:r>
      <w:r w:rsidRPr="00421A1A">
        <w:t>amount.</w:t>
      </w:r>
      <w:r w:rsidR="009D42B6" w:rsidRPr="00421A1A">
        <w:t xml:space="preserve"> </w:t>
      </w:r>
      <w:r w:rsidRPr="00421A1A">
        <w:t>Unspent</w:t>
      </w:r>
      <w:r w:rsidR="009D42B6" w:rsidRPr="00421A1A">
        <w:t xml:space="preserve"> </w:t>
      </w:r>
      <w:r w:rsidRPr="00421A1A">
        <w:t>package</w:t>
      </w:r>
      <w:r w:rsidR="009D42B6" w:rsidRPr="00421A1A">
        <w:t xml:space="preserve"> </w:t>
      </w:r>
      <w:r w:rsidRPr="00421A1A">
        <w:t>funds</w:t>
      </w:r>
      <w:r w:rsidR="009D42B6" w:rsidRPr="00421A1A">
        <w:t xml:space="preserve"> </w:t>
      </w:r>
      <w:r w:rsidRPr="00421A1A">
        <w:t>will</w:t>
      </w:r>
      <w:r w:rsidR="009D42B6" w:rsidRPr="00421A1A">
        <w:t xml:space="preserve"> </w:t>
      </w:r>
      <w:r w:rsidRPr="00421A1A">
        <w:t>not</w:t>
      </w:r>
      <w:r w:rsidR="009D42B6" w:rsidRPr="00421A1A">
        <w:t xml:space="preserve"> </w:t>
      </w:r>
      <w:r w:rsidRPr="00421A1A">
        <w:t>generally,</w:t>
      </w:r>
      <w:r w:rsidR="009D42B6" w:rsidRPr="00421A1A">
        <w:t xml:space="preserve"> </w:t>
      </w:r>
      <w:r w:rsidRPr="00421A1A">
        <w:t>and</w:t>
      </w:r>
      <w:r w:rsidR="009D42B6" w:rsidRPr="00421A1A">
        <w:t xml:space="preserve"> </w:t>
      </w:r>
      <w:r w:rsidRPr="00421A1A">
        <w:t>should</w:t>
      </w:r>
      <w:r w:rsidR="009D42B6" w:rsidRPr="00421A1A">
        <w:t xml:space="preserve"> </w:t>
      </w:r>
      <w:r w:rsidRPr="00421A1A">
        <w:t>not,</w:t>
      </w:r>
      <w:r w:rsidR="009D42B6" w:rsidRPr="00421A1A">
        <w:t xml:space="preserve"> </w:t>
      </w:r>
      <w:r w:rsidRPr="00421A1A">
        <w:t>be</w:t>
      </w:r>
      <w:r w:rsidR="009D42B6" w:rsidRPr="00421A1A">
        <w:t xml:space="preserve"> </w:t>
      </w:r>
      <w:r w:rsidRPr="00421A1A">
        <w:t>recognised</w:t>
      </w:r>
      <w:r w:rsidR="009D42B6" w:rsidRPr="00421A1A">
        <w:t xml:space="preserve"> </w:t>
      </w:r>
      <w:r w:rsidRPr="00421A1A">
        <w:t>as</w:t>
      </w:r>
      <w:r w:rsidR="009D42B6" w:rsidRPr="00421A1A">
        <w:t xml:space="preserve"> </w:t>
      </w:r>
      <w:r w:rsidRPr="00421A1A">
        <w:t>income</w:t>
      </w:r>
      <w:r w:rsidR="009D42B6" w:rsidRPr="00421A1A">
        <w:t xml:space="preserve"> </w:t>
      </w:r>
      <w:r w:rsidR="00D24AFC" w:rsidRPr="00421A1A">
        <w:t>by</w:t>
      </w:r>
      <w:r w:rsidR="009D42B6" w:rsidRPr="00421A1A">
        <w:t xml:space="preserve"> </w:t>
      </w:r>
      <w:r w:rsidR="00D24AFC" w:rsidRPr="00421A1A">
        <w:t>the</w:t>
      </w:r>
      <w:r w:rsidR="009D42B6" w:rsidRPr="00421A1A">
        <w:t xml:space="preserve"> </w:t>
      </w:r>
      <w:r w:rsidR="00D24AFC" w:rsidRPr="00421A1A">
        <w:t>provider</w:t>
      </w:r>
      <w:r w:rsidR="009D42B6" w:rsidRPr="00421A1A">
        <w:t xml:space="preserve"> </w:t>
      </w:r>
      <w:r w:rsidRPr="00421A1A">
        <w:t>until</w:t>
      </w:r>
      <w:r w:rsidR="009D42B6" w:rsidRPr="00421A1A">
        <w:t xml:space="preserve"> </w:t>
      </w:r>
      <w:r w:rsidRPr="00421A1A">
        <w:t>the</w:t>
      </w:r>
      <w:r w:rsidR="009D42B6" w:rsidRPr="00421A1A">
        <w:t xml:space="preserve"> </w:t>
      </w:r>
      <w:r w:rsidRPr="00421A1A">
        <w:t>funds</w:t>
      </w:r>
      <w:r w:rsidR="009D42B6" w:rsidRPr="00421A1A">
        <w:t xml:space="preserve"> </w:t>
      </w:r>
      <w:r w:rsidRPr="00421A1A">
        <w:t>have</w:t>
      </w:r>
      <w:r w:rsidR="009D42B6" w:rsidRPr="00421A1A">
        <w:t xml:space="preserve"> </w:t>
      </w:r>
      <w:r w:rsidRPr="00421A1A">
        <w:t>been</w:t>
      </w:r>
      <w:r w:rsidR="009D42B6" w:rsidRPr="00421A1A">
        <w:t xml:space="preserve"> </w:t>
      </w:r>
      <w:r w:rsidRPr="00421A1A">
        <w:t>spent</w:t>
      </w:r>
      <w:r w:rsidR="009D42B6" w:rsidRPr="00421A1A">
        <w:t xml:space="preserve"> </w:t>
      </w:r>
      <w:r w:rsidRPr="00421A1A">
        <w:t>or</w:t>
      </w:r>
      <w:r w:rsidR="009D42B6" w:rsidRPr="00421A1A">
        <w:t xml:space="preserve"> </w:t>
      </w:r>
      <w:r w:rsidRPr="00421A1A">
        <w:t>are</w:t>
      </w:r>
      <w:r w:rsidR="009D42B6" w:rsidRPr="00421A1A">
        <w:t xml:space="preserve"> </w:t>
      </w:r>
      <w:r w:rsidRPr="00421A1A">
        <w:t>committed</w:t>
      </w:r>
      <w:r w:rsidR="009D42B6" w:rsidRPr="00421A1A">
        <w:t xml:space="preserve"> </w:t>
      </w:r>
      <w:r w:rsidRPr="00421A1A">
        <w:t>for</w:t>
      </w:r>
      <w:r w:rsidR="009D42B6" w:rsidRPr="00421A1A">
        <w:t xml:space="preserve"> </w:t>
      </w:r>
      <w:r w:rsidRPr="00421A1A">
        <w:t>the</w:t>
      </w:r>
      <w:r w:rsidR="009D42B6" w:rsidRPr="00421A1A">
        <w:t xml:space="preserve"> </w:t>
      </w:r>
      <w:r w:rsidRPr="00421A1A">
        <w:t>consumer’s</w:t>
      </w:r>
      <w:r w:rsidR="009D42B6" w:rsidRPr="00421A1A">
        <w:t xml:space="preserve"> </w:t>
      </w:r>
      <w:r w:rsidRPr="00421A1A">
        <w:t>care.</w:t>
      </w:r>
    </w:p>
    <w:p w14:paraId="787140B9" w14:textId="77777777" w:rsidR="009D42B6" w:rsidRPr="005472B7" w:rsidRDefault="00850FF9" w:rsidP="00162DD2">
      <w:pPr>
        <w:pStyle w:val="BodyText"/>
      </w:pPr>
      <w:r w:rsidRPr="005472B7">
        <w:t>Unspent</w:t>
      </w:r>
      <w:r w:rsidR="009D42B6" w:rsidRPr="005472B7">
        <w:t xml:space="preserve"> </w:t>
      </w:r>
      <w:r w:rsidRPr="005472B7">
        <w:t>funds</w:t>
      </w:r>
      <w:r w:rsidR="009D42B6" w:rsidRPr="005472B7">
        <w:t xml:space="preserve"> </w:t>
      </w:r>
      <w:r w:rsidRPr="005472B7">
        <w:t>are</w:t>
      </w:r>
      <w:r w:rsidR="009D42B6" w:rsidRPr="005472B7">
        <w:t xml:space="preserve"> </w:t>
      </w:r>
      <w:r w:rsidRPr="005472B7">
        <w:t>discussed</w:t>
      </w:r>
      <w:r w:rsidR="009D42B6" w:rsidRPr="005472B7">
        <w:t xml:space="preserve"> </w:t>
      </w:r>
      <w:r w:rsidR="00C35E6A" w:rsidRPr="005472B7">
        <w:t>in</w:t>
      </w:r>
      <w:r w:rsidR="009D42B6" w:rsidRPr="005472B7">
        <w:t xml:space="preserve"> </w:t>
      </w:r>
      <w:r w:rsidR="00C35E6A" w:rsidRPr="005472B7">
        <w:t>more</w:t>
      </w:r>
      <w:r w:rsidR="009D42B6" w:rsidRPr="005472B7">
        <w:t xml:space="preserve"> </w:t>
      </w:r>
      <w:r w:rsidR="00C35E6A" w:rsidRPr="005472B7">
        <w:t>detail</w:t>
      </w:r>
      <w:r w:rsidR="009D42B6" w:rsidRPr="005472B7">
        <w:t xml:space="preserve"> </w:t>
      </w:r>
      <w:r w:rsidR="00C35E6A" w:rsidRPr="005472B7">
        <w:t>at</w:t>
      </w:r>
      <w:r w:rsidR="009D42B6" w:rsidRPr="005472B7">
        <w:t xml:space="preserve"> </w:t>
      </w:r>
      <w:r w:rsidR="00C35E6A" w:rsidRPr="005472B7">
        <w:t>5.2.6.</w:t>
      </w:r>
    </w:p>
    <w:p w14:paraId="4CA065C5" w14:textId="02405108" w:rsidR="009D42B6" w:rsidRPr="005472B7" w:rsidRDefault="00BD3AEA" w:rsidP="00162DD2">
      <w:pPr>
        <w:pStyle w:val="Heading4"/>
      </w:pPr>
      <w:bookmarkStart w:id="437" w:name="_Toc14887328"/>
      <w:r w:rsidRPr="005472B7">
        <w:t>Total</w:t>
      </w:r>
      <w:r w:rsidR="009D42B6" w:rsidRPr="005472B7">
        <w:t xml:space="preserve"> </w:t>
      </w:r>
      <w:r w:rsidRPr="005472B7">
        <w:t>revenue</w:t>
      </w:r>
      <w:bookmarkEnd w:id="437"/>
    </w:p>
    <w:bookmarkEnd w:id="420"/>
    <w:bookmarkEnd w:id="421"/>
    <w:bookmarkEnd w:id="422"/>
    <w:bookmarkEnd w:id="423"/>
    <w:bookmarkEnd w:id="424"/>
    <w:bookmarkEnd w:id="425"/>
    <w:bookmarkEnd w:id="426"/>
    <w:bookmarkEnd w:id="427"/>
    <w:bookmarkEnd w:id="428"/>
    <w:bookmarkEnd w:id="429"/>
    <w:bookmarkEnd w:id="430"/>
    <w:p w14:paraId="5610A034" w14:textId="77777777" w:rsidR="0095646A" w:rsidRDefault="003D7FE5" w:rsidP="00162DD2">
      <w:pPr>
        <w:pStyle w:val="BodyText"/>
        <w:rPr>
          <w:lang w:val="en-GB"/>
        </w:rPr>
      </w:pPr>
      <w:r w:rsidRPr="005472B7">
        <w:rPr>
          <w:lang w:val="en-GB"/>
        </w:rPr>
        <w:t>In</w:t>
      </w:r>
      <w:r w:rsidR="009D42B6" w:rsidRPr="005472B7">
        <w:rPr>
          <w:lang w:val="en-GB"/>
        </w:rPr>
        <w:t xml:space="preserve"> </w:t>
      </w:r>
      <w:r w:rsidR="00421A1A" w:rsidRPr="005472B7">
        <w:rPr>
          <w:lang w:val="en-GB"/>
        </w:rPr>
        <w:t>2019-20</w:t>
      </w:r>
      <w:r w:rsidRPr="005472B7">
        <w:rPr>
          <w:lang w:val="en-GB"/>
        </w:rPr>
        <w:t>,</w:t>
      </w:r>
      <w:r w:rsidR="009D42B6" w:rsidRPr="005472B7">
        <w:rPr>
          <w:lang w:val="en-GB"/>
        </w:rPr>
        <w:t xml:space="preserve"> </w:t>
      </w:r>
      <w:r w:rsidRPr="005472B7">
        <w:rPr>
          <w:lang w:val="en-GB"/>
        </w:rPr>
        <w:t>total</w:t>
      </w:r>
      <w:r w:rsidR="009D42B6" w:rsidRPr="005472B7">
        <w:rPr>
          <w:lang w:val="en-GB"/>
        </w:rPr>
        <w:t xml:space="preserve"> </w:t>
      </w:r>
      <w:r w:rsidRPr="005472B7">
        <w:rPr>
          <w:lang w:val="en-GB"/>
        </w:rPr>
        <w:t>sector</w:t>
      </w:r>
      <w:r w:rsidR="009D42B6" w:rsidRPr="005472B7">
        <w:rPr>
          <w:lang w:val="en-GB"/>
        </w:rPr>
        <w:t xml:space="preserve"> </w:t>
      </w:r>
      <w:r w:rsidRPr="005472B7">
        <w:rPr>
          <w:lang w:val="en-GB"/>
        </w:rPr>
        <w:t>revenue</w:t>
      </w:r>
      <w:r w:rsidR="009D42B6" w:rsidRPr="005472B7">
        <w:rPr>
          <w:lang w:val="en-GB"/>
        </w:rPr>
        <w:t xml:space="preserve"> </w:t>
      </w:r>
      <w:r w:rsidRPr="005472B7">
        <w:rPr>
          <w:lang w:val="en-GB"/>
        </w:rPr>
        <w:t>for</w:t>
      </w:r>
      <w:r w:rsidR="009D42B6" w:rsidRPr="005472B7">
        <w:rPr>
          <w:lang w:val="en-GB"/>
        </w:rPr>
        <w:t xml:space="preserve"> </w:t>
      </w:r>
      <w:r w:rsidRPr="005472B7">
        <w:rPr>
          <w:lang w:val="en-GB"/>
        </w:rPr>
        <w:t>all</w:t>
      </w:r>
      <w:r w:rsidR="009D42B6" w:rsidRPr="005472B7">
        <w:rPr>
          <w:lang w:val="en-GB"/>
        </w:rPr>
        <w:t xml:space="preserve"> </w:t>
      </w:r>
      <w:r w:rsidRPr="005472B7">
        <w:rPr>
          <w:lang w:val="en-GB"/>
        </w:rPr>
        <w:t>home</w:t>
      </w:r>
      <w:r w:rsidR="009D42B6" w:rsidRPr="005472B7">
        <w:rPr>
          <w:lang w:val="en-GB"/>
        </w:rPr>
        <w:t xml:space="preserve"> </w:t>
      </w:r>
      <w:r w:rsidRPr="005472B7">
        <w:rPr>
          <w:lang w:val="en-GB"/>
        </w:rPr>
        <w:t>care</w:t>
      </w:r>
      <w:r w:rsidR="009D42B6" w:rsidRPr="005472B7">
        <w:rPr>
          <w:lang w:val="en-GB"/>
        </w:rPr>
        <w:t xml:space="preserve"> </w:t>
      </w:r>
      <w:r w:rsidRPr="005472B7">
        <w:rPr>
          <w:lang w:val="en-GB"/>
        </w:rPr>
        <w:t>providers</w:t>
      </w:r>
      <w:r w:rsidR="009D42B6" w:rsidRPr="005472B7">
        <w:rPr>
          <w:lang w:val="en-GB"/>
        </w:rPr>
        <w:t xml:space="preserve"> </w:t>
      </w:r>
      <w:r w:rsidRPr="005472B7">
        <w:rPr>
          <w:lang w:val="en-GB"/>
        </w:rPr>
        <w:t>was</w:t>
      </w:r>
      <w:r w:rsidR="009D42B6" w:rsidRPr="005472B7">
        <w:rPr>
          <w:lang w:val="en-GB"/>
        </w:rPr>
        <w:t xml:space="preserve"> </w:t>
      </w:r>
      <w:r w:rsidR="00845F3B" w:rsidRPr="005472B7">
        <w:rPr>
          <w:lang w:val="en-GB"/>
        </w:rPr>
        <w:t>$</w:t>
      </w:r>
      <w:r w:rsidR="005472B7" w:rsidRPr="005472B7">
        <w:rPr>
          <w:lang w:val="en-GB"/>
        </w:rPr>
        <w:t>3.13 </w:t>
      </w:r>
      <w:r w:rsidRPr="005472B7">
        <w:rPr>
          <w:lang w:val="en-GB"/>
        </w:rPr>
        <w:t>billion,</w:t>
      </w:r>
      <w:r w:rsidR="009D42B6" w:rsidRPr="005472B7">
        <w:rPr>
          <w:lang w:val="en-GB"/>
        </w:rPr>
        <w:t xml:space="preserve"> </w:t>
      </w:r>
      <w:r w:rsidRPr="005472B7">
        <w:rPr>
          <w:lang w:val="en-GB"/>
        </w:rPr>
        <w:t>up</w:t>
      </w:r>
      <w:r w:rsidR="009D42B6" w:rsidRPr="005472B7">
        <w:rPr>
          <w:lang w:val="en-GB"/>
        </w:rPr>
        <w:t xml:space="preserve"> </w:t>
      </w:r>
      <w:r w:rsidRPr="005472B7">
        <w:rPr>
          <w:lang w:val="en-GB"/>
        </w:rPr>
        <w:t>from</w:t>
      </w:r>
      <w:r w:rsidR="009D42B6" w:rsidRPr="005472B7">
        <w:rPr>
          <w:lang w:val="en-GB"/>
        </w:rPr>
        <w:t xml:space="preserve"> </w:t>
      </w:r>
      <w:r w:rsidRPr="005472B7">
        <w:rPr>
          <w:lang w:val="en-GB"/>
        </w:rPr>
        <w:t>$</w:t>
      </w:r>
      <w:r w:rsidR="005472B7" w:rsidRPr="005472B7">
        <w:rPr>
          <w:lang w:val="en-GB"/>
        </w:rPr>
        <w:t>2.53 </w:t>
      </w:r>
      <w:r w:rsidRPr="005472B7">
        <w:rPr>
          <w:lang w:val="en-GB"/>
        </w:rPr>
        <w:t>billion</w:t>
      </w:r>
      <w:r w:rsidR="009D42B6" w:rsidRPr="005472B7">
        <w:rPr>
          <w:lang w:val="en-GB"/>
        </w:rPr>
        <w:t xml:space="preserve"> </w:t>
      </w:r>
      <w:r w:rsidRPr="005472B7">
        <w:rPr>
          <w:lang w:val="en-GB"/>
        </w:rPr>
        <w:t>in</w:t>
      </w:r>
      <w:r w:rsidR="009D42B6" w:rsidRPr="005472B7">
        <w:rPr>
          <w:lang w:val="en-GB"/>
        </w:rPr>
        <w:t xml:space="preserve"> </w:t>
      </w:r>
      <w:r w:rsidR="00421A1A" w:rsidRPr="005472B7">
        <w:rPr>
          <w:lang w:val="en-GB"/>
        </w:rPr>
        <w:t>2018-19</w:t>
      </w:r>
      <w:r w:rsidRPr="005472B7">
        <w:rPr>
          <w:lang w:val="en-GB"/>
        </w:rPr>
        <w:t>,</w:t>
      </w:r>
      <w:r w:rsidR="009D42B6" w:rsidRPr="005472B7">
        <w:rPr>
          <w:lang w:val="en-GB"/>
        </w:rPr>
        <w:t xml:space="preserve"> </w:t>
      </w:r>
      <w:r w:rsidRPr="005472B7">
        <w:rPr>
          <w:lang w:val="en-GB"/>
        </w:rPr>
        <w:t>an</w:t>
      </w:r>
      <w:r w:rsidR="009D42B6" w:rsidRPr="005472B7">
        <w:rPr>
          <w:lang w:val="en-GB"/>
        </w:rPr>
        <w:t xml:space="preserve"> </w:t>
      </w:r>
      <w:r w:rsidRPr="005472B7">
        <w:rPr>
          <w:lang w:val="en-GB"/>
        </w:rPr>
        <w:t>increase</w:t>
      </w:r>
      <w:r w:rsidR="009D42B6" w:rsidRPr="005472B7">
        <w:rPr>
          <w:lang w:val="en-GB"/>
        </w:rPr>
        <w:t xml:space="preserve"> </w:t>
      </w:r>
      <w:r w:rsidRPr="005472B7">
        <w:rPr>
          <w:lang w:val="en-GB"/>
        </w:rPr>
        <w:t>of</w:t>
      </w:r>
      <w:r w:rsidR="009D42B6" w:rsidRPr="005472B7">
        <w:rPr>
          <w:lang w:val="en-GB"/>
        </w:rPr>
        <w:t xml:space="preserve"> </w:t>
      </w:r>
      <w:r w:rsidR="00845F3B" w:rsidRPr="005472B7">
        <w:rPr>
          <w:lang w:val="en-GB"/>
        </w:rPr>
        <w:t>2</w:t>
      </w:r>
      <w:r w:rsidR="005472B7" w:rsidRPr="005472B7">
        <w:rPr>
          <w:lang w:val="en-GB"/>
        </w:rPr>
        <w:t>3.7 p</w:t>
      </w:r>
      <w:r w:rsidR="00065F1D" w:rsidRPr="005472B7">
        <w:rPr>
          <w:lang w:val="en-GB"/>
        </w:rPr>
        <w:t>er</w:t>
      </w:r>
      <w:r w:rsidR="009D42B6" w:rsidRPr="005472B7">
        <w:rPr>
          <w:lang w:val="en-GB"/>
        </w:rPr>
        <w:t xml:space="preserve"> </w:t>
      </w:r>
      <w:r w:rsidR="00065F1D" w:rsidRPr="005472B7">
        <w:rPr>
          <w:lang w:val="en-GB"/>
        </w:rPr>
        <w:t>cent</w:t>
      </w:r>
      <w:r w:rsidRPr="005472B7">
        <w:rPr>
          <w:lang w:val="en-GB"/>
        </w:rPr>
        <w:t>.</w:t>
      </w:r>
      <w:r w:rsidR="009D42B6" w:rsidRPr="005472B7">
        <w:rPr>
          <w:lang w:val="en-GB"/>
        </w:rPr>
        <w:t xml:space="preserve"> </w:t>
      </w:r>
      <w:r w:rsidR="0095646A">
        <w:rPr>
          <w:lang w:val="en-GB"/>
        </w:rPr>
        <w:t xml:space="preserve">The increase mainly reflects the significant increase in the number of home care packages. </w:t>
      </w:r>
    </w:p>
    <w:p w14:paraId="0C886B86" w14:textId="158979C1" w:rsidR="003346D3" w:rsidRDefault="003D7FE5" w:rsidP="00162DD2">
      <w:pPr>
        <w:pStyle w:val="BodyText"/>
        <w:rPr>
          <w:lang w:val="en-GB"/>
        </w:rPr>
      </w:pPr>
      <w:r w:rsidRPr="005472B7">
        <w:rPr>
          <w:lang w:val="en-GB"/>
        </w:rPr>
        <w:t>Commonwealth</w:t>
      </w:r>
      <w:r w:rsidR="009D42B6" w:rsidRPr="005472B7">
        <w:rPr>
          <w:lang w:val="en-GB"/>
        </w:rPr>
        <w:t xml:space="preserve"> </w:t>
      </w:r>
      <w:r w:rsidRPr="005472B7">
        <w:rPr>
          <w:lang w:val="en-GB"/>
        </w:rPr>
        <w:t>cont</w:t>
      </w:r>
      <w:r w:rsidR="008C33FF" w:rsidRPr="005472B7">
        <w:rPr>
          <w:lang w:val="en-GB"/>
        </w:rPr>
        <w:t>ributions</w:t>
      </w:r>
      <w:r w:rsidR="009D42B6" w:rsidRPr="005472B7">
        <w:rPr>
          <w:lang w:val="en-GB"/>
        </w:rPr>
        <w:t xml:space="preserve"> </w:t>
      </w:r>
      <w:r w:rsidR="008C33FF" w:rsidRPr="005472B7">
        <w:rPr>
          <w:lang w:val="en-GB"/>
        </w:rPr>
        <w:t>represent</w:t>
      </w:r>
      <w:r w:rsidR="009D42B6" w:rsidRPr="005472B7">
        <w:rPr>
          <w:lang w:val="en-GB"/>
        </w:rPr>
        <w:t xml:space="preserve"> </w:t>
      </w:r>
      <w:r w:rsidR="008C33FF" w:rsidRPr="005472B7">
        <w:rPr>
          <w:lang w:val="en-GB"/>
        </w:rPr>
        <w:t>more</w:t>
      </w:r>
      <w:r w:rsidR="009D42B6" w:rsidRPr="005472B7">
        <w:rPr>
          <w:lang w:val="en-GB"/>
        </w:rPr>
        <w:t xml:space="preserve"> </w:t>
      </w:r>
      <w:r w:rsidR="008C33FF" w:rsidRPr="005472B7">
        <w:rPr>
          <w:lang w:val="en-GB"/>
        </w:rPr>
        <w:t>than</w:t>
      </w:r>
      <w:r w:rsidR="009D42B6" w:rsidRPr="005472B7">
        <w:rPr>
          <w:lang w:val="en-GB"/>
        </w:rPr>
        <w:t xml:space="preserve"> </w:t>
      </w:r>
      <w:r w:rsidR="008C33FF" w:rsidRPr="005472B7">
        <w:rPr>
          <w:lang w:val="en-GB"/>
        </w:rPr>
        <w:t>9</w:t>
      </w:r>
      <w:r w:rsidR="00B46FE4" w:rsidRPr="005472B7">
        <w:rPr>
          <w:lang w:val="en-GB"/>
        </w:rPr>
        <w:t>0</w:t>
      </w:r>
      <w:r w:rsidR="00F12745" w:rsidRPr="005472B7">
        <w:rPr>
          <w:lang w:val="en-GB"/>
        </w:rPr>
        <w:t> </w:t>
      </w:r>
      <w:r w:rsidR="00B46FE4" w:rsidRPr="005472B7">
        <w:rPr>
          <w:lang w:val="en-GB"/>
        </w:rPr>
        <w:t>per</w:t>
      </w:r>
      <w:r w:rsidR="00F12745" w:rsidRPr="005472B7">
        <w:rPr>
          <w:lang w:val="en-GB"/>
        </w:rPr>
        <w:t> </w:t>
      </w:r>
      <w:r w:rsidR="00B46FE4" w:rsidRPr="005472B7">
        <w:rPr>
          <w:lang w:val="en-GB"/>
        </w:rPr>
        <w:t>cent</w:t>
      </w:r>
      <w:r w:rsidR="009D42B6" w:rsidRPr="005472B7">
        <w:rPr>
          <w:lang w:val="en-GB"/>
        </w:rPr>
        <w:t xml:space="preserve"> </w:t>
      </w:r>
      <w:r w:rsidRPr="005472B7">
        <w:rPr>
          <w:lang w:val="en-GB"/>
        </w:rPr>
        <w:t>of</w:t>
      </w:r>
      <w:r w:rsidR="009D42B6" w:rsidRPr="005472B7">
        <w:rPr>
          <w:lang w:val="en-GB"/>
        </w:rPr>
        <w:t xml:space="preserve"> </w:t>
      </w:r>
      <w:r w:rsidRPr="00156AF7">
        <w:rPr>
          <w:lang w:val="en-GB"/>
        </w:rPr>
        <w:t>the</w:t>
      </w:r>
      <w:r w:rsidR="009D42B6" w:rsidRPr="00156AF7">
        <w:rPr>
          <w:lang w:val="en-GB"/>
        </w:rPr>
        <w:t xml:space="preserve"> </w:t>
      </w:r>
      <w:r w:rsidRPr="00156AF7">
        <w:rPr>
          <w:lang w:val="en-GB"/>
        </w:rPr>
        <w:t>total</w:t>
      </w:r>
      <w:r w:rsidR="009D42B6" w:rsidRPr="00156AF7">
        <w:rPr>
          <w:lang w:val="en-GB"/>
        </w:rPr>
        <w:t xml:space="preserve"> </w:t>
      </w:r>
      <w:r w:rsidRPr="00156AF7">
        <w:rPr>
          <w:lang w:val="en-GB"/>
        </w:rPr>
        <w:t>revenue</w:t>
      </w:r>
      <w:r w:rsidR="009D42B6" w:rsidRPr="00156AF7">
        <w:rPr>
          <w:lang w:val="en-GB"/>
        </w:rPr>
        <w:t xml:space="preserve"> </w:t>
      </w:r>
      <w:r w:rsidRPr="00156AF7">
        <w:rPr>
          <w:lang w:val="en-GB"/>
        </w:rPr>
        <w:t>received</w:t>
      </w:r>
      <w:r w:rsidR="009D42B6" w:rsidRPr="00156AF7">
        <w:rPr>
          <w:lang w:val="en-GB"/>
        </w:rPr>
        <w:t xml:space="preserve"> </w:t>
      </w:r>
      <w:r w:rsidRPr="00156AF7">
        <w:rPr>
          <w:lang w:val="en-GB"/>
        </w:rPr>
        <w:t>by</w:t>
      </w:r>
      <w:r w:rsidR="009D42B6" w:rsidRPr="00156AF7">
        <w:rPr>
          <w:lang w:val="en-GB"/>
        </w:rPr>
        <w:t xml:space="preserve"> </w:t>
      </w:r>
      <w:r w:rsidRPr="00156AF7">
        <w:rPr>
          <w:lang w:val="en-GB"/>
        </w:rPr>
        <w:t>home</w:t>
      </w:r>
      <w:r w:rsidR="009D42B6" w:rsidRPr="00156AF7">
        <w:rPr>
          <w:lang w:val="en-GB"/>
        </w:rPr>
        <w:t xml:space="preserve"> </w:t>
      </w:r>
      <w:r w:rsidRPr="00156AF7">
        <w:rPr>
          <w:lang w:val="en-GB"/>
        </w:rPr>
        <w:t>care</w:t>
      </w:r>
      <w:r w:rsidR="009D42B6" w:rsidRPr="00156AF7">
        <w:rPr>
          <w:lang w:val="en-GB"/>
        </w:rPr>
        <w:t xml:space="preserve"> </w:t>
      </w:r>
      <w:r w:rsidRPr="00156AF7">
        <w:rPr>
          <w:lang w:val="en-GB"/>
        </w:rPr>
        <w:t>providers.</w:t>
      </w:r>
      <w:r w:rsidR="009D42B6" w:rsidRPr="00156AF7">
        <w:rPr>
          <w:lang w:val="en-GB"/>
        </w:rPr>
        <w:t xml:space="preserve"> </w:t>
      </w:r>
      <w:r w:rsidR="00845F3B" w:rsidRPr="00156AF7">
        <w:rPr>
          <w:lang w:val="en-GB"/>
        </w:rPr>
        <w:t>U</w:t>
      </w:r>
      <w:r w:rsidR="00D24AFC" w:rsidRPr="00156AF7">
        <w:rPr>
          <w:lang w:val="en-GB"/>
        </w:rPr>
        <w:t>ns</w:t>
      </w:r>
      <w:r w:rsidR="00D7579B" w:rsidRPr="00156AF7">
        <w:rPr>
          <w:lang w:val="en-GB"/>
        </w:rPr>
        <w:t>pent</w:t>
      </w:r>
      <w:r w:rsidR="009D42B6" w:rsidRPr="00156AF7">
        <w:rPr>
          <w:lang w:val="en-GB"/>
        </w:rPr>
        <w:t xml:space="preserve"> </w:t>
      </w:r>
      <w:r w:rsidR="00D7579B" w:rsidRPr="00156AF7">
        <w:rPr>
          <w:lang w:val="en-GB"/>
        </w:rPr>
        <w:t>funds</w:t>
      </w:r>
      <w:r w:rsidR="009D42B6" w:rsidRPr="00156AF7">
        <w:rPr>
          <w:lang w:val="en-GB"/>
        </w:rPr>
        <w:t xml:space="preserve"> </w:t>
      </w:r>
      <w:r w:rsidR="00D7579B" w:rsidRPr="00156AF7">
        <w:rPr>
          <w:lang w:val="en-GB"/>
        </w:rPr>
        <w:t>held</w:t>
      </w:r>
      <w:r w:rsidR="009D42B6" w:rsidRPr="00156AF7">
        <w:rPr>
          <w:lang w:val="en-GB"/>
        </w:rPr>
        <w:t xml:space="preserve"> </w:t>
      </w:r>
      <w:r w:rsidR="00D7579B" w:rsidRPr="00156AF7">
        <w:rPr>
          <w:lang w:val="en-GB"/>
        </w:rPr>
        <w:t>by</w:t>
      </w:r>
      <w:r w:rsidR="009D42B6" w:rsidRPr="00156AF7">
        <w:rPr>
          <w:lang w:val="en-GB"/>
        </w:rPr>
        <w:t xml:space="preserve"> </w:t>
      </w:r>
      <w:r w:rsidR="00D7579B" w:rsidRPr="00156AF7">
        <w:rPr>
          <w:lang w:val="en-GB"/>
        </w:rPr>
        <w:t>providers</w:t>
      </w:r>
      <w:r w:rsidR="009D42B6" w:rsidRPr="00156AF7">
        <w:rPr>
          <w:lang w:val="en-GB"/>
        </w:rPr>
        <w:t xml:space="preserve"> </w:t>
      </w:r>
      <w:r w:rsidR="00D7579B" w:rsidRPr="00156AF7">
        <w:rPr>
          <w:lang w:val="en-GB"/>
        </w:rPr>
        <w:t>($</w:t>
      </w:r>
      <w:r w:rsidR="005472B7" w:rsidRPr="00156AF7">
        <w:rPr>
          <w:lang w:val="en-GB"/>
        </w:rPr>
        <w:t>1.2 b</w:t>
      </w:r>
      <w:r w:rsidR="00D24AFC" w:rsidRPr="00156AF7">
        <w:rPr>
          <w:lang w:val="en-GB"/>
        </w:rPr>
        <w:t>illion</w:t>
      </w:r>
      <w:r w:rsidR="009D42B6" w:rsidRPr="00156AF7">
        <w:rPr>
          <w:lang w:val="en-GB"/>
        </w:rPr>
        <w:t xml:space="preserve"> </w:t>
      </w:r>
      <w:r w:rsidR="00D24AFC" w:rsidRPr="00156AF7">
        <w:rPr>
          <w:lang w:val="en-GB"/>
        </w:rPr>
        <w:t>at</w:t>
      </w:r>
      <w:r w:rsidR="009D42B6" w:rsidRPr="00156AF7">
        <w:rPr>
          <w:lang w:val="en-GB"/>
        </w:rPr>
        <w:t xml:space="preserve"> </w:t>
      </w:r>
      <w:r w:rsidR="00D24AFC" w:rsidRPr="00156AF7">
        <w:rPr>
          <w:lang w:val="en-GB"/>
        </w:rPr>
        <w:t>30</w:t>
      </w:r>
      <w:r w:rsidR="009D42B6" w:rsidRPr="00156AF7">
        <w:rPr>
          <w:lang w:val="en-GB"/>
        </w:rPr>
        <w:t xml:space="preserve"> </w:t>
      </w:r>
      <w:r w:rsidR="00D24AFC" w:rsidRPr="00156AF7">
        <w:rPr>
          <w:lang w:val="en-GB"/>
        </w:rPr>
        <w:t>June</w:t>
      </w:r>
      <w:r w:rsidR="009D42B6" w:rsidRPr="00156AF7">
        <w:rPr>
          <w:lang w:val="en-GB"/>
        </w:rPr>
        <w:t xml:space="preserve"> </w:t>
      </w:r>
      <w:r w:rsidR="00D24AFC" w:rsidRPr="00156AF7">
        <w:rPr>
          <w:lang w:val="en-GB"/>
        </w:rPr>
        <w:t>20</w:t>
      </w:r>
      <w:r w:rsidR="005472B7" w:rsidRPr="00156AF7">
        <w:rPr>
          <w:lang w:val="en-GB"/>
        </w:rPr>
        <w:t>20</w:t>
      </w:r>
      <w:r w:rsidR="00D24AFC" w:rsidRPr="00156AF7">
        <w:rPr>
          <w:lang w:val="en-GB"/>
        </w:rPr>
        <w:t>)</w:t>
      </w:r>
      <w:r w:rsidR="009D42B6" w:rsidRPr="00156AF7">
        <w:rPr>
          <w:lang w:val="en-GB"/>
        </w:rPr>
        <w:t xml:space="preserve"> </w:t>
      </w:r>
      <w:r w:rsidR="00845F3B" w:rsidRPr="00156AF7">
        <w:rPr>
          <w:lang w:val="en-GB"/>
        </w:rPr>
        <w:t>are not</w:t>
      </w:r>
      <w:r w:rsidR="009D42B6" w:rsidRPr="00156AF7">
        <w:rPr>
          <w:lang w:val="en-GB"/>
        </w:rPr>
        <w:t xml:space="preserve"> </w:t>
      </w:r>
      <w:r w:rsidR="00D24AFC" w:rsidRPr="00156AF7">
        <w:rPr>
          <w:lang w:val="en-GB"/>
        </w:rPr>
        <w:t>treated</w:t>
      </w:r>
      <w:r w:rsidR="009D42B6" w:rsidRPr="00156AF7">
        <w:rPr>
          <w:lang w:val="en-GB"/>
        </w:rPr>
        <w:t xml:space="preserve"> </w:t>
      </w:r>
      <w:r w:rsidR="00D24AFC" w:rsidRPr="00156AF7">
        <w:rPr>
          <w:lang w:val="en-GB"/>
        </w:rPr>
        <w:t>as</w:t>
      </w:r>
      <w:r w:rsidR="009D42B6" w:rsidRPr="00156AF7">
        <w:rPr>
          <w:lang w:val="en-GB"/>
        </w:rPr>
        <w:t xml:space="preserve"> </w:t>
      </w:r>
      <w:r w:rsidR="00D24AFC" w:rsidRPr="00156AF7">
        <w:rPr>
          <w:lang w:val="en-GB"/>
        </w:rPr>
        <w:t>revenue.</w:t>
      </w:r>
      <w:r w:rsidR="00BB04A8" w:rsidRPr="00156AF7">
        <w:rPr>
          <w:lang w:val="en-GB"/>
        </w:rPr>
        <w:t xml:space="preserve"> </w:t>
      </w:r>
    </w:p>
    <w:p w14:paraId="2D29FC02" w14:textId="2E17250B" w:rsidR="00903545" w:rsidRDefault="00223430" w:rsidP="00162DD2">
      <w:pPr>
        <w:pStyle w:val="BodyText"/>
        <w:rPr>
          <w:lang w:val="en-GB"/>
        </w:rPr>
      </w:pPr>
      <w:r w:rsidRPr="00156AF7">
        <w:rPr>
          <w:lang w:val="en-GB"/>
        </w:rPr>
        <w:t>The</w:t>
      </w:r>
      <w:r w:rsidR="009D42B6" w:rsidRPr="00156AF7">
        <w:rPr>
          <w:lang w:val="en-GB"/>
        </w:rPr>
        <w:t xml:space="preserve"> </w:t>
      </w:r>
      <w:r w:rsidRPr="00156AF7">
        <w:rPr>
          <w:lang w:val="en-GB"/>
        </w:rPr>
        <w:t>average</w:t>
      </w:r>
      <w:r w:rsidR="009D42B6" w:rsidRPr="00156AF7">
        <w:rPr>
          <w:lang w:val="en-GB"/>
        </w:rPr>
        <w:t xml:space="preserve"> </w:t>
      </w:r>
      <w:r w:rsidRPr="00156AF7">
        <w:rPr>
          <w:lang w:val="en-GB"/>
        </w:rPr>
        <w:t>income</w:t>
      </w:r>
      <w:r w:rsidR="009D42B6" w:rsidRPr="00156AF7">
        <w:rPr>
          <w:lang w:val="en-GB"/>
        </w:rPr>
        <w:t xml:space="preserve"> </w:t>
      </w:r>
      <w:r w:rsidRPr="00156AF7">
        <w:rPr>
          <w:lang w:val="en-GB"/>
        </w:rPr>
        <w:t>per</w:t>
      </w:r>
      <w:r w:rsidR="009D42B6" w:rsidRPr="00156AF7">
        <w:rPr>
          <w:lang w:val="en-GB"/>
        </w:rPr>
        <w:t xml:space="preserve"> </w:t>
      </w:r>
      <w:r w:rsidRPr="00156AF7">
        <w:rPr>
          <w:lang w:val="en-GB"/>
        </w:rPr>
        <w:t>consumer</w:t>
      </w:r>
      <w:r w:rsidR="009D42B6" w:rsidRPr="00156AF7">
        <w:rPr>
          <w:lang w:val="en-GB"/>
        </w:rPr>
        <w:t xml:space="preserve"> </w:t>
      </w:r>
      <w:r w:rsidRPr="00156AF7">
        <w:rPr>
          <w:lang w:val="en-GB"/>
        </w:rPr>
        <w:t>per</w:t>
      </w:r>
      <w:r w:rsidR="009D42B6" w:rsidRPr="00156AF7">
        <w:rPr>
          <w:lang w:val="en-GB"/>
        </w:rPr>
        <w:t xml:space="preserve"> </w:t>
      </w:r>
      <w:r w:rsidRPr="00156AF7">
        <w:rPr>
          <w:lang w:val="en-GB"/>
        </w:rPr>
        <w:t>day</w:t>
      </w:r>
      <w:r w:rsidR="009D42B6" w:rsidRPr="00156AF7">
        <w:rPr>
          <w:lang w:val="en-GB"/>
        </w:rPr>
        <w:t xml:space="preserve"> </w:t>
      </w:r>
      <w:r w:rsidR="00D43B23" w:rsidRPr="00156AF7">
        <w:rPr>
          <w:lang w:val="en-GB"/>
        </w:rPr>
        <w:t>in</w:t>
      </w:r>
      <w:r w:rsidR="009D42B6" w:rsidRPr="00156AF7">
        <w:rPr>
          <w:lang w:val="en-GB"/>
        </w:rPr>
        <w:t xml:space="preserve"> </w:t>
      </w:r>
      <w:r w:rsidR="001901B3" w:rsidRPr="00156AF7">
        <w:rPr>
          <w:lang w:val="en-GB"/>
        </w:rPr>
        <w:t>2019-20</w:t>
      </w:r>
      <w:r w:rsidR="00BB04A8" w:rsidRPr="00156AF7">
        <w:rPr>
          <w:lang w:val="en-GB"/>
        </w:rPr>
        <w:t xml:space="preserve"> was $</w:t>
      </w:r>
      <w:r w:rsidR="00156AF7" w:rsidRPr="00156AF7">
        <w:rPr>
          <w:lang w:val="en-GB"/>
        </w:rPr>
        <w:t>68.37</w:t>
      </w:r>
      <w:r w:rsidR="00BB04A8" w:rsidRPr="00156AF7">
        <w:rPr>
          <w:lang w:val="en-GB"/>
        </w:rPr>
        <w:t xml:space="preserve"> (</w:t>
      </w:r>
      <w:r w:rsidR="002A2687" w:rsidRPr="00156AF7">
        <w:rPr>
          <w:lang w:val="en-GB"/>
        </w:rPr>
        <w:t>$</w:t>
      </w:r>
      <w:r w:rsidR="008D5378" w:rsidRPr="00156AF7">
        <w:rPr>
          <w:lang w:val="en-GB"/>
        </w:rPr>
        <w:t>2</w:t>
      </w:r>
      <w:r w:rsidR="00156AF7" w:rsidRPr="00156AF7">
        <w:rPr>
          <w:lang w:val="en-GB"/>
        </w:rPr>
        <w:t>5,086</w:t>
      </w:r>
      <w:r w:rsidR="009D42B6" w:rsidRPr="00156AF7">
        <w:rPr>
          <w:lang w:val="en-GB"/>
        </w:rPr>
        <w:t xml:space="preserve"> </w:t>
      </w:r>
      <w:r w:rsidR="008D5378" w:rsidRPr="00156AF7">
        <w:rPr>
          <w:lang w:val="en-GB"/>
        </w:rPr>
        <w:t>per</w:t>
      </w:r>
      <w:r w:rsidR="009D42B6" w:rsidRPr="00156AF7">
        <w:rPr>
          <w:lang w:val="en-GB"/>
        </w:rPr>
        <w:t xml:space="preserve"> </w:t>
      </w:r>
      <w:r w:rsidR="008D5378" w:rsidRPr="00156AF7">
        <w:rPr>
          <w:lang w:val="en-GB"/>
        </w:rPr>
        <w:t>annum),</w:t>
      </w:r>
      <w:r w:rsidR="009D42B6" w:rsidRPr="00156AF7">
        <w:rPr>
          <w:lang w:val="en-GB"/>
        </w:rPr>
        <w:t xml:space="preserve"> </w:t>
      </w:r>
      <w:r w:rsidR="00E3546D" w:rsidRPr="00156AF7">
        <w:rPr>
          <w:lang w:val="en-GB"/>
        </w:rPr>
        <w:t xml:space="preserve">a </w:t>
      </w:r>
      <w:r w:rsidR="00156AF7" w:rsidRPr="00156AF7">
        <w:rPr>
          <w:lang w:val="en-GB"/>
        </w:rPr>
        <w:t>7</w:t>
      </w:r>
      <w:r w:rsidR="00E3546D" w:rsidRPr="00156AF7">
        <w:rPr>
          <w:lang w:val="en-GB"/>
        </w:rPr>
        <w:t xml:space="preserve"> per cent </w:t>
      </w:r>
      <w:r w:rsidR="00156AF7" w:rsidRPr="00156AF7">
        <w:rPr>
          <w:lang w:val="en-GB"/>
        </w:rPr>
        <w:t>de</w:t>
      </w:r>
      <w:r w:rsidR="00E3546D" w:rsidRPr="00156AF7">
        <w:rPr>
          <w:lang w:val="en-GB"/>
        </w:rPr>
        <w:t>crease</w:t>
      </w:r>
      <w:r w:rsidR="00BB04A8" w:rsidRPr="00156AF7">
        <w:rPr>
          <w:lang w:val="en-GB"/>
        </w:rPr>
        <w:t xml:space="preserve"> from $</w:t>
      </w:r>
      <w:r w:rsidR="00156AF7" w:rsidRPr="00156AF7">
        <w:rPr>
          <w:lang w:val="en-GB"/>
        </w:rPr>
        <w:t>73.62</w:t>
      </w:r>
      <w:r w:rsidR="00BB04A8" w:rsidRPr="00156AF7">
        <w:rPr>
          <w:lang w:val="en-GB"/>
        </w:rPr>
        <w:t xml:space="preserve"> ($</w:t>
      </w:r>
      <w:r w:rsidR="008D5378" w:rsidRPr="00156AF7">
        <w:rPr>
          <w:lang w:val="en-GB"/>
        </w:rPr>
        <w:t>26,</w:t>
      </w:r>
      <w:r w:rsidR="00156AF7" w:rsidRPr="00156AF7">
        <w:rPr>
          <w:lang w:val="en-GB"/>
        </w:rPr>
        <w:t>871</w:t>
      </w:r>
      <w:r w:rsidR="009D42B6" w:rsidRPr="00156AF7">
        <w:rPr>
          <w:lang w:val="en-GB"/>
        </w:rPr>
        <w:t xml:space="preserve"> </w:t>
      </w:r>
      <w:r w:rsidR="008D5378" w:rsidRPr="00156AF7">
        <w:rPr>
          <w:lang w:val="en-GB"/>
        </w:rPr>
        <w:t>per</w:t>
      </w:r>
      <w:r w:rsidR="009D42B6" w:rsidRPr="00156AF7">
        <w:rPr>
          <w:lang w:val="en-GB"/>
        </w:rPr>
        <w:t xml:space="preserve"> </w:t>
      </w:r>
      <w:r w:rsidR="008D5378" w:rsidRPr="00156AF7">
        <w:rPr>
          <w:lang w:val="en-GB"/>
        </w:rPr>
        <w:t>annum</w:t>
      </w:r>
      <w:r w:rsidR="00BB04A8" w:rsidRPr="00156AF7">
        <w:rPr>
          <w:lang w:val="en-GB"/>
        </w:rPr>
        <w:t xml:space="preserve">) in </w:t>
      </w:r>
      <w:r w:rsidR="001901B3" w:rsidRPr="00156AF7">
        <w:rPr>
          <w:lang w:val="en-GB"/>
        </w:rPr>
        <w:t>2018-19</w:t>
      </w:r>
      <w:r w:rsidR="00E23C44" w:rsidRPr="00156AF7">
        <w:rPr>
          <w:lang w:val="en-GB"/>
        </w:rPr>
        <w:t>.</w:t>
      </w:r>
      <w:r w:rsidR="00903545">
        <w:rPr>
          <w:lang w:val="en-GB"/>
        </w:rPr>
        <w:t xml:space="preserve"> The main drivers for the decrease are a $2.44 per consumer per day decline in the income received for provision of care services, either direct or sub</w:t>
      </w:r>
      <w:r w:rsidR="004C6F10">
        <w:rPr>
          <w:lang w:val="en-GB"/>
        </w:rPr>
        <w:t>-</w:t>
      </w:r>
      <w:r w:rsidR="00903545">
        <w:rPr>
          <w:lang w:val="en-GB"/>
        </w:rPr>
        <w:t>contracted</w:t>
      </w:r>
      <w:r w:rsidR="00784DE8">
        <w:rPr>
          <w:lang w:val="en-GB"/>
        </w:rPr>
        <w:t>,</w:t>
      </w:r>
      <w:r w:rsidR="00903545">
        <w:rPr>
          <w:lang w:val="en-GB"/>
        </w:rPr>
        <w:t xml:space="preserve"> and a $3.04 decline per consumer per day in administration charge</w:t>
      </w:r>
      <w:r w:rsidR="004C6F10">
        <w:rPr>
          <w:lang w:val="en-GB"/>
        </w:rPr>
        <w:t>s</w:t>
      </w:r>
      <w:r w:rsidR="00903545">
        <w:rPr>
          <w:lang w:val="en-GB"/>
        </w:rPr>
        <w:t xml:space="preserve">. These are likely, in part at least, due to some consumers electing to receive </w:t>
      </w:r>
      <w:r w:rsidR="004C6F10">
        <w:rPr>
          <w:lang w:val="en-GB"/>
        </w:rPr>
        <w:t>fewer</w:t>
      </w:r>
      <w:r w:rsidR="00903545">
        <w:rPr>
          <w:lang w:val="en-GB"/>
        </w:rPr>
        <w:t xml:space="preserve"> services or </w:t>
      </w:r>
      <w:r w:rsidR="004C6F10">
        <w:rPr>
          <w:lang w:val="en-GB"/>
        </w:rPr>
        <w:t xml:space="preserve">to </w:t>
      </w:r>
      <w:r w:rsidR="00903545">
        <w:rPr>
          <w:lang w:val="en-GB"/>
        </w:rPr>
        <w:t>put services on hold during the COVID</w:t>
      </w:r>
      <w:r w:rsidR="00903545">
        <w:rPr>
          <w:lang w:val="en-GB"/>
        </w:rPr>
        <w:noBreakHyphen/>
        <w:t>19 pandemic.</w:t>
      </w:r>
    </w:p>
    <w:p w14:paraId="2854A2B4" w14:textId="620CED88" w:rsidR="009D42B6" w:rsidRPr="00876FB9" w:rsidRDefault="00FD5488" w:rsidP="00162DD2">
      <w:pPr>
        <w:rPr>
          <w:lang w:val="en-GB"/>
        </w:rPr>
      </w:pPr>
      <w:r w:rsidRPr="00876FB9">
        <w:rPr>
          <w:lang w:val="en-GB"/>
        </w:rPr>
        <w:fldChar w:fldCharType="begin"/>
      </w:r>
      <w:r w:rsidRPr="00876FB9">
        <w:rPr>
          <w:lang w:val="en-GB"/>
        </w:rPr>
        <w:instrText xml:space="preserve"> REF _Ref2811456 \h  \* MERGEFORMAT </w:instrText>
      </w:r>
      <w:r w:rsidRPr="00876FB9">
        <w:rPr>
          <w:lang w:val="en-GB"/>
        </w:rPr>
      </w:r>
      <w:r w:rsidRPr="00876FB9">
        <w:rPr>
          <w:lang w:val="en-GB"/>
        </w:rPr>
        <w:fldChar w:fldCharType="separate"/>
      </w:r>
      <w:r w:rsidR="005D6463" w:rsidRPr="0092144A">
        <w:t xml:space="preserve">Table </w:t>
      </w:r>
      <w:r w:rsidR="005D6463" w:rsidRPr="0092144A">
        <w:rPr>
          <w:noProof/>
        </w:rPr>
        <w:t>5.6</w:t>
      </w:r>
      <w:r w:rsidRPr="00876FB9">
        <w:rPr>
          <w:lang w:val="en-GB"/>
        </w:rPr>
        <w:fldChar w:fldCharType="end"/>
      </w:r>
      <w:r w:rsidR="009D42B6" w:rsidRPr="00876FB9">
        <w:rPr>
          <w:lang w:val="en-GB"/>
        </w:rPr>
        <w:t xml:space="preserve"> </w:t>
      </w:r>
      <w:r w:rsidR="00223430" w:rsidRPr="00876FB9">
        <w:rPr>
          <w:lang w:val="en-GB"/>
        </w:rPr>
        <w:t>shows</w:t>
      </w:r>
      <w:r w:rsidR="009D42B6" w:rsidRPr="00876FB9">
        <w:rPr>
          <w:lang w:val="en-GB"/>
        </w:rPr>
        <w:t xml:space="preserve"> </w:t>
      </w:r>
      <w:r w:rsidR="00223430" w:rsidRPr="00876FB9">
        <w:rPr>
          <w:lang w:val="en-GB"/>
        </w:rPr>
        <w:t>provider</w:t>
      </w:r>
      <w:r w:rsidR="009D42B6" w:rsidRPr="00876FB9">
        <w:rPr>
          <w:lang w:val="en-GB"/>
        </w:rPr>
        <w:t xml:space="preserve"> </w:t>
      </w:r>
      <w:r w:rsidR="00223430" w:rsidRPr="00876FB9">
        <w:rPr>
          <w:lang w:val="en-GB"/>
        </w:rPr>
        <w:t>income</w:t>
      </w:r>
      <w:r w:rsidR="009D42B6" w:rsidRPr="00876FB9">
        <w:rPr>
          <w:lang w:val="en-GB"/>
        </w:rPr>
        <w:t xml:space="preserve"> </w:t>
      </w:r>
      <w:r w:rsidR="00383ED0" w:rsidRPr="00876FB9">
        <w:rPr>
          <w:lang w:val="en-GB"/>
        </w:rPr>
        <w:t>per</w:t>
      </w:r>
      <w:r w:rsidR="009D42B6" w:rsidRPr="00876FB9">
        <w:rPr>
          <w:lang w:val="en-GB"/>
        </w:rPr>
        <w:t xml:space="preserve"> </w:t>
      </w:r>
      <w:r w:rsidR="00383ED0" w:rsidRPr="00876FB9">
        <w:rPr>
          <w:lang w:val="en-GB"/>
        </w:rPr>
        <w:t>consumer</w:t>
      </w:r>
      <w:r w:rsidR="009D42B6" w:rsidRPr="00876FB9">
        <w:rPr>
          <w:lang w:val="en-GB"/>
        </w:rPr>
        <w:t xml:space="preserve"> </w:t>
      </w:r>
      <w:r w:rsidR="00383ED0" w:rsidRPr="00876FB9">
        <w:rPr>
          <w:lang w:val="en-GB"/>
        </w:rPr>
        <w:t>per</w:t>
      </w:r>
      <w:r w:rsidR="009D42B6" w:rsidRPr="00876FB9">
        <w:rPr>
          <w:lang w:val="en-GB"/>
        </w:rPr>
        <w:t xml:space="preserve"> </w:t>
      </w:r>
      <w:r w:rsidR="00383ED0" w:rsidRPr="00876FB9">
        <w:rPr>
          <w:lang w:val="en-GB"/>
        </w:rPr>
        <w:t>day</w:t>
      </w:r>
      <w:r w:rsidR="009D42B6" w:rsidRPr="00876FB9">
        <w:rPr>
          <w:lang w:val="en-GB"/>
        </w:rPr>
        <w:t xml:space="preserve"> </w:t>
      </w:r>
      <w:r w:rsidR="00156AF7" w:rsidRPr="00876FB9">
        <w:rPr>
          <w:lang w:val="en-GB"/>
        </w:rPr>
        <w:t>for the last three years</w:t>
      </w:r>
      <w:r w:rsidR="008D5378" w:rsidRPr="00876FB9">
        <w:rPr>
          <w:lang w:val="en-GB"/>
        </w:rPr>
        <w:t>,</w:t>
      </w:r>
      <w:r w:rsidR="009D42B6" w:rsidRPr="00876FB9">
        <w:rPr>
          <w:lang w:val="en-GB"/>
        </w:rPr>
        <w:t xml:space="preserve"> </w:t>
      </w:r>
      <w:r w:rsidR="00223430" w:rsidRPr="00876FB9">
        <w:rPr>
          <w:lang w:val="en-GB"/>
        </w:rPr>
        <w:t>split</w:t>
      </w:r>
      <w:r w:rsidR="009D42B6" w:rsidRPr="00876FB9">
        <w:rPr>
          <w:lang w:val="en-GB"/>
        </w:rPr>
        <w:t xml:space="preserve"> </w:t>
      </w:r>
      <w:r w:rsidR="00223430" w:rsidRPr="00876FB9">
        <w:rPr>
          <w:lang w:val="en-GB"/>
        </w:rPr>
        <w:t>by</w:t>
      </w:r>
      <w:r w:rsidR="009D42B6" w:rsidRPr="00876FB9">
        <w:rPr>
          <w:lang w:val="en-GB"/>
        </w:rPr>
        <w:t xml:space="preserve"> </w:t>
      </w:r>
      <w:r w:rsidR="00223430" w:rsidRPr="00876FB9">
        <w:rPr>
          <w:lang w:val="en-GB"/>
        </w:rPr>
        <w:t>the</w:t>
      </w:r>
      <w:r w:rsidR="009D42B6" w:rsidRPr="00876FB9">
        <w:rPr>
          <w:lang w:val="en-GB"/>
        </w:rPr>
        <w:t xml:space="preserve"> </w:t>
      </w:r>
      <w:r w:rsidR="00223430" w:rsidRPr="00876FB9">
        <w:rPr>
          <w:lang w:val="en-GB"/>
        </w:rPr>
        <w:t>major</w:t>
      </w:r>
      <w:r w:rsidR="009D42B6" w:rsidRPr="00876FB9">
        <w:rPr>
          <w:lang w:val="en-GB"/>
        </w:rPr>
        <w:t xml:space="preserve"> </w:t>
      </w:r>
      <w:r w:rsidR="00223430" w:rsidRPr="00876FB9">
        <w:rPr>
          <w:lang w:val="en-GB"/>
        </w:rPr>
        <w:t>types</w:t>
      </w:r>
      <w:r w:rsidR="009D42B6" w:rsidRPr="00876FB9">
        <w:rPr>
          <w:lang w:val="en-GB"/>
        </w:rPr>
        <w:t xml:space="preserve"> </w:t>
      </w:r>
      <w:r w:rsidR="00223430" w:rsidRPr="00876FB9">
        <w:rPr>
          <w:lang w:val="en-GB"/>
        </w:rPr>
        <w:t>of</w:t>
      </w:r>
      <w:r w:rsidR="009D42B6" w:rsidRPr="00876FB9">
        <w:rPr>
          <w:lang w:val="en-GB"/>
        </w:rPr>
        <w:t xml:space="preserve"> </w:t>
      </w:r>
      <w:r w:rsidR="00223430" w:rsidRPr="00876FB9">
        <w:rPr>
          <w:lang w:val="en-GB"/>
        </w:rPr>
        <w:t>income.</w:t>
      </w:r>
      <w:r w:rsidR="009D42B6" w:rsidRPr="00876FB9">
        <w:rPr>
          <w:lang w:val="en-GB"/>
        </w:rPr>
        <w:t xml:space="preserve"> </w:t>
      </w:r>
      <w:r w:rsidR="00AD37F4" w:rsidRPr="00876FB9">
        <w:rPr>
          <w:lang w:val="en-GB"/>
        </w:rPr>
        <w:t>As</w:t>
      </w:r>
      <w:r w:rsidR="009D42B6" w:rsidRPr="00876FB9">
        <w:rPr>
          <w:lang w:val="en-GB"/>
        </w:rPr>
        <w:t xml:space="preserve"> </w:t>
      </w:r>
      <w:r w:rsidR="00AD37F4" w:rsidRPr="00876FB9">
        <w:rPr>
          <w:lang w:val="en-GB"/>
        </w:rPr>
        <w:t>shown,</w:t>
      </w:r>
      <w:r w:rsidR="009D42B6" w:rsidRPr="00876FB9">
        <w:rPr>
          <w:lang w:val="en-GB"/>
        </w:rPr>
        <w:t xml:space="preserve"> </w:t>
      </w:r>
      <w:r w:rsidR="00AD37F4" w:rsidRPr="00876FB9">
        <w:rPr>
          <w:lang w:val="en-GB"/>
        </w:rPr>
        <w:t>there</w:t>
      </w:r>
      <w:r w:rsidR="009D42B6" w:rsidRPr="00876FB9">
        <w:rPr>
          <w:lang w:val="en-GB"/>
        </w:rPr>
        <w:t xml:space="preserve"> </w:t>
      </w:r>
      <w:r w:rsidR="00E3546D" w:rsidRPr="00876FB9">
        <w:rPr>
          <w:lang w:val="en-GB"/>
        </w:rPr>
        <w:t xml:space="preserve">is </w:t>
      </w:r>
      <w:r w:rsidR="00AD37F4" w:rsidRPr="00876FB9">
        <w:rPr>
          <w:lang w:val="en-GB"/>
        </w:rPr>
        <w:t>a</w:t>
      </w:r>
      <w:r w:rsidR="009D42B6" w:rsidRPr="00876FB9">
        <w:rPr>
          <w:lang w:val="en-GB"/>
        </w:rPr>
        <w:t xml:space="preserve"> </w:t>
      </w:r>
      <w:r w:rsidR="00AD37F4" w:rsidRPr="00876FB9">
        <w:rPr>
          <w:lang w:val="en-GB"/>
        </w:rPr>
        <w:t>significant</w:t>
      </w:r>
      <w:r w:rsidR="009D42B6" w:rsidRPr="00876FB9">
        <w:rPr>
          <w:lang w:val="en-GB"/>
        </w:rPr>
        <w:t xml:space="preserve"> </w:t>
      </w:r>
      <w:r w:rsidR="00AD37F4" w:rsidRPr="00876FB9">
        <w:rPr>
          <w:lang w:val="en-GB"/>
        </w:rPr>
        <w:t>amount</w:t>
      </w:r>
      <w:r w:rsidR="009D42B6" w:rsidRPr="00876FB9">
        <w:rPr>
          <w:lang w:val="en-GB"/>
        </w:rPr>
        <w:t xml:space="preserve"> </w:t>
      </w:r>
      <w:r w:rsidR="00AD37F4" w:rsidRPr="00876FB9">
        <w:rPr>
          <w:lang w:val="en-GB"/>
        </w:rPr>
        <w:t>charged</w:t>
      </w:r>
      <w:r w:rsidR="009D42B6" w:rsidRPr="00876FB9">
        <w:rPr>
          <w:lang w:val="en-GB"/>
        </w:rPr>
        <w:t xml:space="preserve"> </w:t>
      </w:r>
      <w:r w:rsidR="00AD37F4" w:rsidRPr="00876FB9">
        <w:rPr>
          <w:lang w:val="en-GB"/>
        </w:rPr>
        <w:t>for</w:t>
      </w:r>
      <w:r w:rsidR="009D42B6" w:rsidRPr="00876FB9">
        <w:rPr>
          <w:lang w:val="en-GB"/>
        </w:rPr>
        <w:t xml:space="preserve"> </w:t>
      </w:r>
      <w:r w:rsidR="00D33E3B" w:rsidRPr="00876FB9">
        <w:rPr>
          <w:lang w:val="en-GB"/>
        </w:rPr>
        <w:t xml:space="preserve">care </w:t>
      </w:r>
      <w:r w:rsidR="00AD37F4" w:rsidRPr="00876FB9">
        <w:rPr>
          <w:lang w:val="en-GB"/>
        </w:rPr>
        <w:t>management</w:t>
      </w:r>
      <w:r w:rsidR="009D42B6" w:rsidRPr="00876FB9">
        <w:rPr>
          <w:lang w:val="en-GB"/>
        </w:rPr>
        <w:t xml:space="preserve"> </w:t>
      </w:r>
      <w:r w:rsidR="00AD37F4" w:rsidRPr="00876FB9">
        <w:rPr>
          <w:lang w:val="en-GB"/>
        </w:rPr>
        <w:t>and</w:t>
      </w:r>
      <w:r w:rsidR="009D42B6" w:rsidRPr="00876FB9">
        <w:rPr>
          <w:lang w:val="en-GB"/>
        </w:rPr>
        <w:t xml:space="preserve"> </w:t>
      </w:r>
      <w:r w:rsidR="00AD37F4" w:rsidRPr="00876FB9">
        <w:rPr>
          <w:lang w:val="en-GB"/>
        </w:rPr>
        <w:t>administration</w:t>
      </w:r>
      <w:r w:rsidR="009D42B6" w:rsidRPr="00876FB9">
        <w:rPr>
          <w:lang w:val="en-GB"/>
        </w:rPr>
        <w:t xml:space="preserve"> </w:t>
      </w:r>
      <w:r w:rsidR="00AD37F4" w:rsidRPr="00876FB9">
        <w:rPr>
          <w:lang w:val="en-GB"/>
        </w:rPr>
        <w:t>costs</w:t>
      </w:r>
      <w:r w:rsidR="00E3546D" w:rsidRPr="00876FB9">
        <w:rPr>
          <w:lang w:val="en-GB"/>
        </w:rPr>
        <w:t xml:space="preserve">, </w:t>
      </w:r>
      <w:proofErr w:type="gramStart"/>
      <w:r w:rsidR="00E3546D" w:rsidRPr="00876FB9">
        <w:rPr>
          <w:lang w:val="en-GB"/>
        </w:rPr>
        <w:t>similar to</w:t>
      </w:r>
      <w:proofErr w:type="gramEnd"/>
      <w:r w:rsidR="00E3546D" w:rsidRPr="00876FB9">
        <w:rPr>
          <w:lang w:val="en-GB"/>
        </w:rPr>
        <w:t xml:space="preserve"> recent years</w:t>
      </w:r>
      <w:r w:rsidR="00AD37F4" w:rsidRPr="00876FB9">
        <w:rPr>
          <w:lang w:val="en-GB"/>
        </w:rPr>
        <w:t>.</w:t>
      </w:r>
      <w:r w:rsidR="009D42B6" w:rsidRPr="00876FB9">
        <w:rPr>
          <w:lang w:val="en-GB"/>
        </w:rPr>
        <w:t xml:space="preserve"> </w:t>
      </w:r>
      <w:r w:rsidR="00E3546D" w:rsidRPr="00876FB9">
        <w:rPr>
          <w:lang w:val="en-GB"/>
        </w:rPr>
        <w:t xml:space="preserve">In </w:t>
      </w:r>
      <w:r w:rsidR="001901B3" w:rsidRPr="00876FB9">
        <w:rPr>
          <w:lang w:val="en-GB"/>
        </w:rPr>
        <w:t>2019-20</w:t>
      </w:r>
      <w:r w:rsidR="00E3546D" w:rsidRPr="00876FB9">
        <w:rPr>
          <w:lang w:val="en-GB"/>
        </w:rPr>
        <w:t xml:space="preserve">, </w:t>
      </w:r>
      <w:r w:rsidR="00C073DA" w:rsidRPr="00876FB9">
        <w:rPr>
          <w:lang w:val="en-GB"/>
        </w:rPr>
        <w:t xml:space="preserve">care </w:t>
      </w:r>
      <w:r w:rsidR="00E3546D" w:rsidRPr="00876FB9">
        <w:rPr>
          <w:lang w:val="en-GB"/>
        </w:rPr>
        <w:t xml:space="preserve">management and administration charges are almost </w:t>
      </w:r>
      <w:r w:rsidR="00156AF7" w:rsidRPr="00876FB9">
        <w:rPr>
          <w:lang w:val="en-GB"/>
        </w:rPr>
        <w:t>29</w:t>
      </w:r>
      <w:r w:rsidR="00E3546D" w:rsidRPr="00876FB9">
        <w:rPr>
          <w:lang w:val="en-GB"/>
        </w:rPr>
        <w:t> per cent of provider income.</w:t>
      </w:r>
      <w:r w:rsidR="00515DB9" w:rsidRPr="00876FB9">
        <w:rPr>
          <w:lang w:val="en-GB"/>
        </w:rPr>
        <w:t xml:space="preserve"> </w:t>
      </w:r>
      <w:r w:rsidR="00156AF7" w:rsidRPr="00876FB9">
        <w:rPr>
          <w:lang w:val="en-GB"/>
        </w:rPr>
        <w:t>In recent years, s</w:t>
      </w:r>
      <w:r w:rsidR="009B39F4" w:rsidRPr="00876FB9">
        <w:rPr>
          <w:lang w:val="en-GB"/>
        </w:rPr>
        <w:t>ome</w:t>
      </w:r>
      <w:r w:rsidR="009D42B6" w:rsidRPr="00876FB9">
        <w:rPr>
          <w:lang w:val="en-GB"/>
        </w:rPr>
        <w:t xml:space="preserve"> </w:t>
      </w:r>
      <w:r w:rsidR="009B39F4" w:rsidRPr="00876FB9">
        <w:rPr>
          <w:lang w:val="en-GB"/>
        </w:rPr>
        <w:t>providers</w:t>
      </w:r>
      <w:r w:rsidR="009D42B6" w:rsidRPr="00876FB9">
        <w:rPr>
          <w:lang w:val="en-GB"/>
        </w:rPr>
        <w:t xml:space="preserve"> </w:t>
      </w:r>
      <w:r w:rsidR="009B39F4" w:rsidRPr="00876FB9">
        <w:rPr>
          <w:lang w:val="en-GB"/>
        </w:rPr>
        <w:t>have</w:t>
      </w:r>
      <w:r w:rsidR="009D42B6" w:rsidRPr="00876FB9">
        <w:rPr>
          <w:lang w:val="en-GB"/>
        </w:rPr>
        <w:t xml:space="preserve"> </w:t>
      </w:r>
      <w:r w:rsidR="009B39F4" w:rsidRPr="00876FB9">
        <w:rPr>
          <w:lang w:val="en-GB"/>
        </w:rPr>
        <w:t>indicated</w:t>
      </w:r>
      <w:r w:rsidR="009D42B6" w:rsidRPr="00876FB9">
        <w:rPr>
          <w:lang w:val="en-GB"/>
        </w:rPr>
        <w:t xml:space="preserve"> </w:t>
      </w:r>
      <w:r w:rsidR="009B39F4" w:rsidRPr="00876FB9">
        <w:rPr>
          <w:lang w:val="en-GB"/>
        </w:rPr>
        <w:t>that</w:t>
      </w:r>
      <w:r w:rsidR="009D42B6" w:rsidRPr="00876FB9">
        <w:rPr>
          <w:lang w:val="en-GB"/>
        </w:rPr>
        <w:t xml:space="preserve"> </w:t>
      </w:r>
      <w:r w:rsidR="00515DB9" w:rsidRPr="00876FB9">
        <w:rPr>
          <w:lang w:val="en-GB"/>
        </w:rPr>
        <w:t>this</w:t>
      </w:r>
      <w:r w:rsidR="009D42B6" w:rsidRPr="00876FB9">
        <w:rPr>
          <w:lang w:val="en-GB"/>
        </w:rPr>
        <w:t xml:space="preserve"> </w:t>
      </w:r>
      <w:r w:rsidR="009B39F4" w:rsidRPr="00876FB9">
        <w:rPr>
          <w:lang w:val="en-GB"/>
        </w:rPr>
        <w:t>relatively</w:t>
      </w:r>
      <w:r w:rsidR="009D42B6" w:rsidRPr="00876FB9">
        <w:rPr>
          <w:lang w:val="en-GB"/>
        </w:rPr>
        <w:t xml:space="preserve"> </w:t>
      </w:r>
      <w:r w:rsidR="009B39F4" w:rsidRPr="00876FB9">
        <w:rPr>
          <w:lang w:val="en-GB"/>
        </w:rPr>
        <w:t>high</w:t>
      </w:r>
      <w:r w:rsidR="009D42B6" w:rsidRPr="00876FB9">
        <w:rPr>
          <w:lang w:val="en-GB"/>
        </w:rPr>
        <w:t xml:space="preserve"> </w:t>
      </w:r>
      <w:r w:rsidR="009B39F4" w:rsidRPr="00876FB9">
        <w:rPr>
          <w:lang w:val="en-GB"/>
        </w:rPr>
        <w:t>proportion</w:t>
      </w:r>
      <w:r w:rsidR="009D42B6" w:rsidRPr="00876FB9">
        <w:rPr>
          <w:lang w:val="en-GB"/>
        </w:rPr>
        <w:t xml:space="preserve"> </w:t>
      </w:r>
      <w:r w:rsidR="009B39F4" w:rsidRPr="00876FB9">
        <w:rPr>
          <w:lang w:val="en-GB"/>
        </w:rPr>
        <w:t>of</w:t>
      </w:r>
      <w:r w:rsidR="009D42B6" w:rsidRPr="00876FB9">
        <w:rPr>
          <w:lang w:val="en-GB"/>
        </w:rPr>
        <w:t xml:space="preserve"> </w:t>
      </w:r>
      <w:r w:rsidR="009B39F4" w:rsidRPr="00876FB9">
        <w:rPr>
          <w:lang w:val="en-GB"/>
        </w:rPr>
        <w:t>income</w:t>
      </w:r>
      <w:r w:rsidR="009D42B6" w:rsidRPr="00876FB9">
        <w:rPr>
          <w:lang w:val="en-GB"/>
        </w:rPr>
        <w:t xml:space="preserve"> </w:t>
      </w:r>
      <w:r w:rsidR="009B39F4" w:rsidRPr="00876FB9">
        <w:rPr>
          <w:lang w:val="en-GB"/>
        </w:rPr>
        <w:t>derived</w:t>
      </w:r>
      <w:r w:rsidR="009D42B6" w:rsidRPr="00876FB9">
        <w:rPr>
          <w:lang w:val="en-GB"/>
        </w:rPr>
        <w:t xml:space="preserve"> </w:t>
      </w:r>
      <w:r w:rsidR="009B39F4" w:rsidRPr="00876FB9">
        <w:rPr>
          <w:lang w:val="en-GB"/>
        </w:rPr>
        <w:t>from</w:t>
      </w:r>
      <w:r w:rsidR="009D42B6" w:rsidRPr="00876FB9">
        <w:rPr>
          <w:lang w:val="en-GB"/>
        </w:rPr>
        <w:t xml:space="preserve"> </w:t>
      </w:r>
      <w:r w:rsidR="00D33E3B" w:rsidRPr="00876FB9">
        <w:rPr>
          <w:lang w:val="en-GB"/>
        </w:rPr>
        <w:t xml:space="preserve">care </w:t>
      </w:r>
      <w:r w:rsidR="009B39F4" w:rsidRPr="00876FB9">
        <w:rPr>
          <w:lang w:val="en-GB"/>
        </w:rPr>
        <w:t>management</w:t>
      </w:r>
      <w:r w:rsidR="009D42B6" w:rsidRPr="00876FB9">
        <w:rPr>
          <w:lang w:val="en-GB"/>
        </w:rPr>
        <w:t xml:space="preserve"> </w:t>
      </w:r>
      <w:r w:rsidR="009B39F4" w:rsidRPr="00876FB9">
        <w:rPr>
          <w:lang w:val="en-GB"/>
        </w:rPr>
        <w:t>and</w:t>
      </w:r>
      <w:r w:rsidR="009D42B6" w:rsidRPr="00876FB9">
        <w:rPr>
          <w:lang w:val="en-GB"/>
        </w:rPr>
        <w:t xml:space="preserve"> </w:t>
      </w:r>
      <w:r w:rsidR="009B39F4" w:rsidRPr="00876FB9">
        <w:rPr>
          <w:lang w:val="en-GB"/>
        </w:rPr>
        <w:t>administration</w:t>
      </w:r>
      <w:r w:rsidR="009D42B6" w:rsidRPr="00876FB9">
        <w:rPr>
          <w:lang w:val="en-GB"/>
        </w:rPr>
        <w:t xml:space="preserve"> </w:t>
      </w:r>
      <w:r w:rsidR="009B39F4" w:rsidRPr="00876FB9">
        <w:rPr>
          <w:lang w:val="en-GB"/>
        </w:rPr>
        <w:t>reflects</w:t>
      </w:r>
      <w:r w:rsidR="009D42B6" w:rsidRPr="00876FB9">
        <w:rPr>
          <w:lang w:val="en-GB"/>
        </w:rPr>
        <w:t xml:space="preserve"> </w:t>
      </w:r>
      <w:r w:rsidR="009B39F4" w:rsidRPr="00876FB9">
        <w:rPr>
          <w:lang w:val="en-GB"/>
        </w:rPr>
        <w:t>the</w:t>
      </w:r>
      <w:r w:rsidR="009D42B6" w:rsidRPr="00876FB9">
        <w:rPr>
          <w:lang w:val="en-GB"/>
        </w:rPr>
        <w:t xml:space="preserve"> </w:t>
      </w:r>
      <w:r w:rsidR="009B39F4" w:rsidRPr="00876FB9">
        <w:rPr>
          <w:lang w:val="en-GB"/>
        </w:rPr>
        <w:t>costs</w:t>
      </w:r>
      <w:r w:rsidR="009D42B6" w:rsidRPr="00876FB9">
        <w:rPr>
          <w:lang w:val="en-GB"/>
        </w:rPr>
        <w:t xml:space="preserve"> </w:t>
      </w:r>
      <w:r w:rsidR="009B39F4" w:rsidRPr="00876FB9">
        <w:rPr>
          <w:lang w:val="en-GB"/>
        </w:rPr>
        <w:t>for</w:t>
      </w:r>
      <w:r w:rsidR="009D42B6" w:rsidRPr="00876FB9">
        <w:rPr>
          <w:lang w:val="en-GB"/>
        </w:rPr>
        <w:t xml:space="preserve"> </w:t>
      </w:r>
      <w:r w:rsidR="009B39F4" w:rsidRPr="00876FB9">
        <w:rPr>
          <w:lang w:val="en-GB"/>
        </w:rPr>
        <w:t>providers</w:t>
      </w:r>
      <w:r w:rsidR="009D42B6" w:rsidRPr="00876FB9">
        <w:rPr>
          <w:lang w:val="en-GB"/>
        </w:rPr>
        <w:t xml:space="preserve"> </w:t>
      </w:r>
      <w:r w:rsidR="0001197F">
        <w:rPr>
          <w:lang w:val="en-GB"/>
        </w:rPr>
        <w:t xml:space="preserve">of </w:t>
      </w:r>
      <w:r w:rsidR="002A2687" w:rsidRPr="00876FB9">
        <w:rPr>
          <w:lang w:val="en-GB"/>
        </w:rPr>
        <w:t xml:space="preserve">delivering care on a </w:t>
      </w:r>
      <w:r w:rsidR="009B39F4" w:rsidRPr="00876FB9">
        <w:rPr>
          <w:lang w:val="en-GB"/>
        </w:rPr>
        <w:t>CDC</w:t>
      </w:r>
      <w:r w:rsidR="00E23C44" w:rsidRPr="00876FB9">
        <w:rPr>
          <w:lang w:val="en-GB"/>
        </w:rPr>
        <w:t xml:space="preserve"> basis</w:t>
      </w:r>
      <w:r w:rsidR="009B39F4" w:rsidRPr="00876FB9">
        <w:rPr>
          <w:lang w:val="en-GB"/>
        </w:rPr>
        <w:t>,</w:t>
      </w:r>
      <w:r w:rsidR="009D42B6" w:rsidRPr="00876FB9">
        <w:rPr>
          <w:lang w:val="en-GB"/>
        </w:rPr>
        <w:t xml:space="preserve"> </w:t>
      </w:r>
      <w:r w:rsidR="009B39F4" w:rsidRPr="00876FB9">
        <w:rPr>
          <w:lang w:val="en-GB"/>
        </w:rPr>
        <w:t>including</w:t>
      </w:r>
      <w:r w:rsidR="009D42B6" w:rsidRPr="00876FB9">
        <w:rPr>
          <w:lang w:val="en-GB"/>
        </w:rPr>
        <w:t xml:space="preserve"> </w:t>
      </w:r>
      <w:r w:rsidR="009B39F4" w:rsidRPr="00876FB9">
        <w:rPr>
          <w:lang w:val="en-GB"/>
        </w:rPr>
        <w:t>regulatory-related</w:t>
      </w:r>
      <w:r w:rsidR="009D42B6" w:rsidRPr="00876FB9">
        <w:rPr>
          <w:lang w:val="en-GB"/>
        </w:rPr>
        <w:t xml:space="preserve"> </w:t>
      </w:r>
      <w:r w:rsidR="009B39F4" w:rsidRPr="00876FB9">
        <w:rPr>
          <w:lang w:val="en-GB"/>
        </w:rPr>
        <w:t>costs</w:t>
      </w:r>
      <w:r w:rsidR="009D42B6" w:rsidRPr="00876FB9">
        <w:rPr>
          <w:lang w:val="en-GB"/>
        </w:rPr>
        <w:t xml:space="preserve"> </w:t>
      </w:r>
      <w:r w:rsidR="009B39F4" w:rsidRPr="00876FB9">
        <w:rPr>
          <w:lang w:val="en-GB"/>
        </w:rPr>
        <w:t>such</w:t>
      </w:r>
      <w:r w:rsidR="009D42B6" w:rsidRPr="00876FB9">
        <w:rPr>
          <w:lang w:val="en-GB"/>
        </w:rPr>
        <w:t xml:space="preserve"> </w:t>
      </w:r>
      <w:r w:rsidR="009B39F4" w:rsidRPr="00876FB9">
        <w:rPr>
          <w:lang w:val="en-GB"/>
        </w:rPr>
        <w:t>as</w:t>
      </w:r>
      <w:r w:rsidR="009D42B6" w:rsidRPr="00876FB9">
        <w:rPr>
          <w:lang w:val="en-GB"/>
        </w:rPr>
        <w:t xml:space="preserve"> </w:t>
      </w:r>
      <w:r w:rsidR="009B39F4" w:rsidRPr="00876FB9">
        <w:rPr>
          <w:lang w:val="en-GB"/>
        </w:rPr>
        <w:t>providers</w:t>
      </w:r>
      <w:r w:rsidR="009D42B6" w:rsidRPr="00876FB9">
        <w:rPr>
          <w:lang w:val="en-GB"/>
        </w:rPr>
        <w:t xml:space="preserve"> </w:t>
      </w:r>
      <w:r w:rsidR="009B39F4" w:rsidRPr="00876FB9">
        <w:rPr>
          <w:lang w:val="en-GB"/>
        </w:rPr>
        <w:t>being</w:t>
      </w:r>
      <w:r w:rsidR="009D42B6" w:rsidRPr="00876FB9">
        <w:rPr>
          <w:lang w:val="en-GB"/>
        </w:rPr>
        <w:t xml:space="preserve"> </w:t>
      </w:r>
      <w:r w:rsidR="009B39F4" w:rsidRPr="00876FB9">
        <w:rPr>
          <w:lang w:val="en-GB"/>
        </w:rPr>
        <w:t>required</w:t>
      </w:r>
      <w:r w:rsidR="009D42B6" w:rsidRPr="00876FB9">
        <w:rPr>
          <w:lang w:val="en-GB"/>
        </w:rPr>
        <w:t xml:space="preserve"> </w:t>
      </w:r>
      <w:r w:rsidR="009B39F4" w:rsidRPr="00876FB9">
        <w:rPr>
          <w:lang w:val="en-GB"/>
        </w:rPr>
        <w:t>to</w:t>
      </w:r>
      <w:r w:rsidR="009D42B6" w:rsidRPr="00876FB9">
        <w:rPr>
          <w:lang w:val="en-GB"/>
        </w:rPr>
        <w:t xml:space="preserve"> </w:t>
      </w:r>
      <w:r w:rsidR="009B39F4" w:rsidRPr="00876FB9">
        <w:rPr>
          <w:lang w:val="en-GB"/>
        </w:rPr>
        <w:t>provide</w:t>
      </w:r>
      <w:r w:rsidR="009D42B6" w:rsidRPr="00876FB9">
        <w:rPr>
          <w:lang w:val="en-GB"/>
        </w:rPr>
        <w:t xml:space="preserve"> </w:t>
      </w:r>
      <w:r w:rsidR="009B39F4" w:rsidRPr="00876FB9">
        <w:rPr>
          <w:lang w:val="en-GB"/>
        </w:rPr>
        <w:t>consumers</w:t>
      </w:r>
      <w:r w:rsidR="009D42B6" w:rsidRPr="00876FB9">
        <w:rPr>
          <w:lang w:val="en-GB"/>
        </w:rPr>
        <w:t xml:space="preserve"> </w:t>
      </w:r>
      <w:r w:rsidR="009B39F4" w:rsidRPr="00876FB9">
        <w:rPr>
          <w:lang w:val="en-GB"/>
        </w:rPr>
        <w:t>with</w:t>
      </w:r>
      <w:r w:rsidR="009D42B6" w:rsidRPr="00876FB9">
        <w:rPr>
          <w:lang w:val="en-GB"/>
        </w:rPr>
        <w:t xml:space="preserve"> </w:t>
      </w:r>
      <w:r w:rsidR="009B39F4" w:rsidRPr="00876FB9">
        <w:rPr>
          <w:lang w:val="en-GB"/>
        </w:rPr>
        <w:t>full</w:t>
      </w:r>
      <w:r w:rsidR="009D42B6" w:rsidRPr="00876FB9">
        <w:rPr>
          <w:lang w:val="en-GB"/>
        </w:rPr>
        <w:t xml:space="preserve"> </w:t>
      </w:r>
      <w:r w:rsidR="009B39F4" w:rsidRPr="00876FB9">
        <w:rPr>
          <w:lang w:val="en-GB"/>
        </w:rPr>
        <w:t>transparency</w:t>
      </w:r>
      <w:r w:rsidR="009D42B6" w:rsidRPr="00876FB9">
        <w:rPr>
          <w:lang w:val="en-GB"/>
        </w:rPr>
        <w:t xml:space="preserve"> </w:t>
      </w:r>
      <w:r w:rsidR="009B39F4" w:rsidRPr="00876FB9">
        <w:rPr>
          <w:lang w:val="en-GB"/>
        </w:rPr>
        <w:t>regarding</w:t>
      </w:r>
      <w:r w:rsidR="009D42B6" w:rsidRPr="00876FB9">
        <w:rPr>
          <w:lang w:val="en-GB"/>
        </w:rPr>
        <w:t xml:space="preserve"> </w:t>
      </w:r>
      <w:r w:rsidR="009B39F4" w:rsidRPr="00876FB9">
        <w:rPr>
          <w:lang w:val="en-GB"/>
        </w:rPr>
        <w:t>their</w:t>
      </w:r>
      <w:r w:rsidR="009D42B6" w:rsidRPr="00876FB9">
        <w:rPr>
          <w:lang w:val="en-GB"/>
        </w:rPr>
        <w:t xml:space="preserve"> </w:t>
      </w:r>
      <w:r w:rsidR="009B39F4" w:rsidRPr="00876FB9">
        <w:rPr>
          <w:lang w:val="en-GB"/>
        </w:rPr>
        <w:t>packages,</w:t>
      </w:r>
      <w:r w:rsidR="009D42B6" w:rsidRPr="00876FB9">
        <w:rPr>
          <w:lang w:val="en-GB"/>
        </w:rPr>
        <w:t xml:space="preserve"> </w:t>
      </w:r>
      <w:r w:rsidR="009B39F4" w:rsidRPr="00876FB9">
        <w:rPr>
          <w:lang w:val="en-GB"/>
        </w:rPr>
        <w:t>negotiating</w:t>
      </w:r>
      <w:r w:rsidR="009D42B6" w:rsidRPr="00876FB9">
        <w:rPr>
          <w:lang w:val="en-GB"/>
        </w:rPr>
        <w:t xml:space="preserve"> </w:t>
      </w:r>
      <w:r w:rsidR="009B39F4" w:rsidRPr="00876FB9">
        <w:rPr>
          <w:lang w:val="en-GB"/>
        </w:rPr>
        <w:t>an</w:t>
      </w:r>
      <w:r w:rsidR="009D42B6" w:rsidRPr="00876FB9">
        <w:rPr>
          <w:lang w:val="en-GB"/>
        </w:rPr>
        <w:t xml:space="preserve"> </w:t>
      </w:r>
      <w:r w:rsidR="009B39F4" w:rsidRPr="00876FB9">
        <w:rPr>
          <w:lang w:val="en-GB"/>
        </w:rPr>
        <w:t>individualised</w:t>
      </w:r>
      <w:r w:rsidR="009D42B6" w:rsidRPr="00876FB9">
        <w:rPr>
          <w:lang w:val="en-GB"/>
        </w:rPr>
        <w:t xml:space="preserve"> </w:t>
      </w:r>
      <w:r w:rsidR="009B39F4" w:rsidRPr="00876FB9">
        <w:rPr>
          <w:lang w:val="en-GB"/>
        </w:rPr>
        <w:t>budget,</w:t>
      </w:r>
      <w:r w:rsidR="009D42B6" w:rsidRPr="00876FB9">
        <w:rPr>
          <w:lang w:val="en-GB"/>
        </w:rPr>
        <w:t xml:space="preserve"> </w:t>
      </w:r>
      <w:r w:rsidR="009B39F4" w:rsidRPr="00876FB9">
        <w:rPr>
          <w:lang w:val="en-GB"/>
        </w:rPr>
        <w:t>providing</w:t>
      </w:r>
      <w:r w:rsidR="009D42B6" w:rsidRPr="00876FB9">
        <w:rPr>
          <w:lang w:val="en-GB"/>
        </w:rPr>
        <w:t xml:space="preserve"> </w:t>
      </w:r>
      <w:r w:rsidR="009B39F4" w:rsidRPr="00876FB9">
        <w:rPr>
          <w:lang w:val="en-GB"/>
        </w:rPr>
        <w:t>monthly</w:t>
      </w:r>
      <w:r w:rsidR="009D42B6" w:rsidRPr="00876FB9">
        <w:rPr>
          <w:lang w:val="en-GB"/>
        </w:rPr>
        <w:t xml:space="preserve"> </w:t>
      </w:r>
      <w:r w:rsidR="009B39F4" w:rsidRPr="00876FB9">
        <w:rPr>
          <w:lang w:val="en-GB"/>
        </w:rPr>
        <w:t>itemised</w:t>
      </w:r>
      <w:r w:rsidR="009D42B6" w:rsidRPr="00876FB9">
        <w:rPr>
          <w:lang w:val="en-GB"/>
        </w:rPr>
        <w:t xml:space="preserve"> </w:t>
      </w:r>
      <w:r w:rsidR="009B39F4" w:rsidRPr="00876FB9">
        <w:rPr>
          <w:lang w:val="en-GB"/>
        </w:rPr>
        <w:t>expenditure</w:t>
      </w:r>
      <w:r w:rsidR="009D42B6" w:rsidRPr="00876FB9">
        <w:rPr>
          <w:lang w:val="en-GB"/>
        </w:rPr>
        <w:t xml:space="preserve"> </w:t>
      </w:r>
      <w:r w:rsidR="009B39F4" w:rsidRPr="00876FB9">
        <w:rPr>
          <w:lang w:val="en-GB"/>
        </w:rPr>
        <w:t>statements,</w:t>
      </w:r>
      <w:r w:rsidR="009D42B6" w:rsidRPr="00876FB9">
        <w:rPr>
          <w:lang w:val="en-GB"/>
        </w:rPr>
        <w:t xml:space="preserve"> </w:t>
      </w:r>
      <w:r w:rsidR="009B39F4" w:rsidRPr="00876FB9">
        <w:rPr>
          <w:lang w:val="en-GB"/>
        </w:rPr>
        <w:t>and</w:t>
      </w:r>
      <w:r w:rsidR="009D42B6" w:rsidRPr="00876FB9">
        <w:rPr>
          <w:lang w:val="en-GB"/>
        </w:rPr>
        <w:t xml:space="preserve"> </w:t>
      </w:r>
      <w:r w:rsidR="009B39F4" w:rsidRPr="00876FB9">
        <w:rPr>
          <w:lang w:val="en-GB"/>
        </w:rPr>
        <w:t>having</w:t>
      </w:r>
      <w:r w:rsidR="009D42B6" w:rsidRPr="00876FB9">
        <w:rPr>
          <w:lang w:val="en-GB"/>
        </w:rPr>
        <w:t xml:space="preserve"> </w:t>
      </w:r>
      <w:r w:rsidR="009B39F4" w:rsidRPr="00876FB9">
        <w:rPr>
          <w:lang w:val="en-GB"/>
        </w:rPr>
        <w:t>to</w:t>
      </w:r>
      <w:r w:rsidR="009D42B6" w:rsidRPr="00876FB9">
        <w:rPr>
          <w:lang w:val="en-GB"/>
        </w:rPr>
        <w:t xml:space="preserve"> </w:t>
      </w:r>
      <w:r w:rsidR="009B39F4" w:rsidRPr="00876FB9">
        <w:rPr>
          <w:lang w:val="en-GB"/>
        </w:rPr>
        <w:t>administer</w:t>
      </w:r>
      <w:r w:rsidR="009D42B6" w:rsidRPr="00876FB9">
        <w:rPr>
          <w:lang w:val="en-GB"/>
        </w:rPr>
        <w:t xml:space="preserve"> </w:t>
      </w:r>
      <w:r w:rsidR="009B39F4" w:rsidRPr="00876FB9">
        <w:rPr>
          <w:lang w:val="en-GB"/>
        </w:rPr>
        <w:t>unspent</w:t>
      </w:r>
      <w:r w:rsidR="009D42B6" w:rsidRPr="00876FB9">
        <w:rPr>
          <w:lang w:val="en-GB"/>
        </w:rPr>
        <w:t xml:space="preserve"> </w:t>
      </w:r>
      <w:r w:rsidR="009B39F4" w:rsidRPr="00876FB9">
        <w:rPr>
          <w:lang w:val="en-GB"/>
        </w:rPr>
        <w:t>funds</w:t>
      </w:r>
      <w:r w:rsidR="009D42B6" w:rsidRPr="00876FB9">
        <w:rPr>
          <w:lang w:val="en-GB"/>
        </w:rPr>
        <w:t xml:space="preserve"> </w:t>
      </w:r>
      <w:r w:rsidR="009B39F4" w:rsidRPr="00876FB9">
        <w:rPr>
          <w:lang w:val="en-GB"/>
        </w:rPr>
        <w:t>in</w:t>
      </w:r>
      <w:r w:rsidR="009D42B6" w:rsidRPr="00876FB9">
        <w:rPr>
          <w:lang w:val="en-GB"/>
        </w:rPr>
        <w:t xml:space="preserve"> </w:t>
      </w:r>
      <w:r w:rsidR="009B39F4" w:rsidRPr="00876FB9">
        <w:rPr>
          <w:lang w:val="en-GB"/>
        </w:rPr>
        <w:t>a</w:t>
      </w:r>
      <w:r w:rsidR="009D42B6" w:rsidRPr="00876FB9">
        <w:rPr>
          <w:lang w:val="en-GB"/>
        </w:rPr>
        <w:t xml:space="preserve"> </w:t>
      </w:r>
      <w:r w:rsidR="009B39F4" w:rsidRPr="00876FB9">
        <w:rPr>
          <w:lang w:val="en-GB"/>
        </w:rPr>
        <w:t>prudentially</w:t>
      </w:r>
      <w:r w:rsidR="009D42B6" w:rsidRPr="00876FB9">
        <w:rPr>
          <w:lang w:val="en-GB"/>
        </w:rPr>
        <w:t xml:space="preserve"> </w:t>
      </w:r>
      <w:r w:rsidR="009B39F4" w:rsidRPr="00876FB9">
        <w:rPr>
          <w:lang w:val="en-GB"/>
        </w:rPr>
        <w:t>appropriate</w:t>
      </w:r>
      <w:r w:rsidR="009D42B6" w:rsidRPr="00876FB9">
        <w:rPr>
          <w:lang w:val="en-GB"/>
        </w:rPr>
        <w:t xml:space="preserve"> </w:t>
      </w:r>
      <w:r w:rsidR="009B39F4" w:rsidRPr="00876FB9">
        <w:rPr>
          <w:lang w:val="en-GB"/>
        </w:rPr>
        <w:t>way.</w:t>
      </w:r>
      <w:r w:rsidR="00156AF7" w:rsidRPr="00876FB9">
        <w:rPr>
          <w:lang w:val="en-GB"/>
        </w:rPr>
        <w:t xml:space="preserve"> It will be worth </w:t>
      </w:r>
      <w:r w:rsidR="0095646A" w:rsidRPr="00876FB9">
        <w:rPr>
          <w:lang w:val="en-GB"/>
        </w:rPr>
        <w:t>monitoring</w:t>
      </w:r>
      <w:r w:rsidR="00156AF7" w:rsidRPr="00876FB9">
        <w:rPr>
          <w:lang w:val="en-GB"/>
        </w:rPr>
        <w:t xml:space="preserve"> whether the move during 2021 to providers only being paid for services delivered, and the eventual removal of unspent funds being held by providers, reduces these administrative costs.</w:t>
      </w:r>
    </w:p>
    <w:p w14:paraId="2E33F5F7" w14:textId="4DABA4AF" w:rsidR="009D42B6" w:rsidRDefault="00C34021" w:rsidP="00162DD2">
      <w:pPr>
        <w:pStyle w:val="BodyText"/>
        <w:rPr>
          <w:lang w:val="en-GB"/>
        </w:rPr>
      </w:pPr>
      <w:r w:rsidRPr="00156AF7">
        <w:rPr>
          <w:lang w:val="en-GB"/>
        </w:rPr>
        <w:t>Under</w:t>
      </w:r>
      <w:r w:rsidR="009D42B6" w:rsidRPr="00156AF7">
        <w:rPr>
          <w:lang w:val="en-GB"/>
        </w:rPr>
        <w:t xml:space="preserve"> </w:t>
      </w:r>
      <w:r w:rsidRPr="00156AF7">
        <w:rPr>
          <w:lang w:val="en-GB"/>
        </w:rPr>
        <w:t>the</w:t>
      </w:r>
      <w:r w:rsidR="009D42B6" w:rsidRPr="00156AF7">
        <w:rPr>
          <w:lang w:val="en-GB"/>
        </w:rPr>
        <w:t xml:space="preserve"> </w:t>
      </w:r>
      <w:r w:rsidRPr="00156AF7">
        <w:rPr>
          <w:lang w:val="en-GB"/>
        </w:rPr>
        <w:t>comparative</w:t>
      </w:r>
      <w:r w:rsidR="009D42B6" w:rsidRPr="00156AF7">
        <w:rPr>
          <w:lang w:val="en-GB"/>
        </w:rPr>
        <w:t xml:space="preserve"> </w:t>
      </w:r>
      <w:r w:rsidRPr="00156AF7">
        <w:rPr>
          <w:lang w:val="en-GB"/>
        </w:rPr>
        <w:t>pricing</w:t>
      </w:r>
      <w:r w:rsidR="009D42B6" w:rsidRPr="00156AF7">
        <w:rPr>
          <w:lang w:val="en-GB"/>
        </w:rPr>
        <w:t xml:space="preserve"> </w:t>
      </w:r>
      <w:r w:rsidRPr="00156AF7">
        <w:rPr>
          <w:lang w:val="en-GB"/>
        </w:rPr>
        <w:t>schedule</w:t>
      </w:r>
      <w:r w:rsidR="009D42B6" w:rsidRPr="00156AF7">
        <w:rPr>
          <w:lang w:val="en-GB"/>
        </w:rPr>
        <w:t xml:space="preserve"> </w:t>
      </w:r>
      <w:r w:rsidRPr="00156AF7">
        <w:rPr>
          <w:lang w:val="en-GB"/>
        </w:rPr>
        <w:t>that</w:t>
      </w:r>
      <w:r w:rsidR="009D42B6" w:rsidRPr="00156AF7">
        <w:rPr>
          <w:lang w:val="en-GB"/>
        </w:rPr>
        <w:t xml:space="preserve"> </w:t>
      </w:r>
      <w:r w:rsidR="00F64B20" w:rsidRPr="00156AF7">
        <w:rPr>
          <w:lang w:val="en-GB"/>
        </w:rPr>
        <w:t xml:space="preserve">has been </w:t>
      </w:r>
      <w:r w:rsidRPr="00156AF7">
        <w:rPr>
          <w:lang w:val="en-GB"/>
        </w:rPr>
        <w:t>require</w:t>
      </w:r>
      <w:r w:rsidR="009E4174" w:rsidRPr="00156AF7">
        <w:rPr>
          <w:lang w:val="en-GB"/>
        </w:rPr>
        <w:t>d</w:t>
      </w:r>
      <w:r w:rsidR="00BB04A8" w:rsidRPr="00156AF7">
        <w:rPr>
          <w:lang w:val="en-GB"/>
        </w:rPr>
        <w:t xml:space="preserve"> </w:t>
      </w:r>
      <w:r w:rsidRPr="00156AF7">
        <w:rPr>
          <w:lang w:val="en-GB"/>
        </w:rPr>
        <w:t>to</w:t>
      </w:r>
      <w:r w:rsidR="009D42B6" w:rsidRPr="00156AF7">
        <w:rPr>
          <w:lang w:val="en-GB"/>
        </w:rPr>
        <w:t xml:space="preserve"> </w:t>
      </w:r>
      <w:r w:rsidRPr="00156AF7">
        <w:rPr>
          <w:lang w:val="en-GB"/>
        </w:rPr>
        <w:t>be</w:t>
      </w:r>
      <w:r w:rsidR="009D42B6" w:rsidRPr="00156AF7">
        <w:rPr>
          <w:lang w:val="en-GB"/>
        </w:rPr>
        <w:t xml:space="preserve"> </w:t>
      </w:r>
      <w:r w:rsidRPr="00156AF7">
        <w:rPr>
          <w:lang w:val="en-GB"/>
        </w:rPr>
        <w:t>published</w:t>
      </w:r>
      <w:r w:rsidR="009D42B6" w:rsidRPr="00156AF7">
        <w:rPr>
          <w:lang w:val="en-GB"/>
        </w:rPr>
        <w:t xml:space="preserve"> </w:t>
      </w:r>
      <w:r w:rsidRPr="00156AF7">
        <w:rPr>
          <w:lang w:val="en-GB"/>
        </w:rPr>
        <w:t>on</w:t>
      </w:r>
      <w:r w:rsidR="009D42B6" w:rsidRPr="00156AF7">
        <w:rPr>
          <w:lang w:val="en-GB"/>
        </w:rPr>
        <w:t xml:space="preserve"> </w:t>
      </w:r>
      <w:r w:rsidRPr="00156AF7">
        <w:rPr>
          <w:lang w:val="en-GB"/>
        </w:rPr>
        <w:t>My</w:t>
      </w:r>
      <w:r w:rsidR="009D42B6" w:rsidRPr="00156AF7">
        <w:rPr>
          <w:lang w:val="en-GB"/>
        </w:rPr>
        <w:t xml:space="preserve"> </w:t>
      </w:r>
      <w:r w:rsidRPr="00156AF7">
        <w:rPr>
          <w:lang w:val="en-GB"/>
        </w:rPr>
        <w:t>Aged</w:t>
      </w:r>
      <w:r w:rsidR="009D42B6" w:rsidRPr="00156AF7">
        <w:rPr>
          <w:lang w:val="en-GB"/>
        </w:rPr>
        <w:t xml:space="preserve"> </w:t>
      </w:r>
      <w:r w:rsidRPr="00156AF7">
        <w:rPr>
          <w:lang w:val="en-GB"/>
        </w:rPr>
        <w:t>Care</w:t>
      </w:r>
      <w:r w:rsidR="009D42B6" w:rsidRPr="00156AF7">
        <w:rPr>
          <w:lang w:val="en-GB"/>
        </w:rPr>
        <w:t xml:space="preserve"> </w:t>
      </w:r>
      <w:r w:rsidR="00BB04A8" w:rsidRPr="00156AF7">
        <w:rPr>
          <w:lang w:val="en-GB"/>
        </w:rPr>
        <w:t>since</w:t>
      </w:r>
      <w:r w:rsidR="009D42B6" w:rsidRPr="00156AF7">
        <w:rPr>
          <w:lang w:val="en-GB"/>
        </w:rPr>
        <w:t xml:space="preserve"> </w:t>
      </w:r>
      <w:r w:rsidRPr="00156AF7">
        <w:rPr>
          <w:lang w:val="en-GB"/>
        </w:rPr>
        <w:t>July</w:t>
      </w:r>
      <w:r w:rsidR="009D42B6" w:rsidRPr="00156AF7">
        <w:rPr>
          <w:lang w:val="en-GB"/>
        </w:rPr>
        <w:t xml:space="preserve"> </w:t>
      </w:r>
      <w:r w:rsidRPr="00156AF7">
        <w:rPr>
          <w:lang w:val="en-GB"/>
        </w:rPr>
        <w:t>2019,</w:t>
      </w:r>
      <w:r w:rsidR="009D42B6" w:rsidRPr="00156AF7">
        <w:rPr>
          <w:lang w:val="en-GB"/>
        </w:rPr>
        <w:t xml:space="preserve"> </w:t>
      </w:r>
      <w:r w:rsidRPr="00156AF7">
        <w:rPr>
          <w:lang w:val="en-GB"/>
        </w:rPr>
        <w:t>providers</w:t>
      </w:r>
      <w:r w:rsidR="009D42B6" w:rsidRPr="00156AF7">
        <w:rPr>
          <w:lang w:val="en-GB"/>
        </w:rPr>
        <w:t xml:space="preserve"> </w:t>
      </w:r>
      <w:r w:rsidRPr="00156AF7">
        <w:rPr>
          <w:lang w:val="en-GB"/>
        </w:rPr>
        <w:t>distinguish</w:t>
      </w:r>
      <w:r w:rsidR="009D42B6" w:rsidRPr="00156AF7">
        <w:rPr>
          <w:lang w:val="en-GB"/>
        </w:rPr>
        <w:t xml:space="preserve"> </w:t>
      </w:r>
      <w:r w:rsidRPr="00156AF7">
        <w:rPr>
          <w:lang w:val="en-GB"/>
        </w:rPr>
        <w:t>between</w:t>
      </w:r>
      <w:r w:rsidR="009D42B6" w:rsidRPr="00156AF7">
        <w:rPr>
          <w:lang w:val="en-GB"/>
        </w:rPr>
        <w:t xml:space="preserve"> </w:t>
      </w:r>
      <w:r w:rsidRPr="00156AF7">
        <w:rPr>
          <w:lang w:val="en-GB"/>
        </w:rPr>
        <w:t>care</w:t>
      </w:r>
      <w:r w:rsidR="009D42B6" w:rsidRPr="00156AF7">
        <w:rPr>
          <w:lang w:val="en-GB"/>
        </w:rPr>
        <w:t xml:space="preserve"> </w:t>
      </w:r>
      <w:r w:rsidRPr="00156AF7">
        <w:rPr>
          <w:lang w:val="en-GB"/>
        </w:rPr>
        <w:t>management</w:t>
      </w:r>
      <w:r w:rsidR="009D42B6" w:rsidRPr="00156AF7">
        <w:rPr>
          <w:lang w:val="en-GB"/>
        </w:rPr>
        <w:t xml:space="preserve"> </w:t>
      </w:r>
      <w:r w:rsidRPr="00156AF7">
        <w:rPr>
          <w:lang w:val="en-GB"/>
        </w:rPr>
        <w:t>fees</w:t>
      </w:r>
      <w:r w:rsidR="009D42B6" w:rsidRPr="00156AF7">
        <w:rPr>
          <w:lang w:val="en-GB"/>
        </w:rPr>
        <w:t xml:space="preserve"> </w:t>
      </w:r>
      <w:r w:rsidRPr="00156AF7">
        <w:rPr>
          <w:lang w:val="en-GB"/>
        </w:rPr>
        <w:t>and</w:t>
      </w:r>
      <w:r w:rsidR="009D42B6" w:rsidRPr="00156AF7">
        <w:rPr>
          <w:lang w:val="en-GB"/>
        </w:rPr>
        <w:t xml:space="preserve"> </w:t>
      </w:r>
      <w:r w:rsidRPr="00156AF7">
        <w:rPr>
          <w:lang w:val="en-GB"/>
        </w:rPr>
        <w:t>package</w:t>
      </w:r>
      <w:r w:rsidR="009D42B6" w:rsidRPr="00156AF7">
        <w:rPr>
          <w:lang w:val="en-GB"/>
        </w:rPr>
        <w:t xml:space="preserve"> </w:t>
      </w:r>
      <w:r w:rsidRPr="00156AF7">
        <w:rPr>
          <w:lang w:val="en-GB"/>
        </w:rPr>
        <w:t>management</w:t>
      </w:r>
      <w:r w:rsidR="009D42B6" w:rsidRPr="00156AF7">
        <w:rPr>
          <w:lang w:val="en-GB"/>
        </w:rPr>
        <w:t xml:space="preserve"> </w:t>
      </w:r>
      <w:r w:rsidRPr="00156AF7">
        <w:rPr>
          <w:lang w:val="en-GB"/>
        </w:rPr>
        <w:t>fees.</w:t>
      </w:r>
      <w:r w:rsidR="009D42B6" w:rsidRPr="00156AF7">
        <w:rPr>
          <w:lang w:val="en-GB"/>
        </w:rPr>
        <w:t xml:space="preserve"> </w:t>
      </w:r>
      <w:r w:rsidRPr="00156AF7">
        <w:rPr>
          <w:lang w:val="en-GB"/>
        </w:rPr>
        <w:t>Normal</w:t>
      </w:r>
      <w:r w:rsidR="009D42B6" w:rsidRPr="00156AF7">
        <w:rPr>
          <w:lang w:val="en-GB"/>
        </w:rPr>
        <w:t xml:space="preserve"> </w:t>
      </w:r>
      <w:r w:rsidRPr="00156AF7">
        <w:rPr>
          <w:lang w:val="en-GB"/>
        </w:rPr>
        <w:t>business</w:t>
      </w:r>
      <w:r w:rsidR="009D42B6" w:rsidRPr="00156AF7">
        <w:rPr>
          <w:lang w:val="en-GB"/>
        </w:rPr>
        <w:t xml:space="preserve"> </w:t>
      </w:r>
      <w:r w:rsidRPr="00156AF7">
        <w:rPr>
          <w:lang w:val="en-GB"/>
        </w:rPr>
        <w:t>overheads</w:t>
      </w:r>
      <w:r w:rsidR="009D42B6" w:rsidRPr="00156AF7">
        <w:rPr>
          <w:lang w:val="en-GB"/>
        </w:rPr>
        <w:t xml:space="preserve"> </w:t>
      </w:r>
      <w:r w:rsidR="00F64B20" w:rsidRPr="00156AF7">
        <w:rPr>
          <w:lang w:val="en-GB"/>
        </w:rPr>
        <w:t>are</w:t>
      </w:r>
      <w:r w:rsidR="009D42B6" w:rsidRPr="00156AF7">
        <w:rPr>
          <w:lang w:val="en-GB"/>
        </w:rPr>
        <w:t xml:space="preserve"> </w:t>
      </w:r>
      <w:r w:rsidRPr="00156AF7">
        <w:rPr>
          <w:lang w:val="en-GB"/>
        </w:rPr>
        <w:t>required</w:t>
      </w:r>
      <w:r w:rsidR="009D42B6" w:rsidRPr="00156AF7">
        <w:rPr>
          <w:lang w:val="en-GB"/>
        </w:rPr>
        <w:t xml:space="preserve"> </w:t>
      </w:r>
      <w:r w:rsidRPr="00156AF7">
        <w:rPr>
          <w:lang w:val="en-GB"/>
        </w:rPr>
        <w:t>to</w:t>
      </w:r>
      <w:r w:rsidR="009D42B6" w:rsidRPr="00156AF7">
        <w:rPr>
          <w:lang w:val="en-GB"/>
        </w:rPr>
        <w:t xml:space="preserve"> </w:t>
      </w:r>
      <w:r w:rsidRPr="00156AF7">
        <w:rPr>
          <w:lang w:val="en-GB"/>
        </w:rPr>
        <w:t>be</w:t>
      </w:r>
      <w:r w:rsidR="009D42B6" w:rsidRPr="00156AF7">
        <w:rPr>
          <w:lang w:val="en-GB"/>
        </w:rPr>
        <w:t xml:space="preserve"> </w:t>
      </w:r>
      <w:r w:rsidRPr="00156AF7">
        <w:rPr>
          <w:lang w:val="en-GB"/>
        </w:rPr>
        <w:t>included</w:t>
      </w:r>
      <w:r w:rsidR="009D42B6" w:rsidRPr="00156AF7">
        <w:rPr>
          <w:lang w:val="en-GB"/>
        </w:rPr>
        <w:t xml:space="preserve"> </w:t>
      </w:r>
      <w:r w:rsidRPr="00156AF7">
        <w:rPr>
          <w:lang w:val="en-GB"/>
        </w:rPr>
        <w:t>in</w:t>
      </w:r>
      <w:r w:rsidR="009D42B6" w:rsidRPr="00156AF7">
        <w:rPr>
          <w:lang w:val="en-GB"/>
        </w:rPr>
        <w:t xml:space="preserve"> </w:t>
      </w:r>
      <w:r w:rsidRPr="00156AF7">
        <w:rPr>
          <w:lang w:val="en-GB"/>
        </w:rPr>
        <w:t>the</w:t>
      </w:r>
      <w:r w:rsidR="009D42B6" w:rsidRPr="00156AF7">
        <w:rPr>
          <w:lang w:val="en-GB"/>
        </w:rPr>
        <w:t xml:space="preserve"> </w:t>
      </w:r>
      <w:r w:rsidRPr="00156AF7">
        <w:rPr>
          <w:lang w:val="en-GB"/>
        </w:rPr>
        <w:t>fees</w:t>
      </w:r>
      <w:r w:rsidR="009D42B6" w:rsidRPr="00156AF7">
        <w:rPr>
          <w:lang w:val="en-GB"/>
        </w:rPr>
        <w:t xml:space="preserve"> </w:t>
      </w:r>
      <w:r w:rsidRPr="00156AF7">
        <w:rPr>
          <w:lang w:val="en-GB"/>
        </w:rPr>
        <w:t>set</w:t>
      </w:r>
      <w:r w:rsidR="009D42B6" w:rsidRPr="00156AF7">
        <w:rPr>
          <w:lang w:val="en-GB"/>
        </w:rPr>
        <w:t xml:space="preserve"> </w:t>
      </w:r>
      <w:r w:rsidRPr="00156AF7">
        <w:rPr>
          <w:lang w:val="en-GB"/>
        </w:rPr>
        <w:t>for</w:t>
      </w:r>
      <w:r w:rsidR="009D42B6" w:rsidRPr="00156AF7">
        <w:rPr>
          <w:lang w:val="en-GB"/>
        </w:rPr>
        <w:t xml:space="preserve"> </w:t>
      </w:r>
      <w:r w:rsidRPr="00156AF7">
        <w:rPr>
          <w:lang w:val="en-GB"/>
        </w:rPr>
        <w:t>services.</w:t>
      </w:r>
    </w:p>
    <w:p w14:paraId="66E48E36" w14:textId="59C63DAB" w:rsidR="001F4AFF" w:rsidRPr="005472B7" w:rsidRDefault="001F4AFF" w:rsidP="00162DD2">
      <w:pPr>
        <w:pStyle w:val="Caption"/>
      </w:pPr>
      <w:bookmarkStart w:id="438" w:name="_Ref2811456"/>
      <w:bookmarkStart w:id="439" w:name="_Toc2536717"/>
      <w:bookmarkStart w:id="440" w:name="_Toc39040440"/>
      <w:r w:rsidRPr="005472B7">
        <w:lastRenderedPageBreak/>
        <w:t>Table</w:t>
      </w:r>
      <w:r w:rsidR="009D42B6" w:rsidRPr="005472B7">
        <w:t xml:space="preserve"> </w:t>
      </w:r>
      <w:r w:rsidR="009D64CB" w:rsidRPr="005472B7">
        <w:rPr>
          <w:noProof/>
        </w:rPr>
        <w:fldChar w:fldCharType="begin"/>
      </w:r>
      <w:r w:rsidR="009D64CB" w:rsidRPr="005472B7">
        <w:rPr>
          <w:noProof/>
        </w:rPr>
        <w:instrText xml:space="preserve"> STYLEREF 1 \s </w:instrText>
      </w:r>
      <w:r w:rsidR="009D64CB" w:rsidRPr="005472B7">
        <w:rPr>
          <w:noProof/>
        </w:rPr>
        <w:fldChar w:fldCharType="separate"/>
      </w:r>
      <w:r w:rsidR="005D6463">
        <w:rPr>
          <w:noProof/>
        </w:rPr>
        <w:t>5</w:t>
      </w:r>
      <w:r w:rsidR="009D64CB" w:rsidRPr="005472B7">
        <w:rPr>
          <w:noProof/>
        </w:rPr>
        <w:fldChar w:fldCharType="end"/>
      </w:r>
      <w:r w:rsidR="00D55AAD" w:rsidRPr="005472B7">
        <w:t>.</w:t>
      </w:r>
      <w:r w:rsidR="009D64CB" w:rsidRPr="005472B7">
        <w:rPr>
          <w:noProof/>
        </w:rPr>
        <w:fldChar w:fldCharType="begin"/>
      </w:r>
      <w:r w:rsidR="009D64CB" w:rsidRPr="005472B7">
        <w:rPr>
          <w:noProof/>
        </w:rPr>
        <w:instrText xml:space="preserve"> SEQ Table \* ARABIC \s 1 </w:instrText>
      </w:r>
      <w:r w:rsidR="009D64CB" w:rsidRPr="005472B7">
        <w:rPr>
          <w:noProof/>
        </w:rPr>
        <w:fldChar w:fldCharType="separate"/>
      </w:r>
      <w:r w:rsidR="005D6463">
        <w:rPr>
          <w:noProof/>
        </w:rPr>
        <w:t>6</w:t>
      </w:r>
      <w:r w:rsidR="009D64CB" w:rsidRPr="005472B7">
        <w:rPr>
          <w:noProof/>
        </w:rPr>
        <w:fldChar w:fldCharType="end"/>
      </w:r>
      <w:bookmarkEnd w:id="438"/>
      <w:r w:rsidR="00171E0E" w:rsidRPr="005472B7">
        <w:t>:</w:t>
      </w:r>
      <w:r w:rsidR="009D42B6" w:rsidRPr="005472B7">
        <w:t xml:space="preserve"> </w:t>
      </w:r>
      <w:r w:rsidRPr="005472B7">
        <w:t>Home</w:t>
      </w:r>
      <w:r w:rsidR="009D42B6" w:rsidRPr="005472B7">
        <w:t xml:space="preserve"> </w:t>
      </w:r>
      <w:r w:rsidRPr="005472B7">
        <w:t>care</w:t>
      </w:r>
      <w:r w:rsidR="009D42B6" w:rsidRPr="005472B7">
        <w:t xml:space="preserve"> </w:t>
      </w:r>
      <w:r w:rsidRPr="005472B7">
        <w:t>provider</w:t>
      </w:r>
      <w:r w:rsidR="009D42B6" w:rsidRPr="005472B7">
        <w:t xml:space="preserve"> </w:t>
      </w:r>
      <w:r w:rsidRPr="005472B7">
        <w:t>income</w:t>
      </w:r>
      <w:r w:rsidR="009D42B6" w:rsidRPr="005472B7">
        <w:t xml:space="preserve"> </w:t>
      </w:r>
      <w:r w:rsidR="00DC6976" w:rsidRPr="005472B7">
        <w:t>per</w:t>
      </w:r>
      <w:r w:rsidR="009D42B6" w:rsidRPr="005472B7">
        <w:t xml:space="preserve"> </w:t>
      </w:r>
      <w:r w:rsidR="00DC6976" w:rsidRPr="005472B7">
        <w:t>consumer</w:t>
      </w:r>
      <w:r w:rsidR="009D42B6" w:rsidRPr="005472B7">
        <w:t xml:space="preserve"> </w:t>
      </w:r>
      <w:r w:rsidR="00DC6976" w:rsidRPr="005472B7">
        <w:t>per</w:t>
      </w:r>
      <w:r w:rsidR="009D42B6" w:rsidRPr="005472B7">
        <w:t xml:space="preserve"> </w:t>
      </w:r>
      <w:r w:rsidR="00DC6976" w:rsidRPr="005472B7">
        <w:t>day</w:t>
      </w:r>
      <w:r w:rsidRPr="005472B7">
        <w:t>,</w:t>
      </w:r>
      <w:r w:rsidR="009D42B6" w:rsidRPr="005472B7">
        <w:t xml:space="preserve"> </w:t>
      </w:r>
      <w:r w:rsidRPr="005472B7">
        <w:t>201</w:t>
      </w:r>
      <w:r w:rsidR="005472B7" w:rsidRPr="005472B7">
        <w:t>7</w:t>
      </w:r>
      <w:r w:rsidR="005472B7" w:rsidRPr="005472B7">
        <w:noBreakHyphen/>
        <w:t>18</w:t>
      </w:r>
      <w:r w:rsidR="009D42B6" w:rsidRPr="005472B7">
        <w:t xml:space="preserve"> </w:t>
      </w:r>
      <w:r w:rsidRPr="005472B7">
        <w:t>to</w:t>
      </w:r>
      <w:r w:rsidR="009D42B6" w:rsidRPr="005472B7">
        <w:t xml:space="preserve"> </w:t>
      </w:r>
      <w:r w:rsidRPr="005472B7">
        <w:t>201</w:t>
      </w:r>
      <w:r w:rsidR="005472B7" w:rsidRPr="005472B7">
        <w:t>9</w:t>
      </w:r>
      <w:r w:rsidR="005472B7" w:rsidRPr="005472B7">
        <w:noBreakHyphen/>
        <w:t>20</w:t>
      </w:r>
      <w:bookmarkEnd w:id="439"/>
      <w:bookmarkEnd w:id="440"/>
    </w:p>
    <w:tbl>
      <w:tblPr>
        <w:tblStyle w:val="ACFAARTable"/>
        <w:tblW w:w="9639"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4097"/>
        <w:gridCol w:w="923"/>
        <w:gridCol w:w="923"/>
        <w:gridCol w:w="924"/>
        <w:gridCol w:w="924"/>
        <w:gridCol w:w="924"/>
        <w:gridCol w:w="924"/>
      </w:tblGrid>
      <w:tr w:rsidR="005472B7" w:rsidRPr="005472B7" w14:paraId="70135458" w14:textId="77777777" w:rsidTr="00252776">
        <w:trPr>
          <w:cnfStyle w:val="100000000000" w:firstRow="1" w:lastRow="0" w:firstColumn="0" w:lastColumn="0" w:oddVBand="0" w:evenVBand="0" w:oddHBand="0" w:evenHBand="0" w:firstRowFirstColumn="0" w:firstRowLastColumn="0" w:lastRowFirstColumn="0" w:lastRowLastColumn="0"/>
          <w:tblHeader/>
        </w:trPr>
        <w:tc>
          <w:tcPr>
            <w:tcW w:w="4097" w:type="dxa"/>
            <w:hideMark/>
          </w:tcPr>
          <w:p w14:paraId="6930AE0B" w14:textId="24002AB7" w:rsidR="005472B7" w:rsidRPr="005472B7" w:rsidRDefault="005472B7" w:rsidP="00162DD2">
            <w:pPr>
              <w:pStyle w:val="TableColHeadLeft"/>
            </w:pPr>
            <w:r w:rsidRPr="005472B7">
              <w:t>Income type</w:t>
            </w:r>
          </w:p>
        </w:tc>
        <w:tc>
          <w:tcPr>
            <w:tcW w:w="923" w:type="dxa"/>
            <w:hideMark/>
          </w:tcPr>
          <w:p w14:paraId="0B91C294" w14:textId="7294F4A4" w:rsidR="005472B7" w:rsidRPr="005472B7" w:rsidRDefault="005472B7" w:rsidP="00162DD2">
            <w:pPr>
              <w:pStyle w:val="TableColHeadLeft"/>
            </w:pPr>
            <w:r w:rsidRPr="005472B7">
              <w:t>2017-18</w:t>
            </w:r>
          </w:p>
        </w:tc>
        <w:tc>
          <w:tcPr>
            <w:tcW w:w="923" w:type="dxa"/>
            <w:noWrap/>
            <w:hideMark/>
          </w:tcPr>
          <w:p w14:paraId="71E24E6D" w14:textId="033FB909" w:rsidR="005472B7" w:rsidRPr="005472B7" w:rsidRDefault="005472B7" w:rsidP="00162DD2">
            <w:pPr>
              <w:pStyle w:val="TableColHeadLeft"/>
            </w:pPr>
            <w:r w:rsidRPr="005472B7">
              <w:t>% of total</w:t>
            </w:r>
          </w:p>
        </w:tc>
        <w:tc>
          <w:tcPr>
            <w:tcW w:w="924" w:type="dxa"/>
            <w:noWrap/>
            <w:hideMark/>
          </w:tcPr>
          <w:p w14:paraId="11E7A150" w14:textId="273590B5" w:rsidR="005472B7" w:rsidRPr="005472B7" w:rsidRDefault="005472B7" w:rsidP="00162DD2">
            <w:pPr>
              <w:pStyle w:val="TableColHeadLeft"/>
            </w:pPr>
            <w:r w:rsidRPr="005472B7">
              <w:t>2018-19</w:t>
            </w:r>
          </w:p>
        </w:tc>
        <w:tc>
          <w:tcPr>
            <w:tcW w:w="924" w:type="dxa"/>
            <w:noWrap/>
            <w:hideMark/>
          </w:tcPr>
          <w:p w14:paraId="7E243B52" w14:textId="276852A8" w:rsidR="005472B7" w:rsidRPr="005472B7" w:rsidRDefault="005472B7" w:rsidP="00162DD2">
            <w:pPr>
              <w:pStyle w:val="TableColHeadLeft"/>
            </w:pPr>
            <w:r w:rsidRPr="005472B7">
              <w:t>% of total</w:t>
            </w:r>
          </w:p>
        </w:tc>
        <w:tc>
          <w:tcPr>
            <w:tcW w:w="924" w:type="dxa"/>
            <w:noWrap/>
            <w:hideMark/>
          </w:tcPr>
          <w:p w14:paraId="4F04C102" w14:textId="1B6AC99E" w:rsidR="005472B7" w:rsidRPr="005472B7" w:rsidRDefault="005472B7" w:rsidP="00162DD2">
            <w:pPr>
              <w:pStyle w:val="TableColHeadLeft"/>
            </w:pPr>
            <w:r w:rsidRPr="005472B7">
              <w:t>2019-20</w:t>
            </w:r>
          </w:p>
        </w:tc>
        <w:tc>
          <w:tcPr>
            <w:tcW w:w="924" w:type="dxa"/>
            <w:noWrap/>
            <w:hideMark/>
          </w:tcPr>
          <w:p w14:paraId="046D4C43" w14:textId="303C3D02" w:rsidR="005472B7" w:rsidRPr="005472B7" w:rsidRDefault="005472B7" w:rsidP="00162DD2">
            <w:pPr>
              <w:pStyle w:val="TableColHeadLeft"/>
            </w:pPr>
            <w:r w:rsidRPr="005472B7">
              <w:t>% of total</w:t>
            </w:r>
          </w:p>
        </w:tc>
      </w:tr>
      <w:tr w:rsidR="005472B7" w:rsidRPr="005472B7" w14:paraId="4F3ED1C7" w14:textId="77777777" w:rsidTr="00BE79CD">
        <w:tc>
          <w:tcPr>
            <w:tcW w:w="4097" w:type="dxa"/>
            <w:hideMark/>
          </w:tcPr>
          <w:p w14:paraId="3097A20A" w14:textId="096B4EA5" w:rsidR="005472B7" w:rsidRPr="005472B7" w:rsidRDefault="005472B7" w:rsidP="00162DD2">
            <w:pPr>
              <w:pStyle w:val="TableBodyLeft"/>
            </w:pPr>
            <w:r w:rsidRPr="005472B7">
              <w:t>Provision of care / direct care service</w:t>
            </w:r>
          </w:p>
        </w:tc>
        <w:tc>
          <w:tcPr>
            <w:tcW w:w="923" w:type="dxa"/>
            <w:noWrap/>
            <w:hideMark/>
          </w:tcPr>
          <w:p w14:paraId="44302D07" w14:textId="3F4698D7" w:rsidR="005472B7" w:rsidRPr="005472B7" w:rsidRDefault="005472B7" w:rsidP="00162DD2">
            <w:pPr>
              <w:pStyle w:val="TableBodyLeft"/>
            </w:pPr>
            <w:r w:rsidRPr="005472B7">
              <w:t>$47.94</w:t>
            </w:r>
          </w:p>
        </w:tc>
        <w:tc>
          <w:tcPr>
            <w:tcW w:w="923" w:type="dxa"/>
            <w:noWrap/>
            <w:hideMark/>
          </w:tcPr>
          <w:p w14:paraId="073C45C1" w14:textId="603A14E5" w:rsidR="005472B7" w:rsidRPr="005472B7" w:rsidRDefault="005472B7" w:rsidP="00162DD2">
            <w:pPr>
              <w:pStyle w:val="TableBodyLeft"/>
            </w:pPr>
            <w:r w:rsidRPr="005472B7">
              <w:t>66.5</w:t>
            </w:r>
          </w:p>
        </w:tc>
        <w:tc>
          <w:tcPr>
            <w:tcW w:w="924" w:type="dxa"/>
            <w:noWrap/>
            <w:hideMark/>
          </w:tcPr>
          <w:p w14:paraId="2E4CB948" w14:textId="5771863F" w:rsidR="005472B7" w:rsidRPr="005472B7" w:rsidRDefault="005472B7" w:rsidP="00162DD2">
            <w:pPr>
              <w:pStyle w:val="TableBodyLeft"/>
            </w:pPr>
            <w:r w:rsidRPr="005472B7">
              <w:t>$49.57</w:t>
            </w:r>
          </w:p>
        </w:tc>
        <w:tc>
          <w:tcPr>
            <w:tcW w:w="924" w:type="dxa"/>
            <w:noWrap/>
            <w:hideMark/>
          </w:tcPr>
          <w:p w14:paraId="506CD386" w14:textId="36B7A1EE" w:rsidR="005472B7" w:rsidRPr="005472B7" w:rsidRDefault="005472B7" w:rsidP="00162DD2">
            <w:pPr>
              <w:pStyle w:val="TableBodyLeft"/>
            </w:pPr>
            <w:r w:rsidRPr="005472B7">
              <w:t>67.3</w:t>
            </w:r>
          </w:p>
        </w:tc>
        <w:tc>
          <w:tcPr>
            <w:tcW w:w="924" w:type="dxa"/>
            <w:noWrap/>
            <w:vAlign w:val="center"/>
          </w:tcPr>
          <w:p w14:paraId="79FBA9BF" w14:textId="27C4A87F" w:rsidR="005472B7" w:rsidRPr="005472B7" w:rsidRDefault="005472B7" w:rsidP="00162DD2">
            <w:pPr>
              <w:pStyle w:val="TableBodyLeft"/>
            </w:pPr>
            <w:r w:rsidRPr="005472B7">
              <w:t>$35.38</w:t>
            </w:r>
          </w:p>
        </w:tc>
        <w:tc>
          <w:tcPr>
            <w:tcW w:w="924" w:type="dxa"/>
            <w:noWrap/>
            <w:vAlign w:val="center"/>
          </w:tcPr>
          <w:p w14:paraId="46ABFE12" w14:textId="0D6706C5" w:rsidR="005472B7" w:rsidRPr="005472B7" w:rsidRDefault="005472B7" w:rsidP="00162DD2">
            <w:pPr>
              <w:pStyle w:val="TableBodyLeft"/>
            </w:pPr>
            <w:r w:rsidRPr="005472B7">
              <w:t>51.7</w:t>
            </w:r>
          </w:p>
        </w:tc>
      </w:tr>
      <w:tr w:rsidR="005472B7" w:rsidRPr="005472B7" w14:paraId="139EEAAC" w14:textId="77777777" w:rsidTr="00BE79CD">
        <w:tc>
          <w:tcPr>
            <w:tcW w:w="4097" w:type="dxa"/>
          </w:tcPr>
          <w:p w14:paraId="04BEEB8E" w14:textId="2C3381D1" w:rsidR="005472B7" w:rsidRPr="005472B7" w:rsidRDefault="005472B7" w:rsidP="00162DD2">
            <w:pPr>
              <w:pStyle w:val="TableBodyLeft"/>
            </w:pPr>
            <w:r w:rsidRPr="005472B7">
              <w:t>Provision of care / sub-contracted services</w:t>
            </w:r>
          </w:p>
        </w:tc>
        <w:tc>
          <w:tcPr>
            <w:tcW w:w="923" w:type="dxa"/>
            <w:noWrap/>
          </w:tcPr>
          <w:p w14:paraId="2B5F6527" w14:textId="745445D9" w:rsidR="005472B7" w:rsidRPr="005472B7" w:rsidRDefault="005472B7" w:rsidP="00162DD2">
            <w:pPr>
              <w:pStyle w:val="TableBodyLeft"/>
            </w:pPr>
            <w:r w:rsidRPr="005472B7">
              <w:t>N/A</w:t>
            </w:r>
          </w:p>
        </w:tc>
        <w:tc>
          <w:tcPr>
            <w:tcW w:w="923" w:type="dxa"/>
            <w:noWrap/>
          </w:tcPr>
          <w:p w14:paraId="05B85659" w14:textId="7926419A" w:rsidR="005472B7" w:rsidRPr="005472B7" w:rsidRDefault="005472B7" w:rsidP="00162DD2">
            <w:pPr>
              <w:pStyle w:val="TableBodyLeft"/>
            </w:pPr>
            <w:r w:rsidRPr="005472B7">
              <w:t>N/A</w:t>
            </w:r>
          </w:p>
        </w:tc>
        <w:tc>
          <w:tcPr>
            <w:tcW w:w="924" w:type="dxa"/>
            <w:noWrap/>
          </w:tcPr>
          <w:p w14:paraId="0BD54B42" w14:textId="5C2B01AF" w:rsidR="005472B7" w:rsidRPr="005472B7" w:rsidRDefault="005472B7" w:rsidP="00162DD2">
            <w:pPr>
              <w:pStyle w:val="TableBodyLeft"/>
            </w:pPr>
            <w:r w:rsidRPr="005472B7">
              <w:t>N/A</w:t>
            </w:r>
          </w:p>
        </w:tc>
        <w:tc>
          <w:tcPr>
            <w:tcW w:w="924" w:type="dxa"/>
            <w:noWrap/>
          </w:tcPr>
          <w:p w14:paraId="10B4DBED" w14:textId="5C6B70FC" w:rsidR="005472B7" w:rsidRPr="005472B7" w:rsidRDefault="005472B7" w:rsidP="00162DD2">
            <w:pPr>
              <w:pStyle w:val="TableBodyLeft"/>
            </w:pPr>
            <w:r w:rsidRPr="005472B7">
              <w:t>N/A</w:t>
            </w:r>
          </w:p>
        </w:tc>
        <w:tc>
          <w:tcPr>
            <w:tcW w:w="924" w:type="dxa"/>
            <w:noWrap/>
            <w:vAlign w:val="center"/>
          </w:tcPr>
          <w:p w14:paraId="0565C860" w14:textId="3E80CD81" w:rsidR="005472B7" w:rsidRPr="005472B7" w:rsidRDefault="005472B7" w:rsidP="00162DD2">
            <w:pPr>
              <w:pStyle w:val="TableBodyLeft"/>
            </w:pPr>
            <w:r w:rsidRPr="005472B7">
              <w:t>$11.75</w:t>
            </w:r>
          </w:p>
        </w:tc>
        <w:tc>
          <w:tcPr>
            <w:tcW w:w="924" w:type="dxa"/>
            <w:noWrap/>
            <w:vAlign w:val="center"/>
          </w:tcPr>
          <w:p w14:paraId="2CC4C3F9" w14:textId="447B7069" w:rsidR="005472B7" w:rsidRPr="005472B7" w:rsidRDefault="005472B7" w:rsidP="00162DD2">
            <w:pPr>
              <w:pStyle w:val="TableBodyLeft"/>
            </w:pPr>
            <w:r w:rsidRPr="005472B7">
              <w:t>17.2</w:t>
            </w:r>
          </w:p>
        </w:tc>
      </w:tr>
      <w:tr w:rsidR="005472B7" w:rsidRPr="005472B7" w14:paraId="426D90D4" w14:textId="77777777" w:rsidTr="00BE79CD">
        <w:tc>
          <w:tcPr>
            <w:tcW w:w="4097" w:type="dxa"/>
            <w:hideMark/>
          </w:tcPr>
          <w:p w14:paraId="3802A5F2" w14:textId="3FFC5D87" w:rsidR="005472B7" w:rsidRPr="005472B7" w:rsidRDefault="00D33E3B" w:rsidP="00162DD2">
            <w:pPr>
              <w:pStyle w:val="TableBodyLeft"/>
            </w:pPr>
            <w:r>
              <w:t>Care m</w:t>
            </w:r>
            <w:r w:rsidR="005472B7" w:rsidRPr="005472B7">
              <w:t>anagement fees charged to consumers</w:t>
            </w:r>
          </w:p>
        </w:tc>
        <w:tc>
          <w:tcPr>
            <w:tcW w:w="923" w:type="dxa"/>
            <w:noWrap/>
            <w:hideMark/>
          </w:tcPr>
          <w:p w14:paraId="58A508E8" w14:textId="5283A4E0" w:rsidR="005472B7" w:rsidRPr="005472B7" w:rsidRDefault="005472B7" w:rsidP="00162DD2">
            <w:pPr>
              <w:pStyle w:val="TableBodyLeft"/>
            </w:pPr>
            <w:r w:rsidRPr="005472B7">
              <w:t>$9.72</w:t>
            </w:r>
          </w:p>
        </w:tc>
        <w:tc>
          <w:tcPr>
            <w:tcW w:w="923" w:type="dxa"/>
            <w:noWrap/>
            <w:hideMark/>
          </w:tcPr>
          <w:p w14:paraId="4E539DDF" w14:textId="32B144C2" w:rsidR="005472B7" w:rsidRPr="005472B7" w:rsidRDefault="005472B7" w:rsidP="00162DD2">
            <w:pPr>
              <w:pStyle w:val="TableBodyLeft"/>
            </w:pPr>
            <w:r w:rsidRPr="005472B7">
              <w:t>13.5</w:t>
            </w:r>
          </w:p>
        </w:tc>
        <w:tc>
          <w:tcPr>
            <w:tcW w:w="924" w:type="dxa"/>
            <w:noWrap/>
            <w:hideMark/>
          </w:tcPr>
          <w:p w14:paraId="78DC5BEF" w14:textId="1AE6534A" w:rsidR="005472B7" w:rsidRPr="005472B7" w:rsidRDefault="005472B7" w:rsidP="00162DD2">
            <w:pPr>
              <w:pStyle w:val="TableBodyLeft"/>
            </w:pPr>
            <w:r w:rsidRPr="005472B7">
              <w:t>$10.35</w:t>
            </w:r>
          </w:p>
        </w:tc>
        <w:tc>
          <w:tcPr>
            <w:tcW w:w="924" w:type="dxa"/>
            <w:noWrap/>
            <w:hideMark/>
          </w:tcPr>
          <w:p w14:paraId="38BFDD8E" w14:textId="14A20806" w:rsidR="005472B7" w:rsidRPr="005472B7" w:rsidRDefault="005472B7" w:rsidP="00162DD2">
            <w:pPr>
              <w:pStyle w:val="TableBodyLeft"/>
            </w:pPr>
            <w:r w:rsidRPr="005472B7">
              <w:t>14.1</w:t>
            </w:r>
          </w:p>
        </w:tc>
        <w:tc>
          <w:tcPr>
            <w:tcW w:w="924" w:type="dxa"/>
            <w:noWrap/>
            <w:vAlign w:val="center"/>
          </w:tcPr>
          <w:p w14:paraId="33A362A2" w14:textId="6E589EA2" w:rsidR="005472B7" w:rsidRPr="005472B7" w:rsidRDefault="005472B7" w:rsidP="00162DD2">
            <w:pPr>
              <w:pStyle w:val="TableBodyLeft"/>
            </w:pPr>
            <w:r w:rsidRPr="005472B7">
              <w:t>$11.05</w:t>
            </w:r>
          </w:p>
        </w:tc>
        <w:tc>
          <w:tcPr>
            <w:tcW w:w="924" w:type="dxa"/>
            <w:noWrap/>
            <w:vAlign w:val="center"/>
          </w:tcPr>
          <w:p w14:paraId="1E0BB6B9" w14:textId="4E943280" w:rsidR="005472B7" w:rsidRPr="005472B7" w:rsidRDefault="005472B7" w:rsidP="00162DD2">
            <w:pPr>
              <w:pStyle w:val="TableBodyLeft"/>
            </w:pPr>
            <w:r w:rsidRPr="005472B7">
              <w:t>16.2</w:t>
            </w:r>
          </w:p>
        </w:tc>
      </w:tr>
      <w:tr w:rsidR="005472B7" w:rsidRPr="005472B7" w14:paraId="2F57A4F6" w14:textId="77777777" w:rsidTr="00156AF7">
        <w:tc>
          <w:tcPr>
            <w:tcW w:w="4097" w:type="dxa"/>
            <w:hideMark/>
          </w:tcPr>
          <w:p w14:paraId="0059E2A5" w14:textId="1F344B37" w:rsidR="005472B7" w:rsidRPr="005472B7" w:rsidRDefault="005472B7" w:rsidP="00162DD2">
            <w:pPr>
              <w:pStyle w:val="TableBodyLeft"/>
            </w:pPr>
            <w:r w:rsidRPr="005472B7">
              <w:t>Administration of packages charged to consumers</w:t>
            </w:r>
          </w:p>
        </w:tc>
        <w:tc>
          <w:tcPr>
            <w:tcW w:w="923" w:type="dxa"/>
            <w:noWrap/>
            <w:hideMark/>
          </w:tcPr>
          <w:p w14:paraId="13588E50" w14:textId="40EC84AF" w:rsidR="005472B7" w:rsidRPr="005472B7" w:rsidRDefault="005472B7" w:rsidP="00162DD2">
            <w:pPr>
              <w:pStyle w:val="TableBodyLeft"/>
            </w:pPr>
            <w:r w:rsidRPr="005472B7">
              <w:t>$12.10</w:t>
            </w:r>
          </w:p>
        </w:tc>
        <w:tc>
          <w:tcPr>
            <w:tcW w:w="923" w:type="dxa"/>
            <w:noWrap/>
            <w:hideMark/>
          </w:tcPr>
          <w:p w14:paraId="475859A5" w14:textId="5784C7F9" w:rsidR="005472B7" w:rsidRPr="005472B7" w:rsidRDefault="005472B7" w:rsidP="00162DD2">
            <w:pPr>
              <w:pStyle w:val="TableBodyLeft"/>
            </w:pPr>
            <w:r w:rsidRPr="005472B7">
              <w:t>16.8</w:t>
            </w:r>
          </w:p>
        </w:tc>
        <w:tc>
          <w:tcPr>
            <w:tcW w:w="924" w:type="dxa"/>
            <w:noWrap/>
            <w:hideMark/>
          </w:tcPr>
          <w:p w14:paraId="2373FB32" w14:textId="2767E2E2" w:rsidR="005472B7" w:rsidRPr="005472B7" w:rsidRDefault="005472B7" w:rsidP="00162DD2">
            <w:pPr>
              <w:pStyle w:val="TableBodyLeft"/>
            </w:pPr>
            <w:r w:rsidRPr="005472B7">
              <w:t>$11.49</w:t>
            </w:r>
          </w:p>
        </w:tc>
        <w:tc>
          <w:tcPr>
            <w:tcW w:w="924" w:type="dxa"/>
            <w:noWrap/>
            <w:hideMark/>
          </w:tcPr>
          <w:p w14:paraId="33787A91" w14:textId="2A05E480" w:rsidR="005472B7" w:rsidRPr="005472B7" w:rsidRDefault="005472B7" w:rsidP="00162DD2">
            <w:pPr>
              <w:pStyle w:val="TableBodyLeft"/>
            </w:pPr>
            <w:r w:rsidRPr="005472B7">
              <w:t>15.6</w:t>
            </w:r>
          </w:p>
        </w:tc>
        <w:tc>
          <w:tcPr>
            <w:tcW w:w="924" w:type="dxa"/>
            <w:noWrap/>
          </w:tcPr>
          <w:p w14:paraId="3002D881" w14:textId="58CAA5B6" w:rsidR="005472B7" w:rsidRPr="005472B7" w:rsidRDefault="005472B7" w:rsidP="00162DD2">
            <w:pPr>
              <w:pStyle w:val="TableBodyLeft"/>
            </w:pPr>
            <w:r w:rsidRPr="005472B7">
              <w:t>$8.55</w:t>
            </w:r>
          </w:p>
        </w:tc>
        <w:tc>
          <w:tcPr>
            <w:tcW w:w="924" w:type="dxa"/>
            <w:noWrap/>
          </w:tcPr>
          <w:p w14:paraId="78389FCE" w14:textId="266247D8" w:rsidR="005472B7" w:rsidRPr="005472B7" w:rsidRDefault="005472B7" w:rsidP="00162DD2">
            <w:pPr>
              <w:pStyle w:val="TableBodyLeft"/>
            </w:pPr>
            <w:r w:rsidRPr="005472B7">
              <w:t>12.5</w:t>
            </w:r>
          </w:p>
        </w:tc>
      </w:tr>
      <w:tr w:rsidR="005472B7" w:rsidRPr="005472B7" w14:paraId="7CA078BF" w14:textId="77777777" w:rsidTr="00BE79CD">
        <w:tc>
          <w:tcPr>
            <w:tcW w:w="4097" w:type="dxa"/>
            <w:hideMark/>
          </w:tcPr>
          <w:p w14:paraId="50604669" w14:textId="03803B22" w:rsidR="005472B7" w:rsidRPr="005472B7" w:rsidRDefault="005472B7" w:rsidP="00162DD2">
            <w:pPr>
              <w:pStyle w:val="TableBodyLeft"/>
            </w:pPr>
            <w:r w:rsidRPr="005472B7">
              <w:t>Unspent funds and exit amounts deducted</w:t>
            </w:r>
          </w:p>
        </w:tc>
        <w:tc>
          <w:tcPr>
            <w:tcW w:w="923" w:type="dxa"/>
            <w:noWrap/>
            <w:hideMark/>
          </w:tcPr>
          <w:p w14:paraId="187A0A35" w14:textId="2A179055" w:rsidR="005472B7" w:rsidRPr="005472B7" w:rsidRDefault="005472B7" w:rsidP="00162DD2">
            <w:pPr>
              <w:pStyle w:val="TableBodyLeft"/>
            </w:pPr>
            <w:r w:rsidRPr="005472B7">
              <w:t>$0.16</w:t>
            </w:r>
          </w:p>
        </w:tc>
        <w:tc>
          <w:tcPr>
            <w:tcW w:w="923" w:type="dxa"/>
            <w:noWrap/>
            <w:hideMark/>
          </w:tcPr>
          <w:p w14:paraId="1CE6417D" w14:textId="1EB3931C" w:rsidR="005472B7" w:rsidRPr="005472B7" w:rsidRDefault="005472B7" w:rsidP="00162DD2">
            <w:pPr>
              <w:pStyle w:val="TableBodyLeft"/>
            </w:pPr>
            <w:r w:rsidRPr="005472B7">
              <w:t>0.2</w:t>
            </w:r>
          </w:p>
        </w:tc>
        <w:tc>
          <w:tcPr>
            <w:tcW w:w="924" w:type="dxa"/>
            <w:noWrap/>
            <w:hideMark/>
          </w:tcPr>
          <w:p w14:paraId="486B0EA8" w14:textId="4E228A19" w:rsidR="005472B7" w:rsidRPr="005472B7" w:rsidRDefault="005472B7" w:rsidP="00162DD2">
            <w:pPr>
              <w:pStyle w:val="TableBodyLeft"/>
            </w:pPr>
            <w:r w:rsidRPr="005472B7">
              <w:t>$0.15</w:t>
            </w:r>
          </w:p>
        </w:tc>
        <w:tc>
          <w:tcPr>
            <w:tcW w:w="924" w:type="dxa"/>
            <w:noWrap/>
            <w:hideMark/>
          </w:tcPr>
          <w:p w14:paraId="4E1E305A" w14:textId="346ED0ED" w:rsidR="005472B7" w:rsidRPr="005472B7" w:rsidRDefault="005472B7" w:rsidP="00162DD2">
            <w:pPr>
              <w:pStyle w:val="TableBodyLeft"/>
            </w:pPr>
            <w:r w:rsidRPr="005472B7">
              <w:t>0.2</w:t>
            </w:r>
          </w:p>
        </w:tc>
        <w:tc>
          <w:tcPr>
            <w:tcW w:w="924" w:type="dxa"/>
            <w:noWrap/>
            <w:vAlign w:val="center"/>
          </w:tcPr>
          <w:p w14:paraId="7731C70E" w14:textId="71441081" w:rsidR="005472B7" w:rsidRPr="005472B7" w:rsidRDefault="005472B7" w:rsidP="00162DD2">
            <w:pPr>
              <w:pStyle w:val="TableBodyLeft"/>
            </w:pPr>
            <w:r w:rsidRPr="005472B7">
              <w:t>$0.11</w:t>
            </w:r>
          </w:p>
        </w:tc>
        <w:tc>
          <w:tcPr>
            <w:tcW w:w="924" w:type="dxa"/>
            <w:noWrap/>
            <w:vAlign w:val="center"/>
          </w:tcPr>
          <w:p w14:paraId="4BAE6689" w14:textId="236B002A" w:rsidR="005472B7" w:rsidRPr="005472B7" w:rsidRDefault="005472B7" w:rsidP="00162DD2">
            <w:pPr>
              <w:pStyle w:val="TableBodyLeft"/>
            </w:pPr>
            <w:r w:rsidRPr="005472B7">
              <w:t>0.2</w:t>
            </w:r>
          </w:p>
        </w:tc>
      </w:tr>
      <w:tr w:rsidR="005472B7" w:rsidRPr="005472B7" w14:paraId="0C87BED1" w14:textId="77777777" w:rsidTr="00BE79CD">
        <w:tc>
          <w:tcPr>
            <w:tcW w:w="4097" w:type="dxa"/>
          </w:tcPr>
          <w:p w14:paraId="23D6B0C2" w14:textId="4859B90A" w:rsidR="005472B7" w:rsidRPr="005472B7" w:rsidRDefault="005472B7" w:rsidP="00162DD2">
            <w:pPr>
              <w:pStyle w:val="TableBodyLeft"/>
            </w:pPr>
            <w:r w:rsidRPr="005472B7">
              <w:t>COVID-19 funding</w:t>
            </w:r>
          </w:p>
        </w:tc>
        <w:tc>
          <w:tcPr>
            <w:tcW w:w="923" w:type="dxa"/>
            <w:noWrap/>
          </w:tcPr>
          <w:p w14:paraId="7E47CE13" w14:textId="2FAB8C99" w:rsidR="005472B7" w:rsidRPr="005472B7" w:rsidRDefault="005472B7" w:rsidP="00162DD2">
            <w:pPr>
              <w:pStyle w:val="TableBodyLeft"/>
            </w:pPr>
            <w:r w:rsidRPr="005472B7">
              <w:t>N/A</w:t>
            </w:r>
          </w:p>
        </w:tc>
        <w:tc>
          <w:tcPr>
            <w:tcW w:w="923" w:type="dxa"/>
            <w:noWrap/>
          </w:tcPr>
          <w:p w14:paraId="23B9B9AC" w14:textId="633D9E2D" w:rsidR="005472B7" w:rsidRPr="005472B7" w:rsidRDefault="005472B7" w:rsidP="00162DD2">
            <w:pPr>
              <w:pStyle w:val="TableBodyLeft"/>
            </w:pPr>
            <w:r w:rsidRPr="005472B7">
              <w:t>N/A</w:t>
            </w:r>
          </w:p>
        </w:tc>
        <w:tc>
          <w:tcPr>
            <w:tcW w:w="924" w:type="dxa"/>
            <w:noWrap/>
          </w:tcPr>
          <w:p w14:paraId="2714BE3F" w14:textId="4DEA00F5" w:rsidR="005472B7" w:rsidRPr="005472B7" w:rsidRDefault="005472B7" w:rsidP="00162DD2">
            <w:pPr>
              <w:pStyle w:val="TableBodyLeft"/>
            </w:pPr>
            <w:r w:rsidRPr="005472B7">
              <w:t>N/A</w:t>
            </w:r>
          </w:p>
        </w:tc>
        <w:tc>
          <w:tcPr>
            <w:tcW w:w="924" w:type="dxa"/>
            <w:noWrap/>
          </w:tcPr>
          <w:p w14:paraId="61D34AA8" w14:textId="2533A454" w:rsidR="005472B7" w:rsidRPr="005472B7" w:rsidRDefault="005472B7" w:rsidP="00162DD2">
            <w:pPr>
              <w:pStyle w:val="TableBodyLeft"/>
            </w:pPr>
            <w:r w:rsidRPr="005472B7">
              <w:t>N/A</w:t>
            </w:r>
          </w:p>
        </w:tc>
        <w:tc>
          <w:tcPr>
            <w:tcW w:w="924" w:type="dxa"/>
            <w:noWrap/>
            <w:vAlign w:val="center"/>
          </w:tcPr>
          <w:p w14:paraId="01E3EBB9" w14:textId="5B3A1973" w:rsidR="005472B7" w:rsidRPr="005472B7" w:rsidRDefault="005472B7" w:rsidP="00162DD2">
            <w:pPr>
              <w:pStyle w:val="TableBodyLeft"/>
            </w:pPr>
            <w:r w:rsidRPr="005472B7">
              <w:t>$0.56</w:t>
            </w:r>
          </w:p>
        </w:tc>
        <w:tc>
          <w:tcPr>
            <w:tcW w:w="924" w:type="dxa"/>
            <w:noWrap/>
            <w:vAlign w:val="center"/>
          </w:tcPr>
          <w:p w14:paraId="1FD6BFC5" w14:textId="5AF204CD" w:rsidR="005472B7" w:rsidRPr="005472B7" w:rsidRDefault="005472B7" w:rsidP="00162DD2">
            <w:pPr>
              <w:pStyle w:val="TableBodyLeft"/>
            </w:pPr>
            <w:r w:rsidRPr="005472B7">
              <w:t>0.8</w:t>
            </w:r>
          </w:p>
        </w:tc>
      </w:tr>
      <w:tr w:rsidR="005472B7" w:rsidRPr="005472B7" w14:paraId="68191230" w14:textId="77777777" w:rsidTr="00BE79CD">
        <w:tc>
          <w:tcPr>
            <w:tcW w:w="4097" w:type="dxa"/>
            <w:hideMark/>
          </w:tcPr>
          <w:p w14:paraId="33453591" w14:textId="041CB30A" w:rsidR="005472B7" w:rsidRPr="005472B7" w:rsidRDefault="005472B7" w:rsidP="00162DD2">
            <w:pPr>
              <w:pStyle w:val="TableBodyLeft"/>
            </w:pPr>
            <w:r w:rsidRPr="005472B7">
              <w:t>Other revenue</w:t>
            </w:r>
          </w:p>
        </w:tc>
        <w:tc>
          <w:tcPr>
            <w:tcW w:w="923" w:type="dxa"/>
            <w:noWrap/>
            <w:hideMark/>
          </w:tcPr>
          <w:p w14:paraId="0124D106" w14:textId="536FA9E0" w:rsidR="005472B7" w:rsidRPr="005472B7" w:rsidRDefault="005472B7" w:rsidP="00162DD2">
            <w:pPr>
              <w:pStyle w:val="TableBodyLeft"/>
            </w:pPr>
            <w:r w:rsidRPr="005472B7">
              <w:t>$2.11</w:t>
            </w:r>
          </w:p>
        </w:tc>
        <w:tc>
          <w:tcPr>
            <w:tcW w:w="923" w:type="dxa"/>
            <w:noWrap/>
            <w:hideMark/>
          </w:tcPr>
          <w:p w14:paraId="7C738262" w14:textId="6BFEF4B7" w:rsidR="005472B7" w:rsidRPr="005472B7" w:rsidRDefault="005472B7" w:rsidP="00162DD2">
            <w:pPr>
              <w:pStyle w:val="TableBodyLeft"/>
            </w:pPr>
            <w:r w:rsidRPr="005472B7">
              <w:t>2.9</w:t>
            </w:r>
          </w:p>
        </w:tc>
        <w:tc>
          <w:tcPr>
            <w:tcW w:w="924" w:type="dxa"/>
            <w:noWrap/>
            <w:hideMark/>
          </w:tcPr>
          <w:p w14:paraId="765DD413" w14:textId="065307D0" w:rsidR="005472B7" w:rsidRPr="005472B7" w:rsidRDefault="005472B7" w:rsidP="00162DD2">
            <w:pPr>
              <w:pStyle w:val="TableBodyLeft"/>
            </w:pPr>
            <w:r w:rsidRPr="005472B7">
              <w:t>$2.07</w:t>
            </w:r>
          </w:p>
        </w:tc>
        <w:tc>
          <w:tcPr>
            <w:tcW w:w="924" w:type="dxa"/>
            <w:noWrap/>
            <w:hideMark/>
          </w:tcPr>
          <w:p w14:paraId="089DC6A1" w14:textId="7A28EB27" w:rsidR="005472B7" w:rsidRPr="005472B7" w:rsidRDefault="005472B7" w:rsidP="00162DD2">
            <w:pPr>
              <w:pStyle w:val="TableBodyLeft"/>
            </w:pPr>
            <w:r w:rsidRPr="005472B7">
              <w:t>2.8</w:t>
            </w:r>
          </w:p>
        </w:tc>
        <w:tc>
          <w:tcPr>
            <w:tcW w:w="924" w:type="dxa"/>
            <w:noWrap/>
            <w:vAlign w:val="center"/>
          </w:tcPr>
          <w:p w14:paraId="27D9CD5B" w14:textId="5EEF42E4" w:rsidR="005472B7" w:rsidRPr="005472B7" w:rsidRDefault="005472B7" w:rsidP="00162DD2">
            <w:pPr>
              <w:pStyle w:val="TableBodyLeft"/>
            </w:pPr>
            <w:r w:rsidRPr="005472B7">
              <w:t>$0.97</w:t>
            </w:r>
          </w:p>
        </w:tc>
        <w:tc>
          <w:tcPr>
            <w:tcW w:w="924" w:type="dxa"/>
            <w:noWrap/>
            <w:vAlign w:val="center"/>
          </w:tcPr>
          <w:p w14:paraId="69A7DEBE" w14:textId="11AF197F" w:rsidR="005472B7" w:rsidRPr="005472B7" w:rsidRDefault="005472B7" w:rsidP="00162DD2">
            <w:pPr>
              <w:pStyle w:val="TableBodyLeft"/>
            </w:pPr>
            <w:r w:rsidRPr="005472B7">
              <w:t>1.4</w:t>
            </w:r>
          </w:p>
        </w:tc>
      </w:tr>
      <w:tr w:rsidR="005472B7" w:rsidRPr="005472B7" w14:paraId="6A3906F2" w14:textId="77777777" w:rsidTr="00252776">
        <w:tc>
          <w:tcPr>
            <w:tcW w:w="4097" w:type="dxa"/>
            <w:hideMark/>
          </w:tcPr>
          <w:p w14:paraId="24DB9C3F" w14:textId="77777777" w:rsidR="005472B7" w:rsidRPr="005472B7" w:rsidRDefault="005472B7" w:rsidP="00162DD2">
            <w:pPr>
              <w:pStyle w:val="TableBodyLeft"/>
            </w:pPr>
            <w:r w:rsidRPr="005472B7">
              <w:t>Total</w:t>
            </w:r>
          </w:p>
        </w:tc>
        <w:tc>
          <w:tcPr>
            <w:tcW w:w="923" w:type="dxa"/>
            <w:noWrap/>
            <w:hideMark/>
          </w:tcPr>
          <w:p w14:paraId="1805EA71" w14:textId="32E7DA92" w:rsidR="005472B7" w:rsidRPr="005472B7" w:rsidRDefault="005472B7" w:rsidP="00162DD2">
            <w:pPr>
              <w:pStyle w:val="TableBodyLeft"/>
            </w:pPr>
            <w:r w:rsidRPr="005472B7">
              <w:t>$72.03</w:t>
            </w:r>
          </w:p>
        </w:tc>
        <w:tc>
          <w:tcPr>
            <w:tcW w:w="923" w:type="dxa"/>
            <w:noWrap/>
            <w:hideMark/>
          </w:tcPr>
          <w:p w14:paraId="35FFA474" w14:textId="6786EF5E" w:rsidR="005472B7" w:rsidRPr="005472B7" w:rsidRDefault="005472B7" w:rsidP="00162DD2">
            <w:pPr>
              <w:pStyle w:val="TableBodyLeft"/>
            </w:pPr>
            <w:r w:rsidRPr="005472B7">
              <w:t>100</w:t>
            </w:r>
          </w:p>
        </w:tc>
        <w:tc>
          <w:tcPr>
            <w:tcW w:w="924" w:type="dxa"/>
            <w:noWrap/>
            <w:hideMark/>
          </w:tcPr>
          <w:p w14:paraId="2B54C0D9" w14:textId="2D588462" w:rsidR="005472B7" w:rsidRPr="005472B7" w:rsidRDefault="005472B7" w:rsidP="00162DD2">
            <w:pPr>
              <w:pStyle w:val="TableBodyLeft"/>
            </w:pPr>
            <w:r w:rsidRPr="005472B7">
              <w:t>$73.62</w:t>
            </w:r>
          </w:p>
        </w:tc>
        <w:tc>
          <w:tcPr>
            <w:tcW w:w="924" w:type="dxa"/>
            <w:noWrap/>
            <w:hideMark/>
          </w:tcPr>
          <w:p w14:paraId="6D76FBFA" w14:textId="78B05D82" w:rsidR="005472B7" w:rsidRPr="005472B7" w:rsidRDefault="005472B7" w:rsidP="00162DD2">
            <w:pPr>
              <w:pStyle w:val="TableBodyLeft"/>
            </w:pPr>
            <w:r w:rsidRPr="005472B7">
              <w:t>100</w:t>
            </w:r>
          </w:p>
        </w:tc>
        <w:tc>
          <w:tcPr>
            <w:tcW w:w="924" w:type="dxa"/>
            <w:noWrap/>
            <w:hideMark/>
          </w:tcPr>
          <w:p w14:paraId="08AD9A0A" w14:textId="78E11E31" w:rsidR="005472B7" w:rsidRPr="005472B7" w:rsidRDefault="005472B7" w:rsidP="00162DD2">
            <w:pPr>
              <w:pStyle w:val="TableBodyLeft"/>
            </w:pPr>
            <w:r w:rsidRPr="005472B7">
              <w:t>$68.37</w:t>
            </w:r>
          </w:p>
        </w:tc>
        <w:tc>
          <w:tcPr>
            <w:tcW w:w="924" w:type="dxa"/>
            <w:noWrap/>
            <w:hideMark/>
          </w:tcPr>
          <w:p w14:paraId="06FB1A9F" w14:textId="77777777" w:rsidR="005472B7" w:rsidRPr="005472B7" w:rsidRDefault="005472B7" w:rsidP="00162DD2">
            <w:pPr>
              <w:pStyle w:val="TableBodyLeft"/>
            </w:pPr>
            <w:r w:rsidRPr="005472B7">
              <w:t>100</w:t>
            </w:r>
          </w:p>
        </w:tc>
      </w:tr>
    </w:tbl>
    <w:p w14:paraId="72CE2F86" w14:textId="4F132BF4" w:rsidR="005472B7" w:rsidRDefault="005472B7" w:rsidP="00162DD2">
      <w:pPr>
        <w:pStyle w:val="TableFigureNoteDigit"/>
      </w:pPr>
    </w:p>
    <w:p w14:paraId="28CC732B" w14:textId="219B97D0" w:rsidR="00E85677" w:rsidRPr="00F653BC" w:rsidRDefault="00E85677" w:rsidP="00162DD2">
      <w:pPr>
        <w:pStyle w:val="TableFigureNoteDigit"/>
        <w:numPr>
          <w:ilvl w:val="0"/>
          <w:numId w:val="17"/>
        </w:numPr>
      </w:pPr>
      <w:r w:rsidRPr="00F653BC">
        <w:t>Provision</w:t>
      </w:r>
      <w:r w:rsidR="009D42B6" w:rsidRPr="00F653BC">
        <w:t xml:space="preserve"> </w:t>
      </w:r>
      <w:r w:rsidRPr="00F653BC">
        <w:t>of</w:t>
      </w:r>
      <w:r w:rsidR="009D42B6" w:rsidRPr="00F653BC">
        <w:t xml:space="preserve"> </w:t>
      </w:r>
      <w:r w:rsidRPr="00F653BC">
        <w:t>care/services</w:t>
      </w:r>
      <w:r w:rsidR="009D42B6" w:rsidRPr="00F653BC">
        <w:t xml:space="preserve"> </w:t>
      </w:r>
      <w:r w:rsidRPr="00F653BC">
        <w:t>charged</w:t>
      </w:r>
      <w:r w:rsidR="009D42B6" w:rsidRPr="00F653BC">
        <w:t xml:space="preserve"> </w:t>
      </w:r>
      <w:r w:rsidRPr="00F653BC">
        <w:t>to</w:t>
      </w:r>
      <w:r w:rsidR="009D42B6" w:rsidRPr="00F653BC">
        <w:t xml:space="preserve"> </w:t>
      </w:r>
      <w:r w:rsidRPr="00F653BC">
        <w:t>consumers</w:t>
      </w:r>
      <w:r w:rsidR="009D42B6" w:rsidRPr="00F653BC">
        <w:t xml:space="preserve"> </w:t>
      </w:r>
      <w:r w:rsidRPr="00F653BC">
        <w:t>includes</w:t>
      </w:r>
      <w:r w:rsidR="009D42B6" w:rsidRPr="00F653BC">
        <w:t xml:space="preserve"> </w:t>
      </w:r>
      <w:r w:rsidRPr="00F653BC">
        <w:t>income</w:t>
      </w:r>
      <w:r w:rsidR="009D42B6" w:rsidRPr="00F653BC">
        <w:t xml:space="preserve"> </w:t>
      </w:r>
      <w:r w:rsidRPr="00F653BC">
        <w:t>recognised</w:t>
      </w:r>
      <w:r w:rsidR="009D42B6" w:rsidRPr="00F653BC">
        <w:t xml:space="preserve"> </w:t>
      </w:r>
      <w:r w:rsidRPr="00F653BC">
        <w:t>from</w:t>
      </w:r>
      <w:r w:rsidR="009D42B6" w:rsidRPr="00F653BC">
        <w:t xml:space="preserve"> </w:t>
      </w:r>
      <w:r w:rsidRPr="00F653BC">
        <w:t>consumers'</w:t>
      </w:r>
      <w:r w:rsidR="009D42B6" w:rsidRPr="00F653BC">
        <w:t xml:space="preserve"> </w:t>
      </w:r>
      <w:r w:rsidRPr="00F653BC">
        <w:t>packages</w:t>
      </w:r>
      <w:r w:rsidR="009D42B6" w:rsidRPr="00F653BC">
        <w:t xml:space="preserve"> </w:t>
      </w:r>
      <w:r w:rsidRPr="00F653BC">
        <w:t>and</w:t>
      </w:r>
      <w:r w:rsidR="009D42B6" w:rsidRPr="00F653BC">
        <w:t xml:space="preserve"> </w:t>
      </w:r>
      <w:r w:rsidRPr="00F653BC">
        <w:t>private</w:t>
      </w:r>
      <w:r w:rsidR="009D42B6" w:rsidRPr="00F653BC">
        <w:t xml:space="preserve"> </w:t>
      </w:r>
      <w:r w:rsidRPr="00F653BC">
        <w:t>home</w:t>
      </w:r>
      <w:r w:rsidR="009D42B6" w:rsidRPr="00F653BC">
        <w:t xml:space="preserve"> </w:t>
      </w:r>
      <w:r w:rsidRPr="00F653BC">
        <w:t>care</w:t>
      </w:r>
      <w:r w:rsidR="009D42B6" w:rsidRPr="00F653BC">
        <w:t xml:space="preserve"> </w:t>
      </w:r>
      <w:r w:rsidRPr="00F653BC">
        <w:t>consumers.</w:t>
      </w:r>
      <w:r w:rsidR="009D42B6" w:rsidRPr="00F653BC">
        <w:t xml:space="preserve"> </w:t>
      </w:r>
      <w:r w:rsidRPr="00F653BC">
        <w:t>This</w:t>
      </w:r>
      <w:r w:rsidR="009D42B6" w:rsidRPr="00F653BC">
        <w:t xml:space="preserve"> </w:t>
      </w:r>
      <w:r w:rsidRPr="00F653BC">
        <w:t>amount</w:t>
      </w:r>
      <w:r w:rsidR="009D42B6" w:rsidRPr="00F653BC">
        <w:t xml:space="preserve"> </w:t>
      </w:r>
      <w:r w:rsidRPr="00F653BC">
        <w:t>will</w:t>
      </w:r>
      <w:r w:rsidR="009D42B6" w:rsidRPr="00F653BC">
        <w:t xml:space="preserve"> </w:t>
      </w:r>
      <w:r w:rsidRPr="00F653BC">
        <w:t>include</w:t>
      </w:r>
      <w:r w:rsidR="009D42B6" w:rsidRPr="00F653BC">
        <w:t xml:space="preserve"> </w:t>
      </w:r>
      <w:r w:rsidRPr="00F653BC">
        <w:t>Government</w:t>
      </w:r>
      <w:r w:rsidR="009D42B6" w:rsidRPr="00F653BC">
        <w:t xml:space="preserve"> </w:t>
      </w:r>
      <w:r w:rsidRPr="00F653BC">
        <w:t>subsidies</w:t>
      </w:r>
      <w:r w:rsidR="009D42B6" w:rsidRPr="00F653BC">
        <w:t xml:space="preserve"> </w:t>
      </w:r>
      <w:r w:rsidRPr="00F653BC">
        <w:t>and</w:t>
      </w:r>
      <w:r w:rsidR="009D42B6" w:rsidRPr="00F653BC">
        <w:t xml:space="preserve"> </w:t>
      </w:r>
      <w:r w:rsidRPr="00F653BC">
        <w:t>supplements,</w:t>
      </w:r>
      <w:r w:rsidR="009D42B6" w:rsidRPr="00F653BC">
        <w:t xml:space="preserve"> </w:t>
      </w:r>
      <w:r w:rsidRPr="00F653BC">
        <w:t>consumer</w:t>
      </w:r>
      <w:r w:rsidR="009D42B6" w:rsidRPr="00F653BC">
        <w:t xml:space="preserve"> </w:t>
      </w:r>
      <w:r w:rsidRPr="00F653BC">
        <w:t>contributions</w:t>
      </w:r>
      <w:r w:rsidR="009D42B6" w:rsidRPr="00F653BC">
        <w:t xml:space="preserve"> </w:t>
      </w:r>
      <w:r w:rsidRPr="00F653BC">
        <w:t>in</w:t>
      </w:r>
      <w:r w:rsidR="009D42B6" w:rsidRPr="00F653BC">
        <w:t xml:space="preserve"> </w:t>
      </w:r>
      <w:r w:rsidRPr="00F653BC">
        <w:t>the</w:t>
      </w:r>
      <w:r w:rsidR="009D42B6" w:rsidRPr="00F653BC">
        <w:t xml:space="preserve"> </w:t>
      </w:r>
      <w:r w:rsidRPr="00F653BC">
        <w:t>form</w:t>
      </w:r>
      <w:r w:rsidR="009D42B6" w:rsidRPr="00F653BC">
        <w:t xml:space="preserve"> </w:t>
      </w:r>
      <w:r w:rsidRPr="00F653BC">
        <w:t>of</w:t>
      </w:r>
      <w:r w:rsidR="009D42B6" w:rsidRPr="00F653BC">
        <w:t xml:space="preserve"> </w:t>
      </w:r>
      <w:r w:rsidRPr="00F653BC">
        <w:t>the</w:t>
      </w:r>
      <w:r w:rsidR="009D42B6" w:rsidRPr="00F653BC">
        <w:t xml:space="preserve"> </w:t>
      </w:r>
      <w:r w:rsidRPr="00F653BC">
        <w:t>basic</w:t>
      </w:r>
      <w:r w:rsidR="009D42B6" w:rsidRPr="00F653BC">
        <w:t xml:space="preserve"> </w:t>
      </w:r>
      <w:r w:rsidRPr="00F653BC">
        <w:t>daily</w:t>
      </w:r>
      <w:r w:rsidR="009D42B6" w:rsidRPr="00F653BC">
        <w:t xml:space="preserve"> </w:t>
      </w:r>
      <w:r w:rsidRPr="00F653BC">
        <w:t>fee,</w:t>
      </w:r>
      <w:r w:rsidR="009D42B6" w:rsidRPr="00F653BC">
        <w:t xml:space="preserve"> </w:t>
      </w:r>
      <w:r w:rsidRPr="00F653BC">
        <w:t>income</w:t>
      </w:r>
      <w:r w:rsidR="009D42B6" w:rsidRPr="00F653BC">
        <w:t xml:space="preserve"> </w:t>
      </w:r>
      <w:r w:rsidRPr="00F653BC">
        <w:t>tested</w:t>
      </w:r>
      <w:r w:rsidR="009D42B6" w:rsidRPr="00F653BC">
        <w:t xml:space="preserve"> </w:t>
      </w:r>
      <w:r w:rsidRPr="00F653BC">
        <w:t>care</w:t>
      </w:r>
      <w:r w:rsidR="009D42B6" w:rsidRPr="00F653BC">
        <w:t xml:space="preserve"> </w:t>
      </w:r>
      <w:r w:rsidRPr="00F653BC">
        <w:t>fees,</w:t>
      </w:r>
      <w:r w:rsidR="009D42B6" w:rsidRPr="00F653BC">
        <w:t xml:space="preserve"> </w:t>
      </w:r>
      <w:proofErr w:type="gramStart"/>
      <w:r w:rsidRPr="00F653BC">
        <w:t>to</w:t>
      </w:r>
      <w:r w:rsidR="00AE2117" w:rsidRPr="00F653BC">
        <w:t>p-ups</w:t>
      </w:r>
      <w:proofErr w:type="gramEnd"/>
      <w:r w:rsidR="009D42B6" w:rsidRPr="00F653BC">
        <w:t xml:space="preserve"> </w:t>
      </w:r>
      <w:r w:rsidR="00AE2117" w:rsidRPr="00F653BC">
        <w:t>and</w:t>
      </w:r>
      <w:r w:rsidR="009D42B6" w:rsidRPr="00F653BC">
        <w:t xml:space="preserve"> </w:t>
      </w:r>
      <w:r w:rsidR="00AE2117" w:rsidRPr="00F653BC">
        <w:t>private</w:t>
      </w:r>
      <w:r w:rsidR="009D42B6" w:rsidRPr="00F653BC">
        <w:t xml:space="preserve"> </w:t>
      </w:r>
      <w:r w:rsidR="00AE2117" w:rsidRPr="00F653BC">
        <w:t>contributions</w:t>
      </w:r>
      <w:r w:rsidR="00113D6A" w:rsidRPr="00F653BC">
        <w:t>.</w:t>
      </w:r>
    </w:p>
    <w:p w14:paraId="78D5A574" w14:textId="09B85CBD" w:rsidR="009D42B6" w:rsidRPr="00F653BC" w:rsidRDefault="001B36F8" w:rsidP="00162DD2">
      <w:pPr>
        <w:pStyle w:val="TableFigureNoteDigit"/>
        <w:numPr>
          <w:ilvl w:val="0"/>
          <w:numId w:val="17"/>
        </w:numPr>
      </w:pPr>
      <w:r>
        <w:t>Care m</w:t>
      </w:r>
      <w:r w:rsidR="00E85677" w:rsidRPr="00F653BC">
        <w:t>anagement</w:t>
      </w:r>
      <w:r w:rsidR="009D42B6" w:rsidRPr="00F653BC">
        <w:t xml:space="preserve"> </w:t>
      </w:r>
      <w:r w:rsidR="00E85677" w:rsidRPr="00F653BC">
        <w:t>fees</w:t>
      </w:r>
      <w:r w:rsidR="009D42B6" w:rsidRPr="00F653BC">
        <w:t xml:space="preserve"> </w:t>
      </w:r>
      <w:r w:rsidR="00E85677" w:rsidRPr="00F653BC">
        <w:t>charged</w:t>
      </w:r>
      <w:r w:rsidR="009D42B6" w:rsidRPr="00F653BC">
        <w:t xml:space="preserve"> </w:t>
      </w:r>
      <w:r w:rsidR="00E85677" w:rsidRPr="00F653BC">
        <w:t>to</w:t>
      </w:r>
      <w:r w:rsidR="009D42B6" w:rsidRPr="00F653BC">
        <w:t xml:space="preserve"> </w:t>
      </w:r>
      <w:r w:rsidR="00E85677" w:rsidRPr="00F653BC">
        <w:t>consumers</w:t>
      </w:r>
      <w:r w:rsidR="009D42B6" w:rsidRPr="00F653BC">
        <w:t xml:space="preserve"> </w:t>
      </w:r>
      <w:r w:rsidR="00E85677" w:rsidRPr="00F653BC">
        <w:t>is</w:t>
      </w:r>
      <w:r w:rsidR="009D42B6" w:rsidRPr="00F653BC">
        <w:t xml:space="preserve"> </w:t>
      </w:r>
      <w:r w:rsidR="00E85677" w:rsidRPr="00F653BC">
        <w:t>the</w:t>
      </w:r>
      <w:r w:rsidR="009D42B6" w:rsidRPr="00F653BC">
        <w:t xml:space="preserve"> </w:t>
      </w:r>
      <w:r w:rsidR="00E85677" w:rsidRPr="00F653BC">
        <w:t>amount</w:t>
      </w:r>
      <w:r w:rsidR="009D42B6" w:rsidRPr="00F653BC">
        <w:t xml:space="preserve"> </w:t>
      </w:r>
      <w:r w:rsidR="00E85677" w:rsidRPr="00F653BC">
        <w:t>of</w:t>
      </w:r>
      <w:r w:rsidR="009D42B6" w:rsidRPr="00F653BC">
        <w:t xml:space="preserve"> </w:t>
      </w:r>
      <w:r w:rsidR="00E85677" w:rsidRPr="00F653BC">
        <w:t>income</w:t>
      </w:r>
      <w:r w:rsidR="009D42B6" w:rsidRPr="00F653BC">
        <w:t xml:space="preserve"> </w:t>
      </w:r>
      <w:r w:rsidR="00E85677" w:rsidRPr="00F653BC">
        <w:t>recognised</w:t>
      </w:r>
      <w:r w:rsidR="009D42B6" w:rsidRPr="00F653BC">
        <w:t xml:space="preserve"> </w:t>
      </w:r>
      <w:r w:rsidR="00E85677" w:rsidRPr="00F653BC">
        <w:t>for</w:t>
      </w:r>
      <w:r w:rsidR="009D42B6" w:rsidRPr="00F653BC">
        <w:t xml:space="preserve"> </w:t>
      </w:r>
      <w:r w:rsidR="00E85677" w:rsidRPr="00F653BC">
        <w:t>on-going</w:t>
      </w:r>
      <w:r w:rsidR="009D42B6" w:rsidRPr="00F653BC">
        <w:t xml:space="preserve"> </w:t>
      </w:r>
      <w:r w:rsidR="00E85677" w:rsidRPr="00F653BC">
        <w:t>management</w:t>
      </w:r>
      <w:r w:rsidR="009D42B6" w:rsidRPr="00F653BC">
        <w:t xml:space="preserve"> </w:t>
      </w:r>
      <w:r w:rsidR="00E85677" w:rsidRPr="00F653BC">
        <w:t>and</w:t>
      </w:r>
      <w:r w:rsidR="009D42B6" w:rsidRPr="00F653BC">
        <w:t xml:space="preserve"> </w:t>
      </w:r>
      <w:r w:rsidR="00E85677" w:rsidRPr="00F653BC">
        <w:t>coordination</w:t>
      </w:r>
      <w:r w:rsidR="009D42B6" w:rsidRPr="00F653BC">
        <w:t xml:space="preserve"> </w:t>
      </w:r>
      <w:r w:rsidR="00E85677" w:rsidRPr="00F653BC">
        <w:t>of</w:t>
      </w:r>
      <w:r w:rsidR="009D42B6" w:rsidRPr="00F653BC">
        <w:t xml:space="preserve"> </w:t>
      </w:r>
      <w:r w:rsidR="00E85677" w:rsidRPr="00F653BC">
        <w:t>the</w:t>
      </w:r>
      <w:r w:rsidR="009D42B6" w:rsidRPr="00F653BC">
        <w:t xml:space="preserve"> </w:t>
      </w:r>
      <w:r w:rsidR="00E85677" w:rsidRPr="00F653BC">
        <w:t>consumers’</w:t>
      </w:r>
      <w:r w:rsidR="009D42B6" w:rsidRPr="00F653BC">
        <w:t xml:space="preserve"> </w:t>
      </w:r>
      <w:r w:rsidR="00E85677" w:rsidRPr="00F653BC">
        <w:t>packages</w:t>
      </w:r>
      <w:r w:rsidR="009D42B6" w:rsidRPr="00F653BC">
        <w:t xml:space="preserve"> </w:t>
      </w:r>
      <w:r w:rsidR="00E85677" w:rsidRPr="00F653BC">
        <w:t>and</w:t>
      </w:r>
      <w:r w:rsidR="009D42B6" w:rsidRPr="00F653BC">
        <w:t xml:space="preserve"> </w:t>
      </w:r>
      <w:r w:rsidR="00E85677" w:rsidRPr="00F653BC">
        <w:t>care</w:t>
      </w:r>
      <w:r w:rsidR="009D42B6" w:rsidRPr="00F653BC">
        <w:t xml:space="preserve"> </w:t>
      </w:r>
      <w:r w:rsidR="00E85677" w:rsidRPr="00F653BC">
        <w:t>requirements.</w:t>
      </w:r>
    </w:p>
    <w:p w14:paraId="2D2829C0" w14:textId="77777777" w:rsidR="009D42B6" w:rsidRPr="00F653BC" w:rsidRDefault="00E85677" w:rsidP="00162DD2">
      <w:pPr>
        <w:pStyle w:val="TableFigureNoteDigit"/>
        <w:numPr>
          <w:ilvl w:val="0"/>
          <w:numId w:val="17"/>
        </w:numPr>
      </w:pPr>
      <w:r w:rsidRPr="00F653BC">
        <w:t>Administration</w:t>
      </w:r>
      <w:r w:rsidR="009D42B6" w:rsidRPr="00F653BC">
        <w:t xml:space="preserve"> </w:t>
      </w:r>
      <w:r w:rsidRPr="00F653BC">
        <w:t>fees</w:t>
      </w:r>
      <w:r w:rsidR="009D42B6" w:rsidRPr="00F653BC">
        <w:t xml:space="preserve"> </w:t>
      </w:r>
      <w:r w:rsidRPr="00F653BC">
        <w:t>charged</w:t>
      </w:r>
      <w:r w:rsidR="009D42B6" w:rsidRPr="00F653BC">
        <w:t xml:space="preserve"> </w:t>
      </w:r>
      <w:r w:rsidRPr="00F653BC">
        <w:t>to</w:t>
      </w:r>
      <w:r w:rsidR="009D42B6" w:rsidRPr="00F653BC">
        <w:t xml:space="preserve"> </w:t>
      </w:r>
      <w:r w:rsidRPr="00F653BC">
        <w:t>consumers</w:t>
      </w:r>
      <w:r w:rsidR="009D42B6" w:rsidRPr="00F653BC">
        <w:t xml:space="preserve"> </w:t>
      </w:r>
      <w:r w:rsidRPr="00F653BC">
        <w:t>is</w:t>
      </w:r>
      <w:r w:rsidR="009D42B6" w:rsidRPr="00F653BC">
        <w:t xml:space="preserve"> </w:t>
      </w:r>
      <w:r w:rsidRPr="00F653BC">
        <w:t>the</w:t>
      </w:r>
      <w:r w:rsidR="009D42B6" w:rsidRPr="00F653BC">
        <w:t xml:space="preserve"> </w:t>
      </w:r>
      <w:r w:rsidRPr="00F653BC">
        <w:t>amount</w:t>
      </w:r>
      <w:r w:rsidR="009D42B6" w:rsidRPr="00F653BC">
        <w:t xml:space="preserve"> </w:t>
      </w:r>
      <w:r w:rsidRPr="00F653BC">
        <w:t>of</w:t>
      </w:r>
      <w:r w:rsidR="009D42B6" w:rsidRPr="00F653BC">
        <w:t xml:space="preserve"> </w:t>
      </w:r>
      <w:r w:rsidRPr="00F653BC">
        <w:t>income</w:t>
      </w:r>
      <w:r w:rsidR="009D42B6" w:rsidRPr="00F653BC">
        <w:t xml:space="preserve"> </w:t>
      </w:r>
      <w:r w:rsidRPr="00F653BC">
        <w:t>recognised</w:t>
      </w:r>
      <w:r w:rsidR="009D42B6" w:rsidRPr="00F653BC">
        <w:t xml:space="preserve"> </w:t>
      </w:r>
      <w:r w:rsidRPr="00F653BC">
        <w:t>for</w:t>
      </w:r>
      <w:r w:rsidR="009D42B6" w:rsidRPr="00F653BC">
        <w:t xml:space="preserve"> </w:t>
      </w:r>
      <w:r w:rsidRPr="00F653BC">
        <w:t>on-going</w:t>
      </w:r>
      <w:r w:rsidR="009D42B6" w:rsidRPr="00F653BC">
        <w:t xml:space="preserve"> </w:t>
      </w:r>
      <w:r w:rsidRPr="00F653BC">
        <w:t>administration</w:t>
      </w:r>
      <w:r w:rsidR="009D42B6" w:rsidRPr="00F653BC">
        <w:t xml:space="preserve"> </w:t>
      </w:r>
      <w:r w:rsidRPr="00F653BC">
        <w:t>of</w:t>
      </w:r>
      <w:r w:rsidR="009D42B6" w:rsidRPr="00F653BC">
        <w:t xml:space="preserve"> </w:t>
      </w:r>
      <w:r w:rsidRPr="00F653BC">
        <w:t>consumers’</w:t>
      </w:r>
      <w:r w:rsidR="009D42B6" w:rsidRPr="00F653BC">
        <w:t xml:space="preserve"> </w:t>
      </w:r>
      <w:r w:rsidRPr="00F653BC">
        <w:t>packages.</w:t>
      </w:r>
    </w:p>
    <w:p w14:paraId="58D48496" w14:textId="6B755D6C" w:rsidR="009D42B6" w:rsidRPr="00F653BC" w:rsidRDefault="00E3546D" w:rsidP="00162DD2">
      <w:pPr>
        <w:pStyle w:val="TableFigureNoteDigit"/>
        <w:numPr>
          <w:ilvl w:val="0"/>
          <w:numId w:val="17"/>
        </w:numPr>
      </w:pPr>
      <w:r w:rsidRPr="00F653BC">
        <w:t>Income derived from u</w:t>
      </w:r>
      <w:r w:rsidR="00E85677" w:rsidRPr="00F653BC">
        <w:t>nspent</w:t>
      </w:r>
      <w:r w:rsidR="009D42B6" w:rsidRPr="00F653BC">
        <w:t xml:space="preserve"> </w:t>
      </w:r>
      <w:r w:rsidR="00E85677" w:rsidRPr="00F653BC">
        <w:t>package</w:t>
      </w:r>
      <w:r w:rsidR="009D42B6" w:rsidRPr="00F653BC">
        <w:t xml:space="preserve"> </w:t>
      </w:r>
      <w:r w:rsidR="00E85677" w:rsidRPr="00F653BC">
        <w:t>funds</w:t>
      </w:r>
      <w:r w:rsidR="009D42B6" w:rsidRPr="00F653BC">
        <w:t xml:space="preserve"> </w:t>
      </w:r>
      <w:r w:rsidR="00E85677" w:rsidRPr="00F653BC">
        <w:t>reflect</w:t>
      </w:r>
      <w:r w:rsidRPr="00F653BC">
        <w:t>s</w:t>
      </w:r>
      <w:r w:rsidR="009D42B6" w:rsidRPr="00F653BC">
        <w:t xml:space="preserve"> </w:t>
      </w:r>
      <w:r w:rsidR="00E85677" w:rsidRPr="00F653BC">
        <w:t>income</w:t>
      </w:r>
      <w:r w:rsidR="009D42B6" w:rsidRPr="00F653BC">
        <w:t xml:space="preserve"> </w:t>
      </w:r>
      <w:r w:rsidR="00E85677" w:rsidRPr="00F653BC">
        <w:t>remaining</w:t>
      </w:r>
      <w:r w:rsidR="009D42B6" w:rsidRPr="00F653BC">
        <w:t xml:space="preserve"> </w:t>
      </w:r>
      <w:r w:rsidR="00E85677" w:rsidRPr="00F653BC">
        <w:t>from</w:t>
      </w:r>
      <w:r w:rsidR="009D42B6" w:rsidRPr="00F653BC">
        <w:t xml:space="preserve"> </w:t>
      </w:r>
      <w:r w:rsidR="00E85677" w:rsidRPr="00F653BC">
        <w:t>a</w:t>
      </w:r>
      <w:r w:rsidR="009D42B6" w:rsidRPr="00F653BC">
        <w:t xml:space="preserve"> </w:t>
      </w:r>
      <w:r w:rsidR="00E85677" w:rsidRPr="00F653BC">
        <w:t>consumer’s</w:t>
      </w:r>
      <w:r w:rsidR="009D42B6" w:rsidRPr="00F653BC">
        <w:t xml:space="preserve"> </w:t>
      </w:r>
      <w:r w:rsidR="00E85677" w:rsidRPr="00F653BC">
        <w:t>care</w:t>
      </w:r>
      <w:r w:rsidR="009D42B6" w:rsidRPr="00F653BC">
        <w:t xml:space="preserve"> </w:t>
      </w:r>
      <w:r w:rsidR="00E85677" w:rsidRPr="00F653BC">
        <w:t>package</w:t>
      </w:r>
      <w:r w:rsidR="009D42B6" w:rsidRPr="00F653BC">
        <w:t xml:space="preserve"> </w:t>
      </w:r>
      <w:r w:rsidR="00E85677" w:rsidRPr="00F653BC">
        <w:t>when</w:t>
      </w:r>
      <w:r w:rsidR="009D42B6" w:rsidRPr="00F653BC">
        <w:t xml:space="preserve"> </w:t>
      </w:r>
      <w:r w:rsidR="00E85677" w:rsidRPr="00F653BC">
        <w:t>a</w:t>
      </w:r>
      <w:r w:rsidR="009D42B6" w:rsidRPr="00F653BC">
        <w:t xml:space="preserve"> </w:t>
      </w:r>
      <w:r w:rsidR="00E85677" w:rsidRPr="00F653BC">
        <w:t>consumer</w:t>
      </w:r>
      <w:r w:rsidR="009D42B6" w:rsidRPr="00F653BC">
        <w:t xml:space="preserve"> </w:t>
      </w:r>
      <w:r w:rsidRPr="00F653BC">
        <w:t>left</w:t>
      </w:r>
      <w:r w:rsidR="009D42B6" w:rsidRPr="00F653BC">
        <w:t xml:space="preserve"> </w:t>
      </w:r>
      <w:r w:rsidR="00E85677" w:rsidRPr="00F653BC">
        <w:t>the</w:t>
      </w:r>
      <w:r w:rsidR="009D42B6" w:rsidRPr="00F653BC">
        <w:t xml:space="preserve"> </w:t>
      </w:r>
      <w:r w:rsidR="00E85677" w:rsidRPr="00F653BC">
        <w:t>home</w:t>
      </w:r>
      <w:r w:rsidR="009D42B6" w:rsidRPr="00F653BC">
        <w:t xml:space="preserve"> </w:t>
      </w:r>
      <w:r w:rsidR="00E85677" w:rsidRPr="00F653BC">
        <w:t>care</w:t>
      </w:r>
      <w:r w:rsidR="009D42B6" w:rsidRPr="00F653BC">
        <w:t xml:space="preserve"> </w:t>
      </w:r>
      <w:r w:rsidR="00E85677" w:rsidRPr="00F653BC">
        <w:t>service</w:t>
      </w:r>
      <w:r w:rsidR="009D42B6" w:rsidRPr="00F653BC">
        <w:t xml:space="preserve"> </w:t>
      </w:r>
      <w:r w:rsidR="00E85677" w:rsidRPr="00F653BC">
        <w:t>(prior</w:t>
      </w:r>
      <w:r w:rsidR="009D42B6" w:rsidRPr="00F653BC">
        <w:t xml:space="preserve"> </w:t>
      </w:r>
      <w:r w:rsidR="00E85677" w:rsidRPr="00F653BC">
        <w:t>to</w:t>
      </w:r>
      <w:r w:rsidR="009D42B6" w:rsidRPr="00F653BC">
        <w:t xml:space="preserve"> </w:t>
      </w:r>
      <w:r w:rsidR="00E85677" w:rsidRPr="00F653BC">
        <w:t>the</w:t>
      </w:r>
      <w:r w:rsidR="009D42B6" w:rsidRPr="00F653BC">
        <w:t xml:space="preserve"> </w:t>
      </w:r>
      <w:r w:rsidR="00E85677" w:rsidRPr="00F653BC">
        <w:t>February</w:t>
      </w:r>
      <w:r w:rsidR="009D42B6" w:rsidRPr="00F653BC">
        <w:t xml:space="preserve"> </w:t>
      </w:r>
      <w:r w:rsidR="00E85677" w:rsidRPr="00F653BC">
        <w:t>2017</w:t>
      </w:r>
      <w:r w:rsidR="009D42B6" w:rsidRPr="00F653BC">
        <w:t xml:space="preserve"> </w:t>
      </w:r>
      <w:r w:rsidR="00E85677" w:rsidRPr="00F653BC">
        <w:t>changes).</w:t>
      </w:r>
      <w:r w:rsidR="009D42B6" w:rsidRPr="00F653BC">
        <w:t xml:space="preserve"> </w:t>
      </w:r>
      <w:r w:rsidRPr="00F653BC">
        <w:t xml:space="preserve">No income can be derived from unspent funds since the change. </w:t>
      </w:r>
      <w:r w:rsidR="00E85677" w:rsidRPr="00F653BC">
        <w:t>Exit</w:t>
      </w:r>
      <w:r w:rsidR="009D42B6" w:rsidRPr="00F653BC">
        <w:t xml:space="preserve"> </w:t>
      </w:r>
      <w:r w:rsidR="00E85677" w:rsidRPr="00F653BC">
        <w:t>amounts</w:t>
      </w:r>
      <w:r w:rsidR="009D42B6" w:rsidRPr="00F653BC">
        <w:t xml:space="preserve"> </w:t>
      </w:r>
      <w:r w:rsidR="00E85677" w:rsidRPr="00F653BC">
        <w:t>deducted</w:t>
      </w:r>
      <w:r w:rsidR="009D42B6" w:rsidRPr="00F653BC">
        <w:t xml:space="preserve"> </w:t>
      </w:r>
      <w:r w:rsidR="00E85677" w:rsidRPr="00F653BC">
        <w:t>by</w:t>
      </w:r>
      <w:r w:rsidR="009D42B6" w:rsidRPr="00F653BC">
        <w:t xml:space="preserve"> </w:t>
      </w:r>
      <w:r w:rsidR="00E85677" w:rsidRPr="00F653BC">
        <w:t>the</w:t>
      </w:r>
      <w:r w:rsidR="009D42B6" w:rsidRPr="00F653BC">
        <w:t xml:space="preserve"> </w:t>
      </w:r>
      <w:r w:rsidR="00E85677" w:rsidRPr="00F653BC">
        <w:t>provider</w:t>
      </w:r>
      <w:r w:rsidR="009D42B6" w:rsidRPr="00F653BC">
        <w:t xml:space="preserve"> </w:t>
      </w:r>
      <w:r w:rsidR="00E85677" w:rsidRPr="00F653BC">
        <w:t>when</w:t>
      </w:r>
      <w:r w:rsidR="009D42B6" w:rsidRPr="00F653BC">
        <w:t xml:space="preserve"> </w:t>
      </w:r>
      <w:r w:rsidR="00E85677" w:rsidRPr="00F653BC">
        <w:t>ceasing</w:t>
      </w:r>
      <w:r w:rsidR="009D42B6" w:rsidRPr="00F653BC">
        <w:t xml:space="preserve"> </w:t>
      </w:r>
      <w:r w:rsidR="00E85677" w:rsidRPr="00F653BC">
        <w:t>to</w:t>
      </w:r>
      <w:r w:rsidR="009D42B6" w:rsidRPr="00F653BC">
        <w:t xml:space="preserve"> </w:t>
      </w:r>
      <w:r w:rsidR="00E85677" w:rsidRPr="00F653BC">
        <w:t>provide</w:t>
      </w:r>
      <w:r w:rsidR="009D42B6" w:rsidRPr="00F653BC">
        <w:t xml:space="preserve"> </w:t>
      </w:r>
      <w:r w:rsidR="00E85677" w:rsidRPr="00F653BC">
        <w:t>home</w:t>
      </w:r>
      <w:r w:rsidR="009D42B6" w:rsidRPr="00F653BC">
        <w:t xml:space="preserve"> </w:t>
      </w:r>
      <w:r w:rsidR="00E85677" w:rsidRPr="00F653BC">
        <w:t>care</w:t>
      </w:r>
      <w:r w:rsidR="009D42B6" w:rsidRPr="00F653BC">
        <w:t xml:space="preserve"> </w:t>
      </w:r>
      <w:r w:rsidR="00E85677" w:rsidRPr="00F653BC">
        <w:t>to</w:t>
      </w:r>
      <w:r w:rsidR="009D42B6" w:rsidRPr="00F653BC">
        <w:t xml:space="preserve"> </w:t>
      </w:r>
      <w:r w:rsidR="00E85677" w:rsidRPr="00F653BC">
        <w:t>a</w:t>
      </w:r>
      <w:r w:rsidR="009D42B6" w:rsidRPr="00F653BC">
        <w:t xml:space="preserve"> </w:t>
      </w:r>
      <w:r w:rsidR="00E85677" w:rsidRPr="00F653BC">
        <w:t>consumer</w:t>
      </w:r>
      <w:r w:rsidR="009D42B6" w:rsidRPr="00F653BC">
        <w:t xml:space="preserve"> </w:t>
      </w:r>
      <w:r w:rsidR="00E85677" w:rsidRPr="00F653BC">
        <w:t>may</w:t>
      </w:r>
      <w:r w:rsidR="009D42B6" w:rsidRPr="00F653BC">
        <w:t xml:space="preserve"> </w:t>
      </w:r>
      <w:r w:rsidR="00E85677" w:rsidRPr="00F653BC">
        <w:t>be</w:t>
      </w:r>
      <w:r w:rsidR="009D42B6" w:rsidRPr="00F653BC">
        <w:t xml:space="preserve"> </w:t>
      </w:r>
      <w:r w:rsidR="00E85677" w:rsidRPr="00F653BC">
        <w:t>charged</w:t>
      </w:r>
      <w:r w:rsidR="009D42B6" w:rsidRPr="00F653BC">
        <w:t xml:space="preserve"> </w:t>
      </w:r>
      <w:r w:rsidR="00E85677" w:rsidRPr="00F653BC">
        <w:t>after</w:t>
      </w:r>
      <w:r w:rsidR="009D42B6" w:rsidRPr="00F653BC">
        <w:t xml:space="preserve"> </w:t>
      </w:r>
      <w:r w:rsidR="00E85677" w:rsidRPr="00F653BC">
        <w:t>this</w:t>
      </w:r>
      <w:r w:rsidR="009D42B6" w:rsidRPr="00F653BC">
        <w:t xml:space="preserve"> </w:t>
      </w:r>
      <w:r w:rsidR="00E85677" w:rsidRPr="00F653BC">
        <w:t>date.</w:t>
      </w:r>
    </w:p>
    <w:p w14:paraId="30B3525B" w14:textId="78D685B6" w:rsidR="00E85677" w:rsidRPr="00F653BC" w:rsidRDefault="00E85677" w:rsidP="00162DD2">
      <w:pPr>
        <w:pStyle w:val="TableFigureNoteDigit"/>
        <w:numPr>
          <w:ilvl w:val="0"/>
          <w:numId w:val="17"/>
        </w:numPr>
      </w:pPr>
      <w:r w:rsidRPr="00F653BC">
        <w:t>Other</w:t>
      </w:r>
      <w:r w:rsidR="009D42B6" w:rsidRPr="00F653BC">
        <w:t xml:space="preserve"> </w:t>
      </w:r>
      <w:r w:rsidRPr="00F653BC">
        <w:t>revenue</w:t>
      </w:r>
      <w:r w:rsidR="009D42B6" w:rsidRPr="00F653BC">
        <w:t xml:space="preserve"> </w:t>
      </w:r>
      <w:r w:rsidRPr="00F653BC">
        <w:t>include</w:t>
      </w:r>
      <w:r w:rsidR="009F4D0E" w:rsidRPr="00F653BC">
        <w:t>s</w:t>
      </w:r>
      <w:r w:rsidR="009D42B6" w:rsidRPr="00F653BC">
        <w:t xml:space="preserve"> </w:t>
      </w:r>
      <w:r w:rsidRPr="00F653BC">
        <w:t>other</w:t>
      </w:r>
      <w:r w:rsidR="009D42B6" w:rsidRPr="00F653BC">
        <w:t xml:space="preserve"> </w:t>
      </w:r>
      <w:r w:rsidRPr="00F653BC">
        <w:t>sources</w:t>
      </w:r>
      <w:r w:rsidR="009D42B6" w:rsidRPr="00F653BC">
        <w:t xml:space="preserve"> </w:t>
      </w:r>
      <w:r w:rsidRPr="00F653BC">
        <w:t>of</w:t>
      </w:r>
      <w:r w:rsidR="009D42B6" w:rsidRPr="00F653BC">
        <w:t xml:space="preserve"> </w:t>
      </w:r>
      <w:r w:rsidRPr="00F653BC">
        <w:t>income</w:t>
      </w:r>
      <w:r w:rsidR="009D42B6" w:rsidRPr="00F653BC">
        <w:t xml:space="preserve"> </w:t>
      </w:r>
      <w:r w:rsidRPr="00F653BC">
        <w:t>generated</w:t>
      </w:r>
      <w:r w:rsidR="009D42B6" w:rsidRPr="00F653BC">
        <w:t xml:space="preserve"> </w:t>
      </w:r>
      <w:r w:rsidRPr="00F653BC">
        <w:t>from</w:t>
      </w:r>
      <w:r w:rsidR="009D42B6" w:rsidRPr="00F653BC">
        <w:t xml:space="preserve"> </w:t>
      </w:r>
      <w:r w:rsidRPr="00F653BC">
        <w:t>running</w:t>
      </w:r>
      <w:r w:rsidR="009D42B6" w:rsidRPr="00F653BC">
        <w:t xml:space="preserve"> </w:t>
      </w:r>
      <w:r w:rsidR="009F4D0E" w:rsidRPr="00F653BC">
        <w:t>the</w:t>
      </w:r>
      <w:r w:rsidR="009D42B6" w:rsidRPr="00F653BC">
        <w:t xml:space="preserve"> </w:t>
      </w:r>
      <w:r w:rsidR="009F4D0E" w:rsidRPr="00F653BC">
        <w:t>home</w:t>
      </w:r>
      <w:r w:rsidR="009D42B6" w:rsidRPr="00F653BC">
        <w:t xml:space="preserve"> </w:t>
      </w:r>
      <w:r w:rsidR="009F4D0E" w:rsidRPr="00F653BC">
        <w:t>care</w:t>
      </w:r>
      <w:r w:rsidR="009D42B6" w:rsidRPr="00F653BC">
        <w:t xml:space="preserve"> </w:t>
      </w:r>
      <w:r w:rsidR="009F4D0E" w:rsidRPr="00F653BC">
        <w:t>services</w:t>
      </w:r>
      <w:r w:rsidR="009D42B6" w:rsidRPr="00F653BC">
        <w:t xml:space="preserve"> </w:t>
      </w:r>
      <w:r w:rsidR="009F4D0E" w:rsidRPr="00F653BC">
        <w:t>such</w:t>
      </w:r>
      <w:r w:rsidR="009D42B6" w:rsidRPr="00F653BC">
        <w:t xml:space="preserve"> </w:t>
      </w:r>
      <w:r w:rsidR="009F4D0E" w:rsidRPr="00F653BC">
        <w:t>as</w:t>
      </w:r>
      <w:r w:rsidR="009D42B6" w:rsidRPr="00F653BC">
        <w:t xml:space="preserve"> </w:t>
      </w:r>
      <w:r w:rsidR="009F4D0E" w:rsidRPr="00F653BC">
        <w:t>state</w:t>
      </w:r>
      <w:r w:rsidR="009D42B6" w:rsidRPr="00F653BC">
        <w:t xml:space="preserve"> </w:t>
      </w:r>
      <w:r w:rsidR="009F4D0E" w:rsidRPr="00F653BC">
        <w:t>and</w:t>
      </w:r>
      <w:r w:rsidR="009D42B6" w:rsidRPr="00F653BC">
        <w:t xml:space="preserve"> </w:t>
      </w:r>
      <w:r w:rsidR="009F4D0E" w:rsidRPr="00F653BC">
        <w:t>t</w:t>
      </w:r>
      <w:r w:rsidRPr="00F653BC">
        <w:t>erritory</w:t>
      </w:r>
      <w:r w:rsidR="009D42B6" w:rsidRPr="00F653BC">
        <w:t xml:space="preserve"> </w:t>
      </w:r>
      <w:r w:rsidRPr="00F653BC">
        <w:t>payments,</w:t>
      </w:r>
      <w:r w:rsidR="009D42B6" w:rsidRPr="00F653BC">
        <w:t xml:space="preserve"> </w:t>
      </w:r>
      <w:r w:rsidRPr="00F653BC">
        <w:t>consumer</w:t>
      </w:r>
      <w:r w:rsidR="009D42B6" w:rsidRPr="00F653BC">
        <w:t xml:space="preserve"> </w:t>
      </w:r>
      <w:r w:rsidRPr="00F653BC">
        <w:t>payments</w:t>
      </w:r>
      <w:r w:rsidR="009D42B6" w:rsidRPr="00F653BC">
        <w:t xml:space="preserve"> </w:t>
      </w:r>
      <w:r w:rsidRPr="00F653BC">
        <w:t>for</w:t>
      </w:r>
      <w:r w:rsidR="009D42B6" w:rsidRPr="00F653BC">
        <w:t xml:space="preserve"> </w:t>
      </w:r>
      <w:r w:rsidRPr="00F653BC">
        <w:t>non-home</w:t>
      </w:r>
      <w:r w:rsidR="009D42B6" w:rsidRPr="00F653BC">
        <w:t xml:space="preserve"> </w:t>
      </w:r>
      <w:r w:rsidRPr="00F653BC">
        <w:t>care</w:t>
      </w:r>
      <w:r w:rsidR="009D42B6" w:rsidRPr="00F653BC">
        <w:t xml:space="preserve"> </w:t>
      </w:r>
      <w:r w:rsidRPr="00F653BC">
        <w:t>services,</w:t>
      </w:r>
      <w:r w:rsidR="009D42B6" w:rsidRPr="00F653BC">
        <w:t xml:space="preserve"> </w:t>
      </w:r>
      <w:r w:rsidRPr="00F653BC">
        <w:t>trust</w:t>
      </w:r>
      <w:r w:rsidR="009D42B6" w:rsidRPr="00F653BC">
        <w:t xml:space="preserve"> </w:t>
      </w:r>
      <w:r w:rsidRPr="00F653BC">
        <w:t>distribution,</w:t>
      </w:r>
      <w:r w:rsidR="009D42B6" w:rsidRPr="00F653BC">
        <w:t xml:space="preserve"> </w:t>
      </w:r>
      <w:r w:rsidRPr="00F653BC">
        <w:t>donations</w:t>
      </w:r>
      <w:r w:rsidR="009D42B6" w:rsidRPr="00F653BC">
        <w:t xml:space="preserve"> </w:t>
      </w:r>
      <w:r w:rsidRPr="00F653BC">
        <w:t>and</w:t>
      </w:r>
      <w:r w:rsidR="009D42B6" w:rsidRPr="00F653BC">
        <w:t xml:space="preserve"> </w:t>
      </w:r>
      <w:r w:rsidRPr="00F653BC">
        <w:t>bequests,</w:t>
      </w:r>
      <w:r w:rsidR="009D42B6" w:rsidRPr="00F653BC">
        <w:t xml:space="preserve"> </w:t>
      </w:r>
      <w:r w:rsidRPr="00F653BC">
        <w:t>interest</w:t>
      </w:r>
      <w:r w:rsidR="009D42B6" w:rsidRPr="00F653BC">
        <w:t xml:space="preserve"> </w:t>
      </w:r>
      <w:r w:rsidRPr="00F653BC">
        <w:t>earned</w:t>
      </w:r>
      <w:r w:rsidR="009D42B6" w:rsidRPr="00F653BC">
        <w:t xml:space="preserve"> </w:t>
      </w:r>
      <w:r w:rsidRPr="00F653BC">
        <w:t>on</w:t>
      </w:r>
      <w:r w:rsidR="009D42B6" w:rsidRPr="00F653BC">
        <w:t xml:space="preserve"> </w:t>
      </w:r>
      <w:r w:rsidRPr="00F653BC">
        <w:t>investments,</w:t>
      </w:r>
      <w:r w:rsidR="009D42B6" w:rsidRPr="00F653BC">
        <w:t xml:space="preserve"> </w:t>
      </w:r>
      <w:r w:rsidRPr="00F653BC">
        <w:t>insurance</w:t>
      </w:r>
      <w:r w:rsidR="009D42B6" w:rsidRPr="00F653BC">
        <w:t xml:space="preserve"> </w:t>
      </w:r>
      <w:r w:rsidRPr="00F653BC">
        <w:t>and</w:t>
      </w:r>
      <w:r w:rsidR="009D42B6" w:rsidRPr="00F653BC">
        <w:t xml:space="preserve"> </w:t>
      </w:r>
      <w:r w:rsidRPr="00F653BC">
        <w:t>gains</w:t>
      </w:r>
      <w:r w:rsidR="009D42B6" w:rsidRPr="00F653BC">
        <w:t xml:space="preserve"> </w:t>
      </w:r>
      <w:r w:rsidRPr="00F653BC">
        <w:t>from</w:t>
      </w:r>
      <w:r w:rsidR="009D42B6" w:rsidRPr="00F653BC">
        <w:t xml:space="preserve"> </w:t>
      </w:r>
      <w:r w:rsidRPr="00F653BC">
        <w:t>the</w:t>
      </w:r>
      <w:r w:rsidR="009D42B6" w:rsidRPr="00F653BC">
        <w:t xml:space="preserve"> </w:t>
      </w:r>
      <w:r w:rsidRPr="00F653BC">
        <w:t>sale</w:t>
      </w:r>
      <w:r w:rsidR="009D42B6" w:rsidRPr="00F653BC">
        <w:t xml:space="preserve"> </w:t>
      </w:r>
      <w:r w:rsidRPr="00F653BC">
        <w:t>of</w:t>
      </w:r>
      <w:r w:rsidR="009D42B6" w:rsidRPr="00F653BC">
        <w:t xml:space="preserve"> </w:t>
      </w:r>
      <w:r w:rsidRPr="00F653BC">
        <w:t>assets.</w:t>
      </w:r>
    </w:p>
    <w:p w14:paraId="57E45D76" w14:textId="489BD704" w:rsidR="009D42B6" w:rsidRPr="002B1188" w:rsidRDefault="008F3E8B" w:rsidP="00162DD2">
      <w:pPr>
        <w:pStyle w:val="Heading3"/>
      </w:pPr>
      <w:bookmarkStart w:id="441" w:name="_Toc487702587"/>
      <w:bookmarkStart w:id="442" w:name="_Toc487702939"/>
      <w:bookmarkStart w:id="443" w:name="_Toc487703437"/>
      <w:bookmarkStart w:id="444" w:name="_Toc487703631"/>
      <w:bookmarkStart w:id="445" w:name="_Toc14887329"/>
      <w:bookmarkStart w:id="446" w:name="_Toc75432159"/>
      <w:r w:rsidRPr="002B1188">
        <w:t>Expenditure</w:t>
      </w:r>
      <w:bookmarkEnd w:id="441"/>
      <w:bookmarkEnd w:id="442"/>
      <w:bookmarkEnd w:id="443"/>
      <w:bookmarkEnd w:id="444"/>
      <w:bookmarkEnd w:id="445"/>
      <w:bookmarkEnd w:id="446"/>
    </w:p>
    <w:p w14:paraId="2A236CC2" w14:textId="68A6B166" w:rsidR="009D42B6" w:rsidRPr="00C05352" w:rsidRDefault="00872CD9" w:rsidP="00162DD2">
      <w:pPr>
        <w:pStyle w:val="BodyText"/>
      </w:pPr>
      <w:r w:rsidRPr="00C05352">
        <w:t>Total</w:t>
      </w:r>
      <w:r w:rsidR="009D42B6" w:rsidRPr="00C05352">
        <w:t xml:space="preserve"> </w:t>
      </w:r>
      <w:r w:rsidRPr="00C05352">
        <w:t>sector</w:t>
      </w:r>
      <w:r w:rsidR="009D42B6" w:rsidRPr="00C05352">
        <w:t xml:space="preserve"> </w:t>
      </w:r>
      <w:r w:rsidRPr="00C05352">
        <w:t>expenditure</w:t>
      </w:r>
      <w:r w:rsidR="009D42B6" w:rsidRPr="00C05352">
        <w:t xml:space="preserve"> </w:t>
      </w:r>
      <w:r w:rsidRPr="00C05352">
        <w:t>in</w:t>
      </w:r>
      <w:r w:rsidR="009D42B6" w:rsidRPr="00C05352">
        <w:t xml:space="preserve"> </w:t>
      </w:r>
      <w:r w:rsidRPr="00C05352">
        <w:t>201</w:t>
      </w:r>
      <w:r w:rsidR="008513EA" w:rsidRPr="00C05352">
        <w:t>8-19</w:t>
      </w:r>
      <w:r w:rsidR="009D42B6" w:rsidRPr="00C05352">
        <w:t xml:space="preserve"> </w:t>
      </w:r>
      <w:r w:rsidRPr="00C05352">
        <w:t>was</w:t>
      </w:r>
      <w:r w:rsidR="009D42B6" w:rsidRPr="00C05352">
        <w:t xml:space="preserve"> </w:t>
      </w:r>
      <w:r w:rsidRPr="00C05352">
        <w:t>$</w:t>
      </w:r>
      <w:r w:rsidR="008513EA" w:rsidRPr="00C05352">
        <w:t>2.</w:t>
      </w:r>
      <w:r w:rsidR="005472B7" w:rsidRPr="00C05352">
        <w:t>99</w:t>
      </w:r>
      <w:r w:rsidR="008513EA" w:rsidRPr="00C05352">
        <w:t> </w:t>
      </w:r>
      <w:r w:rsidRPr="00C05352">
        <w:t>billion,</w:t>
      </w:r>
      <w:r w:rsidR="009D42B6" w:rsidRPr="00C05352">
        <w:t xml:space="preserve"> </w:t>
      </w:r>
      <w:r w:rsidRPr="00C05352">
        <w:t>up</w:t>
      </w:r>
      <w:r w:rsidR="009D42B6" w:rsidRPr="00C05352">
        <w:t xml:space="preserve"> </w:t>
      </w:r>
      <w:r w:rsidRPr="00C05352">
        <w:t>from</w:t>
      </w:r>
      <w:r w:rsidR="009D42B6" w:rsidRPr="00C05352">
        <w:t xml:space="preserve"> </w:t>
      </w:r>
      <w:r w:rsidRPr="00C05352">
        <w:t>$</w:t>
      </w:r>
      <w:r w:rsidR="00AC6A57" w:rsidRPr="00C05352">
        <w:t>2.43</w:t>
      </w:r>
      <w:r w:rsidR="009D42B6" w:rsidRPr="00C05352">
        <w:t xml:space="preserve"> </w:t>
      </w:r>
      <w:r w:rsidRPr="00C05352">
        <w:t>billion</w:t>
      </w:r>
      <w:r w:rsidR="009D42B6" w:rsidRPr="00C05352">
        <w:t xml:space="preserve"> </w:t>
      </w:r>
      <w:r w:rsidRPr="00C05352">
        <w:t>in</w:t>
      </w:r>
      <w:r w:rsidR="009D42B6" w:rsidRPr="00C05352">
        <w:t xml:space="preserve"> </w:t>
      </w:r>
      <w:r w:rsidRPr="00C05352">
        <w:t>201</w:t>
      </w:r>
      <w:r w:rsidR="005472B7" w:rsidRPr="00C05352">
        <w:t>8</w:t>
      </w:r>
      <w:r w:rsidR="005472B7" w:rsidRPr="00C05352">
        <w:noBreakHyphen/>
        <w:t>19</w:t>
      </w:r>
      <w:r w:rsidRPr="00C05352">
        <w:t>.</w:t>
      </w:r>
      <w:r w:rsidR="002F36A8" w:rsidRPr="00C05352">
        <w:t xml:space="preserve"> </w:t>
      </w:r>
      <w:r w:rsidR="00C640AA" w:rsidRPr="00C05352">
        <w:t>The</w:t>
      </w:r>
      <w:r w:rsidR="009D42B6" w:rsidRPr="00C05352">
        <w:t xml:space="preserve"> </w:t>
      </w:r>
      <w:r w:rsidR="0082284B" w:rsidRPr="00C05352">
        <w:t>average</w:t>
      </w:r>
      <w:r w:rsidR="009D42B6" w:rsidRPr="00C05352">
        <w:t xml:space="preserve"> </w:t>
      </w:r>
      <w:r w:rsidR="0082284B" w:rsidRPr="00C05352">
        <w:t>expenditure</w:t>
      </w:r>
      <w:r w:rsidR="009D42B6" w:rsidRPr="00C05352">
        <w:t xml:space="preserve"> </w:t>
      </w:r>
      <w:r w:rsidR="0082284B" w:rsidRPr="00C05352">
        <w:t>per</w:t>
      </w:r>
      <w:r w:rsidR="009D42B6" w:rsidRPr="00C05352">
        <w:t xml:space="preserve"> </w:t>
      </w:r>
      <w:r w:rsidR="0082284B" w:rsidRPr="00C05352">
        <w:t>consumer</w:t>
      </w:r>
      <w:r w:rsidR="009D42B6" w:rsidRPr="00C05352">
        <w:t xml:space="preserve"> </w:t>
      </w:r>
      <w:r w:rsidR="0082284B" w:rsidRPr="00C05352">
        <w:t>per</w:t>
      </w:r>
      <w:r w:rsidR="009D42B6" w:rsidRPr="00C05352">
        <w:t xml:space="preserve"> </w:t>
      </w:r>
      <w:r w:rsidR="0082284B" w:rsidRPr="00C05352">
        <w:t>day</w:t>
      </w:r>
      <w:r w:rsidR="009D42B6" w:rsidRPr="00C05352">
        <w:t xml:space="preserve"> </w:t>
      </w:r>
      <w:r w:rsidR="00C640AA" w:rsidRPr="00C05352">
        <w:t>in</w:t>
      </w:r>
      <w:r w:rsidR="009D42B6" w:rsidRPr="00C05352">
        <w:t xml:space="preserve"> </w:t>
      </w:r>
      <w:r w:rsidR="00C640AA" w:rsidRPr="00C05352">
        <w:t>201</w:t>
      </w:r>
      <w:r w:rsidR="00AC6A57" w:rsidRPr="00C05352">
        <w:t>9</w:t>
      </w:r>
      <w:r w:rsidR="00AC6A57" w:rsidRPr="00C05352">
        <w:noBreakHyphen/>
        <w:t>20</w:t>
      </w:r>
      <w:r w:rsidR="009D42B6" w:rsidRPr="00C05352">
        <w:t xml:space="preserve"> </w:t>
      </w:r>
      <w:r w:rsidR="0082284B" w:rsidRPr="00C05352">
        <w:t>was</w:t>
      </w:r>
      <w:r w:rsidR="009D42B6" w:rsidRPr="00C05352">
        <w:t xml:space="preserve"> </w:t>
      </w:r>
      <w:r w:rsidR="0082284B" w:rsidRPr="00C05352">
        <w:t>$</w:t>
      </w:r>
      <w:r w:rsidR="00C05352" w:rsidRPr="00C05352">
        <w:t>65.21</w:t>
      </w:r>
      <w:r w:rsidR="009D42B6" w:rsidRPr="00C05352">
        <w:t xml:space="preserve"> </w:t>
      </w:r>
      <w:r w:rsidR="0082284B" w:rsidRPr="00C05352">
        <w:t>($</w:t>
      </w:r>
      <w:r w:rsidR="00C05352" w:rsidRPr="00C05352">
        <w:t xml:space="preserve">23,802 </w:t>
      </w:r>
      <w:r w:rsidR="00C640AA" w:rsidRPr="00C05352">
        <w:t>per</w:t>
      </w:r>
      <w:r w:rsidR="009D42B6" w:rsidRPr="00C05352">
        <w:t xml:space="preserve"> </w:t>
      </w:r>
      <w:r w:rsidR="00C640AA" w:rsidRPr="00C05352">
        <w:t>annum</w:t>
      </w:r>
      <w:r w:rsidR="0082284B" w:rsidRPr="00C05352">
        <w:t>),</w:t>
      </w:r>
      <w:r w:rsidR="009D42B6" w:rsidRPr="00C05352">
        <w:t xml:space="preserve"> </w:t>
      </w:r>
      <w:r w:rsidR="00C05352" w:rsidRPr="00C05352">
        <w:t xml:space="preserve">down </w:t>
      </w:r>
      <w:r w:rsidR="0082284B" w:rsidRPr="00C05352">
        <w:t>from</w:t>
      </w:r>
      <w:r w:rsidR="009D42B6" w:rsidRPr="00C05352">
        <w:t xml:space="preserve"> </w:t>
      </w:r>
      <w:r w:rsidR="0082284B" w:rsidRPr="00C05352">
        <w:t>$</w:t>
      </w:r>
      <w:r w:rsidR="00AC6A57" w:rsidRPr="00C05352">
        <w:t>70.89</w:t>
      </w:r>
      <w:r w:rsidR="009D42B6" w:rsidRPr="00C05352">
        <w:t xml:space="preserve"> </w:t>
      </w:r>
      <w:r w:rsidR="0082284B" w:rsidRPr="00C05352">
        <w:t>in</w:t>
      </w:r>
      <w:r w:rsidR="009D42B6" w:rsidRPr="00C05352">
        <w:t xml:space="preserve"> </w:t>
      </w:r>
      <w:r w:rsidR="0082284B" w:rsidRPr="00C05352">
        <w:t>201</w:t>
      </w:r>
      <w:r w:rsidR="00AC6A57" w:rsidRPr="00C05352">
        <w:t>8</w:t>
      </w:r>
      <w:r w:rsidR="00AC6A57" w:rsidRPr="00C05352">
        <w:noBreakHyphen/>
        <w:t>19</w:t>
      </w:r>
      <w:r w:rsidR="002F36A8" w:rsidRPr="00C05352">
        <w:t xml:space="preserve"> (</w:t>
      </w:r>
      <w:r w:rsidR="00FD5488" w:rsidRPr="00C05352">
        <w:fldChar w:fldCharType="begin"/>
      </w:r>
      <w:r w:rsidR="00FD5488" w:rsidRPr="00C05352">
        <w:instrText xml:space="preserve"> REF _Ref2811492 \h  \* MERGEFORMAT </w:instrText>
      </w:r>
      <w:r w:rsidR="00FD5488" w:rsidRPr="00C05352">
        <w:fldChar w:fldCharType="separate"/>
      </w:r>
      <w:r w:rsidR="005D6463" w:rsidRPr="0092144A">
        <w:t xml:space="preserve">Table </w:t>
      </w:r>
      <w:r w:rsidR="005D6463" w:rsidRPr="0092144A">
        <w:rPr>
          <w:noProof/>
        </w:rPr>
        <w:t>5.7</w:t>
      </w:r>
      <w:r w:rsidR="00FD5488" w:rsidRPr="00C05352">
        <w:fldChar w:fldCharType="end"/>
      </w:r>
      <w:r w:rsidR="002F36A8" w:rsidRPr="00C05352">
        <w:t xml:space="preserve">). </w:t>
      </w:r>
      <w:r w:rsidR="00C05352" w:rsidRPr="00C05352">
        <w:t>The decrease was due to an 8 per cent decrease in care costs and a 9 per cent decrease in administration costs</w:t>
      </w:r>
      <w:r w:rsidRPr="00C05352">
        <w:t>.</w:t>
      </w:r>
    </w:p>
    <w:p w14:paraId="2AEA4A64" w14:textId="28EF4C17" w:rsidR="00A93AAB" w:rsidRPr="004D5911" w:rsidRDefault="00A93AAB" w:rsidP="00162DD2">
      <w:pPr>
        <w:pStyle w:val="Caption"/>
      </w:pPr>
      <w:bookmarkStart w:id="447" w:name="_Ref2811492"/>
      <w:bookmarkStart w:id="448" w:name="_Toc2536718"/>
      <w:bookmarkStart w:id="449" w:name="_Toc39040441"/>
      <w:r w:rsidRPr="004D5911">
        <w:t>Table</w:t>
      </w:r>
      <w:r w:rsidR="009D42B6" w:rsidRPr="004D5911">
        <w:t xml:space="preserve"> </w:t>
      </w:r>
      <w:r w:rsidR="009D64CB" w:rsidRPr="004D5911">
        <w:rPr>
          <w:noProof/>
        </w:rPr>
        <w:fldChar w:fldCharType="begin"/>
      </w:r>
      <w:r w:rsidR="009D64CB" w:rsidRPr="004D5911">
        <w:rPr>
          <w:noProof/>
        </w:rPr>
        <w:instrText xml:space="preserve"> STYLEREF 1 \s </w:instrText>
      </w:r>
      <w:r w:rsidR="009D64CB" w:rsidRPr="004D5911">
        <w:rPr>
          <w:noProof/>
        </w:rPr>
        <w:fldChar w:fldCharType="separate"/>
      </w:r>
      <w:r w:rsidR="005D6463">
        <w:rPr>
          <w:noProof/>
        </w:rPr>
        <w:t>5</w:t>
      </w:r>
      <w:r w:rsidR="009D64CB" w:rsidRPr="004D5911">
        <w:rPr>
          <w:noProof/>
        </w:rPr>
        <w:fldChar w:fldCharType="end"/>
      </w:r>
      <w:r w:rsidR="00D55AAD" w:rsidRPr="004D5911">
        <w:t>.</w:t>
      </w:r>
      <w:r w:rsidR="009D64CB" w:rsidRPr="004D5911">
        <w:rPr>
          <w:noProof/>
        </w:rPr>
        <w:fldChar w:fldCharType="begin"/>
      </w:r>
      <w:r w:rsidR="009D64CB" w:rsidRPr="004D5911">
        <w:rPr>
          <w:noProof/>
        </w:rPr>
        <w:instrText xml:space="preserve"> SEQ Table \* ARABIC \s 1 </w:instrText>
      </w:r>
      <w:r w:rsidR="009D64CB" w:rsidRPr="004D5911">
        <w:rPr>
          <w:noProof/>
        </w:rPr>
        <w:fldChar w:fldCharType="separate"/>
      </w:r>
      <w:r w:rsidR="005D6463">
        <w:rPr>
          <w:noProof/>
        </w:rPr>
        <w:t>7</w:t>
      </w:r>
      <w:r w:rsidR="009D64CB" w:rsidRPr="004D5911">
        <w:rPr>
          <w:noProof/>
        </w:rPr>
        <w:fldChar w:fldCharType="end"/>
      </w:r>
      <w:bookmarkEnd w:id="447"/>
      <w:r w:rsidR="00171E0E" w:rsidRPr="004D5911">
        <w:t>:</w:t>
      </w:r>
      <w:r w:rsidR="009D42B6" w:rsidRPr="004D5911">
        <w:t xml:space="preserve"> </w:t>
      </w:r>
      <w:r w:rsidRPr="004D5911">
        <w:t>Home</w:t>
      </w:r>
      <w:r w:rsidR="009D42B6" w:rsidRPr="004D5911">
        <w:t xml:space="preserve"> </w:t>
      </w:r>
      <w:r w:rsidRPr="004D5911">
        <w:t>care</w:t>
      </w:r>
      <w:r w:rsidR="009D42B6" w:rsidRPr="004D5911">
        <w:t xml:space="preserve"> </w:t>
      </w:r>
      <w:r w:rsidRPr="004D5911">
        <w:t>expenditure</w:t>
      </w:r>
      <w:r w:rsidR="009D42B6" w:rsidRPr="004D5911">
        <w:t xml:space="preserve"> </w:t>
      </w:r>
      <w:r w:rsidRPr="004D5911">
        <w:t>per</w:t>
      </w:r>
      <w:r w:rsidR="009D42B6" w:rsidRPr="004D5911">
        <w:t xml:space="preserve"> </w:t>
      </w:r>
      <w:r w:rsidRPr="004D5911">
        <w:t>consumer</w:t>
      </w:r>
      <w:r w:rsidR="009D42B6" w:rsidRPr="004D5911">
        <w:t xml:space="preserve"> </w:t>
      </w:r>
      <w:r w:rsidRPr="004D5911">
        <w:t>per</w:t>
      </w:r>
      <w:r w:rsidR="009D42B6" w:rsidRPr="004D5911">
        <w:t xml:space="preserve"> </w:t>
      </w:r>
      <w:r w:rsidRPr="004D5911">
        <w:t>day,</w:t>
      </w:r>
      <w:r w:rsidR="009D42B6" w:rsidRPr="004D5911">
        <w:t xml:space="preserve"> </w:t>
      </w:r>
      <w:r w:rsidRPr="004D5911">
        <w:t>201</w:t>
      </w:r>
      <w:r w:rsidR="004D5911" w:rsidRPr="004D5911">
        <w:t>6-17 to 2019-20</w:t>
      </w:r>
      <w:bookmarkEnd w:id="448"/>
      <w:bookmarkEnd w:id="449"/>
    </w:p>
    <w:tbl>
      <w:tblPr>
        <w:tblStyle w:val="ACFAARTable"/>
        <w:tblW w:w="9639"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3887"/>
        <w:gridCol w:w="1438"/>
        <w:gridCol w:w="1438"/>
        <w:gridCol w:w="1438"/>
        <w:gridCol w:w="1438"/>
      </w:tblGrid>
      <w:tr w:rsidR="004D5911" w:rsidRPr="004D5911" w14:paraId="4AE7140B" w14:textId="77777777" w:rsidTr="002F36A8">
        <w:trPr>
          <w:cnfStyle w:val="100000000000" w:firstRow="1" w:lastRow="0" w:firstColumn="0" w:lastColumn="0" w:oddVBand="0" w:evenVBand="0" w:oddHBand="0" w:evenHBand="0" w:firstRowFirstColumn="0" w:firstRowLastColumn="0" w:lastRowFirstColumn="0" w:lastRowLastColumn="0"/>
          <w:tblHeader/>
        </w:trPr>
        <w:tc>
          <w:tcPr>
            <w:tcW w:w="3887" w:type="dxa"/>
            <w:noWrap/>
            <w:hideMark/>
          </w:tcPr>
          <w:p w14:paraId="79349DCA" w14:textId="77777777" w:rsidR="004D5911" w:rsidRPr="004D5911" w:rsidRDefault="004D5911" w:rsidP="00162DD2">
            <w:pPr>
              <w:pStyle w:val="TableColHeadLeft"/>
            </w:pPr>
            <w:r w:rsidRPr="004D5911">
              <w:t>Expenses</w:t>
            </w:r>
          </w:p>
        </w:tc>
        <w:tc>
          <w:tcPr>
            <w:tcW w:w="1438" w:type="dxa"/>
            <w:hideMark/>
          </w:tcPr>
          <w:p w14:paraId="729648D0" w14:textId="2D3D3C01" w:rsidR="004D5911" w:rsidRPr="004D5911" w:rsidRDefault="004D5911" w:rsidP="00162DD2">
            <w:pPr>
              <w:pStyle w:val="TableColHeadLeft"/>
            </w:pPr>
            <w:r w:rsidRPr="004D5911">
              <w:t>2016-17</w:t>
            </w:r>
          </w:p>
        </w:tc>
        <w:tc>
          <w:tcPr>
            <w:tcW w:w="1438" w:type="dxa"/>
            <w:noWrap/>
            <w:hideMark/>
          </w:tcPr>
          <w:p w14:paraId="0A744C47" w14:textId="56C6EB42" w:rsidR="004D5911" w:rsidRPr="004D5911" w:rsidRDefault="004D5911" w:rsidP="00162DD2">
            <w:pPr>
              <w:pStyle w:val="TableColHeadLeft"/>
            </w:pPr>
            <w:r w:rsidRPr="004D5911">
              <w:t>2017-18</w:t>
            </w:r>
          </w:p>
        </w:tc>
        <w:tc>
          <w:tcPr>
            <w:tcW w:w="1438" w:type="dxa"/>
            <w:noWrap/>
            <w:hideMark/>
          </w:tcPr>
          <w:p w14:paraId="2A9EE4E2" w14:textId="25BA0922" w:rsidR="004D5911" w:rsidRPr="004D5911" w:rsidRDefault="004D5911" w:rsidP="00162DD2">
            <w:pPr>
              <w:pStyle w:val="TableColHeadLeft"/>
            </w:pPr>
            <w:r w:rsidRPr="004D5911">
              <w:t>2018-19</w:t>
            </w:r>
          </w:p>
        </w:tc>
        <w:tc>
          <w:tcPr>
            <w:tcW w:w="1438" w:type="dxa"/>
            <w:noWrap/>
            <w:hideMark/>
          </w:tcPr>
          <w:p w14:paraId="2CBF8892" w14:textId="025E4E5C" w:rsidR="004D5911" w:rsidRPr="004D5911" w:rsidRDefault="004D5911" w:rsidP="00162DD2">
            <w:pPr>
              <w:pStyle w:val="TableColHeadLeft"/>
            </w:pPr>
            <w:r w:rsidRPr="004D5911">
              <w:t>2019-20</w:t>
            </w:r>
          </w:p>
        </w:tc>
      </w:tr>
      <w:tr w:rsidR="004D5911" w:rsidRPr="004D5911" w14:paraId="0194A1A4" w14:textId="77777777" w:rsidTr="004D5911">
        <w:tc>
          <w:tcPr>
            <w:tcW w:w="3887" w:type="dxa"/>
            <w:shd w:val="clear" w:color="auto" w:fill="F2F2F2" w:themeFill="background1" w:themeFillShade="F2"/>
            <w:noWrap/>
            <w:hideMark/>
          </w:tcPr>
          <w:p w14:paraId="1DF8BD05" w14:textId="366FDFA7" w:rsidR="004D5911" w:rsidRPr="004D5911" w:rsidRDefault="004D5911" w:rsidP="00162DD2">
            <w:pPr>
              <w:pStyle w:val="TableBodyLeft"/>
            </w:pPr>
            <w:r w:rsidRPr="004D5911">
              <w:t>Care costs</w:t>
            </w:r>
          </w:p>
        </w:tc>
        <w:tc>
          <w:tcPr>
            <w:tcW w:w="1438" w:type="dxa"/>
            <w:shd w:val="clear" w:color="auto" w:fill="F2F2F2" w:themeFill="background1" w:themeFillShade="F2"/>
            <w:noWrap/>
            <w:hideMark/>
          </w:tcPr>
          <w:p w14:paraId="6A78262E" w14:textId="08939097" w:rsidR="004D5911" w:rsidRPr="004D5911" w:rsidRDefault="004D5911" w:rsidP="00162DD2">
            <w:pPr>
              <w:pStyle w:val="TableBodyLeft"/>
            </w:pPr>
          </w:p>
        </w:tc>
        <w:tc>
          <w:tcPr>
            <w:tcW w:w="1438" w:type="dxa"/>
            <w:shd w:val="clear" w:color="auto" w:fill="F2F2F2" w:themeFill="background1" w:themeFillShade="F2"/>
            <w:noWrap/>
            <w:hideMark/>
          </w:tcPr>
          <w:p w14:paraId="1E5DA9D9" w14:textId="201EA8AE" w:rsidR="004D5911" w:rsidRPr="004D5911" w:rsidRDefault="004D5911" w:rsidP="00162DD2">
            <w:pPr>
              <w:pStyle w:val="TableBodyLeft"/>
            </w:pPr>
          </w:p>
        </w:tc>
        <w:tc>
          <w:tcPr>
            <w:tcW w:w="1438" w:type="dxa"/>
            <w:shd w:val="clear" w:color="auto" w:fill="F2F2F2" w:themeFill="background1" w:themeFillShade="F2"/>
            <w:noWrap/>
            <w:hideMark/>
          </w:tcPr>
          <w:p w14:paraId="0A49BC55" w14:textId="5339DB0D" w:rsidR="004D5911" w:rsidRPr="004D5911" w:rsidRDefault="004D5911" w:rsidP="00162DD2">
            <w:pPr>
              <w:pStyle w:val="TableBodyLeft"/>
            </w:pPr>
          </w:p>
        </w:tc>
        <w:tc>
          <w:tcPr>
            <w:tcW w:w="1438" w:type="dxa"/>
            <w:shd w:val="clear" w:color="auto" w:fill="F2F2F2" w:themeFill="background1" w:themeFillShade="F2"/>
            <w:noWrap/>
          </w:tcPr>
          <w:p w14:paraId="49CABBD4" w14:textId="6D955245" w:rsidR="004D5911" w:rsidRPr="004D5911" w:rsidRDefault="004D5911" w:rsidP="00162DD2">
            <w:pPr>
              <w:pStyle w:val="TableBodyLeft"/>
            </w:pPr>
          </w:p>
        </w:tc>
      </w:tr>
      <w:tr w:rsidR="004D5911" w:rsidRPr="004D5911" w14:paraId="23600170" w14:textId="77777777" w:rsidTr="00BE79CD">
        <w:tc>
          <w:tcPr>
            <w:tcW w:w="3887" w:type="dxa"/>
            <w:noWrap/>
            <w:hideMark/>
          </w:tcPr>
          <w:p w14:paraId="3E09BA17" w14:textId="0CE47790" w:rsidR="004D5911" w:rsidRPr="004D5911" w:rsidRDefault="004D5911" w:rsidP="00162DD2">
            <w:pPr>
              <w:pStyle w:val="TableBodyLeft"/>
            </w:pPr>
            <w:r w:rsidRPr="004D5911">
              <w:t>Wages and salaries - care staff</w:t>
            </w:r>
          </w:p>
        </w:tc>
        <w:tc>
          <w:tcPr>
            <w:tcW w:w="1438" w:type="dxa"/>
            <w:noWrap/>
            <w:hideMark/>
          </w:tcPr>
          <w:p w14:paraId="1634CFF6" w14:textId="4707BDD2" w:rsidR="004D5911" w:rsidRPr="004D5911" w:rsidRDefault="004D5911" w:rsidP="00162DD2">
            <w:pPr>
              <w:pStyle w:val="TableBodyLeft"/>
            </w:pPr>
            <w:r w:rsidRPr="004D5911">
              <w:t>$28.78</w:t>
            </w:r>
          </w:p>
        </w:tc>
        <w:tc>
          <w:tcPr>
            <w:tcW w:w="1438" w:type="dxa"/>
            <w:noWrap/>
            <w:hideMark/>
          </w:tcPr>
          <w:p w14:paraId="031AD9E0" w14:textId="0D38EF8F" w:rsidR="004D5911" w:rsidRPr="004D5911" w:rsidRDefault="004D5911" w:rsidP="00162DD2">
            <w:pPr>
              <w:pStyle w:val="TableBodyLeft"/>
            </w:pPr>
            <w:r w:rsidRPr="004D5911">
              <w:t>$29.99</w:t>
            </w:r>
          </w:p>
        </w:tc>
        <w:tc>
          <w:tcPr>
            <w:tcW w:w="1438" w:type="dxa"/>
            <w:noWrap/>
            <w:hideMark/>
          </w:tcPr>
          <w:p w14:paraId="3825211F" w14:textId="44EB701C" w:rsidR="004D5911" w:rsidRPr="004D5911" w:rsidRDefault="004D5911" w:rsidP="00162DD2">
            <w:pPr>
              <w:pStyle w:val="TableBodyLeft"/>
            </w:pPr>
            <w:r w:rsidRPr="004D5911">
              <w:t>$28.83</w:t>
            </w:r>
          </w:p>
        </w:tc>
        <w:tc>
          <w:tcPr>
            <w:tcW w:w="1438" w:type="dxa"/>
            <w:noWrap/>
            <w:vAlign w:val="center"/>
          </w:tcPr>
          <w:p w14:paraId="03746554" w14:textId="4FF247B7" w:rsidR="004D5911" w:rsidRPr="004D5911" w:rsidRDefault="004D5911" w:rsidP="00162DD2">
            <w:pPr>
              <w:pStyle w:val="TableBodyLeft"/>
            </w:pPr>
            <w:r w:rsidRPr="004D5911">
              <w:t>$25.49</w:t>
            </w:r>
          </w:p>
        </w:tc>
      </w:tr>
      <w:tr w:rsidR="004D5911" w:rsidRPr="004D5911" w14:paraId="430F7855" w14:textId="77777777" w:rsidTr="00BE79CD">
        <w:tc>
          <w:tcPr>
            <w:tcW w:w="3887" w:type="dxa"/>
            <w:noWrap/>
            <w:hideMark/>
          </w:tcPr>
          <w:p w14:paraId="3523E8D3" w14:textId="5AED38FD" w:rsidR="004D5911" w:rsidRPr="004D5911" w:rsidRDefault="004D5911" w:rsidP="00162DD2">
            <w:pPr>
              <w:pStyle w:val="TableBodyLeft"/>
            </w:pPr>
            <w:r w:rsidRPr="004D5911">
              <w:t>Subcontracted customer services</w:t>
            </w:r>
          </w:p>
        </w:tc>
        <w:tc>
          <w:tcPr>
            <w:tcW w:w="1438" w:type="dxa"/>
            <w:noWrap/>
            <w:hideMark/>
          </w:tcPr>
          <w:p w14:paraId="3DA7B6E7" w14:textId="7909F44F" w:rsidR="004D5911" w:rsidRPr="004D5911" w:rsidRDefault="004D5911" w:rsidP="00162DD2">
            <w:pPr>
              <w:pStyle w:val="TableBodyLeft"/>
            </w:pPr>
            <w:r w:rsidRPr="004D5911">
              <w:t>$10.30</w:t>
            </w:r>
          </w:p>
        </w:tc>
        <w:tc>
          <w:tcPr>
            <w:tcW w:w="1438" w:type="dxa"/>
            <w:noWrap/>
            <w:hideMark/>
          </w:tcPr>
          <w:p w14:paraId="662083FF" w14:textId="0D392C58" w:rsidR="004D5911" w:rsidRPr="004D5911" w:rsidRDefault="004D5911" w:rsidP="00162DD2">
            <w:pPr>
              <w:pStyle w:val="TableBodyLeft"/>
            </w:pPr>
            <w:r w:rsidRPr="004D5911">
              <w:t>$10.32</w:t>
            </w:r>
          </w:p>
        </w:tc>
        <w:tc>
          <w:tcPr>
            <w:tcW w:w="1438" w:type="dxa"/>
            <w:noWrap/>
            <w:hideMark/>
          </w:tcPr>
          <w:p w14:paraId="0874C3CD" w14:textId="3A262117" w:rsidR="004D5911" w:rsidRPr="004D5911" w:rsidRDefault="004D5911" w:rsidP="00162DD2">
            <w:pPr>
              <w:pStyle w:val="TableBodyLeft"/>
            </w:pPr>
            <w:r w:rsidRPr="004D5911">
              <w:t>$11.47</w:t>
            </w:r>
          </w:p>
        </w:tc>
        <w:tc>
          <w:tcPr>
            <w:tcW w:w="1438" w:type="dxa"/>
            <w:noWrap/>
            <w:vAlign w:val="center"/>
          </w:tcPr>
          <w:p w14:paraId="0288541C" w14:textId="1CB60E40" w:rsidR="004D5911" w:rsidRPr="004D5911" w:rsidRDefault="004D5911" w:rsidP="00162DD2">
            <w:pPr>
              <w:pStyle w:val="TableBodyLeft"/>
            </w:pPr>
            <w:r w:rsidRPr="004D5911">
              <w:t>$11.50</w:t>
            </w:r>
          </w:p>
        </w:tc>
      </w:tr>
      <w:tr w:rsidR="004D5911" w:rsidRPr="004D5911" w14:paraId="182E9E17" w14:textId="77777777" w:rsidTr="00BE79CD">
        <w:tc>
          <w:tcPr>
            <w:tcW w:w="3887" w:type="dxa"/>
            <w:noWrap/>
            <w:hideMark/>
          </w:tcPr>
          <w:p w14:paraId="43883DA2" w14:textId="461567A8" w:rsidR="004D5911" w:rsidRPr="004D5911" w:rsidRDefault="004D5911" w:rsidP="00162DD2">
            <w:pPr>
              <w:pStyle w:val="TableBodyLeft"/>
            </w:pPr>
            <w:r w:rsidRPr="004D5911">
              <w:t>Other care related expenses</w:t>
            </w:r>
          </w:p>
        </w:tc>
        <w:tc>
          <w:tcPr>
            <w:tcW w:w="1438" w:type="dxa"/>
            <w:noWrap/>
            <w:hideMark/>
          </w:tcPr>
          <w:p w14:paraId="5CB137C8" w14:textId="4835F91A" w:rsidR="004D5911" w:rsidRPr="004D5911" w:rsidRDefault="004D5911" w:rsidP="00162DD2">
            <w:pPr>
              <w:pStyle w:val="TableBodyLeft"/>
            </w:pPr>
            <w:r w:rsidRPr="004D5911">
              <w:t>$5.64</w:t>
            </w:r>
          </w:p>
        </w:tc>
        <w:tc>
          <w:tcPr>
            <w:tcW w:w="1438" w:type="dxa"/>
            <w:noWrap/>
            <w:hideMark/>
          </w:tcPr>
          <w:p w14:paraId="15B5DBE2" w14:textId="41CD62E3" w:rsidR="004D5911" w:rsidRPr="004D5911" w:rsidRDefault="004D5911" w:rsidP="00162DD2">
            <w:pPr>
              <w:pStyle w:val="TableBodyLeft"/>
            </w:pPr>
            <w:r w:rsidRPr="004D5911">
              <w:t>$6.94</w:t>
            </w:r>
          </w:p>
        </w:tc>
        <w:tc>
          <w:tcPr>
            <w:tcW w:w="1438" w:type="dxa"/>
            <w:noWrap/>
            <w:hideMark/>
          </w:tcPr>
          <w:p w14:paraId="7CC139F9" w14:textId="57BDD061" w:rsidR="004D5911" w:rsidRPr="004D5911" w:rsidRDefault="004D5911" w:rsidP="00162DD2">
            <w:pPr>
              <w:pStyle w:val="TableBodyLeft"/>
            </w:pPr>
            <w:r w:rsidRPr="004D5911">
              <w:t>$8.01</w:t>
            </w:r>
          </w:p>
        </w:tc>
        <w:tc>
          <w:tcPr>
            <w:tcW w:w="1438" w:type="dxa"/>
            <w:noWrap/>
            <w:vAlign w:val="center"/>
          </w:tcPr>
          <w:p w14:paraId="1BDA1399" w14:textId="0F4D6DC4" w:rsidR="004D5911" w:rsidRPr="004D5911" w:rsidRDefault="004D5911" w:rsidP="00162DD2">
            <w:pPr>
              <w:pStyle w:val="TableBodyLeft"/>
            </w:pPr>
            <w:r w:rsidRPr="004D5911">
              <w:t>$7.69</w:t>
            </w:r>
          </w:p>
        </w:tc>
      </w:tr>
      <w:tr w:rsidR="004D5911" w:rsidRPr="004D5911" w14:paraId="548A2F1F" w14:textId="77777777" w:rsidTr="00BE79CD">
        <w:tc>
          <w:tcPr>
            <w:tcW w:w="3887" w:type="dxa"/>
            <w:noWrap/>
            <w:hideMark/>
          </w:tcPr>
          <w:p w14:paraId="4F739319" w14:textId="7C0E3117" w:rsidR="004D5911" w:rsidRPr="004D5911" w:rsidRDefault="004D5911" w:rsidP="00162DD2">
            <w:pPr>
              <w:pStyle w:val="TableBodyLeft"/>
            </w:pPr>
            <w:r w:rsidRPr="004D5911">
              <w:t>Total care costs</w:t>
            </w:r>
          </w:p>
        </w:tc>
        <w:tc>
          <w:tcPr>
            <w:tcW w:w="1438" w:type="dxa"/>
            <w:noWrap/>
            <w:hideMark/>
          </w:tcPr>
          <w:p w14:paraId="1FDF0F82" w14:textId="3E9A31EB" w:rsidR="004D5911" w:rsidRPr="004D5911" w:rsidRDefault="004D5911" w:rsidP="00162DD2">
            <w:pPr>
              <w:pStyle w:val="TableBodyLeft"/>
            </w:pPr>
            <w:r w:rsidRPr="004D5911">
              <w:t>$44.72</w:t>
            </w:r>
          </w:p>
        </w:tc>
        <w:tc>
          <w:tcPr>
            <w:tcW w:w="1438" w:type="dxa"/>
            <w:noWrap/>
            <w:hideMark/>
          </w:tcPr>
          <w:p w14:paraId="4B62B782" w14:textId="26E4B69B" w:rsidR="004D5911" w:rsidRPr="004D5911" w:rsidRDefault="004D5911" w:rsidP="00162DD2">
            <w:pPr>
              <w:pStyle w:val="TableBodyLeft"/>
            </w:pPr>
            <w:r w:rsidRPr="004D5911">
              <w:t>$47.25</w:t>
            </w:r>
          </w:p>
        </w:tc>
        <w:tc>
          <w:tcPr>
            <w:tcW w:w="1438" w:type="dxa"/>
            <w:noWrap/>
            <w:hideMark/>
          </w:tcPr>
          <w:p w14:paraId="2526C26E" w14:textId="7E0B8503" w:rsidR="004D5911" w:rsidRPr="004D5911" w:rsidRDefault="004D5911" w:rsidP="00162DD2">
            <w:pPr>
              <w:pStyle w:val="TableBodyLeft"/>
            </w:pPr>
            <w:r w:rsidRPr="004D5911">
              <w:t>$48.32</w:t>
            </w:r>
          </w:p>
        </w:tc>
        <w:tc>
          <w:tcPr>
            <w:tcW w:w="1438" w:type="dxa"/>
            <w:noWrap/>
            <w:vAlign w:val="center"/>
          </w:tcPr>
          <w:p w14:paraId="5AFDC562" w14:textId="2878BABE" w:rsidR="004D5911" w:rsidRPr="004D5911" w:rsidRDefault="004D5911" w:rsidP="00162DD2">
            <w:pPr>
              <w:pStyle w:val="TableBodyLeft"/>
            </w:pPr>
            <w:r w:rsidRPr="004D5911">
              <w:t>$44.68</w:t>
            </w:r>
          </w:p>
        </w:tc>
      </w:tr>
      <w:tr w:rsidR="004D5911" w:rsidRPr="004D5911" w14:paraId="1DDF9810" w14:textId="77777777" w:rsidTr="002F36A8">
        <w:tc>
          <w:tcPr>
            <w:tcW w:w="3887" w:type="dxa"/>
            <w:shd w:val="clear" w:color="auto" w:fill="F2F2F2" w:themeFill="background1" w:themeFillShade="F2"/>
            <w:noWrap/>
            <w:hideMark/>
          </w:tcPr>
          <w:p w14:paraId="543E8F07" w14:textId="517BA125" w:rsidR="004D5911" w:rsidRPr="004D5911" w:rsidRDefault="004D5911" w:rsidP="00162DD2">
            <w:pPr>
              <w:pStyle w:val="TableBodyLeft"/>
            </w:pPr>
            <w:r w:rsidRPr="004D5911">
              <w:lastRenderedPageBreak/>
              <w:t>Administration costs</w:t>
            </w:r>
          </w:p>
        </w:tc>
        <w:tc>
          <w:tcPr>
            <w:tcW w:w="1438" w:type="dxa"/>
            <w:shd w:val="clear" w:color="auto" w:fill="F2F2F2" w:themeFill="background1" w:themeFillShade="F2"/>
            <w:noWrap/>
            <w:hideMark/>
          </w:tcPr>
          <w:p w14:paraId="7F01E66A" w14:textId="321800D3" w:rsidR="004D5911" w:rsidRPr="004D5911" w:rsidRDefault="004D5911" w:rsidP="00162DD2">
            <w:pPr>
              <w:pStyle w:val="TableBodyLeft"/>
            </w:pPr>
          </w:p>
        </w:tc>
        <w:tc>
          <w:tcPr>
            <w:tcW w:w="1438" w:type="dxa"/>
            <w:shd w:val="clear" w:color="auto" w:fill="F2F2F2" w:themeFill="background1" w:themeFillShade="F2"/>
            <w:noWrap/>
            <w:hideMark/>
          </w:tcPr>
          <w:p w14:paraId="06F17FC6" w14:textId="5DE47678" w:rsidR="004D5911" w:rsidRPr="004D5911" w:rsidRDefault="004D5911" w:rsidP="00162DD2">
            <w:pPr>
              <w:pStyle w:val="TableBodyLeft"/>
            </w:pPr>
          </w:p>
        </w:tc>
        <w:tc>
          <w:tcPr>
            <w:tcW w:w="1438" w:type="dxa"/>
            <w:shd w:val="clear" w:color="auto" w:fill="F2F2F2" w:themeFill="background1" w:themeFillShade="F2"/>
            <w:noWrap/>
            <w:hideMark/>
          </w:tcPr>
          <w:p w14:paraId="79BF8DCB" w14:textId="20A1AEF0" w:rsidR="004D5911" w:rsidRPr="004D5911" w:rsidRDefault="004D5911" w:rsidP="00162DD2">
            <w:pPr>
              <w:pStyle w:val="TableBodyLeft"/>
            </w:pPr>
          </w:p>
        </w:tc>
        <w:tc>
          <w:tcPr>
            <w:tcW w:w="1438" w:type="dxa"/>
            <w:shd w:val="clear" w:color="auto" w:fill="F2F2F2" w:themeFill="background1" w:themeFillShade="F2"/>
            <w:noWrap/>
          </w:tcPr>
          <w:p w14:paraId="44AF8DCC" w14:textId="75C102C1" w:rsidR="004D5911" w:rsidRPr="004D5911" w:rsidRDefault="004D5911" w:rsidP="00162DD2">
            <w:pPr>
              <w:pStyle w:val="TableBodyLeft"/>
            </w:pPr>
          </w:p>
        </w:tc>
      </w:tr>
      <w:tr w:rsidR="004D5911" w:rsidRPr="004D5911" w14:paraId="70FD798E" w14:textId="77777777" w:rsidTr="00BE79CD">
        <w:tc>
          <w:tcPr>
            <w:tcW w:w="3887" w:type="dxa"/>
            <w:noWrap/>
            <w:hideMark/>
          </w:tcPr>
          <w:p w14:paraId="25D96632" w14:textId="1731E150" w:rsidR="004D5911" w:rsidRPr="004D5911" w:rsidRDefault="004D5911" w:rsidP="00162DD2">
            <w:pPr>
              <w:pStyle w:val="TableBodyLeft"/>
            </w:pPr>
            <w:r w:rsidRPr="004D5911">
              <w:t>Wages and salaries - administration staff</w:t>
            </w:r>
          </w:p>
        </w:tc>
        <w:tc>
          <w:tcPr>
            <w:tcW w:w="1438" w:type="dxa"/>
            <w:noWrap/>
            <w:hideMark/>
          </w:tcPr>
          <w:p w14:paraId="2032517A" w14:textId="1EA2E184" w:rsidR="004D5911" w:rsidRPr="004D5911" w:rsidRDefault="004D5911" w:rsidP="00162DD2">
            <w:pPr>
              <w:pStyle w:val="TableBodyLeft"/>
            </w:pPr>
            <w:r w:rsidRPr="004D5911">
              <w:t>$8.00</w:t>
            </w:r>
          </w:p>
        </w:tc>
        <w:tc>
          <w:tcPr>
            <w:tcW w:w="1438" w:type="dxa"/>
            <w:noWrap/>
            <w:hideMark/>
          </w:tcPr>
          <w:p w14:paraId="456C6978" w14:textId="782B231A" w:rsidR="004D5911" w:rsidRPr="004D5911" w:rsidRDefault="004D5911" w:rsidP="00162DD2">
            <w:pPr>
              <w:pStyle w:val="TableBodyLeft"/>
            </w:pPr>
            <w:r w:rsidRPr="004D5911">
              <w:t>$9.26</w:t>
            </w:r>
          </w:p>
        </w:tc>
        <w:tc>
          <w:tcPr>
            <w:tcW w:w="1438" w:type="dxa"/>
            <w:noWrap/>
            <w:hideMark/>
          </w:tcPr>
          <w:p w14:paraId="6B170A9D" w14:textId="3DFFEBE3" w:rsidR="004D5911" w:rsidRPr="004D5911" w:rsidRDefault="004D5911" w:rsidP="00162DD2">
            <w:pPr>
              <w:pStyle w:val="TableBodyLeft"/>
            </w:pPr>
            <w:r w:rsidRPr="004D5911">
              <w:t>$9.58</w:t>
            </w:r>
          </w:p>
        </w:tc>
        <w:tc>
          <w:tcPr>
            <w:tcW w:w="1438" w:type="dxa"/>
            <w:noWrap/>
            <w:vAlign w:val="center"/>
          </w:tcPr>
          <w:p w14:paraId="6DFF2A0F" w14:textId="0B41506B" w:rsidR="004D5911" w:rsidRPr="004D5911" w:rsidRDefault="004D5911" w:rsidP="00162DD2">
            <w:pPr>
              <w:pStyle w:val="TableBodyLeft"/>
            </w:pPr>
            <w:r w:rsidRPr="004D5911">
              <w:t>$9.52</w:t>
            </w:r>
          </w:p>
        </w:tc>
      </w:tr>
      <w:tr w:rsidR="004D5911" w:rsidRPr="004D5911" w14:paraId="7FF56B25" w14:textId="77777777" w:rsidTr="00BE79CD">
        <w:tc>
          <w:tcPr>
            <w:tcW w:w="3887" w:type="dxa"/>
            <w:noWrap/>
            <w:hideMark/>
          </w:tcPr>
          <w:p w14:paraId="472D4362" w14:textId="14D3010F" w:rsidR="004D5911" w:rsidRPr="004D5911" w:rsidRDefault="00594B1A" w:rsidP="00162DD2">
            <w:pPr>
              <w:pStyle w:val="TableBodyLeft"/>
            </w:pPr>
            <w:r>
              <w:t>Non-wage related a</w:t>
            </w:r>
            <w:r w:rsidR="004D5911" w:rsidRPr="004D5911">
              <w:t xml:space="preserve">dministration </w:t>
            </w:r>
            <w:r w:rsidR="00BA0432">
              <w:t xml:space="preserve">and management </w:t>
            </w:r>
            <w:r w:rsidR="004D5911" w:rsidRPr="004D5911">
              <w:t xml:space="preserve">costs </w:t>
            </w:r>
          </w:p>
        </w:tc>
        <w:tc>
          <w:tcPr>
            <w:tcW w:w="1438" w:type="dxa"/>
            <w:noWrap/>
            <w:hideMark/>
          </w:tcPr>
          <w:p w14:paraId="2E7ED7C0" w14:textId="6436C2DC" w:rsidR="004D5911" w:rsidRPr="004D5911" w:rsidRDefault="004D5911" w:rsidP="00162DD2">
            <w:pPr>
              <w:pStyle w:val="TableBodyLeft"/>
            </w:pPr>
            <w:r w:rsidRPr="004D5911">
              <w:t>$10.18</w:t>
            </w:r>
          </w:p>
        </w:tc>
        <w:tc>
          <w:tcPr>
            <w:tcW w:w="1438" w:type="dxa"/>
            <w:noWrap/>
            <w:hideMark/>
          </w:tcPr>
          <w:p w14:paraId="5327AFB9" w14:textId="23521AE6" w:rsidR="004D5911" w:rsidRPr="004D5911" w:rsidRDefault="004D5911" w:rsidP="00162DD2">
            <w:pPr>
              <w:pStyle w:val="TableBodyLeft"/>
            </w:pPr>
            <w:r w:rsidRPr="004D5911">
              <w:t>$10.26</w:t>
            </w:r>
          </w:p>
        </w:tc>
        <w:tc>
          <w:tcPr>
            <w:tcW w:w="1438" w:type="dxa"/>
            <w:noWrap/>
            <w:hideMark/>
          </w:tcPr>
          <w:p w14:paraId="348D3748" w14:textId="3F1D7552" w:rsidR="004D5911" w:rsidRPr="004D5911" w:rsidRDefault="004D5911" w:rsidP="00162DD2">
            <w:pPr>
              <w:pStyle w:val="TableBodyLeft"/>
            </w:pPr>
            <w:r w:rsidRPr="004D5911">
              <w:t>$10.28</w:t>
            </w:r>
          </w:p>
        </w:tc>
        <w:tc>
          <w:tcPr>
            <w:tcW w:w="1438" w:type="dxa"/>
            <w:noWrap/>
            <w:vAlign w:val="center"/>
          </w:tcPr>
          <w:p w14:paraId="288E8E4A" w14:textId="63B6D64F" w:rsidR="004D5911" w:rsidRPr="004D5911" w:rsidRDefault="004D5911" w:rsidP="00162DD2">
            <w:pPr>
              <w:pStyle w:val="TableBodyLeft"/>
            </w:pPr>
            <w:r w:rsidRPr="004D5911">
              <w:t>$7.96</w:t>
            </w:r>
          </w:p>
        </w:tc>
      </w:tr>
      <w:tr w:rsidR="004D5911" w:rsidRPr="004D5911" w14:paraId="31CDF636" w14:textId="77777777" w:rsidTr="00BE79CD">
        <w:tc>
          <w:tcPr>
            <w:tcW w:w="3887" w:type="dxa"/>
            <w:noWrap/>
            <w:hideMark/>
          </w:tcPr>
          <w:p w14:paraId="051C687A" w14:textId="3FDD0133" w:rsidR="004D5911" w:rsidRPr="004D5911" w:rsidRDefault="004D5911" w:rsidP="00162DD2">
            <w:pPr>
              <w:pStyle w:val="TableBodyLeft"/>
            </w:pPr>
            <w:r w:rsidRPr="004D5911">
              <w:t>Depreciation and interest costs</w:t>
            </w:r>
          </w:p>
        </w:tc>
        <w:tc>
          <w:tcPr>
            <w:tcW w:w="1438" w:type="dxa"/>
            <w:noWrap/>
            <w:hideMark/>
          </w:tcPr>
          <w:p w14:paraId="2DE0B184" w14:textId="4878D4F6" w:rsidR="004D5911" w:rsidRPr="004D5911" w:rsidRDefault="004D5911" w:rsidP="00162DD2">
            <w:pPr>
              <w:pStyle w:val="TableBodyLeft"/>
            </w:pPr>
            <w:r w:rsidRPr="004D5911">
              <w:t>$0.42</w:t>
            </w:r>
          </w:p>
        </w:tc>
        <w:tc>
          <w:tcPr>
            <w:tcW w:w="1438" w:type="dxa"/>
            <w:noWrap/>
            <w:hideMark/>
          </w:tcPr>
          <w:p w14:paraId="2006DA57" w14:textId="22F8E5B7" w:rsidR="004D5911" w:rsidRPr="004D5911" w:rsidRDefault="004D5911" w:rsidP="00162DD2">
            <w:pPr>
              <w:pStyle w:val="TableBodyLeft"/>
            </w:pPr>
            <w:r w:rsidRPr="004D5911">
              <w:t>$0.74</w:t>
            </w:r>
          </w:p>
        </w:tc>
        <w:tc>
          <w:tcPr>
            <w:tcW w:w="1438" w:type="dxa"/>
            <w:noWrap/>
            <w:hideMark/>
          </w:tcPr>
          <w:p w14:paraId="41F2F6B9" w14:textId="014B5C9E" w:rsidR="004D5911" w:rsidRPr="004D5911" w:rsidRDefault="004D5911" w:rsidP="00162DD2">
            <w:pPr>
              <w:pStyle w:val="TableBodyLeft"/>
            </w:pPr>
            <w:r w:rsidRPr="004D5911">
              <w:t>$0.69</w:t>
            </w:r>
          </w:p>
        </w:tc>
        <w:tc>
          <w:tcPr>
            <w:tcW w:w="1438" w:type="dxa"/>
            <w:noWrap/>
            <w:vAlign w:val="center"/>
          </w:tcPr>
          <w:p w14:paraId="20EFFD1D" w14:textId="784892CD" w:rsidR="004D5911" w:rsidRPr="004D5911" w:rsidRDefault="004D5911" w:rsidP="00162DD2">
            <w:pPr>
              <w:pStyle w:val="TableBodyLeft"/>
            </w:pPr>
            <w:r w:rsidRPr="004D5911">
              <w:t>$0.58</w:t>
            </w:r>
          </w:p>
        </w:tc>
      </w:tr>
      <w:tr w:rsidR="004D5911" w:rsidRPr="004D5911" w14:paraId="611E86F4" w14:textId="77777777" w:rsidTr="00BE79CD">
        <w:tc>
          <w:tcPr>
            <w:tcW w:w="3887" w:type="dxa"/>
            <w:noWrap/>
          </w:tcPr>
          <w:p w14:paraId="68A38674" w14:textId="20CAEEA7" w:rsidR="004D5911" w:rsidRPr="004D5911" w:rsidRDefault="004D5911" w:rsidP="00162DD2">
            <w:pPr>
              <w:pStyle w:val="TableBodyLeft"/>
            </w:pPr>
            <w:r w:rsidRPr="004D5911">
              <w:t>COVID-19 expenses</w:t>
            </w:r>
          </w:p>
        </w:tc>
        <w:tc>
          <w:tcPr>
            <w:tcW w:w="1438" w:type="dxa"/>
            <w:noWrap/>
          </w:tcPr>
          <w:p w14:paraId="6469F3CB" w14:textId="5829952D" w:rsidR="004D5911" w:rsidRPr="004D5911" w:rsidRDefault="004D5911" w:rsidP="00162DD2">
            <w:pPr>
              <w:pStyle w:val="TableBodyLeft"/>
            </w:pPr>
            <w:r w:rsidRPr="004D5911">
              <w:t>-</w:t>
            </w:r>
          </w:p>
        </w:tc>
        <w:tc>
          <w:tcPr>
            <w:tcW w:w="1438" w:type="dxa"/>
            <w:noWrap/>
          </w:tcPr>
          <w:p w14:paraId="4FBAA2EA" w14:textId="3A94FCB9" w:rsidR="004D5911" w:rsidRPr="004D5911" w:rsidRDefault="004D5911" w:rsidP="00162DD2">
            <w:pPr>
              <w:pStyle w:val="TableBodyLeft"/>
            </w:pPr>
            <w:r w:rsidRPr="004D5911">
              <w:t>-</w:t>
            </w:r>
          </w:p>
        </w:tc>
        <w:tc>
          <w:tcPr>
            <w:tcW w:w="1438" w:type="dxa"/>
            <w:noWrap/>
          </w:tcPr>
          <w:p w14:paraId="4608C1A0" w14:textId="5B020691" w:rsidR="004D5911" w:rsidRPr="004D5911" w:rsidRDefault="004D5911" w:rsidP="00162DD2">
            <w:pPr>
              <w:pStyle w:val="TableBodyLeft"/>
            </w:pPr>
            <w:r w:rsidRPr="004D5911">
              <w:t>-</w:t>
            </w:r>
          </w:p>
        </w:tc>
        <w:tc>
          <w:tcPr>
            <w:tcW w:w="1438" w:type="dxa"/>
            <w:noWrap/>
            <w:vAlign w:val="center"/>
          </w:tcPr>
          <w:p w14:paraId="58F8F010" w14:textId="68656C74" w:rsidR="004D5911" w:rsidRPr="004D5911" w:rsidRDefault="004D5911" w:rsidP="00162DD2">
            <w:pPr>
              <w:pStyle w:val="TableBodyLeft"/>
            </w:pPr>
            <w:r w:rsidRPr="004D5911">
              <w:t>$0.39</w:t>
            </w:r>
          </w:p>
        </w:tc>
      </w:tr>
      <w:tr w:rsidR="004D5911" w:rsidRPr="004D5911" w14:paraId="1123B9E2" w14:textId="77777777" w:rsidTr="00BE79CD">
        <w:tc>
          <w:tcPr>
            <w:tcW w:w="3887" w:type="dxa"/>
            <w:noWrap/>
          </w:tcPr>
          <w:p w14:paraId="4024A9AF" w14:textId="2430BF33" w:rsidR="004D5911" w:rsidRPr="004D5911" w:rsidRDefault="004D5911" w:rsidP="00162DD2">
            <w:pPr>
              <w:pStyle w:val="TableBodyLeft"/>
            </w:pPr>
            <w:r w:rsidRPr="004D5911">
              <w:t>Motor vehicle expenses</w:t>
            </w:r>
          </w:p>
        </w:tc>
        <w:tc>
          <w:tcPr>
            <w:tcW w:w="1438" w:type="dxa"/>
            <w:noWrap/>
          </w:tcPr>
          <w:p w14:paraId="598E87C6" w14:textId="3DCCA33B" w:rsidR="004D5911" w:rsidRPr="004D5911" w:rsidRDefault="004D5911" w:rsidP="00162DD2">
            <w:pPr>
              <w:pStyle w:val="TableBodyLeft"/>
            </w:pPr>
            <w:r w:rsidRPr="004D5911">
              <w:t>-</w:t>
            </w:r>
          </w:p>
        </w:tc>
        <w:tc>
          <w:tcPr>
            <w:tcW w:w="1438" w:type="dxa"/>
            <w:noWrap/>
          </w:tcPr>
          <w:p w14:paraId="4BFB91AB" w14:textId="7049F1A5" w:rsidR="004D5911" w:rsidRPr="004D5911" w:rsidRDefault="004D5911" w:rsidP="00162DD2">
            <w:pPr>
              <w:pStyle w:val="TableBodyLeft"/>
            </w:pPr>
            <w:r w:rsidRPr="004D5911">
              <w:t>-</w:t>
            </w:r>
          </w:p>
        </w:tc>
        <w:tc>
          <w:tcPr>
            <w:tcW w:w="1438" w:type="dxa"/>
            <w:noWrap/>
          </w:tcPr>
          <w:p w14:paraId="0D1025B1" w14:textId="2E50EED9" w:rsidR="004D5911" w:rsidRPr="004D5911" w:rsidRDefault="004D5911" w:rsidP="00162DD2">
            <w:pPr>
              <w:pStyle w:val="TableBodyLeft"/>
            </w:pPr>
            <w:r w:rsidRPr="004D5911">
              <w:t>-</w:t>
            </w:r>
          </w:p>
        </w:tc>
        <w:tc>
          <w:tcPr>
            <w:tcW w:w="1438" w:type="dxa"/>
            <w:noWrap/>
            <w:vAlign w:val="center"/>
          </w:tcPr>
          <w:p w14:paraId="3F829F3D" w14:textId="62D415BC" w:rsidR="004D5911" w:rsidRPr="004D5911" w:rsidRDefault="004D5911" w:rsidP="00162DD2">
            <w:pPr>
              <w:pStyle w:val="TableBodyLeft"/>
            </w:pPr>
            <w:r w:rsidRPr="004D5911">
              <w:t>$0.62</w:t>
            </w:r>
          </w:p>
        </w:tc>
      </w:tr>
      <w:tr w:rsidR="004D5911" w:rsidRPr="004D5911" w14:paraId="3FDD738D" w14:textId="77777777" w:rsidTr="00BE79CD">
        <w:tc>
          <w:tcPr>
            <w:tcW w:w="3887" w:type="dxa"/>
            <w:noWrap/>
            <w:hideMark/>
          </w:tcPr>
          <w:p w14:paraId="456B43B1" w14:textId="090D9C20" w:rsidR="004D5911" w:rsidRPr="004D5911" w:rsidRDefault="004D5911" w:rsidP="00162DD2">
            <w:pPr>
              <w:pStyle w:val="TableBodyLeft"/>
            </w:pPr>
            <w:r w:rsidRPr="004D5911">
              <w:t>Other expenses</w:t>
            </w:r>
          </w:p>
        </w:tc>
        <w:tc>
          <w:tcPr>
            <w:tcW w:w="1438" w:type="dxa"/>
            <w:noWrap/>
            <w:hideMark/>
          </w:tcPr>
          <w:p w14:paraId="3F10C17B" w14:textId="26E23463" w:rsidR="004D5911" w:rsidRPr="004D5911" w:rsidRDefault="004D5911" w:rsidP="00162DD2">
            <w:pPr>
              <w:pStyle w:val="TableBodyLeft"/>
            </w:pPr>
            <w:r w:rsidRPr="004D5911">
              <w:t>$1.62</w:t>
            </w:r>
          </w:p>
        </w:tc>
        <w:tc>
          <w:tcPr>
            <w:tcW w:w="1438" w:type="dxa"/>
            <w:noWrap/>
            <w:hideMark/>
          </w:tcPr>
          <w:p w14:paraId="00DB5FE8" w14:textId="644456BB" w:rsidR="004D5911" w:rsidRPr="004D5911" w:rsidRDefault="004D5911" w:rsidP="00162DD2">
            <w:pPr>
              <w:pStyle w:val="TableBodyLeft"/>
            </w:pPr>
            <w:r w:rsidRPr="004D5911">
              <w:t>$1.94</w:t>
            </w:r>
          </w:p>
        </w:tc>
        <w:tc>
          <w:tcPr>
            <w:tcW w:w="1438" w:type="dxa"/>
            <w:noWrap/>
            <w:hideMark/>
          </w:tcPr>
          <w:p w14:paraId="7AFB010C" w14:textId="633CEFD7" w:rsidR="004D5911" w:rsidRPr="004D5911" w:rsidRDefault="004D5911" w:rsidP="00162DD2">
            <w:pPr>
              <w:pStyle w:val="TableBodyLeft"/>
            </w:pPr>
            <w:r w:rsidRPr="004D5911">
              <w:t>$2.03</w:t>
            </w:r>
          </w:p>
        </w:tc>
        <w:tc>
          <w:tcPr>
            <w:tcW w:w="1438" w:type="dxa"/>
            <w:noWrap/>
            <w:vAlign w:val="center"/>
          </w:tcPr>
          <w:p w14:paraId="0A642B4A" w14:textId="7D52C1E2" w:rsidR="004D5911" w:rsidRPr="004D5911" w:rsidRDefault="004D5911" w:rsidP="00162DD2">
            <w:pPr>
              <w:pStyle w:val="TableBodyLeft"/>
            </w:pPr>
            <w:r w:rsidRPr="004D5911">
              <w:t>$1.45</w:t>
            </w:r>
          </w:p>
        </w:tc>
      </w:tr>
      <w:tr w:rsidR="004D5911" w:rsidRPr="004D5911" w14:paraId="3DE2071B" w14:textId="77777777" w:rsidTr="00BE79CD">
        <w:tc>
          <w:tcPr>
            <w:tcW w:w="3887" w:type="dxa"/>
            <w:noWrap/>
            <w:hideMark/>
          </w:tcPr>
          <w:p w14:paraId="2DA6AE82" w14:textId="780A5BDC" w:rsidR="004D5911" w:rsidRPr="004D5911" w:rsidRDefault="004D5911" w:rsidP="00162DD2">
            <w:pPr>
              <w:pStyle w:val="TableBodyLeft"/>
            </w:pPr>
            <w:r w:rsidRPr="004D5911">
              <w:t>Total administration costs</w:t>
            </w:r>
          </w:p>
        </w:tc>
        <w:tc>
          <w:tcPr>
            <w:tcW w:w="1438" w:type="dxa"/>
            <w:noWrap/>
            <w:hideMark/>
          </w:tcPr>
          <w:p w14:paraId="6E81733C" w14:textId="63D9A427" w:rsidR="004D5911" w:rsidRPr="004D5911" w:rsidRDefault="004D5911" w:rsidP="00162DD2">
            <w:pPr>
              <w:pStyle w:val="TableBodyLeft"/>
            </w:pPr>
            <w:r w:rsidRPr="004D5911">
              <w:t>$20.22</w:t>
            </w:r>
          </w:p>
        </w:tc>
        <w:tc>
          <w:tcPr>
            <w:tcW w:w="1438" w:type="dxa"/>
            <w:noWrap/>
            <w:hideMark/>
          </w:tcPr>
          <w:p w14:paraId="772EC5F8" w14:textId="29F6ECD8" w:rsidR="004D5911" w:rsidRPr="004D5911" w:rsidRDefault="004D5911" w:rsidP="00162DD2">
            <w:pPr>
              <w:pStyle w:val="TableBodyLeft"/>
            </w:pPr>
            <w:r w:rsidRPr="004D5911">
              <w:t>$22.20</w:t>
            </w:r>
          </w:p>
        </w:tc>
        <w:tc>
          <w:tcPr>
            <w:tcW w:w="1438" w:type="dxa"/>
            <w:noWrap/>
            <w:hideMark/>
          </w:tcPr>
          <w:p w14:paraId="586DC0FD" w14:textId="02A99B1E" w:rsidR="004D5911" w:rsidRPr="004D5911" w:rsidRDefault="004D5911" w:rsidP="00162DD2">
            <w:pPr>
              <w:pStyle w:val="TableBodyLeft"/>
            </w:pPr>
            <w:r w:rsidRPr="004D5911">
              <w:t>$22.57</w:t>
            </w:r>
          </w:p>
        </w:tc>
        <w:tc>
          <w:tcPr>
            <w:tcW w:w="1438" w:type="dxa"/>
            <w:noWrap/>
            <w:vAlign w:val="center"/>
          </w:tcPr>
          <w:p w14:paraId="05919A88" w14:textId="6AE4ED37" w:rsidR="004D5911" w:rsidRPr="004D5911" w:rsidRDefault="004D5911" w:rsidP="00162DD2">
            <w:pPr>
              <w:pStyle w:val="TableBodyLeft"/>
            </w:pPr>
            <w:r w:rsidRPr="004D5911">
              <w:t>$20.52</w:t>
            </w:r>
          </w:p>
        </w:tc>
      </w:tr>
      <w:tr w:rsidR="004D5911" w:rsidRPr="004D5911" w14:paraId="792B5484" w14:textId="77777777" w:rsidTr="002F36A8">
        <w:tc>
          <w:tcPr>
            <w:tcW w:w="3887" w:type="dxa"/>
            <w:shd w:val="clear" w:color="auto" w:fill="F2F2F2" w:themeFill="background1" w:themeFillShade="F2"/>
            <w:noWrap/>
            <w:hideMark/>
          </w:tcPr>
          <w:p w14:paraId="23377D63" w14:textId="18F07C46" w:rsidR="004D5911" w:rsidRPr="004D5911" w:rsidRDefault="004D5911" w:rsidP="00162DD2">
            <w:pPr>
              <w:pStyle w:val="TableBodyLeft"/>
            </w:pPr>
            <w:r w:rsidRPr="004D5911">
              <w:t>Total costs</w:t>
            </w:r>
          </w:p>
        </w:tc>
        <w:tc>
          <w:tcPr>
            <w:tcW w:w="1438" w:type="dxa"/>
            <w:shd w:val="clear" w:color="auto" w:fill="F2F2F2" w:themeFill="background1" w:themeFillShade="F2"/>
            <w:noWrap/>
            <w:hideMark/>
          </w:tcPr>
          <w:p w14:paraId="22D20BFE" w14:textId="72B90D86" w:rsidR="004D5911" w:rsidRPr="004D5911" w:rsidRDefault="004D5911" w:rsidP="00162DD2">
            <w:pPr>
              <w:pStyle w:val="TableBodyLeft"/>
            </w:pPr>
            <w:r w:rsidRPr="004D5911">
              <w:t>$64.94</w:t>
            </w:r>
          </w:p>
        </w:tc>
        <w:tc>
          <w:tcPr>
            <w:tcW w:w="1438" w:type="dxa"/>
            <w:shd w:val="clear" w:color="auto" w:fill="F2F2F2" w:themeFill="background1" w:themeFillShade="F2"/>
            <w:noWrap/>
            <w:hideMark/>
          </w:tcPr>
          <w:p w14:paraId="6F22DE9F" w14:textId="435FD0D0" w:rsidR="004D5911" w:rsidRPr="004D5911" w:rsidRDefault="004D5911" w:rsidP="00162DD2">
            <w:pPr>
              <w:pStyle w:val="TableBodyLeft"/>
            </w:pPr>
            <w:r w:rsidRPr="004D5911">
              <w:t>$69.45</w:t>
            </w:r>
          </w:p>
        </w:tc>
        <w:tc>
          <w:tcPr>
            <w:tcW w:w="1438" w:type="dxa"/>
            <w:shd w:val="clear" w:color="auto" w:fill="F2F2F2" w:themeFill="background1" w:themeFillShade="F2"/>
            <w:noWrap/>
            <w:hideMark/>
          </w:tcPr>
          <w:p w14:paraId="27C36150" w14:textId="5515886D" w:rsidR="004D5911" w:rsidRPr="004D5911" w:rsidRDefault="004D5911" w:rsidP="00162DD2">
            <w:pPr>
              <w:pStyle w:val="TableBodyLeft"/>
            </w:pPr>
            <w:r w:rsidRPr="004D5911">
              <w:t>$70.89</w:t>
            </w:r>
          </w:p>
        </w:tc>
        <w:tc>
          <w:tcPr>
            <w:tcW w:w="1438" w:type="dxa"/>
            <w:shd w:val="clear" w:color="auto" w:fill="F2F2F2" w:themeFill="background1" w:themeFillShade="F2"/>
            <w:noWrap/>
          </w:tcPr>
          <w:p w14:paraId="0D79151B" w14:textId="17089D39" w:rsidR="004D5911" w:rsidRPr="004D5911" w:rsidRDefault="004D5911" w:rsidP="00162DD2">
            <w:pPr>
              <w:pStyle w:val="TableBodyLeft"/>
            </w:pPr>
            <w:r w:rsidRPr="004D5911">
              <w:t>$65.21</w:t>
            </w:r>
          </w:p>
        </w:tc>
      </w:tr>
    </w:tbl>
    <w:p w14:paraId="0628B08E" w14:textId="3547C3B8" w:rsidR="00BB3C65" w:rsidRPr="00AC24B8" w:rsidRDefault="00872CD9" w:rsidP="00162DD2">
      <w:pPr>
        <w:pStyle w:val="BodyTextAfterTableFigure"/>
      </w:pPr>
      <w:r w:rsidRPr="00CD4BE5">
        <w:t>Care</w:t>
      </w:r>
      <w:r w:rsidR="009D42B6" w:rsidRPr="00CD4BE5">
        <w:t xml:space="preserve"> </w:t>
      </w:r>
      <w:r w:rsidRPr="00CD4BE5">
        <w:t>related</w:t>
      </w:r>
      <w:r w:rsidR="009D42B6" w:rsidRPr="00CD4BE5">
        <w:t xml:space="preserve"> </w:t>
      </w:r>
      <w:r w:rsidRPr="00CD4BE5">
        <w:t>expenses</w:t>
      </w:r>
      <w:r w:rsidR="009D42B6" w:rsidRPr="00CD4BE5">
        <w:t xml:space="preserve"> </w:t>
      </w:r>
      <w:r w:rsidR="00BB3C65" w:rsidRPr="00CD4BE5">
        <w:t>represent</w:t>
      </w:r>
      <w:r w:rsidR="009D42B6" w:rsidRPr="00CD4BE5">
        <w:t xml:space="preserve"> </w:t>
      </w:r>
      <w:r w:rsidR="00BB3C65" w:rsidRPr="00CD4BE5">
        <w:t>6</w:t>
      </w:r>
      <w:r w:rsidR="00B46FE4" w:rsidRPr="00CD4BE5">
        <w:t>8</w:t>
      </w:r>
      <w:r w:rsidR="009D42B6" w:rsidRPr="00CD4BE5">
        <w:t xml:space="preserve"> </w:t>
      </w:r>
      <w:r w:rsidR="00B46FE4" w:rsidRPr="00CD4BE5">
        <w:t>per</w:t>
      </w:r>
      <w:r w:rsidR="009D42B6" w:rsidRPr="00CD4BE5">
        <w:t xml:space="preserve"> </w:t>
      </w:r>
      <w:r w:rsidR="00B46FE4" w:rsidRPr="00CD4BE5">
        <w:t>cent</w:t>
      </w:r>
      <w:r w:rsidR="009D42B6" w:rsidRPr="00CD4BE5">
        <w:t xml:space="preserve"> </w:t>
      </w:r>
      <w:r w:rsidR="00BB3C65" w:rsidRPr="00CD4BE5">
        <w:t>of</w:t>
      </w:r>
      <w:r w:rsidR="009D42B6" w:rsidRPr="00CD4BE5">
        <w:t xml:space="preserve"> </w:t>
      </w:r>
      <w:r w:rsidR="00BB3C65" w:rsidRPr="00CD4BE5">
        <w:t>total</w:t>
      </w:r>
      <w:r w:rsidR="009D42B6" w:rsidRPr="00CD4BE5">
        <w:t xml:space="preserve"> </w:t>
      </w:r>
      <w:r w:rsidR="00BB3C65" w:rsidRPr="00CD4BE5">
        <w:t>expenses</w:t>
      </w:r>
      <w:r w:rsidR="009D42B6" w:rsidRPr="00CD4BE5">
        <w:t xml:space="preserve"> </w:t>
      </w:r>
      <w:r w:rsidR="00BB3C65" w:rsidRPr="00CD4BE5">
        <w:t>per</w:t>
      </w:r>
      <w:r w:rsidR="009D42B6" w:rsidRPr="00CD4BE5">
        <w:t xml:space="preserve"> </w:t>
      </w:r>
      <w:r w:rsidR="00BB3C65" w:rsidRPr="00CD4BE5">
        <w:t>consumer</w:t>
      </w:r>
      <w:r w:rsidR="009D42B6" w:rsidRPr="00CD4BE5">
        <w:t xml:space="preserve"> </w:t>
      </w:r>
      <w:r w:rsidR="00BB3C65" w:rsidRPr="00CD4BE5">
        <w:t>per</w:t>
      </w:r>
      <w:r w:rsidR="009D42B6" w:rsidRPr="00CD4BE5">
        <w:t xml:space="preserve"> </w:t>
      </w:r>
      <w:r w:rsidR="00BB3C65" w:rsidRPr="00CD4BE5">
        <w:t>day</w:t>
      </w:r>
      <w:r w:rsidR="00F329BD" w:rsidRPr="00CD4BE5">
        <w:t>, while a</w:t>
      </w:r>
      <w:r w:rsidR="00BB3C65" w:rsidRPr="00CD4BE5">
        <w:t>dministration</w:t>
      </w:r>
      <w:r w:rsidR="009D42B6" w:rsidRPr="00CD4BE5">
        <w:t xml:space="preserve"> </w:t>
      </w:r>
      <w:r w:rsidR="00BB3C65" w:rsidRPr="00AC24B8">
        <w:t>costs</w:t>
      </w:r>
      <w:r w:rsidR="009D42B6" w:rsidRPr="00AC24B8">
        <w:t xml:space="preserve"> </w:t>
      </w:r>
      <w:r w:rsidR="00C073DA">
        <w:t xml:space="preserve">(which includes care management costs) </w:t>
      </w:r>
      <w:r w:rsidR="00BB3C65" w:rsidRPr="00AC24B8">
        <w:t>represent</w:t>
      </w:r>
      <w:r w:rsidR="009D42B6" w:rsidRPr="00AC24B8">
        <w:t xml:space="preserve"> </w:t>
      </w:r>
      <w:r w:rsidR="00BB3C65" w:rsidRPr="00AC24B8">
        <w:t>3</w:t>
      </w:r>
      <w:r w:rsidR="00065F1D" w:rsidRPr="00AC24B8">
        <w:t>2</w:t>
      </w:r>
      <w:r w:rsidR="009D42B6" w:rsidRPr="00AC24B8">
        <w:t xml:space="preserve"> </w:t>
      </w:r>
      <w:r w:rsidR="00065F1D" w:rsidRPr="00AC24B8">
        <w:t>per</w:t>
      </w:r>
      <w:r w:rsidR="009D42B6" w:rsidRPr="00AC24B8">
        <w:t xml:space="preserve"> </w:t>
      </w:r>
      <w:r w:rsidR="00065F1D" w:rsidRPr="00AC24B8">
        <w:t>cent</w:t>
      </w:r>
      <w:r w:rsidR="009D42B6" w:rsidRPr="00AC24B8">
        <w:t xml:space="preserve"> </w:t>
      </w:r>
      <w:r w:rsidR="00BB3C65" w:rsidRPr="00AC24B8">
        <w:t>of</w:t>
      </w:r>
      <w:r w:rsidR="009D42B6" w:rsidRPr="00AC24B8">
        <w:t xml:space="preserve"> </w:t>
      </w:r>
      <w:r w:rsidR="00BB3C65" w:rsidRPr="00AC24B8">
        <w:t>total</w:t>
      </w:r>
      <w:r w:rsidR="009D42B6" w:rsidRPr="00AC24B8">
        <w:t xml:space="preserve"> </w:t>
      </w:r>
      <w:r w:rsidR="00BB3C65" w:rsidRPr="00AC24B8">
        <w:t>costs</w:t>
      </w:r>
      <w:r w:rsidR="00F64B20" w:rsidRPr="00AC24B8">
        <w:t>,</w:t>
      </w:r>
      <w:r w:rsidR="009D42B6" w:rsidRPr="00AC24B8">
        <w:t xml:space="preserve"> </w:t>
      </w:r>
      <w:r w:rsidR="00BB3C65" w:rsidRPr="00AC24B8">
        <w:t>which</w:t>
      </w:r>
      <w:r w:rsidR="009D42B6" w:rsidRPr="00AC24B8">
        <w:t xml:space="preserve"> </w:t>
      </w:r>
      <w:r w:rsidR="00BB3C65" w:rsidRPr="00AC24B8">
        <w:t>is</w:t>
      </w:r>
      <w:r w:rsidR="009D42B6" w:rsidRPr="00AC24B8">
        <w:t xml:space="preserve"> </w:t>
      </w:r>
      <w:r w:rsidR="002E6857" w:rsidRPr="00AC24B8">
        <w:t>significant.</w:t>
      </w:r>
      <w:r w:rsidR="001D299E" w:rsidRPr="00AC24B8">
        <w:t xml:space="preserve"> This is consistent with </w:t>
      </w:r>
      <w:r w:rsidR="00CD4BE5" w:rsidRPr="00AC24B8">
        <w:t>recent years</w:t>
      </w:r>
      <w:r w:rsidR="001D299E" w:rsidRPr="00AC24B8">
        <w:t>.</w:t>
      </w:r>
    </w:p>
    <w:bookmarkStart w:id="450" w:name="_Toc487702588"/>
    <w:bookmarkStart w:id="451" w:name="_Toc487702940"/>
    <w:bookmarkStart w:id="452" w:name="_Toc487703438"/>
    <w:bookmarkStart w:id="453" w:name="_Toc487703632"/>
    <w:p w14:paraId="011F8031" w14:textId="71A47A18" w:rsidR="009D42B6" w:rsidRPr="006E0B37" w:rsidRDefault="00FD5488" w:rsidP="00162DD2">
      <w:pPr>
        <w:pStyle w:val="BodyText"/>
      </w:pPr>
      <w:r w:rsidRPr="00AC24B8">
        <w:fldChar w:fldCharType="begin"/>
      </w:r>
      <w:r w:rsidRPr="00AC24B8">
        <w:instrText xml:space="preserve"> REF _Ref2811616 \h  \* MERGEFORMAT </w:instrText>
      </w:r>
      <w:r w:rsidRPr="00AC24B8">
        <w:fldChar w:fldCharType="separate"/>
      </w:r>
      <w:r w:rsidR="005D6463" w:rsidRPr="0092144A">
        <w:t>Table 5.8</w:t>
      </w:r>
      <w:r w:rsidRPr="00AC24B8">
        <w:fldChar w:fldCharType="end"/>
      </w:r>
      <w:r w:rsidR="009D42B6" w:rsidRPr="00AC24B8">
        <w:t xml:space="preserve"> </w:t>
      </w:r>
      <w:r w:rsidR="00C02E72" w:rsidRPr="00AC24B8">
        <w:t>provides</w:t>
      </w:r>
      <w:r w:rsidR="009D42B6" w:rsidRPr="00AC24B8">
        <w:t xml:space="preserve"> </w:t>
      </w:r>
      <w:r w:rsidR="00C02E72" w:rsidRPr="00AC24B8">
        <w:t>a</w:t>
      </w:r>
      <w:r w:rsidR="009D42B6" w:rsidRPr="00AC24B8">
        <w:t xml:space="preserve"> </w:t>
      </w:r>
      <w:r w:rsidR="00C02E72" w:rsidRPr="00AC24B8">
        <w:t>breakdown</w:t>
      </w:r>
      <w:r w:rsidR="009D42B6" w:rsidRPr="00AC24B8">
        <w:t xml:space="preserve"> </w:t>
      </w:r>
      <w:r w:rsidR="00C02E72" w:rsidRPr="00AC24B8">
        <w:t>of</w:t>
      </w:r>
      <w:r w:rsidR="009D42B6" w:rsidRPr="00AC24B8">
        <w:t xml:space="preserve"> </w:t>
      </w:r>
      <w:r w:rsidR="00C02E72" w:rsidRPr="006E0B37">
        <w:t>expenditure</w:t>
      </w:r>
      <w:r w:rsidR="009D42B6" w:rsidRPr="006E0B37">
        <w:t xml:space="preserve"> </w:t>
      </w:r>
      <w:r w:rsidR="00C02E72" w:rsidRPr="006E0B37">
        <w:t>accord</w:t>
      </w:r>
      <w:r w:rsidR="004638A9" w:rsidRPr="006E0B37">
        <w:t>ing</w:t>
      </w:r>
      <w:r w:rsidR="009D42B6" w:rsidRPr="006E0B37">
        <w:t xml:space="preserve"> </w:t>
      </w:r>
      <w:r w:rsidR="004638A9" w:rsidRPr="006E0B37">
        <w:t>to</w:t>
      </w:r>
      <w:r w:rsidR="009D42B6" w:rsidRPr="006E0B37">
        <w:t xml:space="preserve"> </w:t>
      </w:r>
      <w:r w:rsidR="004638A9" w:rsidRPr="006E0B37">
        <w:t>ownership</w:t>
      </w:r>
      <w:r w:rsidR="009D42B6" w:rsidRPr="006E0B37">
        <w:t xml:space="preserve"> </w:t>
      </w:r>
      <w:r w:rsidR="004638A9" w:rsidRPr="006E0B37">
        <w:t>type,</w:t>
      </w:r>
      <w:r w:rsidR="009D42B6" w:rsidRPr="006E0B37">
        <w:t xml:space="preserve"> </w:t>
      </w:r>
      <w:proofErr w:type="gramStart"/>
      <w:r w:rsidR="00C02E72" w:rsidRPr="006E0B37">
        <w:t>location</w:t>
      </w:r>
      <w:proofErr w:type="gramEnd"/>
      <w:r w:rsidR="009D42B6" w:rsidRPr="006E0B37">
        <w:t xml:space="preserve"> </w:t>
      </w:r>
      <w:r w:rsidR="00C02E72" w:rsidRPr="006E0B37">
        <w:t>and</w:t>
      </w:r>
      <w:r w:rsidR="009D42B6" w:rsidRPr="006E0B37">
        <w:t xml:space="preserve"> </w:t>
      </w:r>
      <w:r w:rsidR="006E0B37" w:rsidRPr="006E0B37">
        <w:t>scale for 2019</w:t>
      </w:r>
      <w:r w:rsidR="006E0B37" w:rsidRPr="006E0B37">
        <w:noBreakHyphen/>
        <w:t>20</w:t>
      </w:r>
      <w:r w:rsidR="001D299E" w:rsidRPr="006E0B37">
        <w:t xml:space="preserve">. </w:t>
      </w:r>
    </w:p>
    <w:p w14:paraId="08DD0377" w14:textId="5CD2260C" w:rsidR="006E0B37" w:rsidRPr="006E0B37" w:rsidRDefault="00902163" w:rsidP="00162DD2">
      <w:pPr>
        <w:pStyle w:val="BodyText"/>
      </w:pPr>
      <w:r w:rsidRPr="006E0B37">
        <w:t>In</w:t>
      </w:r>
      <w:r w:rsidR="009D42B6" w:rsidRPr="006E0B37">
        <w:t xml:space="preserve"> </w:t>
      </w:r>
      <w:r w:rsidRPr="006E0B37">
        <w:t>terms</w:t>
      </w:r>
      <w:r w:rsidR="009D42B6" w:rsidRPr="006E0B37">
        <w:t xml:space="preserve"> </w:t>
      </w:r>
      <w:r w:rsidRPr="006E0B37">
        <w:t>of</w:t>
      </w:r>
      <w:r w:rsidR="009D42B6" w:rsidRPr="006E0B37">
        <w:t xml:space="preserve"> </w:t>
      </w:r>
      <w:r w:rsidRPr="006E0B37">
        <w:t>ownership,</w:t>
      </w:r>
      <w:r w:rsidR="009D42B6" w:rsidRPr="006E0B37">
        <w:t xml:space="preserve"> </w:t>
      </w:r>
      <w:r w:rsidR="00050C43" w:rsidRPr="006E0B37">
        <w:t>not</w:t>
      </w:r>
      <w:r w:rsidR="00050C43" w:rsidRPr="006E0B37">
        <w:noBreakHyphen/>
        <w:t>for</w:t>
      </w:r>
      <w:r w:rsidR="00050C43" w:rsidRPr="006E0B37">
        <w:noBreakHyphen/>
        <w:t xml:space="preserve">profit </w:t>
      </w:r>
      <w:r w:rsidRPr="006E0B37">
        <w:t>providers</w:t>
      </w:r>
      <w:r w:rsidR="006E0B37" w:rsidRPr="006E0B37">
        <w:t xml:space="preserve"> </w:t>
      </w:r>
      <w:r w:rsidRPr="006E0B37">
        <w:t>continue</w:t>
      </w:r>
      <w:r w:rsidR="009D42B6" w:rsidRPr="006E0B37">
        <w:t xml:space="preserve"> </w:t>
      </w:r>
      <w:r w:rsidRPr="006E0B37">
        <w:t>to</w:t>
      </w:r>
      <w:r w:rsidR="009D42B6" w:rsidRPr="006E0B37">
        <w:t xml:space="preserve"> </w:t>
      </w:r>
      <w:r w:rsidRPr="006E0B37">
        <w:t>incur</w:t>
      </w:r>
      <w:r w:rsidR="009D42B6" w:rsidRPr="006E0B37">
        <w:t xml:space="preserve"> </w:t>
      </w:r>
      <w:r w:rsidR="00050C43" w:rsidRPr="006E0B37">
        <w:t>lower expenses per consumer than for</w:t>
      </w:r>
      <w:r w:rsidR="00050C43" w:rsidRPr="006E0B37">
        <w:noBreakHyphen/>
        <w:t>profit providers</w:t>
      </w:r>
      <w:r w:rsidR="006E0B37" w:rsidRPr="006E0B37">
        <w:t xml:space="preserve">, $64.74 </w:t>
      </w:r>
      <w:r w:rsidR="00BD7BF5">
        <w:t xml:space="preserve">per day </w:t>
      </w:r>
      <w:r w:rsidR="006E0B37" w:rsidRPr="006E0B37">
        <w:t xml:space="preserve">compared with $68.59. This is the third year in a row this has occurred. </w:t>
      </w:r>
      <w:r w:rsidR="00744965" w:rsidRPr="006E0B37">
        <w:t xml:space="preserve">The main driver behind this difference </w:t>
      </w:r>
      <w:r w:rsidR="006E0B37" w:rsidRPr="006E0B37">
        <w:t>is the administration and non-care related salaries where not</w:t>
      </w:r>
      <w:r w:rsidR="006E0B37" w:rsidRPr="006E0B37">
        <w:noBreakHyphen/>
        <w:t>for</w:t>
      </w:r>
      <w:r w:rsidR="006E0B37" w:rsidRPr="006E0B37">
        <w:noBreakHyphen/>
        <w:t xml:space="preserve">profits </w:t>
      </w:r>
      <w:r w:rsidR="00C073DA">
        <w:t xml:space="preserve">on average </w:t>
      </w:r>
      <w:r w:rsidR="006E0B37" w:rsidRPr="006E0B37">
        <w:t xml:space="preserve">incurred around $3.50 </w:t>
      </w:r>
      <w:r w:rsidR="00BD7BF5">
        <w:t xml:space="preserve">per day </w:t>
      </w:r>
      <w:r w:rsidR="006E0B37" w:rsidRPr="006E0B37">
        <w:t>less than for</w:t>
      </w:r>
      <w:r w:rsidR="006E0B37" w:rsidRPr="006E0B37">
        <w:noBreakHyphen/>
        <w:t>profit</w:t>
      </w:r>
      <w:r w:rsidR="00D33E3B">
        <w:t xml:space="preserve"> providers</w:t>
      </w:r>
      <w:r w:rsidR="006E0B37" w:rsidRPr="006E0B37">
        <w:t>.</w:t>
      </w:r>
    </w:p>
    <w:p w14:paraId="515347F0" w14:textId="035C7661" w:rsidR="006E0B37" w:rsidRPr="006E0B37" w:rsidRDefault="00744965" w:rsidP="00162DD2">
      <w:pPr>
        <w:pStyle w:val="BodyText"/>
      </w:pPr>
      <w:r w:rsidRPr="006E0B37">
        <w:t xml:space="preserve">As </w:t>
      </w:r>
      <w:r w:rsidR="006E0B37" w:rsidRPr="006E0B37">
        <w:t xml:space="preserve">has been the case in recent years, </w:t>
      </w:r>
      <w:r w:rsidRPr="006E0B37">
        <w:t xml:space="preserve">regional providers reported less </w:t>
      </w:r>
      <w:r w:rsidR="006E0B37" w:rsidRPr="006E0B37">
        <w:t xml:space="preserve">average </w:t>
      </w:r>
      <w:r w:rsidRPr="006E0B37">
        <w:t>expense per consumer per day ($</w:t>
      </w:r>
      <w:r w:rsidR="006E0B37" w:rsidRPr="006E0B37">
        <w:t>59.21</w:t>
      </w:r>
      <w:r w:rsidRPr="006E0B37">
        <w:t>) than their metropolitan counterparts ($</w:t>
      </w:r>
      <w:r w:rsidR="006E0B37" w:rsidRPr="006E0B37">
        <w:t>67.15</w:t>
      </w:r>
      <w:r w:rsidRPr="006E0B37">
        <w:t xml:space="preserve">). </w:t>
      </w:r>
    </w:p>
    <w:p w14:paraId="17B08571" w14:textId="0D03E8F8" w:rsidR="009D42B6" w:rsidRPr="006E0B37" w:rsidRDefault="00902163" w:rsidP="00162DD2">
      <w:pPr>
        <w:pStyle w:val="BodyText"/>
      </w:pPr>
      <w:r w:rsidRPr="006E0B37">
        <w:t>In</w:t>
      </w:r>
      <w:r w:rsidR="009D42B6" w:rsidRPr="006E0B37">
        <w:t xml:space="preserve"> </w:t>
      </w:r>
      <w:r w:rsidRPr="006E0B37">
        <w:t>terms</w:t>
      </w:r>
      <w:r w:rsidR="009D42B6" w:rsidRPr="006E0B37">
        <w:t xml:space="preserve"> </w:t>
      </w:r>
      <w:r w:rsidRPr="006E0B37">
        <w:t>of</w:t>
      </w:r>
      <w:r w:rsidR="009D42B6" w:rsidRPr="006E0B37">
        <w:t xml:space="preserve"> </w:t>
      </w:r>
      <w:r w:rsidRPr="006E0B37">
        <w:t>scale,</w:t>
      </w:r>
      <w:r w:rsidR="003432B0" w:rsidRPr="006E0B37">
        <w:t xml:space="preserve"> single service providers once again recorded the highest expenses per consumer per day with $</w:t>
      </w:r>
      <w:r w:rsidR="006E0B37" w:rsidRPr="006E0B37">
        <w:t>67</w:t>
      </w:r>
      <w:r w:rsidR="003432B0" w:rsidRPr="006E0B37">
        <w:t>.</w:t>
      </w:r>
      <w:r w:rsidR="006E0B37" w:rsidRPr="006E0B37">
        <w:t xml:space="preserve">84 compared with larger scale providers ($61.38 for </w:t>
      </w:r>
      <w:r w:rsidR="003230CB">
        <w:t>two</w:t>
      </w:r>
      <w:r w:rsidR="001162F0">
        <w:t xml:space="preserve"> to </w:t>
      </w:r>
      <w:r w:rsidR="003230CB">
        <w:t>six</w:t>
      </w:r>
      <w:r w:rsidR="006E0B37" w:rsidRPr="006E0B37">
        <w:t xml:space="preserve"> services and $65.53 for p</w:t>
      </w:r>
      <w:r w:rsidR="003432B0" w:rsidRPr="006E0B37">
        <w:t xml:space="preserve">roviders with </w:t>
      </w:r>
      <w:r w:rsidR="003230CB">
        <w:t>seven</w:t>
      </w:r>
      <w:r w:rsidR="003432B0" w:rsidRPr="006E0B37">
        <w:t xml:space="preserve"> or more services</w:t>
      </w:r>
      <w:r w:rsidR="006E0B37" w:rsidRPr="006E0B37">
        <w:t>).</w:t>
      </w:r>
    </w:p>
    <w:p w14:paraId="7E55F610" w14:textId="4B9BB5A2" w:rsidR="004A43D8" w:rsidRDefault="004A43D8" w:rsidP="00162DD2">
      <w:pPr>
        <w:pStyle w:val="Caption"/>
      </w:pPr>
      <w:bookmarkStart w:id="454" w:name="_Ref450207178"/>
      <w:bookmarkStart w:id="455" w:name="_Ref2811616"/>
      <w:bookmarkStart w:id="456" w:name="_Toc2536719"/>
      <w:bookmarkStart w:id="457" w:name="_Toc39040442"/>
      <w:r w:rsidRPr="0063310B">
        <w:t>Table</w:t>
      </w:r>
      <w:r w:rsidR="009D42B6" w:rsidRPr="0063310B">
        <w:t xml:space="preserve"> </w:t>
      </w:r>
      <w:r w:rsidR="009D64CB" w:rsidRPr="0063310B">
        <w:rPr>
          <w:noProof/>
        </w:rPr>
        <w:fldChar w:fldCharType="begin"/>
      </w:r>
      <w:r w:rsidR="009D64CB" w:rsidRPr="0063310B">
        <w:rPr>
          <w:noProof/>
        </w:rPr>
        <w:instrText xml:space="preserve"> STYLEREF 1 \s </w:instrText>
      </w:r>
      <w:r w:rsidR="009D64CB" w:rsidRPr="0063310B">
        <w:rPr>
          <w:noProof/>
        </w:rPr>
        <w:fldChar w:fldCharType="separate"/>
      </w:r>
      <w:r w:rsidR="005D6463">
        <w:rPr>
          <w:noProof/>
        </w:rPr>
        <w:t>5</w:t>
      </w:r>
      <w:r w:rsidR="009D64CB" w:rsidRPr="0063310B">
        <w:rPr>
          <w:noProof/>
        </w:rPr>
        <w:fldChar w:fldCharType="end"/>
      </w:r>
      <w:r w:rsidR="00D55AAD" w:rsidRPr="0063310B">
        <w:t>.</w:t>
      </w:r>
      <w:r w:rsidR="009D64CB" w:rsidRPr="0063310B">
        <w:rPr>
          <w:noProof/>
        </w:rPr>
        <w:fldChar w:fldCharType="begin"/>
      </w:r>
      <w:r w:rsidR="009D64CB" w:rsidRPr="0063310B">
        <w:rPr>
          <w:noProof/>
        </w:rPr>
        <w:instrText xml:space="preserve"> SEQ Table \* ARABIC \s 1 </w:instrText>
      </w:r>
      <w:r w:rsidR="009D64CB" w:rsidRPr="0063310B">
        <w:rPr>
          <w:noProof/>
        </w:rPr>
        <w:fldChar w:fldCharType="separate"/>
      </w:r>
      <w:r w:rsidR="005D6463">
        <w:rPr>
          <w:noProof/>
        </w:rPr>
        <w:t>8</w:t>
      </w:r>
      <w:r w:rsidR="009D64CB" w:rsidRPr="0063310B">
        <w:rPr>
          <w:noProof/>
        </w:rPr>
        <w:fldChar w:fldCharType="end"/>
      </w:r>
      <w:bookmarkEnd w:id="455"/>
      <w:r w:rsidR="00171E0E" w:rsidRPr="0063310B">
        <w:t>:</w:t>
      </w:r>
      <w:r w:rsidR="009D42B6" w:rsidRPr="0063310B">
        <w:t xml:space="preserve"> </w:t>
      </w:r>
      <w:r w:rsidR="0024772C" w:rsidRPr="0063310B">
        <w:t>Home</w:t>
      </w:r>
      <w:r w:rsidR="009D42B6" w:rsidRPr="0063310B">
        <w:t xml:space="preserve"> </w:t>
      </w:r>
      <w:r w:rsidR="0024772C" w:rsidRPr="0063310B">
        <w:t>care</w:t>
      </w:r>
      <w:r w:rsidR="009D42B6" w:rsidRPr="0063310B">
        <w:t xml:space="preserve"> </w:t>
      </w:r>
      <w:r w:rsidR="0024772C" w:rsidRPr="0063310B">
        <w:t>e</w:t>
      </w:r>
      <w:r w:rsidRPr="0063310B">
        <w:t>xpenditure</w:t>
      </w:r>
      <w:r w:rsidR="009D42B6" w:rsidRPr="0063310B">
        <w:t xml:space="preserve"> </w:t>
      </w:r>
      <w:r w:rsidRPr="0063310B">
        <w:t>per</w:t>
      </w:r>
      <w:r w:rsidR="009D42B6" w:rsidRPr="0063310B">
        <w:t xml:space="preserve"> </w:t>
      </w:r>
      <w:r w:rsidRPr="0063310B">
        <w:t>consumer</w:t>
      </w:r>
      <w:r w:rsidR="009D42B6" w:rsidRPr="0063310B">
        <w:t xml:space="preserve"> </w:t>
      </w:r>
      <w:r w:rsidRPr="0063310B">
        <w:t>per</w:t>
      </w:r>
      <w:r w:rsidR="009D42B6" w:rsidRPr="0063310B">
        <w:t xml:space="preserve"> </w:t>
      </w:r>
      <w:r w:rsidRPr="0063310B">
        <w:t>day,</w:t>
      </w:r>
      <w:r w:rsidR="009D42B6" w:rsidRPr="0063310B">
        <w:t xml:space="preserve"> </w:t>
      </w:r>
      <w:r w:rsidRPr="0063310B">
        <w:t>by</w:t>
      </w:r>
      <w:r w:rsidR="009D42B6" w:rsidRPr="0063310B">
        <w:t xml:space="preserve"> </w:t>
      </w:r>
      <w:r w:rsidRPr="0063310B">
        <w:t>ownership</w:t>
      </w:r>
      <w:r w:rsidR="009D42B6" w:rsidRPr="0063310B">
        <w:t xml:space="preserve"> </w:t>
      </w:r>
      <w:r w:rsidRPr="0063310B">
        <w:t>type,</w:t>
      </w:r>
      <w:r w:rsidR="009D42B6" w:rsidRPr="0063310B">
        <w:t xml:space="preserve"> </w:t>
      </w:r>
      <w:r w:rsidRPr="0063310B">
        <w:t>location</w:t>
      </w:r>
      <w:r w:rsidR="009D42B6" w:rsidRPr="0063310B">
        <w:t xml:space="preserve"> </w:t>
      </w:r>
      <w:r w:rsidRPr="0063310B">
        <w:t>and</w:t>
      </w:r>
      <w:r w:rsidR="009D42B6" w:rsidRPr="0063310B">
        <w:t xml:space="preserve"> </w:t>
      </w:r>
      <w:r w:rsidRPr="0063310B">
        <w:t>scale,</w:t>
      </w:r>
      <w:r w:rsidR="009D42B6" w:rsidRPr="0063310B">
        <w:t xml:space="preserve"> </w:t>
      </w:r>
      <w:bookmarkEnd w:id="456"/>
      <w:bookmarkEnd w:id="457"/>
      <w:r w:rsidR="0063310B" w:rsidRPr="0063310B">
        <w:t>2019</w:t>
      </w:r>
      <w:r w:rsidR="0063310B" w:rsidRPr="0063310B">
        <w:noBreakHyphen/>
        <w:t>20</w:t>
      </w:r>
    </w:p>
    <w:tbl>
      <w:tblPr>
        <w:tblW w:w="9638" w:type="dxa"/>
        <w:tblLayout w:type="fixed"/>
        <w:tblLook w:val="04A0" w:firstRow="1" w:lastRow="0" w:firstColumn="1" w:lastColumn="0" w:noHBand="0" w:noVBand="1"/>
      </w:tblPr>
      <w:tblGrid>
        <w:gridCol w:w="1985"/>
        <w:gridCol w:w="992"/>
        <w:gridCol w:w="992"/>
        <w:gridCol w:w="142"/>
        <w:gridCol w:w="992"/>
        <w:gridCol w:w="426"/>
        <w:gridCol w:w="992"/>
        <w:gridCol w:w="139"/>
        <w:gridCol w:w="992"/>
        <w:gridCol w:w="58"/>
        <w:gridCol w:w="936"/>
        <w:gridCol w:w="56"/>
        <w:gridCol w:w="936"/>
      </w:tblGrid>
      <w:tr w:rsidR="006E0B37" w:rsidRPr="006E0B37" w14:paraId="639FFD85" w14:textId="77777777" w:rsidTr="00D63760">
        <w:trPr>
          <w:trHeight w:val="1716"/>
          <w:tblHeader/>
        </w:trPr>
        <w:tc>
          <w:tcPr>
            <w:tcW w:w="1985" w:type="dxa"/>
            <w:tcBorders>
              <w:top w:val="single" w:sz="12" w:space="0" w:color="009DD6"/>
              <w:left w:val="nil"/>
              <w:bottom w:val="single" w:sz="8" w:space="0" w:color="009DD6"/>
              <w:right w:val="nil"/>
            </w:tcBorders>
            <w:shd w:val="clear" w:color="auto" w:fill="auto"/>
            <w:vAlign w:val="bottom"/>
            <w:hideMark/>
          </w:tcPr>
          <w:p w14:paraId="12E137EC" w14:textId="77777777" w:rsidR="006E0B37" w:rsidRPr="006E0B37" w:rsidRDefault="006E0B37" w:rsidP="00162DD2">
            <w:r w:rsidRPr="006E0B37">
              <w:t> </w:t>
            </w:r>
          </w:p>
        </w:tc>
        <w:tc>
          <w:tcPr>
            <w:tcW w:w="992" w:type="dxa"/>
            <w:tcBorders>
              <w:top w:val="single" w:sz="12" w:space="0" w:color="009DD6"/>
              <w:left w:val="nil"/>
              <w:bottom w:val="single" w:sz="8" w:space="0" w:color="009DD6"/>
              <w:right w:val="nil"/>
            </w:tcBorders>
            <w:shd w:val="clear" w:color="auto" w:fill="auto"/>
            <w:vAlign w:val="center"/>
            <w:hideMark/>
          </w:tcPr>
          <w:p w14:paraId="652B07CA" w14:textId="77777777" w:rsidR="006E0B37" w:rsidRPr="006E0B37" w:rsidRDefault="006E0B37" w:rsidP="00162DD2">
            <w:r w:rsidRPr="006E0B37">
              <w:t> </w:t>
            </w:r>
          </w:p>
        </w:tc>
        <w:tc>
          <w:tcPr>
            <w:tcW w:w="992" w:type="dxa"/>
            <w:tcBorders>
              <w:top w:val="single" w:sz="12" w:space="0" w:color="009DD6"/>
              <w:left w:val="nil"/>
              <w:bottom w:val="single" w:sz="8" w:space="0" w:color="009DD6"/>
              <w:right w:val="nil"/>
            </w:tcBorders>
            <w:shd w:val="clear" w:color="auto" w:fill="auto"/>
            <w:vAlign w:val="center"/>
            <w:hideMark/>
          </w:tcPr>
          <w:p w14:paraId="3ED6ACEB" w14:textId="77777777" w:rsidR="006E0B37" w:rsidRPr="006E0B37" w:rsidRDefault="006E0B37" w:rsidP="00162DD2">
            <w:r w:rsidRPr="006E0B37">
              <w:t>Care related salaries</w:t>
            </w:r>
          </w:p>
        </w:tc>
        <w:tc>
          <w:tcPr>
            <w:tcW w:w="1134" w:type="dxa"/>
            <w:gridSpan w:val="2"/>
            <w:tcBorders>
              <w:top w:val="single" w:sz="12" w:space="0" w:color="009DD6"/>
              <w:left w:val="nil"/>
              <w:bottom w:val="single" w:sz="8" w:space="0" w:color="009DD6"/>
              <w:right w:val="nil"/>
            </w:tcBorders>
            <w:shd w:val="clear" w:color="auto" w:fill="auto"/>
            <w:vAlign w:val="center"/>
            <w:hideMark/>
          </w:tcPr>
          <w:p w14:paraId="4CB499B9" w14:textId="7FDC4E74" w:rsidR="006E0B37" w:rsidRPr="006E0B37" w:rsidRDefault="006E0B37" w:rsidP="00162DD2">
            <w:r w:rsidRPr="006E0B37">
              <w:t>Admin and non-care related salaries</w:t>
            </w:r>
          </w:p>
        </w:tc>
        <w:tc>
          <w:tcPr>
            <w:tcW w:w="1418" w:type="dxa"/>
            <w:gridSpan w:val="2"/>
            <w:tcBorders>
              <w:top w:val="single" w:sz="12" w:space="0" w:color="009DD6"/>
              <w:left w:val="nil"/>
              <w:bottom w:val="single" w:sz="8" w:space="0" w:color="009DD6"/>
              <w:right w:val="nil"/>
            </w:tcBorders>
            <w:shd w:val="clear" w:color="auto" w:fill="auto"/>
            <w:vAlign w:val="center"/>
            <w:hideMark/>
          </w:tcPr>
          <w:p w14:paraId="477A2CB1" w14:textId="43ABFE11" w:rsidR="006E0B37" w:rsidRPr="006E0B37" w:rsidRDefault="006E0B37" w:rsidP="00162DD2">
            <w:r w:rsidRPr="006E0B37">
              <w:t xml:space="preserve">  </w:t>
            </w:r>
            <w:r w:rsidR="00594B1A" w:rsidRPr="00784DE8">
              <w:t xml:space="preserve">Non-wage related </w:t>
            </w:r>
            <w:proofErr w:type="spellStart"/>
            <w:r w:rsidR="00594B1A" w:rsidRPr="00784DE8">
              <w:t>adminn</w:t>
            </w:r>
            <w:proofErr w:type="spellEnd"/>
            <w:r w:rsidR="00594B1A" w:rsidRPr="00784DE8">
              <w:t xml:space="preserve"> and management costs</w:t>
            </w:r>
          </w:p>
        </w:tc>
        <w:tc>
          <w:tcPr>
            <w:tcW w:w="1131" w:type="dxa"/>
            <w:gridSpan w:val="2"/>
            <w:tcBorders>
              <w:top w:val="single" w:sz="12" w:space="0" w:color="009DD6"/>
              <w:left w:val="nil"/>
              <w:bottom w:val="single" w:sz="8" w:space="0" w:color="009DD6"/>
              <w:right w:val="nil"/>
            </w:tcBorders>
            <w:shd w:val="clear" w:color="auto" w:fill="auto"/>
            <w:vAlign w:val="center"/>
            <w:hideMark/>
          </w:tcPr>
          <w:p w14:paraId="35115E04" w14:textId="77777777" w:rsidR="006E0B37" w:rsidRPr="006E0B37" w:rsidRDefault="006E0B37" w:rsidP="00162DD2">
            <w:r w:rsidRPr="006E0B37">
              <w:t>Other care related expenses</w:t>
            </w:r>
          </w:p>
        </w:tc>
        <w:tc>
          <w:tcPr>
            <w:tcW w:w="1050" w:type="dxa"/>
            <w:gridSpan w:val="3"/>
            <w:tcBorders>
              <w:top w:val="single" w:sz="12" w:space="0" w:color="009DD6"/>
              <w:left w:val="nil"/>
              <w:bottom w:val="single" w:sz="8" w:space="0" w:color="009DD6"/>
              <w:right w:val="nil"/>
            </w:tcBorders>
            <w:shd w:val="clear" w:color="auto" w:fill="auto"/>
            <w:vAlign w:val="center"/>
            <w:hideMark/>
          </w:tcPr>
          <w:p w14:paraId="76507F84" w14:textId="77777777" w:rsidR="006E0B37" w:rsidRPr="006E0B37" w:rsidRDefault="006E0B37" w:rsidP="00162DD2">
            <w:r w:rsidRPr="006E0B37">
              <w:t>Other expenses and non-direct costs</w:t>
            </w:r>
          </w:p>
        </w:tc>
        <w:tc>
          <w:tcPr>
            <w:tcW w:w="936" w:type="dxa"/>
            <w:tcBorders>
              <w:top w:val="single" w:sz="12" w:space="0" w:color="009DD6"/>
              <w:left w:val="nil"/>
              <w:bottom w:val="single" w:sz="8" w:space="0" w:color="009DD6"/>
              <w:right w:val="nil"/>
            </w:tcBorders>
            <w:shd w:val="clear" w:color="auto" w:fill="auto"/>
            <w:vAlign w:val="center"/>
            <w:hideMark/>
          </w:tcPr>
          <w:p w14:paraId="0938D069" w14:textId="77777777" w:rsidR="006E0B37" w:rsidRPr="006E0B37" w:rsidRDefault="006E0B37" w:rsidP="00162DD2">
            <w:r w:rsidRPr="006E0B37">
              <w:t>Total</w:t>
            </w:r>
          </w:p>
        </w:tc>
      </w:tr>
      <w:tr w:rsidR="00264FB4" w:rsidRPr="006E0B37" w14:paraId="010F3015" w14:textId="77777777" w:rsidTr="00784DE8">
        <w:trPr>
          <w:gridAfter w:val="2"/>
          <w:wAfter w:w="992" w:type="dxa"/>
          <w:trHeight w:val="312"/>
        </w:trPr>
        <w:tc>
          <w:tcPr>
            <w:tcW w:w="1985" w:type="dxa"/>
            <w:tcBorders>
              <w:top w:val="nil"/>
              <w:left w:val="nil"/>
              <w:bottom w:val="single" w:sz="8" w:space="0" w:color="auto"/>
              <w:right w:val="nil"/>
            </w:tcBorders>
            <w:shd w:val="clear" w:color="000000" w:fill="F2F2F2"/>
            <w:noWrap/>
            <w:vAlign w:val="center"/>
            <w:hideMark/>
          </w:tcPr>
          <w:p w14:paraId="0BCDCC0F" w14:textId="77777777" w:rsidR="00264FB4" w:rsidRPr="006E0B37" w:rsidRDefault="00264FB4" w:rsidP="00162DD2">
            <w:r w:rsidRPr="006E0B37">
              <w:t>Ownership</w:t>
            </w:r>
          </w:p>
        </w:tc>
        <w:tc>
          <w:tcPr>
            <w:tcW w:w="992" w:type="dxa"/>
            <w:tcBorders>
              <w:top w:val="nil"/>
              <w:left w:val="nil"/>
              <w:bottom w:val="single" w:sz="8" w:space="0" w:color="auto"/>
              <w:right w:val="nil"/>
            </w:tcBorders>
            <w:shd w:val="clear" w:color="000000" w:fill="F2F2F2"/>
            <w:noWrap/>
            <w:hideMark/>
          </w:tcPr>
          <w:p w14:paraId="0FB5AC08" w14:textId="77777777" w:rsidR="00264FB4" w:rsidRPr="006E0B37" w:rsidRDefault="00264FB4" w:rsidP="00162DD2">
            <w:r w:rsidRPr="006E0B37">
              <w:t> </w:t>
            </w:r>
          </w:p>
        </w:tc>
        <w:tc>
          <w:tcPr>
            <w:tcW w:w="1134" w:type="dxa"/>
            <w:gridSpan w:val="2"/>
            <w:tcBorders>
              <w:top w:val="nil"/>
              <w:left w:val="nil"/>
              <w:bottom w:val="single" w:sz="8" w:space="0" w:color="auto"/>
              <w:right w:val="nil"/>
            </w:tcBorders>
            <w:shd w:val="clear" w:color="000000" w:fill="F2F2F2"/>
            <w:noWrap/>
            <w:hideMark/>
          </w:tcPr>
          <w:p w14:paraId="47956A2D" w14:textId="77777777" w:rsidR="00264FB4" w:rsidRPr="006E0B37" w:rsidRDefault="00264FB4" w:rsidP="00162DD2">
            <w:r w:rsidRPr="006E0B37">
              <w:t> </w:t>
            </w:r>
          </w:p>
        </w:tc>
        <w:tc>
          <w:tcPr>
            <w:tcW w:w="1418" w:type="dxa"/>
            <w:gridSpan w:val="2"/>
            <w:tcBorders>
              <w:top w:val="nil"/>
              <w:left w:val="nil"/>
              <w:bottom w:val="single" w:sz="8" w:space="0" w:color="auto"/>
              <w:right w:val="nil"/>
            </w:tcBorders>
            <w:shd w:val="clear" w:color="000000" w:fill="F2F2F2"/>
            <w:noWrap/>
            <w:hideMark/>
          </w:tcPr>
          <w:p w14:paraId="4A170DD3" w14:textId="77777777" w:rsidR="00264FB4" w:rsidRPr="006E0B37" w:rsidRDefault="00264FB4" w:rsidP="00162DD2">
            <w:r w:rsidRPr="006E0B37">
              <w:t> </w:t>
            </w:r>
          </w:p>
        </w:tc>
        <w:tc>
          <w:tcPr>
            <w:tcW w:w="1131" w:type="dxa"/>
            <w:gridSpan w:val="2"/>
            <w:tcBorders>
              <w:top w:val="nil"/>
              <w:left w:val="nil"/>
              <w:bottom w:val="single" w:sz="8" w:space="0" w:color="auto"/>
              <w:right w:val="nil"/>
            </w:tcBorders>
            <w:shd w:val="clear" w:color="000000" w:fill="F2F2F2"/>
            <w:noWrap/>
            <w:hideMark/>
          </w:tcPr>
          <w:p w14:paraId="717A2A72" w14:textId="77777777" w:rsidR="00264FB4" w:rsidRPr="006E0B37" w:rsidRDefault="00264FB4" w:rsidP="00162DD2">
            <w:r w:rsidRPr="006E0B37">
              <w:t> </w:t>
            </w:r>
          </w:p>
        </w:tc>
        <w:tc>
          <w:tcPr>
            <w:tcW w:w="1050" w:type="dxa"/>
            <w:gridSpan w:val="2"/>
            <w:tcBorders>
              <w:top w:val="nil"/>
              <w:left w:val="nil"/>
              <w:bottom w:val="single" w:sz="8" w:space="0" w:color="auto"/>
              <w:right w:val="nil"/>
            </w:tcBorders>
            <w:shd w:val="clear" w:color="000000" w:fill="F2F2F2"/>
            <w:noWrap/>
            <w:hideMark/>
          </w:tcPr>
          <w:p w14:paraId="76BB4C99" w14:textId="77777777" w:rsidR="00264FB4" w:rsidRPr="006E0B37" w:rsidRDefault="00264FB4" w:rsidP="00162DD2">
            <w:r w:rsidRPr="006E0B37">
              <w:t> </w:t>
            </w:r>
          </w:p>
        </w:tc>
        <w:tc>
          <w:tcPr>
            <w:tcW w:w="936" w:type="dxa"/>
            <w:tcBorders>
              <w:top w:val="nil"/>
              <w:left w:val="nil"/>
              <w:bottom w:val="single" w:sz="8" w:space="0" w:color="auto"/>
              <w:right w:val="nil"/>
            </w:tcBorders>
            <w:shd w:val="clear" w:color="000000" w:fill="F2F2F2"/>
            <w:noWrap/>
            <w:hideMark/>
          </w:tcPr>
          <w:p w14:paraId="0A768D16" w14:textId="77777777" w:rsidR="00264FB4" w:rsidRPr="006E0B37" w:rsidRDefault="00264FB4" w:rsidP="00162DD2">
            <w:r w:rsidRPr="006E0B37">
              <w:t> </w:t>
            </w:r>
          </w:p>
        </w:tc>
      </w:tr>
      <w:tr w:rsidR="00264FB4" w:rsidRPr="006E0B37" w14:paraId="1A7989A8" w14:textId="77777777" w:rsidTr="00784DE8">
        <w:trPr>
          <w:gridAfter w:val="2"/>
          <w:wAfter w:w="992" w:type="dxa"/>
          <w:trHeight w:val="300"/>
        </w:trPr>
        <w:tc>
          <w:tcPr>
            <w:tcW w:w="1985" w:type="dxa"/>
            <w:tcBorders>
              <w:top w:val="nil"/>
              <w:left w:val="nil"/>
              <w:bottom w:val="single" w:sz="8" w:space="0" w:color="auto"/>
              <w:right w:val="nil"/>
            </w:tcBorders>
            <w:shd w:val="clear" w:color="auto" w:fill="auto"/>
            <w:noWrap/>
            <w:vAlign w:val="center"/>
            <w:hideMark/>
          </w:tcPr>
          <w:p w14:paraId="3EB433C0" w14:textId="77777777" w:rsidR="00264FB4" w:rsidRPr="006E0B37" w:rsidRDefault="00264FB4" w:rsidP="00162DD2">
            <w:r w:rsidRPr="006E0B37">
              <w:t xml:space="preserve">Not-for-profit   </w:t>
            </w:r>
          </w:p>
        </w:tc>
        <w:tc>
          <w:tcPr>
            <w:tcW w:w="992" w:type="dxa"/>
            <w:tcBorders>
              <w:top w:val="nil"/>
              <w:left w:val="nil"/>
              <w:bottom w:val="single" w:sz="8" w:space="0" w:color="auto"/>
              <w:right w:val="nil"/>
            </w:tcBorders>
            <w:shd w:val="clear" w:color="auto" w:fill="auto"/>
            <w:noWrap/>
            <w:vAlign w:val="center"/>
            <w:hideMark/>
          </w:tcPr>
          <w:p w14:paraId="791C0AB2" w14:textId="77777777" w:rsidR="00264FB4" w:rsidRPr="006E0B37" w:rsidRDefault="00264FB4" w:rsidP="00162DD2">
            <w:r w:rsidRPr="006E0B37">
              <w:t>$25.46</w:t>
            </w:r>
          </w:p>
        </w:tc>
        <w:tc>
          <w:tcPr>
            <w:tcW w:w="1134" w:type="dxa"/>
            <w:gridSpan w:val="2"/>
            <w:tcBorders>
              <w:top w:val="nil"/>
              <w:left w:val="nil"/>
              <w:bottom w:val="single" w:sz="8" w:space="0" w:color="auto"/>
              <w:right w:val="nil"/>
            </w:tcBorders>
            <w:shd w:val="clear" w:color="auto" w:fill="auto"/>
            <w:noWrap/>
            <w:vAlign w:val="center"/>
            <w:hideMark/>
          </w:tcPr>
          <w:p w14:paraId="43D3438D" w14:textId="77777777" w:rsidR="00264FB4" w:rsidRPr="006E0B37" w:rsidRDefault="00264FB4" w:rsidP="00162DD2">
            <w:r w:rsidRPr="006E0B37">
              <w:t>$8.86</w:t>
            </w:r>
          </w:p>
        </w:tc>
        <w:tc>
          <w:tcPr>
            <w:tcW w:w="1418" w:type="dxa"/>
            <w:gridSpan w:val="2"/>
            <w:tcBorders>
              <w:top w:val="nil"/>
              <w:left w:val="nil"/>
              <w:bottom w:val="single" w:sz="8" w:space="0" w:color="auto"/>
              <w:right w:val="nil"/>
            </w:tcBorders>
            <w:shd w:val="clear" w:color="auto" w:fill="auto"/>
            <w:noWrap/>
            <w:vAlign w:val="center"/>
            <w:hideMark/>
          </w:tcPr>
          <w:p w14:paraId="1AD35FDA" w14:textId="77777777" w:rsidR="00264FB4" w:rsidRPr="006E0B37" w:rsidRDefault="00264FB4" w:rsidP="00162DD2">
            <w:r w:rsidRPr="006E0B37">
              <w:t>$8.62</w:t>
            </w:r>
          </w:p>
        </w:tc>
        <w:tc>
          <w:tcPr>
            <w:tcW w:w="1131" w:type="dxa"/>
            <w:gridSpan w:val="2"/>
            <w:tcBorders>
              <w:top w:val="nil"/>
              <w:left w:val="nil"/>
              <w:bottom w:val="single" w:sz="8" w:space="0" w:color="auto"/>
              <w:right w:val="nil"/>
            </w:tcBorders>
            <w:shd w:val="clear" w:color="auto" w:fill="auto"/>
            <w:noWrap/>
            <w:vAlign w:val="center"/>
            <w:hideMark/>
          </w:tcPr>
          <w:p w14:paraId="3A10E9B0" w14:textId="77777777" w:rsidR="00264FB4" w:rsidRPr="006E0B37" w:rsidRDefault="00264FB4" w:rsidP="00162DD2">
            <w:r w:rsidRPr="006E0B37">
              <w:t>$18.72</w:t>
            </w:r>
          </w:p>
        </w:tc>
        <w:tc>
          <w:tcPr>
            <w:tcW w:w="1050" w:type="dxa"/>
            <w:gridSpan w:val="2"/>
            <w:tcBorders>
              <w:top w:val="nil"/>
              <w:left w:val="nil"/>
              <w:bottom w:val="single" w:sz="8" w:space="0" w:color="auto"/>
              <w:right w:val="nil"/>
            </w:tcBorders>
            <w:shd w:val="clear" w:color="auto" w:fill="auto"/>
            <w:noWrap/>
            <w:vAlign w:val="center"/>
            <w:hideMark/>
          </w:tcPr>
          <w:p w14:paraId="35E1E752" w14:textId="77777777" w:rsidR="00264FB4" w:rsidRPr="006E0B37" w:rsidRDefault="00264FB4" w:rsidP="00162DD2">
            <w:r w:rsidRPr="006E0B37">
              <w:t>$3.08</w:t>
            </w:r>
          </w:p>
        </w:tc>
        <w:tc>
          <w:tcPr>
            <w:tcW w:w="936" w:type="dxa"/>
            <w:tcBorders>
              <w:top w:val="nil"/>
              <w:left w:val="nil"/>
              <w:bottom w:val="single" w:sz="8" w:space="0" w:color="auto"/>
              <w:right w:val="nil"/>
            </w:tcBorders>
            <w:shd w:val="clear" w:color="auto" w:fill="auto"/>
            <w:noWrap/>
            <w:vAlign w:val="center"/>
            <w:hideMark/>
          </w:tcPr>
          <w:p w14:paraId="3673FB39" w14:textId="77777777" w:rsidR="00264FB4" w:rsidRPr="006E0B37" w:rsidRDefault="00264FB4" w:rsidP="00162DD2">
            <w:r w:rsidRPr="006E0B37">
              <w:t>$64.74</w:t>
            </w:r>
          </w:p>
        </w:tc>
      </w:tr>
      <w:tr w:rsidR="00264FB4" w:rsidRPr="006E0B37" w14:paraId="79C51147" w14:textId="77777777" w:rsidTr="00784DE8">
        <w:trPr>
          <w:gridAfter w:val="2"/>
          <w:wAfter w:w="992" w:type="dxa"/>
          <w:trHeight w:val="300"/>
        </w:trPr>
        <w:tc>
          <w:tcPr>
            <w:tcW w:w="1985" w:type="dxa"/>
            <w:tcBorders>
              <w:top w:val="nil"/>
              <w:left w:val="nil"/>
              <w:bottom w:val="single" w:sz="8" w:space="0" w:color="auto"/>
              <w:right w:val="nil"/>
            </w:tcBorders>
            <w:shd w:val="clear" w:color="auto" w:fill="auto"/>
            <w:noWrap/>
            <w:vAlign w:val="center"/>
            <w:hideMark/>
          </w:tcPr>
          <w:p w14:paraId="43A2C49A" w14:textId="77777777" w:rsidR="00264FB4" w:rsidRPr="006E0B37" w:rsidRDefault="00264FB4" w:rsidP="00162DD2">
            <w:r w:rsidRPr="006E0B37">
              <w:lastRenderedPageBreak/>
              <w:t>For-profit</w:t>
            </w:r>
          </w:p>
        </w:tc>
        <w:tc>
          <w:tcPr>
            <w:tcW w:w="992" w:type="dxa"/>
            <w:tcBorders>
              <w:top w:val="nil"/>
              <w:left w:val="nil"/>
              <w:bottom w:val="single" w:sz="8" w:space="0" w:color="auto"/>
              <w:right w:val="nil"/>
            </w:tcBorders>
            <w:shd w:val="clear" w:color="auto" w:fill="auto"/>
            <w:noWrap/>
            <w:vAlign w:val="center"/>
            <w:hideMark/>
          </w:tcPr>
          <w:p w14:paraId="4EDD2292" w14:textId="77777777" w:rsidR="00264FB4" w:rsidRPr="006E0B37" w:rsidRDefault="00264FB4" w:rsidP="00162DD2">
            <w:r w:rsidRPr="006E0B37">
              <w:t>$27.72</w:t>
            </w:r>
          </w:p>
        </w:tc>
        <w:tc>
          <w:tcPr>
            <w:tcW w:w="1134" w:type="dxa"/>
            <w:gridSpan w:val="2"/>
            <w:tcBorders>
              <w:top w:val="nil"/>
              <w:left w:val="nil"/>
              <w:bottom w:val="single" w:sz="8" w:space="0" w:color="auto"/>
              <w:right w:val="nil"/>
            </w:tcBorders>
            <w:shd w:val="clear" w:color="auto" w:fill="auto"/>
            <w:noWrap/>
            <w:vAlign w:val="center"/>
            <w:hideMark/>
          </w:tcPr>
          <w:p w14:paraId="14840B4A" w14:textId="77777777" w:rsidR="00264FB4" w:rsidRPr="006E0B37" w:rsidRDefault="00264FB4" w:rsidP="00162DD2">
            <w:r w:rsidRPr="006E0B37">
              <w:t>$12.13</w:t>
            </w:r>
          </w:p>
        </w:tc>
        <w:tc>
          <w:tcPr>
            <w:tcW w:w="1418" w:type="dxa"/>
            <w:gridSpan w:val="2"/>
            <w:tcBorders>
              <w:top w:val="nil"/>
              <w:left w:val="nil"/>
              <w:bottom w:val="single" w:sz="8" w:space="0" w:color="auto"/>
              <w:right w:val="nil"/>
            </w:tcBorders>
            <w:shd w:val="clear" w:color="auto" w:fill="auto"/>
            <w:noWrap/>
            <w:vAlign w:val="center"/>
            <w:hideMark/>
          </w:tcPr>
          <w:p w14:paraId="28B1DDF7" w14:textId="77777777" w:rsidR="00264FB4" w:rsidRPr="006E0B37" w:rsidRDefault="00264FB4" w:rsidP="00162DD2">
            <w:r w:rsidRPr="006E0B37">
              <w:t>$6.78</w:t>
            </w:r>
          </w:p>
        </w:tc>
        <w:tc>
          <w:tcPr>
            <w:tcW w:w="1131" w:type="dxa"/>
            <w:gridSpan w:val="2"/>
            <w:tcBorders>
              <w:top w:val="nil"/>
              <w:left w:val="nil"/>
              <w:bottom w:val="single" w:sz="8" w:space="0" w:color="auto"/>
              <w:right w:val="nil"/>
            </w:tcBorders>
            <w:shd w:val="clear" w:color="auto" w:fill="auto"/>
            <w:noWrap/>
            <w:vAlign w:val="center"/>
            <w:hideMark/>
          </w:tcPr>
          <w:p w14:paraId="4A9D1C87" w14:textId="77777777" w:rsidR="00264FB4" w:rsidRPr="006E0B37" w:rsidRDefault="00264FB4" w:rsidP="00162DD2">
            <w:r w:rsidRPr="006E0B37">
              <w:t>$18.79</w:t>
            </w:r>
          </w:p>
        </w:tc>
        <w:tc>
          <w:tcPr>
            <w:tcW w:w="1050" w:type="dxa"/>
            <w:gridSpan w:val="2"/>
            <w:tcBorders>
              <w:top w:val="nil"/>
              <w:left w:val="nil"/>
              <w:bottom w:val="single" w:sz="8" w:space="0" w:color="auto"/>
              <w:right w:val="nil"/>
            </w:tcBorders>
            <w:shd w:val="clear" w:color="auto" w:fill="auto"/>
            <w:noWrap/>
            <w:vAlign w:val="center"/>
            <w:hideMark/>
          </w:tcPr>
          <w:p w14:paraId="085C520B" w14:textId="77777777" w:rsidR="00264FB4" w:rsidRPr="006E0B37" w:rsidRDefault="00264FB4" w:rsidP="00162DD2">
            <w:r w:rsidRPr="006E0B37">
              <w:t>$3.16</w:t>
            </w:r>
          </w:p>
        </w:tc>
        <w:tc>
          <w:tcPr>
            <w:tcW w:w="936" w:type="dxa"/>
            <w:tcBorders>
              <w:top w:val="nil"/>
              <w:left w:val="nil"/>
              <w:bottom w:val="single" w:sz="8" w:space="0" w:color="auto"/>
              <w:right w:val="nil"/>
            </w:tcBorders>
            <w:shd w:val="clear" w:color="auto" w:fill="auto"/>
            <w:noWrap/>
            <w:vAlign w:val="center"/>
            <w:hideMark/>
          </w:tcPr>
          <w:p w14:paraId="58C43228" w14:textId="77777777" w:rsidR="00264FB4" w:rsidRPr="006E0B37" w:rsidRDefault="00264FB4" w:rsidP="00162DD2">
            <w:r w:rsidRPr="006E0B37">
              <w:t>$68.59</w:t>
            </w:r>
          </w:p>
        </w:tc>
      </w:tr>
      <w:tr w:rsidR="00264FB4" w:rsidRPr="006E0B37" w14:paraId="4FF98497" w14:textId="77777777" w:rsidTr="00784DE8">
        <w:trPr>
          <w:gridAfter w:val="2"/>
          <w:wAfter w:w="992" w:type="dxa"/>
          <w:trHeight w:val="300"/>
        </w:trPr>
        <w:tc>
          <w:tcPr>
            <w:tcW w:w="1985" w:type="dxa"/>
            <w:tcBorders>
              <w:top w:val="nil"/>
              <w:left w:val="nil"/>
              <w:bottom w:val="single" w:sz="8" w:space="0" w:color="auto"/>
              <w:right w:val="nil"/>
            </w:tcBorders>
            <w:shd w:val="clear" w:color="auto" w:fill="auto"/>
            <w:noWrap/>
            <w:vAlign w:val="center"/>
            <w:hideMark/>
          </w:tcPr>
          <w:p w14:paraId="1834CE73" w14:textId="77777777" w:rsidR="00264FB4" w:rsidRPr="006E0B37" w:rsidRDefault="00264FB4" w:rsidP="00162DD2">
            <w:r w:rsidRPr="006E0B37">
              <w:t>Government</w:t>
            </w:r>
          </w:p>
        </w:tc>
        <w:tc>
          <w:tcPr>
            <w:tcW w:w="992" w:type="dxa"/>
            <w:tcBorders>
              <w:top w:val="nil"/>
              <w:left w:val="nil"/>
              <w:bottom w:val="single" w:sz="8" w:space="0" w:color="auto"/>
              <w:right w:val="nil"/>
            </w:tcBorders>
            <w:shd w:val="clear" w:color="auto" w:fill="auto"/>
            <w:noWrap/>
            <w:vAlign w:val="center"/>
            <w:hideMark/>
          </w:tcPr>
          <w:p w14:paraId="1982B7AE" w14:textId="77777777" w:rsidR="00264FB4" w:rsidRPr="006E0B37" w:rsidRDefault="00264FB4" w:rsidP="00162DD2">
            <w:r w:rsidRPr="006E0B37">
              <w:t>$17.89</w:t>
            </w:r>
          </w:p>
        </w:tc>
        <w:tc>
          <w:tcPr>
            <w:tcW w:w="1134" w:type="dxa"/>
            <w:gridSpan w:val="2"/>
            <w:tcBorders>
              <w:top w:val="nil"/>
              <w:left w:val="nil"/>
              <w:bottom w:val="single" w:sz="8" w:space="0" w:color="auto"/>
              <w:right w:val="nil"/>
            </w:tcBorders>
            <w:shd w:val="clear" w:color="auto" w:fill="auto"/>
            <w:noWrap/>
            <w:vAlign w:val="center"/>
            <w:hideMark/>
          </w:tcPr>
          <w:p w14:paraId="46CD4B94" w14:textId="77777777" w:rsidR="00264FB4" w:rsidRPr="006E0B37" w:rsidRDefault="00264FB4" w:rsidP="00162DD2">
            <w:r w:rsidRPr="006E0B37">
              <w:t>$7.17</w:t>
            </w:r>
          </w:p>
        </w:tc>
        <w:tc>
          <w:tcPr>
            <w:tcW w:w="1418" w:type="dxa"/>
            <w:gridSpan w:val="2"/>
            <w:tcBorders>
              <w:top w:val="nil"/>
              <w:left w:val="nil"/>
              <w:bottom w:val="single" w:sz="8" w:space="0" w:color="auto"/>
              <w:right w:val="nil"/>
            </w:tcBorders>
            <w:shd w:val="clear" w:color="auto" w:fill="auto"/>
            <w:noWrap/>
            <w:vAlign w:val="center"/>
            <w:hideMark/>
          </w:tcPr>
          <w:p w14:paraId="4CD93D8A" w14:textId="77777777" w:rsidR="00264FB4" w:rsidRPr="006E0B37" w:rsidRDefault="00264FB4" w:rsidP="00162DD2">
            <w:r w:rsidRPr="006E0B37">
              <w:t>$5.26</w:t>
            </w:r>
          </w:p>
        </w:tc>
        <w:tc>
          <w:tcPr>
            <w:tcW w:w="1131" w:type="dxa"/>
            <w:gridSpan w:val="2"/>
            <w:tcBorders>
              <w:top w:val="nil"/>
              <w:left w:val="nil"/>
              <w:bottom w:val="single" w:sz="8" w:space="0" w:color="auto"/>
              <w:right w:val="nil"/>
            </w:tcBorders>
            <w:shd w:val="clear" w:color="auto" w:fill="auto"/>
            <w:noWrap/>
            <w:vAlign w:val="center"/>
            <w:hideMark/>
          </w:tcPr>
          <w:p w14:paraId="451AA9A1" w14:textId="77777777" w:rsidR="00264FB4" w:rsidRPr="006E0B37" w:rsidRDefault="00264FB4" w:rsidP="00162DD2">
            <w:r w:rsidRPr="006E0B37">
              <w:t>$25.51</w:t>
            </w:r>
          </w:p>
        </w:tc>
        <w:tc>
          <w:tcPr>
            <w:tcW w:w="1050" w:type="dxa"/>
            <w:gridSpan w:val="2"/>
            <w:tcBorders>
              <w:top w:val="nil"/>
              <w:left w:val="nil"/>
              <w:bottom w:val="single" w:sz="8" w:space="0" w:color="auto"/>
              <w:right w:val="nil"/>
            </w:tcBorders>
            <w:shd w:val="clear" w:color="auto" w:fill="auto"/>
            <w:noWrap/>
            <w:vAlign w:val="center"/>
            <w:hideMark/>
          </w:tcPr>
          <w:p w14:paraId="2AEA5ECE" w14:textId="77777777" w:rsidR="00264FB4" w:rsidRPr="006E0B37" w:rsidRDefault="00264FB4" w:rsidP="00162DD2">
            <w:r w:rsidRPr="006E0B37">
              <w:t>$2.19</w:t>
            </w:r>
          </w:p>
        </w:tc>
        <w:tc>
          <w:tcPr>
            <w:tcW w:w="936" w:type="dxa"/>
            <w:tcBorders>
              <w:top w:val="nil"/>
              <w:left w:val="nil"/>
              <w:bottom w:val="single" w:sz="8" w:space="0" w:color="auto"/>
              <w:right w:val="nil"/>
            </w:tcBorders>
            <w:shd w:val="clear" w:color="auto" w:fill="auto"/>
            <w:noWrap/>
            <w:vAlign w:val="center"/>
            <w:hideMark/>
          </w:tcPr>
          <w:p w14:paraId="7C43CC17" w14:textId="77777777" w:rsidR="00264FB4" w:rsidRPr="006E0B37" w:rsidRDefault="00264FB4" w:rsidP="00162DD2">
            <w:r w:rsidRPr="006E0B37">
              <w:t>$58.02</w:t>
            </w:r>
          </w:p>
        </w:tc>
      </w:tr>
      <w:tr w:rsidR="00264FB4" w:rsidRPr="006E0B37" w14:paraId="598B68DD" w14:textId="77777777" w:rsidTr="00784DE8">
        <w:trPr>
          <w:gridAfter w:val="2"/>
          <w:wAfter w:w="992" w:type="dxa"/>
          <w:trHeight w:val="300"/>
        </w:trPr>
        <w:tc>
          <w:tcPr>
            <w:tcW w:w="1985" w:type="dxa"/>
            <w:tcBorders>
              <w:top w:val="nil"/>
              <w:left w:val="nil"/>
              <w:bottom w:val="single" w:sz="8" w:space="0" w:color="auto"/>
              <w:right w:val="nil"/>
            </w:tcBorders>
            <w:shd w:val="clear" w:color="000000" w:fill="F2F2F2"/>
            <w:noWrap/>
            <w:vAlign w:val="center"/>
            <w:hideMark/>
          </w:tcPr>
          <w:p w14:paraId="326086F9" w14:textId="77777777" w:rsidR="00264FB4" w:rsidRPr="006E0B37" w:rsidRDefault="00264FB4" w:rsidP="00162DD2">
            <w:r w:rsidRPr="006E0B37">
              <w:t>Location</w:t>
            </w:r>
          </w:p>
        </w:tc>
        <w:tc>
          <w:tcPr>
            <w:tcW w:w="992" w:type="dxa"/>
            <w:tcBorders>
              <w:top w:val="nil"/>
              <w:left w:val="nil"/>
              <w:bottom w:val="single" w:sz="8" w:space="0" w:color="auto"/>
              <w:right w:val="nil"/>
            </w:tcBorders>
            <w:shd w:val="clear" w:color="000000" w:fill="F2F2F2"/>
            <w:noWrap/>
            <w:hideMark/>
          </w:tcPr>
          <w:p w14:paraId="3730E535" w14:textId="77777777" w:rsidR="00264FB4" w:rsidRPr="006E0B37" w:rsidRDefault="00264FB4" w:rsidP="00162DD2">
            <w:r w:rsidRPr="006E0B37">
              <w:t> </w:t>
            </w:r>
          </w:p>
        </w:tc>
        <w:tc>
          <w:tcPr>
            <w:tcW w:w="1134" w:type="dxa"/>
            <w:gridSpan w:val="2"/>
            <w:tcBorders>
              <w:top w:val="nil"/>
              <w:left w:val="nil"/>
              <w:bottom w:val="single" w:sz="8" w:space="0" w:color="auto"/>
              <w:right w:val="nil"/>
            </w:tcBorders>
            <w:shd w:val="clear" w:color="000000" w:fill="F2F2F2"/>
            <w:noWrap/>
            <w:hideMark/>
          </w:tcPr>
          <w:p w14:paraId="69D5F6C5" w14:textId="77777777" w:rsidR="00264FB4" w:rsidRPr="006E0B37" w:rsidRDefault="00264FB4" w:rsidP="00162DD2">
            <w:r w:rsidRPr="006E0B37">
              <w:t> </w:t>
            </w:r>
          </w:p>
        </w:tc>
        <w:tc>
          <w:tcPr>
            <w:tcW w:w="1418" w:type="dxa"/>
            <w:gridSpan w:val="2"/>
            <w:tcBorders>
              <w:top w:val="nil"/>
              <w:left w:val="nil"/>
              <w:bottom w:val="single" w:sz="8" w:space="0" w:color="auto"/>
              <w:right w:val="nil"/>
            </w:tcBorders>
            <w:shd w:val="clear" w:color="000000" w:fill="F2F2F2"/>
            <w:noWrap/>
            <w:hideMark/>
          </w:tcPr>
          <w:p w14:paraId="5068DF92" w14:textId="77777777" w:rsidR="00264FB4" w:rsidRPr="006E0B37" w:rsidRDefault="00264FB4" w:rsidP="00162DD2">
            <w:r w:rsidRPr="006E0B37">
              <w:t> </w:t>
            </w:r>
          </w:p>
        </w:tc>
        <w:tc>
          <w:tcPr>
            <w:tcW w:w="1131" w:type="dxa"/>
            <w:gridSpan w:val="2"/>
            <w:tcBorders>
              <w:top w:val="nil"/>
              <w:left w:val="nil"/>
              <w:bottom w:val="single" w:sz="8" w:space="0" w:color="auto"/>
              <w:right w:val="nil"/>
            </w:tcBorders>
            <w:shd w:val="clear" w:color="000000" w:fill="F2F2F2"/>
            <w:noWrap/>
            <w:hideMark/>
          </w:tcPr>
          <w:p w14:paraId="6255D57B" w14:textId="77777777" w:rsidR="00264FB4" w:rsidRPr="006E0B37" w:rsidRDefault="00264FB4" w:rsidP="00162DD2">
            <w:r w:rsidRPr="006E0B37">
              <w:t> </w:t>
            </w:r>
          </w:p>
        </w:tc>
        <w:tc>
          <w:tcPr>
            <w:tcW w:w="1050" w:type="dxa"/>
            <w:gridSpan w:val="2"/>
            <w:tcBorders>
              <w:top w:val="nil"/>
              <w:left w:val="nil"/>
              <w:bottom w:val="single" w:sz="8" w:space="0" w:color="auto"/>
              <w:right w:val="nil"/>
            </w:tcBorders>
            <w:shd w:val="clear" w:color="000000" w:fill="F2F2F2"/>
            <w:noWrap/>
            <w:hideMark/>
          </w:tcPr>
          <w:p w14:paraId="11EBA9AD" w14:textId="77777777" w:rsidR="00264FB4" w:rsidRPr="006E0B37" w:rsidRDefault="00264FB4" w:rsidP="00162DD2">
            <w:r w:rsidRPr="006E0B37">
              <w:t> </w:t>
            </w:r>
          </w:p>
        </w:tc>
        <w:tc>
          <w:tcPr>
            <w:tcW w:w="936" w:type="dxa"/>
            <w:tcBorders>
              <w:top w:val="nil"/>
              <w:left w:val="nil"/>
              <w:bottom w:val="single" w:sz="8" w:space="0" w:color="auto"/>
              <w:right w:val="nil"/>
            </w:tcBorders>
            <w:shd w:val="clear" w:color="000000" w:fill="F2F2F2"/>
            <w:noWrap/>
            <w:hideMark/>
          </w:tcPr>
          <w:p w14:paraId="18D90B18" w14:textId="77777777" w:rsidR="00264FB4" w:rsidRPr="006E0B37" w:rsidRDefault="00264FB4" w:rsidP="00162DD2">
            <w:r w:rsidRPr="006E0B37">
              <w:t> </w:t>
            </w:r>
          </w:p>
        </w:tc>
      </w:tr>
      <w:tr w:rsidR="00264FB4" w:rsidRPr="006E0B37" w14:paraId="566E085A" w14:textId="77777777" w:rsidTr="00784DE8">
        <w:trPr>
          <w:gridAfter w:val="2"/>
          <w:wAfter w:w="992" w:type="dxa"/>
          <w:trHeight w:val="300"/>
        </w:trPr>
        <w:tc>
          <w:tcPr>
            <w:tcW w:w="1985" w:type="dxa"/>
            <w:tcBorders>
              <w:top w:val="nil"/>
              <w:left w:val="nil"/>
              <w:bottom w:val="single" w:sz="8" w:space="0" w:color="auto"/>
              <w:right w:val="nil"/>
            </w:tcBorders>
            <w:shd w:val="clear" w:color="auto" w:fill="auto"/>
            <w:noWrap/>
            <w:vAlign w:val="center"/>
            <w:hideMark/>
          </w:tcPr>
          <w:p w14:paraId="5442DB9F" w14:textId="77777777" w:rsidR="00264FB4" w:rsidRPr="006E0B37" w:rsidRDefault="00264FB4" w:rsidP="00162DD2">
            <w:r w:rsidRPr="006E0B37">
              <w:t>Metropolitan</w:t>
            </w:r>
          </w:p>
        </w:tc>
        <w:tc>
          <w:tcPr>
            <w:tcW w:w="992" w:type="dxa"/>
            <w:tcBorders>
              <w:top w:val="nil"/>
              <w:left w:val="nil"/>
              <w:bottom w:val="single" w:sz="8" w:space="0" w:color="auto"/>
              <w:right w:val="nil"/>
            </w:tcBorders>
            <w:shd w:val="clear" w:color="auto" w:fill="auto"/>
            <w:noWrap/>
            <w:vAlign w:val="center"/>
            <w:hideMark/>
          </w:tcPr>
          <w:p w14:paraId="54E6D3DF" w14:textId="77777777" w:rsidR="00264FB4" w:rsidRPr="006E0B37" w:rsidRDefault="00264FB4" w:rsidP="00162DD2">
            <w:r w:rsidRPr="006E0B37">
              <w:t>$25.65</w:t>
            </w:r>
          </w:p>
        </w:tc>
        <w:tc>
          <w:tcPr>
            <w:tcW w:w="1134" w:type="dxa"/>
            <w:gridSpan w:val="2"/>
            <w:tcBorders>
              <w:top w:val="nil"/>
              <w:left w:val="nil"/>
              <w:bottom w:val="single" w:sz="8" w:space="0" w:color="auto"/>
              <w:right w:val="nil"/>
            </w:tcBorders>
            <w:shd w:val="clear" w:color="auto" w:fill="auto"/>
            <w:noWrap/>
            <w:vAlign w:val="center"/>
            <w:hideMark/>
          </w:tcPr>
          <w:p w14:paraId="365AF6A4" w14:textId="77777777" w:rsidR="00264FB4" w:rsidRPr="006E0B37" w:rsidRDefault="00264FB4" w:rsidP="00162DD2">
            <w:r w:rsidRPr="006E0B37">
              <w:t>$9.82</w:t>
            </w:r>
          </w:p>
        </w:tc>
        <w:tc>
          <w:tcPr>
            <w:tcW w:w="1418" w:type="dxa"/>
            <w:gridSpan w:val="2"/>
            <w:tcBorders>
              <w:top w:val="nil"/>
              <w:left w:val="nil"/>
              <w:bottom w:val="single" w:sz="8" w:space="0" w:color="auto"/>
              <w:right w:val="nil"/>
            </w:tcBorders>
            <w:shd w:val="clear" w:color="auto" w:fill="auto"/>
            <w:noWrap/>
            <w:vAlign w:val="center"/>
            <w:hideMark/>
          </w:tcPr>
          <w:p w14:paraId="5AB4C93E" w14:textId="77777777" w:rsidR="00264FB4" w:rsidRPr="006E0B37" w:rsidRDefault="00264FB4" w:rsidP="00162DD2">
            <w:r w:rsidRPr="006E0B37">
              <w:t>$7.95</w:t>
            </w:r>
          </w:p>
        </w:tc>
        <w:tc>
          <w:tcPr>
            <w:tcW w:w="1131" w:type="dxa"/>
            <w:gridSpan w:val="2"/>
            <w:tcBorders>
              <w:top w:val="nil"/>
              <w:left w:val="nil"/>
              <w:bottom w:val="single" w:sz="8" w:space="0" w:color="auto"/>
              <w:right w:val="nil"/>
            </w:tcBorders>
            <w:shd w:val="clear" w:color="auto" w:fill="auto"/>
            <w:noWrap/>
            <w:vAlign w:val="center"/>
            <w:hideMark/>
          </w:tcPr>
          <w:p w14:paraId="64993D4B" w14:textId="77777777" w:rsidR="00264FB4" w:rsidRPr="006E0B37" w:rsidRDefault="00264FB4" w:rsidP="00162DD2">
            <w:r w:rsidRPr="006E0B37">
              <w:t>$20.89</w:t>
            </w:r>
          </w:p>
        </w:tc>
        <w:tc>
          <w:tcPr>
            <w:tcW w:w="1050" w:type="dxa"/>
            <w:gridSpan w:val="2"/>
            <w:tcBorders>
              <w:top w:val="nil"/>
              <w:left w:val="nil"/>
              <w:bottom w:val="single" w:sz="8" w:space="0" w:color="auto"/>
              <w:right w:val="nil"/>
            </w:tcBorders>
            <w:shd w:val="clear" w:color="auto" w:fill="auto"/>
            <w:noWrap/>
            <w:vAlign w:val="center"/>
            <w:hideMark/>
          </w:tcPr>
          <w:p w14:paraId="65D1440E" w14:textId="77777777" w:rsidR="00264FB4" w:rsidRPr="006E0B37" w:rsidRDefault="00264FB4" w:rsidP="00162DD2">
            <w:r w:rsidRPr="006E0B37">
              <w:t>$2.84</w:t>
            </w:r>
          </w:p>
        </w:tc>
        <w:tc>
          <w:tcPr>
            <w:tcW w:w="936" w:type="dxa"/>
            <w:tcBorders>
              <w:top w:val="nil"/>
              <w:left w:val="nil"/>
              <w:bottom w:val="single" w:sz="8" w:space="0" w:color="auto"/>
              <w:right w:val="nil"/>
            </w:tcBorders>
            <w:shd w:val="clear" w:color="auto" w:fill="auto"/>
            <w:noWrap/>
            <w:vAlign w:val="center"/>
            <w:hideMark/>
          </w:tcPr>
          <w:p w14:paraId="282CB6D0" w14:textId="77777777" w:rsidR="00264FB4" w:rsidRPr="006E0B37" w:rsidRDefault="00264FB4" w:rsidP="00162DD2">
            <w:r w:rsidRPr="006E0B37">
              <w:t>$67.15</w:t>
            </w:r>
          </w:p>
        </w:tc>
      </w:tr>
      <w:tr w:rsidR="00264FB4" w:rsidRPr="006E0B37" w14:paraId="09FD9892" w14:textId="77777777" w:rsidTr="00784DE8">
        <w:trPr>
          <w:gridAfter w:val="2"/>
          <w:wAfter w:w="992" w:type="dxa"/>
          <w:trHeight w:val="300"/>
        </w:trPr>
        <w:tc>
          <w:tcPr>
            <w:tcW w:w="1985" w:type="dxa"/>
            <w:tcBorders>
              <w:top w:val="nil"/>
              <w:left w:val="nil"/>
              <w:bottom w:val="single" w:sz="8" w:space="0" w:color="auto"/>
              <w:right w:val="nil"/>
            </w:tcBorders>
            <w:shd w:val="clear" w:color="auto" w:fill="auto"/>
            <w:noWrap/>
            <w:vAlign w:val="center"/>
            <w:hideMark/>
          </w:tcPr>
          <w:p w14:paraId="564346C7" w14:textId="77777777" w:rsidR="00264FB4" w:rsidRPr="006E0B37" w:rsidRDefault="00264FB4" w:rsidP="00162DD2">
            <w:r w:rsidRPr="006E0B37">
              <w:t>Regional</w:t>
            </w:r>
          </w:p>
        </w:tc>
        <w:tc>
          <w:tcPr>
            <w:tcW w:w="992" w:type="dxa"/>
            <w:tcBorders>
              <w:top w:val="nil"/>
              <w:left w:val="nil"/>
              <w:bottom w:val="single" w:sz="8" w:space="0" w:color="auto"/>
              <w:right w:val="nil"/>
            </w:tcBorders>
            <w:shd w:val="clear" w:color="auto" w:fill="auto"/>
            <w:noWrap/>
            <w:vAlign w:val="center"/>
            <w:hideMark/>
          </w:tcPr>
          <w:p w14:paraId="6D444B69" w14:textId="77777777" w:rsidR="00264FB4" w:rsidRPr="006E0B37" w:rsidRDefault="00264FB4" w:rsidP="00162DD2">
            <w:r w:rsidRPr="006E0B37">
              <w:t>$23.09</w:t>
            </w:r>
          </w:p>
        </w:tc>
        <w:tc>
          <w:tcPr>
            <w:tcW w:w="1134" w:type="dxa"/>
            <w:gridSpan w:val="2"/>
            <w:tcBorders>
              <w:top w:val="nil"/>
              <w:left w:val="nil"/>
              <w:bottom w:val="single" w:sz="8" w:space="0" w:color="auto"/>
              <w:right w:val="nil"/>
            </w:tcBorders>
            <w:shd w:val="clear" w:color="auto" w:fill="auto"/>
            <w:noWrap/>
            <w:vAlign w:val="center"/>
            <w:hideMark/>
          </w:tcPr>
          <w:p w14:paraId="700DF2A7" w14:textId="77777777" w:rsidR="00264FB4" w:rsidRPr="006E0B37" w:rsidRDefault="00264FB4" w:rsidP="00162DD2">
            <w:r w:rsidRPr="006E0B37">
              <w:t>$8.87</w:t>
            </w:r>
          </w:p>
        </w:tc>
        <w:tc>
          <w:tcPr>
            <w:tcW w:w="1418" w:type="dxa"/>
            <w:gridSpan w:val="2"/>
            <w:tcBorders>
              <w:top w:val="nil"/>
              <w:left w:val="nil"/>
              <w:bottom w:val="single" w:sz="8" w:space="0" w:color="auto"/>
              <w:right w:val="nil"/>
            </w:tcBorders>
            <w:shd w:val="clear" w:color="auto" w:fill="auto"/>
            <w:noWrap/>
            <w:vAlign w:val="center"/>
            <w:hideMark/>
          </w:tcPr>
          <w:p w14:paraId="6222E614" w14:textId="77777777" w:rsidR="00264FB4" w:rsidRPr="006E0B37" w:rsidRDefault="00264FB4" w:rsidP="00162DD2">
            <w:r w:rsidRPr="006E0B37">
              <w:t>$6.38</w:t>
            </w:r>
          </w:p>
        </w:tc>
        <w:tc>
          <w:tcPr>
            <w:tcW w:w="1131" w:type="dxa"/>
            <w:gridSpan w:val="2"/>
            <w:tcBorders>
              <w:top w:val="nil"/>
              <w:left w:val="nil"/>
              <w:bottom w:val="single" w:sz="8" w:space="0" w:color="auto"/>
              <w:right w:val="nil"/>
            </w:tcBorders>
            <w:shd w:val="clear" w:color="auto" w:fill="auto"/>
            <w:noWrap/>
            <w:vAlign w:val="center"/>
            <w:hideMark/>
          </w:tcPr>
          <w:p w14:paraId="6FE17F61" w14:textId="77777777" w:rsidR="00264FB4" w:rsidRPr="006E0B37" w:rsidRDefault="00264FB4" w:rsidP="00162DD2">
            <w:r w:rsidRPr="006E0B37">
              <w:t>$17.60</w:t>
            </w:r>
          </w:p>
        </w:tc>
        <w:tc>
          <w:tcPr>
            <w:tcW w:w="1050" w:type="dxa"/>
            <w:gridSpan w:val="2"/>
            <w:tcBorders>
              <w:top w:val="nil"/>
              <w:left w:val="nil"/>
              <w:bottom w:val="single" w:sz="8" w:space="0" w:color="auto"/>
              <w:right w:val="nil"/>
            </w:tcBorders>
            <w:shd w:val="clear" w:color="auto" w:fill="auto"/>
            <w:noWrap/>
            <w:vAlign w:val="center"/>
            <w:hideMark/>
          </w:tcPr>
          <w:p w14:paraId="38E09E94" w14:textId="77777777" w:rsidR="00264FB4" w:rsidRPr="006E0B37" w:rsidRDefault="00264FB4" w:rsidP="00162DD2">
            <w:r w:rsidRPr="006E0B37">
              <w:t>$3.29</w:t>
            </w:r>
          </w:p>
        </w:tc>
        <w:tc>
          <w:tcPr>
            <w:tcW w:w="936" w:type="dxa"/>
            <w:tcBorders>
              <w:top w:val="nil"/>
              <w:left w:val="nil"/>
              <w:bottom w:val="single" w:sz="8" w:space="0" w:color="auto"/>
              <w:right w:val="nil"/>
            </w:tcBorders>
            <w:shd w:val="clear" w:color="auto" w:fill="auto"/>
            <w:noWrap/>
            <w:vAlign w:val="center"/>
            <w:hideMark/>
          </w:tcPr>
          <w:p w14:paraId="1C3074CD" w14:textId="77777777" w:rsidR="00264FB4" w:rsidRPr="006E0B37" w:rsidRDefault="00264FB4" w:rsidP="00162DD2">
            <w:r w:rsidRPr="006E0B37">
              <w:t>$59.21</w:t>
            </w:r>
          </w:p>
        </w:tc>
      </w:tr>
      <w:tr w:rsidR="00264FB4" w:rsidRPr="006E0B37" w14:paraId="78D3C0FF" w14:textId="77777777" w:rsidTr="00784DE8">
        <w:trPr>
          <w:gridAfter w:val="2"/>
          <w:wAfter w:w="992" w:type="dxa"/>
          <w:trHeight w:val="300"/>
        </w:trPr>
        <w:tc>
          <w:tcPr>
            <w:tcW w:w="1985" w:type="dxa"/>
            <w:tcBorders>
              <w:top w:val="nil"/>
              <w:left w:val="nil"/>
              <w:bottom w:val="single" w:sz="8" w:space="0" w:color="auto"/>
              <w:right w:val="nil"/>
            </w:tcBorders>
            <w:shd w:val="clear" w:color="auto" w:fill="auto"/>
            <w:noWrap/>
            <w:vAlign w:val="center"/>
            <w:hideMark/>
          </w:tcPr>
          <w:p w14:paraId="60D2C013" w14:textId="77777777" w:rsidR="00264FB4" w:rsidRPr="006E0B37" w:rsidRDefault="00264FB4" w:rsidP="00162DD2">
            <w:r w:rsidRPr="006E0B37">
              <w:t>Metropolitan &amp; regional</w:t>
            </w:r>
          </w:p>
        </w:tc>
        <w:tc>
          <w:tcPr>
            <w:tcW w:w="992" w:type="dxa"/>
            <w:tcBorders>
              <w:top w:val="nil"/>
              <w:left w:val="nil"/>
              <w:bottom w:val="single" w:sz="8" w:space="0" w:color="auto"/>
              <w:right w:val="nil"/>
            </w:tcBorders>
            <w:shd w:val="clear" w:color="auto" w:fill="auto"/>
            <w:noWrap/>
            <w:vAlign w:val="center"/>
            <w:hideMark/>
          </w:tcPr>
          <w:p w14:paraId="2527EAAB" w14:textId="77777777" w:rsidR="00264FB4" w:rsidRPr="006E0B37" w:rsidRDefault="00264FB4" w:rsidP="00162DD2">
            <w:r w:rsidRPr="006E0B37">
              <w:t>$26.46</w:t>
            </w:r>
          </w:p>
        </w:tc>
        <w:tc>
          <w:tcPr>
            <w:tcW w:w="1134" w:type="dxa"/>
            <w:gridSpan w:val="2"/>
            <w:tcBorders>
              <w:top w:val="nil"/>
              <w:left w:val="nil"/>
              <w:bottom w:val="single" w:sz="8" w:space="0" w:color="auto"/>
              <w:right w:val="nil"/>
            </w:tcBorders>
            <w:shd w:val="clear" w:color="auto" w:fill="auto"/>
            <w:noWrap/>
            <w:vAlign w:val="center"/>
            <w:hideMark/>
          </w:tcPr>
          <w:p w14:paraId="07625886" w14:textId="77777777" w:rsidR="00264FB4" w:rsidRPr="006E0B37" w:rsidRDefault="00264FB4" w:rsidP="00162DD2">
            <w:r w:rsidRPr="006E0B37">
              <w:t>$9.24</w:t>
            </w:r>
          </w:p>
        </w:tc>
        <w:tc>
          <w:tcPr>
            <w:tcW w:w="1418" w:type="dxa"/>
            <w:gridSpan w:val="2"/>
            <w:tcBorders>
              <w:top w:val="nil"/>
              <w:left w:val="nil"/>
              <w:bottom w:val="single" w:sz="8" w:space="0" w:color="auto"/>
              <w:right w:val="nil"/>
            </w:tcBorders>
            <w:shd w:val="clear" w:color="auto" w:fill="auto"/>
            <w:noWrap/>
            <w:vAlign w:val="center"/>
            <w:hideMark/>
          </w:tcPr>
          <w:p w14:paraId="62EABB35" w14:textId="77777777" w:rsidR="00264FB4" w:rsidRPr="006E0B37" w:rsidRDefault="00264FB4" w:rsidP="00162DD2">
            <w:r w:rsidRPr="006E0B37">
              <w:t>$8.85</w:t>
            </w:r>
          </w:p>
        </w:tc>
        <w:tc>
          <w:tcPr>
            <w:tcW w:w="1131" w:type="dxa"/>
            <w:gridSpan w:val="2"/>
            <w:tcBorders>
              <w:top w:val="nil"/>
              <w:left w:val="nil"/>
              <w:bottom w:val="single" w:sz="8" w:space="0" w:color="auto"/>
              <w:right w:val="nil"/>
            </w:tcBorders>
            <w:shd w:val="clear" w:color="auto" w:fill="auto"/>
            <w:noWrap/>
            <w:vAlign w:val="center"/>
            <w:hideMark/>
          </w:tcPr>
          <w:p w14:paraId="621CD8BD" w14:textId="77777777" w:rsidR="00264FB4" w:rsidRPr="006E0B37" w:rsidRDefault="00264FB4" w:rsidP="00162DD2">
            <w:r w:rsidRPr="006E0B37">
              <w:t>$16.39</w:t>
            </w:r>
          </w:p>
        </w:tc>
        <w:tc>
          <w:tcPr>
            <w:tcW w:w="1050" w:type="dxa"/>
            <w:gridSpan w:val="2"/>
            <w:tcBorders>
              <w:top w:val="nil"/>
              <w:left w:val="nil"/>
              <w:bottom w:val="single" w:sz="8" w:space="0" w:color="auto"/>
              <w:right w:val="nil"/>
            </w:tcBorders>
            <w:shd w:val="clear" w:color="auto" w:fill="auto"/>
            <w:noWrap/>
            <w:vAlign w:val="center"/>
            <w:hideMark/>
          </w:tcPr>
          <w:p w14:paraId="07B3A780" w14:textId="77777777" w:rsidR="00264FB4" w:rsidRPr="006E0B37" w:rsidRDefault="00264FB4" w:rsidP="00162DD2">
            <w:r w:rsidRPr="006E0B37">
              <w:t>$3.34</w:t>
            </w:r>
          </w:p>
        </w:tc>
        <w:tc>
          <w:tcPr>
            <w:tcW w:w="936" w:type="dxa"/>
            <w:tcBorders>
              <w:top w:val="nil"/>
              <w:left w:val="nil"/>
              <w:bottom w:val="single" w:sz="8" w:space="0" w:color="auto"/>
              <w:right w:val="nil"/>
            </w:tcBorders>
            <w:shd w:val="clear" w:color="auto" w:fill="auto"/>
            <w:noWrap/>
            <w:vAlign w:val="center"/>
            <w:hideMark/>
          </w:tcPr>
          <w:p w14:paraId="122D8F00" w14:textId="77777777" w:rsidR="00264FB4" w:rsidRPr="006E0B37" w:rsidRDefault="00264FB4" w:rsidP="00162DD2">
            <w:r w:rsidRPr="006E0B37">
              <w:t>$64.29</w:t>
            </w:r>
          </w:p>
        </w:tc>
      </w:tr>
      <w:tr w:rsidR="00264FB4" w:rsidRPr="006E0B37" w14:paraId="16128EB3" w14:textId="77777777" w:rsidTr="00784DE8">
        <w:trPr>
          <w:gridAfter w:val="2"/>
          <w:wAfter w:w="992" w:type="dxa"/>
          <w:trHeight w:val="300"/>
        </w:trPr>
        <w:tc>
          <w:tcPr>
            <w:tcW w:w="1985" w:type="dxa"/>
            <w:tcBorders>
              <w:top w:val="nil"/>
              <w:left w:val="nil"/>
              <w:bottom w:val="single" w:sz="8" w:space="0" w:color="auto"/>
              <w:right w:val="nil"/>
            </w:tcBorders>
            <w:shd w:val="clear" w:color="000000" w:fill="F2F2F2"/>
            <w:noWrap/>
            <w:vAlign w:val="center"/>
            <w:hideMark/>
          </w:tcPr>
          <w:p w14:paraId="6E9FFA35" w14:textId="77777777" w:rsidR="00264FB4" w:rsidRPr="006E0B37" w:rsidRDefault="00264FB4" w:rsidP="00162DD2">
            <w:r w:rsidRPr="006E0B37">
              <w:t>Scale</w:t>
            </w:r>
          </w:p>
        </w:tc>
        <w:tc>
          <w:tcPr>
            <w:tcW w:w="992" w:type="dxa"/>
            <w:tcBorders>
              <w:top w:val="nil"/>
              <w:left w:val="nil"/>
              <w:bottom w:val="single" w:sz="8" w:space="0" w:color="auto"/>
              <w:right w:val="nil"/>
            </w:tcBorders>
            <w:shd w:val="clear" w:color="000000" w:fill="F2F2F2"/>
            <w:noWrap/>
            <w:hideMark/>
          </w:tcPr>
          <w:p w14:paraId="0A73B3D7" w14:textId="77777777" w:rsidR="00264FB4" w:rsidRPr="006E0B37" w:rsidRDefault="00264FB4" w:rsidP="00162DD2">
            <w:r w:rsidRPr="006E0B37">
              <w:t> </w:t>
            </w:r>
          </w:p>
        </w:tc>
        <w:tc>
          <w:tcPr>
            <w:tcW w:w="1134" w:type="dxa"/>
            <w:gridSpan w:val="2"/>
            <w:tcBorders>
              <w:top w:val="nil"/>
              <w:left w:val="nil"/>
              <w:bottom w:val="single" w:sz="8" w:space="0" w:color="auto"/>
              <w:right w:val="nil"/>
            </w:tcBorders>
            <w:shd w:val="clear" w:color="000000" w:fill="F2F2F2"/>
            <w:noWrap/>
            <w:hideMark/>
          </w:tcPr>
          <w:p w14:paraId="13C6FECC" w14:textId="77777777" w:rsidR="00264FB4" w:rsidRPr="006E0B37" w:rsidRDefault="00264FB4" w:rsidP="00162DD2">
            <w:r w:rsidRPr="006E0B37">
              <w:t> </w:t>
            </w:r>
          </w:p>
        </w:tc>
        <w:tc>
          <w:tcPr>
            <w:tcW w:w="1418" w:type="dxa"/>
            <w:gridSpan w:val="2"/>
            <w:tcBorders>
              <w:top w:val="nil"/>
              <w:left w:val="nil"/>
              <w:bottom w:val="single" w:sz="8" w:space="0" w:color="auto"/>
              <w:right w:val="nil"/>
            </w:tcBorders>
            <w:shd w:val="clear" w:color="000000" w:fill="F2F2F2"/>
            <w:noWrap/>
            <w:hideMark/>
          </w:tcPr>
          <w:p w14:paraId="54299AB8" w14:textId="77777777" w:rsidR="00264FB4" w:rsidRPr="006E0B37" w:rsidRDefault="00264FB4" w:rsidP="00162DD2">
            <w:r w:rsidRPr="006E0B37">
              <w:t> </w:t>
            </w:r>
          </w:p>
        </w:tc>
        <w:tc>
          <w:tcPr>
            <w:tcW w:w="1131" w:type="dxa"/>
            <w:gridSpan w:val="2"/>
            <w:tcBorders>
              <w:top w:val="nil"/>
              <w:left w:val="nil"/>
              <w:bottom w:val="single" w:sz="8" w:space="0" w:color="auto"/>
              <w:right w:val="nil"/>
            </w:tcBorders>
            <w:shd w:val="clear" w:color="000000" w:fill="F2F2F2"/>
            <w:noWrap/>
            <w:hideMark/>
          </w:tcPr>
          <w:p w14:paraId="5B21710A" w14:textId="77777777" w:rsidR="00264FB4" w:rsidRPr="006E0B37" w:rsidRDefault="00264FB4" w:rsidP="00162DD2">
            <w:r w:rsidRPr="006E0B37">
              <w:t> </w:t>
            </w:r>
          </w:p>
        </w:tc>
        <w:tc>
          <w:tcPr>
            <w:tcW w:w="1050" w:type="dxa"/>
            <w:gridSpan w:val="2"/>
            <w:tcBorders>
              <w:top w:val="nil"/>
              <w:left w:val="nil"/>
              <w:bottom w:val="single" w:sz="8" w:space="0" w:color="auto"/>
              <w:right w:val="nil"/>
            </w:tcBorders>
            <w:shd w:val="clear" w:color="000000" w:fill="F2F2F2"/>
            <w:noWrap/>
            <w:hideMark/>
          </w:tcPr>
          <w:p w14:paraId="2CFA7190" w14:textId="77777777" w:rsidR="00264FB4" w:rsidRPr="006E0B37" w:rsidRDefault="00264FB4" w:rsidP="00162DD2">
            <w:r w:rsidRPr="006E0B37">
              <w:t> </w:t>
            </w:r>
          </w:p>
        </w:tc>
        <w:tc>
          <w:tcPr>
            <w:tcW w:w="936" w:type="dxa"/>
            <w:tcBorders>
              <w:top w:val="nil"/>
              <w:left w:val="nil"/>
              <w:bottom w:val="single" w:sz="8" w:space="0" w:color="auto"/>
              <w:right w:val="nil"/>
            </w:tcBorders>
            <w:shd w:val="clear" w:color="000000" w:fill="F2F2F2"/>
            <w:noWrap/>
            <w:hideMark/>
          </w:tcPr>
          <w:p w14:paraId="1EE36E7E" w14:textId="77777777" w:rsidR="00264FB4" w:rsidRPr="006E0B37" w:rsidRDefault="00264FB4" w:rsidP="00162DD2">
            <w:r w:rsidRPr="006E0B37">
              <w:t> </w:t>
            </w:r>
          </w:p>
        </w:tc>
      </w:tr>
      <w:tr w:rsidR="00264FB4" w:rsidRPr="006E0B37" w14:paraId="151910CC" w14:textId="77777777" w:rsidTr="00784DE8">
        <w:trPr>
          <w:gridAfter w:val="2"/>
          <w:wAfter w:w="992" w:type="dxa"/>
          <w:trHeight w:val="300"/>
        </w:trPr>
        <w:tc>
          <w:tcPr>
            <w:tcW w:w="1985" w:type="dxa"/>
            <w:tcBorders>
              <w:top w:val="nil"/>
              <w:left w:val="nil"/>
              <w:bottom w:val="single" w:sz="8" w:space="0" w:color="auto"/>
              <w:right w:val="nil"/>
            </w:tcBorders>
            <w:shd w:val="clear" w:color="auto" w:fill="auto"/>
            <w:noWrap/>
            <w:vAlign w:val="center"/>
            <w:hideMark/>
          </w:tcPr>
          <w:p w14:paraId="60F921F9" w14:textId="77777777" w:rsidR="00264FB4" w:rsidRPr="006E0B37" w:rsidRDefault="00264FB4" w:rsidP="00162DD2">
            <w:r w:rsidRPr="006E0B37">
              <w:t>Single service</w:t>
            </w:r>
          </w:p>
        </w:tc>
        <w:tc>
          <w:tcPr>
            <w:tcW w:w="992" w:type="dxa"/>
            <w:tcBorders>
              <w:top w:val="nil"/>
              <w:left w:val="nil"/>
              <w:bottom w:val="single" w:sz="8" w:space="0" w:color="auto"/>
              <w:right w:val="nil"/>
            </w:tcBorders>
            <w:shd w:val="clear" w:color="auto" w:fill="auto"/>
            <w:noWrap/>
            <w:vAlign w:val="center"/>
            <w:hideMark/>
          </w:tcPr>
          <w:p w14:paraId="1ECA5D2E" w14:textId="77777777" w:rsidR="00264FB4" w:rsidRPr="006E0B37" w:rsidRDefault="00264FB4" w:rsidP="00162DD2">
            <w:r w:rsidRPr="006E0B37">
              <w:t>$28.74</w:t>
            </w:r>
          </w:p>
        </w:tc>
        <w:tc>
          <w:tcPr>
            <w:tcW w:w="1134" w:type="dxa"/>
            <w:gridSpan w:val="2"/>
            <w:tcBorders>
              <w:top w:val="nil"/>
              <w:left w:val="nil"/>
              <w:bottom w:val="single" w:sz="8" w:space="0" w:color="auto"/>
              <w:right w:val="nil"/>
            </w:tcBorders>
            <w:shd w:val="clear" w:color="auto" w:fill="auto"/>
            <w:noWrap/>
            <w:vAlign w:val="center"/>
            <w:hideMark/>
          </w:tcPr>
          <w:p w14:paraId="546570EC" w14:textId="77777777" w:rsidR="00264FB4" w:rsidRPr="006E0B37" w:rsidRDefault="00264FB4" w:rsidP="00162DD2">
            <w:r w:rsidRPr="006E0B37">
              <w:t>$10.89</w:t>
            </w:r>
          </w:p>
        </w:tc>
        <w:tc>
          <w:tcPr>
            <w:tcW w:w="1418" w:type="dxa"/>
            <w:gridSpan w:val="2"/>
            <w:tcBorders>
              <w:top w:val="nil"/>
              <w:left w:val="nil"/>
              <w:bottom w:val="single" w:sz="8" w:space="0" w:color="auto"/>
              <w:right w:val="nil"/>
            </w:tcBorders>
            <w:shd w:val="clear" w:color="auto" w:fill="auto"/>
            <w:noWrap/>
            <w:vAlign w:val="center"/>
            <w:hideMark/>
          </w:tcPr>
          <w:p w14:paraId="52A9E4F3" w14:textId="77777777" w:rsidR="00264FB4" w:rsidRPr="006E0B37" w:rsidRDefault="00264FB4" w:rsidP="00162DD2">
            <w:r w:rsidRPr="006E0B37">
              <w:t>$7.47</w:t>
            </w:r>
          </w:p>
        </w:tc>
        <w:tc>
          <w:tcPr>
            <w:tcW w:w="1131" w:type="dxa"/>
            <w:gridSpan w:val="2"/>
            <w:tcBorders>
              <w:top w:val="nil"/>
              <w:left w:val="nil"/>
              <w:bottom w:val="single" w:sz="8" w:space="0" w:color="auto"/>
              <w:right w:val="nil"/>
            </w:tcBorders>
            <w:shd w:val="clear" w:color="auto" w:fill="auto"/>
            <w:noWrap/>
            <w:vAlign w:val="center"/>
            <w:hideMark/>
          </w:tcPr>
          <w:p w14:paraId="5AC12899" w14:textId="77777777" w:rsidR="00264FB4" w:rsidRPr="006E0B37" w:rsidRDefault="00264FB4" w:rsidP="00162DD2">
            <w:r w:rsidRPr="006E0B37">
              <w:t>$17.36</w:t>
            </w:r>
          </w:p>
        </w:tc>
        <w:tc>
          <w:tcPr>
            <w:tcW w:w="1050" w:type="dxa"/>
            <w:gridSpan w:val="2"/>
            <w:tcBorders>
              <w:top w:val="nil"/>
              <w:left w:val="nil"/>
              <w:bottom w:val="single" w:sz="8" w:space="0" w:color="auto"/>
              <w:right w:val="nil"/>
            </w:tcBorders>
            <w:shd w:val="clear" w:color="auto" w:fill="auto"/>
            <w:noWrap/>
            <w:vAlign w:val="center"/>
            <w:hideMark/>
          </w:tcPr>
          <w:p w14:paraId="3F3F6C1E" w14:textId="77777777" w:rsidR="00264FB4" w:rsidRPr="006E0B37" w:rsidRDefault="00264FB4" w:rsidP="00162DD2">
            <w:r w:rsidRPr="006E0B37">
              <w:t>$3.37</w:t>
            </w:r>
          </w:p>
        </w:tc>
        <w:tc>
          <w:tcPr>
            <w:tcW w:w="936" w:type="dxa"/>
            <w:tcBorders>
              <w:top w:val="nil"/>
              <w:left w:val="nil"/>
              <w:bottom w:val="single" w:sz="8" w:space="0" w:color="auto"/>
              <w:right w:val="nil"/>
            </w:tcBorders>
            <w:shd w:val="clear" w:color="auto" w:fill="auto"/>
            <w:noWrap/>
            <w:vAlign w:val="center"/>
            <w:hideMark/>
          </w:tcPr>
          <w:p w14:paraId="7F23A25F" w14:textId="77777777" w:rsidR="00264FB4" w:rsidRPr="006E0B37" w:rsidRDefault="00264FB4" w:rsidP="00162DD2">
            <w:r w:rsidRPr="006E0B37">
              <w:t>$67.84</w:t>
            </w:r>
          </w:p>
        </w:tc>
      </w:tr>
      <w:tr w:rsidR="00264FB4" w:rsidRPr="006E0B37" w14:paraId="084D7AC9" w14:textId="77777777" w:rsidTr="00784DE8">
        <w:trPr>
          <w:gridAfter w:val="2"/>
          <w:wAfter w:w="992" w:type="dxa"/>
          <w:trHeight w:val="300"/>
        </w:trPr>
        <w:tc>
          <w:tcPr>
            <w:tcW w:w="1985" w:type="dxa"/>
            <w:tcBorders>
              <w:top w:val="nil"/>
              <w:left w:val="nil"/>
              <w:bottom w:val="single" w:sz="8" w:space="0" w:color="auto"/>
              <w:right w:val="nil"/>
            </w:tcBorders>
            <w:shd w:val="clear" w:color="auto" w:fill="auto"/>
            <w:noWrap/>
            <w:vAlign w:val="center"/>
            <w:hideMark/>
          </w:tcPr>
          <w:p w14:paraId="7DA6265E" w14:textId="77777777" w:rsidR="00264FB4" w:rsidRPr="006E0B37" w:rsidRDefault="00264FB4" w:rsidP="00162DD2">
            <w:r w:rsidRPr="006E0B37">
              <w:t>Two to six services</w:t>
            </w:r>
          </w:p>
        </w:tc>
        <w:tc>
          <w:tcPr>
            <w:tcW w:w="992" w:type="dxa"/>
            <w:tcBorders>
              <w:top w:val="nil"/>
              <w:left w:val="nil"/>
              <w:bottom w:val="single" w:sz="8" w:space="0" w:color="auto"/>
              <w:right w:val="nil"/>
            </w:tcBorders>
            <w:shd w:val="clear" w:color="auto" w:fill="auto"/>
            <w:noWrap/>
            <w:vAlign w:val="center"/>
            <w:hideMark/>
          </w:tcPr>
          <w:p w14:paraId="21B1E54F" w14:textId="77777777" w:rsidR="00264FB4" w:rsidRPr="006E0B37" w:rsidRDefault="00264FB4" w:rsidP="00162DD2">
            <w:r w:rsidRPr="006E0B37">
              <w:t>$22.49</w:t>
            </w:r>
          </w:p>
        </w:tc>
        <w:tc>
          <w:tcPr>
            <w:tcW w:w="1134" w:type="dxa"/>
            <w:gridSpan w:val="2"/>
            <w:tcBorders>
              <w:top w:val="nil"/>
              <w:left w:val="nil"/>
              <w:bottom w:val="single" w:sz="8" w:space="0" w:color="auto"/>
              <w:right w:val="nil"/>
            </w:tcBorders>
            <w:shd w:val="clear" w:color="auto" w:fill="auto"/>
            <w:noWrap/>
            <w:vAlign w:val="center"/>
            <w:hideMark/>
          </w:tcPr>
          <w:p w14:paraId="40B6C4B1" w14:textId="77777777" w:rsidR="00264FB4" w:rsidRPr="006E0B37" w:rsidRDefault="00264FB4" w:rsidP="00162DD2">
            <w:r w:rsidRPr="006E0B37">
              <w:t>$8.61</w:t>
            </w:r>
          </w:p>
        </w:tc>
        <w:tc>
          <w:tcPr>
            <w:tcW w:w="1418" w:type="dxa"/>
            <w:gridSpan w:val="2"/>
            <w:tcBorders>
              <w:top w:val="nil"/>
              <w:left w:val="nil"/>
              <w:bottom w:val="single" w:sz="8" w:space="0" w:color="auto"/>
              <w:right w:val="nil"/>
            </w:tcBorders>
            <w:shd w:val="clear" w:color="auto" w:fill="auto"/>
            <w:noWrap/>
            <w:vAlign w:val="center"/>
            <w:hideMark/>
          </w:tcPr>
          <w:p w14:paraId="3EA48E98" w14:textId="77777777" w:rsidR="00264FB4" w:rsidRPr="006E0B37" w:rsidRDefault="00264FB4" w:rsidP="00162DD2">
            <w:r w:rsidRPr="006E0B37">
              <w:t>$6.34</w:t>
            </w:r>
          </w:p>
        </w:tc>
        <w:tc>
          <w:tcPr>
            <w:tcW w:w="1131" w:type="dxa"/>
            <w:gridSpan w:val="2"/>
            <w:tcBorders>
              <w:top w:val="nil"/>
              <w:left w:val="nil"/>
              <w:bottom w:val="single" w:sz="8" w:space="0" w:color="auto"/>
              <w:right w:val="nil"/>
            </w:tcBorders>
            <w:shd w:val="clear" w:color="auto" w:fill="auto"/>
            <w:noWrap/>
            <w:vAlign w:val="center"/>
            <w:hideMark/>
          </w:tcPr>
          <w:p w14:paraId="49FF4452" w14:textId="77777777" w:rsidR="00264FB4" w:rsidRPr="006E0B37" w:rsidRDefault="00264FB4" w:rsidP="00162DD2">
            <w:r w:rsidRPr="006E0B37">
              <w:t>$21.70</w:t>
            </w:r>
          </w:p>
        </w:tc>
        <w:tc>
          <w:tcPr>
            <w:tcW w:w="1050" w:type="dxa"/>
            <w:gridSpan w:val="2"/>
            <w:tcBorders>
              <w:top w:val="nil"/>
              <w:left w:val="nil"/>
              <w:bottom w:val="single" w:sz="8" w:space="0" w:color="auto"/>
              <w:right w:val="nil"/>
            </w:tcBorders>
            <w:shd w:val="clear" w:color="auto" w:fill="auto"/>
            <w:noWrap/>
            <w:vAlign w:val="center"/>
            <w:hideMark/>
          </w:tcPr>
          <w:p w14:paraId="60ECD53B" w14:textId="77777777" w:rsidR="00264FB4" w:rsidRPr="006E0B37" w:rsidRDefault="00264FB4" w:rsidP="00162DD2">
            <w:r w:rsidRPr="006E0B37">
              <w:t>$2.24</w:t>
            </w:r>
          </w:p>
        </w:tc>
        <w:tc>
          <w:tcPr>
            <w:tcW w:w="936" w:type="dxa"/>
            <w:tcBorders>
              <w:top w:val="nil"/>
              <w:left w:val="nil"/>
              <w:bottom w:val="single" w:sz="8" w:space="0" w:color="auto"/>
              <w:right w:val="nil"/>
            </w:tcBorders>
            <w:shd w:val="clear" w:color="auto" w:fill="auto"/>
            <w:noWrap/>
            <w:vAlign w:val="center"/>
            <w:hideMark/>
          </w:tcPr>
          <w:p w14:paraId="78BD114C" w14:textId="77777777" w:rsidR="00264FB4" w:rsidRPr="006E0B37" w:rsidRDefault="00264FB4" w:rsidP="00162DD2">
            <w:r w:rsidRPr="006E0B37">
              <w:t>$61.38</w:t>
            </w:r>
          </w:p>
        </w:tc>
      </w:tr>
      <w:tr w:rsidR="00264FB4" w:rsidRPr="006E0B37" w14:paraId="58DC7C36" w14:textId="77777777" w:rsidTr="00784DE8">
        <w:trPr>
          <w:gridAfter w:val="2"/>
          <w:wAfter w:w="992" w:type="dxa"/>
          <w:trHeight w:val="300"/>
        </w:trPr>
        <w:tc>
          <w:tcPr>
            <w:tcW w:w="1985" w:type="dxa"/>
            <w:tcBorders>
              <w:top w:val="nil"/>
              <w:left w:val="nil"/>
              <w:bottom w:val="single" w:sz="8" w:space="0" w:color="auto"/>
              <w:right w:val="nil"/>
            </w:tcBorders>
            <w:shd w:val="clear" w:color="auto" w:fill="auto"/>
            <w:noWrap/>
            <w:vAlign w:val="center"/>
            <w:hideMark/>
          </w:tcPr>
          <w:p w14:paraId="1F6C3355" w14:textId="77777777" w:rsidR="00264FB4" w:rsidRPr="006E0B37" w:rsidRDefault="00264FB4" w:rsidP="00162DD2">
            <w:r w:rsidRPr="006E0B37">
              <w:t>Seven or more services</w:t>
            </w:r>
          </w:p>
        </w:tc>
        <w:tc>
          <w:tcPr>
            <w:tcW w:w="992" w:type="dxa"/>
            <w:tcBorders>
              <w:top w:val="nil"/>
              <w:left w:val="nil"/>
              <w:bottom w:val="single" w:sz="8" w:space="0" w:color="auto"/>
              <w:right w:val="nil"/>
            </w:tcBorders>
            <w:shd w:val="clear" w:color="auto" w:fill="auto"/>
            <w:noWrap/>
            <w:vAlign w:val="center"/>
            <w:hideMark/>
          </w:tcPr>
          <w:p w14:paraId="58E5DDF0" w14:textId="77777777" w:rsidR="00264FB4" w:rsidRPr="006E0B37" w:rsidRDefault="00264FB4" w:rsidP="00162DD2">
            <w:r w:rsidRPr="006E0B37">
              <w:t>$25.20</w:t>
            </w:r>
          </w:p>
        </w:tc>
        <w:tc>
          <w:tcPr>
            <w:tcW w:w="1134" w:type="dxa"/>
            <w:gridSpan w:val="2"/>
            <w:tcBorders>
              <w:top w:val="nil"/>
              <w:left w:val="nil"/>
              <w:bottom w:val="single" w:sz="8" w:space="0" w:color="auto"/>
              <w:right w:val="nil"/>
            </w:tcBorders>
            <w:shd w:val="clear" w:color="auto" w:fill="auto"/>
            <w:noWrap/>
            <w:vAlign w:val="center"/>
            <w:hideMark/>
          </w:tcPr>
          <w:p w14:paraId="0580323B" w14:textId="77777777" w:rsidR="00264FB4" w:rsidRPr="006E0B37" w:rsidRDefault="00264FB4" w:rsidP="00162DD2">
            <w:r w:rsidRPr="006E0B37">
              <w:t>$9.26</w:t>
            </w:r>
          </w:p>
        </w:tc>
        <w:tc>
          <w:tcPr>
            <w:tcW w:w="1418" w:type="dxa"/>
            <w:gridSpan w:val="2"/>
            <w:tcBorders>
              <w:top w:val="nil"/>
              <w:left w:val="nil"/>
              <w:bottom w:val="single" w:sz="8" w:space="0" w:color="auto"/>
              <w:right w:val="nil"/>
            </w:tcBorders>
            <w:shd w:val="clear" w:color="auto" w:fill="auto"/>
            <w:noWrap/>
            <w:vAlign w:val="center"/>
            <w:hideMark/>
          </w:tcPr>
          <w:p w14:paraId="2213C672" w14:textId="77777777" w:rsidR="00264FB4" w:rsidRPr="006E0B37" w:rsidRDefault="00264FB4" w:rsidP="00162DD2">
            <w:r w:rsidRPr="006E0B37">
              <w:t>$8.83</w:t>
            </w:r>
          </w:p>
        </w:tc>
        <w:tc>
          <w:tcPr>
            <w:tcW w:w="1131" w:type="dxa"/>
            <w:gridSpan w:val="2"/>
            <w:tcBorders>
              <w:top w:val="nil"/>
              <w:left w:val="nil"/>
              <w:bottom w:val="single" w:sz="8" w:space="0" w:color="auto"/>
              <w:right w:val="nil"/>
            </w:tcBorders>
            <w:shd w:val="clear" w:color="auto" w:fill="auto"/>
            <w:noWrap/>
            <w:vAlign w:val="center"/>
            <w:hideMark/>
          </w:tcPr>
          <w:p w14:paraId="6BB0C20D" w14:textId="77777777" w:rsidR="00264FB4" w:rsidRPr="006E0B37" w:rsidRDefault="00264FB4" w:rsidP="00162DD2">
            <w:r w:rsidRPr="006E0B37">
              <w:t>$19.03</w:t>
            </w:r>
          </w:p>
        </w:tc>
        <w:tc>
          <w:tcPr>
            <w:tcW w:w="1050" w:type="dxa"/>
            <w:gridSpan w:val="2"/>
            <w:tcBorders>
              <w:top w:val="nil"/>
              <w:left w:val="nil"/>
              <w:bottom w:val="single" w:sz="8" w:space="0" w:color="auto"/>
              <w:right w:val="nil"/>
            </w:tcBorders>
            <w:shd w:val="clear" w:color="auto" w:fill="auto"/>
            <w:noWrap/>
            <w:vAlign w:val="center"/>
            <w:hideMark/>
          </w:tcPr>
          <w:p w14:paraId="7711673A" w14:textId="77777777" w:rsidR="00264FB4" w:rsidRPr="006E0B37" w:rsidRDefault="00264FB4" w:rsidP="00162DD2">
            <w:r w:rsidRPr="006E0B37">
              <w:t>$3.21</w:t>
            </w:r>
          </w:p>
        </w:tc>
        <w:tc>
          <w:tcPr>
            <w:tcW w:w="936" w:type="dxa"/>
            <w:tcBorders>
              <w:top w:val="nil"/>
              <w:left w:val="nil"/>
              <w:bottom w:val="single" w:sz="8" w:space="0" w:color="auto"/>
              <w:right w:val="nil"/>
            </w:tcBorders>
            <w:shd w:val="clear" w:color="auto" w:fill="auto"/>
            <w:noWrap/>
            <w:vAlign w:val="center"/>
            <w:hideMark/>
          </w:tcPr>
          <w:p w14:paraId="71B21BAC" w14:textId="77777777" w:rsidR="00264FB4" w:rsidRPr="006E0B37" w:rsidRDefault="00264FB4" w:rsidP="00162DD2">
            <w:r w:rsidRPr="006E0B37">
              <w:t>$65.53</w:t>
            </w:r>
          </w:p>
        </w:tc>
      </w:tr>
      <w:tr w:rsidR="00264FB4" w:rsidRPr="006E0B37" w14:paraId="4242138E" w14:textId="77777777" w:rsidTr="00784DE8">
        <w:trPr>
          <w:gridAfter w:val="2"/>
          <w:wAfter w:w="992" w:type="dxa"/>
          <w:trHeight w:val="300"/>
        </w:trPr>
        <w:tc>
          <w:tcPr>
            <w:tcW w:w="1985" w:type="dxa"/>
            <w:tcBorders>
              <w:top w:val="nil"/>
              <w:left w:val="nil"/>
              <w:bottom w:val="single" w:sz="8" w:space="0" w:color="auto"/>
              <w:right w:val="nil"/>
            </w:tcBorders>
            <w:shd w:val="clear" w:color="000000" w:fill="F2F2F2"/>
            <w:noWrap/>
            <w:vAlign w:val="center"/>
            <w:hideMark/>
          </w:tcPr>
          <w:p w14:paraId="1D95FEA8" w14:textId="77777777" w:rsidR="00264FB4" w:rsidRPr="006E0B37" w:rsidRDefault="00264FB4" w:rsidP="00162DD2">
            <w:r w:rsidRPr="006E0B37">
              <w:t>Total sector</w:t>
            </w:r>
          </w:p>
        </w:tc>
        <w:tc>
          <w:tcPr>
            <w:tcW w:w="992" w:type="dxa"/>
            <w:tcBorders>
              <w:top w:val="nil"/>
              <w:left w:val="nil"/>
              <w:bottom w:val="single" w:sz="8" w:space="0" w:color="auto"/>
              <w:right w:val="nil"/>
            </w:tcBorders>
            <w:shd w:val="clear" w:color="000000" w:fill="F2F2F2"/>
            <w:noWrap/>
            <w:vAlign w:val="center"/>
            <w:hideMark/>
          </w:tcPr>
          <w:p w14:paraId="14698CFE" w14:textId="77777777" w:rsidR="00264FB4" w:rsidRPr="006E0B37" w:rsidRDefault="00264FB4" w:rsidP="00162DD2">
            <w:r w:rsidRPr="006E0B37">
              <w:t>$25.49</w:t>
            </w:r>
          </w:p>
        </w:tc>
        <w:tc>
          <w:tcPr>
            <w:tcW w:w="1134" w:type="dxa"/>
            <w:gridSpan w:val="2"/>
            <w:tcBorders>
              <w:top w:val="nil"/>
              <w:left w:val="nil"/>
              <w:bottom w:val="single" w:sz="8" w:space="0" w:color="auto"/>
              <w:right w:val="nil"/>
            </w:tcBorders>
            <w:shd w:val="clear" w:color="000000" w:fill="F2F2F2"/>
            <w:noWrap/>
            <w:vAlign w:val="center"/>
            <w:hideMark/>
          </w:tcPr>
          <w:p w14:paraId="30529A21" w14:textId="77777777" w:rsidR="00264FB4" w:rsidRPr="006E0B37" w:rsidRDefault="00264FB4" w:rsidP="00162DD2">
            <w:r w:rsidRPr="006E0B37">
              <w:t>$9.52</w:t>
            </w:r>
          </w:p>
        </w:tc>
        <w:tc>
          <w:tcPr>
            <w:tcW w:w="1418" w:type="dxa"/>
            <w:gridSpan w:val="2"/>
            <w:tcBorders>
              <w:top w:val="nil"/>
              <w:left w:val="nil"/>
              <w:bottom w:val="single" w:sz="8" w:space="0" w:color="auto"/>
              <w:right w:val="nil"/>
            </w:tcBorders>
            <w:shd w:val="clear" w:color="000000" w:fill="F2F2F2"/>
            <w:noWrap/>
            <w:vAlign w:val="center"/>
            <w:hideMark/>
          </w:tcPr>
          <w:p w14:paraId="6BEFC41E" w14:textId="77777777" w:rsidR="00264FB4" w:rsidRPr="006E0B37" w:rsidRDefault="00264FB4" w:rsidP="00162DD2">
            <w:r w:rsidRPr="006E0B37">
              <w:t>$7.96</w:t>
            </w:r>
          </w:p>
        </w:tc>
        <w:tc>
          <w:tcPr>
            <w:tcW w:w="1131" w:type="dxa"/>
            <w:gridSpan w:val="2"/>
            <w:tcBorders>
              <w:top w:val="nil"/>
              <w:left w:val="nil"/>
              <w:bottom w:val="single" w:sz="8" w:space="0" w:color="auto"/>
              <w:right w:val="nil"/>
            </w:tcBorders>
            <w:shd w:val="clear" w:color="000000" w:fill="F2F2F2"/>
            <w:noWrap/>
            <w:vAlign w:val="center"/>
            <w:hideMark/>
          </w:tcPr>
          <w:p w14:paraId="6843B4D2" w14:textId="77777777" w:rsidR="00264FB4" w:rsidRPr="006E0B37" w:rsidRDefault="00264FB4" w:rsidP="00162DD2">
            <w:r w:rsidRPr="006E0B37">
              <w:t>$19.19</w:t>
            </w:r>
          </w:p>
        </w:tc>
        <w:tc>
          <w:tcPr>
            <w:tcW w:w="1050" w:type="dxa"/>
            <w:gridSpan w:val="2"/>
            <w:tcBorders>
              <w:top w:val="nil"/>
              <w:left w:val="nil"/>
              <w:bottom w:val="single" w:sz="8" w:space="0" w:color="auto"/>
              <w:right w:val="nil"/>
            </w:tcBorders>
            <w:shd w:val="clear" w:color="000000" w:fill="F2F2F2"/>
            <w:noWrap/>
            <w:vAlign w:val="center"/>
            <w:hideMark/>
          </w:tcPr>
          <w:p w14:paraId="087CDB4C" w14:textId="77777777" w:rsidR="00264FB4" w:rsidRPr="006E0B37" w:rsidRDefault="00264FB4" w:rsidP="00162DD2">
            <w:r w:rsidRPr="006E0B37">
              <w:t>$3.04</w:t>
            </w:r>
          </w:p>
        </w:tc>
        <w:tc>
          <w:tcPr>
            <w:tcW w:w="936" w:type="dxa"/>
            <w:tcBorders>
              <w:top w:val="nil"/>
              <w:left w:val="nil"/>
              <w:bottom w:val="single" w:sz="8" w:space="0" w:color="auto"/>
              <w:right w:val="nil"/>
            </w:tcBorders>
            <w:shd w:val="clear" w:color="000000" w:fill="F2F2F2"/>
            <w:noWrap/>
            <w:vAlign w:val="center"/>
            <w:hideMark/>
          </w:tcPr>
          <w:p w14:paraId="38F5A184" w14:textId="77777777" w:rsidR="00264FB4" w:rsidRPr="006E0B37" w:rsidRDefault="00264FB4" w:rsidP="00162DD2">
            <w:r w:rsidRPr="006E0B37">
              <w:t>$65.21</w:t>
            </w:r>
          </w:p>
        </w:tc>
      </w:tr>
    </w:tbl>
    <w:p w14:paraId="5C7E39BF" w14:textId="77777777" w:rsidR="00C95964" w:rsidRPr="00CE4FDE" w:rsidRDefault="008F3E8B" w:rsidP="00162DD2">
      <w:pPr>
        <w:pStyle w:val="Heading3"/>
      </w:pPr>
      <w:bookmarkStart w:id="458" w:name="_Toc14887330"/>
      <w:bookmarkStart w:id="459" w:name="_Toc75432160"/>
      <w:bookmarkEnd w:id="454"/>
      <w:r w:rsidRPr="00CE4FDE">
        <w:t>Profit</w:t>
      </w:r>
      <w:bookmarkEnd w:id="450"/>
      <w:bookmarkEnd w:id="451"/>
      <w:bookmarkEnd w:id="452"/>
      <w:bookmarkEnd w:id="453"/>
      <w:bookmarkEnd w:id="458"/>
      <w:bookmarkEnd w:id="459"/>
    </w:p>
    <w:p w14:paraId="2BA82F83" w14:textId="42EFADF9" w:rsidR="00794F53" w:rsidRPr="00A719A5" w:rsidRDefault="00C02E72" w:rsidP="00162DD2">
      <w:pPr>
        <w:pStyle w:val="BodyText"/>
      </w:pPr>
      <w:bookmarkStart w:id="460" w:name="_Ref452529281"/>
      <w:r w:rsidRPr="00A719A5">
        <w:t>In</w:t>
      </w:r>
      <w:r w:rsidR="009D42B6" w:rsidRPr="00A719A5">
        <w:t xml:space="preserve"> </w:t>
      </w:r>
      <w:r w:rsidR="002B1188" w:rsidRPr="00A719A5">
        <w:t>2019-20</w:t>
      </w:r>
      <w:r w:rsidRPr="00A719A5">
        <w:t>,</w:t>
      </w:r>
      <w:r w:rsidR="009D42B6" w:rsidRPr="00A719A5">
        <w:t xml:space="preserve"> </w:t>
      </w:r>
      <w:r w:rsidR="00C7134D" w:rsidRPr="00A719A5">
        <w:t>home</w:t>
      </w:r>
      <w:r w:rsidR="009D42B6" w:rsidRPr="00A719A5">
        <w:t xml:space="preserve"> </w:t>
      </w:r>
      <w:r w:rsidR="009F4D0E" w:rsidRPr="00A719A5">
        <w:t>care</w:t>
      </w:r>
      <w:r w:rsidR="009D42B6" w:rsidRPr="00A719A5">
        <w:t xml:space="preserve"> </w:t>
      </w:r>
      <w:r w:rsidR="009F4D0E" w:rsidRPr="00A719A5">
        <w:t>providers</w:t>
      </w:r>
      <w:r w:rsidR="009D42B6" w:rsidRPr="00A719A5">
        <w:t xml:space="preserve"> </w:t>
      </w:r>
      <w:r w:rsidR="009F4D0E" w:rsidRPr="00A719A5">
        <w:t>generated</w:t>
      </w:r>
      <w:r w:rsidR="009D42B6" w:rsidRPr="00A719A5">
        <w:t xml:space="preserve"> </w:t>
      </w:r>
      <w:r w:rsidR="00C7134D" w:rsidRPr="00A719A5">
        <w:t>$</w:t>
      </w:r>
      <w:r w:rsidR="00A719A5" w:rsidRPr="00A719A5">
        <w:t>145</w:t>
      </w:r>
      <w:r w:rsidR="00D33E3B">
        <w:t xml:space="preserve"> </w:t>
      </w:r>
      <w:r w:rsidR="00C7134D" w:rsidRPr="00A719A5">
        <w:t>million</w:t>
      </w:r>
      <w:r w:rsidR="009D42B6" w:rsidRPr="00A719A5">
        <w:t xml:space="preserve"> </w:t>
      </w:r>
      <w:r w:rsidR="00C7134D" w:rsidRPr="00A719A5">
        <w:t>in</w:t>
      </w:r>
      <w:r w:rsidR="009D42B6" w:rsidRPr="00A719A5">
        <w:t xml:space="preserve"> </w:t>
      </w:r>
      <w:r w:rsidR="00794F53" w:rsidRPr="00A719A5">
        <w:t xml:space="preserve">total </w:t>
      </w:r>
      <w:r w:rsidR="00C7134D" w:rsidRPr="00A719A5">
        <w:t>profit,</w:t>
      </w:r>
      <w:r w:rsidR="009D42B6" w:rsidRPr="00A719A5">
        <w:t xml:space="preserve"> </w:t>
      </w:r>
      <w:r w:rsidR="00794F53" w:rsidRPr="00A719A5">
        <w:t>up</w:t>
      </w:r>
      <w:r w:rsidR="009D42B6" w:rsidRPr="00A719A5">
        <w:t xml:space="preserve"> </w:t>
      </w:r>
      <w:r w:rsidR="00C7134D" w:rsidRPr="00A719A5">
        <w:t>from</w:t>
      </w:r>
      <w:r w:rsidR="009D42B6" w:rsidRPr="00A719A5">
        <w:t xml:space="preserve"> </w:t>
      </w:r>
      <w:r w:rsidR="009F4D0E" w:rsidRPr="00A719A5">
        <w:t>$</w:t>
      </w:r>
      <w:r w:rsidR="00A719A5" w:rsidRPr="00A719A5">
        <w:t>90</w:t>
      </w:r>
      <w:r w:rsidR="009D42B6" w:rsidRPr="00A719A5">
        <w:t xml:space="preserve"> </w:t>
      </w:r>
      <w:r w:rsidR="00C7134D" w:rsidRPr="00A719A5">
        <w:t>million</w:t>
      </w:r>
      <w:r w:rsidR="009D42B6" w:rsidRPr="00A719A5">
        <w:t xml:space="preserve"> </w:t>
      </w:r>
      <w:r w:rsidR="00C7134D" w:rsidRPr="00A719A5">
        <w:t>in</w:t>
      </w:r>
      <w:r w:rsidR="009D42B6" w:rsidRPr="00A719A5">
        <w:t xml:space="preserve"> </w:t>
      </w:r>
      <w:r w:rsidR="002B1188" w:rsidRPr="00A719A5">
        <w:t>2018</w:t>
      </w:r>
      <w:r w:rsidR="00A719A5" w:rsidRPr="00A719A5">
        <w:noBreakHyphen/>
      </w:r>
      <w:r w:rsidR="002B1188" w:rsidRPr="00A719A5">
        <w:t>19</w:t>
      </w:r>
      <w:r w:rsidR="00C7134D" w:rsidRPr="00A719A5">
        <w:t>.</w:t>
      </w:r>
      <w:r w:rsidR="00794F53" w:rsidRPr="00A719A5">
        <w:t xml:space="preserve"> </w:t>
      </w:r>
      <w:r w:rsidR="00C7134D" w:rsidRPr="00A719A5">
        <w:t>In</w:t>
      </w:r>
      <w:r w:rsidR="009D42B6" w:rsidRPr="00A719A5">
        <w:t xml:space="preserve"> </w:t>
      </w:r>
      <w:r w:rsidR="00C7134D" w:rsidRPr="00A719A5">
        <w:t>terms</w:t>
      </w:r>
      <w:r w:rsidR="009D42B6" w:rsidRPr="00A719A5">
        <w:t xml:space="preserve"> </w:t>
      </w:r>
      <w:r w:rsidR="00C7134D" w:rsidRPr="00A719A5">
        <w:t>of</w:t>
      </w:r>
      <w:r w:rsidR="009D42B6" w:rsidRPr="00A719A5">
        <w:t xml:space="preserve"> </w:t>
      </w:r>
      <w:r w:rsidR="00C7134D" w:rsidRPr="00A719A5">
        <w:t>profit</w:t>
      </w:r>
      <w:r w:rsidR="009D42B6" w:rsidRPr="00A719A5">
        <w:t xml:space="preserve"> </w:t>
      </w:r>
      <w:r w:rsidR="00C7134D" w:rsidRPr="00A719A5">
        <w:t>per</w:t>
      </w:r>
      <w:r w:rsidR="009D42B6" w:rsidRPr="00A719A5">
        <w:t xml:space="preserve"> </w:t>
      </w:r>
      <w:r w:rsidR="00C7134D" w:rsidRPr="00A719A5">
        <w:t>consumer</w:t>
      </w:r>
      <w:r w:rsidR="00794F53" w:rsidRPr="00A719A5">
        <w:t xml:space="preserve"> (</w:t>
      </w:r>
      <w:r w:rsidR="00794F53" w:rsidRPr="00A719A5">
        <w:fldChar w:fldCharType="begin"/>
      </w:r>
      <w:r w:rsidR="00794F53" w:rsidRPr="00A719A5">
        <w:instrText xml:space="preserve"> REF _Ref2811669 \h  \* MERGEFORMAT </w:instrText>
      </w:r>
      <w:r w:rsidR="00794F53" w:rsidRPr="00A719A5">
        <w:fldChar w:fldCharType="separate"/>
      </w:r>
      <w:r w:rsidR="005D6463" w:rsidRPr="0092144A">
        <w:t xml:space="preserve">Table </w:t>
      </w:r>
      <w:r w:rsidR="005D6463" w:rsidRPr="0092144A">
        <w:rPr>
          <w:noProof/>
        </w:rPr>
        <w:t>5.9</w:t>
      </w:r>
      <w:r w:rsidR="00794F53" w:rsidRPr="00A719A5">
        <w:fldChar w:fldCharType="end"/>
      </w:r>
      <w:r w:rsidR="00794F53" w:rsidRPr="00A719A5">
        <w:t>)</w:t>
      </w:r>
      <w:r w:rsidR="001E123D" w:rsidRPr="00A719A5">
        <w:t>,</w:t>
      </w:r>
      <w:r w:rsidR="009D42B6" w:rsidRPr="00A719A5">
        <w:t xml:space="preserve"> </w:t>
      </w:r>
      <w:r w:rsidR="00794F53" w:rsidRPr="00A719A5">
        <w:t>the</w:t>
      </w:r>
      <w:r w:rsidR="009D42B6" w:rsidRPr="00A719A5">
        <w:t xml:space="preserve"> </w:t>
      </w:r>
      <w:r w:rsidR="00794F53" w:rsidRPr="00A719A5">
        <w:t xml:space="preserve">average </w:t>
      </w:r>
      <w:r w:rsidR="00C7134D" w:rsidRPr="00A719A5">
        <w:t>EBITDA</w:t>
      </w:r>
      <w:r w:rsidR="00794F53" w:rsidRPr="00A719A5">
        <w:t xml:space="preserve"> </w:t>
      </w:r>
      <w:r w:rsidR="00A719A5" w:rsidRPr="00A719A5">
        <w:t xml:space="preserve">increased </w:t>
      </w:r>
      <w:r w:rsidR="00794F53" w:rsidRPr="00A719A5">
        <w:t>to $1,</w:t>
      </w:r>
      <w:r w:rsidR="00A719A5" w:rsidRPr="00A719A5">
        <w:t>369</w:t>
      </w:r>
      <w:r w:rsidR="00794F53" w:rsidRPr="00A719A5">
        <w:t xml:space="preserve"> from $1,21</w:t>
      </w:r>
      <w:r w:rsidR="00A719A5" w:rsidRPr="00A719A5">
        <w:t>1</w:t>
      </w:r>
      <w:r w:rsidR="00794F53" w:rsidRPr="00A719A5">
        <w:t xml:space="preserve"> in 201</w:t>
      </w:r>
      <w:r w:rsidR="00A719A5" w:rsidRPr="00A719A5">
        <w:t>8</w:t>
      </w:r>
      <w:r w:rsidR="00A719A5" w:rsidRPr="00A719A5">
        <w:noBreakHyphen/>
        <w:t>19</w:t>
      </w:r>
      <w:r w:rsidR="00794F53" w:rsidRPr="00A719A5">
        <w:t xml:space="preserve"> while the average</w:t>
      </w:r>
      <w:r w:rsidR="009D42B6" w:rsidRPr="00A719A5">
        <w:t xml:space="preserve"> </w:t>
      </w:r>
      <w:r w:rsidR="00C7134D" w:rsidRPr="00A719A5">
        <w:t>NPBT</w:t>
      </w:r>
      <w:r w:rsidR="009D42B6" w:rsidRPr="00A719A5">
        <w:t xml:space="preserve"> </w:t>
      </w:r>
      <w:r w:rsidR="00794F53" w:rsidRPr="00A719A5">
        <w:t>increased to $</w:t>
      </w:r>
      <w:r w:rsidR="00A719A5" w:rsidRPr="00A719A5">
        <w:t>1,156 fr</w:t>
      </w:r>
      <w:r w:rsidR="00794F53" w:rsidRPr="00A719A5">
        <w:t>om $9</w:t>
      </w:r>
      <w:r w:rsidR="00A719A5" w:rsidRPr="00A719A5">
        <w:t>59</w:t>
      </w:r>
      <w:r w:rsidR="00794F53" w:rsidRPr="00A719A5">
        <w:t xml:space="preserve">. </w:t>
      </w:r>
    </w:p>
    <w:p w14:paraId="18385341" w14:textId="1652122A" w:rsidR="009D42B6" w:rsidRPr="00A719A5" w:rsidRDefault="00794F53" w:rsidP="00162DD2">
      <w:pPr>
        <w:pStyle w:val="BodyText"/>
      </w:pPr>
      <w:r w:rsidRPr="00A719A5">
        <w:t>Pr</w:t>
      </w:r>
      <w:r w:rsidR="009A6971" w:rsidRPr="00A719A5">
        <w:t>ior</w:t>
      </w:r>
      <w:r w:rsidRPr="00A719A5">
        <w:t xml:space="preserve"> to 2017-18</w:t>
      </w:r>
      <w:r w:rsidR="00D620C2" w:rsidRPr="00A719A5">
        <w:t>,</w:t>
      </w:r>
      <w:r w:rsidRPr="00A719A5">
        <w:t xml:space="preserve"> the average EBITDA per </w:t>
      </w:r>
      <w:r w:rsidR="009A6971" w:rsidRPr="00A719A5">
        <w:t xml:space="preserve">annum per </w:t>
      </w:r>
      <w:r w:rsidRPr="00A719A5">
        <w:t>consumer had been around $</w:t>
      </w:r>
      <w:r w:rsidR="00C7134D" w:rsidRPr="00A719A5">
        <w:t>3,000</w:t>
      </w:r>
      <w:r w:rsidR="009D42B6" w:rsidRPr="00A719A5">
        <w:t xml:space="preserve"> </w:t>
      </w:r>
      <w:r w:rsidR="00C7134D" w:rsidRPr="00A719A5">
        <w:t>for</w:t>
      </w:r>
      <w:r w:rsidR="009D42B6" w:rsidRPr="00A719A5">
        <w:t xml:space="preserve"> </w:t>
      </w:r>
      <w:r w:rsidR="00C7134D" w:rsidRPr="00A719A5">
        <w:t>the</w:t>
      </w:r>
      <w:r w:rsidR="009D42B6" w:rsidRPr="00A719A5">
        <w:t xml:space="preserve"> </w:t>
      </w:r>
      <w:r w:rsidR="00C7134D" w:rsidRPr="00A719A5">
        <w:t>previous</w:t>
      </w:r>
      <w:r w:rsidR="009D42B6" w:rsidRPr="00A719A5">
        <w:t xml:space="preserve"> </w:t>
      </w:r>
      <w:r w:rsidR="00C7134D" w:rsidRPr="00A719A5">
        <w:t>three</w:t>
      </w:r>
      <w:r w:rsidR="009D42B6" w:rsidRPr="00A719A5">
        <w:t xml:space="preserve"> </w:t>
      </w:r>
      <w:r w:rsidR="00C7134D" w:rsidRPr="00A719A5">
        <w:t>years.</w:t>
      </w:r>
      <w:r w:rsidR="009D42B6" w:rsidRPr="00A719A5">
        <w:t xml:space="preserve"> </w:t>
      </w:r>
    </w:p>
    <w:p w14:paraId="61ED236F" w14:textId="2803548D" w:rsidR="00624FB3" w:rsidRPr="00A719A5" w:rsidRDefault="00624FB3" w:rsidP="00162DD2">
      <w:pPr>
        <w:pStyle w:val="Caption"/>
        <w:rPr>
          <w:sz w:val="16"/>
          <w:szCs w:val="16"/>
        </w:rPr>
      </w:pPr>
      <w:bookmarkStart w:id="461" w:name="_Ref2811669"/>
      <w:bookmarkStart w:id="462" w:name="_Toc2536720"/>
      <w:bookmarkStart w:id="463" w:name="_Toc39040443"/>
      <w:r w:rsidRPr="00A719A5">
        <w:t>Table</w:t>
      </w:r>
      <w:r w:rsidR="009D42B6" w:rsidRPr="00A719A5">
        <w:t xml:space="preserve"> </w:t>
      </w:r>
      <w:r w:rsidR="009D64CB" w:rsidRPr="00A719A5">
        <w:rPr>
          <w:noProof/>
        </w:rPr>
        <w:fldChar w:fldCharType="begin"/>
      </w:r>
      <w:r w:rsidR="009D64CB" w:rsidRPr="00A719A5">
        <w:rPr>
          <w:noProof/>
        </w:rPr>
        <w:instrText xml:space="preserve"> STYLEREF 1 \s </w:instrText>
      </w:r>
      <w:r w:rsidR="009D64CB" w:rsidRPr="00A719A5">
        <w:rPr>
          <w:noProof/>
        </w:rPr>
        <w:fldChar w:fldCharType="separate"/>
      </w:r>
      <w:r w:rsidR="005D6463">
        <w:rPr>
          <w:noProof/>
        </w:rPr>
        <w:t>5</w:t>
      </w:r>
      <w:r w:rsidR="009D64CB" w:rsidRPr="00A719A5">
        <w:rPr>
          <w:noProof/>
        </w:rPr>
        <w:fldChar w:fldCharType="end"/>
      </w:r>
      <w:r w:rsidR="00D55AAD" w:rsidRPr="00A719A5">
        <w:t>.</w:t>
      </w:r>
      <w:r w:rsidR="009D64CB" w:rsidRPr="00A719A5">
        <w:rPr>
          <w:noProof/>
        </w:rPr>
        <w:fldChar w:fldCharType="begin"/>
      </w:r>
      <w:r w:rsidR="009D64CB" w:rsidRPr="00A719A5">
        <w:rPr>
          <w:noProof/>
        </w:rPr>
        <w:instrText xml:space="preserve"> SEQ Table \* ARABIC \s 1 </w:instrText>
      </w:r>
      <w:r w:rsidR="009D64CB" w:rsidRPr="00A719A5">
        <w:rPr>
          <w:noProof/>
        </w:rPr>
        <w:fldChar w:fldCharType="separate"/>
      </w:r>
      <w:r w:rsidR="005D6463">
        <w:rPr>
          <w:noProof/>
        </w:rPr>
        <w:t>9</w:t>
      </w:r>
      <w:r w:rsidR="009D64CB" w:rsidRPr="00A719A5">
        <w:rPr>
          <w:noProof/>
        </w:rPr>
        <w:fldChar w:fldCharType="end"/>
      </w:r>
      <w:bookmarkEnd w:id="461"/>
      <w:r w:rsidR="00171E0E" w:rsidRPr="00A719A5">
        <w:t>:</w:t>
      </w:r>
      <w:r w:rsidR="009D42B6" w:rsidRPr="00A719A5">
        <w:t xml:space="preserve"> </w:t>
      </w:r>
      <w:r w:rsidRPr="00A719A5">
        <w:t>Summary</w:t>
      </w:r>
      <w:r w:rsidR="009D42B6" w:rsidRPr="00A719A5">
        <w:t xml:space="preserve"> </w:t>
      </w:r>
      <w:r w:rsidRPr="00A719A5">
        <w:t>of</w:t>
      </w:r>
      <w:r w:rsidR="009D42B6" w:rsidRPr="00A719A5">
        <w:t xml:space="preserve"> </w:t>
      </w:r>
      <w:r w:rsidRPr="00A719A5">
        <w:t>financial</w:t>
      </w:r>
      <w:r w:rsidR="009D42B6" w:rsidRPr="00A719A5">
        <w:t xml:space="preserve"> </w:t>
      </w:r>
      <w:r w:rsidRPr="00A719A5">
        <w:t>performance</w:t>
      </w:r>
      <w:r w:rsidR="009D42B6" w:rsidRPr="00A719A5">
        <w:t xml:space="preserve"> </w:t>
      </w:r>
      <w:r w:rsidRPr="00A719A5">
        <w:t>of</w:t>
      </w:r>
      <w:r w:rsidR="009D42B6" w:rsidRPr="00A719A5">
        <w:t xml:space="preserve"> </w:t>
      </w:r>
      <w:r w:rsidRPr="00A719A5">
        <w:t>home</w:t>
      </w:r>
      <w:r w:rsidR="009D42B6" w:rsidRPr="00A719A5">
        <w:t xml:space="preserve"> </w:t>
      </w:r>
      <w:r w:rsidRPr="00A719A5">
        <w:t>care</w:t>
      </w:r>
      <w:r w:rsidR="009D42B6" w:rsidRPr="00A719A5">
        <w:t xml:space="preserve"> </w:t>
      </w:r>
      <w:r w:rsidRPr="00A719A5">
        <w:t>providers,</w:t>
      </w:r>
      <w:r w:rsidR="009D42B6" w:rsidRPr="00A719A5">
        <w:t xml:space="preserve"> </w:t>
      </w:r>
      <w:r w:rsidRPr="00A719A5">
        <w:t>per</w:t>
      </w:r>
      <w:r w:rsidR="009D42B6" w:rsidRPr="00A719A5">
        <w:t xml:space="preserve"> </w:t>
      </w:r>
      <w:r w:rsidRPr="00A719A5">
        <w:t>consumer</w:t>
      </w:r>
      <w:r w:rsidR="009D42B6" w:rsidRPr="00A719A5">
        <w:t xml:space="preserve"> </w:t>
      </w:r>
      <w:r w:rsidR="009F4D0E" w:rsidRPr="00A719A5">
        <w:t>per</w:t>
      </w:r>
      <w:r w:rsidR="009D42B6" w:rsidRPr="00A719A5">
        <w:t xml:space="preserve"> </w:t>
      </w:r>
      <w:r w:rsidR="009F4D0E" w:rsidRPr="00A719A5">
        <w:t>year</w:t>
      </w:r>
      <w:r w:rsidR="00E27FBF" w:rsidRPr="00A719A5">
        <w:t>,</w:t>
      </w:r>
      <w:r w:rsidR="009D42B6" w:rsidRPr="00A719A5">
        <w:t xml:space="preserve"> </w:t>
      </w:r>
      <w:r w:rsidR="00E27FBF" w:rsidRPr="00A719A5">
        <w:t>2014</w:t>
      </w:r>
      <w:r w:rsidR="00E27FBF" w:rsidRPr="00A719A5">
        <w:noBreakHyphen/>
        <w:t>15</w:t>
      </w:r>
      <w:r w:rsidR="009D42B6" w:rsidRPr="00A719A5">
        <w:t xml:space="preserve"> </w:t>
      </w:r>
      <w:r w:rsidR="00E27FBF" w:rsidRPr="00A719A5">
        <w:t>to</w:t>
      </w:r>
      <w:r w:rsidR="009D42B6" w:rsidRPr="00A719A5">
        <w:t xml:space="preserve"> </w:t>
      </w:r>
      <w:r w:rsidRPr="00A719A5">
        <w:t>201</w:t>
      </w:r>
      <w:r w:rsidR="00A719A5" w:rsidRPr="00A719A5">
        <w:t>9</w:t>
      </w:r>
      <w:r w:rsidR="003B5220" w:rsidRPr="00A719A5">
        <w:noBreakHyphen/>
        <w:t>20</w:t>
      </w:r>
      <w:bookmarkEnd w:id="462"/>
      <w:bookmarkEnd w:id="463"/>
    </w:p>
    <w:tbl>
      <w:tblPr>
        <w:tblStyle w:val="ACFAARTable"/>
        <w:tblW w:w="8272" w:type="dxa"/>
        <w:tblLook w:val="06A0" w:firstRow="1" w:lastRow="0" w:firstColumn="1" w:lastColumn="0" w:noHBand="1" w:noVBand="1"/>
        <w:tblDescription w:val="Table 5.9: Summary of financial performance of home care providers, per consumer per year, 2014 15 to 2017-18"/>
      </w:tblPr>
      <w:tblGrid>
        <w:gridCol w:w="2178"/>
        <w:gridCol w:w="1134"/>
        <w:gridCol w:w="992"/>
        <w:gridCol w:w="992"/>
        <w:gridCol w:w="992"/>
        <w:gridCol w:w="992"/>
        <w:gridCol w:w="992"/>
      </w:tblGrid>
      <w:tr w:rsidR="00A719A5" w:rsidRPr="00A719A5" w14:paraId="2BB39623" w14:textId="7C8C6B0D" w:rsidTr="003B5220">
        <w:trPr>
          <w:cnfStyle w:val="100000000000" w:firstRow="1" w:lastRow="0" w:firstColumn="0" w:lastColumn="0" w:oddVBand="0" w:evenVBand="0" w:oddHBand="0" w:evenHBand="0" w:firstRowFirstColumn="0" w:firstRowLastColumn="0" w:lastRowFirstColumn="0" w:lastRowLastColumn="0"/>
          <w:tblHeader/>
        </w:trPr>
        <w:tc>
          <w:tcPr>
            <w:tcW w:w="2178" w:type="dxa"/>
            <w:noWrap/>
            <w:hideMark/>
          </w:tcPr>
          <w:p w14:paraId="61753E2D" w14:textId="102DB9F5" w:rsidR="003B5220" w:rsidRPr="00A719A5" w:rsidRDefault="003B5220" w:rsidP="00162DD2">
            <w:pPr>
              <w:pStyle w:val="TableColHeadLeft"/>
            </w:pPr>
          </w:p>
        </w:tc>
        <w:tc>
          <w:tcPr>
            <w:tcW w:w="1134" w:type="dxa"/>
            <w:hideMark/>
          </w:tcPr>
          <w:p w14:paraId="69DF30EB" w14:textId="77777777" w:rsidR="003B5220" w:rsidRPr="00A719A5" w:rsidRDefault="003B5220" w:rsidP="00162DD2">
            <w:pPr>
              <w:pStyle w:val="TableColHeadLeft"/>
            </w:pPr>
            <w:r w:rsidRPr="00A719A5">
              <w:t>2014-15</w:t>
            </w:r>
          </w:p>
        </w:tc>
        <w:tc>
          <w:tcPr>
            <w:tcW w:w="992" w:type="dxa"/>
            <w:hideMark/>
          </w:tcPr>
          <w:p w14:paraId="326488C7" w14:textId="77777777" w:rsidR="003B5220" w:rsidRPr="00A719A5" w:rsidRDefault="003B5220" w:rsidP="00162DD2">
            <w:pPr>
              <w:pStyle w:val="TableColHeadLeft"/>
            </w:pPr>
            <w:r w:rsidRPr="00A719A5">
              <w:t>2015-16</w:t>
            </w:r>
          </w:p>
        </w:tc>
        <w:tc>
          <w:tcPr>
            <w:tcW w:w="992" w:type="dxa"/>
            <w:noWrap/>
            <w:hideMark/>
          </w:tcPr>
          <w:p w14:paraId="55E0193A" w14:textId="77777777" w:rsidR="003B5220" w:rsidRPr="00A719A5" w:rsidRDefault="003B5220" w:rsidP="00162DD2">
            <w:pPr>
              <w:pStyle w:val="TableColHeadLeft"/>
            </w:pPr>
            <w:r w:rsidRPr="00A719A5">
              <w:t>2016-17</w:t>
            </w:r>
          </w:p>
        </w:tc>
        <w:tc>
          <w:tcPr>
            <w:tcW w:w="992" w:type="dxa"/>
            <w:noWrap/>
            <w:hideMark/>
          </w:tcPr>
          <w:p w14:paraId="1134A53C" w14:textId="77777777" w:rsidR="003B5220" w:rsidRPr="00A719A5" w:rsidRDefault="003B5220" w:rsidP="00162DD2">
            <w:pPr>
              <w:pStyle w:val="TableColHeadLeft"/>
            </w:pPr>
            <w:r w:rsidRPr="00A719A5">
              <w:t>2017-18</w:t>
            </w:r>
          </w:p>
        </w:tc>
        <w:tc>
          <w:tcPr>
            <w:tcW w:w="992" w:type="dxa"/>
          </w:tcPr>
          <w:p w14:paraId="10FC3C10" w14:textId="34FCCD5B" w:rsidR="003B5220" w:rsidRPr="00A719A5" w:rsidRDefault="003B5220" w:rsidP="00162DD2">
            <w:pPr>
              <w:pStyle w:val="TableColHeadLeft"/>
            </w:pPr>
            <w:r w:rsidRPr="00A719A5">
              <w:t>2018-19</w:t>
            </w:r>
          </w:p>
        </w:tc>
        <w:tc>
          <w:tcPr>
            <w:tcW w:w="992" w:type="dxa"/>
          </w:tcPr>
          <w:p w14:paraId="31F3DF6A" w14:textId="23D023A9" w:rsidR="003B5220" w:rsidRPr="00A719A5" w:rsidRDefault="00B5154C" w:rsidP="00162DD2">
            <w:pPr>
              <w:pStyle w:val="TableColHeadLeft"/>
            </w:pPr>
            <w:r w:rsidRPr="00A719A5">
              <w:t>2019-20</w:t>
            </w:r>
          </w:p>
        </w:tc>
      </w:tr>
      <w:tr w:rsidR="00A719A5" w:rsidRPr="00A719A5" w14:paraId="7402DBB5" w14:textId="73CEAB90" w:rsidTr="003B5220">
        <w:tc>
          <w:tcPr>
            <w:tcW w:w="2178" w:type="dxa"/>
            <w:hideMark/>
          </w:tcPr>
          <w:p w14:paraId="23937E0E" w14:textId="360CCA38" w:rsidR="003B5220" w:rsidRPr="00A719A5" w:rsidRDefault="003B5220" w:rsidP="00162DD2">
            <w:pPr>
              <w:pStyle w:val="TableBodyLeft"/>
            </w:pPr>
            <w:r w:rsidRPr="00A719A5">
              <w:t>Average EBITDA per consumer</w:t>
            </w:r>
          </w:p>
        </w:tc>
        <w:tc>
          <w:tcPr>
            <w:tcW w:w="1134" w:type="dxa"/>
            <w:noWrap/>
            <w:hideMark/>
          </w:tcPr>
          <w:p w14:paraId="6C57A18C" w14:textId="77777777" w:rsidR="003B5220" w:rsidRPr="00A719A5" w:rsidRDefault="003B5220" w:rsidP="00162DD2">
            <w:pPr>
              <w:pStyle w:val="TableBodyLeft"/>
            </w:pPr>
            <w:r w:rsidRPr="00A719A5">
              <w:t>$2,854</w:t>
            </w:r>
          </w:p>
        </w:tc>
        <w:tc>
          <w:tcPr>
            <w:tcW w:w="992" w:type="dxa"/>
            <w:noWrap/>
            <w:hideMark/>
          </w:tcPr>
          <w:p w14:paraId="78DD561E" w14:textId="77777777" w:rsidR="003B5220" w:rsidRPr="00A719A5" w:rsidRDefault="003B5220" w:rsidP="00162DD2">
            <w:pPr>
              <w:pStyle w:val="TableBodyLeft"/>
            </w:pPr>
            <w:r w:rsidRPr="00A719A5">
              <w:t>$3,055</w:t>
            </w:r>
          </w:p>
        </w:tc>
        <w:tc>
          <w:tcPr>
            <w:tcW w:w="992" w:type="dxa"/>
            <w:noWrap/>
            <w:hideMark/>
          </w:tcPr>
          <w:p w14:paraId="5E3DAA38" w14:textId="77777777" w:rsidR="003B5220" w:rsidRPr="00A719A5" w:rsidRDefault="003B5220" w:rsidP="00162DD2">
            <w:pPr>
              <w:pStyle w:val="TableBodyLeft"/>
            </w:pPr>
            <w:r w:rsidRPr="00A719A5">
              <w:t>$2,989</w:t>
            </w:r>
          </w:p>
        </w:tc>
        <w:tc>
          <w:tcPr>
            <w:tcW w:w="992" w:type="dxa"/>
            <w:noWrap/>
            <w:hideMark/>
          </w:tcPr>
          <w:p w14:paraId="7EB800C7" w14:textId="77777777" w:rsidR="003B5220" w:rsidRPr="00A719A5" w:rsidRDefault="003B5220" w:rsidP="00162DD2">
            <w:pPr>
              <w:pStyle w:val="TableBodyLeft"/>
            </w:pPr>
            <w:r w:rsidRPr="00A719A5">
              <w:t>$1,217</w:t>
            </w:r>
          </w:p>
        </w:tc>
        <w:tc>
          <w:tcPr>
            <w:tcW w:w="992" w:type="dxa"/>
          </w:tcPr>
          <w:p w14:paraId="00956E91" w14:textId="2FD77497" w:rsidR="003B5220" w:rsidRPr="00A719A5" w:rsidRDefault="003B5220" w:rsidP="00162DD2">
            <w:pPr>
              <w:pStyle w:val="TableBodyLeft"/>
            </w:pPr>
            <w:r w:rsidRPr="00A719A5">
              <w:t>$1,211</w:t>
            </w:r>
          </w:p>
        </w:tc>
        <w:tc>
          <w:tcPr>
            <w:tcW w:w="992" w:type="dxa"/>
          </w:tcPr>
          <w:p w14:paraId="5A98AD25" w14:textId="5E570FFC" w:rsidR="003B5220" w:rsidRPr="00A719A5" w:rsidRDefault="00B5154C" w:rsidP="00162DD2">
            <w:pPr>
              <w:pStyle w:val="TableBodyLeft"/>
            </w:pPr>
            <w:r w:rsidRPr="00A719A5">
              <w:t>$1,369</w:t>
            </w:r>
          </w:p>
        </w:tc>
      </w:tr>
      <w:tr w:rsidR="00A719A5" w:rsidRPr="00A719A5" w14:paraId="158176D5" w14:textId="2E374BC5" w:rsidTr="003B5220">
        <w:tc>
          <w:tcPr>
            <w:tcW w:w="2178" w:type="dxa"/>
            <w:hideMark/>
          </w:tcPr>
          <w:p w14:paraId="2CB3B40E" w14:textId="23593761" w:rsidR="003B5220" w:rsidRPr="00A719A5" w:rsidRDefault="003B5220" w:rsidP="00162DD2">
            <w:pPr>
              <w:pStyle w:val="TableBodyLeft"/>
            </w:pPr>
            <w:r w:rsidRPr="00A719A5">
              <w:t>Average NPBT</w:t>
            </w:r>
            <w:r w:rsidRPr="00A719A5">
              <w:br/>
              <w:t>per consumer</w:t>
            </w:r>
          </w:p>
        </w:tc>
        <w:tc>
          <w:tcPr>
            <w:tcW w:w="1134" w:type="dxa"/>
            <w:noWrap/>
            <w:hideMark/>
          </w:tcPr>
          <w:p w14:paraId="050F35F6" w14:textId="77777777" w:rsidR="003B5220" w:rsidRPr="00A719A5" w:rsidRDefault="003B5220" w:rsidP="00162DD2">
            <w:pPr>
              <w:pStyle w:val="TableBodyLeft"/>
            </w:pPr>
            <w:r w:rsidRPr="00A719A5">
              <w:t>$2,657</w:t>
            </w:r>
          </w:p>
        </w:tc>
        <w:tc>
          <w:tcPr>
            <w:tcW w:w="992" w:type="dxa"/>
            <w:noWrap/>
            <w:hideMark/>
          </w:tcPr>
          <w:p w14:paraId="3395CCAD" w14:textId="77777777" w:rsidR="003B5220" w:rsidRPr="00A719A5" w:rsidRDefault="003B5220" w:rsidP="00162DD2">
            <w:pPr>
              <w:pStyle w:val="TableBodyLeft"/>
            </w:pPr>
            <w:r w:rsidRPr="00A719A5">
              <w:t>$2,854</w:t>
            </w:r>
          </w:p>
        </w:tc>
        <w:tc>
          <w:tcPr>
            <w:tcW w:w="992" w:type="dxa"/>
            <w:noWrap/>
            <w:hideMark/>
          </w:tcPr>
          <w:p w14:paraId="14D9C611" w14:textId="77777777" w:rsidR="003B5220" w:rsidRPr="00A719A5" w:rsidRDefault="003B5220" w:rsidP="00162DD2">
            <w:pPr>
              <w:pStyle w:val="TableBodyLeft"/>
            </w:pPr>
            <w:r w:rsidRPr="00A719A5">
              <w:t>$2,832</w:t>
            </w:r>
          </w:p>
        </w:tc>
        <w:tc>
          <w:tcPr>
            <w:tcW w:w="992" w:type="dxa"/>
            <w:noWrap/>
            <w:hideMark/>
          </w:tcPr>
          <w:p w14:paraId="01903D04" w14:textId="77777777" w:rsidR="003B5220" w:rsidRPr="00A719A5" w:rsidRDefault="003B5220" w:rsidP="00162DD2">
            <w:pPr>
              <w:pStyle w:val="TableBodyLeft"/>
            </w:pPr>
            <w:r w:rsidRPr="00A719A5">
              <w:t>$947</w:t>
            </w:r>
          </w:p>
        </w:tc>
        <w:tc>
          <w:tcPr>
            <w:tcW w:w="992" w:type="dxa"/>
          </w:tcPr>
          <w:p w14:paraId="6BA02748" w14:textId="1C47BE08" w:rsidR="003B5220" w:rsidRPr="00A719A5" w:rsidRDefault="003B5220" w:rsidP="00162DD2">
            <w:pPr>
              <w:pStyle w:val="TableBodyLeft"/>
            </w:pPr>
            <w:r w:rsidRPr="00A719A5">
              <w:t>$959</w:t>
            </w:r>
          </w:p>
        </w:tc>
        <w:tc>
          <w:tcPr>
            <w:tcW w:w="992" w:type="dxa"/>
          </w:tcPr>
          <w:p w14:paraId="1A628A8D" w14:textId="56C18D4A" w:rsidR="003B5220" w:rsidRPr="00A719A5" w:rsidRDefault="00A719A5" w:rsidP="00162DD2">
            <w:pPr>
              <w:pStyle w:val="TableBodyLeft"/>
            </w:pPr>
            <w:r w:rsidRPr="00A719A5">
              <w:t>$1,156</w:t>
            </w:r>
          </w:p>
        </w:tc>
      </w:tr>
    </w:tbl>
    <w:p w14:paraId="2860AEA0" w14:textId="47A7CF50" w:rsidR="009D42B6" w:rsidRPr="004F1C97" w:rsidRDefault="00C02E72" w:rsidP="00162DD2">
      <w:pPr>
        <w:pStyle w:val="BodyTextAfterTableFigure"/>
      </w:pPr>
      <w:r w:rsidRPr="00A719A5">
        <w:lastRenderedPageBreak/>
        <w:t>Approximately</w:t>
      </w:r>
      <w:r w:rsidR="009D42B6" w:rsidRPr="00A719A5">
        <w:t xml:space="preserve"> </w:t>
      </w:r>
      <w:r w:rsidR="00A719A5" w:rsidRPr="00A719A5">
        <w:t>72</w:t>
      </w:r>
      <w:r w:rsidR="009D42B6" w:rsidRPr="00A719A5">
        <w:t xml:space="preserve"> </w:t>
      </w:r>
      <w:r w:rsidR="00B46FE4" w:rsidRPr="00A719A5">
        <w:t>per</w:t>
      </w:r>
      <w:r w:rsidR="009D42B6" w:rsidRPr="00A719A5">
        <w:t xml:space="preserve"> </w:t>
      </w:r>
      <w:r w:rsidR="00B46FE4" w:rsidRPr="00A719A5">
        <w:t>cent</w:t>
      </w:r>
      <w:r w:rsidR="009D42B6" w:rsidRPr="00A719A5">
        <w:t xml:space="preserve"> </w:t>
      </w:r>
      <w:r w:rsidRPr="00A719A5">
        <w:t>of</w:t>
      </w:r>
      <w:r w:rsidR="009D42B6" w:rsidRPr="00A719A5">
        <w:t xml:space="preserve"> </w:t>
      </w:r>
      <w:r w:rsidRPr="00A719A5">
        <w:t>home</w:t>
      </w:r>
      <w:r w:rsidR="009D42B6" w:rsidRPr="00A719A5">
        <w:t xml:space="preserve"> </w:t>
      </w:r>
      <w:r w:rsidRPr="00A719A5">
        <w:t>care</w:t>
      </w:r>
      <w:r w:rsidR="009D42B6" w:rsidRPr="00A719A5">
        <w:t xml:space="preserve"> </w:t>
      </w:r>
      <w:r w:rsidRPr="00A719A5">
        <w:t>providers</w:t>
      </w:r>
      <w:r w:rsidR="009D42B6" w:rsidRPr="00A719A5">
        <w:t xml:space="preserve"> </w:t>
      </w:r>
      <w:r w:rsidRPr="00A719A5">
        <w:t>achieved</w:t>
      </w:r>
      <w:r w:rsidR="009D42B6" w:rsidRPr="00A719A5">
        <w:t xml:space="preserve"> </w:t>
      </w:r>
      <w:r w:rsidRPr="00A719A5">
        <w:t>a</w:t>
      </w:r>
      <w:r w:rsidR="009D42B6" w:rsidRPr="00A719A5">
        <w:t xml:space="preserve"> </w:t>
      </w:r>
      <w:r w:rsidRPr="00A719A5">
        <w:t>profit</w:t>
      </w:r>
      <w:r w:rsidR="009D42B6" w:rsidRPr="00A719A5">
        <w:t xml:space="preserve"> </w:t>
      </w:r>
      <w:r w:rsidRPr="00A719A5">
        <w:t>in</w:t>
      </w:r>
      <w:r w:rsidR="009D42B6" w:rsidRPr="00A719A5">
        <w:t xml:space="preserve"> </w:t>
      </w:r>
      <w:r w:rsidR="002B1188" w:rsidRPr="00A719A5">
        <w:t>2019-20</w:t>
      </w:r>
      <w:r w:rsidRPr="00A719A5">
        <w:t>,</w:t>
      </w:r>
      <w:r w:rsidR="009D42B6" w:rsidRPr="00A719A5">
        <w:t xml:space="preserve"> </w:t>
      </w:r>
      <w:r w:rsidR="009A6971" w:rsidRPr="00A719A5">
        <w:t>compared with</w:t>
      </w:r>
      <w:r w:rsidR="009D42B6" w:rsidRPr="00A719A5">
        <w:t xml:space="preserve"> </w:t>
      </w:r>
      <w:r w:rsidR="00A719A5" w:rsidRPr="00A719A5">
        <w:t>69</w:t>
      </w:r>
      <w:r w:rsidR="00E40F2B" w:rsidRPr="00A719A5">
        <w:t> </w:t>
      </w:r>
      <w:r w:rsidR="00BC5242" w:rsidRPr="00A719A5">
        <w:t>per</w:t>
      </w:r>
      <w:r w:rsidR="00E40F2B" w:rsidRPr="00A719A5">
        <w:t> </w:t>
      </w:r>
      <w:r w:rsidR="00BC5242" w:rsidRPr="00A719A5">
        <w:t>cent</w:t>
      </w:r>
      <w:r w:rsidR="009D42B6" w:rsidRPr="00A719A5">
        <w:t xml:space="preserve"> </w:t>
      </w:r>
      <w:r w:rsidR="00D47C4A" w:rsidRPr="00A719A5">
        <w:t>in</w:t>
      </w:r>
      <w:r w:rsidR="009D42B6" w:rsidRPr="00A719A5">
        <w:t xml:space="preserve"> </w:t>
      </w:r>
      <w:r w:rsidR="002B1188" w:rsidRPr="004F1C97">
        <w:t>2018-19</w:t>
      </w:r>
      <w:r w:rsidRPr="004F1C97">
        <w:t>.</w:t>
      </w:r>
    </w:p>
    <w:p w14:paraId="46B4F64A" w14:textId="2CD79B51" w:rsidR="009D42B6" w:rsidRPr="004F1C97" w:rsidRDefault="001D581F" w:rsidP="00162DD2">
      <w:pPr>
        <w:pStyle w:val="BodyText"/>
      </w:pPr>
      <w:r w:rsidRPr="004F1C97">
        <w:fldChar w:fldCharType="begin"/>
      </w:r>
      <w:r w:rsidRPr="004F1C97">
        <w:instrText xml:space="preserve"> REF _Ref2811733 \h  \* MERGEFORMAT </w:instrText>
      </w:r>
      <w:r w:rsidRPr="004F1C97">
        <w:fldChar w:fldCharType="separate"/>
      </w:r>
      <w:r w:rsidR="005D6463" w:rsidRPr="0092144A">
        <w:t xml:space="preserve">Chart </w:t>
      </w:r>
      <w:r w:rsidR="005D6463" w:rsidRPr="0092144A">
        <w:rPr>
          <w:noProof/>
        </w:rPr>
        <w:t>5.4</w:t>
      </w:r>
      <w:r w:rsidRPr="004F1C97">
        <w:fldChar w:fldCharType="end"/>
      </w:r>
      <w:r w:rsidR="009D42B6" w:rsidRPr="004F1C97">
        <w:t xml:space="preserve"> </w:t>
      </w:r>
      <w:r w:rsidR="00D47C4A" w:rsidRPr="004F1C97">
        <w:t>shows</w:t>
      </w:r>
      <w:r w:rsidR="009D42B6" w:rsidRPr="004F1C97">
        <w:t xml:space="preserve"> </w:t>
      </w:r>
      <w:r w:rsidR="00D47C4A" w:rsidRPr="004F1C97">
        <w:t>average</w:t>
      </w:r>
      <w:r w:rsidR="009D42B6" w:rsidRPr="004F1C97">
        <w:t xml:space="preserve"> </w:t>
      </w:r>
      <w:r w:rsidR="00D47C4A" w:rsidRPr="004F1C97">
        <w:t>EBITDA</w:t>
      </w:r>
      <w:r w:rsidR="009D42B6" w:rsidRPr="004F1C97">
        <w:t xml:space="preserve"> </w:t>
      </w:r>
      <w:r w:rsidR="00D47C4A" w:rsidRPr="004F1C97">
        <w:t>per</w:t>
      </w:r>
      <w:r w:rsidR="009D42B6" w:rsidRPr="004F1C97">
        <w:t xml:space="preserve"> </w:t>
      </w:r>
      <w:r w:rsidR="00D47C4A" w:rsidRPr="004F1C97">
        <w:t>consumer</w:t>
      </w:r>
      <w:r w:rsidR="009D42B6" w:rsidRPr="004F1C97">
        <w:t xml:space="preserve"> </w:t>
      </w:r>
      <w:r w:rsidR="00D47C4A" w:rsidRPr="004F1C97">
        <w:t>by</w:t>
      </w:r>
      <w:r w:rsidR="009D42B6" w:rsidRPr="004F1C97">
        <w:t xml:space="preserve"> </w:t>
      </w:r>
      <w:r w:rsidR="00D47C4A" w:rsidRPr="004F1C97">
        <w:t>quartile.</w:t>
      </w:r>
      <w:r w:rsidR="009D42B6" w:rsidRPr="004F1C97">
        <w:t xml:space="preserve"> </w:t>
      </w:r>
      <w:r w:rsidR="00D47C4A" w:rsidRPr="004F1C97">
        <w:t>As</w:t>
      </w:r>
      <w:r w:rsidR="009D42B6" w:rsidRPr="004F1C97">
        <w:t xml:space="preserve"> </w:t>
      </w:r>
      <w:r w:rsidR="00D47C4A" w:rsidRPr="004F1C97">
        <w:t>has</w:t>
      </w:r>
      <w:r w:rsidR="009D42B6" w:rsidRPr="004F1C97">
        <w:t xml:space="preserve"> </w:t>
      </w:r>
      <w:r w:rsidR="00D47C4A" w:rsidRPr="004F1C97">
        <w:t>been</w:t>
      </w:r>
      <w:r w:rsidR="009D42B6" w:rsidRPr="004F1C97">
        <w:t xml:space="preserve"> </w:t>
      </w:r>
      <w:r w:rsidR="00D47C4A" w:rsidRPr="004F1C97">
        <w:t>the</w:t>
      </w:r>
      <w:r w:rsidR="009D42B6" w:rsidRPr="004F1C97">
        <w:t xml:space="preserve"> </w:t>
      </w:r>
      <w:r w:rsidR="00D47C4A" w:rsidRPr="004F1C97">
        <w:t>case</w:t>
      </w:r>
      <w:r w:rsidR="009D42B6" w:rsidRPr="004F1C97">
        <w:t xml:space="preserve"> </w:t>
      </w:r>
      <w:r w:rsidR="00D47C4A" w:rsidRPr="004F1C97">
        <w:t>previously,</w:t>
      </w:r>
      <w:r w:rsidR="009D42B6" w:rsidRPr="004F1C97">
        <w:t xml:space="preserve"> </w:t>
      </w:r>
      <w:r w:rsidR="00C02E72" w:rsidRPr="004F1C97">
        <w:t>EBITDA</w:t>
      </w:r>
      <w:r w:rsidR="009D42B6" w:rsidRPr="004F1C97">
        <w:t xml:space="preserve"> </w:t>
      </w:r>
      <w:r w:rsidR="00C02E72" w:rsidRPr="004F1C97">
        <w:t>varies</w:t>
      </w:r>
      <w:r w:rsidR="009D42B6" w:rsidRPr="004F1C97">
        <w:t xml:space="preserve"> </w:t>
      </w:r>
      <w:r w:rsidR="00C02E72" w:rsidRPr="004F1C97">
        <w:t>considerably</w:t>
      </w:r>
      <w:r w:rsidR="009D42B6" w:rsidRPr="004F1C97">
        <w:t xml:space="preserve"> </w:t>
      </w:r>
      <w:r w:rsidR="00C02E72" w:rsidRPr="004F1C97">
        <w:t>across</w:t>
      </w:r>
      <w:r w:rsidR="009D42B6" w:rsidRPr="004F1C97">
        <w:t xml:space="preserve"> </w:t>
      </w:r>
      <w:r w:rsidR="00C02E72" w:rsidRPr="004F1C97">
        <w:t>the</w:t>
      </w:r>
      <w:r w:rsidR="009D42B6" w:rsidRPr="004F1C97">
        <w:t xml:space="preserve"> </w:t>
      </w:r>
      <w:r w:rsidR="00C02E72" w:rsidRPr="004F1C97">
        <w:t>sector</w:t>
      </w:r>
      <w:r w:rsidR="009D42B6" w:rsidRPr="004F1C97">
        <w:t xml:space="preserve"> </w:t>
      </w:r>
      <w:r w:rsidR="00C02E72" w:rsidRPr="004F1C97">
        <w:t>with</w:t>
      </w:r>
      <w:r w:rsidR="009D42B6" w:rsidRPr="004F1C97">
        <w:t xml:space="preserve"> </w:t>
      </w:r>
      <w:r w:rsidR="00C02E72" w:rsidRPr="004F1C97">
        <w:t>the</w:t>
      </w:r>
      <w:r w:rsidR="009D42B6" w:rsidRPr="004F1C97">
        <w:t xml:space="preserve"> </w:t>
      </w:r>
      <w:r w:rsidR="00C02E72" w:rsidRPr="004F1C97">
        <w:t>top</w:t>
      </w:r>
      <w:r w:rsidR="009D42B6" w:rsidRPr="004F1C97">
        <w:t xml:space="preserve"> </w:t>
      </w:r>
      <w:r w:rsidR="00C02E72" w:rsidRPr="004F1C97">
        <w:t>quartile</w:t>
      </w:r>
      <w:r w:rsidR="009D42B6" w:rsidRPr="004F1C97">
        <w:t xml:space="preserve"> </w:t>
      </w:r>
      <w:r w:rsidR="00C02E72" w:rsidRPr="004F1C97">
        <w:t>of</w:t>
      </w:r>
      <w:r w:rsidR="009D42B6" w:rsidRPr="004F1C97">
        <w:t xml:space="preserve"> </w:t>
      </w:r>
      <w:r w:rsidR="00C02E72" w:rsidRPr="004F1C97">
        <w:t>providers</w:t>
      </w:r>
      <w:r w:rsidR="009D42B6" w:rsidRPr="004F1C97">
        <w:t xml:space="preserve"> </w:t>
      </w:r>
      <w:r w:rsidR="00C02E72" w:rsidRPr="004F1C97">
        <w:t>performing</w:t>
      </w:r>
      <w:r w:rsidR="009D42B6" w:rsidRPr="004F1C97">
        <w:t xml:space="preserve"> </w:t>
      </w:r>
      <w:r w:rsidR="00C02E72" w:rsidRPr="004F1C97">
        <w:t>substantially</w:t>
      </w:r>
      <w:r w:rsidR="009D42B6" w:rsidRPr="004F1C97">
        <w:t xml:space="preserve"> </w:t>
      </w:r>
      <w:r w:rsidR="00C02E72" w:rsidRPr="004F1C97">
        <w:t>better</w:t>
      </w:r>
      <w:r w:rsidR="009D42B6" w:rsidRPr="004F1C97">
        <w:t xml:space="preserve"> </w:t>
      </w:r>
      <w:r w:rsidR="00C02E72" w:rsidRPr="004F1C97">
        <w:t>than</w:t>
      </w:r>
      <w:r w:rsidR="009D42B6" w:rsidRPr="004F1C97">
        <w:t xml:space="preserve"> </w:t>
      </w:r>
      <w:r w:rsidR="00C02E72" w:rsidRPr="004F1C97">
        <w:t>the</w:t>
      </w:r>
      <w:r w:rsidR="009D42B6" w:rsidRPr="004F1C97">
        <w:t xml:space="preserve"> </w:t>
      </w:r>
      <w:r w:rsidR="00C02E72" w:rsidRPr="004F1C97">
        <w:t>rest</w:t>
      </w:r>
      <w:r w:rsidR="009D42B6" w:rsidRPr="004F1C97">
        <w:t xml:space="preserve"> </w:t>
      </w:r>
      <w:r w:rsidR="00C02E72" w:rsidRPr="004F1C97">
        <w:t>of</w:t>
      </w:r>
      <w:r w:rsidR="009D42B6" w:rsidRPr="004F1C97">
        <w:t xml:space="preserve"> </w:t>
      </w:r>
      <w:r w:rsidR="00C02E72" w:rsidRPr="004F1C97">
        <w:t>the</w:t>
      </w:r>
      <w:r w:rsidR="009D42B6" w:rsidRPr="004F1C97">
        <w:t xml:space="preserve"> </w:t>
      </w:r>
      <w:r w:rsidR="00C02E72" w:rsidRPr="004F1C97">
        <w:t>home</w:t>
      </w:r>
      <w:r w:rsidR="009D42B6" w:rsidRPr="004F1C97">
        <w:t xml:space="preserve"> </w:t>
      </w:r>
      <w:r w:rsidR="00C02E72" w:rsidRPr="004F1C97">
        <w:t>care</w:t>
      </w:r>
      <w:r w:rsidR="009D42B6" w:rsidRPr="004F1C97">
        <w:t xml:space="preserve"> </w:t>
      </w:r>
      <w:r w:rsidR="00C02E72" w:rsidRPr="004F1C97">
        <w:t>sector</w:t>
      </w:r>
      <w:r w:rsidR="004F1C97" w:rsidRPr="004F1C97">
        <w:t>, although noting that all but the top quartile improved in 2019</w:t>
      </w:r>
      <w:r w:rsidR="004F1C97" w:rsidRPr="004F1C97">
        <w:noBreakHyphen/>
        <w:t>20 compared to 2018</w:t>
      </w:r>
      <w:r w:rsidR="004F1C97" w:rsidRPr="004F1C97">
        <w:noBreakHyphen/>
        <w:t xml:space="preserve">19. </w:t>
      </w:r>
      <w:bookmarkEnd w:id="460"/>
      <w:r w:rsidR="004F1C97" w:rsidRPr="004F1C97">
        <w:t xml:space="preserve"> </w:t>
      </w:r>
    </w:p>
    <w:p w14:paraId="34A6E47D" w14:textId="33798C9E" w:rsidR="00A864F2" w:rsidRPr="004F1C97" w:rsidRDefault="00A864F2" w:rsidP="00162DD2">
      <w:pPr>
        <w:pStyle w:val="Caption"/>
      </w:pPr>
      <w:bookmarkStart w:id="464" w:name="_Ref2811733"/>
      <w:bookmarkStart w:id="465" w:name="_Toc2536773"/>
      <w:bookmarkStart w:id="466" w:name="_Toc39040512"/>
      <w:r w:rsidRPr="004F1C97">
        <w:t>Chart</w:t>
      </w:r>
      <w:r w:rsidR="009D42B6" w:rsidRPr="004F1C97">
        <w:t xml:space="preserve"> </w:t>
      </w:r>
      <w:r w:rsidR="009D64CB" w:rsidRPr="004F1C97">
        <w:rPr>
          <w:noProof/>
        </w:rPr>
        <w:fldChar w:fldCharType="begin"/>
      </w:r>
      <w:r w:rsidR="009D64CB" w:rsidRPr="004F1C97">
        <w:rPr>
          <w:noProof/>
        </w:rPr>
        <w:instrText xml:space="preserve"> STYLEREF 1 \s </w:instrText>
      </w:r>
      <w:r w:rsidR="009D64CB" w:rsidRPr="004F1C97">
        <w:rPr>
          <w:noProof/>
        </w:rPr>
        <w:fldChar w:fldCharType="separate"/>
      </w:r>
      <w:r w:rsidR="005D6463">
        <w:rPr>
          <w:noProof/>
        </w:rPr>
        <w:t>5</w:t>
      </w:r>
      <w:r w:rsidR="009D64CB" w:rsidRPr="004F1C97">
        <w:rPr>
          <w:noProof/>
        </w:rPr>
        <w:fldChar w:fldCharType="end"/>
      </w:r>
      <w:r w:rsidR="00BD7918" w:rsidRPr="004F1C97">
        <w:t>.</w:t>
      </w:r>
      <w:r w:rsidR="009D64CB" w:rsidRPr="004F1C97">
        <w:rPr>
          <w:noProof/>
        </w:rPr>
        <w:fldChar w:fldCharType="begin"/>
      </w:r>
      <w:r w:rsidR="009D64CB" w:rsidRPr="004F1C97">
        <w:rPr>
          <w:noProof/>
        </w:rPr>
        <w:instrText xml:space="preserve"> SEQ Chart \* ARABIC \s 1 </w:instrText>
      </w:r>
      <w:r w:rsidR="009D64CB" w:rsidRPr="004F1C97">
        <w:rPr>
          <w:noProof/>
        </w:rPr>
        <w:fldChar w:fldCharType="separate"/>
      </w:r>
      <w:r w:rsidR="005D6463">
        <w:rPr>
          <w:noProof/>
        </w:rPr>
        <w:t>4</w:t>
      </w:r>
      <w:r w:rsidR="009D64CB" w:rsidRPr="004F1C97">
        <w:rPr>
          <w:noProof/>
        </w:rPr>
        <w:fldChar w:fldCharType="end"/>
      </w:r>
      <w:bookmarkEnd w:id="464"/>
      <w:r w:rsidR="00171E0E" w:rsidRPr="004F1C97">
        <w:t>:</w:t>
      </w:r>
      <w:r w:rsidR="009D42B6" w:rsidRPr="004F1C97">
        <w:t xml:space="preserve"> </w:t>
      </w:r>
      <w:r w:rsidR="001E123D" w:rsidRPr="004F1C97">
        <w:t>Home</w:t>
      </w:r>
      <w:r w:rsidR="009D42B6" w:rsidRPr="004F1C97">
        <w:t xml:space="preserve"> </w:t>
      </w:r>
      <w:r w:rsidR="001E123D" w:rsidRPr="004F1C97">
        <w:t>care</w:t>
      </w:r>
      <w:r w:rsidR="009D42B6" w:rsidRPr="004F1C97">
        <w:t xml:space="preserve"> </w:t>
      </w:r>
      <w:r w:rsidR="001E289A" w:rsidRPr="004F1C97">
        <w:t>average</w:t>
      </w:r>
      <w:r w:rsidR="009D42B6" w:rsidRPr="004F1C97">
        <w:t xml:space="preserve"> </w:t>
      </w:r>
      <w:r w:rsidR="001E289A" w:rsidRPr="004F1C97">
        <w:t>EBITDA</w:t>
      </w:r>
      <w:r w:rsidR="009D42B6" w:rsidRPr="004F1C97">
        <w:t xml:space="preserve"> </w:t>
      </w:r>
      <w:r w:rsidR="001E289A" w:rsidRPr="004F1C97">
        <w:t>per</w:t>
      </w:r>
      <w:r w:rsidR="009D42B6" w:rsidRPr="004F1C97">
        <w:t xml:space="preserve"> </w:t>
      </w:r>
      <w:r w:rsidR="001E289A" w:rsidRPr="004F1C97">
        <w:t>consumer,</w:t>
      </w:r>
      <w:r w:rsidR="009D42B6" w:rsidRPr="004F1C97">
        <w:t xml:space="preserve"> </w:t>
      </w:r>
      <w:r w:rsidRPr="004F1C97">
        <w:t>by</w:t>
      </w:r>
      <w:r w:rsidR="009D42B6" w:rsidRPr="004F1C97">
        <w:t xml:space="preserve"> </w:t>
      </w:r>
      <w:r w:rsidRPr="004F1C97">
        <w:t>quartile</w:t>
      </w:r>
      <w:r w:rsidR="009D42B6" w:rsidRPr="004F1C97">
        <w:t xml:space="preserve"> </w:t>
      </w:r>
      <w:r w:rsidRPr="004F1C97">
        <w:t>(number</w:t>
      </w:r>
      <w:r w:rsidR="009D42B6" w:rsidRPr="004F1C97">
        <w:t xml:space="preserve"> </w:t>
      </w:r>
      <w:r w:rsidRPr="004F1C97">
        <w:t>of</w:t>
      </w:r>
      <w:r w:rsidR="009D42B6" w:rsidRPr="004F1C97">
        <w:t xml:space="preserve"> </w:t>
      </w:r>
      <w:r w:rsidRPr="004F1C97">
        <w:t>providers</w:t>
      </w:r>
      <w:r w:rsidR="009D42B6" w:rsidRPr="004F1C97">
        <w:t xml:space="preserve"> </w:t>
      </w:r>
      <w:r w:rsidRPr="004F1C97">
        <w:t>in</w:t>
      </w:r>
      <w:r w:rsidR="009D42B6" w:rsidRPr="004F1C97">
        <w:t xml:space="preserve"> </w:t>
      </w:r>
      <w:r w:rsidRPr="004F1C97">
        <w:t>parentheses)</w:t>
      </w:r>
      <w:bookmarkEnd w:id="465"/>
      <w:r w:rsidR="0024772C" w:rsidRPr="004F1C97">
        <w:t>,</w:t>
      </w:r>
      <w:r w:rsidR="009D42B6" w:rsidRPr="004F1C97">
        <w:t xml:space="preserve"> </w:t>
      </w:r>
      <w:r w:rsidR="0024772C" w:rsidRPr="004F1C97">
        <w:t>201</w:t>
      </w:r>
      <w:r w:rsidR="004F1C97" w:rsidRPr="004F1C97">
        <w:t>6</w:t>
      </w:r>
      <w:r w:rsidR="004F1C97" w:rsidRPr="004F1C97">
        <w:noBreakHyphen/>
        <w:t>17</w:t>
      </w:r>
      <w:r w:rsidR="009D42B6" w:rsidRPr="004F1C97">
        <w:t xml:space="preserve"> </w:t>
      </w:r>
      <w:r w:rsidR="0024772C" w:rsidRPr="004F1C97">
        <w:t>to</w:t>
      </w:r>
      <w:r w:rsidR="009D42B6" w:rsidRPr="004F1C97">
        <w:t xml:space="preserve"> </w:t>
      </w:r>
      <w:r w:rsidR="0024772C" w:rsidRPr="004F1C97">
        <w:t>201</w:t>
      </w:r>
      <w:r w:rsidR="004F1C97" w:rsidRPr="004F1C97">
        <w:t>9</w:t>
      </w:r>
      <w:r w:rsidR="004F1C97" w:rsidRPr="004F1C97">
        <w:noBreakHyphen/>
        <w:t>20</w:t>
      </w:r>
      <w:bookmarkEnd w:id="466"/>
    </w:p>
    <w:p w14:paraId="284E82E6" w14:textId="774AF1E8" w:rsidR="004F1C97" w:rsidRPr="004F1C97" w:rsidRDefault="004F1C97" w:rsidP="00162DD2">
      <w:r>
        <w:rPr>
          <w:noProof/>
        </w:rPr>
        <w:drawing>
          <wp:inline distT="0" distB="0" distL="0" distR="0" wp14:anchorId="4B1C74D0" wp14:editId="6C3C43F2">
            <wp:extent cx="6577965" cy="4188460"/>
            <wp:effectExtent l="0" t="0" r="0" b="2540"/>
            <wp:docPr id="9" name="Picture 9" descr="Chart 5.4: Home care average EBITDA per consumer, by quartile (number of providers in parentheses), 2016 17 to 2019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5.4: Home care average EBITDA per consumer, by quartile (number of providers in parentheses), 2016 17 to 2019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77965" cy="4188460"/>
                    </a:xfrm>
                    <a:prstGeom prst="rect">
                      <a:avLst/>
                    </a:prstGeom>
                    <a:noFill/>
                  </pic:spPr>
                </pic:pic>
              </a:graphicData>
            </a:graphic>
          </wp:inline>
        </w:drawing>
      </w:r>
    </w:p>
    <w:p w14:paraId="7DA5E2CC" w14:textId="1CC008BD" w:rsidR="005F58D5" w:rsidRPr="00570538" w:rsidRDefault="005F58D5" w:rsidP="00162DD2">
      <w:pPr>
        <w:pStyle w:val="BodyTextAfterTableFigure"/>
      </w:pPr>
      <w:r w:rsidRPr="00570538">
        <w:t>Chart 5.5 shows the quartile analysis of the average EBITDA per consumer for home care pr</w:t>
      </w:r>
      <w:r w:rsidR="009F3BA6" w:rsidRPr="00570538">
        <w:t xml:space="preserve">oviders by ownership in </w:t>
      </w:r>
      <w:r w:rsidR="001C21E5" w:rsidRPr="00570538">
        <w:t>2019-20</w:t>
      </w:r>
      <w:r w:rsidR="009F3BA6" w:rsidRPr="00570538">
        <w:t xml:space="preserve">, </w:t>
      </w:r>
      <w:r w:rsidRPr="00570538">
        <w:t>while Chart 5.6 shows the overall average EBITDA per consumer by ownership over the last five years.</w:t>
      </w:r>
    </w:p>
    <w:p w14:paraId="0A23AA02" w14:textId="2045B9CD" w:rsidR="00A563D1" w:rsidRPr="00570538" w:rsidRDefault="00570538" w:rsidP="00162DD2">
      <w:pPr>
        <w:pStyle w:val="BodyText"/>
      </w:pPr>
      <w:r w:rsidRPr="00570538">
        <w:t xml:space="preserve">For the third year in a row the </w:t>
      </w:r>
      <w:r w:rsidR="00CE0722" w:rsidRPr="00570538">
        <w:t>for</w:t>
      </w:r>
      <w:r w:rsidR="00CE0722" w:rsidRPr="00570538">
        <w:noBreakHyphen/>
        <w:t>profit</w:t>
      </w:r>
      <w:r w:rsidR="009D42B6" w:rsidRPr="00570538">
        <w:t xml:space="preserve"> </w:t>
      </w:r>
      <w:r w:rsidR="00D33E3B">
        <w:t xml:space="preserve">providers </w:t>
      </w:r>
      <w:r w:rsidR="00CE0722" w:rsidRPr="00570538">
        <w:t>reported</w:t>
      </w:r>
      <w:r w:rsidR="009D42B6" w:rsidRPr="00570538">
        <w:t xml:space="preserve"> </w:t>
      </w:r>
      <w:r w:rsidR="00CE0722" w:rsidRPr="00570538">
        <w:t>the</w:t>
      </w:r>
      <w:r w:rsidR="009D42B6" w:rsidRPr="00570538">
        <w:t xml:space="preserve"> </w:t>
      </w:r>
      <w:r w:rsidR="00CE0722" w:rsidRPr="00570538">
        <w:t>worst</w:t>
      </w:r>
      <w:r w:rsidR="009D42B6" w:rsidRPr="00570538">
        <w:t xml:space="preserve"> </w:t>
      </w:r>
      <w:r w:rsidR="00CE0722" w:rsidRPr="00570538">
        <w:t>results</w:t>
      </w:r>
      <w:r w:rsidR="009D42B6" w:rsidRPr="00570538">
        <w:t xml:space="preserve"> </w:t>
      </w:r>
      <w:r w:rsidR="00CE0722" w:rsidRPr="00570538">
        <w:t>in</w:t>
      </w:r>
      <w:r w:rsidR="009D42B6" w:rsidRPr="00570538">
        <w:t xml:space="preserve"> </w:t>
      </w:r>
      <w:r w:rsidR="00CE0722" w:rsidRPr="00570538">
        <w:t>201</w:t>
      </w:r>
      <w:r w:rsidRPr="00570538">
        <w:t>9</w:t>
      </w:r>
      <w:r w:rsidRPr="00570538">
        <w:noBreakHyphen/>
        <w:t>20 compared with not</w:t>
      </w:r>
      <w:r w:rsidRPr="00570538">
        <w:noBreakHyphen/>
        <w:t>for</w:t>
      </w:r>
      <w:r w:rsidRPr="00570538">
        <w:noBreakHyphen/>
        <w:t xml:space="preserve">profit and government providers </w:t>
      </w:r>
      <w:r w:rsidR="00756E6D" w:rsidRPr="00570538">
        <w:t>(</w:t>
      </w:r>
      <w:r w:rsidR="00E40F2B" w:rsidRPr="00570538">
        <w:t xml:space="preserve">Chart </w:t>
      </w:r>
      <w:r w:rsidR="005F58D5" w:rsidRPr="00570538">
        <w:t>5.6</w:t>
      </w:r>
      <w:r w:rsidR="00756E6D" w:rsidRPr="00570538">
        <w:t>).</w:t>
      </w:r>
      <w:r w:rsidR="009D42B6" w:rsidRPr="00570538">
        <w:t xml:space="preserve"> </w:t>
      </w:r>
      <w:r w:rsidR="005F58D5" w:rsidRPr="00570538">
        <w:t>In 201</w:t>
      </w:r>
      <w:r w:rsidRPr="00570538">
        <w:t>9</w:t>
      </w:r>
      <w:r w:rsidRPr="00570538">
        <w:noBreakHyphen/>
        <w:t>20</w:t>
      </w:r>
      <w:r w:rsidR="005F58D5" w:rsidRPr="00570538">
        <w:t xml:space="preserve"> t</w:t>
      </w:r>
      <w:r w:rsidR="00D63270" w:rsidRPr="00570538">
        <w:t>he</w:t>
      </w:r>
      <w:r w:rsidR="009D42B6" w:rsidRPr="00570538">
        <w:t xml:space="preserve"> </w:t>
      </w:r>
      <w:r w:rsidR="00D63270" w:rsidRPr="00570538">
        <w:t>for</w:t>
      </w:r>
      <w:r w:rsidR="00D63270" w:rsidRPr="00570538">
        <w:noBreakHyphen/>
      </w:r>
      <w:r w:rsidR="00CE0722" w:rsidRPr="00570538">
        <w:t>profit</w:t>
      </w:r>
      <w:r w:rsidR="009D42B6" w:rsidRPr="00570538">
        <w:t xml:space="preserve"> </w:t>
      </w:r>
      <w:r w:rsidR="00CE0722" w:rsidRPr="00570538">
        <w:t>providers</w:t>
      </w:r>
      <w:r w:rsidR="009D42B6" w:rsidRPr="00570538">
        <w:t xml:space="preserve"> </w:t>
      </w:r>
      <w:r w:rsidR="00CE0722" w:rsidRPr="00570538">
        <w:t>recorded</w:t>
      </w:r>
      <w:r w:rsidR="009D42B6" w:rsidRPr="00570538">
        <w:t xml:space="preserve"> </w:t>
      </w:r>
      <w:r w:rsidR="00CE0722" w:rsidRPr="00570538">
        <w:t>average</w:t>
      </w:r>
      <w:r w:rsidR="009D42B6" w:rsidRPr="00570538">
        <w:t xml:space="preserve"> </w:t>
      </w:r>
      <w:r w:rsidR="00CE0722" w:rsidRPr="00570538">
        <w:t>EBITDA</w:t>
      </w:r>
      <w:r w:rsidR="009D42B6" w:rsidRPr="00570538">
        <w:t xml:space="preserve"> </w:t>
      </w:r>
      <w:r w:rsidR="00CE0722" w:rsidRPr="00570538">
        <w:t>per</w:t>
      </w:r>
      <w:r w:rsidR="009D42B6" w:rsidRPr="00570538">
        <w:t xml:space="preserve"> </w:t>
      </w:r>
      <w:r w:rsidR="00CE0722" w:rsidRPr="00570538">
        <w:t>consumer</w:t>
      </w:r>
      <w:r w:rsidR="009D42B6" w:rsidRPr="00570538">
        <w:t xml:space="preserve"> </w:t>
      </w:r>
      <w:r w:rsidR="00CE0722" w:rsidRPr="00570538">
        <w:t>of</w:t>
      </w:r>
      <w:r w:rsidR="009D42B6" w:rsidRPr="00570538">
        <w:t xml:space="preserve"> </w:t>
      </w:r>
      <w:r w:rsidR="00CE0722" w:rsidRPr="00570538">
        <w:t>$</w:t>
      </w:r>
      <w:r w:rsidRPr="00570538">
        <w:t>1,063</w:t>
      </w:r>
      <w:r w:rsidR="005F58D5" w:rsidRPr="00570538">
        <w:t xml:space="preserve"> compared with </w:t>
      </w:r>
      <w:r w:rsidR="000D1E37" w:rsidRPr="00570538">
        <w:t>$1,</w:t>
      </w:r>
      <w:r w:rsidRPr="00570538">
        <w:t>436</w:t>
      </w:r>
      <w:r w:rsidR="00F61E6E" w:rsidRPr="00570538">
        <w:t xml:space="preserve"> reported by the not</w:t>
      </w:r>
      <w:r w:rsidR="00594B1A">
        <w:noBreakHyphen/>
      </w:r>
      <w:r w:rsidR="00F61E6E" w:rsidRPr="00570538">
        <w:t>for</w:t>
      </w:r>
      <w:r w:rsidR="00594B1A">
        <w:noBreakHyphen/>
      </w:r>
      <w:r w:rsidR="00F61E6E" w:rsidRPr="00570538">
        <w:t>profit providers.</w:t>
      </w:r>
      <w:r w:rsidR="00E40F2B" w:rsidRPr="00570538">
        <w:t xml:space="preserve"> </w:t>
      </w:r>
    </w:p>
    <w:p w14:paraId="47ADEC20" w14:textId="2DF5B45B" w:rsidR="009D42B6" w:rsidRPr="00570538" w:rsidRDefault="00CE0722" w:rsidP="00162DD2">
      <w:pPr>
        <w:pStyle w:val="BodyText"/>
      </w:pPr>
      <w:r w:rsidRPr="00570538">
        <w:t>Despite</w:t>
      </w:r>
      <w:r w:rsidR="009D42B6" w:rsidRPr="00570538">
        <w:t xml:space="preserve"> </w:t>
      </w:r>
      <w:r w:rsidR="00D56542" w:rsidRPr="00570538">
        <w:t>the</w:t>
      </w:r>
      <w:r w:rsidR="009D42B6" w:rsidRPr="00570538">
        <w:t xml:space="preserve"> </w:t>
      </w:r>
      <w:r w:rsidR="00D56542" w:rsidRPr="00570538">
        <w:t>overall</w:t>
      </w:r>
      <w:r w:rsidR="009D42B6" w:rsidRPr="00570538">
        <w:t xml:space="preserve"> </w:t>
      </w:r>
      <w:r w:rsidR="00D56542" w:rsidRPr="00570538">
        <w:t>poor</w:t>
      </w:r>
      <w:r w:rsidR="009D42B6" w:rsidRPr="00570538">
        <w:t xml:space="preserve"> </w:t>
      </w:r>
      <w:r w:rsidR="00D56542" w:rsidRPr="00570538">
        <w:t>results</w:t>
      </w:r>
      <w:r w:rsidR="009D42B6" w:rsidRPr="00570538">
        <w:t xml:space="preserve"> </w:t>
      </w:r>
      <w:r w:rsidR="00D56542" w:rsidRPr="00570538">
        <w:t>of</w:t>
      </w:r>
      <w:r w:rsidR="009D42B6" w:rsidRPr="00570538">
        <w:t xml:space="preserve"> </w:t>
      </w:r>
      <w:r w:rsidRPr="00570538">
        <w:t>for</w:t>
      </w:r>
      <w:r w:rsidRPr="00570538">
        <w:noBreakHyphen/>
        <w:t>profit</w:t>
      </w:r>
      <w:r w:rsidR="009D42B6" w:rsidRPr="00570538">
        <w:t xml:space="preserve"> </w:t>
      </w:r>
      <w:r w:rsidRPr="00570538">
        <w:t>providers,</w:t>
      </w:r>
      <w:r w:rsidR="009D42B6" w:rsidRPr="00570538">
        <w:t xml:space="preserve"> </w:t>
      </w:r>
      <w:r w:rsidRPr="00570538">
        <w:t>the</w:t>
      </w:r>
      <w:r w:rsidR="009D42B6" w:rsidRPr="00570538">
        <w:t xml:space="preserve"> </w:t>
      </w:r>
      <w:r w:rsidR="00ED0D5B" w:rsidRPr="00570538">
        <w:t>8</w:t>
      </w:r>
      <w:r w:rsidR="00570538" w:rsidRPr="00570538">
        <w:t>8</w:t>
      </w:r>
      <w:r w:rsidR="009D42B6" w:rsidRPr="00570538">
        <w:t xml:space="preserve"> </w:t>
      </w:r>
      <w:r w:rsidRPr="00570538">
        <w:t>for</w:t>
      </w:r>
      <w:r w:rsidRPr="00570538">
        <w:noBreakHyphen/>
        <w:t>profit</w:t>
      </w:r>
      <w:r w:rsidR="009D42B6" w:rsidRPr="00570538">
        <w:t xml:space="preserve"> </w:t>
      </w:r>
      <w:r w:rsidRPr="00570538">
        <w:t>providers</w:t>
      </w:r>
      <w:r w:rsidR="00ED0D5B" w:rsidRPr="00570538">
        <w:t xml:space="preserve"> (3</w:t>
      </w:r>
      <w:r w:rsidR="00570538" w:rsidRPr="00570538">
        <w:t>2</w:t>
      </w:r>
      <w:r w:rsidR="00ED0D5B" w:rsidRPr="00570538">
        <w:t> per cent)</w:t>
      </w:r>
      <w:r w:rsidR="009D42B6" w:rsidRPr="00570538">
        <w:t xml:space="preserve"> </w:t>
      </w:r>
      <w:r w:rsidRPr="00570538">
        <w:t>in</w:t>
      </w:r>
      <w:r w:rsidR="009D42B6" w:rsidRPr="00570538">
        <w:t xml:space="preserve"> </w:t>
      </w:r>
      <w:r w:rsidRPr="00570538">
        <w:t>the</w:t>
      </w:r>
      <w:r w:rsidR="009D42B6" w:rsidRPr="00570538">
        <w:t xml:space="preserve"> </w:t>
      </w:r>
      <w:r w:rsidRPr="00570538">
        <w:t>top</w:t>
      </w:r>
      <w:r w:rsidR="009D42B6" w:rsidRPr="00570538">
        <w:t xml:space="preserve"> </w:t>
      </w:r>
      <w:r w:rsidRPr="00570538">
        <w:t>quartile</w:t>
      </w:r>
      <w:r w:rsidR="009D42B6" w:rsidRPr="00570538">
        <w:t xml:space="preserve"> </w:t>
      </w:r>
      <w:r w:rsidRPr="00570538">
        <w:t>recorded</w:t>
      </w:r>
      <w:r w:rsidR="009D42B6" w:rsidRPr="00570538">
        <w:t xml:space="preserve"> </w:t>
      </w:r>
      <w:r w:rsidR="00D56542" w:rsidRPr="00570538">
        <w:t>average</w:t>
      </w:r>
      <w:r w:rsidR="009D42B6" w:rsidRPr="00570538">
        <w:t xml:space="preserve"> </w:t>
      </w:r>
      <w:r w:rsidRPr="00570538">
        <w:t>EBITDA</w:t>
      </w:r>
      <w:r w:rsidR="009D42B6" w:rsidRPr="00570538">
        <w:t xml:space="preserve"> </w:t>
      </w:r>
      <w:r w:rsidRPr="00570538">
        <w:t>of</w:t>
      </w:r>
      <w:r w:rsidR="009D42B6" w:rsidRPr="00570538">
        <w:t xml:space="preserve"> </w:t>
      </w:r>
      <w:r w:rsidRPr="00570538">
        <w:t>$</w:t>
      </w:r>
      <w:r w:rsidR="00570538" w:rsidRPr="00570538">
        <w:t>7,644</w:t>
      </w:r>
      <w:r w:rsidR="009D42B6" w:rsidRPr="00570538">
        <w:t xml:space="preserve"> </w:t>
      </w:r>
      <w:r w:rsidR="006D2496" w:rsidRPr="00570538">
        <w:t>(Chart</w:t>
      </w:r>
      <w:r w:rsidR="009D42B6" w:rsidRPr="00570538">
        <w:t xml:space="preserve"> </w:t>
      </w:r>
      <w:r w:rsidR="006D2496" w:rsidRPr="00570538">
        <w:t>5.</w:t>
      </w:r>
      <w:r w:rsidR="00A16D9F" w:rsidRPr="00570538">
        <w:t>5</w:t>
      </w:r>
      <w:r w:rsidR="006D2496" w:rsidRPr="00570538">
        <w:t>)</w:t>
      </w:r>
      <w:r w:rsidR="009D42B6" w:rsidRPr="00570538">
        <w:t xml:space="preserve"> </w:t>
      </w:r>
      <w:r w:rsidRPr="00570538">
        <w:t>which</w:t>
      </w:r>
      <w:r w:rsidR="009D42B6" w:rsidRPr="00570538">
        <w:t xml:space="preserve"> </w:t>
      </w:r>
      <w:r w:rsidRPr="00570538">
        <w:t>was</w:t>
      </w:r>
      <w:r w:rsidR="009D42B6" w:rsidRPr="00570538">
        <w:t xml:space="preserve"> </w:t>
      </w:r>
      <w:r w:rsidRPr="00570538">
        <w:t>above</w:t>
      </w:r>
      <w:r w:rsidR="009D42B6" w:rsidRPr="00570538">
        <w:t xml:space="preserve"> </w:t>
      </w:r>
      <w:r w:rsidRPr="00570538">
        <w:t>that</w:t>
      </w:r>
      <w:r w:rsidR="009D42B6" w:rsidRPr="00570538">
        <w:t xml:space="preserve"> </w:t>
      </w:r>
      <w:r w:rsidRPr="00570538">
        <w:t>of</w:t>
      </w:r>
      <w:r w:rsidR="009D42B6" w:rsidRPr="00570538">
        <w:t xml:space="preserve"> </w:t>
      </w:r>
      <w:r w:rsidRPr="00570538">
        <w:t>the</w:t>
      </w:r>
      <w:r w:rsidR="009D42B6" w:rsidRPr="00570538">
        <w:t xml:space="preserve"> </w:t>
      </w:r>
      <w:r w:rsidR="001C55C6" w:rsidRPr="00570538">
        <w:t>96</w:t>
      </w:r>
      <w:r w:rsidR="00594B1A">
        <w:t> </w:t>
      </w:r>
      <w:r w:rsidR="001C55C6" w:rsidRPr="00570538">
        <w:t>not</w:t>
      </w:r>
      <w:r w:rsidR="001C55C6" w:rsidRPr="00570538">
        <w:noBreakHyphen/>
        <w:t>for</w:t>
      </w:r>
      <w:r w:rsidR="001C55C6" w:rsidRPr="00570538">
        <w:noBreakHyphen/>
        <w:t xml:space="preserve">profit providers in the </w:t>
      </w:r>
      <w:r w:rsidR="006D2496" w:rsidRPr="00570538">
        <w:t>top</w:t>
      </w:r>
      <w:r w:rsidR="009D42B6" w:rsidRPr="00570538">
        <w:t xml:space="preserve"> </w:t>
      </w:r>
      <w:r w:rsidR="006D2496" w:rsidRPr="00570538">
        <w:t>quartile</w:t>
      </w:r>
      <w:r w:rsidR="009D42B6" w:rsidRPr="00570538">
        <w:t xml:space="preserve"> </w:t>
      </w:r>
      <w:r w:rsidRPr="00570538">
        <w:t>($</w:t>
      </w:r>
      <w:r w:rsidR="00570538" w:rsidRPr="00570538">
        <w:t>5,668</w:t>
      </w:r>
      <w:r w:rsidRPr="00570538">
        <w:t>).</w:t>
      </w:r>
      <w:r w:rsidR="009D42B6" w:rsidRPr="00570538">
        <w:t xml:space="preserve"> </w:t>
      </w:r>
      <w:r w:rsidR="00570538" w:rsidRPr="00570538">
        <w:t xml:space="preserve">As has been noted previously, </w:t>
      </w:r>
      <w:r w:rsidR="006D2496" w:rsidRPr="00570538">
        <w:t>the</w:t>
      </w:r>
      <w:r w:rsidR="009D42B6" w:rsidRPr="00570538">
        <w:t xml:space="preserve"> </w:t>
      </w:r>
      <w:r w:rsidR="00570538" w:rsidRPr="00570538">
        <w:t>poorer financial performance o</w:t>
      </w:r>
      <w:r w:rsidR="006D2496" w:rsidRPr="00570538">
        <w:t>f</w:t>
      </w:r>
      <w:r w:rsidR="009D42B6" w:rsidRPr="00570538">
        <w:t xml:space="preserve"> </w:t>
      </w:r>
      <w:r w:rsidR="006D2496" w:rsidRPr="00570538">
        <w:t>for</w:t>
      </w:r>
      <w:r w:rsidR="008B4FBB" w:rsidRPr="00570538">
        <w:noBreakHyphen/>
      </w:r>
      <w:r w:rsidR="006D2496" w:rsidRPr="00570538">
        <w:t>profit</w:t>
      </w:r>
      <w:r w:rsidR="009D42B6" w:rsidRPr="00570538">
        <w:t xml:space="preserve"> </w:t>
      </w:r>
      <w:r w:rsidR="006D2496" w:rsidRPr="00570538">
        <w:t>providers</w:t>
      </w:r>
      <w:r w:rsidR="009D42B6" w:rsidRPr="00570538">
        <w:t xml:space="preserve"> </w:t>
      </w:r>
      <w:r w:rsidR="006D2496" w:rsidRPr="00570538">
        <w:t>likely</w:t>
      </w:r>
      <w:r w:rsidR="009D42B6" w:rsidRPr="00570538">
        <w:t xml:space="preserve"> </w:t>
      </w:r>
      <w:r w:rsidR="006D2496" w:rsidRPr="00570538">
        <w:t>reflect</w:t>
      </w:r>
      <w:r w:rsidR="007524FB" w:rsidRPr="00570538">
        <w:t>s</w:t>
      </w:r>
      <w:r w:rsidR="009D42B6" w:rsidRPr="00570538">
        <w:t xml:space="preserve"> </w:t>
      </w:r>
      <w:r w:rsidRPr="00570538">
        <w:t>that</w:t>
      </w:r>
      <w:r w:rsidR="009D42B6" w:rsidRPr="00570538">
        <w:t xml:space="preserve"> </w:t>
      </w:r>
      <w:r w:rsidRPr="00570538">
        <w:t>the</w:t>
      </w:r>
      <w:r w:rsidR="009D42B6" w:rsidRPr="00570538">
        <w:t xml:space="preserve"> </w:t>
      </w:r>
      <w:r w:rsidR="006D2496" w:rsidRPr="00570538">
        <w:t>influx</w:t>
      </w:r>
      <w:r w:rsidR="009D42B6" w:rsidRPr="00570538">
        <w:t xml:space="preserve"> </w:t>
      </w:r>
      <w:r w:rsidR="006D2496" w:rsidRPr="00570538">
        <w:t>of</w:t>
      </w:r>
      <w:r w:rsidR="009D42B6" w:rsidRPr="00570538">
        <w:t xml:space="preserve"> </w:t>
      </w:r>
      <w:r w:rsidR="006D2496" w:rsidRPr="00570538">
        <w:t>new</w:t>
      </w:r>
      <w:r w:rsidR="009D42B6" w:rsidRPr="00570538">
        <w:t xml:space="preserve"> </w:t>
      </w:r>
      <w:r w:rsidRPr="00570538">
        <w:t>providers</w:t>
      </w:r>
      <w:r w:rsidR="009D42B6" w:rsidRPr="00570538">
        <w:t xml:space="preserve"> </w:t>
      </w:r>
      <w:r w:rsidR="00570538" w:rsidRPr="00570538">
        <w:t xml:space="preserve">following the changes of February 2017 </w:t>
      </w:r>
      <w:r w:rsidR="009F3BA6" w:rsidRPr="00570538">
        <w:t>was</w:t>
      </w:r>
      <w:r w:rsidR="009D42B6" w:rsidRPr="00570538">
        <w:t xml:space="preserve"> </w:t>
      </w:r>
      <w:r w:rsidR="00D63270" w:rsidRPr="00570538">
        <w:t>largely</w:t>
      </w:r>
      <w:r w:rsidR="009D42B6" w:rsidRPr="00570538">
        <w:t xml:space="preserve"> </w:t>
      </w:r>
      <w:r w:rsidR="006D2496" w:rsidRPr="00570538">
        <w:t>for-profit</w:t>
      </w:r>
      <w:r w:rsidR="009D42B6" w:rsidRPr="00570538">
        <w:t xml:space="preserve"> </w:t>
      </w:r>
      <w:r w:rsidR="009F3BA6" w:rsidRPr="00570538">
        <w:t xml:space="preserve">providers </w:t>
      </w:r>
      <w:r w:rsidR="006D2496" w:rsidRPr="00570538">
        <w:t>and</w:t>
      </w:r>
      <w:r w:rsidR="009D42B6" w:rsidRPr="00570538">
        <w:t xml:space="preserve"> </w:t>
      </w:r>
      <w:r w:rsidR="006D2496" w:rsidRPr="00570538">
        <w:t>it</w:t>
      </w:r>
      <w:r w:rsidR="009D42B6" w:rsidRPr="00570538">
        <w:t xml:space="preserve"> </w:t>
      </w:r>
      <w:r w:rsidR="006D2496" w:rsidRPr="00570538">
        <w:t>could</w:t>
      </w:r>
      <w:r w:rsidR="009D42B6" w:rsidRPr="00570538">
        <w:t xml:space="preserve"> </w:t>
      </w:r>
      <w:r w:rsidR="006D2496" w:rsidRPr="00570538">
        <w:t>be</w:t>
      </w:r>
      <w:r w:rsidR="009D42B6" w:rsidRPr="00570538">
        <w:t xml:space="preserve"> </w:t>
      </w:r>
      <w:r w:rsidR="006D2496" w:rsidRPr="00570538">
        <w:t>expected</w:t>
      </w:r>
      <w:r w:rsidR="009D42B6" w:rsidRPr="00570538">
        <w:t xml:space="preserve"> </w:t>
      </w:r>
      <w:r w:rsidR="006D2496" w:rsidRPr="00570538">
        <w:t>that</w:t>
      </w:r>
      <w:r w:rsidR="009D42B6" w:rsidRPr="00570538">
        <w:t xml:space="preserve"> </w:t>
      </w:r>
      <w:r w:rsidR="006D2496" w:rsidRPr="00570538">
        <w:t>new</w:t>
      </w:r>
      <w:r w:rsidR="009D42B6" w:rsidRPr="00570538">
        <w:t xml:space="preserve"> </w:t>
      </w:r>
      <w:r w:rsidR="006D2496" w:rsidRPr="00570538">
        <w:t>entrants</w:t>
      </w:r>
      <w:r w:rsidR="009D42B6" w:rsidRPr="00570538">
        <w:t xml:space="preserve"> </w:t>
      </w:r>
      <w:r w:rsidR="006D2496" w:rsidRPr="00570538">
        <w:t>into</w:t>
      </w:r>
      <w:r w:rsidR="009D42B6" w:rsidRPr="00570538">
        <w:t xml:space="preserve"> </w:t>
      </w:r>
      <w:r w:rsidR="006D2496" w:rsidRPr="00570538">
        <w:t>a</w:t>
      </w:r>
      <w:r w:rsidR="009D42B6" w:rsidRPr="00570538">
        <w:t xml:space="preserve"> </w:t>
      </w:r>
      <w:r w:rsidR="006D2496" w:rsidRPr="00570538">
        <w:t>market</w:t>
      </w:r>
      <w:r w:rsidR="009D42B6" w:rsidRPr="00570538">
        <w:t xml:space="preserve"> </w:t>
      </w:r>
      <w:r w:rsidR="006D2496" w:rsidRPr="00570538">
        <w:t>may</w:t>
      </w:r>
      <w:r w:rsidR="009D42B6" w:rsidRPr="00570538">
        <w:t xml:space="preserve"> </w:t>
      </w:r>
      <w:r w:rsidR="006D2496" w:rsidRPr="00570538">
        <w:t>make</w:t>
      </w:r>
      <w:r w:rsidR="009D42B6" w:rsidRPr="00570538">
        <w:t xml:space="preserve"> </w:t>
      </w:r>
      <w:r w:rsidR="006D2496" w:rsidRPr="00570538">
        <w:t>a</w:t>
      </w:r>
      <w:r w:rsidR="009D42B6" w:rsidRPr="00570538">
        <w:t xml:space="preserve"> </w:t>
      </w:r>
      <w:r w:rsidR="006D2496" w:rsidRPr="00570538">
        <w:t>loss</w:t>
      </w:r>
      <w:r w:rsidR="009D42B6" w:rsidRPr="00570538">
        <w:t xml:space="preserve"> </w:t>
      </w:r>
      <w:r w:rsidR="006D2496" w:rsidRPr="00570538">
        <w:t>as</w:t>
      </w:r>
      <w:r w:rsidR="009D42B6" w:rsidRPr="00570538">
        <w:t xml:space="preserve"> </w:t>
      </w:r>
      <w:r w:rsidR="006D2496" w:rsidRPr="00570538">
        <w:t>they</w:t>
      </w:r>
      <w:r w:rsidR="009D42B6" w:rsidRPr="00570538">
        <w:t xml:space="preserve"> </w:t>
      </w:r>
      <w:r w:rsidR="006D2496" w:rsidRPr="00570538">
        <w:t>seek</w:t>
      </w:r>
      <w:r w:rsidR="009D42B6" w:rsidRPr="00570538">
        <w:t xml:space="preserve"> </w:t>
      </w:r>
      <w:r w:rsidR="006D2496" w:rsidRPr="00570538">
        <w:t>to</w:t>
      </w:r>
      <w:r w:rsidR="009D42B6" w:rsidRPr="00570538">
        <w:t xml:space="preserve"> </w:t>
      </w:r>
      <w:r w:rsidR="006D2496" w:rsidRPr="00570538">
        <w:t>establish</w:t>
      </w:r>
      <w:r w:rsidR="009D42B6" w:rsidRPr="00570538">
        <w:t xml:space="preserve"> </w:t>
      </w:r>
      <w:r w:rsidR="006D2496" w:rsidRPr="00570538">
        <w:t>market</w:t>
      </w:r>
      <w:r w:rsidR="009D42B6" w:rsidRPr="00570538">
        <w:t xml:space="preserve"> </w:t>
      </w:r>
      <w:r w:rsidR="006D2496" w:rsidRPr="00570538">
        <w:t>presence</w:t>
      </w:r>
      <w:r w:rsidR="00C073DA">
        <w:t xml:space="preserve"> and refine their operations</w:t>
      </w:r>
      <w:r w:rsidR="006D2496" w:rsidRPr="00570538">
        <w:t>.</w:t>
      </w:r>
      <w:r w:rsidR="009D42B6" w:rsidRPr="00570538">
        <w:t xml:space="preserve"> </w:t>
      </w:r>
    </w:p>
    <w:p w14:paraId="57BBA7A7" w14:textId="0B945EE4" w:rsidR="007D69AD" w:rsidRPr="005D6399" w:rsidRDefault="007D69AD" w:rsidP="00162DD2">
      <w:pPr>
        <w:pStyle w:val="Caption"/>
      </w:pPr>
      <w:bookmarkStart w:id="467" w:name="_Ref2811895"/>
      <w:bookmarkStart w:id="468" w:name="_Toc2536774"/>
      <w:bookmarkStart w:id="469" w:name="_Toc39040513"/>
      <w:r w:rsidRPr="005D6399">
        <w:lastRenderedPageBreak/>
        <w:t>Chart</w:t>
      </w:r>
      <w:r w:rsidR="009D42B6" w:rsidRPr="005D6399">
        <w:t xml:space="preserve"> </w:t>
      </w:r>
      <w:r w:rsidR="009D64CB" w:rsidRPr="005D6399">
        <w:rPr>
          <w:noProof/>
        </w:rPr>
        <w:fldChar w:fldCharType="begin"/>
      </w:r>
      <w:r w:rsidR="009D64CB" w:rsidRPr="005D6399">
        <w:rPr>
          <w:noProof/>
        </w:rPr>
        <w:instrText xml:space="preserve"> STYLEREF 1 \s </w:instrText>
      </w:r>
      <w:r w:rsidR="009D64CB" w:rsidRPr="005D6399">
        <w:rPr>
          <w:noProof/>
        </w:rPr>
        <w:fldChar w:fldCharType="separate"/>
      </w:r>
      <w:r w:rsidR="005D6463">
        <w:rPr>
          <w:noProof/>
        </w:rPr>
        <w:t>5</w:t>
      </w:r>
      <w:r w:rsidR="009D64CB" w:rsidRPr="005D6399">
        <w:rPr>
          <w:noProof/>
        </w:rPr>
        <w:fldChar w:fldCharType="end"/>
      </w:r>
      <w:r w:rsidR="00BD7918" w:rsidRPr="005D6399">
        <w:t>.</w:t>
      </w:r>
      <w:r w:rsidR="009D64CB" w:rsidRPr="005D6399">
        <w:rPr>
          <w:noProof/>
        </w:rPr>
        <w:fldChar w:fldCharType="begin"/>
      </w:r>
      <w:r w:rsidR="009D64CB" w:rsidRPr="005D6399">
        <w:rPr>
          <w:noProof/>
        </w:rPr>
        <w:instrText xml:space="preserve"> SEQ Chart \* ARABIC \s 1 </w:instrText>
      </w:r>
      <w:r w:rsidR="009D64CB" w:rsidRPr="005D6399">
        <w:rPr>
          <w:noProof/>
        </w:rPr>
        <w:fldChar w:fldCharType="separate"/>
      </w:r>
      <w:r w:rsidR="005D6463">
        <w:rPr>
          <w:noProof/>
        </w:rPr>
        <w:t>5</w:t>
      </w:r>
      <w:r w:rsidR="009D64CB" w:rsidRPr="005D6399">
        <w:rPr>
          <w:noProof/>
        </w:rPr>
        <w:fldChar w:fldCharType="end"/>
      </w:r>
      <w:bookmarkEnd w:id="467"/>
      <w:r w:rsidR="00171E0E" w:rsidRPr="005D6399">
        <w:t>:</w:t>
      </w:r>
      <w:r w:rsidR="009D42B6" w:rsidRPr="005D6399">
        <w:t xml:space="preserve"> </w:t>
      </w:r>
      <w:r w:rsidR="0024772C" w:rsidRPr="005D6399">
        <w:t>Home</w:t>
      </w:r>
      <w:r w:rsidR="009D42B6" w:rsidRPr="005D6399">
        <w:t xml:space="preserve"> </w:t>
      </w:r>
      <w:r w:rsidR="0024772C" w:rsidRPr="005D6399">
        <w:t>care</w:t>
      </w:r>
      <w:r w:rsidR="009D42B6" w:rsidRPr="005D6399">
        <w:t xml:space="preserve"> </w:t>
      </w:r>
      <w:r w:rsidRPr="005D6399">
        <w:t>avera</w:t>
      </w:r>
      <w:r w:rsidR="00984FB9" w:rsidRPr="005D6399">
        <w:t>ge</w:t>
      </w:r>
      <w:r w:rsidR="009D42B6" w:rsidRPr="005D6399">
        <w:t xml:space="preserve"> </w:t>
      </w:r>
      <w:r w:rsidR="00984FB9" w:rsidRPr="005D6399">
        <w:t>EBITDA</w:t>
      </w:r>
      <w:r w:rsidR="009D42B6" w:rsidRPr="005D6399">
        <w:t xml:space="preserve"> </w:t>
      </w:r>
      <w:r w:rsidR="00984FB9" w:rsidRPr="005D6399">
        <w:t>per</w:t>
      </w:r>
      <w:r w:rsidR="009D42B6" w:rsidRPr="005D6399">
        <w:t xml:space="preserve"> </w:t>
      </w:r>
      <w:r w:rsidR="00984FB9" w:rsidRPr="005D6399">
        <w:t>consumer</w:t>
      </w:r>
      <w:r w:rsidR="009D42B6" w:rsidRPr="005D6399">
        <w:t xml:space="preserve"> </w:t>
      </w:r>
      <w:r w:rsidR="00984FB9" w:rsidRPr="005D6399">
        <w:t>per</w:t>
      </w:r>
      <w:r w:rsidR="009D42B6" w:rsidRPr="005D6399">
        <w:t xml:space="preserve"> </w:t>
      </w:r>
      <w:r w:rsidR="00984FB9" w:rsidRPr="005D6399">
        <w:t>year</w:t>
      </w:r>
      <w:r w:rsidRPr="005D6399">
        <w:t>,</w:t>
      </w:r>
      <w:r w:rsidR="009D42B6" w:rsidRPr="005D6399">
        <w:t xml:space="preserve"> </w:t>
      </w:r>
      <w:r w:rsidRPr="005D6399">
        <w:t>by</w:t>
      </w:r>
      <w:r w:rsidR="009D42B6" w:rsidRPr="005D6399">
        <w:t xml:space="preserve"> </w:t>
      </w:r>
      <w:r w:rsidRPr="005D6399">
        <w:t>quartile</w:t>
      </w:r>
      <w:r w:rsidR="009D42B6" w:rsidRPr="005D6399">
        <w:t xml:space="preserve"> </w:t>
      </w:r>
      <w:r w:rsidRPr="005D6399">
        <w:t>and</w:t>
      </w:r>
      <w:r w:rsidR="009D42B6" w:rsidRPr="005D6399">
        <w:t xml:space="preserve"> </w:t>
      </w:r>
      <w:r w:rsidRPr="005D6399">
        <w:t>ownership</w:t>
      </w:r>
      <w:r w:rsidR="009D42B6" w:rsidRPr="005D6399">
        <w:t xml:space="preserve"> </w:t>
      </w:r>
      <w:r w:rsidRPr="005D6399">
        <w:t>type,</w:t>
      </w:r>
      <w:r w:rsidR="009D42B6" w:rsidRPr="005D6399">
        <w:t xml:space="preserve"> </w:t>
      </w:r>
      <w:r w:rsidRPr="005D6399">
        <w:t>201</w:t>
      </w:r>
      <w:r w:rsidR="005D6399" w:rsidRPr="005D6399">
        <w:t>9</w:t>
      </w:r>
      <w:r w:rsidR="005D6399" w:rsidRPr="005D6399">
        <w:noBreakHyphen/>
        <w:t>20</w:t>
      </w:r>
      <w:r w:rsidR="009D42B6" w:rsidRPr="005D6399">
        <w:t xml:space="preserve"> </w:t>
      </w:r>
      <w:r w:rsidRPr="005D6399">
        <w:t>(number</w:t>
      </w:r>
      <w:r w:rsidR="009D42B6" w:rsidRPr="005D6399">
        <w:t xml:space="preserve"> </w:t>
      </w:r>
      <w:r w:rsidRPr="005D6399">
        <w:t>of</w:t>
      </w:r>
      <w:r w:rsidR="009D42B6" w:rsidRPr="005D6399">
        <w:t xml:space="preserve"> </w:t>
      </w:r>
      <w:r w:rsidRPr="005D6399">
        <w:t>providers</w:t>
      </w:r>
      <w:r w:rsidR="009D42B6" w:rsidRPr="005D6399">
        <w:t xml:space="preserve"> </w:t>
      </w:r>
      <w:r w:rsidRPr="005D6399">
        <w:t>in</w:t>
      </w:r>
      <w:r w:rsidR="009D42B6" w:rsidRPr="005D6399">
        <w:t xml:space="preserve"> </w:t>
      </w:r>
      <w:r w:rsidRPr="005D6399">
        <w:t>parentheses)</w:t>
      </w:r>
      <w:bookmarkEnd w:id="468"/>
      <w:bookmarkEnd w:id="469"/>
    </w:p>
    <w:p w14:paraId="719B5205" w14:textId="0CE2C81E" w:rsidR="005D6399" w:rsidRPr="005D6399" w:rsidRDefault="005D6399" w:rsidP="00162DD2">
      <w:r>
        <w:rPr>
          <w:noProof/>
        </w:rPr>
        <w:drawing>
          <wp:inline distT="0" distB="0" distL="0" distR="0" wp14:anchorId="5B95FA51" wp14:editId="60235428">
            <wp:extent cx="6084570" cy="3108960"/>
            <wp:effectExtent l="0" t="0" r="0" b="0"/>
            <wp:docPr id="23" name="Picture 23" descr="Chart 5.5: Home care average EBITDA per consumer per year, by quartile and ownership type, 2019 20 (number of providers in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5.5: Home care average EBITDA per consumer per year, by quartile and ownership type, 2019 20 (number of providers in parenthes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84570" cy="3108960"/>
                    </a:xfrm>
                    <a:prstGeom prst="rect">
                      <a:avLst/>
                    </a:prstGeom>
                    <a:noFill/>
                  </pic:spPr>
                </pic:pic>
              </a:graphicData>
            </a:graphic>
          </wp:inline>
        </w:drawing>
      </w:r>
    </w:p>
    <w:p w14:paraId="22019DDC" w14:textId="49594CEB" w:rsidR="00A96402" w:rsidRPr="00570538" w:rsidRDefault="00A96402" w:rsidP="00162DD2">
      <w:pPr>
        <w:pStyle w:val="Caption"/>
      </w:pPr>
      <w:bookmarkStart w:id="470" w:name="_Ref2811908"/>
      <w:bookmarkStart w:id="471" w:name="_Toc2536775"/>
      <w:bookmarkStart w:id="472" w:name="_Toc39040514"/>
      <w:r w:rsidRPr="00570538">
        <w:t>Chart</w:t>
      </w:r>
      <w:r w:rsidR="009D42B6" w:rsidRPr="00570538">
        <w:t xml:space="preserve"> </w:t>
      </w:r>
      <w:r w:rsidR="009D64CB" w:rsidRPr="00570538">
        <w:rPr>
          <w:noProof/>
        </w:rPr>
        <w:fldChar w:fldCharType="begin"/>
      </w:r>
      <w:r w:rsidR="009D64CB" w:rsidRPr="00570538">
        <w:rPr>
          <w:noProof/>
        </w:rPr>
        <w:instrText xml:space="preserve"> STYLEREF 1 \s </w:instrText>
      </w:r>
      <w:r w:rsidR="009D64CB" w:rsidRPr="00570538">
        <w:rPr>
          <w:noProof/>
        </w:rPr>
        <w:fldChar w:fldCharType="separate"/>
      </w:r>
      <w:r w:rsidR="005D6463">
        <w:rPr>
          <w:noProof/>
        </w:rPr>
        <w:t>5</w:t>
      </w:r>
      <w:r w:rsidR="009D64CB" w:rsidRPr="00570538">
        <w:rPr>
          <w:noProof/>
        </w:rPr>
        <w:fldChar w:fldCharType="end"/>
      </w:r>
      <w:r w:rsidR="00BD7918" w:rsidRPr="00570538">
        <w:t>.</w:t>
      </w:r>
      <w:r w:rsidR="009D64CB" w:rsidRPr="00570538">
        <w:rPr>
          <w:noProof/>
        </w:rPr>
        <w:fldChar w:fldCharType="begin"/>
      </w:r>
      <w:r w:rsidR="009D64CB" w:rsidRPr="00570538">
        <w:rPr>
          <w:noProof/>
        </w:rPr>
        <w:instrText xml:space="preserve"> SEQ Chart \* ARABIC \s 1 </w:instrText>
      </w:r>
      <w:r w:rsidR="009D64CB" w:rsidRPr="00570538">
        <w:rPr>
          <w:noProof/>
        </w:rPr>
        <w:fldChar w:fldCharType="separate"/>
      </w:r>
      <w:r w:rsidR="005D6463">
        <w:rPr>
          <w:noProof/>
        </w:rPr>
        <w:t>6</w:t>
      </w:r>
      <w:r w:rsidR="009D64CB" w:rsidRPr="00570538">
        <w:rPr>
          <w:noProof/>
        </w:rPr>
        <w:fldChar w:fldCharType="end"/>
      </w:r>
      <w:bookmarkEnd w:id="470"/>
      <w:r w:rsidR="00171E0E" w:rsidRPr="00570538">
        <w:t>:</w:t>
      </w:r>
      <w:r w:rsidR="009D42B6" w:rsidRPr="00570538">
        <w:t xml:space="preserve"> </w:t>
      </w:r>
      <w:r w:rsidR="0024772C" w:rsidRPr="00570538">
        <w:t>Home</w:t>
      </w:r>
      <w:r w:rsidR="009D42B6" w:rsidRPr="00570538">
        <w:t xml:space="preserve"> </w:t>
      </w:r>
      <w:r w:rsidR="0024772C" w:rsidRPr="00570538">
        <w:t>care</w:t>
      </w:r>
      <w:r w:rsidR="009D42B6" w:rsidRPr="00570538">
        <w:t xml:space="preserve"> </w:t>
      </w:r>
      <w:r w:rsidR="00A16D9F" w:rsidRPr="00570538">
        <w:t>average</w:t>
      </w:r>
      <w:r w:rsidR="009D42B6" w:rsidRPr="00570538">
        <w:t xml:space="preserve"> </w:t>
      </w:r>
      <w:r w:rsidR="00A16D9F" w:rsidRPr="00570538">
        <w:t>EBITDA</w:t>
      </w:r>
      <w:r w:rsidR="009D42B6" w:rsidRPr="00570538">
        <w:t xml:space="preserve"> </w:t>
      </w:r>
      <w:r w:rsidR="00A16D9F" w:rsidRPr="00570538">
        <w:t>per</w:t>
      </w:r>
      <w:r w:rsidR="009D42B6" w:rsidRPr="00570538">
        <w:t xml:space="preserve"> </w:t>
      </w:r>
      <w:r w:rsidR="00A16D9F" w:rsidRPr="00570538">
        <w:t>consumer</w:t>
      </w:r>
      <w:r w:rsidR="009D42B6" w:rsidRPr="00570538">
        <w:t xml:space="preserve"> </w:t>
      </w:r>
      <w:r w:rsidR="00A16D9F" w:rsidRPr="00570538">
        <w:t>per</w:t>
      </w:r>
      <w:r w:rsidR="009D42B6" w:rsidRPr="00570538">
        <w:t xml:space="preserve"> </w:t>
      </w:r>
      <w:r w:rsidR="00A16D9F" w:rsidRPr="00570538">
        <w:t>year</w:t>
      </w:r>
      <w:r w:rsidRPr="00570538">
        <w:t>,</w:t>
      </w:r>
      <w:r w:rsidR="009D42B6" w:rsidRPr="00570538">
        <w:t xml:space="preserve"> </w:t>
      </w:r>
      <w:r w:rsidRPr="00570538">
        <w:t>by</w:t>
      </w:r>
      <w:r w:rsidR="009D42B6" w:rsidRPr="00570538">
        <w:t xml:space="preserve"> </w:t>
      </w:r>
      <w:r w:rsidRPr="00570538">
        <w:t>ownership</w:t>
      </w:r>
      <w:r w:rsidR="009D42B6" w:rsidRPr="00570538">
        <w:t xml:space="preserve"> </w:t>
      </w:r>
      <w:r w:rsidRPr="00570538">
        <w:t>type,</w:t>
      </w:r>
      <w:r w:rsidR="009D42B6" w:rsidRPr="00570538">
        <w:t xml:space="preserve"> </w:t>
      </w:r>
      <w:r w:rsidRPr="00570538">
        <w:t>2014-15</w:t>
      </w:r>
      <w:r w:rsidR="009D42B6" w:rsidRPr="00570538">
        <w:t xml:space="preserve"> </w:t>
      </w:r>
      <w:r w:rsidRPr="00570538">
        <w:t>to</w:t>
      </w:r>
      <w:r w:rsidR="009D42B6" w:rsidRPr="00570538">
        <w:t xml:space="preserve"> </w:t>
      </w:r>
      <w:r w:rsidRPr="00570538">
        <w:t>201</w:t>
      </w:r>
      <w:r w:rsidR="00570538" w:rsidRPr="00570538">
        <w:t>9-20</w:t>
      </w:r>
      <w:bookmarkEnd w:id="471"/>
      <w:bookmarkEnd w:id="472"/>
    </w:p>
    <w:p w14:paraId="1FC221BC" w14:textId="3E39D384" w:rsidR="00570538" w:rsidRPr="00570538" w:rsidRDefault="00700569" w:rsidP="00162DD2">
      <w:r>
        <w:rPr>
          <w:noProof/>
        </w:rPr>
        <w:drawing>
          <wp:inline distT="0" distB="0" distL="0" distR="0" wp14:anchorId="7B7F62EB" wp14:editId="7AA5C8F5">
            <wp:extent cx="5931476" cy="3171826"/>
            <wp:effectExtent l="0" t="0" r="0" b="0"/>
            <wp:docPr id="677" name="Chart 677" descr="Chart 5.6 is a stacked bar graph showing the Home care average EBITDA per consumer per year, by ownership type, 2014-15 to 2019-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8A75764" w14:textId="12EF3710" w:rsidR="00D1053C" w:rsidRPr="00D82F30" w:rsidRDefault="00D56542" w:rsidP="00162DD2">
      <w:pPr>
        <w:pStyle w:val="BodyTextAfterTableFigure"/>
      </w:pPr>
      <w:r w:rsidRPr="00D82F30">
        <w:t>When</w:t>
      </w:r>
      <w:r w:rsidR="009D42B6" w:rsidRPr="00D82F30">
        <w:t xml:space="preserve"> </w:t>
      </w:r>
      <w:r w:rsidRPr="00D82F30">
        <w:t>performance</w:t>
      </w:r>
      <w:r w:rsidR="009D42B6" w:rsidRPr="00D82F30">
        <w:t xml:space="preserve"> </w:t>
      </w:r>
      <w:r w:rsidR="00D1053C" w:rsidRPr="00D82F30">
        <w:t>is</w:t>
      </w:r>
      <w:r w:rsidR="009D42B6" w:rsidRPr="00D82F30">
        <w:t xml:space="preserve"> </w:t>
      </w:r>
      <w:r w:rsidR="00D1053C" w:rsidRPr="00D82F30">
        <w:t>considered</w:t>
      </w:r>
      <w:r w:rsidR="009D42B6" w:rsidRPr="00D82F30">
        <w:t xml:space="preserve"> </w:t>
      </w:r>
      <w:r w:rsidR="00D1053C" w:rsidRPr="00D82F30">
        <w:t>by</w:t>
      </w:r>
      <w:r w:rsidR="009D42B6" w:rsidRPr="00D82F30">
        <w:t xml:space="preserve"> </w:t>
      </w:r>
      <w:r w:rsidR="00D1053C" w:rsidRPr="00D82F30">
        <w:t>location,</w:t>
      </w:r>
      <w:r w:rsidR="009D42B6" w:rsidRPr="00D82F30">
        <w:t xml:space="preserve"> </w:t>
      </w:r>
      <w:r w:rsidR="00D1053C" w:rsidRPr="00D82F30">
        <w:t>providers</w:t>
      </w:r>
      <w:r w:rsidR="009D42B6" w:rsidRPr="00D82F30">
        <w:t xml:space="preserve"> </w:t>
      </w:r>
      <w:r w:rsidR="00D47C4A" w:rsidRPr="00D82F30">
        <w:t>in</w:t>
      </w:r>
      <w:r w:rsidR="009D42B6" w:rsidRPr="00D82F30">
        <w:t xml:space="preserve"> </w:t>
      </w:r>
      <w:r w:rsidR="00D47C4A" w:rsidRPr="00D82F30">
        <w:t>regional</w:t>
      </w:r>
      <w:r w:rsidR="009D42B6" w:rsidRPr="00D82F30">
        <w:t xml:space="preserve"> </w:t>
      </w:r>
      <w:r w:rsidR="00D47C4A" w:rsidRPr="00D82F30">
        <w:t>areas</w:t>
      </w:r>
      <w:r w:rsidR="009D42B6" w:rsidRPr="00D82F30">
        <w:t xml:space="preserve"> </w:t>
      </w:r>
      <w:r w:rsidR="00D82F30" w:rsidRPr="00D82F30">
        <w:t xml:space="preserve">reported a significant improvement in performance, achieving </w:t>
      </w:r>
      <w:r w:rsidR="00101FBD" w:rsidRPr="00D82F30">
        <w:t>an average EBITDA of $</w:t>
      </w:r>
      <w:r w:rsidR="00D82F30" w:rsidRPr="00D82F30">
        <w:t xml:space="preserve">1,899 compared </w:t>
      </w:r>
      <w:r w:rsidR="003E4339">
        <w:t>with</w:t>
      </w:r>
      <w:r w:rsidR="00D82F30" w:rsidRPr="00D82F30">
        <w:t xml:space="preserve"> $</w:t>
      </w:r>
      <w:r w:rsidR="00101FBD" w:rsidRPr="00D82F30">
        <w:t>974 in 2018</w:t>
      </w:r>
      <w:r w:rsidR="00D82F30" w:rsidRPr="00D82F30">
        <w:noBreakHyphen/>
      </w:r>
      <w:r w:rsidR="00101FBD" w:rsidRPr="00D82F30">
        <w:t>1</w:t>
      </w:r>
      <w:r w:rsidR="001C55C6" w:rsidRPr="00D82F30">
        <w:t>9</w:t>
      </w:r>
      <w:r w:rsidR="00D82F30" w:rsidRPr="00D82F30">
        <w:t xml:space="preserve"> </w:t>
      </w:r>
      <w:r w:rsidR="00101FBD" w:rsidRPr="00D82F30">
        <w:t>(</w:t>
      </w:r>
      <w:r w:rsidR="00101FBD" w:rsidRPr="00D82F30">
        <w:fldChar w:fldCharType="begin"/>
      </w:r>
      <w:r w:rsidR="00101FBD" w:rsidRPr="00D82F30">
        <w:instrText xml:space="preserve"> REF _Ref4663574 \h  \* MERGEFORMAT </w:instrText>
      </w:r>
      <w:r w:rsidR="00101FBD" w:rsidRPr="00D82F30">
        <w:fldChar w:fldCharType="separate"/>
      </w:r>
      <w:r w:rsidR="005D6463" w:rsidRPr="0092144A">
        <w:t>Chart 5.8</w:t>
      </w:r>
      <w:r w:rsidR="00101FBD" w:rsidRPr="00D82F30">
        <w:fldChar w:fldCharType="end"/>
      </w:r>
      <w:r w:rsidR="00101FBD" w:rsidRPr="00D82F30">
        <w:t xml:space="preserve">). </w:t>
      </w:r>
      <w:r w:rsidR="00D82F30" w:rsidRPr="00D82F30">
        <w:t>M</w:t>
      </w:r>
      <w:r w:rsidR="00D1053C" w:rsidRPr="00D82F30">
        <w:t>etropolitan</w:t>
      </w:r>
      <w:r w:rsidR="009D42B6" w:rsidRPr="00D82F30">
        <w:t xml:space="preserve"> </w:t>
      </w:r>
      <w:r w:rsidR="00D1053C" w:rsidRPr="00D82F30">
        <w:t>providers</w:t>
      </w:r>
      <w:r w:rsidR="00101FBD" w:rsidRPr="00D82F30">
        <w:t xml:space="preserve"> report</w:t>
      </w:r>
      <w:r w:rsidR="00D82F30" w:rsidRPr="00D82F30">
        <w:t>ed a slight increase, with</w:t>
      </w:r>
      <w:r w:rsidR="00101FBD" w:rsidRPr="00D82F30">
        <w:t xml:space="preserve"> an average EBITDA of $</w:t>
      </w:r>
      <w:r w:rsidR="00D82F30" w:rsidRPr="00D82F30">
        <w:t>1,570 in 2019</w:t>
      </w:r>
      <w:r w:rsidR="00D82F30" w:rsidRPr="00D82F30">
        <w:noBreakHyphen/>
        <w:t>20, up from $</w:t>
      </w:r>
      <w:r w:rsidR="00101FBD" w:rsidRPr="00D82F30">
        <w:t>1,470</w:t>
      </w:r>
      <w:r w:rsidR="00D82F30" w:rsidRPr="00D82F30">
        <w:t xml:space="preserve">. </w:t>
      </w:r>
    </w:p>
    <w:p w14:paraId="3BCA692C" w14:textId="0317CB75" w:rsidR="009D42B6" w:rsidRPr="00D82F30" w:rsidRDefault="00D1053C" w:rsidP="00162DD2">
      <w:pPr>
        <w:pStyle w:val="BodyText"/>
      </w:pPr>
      <w:r w:rsidRPr="00D82F30">
        <w:t>In</w:t>
      </w:r>
      <w:r w:rsidR="009D42B6" w:rsidRPr="00D82F30">
        <w:t xml:space="preserve"> </w:t>
      </w:r>
      <w:r w:rsidRPr="00D82F30">
        <w:t>terms</w:t>
      </w:r>
      <w:r w:rsidR="009D42B6" w:rsidRPr="00D82F30">
        <w:t xml:space="preserve"> </w:t>
      </w:r>
      <w:r w:rsidRPr="00D82F30">
        <w:t>of</w:t>
      </w:r>
      <w:r w:rsidR="009D42B6" w:rsidRPr="00D82F30">
        <w:t xml:space="preserve"> </w:t>
      </w:r>
      <w:r w:rsidRPr="00D82F30">
        <w:t>quartile</w:t>
      </w:r>
      <w:r w:rsidR="009D42B6" w:rsidRPr="00D82F30">
        <w:t xml:space="preserve"> </w:t>
      </w:r>
      <w:r w:rsidRPr="00D82F30">
        <w:t>analysis</w:t>
      </w:r>
      <w:r w:rsidR="009D42B6" w:rsidRPr="00D82F30">
        <w:t xml:space="preserve"> </w:t>
      </w:r>
      <w:r w:rsidR="00984FB9" w:rsidRPr="00D82F30">
        <w:t>(</w:t>
      </w:r>
      <w:r w:rsidR="00984FB9" w:rsidRPr="00D82F30">
        <w:fldChar w:fldCharType="begin"/>
      </w:r>
      <w:r w:rsidR="00984FB9" w:rsidRPr="00D82F30">
        <w:instrText xml:space="preserve"> REF _Ref2812010 \h  \* MERGEFORMAT </w:instrText>
      </w:r>
      <w:r w:rsidR="00984FB9" w:rsidRPr="00D82F30">
        <w:fldChar w:fldCharType="separate"/>
      </w:r>
      <w:r w:rsidR="005D6463" w:rsidRPr="0092144A">
        <w:t>Chart 5.7</w:t>
      </w:r>
      <w:r w:rsidR="00984FB9" w:rsidRPr="00D82F30">
        <w:fldChar w:fldCharType="end"/>
      </w:r>
      <w:r w:rsidR="00984FB9" w:rsidRPr="00D82F30">
        <w:t>)</w:t>
      </w:r>
      <w:r w:rsidRPr="00D82F30">
        <w:t>,</w:t>
      </w:r>
      <w:r w:rsidR="009D42B6" w:rsidRPr="00D82F30">
        <w:t xml:space="preserve"> </w:t>
      </w:r>
      <w:r w:rsidR="00D82F30" w:rsidRPr="00D82F30">
        <w:t>metropolitan</w:t>
      </w:r>
      <w:r w:rsidR="009D42B6" w:rsidRPr="00D82F30">
        <w:t xml:space="preserve"> </w:t>
      </w:r>
      <w:r w:rsidRPr="00D82F30">
        <w:t>providers</w:t>
      </w:r>
      <w:r w:rsidR="009D42B6" w:rsidRPr="00D82F30">
        <w:t xml:space="preserve"> </w:t>
      </w:r>
      <w:r w:rsidRPr="00D82F30">
        <w:t>in</w:t>
      </w:r>
      <w:r w:rsidR="009D42B6" w:rsidRPr="00D82F30">
        <w:t xml:space="preserve"> </w:t>
      </w:r>
      <w:r w:rsidRPr="00D82F30">
        <w:t>the</w:t>
      </w:r>
      <w:r w:rsidR="009D42B6" w:rsidRPr="00D82F30">
        <w:t xml:space="preserve"> </w:t>
      </w:r>
      <w:r w:rsidRPr="00D82F30">
        <w:t>top</w:t>
      </w:r>
      <w:r w:rsidR="009D42B6" w:rsidRPr="00D82F30">
        <w:t xml:space="preserve"> </w:t>
      </w:r>
      <w:r w:rsidRPr="00D82F30">
        <w:t>quartile</w:t>
      </w:r>
      <w:r w:rsidR="009D42B6" w:rsidRPr="00D82F30">
        <w:t xml:space="preserve"> </w:t>
      </w:r>
      <w:r w:rsidRPr="00D82F30">
        <w:t>outperformed</w:t>
      </w:r>
      <w:r w:rsidR="009D42B6" w:rsidRPr="00D82F30">
        <w:t xml:space="preserve"> </w:t>
      </w:r>
      <w:r w:rsidR="00D82F30" w:rsidRPr="00D82F30">
        <w:t>regional providers but were by far the worst performers in the bottom quartile.</w:t>
      </w:r>
      <w:r w:rsidR="009D42B6" w:rsidRPr="00D82F30">
        <w:t xml:space="preserve"> </w:t>
      </w:r>
    </w:p>
    <w:p w14:paraId="29928458" w14:textId="281B0C43" w:rsidR="007F4CE6" w:rsidRPr="00D71F30" w:rsidRDefault="007F4CE6" w:rsidP="00162DD2">
      <w:pPr>
        <w:pStyle w:val="Caption"/>
      </w:pPr>
      <w:bookmarkStart w:id="473" w:name="_Ref2812010"/>
      <w:bookmarkStart w:id="474" w:name="_Toc2536776"/>
      <w:bookmarkStart w:id="475" w:name="_Toc39040515"/>
      <w:r w:rsidRPr="00D71F30">
        <w:lastRenderedPageBreak/>
        <w:t>Chart</w:t>
      </w:r>
      <w:r w:rsidR="009D42B6" w:rsidRPr="00D71F30">
        <w:t xml:space="preserve"> </w:t>
      </w:r>
      <w:r w:rsidR="009D64CB" w:rsidRPr="00D71F30">
        <w:rPr>
          <w:noProof/>
        </w:rPr>
        <w:fldChar w:fldCharType="begin"/>
      </w:r>
      <w:r w:rsidR="009D64CB" w:rsidRPr="00D71F30">
        <w:rPr>
          <w:noProof/>
        </w:rPr>
        <w:instrText xml:space="preserve"> STYLEREF 1 \s </w:instrText>
      </w:r>
      <w:r w:rsidR="009D64CB" w:rsidRPr="00D71F30">
        <w:rPr>
          <w:noProof/>
        </w:rPr>
        <w:fldChar w:fldCharType="separate"/>
      </w:r>
      <w:r w:rsidR="005D6463">
        <w:rPr>
          <w:noProof/>
        </w:rPr>
        <w:t>5</w:t>
      </w:r>
      <w:r w:rsidR="009D64CB" w:rsidRPr="00D71F30">
        <w:rPr>
          <w:noProof/>
        </w:rPr>
        <w:fldChar w:fldCharType="end"/>
      </w:r>
      <w:r w:rsidR="00BD7918" w:rsidRPr="00D71F30">
        <w:t>.</w:t>
      </w:r>
      <w:r w:rsidR="009D64CB" w:rsidRPr="00D71F30">
        <w:rPr>
          <w:noProof/>
        </w:rPr>
        <w:fldChar w:fldCharType="begin"/>
      </w:r>
      <w:r w:rsidR="009D64CB" w:rsidRPr="00D71F30">
        <w:rPr>
          <w:noProof/>
        </w:rPr>
        <w:instrText xml:space="preserve"> SEQ Chart \* ARABIC \s 1 </w:instrText>
      </w:r>
      <w:r w:rsidR="009D64CB" w:rsidRPr="00D71F30">
        <w:rPr>
          <w:noProof/>
        </w:rPr>
        <w:fldChar w:fldCharType="separate"/>
      </w:r>
      <w:r w:rsidR="005D6463">
        <w:rPr>
          <w:noProof/>
        </w:rPr>
        <w:t>7</w:t>
      </w:r>
      <w:r w:rsidR="009D64CB" w:rsidRPr="00D71F30">
        <w:rPr>
          <w:noProof/>
        </w:rPr>
        <w:fldChar w:fldCharType="end"/>
      </w:r>
      <w:bookmarkEnd w:id="473"/>
      <w:r w:rsidR="00171E0E" w:rsidRPr="00D71F30">
        <w:t>:</w:t>
      </w:r>
      <w:r w:rsidR="009D42B6" w:rsidRPr="00D71F30">
        <w:t xml:space="preserve"> </w:t>
      </w:r>
      <w:r w:rsidR="00A16D9F" w:rsidRPr="00D71F30">
        <w:t>Home</w:t>
      </w:r>
      <w:r w:rsidR="009D42B6" w:rsidRPr="00D71F30">
        <w:t xml:space="preserve"> </w:t>
      </w:r>
      <w:r w:rsidR="00A16D9F" w:rsidRPr="00D71F30">
        <w:t>care</w:t>
      </w:r>
      <w:r w:rsidR="009D42B6" w:rsidRPr="00D71F30">
        <w:t xml:space="preserve"> </w:t>
      </w:r>
      <w:r w:rsidRPr="00D71F30">
        <w:t>average</w:t>
      </w:r>
      <w:r w:rsidR="009D42B6" w:rsidRPr="00D71F30">
        <w:t xml:space="preserve"> </w:t>
      </w:r>
      <w:r w:rsidRPr="00D71F30">
        <w:t>EBITDA</w:t>
      </w:r>
      <w:r w:rsidR="009D42B6" w:rsidRPr="00D71F30">
        <w:t xml:space="preserve"> </w:t>
      </w:r>
      <w:r w:rsidRPr="00D71F30">
        <w:t>per</w:t>
      </w:r>
      <w:r w:rsidR="009D42B6" w:rsidRPr="00D71F30">
        <w:t xml:space="preserve"> </w:t>
      </w:r>
      <w:r w:rsidRPr="00D71F30">
        <w:t>consumer</w:t>
      </w:r>
      <w:r w:rsidR="009D42B6" w:rsidRPr="00D71F30">
        <w:t xml:space="preserve"> </w:t>
      </w:r>
      <w:r w:rsidRPr="00D71F30">
        <w:t>per</w:t>
      </w:r>
      <w:r w:rsidR="009D42B6" w:rsidRPr="00D71F30">
        <w:t xml:space="preserve"> </w:t>
      </w:r>
      <w:r w:rsidR="00A16D9F" w:rsidRPr="00D71F30">
        <w:t>year</w:t>
      </w:r>
      <w:r w:rsidRPr="00D71F30">
        <w:t>,</w:t>
      </w:r>
      <w:r w:rsidR="009D42B6" w:rsidRPr="00D71F30">
        <w:t xml:space="preserve"> </w:t>
      </w:r>
      <w:r w:rsidRPr="00D71F30">
        <w:t>by</w:t>
      </w:r>
      <w:r w:rsidR="009D42B6" w:rsidRPr="00D71F30">
        <w:t xml:space="preserve"> </w:t>
      </w:r>
      <w:r w:rsidRPr="00D71F30">
        <w:t>quartile</w:t>
      </w:r>
      <w:r w:rsidR="009D42B6" w:rsidRPr="00D71F30">
        <w:t xml:space="preserve"> </w:t>
      </w:r>
      <w:r w:rsidRPr="00D71F30">
        <w:t>and</w:t>
      </w:r>
      <w:r w:rsidR="009D42B6" w:rsidRPr="00D71F30">
        <w:t xml:space="preserve"> </w:t>
      </w:r>
      <w:r w:rsidRPr="00D71F30">
        <w:t>provider</w:t>
      </w:r>
      <w:r w:rsidR="009D42B6" w:rsidRPr="00D71F30">
        <w:t xml:space="preserve"> </w:t>
      </w:r>
      <w:r w:rsidRPr="00D71F30">
        <w:t>location</w:t>
      </w:r>
      <w:r w:rsidR="00A16D9F" w:rsidRPr="00D71F30">
        <w:t>,</w:t>
      </w:r>
      <w:bookmarkEnd w:id="474"/>
      <w:r w:rsidR="009D42B6" w:rsidRPr="00D71F30">
        <w:t xml:space="preserve"> </w:t>
      </w:r>
      <w:r w:rsidR="00A16D9F" w:rsidRPr="00D71F30">
        <w:t>201</w:t>
      </w:r>
      <w:r w:rsidR="00D71F30" w:rsidRPr="00D71F30">
        <w:t>9-20</w:t>
      </w:r>
      <w:r w:rsidR="009D42B6" w:rsidRPr="00D71F30">
        <w:t xml:space="preserve"> </w:t>
      </w:r>
      <w:r w:rsidR="00A16D9F" w:rsidRPr="00D71F30">
        <w:t>(number</w:t>
      </w:r>
      <w:r w:rsidR="009D42B6" w:rsidRPr="00D71F30">
        <w:t xml:space="preserve"> </w:t>
      </w:r>
      <w:r w:rsidR="00A16D9F" w:rsidRPr="00D71F30">
        <w:t>of</w:t>
      </w:r>
      <w:r w:rsidR="009D42B6" w:rsidRPr="00D71F30">
        <w:t xml:space="preserve"> </w:t>
      </w:r>
      <w:r w:rsidR="00A16D9F" w:rsidRPr="00D71F30">
        <w:t>providers</w:t>
      </w:r>
      <w:r w:rsidR="009D42B6" w:rsidRPr="00D71F30">
        <w:t xml:space="preserve"> </w:t>
      </w:r>
      <w:r w:rsidR="00A16D9F" w:rsidRPr="00D71F30">
        <w:t>in</w:t>
      </w:r>
      <w:r w:rsidR="009D42B6" w:rsidRPr="00D71F30">
        <w:t xml:space="preserve"> </w:t>
      </w:r>
      <w:r w:rsidR="00A16D9F" w:rsidRPr="00D71F30">
        <w:t>parentheses)</w:t>
      </w:r>
      <w:bookmarkEnd w:id="475"/>
    </w:p>
    <w:p w14:paraId="67894B98" w14:textId="22852CB4" w:rsidR="00D71F30" w:rsidRPr="00D71F30" w:rsidRDefault="00D71F30" w:rsidP="00162DD2">
      <w:r>
        <w:rPr>
          <w:noProof/>
        </w:rPr>
        <w:drawing>
          <wp:inline distT="0" distB="0" distL="0" distR="0" wp14:anchorId="344A95D5" wp14:editId="22AACF55">
            <wp:extent cx="6132830" cy="3108960"/>
            <wp:effectExtent l="0" t="0" r="1270" b="0"/>
            <wp:docPr id="690" name="Picture 690" descr="Chart 5.7: Home care average EBITDA per consumer per year, by quartile and provider location, 2019-20 (number of providers in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690" descr="Chart 5.7: Home care average EBITDA per consumer per year, by quartile and provider location, 2019-20 (number of providers in parenthes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32830" cy="3108960"/>
                    </a:xfrm>
                    <a:prstGeom prst="rect">
                      <a:avLst/>
                    </a:prstGeom>
                    <a:noFill/>
                  </pic:spPr>
                </pic:pic>
              </a:graphicData>
            </a:graphic>
          </wp:inline>
        </w:drawing>
      </w:r>
    </w:p>
    <w:p w14:paraId="32512D4E" w14:textId="766AF3F6" w:rsidR="007F4CE6" w:rsidRPr="00D82F30" w:rsidRDefault="007F4CE6" w:rsidP="00162DD2">
      <w:pPr>
        <w:pStyle w:val="Caption"/>
      </w:pPr>
      <w:bookmarkStart w:id="476" w:name="_Ref4663574"/>
      <w:bookmarkStart w:id="477" w:name="_Toc2536777"/>
      <w:bookmarkStart w:id="478" w:name="_Toc39040516"/>
      <w:r w:rsidRPr="00D82F30">
        <w:t>Chart</w:t>
      </w:r>
      <w:r w:rsidR="009D42B6" w:rsidRPr="00D82F30">
        <w:t xml:space="preserve"> </w:t>
      </w:r>
      <w:r w:rsidR="009D64CB" w:rsidRPr="00D82F30">
        <w:rPr>
          <w:noProof/>
        </w:rPr>
        <w:fldChar w:fldCharType="begin"/>
      </w:r>
      <w:r w:rsidR="009D64CB" w:rsidRPr="00D82F30">
        <w:rPr>
          <w:noProof/>
        </w:rPr>
        <w:instrText xml:space="preserve"> STYLEREF 1 \s </w:instrText>
      </w:r>
      <w:r w:rsidR="009D64CB" w:rsidRPr="00D82F30">
        <w:rPr>
          <w:noProof/>
        </w:rPr>
        <w:fldChar w:fldCharType="separate"/>
      </w:r>
      <w:r w:rsidR="005D6463">
        <w:rPr>
          <w:noProof/>
        </w:rPr>
        <w:t>5</w:t>
      </w:r>
      <w:r w:rsidR="009D64CB" w:rsidRPr="00D82F30">
        <w:rPr>
          <w:noProof/>
        </w:rPr>
        <w:fldChar w:fldCharType="end"/>
      </w:r>
      <w:r w:rsidR="00BD7918" w:rsidRPr="00D82F30">
        <w:t>.</w:t>
      </w:r>
      <w:r w:rsidR="009D64CB" w:rsidRPr="00D82F30">
        <w:rPr>
          <w:noProof/>
        </w:rPr>
        <w:fldChar w:fldCharType="begin"/>
      </w:r>
      <w:r w:rsidR="009D64CB" w:rsidRPr="00D82F30">
        <w:rPr>
          <w:noProof/>
        </w:rPr>
        <w:instrText xml:space="preserve"> SEQ Chart \* ARABIC \s 1 </w:instrText>
      </w:r>
      <w:r w:rsidR="009D64CB" w:rsidRPr="00D82F30">
        <w:rPr>
          <w:noProof/>
        </w:rPr>
        <w:fldChar w:fldCharType="separate"/>
      </w:r>
      <w:r w:rsidR="005D6463">
        <w:rPr>
          <w:noProof/>
        </w:rPr>
        <w:t>8</w:t>
      </w:r>
      <w:r w:rsidR="009D64CB" w:rsidRPr="00D82F30">
        <w:rPr>
          <w:noProof/>
        </w:rPr>
        <w:fldChar w:fldCharType="end"/>
      </w:r>
      <w:bookmarkEnd w:id="476"/>
      <w:r w:rsidR="00171E0E" w:rsidRPr="00D82F30">
        <w:t>:</w:t>
      </w:r>
      <w:r w:rsidR="009D42B6" w:rsidRPr="00D82F30">
        <w:t xml:space="preserve"> </w:t>
      </w:r>
      <w:r w:rsidR="00A16D9F" w:rsidRPr="00D82F30">
        <w:t>Home</w:t>
      </w:r>
      <w:r w:rsidR="009D42B6" w:rsidRPr="00D82F30">
        <w:t xml:space="preserve"> </w:t>
      </w:r>
      <w:r w:rsidR="00A16D9F" w:rsidRPr="00D82F30">
        <w:t>care</w:t>
      </w:r>
      <w:r w:rsidR="009D42B6" w:rsidRPr="00D82F30">
        <w:t xml:space="preserve"> </w:t>
      </w:r>
      <w:r w:rsidR="001E123D" w:rsidRPr="00D82F30">
        <w:t>average</w:t>
      </w:r>
      <w:r w:rsidR="009D42B6" w:rsidRPr="00D82F30">
        <w:t xml:space="preserve"> </w:t>
      </w:r>
      <w:r w:rsidRPr="00D82F30">
        <w:t>EBITDA</w:t>
      </w:r>
      <w:r w:rsidR="009D42B6" w:rsidRPr="00D82F30">
        <w:t xml:space="preserve"> </w:t>
      </w:r>
      <w:r w:rsidRPr="00D82F30">
        <w:t>per</w:t>
      </w:r>
      <w:r w:rsidR="009D42B6" w:rsidRPr="00D82F30">
        <w:t xml:space="preserve"> </w:t>
      </w:r>
      <w:r w:rsidRPr="00D82F30">
        <w:t>consumer,</w:t>
      </w:r>
      <w:r w:rsidR="009D42B6" w:rsidRPr="00D82F30">
        <w:t xml:space="preserve"> </w:t>
      </w:r>
      <w:r w:rsidRPr="00D82F30">
        <w:t>by</w:t>
      </w:r>
      <w:r w:rsidR="009D42B6" w:rsidRPr="00D82F30">
        <w:t xml:space="preserve"> </w:t>
      </w:r>
      <w:r w:rsidRPr="00D82F30">
        <w:t>provider</w:t>
      </w:r>
      <w:r w:rsidR="009D42B6" w:rsidRPr="00D82F30">
        <w:t xml:space="preserve"> </w:t>
      </w:r>
      <w:r w:rsidRPr="00D82F30">
        <w:t>location,</w:t>
      </w:r>
      <w:r w:rsidR="009D42B6" w:rsidRPr="00D82F30">
        <w:t xml:space="preserve"> </w:t>
      </w:r>
      <w:r w:rsidRPr="00D82F30">
        <w:t>2014-15</w:t>
      </w:r>
      <w:r w:rsidR="009D42B6" w:rsidRPr="00D82F30">
        <w:t xml:space="preserve"> </w:t>
      </w:r>
      <w:r w:rsidRPr="00D82F30">
        <w:t>to</w:t>
      </w:r>
      <w:r w:rsidR="009D42B6" w:rsidRPr="00D82F30">
        <w:t xml:space="preserve"> </w:t>
      </w:r>
      <w:r w:rsidRPr="00D82F30">
        <w:t>201</w:t>
      </w:r>
      <w:r w:rsidR="006870CD" w:rsidRPr="00D82F30">
        <w:t>9-20</w:t>
      </w:r>
      <w:bookmarkEnd w:id="477"/>
      <w:bookmarkEnd w:id="478"/>
    </w:p>
    <w:p w14:paraId="0B51AE48" w14:textId="31C8CBB2" w:rsidR="006870CD" w:rsidRPr="006870CD" w:rsidRDefault="00700569" w:rsidP="00162DD2">
      <w:r>
        <w:rPr>
          <w:noProof/>
        </w:rPr>
        <w:drawing>
          <wp:inline distT="0" distB="0" distL="0" distR="0" wp14:anchorId="7F3B2A27" wp14:editId="6B91C8FC">
            <wp:extent cx="5905500" cy="2714625"/>
            <wp:effectExtent l="0" t="0" r="0" b="0"/>
            <wp:docPr id="678" name="Chart 678" descr="Chart 5.8: Home care average EBITDA per consumer, by provider location, 2014-15 to 2019-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B5AFCCE" w14:textId="315DDAFC" w:rsidR="00C143ED" w:rsidRPr="00D82F30" w:rsidRDefault="0011597F" w:rsidP="00162DD2">
      <w:pPr>
        <w:pStyle w:val="BodyTextAfterTableFigure"/>
      </w:pPr>
      <w:r w:rsidRPr="00D82F30">
        <w:t>When</w:t>
      </w:r>
      <w:r w:rsidR="009D42B6" w:rsidRPr="00D82F30">
        <w:t xml:space="preserve"> </w:t>
      </w:r>
      <w:r w:rsidRPr="00D82F30">
        <w:t>performance</w:t>
      </w:r>
      <w:r w:rsidR="009D42B6" w:rsidRPr="00D82F30">
        <w:t xml:space="preserve"> </w:t>
      </w:r>
      <w:r w:rsidRPr="00D82F30">
        <w:t>is</w:t>
      </w:r>
      <w:r w:rsidR="009D42B6" w:rsidRPr="00D82F30">
        <w:t xml:space="preserve"> </w:t>
      </w:r>
      <w:r w:rsidRPr="00D82F30">
        <w:t>considered</w:t>
      </w:r>
      <w:r w:rsidR="009D42B6" w:rsidRPr="00D82F30">
        <w:t xml:space="preserve"> </w:t>
      </w:r>
      <w:r w:rsidRPr="00D82F30">
        <w:t>by</w:t>
      </w:r>
      <w:r w:rsidR="009D42B6" w:rsidRPr="00D82F30">
        <w:t xml:space="preserve"> </w:t>
      </w:r>
      <w:r w:rsidRPr="00D82F30">
        <w:t>scale</w:t>
      </w:r>
      <w:r w:rsidR="003E4339">
        <w:t xml:space="preserve"> (Chart</w:t>
      </w:r>
      <w:r w:rsidR="00E705F0">
        <w:t> 5.9 and Chart 5.10</w:t>
      </w:r>
      <w:r w:rsidR="003E4339">
        <w:t>)</w:t>
      </w:r>
      <w:r w:rsidRPr="00D82F30">
        <w:t>,</w:t>
      </w:r>
      <w:r w:rsidR="009D42B6" w:rsidRPr="00D82F30">
        <w:t xml:space="preserve"> </w:t>
      </w:r>
      <w:r w:rsidR="00D82F30" w:rsidRPr="00D82F30">
        <w:t xml:space="preserve">for the third year in a row, </w:t>
      </w:r>
      <w:r w:rsidR="001C55C6" w:rsidRPr="00D82F30">
        <w:t xml:space="preserve">providers who operate seven or more services were </w:t>
      </w:r>
      <w:r w:rsidR="00D82F30" w:rsidRPr="00D82F30">
        <w:t xml:space="preserve">the </w:t>
      </w:r>
      <w:r w:rsidR="001C55C6" w:rsidRPr="00D82F30">
        <w:t>worst performers when compared with providers operating two to six services and single service providers</w:t>
      </w:r>
      <w:r w:rsidR="00D82F30" w:rsidRPr="00D82F30">
        <w:t xml:space="preserve">. The providers who operate seven or more services reported an EBITDA of $928 </w:t>
      </w:r>
      <w:r w:rsidR="001C55C6" w:rsidRPr="00D82F30">
        <w:t>per consumer compared with $1,</w:t>
      </w:r>
      <w:r w:rsidR="00D82F30" w:rsidRPr="00D82F30">
        <w:t>649</w:t>
      </w:r>
      <w:r w:rsidR="001C55C6" w:rsidRPr="00D82F30">
        <w:t xml:space="preserve"> for single service providers and $</w:t>
      </w:r>
      <w:r w:rsidR="00D82F30" w:rsidRPr="00D82F30">
        <w:t>2,151</w:t>
      </w:r>
      <w:r w:rsidR="001C55C6" w:rsidRPr="00D82F30">
        <w:t xml:space="preserve"> for providers with two to six services. </w:t>
      </w:r>
    </w:p>
    <w:p w14:paraId="586F734B" w14:textId="6A324AE1" w:rsidR="007F4CE6" w:rsidRPr="00E73A30" w:rsidRDefault="007F4CE6" w:rsidP="00162DD2">
      <w:pPr>
        <w:pStyle w:val="Caption"/>
      </w:pPr>
      <w:bookmarkStart w:id="479" w:name="_Toc2536778"/>
      <w:bookmarkStart w:id="480" w:name="_Toc39040517"/>
      <w:r w:rsidRPr="00E73A30">
        <w:lastRenderedPageBreak/>
        <w:t>Chart</w:t>
      </w:r>
      <w:r w:rsidR="009D42B6" w:rsidRPr="00E73A30">
        <w:t xml:space="preserve"> </w:t>
      </w:r>
      <w:r w:rsidR="009D64CB" w:rsidRPr="00E73A30">
        <w:rPr>
          <w:noProof/>
        </w:rPr>
        <w:fldChar w:fldCharType="begin"/>
      </w:r>
      <w:r w:rsidR="009D64CB" w:rsidRPr="00E73A30">
        <w:rPr>
          <w:noProof/>
        </w:rPr>
        <w:instrText xml:space="preserve"> STYLEREF 1 \s </w:instrText>
      </w:r>
      <w:r w:rsidR="009D64CB" w:rsidRPr="00E73A30">
        <w:rPr>
          <w:noProof/>
        </w:rPr>
        <w:fldChar w:fldCharType="separate"/>
      </w:r>
      <w:r w:rsidR="005D6463">
        <w:rPr>
          <w:noProof/>
        </w:rPr>
        <w:t>5</w:t>
      </w:r>
      <w:r w:rsidR="009D64CB" w:rsidRPr="00E73A30">
        <w:rPr>
          <w:noProof/>
        </w:rPr>
        <w:fldChar w:fldCharType="end"/>
      </w:r>
      <w:r w:rsidR="00BD7918" w:rsidRPr="00E73A30">
        <w:t>.</w:t>
      </w:r>
      <w:r w:rsidR="009D64CB" w:rsidRPr="00E73A30">
        <w:rPr>
          <w:noProof/>
        </w:rPr>
        <w:fldChar w:fldCharType="begin"/>
      </w:r>
      <w:r w:rsidR="009D64CB" w:rsidRPr="00E73A30">
        <w:rPr>
          <w:noProof/>
        </w:rPr>
        <w:instrText xml:space="preserve"> SEQ Chart \* ARABIC \s 1 </w:instrText>
      </w:r>
      <w:r w:rsidR="009D64CB" w:rsidRPr="00E73A30">
        <w:rPr>
          <w:noProof/>
        </w:rPr>
        <w:fldChar w:fldCharType="separate"/>
      </w:r>
      <w:r w:rsidR="005D6463">
        <w:rPr>
          <w:noProof/>
        </w:rPr>
        <w:t>9</w:t>
      </w:r>
      <w:r w:rsidR="009D64CB" w:rsidRPr="00E73A30">
        <w:rPr>
          <w:noProof/>
        </w:rPr>
        <w:fldChar w:fldCharType="end"/>
      </w:r>
      <w:r w:rsidR="00171E0E" w:rsidRPr="00E73A30">
        <w:t>:</w:t>
      </w:r>
      <w:r w:rsidR="009D42B6" w:rsidRPr="00E73A30">
        <w:t xml:space="preserve"> </w:t>
      </w:r>
      <w:r w:rsidR="00691C05" w:rsidRPr="00E73A30">
        <w:t>Home</w:t>
      </w:r>
      <w:r w:rsidR="009D42B6" w:rsidRPr="00E73A30">
        <w:t xml:space="preserve"> </w:t>
      </w:r>
      <w:r w:rsidR="00691C05" w:rsidRPr="00E73A30">
        <w:t>care</w:t>
      </w:r>
      <w:r w:rsidR="009D42B6" w:rsidRPr="00E73A30">
        <w:t xml:space="preserve"> </w:t>
      </w:r>
      <w:r w:rsidRPr="00E73A30">
        <w:t>average</w:t>
      </w:r>
      <w:r w:rsidR="009D42B6" w:rsidRPr="00E73A30">
        <w:t xml:space="preserve"> </w:t>
      </w:r>
      <w:r w:rsidRPr="00E73A30">
        <w:t>EBITDA</w:t>
      </w:r>
      <w:r w:rsidR="009D42B6" w:rsidRPr="00E73A30">
        <w:t xml:space="preserve"> </w:t>
      </w:r>
      <w:r w:rsidRPr="00E73A30">
        <w:t>per</w:t>
      </w:r>
      <w:r w:rsidR="009D42B6" w:rsidRPr="00E73A30">
        <w:t xml:space="preserve"> </w:t>
      </w:r>
      <w:r w:rsidRPr="00E73A30">
        <w:t>consumer</w:t>
      </w:r>
      <w:r w:rsidR="009D42B6" w:rsidRPr="00E73A30">
        <w:t xml:space="preserve"> </w:t>
      </w:r>
      <w:r w:rsidRPr="00E73A30">
        <w:t>per</w:t>
      </w:r>
      <w:r w:rsidR="009D42B6" w:rsidRPr="00E73A30">
        <w:t xml:space="preserve"> </w:t>
      </w:r>
      <w:r w:rsidRPr="00E73A30">
        <w:t>annum</w:t>
      </w:r>
      <w:r w:rsidR="001E123D" w:rsidRPr="00E73A30">
        <w:t>,</w:t>
      </w:r>
      <w:r w:rsidR="009D42B6" w:rsidRPr="00E73A30">
        <w:t xml:space="preserve"> </w:t>
      </w:r>
      <w:r w:rsidRPr="00E73A30">
        <w:t>201</w:t>
      </w:r>
      <w:r w:rsidR="00E73A30" w:rsidRPr="00E73A30">
        <w:t>9-20</w:t>
      </w:r>
      <w:r w:rsidRPr="00E73A30">
        <w:t>,</w:t>
      </w:r>
      <w:r w:rsidR="009D42B6" w:rsidRPr="00E73A30">
        <w:t xml:space="preserve"> </w:t>
      </w:r>
      <w:r w:rsidRPr="00E73A30">
        <w:t>by</w:t>
      </w:r>
      <w:r w:rsidR="009D42B6" w:rsidRPr="00E73A30">
        <w:t xml:space="preserve"> </w:t>
      </w:r>
      <w:r w:rsidRPr="00E73A30">
        <w:t>quartile</w:t>
      </w:r>
      <w:r w:rsidR="009D42B6" w:rsidRPr="00E73A30">
        <w:t xml:space="preserve"> </w:t>
      </w:r>
      <w:r w:rsidRPr="00E73A30">
        <w:t>and</w:t>
      </w:r>
      <w:r w:rsidR="009D42B6" w:rsidRPr="00E73A30">
        <w:t xml:space="preserve"> </w:t>
      </w:r>
      <w:r w:rsidRPr="00E73A30">
        <w:t>provider</w:t>
      </w:r>
      <w:r w:rsidR="009D42B6" w:rsidRPr="00E73A30">
        <w:t xml:space="preserve"> </w:t>
      </w:r>
      <w:r w:rsidRPr="00E73A30">
        <w:t>scale</w:t>
      </w:r>
      <w:r w:rsidR="009D42B6" w:rsidRPr="00E73A30">
        <w:t xml:space="preserve"> </w:t>
      </w:r>
      <w:r w:rsidRPr="00E73A30">
        <w:t>(number</w:t>
      </w:r>
      <w:r w:rsidR="009D42B6" w:rsidRPr="00E73A30">
        <w:t xml:space="preserve"> </w:t>
      </w:r>
      <w:r w:rsidRPr="00E73A30">
        <w:t>of</w:t>
      </w:r>
      <w:r w:rsidR="009D42B6" w:rsidRPr="00E73A30">
        <w:t xml:space="preserve"> </w:t>
      </w:r>
      <w:r w:rsidRPr="00E73A30">
        <w:t>providers</w:t>
      </w:r>
      <w:r w:rsidR="009D42B6" w:rsidRPr="00E73A30">
        <w:t xml:space="preserve"> </w:t>
      </w:r>
      <w:r w:rsidRPr="00E73A30">
        <w:t>in</w:t>
      </w:r>
      <w:r w:rsidR="009D42B6" w:rsidRPr="00E73A30">
        <w:t xml:space="preserve"> </w:t>
      </w:r>
      <w:r w:rsidRPr="00E73A30">
        <w:t>parentheses)</w:t>
      </w:r>
      <w:bookmarkEnd w:id="479"/>
      <w:bookmarkEnd w:id="480"/>
    </w:p>
    <w:p w14:paraId="2CEF0299" w14:textId="0F420A76" w:rsidR="00E73A30" w:rsidRPr="00E73A30" w:rsidRDefault="00700569" w:rsidP="00162DD2">
      <w:r>
        <w:rPr>
          <w:noProof/>
        </w:rPr>
        <w:drawing>
          <wp:inline distT="0" distB="0" distL="0" distR="0" wp14:anchorId="73980B89" wp14:editId="23FB251D">
            <wp:extent cx="6120130" cy="2600960"/>
            <wp:effectExtent l="0" t="0" r="0" b="8890"/>
            <wp:docPr id="687" name="Chart 687" descr="Chart 5.9: Home care average EBITDA per consumer per annum, 2019-20, by quartile and provider scale (number of providers in parentheses)"/>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8D4BA68" w14:textId="0AA2FCEF" w:rsidR="007F4CE6" w:rsidRPr="00E73A30" w:rsidRDefault="007F4CE6" w:rsidP="00162DD2">
      <w:pPr>
        <w:pStyle w:val="Caption"/>
      </w:pPr>
      <w:bookmarkStart w:id="481" w:name="_Ref2812145"/>
      <w:bookmarkStart w:id="482" w:name="_Toc2536779"/>
      <w:bookmarkStart w:id="483" w:name="_Toc39040518"/>
      <w:bookmarkStart w:id="484" w:name="_Toc487702589"/>
      <w:bookmarkStart w:id="485" w:name="_Toc487702941"/>
      <w:bookmarkStart w:id="486" w:name="_Toc487703439"/>
      <w:bookmarkStart w:id="487" w:name="_Toc487703633"/>
      <w:r w:rsidRPr="00E73A30">
        <w:t>Chart</w:t>
      </w:r>
      <w:r w:rsidR="009D42B6" w:rsidRPr="00E73A30">
        <w:t xml:space="preserve"> </w:t>
      </w:r>
      <w:r w:rsidR="009D64CB" w:rsidRPr="00E73A30">
        <w:rPr>
          <w:noProof/>
        </w:rPr>
        <w:fldChar w:fldCharType="begin"/>
      </w:r>
      <w:r w:rsidR="009D64CB" w:rsidRPr="00E73A30">
        <w:rPr>
          <w:noProof/>
        </w:rPr>
        <w:instrText xml:space="preserve"> STYLEREF 1 \s </w:instrText>
      </w:r>
      <w:r w:rsidR="009D64CB" w:rsidRPr="00E73A30">
        <w:rPr>
          <w:noProof/>
        </w:rPr>
        <w:fldChar w:fldCharType="separate"/>
      </w:r>
      <w:r w:rsidR="005D6463">
        <w:rPr>
          <w:noProof/>
        </w:rPr>
        <w:t>5</w:t>
      </w:r>
      <w:r w:rsidR="009D64CB" w:rsidRPr="00E73A30">
        <w:rPr>
          <w:noProof/>
        </w:rPr>
        <w:fldChar w:fldCharType="end"/>
      </w:r>
      <w:r w:rsidR="00BD7918" w:rsidRPr="00E73A30">
        <w:t>.</w:t>
      </w:r>
      <w:r w:rsidR="009D64CB" w:rsidRPr="00E73A30">
        <w:rPr>
          <w:noProof/>
        </w:rPr>
        <w:fldChar w:fldCharType="begin"/>
      </w:r>
      <w:r w:rsidR="009D64CB" w:rsidRPr="00E73A30">
        <w:rPr>
          <w:noProof/>
        </w:rPr>
        <w:instrText xml:space="preserve"> SEQ Chart \* ARABIC \s 1 </w:instrText>
      </w:r>
      <w:r w:rsidR="009D64CB" w:rsidRPr="00E73A30">
        <w:rPr>
          <w:noProof/>
        </w:rPr>
        <w:fldChar w:fldCharType="separate"/>
      </w:r>
      <w:r w:rsidR="005D6463">
        <w:rPr>
          <w:noProof/>
        </w:rPr>
        <w:t>10</w:t>
      </w:r>
      <w:r w:rsidR="009D64CB" w:rsidRPr="00E73A30">
        <w:rPr>
          <w:noProof/>
        </w:rPr>
        <w:fldChar w:fldCharType="end"/>
      </w:r>
      <w:bookmarkEnd w:id="481"/>
      <w:r w:rsidR="00171E0E" w:rsidRPr="00E73A30">
        <w:t>:</w:t>
      </w:r>
      <w:r w:rsidR="009D42B6" w:rsidRPr="00E73A30">
        <w:t xml:space="preserve"> </w:t>
      </w:r>
      <w:r w:rsidR="00BE5C7D" w:rsidRPr="00E73A30">
        <w:t>Home</w:t>
      </w:r>
      <w:r w:rsidR="009D42B6" w:rsidRPr="00E73A30">
        <w:t xml:space="preserve"> </w:t>
      </w:r>
      <w:r w:rsidR="00BE5C7D" w:rsidRPr="00E73A30">
        <w:t>care</w:t>
      </w:r>
      <w:r w:rsidR="009D42B6" w:rsidRPr="00E73A30">
        <w:t xml:space="preserve"> </w:t>
      </w:r>
      <w:r w:rsidR="00BE5C7D" w:rsidRPr="00E73A30">
        <w:t>average</w:t>
      </w:r>
      <w:r w:rsidR="009D42B6" w:rsidRPr="00E73A30">
        <w:t xml:space="preserve"> </w:t>
      </w:r>
      <w:r w:rsidRPr="00E73A30">
        <w:t>EBITDA</w:t>
      </w:r>
      <w:r w:rsidR="009D42B6" w:rsidRPr="00E73A30">
        <w:t xml:space="preserve"> </w:t>
      </w:r>
      <w:r w:rsidRPr="00E73A30">
        <w:t>per</w:t>
      </w:r>
      <w:r w:rsidR="009D42B6" w:rsidRPr="00E73A30">
        <w:t xml:space="preserve"> </w:t>
      </w:r>
      <w:r w:rsidRPr="00E73A30">
        <w:t>consumer</w:t>
      </w:r>
      <w:r w:rsidR="009D42B6" w:rsidRPr="00E73A30">
        <w:t xml:space="preserve"> </w:t>
      </w:r>
      <w:r w:rsidRPr="00E73A30">
        <w:t>per</w:t>
      </w:r>
      <w:r w:rsidR="009D42B6" w:rsidRPr="00E73A30">
        <w:t xml:space="preserve"> </w:t>
      </w:r>
      <w:r w:rsidRPr="00E73A30">
        <w:t>annum,</w:t>
      </w:r>
      <w:r w:rsidR="009D42B6" w:rsidRPr="00E73A30">
        <w:t xml:space="preserve"> </w:t>
      </w:r>
      <w:r w:rsidRPr="00E73A30">
        <w:t>by</w:t>
      </w:r>
      <w:r w:rsidR="009D42B6" w:rsidRPr="00E73A30">
        <w:t xml:space="preserve"> </w:t>
      </w:r>
      <w:r w:rsidRPr="00E73A30">
        <w:t>provider</w:t>
      </w:r>
      <w:r w:rsidR="009D42B6" w:rsidRPr="00E73A30">
        <w:t xml:space="preserve"> </w:t>
      </w:r>
      <w:r w:rsidRPr="00E73A30">
        <w:t>scale,</w:t>
      </w:r>
      <w:r w:rsidR="009D42B6" w:rsidRPr="00E73A30">
        <w:t xml:space="preserve"> </w:t>
      </w:r>
      <w:r w:rsidRPr="00E73A30">
        <w:t>2014</w:t>
      </w:r>
      <w:r w:rsidR="007F74ED" w:rsidRPr="00E73A30">
        <w:t>-</w:t>
      </w:r>
      <w:r w:rsidRPr="00E73A30">
        <w:t>15</w:t>
      </w:r>
      <w:r w:rsidR="009D42B6" w:rsidRPr="00E73A30">
        <w:t xml:space="preserve"> </w:t>
      </w:r>
      <w:r w:rsidRPr="00E73A30">
        <w:t>to</w:t>
      </w:r>
      <w:r w:rsidR="009D42B6" w:rsidRPr="00E73A30">
        <w:t xml:space="preserve"> </w:t>
      </w:r>
      <w:r w:rsidRPr="00E73A30">
        <w:t>201</w:t>
      </w:r>
      <w:r w:rsidR="00E73A30" w:rsidRPr="00E73A30">
        <w:t>9-20</w:t>
      </w:r>
      <w:bookmarkEnd w:id="482"/>
      <w:bookmarkEnd w:id="483"/>
    </w:p>
    <w:p w14:paraId="5DD7A14D" w14:textId="7FFA13A8" w:rsidR="00E73A30" w:rsidRPr="00E73A30" w:rsidRDefault="00700569" w:rsidP="00162DD2">
      <w:r>
        <w:rPr>
          <w:noProof/>
        </w:rPr>
        <w:drawing>
          <wp:inline distT="0" distB="0" distL="0" distR="0" wp14:anchorId="37D11762" wp14:editId="5D2876E5">
            <wp:extent cx="6120130" cy="2399665"/>
            <wp:effectExtent l="0" t="0" r="0" b="635"/>
            <wp:docPr id="697" name="Chart 697" descr="Chart 5.10: Home care average EBITDA per consumer per annum, by provider scale, 2014-15 to 2019-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A239DCC" w14:textId="05379953" w:rsidR="00BC329B" w:rsidRPr="00E73A30" w:rsidRDefault="00BC329B" w:rsidP="00162DD2">
      <w:pPr>
        <w:pStyle w:val="Heading3"/>
      </w:pPr>
      <w:bookmarkStart w:id="488" w:name="_Toc14887331"/>
      <w:bookmarkStart w:id="489" w:name="_Toc75432161"/>
      <w:r w:rsidRPr="00E73A30">
        <w:t>Unspent</w:t>
      </w:r>
      <w:r w:rsidR="009D42B6" w:rsidRPr="00E73A30">
        <w:t xml:space="preserve"> </w:t>
      </w:r>
      <w:r w:rsidRPr="00E73A30">
        <w:t>funds</w:t>
      </w:r>
      <w:bookmarkEnd w:id="488"/>
      <w:bookmarkEnd w:id="489"/>
    </w:p>
    <w:p w14:paraId="0FA2C410" w14:textId="61D77ACE" w:rsidR="00CF4C49" w:rsidRPr="00E73A30" w:rsidRDefault="00F9448D" w:rsidP="00162DD2">
      <w:pPr>
        <w:pStyle w:val="BodyText"/>
        <w:rPr>
          <w:szCs w:val="22"/>
          <w:lang w:val="en-GB"/>
        </w:rPr>
      </w:pPr>
      <w:r>
        <w:rPr>
          <w:lang w:val="en-GB"/>
        </w:rPr>
        <w:t xml:space="preserve">Over the last four years, unspent funds held by providers on behalf of consumers have been increasing significantly. </w:t>
      </w:r>
      <w:r w:rsidR="00CF4C49" w:rsidRPr="00E73A30">
        <w:rPr>
          <w:lang w:val="en-GB"/>
        </w:rPr>
        <w:t>At 30 June 20</w:t>
      </w:r>
      <w:r w:rsidR="00E73A30" w:rsidRPr="00E73A30">
        <w:rPr>
          <w:lang w:val="en-GB"/>
        </w:rPr>
        <w:t>20</w:t>
      </w:r>
      <w:r w:rsidR="00CF4C49" w:rsidRPr="00E73A30">
        <w:rPr>
          <w:lang w:val="en-GB"/>
        </w:rPr>
        <w:t>, home care providers reported holding unspent funds of</w:t>
      </w:r>
      <w:r w:rsidR="00E73A30" w:rsidRPr="00E73A30">
        <w:rPr>
          <w:lang w:val="en-GB"/>
        </w:rPr>
        <w:t xml:space="preserve"> $1.2 billion. This is up from</w:t>
      </w:r>
      <w:r w:rsidR="00CF4C49" w:rsidRPr="00E73A30">
        <w:rPr>
          <w:lang w:val="en-GB"/>
        </w:rPr>
        <w:t xml:space="preserve"> $751 million</w:t>
      </w:r>
      <w:r w:rsidR="00E73A30" w:rsidRPr="00E73A30">
        <w:rPr>
          <w:lang w:val="en-GB"/>
        </w:rPr>
        <w:t xml:space="preserve"> at 30 June 2019 and </w:t>
      </w:r>
      <w:r w:rsidR="00CF4C49" w:rsidRPr="00E73A30">
        <w:rPr>
          <w:lang w:val="en-GB"/>
        </w:rPr>
        <w:t xml:space="preserve">$539 million at 30 June 2018. </w:t>
      </w:r>
      <w:r w:rsidR="00E73A30" w:rsidRPr="00E73A30">
        <w:rPr>
          <w:lang w:val="en-GB"/>
        </w:rPr>
        <w:t>ACFA noted last year that bas</w:t>
      </w:r>
      <w:r w:rsidR="00CF4C49" w:rsidRPr="00E73A30">
        <w:rPr>
          <w:lang w:val="en-GB"/>
        </w:rPr>
        <w:t>ed on the current rate of growth of unspent funds</w:t>
      </w:r>
      <w:r w:rsidR="00FB39AB" w:rsidRPr="00E73A30">
        <w:rPr>
          <w:lang w:val="en-GB"/>
        </w:rPr>
        <w:t>,</w:t>
      </w:r>
      <w:r w:rsidR="00CF4C49" w:rsidRPr="00E73A30">
        <w:rPr>
          <w:lang w:val="en-GB"/>
        </w:rPr>
        <w:t xml:space="preserve"> th</w:t>
      </w:r>
      <w:r w:rsidR="00E73A30" w:rsidRPr="00E73A30">
        <w:rPr>
          <w:lang w:val="en-GB"/>
        </w:rPr>
        <w:t>e</w:t>
      </w:r>
      <w:r w:rsidR="00CF4C49" w:rsidRPr="00E73A30">
        <w:rPr>
          <w:lang w:val="en-GB"/>
        </w:rPr>
        <w:t xml:space="preserve"> amount could reach $1 billion by 30 June 2020, especially </w:t>
      </w:r>
      <w:r w:rsidR="00E73A30" w:rsidRPr="00E73A30">
        <w:rPr>
          <w:lang w:val="en-GB"/>
        </w:rPr>
        <w:t xml:space="preserve">given </w:t>
      </w:r>
      <w:r w:rsidR="00CF4C49" w:rsidRPr="00E73A30">
        <w:rPr>
          <w:lang w:val="en-GB"/>
        </w:rPr>
        <w:t xml:space="preserve">some consumers </w:t>
      </w:r>
      <w:r w:rsidR="001A6896">
        <w:rPr>
          <w:lang w:val="en-GB"/>
        </w:rPr>
        <w:t xml:space="preserve">were </w:t>
      </w:r>
      <w:r w:rsidR="00E73A30" w:rsidRPr="00E73A30">
        <w:rPr>
          <w:lang w:val="en-GB"/>
        </w:rPr>
        <w:t xml:space="preserve">electing </w:t>
      </w:r>
      <w:r w:rsidR="00CF4C49" w:rsidRPr="00E73A30">
        <w:rPr>
          <w:lang w:val="en-GB"/>
        </w:rPr>
        <w:t xml:space="preserve">to </w:t>
      </w:r>
      <w:r w:rsidR="00DC09DA" w:rsidRPr="00E73A30">
        <w:rPr>
          <w:lang w:val="en-GB"/>
        </w:rPr>
        <w:t xml:space="preserve">defer or </w:t>
      </w:r>
      <w:r w:rsidR="00CF4C49" w:rsidRPr="00E73A30">
        <w:rPr>
          <w:lang w:val="en-GB"/>
        </w:rPr>
        <w:t xml:space="preserve">reduce the amount </w:t>
      </w:r>
      <w:r w:rsidR="00FB39AB" w:rsidRPr="00E73A30">
        <w:rPr>
          <w:lang w:val="en-GB"/>
        </w:rPr>
        <w:t>of</w:t>
      </w:r>
      <w:r w:rsidR="00CF4C49" w:rsidRPr="00E73A30">
        <w:rPr>
          <w:lang w:val="en-GB"/>
        </w:rPr>
        <w:t xml:space="preserve"> services they seek during the COVID-19 pandemic.</w:t>
      </w:r>
      <w:r w:rsidR="00FB39AB" w:rsidRPr="00E73A30">
        <w:rPr>
          <w:lang w:val="en-GB"/>
        </w:rPr>
        <w:t xml:space="preserve"> </w:t>
      </w:r>
    </w:p>
    <w:p w14:paraId="302CF584" w14:textId="48374775" w:rsidR="00725401" w:rsidRPr="001C21E5" w:rsidRDefault="00725401" w:rsidP="00162DD2">
      <w:pPr>
        <w:pStyle w:val="BodyText"/>
        <w:rPr>
          <w:lang w:val="en-GB"/>
        </w:rPr>
      </w:pPr>
      <w:r w:rsidRPr="00E73A30">
        <w:rPr>
          <w:lang w:val="en-GB"/>
        </w:rPr>
        <w:t>Unspent</w:t>
      </w:r>
      <w:r w:rsidR="009D42B6" w:rsidRPr="00E73A30">
        <w:rPr>
          <w:lang w:val="en-GB"/>
        </w:rPr>
        <w:t xml:space="preserve"> </w:t>
      </w:r>
      <w:r w:rsidRPr="00E73A30">
        <w:rPr>
          <w:lang w:val="en-GB"/>
        </w:rPr>
        <w:t>funds</w:t>
      </w:r>
      <w:r w:rsidR="009D42B6" w:rsidRPr="00E73A30">
        <w:rPr>
          <w:lang w:val="en-GB"/>
        </w:rPr>
        <w:t xml:space="preserve"> </w:t>
      </w:r>
      <w:r w:rsidRPr="00E73A30">
        <w:rPr>
          <w:lang w:val="en-GB"/>
        </w:rPr>
        <w:t>accumulate</w:t>
      </w:r>
      <w:r w:rsidR="009D42B6" w:rsidRPr="00E73A30">
        <w:rPr>
          <w:lang w:val="en-GB"/>
        </w:rPr>
        <w:t xml:space="preserve"> </w:t>
      </w:r>
      <w:r w:rsidRPr="00E73A30">
        <w:rPr>
          <w:lang w:val="en-GB"/>
        </w:rPr>
        <w:t>for</w:t>
      </w:r>
      <w:r w:rsidR="009D42B6" w:rsidRPr="00E73A30">
        <w:rPr>
          <w:lang w:val="en-GB"/>
        </w:rPr>
        <w:t xml:space="preserve"> </w:t>
      </w:r>
      <w:r w:rsidRPr="00E73A30">
        <w:rPr>
          <w:lang w:val="en-GB"/>
        </w:rPr>
        <w:t>a</w:t>
      </w:r>
      <w:r w:rsidR="009D42B6" w:rsidRPr="00E73A30">
        <w:rPr>
          <w:lang w:val="en-GB"/>
        </w:rPr>
        <w:t xml:space="preserve"> </w:t>
      </w:r>
      <w:r w:rsidRPr="00E73A30">
        <w:rPr>
          <w:lang w:val="en-GB"/>
        </w:rPr>
        <w:t>variety</w:t>
      </w:r>
      <w:r w:rsidR="009D42B6" w:rsidRPr="00E73A30">
        <w:rPr>
          <w:lang w:val="en-GB"/>
        </w:rPr>
        <w:t xml:space="preserve"> </w:t>
      </w:r>
      <w:r w:rsidRPr="00E73A30">
        <w:rPr>
          <w:lang w:val="en-GB"/>
        </w:rPr>
        <w:t>of</w:t>
      </w:r>
      <w:r w:rsidR="009D42B6" w:rsidRPr="00E73A30">
        <w:rPr>
          <w:lang w:val="en-GB"/>
        </w:rPr>
        <w:t xml:space="preserve"> </w:t>
      </w:r>
      <w:r w:rsidRPr="00E73A30">
        <w:rPr>
          <w:lang w:val="en-GB"/>
        </w:rPr>
        <w:t>reasons,</w:t>
      </w:r>
      <w:r w:rsidR="009D42B6" w:rsidRPr="00E73A30">
        <w:rPr>
          <w:lang w:val="en-GB"/>
        </w:rPr>
        <w:t xml:space="preserve"> </w:t>
      </w:r>
      <w:r w:rsidR="009F4244" w:rsidRPr="00E73A30">
        <w:rPr>
          <w:lang w:val="en-GB"/>
        </w:rPr>
        <w:t>including</w:t>
      </w:r>
      <w:r w:rsidR="009D42B6" w:rsidRPr="00E73A30">
        <w:rPr>
          <w:lang w:val="en-GB"/>
        </w:rPr>
        <w:t xml:space="preserve"> </w:t>
      </w:r>
      <w:r w:rsidR="003E4339">
        <w:rPr>
          <w:lang w:val="en-GB"/>
        </w:rPr>
        <w:t>because</w:t>
      </w:r>
      <w:r w:rsidR="009D42B6" w:rsidRPr="00E73A30">
        <w:rPr>
          <w:lang w:val="en-GB"/>
        </w:rPr>
        <w:t xml:space="preserve"> </w:t>
      </w:r>
      <w:r w:rsidRPr="00E73A30">
        <w:rPr>
          <w:lang w:val="en-GB"/>
        </w:rPr>
        <w:t>consumers</w:t>
      </w:r>
      <w:r w:rsidR="009D42B6" w:rsidRPr="00E73A30">
        <w:rPr>
          <w:lang w:val="en-GB"/>
        </w:rPr>
        <w:t xml:space="preserve"> </w:t>
      </w:r>
      <w:r w:rsidR="009F4244" w:rsidRPr="00E73A30">
        <w:rPr>
          <w:lang w:val="en-GB"/>
        </w:rPr>
        <w:t>wish</w:t>
      </w:r>
      <w:r w:rsidR="009D42B6" w:rsidRPr="00E73A30">
        <w:rPr>
          <w:lang w:val="en-GB"/>
        </w:rPr>
        <w:t xml:space="preserve"> </w:t>
      </w:r>
      <w:r w:rsidR="009F4244" w:rsidRPr="00E73A30">
        <w:rPr>
          <w:lang w:val="en-GB"/>
        </w:rPr>
        <w:t>to</w:t>
      </w:r>
      <w:r w:rsidR="009D42B6" w:rsidRPr="00E73A30">
        <w:rPr>
          <w:lang w:val="en-GB"/>
        </w:rPr>
        <w:t xml:space="preserve"> </w:t>
      </w:r>
      <w:r w:rsidRPr="00E73A30">
        <w:rPr>
          <w:lang w:val="en-GB"/>
        </w:rPr>
        <w:t>save</w:t>
      </w:r>
      <w:r w:rsidR="009D42B6" w:rsidRPr="00E73A30">
        <w:rPr>
          <w:lang w:val="en-GB"/>
        </w:rPr>
        <w:t xml:space="preserve"> </w:t>
      </w:r>
      <w:r w:rsidRPr="00E73A30">
        <w:rPr>
          <w:lang w:val="en-GB"/>
        </w:rPr>
        <w:t>a</w:t>
      </w:r>
      <w:r w:rsidR="009D42B6" w:rsidRPr="00E73A30">
        <w:rPr>
          <w:lang w:val="en-GB"/>
        </w:rPr>
        <w:t xml:space="preserve"> </w:t>
      </w:r>
      <w:r w:rsidRPr="00E73A30">
        <w:rPr>
          <w:lang w:val="en-GB"/>
        </w:rPr>
        <w:t>proportion</w:t>
      </w:r>
      <w:r w:rsidR="009D42B6" w:rsidRPr="00E73A30">
        <w:rPr>
          <w:lang w:val="en-GB"/>
        </w:rPr>
        <w:t xml:space="preserve"> </w:t>
      </w:r>
      <w:r w:rsidRPr="00E73A30">
        <w:rPr>
          <w:lang w:val="en-GB"/>
        </w:rPr>
        <w:t>of</w:t>
      </w:r>
      <w:r w:rsidR="009D42B6" w:rsidRPr="00E73A30">
        <w:rPr>
          <w:lang w:val="en-GB"/>
        </w:rPr>
        <w:t xml:space="preserve"> </w:t>
      </w:r>
      <w:r w:rsidRPr="00E73A30">
        <w:rPr>
          <w:lang w:val="en-GB"/>
        </w:rPr>
        <w:t>their</w:t>
      </w:r>
      <w:r w:rsidR="009D42B6" w:rsidRPr="00E73A30">
        <w:rPr>
          <w:lang w:val="en-GB"/>
        </w:rPr>
        <w:t xml:space="preserve"> </w:t>
      </w:r>
      <w:r w:rsidRPr="00E73A30">
        <w:rPr>
          <w:lang w:val="en-GB"/>
        </w:rPr>
        <w:t>budget</w:t>
      </w:r>
      <w:r w:rsidR="009D42B6" w:rsidRPr="00E73A30">
        <w:rPr>
          <w:lang w:val="en-GB"/>
        </w:rPr>
        <w:t xml:space="preserve"> </w:t>
      </w:r>
      <w:r w:rsidRPr="00E73A30">
        <w:rPr>
          <w:lang w:val="en-GB"/>
        </w:rPr>
        <w:t>for</w:t>
      </w:r>
      <w:r w:rsidR="009D42B6" w:rsidRPr="00E73A30">
        <w:rPr>
          <w:lang w:val="en-GB"/>
        </w:rPr>
        <w:t xml:space="preserve"> </w:t>
      </w:r>
      <w:r w:rsidRPr="00E73A30">
        <w:rPr>
          <w:lang w:val="en-GB"/>
        </w:rPr>
        <w:t>future</w:t>
      </w:r>
      <w:r w:rsidR="009D42B6" w:rsidRPr="00E73A30">
        <w:rPr>
          <w:lang w:val="en-GB"/>
        </w:rPr>
        <w:t xml:space="preserve"> </w:t>
      </w:r>
      <w:r w:rsidRPr="00E73A30">
        <w:rPr>
          <w:lang w:val="en-GB"/>
        </w:rPr>
        <w:t>events</w:t>
      </w:r>
      <w:r w:rsidR="001E123D" w:rsidRPr="00E73A30">
        <w:rPr>
          <w:lang w:val="en-GB"/>
        </w:rPr>
        <w:t>;</w:t>
      </w:r>
      <w:r w:rsidR="009D42B6" w:rsidRPr="00E73A30">
        <w:rPr>
          <w:lang w:val="en-GB"/>
        </w:rPr>
        <w:t xml:space="preserve"> </w:t>
      </w:r>
      <w:r w:rsidRPr="00E73A30">
        <w:rPr>
          <w:lang w:val="en-GB"/>
        </w:rPr>
        <w:t>the</w:t>
      </w:r>
      <w:r w:rsidR="009D42B6" w:rsidRPr="00E73A30">
        <w:rPr>
          <w:lang w:val="en-GB"/>
        </w:rPr>
        <w:t xml:space="preserve"> </w:t>
      </w:r>
      <w:r w:rsidRPr="00E73A30">
        <w:rPr>
          <w:lang w:val="en-GB"/>
        </w:rPr>
        <w:t>services</w:t>
      </w:r>
      <w:r w:rsidR="009D42B6" w:rsidRPr="00E73A30">
        <w:rPr>
          <w:lang w:val="en-GB"/>
        </w:rPr>
        <w:t xml:space="preserve"> </w:t>
      </w:r>
      <w:r w:rsidRPr="00E73A30">
        <w:rPr>
          <w:lang w:val="en-GB"/>
        </w:rPr>
        <w:t>that</w:t>
      </w:r>
      <w:r w:rsidR="009D42B6" w:rsidRPr="00E73A30">
        <w:rPr>
          <w:lang w:val="en-GB"/>
        </w:rPr>
        <w:t xml:space="preserve"> </w:t>
      </w:r>
      <w:r w:rsidRPr="00E73A30">
        <w:rPr>
          <w:lang w:val="en-GB"/>
        </w:rPr>
        <w:t>the</w:t>
      </w:r>
      <w:r w:rsidR="009D42B6" w:rsidRPr="00E73A30">
        <w:rPr>
          <w:lang w:val="en-GB"/>
        </w:rPr>
        <w:t xml:space="preserve"> </w:t>
      </w:r>
      <w:r w:rsidRPr="00E73A30">
        <w:rPr>
          <w:lang w:val="en-GB"/>
        </w:rPr>
        <w:t>consumer</w:t>
      </w:r>
      <w:r w:rsidR="009D42B6" w:rsidRPr="00E73A30">
        <w:rPr>
          <w:lang w:val="en-GB"/>
        </w:rPr>
        <w:t xml:space="preserve"> </w:t>
      </w:r>
      <w:r w:rsidRPr="00E73A30">
        <w:rPr>
          <w:lang w:val="en-GB"/>
        </w:rPr>
        <w:t>wants</w:t>
      </w:r>
      <w:r w:rsidR="009D42B6" w:rsidRPr="00E73A30">
        <w:rPr>
          <w:lang w:val="en-GB"/>
        </w:rPr>
        <w:t xml:space="preserve"> </w:t>
      </w:r>
      <w:r w:rsidRPr="00E73A30">
        <w:rPr>
          <w:lang w:val="en-GB"/>
        </w:rPr>
        <w:t>are</w:t>
      </w:r>
      <w:r w:rsidR="009D42B6" w:rsidRPr="00E73A30">
        <w:rPr>
          <w:lang w:val="en-GB"/>
        </w:rPr>
        <w:t xml:space="preserve"> </w:t>
      </w:r>
      <w:r w:rsidRPr="00E73A30">
        <w:rPr>
          <w:lang w:val="en-GB"/>
        </w:rPr>
        <w:t>not</w:t>
      </w:r>
      <w:r w:rsidR="009D42B6" w:rsidRPr="00E73A30">
        <w:rPr>
          <w:lang w:val="en-GB"/>
        </w:rPr>
        <w:t xml:space="preserve"> </w:t>
      </w:r>
      <w:r w:rsidRPr="00E73A30">
        <w:rPr>
          <w:lang w:val="en-GB"/>
        </w:rPr>
        <w:t>available</w:t>
      </w:r>
      <w:r w:rsidR="001E123D" w:rsidRPr="00E73A30">
        <w:rPr>
          <w:lang w:val="en-GB"/>
        </w:rPr>
        <w:t>;</w:t>
      </w:r>
      <w:r w:rsidR="009D42B6" w:rsidRPr="00E73A30">
        <w:rPr>
          <w:lang w:val="en-GB"/>
        </w:rPr>
        <w:t xml:space="preserve"> </w:t>
      </w:r>
      <w:r w:rsidRPr="00E73A30">
        <w:rPr>
          <w:lang w:val="en-GB"/>
        </w:rPr>
        <w:t>the</w:t>
      </w:r>
      <w:r w:rsidR="009D42B6" w:rsidRPr="00E73A30">
        <w:rPr>
          <w:lang w:val="en-GB"/>
        </w:rPr>
        <w:t xml:space="preserve"> </w:t>
      </w:r>
      <w:r w:rsidRPr="00E73A30">
        <w:rPr>
          <w:lang w:val="en-GB"/>
        </w:rPr>
        <w:t>consumer</w:t>
      </w:r>
      <w:r w:rsidR="009D42B6" w:rsidRPr="00E73A30">
        <w:rPr>
          <w:lang w:val="en-GB"/>
        </w:rPr>
        <w:t xml:space="preserve"> </w:t>
      </w:r>
      <w:r w:rsidRPr="00E73A30">
        <w:rPr>
          <w:lang w:val="en-GB"/>
        </w:rPr>
        <w:t>is</w:t>
      </w:r>
      <w:r w:rsidR="009D42B6" w:rsidRPr="00E73A30">
        <w:rPr>
          <w:lang w:val="en-GB"/>
        </w:rPr>
        <w:t xml:space="preserve"> </w:t>
      </w:r>
      <w:r w:rsidRPr="00E73A30">
        <w:rPr>
          <w:lang w:val="en-GB"/>
        </w:rPr>
        <w:t>reluctant</w:t>
      </w:r>
      <w:r w:rsidR="009D42B6" w:rsidRPr="00E73A30">
        <w:rPr>
          <w:lang w:val="en-GB"/>
        </w:rPr>
        <w:t xml:space="preserve"> </w:t>
      </w:r>
      <w:r w:rsidR="001E123D" w:rsidRPr="00E73A30">
        <w:rPr>
          <w:lang w:val="en-GB"/>
        </w:rPr>
        <w:t>to</w:t>
      </w:r>
      <w:r w:rsidR="009D42B6" w:rsidRPr="00E73A30">
        <w:rPr>
          <w:lang w:val="en-GB"/>
        </w:rPr>
        <w:t xml:space="preserve"> </w:t>
      </w:r>
      <w:r w:rsidR="001E123D" w:rsidRPr="00E73A30">
        <w:rPr>
          <w:lang w:val="en-GB"/>
        </w:rPr>
        <w:t>allow</w:t>
      </w:r>
      <w:r w:rsidR="009D42B6" w:rsidRPr="00E73A30">
        <w:rPr>
          <w:lang w:val="en-GB"/>
        </w:rPr>
        <w:t xml:space="preserve"> </w:t>
      </w:r>
      <w:r w:rsidR="001E123D" w:rsidRPr="001C21E5">
        <w:rPr>
          <w:lang w:val="en-GB"/>
        </w:rPr>
        <w:t>people</w:t>
      </w:r>
      <w:r w:rsidR="009D42B6" w:rsidRPr="001C21E5">
        <w:rPr>
          <w:lang w:val="en-GB"/>
        </w:rPr>
        <w:t xml:space="preserve"> </w:t>
      </w:r>
      <w:r w:rsidR="001E123D" w:rsidRPr="001C21E5">
        <w:rPr>
          <w:lang w:val="en-GB"/>
        </w:rPr>
        <w:t>into</w:t>
      </w:r>
      <w:r w:rsidR="009D42B6" w:rsidRPr="001C21E5">
        <w:rPr>
          <w:lang w:val="en-GB"/>
        </w:rPr>
        <w:t xml:space="preserve"> </w:t>
      </w:r>
      <w:r w:rsidR="001E123D" w:rsidRPr="001C21E5">
        <w:rPr>
          <w:lang w:val="en-GB"/>
        </w:rPr>
        <w:t>their</w:t>
      </w:r>
      <w:r w:rsidR="009D42B6" w:rsidRPr="001C21E5">
        <w:rPr>
          <w:lang w:val="en-GB"/>
        </w:rPr>
        <w:t xml:space="preserve"> </w:t>
      </w:r>
      <w:r w:rsidR="001E123D" w:rsidRPr="001C21E5">
        <w:rPr>
          <w:lang w:val="en-GB"/>
        </w:rPr>
        <w:t>home;</w:t>
      </w:r>
      <w:r w:rsidR="009D42B6" w:rsidRPr="001C21E5">
        <w:rPr>
          <w:lang w:val="en-GB"/>
        </w:rPr>
        <w:t xml:space="preserve"> </w:t>
      </w:r>
      <w:r w:rsidRPr="001C21E5">
        <w:rPr>
          <w:lang w:val="en-GB"/>
        </w:rPr>
        <w:t>misconceptions</w:t>
      </w:r>
      <w:r w:rsidR="009D42B6" w:rsidRPr="001C21E5">
        <w:rPr>
          <w:lang w:val="en-GB"/>
        </w:rPr>
        <w:t xml:space="preserve"> </w:t>
      </w:r>
      <w:r w:rsidRPr="001C21E5">
        <w:rPr>
          <w:lang w:val="en-GB"/>
        </w:rPr>
        <w:t>that</w:t>
      </w:r>
      <w:r w:rsidR="009D42B6" w:rsidRPr="001C21E5">
        <w:rPr>
          <w:lang w:val="en-GB"/>
        </w:rPr>
        <w:t xml:space="preserve"> </w:t>
      </w:r>
      <w:r w:rsidRPr="001C21E5">
        <w:rPr>
          <w:lang w:val="en-GB"/>
        </w:rPr>
        <w:t>the</w:t>
      </w:r>
      <w:r w:rsidR="009D42B6" w:rsidRPr="001C21E5">
        <w:rPr>
          <w:lang w:val="en-GB"/>
        </w:rPr>
        <w:t xml:space="preserve"> </w:t>
      </w:r>
      <w:r w:rsidRPr="001C21E5">
        <w:rPr>
          <w:lang w:val="en-GB"/>
        </w:rPr>
        <w:t>money</w:t>
      </w:r>
      <w:r w:rsidR="009D42B6" w:rsidRPr="001C21E5">
        <w:rPr>
          <w:lang w:val="en-GB"/>
        </w:rPr>
        <w:t xml:space="preserve"> </w:t>
      </w:r>
      <w:r w:rsidRPr="001C21E5">
        <w:rPr>
          <w:lang w:val="en-GB"/>
        </w:rPr>
        <w:t>not</w:t>
      </w:r>
      <w:r w:rsidR="009D42B6" w:rsidRPr="001C21E5">
        <w:rPr>
          <w:lang w:val="en-GB"/>
        </w:rPr>
        <w:t xml:space="preserve"> </w:t>
      </w:r>
      <w:r w:rsidRPr="001C21E5">
        <w:rPr>
          <w:lang w:val="en-GB"/>
        </w:rPr>
        <w:t>spent</w:t>
      </w:r>
      <w:r w:rsidR="009D42B6" w:rsidRPr="001C21E5">
        <w:rPr>
          <w:lang w:val="en-GB"/>
        </w:rPr>
        <w:t xml:space="preserve"> </w:t>
      </w:r>
      <w:r w:rsidRPr="001C21E5">
        <w:rPr>
          <w:lang w:val="en-GB"/>
        </w:rPr>
        <w:t>under</w:t>
      </w:r>
      <w:r w:rsidR="009D42B6" w:rsidRPr="001C21E5">
        <w:rPr>
          <w:lang w:val="en-GB"/>
        </w:rPr>
        <w:t xml:space="preserve"> </w:t>
      </w:r>
      <w:r w:rsidRPr="001C21E5">
        <w:rPr>
          <w:lang w:val="en-GB"/>
        </w:rPr>
        <w:t>the</w:t>
      </w:r>
      <w:r w:rsidR="009D42B6" w:rsidRPr="001C21E5">
        <w:rPr>
          <w:lang w:val="en-GB"/>
        </w:rPr>
        <w:t xml:space="preserve"> </w:t>
      </w:r>
      <w:r w:rsidRPr="001C21E5">
        <w:rPr>
          <w:lang w:val="en-GB"/>
        </w:rPr>
        <w:t>package</w:t>
      </w:r>
      <w:r w:rsidR="009D42B6" w:rsidRPr="001C21E5">
        <w:rPr>
          <w:lang w:val="en-GB"/>
        </w:rPr>
        <w:t xml:space="preserve"> </w:t>
      </w:r>
      <w:r w:rsidRPr="001C21E5">
        <w:rPr>
          <w:lang w:val="en-GB"/>
        </w:rPr>
        <w:t>belongs</w:t>
      </w:r>
      <w:r w:rsidR="009D42B6" w:rsidRPr="001C21E5">
        <w:rPr>
          <w:lang w:val="en-GB"/>
        </w:rPr>
        <w:t xml:space="preserve"> </w:t>
      </w:r>
      <w:r w:rsidRPr="001C21E5">
        <w:rPr>
          <w:lang w:val="en-GB"/>
        </w:rPr>
        <w:t>to</w:t>
      </w:r>
      <w:r w:rsidR="009D42B6" w:rsidRPr="001C21E5">
        <w:rPr>
          <w:lang w:val="en-GB"/>
        </w:rPr>
        <w:t xml:space="preserve"> </w:t>
      </w:r>
      <w:r w:rsidRPr="001C21E5">
        <w:rPr>
          <w:lang w:val="en-GB"/>
        </w:rPr>
        <w:t>the</w:t>
      </w:r>
      <w:r w:rsidR="009D42B6" w:rsidRPr="001C21E5">
        <w:rPr>
          <w:lang w:val="en-GB"/>
        </w:rPr>
        <w:t xml:space="preserve"> </w:t>
      </w:r>
      <w:r w:rsidRPr="001C21E5">
        <w:rPr>
          <w:lang w:val="en-GB"/>
        </w:rPr>
        <w:t>consumer</w:t>
      </w:r>
      <w:r w:rsidR="001E123D" w:rsidRPr="001C21E5">
        <w:rPr>
          <w:lang w:val="en-GB"/>
        </w:rPr>
        <w:t>;</w:t>
      </w:r>
      <w:r w:rsidR="009D42B6" w:rsidRPr="001C21E5">
        <w:rPr>
          <w:lang w:val="en-GB"/>
        </w:rPr>
        <w:t xml:space="preserve"> </w:t>
      </w:r>
      <w:r w:rsidRPr="001C21E5">
        <w:rPr>
          <w:lang w:val="en-GB"/>
        </w:rPr>
        <w:t>or</w:t>
      </w:r>
      <w:r w:rsidR="009D42B6" w:rsidRPr="001C21E5">
        <w:rPr>
          <w:lang w:val="en-GB"/>
        </w:rPr>
        <w:t xml:space="preserve"> </w:t>
      </w:r>
      <w:r w:rsidRPr="001C21E5">
        <w:rPr>
          <w:lang w:val="en-GB"/>
        </w:rPr>
        <w:t>because</w:t>
      </w:r>
      <w:r w:rsidR="009D42B6" w:rsidRPr="001C21E5">
        <w:rPr>
          <w:lang w:val="en-GB"/>
        </w:rPr>
        <w:t xml:space="preserve"> </w:t>
      </w:r>
      <w:r w:rsidRPr="001C21E5">
        <w:rPr>
          <w:lang w:val="en-GB"/>
        </w:rPr>
        <w:t>the</w:t>
      </w:r>
      <w:r w:rsidR="009D42B6" w:rsidRPr="001C21E5">
        <w:rPr>
          <w:lang w:val="en-GB"/>
        </w:rPr>
        <w:t xml:space="preserve"> </w:t>
      </w:r>
      <w:r w:rsidRPr="001C21E5">
        <w:rPr>
          <w:lang w:val="en-GB"/>
        </w:rPr>
        <w:t>consumer</w:t>
      </w:r>
      <w:r w:rsidR="009D42B6" w:rsidRPr="001C21E5">
        <w:rPr>
          <w:lang w:val="en-GB"/>
        </w:rPr>
        <w:t xml:space="preserve"> </w:t>
      </w:r>
      <w:r w:rsidRPr="001C21E5">
        <w:rPr>
          <w:lang w:val="en-GB"/>
        </w:rPr>
        <w:t>does</w:t>
      </w:r>
      <w:r w:rsidR="009D42B6" w:rsidRPr="001C21E5">
        <w:rPr>
          <w:lang w:val="en-GB"/>
        </w:rPr>
        <w:t xml:space="preserve"> </w:t>
      </w:r>
      <w:r w:rsidRPr="001C21E5">
        <w:rPr>
          <w:lang w:val="en-GB"/>
        </w:rPr>
        <w:t>not</w:t>
      </w:r>
      <w:r w:rsidR="009D42B6" w:rsidRPr="001C21E5">
        <w:rPr>
          <w:lang w:val="en-GB"/>
        </w:rPr>
        <w:t xml:space="preserve"> </w:t>
      </w:r>
      <w:r w:rsidRPr="001C21E5">
        <w:rPr>
          <w:lang w:val="en-GB"/>
        </w:rPr>
        <w:t>require</w:t>
      </w:r>
      <w:r w:rsidR="009D42B6" w:rsidRPr="001C21E5">
        <w:rPr>
          <w:lang w:val="en-GB"/>
        </w:rPr>
        <w:t xml:space="preserve"> </w:t>
      </w:r>
      <w:r w:rsidRPr="001C21E5">
        <w:rPr>
          <w:lang w:val="en-GB"/>
        </w:rPr>
        <w:t>all</w:t>
      </w:r>
      <w:r w:rsidR="009D42B6" w:rsidRPr="001C21E5">
        <w:rPr>
          <w:lang w:val="en-GB"/>
        </w:rPr>
        <w:t xml:space="preserve"> </w:t>
      </w:r>
      <w:r w:rsidRPr="001C21E5">
        <w:rPr>
          <w:lang w:val="en-GB"/>
        </w:rPr>
        <w:t>the</w:t>
      </w:r>
      <w:r w:rsidR="009D42B6" w:rsidRPr="001C21E5">
        <w:rPr>
          <w:lang w:val="en-GB"/>
        </w:rPr>
        <w:t xml:space="preserve"> </w:t>
      </w:r>
      <w:r w:rsidRPr="001C21E5">
        <w:rPr>
          <w:lang w:val="en-GB"/>
        </w:rPr>
        <w:t>funds</w:t>
      </w:r>
      <w:r w:rsidR="009D42B6" w:rsidRPr="001C21E5">
        <w:rPr>
          <w:lang w:val="en-GB"/>
        </w:rPr>
        <w:t xml:space="preserve"> </w:t>
      </w:r>
      <w:r w:rsidRPr="001C21E5">
        <w:rPr>
          <w:lang w:val="en-GB"/>
        </w:rPr>
        <w:t>allocated</w:t>
      </w:r>
      <w:r w:rsidR="009D42B6" w:rsidRPr="001C21E5">
        <w:rPr>
          <w:lang w:val="en-GB"/>
        </w:rPr>
        <w:t xml:space="preserve"> </w:t>
      </w:r>
      <w:r w:rsidRPr="001C21E5">
        <w:rPr>
          <w:lang w:val="en-GB"/>
        </w:rPr>
        <w:t>to</w:t>
      </w:r>
      <w:r w:rsidR="009D42B6" w:rsidRPr="001C21E5">
        <w:rPr>
          <w:lang w:val="en-GB"/>
        </w:rPr>
        <w:t xml:space="preserve"> </w:t>
      </w:r>
      <w:r w:rsidRPr="001C21E5">
        <w:rPr>
          <w:lang w:val="en-GB"/>
        </w:rPr>
        <w:t>them.</w:t>
      </w:r>
      <w:r w:rsidR="009D42B6" w:rsidRPr="001C21E5">
        <w:rPr>
          <w:lang w:val="en-GB"/>
        </w:rPr>
        <w:t xml:space="preserve"> </w:t>
      </w:r>
      <w:r w:rsidR="009F4244" w:rsidRPr="001C21E5">
        <w:rPr>
          <w:lang w:val="en-GB"/>
        </w:rPr>
        <w:t>ACFA</w:t>
      </w:r>
      <w:r w:rsidR="009D42B6" w:rsidRPr="001C21E5">
        <w:rPr>
          <w:lang w:val="en-GB"/>
        </w:rPr>
        <w:t xml:space="preserve"> </w:t>
      </w:r>
      <w:r w:rsidR="009F4244" w:rsidRPr="001C21E5">
        <w:rPr>
          <w:lang w:val="en-GB"/>
        </w:rPr>
        <w:t>commented</w:t>
      </w:r>
      <w:r w:rsidR="009D42B6" w:rsidRPr="001C21E5">
        <w:rPr>
          <w:lang w:val="en-GB"/>
        </w:rPr>
        <w:t xml:space="preserve"> </w:t>
      </w:r>
      <w:r w:rsidR="009F4244" w:rsidRPr="001C21E5">
        <w:rPr>
          <w:lang w:val="en-GB"/>
        </w:rPr>
        <w:t>previously</w:t>
      </w:r>
      <w:r w:rsidR="009D42B6" w:rsidRPr="001C21E5">
        <w:rPr>
          <w:lang w:val="en-GB"/>
        </w:rPr>
        <w:t xml:space="preserve"> </w:t>
      </w:r>
      <w:r w:rsidR="009F4244" w:rsidRPr="001C21E5">
        <w:rPr>
          <w:lang w:val="en-GB"/>
        </w:rPr>
        <w:t>that</w:t>
      </w:r>
      <w:r w:rsidR="009D42B6" w:rsidRPr="001C21E5">
        <w:rPr>
          <w:lang w:val="en-GB"/>
        </w:rPr>
        <w:t xml:space="preserve"> </w:t>
      </w:r>
      <w:r w:rsidR="009F4244" w:rsidRPr="001C21E5">
        <w:rPr>
          <w:lang w:val="en-GB"/>
        </w:rPr>
        <w:t>i</w:t>
      </w:r>
      <w:r w:rsidRPr="001C21E5">
        <w:rPr>
          <w:lang w:val="en-GB"/>
        </w:rPr>
        <w:t>f</w:t>
      </w:r>
      <w:r w:rsidR="009D42B6" w:rsidRPr="001C21E5">
        <w:rPr>
          <w:lang w:val="en-GB"/>
        </w:rPr>
        <w:t xml:space="preserve"> </w:t>
      </w:r>
      <w:r w:rsidRPr="001C21E5">
        <w:rPr>
          <w:lang w:val="en-GB"/>
        </w:rPr>
        <w:t>the</w:t>
      </w:r>
      <w:r w:rsidR="009D42B6" w:rsidRPr="001C21E5">
        <w:rPr>
          <w:lang w:val="en-GB"/>
        </w:rPr>
        <w:t xml:space="preserve"> </w:t>
      </w:r>
      <w:r w:rsidRPr="001C21E5">
        <w:rPr>
          <w:lang w:val="en-GB"/>
        </w:rPr>
        <w:t>consumer</w:t>
      </w:r>
      <w:r w:rsidR="009D42B6" w:rsidRPr="001C21E5">
        <w:rPr>
          <w:lang w:val="en-GB"/>
        </w:rPr>
        <w:t xml:space="preserve"> </w:t>
      </w:r>
      <w:r w:rsidRPr="001C21E5">
        <w:rPr>
          <w:lang w:val="en-GB"/>
        </w:rPr>
        <w:t>does</w:t>
      </w:r>
      <w:r w:rsidR="009D42B6" w:rsidRPr="001C21E5">
        <w:rPr>
          <w:lang w:val="en-GB"/>
        </w:rPr>
        <w:t xml:space="preserve"> </w:t>
      </w:r>
      <w:r w:rsidRPr="001C21E5">
        <w:rPr>
          <w:lang w:val="en-GB"/>
        </w:rPr>
        <w:t>not</w:t>
      </w:r>
      <w:r w:rsidR="009D42B6" w:rsidRPr="001C21E5">
        <w:rPr>
          <w:lang w:val="en-GB"/>
        </w:rPr>
        <w:t xml:space="preserve"> </w:t>
      </w:r>
      <w:r w:rsidRPr="001C21E5">
        <w:rPr>
          <w:lang w:val="en-GB"/>
        </w:rPr>
        <w:t>need</w:t>
      </w:r>
      <w:r w:rsidR="009D42B6" w:rsidRPr="001C21E5">
        <w:rPr>
          <w:lang w:val="en-GB"/>
        </w:rPr>
        <w:t xml:space="preserve"> </w:t>
      </w:r>
      <w:r w:rsidRPr="001C21E5">
        <w:rPr>
          <w:lang w:val="en-GB"/>
        </w:rPr>
        <w:t>all</w:t>
      </w:r>
      <w:r w:rsidR="009D42B6" w:rsidRPr="001C21E5">
        <w:rPr>
          <w:lang w:val="en-GB"/>
        </w:rPr>
        <w:t xml:space="preserve"> </w:t>
      </w:r>
      <w:r w:rsidRPr="001C21E5">
        <w:rPr>
          <w:lang w:val="en-GB"/>
        </w:rPr>
        <w:t>the</w:t>
      </w:r>
      <w:r w:rsidR="009D42B6" w:rsidRPr="001C21E5">
        <w:rPr>
          <w:lang w:val="en-GB"/>
        </w:rPr>
        <w:t xml:space="preserve"> </w:t>
      </w:r>
      <w:r w:rsidRPr="001C21E5">
        <w:rPr>
          <w:lang w:val="en-GB"/>
        </w:rPr>
        <w:t>funds</w:t>
      </w:r>
      <w:r w:rsidR="009D42B6" w:rsidRPr="001C21E5">
        <w:rPr>
          <w:lang w:val="en-GB"/>
        </w:rPr>
        <w:t xml:space="preserve"> </w:t>
      </w:r>
      <w:r w:rsidRPr="001C21E5">
        <w:rPr>
          <w:lang w:val="en-GB"/>
        </w:rPr>
        <w:t>they</w:t>
      </w:r>
      <w:r w:rsidR="009D42B6" w:rsidRPr="001C21E5">
        <w:rPr>
          <w:lang w:val="en-GB"/>
        </w:rPr>
        <w:t xml:space="preserve"> </w:t>
      </w:r>
      <w:r w:rsidRPr="001C21E5">
        <w:rPr>
          <w:lang w:val="en-GB"/>
        </w:rPr>
        <w:t>have</w:t>
      </w:r>
      <w:r w:rsidR="009D42B6" w:rsidRPr="001C21E5">
        <w:rPr>
          <w:lang w:val="en-GB"/>
        </w:rPr>
        <w:t xml:space="preserve"> </w:t>
      </w:r>
      <w:r w:rsidRPr="001C21E5">
        <w:rPr>
          <w:lang w:val="en-GB"/>
        </w:rPr>
        <w:t>been</w:t>
      </w:r>
      <w:r w:rsidR="009D42B6" w:rsidRPr="001C21E5">
        <w:rPr>
          <w:lang w:val="en-GB"/>
        </w:rPr>
        <w:t xml:space="preserve"> </w:t>
      </w:r>
      <w:r w:rsidRPr="001C21E5">
        <w:rPr>
          <w:lang w:val="en-GB"/>
        </w:rPr>
        <w:t>allocated,</w:t>
      </w:r>
      <w:r w:rsidR="009D42B6" w:rsidRPr="001C21E5">
        <w:rPr>
          <w:lang w:val="en-GB"/>
        </w:rPr>
        <w:t xml:space="preserve"> </w:t>
      </w:r>
      <w:r w:rsidRPr="001C21E5">
        <w:rPr>
          <w:lang w:val="en-GB"/>
        </w:rPr>
        <w:t>these</w:t>
      </w:r>
      <w:r w:rsidR="009D42B6" w:rsidRPr="001C21E5">
        <w:rPr>
          <w:lang w:val="en-GB"/>
        </w:rPr>
        <w:t xml:space="preserve"> </w:t>
      </w:r>
      <w:r w:rsidRPr="001C21E5">
        <w:rPr>
          <w:lang w:val="en-GB"/>
        </w:rPr>
        <w:t>funds</w:t>
      </w:r>
      <w:r w:rsidR="009D42B6" w:rsidRPr="001C21E5">
        <w:rPr>
          <w:lang w:val="en-GB"/>
        </w:rPr>
        <w:t xml:space="preserve"> </w:t>
      </w:r>
      <w:r w:rsidRPr="001C21E5">
        <w:rPr>
          <w:lang w:val="en-GB"/>
        </w:rPr>
        <w:t>could</w:t>
      </w:r>
      <w:r w:rsidR="009D42B6" w:rsidRPr="001C21E5">
        <w:rPr>
          <w:lang w:val="en-GB"/>
        </w:rPr>
        <w:t xml:space="preserve"> </w:t>
      </w:r>
      <w:r w:rsidRPr="001C21E5">
        <w:rPr>
          <w:lang w:val="en-GB"/>
        </w:rPr>
        <w:t>be</w:t>
      </w:r>
      <w:r w:rsidR="009D42B6" w:rsidRPr="001C21E5">
        <w:rPr>
          <w:lang w:val="en-GB"/>
        </w:rPr>
        <w:t xml:space="preserve"> </w:t>
      </w:r>
      <w:r w:rsidRPr="001C21E5">
        <w:rPr>
          <w:lang w:val="en-GB"/>
        </w:rPr>
        <w:t>used</w:t>
      </w:r>
      <w:r w:rsidR="009D42B6" w:rsidRPr="001C21E5">
        <w:rPr>
          <w:lang w:val="en-GB"/>
        </w:rPr>
        <w:t xml:space="preserve"> </w:t>
      </w:r>
      <w:r w:rsidRPr="001C21E5">
        <w:rPr>
          <w:lang w:val="en-GB"/>
        </w:rPr>
        <w:t>more</w:t>
      </w:r>
      <w:r w:rsidR="009D42B6" w:rsidRPr="001C21E5">
        <w:rPr>
          <w:lang w:val="en-GB"/>
        </w:rPr>
        <w:t xml:space="preserve"> </w:t>
      </w:r>
      <w:r w:rsidRPr="001C21E5">
        <w:rPr>
          <w:lang w:val="en-GB"/>
        </w:rPr>
        <w:t>effectively</w:t>
      </w:r>
      <w:r w:rsidR="009D42B6" w:rsidRPr="001C21E5">
        <w:rPr>
          <w:lang w:val="en-GB"/>
        </w:rPr>
        <w:t xml:space="preserve"> </w:t>
      </w:r>
      <w:r w:rsidRPr="001C21E5">
        <w:rPr>
          <w:lang w:val="en-GB"/>
        </w:rPr>
        <w:t>elsewhere,</w:t>
      </w:r>
      <w:r w:rsidR="009D42B6" w:rsidRPr="001C21E5">
        <w:rPr>
          <w:lang w:val="en-GB"/>
        </w:rPr>
        <w:t xml:space="preserve"> </w:t>
      </w:r>
      <w:r w:rsidRPr="001C21E5">
        <w:rPr>
          <w:lang w:val="en-GB"/>
        </w:rPr>
        <w:t>including</w:t>
      </w:r>
      <w:r w:rsidR="009D42B6" w:rsidRPr="001C21E5">
        <w:rPr>
          <w:lang w:val="en-GB"/>
        </w:rPr>
        <w:t xml:space="preserve"> </w:t>
      </w:r>
      <w:r w:rsidR="007428F3" w:rsidRPr="001C21E5">
        <w:rPr>
          <w:lang w:val="en-GB"/>
        </w:rPr>
        <w:t>meeting</w:t>
      </w:r>
      <w:r w:rsidR="009D42B6" w:rsidRPr="001C21E5">
        <w:rPr>
          <w:lang w:val="en-GB"/>
        </w:rPr>
        <w:t xml:space="preserve"> </w:t>
      </w:r>
      <w:r w:rsidRPr="001C21E5">
        <w:rPr>
          <w:lang w:val="en-GB"/>
        </w:rPr>
        <w:t>unmet</w:t>
      </w:r>
      <w:r w:rsidR="009D42B6" w:rsidRPr="001C21E5">
        <w:rPr>
          <w:lang w:val="en-GB"/>
        </w:rPr>
        <w:t xml:space="preserve"> </w:t>
      </w:r>
      <w:r w:rsidRPr="001C21E5">
        <w:rPr>
          <w:lang w:val="en-GB"/>
        </w:rPr>
        <w:t>demand</w:t>
      </w:r>
      <w:r w:rsidR="007428F3" w:rsidRPr="001C21E5">
        <w:rPr>
          <w:lang w:val="en-GB"/>
        </w:rPr>
        <w:t>.</w:t>
      </w:r>
      <w:r w:rsidR="009D42B6" w:rsidRPr="001C21E5">
        <w:rPr>
          <w:lang w:val="en-GB"/>
        </w:rPr>
        <w:t xml:space="preserve"> </w:t>
      </w:r>
    </w:p>
    <w:p w14:paraId="479BF7D6" w14:textId="61E901C5" w:rsidR="00AC5945" w:rsidRDefault="006B4FA1" w:rsidP="00162DD2">
      <w:pPr>
        <w:pStyle w:val="BodyText"/>
        <w:rPr>
          <w:lang w:val="en-GB"/>
        </w:rPr>
      </w:pPr>
      <w:r w:rsidRPr="001C21E5">
        <w:rPr>
          <w:lang w:val="en-GB"/>
        </w:rPr>
        <w:lastRenderedPageBreak/>
        <w:t>The</w:t>
      </w:r>
      <w:r w:rsidR="009D42B6" w:rsidRPr="001C21E5">
        <w:rPr>
          <w:lang w:val="en-GB"/>
        </w:rPr>
        <w:t xml:space="preserve"> </w:t>
      </w:r>
      <w:r w:rsidRPr="001C21E5">
        <w:rPr>
          <w:lang w:val="en-GB"/>
        </w:rPr>
        <w:t>Department</w:t>
      </w:r>
      <w:r w:rsidR="009D42B6" w:rsidRPr="001C21E5">
        <w:rPr>
          <w:lang w:val="en-GB"/>
        </w:rPr>
        <w:t xml:space="preserve"> </w:t>
      </w:r>
      <w:r w:rsidRPr="001C21E5">
        <w:rPr>
          <w:lang w:val="en-GB"/>
        </w:rPr>
        <w:t>of</w:t>
      </w:r>
      <w:r w:rsidR="009D42B6" w:rsidRPr="001C21E5">
        <w:rPr>
          <w:lang w:val="en-GB"/>
        </w:rPr>
        <w:t xml:space="preserve"> </w:t>
      </w:r>
      <w:r w:rsidRPr="001C21E5">
        <w:rPr>
          <w:lang w:val="en-GB"/>
        </w:rPr>
        <w:t>Health</w:t>
      </w:r>
      <w:r w:rsidR="009D42B6" w:rsidRPr="001C21E5">
        <w:rPr>
          <w:lang w:val="en-GB"/>
        </w:rPr>
        <w:t xml:space="preserve"> </w:t>
      </w:r>
      <w:r w:rsidRPr="001C21E5">
        <w:rPr>
          <w:lang w:val="en-GB"/>
        </w:rPr>
        <w:t>does</w:t>
      </w:r>
      <w:r w:rsidR="009D42B6" w:rsidRPr="001C21E5">
        <w:rPr>
          <w:lang w:val="en-GB"/>
        </w:rPr>
        <w:t xml:space="preserve"> </w:t>
      </w:r>
      <w:proofErr w:type="gramStart"/>
      <w:r w:rsidRPr="001C21E5">
        <w:rPr>
          <w:lang w:val="en-GB"/>
        </w:rPr>
        <w:t>take</w:t>
      </w:r>
      <w:r w:rsidR="009D42B6" w:rsidRPr="001C21E5">
        <w:rPr>
          <w:lang w:val="en-GB"/>
        </w:rPr>
        <w:t xml:space="preserve"> </w:t>
      </w:r>
      <w:r w:rsidRPr="001C21E5">
        <w:rPr>
          <w:lang w:val="en-GB"/>
        </w:rPr>
        <w:t>into</w:t>
      </w:r>
      <w:r w:rsidR="009D42B6" w:rsidRPr="001C21E5">
        <w:rPr>
          <w:lang w:val="en-GB"/>
        </w:rPr>
        <w:t xml:space="preserve"> </w:t>
      </w:r>
      <w:r w:rsidRPr="001C21E5">
        <w:rPr>
          <w:lang w:val="en-GB"/>
        </w:rPr>
        <w:t>account</w:t>
      </w:r>
      <w:proofErr w:type="gramEnd"/>
      <w:r w:rsidR="009D42B6" w:rsidRPr="001C21E5">
        <w:rPr>
          <w:lang w:val="en-GB"/>
        </w:rPr>
        <w:t xml:space="preserve"> </w:t>
      </w:r>
      <w:r w:rsidRPr="001C21E5">
        <w:rPr>
          <w:lang w:val="en-GB"/>
        </w:rPr>
        <w:t>unspent</w:t>
      </w:r>
      <w:r w:rsidR="009D42B6" w:rsidRPr="001C21E5">
        <w:rPr>
          <w:lang w:val="en-GB"/>
        </w:rPr>
        <w:t xml:space="preserve"> </w:t>
      </w:r>
      <w:r w:rsidRPr="001C21E5">
        <w:rPr>
          <w:lang w:val="en-GB"/>
        </w:rPr>
        <w:t>Commonwealth</w:t>
      </w:r>
      <w:r w:rsidR="009D42B6" w:rsidRPr="001C21E5">
        <w:rPr>
          <w:lang w:val="en-GB"/>
        </w:rPr>
        <w:t xml:space="preserve"> </w:t>
      </w:r>
      <w:r w:rsidRPr="001C21E5">
        <w:rPr>
          <w:lang w:val="en-GB"/>
        </w:rPr>
        <w:t>funds</w:t>
      </w:r>
      <w:r w:rsidR="009D42B6" w:rsidRPr="001C21E5">
        <w:rPr>
          <w:lang w:val="en-GB"/>
        </w:rPr>
        <w:t xml:space="preserve"> </w:t>
      </w:r>
      <w:r w:rsidRPr="001C21E5">
        <w:rPr>
          <w:lang w:val="en-GB"/>
        </w:rPr>
        <w:t>that</w:t>
      </w:r>
      <w:r w:rsidR="009D42B6" w:rsidRPr="001C21E5">
        <w:rPr>
          <w:lang w:val="en-GB"/>
        </w:rPr>
        <w:t xml:space="preserve"> </w:t>
      </w:r>
      <w:r w:rsidRPr="001C21E5">
        <w:rPr>
          <w:lang w:val="en-GB"/>
        </w:rPr>
        <w:t>are</w:t>
      </w:r>
      <w:r w:rsidR="009D42B6" w:rsidRPr="001C21E5">
        <w:rPr>
          <w:lang w:val="en-GB"/>
        </w:rPr>
        <w:t xml:space="preserve"> </w:t>
      </w:r>
      <w:r w:rsidRPr="001C21E5">
        <w:rPr>
          <w:lang w:val="en-GB"/>
        </w:rPr>
        <w:t>returned</w:t>
      </w:r>
      <w:r w:rsidR="009D42B6" w:rsidRPr="001C21E5">
        <w:rPr>
          <w:lang w:val="en-GB"/>
        </w:rPr>
        <w:t xml:space="preserve"> </w:t>
      </w:r>
      <w:r w:rsidRPr="001C21E5">
        <w:rPr>
          <w:lang w:val="en-GB"/>
        </w:rPr>
        <w:t>when</w:t>
      </w:r>
      <w:r w:rsidR="009D42B6" w:rsidRPr="001C21E5">
        <w:rPr>
          <w:lang w:val="en-GB"/>
        </w:rPr>
        <w:t xml:space="preserve"> </w:t>
      </w:r>
      <w:r w:rsidRPr="001C21E5">
        <w:rPr>
          <w:lang w:val="en-GB"/>
        </w:rPr>
        <w:t>a</w:t>
      </w:r>
      <w:r w:rsidR="009D42B6" w:rsidRPr="001C21E5">
        <w:rPr>
          <w:lang w:val="en-GB"/>
        </w:rPr>
        <w:t xml:space="preserve"> </w:t>
      </w:r>
      <w:r w:rsidRPr="001C21E5">
        <w:rPr>
          <w:lang w:val="en-GB"/>
        </w:rPr>
        <w:t>consumer</w:t>
      </w:r>
      <w:r w:rsidR="009D42B6" w:rsidRPr="001C21E5">
        <w:rPr>
          <w:lang w:val="en-GB"/>
        </w:rPr>
        <w:t xml:space="preserve"> </w:t>
      </w:r>
      <w:r w:rsidRPr="001C21E5">
        <w:rPr>
          <w:lang w:val="en-GB"/>
        </w:rPr>
        <w:t>leaves</w:t>
      </w:r>
      <w:r w:rsidR="009D42B6" w:rsidRPr="001C21E5">
        <w:rPr>
          <w:lang w:val="en-GB"/>
        </w:rPr>
        <w:t xml:space="preserve"> </w:t>
      </w:r>
      <w:r w:rsidRPr="001C21E5">
        <w:rPr>
          <w:lang w:val="en-GB"/>
        </w:rPr>
        <w:t>home</w:t>
      </w:r>
      <w:r w:rsidR="009D42B6" w:rsidRPr="001C21E5">
        <w:rPr>
          <w:lang w:val="en-GB"/>
        </w:rPr>
        <w:t xml:space="preserve"> </w:t>
      </w:r>
      <w:r w:rsidRPr="001C21E5">
        <w:rPr>
          <w:lang w:val="en-GB"/>
        </w:rPr>
        <w:t>care</w:t>
      </w:r>
      <w:r w:rsidR="009D42B6" w:rsidRPr="001C21E5">
        <w:rPr>
          <w:lang w:val="en-GB"/>
        </w:rPr>
        <w:t xml:space="preserve"> </w:t>
      </w:r>
      <w:r w:rsidRPr="001C21E5">
        <w:rPr>
          <w:lang w:val="en-GB"/>
        </w:rPr>
        <w:t>as</w:t>
      </w:r>
      <w:r w:rsidR="009D42B6" w:rsidRPr="001C21E5">
        <w:rPr>
          <w:lang w:val="en-GB"/>
        </w:rPr>
        <w:t xml:space="preserve"> </w:t>
      </w:r>
      <w:r w:rsidRPr="001C21E5">
        <w:rPr>
          <w:lang w:val="en-GB"/>
        </w:rPr>
        <w:t>an</w:t>
      </w:r>
      <w:r w:rsidR="009D42B6" w:rsidRPr="001C21E5">
        <w:rPr>
          <w:lang w:val="en-GB"/>
        </w:rPr>
        <w:t xml:space="preserve"> </w:t>
      </w:r>
      <w:r w:rsidRPr="001C21E5">
        <w:rPr>
          <w:lang w:val="en-GB"/>
        </w:rPr>
        <w:t>input</w:t>
      </w:r>
      <w:r w:rsidR="009D42B6" w:rsidRPr="001C21E5">
        <w:rPr>
          <w:lang w:val="en-GB"/>
        </w:rPr>
        <w:t xml:space="preserve"> </w:t>
      </w:r>
      <w:r w:rsidRPr="001C21E5">
        <w:rPr>
          <w:lang w:val="en-GB"/>
        </w:rPr>
        <w:t>in</w:t>
      </w:r>
      <w:r w:rsidR="009D42B6" w:rsidRPr="001C21E5">
        <w:rPr>
          <w:lang w:val="en-GB"/>
        </w:rPr>
        <w:t xml:space="preserve"> </w:t>
      </w:r>
      <w:r w:rsidRPr="001C21E5">
        <w:rPr>
          <w:lang w:val="en-GB"/>
        </w:rPr>
        <w:t>determining</w:t>
      </w:r>
      <w:r w:rsidR="009D42B6" w:rsidRPr="001C21E5">
        <w:rPr>
          <w:lang w:val="en-GB"/>
        </w:rPr>
        <w:t xml:space="preserve"> </w:t>
      </w:r>
      <w:r w:rsidRPr="001C21E5">
        <w:rPr>
          <w:lang w:val="en-GB"/>
        </w:rPr>
        <w:t>the</w:t>
      </w:r>
      <w:r w:rsidR="009D42B6" w:rsidRPr="001C21E5">
        <w:rPr>
          <w:lang w:val="en-GB"/>
        </w:rPr>
        <w:t xml:space="preserve"> </w:t>
      </w:r>
      <w:r w:rsidRPr="001C21E5">
        <w:rPr>
          <w:lang w:val="en-GB"/>
        </w:rPr>
        <w:t>number</w:t>
      </w:r>
      <w:r w:rsidR="009D42B6" w:rsidRPr="001C21E5">
        <w:rPr>
          <w:lang w:val="en-GB"/>
        </w:rPr>
        <w:t xml:space="preserve"> </w:t>
      </w:r>
      <w:r w:rsidRPr="001C21E5">
        <w:rPr>
          <w:lang w:val="en-GB"/>
        </w:rPr>
        <w:t>of</w:t>
      </w:r>
      <w:r w:rsidR="009D42B6" w:rsidRPr="001C21E5">
        <w:rPr>
          <w:lang w:val="en-GB"/>
        </w:rPr>
        <w:t xml:space="preserve"> </w:t>
      </w:r>
      <w:r w:rsidRPr="001C21E5">
        <w:rPr>
          <w:lang w:val="en-GB"/>
        </w:rPr>
        <w:t>new</w:t>
      </w:r>
      <w:r w:rsidR="009D42B6" w:rsidRPr="001C21E5">
        <w:rPr>
          <w:lang w:val="en-GB"/>
        </w:rPr>
        <w:t xml:space="preserve"> </w:t>
      </w:r>
      <w:r w:rsidRPr="001C21E5">
        <w:rPr>
          <w:lang w:val="en-GB"/>
        </w:rPr>
        <w:t>home</w:t>
      </w:r>
      <w:r w:rsidR="009D42B6" w:rsidRPr="001C21E5">
        <w:rPr>
          <w:lang w:val="en-GB"/>
        </w:rPr>
        <w:t xml:space="preserve"> </w:t>
      </w:r>
      <w:r w:rsidRPr="001C21E5">
        <w:rPr>
          <w:lang w:val="en-GB"/>
        </w:rPr>
        <w:t>care</w:t>
      </w:r>
      <w:r w:rsidR="009D42B6" w:rsidRPr="001C21E5">
        <w:rPr>
          <w:lang w:val="en-GB"/>
        </w:rPr>
        <w:t xml:space="preserve"> </w:t>
      </w:r>
      <w:r w:rsidRPr="001C21E5">
        <w:rPr>
          <w:lang w:val="en-GB"/>
        </w:rPr>
        <w:t>packages</w:t>
      </w:r>
      <w:r w:rsidR="009D42B6" w:rsidRPr="001C21E5">
        <w:rPr>
          <w:lang w:val="en-GB"/>
        </w:rPr>
        <w:t xml:space="preserve"> </w:t>
      </w:r>
      <w:r w:rsidRPr="001C21E5">
        <w:rPr>
          <w:lang w:val="en-GB"/>
        </w:rPr>
        <w:t>to</w:t>
      </w:r>
      <w:r w:rsidR="009D42B6" w:rsidRPr="001C21E5">
        <w:rPr>
          <w:lang w:val="en-GB"/>
        </w:rPr>
        <w:t xml:space="preserve"> </w:t>
      </w:r>
      <w:r w:rsidRPr="001C21E5">
        <w:rPr>
          <w:lang w:val="en-GB"/>
        </w:rPr>
        <w:t>be</w:t>
      </w:r>
      <w:r w:rsidR="009D42B6" w:rsidRPr="001C21E5">
        <w:rPr>
          <w:lang w:val="en-GB"/>
        </w:rPr>
        <w:t xml:space="preserve"> </w:t>
      </w:r>
      <w:r w:rsidRPr="001C21E5">
        <w:rPr>
          <w:lang w:val="en-GB"/>
        </w:rPr>
        <w:t>released</w:t>
      </w:r>
      <w:r w:rsidR="001E123D" w:rsidRPr="001C21E5">
        <w:rPr>
          <w:lang w:val="en-GB"/>
        </w:rPr>
        <w:t>.</w:t>
      </w:r>
    </w:p>
    <w:p w14:paraId="0BC09A8B" w14:textId="7A021918" w:rsidR="00555F74" w:rsidRPr="00E73A30" w:rsidRDefault="00555F74" w:rsidP="00162DD2">
      <w:pPr>
        <w:pStyle w:val="BodyText"/>
        <w:rPr>
          <w:szCs w:val="22"/>
          <w:lang w:val="en-GB"/>
        </w:rPr>
      </w:pPr>
      <w:r>
        <w:rPr>
          <w:lang w:val="en-GB"/>
        </w:rPr>
        <w:t xml:space="preserve">ACFA notes that the </w:t>
      </w:r>
      <w:r w:rsidR="003E4339">
        <w:rPr>
          <w:lang w:val="en-GB"/>
        </w:rPr>
        <w:t>B</w:t>
      </w:r>
      <w:r w:rsidRPr="00E73A30">
        <w:rPr>
          <w:lang w:val="en-GB"/>
        </w:rPr>
        <w:t xml:space="preserve">udget measure which takes effect in September 2021, which </w:t>
      </w:r>
      <w:r w:rsidR="003E4339">
        <w:rPr>
          <w:lang w:val="en-GB"/>
        </w:rPr>
        <w:t xml:space="preserve">will </w:t>
      </w:r>
      <w:r w:rsidRPr="00E73A30">
        <w:rPr>
          <w:lang w:val="en-GB"/>
        </w:rPr>
        <w:t xml:space="preserve">see providers paid </w:t>
      </w:r>
      <w:r w:rsidR="003E4339">
        <w:rPr>
          <w:lang w:val="en-GB"/>
        </w:rPr>
        <w:t xml:space="preserve">in arrears </w:t>
      </w:r>
      <w:r w:rsidRPr="00E73A30">
        <w:rPr>
          <w:lang w:val="en-GB"/>
        </w:rPr>
        <w:t xml:space="preserve">for services </w:t>
      </w:r>
      <w:proofErr w:type="gramStart"/>
      <w:r w:rsidRPr="00E73A30">
        <w:rPr>
          <w:lang w:val="en-GB"/>
        </w:rPr>
        <w:t>actually provided</w:t>
      </w:r>
      <w:proofErr w:type="gramEnd"/>
      <w:r w:rsidRPr="00E73A30">
        <w:rPr>
          <w:lang w:val="en-GB"/>
        </w:rPr>
        <w:t>, will eventually lead to all unspent funds being held by the Commonwealth instead of providers.</w:t>
      </w:r>
    </w:p>
    <w:p w14:paraId="5FD8349D" w14:textId="6A5C9CB6" w:rsidR="00384D70" w:rsidRPr="001C21E5" w:rsidRDefault="005B4777" w:rsidP="00162DD2">
      <w:pPr>
        <w:pStyle w:val="Heading2"/>
      </w:pPr>
      <w:bookmarkStart w:id="490" w:name="_Toc14887332"/>
      <w:bookmarkStart w:id="491" w:name="_Toc75432162"/>
      <w:r>
        <w:t>D</w:t>
      </w:r>
      <w:r w:rsidR="00384D70" w:rsidRPr="001C21E5">
        <w:t>evelopments</w:t>
      </w:r>
      <w:r w:rsidR="009D42B6" w:rsidRPr="001C21E5">
        <w:t xml:space="preserve"> </w:t>
      </w:r>
      <w:r w:rsidR="00384D70" w:rsidRPr="001C21E5">
        <w:t>in</w:t>
      </w:r>
      <w:r w:rsidR="009D42B6" w:rsidRPr="001C21E5">
        <w:t xml:space="preserve"> </w:t>
      </w:r>
      <w:r w:rsidR="00384D70" w:rsidRPr="001C21E5">
        <w:t>20</w:t>
      </w:r>
      <w:r>
        <w:t>20-21</w:t>
      </w:r>
      <w:bookmarkEnd w:id="484"/>
      <w:bookmarkEnd w:id="485"/>
      <w:bookmarkEnd w:id="486"/>
      <w:bookmarkEnd w:id="487"/>
      <w:bookmarkEnd w:id="490"/>
      <w:r w:rsidR="00E705F0">
        <w:t xml:space="preserve"> and looking ahead</w:t>
      </w:r>
      <w:bookmarkEnd w:id="491"/>
      <w:r w:rsidR="001A6896">
        <w:t xml:space="preserve"> </w:t>
      </w:r>
    </w:p>
    <w:p w14:paraId="0D88B042" w14:textId="5A3B11B9" w:rsidR="00087118" w:rsidRDefault="00B65A29" w:rsidP="00162DD2">
      <w:pPr>
        <w:pStyle w:val="BodyText"/>
        <w:rPr>
          <w:lang w:val="en-GB"/>
        </w:rPr>
      </w:pPr>
      <w:r w:rsidRPr="00F9448D">
        <w:rPr>
          <w:lang w:val="en-GB"/>
        </w:rPr>
        <w:t xml:space="preserve">Home care providers </w:t>
      </w:r>
      <w:r w:rsidR="00F9448D" w:rsidRPr="00F9448D">
        <w:rPr>
          <w:lang w:val="en-GB"/>
        </w:rPr>
        <w:t xml:space="preserve">seem to </w:t>
      </w:r>
      <w:r w:rsidR="003E4339">
        <w:rPr>
          <w:lang w:val="en-GB"/>
        </w:rPr>
        <w:t>be adjusting gradually</w:t>
      </w:r>
      <w:r w:rsidRPr="00F9448D">
        <w:rPr>
          <w:lang w:val="en-GB"/>
        </w:rPr>
        <w:t xml:space="preserve"> to the changes introduced in February</w:t>
      </w:r>
      <w:r w:rsidR="001473AE">
        <w:rPr>
          <w:lang w:val="en-GB"/>
        </w:rPr>
        <w:t> </w:t>
      </w:r>
      <w:r w:rsidRPr="00F9448D">
        <w:rPr>
          <w:lang w:val="en-GB"/>
        </w:rPr>
        <w:t xml:space="preserve">2017 </w:t>
      </w:r>
      <w:r w:rsidR="00127ACB" w:rsidRPr="00F9448D">
        <w:rPr>
          <w:lang w:val="en-GB"/>
        </w:rPr>
        <w:t>which assigned</w:t>
      </w:r>
      <w:r w:rsidRPr="00F9448D">
        <w:rPr>
          <w:lang w:val="en-GB"/>
        </w:rPr>
        <w:t xml:space="preserve"> home care packages directly to consumers</w:t>
      </w:r>
      <w:r w:rsidR="00127ACB" w:rsidRPr="00F9448D">
        <w:rPr>
          <w:lang w:val="en-GB"/>
        </w:rPr>
        <w:t>, with</w:t>
      </w:r>
      <w:r w:rsidRPr="00F9448D">
        <w:rPr>
          <w:lang w:val="en-GB"/>
        </w:rPr>
        <w:t xml:space="preserve"> consumers having a choice </w:t>
      </w:r>
      <w:r w:rsidR="00127ACB" w:rsidRPr="00F9448D">
        <w:rPr>
          <w:lang w:val="en-GB"/>
        </w:rPr>
        <w:t>of</w:t>
      </w:r>
      <w:r w:rsidRPr="00F9448D">
        <w:rPr>
          <w:lang w:val="en-GB"/>
        </w:rPr>
        <w:t xml:space="preserve"> provider and the ability to change providers. </w:t>
      </w:r>
      <w:r w:rsidR="00F9448D">
        <w:rPr>
          <w:lang w:val="en-GB"/>
        </w:rPr>
        <w:t xml:space="preserve">Following </w:t>
      </w:r>
      <w:r w:rsidRPr="00F9448D">
        <w:rPr>
          <w:lang w:val="en-GB"/>
        </w:rPr>
        <w:t>this change</w:t>
      </w:r>
      <w:r w:rsidR="00F9448D">
        <w:rPr>
          <w:lang w:val="en-GB"/>
        </w:rPr>
        <w:t xml:space="preserve">, </w:t>
      </w:r>
      <w:r w:rsidR="003E4339">
        <w:rPr>
          <w:lang w:val="en-GB"/>
        </w:rPr>
        <w:t xml:space="preserve">a more competitive market saw </w:t>
      </w:r>
      <w:r w:rsidR="00F9448D">
        <w:rPr>
          <w:lang w:val="en-GB"/>
        </w:rPr>
        <w:t xml:space="preserve">more providers enter the market and </w:t>
      </w:r>
      <w:r w:rsidR="00F9448D" w:rsidRPr="00F9448D">
        <w:rPr>
          <w:lang w:val="en-GB"/>
        </w:rPr>
        <w:t xml:space="preserve">profits declined significantly. </w:t>
      </w:r>
    </w:p>
    <w:p w14:paraId="5343253A" w14:textId="25A2FB10" w:rsidR="00F9448D" w:rsidRPr="0027765C" w:rsidRDefault="00F9448D" w:rsidP="00162DD2">
      <w:pPr>
        <w:pStyle w:val="BodyText"/>
        <w:rPr>
          <w:lang w:val="en-GB"/>
        </w:rPr>
      </w:pPr>
      <w:proofErr w:type="gramStart"/>
      <w:r w:rsidRPr="00F9448D">
        <w:rPr>
          <w:lang w:val="en-GB"/>
        </w:rPr>
        <w:t>However</w:t>
      </w:r>
      <w:r w:rsidR="003E4339">
        <w:rPr>
          <w:lang w:val="en-GB"/>
        </w:rPr>
        <w:t>,</w:t>
      </w:r>
      <w:r w:rsidRPr="00F9448D">
        <w:rPr>
          <w:lang w:val="en-GB"/>
        </w:rPr>
        <w:t xml:space="preserve">  t</w:t>
      </w:r>
      <w:r w:rsidR="00B65A29" w:rsidRPr="00F9448D">
        <w:rPr>
          <w:lang w:val="en-GB"/>
        </w:rPr>
        <w:t>he</w:t>
      </w:r>
      <w:proofErr w:type="gramEnd"/>
      <w:r w:rsidR="00B65A29" w:rsidRPr="00F9448D">
        <w:rPr>
          <w:lang w:val="en-GB"/>
        </w:rPr>
        <w:t xml:space="preserve"> number of home care providers </w:t>
      </w:r>
      <w:r w:rsidRPr="00F9448D">
        <w:rPr>
          <w:lang w:val="en-GB"/>
        </w:rPr>
        <w:t xml:space="preserve">has stabilised and overall profits were slightly higher </w:t>
      </w:r>
      <w:r w:rsidR="007109D2">
        <w:rPr>
          <w:lang w:val="en-GB"/>
        </w:rPr>
        <w:t xml:space="preserve">in 2019-20 </w:t>
      </w:r>
      <w:r w:rsidRPr="00F9448D">
        <w:rPr>
          <w:lang w:val="en-GB"/>
        </w:rPr>
        <w:t>than the previous two years.</w:t>
      </w:r>
      <w:r>
        <w:rPr>
          <w:lang w:val="en-GB"/>
        </w:rPr>
        <w:t xml:space="preserve"> There has also been a significant increase in the number of home care consumers (30 per cent </w:t>
      </w:r>
      <w:r w:rsidRPr="0027765C">
        <w:rPr>
          <w:lang w:val="en-GB"/>
        </w:rPr>
        <w:t>over 2018</w:t>
      </w:r>
      <w:r w:rsidRPr="0027765C">
        <w:rPr>
          <w:lang w:val="en-GB"/>
        </w:rPr>
        <w:noBreakHyphen/>
        <w:t xml:space="preserve">19) </w:t>
      </w:r>
      <w:r w:rsidR="00BD7BF5" w:rsidRPr="0027765C">
        <w:rPr>
          <w:lang w:val="en-GB"/>
        </w:rPr>
        <w:t xml:space="preserve">due to Government policy increasing the number of available packages, </w:t>
      </w:r>
      <w:r w:rsidRPr="0027765C">
        <w:rPr>
          <w:lang w:val="en-GB"/>
        </w:rPr>
        <w:t>which means there is a larger market for the increased number of providers.</w:t>
      </w:r>
    </w:p>
    <w:p w14:paraId="51C692C9" w14:textId="4D265063" w:rsidR="001B0566" w:rsidRPr="001D2D77" w:rsidRDefault="001B0566" w:rsidP="00162DD2">
      <w:pPr>
        <w:rPr>
          <w:lang w:val="en-GB"/>
        </w:rPr>
      </w:pPr>
      <w:r w:rsidRPr="0027765C">
        <w:rPr>
          <w:lang w:val="en-GB"/>
        </w:rPr>
        <w:t xml:space="preserve">From 1 February 2021, home care providers began receiving funds in arrears, rather than in advance. From 1 September 2021, providers will receive funding based on the actual services delivered to care recipients. These changes </w:t>
      </w:r>
      <w:r w:rsidR="007109D2" w:rsidRPr="0009399E">
        <w:rPr>
          <w:lang w:val="en-GB"/>
        </w:rPr>
        <w:t xml:space="preserve">will </w:t>
      </w:r>
      <w:r w:rsidRPr="0009399E">
        <w:rPr>
          <w:lang w:val="en-GB"/>
        </w:rPr>
        <w:t xml:space="preserve">reduce prudential risk </w:t>
      </w:r>
      <w:r w:rsidR="0027765C" w:rsidRPr="0009399E">
        <w:rPr>
          <w:lang w:val="en-GB"/>
        </w:rPr>
        <w:t>over time as holdings of unspent funds by providers reduce.</w:t>
      </w:r>
    </w:p>
    <w:p w14:paraId="6844AC56" w14:textId="4C29611F" w:rsidR="00F9448D" w:rsidRPr="0027765C" w:rsidRDefault="00F9448D" w:rsidP="00162DD2">
      <w:pPr>
        <w:pStyle w:val="BodyText"/>
        <w:rPr>
          <w:lang w:val="en-GB"/>
        </w:rPr>
      </w:pPr>
      <w:r w:rsidRPr="0027765C">
        <w:rPr>
          <w:lang w:val="en-GB"/>
        </w:rPr>
        <w:t xml:space="preserve">The </w:t>
      </w:r>
      <w:r w:rsidR="007C3036" w:rsidRPr="0027765C">
        <w:rPr>
          <w:lang w:val="en-GB"/>
        </w:rPr>
        <w:t>decision</w:t>
      </w:r>
      <w:r w:rsidRPr="0027765C">
        <w:rPr>
          <w:lang w:val="en-GB"/>
        </w:rPr>
        <w:t xml:space="preserve"> by Government </w:t>
      </w:r>
      <w:r w:rsidR="001A6896" w:rsidRPr="0027765C">
        <w:rPr>
          <w:lang w:val="en-GB"/>
        </w:rPr>
        <w:t xml:space="preserve">in response to the Royal Commission </w:t>
      </w:r>
      <w:r w:rsidR="007C3036" w:rsidRPr="0027765C">
        <w:rPr>
          <w:lang w:val="en-GB"/>
        </w:rPr>
        <w:t>to release</w:t>
      </w:r>
      <w:r w:rsidRPr="0027765C">
        <w:rPr>
          <w:lang w:val="en-GB"/>
        </w:rPr>
        <w:t xml:space="preserve"> an additional 80,000 packages over the next two years</w:t>
      </w:r>
      <w:r w:rsidR="003230CB">
        <w:rPr>
          <w:lang w:val="en-GB"/>
        </w:rPr>
        <w:t>,</w:t>
      </w:r>
      <w:r w:rsidRPr="0027765C">
        <w:rPr>
          <w:lang w:val="en-GB"/>
        </w:rPr>
        <w:t xml:space="preserve"> on top of </w:t>
      </w:r>
      <w:r w:rsidR="003E4339" w:rsidRPr="0027765C">
        <w:rPr>
          <w:lang w:val="en-GB"/>
        </w:rPr>
        <w:t>the other recently announced additional package releases</w:t>
      </w:r>
      <w:r w:rsidRPr="0027765C">
        <w:rPr>
          <w:lang w:val="en-GB"/>
        </w:rPr>
        <w:t xml:space="preserve"> </w:t>
      </w:r>
      <w:r w:rsidR="001A6896" w:rsidRPr="0027765C">
        <w:rPr>
          <w:lang w:val="en-GB"/>
        </w:rPr>
        <w:t>and stability in the provider profile</w:t>
      </w:r>
      <w:r w:rsidR="003230CB">
        <w:rPr>
          <w:lang w:val="en-GB"/>
        </w:rPr>
        <w:t>,</w:t>
      </w:r>
      <w:r w:rsidR="001A6896" w:rsidRPr="0027765C">
        <w:rPr>
          <w:lang w:val="en-GB"/>
        </w:rPr>
        <w:t xml:space="preserve"> may </w:t>
      </w:r>
      <w:r w:rsidRPr="0027765C">
        <w:rPr>
          <w:lang w:val="en-GB"/>
        </w:rPr>
        <w:t>mean that the improvement in performance in 2019</w:t>
      </w:r>
      <w:r w:rsidRPr="0027765C">
        <w:rPr>
          <w:lang w:val="en-GB"/>
        </w:rPr>
        <w:noBreakHyphen/>
        <w:t>20 will continue in coming years.</w:t>
      </w:r>
    </w:p>
    <w:p w14:paraId="0EA9F428" w14:textId="5FD95466" w:rsidR="00006363" w:rsidRPr="0027765C" w:rsidRDefault="00D551FD" w:rsidP="00162DD2">
      <w:pPr>
        <w:rPr>
          <w:lang w:val="en-GB"/>
        </w:rPr>
      </w:pPr>
      <w:r w:rsidRPr="0027765C">
        <w:rPr>
          <w:lang w:val="en-GB"/>
        </w:rPr>
        <w:t>The Government is also introducing measures</w:t>
      </w:r>
      <w:r w:rsidR="00EF2B6F" w:rsidRPr="0027765C">
        <w:rPr>
          <w:lang w:val="en-GB"/>
        </w:rPr>
        <w:t xml:space="preserve"> to </w:t>
      </w:r>
      <w:r w:rsidR="00CA7080" w:rsidRPr="0027765C">
        <w:rPr>
          <w:lang w:val="en-GB"/>
        </w:rPr>
        <w:t>put downward pressure on administrative costs</w:t>
      </w:r>
      <w:r w:rsidR="00EF2B6F" w:rsidRPr="0027765C">
        <w:rPr>
          <w:lang w:val="en-GB"/>
        </w:rPr>
        <w:t xml:space="preserve"> </w:t>
      </w:r>
      <w:r w:rsidRPr="0027765C">
        <w:rPr>
          <w:lang w:val="en-GB"/>
        </w:rPr>
        <w:t xml:space="preserve">by </w:t>
      </w:r>
      <w:proofErr w:type="gramStart"/>
      <w:r w:rsidRPr="0027765C">
        <w:rPr>
          <w:lang w:val="en-GB"/>
        </w:rPr>
        <w:t xml:space="preserve">conducting </w:t>
      </w:r>
      <w:r w:rsidR="00EF2B6F" w:rsidRPr="0027765C">
        <w:rPr>
          <w:lang w:val="en-GB"/>
        </w:rPr>
        <w:t xml:space="preserve"> program</w:t>
      </w:r>
      <w:proofErr w:type="gramEnd"/>
      <w:r w:rsidR="00EF2B6F" w:rsidRPr="0027765C">
        <w:rPr>
          <w:lang w:val="en-GB"/>
        </w:rPr>
        <w:t xml:space="preserve"> </w:t>
      </w:r>
      <w:r w:rsidR="00CA7080" w:rsidRPr="0027765C">
        <w:rPr>
          <w:lang w:val="en-GB"/>
        </w:rPr>
        <w:t xml:space="preserve">assurance </w:t>
      </w:r>
      <w:r w:rsidRPr="0027765C">
        <w:rPr>
          <w:lang w:val="en-GB"/>
        </w:rPr>
        <w:t xml:space="preserve">reviews of providers </w:t>
      </w:r>
      <w:r w:rsidR="00EF2B6F" w:rsidRPr="0027765C">
        <w:rPr>
          <w:lang w:val="en-GB"/>
        </w:rPr>
        <w:t xml:space="preserve">and </w:t>
      </w:r>
      <w:r w:rsidRPr="0027765C">
        <w:rPr>
          <w:lang w:val="en-GB"/>
        </w:rPr>
        <w:t xml:space="preserve">improved </w:t>
      </w:r>
      <w:r w:rsidR="00EF2B6F" w:rsidRPr="0027765C">
        <w:rPr>
          <w:lang w:val="en-GB"/>
        </w:rPr>
        <w:t xml:space="preserve">pricing transparency. This will </w:t>
      </w:r>
      <w:r w:rsidR="00F137BE">
        <w:rPr>
          <w:lang w:val="en-GB"/>
        </w:rPr>
        <w:t xml:space="preserve">help </w:t>
      </w:r>
      <w:r w:rsidR="00EF2B6F" w:rsidRPr="0027765C">
        <w:rPr>
          <w:lang w:val="en-GB"/>
        </w:rPr>
        <w:t xml:space="preserve">ensure </w:t>
      </w:r>
      <w:proofErr w:type="gramStart"/>
      <w:r w:rsidR="00EF2B6F" w:rsidRPr="0027765C">
        <w:rPr>
          <w:lang w:val="en-GB"/>
        </w:rPr>
        <w:t>the majority of</w:t>
      </w:r>
      <w:proofErr w:type="gramEnd"/>
      <w:r w:rsidR="00EF2B6F" w:rsidRPr="0027765C">
        <w:rPr>
          <w:lang w:val="en-GB"/>
        </w:rPr>
        <w:t xml:space="preserve"> home care funds are spent on care and services for older Australians, assisting them to remain in their homes for as long as possible.</w:t>
      </w:r>
      <w:r w:rsidR="00006363" w:rsidRPr="0027765C">
        <w:rPr>
          <w:lang w:val="en-GB"/>
        </w:rPr>
        <w:t xml:space="preserve"> In addition to this, the Aged Care Quality and Safety Commission received funding in the 2021-22 Budget to increase resourcing for quality and safety checks for home care packages. </w:t>
      </w:r>
      <w:bookmarkStart w:id="492" w:name="_Hlk75941719"/>
      <w:r w:rsidR="00006363" w:rsidRPr="0027765C">
        <w:rPr>
          <w:lang w:val="en-GB"/>
        </w:rPr>
        <w:t xml:space="preserve">This funding will include conducting more than </w:t>
      </w:r>
      <w:r w:rsidR="004E5AEA">
        <w:rPr>
          <w:lang w:val="en-GB"/>
        </w:rPr>
        <w:t>2</w:t>
      </w:r>
      <w:r w:rsidR="004E5AEA" w:rsidRPr="0027765C">
        <w:rPr>
          <w:lang w:val="en-GB"/>
        </w:rPr>
        <w:t xml:space="preserve">50 </w:t>
      </w:r>
      <w:r w:rsidR="00006363" w:rsidRPr="0027765C">
        <w:rPr>
          <w:lang w:val="en-GB"/>
        </w:rPr>
        <w:t xml:space="preserve">additional </w:t>
      </w:r>
      <w:r w:rsidRPr="0027765C">
        <w:rPr>
          <w:lang w:val="en-GB"/>
        </w:rPr>
        <w:t>q</w:t>
      </w:r>
      <w:r w:rsidR="00006363" w:rsidRPr="0027765C">
        <w:rPr>
          <w:lang w:val="en-GB"/>
        </w:rPr>
        <w:t xml:space="preserve">uality </w:t>
      </w:r>
      <w:r w:rsidRPr="0027765C">
        <w:rPr>
          <w:lang w:val="en-GB"/>
        </w:rPr>
        <w:t>r</w:t>
      </w:r>
      <w:r w:rsidR="00006363" w:rsidRPr="0027765C">
        <w:rPr>
          <w:lang w:val="en-GB"/>
        </w:rPr>
        <w:t xml:space="preserve">eviews and </w:t>
      </w:r>
      <w:r w:rsidRPr="0027765C">
        <w:rPr>
          <w:lang w:val="en-GB"/>
        </w:rPr>
        <w:t>a</w:t>
      </w:r>
      <w:r w:rsidR="00006363" w:rsidRPr="0027765C">
        <w:rPr>
          <w:lang w:val="en-GB"/>
        </w:rPr>
        <w:t xml:space="preserve">ssessments </w:t>
      </w:r>
      <w:r w:rsidR="004E5AEA">
        <w:rPr>
          <w:lang w:val="en-GB"/>
        </w:rPr>
        <w:t xml:space="preserve">each year </w:t>
      </w:r>
      <w:r w:rsidR="00006363" w:rsidRPr="0027765C">
        <w:rPr>
          <w:lang w:val="en-GB"/>
        </w:rPr>
        <w:t>from 2022.</w:t>
      </w:r>
      <w:r w:rsidR="00491F90">
        <w:rPr>
          <w:lang w:val="en-GB"/>
        </w:rPr>
        <w:t xml:space="preserve"> </w:t>
      </w:r>
      <w:bookmarkStart w:id="493" w:name="_Hlk75941859"/>
      <w:r w:rsidR="00491F90">
        <w:rPr>
          <w:lang w:val="en-GB"/>
        </w:rPr>
        <w:t>This increase in reviews and assessments is roughly proportional to the increase in the size of the program.</w:t>
      </w:r>
    </w:p>
    <w:bookmarkEnd w:id="492"/>
    <w:bookmarkEnd w:id="493"/>
    <w:p w14:paraId="7D282EB4" w14:textId="24F81697" w:rsidR="001B0566" w:rsidRPr="0027765C" w:rsidRDefault="001B0566" w:rsidP="00162DD2">
      <w:pPr>
        <w:rPr>
          <w:lang w:val="en-GB"/>
        </w:rPr>
      </w:pPr>
      <w:r w:rsidRPr="0027765C">
        <w:rPr>
          <w:lang w:val="en-GB"/>
        </w:rPr>
        <w:t>Also</w:t>
      </w:r>
      <w:r w:rsidR="00D551FD" w:rsidRPr="0027765C">
        <w:rPr>
          <w:lang w:val="en-GB"/>
        </w:rPr>
        <w:t>,</w:t>
      </w:r>
      <w:r w:rsidRPr="0027765C">
        <w:rPr>
          <w:lang w:val="en-GB"/>
        </w:rPr>
        <w:t xml:space="preserve"> as part of its response to the Royal Commission</w:t>
      </w:r>
      <w:r w:rsidR="00D551FD" w:rsidRPr="0027765C">
        <w:rPr>
          <w:lang w:val="en-GB"/>
        </w:rPr>
        <w:t>,</w:t>
      </w:r>
      <w:r w:rsidRPr="0027765C">
        <w:rPr>
          <w:lang w:val="en-GB"/>
        </w:rPr>
        <w:t xml:space="preserve"> the Government reaffirmed its support for the combining of the Home Care Packages Program with the Commonwealth Home Support Program, Short-Term Restorative Care and residential respite care. This is due to be from </w:t>
      </w:r>
      <w:r w:rsidRPr="0081240D">
        <w:rPr>
          <w:lang w:val="en-GB"/>
        </w:rPr>
        <w:t>July</w:t>
      </w:r>
      <w:r w:rsidR="001473AE">
        <w:rPr>
          <w:lang w:val="en-GB"/>
        </w:rPr>
        <w:t> </w:t>
      </w:r>
      <w:r w:rsidRPr="0081240D">
        <w:rPr>
          <w:lang w:val="en-GB"/>
        </w:rPr>
        <w:t>2023.</w:t>
      </w:r>
    </w:p>
    <w:p w14:paraId="2AEF5CFE" w14:textId="63490BF5" w:rsidR="001B0566" w:rsidRPr="00046352" w:rsidRDefault="001B0566" w:rsidP="00162DD2">
      <w:pPr>
        <w:rPr>
          <w:lang w:val="en-GB"/>
        </w:rPr>
      </w:pPr>
      <w:r w:rsidRPr="0027765C">
        <w:rPr>
          <w:lang w:val="en-GB"/>
        </w:rPr>
        <w:t xml:space="preserve">ACFA notes there remain significant workforce issues in home care, </w:t>
      </w:r>
      <w:proofErr w:type="gramStart"/>
      <w:r w:rsidRPr="0027765C">
        <w:rPr>
          <w:lang w:val="en-GB"/>
        </w:rPr>
        <w:t>similar to</w:t>
      </w:r>
      <w:proofErr w:type="gramEnd"/>
      <w:r w:rsidRPr="0027765C">
        <w:rPr>
          <w:lang w:val="en-GB"/>
        </w:rPr>
        <w:t xml:space="preserve"> those faced by residential care providers. Some home care providers have difficulty recruiting and retaining suitably qualified staff and</w:t>
      </w:r>
      <w:r>
        <w:rPr>
          <w:lang w:val="en-GB"/>
        </w:rPr>
        <w:t xml:space="preserve"> the additional packages coming in the next two years will amplify these issues.</w:t>
      </w:r>
    </w:p>
    <w:p w14:paraId="6ADEA9F0" w14:textId="207ADBC1" w:rsidR="00F667DB" w:rsidRPr="005847EF" w:rsidRDefault="00F667DB" w:rsidP="006B6681">
      <w:pPr>
        <w:pStyle w:val="Heading1"/>
      </w:pPr>
      <w:bookmarkStart w:id="494" w:name="_Residential_care_1"/>
      <w:bookmarkStart w:id="495" w:name="_Toc423602231"/>
      <w:bookmarkStart w:id="496" w:name="_Ref457548433"/>
      <w:bookmarkStart w:id="497" w:name="_Toc457549912"/>
      <w:bookmarkStart w:id="498" w:name="_Toc487702591"/>
      <w:bookmarkStart w:id="499" w:name="_Toc487702943"/>
      <w:bookmarkStart w:id="500" w:name="_Toc487703441"/>
      <w:bookmarkStart w:id="501" w:name="_Toc487703635"/>
      <w:bookmarkStart w:id="502" w:name="_Toc14887333"/>
      <w:bookmarkStart w:id="503" w:name="_Toc75432163"/>
      <w:bookmarkEnd w:id="299"/>
      <w:bookmarkEnd w:id="300"/>
      <w:bookmarkEnd w:id="494"/>
      <w:r w:rsidRPr="005847EF">
        <w:lastRenderedPageBreak/>
        <w:t>R</w:t>
      </w:r>
      <w:r w:rsidR="007E669A" w:rsidRPr="005847EF">
        <w:t>esidential</w:t>
      </w:r>
      <w:r w:rsidR="009D42B6" w:rsidRPr="005847EF">
        <w:t xml:space="preserve"> </w:t>
      </w:r>
      <w:r w:rsidRPr="005847EF">
        <w:t>care</w:t>
      </w:r>
      <w:bookmarkEnd w:id="495"/>
      <w:bookmarkEnd w:id="496"/>
      <w:bookmarkEnd w:id="497"/>
      <w:bookmarkEnd w:id="498"/>
      <w:bookmarkEnd w:id="499"/>
      <w:bookmarkEnd w:id="500"/>
      <w:bookmarkEnd w:id="501"/>
      <w:bookmarkEnd w:id="502"/>
      <w:bookmarkEnd w:id="503"/>
    </w:p>
    <w:p w14:paraId="4A215E59" w14:textId="77777777" w:rsidR="00D63760" w:rsidRPr="005847EF" w:rsidRDefault="00D63760" w:rsidP="00D63760">
      <w:pPr>
        <w:pStyle w:val="BodyText"/>
        <w:shd w:val="clear" w:color="auto" w:fill="C3EFFF" w:themeFill="text1" w:themeFillTint="33"/>
        <w:rPr>
          <w:rStyle w:val="Strong"/>
          <w:color w:val="auto"/>
        </w:rPr>
      </w:pPr>
      <w:r w:rsidRPr="005847EF">
        <w:rPr>
          <w:rStyle w:val="Strong"/>
          <w:color w:val="auto"/>
        </w:rPr>
        <w:t>This chapter discusses:</w:t>
      </w:r>
    </w:p>
    <w:p w14:paraId="7D2D5D70" w14:textId="77777777" w:rsidR="00D63760" w:rsidRPr="000B0868" w:rsidRDefault="00D63760" w:rsidP="00D63760">
      <w:pPr>
        <w:pStyle w:val="Bullet1"/>
        <w:shd w:val="clear" w:color="auto" w:fill="C3EFFF" w:themeFill="text1" w:themeFillTint="33"/>
      </w:pPr>
      <w:r w:rsidRPr="000B0868">
        <w:t xml:space="preserve">The operation of residential </w:t>
      </w:r>
      <w:proofErr w:type="gramStart"/>
      <w:r w:rsidRPr="000B0868">
        <w:t>care;</w:t>
      </w:r>
      <w:proofErr w:type="gramEnd"/>
    </w:p>
    <w:p w14:paraId="50667B1C" w14:textId="77777777" w:rsidR="00D63760" w:rsidRPr="000B0868" w:rsidRDefault="00D63760" w:rsidP="00D63760">
      <w:pPr>
        <w:pStyle w:val="Bullet1"/>
        <w:shd w:val="clear" w:color="auto" w:fill="C3EFFF" w:themeFill="text1" w:themeFillTint="33"/>
      </w:pPr>
      <w:r w:rsidRPr="000B0868">
        <w:t xml:space="preserve">the ownership, locational and scale characteristics of residential care </w:t>
      </w:r>
      <w:proofErr w:type="gramStart"/>
      <w:r w:rsidRPr="000B0868">
        <w:t>providers;</w:t>
      </w:r>
      <w:proofErr w:type="gramEnd"/>
    </w:p>
    <w:p w14:paraId="068DD0E5" w14:textId="77777777" w:rsidR="00D63760" w:rsidRPr="000B0868" w:rsidRDefault="00D63760" w:rsidP="00D63760">
      <w:pPr>
        <w:pStyle w:val="Bullet1"/>
        <w:shd w:val="clear" w:color="auto" w:fill="C3EFFF" w:themeFill="text1" w:themeFillTint="33"/>
      </w:pPr>
      <w:r w:rsidRPr="000B0868">
        <w:t>the funding arrangements in residential care; and</w:t>
      </w:r>
    </w:p>
    <w:p w14:paraId="09938E01" w14:textId="77777777" w:rsidR="00D63760" w:rsidRPr="000B0868" w:rsidRDefault="00D63760" w:rsidP="00D63760">
      <w:pPr>
        <w:pStyle w:val="Bullet1"/>
        <w:shd w:val="clear" w:color="auto" w:fill="C3EFFF" w:themeFill="text1" w:themeFillTint="33"/>
      </w:pPr>
      <w:r w:rsidRPr="000B0868">
        <w:t>the financial performance of residential care providers in 2019-20.</w:t>
      </w:r>
    </w:p>
    <w:p w14:paraId="7CBB614D" w14:textId="77777777" w:rsidR="00D63760" w:rsidRPr="000B0868" w:rsidRDefault="00D63760" w:rsidP="00D63760">
      <w:pPr>
        <w:pStyle w:val="BodyText"/>
        <w:shd w:val="clear" w:color="auto" w:fill="C3EFFF" w:themeFill="text1" w:themeFillTint="33"/>
        <w:rPr>
          <w:rStyle w:val="Strong"/>
          <w:color w:val="auto"/>
        </w:rPr>
      </w:pPr>
      <w:r w:rsidRPr="000B0868">
        <w:rPr>
          <w:rStyle w:val="Strong"/>
          <w:color w:val="auto"/>
        </w:rPr>
        <w:t>This chapter reports that:</w:t>
      </w:r>
    </w:p>
    <w:p w14:paraId="3B90B5DE" w14:textId="77777777" w:rsidR="00D63760" w:rsidRPr="000B0868" w:rsidRDefault="00D63760" w:rsidP="00D63760">
      <w:pPr>
        <w:pStyle w:val="Bullet1"/>
        <w:shd w:val="clear" w:color="auto" w:fill="C3EFFF" w:themeFill="text1" w:themeFillTint="33"/>
      </w:pPr>
      <w:r w:rsidRPr="000B0868">
        <w:t xml:space="preserve">At 30 June 2020 there were 217,145 operational places, up from 213,397 at 30 June </w:t>
      </w:r>
      <w:proofErr w:type="gramStart"/>
      <w:r w:rsidRPr="000B0868">
        <w:t>2019;</w:t>
      </w:r>
      <w:proofErr w:type="gramEnd"/>
    </w:p>
    <w:p w14:paraId="399DD8E5" w14:textId="77777777" w:rsidR="00D63760" w:rsidRPr="000B0868" w:rsidRDefault="00D63760" w:rsidP="00D63760">
      <w:pPr>
        <w:pStyle w:val="Bullet1"/>
        <w:shd w:val="clear" w:color="auto" w:fill="C3EFFF" w:themeFill="text1" w:themeFillTint="33"/>
      </w:pPr>
      <w:r w:rsidRPr="000B0868">
        <w:t xml:space="preserve">during 2019-20 residential care was provided to 244,363 older Australians, up from 242,612 in </w:t>
      </w:r>
      <w:proofErr w:type="gramStart"/>
      <w:r w:rsidRPr="000B0868">
        <w:t>2018-19;</w:t>
      </w:r>
      <w:proofErr w:type="gramEnd"/>
    </w:p>
    <w:p w14:paraId="77969B76" w14:textId="77777777" w:rsidR="00D63760" w:rsidRPr="00DE058B" w:rsidRDefault="00D63760" w:rsidP="00D63760">
      <w:pPr>
        <w:pStyle w:val="Bullet1"/>
        <w:shd w:val="clear" w:color="auto" w:fill="C3EFFF" w:themeFill="text1" w:themeFillTint="33"/>
      </w:pPr>
      <w:r w:rsidRPr="000B0868">
        <w:t xml:space="preserve">at 30 June 2020 there were 845 </w:t>
      </w:r>
      <w:r>
        <w:t xml:space="preserve">residential care </w:t>
      </w:r>
      <w:r w:rsidRPr="00DE058B">
        <w:t xml:space="preserve">providers, down from 873 in 2018-19, continuing the gradual consolidation of providers in recent </w:t>
      </w:r>
      <w:proofErr w:type="gramStart"/>
      <w:r w:rsidRPr="00DE058B">
        <w:t>years;</w:t>
      </w:r>
      <w:proofErr w:type="gramEnd"/>
      <w:r w:rsidRPr="00DE058B">
        <w:t xml:space="preserve"> and</w:t>
      </w:r>
    </w:p>
    <w:p w14:paraId="67D6E8A3" w14:textId="77777777" w:rsidR="00D63760" w:rsidRPr="00DE058B" w:rsidRDefault="00D63760" w:rsidP="00D63760">
      <w:pPr>
        <w:pStyle w:val="Bullet1"/>
        <w:shd w:val="clear" w:color="auto" w:fill="C3EFFF" w:themeFill="text1" w:themeFillTint="33"/>
      </w:pPr>
      <w:r w:rsidRPr="00DE058B">
        <w:t>not-for-profit providers continue to represent the largest proportion of ownership type in residential care, with 56 per cent of providers and 55 per cent of places.</w:t>
      </w:r>
    </w:p>
    <w:p w14:paraId="3AA7AF46" w14:textId="77777777" w:rsidR="00D63760" w:rsidRPr="00EB6416" w:rsidRDefault="00D63760" w:rsidP="00D63760">
      <w:pPr>
        <w:pStyle w:val="BodyText"/>
        <w:shd w:val="clear" w:color="auto" w:fill="C3EFFF" w:themeFill="text1" w:themeFillTint="33"/>
        <w:rPr>
          <w:rStyle w:val="Strong"/>
          <w:color w:val="auto"/>
        </w:rPr>
      </w:pPr>
      <w:r w:rsidRPr="00EB6416">
        <w:rPr>
          <w:rStyle w:val="Strong"/>
          <w:color w:val="auto"/>
        </w:rPr>
        <w:t xml:space="preserve">Key findings on financial performance in </w:t>
      </w:r>
      <w:r>
        <w:rPr>
          <w:rStyle w:val="Strong"/>
          <w:color w:val="auto"/>
        </w:rPr>
        <w:t>2019-20</w:t>
      </w:r>
      <w:r w:rsidRPr="00EB6416">
        <w:rPr>
          <w:rStyle w:val="Strong"/>
          <w:color w:val="auto"/>
        </w:rPr>
        <w:t xml:space="preserve"> compared with </w:t>
      </w:r>
      <w:r>
        <w:rPr>
          <w:rStyle w:val="Strong"/>
          <w:color w:val="auto"/>
        </w:rPr>
        <w:t>2018-19</w:t>
      </w:r>
      <w:r w:rsidRPr="00EB6416">
        <w:rPr>
          <w:rStyle w:val="Strong"/>
          <w:color w:val="auto"/>
        </w:rPr>
        <w:t>:</w:t>
      </w:r>
    </w:p>
    <w:p w14:paraId="4DFBE626" w14:textId="77777777" w:rsidR="00D63760" w:rsidRPr="00B7140B" w:rsidRDefault="00D63760" w:rsidP="00D63760">
      <w:pPr>
        <w:pStyle w:val="Bullet1"/>
        <w:shd w:val="clear" w:color="auto" w:fill="C3EFFF" w:themeFill="text1" w:themeFillTint="33"/>
      </w:pPr>
      <w:r w:rsidRPr="00B7140B">
        <w:t>Total revenue of $20.5 billion, up from $19.3 billion, an increase of 6.</w:t>
      </w:r>
      <w:r>
        <w:t>4</w:t>
      </w:r>
      <w:r w:rsidRPr="00B7140B">
        <w:t> per cent, equating to revenue of $29</w:t>
      </w:r>
      <w:r>
        <w:t>6.64</w:t>
      </w:r>
      <w:r w:rsidRPr="00B7140B">
        <w:t xml:space="preserve"> per resident per day, an increase of 4.</w:t>
      </w:r>
      <w:r>
        <w:t>6</w:t>
      </w:r>
      <w:r w:rsidRPr="00B7140B">
        <w:t xml:space="preserve"> per cent from </w:t>
      </w:r>
      <w:proofErr w:type="gramStart"/>
      <w:r w:rsidRPr="00B7140B">
        <w:t>$283.54;</w:t>
      </w:r>
      <w:proofErr w:type="gramEnd"/>
    </w:p>
    <w:p w14:paraId="53B911DA" w14:textId="77777777" w:rsidR="00D63760" w:rsidRPr="00B7140B" w:rsidRDefault="00D63760" w:rsidP="00D63760">
      <w:pPr>
        <w:pStyle w:val="Bullet1"/>
        <w:shd w:val="clear" w:color="auto" w:fill="C3EFFF" w:themeFill="text1" w:themeFillTint="33"/>
      </w:pPr>
      <w:r w:rsidRPr="00B7140B">
        <w:t>total expenses of $21.</w:t>
      </w:r>
      <w:r>
        <w:t>3</w:t>
      </w:r>
      <w:r w:rsidRPr="00B7140B">
        <w:t xml:space="preserve"> billion, up from $19.0 billion, an increase of 11</w:t>
      </w:r>
      <w:r>
        <w:t>.7</w:t>
      </w:r>
      <w:r w:rsidRPr="00B7140B">
        <w:t xml:space="preserve"> per cent, equating to $30</w:t>
      </w:r>
      <w:r>
        <w:t>7.27</w:t>
      </w:r>
      <w:r w:rsidRPr="00B7140B">
        <w:t xml:space="preserve"> per resident per day, compared with $279.65, an increase of 9.</w:t>
      </w:r>
      <w:r>
        <w:t>9</w:t>
      </w:r>
      <w:r w:rsidRPr="00B7140B">
        <w:t xml:space="preserve"> per </w:t>
      </w:r>
      <w:proofErr w:type="gramStart"/>
      <w:r w:rsidRPr="00B7140B">
        <w:t>cent;</w:t>
      </w:r>
      <w:proofErr w:type="gramEnd"/>
    </w:p>
    <w:p w14:paraId="7DEEAE0F" w14:textId="77777777" w:rsidR="00D63760" w:rsidRPr="00B7140B" w:rsidRDefault="00D63760" w:rsidP="00B132B4">
      <w:pPr>
        <w:pStyle w:val="Bullet1"/>
        <w:numPr>
          <w:ilvl w:val="0"/>
          <w:numId w:val="25"/>
        </w:numPr>
        <w:shd w:val="clear" w:color="auto" w:fill="C3EFFF" w:themeFill="text1" w:themeFillTint="33"/>
      </w:pPr>
      <w:r w:rsidRPr="00B7140B">
        <w:t>average EBITDA per resident per annum of $6,</w:t>
      </w:r>
      <w:r>
        <w:t>445</w:t>
      </w:r>
      <w:r w:rsidRPr="00B7140B">
        <w:t xml:space="preserve"> compared with $8,523, a decrease of </w:t>
      </w:r>
      <w:r>
        <w:t>24.4</w:t>
      </w:r>
      <w:r w:rsidRPr="00B7140B">
        <w:t> per cent</w:t>
      </w:r>
      <w:r>
        <w:t>, noting without the additional COVID</w:t>
      </w:r>
      <w:r>
        <w:noBreakHyphen/>
        <w:t>19 funding and expenses incurred the EBITDA would have been $5,950, or a decrease of 30.2 per </w:t>
      </w:r>
      <w:proofErr w:type="gramStart"/>
      <w:r>
        <w:t>cent</w:t>
      </w:r>
      <w:r w:rsidRPr="00B7140B">
        <w:t>;</w:t>
      </w:r>
      <w:proofErr w:type="gramEnd"/>
    </w:p>
    <w:p w14:paraId="5FC8A65E" w14:textId="77777777" w:rsidR="00D63760" w:rsidRDefault="00D63760" w:rsidP="00D63760">
      <w:pPr>
        <w:pStyle w:val="Bullet1"/>
        <w:shd w:val="clear" w:color="auto" w:fill="C3EFFF" w:themeFill="text1" w:themeFillTint="33"/>
      </w:pPr>
      <w:r w:rsidRPr="00B7140B">
        <w:t xml:space="preserve">total </w:t>
      </w:r>
      <w:r w:rsidRPr="00904844">
        <w:rPr>
          <w:b/>
          <w:u w:val="single"/>
        </w:rPr>
        <w:t>loss</w:t>
      </w:r>
      <w:r w:rsidRPr="00B7140B">
        <w:t xml:space="preserve"> of $</w:t>
      </w:r>
      <w:r>
        <w:t>736</w:t>
      </w:r>
      <w:r w:rsidRPr="00B7140B">
        <w:t> million compared with a total profit of $264 million; and</w:t>
      </w:r>
    </w:p>
    <w:p w14:paraId="2D08EAB8" w14:textId="61BE6229" w:rsidR="00D63760" w:rsidRDefault="00D63760" w:rsidP="00D63760">
      <w:pPr>
        <w:pStyle w:val="Bullet1"/>
        <w:shd w:val="clear" w:color="auto" w:fill="C3EFFF" w:themeFill="text1" w:themeFillTint="33"/>
      </w:pPr>
      <w:r w:rsidRPr="00B7140B">
        <w:t>46 per cent of providers achieved a net profit, compared with 58 per cent.</w:t>
      </w:r>
    </w:p>
    <w:p w14:paraId="397107D1" w14:textId="75096897" w:rsidR="00F667DB" w:rsidRPr="00D262A3" w:rsidRDefault="00E7467B" w:rsidP="00162DD2">
      <w:pPr>
        <w:pStyle w:val="Heading2"/>
      </w:pPr>
      <w:bookmarkStart w:id="504" w:name="_Toc14887334"/>
      <w:bookmarkStart w:id="505" w:name="_Toc75432164"/>
      <w:r w:rsidRPr="00D262A3">
        <w:t>Overview</w:t>
      </w:r>
      <w:r w:rsidR="009D42B6" w:rsidRPr="00D262A3">
        <w:t xml:space="preserve"> </w:t>
      </w:r>
      <w:r w:rsidR="00582E87" w:rsidRPr="00D262A3">
        <w:t>of</w:t>
      </w:r>
      <w:r w:rsidR="009D42B6" w:rsidRPr="00D262A3">
        <w:t xml:space="preserve"> </w:t>
      </w:r>
      <w:r w:rsidR="00582E87" w:rsidRPr="00D262A3">
        <w:t>the</w:t>
      </w:r>
      <w:r w:rsidR="009D42B6" w:rsidRPr="00D262A3">
        <w:t xml:space="preserve"> </w:t>
      </w:r>
      <w:r w:rsidR="00582E87" w:rsidRPr="00D262A3">
        <w:t>sector</w:t>
      </w:r>
      <w:bookmarkEnd w:id="504"/>
      <w:bookmarkEnd w:id="505"/>
    </w:p>
    <w:p w14:paraId="4045ACBA" w14:textId="2CB6137F" w:rsidR="00B10984" w:rsidRPr="00D262A3" w:rsidRDefault="00B10984" w:rsidP="00162DD2">
      <w:pPr>
        <w:pStyle w:val="Heading3"/>
      </w:pPr>
      <w:bookmarkStart w:id="506" w:name="_Toc426120773"/>
      <w:bookmarkStart w:id="507" w:name="_Toc457549914"/>
      <w:bookmarkStart w:id="508" w:name="_Toc487702593"/>
      <w:bookmarkStart w:id="509" w:name="_Toc487702945"/>
      <w:bookmarkStart w:id="510" w:name="_Toc487703443"/>
      <w:bookmarkStart w:id="511" w:name="_Toc487703637"/>
      <w:bookmarkStart w:id="512" w:name="_Toc14887335"/>
      <w:bookmarkStart w:id="513" w:name="_Toc75432165"/>
      <w:r w:rsidRPr="00D262A3">
        <w:t>Supply</w:t>
      </w:r>
      <w:r w:rsidR="009D42B6" w:rsidRPr="00D262A3">
        <w:t xml:space="preserve"> </w:t>
      </w:r>
      <w:r w:rsidRPr="00D262A3">
        <w:t>of</w:t>
      </w:r>
      <w:r w:rsidR="009D42B6" w:rsidRPr="00D262A3">
        <w:t xml:space="preserve"> </w:t>
      </w:r>
      <w:r w:rsidRPr="00D262A3">
        <w:t>residential</w:t>
      </w:r>
      <w:r w:rsidR="009D42B6" w:rsidRPr="00D262A3">
        <w:t xml:space="preserve"> </w:t>
      </w:r>
      <w:r w:rsidRPr="00D262A3">
        <w:t>care</w:t>
      </w:r>
      <w:bookmarkEnd w:id="506"/>
      <w:bookmarkEnd w:id="507"/>
      <w:bookmarkEnd w:id="508"/>
      <w:bookmarkEnd w:id="509"/>
      <w:bookmarkEnd w:id="510"/>
      <w:bookmarkEnd w:id="511"/>
      <w:bookmarkEnd w:id="512"/>
      <w:bookmarkEnd w:id="513"/>
    </w:p>
    <w:p w14:paraId="4C002034" w14:textId="3949480F" w:rsidR="00120B42" w:rsidRPr="005B4777" w:rsidRDefault="00120B42" w:rsidP="00162DD2">
      <w:pPr>
        <w:pStyle w:val="BodyText"/>
      </w:pPr>
      <w:r w:rsidRPr="00D262A3">
        <w:t>The</w:t>
      </w:r>
      <w:r w:rsidR="009D42B6" w:rsidRPr="00D262A3">
        <w:t xml:space="preserve"> </w:t>
      </w:r>
      <w:r w:rsidRPr="00D262A3">
        <w:t>Australian</w:t>
      </w:r>
      <w:r w:rsidR="009D42B6" w:rsidRPr="00D262A3">
        <w:t xml:space="preserve"> </w:t>
      </w:r>
      <w:r w:rsidRPr="00D262A3">
        <w:t>Government</w:t>
      </w:r>
      <w:r w:rsidR="009D42B6" w:rsidRPr="00D262A3">
        <w:t xml:space="preserve"> </w:t>
      </w:r>
      <w:r w:rsidRPr="00D262A3">
        <w:t>uses</w:t>
      </w:r>
      <w:r w:rsidR="009D42B6" w:rsidRPr="00D262A3">
        <w:t xml:space="preserve"> </w:t>
      </w:r>
      <w:r w:rsidRPr="00D262A3">
        <w:t>a</w:t>
      </w:r>
      <w:r w:rsidR="009D42B6" w:rsidRPr="00D262A3">
        <w:t xml:space="preserve"> </w:t>
      </w:r>
      <w:proofErr w:type="gramStart"/>
      <w:r w:rsidRPr="00D262A3">
        <w:t>population</w:t>
      </w:r>
      <w:r w:rsidR="009D42B6" w:rsidRPr="00D262A3">
        <w:t xml:space="preserve"> </w:t>
      </w:r>
      <w:r w:rsidRPr="00D262A3">
        <w:t>based</w:t>
      </w:r>
      <w:proofErr w:type="gramEnd"/>
      <w:r w:rsidR="009D42B6" w:rsidRPr="00D262A3">
        <w:t xml:space="preserve"> </w:t>
      </w:r>
      <w:r w:rsidRPr="00D262A3">
        <w:t>planning</w:t>
      </w:r>
      <w:r w:rsidR="009D42B6" w:rsidRPr="00D262A3">
        <w:t xml:space="preserve"> </w:t>
      </w:r>
      <w:r w:rsidRPr="00D262A3">
        <w:t>ratio</w:t>
      </w:r>
      <w:r w:rsidR="009D42B6" w:rsidRPr="00D262A3">
        <w:t xml:space="preserve"> </w:t>
      </w:r>
      <w:r w:rsidR="00F81A85" w:rsidRPr="00D262A3">
        <w:t>(</w:t>
      </w:r>
      <w:r w:rsidR="00EB20FE" w:rsidRPr="00D262A3">
        <w:t>target</w:t>
      </w:r>
      <w:r w:rsidR="009D42B6" w:rsidRPr="00D262A3">
        <w:t xml:space="preserve"> </w:t>
      </w:r>
      <w:r w:rsidR="00F81A85" w:rsidRPr="00D262A3">
        <w:t>provision</w:t>
      </w:r>
      <w:r w:rsidR="009D42B6" w:rsidRPr="00D262A3">
        <w:t xml:space="preserve"> </w:t>
      </w:r>
      <w:r w:rsidR="00F81A85" w:rsidRPr="00D262A3">
        <w:t>ratio)</w:t>
      </w:r>
      <w:r w:rsidR="009D42B6" w:rsidRPr="00D262A3">
        <w:t xml:space="preserve"> </w:t>
      </w:r>
      <w:r w:rsidRPr="00D262A3">
        <w:t>to</w:t>
      </w:r>
      <w:r w:rsidR="009D42B6" w:rsidRPr="00D262A3">
        <w:t xml:space="preserve"> </w:t>
      </w:r>
      <w:r w:rsidRPr="00D262A3">
        <w:t>determin</w:t>
      </w:r>
      <w:r w:rsidRPr="005B4777">
        <w:t>e</w:t>
      </w:r>
      <w:r w:rsidR="009D42B6" w:rsidRPr="005B4777">
        <w:t xml:space="preserve"> </w:t>
      </w:r>
      <w:r w:rsidRPr="005B4777">
        <w:t>the</w:t>
      </w:r>
      <w:r w:rsidR="009D42B6" w:rsidRPr="005B4777">
        <w:t xml:space="preserve"> </w:t>
      </w:r>
      <w:r w:rsidRPr="005B4777">
        <w:t>number</w:t>
      </w:r>
      <w:r w:rsidR="009D42B6" w:rsidRPr="005B4777">
        <w:t xml:space="preserve"> </w:t>
      </w:r>
      <w:r w:rsidRPr="005B4777">
        <w:t>of</w:t>
      </w:r>
      <w:r w:rsidR="009D42B6" w:rsidRPr="005B4777">
        <w:t xml:space="preserve"> </w:t>
      </w:r>
      <w:r w:rsidRPr="005B4777">
        <w:t>subsidised</w:t>
      </w:r>
      <w:r w:rsidR="009D42B6" w:rsidRPr="005B4777">
        <w:t xml:space="preserve"> </w:t>
      </w:r>
      <w:r w:rsidRPr="005B4777">
        <w:t>operational</w:t>
      </w:r>
      <w:r w:rsidR="009D42B6" w:rsidRPr="005B4777">
        <w:t xml:space="preserve"> </w:t>
      </w:r>
      <w:r w:rsidRPr="005B4777">
        <w:t>residential</w:t>
      </w:r>
      <w:r w:rsidR="009D42B6" w:rsidRPr="005B4777">
        <w:t xml:space="preserve"> </w:t>
      </w:r>
      <w:r w:rsidRPr="005B4777">
        <w:t>care</w:t>
      </w:r>
      <w:r w:rsidR="009D42B6" w:rsidRPr="005B4777">
        <w:t xml:space="preserve"> </w:t>
      </w:r>
      <w:r w:rsidRPr="005B4777">
        <w:t>place</w:t>
      </w:r>
      <w:r w:rsidR="00E7467B" w:rsidRPr="005B4777">
        <w:t>s.</w:t>
      </w:r>
      <w:r w:rsidR="009D42B6" w:rsidRPr="005B4777">
        <w:t xml:space="preserve"> </w:t>
      </w:r>
      <w:r w:rsidR="00E7467B" w:rsidRPr="005B4777">
        <w:t>This</w:t>
      </w:r>
      <w:r w:rsidR="009D42B6" w:rsidRPr="005B4777">
        <w:t xml:space="preserve"> </w:t>
      </w:r>
      <w:r w:rsidR="00E7467B" w:rsidRPr="005B4777">
        <w:t>is</w:t>
      </w:r>
      <w:r w:rsidR="009D42B6" w:rsidRPr="005B4777">
        <w:t xml:space="preserve"> </w:t>
      </w:r>
      <w:r w:rsidR="00E7467B" w:rsidRPr="005B4777">
        <w:t>outlined</w:t>
      </w:r>
      <w:r w:rsidR="009D42B6" w:rsidRPr="005B4777">
        <w:t xml:space="preserve"> </w:t>
      </w:r>
      <w:r w:rsidR="00444E8C" w:rsidRPr="005B4777">
        <w:t>in</w:t>
      </w:r>
      <w:r w:rsidR="009D42B6" w:rsidRPr="005B4777">
        <w:t xml:space="preserve"> </w:t>
      </w:r>
      <w:r w:rsidR="00444E8C" w:rsidRPr="005B4777">
        <w:t>Chapter</w:t>
      </w:r>
      <w:r w:rsidR="00D24050" w:rsidRPr="005B4777">
        <w:t> </w:t>
      </w:r>
      <w:r w:rsidR="00444E8C" w:rsidRPr="005B4777">
        <w:t>3</w:t>
      </w:r>
      <w:r w:rsidRPr="005B4777">
        <w:t>.</w:t>
      </w:r>
    </w:p>
    <w:p w14:paraId="3BE0536B" w14:textId="47C0DC0B" w:rsidR="00CF3540" w:rsidRPr="005B4777" w:rsidRDefault="001555D2" w:rsidP="00162DD2">
      <w:pPr>
        <w:pStyle w:val="BodyText"/>
      </w:pPr>
      <w:r w:rsidRPr="005B4777">
        <w:fldChar w:fldCharType="begin"/>
      </w:r>
      <w:r w:rsidRPr="005B4777">
        <w:instrText xml:space="preserve"> REF _Ref2812268 \h  \* MERGEFORMAT </w:instrText>
      </w:r>
      <w:r w:rsidRPr="005B4777">
        <w:fldChar w:fldCharType="separate"/>
      </w:r>
      <w:r w:rsidR="005D6463" w:rsidRPr="0021075F">
        <w:t xml:space="preserve">Table </w:t>
      </w:r>
      <w:r w:rsidR="005D6463" w:rsidRPr="0021075F">
        <w:rPr>
          <w:noProof/>
        </w:rPr>
        <w:t>6.1</w:t>
      </w:r>
      <w:r w:rsidRPr="005B4777">
        <w:fldChar w:fldCharType="end"/>
      </w:r>
      <w:r w:rsidR="009D42B6" w:rsidRPr="005B4777">
        <w:t xml:space="preserve"> </w:t>
      </w:r>
      <w:r w:rsidR="007470C4" w:rsidRPr="005B4777">
        <w:t>shows</w:t>
      </w:r>
      <w:r w:rsidR="009D42B6" w:rsidRPr="005B4777">
        <w:t xml:space="preserve"> </w:t>
      </w:r>
      <w:r w:rsidR="002B5507" w:rsidRPr="005B4777">
        <w:t>the</w:t>
      </w:r>
      <w:r w:rsidR="009D42B6" w:rsidRPr="005B4777">
        <w:t xml:space="preserve"> </w:t>
      </w:r>
      <w:r w:rsidR="002B5507" w:rsidRPr="005B4777">
        <w:t>number</w:t>
      </w:r>
      <w:r w:rsidR="009D42B6" w:rsidRPr="005B4777">
        <w:t xml:space="preserve"> </w:t>
      </w:r>
      <w:r w:rsidR="002B5507" w:rsidRPr="005B4777">
        <w:t>of</w:t>
      </w:r>
      <w:r w:rsidR="009D42B6" w:rsidRPr="005B4777">
        <w:t xml:space="preserve"> </w:t>
      </w:r>
      <w:r w:rsidR="002B5507" w:rsidRPr="005B4777">
        <w:t>providers,</w:t>
      </w:r>
      <w:r w:rsidR="009D42B6" w:rsidRPr="005B4777">
        <w:t xml:space="preserve"> </w:t>
      </w:r>
      <w:r w:rsidR="007D17F7" w:rsidRPr="005B4777">
        <w:t>facilities</w:t>
      </w:r>
      <w:r w:rsidR="007247A0" w:rsidRPr="005B4777">
        <w:rPr>
          <w:rStyle w:val="FootnoteReference"/>
          <w:color w:val="auto"/>
        </w:rPr>
        <w:footnoteReference w:id="26"/>
      </w:r>
      <w:r w:rsidR="007470C4" w:rsidRPr="005B4777">
        <w:t>,</w:t>
      </w:r>
      <w:r w:rsidR="009D42B6" w:rsidRPr="005B4777">
        <w:t xml:space="preserve"> </w:t>
      </w:r>
      <w:r w:rsidR="007470C4" w:rsidRPr="005B4777">
        <w:t>places</w:t>
      </w:r>
      <w:r w:rsidR="009D42B6" w:rsidRPr="005B4777">
        <w:t xml:space="preserve"> </w:t>
      </w:r>
      <w:r w:rsidR="007470C4" w:rsidRPr="005B4777">
        <w:t>and</w:t>
      </w:r>
      <w:r w:rsidR="009D42B6" w:rsidRPr="005B4777">
        <w:t xml:space="preserve"> </w:t>
      </w:r>
      <w:r w:rsidR="007470C4" w:rsidRPr="005B4777">
        <w:t>residents</w:t>
      </w:r>
      <w:r w:rsidR="009D42B6" w:rsidRPr="005B4777">
        <w:t xml:space="preserve"> </w:t>
      </w:r>
      <w:r w:rsidR="006C7440" w:rsidRPr="005B4777">
        <w:t>since</w:t>
      </w:r>
      <w:r w:rsidR="00D24050" w:rsidRPr="005B4777">
        <w:t xml:space="preserve"> 30 June 201</w:t>
      </w:r>
      <w:r w:rsidR="005B4777" w:rsidRPr="005B4777">
        <w:t>6</w:t>
      </w:r>
      <w:r w:rsidR="007470C4" w:rsidRPr="005B4777">
        <w:t>.</w:t>
      </w:r>
      <w:r w:rsidR="009D42B6" w:rsidRPr="005B4777">
        <w:t xml:space="preserve"> </w:t>
      </w:r>
      <w:r w:rsidR="00336A97" w:rsidRPr="005B4777">
        <w:t>The</w:t>
      </w:r>
      <w:r w:rsidR="009D42B6" w:rsidRPr="005B4777">
        <w:t xml:space="preserve"> </w:t>
      </w:r>
      <w:r w:rsidR="00792A6B" w:rsidRPr="005B4777">
        <w:t>number</w:t>
      </w:r>
      <w:r w:rsidR="009D42B6" w:rsidRPr="005B4777">
        <w:t xml:space="preserve"> </w:t>
      </w:r>
      <w:r w:rsidR="00792A6B" w:rsidRPr="005B4777">
        <w:t>of</w:t>
      </w:r>
      <w:r w:rsidR="009D42B6" w:rsidRPr="005B4777">
        <w:t xml:space="preserve"> </w:t>
      </w:r>
      <w:r w:rsidR="00792A6B" w:rsidRPr="005B4777">
        <w:t>providers</w:t>
      </w:r>
      <w:r w:rsidR="009D42B6" w:rsidRPr="005B4777">
        <w:t xml:space="preserve"> </w:t>
      </w:r>
      <w:r w:rsidR="00336A97" w:rsidRPr="005B4777">
        <w:t>continues</w:t>
      </w:r>
      <w:r w:rsidR="009D42B6" w:rsidRPr="005B4777">
        <w:t xml:space="preserve"> </w:t>
      </w:r>
      <w:r w:rsidR="00336A97" w:rsidRPr="005B4777">
        <w:t>to</w:t>
      </w:r>
      <w:r w:rsidR="009D42B6" w:rsidRPr="005B4777">
        <w:t xml:space="preserve"> </w:t>
      </w:r>
      <w:r w:rsidR="00792A6B" w:rsidRPr="005B4777">
        <w:t>decrease</w:t>
      </w:r>
      <w:r w:rsidR="009D42B6" w:rsidRPr="005B4777">
        <w:t xml:space="preserve"> </w:t>
      </w:r>
      <w:r w:rsidR="00792A6B" w:rsidRPr="005B4777">
        <w:t>each</w:t>
      </w:r>
      <w:r w:rsidR="009D42B6" w:rsidRPr="005B4777">
        <w:t xml:space="preserve"> </w:t>
      </w:r>
      <w:r w:rsidR="00792A6B" w:rsidRPr="005B4777">
        <w:t>year</w:t>
      </w:r>
      <w:r w:rsidR="009D42B6" w:rsidRPr="005B4777">
        <w:t xml:space="preserve"> </w:t>
      </w:r>
      <w:r w:rsidR="00F81A85" w:rsidRPr="005B4777">
        <w:t>through</w:t>
      </w:r>
      <w:r w:rsidR="009D42B6" w:rsidRPr="005B4777">
        <w:t xml:space="preserve"> </w:t>
      </w:r>
      <w:r w:rsidR="00F81A85" w:rsidRPr="005B4777">
        <w:t>consolidation,</w:t>
      </w:r>
      <w:r w:rsidR="009D42B6" w:rsidRPr="005B4777">
        <w:t xml:space="preserve"> </w:t>
      </w:r>
      <w:r w:rsidR="00792A6B" w:rsidRPr="005B4777">
        <w:t>while</w:t>
      </w:r>
      <w:r w:rsidR="009D42B6" w:rsidRPr="005B4777">
        <w:t xml:space="preserve"> </w:t>
      </w:r>
      <w:r w:rsidR="00792A6B" w:rsidRPr="005B4777">
        <w:t>the</w:t>
      </w:r>
      <w:r w:rsidR="009D42B6" w:rsidRPr="005B4777">
        <w:t xml:space="preserve"> </w:t>
      </w:r>
      <w:r w:rsidR="00792A6B" w:rsidRPr="005B4777">
        <w:t>number</w:t>
      </w:r>
      <w:r w:rsidR="009D42B6" w:rsidRPr="005B4777">
        <w:t xml:space="preserve"> </w:t>
      </w:r>
      <w:r w:rsidR="00792A6B" w:rsidRPr="005B4777">
        <w:t>of</w:t>
      </w:r>
      <w:r w:rsidR="009D42B6" w:rsidRPr="005B4777">
        <w:t xml:space="preserve"> </w:t>
      </w:r>
      <w:r w:rsidR="00792A6B" w:rsidRPr="005B4777">
        <w:t>places</w:t>
      </w:r>
      <w:r w:rsidR="009D42B6" w:rsidRPr="005B4777">
        <w:t xml:space="preserve"> </w:t>
      </w:r>
      <w:r w:rsidR="00792A6B" w:rsidRPr="005B4777">
        <w:t>and</w:t>
      </w:r>
      <w:r w:rsidR="009D42B6" w:rsidRPr="005B4777">
        <w:t xml:space="preserve"> </w:t>
      </w:r>
      <w:r w:rsidR="00792A6B" w:rsidRPr="005B4777">
        <w:t>residents</w:t>
      </w:r>
      <w:r w:rsidR="009D42B6" w:rsidRPr="005B4777">
        <w:t xml:space="preserve"> </w:t>
      </w:r>
      <w:r w:rsidR="00792A6B" w:rsidRPr="005B4777">
        <w:t>continues</w:t>
      </w:r>
      <w:r w:rsidR="009D42B6" w:rsidRPr="005B4777">
        <w:t xml:space="preserve"> </w:t>
      </w:r>
      <w:r w:rsidR="00792A6B" w:rsidRPr="005B4777">
        <w:t>to</w:t>
      </w:r>
      <w:r w:rsidR="009D42B6" w:rsidRPr="005B4777">
        <w:t xml:space="preserve"> </w:t>
      </w:r>
      <w:r w:rsidR="00792A6B" w:rsidRPr="005B4777">
        <w:t>increase.</w:t>
      </w:r>
      <w:r w:rsidR="009D42B6" w:rsidRPr="005B4777">
        <w:t xml:space="preserve"> </w:t>
      </w:r>
      <w:r w:rsidR="00E7467B" w:rsidRPr="005B4777">
        <w:t>The</w:t>
      </w:r>
      <w:r w:rsidR="009D42B6" w:rsidRPr="005B4777">
        <w:t xml:space="preserve"> </w:t>
      </w:r>
      <w:r w:rsidR="00E7467B" w:rsidRPr="005B4777">
        <w:t>number</w:t>
      </w:r>
      <w:r w:rsidR="009D42B6" w:rsidRPr="005B4777">
        <w:t xml:space="preserve"> </w:t>
      </w:r>
      <w:r w:rsidR="00E7467B" w:rsidRPr="005B4777">
        <w:t>of</w:t>
      </w:r>
      <w:r w:rsidR="009D42B6" w:rsidRPr="005B4777">
        <w:t xml:space="preserve"> </w:t>
      </w:r>
      <w:r w:rsidR="00E7467B" w:rsidRPr="005B4777">
        <w:t>facilities</w:t>
      </w:r>
      <w:r w:rsidR="009D42B6" w:rsidRPr="005B4777">
        <w:t xml:space="preserve"> </w:t>
      </w:r>
      <w:r w:rsidR="00E7467B" w:rsidRPr="005B4777">
        <w:t>has</w:t>
      </w:r>
      <w:r w:rsidR="009D42B6" w:rsidRPr="005B4777">
        <w:t xml:space="preserve"> </w:t>
      </w:r>
      <w:r w:rsidR="00E7467B" w:rsidRPr="005B4777">
        <w:t>increased</w:t>
      </w:r>
      <w:r w:rsidR="009D42B6" w:rsidRPr="005B4777">
        <w:t xml:space="preserve"> </w:t>
      </w:r>
      <w:r w:rsidR="00E7467B" w:rsidRPr="005B4777">
        <w:t>gradually.</w:t>
      </w:r>
      <w:r w:rsidR="005B4777" w:rsidRPr="005B4777">
        <w:t xml:space="preserve"> </w:t>
      </w:r>
    </w:p>
    <w:p w14:paraId="3586D2FA" w14:textId="0244F498" w:rsidR="00B260DD" w:rsidRPr="005B4777" w:rsidRDefault="00F30EAF" w:rsidP="00162DD2">
      <w:pPr>
        <w:pStyle w:val="BodyText"/>
        <w:rPr>
          <w:lang w:val="en-GB"/>
        </w:rPr>
      </w:pPr>
      <w:r w:rsidRPr="005B4777">
        <w:rPr>
          <w:lang w:val="en-GB"/>
        </w:rPr>
        <w:fldChar w:fldCharType="begin"/>
      </w:r>
      <w:r w:rsidRPr="005B4777">
        <w:rPr>
          <w:lang w:val="en-GB"/>
        </w:rPr>
        <w:instrText xml:space="preserve"> REF _Ref2812268 \h  \* MERGEFORMAT </w:instrText>
      </w:r>
      <w:r w:rsidRPr="005B4777">
        <w:rPr>
          <w:lang w:val="en-GB"/>
        </w:rPr>
      </w:r>
      <w:r w:rsidRPr="005B4777">
        <w:rPr>
          <w:lang w:val="en-GB"/>
        </w:rPr>
        <w:fldChar w:fldCharType="separate"/>
      </w:r>
      <w:r w:rsidR="005D6463" w:rsidRPr="0021075F">
        <w:rPr>
          <w:lang w:val="en-GB"/>
        </w:rPr>
        <w:t>Table 6.1</w:t>
      </w:r>
      <w:r w:rsidRPr="005B4777">
        <w:rPr>
          <w:lang w:val="en-GB"/>
        </w:rPr>
        <w:fldChar w:fldCharType="end"/>
      </w:r>
      <w:r w:rsidR="009D42B6" w:rsidRPr="005B4777">
        <w:rPr>
          <w:lang w:val="en-GB"/>
        </w:rPr>
        <w:t xml:space="preserve"> </w:t>
      </w:r>
      <w:r w:rsidR="00622F7E" w:rsidRPr="005B4777">
        <w:rPr>
          <w:lang w:val="en-GB"/>
        </w:rPr>
        <w:t>also</w:t>
      </w:r>
      <w:r w:rsidR="009D42B6" w:rsidRPr="005B4777">
        <w:rPr>
          <w:lang w:val="en-GB"/>
        </w:rPr>
        <w:t xml:space="preserve"> </w:t>
      </w:r>
      <w:r w:rsidR="00622F7E" w:rsidRPr="005B4777">
        <w:rPr>
          <w:lang w:val="en-GB"/>
        </w:rPr>
        <w:t>shows</w:t>
      </w:r>
      <w:r w:rsidR="009D42B6" w:rsidRPr="005B4777">
        <w:rPr>
          <w:lang w:val="en-GB"/>
        </w:rPr>
        <w:t xml:space="preserve"> </w:t>
      </w:r>
      <w:r w:rsidR="00622F7E" w:rsidRPr="005B4777">
        <w:rPr>
          <w:lang w:val="en-GB"/>
        </w:rPr>
        <w:t>the</w:t>
      </w:r>
      <w:r w:rsidR="009D42B6" w:rsidRPr="005B4777">
        <w:rPr>
          <w:lang w:val="en-GB"/>
        </w:rPr>
        <w:t xml:space="preserve"> </w:t>
      </w:r>
      <w:r w:rsidR="00E7467B" w:rsidRPr="005B4777">
        <w:rPr>
          <w:lang w:val="en-GB"/>
        </w:rPr>
        <w:t>achieved</w:t>
      </w:r>
      <w:r w:rsidR="009D42B6" w:rsidRPr="005B4777">
        <w:rPr>
          <w:lang w:val="en-GB"/>
        </w:rPr>
        <w:t xml:space="preserve"> </w:t>
      </w:r>
      <w:r w:rsidR="00622F7E" w:rsidRPr="005B4777">
        <w:rPr>
          <w:lang w:val="en-GB"/>
        </w:rPr>
        <w:t>provision</w:t>
      </w:r>
      <w:r w:rsidR="009D42B6" w:rsidRPr="005B4777">
        <w:rPr>
          <w:lang w:val="en-GB"/>
        </w:rPr>
        <w:t xml:space="preserve"> </w:t>
      </w:r>
      <w:r w:rsidR="00E7467B" w:rsidRPr="005B4777">
        <w:rPr>
          <w:lang w:val="en-GB"/>
        </w:rPr>
        <w:t>ratio</w:t>
      </w:r>
      <w:r w:rsidR="009D42B6" w:rsidRPr="005B4777">
        <w:rPr>
          <w:lang w:val="en-GB"/>
        </w:rPr>
        <w:t xml:space="preserve"> </w:t>
      </w:r>
      <w:r w:rsidR="00E7467B" w:rsidRPr="005B4777">
        <w:rPr>
          <w:lang w:val="en-GB"/>
        </w:rPr>
        <w:t>in</w:t>
      </w:r>
      <w:r w:rsidR="009D42B6" w:rsidRPr="005B4777">
        <w:rPr>
          <w:lang w:val="en-GB"/>
        </w:rPr>
        <w:t xml:space="preserve"> </w:t>
      </w:r>
      <w:r w:rsidR="00E7467B" w:rsidRPr="005B4777">
        <w:rPr>
          <w:lang w:val="en-GB"/>
        </w:rPr>
        <w:t>residential</w:t>
      </w:r>
      <w:r w:rsidR="009D42B6" w:rsidRPr="005B4777">
        <w:rPr>
          <w:lang w:val="en-GB"/>
        </w:rPr>
        <w:t xml:space="preserve"> </w:t>
      </w:r>
      <w:r w:rsidR="00E7467B" w:rsidRPr="005B4777">
        <w:rPr>
          <w:lang w:val="en-GB"/>
        </w:rPr>
        <w:t>care,</w:t>
      </w:r>
      <w:r w:rsidR="009D42B6" w:rsidRPr="005B4777">
        <w:rPr>
          <w:lang w:val="en-GB"/>
        </w:rPr>
        <w:t xml:space="preserve"> </w:t>
      </w:r>
      <w:r w:rsidR="00E7467B" w:rsidRPr="005B4777">
        <w:rPr>
          <w:lang w:val="en-GB"/>
        </w:rPr>
        <w:t>as</w:t>
      </w:r>
      <w:r w:rsidR="009D42B6" w:rsidRPr="005B4777">
        <w:rPr>
          <w:lang w:val="en-GB"/>
        </w:rPr>
        <w:t xml:space="preserve"> </w:t>
      </w:r>
      <w:r w:rsidR="00E7467B" w:rsidRPr="005B4777">
        <w:rPr>
          <w:lang w:val="en-GB"/>
        </w:rPr>
        <w:t>well</w:t>
      </w:r>
      <w:r w:rsidR="009D42B6" w:rsidRPr="005B4777">
        <w:rPr>
          <w:lang w:val="en-GB"/>
        </w:rPr>
        <w:t xml:space="preserve"> </w:t>
      </w:r>
      <w:r w:rsidR="00E7467B" w:rsidRPr="005B4777">
        <w:rPr>
          <w:lang w:val="en-GB"/>
        </w:rPr>
        <w:t>as</w:t>
      </w:r>
      <w:r w:rsidR="009D42B6" w:rsidRPr="005B4777">
        <w:rPr>
          <w:lang w:val="en-GB"/>
        </w:rPr>
        <w:t xml:space="preserve"> </w:t>
      </w:r>
      <w:r w:rsidR="00E7467B" w:rsidRPr="005B4777">
        <w:rPr>
          <w:lang w:val="en-GB"/>
        </w:rPr>
        <w:t>provisionally</w:t>
      </w:r>
      <w:r w:rsidR="009D42B6" w:rsidRPr="005B4777">
        <w:rPr>
          <w:lang w:val="en-GB"/>
        </w:rPr>
        <w:t xml:space="preserve"> </w:t>
      </w:r>
      <w:r w:rsidR="00E7467B" w:rsidRPr="005B4777">
        <w:rPr>
          <w:lang w:val="en-GB"/>
        </w:rPr>
        <w:t>allocate</w:t>
      </w:r>
      <w:r w:rsidR="00B260DD" w:rsidRPr="005B4777">
        <w:rPr>
          <w:lang w:val="en-GB"/>
        </w:rPr>
        <w:t>d</w:t>
      </w:r>
      <w:r w:rsidR="009D42B6" w:rsidRPr="005B4777">
        <w:rPr>
          <w:lang w:val="en-GB"/>
        </w:rPr>
        <w:t xml:space="preserve"> </w:t>
      </w:r>
      <w:r w:rsidR="00B260DD" w:rsidRPr="005B4777">
        <w:rPr>
          <w:lang w:val="en-GB"/>
        </w:rPr>
        <w:t>places</w:t>
      </w:r>
      <w:r w:rsidR="009D42B6" w:rsidRPr="005B4777">
        <w:rPr>
          <w:lang w:val="en-GB"/>
        </w:rPr>
        <w:t xml:space="preserve"> </w:t>
      </w:r>
      <w:r w:rsidR="00B260DD" w:rsidRPr="005B4777">
        <w:rPr>
          <w:lang w:val="en-GB"/>
        </w:rPr>
        <w:t>and</w:t>
      </w:r>
      <w:r w:rsidR="009D42B6" w:rsidRPr="005B4777">
        <w:rPr>
          <w:lang w:val="en-GB"/>
        </w:rPr>
        <w:t xml:space="preserve"> </w:t>
      </w:r>
      <w:r w:rsidR="00B260DD" w:rsidRPr="005B4777">
        <w:rPr>
          <w:lang w:val="en-GB"/>
        </w:rPr>
        <w:t>respite</w:t>
      </w:r>
      <w:r w:rsidR="009D42B6" w:rsidRPr="005B4777">
        <w:rPr>
          <w:lang w:val="en-GB"/>
        </w:rPr>
        <w:t xml:space="preserve"> </w:t>
      </w:r>
      <w:r w:rsidR="00B260DD" w:rsidRPr="005B4777">
        <w:rPr>
          <w:lang w:val="en-GB"/>
        </w:rPr>
        <w:t>residents.</w:t>
      </w:r>
    </w:p>
    <w:p w14:paraId="1EDA23CA" w14:textId="4FB8E9AD" w:rsidR="006F6522" w:rsidRPr="005B4777" w:rsidRDefault="006F6522" w:rsidP="00162DD2">
      <w:pPr>
        <w:pStyle w:val="Caption"/>
      </w:pPr>
      <w:bookmarkStart w:id="514" w:name="_Ref2812268"/>
      <w:bookmarkStart w:id="515" w:name="_Toc2536721"/>
      <w:bookmarkStart w:id="516" w:name="_Toc39040444"/>
      <w:r w:rsidRPr="005B4777">
        <w:lastRenderedPageBreak/>
        <w:t>Table</w:t>
      </w:r>
      <w:r w:rsidR="009D42B6" w:rsidRPr="005B4777">
        <w:t xml:space="preserve"> </w:t>
      </w:r>
      <w:r w:rsidR="009D64CB" w:rsidRPr="005B4777">
        <w:rPr>
          <w:noProof/>
        </w:rPr>
        <w:fldChar w:fldCharType="begin"/>
      </w:r>
      <w:r w:rsidR="009D64CB" w:rsidRPr="005B4777">
        <w:rPr>
          <w:noProof/>
        </w:rPr>
        <w:instrText xml:space="preserve"> STYLEREF 1 \s </w:instrText>
      </w:r>
      <w:r w:rsidR="009D64CB" w:rsidRPr="005B4777">
        <w:rPr>
          <w:noProof/>
        </w:rPr>
        <w:fldChar w:fldCharType="separate"/>
      </w:r>
      <w:r w:rsidR="005D6463">
        <w:rPr>
          <w:noProof/>
        </w:rPr>
        <w:t>6</w:t>
      </w:r>
      <w:r w:rsidR="009D64CB" w:rsidRPr="005B4777">
        <w:rPr>
          <w:noProof/>
        </w:rPr>
        <w:fldChar w:fldCharType="end"/>
      </w:r>
      <w:r w:rsidR="00D55AAD" w:rsidRPr="005B4777">
        <w:t>.</w:t>
      </w:r>
      <w:r w:rsidR="009D64CB" w:rsidRPr="005B4777">
        <w:rPr>
          <w:noProof/>
        </w:rPr>
        <w:fldChar w:fldCharType="begin"/>
      </w:r>
      <w:r w:rsidR="009D64CB" w:rsidRPr="005B4777">
        <w:rPr>
          <w:noProof/>
        </w:rPr>
        <w:instrText xml:space="preserve"> SEQ Table \* ARABIC \s 1 </w:instrText>
      </w:r>
      <w:r w:rsidR="009D64CB" w:rsidRPr="005B4777">
        <w:rPr>
          <w:noProof/>
        </w:rPr>
        <w:fldChar w:fldCharType="separate"/>
      </w:r>
      <w:r w:rsidR="005D6463">
        <w:rPr>
          <w:noProof/>
        </w:rPr>
        <w:t>1</w:t>
      </w:r>
      <w:r w:rsidR="009D64CB" w:rsidRPr="005B4777">
        <w:rPr>
          <w:noProof/>
        </w:rPr>
        <w:fldChar w:fldCharType="end"/>
      </w:r>
      <w:bookmarkEnd w:id="514"/>
      <w:r w:rsidR="00BF3128" w:rsidRPr="005B4777">
        <w:t>:</w:t>
      </w:r>
      <w:r w:rsidR="009D42B6" w:rsidRPr="005B4777">
        <w:t xml:space="preserve"> </w:t>
      </w:r>
      <w:r w:rsidRPr="005B4777">
        <w:t>Number</w:t>
      </w:r>
      <w:r w:rsidR="009D42B6" w:rsidRPr="005B4777">
        <w:t xml:space="preserve"> </w:t>
      </w:r>
      <w:r w:rsidRPr="005B4777">
        <w:t>of</w:t>
      </w:r>
      <w:r w:rsidR="009D42B6" w:rsidRPr="005B4777">
        <w:t xml:space="preserve"> </w:t>
      </w:r>
      <w:r w:rsidR="001A48AC" w:rsidRPr="005B4777">
        <w:t>residential</w:t>
      </w:r>
      <w:r w:rsidR="009D42B6" w:rsidRPr="005B4777">
        <w:t xml:space="preserve"> </w:t>
      </w:r>
      <w:r w:rsidR="001A48AC" w:rsidRPr="005B4777">
        <w:t>care</w:t>
      </w:r>
      <w:r w:rsidR="009D42B6" w:rsidRPr="005B4777">
        <w:t xml:space="preserve"> </w:t>
      </w:r>
      <w:r w:rsidRPr="005B4777">
        <w:t>providers,</w:t>
      </w:r>
      <w:r w:rsidR="009D42B6" w:rsidRPr="005B4777">
        <w:t xml:space="preserve"> </w:t>
      </w:r>
      <w:r w:rsidRPr="005B4777">
        <w:t>facilities,</w:t>
      </w:r>
      <w:r w:rsidR="009D42B6" w:rsidRPr="005B4777">
        <w:t xml:space="preserve"> </w:t>
      </w:r>
      <w:r w:rsidRPr="005B4777">
        <w:t>places</w:t>
      </w:r>
      <w:r w:rsidR="009D42B6" w:rsidRPr="005B4777">
        <w:t xml:space="preserve"> </w:t>
      </w:r>
      <w:r w:rsidRPr="005B4777">
        <w:t>and</w:t>
      </w:r>
      <w:r w:rsidR="009D42B6" w:rsidRPr="005B4777">
        <w:t xml:space="preserve"> </w:t>
      </w:r>
      <w:r w:rsidRPr="005B4777">
        <w:t>residents,</w:t>
      </w:r>
      <w:r w:rsidR="009D42B6" w:rsidRPr="005B4777">
        <w:t xml:space="preserve"> </w:t>
      </w:r>
      <w:r w:rsidR="001473AE">
        <w:t>30 June 2</w:t>
      </w:r>
      <w:r w:rsidRPr="005B4777">
        <w:t>01</w:t>
      </w:r>
      <w:r w:rsidR="005B4777" w:rsidRPr="005B4777">
        <w:t>6</w:t>
      </w:r>
      <w:r w:rsidR="009D42B6" w:rsidRPr="005B4777">
        <w:t xml:space="preserve"> </w:t>
      </w:r>
      <w:r w:rsidRPr="005B4777">
        <w:t>to</w:t>
      </w:r>
      <w:r w:rsidR="009D42B6" w:rsidRPr="005B4777">
        <w:t xml:space="preserve"> </w:t>
      </w:r>
      <w:r w:rsidRPr="005B4777">
        <w:t>30</w:t>
      </w:r>
      <w:r w:rsidR="006B143E" w:rsidRPr="005B4777">
        <w:t> </w:t>
      </w:r>
      <w:r w:rsidRPr="005B4777">
        <w:t>June</w:t>
      </w:r>
      <w:r w:rsidR="006B143E" w:rsidRPr="005B4777">
        <w:t> </w:t>
      </w:r>
      <w:r w:rsidRPr="005B4777">
        <w:t>20</w:t>
      </w:r>
      <w:r w:rsidR="005B4777" w:rsidRPr="005B4777">
        <w:t>20</w:t>
      </w:r>
      <w:bookmarkEnd w:id="515"/>
      <w:bookmarkEnd w:id="516"/>
    </w:p>
    <w:tbl>
      <w:tblPr>
        <w:tblStyle w:val="ACFAARTable"/>
        <w:tblW w:w="9639"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3365"/>
        <w:gridCol w:w="1254"/>
        <w:gridCol w:w="1255"/>
        <w:gridCol w:w="1255"/>
        <w:gridCol w:w="1255"/>
        <w:gridCol w:w="1255"/>
      </w:tblGrid>
      <w:tr w:rsidR="005C7FD6" w:rsidRPr="005B4777" w14:paraId="4738EC76" w14:textId="77777777" w:rsidTr="00D24050">
        <w:trPr>
          <w:cnfStyle w:val="100000000000" w:firstRow="1" w:lastRow="0" w:firstColumn="0" w:lastColumn="0" w:oddVBand="0" w:evenVBand="0" w:oddHBand="0" w:evenHBand="0" w:firstRowFirstColumn="0" w:firstRowLastColumn="0" w:lastRowFirstColumn="0" w:lastRowLastColumn="0"/>
          <w:tblHeader/>
        </w:trPr>
        <w:tc>
          <w:tcPr>
            <w:tcW w:w="3365" w:type="dxa"/>
            <w:noWrap/>
            <w:hideMark/>
          </w:tcPr>
          <w:p w14:paraId="319BCCC8" w14:textId="4E2A5518" w:rsidR="005C7FD6" w:rsidRPr="005B4777" w:rsidRDefault="005C7FD6" w:rsidP="00162DD2">
            <w:pPr>
              <w:pStyle w:val="TableColHeadLeft"/>
            </w:pPr>
          </w:p>
        </w:tc>
        <w:tc>
          <w:tcPr>
            <w:tcW w:w="1254" w:type="dxa"/>
            <w:noWrap/>
            <w:hideMark/>
          </w:tcPr>
          <w:p w14:paraId="410BEAAD" w14:textId="01C665DD" w:rsidR="005C7FD6" w:rsidRPr="005B4777" w:rsidRDefault="005C7FD6" w:rsidP="00162DD2">
            <w:pPr>
              <w:pStyle w:val="TableColHeadLeft"/>
            </w:pPr>
            <w:r w:rsidRPr="005B4777">
              <w:t>30 June 2016</w:t>
            </w:r>
          </w:p>
        </w:tc>
        <w:tc>
          <w:tcPr>
            <w:tcW w:w="1255" w:type="dxa"/>
            <w:noWrap/>
            <w:hideMark/>
          </w:tcPr>
          <w:p w14:paraId="0136B669" w14:textId="7D4B659E" w:rsidR="005C7FD6" w:rsidRPr="005B4777" w:rsidRDefault="005C7FD6" w:rsidP="00162DD2">
            <w:pPr>
              <w:pStyle w:val="TableColHeadLeft"/>
            </w:pPr>
            <w:r w:rsidRPr="005B4777">
              <w:t>30 June 2017</w:t>
            </w:r>
          </w:p>
        </w:tc>
        <w:tc>
          <w:tcPr>
            <w:tcW w:w="1255" w:type="dxa"/>
            <w:noWrap/>
            <w:hideMark/>
          </w:tcPr>
          <w:p w14:paraId="2B00792B" w14:textId="4E6965CC" w:rsidR="005C7FD6" w:rsidRPr="005B4777" w:rsidRDefault="005C7FD6" w:rsidP="00162DD2">
            <w:pPr>
              <w:pStyle w:val="TableColHeadLeft"/>
            </w:pPr>
            <w:r w:rsidRPr="005B4777">
              <w:t>30 June 2018</w:t>
            </w:r>
          </w:p>
        </w:tc>
        <w:tc>
          <w:tcPr>
            <w:tcW w:w="1255" w:type="dxa"/>
            <w:noWrap/>
            <w:hideMark/>
          </w:tcPr>
          <w:p w14:paraId="4C3521BE" w14:textId="280D7DBC" w:rsidR="005C7FD6" w:rsidRPr="005B4777" w:rsidRDefault="005C7FD6" w:rsidP="00162DD2">
            <w:pPr>
              <w:pStyle w:val="TableColHeadLeft"/>
            </w:pPr>
            <w:r w:rsidRPr="005B4777">
              <w:t>30 June 2019</w:t>
            </w:r>
          </w:p>
        </w:tc>
        <w:tc>
          <w:tcPr>
            <w:tcW w:w="1255" w:type="dxa"/>
            <w:noWrap/>
            <w:hideMark/>
          </w:tcPr>
          <w:p w14:paraId="2D5C4111" w14:textId="45BF186D" w:rsidR="005C7FD6" w:rsidRPr="005B4777" w:rsidRDefault="005C7FD6" w:rsidP="00162DD2">
            <w:pPr>
              <w:pStyle w:val="TableColHeadLeft"/>
            </w:pPr>
            <w:r w:rsidRPr="005B4777">
              <w:t>30 June 20</w:t>
            </w:r>
            <w:r>
              <w:t>20</w:t>
            </w:r>
          </w:p>
        </w:tc>
      </w:tr>
      <w:tr w:rsidR="005C7FD6" w:rsidRPr="005B4777" w14:paraId="2E1D56E2" w14:textId="77777777" w:rsidTr="00D24050">
        <w:tc>
          <w:tcPr>
            <w:tcW w:w="3365" w:type="dxa"/>
            <w:noWrap/>
            <w:hideMark/>
          </w:tcPr>
          <w:p w14:paraId="6DD4490D" w14:textId="77777777" w:rsidR="005C7FD6" w:rsidRPr="005B4777" w:rsidRDefault="005C7FD6" w:rsidP="00162DD2">
            <w:pPr>
              <w:pStyle w:val="TableBodyLeft"/>
            </w:pPr>
            <w:r w:rsidRPr="005B4777">
              <w:t>Providers</w:t>
            </w:r>
          </w:p>
        </w:tc>
        <w:tc>
          <w:tcPr>
            <w:tcW w:w="1254" w:type="dxa"/>
            <w:noWrap/>
            <w:hideMark/>
          </w:tcPr>
          <w:p w14:paraId="04035DEE" w14:textId="37E0645E" w:rsidR="005C7FD6" w:rsidRPr="005B4777" w:rsidRDefault="005C7FD6" w:rsidP="00162DD2">
            <w:pPr>
              <w:pStyle w:val="TableBodyLeft"/>
            </w:pPr>
            <w:r w:rsidRPr="005B4777">
              <w:t>949</w:t>
            </w:r>
          </w:p>
        </w:tc>
        <w:tc>
          <w:tcPr>
            <w:tcW w:w="1255" w:type="dxa"/>
            <w:noWrap/>
            <w:hideMark/>
          </w:tcPr>
          <w:p w14:paraId="10371DA6" w14:textId="14E8DB95" w:rsidR="005C7FD6" w:rsidRPr="005B4777" w:rsidRDefault="005C7FD6" w:rsidP="00162DD2">
            <w:pPr>
              <w:pStyle w:val="TableBodyLeft"/>
            </w:pPr>
            <w:r w:rsidRPr="005B4777">
              <w:t>902</w:t>
            </w:r>
          </w:p>
        </w:tc>
        <w:tc>
          <w:tcPr>
            <w:tcW w:w="1255" w:type="dxa"/>
            <w:noWrap/>
            <w:hideMark/>
          </w:tcPr>
          <w:p w14:paraId="2D7926E6" w14:textId="63A6E743" w:rsidR="005C7FD6" w:rsidRPr="005B4777" w:rsidRDefault="005C7FD6" w:rsidP="00162DD2">
            <w:pPr>
              <w:pStyle w:val="TableBodyLeft"/>
            </w:pPr>
            <w:r w:rsidRPr="005B4777">
              <w:t>886</w:t>
            </w:r>
          </w:p>
        </w:tc>
        <w:tc>
          <w:tcPr>
            <w:tcW w:w="1255" w:type="dxa"/>
            <w:noWrap/>
            <w:hideMark/>
          </w:tcPr>
          <w:p w14:paraId="1BD604DF" w14:textId="2C08D8E3" w:rsidR="005C7FD6" w:rsidRPr="005B4777" w:rsidRDefault="005C7FD6" w:rsidP="00162DD2">
            <w:pPr>
              <w:pStyle w:val="TableBodyLeft"/>
            </w:pPr>
            <w:r w:rsidRPr="005B4777">
              <w:t>873</w:t>
            </w:r>
          </w:p>
        </w:tc>
        <w:tc>
          <w:tcPr>
            <w:tcW w:w="1255" w:type="dxa"/>
            <w:noWrap/>
            <w:hideMark/>
          </w:tcPr>
          <w:p w14:paraId="7C85A524" w14:textId="636B97E7" w:rsidR="005C7FD6" w:rsidRPr="005C7FD6" w:rsidRDefault="005C7FD6" w:rsidP="00162DD2">
            <w:pPr>
              <w:pStyle w:val="TableBodyLeft"/>
            </w:pPr>
            <w:r w:rsidRPr="005C7FD6">
              <w:t>845</w:t>
            </w:r>
          </w:p>
        </w:tc>
      </w:tr>
      <w:tr w:rsidR="005C7FD6" w:rsidRPr="005B4777" w14:paraId="32D6F10E" w14:textId="77777777" w:rsidTr="00D24050">
        <w:tc>
          <w:tcPr>
            <w:tcW w:w="3365" w:type="dxa"/>
            <w:noWrap/>
            <w:hideMark/>
          </w:tcPr>
          <w:p w14:paraId="369AD8DF" w14:textId="77777777" w:rsidR="005C7FD6" w:rsidRPr="005B4777" w:rsidRDefault="005C7FD6" w:rsidP="00162DD2">
            <w:pPr>
              <w:pStyle w:val="TableBodyLeft"/>
            </w:pPr>
            <w:r w:rsidRPr="005B4777">
              <w:t>Facilities</w:t>
            </w:r>
          </w:p>
        </w:tc>
        <w:tc>
          <w:tcPr>
            <w:tcW w:w="1254" w:type="dxa"/>
            <w:noWrap/>
            <w:hideMark/>
          </w:tcPr>
          <w:p w14:paraId="6D7EA266" w14:textId="30CAB38A" w:rsidR="005C7FD6" w:rsidRPr="005B4777" w:rsidRDefault="005C7FD6" w:rsidP="00162DD2">
            <w:pPr>
              <w:pStyle w:val="TableBodyLeft"/>
            </w:pPr>
            <w:r w:rsidRPr="005B4777">
              <w:t>2,669</w:t>
            </w:r>
          </w:p>
        </w:tc>
        <w:tc>
          <w:tcPr>
            <w:tcW w:w="1255" w:type="dxa"/>
            <w:noWrap/>
            <w:hideMark/>
          </w:tcPr>
          <w:p w14:paraId="2E291685" w14:textId="6E2B8C81" w:rsidR="005C7FD6" w:rsidRPr="005B4777" w:rsidRDefault="005C7FD6" w:rsidP="00162DD2">
            <w:pPr>
              <w:pStyle w:val="TableBodyLeft"/>
            </w:pPr>
            <w:r w:rsidRPr="005B4777">
              <w:t>2,672</w:t>
            </w:r>
          </w:p>
        </w:tc>
        <w:tc>
          <w:tcPr>
            <w:tcW w:w="1255" w:type="dxa"/>
            <w:noWrap/>
            <w:hideMark/>
          </w:tcPr>
          <w:p w14:paraId="7951C2B5" w14:textId="5A138C4A" w:rsidR="005C7FD6" w:rsidRPr="005B4777" w:rsidRDefault="005C7FD6" w:rsidP="00162DD2">
            <w:pPr>
              <w:pStyle w:val="TableBodyLeft"/>
            </w:pPr>
            <w:r w:rsidRPr="005B4777">
              <w:t>2,695</w:t>
            </w:r>
          </w:p>
        </w:tc>
        <w:tc>
          <w:tcPr>
            <w:tcW w:w="1255" w:type="dxa"/>
            <w:noWrap/>
            <w:hideMark/>
          </w:tcPr>
          <w:p w14:paraId="50A78427" w14:textId="1B860E83" w:rsidR="005C7FD6" w:rsidRPr="005B4777" w:rsidRDefault="005C7FD6" w:rsidP="00162DD2">
            <w:pPr>
              <w:pStyle w:val="TableBodyLeft"/>
            </w:pPr>
            <w:r w:rsidRPr="005B4777">
              <w:t>2,717</w:t>
            </w:r>
          </w:p>
        </w:tc>
        <w:tc>
          <w:tcPr>
            <w:tcW w:w="1255" w:type="dxa"/>
            <w:noWrap/>
            <w:hideMark/>
          </w:tcPr>
          <w:p w14:paraId="4585A34F" w14:textId="7368FF39" w:rsidR="005C7FD6" w:rsidRPr="005C7FD6" w:rsidRDefault="005C7FD6" w:rsidP="00162DD2">
            <w:pPr>
              <w:pStyle w:val="TableBodyLeft"/>
            </w:pPr>
            <w:r w:rsidRPr="005C7FD6">
              <w:t>2,722</w:t>
            </w:r>
          </w:p>
        </w:tc>
      </w:tr>
      <w:tr w:rsidR="005C7FD6" w:rsidRPr="005B4777" w14:paraId="72CB8AF5" w14:textId="77777777" w:rsidTr="00D24050">
        <w:tc>
          <w:tcPr>
            <w:tcW w:w="3365" w:type="dxa"/>
            <w:noWrap/>
            <w:hideMark/>
          </w:tcPr>
          <w:p w14:paraId="7AEA7A61" w14:textId="0739D72E" w:rsidR="005C7FD6" w:rsidRPr="005B4777" w:rsidRDefault="005C7FD6" w:rsidP="00162DD2">
            <w:pPr>
              <w:pStyle w:val="TableBodyLeft"/>
            </w:pPr>
            <w:r w:rsidRPr="005B4777">
              <w:t>Allocated places</w:t>
            </w:r>
          </w:p>
        </w:tc>
        <w:tc>
          <w:tcPr>
            <w:tcW w:w="1254" w:type="dxa"/>
            <w:noWrap/>
            <w:hideMark/>
          </w:tcPr>
          <w:p w14:paraId="1065C258" w14:textId="4AE34740" w:rsidR="005C7FD6" w:rsidRPr="005B4777" w:rsidRDefault="005C7FD6" w:rsidP="00162DD2">
            <w:pPr>
              <w:pStyle w:val="TableBodyLeft"/>
            </w:pPr>
            <w:r w:rsidRPr="005B4777">
              <w:t>238,843</w:t>
            </w:r>
          </w:p>
        </w:tc>
        <w:tc>
          <w:tcPr>
            <w:tcW w:w="1255" w:type="dxa"/>
            <w:noWrap/>
            <w:hideMark/>
          </w:tcPr>
          <w:p w14:paraId="2ADD5B0C" w14:textId="5822F842" w:rsidR="005C7FD6" w:rsidRPr="005B4777" w:rsidRDefault="005C7FD6" w:rsidP="00162DD2">
            <w:pPr>
              <w:pStyle w:val="TableBodyLeft"/>
            </w:pPr>
            <w:r w:rsidRPr="005B4777">
              <w:t>247,907</w:t>
            </w:r>
          </w:p>
        </w:tc>
        <w:tc>
          <w:tcPr>
            <w:tcW w:w="1255" w:type="dxa"/>
            <w:noWrap/>
            <w:hideMark/>
          </w:tcPr>
          <w:p w14:paraId="08FAB43A" w14:textId="5F937E63" w:rsidR="005C7FD6" w:rsidRPr="005B4777" w:rsidRDefault="005C7FD6" w:rsidP="00162DD2">
            <w:pPr>
              <w:pStyle w:val="TableBodyLeft"/>
            </w:pPr>
            <w:r w:rsidRPr="005B4777">
              <w:t>246,536</w:t>
            </w:r>
          </w:p>
        </w:tc>
        <w:tc>
          <w:tcPr>
            <w:tcW w:w="1255" w:type="dxa"/>
            <w:noWrap/>
            <w:hideMark/>
          </w:tcPr>
          <w:p w14:paraId="14E0D8E2" w14:textId="05D0BA6B" w:rsidR="005C7FD6" w:rsidRPr="005B4777" w:rsidRDefault="005C7FD6" w:rsidP="00162DD2">
            <w:pPr>
              <w:pStyle w:val="TableBodyLeft"/>
            </w:pPr>
            <w:r w:rsidRPr="005B4777">
              <w:t>258,934</w:t>
            </w:r>
          </w:p>
        </w:tc>
        <w:tc>
          <w:tcPr>
            <w:tcW w:w="1255" w:type="dxa"/>
            <w:noWrap/>
            <w:hideMark/>
          </w:tcPr>
          <w:p w14:paraId="10ED1857" w14:textId="02CEFB3C" w:rsidR="005C7FD6" w:rsidRPr="005C7FD6" w:rsidRDefault="005C7FD6" w:rsidP="00162DD2">
            <w:pPr>
              <w:pStyle w:val="TableBodyLeft"/>
              <w:rPr>
                <w:strike/>
                <w:highlight w:val="yellow"/>
              </w:rPr>
            </w:pPr>
            <w:r w:rsidRPr="001F5AB2">
              <w:t>25</w:t>
            </w:r>
            <w:r w:rsidR="001F5AB2" w:rsidRPr="001F5AB2">
              <w:t>6,986</w:t>
            </w:r>
          </w:p>
        </w:tc>
      </w:tr>
      <w:tr w:rsidR="005C7FD6" w:rsidRPr="005B4777" w14:paraId="23F0067D" w14:textId="77777777" w:rsidTr="00D24050">
        <w:tc>
          <w:tcPr>
            <w:tcW w:w="3365" w:type="dxa"/>
            <w:noWrap/>
            <w:hideMark/>
          </w:tcPr>
          <w:p w14:paraId="059ED28B" w14:textId="21743ACB" w:rsidR="005C7FD6" w:rsidRPr="005B4777" w:rsidRDefault="005C7FD6" w:rsidP="00162DD2">
            <w:pPr>
              <w:pStyle w:val="TableBodyLeft"/>
            </w:pPr>
            <w:r w:rsidRPr="005B4777">
              <w:t>Operational places</w:t>
            </w:r>
          </w:p>
        </w:tc>
        <w:tc>
          <w:tcPr>
            <w:tcW w:w="1254" w:type="dxa"/>
            <w:noWrap/>
            <w:hideMark/>
          </w:tcPr>
          <w:p w14:paraId="38FFC396" w14:textId="29F3EF01" w:rsidR="005C7FD6" w:rsidRPr="005B4777" w:rsidRDefault="005C7FD6" w:rsidP="00162DD2">
            <w:pPr>
              <w:pStyle w:val="TableBodyLeft"/>
            </w:pPr>
            <w:r w:rsidRPr="005B4777">
              <w:t>195,825</w:t>
            </w:r>
          </w:p>
        </w:tc>
        <w:tc>
          <w:tcPr>
            <w:tcW w:w="1255" w:type="dxa"/>
            <w:noWrap/>
            <w:hideMark/>
          </w:tcPr>
          <w:p w14:paraId="46FF27F6" w14:textId="330FA2DC" w:rsidR="005C7FD6" w:rsidRPr="005B4777" w:rsidRDefault="005C7FD6" w:rsidP="00162DD2">
            <w:pPr>
              <w:pStyle w:val="TableBodyLeft"/>
            </w:pPr>
            <w:r w:rsidRPr="005B4777">
              <w:t>200,689</w:t>
            </w:r>
          </w:p>
        </w:tc>
        <w:tc>
          <w:tcPr>
            <w:tcW w:w="1255" w:type="dxa"/>
            <w:noWrap/>
            <w:hideMark/>
          </w:tcPr>
          <w:p w14:paraId="45ACD35F" w14:textId="479E2A8C" w:rsidR="005C7FD6" w:rsidRPr="005B4777" w:rsidRDefault="005C7FD6" w:rsidP="00162DD2">
            <w:pPr>
              <w:pStyle w:val="TableBodyLeft"/>
            </w:pPr>
            <w:r w:rsidRPr="005B4777">
              <w:t>207,142</w:t>
            </w:r>
          </w:p>
        </w:tc>
        <w:tc>
          <w:tcPr>
            <w:tcW w:w="1255" w:type="dxa"/>
            <w:noWrap/>
            <w:hideMark/>
          </w:tcPr>
          <w:p w14:paraId="1235B689" w14:textId="51402C87" w:rsidR="005C7FD6" w:rsidRPr="00B949D3" w:rsidRDefault="005C7FD6" w:rsidP="00162DD2">
            <w:pPr>
              <w:pStyle w:val="TableBodyLeft"/>
            </w:pPr>
            <w:r w:rsidRPr="00B949D3">
              <w:t>213,397</w:t>
            </w:r>
          </w:p>
        </w:tc>
        <w:tc>
          <w:tcPr>
            <w:tcW w:w="1255" w:type="dxa"/>
            <w:noWrap/>
            <w:hideMark/>
          </w:tcPr>
          <w:p w14:paraId="31A86323" w14:textId="324CC0F6" w:rsidR="005C7FD6" w:rsidRPr="00B949D3" w:rsidRDefault="005C7FD6" w:rsidP="00162DD2">
            <w:pPr>
              <w:pStyle w:val="TableBodyLeft"/>
            </w:pPr>
            <w:r w:rsidRPr="00B949D3">
              <w:t>217,145</w:t>
            </w:r>
          </w:p>
        </w:tc>
      </w:tr>
      <w:tr w:rsidR="005C7FD6" w:rsidRPr="005B4777" w14:paraId="5BA22C37" w14:textId="77777777" w:rsidTr="00D24050">
        <w:tc>
          <w:tcPr>
            <w:tcW w:w="3365" w:type="dxa"/>
            <w:noWrap/>
            <w:hideMark/>
          </w:tcPr>
          <w:p w14:paraId="703BDC3E" w14:textId="39AE7FB7" w:rsidR="005C7FD6" w:rsidRPr="005B4777" w:rsidRDefault="005C7FD6" w:rsidP="00162DD2">
            <w:pPr>
              <w:pStyle w:val="TableBodyLeft"/>
            </w:pPr>
            <w:r w:rsidRPr="005B4777">
              <w:t>Provisionally allocated places</w:t>
            </w:r>
          </w:p>
        </w:tc>
        <w:tc>
          <w:tcPr>
            <w:tcW w:w="1254" w:type="dxa"/>
            <w:noWrap/>
            <w:hideMark/>
          </w:tcPr>
          <w:p w14:paraId="437D26FE" w14:textId="3CF0101C" w:rsidR="005C7FD6" w:rsidRPr="005B4777" w:rsidRDefault="005C7FD6" w:rsidP="00162DD2">
            <w:pPr>
              <w:pStyle w:val="TableBodyLeft"/>
            </w:pPr>
            <w:r w:rsidRPr="005B4777">
              <w:t>35,124</w:t>
            </w:r>
          </w:p>
        </w:tc>
        <w:tc>
          <w:tcPr>
            <w:tcW w:w="1255" w:type="dxa"/>
            <w:noWrap/>
            <w:hideMark/>
          </w:tcPr>
          <w:p w14:paraId="334DAA7A" w14:textId="7C5330C2" w:rsidR="005C7FD6" w:rsidRPr="005B4777" w:rsidRDefault="005C7FD6" w:rsidP="00162DD2">
            <w:pPr>
              <w:pStyle w:val="TableBodyLeft"/>
            </w:pPr>
            <w:r w:rsidRPr="005B4777">
              <w:t>39,294</w:t>
            </w:r>
          </w:p>
        </w:tc>
        <w:tc>
          <w:tcPr>
            <w:tcW w:w="1255" w:type="dxa"/>
            <w:noWrap/>
            <w:hideMark/>
          </w:tcPr>
          <w:p w14:paraId="4591D9BF" w14:textId="0FCADFBD" w:rsidR="005C7FD6" w:rsidRPr="005B4777" w:rsidRDefault="005C7FD6" w:rsidP="00162DD2">
            <w:pPr>
              <w:pStyle w:val="TableBodyLeft"/>
            </w:pPr>
            <w:r w:rsidRPr="005B4777">
              <w:t>31,603</w:t>
            </w:r>
          </w:p>
        </w:tc>
        <w:tc>
          <w:tcPr>
            <w:tcW w:w="1255" w:type="dxa"/>
            <w:noWrap/>
            <w:hideMark/>
          </w:tcPr>
          <w:p w14:paraId="075B3C8C" w14:textId="1CB841AD" w:rsidR="005C7FD6" w:rsidRPr="005B4777" w:rsidRDefault="005C7FD6" w:rsidP="00162DD2">
            <w:pPr>
              <w:pStyle w:val="TableBodyLeft"/>
            </w:pPr>
            <w:r w:rsidRPr="005B4777">
              <w:t>36,905</w:t>
            </w:r>
          </w:p>
        </w:tc>
        <w:tc>
          <w:tcPr>
            <w:tcW w:w="1255" w:type="dxa"/>
            <w:noWrap/>
            <w:hideMark/>
          </w:tcPr>
          <w:p w14:paraId="522E7743" w14:textId="0E2915E8" w:rsidR="005C7FD6" w:rsidRPr="003B2E46" w:rsidRDefault="005C7FD6" w:rsidP="00162DD2">
            <w:pPr>
              <w:pStyle w:val="TableBodyLeft"/>
              <w:rPr>
                <w:highlight w:val="yellow"/>
              </w:rPr>
            </w:pPr>
            <w:r w:rsidRPr="003B2E46">
              <w:t>31,234</w:t>
            </w:r>
          </w:p>
        </w:tc>
      </w:tr>
      <w:tr w:rsidR="005C7FD6" w:rsidRPr="005B4777" w14:paraId="081E0DFA" w14:textId="77777777" w:rsidTr="00D24050">
        <w:tc>
          <w:tcPr>
            <w:tcW w:w="3365" w:type="dxa"/>
            <w:noWrap/>
            <w:hideMark/>
          </w:tcPr>
          <w:p w14:paraId="1651F6F8" w14:textId="53A20464" w:rsidR="005C7FD6" w:rsidRPr="005B4777" w:rsidRDefault="005C7FD6" w:rsidP="00162DD2">
            <w:pPr>
              <w:pStyle w:val="TableBodyLeft"/>
            </w:pPr>
            <w:r w:rsidRPr="005B4777">
              <w:t>Provisionally allocated places as proportion of allocated places</w:t>
            </w:r>
          </w:p>
        </w:tc>
        <w:tc>
          <w:tcPr>
            <w:tcW w:w="1254" w:type="dxa"/>
            <w:noWrap/>
            <w:hideMark/>
          </w:tcPr>
          <w:p w14:paraId="617C4ADA" w14:textId="48A8DDE4" w:rsidR="005C7FD6" w:rsidRPr="005B4777" w:rsidRDefault="005C7FD6" w:rsidP="00162DD2">
            <w:pPr>
              <w:pStyle w:val="TableBodyLeft"/>
            </w:pPr>
            <w:r w:rsidRPr="005B4777">
              <w:t>14.7%</w:t>
            </w:r>
          </w:p>
        </w:tc>
        <w:tc>
          <w:tcPr>
            <w:tcW w:w="1255" w:type="dxa"/>
            <w:noWrap/>
            <w:hideMark/>
          </w:tcPr>
          <w:p w14:paraId="78508753" w14:textId="11FB9A80" w:rsidR="005C7FD6" w:rsidRPr="005B4777" w:rsidRDefault="005C7FD6" w:rsidP="00162DD2">
            <w:pPr>
              <w:pStyle w:val="TableBodyLeft"/>
            </w:pPr>
            <w:r w:rsidRPr="005B4777">
              <w:t>15.9%</w:t>
            </w:r>
          </w:p>
        </w:tc>
        <w:tc>
          <w:tcPr>
            <w:tcW w:w="1255" w:type="dxa"/>
            <w:noWrap/>
            <w:hideMark/>
          </w:tcPr>
          <w:p w14:paraId="44647E34" w14:textId="7905D17C" w:rsidR="005C7FD6" w:rsidRPr="005B4777" w:rsidRDefault="005C7FD6" w:rsidP="00162DD2">
            <w:pPr>
              <w:pStyle w:val="TableBodyLeft"/>
            </w:pPr>
            <w:r w:rsidRPr="005B4777">
              <w:t>12.8%</w:t>
            </w:r>
          </w:p>
        </w:tc>
        <w:tc>
          <w:tcPr>
            <w:tcW w:w="1255" w:type="dxa"/>
            <w:noWrap/>
            <w:hideMark/>
          </w:tcPr>
          <w:p w14:paraId="5E4A5EE4" w14:textId="65F31E57" w:rsidR="005C7FD6" w:rsidRPr="003B2E46" w:rsidRDefault="005C7FD6" w:rsidP="00162DD2">
            <w:pPr>
              <w:pStyle w:val="TableBodyLeft"/>
            </w:pPr>
            <w:r w:rsidRPr="003B2E46">
              <w:t>14.3%</w:t>
            </w:r>
          </w:p>
        </w:tc>
        <w:tc>
          <w:tcPr>
            <w:tcW w:w="1255" w:type="dxa"/>
            <w:noWrap/>
            <w:hideMark/>
          </w:tcPr>
          <w:p w14:paraId="66272E09" w14:textId="2EEA4D93" w:rsidR="005C7FD6" w:rsidRPr="003B2E46" w:rsidRDefault="003B2E46" w:rsidP="00162DD2">
            <w:pPr>
              <w:pStyle w:val="TableBodyLeft"/>
            </w:pPr>
            <w:r w:rsidRPr="003B2E46">
              <w:t>12.</w:t>
            </w:r>
            <w:r>
              <w:t>2</w:t>
            </w:r>
            <w:r w:rsidR="005C7FD6" w:rsidRPr="003B2E46">
              <w:t>%</w:t>
            </w:r>
          </w:p>
        </w:tc>
      </w:tr>
      <w:tr w:rsidR="005C7FD6" w:rsidRPr="005B4777" w14:paraId="0B7446E0" w14:textId="77777777" w:rsidTr="00D24050">
        <w:tc>
          <w:tcPr>
            <w:tcW w:w="3365" w:type="dxa"/>
            <w:noWrap/>
            <w:hideMark/>
          </w:tcPr>
          <w:p w14:paraId="040AE938" w14:textId="77777777" w:rsidR="005C7FD6" w:rsidRPr="005B4777" w:rsidRDefault="005C7FD6" w:rsidP="00162DD2">
            <w:pPr>
              <w:pStyle w:val="TableBodyLeft"/>
            </w:pPr>
            <w:r w:rsidRPr="005B4777">
              <w:t>Occupancy</w:t>
            </w:r>
          </w:p>
        </w:tc>
        <w:tc>
          <w:tcPr>
            <w:tcW w:w="1254" w:type="dxa"/>
            <w:noWrap/>
            <w:hideMark/>
          </w:tcPr>
          <w:p w14:paraId="31A1C211" w14:textId="380057E9" w:rsidR="005C7FD6" w:rsidRPr="005B4777" w:rsidRDefault="005C7FD6" w:rsidP="00162DD2">
            <w:pPr>
              <w:pStyle w:val="TableBodyLeft"/>
            </w:pPr>
            <w:r w:rsidRPr="005B4777">
              <w:t>92.4%</w:t>
            </w:r>
          </w:p>
        </w:tc>
        <w:tc>
          <w:tcPr>
            <w:tcW w:w="1255" w:type="dxa"/>
            <w:noWrap/>
            <w:hideMark/>
          </w:tcPr>
          <w:p w14:paraId="259ECCE9" w14:textId="35641A76" w:rsidR="005C7FD6" w:rsidRPr="005B4777" w:rsidRDefault="005C7FD6" w:rsidP="00162DD2">
            <w:pPr>
              <w:pStyle w:val="TableBodyLeft"/>
            </w:pPr>
            <w:r w:rsidRPr="005B4777">
              <w:t>91.8%</w:t>
            </w:r>
          </w:p>
        </w:tc>
        <w:tc>
          <w:tcPr>
            <w:tcW w:w="1255" w:type="dxa"/>
            <w:noWrap/>
            <w:hideMark/>
          </w:tcPr>
          <w:p w14:paraId="5827CC1A" w14:textId="3245FF56" w:rsidR="005C7FD6" w:rsidRPr="005B4777" w:rsidRDefault="005C7FD6" w:rsidP="00162DD2">
            <w:pPr>
              <w:pStyle w:val="TableBodyLeft"/>
            </w:pPr>
            <w:r w:rsidRPr="005B4777">
              <w:t>90.3%</w:t>
            </w:r>
          </w:p>
        </w:tc>
        <w:tc>
          <w:tcPr>
            <w:tcW w:w="1255" w:type="dxa"/>
            <w:noWrap/>
            <w:hideMark/>
          </w:tcPr>
          <w:p w14:paraId="09CDE9E6" w14:textId="2AD2ACC5" w:rsidR="005C7FD6" w:rsidRPr="005B4777" w:rsidRDefault="005C7FD6" w:rsidP="00162DD2">
            <w:pPr>
              <w:pStyle w:val="TableBodyLeft"/>
            </w:pPr>
            <w:r w:rsidRPr="005B4777">
              <w:t>89.4%</w:t>
            </w:r>
          </w:p>
        </w:tc>
        <w:tc>
          <w:tcPr>
            <w:tcW w:w="1255" w:type="dxa"/>
            <w:noWrap/>
            <w:hideMark/>
          </w:tcPr>
          <w:p w14:paraId="3B92D7F9" w14:textId="10C08B23" w:rsidR="005C7FD6" w:rsidRPr="005C7FD6" w:rsidRDefault="005C7FD6" w:rsidP="00162DD2">
            <w:pPr>
              <w:pStyle w:val="TableBodyLeft"/>
              <w:rPr>
                <w:highlight w:val="yellow"/>
              </w:rPr>
            </w:pPr>
            <w:r w:rsidRPr="005C7FD6">
              <w:t>88.3%</w:t>
            </w:r>
          </w:p>
        </w:tc>
      </w:tr>
      <w:tr w:rsidR="005C7FD6" w:rsidRPr="005B4777" w14:paraId="26258007" w14:textId="77777777" w:rsidTr="00D24050">
        <w:tc>
          <w:tcPr>
            <w:tcW w:w="3365" w:type="dxa"/>
            <w:noWrap/>
            <w:hideMark/>
          </w:tcPr>
          <w:p w14:paraId="06CFA392" w14:textId="48081BAF" w:rsidR="005C7FD6" w:rsidRPr="005B4777" w:rsidRDefault="005C7FD6" w:rsidP="00162DD2">
            <w:pPr>
              <w:pStyle w:val="TableBodyLeft"/>
            </w:pPr>
            <w:r w:rsidRPr="005B4777">
              <w:t>Total residents</w:t>
            </w:r>
          </w:p>
        </w:tc>
        <w:tc>
          <w:tcPr>
            <w:tcW w:w="1254" w:type="dxa"/>
            <w:noWrap/>
            <w:hideMark/>
          </w:tcPr>
          <w:p w14:paraId="66C2C13F" w14:textId="3EF7825A" w:rsidR="005C7FD6" w:rsidRPr="005B4777" w:rsidRDefault="005C7FD6" w:rsidP="00162DD2">
            <w:pPr>
              <w:pStyle w:val="TableBodyLeft"/>
            </w:pPr>
            <w:r w:rsidRPr="005B4777">
              <w:t>181,048</w:t>
            </w:r>
          </w:p>
        </w:tc>
        <w:tc>
          <w:tcPr>
            <w:tcW w:w="1255" w:type="dxa"/>
            <w:noWrap/>
            <w:hideMark/>
          </w:tcPr>
          <w:p w14:paraId="587C8A57" w14:textId="050DB1B9" w:rsidR="005C7FD6" w:rsidRPr="005B4777" w:rsidRDefault="005C7FD6" w:rsidP="00162DD2">
            <w:pPr>
              <w:pStyle w:val="TableBodyLeft"/>
            </w:pPr>
            <w:r w:rsidRPr="005B4777">
              <w:t>184,077</w:t>
            </w:r>
          </w:p>
        </w:tc>
        <w:tc>
          <w:tcPr>
            <w:tcW w:w="1255" w:type="dxa"/>
            <w:noWrap/>
            <w:hideMark/>
          </w:tcPr>
          <w:p w14:paraId="3CD4207E" w14:textId="1A82094D" w:rsidR="005C7FD6" w:rsidRPr="005B4777" w:rsidRDefault="005C7FD6" w:rsidP="00162DD2">
            <w:pPr>
              <w:pStyle w:val="TableBodyLeft"/>
            </w:pPr>
            <w:r w:rsidRPr="005B4777">
              <w:t>186,597</w:t>
            </w:r>
          </w:p>
        </w:tc>
        <w:tc>
          <w:tcPr>
            <w:tcW w:w="1255" w:type="dxa"/>
            <w:noWrap/>
            <w:hideMark/>
          </w:tcPr>
          <w:p w14:paraId="30EF6967" w14:textId="16A3A5D4" w:rsidR="005C7FD6" w:rsidRPr="005B4777" w:rsidRDefault="005C7FD6" w:rsidP="00162DD2">
            <w:pPr>
              <w:pStyle w:val="TableBodyLeft"/>
            </w:pPr>
            <w:r w:rsidRPr="005B4777">
              <w:t>188,773</w:t>
            </w:r>
          </w:p>
        </w:tc>
        <w:tc>
          <w:tcPr>
            <w:tcW w:w="1255" w:type="dxa"/>
            <w:noWrap/>
            <w:hideMark/>
          </w:tcPr>
          <w:p w14:paraId="6BAB4FE9" w14:textId="2336DF0C" w:rsidR="005C7FD6" w:rsidRPr="005C7FD6" w:rsidRDefault="005C7FD6" w:rsidP="00162DD2">
            <w:pPr>
              <w:pStyle w:val="TableBodyLeft"/>
            </w:pPr>
            <w:r w:rsidRPr="005C7FD6">
              <w:t>189,954</w:t>
            </w:r>
          </w:p>
        </w:tc>
      </w:tr>
      <w:tr w:rsidR="005C7FD6" w:rsidRPr="005B4777" w14:paraId="0CF1FFF8" w14:textId="77777777" w:rsidTr="00D24050">
        <w:tc>
          <w:tcPr>
            <w:tcW w:w="3365" w:type="dxa"/>
            <w:hideMark/>
          </w:tcPr>
          <w:p w14:paraId="07AD530E" w14:textId="6DC31FAD" w:rsidR="005C7FD6" w:rsidRPr="005B4777" w:rsidRDefault="005C7FD6" w:rsidP="00162DD2">
            <w:pPr>
              <w:pStyle w:val="TableBodyLeft"/>
            </w:pPr>
            <w:r w:rsidRPr="005B4777">
              <w:t xml:space="preserve"> - Permanent residents</w:t>
            </w:r>
          </w:p>
        </w:tc>
        <w:tc>
          <w:tcPr>
            <w:tcW w:w="1254" w:type="dxa"/>
            <w:noWrap/>
            <w:hideMark/>
          </w:tcPr>
          <w:p w14:paraId="1F57F0A4" w14:textId="46BB1491" w:rsidR="005C7FD6" w:rsidRPr="005B4777" w:rsidRDefault="005C7FD6" w:rsidP="00162DD2">
            <w:pPr>
              <w:pStyle w:val="TableBodyLeft"/>
            </w:pPr>
            <w:r w:rsidRPr="005B4777">
              <w:t>175,989</w:t>
            </w:r>
          </w:p>
        </w:tc>
        <w:tc>
          <w:tcPr>
            <w:tcW w:w="1255" w:type="dxa"/>
            <w:noWrap/>
            <w:hideMark/>
          </w:tcPr>
          <w:p w14:paraId="0BB79208" w14:textId="29F62125" w:rsidR="005C7FD6" w:rsidRPr="005B4777" w:rsidRDefault="005C7FD6" w:rsidP="00162DD2">
            <w:pPr>
              <w:pStyle w:val="TableBodyLeft"/>
            </w:pPr>
            <w:r w:rsidRPr="005B4777">
              <w:t>178,713</w:t>
            </w:r>
          </w:p>
        </w:tc>
        <w:tc>
          <w:tcPr>
            <w:tcW w:w="1255" w:type="dxa"/>
            <w:noWrap/>
            <w:hideMark/>
          </w:tcPr>
          <w:p w14:paraId="1C69F734" w14:textId="72AEFDD8" w:rsidR="005C7FD6" w:rsidRPr="005B4777" w:rsidRDefault="005C7FD6" w:rsidP="00162DD2">
            <w:pPr>
              <w:pStyle w:val="TableBodyLeft"/>
            </w:pPr>
            <w:r w:rsidRPr="005B4777">
              <w:t>180,923</w:t>
            </w:r>
          </w:p>
        </w:tc>
        <w:tc>
          <w:tcPr>
            <w:tcW w:w="1255" w:type="dxa"/>
            <w:noWrap/>
            <w:hideMark/>
          </w:tcPr>
          <w:p w14:paraId="283D4582" w14:textId="33BDFA83" w:rsidR="005C7FD6" w:rsidRPr="005B4777" w:rsidRDefault="005C7FD6" w:rsidP="00162DD2">
            <w:pPr>
              <w:pStyle w:val="TableBodyLeft"/>
            </w:pPr>
            <w:r w:rsidRPr="005B4777">
              <w:t>182,705</w:t>
            </w:r>
          </w:p>
        </w:tc>
        <w:tc>
          <w:tcPr>
            <w:tcW w:w="1255" w:type="dxa"/>
            <w:noWrap/>
            <w:hideMark/>
          </w:tcPr>
          <w:p w14:paraId="51A047DE" w14:textId="50B2597F" w:rsidR="005C7FD6" w:rsidRPr="005C7FD6" w:rsidRDefault="005C7FD6" w:rsidP="00162DD2">
            <w:pPr>
              <w:pStyle w:val="TableBodyLeft"/>
            </w:pPr>
            <w:r w:rsidRPr="005C7FD6">
              <w:t>183,989</w:t>
            </w:r>
          </w:p>
        </w:tc>
      </w:tr>
      <w:tr w:rsidR="005C7FD6" w:rsidRPr="005B4777" w14:paraId="4ABA4C55" w14:textId="77777777" w:rsidTr="00D24050">
        <w:tc>
          <w:tcPr>
            <w:tcW w:w="3365" w:type="dxa"/>
            <w:noWrap/>
            <w:hideMark/>
          </w:tcPr>
          <w:p w14:paraId="3AF58B49" w14:textId="1EEC2A89" w:rsidR="005C7FD6" w:rsidRPr="005B4777" w:rsidRDefault="005C7FD6" w:rsidP="00162DD2">
            <w:pPr>
              <w:pStyle w:val="TableBodyLeft"/>
            </w:pPr>
            <w:r w:rsidRPr="005B4777">
              <w:t xml:space="preserve"> - Respite residents</w:t>
            </w:r>
          </w:p>
        </w:tc>
        <w:tc>
          <w:tcPr>
            <w:tcW w:w="1254" w:type="dxa"/>
            <w:noWrap/>
            <w:hideMark/>
          </w:tcPr>
          <w:p w14:paraId="78ED4037" w14:textId="2D10075B" w:rsidR="005C7FD6" w:rsidRPr="005B4777" w:rsidRDefault="005C7FD6" w:rsidP="00162DD2">
            <w:pPr>
              <w:pStyle w:val="TableBodyLeft"/>
            </w:pPr>
            <w:r w:rsidRPr="005B4777">
              <w:t>5,059</w:t>
            </w:r>
          </w:p>
        </w:tc>
        <w:tc>
          <w:tcPr>
            <w:tcW w:w="1255" w:type="dxa"/>
            <w:noWrap/>
            <w:hideMark/>
          </w:tcPr>
          <w:p w14:paraId="40C56FDF" w14:textId="4D2B6B73" w:rsidR="005C7FD6" w:rsidRPr="005B4777" w:rsidRDefault="005C7FD6" w:rsidP="00162DD2">
            <w:pPr>
              <w:pStyle w:val="TableBodyLeft"/>
            </w:pPr>
            <w:r w:rsidRPr="005B4777">
              <w:t>5,364</w:t>
            </w:r>
          </w:p>
        </w:tc>
        <w:tc>
          <w:tcPr>
            <w:tcW w:w="1255" w:type="dxa"/>
            <w:noWrap/>
            <w:hideMark/>
          </w:tcPr>
          <w:p w14:paraId="71619B72" w14:textId="65744C82" w:rsidR="005C7FD6" w:rsidRPr="005B4777" w:rsidRDefault="005C7FD6" w:rsidP="00162DD2">
            <w:pPr>
              <w:pStyle w:val="TableBodyLeft"/>
            </w:pPr>
            <w:r w:rsidRPr="005B4777">
              <w:t>5,674</w:t>
            </w:r>
          </w:p>
        </w:tc>
        <w:tc>
          <w:tcPr>
            <w:tcW w:w="1255" w:type="dxa"/>
            <w:noWrap/>
            <w:hideMark/>
          </w:tcPr>
          <w:p w14:paraId="489551A9" w14:textId="7F9D93E1" w:rsidR="005C7FD6" w:rsidRPr="005B4777" w:rsidRDefault="005C7FD6" w:rsidP="00162DD2">
            <w:pPr>
              <w:pStyle w:val="TableBodyLeft"/>
            </w:pPr>
            <w:r w:rsidRPr="005B4777">
              <w:t>6,068</w:t>
            </w:r>
          </w:p>
        </w:tc>
        <w:tc>
          <w:tcPr>
            <w:tcW w:w="1255" w:type="dxa"/>
            <w:noWrap/>
            <w:hideMark/>
          </w:tcPr>
          <w:p w14:paraId="236A93F1" w14:textId="7530DA68" w:rsidR="005C7FD6" w:rsidRPr="005C7FD6" w:rsidRDefault="005C7FD6" w:rsidP="00162DD2">
            <w:pPr>
              <w:pStyle w:val="TableBodyLeft"/>
            </w:pPr>
            <w:r w:rsidRPr="005C7FD6">
              <w:t>5,965</w:t>
            </w:r>
          </w:p>
        </w:tc>
      </w:tr>
    </w:tbl>
    <w:p w14:paraId="212F6B15" w14:textId="68CC1514" w:rsidR="005471CF" w:rsidRPr="005B4777" w:rsidRDefault="005471CF" w:rsidP="00162DD2">
      <w:pPr>
        <w:pStyle w:val="TableFigureNoteDigit"/>
        <w:numPr>
          <w:ilvl w:val="0"/>
          <w:numId w:val="18"/>
        </w:numPr>
      </w:pPr>
      <w:r w:rsidRPr="00162DD2">
        <w:rPr>
          <w:lang w:val="en-GB"/>
        </w:rPr>
        <w:t>The number of allocated residential care p</w:t>
      </w:r>
      <w:r w:rsidR="001F5AB2" w:rsidRPr="00162DD2">
        <w:rPr>
          <w:lang w:val="en-GB"/>
        </w:rPr>
        <w:t>laces was less at 30 June 2018</w:t>
      </w:r>
      <w:r w:rsidRPr="00162DD2">
        <w:rPr>
          <w:lang w:val="en-GB"/>
        </w:rPr>
        <w:t xml:space="preserve"> than it was at 30 June 2017</w:t>
      </w:r>
      <w:r w:rsidR="001F5AB2" w:rsidRPr="00162DD2">
        <w:rPr>
          <w:lang w:val="en-GB"/>
        </w:rPr>
        <w:t xml:space="preserve">, and again less at 30 June 2020 than it was at 30 June 2019. </w:t>
      </w:r>
      <w:r w:rsidRPr="00162DD2">
        <w:rPr>
          <w:lang w:val="en-GB"/>
        </w:rPr>
        <w:t>The overall reduction in allocated places</w:t>
      </w:r>
      <w:r w:rsidR="001F5AB2" w:rsidRPr="00162DD2">
        <w:rPr>
          <w:lang w:val="en-GB"/>
        </w:rPr>
        <w:t xml:space="preserve"> over these periods</w:t>
      </w:r>
      <w:r w:rsidRPr="00162DD2">
        <w:rPr>
          <w:lang w:val="en-GB"/>
        </w:rPr>
        <w:t xml:space="preserve"> was due to no new places being allocated during 2017-18</w:t>
      </w:r>
      <w:r w:rsidR="001F5AB2" w:rsidRPr="00162DD2">
        <w:rPr>
          <w:lang w:val="en-GB"/>
        </w:rPr>
        <w:t xml:space="preserve"> or during 2019-20</w:t>
      </w:r>
      <w:r w:rsidRPr="00162DD2">
        <w:rPr>
          <w:lang w:val="en-GB"/>
        </w:rPr>
        <w:t xml:space="preserve"> (</w:t>
      </w:r>
      <w:r w:rsidR="001F5AB2" w:rsidRPr="00162DD2">
        <w:rPr>
          <w:lang w:val="en-GB"/>
        </w:rPr>
        <w:t xml:space="preserve">due to </w:t>
      </w:r>
      <w:r w:rsidRPr="00162DD2">
        <w:rPr>
          <w:lang w:val="en-GB"/>
        </w:rPr>
        <w:t xml:space="preserve">there </w:t>
      </w:r>
      <w:r w:rsidR="001F5AB2" w:rsidRPr="00162DD2">
        <w:rPr>
          <w:lang w:val="en-GB"/>
        </w:rPr>
        <w:t>being</w:t>
      </w:r>
      <w:r w:rsidRPr="00162DD2">
        <w:rPr>
          <w:lang w:val="en-GB"/>
        </w:rPr>
        <w:t xml:space="preserve"> no ACAR) and provisionally allocated places were either surrendered by providers or revoked by the Department</w:t>
      </w:r>
      <w:r w:rsidR="001F5AB2" w:rsidRPr="00162DD2">
        <w:rPr>
          <w:lang w:val="en-GB"/>
        </w:rPr>
        <w:t xml:space="preserve"> during that period</w:t>
      </w:r>
      <w:r w:rsidRPr="00162DD2">
        <w:rPr>
          <w:lang w:val="en-GB"/>
        </w:rPr>
        <w:t xml:space="preserve">. </w:t>
      </w:r>
    </w:p>
    <w:p w14:paraId="2B54C2C7" w14:textId="307B4694" w:rsidR="009D42B6" w:rsidRPr="005B4777" w:rsidRDefault="001555D2" w:rsidP="00162DD2">
      <w:pPr>
        <w:pStyle w:val="BodyTextAfterTableFigure"/>
      </w:pPr>
      <w:r w:rsidRPr="005B4777">
        <w:rPr>
          <w:highlight w:val="yellow"/>
        </w:rPr>
        <w:fldChar w:fldCharType="begin"/>
      </w:r>
      <w:r w:rsidRPr="005B4777">
        <w:instrText xml:space="preserve"> REF _Ref2812289 \h </w:instrText>
      </w:r>
      <w:r w:rsidRPr="005B4777">
        <w:rPr>
          <w:highlight w:val="yellow"/>
        </w:rPr>
        <w:instrText xml:space="preserve"> \* MERGEFORMAT </w:instrText>
      </w:r>
      <w:r w:rsidRPr="005B4777">
        <w:rPr>
          <w:highlight w:val="yellow"/>
        </w:rPr>
      </w:r>
      <w:r w:rsidRPr="005B4777">
        <w:rPr>
          <w:highlight w:val="yellow"/>
        </w:rPr>
        <w:fldChar w:fldCharType="separate"/>
      </w:r>
      <w:r w:rsidR="005D6463" w:rsidRPr="0021075F">
        <w:t xml:space="preserve">Table </w:t>
      </w:r>
      <w:r w:rsidR="005D6463" w:rsidRPr="0021075F">
        <w:rPr>
          <w:noProof/>
        </w:rPr>
        <w:t>6.2</w:t>
      </w:r>
      <w:r w:rsidRPr="005B4777">
        <w:rPr>
          <w:highlight w:val="yellow"/>
        </w:rPr>
        <w:fldChar w:fldCharType="end"/>
      </w:r>
      <w:r w:rsidR="009D42B6" w:rsidRPr="005B4777">
        <w:t xml:space="preserve"> </w:t>
      </w:r>
      <w:r w:rsidR="000E4270" w:rsidRPr="005B4777">
        <w:t>shows</w:t>
      </w:r>
      <w:r w:rsidR="009D42B6" w:rsidRPr="005B4777">
        <w:t xml:space="preserve"> </w:t>
      </w:r>
      <w:r w:rsidR="000E4270" w:rsidRPr="005B4777">
        <w:t>a</w:t>
      </w:r>
      <w:r w:rsidR="009D42B6" w:rsidRPr="005B4777">
        <w:t xml:space="preserve"> </w:t>
      </w:r>
      <w:r w:rsidR="000E4270" w:rsidRPr="005B4777">
        <w:t>breakdown</w:t>
      </w:r>
      <w:r w:rsidR="009D42B6" w:rsidRPr="005B4777">
        <w:t xml:space="preserve"> </w:t>
      </w:r>
      <w:r w:rsidR="000E4270" w:rsidRPr="005B4777">
        <w:t>of</w:t>
      </w:r>
      <w:r w:rsidR="009D42B6" w:rsidRPr="005B4777">
        <w:t xml:space="preserve"> </w:t>
      </w:r>
      <w:r w:rsidR="000E4270" w:rsidRPr="005B4777">
        <w:t>residential</w:t>
      </w:r>
      <w:r w:rsidR="009D42B6" w:rsidRPr="005B4777">
        <w:t xml:space="preserve"> </w:t>
      </w:r>
      <w:r w:rsidR="000E4270" w:rsidRPr="005B4777">
        <w:t>c</w:t>
      </w:r>
      <w:r w:rsidR="005141AB" w:rsidRPr="005B4777">
        <w:t>are</w:t>
      </w:r>
      <w:r w:rsidR="009D42B6" w:rsidRPr="005B4777">
        <w:t xml:space="preserve"> </w:t>
      </w:r>
      <w:r w:rsidR="005141AB" w:rsidRPr="005B4777">
        <w:t>providers</w:t>
      </w:r>
      <w:r w:rsidR="009D42B6" w:rsidRPr="005B4777">
        <w:t xml:space="preserve"> </w:t>
      </w:r>
      <w:r w:rsidR="005141AB" w:rsidRPr="005B4777">
        <w:t>as</w:t>
      </w:r>
      <w:r w:rsidR="009D42B6" w:rsidRPr="005B4777">
        <w:t xml:space="preserve"> </w:t>
      </w:r>
      <w:r w:rsidR="005141AB" w:rsidRPr="005B4777">
        <w:t>at</w:t>
      </w:r>
      <w:r w:rsidR="009D42B6" w:rsidRPr="005B4777">
        <w:t xml:space="preserve"> </w:t>
      </w:r>
      <w:r w:rsidR="001473AE">
        <w:t>30 June 2</w:t>
      </w:r>
      <w:r w:rsidR="005141AB" w:rsidRPr="005B4777">
        <w:t>0</w:t>
      </w:r>
      <w:r w:rsidR="005B4777" w:rsidRPr="005B4777">
        <w:t>20</w:t>
      </w:r>
      <w:r w:rsidR="000E4270" w:rsidRPr="005B4777">
        <w:t>,</w:t>
      </w:r>
      <w:r w:rsidR="009D42B6" w:rsidRPr="005B4777">
        <w:t xml:space="preserve"> </w:t>
      </w:r>
      <w:r w:rsidR="000E4270" w:rsidRPr="005B4777">
        <w:t>presented</w:t>
      </w:r>
      <w:r w:rsidR="009D42B6" w:rsidRPr="005B4777">
        <w:t xml:space="preserve"> </w:t>
      </w:r>
      <w:r w:rsidR="000E4270" w:rsidRPr="005B4777">
        <w:t>by</w:t>
      </w:r>
      <w:r w:rsidR="009D42B6" w:rsidRPr="005B4777">
        <w:t xml:space="preserve"> </w:t>
      </w:r>
      <w:r w:rsidR="000E4270" w:rsidRPr="005B4777">
        <w:t>ownership</w:t>
      </w:r>
      <w:r w:rsidR="009D42B6" w:rsidRPr="005B4777">
        <w:t xml:space="preserve"> </w:t>
      </w:r>
      <w:r w:rsidR="000E4270" w:rsidRPr="005B4777">
        <w:t>type,</w:t>
      </w:r>
      <w:r w:rsidR="009D42B6" w:rsidRPr="005B4777">
        <w:t xml:space="preserve"> </w:t>
      </w:r>
      <w:proofErr w:type="gramStart"/>
      <w:r w:rsidR="000E4270" w:rsidRPr="005B4777">
        <w:t>location</w:t>
      </w:r>
      <w:proofErr w:type="gramEnd"/>
      <w:r w:rsidR="009D42B6" w:rsidRPr="005B4777">
        <w:t xml:space="preserve"> </w:t>
      </w:r>
      <w:r w:rsidR="000E4270" w:rsidRPr="005B4777">
        <w:t>and</w:t>
      </w:r>
      <w:r w:rsidR="009D42B6" w:rsidRPr="005B4777">
        <w:t xml:space="preserve"> </w:t>
      </w:r>
      <w:r w:rsidR="000E4270" w:rsidRPr="005B4777">
        <w:t>scale.</w:t>
      </w:r>
    </w:p>
    <w:p w14:paraId="4CE9CB21" w14:textId="77CFA7EF" w:rsidR="006F6522" w:rsidRPr="005B4777" w:rsidRDefault="006F6522" w:rsidP="00162DD2">
      <w:pPr>
        <w:pStyle w:val="Caption"/>
      </w:pPr>
      <w:bookmarkStart w:id="517" w:name="_Ref2812289"/>
      <w:bookmarkStart w:id="518" w:name="_Toc2536722"/>
      <w:bookmarkStart w:id="519" w:name="_Toc39040445"/>
      <w:r w:rsidRPr="005B4777">
        <w:t>Table</w:t>
      </w:r>
      <w:r w:rsidR="009D42B6" w:rsidRPr="005B4777">
        <w:t xml:space="preserve"> </w:t>
      </w:r>
      <w:r w:rsidR="009D64CB" w:rsidRPr="005B4777">
        <w:rPr>
          <w:noProof/>
        </w:rPr>
        <w:fldChar w:fldCharType="begin"/>
      </w:r>
      <w:r w:rsidR="009D64CB" w:rsidRPr="005B4777">
        <w:rPr>
          <w:noProof/>
        </w:rPr>
        <w:instrText xml:space="preserve"> STYLEREF 1 \s </w:instrText>
      </w:r>
      <w:r w:rsidR="009D64CB" w:rsidRPr="005B4777">
        <w:rPr>
          <w:noProof/>
        </w:rPr>
        <w:fldChar w:fldCharType="separate"/>
      </w:r>
      <w:r w:rsidR="005D6463">
        <w:rPr>
          <w:noProof/>
        </w:rPr>
        <w:t>6</w:t>
      </w:r>
      <w:r w:rsidR="009D64CB" w:rsidRPr="005B4777">
        <w:rPr>
          <w:noProof/>
        </w:rPr>
        <w:fldChar w:fldCharType="end"/>
      </w:r>
      <w:r w:rsidR="00D55AAD" w:rsidRPr="005B4777">
        <w:t>.</w:t>
      </w:r>
      <w:r w:rsidR="009D64CB" w:rsidRPr="005B4777">
        <w:rPr>
          <w:noProof/>
        </w:rPr>
        <w:fldChar w:fldCharType="begin"/>
      </w:r>
      <w:r w:rsidR="009D64CB" w:rsidRPr="005B4777">
        <w:rPr>
          <w:noProof/>
        </w:rPr>
        <w:instrText xml:space="preserve"> SEQ Table \* ARABIC \s 1 </w:instrText>
      </w:r>
      <w:r w:rsidR="009D64CB" w:rsidRPr="005B4777">
        <w:rPr>
          <w:noProof/>
        </w:rPr>
        <w:fldChar w:fldCharType="separate"/>
      </w:r>
      <w:r w:rsidR="005D6463">
        <w:rPr>
          <w:noProof/>
        </w:rPr>
        <w:t>2</w:t>
      </w:r>
      <w:r w:rsidR="009D64CB" w:rsidRPr="005B4777">
        <w:rPr>
          <w:noProof/>
        </w:rPr>
        <w:fldChar w:fldCharType="end"/>
      </w:r>
      <w:bookmarkEnd w:id="517"/>
      <w:r w:rsidR="00BF3128" w:rsidRPr="005B4777">
        <w:t>:</w:t>
      </w:r>
      <w:r w:rsidR="009D42B6" w:rsidRPr="005B4777">
        <w:t xml:space="preserve"> </w:t>
      </w:r>
      <w:r w:rsidRPr="005B4777">
        <w:t>Number</w:t>
      </w:r>
      <w:r w:rsidR="009D42B6" w:rsidRPr="005B4777">
        <w:t xml:space="preserve"> </w:t>
      </w:r>
      <w:r w:rsidRPr="005B4777">
        <w:t>of</w:t>
      </w:r>
      <w:r w:rsidR="009D42B6" w:rsidRPr="005B4777">
        <w:t xml:space="preserve"> </w:t>
      </w:r>
      <w:r w:rsidRPr="005B4777">
        <w:t>providers,</w:t>
      </w:r>
      <w:r w:rsidR="009D42B6" w:rsidRPr="005B4777">
        <w:t xml:space="preserve"> </w:t>
      </w:r>
      <w:r w:rsidRPr="005B4777">
        <w:t>facilities,</w:t>
      </w:r>
      <w:r w:rsidR="009D42B6" w:rsidRPr="005B4777">
        <w:t xml:space="preserve"> </w:t>
      </w:r>
      <w:r w:rsidRPr="005B4777">
        <w:t>places</w:t>
      </w:r>
      <w:r w:rsidR="009D42B6" w:rsidRPr="005B4777">
        <w:t xml:space="preserve"> </w:t>
      </w:r>
      <w:r w:rsidRPr="005B4777">
        <w:t>and</w:t>
      </w:r>
      <w:r w:rsidR="009D42B6" w:rsidRPr="005B4777">
        <w:t xml:space="preserve"> </w:t>
      </w:r>
      <w:r w:rsidRPr="005B4777">
        <w:t>residents</w:t>
      </w:r>
      <w:r w:rsidR="009D42B6" w:rsidRPr="005B4777">
        <w:t xml:space="preserve"> </w:t>
      </w:r>
      <w:r w:rsidRPr="005B4777">
        <w:t>in</w:t>
      </w:r>
      <w:r w:rsidR="009D42B6" w:rsidRPr="005B4777">
        <w:t xml:space="preserve"> </w:t>
      </w:r>
      <w:r w:rsidRPr="005B4777">
        <w:t>residential</w:t>
      </w:r>
      <w:r w:rsidR="009D42B6" w:rsidRPr="005B4777">
        <w:t xml:space="preserve"> </w:t>
      </w:r>
      <w:r w:rsidRPr="005B4777">
        <w:t>care,</w:t>
      </w:r>
      <w:r w:rsidR="009D42B6" w:rsidRPr="005B4777">
        <w:t xml:space="preserve"> </w:t>
      </w:r>
      <w:r w:rsidR="001A48AC" w:rsidRPr="005B4777">
        <w:t>by</w:t>
      </w:r>
      <w:r w:rsidR="009D42B6" w:rsidRPr="005B4777">
        <w:t xml:space="preserve"> </w:t>
      </w:r>
      <w:r w:rsidR="001A48AC" w:rsidRPr="005B4777">
        <w:t>ownership,</w:t>
      </w:r>
      <w:r w:rsidR="009D42B6" w:rsidRPr="005B4777">
        <w:t xml:space="preserve"> </w:t>
      </w:r>
      <w:r w:rsidR="001A48AC" w:rsidRPr="005B4777">
        <w:t>location</w:t>
      </w:r>
      <w:r w:rsidR="009D42B6" w:rsidRPr="005B4777">
        <w:t xml:space="preserve"> </w:t>
      </w:r>
      <w:r w:rsidR="001A48AC" w:rsidRPr="005B4777">
        <w:t>and</w:t>
      </w:r>
      <w:r w:rsidR="009D42B6" w:rsidRPr="005B4777">
        <w:t xml:space="preserve"> </w:t>
      </w:r>
      <w:r w:rsidR="001A48AC" w:rsidRPr="005B4777">
        <w:t>scale,</w:t>
      </w:r>
      <w:r w:rsidR="009D42B6" w:rsidRPr="005B4777">
        <w:t xml:space="preserve"> </w:t>
      </w:r>
      <w:r w:rsidR="001473AE">
        <w:t>30 June 2</w:t>
      </w:r>
      <w:r w:rsidR="005B4777">
        <w:t>020</w:t>
      </w:r>
      <w:bookmarkEnd w:id="518"/>
      <w:bookmarkEnd w:id="519"/>
    </w:p>
    <w:tbl>
      <w:tblPr>
        <w:tblStyle w:val="ACFAARTable"/>
        <w:tblW w:w="9441" w:type="dxa"/>
        <w:tblLayout w:type="fixed"/>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1391"/>
        <w:gridCol w:w="156"/>
        <w:gridCol w:w="863"/>
        <w:gridCol w:w="709"/>
        <w:gridCol w:w="709"/>
        <w:gridCol w:w="708"/>
        <w:gridCol w:w="869"/>
        <w:gridCol w:w="656"/>
        <w:gridCol w:w="665"/>
        <w:gridCol w:w="656"/>
        <w:gridCol w:w="656"/>
        <w:gridCol w:w="656"/>
        <w:gridCol w:w="747"/>
      </w:tblGrid>
      <w:tr w:rsidR="007671C7" w:rsidRPr="007671C7" w14:paraId="7866B7D8" w14:textId="77777777" w:rsidTr="00B24BC6">
        <w:trPr>
          <w:cnfStyle w:val="100000000000" w:firstRow="1" w:lastRow="0" w:firstColumn="0" w:lastColumn="0" w:oddVBand="0" w:evenVBand="0" w:oddHBand="0" w:evenHBand="0" w:firstRowFirstColumn="0" w:firstRowLastColumn="0" w:lastRowFirstColumn="0" w:lastRowLastColumn="0"/>
          <w:tblHeader/>
        </w:trPr>
        <w:tc>
          <w:tcPr>
            <w:tcW w:w="1391" w:type="dxa"/>
          </w:tcPr>
          <w:p w14:paraId="40229ACA" w14:textId="77777777" w:rsidR="00153741" w:rsidRPr="00F07119" w:rsidRDefault="00153741" w:rsidP="00162DD2">
            <w:pPr>
              <w:pStyle w:val="TableColHeadLeft"/>
            </w:pPr>
          </w:p>
        </w:tc>
        <w:tc>
          <w:tcPr>
            <w:tcW w:w="156" w:type="dxa"/>
          </w:tcPr>
          <w:p w14:paraId="0A98FD25" w14:textId="77777777" w:rsidR="00153741" w:rsidRPr="00F07119" w:rsidRDefault="00153741" w:rsidP="00162DD2">
            <w:pPr>
              <w:pStyle w:val="TableColHeadLeft"/>
            </w:pPr>
          </w:p>
        </w:tc>
        <w:tc>
          <w:tcPr>
            <w:tcW w:w="863" w:type="dxa"/>
          </w:tcPr>
          <w:p w14:paraId="2A342C0A" w14:textId="77777777" w:rsidR="00153741" w:rsidRPr="00F07119" w:rsidRDefault="00153741" w:rsidP="00162DD2">
            <w:pPr>
              <w:pStyle w:val="TableColHeadLeft"/>
            </w:pPr>
          </w:p>
        </w:tc>
        <w:tc>
          <w:tcPr>
            <w:tcW w:w="2126" w:type="dxa"/>
            <w:gridSpan w:val="3"/>
          </w:tcPr>
          <w:p w14:paraId="2E8A4CEE" w14:textId="2EBDC8E2" w:rsidR="00153741" w:rsidRPr="00F07119" w:rsidRDefault="00153741" w:rsidP="00162DD2">
            <w:pPr>
              <w:pStyle w:val="TableColHeadLeft"/>
            </w:pPr>
            <w:r w:rsidRPr="00F07119">
              <w:t>Ownership</w:t>
            </w:r>
            <w:r w:rsidR="009D42B6" w:rsidRPr="00F07119">
              <w:t xml:space="preserve"> </w:t>
            </w:r>
            <w:r w:rsidRPr="00F07119">
              <w:t>type</w:t>
            </w:r>
          </w:p>
        </w:tc>
        <w:tc>
          <w:tcPr>
            <w:tcW w:w="2190" w:type="dxa"/>
            <w:gridSpan w:val="3"/>
          </w:tcPr>
          <w:p w14:paraId="0AB62360" w14:textId="77777777" w:rsidR="00153741" w:rsidRPr="00F07119" w:rsidRDefault="00153741" w:rsidP="00162DD2">
            <w:pPr>
              <w:pStyle w:val="TableColHeadLeft"/>
            </w:pPr>
            <w:r w:rsidRPr="00F07119">
              <w:t>Location</w:t>
            </w:r>
          </w:p>
        </w:tc>
        <w:tc>
          <w:tcPr>
            <w:tcW w:w="2715" w:type="dxa"/>
            <w:gridSpan w:val="4"/>
          </w:tcPr>
          <w:p w14:paraId="0877D659" w14:textId="77777777" w:rsidR="00153741" w:rsidRPr="00F07119" w:rsidRDefault="00153741" w:rsidP="00162DD2">
            <w:pPr>
              <w:pStyle w:val="TableColHeadLeft"/>
            </w:pPr>
            <w:r w:rsidRPr="00F07119">
              <w:t>Scale</w:t>
            </w:r>
          </w:p>
        </w:tc>
      </w:tr>
      <w:tr w:rsidR="007671C7" w:rsidRPr="007671C7" w14:paraId="70636B1C" w14:textId="77777777" w:rsidTr="00B24BC6">
        <w:trPr>
          <w:cnfStyle w:val="100000000000" w:firstRow="1" w:lastRow="0" w:firstColumn="0" w:lastColumn="0" w:oddVBand="0" w:evenVBand="0" w:oddHBand="0" w:evenHBand="0" w:firstRowFirstColumn="0" w:firstRowLastColumn="0" w:lastRowFirstColumn="0" w:lastRowLastColumn="0"/>
          <w:trHeight w:val="1134"/>
          <w:tblHeader/>
        </w:trPr>
        <w:tc>
          <w:tcPr>
            <w:tcW w:w="1391" w:type="dxa"/>
            <w:tcBorders>
              <w:bottom w:val="single" w:sz="4" w:space="0" w:color="auto"/>
            </w:tcBorders>
            <w:tcMar>
              <w:top w:w="57" w:type="dxa"/>
              <w:bottom w:w="57" w:type="dxa"/>
            </w:tcMar>
            <w:textDirection w:val="btLr"/>
            <w:hideMark/>
          </w:tcPr>
          <w:p w14:paraId="17A7DD6C" w14:textId="037312FE" w:rsidR="00CB3CF5" w:rsidRPr="00F07119" w:rsidRDefault="00CB3CF5" w:rsidP="00162DD2">
            <w:pPr>
              <w:pStyle w:val="TableColHeadLeft"/>
            </w:pPr>
          </w:p>
        </w:tc>
        <w:tc>
          <w:tcPr>
            <w:tcW w:w="156" w:type="dxa"/>
            <w:tcBorders>
              <w:bottom w:val="single" w:sz="4" w:space="0" w:color="auto"/>
            </w:tcBorders>
            <w:tcMar>
              <w:top w:w="57" w:type="dxa"/>
              <w:bottom w:w="57" w:type="dxa"/>
            </w:tcMar>
            <w:textDirection w:val="btLr"/>
          </w:tcPr>
          <w:p w14:paraId="1DE626C4" w14:textId="01FE0FD2" w:rsidR="00CB3CF5" w:rsidRPr="00F07119" w:rsidRDefault="00CB3CF5" w:rsidP="00162DD2">
            <w:pPr>
              <w:pStyle w:val="TableColHeadLeft"/>
            </w:pPr>
          </w:p>
        </w:tc>
        <w:tc>
          <w:tcPr>
            <w:tcW w:w="863" w:type="dxa"/>
            <w:tcBorders>
              <w:bottom w:val="single" w:sz="4" w:space="0" w:color="auto"/>
            </w:tcBorders>
            <w:tcMar>
              <w:top w:w="57" w:type="dxa"/>
              <w:bottom w:w="57" w:type="dxa"/>
            </w:tcMar>
            <w:textDirection w:val="btLr"/>
            <w:hideMark/>
          </w:tcPr>
          <w:p w14:paraId="2169FF54" w14:textId="783D64F9" w:rsidR="00CB3CF5" w:rsidRPr="00F07119" w:rsidRDefault="00CB3CF5" w:rsidP="00162DD2">
            <w:pPr>
              <w:pStyle w:val="TableColHeadLeft"/>
            </w:pPr>
            <w:r w:rsidRPr="00F07119">
              <w:t>Total</w:t>
            </w:r>
            <w:r w:rsidR="009D42B6" w:rsidRPr="00F07119">
              <w:t xml:space="preserve"> </w:t>
            </w:r>
            <w:r w:rsidRPr="00F07119">
              <w:t>sector</w:t>
            </w:r>
            <w:r w:rsidR="009D42B6" w:rsidRPr="00F07119">
              <w:t xml:space="preserve"> </w:t>
            </w:r>
            <w:r w:rsidRPr="00F07119">
              <w:t>201</w:t>
            </w:r>
            <w:r w:rsidR="009E1318">
              <w:t>9-20</w:t>
            </w:r>
          </w:p>
        </w:tc>
        <w:tc>
          <w:tcPr>
            <w:tcW w:w="709" w:type="dxa"/>
            <w:tcBorders>
              <w:bottom w:val="single" w:sz="4" w:space="0" w:color="auto"/>
            </w:tcBorders>
            <w:shd w:val="clear" w:color="auto" w:fill="F2F2F2" w:themeFill="background1" w:themeFillShade="F2"/>
            <w:tcMar>
              <w:top w:w="57" w:type="dxa"/>
              <w:bottom w:w="57" w:type="dxa"/>
            </w:tcMar>
            <w:textDirection w:val="btLr"/>
            <w:hideMark/>
          </w:tcPr>
          <w:p w14:paraId="7A74EFFC" w14:textId="77777777" w:rsidR="00CB3CF5" w:rsidRPr="00F07119" w:rsidRDefault="00CB3CF5" w:rsidP="00162DD2">
            <w:pPr>
              <w:pStyle w:val="TableColHeadLeft"/>
            </w:pPr>
            <w:r w:rsidRPr="00F07119">
              <w:t>Not-for-profit</w:t>
            </w:r>
          </w:p>
        </w:tc>
        <w:tc>
          <w:tcPr>
            <w:tcW w:w="709" w:type="dxa"/>
            <w:tcBorders>
              <w:bottom w:val="single" w:sz="4" w:space="0" w:color="auto"/>
            </w:tcBorders>
            <w:shd w:val="clear" w:color="auto" w:fill="F2F2F2" w:themeFill="background1" w:themeFillShade="F2"/>
            <w:tcMar>
              <w:top w:w="57" w:type="dxa"/>
              <w:bottom w:w="57" w:type="dxa"/>
            </w:tcMar>
            <w:textDirection w:val="btLr"/>
            <w:hideMark/>
          </w:tcPr>
          <w:p w14:paraId="732798C5" w14:textId="77777777" w:rsidR="00CB3CF5" w:rsidRPr="00F07119" w:rsidRDefault="00CB3CF5" w:rsidP="00162DD2">
            <w:pPr>
              <w:pStyle w:val="TableColHeadLeft"/>
            </w:pPr>
            <w:r w:rsidRPr="00F07119">
              <w:t>For-profit</w:t>
            </w:r>
          </w:p>
        </w:tc>
        <w:tc>
          <w:tcPr>
            <w:tcW w:w="708" w:type="dxa"/>
            <w:tcBorders>
              <w:bottom w:val="single" w:sz="4" w:space="0" w:color="auto"/>
            </w:tcBorders>
            <w:shd w:val="clear" w:color="auto" w:fill="F2F2F2" w:themeFill="background1" w:themeFillShade="F2"/>
            <w:tcMar>
              <w:top w:w="57" w:type="dxa"/>
              <w:bottom w:w="57" w:type="dxa"/>
            </w:tcMar>
            <w:textDirection w:val="btLr"/>
            <w:hideMark/>
          </w:tcPr>
          <w:p w14:paraId="511CB214" w14:textId="77777777" w:rsidR="00CB3CF5" w:rsidRPr="00F07119" w:rsidRDefault="00CB3CF5" w:rsidP="00162DD2">
            <w:pPr>
              <w:pStyle w:val="TableColHeadLeft"/>
            </w:pPr>
            <w:r w:rsidRPr="00F07119">
              <w:t>Government</w:t>
            </w:r>
          </w:p>
        </w:tc>
        <w:tc>
          <w:tcPr>
            <w:tcW w:w="869" w:type="dxa"/>
            <w:tcBorders>
              <w:bottom w:val="single" w:sz="4" w:space="0" w:color="auto"/>
            </w:tcBorders>
            <w:tcMar>
              <w:top w:w="57" w:type="dxa"/>
              <w:bottom w:w="57" w:type="dxa"/>
            </w:tcMar>
            <w:textDirection w:val="btLr"/>
            <w:hideMark/>
          </w:tcPr>
          <w:p w14:paraId="54E8947D" w14:textId="77777777" w:rsidR="00CB3CF5" w:rsidRPr="00F07119" w:rsidRDefault="00CB3CF5" w:rsidP="00162DD2">
            <w:pPr>
              <w:pStyle w:val="TableColHeadLeft"/>
            </w:pPr>
            <w:r w:rsidRPr="00F07119">
              <w:t>Metropolitan</w:t>
            </w:r>
          </w:p>
        </w:tc>
        <w:tc>
          <w:tcPr>
            <w:tcW w:w="656" w:type="dxa"/>
            <w:tcBorders>
              <w:bottom w:val="single" w:sz="4" w:space="0" w:color="auto"/>
            </w:tcBorders>
            <w:tcMar>
              <w:top w:w="57" w:type="dxa"/>
              <w:bottom w:w="57" w:type="dxa"/>
            </w:tcMar>
            <w:textDirection w:val="btLr"/>
            <w:hideMark/>
          </w:tcPr>
          <w:p w14:paraId="79955679" w14:textId="77777777" w:rsidR="00CB3CF5" w:rsidRPr="00F07119" w:rsidRDefault="00CB3CF5" w:rsidP="00162DD2">
            <w:pPr>
              <w:pStyle w:val="TableColHeadLeft"/>
            </w:pPr>
            <w:r w:rsidRPr="00F07119">
              <w:t>Regional</w:t>
            </w:r>
          </w:p>
        </w:tc>
        <w:tc>
          <w:tcPr>
            <w:tcW w:w="665" w:type="dxa"/>
            <w:tcBorders>
              <w:bottom w:val="single" w:sz="4" w:space="0" w:color="auto"/>
            </w:tcBorders>
            <w:tcMar>
              <w:top w:w="57" w:type="dxa"/>
              <w:bottom w:w="57" w:type="dxa"/>
            </w:tcMar>
            <w:textDirection w:val="btLr"/>
            <w:hideMark/>
          </w:tcPr>
          <w:p w14:paraId="712362B4" w14:textId="4E6FEEA5" w:rsidR="00CB3CF5" w:rsidRPr="00F07119" w:rsidRDefault="00CB3CF5" w:rsidP="00162DD2">
            <w:pPr>
              <w:pStyle w:val="TableColHeadLeft"/>
            </w:pPr>
            <w:r w:rsidRPr="00F07119">
              <w:t>Metropolitan</w:t>
            </w:r>
            <w:r w:rsidR="009D42B6" w:rsidRPr="00F07119">
              <w:t xml:space="preserve"> </w:t>
            </w:r>
            <w:r w:rsidRPr="00F07119">
              <w:t>&amp;</w:t>
            </w:r>
            <w:r w:rsidR="009D42B6" w:rsidRPr="00F07119">
              <w:t xml:space="preserve"> </w:t>
            </w:r>
            <w:r w:rsidRPr="00F07119">
              <w:t>regional</w:t>
            </w:r>
          </w:p>
        </w:tc>
        <w:tc>
          <w:tcPr>
            <w:tcW w:w="656" w:type="dxa"/>
            <w:tcBorders>
              <w:bottom w:val="single" w:sz="4" w:space="0" w:color="auto"/>
            </w:tcBorders>
            <w:shd w:val="clear" w:color="auto" w:fill="F2F2F2" w:themeFill="background1" w:themeFillShade="F2"/>
            <w:tcMar>
              <w:top w:w="57" w:type="dxa"/>
              <w:bottom w:w="57" w:type="dxa"/>
            </w:tcMar>
            <w:textDirection w:val="btLr"/>
            <w:hideMark/>
          </w:tcPr>
          <w:p w14:paraId="758E923E" w14:textId="57E47C30" w:rsidR="00CB3CF5" w:rsidRPr="00F07119" w:rsidRDefault="003F797A" w:rsidP="00162DD2">
            <w:pPr>
              <w:pStyle w:val="TableColHeadLeft"/>
            </w:pPr>
            <w:r w:rsidRPr="00F07119">
              <w:t>Single</w:t>
            </w:r>
            <w:r w:rsidR="009D42B6" w:rsidRPr="00F07119">
              <w:t xml:space="preserve"> </w:t>
            </w:r>
            <w:r w:rsidRPr="00F07119">
              <w:t>facilities</w:t>
            </w:r>
          </w:p>
        </w:tc>
        <w:tc>
          <w:tcPr>
            <w:tcW w:w="656" w:type="dxa"/>
            <w:tcBorders>
              <w:bottom w:val="single" w:sz="4" w:space="0" w:color="auto"/>
            </w:tcBorders>
            <w:shd w:val="clear" w:color="auto" w:fill="F2F2F2" w:themeFill="background1" w:themeFillShade="F2"/>
            <w:tcMar>
              <w:top w:w="57" w:type="dxa"/>
              <w:bottom w:w="57" w:type="dxa"/>
            </w:tcMar>
            <w:textDirection w:val="btLr"/>
            <w:hideMark/>
          </w:tcPr>
          <w:p w14:paraId="798D424A" w14:textId="61921BFD" w:rsidR="00CB3CF5" w:rsidRPr="00F07119" w:rsidRDefault="003F797A" w:rsidP="00162DD2">
            <w:pPr>
              <w:pStyle w:val="TableColHeadLeft"/>
            </w:pPr>
            <w:r w:rsidRPr="00F07119">
              <w:t>Two</w:t>
            </w:r>
            <w:r w:rsidR="009D42B6" w:rsidRPr="00F07119">
              <w:t xml:space="preserve"> </w:t>
            </w:r>
            <w:r w:rsidRPr="00F07119">
              <w:t>to</w:t>
            </w:r>
            <w:r w:rsidR="009D42B6" w:rsidRPr="00F07119">
              <w:t xml:space="preserve"> </w:t>
            </w:r>
            <w:r w:rsidRPr="00F07119">
              <w:t>six</w:t>
            </w:r>
            <w:r w:rsidR="009D42B6" w:rsidRPr="00F07119">
              <w:t xml:space="preserve"> </w:t>
            </w:r>
            <w:r w:rsidRPr="00F07119">
              <w:t>facilities</w:t>
            </w:r>
            <w:r w:rsidR="009D42B6" w:rsidRPr="00F07119">
              <w:t xml:space="preserve"> </w:t>
            </w:r>
          </w:p>
        </w:tc>
        <w:tc>
          <w:tcPr>
            <w:tcW w:w="656" w:type="dxa"/>
            <w:tcBorders>
              <w:bottom w:val="single" w:sz="4" w:space="0" w:color="auto"/>
            </w:tcBorders>
            <w:shd w:val="clear" w:color="auto" w:fill="F2F2F2" w:themeFill="background1" w:themeFillShade="F2"/>
            <w:tcMar>
              <w:top w:w="57" w:type="dxa"/>
              <w:bottom w:w="57" w:type="dxa"/>
            </w:tcMar>
            <w:textDirection w:val="btLr"/>
            <w:hideMark/>
          </w:tcPr>
          <w:p w14:paraId="3B351522" w14:textId="76151BBC" w:rsidR="00CB3CF5" w:rsidRPr="00F07119" w:rsidRDefault="003F797A" w:rsidP="00162DD2">
            <w:pPr>
              <w:pStyle w:val="TableColHeadLeft"/>
            </w:pPr>
            <w:r w:rsidRPr="00F07119">
              <w:t>Seven</w:t>
            </w:r>
            <w:r w:rsidR="009D42B6" w:rsidRPr="00F07119">
              <w:t xml:space="preserve"> </w:t>
            </w:r>
            <w:r w:rsidRPr="00F07119">
              <w:t>to</w:t>
            </w:r>
            <w:r w:rsidR="009D42B6" w:rsidRPr="00F07119">
              <w:t xml:space="preserve"> </w:t>
            </w:r>
            <w:r w:rsidRPr="00F07119">
              <w:t>19</w:t>
            </w:r>
            <w:r w:rsidR="009D42B6" w:rsidRPr="00F07119">
              <w:t xml:space="preserve"> </w:t>
            </w:r>
            <w:r w:rsidRPr="00F07119">
              <w:t>facilities</w:t>
            </w:r>
          </w:p>
        </w:tc>
        <w:tc>
          <w:tcPr>
            <w:tcW w:w="747" w:type="dxa"/>
            <w:tcBorders>
              <w:bottom w:val="single" w:sz="4" w:space="0" w:color="auto"/>
            </w:tcBorders>
            <w:shd w:val="clear" w:color="auto" w:fill="F2F2F2" w:themeFill="background1" w:themeFillShade="F2"/>
            <w:tcMar>
              <w:top w:w="57" w:type="dxa"/>
              <w:bottom w:w="57" w:type="dxa"/>
            </w:tcMar>
            <w:textDirection w:val="btLr"/>
            <w:hideMark/>
          </w:tcPr>
          <w:p w14:paraId="7E7883C0" w14:textId="4B517B3E" w:rsidR="00CB3CF5" w:rsidRPr="00F07119" w:rsidRDefault="003F797A" w:rsidP="00162DD2">
            <w:pPr>
              <w:pStyle w:val="TableColHeadLeft"/>
            </w:pPr>
            <w:r w:rsidRPr="00F07119">
              <w:t>20</w:t>
            </w:r>
            <w:r w:rsidR="009D42B6" w:rsidRPr="00F07119">
              <w:t xml:space="preserve"> </w:t>
            </w:r>
            <w:r w:rsidRPr="00F07119">
              <w:t>or</w:t>
            </w:r>
            <w:r w:rsidR="009D42B6" w:rsidRPr="00F07119">
              <w:t xml:space="preserve"> </w:t>
            </w:r>
            <w:r w:rsidRPr="00F07119">
              <w:t>more</w:t>
            </w:r>
            <w:r w:rsidR="009D42B6" w:rsidRPr="00F07119">
              <w:t xml:space="preserve"> </w:t>
            </w:r>
            <w:r w:rsidRPr="00F07119">
              <w:t>facilities</w:t>
            </w:r>
            <w:r w:rsidR="009D42B6" w:rsidRPr="00F07119">
              <w:t xml:space="preserve"> </w:t>
            </w:r>
          </w:p>
        </w:tc>
      </w:tr>
      <w:tr w:rsidR="007671C7" w:rsidRPr="005B4777" w14:paraId="4BE72E2E" w14:textId="77777777" w:rsidTr="00B24BC6">
        <w:tc>
          <w:tcPr>
            <w:tcW w:w="1391" w:type="dxa"/>
            <w:tcBorders>
              <w:top w:val="single" w:sz="4" w:space="0" w:color="auto"/>
            </w:tcBorders>
            <w:noWrap/>
            <w:hideMark/>
          </w:tcPr>
          <w:p w14:paraId="311115DF" w14:textId="77777777" w:rsidR="006B143E" w:rsidRPr="00F07119" w:rsidRDefault="006B143E" w:rsidP="00162DD2">
            <w:pPr>
              <w:pStyle w:val="TableBodyLeft"/>
            </w:pPr>
            <w:r w:rsidRPr="00F07119">
              <w:t>Providers</w:t>
            </w:r>
          </w:p>
        </w:tc>
        <w:tc>
          <w:tcPr>
            <w:tcW w:w="156" w:type="dxa"/>
            <w:tcBorders>
              <w:top w:val="single" w:sz="4" w:space="0" w:color="auto"/>
            </w:tcBorders>
            <w:noWrap/>
          </w:tcPr>
          <w:p w14:paraId="7780D9DC" w14:textId="6C843B16" w:rsidR="006B143E" w:rsidRPr="00F07119" w:rsidRDefault="006B143E" w:rsidP="00162DD2">
            <w:pPr>
              <w:pStyle w:val="TableBodyLeft"/>
            </w:pPr>
          </w:p>
        </w:tc>
        <w:tc>
          <w:tcPr>
            <w:tcW w:w="863" w:type="dxa"/>
            <w:tcBorders>
              <w:top w:val="single" w:sz="4" w:space="0" w:color="auto"/>
            </w:tcBorders>
            <w:noWrap/>
            <w:hideMark/>
          </w:tcPr>
          <w:p w14:paraId="2532C290" w14:textId="03C9F4D5" w:rsidR="006B143E" w:rsidRPr="00F07119" w:rsidRDefault="00824BEA" w:rsidP="00162DD2">
            <w:pPr>
              <w:pStyle w:val="TableBodyLeft"/>
            </w:pPr>
            <w:r w:rsidRPr="00F07119">
              <w:t>845</w:t>
            </w:r>
          </w:p>
        </w:tc>
        <w:tc>
          <w:tcPr>
            <w:tcW w:w="709" w:type="dxa"/>
            <w:tcBorders>
              <w:top w:val="single" w:sz="4" w:space="0" w:color="auto"/>
            </w:tcBorders>
            <w:shd w:val="clear" w:color="auto" w:fill="F2F2F2" w:themeFill="background1" w:themeFillShade="F2"/>
            <w:noWrap/>
          </w:tcPr>
          <w:p w14:paraId="275EC8AF" w14:textId="32CD3241" w:rsidR="006B143E" w:rsidRPr="00F07119" w:rsidRDefault="00824BEA" w:rsidP="00162DD2">
            <w:pPr>
              <w:pStyle w:val="TableBodyLeft"/>
            </w:pPr>
            <w:r w:rsidRPr="00F07119">
              <w:t>473</w:t>
            </w:r>
          </w:p>
        </w:tc>
        <w:tc>
          <w:tcPr>
            <w:tcW w:w="709" w:type="dxa"/>
            <w:tcBorders>
              <w:top w:val="single" w:sz="4" w:space="0" w:color="auto"/>
            </w:tcBorders>
            <w:shd w:val="clear" w:color="auto" w:fill="F2F2F2" w:themeFill="background1" w:themeFillShade="F2"/>
            <w:noWrap/>
          </w:tcPr>
          <w:p w14:paraId="7A45A827" w14:textId="678429EB" w:rsidR="006B143E" w:rsidRPr="00F07119" w:rsidRDefault="00824BEA" w:rsidP="00162DD2">
            <w:pPr>
              <w:pStyle w:val="TableBodyLeft"/>
            </w:pPr>
            <w:r w:rsidRPr="00F07119">
              <w:t>279</w:t>
            </w:r>
          </w:p>
        </w:tc>
        <w:tc>
          <w:tcPr>
            <w:tcW w:w="708" w:type="dxa"/>
            <w:tcBorders>
              <w:top w:val="single" w:sz="4" w:space="0" w:color="auto"/>
            </w:tcBorders>
            <w:shd w:val="clear" w:color="auto" w:fill="F2F2F2" w:themeFill="background1" w:themeFillShade="F2"/>
            <w:noWrap/>
          </w:tcPr>
          <w:p w14:paraId="5D50E46A" w14:textId="4BDC33D9" w:rsidR="006B143E" w:rsidRPr="00F07119" w:rsidRDefault="00824BEA" w:rsidP="00162DD2">
            <w:pPr>
              <w:pStyle w:val="TableBodyLeft"/>
            </w:pPr>
            <w:r w:rsidRPr="00F07119">
              <w:t>93</w:t>
            </w:r>
          </w:p>
        </w:tc>
        <w:tc>
          <w:tcPr>
            <w:tcW w:w="869" w:type="dxa"/>
            <w:tcBorders>
              <w:top w:val="single" w:sz="4" w:space="0" w:color="auto"/>
            </w:tcBorders>
            <w:noWrap/>
          </w:tcPr>
          <w:p w14:paraId="0357A747" w14:textId="06E3E558" w:rsidR="006B143E" w:rsidRPr="00F07119" w:rsidRDefault="00824BEA" w:rsidP="00162DD2">
            <w:pPr>
              <w:pStyle w:val="TableBodyLeft"/>
            </w:pPr>
            <w:r w:rsidRPr="00F07119">
              <w:t>430</w:t>
            </w:r>
          </w:p>
        </w:tc>
        <w:tc>
          <w:tcPr>
            <w:tcW w:w="656" w:type="dxa"/>
            <w:tcBorders>
              <w:top w:val="single" w:sz="4" w:space="0" w:color="auto"/>
            </w:tcBorders>
            <w:noWrap/>
          </w:tcPr>
          <w:p w14:paraId="54B9106E" w14:textId="7D43DB73" w:rsidR="006B143E" w:rsidRPr="00F07119" w:rsidRDefault="00824BEA" w:rsidP="00162DD2">
            <w:pPr>
              <w:pStyle w:val="TableBodyLeft"/>
            </w:pPr>
            <w:r w:rsidRPr="00F07119">
              <w:t>326</w:t>
            </w:r>
          </w:p>
        </w:tc>
        <w:tc>
          <w:tcPr>
            <w:tcW w:w="665" w:type="dxa"/>
            <w:tcBorders>
              <w:top w:val="single" w:sz="4" w:space="0" w:color="auto"/>
            </w:tcBorders>
            <w:noWrap/>
          </w:tcPr>
          <w:p w14:paraId="5AB82A4B" w14:textId="5C6F03FC" w:rsidR="006B143E" w:rsidRPr="00F07119" w:rsidRDefault="00824BEA" w:rsidP="00162DD2">
            <w:pPr>
              <w:pStyle w:val="TableBodyLeft"/>
            </w:pPr>
            <w:r w:rsidRPr="00F07119">
              <w:t>89</w:t>
            </w:r>
          </w:p>
        </w:tc>
        <w:tc>
          <w:tcPr>
            <w:tcW w:w="656" w:type="dxa"/>
            <w:tcBorders>
              <w:top w:val="single" w:sz="4" w:space="0" w:color="auto"/>
            </w:tcBorders>
            <w:shd w:val="clear" w:color="auto" w:fill="F2F2F2" w:themeFill="background1" w:themeFillShade="F2"/>
            <w:noWrap/>
          </w:tcPr>
          <w:p w14:paraId="663B7362" w14:textId="037E7D98" w:rsidR="006B143E" w:rsidRPr="00F07119" w:rsidRDefault="00824BEA" w:rsidP="00162DD2">
            <w:pPr>
              <w:pStyle w:val="TableBodyLeft"/>
            </w:pPr>
            <w:r w:rsidRPr="00F07119">
              <w:t>534</w:t>
            </w:r>
          </w:p>
        </w:tc>
        <w:tc>
          <w:tcPr>
            <w:tcW w:w="656" w:type="dxa"/>
            <w:tcBorders>
              <w:top w:val="single" w:sz="4" w:space="0" w:color="auto"/>
            </w:tcBorders>
            <w:shd w:val="clear" w:color="auto" w:fill="F2F2F2" w:themeFill="background1" w:themeFillShade="F2"/>
            <w:noWrap/>
          </w:tcPr>
          <w:p w14:paraId="11C66546" w14:textId="312EEC3C" w:rsidR="006B143E" w:rsidRPr="00F07119" w:rsidRDefault="00824BEA" w:rsidP="00162DD2">
            <w:pPr>
              <w:pStyle w:val="TableBodyLeft"/>
            </w:pPr>
            <w:r w:rsidRPr="00F07119">
              <w:t>233</w:t>
            </w:r>
          </w:p>
        </w:tc>
        <w:tc>
          <w:tcPr>
            <w:tcW w:w="656" w:type="dxa"/>
            <w:tcBorders>
              <w:top w:val="single" w:sz="4" w:space="0" w:color="auto"/>
            </w:tcBorders>
            <w:shd w:val="clear" w:color="auto" w:fill="F2F2F2" w:themeFill="background1" w:themeFillShade="F2"/>
            <w:noWrap/>
          </w:tcPr>
          <w:p w14:paraId="0327ECC6" w14:textId="387BFFAE" w:rsidR="006B143E" w:rsidRPr="00F07119" w:rsidRDefault="00824BEA" w:rsidP="00162DD2">
            <w:pPr>
              <w:pStyle w:val="TableBodyLeft"/>
            </w:pPr>
            <w:r w:rsidRPr="00F07119">
              <w:t>54</w:t>
            </w:r>
          </w:p>
        </w:tc>
        <w:tc>
          <w:tcPr>
            <w:tcW w:w="747" w:type="dxa"/>
            <w:tcBorders>
              <w:top w:val="single" w:sz="4" w:space="0" w:color="auto"/>
            </w:tcBorders>
            <w:shd w:val="clear" w:color="auto" w:fill="F2F2F2" w:themeFill="background1" w:themeFillShade="F2"/>
            <w:noWrap/>
          </w:tcPr>
          <w:p w14:paraId="2DB32034" w14:textId="5D3D33B4" w:rsidR="006B143E" w:rsidRPr="00F07119" w:rsidRDefault="00824BEA" w:rsidP="00162DD2">
            <w:pPr>
              <w:pStyle w:val="TableBodyLeft"/>
            </w:pPr>
            <w:r w:rsidRPr="00F07119">
              <w:t>24</w:t>
            </w:r>
          </w:p>
        </w:tc>
      </w:tr>
      <w:tr w:rsidR="007671C7" w:rsidRPr="005B4777" w14:paraId="1AB396A2" w14:textId="77777777" w:rsidTr="00B24BC6">
        <w:tc>
          <w:tcPr>
            <w:tcW w:w="1391" w:type="dxa"/>
            <w:noWrap/>
            <w:hideMark/>
          </w:tcPr>
          <w:p w14:paraId="7EE36988" w14:textId="77777777" w:rsidR="006B143E" w:rsidRPr="00F07119" w:rsidRDefault="006B143E" w:rsidP="00162DD2">
            <w:pPr>
              <w:pStyle w:val="TableBodyLeft"/>
            </w:pPr>
            <w:r w:rsidRPr="00F07119">
              <w:t>Facilities</w:t>
            </w:r>
          </w:p>
        </w:tc>
        <w:tc>
          <w:tcPr>
            <w:tcW w:w="156" w:type="dxa"/>
            <w:noWrap/>
          </w:tcPr>
          <w:p w14:paraId="755489E7" w14:textId="1CBA0E45" w:rsidR="006B143E" w:rsidRPr="00F07119" w:rsidRDefault="006B143E" w:rsidP="00162DD2">
            <w:pPr>
              <w:pStyle w:val="TableBodyLeft"/>
            </w:pPr>
          </w:p>
        </w:tc>
        <w:tc>
          <w:tcPr>
            <w:tcW w:w="863" w:type="dxa"/>
            <w:noWrap/>
            <w:hideMark/>
          </w:tcPr>
          <w:p w14:paraId="473B5ABA" w14:textId="2F26EC9B" w:rsidR="006B143E" w:rsidRPr="00F07119" w:rsidRDefault="00824BEA" w:rsidP="00162DD2">
            <w:pPr>
              <w:pStyle w:val="TableBodyLeft"/>
            </w:pPr>
            <w:r w:rsidRPr="00F07119">
              <w:t>2,722</w:t>
            </w:r>
          </w:p>
        </w:tc>
        <w:tc>
          <w:tcPr>
            <w:tcW w:w="709" w:type="dxa"/>
            <w:shd w:val="clear" w:color="auto" w:fill="F2F2F2" w:themeFill="background1" w:themeFillShade="F2"/>
            <w:noWrap/>
          </w:tcPr>
          <w:p w14:paraId="4B147C7E" w14:textId="3551D7E7" w:rsidR="006B143E" w:rsidRPr="00F07119" w:rsidRDefault="00824BEA" w:rsidP="00162DD2">
            <w:pPr>
              <w:pStyle w:val="TableBodyLeft"/>
            </w:pPr>
            <w:r w:rsidRPr="00F07119">
              <w:t>1,552</w:t>
            </w:r>
          </w:p>
        </w:tc>
        <w:tc>
          <w:tcPr>
            <w:tcW w:w="709" w:type="dxa"/>
            <w:shd w:val="clear" w:color="auto" w:fill="F2F2F2" w:themeFill="background1" w:themeFillShade="F2"/>
            <w:noWrap/>
          </w:tcPr>
          <w:p w14:paraId="6BF8CF54" w14:textId="0B3C3D87" w:rsidR="006B143E" w:rsidRPr="00F07119" w:rsidRDefault="00824BEA" w:rsidP="00162DD2">
            <w:pPr>
              <w:pStyle w:val="TableBodyLeft"/>
            </w:pPr>
            <w:r w:rsidRPr="00F07119">
              <w:t>935</w:t>
            </w:r>
          </w:p>
        </w:tc>
        <w:tc>
          <w:tcPr>
            <w:tcW w:w="708" w:type="dxa"/>
            <w:shd w:val="clear" w:color="auto" w:fill="F2F2F2" w:themeFill="background1" w:themeFillShade="F2"/>
            <w:noWrap/>
          </w:tcPr>
          <w:p w14:paraId="4336B663" w14:textId="3723F107" w:rsidR="006B143E" w:rsidRPr="00F07119" w:rsidRDefault="00824BEA" w:rsidP="00162DD2">
            <w:pPr>
              <w:pStyle w:val="TableBodyLeft"/>
            </w:pPr>
            <w:r w:rsidRPr="00F07119">
              <w:t>235</w:t>
            </w:r>
          </w:p>
        </w:tc>
        <w:tc>
          <w:tcPr>
            <w:tcW w:w="869" w:type="dxa"/>
            <w:noWrap/>
          </w:tcPr>
          <w:p w14:paraId="24FFCAF5" w14:textId="50AF6AB8" w:rsidR="006B143E" w:rsidRPr="00F07119" w:rsidRDefault="00824BEA" w:rsidP="00162DD2">
            <w:pPr>
              <w:pStyle w:val="TableBodyLeft"/>
            </w:pPr>
            <w:r w:rsidRPr="00F07119">
              <w:t>1,709</w:t>
            </w:r>
          </w:p>
        </w:tc>
        <w:tc>
          <w:tcPr>
            <w:tcW w:w="656" w:type="dxa"/>
            <w:noWrap/>
          </w:tcPr>
          <w:p w14:paraId="0419EE6D" w14:textId="4948FFF6" w:rsidR="006B143E" w:rsidRPr="00F07119" w:rsidRDefault="00824BEA" w:rsidP="00162DD2">
            <w:pPr>
              <w:pStyle w:val="TableBodyLeft"/>
            </w:pPr>
            <w:r w:rsidRPr="00F07119">
              <w:t>1,013</w:t>
            </w:r>
          </w:p>
        </w:tc>
        <w:tc>
          <w:tcPr>
            <w:tcW w:w="665" w:type="dxa"/>
            <w:noWrap/>
          </w:tcPr>
          <w:p w14:paraId="71DC81C5" w14:textId="7C833096" w:rsidR="006B143E" w:rsidRPr="00F07119" w:rsidRDefault="006B143E" w:rsidP="00162DD2">
            <w:pPr>
              <w:pStyle w:val="TableBodyLeft"/>
            </w:pPr>
            <w:r w:rsidRPr="00F07119">
              <w:t>N/A</w:t>
            </w:r>
          </w:p>
        </w:tc>
        <w:tc>
          <w:tcPr>
            <w:tcW w:w="656" w:type="dxa"/>
            <w:shd w:val="clear" w:color="auto" w:fill="F2F2F2" w:themeFill="background1" w:themeFillShade="F2"/>
            <w:noWrap/>
          </w:tcPr>
          <w:p w14:paraId="336B48EB" w14:textId="5E783E43" w:rsidR="006B143E" w:rsidRPr="00F07119" w:rsidRDefault="001F5AB2" w:rsidP="00162DD2">
            <w:pPr>
              <w:pStyle w:val="TableBodyLeft"/>
            </w:pPr>
            <w:r w:rsidRPr="00F07119">
              <w:t>534</w:t>
            </w:r>
          </w:p>
        </w:tc>
        <w:tc>
          <w:tcPr>
            <w:tcW w:w="656" w:type="dxa"/>
            <w:shd w:val="clear" w:color="auto" w:fill="F2F2F2" w:themeFill="background1" w:themeFillShade="F2"/>
            <w:noWrap/>
          </w:tcPr>
          <w:p w14:paraId="35D93E02" w14:textId="3474842A" w:rsidR="006B143E" w:rsidRPr="00F07119" w:rsidRDefault="00B24BC6" w:rsidP="00162DD2">
            <w:pPr>
              <w:pStyle w:val="TableBodyLeft"/>
            </w:pPr>
            <w:r w:rsidRPr="00F07119">
              <w:t>668</w:t>
            </w:r>
          </w:p>
        </w:tc>
        <w:tc>
          <w:tcPr>
            <w:tcW w:w="656" w:type="dxa"/>
            <w:shd w:val="clear" w:color="auto" w:fill="F2F2F2" w:themeFill="background1" w:themeFillShade="F2"/>
            <w:noWrap/>
          </w:tcPr>
          <w:p w14:paraId="6A2C9603" w14:textId="35B15902" w:rsidR="006B143E" w:rsidRPr="00F07119" w:rsidRDefault="00B24BC6" w:rsidP="00162DD2">
            <w:pPr>
              <w:pStyle w:val="TableBodyLeft"/>
            </w:pPr>
            <w:r w:rsidRPr="00F07119">
              <w:t>601</w:t>
            </w:r>
          </w:p>
        </w:tc>
        <w:tc>
          <w:tcPr>
            <w:tcW w:w="747" w:type="dxa"/>
            <w:shd w:val="clear" w:color="auto" w:fill="F2F2F2" w:themeFill="background1" w:themeFillShade="F2"/>
            <w:noWrap/>
          </w:tcPr>
          <w:p w14:paraId="4B83CF46" w14:textId="73C4952D" w:rsidR="006B143E" w:rsidRPr="00F07119" w:rsidRDefault="00B24BC6" w:rsidP="00162DD2">
            <w:pPr>
              <w:pStyle w:val="TableBodyLeft"/>
            </w:pPr>
            <w:r w:rsidRPr="00F07119">
              <w:t>919</w:t>
            </w:r>
          </w:p>
        </w:tc>
      </w:tr>
      <w:tr w:rsidR="007671C7" w:rsidRPr="005B4777" w14:paraId="2191FFA1" w14:textId="77777777" w:rsidTr="00B24BC6">
        <w:tc>
          <w:tcPr>
            <w:tcW w:w="1391" w:type="dxa"/>
            <w:noWrap/>
            <w:hideMark/>
          </w:tcPr>
          <w:p w14:paraId="76A69565" w14:textId="062BAC10" w:rsidR="006B143E" w:rsidRPr="00F07119" w:rsidRDefault="006B143E" w:rsidP="00162DD2">
            <w:pPr>
              <w:pStyle w:val="TableBodyLeft"/>
            </w:pPr>
            <w:r w:rsidRPr="00F07119">
              <w:t>Operational places</w:t>
            </w:r>
          </w:p>
        </w:tc>
        <w:tc>
          <w:tcPr>
            <w:tcW w:w="156" w:type="dxa"/>
            <w:noWrap/>
          </w:tcPr>
          <w:p w14:paraId="6FBE4E02" w14:textId="11553DAB" w:rsidR="006B143E" w:rsidRPr="00F07119" w:rsidRDefault="006B143E" w:rsidP="00162DD2">
            <w:pPr>
              <w:pStyle w:val="TableBodyLeft"/>
            </w:pPr>
          </w:p>
        </w:tc>
        <w:tc>
          <w:tcPr>
            <w:tcW w:w="863" w:type="dxa"/>
            <w:noWrap/>
            <w:hideMark/>
          </w:tcPr>
          <w:p w14:paraId="72C3888D" w14:textId="2136D4C3" w:rsidR="006B143E" w:rsidRPr="00F07119" w:rsidRDefault="006B143E" w:rsidP="00162DD2">
            <w:pPr>
              <w:pStyle w:val="TableBodyLeft"/>
            </w:pPr>
            <w:r w:rsidRPr="00F07119">
              <w:t>21</w:t>
            </w:r>
            <w:r w:rsidR="005C7FD6" w:rsidRPr="00F07119">
              <w:t>7,145</w:t>
            </w:r>
          </w:p>
        </w:tc>
        <w:tc>
          <w:tcPr>
            <w:tcW w:w="709" w:type="dxa"/>
            <w:shd w:val="clear" w:color="auto" w:fill="F2F2F2" w:themeFill="background1" w:themeFillShade="F2"/>
            <w:noWrap/>
          </w:tcPr>
          <w:p w14:paraId="525A83BB" w14:textId="061705DD" w:rsidR="006B143E" w:rsidRPr="00F07119" w:rsidRDefault="00B24BC6" w:rsidP="00162DD2">
            <w:pPr>
              <w:pStyle w:val="TableBodyLeft"/>
            </w:pPr>
            <w:r w:rsidRPr="00F07119">
              <w:t>119,276</w:t>
            </w:r>
          </w:p>
        </w:tc>
        <w:tc>
          <w:tcPr>
            <w:tcW w:w="709" w:type="dxa"/>
            <w:shd w:val="clear" w:color="auto" w:fill="F2F2F2" w:themeFill="background1" w:themeFillShade="F2"/>
            <w:noWrap/>
          </w:tcPr>
          <w:p w14:paraId="757C762C" w14:textId="3780AD1E" w:rsidR="006B143E" w:rsidRPr="00F07119" w:rsidRDefault="00B24BC6" w:rsidP="00162DD2">
            <w:pPr>
              <w:pStyle w:val="TableBodyLeft"/>
            </w:pPr>
            <w:r w:rsidRPr="00F07119">
              <w:t>89,439</w:t>
            </w:r>
          </w:p>
        </w:tc>
        <w:tc>
          <w:tcPr>
            <w:tcW w:w="708" w:type="dxa"/>
            <w:shd w:val="clear" w:color="auto" w:fill="F2F2F2" w:themeFill="background1" w:themeFillShade="F2"/>
            <w:noWrap/>
          </w:tcPr>
          <w:p w14:paraId="42CE5CA3" w14:textId="1A7822C0" w:rsidR="006B143E" w:rsidRPr="00F07119" w:rsidRDefault="00B24BC6" w:rsidP="00162DD2">
            <w:pPr>
              <w:pStyle w:val="TableBodyLeft"/>
            </w:pPr>
            <w:r w:rsidRPr="00F07119">
              <w:t>8,430</w:t>
            </w:r>
          </w:p>
        </w:tc>
        <w:tc>
          <w:tcPr>
            <w:tcW w:w="869" w:type="dxa"/>
            <w:noWrap/>
          </w:tcPr>
          <w:p w14:paraId="01C4AD5D" w14:textId="576A65F6" w:rsidR="006B143E" w:rsidRPr="00F07119" w:rsidRDefault="00B24BC6" w:rsidP="00162DD2">
            <w:pPr>
              <w:pStyle w:val="TableBodyLeft"/>
            </w:pPr>
            <w:r w:rsidRPr="00F07119">
              <w:t>153,372</w:t>
            </w:r>
          </w:p>
        </w:tc>
        <w:tc>
          <w:tcPr>
            <w:tcW w:w="656" w:type="dxa"/>
            <w:noWrap/>
          </w:tcPr>
          <w:p w14:paraId="713B7B95" w14:textId="356DF1EB" w:rsidR="006B143E" w:rsidRPr="00F07119" w:rsidRDefault="00B24BC6" w:rsidP="00162DD2">
            <w:pPr>
              <w:pStyle w:val="TableBodyLeft"/>
            </w:pPr>
            <w:r w:rsidRPr="00F07119">
              <w:t>63,773</w:t>
            </w:r>
          </w:p>
        </w:tc>
        <w:tc>
          <w:tcPr>
            <w:tcW w:w="665" w:type="dxa"/>
            <w:noWrap/>
          </w:tcPr>
          <w:p w14:paraId="1201092E" w14:textId="487A20ED" w:rsidR="006B143E" w:rsidRPr="00F07119" w:rsidRDefault="00C84263" w:rsidP="00162DD2">
            <w:pPr>
              <w:pStyle w:val="TableBodyLeft"/>
            </w:pPr>
            <w:r w:rsidRPr="00F07119">
              <w:t>N/A</w:t>
            </w:r>
          </w:p>
        </w:tc>
        <w:tc>
          <w:tcPr>
            <w:tcW w:w="656" w:type="dxa"/>
            <w:shd w:val="clear" w:color="auto" w:fill="F2F2F2" w:themeFill="background1" w:themeFillShade="F2"/>
            <w:noWrap/>
          </w:tcPr>
          <w:p w14:paraId="4CC9F277" w14:textId="0134C222" w:rsidR="006B143E" w:rsidRPr="00F07119" w:rsidRDefault="00B24BC6" w:rsidP="00162DD2">
            <w:pPr>
              <w:pStyle w:val="TableBodyLeft"/>
            </w:pPr>
            <w:r w:rsidRPr="00F07119">
              <w:t>42,401</w:t>
            </w:r>
          </w:p>
        </w:tc>
        <w:tc>
          <w:tcPr>
            <w:tcW w:w="656" w:type="dxa"/>
            <w:shd w:val="clear" w:color="auto" w:fill="F2F2F2" w:themeFill="background1" w:themeFillShade="F2"/>
            <w:noWrap/>
          </w:tcPr>
          <w:p w14:paraId="7A67A761" w14:textId="612EF89E" w:rsidR="006B143E" w:rsidRPr="00F07119" w:rsidRDefault="00B24BC6" w:rsidP="00162DD2">
            <w:pPr>
              <w:pStyle w:val="TableBodyLeft"/>
            </w:pPr>
            <w:r w:rsidRPr="00F07119">
              <w:t>47,575</w:t>
            </w:r>
          </w:p>
        </w:tc>
        <w:tc>
          <w:tcPr>
            <w:tcW w:w="656" w:type="dxa"/>
            <w:shd w:val="clear" w:color="auto" w:fill="F2F2F2" w:themeFill="background1" w:themeFillShade="F2"/>
            <w:noWrap/>
          </w:tcPr>
          <w:p w14:paraId="758D2082" w14:textId="210B1C81" w:rsidR="006B143E" w:rsidRPr="00F07119" w:rsidRDefault="00B24BC6" w:rsidP="00162DD2">
            <w:pPr>
              <w:pStyle w:val="TableBodyLeft"/>
            </w:pPr>
            <w:r w:rsidRPr="00F07119">
              <w:t>48,802</w:t>
            </w:r>
          </w:p>
        </w:tc>
        <w:tc>
          <w:tcPr>
            <w:tcW w:w="747" w:type="dxa"/>
            <w:shd w:val="clear" w:color="auto" w:fill="F2F2F2" w:themeFill="background1" w:themeFillShade="F2"/>
            <w:noWrap/>
          </w:tcPr>
          <w:p w14:paraId="42250733" w14:textId="6649FA7F" w:rsidR="006B143E" w:rsidRPr="00F07119" w:rsidRDefault="00B24BC6" w:rsidP="00162DD2">
            <w:pPr>
              <w:pStyle w:val="TableBodyLeft"/>
            </w:pPr>
            <w:r w:rsidRPr="00F07119">
              <w:t>78,367</w:t>
            </w:r>
          </w:p>
        </w:tc>
      </w:tr>
      <w:tr w:rsidR="007671C7" w:rsidRPr="005B4777" w14:paraId="5A9AB99B" w14:textId="77777777" w:rsidTr="00B24BC6">
        <w:tc>
          <w:tcPr>
            <w:tcW w:w="1391" w:type="dxa"/>
            <w:noWrap/>
            <w:hideMark/>
          </w:tcPr>
          <w:p w14:paraId="79087DA1" w14:textId="77777777" w:rsidR="006B143E" w:rsidRPr="00F07119" w:rsidRDefault="006B143E" w:rsidP="00162DD2">
            <w:pPr>
              <w:pStyle w:val="TableBodyLeft"/>
            </w:pPr>
            <w:r w:rsidRPr="00F07119">
              <w:t>Occupancy</w:t>
            </w:r>
          </w:p>
        </w:tc>
        <w:tc>
          <w:tcPr>
            <w:tcW w:w="156" w:type="dxa"/>
            <w:noWrap/>
          </w:tcPr>
          <w:p w14:paraId="55C887E4" w14:textId="2AF3A4E5" w:rsidR="006B143E" w:rsidRPr="00F07119" w:rsidRDefault="006B143E" w:rsidP="00162DD2">
            <w:pPr>
              <w:pStyle w:val="TableBodyLeft"/>
            </w:pPr>
          </w:p>
        </w:tc>
        <w:tc>
          <w:tcPr>
            <w:tcW w:w="863" w:type="dxa"/>
            <w:noWrap/>
            <w:hideMark/>
          </w:tcPr>
          <w:p w14:paraId="09122028" w14:textId="64ECBCD5" w:rsidR="006B143E" w:rsidRPr="00F07119" w:rsidRDefault="002019E7" w:rsidP="00162DD2">
            <w:pPr>
              <w:pStyle w:val="TableBodyLeft"/>
            </w:pPr>
            <w:r w:rsidRPr="00F07119">
              <w:t>8</w:t>
            </w:r>
            <w:r w:rsidR="005C7FD6" w:rsidRPr="00F07119">
              <w:t>8.3</w:t>
            </w:r>
            <w:r w:rsidR="006B143E" w:rsidRPr="00F07119">
              <w:t>%</w:t>
            </w:r>
          </w:p>
        </w:tc>
        <w:tc>
          <w:tcPr>
            <w:tcW w:w="709" w:type="dxa"/>
            <w:shd w:val="clear" w:color="auto" w:fill="F2F2F2" w:themeFill="background1" w:themeFillShade="F2"/>
            <w:noWrap/>
          </w:tcPr>
          <w:p w14:paraId="17684858" w14:textId="3815E2E4" w:rsidR="006B143E" w:rsidRPr="00F07119" w:rsidRDefault="00B24BC6" w:rsidP="00162DD2">
            <w:pPr>
              <w:pStyle w:val="TableBodyLeft"/>
            </w:pPr>
            <w:r w:rsidRPr="00F07119">
              <w:t>90.5%</w:t>
            </w:r>
          </w:p>
        </w:tc>
        <w:tc>
          <w:tcPr>
            <w:tcW w:w="709" w:type="dxa"/>
            <w:shd w:val="clear" w:color="auto" w:fill="F2F2F2" w:themeFill="background1" w:themeFillShade="F2"/>
            <w:noWrap/>
          </w:tcPr>
          <w:p w14:paraId="16AC1916" w14:textId="3AA02343" w:rsidR="006B143E" w:rsidRPr="00F07119" w:rsidRDefault="00B24BC6" w:rsidP="00162DD2">
            <w:pPr>
              <w:pStyle w:val="TableBodyLeft"/>
            </w:pPr>
            <w:r w:rsidRPr="00F07119">
              <w:t>85.3%</w:t>
            </w:r>
          </w:p>
        </w:tc>
        <w:tc>
          <w:tcPr>
            <w:tcW w:w="708" w:type="dxa"/>
            <w:shd w:val="clear" w:color="auto" w:fill="F2F2F2" w:themeFill="background1" w:themeFillShade="F2"/>
            <w:noWrap/>
          </w:tcPr>
          <w:p w14:paraId="634B0E8C" w14:textId="19C2C773" w:rsidR="006B143E" w:rsidRPr="00F07119" w:rsidRDefault="00B24BC6" w:rsidP="00162DD2">
            <w:pPr>
              <w:pStyle w:val="TableBodyLeft"/>
            </w:pPr>
            <w:r w:rsidRPr="00F07119">
              <w:t>88.3%</w:t>
            </w:r>
          </w:p>
        </w:tc>
        <w:tc>
          <w:tcPr>
            <w:tcW w:w="869" w:type="dxa"/>
            <w:noWrap/>
          </w:tcPr>
          <w:p w14:paraId="5179FB7B" w14:textId="44286713" w:rsidR="006B143E" w:rsidRPr="00F07119" w:rsidRDefault="00B24BC6" w:rsidP="00162DD2">
            <w:pPr>
              <w:pStyle w:val="TableBodyLeft"/>
            </w:pPr>
            <w:r w:rsidRPr="00F07119">
              <w:t>88.0%</w:t>
            </w:r>
          </w:p>
        </w:tc>
        <w:tc>
          <w:tcPr>
            <w:tcW w:w="656" w:type="dxa"/>
            <w:noWrap/>
          </w:tcPr>
          <w:p w14:paraId="4FB189BB" w14:textId="77FE009B" w:rsidR="006B143E" w:rsidRPr="00F07119" w:rsidRDefault="00B24BC6" w:rsidP="00162DD2">
            <w:pPr>
              <w:pStyle w:val="TableBodyLeft"/>
            </w:pPr>
            <w:r w:rsidRPr="00F07119">
              <w:t>89.0%</w:t>
            </w:r>
          </w:p>
        </w:tc>
        <w:tc>
          <w:tcPr>
            <w:tcW w:w="665" w:type="dxa"/>
            <w:noWrap/>
          </w:tcPr>
          <w:p w14:paraId="68FDA1EC" w14:textId="1768435D" w:rsidR="006B143E" w:rsidRPr="00F07119" w:rsidRDefault="00210241" w:rsidP="00162DD2">
            <w:pPr>
              <w:pStyle w:val="TableBodyLeft"/>
            </w:pPr>
            <w:r w:rsidRPr="00F07119">
              <w:t>N/A</w:t>
            </w:r>
          </w:p>
        </w:tc>
        <w:tc>
          <w:tcPr>
            <w:tcW w:w="656" w:type="dxa"/>
            <w:shd w:val="clear" w:color="auto" w:fill="F2F2F2" w:themeFill="background1" w:themeFillShade="F2"/>
            <w:noWrap/>
          </w:tcPr>
          <w:p w14:paraId="6539D684" w14:textId="14248A93" w:rsidR="006B143E" w:rsidRPr="00F07119" w:rsidRDefault="00B24BC6" w:rsidP="00162DD2">
            <w:pPr>
              <w:pStyle w:val="TableBodyLeft"/>
            </w:pPr>
            <w:r w:rsidRPr="00F07119">
              <w:t>87.7%</w:t>
            </w:r>
          </w:p>
        </w:tc>
        <w:tc>
          <w:tcPr>
            <w:tcW w:w="656" w:type="dxa"/>
            <w:shd w:val="clear" w:color="auto" w:fill="F2F2F2" w:themeFill="background1" w:themeFillShade="F2"/>
            <w:noWrap/>
          </w:tcPr>
          <w:p w14:paraId="76E7627D" w14:textId="62026007" w:rsidR="006B143E" w:rsidRPr="00F07119" w:rsidRDefault="00B24BC6" w:rsidP="00162DD2">
            <w:pPr>
              <w:pStyle w:val="TableBodyLeft"/>
            </w:pPr>
            <w:r w:rsidRPr="00F07119">
              <w:t>87.8%</w:t>
            </w:r>
          </w:p>
        </w:tc>
        <w:tc>
          <w:tcPr>
            <w:tcW w:w="656" w:type="dxa"/>
            <w:shd w:val="clear" w:color="auto" w:fill="F2F2F2" w:themeFill="background1" w:themeFillShade="F2"/>
            <w:noWrap/>
          </w:tcPr>
          <w:p w14:paraId="25BA3BC4" w14:textId="3BE8C0DC" w:rsidR="006B143E" w:rsidRPr="00F07119" w:rsidRDefault="00B24BC6" w:rsidP="00162DD2">
            <w:pPr>
              <w:pStyle w:val="TableBodyLeft"/>
            </w:pPr>
            <w:r w:rsidRPr="00F07119">
              <w:t>89.4%</w:t>
            </w:r>
          </w:p>
        </w:tc>
        <w:tc>
          <w:tcPr>
            <w:tcW w:w="747" w:type="dxa"/>
            <w:shd w:val="clear" w:color="auto" w:fill="F2F2F2" w:themeFill="background1" w:themeFillShade="F2"/>
            <w:noWrap/>
          </w:tcPr>
          <w:p w14:paraId="74938679" w14:textId="2E6C24EA" w:rsidR="006B143E" w:rsidRPr="00F07119" w:rsidRDefault="00210241" w:rsidP="00162DD2">
            <w:pPr>
              <w:pStyle w:val="TableBodyLeft"/>
            </w:pPr>
            <w:r w:rsidRPr="00F07119">
              <w:t>8</w:t>
            </w:r>
            <w:r w:rsidR="00B24BC6" w:rsidRPr="00F07119">
              <w:t>8.1%</w:t>
            </w:r>
          </w:p>
        </w:tc>
      </w:tr>
      <w:tr w:rsidR="007671C7" w:rsidRPr="005B4777" w14:paraId="4BF06719" w14:textId="77777777" w:rsidTr="00B24BC6">
        <w:tc>
          <w:tcPr>
            <w:tcW w:w="1391" w:type="dxa"/>
            <w:noWrap/>
            <w:hideMark/>
          </w:tcPr>
          <w:p w14:paraId="7CCF4DA4" w14:textId="04524311" w:rsidR="006B143E" w:rsidRPr="00F07119" w:rsidRDefault="006B143E" w:rsidP="00162DD2">
            <w:pPr>
              <w:pStyle w:val="TableBodyLeft"/>
            </w:pPr>
            <w:r w:rsidRPr="00F07119">
              <w:t>Total residents</w:t>
            </w:r>
          </w:p>
        </w:tc>
        <w:tc>
          <w:tcPr>
            <w:tcW w:w="156" w:type="dxa"/>
            <w:noWrap/>
          </w:tcPr>
          <w:p w14:paraId="37E280B8" w14:textId="1D7A7ED0" w:rsidR="006B143E" w:rsidRPr="00F07119" w:rsidRDefault="006B143E" w:rsidP="00162DD2">
            <w:pPr>
              <w:pStyle w:val="TableBodyLeft"/>
            </w:pPr>
          </w:p>
        </w:tc>
        <w:tc>
          <w:tcPr>
            <w:tcW w:w="863" w:type="dxa"/>
            <w:noWrap/>
            <w:hideMark/>
          </w:tcPr>
          <w:p w14:paraId="0770DB4E" w14:textId="696B1354" w:rsidR="006B143E" w:rsidRPr="00F07119" w:rsidRDefault="006B143E" w:rsidP="00162DD2">
            <w:pPr>
              <w:pStyle w:val="TableBodyLeft"/>
              <w:rPr>
                <w:highlight w:val="yellow"/>
              </w:rPr>
            </w:pPr>
            <w:r w:rsidRPr="00F07119">
              <w:t>18</w:t>
            </w:r>
            <w:r w:rsidR="005C7FD6" w:rsidRPr="00F07119">
              <w:t>9</w:t>
            </w:r>
            <w:r w:rsidRPr="00F07119">
              <w:t>,</w:t>
            </w:r>
            <w:r w:rsidR="005C7FD6" w:rsidRPr="00F07119">
              <w:t>954</w:t>
            </w:r>
          </w:p>
        </w:tc>
        <w:tc>
          <w:tcPr>
            <w:tcW w:w="709" w:type="dxa"/>
            <w:shd w:val="clear" w:color="auto" w:fill="F2F2F2" w:themeFill="background1" w:themeFillShade="F2"/>
            <w:noWrap/>
          </w:tcPr>
          <w:p w14:paraId="0F99E541" w14:textId="3B4CACED" w:rsidR="006B143E" w:rsidRPr="00F07119" w:rsidRDefault="00B24BC6" w:rsidP="00162DD2">
            <w:pPr>
              <w:pStyle w:val="TableBodyLeft"/>
            </w:pPr>
            <w:r w:rsidRPr="00F07119">
              <w:t>106,705</w:t>
            </w:r>
          </w:p>
        </w:tc>
        <w:tc>
          <w:tcPr>
            <w:tcW w:w="709" w:type="dxa"/>
            <w:shd w:val="clear" w:color="auto" w:fill="F2F2F2" w:themeFill="background1" w:themeFillShade="F2"/>
            <w:noWrap/>
          </w:tcPr>
          <w:p w14:paraId="1DFC9EA5" w14:textId="22A160B9" w:rsidR="006B143E" w:rsidRPr="00F07119" w:rsidRDefault="00B24BC6" w:rsidP="00162DD2">
            <w:pPr>
              <w:pStyle w:val="TableBodyLeft"/>
            </w:pPr>
            <w:r w:rsidRPr="00F07119">
              <w:t>75,915</w:t>
            </w:r>
          </w:p>
        </w:tc>
        <w:tc>
          <w:tcPr>
            <w:tcW w:w="708" w:type="dxa"/>
            <w:shd w:val="clear" w:color="auto" w:fill="F2F2F2" w:themeFill="background1" w:themeFillShade="F2"/>
            <w:noWrap/>
          </w:tcPr>
          <w:p w14:paraId="7F5EE3F9" w14:textId="2D9E97B0" w:rsidR="006B143E" w:rsidRPr="00F07119" w:rsidRDefault="00B24BC6" w:rsidP="00162DD2">
            <w:pPr>
              <w:pStyle w:val="TableBodyLeft"/>
            </w:pPr>
            <w:r w:rsidRPr="00F07119">
              <w:t>7,334</w:t>
            </w:r>
          </w:p>
        </w:tc>
        <w:tc>
          <w:tcPr>
            <w:tcW w:w="869" w:type="dxa"/>
            <w:noWrap/>
          </w:tcPr>
          <w:p w14:paraId="765CC4F5" w14:textId="794ACF05" w:rsidR="006B143E" w:rsidRPr="00F07119" w:rsidRDefault="00B24BC6" w:rsidP="00162DD2">
            <w:pPr>
              <w:pStyle w:val="TableBodyLeft"/>
            </w:pPr>
            <w:r w:rsidRPr="00F07119">
              <w:t>133,470</w:t>
            </w:r>
          </w:p>
        </w:tc>
        <w:tc>
          <w:tcPr>
            <w:tcW w:w="656" w:type="dxa"/>
            <w:noWrap/>
          </w:tcPr>
          <w:p w14:paraId="5FFCF4CC" w14:textId="0D3EEEF4" w:rsidR="006B143E" w:rsidRPr="00F07119" w:rsidRDefault="00B24BC6" w:rsidP="00162DD2">
            <w:pPr>
              <w:pStyle w:val="TableBodyLeft"/>
            </w:pPr>
            <w:r w:rsidRPr="00F07119">
              <w:t>56,484</w:t>
            </w:r>
          </w:p>
        </w:tc>
        <w:tc>
          <w:tcPr>
            <w:tcW w:w="665" w:type="dxa"/>
            <w:noWrap/>
          </w:tcPr>
          <w:p w14:paraId="06481173" w14:textId="15297582" w:rsidR="006B143E" w:rsidRPr="00F07119" w:rsidRDefault="006B143E" w:rsidP="00162DD2">
            <w:pPr>
              <w:pStyle w:val="TableBodyLeft"/>
            </w:pPr>
            <w:r w:rsidRPr="00F07119">
              <w:t>N/A</w:t>
            </w:r>
          </w:p>
        </w:tc>
        <w:tc>
          <w:tcPr>
            <w:tcW w:w="656" w:type="dxa"/>
            <w:shd w:val="clear" w:color="auto" w:fill="F2F2F2" w:themeFill="background1" w:themeFillShade="F2"/>
            <w:noWrap/>
          </w:tcPr>
          <w:p w14:paraId="15D22C5E" w14:textId="73B53A19" w:rsidR="006B143E" w:rsidRPr="00F07119" w:rsidRDefault="00B24BC6" w:rsidP="00162DD2">
            <w:pPr>
              <w:pStyle w:val="TableBodyLeft"/>
            </w:pPr>
            <w:r w:rsidRPr="00F07119">
              <w:t>36,697</w:t>
            </w:r>
          </w:p>
        </w:tc>
        <w:tc>
          <w:tcPr>
            <w:tcW w:w="656" w:type="dxa"/>
            <w:shd w:val="clear" w:color="auto" w:fill="F2F2F2" w:themeFill="background1" w:themeFillShade="F2"/>
            <w:noWrap/>
          </w:tcPr>
          <w:p w14:paraId="3AFCBF7B" w14:textId="3B18A7D5" w:rsidR="006B143E" w:rsidRPr="00F07119" w:rsidRDefault="00B24BC6" w:rsidP="00162DD2">
            <w:pPr>
              <w:pStyle w:val="TableBodyLeft"/>
            </w:pPr>
            <w:r w:rsidRPr="00F07119">
              <w:t>41,120</w:t>
            </w:r>
          </w:p>
        </w:tc>
        <w:tc>
          <w:tcPr>
            <w:tcW w:w="656" w:type="dxa"/>
            <w:shd w:val="clear" w:color="auto" w:fill="F2F2F2" w:themeFill="background1" w:themeFillShade="F2"/>
            <w:noWrap/>
          </w:tcPr>
          <w:p w14:paraId="0D4AA768" w14:textId="727CCB79" w:rsidR="006B143E" w:rsidRPr="00F07119" w:rsidRDefault="00B24BC6" w:rsidP="00162DD2">
            <w:pPr>
              <w:pStyle w:val="TableBodyLeft"/>
            </w:pPr>
            <w:r w:rsidRPr="00F07119">
              <w:t>43,415</w:t>
            </w:r>
          </w:p>
        </w:tc>
        <w:tc>
          <w:tcPr>
            <w:tcW w:w="747" w:type="dxa"/>
            <w:shd w:val="clear" w:color="auto" w:fill="F2F2F2" w:themeFill="background1" w:themeFillShade="F2"/>
            <w:noWrap/>
          </w:tcPr>
          <w:p w14:paraId="0404EC78" w14:textId="3FA89A53" w:rsidR="006B143E" w:rsidRPr="00F07119" w:rsidRDefault="00B24BC6" w:rsidP="00162DD2">
            <w:pPr>
              <w:pStyle w:val="TableBodyLeft"/>
            </w:pPr>
            <w:r w:rsidRPr="00F07119">
              <w:t>68,722</w:t>
            </w:r>
          </w:p>
        </w:tc>
      </w:tr>
      <w:tr w:rsidR="007671C7" w:rsidRPr="005B4777" w14:paraId="6FA0ED19" w14:textId="77777777" w:rsidTr="00B24BC6">
        <w:tc>
          <w:tcPr>
            <w:tcW w:w="1391" w:type="dxa"/>
            <w:noWrap/>
            <w:hideMark/>
          </w:tcPr>
          <w:p w14:paraId="60B00A10" w14:textId="21D915ED" w:rsidR="006B143E" w:rsidRPr="00F07119" w:rsidRDefault="006B143E" w:rsidP="00162DD2">
            <w:pPr>
              <w:pStyle w:val="TableBodyLeft"/>
            </w:pPr>
            <w:r w:rsidRPr="00F07119">
              <w:lastRenderedPageBreak/>
              <w:t xml:space="preserve"> -Permanent residents</w:t>
            </w:r>
          </w:p>
        </w:tc>
        <w:tc>
          <w:tcPr>
            <w:tcW w:w="156" w:type="dxa"/>
            <w:noWrap/>
          </w:tcPr>
          <w:p w14:paraId="5C7EFBCD" w14:textId="45A31F15" w:rsidR="006B143E" w:rsidRPr="00F07119" w:rsidRDefault="006B143E" w:rsidP="00162DD2">
            <w:pPr>
              <w:pStyle w:val="TableBodyLeft"/>
            </w:pPr>
          </w:p>
        </w:tc>
        <w:tc>
          <w:tcPr>
            <w:tcW w:w="863" w:type="dxa"/>
            <w:noWrap/>
            <w:hideMark/>
          </w:tcPr>
          <w:p w14:paraId="0E8EC835" w14:textId="350A1AE4" w:rsidR="006B143E" w:rsidRPr="00F07119" w:rsidRDefault="006B143E" w:rsidP="00162DD2">
            <w:pPr>
              <w:pStyle w:val="TableBodyLeft"/>
            </w:pPr>
            <w:r w:rsidRPr="00F07119">
              <w:t>18</w:t>
            </w:r>
            <w:r w:rsidR="005C7FD6" w:rsidRPr="00F07119">
              <w:t>3,989</w:t>
            </w:r>
          </w:p>
        </w:tc>
        <w:tc>
          <w:tcPr>
            <w:tcW w:w="709" w:type="dxa"/>
            <w:shd w:val="clear" w:color="auto" w:fill="F2F2F2" w:themeFill="background1" w:themeFillShade="F2"/>
            <w:noWrap/>
          </w:tcPr>
          <w:p w14:paraId="16A35FD7" w14:textId="50BE4EFA" w:rsidR="006B143E" w:rsidRPr="00F07119" w:rsidRDefault="00F07119" w:rsidP="00162DD2">
            <w:pPr>
              <w:pStyle w:val="TableBodyLeft"/>
            </w:pPr>
            <w:r w:rsidRPr="00F07119">
              <w:t>103,818</w:t>
            </w:r>
          </w:p>
        </w:tc>
        <w:tc>
          <w:tcPr>
            <w:tcW w:w="709" w:type="dxa"/>
            <w:shd w:val="clear" w:color="auto" w:fill="F2F2F2" w:themeFill="background1" w:themeFillShade="F2"/>
            <w:noWrap/>
          </w:tcPr>
          <w:p w14:paraId="14A072A1" w14:textId="3E396FAF" w:rsidR="006B143E" w:rsidRPr="00F07119" w:rsidRDefault="00F07119" w:rsidP="00162DD2">
            <w:pPr>
              <w:pStyle w:val="TableBodyLeft"/>
            </w:pPr>
            <w:r w:rsidRPr="00F07119">
              <w:t>73,043</w:t>
            </w:r>
          </w:p>
        </w:tc>
        <w:tc>
          <w:tcPr>
            <w:tcW w:w="708" w:type="dxa"/>
            <w:shd w:val="clear" w:color="auto" w:fill="F2F2F2" w:themeFill="background1" w:themeFillShade="F2"/>
            <w:noWrap/>
          </w:tcPr>
          <w:p w14:paraId="6A5A54D1" w14:textId="3945D0C9" w:rsidR="006B143E" w:rsidRPr="00F07119" w:rsidRDefault="00F07119" w:rsidP="00162DD2">
            <w:pPr>
              <w:pStyle w:val="TableBodyLeft"/>
            </w:pPr>
            <w:r w:rsidRPr="00F07119">
              <w:t>7,128</w:t>
            </w:r>
          </w:p>
        </w:tc>
        <w:tc>
          <w:tcPr>
            <w:tcW w:w="869" w:type="dxa"/>
            <w:noWrap/>
          </w:tcPr>
          <w:p w14:paraId="2674B6F6" w14:textId="12D684C1" w:rsidR="006B143E" w:rsidRPr="00F07119" w:rsidRDefault="00F07119" w:rsidP="00162DD2">
            <w:pPr>
              <w:pStyle w:val="TableBodyLeft"/>
            </w:pPr>
            <w:r w:rsidRPr="00F07119">
              <w:t>129,480</w:t>
            </w:r>
          </w:p>
        </w:tc>
        <w:tc>
          <w:tcPr>
            <w:tcW w:w="656" w:type="dxa"/>
            <w:noWrap/>
          </w:tcPr>
          <w:p w14:paraId="669BB775" w14:textId="677C4E69" w:rsidR="006B143E" w:rsidRPr="00F07119" w:rsidRDefault="00F07119" w:rsidP="00162DD2">
            <w:pPr>
              <w:pStyle w:val="TableBodyLeft"/>
            </w:pPr>
            <w:r w:rsidRPr="00F07119">
              <w:t>54,509</w:t>
            </w:r>
          </w:p>
        </w:tc>
        <w:tc>
          <w:tcPr>
            <w:tcW w:w="665" w:type="dxa"/>
            <w:noWrap/>
          </w:tcPr>
          <w:p w14:paraId="7ED9F744" w14:textId="6DCB74B2" w:rsidR="006B143E" w:rsidRPr="00F07119" w:rsidRDefault="006B143E" w:rsidP="00162DD2">
            <w:pPr>
              <w:pStyle w:val="TableBodyLeft"/>
            </w:pPr>
            <w:r w:rsidRPr="00F07119">
              <w:t>N/A</w:t>
            </w:r>
          </w:p>
        </w:tc>
        <w:tc>
          <w:tcPr>
            <w:tcW w:w="656" w:type="dxa"/>
            <w:shd w:val="clear" w:color="auto" w:fill="F2F2F2" w:themeFill="background1" w:themeFillShade="F2"/>
            <w:noWrap/>
          </w:tcPr>
          <w:p w14:paraId="0AEFDDE6" w14:textId="14F76C74" w:rsidR="006B143E" w:rsidRPr="00F07119" w:rsidRDefault="00F07119" w:rsidP="00162DD2">
            <w:pPr>
              <w:pStyle w:val="TableBodyLeft"/>
            </w:pPr>
            <w:r w:rsidRPr="00F07119">
              <w:t>35,513</w:t>
            </w:r>
          </w:p>
        </w:tc>
        <w:tc>
          <w:tcPr>
            <w:tcW w:w="656" w:type="dxa"/>
            <w:shd w:val="clear" w:color="auto" w:fill="F2F2F2" w:themeFill="background1" w:themeFillShade="F2"/>
            <w:noWrap/>
          </w:tcPr>
          <w:p w14:paraId="2F206D23" w14:textId="6DE43041" w:rsidR="006B143E" w:rsidRPr="00F07119" w:rsidRDefault="00F07119" w:rsidP="00162DD2">
            <w:pPr>
              <w:pStyle w:val="TableBodyLeft"/>
            </w:pPr>
            <w:r w:rsidRPr="00F07119">
              <w:t>39,771</w:t>
            </w:r>
          </w:p>
        </w:tc>
        <w:tc>
          <w:tcPr>
            <w:tcW w:w="656" w:type="dxa"/>
            <w:shd w:val="clear" w:color="auto" w:fill="F2F2F2" w:themeFill="background1" w:themeFillShade="F2"/>
            <w:noWrap/>
          </w:tcPr>
          <w:p w14:paraId="0A07B47B" w14:textId="6699DDA4" w:rsidR="006B143E" w:rsidRPr="00F07119" w:rsidRDefault="00F07119" w:rsidP="00162DD2">
            <w:pPr>
              <w:pStyle w:val="TableBodyLeft"/>
            </w:pPr>
            <w:r w:rsidRPr="00F07119">
              <w:t>42,167</w:t>
            </w:r>
          </w:p>
        </w:tc>
        <w:tc>
          <w:tcPr>
            <w:tcW w:w="747" w:type="dxa"/>
            <w:shd w:val="clear" w:color="auto" w:fill="F2F2F2" w:themeFill="background1" w:themeFillShade="F2"/>
            <w:noWrap/>
          </w:tcPr>
          <w:p w14:paraId="64A38136" w14:textId="1F3EA744" w:rsidR="006B143E" w:rsidRPr="00F07119" w:rsidRDefault="00F07119" w:rsidP="00162DD2">
            <w:pPr>
              <w:pStyle w:val="TableBodyLeft"/>
            </w:pPr>
            <w:r w:rsidRPr="00F07119">
              <w:t>66,538</w:t>
            </w:r>
          </w:p>
        </w:tc>
      </w:tr>
      <w:tr w:rsidR="007671C7" w:rsidRPr="005B4777" w14:paraId="616E8AE7" w14:textId="77777777" w:rsidTr="00B24BC6">
        <w:tc>
          <w:tcPr>
            <w:tcW w:w="1391" w:type="dxa"/>
            <w:noWrap/>
            <w:hideMark/>
          </w:tcPr>
          <w:p w14:paraId="0BB4DB49" w14:textId="661E581C" w:rsidR="006B143E" w:rsidRPr="00F07119" w:rsidRDefault="006B143E" w:rsidP="00162DD2">
            <w:pPr>
              <w:pStyle w:val="TableBodyLeft"/>
            </w:pPr>
            <w:r w:rsidRPr="00F07119">
              <w:t xml:space="preserve"> - Respite residents</w:t>
            </w:r>
          </w:p>
        </w:tc>
        <w:tc>
          <w:tcPr>
            <w:tcW w:w="156" w:type="dxa"/>
            <w:noWrap/>
          </w:tcPr>
          <w:p w14:paraId="344D3518" w14:textId="5395F6E9" w:rsidR="006B143E" w:rsidRPr="00F07119" w:rsidRDefault="006B143E" w:rsidP="00162DD2">
            <w:pPr>
              <w:pStyle w:val="TableBodyLeft"/>
            </w:pPr>
          </w:p>
        </w:tc>
        <w:tc>
          <w:tcPr>
            <w:tcW w:w="863" w:type="dxa"/>
            <w:noWrap/>
            <w:hideMark/>
          </w:tcPr>
          <w:p w14:paraId="10FAAEB1" w14:textId="1FCFA531" w:rsidR="006B143E" w:rsidRPr="00F07119" w:rsidRDefault="005C7FD6" w:rsidP="00162DD2">
            <w:pPr>
              <w:pStyle w:val="TableBodyLeft"/>
            </w:pPr>
            <w:r w:rsidRPr="00F07119">
              <w:t>5,965</w:t>
            </w:r>
          </w:p>
        </w:tc>
        <w:tc>
          <w:tcPr>
            <w:tcW w:w="709" w:type="dxa"/>
            <w:shd w:val="clear" w:color="auto" w:fill="F2F2F2" w:themeFill="background1" w:themeFillShade="F2"/>
            <w:noWrap/>
          </w:tcPr>
          <w:p w14:paraId="7C0C6F06" w14:textId="650F9ECC" w:rsidR="006B143E" w:rsidRPr="00F07119" w:rsidRDefault="00F07119" w:rsidP="00162DD2">
            <w:pPr>
              <w:pStyle w:val="TableBodyLeft"/>
            </w:pPr>
            <w:r w:rsidRPr="00F07119">
              <w:t>2,887</w:t>
            </w:r>
          </w:p>
        </w:tc>
        <w:tc>
          <w:tcPr>
            <w:tcW w:w="709" w:type="dxa"/>
            <w:shd w:val="clear" w:color="auto" w:fill="F2F2F2" w:themeFill="background1" w:themeFillShade="F2"/>
            <w:noWrap/>
          </w:tcPr>
          <w:p w14:paraId="040C3843" w14:textId="4B1F2D79" w:rsidR="006B143E" w:rsidRPr="00F07119" w:rsidRDefault="00F07119" w:rsidP="00162DD2">
            <w:pPr>
              <w:pStyle w:val="TableBodyLeft"/>
            </w:pPr>
            <w:r w:rsidRPr="00F07119">
              <w:t>2,872</w:t>
            </w:r>
          </w:p>
        </w:tc>
        <w:tc>
          <w:tcPr>
            <w:tcW w:w="708" w:type="dxa"/>
            <w:shd w:val="clear" w:color="auto" w:fill="F2F2F2" w:themeFill="background1" w:themeFillShade="F2"/>
            <w:noWrap/>
          </w:tcPr>
          <w:p w14:paraId="63D71836" w14:textId="18BC8DAF" w:rsidR="006B143E" w:rsidRPr="00F07119" w:rsidRDefault="00210241" w:rsidP="00162DD2">
            <w:pPr>
              <w:pStyle w:val="TableBodyLeft"/>
            </w:pPr>
            <w:r w:rsidRPr="00F07119">
              <w:t>206</w:t>
            </w:r>
          </w:p>
        </w:tc>
        <w:tc>
          <w:tcPr>
            <w:tcW w:w="869" w:type="dxa"/>
            <w:noWrap/>
          </w:tcPr>
          <w:p w14:paraId="4DC8C075" w14:textId="0C27A3D9" w:rsidR="006B143E" w:rsidRPr="00F07119" w:rsidRDefault="00F07119" w:rsidP="00162DD2">
            <w:pPr>
              <w:pStyle w:val="TableBodyLeft"/>
            </w:pPr>
            <w:r w:rsidRPr="00F07119">
              <w:t>3,990</w:t>
            </w:r>
          </w:p>
        </w:tc>
        <w:tc>
          <w:tcPr>
            <w:tcW w:w="656" w:type="dxa"/>
            <w:noWrap/>
          </w:tcPr>
          <w:p w14:paraId="298C3779" w14:textId="506EBA66" w:rsidR="006B143E" w:rsidRPr="00F07119" w:rsidRDefault="00F07119" w:rsidP="00162DD2">
            <w:pPr>
              <w:pStyle w:val="TableBodyLeft"/>
            </w:pPr>
            <w:r w:rsidRPr="00F07119">
              <w:t>1,975</w:t>
            </w:r>
          </w:p>
        </w:tc>
        <w:tc>
          <w:tcPr>
            <w:tcW w:w="665" w:type="dxa"/>
            <w:noWrap/>
          </w:tcPr>
          <w:p w14:paraId="0338F72D" w14:textId="696E4DED" w:rsidR="006B143E" w:rsidRPr="00F07119" w:rsidRDefault="006B143E" w:rsidP="00162DD2">
            <w:pPr>
              <w:pStyle w:val="TableBodyLeft"/>
            </w:pPr>
            <w:r w:rsidRPr="00F07119">
              <w:t>N/A</w:t>
            </w:r>
          </w:p>
        </w:tc>
        <w:tc>
          <w:tcPr>
            <w:tcW w:w="656" w:type="dxa"/>
            <w:shd w:val="clear" w:color="auto" w:fill="F2F2F2" w:themeFill="background1" w:themeFillShade="F2"/>
            <w:noWrap/>
          </w:tcPr>
          <w:p w14:paraId="3B6F2123" w14:textId="63CB655E" w:rsidR="006B143E" w:rsidRPr="00F07119" w:rsidRDefault="00F07119" w:rsidP="00162DD2">
            <w:pPr>
              <w:pStyle w:val="TableBodyLeft"/>
            </w:pPr>
            <w:r w:rsidRPr="00F07119">
              <w:t>1,184</w:t>
            </w:r>
          </w:p>
        </w:tc>
        <w:tc>
          <w:tcPr>
            <w:tcW w:w="656" w:type="dxa"/>
            <w:shd w:val="clear" w:color="auto" w:fill="F2F2F2" w:themeFill="background1" w:themeFillShade="F2"/>
            <w:noWrap/>
          </w:tcPr>
          <w:p w14:paraId="31570081" w14:textId="2416462C" w:rsidR="006B143E" w:rsidRPr="00F07119" w:rsidRDefault="00F07119" w:rsidP="00162DD2">
            <w:pPr>
              <w:pStyle w:val="TableBodyLeft"/>
            </w:pPr>
            <w:r w:rsidRPr="00F07119">
              <w:t>1,349</w:t>
            </w:r>
          </w:p>
        </w:tc>
        <w:tc>
          <w:tcPr>
            <w:tcW w:w="656" w:type="dxa"/>
            <w:shd w:val="clear" w:color="auto" w:fill="F2F2F2" w:themeFill="background1" w:themeFillShade="F2"/>
            <w:noWrap/>
          </w:tcPr>
          <w:p w14:paraId="71BB1599" w14:textId="37CC218F" w:rsidR="006B143E" w:rsidRPr="00F07119" w:rsidRDefault="00F07119" w:rsidP="00162DD2">
            <w:pPr>
              <w:pStyle w:val="TableBodyLeft"/>
            </w:pPr>
            <w:r w:rsidRPr="00F07119">
              <w:t>1,248</w:t>
            </w:r>
          </w:p>
        </w:tc>
        <w:tc>
          <w:tcPr>
            <w:tcW w:w="747" w:type="dxa"/>
            <w:shd w:val="clear" w:color="auto" w:fill="F2F2F2" w:themeFill="background1" w:themeFillShade="F2"/>
            <w:noWrap/>
          </w:tcPr>
          <w:p w14:paraId="31388C63" w14:textId="796C675E" w:rsidR="006B143E" w:rsidRPr="00F07119" w:rsidRDefault="00F07119" w:rsidP="00162DD2">
            <w:pPr>
              <w:pStyle w:val="TableBodyLeft"/>
            </w:pPr>
            <w:r w:rsidRPr="00F07119">
              <w:t>2,184</w:t>
            </w:r>
          </w:p>
        </w:tc>
      </w:tr>
    </w:tbl>
    <w:p w14:paraId="007AD9B7" w14:textId="2ED2BD27" w:rsidR="009D42B6" w:rsidRPr="00BD6E96" w:rsidRDefault="000627B4" w:rsidP="00162DD2">
      <w:pPr>
        <w:pStyle w:val="Heading3"/>
      </w:pPr>
      <w:bookmarkStart w:id="520" w:name="_Toc14887336"/>
      <w:bookmarkStart w:id="521" w:name="_Toc75432166"/>
      <w:r w:rsidRPr="00BD6E96">
        <w:t>Residential</w:t>
      </w:r>
      <w:r w:rsidR="009D42B6" w:rsidRPr="00BD6E96">
        <w:t xml:space="preserve"> </w:t>
      </w:r>
      <w:r w:rsidRPr="00BD6E96">
        <w:t>care</w:t>
      </w:r>
      <w:r w:rsidR="009D42B6" w:rsidRPr="00BD6E96">
        <w:t xml:space="preserve"> </w:t>
      </w:r>
      <w:r w:rsidRPr="00BD6E96">
        <w:t>providers</w:t>
      </w:r>
      <w:bookmarkEnd w:id="520"/>
      <w:bookmarkEnd w:id="521"/>
    </w:p>
    <w:p w14:paraId="1973C060" w14:textId="073ABABA" w:rsidR="009D42B6" w:rsidRPr="00EA05C0" w:rsidRDefault="007B49D1" w:rsidP="00D63760">
      <w:r w:rsidRPr="00BD6E96">
        <w:t>At</w:t>
      </w:r>
      <w:r w:rsidR="009D42B6" w:rsidRPr="00BD6E96">
        <w:t xml:space="preserve"> </w:t>
      </w:r>
      <w:r w:rsidR="001473AE">
        <w:t>30 June 2</w:t>
      </w:r>
      <w:r w:rsidR="00BD6E96" w:rsidRPr="00BD6E96">
        <w:t>020</w:t>
      </w:r>
      <w:r w:rsidRPr="00BD6E96">
        <w:t>,</w:t>
      </w:r>
      <w:r w:rsidR="009D42B6" w:rsidRPr="00BD6E96">
        <w:t xml:space="preserve"> </w:t>
      </w:r>
      <w:r w:rsidRPr="00BD6E96">
        <w:t>there</w:t>
      </w:r>
      <w:r w:rsidR="009D42B6" w:rsidRPr="00BD6E96">
        <w:t xml:space="preserve"> </w:t>
      </w:r>
      <w:r w:rsidRPr="00BD6E96">
        <w:t>were</w:t>
      </w:r>
      <w:r w:rsidR="009D42B6" w:rsidRPr="00BD6E96">
        <w:t xml:space="preserve"> </w:t>
      </w:r>
      <w:r w:rsidR="00BD6E96" w:rsidRPr="00BD6E96">
        <w:t xml:space="preserve">845 </w:t>
      </w:r>
      <w:r w:rsidRPr="00BD6E96">
        <w:t>residential</w:t>
      </w:r>
      <w:r w:rsidR="009D42B6" w:rsidRPr="00BD6E96">
        <w:t xml:space="preserve"> </w:t>
      </w:r>
      <w:r w:rsidRPr="00BD6E96">
        <w:t>care</w:t>
      </w:r>
      <w:r w:rsidR="009D42B6" w:rsidRPr="00BD6E96">
        <w:t xml:space="preserve"> </w:t>
      </w:r>
      <w:r w:rsidRPr="00BD6E96">
        <w:t>providers</w:t>
      </w:r>
      <w:r w:rsidR="009D42B6" w:rsidRPr="00BD6E96">
        <w:t xml:space="preserve"> </w:t>
      </w:r>
      <w:r w:rsidRPr="00BD6E96">
        <w:t>operating</w:t>
      </w:r>
      <w:r w:rsidR="009D42B6" w:rsidRPr="00BD6E96">
        <w:t xml:space="preserve"> </w:t>
      </w:r>
      <w:r w:rsidR="00BD6E96" w:rsidRPr="00BD6E96">
        <w:t>217,145</w:t>
      </w:r>
      <w:r w:rsidR="009D42B6" w:rsidRPr="00BD6E96">
        <w:t xml:space="preserve"> </w:t>
      </w:r>
      <w:r w:rsidRPr="00BD6E96">
        <w:t>residential</w:t>
      </w:r>
      <w:r w:rsidR="009D42B6" w:rsidRPr="00BD6E96">
        <w:t xml:space="preserve"> </w:t>
      </w:r>
      <w:r w:rsidRPr="00BD6E96">
        <w:t>care</w:t>
      </w:r>
      <w:r w:rsidR="009D42B6" w:rsidRPr="00BD6E96">
        <w:t xml:space="preserve"> </w:t>
      </w:r>
      <w:r w:rsidRPr="00BD6E96">
        <w:t>places</w:t>
      </w:r>
      <w:r w:rsidR="009D42B6" w:rsidRPr="00BD6E96">
        <w:t xml:space="preserve"> </w:t>
      </w:r>
      <w:r w:rsidRPr="00BD6E96">
        <w:t>in</w:t>
      </w:r>
      <w:r w:rsidR="009D42B6" w:rsidRPr="00BD6E96">
        <w:t xml:space="preserve"> </w:t>
      </w:r>
      <w:r w:rsidRPr="00BD6E96">
        <w:t>Australia.</w:t>
      </w:r>
      <w:r w:rsidR="009D42B6" w:rsidRPr="00BD6E96">
        <w:t xml:space="preserve"> </w:t>
      </w:r>
      <w:r w:rsidRPr="00BD6E96">
        <w:t>This</w:t>
      </w:r>
      <w:r w:rsidR="009D42B6" w:rsidRPr="00BD6E96">
        <w:t xml:space="preserve"> </w:t>
      </w:r>
      <w:r w:rsidRPr="00BD6E96">
        <w:t>compares</w:t>
      </w:r>
      <w:r w:rsidR="009D42B6" w:rsidRPr="00BD6E96">
        <w:t xml:space="preserve"> </w:t>
      </w:r>
      <w:r w:rsidRPr="00BD6E96">
        <w:t>with</w:t>
      </w:r>
      <w:r w:rsidR="009D42B6" w:rsidRPr="00BD6E96">
        <w:t xml:space="preserve"> </w:t>
      </w:r>
      <w:r w:rsidR="00BD6E96" w:rsidRPr="00BD6E96">
        <w:t xml:space="preserve">873 </w:t>
      </w:r>
      <w:r w:rsidRPr="00BD6E96">
        <w:t>provi</w:t>
      </w:r>
      <w:r w:rsidR="003F797A" w:rsidRPr="00BD6E96">
        <w:t>ders</w:t>
      </w:r>
      <w:r w:rsidR="009D42B6" w:rsidRPr="00BD6E96">
        <w:t xml:space="preserve"> </w:t>
      </w:r>
      <w:r w:rsidR="003F797A" w:rsidRPr="00BD6E96">
        <w:t>operating</w:t>
      </w:r>
      <w:r w:rsidR="009D42B6" w:rsidRPr="00BD6E96">
        <w:t xml:space="preserve"> </w:t>
      </w:r>
      <w:r w:rsidR="00BD6E96" w:rsidRPr="00BD6E96">
        <w:t>213,397</w:t>
      </w:r>
      <w:r w:rsidR="009D42B6" w:rsidRPr="00BD6E96">
        <w:t xml:space="preserve"> </w:t>
      </w:r>
      <w:r w:rsidR="003F797A" w:rsidRPr="00BD6E96">
        <w:t>places</w:t>
      </w:r>
      <w:r w:rsidR="009D42B6" w:rsidRPr="00BD6E96">
        <w:t xml:space="preserve"> </w:t>
      </w:r>
      <w:r w:rsidRPr="00BD6E96">
        <w:t>at</w:t>
      </w:r>
      <w:r w:rsidR="009D42B6" w:rsidRPr="00BD6E96">
        <w:t xml:space="preserve"> </w:t>
      </w:r>
      <w:r w:rsidR="001473AE">
        <w:t>30 June 2</w:t>
      </w:r>
      <w:r w:rsidR="00BD6E96" w:rsidRPr="00BD6E96">
        <w:t>019</w:t>
      </w:r>
      <w:r w:rsidRPr="00BD6E96">
        <w:t>.</w:t>
      </w:r>
      <w:r w:rsidR="009D42B6" w:rsidRPr="00BD6E96">
        <w:t xml:space="preserve"> </w:t>
      </w:r>
      <w:r w:rsidRPr="00BD6E96">
        <w:t>As</w:t>
      </w:r>
      <w:r w:rsidR="009D42B6" w:rsidRPr="00BD6E96">
        <w:t xml:space="preserve"> </w:t>
      </w:r>
      <w:r w:rsidRPr="00BD6E96">
        <w:t>has</w:t>
      </w:r>
      <w:r w:rsidR="009D42B6" w:rsidRPr="00BD6E96">
        <w:t xml:space="preserve"> </w:t>
      </w:r>
      <w:r w:rsidRPr="00BD6E96">
        <w:t>been</w:t>
      </w:r>
      <w:r w:rsidR="009D42B6" w:rsidRPr="00BD6E96">
        <w:t xml:space="preserve"> </w:t>
      </w:r>
      <w:r w:rsidRPr="00BD6E96">
        <w:t>the</w:t>
      </w:r>
      <w:r w:rsidR="009D42B6" w:rsidRPr="00BD6E96">
        <w:t xml:space="preserve"> </w:t>
      </w:r>
      <w:r w:rsidRPr="00BD6E96">
        <w:t>case</w:t>
      </w:r>
      <w:r w:rsidR="009D42B6" w:rsidRPr="00BD6E96">
        <w:t xml:space="preserve"> </w:t>
      </w:r>
      <w:r w:rsidRPr="00BD6E96">
        <w:t>in</w:t>
      </w:r>
      <w:r w:rsidR="009D42B6" w:rsidRPr="00BD6E96">
        <w:t xml:space="preserve"> </w:t>
      </w:r>
      <w:r w:rsidRPr="00BD6E96">
        <w:t>recent</w:t>
      </w:r>
      <w:r w:rsidR="009D42B6" w:rsidRPr="00BD6E96">
        <w:t xml:space="preserve"> </w:t>
      </w:r>
      <w:r w:rsidRPr="00BD6E96">
        <w:t>years</w:t>
      </w:r>
      <w:r w:rsidR="00F2457C" w:rsidRPr="00BD6E96">
        <w:t>,</w:t>
      </w:r>
      <w:r w:rsidR="009D42B6" w:rsidRPr="00BD6E96">
        <w:t xml:space="preserve"> </w:t>
      </w:r>
      <w:r w:rsidRPr="00BD6E96">
        <w:t>some</w:t>
      </w:r>
      <w:r w:rsidR="009D42B6" w:rsidRPr="00BD6E96">
        <w:t xml:space="preserve"> </w:t>
      </w:r>
      <w:r w:rsidRPr="00BD6E96">
        <w:t>providers</w:t>
      </w:r>
      <w:r w:rsidR="009D42B6" w:rsidRPr="00BD6E96">
        <w:t xml:space="preserve"> </w:t>
      </w:r>
      <w:r w:rsidRPr="00BD6E96">
        <w:t>are</w:t>
      </w:r>
      <w:r w:rsidR="009D42B6" w:rsidRPr="00BD6E96">
        <w:t xml:space="preserve"> </w:t>
      </w:r>
      <w:r w:rsidRPr="00BD6E96">
        <w:t>continuing</w:t>
      </w:r>
      <w:r w:rsidR="009D42B6" w:rsidRPr="00BD6E96">
        <w:t xml:space="preserve"> </w:t>
      </w:r>
      <w:r w:rsidRPr="00BD6E96">
        <w:t>to</w:t>
      </w:r>
      <w:r w:rsidR="009D42B6" w:rsidRPr="00BD6E96">
        <w:t xml:space="preserve"> </w:t>
      </w:r>
      <w:r w:rsidRPr="00BD6E96">
        <w:t>expand</w:t>
      </w:r>
      <w:r w:rsidR="009D42B6" w:rsidRPr="00BD6E96">
        <w:t xml:space="preserve"> </w:t>
      </w:r>
      <w:r w:rsidRPr="00BD6E96">
        <w:t>the</w:t>
      </w:r>
      <w:r w:rsidR="009D42B6" w:rsidRPr="00BD6E96">
        <w:t xml:space="preserve"> </w:t>
      </w:r>
      <w:r w:rsidRPr="00BD6E96">
        <w:t>scale</w:t>
      </w:r>
      <w:r w:rsidR="009D42B6" w:rsidRPr="00BD6E96">
        <w:t xml:space="preserve"> </w:t>
      </w:r>
      <w:r w:rsidRPr="00BD6E96">
        <w:t>of</w:t>
      </w:r>
      <w:r w:rsidR="009D42B6" w:rsidRPr="00BD6E96">
        <w:t xml:space="preserve"> </w:t>
      </w:r>
      <w:r w:rsidRPr="00BD6E96">
        <w:t>their</w:t>
      </w:r>
      <w:r w:rsidR="009D42B6" w:rsidRPr="00BD6E96">
        <w:t xml:space="preserve"> </w:t>
      </w:r>
      <w:r w:rsidRPr="00BD6E96">
        <w:t>businesses.</w:t>
      </w:r>
      <w:r w:rsidR="009D42B6" w:rsidRPr="00BD6E96">
        <w:t xml:space="preserve"> </w:t>
      </w:r>
      <w:r w:rsidRPr="005C7FD6">
        <w:t>As</w:t>
      </w:r>
      <w:r w:rsidR="009D42B6" w:rsidRPr="005C7FD6">
        <w:t xml:space="preserve"> </w:t>
      </w:r>
      <w:r w:rsidRPr="005C7FD6">
        <w:t>a</w:t>
      </w:r>
      <w:r w:rsidR="009D42B6" w:rsidRPr="005C7FD6">
        <w:t xml:space="preserve"> </w:t>
      </w:r>
      <w:proofErr w:type="gramStart"/>
      <w:r w:rsidRPr="005C7FD6">
        <w:t>result</w:t>
      </w:r>
      <w:proofErr w:type="gramEnd"/>
      <w:r w:rsidR="009D42B6" w:rsidRPr="005C7FD6">
        <w:t xml:space="preserve"> </w:t>
      </w:r>
      <w:r w:rsidRPr="005C7FD6">
        <w:t>there</w:t>
      </w:r>
      <w:r w:rsidR="009D42B6" w:rsidRPr="005C7FD6">
        <w:t xml:space="preserve"> </w:t>
      </w:r>
      <w:r w:rsidRPr="005C7FD6">
        <w:t>has</w:t>
      </w:r>
      <w:r w:rsidR="009D42B6" w:rsidRPr="005C7FD6">
        <w:t xml:space="preserve"> </w:t>
      </w:r>
      <w:r w:rsidR="00A74DEB" w:rsidRPr="005C7FD6">
        <w:t>been</w:t>
      </w:r>
      <w:r w:rsidR="009D42B6" w:rsidRPr="005C7FD6">
        <w:t xml:space="preserve"> </w:t>
      </w:r>
      <w:r w:rsidR="00A74DEB" w:rsidRPr="005C7FD6">
        <w:t>a</w:t>
      </w:r>
      <w:r w:rsidR="009D42B6" w:rsidRPr="005C7FD6">
        <w:t xml:space="preserve"> </w:t>
      </w:r>
      <w:r w:rsidR="00A74DEB" w:rsidRPr="005C7FD6">
        <w:t>consolidation</w:t>
      </w:r>
      <w:r w:rsidR="009D42B6" w:rsidRPr="005C7FD6">
        <w:t xml:space="preserve"> </w:t>
      </w:r>
      <w:r w:rsidR="00A74DEB" w:rsidRPr="005C7FD6">
        <w:t>of</w:t>
      </w:r>
      <w:r w:rsidR="009D42B6" w:rsidRPr="005C7FD6">
        <w:t xml:space="preserve"> </w:t>
      </w:r>
      <w:r w:rsidR="00A74DEB" w:rsidRPr="005C7FD6">
        <w:t>residential</w:t>
      </w:r>
      <w:r w:rsidR="009D42B6" w:rsidRPr="005C7FD6">
        <w:t xml:space="preserve"> </w:t>
      </w:r>
      <w:r w:rsidR="00A74DEB" w:rsidRPr="005C7FD6">
        <w:t>care</w:t>
      </w:r>
      <w:r w:rsidR="009D42B6" w:rsidRPr="005C7FD6">
        <w:t xml:space="preserve"> </w:t>
      </w:r>
      <w:r w:rsidRPr="005C7FD6">
        <w:t>providers</w:t>
      </w:r>
      <w:r w:rsidR="009D42B6" w:rsidRPr="005C7FD6">
        <w:t xml:space="preserve"> </w:t>
      </w:r>
      <w:r w:rsidRPr="005C7FD6">
        <w:t>over</w:t>
      </w:r>
      <w:r w:rsidR="009D42B6" w:rsidRPr="005C7FD6">
        <w:t xml:space="preserve"> </w:t>
      </w:r>
      <w:r w:rsidRPr="005C7FD6">
        <w:t>a</w:t>
      </w:r>
      <w:r w:rsidR="009D42B6" w:rsidRPr="005C7FD6">
        <w:t xml:space="preserve"> </w:t>
      </w:r>
      <w:r w:rsidRPr="005C7FD6">
        <w:t>number</w:t>
      </w:r>
      <w:r w:rsidR="009D42B6" w:rsidRPr="005C7FD6">
        <w:t xml:space="preserve"> </w:t>
      </w:r>
      <w:r w:rsidRPr="005C7FD6">
        <w:t>of</w:t>
      </w:r>
      <w:r w:rsidR="009D42B6" w:rsidRPr="005C7FD6">
        <w:t xml:space="preserve"> </w:t>
      </w:r>
      <w:r w:rsidRPr="005C7FD6">
        <w:t>years.</w:t>
      </w:r>
      <w:r w:rsidR="009D42B6" w:rsidRPr="005C7FD6">
        <w:t xml:space="preserve"> </w:t>
      </w:r>
      <w:r w:rsidR="001555D2" w:rsidRPr="005C7FD6">
        <w:fldChar w:fldCharType="begin"/>
      </w:r>
      <w:r w:rsidR="001555D2" w:rsidRPr="005C7FD6">
        <w:instrText xml:space="preserve"> REF _Ref2812318 \h  \* MERGEFORMAT </w:instrText>
      </w:r>
      <w:r w:rsidR="001555D2" w:rsidRPr="005C7FD6">
        <w:fldChar w:fldCharType="separate"/>
      </w:r>
      <w:r w:rsidR="005D6463" w:rsidRPr="00AA20AB">
        <w:t xml:space="preserve">Chart </w:t>
      </w:r>
      <w:r w:rsidR="005D6463" w:rsidRPr="00AA20AB">
        <w:rPr>
          <w:noProof/>
        </w:rPr>
        <w:t>6.1</w:t>
      </w:r>
      <w:r w:rsidR="001555D2" w:rsidRPr="005C7FD6">
        <w:fldChar w:fldCharType="end"/>
      </w:r>
      <w:r w:rsidR="009D42B6" w:rsidRPr="005C7FD6">
        <w:t xml:space="preserve"> </w:t>
      </w:r>
      <w:r w:rsidRPr="005C7FD6">
        <w:t>and</w:t>
      </w:r>
      <w:r w:rsidR="009D42B6" w:rsidRPr="005C7FD6">
        <w:t xml:space="preserve"> </w:t>
      </w:r>
      <w:r w:rsidR="001555D2" w:rsidRPr="005C7FD6">
        <w:fldChar w:fldCharType="begin"/>
      </w:r>
      <w:r w:rsidR="001555D2" w:rsidRPr="005C7FD6">
        <w:instrText xml:space="preserve"> REF _Ref2812331 \h  \* MERGEFORMAT </w:instrText>
      </w:r>
      <w:r w:rsidR="001555D2" w:rsidRPr="005C7FD6">
        <w:fldChar w:fldCharType="separate"/>
      </w:r>
      <w:r w:rsidR="005D6463" w:rsidRPr="00AA20AB">
        <w:t>Chart</w:t>
      </w:r>
      <w:r w:rsidR="005D6463" w:rsidRPr="00AA20AB">
        <w:rPr>
          <w:noProof/>
        </w:rPr>
        <w:t xml:space="preserve"> 6.2</w:t>
      </w:r>
      <w:r w:rsidR="001555D2" w:rsidRPr="005C7FD6">
        <w:fldChar w:fldCharType="end"/>
      </w:r>
      <w:r w:rsidR="009D42B6" w:rsidRPr="005C7FD6">
        <w:t xml:space="preserve"> </w:t>
      </w:r>
      <w:r w:rsidRPr="005C7FD6">
        <w:t>show</w:t>
      </w:r>
      <w:r w:rsidR="009D42B6" w:rsidRPr="005C7FD6">
        <w:t xml:space="preserve"> </w:t>
      </w:r>
      <w:r w:rsidRPr="005C7FD6">
        <w:t>the</w:t>
      </w:r>
      <w:r w:rsidR="009D42B6" w:rsidRPr="005C7FD6">
        <w:t xml:space="preserve"> </w:t>
      </w:r>
      <w:r w:rsidRPr="005C7FD6">
        <w:t>decreasing</w:t>
      </w:r>
      <w:r w:rsidR="009D42B6" w:rsidRPr="005C7FD6">
        <w:t xml:space="preserve"> </w:t>
      </w:r>
      <w:r w:rsidRPr="005C7FD6">
        <w:t>provider</w:t>
      </w:r>
      <w:r w:rsidR="009D42B6" w:rsidRPr="005C7FD6">
        <w:t xml:space="preserve"> </w:t>
      </w:r>
      <w:r w:rsidRPr="005C7FD6">
        <w:t>number</w:t>
      </w:r>
      <w:r w:rsidR="00A41ADD" w:rsidRPr="005C7FD6">
        <w:t>s</w:t>
      </w:r>
      <w:r w:rsidR="009D42B6" w:rsidRPr="005C7FD6">
        <w:t xml:space="preserve"> </w:t>
      </w:r>
      <w:r w:rsidRPr="005C7FD6">
        <w:t>but</w:t>
      </w:r>
      <w:r w:rsidR="009D42B6" w:rsidRPr="005C7FD6">
        <w:t xml:space="preserve"> </w:t>
      </w:r>
      <w:r w:rsidRPr="005C7FD6">
        <w:t>increasing</w:t>
      </w:r>
      <w:r w:rsidR="009D42B6" w:rsidRPr="005C7FD6">
        <w:t xml:space="preserve"> </w:t>
      </w:r>
      <w:r w:rsidRPr="005C7FD6">
        <w:t>operation</w:t>
      </w:r>
      <w:r w:rsidR="00E02503" w:rsidRPr="005C7FD6">
        <w:t>al</w:t>
      </w:r>
      <w:r w:rsidR="009D42B6" w:rsidRPr="005C7FD6">
        <w:t xml:space="preserve"> </w:t>
      </w:r>
      <w:r w:rsidRPr="005C7FD6">
        <w:t>places</w:t>
      </w:r>
      <w:r w:rsidR="009D42B6" w:rsidRPr="005C7FD6">
        <w:t xml:space="preserve"> </w:t>
      </w:r>
      <w:r w:rsidR="00AB1923" w:rsidRPr="005C7FD6">
        <w:t>since</w:t>
      </w:r>
      <w:r w:rsidR="009D42B6" w:rsidRPr="005C7FD6">
        <w:t xml:space="preserve"> </w:t>
      </w:r>
      <w:r w:rsidR="00AB1923" w:rsidRPr="005C7FD6">
        <w:t>2010</w:t>
      </w:r>
      <w:r w:rsidR="00AB1923" w:rsidRPr="005C7FD6">
        <w:noBreakHyphen/>
        <w:t>11</w:t>
      </w:r>
      <w:r w:rsidRPr="005C7FD6">
        <w:t>.</w:t>
      </w:r>
    </w:p>
    <w:p w14:paraId="2E9787D7" w14:textId="6A5C43B6" w:rsidR="00626A49" w:rsidRDefault="00626A49" w:rsidP="00162DD2">
      <w:pPr>
        <w:pStyle w:val="Caption"/>
        <w:rPr>
          <w:rFonts w:asciiTheme="minorHAnsi" w:hAnsiTheme="minorHAnsi" w:cstheme="minorHAnsi"/>
        </w:rPr>
      </w:pPr>
      <w:bookmarkStart w:id="522" w:name="_Ref2812318"/>
      <w:bookmarkStart w:id="523" w:name="_Toc2536780"/>
      <w:bookmarkStart w:id="524" w:name="_Toc39040519"/>
      <w:r w:rsidRPr="005C7FD6">
        <w:t>Chart</w:t>
      </w:r>
      <w:r w:rsidR="009D42B6" w:rsidRPr="005C7FD6">
        <w:t xml:space="preserve"> </w:t>
      </w:r>
      <w:r w:rsidR="009D64CB" w:rsidRPr="005C7FD6">
        <w:rPr>
          <w:noProof/>
        </w:rPr>
        <w:fldChar w:fldCharType="begin"/>
      </w:r>
      <w:r w:rsidR="009D64CB" w:rsidRPr="005C7FD6">
        <w:rPr>
          <w:noProof/>
        </w:rPr>
        <w:instrText xml:space="preserve"> STYLEREF 1 \s </w:instrText>
      </w:r>
      <w:r w:rsidR="009D64CB" w:rsidRPr="005C7FD6">
        <w:rPr>
          <w:noProof/>
        </w:rPr>
        <w:fldChar w:fldCharType="separate"/>
      </w:r>
      <w:r w:rsidR="005D6463">
        <w:rPr>
          <w:noProof/>
        </w:rPr>
        <w:t>6</w:t>
      </w:r>
      <w:r w:rsidR="009D64CB" w:rsidRPr="005C7FD6">
        <w:rPr>
          <w:noProof/>
        </w:rPr>
        <w:fldChar w:fldCharType="end"/>
      </w:r>
      <w:r w:rsidR="00BD7918" w:rsidRPr="005C7FD6">
        <w:t>.</w:t>
      </w:r>
      <w:r w:rsidR="009D64CB" w:rsidRPr="005C7FD6">
        <w:rPr>
          <w:noProof/>
        </w:rPr>
        <w:fldChar w:fldCharType="begin"/>
      </w:r>
      <w:r w:rsidR="009D64CB" w:rsidRPr="005C7FD6">
        <w:rPr>
          <w:noProof/>
        </w:rPr>
        <w:instrText xml:space="preserve"> SEQ Chart \* ARABIC \s 1 </w:instrText>
      </w:r>
      <w:r w:rsidR="009D64CB" w:rsidRPr="005C7FD6">
        <w:rPr>
          <w:noProof/>
        </w:rPr>
        <w:fldChar w:fldCharType="separate"/>
      </w:r>
      <w:r w:rsidR="005D6463">
        <w:rPr>
          <w:noProof/>
        </w:rPr>
        <w:t>1</w:t>
      </w:r>
      <w:r w:rsidR="009D64CB" w:rsidRPr="005C7FD6">
        <w:rPr>
          <w:noProof/>
        </w:rPr>
        <w:fldChar w:fldCharType="end"/>
      </w:r>
      <w:bookmarkEnd w:id="522"/>
      <w:r w:rsidR="00BF3128" w:rsidRPr="005C7FD6">
        <w:t>:</w:t>
      </w:r>
      <w:r w:rsidR="009D42B6" w:rsidRPr="005C7FD6">
        <w:t xml:space="preserve"> </w:t>
      </w:r>
      <w:r w:rsidR="00066B3D" w:rsidRPr="005C7FD6">
        <w:rPr>
          <w:rFonts w:asciiTheme="minorHAnsi" w:hAnsiTheme="minorHAnsi" w:cstheme="minorHAnsi"/>
        </w:rPr>
        <w:t>Number</w:t>
      </w:r>
      <w:r w:rsidR="009D42B6" w:rsidRPr="005C7FD6">
        <w:rPr>
          <w:rFonts w:asciiTheme="minorHAnsi" w:hAnsiTheme="minorHAnsi" w:cstheme="minorHAnsi"/>
        </w:rPr>
        <w:t xml:space="preserve"> </w:t>
      </w:r>
      <w:r w:rsidR="00066B3D" w:rsidRPr="005C7FD6">
        <w:rPr>
          <w:rFonts w:asciiTheme="minorHAnsi" w:hAnsiTheme="minorHAnsi" w:cstheme="minorHAnsi"/>
        </w:rPr>
        <w:t>of</w:t>
      </w:r>
      <w:r w:rsidR="009D42B6" w:rsidRPr="005C7FD6">
        <w:rPr>
          <w:rFonts w:asciiTheme="minorHAnsi" w:hAnsiTheme="minorHAnsi" w:cstheme="minorHAnsi"/>
        </w:rPr>
        <w:t xml:space="preserve"> </w:t>
      </w:r>
      <w:r w:rsidR="00066B3D" w:rsidRPr="005C7FD6">
        <w:rPr>
          <w:rFonts w:asciiTheme="minorHAnsi" w:hAnsiTheme="minorHAnsi" w:cstheme="minorHAnsi"/>
        </w:rPr>
        <w:t>residential</w:t>
      </w:r>
      <w:r w:rsidR="009D42B6" w:rsidRPr="005C7FD6">
        <w:rPr>
          <w:rFonts w:asciiTheme="minorHAnsi" w:hAnsiTheme="minorHAnsi" w:cstheme="minorHAnsi"/>
        </w:rPr>
        <w:t xml:space="preserve"> </w:t>
      </w:r>
      <w:r w:rsidR="00066B3D" w:rsidRPr="005C7FD6">
        <w:rPr>
          <w:rFonts w:asciiTheme="minorHAnsi" w:hAnsiTheme="minorHAnsi" w:cstheme="minorHAnsi"/>
        </w:rPr>
        <w:t>care</w:t>
      </w:r>
      <w:r w:rsidR="009D42B6" w:rsidRPr="005C7FD6">
        <w:rPr>
          <w:rFonts w:asciiTheme="minorHAnsi" w:hAnsiTheme="minorHAnsi" w:cstheme="minorHAnsi"/>
        </w:rPr>
        <w:t xml:space="preserve"> </w:t>
      </w:r>
      <w:r w:rsidR="00066B3D" w:rsidRPr="005C7FD6">
        <w:rPr>
          <w:rFonts w:asciiTheme="minorHAnsi" w:hAnsiTheme="minorHAnsi" w:cstheme="minorHAnsi"/>
        </w:rPr>
        <w:t>providers</w:t>
      </w:r>
      <w:r w:rsidR="008C2158" w:rsidRPr="005C7FD6">
        <w:rPr>
          <w:rFonts w:asciiTheme="minorHAnsi" w:hAnsiTheme="minorHAnsi" w:cstheme="minorHAnsi"/>
        </w:rPr>
        <w:t>,</w:t>
      </w:r>
      <w:r w:rsidR="009D42B6" w:rsidRPr="005C7FD6">
        <w:rPr>
          <w:rFonts w:asciiTheme="minorHAnsi" w:hAnsiTheme="minorHAnsi" w:cstheme="minorHAnsi"/>
        </w:rPr>
        <w:t xml:space="preserve"> </w:t>
      </w:r>
      <w:r w:rsidR="00F7669B" w:rsidRPr="005C7FD6">
        <w:rPr>
          <w:rFonts w:asciiTheme="minorHAnsi" w:hAnsiTheme="minorHAnsi" w:cstheme="minorHAnsi"/>
        </w:rPr>
        <w:t>2010</w:t>
      </w:r>
      <w:r w:rsidR="00F7669B" w:rsidRPr="005C7FD6">
        <w:rPr>
          <w:rFonts w:asciiTheme="minorHAnsi" w:hAnsiTheme="minorHAnsi" w:cstheme="minorHAnsi"/>
        </w:rPr>
        <w:noBreakHyphen/>
        <w:t xml:space="preserve">11 </w:t>
      </w:r>
      <w:r w:rsidRPr="005C7FD6">
        <w:rPr>
          <w:rFonts w:asciiTheme="minorHAnsi" w:hAnsiTheme="minorHAnsi" w:cstheme="minorHAnsi"/>
        </w:rPr>
        <w:t>to</w:t>
      </w:r>
      <w:r w:rsidR="009D42B6" w:rsidRPr="005C7FD6">
        <w:rPr>
          <w:rFonts w:asciiTheme="minorHAnsi" w:hAnsiTheme="minorHAnsi" w:cstheme="minorHAnsi"/>
        </w:rPr>
        <w:t xml:space="preserve"> </w:t>
      </w:r>
      <w:r w:rsidR="00F7669B" w:rsidRPr="005C7FD6">
        <w:rPr>
          <w:rFonts w:asciiTheme="minorHAnsi" w:hAnsiTheme="minorHAnsi" w:cstheme="minorHAnsi"/>
        </w:rPr>
        <w:t>201</w:t>
      </w:r>
      <w:r w:rsidR="005C7FD6">
        <w:rPr>
          <w:rFonts w:asciiTheme="minorHAnsi" w:hAnsiTheme="minorHAnsi" w:cstheme="minorHAnsi"/>
        </w:rPr>
        <w:t>9-20</w:t>
      </w:r>
      <w:bookmarkEnd w:id="523"/>
      <w:bookmarkEnd w:id="524"/>
    </w:p>
    <w:p w14:paraId="56AF6C08" w14:textId="3FFCB4BB" w:rsidR="005C7FD6" w:rsidRPr="005C7FD6" w:rsidRDefault="005C7FD6" w:rsidP="00162DD2">
      <w:r>
        <w:rPr>
          <w:noProof/>
        </w:rPr>
        <w:drawing>
          <wp:inline distT="0" distB="0" distL="0" distR="0" wp14:anchorId="77C63FB0" wp14:editId="5257F5A6">
            <wp:extent cx="5242560" cy="2100551"/>
            <wp:effectExtent l="0" t="0" r="0" b="0"/>
            <wp:docPr id="47" name="Picture 47" descr="Chart 6.1: Number of residential care providers, 2010 11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6.1: Number of residential care providers, 2010 11 to 2019-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63031" cy="2108753"/>
                    </a:xfrm>
                    <a:prstGeom prst="rect">
                      <a:avLst/>
                    </a:prstGeom>
                    <a:noFill/>
                  </pic:spPr>
                </pic:pic>
              </a:graphicData>
            </a:graphic>
          </wp:inline>
        </w:drawing>
      </w:r>
    </w:p>
    <w:p w14:paraId="556A1C3A" w14:textId="185897AC" w:rsidR="00B41D97" w:rsidRPr="00503A18" w:rsidRDefault="00B41D97" w:rsidP="00D63760">
      <w:pPr>
        <w:pStyle w:val="Caption"/>
        <w:keepNext w:val="0"/>
        <w:keepLines w:val="0"/>
      </w:pPr>
      <w:bookmarkStart w:id="525" w:name="_Ref2812331"/>
      <w:bookmarkStart w:id="526" w:name="_Toc2536781"/>
      <w:bookmarkStart w:id="527" w:name="_Toc39040520"/>
      <w:bookmarkStart w:id="528" w:name="_Toc487702595"/>
      <w:bookmarkStart w:id="529" w:name="_Toc487702947"/>
      <w:bookmarkStart w:id="530" w:name="_Toc487703445"/>
      <w:bookmarkStart w:id="531" w:name="_Toc487703639"/>
      <w:r w:rsidRPr="00503A18">
        <w:t>Chart</w:t>
      </w:r>
      <w:r w:rsidR="009D42B6" w:rsidRPr="00503A18">
        <w:t xml:space="preserve"> </w:t>
      </w:r>
      <w:r w:rsidR="009D64CB" w:rsidRPr="00503A18">
        <w:rPr>
          <w:noProof/>
        </w:rPr>
        <w:fldChar w:fldCharType="begin"/>
      </w:r>
      <w:r w:rsidR="009D64CB" w:rsidRPr="00503A18">
        <w:rPr>
          <w:noProof/>
        </w:rPr>
        <w:instrText xml:space="preserve"> STYLEREF 1 \s </w:instrText>
      </w:r>
      <w:r w:rsidR="009D64CB" w:rsidRPr="00503A18">
        <w:rPr>
          <w:noProof/>
        </w:rPr>
        <w:fldChar w:fldCharType="separate"/>
      </w:r>
      <w:r w:rsidR="005D6463">
        <w:rPr>
          <w:noProof/>
        </w:rPr>
        <w:t>6</w:t>
      </w:r>
      <w:r w:rsidR="009D64CB" w:rsidRPr="00503A18">
        <w:rPr>
          <w:noProof/>
        </w:rPr>
        <w:fldChar w:fldCharType="end"/>
      </w:r>
      <w:r w:rsidR="00BD7918" w:rsidRPr="00503A18">
        <w:t>.</w:t>
      </w:r>
      <w:r w:rsidR="009D64CB" w:rsidRPr="00503A18">
        <w:rPr>
          <w:noProof/>
        </w:rPr>
        <w:fldChar w:fldCharType="begin"/>
      </w:r>
      <w:r w:rsidR="009D64CB" w:rsidRPr="00503A18">
        <w:rPr>
          <w:noProof/>
        </w:rPr>
        <w:instrText xml:space="preserve"> SEQ Chart \* ARABIC \s 1 </w:instrText>
      </w:r>
      <w:r w:rsidR="009D64CB" w:rsidRPr="00503A18">
        <w:rPr>
          <w:noProof/>
        </w:rPr>
        <w:fldChar w:fldCharType="separate"/>
      </w:r>
      <w:r w:rsidR="005D6463">
        <w:rPr>
          <w:noProof/>
        </w:rPr>
        <w:t>2</w:t>
      </w:r>
      <w:r w:rsidR="009D64CB" w:rsidRPr="00503A18">
        <w:rPr>
          <w:noProof/>
        </w:rPr>
        <w:fldChar w:fldCharType="end"/>
      </w:r>
      <w:bookmarkEnd w:id="525"/>
      <w:r w:rsidRPr="00503A18">
        <w:t>:</w:t>
      </w:r>
      <w:r w:rsidR="009D42B6" w:rsidRPr="00503A18">
        <w:t xml:space="preserve"> </w:t>
      </w:r>
      <w:r w:rsidR="003F797A" w:rsidRPr="00503A18">
        <w:t>Number</w:t>
      </w:r>
      <w:r w:rsidR="009D42B6" w:rsidRPr="00503A18">
        <w:t xml:space="preserve"> </w:t>
      </w:r>
      <w:r w:rsidR="003F797A" w:rsidRPr="00503A18">
        <w:t>of</w:t>
      </w:r>
      <w:r w:rsidR="009D42B6" w:rsidRPr="00503A18">
        <w:t xml:space="preserve"> </w:t>
      </w:r>
      <w:r w:rsidR="003F797A" w:rsidRPr="00503A18">
        <w:t>op</w:t>
      </w:r>
      <w:r w:rsidR="00F81250" w:rsidRPr="00503A18">
        <w:t>erational</w:t>
      </w:r>
      <w:r w:rsidR="009D42B6" w:rsidRPr="00503A18">
        <w:t xml:space="preserve"> </w:t>
      </w:r>
      <w:r w:rsidR="00F81250" w:rsidRPr="00503A18">
        <w:t>residential</w:t>
      </w:r>
      <w:r w:rsidR="009D42B6" w:rsidRPr="00503A18">
        <w:t xml:space="preserve"> </w:t>
      </w:r>
      <w:r w:rsidR="00F81250" w:rsidRPr="00503A18">
        <w:t>care</w:t>
      </w:r>
      <w:r w:rsidR="009D42B6" w:rsidRPr="00503A18">
        <w:t xml:space="preserve"> </w:t>
      </w:r>
      <w:r w:rsidR="00F81250" w:rsidRPr="00503A18">
        <w:t>plac</w:t>
      </w:r>
      <w:r w:rsidR="003F797A" w:rsidRPr="00503A18">
        <w:t>es</w:t>
      </w:r>
      <w:r w:rsidRPr="00503A18">
        <w:t>,</w:t>
      </w:r>
      <w:r w:rsidR="009D42B6" w:rsidRPr="00503A18">
        <w:t xml:space="preserve"> </w:t>
      </w:r>
      <w:r w:rsidRPr="00503A18">
        <w:t>201</w:t>
      </w:r>
      <w:r w:rsidR="00B42FAD" w:rsidRPr="00503A18">
        <w:t>0</w:t>
      </w:r>
      <w:r w:rsidR="007F74ED" w:rsidRPr="00503A18">
        <w:t>-</w:t>
      </w:r>
      <w:r w:rsidRPr="00503A18">
        <w:t>1</w:t>
      </w:r>
      <w:r w:rsidR="00B42FAD" w:rsidRPr="00503A18">
        <w:t>1</w:t>
      </w:r>
      <w:r w:rsidR="009D42B6" w:rsidRPr="00503A18">
        <w:t xml:space="preserve"> </w:t>
      </w:r>
      <w:r w:rsidRPr="00503A18">
        <w:t>to</w:t>
      </w:r>
      <w:r w:rsidR="009D42B6" w:rsidRPr="00503A18">
        <w:t xml:space="preserve"> </w:t>
      </w:r>
      <w:r w:rsidRPr="00503A18">
        <w:t>201</w:t>
      </w:r>
      <w:r w:rsidR="00503A18" w:rsidRPr="00503A18">
        <w:t>9-20</w:t>
      </w:r>
      <w:bookmarkEnd w:id="526"/>
      <w:bookmarkEnd w:id="527"/>
    </w:p>
    <w:p w14:paraId="336B8781" w14:textId="3C3118A9" w:rsidR="00503A18" w:rsidRPr="00503A18" w:rsidRDefault="00503A18" w:rsidP="00162DD2">
      <w:r>
        <w:rPr>
          <w:noProof/>
        </w:rPr>
        <w:drawing>
          <wp:inline distT="0" distB="0" distL="0" distR="0" wp14:anchorId="6BAFBB7C" wp14:editId="73DF65C5">
            <wp:extent cx="5250180" cy="2114976"/>
            <wp:effectExtent l="0" t="0" r="7620" b="0"/>
            <wp:docPr id="48" name="Picture 48" descr="Chart 6.2: Number of operational residential care places, 2010-11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6.2: Number of operational residential care places, 2010-11 to 2019-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6432" cy="2125551"/>
                    </a:xfrm>
                    <a:prstGeom prst="rect">
                      <a:avLst/>
                    </a:prstGeom>
                    <a:noFill/>
                  </pic:spPr>
                </pic:pic>
              </a:graphicData>
            </a:graphic>
          </wp:inline>
        </w:drawing>
      </w:r>
    </w:p>
    <w:p w14:paraId="4EF1A264" w14:textId="183373D5" w:rsidR="00D32360" w:rsidRPr="00BD6E96" w:rsidRDefault="00D32360" w:rsidP="00162DD2">
      <w:pPr>
        <w:pStyle w:val="Heading3"/>
      </w:pPr>
      <w:bookmarkStart w:id="532" w:name="_Toc14887337"/>
      <w:bookmarkStart w:id="533" w:name="_Toc75432167"/>
      <w:r w:rsidRPr="00BD6E96">
        <w:lastRenderedPageBreak/>
        <w:t>Ownership</w:t>
      </w:r>
      <w:r w:rsidR="009D42B6" w:rsidRPr="00BD6E96">
        <w:t xml:space="preserve"> </w:t>
      </w:r>
      <w:r w:rsidRPr="00BD6E96">
        <w:t>type</w:t>
      </w:r>
      <w:bookmarkEnd w:id="528"/>
      <w:bookmarkEnd w:id="529"/>
      <w:bookmarkEnd w:id="530"/>
      <w:bookmarkEnd w:id="531"/>
      <w:bookmarkEnd w:id="532"/>
      <w:bookmarkEnd w:id="533"/>
    </w:p>
    <w:p w14:paraId="26EFBBEF" w14:textId="2743581F" w:rsidR="00917280" w:rsidRPr="001C5B56" w:rsidRDefault="00E0410E" w:rsidP="00162DD2">
      <w:pPr>
        <w:pStyle w:val="BodyText"/>
      </w:pPr>
      <w:r w:rsidRPr="00503A18">
        <w:t>As</w:t>
      </w:r>
      <w:r w:rsidR="009D42B6" w:rsidRPr="00503A18">
        <w:t xml:space="preserve"> </w:t>
      </w:r>
      <w:r w:rsidRPr="00503A18">
        <w:t>shown</w:t>
      </w:r>
      <w:r w:rsidR="009D42B6" w:rsidRPr="00503A18">
        <w:t xml:space="preserve"> </w:t>
      </w:r>
      <w:r w:rsidRPr="00503A18">
        <w:t>in</w:t>
      </w:r>
      <w:r w:rsidR="009D42B6" w:rsidRPr="00503A18">
        <w:t xml:space="preserve"> </w:t>
      </w:r>
      <w:r w:rsidR="001555D2" w:rsidRPr="00503A18">
        <w:fldChar w:fldCharType="begin"/>
      </w:r>
      <w:r w:rsidR="001555D2" w:rsidRPr="00503A18">
        <w:instrText xml:space="preserve"> REF _Ref2812363 \h  \* MERGEFORMAT </w:instrText>
      </w:r>
      <w:r w:rsidR="001555D2" w:rsidRPr="00503A18">
        <w:fldChar w:fldCharType="separate"/>
      </w:r>
      <w:r w:rsidR="005D6463" w:rsidRPr="00AA20AB">
        <w:t xml:space="preserve">Chart </w:t>
      </w:r>
      <w:r w:rsidR="005D6463" w:rsidRPr="00AA20AB">
        <w:rPr>
          <w:noProof/>
        </w:rPr>
        <w:t>6.3</w:t>
      </w:r>
      <w:r w:rsidR="001555D2" w:rsidRPr="00503A18">
        <w:fldChar w:fldCharType="end"/>
      </w:r>
      <w:r w:rsidRPr="00503A18">
        <w:t>,</w:t>
      </w:r>
      <w:r w:rsidR="009D42B6" w:rsidRPr="00503A18">
        <w:t xml:space="preserve"> </w:t>
      </w:r>
      <w:r w:rsidRPr="00503A18">
        <w:t>the</w:t>
      </w:r>
      <w:r w:rsidR="009D42B6" w:rsidRPr="00503A18">
        <w:t xml:space="preserve"> </w:t>
      </w:r>
      <w:r w:rsidRPr="00503A18">
        <w:t>largest</w:t>
      </w:r>
      <w:r w:rsidR="009D42B6" w:rsidRPr="00503A18">
        <w:t xml:space="preserve"> </w:t>
      </w:r>
      <w:r w:rsidRPr="00503A18">
        <w:t>provider</w:t>
      </w:r>
      <w:r w:rsidR="009D42B6" w:rsidRPr="00503A18">
        <w:t xml:space="preserve"> </w:t>
      </w:r>
      <w:r w:rsidRPr="00503A18">
        <w:t>group</w:t>
      </w:r>
      <w:r w:rsidR="009D42B6" w:rsidRPr="00503A18">
        <w:t xml:space="preserve"> </w:t>
      </w:r>
      <w:r w:rsidRPr="00503A18">
        <w:t>rema</w:t>
      </w:r>
      <w:r w:rsidR="007D0594" w:rsidRPr="00503A18">
        <w:t>ins</w:t>
      </w:r>
      <w:r w:rsidR="009D42B6" w:rsidRPr="00503A18">
        <w:t xml:space="preserve"> </w:t>
      </w:r>
      <w:r w:rsidR="007D0594" w:rsidRPr="00503A18">
        <w:t>the</w:t>
      </w:r>
      <w:r w:rsidR="009D42B6" w:rsidRPr="00503A18">
        <w:t xml:space="preserve"> </w:t>
      </w:r>
      <w:r w:rsidR="007D0594" w:rsidRPr="00503A18">
        <w:t>not-for-profit</w:t>
      </w:r>
      <w:r w:rsidR="009D42B6" w:rsidRPr="00503A18">
        <w:t xml:space="preserve"> </w:t>
      </w:r>
      <w:r w:rsidRPr="00503A18">
        <w:t>group</w:t>
      </w:r>
      <w:r w:rsidR="009D42B6" w:rsidRPr="00503A18">
        <w:t xml:space="preserve"> </w:t>
      </w:r>
      <w:r w:rsidRPr="00503A18">
        <w:t>(religious,</w:t>
      </w:r>
      <w:r w:rsidR="009D42B6" w:rsidRPr="00503A18">
        <w:t xml:space="preserve"> </w:t>
      </w:r>
      <w:r w:rsidRPr="00503A18">
        <w:t>charitable</w:t>
      </w:r>
      <w:r w:rsidR="009D42B6" w:rsidRPr="00503A18">
        <w:t xml:space="preserve"> </w:t>
      </w:r>
      <w:r w:rsidRPr="00503A18">
        <w:t>and</w:t>
      </w:r>
      <w:r w:rsidR="009D42B6" w:rsidRPr="00503A18">
        <w:t xml:space="preserve"> </w:t>
      </w:r>
      <w:r w:rsidRPr="001C4B55">
        <w:t>community-based</w:t>
      </w:r>
      <w:r w:rsidR="009D42B6" w:rsidRPr="001C4B55">
        <w:t xml:space="preserve"> </w:t>
      </w:r>
      <w:r w:rsidRPr="001C4B55">
        <w:t>organisations).</w:t>
      </w:r>
      <w:r w:rsidR="009D42B6" w:rsidRPr="001C4B55">
        <w:t xml:space="preserve"> </w:t>
      </w:r>
      <w:r w:rsidRPr="001C4B55">
        <w:t>They</w:t>
      </w:r>
      <w:r w:rsidR="009D42B6" w:rsidRPr="001C4B55">
        <w:t xml:space="preserve"> </w:t>
      </w:r>
      <w:r w:rsidRPr="001C4B55">
        <w:t>represent</w:t>
      </w:r>
      <w:r w:rsidR="009D42B6" w:rsidRPr="001C4B55">
        <w:t xml:space="preserve"> </w:t>
      </w:r>
      <w:r w:rsidR="00917280" w:rsidRPr="001C4B55">
        <w:t>5</w:t>
      </w:r>
      <w:r w:rsidR="0038198C" w:rsidRPr="001C4B55">
        <w:t>6</w:t>
      </w:r>
      <w:r w:rsidR="009D42B6" w:rsidRPr="001C4B55">
        <w:t xml:space="preserve"> </w:t>
      </w:r>
      <w:r w:rsidR="0038198C" w:rsidRPr="001C4B55">
        <w:t>per</w:t>
      </w:r>
      <w:r w:rsidR="009D42B6" w:rsidRPr="001C4B55">
        <w:t xml:space="preserve"> </w:t>
      </w:r>
      <w:r w:rsidR="0038198C" w:rsidRPr="001C4B55">
        <w:t>cent</w:t>
      </w:r>
      <w:r w:rsidR="009D42B6" w:rsidRPr="001C4B55">
        <w:t xml:space="preserve"> </w:t>
      </w:r>
      <w:r w:rsidRPr="001C4B55">
        <w:t>of</w:t>
      </w:r>
      <w:r w:rsidR="009D42B6" w:rsidRPr="001C4B55">
        <w:t xml:space="preserve"> </w:t>
      </w:r>
      <w:r w:rsidRPr="001C4B55">
        <w:t>providers</w:t>
      </w:r>
      <w:r w:rsidR="009D42B6" w:rsidRPr="001C4B55">
        <w:t xml:space="preserve"> </w:t>
      </w:r>
      <w:r w:rsidRPr="001C4B55">
        <w:t>and</w:t>
      </w:r>
      <w:r w:rsidR="009D42B6" w:rsidRPr="001C4B55">
        <w:t xml:space="preserve"> </w:t>
      </w:r>
      <w:r w:rsidRPr="001C4B55">
        <w:t>operate</w:t>
      </w:r>
      <w:r w:rsidR="009D42B6" w:rsidRPr="001C4B55">
        <w:t xml:space="preserve"> </w:t>
      </w:r>
      <w:r w:rsidR="00917280" w:rsidRPr="001C4B55">
        <w:t>5</w:t>
      </w:r>
      <w:r w:rsidR="00BC5242" w:rsidRPr="001C4B55">
        <w:t>5</w:t>
      </w:r>
      <w:r w:rsidR="009D42B6" w:rsidRPr="001C4B55">
        <w:t xml:space="preserve"> </w:t>
      </w:r>
      <w:r w:rsidR="00BC5242" w:rsidRPr="001C4B55">
        <w:t>per</w:t>
      </w:r>
      <w:r w:rsidR="009D42B6" w:rsidRPr="001C4B55">
        <w:t xml:space="preserve"> </w:t>
      </w:r>
      <w:r w:rsidR="00BC5242" w:rsidRPr="001C4B55">
        <w:t>cent</w:t>
      </w:r>
      <w:r w:rsidR="009D42B6" w:rsidRPr="001C4B55">
        <w:t xml:space="preserve"> </w:t>
      </w:r>
      <w:r w:rsidRPr="001C4B55">
        <w:t>of</w:t>
      </w:r>
      <w:r w:rsidR="009D42B6" w:rsidRPr="001C4B55">
        <w:t xml:space="preserve"> </w:t>
      </w:r>
      <w:r w:rsidRPr="001C4B55">
        <w:t>all</w:t>
      </w:r>
      <w:r w:rsidR="009D42B6" w:rsidRPr="001C4B55">
        <w:t xml:space="preserve"> </w:t>
      </w:r>
      <w:r w:rsidRPr="001C4B55">
        <w:t>residential</w:t>
      </w:r>
      <w:r w:rsidR="009D42B6" w:rsidRPr="001C4B55">
        <w:t xml:space="preserve"> </w:t>
      </w:r>
      <w:r w:rsidRPr="001C4B55">
        <w:t>aged</w:t>
      </w:r>
      <w:r w:rsidR="009D42B6" w:rsidRPr="001C4B55">
        <w:t xml:space="preserve"> </w:t>
      </w:r>
      <w:r w:rsidRPr="001C4B55">
        <w:t>care</w:t>
      </w:r>
      <w:r w:rsidR="009D42B6" w:rsidRPr="001C4B55">
        <w:t xml:space="preserve"> </w:t>
      </w:r>
      <w:r w:rsidRPr="001C4B55">
        <w:t>places.</w:t>
      </w:r>
      <w:r w:rsidR="009D42B6" w:rsidRPr="001C4B55">
        <w:t xml:space="preserve"> </w:t>
      </w:r>
      <w:r w:rsidRPr="001C4B55">
        <w:t>For-profit</w:t>
      </w:r>
      <w:r w:rsidR="009D42B6" w:rsidRPr="001C4B55">
        <w:t xml:space="preserve"> </w:t>
      </w:r>
      <w:r w:rsidRPr="001C4B55">
        <w:t>providers</w:t>
      </w:r>
      <w:r w:rsidR="009D42B6" w:rsidRPr="001C4B55">
        <w:t xml:space="preserve"> </w:t>
      </w:r>
      <w:r w:rsidRPr="001C4B55">
        <w:t>account</w:t>
      </w:r>
      <w:r w:rsidR="009D42B6" w:rsidRPr="001C4B55">
        <w:t xml:space="preserve"> </w:t>
      </w:r>
      <w:r w:rsidRPr="001C4B55">
        <w:t>for</w:t>
      </w:r>
      <w:r w:rsidR="009D42B6" w:rsidRPr="001C4B55">
        <w:t xml:space="preserve"> </w:t>
      </w:r>
      <w:r w:rsidR="00917280" w:rsidRPr="001C4B55">
        <w:t>3</w:t>
      </w:r>
      <w:r w:rsidR="00BC5242" w:rsidRPr="001C4B55">
        <w:t>3</w:t>
      </w:r>
      <w:r w:rsidR="00350F2C" w:rsidRPr="001C4B55">
        <w:t> </w:t>
      </w:r>
      <w:r w:rsidR="00BC5242" w:rsidRPr="001C4B55">
        <w:t>per</w:t>
      </w:r>
      <w:r w:rsidR="00350F2C" w:rsidRPr="001C4B55">
        <w:t> </w:t>
      </w:r>
      <w:r w:rsidR="00BC5242" w:rsidRPr="001C4B55">
        <w:t>cent</w:t>
      </w:r>
      <w:r w:rsidR="009D42B6" w:rsidRPr="001C4B55">
        <w:t xml:space="preserve"> </w:t>
      </w:r>
      <w:r w:rsidRPr="001C4B55">
        <w:t>of</w:t>
      </w:r>
      <w:r w:rsidR="009D42B6" w:rsidRPr="001C4B55">
        <w:t xml:space="preserve"> </w:t>
      </w:r>
      <w:r w:rsidRPr="001C4B55">
        <w:t>providers</w:t>
      </w:r>
      <w:r w:rsidR="009D42B6" w:rsidRPr="001C4B55">
        <w:t xml:space="preserve"> </w:t>
      </w:r>
      <w:r w:rsidRPr="001C4B55">
        <w:t>and</w:t>
      </w:r>
      <w:r w:rsidR="009D42B6" w:rsidRPr="001C4B55">
        <w:t xml:space="preserve"> </w:t>
      </w:r>
      <w:r w:rsidR="00917280" w:rsidRPr="001C5B56">
        <w:t>4</w:t>
      </w:r>
      <w:r w:rsidR="00065F1D" w:rsidRPr="001C5B56">
        <w:t>1</w:t>
      </w:r>
      <w:r w:rsidR="009D42B6" w:rsidRPr="001C5B56">
        <w:t xml:space="preserve"> </w:t>
      </w:r>
      <w:r w:rsidR="00065F1D" w:rsidRPr="001C5B56">
        <w:t>per</w:t>
      </w:r>
      <w:r w:rsidR="009D42B6" w:rsidRPr="001C5B56">
        <w:t xml:space="preserve"> </w:t>
      </w:r>
      <w:r w:rsidR="00065F1D" w:rsidRPr="001C5B56">
        <w:t>cent</w:t>
      </w:r>
      <w:r w:rsidR="009D42B6" w:rsidRPr="001C5B56">
        <w:t xml:space="preserve"> </w:t>
      </w:r>
      <w:r w:rsidRPr="001C5B56">
        <w:t>of</w:t>
      </w:r>
      <w:r w:rsidR="009D42B6" w:rsidRPr="001C5B56">
        <w:t xml:space="preserve"> </w:t>
      </w:r>
      <w:r w:rsidRPr="001C5B56">
        <w:t>places.</w:t>
      </w:r>
      <w:r w:rsidR="009D42B6" w:rsidRPr="001C5B56">
        <w:t xml:space="preserve"> </w:t>
      </w:r>
      <w:r w:rsidRPr="001C5B56">
        <w:t>The</w:t>
      </w:r>
      <w:r w:rsidR="009D42B6" w:rsidRPr="001C5B56">
        <w:t xml:space="preserve"> </w:t>
      </w:r>
      <w:r w:rsidRPr="001C5B56">
        <w:t>remaining</w:t>
      </w:r>
      <w:r w:rsidR="009D42B6" w:rsidRPr="001C5B56">
        <w:t xml:space="preserve"> </w:t>
      </w:r>
      <w:r w:rsidRPr="001C5B56">
        <w:t>providers</w:t>
      </w:r>
      <w:r w:rsidR="009D42B6" w:rsidRPr="001C5B56">
        <w:t xml:space="preserve"> </w:t>
      </w:r>
      <w:r w:rsidRPr="001C5B56">
        <w:t>and</w:t>
      </w:r>
      <w:r w:rsidR="009D42B6" w:rsidRPr="001C5B56">
        <w:t xml:space="preserve"> </w:t>
      </w:r>
      <w:r w:rsidRPr="001C5B56">
        <w:t>places</w:t>
      </w:r>
      <w:r w:rsidR="009D42B6" w:rsidRPr="001C5B56">
        <w:t xml:space="preserve"> </w:t>
      </w:r>
      <w:r w:rsidRPr="001C5B56">
        <w:t>are</w:t>
      </w:r>
      <w:r w:rsidR="009D42B6" w:rsidRPr="001C5B56">
        <w:t xml:space="preserve"> </w:t>
      </w:r>
      <w:r w:rsidRPr="001C5B56">
        <w:t>state</w:t>
      </w:r>
      <w:r w:rsidR="009D42B6" w:rsidRPr="001C5B56">
        <w:t xml:space="preserve"> </w:t>
      </w:r>
      <w:r w:rsidRPr="001C5B56">
        <w:t>and</w:t>
      </w:r>
      <w:r w:rsidR="009D42B6" w:rsidRPr="001C5B56">
        <w:t xml:space="preserve"> </w:t>
      </w:r>
      <w:r w:rsidRPr="001C5B56">
        <w:t>territory</w:t>
      </w:r>
      <w:r w:rsidR="009D42B6" w:rsidRPr="001C5B56">
        <w:t xml:space="preserve"> </w:t>
      </w:r>
      <w:r w:rsidRPr="001C5B56">
        <w:t>and</w:t>
      </w:r>
      <w:r w:rsidR="009D42B6" w:rsidRPr="001C5B56">
        <w:t xml:space="preserve"> </w:t>
      </w:r>
      <w:r w:rsidRPr="001C5B56">
        <w:t>local</w:t>
      </w:r>
      <w:r w:rsidR="009D42B6" w:rsidRPr="001C5B56">
        <w:t xml:space="preserve"> </w:t>
      </w:r>
      <w:r w:rsidRPr="001C5B56">
        <w:t>government-owned</w:t>
      </w:r>
      <w:r w:rsidR="009D42B6" w:rsidRPr="001C5B56">
        <w:t xml:space="preserve"> </w:t>
      </w:r>
      <w:r w:rsidRPr="001C5B56">
        <w:t>providers</w:t>
      </w:r>
      <w:r w:rsidR="00917280" w:rsidRPr="001C5B56">
        <w:t>.</w:t>
      </w:r>
      <w:r w:rsidR="00350F2C" w:rsidRPr="001C5B56">
        <w:t xml:space="preserve"> This </w:t>
      </w:r>
      <w:r w:rsidR="00F2457C" w:rsidRPr="001C5B56">
        <w:t xml:space="preserve">distribution </w:t>
      </w:r>
      <w:r w:rsidR="00350F2C" w:rsidRPr="001C5B56">
        <w:t>has been stable in recent years.</w:t>
      </w:r>
    </w:p>
    <w:p w14:paraId="20814300" w14:textId="4CEF5053" w:rsidR="009D42B6" w:rsidRPr="001C4B55" w:rsidRDefault="00F13FAB" w:rsidP="00162DD2">
      <w:pPr>
        <w:pStyle w:val="BodyText"/>
      </w:pPr>
      <w:r w:rsidRPr="001C5B56">
        <w:t>N</w:t>
      </w:r>
      <w:r w:rsidR="00F04532" w:rsidRPr="001C5B56">
        <w:t>ot-for-profit</w:t>
      </w:r>
      <w:r w:rsidR="009D42B6" w:rsidRPr="001C5B56">
        <w:t xml:space="preserve"> </w:t>
      </w:r>
      <w:r w:rsidR="00F04532" w:rsidRPr="001C5B56">
        <w:t>providers</w:t>
      </w:r>
      <w:r w:rsidR="009D42B6" w:rsidRPr="001C5B56">
        <w:t xml:space="preserve"> </w:t>
      </w:r>
      <w:r w:rsidR="00F04532" w:rsidRPr="001C5B56">
        <w:t>continue</w:t>
      </w:r>
      <w:r w:rsidR="009D42B6" w:rsidRPr="001C5B56">
        <w:t xml:space="preserve"> </w:t>
      </w:r>
      <w:r w:rsidR="00F04532" w:rsidRPr="001C5B56">
        <w:t>to</w:t>
      </w:r>
      <w:r w:rsidR="009D42B6" w:rsidRPr="001C5B56">
        <w:t xml:space="preserve"> </w:t>
      </w:r>
      <w:r w:rsidR="00F04532" w:rsidRPr="001C5B56">
        <w:t>operate</w:t>
      </w:r>
      <w:r w:rsidR="009D42B6" w:rsidRPr="001C5B56">
        <w:t xml:space="preserve"> </w:t>
      </w:r>
      <w:r w:rsidR="00F04532" w:rsidRPr="001C5B56">
        <w:t>proportionally</w:t>
      </w:r>
      <w:r w:rsidR="009D42B6" w:rsidRPr="001C5B56">
        <w:t xml:space="preserve"> </w:t>
      </w:r>
      <w:r w:rsidR="00F04532" w:rsidRPr="001C5B56">
        <w:t>more</w:t>
      </w:r>
      <w:r w:rsidR="009D42B6" w:rsidRPr="001C5B56">
        <w:t xml:space="preserve"> </w:t>
      </w:r>
      <w:r w:rsidR="00F04532" w:rsidRPr="001C5B56">
        <w:t>of</w:t>
      </w:r>
      <w:r w:rsidR="009D42B6" w:rsidRPr="001C5B56">
        <w:t xml:space="preserve"> </w:t>
      </w:r>
      <w:r w:rsidR="00F04532" w:rsidRPr="001C5B56">
        <w:t>the</w:t>
      </w:r>
      <w:r w:rsidR="009D42B6" w:rsidRPr="001C5B56">
        <w:t xml:space="preserve"> </w:t>
      </w:r>
      <w:r w:rsidR="00F04532" w:rsidRPr="001C5B56">
        <w:t>residential</w:t>
      </w:r>
      <w:r w:rsidR="009D42B6" w:rsidRPr="001C5B56">
        <w:t xml:space="preserve"> </w:t>
      </w:r>
      <w:r w:rsidR="00F04532" w:rsidRPr="001C5B56">
        <w:t>care</w:t>
      </w:r>
      <w:r w:rsidR="009D42B6" w:rsidRPr="001C5B56">
        <w:t xml:space="preserve"> </w:t>
      </w:r>
      <w:r w:rsidR="00F04532" w:rsidRPr="001C5B56">
        <w:t>places</w:t>
      </w:r>
      <w:r w:rsidR="009D42B6" w:rsidRPr="001C5B56">
        <w:t xml:space="preserve"> </w:t>
      </w:r>
      <w:r w:rsidR="00F04532" w:rsidRPr="001C5B56">
        <w:t>in</w:t>
      </w:r>
      <w:r w:rsidR="009D42B6" w:rsidRPr="001C5B56">
        <w:t xml:space="preserve"> </w:t>
      </w:r>
      <w:r w:rsidR="00F04532" w:rsidRPr="001C5B56">
        <w:t>rural</w:t>
      </w:r>
      <w:r w:rsidR="009D42B6" w:rsidRPr="001C5B56">
        <w:t xml:space="preserve"> </w:t>
      </w:r>
      <w:r w:rsidR="00F04532" w:rsidRPr="001C5B56">
        <w:t>and</w:t>
      </w:r>
      <w:r w:rsidR="009D42B6" w:rsidRPr="001C5B56">
        <w:t xml:space="preserve"> </w:t>
      </w:r>
      <w:r w:rsidR="00F04532" w:rsidRPr="001C5B56">
        <w:t>regional</w:t>
      </w:r>
      <w:r w:rsidR="009D42B6" w:rsidRPr="001C5B56">
        <w:t xml:space="preserve"> </w:t>
      </w:r>
      <w:r w:rsidR="00F04532" w:rsidRPr="001C5B56">
        <w:t>areas</w:t>
      </w:r>
      <w:r w:rsidR="009D42B6" w:rsidRPr="001C5B56">
        <w:t xml:space="preserve"> </w:t>
      </w:r>
      <w:r w:rsidR="00F04532" w:rsidRPr="001C4B55">
        <w:t>compared</w:t>
      </w:r>
      <w:r w:rsidR="009D42B6" w:rsidRPr="001C4B55">
        <w:t xml:space="preserve"> </w:t>
      </w:r>
      <w:r w:rsidR="00F04532" w:rsidRPr="001C4B55">
        <w:t>with</w:t>
      </w:r>
      <w:r w:rsidR="009D42B6" w:rsidRPr="001C4B55">
        <w:t xml:space="preserve"> </w:t>
      </w:r>
      <w:r w:rsidR="00F04532" w:rsidRPr="001C4B55">
        <w:t>for</w:t>
      </w:r>
      <w:r w:rsidR="00F04532" w:rsidRPr="001C4B55">
        <w:noBreakHyphen/>
        <w:t>profit</w:t>
      </w:r>
      <w:r w:rsidR="00CF30A0">
        <w:t xml:space="preserve"> providers</w:t>
      </w:r>
      <w:r w:rsidR="00F04532" w:rsidRPr="001C4B55">
        <w:t>.</w:t>
      </w:r>
      <w:r w:rsidR="009D42B6" w:rsidRPr="001C4B55">
        <w:t xml:space="preserve"> </w:t>
      </w:r>
      <w:r w:rsidR="00F04532" w:rsidRPr="001C4B55">
        <w:t>As</w:t>
      </w:r>
      <w:r w:rsidR="009D42B6" w:rsidRPr="001C4B55">
        <w:t xml:space="preserve"> </w:t>
      </w:r>
      <w:r w:rsidR="00F04532" w:rsidRPr="001C4B55">
        <w:t>at</w:t>
      </w:r>
      <w:r w:rsidR="009D42B6" w:rsidRPr="001C4B55">
        <w:t xml:space="preserve"> </w:t>
      </w:r>
      <w:r w:rsidR="001473AE">
        <w:t>30 June 2</w:t>
      </w:r>
      <w:r w:rsidR="00F04532" w:rsidRPr="001C4B55">
        <w:t>0</w:t>
      </w:r>
      <w:r w:rsidR="001C4B55" w:rsidRPr="001C4B55">
        <w:t>20</w:t>
      </w:r>
      <w:r w:rsidR="004F2965" w:rsidRPr="001C4B55">
        <w:t>,</w:t>
      </w:r>
      <w:r w:rsidR="009D42B6" w:rsidRPr="001C4B55">
        <w:t xml:space="preserve"> </w:t>
      </w:r>
      <w:r w:rsidR="00F04532" w:rsidRPr="001C4B55">
        <w:t>not</w:t>
      </w:r>
      <w:r w:rsidR="00F04532" w:rsidRPr="001C4B55">
        <w:noBreakHyphen/>
        <w:t>for</w:t>
      </w:r>
      <w:r w:rsidR="00F04532" w:rsidRPr="001C4B55">
        <w:noBreakHyphen/>
        <w:t>profit</w:t>
      </w:r>
      <w:r w:rsidR="009D42B6" w:rsidRPr="001C4B55">
        <w:t xml:space="preserve"> </w:t>
      </w:r>
      <w:r w:rsidR="00CF30A0">
        <w:t xml:space="preserve">providers </w:t>
      </w:r>
      <w:r w:rsidR="00F04532" w:rsidRPr="001C4B55">
        <w:t>were</w:t>
      </w:r>
      <w:r w:rsidR="009D42B6" w:rsidRPr="001C4B55">
        <w:t xml:space="preserve"> </w:t>
      </w:r>
      <w:r w:rsidR="00F04532" w:rsidRPr="001C4B55">
        <w:t>operating</w:t>
      </w:r>
      <w:r w:rsidR="009D42B6" w:rsidRPr="001C4B55">
        <w:t xml:space="preserve"> </w:t>
      </w:r>
      <w:r w:rsidR="00F04532" w:rsidRPr="001C4B55">
        <w:t>6</w:t>
      </w:r>
      <w:r w:rsidR="0038198C" w:rsidRPr="001C4B55">
        <w:t>6</w:t>
      </w:r>
      <w:r w:rsidR="009D42B6" w:rsidRPr="001C4B55">
        <w:t xml:space="preserve"> </w:t>
      </w:r>
      <w:r w:rsidR="0038198C" w:rsidRPr="001C4B55">
        <w:t>per</w:t>
      </w:r>
      <w:r w:rsidR="009D42B6" w:rsidRPr="001C4B55">
        <w:t xml:space="preserve"> </w:t>
      </w:r>
      <w:r w:rsidR="0038198C" w:rsidRPr="001C4B55">
        <w:t>cent</w:t>
      </w:r>
      <w:r w:rsidR="009D42B6" w:rsidRPr="001C4B55">
        <w:t xml:space="preserve"> </w:t>
      </w:r>
      <w:r w:rsidR="00F04532" w:rsidRPr="001C4B55">
        <w:t>of</w:t>
      </w:r>
      <w:r w:rsidR="009D42B6" w:rsidRPr="001C4B55">
        <w:t xml:space="preserve"> </w:t>
      </w:r>
      <w:r w:rsidR="00F04532" w:rsidRPr="001C4B55">
        <w:t>regional</w:t>
      </w:r>
      <w:r w:rsidR="009D42B6" w:rsidRPr="001C4B55">
        <w:t xml:space="preserve"> </w:t>
      </w:r>
      <w:r w:rsidR="00F04532" w:rsidRPr="001C4B55">
        <w:t>places</w:t>
      </w:r>
      <w:r w:rsidR="00CF30A0">
        <w:t xml:space="preserve"> </w:t>
      </w:r>
      <w:r w:rsidR="00CF30A0" w:rsidRPr="001C4B55">
        <w:t>(55 per cent of all places)</w:t>
      </w:r>
      <w:r w:rsidR="00F04532" w:rsidRPr="001C4B55">
        <w:t>.</w:t>
      </w:r>
      <w:r w:rsidR="009D42B6" w:rsidRPr="001C4B55">
        <w:t xml:space="preserve"> </w:t>
      </w:r>
      <w:r w:rsidR="00F04532" w:rsidRPr="001C4B55">
        <w:t>Conversely,</w:t>
      </w:r>
      <w:r w:rsidR="009D42B6" w:rsidRPr="001C4B55">
        <w:t xml:space="preserve"> </w:t>
      </w:r>
      <w:proofErr w:type="gramStart"/>
      <w:r w:rsidR="00F04532" w:rsidRPr="001C4B55">
        <w:t>and</w:t>
      </w:r>
      <w:r w:rsidR="009D42B6" w:rsidRPr="001C4B55">
        <w:t xml:space="preserve"> </w:t>
      </w:r>
      <w:r w:rsidR="00F04532" w:rsidRPr="001C4B55">
        <w:t>also</w:t>
      </w:r>
      <w:proofErr w:type="gramEnd"/>
      <w:r w:rsidR="009D42B6" w:rsidRPr="001C4B55">
        <w:t xml:space="preserve"> </w:t>
      </w:r>
      <w:r w:rsidR="00F04532" w:rsidRPr="001C4B55">
        <w:t>similar</w:t>
      </w:r>
      <w:r w:rsidR="009D42B6" w:rsidRPr="001C4B55">
        <w:t xml:space="preserve"> </w:t>
      </w:r>
      <w:r w:rsidR="00F04532" w:rsidRPr="001C4B55">
        <w:t>to</w:t>
      </w:r>
      <w:r w:rsidR="009D42B6" w:rsidRPr="001C4B55">
        <w:t xml:space="preserve"> </w:t>
      </w:r>
      <w:r w:rsidR="00F04532" w:rsidRPr="001C4B55">
        <w:t>previous</w:t>
      </w:r>
      <w:r w:rsidR="009D42B6" w:rsidRPr="001C4B55">
        <w:t xml:space="preserve"> </w:t>
      </w:r>
      <w:r w:rsidR="00F04532" w:rsidRPr="001C4B55">
        <w:t>years,</w:t>
      </w:r>
      <w:r w:rsidR="009D42B6" w:rsidRPr="001C4B55">
        <w:t xml:space="preserve"> </w:t>
      </w:r>
      <w:r w:rsidR="00F04532" w:rsidRPr="001C4B55">
        <w:t>for-profit</w:t>
      </w:r>
      <w:r w:rsidR="009D42B6" w:rsidRPr="001C4B55">
        <w:t xml:space="preserve"> </w:t>
      </w:r>
      <w:r w:rsidR="00F04532" w:rsidRPr="001C4B55">
        <w:t>providers</w:t>
      </w:r>
      <w:r w:rsidR="009D42B6" w:rsidRPr="001C4B55">
        <w:t xml:space="preserve"> </w:t>
      </w:r>
      <w:r w:rsidR="00F04532" w:rsidRPr="001C4B55">
        <w:t>operated</w:t>
      </w:r>
      <w:r w:rsidR="009D42B6" w:rsidRPr="001C4B55">
        <w:t xml:space="preserve"> </w:t>
      </w:r>
      <w:r w:rsidR="00F04532" w:rsidRPr="001C4B55">
        <w:t>4</w:t>
      </w:r>
      <w:r w:rsidR="00065F1D" w:rsidRPr="001C4B55">
        <w:t>1</w:t>
      </w:r>
      <w:r w:rsidR="009D42B6" w:rsidRPr="001C4B55">
        <w:t xml:space="preserve"> </w:t>
      </w:r>
      <w:r w:rsidR="00065F1D" w:rsidRPr="001C4B55">
        <w:t>per</w:t>
      </w:r>
      <w:r w:rsidR="009D42B6" w:rsidRPr="001C4B55">
        <w:t xml:space="preserve"> </w:t>
      </w:r>
      <w:r w:rsidR="00065F1D" w:rsidRPr="001C4B55">
        <w:t>cent</w:t>
      </w:r>
      <w:r w:rsidR="009D42B6" w:rsidRPr="001C4B55">
        <w:t xml:space="preserve"> </w:t>
      </w:r>
      <w:r w:rsidR="00A41ADD" w:rsidRPr="001C4B55">
        <w:t>of</w:t>
      </w:r>
      <w:r w:rsidR="009D42B6" w:rsidRPr="001C4B55">
        <w:t xml:space="preserve"> </w:t>
      </w:r>
      <w:r w:rsidR="00A41ADD" w:rsidRPr="001C4B55">
        <w:t>all</w:t>
      </w:r>
      <w:r w:rsidR="009D42B6" w:rsidRPr="001C4B55">
        <w:t xml:space="preserve"> </w:t>
      </w:r>
      <w:r w:rsidR="00A41ADD" w:rsidRPr="001C4B55">
        <w:t>places</w:t>
      </w:r>
      <w:r w:rsidR="009D42B6" w:rsidRPr="001C4B55">
        <w:t xml:space="preserve"> </w:t>
      </w:r>
      <w:r w:rsidR="00A41ADD" w:rsidRPr="001C4B55">
        <w:t>and</w:t>
      </w:r>
      <w:r w:rsidR="009D42B6" w:rsidRPr="001C4B55">
        <w:t xml:space="preserve"> </w:t>
      </w:r>
      <w:r w:rsidR="00A41ADD" w:rsidRPr="001C4B55">
        <w:t>only</w:t>
      </w:r>
      <w:r w:rsidR="009D42B6" w:rsidRPr="001C4B55">
        <w:t xml:space="preserve"> </w:t>
      </w:r>
      <w:r w:rsidR="00A41ADD" w:rsidRPr="001C4B55">
        <w:t>2</w:t>
      </w:r>
      <w:r w:rsidR="001C4B55" w:rsidRPr="001C4B55">
        <w:t>4</w:t>
      </w:r>
      <w:r w:rsidR="00350F2C" w:rsidRPr="001C4B55">
        <w:t> </w:t>
      </w:r>
      <w:r w:rsidR="00BC5242" w:rsidRPr="001C4B55">
        <w:t>per</w:t>
      </w:r>
      <w:r w:rsidR="00350F2C" w:rsidRPr="001C4B55">
        <w:t> </w:t>
      </w:r>
      <w:r w:rsidR="00BC5242" w:rsidRPr="001C4B55">
        <w:t>cent</w:t>
      </w:r>
      <w:r w:rsidR="009D42B6" w:rsidRPr="001C4B55">
        <w:t xml:space="preserve"> </w:t>
      </w:r>
      <w:r w:rsidR="00F04532" w:rsidRPr="001C4B55">
        <w:t>of</w:t>
      </w:r>
      <w:r w:rsidR="009D42B6" w:rsidRPr="001C4B55">
        <w:t xml:space="preserve"> </w:t>
      </w:r>
      <w:r w:rsidR="00F04532" w:rsidRPr="001C4B55">
        <w:t>regional</w:t>
      </w:r>
      <w:r w:rsidR="009D42B6" w:rsidRPr="001C4B55">
        <w:t xml:space="preserve"> </w:t>
      </w:r>
      <w:r w:rsidR="00F04532" w:rsidRPr="001C4B55">
        <w:t>places.</w:t>
      </w:r>
      <w:r w:rsidR="009D42B6" w:rsidRPr="001C4B55">
        <w:t xml:space="preserve"> </w:t>
      </w:r>
      <w:r w:rsidR="00F04532" w:rsidRPr="001C4B55">
        <w:t>Government</w:t>
      </w:r>
      <w:r w:rsidR="009D42B6" w:rsidRPr="001C4B55">
        <w:t xml:space="preserve"> </w:t>
      </w:r>
      <w:r w:rsidR="00F04532" w:rsidRPr="001C5B56">
        <w:t>prov</w:t>
      </w:r>
      <w:r w:rsidR="007D0594" w:rsidRPr="001C5B56">
        <w:t>iders</w:t>
      </w:r>
      <w:r w:rsidR="009D42B6" w:rsidRPr="001C5B56">
        <w:t xml:space="preserve"> </w:t>
      </w:r>
      <w:r w:rsidR="007D0594" w:rsidRPr="001C4B55">
        <w:t>operated</w:t>
      </w:r>
      <w:r w:rsidR="009D42B6" w:rsidRPr="001C4B55">
        <w:t xml:space="preserve"> </w:t>
      </w:r>
      <w:r w:rsidR="007D0594" w:rsidRPr="001C4B55">
        <w:t>the</w:t>
      </w:r>
      <w:r w:rsidR="009D42B6" w:rsidRPr="001C4B55">
        <w:t xml:space="preserve"> </w:t>
      </w:r>
      <w:r w:rsidR="007D0594" w:rsidRPr="001C4B55">
        <w:t>remaining</w:t>
      </w:r>
      <w:r w:rsidR="009D42B6" w:rsidRPr="001C4B55">
        <w:t xml:space="preserve"> </w:t>
      </w:r>
      <w:r w:rsidR="00F04532" w:rsidRPr="001C4B55">
        <w:t>regional</w:t>
      </w:r>
      <w:r w:rsidR="009D42B6" w:rsidRPr="001C4B55">
        <w:t xml:space="preserve"> </w:t>
      </w:r>
      <w:r w:rsidR="006E5626" w:rsidRPr="001C4B55">
        <w:t xml:space="preserve">places. </w:t>
      </w:r>
    </w:p>
    <w:p w14:paraId="7D92A91F" w14:textId="4FE6A656" w:rsidR="0013735F" w:rsidRPr="001C4B55" w:rsidRDefault="00626A49" w:rsidP="00162DD2">
      <w:pPr>
        <w:pStyle w:val="Caption"/>
      </w:pPr>
      <w:bookmarkStart w:id="534" w:name="_Ref2812363"/>
      <w:bookmarkStart w:id="535" w:name="_Toc2536782"/>
      <w:bookmarkStart w:id="536" w:name="_Toc39040521"/>
      <w:bookmarkStart w:id="537" w:name="_Toc487702596"/>
      <w:bookmarkStart w:id="538" w:name="_Toc487702948"/>
      <w:bookmarkStart w:id="539" w:name="_Toc487703446"/>
      <w:bookmarkStart w:id="540" w:name="_Toc487703640"/>
      <w:r w:rsidRPr="001C4B55">
        <w:t>Chart</w:t>
      </w:r>
      <w:r w:rsidR="009D42B6" w:rsidRPr="001C4B55">
        <w:t xml:space="preserve"> </w:t>
      </w:r>
      <w:r w:rsidR="009D64CB" w:rsidRPr="001C4B55">
        <w:rPr>
          <w:noProof/>
        </w:rPr>
        <w:fldChar w:fldCharType="begin"/>
      </w:r>
      <w:r w:rsidR="009D64CB" w:rsidRPr="001C4B55">
        <w:rPr>
          <w:noProof/>
        </w:rPr>
        <w:instrText xml:space="preserve"> STYLEREF 1 \s </w:instrText>
      </w:r>
      <w:r w:rsidR="009D64CB" w:rsidRPr="001C4B55">
        <w:rPr>
          <w:noProof/>
        </w:rPr>
        <w:fldChar w:fldCharType="separate"/>
      </w:r>
      <w:r w:rsidR="005D6463">
        <w:rPr>
          <w:noProof/>
        </w:rPr>
        <w:t>6</w:t>
      </w:r>
      <w:r w:rsidR="009D64CB" w:rsidRPr="001C4B55">
        <w:rPr>
          <w:noProof/>
        </w:rPr>
        <w:fldChar w:fldCharType="end"/>
      </w:r>
      <w:r w:rsidR="00BD7918" w:rsidRPr="001C4B55">
        <w:t>.</w:t>
      </w:r>
      <w:r w:rsidR="009D64CB" w:rsidRPr="001C4B55">
        <w:rPr>
          <w:noProof/>
        </w:rPr>
        <w:fldChar w:fldCharType="begin"/>
      </w:r>
      <w:r w:rsidR="009D64CB" w:rsidRPr="001C4B55">
        <w:rPr>
          <w:noProof/>
        </w:rPr>
        <w:instrText xml:space="preserve"> SEQ Chart \* ARABIC \s 1 </w:instrText>
      </w:r>
      <w:r w:rsidR="009D64CB" w:rsidRPr="001C4B55">
        <w:rPr>
          <w:noProof/>
        </w:rPr>
        <w:fldChar w:fldCharType="separate"/>
      </w:r>
      <w:r w:rsidR="005D6463">
        <w:rPr>
          <w:noProof/>
        </w:rPr>
        <w:t>3</w:t>
      </w:r>
      <w:r w:rsidR="009D64CB" w:rsidRPr="001C4B55">
        <w:rPr>
          <w:noProof/>
        </w:rPr>
        <w:fldChar w:fldCharType="end"/>
      </w:r>
      <w:bookmarkEnd w:id="534"/>
      <w:r w:rsidR="00BF3128" w:rsidRPr="001C4B55">
        <w:t>:</w:t>
      </w:r>
      <w:r w:rsidR="009D42B6" w:rsidRPr="001C4B55">
        <w:t xml:space="preserve"> </w:t>
      </w:r>
      <w:r w:rsidR="00AB1923" w:rsidRPr="001C4B55">
        <w:t>Residential</w:t>
      </w:r>
      <w:r w:rsidR="009D42B6" w:rsidRPr="001C4B55">
        <w:t xml:space="preserve"> </w:t>
      </w:r>
      <w:r w:rsidR="00AB1923" w:rsidRPr="001C4B55">
        <w:t>care</w:t>
      </w:r>
      <w:r w:rsidR="009D42B6" w:rsidRPr="001C4B55">
        <w:t xml:space="preserve"> </w:t>
      </w:r>
      <w:r w:rsidR="00AB1923" w:rsidRPr="001C4B55">
        <w:t>p</w:t>
      </w:r>
      <w:r w:rsidRPr="001C4B55">
        <w:t>rovider</w:t>
      </w:r>
      <w:r w:rsidR="009D42B6" w:rsidRPr="001C4B55">
        <w:t xml:space="preserve"> </w:t>
      </w:r>
      <w:r w:rsidRPr="001C4B55">
        <w:t>and</w:t>
      </w:r>
      <w:r w:rsidR="009D42B6" w:rsidRPr="001C4B55">
        <w:t xml:space="preserve"> </w:t>
      </w:r>
      <w:r w:rsidRPr="001C4B55">
        <w:t>operational</w:t>
      </w:r>
      <w:r w:rsidR="009D42B6" w:rsidRPr="001C4B55">
        <w:t xml:space="preserve"> </w:t>
      </w:r>
      <w:r w:rsidRPr="001C4B55">
        <w:t>places</w:t>
      </w:r>
      <w:r w:rsidR="009D42B6" w:rsidRPr="001C4B55">
        <w:t xml:space="preserve"> </w:t>
      </w:r>
      <w:r w:rsidRPr="001C4B55">
        <w:t>by</w:t>
      </w:r>
      <w:r w:rsidR="009D42B6" w:rsidRPr="001C4B55">
        <w:t xml:space="preserve"> </w:t>
      </w:r>
      <w:r w:rsidRPr="001C4B55">
        <w:t>ownershi</w:t>
      </w:r>
      <w:r w:rsidR="0013735F" w:rsidRPr="001C4B55">
        <w:t>p</w:t>
      </w:r>
      <w:r w:rsidR="009D42B6" w:rsidRPr="001C4B55">
        <w:t xml:space="preserve"> </w:t>
      </w:r>
      <w:r w:rsidR="0013735F" w:rsidRPr="001C4B55">
        <w:t>type,</w:t>
      </w:r>
      <w:r w:rsidR="009D42B6" w:rsidRPr="001C4B55">
        <w:t xml:space="preserve"> </w:t>
      </w:r>
      <w:r w:rsidR="0013735F" w:rsidRPr="001C4B55">
        <w:t>201</w:t>
      </w:r>
      <w:r w:rsidR="00350F2C" w:rsidRPr="001C4B55">
        <w:t>6-17</w:t>
      </w:r>
      <w:r w:rsidR="009D42B6" w:rsidRPr="001C4B55">
        <w:t xml:space="preserve"> </w:t>
      </w:r>
      <w:r w:rsidR="0013735F" w:rsidRPr="001C4B55">
        <w:t>to</w:t>
      </w:r>
      <w:r w:rsidR="009D42B6" w:rsidRPr="001C4B55">
        <w:t xml:space="preserve"> </w:t>
      </w:r>
      <w:r w:rsidR="0013735F" w:rsidRPr="001C4B55">
        <w:t>201</w:t>
      </w:r>
      <w:bookmarkEnd w:id="535"/>
      <w:bookmarkEnd w:id="536"/>
      <w:r w:rsidR="001C4B55" w:rsidRPr="001C4B55">
        <w:t>9-20</w:t>
      </w:r>
    </w:p>
    <w:p w14:paraId="2949C407" w14:textId="4DE627AE" w:rsidR="001C4B55" w:rsidRPr="001C4B55" w:rsidRDefault="004A36DA" w:rsidP="00162DD2">
      <w:r>
        <w:rPr>
          <w:noProof/>
        </w:rPr>
        <w:drawing>
          <wp:inline distT="0" distB="0" distL="0" distR="0" wp14:anchorId="39B6E9B0" wp14:editId="100B53DE">
            <wp:extent cx="6115050" cy="2517775"/>
            <wp:effectExtent l="0" t="0" r="0" b="0"/>
            <wp:docPr id="698" name="Picture 698" descr="Chart 6.3: Residential care provider and operational places by ownership type, 2016-17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Picture 698" descr="Chart 6.3: Residential care provider and operational places by ownership type, 2016-17 to 2019-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5050" cy="2517775"/>
                    </a:xfrm>
                    <a:prstGeom prst="rect">
                      <a:avLst/>
                    </a:prstGeom>
                    <a:noFill/>
                  </pic:spPr>
                </pic:pic>
              </a:graphicData>
            </a:graphic>
          </wp:inline>
        </w:drawing>
      </w:r>
    </w:p>
    <w:p w14:paraId="0413F304" w14:textId="2285F33A" w:rsidR="00D32360" w:rsidRPr="001C4B55" w:rsidRDefault="000F1E7F" w:rsidP="00162DD2">
      <w:pPr>
        <w:pStyle w:val="Heading3"/>
      </w:pPr>
      <w:bookmarkStart w:id="541" w:name="_Toc14887338"/>
      <w:bookmarkStart w:id="542" w:name="_Toc75432168"/>
      <w:r w:rsidRPr="001C4B55">
        <w:t>Provider</w:t>
      </w:r>
      <w:r w:rsidR="009D42B6" w:rsidRPr="001C4B55">
        <w:t xml:space="preserve"> </w:t>
      </w:r>
      <w:r w:rsidRPr="001C4B55">
        <w:t>scale</w:t>
      </w:r>
      <w:bookmarkEnd w:id="537"/>
      <w:bookmarkEnd w:id="538"/>
      <w:bookmarkEnd w:id="539"/>
      <w:bookmarkEnd w:id="540"/>
      <w:bookmarkEnd w:id="541"/>
      <w:bookmarkEnd w:id="542"/>
    </w:p>
    <w:p w14:paraId="0761C952" w14:textId="4E4991D1" w:rsidR="00D158BE" w:rsidRDefault="001F38DE" w:rsidP="00162DD2">
      <w:pPr>
        <w:pStyle w:val="BodyText"/>
      </w:pPr>
      <w:r w:rsidRPr="00C561E2">
        <w:t>The</w:t>
      </w:r>
      <w:r w:rsidR="009D42B6" w:rsidRPr="00C561E2">
        <w:t xml:space="preserve"> </w:t>
      </w:r>
      <w:r w:rsidRPr="00C561E2">
        <w:t>majority</w:t>
      </w:r>
      <w:r w:rsidR="009D42B6" w:rsidRPr="00C561E2">
        <w:t xml:space="preserve"> </w:t>
      </w:r>
      <w:r w:rsidRPr="00C561E2">
        <w:t>of</w:t>
      </w:r>
      <w:r w:rsidR="009D42B6" w:rsidRPr="00C561E2">
        <w:t xml:space="preserve"> </w:t>
      </w:r>
      <w:r w:rsidRPr="00C561E2">
        <w:t>residential</w:t>
      </w:r>
      <w:r w:rsidR="009D42B6" w:rsidRPr="00C561E2">
        <w:t xml:space="preserve"> </w:t>
      </w:r>
      <w:r w:rsidRPr="00C561E2">
        <w:t>care</w:t>
      </w:r>
      <w:r w:rsidR="009D42B6" w:rsidRPr="00C561E2">
        <w:t xml:space="preserve"> </w:t>
      </w:r>
      <w:r w:rsidRPr="00C561E2">
        <w:t>providers</w:t>
      </w:r>
      <w:r w:rsidR="009D42B6" w:rsidRPr="00C561E2">
        <w:t xml:space="preserve"> </w:t>
      </w:r>
      <w:r w:rsidRPr="00C561E2">
        <w:t>(</w:t>
      </w:r>
      <w:r w:rsidR="006A2FFC" w:rsidRPr="00C561E2">
        <w:t>6</w:t>
      </w:r>
      <w:r w:rsidR="00BC5242" w:rsidRPr="00C561E2">
        <w:t>3</w:t>
      </w:r>
      <w:r w:rsidR="009D42B6" w:rsidRPr="00C561E2">
        <w:t xml:space="preserve"> </w:t>
      </w:r>
      <w:r w:rsidR="00BC5242" w:rsidRPr="00C561E2">
        <w:t>per</w:t>
      </w:r>
      <w:r w:rsidR="009D42B6" w:rsidRPr="00C561E2">
        <w:t xml:space="preserve"> </w:t>
      </w:r>
      <w:r w:rsidR="00BC5242" w:rsidRPr="00C561E2">
        <w:t>cent</w:t>
      </w:r>
      <w:r w:rsidRPr="00C561E2">
        <w:t>)</w:t>
      </w:r>
      <w:r w:rsidR="009D42B6" w:rsidRPr="00C561E2">
        <w:t xml:space="preserve"> </w:t>
      </w:r>
      <w:r w:rsidR="00224C09" w:rsidRPr="00C561E2">
        <w:t>operate</w:t>
      </w:r>
      <w:r w:rsidR="009D42B6" w:rsidRPr="00C561E2">
        <w:t xml:space="preserve"> </w:t>
      </w:r>
      <w:r w:rsidR="00D63704" w:rsidRPr="00C561E2">
        <w:t>only</w:t>
      </w:r>
      <w:r w:rsidR="009D42B6" w:rsidRPr="00C561E2">
        <w:t xml:space="preserve"> </w:t>
      </w:r>
      <w:r w:rsidR="00D63704" w:rsidRPr="00C561E2">
        <w:t>one</w:t>
      </w:r>
      <w:r w:rsidR="009D42B6" w:rsidRPr="00C561E2">
        <w:t xml:space="preserve"> </w:t>
      </w:r>
      <w:r w:rsidR="00D63704" w:rsidRPr="00C561E2">
        <w:t>residential</w:t>
      </w:r>
      <w:r w:rsidR="009D42B6" w:rsidRPr="00C561E2">
        <w:t xml:space="preserve"> </w:t>
      </w:r>
      <w:r w:rsidR="00113D6A" w:rsidRPr="00C561E2">
        <w:t>care</w:t>
      </w:r>
      <w:r w:rsidR="009D42B6" w:rsidRPr="00C561E2">
        <w:t xml:space="preserve"> </w:t>
      </w:r>
      <w:r w:rsidR="00113D6A" w:rsidRPr="00C561E2">
        <w:t>facility</w:t>
      </w:r>
      <w:r w:rsidR="009D42B6" w:rsidRPr="00C561E2">
        <w:t xml:space="preserve"> </w:t>
      </w:r>
      <w:r w:rsidR="00AA684F" w:rsidRPr="00C561E2">
        <w:t>(</w:t>
      </w:r>
      <w:r w:rsidR="001555D2" w:rsidRPr="00C561E2">
        <w:fldChar w:fldCharType="begin"/>
      </w:r>
      <w:r w:rsidR="001555D2" w:rsidRPr="00C561E2">
        <w:instrText xml:space="preserve"> REF _Ref2812464 \h  \* MERGEFORMAT </w:instrText>
      </w:r>
      <w:r w:rsidR="001555D2" w:rsidRPr="00C561E2">
        <w:fldChar w:fldCharType="separate"/>
      </w:r>
      <w:r w:rsidR="005D6463" w:rsidRPr="00FD2F28">
        <w:t>Chart 6.4</w:t>
      </w:r>
      <w:r w:rsidR="001555D2" w:rsidRPr="00C561E2">
        <w:fldChar w:fldCharType="end"/>
      </w:r>
      <w:r w:rsidRPr="00C561E2">
        <w:t>).</w:t>
      </w:r>
      <w:r w:rsidR="009D42B6" w:rsidRPr="00C561E2">
        <w:t xml:space="preserve"> </w:t>
      </w:r>
      <w:r w:rsidRPr="00C561E2">
        <w:t>These</w:t>
      </w:r>
      <w:r w:rsidR="009D42B6" w:rsidRPr="00C561E2">
        <w:t xml:space="preserve"> </w:t>
      </w:r>
      <w:r w:rsidRPr="00C561E2">
        <w:t>single</w:t>
      </w:r>
      <w:r w:rsidR="009D42B6" w:rsidRPr="00C561E2">
        <w:t xml:space="preserve"> </w:t>
      </w:r>
      <w:r w:rsidR="00113D6A" w:rsidRPr="00C561E2">
        <w:t>aged</w:t>
      </w:r>
      <w:r w:rsidR="009D42B6" w:rsidRPr="00C561E2">
        <w:t xml:space="preserve"> </w:t>
      </w:r>
      <w:r w:rsidR="00113D6A" w:rsidRPr="00C561E2">
        <w:t>care</w:t>
      </w:r>
      <w:r w:rsidR="009D42B6" w:rsidRPr="00C561E2">
        <w:t xml:space="preserve"> </w:t>
      </w:r>
      <w:r w:rsidR="00113D6A" w:rsidRPr="00C561E2">
        <w:t>facility</w:t>
      </w:r>
      <w:r w:rsidR="009D42B6" w:rsidRPr="00C561E2">
        <w:t xml:space="preserve"> </w:t>
      </w:r>
      <w:r w:rsidRPr="00C561E2">
        <w:t>providers</w:t>
      </w:r>
      <w:r w:rsidR="009D42B6" w:rsidRPr="00C561E2">
        <w:t xml:space="preserve"> </w:t>
      </w:r>
      <w:r w:rsidRPr="00C561E2">
        <w:t>account</w:t>
      </w:r>
      <w:r w:rsidR="009D42B6" w:rsidRPr="00C561E2">
        <w:t xml:space="preserve"> </w:t>
      </w:r>
      <w:r w:rsidRPr="00C561E2">
        <w:t>for</w:t>
      </w:r>
      <w:r w:rsidR="009D42B6" w:rsidRPr="00C561E2">
        <w:t xml:space="preserve"> </w:t>
      </w:r>
      <w:r w:rsidRPr="00C561E2">
        <w:t>2</w:t>
      </w:r>
      <w:r w:rsidR="008347B2" w:rsidRPr="00C561E2">
        <w:t>0</w:t>
      </w:r>
      <w:r w:rsidR="009D42B6" w:rsidRPr="00C561E2">
        <w:t xml:space="preserve"> </w:t>
      </w:r>
      <w:r w:rsidR="00065F1D" w:rsidRPr="00C561E2">
        <w:t>per</w:t>
      </w:r>
      <w:r w:rsidR="009D42B6" w:rsidRPr="00C561E2">
        <w:t xml:space="preserve"> </w:t>
      </w:r>
      <w:r w:rsidR="00065F1D" w:rsidRPr="00C561E2">
        <w:t>cent</w:t>
      </w:r>
      <w:r w:rsidR="009D42B6" w:rsidRPr="00C561E2">
        <w:t xml:space="preserve"> </w:t>
      </w:r>
      <w:r w:rsidRPr="00C561E2">
        <w:t>of</w:t>
      </w:r>
      <w:r w:rsidR="009D42B6" w:rsidRPr="00C561E2">
        <w:t xml:space="preserve"> </w:t>
      </w:r>
      <w:r w:rsidRPr="00C561E2">
        <w:t>all</w:t>
      </w:r>
      <w:r w:rsidR="009D42B6" w:rsidRPr="00C561E2">
        <w:t xml:space="preserve"> </w:t>
      </w:r>
      <w:r w:rsidRPr="00C561E2">
        <w:t>operational</w:t>
      </w:r>
      <w:r w:rsidR="009D42B6" w:rsidRPr="00C561E2">
        <w:t xml:space="preserve"> </w:t>
      </w:r>
      <w:r w:rsidR="00D63704" w:rsidRPr="00C561E2">
        <w:t>residential</w:t>
      </w:r>
      <w:r w:rsidR="009D42B6" w:rsidRPr="00C561E2">
        <w:t xml:space="preserve"> </w:t>
      </w:r>
      <w:r w:rsidRPr="00C561E2">
        <w:t>care</w:t>
      </w:r>
      <w:r w:rsidR="009D42B6" w:rsidRPr="00C561E2">
        <w:t xml:space="preserve"> </w:t>
      </w:r>
      <w:r w:rsidRPr="00C561E2">
        <w:t>places.</w:t>
      </w:r>
      <w:r w:rsidR="008347B2" w:rsidRPr="00C561E2">
        <w:t xml:space="preserve"> </w:t>
      </w:r>
      <w:proofErr w:type="gramStart"/>
      <w:r w:rsidR="00D158BE" w:rsidRPr="00C561E2">
        <w:t>However</w:t>
      </w:r>
      <w:proofErr w:type="gramEnd"/>
      <w:r w:rsidR="00D158BE" w:rsidRPr="00C561E2">
        <w:t xml:space="preserve"> this proportion is very gradually declining (23 per cent in 2015-16). </w:t>
      </w:r>
      <w:r w:rsidR="00D158BE">
        <w:t>Of the 63 per cent of providers operating one facility only, 56 per cent are not</w:t>
      </w:r>
      <w:r w:rsidR="00D158BE">
        <w:noBreakHyphen/>
        <w:t>for</w:t>
      </w:r>
      <w:r w:rsidR="00D158BE">
        <w:noBreakHyphen/>
        <w:t>profit, 36 per cent are for</w:t>
      </w:r>
      <w:r w:rsidR="00D158BE">
        <w:noBreakHyphen/>
        <w:t>profit and 8 per cent are government owned.</w:t>
      </w:r>
    </w:p>
    <w:p w14:paraId="39E4D4B4" w14:textId="77555682" w:rsidR="009D42B6" w:rsidRPr="00C561E2" w:rsidRDefault="001F38DE" w:rsidP="00162DD2">
      <w:pPr>
        <w:pStyle w:val="BodyText"/>
      </w:pPr>
      <w:r w:rsidRPr="00C561E2">
        <w:t>Conversely,</w:t>
      </w:r>
      <w:r w:rsidR="009D42B6" w:rsidRPr="00C561E2">
        <w:t xml:space="preserve"> </w:t>
      </w:r>
      <w:r w:rsidR="00C561E2" w:rsidRPr="00C561E2">
        <w:t>3</w:t>
      </w:r>
      <w:r w:rsidR="009D42B6" w:rsidRPr="00C561E2">
        <w:t xml:space="preserve"> </w:t>
      </w:r>
      <w:r w:rsidR="00065F1D" w:rsidRPr="00C561E2">
        <w:t>per</w:t>
      </w:r>
      <w:r w:rsidR="009D42B6" w:rsidRPr="00C561E2">
        <w:t xml:space="preserve"> </w:t>
      </w:r>
      <w:r w:rsidR="00065F1D" w:rsidRPr="00C561E2">
        <w:t>cent</w:t>
      </w:r>
      <w:r w:rsidR="009D42B6" w:rsidRPr="00C561E2">
        <w:t xml:space="preserve"> </w:t>
      </w:r>
      <w:r w:rsidR="007E7963" w:rsidRPr="00C561E2">
        <w:t>(2</w:t>
      </w:r>
      <w:r w:rsidR="00C561E2">
        <w:t>4</w:t>
      </w:r>
      <w:r w:rsidR="009D42B6" w:rsidRPr="00C561E2">
        <w:t xml:space="preserve"> </w:t>
      </w:r>
      <w:r w:rsidR="007E7963" w:rsidRPr="00C561E2">
        <w:t>providers</w:t>
      </w:r>
      <w:r w:rsidR="009D42B6" w:rsidRPr="00C561E2">
        <w:t xml:space="preserve"> </w:t>
      </w:r>
      <w:r w:rsidR="007E7963" w:rsidRPr="00C561E2">
        <w:t>in</w:t>
      </w:r>
      <w:r w:rsidR="009D42B6" w:rsidRPr="00C561E2">
        <w:t xml:space="preserve"> </w:t>
      </w:r>
      <w:r w:rsidR="007E7963" w:rsidRPr="00C561E2">
        <w:t>total)</w:t>
      </w:r>
      <w:r w:rsidR="009D42B6" w:rsidRPr="00C561E2">
        <w:t xml:space="preserve"> </w:t>
      </w:r>
      <w:r w:rsidR="00113D6A" w:rsidRPr="00C561E2">
        <w:t>operate</w:t>
      </w:r>
      <w:r w:rsidR="009D42B6" w:rsidRPr="00C561E2">
        <w:t xml:space="preserve"> </w:t>
      </w:r>
      <w:r w:rsidR="00113D6A" w:rsidRPr="00C561E2">
        <w:t>more</w:t>
      </w:r>
      <w:r w:rsidR="009D42B6" w:rsidRPr="00C561E2">
        <w:t xml:space="preserve"> </w:t>
      </w:r>
      <w:r w:rsidR="00113D6A" w:rsidRPr="00C561E2">
        <w:t>than</w:t>
      </w:r>
      <w:r w:rsidR="009D42B6" w:rsidRPr="00C561E2">
        <w:t xml:space="preserve"> </w:t>
      </w:r>
      <w:r w:rsidR="00113D6A" w:rsidRPr="00C561E2">
        <w:t>20</w:t>
      </w:r>
      <w:r w:rsidR="009D42B6" w:rsidRPr="00C561E2">
        <w:t xml:space="preserve"> </w:t>
      </w:r>
      <w:r w:rsidR="00113D6A" w:rsidRPr="00C561E2">
        <w:t>facilities</w:t>
      </w:r>
      <w:r w:rsidRPr="00C561E2">
        <w:t>,</w:t>
      </w:r>
      <w:r w:rsidR="009D42B6" w:rsidRPr="00C561E2">
        <w:t xml:space="preserve"> </w:t>
      </w:r>
      <w:r w:rsidRPr="00C561E2">
        <w:t>but</w:t>
      </w:r>
      <w:r w:rsidR="009D42B6" w:rsidRPr="00C561E2">
        <w:t xml:space="preserve"> </w:t>
      </w:r>
      <w:r w:rsidRPr="00C561E2">
        <w:t>they</w:t>
      </w:r>
      <w:r w:rsidR="009D42B6" w:rsidRPr="00C561E2">
        <w:t xml:space="preserve"> </w:t>
      </w:r>
      <w:r w:rsidRPr="00C561E2">
        <w:t>account</w:t>
      </w:r>
      <w:r w:rsidR="009D42B6" w:rsidRPr="00C561E2">
        <w:t xml:space="preserve"> </w:t>
      </w:r>
      <w:r w:rsidRPr="00C561E2">
        <w:t>for</w:t>
      </w:r>
      <w:r w:rsidR="009D42B6" w:rsidRPr="00C561E2">
        <w:t xml:space="preserve"> </w:t>
      </w:r>
      <w:r w:rsidR="006A2FFC" w:rsidRPr="00C561E2">
        <w:t>3</w:t>
      </w:r>
      <w:r w:rsidR="00C561E2" w:rsidRPr="00C561E2">
        <w:t>6</w:t>
      </w:r>
      <w:r w:rsidR="009D42B6" w:rsidRPr="00C561E2">
        <w:t xml:space="preserve"> </w:t>
      </w:r>
      <w:r w:rsidR="00065F1D" w:rsidRPr="00C561E2">
        <w:t>per</w:t>
      </w:r>
      <w:r w:rsidR="009D42B6" w:rsidRPr="00C561E2">
        <w:t xml:space="preserve"> </w:t>
      </w:r>
      <w:r w:rsidR="00065F1D" w:rsidRPr="00C561E2">
        <w:t>cent</w:t>
      </w:r>
      <w:r w:rsidR="009D42B6" w:rsidRPr="00C561E2">
        <w:t xml:space="preserve"> </w:t>
      </w:r>
      <w:r w:rsidRPr="00C561E2">
        <w:t>of</w:t>
      </w:r>
      <w:r w:rsidR="009D42B6" w:rsidRPr="00C561E2">
        <w:t xml:space="preserve"> </w:t>
      </w:r>
      <w:r w:rsidRPr="00C561E2">
        <w:t>operational</w:t>
      </w:r>
      <w:r w:rsidR="009D42B6" w:rsidRPr="00C561E2">
        <w:t xml:space="preserve"> </w:t>
      </w:r>
      <w:r w:rsidRPr="00C561E2">
        <w:t>places.</w:t>
      </w:r>
      <w:r w:rsidR="008347B2" w:rsidRPr="00C561E2">
        <w:t xml:space="preserve"> This proportion is gradually increasing (27 per cent in 2015-16).</w:t>
      </w:r>
      <w:r w:rsidR="00D158BE">
        <w:t xml:space="preserve"> </w:t>
      </w:r>
      <w:r w:rsidR="00FD2F28">
        <w:t>Seventeen</w:t>
      </w:r>
      <w:r w:rsidR="00D158BE">
        <w:t xml:space="preserve"> of the 24 larger providers are not</w:t>
      </w:r>
      <w:r w:rsidR="00D158BE">
        <w:noBreakHyphen/>
        <w:t>for</w:t>
      </w:r>
      <w:r w:rsidR="00D158BE">
        <w:noBreakHyphen/>
        <w:t>profit and the remaining seven are for</w:t>
      </w:r>
      <w:r w:rsidR="00D158BE">
        <w:noBreakHyphen/>
        <w:t>profit.</w:t>
      </w:r>
    </w:p>
    <w:p w14:paraId="75F95153" w14:textId="2D67445D" w:rsidR="00E926A4" w:rsidRDefault="00CB3D5E" w:rsidP="00162DD2">
      <w:pPr>
        <w:pStyle w:val="Caption"/>
      </w:pPr>
      <w:bookmarkStart w:id="543" w:name="_Ref2812464"/>
      <w:bookmarkStart w:id="544" w:name="_Toc2536783"/>
      <w:bookmarkStart w:id="545" w:name="_Toc39040522"/>
      <w:bookmarkStart w:id="546" w:name="_Toc487702597"/>
      <w:bookmarkStart w:id="547" w:name="_Toc487702949"/>
      <w:bookmarkStart w:id="548" w:name="_Toc487703447"/>
      <w:bookmarkStart w:id="549" w:name="_Toc487703641"/>
      <w:r w:rsidRPr="001C4B55">
        <w:lastRenderedPageBreak/>
        <w:t>Chart</w:t>
      </w:r>
      <w:r w:rsidR="009D42B6" w:rsidRPr="001C4B55">
        <w:t xml:space="preserve"> </w:t>
      </w:r>
      <w:r w:rsidR="009D64CB" w:rsidRPr="001C4B55">
        <w:rPr>
          <w:noProof/>
        </w:rPr>
        <w:fldChar w:fldCharType="begin"/>
      </w:r>
      <w:r w:rsidR="009D64CB" w:rsidRPr="001C4B55">
        <w:rPr>
          <w:noProof/>
        </w:rPr>
        <w:instrText xml:space="preserve"> STYLEREF 1 \s </w:instrText>
      </w:r>
      <w:r w:rsidR="009D64CB" w:rsidRPr="001C4B55">
        <w:rPr>
          <w:noProof/>
        </w:rPr>
        <w:fldChar w:fldCharType="separate"/>
      </w:r>
      <w:r w:rsidR="005D6463">
        <w:rPr>
          <w:noProof/>
        </w:rPr>
        <w:t>6</w:t>
      </w:r>
      <w:r w:rsidR="009D64CB" w:rsidRPr="001C4B55">
        <w:rPr>
          <w:noProof/>
        </w:rPr>
        <w:fldChar w:fldCharType="end"/>
      </w:r>
      <w:r w:rsidR="00BD7918" w:rsidRPr="001C4B55">
        <w:t>.</w:t>
      </w:r>
      <w:r w:rsidR="009D64CB" w:rsidRPr="001C4B55">
        <w:rPr>
          <w:noProof/>
        </w:rPr>
        <w:fldChar w:fldCharType="begin"/>
      </w:r>
      <w:r w:rsidR="009D64CB" w:rsidRPr="001C4B55">
        <w:rPr>
          <w:noProof/>
        </w:rPr>
        <w:instrText xml:space="preserve"> SEQ Chart \* ARABIC \s 1 </w:instrText>
      </w:r>
      <w:r w:rsidR="009D64CB" w:rsidRPr="001C4B55">
        <w:rPr>
          <w:noProof/>
        </w:rPr>
        <w:fldChar w:fldCharType="separate"/>
      </w:r>
      <w:r w:rsidR="005D6463">
        <w:rPr>
          <w:noProof/>
        </w:rPr>
        <w:t>4</w:t>
      </w:r>
      <w:r w:rsidR="009D64CB" w:rsidRPr="001C4B55">
        <w:rPr>
          <w:noProof/>
        </w:rPr>
        <w:fldChar w:fldCharType="end"/>
      </w:r>
      <w:bookmarkEnd w:id="543"/>
      <w:r w:rsidR="00BF3128" w:rsidRPr="001C4B55">
        <w:t>:</w:t>
      </w:r>
      <w:r w:rsidR="009D42B6" w:rsidRPr="001C4B55">
        <w:t xml:space="preserve"> </w:t>
      </w:r>
      <w:r w:rsidR="00AB1923" w:rsidRPr="001C4B55">
        <w:t>Residential</w:t>
      </w:r>
      <w:r w:rsidR="009D42B6" w:rsidRPr="001C4B55">
        <w:t xml:space="preserve"> </w:t>
      </w:r>
      <w:r w:rsidR="00AB1923" w:rsidRPr="001C4B55">
        <w:t>care</w:t>
      </w:r>
      <w:r w:rsidR="009D42B6" w:rsidRPr="001C4B55">
        <w:t xml:space="preserve"> </w:t>
      </w:r>
      <w:r w:rsidR="00AB1923" w:rsidRPr="001C4B55">
        <w:t>p</w:t>
      </w:r>
      <w:r w:rsidRPr="001C4B55">
        <w:t>rovider</w:t>
      </w:r>
      <w:r w:rsidR="009D42B6" w:rsidRPr="001C4B55">
        <w:t xml:space="preserve"> </w:t>
      </w:r>
      <w:r w:rsidRPr="001C4B55">
        <w:t>and</w:t>
      </w:r>
      <w:r w:rsidR="009D42B6" w:rsidRPr="001C4B55">
        <w:t xml:space="preserve"> </w:t>
      </w:r>
      <w:r w:rsidRPr="001C4B55">
        <w:t>operational</w:t>
      </w:r>
      <w:r w:rsidR="009D42B6" w:rsidRPr="001C4B55">
        <w:t xml:space="preserve"> </w:t>
      </w:r>
      <w:r w:rsidRPr="001C4B55">
        <w:t>places</w:t>
      </w:r>
      <w:r w:rsidR="009D42B6" w:rsidRPr="001C4B55">
        <w:t xml:space="preserve"> </w:t>
      </w:r>
      <w:r w:rsidRPr="001C4B55">
        <w:t>by</w:t>
      </w:r>
      <w:r w:rsidR="009D42B6" w:rsidRPr="001C4B55">
        <w:t xml:space="preserve"> </w:t>
      </w:r>
      <w:r w:rsidRPr="001C4B55">
        <w:t>provider</w:t>
      </w:r>
      <w:r w:rsidR="009D42B6" w:rsidRPr="001C4B55">
        <w:t xml:space="preserve"> </w:t>
      </w:r>
      <w:r w:rsidRPr="001C4B55">
        <w:t>scale,</w:t>
      </w:r>
      <w:r w:rsidR="009D42B6" w:rsidRPr="001C4B55">
        <w:t xml:space="preserve"> </w:t>
      </w:r>
      <w:r w:rsidRPr="001C4B55">
        <w:t>201</w:t>
      </w:r>
      <w:r w:rsidR="001C4B55" w:rsidRPr="001C4B55">
        <w:t>6-17</w:t>
      </w:r>
      <w:r w:rsidR="009D42B6" w:rsidRPr="001C4B55">
        <w:t xml:space="preserve"> </w:t>
      </w:r>
      <w:r w:rsidRPr="001C4B55">
        <w:t>to</w:t>
      </w:r>
      <w:r w:rsidR="009D42B6" w:rsidRPr="001C4B55">
        <w:t xml:space="preserve"> </w:t>
      </w:r>
      <w:r w:rsidRPr="001C4B55">
        <w:t>201</w:t>
      </w:r>
      <w:bookmarkEnd w:id="544"/>
      <w:r w:rsidR="001C4B55" w:rsidRPr="001C4B55">
        <w:t>9-20</w:t>
      </w:r>
      <w:bookmarkEnd w:id="545"/>
    </w:p>
    <w:p w14:paraId="599ECBC0" w14:textId="00475227" w:rsidR="001C4B55" w:rsidRPr="001C4B55" w:rsidRDefault="001C4B55" w:rsidP="00162DD2">
      <w:r>
        <w:rPr>
          <w:noProof/>
        </w:rPr>
        <w:drawing>
          <wp:inline distT="0" distB="0" distL="0" distR="0" wp14:anchorId="4398C65A" wp14:editId="203A92F6">
            <wp:extent cx="6102350" cy="2451100"/>
            <wp:effectExtent l="0" t="0" r="0" b="6350"/>
            <wp:docPr id="51" name="Picture 51" descr="Chart 6.4: Residential care provider and operational places by provider scale, 2016-17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 6.4: Residential care provider and operational places by provider scale, 2016-17 to 2019-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02350" cy="2451100"/>
                    </a:xfrm>
                    <a:prstGeom prst="rect">
                      <a:avLst/>
                    </a:prstGeom>
                    <a:noFill/>
                  </pic:spPr>
                </pic:pic>
              </a:graphicData>
            </a:graphic>
          </wp:inline>
        </w:drawing>
      </w:r>
    </w:p>
    <w:p w14:paraId="14C1AEB0" w14:textId="40676E28" w:rsidR="009D42B6" w:rsidRPr="001900A2" w:rsidRDefault="00F715D7" w:rsidP="00162DD2">
      <w:pPr>
        <w:pStyle w:val="BodyTextAfterTableFigure"/>
      </w:pPr>
      <w:r w:rsidRPr="001900A2">
        <w:t>As</w:t>
      </w:r>
      <w:r w:rsidR="009D42B6" w:rsidRPr="001900A2">
        <w:t xml:space="preserve"> </w:t>
      </w:r>
      <w:r w:rsidRPr="001900A2">
        <w:t>shown</w:t>
      </w:r>
      <w:r w:rsidR="009D42B6" w:rsidRPr="001900A2">
        <w:t xml:space="preserve"> </w:t>
      </w:r>
      <w:r w:rsidRPr="001900A2">
        <w:t>in</w:t>
      </w:r>
      <w:r w:rsidR="009D42B6" w:rsidRPr="001900A2">
        <w:t xml:space="preserve"> </w:t>
      </w:r>
      <w:r w:rsidR="00942FDE" w:rsidRPr="001900A2">
        <w:fldChar w:fldCharType="begin"/>
      </w:r>
      <w:r w:rsidR="00942FDE" w:rsidRPr="001900A2">
        <w:instrText xml:space="preserve"> REF _Ref2812490 \h  \* MERGEFORMAT </w:instrText>
      </w:r>
      <w:r w:rsidR="00942FDE" w:rsidRPr="001900A2">
        <w:fldChar w:fldCharType="separate"/>
      </w:r>
      <w:r w:rsidR="005D6463" w:rsidRPr="00AA20AB">
        <w:t>Table 6.3</w:t>
      </w:r>
      <w:r w:rsidR="00942FDE" w:rsidRPr="001900A2">
        <w:fldChar w:fldCharType="end"/>
      </w:r>
      <w:r w:rsidRPr="001900A2">
        <w:t>,</w:t>
      </w:r>
      <w:r w:rsidR="009D42B6" w:rsidRPr="001900A2">
        <w:t xml:space="preserve"> </w:t>
      </w:r>
      <w:r w:rsidR="007C49E8" w:rsidRPr="001900A2">
        <w:t>for-profit</w:t>
      </w:r>
      <w:r w:rsidR="009D42B6" w:rsidRPr="001900A2">
        <w:t xml:space="preserve"> </w:t>
      </w:r>
      <w:r w:rsidR="007C49E8" w:rsidRPr="001900A2">
        <w:t>and</w:t>
      </w:r>
      <w:r w:rsidR="009D42B6" w:rsidRPr="001900A2">
        <w:t xml:space="preserve"> </w:t>
      </w:r>
      <w:r w:rsidR="007C49E8" w:rsidRPr="001900A2">
        <w:t>not-for-profit</w:t>
      </w:r>
      <w:r w:rsidR="009D42B6" w:rsidRPr="001900A2">
        <w:t xml:space="preserve"> </w:t>
      </w:r>
      <w:r w:rsidR="007C49E8" w:rsidRPr="001900A2">
        <w:t>providers</w:t>
      </w:r>
      <w:r w:rsidR="009D42B6" w:rsidRPr="001900A2">
        <w:t xml:space="preserve"> </w:t>
      </w:r>
      <w:r w:rsidR="007C49E8" w:rsidRPr="001900A2">
        <w:t>have,</w:t>
      </w:r>
      <w:r w:rsidR="009D42B6" w:rsidRPr="001900A2">
        <w:t xml:space="preserve"> </w:t>
      </w:r>
      <w:r w:rsidR="007C49E8" w:rsidRPr="001900A2">
        <w:t>on</w:t>
      </w:r>
      <w:r w:rsidR="009D42B6" w:rsidRPr="001900A2">
        <w:t xml:space="preserve"> </w:t>
      </w:r>
      <w:r w:rsidR="007C49E8" w:rsidRPr="001900A2">
        <w:t>average,</w:t>
      </w:r>
      <w:r w:rsidR="009D42B6" w:rsidRPr="001900A2">
        <w:t xml:space="preserve"> </w:t>
      </w:r>
      <w:r w:rsidR="00F633AD" w:rsidRPr="001900A2">
        <w:t>just over</w:t>
      </w:r>
      <w:r w:rsidR="009D42B6" w:rsidRPr="001900A2">
        <w:t xml:space="preserve"> </w:t>
      </w:r>
      <w:r w:rsidR="007C49E8" w:rsidRPr="001900A2">
        <w:t>three</w:t>
      </w:r>
      <w:r w:rsidR="009D42B6" w:rsidRPr="001900A2">
        <w:t xml:space="preserve"> </w:t>
      </w:r>
      <w:r w:rsidR="007C49E8" w:rsidRPr="001900A2">
        <w:t>facilities</w:t>
      </w:r>
      <w:r w:rsidR="009D42B6" w:rsidRPr="001900A2">
        <w:t xml:space="preserve"> </w:t>
      </w:r>
      <w:r w:rsidR="007C49E8" w:rsidRPr="001900A2">
        <w:t>per</w:t>
      </w:r>
      <w:r w:rsidR="009D42B6" w:rsidRPr="001900A2">
        <w:t xml:space="preserve"> </w:t>
      </w:r>
      <w:r w:rsidR="007C49E8" w:rsidRPr="001900A2">
        <w:t>provider.</w:t>
      </w:r>
      <w:r w:rsidR="009D42B6" w:rsidRPr="001900A2">
        <w:t xml:space="preserve"> </w:t>
      </w:r>
      <w:proofErr w:type="gramStart"/>
      <w:r w:rsidR="007C49E8" w:rsidRPr="001900A2">
        <w:t>However</w:t>
      </w:r>
      <w:proofErr w:type="gramEnd"/>
      <w:r w:rsidR="009D42B6" w:rsidRPr="001900A2">
        <w:t xml:space="preserve"> </w:t>
      </w:r>
      <w:r w:rsidR="007C49E8" w:rsidRPr="001900A2">
        <w:t>within</w:t>
      </w:r>
      <w:r w:rsidR="009D42B6" w:rsidRPr="001900A2">
        <w:t xml:space="preserve"> </w:t>
      </w:r>
      <w:r w:rsidR="007C49E8" w:rsidRPr="001900A2">
        <w:t>those</w:t>
      </w:r>
      <w:r w:rsidR="009D42B6" w:rsidRPr="001900A2">
        <w:t xml:space="preserve"> </w:t>
      </w:r>
      <w:r w:rsidR="007C49E8" w:rsidRPr="001900A2">
        <w:t>facilities,</w:t>
      </w:r>
      <w:r w:rsidR="009D42B6" w:rsidRPr="001900A2">
        <w:t xml:space="preserve"> </w:t>
      </w:r>
      <w:r w:rsidR="007C49E8" w:rsidRPr="001900A2">
        <w:t>for-profit</w:t>
      </w:r>
      <w:r w:rsidR="009D42B6" w:rsidRPr="001900A2">
        <w:t xml:space="preserve"> </w:t>
      </w:r>
      <w:r w:rsidR="007C49E8" w:rsidRPr="001900A2">
        <w:t>providers,</w:t>
      </w:r>
      <w:r w:rsidR="009D42B6" w:rsidRPr="001900A2">
        <w:t xml:space="preserve"> </w:t>
      </w:r>
      <w:r w:rsidR="007C49E8" w:rsidRPr="001900A2">
        <w:t>on</w:t>
      </w:r>
      <w:r w:rsidR="009D42B6" w:rsidRPr="001900A2">
        <w:t xml:space="preserve"> </w:t>
      </w:r>
      <w:r w:rsidR="007C49E8" w:rsidRPr="001900A2">
        <w:t>average,</w:t>
      </w:r>
      <w:r w:rsidR="009D42B6" w:rsidRPr="001900A2">
        <w:t xml:space="preserve"> </w:t>
      </w:r>
      <w:r w:rsidR="007C49E8" w:rsidRPr="001900A2">
        <w:t>operate</w:t>
      </w:r>
      <w:r w:rsidR="001900A2" w:rsidRPr="001900A2">
        <w:t xml:space="preserve"> around 96</w:t>
      </w:r>
      <w:r w:rsidR="009D42B6" w:rsidRPr="001900A2">
        <w:t xml:space="preserve"> </w:t>
      </w:r>
      <w:r w:rsidR="007C49E8" w:rsidRPr="001900A2">
        <w:t>residential</w:t>
      </w:r>
      <w:r w:rsidR="009D42B6" w:rsidRPr="001900A2">
        <w:t xml:space="preserve"> </w:t>
      </w:r>
      <w:r w:rsidR="007C49E8" w:rsidRPr="001900A2">
        <w:t>care</w:t>
      </w:r>
      <w:r w:rsidR="009D42B6" w:rsidRPr="001900A2">
        <w:t xml:space="preserve"> </w:t>
      </w:r>
      <w:r w:rsidR="007C49E8" w:rsidRPr="001900A2">
        <w:t>places</w:t>
      </w:r>
      <w:r w:rsidR="009D42B6" w:rsidRPr="001900A2">
        <w:t xml:space="preserve"> </w:t>
      </w:r>
      <w:r w:rsidR="007C49E8" w:rsidRPr="001900A2">
        <w:t>per</w:t>
      </w:r>
      <w:r w:rsidR="009D42B6" w:rsidRPr="001900A2">
        <w:t xml:space="preserve"> </w:t>
      </w:r>
      <w:r w:rsidR="007C49E8" w:rsidRPr="001900A2">
        <w:t>facility,</w:t>
      </w:r>
      <w:r w:rsidR="009D42B6" w:rsidRPr="001900A2">
        <w:t xml:space="preserve"> </w:t>
      </w:r>
      <w:r w:rsidR="007C49E8" w:rsidRPr="001900A2">
        <w:t>compared</w:t>
      </w:r>
      <w:r w:rsidR="009D42B6" w:rsidRPr="001900A2">
        <w:t xml:space="preserve"> </w:t>
      </w:r>
      <w:r w:rsidR="007C49E8" w:rsidRPr="001900A2">
        <w:t>with</w:t>
      </w:r>
      <w:r w:rsidR="009D42B6" w:rsidRPr="001900A2">
        <w:t xml:space="preserve"> </w:t>
      </w:r>
      <w:r w:rsidR="007C49E8" w:rsidRPr="001900A2">
        <w:t>not</w:t>
      </w:r>
      <w:r w:rsidR="007C49E8" w:rsidRPr="001900A2">
        <w:noBreakHyphen/>
        <w:t>for</w:t>
      </w:r>
      <w:r w:rsidR="007C49E8" w:rsidRPr="001900A2">
        <w:noBreakHyphen/>
        <w:t>profit</w:t>
      </w:r>
      <w:r w:rsidR="009D42B6" w:rsidRPr="001900A2">
        <w:t xml:space="preserve"> </w:t>
      </w:r>
      <w:r w:rsidR="007C49E8" w:rsidRPr="001900A2">
        <w:t>providers</w:t>
      </w:r>
      <w:r w:rsidR="009D42B6" w:rsidRPr="001900A2">
        <w:t xml:space="preserve"> </w:t>
      </w:r>
      <w:r w:rsidR="007C49E8" w:rsidRPr="001900A2">
        <w:t>who</w:t>
      </w:r>
      <w:r w:rsidR="009D42B6" w:rsidRPr="001900A2">
        <w:t xml:space="preserve"> </w:t>
      </w:r>
      <w:r w:rsidR="007C49E8" w:rsidRPr="001900A2">
        <w:t>operate</w:t>
      </w:r>
      <w:r w:rsidR="009D42B6" w:rsidRPr="001900A2">
        <w:t xml:space="preserve"> </w:t>
      </w:r>
      <w:r w:rsidR="001900A2" w:rsidRPr="001900A2">
        <w:t xml:space="preserve">around </w:t>
      </w:r>
      <w:r w:rsidR="007C49E8" w:rsidRPr="001900A2">
        <w:t>7</w:t>
      </w:r>
      <w:r w:rsidR="001900A2" w:rsidRPr="001900A2">
        <w:t>7</w:t>
      </w:r>
      <w:r w:rsidR="009D42B6" w:rsidRPr="001900A2">
        <w:t xml:space="preserve"> </w:t>
      </w:r>
      <w:r w:rsidR="007C49E8" w:rsidRPr="001900A2">
        <w:t>places</w:t>
      </w:r>
      <w:r w:rsidR="009D42B6" w:rsidRPr="001900A2">
        <w:t xml:space="preserve"> </w:t>
      </w:r>
      <w:r w:rsidR="007C49E8" w:rsidRPr="001900A2">
        <w:t>per</w:t>
      </w:r>
      <w:r w:rsidR="009D42B6" w:rsidRPr="001900A2">
        <w:t xml:space="preserve"> </w:t>
      </w:r>
      <w:r w:rsidR="007C49E8" w:rsidRPr="001900A2">
        <w:t>facility.</w:t>
      </w:r>
      <w:r w:rsidR="009D42B6" w:rsidRPr="001900A2">
        <w:t xml:space="preserve"> </w:t>
      </w:r>
      <w:r w:rsidR="007C49E8" w:rsidRPr="001900A2">
        <w:t>This</w:t>
      </w:r>
      <w:r w:rsidR="009D42B6" w:rsidRPr="001900A2">
        <w:t xml:space="preserve"> </w:t>
      </w:r>
      <w:r w:rsidR="007C49E8" w:rsidRPr="001900A2">
        <w:t>likely</w:t>
      </w:r>
      <w:r w:rsidR="009D42B6" w:rsidRPr="001900A2">
        <w:t xml:space="preserve"> </w:t>
      </w:r>
      <w:r w:rsidR="007C49E8" w:rsidRPr="001900A2">
        <w:t>reflects</w:t>
      </w:r>
      <w:r w:rsidR="009D42B6" w:rsidRPr="001900A2">
        <w:t xml:space="preserve"> </w:t>
      </w:r>
      <w:r w:rsidR="007C49E8" w:rsidRPr="001900A2">
        <w:t>both</w:t>
      </w:r>
      <w:r w:rsidR="009D42B6" w:rsidRPr="001900A2">
        <w:t xml:space="preserve"> </w:t>
      </w:r>
      <w:r w:rsidR="007C49E8" w:rsidRPr="001900A2">
        <w:t>some</w:t>
      </w:r>
      <w:r w:rsidR="009D42B6" w:rsidRPr="001900A2">
        <w:t xml:space="preserve"> </w:t>
      </w:r>
      <w:r w:rsidR="007C49E8" w:rsidRPr="001900A2">
        <w:t>for</w:t>
      </w:r>
      <w:r w:rsidR="007C49E8" w:rsidRPr="001900A2">
        <w:noBreakHyphen/>
        <w:t>profit</w:t>
      </w:r>
      <w:r w:rsidR="009D42B6" w:rsidRPr="001900A2">
        <w:t xml:space="preserve"> </w:t>
      </w:r>
      <w:r w:rsidR="007C49E8" w:rsidRPr="001900A2">
        <w:t>providers</w:t>
      </w:r>
      <w:r w:rsidR="009D42B6" w:rsidRPr="001900A2">
        <w:t xml:space="preserve"> </w:t>
      </w:r>
      <w:r w:rsidR="007C49E8" w:rsidRPr="001900A2">
        <w:t>expanding</w:t>
      </w:r>
      <w:r w:rsidR="009D42B6" w:rsidRPr="001900A2">
        <w:t xml:space="preserve"> </w:t>
      </w:r>
      <w:r w:rsidR="007C49E8" w:rsidRPr="001900A2">
        <w:t>their</w:t>
      </w:r>
      <w:r w:rsidR="009D42B6" w:rsidRPr="001900A2">
        <w:t xml:space="preserve"> </w:t>
      </w:r>
      <w:r w:rsidR="007C49E8" w:rsidRPr="001900A2">
        <w:t>facilities</w:t>
      </w:r>
      <w:r w:rsidR="009D42B6" w:rsidRPr="001900A2">
        <w:t xml:space="preserve"> </w:t>
      </w:r>
      <w:proofErr w:type="gramStart"/>
      <w:r w:rsidR="007C49E8" w:rsidRPr="001900A2">
        <w:t>and</w:t>
      </w:r>
      <w:r w:rsidR="009D42B6" w:rsidRPr="001900A2">
        <w:t xml:space="preserve"> </w:t>
      </w:r>
      <w:r w:rsidR="007C49E8" w:rsidRPr="001900A2">
        <w:t>also</w:t>
      </w:r>
      <w:proofErr w:type="gramEnd"/>
      <w:r w:rsidR="009D42B6" w:rsidRPr="001900A2">
        <w:t xml:space="preserve"> </w:t>
      </w:r>
      <w:r w:rsidR="007C49E8" w:rsidRPr="001900A2">
        <w:t>reflecting</w:t>
      </w:r>
      <w:r w:rsidR="009D42B6" w:rsidRPr="001900A2">
        <w:t xml:space="preserve"> </w:t>
      </w:r>
      <w:r w:rsidR="007C49E8" w:rsidRPr="001900A2">
        <w:t>the</w:t>
      </w:r>
      <w:r w:rsidR="009D42B6" w:rsidRPr="001900A2">
        <w:t xml:space="preserve"> </w:t>
      </w:r>
      <w:r w:rsidR="007C49E8" w:rsidRPr="001900A2">
        <w:t>not</w:t>
      </w:r>
      <w:r w:rsidR="007C49E8" w:rsidRPr="001900A2">
        <w:noBreakHyphen/>
        <w:t>for</w:t>
      </w:r>
      <w:r w:rsidR="007C49E8" w:rsidRPr="001900A2">
        <w:noBreakHyphen/>
        <w:t>profit</w:t>
      </w:r>
      <w:r w:rsidR="00CF30A0">
        <w:t xml:space="preserve"> sector’s</w:t>
      </w:r>
      <w:r w:rsidR="009D42B6" w:rsidRPr="001900A2">
        <w:t xml:space="preserve"> </w:t>
      </w:r>
      <w:r w:rsidR="007C49E8" w:rsidRPr="001900A2">
        <w:t>bigger</w:t>
      </w:r>
      <w:r w:rsidR="009D42B6" w:rsidRPr="001900A2">
        <w:t xml:space="preserve"> </w:t>
      </w:r>
      <w:r w:rsidR="007C49E8" w:rsidRPr="001900A2">
        <w:t>presence</w:t>
      </w:r>
      <w:r w:rsidR="009D42B6" w:rsidRPr="001900A2">
        <w:t xml:space="preserve"> </w:t>
      </w:r>
      <w:r w:rsidR="007C49E8" w:rsidRPr="001900A2">
        <w:t>in</w:t>
      </w:r>
      <w:r w:rsidR="009D42B6" w:rsidRPr="001900A2">
        <w:t xml:space="preserve"> </w:t>
      </w:r>
      <w:r w:rsidR="007C49E8" w:rsidRPr="001900A2">
        <w:t>regional</w:t>
      </w:r>
      <w:r w:rsidR="009D42B6" w:rsidRPr="001900A2">
        <w:t xml:space="preserve"> </w:t>
      </w:r>
      <w:r w:rsidR="007C49E8" w:rsidRPr="001900A2">
        <w:t>locations</w:t>
      </w:r>
      <w:r w:rsidR="009D42B6" w:rsidRPr="001900A2">
        <w:t xml:space="preserve"> </w:t>
      </w:r>
      <w:r w:rsidR="007C49E8" w:rsidRPr="001900A2">
        <w:t>where</w:t>
      </w:r>
      <w:r w:rsidR="009D42B6" w:rsidRPr="001900A2">
        <w:t xml:space="preserve"> </w:t>
      </w:r>
      <w:r w:rsidR="007C49E8" w:rsidRPr="001900A2">
        <w:t>facility</w:t>
      </w:r>
      <w:r w:rsidR="009D42B6" w:rsidRPr="001900A2">
        <w:t xml:space="preserve"> </w:t>
      </w:r>
      <w:r w:rsidR="007C49E8" w:rsidRPr="001900A2">
        <w:t>size</w:t>
      </w:r>
      <w:r w:rsidR="009D42B6" w:rsidRPr="001900A2">
        <w:t xml:space="preserve"> </w:t>
      </w:r>
      <w:r w:rsidR="007C49E8" w:rsidRPr="001900A2">
        <w:t>is</w:t>
      </w:r>
      <w:r w:rsidR="009D42B6" w:rsidRPr="001900A2">
        <w:t xml:space="preserve"> </w:t>
      </w:r>
      <w:r w:rsidR="007C49E8" w:rsidRPr="001900A2">
        <w:t>usually</w:t>
      </w:r>
      <w:r w:rsidR="009D42B6" w:rsidRPr="001900A2">
        <w:t xml:space="preserve"> </w:t>
      </w:r>
      <w:r w:rsidR="007C49E8" w:rsidRPr="001900A2">
        <w:t>smaller.</w:t>
      </w:r>
    </w:p>
    <w:p w14:paraId="6C56BCD4" w14:textId="7A8A32CE" w:rsidR="00E31547" w:rsidRPr="001900A2" w:rsidRDefault="00E31547" w:rsidP="00162DD2">
      <w:pPr>
        <w:pStyle w:val="Caption"/>
      </w:pPr>
      <w:bookmarkStart w:id="550" w:name="_Ref2812490"/>
      <w:bookmarkStart w:id="551" w:name="_Toc2536723"/>
      <w:bookmarkStart w:id="552" w:name="_Toc39040446"/>
      <w:r w:rsidRPr="001900A2">
        <w:t>Table</w:t>
      </w:r>
      <w:r w:rsidR="009D42B6" w:rsidRPr="001900A2">
        <w:t xml:space="preserve"> </w:t>
      </w:r>
      <w:r w:rsidR="009D64CB" w:rsidRPr="001900A2">
        <w:rPr>
          <w:noProof/>
        </w:rPr>
        <w:fldChar w:fldCharType="begin"/>
      </w:r>
      <w:r w:rsidR="009D64CB" w:rsidRPr="001900A2">
        <w:rPr>
          <w:noProof/>
        </w:rPr>
        <w:instrText xml:space="preserve"> STYLEREF 1 \s </w:instrText>
      </w:r>
      <w:r w:rsidR="009D64CB" w:rsidRPr="001900A2">
        <w:rPr>
          <w:noProof/>
        </w:rPr>
        <w:fldChar w:fldCharType="separate"/>
      </w:r>
      <w:r w:rsidR="005D6463">
        <w:rPr>
          <w:noProof/>
        </w:rPr>
        <w:t>6</w:t>
      </w:r>
      <w:r w:rsidR="009D64CB" w:rsidRPr="001900A2">
        <w:rPr>
          <w:noProof/>
        </w:rPr>
        <w:fldChar w:fldCharType="end"/>
      </w:r>
      <w:r w:rsidR="00D55AAD" w:rsidRPr="001900A2">
        <w:t>.</w:t>
      </w:r>
      <w:r w:rsidR="009D64CB" w:rsidRPr="001900A2">
        <w:rPr>
          <w:noProof/>
        </w:rPr>
        <w:fldChar w:fldCharType="begin"/>
      </w:r>
      <w:r w:rsidR="009D64CB" w:rsidRPr="001900A2">
        <w:rPr>
          <w:noProof/>
        </w:rPr>
        <w:instrText xml:space="preserve"> SEQ Table \* ARABIC \s 1 </w:instrText>
      </w:r>
      <w:r w:rsidR="009D64CB" w:rsidRPr="001900A2">
        <w:rPr>
          <w:noProof/>
        </w:rPr>
        <w:fldChar w:fldCharType="separate"/>
      </w:r>
      <w:r w:rsidR="005D6463">
        <w:rPr>
          <w:noProof/>
        </w:rPr>
        <w:t>3</w:t>
      </w:r>
      <w:r w:rsidR="009D64CB" w:rsidRPr="001900A2">
        <w:rPr>
          <w:noProof/>
        </w:rPr>
        <w:fldChar w:fldCharType="end"/>
      </w:r>
      <w:bookmarkEnd w:id="550"/>
      <w:r w:rsidR="00BF3128" w:rsidRPr="001900A2">
        <w:t>:</w:t>
      </w:r>
      <w:r w:rsidR="009D42B6" w:rsidRPr="001900A2">
        <w:t xml:space="preserve"> </w:t>
      </w:r>
      <w:r w:rsidRPr="001900A2">
        <w:t>Number</w:t>
      </w:r>
      <w:r w:rsidR="009D42B6" w:rsidRPr="001900A2">
        <w:t xml:space="preserve"> </w:t>
      </w:r>
      <w:r w:rsidRPr="001900A2">
        <w:t>of</w:t>
      </w:r>
      <w:r w:rsidR="009D42B6" w:rsidRPr="001900A2">
        <w:t xml:space="preserve"> </w:t>
      </w:r>
      <w:r w:rsidR="00AB1923" w:rsidRPr="001900A2">
        <w:t>residential</w:t>
      </w:r>
      <w:r w:rsidR="009D42B6" w:rsidRPr="001900A2">
        <w:t xml:space="preserve"> </w:t>
      </w:r>
      <w:r w:rsidR="00AB1923" w:rsidRPr="001900A2">
        <w:t>care</w:t>
      </w:r>
      <w:r w:rsidR="009D42B6" w:rsidRPr="001900A2">
        <w:t xml:space="preserve"> </w:t>
      </w:r>
      <w:r w:rsidRPr="001900A2">
        <w:t>facilities</w:t>
      </w:r>
      <w:r w:rsidR="009D42B6" w:rsidRPr="001900A2">
        <w:t xml:space="preserve"> </w:t>
      </w:r>
      <w:r w:rsidRPr="001900A2">
        <w:t>per</w:t>
      </w:r>
      <w:r w:rsidR="009D42B6" w:rsidRPr="001900A2">
        <w:t xml:space="preserve"> </w:t>
      </w:r>
      <w:r w:rsidRPr="001900A2">
        <w:t>provider,</w:t>
      </w:r>
      <w:r w:rsidR="009D42B6" w:rsidRPr="001900A2">
        <w:t xml:space="preserve"> </w:t>
      </w:r>
      <w:r w:rsidRPr="001900A2">
        <w:t>by</w:t>
      </w:r>
      <w:r w:rsidR="009D42B6" w:rsidRPr="001900A2">
        <w:t xml:space="preserve"> </w:t>
      </w:r>
      <w:r w:rsidRPr="001900A2">
        <w:t>ownership</w:t>
      </w:r>
      <w:r w:rsidR="009D42B6" w:rsidRPr="001900A2">
        <w:t xml:space="preserve"> </w:t>
      </w:r>
      <w:r w:rsidRPr="001900A2">
        <w:t>type,</w:t>
      </w:r>
      <w:r w:rsidR="009D42B6" w:rsidRPr="001900A2">
        <w:t xml:space="preserve"> </w:t>
      </w:r>
      <w:r w:rsidR="001473AE">
        <w:t>30 June 2</w:t>
      </w:r>
      <w:r w:rsidRPr="001900A2">
        <w:t>0</w:t>
      </w:r>
      <w:r w:rsidR="001900A2" w:rsidRPr="001900A2">
        <w:t>20</w:t>
      </w:r>
      <w:bookmarkEnd w:id="551"/>
      <w:bookmarkEnd w:id="552"/>
    </w:p>
    <w:tbl>
      <w:tblPr>
        <w:tblStyle w:val="ACFAARTable"/>
        <w:tblW w:w="9639"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1483"/>
        <w:gridCol w:w="1340"/>
        <w:gridCol w:w="1340"/>
        <w:gridCol w:w="1369"/>
        <w:gridCol w:w="1369"/>
        <w:gridCol w:w="1369"/>
        <w:gridCol w:w="1369"/>
      </w:tblGrid>
      <w:tr w:rsidR="001900A2" w:rsidRPr="001900A2" w14:paraId="5F5E717C" w14:textId="77777777" w:rsidTr="001900A2">
        <w:trPr>
          <w:cnfStyle w:val="100000000000" w:firstRow="1" w:lastRow="0" w:firstColumn="0" w:lastColumn="0" w:oddVBand="0" w:evenVBand="0" w:oddHBand="0" w:evenHBand="0" w:firstRowFirstColumn="0" w:firstRowLastColumn="0" w:lastRowFirstColumn="0" w:lastRowLastColumn="0"/>
          <w:tblHeader/>
        </w:trPr>
        <w:tc>
          <w:tcPr>
            <w:tcW w:w="1483" w:type="dxa"/>
            <w:hideMark/>
          </w:tcPr>
          <w:p w14:paraId="569710C4" w14:textId="276BE830" w:rsidR="000261A0" w:rsidRPr="001900A2" w:rsidRDefault="000261A0" w:rsidP="00162DD2">
            <w:pPr>
              <w:pStyle w:val="TableColHeadLeft"/>
            </w:pPr>
            <w:r w:rsidRPr="001900A2">
              <w:t>Organisation</w:t>
            </w:r>
            <w:r w:rsidR="009D42B6" w:rsidRPr="001900A2">
              <w:t xml:space="preserve"> </w:t>
            </w:r>
            <w:r w:rsidRPr="001900A2">
              <w:t>type</w:t>
            </w:r>
          </w:p>
        </w:tc>
        <w:tc>
          <w:tcPr>
            <w:tcW w:w="1340" w:type="dxa"/>
            <w:hideMark/>
          </w:tcPr>
          <w:p w14:paraId="7C6B23DD" w14:textId="0D93DA5E" w:rsidR="000261A0" w:rsidRPr="001900A2" w:rsidRDefault="000261A0" w:rsidP="00162DD2">
            <w:pPr>
              <w:pStyle w:val="TableColHeadLeft"/>
            </w:pPr>
            <w:r w:rsidRPr="001900A2">
              <w:t>Number</w:t>
            </w:r>
            <w:r w:rsidR="009D42B6" w:rsidRPr="001900A2">
              <w:t xml:space="preserve"> </w:t>
            </w:r>
            <w:r w:rsidRPr="001900A2">
              <w:t>of</w:t>
            </w:r>
            <w:r w:rsidR="009D42B6" w:rsidRPr="001900A2">
              <w:t xml:space="preserve"> </w:t>
            </w:r>
            <w:r w:rsidRPr="001900A2">
              <w:t>providers</w:t>
            </w:r>
          </w:p>
        </w:tc>
        <w:tc>
          <w:tcPr>
            <w:tcW w:w="1340" w:type="dxa"/>
            <w:hideMark/>
          </w:tcPr>
          <w:p w14:paraId="354BCE5F" w14:textId="2A1C5B38" w:rsidR="000261A0" w:rsidRPr="001900A2" w:rsidRDefault="000261A0" w:rsidP="00162DD2">
            <w:pPr>
              <w:pStyle w:val="TableColHeadLeft"/>
            </w:pPr>
            <w:r w:rsidRPr="001900A2">
              <w:t>Number</w:t>
            </w:r>
            <w:r w:rsidR="009D42B6" w:rsidRPr="001900A2">
              <w:t xml:space="preserve"> </w:t>
            </w:r>
            <w:r w:rsidRPr="001900A2">
              <w:t>of</w:t>
            </w:r>
            <w:r w:rsidR="009D42B6" w:rsidRPr="001900A2">
              <w:t xml:space="preserve"> </w:t>
            </w:r>
            <w:r w:rsidRPr="001900A2">
              <w:t>facilities</w:t>
            </w:r>
          </w:p>
        </w:tc>
        <w:tc>
          <w:tcPr>
            <w:tcW w:w="1369" w:type="dxa"/>
            <w:hideMark/>
          </w:tcPr>
          <w:p w14:paraId="3838DA5E" w14:textId="74A5463B" w:rsidR="000261A0" w:rsidRPr="001900A2" w:rsidRDefault="000261A0" w:rsidP="00162DD2">
            <w:pPr>
              <w:pStyle w:val="TableColHeadLeft"/>
            </w:pPr>
            <w:r w:rsidRPr="001900A2">
              <w:t>Average</w:t>
            </w:r>
            <w:r w:rsidR="009D42B6" w:rsidRPr="001900A2">
              <w:t xml:space="preserve"> </w:t>
            </w:r>
            <w:r w:rsidRPr="001900A2">
              <w:t>facilities</w:t>
            </w:r>
            <w:r w:rsidR="009D42B6" w:rsidRPr="001900A2">
              <w:t xml:space="preserve"> </w:t>
            </w:r>
            <w:r w:rsidRPr="001900A2">
              <w:t>per</w:t>
            </w:r>
            <w:r w:rsidR="009D42B6" w:rsidRPr="001900A2">
              <w:t xml:space="preserve"> </w:t>
            </w:r>
            <w:r w:rsidRPr="001900A2">
              <w:t>provider</w:t>
            </w:r>
          </w:p>
        </w:tc>
        <w:tc>
          <w:tcPr>
            <w:tcW w:w="1369" w:type="dxa"/>
            <w:hideMark/>
          </w:tcPr>
          <w:p w14:paraId="781E2967" w14:textId="7BAC25D6" w:rsidR="000261A0" w:rsidRPr="001900A2" w:rsidRDefault="000261A0" w:rsidP="00162DD2">
            <w:pPr>
              <w:pStyle w:val="TableColHeadLeft"/>
            </w:pPr>
            <w:r w:rsidRPr="001900A2">
              <w:t>Total</w:t>
            </w:r>
            <w:r w:rsidR="009D42B6" w:rsidRPr="001900A2">
              <w:t xml:space="preserve"> </w:t>
            </w:r>
            <w:r w:rsidRPr="001900A2">
              <w:t>operational</w:t>
            </w:r>
            <w:r w:rsidR="009D42B6" w:rsidRPr="001900A2">
              <w:t xml:space="preserve"> </w:t>
            </w:r>
            <w:r w:rsidRPr="001900A2">
              <w:t>places</w:t>
            </w:r>
          </w:p>
        </w:tc>
        <w:tc>
          <w:tcPr>
            <w:tcW w:w="1369" w:type="dxa"/>
            <w:hideMark/>
          </w:tcPr>
          <w:p w14:paraId="38274BC8" w14:textId="4EBBC385" w:rsidR="000261A0" w:rsidRPr="001900A2" w:rsidRDefault="000261A0" w:rsidP="00162DD2">
            <w:pPr>
              <w:pStyle w:val="TableColHeadLeft"/>
            </w:pPr>
            <w:r w:rsidRPr="001900A2">
              <w:t>Average</w:t>
            </w:r>
            <w:r w:rsidR="009D42B6" w:rsidRPr="001900A2">
              <w:t xml:space="preserve"> </w:t>
            </w:r>
            <w:r w:rsidRPr="001900A2">
              <w:t>places</w:t>
            </w:r>
            <w:r w:rsidR="009D42B6" w:rsidRPr="001900A2">
              <w:t xml:space="preserve"> </w:t>
            </w:r>
            <w:r w:rsidRPr="001900A2">
              <w:t>per</w:t>
            </w:r>
            <w:r w:rsidR="009D42B6" w:rsidRPr="001900A2">
              <w:t xml:space="preserve"> </w:t>
            </w:r>
            <w:r w:rsidRPr="001900A2">
              <w:t>provider</w:t>
            </w:r>
          </w:p>
        </w:tc>
        <w:tc>
          <w:tcPr>
            <w:tcW w:w="1369" w:type="dxa"/>
            <w:hideMark/>
          </w:tcPr>
          <w:p w14:paraId="5692F8C5" w14:textId="797A0D1F" w:rsidR="000261A0" w:rsidRPr="001900A2" w:rsidRDefault="000261A0" w:rsidP="00162DD2">
            <w:pPr>
              <w:pStyle w:val="TableColHeadLeft"/>
            </w:pPr>
            <w:r w:rsidRPr="001900A2">
              <w:t>Average</w:t>
            </w:r>
            <w:r w:rsidR="009D42B6" w:rsidRPr="001900A2">
              <w:t xml:space="preserve"> </w:t>
            </w:r>
            <w:r w:rsidRPr="001900A2">
              <w:t>places</w:t>
            </w:r>
            <w:r w:rsidR="009D42B6" w:rsidRPr="001900A2">
              <w:t xml:space="preserve"> </w:t>
            </w:r>
            <w:r w:rsidRPr="001900A2">
              <w:t>per</w:t>
            </w:r>
            <w:r w:rsidR="009D42B6" w:rsidRPr="001900A2">
              <w:t xml:space="preserve"> </w:t>
            </w:r>
            <w:r w:rsidRPr="001900A2">
              <w:t>facility</w:t>
            </w:r>
          </w:p>
        </w:tc>
      </w:tr>
      <w:tr w:rsidR="001900A2" w:rsidRPr="001900A2" w14:paraId="33B0B2CE" w14:textId="77777777" w:rsidTr="001900A2">
        <w:tc>
          <w:tcPr>
            <w:tcW w:w="1483" w:type="dxa"/>
            <w:noWrap/>
            <w:hideMark/>
          </w:tcPr>
          <w:p w14:paraId="45348CAB" w14:textId="77777777" w:rsidR="001900A2" w:rsidRPr="001900A2" w:rsidRDefault="001900A2" w:rsidP="00162DD2">
            <w:pPr>
              <w:pStyle w:val="TableBodyLeft"/>
            </w:pPr>
            <w:r w:rsidRPr="001900A2">
              <w:t>Not-for-profit</w:t>
            </w:r>
          </w:p>
        </w:tc>
        <w:tc>
          <w:tcPr>
            <w:tcW w:w="1340" w:type="dxa"/>
            <w:noWrap/>
            <w:vAlign w:val="center"/>
            <w:hideMark/>
          </w:tcPr>
          <w:p w14:paraId="0C05682C" w14:textId="5466D19D" w:rsidR="001900A2" w:rsidRPr="001900A2" w:rsidRDefault="001900A2" w:rsidP="00162DD2">
            <w:pPr>
              <w:pStyle w:val="TableBodyLeft"/>
            </w:pPr>
            <w:r w:rsidRPr="001900A2">
              <w:t>473</w:t>
            </w:r>
          </w:p>
        </w:tc>
        <w:tc>
          <w:tcPr>
            <w:tcW w:w="1340" w:type="dxa"/>
            <w:noWrap/>
            <w:vAlign w:val="center"/>
            <w:hideMark/>
          </w:tcPr>
          <w:p w14:paraId="467A109D" w14:textId="791F8261" w:rsidR="001900A2" w:rsidRPr="001900A2" w:rsidRDefault="001900A2" w:rsidP="00162DD2">
            <w:pPr>
              <w:pStyle w:val="TableBodyLeft"/>
            </w:pPr>
            <w:r w:rsidRPr="001900A2">
              <w:t>1,552</w:t>
            </w:r>
          </w:p>
        </w:tc>
        <w:tc>
          <w:tcPr>
            <w:tcW w:w="1369" w:type="dxa"/>
            <w:noWrap/>
          </w:tcPr>
          <w:p w14:paraId="53DC2C74" w14:textId="571DB44E" w:rsidR="001900A2" w:rsidRPr="001900A2" w:rsidRDefault="001900A2" w:rsidP="00162DD2">
            <w:pPr>
              <w:pStyle w:val="TableBodyLeft"/>
            </w:pPr>
            <w:r w:rsidRPr="001900A2">
              <w:t>3.3</w:t>
            </w:r>
          </w:p>
        </w:tc>
        <w:tc>
          <w:tcPr>
            <w:tcW w:w="1369" w:type="dxa"/>
            <w:noWrap/>
            <w:vAlign w:val="center"/>
            <w:hideMark/>
          </w:tcPr>
          <w:p w14:paraId="40A23AAD" w14:textId="488213BC" w:rsidR="001900A2" w:rsidRPr="001900A2" w:rsidRDefault="001900A2" w:rsidP="00162DD2">
            <w:pPr>
              <w:pStyle w:val="TableBodyLeft"/>
            </w:pPr>
            <w:r w:rsidRPr="001900A2">
              <w:t>119,276</w:t>
            </w:r>
          </w:p>
        </w:tc>
        <w:tc>
          <w:tcPr>
            <w:tcW w:w="1369" w:type="dxa"/>
            <w:noWrap/>
          </w:tcPr>
          <w:p w14:paraId="2AB1E534" w14:textId="7EC39C0F" w:rsidR="001900A2" w:rsidRPr="001900A2" w:rsidRDefault="001900A2" w:rsidP="00162DD2">
            <w:pPr>
              <w:pStyle w:val="TableBodyLeft"/>
            </w:pPr>
            <w:r w:rsidRPr="001900A2">
              <w:t>252.2</w:t>
            </w:r>
          </w:p>
        </w:tc>
        <w:tc>
          <w:tcPr>
            <w:tcW w:w="1369" w:type="dxa"/>
            <w:noWrap/>
          </w:tcPr>
          <w:p w14:paraId="05B2B404" w14:textId="1BA540CA" w:rsidR="001900A2" w:rsidRPr="001900A2" w:rsidRDefault="001900A2" w:rsidP="00162DD2">
            <w:pPr>
              <w:pStyle w:val="TableBodyLeft"/>
            </w:pPr>
            <w:r w:rsidRPr="001900A2">
              <w:t>76.9</w:t>
            </w:r>
          </w:p>
        </w:tc>
      </w:tr>
      <w:tr w:rsidR="001900A2" w:rsidRPr="001900A2" w14:paraId="2989B4F1" w14:textId="77777777" w:rsidTr="001900A2">
        <w:tc>
          <w:tcPr>
            <w:tcW w:w="1483" w:type="dxa"/>
            <w:noWrap/>
            <w:hideMark/>
          </w:tcPr>
          <w:p w14:paraId="1CC848E7" w14:textId="77777777" w:rsidR="001900A2" w:rsidRPr="001900A2" w:rsidRDefault="001900A2" w:rsidP="00162DD2">
            <w:pPr>
              <w:pStyle w:val="TableBodyLeft"/>
            </w:pPr>
            <w:r w:rsidRPr="001900A2">
              <w:t>For-profit</w:t>
            </w:r>
          </w:p>
        </w:tc>
        <w:tc>
          <w:tcPr>
            <w:tcW w:w="1340" w:type="dxa"/>
            <w:noWrap/>
            <w:vAlign w:val="center"/>
            <w:hideMark/>
          </w:tcPr>
          <w:p w14:paraId="4AA18502" w14:textId="669E670A" w:rsidR="001900A2" w:rsidRPr="001900A2" w:rsidRDefault="001900A2" w:rsidP="00162DD2">
            <w:pPr>
              <w:pStyle w:val="TableBodyLeft"/>
            </w:pPr>
            <w:r w:rsidRPr="001900A2">
              <w:t>279</w:t>
            </w:r>
          </w:p>
        </w:tc>
        <w:tc>
          <w:tcPr>
            <w:tcW w:w="1340" w:type="dxa"/>
            <w:noWrap/>
            <w:vAlign w:val="center"/>
            <w:hideMark/>
          </w:tcPr>
          <w:p w14:paraId="31787552" w14:textId="6EB5BEF6" w:rsidR="001900A2" w:rsidRPr="001900A2" w:rsidRDefault="001900A2" w:rsidP="00162DD2">
            <w:pPr>
              <w:pStyle w:val="TableBodyLeft"/>
            </w:pPr>
            <w:r w:rsidRPr="001900A2">
              <w:t>935</w:t>
            </w:r>
          </w:p>
        </w:tc>
        <w:tc>
          <w:tcPr>
            <w:tcW w:w="1369" w:type="dxa"/>
            <w:noWrap/>
          </w:tcPr>
          <w:p w14:paraId="75398B39" w14:textId="48E85823" w:rsidR="001900A2" w:rsidRPr="001900A2" w:rsidRDefault="001900A2" w:rsidP="00162DD2">
            <w:pPr>
              <w:pStyle w:val="TableBodyLeft"/>
            </w:pPr>
            <w:r w:rsidRPr="001900A2">
              <w:t>3.4</w:t>
            </w:r>
          </w:p>
        </w:tc>
        <w:tc>
          <w:tcPr>
            <w:tcW w:w="1369" w:type="dxa"/>
            <w:noWrap/>
            <w:vAlign w:val="center"/>
            <w:hideMark/>
          </w:tcPr>
          <w:p w14:paraId="3B9F1201" w14:textId="31AC38E8" w:rsidR="001900A2" w:rsidRPr="001900A2" w:rsidRDefault="001900A2" w:rsidP="00162DD2">
            <w:pPr>
              <w:pStyle w:val="TableBodyLeft"/>
            </w:pPr>
            <w:r w:rsidRPr="001900A2">
              <w:t>89,439</w:t>
            </w:r>
          </w:p>
        </w:tc>
        <w:tc>
          <w:tcPr>
            <w:tcW w:w="1369" w:type="dxa"/>
            <w:noWrap/>
          </w:tcPr>
          <w:p w14:paraId="6082736C" w14:textId="69B63711" w:rsidR="001900A2" w:rsidRPr="001900A2" w:rsidRDefault="001900A2" w:rsidP="00162DD2">
            <w:pPr>
              <w:pStyle w:val="TableBodyLeft"/>
            </w:pPr>
            <w:r w:rsidRPr="001900A2">
              <w:t>320.6</w:t>
            </w:r>
          </w:p>
        </w:tc>
        <w:tc>
          <w:tcPr>
            <w:tcW w:w="1369" w:type="dxa"/>
            <w:noWrap/>
          </w:tcPr>
          <w:p w14:paraId="0792E5E2" w14:textId="0D48318B" w:rsidR="001900A2" w:rsidRPr="001900A2" w:rsidRDefault="001900A2" w:rsidP="00162DD2">
            <w:pPr>
              <w:pStyle w:val="TableBodyLeft"/>
            </w:pPr>
            <w:r w:rsidRPr="001900A2">
              <w:t>95.7</w:t>
            </w:r>
          </w:p>
        </w:tc>
      </w:tr>
      <w:tr w:rsidR="001900A2" w:rsidRPr="001900A2" w14:paraId="0943A44D" w14:textId="77777777" w:rsidTr="001900A2">
        <w:tc>
          <w:tcPr>
            <w:tcW w:w="1483" w:type="dxa"/>
            <w:noWrap/>
            <w:hideMark/>
          </w:tcPr>
          <w:p w14:paraId="22EF50FA" w14:textId="77777777" w:rsidR="001900A2" w:rsidRPr="001900A2" w:rsidRDefault="001900A2" w:rsidP="00162DD2">
            <w:pPr>
              <w:pStyle w:val="TableBodyLeft"/>
            </w:pPr>
            <w:r w:rsidRPr="001900A2">
              <w:t>Government</w:t>
            </w:r>
          </w:p>
        </w:tc>
        <w:tc>
          <w:tcPr>
            <w:tcW w:w="1340" w:type="dxa"/>
            <w:noWrap/>
            <w:vAlign w:val="center"/>
            <w:hideMark/>
          </w:tcPr>
          <w:p w14:paraId="52024EFA" w14:textId="3DD2978D" w:rsidR="001900A2" w:rsidRPr="001900A2" w:rsidRDefault="001900A2" w:rsidP="00162DD2">
            <w:pPr>
              <w:pStyle w:val="TableBodyLeft"/>
            </w:pPr>
            <w:r w:rsidRPr="001900A2">
              <w:t>93</w:t>
            </w:r>
          </w:p>
        </w:tc>
        <w:tc>
          <w:tcPr>
            <w:tcW w:w="1340" w:type="dxa"/>
            <w:noWrap/>
            <w:vAlign w:val="center"/>
            <w:hideMark/>
          </w:tcPr>
          <w:p w14:paraId="3D9CA396" w14:textId="2B8337C2" w:rsidR="001900A2" w:rsidRPr="001900A2" w:rsidRDefault="001900A2" w:rsidP="00162DD2">
            <w:pPr>
              <w:pStyle w:val="TableBodyLeft"/>
            </w:pPr>
            <w:r w:rsidRPr="001900A2">
              <w:t>235</w:t>
            </w:r>
          </w:p>
        </w:tc>
        <w:tc>
          <w:tcPr>
            <w:tcW w:w="1369" w:type="dxa"/>
            <w:noWrap/>
          </w:tcPr>
          <w:p w14:paraId="3D3C985F" w14:textId="0CE4DEA2" w:rsidR="001900A2" w:rsidRPr="001900A2" w:rsidRDefault="001900A2" w:rsidP="00162DD2">
            <w:pPr>
              <w:pStyle w:val="TableBodyLeft"/>
            </w:pPr>
            <w:r w:rsidRPr="001900A2">
              <w:t>2.5</w:t>
            </w:r>
          </w:p>
        </w:tc>
        <w:tc>
          <w:tcPr>
            <w:tcW w:w="1369" w:type="dxa"/>
            <w:noWrap/>
            <w:vAlign w:val="center"/>
            <w:hideMark/>
          </w:tcPr>
          <w:p w14:paraId="58AE370C" w14:textId="79AF9CF3" w:rsidR="001900A2" w:rsidRPr="001900A2" w:rsidRDefault="001900A2" w:rsidP="00162DD2">
            <w:pPr>
              <w:pStyle w:val="TableBodyLeft"/>
            </w:pPr>
            <w:r w:rsidRPr="001900A2">
              <w:t>8,430</w:t>
            </w:r>
          </w:p>
        </w:tc>
        <w:tc>
          <w:tcPr>
            <w:tcW w:w="1369" w:type="dxa"/>
            <w:noWrap/>
          </w:tcPr>
          <w:p w14:paraId="2E82AC97" w14:textId="7B088518" w:rsidR="001900A2" w:rsidRPr="001900A2" w:rsidRDefault="001900A2" w:rsidP="00162DD2">
            <w:pPr>
              <w:pStyle w:val="TableBodyLeft"/>
            </w:pPr>
            <w:r w:rsidRPr="001900A2">
              <w:t>90.6</w:t>
            </w:r>
          </w:p>
        </w:tc>
        <w:tc>
          <w:tcPr>
            <w:tcW w:w="1369" w:type="dxa"/>
            <w:noWrap/>
          </w:tcPr>
          <w:p w14:paraId="6623DF8A" w14:textId="7091ACE2" w:rsidR="001900A2" w:rsidRPr="001900A2" w:rsidRDefault="001900A2" w:rsidP="00162DD2">
            <w:pPr>
              <w:pStyle w:val="TableBodyLeft"/>
            </w:pPr>
            <w:r w:rsidRPr="001900A2">
              <w:t>35.9</w:t>
            </w:r>
          </w:p>
        </w:tc>
      </w:tr>
    </w:tbl>
    <w:p w14:paraId="5B0E5F00" w14:textId="3BFD493A" w:rsidR="00D32360" w:rsidRPr="008A141D" w:rsidRDefault="00E032B1" w:rsidP="00162DD2">
      <w:pPr>
        <w:pStyle w:val="Heading3"/>
      </w:pPr>
      <w:bookmarkStart w:id="553" w:name="_Toc14887339"/>
      <w:bookmarkStart w:id="554" w:name="_Toc75432169"/>
      <w:r w:rsidRPr="008A141D">
        <w:t>Provider</w:t>
      </w:r>
      <w:r w:rsidR="009D42B6" w:rsidRPr="008A141D">
        <w:t xml:space="preserve"> </w:t>
      </w:r>
      <w:r w:rsidR="004F6D95" w:rsidRPr="008A141D">
        <w:t>l</w:t>
      </w:r>
      <w:r w:rsidR="00D32360" w:rsidRPr="008A141D">
        <w:t>ocation</w:t>
      </w:r>
      <w:bookmarkEnd w:id="546"/>
      <w:bookmarkEnd w:id="547"/>
      <w:bookmarkEnd w:id="548"/>
      <w:bookmarkEnd w:id="549"/>
      <w:bookmarkEnd w:id="553"/>
      <w:bookmarkEnd w:id="554"/>
    </w:p>
    <w:p w14:paraId="515F64B5" w14:textId="7205F105" w:rsidR="00443220" w:rsidRPr="007671C7" w:rsidRDefault="00443220" w:rsidP="00162DD2">
      <w:pPr>
        <w:pStyle w:val="BodyText"/>
        <w:rPr>
          <w:color w:val="FF0000"/>
        </w:rPr>
      </w:pPr>
      <w:r w:rsidRPr="008A141D">
        <w:t>ACFA</w:t>
      </w:r>
      <w:r w:rsidR="009D42B6" w:rsidRPr="008A141D">
        <w:t xml:space="preserve"> </w:t>
      </w:r>
      <w:r w:rsidR="0012782D" w:rsidRPr="008A141D">
        <w:t>generally</w:t>
      </w:r>
      <w:r w:rsidR="009D42B6" w:rsidRPr="008A141D">
        <w:t xml:space="preserve"> </w:t>
      </w:r>
      <w:r w:rsidR="00585AC7" w:rsidRPr="008A141D">
        <w:t>categorises</w:t>
      </w:r>
      <w:r w:rsidR="009D42B6" w:rsidRPr="008A141D">
        <w:t xml:space="preserve"> </w:t>
      </w:r>
      <w:r w:rsidR="00D63704" w:rsidRPr="008A141D">
        <w:t>residential</w:t>
      </w:r>
      <w:r w:rsidR="009D42B6" w:rsidRPr="008A141D">
        <w:t xml:space="preserve"> </w:t>
      </w:r>
      <w:r w:rsidR="00585AC7" w:rsidRPr="008A141D">
        <w:t>care</w:t>
      </w:r>
      <w:r w:rsidR="009D42B6" w:rsidRPr="008A141D">
        <w:t xml:space="preserve"> </w:t>
      </w:r>
      <w:r w:rsidR="00585AC7" w:rsidRPr="008A141D">
        <w:t>providers</w:t>
      </w:r>
      <w:r w:rsidR="009D42B6" w:rsidRPr="008A141D">
        <w:t xml:space="preserve"> </w:t>
      </w:r>
      <w:r w:rsidRPr="008A141D">
        <w:t>as</w:t>
      </w:r>
      <w:r w:rsidR="009D42B6" w:rsidRPr="008A141D">
        <w:t xml:space="preserve"> </w:t>
      </w:r>
      <w:r w:rsidRPr="008A141D">
        <w:t>those</w:t>
      </w:r>
      <w:r w:rsidR="009D42B6" w:rsidRPr="008A141D">
        <w:t xml:space="preserve"> </w:t>
      </w:r>
      <w:r w:rsidRPr="008A141D">
        <w:t>operating</w:t>
      </w:r>
      <w:r w:rsidR="009D42B6" w:rsidRPr="008A141D">
        <w:t xml:space="preserve"> </w:t>
      </w:r>
      <w:r w:rsidRPr="008A141D">
        <w:t>only</w:t>
      </w:r>
      <w:r w:rsidR="009D42B6" w:rsidRPr="008A141D">
        <w:t xml:space="preserve"> </w:t>
      </w:r>
      <w:r w:rsidRPr="008A141D">
        <w:t>in</w:t>
      </w:r>
      <w:r w:rsidR="009D42B6" w:rsidRPr="008A141D">
        <w:t xml:space="preserve"> </w:t>
      </w:r>
      <w:r w:rsidRPr="008A141D">
        <w:t>metropolitan</w:t>
      </w:r>
      <w:r w:rsidR="009D42B6" w:rsidRPr="008A141D">
        <w:t xml:space="preserve"> </w:t>
      </w:r>
      <w:r w:rsidRPr="008A141D">
        <w:t>areas,</w:t>
      </w:r>
      <w:r w:rsidR="009D42B6" w:rsidRPr="008A141D">
        <w:t xml:space="preserve"> </w:t>
      </w:r>
      <w:r w:rsidRPr="008A141D">
        <w:t>those</w:t>
      </w:r>
      <w:r w:rsidR="009D42B6" w:rsidRPr="008A141D">
        <w:t xml:space="preserve"> </w:t>
      </w:r>
      <w:r w:rsidRPr="008A141D">
        <w:t>operating</w:t>
      </w:r>
      <w:r w:rsidR="009D42B6" w:rsidRPr="008A141D">
        <w:t xml:space="preserve"> </w:t>
      </w:r>
      <w:r w:rsidRPr="008A141D">
        <w:t>only</w:t>
      </w:r>
      <w:r w:rsidR="009D42B6" w:rsidRPr="008A141D">
        <w:t xml:space="preserve"> </w:t>
      </w:r>
      <w:r w:rsidRPr="008A141D">
        <w:t>in</w:t>
      </w:r>
      <w:r w:rsidR="009D42B6" w:rsidRPr="008A141D">
        <w:t xml:space="preserve"> </w:t>
      </w:r>
      <w:r w:rsidRPr="008A141D">
        <w:t>regional</w:t>
      </w:r>
      <w:r w:rsidR="007E7963" w:rsidRPr="008A141D">
        <w:rPr>
          <w:rStyle w:val="FootnoteReference"/>
          <w:color w:val="auto"/>
        </w:rPr>
        <w:footnoteReference w:id="27"/>
      </w:r>
      <w:r w:rsidR="009D42B6" w:rsidRPr="008A141D">
        <w:t xml:space="preserve"> </w:t>
      </w:r>
      <w:r w:rsidRPr="008A141D">
        <w:t>areas,</w:t>
      </w:r>
      <w:r w:rsidR="009D42B6" w:rsidRPr="008A141D">
        <w:t xml:space="preserve"> </w:t>
      </w:r>
      <w:r w:rsidRPr="008A141D">
        <w:t>and</w:t>
      </w:r>
      <w:r w:rsidR="009D42B6" w:rsidRPr="008A141D">
        <w:t xml:space="preserve"> </w:t>
      </w:r>
      <w:r w:rsidRPr="008A141D">
        <w:t>those</w:t>
      </w:r>
      <w:r w:rsidR="009D42B6" w:rsidRPr="008A141D">
        <w:t xml:space="preserve"> </w:t>
      </w:r>
      <w:r w:rsidRPr="008A141D">
        <w:t>who</w:t>
      </w:r>
      <w:r w:rsidR="009D42B6" w:rsidRPr="008A141D">
        <w:t xml:space="preserve"> </w:t>
      </w:r>
      <w:r w:rsidRPr="008A141D">
        <w:t>have</w:t>
      </w:r>
      <w:r w:rsidR="009D42B6" w:rsidRPr="008A141D">
        <w:t xml:space="preserve"> </w:t>
      </w:r>
      <w:r w:rsidR="007D17F7" w:rsidRPr="008A141D">
        <w:t>facilities</w:t>
      </w:r>
      <w:r w:rsidR="009D42B6" w:rsidRPr="008A141D">
        <w:t xml:space="preserve"> </w:t>
      </w:r>
      <w:r w:rsidRPr="008A141D">
        <w:t>in</w:t>
      </w:r>
      <w:r w:rsidR="009D42B6" w:rsidRPr="008A141D">
        <w:t xml:space="preserve"> </w:t>
      </w:r>
      <w:r w:rsidRPr="008A141D">
        <w:t>both</w:t>
      </w:r>
      <w:r w:rsidR="009D42B6" w:rsidRPr="008A141D">
        <w:t xml:space="preserve"> </w:t>
      </w:r>
      <w:r w:rsidRPr="008A141D">
        <w:t>metropolitan</w:t>
      </w:r>
      <w:r w:rsidR="009D42B6" w:rsidRPr="008A141D">
        <w:t xml:space="preserve"> </w:t>
      </w:r>
      <w:r w:rsidRPr="008A141D">
        <w:t>and</w:t>
      </w:r>
      <w:r w:rsidR="009D42B6" w:rsidRPr="008A141D">
        <w:t xml:space="preserve"> </w:t>
      </w:r>
      <w:r w:rsidRPr="008A141D">
        <w:t>regional</w:t>
      </w:r>
      <w:r w:rsidR="009D42B6" w:rsidRPr="008A141D">
        <w:t xml:space="preserve"> </w:t>
      </w:r>
      <w:r w:rsidR="00585AC7" w:rsidRPr="008A141D">
        <w:t>areas.</w:t>
      </w:r>
      <w:r w:rsidR="009D42B6" w:rsidRPr="008A141D">
        <w:t xml:space="preserve"> </w:t>
      </w:r>
      <w:r w:rsidR="00585AC7" w:rsidRPr="008A141D">
        <w:t>A</w:t>
      </w:r>
      <w:r w:rsidR="009D42B6" w:rsidRPr="008A141D">
        <w:t xml:space="preserve"> </w:t>
      </w:r>
      <w:r w:rsidR="00585AC7" w:rsidRPr="008A141D">
        <w:t>provider</w:t>
      </w:r>
      <w:r w:rsidR="009D42B6" w:rsidRPr="008A141D">
        <w:t xml:space="preserve"> </w:t>
      </w:r>
      <w:r w:rsidR="00585AC7" w:rsidRPr="008A141D">
        <w:t>is</w:t>
      </w:r>
      <w:r w:rsidR="009D42B6" w:rsidRPr="008A141D">
        <w:t xml:space="preserve"> </w:t>
      </w:r>
      <w:r w:rsidR="00585AC7" w:rsidRPr="008A141D">
        <w:t>categorised</w:t>
      </w:r>
      <w:r w:rsidR="009D42B6" w:rsidRPr="008A141D">
        <w:t xml:space="preserve"> </w:t>
      </w:r>
      <w:r w:rsidRPr="008A141D">
        <w:t>as</w:t>
      </w:r>
      <w:r w:rsidR="009D42B6" w:rsidRPr="008A141D">
        <w:t xml:space="preserve"> </w:t>
      </w:r>
      <w:r w:rsidRPr="008A141D">
        <w:t>being</w:t>
      </w:r>
      <w:r w:rsidR="009D42B6" w:rsidRPr="008A141D">
        <w:t xml:space="preserve"> </w:t>
      </w:r>
      <w:r w:rsidRPr="008A141D">
        <w:t>regional</w:t>
      </w:r>
      <w:r w:rsidR="009D42B6" w:rsidRPr="008A141D">
        <w:t xml:space="preserve"> </w:t>
      </w:r>
      <w:r w:rsidRPr="008A141D">
        <w:t>if</w:t>
      </w:r>
      <w:r w:rsidR="009D42B6" w:rsidRPr="008A141D">
        <w:t xml:space="preserve"> </w:t>
      </w:r>
      <w:r w:rsidRPr="008A141D">
        <w:t>more</w:t>
      </w:r>
      <w:r w:rsidR="009D42B6" w:rsidRPr="008A141D">
        <w:t xml:space="preserve"> </w:t>
      </w:r>
      <w:r w:rsidRPr="008A141D">
        <w:t>than</w:t>
      </w:r>
      <w:r w:rsidR="009D42B6" w:rsidRPr="008A141D">
        <w:t xml:space="preserve"> </w:t>
      </w:r>
      <w:r w:rsidRPr="008A141D">
        <w:t>7</w:t>
      </w:r>
      <w:r w:rsidR="00B46FE4" w:rsidRPr="008A141D">
        <w:t>0</w:t>
      </w:r>
      <w:r w:rsidR="009D42B6" w:rsidRPr="008A141D">
        <w:t xml:space="preserve"> </w:t>
      </w:r>
      <w:r w:rsidR="00B46FE4" w:rsidRPr="008A141D">
        <w:t>per</w:t>
      </w:r>
      <w:r w:rsidR="009D42B6" w:rsidRPr="008A141D">
        <w:t xml:space="preserve"> </w:t>
      </w:r>
      <w:r w:rsidR="00B46FE4" w:rsidRPr="008A141D">
        <w:t>cent</w:t>
      </w:r>
      <w:r w:rsidR="009D42B6" w:rsidRPr="008A141D">
        <w:t xml:space="preserve"> </w:t>
      </w:r>
      <w:r w:rsidRPr="008A141D">
        <w:t>of</w:t>
      </w:r>
      <w:r w:rsidR="009D42B6" w:rsidRPr="008A141D">
        <w:t xml:space="preserve"> </w:t>
      </w:r>
      <w:r w:rsidRPr="008A141D">
        <w:t>their</w:t>
      </w:r>
      <w:r w:rsidR="009D42B6" w:rsidRPr="008A141D">
        <w:t xml:space="preserve"> </w:t>
      </w:r>
      <w:r w:rsidRPr="008A141D">
        <w:t>residents</w:t>
      </w:r>
      <w:r w:rsidR="009D42B6" w:rsidRPr="008A141D">
        <w:t xml:space="preserve"> </w:t>
      </w:r>
      <w:r w:rsidRPr="008A141D">
        <w:t>are</w:t>
      </w:r>
      <w:r w:rsidR="009D42B6" w:rsidRPr="008A141D">
        <w:t xml:space="preserve"> </w:t>
      </w:r>
      <w:r w:rsidRPr="008A141D">
        <w:t>in</w:t>
      </w:r>
      <w:r w:rsidR="009D42B6" w:rsidRPr="008A141D">
        <w:t xml:space="preserve"> </w:t>
      </w:r>
      <w:r w:rsidRPr="008A141D">
        <w:t>facilities</w:t>
      </w:r>
      <w:r w:rsidR="009D42B6" w:rsidRPr="008A141D">
        <w:t xml:space="preserve"> </w:t>
      </w:r>
      <w:r w:rsidRPr="008A141D">
        <w:t>in</w:t>
      </w:r>
      <w:r w:rsidR="009D42B6" w:rsidRPr="008A141D">
        <w:t xml:space="preserve"> </w:t>
      </w:r>
      <w:r w:rsidRPr="008A141D">
        <w:t>regional</w:t>
      </w:r>
      <w:r w:rsidR="009D42B6" w:rsidRPr="008A141D">
        <w:t xml:space="preserve"> </w:t>
      </w:r>
      <w:r w:rsidRPr="008A141D">
        <w:t>areas</w:t>
      </w:r>
      <w:r w:rsidRPr="007671C7">
        <w:rPr>
          <w:color w:val="FF0000"/>
        </w:rPr>
        <w:t>.</w:t>
      </w:r>
    </w:p>
    <w:p w14:paraId="1CEF7372" w14:textId="0A2D2028" w:rsidR="009D42B6" w:rsidRPr="008A141D" w:rsidRDefault="00F06A74" w:rsidP="00162DD2">
      <w:pPr>
        <w:pStyle w:val="BodyText"/>
      </w:pPr>
      <w:r w:rsidRPr="008A141D">
        <w:fldChar w:fldCharType="begin"/>
      </w:r>
      <w:r w:rsidRPr="008A141D">
        <w:instrText xml:space="preserve"> REF _Ref4663891 \h  \* MERGEFORMAT </w:instrText>
      </w:r>
      <w:r w:rsidRPr="008A141D">
        <w:fldChar w:fldCharType="separate"/>
      </w:r>
      <w:r w:rsidR="005D6463" w:rsidRPr="00AA20AB">
        <w:t>Chart 6.5</w:t>
      </w:r>
      <w:r w:rsidRPr="008A141D">
        <w:fldChar w:fldCharType="end"/>
      </w:r>
      <w:r w:rsidR="009D42B6" w:rsidRPr="008A141D">
        <w:t xml:space="preserve"> </w:t>
      </w:r>
      <w:r w:rsidR="00834890" w:rsidRPr="008A141D">
        <w:t>shows</w:t>
      </w:r>
      <w:r w:rsidR="009D42B6" w:rsidRPr="008A141D">
        <w:t xml:space="preserve"> </w:t>
      </w:r>
      <w:r w:rsidR="00834890" w:rsidRPr="008A141D">
        <w:t>that</w:t>
      </w:r>
      <w:r w:rsidR="009D42B6" w:rsidRPr="008A141D">
        <w:t xml:space="preserve"> </w:t>
      </w:r>
      <w:r w:rsidR="00834890" w:rsidRPr="008A141D">
        <w:t>5</w:t>
      </w:r>
      <w:r w:rsidR="00065F1D" w:rsidRPr="008A141D">
        <w:t>1</w:t>
      </w:r>
      <w:r w:rsidR="009D42B6" w:rsidRPr="008A141D">
        <w:t xml:space="preserve"> </w:t>
      </w:r>
      <w:r w:rsidR="00065F1D" w:rsidRPr="008A141D">
        <w:t>per</w:t>
      </w:r>
      <w:r w:rsidR="009D42B6" w:rsidRPr="008A141D">
        <w:t xml:space="preserve"> </w:t>
      </w:r>
      <w:r w:rsidR="00065F1D" w:rsidRPr="008A141D">
        <w:t>cent</w:t>
      </w:r>
      <w:r w:rsidR="009D42B6" w:rsidRPr="008A141D">
        <w:t xml:space="preserve"> </w:t>
      </w:r>
      <w:r w:rsidR="00834890" w:rsidRPr="008A141D">
        <w:t>of</w:t>
      </w:r>
      <w:r w:rsidR="009D42B6" w:rsidRPr="008A141D">
        <w:t xml:space="preserve"> </w:t>
      </w:r>
      <w:r w:rsidR="00834890" w:rsidRPr="008A141D">
        <w:t>providers</w:t>
      </w:r>
      <w:r w:rsidR="009D42B6" w:rsidRPr="008A141D">
        <w:t xml:space="preserve"> </w:t>
      </w:r>
      <w:r w:rsidR="00834890" w:rsidRPr="008A141D">
        <w:t>operate</w:t>
      </w:r>
      <w:r w:rsidR="009D42B6" w:rsidRPr="008A141D">
        <w:t xml:space="preserve"> </w:t>
      </w:r>
      <w:r w:rsidR="00834890" w:rsidRPr="008A141D">
        <w:t>only</w:t>
      </w:r>
      <w:r w:rsidR="009D42B6" w:rsidRPr="008A141D">
        <w:t xml:space="preserve"> </w:t>
      </w:r>
      <w:r w:rsidR="00834890" w:rsidRPr="008A141D">
        <w:t>in</w:t>
      </w:r>
      <w:r w:rsidR="009D42B6" w:rsidRPr="008A141D">
        <w:t xml:space="preserve"> </w:t>
      </w:r>
      <w:r w:rsidR="00834890" w:rsidRPr="008A141D">
        <w:t>metropolitan</w:t>
      </w:r>
      <w:r w:rsidR="009D42B6" w:rsidRPr="008A141D">
        <w:t xml:space="preserve"> </w:t>
      </w:r>
      <w:r w:rsidR="00834890" w:rsidRPr="008A141D">
        <w:t>areas</w:t>
      </w:r>
      <w:r w:rsidR="00310016" w:rsidRPr="008A141D">
        <w:t xml:space="preserve"> and 39 per cent operate only in regional areas. This has been steady for the last five years</w:t>
      </w:r>
      <w:r w:rsidR="00834890" w:rsidRPr="008A141D">
        <w:t>.</w:t>
      </w:r>
    </w:p>
    <w:p w14:paraId="6113E917" w14:textId="2204C981" w:rsidR="00C626CA" w:rsidRPr="008A141D" w:rsidRDefault="00C626CA" w:rsidP="00162DD2">
      <w:pPr>
        <w:pStyle w:val="Caption"/>
      </w:pPr>
      <w:bookmarkStart w:id="555" w:name="_Ref4663891"/>
      <w:bookmarkStart w:id="556" w:name="_Toc2536784"/>
      <w:bookmarkStart w:id="557" w:name="_Toc39040523"/>
      <w:r w:rsidRPr="008A141D">
        <w:lastRenderedPageBreak/>
        <w:t>Chart</w:t>
      </w:r>
      <w:r w:rsidR="009D42B6" w:rsidRPr="008A141D">
        <w:t xml:space="preserve"> </w:t>
      </w:r>
      <w:r w:rsidR="009D64CB" w:rsidRPr="008A141D">
        <w:rPr>
          <w:noProof/>
        </w:rPr>
        <w:fldChar w:fldCharType="begin"/>
      </w:r>
      <w:r w:rsidR="009D64CB" w:rsidRPr="008A141D">
        <w:rPr>
          <w:noProof/>
        </w:rPr>
        <w:instrText xml:space="preserve"> STYLEREF 1 \s </w:instrText>
      </w:r>
      <w:r w:rsidR="009D64CB" w:rsidRPr="008A141D">
        <w:rPr>
          <w:noProof/>
        </w:rPr>
        <w:fldChar w:fldCharType="separate"/>
      </w:r>
      <w:r w:rsidR="005D6463">
        <w:rPr>
          <w:noProof/>
        </w:rPr>
        <w:t>6</w:t>
      </w:r>
      <w:r w:rsidR="009D64CB" w:rsidRPr="008A141D">
        <w:rPr>
          <w:noProof/>
        </w:rPr>
        <w:fldChar w:fldCharType="end"/>
      </w:r>
      <w:r w:rsidR="00BD7918" w:rsidRPr="008A141D">
        <w:t>.</w:t>
      </w:r>
      <w:r w:rsidR="009D64CB" w:rsidRPr="008A141D">
        <w:rPr>
          <w:noProof/>
        </w:rPr>
        <w:fldChar w:fldCharType="begin"/>
      </w:r>
      <w:r w:rsidR="009D64CB" w:rsidRPr="008A141D">
        <w:rPr>
          <w:noProof/>
        </w:rPr>
        <w:instrText xml:space="preserve"> SEQ Chart \* ARABIC \s 1 </w:instrText>
      </w:r>
      <w:r w:rsidR="009D64CB" w:rsidRPr="008A141D">
        <w:rPr>
          <w:noProof/>
        </w:rPr>
        <w:fldChar w:fldCharType="separate"/>
      </w:r>
      <w:r w:rsidR="005D6463">
        <w:rPr>
          <w:noProof/>
        </w:rPr>
        <w:t>5</w:t>
      </w:r>
      <w:r w:rsidR="009D64CB" w:rsidRPr="008A141D">
        <w:rPr>
          <w:noProof/>
        </w:rPr>
        <w:fldChar w:fldCharType="end"/>
      </w:r>
      <w:bookmarkEnd w:id="555"/>
      <w:r w:rsidR="00BF3128" w:rsidRPr="008A141D">
        <w:t>:</w:t>
      </w:r>
      <w:r w:rsidR="009D42B6" w:rsidRPr="008A141D">
        <w:t xml:space="preserve"> </w:t>
      </w:r>
      <w:r w:rsidR="00B77C31" w:rsidRPr="008A141D">
        <w:t>Residential</w:t>
      </w:r>
      <w:r w:rsidR="009D42B6" w:rsidRPr="008A141D">
        <w:t xml:space="preserve"> </w:t>
      </w:r>
      <w:r w:rsidR="00B77C31" w:rsidRPr="008A141D">
        <w:t>care</w:t>
      </w:r>
      <w:r w:rsidR="009D42B6" w:rsidRPr="008A141D">
        <w:t xml:space="preserve"> </w:t>
      </w:r>
      <w:r w:rsidR="00B77C31" w:rsidRPr="008A141D">
        <w:t>p</w:t>
      </w:r>
      <w:r w:rsidRPr="008A141D">
        <w:t>roviders</w:t>
      </w:r>
      <w:r w:rsidR="001F509A" w:rsidRPr="008A141D">
        <w:t>,</w:t>
      </w:r>
      <w:r w:rsidR="009D42B6" w:rsidRPr="008A141D">
        <w:t xml:space="preserve"> </w:t>
      </w:r>
      <w:r w:rsidR="001F509A" w:rsidRPr="008A141D">
        <w:t>by</w:t>
      </w:r>
      <w:r w:rsidR="009D42B6" w:rsidRPr="008A141D">
        <w:t xml:space="preserve"> </w:t>
      </w:r>
      <w:r w:rsidRPr="008A141D">
        <w:t>location,</w:t>
      </w:r>
      <w:r w:rsidR="009D42B6" w:rsidRPr="008A141D">
        <w:t xml:space="preserve"> </w:t>
      </w:r>
      <w:r w:rsidRPr="008A141D">
        <w:t>201</w:t>
      </w:r>
      <w:r w:rsidR="00B82E5A">
        <w:t>4-15</w:t>
      </w:r>
      <w:r w:rsidR="008A141D" w:rsidRPr="008A141D">
        <w:t xml:space="preserve"> to 2019-20</w:t>
      </w:r>
      <w:bookmarkEnd w:id="556"/>
      <w:bookmarkEnd w:id="557"/>
    </w:p>
    <w:p w14:paraId="7DA69F2B" w14:textId="464C5BC4" w:rsidR="008A141D" w:rsidRPr="008A141D" w:rsidRDefault="008A141D" w:rsidP="00162DD2">
      <w:r>
        <w:rPr>
          <w:noProof/>
        </w:rPr>
        <w:drawing>
          <wp:inline distT="0" distB="0" distL="0" distR="0" wp14:anchorId="45415DF1" wp14:editId="0E2E9AC9">
            <wp:extent cx="6096635" cy="2451100"/>
            <wp:effectExtent l="0" t="0" r="0" b="6350"/>
            <wp:docPr id="52" name="Picture 52" descr="Chart 6.5: Residential care providers, by location, 2014-15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6.5: Residential care providers, by location, 2014-15 to 2019-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96635" cy="2451100"/>
                    </a:xfrm>
                    <a:prstGeom prst="rect">
                      <a:avLst/>
                    </a:prstGeom>
                    <a:noFill/>
                  </pic:spPr>
                </pic:pic>
              </a:graphicData>
            </a:graphic>
          </wp:inline>
        </w:drawing>
      </w:r>
    </w:p>
    <w:p w14:paraId="24C79976" w14:textId="61B278AE" w:rsidR="00A04E4E" w:rsidRPr="008A141D" w:rsidRDefault="00A04E4E" w:rsidP="00162DD2">
      <w:pPr>
        <w:pStyle w:val="Heading3"/>
      </w:pPr>
      <w:bookmarkStart w:id="558" w:name="_Toc14887340"/>
      <w:bookmarkStart w:id="559" w:name="_Toc75432170"/>
      <w:r w:rsidRPr="008A141D">
        <w:t>Residential</w:t>
      </w:r>
      <w:r w:rsidR="009D42B6" w:rsidRPr="008A141D">
        <w:t xml:space="preserve"> </w:t>
      </w:r>
      <w:r w:rsidRPr="008A141D">
        <w:t>care</w:t>
      </w:r>
      <w:r w:rsidR="009D42B6" w:rsidRPr="008A141D">
        <w:t xml:space="preserve"> </w:t>
      </w:r>
      <w:r w:rsidR="00EB26CF" w:rsidRPr="008A141D">
        <w:t>facility</w:t>
      </w:r>
      <w:r w:rsidR="009D42B6" w:rsidRPr="008A141D">
        <w:t xml:space="preserve"> </w:t>
      </w:r>
      <w:r w:rsidR="00EB26CF" w:rsidRPr="008A141D">
        <w:t>size</w:t>
      </w:r>
      <w:r w:rsidR="009D42B6" w:rsidRPr="008A141D">
        <w:t xml:space="preserve"> </w:t>
      </w:r>
      <w:r w:rsidR="00EB26CF" w:rsidRPr="008A141D">
        <w:t>and</w:t>
      </w:r>
      <w:r w:rsidR="009D42B6" w:rsidRPr="008A141D">
        <w:t xml:space="preserve"> </w:t>
      </w:r>
      <w:r w:rsidRPr="008A141D">
        <w:t>room</w:t>
      </w:r>
      <w:r w:rsidR="009D42B6" w:rsidRPr="008A141D">
        <w:t xml:space="preserve"> </w:t>
      </w:r>
      <w:r w:rsidRPr="008A141D">
        <w:t>configuration</w:t>
      </w:r>
      <w:bookmarkEnd w:id="558"/>
      <w:bookmarkEnd w:id="559"/>
    </w:p>
    <w:p w14:paraId="6CD11159" w14:textId="5414B24C" w:rsidR="009D42B6" w:rsidRPr="00EF0E19" w:rsidRDefault="00F715D7" w:rsidP="00162DD2">
      <w:pPr>
        <w:pStyle w:val="BodyText"/>
      </w:pPr>
      <w:r w:rsidRPr="00EF0E19">
        <w:t>T</w:t>
      </w:r>
      <w:r w:rsidR="00EB26CF" w:rsidRPr="00EF0E19">
        <w:t>he</w:t>
      </w:r>
      <w:r w:rsidR="009D42B6" w:rsidRPr="00EF0E19">
        <w:t xml:space="preserve"> </w:t>
      </w:r>
      <w:r w:rsidR="00EB26CF" w:rsidRPr="00EF0E19">
        <w:t>average</w:t>
      </w:r>
      <w:r w:rsidR="009D42B6" w:rsidRPr="00EF0E19">
        <w:t xml:space="preserve"> </w:t>
      </w:r>
      <w:r w:rsidR="00EB26CF" w:rsidRPr="00EF0E19">
        <w:t>size</w:t>
      </w:r>
      <w:r w:rsidR="009D42B6" w:rsidRPr="00EF0E19">
        <w:t xml:space="preserve"> </w:t>
      </w:r>
      <w:r w:rsidR="00EB26CF" w:rsidRPr="00EF0E19">
        <w:t>of</w:t>
      </w:r>
      <w:r w:rsidR="009D42B6" w:rsidRPr="00EF0E19">
        <w:t xml:space="preserve"> </w:t>
      </w:r>
      <w:r w:rsidR="00EB26CF" w:rsidRPr="00EF0E19">
        <w:t>residential</w:t>
      </w:r>
      <w:r w:rsidR="009D42B6" w:rsidRPr="00EF0E19">
        <w:t xml:space="preserve"> </w:t>
      </w:r>
      <w:r w:rsidR="00EB26CF" w:rsidRPr="00EF0E19">
        <w:t>care</w:t>
      </w:r>
      <w:r w:rsidR="009D42B6" w:rsidRPr="00EF0E19">
        <w:t xml:space="preserve"> </w:t>
      </w:r>
      <w:r w:rsidR="00EB26CF" w:rsidRPr="00EF0E19">
        <w:t>facilities</w:t>
      </w:r>
      <w:r w:rsidR="009D42B6" w:rsidRPr="00EF0E19">
        <w:t xml:space="preserve"> </w:t>
      </w:r>
      <w:r w:rsidR="00EB26CF" w:rsidRPr="00EF0E19">
        <w:t>has</w:t>
      </w:r>
      <w:r w:rsidR="009D42B6" w:rsidRPr="00EF0E19">
        <w:t xml:space="preserve"> </w:t>
      </w:r>
      <w:r w:rsidR="00EB26CF" w:rsidRPr="00EF0E19">
        <w:t>been</w:t>
      </w:r>
      <w:r w:rsidR="009D42B6" w:rsidRPr="00EF0E19">
        <w:t xml:space="preserve"> </w:t>
      </w:r>
      <w:r w:rsidR="00EB26CF" w:rsidRPr="00EF0E19">
        <w:t>increasing</w:t>
      </w:r>
      <w:r w:rsidR="009D42B6" w:rsidRPr="00EF0E19">
        <w:t xml:space="preserve"> </w:t>
      </w:r>
      <w:r w:rsidR="00EB26CF" w:rsidRPr="00EF0E19">
        <w:t>over</w:t>
      </w:r>
      <w:r w:rsidR="009D42B6" w:rsidRPr="00EF0E19">
        <w:t xml:space="preserve"> </w:t>
      </w:r>
      <w:r w:rsidR="00EB26CF" w:rsidRPr="00EF0E19">
        <w:t>the</w:t>
      </w:r>
      <w:r w:rsidR="009D42B6" w:rsidRPr="00EF0E19">
        <w:t xml:space="preserve"> </w:t>
      </w:r>
      <w:r w:rsidR="00EB26CF" w:rsidRPr="00EF0E19">
        <w:t>last</w:t>
      </w:r>
      <w:r w:rsidR="009D42B6" w:rsidRPr="00EF0E19">
        <w:t xml:space="preserve"> </w:t>
      </w:r>
      <w:r w:rsidR="00EB26CF" w:rsidRPr="00EF0E19">
        <w:t>10</w:t>
      </w:r>
      <w:r w:rsidR="009D42B6" w:rsidRPr="00EF0E19">
        <w:t xml:space="preserve"> </w:t>
      </w:r>
      <w:r w:rsidR="00EB26CF" w:rsidRPr="00EF0E19">
        <w:t>years.</w:t>
      </w:r>
      <w:r w:rsidR="009D42B6" w:rsidRPr="00EF0E19">
        <w:t xml:space="preserve"> </w:t>
      </w:r>
      <w:r w:rsidR="00EB26CF" w:rsidRPr="00EF0E19">
        <w:t>In</w:t>
      </w:r>
      <w:r w:rsidR="009D42B6" w:rsidRPr="00EF0E19">
        <w:t xml:space="preserve"> </w:t>
      </w:r>
      <w:r w:rsidR="00EB26CF" w:rsidRPr="00EF0E19">
        <w:t>200</w:t>
      </w:r>
      <w:r w:rsidR="00EF0E19" w:rsidRPr="00EF0E19">
        <w:t>9</w:t>
      </w:r>
      <w:r w:rsidR="00EF0E19" w:rsidRPr="00EF0E19">
        <w:noBreakHyphen/>
        <w:t>10</w:t>
      </w:r>
      <w:r w:rsidR="00EB26CF" w:rsidRPr="00EF0E19">
        <w:t>,</w:t>
      </w:r>
      <w:r w:rsidR="009D42B6" w:rsidRPr="00EF0E19">
        <w:t xml:space="preserve"> </w:t>
      </w:r>
      <w:r w:rsidR="00EF0E19" w:rsidRPr="00EF0E19">
        <w:t>44</w:t>
      </w:r>
      <w:r w:rsidR="009A478A" w:rsidRPr="00EF0E19">
        <w:t> </w:t>
      </w:r>
      <w:r w:rsidR="00B46FE4" w:rsidRPr="00EF0E19">
        <w:t>per</w:t>
      </w:r>
      <w:r w:rsidR="009A478A" w:rsidRPr="00EF0E19">
        <w:t> </w:t>
      </w:r>
      <w:r w:rsidR="00B46FE4" w:rsidRPr="00EF0E19">
        <w:t>cent</w:t>
      </w:r>
      <w:r w:rsidR="009D42B6" w:rsidRPr="00EF0E19">
        <w:t xml:space="preserve"> </w:t>
      </w:r>
      <w:r w:rsidR="00EB26CF" w:rsidRPr="00EF0E19">
        <w:t>of</w:t>
      </w:r>
      <w:r w:rsidR="009D42B6" w:rsidRPr="00EF0E19">
        <w:t xml:space="preserve"> </w:t>
      </w:r>
      <w:r w:rsidR="00EB26CF" w:rsidRPr="00EF0E19">
        <w:t>facilitie</w:t>
      </w:r>
      <w:r w:rsidRPr="00EF0E19">
        <w:t>s</w:t>
      </w:r>
      <w:r w:rsidR="009D42B6" w:rsidRPr="00EF0E19">
        <w:t xml:space="preserve"> </w:t>
      </w:r>
      <w:r w:rsidRPr="00EF0E19">
        <w:t>had</w:t>
      </w:r>
      <w:r w:rsidR="009D42B6" w:rsidRPr="00EF0E19">
        <w:t xml:space="preserve"> </w:t>
      </w:r>
      <w:r w:rsidRPr="00EF0E19">
        <w:t>over</w:t>
      </w:r>
      <w:r w:rsidR="009D42B6" w:rsidRPr="00EF0E19">
        <w:t xml:space="preserve"> </w:t>
      </w:r>
      <w:r w:rsidRPr="00EF0E19">
        <w:t>60</w:t>
      </w:r>
      <w:r w:rsidR="009D42B6" w:rsidRPr="00EF0E19">
        <w:t xml:space="preserve"> </w:t>
      </w:r>
      <w:r w:rsidRPr="00EF0E19">
        <w:t>places.</w:t>
      </w:r>
      <w:r w:rsidR="009D42B6" w:rsidRPr="00EF0E19">
        <w:t xml:space="preserve"> </w:t>
      </w:r>
      <w:r w:rsidR="00EB26CF" w:rsidRPr="00EF0E19">
        <w:t>This</w:t>
      </w:r>
      <w:r w:rsidR="009D42B6" w:rsidRPr="00EF0E19">
        <w:t xml:space="preserve"> </w:t>
      </w:r>
      <w:r w:rsidR="00EB26CF" w:rsidRPr="00EF0E19">
        <w:t>has</w:t>
      </w:r>
      <w:r w:rsidR="009D42B6" w:rsidRPr="00EF0E19">
        <w:t xml:space="preserve"> </w:t>
      </w:r>
      <w:r w:rsidR="00EB26CF" w:rsidRPr="00EF0E19">
        <w:t>increase</w:t>
      </w:r>
      <w:r w:rsidR="007E7963" w:rsidRPr="00EF0E19">
        <w:t>d</w:t>
      </w:r>
      <w:r w:rsidR="009D42B6" w:rsidRPr="00EF0E19">
        <w:t xml:space="preserve"> </w:t>
      </w:r>
      <w:r w:rsidR="00EB26CF" w:rsidRPr="00EF0E19">
        <w:t>to</w:t>
      </w:r>
      <w:r w:rsidR="009D42B6" w:rsidRPr="00EF0E19">
        <w:t xml:space="preserve"> </w:t>
      </w:r>
      <w:r w:rsidR="009A478A" w:rsidRPr="00EF0E19">
        <w:t>6</w:t>
      </w:r>
      <w:r w:rsidR="00EF0E19" w:rsidRPr="00EF0E19">
        <w:t>1</w:t>
      </w:r>
      <w:r w:rsidR="009A478A" w:rsidRPr="00EF0E19">
        <w:t> </w:t>
      </w:r>
      <w:r w:rsidR="00BC5242" w:rsidRPr="00EF0E19">
        <w:t>per</w:t>
      </w:r>
      <w:r w:rsidR="009D42B6" w:rsidRPr="00EF0E19">
        <w:t xml:space="preserve"> </w:t>
      </w:r>
      <w:r w:rsidR="00BC5242" w:rsidRPr="00EF0E19">
        <w:t>cent</w:t>
      </w:r>
      <w:r w:rsidR="009D42B6" w:rsidRPr="00EF0E19">
        <w:t xml:space="preserve"> </w:t>
      </w:r>
      <w:r w:rsidR="00EB26CF" w:rsidRPr="00EF0E19">
        <w:t>in</w:t>
      </w:r>
      <w:r w:rsidR="009D42B6" w:rsidRPr="00EF0E19">
        <w:t xml:space="preserve"> </w:t>
      </w:r>
      <w:r w:rsidR="00EB26CF" w:rsidRPr="00EF0E19">
        <w:t>201</w:t>
      </w:r>
      <w:r w:rsidR="009A478A" w:rsidRPr="00EF0E19">
        <w:t>9</w:t>
      </w:r>
      <w:r w:rsidR="00EF0E19" w:rsidRPr="00EF0E19">
        <w:noBreakHyphen/>
        <w:t>20</w:t>
      </w:r>
      <w:r w:rsidR="00EB26CF" w:rsidRPr="00EF0E19">
        <w:t>.</w:t>
      </w:r>
      <w:r w:rsidR="009D42B6" w:rsidRPr="00EF0E19">
        <w:t xml:space="preserve"> </w:t>
      </w:r>
      <w:r w:rsidR="00EB26CF" w:rsidRPr="00EF0E19">
        <w:t>By</w:t>
      </w:r>
      <w:r w:rsidR="009D42B6" w:rsidRPr="00EF0E19">
        <w:t xml:space="preserve"> </w:t>
      </w:r>
      <w:r w:rsidR="00EB26CF" w:rsidRPr="00EF0E19">
        <w:t>contrast,</w:t>
      </w:r>
      <w:r w:rsidR="009D42B6" w:rsidRPr="00EF0E19">
        <w:t xml:space="preserve"> </w:t>
      </w:r>
      <w:r w:rsidR="00EB26CF" w:rsidRPr="00EF0E19">
        <w:t>the</w:t>
      </w:r>
      <w:r w:rsidR="009D42B6" w:rsidRPr="00EF0E19">
        <w:t xml:space="preserve"> </w:t>
      </w:r>
      <w:r w:rsidR="00EB26CF" w:rsidRPr="00EF0E19">
        <w:t>proportion</w:t>
      </w:r>
      <w:r w:rsidR="009D42B6" w:rsidRPr="00EF0E19">
        <w:t xml:space="preserve"> </w:t>
      </w:r>
      <w:r w:rsidR="00EB26CF" w:rsidRPr="00EF0E19">
        <w:t>of</w:t>
      </w:r>
      <w:r w:rsidR="009D42B6" w:rsidRPr="00EF0E19">
        <w:t xml:space="preserve"> </w:t>
      </w:r>
      <w:r w:rsidR="00EB26CF" w:rsidRPr="00EF0E19">
        <w:t>facilities</w:t>
      </w:r>
      <w:r w:rsidR="009D42B6" w:rsidRPr="00EF0E19">
        <w:t xml:space="preserve"> </w:t>
      </w:r>
      <w:r w:rsidR="00EB26CF" w:rsidRPr="00EF0E19">
        <w:t>with</w:t>
      </w:r>
      <w:r w:rsidR="009D42B6" w:rsidRPr="00EF0E19">
        <w:t xml:space="preserve"> </w:t>
      </w:r>
      <w:r w:rsidR="00EF0E19" w:rsidRPr="00EF0E19">
        <w:t xml:space="preserve">60 places </w:t>
      </w:r>
      <w:r w:rsidR="00EB26CF" w:rsidRPr="00EF0E19">
        <w:t>or</w:t>
      </w:r>
      <w:r w:rsidR="009D42B6" w:rsidRPr="00EF0E19">
        <w:t xml:space="preserve"> </w:t>
      </w:r>
      <w:r w:rsidR="00EB26CF" w:rsidRPr="00EF0E19">
        <w:t>less</w:t>
      </w:r>
      <w:r w:rsidR="009D42B6" w:rsidRPr="00EF0E19">
        <w:t xml:space="preserve"> </w:t>
      </w:r>
      <w:r w:rsidR="00EB26CF" w:rsidRPr="00EF0E19">
        <w:t>has</w:t>
      </w:r>
      <w:r w:rsidR="009D42B6" w:rsidRPr="00EF0E19">
        <w:t xml:space="preserve"> </w:t>
      </w:r>
      <w:r w:rsidR="00EF0E19" w:rsidRPr="00EF0E19">
        <w:t>been consistently decreasing. T</w:t>
      </w:r>
      <w:r w:rsidR="00EB26CF" w:rsidRPr="00EF0E19">
        <w:t>his</w:t>
      </w:r>
      <w:r w:rsidR="009D42B6" w:rsidRPr="00EF0E19">
        <w:t xml:space="preserve"> </w:t>
      </w:r>
      <w:r w:rsidR="00EB26CF" w:rsidRPr="00EF0E19">
        <w:t>trend</w:t>
      </w:r>
      <w:r w:rsidR="009D42B6" w:rsidRPr="00EF0E19">
        <w:t xml:space="preserve"> </w:t>
      </w:r>
      <w:r w:rsidR="00EB26CF" w:rsidRPr="00EF0E19">
        <w:t>seems</w:t>
      </w:r>
      <w:r w:rsidR="009D42B6" w:rsidRPr="00EF0E19">
        <w:t xml:space="preserve"> </w:t>
      </w:r>
      <w:r w:rsidR="00EB26CF" w:rsidRPr="00EF0E19">
        <w:t>particularly</w:t>
      </w:r>
      <w:r w:rsidR="009D42B6" w:rsidRPr="00EF0E19">
        <w:t xml:space="preserve"> </w:t>
      </w:r>
      <w:r w:rsidR="00EB26CF" w:rsidRPr="00EF0E19">
        <w:t>evident</w:t>
      </w:r>
      <w:r w:rsidR="009D42B6" w:rsidRPr="00EF0E19">
        <w:t xml:space="preserve"> </w:t>
      </w:r>
      <w:r w:rsidR="00EB26CF" w:rsidRPr="00EF0E19">
        <w:t>in</w:t>
      </w:r>
      <w:r w:rsidR="009D42B6" w:rsidRPr="00EF0E19">
        <w:t xml:space="preserve"> </w:t>
      </w:r>
      <w:r w:rsidR="00EB26CF" w:rsidRPr="00EF0E19">
        <w:t>the</w:t>
      </w:r>
      <w:r w:rsidR="009D42B6" w:rsidRPr="00EF0E19">
        <w:t xml:space="preserve"> </w:t>
      </w:r>
      <w:r w:rsidR="00EB26CF" w:rsidRPr="00EF0E19">
        <w:t>for</w:t>
      </w:r>
      <w:r w:rsidR="00EB26CF" w:rsidRPr="00EF0E19">
        <w:noBreakHyphen/>
        <w:t>profit</w:t>
      </w:r>
      <w:r w:rsidR="009D42B6" w:rsidRPr="00EF0E19">
        <w:t xml:space="preserve"> </w:t>
      </w:r>
      <w:r w:rsidR="00EB26CF" w:rsidRPr="00EF0E19">
        <w:t>sector,</w:t>
      </w:r>
      <w:r w:rsidR="009D42B6" w:rsidRPr="00EF0E19">
        <w:t xml:space="preserve"> </w:t>
      </w:r>
      <w:r w:rsidR="00EB26CF" w:rsidRPr="00EF0E19">
        <w:t>as</w:t>
      </w:r>
      <w:r w:rsidR="009D42B6" w:rsidRPr="00EF0E19">
        <w:t xml:space="preserve"> </w:t>
      </w:r>
      <w:r w:rsidR="00EB26CF" w:rsidRPr="00EF0E19">
        <w:t>discussed</w:t>
      </w:r>
      <w:r w:rsidR="009D42B6" w:rsidRPr="00EF0E19">
        <w:t xml:space="preserve"> </w:t>
      </w:r>
      <w:r w:rsidR="00EB26CF" w:rsidRPr="00EF0E19">
        <w:t>in</w:t>
      </w:r>
      <w:r w:rsidR="009D42B6" w:rsidRPr="00EF0E19">
        <w:t xml:space="preserve"> </w:t>
      </w:r>
      <w:r w:rsidR="00EB26CF" w:rsidRPr="00EF0E19">
        <w:t>Section</w:t>
      </w:r>
      <w:r w:rsidR="009D42B6" w:rsidRPr="00EF0E19">
        <w:t xml:space="preserve"> </w:t>
      </w:r>
      <w:r w:rsidR="00EB26CF" w:rsidRPr="00EF0E19">
        <w:t>6.1.</w:t>
      </w:r>
      <w:r w:rsidR="00EF0E19">
        <w:t>4</w:t>
      </w:r>
      <w:r w:rsidR="00EB26CF" w:rsidRPr="00EF0E19">
        <w:t>,</w:t>
      </w:r>
      <w:r w:rsidR="009D42B6" w:rsidRPr="00EF0E19">
        <w:t xml:space="preserve"> </w:t>
      </w:r>
      <w:r w:rsidR="00EB26CF" w:rsidRPr="00EF0E19">
        <w:t>with</w:t>
      </w:r>
      <w:r w:rsidR="009D42B6" w:rsidRPr="00EF0E19">
        <w:t xml:space="preserve"> </w:t>
      </w:r>
      <w:r w:rsidR="00EB26CF" w:rsidRPr="00EF0E19">
        <w:t>for</w:t>
      </w:r>
      <w:r w:rsidR="00EB26CF" w:rsidRPr="00EF0E19">
        <w:noBreakHyphen/>
        <w:t>profit</w:t>
      </w:r>
      <w:r w:rsidR="009D42B6" w:rsidRPr="00EF0E19">
        <w:t xml:space="preserve"> </w:t>
      </w:r>
      <w:r w:rsidR="00EB26CF" w:rsidRPr="00EF0E19">
        <w:t>providers</w:t>
      </w:r>
      <w:r w:rsidR="009D42B6" w:rsidRPr="00EF0E19">
        <w:t xml:space="preserve"> </w:t>
      </w:r>
      <w:r w:rsidR="00EB26CF" w:rsidRPr="00EF0E19">
        <w:t>having,</w:t>
      </w:r>
      <w:r w:rsidR="009D42B6" w:rsidRPr="00EF0E19">
        <w:t xml:space="preserve"> </w:t>
      </w:r>
      <w:r w:rsidR="00EB26CF" w:rsidRPr="00EF0E19">
        <w:t>on</w:t>
      </w:r>
      <w:r w:rsidR="009D42B6" w:rsidRPr="00EF0E19">
        <w:t xml:space="preserve"> </w:t>
      </w:r>
      <w:r w:rsidR="00EB26CF" w:rsidRPr="00EF0E19">
        <w:t>average,</w:t>
      </w:r>
      <w:r w:rsidR="009D42B6" w:rsidRPr="00EF0E19">
        <w:t xml:space="preserve"> </w:t>
      </w:r>
      <w:r w:rsidR="00EF0E19">
        <w:t>19</w:t>
      </w:r>
      <w:r w:rsidR="009D42B6" w:rsidRPr="00EF0E19">
        <w:t xml:space="preserve"> </w:t>
      </w:r>
      <w:r w:rsidR="00EB26CF" w:rsidRPr="00EF0E19">
        <w:t>more</w:t>
      </w:r>
      <w:r w:rsidR="009D42B6" w:rsidRPr="00EF0E19">
        <w:t xml:space="preserve"> </w:t>
      </w:r>
      <w:r w:rsidR="00EB26CF" w:rsidRPr="00EF0E19">
        <w:t>places</w:t>
      </w:r>
      <w:r w:rsidR="009D42B6" w:rsidRPr="00EF0E19">
        <w:t xml:space="preserve"> </w:t>
      </w:r>
      <w:r w:rsidR="00EB26CF" w:rsidRPr="00EF0E19">
        <w:t>per</w:t>
      </w:r>
      <w:r w:rsidR="009D42B6" w:rsidRPr="00EF0E19">
        <w:t xml:space="preserve"> </w:t>
      </w:r>
      <w:r w:rsidR="00EB26CF" w:rsidRPr="00EF0E19">
        <w:t>facility</w:t>
      </w:r>
      <w:r w:rsidR="009D42B6" w:rsidRPr="00EF0E19">
        <w:t xml:space="preserve"> </w:t>
      </w:r>
      <w:r w:rsidR="00EB26CF" w:rsidRPr="00EF0E19">
        <w:t>than</w:t>
      </w:r>
      <w:r w:rsidR="009D42B6" w:rsidRPr="00EF0E19">
        <w:t xml:space="preserve"> </w:t>
      </w:r>
      <w:r w:rsidR="00EB26CF" w:rsidRPr="00EF0E19">
        <w:t>the</w:t>
      </w:r>
      <w:r w:rsidR="009D42B6" w:rsidRPr="00EF0E19">
        <w:t xml:space="preserve"> </w:t>
      </w:r>
      <w:r w:rsidR="00EB26CF" w:rsidRPr="00EF0E19">
        <w:t>not</w:t>
      </w:r>
      <w:r w:rsidR="00EB26CF" w:rsidRPr="00EF0E19">
        <w:noBreakHyphen/>
        <w:t>for</w:t>
      </w:r>
      <w:r w:rsidR="00EB26CF" w:rsidRPr="00EF0E19">
        <w:noBreakHyphen/>
        <w:t>profits.</w:t>
      </w:r>
    </w:p>
    <w:p w14:paraId="4FE45F55" w14:textId="5ADEC499" w:rsidR="009626D6" w:rsidRPr="00EF0E19" w:rsidRDefault="009626D6" w:rsidP="00162DD2">
      <w:pPr>
        <w:pStyle w:val="Caption"/>
      </w:pPr>
      <w:bookmarkStart w:id="560" w:name="_Ref3723284"/>
      <w:bookmarkStart w:id="561" w:name="_Toc39040447"/>
      <w:r w:rsidRPr="00EF0E19">
        <w:t>Table</w:t>
      </w:r>
      <w:r w:rsidR="009D42B6" w:rsidRPr="00EF0E19">
        <w:t xml:space="preserve"> </w:t>
      </w:r>
      <w:r w:rsidR="009D64CB" w:rsidRPr="00EF0E19">
        <w:rPr>
          <w:noProof/>
        </w:rPr>
        <w:fldChar w:fldCharType="begin"/>
      </w:r>
      <w:r w:rsidR="009D64CB" w:rsidRPr="00EF0E19">
        <w:rPr>
          <w:noProof/>
        </w:rPr>
        <w:instrText xml:space="preserve"> STYLEREF 1 \s </w:instrText>
      </w:r>
      <w:r w:rsidR="009D64CB" w:rsidRPr="00EF0E19">
        <w:rPr>
          <w:noProof/>
        </w:rPr>
        <w:fldChar w:fldCharType="separate"/>
      </w:r>
      <w:r w:rsidR="005D6463">
        <w:rPr>
          <w:noProof/>
        </w:rPr>
        <w:t>6</w:t>
      </w:r>
      <w:r w:rsidR="009D64CB" w:rsidRPr="00EF0E19">
        <w:rPr>
          <w:noProof/>
        </w:rPr>
        <w:fldChar w:fldCharType="end"/>
      </w:r>
      <w:r w:rsidR="00D55AAD" w:rsidRPr="00EF0E19">
        <w:t>.</w:t>
      </w:r>
      <w:r w:rsidR="009D64CB" w:rsidRPr="00EF0E19">
        <w:rPr>
          <w:noProof/>
        </w:rPr>
        <w:fldChar w:fldCharType="begin"/>
      </w:r>
      <w:r w:rsidR="009D64CB" w:rsidRPr="00EF0E19">
        <w:rPr>
          <w:noProof/>
        </w:rPr>
        <w:instrText xml:space="preserve"> SEQ Table \* ARABIC \s 1 </w:instrText>
      </w:r>
      <w:r w:rsidR="009D64CB" w:rsidRPr="00EF0E19">
        <w:rPr>
          <w:noProof/>
        </w:rPr>
        <w:fldChar w:fldCharType="separate"/>
      </w:r>
      <w:r w:rsidR="005D6463">
        <w:rPr>
          <w:noProof/>
        </w:rPr>
        <w:t>4</w:t>
      </w:r>
      <w:r w:rsidR="009D64CB" w:rsidRPr="00EF0E19">
        <w:rPr>
          <w:noProof/>
        </w:rPr>
        <w:fldChar w:fldCharType="end"/>
      </w:r>
      <w:bookmarkEnd w:id="560"/>
      <w:r w:rsidR="00CE0834" w:rsidRPr="00EF0E19">
        <w:t>:</w:t>
      </w:r>
      <w:r w:rsidR="009D42B6" w:rsidRPr="00EF0E19">
        <w:t xml:space="preserve"> </w:t>
      </w:r>
      <w:r w:rsidR="00CE0834" w:rsidRPr="00EF0E19">
        <w:t>Size</w:t>
      </w:r>
      <w:r w:rsidR="009D42B6" w:rsidRPr="00EF0E19">
        <w:t xml:space="preserve"> </w:t>
      </w:r>
      <w:r w:rsidRPr="00EF0E19">
        <w:t>of</w:t>
      </w:r>
      <w:r w:rsidR="009D42B6" w:rsidRPr="00EF0E19">
        <w:t xml:space="preserve"> </w:t>
      </w:r>
      <w:r w:rsidRPr="00EF0E19">
        <w:t>residential</w:t>
      </w:r>
      <w:r w:rsidR="009D42B6" w:rsidRPr="00EF0E19">
        <w:t xml:space="preserve"> </w:t>
      </w:r>
      <w:r w:rsidRPr="00EF0E19">
        <w:t>care</w:t>
      </w:r>
      <w:r w:rsidR="009D42B6" w:rsidRPr="00EF0E19">
        <w:t xml:space="preserve"> </w:t>
      </w:r>
      <w:r w:rsidRPr="00EF0E19">
        <w:t>facilities,</w:t>
      </w:r>
      <w:r w:rsidR="009D42B6" w:rsidRPr="00EF0E19">
        <w:t xml:space="preserve"> </w:t>
      </w:r>
      <w:r w:rsidRPr="00EF0E19">
        <w:t>20</w:t>
      </w:r>
      <w:r w:rsidR="00EF0E19" w:rsidRPr="00EF0E19">
        <w:t>10 to 2020</w:t>
      </w:r>
      <w:bookmarkEnd w:id="561"/>
    </w:p>
    <w:tbl>
      <w:tblPr>
        <w:tblStyle w:val="ACFAARTable"/>
        <w:tblW w:w="9695" w:type="dxa"/>
        <w:tblLayout w:type="fixed"/>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1095"/>
        <w:gridCol w:w="714"/>
        <w:gridCol w:w="716"/>
        <w:gridCol w:w="717"/>
        <w:gridCol w:w="717"/>
        <w:gridCol w:w="717"/>
        <w:gridCol w:w="717"/>
        <w:gridCol w:w="717"/>
        <w:gridCol w:w="717"/>
        <w:gridCol w:w="717"/>
        <w:gridCol w:w="717"/>
        <w:gridCol w:w="717"/>
        <w:gridCol w:w="717"/>
      </w:tblGrid>
      <w:tr w:rsidR="00EF0E19" w:rsidRPr="00EF0E19" w14:paraId="342DA974" w14:textId="091A8D51" w:rsidTr="00EF0E19">
        <w:trPr>
          <w:gridAfter w:val="1"/>
          <w:cnfStyle w:val="100000000000" w:firstRow="1" w:lastRow="0" w:firstColumn="0" w:lastColumn="0" w:oddVBand="0" w:evenVBand="0" w:oddHBand="0" w:evenHBand="0" w:firstRowFirstColumn="0" w:firstRowLastColumn="0" w:lastRowFirstColumn="0" w:lastRowLastColumn="0"/>
          <w:wAfter w:w="717" w:type="dxa"/>
          <w:tblHeader/>
        </w:trPr>
        <w:tc>
          <w:tcPr>
            <w:tcW w:w="1096" w:type="dxa"/>
          </w:tcPr>
          <w:p w14:paraId="1F64328F" w14:textId="712668E0" w:rsidR="00EF0E19" w:rsidRPr="00EF0E19" w:rsidRDefault="00EF0E19" w:rsidP="00162DD2">
            <w:pPr>
              <w:pStyle w:val="TableColHeadLeft"/>
            </w:pPr>
            <w:r w:rsidRPr="00EF0E19">
              <w:t>Number of places</w:t>
            </w:r>
          </w:p>
        </w:tc>
        <w:tc>
          <w:tcPr>
            <w:tcW w:w="715" w:type="dxa"/>
          </w:tcPr>
          <w:p w14:paraId="1340B776" w14:textId="43513A0F" w:rsidR="00EF0E19" w:rsidRPr="00EF0E19" w:rsidRDefault="00EF0E19" w:rsidP="00162DD2">
            <w:pPr>
              <w:pStyle w:val="TableColHeadLeft"/>
            </w:pPr>
            <w:r w:rsidRPr="00EF0E19">
              <w:t>June 2010</w:t>
            </w:r>
          </w:p>
        </w:tc>
        <w:tc>
          <w:tcPr>
            <w:tcW w:w="715" w:type="dxa"/>
          </w:tcPr>
          <w:p w14:paraId="34CAE9C8" w14:textId="4583ABD3" w:rsidR="00EF0E19" w:rsidRPr="00EF0E19" w:rsidRDefault="00EF0E19" w:rsidP="00162DD2">
            <w:pPr>
              <w:pStyle w:val="TableColHeadLeft"/>
            </w:pPr>
            <w:r w:rsidRPr="00EF0E19">
              <w:t>June 2011</w:t>
            </w:r>
          </w:p>
        </w:tc>
        <w:tc>
          <w:tcPr>
            <w:tcW w:w="716" w:type="dxa"/>
          </w:tcPr>
          <w:p w14:paraId="6777752C" w14:textId="70088D5A" w:rsidR="00EF0E19" w:rsidRPr="00EF0E19" w:rsidRDefault="00EF0E19" w:rsidP="00162DD2">
            <w:pPr>
              <w:pStyle w:val="TableColHeadLeft"/>
            </w:pPr>
            <w:r w:rsidRPr="00EF0E19">
              <w:t>June 2012</w:t>
            </w:r>
          </w:p>
        </w:tc>
        <w:tc>
          <w:tcPr>
            <w:tcW w:w="717" w:type="dxa"/>
          </w:tcPr>
          <w:p w14:paraId="6CD6F8D1" w14:textId="5A14C0C0" w:rsidR="00EF0E19" w:rsidRPr="00EF0E19" w:rsidRDefault="00EF0E19" w:rsidP="00162DD2">
            <w:pPr>
              <w:pStyle w:val="TableColHeadLeft"/>
            </w:pPr>
            <w:r w:rsidRPr="00EF0E19">
              <w:t>June 2013</w:t>
            </w:r>
          </w:p>
        </w:tc>
        <w:tc>
          <w:tcPr>
            <w:tcW w:w="717" w:type="dxa"/>
          </w:tcPr>
          <w:p w14:paraId="0E144FFB" w14:textId="728819CB" w:rsidR="00EF0E19" w:rsidRPr="00EF0E19" w:rsidRDefault="00EF0E19" w:rsidP="00162DD2">
            <w:pPr>
              <w:pStyle w:val="TableColHeadLeft"/>
            </w:pPr>
            <w:r w:rsidRPr="00EF0E19">
              <w:t>June 2014</w:t>
            </w:r>
          </w:p>
        </w:tc>
        <w:tc>
          <w:tcPr>
            <w:tcW w:w="717" w:type="dxa"/>
          </w:tcPr>
          <w:p w14:paraId="3C4D12CC" w14:textId="777ABADB" w:rsidR="00EF0E19" w:rsidRPr="00EF0E19" w:rsidRDefault="00EF0E19" w:rsidP="00162DD2">
            <w:pPr>
              <w:pStyle w:val="TableColHeadLeft"/>
            </w:pPr>
            <w:r w:rsidRPr="00EF0E19">
              <w:t>June 2015</w:t>
            </w:r>
          </w:p>
        </w:tc>
        <w:tc>
          <w:tcPr>
            <w:tcW w:w="717" w:type="dxa"/>
          </w:tcPr>
          <w:p w14:paraId="73D6E1F1" w14:textId="7691B808" w:rsidR="00EF0E19" w:rsidRPr="00EF0E19" w:rsidRDefault="00EF0E19" w:rsidP="00162DD2">
            <w:pPr>
              <w:pStyle w:val="TableColHeadLeft"/>
            </w:pPr>
            <w:r w:rsidRPr="00EF0E19">
              <w:t>June 2016</w:t>
            </w:r>
          </w:p>
        </w:tc>
        <w:tc>
          <w:tcPr>
            <w:tcW w:w="717" w:type="dxa"/>
          </w:tcPr>
          <w:p w14:paraId="15A6BF7B" w14:textId="7FAE2742" w:rsidR="00EF0E19" w:rsidRPr="00EF0E19" w:rsidRDefault="00EF0E19" w:rsidP="00162DD2">
            <w:pPr>
              <w:pStyle w:val="TableColHeadLeft"/>
            </w:pPr>
            <w:r w:rsidRPr="00EF0E19">
              <w:t>June 2017</w:t>
            </w:r>
          </w:p>
        </w:tc>
        <w:tc>
          <w:tcPr>
            <w:tcW w:w="717" w:type="dxa"/>
          </w:tcPr>
          <w:p w14:paraId="390C9EEF" w14:textId="432BD063" w:rsidR="00EF0E19" w:rsidRPr="00EF0E19" w:rsidRDefault="00EF0E19" w:rsidP="00162DD2">
            <w:pPr>
              <w:pStyle w:val="TableColHeadLeft"/>
            </w:pPr>
            <w:r w:rsidRPr="00EF0E19">
              <w:t>June 2018</w:t>
            </w:r>
          </w:p>
        </w:tc>
        <w:tc>
          <w:tcPr>
            <w:tcW w:w="717" w:type="dxa"/>
          </w:tcPr>
          <w:p w14:paraId="343A1B14" w14:textId="566CB088" w:rsidR="00EF0E19" w:rsidRPr="00EF0E19" w:rsidRDefault="00EF0E19" w:rsidP="00162DD2">
            <w:pPr>
              <w:pStyle w:val="TableColHeadLeft"/>
            </w:pPr>
            <w:r w:rsidRPr="00EF0E19">
              <w:t>June 2019</w:t>
            </w:r>
          </w:p>
        </w:tc>
        <w:tc>
          <w:tcPr>
            <w:tcW w:w="717" w:type="dxa"/>
          </w:tcPr>
          <w:p w14:paraId="5AAC2089" w14:textId="02AA245A" w:rsidR="00EF0E19" w:rsidRPr="00EF0E19" w:rsidRDefault="00EF0E19" w:rsidP="00162DD2">
            <w:pPr>
              <w:pStyle w:val="TableColHeadLeft"/>
            </w:pPr>
            <w:r w:rsidRPr="00EF0E19">
              <w:t>June 2020</w:t>
            </w:r>
          </w:p>
        </w:tc>
      </w:tr>
      <w:tr w:rsidR="00EF0E19" w:rsidRPr="00EF0E19" w14:paraId="74652696" w14:textId="186905E2" w:rsidTr="009A478A">
        <w:trPr>
          <w:cnfStyle w:val="100000000000" w:firstRow="1" w:lastRow="0" w:firstColumn="0" w:lastColumn="0" w:oddVBand="0" w:evenVBand="0" w:oddHBand="0" w:evenHBand="0" w:firstRowFirstColumn="0" w:firstRowLastColumn="0" w:lastRowFirstColumn="0" w:lastRowLastColumn="0"/>
          <w:tblHeader/>
        </w:trPr>
        <w:tc>
          <w:tcPr>
            <w:tcW w:w="8978" w:type="dxa"/>
            <w:gridSpan w:val="12"/>
            <w:noWrap/>
          </w:tcPr>
          <w:p w14:paraId="277952AB" w14:textId="6F70770E" w:rsidR="009A478A" w:rsidRPr="00EF0E19" w:rsidRDefault="009A478A" w:rsidP="00162DD2">
            <w:pPr>
              <w:pStyle w:val="TableColHeadLeft"/>
            </w:pPr>
            <w:r w:rsidRPr="00EF0E19">
              <w:t>Proportion of facilities (%)</w:t>
            </w:r>
          </w:p>
        </w:tc>
        <w:tc>
          <w:tcPr>
            <w:tcW w:w="717" w:type="dxa"/>
          </w:tcPr>
          <w:p w14:paraId="101367FA" w14:textId="77777777" w:rsidR="009A478A" w:rsidRPr="00EF0E19" w:rsidRDefault="009A478A" w:rsidP="00162DD2">
            <w:pPr>
              <w:pStyle w:val="TableColHeadLeft"/>
            </w:pPr>
          </w:p>
        </w:tc>
      </w:tr>
      <w:tr w:rsidR="00EF0E19" w:rsidRPr="00EF0E19" w14:paraId="3F35CBB9" w14:textId="53889020" w:rsidTr="00EF0E19">
        <w:trPr>
          <w:gridAfter w:val="1"/>
          <w:wAfter w:w="715" w:type="dxa"/>
        </w:trPr>
        <w:tc>
          <w:tcPr>
            <w:tcW w:w="1096" w:type="dxa"/>
            <w:noWrap/>
          </w:tcPr>
          <w:p w14:paraId="56CAA327" w14:textId="7AB7EBFA" w:rsidR="00EF0E19" w:rsidRPr="00EF0E19" w:rsidRDefault="00EF0E19" w:rsidP="00162DD2">
            <w:pPr>
              <w:pStyle w:val="TableBodyLeft"/>
            </w:pPr>
            <w:r w:rsidRPr="00EF0E19">
              <w:t>1–20 places</w:t>
            </w:r>
          </w:p>
        </w:tc>
        <w:tc>
          <w:tcPr>
            <w:tcW w:w="715" w:type="dxa"/>
            <w:tcBorders>
              <w:top w:val="nil"/>
              <w:left w:val="nil"/>
              <w:bottom w:val="single" w:sz="8" w:space="0" w:color="auto"/>
              <w:right w:val="nil"/>
            </w:tcBorders>
            <w:shd w:val="clear" w:color="auto" w:fill="auto"/>
            <w:noWrap/>
            <w:vAlign w:val="center"/>
          </w:tcPr>
          <w:p w14:paraId="286C8E62" w14:textId="0A24BAF2" w:rsidR="00EF0E19" w:rsidRPr="00EF0E19" w:rsidRDefault="00EF0E19" w:rsidP="00162DD2">
            <w:pPr>
              <w:pStyle w:val="TableBodyLeft"/>
              <w:rPr>
                <w:highlight w:val="yellow"/>
              </w:rPr>
            </w:pPr>
            <w:r w:rsidRPr="00EF0E19">
              <w:t>6.5</w:t>
            </w:r>
          </w:p>
        </w:tc>
        <w:tc>
          <w:tcPr>
            <w:tcW w:w="716" w:type="dxa"/>
            <w:tcBorders>
              <w:top w:val="nil"/>
              <w:left w:val="nil"/>
              <w:bottom w:val="single" w:sz="8" w:space="0" w:color="auto"/>
              <w:right w:val="nil"/>
            </w:tcBorders>
            <w:shd w:val="clear" w:color="auto" w:fill="auto"/>
            <w:noWrap/>
            <w:vAlign w:val="center"/>
          </w:tcPr>
          <w:p w14:paraId="679F1E51" w14:textId="18648DC6" w:rsidR="00EF0E19" w:rsidRPr="00EF0E19" w:rsidRDefault="00EF0E19" w:rsidP="00162DD2">
            <w:pPr>
              <w:pStyle w:val="TableBodyLeft"/>
              <w:rPr>
                <w:highlight w:val="yellow"/>
              </w:rPr>
            </w:pPr>
            <w:r w:rsidRPr="00EF0E19">
              <w:t>6.2</w:t>
            </w:r>
          </w:p>
        </w:tc>
        <w:tc>
          <w:tcPr>
            <w:tcW w:w="717" w:type="dxa"/>
            <w:tcBorders>
              <w:top w:val="nil"/>
              <w:left w:val="nil"/>
              <w:bottom w:val="single" w:sz="8" w:space="0" w:color="auto"/>
              <w:right w:val="nil"/>
            </w:tcBorders>
            <w:shd w:val="clear" w:color="auto" w:fill="auto"/>
            <w:noWrap/>
            <w:vAlign w:val="center"/>
          </w:tcPr>
          <w:p w14:paraId="5E5AE5A9" w14:textId="5AF13094" w:rsidR="00EF0E19" w:rsidRPr="00EF0E19" w:rsidRDefault="00EF0E19" w:rsidP="00162DD2">
            <w:pPr>
              <w:pStyle w:val="TableBodyLeft"/>
              <w:rPr>
                <w:highlight w:val="yellow"/>
              </w:rPr>
            </w:pPr>
            <w:r w:rsidRPr="00EF0E19">
              <w:t>6.2</w:t>
            </w:r>
          </w:p>
        </w:tc>
        <w:tc>
          <w:tcPr>
            <w:tcW w:w="717" w:type="dxa"/>
            <w:tcBorders>
              <w:top w:val="nil"/>
              <w:left w:val="nil"/>
              <w:bottom w:val="single" w:sz="8" w:space="0" w:color="auto"/>
              <w:right w:val="nil"/>
            </w:tcBorders>
            <w:shd w:val="clear" w:color="auto" w:fill="auto"/>
            <w:noWrap/>
            <w:vAlign w:val="center"/>
          </w:tcPr>
          <w:p w14:paraId="6029753C" w14:textId="755C7CF2" w:rsidR="00EF0E19" w:rsidRPr="00EF0E19" w:rsidRDefault="00EF0E19" w:rsidP="00162DD2">
            <w:pPr>
              <w:pStyle w:val="TableBodyLeft"/>
              <w:rPr>
                <w:highlight w:val="yellow"/>
              </w:rPr>
            </w:pPr>
            <w:r w:rsidRPr="00EF0E19">
              <w:t>6.0</w:t>
            </w:r>
          </w:p>
        </w:tc>
        <w:tc>
          <w:tcPr>
            <w:tcW w:w="717" w:type="dxa"/>
            <w:tcBorders>
              <w:top w:val="nil"/>
              <w:left w:val="nil"/>
              <w:bottom w:val="single" w:sz="8" w:space="0" w:color="auto"/>
              <w:right w:val="nil"/>
            </w:tcBorders>
            <w:shd w:val="clear" w:color="auto" w:fill="auto"/>
            <w:vAlign w:val="center"/>
          </w:tcPr>
          <w:p w14:paraId="31836DC4" w14:textId="3DAB5B79" w:rsidR="00EF0E19" w:rsidRPr="00EF0E19" w:rsidRDefault="00EF0E19" w:rsidP="00162DD2">
            <w:pPr>
              <w:pStyle w:val="TableBodyLeft"/>
              <w:rPr>
                <w:highlight w:val="yellow"/>
              </w:rPr>
            </w:pPr>
            <w:r w:rsidRPr="00EF0E19">
              <w:t>5.5</w:t>
            </w:r>
          </w:p>
        </w:tc>
        <w:tc>
          <w:tcPr>
            <w:tcW w:w="717" w:type="dxa"/>
            <w:tcBorders>
              <w:top w:val="nil"/>
              <w:left w:val="nil"/>
              <w:bottom w:val="single" w:sz="8" w:space="0" w:color="auto"/>
              <w:right w:val="nil"/>
            </w:tcBorders>
            <w:shd w:val="clear" w:color="auto" w:fill="auto"/>
            <w:vAlign w:val="center"/>
          </w:tcPr>
          <w:p w14:paraId="1A16D26B" w14:textId="60B00E0E" w:rsidR="00EF0E19" w:rsidRPr="00EF0E19" w:rsidRDefault="00EF0E19" w:rsidP="00162DD2">
            <w:pPr>
              <w:pStyle w:val="TableBodyLeft"/>
              <w:rPr>
                <w:highlight w:val="yellow"/>
              </w:rPr>
            </w:pPr>
            <w:r w:rsidRPr="00EF0E19">
              <w:t>5.4</w:t>
            </w:r>
          </w:p>
        </w:tc>
        <w:tc>
          <w:tcPr>
            <w:tcW w:w="717" w:type="dxa"/>
            <w:tcBorders>
              <w:top w:val="nil"/>
              <w:left w:val="nil"/>
              <w:bottom w:val="single" w:sz="8" w:space="0" w:color="auto"/>
              <w:right w:val="nil"/>
            </w:tcBorders>
            <w:shd w:val="clear" w:color="auto" w:fill="auto"/>
            <w:vAlign w:val="center"/>
          </w:tcPr>
          <w:p w14:paraId="78932105" w14:textId="0317845A" w:rsidR="00EF0E19" w:rsidRPr="00EF0E19" w:rsidRDefault="00EF0E19" w:rsidP="00162DD2">
            <w:pPr>
              <w:pStyle w:val="TableBodyLeft"/>
              <w:rPr>
                <w:highlight w:val="yellow"/>
              </w:rPr>
            </w:pPr>
            <w:r w:rsidRPr="00EF0E19">
              <w:t>5.4</w:t>
            </w:r>
          </w:p>
        </w:tc>
        <w:tc>
          <w:tcPr>
            <w:tcW w:w="717" w:type="dxa"/>
            <w:tcBorders>
              <w:top w:val="nil"/>
              <w:left w:val="nil"/>
              <w:bottom w:val="single" w:sz="8" w:space="0" w:color="auto"/>
              <w:right w:val="nil"/>
            </w:tcBorders>
            <w:shd w:val="clear" w:color="auto" w:fill="auto"/>
            <w:vAlign w:val="center"/>
          </w:tcPr>
          <w:p w14:paraId="3F66A7F7" w14:textId="1E50AA43" w:rsidR="00EF0E19" w:rsidRPr="00EF0E19" w:rsidRDefault="00EF0E19" w:rsidP="00162DD2">
            <w:pPr>
              <w:pStyle w:val="TableBodyLeft"/>
              <w:rPr>
                <w:highlight w:val="yellow"/>
              </w:rPr>
            </w:pPr>
            <w:r w:rsidRPr="00EF0E19">
              <w:t>5.3</w:t>
            </w:r>
          </w:p>
        </w:tc>
        <w:tc>
          <w:tcPr>
            <w:tcW w:w="717" w:type="dxa"/>
            <w:tcBorders>
              <w:top w:val="nil"/>
              <w:left w:val="nil"/>
              <w:bottom w:val="single" w:sz="8" w:space="0" w:color="auto"/>
              <w:right w:val="nil"/>
            </w:tcBorders>
            <w:shd w:val="clear" w:color="auto" w:fill="auto"/>
            <w:vAlign w:val="center"/>
          </w:tcPr>
          <w:p w14:paraId="60467ED4" w14:textId="060EC72D" w:rsidR="00EF0E19" w:rsidRPr="00EF0E19" w:rsidRDefault="00EF0E19" w:rsidP="00162DD2">
            <w:pPr>
              <w:pStyle w:val="TableBodyLeft"/>
              <w:rPr>
                <w:highlight w:val="yellow"/>
              </w:rPr>
            </w:pPr>
            <w:r w:rsidRPr="00EF0E19">
              <w:t>5.0</w:t>
            </w:r>
          </w:p>
        </w:tc>
        <w:tc>
          <w:tcPr>
            <w:tcW w:w="717" w:type="dxa"/>
            <w:tcBorders>
              <w:top w:val="nil"/>
              <w:left w:val="nil"/>
              <w:bottom w:val="single" w:sz="8" w:space="0" w:color="auto"/>
              <w:right w:val="nil"/>
            </w:tcBorders>
            <w:shd w:val="clear" w:color="auto" w:fill="auto"/>
            <w:vAlign w:val="center"/>
          </w:tcPr>
          <w:p w14:paraId="0B7C6B87" w14:textId="76DE23F4" w:rsidR="00EF0E19" w:rsidRPr="00EF0E19" w:rsidRDefault="00EF0E19" w:rsidP="00162DD2">
            <w:pPr>
              <w:pStyle w:val="TableBodyLeft"/>
              <w:rPr>
                <w:highlight w:val="yellow"/>
              </w:rPr>
            </w:pPr>
            <w:r w:rsidRPr="00EF0E19">
              <w:t>4.7</w:t>
            </w:r>
          </w:p>
        </w:tc>
        <w:tc>
          <w:tcPr>
            <w:tcW w:w="717" w:type="dxa"/>
            <w:tcBorders>
              <w:top w:val="nil"/>
              <w:left w:val="nil"/>
              <w:bottom w:val="single" w:sz="8" w:space="0" w:color="auto"/>
              <w:right w:val="nil"/>
            </w:tcBorders>
            <w:shd w:val="clear" w:color="auto" w:fill="auto"/>
            <w:vAlign w:val="center"/>
          </w:tcPr>
          <w:p w14:paraId="390DFF35" w14:textId="43162E11" w:rsidR="00EF0E19" w:rsidRPr="00EF0E19" w:rsidRDefault="00EF0E19" w:rsidP="00162DD2">
            <w:pPr>
              <w:pStyle w:val="TableBodyLeft"/>
              <w:rPr>
                <w:highlight w:val="yellow"/>
              </w:rPr>
            </w:pPr>
            <w:r w:rsidRPr="00EF0E19">
              <w:t>4.6</w:t>
            </w:r>
          </w:p>
        </w:tc>
      </w:tr>
      <w:tr w:rsidR="00EF0E19" w:rsidRPr="00EF0E19" w14:paraId="1ED7C644" w14:textId="69045716" w:rsidTr="00EF0E19">
        <w:trPr>
          <w:gridAfter w:val="1"/>
          <w:wAfter w:w="715" w:type="dxa"/>
        </w:trPr>
        <w:tc>
          <w:tcPr>
            <w:tcW w:w="1096" w:type="dxa"/>
            <w:noWrap/>
          </w:tcPr>
          <w:p w14:paraId="0DD53C18" w14:textId="727A8FEC" w:rsidR="00EF0E19" w:rsidRPr="00EF0E19" w:rsidRDefault="00EF0E19" w:rsidP="00162DD2">
            <w:pPr>
              <w:pStyle w:val="TableBodyLeft"/>
            </w:pPr>
            <w:r w:rsidRPr="00EF0E19">
              <w:t>21–40 places</w:t>
            </w:r>
          </w:p>
        </w:tc>
        <w:tc>
          <w:tcPr>
            <w:tcW w:w="715" w:type="dxa"/>
            <w:tcBorders>
              <w:top w:val="nil"/>
              <w:left w:val="nil"/>
              <w:bottom w:val="single" w:sz="8" w:space="0" w:color="auto"/>
              <w:right w:val="nil"/>
            </w:tcBorders>
            <w:shd w:val="clear" w:color="auto" w:fill="auto"/>
            <w:noWrap/>
            <w:vAlign w:val="center"/>
          </w:tcPr>
          <w:p w14:paraId="2CFD6A6D" w14:textId="18EA02F4" w:rsidR="00EF0E19" w:rsidRPr="00EF0E19" w:rsidRDefault="00EF0E19" w:rsidP="00162DD2">
            <w:pPr>
              <w:pStyle w:val="TableBodyLeft"/>
              <w:rPr>
                <w:highlight w:val="yellow"/>
              </w:rPr>
            </w:pPr>
            <w:r w:rsidRPr="00EF0E19">
              <w:t>21.1</w:t>
            </w:r>
          </w:p>
        </w:tc>
        <w:tc>
          <w:tcPr>
            <w:tcW w:w="716" w:type="dxa"/>
            <w:tcBorders>
              <w:top w:val="nil"/>
              <w:left w:val="nil"/>
              <w:bottom w:val="single" w:sz="8" w:space="0" w:color="auto"/>
              <w:right w:val="nil"/>
            </w:tcBorders>
            <w:shd w:val="clear" w:color="auto" w:fill="auto"/>
            <w:noWrap/>
            <w:vAlign w:val="center"/>
          </w:tcPr>
          <w:p w14:paraId="10E89F75" w14:textId="1E97C750" w:rsidR="00EF0E19" w:rsidRPr="00EF0E19" w:rsidRDefault="00EF0E19" w:rsidP="00162DD2">
            <w:pPr>
              <w:pStyle w:val="TableBodyLeft"/>
              <w:rPr>
                <w:highlight w:val="yellow"/>
              </w:rPr>
            </w:pPr>
            <w:r w:rsidRPr="00EF0E19">
              <w:t>20.4</w:t>
            </w:r>
          </w:p>
        </w:tc>
        <w:tc>
          <w:tcPr>
            <w:tcW w:w="717" w:type="dxa"/>
            <w:tcBorders>
              <w:top w:val="nil"/>
              <w:left w:val="nil"/>
              <w:bottom w:val="single" w:sz="8" w:space="0" w:color="auto"/>
              <w:right w:val="nil"/>
            </w:tcBorders>
            <w:shd w:val="clear" w:color="auto" w:fill="auto"/>
            <w:noWrap/>
            <w:vAlign w:val="center"/>
          </w:tcPr>
          <w:p w14:paraId="473A0666" w14:textId="2B1B9A1D" w:rsidR="00EF0E19" w:rsidRPr="00EF0E19" w:rsidRDefault="00EF0E19" w:rsidP="00162DD2">
            <w:pPr>
              <w:pStyle w:val="TableBodyLeft"/>
              <w:rPr>
                <w:highlight w:val="yellow"/>
              </w:rPr>
            </w:pPr>
            <w:r w:rsidRPr="00EF0E19">
              <w:t>19.5</w:t>
            </w:r>
          </w:p>
        </w:tc>
        <w:tc>
          <w:tcPr>
            <w:tcW w:w="717" w:type="dxa"/>
            <w:tcBorders>
              <w:top w:val="nil"/>
              <w:left w:val="nil"/>
              <w:bottom w:val="single" w:sz="8" w:space="0" w:color="auto"/>
              <w:right w:val="nil"/>
            </w:tcBorders>
            <w:shd w:val="clear" w:color="auto" w:fill="auto"/>
            <w:noWrap/>
            <w:vAlign w:val="center"/>
          </w:tcPr>
          <w:p w14:paraId="1814480E" w14:textId="1BFF15BE" w:rsidR="00EF0E19" w:rsidRPr="00EF0E19" w:rsidRDefault="00EF0E19" w:rsidP="00162DD2">
            <w:pPr>
              <w:pStyle w:val="TableBodyLeft"/>
              <w:rPr>
                <w:highlight w:val="yellow"/>
              </w:rPr>
            </w:pPr>
            <w:r w:rsidRPr="00EF0E19">
              <w:t>19.4</w:t>
            </w:r>
          </w:p>
        </w:tc>
        <w:tc>
          <w:tcPr>
            <w:tcW w:w="717" w:type="dxa"/>
            <w:tcBorders>
              <w:top w:val="nil"/>
              <w:left w:val="nil"/>
              <w:bottom w:val="single" w:sz="8" w:space="0" w:color="auto"/>
              <w:right w:val="nil"/>
            </w:tcBorders>
            <w:shd w:val="clear" w:color="auto" w:fill="auto"/>
            <w:vAlign w:val="center"/>
          </w:tcPr>
          <w:p w14:paraId="5D1D021F" w14:textId="0E14FCCC" w:rsidR="00EF0E19" w:rsidRPr="00EF0E19" w:rsidRDefault="00EF0E19" w:rsidP="00162DD2">
            <w:pPr>
              <w:pStyle w:val="TableBodyLeft"/>
              <w:rPr>
                <w:highlight w:val="yellow"/>
              </w:rPr>
            </w:pPr>
            <w:r w:rsidRPr="00EF0E19">
              <w:t>18.6</w:t>
            </w:r>
          </w:p>
        </w:tc>
        <w:tc>
          <w:tcPr>
            <w:tcW w:w="717" w:type="dxa"/>
            <w:tcBorders>
              <w:top w:val="nil"/>
              <w:left w:val="nil"/>
              <w:bottom w:val="single" w:sz="8" w:space="0" w:color="auto"/>
              <w:right w:val="nil"/>
            </w:tcBorders>
            <w:shd w:val="clear" w:color="auto" w:fill="auto"/>
            <w:vAlign w:val="center"/>
          </w:tcPr>
          <w:p w14:paraId="3CE75294" w14:textId="7699796B" w:rsidR="00EF0E19" w:rsidRPr="00EF0E19" w:rsidRDefault="00EF0E19" w:rsidP="00162DD2">
            <w:pPr>
              <w:pStyle w:val="TableBodyLeft"/>
              <w:rPr>
                <w:highlight w:val="yellow"/>
              </w:rPr>
            </w:pPr>
            <w:r w:rsidRPr="00EF0E19">
              <w:t>18.0</w:t>
            </w:r>
          </w:p>
        </w:tc>
        <w:tc>
          <w:tcPr>
            <w:tcW w:w="717" w:type="dxa"/>
            <w:tcBorders>
              <w:top w:val="nil"/>
              <w:left w:val="nil"/>
              <w:bottom w:val="single" w:sz="8" w:space="0" w:color="auto"/>
              <w:right w:val="nil"/>
            </w:tcBorders>
            <w:shd w:val="clear" w:color="auto" w:fill="auto"/>
            <w:vAlign w:val="center"/>
          </w:tcPr>
          <w:p w14:paraId="1157C026" w14:textId="78F1E332" w:rsidR="00EF0E19" w:rsidRPr="00EF0E19" w:rsidRDefault="00EF0E19" w:rsidP="00162DD2">
            <w:pPr>
              <w:pStyle w:val="TableBodyLeft"/>
              <w:rPr>
                <w:highlight w:val="yellow"/>
              </w:rPr>
            </w:pPr>
            <w:r w:rsidRPr="00EF0E19">
              <w:t>17.2</w:t>
            </w:r>
          </w:p>
        </w:tc>
        <w:tc>
          <w:tcPr>
            <w:tcW w:w="717" w:type="dxa"/>
            <w:tcBorders>
              <w:top w:val="nil"/>
              <w:left w:val="nil"/>
              <w:bottom w:val="single" w:sz="8" w:space="0" w:color="auto"/>
              <w:right w:val="nil"/>
            </w:tcBorders>
            <w:shd w:val="clear" w:color="auto" w:fill="auto"/>
            <w:vAlign w:val="center"/>
          </w:tcPr>
          <w:p w14:paraId="6E73371C" w14:textId="63C2E8E5" w:rsidR="00EF0E19" w:rsidRPr="00EF0E19" w:rsidRDefault="00EF0E19" w:rsidP="00162DD2">
            <w:pPr>
              <w:pStyle w:val="TableBodyLeft"/>
              <w:rPr>
                <w:highlight w:val="yellow"/>
              </w:rPr>
            </w:pPr>
            <w:r w:rsidRPr="00EF0E19">
              <w:t>16.5</w:t>
            </w:r>
          </w:p>
        </w:tc>
        <w:tc>
          <w:tcPr>
            <w:tcW w:w="717" w:type="dxa"/>
            <w:tcBorders>
              <w:top w:val="nil"/>
              <w:left w:val="nil"/>
              <w:bottom w:val="single" w:sz="8" w:space="0" w:color="auto"/>
              <w:right w:val="nil"/>
            </w:tcBorders>
            <w:shd w:val="clear" w:color="auto" w:fill="auto"/>
            <w:vAlign w:val="center"/>
          </w:tcPr>
          <w:p w14:paraId="55162E0C" w14:textId="4DDFC032" w:rsidR="00EF0E19" w:rsidRPr="00EF0E19" w:rsidRDefault="00EF0E19" w:rsidP="00162DD2">
            <w:pPr>
              <w:pStyle w:val="TableBodyLeft"/>
              <w:rPr>
                <w:highlight w:val="yellow"/>
              </w:rPr>
            </w:pPr>
            <w:r w:rsidRPr="00EF0E19">
              <w:t>16.1</w:t>
            </w:r>
          </w:p>
        </w:tc>
        <w:tc>
          <w:tcPr>
            <w:tcW w:w="717" w:type="dxa"/>
            <w:tcBorders>
              <w:top w:val="nil"/>
              <w:left w:val="nil"/>
              <w:bottom w:val="single" w:sz="8" w:space="0" w:color="auto"/>
              <w:right w:val="nil"/>
            </w:tcBorders>
            <w:shd w:val="clear" w:color="auto" w:fill="auto"/>
            <w:vAlign w:val="center"/>
          </w:tcPr>
          <w:p w14:paraId="4EF16C62" w14:textId="0F024C9A" w:rsidR="00EF0E19" w:rsidRPr="00EF0E19" w:rsidRDefault="00EF0E19" w:rsidP="00162DD2">
            <w:pPr>
              <w:pStyle w:val="TableBodyLeft"/>
              <w:rPr>
                <w:highlight w:val="yellow"/>
              </w:rPr>
            </w:pPr>
            <w:r w:rsidRPr="00EF0E19">
              <w:t>15.6</w:t>
            </w:r>
          </w:p>
        </w:tc>
        <w:tc>
          <w:tcPr>
            <w:tcW w:w="717" w:type="dxa"/>
            <w:tcBorders>
              <w:top w:val="nil"/>
              <w:left w:val="nil"/>
              <w:bottom w:val="single" w:sz="8" w:space="0" w:color="auto"/>
              <w:right w:val="nil"/>
            </w:tcBorders>
            <w:shd w:val="clear" w:color="auto" w:fill="auto"/>
            <w:vAlign w:val="center"/>
          </w:tcPr>
          <w:p w14:paraId="668DE817" w14:textId="664178B3" w:rsidR="00EF0E19" w:rsidRPr="00EF0E19" w:rsidRDefault="00EF0E19" w:rsidP="00162DD2">
            <w:pPr>
              <w:pStyle w:val="TableBodyLeft"/>
              <w:rPr>
                <w:highlight w:val="yellow"/>
              </w:rPr>
            </w:pPr>
            <w:r w:rsidRPr="00EF0E19">
              <w:t>15.0</w:t>
            </w:r>
          </w:p>
        </w:tc>
      </w:tr>
      <w:tr w:rsidR="00EF0E19" w:rsidRPr="00EF0E19" w14:paraId="640F398F" w14:textId="6D0DB948" w:rsidTr="00EF0E19">
        <w:trPr>
          <w:gridAfter w:val="1"/>
          <w:wAfter w:w="715" w:type="dxa"/>
        </w:trPr>
        <w:tc>
          <w:tcPr>
            <w:tcW w:w="1096" w:type="dxa"/>
            <w:noWrap/>
          </w:tcPr>
          <w:p w14:paraId="56DDF04D" w14:textId="345E86FA" w:rsidR="00EF0E19" w:rsidRPr="00EF0E19" w:rsidRDefault="00EF0E19" w:rsidP="00162DD2">
            <w:pPr>
              <w:pStyle w:val="TableBodyLeft"/>
            </w:pPr>
            <w:r w:rsidRPr="00EF0E19">
              <w:t>41–60 places</w:t>
            </w:r>
          </w:p>
        </w:tc>
        <w:tc>
          <w:tcPr>
            <w:tcW w:w="715" w:type="dxa"/>
            <w:tcBorders>
              <w:top w:val="nil"/>
              <w:left w:val="nil"/>
              <w:bottom w:val="single" w:sz="8" w:space="0" w:color="auto"/>
              <w:right w:val="nil"/>
            </w:tcBorders>
            <w:shd w:val="clear" w:color="auto" w:fill="auto"/>
            <w:noWrap/>
            <w:vAlign w:val="center"/>
          </w:tcPr>
          <w:p w14:paraId="66763802" w14:textId="0543D19F" w:rsidR="00EF0E19" w:rsidRPr="00EF0E19" w:rsidRDefault="00EF0E19" w:rsidP="00162DD2">
            <w:pPr>
              <w:pStyle w:val="TableBodyLeft"/>
              <w:rPr>
                <w:highlight w:val="yellow"/>
              </w:rPr>
            </w:pPr>
            <w:r w:rsidRPr="00EF0E19">
              <w:t>28.7</w:t>
            </w:r>
          </w:p>
        </w:tc>
        <w:tc>
          <w:tcPr>
            <w:tcW w:w="716" w:type="dxa"/>
            <w:tcBorders>
              <w:top w:val="nil"/>
              <w:left w:val="nil"/>
              <w:bottom w:val="single" w:sz="8" w:space="0" w:color="auto"/>
              <w:right w:val="nil"/>
            </w:tcBorders>
            <w:shd w:val="clear" w:color="auto" w:fill="auto"/>
            <w:noWrap/>
            <w:vAlign w:val="center"/>
          </w:tcPr>
          <w:p w14:paraId="604F9A96" w14:textId="08A8BA8A" w:rsidR="00EF0E19" w:rsidRPr="00EF0E19" w:rsidRDefault="00EF0E19" w:rsidP="00162DD2">
            <w:pPr>
              <w:pStyle w:val="TableBodyLeft"/>
              <w:rPr>
                <w:highlight w:val="yellow"/>
              </w:rPr>
            </w:pPr>
            <w:r w:rsidRPr="00EF0E19">
              <w:t>28.2</w:t>
            </w:r>
          </w:p>
        </w:tc>
        <w:tc>
          <w:tcPr>
            <w:tcW w:w="717" w:type="dxa"/>
            <w:tcBorders>
              <w:top w:val="nil"/>
              <w:left w:val="nil"/>
              <w:bottom w:val="single" w:sz="8" w:space="0" w:color="auto"/>
              <w:right w:val="nil"/>
            </w:tcBorders>
            <w:shd w:val="clear" w:color="auto" w:fill="auto"/>
            <w:noWrap/>
            <w:vAlign w:val="center"/>
          </w:tcPr>
          <w:p w14:paraId="68EA61FA" w14:textId="0E6AF9DD" w:rsidR="00EF0E19" w:rsidRPr="00EF0E19" w:rsidRDefault="00EF0E19" w:rsidP="00162DD2">
            <w:pPr>
              <w:pStyle w:val="TableBodyLeft"/>
              <w:rPr>
                <w:highlight w:val="yellow"/>
              </w:rPr>
            </w:pPr>
            <w:r w:rsidRPr="00EF0E19">
              <w:t>27.0</w:t>
            </w:r>
          </w:p>
        </w:tc>
        <w:tc>
          <w:tcPr>
            <w:tcW w:w="717" w:type="dxa"/>
            <w:tcBorders>
              <w:top w:val="nil"/>
              <w:left w:val="nil"/>
              <w:bottom w:val="single" w:sz="8" w:space="0" w:color="auto"/>
              <w:right w:val="nil"/>
            </w:tcBorders>
            <w:shd w:val="clear" w:color="auto" w:fill="auto"/>
            <w:noWrap/>
            <w:vAlign w:val="center"/>
          </w:tcPr>
          <w:p w14:paraId="02BDACD5" w14:textId="5D0E9CD6" w:rsidR="00EF0E19" w:rsidRPr="00EF0E19" w:rsidRDefault="00EF0E19" w:rsidP="00162DD2">
            <w:pPr>
              <w:pStyle w:val="TableBodyLeft"/>
              <w:rPr>
                <w:highlight w:val="yellow"/>
              </w:rPr>
            </w:pPr>
            <w:r w:rsidRPr="00EF0E19">
              <w:t>26.3</w:t>
            </w:r>
          </w:p>
        </w:tc>
        <w:tc>
          <w:tcPr>
            <w:tcW w:w="717" w:type="dxa"/>
            <w:tcBorders>
              <w:top w:val="nil"/>
              <w:left w:val="nil"/>
              <w:bottom w:val="single" w:sz="8" w:space="0" w:color="auto"/>
              <w:right w:val="nil"/>
            </w:tcBorders>
            <w:shd w:val="clear" w:color="auto" w:fill="auto"/>
            <w:vAlign w:val="center"/>
          </w:tcPr>
          <w:p w14:paraId="419C2844" w14:textId="62FB00CD" w:rsidR="00EF0E19" w:rsidRPr="00EF0E19" w:rsidRDefault="00EF0E19" w:rsidP="00162DD2">
            <w:pPr>
              <w:pStyle w:val="TableBodyLeft"/>
              <w:rPr>
                <w:highlight w:val="yellow"/>
              </w:rPr>
            </w:pPr>
            <w:r w:rsidRPr="00EF0E19">
              <w:t>25.0</w:t>
            </w:r>
          </w:p>
        </w:tc>
        <w:tc>
          <w:tcPr>
            <w:tcW w:w="717" w:type="dxa"/>
            <w:tcBorders>
              <w:top w:val="nil"/>
              <w:left w:val="nil"/>
              <w:bottom w:val="single" w:sz="8" w:space="0" w:color="auto"/>
              <w:right w:val="nil"/>
            </w:tcBorders>
            <w:shd w:val="clear" w:color="auto" w:fill="auto"/>
            <w:vAlign w:val="center"/>
          </w:tcPr>
          <w:p w14:paraId="1EC19E16" w14:textId="779A9982" w:rsidR="00EF0E19" w:rsidRPr="00EF0E19" w:rsidRDefault="00EF0E19" w:rsidP="00162DD2">
            <w:pPr>
              <w:pStyle w:val="TableBodyLeft"/>
              <w:rPr>
                <w:highlight w:val="yellow"/>
              </w:rPr>
            </w:pPr>
            <w:r w:rsidRPr="00EF0E19">
              <w:t>24.4</w:t>
            </w:r>
          </w:p>
        </w:tc>
        <w:tc>
          <w:tcPr>
            <w:tcW w:w="717" w:type="dxa"/>
            <w:tcBorders>
              <w:top w:val="nil"/>
              <w:left w:val="nil"/>
              <w:bottom w:val="single" w:sz="8" w:space="0" w:color="auto"/>
              <w:right w:val="nil"/>
            </w:tcBorders>
            <w:shd w:val="clear" w:color="auto" w:fill="auto"/>
            <w:vAlign w:val="center"/>
          </w:tcPr>
          <w:p w14:paraId="04DA7342" w14:textId="7866B605" w:rsidR="00EF0E19" w:rsidRPr="00EF0E19" w:rsidRDefault="00EF0E19" w:rsidP="00162DD2">
            <w:pPr>
              <w:pStyle w:val="TableBodyLeft"/>
              <w:rPr>
                <w:highlight w:val="yellow"/>
              </w:rPr>
            </w:pPr>
            <w:r w:rsidRPr="00EF0E19">
              <w:t>23.5</w:t>
            </w:r>
          </w:p>
        </w:tc>
        <w:tc>
          <w:tcPr>
            <w:tcW w:w="717" w:type="dxa"/>
            <w:tcBorders>
              <w:top w:val="nil"/>
              <w:left w:val="nil"/>
              <w:bottom w:val="single" w:sz="8" w:space="0" w:color="auto"/>
              <w:right w:val="nil"/>
            </w:tcBorders>
            <w:shd w:val="clear" w:color="auto" w:fill="auto"/>
            <w:vAlign w:val="center"/>
          </w:tcPr>
          <w:p w14:paraId="4B846678" w14:textId="1CE90D10" w:rsidR="00EF0E19" w:rsidRPr="00EF0E19" w:rsidRDefault="00EF0E19" w:rsidP="00162DD2">
            <w:pPr>
              <w:pStyle w:val="TableBodyLeft"/>
              <w:rPr>
                <w:highlight w:val="yellow"/>
              </w:rPr>
            </w:pPr>
            <w:r w:rsidRPr="00EF0E19">
              <w:t>22.5</w:t>
            </w:r>
          </w:p>
        </w:tc>
        <w:tc>
          <w:tcPr>
            <w:tcW w:w="717" w:type="dxa"/>
            <w:tcBorders>
              <w:top w:val="nil"/>
              <w:left w:val="nil"/>
              <w:bottom w:val="single" w:sz="8" w:space="0" w:color="auto"/>
              <w:right w:val="nil"/>
            </w:tcBorders>
            <w:shd w:val="clear" w:color="auto" w:fill="auto"/>
            <w:vAlign w:val="center"/>
          </w:tcPr>
          <w:p w14:paraId="315BEBFA" w14:textId="21235AF7" w:rsidR="00EF0E19" w:rsidRPr="00EF0E19" w:rsidRDefault="00EF0E19" w:rsidP="00162DD2">
            <w:pPr>
              <w:pStyle w:val="TableBodyLeft"/>
              <w:rPr>
                <w:highlight w:val="yellow"/>
              </w:rPr>
            </w:pPr>
            <w:r w:rsidRPr="00EF0E19">
              <w:t>21.2</w:t>
            </w:r>
          </w:p>
        </w:tc>
        <w:tc>
          <w:tcPr>
            <w:tcW w:w="717" w:type="dxa"/>
            <w:tcBorders>
              <w:top w:val="nil"/>
              <w:left w:val="nil"/>
              <w:bottom w:val="single" w:sz="8" w:space="0" w:color="auto"/>
              <w:right w:val="nil"/>
            </w:tcBorders>
            <w:shd w:val="clear" w:color="auto" w:fill="auto"/>
            <w:vAlign w:val="center"/>
          </w:tcPr>
          <w:p w14:paraId="2E789C41" w14:textId="2156C9DE" w:rsidR="00EF0E19" w:rsidRPr="00EF0E19" w:rsidRDefault="00EF0E19" w:rsidP="00162DD2">
            <w:pPr>
              <w:pStyle w:val="TableBodyLeft"/>
              <w:rPr>
                <w:highlight w:val="yellow"/>
              </w:rPr>
            </w:pPr>
            <w:r w:rsidRPr="00EF0E19">
              <w:t>19.9</w:t>
            </w:r>
          </w:p>
        </w:tc>
        <w:tc>
          <w:tcPr>
            <w:tcW w:w="717" w:type="dxa"/>
            <w:tcBorders>
              <w:top w:val="nil"/>
              <w:left w:val="nil"/>
              <w:bottom w:val="single" w:sz="8" w:space="0" w:color="auto"/>
              <w:right w:val="nil"/>
            </w:tcBorders>
            <w:shd w:val="clear" w:color="auto" w:fill="auto"/>
            <w:vAlign w:val="center"/>
          </w:tcPr>
          <w:p w14:paraId="4289F3D2" w14:textId="198B1421" w:rsidR="00EF0E19" w:rsidRPr="00EF0E19" w:rsidRDefault="00EF0E19" w:rsidP="00162DD2">
            <w:pPr>
              <w:pStyle w:val="TableBodyLeft"/>
              <w:rPr>
                <w:highlight w:val="yellow"/>
              </w:rPr>
            </w:pPr>
            <w:r w:rsidRPr="00EF0E19">
              <w:t>19.3</w:t>
            </w:r>
          </w:p>
        </w:tc>
      </w:tr>
      <w:tr w:rsidR="00EF0E19" w:rsidRPr="00EF0E19" w14:paraId="24863432" w14:textId="415B9216" w:rsidTr="00EF0E19">
        <w:trPr>
          <w:gridAfter w:val="1"/>
          <w:wAfter w:w="715" w:type="dxa"/>
        </w:trPr>
        <w:tc>
          <w:tcPr>
            <w:tcW w:w="1096" w:type="dxa"/>
            <w:noWrap/>
          </w:tcPr>
          <w:p w14:paraId="37201BE2" w14:textId="521131FE" w:rsidR="00EF0E19" w:rsidRPr="00EF0E19" w:rsidRDefault="00EF0E19" w:rsidP="00162DD2">
            <w:pPr>
              <w:pStyle w:val="TableBodyLeft"/>
            </w:pPr>
            <w:r w:rsidRPr="00EF0E19">
              <w:t>61+ places</w:t>
            </w:r>
          </w:p>
        </w:tc>
        <w:tc>
          <w:tcPr>
            <w:tcW w:w="715" w:type="dxa"/>
            <w:tcBorders>
              <w:top w:val="nil"/>
              <w:left w:val="nil"/>
              <w:bottom w:val="single" w:sz="8" w:space="0" w:color="auto"/>
              <w:right w:val="nil"/>
            </w:tcBorders>
            <w:shd w:val="clear" w:color="auto" w:fill="auto"/>
            <w:noWrap/>
            <w:vAlign w:val="center"/>
          </w:tcPr>
          <w:p w14:paraId="127EFFB2" w14:textId="3A26E76F" w:rsidR="00EF0E19" w:rsidRPr="00EF0E19" w:rsidRDefault="00EF0E19" w:rsidP="00162DD2">
            <w:pPr>
              <w:pStyle w:val="TableBodyLeft"/>
              <w:rPr>
                <w:highlight w:val="yellow"/>
              </w:rPr>
            </w:pPr>
            <w:r w:rsidRPr="00EF0E19">
              <w:t>43.7</w:t>
            </w:r>
          </w:p>
        </w:tc>
        <w:tc>
          <w:tcPr>
            <w:tcW w:w="716" w:type="dxa"/>
            <w:tcBorders>
              <w:top w:val="nil"/>
              <w:left w:val="nil"/>
              <w:bottom w:val="single" w:sz="8" w:space="0" w:color="auto"/>
              <w:right w:val="nil"/>
            </w:tcBorders>
            <w:shd w:val="clear" w:color="auto" w:fill="auto"/>
            <w:noWrap/>
            <w:vAlign w:val="center"/>
          </w:tcPr>
          <w:p w14:paraId="2D2417BF" w14:textId="0D871C1C" w:rsidR="00EF0E19" w:rsidRPr="00EF0E19" w:rsidRDefault="00EF0E19" w:rsidP="00162DD2">
            <w:pPr>
              <w:pStyle w:val="TableBodyLeft"/>
              <w:rPr>
                <w:highlight w:val="yellow"/>
              </w:rPr>
            </w:pPr>
            <w:r w:rsidRPr="00EF0E19">
              <w:t>45.1</w:t>
            </w:r>
          </w:p>
        </w:tc>
        <w:tc>
          <w:tcPr>
            <w:tcW w:w="717" w:type="dxa"/>
            <w:tcBorders>
              <w:top w:val="nil"/>
              <w:left w:val="nil"/>
              <w:bottom w:val="single" w:sz="8" w:space="0" w:color="auto"/>
              <w:right w:val="nil"/>
            </w:tcBorders>
            <w:shd w:val="clear" w:color="auto" w:fill="auto"/>
            <w:noWrap/>
            <w:vAlign w:val="center"/>
          </w:tcPr>
          <w:p w14:paraId="5CAFCA2F" w14:textId="33923B4B" w:rsidR="00EF0E19" w:rsidRPr="00EF0E19" w:rsidRDefault="00EF0E19" w:rsidP="00162DD2">
            <w:pPr>
              <w:pStyle w:val="TableBodyLeft"/>
              <w:rPr>
                <w:highlight w:val="yellow"/>
              </w:rPr>
            </w:pPr>
            <w:r w:rsidRPr="00EF0E19">
              <w:t>47.3</w:t>
            </w:r>
          </w:p>
        </w:tc>
        <w:tc>
          <w:tcPr>
            <w:tcW w:w="717" w:type="dxa"/>
            <w:tcBorders>
              <w:top w:val="nil"/>
              <w:left w:val="nil"/>
              <w:bottom w:val="single" w:sz="8" w:space="0" w:color="auto"/>
              <w:right w:val="nil"/>
            </w:tcBorders>
            <w:shd w:val="clear" w:color="auto" w:fill="auto"/>
            <w:noWrap/>
            <w:vAlign w:val="center"/>
          </w:tcPr>
          <w:p w14:paraId="5EEC5812" w14:textId="7AC707B2" w:rsidR="00EF0E19" w:rsidRPr="00EF0E19" w:rsidRDefault="00EF0E19" w:rsidP="00162DD2">
            <w:pPr>
              <w:pStyle w:val="TableBodyLeft"/>
              <w:rPr>
                <w:highlight w:val="yellow"/>
              </w:rPr>
            </w:pPr>
            <w:r w:rsidRPr="00EF0E19">
              <w:t>48.4</w:t>
            </w:r>
          </w:p>
        </w:tc>
        <w:tc>
          <w:tcPr>
            <w:tcW w:w="717" w:type="dxa"/>
            <w:tcBorders>
              <w:top w:val="nil"/>
              <w:left w:val="nil"/>
              <w:bottom w:val="single" w:sz="8" w:space="0" w:color="auto"/>
              <w:right w:val="nil"/>
            </w:tcBorders>
            <w:shd w:val="clear" w:color="auto" w:fill="auto"/>
            <w:vAlign w:val="center"/>
          </w:tcPr>
          <w:p w14:paraId="2BFB9311" w14:textId="6BEF5D19" w:rsidR="00EF0E19" w:rsidRPr="00EF0E19" w:rsidRDefault="00EF0E19" w:rsidP="00162DD2">
            <w:pPr>
              <w:pStyle w:val="TableBodyLeft"/>
              <w:rPr>
                <w:highlight w:val="yellow"/>
              </w:rPr>
            </w:pPr>
            <w:r w:rsidRPr="00EF0E19">
              <w:t>50.9</w:t>
            </w:r>
          </w:p>
        </w:tc>
        <w:tc>
          <w:tcPr>
            <w:tcW w:w="717" w:type="dxa"/>
            <w:tcBorders>
              <w:top w:val="nil"/>
              <w:left w:val="nil"/>
              <w:bottom w:val="single" w:sz="8" w:space="0" w:color="auto"/>
              <w:right w:val="nil"/>
            </w:tcBorders>
            <w:shd w:val="clear" w:color="auto" w:fill="auto"/>
            <w:vAlign w:val="center"/>
          </w:tcPr>
          <w:p w14:paraId="6D45B58F" w14:textId="442EE0B7" w:rsidR="00EF0E19" w:rsidRPr="00EF0E19" w:rsidRDefault="00EF0E19" w:rsidP="00162DD2">
            <w:pPr>
              <w:pStyle w:val="TableBodyLeft"/>
              <w:rPr>
                <w:highlight w:val="yellow"/>
              </w:rPr>
            </w:pPr>
            <w:r w:rsidRPr="00EF0E19">
              <w:t>52.2</w:t>
            </w:r>
          </w:p>
        </w:tc>
        <w:tc>
          <w:tcPr>
            <w:tcW w:w="717" w:type="dxa"/>
            <w:tcBorders>
              <w:top w:val="nil"/>
              <w:left w:val="nil"/>
              <w:bottom w:val="single" w:sz="8" w:space="0" w:color="auto"/>
              <w:right w:val="nil"/>
            </w:tcBorders>
            <w:shd w:val="clear" w:color="auto" w:fill="auto"/>
            <w:vAlign w:val="center"/>
          </w:tcPr>
          <w:p w14:paraId="26532C9B" w14:textId="36ED8DBB" w:rsidR="00EF0E19" w:rsidRPr="00EF0E19" w:rsidRDefault="00EF0E19" w:rsidP="00162DD2">
            <w:pPr>
              <w:pStyle w:val="TableBodyLeft"/>
              <w:rPr>
                <w:highlight w:val="yellow"/>
              </w:rPr>
            </w:pPr>
            <w:r w:rsidRPr="00EF0E19">
              <w:t>54.0</w:t>
            </w:r>
          </w:p>
        </w:tc>
        <w:tc>
          <w:tcPr>
            <w:tcW w:w="717" w:type="dxa"/>
            <w:tcBorders>
              <w:top w:val="nil"/>
              <w:left w:val="nil"/>
              <w:bottom w:val="single" w:sz="8" w:space="0" w:color="auto"/>
              <w:right w:val="nil"/>
            </w:tcBorders>
            <w:shd w:val="clear" w:color="auto" w:fill="auto"/>
            <w:vAlign w:val="center"/>
          </w:tcPr>
          <w:p w14:paraId="5FE3014F" w14:textId="3C0B3483" w:rsidR="00EF0E19" w:rsidRPr="00EF0E19" w:rsidRDefault="00EF0E19" w:rsidP="00162DD2">
            <w:pPr>
              <w:pStyle w:val="TableBodyLeft"/>
              <w:rPr>
                <w:highlight w:val="yellow"/>
              </w:rPr>
            </w:pPr>
            <w:r w:rsidRPr="00EF0E19">
              <w:t>55.7</w:t>
            </w:r>
          </w:p>
        </w:tc>
        <w:tc>
          <w:tcPr>
            <w:tcW w:w="717" w:type="dxa"/>
            <w:tcBorders>
              <w:top w:val="nil"/>
              <w:left w:val="nil"/>
              <w:bottom w:val="single" w:sz="8" w:space="0" w:color="auto"/>
              <w:right w:val="nil"/>
            </w:tcBorders>
            <w:shd w:val="clear" w:color="auto" w:fill="auto"/>
            <w:vAlign w:val="center"/>
          </w:tcPr>
          <w:p w14:paraId="22B62D16" w14:textId="7C6A8701" w:rsidR="00EF0E19" w:rsidRPr="00EF0E19" w:rsidRDefault="00EF0E19" w:rsidP="00162DD2">
            <w:pPr>
              <w:pStyle w:val="TableBodyLeft"/>
              <w:rPr>
                <w:highlight w:val="yellow"/>
              </w:rPr>
            </w:pPr>
            <w:r w:rsidRPr="00EF0E19">
              <w:t>57.7</w:t>
            </w:r>
          </w:p>
        </w:tc>
        <w:tc>
          <w:tcPr>
            <w:tcW w:w="717" w:type="dxa"/>
            <w:tcBorders>
              <w:top w:val="nil"/>
              <w:left w:val="nil"/>
              <w:bottom w:val="single" w:sz="8" w:space="0" w:color="auto"/>
              <w:right w:val="nil"/>
            </w:tcBorders>
            <w:shd w:val="clear" w:color="auto" w:fill="auto"/>
            <w:vAlign w:val="center"/>
          </w:tcPr>
          <w:p w14:paraId="41EC625C" w14:textId="6E66D5AB" w:rsidR="00EF0E19" w:rsidRPr="00EF0E19" w:rsidRDefault="00EF0E19" w:rsidP="00162DD2">
            <w:pPr>
              <w:pStyle w:val="TableBodyLeft"/>
              <w:rPr>
                <w:highlight w:val="yellow"/>
              </w:rPr>
            </w:pPr>
            <w:r w:rsidRPr="00EF0E19">
              <w:t>59.7</w:t>
            </w:r>
          </w:p>
        </w:tc>
        <w:tc>
          <w:tcPr>
            <w:tcW w:w="717" w:type="dxa"/>
            <w:tcBorders>
              <w:top w:val="nil"/>
              <w:left w:val="nil"/>
              <w:bottom w:val="single" w:sz="8" w:space="0" w:color="auto"/>
              <w:right w:val="nil"/>
            </w:tcBorders>
            <w:shd w:val="clear" w:color="auto" w:fill="auto"/>
            <w:vAlign w:val="center"/>
          </w:tcPr>
          <w:p w14:paraId="710024D0" w14:textId="7A1FEEAA" w:rsidR="00EF0E19" w:rsidRPr="00EF0E19" w:rsidRDefault="00EF0E19" w:rsidP="00162DD2">
            <w:pPr>
              <w:pStyle w:val="TableBodyLeft"/>
              <w:rPr>
                <w:highlight w:val="yellow"/>
              </w:rPr>
            </w:pPr>
            <w:r w:rsidRPr="00EF0E19">
              <w:t>61.2</w:t>
            </w:r>
          </w:p>
        </w:tc>
      </w:tr>
    </w:tbl>
    <w:p w14:paraId="35086D93" w14:textId="7836A805" w:rsidR="009D42B6" w:rsidRPr="00CB584E" w:rsidRDefault="00EB26CF" w:rsidP="00162DD2">
      <w:pPr>
        <w:pStyle w:val="BodyTextAfterTableFigure"/>
      </w:pPr>
      <w:r w:rsidRPr="000907BB">
        <w:t>The</w:t>
      </w:r>
      <w:r w:rsidR="000907BB" w:rsidRPr="000907BB">
        <w:t>re has been an</w:t>
      </w:r>
      <w:r w:rsidR="008D2C79" w:rsidRPr="000907BB">
        <w:t xml:space="preserve"> increasing trend </w:t>
      </w:r>
      <w:r w:rsidR="000907BB" w:rsidRPr="000907BB">
        <w:t>in terms of</w:t>
      </w:r>
      <w:r w:rsidR="008D2C79" w:rsidRPr="000907BB">
        <w:t xml:space="preserve"> </w:t>
      </w:r>
      <w:r w:rsidRPr="000907BB">
        <w:t>room</w:t>
      </w:r>
      <w:r w:rsidR="009D42B6" w:rsidRPr="000907BB">
        <w:t xml:space="preserve"> </w:t>
      </w:r>
      <w:r w:rsidRPr="000907BB">
        <w:t>co</w:t>
      </w:r>
      <w:r w:rsidR="008F4519" w:rsidRPr="000907BB">
        <w:t>nfiguration</w:t>
      </w:r>
      <w:r w:rsidR="009D42B6" w:rsidRPr="000907BB">
        <w:t xml:space="preserve"> </w:t>
      </w:r>
      <w:r w:rsidR="008F4519" w:rsidRPr="000907BB">
        <w:t>for</w:t>
      </w:r>
      <w:r w:rsidR="009D42B6" w:rsidRPr="000907BB">
        <w:t xml:space="preserve"> </w:t>
      </w:r>
      <w:r w:rsidR="008F4519" w:rsidRPr="000907BB">
        <w:t>residential</w:t>
      </w:r>
      <w:r w:rsidR="009D42B6" w:rsidRPr="000907BB">
        <w:t xml:space="preserve"> </w:t>
      </w:r>
      <w:r w:rsidRPr="000907BB">
        <w:t>care</w:t>
      </w:r>
      <w:r w:rsidR="009D42B6" w:rsidRPr="000907BB">
        <w:t xml:space="preserve"> </w:t>
      </w:r>
      <w:r w:rsidRPr="000907BB">
        <w:t>facilities</w:t>
      </w:r>
      <w:r w:rsidR="009D42B6" w:rsidRPr="000907BB">
        <w:t xml:space="preserve"> </w:t>
      </w:r>
      <w:r w:rsidR="000907BB" w:rsidRPr="000907BB">
        <w:t xml:space="preserve">towards </w:t>
      </w:r>
      <w:r w:rsidRPr="000907BB">
        <w:t>single</w:t>
      </w:r>
      <w:r w:rsidR="00B77C31" w:rsidRPr="000907BB">
        <w:t>-bed</w:t>
      </w:r>
      <w:r w:rsidR="009D42B6" w:rsidRPr="000907BB">
        <w:t xml:space="preserve"> </w:t>
      </w:r>
      <w:r w:rsidRPr="000907BB">
        <w:t>room</w:t>
      </w:r>
      <w:r w:rsidR="000907BB" w:rsidRPr="000907BB">
        <w:t>s</w:t>
      </w:r>
      <w:r w:rsidR="009D42B6" w:rsidRPr="000907BB">
        <w:t xml:space="preserve"> </w:t>
      </w:r>
      <w:r w:rsidRPr="000907BB">
        <w:t>with</w:t>
      </w:r>
      <w:r w:rsidR="009D42B6" w:rsidRPr="000907BB">
        <w:t xml:space="preserve"> </w:t>
      </w:r>
      <w:r w:rsidRPr="000907BB">
        <w:t>an</w:t>
      </w:r>
      <w:r w:rsidR="009D42B6" w:rsidRPr="000907BB">
        <w:t xml:space="preserve"> </w:t>
      </w:r>
      <w:proofErr w:type="spellStart"/>
      <w:r w:rsidRPr="000907BB">
        <w:t>ensuite</w:t>
      </w:r>
      <w:proofErr w:type="spellEnd"/>
      <w:r w:rsidRPr="000907BB">
        <w:t>.</w:t>
      </w:r>
      <w:r w:rsidR="009D42B6" w:rsidRPr="000907BB">
        <w:t xml:space="preserve"> </w:t>
      </w:r>
      <w:r w:rsidR="008D2C79" w:rsidRPr="000907BB">
        <w:t xml:space="preserve">In </w:t>
      </w:r>
      <w:r w:rsidR="000907BB" w:rsidRPr="000907BB">
        <w:t>2019</w:t>
      </w:r>
      <w:r w:rsidR="000907BB" w:rsidRPr="000907BB">
        <w:noBreakHyphen/>
        <w:t xml:space="preserve">20, </w:t>
      </w:r>
      <w:r w:rsidRPr="000907BB">
        <w:t>around</w:t>
      </w:r>
      <w:r w:rsidR="009D42B6" w:rsidRPr="000907BB">
        <w:t xml:space="preserve"> </w:t>
      </w:r>
      <w:r w:rsidR="008D2C79" w:rsidRPr="000907BB">
        <w:t>82</w:t>
      </w:r>
      <w:r w:rsidR="009D42B6" w:rsidRPr="000907BB">
        <w:t xml:space="preserve"> </w:t>
      </w:r>
      <w:r w:rsidR="00B46FE4" w:rsidRPr="000907BB">
        <w:t>per</w:t>
      </w:r>
      <w:r w:rsidR="009D42B6" w:rsidRPr="000907BB">
        <w:t xml:space="preserve"> </w:t>
      </w:r>
      <w:r w:rsidR="00B46FE4" w:rsidRPr="000907BB">
        <w:t>cent</w:t>
      </w:r>
      <w:r w:rsidR="000907BB" w:rsidRPr="000907BB">
        <w:t xml:space="preserve"> </w:t>
      </w:r>
      <w:r w:rsidRPr="000907BB">
        <w:t>of</w:t>
      </w:r>
      <w:r w:rsidR="009D42B6" w:rsidRPr="000907BB">
        <w:t xml:space="preserve"> </w:t>
      </w:r>
      <w:r w:rsidRPr="000907BB">
        <w:t>rooms</w:t>
      </w:r>
      <w:r w:rsidR="009D42B6" w:rsidRPr="000907BB">
        <w:t xml:space="preserve"> </w:t>
      </w:r>
      <w:r w:rsidR="00D551FD">
        <w:t>were</w:t>
      </w:r>
      <w:r w:rsidR="009D42B6" w:rsidRPr="000907BB">
        <w:t xml:space="preserve"> </w:t>
      </w:r>
      <w:r w:rsidRPr="000907BB">
        <w:t>single</w:t>
      </w:r>
      <w:r w:rsidR="00B77C31" w:rsidRPr="000907BB">
        <w:t>-bed</w:t>
      </w:r>
      <w:r w:rsidR="009D42B6" w:rsidRPr="000907BB">
        <w:t xml:space="preserve"> </w:t>
      </w:r>
      <w:r w:rsidRPr="000907BB">
        <w:t>rooms</w:t>
      </w:r>
      <w:r w:rsidR="009D42B6" w:rsidRPr="000907BB">
        <w:t xml:space="preserve"> </w:t>
      </w:r>
      <w:r w:rsidRPr="000907BB">
        <w:t>with</w:t>
      </w:r>
      <w:r w:rsidR="009D42B6" w:rsidRPr="000907BB">
        <w:t xml:space="preserve"> </w:t>
      </w:r>
      <w:r w:rsidRPr="000907BB">
        <w:t>an</w:t>
      </w:r>
      <w:r w:rsidR="009D42B6" w:rsidRPr="000907BB">
        <w:t xml:space="preserve"> </w:t>
      </w:r>
      <w:proofErr w:type="spellStart"/>
      <w:r w:rsidRPr="000907BB">
        <w:t>ensuite</w:t>
      </w:r>
      <w:proofErr w:type="spellEnd"/>
      <w:r w:rsidRPr="000907BB">
        <w:t>.</w:t>
      </w:r>
      <w:r w:rsidR="009D42B6" w:rsidRPr="000907BB">
        <w:t xml:space="preserve"> </w:t>
      </w:r>
      <w:r w:rsidR="000907BB" w:rsidRPr="000907BB">
        <w:t xml:space="preserve">This </w:t>
      </w:r>
      <w:r w:rsidR="00D551FD">
        <w:t xml:space="preserve">proportion </w:t>
      </w:r>
      <w:r w:rsidR="000907BB" w:rsidRPr="000907BB">
        <w:t>ha</w:t>
      </w:r>
      <w:r w:rsidR="00D551FD">
        <w:t>d</w:t>
      </w:r>
      <w:r w:rsidR="000907BB" w:rsidRPr="000907BB">
        <w:t xml:space="preserve"> been gradually increasing (80 per cent in 2017-18 and 77 per cent in 2016-17</w:t>
      </w:r>
      <w:proofErr w:type="gramStart"/>
      <w:r w:rsidR="000907BB" w:rsidRPr="000907BB">
        <w:t>)</w:t>
      </w:r>
      <w:r w:rsidR="00D551FD">
        <w:t>,</w:t>
      </w:r>
      <w:r w:rsidR="00BD7BF5">
        <w:t xml:space="preserve"> but</w:t>
      </w:r>
      <w:proofErr w:type="gramEnd"/>
      <w:r w:rsidR="00BD7BF5">
        <w:t xml:space="preserve"> </w:t>
      </w:r>
      <w:r w:rsidR="00D551FD">
        <w:t xml:space="preserve">has been </w:t>
      </w:r>
      <w:r w:rsidR="00BD7BF5">
        <w:t xml:space="preserve">stable </w:t>
      </w:r>
      <w:r w:rsidR="00D551FD">
        <w:t>since</w:t>
      </w:r>
      <w:r w:rsidR="00BD7BF5">
        <w:t xml:space="preserve"> 2018</w:t>
      </w:r>
      <w:r w:rsidR="00BD7BF5">
        <w:noBreakHyphen/>
        <w:t>19</w:t>
      </w:r>
      <w:r w:rsidR="000907BB" w:rsidRPr="000907BB">
        <w:t xml:space="preserve">. </w:t>
      </w:r>
      <w:r w:rsidR="008D2C79" w:rsidRPr="000907BB">
        <w:t xml:space="preserve">Conversely, </w:t>
      </w:r>
      <w:r w:rsidR="000907BB" w:rsidRPr="000907BB">
        <w:t>in 2019</w:t>
      </w:r>
      <w:r w:rsidR="000907BB" w:rsidRPr="000907BB">
        <w:noBreakHyphen/>
        <w:t>20 and 2018</w:t>
      </w:r>
      <w:r w:rsidR="000907BB" w:rsidRPr="000907BB">
        <w:noBreakHyphen/>
        <w:t xml:space="preserve">19, </w:t>
      </w:r>
      <w:r w:rsidR="008D2C79" w:rsidRPr="000907BB">
        <w:t xml:space="preserve">10 per cent </w:t>
      </w:r>
      <w:r w:rsidR="00EA04B9" w:rsidRPr="000907BB">
        <w:t xml:space="preserve">of </w:t>
      </w:r>
      <w:r w:rsidRPr="000907BB">
        <w:t>resident</w:t>
      </w:r>
      <w:r w:rsidR="008D2C79" w:rsidRPr="000907BB">
        <w:t>ial care</w:t>
      </w:r>
      <w:r w:rsidR="009D42B6" w:rsidRPr="000907BB">
        <w:t xml:space="preserve"> </w:t>
      </w:r>
      <w:r w:rsidRPr="000907BB">
        <w:t>rooms</w:t>
      </w:r>
      <w:r w:rsidR="009D42B6" w:rsidRPr="000907BB">
        <w:t xml:space="preserve"> </w:t>
      </w:r>
      <w:r w:rsidRPr="000907BB">
        <w:t>could</w:t>
      </w:r>
      <w:r w:rsidR="009D42B6" w:rsidRPr="000907BB">
        <w:t xml:space="preserve"> </w:t>
      </w:r>
      <w:r w:rsidRPr="000907BB">
        <w:t>be</w:t>
      </w:r>
      <w:r w:rsidR="009D42B6" w:rsidRPr="000907BB">
        <w:t xml:space="preserve"> </w:t>
      </w:r>
      <w:r w:rsidRPr="000907BB">
        <w:t>considered</w:t>
      </w:r>
      <w:r w:rsidR="009D42B6" w:rsidRPr="000907BB">
        <w:t xml:space="preserve"> </w:t>
      </w:r>
      <w:r w:rsidRPr="000907BB">
        <w:t>‘ward</w:t>
      </w:r>
      <w:r w:rsidR="009D42B6" w:rsidRPr="000907BB">
        <w:t xml:space="preserve"> </w:t>
      </w:r>
      <w:r w:rsidRPr="000907BB">
        <w:t>s</w:t>
      </w:r>
      <w:r w:rsidR="008F4519" w:rsidRPr="000907BB">
        <w:t>tyle’</w:t>
      </w:r>
      <w:r w:rsidR="009D42B6" w:rsidRPr="000907BB">
        <w:t xml:space="preserve"> </w:t>
      </w:r>
      <w:r w:rsidRPr="000907BB">
        <w:t>which</w:t>
      </w:r>
      <w:r w:rsidR="009D42B6" w:rsidRPr="000907BB">
        <w:t xml:space="preserve"> </w:t>
      </w:r>
      <w:r w:rsidRPr="000907BB">
        <w:t>are</w:t>
      </w:r>
      <w:r w:rsidR="009D42B6" w:rsidRPr="000907BB">
        <w:t xml:space="preserve"> </w:t>
      </w:r>
      <w:r w:rsidRPr="000907BB">
        <w:t>shared</w:t>
      </w:r>
      <w:r w:rsidR="009D42B6" w:rsidRPr="000907BB">
        <w:t xml:space="preserve"> </w:t>
      </w:r>
      <w:r w:rsidRPr="000907BB">
        <w:t>and</w:t>
      </w:r>
      <w:r w:rsidR="009D42B6" w:rsidRPr="000907BB">
        <w:t xml:space="preserve"> </w:t>
      </w:r>
      <w:r w:rsidRPr="000907BB">
        <w:t>have</w:t>
      </w:r>
      <w:r w:rsidR="009D42B6" w:rsidRPr="000907BB">
        <w:t xml:space="preserve"> </w:t>
      </w:r>
      <w:r w:rsidRPr="000907BB">
        <w:t>a</w:t>
      </w:r>
      <w:r w:rsidR="009D42B6" w:rsidRPr="000907BB">
        <w:t xml:space="preserve"> </w:t>
      </w:r>
      <w:r w:rsidRPr="000907BB">
        <w:t>com</w:t>
      </w:r>
      <w:r w:rsidR="008F4519" w:rsidRPr="000907BB">
        <w:t>mon</w:t>
      </w:r>
      <w:r w:rsidR="009D42B6" w:rsidRPr="000907BB">
        <w:t xml:space="preserve"> </w:t>
      </w:r>
      <w:r w:rsidR="008F4519" w:rsidRPr="000907BB">
        <w:t>shared</w:t>
      </w:r>
      <w:r w:rsidR="009D42B6" w:rsidRPr="000907BB">
        <w:t xml:space="preserve"> </w:t>
      </w:r>
      <w:r w:rsidR="008F4519" w:rsidRPr="000907BB">
        <w:t>bathroom</w:t>
      </w:r>
      <w:r w:rsidR="000907BB" w:rsidRPr="000907BB">
        <w:t>. This is</w:t>
      </w:r>
      <w:r w:rsidR="008D2C79" w:rsidRPr="000907BB">
        <w:t xml:space="preserve"> </w:t>
      </w:r>
      <w:r w:rsidR="008D2C79" w:rsidRPr="00987030">
        <w:t xml:space="preserve">down from 14 per cent in 2017-18 and </w:t>
      </w:r>
      <w:r w:rsidR="00F05568" w:rsidRPr="00987030">
        <w:t>1</w:t>
      </w:r>
      <w:r w:rsidR="00B46FE4" w:rsidRPr="00987030">
        <w:t>8</w:t>
      </w:r>
      <w:r w:rsidR="008D2C79" w:rsidRPr="00987030">
        <w:t> </w:t>
      </w:r>
      <w:r w:rsidR="00B46FE4" w:rsidRPr="00987030">
        <w:t>per</w:t>
      </w:r>
      <w:r w:rsidR="008D2C79" w:rsidRPr="00987030">
        <w:t> </w:t>
      </w:r>
      <w:r w:rsidR="00B46FE4" w:rsidRPr="00987030">
        <w:t>cent</w:t>
      </w:r>
      <w:r w:rsidR="009D42B6" w:rsidRPr="00987030">
        <w:t xml:space="preserve"> </w:t>
      </w:r>
      <w:r w:rsidR="00F05568" w:rsidRPr="00987030">
        <w:t>in</w:t>
      </w:r>
      <w:r w:rsidR="009D42B6" w:rsidRPr="0013587F">
        <w:t xml:space="preserve"> </w:t>
      </w:r>
      <w:r w:rsidR="00F05568" w:rsidRPr="0013587F">
        <w:t>2016-17.</w:t>
      </w:r>
    </w:p>
    <w:p w14:paraId="64E897E2" w14:textId="71D93663" w:rsidR="009D42B6" w:rsidRPr="00A23439" w:rsidRDefault="009B57A1" w:rsidP="00162DD2">
      <w:pPr>
        <w:pStyle w:val="Heading3"/>
      </w:pPr>
      <w:bookmarkStart w:id="562" w:name="_Toc487702598"/>
      <w:bookmarkStart w:id="563" w:name="_Toc487702950"/>
      <w:bookmarkStart w:id="564" w:name="_Toc487703448"/>
      <w:bookmarkStart w:id="565" w:name="_Toc487703642"/>
      <w:bookmarkStart w:id="566" w:name="_Toc14887341"/>
      <w:bookmarkStart w:id="567" w:name="_Toc75432171"/>
      <w:r w:rsidRPr="00CB584E">
        <w:lastRenderedPageBreak/>
        <w:t>Provisionally</w:t>
      </w:r>
      <w:r w:rsidR="009D42B6" w:rsidRPr="00CB584E">
        <w:t xml:space="preserve"> </w:t>
      </w:r>
      <w:r w:rsidR="00A47B05" w:rsidRPr="00106EAA">
        <w:t>a</w:t>
      </w:r>
      <w:r w:rsidR="005601D3" w:rsidRPr="00015DAF">
        <w:t>llocated</w:t>
      </w:r>
      <w:r w:rsidR="009D42B6" w:rsidRPr="00015DAF">
        <w:t xml:space="preserve"> </w:t>
      </w:r>
      <w:r w:rsidR="005601D3" w:rsidRPr="00015DAF">
        <w:t>places</w:t>
      </w:r>
      <w:bookmarkEnd w:id="562"/>
      <w:bookmarkEnd w:id="563"/>
      <w:bookmarkEnd w:id="564"/>
      <w:bookmarkEnd w:id="565"/>
      <w:bookmarkEnd w:id="566"/>
      <w:bookmarkEnd w:id="567"/>
    </w:p>
    <w:p w14:paraId="089D547F" w14:textId="6B87322F" w:rsidR="009D42B6" w:rsidRPr="00BD6E96" w:rsidRDefault="00A84969" w:rsidP="00162DD2">
      <w:pPr>
        <w:pStyle w:val="BodyText"/>
      </w:pPr>
      <w:r w:rsidRPr="00987030">
        <w:t>Under current arrangements</w:t>
      </w:r>
      <w:r w:rsidRPr="00BD6E96">
        <w:t>, t</w:t>
      </w:r>
      <w:r w:rsidR="004C1978" w:rsidRPr="00BD6E96">
        <w:t>he</w:t>
      </w:r>
      <w:r w:rsidR="009D42B6" w:rsidRPr="00BD6E96">
        <w:t xml:space="preserve"> </w:t>
      </w:r>
      <w:r w:rsidR="004C1978" w:rsidRPr="00BD6E96">
        <w:t>Common</w:t>
      </w:r>
      <w:r w:rsidR="008F4519" w:rsidRPr="00BD6E96">
        <w:t>wealth</w:t>
      </w:r>
      <w:r w:rsidR="009D42B6" w:rsidRPr="00BD6E96">
        <w:t xml:space="preserve"> </w:t>
      </w:r>
      <w:r w:rsidR="008F4519" w:rsidRPr="00BD6E96">
        <w:t>releases</w:t>
      </w:r>
      <w:r w:rsidR="009D42B6" w:rsidRPr="00BD6E96">
        <w:t xml:space="preserve"> </w:t>
      </w:r>
      <w:r w:rsidR="008F4519" w:rsidRPr="00BD6E96">
        <w:t>residential</w:t>
      </w:r>
      <w:r w:rsidR="009D42B6" w:rsidRPr="00BD6E96">
        <w:t xml:space="preserve"> </w:t>
      </w:r>
      <w:r w:rsidR="004C1978" w:rsidRPr="00BD6E96">
        <w:t>care</w:t>
      </w:r>
      <w:r w:rsidR="009D42B6" w:rsidRPr="00BD6E96">
        <w:t xml:space="preserve"> </w:t>
      </w:r>
      <w:r w:rsidR="004C1978" w:rsidRPr="00BD6E96">
        <w:t>places</w:t>
      </w:r>
      <w:r w:rsidR="009D42B6" w:rsidRPr="00BD6E96">
        <w:t xml:space="preserve"> </w:t>
      </w:r>
      <w:r w:rsidR="004C1978" w:rsidRPr="00BD6E96">
        <w:t>through</w:t>
      </w:r>
      <w:r w:rsidR="009D42B6" w:rsidRPr="00BD6E96">
        <w:t xml:space="preserve"> </w:t>
      </w:r>
      <w:r w:rsidR="004C1978" w:rsidRPr="00BD6E96">
        <w:t>the</w:t>
      </w:r>
      <w:r w:rsidR="009D42B6" w:rsidRPr="00BD6E96">
        <w:t xml:space="preserve"> </w:t>
      </w:r>
      <w:r w:rsidR="004C1978" w:rsidRPr="00BD6E96">
        <w:t>ACAR</w:t>
      </w:r>
      <w:r w:rsidR="0096396B">
        <w:rPr>
          <w:rStyle w:val="FootnoteReference"/>
        </w:rPr>
        <w:footnoteReference w:id="28"/>
      </w:r>
      <w:r w:rsidR="004C1978" w:rsidRPr="00BD6E96">
        <w:t>.</w:t>
      </w:r>
      <w:r w:rsidR="009D42B6" w:rsidRPr="00BD6E96">
        <w:t xml:space="preserve"> </w:t>
      </w:r>
      <w:r w:rsidR="004C1978" w:rsidRPr="00BD6E96">
        <w:t>After</w:t>
      </w:r>
      <w:r w:rsidR="009D42B6" w:rsidRPr="00BD6E96">
        <w:t xml:space="preserve"> </w:t>
      </w:r>
      <w:r w:rsidR="004C1978" w:rsidRPr="00BD6E96">
        <w:t>a</w:t>
      </w:r>
      <w:r w:rsidR="009D42B6" w:rsidRPr="00BD6E96">
        <w:t xml:space="preserve"> </w:t>
      </w:r>
      <w:r w:rsidR="004C1978" w:rsidRPr="00BD6E96">
        <w:t>place</w:t>
      </w:r>
      <w:r w:rsidR="009D42B6" w:rsidRPr="00BD6E96">
        <w:t xml:space="preserve"> </w:t>
      </w:r>
      <w:r w:rsidR="004C1978" w:rsidRPr="00BD6E96">
        <w:t>is</w:t>
      </w:r>
      <w:r w:rsidR="009D42B6" w:rsidRPr="00BD6E96">
        <w:t xml:space="preserve"> </w:t>
      </w:r>
      <w:r w:rsidR="004C1978" w:rsidRPr="00BD6E96">
        <w:t>allocated</w:t>
      </w:r>
      <w:r w:rsidR="009D42B6" w:rsidRPr="00BD6E96">
        <w:t xml:space="preserve"> </w:t>
      </w:r>
      <w:r w:rsidR="004C1978" w:rsidRPr="00BD6E96">
        <w:t>to</w:t>
      </w:r>
      <w:r w:rsidR="009D42B6" w:rsidRPr="00BD6E96">
        <w:t xml:space="preserve"> </w:t>
      </w:r>
      <w:r w:rsidR="004C1978" w:rsidRPr="00BD6E96">
        <w:t>an</w:t>
      </w:r>
      <w:r w:rsidR="009D42B6" w:rsidRPr="00BD6E96">
        <w:t xml:space="preserve"> </w:t>
      </w:r>
      <w:r w:rsidR="004C1978" w:rsidRPr="00BD6E96">
        <w:t>approved</w:t>
      </w:r>
      <w:r w:rsidR="009D42B6" w:rsidRPr="00BD6E96">
        <w:t xml:space="preserve"> </w:t>
      </w:r>
      <w:r w:rsidR="004C1978" w:rsidRPr="00BD6E96">
        <w:t>provider,</w:t>
      </w:r>
      <w:r w:rsidR="009D42B6" w:rsidRPr="00BD6E96">
        <w:t xml:space="preserve"> </w:t>
      </w:r>
      <w:r w:rsidR="004C1978" w:rsidRPr="00BD6E96">
        <w:t>there</w:t>
      </w:r>
      <w:r w:rsidR="009D42B6" w:rsidRPr="00BD6E96">
        <w:t xml:space="preserve"> </w:t>
      </w:r>
      <w:r w:rsidR="004C1978" w:rsidRPr="00BD6E96">
        <w:t>is</w:t>
      </w:r>
      <w:r w:rsidR="009D42B6" w:rsidRPr="00BD6E96">
        <w:t xml:space="preserve"> </w:t>
      </w:r>
      <w:r w:rsidR="004C1978" w:rsidRPr="00BD6E96">
        <w:t>usually</w:t>
      </w:r>
      <w:r w:rsidR="009D42B6" w:rsidRPr="00BD6E96">
        <w:t xml:space="preserve"> </w:t>
      </w:r>
      <w:r w:rsidR="004C1978" w:rsidRPr="00BD6E96">
        <w:t>a</w:t>
      </w:r>
      <w:r w:rsidR="009D42B6" w:rsidRPr="00BD6E96">
        <w:t xml:space="preserve"> </w:t>
      </w:r>
      <w:r w:rsidR="004C1978" w:rsidRPr="00BD6E96">
        <w:t>period</w:t>
      </w:r>
      <w:r w:rsidR="009D42B6" w:rsidRPr="00BD6E96">
        <w:t xml:space="preserve"> </w:t>
      </w:r>
      <w:r w:rsidR="004C1978" w:rsidRPr="00BD6E96">
        <w:t>during</w:t>
      </w:r>
      <w:r w:rsidR="009D42B6" w:rsidRPr="00BD6E96">
        <w:t xml:space="preserve"> </w:t>
      </w:r>
      <w:r w:rsidR="004C1978" w:rsidRPr="00BD6E96">
        <w:t>which</w:t>
      </w:r>
      <w:r w:rsidR="009D42B6" w:rsidRPr="00BD6E96">
        <w:t xml:space="preserve"> </w:t>
      </w:r>
      <w:r w:rsidR="004C1978" w:rsidRPr="00BD6E96">
        <w:t>the</w:t>
      </w:r>
      <w:r w:rsidR="009D42B6" w:rsidRPr="00BD6E96">
        <w:t xml:space="preserve"> </w:t>
      </w:r>
      <w:r w:rsidR="004C1978" w:rsidRPr="00BD6E96">
        <w:t>place</w:t>
      </w:r>
      <w:r w:rsidR="009D42B6" w:rsidRPr="00BD6E96">
        <w:t xml:space="preserve"> </w:t>
      </w:r>
      <w:r w:rsidR="004C1978" w:rsidRPr="00BD6E96">
        <w:t>is</w:t>
      </w:r>
      <w:r w:rsidR="009D42B6" w:rsidRPr="00BD6E96">
        <w:t xml:space="preserve"> </w:t>
      </w:r>
      <w:r w:rsidR="004C1978" w:rsidRPr="00BD6E96">
        <w:t>considered</w:t>
      </w:r>
      <w:r w:rsidR="009D42B6" w:rsidRPr="00BD6E96">
        <w:t xml:space="preserve"> </w:t>
      </w:r>
      <w:r w:rsidR="004C1978" w:rsidRPr="00BD6E96">
        <w:t>‘provisional’</w:t>
      </w:r>
      <w:r w:rsidR="009D42B6" w:rsidRPr="00BD6E96">
        <w:t xml:space="preserve"> </w:t>
      </w:r>
      <w:r w:rsidR="004C1978" w:rsidRPr="00BD6E96">
        <w:t>while</w:t>
      </w:r>
      <w:r w:rsidR="009D42B6" w:rsidRPr="00BD6E96">
        <w:t xml:space="preserve"> </w:t>
      </w:r>
      <w:r w:rsidR="004C1978" w:rsidRPr="00BD6E96">
        <w:t>the</w:t>
      </w:r>
      <w:r w:rsidR="009D42B6" w:rsidRPr="00BD6E96">
        <w:t xml:space="preserve"> </w:t>
      </w:r>
      <w:r w:rsidR="004C1978" w:rsidRPr="00BD6E96">
        <w:t>provider</w:t>
      </w:r>
      <w:r w:rsidR="009D42B6" w:rsidRPr="00BD6E96">
        <w:t xml:space="preserve"> </w:t>
      </w:r>
      <w:r w:rsidR="004C1978" w:rsidRPr="00BD6E96">
        <w:t>constructs</w:t>
      </w:r>
      <w:r w:rsidR="009D42B6" w:rsidRPr="00BD6E96">
        <w:t xml:space="preserve"> </w:t>
      </w:r>
      <w:r w:rsidR="004C1978" w:rsidRPr="00BD6E96">
        <w:t>the</w:t>
      </w:r>
      <w:r w:rsidR="009D42B6" w:rsidRPr="00BD6E96">
        <w:t xml:space="preserve"> </w:t>
      </w:r>
      <w:r w:rsidR="004C1978" w:rsidRPr="00BD6E96">
        <w:t>facility</w:t>
      </w:r>
      <w:r w:rsidR="009D42B6" w:rsidRPr="00BD6E96">
        <w:t xml:space="preserve"> </w:t>
      </w:r>
      <w:r w:rsidR="004C1978" w:rsidRPr="00BD6E96">
        <w:t>or</w:t>
      </w:r>
      <w:r w:rsidR="009D42B6" w:rsidRPr="00BD6E96">
        <w:t xml:space="preserve"> </w:t>
      </w:r>
      <w:r w:rsidR="004C1978" w:rsidRPr="00BD6E96">
        <w:t>extends</w:t>
      </w:r>
      <w:r w:rsidR="009D42B6" w:rsidRPr="00BD6E96">
        <w:t xml:space="preserve"> </w:t>
      </w:r>
      <w:r w:rsidR="004C1978" w:rsidRPr="00BD6E96">
        <w:t>the</w:t>
      </w:r>
      <w:r w:rsidR="009D42B6" w:rsidRPr="00BD6E96">
        <w:t xml:space="preserve"> </w:t>
      </w:r>
      <w:r w:rsidR="004C1978" w:rsidRPr="00BD6E96">
        <w:t>current</w:t>
      </w:r>
      <w:r w:rsidR="009D42B6" w:rsidRPr="00BD6E96">
        <w:t xml:space="preserve"> </w:t>
      </w:r>
      <w:r w:rsidR="004C1978" w:rsidRPr="00BD6E96">
        <w:t>facility.</w:t>
      </w:r>
      <w:r w:rsidR="009D42B6" w:rsidRPr="00BD6E96">
        <w:t xml:space="preserve"> </w:t>
      </w:r>
      <w:r w:rsidR="004C1978" w:rsidRPr="00BD6E96">
        <w:t>Once</w:t>
      </w:r>
      <w:r w:rsidR="009D42B6" w:rsidRPr="00BD6E96">
        <w:t xml:space="preserve"> </w:t>
      </w:r>
      <w:r w:rsidR="004C1978" w:rsidRPr="00BD6E96">
        <w:t>the</w:t>
      </w:r>
      <w:r w:rsidR="009D42B6" w:rsidRPr="00BD6E96">
        <w:t xml:space="preserve"> </w:t>
      </w:r>
      <w:r w:rsidR="004C1978" w:rsidRPr="00BD6E96">
        <w:t>place</w:t>
      </w:r>
      <w:r w:rsidR="009D42B6" w:rsidRPr="00BD6E96">
        <w:t xml:space="preserve"> </w:t>
      </w:r>
      <w:r w:rsidR="004C1978" w:rsidRPr="00BD6E96">
        <w:t>is</w:t>
      </w:r>
      <w:r w:rsidR="009D42B6" w:rsidRPr="00BD6E96">
        <w:t xml:space="preserve"> </w:t>
      </w:r>
      <w:r w:rsidR="004C1978" w:rsidRPr="00BD6E96">
        <w:t>available</w:t>
      </w:r>
      <w:r w:rsidR="009D42B6" w:rsidRPr="00BD6E96">
        <w:t xml:space="preserve"> </w:t>
      </w:r>
      <w:r w:rsidR="004C1978" w:rsidRPr="00BD6E96">
        <w:t>to</w:t>
      </w:r>
      <w:r w:rsidR="009D42B6" w:rsidRPr="00BD6E96">
        <w:t xml:space="preserve"> </w:t>
      </w:r>
      <w:r w:rsidR="004C1978" w:rsidRPr="00BD6E96">
        <w:t>be</w:t>
      </w:r>
      <w:r w:rsidR="009D42B6" w:rsidRPr="00BD6E96">
        <w:t xml:space="preserve"> </w:t>
      </w:r>
      <w:r w:rsidR="004C1978" w:rsidRPr="00BD6E96">
        <w:t>occupied</w:t>
      </w:r>
      <w:r w:rsidR="009D42B6" w:rsidRPr="00BD6E96">
        <w:t xml:space="preserve"> </w:t>
      </w:r>
      <w:r w:rsidR="004C1978" w:rsidRPr="00BD6E96">
        <w:t>by</w:t>
      </w:r>
      <w:r w:rsidR="009D42B6" w:rsidRPr="00BD6E96">
        <w:t xml:space="preserve"> </w:t>
      </w:r>
      <w:r w:rsidR="004C1978" w:rsidRPr="00BD6E96">
        <w:t>a</w:t>
      </w:r>
      <w:r w:rsidR="009D42B6" w:rsidRPr="00BD6E96">
        <w:t xml:space="preserve"> </w:t>
      </w:r>
      <w:r w:rsidR="004C1978" w:rsidRPr="00BD6E96">
        <w:t>resident,</w:t>
      </w:r>
      <w:r w:rsidR="009D42B6" w:rsidRPr="00BD6E96">
        <w:t xml:space="preserve"> </w:t>
      </w:r>
      <w:r w:rsidR="004C1978" w:rsidRPr="00BD6E96">
        <w:t>it</w:t>
      </w:r>
      <w:r w:rsidR="009D42B6" w:rsidRPr="00BD6E96">
        <w:t xml:space="preserve"> </w:t>
      </w:r>
      <w:r w:rsidR="004C1978" w:rsidRPr="00BD6E96">
        <w:t>becomes</w:t>
      </w:r>
      <w:r w:rsidR="009D42B6" w:rsidRPr="00BD6E96">
        <w:t xml:space="preserve"> </w:t>
      </w:r>
      <w:r w:rsidR="004C1978" w:rsidRPr="00BD6E96">
        <w:t>‘operational’.</w:t>
      </w:r>
      <w:r w:rsidR="009D42B6" w:rsidRPr="00BD6E96">
        <w:t xml:space="preserve"> </w:t>
      </w:r>
      <w:r w:rsidR="004C1978" w:rsidRPr="00BD6E96">
        <w:t>The</w:t>
      </w:r>
      <w:r w:rsidR="009D42B6" w:rsidRPr="00BD6E96">
        <w:t xml:space="preserve"> </w:t>
      </w:r>
      <w:r w:rsidR="004C1978" w:rsidRPr="00BD6E96">
        <w:t>average</w:t>
      </w:r>
      <w:r w:rsidR="009D42B6" w:rsidRPr="00BD6E96">
        <w:t xml:space="preserve"> </w:t>
      </w:r>
      <w:r w:rsidR="004C1978" w:rsidRPr="00BD6E96">
        <w:t>time</w:t>
      </w:r>
      <w:r w:rsidR="009D42B6" w:rsidRPr="00BD6E96">
        <w:t xml:space="preserve"> </w:t>
      </w:r>
      <w:r w:rsidR="004C1978" w:rsidRPr="00BD6E96">
        <w:t>it</w:t>
      </w:r>
      <w:r w:rsidR="009D42B6" w:rsidRPr="00BD6E96">
        <w:t xml:space="preserve"> </w:t>
      </w:r>
      <w:r w:rsidR="004C1978" w:rsidRPr="00BD6E96">
        <w:t>takes</w:t>
      </w:r>
      <w:r w:rsidR="009D42B6" w:rsidRPr="00BD6E96">
        <w:t xml:space="preserve"> </w:t>
      </w:r>
      <w:r w:rsidR="004C1978" w:rsidRPr="00BD6E96">
        <w:t>providers</w:t>
      </w:r>
      <w:r w:rsidR="009D42B6" w:rsidRPr="00BD6E96">
        <w:t xml:space="preserve"> </w:t>
      </w:r>
      <w:r w:rsidR="004C1978" w:rsidRPr="00BD6E96">
        <w:t>to</w:t>
      </w:r>
      <w:r w:rsidR="009D42B6" w:rsidRPr="00BD6E96">
        <w:t xml:space="preserve"> </w:t>
      </w:r>
      <w:r w:rsidR="004C1978" w:rsidRPr="00BD6E96">
        <w:t>bring</w:t>
      </w:r>
      <w:r w:rsidR="009D42B6" w:rsidRPr="00BD6E96">
        <w:t xml:space="preserve"> </w:t>
      </w:r>
      <w:r w:rsidR="004C1978" w:rsidRPr="00BD6E96">
        <w:t>places</w:t>
      </w:r>
      <w:r w:rsidR="009D42B6" w:rsidRPr="00BD6E96">
        <w:t xml:space="preserve"> </w:t>
      </w:r>
      <w:r w:rsidR="004C1978" w:rsidRPr="00BD6E96">
        <w:t>online</w:t>
      </w:r>
      <w:r w:rsidR="009D42B6" w:rsidRPr="00BD6E96">
        <w:t xml:space="preserve"> </w:t>
      </w:r>
      <w:r w:rsidR="004C1978" w:rsidRPr="00BD6E96">
        <w:t>is</w:t>
      </w:r>
      <w:r w:rsidR="009D42B6" w:rsidRPr="00BD6E96">
        <w:t xml:space="preserve"> </w:t>
      </w:r>
      <w:r w:rsidR="004C1978" w:rsidRPr="00BD6E96">
        <w:t>around</w:t>
      </w:r>
      <w:r w:rsidR="009D42B6" w:rsidRPr="00BD6E96">
        <w:t xml:space="preserve"> </w:t>
      </w:r>
      <w:r w:rsidR="004C1978" w:rsidRPr="00BD6E96">
        <w:t>four</w:t>
      </w:r>
      <w:r w:rsidR="009D42B6" w:rsidRPr="00BD6E96">
        <w:t xml:space="preserve"> </w:t>
      </w:r>
      <w:r w:rsidR="004C1978" w:rsidRPr="00BD6E96">
        <w:t>years.</w:t>
      </w:r>
    </w:p>
    <w:p w14:paraId="44BB5BE5" w14:textId="14706627" w:rsidR="009D42B6" w:rsidRPr="007671C7" w:rsidRDefault="004C1978" w:rsidP="00162DD2">
      <w:pPr>
        <w:pStyle w:val="BodyText"/>
        <w:rPr>
          <w:color w:val="FF0000"/>
        </w:rPr>
      </w:pPr>
      <w:r w:rsidRPr="00C358E1">
        <w:t>At</w:t>
      </w:r>
      <w:r w:rsidR="009D42B6" w:rsidRPr="00C358E1">
        <w:t xml:space="preserve"> </w:t>
      </w:r>
      <w:r w:rsidR="001473AE">
        <w:t>30 June 2</w:t>
      </w:r>
      <w:r w:rsidR="00BD6E96" w:rsidRPr="00C358E1">
        <w:t>020</w:t>
      </w:r>
      <w:r w:rsidRPr="00C358E1">
        <w:t>,</w:t>
      </w:r>
      <w:r w:rsidR="009D42B6" w:rsidRPr="00C358E1">
        <w:t xml:space="preserve"> </w:t>
      </w:r>
      <w:r w:rsidRPr="00C358E1">
        <w:t>there</w:t>
      </w:r>
      <w:r w:rsidR="009D42B6" w:rsidRPr="00C358E1">
        <w:t xml:space="preserve"> </w:t>
      </w:r>
      <w:r w:rsidRPr="00C358E1">
        <w:t>were</w:t>
      </w:r>
      <w:r w:rsidR="009D42B6" w:rsidRPr="00C358E1">
        <w:t xml:space="preserve"> </w:t>
      </w:r>
      <w:r w:rsidR="00BD6E96" w:rsidRPr="00C358E1">
        <w:t>31,234</w:t>
      </w:r>
      <w:r w:rsidR="009D42B6" w:rsidRPr="00C358E1">
        <w:t xml:space="preserve"> </w:t>
      </w:r>
      <w:r w:rsidRPr="00C358E1">
        <w:t>provisional</w:t>
      </w:r>
      <w:r w:rsidR="009D42B6" w:rsidRPr="00C358E1">
        <w:t xml:space="preserve"> </w:t>
      </w:r>
      <w:r w:rsidRPr="00C358E1">
        <w:t>residential</w:t>
      </w:r>
      <w:r w:rsidR="009D42B6" w:rsidRPr="00C358E1">
        <w:t xml:space="preserve"> </w:t>
      </w:r>
      <w:r w:rsidRPr="00701B95">
        <w:t>care</w:t>
      </w:r>
      <w:r w:rsidR="009D42B6" w:rsidRPr="00701B95">
        <w:t xml:space="preserve"> </w:t>
      </w:r>
      <w:r w:rsidRPr="00701B95">
        <w:t>places.</w:t>
      </w:r>
      <w:r w:rsidR="009D42B6" w:rsidRPr="00701B95">
        <w:t xml:space="preserve"> </w:t>
      </w:r>
      <w:r w:rsidRPr="00701B95">
        <w:t>This</w:t>
      </w:r>
      <w:r w:rsidR="009D42B6" w:rsidRPr="00701B95">
        <w:t xml:space="preserve"> </w:t>
      </w:r>
      <w:r w:rsidRPr="00701B95">
        <w:t>represents</w:t>
      </w:r>
      <w:r w:rsidR="009D42B6" w:rsidRPr="00701B95">
        <w:t xml:space="preserve"> </w:t>
      </w:r>
      <w:r w:rsidRPr="00701B95">
        <w:t>around</w:t>
      </w:r>
      <w:r w:rsidR="009D42B6" w:rsidRPr="00701B95">
        <w:t xml:space="preserve"> </w:t>
      </w:r>
      <w:r w:rsidR="00701B95" w:rsidRPr="00701B95">
        <w:t>12 </w:t>
      </w:r>
      <w:r w:rsidR="00BC5242" w:rsidRPr="00701B95">
        <w:t>per</w:t>
      </w:r>
      <w:r w:rsidR="00701B95" w:rsidRPr="00701B95">
        <w:t> </w:t>
      </w:r>
      <w:r w:rsidR="00BC5242" w:rsidRPr="00701B95">
        <w:t>cent</w:t>
      </w:r>
      <w:r w:rsidR="009D42B6" w:rsidRPr="00701B95">
        <w:t xml:space="preserve"> </w:t>
      </w:r>
      <w:r w:rsidRPr="00701B95">
        <w:t>of</w:t>
      </w:r>
      <w:r w:rsidR="009D42B6" w:rsidRPr="00701B95">
        <w:t xml:space="preserve"> </w:t>
      </w:r>
      <w:r w:rsidRPr="00701B95">
        <w:t>all</w:t>
      </w:r>
      <w:r w:rsidR="009D42B6" w:rsidRPr="00701B95">
        <w:t xml:space="preserve"> </w:t>
      </w:r>
      <w:r w:rsidRPr="00701B95">
        <w:t>allocated</w:t>
      </w:r>
      <w:r w:rsidR="009D42B6" w:rsidRPr="00701B95">
        <w:t xml:space="preserve"> </w:t>
      </w:r>
      <w:proofErr w:type="gramStart"/>
      <w:r w:rsidRPr="00701B95">
        <w:t>places</w:t>
      </w:r>
      <w:r w:rsidR="00CF30A0">
        <w:t>, and</w:t>
      </w:r>
      <w:proofErr w:type="gramEnd"/>
      <w:r w:rsidR="00CF30A0">
        <w:t xml:space="preserve"> </w:t>
      </w:r>
      <w:r w:rsidRPr="00701B95">
        <w:t>compares</w:t>
      </w:r>
      <w:r w:rsidR="009D42B6" w:rsidRPr="00701B95">
        <w:t xml:space="preserve"> </w:t>
      </w:r>
      <w:r w:rsidRPr="00701B95">
        <w:t>with</w:t>
      </w:r>
      <w:r w:rsidR="009D42B6" w:rsidRPr="00701B95">
        <w:t xml:space="preserve"> </w:t>
      </w:r>
      <w:r w:rsidR="00701B95" w:rsidRPr="00701B95">
        <w:t>14 per cent</w:t>
      </w:r>
      <w:r w:rsidR="009D42B6" w:rsidRPr="00701B95">
        <w:t xml:space="preserve"> </w:t>
      </w:r>
      <w:r w:rsidRPr="00701B95">
        <w:t>at</w:t>
      </w:r>
      <w:r w:rsidR="009D42B6" w:rsidRPr="00701B95">
        <w:t xml:space="preserve"> </w:t>
      </w:r>
      <w:r w:rsidR="001473AE">
        <w:t>30 June 2</w:t>
      </w:r>
      <w:r w:rsidRPr="00701B95">
        <w:t>01</w:t>
      </w:r>
      <w:r w:rsidR="00701B95" w:rsidRPr="00701B95">
        <w:t>9</w:t>
      </w:r>
      <w:r w:rsidR="009D42B6" w:rsidRPr="00701B95">
        <w:t xml:space="preserve"> </w:t>
      </w:r>
      <w:r w:rsidRPr="00701B95">
        <w:t>and</w:t>
      </w:r>
      <w:r w:rsidR="009D42B6" w:rsidRPr="00701B95">
        <w:t xml:space="preserve"> </w:t>
      </w:r>
      <w:r w:rsidR="00701B95" w:rsidRPr="00701B95">
        <w:t xml:space="preserve">13 per cent </w:t>
      </w:r>
      <w:r w:rsidRPr="00701B95">
        <w:t>at</w:t>
      </w:r>
      <w:r w:rsidR="009D42B6" w:rsidRPr="00701B95">
        <w:t xml:space="preserve"> </w:t>
      </w:r>
      <w:r w:rsidR="001473AE">
        <w:t>30 June 2</w:t>
      </w:r>
      <w:r w:rsidRPr="00701B95">
        <w:t>01</w:t>
      </w:r>
      <w:r w:rsidR="00701B95" w:rsidRPr="00701B95">
        <w:t>8</w:t>
      </w:r>
      <w:r w:rsidRPr="00701B95">
        <w:t>.</w:t>
      </w:r>
      <w:r w:rsidR="009D42B6" w:rsidRPr="00701B95">
        <w:t xml:space="preserve"> </w:t>
      </w:r>
      <w:r w:rsidR="00386314" w:rsidRPr="00701B95">
        <w:t>The</w:t>
      </w:r>
      <w:r w:rsidR="009D42B6" w:rsidRPr="00701B95">
        <w:t xml:space="preserve"> </w:t>
      </w:r>
      <w:r w:rsidR="00386314" w:rsidRPr="00701B95">
        <w:t>provisional</w:t>
      </w:r>
      <w:r w:rsidR="009D42B6" w:rsidRPr="00701B95">
        <w:t xml:space="preserve"> </w:t>
      </w:r>
      <w:r w:rsidR="00386314" w:rsidRPr="00701B95">
        <w:t>a</w:t>
      </w:r>
      <w:r w:rsidR="006B468A" w:rsidRPr="00701B95">
        <w:t>llocations</w:t>
      </w:r>
      <w:r w:rsidR="009D42B6" w:rsidRPr="00701B95">
        <w:t xml:space="preserve"> </w:t>
      </w:r>
      <w:r w:rsidR="006B468A" w:rsidRPr="00701B95">
        <w:t>are</w:t>
      </w:r>
      <w:r w:rsidR="009D42B6" w:rsidRPr="00701B95">
        <w:t xml:space="preserve"> </w:t>
      </w:r>
      <w:r w:rsidR="006B468A" w:rsidRPr="00701B95">
        <w:t>held</w:t>
      </w:r>
      <w:r w:rsidR="009D42B6" w:rsidRPr="00701B95">
        <w:t xml:space="preserve"> </w:t>
      </w:r>
      <w:r w:rsidR="006B468A" w:rsidRPr="00701B95">
        <w:t>by</w:t>
      </w:r>
      <w:r w:rsidR="009D42B6" w:rsidRPr="00701B95">
        <w:t xml:space="preserve"> </w:t>
      </w:r>
      <w:r w:rsidR="006B468A" w:rsidRPr="00701B95">
        <w:t>around</w:t>
      </w:r>
      <w:r w:rsidR="005A4B7E">
        <w:t xml:space="preserve"> 1</w:t>
      </w:r>
      <w:r w:rsidR="00714D55">
        <w:t>6</w:t>
      </w:r>
      <w:r w:rsidR="005A4B7E">
        <w:t> per cent of all facilities, compared with 18 per cent in 2018</w:t>
      </w:r>
      <w:r w:rsidR="005A4B7E">
        <w:noBreakHyphen/>
        <w:t>19 and 23 per cent in 2017</w:t>
      </w:r>
      <w:r w:rsidR="005A4B7E">
        <w:noBreakHyphen/>
        <w:t>18</w:t>
      </w:r>
      <w:r w:rsidR="00A41ADD" w:rsidRPr="00701B95">
        <w:t>.</w:t>
      </w:r>
    </w:p>
    <w:p w14:paraId="43B964AA" w14:textId="55766511" w:rsidR="00325AAF" w:rsidRPr="00701B95" w:rsidRDefault="00F93EEB" w:rsidP="00162DD2">
      <w:pPr>
        <w:pStyle w:val="BodyText"/>
        <w:rPr>
          <w:lang w:val="en-GB"/>
        </w:rPr>
      </w:pPr>
      <w:r w:rsidRPr="00701B95">
        <w:t xml:space="preserve">As </w:t>
      </w:r>
      <w:r w:rsidR="00701B95" w:rsidRPr="00701B95">
        <w:t xml:space="preserve">has been the case in recent years, </w:t>
      </w:r>
      <w:r w:rsidRPr="00701B95">
        <w:t>Western Australia has the highest proportion of provisionally allocated places with 2</w:t>
      </w:r>
      <w:r w:rsidR="00701B95" w:rsidRPr="00701B95">
        <w:t>3</w:t>
      </w:r>
      <w:r w:rsidRPr="00701B95">
        <w:t xml:space="preserve"> per cent. The ACT has </w:t>
      </w:r>
      <w:r w:rsidR="00701B95" w:rsidRPr="00701B95">
        <w:t xml:space="preserve">also been high in recent years and was also 23 per cent at </w:t>
      </w:r>
      <w:r w:rsidR="001473AE">
        <w:t>30 June 2</w:t>
      </w:r>
      <w:r w:rsidR="00701B95" w:rsidRPr="00701B95">
        <w:t xml:space="preserve">020. </w:t>
      </w:r>
      <w:r w:rsidR="00325AAF" w:rsidRPr="00701B95">
        <w:t>South</w:t>
      </w:r>
      <w:r w:rsidR="009D42B6" w:rsidRPr="00701B95">
        <w:t xml:space="preserve"> </w:t>
      </w:r>
      <w:r w:rsidR="00325AAF" w:rsidRPr="00701B95">
        <w:t>Australia</w:t>
      </w:r>
      <w:r w:rsidR="009D42B6" w:rsidRPr="00701B95">
        <w:t xml:space="preserve"> </w:t>
      </w:r>
      <w:r w:rsidR="00325AAF" w:rsidRPr="00701B95">
        <w:t>and</w:t>
      </w:r>
      <w:r w:rsidR="009D42B6" w:rsidRPr="00701B95">
        <w:t xml:space="preserve"> </w:t>
      </w:r>
      <w:r w:rsidR="00325AAF" w:rsidRPr="00701B95">
        <w:t>Tasman</w:t>
      </w:r>
      <w:r w:rsidR="005F34DF" w:rsidRPr="00701B95">
        <w:t>ia</w:t>
      </w:r>
      <w:r w:rsidR="009D42B6" w:rsidRPr="00701B95">
        <w:t xml:space="preserve"> </w:t>
      </w:r>
      <w:r w:rsidR="005F34DF" w:rsidRPr="00701B95">
        <w:t>have</w:t>
      </w:r>
      <w:r w:rsidR="009D42B6" w:rsidRPr="00701B95">
        <w:t xml:space="preserve"> </w:t>
      </w:r>
      <w:r w:rsidR="00FF4E44" w:rsidRPr="00701B95">
        <w:t>o</w:t>
      </w:r>
      <w:r w:rsidR="008F4519" w:rsidRPr="00701B95">
        <w:t>nce</w:t>
      </w:r>
      <w:r w:rsidR="009D42B6" w:rsidRPr="00701B95">
        <w:t xml:space="preserve"> </w:t>
      </w:r>
      <w:r w:rsidR="008F4519" w:rsidRPr="00701B95">
        <w:t>again</w:t>
      </w:r>
      <w:r w:rsidR="009D42B6" w:rsidRPr="00701B95">
        <w:t xml:space="preserve"> </w:t>
      </w:r>
      <w:r w:rsidR="005F34DF" w:rsidRPr="00701B95">
        <w:t>the</w:t>
      </w:r>
      <w:r w:rsidR="009D42B6" w:rsidRPr="00701B95">
        <w:t xml:space="preserve"> </w:t>
      </w:r>
      <w:r w:rsidR="005F34DF" w:rsidRPr="00701B95">
        <w:t>lowest</w:t>
      </w:r>
      <w:r w:rsidR="009D42B6" w:rsidRPr="00701B95">
        <w:t xml:space="preserve"> </w:t>
      </w:r>
      <w:r w:rsidRPr="00701B95">
        <w:t xml:space="preserve">proportion of provisionally allocated places </w:t>
      </w:r>
      <w:r w:rsidR="005F34DF" w:rsidRPr="00701B95">
        <w:t>with</w:t>
      </w:r>
      <w:r w:rsidR="009D42B6" w:rsidRPr="00701B95">
        <w:t xml:space="preserve"> </w:t>
      </w:r>
      <w:r w:rsidR="00701B95" w:rsidRPr="00701B95">
        <w:t>less than</w:t>
      </w:r>
      <w:r w:rsidRPr="00701B95">
        <w:t xml:space="preserve"> 5 </w:t>
      </w:r>
      <w:r w:rsidR="00BC5242" w:rsidRPr="00701B95">
        <w:t>per</w:t>
      </w:r>
      <w:r w:rsidRPr="00701B95">
        <w:t> </w:t>
      </w:r>
      <w:r w:rsidR="00BC5242" w:rsidRPr="00701B95">
        <w:t>cent</w:t>
      </w:r>
      <w:r w:rsidR="009D42B6" w:rsidRPr="00701B95">
        <w:t xml:space="preserve"> </w:t>
      </w:r>
      <w:r w:rsidR="00325AAF" w:rsidRPr="00701B95">
        <w:t>(</w:t>
      </w:r>
      <w:r w:rsidR="001555D2" w:rsidRPr="00701B95">
        <w:fldChar w:fldCharType="begin"/>
      </w:r>
      <w:r w:rsidR="001555D2" w:rsidRPr="00701B95">
        <w:instrText xml:space="preserve"> REF _Ref2812536 \h  \* MERGEFORMAT </w:instrText>
      </w:r>
      <w:r w:rsidR="001555D2" w:rsidRPr="00701B95">
        <w:fldChar w:fldCharType="separate"/>
      </w:r>
      <w:r w:rsidR="005D6463" w:rsidRPr="00536880">
        <w:t xml:space="preserve">Table </w:t>
      </w:r>
      <w:r w:rsidR="005D6463" w:rsidRPr="00536880">
        <w:rPr>
          <w:noProof/>
        </w:rPr>
        <w:t>6.5</w:t>
      </w:r>
      <w:r w:rsidR="001555D2" w:rsidRPr="00701B95">
        <w:fldChar w:fldCharType="end"/>
      </w:r>
      <w:r w:rsidR="00325AAF" w:rsidRPr="00701B95">
        <w:t>).</w:t>
      </w:r>
    </w:p>
    <w:p w14:paraId="42FB3305" w14:textId="5A6AF412" w:rsidR="00181FD4" w:rsidRPr="00F930AC" w:rsidRDefault="00181FD4" w:rsidP="00162DD2">
      <w:pPr>
        <w:pStyle w:val="BodyText"/>
      </w:pPr>
      <w:r w:rsidRPr="00F52865">
        <w:t>Not-for-profit</w:t>
      </w:r>
      <w:r w:rsidR="009D42B6" w:rsidRPr="00F52865">
        <w:t xml:space="preserve"> </w:t>
      </w:r>
      <w:r w:rsidRPr="00DA4A99">
        <w:t>providers,</w:t>
      </w:r>
      <w:r w:rsidR="009D42B6" w:rsidRPr="00DA4A99">
        <w:t xml:space="preserve"> </w:t>
      </w:r>
      <w:r w:rsidRPr="00DA4A99">
        <w:t>who</w:t>
      </w:r>
      <w:r w:rsidR="009D42B6" w:rsidRPr="00DA4A99">
        <w:t xml:space="preserve"> </w:t>
      </w:r>
      <w:r w:rsidRPr="00DA4A99">
        <w:t>have</w:t>
      </w:r>
      <w:r w:rsidR="009D42B6" w:rsidRPr="00DA4A99">
        <w:t xml:space="preserve"> </w:t>
      </w:r>
      <w:r w:rsidRPr="00DA4A99">
        <w:t>5</w:t>
      </w:r>
      <w:r w:rsidR="00BC5242" w:rsidRPr="00DA4A99">
        <w:t>5</w:t>
      </w:r>
      <w:r w:rsidR="009D42B6" w:rsidRPr="00DA4A99">
        <w:t xml:space="preserve"> </w:t>
      </w:r>
      <w:r w:rsidR="00BC5242" w:rsidRPr="00DA4A99">
        <w:t>per</w:t>
      </w:r>
      <w:r w:rsidR="009D42B6" w:rsidRPr="00DA4A99">
        <w:t xml:space="preserve"> </w:t>
      </w:r>
      <w:r w:rsidR="00BC5242" w:rsidRPr="00DA4A99">
        <w:t>cent</w:t>
      </w:r>
      <w:r w:rsidR="009D42B6" w:rsidRPr="00DA4A99">
        <w:t xml:space="preserve"> </w:t>
      </w:r>
      <w:r w:rsidRPr="00DA4A99">
        <w:t>of</w:t>
      </w:r>
      <w:r w:rsidR="009D42B6" w:rsidRPr="00DA4A99">
        <w:t xml:space="preserve"> </w:t>
      </w:r>
      <w:r w:rsidRPr="00DA4A99">
        <w:t>operational</w:t>
      </w:r>
      <w:r w:rsidR="009D42B6" w:rsidRPr="00F52865">
        <w:t xml:space="preserve"> </w:t>
      </w:r>
      <w:r w:rsidRPr="00F52865">
        <w:t>places,</w:t>
      </w:r>
      <w:r w:rsidR="009D42B6" w:rsidRPr="00F52865">
        <w:t xml:space="preserve"> </w:t>
      </w:r>
      <w:r w:rsidRPr="00F52865">
        <w:t>have</w:t>
      </w:r>
      <w:r w:rsidR="009D42B6" w:rsidRPr="00F52865">
        <w:t xml:space="preserve"> </w:t>
      </w:r>
      <w:r w:rsidRPr="00F52865">
        <w:t>only</w:t>
      </w:r>
      <w:r w:rsidR="009D42B6" w:rsidRPr="00F52865">
        <w:t xml:space="preserve"> </w:t>
      </w:r>
      <w:r w:rsidRPr="00F52865">
        <w:t>3</w:t>
      </w:r>
      <w:r w:rsidR="00BC5242" w:rsidRPr="00F52865">
        <w:t>5</w:t>
      </w:r>
      <w:r w:rsidR="009D42B6" w:rsidRPr="00F52865">
        <w:t xml:space="preserve"> </w:t>
      </w:r>
      <w:r w:rsidR="00BC5242" w:rsidRPr="00F52865">
        <w:t>per</w:t>
      </w:r>
      <w:r w:rsidR="009D42B6" w:rsidRPr="00F52865">
        <w:t xml:space="preserve"> </w:t>
      </w:r>
      <w:r w:rsidR="00BC5242" w:rsidRPr="00F52865">
        <w:t>cent</w:t>
      </w:r>
      <w:r w:rsidR="009D42B6" w:rsidRPr="00F52865">
        <w:t xml:space="preserve"> </w:t>
      </w:r>
      <w:r w:rsidRPr="00F52865">
        <w:t>of</w:t>
      </w:r>
      <w:r w:rsidR="009D42B6" w:rsidRPr="00F52865">
        <w:t xml:space="preserve"> </w:t>
      </w:r>
      <w:r w:rsidRPr="00F52865">
        <w:t>provisionally</w:t>
      </w:r>
      <w:r w:rsidR="009D42B6" w:rsidRPr="00F52865">
        <w:t xml:space="preserve"> </w:t>
      </w:r>
      <w:r w:rsidRPr="00F52865">
        <w:t>allocated</w:t>
      </w:r>
      <w:r w:rsidR="009D42B6" w:rsidRPr="00F52865">
        <w:t xml:space="preserve"> </w:t>
      </w:r>
      <w:r w:rsidRPr="00F52865">
        <w:t>places,</w:t>
      </w:r>
      <w:r w:rsidR="009D42B6" w:rsidRPr="00F52865">
        <w:t xml:space="preserve"> </w:t>
      </w:r>
      <w:r w:rsidRPr="00F52865">
        <w:t>whereas</w:t>
      </w:r>
      <w:r w:rsidR="009D42B6" w:rsidRPr="00F52865">
        <w:t xml:space="preserve"> </w:t>
      </w:r>
      <w:r w:rsidRPr="00F52865">
        <w:t>the</w:t>
      </w:r>
      <w:r w:rsidR="009D42B6" w:rsidRPr="00F52865">
        <w:t xml:space="preserve"> </w:t>
      </w:r>
      <w:r w:rsidRPr="00F52865">
        <w:t>for-profit</w:t>
      </w:r>
      <w:r w:rsidR="009D42B6" w:rsidRPr="00F52865">
        <w:t xml:space="preserve"> </w:t>
      </w:r>
      <w:r w:rsidRPr="00F52865">
        <w:t>providers,</w:t>
      </w:r>
      <w:r w:rsidR="009D42B6" w:rsidRPr="00F52865">
        <w:t xml:space="preserve"> </w:t>
      </w:r>
      <w:r w:rsidRPr="00F52865">
        <w:t>who</w:t>
      </w:r>
      <w:r w:rsidR="009D42B6" w:rsidRPr="00F52865">
        <w:t xml:space="preserve"> </w:t>
      </w:r>
      <w:r w:rsidRPr="00F52865">
        <w:t>have</w:t>
      </w:r>
      <w:r w:rsidR="009D42B6" w:rsidRPr="00F52865">
        <w:t xml:space="preserve"> </w:t>
      </w:r>
      <w:r w:rsidRPr="00F52865">
        <w:t>4</w:t>
      </w:r>
      <w:r w:rsidR="00065F1D" w:rsidRPr="00F52865">
        <w:t>1</w:t>
      </w:r>
      <w:r w:rsidR="009D42B6" w:rsidRPr="00F52865">
        <w:t xml:space="preserve"> </w:t>
      </w:r>
      <w:r w:rsidR="00065F1D" w:rsidRPr="00F52865">
        <w:t>per</w:t>
      </w:r>
      <w:r w:rsidR="009D42B6" w:rsidRPr="00F52865">
        <w:t xml:space="preserve"> </w:t>
      </w:r>
      <w:r w:rsidR="00065F1D" w:rsidRPr="00F52865">
        <w:t>cent</w:t>
      </w:r>
      <w:r w:rsidR="009D42B6" w:rsidRPr="00F52865">
        <w:t xml:space="preserve"> </w:t>
      </w:r>
      <w:r w:rsidRPr="00F52865">
        <w:t>of</w:t>
      </w:r>
      <w:r w:rsidR="009D42B6" w:rsidRPr="00F52865">
        <w:t xml:space="preserve"> </w:t>
      </w:r>
      <w:r w:rsidRPr="00F52865">
        <w:t>operational</w:t>
      </w:r>
      <w:r w:rsidR="009D42B6" w:rsidRPr="00F52865">
        <w:t xml:space="preserve"> </w:t>
      </w:r>
      <w:r w:rsidRPr="00F52865">
        <w:t>places,</w:t>
      </w:r>
      <w:r w:rsidR="009D42B6" w:rsidRPr="00F52865">
        <w:t xml:space="preserve"> </w:t>
      </w:r>
      <w:r w:rsidRPr="00F52865">
        <w:t>have</w:t>
      </w:r>
      <w:r w:rsidR="009D42B6" w:rsidRPr="00F52865">
        <w:t xml:space="preserve"> </w:t>
      </w:r>
      <w:r w:rsidRPr="00F52865">
        <w:t>6</w:t>
      </w:r>
      <w:r w:rsidR="00BC5242" w:rsidRPr="00F52865">
        <w:t>5</w:t>
      </w:r>
      <w:r w:rsidR="009D42B6" w:rsidRPr="00F52865">
        <w:t xml:space="preserve"> </w:t>
      </w:r>
      <w:r w:rsidR="00BC5242" w:rsidRPr="00F52865">
        <w:t>per</w:t>
      </w:r>
      <w:r w:rsidR="009D42B6" w:rsidRPr="00F52865">
        <w:t xml:space="preserve"> </w:t>
      </w:r>
      <w:r w:rsidR="00BC5242" w:rsidRPr="00F52865">
        <w:t>cent</w:t>
      </w:r>
      <w:r w:rsidR="009D42B6" w:rsidRPr="00F52865">
        <w:t xml:space="preserve"> </w:t>
      </w:r>
      <w:r w:rsidRPr="00F52865">
        <w:t>of</w:t>
      </w:r>
      <w:r w:rsidR="009D42B6" w:rsidRPr="00F52865">
        <w:t xml:space="preserve"> </w:t>
      </w:r>
      <w:r w:rsidRPr="00F52865">
        <w:t>the</w:t>
      </w:r>
      <w:r w:rsidR="009D42B6" w:rsidRPr="00F52865">
        <w:t xml:space="preserve"> </w:t>
      </w:r>
      <w:r w:rsidRPr="00F52865">
        <w:t>provisionally</w:t>
      </w:r>
      <w:r w:rsidR="009D42B6" w:rsidRPr="00F52865">
        <w:t xml:space="preserve"> </w:t>
      </w:r>
      <w:r w:rsidRPr="00F52865">
        <w:t>allocated</w:t>
      </w:r>
      <w:r w:rsidR="009D42B6" w:rsidRPr="00F52865">
        <w:t xml:space="preserve"> </w:t>
      </w:r>
      <w:r w:rsidRPr="00F52865">
        <w:t>places.</w:t>
      </w:r>
      <w:r w:rsidR="009D42B6" w:rsidRPr="00F52865">
        <w:t xml:space="preserve"> </w:t>
      </w:r>
      <w:r w:rsidRPr="00F52865">
        <w:t>This</w:t>
      </w:r>
      <w:r w:rsidR="009D42B6" w:rsidRPr="00F52865">
        <w:t xml:space="preserve"> </w:t>
      </w:r>
      <w:r w:rsidRPr="00F52865">
        <w:t>is</w:t>
      </w:r>
      <w:r w:rsidR="009D42B6" w:rsidRPr="00F52865">
        <w:t xml:space="preserve"> </w:t>
      </w:r>
      <w:proofErr w:type="gramStart"/>
      <w:r w:rsidRPr="00F52865">
        <w:t>similar</w:t>
      </w:r>
      <w:r w:rsidR="009D42B6" w:rsidRPr="00F52865">
        <w:t xml:space="preserve"> </w:t>
      </w:r>
      <w:r w:rsidRPr="00F52865">
        <w:t>to</w:t>
      </w:r>
      <w:proofErr w:type="gramEnd"/>
      <w:r w:rsidR="009D42B6" w:rsidRPr="00F52865">
        <w:t xml:space="preserve"> </w:t>
      </w:r>
      <w:r w:rsidRPr="00F52865">
        <w:t>previous</w:t>
      </w:r>
      <w:r w:rsidR="009D42B6" w:rsidRPr="00F52865">
        <w:t xml:space="preserve"> </w:t>
      </w:r>
      <w:r w:rsidRPr="00F52865">
        <w:t>years.</w:t>
      </w:r>
    </w:p>
    <w:p w14:paraId="5A96CBEA" w14:textId="16EDDF04" w:rsidR="009D42B6" w:rsidRPr="00F930AC" w:rsidRDefault="005F34DF" w:rsidP="00162DD2">
      <w:pPr>
        <w:pStyle w:val="BodyText"/>
      </w:pPr>
      <w:r w:rsidRPr="00F930AC">
        <w:t>In</w:t>
      </w:r>
      <w:r w:rsidR="009D42B6" w:rsidRPr="00F930AC">
        <w:t xml:space="preserve"> </w:t>
      </w:r>
      <w:r w:rsidRPr="00F930AC">
        <w:t>addition,</w:t>
      </w:r>
      <w:r w:rsidR="009D42B6" w:rsidRPr="00F930AC">
        <w:t xml:space="preserve"> </w:t>
      </w:r>
      <w:r w:rsidRPr="00F930AC">
        <w:t>there</w:t>
      </w:r>
      <w:r w:rsidR="009D42B6" w:rsidRPr="00F930AC">
        <w:t xml:space="preserve"> </w:t>
      </w:r>
      <w:r w:rsidRPr="00F930AC">
        <w:t>were</w:t>
      </w:r>
      <w:r w:rsidR="009D42B6" w:rsidRPr="00F930AC">
        <w:t xml:space="preserve"> </w:t>
      </w:r>
      <w:r w:rsidRPr="00F930AC">
        <w:t>also</w:t>
      </w:r>
      <w:r w:rsidR="009D42B6" w:rsidRPr="00F930AC">
        <w:t xml:space="preserve"> </w:t>
      </w:r>
      <w:r w:rsidR="00A84969" w:rsidRPr="00F930AC">
        <w:t>8,6</w:t>
      </w:r>
      <w:r w:rsidR="00F930AC" w:rsidRPr="00F930AC">
        <w:t>19</w:t>
      </w:r>
      <w:r w:rsidR="009D42B6" w:rsidRPr="00F930AC">
        <w:t xml:space="preserve"> </w:t>
      </w:r>
      <w:r w:rsidRPr="00F930AC">
        <w:t>formerly</w:t>
      </w:r>
      <w:r w:rsidR="009D42B6" w:rsidRPr="00F930AC">
        <w:t xml:space="preserve"> </w:t>
      </w:r>
      <w:r w:rsidRPr="00F930AC">
        <w:t>operational</w:t>
      </w:r>
      <w:r w:rsidR="009D42B6" w:rsidRPr="00F930AC">
        <w:t xml:space="preserve"> </w:t>
      </w:r>
      <w:r w:rsidRPr="00F930AC">
        <w:t>places</w:t>
      </w:r>
      <w:r w:rsidR="009D42B6" w:rsidRPr="00F930AC">
        <w:t xml:space="preserve"> </w:t>
      </w:r>
      <w:r w:rsidRPr="00F930AC">
        <w:t>that</w:t>
      </w:r>
      <w:r w:rsidR="009D42B6" w:rsidRPr="00F930AC">
        <w:t xml:space="preserve"> </w:t>
      </w:r>
      <w:r w:rsidRPr="00F930AC">
        <w:t>were</w:t>
      </w:r>
      <w:r w:rsidR="009D42B6" w:rsidRPr="00F930AC">
        <w:t xml:space="preserve"> </w:t>
      </w:r>
      <w:r w:rsidRPr="00F930AC">
        <w:t>offline</w:t>
      </w:r>
      <w:r w:rsidR="00A84969" w:rsidRPr="00F930AC">
        <w:rPr>
          <w:rStyle w:val="FootnoteReference"/>
          <w:color w:val="auto"/>
        </w:rPr>
        <w:footnoteReference w:id="29"/>
      </w:r>
      <w:r w:rsidR="009D42B6" w:rsidRPr="00F930AC">
        <w:t xml:space="preserve"> </w:t>
      </w:r>
      <w:r w:rsidR="008F4519" w:rsidRPr="00F930AC">
        <w:t>at</w:t>
      </w:r>
      <w:r w:rsidR="009D42B6" w:rsidRPr="00F930AC">
        <w:t xml:space="preserve"> </w:t>
      </w:r>
      <w:r w:rsidR="001473AE">
        <w:t>30 June 2</w:t>
      </w:r>
      <w:r w:rsidR="008F4519" w:rsidRPr="00F930AC">
        <w:t>0</w:t>
      </w:r>
      <w:r w:rsidR="00F930AC" w:rsidRPr="00F930AC">
        <w:t>20</w:t>
      </w:r>
      <w:r w:rsidR="009D42B6" w:rsidRPr="00F930AC">
        <w:t xml:space="preserve"> </w:t>
      </w:r>
      <w:r w:rsidRPr="00F930AC">
        <w:t>pending</w:t>
      </w:r>
      <w:r w:rsidR="009D42B6" w:rsidRPr="00F930AC">
        <w:t xml:space="preserve"> </w:t>
      </w:r>
      <w:r w:rsidRPr="00F930AC">
        <w:t>refurbishment</w:t>
      </w:r>
      <w:r w:rsidR="009D42B6" w:rsidRPr="00F930AC">
        <w:t xml:space="preserve"> </w:t>
      </w:r>
      <w:r w:rsidRPr="00F930AC">
        <w:t>or</w:t>
      </w:r>
      <w:r w:rsidR="009D42B6" w:rsidRPr="00F930AC">
        <w:t xml:space="preserve"> </w:t>
      </w:r>
      <w:proofErr w:type="gramStart"/>
      <w:r w:rsidRPr="00F930AC">
        <w:t>redevelopment,</w:t>
      </w:r>
      <w:r w:rsidR="009D42B6" w:rsidRPr="00F930AC">
        <w:t xml:space="preserve"> </w:t>
      </w:r>
      <w:r w:rsidRPr="00F930AC">
        <w:t>or</w:t>
      </w:r>
      <w:proofErr w:type="gramEnd"/>
      <w:r w:rsidR="009D42B6" w:rsidRPr="00F930AC">
        <w:t xml:space="preserve"> </w:t>
      </w:r>
      <w:r w:rsidRPr="00F930AC">
        <w:t>pe</w:t>
      </w:r>
      <w:r w:rsidR="001C396F" w:rsidRPr="00F930AC">
        <w:t>nding</w:t>
      </w:r>
      <w:r w:rsidR="009D42B6" w:rsidRPr="00F930AC">
        <w:t xml:space="preserve"> </w:t>
      </w:r>
      <w:r w:rsidR="001C396F" w:rsidRPr="00F930AC">
        <w:t>sale</w:t>
      </w:r>
      <w:r w:rsidR="009D42B6" w:rsidRPr="00F930AC">
        <w:t xml:space="preserve"> </w:t>
      </w:r>
      <w:r w:rsidR="001C396F" w:rsidRPr="00F930AC">
        <w:t>to</w:t>
      </w:r>
      <w:r w:rsidR="009D42B6" w:rsidRPr="00F930AC">
        <w:t xml:space="preserve"> </w:t>
      </w:r>
      <w:r w:rsidR="001C396F" w:rsidRPr="00F930AC">
        <w:t>another</w:t>
      </w:r>
      <w:r w:rsidR="009D42B6" w:rsidRPr="00F930AC">
        <w:t xml:space="preserve"> </w:t>
      </w:r>
      <w:r w:rsidR="001C396F" w:rsidRPr="00F930AC">
        <w:t>provider.</w:t>
      </w:r>
    </w:p>
    <w:p w14:paraId="0B3C7E3D" w14:textId="682A09D4" w:rsidR="001C396F" w:rsidRPr="00701B95" w:rsidRDefault="001C396F" w:rsidP="00162DD2">
      <w:pPr>
        <w:pStyle w:val="Caption"/>
      </w:pPr>
      <w:bookmarkStart w:id="568" w:name="_Ref2812536"/>
      <w:bookmarkStart w:id="569" w:name="_Toc2536724"/>
      <w:bookmarkStart w:id="570" w:name="_Toc39040448"/>
      <w:r w:rsidRPr="00701B95">
        <w:t>Table</w:t>
      </w:r>
      <w:r w:rsidR="009D42B6" w:rsidRPr="00701B95">
        <w:t xml:space="preserve"> </w:t>
      </w:r>
      <w:r w:rsidR="009D64CB" w:rsidRPr="00701B95">
        <w:rPr>
          <w:noProof/>
        </w:rPr>
        <w:fldChar w:fldCharType="begin"/>
      </w:r>
      <w:r w:rsidR="009D64CB" w:rsidRPr="00701B95">
        <w:rPr>
          <w:noProof/>
        </w:rPr>
        <w:instrText xml:space="preserve"> STYLEREF 1 \s </w:instrText>
      </w:r>
      <w:r w:rsidR="009D64CB" w:rsidRPr="00701B95">
        <w:rPr>
          <w:noProof/>
        </w:rPr>
        <w:fldChar w:fldCharType="separate"/>
      </w:r>
      <w:r w:rsidR="005D6463">
        <w:rPr>
          <w:noProof/>
        </w:rPr>
        <w:t>6</w:t>
      </w:r>
      <w:r w:rsidR="009D64CB" w:rsidRPr="00701B95">
        <w:rPr>
          <w:noProof/>
        </w:rPr>
        <w:fldChar w:fldCharType="end"/>
      </w:r>
      <w:r w:rsidR="00D55AAD" w:rsidRPr="00701B95">
        <w:t>.</w:t>
      </w:r>
      <w:r w:rsidR="009D64CB" w:rsidRPr="00701B95">
        <w:rPr>
          <w:noProof/>
        </w:rPr>
        <w:fldChar w:fldCharType="begin"/>
      </w:r>
      <w:r w:rsidR="009D64CB" w:rsidRPr="00701B95">
        <w:rPr>
          <w:noProof/>
        </w:rPr>
        <w:instrText xml:space="preserve"> SEQ Table \* ARABIC \s 1 </w:instrText>
      </w:r>
      <w:r w:rsidR="009D64CB" w:rsidRPr="00701B95">
        <w:rPr>
          <w:noProof/>
        </w:rPr>
        <w:fldChar w:fldCharType="separate"/>
      </w:r>
      <w:r w:rsidR="005D6463">
        <w:rPr>
          <w:noProof/>
        </w:rPr>
        <w:t>5</w:t>
      </w:r>
      <w:r w:rsidR="009D64CB" w:rsidRPr="00701B95">
        <w:rPr>
          <w:noProof/>
        </w:rPr>
        <w:fldChar w:fldCharType="end"/>
      </w:r>
      <w:bookmarkEnd w:id="568"/>
      <w:r w:rsidR="00BF3128" w:rsidRPr="00701B95">
        <w:t>:</w:t>
      </w:r>
      <w:r w:rsidR="009D42B6" w:rsidRPr="00701B95">
        <w:t xml:space="preserve"> </w:t>
      </w:r>
      <w:r w:rsidRPr="00701B95">
        <w:t>Provisionally</w:t>
      </w:r>
      <w:r w:rsidR="009D42B6" w:rsidRPr="00701B95">
        <w:t xml:space="preserve"> </w:t>
      </w:r>
      <w:r w:rsidRPr="00701B95">
        <w:t>allocated</w:t>
      </w:r>
      <w:r w:rsidR="009D42B6" w:rsidRPr="00701B95">
        <w:t xml:space="preserve"> </w:t>
      </w:r>
      <w:r w:rsidRPr="00701B95">
        <w:t>residential</w:t>
      </w:r>
      <w:r w:rsidR="009D42B6" w:rsidRPr="00701B95">
        <w:t xml:space="preserve"> </w:t>
      </w:r>
      <w:r w:rsidRPr="00701B95">
        <w:t>ca</w:t>
      </w:r>
      <w:r w:rsidR="008F4519" w:rsidRPr="00701B95">
        <w:t>re</w:t>
      </w:r>
      <w:r w:rsidR="009D42B6" w:rsidRPr="00701B95">
        <w:t xml:space="preserve"> </w:t>
      </w:r>
      <w:r w:rsidR="008F4519" w:rsidRPr="00701B95">
        <w:t>places</w:t>
      </w:r>
      <w:r w:rsidR="00B77C31" w:rsidRPr="00701B95">
        <w:t>,</w:t>
      </w:r>
      <w:r w:rsidR="009D42B6" w:rsidRPr="00701B95">
        <w:t xml:space="preserve"> </w:t>
      </w:r>
      <w:r w:rsidR="008F4519" w:rsidRPr="00701B95">
        <w:t>by</w:t>
      </w:r>
      <w:r w:rsidR="009D42B6" w:rsidRPr="00701B95">
        <w:t xml:space="preserve"> </w:t>
      </w:r>
      <w:r w:rsidR="008F4519" w:rsidRPr="00701B95">
        <w:t>state</w:t>
      </w:r>
      <w:r w:rsidR="009D42B6" w:rsidRPr="00701B95">
        <w:t xml:space="preserve"> </w:t>
      </w:r>
      <w:r w:rsidR="00B77C31" w:rsidRPr="00701B95">
        <w:t>and</w:t>
      </w:r>
      <w:r w:rsidR="009D42B6" w:rsidRPr="00701B95">
        <w:t xml:space="preserve"> </w:t>
      </w:r>
      <w:r w:rsidR="008F4519" w:rsidRPr="00701B95">
        <w:t>territory,</w:t>
      </w:r>
      <w:r w:rsidR="009D42B6" w:rsidRPr="00701B95">
        <w:t xml:space="preserve"> </w:t>
      </w:r>
      <w:r w:rsidRPr="00701B95">
        <w:t>at</w:t>
      </w:r>
      <w:r w:rsidR="009D42B6" w:rsidRPr="00701B95">
        <w:t xml:space="preserve"> </w:t>
      </w:r>
      <w:r w:rsidR="001473AE">
        <w:t>30 June 2</w:t>
      </w:r>
      <w:r w:rsidRPr="00701B95">
        <w:t>0</w:t>
      </w:r>
      <w:r w:rsidR="00701B95" w:rsidRPr="00701B95">
        <w:t>20</w:t>
      </w:r>
      <w:bookmarkEnd w:id="569"/>
      <w:bookmarkEnd w:id="570"/>
    </w:p>
    <w:tbl>
      <w:tblPr>
        <w:tblStyle w:val="ACFAARTable"/>
        <w:tblW w:w="9639"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2409"/>
        <w:gridCol w:w="2410"/>
        <w:gridCol w:w="2410"/>
        <w:gridCol w:w="2410"/>
      </w:tblGrid>
      <w:tr w:rsidR="00701B95" w:rsidRPr="00701B95" w14:paraId="0B72FEF9" w14:textId="77777777" w:rsidTr="003E62F9">
        <w:trPr>
          <w:cnfStyle w:val="100000000000" w:firstRow="1" w:lastRow="0" w:firstColumn="0" w:lastColumn="0" w:oddVBand="0" w:evenVBand="0" w:oddHBand="0" w:evenHBand="0" w:firstRowFirstColumn="0" w:firstRowLastColumn="0" w:lastRowFirstColumn="0" w:lastRowLastColumn="0"/>
          <w:tblHeader/>
        </w:trPr>
        <w:tc>
          <w:tcPr>
            <w:tcW w:w="2409" w:type="dxa"/>
            <w:noWrap/>
            <w:hideMark/>
          </w:tcPr>
          <w:p w14:paraId="2AC394F2" w14:textId="77777777" w:rsidR="00C07119" w:rsidRPr="00701B95" w:rsidRDefault="00C07119" w:rsidP="00162DD2">
            <w:pPr>
              <w:pStyle w:val="TableColHeadLeft"/>
            </w:pPr>
            <w:r w:rsidRPr="00701B95">
              <w:t>State/territory</w:t>
            </w:r>
          </w:p>
        </w:tc>
        <w:tc>
          <w:tcPr>
            <w:tcW w:w="2410" w:type="dxa"/>
            <w:noWrap/>
            <w:hideMark/>
          </w:tcPr>
          <w:p w14:paraId="2C35D6E4" w14:textId="7E675C50" w:rsidR="00C07119" w:rsidRPr="00701B95" w:rsidRDefault="00C07119" w:rsidP="00162DD2">
            <w:pPr>
              <w:pStyle w:val="TableColHeadLeft"/>
            </w:pPr>
            <w:r w:rsidRPr="00701B95">
              <w:t>Provisionally allocated places</w:t>
            </w:r>
          </w:p>
        </w:tc>
        <w:tc>
          <w:tcPr>
            <w:tcW w:w="2410" w:type="dxa"/>
            <w:noWrap/>
            <w:hideMark/>
          </w:tcPr>
          <w:p w14:paraId="2881AD8A" w14:textId="5B6ED85B" w:rsidR="00C07119" w:rsidRPr="00701B95" w:rsidRDefault="00C07119" w:rsidP="00162DD2">
            <w:pPr>
              <w:pStyle w:val="TableColHeadLeft"/>
            </w:pPr>
            <w:r w:rsidRPr="00701B95">
              <w:t>All allocated places</w:t>
            </w:r>
          </w:p>
        </w:tc>
        <w:tc>
          <w:tcPr>
            <w:tcW w:w="2410" w:type="dxa"/>
            <w:noWrap/>
            <w:hideMark/>
          </w:tcPr>
          <w:p w14:paraId="11EB5044" w14:textId="77777777" w:rsidR="00C07119" w:rsidRPr="00701B95" w:rsidRDefault="00C07119" w:rsidP="00162DD2">
            <w:pPr>
              <w:pStyle w:val="TableColHeadLeft"/>
            </w:pPr>
            <w:r w:rsidRPr="00701B95">
              <w:t>Proportion</w:t>
            </w:r>
          </w:p>
        </w:tc>
      </w:tr>
      <w:tr w:rsidR="00701B95" w:rsidRPr="00701B95" w14:paraId="40E36E1E" w14:textId="77777777" w:rsidTr="00F26803">
        <w:tc>
          <w:tcPr>
            <w:tcW w:w="2409" w:type="dxa"/>
            <w:noWrap/>
            <w:hideMark/>
          </w:tcPr>
          <w:p w14:paraId="55AC47C2" w14:textId="3AC24785" w:rsidR="00701B95" w:rsidRPr="00701B95" w:rsidRDefault="00701B95" w:rsidP="00162DD2">
            <w:pPr>
              <w:pStyle w:val="TableBodyLeft"/>
            </w:pPr>
            <w:r w:rsidRPr="00701B95">
              <w:t>New South Wales</w:t>
            </w:r>
          </w:p>
        </w:tc>
        <w:tc>
          <w:tcPr>
            <w:tcW w:w="2410" w:type="dxa"/>
            <w:noWrap/>
            <w:hideMark/>
          </w:tcPr>
          <w:p w14:paraId="4D49CB3F" w14:textId="46B438C5" w:rsidR="00701B95" w:rsidRPr="00701B95" w:rsidRDefault="00701B95" w:rsidP="00162DD2">
            <w:pPr>
              <w:pStyle w:val="TableBodyLeft"/>
            </w:pPr>
            <w:r w:rsidRPr="00BE122D">
              <w:t>9,156</w:t>
            </w:r>
          </w:p>
        </w:tc>
        <w:tc>
          <w:tcPr>
            <w:tcW w:w="2410" w:type="dxa"/>
            <w:noWrap/>
            <w:hideMark/>
          </w:tcPr>
          <w:p w14:paraId="23070DB3" w14:textId="1A145DBE" w:rsidR="00701B95" w:rsidRPr="00701B95" w:rsidRDefault="00701B95" w:rsidP="00162DD2">
            <w:pPr>
              <w:pStyle w:val="TableBodyLeft"/>
            </w:pPr>
            <w:r w:rsidRPr="00BE122D">
              <w:t>85,036</w:t>
            </w:r>
          </w:p>
        </w:tc>
        <w:tc>
          <w:tcPr>
            <w:tcW w:w="2410" w:type="dxa"/>
            <w:noWrap/>
            <w:vAlign w:val="bottom"/>
            <w:hideMark/>
          </w:tcPr>
          <w:p w14:paraId="60A54F63" w14:textId="7F05F5D8" w:rsidR="00701B95" w:rsidRPr="00701B95" w:rsidRDefault="00701B95" w:rsidP="00162DD2">
            <w:pPr>
              <w:pStyle w:val="TableBodyLeft"/>
            </w:pPr>
            <w:r w:rsidRPr="00BE122D">
              <w:t>10.8%</w:t>
            </w:r>
          </w:p>
        </w:tc>
      </w:tr>
      <w:tr w:rsidR="00701B95" w:rsidRPr="00701B95" w14:paraId="16C60C76" w14:textId="77777777" w:rsidTr="00F26803">
        <w:tc>
          <w:tcPr>
            <w:tcW w:w="2409" w:type="dxa"/>
            <w:noWrap/>
            <w:hideMark/>
          </w:tcPr>
          <w:p w14:paraId="700456FA" w14:textId="77777777" w:rsidR="00701B95" w:rsidRPr="00701B95" w:rsidRDefault="00701B95" w:rsidP="00162DD2">
            <w:pPr>
              <w:pStyle w:val="TableBodyLeft"/>
            </w:pPr>
            <w:r w:rsidRPr="00701B95">
              <w:t>Victoria</w:t>
            </w:r>
          </w:p>
        </w:tc>
        <w:tc>
          <w:tcPr>
            <w:tcW w:w="2410" w:type="dxa"/>
            <w:noWrap/>
            <w:hideMark/>
          </w:tcPr>
          <w:p w14:paraId="7189AC1A" w14:textId="2431DFCB" w:rsidR="00701B95" w:rsidRPr="00701B95" w:rsidRDefault="00701B95" w:rsidP="00162DD2">
            <w:pPr>
              <w:pStyle w:val="TableBodyLeft"/>
            </w:pPr>
            <w:r w:rsidRPr="00BE122D">
              <w:t>6,470</w:t>
            </w:r>
          </w:p>
        </w:tc>
        <w:tc>
          <w:tcPr>
            <w:tcW w:w="2410" w:type="dxa"/>
            <w:noWrap/>
            <w:hideMark/>
          </w:tcPr>
          <w:p w14:paraId="499C683E" w14:textId="7ECB6EE0" w:rsidR="00701B95" w:rsidRPr="00701B95" w:rsidRDefault="00701B95" w:rsidP="00162DD2">
            <w:pPr>
              <w:pStyle w:val="TableBodyLeft"/>
            </w:pPr>
            <w:r w:rsidRPr="00BE122D">
              <w:t>66,324</w:t>
            </w:r>
          </w:p>
        </w:tc>
        <w:tc>
          <w:tcPr>
            <w:tcW w:w="2410" w:type="dxa"/>
            <w:noWrap/>
            <w:vAlign w:val="bottom"/>
            <w:hideMark/>
          </w:tcPr>
          <w:p w14:paraId="1057E3AD" w14:textId="331E9A8D" w:rsidR="00701B95" w:rsidRPr="00701B95" w:rsidRDefault="00701B95" w:rsidP="00162DD2">
            <w:pPr>
              <w:pStyle w:val="TableBodyLeft"/>
            </w:pPr>
            <w:r w:rsidRPr="00BE122D">
              <w:t>9.8%</w:t>
            </w:r>
          </w:p>
        </w:tc>
      </w:tr>
      <w:tr w:rsidR="00701B95" w:rsidRPr="00701B95" w14:paraId="575E9B69" w14:textId="77777777" w:rsidTr="00F26803">
        <w:tc>
          <w:tcPr>
            <w:tcW w:w="2409" w:type="dxa"/>
            <w:noWrap/>
            <w:hideMark/>
          </w:tcPr>
          <w:p w14:paraId="46D8CF94" w14:textId="77777777" w:rsidR="00701B95" w:rsidRPr="00701B95" w:rsidRDefault="00701B95" w:rsidP="00162DD2">
            <w:pPr>
              <w:pStyle w:val="TableBodyLeft"/>
            </w:pPr>
            <w:r w:rsidRPr="00701B95">
              <w:t>Queensland</w:t>
            </w:r>
          </w:p>
        </w:tc>
        <w:tc>
          <w:tcPr>
            <w:tcW w:w="2410" w:type="dxa"/>
            <w:noWrap/>
            <w:hideMark/>
          </w:tcPr>
          <w:p w14:paraId="06A029E6" w14:textId="1F74123E" w:rsidR="00701B95" w:rsidRPr="00701B95" w:rsidRDefault="00701B95" w:rsidP="00162DD2">
            <w:pPr>
              <w:pStyle w:val="TableBodyLeft"/>
            </w:pPr>
            <w:r w:rsidRPr="00BE122D">
              <w:t>7,854</w:t>
            </w:r>
          </w:p>
        </w:tc>
        <w:tc>
          <w:tcPr>
            <w:tcW w:w="2410" w:type="dxa"/>
            <w:noWrap/>
            <w:hideMark/>
          </w:tcPr>
          <w:p w14:paraId="49741AD2" w14:textId="074F97FF" w:rsidR="00701B95" w:rsidRPr="00701B95" w:rsidRDefault="00701B95" w:rsidP="00162DD2">
            <w:pPr>
              <w:pStyle w:val="TableBodyLeft"/>
            </w:pPr>
            <w:r w:rsidRPr="00BE122D">
              <w:t>51,436</w:t>
            </w:r>
          </w:p>
        </w:tc>
        <w:tc>
          <w:tcPr>
            <w:tcW w:w="2410" w:type="dxa"/>
            <w:noWrap/>
            <w:vAlign w:val="bottom"/>
            <w:hideMark/>
          </w:tcPr>
          <w:p w14:paraId="0635C1F6" w14:textId="31EBF63D" w:rsidR="00701B95" w:rsidRPr="00701B95" w:rsidRDefault="00701B95" w:rsidP="00162DD2">
            <w:pPr>
              <w:pStyle w:val="TableBodyLeft"/>
            </w:pPr>
            <w:r w:rsidRPr="00BE122D">
              <w:t>15.3%</w:t>
            </w:r>
          </w:p>
        </w:tc>
      </w:tr>
      <w:tr w:rsidR="00701B95" w:rsidRPr="00701B95" w14:paraId="36393AFD" w14:textId="77777777" w:rsidTr="00F26803">
        <w:tc>
          <w:tcPr>
            <w:tcW w:w="2409" w:type="dxa"/>
            <w:noWrap/>
            <w:hideMark/>
          </w:tcPr>
          <w:p w14:paraId="637CE8F4" w14:textId="5F7D61BC" w:rsidR="00701B95" w:rsidRPr="00701B95" w:rsidRDefault="00701B95" w:rsidP="00162DD2">
            <w:pPr>
              <w:pStyle w:val="TableBodyLeft"/>
            </w:pPr>
            <w:r w:rsidRPr="00701B95">
              <w:t>Western Australia</w:t>
            </w:r>
          </w:p>
        </w:tc>
        <w:tc>
          <w:tcPr>
            <w:tcW w:w="2410" w:type="dxa"/>
            <w:noWrap/>
            <w:hideMark/>
          </w:tcPr>
          <w:p w14:paraId="4A01C25D" w14:textId="236742CA" w:rsidR="00701B95" w:rsidRPr="00701B95" w:rsidRDefault="00701B95" w:rsidP="00162DD2">
            <w:pPr>
              <w:pStyle w:val="TableBodyLeft"/>
            </w:pPr>
            <w:r w:rsidRPr="00BE122D">
              <w:t>5,723</w:t>
            </w:r>
          </w:p>
        </w:tc>
        <w:tc>
          <w:tcPr>
            <w:tcW w:w="2410" w:type="dxa"/>
            <w:noWrap/>
            <w:hideMark/>
          </w:tcPr>
          <w:p w14:paraId="408A4EF0" w14:textId="251B1D68" w:rsidR="00701B95" w:rsidRPr="00701B95" w:rsidRDefault="00701B95" w:rsidP="00162DD2">
            <w:pPr>
              <w:pStyle w:val="TableBodyLeft"/>
            </w:pPr>
            <w:r w:rsidRPr="00BE122D">
              <w:t>24,946</w:t>
            </w:r>
          </w:p>
        </w:tc>
        <w:tc>
          <w:tcPr>
            <w:tcW w:w="2410" w:type="dxa"/>
            <w:noWrap/>
            <w:vAlign w:val="bottom"/>
            <w:hideMark/>
          </w:tcPr>
          <w:p w14:paraId="15032F46" w14:textId="76861EDA" w:rsidR="00701B95" w:rsidRPr="00701B95" w:rsidRDefault="00701B95" w:rsidP="00162DD2">
            <w:pPr>
              <w:pStyle w:val="TableBodyLeft"/>
            </w:pPr>
            <w:r w:rsidRPr="00BE122D">
              <w:t>22.9%</w:t>
            </w:r>
          </w:p>
        </w:tc>
      </w:tr>
      <w:tr w:rsidR="00701B95" w:rsidRPr="00701B95" w14:paraId="066518EC" w14:textId="77777777" w:rsidTr="00F26803">
        <w:tc>
          <w:tcPr>
            <w:tcW w:w="2409" w:type="dxa"/>
            <w:noWrap/>
            <w:hideMark/>
          </w:tcPr>
          <w:p w14:paraId="4C98DC58" w14:textId="79D15D0A" w:rsidR="00701B95" w:rsidRPr="00701B95" w:rsidRDefault="00701B95" w:rsidP="00162DD2">
            <w:pPr>
              <w:pStyle w:val="TableBodyLeft"/>
            </w:pPr>
            <w:r w:rsidRPr="00701B95">
              <w:t>South Australia</w:t>
            </w:r>
          </w:p>
        </w:tc>
        <w:tc>
          <w:tcPr>
            <w:tcW w:w="2410" w:type="dxa"/>
            <w:noWrap/>
            <w:hideMark/>
          </w:tcPr>
          <w:p w14:paraId="1F49ED0B" w14:textId="3882DCA0" w:rsidR="00701B95" w:rsidRPr="00701B95" w:rsidRDefault="00701B95" w:rsidP="00162DD2">
            <w:pPr>
              <w:pStyle w:val="TableBodyLeft"/>
            </w:pPr>
            <w:r w:rsidRPr="00BE122D">
              <w:t>839</w:t>
            </w:r>
          </w:p>
        </w:tc>
        <w:tc>
          <w:tcPr>
            <w:tcW w:w="2410" w:type="dxa"/>
            <w:noWrap/>
            <w:hideMark/>
          </w:tcPr>
          <w:p w14:paraId="72178700" w14:textId="0E17D805" w:rsidR="00701B95" w:rsidRPr="00701B95" w:rsidRDefault="00701B95" w:rsidP="00162DD2">
            <w:pPr>
              <w:pStyle w:val="TableBodyLeft"/>
            </w:pPr>
            <w:r w:rsidRPr="00BE122D">
              <w:t>19,416</w:t>
            </w:r>
          </w:p>
        </w:tc>
        <w:tc>
          <w:tcPr>
            <w:tcW w:w="2410" w:type="dxa"/>
            <w:noWrap/>
            <w:vAlign w:val="bottom"/>
            <w:hideMark/>
          </w:tcPr>
          <w:p w14:paraId="0BA2FA32" w14:textId="3F51E408" w:rsidR="00701B95" w:rsidRPr="00701B95" w:rsidRDefault="00701B95" w:rsidP="00162DD2">
            <w:pPr>
              <w:pStyle w:val="TableBodyLeft"/>
            </w:pPr>
            <w:r w:rsidRPr="00BE122D">
              <w:t>4.3%</w:t>
            </w:r>
          </w:p>
        </w:tc>
      </w:tr>
      <w:tr w:rsidR="00701B95" w:rsidRPr="00701B95" w14:paraId="54BD6727" w14:textId="77777777" w:rsidTr="00F26803">
        <w:tc>
          <w:tcPr>
            <w:tcW w:w="2409" w:type="dxa"/>
            <w:noWrap/>
            <w:hideMark/>
          </w:tcPr>
          <w:p w14:paraId="6F79D785" w14:textId="77777777" w:rsidR="00701B95" w:rsidRPr="00701B95" w:rsidRDefault="00701B95" w:rsidP="00162DD2">
            <w:pPr>
              <w:pStyle w:val="TableBodyLeft"/>
            </w:pPr>
            <w:r w:rsidRPr="00701B95">
              <w:t>Tasmania</w:t>
            </w:r>
          </w:p>
        </w:tc>
        <w:tc>
          <w:tcPr>
            <w:tcW w:w="2410" w:type="dxa"/>
            <w:noWrap/>
            <w:hideMark/>
          </w:tcPr>
          <w:p w14:paraId="304DF597" w14:textId="4FB9D964" w:rsidR="00701B95" w:rsidRPr="00701B95" w:rsidRDefault="00701B95" w:rsidP="00162DD2">
            <w:pPr>
              <w:pStyle w:val="TableBodyLeft"/>
            </w:pPr>
            <w:r w:rsidRPr="00BE122D">
              <w:t>265</w:t>
            </w:r>
          </w:p>
        </w:tc>
        <w:tc>
          <w:tcPr>
            <w:tcW w:w="2410" w:type="dxa"/>
            <w:noWrap/>
            <w:hideMark/>
          </w:tcPr>
          <w:p w14:paraId="39D36777" w14:textId="4CFA2C70" w:rsidR="00701B95" w:rsidRPr="00701B95" w:rsidRDefault="00701B95" w:rsidP="00162DD2">
            <w:pPr>
              <w:pStyle w:val="TableBodyLeft"/>
            </w:pPr>
            <w:r w:rsidRPr="00BE122D">
              <w:t>5,518</w:t>
            </w:r>
          </w:p>
        </w:tc>
        <w:tc>
          <w:tcPr>
            <w:tcW w:w="2410" w:type="dxa"/>
            <w:noWrap/>
            <w:vAlign w:val="bottom"/>
            <w:hideMark/>
          </w:tcPr>
          <w:p w14:paraId="7E351040" w14:textId="50E51DB5" w:rsidR="00701B95" w:rsidRPr="00701B95" w:rsidRDefault="00701B95" w:rsidP="00162DD2">
            <w:pPr>
              <w:pStyle w:val="TableBodyLeft"/>
            </w:pPr>
            <w:r w:rsidRPr="00BE122D">
              <w:t>4.8%</w:t>
            </w:r>
          </w:p>
        </w:tc>
      </w:tr>
      <w:tr w:rsidR="00701B95" w:rsidRPr="00701B95" w14:paraId="144B4319" w14:textId="77777777" w:rsidTr="00701B95">
        <w:tc>
          <w:tcPr>
            <w:tcW w:w="2409" w:type="dxa"/>
            <w:hideMark/>
          </w:tcPr>
          <w:p w14:paraId="012B1F69" w14:textId="56EF02AF" w:rsidR="00701B95" w:rsidRPr="00701B95" w:rsidRDefault="00701B95" w:rsidP="00162DD2">
            <w:pPr>
              <w:pStyle w:val="TableBodyLeft"/>
            </w:pPr>
            <w:r w:rsidRPr="00701B95">
              <w:t>Australian Capital Territory</w:t>
            </w:r>
          </w:p>
        </w:tc>
        <w:tc>
          <w:tcPr>
            <w:tcW w:w="2410" w:type="dxa"/>
            <w:noWrap/>
            <w:hideMark/>
          </w:tcPr>
          <w:p w14:paraId="6E60A342" w14:textId="359B2B01" w:rsidR="00701B95" w:rsidRPr="00701B95" w:rsidRDefault="00701B95" w:rsidP="00162DD2">
            <w:pPr>
              <w:pStyle w:val="TableBodyLeft"/>
            </w:pPr>
            <w:r w:rsidRPr="00BE122D">
              <w:t>812</w:t>
            </w:r>
          </w:p>
        </w:tc>
        <w:tc>
          <w:tcPr>
            <w:tcW w:w="2410" w:type="dxa"/>
            <w:noWrap/>
            <w:hideMark/>
          </w:tcPr>
          <w:p w14:paraId="0C6409F3" w14:textId="1422B068" w:rsidR="00701B95" w:rsidRPr="00701B95" w:rsidRDefault="00701B95" w:rsidP="00162DD2">
            <w:pPr>
              <w:pStyle w:val="TableBodyLeft"/>
            </w:pPr>
            <w:r w:rsidRPr="00BE122D">
              <w:t>3,590</w:t>
            </w:r>
          </w:p>
        </w:tc>
        <w:tc>
          <w:tcPr>
            <w:tcW w:w="2410" w:type="dxa"/>
            <w:noWrap/>
            <w:hideMark/>
          </w:tcPr>
          <w:p w14:paraId="74DE6EBD" w14:textId="615CB649" w:rsidR="00701B95" w:rsidRPr="00701B95" w:rsidRDefault="00701B95" w:rsidP="00162DD2">
            <w:pPr>
              <w:pStyle w:val="TableBodyLeft"/>
            </w:pPr>
            <w:r w:rsidRPr="00BE122D">
              <w:t>22.6%</w:t>
            </w:r>
          </w:p>
        </w:tc>
      </w:tr>
      <w:tr w:rsidR="00701B95" w:rsidRPr="00701B95" w14:paraId="5A46448B" w14:textId="77777777" w:rsidTr="00F26803">
        <w:tc>
          <w:tcPr>
            <w:tcW w:w="2409" w:type="dxa"/>
            <w:noWrap/>
            <w:hideMark/>
          </w:tcPr>
          <w:p w14:paraId="2659C211" w14:textId="7937ADB2" w:rsidR="00701B95" w:rsidRPr="00701B95" w:rsidRDefault="00701B95" w:rsidP="00162DD2">
            <w:pPr>
              <w:pStyle w:val="TableBodyLeft"/>
            </w:pPr>
            <w:r w:rsidRPr="00701B95">
              <w:t>Northern Territory</w:t>
            </w:r>
          </w:p>
        </w:tc>
        <w:tc>
          <w:tcPr>
            <w:tcW w:w="2410" w:type="dxa"/>
            <w:noWrap/>
            <w:hideMark/>
          </w:tcPr>
          <w:p w14:paraId="5C76D18D" w14:textId="2CA9B7A4" w:rsidR="00701B95" w:rsidRPr="00701B95" w:rsidRDefault="00701B95" w:rsidP="00162DD2">
            <w:pPr>
              <w:pStyle w:val="TableBodyLeft"/>
            </w:pPr>
            <w:r w:rsidRPr="00BE122D">
              <w:t>115</w:t>
            </w:r>
          </w:p>
        </w:tc>
        <w:tc>
          <w:tcPr>
            <w:tcW w:w="2410" w:type="dxa"/>
            <w:noWrap/>
            <w:hideMark/>
          </w:tcPr>
          <w:p w14:paraId="55520415" w14:textId="6BA3E986" w:rsidR="00701B95" w:rsidRPr="00701B95" w:rsidRDefault="00701B95" w:rsidP="00162DD2">
            <w:pPr>
              <w:pStyle w:val="TableBodyLeft"/>
            </w:pPr>
            <w:r w:rsidRPr="00BE122D">
              <w:t>720</w:t>
            </w:r>
          </w:p>
        </w:tc>
        <w:tc>
          <w:tcPr>
            <w:tcW w:w="2410" w:type="dxa"/>
            <w:noWrap/>
            <w:vAlign w:val="bottom"/>
            <w:hideMark/>
          </w:tcPr>
          <w:p w14:paraId="46738F1E" w14:textId="3BAB72D1" w:rsidR="00701B95" w:rsidRPr="00701B95" w:rsidRDefault="00701B95" w:rsidP="00162DD2">
            <w:pPr>
              <w:pStyle w:val="TableBodyLeft"/>
            </w:pPr>
            <w:r w:rsidRPr="00BE122D">
              <w:t>16.0%</w:t>
            </w:r>
          </w:p>
        </w:tc>
      </w:tr>
      <w:tr w:rsidR="00701B95" w:rsidRPr="00701B95" w14:paraId="612BC7F5" w14:textId="77777777" w:rsidTr="00F26803">
        <w:tc>
          <w:tcPr>
            <w:tcW w:w="2409" w:type="dxa"/>
            <w:noWrap/>
            <w:hideMark/>
          </w:tcPr>
          <w:p w14:paraId="54C06FBF" w14:textId="77777777" w:rsidR="00701B95" w:rsidRPr="00701B95" w:rsidRDefault="00701B95" w:rsidP="00162DD2">
            <w:pPr>
              <w:pStyle w:val="TableBodyLeft"/>
            </w:pPr>
            <w:r w:rsidRPr="00701B95">
              <w:t>Australia</w:t>
            </w:r>
          </w:p>
        </w:tc>
        <w:tc>
          <w:tcPr>
            <w:tcW w:w="2410" w:type="dxa"/>
            <w:noWrap/>
            <w:hideMark/>
          </w:tcPr>
          <w:p w14:paraId="758BD7C3" w14:textId="020E0103" w:rsidR="00701B95" w:rsidRPr="00701B95" w:rsidRDefault="00701B95" w:rsidP="00162DD2">
            <w:pPr>
              <w:pStyle w:val="TableBodyLeft"/>
            </w:pPr>
            <w:r w:rsidRPr="00BE122D">
              <w:t>31,234</w:t>
            </w:r>
          </w:p>
        </w:tc>
        <w:tc>
          <w:tcPr>
            <w:tcW w:w="2410" w:type="dxa"/>
            <w:noWrap/>
            <w:hideMark/>
          </w:tcPr>
          <w:p w14:paraId="10E14AD4" w14:textId="12BCA0B6" w:rsidR="00701B95" w:rsidRPr="00701B95" w:rsidRDefault="00701B95" w:rsidP="00162DD2">
            <w:pPr>
              <w:pStyle w:val="TableBodyLeft"/>
            </w:pPr>
            <w:r w:rsidRPr="00BE122D">
              <w:t>256,986</w:t>
            </w:r>
          </w:p>
        </w:tc>
        <w:tc>
          <w:tcPr>
            <w:tcW w:w="2410" w:type="dxa"/>
            <w:noWrap/>
            <w:vAlign w:val="bottom"/>
            <w:hideMark/>
          </w:tcPr>
          <w:p w14:paraId="2E006B94" w14:textId="3FB06FB4" w:rsidR="00701B95" w:rsidRPr="00701B95" w:rsidRDefault="00701B95" w:rsidP="00162DD2">
            <w:pPr>
              <w:pStyle w:val="TableBodyLeft"/>
            </w:pPr>
            <w:r w:rsidRPr="00BE122D">
              <w:t>12.2%</w:t>
            </w:r>
          </w:p>
        </w:tc>
      </w:tr>
    </w:tbl>
    <w:p w14:paraId="7DBE5DA5" w14:textId="546B06B1" w:rsidR="009D42B6" w:rsidRPr="00EA13A7" w:rsidRDefault="00676B25" w:rsidP="00162DD2">
      <w:pPr>
        <w:pStyle w:val="BodyTextAfterTableFigure"/>
      </w:pPr>
      <w:r w:rsidRPr="00701B95">
        <w:lastRenderedPageBreak/>
        <w:t>C</w:t>
      </w:r>
      <w:r w:rsidR="005F34DF" w:rsidRPr="00701B95">
        <w:t>hanges</w:t>
      </w:r>
      <w:r w:rsidR="009D42B6" w:rsidRPr="00701B95">
        <w:t xml:space="preserve"> </w:t>
      </w:r>
      <w:r w:rsidR="00FF4E44" w:rsidRPr="00701B95">
        <w:t>introduced</w:t>
      </w:r>
      <w:r w:rsidR="009D42B6" w:rsidRPr="00701B95">
        <w:t xml:space="preserve"> </w:t>
      </w:r>
      <w:r w:rsidR="005F34DF" w:rsidRPr="00701B95">
        <w:t>in</w:t>
      </w:r>
      <w:r w:rsidR="009D42B6" w:rsidRPr="00701B95">
        <w:t xml:space="preserve"> </w:t>
      </w:r>
      <w:r w:rsidR="005F34DF" w:rsidRPr="00701B95">
        <w:t>2016</w:t>
      </w:r>
      <w:r w:rsidR="009D42B6" w:rsidRPr="00701B95">
        <w:t xml:space="preserve"> </w:t>
      </w:r>
      <w:r w:rsidR="00FF4E44" w:rsidRPr="00701B95">
        <w:t>were</w:t>
      </w:r>
      <w:r w:rsidR="009D42B6" w:rsidRPr="00701B95">
        <w:t xml:space="preserve"> </w:t>
      </w:r>
      <w:r w:rsidR="00FF4E44" w:rsidRPr="00701B95">
        <w:t>designed</w:t>
      </w:r>
      <w:r w:rsidR="009D42B6" w:rsidRPr="00701B95">
        <w:t xml:space="preserve"> </w:t>
      </w:r>
      <w:r w:rsidR="00FF4E44" w:rsidRPr="00701B95">
        <w:t>to</w:t>
      </w:r>
      <w:r w:rsidR="009D42B6" w:rsidRPr="00701B95">
        <w:t xml:space="preserve"> </w:t>
      </w:r>
      <w:r w:rsidR="005F34DF" w:rsidRPr="00701B95">
        <w:t>encourage</w:t>
      </w:r>
      <w:r w:rsidR="009D42B6" w:rsidRPr="00701B95">
        <w:t xml:space="preserve"> </w:t>
      </w:r>
      <w:r w:rsidR="005F34DF" w:rsidRPr="00701B95">
        <w:t>providers</w:t>
      </w:r>
      <w:r w:rsidR="009D42B6" w:rsidRPr="00701B95">
        <w:t xml:space="preserve"> </w:t>
      </w:r>
      <w:r w:rsidR="005F34DF" w:rsidRPr="00701B95">
        <w:t>to</w:t>
      </w:r>
      <w:r w:rsidR="009D42B6" w:rsidRPr="00701B95">
        <w:t xml:space="preserve"> </w:t>
      </w:r>
      <w:r w:rsidR="005F34DF" w:rsidRPr="00701B95">
        <w:t>operationalise</w:t>
      </w:r>
      <w:r w:rsidR="009D42B6" w:rsidRPr="00701B95">
        <w:t xml:space="preserve"> </w:t>
      </w:r>
      <w:r w:rsidR="005F34DF" w:rsidRPr="00701B95">
        <w:t>their</w:t>
      </w:r>
      <w:r w:rsidR="009D42B6" w:rsidRPr="00701B95">
        <w:t xml:space="preserve"> </w:t>
      </w:r>
      <w:r w:rsidR="005F34DF" w:rsidRPr="00701B95">
        <w:t>provisional</w:t>
      </w:r>
      <w:r w:rsidR="009D42B6" w:rsidRPr="00701B95">
        <w:t xml:space="preserve"> </w:t>
      </w:r>
      <w:r w:rsidR="005F34DF" w:rsidRPr="00701B95">
        <w:t>places</w:t>
      </w:r>
      <w:r w:rsidR="009D42B6" w:rsidRPr="00701B95">
        <w:t xml:space="preserve"> </w:t>
      </w:r>
      <w:r w:rsidR="005F34DF" w:rsidRPr="00701B95">
        <w:t>in</w:t>
      </w:r>
      <w:r w:rsidR="009D42B6" w:rsidRPr="00701B95">
        <w:t xml:space="preserve"> </w:t>
      </w:r>
      <w:r w:rsidR="005F34DF" w:rsidRPr="00701B95">
        <w:t>a</w:t>
      </w:r>
      <w:r w:rsidR="009D42B6" w:rsidRPr="00701B95">
        <w:t xml:space="preserve"> </w:t>
      </w:r>
      <w:r w:rsidR="005F34DF" w:rsidRPr="00701B95">
        <w:t>timely</w:t>
      </w:r>
      <w:r w:rsidR="009D42B6" w:rsidRPr="00701B95">
        <w:t xml:space="preserve"> </w:t>
      </w:r>
      <w:r w:rsidR="005F34DF" w:rsidRPr="00701B95">
        <w:t>manner.</w:t>
      </w:r>
      <w:r w:rsidR="009D42B6" w:rsidRPr="00701B95">
        <w:t xml:space="preserve"> </w:t>
      </w:r>
      <w:r w:rsidR="005F34DF" w:rsidRPr="00701B95">
        <w:t>The</w:t>
      </w:r>
      <w:r w:rsidR="009D42B6" w:rsidRPr="00701B95">
        <w:t xml:space="preserve"> </w:t>
      </w:r>
      <w:r w:rsidR="005F34DF" w:rsidRPr="00701B95">
        <w:t>changes</w:t>
      </w:r>
      <w:r w:rsidR="009D42B6" w:rsidRPr="00701B95">
        <w:t xml:space="preserve"> </w:t>
      </w:r>
      <w:r w:rsidR="005F34DF" w:rsidRPr="00701B95">
        <w:t>limit</w:t>
      </w:r>
      <w:r w:rsidR="009D42B6" w:rsidRPr="00701B95">
        <w:t xml:space="preserve"> </w:t>
      </w:r>
      <w:r w:rsidR="005F34DF" w:rsidRPr="00701B95">
        <w:t>the</w:t>
      </w:r>
      <w:r w:rsidR="009D42B6" w:rsidRPr="00701B95">
        <w:t xml:space="preserve"> </w:t>
      </w:r>
      <w:r w:rsidR="005F34DF" w:rsidRPr="00701B95">
        <w:t>provisional</w:t>
      </w:r>
      <w:r w:rsidR="009D42B6" w:rsidRPr="00701B95">
        <w:t xml:space="preserve"> </w:t>
      </w:r>
      <w:r w:rsidR="005F34DF" w:rsidRPr="00701B95">
        <w:t>allocation</w:t>
      </w:r>
      <w:r w:rsidR="009D42B6" w:rsidRPr="00701B95">
        <w:t xml:space="preserve"> </w:t>
      </w:r>
      <w:r w:rsidR="005F34DF" w:rsidRPr="00701B95">
        <w:t>period</w:t>
      </w:r>
      <w:r w:rsidR="009D42B6" w:rsidRPr="00701B95">
        <w:t xml:space="preserve"> </w:t>
      </w:r>
      <w:r w:rsidR="005F34DF" w:rsidRPr="00701B95">
        <w:t>to</w:t>
      </w:r>
      <w:r w:rsidR="009D42B6" w:rsidRPr="00701B95">
        <w:t xml:space="preserve"> </w:t>
      </w:r>
      <w:r w:rsidR="005F34DF" w:rsidRPr="00701B95">
        <w:t>four</w:t>
      </w:r>
      <w:r w:rsidR="009D42B6" w:rsidRPr="00701B95">
        <w:t xml:space="preserve"> </w:t>
      </w:r>
      <w:r w:rsidR="005F34DF" w:rsidRPr="00701B95">
        <w:t>years</w:t>
      </w:r>
      <w:r w:rsidR="009D42B6" w:rsidRPr="00701B95">
        <w:t xml:space="preserve"> </w:t>
      </w:r>
      <w:r w:rsidR="005F34DF" w:rsidRPr="00701B95">
        <w:t>(noting</w:t>
      </w:r>
      <w:r w:rsidR="009D42B6" w:rsidRPr="00701B95">
        <w:t xml:space="preserve"> </w:t>
      </w:r>
      <w:r w:rsidR="005F34DF" w:rsidRPr="00701B95">
        <w:t>that</w:t>
      </w:r>
      <w:r w:rsidR="009D42B6" w:rsidRPr="00701B95">
        <w:t xml:space="preserve"> </w:t>
      </w:r>
      <w:r w:rsidR="005F34DF" w:rsidRPr="00701B95">
        <w:t>up</w:t>
      </w:r>
      <w:r w:rsidR="009D42B6" w:rsidRPr="00701B95">
        <w:t xml:space="preserve"> </w:t>
      </w:r>
      <w:r w:rsidR="005F34DF" w:rsidRPr="00701B95">
        <w:t>to</w:t>
      </w:r>
      <w:r w:rsidR="009D42B6" w:rsidRPr="00701B95">
        <w:t xml:space="preserve"> </w:t>
      </w:r>
      <w:r w:rsidR="005F34DF" w:rsidRPr="00701B95">
        <w:t>two</w:t>
      </w:r>
      <w:r w:rsidR="009D42B6" w:rsidRPr="00701B95">
        <w:t xml:space="preserve"> </w:t>
      </w:r>
      <w:r w:rsidR="004E4D57" w:rsidRPr="00701B95">
        <w:t>extensions</w:t>
      </w:r>
      <w:r w:rsidR="009D42B6" w:rsidRPr="00701B95">
        <w:t xml:space="preserve"> </w:t>
      </w:r>
      <w:r w:rsidR="004E4D57" w:rsidRPr="00701B95">
        <w:t>of</w:t>
      </w:r>
      <w:r w:rsidR="009D42B6" w:rsidRPr="00701B95">
        <w:t xml:space="preserve"> </w:t>
      </w:r>
      <w:r w:rsidR="004E4D57" w:rsidRPr="00701B95">
        <w:t>12</w:t>
      </w:r>
      <w:r w:rsidR="009D42B6" w:rsidRPr="00701B95">
        <w:t xml:space="preserve"> </w:t>
      </w:r>
      <w:r w:rsidR="004E4D57" w:rsidRPr="00701B95">
        <w:t>months</w:t>
      </w:r>
      <w:r w:rsidR="009D42B6" w:rsidRPr="00701B95">
        <w:t xml:space="preserve"> </w:t>
      </w:r>
      <w:r w:rsidR="004E4D57" w:rsidRPr="00701B95">
        <w:t>each</w:t>
      </w:r>
      <w:r w:rsidR="009D42B6" w:rsidRPr="00701B95">
        <w:t xml:space="preserve"> </w:t>
      </w:r>
      <w:r w:rsidR="004E4D57" w:rsidRPr="00701B95">
        <w:t>may</w:t>
      </w:r>
      <w:r w:rsidR="009D42B6" w:rsidRPr="00701B95">
        <w:t xml:space="preserve"> </w:t>
      </w:r>
      <w:r w:rsidR="005F34DF" w:rsidRPr="00701B95">
        <w:t>be</w:t>
      </w:r>
      <w:r w:rsidR="009D42B6" w:rsidRPr="00701B95">
        <w:t xml:space="preserve"> </w:t>
      </w:r>
      <w:r w:rsidR="005F34DF" w:rsidRPr="00701B95">
        <w:t>granted</w:t>
      </w:r>
      <w:r w:rsidR="009D42B6" w:rsidRPr="00701B95">
        <w:t xml:space="preserve"> </w:t>
      </w:r>
      <w:r w:rsidR="005F34DF" w:rsidRPr="00701B95">
        <w:t>by</w:t>
      </w:r>
      <w:r w:rsidR="009D42B6" w:rsidRPr="00701B95">
        <w:t xml:space="preserve"> </w:t>
      </w:r>
      <w:r w:rsidR="005F34DF" w:rsidRPr="00701B95">
        <w:t>the</w:t>
      </w:r>
      <w:r w:rsidR="009D42B6" w:rsidRPr="00701B95">
        <w:t xml:space="preserve"> </w:t>
      </w:r>
      <w:r w:rsidR="005F34DF" w:rsidRPr="00701B95">
        <w:t>Department</w:t>
      </w:r>
      <w:r w:rsidR="009D42B6" w:rsidRPr="00701B95">
        <w:t xml:space="preserve"> </w:t>
      </w:r>
      <w:r w:rsidRPr="00701B95">
        <w:t>of</w:t>
      </w:r>
      <w:r w:rsidR="009D42B6" w:rsidRPr="00701B95">
        <w:t xml:space="preserve"> </w:t>
      </w:r>
      <w:r w:rsidRPr="00C358E1">
        <w:t>Health</w:t>
      </w:r>
      <w:r w:rsidR="005F34DF" w:rsidRPr="00C358E1">
        <w:t>,</w:t>
      </w:r>
      <w:r w:rsidR="009D42B6" w:rsidRPr="00C358E1">
        <w:t xml:space="preserve"> </w:t>
      </w:r>
      <w:r w:rsidR="005F34DF" w:rsidRPr="00C358E1">
        <w:t>and</w:t>
      </w:r>
      <w:r w:rsidR="009D42B6" w:rsidRPr="00C358E1">
        <w:t xml:space="preserve"> </w:t>
      </w:r>
      <w:r w:rsidR="005F34DF" w:rsidRPr="00C358E1">
        <w:t>further</w:t>
      </w:r>
      <w:r w:rsidR="009D42B6" w:rsidRPr="00C358E1">
        <w:t xml:space="preserve"> </w:t>
      </w:r>
      <w:r w:rsidR="005F34DF" w:rsidRPr="00C358E1">
        <w:t>extensions</w:t>
      </w:r>
      <w:r w:rsidR="009D42B6" w:rsidRPr="00C358E1">
        <w:t xml:space="preserve"> </w:t>
      </w:r>
      <w:r w:rsidR="005F34DF" w:rsidRPr="00C358E1">
        <w:t>in</w:t>
      </w:r>
      <w:r w:rsidR="009D42B6" w:rsidRPr="00C358E1">
        <w:t xml:space="preserve"> </w:t>
      </w:r>
      <w:r w:rsidR="005F34DF" w:rsidRPr="00C358E1">
        <w:t>exceptional</w:t>
      </w:r>
      <w:r w:rsidR="009D42B6" w:rsidRPr="00C358E1">
        <w:t xml:space="preserve"> </w:t>
      </w:r>
      <w:r w:rsidR="005F34DF" w:rsidRPr="00C358E1">
        <w:t>circumstances).</w:t>
      </w:r>
      <w:r w:rsidR="009D42B6" w:rsidRPr="00C358E1">
        <w:t xml:space="preserve"> </w:t>
      </w:r>
      <w:r w:rsidR="005F34DF" w:rsidRPr="00C358E1">
        <w:t>At</w:t>
      </w:r>
      <w:r w:rsidR="009D42B6" w:rsidRPr="00C358E1">
        <w:t xml:space="preserve"> </w:t>
      </w:r>
      <w:r w:rsidR="005F34DF" w:rsidRPr="00C358E1">
        <w:t>the</w:t>
      </w:r>
      <w:r w:rsidR="009D42B6" w:rsidRPr="00C358E1">
        <w:t xml:space="preserve"> </w:t>
      </w:r>
      <w:r w:rsidR="005F34DF" w:rsidRPr="00C358E1">
        <w:t>end</w:t>
      </w:r>
      <w:r w:rsidR="009D42B6" w:rsidRPr="00C358E1">
        <w:t xml:space="preserve"> </w:t>
      </w:r>
      <w:r w:rsidR="005F34DF" w:rsidRPr="00C358E1">
        <w:t>of</w:t>
      </w:r>
      <w:r w:rsidR="009D42B6" w:rsidRPr="00C358E1">
        <w:t xml:space="preserve"> </w:t>
      </w:r>
      <w:r w:rsidR="005F34DF" w:rsidRPr="00C358E1">
        <w:t>this</w:t>
      </w:r>
      <w:r w:rsidR="009D42B6" w:rsidRPr="00C358E1">
        <w:t xml:space="preserve"> </w:t>
      </w:r>
      <w:r w:rsidR="005F34DF" w:rsidRPr="00C358E1">
        <w:t>time,</w:t>
      </w:r>
      <w:r w:rsidR="009D42B6" w:rsidRPr="00C358E1">
        <w:t xml:space="preserve"> </w:t>
      </w:r>
      <w:r w:rsidR="005F34DF" w:rsidRPr="00C358E1">
        <w:t>the</w:t>
      </w:r>
      <w:r w:rsidR="009D42B6" w:rsidRPr="00C358E1">
        <w:t xml:space="preserve"> </w:t>
      </w:r>
      <w:r w:rsidR="005F34DF" w:rsidRPr="00C358E1">
        <w:t>provisional</w:t>
      </w:r>
      <w:r w:rsidR="009D42B6" w:rsidRPr="00C358E1">
        <w:t xml:space="preserve"> </w:t>
      </w:r>
      <w:r w:rsidR="005F34DF" w:rsidRPr="00C358E1">
        <w:t>allocations</w:t>
      </w:r>
      <w:r w:rsidR="009D42B6" w:rsidRPr="00C358E1">
        <w:t xml:space="preserve"> </w:t>
      </w:r>
      <w:proofErr w:type="gramStart"/>
      <w:r w:rsidR="005F34DF" w:rsidRPr="00C358E1">
        <w:t>lapse</w:t>
      </w:r>
      <w:proofErr w:type="gramEnd"/>
      <w:r w:rsidR="009D42B6" w:rsidRPr="00C358E1">
        <w:t xml:space="preserve"> </w:t>
      </w:r>
      <w:r w:rsidR="005F34DF" w:rsidRPr="00C358E1">
        <w:t>and</w:t>
      </w:r>
      <w:r w:rsidR="009D42B6" w:rsidRPr="00C358E1">
        <w:t xml:space="preserve"> </w:t>
      </w:r>
      <w:r w:rsidR="005F34DF" w:rsidRPr="00C358E1">
        <w:t>the</w:t>
      </w:r>
      <w:r w:rsidR="009D42B6" w:rsidRPr="00C358E1">
        <w:t xml:space="preserve"> </w:t>
      </w:r>
      <w:r w:rsidR="005F34DF" w:rsidRPr="00C358E1">
        <w:t>places</w:t>
      </w:r>
      <w:r w:rsidR="009D42B6" w:rsidRPr="00C358E1">
        <w:t xml:space="preserve"> </w:t>
      </w:r>
      <w:r w:rsidR="005F34DF" w:rsidRPr="00EA13A7">
        <w:t>return</w:t>
      </w:r>
      <w:r w:rsidR="009D42B6" w:rsidRPr="00EA13A7">
        <w:t xml:space="preserve"> </w:t>
      </w:r>
      <w:r w:rsidR="005F34DF" w:rsidRPr="00EA13A7">
        <w:t>to</w:t>
      </w:r>
      <w:r w:rsidR="009D42B6" w:rsidRPr="00EA13A7">
        <w:t xml:space="preserve"> </w:t>
      </w:r>
      <w:r w:rsidR="005F34DF" w:rsidRPr="00EA13A7">
        <w:t>the</w:t>
      </w:r>
      <w:r w:rsidR="009D42B6" w:rsidRPr="00EA13A7">
        <w:t xml:space="preserve"> </w:t>
      </w:r>
      <w:r w:rsidR="005F34DF" w:rsidRPr="00EA13A7">
        <w:t>Department</w:t>
      </w:r>
      <w:r w:rsidR="009D42B6" w:rsidRPr="00EA13A7">
        <w:t xml:space="preserve"> </w:t>
      </w:r>
      <w:r w:rsidR="005F34DF" w:rsidRPr="00EA13A7">
        <w:t>for</w:t>
      </w:r>
      <w:r w:rsidR="009D42B6" w:rsidRPr="00EA13A7">
        <w:t xml:space="preserve"> </w:t>
      </w:r>
      <w:r w:rsidR="005F34DF" w:rsidRPr="00EA13A7">
        <w:t>redistribution</w:t>
      </w:r>
      <w:r w:rsidR="009D42B6" w:rsidRPr="00EA13A7">
        <w:t xml:space="preserve"> </w:t>
      </w:r>
      <w:r w:rsidR="005F34DF" w:rsidRPr="00EA13A7">
        <w:t>in</w:t>
      </w:r>
      <w:r w:rsidR="009D42B6" w:rsidRPr="00EA13A7">
        <w:t xml:space="preserve"> </w:t>
      </w:r>
      <w:r w:rsidR="005F34DF" w:rsidRPr="00EA13A7">
        <w:t>a</w:t>
      </w:r>
      <w:r w:rsidR="009D42B6" w:rsidRPr="00EA13A7">
        <w:t xml:space="preserve"> </w:t>
      </w:r>
      <w:r w:rsidR="005F34DF" w:rsidRPr="00EA13A7">
        <w:t>future</w:t>
      </w:r>
      <w:r w:rsidR="009D42B6" w:rsidRPr="00EA13A7">
        <w:t xml:space="preserve"> </w:t>
      </w:r>
      <w:r w:rsidR="005F34DF" w:rsidRPr="00EA13A7">
        <w:t>ACAR.</w:t>
      </w:r>
    </w:p>
    <w:p w14:paraId="2456E58B" w14:textId="6B79551C" w:rsidR="00B77C31" w:rsidRPr="00EA13A7" w:rsidRDefault="003E62F9" w:rsidP="00162DD2">
      <w:pPr>
        <w:pStyle w:val="BodyText"/>
      </w:pPr>
      <w:r w:rsidRPr="00EA13A7">
        <w:t>In 201</w:t>
      </w:r>
      <w:r w:rsidR="00EA13A7" w:rsidRPr="00EA13A7">
        <w:t>9</w:t>
      </w:r>
      <w:r w:rsidR="00EA13A7" w:rsidRPr="00EA13A7">
        <w:noBreakHyphen/>
        <w:t>20, 1,359 (</w:t>
      </w:r>
      <w:r w:rsidR="00DC199E" w:rsidRPr="00EA13A7">
        <w:t>657</w:t>
      </w:r>
      <w:r w:rsidR="00EA13A7" w:rsidRPr="00EA13A7">
        <w:t xml:space="preserve"> in 2018</w:t>
      </w:r>
      <w:r w:rsidR="00EA13A7" w:rsidRPr="00EA13A7">
        <w:noBreakHyphen/>
        <w:t xml:space="preserve">19 and </w:t>
      </w:r>
      <w:r w:rsidR="00B77C31" w:rsidRPr="00EA13A7">
        <w:t>1,371</w:t>
      </w:r>
      <w:r w:rsidR="007A7922" w:rsidRPr="00EA13A7">
        <w:t xml:space="preserve"> in 2017-18) </w:t>
      </w:r>
      <w:r w:rsidR="00B77C31" w:rsidRPr="00EA13A7">
        <w:t>provisionally</w:t>
      </w:r>
      <w:r w:rsidR="009D42B6" w:rsidRPr="00EA13A7">
        <w:t xml:space="preserve"> </w:t>
      </w:r>
      <w:r w:rsidR="00B77C31" w:rsidRPr="00EA13A7">
        <w:t>allocated</w:t>
      </w:r>
      <w:r w:rsidR="009D42B6" w:rsidRPr="00EA13A7">
        <w:t xml:space="preserve"> </w:t>
      </w:r>
      <w:r w:rsidR="00B77C31" w:rsidRPr="00EA13A7">
        <w:t>places</w:t>
      </w:r>
      <w:r w:rsidR="009D42B6" w:rsidRPr="00EA13A7">
        <w:t xml:space="preserve"> </w:t>
      </w:r>
      <w:r w:rsidR="00B77C31" w:rsidRPr="00EA13A7">
        <w:t>were</w:t>
      </w:r>
      <w:r w:rsidR="009D42B6" w:rsidRPr="00EA13A7">
        <w:t xml:space="preserve"> </w:t>
      </w:r>
      <w:r w:rsidR="00B77C31" w:rsidRPr="00EA13A7">
        <w:t>surrendered</w:t>
      </w:r>
      <w:r w:rsidR="009D42B6" w:rsidRPr="00EA13A7">
        <w:t xml:space="preserve"> </w:t>
      </w:r>
      <w:r w:rsidR="00B77C31" w:rsidRPr="00EA13A7">
        <w:t>by</w:t>
      </w:r>
      <w:r w:rsidR="009D42B6" w:rsidRPr="00EA13A7">
        <w:t xml:space="preserve"> </w:t>
      </w:r>
      <w:r w:rsidR="00B77C31" w:rsidRPr="00EA13A7">
        <w:t>providers.</w:t>
      </w:r>
      <w:r w:rsidR="009D42B6" w:rsidRPr="00EA13A7">
        <w:t xml:space="preserve"> </w:t>
      </w:r>
      <w:r w:rsidR="00B77C31" w:rsidRPr="00EA13A7">
        <w:t>The</w:t>
      </w:r>
      <w:r w:rsidR="009D42B6" w:rsidRPr="00EA13A7">
        <w:t xml:space="preserve"> </w:t>
      </w:r>
      <w:r w:rsidR="00B77C31" w:rsidRPr="00EA13A7">
        <w:t>majority</w:t>
      </w:r>
      <w:r w:rsidR="007A7922" w:rsidRPr="00EA13A7">
        <w:t xml:space="preserve"> </w:t>
      </w:r>
      <w:r w:rsidR="00B77C31" w:rsidRPr="00EA13A7">
        <w:t>of</w:t>
      </w:r>
      <w:r w:rsidR="009D42B6" w:rsidRPr="00EA13A7">
        <w:t xml:space="preserve"> </w:t>
      </w:r>
      <w:r w:rsidR="00B77C31" w:rsidRPr="00EA13A7">
        <w:t>these</w:t>
      </w:r>
      <w:r w:rsidR="009D42B6" w:rsidRPr="00EA13A7">
        <w:t xml:space="preserve"> </w:t>
      </w:r>
      <w:r w:rsidR="00B77C31" w:rsidRPr="00EA13A7">
        <w:t>were</w:t>
      </w:r>
      <w:r w:rsidR="009D42B6" w:rsidRPr="00EA13A7">
        <w:t xml:space="preserve"> </w:t>
      </w:r>
      <w:r w:rsidR="00B77C31" w:rsidRPr="00EA13A7">
        <w:t>surrendered</w:t>
      </w:r>
      <w:r w:rsidR="009D42B6" w:rsidRPr="00EA13A7">
        <w:t xml:space="preserve"> </w:t>
      </w:r>
      <w:r w:rsidR="00A41ADD" w:rsidRPr="00EA13A7">
        <w:t>as</w:t>
      </w:r>
      <w:r w:rsidR="009D42B6" w:rsidRPr="00EA13A7">
        <w:t xml:space="preserve"> </w:t>
      </w:r>
      <w:r w:rsidR="00A41ADD" w:rsidRPr="00EA13A7">
        <w:t>the</w:t>
      </w:r>
      <w:r w:rsidR="009D42B6" w:rsidRPr="00EA13A7">
        <w:t xml:space="preserve"> </w:t>
      </w:r>
      <w:r w:rsidR="00A41ADD" w:rsidRPr="00EA13A7">
        <w:t>six</w:t>
      </w:r>
      <w:r w:rsidR="009D42B6" w:rsidRPr="00EA13A7">
        <w:t xml:space="preserve"> </w:t>
      </w:r>
      <w:r w:rsidR="00A41ADD" w:rsidRPr="00EA13A7">
        <w:t>years</w:t>
      </w:r>
      <w:r w:rsidR="009D42B6" w:rsidRPr="00EA13A7">
        <w:t xml:space="preserve"> </w:t>
      </w:r>
      <w:r w:rsidR="00A41ADD" w:rsidRPr="00EA13A7">
        <w:t>expired</w:t>
      </w:r>
      <w:r w:rsidR="009D42B6" w:rsidRPr="00EA13A7">
        <w:t xml:space="preserve"> </w:t>
      </w:r>
      <w:r w:rsidR="00B77C31" w:rsidRPr="00EA13A7">
        <w:t>and</w:t>
      </w:r>
      <w:r w:rsidR="009D42B6" w:rsidRPr="00EA13A7">
        <w:t xml:space="preserve"> </w:t>
      </w:r>
      <w:r w:rsidR="00B77C31" w:rsidRPr="00EA13A7">
        <w:t>the</w:t>
      </w:r>
      <w:r w:rsidR="009D42B6" w:rsidRPr="00EA13A7">
        <w:t xml:space="preserve"> </w:t>
      </w:r>
      <w:r w:rsidR="00B77C31" w:rsidRPr="00EA13A7">
        <w:t>provider</w:t>
      </w:r>
      <w:r w:rsidR="009D42B6" w:rsidRPr="00EA13A7">
        <w:t xml:space="preserve"> </w:t>
      </w:r>
      <w:r w:rsidR="00B77C31" w:rsidRPr="00EA13A7">
        <w:t>did</w:t>
      </w:r>
      <w:r w:rsidR="009D42B6" w:rsidRPr="00EA13A7">
        <w:t xml:space="preserve"> </w:t>
      </w:r>
      <w:r w:rsidR="00B77C31" w:rsidRPr="00EA13A7">
        <w:t>not</w:t>
      </w:r>
      <w:r w:rsidR="009D42B6" w:rsidRPr="00EA13A7">
        <w:t xml:space="preserve"> </w:t>
      </w:r>
      <w:r w:rsidR="00B77C31" w:rsidRPr="00EA13A7">
        <w:t>apply</w:t>
      </w:r>
      <w:r w:rsidR="009D42B6" w:rsidRPr="00EA13A7">
        <w:t xml:space="preserve"> </w:t>
      </w:r>
      <w:r w:rsidR="00B77C31" w:rsidRPr="00EA13A7">
        <w:t>for</w:t>
      </w:r>
      <w:r w:rsidR="009D42B6" w:rsidRPr="00EA13A7">
        <w:t xml:space="preserve"> </w:t>
      </w:r>
      <w:r w:rsidR="00B77C31" w:rsidRPr="00EA13A7">
        <w:t>an</w:t>
      </w:r>
      <w:r w:rsidR="009D42B6" w:rsidRPr="00EA13A7">
        <w:t xml:space="preserve"> </w:t>
      </w:r>
      <w:r w:rsidR="00B77C31" w:rsidRPr="00EA13A7">
        <w:t>extension.</w:t>
      </w:r>
    </w:p>
    <w:p w14:paraId="2493771E" w14:textId="358DB89D" w:rsidR="009D42B6" w:rsidRPr="00701B95" w:rsidRDefault="001555D2" w:rsidP="00162DD2">
      <w:pPr>
        <w:pStyle w:val="BodyText"/>
      </w:pPr>
      <w:r w:rsidRPr="00EA13A7">
        <w:fldChar w:fldCharType="begin"/>
      </w:r>
      <w:r w:rsidRPr="00EA13A7">
        <w:instrText xml:space="preserve"> REF _Ref2812563 \h  \* MERGEFORMAT </w:instrText>
      </w:r>
      <w:r w:rsidRPr="00EA13A7">
        <w:fldChar w:fldCharType="separate"/>
      </w:r>
      <w:r w:rsidR="005D6463" w:rsidRPr="00536880">
        <w:t xml:space="preserve">Table </w:t>
      </w:r>
      <w:r w:rsidR="005D6463" w:rsidRPr="00536880">
        <w:rPr>
          <w:noProof/>
        </w:rPr>
        <w:t>6.6</w:t>
      </w:r>
      <w:r w:rsidRPr="00EA13A7">
        <w:fldChar w:fldCharType="end"/>
      </w:r>
      <w:r w:rsidR="009D42B6" w:rsidRPr="00EA13A7">
        <w:t xml:space="preserve"> </w:t>
      </w:r>
      <w:r w:rsidR="00FB4519" w:rsidRPr="00EA13A7">
        <w:t>and</w:t>
      </w:r>
      <w:r w:rsidR="009D42B6" w:rsidRPr="00EA13A7">
        <w:t xml:space="preserve"> </w:t>
      </w:r>
      <w:r w:rsidRPr="00EA13A7">
        <w:fldChar w:fldCharType="begin"/>
      </w:r>
      <w:r w:rsidRPr="00EA13A7">
        <w:instrText xml:space="preserve"> REF _Ref2812575 \h  \* MERGEFORMAT </w:instrText>
      </w:r>
      <w:r w:rsidRPr="00EA13A7">
        <w:fldChar w:fldCharType="separate"/>
      </w:r>
      <w:r w:rsidR="005D6463" w:rsidRPr="00536880">
        <w:t xml:space="preserve">Table </w:t>
      </w:r>
      <w:r w:rsidR="005D6463" w:rsidRPr="00536880">
        <w:rPr>
          <w:noProof/>
        </w:rPr>
        <w:t>6.7</w:t>
      </w:r>
      <w:r w:rsidRPr="00EA13A7">
        <w:fldChar w:fldCharType="end"/>
      </w:r>
      <w:r w:rsidR="009D42B6" w:rsidRPr="00EA13A7">
        <w:t xml:space="preserve"> </w:t>
      </w:r>
      <w:r w:rsidR="00FB4519" w:rsidRPr="00EA13A7">
        <w:t>s</w:t>
      </w:r>
      <w:r w:rsidR="000F3F27" w:rsidRPr="00EA13A7">
        <w:t>how</w:t>
      </w:r>
      <w:r w:rsidR="009D42B6" w:rsidRPr="00EA13A7">
        <w:t xml:space="preserve"> </w:t>
      </w:r>
      <w:r w:rsidR="000F3F27" w:rsidRPr="00EA13A7">
        <w:t>the</w:t>
      </w:r>
      <w:r w:rsidR="009D42B6" w:rsidRPr="00EA13A7">
        <w:t xml:space="preserve"> </w:t>
      </w:r>
      <w:r w:rsidR="000F3F27" w:rsidRPr="00EA13A7">
        <w:t>distribution</w:t>
      </w:r>
      <w:r w:rsidR="009D42B6" w:rsidRPr="00EA13A7">
        <w:t xml:space="preserve"> </w:t>
      </w:r>
      <w:r w:rsidR="000F3F27" w:rsidRPr="00EA13A7">
        <w:t>of</w:t>
      </w:r>
      <w:r w:rsidR="009D42B6" w:rsidRPr="00EA13A7">
        <w:t xml:space="preserve"> </w:t>
      </w:r>
      <w:r w:rsidR="000F3F27" w:rsidRPr="00701B95">
        <w:t>the</w:t>
      </w:r>
      <w:r w:rsidR="009D42B6" w:rsidRPr="00701B95">
        <w:t xml:space="preserve"> </w:t>
      </w:r>
      <w:r w:rsidR="000F3F27" w:rsidRPr="00701B95">
        <w:t>age</w:t>
      </w:r>
      <w:r w:rsidR="009D42B6" w:rsidRPr="00701B95">
        <w:t xml:space="preserve"> </w:t>
      </w:r>
      <w:r w:rsidR="00FB4519" w:rsidRPr="00701B95">
        <w:t>of</w:t>
      </w:r>
      <w:r w:rsidR="009D42B6" w:rsidRPr="00701B95">
        <w:t xml:space="preserve"> </w:t>
      </w:r>
      <w:r w:rsidR="00FB4519" w:rsidRPr="00701B95">
        <w:t>provisionally</w:t>
      </w:r>
      <w:r w:rsidR="009D42B6" w:rsidRPr="00701B95">
        <w:t xml:space="preserve"> </w:t>
      </w:r>
      <w:r w:rsidR="00FB4519" w:rsidRPr="00701B95">
        <w:t>allocated</w:t>
      </w:r>
      <w:r w:rsidR="009D42B6" w:rsidRPr="00701B95">
        <w:t xml:space="preserve"> </w:t>
      </w:r>
      <w:r w:rsidR="00FB4519" w:rsidRPr="00701B95">
        <w:t>places</w:t>
      </w:r>
      <w:r w:rsidR="009D42B6" w:rsidRPr="00701B95">
        <w:t xml:space="preserve"> </w:t>
      </w:r>
      <w:r w:rsidR="00FB4519" w:rsidRPr="00701B95">
        <w:t>by</w:t>
      </w:r>
      <w:r w:rsidR="009D42B6" w:rsidRPr="00701B95">
        <w:t xml:space="preserve"> </w:t>
      </w:r>
      <w:r w:rsidR="00FB4519" w:rsidRPr="00701B95">
        <w:t>lo</w:t>
      </w:r>
      <w:r w:rsidR="00DA6F2F" w:rsidRPr="00701B95">
        <w:t>cation</w:t>
      </w:r>
      <w:r w:rsidR="009D42B6" w:rsidRPr="00701B95">
        <w:t xml:space="preserve"> </w:t>
      </w:r>
      <w:r w:rsidR="00DA6F2F" w:rsidRPr="00701B95">
        <w:t>and</w:t>
      </w:r>
      <w:r w:rsidR="009D42B6" w:rsidRPr="00701B95">
        <w:t xml:space="preserve"> </w:t>
      </w:r>
      <w:r w:rsidR="00DA6F2F" w:rsidRPr="00701B95">
        <w:t>state</w:t>
      </w:r>
      <w:r w:rsidR="009D42B6" w:rsidRPr="00701B95">
        <w:t xml:space="preserve"> </w:t>
      </w:r>
      <w:r w:rsidR="00DA6F2F" w:rsidRPr="00701B95">
        <w:t>and</w:t>
      </w:r>
      <w:r w:rsidR="009D42B6" w:rsidRPr="00701B95">
        <w:t xml:space="preserve"> </w:t>
      </w:r>
      <w:r w:rsidR="00DA6F2F" w:rsidRPr="00701B95">
        <w:t>territory.</w:t>
      </w:r>
    </w:p>
    <w:p w14:paraId="7D5641A2" w14:textId="19ABB945" w:rsidR="00DA6F2F" w:rsidRDefault="00DA6F2F" w:rsidP="00162DD2">
      <w:pPr>
        <w:pStyle w:val="Caption"/>
      </w:pPr>
      <w:bookmarkStart w:id="571" w:name="_Ref2812563"/>
      <w:bookmarkStart w:id="572" w:name="_Toc2536725"/>
      <w:bookmarkStart w:id="573" w:name="_Toc39040449"/>
      <w:r w:rsidRPr="00701B95">
        <w:t>Table</w:t>
      </w:r>
      <w:r w:rsidR="009D42B6" w:rsidRPr="00701B95">
        <w:t xml:space="preserve"> </w:t>
      </w:r>
      <w:r w:rsidR="009D64CB" w:rsidRPr="00701B95">
        <w:rPr>
          <w:noProof/>
        </w:rPr>
        <w:fldChar w:fldCharType="begin"/>
      </w:r>
      <w:r w:rsidR="009D64CB" w:rsidRPr="00701B95">
        <w:rPr>
          <w:noProof/>
        </w:rPr>
        <w:instrText xml:space="preserve"> STYLEREF 1 \s </w:instrText>
      </w:r>
      <w:r w:rsidR="009D64CB" w:rsidRPr="00701B95">
        <w:rPr>
          <w:noProof/>
        </w:rPr>
        <w:fldChar w:fldCharType="separate"/>
      </w:r>
      <w:r w:rsidR="005D6463">
        <w:rPr>
          <w:noProof/>
        </w:rPr>
        <w:t>6</w:t>
      </w:r>
      <w:r w:rsidR="009D64CB" w:rsidRPr="00701B95">
        <w:rPr>
          <w:noProof/>
        </w:rPr>
        <w:fldChar w:fldCharType="end"/>
      </w:r>
      <w:r w:rsidR="00D55AAD" w:rsidRPr="00701B95">
        <w:t>.</w:t>
      </w:r>
      <w:r w:rsidR="009D64CB" w:rsidRPr="00701B95">
        <w:rPr>
          <w:noProof/>
        </w:rPr>
        <w:fldChar w:fldCharType="begin"/>
      </w:r>
      <w:r w:rsidR="009D64CB" w:rsidRPr="00701B95">
        <w:rPr>
          <w:noProof/>
        </w:rPr>
        <w:instrText xml:space="preserve"> SEQ Table \* ARABIC \s 1 </w:instrText>
      </w:r>
      <w:r w:rsidR="009D64CB" w:rsidRPr="00701B95">
        <w:rPr>
          <w:noProof/>
        </w:rPr>
        <w:fldChar w:fldCharType="separate"/>
      </w:r>
      <w:r w:rsidR="005D6463">
        <w:rPr>
          <w:noProof/>
        </w:rPr>
        <w:t>6</w:t>
      </w:r>
      <w:r w:rsidR="009D64CB" w:rsidRPr="00701B95">
        <w:rPr>
          <w:noProof/>
        </w:rPr>
        <w:fldChar w:fldCharType="end"/>
      </w:r>
      <w:bookmarkEnd w:id="571"/>
      <w:r w:rsidR="00BF3128" w:rsidRPr="00701B95">
        <w:t>:</w:t>
      </w:r>
      <w:r w:rsidR="009D42B6" w:rsidRPr="00701B95">
        <w:t xml:space="preserve"> </w:t>
      </w:r>
      <w:r w:rsidRPr="00701B95">
        <w:t>Provisionally</w:t>
      </w:r>
      <w:r w:rsidR="009D42B6" w:rsidRPr="00701B95">
        <w:t xml:space="preserve"> </w:t>
      </w:r>
      <w:r w:rsidRPr="00701B95">
        <w:t>allocated</w:t>
      </w:r>
      <w:r w:rsidR="009D42B6" w:rsidRPr="00701B95">
        <w:t xml:space="preserve"> </w:t>
      </w:r>
      <w:r w:rsidRPr="00701B95">
        <w:t>residential</w:t>
      </w:r>
      <w:r w:rsidR="009D42B6" w:rsidRPr="00701B95">
        <w:t xml:space="preserve"> </w:t>
      </w:r>
      <w:r w:rsidRPr="00701B95">
        <w:t>care</w:t>
      </w:r>
      <w:r w:rsidR="009D42B6" w:rsidRPr="00701B95">
        <w:t xml:space="preserve"> </w:t>
      </w:r>
      <w:r w:rsidRPr="00701B95">
        <w:t>places</w:t>
      </w:r>
      <w:r w:rsidR="009D42B6" w:rsidRPr="00701B95">
        <w:t xml:space="preserve"> </w:t>
      </w:r>
      <w:r w:rsidRPr="00701B95">
        <w:t>by</w:t>
      </w:r>
      <w:r w:rsidR="009D42B6" w:rsidRPr="00701B95">
        <w:t xml:space="preserve"> </w:t>
      </w:r>
      <w:r w:rsidRPr="00701B95">
        <w:t>locat</w:t>
      </w:r>
      <w:r w:rsidR="00626152" w:rsidRPr="00701B95">
        <w:t>ion</w:t>
      </w:r>
      <w:r w:rsidR="009D42B6" w:rsidRPr="00701B95">
        <w:t xml:space="preserve"> </w:t>
      </w:r>
      <w:r w:rsidR="00626152" w:rsidRPr="00701B95">
        <w:t>and</w:t>
      </w:r>
      <w:r w:rsidR="009D42B6" w:rsidRPr="00701B95">
        <w:t xml:space="preserve"> </w:t>
      </w:r>
      <w:r w:rsidR="00626152" w:rsidRPr="00701B95">
        <w:t>year</w:t>
      </w:r>
      <w:r w:rsidR="009D42B6" w:rsidRPr="00701B95">
        <w:t xml:space="preserve"> </w:t>
      </w:r>
      <w:r w:rsidR="00626152" w:rsidRPr="00701B95">
        <w:t>of</w:t>
      </w:r>
      <w:r w:rsidR="009D42B6" w:rsidRPr="00701B95">
        <w:t xml:space="preserve"> </w:t>
      </w:r>
      <w:r w:rsidR="00626152" w:rsidRPr="00701B95">
        <w:t>distribution,</w:t>
      </w:r>
      <w:r w:rsidR="009D42B6" w:rsidRPr="00701B95">
        <w:t xml:space="preserve"> </w:t>
      </w:r>
      <w:r w:rsidRPr="00701B95">
        <w:t>at</w:t>
      </w:r>
      <w:r w:rsidR="009D42B6" w:rsidRPr="00701B95">
        <w:t xml:space="preserve"> </w:t>
      </w:r>
      <w:r w:rsidRPr="00701B95">
        <w:t>30</w:t>
      </w:r>
      <w:r w:rsidR="007A7922" w:rsidRPr="00701B95">
        <w:t> </w:t>
      </w:r>
      <w:r w:rsidRPr="00701B95">
        <w:t>June</w:t>
      </w:r>
      <w:r w:rsidR="007A7922" w:rsidRPr="00701B95">
        <w:t> </w:t>
      </w:r>
      <w:r w:rsidRPr="00701B95">
        <w:t>20</w:t>
      </w:r>
      <w:r w:rsidR="00701B95">
        <w:t>20</w:t>
      </w:r>
      <w:bookmarkEnd w:id="572"/>
      <w:bookmarkEnd w:id="573"/>
    </w:p>
    <w:tbl>
      <w:tblPr>
        <w:tblStyle w:val="ACFAARTable"/>
        <w:tblW w:w="9695" w:type="dxa"/>
        <w:tblLook w:val="06A0" w:firstRow="1" w:lastRow="0" w:firstColumn="1" w:lastColumn="0" w:noHBand="1" w:noVBand="1"/>
        <w:tblDescription w:val="Table 6.6: Provisionally allocated residential care places by location and year of distribution, at 30 June 2018"/>
      </w:tblPr>
      <w:tblGrid>
        <w:gridCol w:w="1560"/>
        <w:gridCol w:w="992"/>
        <w:gridCol w:w="1134"/>
        <w:gridCol w:w="992"/>
        <w:gridCol w:w="992"/>
        <w:gridCol w:w="1134"/>
        <w:gridCol w:w="993"/>
        <w:gridCol w:w="992"/>
        <w:gridCol w:w="906"/>
      </w:tblGrid>
      <w:tr w:rsidR="0049757E" w:rsidRPr="0049757E" w14:paraId="621A8B46" w14:textId="77777777" w:rsidTr="000C10F4">
        <w:trPr>
          <w:cnfStyle w:val="100000000000" w:firstRow="1" w:lastRow="0" w:firstColumn="0" w:lastColumn="0" w:oddVBand="0" w:evenVBand="0" w:oddHBand="0" w:evenHBand="0" w:firstRowFirstColumn="0" w:firstRowLastColumn="0" w:lastRowFirstColumn="0" w:lastRowLastColumn="0"/>
          <w:tblHeader/>
        </w:trPr>
        <w:tc>
          <w:tcPr>
            <w:tcW w:w="1560" w:type="dxa"/>
            <w:noWrap/>
            <w:hideMark/>
          </w:tcPr>
          <w:p w14:paraId="7120E819" w14:textId="32601E87" w:rsidR="0033094F" w:rsidRPr="0049757E" w:rsidRDefault="0033094F" w:rsidP="00162DD2">
            <w:pPr>
              <w:pStyle w:val="TableColHeadLeft"/>
            </w:pPr>
          </w:p>
        </w:tc>
        <w:tc>
          <w:tcPr>
            <w:tcW w:w="992" w:type="dxa"/>
            <w:noWrap/>
            <w:hideMark/>
          </w:tcPr>
          <w:p w14:paraId="1674F7DA" w14:textId="773F8941" w:rsidR="0033094F" w:rsidRPr="0049757E" w:rsidRDefault="0033094F" w:rsidP="00162DD2">
            <w:pPr>
              <w:pStyle w:val="TableColHeadLeft"/>
            </w:pPr>
            <w:r w:rsidRPr="0049757E">
              <w:t>&lt;1</w:t>
            </w:r>
            <w:r w:rsidR="009D42B6" w:rsidRPr="0049757E">
              <w:t xml:space="preserve"> </w:t>
            </w:r>
            <w:r w:rsidRPr="0049757E">
              <w:t>year</w:t>
            </w:r>
            <w:r w:rsidR="009D42B6" w:rsidRPr="0049757E">
              <w:t xml:space="preserve"> </w:t>
            </w:r>
            <w:r w:rsidRPr="0049757E">
              <w:t>old</w:t>
            </w:r>
          </w:p>
        </w:tc>
        <w:tc>
          <w:tcPr>
            <w:tcW w:w="1134" w:type="dxa"/>
            <w:hideMark/>
          </w:tcPr>
          <w:p w14:paraId="205527E9" w14:textId="139B310E" w:rsidR="0033094F" w:rsidRPr="0049757E" w:rsidRDefault="0033094F" w:rsidP="00162DD2">
            <w:pPr>
              <w:pStyle w:val="TableColHeadLeft"/>
            </w:pPr>
            <w:r w:rsidRPr="0049757E">
              <w:t>1-2</w:t>
            </w:r>
            <w:r w:rsidRPr="0049757E">
              <w:br/>
              <w:t>years</w:t>
            </w:r>
            <w:r w:rsidR="009D42B6" w:rsidRPr="0049757E">
              <w:t xml:space="preserve"> </w:t>
            </w:r>
            <w:r w:rsidRPr="0049757E">
              <w:t>old</w:t>
            </w:r>
          </w:p>
        </w:tc>
        <w:tc>
          <w:tcPr>
            <w:tcW w:w="992" w:type="dxa"/>
            <w:hideMark/>
          </w:tcPr>
          <w:p w14:paraId="7DE8D495" w14:textId="2C15755A" w:rsidR="0033094F" w:rsidRPr="0049757E" w:rsidRDefault="0033094F" w:rsidP="00162DD2">
            <w:pPr>
              <w:pStyle w:val="TableColHeadLeft"/>
            </w:pPr>
            <w:r w:rsidRPr="0049757E">
              <w:t>2-4</w:t>
            </w:r>
            <w:r w:rsidRPr="0049757E">
              <w:br/>
              <w:t>years</w:t>
            </w:r>
            <w:r w:rsidR="009D42B6" w:rsidRPr="0049757E">
              <w:t xml:space="preserve"> </w:t>
            </w:r>
            <w:r w:rsidRPr="0049757E">
              <w:t>old</w:t>
            </w:r>
          </w:p>
        </w:tc>
        <w:tc>
          <w:tcPr>
            <w:tcW w:w="992" w:type="dxa"/>
            <w:hideMark/>
          </w:tcPr>
          <w:p w14:paraId="68304825" w14:textId="1A20E66C" w:rsidR="0033094F" w:rsidRPr="0049757E" w:rsidRDefault="0033094F" w:rsidP="00162DD2">
            <w:pPr>
              <w:pStyle w:val="TableColHeadLeft"/>
            </w:pPr>
            <w:r w:rsidRPr="0049757E">
              <w:t>4-6</w:t>
            </w:r>
            <w:r w:rsidRPr="0049757E">
              <w:br/>
              <w:t>years</w:t>
            </w:r>
            <w:r w:rsidR="009D42B6" w:rsidRPr="0049757E">
              <w:t xml:space="preserve"> </w:t>
            </w:r>
            <w:r w:rsidRPr="0049757E">
              <w:t>old</w:t>
            </w:r>
          </w:p>
        </w:tc>
        <w:tc>
          <w:tcPr>
            <w:tcW w:w="1134" w:type="dxa"/>
            <w:hideMark/>
          </w:tcPr>
          <w:p w14:paraId="1F4CA290" w14:textId="255EED18" w:rsidR="0033094F" w:rsidRPr="0049757E" w:rsidRDefault="0033094F" w:rsidP="00162DD2">
            <w:pPr>
              <w:pStyle w:val="TableColHeadLeft"/>
            </w:pPr>
            <w:r w:rsidRPr="0049757E">
              <w:t>6-8</w:t>
            </w:r>
            <w:r w:rsidRPr="0049757E">
              <w:br/>
              <w:t>years</w:t>
            </w:r>
            <w:r w:rsidR="009D42B6" w:rsidRPr="0049757E">
              <w:t xml:space="preserve"> </w:t>
            </w:r>
            <w:r w:rsidRPr="0049757E">
              <w:t>old</w:t>
            </w:r>
          </w:p>
        </w:tc>
        <w:tc>
          <w:tcPr>
            <w:tcW w:w="993" w:type="dxa"/>
            <w:hideMark/>
          </w:tcPr>
          <w:p w14:paraId="5A053019" w14:textId="1D0DA6B7" w:rsidR="0033094F" w:rsidRPr="0049757E" w:rsidRDefault="0033094F" w:rsidP="00162DD2">
            <w:pPr>
              <w:pStyle w:val="TableColHeadLeft"/>
            </w:pPr>
            <w:r w:rsidRPr="0049757E">
              <w:t>8-10</w:t>
            </w:r>
            <w:r w:rsidRPr="0049757E">
              <w:br/>
              <w:t>years</w:t>
            </w:r>
            <w:r w:rsidR="009D42B6" w:rsidRPr="0049757E">
              <w:t xml:space="preserve"> </w:t>
            </w:r>
            <w:r w:rsidRPr="0049757E">
              <w:t>old</w:t>
            </w:r>
          </w:p>
        </w:tc>
        <w:tc>
          <w:tcPr>
            <w:tcW w:w="992" w:type="dxa"/>
            <w:hideMark/>
          </w:tcPr>
          <w:p w14:paraId="14131B5B" w14:textId="77777777" w:rsidR="0033094F" w:rsidRPr="0049757E" w:rsidRDefault="0033094F" w:rsidP="00162DD2">
            <w:pPr>
              <w:pStyle w:val="TableColHeadLeft"/>
            </w:pPr>
            <w:r w:rsidRPr="0049757E">
              <w:t>10+</w:t>
            </w:r>
            <w:r w:rsidRPr="0049757E">
              <w:br/>
              <w:t>years</w:t>
            </w:r>
          </w:p>
        </w:tc>
        <w:tc>
          <w:tcPr>
            <w:tcW w:w="906" w:type="dxa"/>
            <w:noWrap/>
            <w:hideMark/>
          </w:tcPr>
          <w:p w14:paraId="3C0D3798" w14:textId="77777777" w:rsidR="0033094F" w:rsidRPr="0049757E" w:rsidRDefault="0033094F" w:rsidP="00162DD2">
            <w:pPr>
              <w:pStyle w:val="TableColHeadLeft"/>
            </w:pPr>
            <w:r w:rsidRPr="0049757E">
              <w:t>Total</w:t>
            </w:r>
          </w:p>
        </w:tc>
      </w:tr>
      <w:tr w:rsidR="0049757E" w:rsidRPr="0049757E" w14:paraId="390FEB85" w14:textId="77777777" w:rsidTr="008D6C7D">
        <w:tc>
          <w:tcPr>
            <w:tcW w:w="1560" w:type="dxa"/>
            <w:noWrap/>
            <w:hideMark/>
          </w:tcPr>
          <w:p w14:paraId="2F5DDA17" w14:textId="77777777" w:rsidR="0049757E" w:rsidRPr="0049757E" w:rsidRDefault="0049757E" w:rsidP="00162DD2">
            <w:pPr>
              <w:pStyle w:val="TableBodyLeft"/>
            </w:pPr>
            <w:r w:rsidRPr="0049757E">
              <w:t>Metropolitan</w:t>
            </w:r>
          </w:p>
        </w:tc>
        <w:tc>
          <w:tcPr>
            <w:tcW w:w="992" w:type="dxa"/>
            <w:noWrap/>
          </w:tcPr>
          <w:p w14:paraId="3E848025" w14:textId="0703D2E2" w:rsidR="0049757E" w:rsidRPr="0049757E" w:rsidRDefault="0049757E" w:rsidP="00162DD2">
            <w:pPr>
              <w:pStyle w:val="TableBodyLeft"/>
            </w:pPr>
            <w:r w:rsidRPr="0049757E">
              <w:t>0</w:t>
            </w:r>
          </w:p>
        </w:tc>
        <w:tc>
          <w:tcPr>
            <w:tcW w:w="1134" w:type="dxa"/>
            <w:noWrap/>
            <w:vAlign w:val="bottom"/>
            <w:hideMark/>
          </w:tcPr>
          <w:p w14:paraId="7C34D278" w14:textId="0FE24125" w:rsidR="0049757E" w:rsidRPr="0049757E" w:rsidRDefault="0049757E" w:rsidP="00162DD2">
            <w:pPr>
              <w:pStyle w:val="TableBodyLeft"/>
            </w:pPr>
            <w:r w:rsidRPr="0049757E">
              <w:t>7,653</w:t>
            </w:r>
          </w:p>
        </w:tc>
        <w:tc>
          <w:tcPr>
            <w:tcW w:w="992" w:type="dxa"/>
            <w:noWrap/>
            <w:vAlign w:val="bottom"/>
            <w:hideMark/>
          </w:tcPr>
          <w:p w14:paraId="117B4D4B" w14:textId="2A76A7A6" w:rsidR="0049757E" w:rsidRPr="0049757E" w:rsidRDefault="0049757E" w:rsidP="00162DD2">
            <w:pPr>
              <w:pStyle w:val="TableBodyLeft"/>
            </w:pPr>
            <w:r w:rsidRPr="0049757E">
              <w:t>5,099</w:t>
            </w:r>
          </w:p>
        </w:tc>
        <w:tc>
          <w:tcPr>
            <w:tcW w:w="992" w:type="dxa"/>
            <w:noWrap/>
            <w:vAlign w:val="bottom"/>
            <w:hideMark/>
          </w:tcPr>
          <w:p w14:paraId="4250E7EC" w14:textId="186FE9CB" w:rsidR="0049757E" w:rsidRPr="0049757E" w:rsidRDefault="0049757E" w:rsidP="00162DD2">
            <w:pPr>
              <w:pStyle w:val="TableBodyLeft"/>
            </w:pPr>
            <w:r w:rsidRPr="0049757E">
              <w:t>7,392</w:t>
            </w:r>
          </w:p>
        </w:tc>
        <w:tc>
          <w:tcPr>
            <w:tcW w:w="1134" w:type="dxa"/>
            <w:noWrap/>
            <w:vAlign w:val="bottom"/>
            <w:hideMark/>
          </w:tcPr>
          <w:p w14:paraId="34DE32FC" w14:textId="061A11EF" w:rsidR="0049757E" w:rsidRPr="0049757E" w:rsidRDefault="0049757E" w:rsidP="00162DD2">
            <w:pPr>
              <w:pStyle w:val="TableBodyLeft"/>
            </w:pPr>
            <w:r w:rsidRPr="0049757E">
              <w:t>1,212</w:t>
            </w:r>
          </w:p>
        </w:tc>
        <w:tc>
          <w:tcPr>
            <w:tcW w:w="993" w:type="dxa"/>
            <w:noWrap/>
            <w:vAlign w:val="bottom"/>
            <w:hideMark/>
          </w:tcPr>
          <w:p w14:paraId="4B56B6C0" w14:textId="68ECD647" w:rsidR="0049757E" w:rsidRPr="0049757E" w:rsidRDefault="0049757E" w:rsidP="00162DD2">
            <w:pPr>
              <w:pStyle w:val="TableBodyLeft"/>
            </w:pPr>
            <w:r w:rsidRPr="0049757E">
              <w:t>275</w:t>
            </w:r>
          </w:p>
        </w:tc>
        <w:tc>
          <w:tcPr>
            <w:tcW w:w="992" w:type="dxa"/>
            <w:noWrap/>
            <w:vAlign w:val="bottom"/>
            <w:hideMark/>
          </w:tcPr>
          <w:p w14:paraId="58ADCF59" w14:textId="596656E5" w:rsidR="0049757E" w:rsidRPr="0049757E" w:rsidRDefault="0049757E" w:rsidP="00162DD2">
            <w:pPr>
              <w:pStyle w:val="TableBodyLeft"/>
            </w:pPr>
            <w:r w:rsidRPr="0049757E">
              <w:t>317</w:t>
            </w:r>
          </w:p>
        </w:tc>
        <w:tc>
          <w:tcPr>
            <w:tcW w:w="906" w:type="dxa"/>
            <w:noWrap/>
            <w:vAlign w:val="bottom"/>
            <w:hideMark/>
          </w:tcPr>
          <w:p w14:paraId="1EF85CE1" w14:textId="67D9C201" w:rsidR="0049757E" w:rsidRPr="0049757E" w:rsidRDefault="0049757E" w:rsidP="00162DD2">
            <w:pPr>
              <w:pStyle w:val="TableBodyLeft"/>
            </w:pPr>
            <w:r w:rsidRPr="0049757E">
              <w:t>21,948</w:t>
            </w:r>
          </w:p>
        </w:tc>
      </w:tr>
      <w:tr w:rsidR="0049757E" w:rsidRPr="0049757E" w14:paraId="666EFE22" w14:textId="77777777" w:rsidTr="008D6C7D">
        <w:tc>
          <w:tcPr>
            <w:tcW w:w="1560" w:type="dxa"/>
            <w:noWrap/>
            <w:hideMark/>
          </w:tcPr>
          <w:p w14:paraId="32CB279B" w14:textId="2C4D8E89" w:rsidR="0049757E" w:rsidRPr="0049757E" w:rsidRDefault="0049757E" w:rsidP="00162DD2">
            <w:pPr>
              <w:pStyle w:val="TableBodyLeft"/>
            </w:pPr>
            <w:r w:rsidRPr="0049757E">
              <w:t>Inner regional</w:t>
            </w:r>
          </w:p>
        </w:tc>
        <w:tc>
          <w:tcPr>
            <w:tcW w:w="992" w:type="dxa"/>
            <w:noWrap/>
          </w:tcPr>
          <w:p w14:paraId="36BB3A6E" w14:textId="57C87961" w:rsidR="0049757E" w:rsidRPr="0049757E" w:rsidRDefault="0049757E" w:rsidP="00162DD2">
            <w:pPr>
              <w:pStyle w:val="TableBodyLeft"/>
            </w:pPr>
            <w:r w:rsidRPr="0049757E">
              <w:t>0</w:t>
            </w:r>
          </w:p>
        </w:tc>
        <w:tc>
          <w:tcPr>
            <w:tcW w:w="1134" w:type="dxa"/>
            <w:noWrap/>
            <w:vAlign w:val="bottom"/>
          </w:tcPr>
          <w:p w14:paraId="47BD4EA0" w14:textId="69AD66CD" w:rsidR="0049757E" w:rsidRPr="0049757E" w:rsidRDefault="0049757E" w:rsidP="00162DD2">
            <w:pPr>
              <w:pStyle w:val="TableBodyLeft"/>
            </w:pPr>
            <w:r w:rsidRPr="0049757E">
              <w:t>4,446</w:t>
            </w:r>
          </w:p>
        </w:tc>
        <w:tc>
          <w:tcPr>
            <w:tcW w:w="992" w:type="dxa"/>
            <w:noWrap/>
            <w:vAlign w:val="bottom"/>
          </w:tcPr>
          <w:p w14:paraId="447E2099" w14:textId="0C2B0AC9" w:rsidR="0049757E" w:rsidRPr="0049757E" w:rsidRDefault="0049757E" w:rsidP="00162DD2">
            <w:pPr>
              <w:pStyle w:val="TableBodyLeft"/>
            </w:pPr>
            <w:r w:rsidRPr="0049757E">
              <w:t>1,705</w:t>
            </w:r>
          </w:p>
        </w:tc>
        <w:tc>
          <w:tcPr>
            <w:tcW w:w="992" w:type="dxa"/>
            <w:noWrap/>
            <w:vAlign w:val="bottom"/>
          </w:tcPr>
          <w:p w14:paraId="35B56A92" w14:textId="1FBEF589" w:rsidR="0049757E" w:rsidRPr="0049757E" w:rsidRDefault="0049757E" w:rsidP="00162DD2">
            <w:pPr>
              <w:pStyle w:val="TableBodyLeft"/>
            </w:pPr>
            <w:r w:rsidRPr="0049757E">
              <w:t>1,665</w:t>
            </w:r>
          </w:p>
        </w:tc>
        <w:tc>
          <w:tcPr>
            <w:tcW w:w="1134" w:type="dxa"/>
            <w:noWrap/>
            <w:vAlign w:val="bottom"/>
          </w:tcPr>
          <w:p w14:paraId="0BC6267A" w14:textId="1860C70F" w:rsidR="0049757E" w:rsidRPr="0049757E" w:rsidRDefault="0049757E" w:rsidP="00162DD2">
            <w:pPr>
              <w:pStyle w:val="TableBodyLeft"/>
            </w:pPr>
            <w:r w:rsidRPr="0049757E">
              <w:t>175</w:t>
            </w:r>
          </w:p>
        </w:tc>
        <w:tc>
          <w:tcPr>
            <w:tcW w:w="993" w:type="dxa"/>
            <w:noWrap/>
            <w:vAlign w:val="bottom"/>
          </w:tcPr>
          <w:p w14:paraId="4BBEDC14" w14:textId="7D87572A" w:rsidR="0049757E" w:rsidRPr="0049757E" w:rsidRDefault="0049757E" w:rsidP="00162DD2">
            <w:pPr>
              <w:pStyle w:val="TableBodyLeft"/>
            </w:pPr>
            <w:r w:rsidRPr="0049757E">
              <w:t>0</w:t>
            </w:r>
          </w:p>
        </w:tc>
        <w:tc>
          <w:tcPr>
            <w:tcW w:w="992" w:type="dxa"/>
            <w:noWrap/>
            <w:vAlign w:val="bottom"/>
          </w:tcPr>
          <w:p w14:paraId="740DC939" w14:textId="50C9A111" w:rsidR="0049757E" w:rsidRPr="0049757E" w:rsidRDefault="0049757E" w:rsidP="00162DD2">
            <w:pPr>
              <w:pStyle w:val="TableBodyLeft"/>
            </w:pPr>
            <w:r w:rsidRPr="0049757E">
              <w:t>0</w:t>
            </w:r>
          </w:p>
        </w:tc>
        <w:tc>
          <w:tcPr>
            <w:tcW w:w="906" w:type="dxa"/>
            <w:noWrap/>
            <w:vAlign w:val="bottom"/>
          </w:tcPr>
          <w:p w14:paraId="4FED875E" w14:textId="175527E8" w:rsidR="0049757E" w:rsidRPr="0049757E" w:rsidRDefault="0049757E" w:rsidP="00162DD2">
            <w:pPr>
              <w:pStyle w:val="TableBodyLeft"/>
            </w:pPr>
            <w:r w:rsidRPr="0049757E">
              <w:t>7,991</w:t>
            </w:r>
          </w:p>
        </w:tc>
      </w:tr>
      <w:tr w:rsidR="0049757E" w:rsidRPr="0049757E" w14:paraId="7E347E52" w14:textId="77777777" w:rsidTr="008D6C7D">
        <w:tc>
          <w:tcPr>
            <w:tcW w:w="1560" w:type="dxa"/>
            <w:noWrap/>
          </w:tcPr>
          <w:p w14:paraId="4B184826" w14:textId="67E92765" w:rsidR="0049757E" w:rsidRPr="0049757E" w:rsidRDefault="0049757E" w:rsidP="00162DD2">
            <w:pPr>
              <w:pStyle w:val="TableBodyLeft"/>
            </w:pPr>
            <w:r w:rsidRPr="0049757E">
              <w:t>Outer regional</w:t>
            </w:r>
          </w:p>
        </w:tc>
        <w:tc>
          <w:tcPr>
            <w:tcW w:w="992" w:type="dxa"/>
            <w:noWrap/>
          </w:tcPr>
          <w:p w14:paraId="7D94C5EC" w14:textId="7B23489F" w:rsidR="0049757E" w:rsidRPr="0049757E" w:rsidRDefault="0049757E" w:rsidP="00162DD2">
            <w:pPr>
              <w:pStyle w:val="TableBodyLeft"/>
            </w:pPr>
            <w:r w:rsidRPr="0049757E">
              <w:t>0</w:t>
            </w:r>
          </w:p>
        </w:tc>
        <w:tc>
          <w:tcPr>
            <w:tcW w:w="1134" w:type="dxa"/>
            <w:noWrap/>
            <w:vAlign w:val="bottom"/>
          </w:tcPr>
          <w:p w14:paraId="4F79F30F" w14:textId="4FCFBD1D" w:rsidR="0049757E" w:rsidRPr="0049757E" w:rsidRDefault="0049757E" w:rsidP="00162DD2">
            <w:pPr>
              <w:pStyle w:val="TableBodyLeft"/>
            </w:pPr>
            <w:r w:rsidRPr="0049757E">
              <w:t>475</w:t>
            </w:r>
          </w:p>
        </w:tc>
        <w:tc>
          <w:tcPr>
            <w:tcW w:w="992" w:type="dxa"/>
            <w:noWrap/>
            <w:vAlign w:val="bottom"/>
          </w:tcPr>
          <w:p w14:paraId="146E57E6" w14:textId="0A287B04" w:rsidR="0049757E" w:rsidRPr="0049757E" w:rsidRDefault="0049757E" w:rsidP="00162DD2">
            <w:pPr>
              <w:pStyle w:val="TableBodyLeft"/>
            </w:pPr>
            <w:r w:rsidRPr="0049757E">
              <w:t>243</w:t>
            </w:r>
          </w:p>
        </w:tc>
        <w:tc>
          <w:tcPr>
            <w:tcW w:w="992" w:type="dxa"/>
            <w:noWrap/>
            <w:vAlign w:val="bottom"/>
          </w:tcPr>
          <w:p w14:paraId="682ED709" w14:textId="094F31DD" w:rsidR="0049757E" w:rsidRPr="0049757E" w:rsidRDefault="0049757E" w:rsidP="00162DD2">
            <w:pPr>
              <w:pStyle w:val="TableBodyLeft"/>
            </w:pPr>
            <w:r w:rsidRPr="0049757E">
              <w:t>532</w:t>
            </w:r>
          </w:p>
        </w:tc>
        <w:tc>
          <w:tcPr>
            <w:tcW w:w="1134" w:type="dxa"/>
            <w:noWrap/>
            <w:vAlign w:val="bottom"/>
          </w:tcPr>
          <w:p w14:paraId="67FC7538" w14:textId="0951464C" w:rsidR="0049757E" w:rsidRPr="0049757E" w:rsidRDefault="0049757E" w:rsidP="00162DD2">
            <w:pPr>
              <w:pStyle w:val="TableBodyLeft"/>
            </w:pPr>
            <w:r w:rsidRPr="0049757E">
              <w:t>0</w:t>
            </w:r>
          </w:p>
        </w:tc>
        <w:tc>
          <w:tcPr>
            <w:tcW w:w="993" w:type="dxa"/>
            <w:noWrap/>
            <w:vAlign w:val="bottom"/>
          </w:tcPr>
          <w:p w14:paraId="5B29D656" w14:textId="0AE9372B" w:rsidR="0049757E" w:rsidRPr="0049757E" w:rsidRDefault="0049757E" w:rsidP="00162DD2">
            <w:pPr>
              <w:pStyle w:val="TableBodyLeft"/>
            </w:pPr>
            <w:r w:rsidRPr="0049757E">
              <w:t>0</w:t>
            </w:r>
          </w:p>
        </w:tc>
        <w:tc>
          <w:tcPr>
            <w:tcW w:w="992" w:type="dxa"/>
            <w:noWrap/>
            <w:vAlign w:val="bottom"/>
          </w:tcPr>
          <w:p w14:paraId="6F1077C8" w14:textId="71764DF7" w:rsidR="0049757E" w:rsidRPr="0049757E" w:rsidRDefault="0049757E" w:rsidP="00162DD2">
            <w:pPr>
              <w:pStyle w:val="TableBodyLeft"/>
            </w:pPr>
            <w:r w:rsidRPr="0049757E">
              <w:t>0</w:t>
            </w:r>
          </w:p>
        </w:tc>
        <w:tc>
          <w:tcPr>
            <w:tcW w:w="906" w:type="dxa"/>
            <w:noWrap/>
            <w:vAlign w:val="bottom"/>
          </w:tcPr>
          <w:p w14:paraId="65D02BFD" w14:textId="1156FA76" w:rsidR="0049757E" w:rsidRPr="0049757E" w:rsidRDefault="0049757E" w:rsidP="00162DD2">
            <w:pPr>
              <w:pStyle w:val="TableBodyLeft"/>
            </w:pPr>
            <w:r w:rsidRPr="0049757E">
              <w:t>1,250</w:t>
            </w:r>
          </w:p>
        </w:tc>
      </w:tr>
      <w:tr w:rsidR="0049757E" w:rsidRPr="0049757E" w14:paraId="4668A950" w14:textId="77777777" w:rsidTr="008D6C7D">
        <w:tc>
          <w:tcPr>
            <w:tcW w:w="1560" w:type="dxa"/>
            <w:noWrap/>
            <w:hideMark/>
          </w:tcPr>
          <w:p w14:paraId="3EDF01D5" w14:textId="77777777" w:rsidR="0049757E" w:rsidRPr="0049757E" w:rsidRDefault="0049757E" w:rsidP="00162DD2">
            <w:pPr>
              <w:pStyle w:val="TableBodyLeft"/>
            </w:pPr>
            <w:r w:rsidRPr="0049757E">
              <w:t>Remote</w:t>
            </w:r>
          </w:p>
        </w:tc>
        <w:tc>
          <w:tcPr>
            <w:tcW w:w="992" w:type="dxa"/>
            <w:noWrap/>
          </w:tcPr>
          <w:p w14:paraId="0C560D8B" w14:textId="691D3248" w:rsidR="0049757E" w:rsidRPr="0049757E" w:rsidRDefault="0049757E" w:rsidP="00162DD2">
            <w:pPr>
              <w:pStyle w:val="TableBodyLeft"/>
            </w:pPr>
            <w:r w:rsidRPr="0049757E">
              <w:t>0</w:t>
            </w:r>
          </w:p>
        </w:tc>
        <w:tc>
          <w:tcPr>
            <w:tcW w:w="1134" w:type="dxa"/>
            <w:noWrap/>
            <w:vAlign w:val="bottom"/>
            <w:hideMark/>
          </w:tcPr>
          <w:p w14:paraId="5C5233B5" w14:textId="4FFF377D" w:rsidR="0049757E" w:rsidRPr="0049757E" w:rsidRDefault="0049757E" w:rsidP="00162DD2">
            <w:pPr>
              <w:pStyle w:val="TableBodyLeft"/>
            </w:pPr>
            <w:r w:rsidRPr="0049757E">
              <w:t>25</w:t>
            </w:r>
          </w:p>
        </w:tc>
        <w:tc>
          <w:tcPr>
            <w:tcW w:w="992" w:type="dxa"/>
            <w:noWrap/>
            <w:vAlign w:val="bottom"/>
            <w:hideMark/>
          </w:tcPr>
          <w:p w14:paraId="58969905" w14:textId="12456689" w:rsidR="0049757E" w:rsidRPr="0049757E" w:rsidRDefault="0049757E" w:rsidP="00162DD2">
            <w:pPr>
              <w:pStyle w:val="TableBodyLeft"/>
            </w:pPr>
            <w:r w:rsidRPr="0049757E">
              <w:t>0</w:t>
            </w:r>
          </w:p>
        </w:tc>
        <w:tc>
          <w:tcPr>
            <w:tcW w:w="992" w:type="dxa"/>
            <w:noWrap/>
            <w:vAlign w:val="bottom"/>
            <w:hideMark/>
          </w:tcPr>
          <w:p w14:paraId="24792EBB" w14:textId="7B1D599E" w:rsidR="0049757E" w:rsidRPr="0049757E" w:rsidRDefault="0049757E" w:rsidP="00162DD2">
            <w:pPr>
              <w:pStyle w:val="TableBodyLeft"/>
            </w:pPr>
            <w:r w:rsidRPr="0049757E">
              <w:t>20</w:t>
            </w:r>
          </w:p>
        </w:tc>
        <w:tc>
          <w:tcPr>
            <w:tcW w:w="1134" w:type="dxa"/>
            <w:noWrap/>
            <w:vAlign w:val="bottom"/>
            <w:hideMark/>
          </w:tcPr>
          <w:p w14:paraId="58029493" w14:textId="51BBEC6D" w:rsidR="0049757E" w:rsidRPr="0049757E" w:rsidRDefault="0049757E" w:rsidP="00162DD2">
            <w:pPr>
              <w:pStyle w:val="TableBodyLeft"/>
            </w:pPr>
            <w:r w:rsidRPr="0049757E">
              <w:t>0</w:t>
            </w:r>
          </w:p>
        </w:tc>
        <w:tc>
          <w:tcPr>
            <w:tcW w:w="993" w:type="dxa"/>
            <w:noWrap/>
            <w:vAlign w:val="bottom"/>
            <w:hideMark/>
          </w:tcPr>
          <w:p w14:paraId="760AA0AB" w14:textId="599CDDB4" w:rsidR="0049757E" w:rsidRPr="0049757E" w:rsidRDefault="0049757E" w:rsidP="00162DD2">
            <w:pPr>
              <w:pStyle w:val="TableBodyLeft"/>
            </w:pPr>
            <w:r w:rsidRPr="0049757E">
              <w:t>0</w:t>
            </w:r>
          </w:p>
        </w:tc>
        <w:tc>
          <w:tcPr>
            <w:tcW w:w="992" w:type="dxa"/>
            <w:noWrap/>
            <w:vAlign w:val="bottom"/>
            <w:hideMark/>
          </w:tcPr>
          <w:p w14:paraId="10C2B516" w14:textId="79148BC6" w:rsidR="0049757E" w:rsidRPr="0049757E" w:rsidRDefault="0049757E" w:rsidP="00162DD2">
            <w:pPr>
              <w:pStyle w:val="TableBodyLeft"/>
            </w:pPr>
            <w:r w:rsidRPr="0049757E">
              <w:t>0</w:t>
            </w:r>
          </w:p>
        </w:tc>
        <w:tc>
          <w:tcPr>
            <w:tcW w:w="906" w:type="dxa"/>
            <w:noWrap/>
            <w:vAlign w:val="bottom"/>
            <w:hideMark/>
          </w:tcPr>
          <w:p w14:paraId="18A9D54D" w14:textId="519EEA1D" w:rsidR="0049757E" w:rsidRPr="0049757E" w:rsidRDefault="0049757E" w:rsidP="00162DD2">
            <w:pPr>
              <w:pStyle w:val="TableBodyLeft"/>
            </w:pPr>
            <w:r w:rsidRPr="0049757E">
              <w:t>45</w:t>
            </w:r>
          </w:p>
        </w:tc>
      </w:tr>
      <w:tr w:rsidR="0049757E" w:rsidRPr="0049757E" w14:paraId="0950DAE6" w14:textId="77777777" w:rsidTr="008D6C7D">
        <w:tc>
          <w:tcPr>
            <w:tcW w:w="1560" w:type="dxa"/>
            <w:noWrap/>
            <w:hideMark/>
          </w:tcPr>
          <w:p w14:paraId="383440B3" w14:textId="77777777" w:rsidR="0049757E" w:rsidRPr="0049757E" w:rsidRDefault="0049757E" w:rsidP="00162DD2">
            <w:pPr>
              <w:pStyle w:val="TableBodyLeft"/>
            </w:pPr>
            <w:r w:rsidRPr="0049757E">
              <w:t>Total</w:t>
            </w:r>
          </w:p>
        </w:tc>
        <w:tc>
          <w:tcPr>
            <w:tcW w:w="992" w:type="dxa"/>
            <w:noWrap/>
          </w:tcPr>
          <w:p w14:paraId="47A2D650" w14:textId="2B224C1D" w:rsidR="0049757E" w:rsidRPr="0049757E" w:rsidRDefault="0049757E" w:rsidP="00162DD2">
            <w:pPr>
              <w:pStyle w:val="TableBodyLeft"/>
            </w:pPr>
            <w:r w:rsidRPr="0049757E">
              <w:t>0</w:t>
            </w:r>
          </w:p>
        </w:tc>
        <w:tc>
          <w:tcPr>
            <w:tcW w:w="1134" w:type="dxa"/>
            <w:noWrap/>
            <w:vAlign w:val="bottom"/>
            <w:hideMark/>
          </w:tcPr>
          <w:p w14:paraId="4D04993F" w14:textId="37ABAFB2" w:rsidR="0049757E" w:rsidRPr="0049757E" w:rsidRDefault="0049757E" w:rsidP="00162DD2">
            <w:pPr>
              <w:pStyle w:val="TableBodyLeft"/>
            </w:pPr>
            <w:r w:rsidRPr="0049757E">
              <w:t>12,599</w:t>
            </w:r>
          </w:p>
        </w:tc>
        <w:tc>
          <w:tcPr>
            <w:tcW w:w="992" w:type="dxa"/>
            <w:noWrap/>
            <w:vAlign w:val="bottom"/>
            <w:hideMark/>
          </w:tcPr>
          <w:p w14:paraId="4477EC17" w14:textId="5E8A2E15" w:rsidR="0049757E" w:rsidRPr="0049757E" w:rsidRDefault="0049757E" w:rsidP="00162DD2">
            <w:pPr>
              <w:pStyle w:val="TableBodyLeft"/>
            </w:pPr>
            <w:r w:rsidRPr="0049757E">
              <w:t>7,047</w:t>
            </w:r>
          </w:p>
        </w:tc>
        <w:tc>
          <w:tcPr>
            <w:tcW w:w="992" w:type="dxa"/>
            <w:noWrap/>
            <w:vAlign w:val="bottom"/>
            <w:hideMark/>
          </w:tcPr>
          <w:p w14:paraId="47A8FEE7" w14:textId="64EE1835" w:rsidR="0049757E" w:rsidRPr="0049757E" w:rsidRDefault="0049757E" w:rsidP="00162DD2">
            <w:pPr>
              <w:pStyle w:val="TableBodyLeft"/>
            </w:pPr>
            <w:r w:rsidRPr="0049757E">
              <w:t>9,609</w:t>
            </w:r>
          </w:p>
        </w:tc>
        <w:tc>
          <w:tcPr>
            <w:tcW w:w="1134" w:type="dxa"/>
            <w:noWrap/>
            <w:vAlign w:val="bottom"/>
            <w:hideMark/>
          </w:tcPr>
          <w:p w14:paraId="3947C7DF" w14:textId="76E77BB2" w:rsidR="0049757E" w:rsidRPr="0049757E" w:rsidRDefault="0049757E" w:rsidP="00162DD2">
            <w:pPr>
              <w:pStyle w:val="TableBodyLeft"/>
            </w:pPr>
            <w:r w:rsidRPr="0049757E">
              <w:t>1,387</w:t>
            </w:r>
          </w:p>
        </w:tc>
        <w:tc>
          <w:tcPr>
            <w:tcW w:w="993" w:type="dxa"/>
            <w:noWrap/>
            <w:vAlign w:val="bottom"/>
            <w:hideMark/>
          </w:tcPr>
          <w:p w14:paraId="11CB9BB1" w14:textId="642F5410" w:rsidR="0049757E" w:rsidRPr="0049757E" w:rsidRDefault="0049757E" w:rsidP="00162DD2">
            <w:pPr>
              <w:pStyle w:val="TableBodyLeft"/>
            </w:pPr>
            <w:r w:rsidRPr="0049757E">
              <w:t>275</w:t>
            </w:r>
          </w:p>
        </w:tc>
        <w:tc>
          <w:tcPr>
            <w:tcW w:w="992" w:type="dxa"/>
            <w:noWrap/>
            <w:vAlign w:val="bottom"/>
            <w:hideMark/>
          </w:tcPr>
          <w:p w14:paraId="4B209B6F" w14:textId="7DABDBFE" w:rsidR="0049757E" w:rsidRPr="0049757E" w:rsidRDefault="0049757E" w:rsidP="00162DD2">
            <w:pPr>
              <w:pStyle w:val="TableBodyLeft"/>
            </w:pPr>
            <w:r w:rsidRPr="0049757E">
              <w:t>317</w:t>
            </w:r>
          </w:p>
        </w:tc>
        <w:tc>
          <w:tcPr>
            <w:tcW w:w="906" w:type="dxa"/>
            <w:noWrap/>
            <w:vAlign w:val="bottom"/>
            <w:hideMark/>
          </w:tcPr>
          <w:p w14:paraId="3CF7CBC3" w14:textId="04A0E684" w:rsidR="0049757E" w:rsidRPr="0049757E" w:rsidRDefault="0049757E" w:rsidP="00162DD2">
            <w:pPr>
              <w:pStyle w:val="TableBodyLeft"/>
            </w:pPr>
            <w:r w:rsidRPr="0049757E">
              <w:t>31,234</w:t>
            </w:r>
          </w:p>
        </w:tc>
      </w:tr>
    </w:tbl>
    <w:p w14:paraId="38A5CCF1" w14:textId="379456CC" w:rsidR="0050108B" w:rsidRPr="0049757E" w:rsidRDefault="0050108B" w:rsidP="00162DD2">
      <w:pPr>
        <w:pStyle w:val="Caption"/>
      </w:pPr>
      <w:bookmarkStart w:id="574" w:name="_Ref2812575"/>
      <w:bookmarkStart w:id="575" w:name="_Toc2536726"/>
      <w:bookmarkStart w:id="576" w:name="_Toc39040450"/>
      <w:r w:rsidRPr="0049757E">
        <w:t>Table</w:t>
      </w:r>
      <w:r w:rsidR="009D42B6" w:rsidRPr="0049757E">
        <w:t xml:space="preserve"> </w:t>
      </w:r>
      <w:r w:rsidR="009D64CB" w:rsidRPr="0049757E">
        <w:rPr>
          <w:noProof/>
        </w:rPr>
        <w:fldChar w:fldCharType="begin"/>
      </w:r>
      <w:r w:rsidR="009D64CB" w:rsidRPr="0049757E">
        <w:rPr>
          <w:noProof/>
        </w:rPr>
        <w:instrText xml:space="preserve"> STYLEREF 1 \s </w:instrText>
      </w:r>
      <w:r w:rsidR="009D64CB" w:rsidRPr="0049757E">
        <w:rPr>
          <w:noProof/>
        </w:rPr>
        <w:fldChar w:fldCharType="separate"/>
      </w:r>
      <w:r w:rsidR="005D6463">
        <w:rPr>
          <w:noProof/>
        </w:rPr>
        <w:t>6</w:t>
      </w:r>
      <w:r w:rsidR="009D64CB" w:rsidRPr="0049757E">
        <w:rPr>
          <w:noProof/>
        </w:rPr>
        <w:fldChar w:fldCharType="end"/>
      </w:r>
      <w:r w:rsidR="00D55AAD" w:rsidRPr="0049757E">
        <w:t>.</w:t>
      </w:r>
      <w:r w:rsidR="009D64CB" w:rsidRPr="0049757E">
        <w:rPr>
          <w:noProof/>
        </w:rPr>
        <w:fldChar w:fldCharType="begin"/>
      </w:r>
      <w:r w:rsidR="009D64CB" w:rsidRPr="0049757E">
        <w:rPr>
          <w:noProof/>
        </w:rPr>
        <w:instrText xml:space="preserve"> SEQ Table \* ARABIC \s 1 </w:instrText>
      </w:r>
      <w:r w:rsidR="009D64CB" w:rsidRPr="0049757E">
        <w:rPr>
          <w:noProof/>
        </w:rPr>
        <w:fldChar w:fldCharType="separate"/>
      </w:r>
      <w:r w:rsidR="005D6463">
        <w:rPr>
          <w:noProof/>
        </w:rPr>
        <w:t>7</w:t>
      </w:r>
      <w:r w:rsidR="009D64CB" w:rsidRPr="0049757E">
        <w:rPr>
          <w:noProof/>
        </w:rPr>
        <w:fldChar w:fldCharType="end"/>
      </w:r>
      <w:bookmarkEnd w:id="574"/>
      <w:r w:rsidR="00BF3128" w:rsidRPr="0049757E">
        <w:t>:</w:t>
      </w:r>
      <w:r w:rsidR="009D42B6" w:rsidRPr="0049757E">
        <w:t xml:space="preserve"> </w:t>
      </w:r>
      <w:r w:rsidRPr="0049757E">
        <w:t>Provisionally</w:t>
      </w:r>
      <w:r w:rsidR="009D42B6" w:rsidRPr="0049757E">
        <w:t xml:space="preserve"> </w:t>
      </w:r>
      <w:r w:rsidRPr="0049757E">
        <w:t>allocated</w:t>
      </w:r>
      <w:r w:rsidR="009D42B6" w:rsidRPr="0049757E">
        <w:t xml:space="preserve"> </w:t>
      </w:r>
      <w:r w:rsidRPr="0049757E">
        <w:t>residential</w:t>
      </w:r>
      <w:r w:rsidR="009D42B6" w:rsidRPr="0049757E">
        <w:t xml:space="preserve"> </w:t>
      </w:r>
      <w:r w:rsidRPr="0049757E">
        <w:t>care</w:t>
      </w:r>
      <w:r w:rsidR="009D42B6" w:rsidRPr="0049757E">
        <w:t xml:space="preserve"> </w:t>
      </w:r>
      <w:r w:rsidRPr="0049757E">
        <w:t>places</w:t>
      </w:r>
      <w:r w:rsidR="009D42B6" w:rsidRPr="0049757E">
        <w:t xml:space="preserve"> </w:t>
      </w:r>
      <w:r w:rsidRPr="0049757E">
        <w:t>by</w:t>
      </w:r>
      <w:r w:rsidR="009D42B6" w:rsidRPr="0049757E">
        <w:t xml:space="preserve"> </w:t>
      </w:r>
      <w:r w:rsidRPr="0049757E">
        <w:t>state</w:t>
      </w:r>
      <w:r w:rsidR="009D42B6" w:rsidRPr="0049757E">
        <w:t xml:space="preserve"> </w:t>
      </w:r>
      <w:r w:rsidR="000F3F27" w:rsidRPr="0049757E">
        <w:t>and</w:t>
      </w:r>
      <w:r w:rsidR="009D42B6" w:rsidRPr="0049757E">
        <w:t xml:space="preserve"> </w:t>
      </w:r>
      <w:r w:rsidR="000F3F27" w:rsidRPr="0049757E">
        <w:t>territory</w:t>
      </w:r>
      <w:r w:rsidR="009D42B6" w:rsidRPr="0049757E">
        <w:t xml:space="preserve"> </w:t>
      </w:r>
      <w:r w:rsidRPr="0049757E">
        <w:t>and</w:t>
      </w:r>
      <w:r w:rsidR="009D42B6" w:rsidRPr="0049757E">
        <w:t xml:space="preserve"> </w:t>
      </w:r>
      <w:r w:rsidRPr="0049757E">
        <w:t>year</w:t>
      </w:r>
      <w:r w:rsidR="009D42B6" w:rsidRPr="0049757E">
        <w:t xml:space="preserve"> </w:t>
      </w:r>
      <w:r w:rsidRPr="0049757E">
        <w:t>of</w:t>
      </w:r>
      <w:r w:rsidR="009D42B6" w:rsidRPr="0049757E">
        <w:t xml:space="preserve"> </w:t>
      </w:r>
      <w:r w:rsidRPr="0049757E">
        <w:t>distribution,</w:t>
      </w:r>
      <w:r w:rsidR="009D42B6" w:rsidRPr="0049757E">
        <w:t xml:space="preserve"> </w:t>
      </w:r>
      <w:r w:rsidRPr="0049757E">
        <w:t>at</w:t>
      </w:r>
      <w:r w:rsidR="009D42B6" w:rsidRPr="0049757E">
        <w:t xml:space="preserve"> </w:t>
      </w:r>
      <w:r w:rsidRPr="0049757E">
        <w:t>30</w:t>
      </w:r>
      <w:r w:rsidR="009D42B6" w:rsidRPr="0049757E">
        <w:t xml:space="preserve"> </w:t>
      </w:r>
      <w:r w:rsidRPr="0049757E">
        <w:t>June</w:t>
      </w:r>
      <w:r w:rsidR="009D42B6" w:rsidRPr="0049757E">
        <w:t xml:space="preserve"> </w:t>
      </w:r>
      <w:r w:rsidRPr="0049757E">
        <w:t>20</w:t>
      </w:r>
      <w:r w:rsidR="0049757E">
        <w:t>20</w:t>
      </w:r>
      <w:bookmarkEnd w:id="575"/>
      <w:bookmarkEnd w:id="576"/>
    </w:p>
    <w:tbl>
      <w:tblPr>
        <w:tblStyle w:val="ACFAARTable"/>
        <w:tblW w:w="9639"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996"/>
        <w:gridCol w:w="1081"/>
        <w:gridCol w:w="1081"/>
        <w:gridCol w:w="1081"/>
        <w:gridCol w:w="1080"/>
        <w:gridCol w:w="1080"/>
        <w:gridCol w:w="1080"/>
        <w:gridCol w:w="1080"/>
        <w:gridCol w:w="1080"/>
      </w:tblGrid>
      <w:tr w:rsidR="0049757E" w:rsidRPr="0049757E" w14:paraId="372FAD17" w14:textId="77777777" w:rsidTr="000C10F4">
        <w:trPr>
          <w:cnfStyle w:val="100000000000" w:firstRow="1" w:lastRow="0" w:firstColumn="0" w:lastColumn="0" w:oddVBand="0" w:evenVBand="0" w:oddHBand="0" w:evenHBand="0" w:firstRowFirstColumn="0" w:firstRowLastColumn="0" w:lastRowFirstColumn="0" w:lastRowLastColumn="0"/>
          <w:tblHeader/>
        </w:trPr>
        <w:tc>
          <w:tcPr>
            <w:tcW w:w="996" w:type="dxa"/>
            <w:noWrap/>
            <w:hideMark/>
          </w:tcPr>
          <w:p w14:paraId="4BB3FA23" w14:textId="2C7FFFD4" w:rsidR="00CE0203" w:rsidRPr="0049757E" w:rsidRDefault="00CE0203" w:rsidP="00162DD2">
            <w:pPr>
              <w:pStyle w:val="TableColHeadLeft"/>
            </w:pPr>
          </w:p>
        </w:tc>
        <w:tc>
          <w:tcPr>
            <w:tcW w:w="1081" w:type="dxa"/>
            <w:noWrap/>
            <w:hideMark/>
          </w:tcPr>
          <w:p w14:paraId="52900095" w14:textId="6E39E290" w:rsidR="00CE0203" w:rsidRPr="0049757E" w:rsidRDefault="00CE0203" w:rsidP="00162DD2">
            <w:pPr>
              <w:pStyle w:val="TableColHeadLeft"/>
            </w:pPr>
            <w:r w:rsidRPr="0049757E">
              <w:t>&lt;1</w:t>
            </w:r>
            <w:r w:rsidR="009D42B6" w:rsidRPr="0049757E">
              <w:t xml:space="preserve"> </w:t>
            </w:r>
            <w:r w:rsidRPr="0049757E">
              <w:t>year</w:t>
            </w:r>
            <w:r w:rsidR="009D42B6" w:rsidRPr="0049757E">
              <w:t xml:space="preserve"> </w:t>
            </w:r>
            <w:r w:rsidRPr="0049757E">
              <w:t>old</w:t>
            </w:r>
          </w:p>
        </w:tc>
        <w:tc>
          <w:tcPr>
            <w:tcW w:w="1081" w:type="dxa"/>
            <w:hideMark/>
          </w:tcPr>
          <w:p w14:paraId="7973353C" w14:textId="7D4297B7" w:rsidR="00CE0203" w:rsidRPr="0049757E" w:rsidRDefault="00CE0203" w:rsidP="00162DD2">
            <w:pPr>
              <w:pStyle w:val="TableColHeadLeft"/>
            </w:pPr>
            <w:r w:rsidRPr="0049757E">
              <w:t>1-2</w:t>
            </w:r>
            <w:r w:rsidRPr="0049757E">
              <w:br/>
              <w:t>years</w:t>
            </w:r>
            <w:r w:rsidR="009D42B6" w:rsidRPr="0049757E">
              <w:t xml:space="preserve"> </w:t>
            </w:r>
            <w:r w:rsidRPr="0049757E">
              <w:t>old</w:t>
            </w:r>
          </w:p>
        </w:tc>
        <w:tc>
          <w:tcPr>
            <w:tcW w:w="1081" w:type="dxa"/>
            <w:hideMark/>
          </w:tcPr>
          <w:p w14:paraId="53CE2838" w14:textId="23A7C180" w:rsidR="00CE0203" w:rsidRPr="0049757E" w:rsidRDefault="00CE0203" w:rsidP="00162DD2">
            <w:pPr>
              <w:pStyle w:val="TableColHeadLeft"/>
            </w:pPr>
            <w:r w:rsidRPr="0049757E">
              <w:t>2-4</w:t>
            </w:r>
            <w:r w:rsidRPr="0049757E">
              <w:br/>
              <w:t>years</w:t>
            </w:r>
            <w:r w:rsidR="009D42B6" w:rsidRPr="0049757E">
              <w:t xml:space="preserve"> </w:t>
            </w:r>
            <w:r w:rsidRPr="0049757E">
              <w:t>old</w:t>
            </w:r>
          </w:p>
        </w:tc>
        <w:tc>
          <w:tcPr>
            <w:tcW w:w="1080" w:type="dxa"/>
            <w:hideMark/>
          </w:tcPr>
          <w:p w14:paraId="26E9DC10" w14:textId="0A4EF840" w:rsidR="00CE0203" w:rsidRPr="0049757E" w:rsidRDefault="00CE0203" w:rsidP="00162DD2">
            <w:pPr>
              <w:pStyle w:val="TableColHeadLeft"/>
            </w:pPr>
            <w:r w:rsidRPr="0049757E">
              <w:t>4-6</w:t>
            </w:r>
            <w:r w:rsidRPr="0049757E">
              <w:br/>
              <w:t>years</w:t>
            </w:r>
            <w:r w:rsidR="009D42B6" w:rsidRPr="0049757E">
              <w:t xml:space="preserve"> </w:t>
            </w:r>
            <w:r w:rsidRPr="0049757E">
              <w:t>old</w:t>
            </w:r>
          </w:p>
        </w:tc>
        <w:tc>
          <w:tcPr>
            <w:tcW w:w="1080" w:type="dxa"/>
            <w:hideMark/>
          </w:tcPr>
          <w:p w14:paraId="74AC24FB" w14:textId="314D291A" w:rsidR="00CE0203" w:rsidRPr="0049757E" w:rsidRDefault="00CE0203" w:rsidP="00162DD2">
            <w:pPr>
              <w:pStyle w:val="TableColHeadLeft"/>
            </w:pPr>
            <w:r w:rsidRPr="0049757E">
              <w:t>6-8</w:t>
            </w:r>
            <w:r w:rsidRPr="0049757E">
              <w:br/>
              <w:t>years</w:t>
            </w:r>
            <w:r w:rsidR="009D42B6" w:rsidRPr="0049757E">
              <w:t xml:space="preserve"> </w:t>
            </w:r>
            <w:r w:rsidRPr="0049757E">
              <w:t>old</w:t>
            </w:r>
          </w:p>
        </w:tc>
        <w:tc>
          <w:tcPr>
            <w:tcW w:w="1080" w:type="dxa"/>
            <w:hideMark/>
          </w:tcPr>
          <w:p w14:paraId="0B13A2DA" w14:textId="2E3F2EC4" w:rsidR="00CE0203" w:rsidRPr="0049757E" w:rsidRDefault="00CE0203" w:rsidP="00162DD2">
            <w:pPr>
              <w:pStyle w:val="TableColHeadLeft"/>
            </w:pPr>
            <w:r w:rsidRPr="0049757E">
              <w:t>8-10</w:t>
            </w:r>
            <w:r w:rsidRPr="0049757E">
              <w:br/>
              <w:t>years</w:t>
            </w:r>
            <w:r w:rsidR="009D42B6" w:rsidRPr="0049757E">
              <w:t xml:space="preserve"> </w:t>
            </w:r>
            <w:r w:rsidRPr="0049757E">
              <w:t>old</w:t>
            </w:r>
          </w:p>
        </w:tc>
        <w:tc>
          <w:tcPr>
            <w:tcW w:w="1080" w:type="dxa"/>
            <w:hideMark/>
          </w:tcPr>
          <w:p w14:paraId="0B5B4DCE" w14:textId="77777777" w:rsidR="00CE0203" w:rsidRPr="0049757E" w:rsidRDefault="00CE0203" w:rsidP="00162DD2">
            <w:pPr>
              <w:pStyle w:val="TableColHeadLeft"/>
            </w:pPr>
            <w:r w:rsidRPr="0049757E">
              <w:t>10+</w:t>
            </w:r>
            <w:r w:rsidRPr="0049757E">
              <w:br/>
              <w:t>years</w:t>
            </w:r>
          </w:p>
        </w:tc>
        <w:tc>
          <w:tcPr>
            <w:tcW w:w="1080" w:type="dxa"/>
            <w:noWrap/>
            <w:hideMark/>
          </w:tcPr>
          <w:p w14:paraId="48C48BB0" w14:textId="77777777" w:rsidR="00CE0203" w:rsidRPr="0049757E" w:rsidRDefault="00CE0203" w:rsidP="00162DD2">
            <w:pPr>
              <w:pStyle w:val="TableColHeadLeft"/>
            </w:pPr>
            <w:r w:rsidRPr="0049757E">
              <w:t>Total</w:t>
            </w:r>
          </w:p>
        </w:tc>
      </w:tr>
      <w:tr w:rsidR="0049757E" w:rsidRPr="0049757E" w14:paraId="2189D63F" w14:textId="77777777" w:rsidTr="000C10F4">
        <w:tc>
          <w:tcPr>
            <w:tcW w:w="996" w:type="dxa"/>
            <w:noWrap/>
            <w:hideMark/>
          </w:tcPr>
          <w:p w14:paraId="3B101024" w14:textId="77777777" w:rsidR="0049757E" w:rsidRPr="0049757E" w:rsidRDefault="0049757E" w:rsidP="00162DD2">
            <w:pPr>
              <w:pStyle w:val="TableBodyLeft"/>
            </w:pPr>
            <w:r w:rsidRPr="0049757E">
              <w:t>NSW</w:t>
            </w:r>
          </w:p>
        </w:tc>
        <w:tc>
          <w:tcPr>
            <w:tcW w:w="1081" w:type="dxa"/>
            <w:noWrap/>
            <w:vAlign w:val="bottom"/>
            <w:hideMark/>
          </w:tcPr>
          <w:p w14:paraId="7248052C" w14:textId="66B33E1F" w:rsidR="0049757E" w:rsidRPr="0049757E" w:rsidRDefault="0049757E" w:rsidP="00162DD2">
            <w:pPr>
              <w:pStyle w:val="TableBodyLeft"/>
            </w:pPr>
            <w:r w:rsidRPr="0049757E">
              <w:t>0</w:t>
            </w:r>
          </w:p>
        </w:tc>
        <w:tc>
          <w:tcPr>
            <w:tcW w:w="1081" w:type="dxa"/>
            <w:noWrap/>
            <w:vAlign w:val="bottom"/>
            <w:hideMark/>
          </w:tcPr>
          <w:p w14:paraId="4FFB6FDB" w14:textId="52DAD007" w:rsidR="0049757E" w:rsidRPr="0049757E" w:rsidRDefault="0049757E" w:rsidP="00162DD2">
            <w:pPr>
              <w:pStyle w:val="TableBodyLeft"/>
            </w:pPr>
            <w:r w:rsidRPr="0049757E">
              <w:t>3</w:t>
            </w:r>
            <w:r w:rsidR="00264FB4">
              <w:t>,</w:t>
            </w:r>
            <w:r w:rsidRPr="0049757E">
              <w:t>387</w:t>
            </w:r>
          </w:p>
        </w:tc>
        <w:tc>
          <w:tcPr>
            <w:tcW w:w="1081" w:type="dxa"/>
            <w:noWrap/>
            <w:vAlign w:val="bottom"/>
            <w:hideMark/>
          </w:tcPr>
          <w:p w14:paraId="7BFEFC99" w14:textId="2F4B432D" w:rsidR="0049757E" w:rsidRPr="0049757E" w:rsidRDefault="0049757E" w:rsidP="00162DD2">
            <w:pPr>
              <w:pStyle w:val="TableBodyLeft"/>
            </w:pPr>
            <w:r w:rsidRPr="0049757E">
              <w:t>1,761</w:t>
            </w:r>
          </w:p>
        </w:tc>
        <w:tc>
          <w:tcPr>
            <w:tcW w:w="1080" w:type="dxa"/>
            <w:noWrap/>
            <w:vAlign w:val="bottom"/>
            <w:hideMark/>
          </w:tcPr>
          <w:p w14:paraId="002D63D6" w14:textId="053D650F" w:rsidR="0049757E" w:rsidRPr="0049757E" w:rsidRDefault="0049757E" w:rsidP="00162DD2">
            <w:pPr>
              <w:pStyle w:val="TableBodyLeft"/>
            </w:pPr>
            <w:r w:rsidRPr="0049757E">
              <w:t>3,033</w:t>
            </w:r>
          </w:p>
        </w:tc>
        <w:tc>
          <w:tcPr>
            <w:tcW w:w="1080" w:type="dxa"/>
            <w:noWrap/>
            <w:vAlign w:val="bottom"/>
            <w:hideMark/>
          </w:tcPr>
          <w:p w14:paraId="685BABBB" w14:textId="73388DCD" w:rsidR="0049757E" w:rsidRPr="0049757E" w:rsidRDefault="0049757E" w:rsidP="00162DD2">
            <w:pPr>
              <w:pStyle w:val="TableBodyLeft"/>
            </w:pPr>
            <w:r w:rsidRPr="0049757E">
              <w:t>693</w:t>
            </w:r>
          </w:p>
        </w:tc>
        <w:tc>
          <w:tcPr>
            <w:tcW w:w="1080" w:type="dxa"/>
            <w:noWrap/>
            <w:vAlign w:val="bottom"/>
            <w:hideMark/>
          </w:tcPr>
          <w:p w14:paraId="1FD81E79" w14:textId="60F815AE" w:rsidR="0049757E" w:rsidRPr="0049757E" w:rsidRDefault="0049757E" w:rsidP="00162DD2">
            <w:pPr>
              <w:pStyle w:val="TableBodyLeft"/>
            </w:pPr>
            <w:r w:rsidRPr="0049757E">
              <w:t>112</w:t>
            </w:r>
          </w:p>
        </w:tc>
        <w:tc>
          <w:tcPr>
            <w:tcW w:w="1080" w:type="dxa"/>
            <w:noWrap/>
            <w:vAlign w:val="bottom"/>
            <w:hideMark/>
          </w:tcPr>
          <w:p w14:paraId="4115BB48" w14:textId="37D2160E" w:rsidR="0049757E" w:rsidRPr="0049757E" w:rsidRDefault="0049757E" w:rsidP="00162DD2">
            <w:pPr>
              <w:pStyle w:val="TableBodyLeft"/>
            </w:pPr>
            <w:r w:rsidRPr="0049757E">
              <w:t>170</w:t>
            </w:r>
          </w:p>
        </w:tc>
        <w:tc>
          <w:tcPr>
            <w:tcW w:w="1080" w:type="dxa"/>
            <w:noWrap/>
            <w:vAlign w:val="bottom"/>
            <w:hideMark/>
          </w:tcPr>
          <w:p w14:paraId="79BEA340" w14:textId="7E9932D4" w:rsidR="0049757E" w:rsidRPr="0049757E" w:rsidRDefault="0049757E" w:rsidP="00162DD2">
            <w:pPr>
              <w:pStyle w:val="TableBodyLeft"/>
            </w:pPr>
            <w:r w:rsidRPr="0049757E">
              <w:t>9,156</w:t>
            </w:r>
          </w:p>
        </w:tc>
      </w:tr>
      <w:tr w:rsidR="0049757E" w:rsidRPr="0049757E" w14:paraId="64C0F07F" w14:textId="77777777" w:rsidTr="000C10F4">
        <w:tc>
          <w:tcPr>
            <w:tcW w:w="996" w:type="dxa"/>
            <w:noWrap/>
            <w:hideMark/>
          </w:tcPr>
          <w:p w14:paraId="3FECFC70" w14:textId="77777777" w:rsidR="0049757E" w:rsidRPr="0049757E" w:rsidRDefault="0049757E" w:rsidP="00162DD2">
            <w:pPr>
              <w:pStyle w:val="TableBodyLeft"/>
            </w:pPr>
            <w:r w:rsidRPr="0049757E">
              <w:t>VIC</w:t>
            </w:r>
          </w:p>
        </w:tc>
        <w:tc>
          <w:tcPr>
            <w:tcW w:w="1081" w:type="dxa"/>
            <w:noWrap/>
            <w:vAlign w:val="bottom"/>
            <w:hideMark/>
          </w:tcPr>
          <w:p w14:paraId="019D2E75" w14:textId="6CDA73BF" w:rsidR="0049757E" w:rsidRPr="0049757E" w:rsidRDefault="0049757E" w:rsidP="00162DD2">
            <w:pPr>
              <w:pStyle w:val="TableBodyLeft"/>
            </w:pPr>
            <w:r w:rsidRPr="0049757E">
              <w:t>0</w:t>
            </w:r>
          </w:p>
        </w:tc>
        <w:tc>
          <w:tcPr>
            <w:tcW w:w="1081" w:type="dxa"/>
            <w:noWrap/>
            <w:vAlign w:val="bottom"/>
            <w:hideMark/>
          </w:tcPr>
          <w:p w14:paraId="060BE2D9" w14:textId="2F6B7E7A" w:rsidR="0049757E" w:rsidRPr="0049757E" w:rsidRDefault="0049757E" w:rsidP="00162DD2">
            <w:pPr>
              <w:pStyle w:val="TableBodyLeft"/>
            </w:pPr>
            <w:r w:rsidRPr="0049757E">
              <w:t>1</w:t>
            </w:r>
            <w:r w:rsidR="00264FB4">
              <w:t>,</w:t>
            </w:r>
            <w:r w:rsidRPr="0049757E">
              <w:t>371</w:t>
            </w:r>
          </w:p>
        </w:tc>
        <w:tc>
          <w:tcPr>
            <w:tcW w:w="1081" w:type="dxa"/>
            <w:noWrap/>
            <w:vAlign w:val="bottom"/>
            <w:hideMark/>
          </w:tcPr>
          <w:p w14:paraId="110A55FC" w14:textId="5DAEAE65" w:rsidR="0049757E" w:rsidRPr="0049757E" w:rsidRDefault="0049757E" w:rsidP="00162DD2">
            <w:pPr>
              <w:pStyle w:val="TableBodyLeft"/>
            </w:pPr>
            <w:r w:rsidRPr="0049757E">
              <w:t>2,066</w:t>
            </w:r>
          </w:p>
        </w:tc>
        <w:tc>
          <w:tcPr>
            <w:tcW w:w="1080" w:type="dxa"/>
            <w:noWrap/>
            <w:vAlign w:val="bottom"/>
            <w:hideMark/>
          </w:tcPr>
          <w:p w14:paraId="54915788" w14:textId="732DB31E" w:rsidR="0049757E" w:rsidRPr="0049757E" w:rsidRDefault="0049757E" w:rsidP="00162DD2">
            <w:pPr>
              <w:pStyle w:val="TableBodyLeft"/>
            </w:pPr>
            <w:r w:rsidRPr="0049757E">
              <w:t>2,770</w:t>
            </w:r>
          </w:p>
        </w:tc>
        <w:tc>
          <w:tcPr>
            <w:tcW w:w="1080" w:type="dxa"/>
            <w:noWrap/>
            <w:vAlign w:val="bottom"/>
            <w:hideMark/>
          </w:tcPr>
          <w:p w14:paraId="66D7D2B4" w14:textId="40AD9805" w:rsidR="0049757E" w:rsidRPr="0049757E" w:rsidRDefault="0049757E" w:rsidP="00162DD2">
            <w:pPr>
              <w:pStyle w:val="TableBodyLeft"/>
            </w:pPr>
            <w:r w:rsidRPr="0049757E">
              <w:t>174</w:t>
            </w:r>
          </w:p>
        </w:tc>
        <w:tc>
          <w:tcPr>
            <w:tcW w:w="1080" w:type="dxa"/>
            <w:noWrap/>
            <w:vAlign w:val="bottom"/>
            <w:hideMark/>
          </w:tcPr>
          <w:p w14:paraId="00BB2EB1" w14:textId="4CE6907D" w:rsidR="0049757E" w:rsidRPr="0049757E" w:rsidRDefault="0049757E" w:rsidP="00162DD2">
            <w:pPr>
              <w:pStyle w:val="TableBodyLeft"/>
            </w:pPr>
            <w:r w:rsidRPr="0049757E">
              <w:t>89</w:t>
            </w:r>
          </w:p>
        </w:tc>
        <w:tc>
          <w:tcPr>
            <w:tcW w:w="1080" w:type="dxa"/>
            <w:noWrap/>
            <w:vAlign w:val="bottom"/>
            <w:hideMark/>
          </w:tcPr>
          <w:p w14:paraId="27FAF3F9" w14:textId="0F9E6EE9" w:rsidR="0049757E" w:rsidRPr="0049757E" w:rsidRDefault="003B2E46" w:rsidP="00162DD2">
            <w:pPr>
              <w:pStyle w:val="TableBodyLeft"/>
            </w:pPr>
            <w:r>
              <w:t>0</w:t>
            </w:r>
          </w:p>
        </w:tc>
        <w:tc>
          <w:tcPr>
            <w:tcW w:w="1080" w:type="dxa"/>
            <w:noWrap/>
            <w:vAlign w:val="bottom"/>
            <w:hideMark/>
          </w:tcPr>
          <w:p w14:paraId="616E6FB9" w14:textId="2ECDFC61" w:rsidR="0049757E" w:rsidRPr="0049757E" w:rsidRDefault="0049757E" w:rsidP="00162DD2">
            <w:pPr>
              <w:pStyle w:val="TableBodyLeft"/>
            </w:pPr>
            <w:r w:rsidRPr="0049757E">
              <w:t>6,470</w:t>
            </w:r>
          </w:p>
        </w:tc>
      </w:tr>
      <w:tr w:rsidR="0049757E" w:rsidRPr="0049757E" w14:paraId="6C0E3342" w14:textId="77777777" w:rsidTr="000C10F4">
        <w:tc>
          <w:tcPr>
            <w:tcW w:w="996" w:type="dxa"/>
            <w:noWrap/>
            <w:hideMark/>
          </w:tcPr>
          <w:p w14:paraId="58D72A07" w14:textId="77777777" w:rsidR="0049757E" w:rsidRPr="0049757E" w:rsidRDefault="0049757E" w:rsidP="00162DD2">
            <w:pPr>
              <w:pStyle w:val="TableBodyLeft"/>
            </w:pPr>
            <w:r w:rsidRPr="0049757E">
              <w:t>QLD</w:t>
            </w:r>
          </w:p>
        </w:tc>
        <w:tc>
          <w:tcPr>
            <w:tcW w:w="1081" w:type="dxa"/>
            <w:noWrap/>
            <w:vAlign w:val="bottom"/>
            <w:hideMark/>
          </w:tcPr>
          <w:p w14:paraId="51742BFA" w14:textId="5BA6C1FF" w:rsidR="0049757E" w:rsidRPr="0049757E" w:rsidRDefault="0049757E" w:rsidP="00162DD2">
            <w:pPr>
              <w:pStyle w:val="TableBodyLeft"/>
            </w:pPr>
            <w:r w:rsidRPr="0049757E">
              <w:t>0</w:t>
            </w:r>
          </w:p>
        </w:tc>
        <w:tc>
          <w:tcPr>
            <w:tcW w:w="1081" w:type="dxa"/>
            <w:noWrap/>
            <w:vAlign w:val="bottom"/>
            <w:hideMark/>
          </w:tcPr>
          <w:p w14:paraId="70C80310" w14:textId="49DFD14E" w:rsidR="0049757E" w:rsidRPr="0049757E" w:rsidRDefault="0049757E" w:rsidP="00162DD2">
            <w:pPr>
              <w:pStyle w:val="TableBodyLeft"/>
            </w:pPr>
            <w:r w:rsidRPr="0049757E">
              <w:t>4</w:t>
            </w:r>
            <w:r w:rsidR="00264FB4">
              <w:t>,</w:t>
            </w:r>
            <w:r w:rsidRPr="0049757E">
              <w:t>058</w:t>
            </w:r>
          </w:p>
        </w:tc>
        <w:tc>
          <w:tcPr>
            <w:tcW w:w="1081" w:type="dxa"/>
            <w:noWrap/>
            <w:vAlign w:val="bottom"/>
            <w:hideMark/>
          </w:tcPr>
          <w:p w14:paraId="442A7692" w14:textId="16ECE61F" w:rsidR="0049757E" w:rsidRPr="0049757E" w:rsidRDefault="0049757E" w:rsidP="00162DD2">
            <w:pPr>
              <w:pStyle w:val="TableBodyLeft"/>
            </w:pPr>
            <w:r w:rsidRPr="0049757E">
              <w:t>1,617</w:t>
            </w:r>
          </w:p>
        </w:tc>
        <w:tc>
          <w:tcPr>
            <w:tcW w:w="1080" w:type="dxa"/>
            <w:noWrap/>
            <w:vAlign w:val="bottom"/>
            <w:hideMark/>
          </w:tcPr>
          <w:p w14:paraId="2C139F53" w14:textId="02D917E6" w:rsidR="0049757E" w:rsidRPr="0049757E" w:rsidRDefault="0049757E" w:rsidP="00162DD2">
            <w:pPr>
              <w:pStyle w:val="TableBodyLeft"/>
            </w:pPr>
            <w:r w:rsidRPr="0049757E">
              <w:t>1,873</w:t>
            </w:r>
          </w:p>
        </w:tc>
        <w:tc>
          <w:tcPr>
            <w:tcW w:w="1080" w:type="dxa"/>
            <w:noWrap/>
            <w:vAlign w:val="bottom"/>
            <w:hideMark/>
          </w:tcPr>
          <w:p w14:paraId="07D3F64B" w14:textId="5D7676F8" w:rsidR="0049757E" w:rsidRPr="0049757E" w:rsidRDefault="0049757E" w:rsidP="00162DD2">
            <w:pPr>
              <w:pStyle w:val="TableBodyLeft"/>
            </w:pPr>
            <w:r w:rsidRPr="0049757E">
              <w:t>296</w:t>
            </w:r>
          </w:p>
        </w:tc>
        <w:tc>
          <w:tcPr>
            <w:tcW w:w="1080" w:type="dxa"/>
            <w:noWrap/>
            <w:vAlign w:val="bottom"/>
            <w:hideMark/>
          </w:tcPr>
          <w:p w14:paraId="699C4521" w14:textId="131ACD65" w:rsidR="0049757E" w:rsidRPr="0049757E" w:rsidRDefault="00F930AC" w:rsidP="00162DD2">
            <w:pPr>
              <w:pStyle w:val="TableBodyLeft"/>
            </w:pPr>
            <w:r>
              <w:t>0</w:t>
            </w:r>
          </w:p>
        </w:tc>
        <w:tc>
          <w:tcPr>
            <w:tcW w:w="1080" w:type="dxa"/>
            <w:noWrap/>
            <w:vAlign w:val="bottom"/>
            <w:hideMark/>
          </w:tcPr>
          <w:p w14:paraId="2B14F16F" w14:textId="0753994D" w:rsidR="0049757E" w:rsidRPr="0049757E" w:rsidRDefault="0049757E" w:rsidP="00162DD2">
            <w:pPr>
              <w:pStyle w:val="TableBodyLeft"/>
            </w:pPr>
            <w:r w:rsidRPr="0049757E">
              <w:t>10</w:t>
            </w:r>
          </w:p>
        </w:tc>
        <w:tc>
          <w:tcPr>
            <w:tcW w:w="1080" w:type="dxa"/>
            <w:noWrap/>
            <w:vAlign w:val="bottom"/>
            <w:hideMark/>
          </w:tcPr>
          <w:p w14:paraId="5D7EFF1F" w14:textId="2C2D9078" w:rsidR="0049757E" w:rsidRPr="0049757E" w:rsidRDefault="0049757E" w:rsidP="00162DD2">
            <w:pPr>
              <w:pStyle w:val="TableBodyLeft"/>
            </w:pPr>
            <w:r w:rsidRPr="0049757E">
              <w:t>7,854</w:t>
            </w:r>
          </w:p>
        </w:tc>
      </w:tr>
      <w:tr w:rsidR="0049757E" w:rsidRPr="0049757E" w14:paraId="629926A0" w14:textId="77777777" w:rsidTr="000C10F4">
        <w:tc>
          <w:tcPr>
            <w:tcW w:w="996" w:type="dxa"/>
            <w:noWrap/>
            <w:hideMark/>
          </w:tcPr>
          <w:p w14:paraId="77D15380" w14:textId="77777777" w:rsidR="0049757E" w:rsidRPr="0049757E" w:rsidRDefault="0049757E" w:rsidP="00162DD2">
            <w:pPr>
              <w:pStyle w:val="TableBodyLeft"/>
            </w:pPr>
            <w:r w:rsidRPr="0049757E">
              <w:t>WA</w:t>
            </w:r>
          </w:p>
        </w:tc>
        <w:tc>
          <w:tcPr>
            <w:tcW w:w="1081" w:type="dxa"/>
            <w:noWrap/>
            <w:vAlign w:val="bottom"/>
            <w:hideMark/>
          </w:tcPr>
          <w:p w14:paraId="347D3E53" w14:textId="47591ACC" w:rsidR="0049757E" w:rsidRPr="0049757E" w:rsidRDefault="0049757E" w:rsidP="00162DD2">
            <w:pPr>
              <w:pStyle w:val="TableBodyLeft"/>
            </w:pPr>
            <w:r w:rsidRPr="0049757E">
              <w:t>0</w:t>
            </w:r>
          </w:p>
        </w:tc>
        <w:tc>
          <w:tcPr>
            <w:tcW w:w="1081" w:type="dxa"/>
            <w:noWrap/>
            <w:vAlign w:val="bottom"/>
            <w:hideMark/>
          </w:tcPr>
          <w:p w14:paraId="43CCD47D" w14:textId="2A6D8603" w:rsidR="0049757E" w:rsidRPr="0049757E" w:rsidRDefault="0049757E" w:rsidP="00162DD2">
            <w:pPr>
              <w:pStyle w:val="TableBodyLeft"/>
            </w:pPr>
            <w:r w:rsidRPr="0049757E">
              <w:t>2</w:t>
            </w:r>
            <w:r w:rsidR="00264FB4">
              <w:t>,</w:t>
            </w:r>
            <w:r w:rsidRPr="0049757E">
              <w:t>921</w:t>
            </w:r>
          </w:p>
        </w:tc>
        <w:tc>
          <w:tcPr>
            <w:tcW w:w="1081" w:type="dxa"/>
            <w:noWrap/>
            <w:vAlign w:val="bottom"/>
            <w:hideMark/>
          </w:tcPr>
          <w:p w14:paraId="24008D30" w14:textId="63F60817" w:rsidR="0049757E" w:rsidRPr="0049757E" w:rsidRDefault="0049757E" w:rsidP="00162DD2">
            <w:pPr>
              <w:pStyle w:val="TableBodyLeft"/>
            </w:pPr>
            <w:r w:rsidRPr="0049757E">
              <w:t>1,192</w:t>
            </w:r>
          </w:p>
        </w:tc>
        <w:tc>
          <w:tcPr>
            <w:tcW w:w="1080" w:type="dxa"/>
            <w:noWrap/>
            <w:vAlign w:val="bottom"/>
            <w:hideMark/>
          </w:tcPr>
          <w:p w14:paraId="443532BE" w14:textId="7750064F" w:rsidR="0049757E" w:rsidRPr="0049757E" w:rsidRDefault="0049757E" w:rsidP="00162DD2">
            <w:pPr>
              <w:pStyle w:val="TableBodyLeft"/>
            </w:pPr>
            <w:r w:rsidRPr="0049757E">
              <w:t>1,306</w:t>
            </w:r>
          </w:p>
        </w:tc>
        <w:tc>
          <w:tcPr>
            <w:tcW w:w="1080" w:type="dxa"/>
            <w:noWrap/>
            <w:vAlign w:val="bottom"/>
            <w:hideMark/>
          </w:tcPr>
          <w:p w14:paraId="47E887BA" w14:textId="604457C4" w:rsidR="0049757E" w:rsidRPr="0049757E" w:rsidRDefault="0049757E" w:rsidP="00162DD2">
            <w:pPr>
              <w:pStyle w:val="TableBodyLeft"/>
            </w:pPr>
            <w:r w:rsidRPr="0049757E">
              <w:t>183</w:t>
            </w:r>
          </w:p>
        </w:tc>
        <w:tc>
          <w:tcPr>
            <w:tcW w:w="1080" w:type="dxa"/>
            <w:noWrap/>
            <w:vAlign w:val="bottom"/>
            <w:hideMark/>
          </w:tcPr>
          <w:p w14:paraId="3EABC935" w14:textId="55D356E7" w:rsidR="0049757E" w:rsidRPr="0049757E" w:rsidRDefault="00F930AC" w:rsidP="00162DD2">
            <w:pPr>
              <w:pStyle w:val="TableBodyLeft"/>
            </w:pPr>
            <w:r>
              <w:t>0</w:t>
            </w:r>
          </w:p>
        </w:tc>
        <w:tc>
          <w:tcPr>
            <w:tcW w:w="1080" w:type="dxa"/>
            <w:noWrap/>
            <w:vAlign w:val="bottom"/>
            <w:hideMark/>
          </w:tcPr>
          <w:p w14:paraId="5F52B98A" w14:textId="6909F670" w:rsidR="0049757E" w:rsidRPr="0049757E" w:rsidRDefault="0049757E" w:rsidP="00162DD2">
            <w:pPr>
              <w:pStyle w:val="TableBodyLeft"/>
            </w:pPr>
            <w:r w:rsidRPr="0049757E">
              <w:t>121</w:t>
            </w:r>
          </w:p>
        </w:tc>
        <w:tc>
          <w:tcPr>
            <w:tcW w:w="1080" w:type="dxa"/>
            <w:noWrap/>
            <w:vAlign w:val="bottom"/>
            <w:hideMark/>
          </w:tcPr>
          <w:p w14:paraId="03A4C152" w14:textId="392483EC" w:rsidR="0049757E" w:rsidRPr="0049757E" w:rsidRDefault="0049757E" w:rsidP="00162DD2">
            <w:pPr>
              <w:pStyle w:val="TableBodyLeft"/>
            </w:pPr>
            <w:r w:rsidRPr="0049757E">
              <w:t>5,723</w:t>
            </w:r>
          </w:p>
        </w:tc>
      </w:tr>
      <w:tr w:rsidR="0049757E" w:rsidRPr="0049757E" w14:paraId="19D5FABE" w14:textId="77777777" w:rsidTr="000C10F4">
        <w:tc>
          <w:tcPr>
            <w:tcW w:w="996" w:type="dxa"/>
            <w:noWrap/>
            <w:hideMark/>
          </w:tcPr>
          <w:p w14:paraId="286BBF0A" w14:textId="77777777" w:rsidR="0049757E" w:rsidRPr="0049757E" w:rsidRDefault="0049757E" w:rsidP="00162DD2">
            <w:pPr>
              <w:pStyle w:val="TableBodyLeft"/>
            </w:pPr>
            <w:r w:rsidRPr="0049757E">
              <w:t>SA</w:t>
            </w:r>
          </w:p>
        </w:tc>
        <w:tc>
          <w:tcPr>
            <w:tcW w:w="1081" w:type="dxa"/>
            <w:noWrap/>
            <w:vAlign w:val="bottom"/>
            <w:hideMark/>
          </w:tcPr>
          <w:p w14:paraId="488CA039" w14:textId="31610407" w:rsidR="0049757E" w:rsidRPr="0049757E" w:rsidRDefault="0049757E" w:rsidP="00162DD2">
            <w:pPr>
              <w:pStyle w:val="TableBodyLeft"/>
            </w:pPr>
            <w:r w:rsidRPr="0049757E">
              <w:t>0</w:t>
            </w:r>
          </w:p>
        </w:tc>
        <w:tc>
          <w:tcPr>
            <w:tcW w:w="1081" w:type="dxa"/>
            <w:noWrap/>
            <w:vAlign w:val="bottom"/>
            <w:hideMark/>
          </w:tcPr>
          <w:p w14:paraId="55EB9062" w14:textId="5CEB5B9F" w:rsidR="0049757E" w:rsidRPr="0049757E" w:rsidRDefault="0049757E" w:rsidP="00162DD2">
            <w:pPr>
              <w:pStyle w:val="TableBodyLeft"/>
            </w:pPr>
            <w:r w:rsidRPr="0049757E">
              <w:t>476</w:t>
            </w:r>
          </w:p>
        </w:tc>
        <w:tc>
          <w:tcPr>
            <w:tcW w:w="1081" w:type="dxa"/>
            <w:noWrap/>
            <w:vAlign w:val="bottom"/>
            <w:hideMark/>
          </w:tcPr>
          <w:p w14:paraId="490EEC19" w14:textId="08098FFF" w:rsidR="0049757E" w:rsidRPr="0049757E" w:rsidRDefault="0049757E" w:rsidP="00162DD2">
            <w:pPr>
              <w:pStyle w:val="TableBodyLeft"/>
            </w:pPr>
            <w:r w:rsidRPr="0049757E">
              <w:t>186</w:t>
            </w:r>
          </w:p>
        </w:tc>
        <w:tc>
          <w:tcPr>
            <w:tcW w:w="1080" w:type="dxa"/>
            <w:noWrap/>
            <w:vAlign w:val="bottom"/>
            <w:hideMark/>
          </w:tcPr>
          <w:p w14:paraId="5C845585" w14:textId="1AB6AF54" w:rsidR="0049757E" w:rsidRPr="0049757E" w:rsidRDefault="0049757E" w:rsidP="00162DD2">
            <w:pPr>
              <w:pStyle w:val="TableBodyLeft"/>
            </w:pPr>
            <w:r w:rsidRPr="0049757E">
              <w:t>177</w:t>
            </w:r>
          </w:p>
        </w:tc>
        <w:tc>
          <w:tcPr>
            <w:tcW w:w="1080" w:type="dxa"/>
            <w:noWrap/>
            <w:vAlign w:val="bottom"/>
            <w:hideMark/>
          </w:tcPr>
          <w:p w14:paraId="5BD1B25F" w14:textId="5BAB6C7E" w:rsidR="0049757E" w:rsidRPr="0049757E" w:rsidRDefault="00F930AC" w:rsidP="00162DD2">
            <w:pPr>
              <w:pStyle w:val="TableBodyLeft"/>
            </w:pPr>
            <w:r>
              <w:t>0</w:t>
            </w:r>
          </w:p>
        </w:tc>
        <w:tc>
          <w:tcPr>
            <w:tcW w:w="1080" w:type="dxa"/>
            <w:noWrap/>
            <w:vAlign w:val="bottom"/>
            <w:hideMark/>
          </w:tcPr>
          <w:p w14:paraId="16B4C54D" w14:textId="0E14AE22" w:rsidR="0049757E" w:rsidRPr="0049757E" w:rsidRDefault="00F930AC" w:rsidP="00162DD2">
            <w:pPr>
              <w:pStyle w:val="TableBodyLeft"/>
            </w:pPr>
            <w:r>
              <w:t>0</w:t>
            </w:r>
          </w:p>
        </w:tc>
        <w:tc>
          <w:tcPr>
            <w:tcW w:w="1080" w:type="dxa"/>
            <w:noWrap/>
            <w:vAlign w:val="bottom"/>
            <w:hideMark/>
          </w:tcPr>
          <w:p w14:paraId="3001C5D5" w14:textId="080439F7" w:rsidR="0049757E" w:rsidRPr="0049757E" w:rsidRDefault="00F930AC" w:rsidP="00162DD2">
            <w:pPr>
              <w:pStyle w:val="TableBodyLeft"/>
            </w:pPr>
            <w:r>
              <w:t>0</w:t>
            </w:r>
          </w:p>
        </w:tc>
        <w:tc>
          <w:tcPr>
            <w:tcW w:w="1080" w:type="dxa"/>
            <w:noWrap/>
            <w:vAlign w:val="bottom"/>
            <w:hideMark/>
          </w:tcPr>
          <w:p w14:paraId="4F0F5252" w14:textId="53F9887E" w:rsidR="0049757E" w:rsidRPr="0049757E" w:rsidRDefault="0049757E" w:rsidP="00162DD2">
            <w:pPr>
              <w:pStyle w:val="TableBodyLeft"/>
            </w:pPr>
            <w:r w:rsidRPr="0049757E">
              <w:t>839</w:t>
            </w:r>
          </w:p>
        </w:tc>
      </w:tr>
      <w:tr w:rsidR="0049757E" w:rsidRPr="0049757E" w14:paraId="07444452" w14:textId="77777777" w:rsidTr="000C10F4">
        <w:tc>
          <w:tcPr>
            <w:tcW w:w="996" w:type="dxa"/>
            <w:noWrap/>
            <w:hideMark/>
          </w:tcPr>
          <w:p w14:paraId="41011487" w14:textId="77777777" w:rsidR="0049757E" w:rsidRPr="0049757E" w:rsidRDefault="0049757E" w:rsidP="00162DD2">
            <w:pPr>
              <w:pStyle w:val="TableBodyLeft"/>
            </w:pPr>
            <w:r w:rsidRPr="0049757E">
              <w:t>TAS</w:t>
            </w:r>
          </w:p>
        </w:tc>
        <w:tc>
          <w:tcPr>
            <w:tcW w:w="1081" w:type="dxa"/>
            <w:noWrap/>
            <w:vAlign w:val="bottom"/>
            <w:hideMark/>
          </w:tcPr>
          <w:p w14:paraId="617D6026" w14:textId="4C64E856" w:rsidR="0049757E" w:rsidRPr="0049757E" w:rsidRDefault="0049757E" w:rsidP="00162DD2">
            <w:pPr>
              <w:pStyle w:val="TableBodyLeft"/>
            </w:pPr>
            <w:r w:rsidRPr="0049757E">
              <w:t>0</w:t>
            </w:r>
          </w:p>
        </w:tc>
        <w:tc>
          <w:tcPr>
            <w:tcW w:w="1081" w:type="dxa"/>
            <w:noWrap/>
            <w:vAlign w:val="bottom"/>
            <w:hideMark/>
          </w:tcPr>
          <w:p w14:paraId="21DE7B3B" w14:textId="57337139" w:rsidR="0049757E" w:rsidRPr="0049757E" w:rsidRDefault="0049757E" w:rsidP="00162DD2">
            <w:pPr>
              <w:pStyle w:val="TableBodyLeft"/>
            </w:pPr>
            <w:r w:rsidRPr="0049757E">
              <w:t>134</w:t>
            </w:r>
          </w:p>
        </w:tc>
        <w:tc>
          <w:tcPr>
            <w:tcW w:w="1081" w:type="dxa"/>
            <w:noWrap/>
            <w:vAlign w:val="bottom"/>
            <w:hideMark/>
          </w:tcPr>
          <w:p w14:paraId="6F2A4FB6" w14:textId="61DD1F05" w:rsidR="0049757E" w:rsidRPr="0049757E" w:rsidRDefault="0049757E" w:rsidP="00162DD2">
            <w:pPr>
              <w:pStyle w:val="TableBodyLeft"/>
            </w:pPr>
            <w:r w:rsidRPr="0049757E">
              <w:t>81</w:t>
            </w:r>
          </w:p>
        </w:tc>
        <w:tc>
          <w:tcPr>
            <w:tcW w:w="1080" w:type="dxa"/>
            <w:noWrap/>
            <w:vAlign w:val="bottom"/>
            <w:hideMark/>
          </w:tcPr>
          <w:p w14:paraId="4540EBAF" w14:textId="2B1EECC6" w:rsidR="0049757E" w:rsidRPr="0049757E" w:rsidRDefault="0049757E" w:rsidP="00162DD2">
            <w:pPr>
              <w:pStyle w:val="TableBodyLeft"/>
            </w:pPr>
            <w:r w:rsidRPr="0049757E">
              <w:t>50</w:t>
            </w:r>
          </w:p>
        </w:tc>
        <w:tc>
          <w:tcPr>
            <w:tcW w:w="1080" w:type="dxa"/>
            <w:noWrap/>
            <w:vAlign w:val="bottom"/>
            <w:hideMark/>
          </w:tcPr>
          <w:p w14:paraId="669E6812" w14:textId="797B9D07" w:rsidR="0049757E" w:rsidRPr="0049757E" w:rsidRDefault="00F930AC" w:rsidP="00162DD2">
            <w:pPr>
              <w:pStyle w:val="TableBodyLeft"/>
            </w:pPr>
            <w:r>
              <w:t>0</w:t>
            </w:r>
          </w:p>
        </w:tc>
        <w:tc>
          <w:tcPr>
            <w:tcW w:w="1080" w:type="dxa"/>
            <w:noWrap/>
            <w:vAlign w:val="bottom"/>
            <w:hideMark/>
          </w:tcPr>
          <w:p w14:paraId="660B7006" w14:textId="386BB318" w:rsidR="0049757E" w:rsidRPr="0049757E" w:rsidRDefault="00F930AC" w:rsidP="00162DD2">
            <w:pPr>
              <w:pStyle w:val="TableBodyLeft"/>
            </w:pPr>
            <w:r>
              <w:t>0</w:t>
            </w:r>
          </w:p>
        </w:tc>
        <w:tc>
          <w:tcPr>
            <w:tcW w:w="1080" w:type="dxa"/>
            <w:noWrap/>
            <w:vAlign w:val="bottom"/>
            <w:hideMark/>
          </w:tcPr>
          <w:p w14:paraId="5FD58F30" w14:textId="6D6BCDF9" w:rsidR="0049757E" w:rsidRPr="0049757E" w:rsidRDefault="00F930AC" w:rsidP="00162DD2">
            <w:pPr>
              <w:pStyle w:val="TableBodyLeft"/>
            </w:pPr>
            <w:r>
              <w:t>0</w:t>
            </w:r>
          </w:p>
        </w:tc>
        <w:tc>
          <w:tcPr>
            <w:tcW w:w="1080" w:type="dxa"/>
            <w:noWrap/>
            <w:vAlign w:val="bottom"/>
            <w:hideMark/>
          </w:tcPr>
          <w:p w14:paraId="1EE30BB1" w14:textId="30F1C0EB" w:rsidR="0049757E" w:rsidRPr="0049757E" w:rsidRDefault="0049757E" w:rsidP="00162DD2">
            <w:pPr>
              <w:pStyle w:val="TableBodyLeft"/>
            </w:pPr>
            <w:r w:rsidRPr="0049757E">
              <w:t>265</w:t>
            </w:r>
          </w:p>
        </w:tc>
      </w:tr>
      <w:tr w:rsidR="0049757E" w:rsidRPr="0049757E" w14:paraId="1BBB6496" w14:textId="77777777" w:rsidTr="000C10F4">
        <w:tc>
          <w:tcPr>
            <w:tcW w:w="996" w:type="dxa"/>
            <w:hideMark/>
          </w:tcPr>
          <w:p w14:paraId="60FDA80C" w14:textId="77777777" w:rsidR="0049757E" w:rsidRPr="0049757E" w:rsidRDefault="0049757E" w:rsidP="00162DD2">
            <w:pPr>
              <w:pStyle w:val="TableBodyLeft"/>
            </w:pPr>
            <w:r w:rsidRPr="0049757E">
              <w:t>ACT</w:t>
            </w:r>
          </w:p>
        </w:tc>
        <w:tc>
          <w:tcPr>
            <w:tcW w:w="1081" w:type="dxa"/>
            <w:vAlign w:val="bottom"/>
            <w:hideMark/>
          </w:tcPr>
          <w:p w14:paraId="7E24BF47" w14:textId="47616DA0" w:rsidR="0049757E" w:rsidRPr="0049757E" w:rsidRDefault="0049757E" w:rsidP="00162DD2">
            <w:pPr>
              <w:pStyle w:val="TableBodyLeft"/>
            </w:pPr>
            <w:r w:rsidRPr="0049757E">
              <w:t>0</w:t>
            </w:r>
          </w:p>
        </w:tc>
        <w:tc>
          <w:tcPr>
            <w:tcW w:w="1081" w:type="dxa"/>
            <w:vAlign w:val="bottom"/>
            <w:hideMark/>
          </w:tcPr>
          <w:p w14:paraId="62CB0EB6" w14:textId="7FB764F1" w:rsidR="0049757E" w:rsidRPr="0049757E" w:rsidRDefault="0049757E" w:rsidP="00162DD2">
            <w:pPr>
              <w:pStyle w:val="TableBodyLeft"/>
            </w:pPr>
            <w:r w:rsidRPr="0049757E">
              <w:t>202</w:t>
            </w:r>
          </w:p>
        </w:tc>
        <w:tc>
          <w:tcPr>
            <w:tcW w:w="1081" w:type="dxa"/>
            <w:vAlign w:val="bottom"/>
            <w:hideMark/>
          </w:tcPr>
          <w:p w14:paraId="23004924" w14:textId="10263396" w:rsidR="0049757E" w:rsidRPr="0049757E" w:rsidRDefault="0049757E" w:rsidP="00162DD2">
            <w:pPr>
              <w:pStyle w:val="TableBodyLeft"/>
            </w:pPr>
            <w:r w:rsidRPr="0049757E">
              <w:t>144</w:t>
            </w:r>
          </w:p>
        </w:tc>
        <w:tc>
          <w:tcPr>
            <w:tcW w:w="1080" w:type="dxa"/>
            <w:vAlign w:val="bottom"/>
            <w:hideMark/>
          </w:tcPr>
          <w:p w14:paraId="5D02A891" w14:textId="1D580AC3" w:rsidR="0049757E" w:rsidRPr="0049757E" w:rsidRDefault="0049757E" w:rsidP="00162DD2">
            <w:pPr>
              <w:pStyle w:val="TableBodyLeft"/>
            </w:pPr>
            <w:r w:rsidRPr="0049757E">
              <w:t>335</w:t>
            </w:r>
          </w:p>
        </w:tc>
        <w:tc>
          <w:tcPr>
            <w:tcW w:w="1080" w:type="dxa"/>
            <w:vAlign w:val="bottom"/>
            <w:hideMark/>
          </w:tcPr>
          <w:p w14:paraId="4A09AF3F" w14:textId="328CE336" w:rsidR="0049757E" w:rsidRPr="0049757E" w:rsidRDefault="0049757E" w:rsidP="00162DD2">
            <w:pPr>
              <w:pStyle w:val="TableBodyLeft"/>
            </w:pPr>
            <w:r w:rsidRPr="0049757E">
              <w:t>41</w:t>
            </w:r>
          </w:p>
        </w:tc>
        <w:tc>
          <w:tcPr>
            <w:tcW w:w="1080" w:type="dxa"/>
            <w:noWrap/>
            <w:vAlign w:val="bottom"/>
            <w:hideMark/>
          </w:tcPr>
          <w:p w14:paraId="7094E54A" w14:textId="1B76678E" w:rsidR="0049757E" w:rsidRPr="0049757E" w:rsidRDefault="0049757E" w:rsidP="00162DD2">
            <w:pPr>
              <w:pStyle w:val="TableBodyLeft"/>
            </w:pPr>
            <w:r w:rsidRPr="0049757E">
              <w:t>74</w:t>
            </w:r>
          </w:p>
        </w:tc>
        <w:tc>
          <w:tcPr>
            <w:tcW w:w="1080" w:type="dxa"/>
            <w:noWrap/>
            <w:vAlign w:val="bottom"/>
            <w:hideMark/>
          </w:tcPr>
          <w:p w14:paraId="1B2D4D2F" w14:textId="54DC2349" w:rsidR="0049757E" w:rsidRPr="0049757E" w:rsidRDefault="0049757E" w:rsidP="00162DD2">
            <w:pPr>
              <w:pStyle w:val="TableBodyLeft"/>
            </w:pPr>
            <w:r w:rsidRPr="0049757E">
              <w:t>16</w:t>
            </w:r>
          </w:p>
        </w:tc>
        <w:tc>
          <w:tcPr>
            <w:tcW w:w="1080" w:type="dxa"/>
            <w:noWrap/>
            <w:vAlign w:val="bottom"/>
            <w:hideMark/>
          </w:tcPr>
          <w:p w14:paraId="33F6BCF2" w14:textId="3F580D5C" w:rsidR="0049757E" w:rsidRPr="0049757E" w:rsidRDefault="0049757E" w:rsidP="00162DD2">
            <w:pPr>
              <w:pStyle w:val="TableBodyLeft"/>
            </w:pPr>
            <w:r w:rsidRPr="0049757E">
              <w:t>812</w:t>
            </w:r>
          </w:p>
        </w:tc>
      </w:tr>
      <w:tr w:rsidR="0049757E" w:rsidRPr="0049757E" w14:paraId="4DB9A0BA" w14:textId="77777777" w:rsidTr="008D6C7D">
        <w:tc>
          <w:tcPr>
            <w:tcW w:w="996" w:type="dxa"/>
            <w:noWrap/>
            <w:hideMark/>
          </w:tcPr>
          <w:p w14:paraId="7F0E8BB5" w14:textId="77777777" w:rsidR="0049757E" w:rsidRPr="0049757E" w:rsidRDefault="0049757E" w:rsidP="00162DD2">
            <w:pPr>
              <w:pStyle w:val="TableBodyLeft"/>
            </w:pPr>
            <w:r w:rsidRPr="0049757E">
              <w:t>NT</w:t>
            </w:r>
          </w:p>
        </w:tc>
        <w:tc>
          <w:tcPr>
            <w:tcW w:w="1081" w:type="dxa"/>
            <w:noWrap/>
            <w:vAlign w:val="bottom"/>
            <w:hideMark/>
          </w:tcPr>
          <w:p w14:paraId="6C1287F3" w14:textId="591BA33A" w:rsidR="0049757E" w:rsidRPr="0049757E" w:rsidRDefault="0049757E" w:rsidP="00162DD2">
            <w:pPr>
              <w:pStyle w:val="TableBodyLeft"/>
            </w:pPr>
            <w:r w:rsidRPr="0049757E">
              <w:t>0</w:t>
            </w:r>
          </w:p>
        </w:tc>
        <w:tc>
          <w:tcPr>
            <w:tcW w:w="1081" w:type="dxa"/>
            <w:noWrap/>
            <w:vAlign w:val="bottom"/>
            <w:hideMark/>
          </w:tcPr>
          <w:p w14:paraId="1DF67662" w14:textId="1F9CF86A" w:rsidR="0049757E" w:rsidRPr="0049757E" w:rsidRDefault="0049757E" w:rsidP="00162DD2">
            <w:pPr>
              <w:pStyle w:val="TableBodyLeft"/>
            </w:pPr>
            <w:r w:rsidRPr="0049757E">
              <w:t>50</w:t>
            </w:r>
          </w:p>
        </w:tc>
        <w:tc>
          <w:tcPr>
            <w:tcW w:w="1081" w:type="dxa"/>
            <w:noWrap/>
            <w:vAlign w:val="bottom"/>
            <w:hideMark/>
          </w:tcPr>
          <w:p w14:paraId="13283FE2" w14:textId="5B36D694" w:rsidR="0049757E" w:rsidRPr="0049757E" w:rsidRDefault="003B2E46" w:rsidP="00162DD2">
            <w:pPr>
              <w:pStyle w:val="TableBodyLeft"/>
            </w:pPr>
            <w:r>
              <w:t>0</w:t>
            </w:r>
          </w:p>
        </w:tc>
        <w:tc>
          <w:tcPr>
            <w:tcW w:w="1080" w:type="dxa"/>
            <w:noWrap/>
            <w:vAlign w:val="bottom"/>
            <w:hideMark/>
          </w:tcPr>
          <w:p w14:paraId="0A277003" w14:textId="541E4081" w:rsidR="0049757E" w:rsidRPr="0049757E" w:rsidRDefault="0049757E" w:rsidP="00162DD2">
            <w:pPr>
              <w:pStyle w:val="TableBodyLeft"/>
            </w:pPr>
            <w:r w:rsidRPr="0049757E">
              <w:t>65</w:t>
            </w:r>
          </w:p>
        </w:tc>
        <w:tc>
          <w:tcPr>
            <w:tcW w:w="1080" w:type="dxa"/>
            <w:noWrap/>
            <w:vAlign w:val="bottom"/>
            <w:hideMark/>
          </w:tcPr>
          <w:p w14:paraId="2600CB54" w14:textId="1C58E8BE" w:rsidR="0049757E" w:rsidRPr="0049757E" w:rsidRDefault="00F930AC" w:rsidP="00162DD2">
            <w:pPr>
              <w:pStyle w:val="TableBodyLeft"/>
            </w:pPr>
            <w:r>
              <w:t>0</w:t>
            </w:r>
          </w:p>
        </w:tc>
        <w:tc>
          <w:tcPr>
            <w:tcW w:w="1080" w:type="dxa"/>
            <w:noWrap/>
            <w:vAlign w:val="bottom"/>
            <w:hideMark/>
          </w:tcPr>
          <w:p w14:paraId="07851DC0" w14:textId="761340CD" w:rsidR="0049757E" w:rsidRPr="0049757E" w:rsidRDefault="00F930AC" w:rsidP="00162DD2">
            <w:pPr>
              <w:pStyle w:val="TableBodyLeft"/>
            </w:pPr>
            <w:r>
              <w:t>0</w:t>
            </w:r>
          </w:p>
        </w:tc>
        <w:tc>
          <w:tcPr>
            <w:tcW w:w="1080" w:type="dxa"/>
            <w:noWrap/>
            <w:vAlign w:val="bottom"/>
            <w:hideMark/>
          </w:tcPr>
          <w:p w14:paraId="18D30620" w14:textId="4397607E" w:rsidR="0049757E" w:rsidRPr="0049757E" w:rsidRDefault="00F930AC" w:rsidP="00162DD2">
            <w:pPr>
              <w:pStyle w:val="TableBodyLeft"/>
            </w:pPr>
            <w:r>
              <w:t>0</w:t>
            </w:r>
          </w:p>
        </w:tc>
        <w:tc>
          <w:tcPr>
            <w:tcW w:w="1080" w:type="dxa"/>
            <w:noWrap/>
            <w:vAlign w:val="bottom"/>
            <w:hideMark/>
          </w:tcPr>
          <w:p w14:paraId="729EB604" w14:textId="5233A183" w:rsidR="0049757E" w:rsidRPr="0049757E" w:rsidRDefault="0049757E" w:rsidP="00162DD2">
            <w:pPr>
              <w:pStyle w:val="TableBodyLeft"/>
            </w:pPr>
            <w:r w:rsidRPr="0049757E">
              <w:t>115</w:t>
            </w:r>
          </w:p>
        </w:tc>
      </w:tr>
      <w:tr w:rsidR="0049757E" w:rsidRPr="0049757E" w14:paraId="7BB5EE3A" w14:textId="77777777" w:rsidTr="008D6C7D">
        <w:tc>
          <w:tcPr>
            <w:tcW w:w="996" w:type="dxa"/>
            <w:noWrap/>
            <w:hideMark/>
          </w:tcPr>
          <w:p w14:paraId="6557E15A" w14:textId="77777777" w:rsidR="0049757E" w:rsidRPr="0049757E" w:rsidRDefault="0049757E" w:rsidP="00162DD2">
            <w:pPr>
              <w:pStyle w:val="TableBodyLeft"/>
            </w:pPr>
            <w:r w:rsidRPr="0049757E">
              <w:t>Total</w:t>
            </w:r>
          </w:p>
        </w:tc>
        <w:tc>
          <w:tcPr>
            <w:tcW w:w="1081" w:type="dxa"/>
            <w:noWrap/>
            <w:vAlign w:val="bottom"/>
            <w:hideMark/>
          </w:tcPr>
          <w:p w14:paraId="776D151B" w14:textId="0ECC2590" w:rsidR="0049757E" w:rsidRPr="0049757E" w:rsidRDefault="0049757E" w:rsidP="00162DD2">
            <w:pPr>
              <w:pStyle w:val="TableBodyLeft"/>
            </w:pPr>
            <w:r w:rsidRPr="0049757E">
              <w:t>0</w:t>
            </w:r>
          </w:p>
        </w:tc>
        <w:tc>
          <w:tcPr>
            <w:tcW w:w="1081" w:type="dxa"/>
            <w:noWrap/>
            <w:vAlign w:val="bottom"/>
            <w:hideMark/>
          </w:tcPr>
          <w:p w14:paraId="2ECF9DBA" w14:textId="09448A5D" w:rsidR="0049757E" w:rsidRPr="0049757E" w:rsidRDefault="0049757E" w:rsidP="00162DD2">
            <w:pPr>
              <w:pStyle w:val="TableBodyLeft"/>
            </w:pPr>
            <w:r w:rsidRPr="0049757E">
              <w:t>12,599</w:t>
            </w:r>
          </w:p>
        </w:tc>
        <w:tc>
          <w:tcPr>
            <w:tcW w:w="1081" w:type="dxa"/>
            <w:noWrap/>
            <w:vAlign w:val="bottom"/>
            <w:hideMark/>
          </w:tcPr>
          <w:p w14:paraId="6DE2B837" w14:textId="3603F8A7" w:rsidR="0049757E" w:rsidRPr="0049757E" w:rsidRDefault="0049757E" w:rsidP="00162DD2">
            <w:pPr>
              <w:pStyle w:val="TableBodyLeft"/>
            </w:pPr>
            <w:r w:rsidRPr="0049757E">
              <w:t>7,047</w:t>
            </w:r>
          </w:p>
        </w:tc>
        <w:tc>
          <w:tcPr>
            <w:tcW w:w="1080" w:type="dxa"/>
            <w:noWrap/>
            <w:vAlign w:val="bottom"/>
            <w:hideMark/>
          </w:tcPr>
          <w:p w14:paraId="2DC21968" w14:textId="76F0BE0B" w:rsidR="0049757E" w:rsidRPr="0049757E" w:rsidRDefault="0049757E" w:rsidP="00162DD2">
            <w:pPr>
              <w:pStyle w:val="TableBodyLeft"/>
            </w:pPr>
            <w:r w:rsidRPr="0049757E">
              <w:t>9,609</w:t>
            </w:r>
          </w:p>
        </w:tc>
        <w:tc>
          <w:tcPr>
            <w:tcW w:w="1080" w:type="dxa"/>
            <w:noWrap/>
            <w:vAlign w:val="bottom"/>
            <w:hideMark/>
          </w:tcPr>
          <w:p w14:paraId="0A557557" w14:textId="46BAF16A" w:rsidR="0049757E" w:rsidRPr="0049757E" w:rsidRDefault="0049757E" w:rsidP="00162DD2">
            <w:pPr>
              <w:pStyle w:val="TableBodyLeft"/>
            </w:pPr>
            <w:r w:rsidRPr="0049757E">
              <w:t>1</w:t>
            </w:r>
            <w:r w:rsidR="00264FB4">
              <w:t>,</w:t>
            </w:r>
            <w:r w:rsidRPr="0049757E">
              <w:t>387</w:t>
            </w:r>
          </w:p>
        </w:tc>
        <w:tc>
          <w:tcPr>
            <w:tcW w:w="1080" w:type="dxa"/>
            <w:noWrap/>
            <w:vAlign w:val="bottom"/>
            <w:hideMark/>
          </w:tcPr>
          <w:p w14:paraId="0B8333D2" w14:textId="1C442B55" w:rsidR="0049757E" w:rsidRPr="0049757E" w:rsidRDefault="0049757E" w:rsidP="00162DD2">
            <w:pPr>
              <w:pStyle w:val="TableBodyLeft"/>
            </w:pPr>
            <w:r w:rsidRPr="0049757E">
              <w:t>275</w:t>
            </w:r>
          </w:p>
        </w:tc>
        <w:tc>
          <w:tcPr>
            <w:tcW w:w="1080" w:type="dxa"/>
            <w:noWrap/>
            <w:vAlign w:val="bottom"/>
            <w:hideMark/>
          </w:tcPr>
          <w:p w14:paraId="4367AF05" w14:textId="551FFD83" w:rsidR="0049757E" w:rsidRPr="0049757E" w:rsidRDefault="0049757E" w:rsidP="00162DD2">
            <w:pPr>
              <w:pStyle w:val="TableBodyLeft"/>
            </w:pPr>
            <w:r w:rsidRPr="0049757E">
              <w:t>317</w:t>
            </w:r>
          </w:p>
        </w:tc>
        <w:tc>
          <w:tcPr>
            <w:tcW w:w="1080" w:type="dxa"/>
            <w:noWrap/>
            <w:vAlign w:val="bottom"/>
            <w:hideMark/>
          </w:tcPr>
          <w:p w14:paraId="7BB22157" w14:textId="01F84045" w:rsidR="0049757E" w:rsidRPr="0049757E" w:rsidRDefault="0049757E" w:rsidP="00162DD2">
            <w:pPr>
              <w:pStyle w:val="TableBodyLeft"/>
            </w:pPr>
            <w:r w:rsidRPr="0049757E">
              <w:t>31,234</w:t>
            </w:r>
          </w:p>
        </w:tc>
      </w:tr>
    </w:tbl>
    <w:p w14:paraId="5FF51C1E" w14:textId="414EFD6F" w:rsidR="009D42B6" w:rsidRPr="00C358E1" w:rsidRDefault="002C4546" w:rsidP="00162DD2">
      <w:pPr>
        <w:pStyle w:val="Heading4"/>
        <w:rPr>
          <w:lang w:val="en-GB"/>
        </w:rPr>
      </w:pPr>
      <w:bookmarkStart w:id="577" w:name="_Toc14887342"/>
      <w:r w:rsidRPr="00C358E1">
        <w:rPr>
          <w:lang w:val="en-GB"/>
        </w:rPr>
        <w:t>Transferring</w:t>
      </w:r>
      <w:r w:rsidR="009D42B6" w:rsidRPr="00C358E1">
        <w:rPr>
          <w:lang w:val="en-GB"/>
        </w:rPr>
        <w:t xml:space="preserve"> </w:t>
      </w:r>
      <w:r w:rsidRPr="00C358E1">
        <w:rPr>
          <w:lang w:val="en-GB"/>
        </w:rPr>
        <w:t>r</w:t>
      </w:r>
      <w:r w:rsidR="000F3F27" w:rsidRPr="00C358E1">
        <w:rPr>
          <w:lang w:val="en-GB"/>
        </w:rPr>
        <w:t>esidential</w:t>
      </w:r>
      <w:r w:rsidR="009D42B6" w:rsidRPr="00C358E1">
        <w:rPr>
          <w:lang w:val="en-GB"/>
        </w:rPr>
        <w:t xml:space="preserve"> </w:t>
      </w:r>
      <w:r w:rsidR="009B57A1" w:rsidRPr="00C358E1">
        <w:rPr>
          <w:lang w:val="en-GB"/>
        </w:rPr>
        <w:t>care</w:t>
      </w:r>
      <w:r w:rsidR="009D42B6" w:rsidRPr="00C358E1">
        <w:rPr>
          <w:lang w:val="en-GB"/>
        </w:rPr>
        <w:t xml:space="preserve"> </w:t>
      </w:r>
      <w:r w:rsidR="009B57A1" w:rsidRPr="00C358E1">
        <w:rPr>
          <w:lang w:val="en-GB"/>
        </w:rPr>
        <w:t>places</w:t>
      </w:r>
      <w:bookmarkEnd w:id="577"/>
    </w:p>
    <w:p w14:paraId="558EAC99" w14:textId="45015A61" w:rsidR="00147468" w:rsidRPr="00C358E1" w:rsidRDefault="00147468" w:rsidP="00162DD2">
      <w:pPr>
        <w:pStyle w:val="BodyText"/>
        <w:rPr>
          <w:lang w:val="en-GB"/>
        </w:rPr>
      </w:pPr>
      <w:bookmarkStart w:id="578" w:name="_Capital_investment_in"/>
      <w:bookmarkStart w:id="579" w:name="_Residential_aged_care:_1"/>
      <w:bookmarkStart w:id="580" w:name="_Toc423017955"/>
      <w:bookmarkStart w:id="581" w:name="_Ref423091141"/>
      <w:bookmarkStart w:id="582" w:name="_Toc423447896"/>
      <w:bookmarkStart w:id="583" w:name="_Toc423602238"/>
      <w:bookmarkStart w:id="584" w:name="_Ref452501682"/>
      <w:bookmarkStart w:id="585" w:name="_Toc457549917"/>
      <w:bookmarkStart w:id="586" w:name="_Toc487702599"/>
      <w:bookmarkStart w:id="587" w:name="_Toc487702951"/>
      <w:bookmarkStart w:id="588" w:name="_Toc487703449"/>
      <w:bookmarkStart w:id="589" w:name="_Toc487703643"/>
      <w:bookmarkStart w:id="590" w:name="_Ref421189619"/>
      <w:bookmarkStart w:id="591" w:name="_Toc421223717"/>
      <w:bookmarkEnd w:id="578"/>
      <w:bookmarkEnd w:id="579"/>
      <w:r w:rsidRPr="00C358E1">
        <w:rPr>
          <w:lang w:val="en-GB"/>
        </w:rPr>
        <w:t>Residential</w:t>
      </w:r>
      <w:r w:rsidR="009D42B6" w:rsidRPr="00C358E1">
        <w:rPr>
          <w:lang w:val="en-GB"/>
        </w:rPr>
        <w:t xml:space="preserve"> </w:t>
      </w:r>
      <w:r w:rsidRPr="00C358E1">
        <w:rPr>
          <w:lang w:val="en-GB"/>
        </w:rPr>
        <w:t>aged</w:t>
      </w:r>
      <w:r w:rsidR="009D42B6" w:rsidRPr="00C358E1">
        <w:rPr>
          <w:lang w:val="en-GB"/>
        </w:rPr>
        <w:t xml:space="preserve"> </w:t>
      </w:r>
      <w:r w:rsidRPr="00C358E1">
        <w:rPr>
          <w:lang w:val="en-GB"/>
        </w:rPr>
        <w:t>care</w:t>
      </w:r>
      <w:r w:rsidR="009D42B6" w:rsidRPr="00C358E1">
        <w:rPr>
          <w:lang w:val="en-GB"/>
        </w:rPr>
        <w:t xml:space="preserve"> </w:t>
      </w:r>
      <w:r w:rsidRPr="00C358E1">
        <w:rPr>
          <w:lang w:val="en-GB"/>
        </w:rPr>
        <w:t>places</w:t>
      </w:r>
      <w:r w:rsidR="009D42B6" w:rsidRPr="00C358E1">
        <w:rPr>
          <w:lang w:val="en-GB"/>
        </w:rPr>
        <w:t xml:space="preserve"> </w:t>
      </w:r>
      <w:r w:rsidRPr="00C358E1">
        <w:rPr>
          <w:lang w:val="en-GB"/>
        </w:rPr>
        <w:t>(both</w:t>
      </w:r>
      <w:r w:rsidR="009D42B6" w:rsidRPr="00C358E1">
        <w:rPr>
          <w:lang w:val="en-GB"/>
        </w:rPr>
        <w:t xml:space="preserve"> </w:t>
      </w:r>
      <w:r w:rsidRPr="00C358E1">
        <w:rPr>
          <w:lang w:val="en-GB"/>
        </w:rPr>
        <w:t>provisionally</w:t>
      </w:r>
      <w:r w:rsidR="009D42B6" w:rsidRPr="00C358E1">
        <w:rPr>
          <w:lang w:val="en-GB"/>
        </w:rPr>
        <w:t xml:space="preserve"> </w:t>
      </w:r>
      <w:r w:rsidRPr="00C358E1">
        <w:rPr>
          <w:lang w:val="en-GB"/>
        </w:rPr>
        <w:t>allocated</w:t>
      </w:r>
      <w:r w:rsidR="009D42B6" w:rsidRPr="00C358E1">
        <w:rPr>
          <w:lang w:val="en-GB"/>
        </w:rPr>
        <w:t xml:space="preserve"> </w:t>
      </w:r>
      <w:r w:rsidRPr="00C358E1">
        <w:rPr>
          <w:lang w:val="en-GB"/>
        </w:rPr>
        <w:t>and</w:t>
      </w:r>
      <w:r w:rsidR="009D42B6" w:rsidRPr="00C358E1">
        <w:rPr>
          <w:lang w:val="en-GB"/>
        </w:rPr>
        <w:t xml:space="preserve"> </w:t>
      </w:r>
      <w:r w:rsidRPr="00C358E1">
        <w:rPr>
          <w:lang w:val="en-GB"/>
        </w:rPr>
        <w:t>operational)</w:t>
      </w:r>
      <w:r w:rsidR="009D42B6" w:rsidRPr="00C358E1">
        <w:rPr>
          <w:lang w:val="en-GB"/>
        </w:rPr>
        <w:t xml:space="preserve"> </w:t>
      </w:r>
      <w:r w:rsidRPr="00C358E1">
        <w:rPr>
          <w:lang w:val="en-GB"/>
        </w:rPr>
        <w:t>may</w:t>
      </w:r>
      <w:r w:rsidR="009D42B6" w:rsidRPr="00C358E1">
        <w:rPr>
          <w:lang w:val="en-GB"/>
        </w:rPr>
        <w:t xml:space="preserve"> </w:t>
      </w:r>
      <w:r w:rsidRPr="00C358E1">
        <w:rPr>
          <w:lang w:val="en-GB"/>
        </w:rPr>
        <w:t>be</w:t>
      </w:r>
      <w:r w:rsidR="009D42B6" w:rsidRPr="00C358E1">
        <w:rPr>
          <w:lang w:val="en-GB"/>
        </w:rPr>
        <w:t xml:space="preserve"> </w:t>
      </w:r>
      <w:r w:rsidRPr="00C358E1">
        <w:rPr>
          <w:lang w:val="en-GB"/>
        </w:rPr>
        <w:t>transferred</w:t>
      </w:r>
      <w:r w:rsidR="009D42B6" w:rsidRPr="00C358E1">
        <w:rPr>
          <w:lang w:val="en-GB"/>
        </w:rPr>
        <w:t xml:space="preserve"> </w:t>
      </w:r>
      <w:r w:rsidRPr="00C358E1">
        <w:rPr>
          <w:lang w:val="en-GB"/>
        </w:rPr>
        <w:t>between</w:t>
      </w:r>
      <w:r w:rsidR="009D42B6" w:rsidRPr="00C358E1">
        <w:rPr>
          <w:lang w:val="en-GB"/>
        </w:rPr>
        <w:t xml:space="preserve"> </w:t>
      </w:r>
      <w:r w:rsidRPr="00C358E1">
        <w:rPr>
          <w:lang w:val="en-GB"/>
        </w:rPr>
        <w:t>providers.</w:t>
      </w:r>
      <w:r w:rsidR="009D42B6" w:rsidRPr="00C358E1">
        <w:rPr>
          <w:lang w:val="en-GB"/>
        </w:rPr>
        <w:t xml:space="preserve"> </w:t>
      </w:r>
      <w:r w:rsidRPr="00C358E1">
        <w:rPr>
          <w:lang w:val="en-GB"/>
        </w:rPr>
        <w:t>A</w:t>
      </w:r>
      <w:r w:rsidR="009D42B6" w:rsidRPr="00C358E1">
        <w:rPr>
          <w:lang w:val="en-GB"/>
        </w:rPr>
        <w:t xml:space="preserve"> </w:t>
      </w:r>
      <w:r w:rsidRPr="00C358E1">
        <w:rPr>
          <w:lang w:val="en-GB"/>
        </w:rPr>
        <w:t>transfer</w:t>
      </w:r>
      <w:r w:rsidR="009D42B6" w:rsidRPr="00C358E1">
        <w:rPr>
          <w:lang w:val="en-GB"/>
        </w:rPr>
        <w:t xml:space="preserve"> </w:t>
      </w:r>
      <w:r w:rsidRPr="00C358E1">
        <w:rPr>
          <w:lang w:val="en-GB"/>
        </w:rPr>
        <w:t>of</w:t>
      </w:r>
      <w:r w:rsidR="009D42B6" w:rsidRPr="00C358E1">
        <w:rPr>
          <w:lang w:val="en-GB"/>
        </w:rPr>
        <w:t xml:space="preserve"> </w:t>
      </w:r>
      <w:r w:rsidRPr="00C358E1">
        <w:rPr>
          <w:lang w:val="en-GB"/>
        </w:rPr>
        <w:t>places</w:t>
      </w:r>
      <w:r w:rsidR="009D42B6" w:rsidRPr="00C358E1">
        <w:rPr>
          <w:lang w:val="en-GB"/>
        </w:rPr>
        <w:t xml:space="preserve"> </w:t>
      </w:r>
      <w:r w:rsidRPr="00C358E1">
        <w:rPr>
          <w:lang w:val="en-GB"/>
        </w:rPr>
        <w:t>commonly</w:t>
      </w:r>
      <w:r w:rsidR="009D42B6" w:rsidRPr="00C358E1">
        <w:rPr>
          <w:lang w:val="en-GB"/>
        </w:rPr>
        <w:t xml:space="preserve"> </w:t>
      </w:r>
      <w:r w:rsidRPr="00C358E1">
        <w:rPr>
          <w:lang w:val="en-GB"/>
        </w:rPr>
        <w:t>occurs</w:t>
      </w:r>
      <w:r w:rsidR="009D42B6" w:rsidRPr="00C358E1">
        <w:rPr>
          <w:lang w:val="en-GB"/>
        </w:rPr>
        <w:t xml:space="preserve"> </w:t>
      </w:r>
      <w:r w:rsidRPr="00C358E1">
        <w:rPr>
          <w:lang w:val="en-GB"/>
        </w:rPr>
        <w:t>as</w:t>
      </w:r>
      <w:r w:rsidR="009D42B6" w:rsidRPr="00C358E1">
        <w:rPr>
          <w:lang w:val="en-GB"/>
        </w:rPr>
        <w:t xml:space="preserve"> </w:t>
      </w:r>
      <w:r w:rsidRPr="00C358E1">
        <w:rPr>
          <w:lang w:val="en-GB"/>
        </w:rPr>
        <w:t>the</w:t>
      </w:r>
      <w:r w:rsidR="009D42B6" w:rsidRPr="00C358E1">
        <w:rPr>
          <w:lang w:val="en-GB"/>
        </w:rPr>
        <w:t xml:space="preserve"> </w:t>
      </w:r>
      <w:r w:rsidRPr="00C358E1">
        <w:rPr>
          <w:lang w:val="en-GB"/>
        </w:rPr>
        <w:t>result</w:t>
      </w:r>
      <w:r w:rsidR="009D42B6" w:rsidRPr="00C358E1">
        <w:rPr>
          <w:lang w:val="en-GB"/>
        </w:rPr>
        <w:t xml:space="preserve"> </w:t>
      </w:r>
      <w:r w:rsidRPr="00C358E1">
        <w:rPr>
          <w:lang w:val="en-GB"/>
        </w:rPr>
        <w:t>of</w:t>
      </w:r>
      <w:r w:rsidR="009D42B6" w:rsidRPr="00C358E1">
        <w:rPr>
          <w:lang w:val="en-GB"/>
        </w:rPr>
        <w:t xml:space="preserve"> </w:t>
      </w:r>
      <w:r w:rsidRPr="00C358E1">
        <w:rPr>
          <w:lang w:val="en-GB"/>
        </w:rPr>
        <w:t>a</w:t>
      </w:r>
      <w:r w:rsidR="009D42B6" w:rsidRPr="00C358E1">
        <w:rPr>
          <w:lang w:val="en-GB"/>
        </w:rPr>
        <w:t xml:space="preserve"> </w:t>
      </w:r>
      <w:r w:rsidRPr="00C358E1">
        <w:rPr>
          <w:lang w:val="en-GB"/>
        </w:rPr>
        <w:t>business</w:t>
      </w:r>
      <w:r w:rsidR="009D42B6" w:rsidRPr="00C358E1">
        <w:rPr>
          <w:lang w:val="en-GB"/>
        </w:rPr>
        <w:t xml:space="preserve"> </w:t>
      </w:r>
      <w:r w:rsidRPr="00C358E1">
        <w:rPr>
          <w:lang w:val="en-GB"/>
        </w:rPr>
        <w:t>transaction</w:t>
      </w:r>
      <w:r w:rsidR="009D42B6" w:rsidRPr="00C358E1">
        <w:rPr>
          <w:lang w:val="en-GB"/>
        </w:rPr>
        <w:t xml:space="preserve"> </w:t>
      </w:r>
      <w:r w:rsidRPr="00C358E1">
        <w:rPr>
          <w:lang w:val="en-GB"/>
        </w:rPr>
        <w:lastRenderedPageBreak/>
        <w:t>between</w:t>
      </w:r>
      <w:r w:rsidR="009D42B6" w:rsidRPr="00C358E1">
        <w:rPr>
          <w:lang w:val="en-GB"/>
        </w:rPr>
        <w:t xml:space="preserve"> </w:t>
      </w:r>
      <w:r w:rsidRPr="00C358E1">
        <w:rPr>
          <w:lang w:val="en-GB"/>
        </w:rPr>
        <w:t>two</w:t>
      </w:r>
      <w:r w:rsidR="009D42B6" w:rsidRPr="00C358E1">
        <w:rPr>
          <w:lang w:val="en-GB"/>
        </w:rPr>
        <w:t xml:space="preserve"> </w:t>
      </w:r>
      <w:r w:rsidRPr="00C358E1">
        <w:rPr>
          <w:lang w:val="en-GB"/>
        </w:rPr>
        <w:t>approved</w:t>
      </w:r>
      <w:r w:rsidR="009D42B6" w:rsidRPr="00C358E1">
        <w:rPr>
          <w:lang w:val="en-GB"/>
        </w:rPr>
        <w:t xml:space="preserve"> </w:t>
      </w:r>
      <w:r w:rsidRPr="00C358E1">
        <w:rPr>
          <w:lang w:val="en-GB"/>
        </w:rPr>
        <w:t>providers</w:t>
      </w:r>
      <w:r w:rsidR="009D42B6" w:rsidRPr="00C358E1">
        <w:rPr>
          <w:lang w:val="en-GB"/>
        </w:rPr>
        <w:t xml:space="preserve"> </w:t>
      </w:r>
      <w:r w:rsidRPr="00C358E1">
        <w:rPr>
          <w:lang w:val="en-GB"/>
        </w:rPr>
        <w:t>where</w:t>
      </w:r>
      <w:r w:rsidR="009D42B6" w:rsidRPr="00C358E1">
        <w:rPr>
          <w:lang w:val="en-GB"/>
        </w:rPr>
        <w:t xml:space="preserve"> </w:t>
      </w:r>
      <w:r w:rsidRPr="00C358E1">
        <w:rPr>
          <w:lang w:val="en-GB"/>
        </w:rPr>
        <w:t>a</w:t>
      </w:r>
      <w:r w:rsidR="009D42B6" w:rsidRPr="00C358E1">
        <w:rPr>
          <w:lang w:val="en-GB"/>
        </w:rPr>
        <w:t xml:space="preserve"> </w:t>
      </w:r>
      <w:r w:rsidRPr="00C358E1">
        <w:rPr>
          <w:lang w:val="en-GB"/>
        </w:rPr>
        <w:t>decision</w:t>
      </w:r>
      <w:r w:rsidR="009D42B6" w:rsidRPr="00C358E1">
        <w:rPr>
          <w:lang w:val="en-GB"/>
        </w:rPr>
        <w:t xml:space="preserve"> </w:t>
      </w:r>
      <w:r w:rsidRPr="00C358E1">
        <w:rPr>
          <w:lang w:val="en-GB"/>
        </w:rPr>
        <w:t>has</w:t>
      </w:r>
      <w:r w:rsidR="009D42B6" w:rsidRPr="00C358E1">
        <w:rPr>
          <w:lang w:val="en-GB"/>
        </w:rPr>
        <w:t xml:space="preserve"> </w:t>
      </w:r>
      <w:r w:rsidRPr="00C358E1">
        <w:rPr>
          <w:lang w:val="en-GB"/>
        </w:rPr>
        <w:t>been</w:t>
      </w:r>
      <w:r w:rsidR="009D42B6" w:rsidRPr="00C358E1">
        <w:rPr>
          <w:lang w:val="en-GB"/>
        </w:rPr>
        <w:t xml:space="preserve"> </w:t>
      </w:r>
      <w:r w:rsidRPr="00C358E1">
        <w:rPr>
          <w:lang w:val="en-GB"/>
        </w:rPr>
        <w:t>made</w:t>
      </w:r>
      <w:r w:rsidR="009D42B6" w:rsidRPr="00C358E1">
        <w:rPr>
          <w:lang w:val="en-GB"/>
        </w:rPr>
        <w:t xml:space="preserve"> </w:t>
      </w:r>
      <w:r w:rsidRPr="00C358E1">
        <w:rPr>
          <w:lang w:val="en-GB"/>
        </w:rPr>
        <w:t>by</w:t>
      </w:r>
      <w:r w:rsidR="009D42B6" w:rsidRPr="00C358E1">
        <w:rPr>
          <w:lang w:val="en-GB"/>
        </w:rPr>
        <w:t xml:space="preserve"> </w:t>
      </w:r>
      <w:r w:rsidRPr="00C358E1">
        <w:rPr>
          <w:lang w:val="en-GB"/>
        </w:rPr>
        <w:t>the</w:t>
      </w:r>
      <w:r w:rsidR="009D42B6" w:rsidRPr="00C358E1">
        <w:rPr>
          <w:lang w:val="en-GB"/>
        </w:rPr>
        <w:t xml:space="preserve"> </w:t>
      </w:r>
      <w:r w:rsidRPr="00C358E1">
        <w:rPr>
          <w:lang w:val="en-GB"/>
        </w:rPr>
        <w:t>transferor</w:t>
      </w:r>
      <w:r w:rsidR="009D42B6" w:rsidRPr="00C358E1">
        <w:rPr>
          <w:lang w:val="en-GB"/>
        </w:rPr>
        <w:t xml:space="preserve"> </w:t>
      </w:r>
      <w:r w:rsidRPr="00C358E1">
        <w:rPr>
          <w:lang w:val="en-GB"/>
        </w:rPr>
        <w:t>to</w:t>
      </w:r>
      <w:r w:rsidR="009D42B6" w:rsidRPr="00C358E1">
        <w:rPr>
          <w:lang w:val="en-GB"/>
        </w:rPr>
        <w:t xml:space="preserve"> </w:t>
      </w:r>
      <w:r w:rsidRPr="00C358E1">
        <w:rPr>
          <w:lang w:val="en-GB"/>
        </w:rPr>
        <w:t>sell</w:t>
      </w:r>
      <w:r w:rsidR="009D42B6" w:rsidRPr="00C358E1">
        <w:rPr>
          <w:lang w:val="en-GB"/>
        </w:rPr>
        <w:t xml:space="preserve"> </w:t>
      </w:r>
      <w:r w:rsidRPr="00C358E1">
        <w:rPr>
          <w:lang w:val="en-GB"/>
        </w:rPr>
        <w:t>all</w:t>
      </w:r>
      <w:r w:rsidR="009D42B6" w:rsidRPr="00C358E1">
        <w:rPr>
          <w:lang w:val="en-GB"/>
        </w:rPr>
        <w:t xml:space="preserve"> </w:t>
      </w:r>
      <w:r w:rsidRPr="00C358E1">
        <w:rPr>
          <w:lang w:val="en-GB"/>
        </w:rPr>
        <w:t>or</w:t>
      </w:r>
      <w:r w:rsidR="009D42B6" w:rsidRPr="00C358E1">
        <w:rPr>
          <w:lang w:val="en-GB"/>
        </w:rPr>
        <w:t xml:space="preserve"> </w:t>
      </w:r>
      <w:r w:rsidRPr="00C358E1">
        <w:rPr>
          <w:lang w:val="en-GB"/>
        </w:rPr>
        <w:t>some</w:t>
      </w:r>
      <w:r w:rsidR="009D42B6" w:rsidRPr="00C358E1">
        <w:rPr>
          <w:lang w:val="en-GB"/>
        </w:rPr>
        <w:t xml:space="preserve"> </w:t>
      </w:r>
      <w:r w:rsidRPr="00C358E1">
        <w:rPr>
          <w:lang w:val="en-GB"/>
        </w:rPr>
        <w:t>of</w:t>
      </w:r>
      <w:r w:rsidR="009D42B6" w:rsidRPr="00C358E1">
        <w:rPr>
          <w:lang w:val="en-GB"/>
        </w:rPr>
        <w:t xml:space="preserve"> </w:t>
      </w:r>
      <w:r w:rsidRPr="00C358E1">
        <w:rPr>
          <w:lang w:val="en-GB"/>
        </w:rPr>
        <w:t>their</w:t>
      </w:r>
      <w:r w:rsidR="009D42B6" w:rsidRPr="00C358E1">
        <w:rPr>
          <w:lang w:val="en-GB"/>
        </w:rPr>
        <w:t xml:space="preserve"> </w:t>
      </w:r>
      <w:r w:rsidRPr="00C358E1">
        <w:rPr>
          <w:lang w:val="en-GB"/>
        </w:rPr>
        <w:t>residential</w:t>
      </w:r>
      <w:r w:rsidR="009D42B6" w:rsidRPr="00C358E1">
        <w:rPr>
          <w:lang w:val="en-GB"/>
        </w:rPr>
        <w:t xml:space="preserve"> </w:t>
      </w:r>
      <w:r w:rsidRPr="00C358E1">
        <w:rPr>
          <w:lang w:val="en-GB"/>
        </w:rPr>
        <w:t>care</w:t>
      </w:r>
      <w:r w:rsidR="009D42B6" w:rsidRPr="00C358E1">
        <w:rPr>
          <w:lang w:val="en-GB"/>
        </w:rPr>
        <w:t xml:space="preserve"> </w:t>
      </w:r>
      <w:r w:rsidRPr="00C358E1">
        <w:rPr>
          <w:lang w:val="en-GB"/>
        </w:rPr>
        <w:t>places.</w:t>
      </w:r>
      <w:r w:rsidR="009D42B6" w:rsidRPr="00C358E1">
        <w:rPr>
          <w:lang w:val="en-GB"/>
        </w:rPr>
        <w:t xml:space="preserve"> </w:t>
      </w:r>
      <w:r w:rsidRPr="00C358E1">
        <w:rPr>
          <w:lang w:val="en-GB"/>
        </w:rPr>
        <w:t>Transfers</w:t>
      </w:r>
      <w:r w:rsidR="009D42B6" w:rsidRPr="00C358E1">
        <w:rPr>
          <w:lang w:val="en-GB"/>
        </w:rPr>
        <w:t xml:space="preserve"> </w:t>
      </w:r>
      <w:r w:rsidRPr="00C358E1">
        <w:rPr>
          <w:lang w:val="en-GB"/>
        </w:rPr>
        <w:t>of</w:t>
      </w:r>
      <w:r w:rsidR="009D42B6" w:rsidRPr="00C358E1">
        <w:rPr>
          <w:lang w:val="en-GB"/>
        </w:rPr>
        <w:t xml:space="preserve"> </w:t>
      </w:r>
      <w:r w:rsidRPr="00C358E1">
        <w:rPr>
          <w:lang w:val="en-GB"/>
        </w:rPr>
        <w:t>places</w:t>
      </w:r>
      <w:r w:rsidR="009D42B6" w:rsidRPr="00C358E1">
        <w:rPr>
          <w:lang w:val="en-GB"/>
        </w:rPr>
        <w:t xml:space="preserve"> </w:t>
      </w:r>
      <w:r w:rsidRPr="00C358E1">
        <w:rPr>
          <w:lang w:val="en-GB"/>
        </w:rPr>
        <w:t>need</w:t>
      </w:r>
      <w:r w:rsidR="009D42B6" w:rsidRPr="00C358E1">
        <w:rPr>
          <w:lang w:val="en-GB"/>
        </w:rPr>
        <w:t xml:space="preserve"> </w:t>
      </w:r>
      <w:r w:rsidRPr="00C358E1">
        <w:rPr>
          <w:lang w:val="en-GB"/>
        </w:rPr>
        <w:t>to</w:t>
      </w:r>
      <w:r w:rsidR="009D42B6" w:rsidRPr="00C358E1">
        <w:rPr>
          <w:lang w:val="en-GB"/>
        </w:rPr>
        <w:t xml:space="preserve"> </w:t>
      </w:r>
      <w:r w:rsidRPr="00C358E1">
        <w:rPr>
          <w:lang w:val="en-GB"/>
        </w:rPr>
        <w:t>be</w:t>
      </w:r>
      <w:r w:rsidR="009D42B6" w:rsidRPr="00C358E1">
        <w:rPr>
          <w:lang w:val="en-GB"/>
        </w:rPr>
        <w:t xml:space="preserve"> </w:t>
      </w:r>
      <w:r w:rsidRPr="00C358E1">
        <w:rPr>
          <w:lang w:val="en-GB"/>
        </w:rPr>
        <w:t>approved</w:t>
      </w:r>
      <w:r w:rsidR="009D42B6" w:rsidRPr="00C358E1">
        <w:rPr>
          <w:lang w:val="en-GB"/>
        </w:rPr>
        <w:t xml:space="preserve"> </w:t>
      </w:r>
      <w:r w:rsidRPr="00C358E1">
        <w:rPr>
          <w:lang w:val="en-GB"/>
        </w:rPr>
        <w:t>by</w:t>
      </w:r>
      <w:r w:rsidR="009D42B6" w:rsidRPr="00C358E1">
        <w:rPr>
          <w:lang w:val="en-GB"/>
        </w:rPr>
        <w:t xml:space="preserve"> </w:t>
      </w:r>
      <w:r w:rsidRPr="00C358E1">
        <w:rPr>
          <w:lang w:val="en-GB"/>
        </w:rPr>
        <w:t>the</w:t>
      </w:r>
      <w:r w:rsidR="009D42B6" w:rsidRPr="00C358E1">
        <w:rPr>
          <w:lang w:val="en-GB"/>
        </w:rPr>
        <w:t xml:space="preserve"> </w:t>
      </w:r>
      <w:r w:rsidRPr="00C358E1">
        <w:rPr>
          <w:lang w:val="en-GB"/>
        </w:rPr>
        <w:t>Department</w:t>
      </w:r>
      <w:r w:rsidR="009D42B6" w:rsidRPr="00C358E1">
        <w:rPr>
          <w:lang w:val="en-GB"/>
        </w:rPr>
        <w:t xml:space="preserve"> </w:t>
      </w:r>
      <w:r w:rsidRPr="00C358E1">
        <w:rPr>
          <w:lang w:val="en-GB"/>
        </w:rPr>
        <w:t>of</w:t>
      </w:r>
      <w:r w:rsidR="009D42B6" w:rsidRPr="00C358E1">
        <w:rPr>
          <w:lang w:val="en-GB"/>
        </w:rPr>
        <w:t xml:space="preserve"> </w:t>
      </w:r>
      <w:r w:rsidRPr="00C358E1">
        <w:rPr>
          <w:lang w:val="en-GB"/>
        </w:rPr>
        <w:t>Health.</w:t>
      </w:r>
    </w:p>
    <w:p w14:paraId="23D8106E" w14:textId="77777777" w:rsidR="009D42B6" w:rsidRPr="002D057E" w:rsidRDefault="00147468" w:rsidP="00162DD2">
      <w:pPr>
        <w:pStyle w:val="BodyText"/>
        <w:rPr>
          <w:lang w:val="en-GB"/>
        </w:rPr>
      </w:pPr>
      <w:proofErr w:type="gramStart"/>
      <w:r w:rsidRPr="00C358E1">
        <w:rPr>
          <w:lang w:val="en-GB"/>
        </w:rPr>
        <w:t>As</w:t>
      </w:r>
      <w:r w:rsidR="009D42B6" w:rsidRPr="00C358E1">
        <w:rPr>
          <w:lang w:val="en-GB"/>
        </w:rPr>
        <w:t xml:space="preserve"> </w:t>
      </w:r>
      <w:r w:rsidRPr="00C358E1">
        <w:rPr>
          <w:lang w:val="en-GB"/>
        </w:rPr>
        <w:t>a</w:t>
      </w:r>
      <w:r w:rsidR="009D42B6" w:rsidRPr="00C358E1">
        <w:rPr>
          <w:lang w:val="en-GB"/>
        </w:rPr>
        <w:t xml:space="preserve"> </w:t>
      </w:r>
      <w:r w:rsidR="0082227D" w:rsidRPr="00C358E1">
        <w:rPr>
          <w:lang w:val="en-GB"/>
        </w:rPr>
        <w:t>general</w:t>
      </w:r>
      <w:r w:rsidR="009D42B6" w:rsidRPr="00C358E1">
        <w:rPr>
          <w:lang w:val="en-GB"/>
        </w:rPr>
        <w:t xml:space="preserve"> </w:t>
      </w:r>
      <w:r w:rsidRPr="00C358E1">
        <w:rPr>
          <w:lang w:val="en-GB"/>
        </w:rPr>
        <w:t>rule</w:t>
      </w:r>
      <w:proofErr w:type="gramEnd"/>
      <w:r w:rsidRPr="00C358E1">
        <w:rPr>
          <w:lang w:val="en-GB"/>
        </w:rPr>
        <w:t>,</w:t>
      </w:r>
      <w:r w:rsidR="009D42B6" w:rsidRPr="00C358E1">
        <w:rPr>
          <w:lang w:val="en-GB"/>
        </w:rPr>
        <w:t xml:space="preserve"> </w:t>
      </w:r>
      <w:r w:rsidRPr="00C358E1">
        <w:rPr>
          <w:lang w:val="en-GB"/>
        </w:rPr>
        <w:t>when</w:t>
      </w:r>
      <w:r w:rsidR="009D42B6" w:rsidRPr="00C358E1">
        <w:rPr>
          <w:lang w:val="en-GB"/>
        </w:rPr>
        <w:t xml:space="preserve"> </w:t>
      </w:r>
      <w:r w:rsidRPr="00C358E1">
        <w:rPr>
          <w:lang w:val="en-GB"/>
        </w:rPr>
        <w:t>places</w:t>
      </w:r>
      <w:r w:rsidR="009D42B6" w:rsidRPr="00C358E1">
        <w:rPr>
          <w:lang w:val="en-GB"/>
        </w:rPr>
        <w:t xml:space="preserve"> </w:t>
      </w:r>
      <w:r w:rsidRPr="00C358E1">
        <w:rPr>
          <w:lang w:val="en-GB"/>
        </w:rPr>
        <w:t>transfer</w:t>
      </w:r>
      <w:r w:rsidR="009D42B6" w:rsidRPr="00C358E1">
        <w:rPr>
          <w:lang w:val="en-GB"/>
        </w:rPr>
        <w:t xml:space="preserve"> </w:t>
      </w:r>
      <w:r w:rsidRPr="00C358E1">
        <w:rPr>
          <w:lang w:val="en-GB"/>
        </w:rPr>
        <w:t>between</w:t>
      </w:r>
      <w:r w:rsidR="009D42B6" w:rsidRPr="00C358E1">
        <w:rPr>
          <w:lang w:val="en-GB"/>
        </w:rPr>
        <w:t xml:space="preserve"> </w:t>
      </w:r>
      <w:r w:rsidRPr="00C358E1">
        <w:rPr>
          <w:lang w:val="en-GB"/>
        </w:rPr>
        <w:t>providers,</w:t>
      </w:r>
      <w:r w:rsidR="009D42B6" w:rsidRPr="00C358E1">
        <w:rPr>
          <w:lang w:val="en-GB"/>
        </w:rPr>
        <w:t xml:space="preserve"> </w:t>
      </w:r>
      <w:r w:rsidRPr="00C358E1">
        <w:rPr>
          <w:lang w:val="en-GB"/>
        </w:rPr>
        <w:t>the</w:t>
      </w:r>
      <w:r w:rsidR="009D42B6" w:rsidRPr="00C358E1">
        <w:rPr>
          <w:lang w:val="en-GB"/>
        </w:rPr>
        <w:t xml:space="preserve"> </w:t>
      </w:r>
      <w:r w:rsidRPr="00C358E1">
        <w:rPr>
          <w:lang w:val="en-GB"/>
        </w:rPr>
        <w:t>planning</w:t>
      </w:r>
      <w:r w:rsidR="009D42B6" w:rsidRPr="00C358E1">
        <w:rPr>
          <w:lang w:val="en-GB"/>
        </w:rPr>
        <w:t xml:space="preserve"> </w:t>
      </w:r>
      <w:r w:rsidRPr="00C358E1">
        <w:rPr>
          <w:lang w:val="en-GB"/>
        </w:rPr>
        <w:t>region</w:t>
      </w:r>
      <w:r w:rsidR="009D42B6" w:rsidRPr="00C358E1">
        <w:rPr>
          <w:lang w:val="en-GB"/>
        </w:rPr>
        <w:t xml:space="preserve"> </w:t>
      </w:r>
      <w:r w:rsidRPr="00C358E1">
        <w:rPr>
          <w:lang w:val="en-GB"/>
        </w:rPr>
        <w:t>in</w:t>
      </w:r>
      <w:r w:rsidR="009D42B6" w:rsidRPr="00C358E1">
        <w:rPr>
          <w:lang w:val="en-GB"/>
        </w:rPr>
        <w:t xml:space="preserve"> </w:t>
      </w:r>
      <w:r w:rsidRPr="00C358E1">
        <w:rPr>
          <w:lang w:val="en-GB"/>
        </w:rPr>
        <w:t>respect</w:t>
      </w:r>
      <w:r w:rsidR="009D42B6" w:rsidRPr="00C358E1">
        <w:rPr>
          <w:lang w:val="en-GB"/>
        </w:rPr>
        <w:t xml:space="preserve"> </w:t>
      </w:r>
      <w:r w:rsidRPr="00C358E1">
        <w:rPr>
          <w:lang w:val="en-GB"/>
        </w:rPr>
        <w:t>of</w:t>
      </w:r>
      <w:r w:rsidR="009D42B6" w:rsidRPr="00C358E1">
        <w:rPr>
          <w:lang w:val="en-GB"/>
        </w:rPr>
        <w:t xml:space="preserve"> </w:t>
      </w:r>
      <w:r w:rsidRPr="00C358E1">
        <w:rPr>
          <w:lang w:val="en-GB"/>
        </w:rPr>
        <w:t>which</w:t>
      </w:r>
      <w:r w:rsidR="009D42B6" w:rsidRPr="00C358E1">
        <w:rPr>
          <w:lang w:val="en-GB"/>
        </w:rPr>
        <w:t xml:space="preserve"> </w:t>
      </w:r>
      <w:r w:rsidRPr="00C358E1">
        <w:rPr>
          <w:lang w:val="en-GB"/>
        </w:rPr>
        <w:t>the</w:t>
      </w:r>
      <w:r w:rsidR="009D42B6" w:rsidRPr="00C358E1">
        <w:rPr>
          <w:lang w:val="en-GB"/>
        </w:rPr>
        <w:t xml:space="preserve"> </w:t>
      </w:r>
      <w:r w:rsidRPr="00C358E1">
        <w:rPr>
          <w:lang w:val="en-GB"/>
        </w:rPr>
        <w:t>places</w:t>
      </w:r>
      <w:r w:rsidR="009D42B6" w:rsidRPr="00C358E1">
        <w:rPr>
          <w:lang w:val="en-GB"/>
        </w:rPr>
        <w:t xml:space="preserve"> </w:t>
      </w:r>
      <w:r w:rsidRPr="00C358E1">
        <w:rPr>
          <w:lang w:val="en-GB"/>
        </w:rPr>
        <w:t>are</w:t>
      </w:r>
      <w:r w:rsidR="009D42B6" w:rsidRPr="00C358E1">
        <w:rPr>
          <w:lang w:val="en-GB"/>
        </w:rPr>
        <w:t xml:space="preserve"> </w:t>
      </w:r>
      <w:r w:rsidRPr="00C358E1">
        <w:rPr>
          <w:lang w:val="en-GB"/>
        </w:rPr>
        <w:t>allocated</w:t>
      </w:r>
      <w:r w:rsidR="009D42B6" w:rsidRPr="00C358E1">
        <w:rPr>
          <w:lang w:val="en-GB"/>
        </w:rPr>
        <w:t xml:space="preserve"> </w:t>
      </w:r>
      <w:r w:rsidRPr="00C358E1">
        <w:rPr>
          <w:lang w:val="en-GB"/>
        </w:rPr>
        <w:t>does</w:t>
      </w:r>
      <w:r w:rsidR="009D42B6" w:rsidRPr="00C358E1">
        <w:rPr>
          <w:lang w:val="en-GB"/>
        </w:rPr>
        <w:t xml:space="preserve"> </w:t>
      </w:r>
      <w:r w:rsidRPr="00C358E1">
        <w:rPr>
          <w:lang w:val="en-GB"/>
        </w:rPr>
        <w:t>not</w:t>
      </w:r>
      <w:r w:rsidR="009D42B6" w:rsidRPr="00C358E1">
        <w:rPr>
          <w:lang w:val="en-GB"/>
        </w:rPr>
        <w:t xml:space="preserve"> </w:t>
      </w:r>
      <w:r w:rsidRPr="00C358E1">
        <w:rPr>
          <w:lang w:val="en-GB"/>
        </w:rPr>
        <w:t>change.</w:t>
      </w:r>
      <w:r w:rsidR="009D42B6" w:rsidRPr="00C358E1">
        <w:rPr>
          <w:lang w:val="en-GB"/>
        </w:rPr>
        <w:t xml:space="preserve"> </w:t>
      </w:r>
      <w:r w:rsidRPr="00C358E1">
        <w:rPr>
          <w:lang w:val="en-GB"/>
        </w:rPr>
        <w:t>Th</w:t>
      </w:r>
      <w:r w:rsidR="0082227D" w:rsidRPr="00C358E1">
        <w:rPr>
          <w:lang w:val="en-GB"/>
        </w:rPr>
        <w:t>is</w:t>
      </w:r>
      <w:r w:rsidR="009D42B6" w:rsidRPr="00C358E1">
        <w:rPr>
          <w:lang w:val="en-GB"/>
        </w:rPr>
        <w:t xml:space="preserve"> </w:t>
      </w:r>
      <w:r w:rsidR="0082227D" w:rsidRPr="00C358E1">
        <w:rPr>
          <w:lang w:val="en-GB"/>
        </w:rPr>
        <w:t>rule,</w:t>
      </w:r>
      <w:r w:rsidR="009D42B6" w:rsidRPr="00C358E1">
        <w:rPr>
          <w:lang w:val="en-GB"/>
        </w:rPr>
        <w:t xml:space="preserve"> </w:t>
      </w:r>
      <w:r w:rsidRPr="00C358E1">
        <w:rPr>
          <w:lang w:val="en-GB"/>
        </w:rPr>
        <w:t>and</w:t>
      </w:r>
      <w:r w:rsidR="009D42B6" w:rsidRPr="00C358E1">
        <w:rPr>
          <w:lang w:val="en-GB"/>
        </w:rPr>
        <w:t xml:space="preserve"> </w:t>
      </w:r>
      <w:r w:rsidRPr="00C358E1">
        <w:rPr>
          <w:lang w:val="en-GB"/>
        </w:rPr>
        <w:t>the</w:t>
      </w:r>
      <w:r w:rsidR="009D42B6" w:rsidRPr="00C358E1">
        <w:rPr>
          <w:lang w:val="en-GB"/>
        </w:rPr>
        <w:t xml:space="preserve"> </w:t>
      </w:r>
      <w:r w:rsidRPr="00C358E1">
        <w:rPr>
          <w:lang w:val="en-GB"/>
        </w:rPr>
        <w:t>need</w:t>
      </w:r>
      <w:r w:rsidR="009D42B6" w:rsidRPr="00C358E1">
        <w:rPr>
          <w:lang w:val="en-GB"/>
        </w:rPr>
        <w:t xml:space="preserve"> </w:t>
      </w:r>
      <w:r w:rsidRPr="00C358E1">
        <w:rPr>
          <w:lang w:val="en-GB"/>
        </w:rPr>
        <w:t>for</w:t>
      </w:r>
      <w:r w:rsidR="009D42B6" w:rsidRPr="00C358E1">
        <w:rPr>
          <w:lang w:val="en-GB"/>
        </w:rPr>
        <w:t xml:space="preserve"> </w:t>
      </w:r>
      <w:r w:rsidRPr="00C358E1">
        <w:rPr>
          <w:lang w:val="en-GB"/>
        </w:rPr>
        <w:t>approval</w:t>
      </w:r>
      <w:r w:rsidR="009D42B6" w:rsidRPr="00C358E1">
        <w:rPr>
          <w:lang w:val="en-GB"/>
        </w:rPr>
        <w:t xml:space="preserve"> </w:t>
      </w:r>
      <w:r w:rsidRPr="00C358E1">
        <w:rPr>
          <w:lang w:val="en-GB"/>
        </w:rPr>
        <w:t>by</w:t>
      </w:r>
      <w:r w:rsidR="009D42B6" w:rsidRPr="00C358E1">
        <w:rPr>
          <w:lang w:val="en-GB"/>
        </w:rPr>
        <w:t xml:space="preserve"> </w:t>
      </w:r>
      <w:r w:rsidRPr="00C358E1">
        <w:rPr>
          <w:lang w:val="en-GB"/>
        </w:rPr>
        <w:t>the</w:t>
      </w:r>
      <w:r w:rsidR="009D42B6" w:rsidRPr="00C358E1">
        <w:rPr>
          <w:lang w:val="en-GB"/>
        </w:rPr>
        <w:t xml:space="preserve"> </w:t>
      </w:r>
      <w:r w:rsidRPr="00C358E1">
        <w:rPr>
          <w:lang w:val="en-GB"/>
        </w:rPr>
        <w:t>Department</w:t>
      </w:r>
      <w:r w:rsidR="009D42B6" w:rsidRPr="00C358E1">
        <w:rPr>
          <w:lang w:val="en-GB"/>
        </w:rPr>
        <w:t xml:space="preserve"> </w:t>
      </w:r>
      <w:r w:rsidR="00147332" w:rsidRPr="00C358E1">
        <w:rPr>
          <w:lang w:val="en-GB"/>
        </w:rPr>
        <w:t>of</w:t>
      </w:r>
      <w:r w:rsidR="009D42B6" w:rsidRPr="00C358E1">
        <w:rPr>
          <w:lang w:val="en-GB"/>
        </w:rPr>
        <w:t xml:space="preserve"> </w:t>
      </w:r>
      <w:r w:rsidR="00147332" w:rsidRPr="00C358E1">
        <w:rPr>
          <w:lang w:val="en-GB"/>
        </w:rPr>
        <w:t>Health</w:t>
      </w:r>
      <w:r w:rsidRPr="00C358E1">
        <w:rPr>
          <w:lang w:val="en-GB"/>
        </w:rPr>
        <w:t>,</w:t>
      </w:r>
      <w:r w:rsidR="009D42B6" w:rsidRPr="00C358E1">
        <w:rPr>
          <w:lang w:val="en-GB"/>
        </w:rPr>
        <w:t xml:space="preserve"> </w:t>
      </w:r>
      <w:r w:rsidRPr="00C358E1">
        <w:rPr>
          <w:lang w:val="en-GB"/>
        </w:rPr>
        <w:t>are</w:t>
      </w:r>
      <w:r w:rsidR="009D42B6" w:rsidRPr="00C358E1">
        <w:rPr>
          <w:lang w:val="en-GB"/>
        </w:rPr>
        <w:t xml:space="preserve"> </w:t>
      </w:r>
      <w:r w:rsidRPr="002D057E">
        <w:rPr>
          <w:lang w:val="en-GB"/>
        </w:rPr>
        <w:t>designed</w:t>
      </w:r>
      <w:r w:rsidR="009D42B6" w:rsidRPr="002D057E">
        <w:rPr>
          <w:lang w:val="en-GB"/>
        </w:rPr>
        <w:t xml:space="preserve"> </w:t>
      </w:r>
      <w:r w:rsidRPr="002D057E">
        <w:rPr>
          <w:lang w:val="en-GB"/>
        </w:rPr>
        <w:t>to</w:t>
      </w:r>
      <w:r w:rsidR="009D42B6" w:rsidRPr="002D057E">
        <w:rPr>
          <w:lang w:val="en-GB"/>
        </w:rPr>
        <w:t xml:space="preserve"> </w:t>
      </w:r>
      <w:r w:rsidRPr="002D057E">
        <w:rPr>
          <w:lang w:val="en-GB"/>
        </w:rPr>
        <w:t>discourage</w:t>
      </w:r>
      <w:r w:rsidR="009D42B6" w:rsidRPr="002D057E">
        <w:rPr>
          <w:lang w:val="en-GB"/>
        </w:rPr>
        <w:t xml:space="preserve"> </w:t>
      </w:r>
      <w:r w:rsidRPr="002D057E">
        <w:rPr>
          <w:lang w:val="en-GB"/>
        </w:rPr>
        <w:t>attempts</w:t>
      </w:r>
      <w:r w:rsidR="009D42B6" w:rsidRPr="002D057E">
        <w:rPr>
          <w:lang w:val="en-GB"/>
        </w:rPr>
        <w:t xml:space="preserve"> </w:t>
      </w:r>
      <w:r w:rsidRPr="002D057E">
        <w:rPr>
          <w:lang w:val="en-GB"/>
        </w:rPr>
        <w:t>to</w:t>
      </w:r>
      <w:r w:rsidR="009D42B6" w:rsidRPr="002D057E">
        <w:rPr>
          <w:lang w:val="en-GB"/>
        </w:rPr>
        <w:t xml:space="preserve"> </w:t>
      </w:r>
      <w:r w:rsidRPr="002D057E">
        <w:rPr>
          <w:lang w:val="en-GB"/>
        </w:rPr>
        <w:t>subvert</w:t>
      </w:r>
      <w:r w:rsidR="009D42B6" w:rsidRPr="002D057E">
        <w:rPr>
          <w:lang w:val="en-GB"/>
        </w:rPr>
        <w:t xml:space="preserve"> </w:t>
      </w:r>
      <w:r w:rsidRPr="002D057E">
        <w:rPr>
          <w:lang w:val="en-GB"/>
        </w:rPr>
        <w:t>the</w:t>
      </w:r>
      <w:r w:rsidR="009D42B6" w:rsidRPr="002D057E">
        <w:rPr>
          <w:lang w:val="en-GB"/>
        </w:rPr>
        <w:t xml:space="preserve"> </w:t>
      </w:r>
      <w:r w:rsidRPr="002D057E">
        <w:rPr>
          <w:lang w:val="en-GB"/>
        </w:rPr>
        <w:t>competitive</w:t>
      </w:r>
      <w:r w:rsidR="009D42B6" w:rsidRPr="002D057E">
        <w:rPr>
          <w:lang w:val="en-GB"/>
        </w:rPr>
        <w:t xml:space="preserve"> </w:t>
      </w:r>
      <w:r w:rsidRPr="002D057E">
        <w:rPr>
          <w:lang w:val="en-GB"/>
        </w:rPr>
        <w:t>allocation</w:t>
      </w:r>
      <w:r w:rsidR="009D42B6" w:rsidRPr="002D057E">
        <w:rPr>
          <w:lang w:val="en-GB"/>
        </w:rPr>
        <w:t xml:space="preserve"> </w:t>
      </w:r>
      <w:r w:rsidRPr="002D057E">
        <w:rPr>
          <w:lang w:val="en-GB"/>
        </w:rPr>
        <w:t>process</w:t>
      </w:r>
      <w:r w:rsidR="009D42B6" w:rsidRPr="002D057E">
        <w:rPr>
          <w:lang w:val="en-GB"/>
        </w:rPr>
        <w:t xml:space="preserve"> </w:t>
      </w:r>
      <w:r w:rsidRPr="002D057E">
        <w:rPr>
          <w:lang w:val="en-GB"/>
        </w:rPr>
        <w:t>and</w:t>
      </w:r>
      <w:r w:rsidR="009D42B6" w:rsidRPr="002D057E">
        <w:rPr>
          <w:lang w:val="en-GB"/>
        </w:rPr>
        <w:t xml:space="preserve"> </w:t>
      </w:r>
      <w:r w:rsidRPr="002D057E">
        <w:rPr>
          <w:lang w:val="en-GB"/>
        </w:rPr>
        <w:t>to</w:t>
      </w:r>
      <w:r w:rsidR="009D42B6" w:rsidRPr="002D057E">
        <w:rPr>
          <w:lang w:val="en-GB"/>
        </w:rPr>
        <w:t xml:space="preserve"> </w:t>
      </w:r>
      <w:r w:rsidRPr="002D057E">
        <w:rPr>
          <w:lang w:val="en-GB"/>
        </w:rPr>
        <w:t>maintain</w:t>
      </w:r>
      <w:r w:rsidR="009D42B6" w:rsidRPr="002D057E">
        <w:rPr>
          <w:lang w:val="en-GB"/>
        </w:rPr>
        <w:t xml:space="preserve"> </w:t>
      </w:r>
      <w:r w:rsidRPr="002D057E">
        <w:rPr>
          <w:lang w:val="en-GB"/>
        </w:rPr>
        <w:t>care</w:t>
      </w:r>
      <w:r w:rsidR="009D42B6" w:rsidRPr="002D057E">
        <w:rPr>
          <w:lang w:val="en-GB"/>
        </w:rPr>
        <w:t xml:space="preserve"> </w:t>
      </w:r>
      <w:r w:rsidRPr="002D057E">
        <w:rPr>
          <w:lang w:val="en-GB"/>
        </w:rPr>
        <w:t>delivery</w:t>
      </w:r>
      <w:r w:rsidR="009D42B6" w:rsidRPr="002D057E">
        <w:rPr>
          <w:lang w:val="en-GB"/>
        </w:rPr>
        <w:t xml:space="preserve"> </w:t>
      </w:r>
      <w:r w:rsidRPr="002D057E">
        <w:rPr>
          <w:lang w:val="en-GB"/>
        </w:rPr>
        <w:t>in</w:t>
      </w:r>
      <w:r w:rsidR="009D42B6" w:rsidRPr="002D057E">
        <w:rPr>
          <w:lang w:val="en-GB"/>
        </w:rPr>
        <w:t xml:space="preserve"> </w:t>
      </w:r>
      <w:r w:rsidRPr="002D057E">
        <w:rPr>
          <w:lang w:val="en-GB"/>
        </w:rPr>
        <w:t>the</w:t>
      </w:r>
      <w:r w:rsidR="009D42B6" w:rsidRPr="002D057E">
        <w:rPr>
          <w:lang w:val="en-GB"/>
        </w:rPr>
        <w:t xml:space="preserve"> </w:t>
      </w:r>
      <w:r w:rsidRPr="002D057E">
        <w:rPr>
          <w:lang w:val="en-GB"/>
        </w:rPr>
        <w:t>region</w:t>
      </w:r>
      <w:r w:rsidR="009D42B6" w:rsidRPr="002D057E">
        <w:rPr>
          <w:lang w:val="en-GB"/>
        </w:rPr>
        <w:t xml:space="preserve"> </w:t>
      </w:r>
      <w:r w:rsidRPr="002D057E">
        <w:rPr>
          <w:lang w:val="en-GB"/>
        </w:rPr>
        <w:t>where</w:t>
      </w:r>
      <w:r w:rsidR="009D42B6" w:rsidRPr="002D057E">
        <w:rPr>
          <w:lang w:val="en-GB"/>
        </w:rPr>
        <w:t xml:space="preserve"> </w:t>
      </w:r>
      <w:r w:rsidRPr="002D057E">
        <w:rPr>
          <w:lang w:val="en-GB"/>
        </w:rPr>
        <w:t>the</w:t>
      </w:r>
      <w:r w:rsidR="009D42B6" w:rsidRPr="002D057E">
        <w:rPr>
          <w:lang w:val="en-GB"/>
        </w:rPr>
        <w:t xml:space="preserve"> </w:t>
      </w:r>
      <w:r w:rsidRPr="002D057E">
        <w:rPr>
          <w:lang w:val="en-GB"/>
        </w:rPr>
        <w:t>places</w:t>
      </w:r>
      <w:r w:rsidR="009D42B6" w:rsidRPr="002D057E">
        <w:rPr>
          <w:lang w:val="en-GB"/>
        </w:rPr>
        <w:t xml:space="preserve"> </w:t>
      </w:r>
      <w:r w:rsidRPr="002D057E">
        <w:rPr>
          <w:lang w:val="en-GB"/>
        </w:rPr>
        <w:t>were</w:t>
      </w:r>
      <w:r w:rsidR="009D42B6" w:rsidRPr="002D057E">
        <w:rPr>
          <w:lang w:val="en-GB"/>
        </w:rPr>
        <w:t xml:space="preserve"> </w:t>
      </w:r>
      <w:r w:rsidRPr="002D057E">
        <w:rPr>
          <w:lang w:val="en-GB"/>
        </w:rPr>
        <w:t>originally</w:t>
      </w:r>
      <w:r w:rsidR="009D42B6" w:rsidRPr="002D057E">
        <w:rPr>
          <w:lang w:val="en-GB"/>
        </w:rPr>
        <w:t xml:space="preserve"> </w:t>
      </w:r>
      <w:r w:rsidRPr="002D057E">
        <w:rPr>
          <w:lang w:val="en-GB"/>
        </w:rPr>
        <w:t>allocated.</w:t>
      </w:r>
    </w:p>
    <w:p w14:paraId="6605F0BD" w14:textId="4AA68925" w:rsidR="009D42B6" w:rsidRPr="002D057E" w:rsidRDefault="00147468" w:rsidP="00162DD2">
      <w:pPr>
        <w:pStyle w:val="BodyText"/>
        <w:rPr>
          <w:lang w:val="en-GB"/>
        </w:rPr>
      </w:pPr>
      <w:r w:rsidRPr="002D057E">
        <w:rPr>
          <w:lang w:val="en-GB"/>
        </w:rPr>
        <w:t>Data</w:t>
      </w:r>
      <w:r w:rsidR="009D42B6" w:rsidRPr="002D057E">
        <w:rPr>
          <w:lang w:val="en-GB"/>
        </w:rPr>
        <w:t xml:space="preserve"> </w:t>
      </w:r>
      <w:r w:rsidRPr="002D057E">
        <w:rPr>
          <w:lang w:val="en-GB"/>
        </w:rPr>
        <w:t>from</w:t>
      </w:r>
      <w:r w:rsidR="009D42B6" w:rsidRPr="002D057E">
        <w:rPr>
          <w:lang w:val="en-GB"/>
        </w:rPr>
        <w:t xml:space="preserve"> </w:t>
      </w:r>
      <w:r w:rsidRPr="002D057E">
        <w:rPr>
          <w:lang w:val="en-GB"/>
        </w:rPr>
        <w:t>the</w:t>
      </w:r>
      <w:r w:rsidR="009D42B6" w:rsidRPr="002D057E">
        <w:rPr>
          <w:lang w:val="en-GB"/>
        </w:rPr>
        <w:t xml:space="preserve"> </w:t>
      </w:r>
      <w:r w:rsidRPr="002D057E">
        <w:rPr>
          <w:lang w:val="en-GB"/>
        </w:rPr>
        <w:t>Department</w:t>
      </w:r>
      <w:r w:rsidR="009D42B6" w:rsidRPr="002D057E">
        <w:rPr>
          <w:lang w:val="en-GB"/>
        </w:rPr>
        <w:t xml:space="preserve"> </w:t>
      </w:r>
      <w:r w:rsidR="00147332" w:rsidRPr="002D057E">
        <w:rPr>
          <w:lang w:val="en-GB"/>
        </w:rPr>
        <w:t>of</w:t>
      </w:r>
      <w:r w:rsidR="009D42B6" w:rsidRPr="002D057E">
        <w:rPr>
          <w:lang w:val="en-GB"/>
        </w:rPr>
        <w:t xml:space="preserve"> </w:t>
      </w:r>
      <w:r w:rsidR="00147332" w:rsidRPr="002D057E">
        <w:rPr>
          <w:lang w:val="en-GB"/>
        </w:rPr>
        <w:t>Health</w:t>
      </w:r>
      <w:r w:rsidR="009D42B6" w:rsidRPr="002D057E">
        <w:rPr>
          <w:lang w:val="en-GB"/>
        </w:rPr>
        <w:t xml:space="preserve"> </w:t>
      </w:r>
      <w:r w:rsidRPr="002D057E">
        <w:rPr>
          <w:lang w:val="en-GB"/>
        </w:rPr>
        <w:t>shows</w:t>
      </w:r>
      <w:r w:rsidR="009D42B6" w:rsidRPr="002D057E">
        <w:rPr>
          <w:lang w:val="en-GB"/>
        </w:rPr>
        <w:t xml:space="preserve"> </w:t>
      </w:r>
      <w:r w:rsidRPr="002D057E">
        <w:rPr>
          <w:lang w:val="en-GB"/>
        </w:rPr>
        <w:t>that</w:t>
      </w:r>
      <w:r w:rsidR="009D42B6" w:rsidRPr="002D057E">
        <w:rPr>
          <w:lang w:val="en-GB"/>
        </w:rPr>
        <w:t xml:space="preserve"> </w:t>
      </w:r>
      <w:r w:rsidRPr="002D057E">
        <w:rPr>
          <w:lang w:val="en-GB"/>
        </w:rPr>
        <w:t>in</w:t>
      </w:r>
      <w:r w:rsidR="009D42B6" w:rsidRPr="002D057E">
        <w:rPr>
          <w:lang w:val="en-GB"/>
        </w:rPr>
        <w:t xml:space="preserve"> </w:t>
      </w:r>
      <w:r w:rsidR="00C358E1" w:rsidRPr="002D057E">
        <w:rPr>
          <w:lang w:val="en-GB"/>
        </w:rPr>
        <w:t>2019-20</w:t>
      </w:r>
      <w:r w:rsidR="00740061" w:rsidRPr="002D057E">
        <w:rPr>
          <w:lang w:val="en-GB"/>
        </w:rPr>
        <w:t xml:space="preserve"> around </w:t>
      </w:r>
      <w:r w:rsidR="002D057E" w:rsidRPr="002D057E">
        <w:rPr>
          <w:lang w:val="en-GB"/>
        </w:rPr>
        <w:t>8,200</w:t>
      </w:r>
      <w:r w:rsidR="00740061" w:rsidRPr="002D057E">
        <w:rPr>
          <w:lang w:val="en-GB"/>
        </w:rPr>
        <w:t xml:space="preserve"> operational places and </w:t>
      </w:r>
      <w:r w:rsidR="002D057E" w:rsidRPr="002D057E">
        <w:rPr>
          <w:lang w:val="en-GB"/>
        </w:rPr>
        <w:t>1,100</w:t>
      </w:r>
      <w:r w:rsidR="00740061" w:rsidRPr="002D057E">
        <w:rPr>
          <w:lang w:val="en-GB"/>
        </w:rPr>
        <w:t xml:space="preserve"> provisionally allocated places were transferred between providers</w:t>
      </w:r>
      <w:r w:rsidR="00B82E5A">
        <w:rPr>
          <w:lang w:val="en-GB"/>
        </w:rPr>
        <w:t>.</w:t>
      </w:r>
      <w:r w:rsidR="00740061" w:rsidRPr="002D057E">
        <w:rPr>
          <w:lang w:val="en-GB"/>
        </w:rPr>
        <w:t xml:space="preserve"> This compares with </w:t>
      </w:r>
      <w:r w:rsidR="002D057E" w:rsidRPr="002D057E">
        <w:rPr>
          <w:lang w:val="en-GB"/>
        </w:rPr>
        <w:t xml:space="preserve">5,800 operational places and 800 provisionally allocated places in 2018-19 </w:t>
      </w:r>
      <w:r w:rsidR="00740061" w:rsidRPr="002D057E">
        <w:rPr>
          <w:lang w:val="en-GB"/>
        </w:rPr>
        <w:t>and 1,400 provisional places transferred</w:t>
      </w:r>
      <w:r w:rsidR="009E15B4" w:rsidRPr="002D057E">
        <w:rPr>
          <w:lang w:val="en-GB"/>
        </w:rPr>
        <w:t xml:space="preserve"> </w:t>
      </w:r>
      <w:r w:rsidR="003D6C7F" w:rsidRPr="002D057E">
        <w:rPr>
          <w:lang w:val="en-GB"/>
        </w:rPr>
        <w:t>in 2017-18</w:t>
      </w:r>
      <w:r w:rsidR="00740061" w:rsidRPr="002D057E">
        <w:rPr>
          <w:lang w:val="en-GB"/>
        </w:rPr>
        <w:t>.</w:t>
      </w:r>
    </w:p>
    <w:p w14:paraId="40EB6E17" w14:textId="5944A5C8" w:rsidR="00812C92" w:rsidRPr="00C358E1" w:rsidRDefault="00812C92" w:rsidP="00162DD2">
      <w:pPr>
        <w:pStyle w:val="Heading3"/>
      </w:pPr>
      <w:bookmarkStart w:id="592" w:name="_Toc487702544"/>
      <w:bookmarkStart w:id="593" w:name="_Toc487702896"/>
      <w:bookmarkStart w:id="594" w:name="_Toc487703394"/>
      <w:bookmarkStart w:id="595" w:name="_Toc487703588"/>
      <w:bookmarkStart w:id="596" w:name="_Toc524424714"/>
      <w:bookmarkStart w:id="597" w:name="_Toc14887343"/>
      <w:bookmarkStart w:id="598" w:name="_Toc75432172"/>
      <w:r w:rsidRPr="00C358E1">
        <w:t>Extra</w:t>
      </w:r>
      <w:r w:rsidR="009D42B6" w:rsidRPr="00C358E1">
        <w:t xml:space="preserve"> </w:t>
      </w:r>
      <w:r w:rsidRPr="00C358E1">
        <w:t>service</w:t>
      </w:r>
      <w:bookmarkEnd w:id="592"/>
      <w:bookmarkEnd w:id="593"/>
      <w:bookmarkEnd w:id="594"/>
      <w:bookmarkEnd w:id="595"/>
      <w:bookmarkEnd w:id="596"/>
      <w:bookmarkEnd w:id="597"/>
      <w:bookmarkEnd w:id="598"/>
    </w:p>
    <w:p w14:paraId="22EB4E1C" w14:textId="37FFAB55" w:rsidR="00812C92" w:rsidRPr="00C358E1" w:rsidRDefault="00812C92" w:rsidP="00162DD2">
      <w:pPr>
        <w:pStyle w:val="BodyText"/>
        <w:rPr>
          <w:lang w:val="en-GB"/>
        </w:rPr>
      </w:pPr>
      <w:r w:rsidRPr="00C358E1">
        <w:t>Providers</w:t>
      </w:r>
      <w:r w:rsidR="009D42B6" w:rsidRPr="00C358E1">
        <w:t xml:space="preserve"> </w:t>
      </w:r>
      <w:r w:rsidRPr="00C358E1">
        <w:t>with</w:t>
      </w:r>
      <w:r w:rsidR="009D42B6" w:rsidRPr="00C358E1">
        <w:t xml:space="preserve"> </w:t>
      </w:r>
      <w:r w:rsidRPr="00C358E1">
        <w:t>extra</w:t>
      </w:r>
      <w:r w:rsidR="009D42B6" w:rsidRPr="00C358E1">
        <w:t xml:space="preserve"> </w:t>
      </w:r>
      <w:r w:rsidRPr="00C358E1">
        <w:t>service</w:t>
      </w:r>
      <w:r w:rsidR="009D42B6" w:rsidRPr="00C358E1">
        <w:t xml:space="preserve"> </w:t>
      </w:r>
      <w:r w:rsidRPr="00C358E1">
        <w:t>status</w:t>
      </w:r>
      <w:r w:rsidR="009D42B6" w:rsidRPr="00C358E1">
        <w:t xml:space="preserve"> </w:t>
      </w:r>
      <w:proofErr w:type="gramStart"/>
      <w:r w:rsidRPr="00C358E1">
        <w:t>are</w:t>
      </w:r>
      <w:r w:rsidR="009D42B6" w:rsidRPr="00C358E1">
        <w:t xml:space="preserve"> </w:t>
      </w:r>
      <w:r w:rsidRPr="00C358E1">
        <w:t>able</w:t>
      </w:r>
      <w:r w:rsidR="009D42B6" w:rsidRPr="00C358E1">
        <w:t xml:space="preserve"> </w:t>
      </w:r>
      <w:r w:rsidRPr="00C358E1">
        <w:t>to</w:t>
      </w:r>
      <w:proofErr w:type="gramEnd"/>
      <w:r w:rsidR="009D42B6" w:rsidRPr="00C358E1">
        <w:t xml:space="preserve"> </w:t>
      </w:r>
      <w:r w:rsidRPr="00C358E1">
        <w:t>charge</w:t>
      </w:r>
      <w:r w:rsidR="009D42B6" w:rsidRPr="00C358E1">
        <w:t xml:space="preserve"> </w:t>
      </w:r>
      <w:r w:rsidRPr="00C358E1">
        <w:t>an</w:t>
      </w:r>
      <w:r w:rsidR="009D42B6" w:rsidRPr="00C358E1">
        <w:t xml:space="preserve"> </w:t>
      </w:r>
      <w:r w:rsidRPr="00C358E1">
        <w:t>extra</w:t>
      </w:r>
      <w:r w:rsidR="009D42B6" w:rsidRPr="00C358E1">
        <w:t xml:space="preserve"> </w:t>
      </w:r>
      <w:r w:rsidRPr="00C358E1">
        <w:t>service</w:t>
      </w:r>
      <w:r w:rsidR="009D42B6" w:rsidRPr="00C358E1">
        <w:t xml:space="preserve"> </w:t>
      </w:r>
      <w:r w:rsidRPr="00C358E1">
        <w:t>fee</w:t>
      </w:r>
      <w:r w:rsidR="009D42B6" w:rsidRPr="00C358E1">
        <w:t xml:space="preserve"> </w:t>
      </w:r>
      <w:r w:rsidRPr="00C358E1">
        <w:t>for</w:t>
      </w:r>
      <w:r w:rsidR="009D42B6" w:rsidRPr="00C358E1">
        <w:t xml:space="preserve"> </w:t>
      </w:r>
      <w:r w:rsidRPr="00C358E1">
        <w:t>residents</w:t>
      </w:r>
      <w:r w:rsidR="009D42B6" w:rsidRPr="00C358E1">
        <w:t xml:space="preserve"> </w:t>
      </w:r>
      <w:r w:rsidRPr="00C358E1">
        <w:t>occupying</w:t>
      </w:r>
      <w:r w:rsidR="009D42B6" w:rsidRPr="00C358E1">
        <w:t xml:space="preserve"> </w:t>
      </w:r>
      <w:r w:rsidRPr="00C358E1">
        <w:t>an</w:t>
      </w:r>
      <w:r w:rsidR="009D42B6" w:rsidRPr="00C358E1">
        <w:t xml:space="preserve"> </w:t>
      </w:r>
      <w:r w:rsidRPr="00C358E1">
        <w:t>extra</w:t>
      </w:r>
      <w:r w:rsidR="009D42B6" w:rsidRPr="00C358E1">
        <w:t xml:space="preserve"> </w:t>
      </w:r>
      <w:r w:rsidRPr="00C358E1">
        <w:t>service</w:t>
      </w:r>
      <w:r w:rsidR="009D42B6" w:rsidRPr="00C358E1">
        <w:t xml:space="preserve"> </w:t>
      </w:r>
      <w:r w:rsidRPr="00C358E1">
        <w:t>place</w:t>
      </w:r>
      <w:r w:rsidR="009D42B6" w:rsidRPr="00C358E1">
        <w:t xml:space="preserve"> </w:t>
      </w:r>
      <w:r w:rsidRPr="00C358E1">
        <w:t>for</w:t>
      </w:r>
      <w:r w:rsidR="009D42B6" w:rsidRPr="00C358E1">
        <w:t xml:space="preserve"> </w:t>
      </w:r>
      <w:r w:rsidRPr="00C358E1">
        <w:t>the</w:t>
      </w:r>
      <w:r w:rsidR="009D42B6" w:rsidRPr="00C358E1">
        <w:t xml:space="preserve"> </w:t>
      </w:r>
      <w:r w:rsidRPr="00C358E1">
        <w:t>duration</w:t>
      </w:r>
      <w:r w:rsidR="009D42B6" w:rsidRPr="00C358E1">
        <w:t xml:space="preserve"> </w:t>
      </w:r>
      <w:r w:rsidRPr="00C358E1">
        <w:t>of</w:t>
      </w:r>
      <w:r w:rsidR="009D42B6" w:rsidRPr="00C358E1">
        <w:t xml:space="preserve"> </w:t>
      </w:r>
      <w:r w:rsidRPr="00C358E1">
        <w:t>their</w:t>
      </w:r>
      <w:r w:rsidR="009D42B6" w:rsidRPr="00C358E1">
        <w:t xml:space="preserve"> </w:t>
      </w:r>
      <w:r w:rsidRPr="00C358E1">
        <w:t>stay.</w:t>
      </w:r>
      <w:r w:rsidR="009D42B6" w:rsidRPr="00C358E1">
        <w:t xml:space="preserve"> </w:t>
      </w:r>
      <w:r w:rsidRPr="00C358E1">
        <w:t>Extra</w:t>
      </w:r>
      <w:r w:rsidR="009D42B6" w:rsidRPr="00C358E1">
        <w:t xml:space="preserve"> </w:t>
      </w:r>
      <w:r w:rsidRPr="00C358E1">
        <w:t>service</w:t>
      </w:r>
      <w:r w:rsidR="009D42B6" w:rsidRPr="00C358E1">
        <w:t xml:space="preserve"> </w:t>
      </w:r>
      <w:r w:rsidRPr="00C358E1">
        <w:t>status</w:t>
      </w:r>
      <w:r w:rsidR="009D42B6" w:rsidRPr="00C358E1">
        <w:t xml:space="preserve"> </w:t>
      </w:r>
      <w:r w:rsidRPr="00C358E1">
        <w:t>involves</w:t>
      </w:r>
      <w:r w:rsidR="009D42B6" w:rsidRPr="00C358E1">
        <w:t xml:space="preserve"> </w:t>
      </w:r>
      <w:r w:rsidRPr="00C358E1">
        <w:t>the</w:t>
      </w:r>
      <w:r w:rsidR="009D42B6" w:rsidRPr="00C358E1">
        <w:t xml:space="preserve"> </w:t>
      </w:r>
      <w:r w:rsidRPr="00C358E1">
        <w:t>provision</w:t>
      </w:r>
      <w:r w:rsidR="009D42B6" w:rsidRPr="00C358E1">
        <w:t xml:space="preserve"> </w:t>
      </w:r>
      <w:r w:rsidRPr="00C358E1">
        <w:t>of</w:t>
      </w:r>
      <w:r w:rsidR="009D42B6" w:rsidRPr="00C358E1">
        <w:t xml:space="preserve"> </w:t>
      </w:r>
      <w:r w:rsidRPr="00C358E1">
        <w:t>a</w:t>
      </w:r>
      <w:r w:rsidR="009D42B6" w:rsidRPr="00C358E1">
        <w:t xml:space="preserve"> </w:t>
      </w:r>
      <w:r w:rsidRPr="00C358E1">
        <w:t>higher</w:t>
      </w:r>
      <w:r w:rsidR="009D42B6" w:rsidRPr="00C358E1">
        <w:t xml:space="preserve"> </w:t>
      </w:r>
      <w:r w:rsidRPr="00C358E1">
        <w:t>than</w:t>
      </w:r>
      <w:r w:rsidR="009D42B6" w:rsidRPr="00C358E1">
        <w:t xml:space="preserve"> </w:t>
      </w:r>
      <w:r w:rsidRPr="00C358E1">
        <w:t>average</w:t>
      </w:r>
      <w:r w:rsidR="009D42B6" w:rsidRPr="00C358E1">
        <w:t xml:space="preserve"> </w:t>
      </w:r>
      <w:r w:rsidRPr="00C358E1">
        <w:t>standard</w:t>
      </w:r>
      <w:r w:rsidR="009D42B6" w:rsidRPr="00C358E1">
        <w:t xml:space="preserve"> </w:t>
      </w:r>
      <w:r w:rsidRPr="00C358E1">
        <w:t>of</w:t>
      </w:r>
      <w:r w:rsidR="009D42B6" w:rsidRPr="00C358E1">
        <w:t xml:space="preserve"> </w:t>
      </w:r>
      <w:r w:rsidRPr="00C358E1">
        <w:t>services,</w:t>
      </w:r>
      <w:r w:rsidR="009D42B6" w:rsidRPr="00C358E1">
        <w:t xml:space="preserve"> </w:t>
      </w:r>
      <w:r w:rsidRPr="00C358E1">
        <w:t>including</w:t>
      </w:r>
      <w:r w:rsidR="009D42B6" w:rsidRPr="00C358E1">
        <w:t xml:space="preserve"> </w:t>
      </w:r>
      <w:r w:rsidRPr="00C358E1">
        <w:t>accommodation,</w:t>
      </w:r>
      <w:r w:rsidR="009D42B6" w:rsidRPr="00C358E1">
        <w:t xml:space="preserve"> </w:t>
      </w:r>
      <w:r w:rsidRPr="00C358E1">
        <w:t>range</w:t>
      </w:r>
      <w:r w:rsidR="009D42B6" w:rsidRPr="00C358E1">
        <w:t xml:space="preserve"> </w:t>
      </w:r>
      <w:r w:rsidRPr="00C358E1">
        <w:t>and</w:t>
      </w:r>
      <w:r w:rsidR="009D42B6" w:rsidRPr="00C358E1">
        <w:t xml:space="preserve"> </w:t>
      </w:r>
      <w:r w:rsidRPr="00C358E1">
        <w:t>quality</w:t>
      </w:r>
      <w:r w:rsidR="009D42B6" w:rsidRPr="00C358E1">
        <w:t xml:space="preserve"> </w:t>
      </w:r>
      <w:r w:rsidRPr="00C358E1">
        <w:t>of</w:t>
      </w:r>
      <w:r w:rsidR="009D42B6" w:rsidRPr="00C358E1">
        <w:t xml:space="preserve"> </w:t>
      </w:r>
      <w:r w:rsidRPr="00C358E1">
        <w:t>food,</w:t>
      </w:r>
      <w:r w:rsidR="009D42B6" w:rsidRPr="00C358E1">
        <w:t xml:space="preserve"> </w:t>
      </w:r>
      <w:r w:rsidRPr="00C358E1">
        <w:t>and</w:t>
      </w:r>
      <w:r w:rsidR="009D42B6" w:rsidRPr="00C358E1">
        <w:t xml:space="preserve"> </w:t>
      </w:r>
      <w:r w:rsidRPr="00C358E1">
        <w:rPr>
          <w:lang w:val="en-GB"/>
        </w:rPr>
        <w:t>non-care</w:t>
      </w:r>
      <w:r w:rsidR="009D42B6" w:rsidRPr="00C358E1">
        <w:rPr>
          <w:lang w:val="en-GB"/>
        </w:rPr>
        <w:t xml:space="preserve"> </w:t>
      </w:r>
      <w:r w:rsidRPr="00C358E1">
        <w:rPr>
          <w:lang w:val="en-GB"/>
        </w:rPr>
        <w:t>services</w:t>
      </w:r>
      <w:r w:rsidR="009D42B6" w:rsidRPr="00C358E1">
        <w:rPr>
          <w:lang w:val="en-GB"/>
        </w:rPr>
        <w:t xml:space="preserve"> </w:t>
      </w:r>
      <w:r w:rsidRPr="00C358E1">
        <w:rPr>
          <w:lang w:val="en-GB"/>
        </w:rPr>
        <w:t>such</w:t>
      </w:r>
      <w:r w:rsidR="009D42B6" w:rsidRPr="00C358E1">
        <w:rPr>
          <w:lang w:val="en-GB"/>
        </w:rPr>
        <w:t xml:space="preserve"> </w:t>
      </w:r>
      <w:r w:rsidRPr="00C358E1">
        <w:rPr>
          <w:lang w:val="en-GB"/>
        </w:rPr>
        <w:t>as</w:t>
      </w:r>
      <w:r w:rsidR="009D42B6" w:rsidRPr="00C358E1">
        <w:rPr>
          <w:lang w:val="en-GB"/>
        </w:rPr>
        <w:t xml:space="preserve"> </w:t>
      </w:r>
      <w:r w:rsidRPr="00C358E1">
        <w:rPr>
          <w:lang w:val="en-GB"/>
        </w:rPr>
        <w:t>recreational</w:t>
      </w:r>
      <w:r w:rsidR="009D42B6" w:rsidRPr="00C358E1">
        <w:rPr>
          <w:lang w:val="en-GB"/>
        </w:rPr>
        <w:t xml:space="preserve"> </w:t>
      </w:r>
      <w:r w:rsidRPr="00C358E1">
        <w:rPr>
          <w:lang w:val="en-GB"/>
        </w:rPr>
        <w:t>and</w:t>
      </w:r>
      <w:r w:rsidR="009D42B6" w:rsidRPr="00C358E1">
        <w:rPr>
          <w:lang w:val="en-GB"/>
        </w:rPr>
        <w:t xml:space="preserve"> </w:t>
      </w:r>
      <w:r w:rsidRPr="00C358E1">
        <w:rPr>
          <w:lang w:val="en-GB"/>
        </w:rPr>
        <w:t>personal</w:t>
      </w:r>
      <w:r w:rsidR="009D42B6" w:rsidRPr="00C358E1">
        <w:rPr>
          <w:lang w:val="en-GB"/>
        </w:rPr>
        <w:t xml:space="preserve"> </w:t>
      </w:r>
      <w:r w:rsidRPr="00C358E1">
        <w:rPr>
          <w:lang w:val="en-GB"/>
        </w:rPr>
        <w:t>interest</w:t>
      </w:r>
      <w:r w:rsidR="009D42B6" w:rsidRPr="00C358E1">
        <w:rPr>
          <w:lang w:val="en-GB"/>
        </w:rPr>
        <w:t xml:space="preserve"> </w:t>
      </w:r>
      <w:r w:rsidRPr="00C358E1">
        <w:rPr>
          <w:lang w:val="en-GB"/>
        </w:rPr>
        <w:t>activities.</w:t>
      </w:r>
    </w:p>
    <w:p w14:paraId="38205546" w14:textId="605E2729" w:rsidR="00812C92" w:rsidRPr="00C358E1" w:rsidRDefault="00812C92" w:rsidP="00162DD2">
      <w:pPr>
        <w:pStyle w:val="BodyText"/>
      </w:pPr>
      <w:r w:rsidRPr="00C358E1">
        <w:t>Providers</w:t>
      </w:r>
      <w:r w:rsidR="009D42B6" w:rsidRPr="00C358E1">
        <w:t xml:space="preserve"> </w:t>
      </w:r>
      <w:r w:rsidRPr="00C358E1">
        <w:t>that</w:t>
      </w:r>
      <w:r w:rsidR="009D42B6" w:rsidRPr="00C358E1">
        <w:t xml:space="preserve"> </w:t>
      </w:r>
      <w:r w:rsidRPr="00C358E1">
        <w:t>have</w:t>
      </w:r>
      <w:r w:rsidR="009D42B6" w:rsidRPr="00C358E1">
        <w:t xml:space="preserve"> </w:t>
      </w:r>
      <w:r w:rsidRPr="00C358E1">
        <w:t>been</w:t>
      </w:r>
      <w:r w:rsidR="009D42B6" w:rsidRPr="00C358E1">
        <w:t xml:space="preserve"> </w:t>
      </w:r>
      <w:r w:rsidRPr="00C358E1">
        <w:t>granted</w:t>
      </w:r>
      <w:r w:rsidR="009D42B6" w:rsidRPr="00C358E1">
        <w:t xml:space="preserve"> </w:t>
      </w:r>
      <w:r w:rsidRPr="00C358E1">
        <w:t>extra</w:t>
      </w:r>
      <w:r w:rsidR="009D42B6" w:rsidRPr="00C358E1">
        <w:t xml:space="preserve"> </w:t>
      </w:r>
      <w:r w:rsidRPr="00C358E1">
        <w:t>service</w:t>
      </w:r>
      <w:r w:rsidR="009D42B6" w:rsidRPr="00C358E1">
        <w:t xml:space="preserve"> </w:t>
      </w:r>
      <w:r w:rsidRPr="00C358E1">
        <w:t>status</w:t>
      </w:r>
      <w:r w:rsidR="009D42B6" w:rsidRPr="00C358E1">
        <w:t xml:space="preserve"> </w:t>
      </w:r>
      <w:r w:rsidRPr="00C358E1">
        <w:t>apply</w:t>
      </w:r>
      <w:r w:rsidR="009D42B6" w:rsidRPr="00C358E1">
        <w:t xml:space="preserve"> </w:t>
      </w:r>
      <w:r w:rsidRPr="00C358E1">
        <w:t>to</w:t>
      </w:r>
      <w:r w:rsidR="009D42B6" w:rsidRPr="00C358E1">
        <w:t xml:space="preserve"> </w:t>
      </w:r>
      <w:r w:rsidRPr="00C358E1">
        <w:t>the</w:t>
      </w:r>
      <w:r w:rsidR="009D42B6" w:rsidRPr="00C358E1">
        <w:t xml:space="preserve"> </w:t>
      </w:r>
      <w:r w:rsidRPr="00C358E1">
        <w:t>Aged</w:t>
      </w:r>
      <w:r w:rsidR="009D42B6" w:rsidRPr="00C358E1">
        <w:t xml:space="preserve"> </w:t>
      </w:r>
      <w:r w:rsidRPr="00C358E1">
        <w:t>Care</w:t>
      </w:r>
      <w:r w:rsidR="009D42B6" w:rsidRPr="00C358E1">
        <w:t xml:space="preserve"> </w:t>
      </w:r>
      <w:r w:rsidRPr="00C358E1">
        <w:t>Pricing</w:t>
      </w:r>
      <w:r w:rsidR="009D42B6" w:rsidRPr="00C358E1">
        <w:t xml:space="preserve"> </w:t>
      </w:r>
      <w:r w:rsidRPr="00C358E1">
        <w:t>Commissioner</w:t>
      </w:r>
      <w:r w:rsidR="009D42B6" w:rsidRPr="00C358E1">
        <w:t xml:space="preserve"> </w:t>
      </w:r>
      <w:r w:rsidRPr="00C358E1">
        <w:t>for</w:t>
      </w:r>
      <w:r w:rsidR="009D42B6" w:rsidRPr="00C358E1">
        <w:t xml:space="preserve"> </w:t>
      </w:r>
      <w:r w:rsidRPr="00C358E1">
        <w:t>approval</w:t>
      </w:r>
      <w:r w:rsidR="009D42B6" w:rsidRPr="00C358E1">
        <w:t xml:space="preserve"> </w:t>
      </w:r>
      <w:r w:rsidRPr="00C358E1">
        <w:t>of</w:t>
      </w:r>
      <w:r w:rsidR="009D42B6" w:rsidRPr="00C358E1">
        <w:t xml:space="preserve"> </w:t>
      </w:r>
      <w:r w:rsidR="000F3F27" w:rsidRPr="00C358E1">
        <w:t>their</w:t>
      </w:r>
      <w:r w:rsidR="009D42B6" w:rsidRPr="00C358E1">
        <w:t xml:space="preserve"> </w:t>
      </w:r>
      <w:r w:rsidRPr="00C358E1">
        <w:t>proposed</w:t>
      </w:r>
      <w:r w:rsidR="009D42B6" w:rsidRPr="00C358E1">
        <w:t xml:space="preserve"> </w:t>
      </w:r>
      <w:r w:rsidRPr="00C358E1">
        <w:t>extra</w:t>
      </w:r>
      <w:r w:rsidR="009D42B6" w:rsidRPr="00C358E1">
        <w:t xml:space="preserve"> </w:t>
      </w:r>
      <w:r w:rsidRPr="00C358E1">
        <w:t>service</w:t>
      </w:r>
      <w:r w:rsidR="009D42B6" w:rsidRPr="00C358E1">
        <w:t xml:space="preserve"> </w:t>
      </w:r>
      <w:r w:rsidRPr="00C358E1">
        <w:t>fees,</w:t>
      </w:r>
      <w:r w:rsidR="009D42B6" w:rsidRPr="00C358E1">
        <w:t xml:space="preserve"> </w:t>
      </w:r>
      <w:r w:rsidRPr="00C358E1">
        <w:t>including</w:t>
      </w:r>
      <w:r w:rsidR="009D42B6" w:rsidRPr="00C358E1">
        <w:t xml:space="preserve"> </w:t>
      </w:r>
      <w:r w:rsidRPr="00C358E1">
        <w:t>propo</w:t>
      </w:r>
      <w:r w:rsidR="000F3F27" w:rsidRPr="00C358E1">
        <w:t>sed</w:t>
      </w:r>
      <w:r w:rsidR="009D42B6" w:rsidRPr="00C358E1">
        <w:t xml:space="preserve"> </w:t>
      </w:r>
      <w:r w:rsidR="000F3F27" w:rsidRPr="00C358E1">
        <w:t>increases</w:t>
      </w:r>
      <w:r w:rsidR="009D42B6" w:rsidRPr="00C358E1">
        <w:t xml:space="preserve"> </w:t>
      </w:r>
      <w:r w:rsidR="000F3F27" w:rsidRPr="00C358E1">
        <w:t>to</w:t>
      </w:r>
      <w:r w:rsidR="009D42B6" w:rsidRPr="00C358E1">
        <w:t xml:space="preserve"> </w:t>
      </w:r>
      <w:r w:rsidR="000F3F27" w:rsidRPr="00C358E1">
        <w:t>current</w:t>
      </w:r>
      <w:r w:rsidR="009D42B6" w:rsidRPr="00C358E1">
        <w:t xml:space="preserve"> </w:t>
      </w:r>
      <w:r w:rsidR="000F3F27" w:rsidRPr="00C358E1">
        <w:t>extra</w:t>
      </w:r>
      <w:r w:rsidR="009D42B6" w:rsidRPr="00C358E1">
        <w:t xml:space="preserve"> </w:t>
      </w:r>
      <w:r w:rsidR="000F3F27" w:rsidRPr="00C358E1">
        <w:t>s</w:t>
      </w:r>
      <w:r w:rsidRPr="00C358E1">
        <w:t>ervice</w:t>
      </w:r>
      <w:r w:rsidR="009D42B6" w:rsidRPr="00C358E1">
        <w:t xml:space="preserve"> </w:t>
      </w:r>
      <w:r w:rsidRPr="00C358E1">
        <w:t>fees.</w:t>
      </w:r>
    </w:p>
    <w:p w14:paraId="4B7434BF" w14:textId="2AF5AFBF" w:rsidR="00812C92" w:rsidRPr="008626D5" w:rsidRDefault="00812C92" w:rsidP="00162DD2">
      <w:pPr>
        <w:pStyle w:val="BodyText"/>
      </w:pPr>
      <w:r w:rsidRPr="00072F9C">
        <w:t>For</w:t>
      </w:r>
      <w:r w:rsidR="009D42B6" w:rsidRPr="00072F9C">
        <w:t xml:space="preserve"> </w:t>
      </w:r>
      <w:r w:rsidRPr="00072F9C">
        <w:t>extra</w:t>
      </w:r>
      <w:r w:rsidR="009D42B6" w:rsidRPr="00072F9C">
        <w:t xml:space="preserve"> </w:t>
      </w:r>
      <w:r w:rsidRPr="00072F9C">
        <w:t>service</w:t>
      </w:r>
      <w:r w:rsidR="009D42B6" w:rsidRPr="00072F9C">
        <w:t xml:space="preserve"> </w:t>
      </w:r>
      <w:r w:rsidRPr="00072F9C">
        <w:t>status</w:t>
      </w:r>
      <w:r w:rsidR="009D42B6" w:rsidRPr="00072F9C">
        <w:t xml:space="preserve"> </w:t>
      </w:r>
      <w:r w:rsidRPr="00072F9C">
        <w:t>places</w:t>
      </w:r>
      <w:r w:rsidR="009D42B6" w:rsidRPr="00072F9C">
        <w:t xml:space="preserve"> </w:t>
      </w:r>
      <w:r w:rsidRPr="00072F9C">
        <w:t>that</w:t>
      </w:r>
      <w:r w:rsidR="009D42B6" w:rsidRPr="00072F9C">
        <w:t xml:space="preserve"> </w:t>
      </w:r>
      <w:r w:rsidRPr="00072F9C">
        <w:t>are</w:t>
      </w:r>
      <w:r w:rsidR="009D42B6" w:rsidRPr="00072F9C">
        <w:t xml:space="preserve"> </w:t>
      </w:r>
      <w:r w:rsidRPr="00072F9C">
        <w:t>occupied</w:t>
      </w:r>
      <w:r w:rsidR="009D42B6" w:rsidRPr="00072F9C">
        <w:t xml:space="preserve"> </w:t>
      </w:r>
      <w:r w:rsidRPr="00072F9C">
        <w:t>by</w:t>
      </w:r>
      <w:r w:rsidR="009D42B6" w:rsidRPr="00072F9C">
        <w:t xml:space="preserve"> </w:t>
      </w:r>
      <w:r w:rsidRPr="00072F9C">
        <w:t>a</w:t>
      </w:r>
      <w:r w:rsidR="009D42B6" w:rsidRPr="00072F9C">
        <w:t xml:space="preserve"> </w:t>
      </w:r>
      <w:r w:rsidRPr="00072F9C">
        <w:t>resident</w:t>
      </w:r>
      <w:r w:rsidR="009D42B6" w:rsidRPr="00072F9C">
        <w:t xml:space="preserve"> </w:t>
      </w:r>
      <w:r w:rsidRPr="00072F9C">
        <w:t>who</w:t>
      </w:r>
      <w:r w:rsidR="009D42B6" w:rsidRPr="00072F9C">
        <w:t xml:space="preserve"> </w:t>
      </w:r>
      <w:r w:rsidRPr="00072F9C">
        <w:t>was</w:t>
      </w:r>
      <w:r w:rsidR="009D42B6" w:rsidRPr="00072F9C">
        <w:t xml:space="preserve"> </w:t>
      </w:r>
      <w:r w:rsidRPr="00072F9C">
        <w:t>in</w:t>
      </w:r>
      <w:r w:rsidR="009D42B6" w:rsidRPr="00072F9C">
        <w:t xml:space="preserve"> </w:t>
      </w:r>
      <w:r w:rsidRPr="00072F9C">
        <w:t>care</w:t>
      </w:r>
      <w:r w:rsidR="009D42B6" w:rsidRPr="00072F9C">
        <w:t xml:space="preserve"> </w:t>
      </w:r>
      <w:r w:rsidRPr="00072F9C">
        <w:t>prior</w:t>
      </w:r>
      <w:r w:rsidR="009D42B6" w:rsidRPr="00072F9C">
        <w:t xml:space="preserve"> </w:t>
      </w:r>
      <w:r w:rsidRPr="00072F9C">
        <w:t>to</w:t>
      </w:r>
      <w:r w:rsidR="009D42B6" w:rsidRPr="00072F9C">
        <w:t xml:space="preserve"> </w:t>
      </w:r>
      <w:r w:rsidRPr="00072F9C">
        <w:t>1</w:t>
      </w:r>
      <w:r w:rsidR="009D42B6" w:rsidRPr="00072F9C">
        <w:t xml:space="preserve"> </w:t>
      </w:r>
      <w:r w:rsidRPr="00072F9C">
        <w:t>July</w:t>
      </w:r>
      <w:r w:rsidR="009D42B6" w:rsidRPr="00072F9C">
        <w:t xml:space="preserve"> </w:t>
      </w:r>
      <w:r w:rsidRPr="00072F9C">
        <w:t>2014</w:t>
      </w:r>
      <w:r w:rsidR="009D42B6" w:rsidRPr="00072F9C">
        <w:t xml:space="preserve"> </w:t>
      </w:r>
      <w:r w:rsidRPr="00072F9C">
        <w:t>and</w:t>
      </w:r>
      <w:r w:rsidR="009D42B6" w:rsidRPr="00072F9C">
        <w:t xml:space="preserve"> </w:t>
      </w:r>
      <w:r w:rsidRPr="00072F9C">
        <w:t>who</w:t>
      </w:r>
      <w:r w:rsidR="009D42B6" w:rsidRPr="00072F9C">
        <w:t xml:space="preserve"> </w:t>
      </w:r>
      <w:r w:rsidRPr="00072F9C">
        <w:t>is</w:t>
      </w:r>
      <w:r w:rsidR="009D42B6" w:rsidRPr="00072F9C">
        <w:t xml:space="preserve"> </w:t>
      </w:r>
      <w:r w:rsidRPr="00072F9C">
        <w:t>covered</w:t>
      </w:r>
      <w:r w:rsidR="009D42B6" w:rsidRPr="00072F9C">
        <w:t xml:space="preserve"> </w:t>
      </w:r>
      <w:r w:rsidRPr="00072F9C">
        <w:t>under</w:t>
      </w:r>
      <w:r w:rsidR="009D42B6" w:rsidRPr="00072F9C">
        <w:t xml:space="preserve"> </w:t>
      </w:r>
      <w:r w:rsidRPr="00072F9C">
        <w:t>the</w:t>
      </w:r>
      <w:r w:rsidR="009D42B6" w:rsidRPr="00072F9C">
        <w:t xml:space="preserve"> </w:t>
      </w:r>
      <w:r w:rsidRPr="00072F9C">
        <w:t>p</w:t>
      </w:r>
      <w:r w:rsidR="000842DE" w:rsidRPr="00072F9C">
        <w:t>re-reform</w:t>
      </w:r>
      <w:r w:rsidR="009D42B6" w:rsidRPr="00072F9C">
        <w:t xml:space="preserve"> </w:t>
      </w:r>
      <w:r w:rsidR="000842DE" w:rsidRPr="00072F9C">
        <w:t>fee</w:t>
      </w:r>
      <w:r w:rsidR="009D42B6" w:rsidRPr="00072F9C">
        <w:t xml:space="preserve"> </w:t>
      </w:r>
      <w:r w:rsidR="000842DE" w:rsidRPr="00072F9C">
        <w:t>arrangements,</w:t>
      </w:r>
      <w:r w:rsidR="009D42B6" w:rsidRPr="00072F9C">
        <w:t xml:space="preserve"> </w:t>
      </w:r>
      <w:r w:rsidRPr="00072F9C">
        <w:t>the</w:t>
      </w:r>
      <w:r w:rsidR="009D42B6" w:rsidRPr="00072F9C">
        <w:t xml:space="preserve"> </w:t>
      </w:r>
      <w:r w:rsidRPr="00072F9C">
        <w:t>care</w:t>
      </w:r>
      <w:r w:rsidR="009D42B6" w:rsidRPr="00072F9C">
        <w:t xml:space="preserve"> </w:t>
      </w:r>
      <w:r w:rsidRPr="00072F9C">
        <w:t>subsidy</w:t>
      </w:r>
      <w:r w:rsidR="009D42B6" w:rsidRPr="00072F9C">
        <w:t xml:space="preserve"> </w:t>
      </w:r>
      <w:r w:rsidRPr="00072F9C">
        <w:t>is</w:t>
      </w:r>
      <w:r w:rsidR="009D42B6" w:rsidRPr="00072F9C">
        <w:t xml:space="preserve"> </w:t>
      </w:r>
      <w:r w:rsidRPr="00072F9C">
        <w:t>reduced</w:t>
      </w:r>
      <w:r w:rsidR="009D42B6" w:rsidRPr="00072F9C">
        <w:t xml:space="preserve"> </w:t>
      </w:r>
      <w:r w:rsidRPr="00072F9C">
        <w:t>by</w:t>
      </w:r>
      <w:r w:rsidR="009D42B6" w:rsidRPr="00072F9C">
        <w:t xml:space="preserve"> </w:t>
      </w:r>
      <w:r w:rsidRPr="00072F9C">
        <w:t>2</w:t>
      </w:r>
      <w:r w:rsidR="00BC5242" w:rsidRPr="00072F9C">
        <w:t>5</w:t>
      </w:r>
      <w:r w:rsidR="009B4EB3" w:rsidRPr="00072F9C">
        <w:t> </w:t>
      </w:r>
      <w:r w:rsidR="00BC5242" w:rsidRPr="00072F9C">
        <w:t>per</w:t>
      </w:r>
      <w:r w:rsidR="009B4EB3" w:rsidRPr="00072F9C">
        <w:t> </w:t>
      </w:r>
      <w:r w:rsidR="00BC5242" w:rsidRPr="00072F9C">
        <w:t>cent</w:t>
      </w:r>
      <w:r w:rsidR="009D42B6" w:rsidRPr="00072F9C">
        <w:t xml:space="preserve"> </w:t>
      </w:r>
      <w:r w:rsidRPr="00072F9C">
        <w:t>of</w:t>
      </w:r>
      <w:r w:rsidR="009D42B6" w:rsidRPr="00072F9C">
        <w:t xml:space="preserve"> </w:t>
      </w:r>
      <w:r w:rsidRPr="00072F9C">
        <w:t>the</w:t>
      </w:r>
      <w:r w:rsidR="009D42B6" w:rsidRPr="00072F9C">
        <w:t xml:space="preserve"> </w:t>
      </w:r>
      <w:r w:rsidRPr="00072F9C">
        <w:t>approved</w:t>
      </w:r>
      <w:r w:rsidR="009D42B6" w:rsidRPr="00072F9C">
        <w:t xml:space="preserve"> </w:t>
      </w:r>
      <w:r w:rsidRPr="00072F9C">
        <w:t>extra</w:t>
      </w:r>
      <w:r w:rsidR="009D42B6" w:rsidRPr="00072F9C">
        <w:t xml:space="preserve"> </w:t>
      </w:r>
      <w:r w:rsidRPr="00072F9C">
        <w:t>service</w:t>
      </w:r>
      <w:r w:rsidR="009D42B6" w:rsidRPr="00072F9C">
        <w:t xml:space="preserve"> </w:t>
      </w:r>
      <w:r w:rsidRPr="00072F9C">
        <w:t>fee</w:t>
      </w:r>
      <w:r w:rsidR="009D42B6" w:rsidRPr="00072F9C">
        <w:t xml:space="preserve"> </w:t>
      </w:r>
      <w:r w:rsidRPr="00072F9C">
        <w:t>for</w:t>
      </w:r>
      <w:r w:rsidR="009D42B6" w:rsidRPr="00072F9C">
        <w:t xml:space="preserve"> </w:t>
      </w:r>
      <w:r w:rsidRPr="00072F9C">
        <w:t>that</w:t>
      </w:r>
      <w:r w:rsidR="009D42B6" w:rsidRPr="00072F9C">
        <w:t xml:space="preserve"> </w:t>
      </w:r>
      <w:r w:rsidRPr="00072F9C">
        <w:t>place.</w:t>
      </w:r>
      <w:r w:rsidR="009D42B6" w:rsidRPr="00072F9C">
        <w:t xml:space="preserve"> </w:t>
      </w:r>
      <w:r w:rsidRPr="00072F9C">
        <w:t>This</w:t>
      </w:r>
      <w:r w:rsidR="009D42B6" w:rsidRPr="00072F9C">
        <w:t xml:space="preserve"> </w:t>
      </w:r>
      <w:r w:rsidR="000842DE" w:rsidRPr="00072F9C">
        <w:t>is</w:t>
      </w:r>
      <w:r w:rsidR="009D42B6" w:rsidRPr="00072F9C">
        <w:t xml:space="preserve"> </w:t>
      </w:r>
      <w:r w:rsidR="000842DE" w:rsidRPr="00072F9C">
        <w:t>known</w:t>
      </w:r>
      <w:r w:rsidR="009D42B6" w:rsidRPr="00072F9C">
        <w:t xml:space="preserve"> </w:t>
      </w:r>
      <w:r w:rsidR="000842DE" w:rsidRPr="00072F9C">
        <w:t>as</w:t>
      </w:r>
      <w:r w:rsidR="009D42B6" w:rsidRPr="00072F9C">
        <w:t xml:space="preserve"> </w:t>
      </w:r>
      <w:r w:rsidR="000842DE" w:rsidRPr="00072F9C">
        <w:t>the</w:t>
      </w:r>
      <w:r w:rsidR="009D42B6" w:rsidRPr="00072F9C">
        <w:t xml:space="preserve"> </w:t>
      </w:r>
      <w:r w:rsidR="000842DE" w:rsidRPr="00072F9C">
        <w:t>Extra</w:t>
      </w:r>
      <w:r w:rsidR="009D42B6" w:rsidRPr="00072F9C">
        <w:t xml:space="preserve"> </w:t>
      </w:r>
      <w:r w:rsidR="000842DE" w:rsidRPr="00072F9C">
        <w:t>Service</w:t>
      </w:r>
      <w:r w:rsidR="009D42B6" w:rsidRPr="00072F9C">
        <w:t xml:space="preserve"> </w:t>
      </w:r>
      <w:r w:rsidR="000842DE" w:rsidRPr="00072F9C">
        <w:t>S</w:t>
      </w:r>
      <w:r w:rsidRPr="00072F9C">
        <w:t>ubsidy</w:t>
      </w:r>
      <w:r w:rsidR="009D42B6" w:rsidRPr="00072F9C">
        <w:t xml:space="preserve"> </w:t>
      </w:r>
      <w:r w:rsidRPr="00072F9C">
        <w:t>Reduction.</w:t>
      </w:r>
      <w:r w:rsidR="009D42B6" w:rsidRPr="00072F9C">
        <w:t xml:space="preserve"> </w:t>
      </w:r>
      <w:r w:rsidRPr="00072F9C">
        <w:t>The</w:t>
      </w:r>
      <w:r w:rsidR="009D42B6" w:rsidRPr="00072F9C">
        <w:t xml:space="preserve"> </w:t>
      </w:r>
      <w:r w:rsidRPr="00072F9C">
        <w:t>provider</w:t>
      </w:r>
      <w:r w:rsidR="009D42B6" w:rsidRPr="00072F9C">
        <w:t xml:space="preserve"> </w:t>
      </w:r>
      <w:r w:rsidRPr="00072F9C">
        <w:t>can</w:t>
      </w:r>
      <w:r w:rsidR="009D42B6" w:rsidRPr="00072F9C">
        <w:t xml:space="preserve"> </w:t>
      </w:r>
      <w:r w:rsidRPr="00072F9C">
        <w:t>charge</w:t>
      </w:r>
      <w:r w:rsidR="009D42B6" w:rsidRPr="00072F9C">
        <w:t xml:space="preserve"> </w:t>
      </w:r>
      <w:r w:rsidRPr="00072F9C">
        <w:t>a</w:t>
      </w:r>
      <w:r w:rsidR="009D42B6" w:rsidRPr="00072F9C">
        <w:t xml:space="preserve"> </w:t>
      </w:r>
      <w:r w:rsidRPr="00072F9C">
        <w:t>continuing</w:t>
      </w:r>
      <w:r w:rsidR="009D42B6" w:rsidRPr="00072F9C">
        <w:t xml:space="preserve"> </w:t>
      </w:r>
      <w:r w:rsidRPr="00072F9C">
        <w:t>care</w:t>
      </w:r>
      <w:r w:rsidR="009D42B6" w:rsidRPr="00072F9C">
        <w:t xml:space="preserve"> </w:t>
      </w:r>
      <w:r w:rsidRPr="00072F9C">
        <w:t>recipient</w:t>
      </w:r>
      <w:r w:rsidR="009D42B6" w:rsidRPr="00072F9C">
        <w:t xml:space="preserve"> </w:t>
      </w:r>
      <w:r w:rsidRPr="00072F9C">
        <w:t>an</w:t>
      </w:r>
      <w:r w:rsidR="009D42B6" w:rsidRPr="00072F9C">
        <w:t xml:space="preserve"> </w:t>
      </w:r>
      <w:r w:rsidRPr="00072F9C">
        <w:t>amount</w:t>
      </w:r>
      <w:r w:rsidR="009D42B6" w:rsidRPr="00072F9C">
        <w:t xml:space="preserve"> </w:t>
      </w:r>
      <w:r w:rsidRPr="00072F9C">
        <w:t>equal</w:t>
      </w:r>
      <w:r w:rsidR="009D42B6" w:rsidRPr="00072F9C">
        <w:t xml:space="preserve"> </w:t>
      </w:r>
      <w:r w:rsidRPr="00072F9C">
        <w:t>to</w:t>
      </w:r>
      <w:r w:rsidR="009D42B6" w:rsidRPr="00072F9C">
        <w:t xml:space="preserve"> </w:t>
      </w:r>
      <w:r w:rsidRPr="00072F9C">
        <w:t>the</w:t>
      </w:r>
      <w:r w:rsidR="009D42B6" w:rsidRPr="00072F9C">
        <w:t xml:space="preserve"> </w:t>
      </w:r>
      <w:r w:rsidRPr="00072F9C">
        <w:t>extra</w:t>
      </w:r>
      <w:r w:rsidR="009D42B6" w:rsidRPr="00072F9C">
        <w:t xml:space="preserve"> </w:t>
      </w:r>
      <w:r w:rsidRPr="00072F9C">
        <w:t>service</w:t>
      </w:r>
      <w:r w:rsidR="009D42B6" w:rsidRPr="00072F9C">
        <w:t xml:space="preserve"> </w:t>
      </w:r>
      <w:r w:rsidRPr="00072F9C">
        <w:t>fee</w:t>
      </w:r>
      <w:r w:rsidR="009D42B6" w:rsidRPr="00072F9C">
        <w:t xml:space="preserve"> </w:t>
      </w:r>
      <w:r w:rsidRPr="00072F9C">
        <w:t>plus</w:t>
      </w:r>
      <w:r w:rsidR="009D42B6" w:rsidRPr="00072F9C">
        <w:t xml:space="preserve"> </w:t>
      </w:r>
      <w:r w:rsidRPr="00072F9C">
        <w:t>the</w:t>
      </w:r>
      <w:r w:rsidR="009D42B6" w:rsidRPr="00072F9C">
        <w:t xml:space="preserve"> </w:t>
      </w:r>
      <w:r w:rsidRPr="00072F9C">
        <w:t>extra</w:t>
      </w:r>
      <w:r w:rsidR="009D42B6" w:rsidRPr="00072F9C">
        <w:t xml:space="preserve"> </w:t>
      </w:r>
      <w:r w:rsidRPr="00072F9C">
        <w:t>service</w:t>
      </w:r>
      <w:r w:rsidR="009D42B6" w:rsidRPr="00072F9C">
        <w:t xml:space="preserve"> </w:t>
      </w:r>
      <w:r w:rsidRPr="00072F9C">
        <w:t>reduction</w:t>
      </w:r>
      <w:r w:rsidR="009D42B6" w:rsidRPr="00072F9C">
        <w:t xml:space="preserve"> </w:t>
      </w:r>
      <w:r w:rsidRPr="00072F9C">
        <w:t>for</w:t>
      </w:r>
      <w:r w:rsidR="009D42B6" w:rsidRPr="00072F9C">
        <w:t xml:space="preserve"> </w:t>
      </w:r>
      <w:r w:rsidRPr="00072F9C">
        <w:t>receiving</w:t>
      </w:r>
      <w:r w:rsidR="009D42B6" w:rsidRPr="00072F9C">
        <w:t xml:space="preserve"> </w:t>
      </w:r>
      <w:r w:rsidRPr="00072F9C">
        <w:t>extra</w:t>
      </w:r>
      <w:r w:rsidR="009D42B6" w:rsidRPr="00072F9C">
        <w:t xml:space="preserve"> </w:t>
      </w:r>
      <w:r w:rsidRPr="00072F9C">
        <w:t>service.</w:t>
      </w:r>
      <w:r w:rsidR="009D42B6" w:rsidRPr="00072F9C">
        <w:t xml:space="preserve"> </w:t>
      </w:r>
      <w:r w:rsidRPr="00072F9C">
        <w:t>Extra</w:t>
      </w:r>
      <w:r w:rsidR="009D42B6" w:rsidRPr="00072F9C">
        <w:t xml:space="preserve"> </w:t>
      </w:r>
      <w:r w:rsidRPr="00072F9C">
        <w:t>service</w:t>
      </w:r>
      <w:r w:rsidR="009D42B6" w:rsidRPr="00072F9C">
        <w:t xml:space="preserve"> </w:t>
      </w:r>
      <w:r w:rsidRPr="00072F9C">
        <w:t>subsidy</w:t>
      </w:r>
      <w:r w:rsidR="009D42B6" w:rsidRPr="00072F9C">
        <w:t xml:space="preserve"> </w:t>
      </w:r>
      <w:r w:rsidRPr="00072F9C">
        <w:t>reduction</w:t>
      </w:r>
      <w:r w:rsidR="009D42B6" w:rsidRPr="00072F9C">
        <w:t xml:space="preserve"> </w:t>
      </w:r>
      <w:r w:rsidRPr="00072F9C">
        <w:t>does</w:t>
      </w:r>
      <w:r w:rsidR="009D42B6" w:rsidRPr="00072F9C">
        <w:t xml:space="preserve"> </w:t>
      </w:r>
      <w:r w:rsidRPr="008626D5">
        <w:t>not</w:t>
      </w:r>
      <w:r w:rsidR="009D42B6" w:rsidRPr="008626D5">
        <w:t xml:space="preserve"> </w:t>
      </w:r>
      <w:r w:rsidRPr="008626D5">
        <w:t>apply</w:t>
      </w:r>
      <w:r w:rsidR="009D42B6" w:rsidRPr="008626D5">
        <w:t xml:space="preserve"> </w:t>
      </w:r>
      <w:r w:rsidRPr="008626D5">
        <w:t>to</w:t>
      </w:r>
      <w:r w:rsidR="009D42B6" w:rsidRPr="008626D5">
        <w:t xml:space="preserve"> </w:t>
      </w:r>
      <w:r w:rsidRPr="008626D5">
        <w:t>residents</w:t>
      </w:r>
      <w:r w:rsidR="009D42B6" w:rsidRPr="008626D5">
        <w:t xml:space="preserve"> </w:t>
      </w:r>
      <w:r w:rsidRPr="008626D5">
        <w:t>entering</w:t>
      </w:r>
      <w:r w:rsidR="009D42B6" w:rsidRPr="008626D5">
        <w:t xml:space="preserve"> </w:t>
      </w:r>
      <w:r w:rsidRPr="008626D5">
        <w:t>care</w:t>
      </w:r>
      <w:r w:rsidR="009D42B6" w:rsidRPr="008626D5">
        <w:t xml:space="preserve"> </w:t>
      </w:r>
      <w:r w:rsidRPr="008626D5">
        <w:t>on</w:t>
      </w:r>
      <w:r w:rsidR="009D42B6" w:rsidRPr="008626D5">
        <w:t xml:space="preserve"> </w:t>
      </w:r>
      <w:r w:rsidRPr="008626D5">
        <w:t>or</w:t>
      </w:r>
      <w:r w:rsidR="009D42B6" w:rsidRPr="008626D5">
        <w:t xml:space="preserve"> </w:t>
      </w:r>
      <w:r w:rsidRPr="008626D5">
        <w:t>after</w:t>
      </w:r>
      <w:r w:rsidR="009D42B6" w:rsidRPr="008626D5">
        <w:t xml:space="preserve"> </w:t>
      </w:r>
      <w:r w:rsidRPr="008626D5">
        <w:t>1</w:t>
      </w:r>
      <w:r w:rsidR="009D42B6" w:rsidRPr="008626D5">
        <w:t xml:space="preserve"> </w:t>
      </w:r>
      <w:r w:rsidRPr="008626D5">
        <w:t>July</w:t>
      </w:r>
      <w:r w:rsidR="009D42B6" w:rsidRPr="008626D5">
        <w:t xml:space="preserve"> </w:t>
      </w:r>
      <w:r w:rsidRPr="008626D5">
        <w:t>2014.</w:t>
      </w:r>
    </w:p>
    <w:p w14:paraId="441866D1" w14:textId="5F04AC9C" w:rsidR="00812C92" w:rsidRPr="008626D5" w:rsidRDefault="00A61DDE" w:rsidP="00162DD2">
      <w:pPr>
        <w:pStyle w:val="BodyText"/>
      </w:pPr>
      <w:r w:rsidRPr="008626D5">
        <w:t>T</w:t>
      </w:r>
      <w:r w:rsidR="00812C92" w:rsidRPr="008626D5">
        <w:t>here</w:t>
      </w:r>
      <w:r w:rsidR="009D42B6" w:rsidRPr="008626D5">
        <w:t xml:space="preserve"> </w:t>
      </w:r>
      <w:r w:rsidR="0044753D" w:rsidRPr="008626D5">
        <w:t>was</w:t>
      </w:r>
      <w:r w:rsidR="009D42B6" w:rsidRPr="008626D5">
        <w:t xml:space="preserve"> </w:t>
      </w:r>
      <w:r w:rsidR="0044753D" w:rsidRPr="008626D5">
        <w:t>a</w:t>
      </w:r>
      <w:r w:rsidR="009D42B6" w:rsidRPr="008626D5">
        <w:t xml:space="preserve"> </w:t>
      </w:r>
      <w:r w:rsidR="00812C92" w:rsidRPr="008626D5">
        <w:t>significant</w:t>
      </w:r>
      <w:r w:rsidR="009D42B6" w:rsidRPr="008626D5">
        <w:t xml:space="preserve"> </w:t>
      </w:r>
      <w:r w:rsidR="00812C92" w:rsidRPr="008626D5">
        <w:t>decrease</w:t>
      </w:r>
      <w:r w:rsidR="009D42B6" w:rsidRPr="008626D5">
        <w:t xml:space="preserve"> </w:t>
      </w:r>
      <w:r w:rsidR="00812C92" w:rsidRPr="008626D5">
        <w:t>in</w:t>
      </w:r>
      <w:r w:rsidR="009D42B6" w:rsidRPr="008626D5">
        <w:t xml:space="preserve"> </w:t>
      </w:r>
      <w:r w:rsidR="0044753D" w:rsidRPr="008626D5">
        <w:t>2014-15</w:t>
      </w:r>
      <w:r w:rsidR="009D42B6" w:rsidRPr="008626D5">
        <w:t xml:space="preserve"> </w:t>
      </w:r>
      <w:r w:rsidR="0044753D" w:rsidRPr="008626D5">
        <w:t>and</w:t>
      </w:r>
      <w:r w:rsidR="009D42B6" w:rsidRPr="008626D5">
        <w:t xml:space="preserve"> </w:t>
      </w:r>
      <w:r w:rsidR="0044753D" w:rsidRPr="008626D5">
        <w:t>2015</w:t>
      </w:r>
      <w:r w:rsidR="0044753D" w:rsidRPr="008626D5">
        <w:noBreakHyphen/>
        <w:t>16</w:t>
      </w:r>
      <w:r w:rsidR="009D42B6" w:rsidRPr="008626D5">
        <w:t xml:space="preserve"> </w:t>
      </w:r>
      <w:r w:rsidR="00E82E31" w:rsidRPr="008626D5">
        <w:t>in</w:t>
      </w:r>
      <w:r w:rsidR="009D42B6" w:rsidRPr="008626D5">
        <w:t xml:space="preserve"> </w:t>
      </w:r>
      <w:r w:rsidR="000F3F27" w:rsidRPr="008626D5">
        <w:t>the</w:t>
      </w:r>
      <w:r w:rsidR="009D42B6" w:rsidRPr="008626D5">
        <w:t xml:space="preserve"> </w:t>
      </w:r>
      <w:r w:rsidR="00812C92" w:rsidRPr="008626D5">
        <w:t>number</w:t>
      </w:r>
      <w:r w:rsidR="009D42B6" w:rsidRPr="008626D5">
        <w:t xml:space="preserve"> </w:t>
      </w:r>
      <w:r w:rsidR="00812C92" w:rsidRPr="008626D5">
        <w:t>of</w:t>
      </w:r>
      <w:r w:rsidR="009D42B6" w:rsidRPr="008626D5">
        <w:t xml:space="preserve"> </w:t>
      </w:r>
      <w:r w:rsidR="00812C92" w:rsidRPr="008626D5">
        <w:t>places</w:t>
      </w:r>
      <w:r w:rsidR="009D42B6" w:rsidRPr="008626D5">
        <w:t xml:space="preserve"> </w:t>
      </w:r>
      <w:r w:rsidR="00812C92" w:rsidRPr="008626D5">
        <w:t>with</w:t>
      </w:r>
      <w:r w:rsidR="009D42B6" w:rsidRPr="008626D5">
        <w:t xml:space="preserve"> </w:t>
      </w:r>
      <w:r w:rsidR="00812C92" w:rsidRPr="008626D5">
        <w:t>extra</w:t>
      </w:r>
      <w:r w:rsidR="009D42B6" w:rsidRPr="008626D5">
        <w:t xml:space="preserve"> </w:t>
      </w:r>
      <w:r w:rsidR="00812C92" w:rsidRPr="008626D5">
        <w:t>service</w:t>
      </w:r>
      <w:r w:rsidR="009D42B6" w:rsidRPr="008626D5">
        <w:t xml:space="preserve"> </w:t>
      </w:r>
      <w:r w:rsidR="00812C92" w:rsidRPr="008626D5">
        <w:t>status</w:t>
      </w:r>
      <w:r w:rsidR="009D42B6" w:rsidRPr="008626D5">
        <w:t xml:space="preserve"> </w:t>
      </w:r>
      <w:r w:rsidR="00812C92" w:rsidRPr="008626D5">
        <w:t>(</w:t>
      </w:r>
      <w:r w:rsidR="001555D2" w:rsidRPr="008626D5">
        <w:fldChar w:fldCharType="begin"/>
      </w:r>
      <w:r w:rsidR="001555D2" w:rsidRPr="008626D5">
        <w:instrText xml:space="preserve"> REF _Ref2812619 \h  \* MERGEFORMAT </w:instrText>
      </w:r>
      <w:r w:rsidR="001555D2" w:rsidRPr="008626D5">
        <w:fldChar w:fldCharType="separate"/>
      </w:r>
      <w:r w:rsidR="005D6463" w:rsidRPr="00536880">
        <w:t xml:space="preserve">Chart </w:t>
      </w:r>
      <w:r w:rsidR="005D6463" w:rsidRPr="00536880">
        <w:rPr>
          <w:noProof/>
        </w:rPr>
        <w:t>6.6</w:t>
      </w:r>
      <w:r w:rsidR="001555D2" w:rsidRPr="008626D5">
        <w:fldChar w:fldCharType="end"/>
      </w:r>
      <w:r w:rsidR="00812C92" w:rsidRPr="008626D5">
        <w:t>).</w:t>
      </w:r>
      <w:r w:rsidR="009D42B6" w:rsidRPr="008626D5">
        <w:t xml:space="preserve"> </w:t>
      </w:r>
      <w:r w:rsidR="00812C92" w:rsidRPr="008626D5">
        <w:t>This</w:t>
      </w:r>
      <w:r w:rsidR="009D42B6" w:rsidRPr="008626D5">
        <w:t xml:space="preserve"> </w:t>
      </w:r>
      <w:r w:rsidR="0044753D" w:rsidRPr="008626D5">
        <w:t>was</w:t>
      </w:r>
      <w:r w:rsidR="009D42B6" w:rsidRPr="008626D5">
        <w:t xml:space="preserve"> </w:t>
      </w:r>
      <w:r w:rsidR="00812C92" w:rsidRPr="008626D5">
        <w:t>likely</w:t>
      </w:r>
      <w:r w:rsidR="009D42B6" w:rsidRPr="008626D5">
        <w:t xml:space="preserve"> </w:t>
      </w:r>
      <w:r w:rsidR="00812C92" w:rsidRPr="008626D5">
        <w:t>because</w:t>
      </w:r>
      <w:r w:rsidR="009D42B6" w:rsidRPr="008626D5">
        <w:t xml:space="preserve"> </w:t>
      </w:r>
      <w:r w:rsidR="00812C92" w:rsidRPr="008626D5">
        <w:t>changes</w:t>
      </w:r>
      <w:r w:rsidR="009D42B6" w:rsidRPr="008626D5">
        <w:t xml:space="preserve"> </w:t>
      </w:r>
      <w:r w:rsidR="00812C92" w:rsidRPr="008626D5">
        <w:t>made</w:t>
      </w:r>
      <w:r w:rsidR="009D42B6" w:rsidRPr="008626D5">
        <w:t xml:space="preserve"> </w:t>
      </w:r>
      <w:r w:rsidR="00812C92" w:rsidRPr="008626D5">
        <w:t>to</w:t>
      </w:r>
      <w:r w:rsidR="009D42B6" w:rsidRPr="008626D5">
        <w:t xml:space="preserve"> </w:t>
      </w:r>
      <w:r w:rsidR="00812C92" w:rsidRPr="008626D5">
        <w:t>accommodation</w:t>
      </w:r>
      <w:r w:rsidR="009D42B6" w:rsidRPr="008626D5">
        <w:t xml:space="preserve"> </w:t>
      </w:r>
      <w:r w:rsidR="00812C92" w:rsidRPr="008626D5">
        <w:t>pricing</w:t>
      </w:r>
      <w:r w:rsidR="009D42B6" w:rsidRPr="008626D5">
        <w:t xml:space="preserve"> </w:t>
      </w:r>
      <w:r w:rsidR="00812C92" w:rsidRPr="008626D5">
        <w:t>on</w:t>
      </w:r>
      <w:r w:rsidR="009D42B6" w:rsidRPr="008626D5">
        <w:t xml:space="preserve"> </w:t>
      </w:r>
      <w:r w:rsidR="00812C92" w:rsidRPr="008626D5">
        <w:t>1</w:t>
      </w:r>
      <w:r w:rsidR="00583D64" w:rsidRPr="008626D5">
        <w:t> J</w:t>
      </w:r>
      <w:r w:rsidR="00812C92" w:rsidRPr="008626D5">
        <w:t>uly</w:t>
      </w:r>
      <w:r w:rsidR="00583D64" w:rsidRPr="008626D5">
        <w:t> </w:t>
      </w:r>
      <w:r w:rsidR="00812C92" w:rsidRPr="008626D5">
        <w:t>2014</w:t>
      </w:r>
      <w:r w:rsidR="009D42B6" w:rsidRPr="008626D5">
        <w:t xml:space="preserve"> </w:t>
      </w:r>
      <w:r w:rsidR="00812C92" w:rsidRPr="008626D5">
        <w:t>reduced</w:t>
      </w:r>
      <w:r w:rsidR="009D42B6" w:rsidRPr="008626D5">
        <w:t xml:space="preserve"> </w:t>
      </w:r>
      <w:r w:rsidR="00812C92" w:rsidRPr="008626D5">
        <w:t>the</w:t>
      </w:r>
      <w:r w:rsidR="009D42B6" w:rsidRPr="008626D5">
        <w:t xml:space="preserve"> </w:t>
      </w:r>
      <w:r w:rsidR="00812C92" w:rsidRPr="008626D5">
        <w:t>need</w:t>
      </w:r>
      <w:r w:rsidR="009D42B6" w:rsidRPr="008626D5">
        <w:t xml:space="preserve"> </w:t>
      </w:r>
      <w:r w:rsidR="00812C92" w:rsidRPr="008626D5">
        <w:t>and</w:t>
      </w:r>
      <w:r w:rsidR="009D42B6" w:rsidRPr="008626D5">
        <w:t xml:space="preserve"> </w:t>
      </w:r>
      <w:r w:rsidR="00812C92" w:rsidRPr="008626D5">
        <w:t>motivation</w:t>
      </w:r>
      <w:r w:rsidR="009D42B6" w:rsidRPr="008626D5">
        <w:t xml:space="preserve"> </w:t>
      </w:r>
      <w:r w:rsidR="00812C92" w:rsidRPr="008626D5">
        <w:t>for</w:t>
      </w:r>
      <w:r w:rsidR="009D42B6" w:rsidRPr="008626D5">
        <w:t xml:space="preserve"> </w:t>
      </w:r>
      <w:r w:rsidR="00812C92" w:rsidRPr="008626D5">
        <w:t>providers</w:t>
      </w:r>
      <w:r w:rsidR="009D42B6" w:rsidRPr="008626D5">
        <w:t xml:space="preserve"> </w:t>
      </w:r>
      <w:r w:rsidR="00812C92" w:rsidRPr="008626D5">
        <w:t>to</w:t>
      </w:r>
      <w:r w:rsidR="009D42B6" w:rsidRPr="008626D5">
        <w:t xml:space="preserve"> </w:t>
      </w:r>
      <w:r w:rsidR="00812C92" w:rsidRPr="008626D5">
        <w:t>have</w:t>
      </w:r>
      <w:r w:rsidR="009D42B6" w:rsidRPr="008626D5">
        <w:t xml:space="preserve"> </w:t>
      </w:r>
      <w:r w:rsidR="00812C92" w:rsidRPr="008626D5">
        <w:t>extra</w:t>
      </w:r>
      <w:r w:rsidR="009D42B6" w:rsidRPr="008626D5">
        <w:t xml:space="preserve"> </w:t>
      </w:r>
      <w:r w:rsidR="00812C92" w:rsidRPr="008626D5">
        <w:t>service</w:t>
      </w:r>
      <w:r w:rsidR="009D42B6" w:rsidRPr="008626D5">
        <w:t xml:space="preserve"> </w:t>
      </w:r>
      <w:r w:rsidR="00812C92" w:rsidRPr="008626D5">
        <w:t>status,</w:t>
      </w:r>
      <w:r w:rsidR="009D42B6" w:rsidRPr="008626D5">
        <w:t xml:space="preserve"> </w:t>
      </w:r>
      <w:r w:rsidR="00812C92" w:rsidRPr="008626D5">
        <w:t>partly</w:t>
      </w:r>
      <w:r w:rsidR="009D42B6" w:rsidRPr="008626D5">
        <w:t xml:space="preserve"> </w:t>
      </w:r>
      <w:r w:rsidR="00812C92" w:rsidRPr="008626D5">
        <w:t>because:</w:t>
      </w:r>
    </w:p>
    <w:p w14:paraId="772D3B2F" w14:textId="33C4D883" w:rsidR="00812C92" w:rsidRPr="008626D5" w:rsidRDefault="00812C92" w:rsidP="00162DD2">
      <w:pPr>
        <w:pStyle w:val="Bullet1"/>
        <w:numPr>
          <w:ilvl w:val="0"/>
          <w:numId w:val="9"/>
        </w:numPr>
      </w:pPr>
      <w:r w:rsidRPr="008626D5">
        <w:t>lump</w:t>
      </w:r>
      <w:r w:rsidR="009D42B6" w:rsidRPr="008626D5">
        <w:t xml:space="preserve"> </w:t>
      </w:r>
      <w:r w:rsidRPr="008626D5">
        <w:t>sum</w:t>
      </w:r>
      <w:r w:rsidR="009D42B6" w:rsidRPr="008626D5">
        <w:t xml:space="preserve"> </w:t>
      </w:r>
      <w:r w:rsidRPr="008626D5">
        <w:t>accommodation</w:t>
      </w:r>
      <w:r w:rsidR="009D42B6" w:rsidRPr="008626D5">
        <w:t xml:space="preserve"> </w:t>
      </w:r>
      <w:r w:rsidRPr="008626D5">
        <w:t>payments</w:t>
      </w:r>
      <w:r w:rsidR="009D42B6" w:rsidRPr="008626D5">
        <w:t xml:space="preserve"> </w:t>
      </w:r>
      <w:r w:rsidRPr="008626D5">
        <w:t>can</w:t>
      </w:r>
      <w:r w:rsidR="009D42B6" w:rsidRPr="008626D5">
        <w:t xml:space="preserve"> </w:t>
      </w:r>
      <w:r w:rsidRPr="008626D5">
        <w:t>now</w:t>
      </w:r>
      <w:r w:rsidR="009D42B6" w:rsidRPr="008626D5">
        <w:t xml:space="preserve"> </w:t>
      </w:r>
      <w:r w:rsidRPr="008626D5">
        <w:t>be</w:t>
      </w:r>
      <w:r w:rsidR="009D42B6" w:rsidRPr="008626D5">
        <w:t xml:space="preserve"> </w:t>
      </w:r>
      <w:r w:rsidRPr="008626D5">
        <w:t>made</w:t>
      </w:r>
      <w:r w:rsidR="009D42B6" w:rsidRPr="008626D5">
        <w:t xml:space="preserve"> </w:t>
      </w:r>
      <w:r w:rsidRPr="008626D5">
        <w:t>for</w:t>
      </w:r>
      <w:r w:rsidR="009D42B6" w:rsidRPr="008626D5">
        <w:t xml:space="preserve"> </w:t>
      </w:r>
      <w:r w:rsidRPr="008626D5">
        <w:t>all</w:t>
      </w:r>
      <w:r w:rsidR="009D42B6" w:rsidRPr="008626D5">
        <w:t xml:space="preserve"> </w:t>
      </w:r>
      <w:r w:rsidRPr="008626D5">
        <w:t>care</w:t>
      </w:r>
      <w:r w:rsidR="009D42B6" w:rsidRPr="008626D5">
        <w:t xml:space="preserve"> </w:t>
      </w:r>
      <w:r w:rsidRPr="008626D5">
        <w:t>types</w:t>
      </w:r>
      <w:r w:rsidR="009D42B6" w:rsidRPr="008626D5">
        <w:t xml:space="preserve"> </w:t>
      </w:r>
      <w:r w:rsidRPr="008626D5">
        <w:t>–</w:t>
      </w:r>
      <w:r w:rsidR="009D42B6" w:rsidRPr="008626D5">
        <w:t xml:space="preserve"> </w:t>
      </w:r>
      <w:r w:rsidRPr="008626D5">
        <w:t>previously</w:t>
      </w:r>
      <w:r w:rsidR="009D42B6" w:rsidRPr="008626D5">
        <w:t xml:space="preserve"> </w:t>
      </w:r>
      <w:r w:rsidRPr="008626D5">
        <w:t>they</w:t>
      </w:r>
      <w:r w:rsidR="009D42B6" w:rsidRPr="008626D5">
        <w:t xml:space="preserve"> </w:t>
      </w:r>
      <w:r w:rsidRPr="008626D5">
        <w:t>were</w:t>
      </w:r>
      <w:r w:rsidR="009D42B6" w:rsidRPr="008626D5">
        <w:t xml:space="preserve"> </w:t>
      </w:r>
      <w:r w:rsidRPr="008626D5">
        <w:t>restricted</w:t>
      </w:r>
      <w:r w:rsidR="009D42B6" w:rsidRPr="008626D5">
        <w:t xml:space="preserve"> </w:t>
      </w:r>
      <w:r w:rsidRPr="008626D5">
        <w:t>to</w:t>
      </w:r>
      <w:r w:rsidR="009D42B6" w:rsidRPr="008626D5">
        <w:t xml:space="preserve"> </w:t>
      </w:r>
      <w:r w:rsidRPr="008626D5">
        <w:t>low</w:t>
      </w:r>
      <w:r w:rsidR="009D42B6" w:rsidRPr="008626D5">
        <w:t xml:space="preserve"> </w:t>
      </w:r>
      <w:r w:rsidRPr="008626D5">
        <w:t>care</w:t>
      </w:r>
      <w:r w:rsidR="009D42B6" w:rsidRPr="008626D5">
        <w:t xml:space="preserve"> </w:t>
      </w:r>
      <w:r w:rsidRPr="008626D5">
        <w:t>or</w:t>
      </w:r>
      <w:r w:rsidR="009D42B6" w:rsidRPr="008626D5">
        <w:t xml:space="preserve"> </w:t>
      </w:r>
      <w:r w:rsidRPr="008626D5">
        <w:t>high</w:t>
      </w:r>
      <w:r w:rsidR="009D42B6" w:rsidRPr="008626D5">
        <w:t xml:space="preserve"> </w:t>
      </w:r>
      <w:r w:rsidRPr="008626D5">
        <w:t>care</w:t>
      </w:r>
      <w:r w:rsidR="009D42B6" w:rsidRPr="008626D5">
        <w:t xml:space="preserve"> </w:t>
      </w:r>
      <w:r w:rsidRPr="008626D5">
        <w:t>with</w:t>
      </w:r>
      <w:r w:rsidR="009D42B6" w:rsidRPr="008626D5">
        <w:t xml:space="preserve"> </w:t>
      </w:r>
      <w:r w:rsidRPr="008626D5">
        <w:t>extra</w:t>
      </w:r>
      <w:r w:rsidR="009D42B6" w:rsidRPr="008626D5">
        <w:t xml:space="preserve"> </w:t>
      </w:r>
      <w:proofErr w:type="gramStart"/>
      <w:r w:rsidRPr="008626D5">
        <w:t>service;</w:t>
      </w:r>
      <w:proofErr w:type="gramEnd"/>
    </w:p>
    <w:p w14:paraId="27CBCEBE" w14:textId="77777777" w:rsidR="009D42B6" w:rsidRPr="008626D5" w:rsidRDefault="00812C92" w:rsidP="00162DD2">
      <w:pPr>
        <w:pStyle w:val="Bullet1"/>
        <w:numPr>
          <w:ilvl w:val="0"/>
          <w:numId w:val="9"/>
        </w:numPr>
      </w:pPr>
      <w:r w:rsidRPr="008626D5">
        <w:t>market-based</w:t>
      </w:r>
      <w:r w:rsidR="009D42B6" w:rsidRPr="008626D5">
        <w:t xml:space="preserve"> </w:t>
      </w:r>
      <w:r w:rsidRPr="008626D5">
        <w:t>prices</w:t>
      </w:r>
      <w:r w:rsidR="009D42B6" w:rsidRPr="008626D5">
        <w:t xml:space="preserve"> </w:t>
      </w:r>
      <w:r w:rsidRPr="008626D5">
        <w:t>determined</w:t>
      </w:r>
      <w:r w:rsidR="009D42B6" w:rsidRPr="008626D5">
        <w:t xml:space="preserve"> </w:t>
      </w:r>
      <w:r w:rsidRPr="008626D5">
        <w:t>by</w:t>
      </w:r>
      <w:r w:rsidR="009D42B6" w:rsidRPr="008626D5">
        <w:t xml:space="preserve"> </w:t>
      </w:r>
      <w:r w:rsidRPr="008626D5">
        <w:t>the</w:t>
      </w:r>
      <w:r w:rsidR="009D42B6" w:rsidRPr="008626D5">
        <w:t xml:space="preserve"> </w:t>
      </w:r>
      <w:r w:rsidRPr="008626D5">
        <w:t>provider</w:t>
      </w:r>
      <w:r w:rsidR="009D42B6" w:rsidRPr="008626D5">
        <w:t xml:space="preserve"> </w:t>
      </w:r>
      <w:r w:rsidRPr="008626D5">
        <w:t>apply</w:t>
      </w:r>
      <w:r w:rsidR="009D42B6" w:rsidRPr="008626D5">
        <w:t xml:space="preserve"> </w:t>
      </w:r>
      <w:r w:rsidRPr="008626D5">
        <w:t>for</w:t>
      </w:r>
      <w:r w:rsidR="009D42B6" w:rsidRPr="008626D5">
        <w:t xml:space="preserve"> </w:t>
      </w:r>
      <w:r w:rsidRPr="008626D5">
        <w:t>all</w:t>
      </w:r>
      <w:r w:rsidR="009D42B6" w:rsidRPr="008626D5">
        <w:t xml:space="preserve"> </w:t>
      </w:r>
      <w:r w:rsidRPr="008626D5">
        <w:t>new</w:t>
      </w:r>
      <w:r w:rsidR="009D42B6" w:rsidRPr="008626D5">
        <w:t xml:space="preserve"> </w:t>
      </w:r>
      <w:r w:rsidRPr="008626D5">
        <w:t>non-supported</w:t>
      </w:r>
      <w:r w:rsidR="009D42B6" w:rsidRPr="008626D5">
        <w:t xml:space="preserve"> </w:t>
      </w:r>
      <w:r w:rsidRPr="008626D5">
        <w:t>residents;</w:t>
      </w:r>
      <w:r w:rsidR="009D42B6" w:rsidRPr="008626D5">
        <w:t xml:space="preserve"> </w:t>
      </w:r>
      <w:r w:rsidRPr="008626D5">
        <w:t>and</w:t>
      </w:r>
    </w:p>
    <w:p w14:paraId="687277C3" w14:textId="0CF18018" w:rsidR="00812C92" w:rsidRPr="008626D5" w:rsidRDefault="00812C92" w:rsidP="00162DD2">
      <w:pPr>
        <w:pStyle w:val="Bullet1"/>
        <w:numPr>
          <w:ilvl w:val="0"/>
          <w:numId w:val="9"/>
        </w:numPr>
      </w:pPr>
      <w:r w:rsidRPr="008626D5">
        <w:t>providers</w:t>
      </w:r>
      <w:r w:rsidR="009D42B6" w:rsidRPr="008626D5">
        <w:t xml:space="preserve"> </w:t>
      </w:r>
      <w:r w:rsidRPr="008626D5">
        <w:t>can</w:t>
      </w:r>
      <w:r w:rsidR="009D42B6" w:rsidRPr="008626D5">
        <w:t xml:space="preserve"> </w:t>
      </w:r>
      <w:r w:rsidRPr="008626D5">
        <w:t>offer</w:t>
      </w:r>
      <w:r w:rsidR="009D42B6" w:rsidRPr="008626D5">
        <w:t xml:space="preserve"> </w:t>
      </w:r>
      <w:r w:rsidRPr="008626D5">
        <w:t>additional</w:t>
      </w:r>
      <w:r w:rsidR="009D42B6" w:rsidRPr="008626D5">
        <w:t xml:space="preserve"> </w:t>
      </w:r>
      <w:r w:rsidRPr="008626D5">
        <w:t>care</w:t>
      </w:r>
      <w:r w:rsidR="009D42B6" w:rsidRPr="008626D5">
        <w:t xml:space="preserve"> </w:t>
      </w:r>
      <w:r w:rsidRPr="008626D5">
        <w:t>and</w:t>
      </w:r>
      <w:r w:rsidR="009D42B6" w:rsidRPr="008626D5">
        <w:t xml:space="preserve"> </w:t>
      </w:r>
      <w:r w:rsidRPr="008626D5">
        <w:t>services</w:t>
      </w:r>
      <w:r w:rsidR="009D42B6" w:rsidRPr="008626D5">
        <w:t xml:space="preserve"> </w:t>
      </w:r>
      <w:r w:rsidRPr="008626D5">
        <w:t>for</w:t>
      </w:r>
      <w:r w:rsidR="009D42B6" w:rsidRPr="008626D5">
        <w:t xml:space="preserve"> </w:t>
      </w:r>
      <w:r w:rsidRPr="008626D5">
        <w:t>additional</w:t>
      </w:r>
      <w:r w:rsidR="009D42B6" w:rsidRPr="008626D5">
        <w:t xml:space="preserve"> </w:t>
      </w:r>
      <w:r w:rsidRPr="008626D5">
        <w:t>fees</w:t>
      </w:r>
      <w:r w:rsidR="009D42B6" w:rsidRPr="008626D5">
        <w:t xml:space="preserve"> </w:t>
      </w:r>
      <w:r w:rsidRPr="008626D5">
        <w:t>outside</w:t>
      </w:r>
      <w:r w:rsidR="009D42B6" w:rsidRPr="008626D5">
        <w:t xml:space="preserve"> </w:t>
      </w:r>
      <w:r w:rsidRPr="008626D5">
        <w:t>the</w:t>
      </w:r>
      <w:r w:rsidR="009D42B6" w:rsidRPr="008626D5">
        <w:t xml:space="preserve"> </w:t>
      </w:r>
      <w:r w:rsidRPr="008626D5">
        <w:t>extra</w:t>
      </w:r>
      <w:r w:rsidR="009D42B6" w:rsidRPr="008626D5">
        <w:t xml:space="preserve"> </w:t>
      </w:r>
      <w:r w:rsidRPr="008626D5">
        <w:t>service</w:t>
      </w:r>
      <w:r w:rsidR="009D42B6" w:rsidRPr="008626D5">
        <w:t xml:space="preserve"> </w:t>
      </w:r>
      <w:r w:rsidRPr="008626D5">
        <w:t>framework.</w:t>
      </w:r>
    </w:p>
    <w:p w14:paraId="501BB86C" w14:textId="77777777" w:rsidR="009015BB" w:rsidRDefault="005D0CE6" w:rsidP="00162DD2">
      <w:pPr>
        <w:pStyle w:val="Bullet1"/>
        <w:rPr>
          <w:lang w:eastAsia="en-US"/>
        </w:rPr>
      </w:pPr>
      <w:r w:rsidRPr="00BB22F5">
        <w:rPr>
          <w:lang w:eastAsia="en-US"/>
        </w:rPr>
        <w:t>Providers who had relinquished t</w:t>
      </w:r>
      <w:r w:rsidR="00B13844" w:rsidRPr="00BB22F5">
        <w:rPr>
          <w:lang w:eastAsia="en-US"/>
        </w:rPr>
        <w:t>heir Extra Service places began</w:t>
      </w:r>
      <w:r w:rsidR="00FD549B" w:rsidRPr="00BB22F5">
        <w:rPr>
          <w:lang w:eastAsia="en-US"/>
        </w:rPr>
        <w:t xml:space="preserve"> offering residents </w:t>
      </w:r>
      <w:r w:rsidR="00B13844" w:rsidRPr="00BB22F5">
        <w:rPr>
          <w:lang w:eastAsia="en-US"/>
        </w:rPr>
        <w:t>‘</w:t>
      </w:r>
      <w:r w:rsidRPr="00BB22F5">
        <w:rPr>
          <w:lang w:eastAsia="en-US"/>
        </w:rPr>
        <w:t xml:space="preserve">fee for </w:t>
      </w:r>
      <w:r w:rsidR="00FD549B" w:rsidRPr="00BB22F5">
        <w:rPr>
          <w:lang w:eastAsia="en-US"/>
        </w:rPr>
        <w:t>additional service</w:t>
      </w:r>
      <w:r w:rsidR="00B13844" w:rsidRPr="00BB22F5">
        <w:rPr>
          <w:lang w:eastAsia="en-US"/>
        </w:rPr>
        <w:t>’</w:t>
      </w:r>
      <w:r w:rsidR="00FD549B" w:rsidRPr="00BB22F5">
        <w:rPr>
          <w:lang w:eastAsia="en-US"/>
        </w:rPr>
        <w:t xml:space="preserve"> arrangements instead. </w:t>
      </w:r>
      <w:r w:rsidRPr="00BB22F5">
        <w:rPr>
          <w:lang w:eastAsia="en-US"/>
        </w:rPr>
        <w:t>However</w:t>
      </w:r>
      <w:r w:rsidR="009015BB">
        <w:rPr>
          <w:lang w:eastAsia="en-US"/>
        </w:rPr>
        <w:t>,</w:t>
      </w:r>
      <w:r w:rsidR="00FD549B" w:rsidRPr="00BB22F5">
        <w:rPr>
          <w:lang w:eastAsia="en-US"/>
        </w:rPr>
        <w:t xml:space="preserve"> ACFA notes that due to the ongoing uncertainty about the regulation of additional services fees</w:t>
      </w:r>
      <w:r w:rsidRPr="00BB22F5">
        <w:rPr>
          <w:lang w:eastAsia="en-US"/>
        </w:rPr>
        <w:t>,</w:t>
      </w:r>
      <w:r w:rsidR="00FD549B" w:rsidRPr="00BB22F5">
        <w:rPr>
          <w:lang w:eastAsia="en-US"/>
        </w:rPr>
        <w:t xml:space="preserve"> some providers have reconsidered letting their Extra Service places lapse in recent years</w:t>
      </w:r>
      <w:r w:rsidR="00673A48" w:rsidRPr="00BB22F5">
        <w:rPr>
          <w:lang w:eastAsia="en-US"/>
        </w:rPr>
        <w:t xml:space="preserve">, which has resulted in the number of active Extra Service </w:t>
      </w:r>
      <w:r w:rsidRPr="00BB22F5">
        <w:rPr>
          <w:lang w:eastAsia="en-US"/>
        </w:rPr>
        <w:t xml:space="preserve">places </w:t>
      </w:r>
      <w:r w:rsidR="00673A48" w:rsidRPr="00BB22F5">
        <w:rPr>
          <w:lang w:eastAsia="en-US"/>
        </w:rPr>
        <w:t xml:space="preserve">stabilising since 2015-16, though a further </w:t>
      </w:r>
      <w:r w:rsidRPr="00BB22F5">
        <w:rPr>
          <w:lang w:eastAsia="en-US"/>
        </w:rPr>
        <w:t xml:space="preserve">small </w:t>
      </w:r>
      <w:r w:rsidR="00673A48" w:rsidRPr="00BB22F5">
        <w:rPr>
          <w:lang w:eastAsia="en-US"/>
        </w:rPr>
        <w:t xml:space="preserve">decline was evident </w:t>
      </w:r>
      <w:r w:rsidR="00BB22F5" w:rsidRPr="00BB22F5">
        <w:rPr>
          <w:lang w:eastAsia="en-US"/>
        </w:rPr>
        <w:t>following 2017</w:t>
      </w:r>
      <w:r w:rsidR="00BB22F5" w:rsidRPr="00BB22F5">
        <w:rPr>
          <w:lang w:eastAsia="en-US"/>
        </w:rPr>
        <w:noBreakHyphen/>
        <w:t>18</w:t>
      </w:r>
      <w:r w:rsidR="00FD549B" w:rsidRPr="00BB22F5">
        <w:rPr>
          <w:lang w:eastAsia="en-US"/>
        </w:rPr>
        <w:t xml:space="preserve">. </w:t>
      </w:r>
    </w:p>
    <w:p w14:paraId="38008261" w14:textId="53ACC3EF" w:rsidR="00FD549B" w:rsidRPr="00BB22F5" w:rsidRDefault="00FD549B" w:rsidP="00162DD2">
      <w:pPr>
        <w:pStyle w:val="Bullet1"/>
        <w:rPr>
          <w:lang w:eastAsia="en-US"/>
        </w:rPr>
      </w:pPr>
      <w:r w:rsidRPr="00BB22F5">
        <w:rPr>
          <w:lang w:eastAsia="en-US"/>
        </w:rPr>
        <w:t xml:space="preserve">ACFA also notes that there </w:t>
      </w:r>
      <w:r w:rsidR="009015BB">
        <w:rPr>
          <w:lang w:eastAsia="en-US"/>
        </w:rPr>
        <w:t xml:space="preserve">have been no new Extra Service places released through the ACAR since the 2012 Living Longer Living Better package and that the current 2020-21 ACAR will be the last ACAR, meaning that there will no </w:t>
      </w:r>
      <w:r w:rsidR="00EA6042">
        <w:rPr>
          <w:lang w:eastAsia="en-US"/>
        </w:rPr>
        <w:t xml:space="preserve">new </w:t>
      </w:r>
      <w:r w:rsidR="009015BB">
        <w:rPr>
          <w:lang w:eastAsia="en-US"/>
        </w:rPr>
        <w:t>Extra Servi</w:t>
      </w:r>
      <w:r w:rsidR="00AF497B">
        <w:rPr>
          <w:lang w:eastAsia="en-US"/>
        </w:rPr>
        <w:t>ce places in future</w:t>
      </w:r>
      <w:r w:rsidRPr="00BB22F5">
        <w:rPr>
          <w:lang w:eastAsia="en-US"/>
        </w:rPr>
        <w:t>.</w:t>
      </w:r>
    </w:p>
    <w:p w14:paraId="52C1A6E2" w14:textId="5B7913D0" w:rsidR="00812C92" w:rsidRDefault="00812C92" w:rsidP="00162DD2">
      <w:pPr>
        <w:pStyle w:val="Caption"/>
      </w:pPr>
      <w:bookmarkStart w:id="599" w:name="_Ref2812619"/>
      <w:bookmarkStart w:id="600" w:name="_Toc2536785"/>
      <w:bookmarkStart w:id="601" w:name="_Toc39040524"/>
      <w:bookmarkStart w:id="602" w:name="_Toc487702545"/>
      <w:bookmarkStart w:id="603" w:name="_Toc487702897"/>
      <w:bookmarkStart w:id="604" w:name="_Toc487703395"/>
      <w:bookmarkStart w:id="605" w:name="_Toc487703589"/>
      <w:r w:rsidRPr="008626D5">
        <w:lastRenderedPageBreak/>
        <w:t>Chart</w:t>
      </w:r>
      <w:r w:rsidR="009D42B6" w:rsidRPr="008626D5">
        <w:t xml:space="preserve"> </w:t>
      </w:r>
      <w:r w:rsidR="009D64CB" w:rsidRPr="008626D5">
        <w:rPr>
          <w:noProof/>
        </w:rPr>
        <w:fldChar w:fldCharType="begin"/>
      </w:r>
      <w:r w:rsidR="009D64CB" w:rsidRPr="008626D5">
        <w:rPr>
          <w:noProof/>
        </w:rPr>
        <w:instrText xml:space="preserve"> STYLEREF 1 \s </w:instrText>
      </w:r>
      <w:r w:rsidR="009D64CB" w:rsidRPr="008626D5">
        <w:rPr>
          <w:noProof/>
        </w:rPr>
        <w:fldChar w:fldCharType="separate"/>
      </w:r>
      <w:r w:rsidR="005D6463">
        <w:rPr>
          <w:noProof/>
        </w:rPr>
        <w:t>6</w:t>
      </w:r>
      <w:r w:rsidR="009D64CB" w:rsidRPr="008626D5">
        <w:rPr>
          <w:noProof/>
        </w:rPr>
        <w:fldChar w:fldCharType="end"/>
      </w:r>
      <w:r w:rsidR="00BD7918" w:rsidRPr="008626D5">
        <w:t>.</w:t>
      </w:r>
      <w:r w:rsidR="009D64CB" w:rsidRPr="008626D5">
        <w:rPr>
          <w:noProof/>
        </w:rPr>
        <w:fldChar w:fldCharType="begin"/>
      </w:r>
      <w:r w:rsidR="009D64CB" w:rsidRPr="008626D5">
        <w:rPr>
          <w:noProof/>
        </w:rPr>
        <w:instrText xml:space="preserve"> SEQ Chart \* ARABIC \s 1 </w:instrText>
      </w:r>
      <w:r w:rsidR="009D64CB" w:rsidRPr="008626D5">
        <w:rPr>
          <w:noProof/>
        </w:rPr>
        <w:fldChar w:fldCharType="separate"/>
      </w:r>
      <w:r w:rsidR="005D6463">
        <w:rPr>
          <w:noProof/>
        </w:rPr>
        <w:t>6</w:t>
      </w:r>
      <w:r w:rsidR="009D64CB" w:rsidRPr="008626D5">
        <w:rPr>
          <w:noProof/>
        </w:rPr>
        <w:fldChar w:fldCharType="end"/>
      </w:r>
      <w:bookmarkEnd w:id="599"/>
      <w:r w:rsidR="00BF3128" w:rsidRPr="008626D5">
        <w:t>:</w:t>
      </w:r>
      <w:r w:rsidR="009D42B6" w:rsidRPr="008626D5">
        <w:t xml:space="preserve"> </w:t>
      </w:r>
      <w:r w:rsidRPr="008626D5">
        <w:t>Number</w:t>
      </w:r>
      <w:r w:rsidR="009D42B6" w:rsidRPr="008626D5">
        <w:t xml:space="preserve"> </w:t>
      </w:r>
      <w:r w:rsidRPr="008626D5">
        <w:t>of</w:t>
      </w:r>
      <w:r w:rsidR="009D42B6" w:rsidRPr="008626D5">
        <w:t xml:space="preserve"> </w:t>
      </w:r>
      <w:r w:rsidR="008E450D" w:rsidRPr="008626D5">
        <w:t>operational</w:t>
      </w:r>
      <w:r w:rsidR="009D42B6" w:rsidRPr="008626D5">
        <w:t xml:space="preserve"> </w:t>
      </w:r>
      <w:r w:rsidRPr="008626D5">
        <w:t>extra</w:t>
      </w:r>
      <w:r w:rsidR="009D42B6" w:rsidRPr="008626D5">
        <w:t xml:space="preserve"> </w:t>
      </w:r>
      <w:r w:rsidRPr="008626D5">
        <w:t>service</w:t>
      </w:r>
      <w:r w:rsidR="009D42B6" w:rsidRPr="008626D5">
        <w:t xml:space="preserve"> </w:t>
      </w:r>
      <w:r w:rsidR="00626152" w:rsidRPr="008626D5">
        <w:t>residential</w:t>
      </w:r>
      <w:r w:rsidR="009D42B6" w:rsidRPr="008626D5">
        <w:t xml:space="preserve"> </w:t>
      </w:r>
      <w:r w:rsidR="00626152" w:rsidRPr="008626D5">
        <w:t>care</w:t>
      </w:r>
      <w:r w:rsidR="009D42B6" w:rsidRPr="008626D5">
        <w:t xml:space="preserve"> </w:t>
      </w:r>
      <w:r w:rsidRPr="008626D5">
        <w:t>places,</w:t>
      </w:r>
      <w:r w:rsidR="009D42B6" w:rsidRPr="008626D5">
        <w:t xml:space="preserve"> </w:t>
      </w:r>
      <w:r w:rsidRPr="008626D5">
        <w:t>30</w:t>
      </w:r>
      <w:r w:rsidR="009D42B6" w:rsidRPr="008626D5">
        <w:t xml:space="preserve"> </w:t>
      </w:r>
      <w:r w:rsidRPr="008626D5">
        <w:t>June</w:t>
      </w:r>
      <w:r w:rsidR="009D42B6" w:rsidRPr="008626D5">
        <w:t xml:space="preserve"> </w:t>
      </w:r>
      <w:r w:rsidRPr="008626D5">
        <w:t>2014</w:t>
      </w:r>
      <w:r w:rsidR="009D42B6" w:rsidRPr="008626D5">
        <w:t xml:space="preserve"> </w:t>
      </w:r>
      <w:r w:rsidRPr="008626D5">
        <w:t>to</w:t>
      </w:r>
      <w:r w:rsidR="009D42B6" w:rsidRPr="008626D5">
        <w:t xml:space="preserve"> </w:t>
      </w:r>
      <w:r w:rsidRPr="008626D5">
        <w:t>30</w:t>
      </w:r>
      <w:r w:rsidR="009D42B6" w:rsidRPr="008626D5">
        <w:t xml:space="preserve"> </w:t>
      </w:r>
      <w:r w:rsidRPr="008626D5">
        <w:t>June</w:t>
      </w:r>
      <w:r w:rsidR="009D42B6" w:rsidRPr="008626D5">
        <w:t xml:space="preserve"> </w:t>
      </w:r>
      <w:r w:rsidRPr="008626D5">
        <w:t>20</w:t>
      </w:r>
      <w:bookmarkEnd w:id="600"/>
      <w:r w:rsidR="008626D5" w:rsidRPr="008626D5">
        <w:t>20</w:t>
      </w:r>
      <w:bookmarkEnd w:id="601"/>
    </w:p>
    <w:p w14:paraId="1A657C61" w14:textId="7ACC8389" w:rsidR="00BB22F5" w:rsidRPr="00BB22F5" w:rsidRDefault="00BB22F5" w:rsidP="00162DD2">
      <w:r>
        <w:rPr>
          <w:noProof/>
        </w:rPr>
        <w:drawing>
          <wp:inline distT="0" distB="0" distL="0" distR="0" wp14:anchorId="02213300" wp14:editId="6EECF85A">
            <wp:extent cx="6139180" cy="2268220"/>
            <wp:effectExtent l="0" t="0" r="0" b="0"/>
            <wp:docPr id="257" name="Picture 257" descr="Chart 6.6: Number of operational extra service residential care places, 30 June 2014 to 30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Chart 6.6: Number of operational extra service residential care places, 30 June 2014 to 30 June 20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39180" cy="2268220"/>
                    </a:xfrm>
                    <a:prstGeom prst="rect">
                      <a:avLst/>
                    </a:prstGeom>
                    <a:noFill/>
                  </pic:spPr>
                </pic:pic>
              </a:graphicData>
            </a:graphic>
          </wp:inline>
        </w:drawing>
      </w:r>
    </w:p>
    <w:p w14:paraId="58100583" w14:textId="2BDFB9BA" w:rsidR="00B05A64" w:rsidRPr="00072F9C" w:rsidRDefault="00B05A64" w:rsidP="00162DD2">
      <w:pPr>
        <w:pStyle w:val="Heading3"/>
      </w:pPr>
      <w:bookmarkStart w:id="606" w:name="_Toc14887344"/>
      <w:bookmarkStart w:id="607" w:name="_Toc75432173"/>
      <w:bookmarkEnd w:id="580"/>
      <w:bookmarkEnd w:id="581"/>
      <w:bookmarkEnd w:id="582"/>
      <w:bookmarkEnd w:id="583"/>
      <w:bookmarkEnd w:id="584"/>
      <w:bookmarkEnd w:id="585"/>
      <w:bookmarkEnd w:id="586"/>
      <w:bookmarkEnd w:id="587"/>
      <w:bookmarkEnd w:id="588"/>
      <w:bookmarkEnd w:id="589"/>
      <w:bookmarkEnd w:id="602"/>
      <w:bookmarkEnd w:id="603"/>
      <w:bookmarkEnd w:id="604"/>
      <w:bookmarkEnd w:id="605"/>
      <w:r w:rsidRPr="00072F9C">
        <w:t>Additional</w:t>
      </w:r>
      <w:r w:rsidR="009D42B6" w:rsidRPr="00072F9C">
        <w:t xml:space="preserve"> </w:t>
      </w:r>
      <w:r w:rsidRPr="00072F9C">
        <w:t>services</w:t>
      </w:r>
      <w:bookmarkEnd w:id="606"/>
      <w:bookmarkEnd w:id="607"/>
    </w:p>
    <w:p w14:paraId="1C74EB1C" w14:textId="77777777" w:rsidR="005D6463" w:rsidRPr="0070270B" w:rsidRDefault="005D6463" w:rsidP="00162DD2">
      <w:pPr>
        <w:pStyle w:val="BodyText"/>
        <w:rPr>
          <w:lang w:val="en-GB"/>
        </w:rPr>
      </w:pPr>
      <w:r w:rsidRPr="00072F9C">
        <w:rPr>
          <w:lang w:val="en-GB"/>
        </w:rPr>
        <w:t xml:space="preserve">Additional services are care and </w:t>
      </w:r>
      <w:r>
        <w:rPr>
          <w:lang w:val="en-GB"/>
        </w:rPr>
        <w:t xml:space="preserve">other </w:t>
      </w:r>
      <w:r w:rsidRPr="00072F9C">
        <w:rPr>
          <w:lang w:val="en-GB"/>
        </w:rPr>
        <w:t xml:space="preserve">services that </w:t>
      </w:r>
      <w:r>
        <w:rPr>
          <w:lang w:val="en-GB"/>
        </w:rPr>
        <w:t xml:space="preserve">residential </w:t>
      </w:r>
      <w:r w:rsidRPr="00072F9C">
        <w:rPr>
          <w:lang w:val="en-GB"/>
        </w:rPr>
        <w:t xml:space="preserve">care providers can make available to </w:t>
      </w:r>
      <w:r>
        <w:rPr>
          <w:lang w:val="en-GB"/>
        </w:rPr>
        <w:t>residents</w:t>
      </w:r>
      <w:r w:rsidRPr="00072F9C">
        <w:rPr>
          <w:lang w:val="en-GB"/>
        </w:rPr>
        <w:t xml:space="preserve"> above those that they are legislatively required to provide under the Schedule of Specified Care and </w:t>
      </w:r>
      <w:r w:rsidRPr="008626D5">
        <w:rPr>
          <w:lang w:val="en-GB"/>
        </w:rPr>
        <w:t>Services</w:t>
      </w:r>
      <w:r w:rsidRPr="008626D5">
        <w:rPr>
          <w:rStyle w:val="FootnoteReference"/>
          <w:color w:val="auto"/>
          <w:lang w:val="en-GB"/>
        </w:rPr>
        <w:footnoteReference w:id="30"/>
      </w:r>
      <w:r w:rsidRPr="008626D5">
        <w:rPr>
          <w:lang w:val="en-GB"/>
        </w:rPr>
        <w:t xml:space="preserve"> for residential </w:t>
      </w:r>
      <w:r w:rsidRPr="00A556C9">
        <w:rPr>
          <w:lang w:val="en-GB"/>
        </w:rPr>
        <w:t xml:space="preserve">care services. Additional services vary greatly but may include items such as the provision of pay TV, hairdressing, additional beverage offerings (e.g. wine and beer) and access to a gym. Additional services may be offered individually or as part of a bundle of services. These services </w:t>
      </w:r>
      <w:r>
        <w:rPr>
          <w:lang w:val="en-GB"/>
        </w:rPr>
        <w:t xml:space="preserve">incur </w:t>
      </w:r>
      <w:r w:rsidRPr="00A556C9">
        <w:rPr>
          <w:lang w:val="en-GB"/>
        </w:rPr>
        <w:t xml:space="preserve">an </w:t>
      </w:r>
      <w:r w:rsidRPr="0070270B">
        <w:rPr>
          <w:lang w:val="en-GB"/>
        </w:rPr>
        <w:t>additional fee for residents.</w:t>
      </w:r>
    </w:p>
    <w:p w14:paraId="50256E9E" w14:textId="77777777" w:rsidR="005D6463" w:rsidRPr="0070270B" w:rsidRDefault="005D6463" w:rsidP="00162DD2">
      <w:pPr>
        <w:pStyle w:val="BodyText"/>
      </w:pPr>
      <w:r w:rsidRPr="0070270B">
        <w:t>An additional service fee can only be charged for services that have been agreed to by the resident, that are over and above those paid for by the Commonwealth under the Schedule of Specified Care and Services, and from which aged care residents receive a direct and tangible benefit.</w:t>
      </w:r>
    </w:p>
    <w:p w14:paraId="75DE2EC1" w14:textId="77777777" w:rsidR="0029760E" w:rsidRDefault="005D6463" w:rsidP="00162DD2">
      <w:pPr>
        <w:pStyle w:val="BodyText"/>
      </w:pPr>
      <w:r>
        <w:t xml:space="preserve">As noted previously there </w:t>
      </w:r>
      <w:proofErr w:type="gramStart"/>
      <w:r>
        <w:t>still remains</w:t>
      </w:r>
      <w:proofErr w:type="gramEnd"/>
      <w:r>
        <w:t xml:space="preserve"> very limited data available on additional services. </w:t>
      </w:r>
    </w:p>
    <w:p w14:paraId="0364534C" w14:textId="120C287B" w:rsidR="005D6463" w:rsidRPr="005D6463" w:rsidRDefault="005D6463" w:rsidP="00162DD2">
      <w:pPr>
        <w:pStyle w:val="BodyText"/>
      </w:pPr>
      <w:r w:rsidRPr="005D6463">
        <w:t>A</w:t>
      </w:r>
      <w:r w:rsidR="0029760E">
        <w:t>lso a</w:t>
      </w:r>
      <w:r w:rsidRPr="005D6463">
        <w:t>s noted previously</w:t>
      </w:r>
      <w:r w:rsidR="0029760E">
        <w:t>,</w:t>
      </w:r>
      <w:r w:rsidRPr="005D6463">
        <w:t xml:space="preserve"> there </w:t>
      </w:r>
      <w:proofErr w:type="gramStart"/>
      <w:r w:rsidRPr="005D6463">
        <w:t>still remains</w:t>
      </w:r>
      <w:proofErr w:type="gramEnd"/>
      <w:r w:rsidRPr="005D6463">
        <w:t xml:space="preserve"> some uncertainty for both providers and consumers over the regulatory arrangements concerning fees for additional services. Nevertheless, this is an area that is receiving increasing attention from providers and there is an increasing trend towards bundling services and charging a packaged fee that is compulsory for consumers entering into that facility. The Department of Health has been working with the sector to provide additional clarity and transparency for both providers and residents on the operation of additional services.</w:t>
      </w:r>
    </w:p>
    <w:p w14:paraId="3ADC4607" w14:textId="77777777" w:rsidR="005D6463" w:rsidRDefault="005D6463" w:rsidP="00162DD2">
      <w:pPr>
        <w:pStyle w:val="BodyText"/>
      </w:pPr>
      <w:r w:rsidRPr="005D6463">
        <w:t xml:space="preserve">ACFA notes that policy regarding fees for additional services </w:t>
      </w:r>
      <w:r>
        <w:t>was not addressed in either the Final Report of the Royal Commission into Aged Care Quality and Safety or the Government’s May 2020</w:t>
      </w:r>
      <w:r>
        <w:noBreakHyphen/>
        <w:t xml:space="preserve">21 Budget response. </w:t>
      </w:r>
    </w:p>
    <w:p w14:paraId="36097EEE" w14:textId="284D92D2" w:rsidR="00F667DB" w:rsidRPr="00C341F5" w:rsidRDefault="000842DE" w:rsidP="00162DD2">
      <w:pPr>
        <w:pStyle w:val="Heading2"/>
      </w:pPr>
      <w:bookmarkStart w:id="608" w:name="_Toc14887345"/>
      <w:bookmarkStart w:id="609" w:name="_Toc75432174"/>
      <w:r w:rsidRPr="008257F7">
        <w:t>Residential</w:t>
      </w:r>
      <w:r w:rsidR="009D42B6" w:rsidRPr="008257F7">
        <w:t xml:space="preserve"> </w:t>
      </w:r>
      <w:r w:rsidRPr="008257F7">
        <w:t>care</w:t>
      </w:r>
      <w:r w:rsidR="009D42B6" w:rsidRPr="00C341F5">
        <w:t xml:space="preserve"> </w:t>
      </w:r>
      <w:r w:rsidRPr="00C341F5">
        <w:t>funding</w:t>
      </w:r>
      <w:r w:rsidR="009D42B6" w:rsidRPr="00C341F5">
        <w:t xml:space="preserve"> </w:t>
      </w:r>
      <w:r w:rsidRPr="00C341F5">
        <w:t>sources</w:t>
      </w:r>
      <w:bookmarkEnd w:id="608"/>
      <w:bookmarkEnd w:id="609"/>
    </w:p>
    <w:p w14:paraId="25574701" w14:textId="6F829020" w:rsidR="00F667DB" w:rsidRPr="00F26133" w:rsidRDefault="00F667DB" w:rsidP="00162DD2">
      <w:pPr>
        <w:pStyle w:val="Heading3"/>
      </w:pPr>
      <w:bookmarkStart w:id="610" w:name="_Ref426099974"/>
      <w:bookmarkStart w:id="611" w:name="_Toc457549919"/>
      <w:bookmarkStart w:id="612" w:name="_Toc487702601"/>
      <w:bookmarkStart w:id="613" w:name="_Toc487702953"/>
      <w:bookmarkStart w:id="614" w:name="_Toc487703451"/>
      <w:bookmarkStart w:id="615" w:name="_Toc487703645"/>
      <w:bookmarkStart w:id="616" w:name="_Toc14887346"/>
      <w:bookmarkStart w:id="617" w:name="_Toc75432175"/>
      <w:r w:rsidRPr="00C341F5">
        <w:t>Operational</w:t>
      </w:r>
      <w:r w:rsidR="009D42B6" w:rsidRPr="00C341F5">
        <w:t xml:space="preserve"> </w:t>
      </w:r>
      <w:r w:rsidRPr="00C341F5">
        <w:t>funding</w:t>
      </w:r>
      <w:bookmarkEnd w:id="610"/>
      <w:bookmarkEnd w:id="611"/>
      <w:bookmarkEnd w:id="612"/>
      <w:bookmarkEnd w:id="613"/>
      <w:bookmarkEnd w:id="614"/>
      <w:bookmarkEnd w:id="615"/>
      <w:bookmarkEnd w:id="616"/>
      <w:bookmarkEnd w:id="617"/>
    </w:p>
    <w:p w14:paraId="204BC356" w14:textId="09688322" w:rsidR="00297B94" w:rsidRPr="00A556C9" w:rsidRDefault="00EE69F0" w:rsidP="00162DD2">
      <w:pPr>
        <w:pStyle w:val="BodyText"/>
      </w:pPr>
      <w:r w:rsidRPr="008257F7">
        <w:t>Funding</w:t>
      </w:r>
      <w:r w:rsidR="009D42B6" w:rsidRPr="008257F7">
        <w:t xml:space="preserve"> </w:t>
      </w:r>
      <w:r w:rsidRPr="008257F7">
        <w:t>for</w:t>
      </w:r>
      <w:r w:rsidR="009D42B6" w:rsidRPr="00C341F5">
        <w:t xml:space="preserve"> </w:t>
      </w:r>
      <w:r w:rsidRPr="00C341F5">
        <w:t>residential</w:t>
      </w:r>
      <w:r w:rsidR="009D42B6" w:rsidRPr="00C341F5">
        <w:t xml:space="preserve"> </w:t>
      </w:r>
      <w:r w:rsidR="00297B94" w:rsidRPr="00A556C9">
        <w:t>care</w:t>
      </w:r>
      <w:r w:rsidR="009D42B6" w:rsidRPr="00A556C9">
        <w:t xml:space="preserve"> </w:t>
      </w:r>
      <w:r w:rsidR="00297B94" w:rsidRPr="00A556C9">
        <w:t>is</w:t>
      </w:r>
      <w:r w:rsidR="009D42B6" w:rsidRPr="00A556C9">
        <w:t xml:space="preserve"> </w:t>
      </w:r>
      <w:r w:rsidR="00297B94" w:rsidRPr="00A556C9">
        <w:t>made</w:t>
      </w:r>
      <w:r w:rsidR="009D42B6" w:rsidRPr="00A556C9">
        <w:t xml:space="preserve"> </w:t>
      </w:r>
      <w:r w:rsidR="00297B94" w:rsidRPr="00A556C9">
        <w:t>up</w:t>
      </w:r>
      <w:r w:rsidR="009D42B6" w:rsidRPr="00A556C9">
        <w:t xml:space="preserve"> </w:t>
      </w:r>
      <w:r w:rsidR="00297B94" w:rsidRPr="00A556C9">
        <w:t>of</w:t>
      </w:r>
      <w:r w:rsidR="009D42B6" w:rsidRPr="00A556C9">
        <w:t xml:space="preserve"> </w:t>
      </w:r>
      <w:r w:rsidR="00297B94" w:rsidRPr="00A556C9">
        <w:t>operational</w:t>
      </w:r>
      <w:r w:rsidR="009D42B6" w:rsidRPr="00A556C9">
        <w:t xml:space="preserve"> </w:t>
      </w:r>
      <w:r w:rsidR="00297B94" w:rsidRPr="00A556C9">
        <w:t>funding</w:t>
      </w:r>
      <w:r w:rsidR="009D42B6" w:rsidRPr="00A556C9">
        <w:t xml:space="preserve"> </w:t>
      </w:r>
      <w:r w:rsidR="00297B94" w:rsidRPr="00A556C9">
        <w:t>and</w:t>
      </w:r>
      <w:r w:rsidR="009D42B6" w:rsidRPr="00A556C9">
        <w:t xml:space="preserve"> </w:t>
      </w:r>
      <w:r w:rsidR="00297B94" w:rsidRPr="00A556C9">
        <w:t>capital</w:t>
      </w:r>
      <w:r w:rsidR="009D42B6" w:rsidRPr="00A556C9">
        <w:t xml:space="preserve"> </w:t>
      </w:r>
      <w:r w:rsidR="00297B94" w:rsidRPr="00A556C9">
        <w:t>financing.</w:t>
      </w:r>
    </w:p>
    <w:p w14:paraId="15918925" w14:textId="22B2744E" w:rsidR="00297B94" w:rsidRPr="00D63760" w:rsidRDefault="00297B94" w:rsidP="00162DD2">
      <w:pPr>
        <w:pStyle w:val="BodyText"/>
      </w:pPr>
      <w:r w:rsidRPr="00A556C9">
        <w:t>Operational</w:t>
      </w:r>
      <w:r w:rsidR="009D42B6" w:rsidRPr="00A556C9">
        <w:t xml:space="preserve"> </w:t>
      </w:r>
      <w:r w:rsidRPr="00A556C9">
        <w:t>funding</w:t>
      </w:r>
      <w:r w:rsidR="009D42B6" w:rsidRPr="00A556C9">
        <w:t xml:space="preserve"> </w:t>
      </w:r>
      <w:r w:rsidRPr="00A556C9">
        <w:t>supports</w:t>
      </w:r>
      <w:r w:rsidR="009D42B6" w:rsidRPr="00A556C9">
        <w:t xml:space="preserve"> </w:t>
      </w:r>
      <w:r w:rsidRPr="00A556C9">
        <w:t>day-to-day</w:t>
      </w:r>
      <w:r w:rsidR="009D42B6" w:rsidRPr="00A556C9">
        <w:t xml:space="preserve"> </w:t>
      </w:r>
      <w:r w:rsidRPr="00A556C9">
        <w:t>services</w:t>
      </w:r>
      <w:r w:rsidR="009D42B6" w:rsidRPr="00A556C9">
        <w:t xml:space="preserve"> </w:t>
      </w:r>
      <w:r w:rsidRPr="00A556C9">
        <w:t>such</w:t>
      </w:r>
      <w:r w:rsidR="009D42B6" w:rsidRPr="00A556C9">
        <w:t xml:space="preserve"> </w:t>
      </w:r>
      <w:r w:rsidRPr="00A556C9">
        <w:t>as</w:t>
      </w:r>
      <w:r w:rsidR="009D42B6" w:rsidRPr="00A556C9">
        <w:t xml:space="preserve"> </w:t>
      </w:r>
      <w:r w:rsidRPr="00A556C9">
        <w:t>nursing</w:t>
      </w:r>
      <w:r w:rsidR="009D42B6" w:rsidRPr="00A556C9">
        <w:t xml:space="preserve"> </w:t>
      </w:r>
      <w:r w:rsidRPr="00A556C9">
        <w:t>and</w:t>
      </w:r>
      <w:r w:rsidR="009D42B6" w:rsidRPr="00A556C9">
        <w:t xml:space="preserve"> </w:t>
      </w:r>
      <w:r w:rsidRPr="00A556C9">
        <w:t>personal</w:t>
      </w:r>
      <w:r w:rsidR="009D42B6" w:rsidRPr="00A556C9">
        <w:t xml:space="preserve"> </w:t>
      </w:r>
      <w:r w:rsidRPr="00A556C9">
        <w:t>care,</w:t>
      </w:r>
      <w:r w:rsidR="009D42B6" w:rsidRPr="00A556C9">
        <w:t xml:space="preserve"> </w:t>
      </w:r>
      <w:r w:rsidRPr="00A556C9">
        <w:t>living</w:t>
      </w:r>
      <w:r w:rsidR="009D42B6" w:rsidRPr="00A556C9">
        <w:t xml:space="preserve"> </w:t>
      </w:r>
      <w:r w:rsidRPr="00A556C9">
        <w:t>expenses</w:t>
      </w:r>
      <w:r w:rsidR="009D42B6" w:rsidRPr="00A556C9">
        <w:t xml:space="preserve"> </w:t>
      </w:r>
      <w:r w:rsidRPr="00A556C9">
        <w:t>and</w:t>
      </w:r>
      <w:r w:rsidR="009D42B6" w:rsidRPr="00A556C9">
        <w:t xml:space="preserve"> </w:t>
      </w:r>
      <w:r w:rsidRPr="00A556C9">
        <w:t>accommodation</w:t>
      </w:r>
      <w:r w:rsidR="009D42B6" w:rsidRPr="00A556C9">
        <w:t xml:space="preserve"> </w:t>
      </w:r>
      <w:r w:rsidRPr="00A556C9">
        <w:t>expenses.</w:t>
      </w:r>
      <w:r w:rsidR="009D42B6" w:rsidRPr="00A556C9">
        <w:t xml:space="preserve"> </w:t>
      </w:r>
      <w:r w:rsidRPr="00A556C9">
        <w:t>Capital</w:t>
      </w:r>
      <w:r w:rsidR="009D42B6" w:rsidRPr="00A556C9">
        <w:t xml:space="preserve"> </w:t>
      </w:r>
      <w:r w:rsidRPr="00A556C9">
        <w:t>financing</w:t>
      </w:r>
      <w:r w:rsidR="009D42B6" w:rsidRPr="00A556C9">
        <w:t xml:space="preserve"> </w:t>
      </w:r>
      <w:r w:rsidRPr="00A556C9">
        <w:t>supports</w:t>
      </w:r>
      <w:r w:rsidR="009D42B6" w:rsidRPr="00A556C9">
        <w:t xml:space="preserve"> </w:t>
      </w:r>
      <w:r w:rsidRPr="00A556C9">
        <w:t>the</w:t>
      </w:r>
      <w:r w:rsidR="009D42B6" w:rsidRPr="00A556C9">
        <w:t xml:space="preserve"> </w:t>
      </w:r>
      <w:r w:rsidRPr="00A556C9">
        <w:t>cons</w:t>
      </w:r>
      <w:r w:rsidR="00EE69F0" w:rsidRPr="00A556C9">
        <w:t>truction</w:t>
      </w:r>
      <w:r w:rsidR="009D42B6" w:rsidRPr="00A556C9">
        <w:t xml:space="preserve"> </w:t>
      </w:r>
      <w:r w:rsidR="00EE69F0" w:rsidRPr="00A556C9">
        <w:t>of</w:t>
      </w:r>
      <w:r w:rsidR="009D42B6" w:rsidRPr="00A556C9">
        <w:t xml:space="preserve"> </w:t>
      </w:r>
      <w:r w:rsidR="00EE69F0" w:rsidRPr="00A556C9">
        <w:t>new</w:t>
      </w:r>
      <w:r w:rsidR="009D42B6" w:rsidRPr="00A556C9">
        <w:t xml:space="preserve"> </w:t>
      </w:r>
      <w:r w:rsidR="00EE69F0" w:rsidRPr="00A556C9">
        <w:t>residentia</w:t>
      </w:r>
      <w:r w:rsidR="00EE69F0" w:rsidRPr="008626D5">
        <w:t>l</w:t>
      </w:r>
      <w:r w:rsidR="009D42B6" w:rsidRPr="008626D5">
        <w:t xml:space="preserve"> </w:t>
      </w:r>
      <w:r w:rsidRPr="008626D5">
        <w:t>care</w:t>
      </w:r>
      <w:r w:rsidR="009D42B6" w:rsidRPr="008626D5">
        <w:t xml:space="preserve"> </w:t>
      </w:r>
      <w:r w:rsidRPr="008626D5">
        <w:t>facilities</w:t>
      </w:r>
      <w:r w:rsidR="009D42B6" w:rsidRPr="008626D5">
        <w:t xml:space="preserve"> </w:t>
      </w:r>
      <w:r w:rsidRPr="008626D5">
        <w:t>and</w:t>
      </w:r>
      <w:r w:rsidR="009D42B6" w:rsidRPr="008626D5">
        <w:t xml:space="preserve"> </w:t>
      </w:r>
      <w:r w:rsidRPr="008626D5">
        <w:t>the</w:t>
      </w:r>
      <w:r w:rsidR="009D42B6" w:rsidRPr="008626D5">
        <w:t xml:space="preserve"> </w:t>
      </w:r>
      <w:r w:rsidRPr="008626D5">
        <w:t>refurbishment</w:t>
      </w:r>
      <w:r w:rsidR="009D42B6" w:rsidRPr="008626D5">
        <w:t xml:space="preserve"> </w:t>
      </w:r>
      <w:r w:rsidRPr="008626D5">
        <w:t>of</w:t>
      </w:r>
      <w:r w:rsidR="009D42B6" w:rsidRPr="008626D5">
        <w:t xml:space="preserve"> </w:t>
      </w:r>
      <w:r w:rsidRPr="008626D5">
        <w:t>existing</w:t>
      </w:r>
      <w:r w:rsidR="009D42B6" w:rsidRPr="008626D5">
        <w:t xml:space="preserve"> </w:t>
      </w:r>
      <w:r w:rsidRPr="008626D5">
        <w:t>facilities.</w:t>
      </w:r>
      <w:r w:rsidR="009D42B6" w:rsidRPr="008626D5">
        <w:t xml:space="preserve"> </w:t>
      </w:r>
      <w:r w:rsidRPr="008626D5">
        <w:t>Capital</w:t>
      </w:r>
      <w:r w:rsidR="009D42B6" w:rsidRPr="008626D5">
        <w:t xml:space="preserve"> </w:t>
      </w:r>
      <w:r w:rsidRPr="008626D5">
        <w:t>financing</w:t>
      </w:r>
      <w:r w:rsidR="009D42B6" w:rsidRPr="008626D5">
        <w:t xml:space="preserve"> </w:t>
      </w:r>
      <w:r w:rsidRPr="008626D5">
        <w:t>is</w:t>
      </w:r>
      <w:r w:rsidR="009D42B6" w:rsidRPr="008626D5">
        <w:t xml:space="preserve"> </w:t>
      </w:r>
      <w:r w:rsidRPr="008626D5">
        <w:t>discussed</w:t>
      </w:r>
      <w:r w:rsidR="009D42B6" w:rsidRPr="008626D5">
        <w:t xml:space="preserve"> </w:t>
      </w:r>
      <w:r w:rsidRPr="008626D5">
        <w:t>in</w:t>
      </w:r>
      <w:r w:rsidR="009D42B6" w:rsidRPr="008626D5">
        <w:t xml:space="preserve"> </w:t>
      </w:r>
      <w:hyperlink w:anchor="_Residential_aged_care:_2" w:history="1">
        <w:r w:rsidRPr="008626D5">
          <w:t>Chapter</w:t>
        </w:r>
        <w:r w:rsidR="009D42B6" w:rsidRPr="008626D5">
          <w:t xml:space="preserve"> </w:t>
        </w:r>
        <w:r w:rsidR="00E76FD2" w:rsidRPr="008626D5">
          <w:t>7</w:t>
        </w:r>
        <w:r w:rsidRPr="008626D5">
          <w:t>.</w:t>
        </w:r>
        <w:r w:rsidR="009D42B6" w:rsidRPr="008626D5">
          <w:t xml:space="preserve"> </w:t>
        </w:r>
      </w:hyperlink>
    </w:p>
    <w:p w14:paraId="0FE59A9F" w14:textId="632D7BF9" w:rsidR="009D42B6" w:rsidRPr="008626D5" w:rsidRDefault="0025624C" w:rsidP="00D63760">
      <w:r w:rsidRPr="00A556C9">
        <w:lastRenderedPageBreak/>
        <w:t>A</w:t>
      </w:r>
      <w:r w:rsidR="009D42B6" w:rsidRPr="00A556C9">
        <w:t xml:space="preserve"> </w:t>
      </w:r>
      <w:r w:rsidRPr="00A556C9">
        <w:t>combination</w:t>
      </w:r>
      <w:r w:rsidR="009D42B6" w:rsidRPr="00A556C9">
        <w:t xml:space="preserve"> </w:t>
      </w:r>
      <w:r w:rsidRPr="00A556C9">
        <w:t>of</w:t>
      </w:r>
      <w:r w:rsidR="009D42B6" w:rsidRPr="00A556C9">
        <w:t xml:space="preserve"> </w:t>
      </w:r>
      <w:r w:rsidRPr="00A556C9">
        <w:t>Australian</w:t>
      </w:r>
      <w:r w:rsidR="009D42B6" w:rsidRPr="00A556C9">
        <w:t xml:space="preserve"> </w:t>
      </w:r>
      <w:r w:rsidRPr="00A556C9">
        <w:t>Government</w:t>
      </w:r>
      <w:r w:rsidR="009D42B6" w:rsidRPr="00A556C9">
        <w:t xml:space="preserve"> </w:t>
      </w:r>
      <w:r w:rsidRPr="00A556C9">
        <w:t>and</w:t>
      </w:r>
      <w:r w:rsidR="009D42B6" w:rsidRPr="00A556C9">
        <w:t xml:space="preserve"> </w:t>
      </w:r>
      <w:r w:rsidRPr="00A556C9">
        <w:t>resident</w:t>
      </w:r>
      <w:r w:rsidR="009D42B6" w:rsidRPr="00A556C9">
        <w:t xml:space="preserve"> </w:t>
      </w:r>
      <w:r w:rsidR="00324ABA" w:rsidRPr="00A556C9">
        <w:t>contributions</w:t>
      </w:r>
      <w:r w:rsidR="009D42B6" w:rsidRPr="00A556C9">
        <w:t xml:space="preserve"> </w:t>
      </w:r>
      <w:r w:rsidRPr="00A556C9">
        <w:t>provides</w:t>
      </w:r>
      <w:r w:rsidR="009D42B6" w:rsidRPr="00A556C9">
        <w:t xml:space="preserve"> </w:t>
      </w:r>
      <w:r w:rsidRPr="00A556C9">
        <w:t>the</w:t>
      </w:r>
      <w:r w:rsidR="009D42B6" w:rsidRPr="00A556C9">
        <w:t xml:space="preserve"> </w:t>
      </w:r>
      <w:r w:rsidRPr="00A556C9">
        <w:t>operatio</w:t>
      </w:r>
      <w:r w:rsidR="00EE69F0" w:rsidRPr="00A556C9">
        <w:t>nal</w:t>
      </w:r>
      <w:r w:rsidR="009D42B6" w:rsidRPr="00A556C9">
        <w:t xml:space="preserve"> </w:t>
      </w:r>
      <w:r w:rsidR="00EE69F0" w:rsidRPr="00A556C9">
        <w:t>funding</w:t>
      </w:r>
      <w:r w:rsidR="009D42B6" w:rsidRPr="00A556C9">
        <w:t xml:space="preserve"> </w:t>
      </w:r>
      <w:r w:rsidR="00EE69F0" w:rsidRPr="00A556C9">
        <w:t>for</w:t>
      </w:r>
      <w:r w:rsidR="009D42B6" w:rsidRPr="00A556C9">
        <w:t xml:space="preserve"> </w:t>
      </w:r>
      <w:r w:rsidR="00EE69F0" w:rsidRPr="008626D5">
        <w:t>residential</w:t>
      </w:r>
      <w:r w:rsidR="009D42B6" w:rsidRPr="008626D5">
        <w:t xml:space="preserve"> </w:t>
      </w:r>
      <w:r w:rsidR="00ED1BA7" w:rsidRPr="008626D5">
        <w:t>care.</w:t>
      </w:r>
      <w:r w:rsidR="009D42B6" w:rsidRPr="008626D5">
        <w:t xml:space="preserve"> </w:t>
      </w:r>
      <w:r w:rsidR="004B3B66" w:rsidRPr="008626D5">
        <w:fldChar w:fldCharType="begin"/>
      </w:r>
      <w:r w:rsidR="004B3B66" w:rsidRPr="008626D5">
        <w:instrText xml:space="preserve"> REF _Ref536192411 \h  \* MERGEFORMAT </w:instrText>
      </w:r>
      <w:r w:rsidR="004B3B66" w:rsidRPr="008626D5">
        <w:fldChar w:fldCharType="separate"/>
      </w:r>
      <w:r w:rsidR="005D6463" w:rsidRPr="00536880">
        <w:t xml:space="preserve">Figure </w:t>
      </w:r>
      <w:r w:rsidR="005D6463" w:rsidRPr="00536880">
        <w:rPr>
          <w:noProof/>
        </w:rPr>
        <w:t>6.1</w:t>
      </w:r>
      <w:r w:rsidR="004B3B66" w:rsidRPr="008626D5">
        <w:fldChar w:fldCharType="end"/>
      </w:r>
      <w:r w:rsidR="009D42B6" w:rsidRPr="008626D5">
        <w:t xml:space="preserve"> </w:t>
      </w:r>
      <w:r w:rsidR="00ED1BA7" w:rsidRPr="008626D5">
        <w:t>shows</w:t>
      </w:r>
      <w:r w:rsidR="009D42B6" w:rsidRPr="008626D5">
        <w:t xml:space="preserve"> </w:t>
      </w:r>
      <w:r w:rsidR="00ED1BA7" w:rsidRPr="008626D5">
        <w:t>the</w:t>
      </w:r>
      <w:r w:rsidR="009D42B6" w:rsidRPr="008626D5">
        <w:t xml:space="preserve"> </w:t>
      </w:r>
      <w:r w:rsidR="00ED1BA7" w:rsidRPr="008626D5">
        <w:t>different</w:t>
      </w:r>
      <w:r w:rsidR="009D42B6" w:rsidRPr="008626D5">
        <w:t xml:space="preserve"> </w:t>
      </w:r>
      <w:r w:rsidR="00ED1BA7" w:rsidRPr="008626D5">
        <w:t>funding</w:t>
      </w:r>
      <w:r w:rsidR="009D42B6" w:rsidRPr="008626D5">
        <w:t xml:space="preserve"> </w:t>
      </w:r>
      <w:r w:rsidR="00ED1BA7" w:rsidRPr="008626D5">
        <w:t>types</w:t>
      </w:r>
      <w:r w:rsidR="009D42B6" w:rsidRPr="008626D5">
        <w:t xml:space="preserve"> </w:t>
      </w:r>
      <w:r w:rsidR="00ED1BA7" w:rsidRPr="008626D5">
        <w:t>from</w:t>
      </w:r>
      <w:r w:rsidR="009D42B6" w:rsidRPr="008626D5">
        <w:t xml:space="preserve"> </w:t>
      </w:r>
      <w:r w:rsidR="00ED1BA7" w:rsidRPr="008626D5">
        <w:t>the</w:t>
      </w:r>
      <w:r w:rsidR="009D42B6" w:rsidRPr="008626D5">
        <w:t xml:space="preserve"> </w:t>
      </w:r>
      <w:r w:rsidR="00ED1BA7" w:rsidRPr="008626D5">
        <w:t>Commonwealth</w:t>
      </w:r>
      <w:r w:rsidR="009D42B6" w:rsidRPr="008626D5">
        <w:t xml:space="preserve"> </w:t>
      </w:r>
      <w:r w:rsidR="00ED1BA7" w:rsidRPr="008626D5">
        <w:t>and</w:t>
      </w:r>
      <w:r w:rsidR="009D42B6" w:rsidRPr="008626D5">
        <w:t xml:space="preserve"> </w:t>
      </w:r>
      <w:r w:rsidR="00ED1BA7" w:rsidRPr="008626D5">
        <w:t>residents</w:t>
      </w:r>
      <w:r w:rsidR="009D42B6" w:rsidRPr="008626D5">
        <w:t xml:space="preserve"> </w:t>
      </w:r>
      <w:r w:rsidR="00ED1BA7" w:rsidRPr="008626D5">
        <w:t>for</w:t>
      </w:r>
      <w:r w:rsidR="009D42B6" w:rsidRPr="008626D5">
        <w:t xml:space="preserve"> </w:t>
      </w:r>
      <w:r w:rsidR="00ED1BA7" w:rsidRPr="008626D5">
        <w:t>operational</w:t>
      </w:r>
      <w:r w:rsidR="009D42B6" w:rsidRPr="008626D5">
        <w:t xml:space="preserve"> </w:t>
      </w:r>
      <w:r w:rsidR="00ED1BA7" w:rsidRPr="008626D5">
        <w:t>funding.</w:t>
      </w:r>
    </w:p>
    <w:p w14:paraId="0C27D2F9" w14:textId="1FFFBE61" w:rsidR="004B3B66" w:rsidRPr="008626D5" w:rsidRDefault="004B3B66" w:rsidP="00162DD2">
      <w:pPr>
        <w:pStyle w:val="Caption"/>
      </w:pPr>
      <w:bookmarkStart w:id="618" w:name="_Ref536192411"/>
      <w:bookmarkStart w:id="619" w:name="_Toc536515416"/>
      <w:bookmarkStart w:id="620" w:name="_Toc2536694"/>
      <w:bookmarkStart w:id="621" w:name="_Toc39040422"/>
      <w:r w:rsidRPr="008626D5">
        <w:t>Figure</w:t>
      </w:r>
      <w:r w:rsidR="009D42B6" w:rsidRPr="008626D5">
        <w:t xml:space="preserve"> </w:t>
      </w:r>
      <w:r w:rsidR="009D64CB" w:rsidRPr="008626D5">
        <w:rPr>
          <w:noProof/>
        </w:rPr>
        <w:fldChar w:fldCharType="begin"/>
      </w:r>
      <w:r w:rsidR="009D64CB" w:rsidRPr="008626D5">
        <w:rPr>
          <w:noProof/>
        </w:rPr>
        <w:instrText xml:space="preserve"> STYLEREF 1 \s </w:instrText>
      </w:r>
      <w:r w:rsidR="009D64CB" w:rsidRPr="008626D5">
        <w:rPr>
          <w:noProof/>
        </w:rPr>
        <w:fldChar w:fldCharType="separate"/>
      </w:r>
      <w:r w:rsidR="005D6463">
        <w:rPr>
          <w:noProof/>
        </w:rPr>
        <w:t>6</w:t>
      </w:r>
      <w:r w:rsidR="009D64CB" w:rsidRPr="008626D5">
        <w:rPr>
          <w:noProof/>
        </w:rPr>
        <w:fldChar w:fldCharType="end"/>
      </w:r>
      <w:r w:rsidR="00F15E39" w:rsidRPr="008626D5">
        <w:t>.</w:t>
      </w:r>
      <w:r w:rsidR="009D64CB" w:rsidRPr="008626D5">
        <w:rPr>
          <w:noProof/>
        </w:rPr>
        <w:fldChar w:fldCharType="begin"/>
      </w:r>
      <w:r w:rsidR="009D64CB" w:rsidRPr="008626D5">
        <w:rPr>
          <w:noProof/>
        </w:rPr>
        <w:instrText xml:space="preserve"> SEQ Figure \* ARABIC \s 1 </w:instrText>
      </w:r>
      <w:r w:rsidR="009D64CB" w:rsidRPr="008626D5">
        <w:rPr>
          <w:noProof/>
        </w:rPr>
        <w:fldChar w:fldCharType="separate"/>
      </w:r>
      <w:r w:rsidR="005D6463">
        <w:rPr>
          <w:noProof/>
        </w:rPr>
        <w:t>1</w:t>
      </w:r>
      <w:r w:rsidR="009D64CB" w:rsidRPr="008626D5">
        <w:rPr>
          <w:noProof/>
        </w:rPr>
        <w:fldChar w:fldCharType="end"/>
      </w:r>
      <w:bookmarkEnd w:id="618"/>
      <w:r w:rsidR="00AC46F2" w:rsidRPr="008626D5">
        <w:rPr>
          <w:noProof/>
        </w:rPr>
        <w:t>:</w:t>
      </w:r>
      <w:r w:rsidR="009D42B6" w:rsidRPr="008626D5">
        <w:t xml:space="preserve"> </w:t>
      </w:r>
      <w:r w:rsidR="00EE69F0" w:rsidRPr="008626D5">
        <w:t>Residential</w:t>
      </w:r>
      <w:r w:rsidR="009D42B6" w:rsidRPr="008626D5">
        <w:t xml:space="preserve"> </w:t>
      </w:r>
      <w:r w:rsidRPr="008626D5">
        <w:t>care</w:t>
      </w:r>
      <w:r w:rsidR="009D42B6" w:rsidRPr="008626D5">
        <w:t xml:space="preserve"> </w:t>
      </w:r>
      <w:r w:rsidRPr="008626D5">
        <w:t>services</w:t>
      </w:r>
      <w:bookmarkEnd w:id="619"/>
      <w:bookmarkEnd w:id="620"/>
      <w:bookmarkEnd w:id="621"/>
    </w:p>
    <w:p w14:paraId="47098E95" w14:textId="77777777" w:rsidR="009D42B6" w:rsidRPr="00A57762" w:rsidRDefault="00755F00" w:rsidP="00162DD2">
      <w:pPr>
        <w:pStyle w:val="BodyText"/>
      </w:pPr>
      <w:r w:rsidRPr="00A57762">
        <w:rPr>
          <w:noProof/>
        </w:rPr>
        <w:drawing>
          <wp:inline distT="0" distB="0" distL="0" distR="0" wp14:anchorId="73CA1A78" wp14:editId="20B5C09E">
            <wp:extent cx="6120000" cy="2392200"/>
            <wp:effectExtent l="0" t="0" r="0" b="8255"/>
            <wp:docPr id="276" name="Picture 276" descr="Figure 6.1: Residential car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zc0004\AppData\Local\Microsoft\Windows\Temporary Internet Files\Content.Outlook\6DIYYC82\Figure_9.1.jpg"/>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6120000" cy="2392200"/>
                    </a:xfrm>
                    <a:prstGeom prst="rect">
                      <a:avLst/>
                    </a:prstGeom>
                    <a:noFill/>
                    <a:ln>
                      <a:noFill/>
                    </a:ln>
                  </pic:spPr>
                </pic:pic>
              </a:graphicData>
            </a:graphic>
          </wp:inline>
        </w:drawing>
      </w:r>
    </w:p>
    <w:p w14:paraId="24232F6F" w14:textId="31E3040C" w:rsidR="00221574" w:rsidRPr="00A556C9" w:rsidRDefault="00221574" w:rsidP="00D63760">
      <w:r w:rsidRPr="00A556C9">
        <w:t>The</w:t>
      </w:r>
      <w:r w:rsidR="009D42B6" w:rsidRPr="00A556C9">
        <w:t xml:space="preserve"> </w:t>
      </w:r>
      <w:r w:rsidRPr="00A556C9">
        <w:t>Commonwealth</w:t>
      </w:r>
      <w:r w:rsidR="009D42B6" w:rsidRPr="00A556C9">
        <w:t xml:space="preserve"> </w:t>
      </w:r>
      <w:r w:rsidRPr="00A556C9">
        <w:t>determines</w:t>
      </w:r>
      <w:r w:rsidR="009D42B6" w:rsidRPr="00A556C9">
        <w:t xml:space="preserve"> </w:t>
      </w:r>
      <w:r w:rsidRPr="00A556C9">
        <w:t>its</w:t>
      </w:r>
      <w:r w:rsidR="009D42B6" w:rsidRPr="00A556C9">
        <w:t xml:space="preserve"> </w:t>
      </w:r>
      <w:r w:rsidRPr="00A556C9">
        <w:t>contributions</w:t>
      </w:r>
      <w:r w:rsidR="009D42B6" w:rsidRPr="00A556C9">
        <w:t xml:space="preserve"> </w:t>
      </w:r>
      <w:r w:rsidRPr="00A556C9">
        <w:t>on</w:t>
      </w:r>
      <w:r w:rsidR="009D42B6" w:rsidRPr="00A556C9">
        <w:t xml:space="preserve"> </w:t>
      </w:r>
      <w:r w:rsidRPr="00A556C9">
        <w:t>behalf</w:t>
      </w:r>
      <w:r w:rsidR="009D42B6" w:rsidRPr="00A556C9">
        <w:t xml:space="preserve"> </w:t>
      </w:r>
      <w:r w:rsidRPr="00A556C9">
        <w:t>of</w:t>
      </w:r>
      <w:r w:rsidR="009D42B6" w:rsidRPr="00A556C9">
        <w:t xml:space="preserve"> </w:t>
      </w:r>
      <w:r w:rsidRPr="00A556C9">
        <w:t>permane</w:t>
      </w:r>
      <w:r w:rsidR="004F5569" w:rsidRPr="00A556C9">
        <w:t>nt</w:t>
      </w:r>
      <w:r w:rsidR="009D42B6" w:rsidRPr="00A556C9">
        <w:t xml:space="preserve"> </w:t>
      </w:r>
      <w:r w:rsidR="004F5569" w:rsidRPr="00A556C9">
        <w:t>residents</w:t>
      </w:r>
      <w:r w:rsidR="009D42B6" w:rsidRPr="00A556C9">
        <w:t xml:space="preserve"> </w:t>
      </w:r>
      <w:r w:rsidR="004F5569" w:rsidRPr="00A556C9">
        <w:t>in</w:t>
      </w:r>
      <w:r w:rsidR="009D42B6" w:rsidRPr="00A556C9">
        <w:t xml:space="preserve"> </w:t>
      </w:r>
      <w:r w:rsidR="004F5569" w:rsidRPr="00A556C9">
        <w:t>residential</w:t>
      </w:r>
      <w:r w:rsidR="009D42B6" w:rsidRPr="00A556C9">
        <w:t xml:space="preserve"> </w:t>
      </w:r>
      <w:r w:rsidRPr="00A556C9">
        <w:t>care</w:t>
      </w:r>
      <w:r w:rsidR="009D42B6" w:rsidRPr="00A556C9">
        <w:t xml:space="preserve"> </w:t>
      </w:r>
      <w:r w:rsidRPr="00A556C9">
        <w:t>by</w:t>
      </w:r>
      <w:r w:rsidR="009D42B6" w:rsidRPr="00A556C9">
        <w:t xml:space="preserve"> </w:t>
      </w:r>
      <w:r w:rsidRPr="00A556C9">
        <w:t>setting:</w:t>
      </w:r>
    </w:p>
    <w:p w14:paraId="74DF6F04" w14:textId="6CA998DF" w:rsidR="00221574" w:rsidRPr="00A556C9" w:rsidRDefault="00221574" w:rsidP="00162DD2">
      <w:pPr>
        <w:pStyle w:val="Bullet1"/>
      </w:pPr>
      <w:r w:rsidRPr="00A556C9">
        <w:t>A</w:t>
      </w:r>
      <w:r w:rsidR="009D42B6" w:rsidRPr="00A556C9">
        <w:t xml:space="preserve"> </w:t>
      </w:r>
      <w:r w:rsidRPr="00A556C9">
        <w:t>basic</w:t>
      </w:r>
      <w:r w:rsidR="009D42B6" w:rsidRPr="00A556C9">
        <w:t xml:space="preserve"> </w:t>
      </w:r>
      <w:r w:rsidRPr="00A556C9">
        <w:t>care</w:t>
      </w:r>
      <w:r w:rsidR="009D42B6" w:rsidRPr="00A556C9">
        <w:t xml:space="preserve"> </w:t>
      </w:r>
      <w:r w:rsidRPr="00A556C9">
        <w:t>subsidy</w:t>
      </w:r>
      <w:r w:rsidR="009D42B6" w:rsidRPr="00A556C9">
        <w:t xml:space="preserve"> </w:t>
      </w:r>
      <w:r w:rsidRPr="00A556C9">
        <w:t>for</w:t>
      </w:r>
      <w:r w:rsidR="009D42B6" w:rsidRPr="00A556C9">
        <w:t xml:space="preserve"> </w:t>
      </w:r>
      <w:r w:rsidRPr="00A556C9">
        <w:t>personal</w:t>
      </w:r>
      <w:r w:rsidR="009D42B6" w:rsidRPr="00A556C9">
        <w:t xml:space="preserve"> </w:t>
      </w:r>
      <w:r w:rsidRPr="00A556C9">
        <w:t>and</w:t>
      </w:r>
      <w:r w:rsidR="009D42B6" w:rsidRPr="00A556C9">
        <w:t xml:space="preserve"> </w:t>
      </w:r>
      <w:r w:rsidRPr="00A556C9">
        <w:t>nursing</w:t>
      </w:r>
      <w:r w:rsidR="009D42B6" w:rsidRPr="00A556C9">
        <w:t xml:space="preserve"> </w:t>
      </w:r>
      <w:proofErr w:type="gramStart"/>
      <w:r w:rsidRPr="00A556C9">
        <w:t>care;</w:t>
      </w:r>
      <w:proofErr w:type="gramEnd"/>
    </w:p>
    <w:p w14:paraId="3AB2E769" w14:textId="7C0D8F64" w:rsidR="00221574" w:rsidRPr="00A556C9" w:rsidRDefault="00221574" w:rsidP="00162DD2">
      <w:pPr>
        <w:pStyle w:val="Bullet1"/>
      </w:pPr>
      <w:r w:rsidRPr="00A556C9">
        <w:t>the</w:t>
      </w:r>
      <w:r w:rsidR="009D42B6" w:rsidRPr="00A556C9">
        <w:t xml:space="preserve"> </w:t>
      </w:r>
      <w:r w:rsidRPr="00A556C9">
        <w:t>rates</w:t>
      </w:r>
      <w:r w:rsidR="009D42B6" w:rsidRPr="00A556C9">
        <w:t xml:space="preserve"> </w:t>
      </w:r>
      <w:r w:rsidRPr="00A556C9">
        <w:t>of</w:t>
      </w:r>
      <w:r w:rsidR="009D42B6" w:rsidRPr="00A556C9">
        <w:t xml:space="preserve"> </w:t>
      </w:r>
      <w:r w:rsidRPr="00A556C9">
        <w:t>supplements</w:t>
      </w:r>
      <w:r w:rsidR="009D42B6" w:rsidRPr="00A556C9">
        <w:t xml:space="preserve"> </w:t>
      </w:r>
      <w:r w:rsidRPr="00A556C9">
        <w:t>paid</w:t>
      </w:r>
      <w:r w:rsidR="009D42B6" w:rsidRPr="00A556C9">
        <w:t xml:space="preserve"> </w:t>
      </w:r>
      <w:r w:rsidRPr="00A556C9">
        <w:t>to</w:t>
      </w:r>
      <w:r w:rsidR="009D42B6" w:rsidRPr="00A556C9">
        <w:t xml:space="preserve"> </w:t>
      </w:r>
      <w:r w:rsidRPr="00A556C9">
        <w:t>sup</w:t>
      </w:r>
      <w:r w:rsidR="004F5569" w:rsidRPr="00A556C9">
        <w:t>port</w:t>
      </w:r>
      <w:r w:rsidR="009D42B6" w:rsidRPr="00A556C9">
        <w:t xml:space="preserve"> </w:t>
      </w:r>
      <w:r w:rsidR="004F5569" w:rsidRPr="00A556C9">
        <w:t>aspects</w:t>
      </w:r>
      <w:r w:rsidR="009D42B6" w:rsidRPr="00A556C9">
        <w:t xml:space="preserve"> </w:t>
      </w:r>
      <w:r w:rsidR="004F5569" w:rsidRPr="00A556C9">
        <w:t>of</w:t>
      </w:r>
      <w:r w:rsidR="009D42B6" w:rsidRPr="00A556C9">
        <w:t xml:space="preserve"> </w:t>
      </w:r>
      <w:r w:rsidR="004F5569" w:rsidRPr="00A556C9">
        <w:t>residential</w:t>
      </w:r>
      <w:r w:rsidR="009D42B6" w:rsidRPr="00A556C9">
        <w:t xml:space="preserve"> </w:t>
      </w:r>
      <w:r w:rsidRPr="00A556C9">
        <w:t>care</w:t>
      </w:r>
      <w:r w:rsidR="009D42B6" w:rsidRPr="00A556C9">
        <w:t xml:space="preserve"> </w:t>
      </w:r>
      <w:r w:rsidRPr="00A556C9">
        <w:t>that</w:t>
      </w:r>
      <w:r w:rsidR="009D42B6" w:rsidRPr="00A556C9">
        <w:t xml:space="preserve"> </w:t>
      </w:r>
      <w:r w:rsidRPr="00A556C9">
        <w:t>incur</w:t>
      </w:r>
      <w:r w:rsidR="009D42B6" w:rsidRPr="00A556C9">
        <w:t xml:space="preserve"> </w:t>
      </w:r>
      <w:r w:rsidRPr="00A556C9">
        <w:t>higher</w:t>
      </w:r>
      <w:r w:rsidR="009D42B6" w:rsidRPr="00A556C9">
        <w:t xml:space="preserve"> </w:t>
      </w:r>
      <w:r w:rsidRPr="00A556C9">
        <w:t>costs</w:t>
      </w:r>
      <w:r w:rsidR="009D42B6" w:rsidRPr="00A556C9">
        <w:t xml:space="preserve"> </w:t>
      </w:r>
      <w:r w:rsidRPr="00A556C9">
        <w:t>to</w:t>
      </w:r>
      <w:r w:rsidR="009D42B6" w:rsidRPr="00A556C9">
        <w:t xml:space="preserve"> </w:t>
      </w:r>
      <w:r w:rsidRPr="00A556C9">
        <w:t>deliver;</w:t>
      </w:r>
      <w:r w:rsidR="009D42B6" w:rsidRPr="00A556C9">
        <w:t xml:space="preserve"> </w:t>
      </w:r>
      <w:r w:rsidRPr="00A556C9">
        <w:t>and</w:t>
      </w:r>
    </w:p>
    <w:p w14:paraId="7C6483D4" w14:textId="047273AC" w:rsidR="00221574" w:rsidRPr="00A556C9" w:rsidRDefault="00221574" w:rsidP="00162DD2">
      <w:pPr>
        <w:pStyle w:val="Bullet1"/>
      </w:pPr>
      <w:r w:rsidRPr="00A556C9">
        <w:t>the</w:t>
      </w:r>
      <w:r w:rsidR="009D42B6" w:rsidRPr="00A556C9">
        <w:t xml:space="preserve"> </w:t>
      </w:r>
      <w:r w:rsidRPr="00A556C9">
        <w:t>maximum</w:t>
      </w:r>
      <w:r w:rsidR="009D42B6" w:rsidRPr="00A556C9">
        <w:t xml:space="preserve"> </w:t>
      </w:r>
      <w:r w:rsidRPr="00A556C9">
        <w:t>rate</w:t>
      </w:r>
      <w:r w:rsidR="009D42B6" w:rsidRPr="00A556C9">
        <w:t xml:space="preserve"> </w:t>
      </w:r>
      <w:r w:rsidRPr="00A556C9">
        <w:t>of</w:t>
      </w:r>
      <w:r w:rsidR="009D42B6" w:rsidRPr="00A556C9">
        <w:t xml:space="preserve"> </w:t>
      </w:r>
      <w:r w:rsidRPr="00A556C9">
        <w:t>accommodation</w:t>
      </w:r>
      <w:r w:rsidR="009D42B6" w:rsidRPr="00A556C9">
        <w:t xml:space="preserve"> </w:t>
      </w:r>
      <w:r w:rsidRPr="00A556C9">
        <w:t>supplement.</w:t>
      </w:r>
    </w:p>
    <w:p w14:paraId="3722504E" w14:textId="75A3201F" w:rsidR="00221574" w:rsidRPr="00A556C9" w:rsidRDefault="00221574" w:rsidP="00162DD2">
      <w:pPr>
        <w:pStyle w:val="BodyText"/>
      </w:pPr>
      <w:proofErr w:type="gramStart"/>
      <w:r w:rsidRPr="00A556C9">
        <w:t>With</w:t>
      </w:r>
      <w:r w:rsidR="009D42B6" w:rsidRPr="00A556C9">
        <w:t xml:space="preserve"> </w:t>
      </w:r>
      <w:r w:rsidRPr="00A556C9">
        <w:t>regard</w:t>
      </w:r>
      <w:r w:rsidR="009D42B6" w:rsidRPr="00A556C9">
        <w:t xml:space="preserve"> </w:t>
      </w:r>
      <w:r w:rsidRPr="00A556C9">
        <w:t>to</w:t>
      </w:r>
      <w:proofErr w:type="gramEnd"/>
      <w:r w:rsidR="009D42B6" w:rsidRPr="00A556C9">
        <w:t xml:space="preserve"> </w:t>
      </w:r>
      <w:r w:rsidRPr="00A556C9">
        <w:t>respite</w:t>
      </w:r>
      <w:r w:rsidR="009D42B6" w:rsidRPr="00A556C9">
        <w:t xml:space="preserve"> </w:t>
      </w:r>
      <w:r w:rsidRPr="00A556C9">
        <w:t>care,</w:t>
      </w:r>
      <w:r w:rsidR="009D42B6" w:rsidRPr="00A556C9">
        <w:t xml:space="preserve"> </w:t>
      </w:r>
      <w:r w:rsidRPr="00A556C9">
        <w:t>the</w:t>
      </w:r>
      <w:r w:rsidR="009D42B6" w:rsidRPr="00A556C9">
        <w:t xml:space="preserve"> </w:t>
      </w:r>
      <w:r w:rsidRPr="00A556C9">
        <w:t>Commonwealth</w:t>
      </w:r>
      <w:r w:rsidR="009D42B6" w:rsidRPr="00A556C9">
        <w:t xml:space="preserve"> </w:t>
      </w:r>
      <w:r w:rsidRPr="00A556C9">
        <w:t>sets</w:t>
      </w:r>
      <w:r w:rsidR="009D42B6" w:rsidRPr="00A556C9">
        <w:t xml:space="preserve"> </w:t>
      </w:r>
      <w:r w:rsidRPr="00A556C9">
        <w:t>the</w:t>
      </w:r>
      <w:r w:rsidR="009D42B6" w:rsidRPr="00A556C9">
        <w:t xml:space="preserve"> </w:t>
      </w:r>
      <w:r w:rsidRPr="00A556C9">
        <w:t>basic</w:t>
      </w:r>
      <w:r w:rsidR="009D42B6" w:rsidRPr="00A556C9">
        <w:t xml:space="preserve"> </w:t>
      </w:r>
      <w:r w:rsidRPr="00A556C9">
        <w:t>respite</w:t>
      </w:r>
      <w:r w:rsidR="009D42B6" w:rsidRPr="00A556C9">
        <w:t xml:space="preserve"> </w:t>
      </w:r>
      <w:r w:rsidRPr="00A556C9">
        <w:t>care</w:t>
      </w:r>
      <w:r w:rsidR="009D42B6" w:rsidRPr="00A556C9">
        <w:t xml:space="preserve"> </w:t>
      </w:r>
      <w:r w:rsidRPr="00A556C9">
        <w:t>subsidy</w:t>
      </w:r>
      <w:r w:rsidR="009D42B6" w:rsidRPr="00A556C9">
        <w:t xml:space="preserve"> </w:t>
      </w:r>
      <w:r w:rsidRPr="00A556C9">
        <w:t>at</w:t>
      </w:r>
      <w:r w:rsidR="009D42B6" w:rsidRPr="00A556C9">
        <w:t xml:space="preserve"> </w:t>
      </w:r>
      <w:r w:rsidRPr="00A556C9">
        <w:t>two</w:t>
      </w:r>
      <w:r w:rsidR="009D42B6" w:rsidRPr="00A556C9">
        <w:t xml:space="preserve"> </w:t>
      </w:r>
      <w:r w:rsidRPr="00A556C9">
        <w:t>levels</w:t>
      </w:r>
      <w:r w:rsidR="009D42B6" w:rsidRPr="00A556C9">
        <w:t xml:space="preserve"> </w:t>
      </w:r>
      <w:r w:rsidR="0043139C" w:rsidRPr="00A556C9">
        <w:t>(low</w:t>
      </w:r>
      <w:r w:rsidR="009D42B6" w:rsidRPr="00A556C9">
        <w:t xml:space="preserve"> </w:t>
      </w:r>
      <w:r w:rsidR="0043139C" w:rsidRPr="00A556C9">
        <w:t>or</w:t>
      </w:r>
      <w:r w:rsidR="009D42B6" w:rsidRPr="00A556C9">
        <w:t xml:space="preserve"> </w:t>
      </w:r>
      <w:r w:rsidR="0043139C" w:rsidRPr="00A556C9">
        <w:t>high)</w:t>
      </w:r>
      <w:r w:rsidR="009D42B6" w:rsidRPr="00A556C9">
        <w:t xml:space="preserve"> </w:t>
      </w:r>
      <w:r w:rsidRPr="00A556C9">
        <w:t>depending</w:t>
      </w:r>
      <w:r w:rsidR="009D42B6" w:rsidRPr="00A556C9">
        <w:t xml:space="preserve"> </w:t>
      </w:r>
      <w:r w:rsidRPr="00A556C9">
        <w:t>on</w:t>
      </w:r>
      <w:r w:rsidR="009D42B6" w:rsidRPr="00A556C9">
        <w:t xml:space="preserve"> </w:t>
      </w:r>
      <w:r w:rsidRPr="00A556C9">
        <w:t>the</w:t>
      </w:r>
      <w:r w:rsidR="009D42B6" w:rsidRPr="00A556C9">
        <w:t xml:space="preserve"> </w:t>
      </w:r>
      <w:r w:rsidRPr="00A556C9">
        <w:t>level</w:t>
      </w:r>
      <w:r w:rsidR="009D42B6" w:rsidRPr="00A556C9">
        <w:t xml:space="preserve"> </w:t>
      </w:r>
      <w:r w:rsidRPr="00A556C9">
        <w:t>of</w:t>
      </w:r>
      <w:r w:rsidR="009D42B6" w:rsidRPr="00A556C9">
        <w:t xml:space="preserve"> </w:t>
      </w:r>
      <w:r w:rsidRPr="00A556C9">
        <w:t>respite</w:t>
      </w:r>
      <w:r w:rsidR="009D42B6" w:rsidRPr="00A556C9">
        <w:t xml:space="preserve"> </w:t>
      </w:r>
      <w:r w:rsidRPr="00A556C9">
        <w:t>care</w:t>
      </w:r>
      <w:r w:rsidR="009D42B6" w:rsidRPr="00A556C9">
        <w:t xml:space="preserve"> </w:t>
      </w:r>
      <w:r w:rsidRPr="00A556C9">
        <w:t>the</w:t>
      </w:r>
      <w:r w:rsidR="009D42B6" w:rsidRPr="00A556C9">
        <w:t xml:space="preserve"> </w:t>
      </w:r>
      <w:r w:rsidRPr="00A556C9">
        <w:t>consumer</w:t>
      </w:r>
      <w:r w:rsidR="009D42B6" w:rsidRPr="00A556C9">
        <w:t xml:space="preserve"> </w:t>
      </w:r>
      <w:r w:rsidRPr="00A556C9">
        <w:t>is</w:t>
      </w:r>
      <w:r w:rsidR="009D42B6" w:rsidRPr="00A556C9">
        <w:t xml:space="preserve"> </w:t>
      </w:r>
      <w:r w:rsidRPr="00A556C9">
        <w:t>approved</w:t>
      </w:r>
      <w:r w:rsidR="009D42B6" w:rsidRPr="00A556C9">
        <w:t xml:space="preserve"> </w:t>
      </w:r>
      <w:r w:rsidRPr="00A556C9">
        <w:t>for</w:t>
      </w:r>
      <w:r w:rsidR="009D42B6" w:rsidRPr="00A556C9">
        <w:t xml:space="preserve"> </w:t>
      </w:r>
      <w:r w:rsidRPr="00A556C9">
        <w:t>by</w:t>
      </w:r>
      <w:r w:rsidR="009D42B6" w:rsidRPr="00A556C9">
        <w:t xml:space="preserve"> </w:t>
      </w:r>
      <w:r w:rsidRPr="00A556C9">
        <w:t>the</w:t>
      </w:r>
      <w:r w:rsidR="009D42B6" w:rsidRPr="00A556C9">
        <w:t xml:space="preserve"> </w:t>
      </w:r>
      <w:r w:rsidRPr="00A556C9">
        <w:t>A</w:t>
      </w:r>
      <w:r w:rsidR="006D006B" w:rsidRPr="00A556C9">
        <w:t>ged</w:t>
      </w:r>
      <w:r w:rsidR="009D42B6" w:rsidRPr="00A556C9">
        <w:t xml:space="preserve"> </w:t>
      </w:r>
      <w:r w:rsidR="006D006B" w:rsidRPr="00A556C9">
        <w:t>Care</w:t>
      </w:r>
      <w:r w:rsidR="009D42B6" w:rsidRPr="00A556C9">
        <w:t xml:space="preserve"> </w:t>
      </w:r>
      <w:r w:rsidR="006D006B" w:rsidRPr="00A556C9">
        <w:t>Assessment</w:t>
      </w:r>
      <w:r w:rsidR="009D42B6" w:rsidRPr="00A556C9">
        <w:t xml:space="preserve"> </w:t>
      </w:r>
      <w:r w:rsidR="006D006B" w:rsidRPr="00A556C9">
        <w:t>Team</w:t>
      </w:r>
      <w:r w:rsidR="009D42B6" w:rsidRPr="00A556C9">
        <w:t xml:space="preserve"> </w:t>
      </w:r>
      <w:r w:rsidR="006D006B" w:rsidRPr="00A556C9">
        <w:t>(A</w:t>
      </w:r>
      <w:r w:rsidRPr="00A556C9">
        <w:t>CAT</w:t>
      </w:r>
      <w:r w:rsidR="006D006B" w:rsidRPr="00A556C9">
        <w:t>)</w:t>
      </w:r>
      <w:r w:rsidRPr="00A556C9">
        <w:t>.</w:t>
      </w:r>
    </w:p>
    <w:p w14:paraId="3A6F9694" w14:textId="7C0F6565" w:rsidR="00221574" w:rsidRPr="00A556C9" w:rsidRDefault="00221574" w:rsidP="00162DD2">
      <w:pPr>
        <w:pStyle w:val="BodyText"/>
      </w:pPr>
      <w:r w:rsidRPr="00A556C9">
        <w:t>The</w:t>
      </w:r>
      <w:r w:rsidR="009D42B6" w:rsidRPr="00A556C9">
        <w:t xml:space="preserve"> </w:t>
      </w:r>
      <w:r w:rsidRPr="00A556C9">
        <w:t>Commonwealth</w:t>
      </w:r>
      <w:r w:rsidR="009D42B6" w:rsidRPr="00A556C9">
        <w:t xml:space="preserve"> </w:t>
      </w:r>
      <w:r w:rsidRPr="00A556C9">
        <w:t>also</w:t>
      </w:r>
      <w:r w:rsidR="009D42B6" w:rsidRPr="00A556C9">
        <w:t xml:space="preserve"> </w:t>
      </w:r>
      <w:r w:rsidRPr="00A556C9">
        <w:t>sets</w:t>
      </w:r>
      <w:r w:rsidR="009D42B6" w:rsidRPr="00A556C9">
        <w:t xml:space="preserve"> </w:t>
      </w:r>
      <w:r w:rsidR="00D361AC" w:rsidRPr="00A556C9">
        <w:t>the</w:t>
      </w:r>
      <w:r w:rsidR="009D42B6" w:rsidRPr="00A556C9">
        <w:t xml:space="preserve"> </w:t>
      </w:r>
      <w:r w:rsidRPr="00A556C9">
        <w:t>maximum</w:t>
      </w:r>
      <w:r w:rsidR="009D42B6" w:rsidRPr="00A556C9">
        <w:t xml:space="preserve"> </w:t>
      </w:r>
      <w:r w:rsidRPr="00A556C9">
        <w:t>levels</w:t>
      </w:r>
      <w:r w:rsidR="009D42B6" w:rsidRPr="00A556C9">
        <w:t xml:space="preserve"> </w:t>
      </w:r>
      <w:r w:rsidRPr="00A556C9">
        <w:t>for</w:t>
      </w:r>
      <w:r w:rsidR="009D42B6" w:rsidRPr="00A556C9">
        <w:t xml:space="preserve"> </w:t>
      </w:r>
      <w:r w:rsidRPr="00A556C9">
        <w:t>contributions</w:t>
      </w:r>
      <w:r w:rsidR="009D42B6" w:rsidRPr="00A556C9">
        <w:t xml:space="preserve"> </w:t>
      </w:r>
      <w:r w:rsidRPr="00A556C9">
        <w:t>made</w:t>
      </w:r>
      <w:r w:rsidR="009D42B6" w:rsidRPr="00A556C9">
        <w:t xml:space="preserve"> </w:t>
      </w:r>
      <w:r w:rsidRPr="00A556C9">
        <w:t>by</w:t>
      </w:r>
      <w:r w:rsidR="009D42B6" w:rsidRPr="00A556C9">
        <w:t xml:space="preserve"> </w:t>
      </w:r>
      <w:r w:rsidRPr="00A556C9">
        <w:t>residents</w:t>
      </w:r>
      <w:r w:rsidR="009D42B6" w:rsidRPr="00A556C9">
        <w:t xml:space="preserve"> </w:t>
      </w:r>
      <w:r w:rsidR="00D361AC" w:rsidRPr="00A556C9">
        <w:t>for</w:t>
      </w:r>
      <w:r w:rsidR="009D42B6" w:rsidRPr="00A556C9">
        <w:t xml:space="preserve"> </w:t>
      </w:r>
      <w:r w:rsidR="00D361AC" w:rsidRPr="00A556C9">
        <w:t>the</w:t>
      </w:r>
      <w:r w:rsidR="009D42B6" w:rsidRPr="00A556C9">
        <w:t xml:space="preserve"> </w:t>
      </w:r>
      <w:r w:rsidR="00D361AC" w:rsidRPr="00A556C9">
        <w:t>following</w:t>
      </w:r>
      <w:r w:rsidRPr="00A556C9">
        <w:t>:</w:t>
      </w:r>
    </w:p>
    <w:p w14:paraId="6ED096AD" w14:textId="77777777" w:rsidR="009D42B6" w:rsidRPr="00A556C9" w:rsidRDefault="00221574" w:rsidP="00162DD2">
      <w:pPr>
        <w:pStyle w:val="Bullet1"/>
        <w:numPr>
          <w:ilvl w:val="0"/>
          <w:numId w:val="4"/>
        </w:numPr>
      </w:pPr>
      <w:r w:rsidRPr="00A556C9">
        <w:t>the</w:t>
      </w:r>
      <w:r w:rsidR="009D42B6" w:rsidRPr="00A556C9">
        <w:t xml:space="preserve"> </w:t>
      </w:r>
      <w:r w:rsidRPr="00A556C9">
        <w:t>maximum</w:t>
      </w:r>
      <w:r w:rsidR="009D42B6" w:rsidRPr="00A556C9">
        <w:t xml:space="preserve"> </w:t>
      </w:r>
      <w:r w:rsidRPr="00A556C9">
        <w:t>rate</w:t>
      </w:r>
      <w:r w:rsidR="009D42B6" w:rsidRPr="00A556C9">
        <w:t xml:space="preserve"> </w:t>
      </w:r>
      <w:r w:rsidRPr="00A556C9">
        <w:t>of</w:t>
      </w:r>
      <w:r w:rsidR="009D42B6" w:rsidRPr="00A556C9">
        <w:t xml:space="preserve"> </w:t>
      </w:r>
      <w:r w:rsidRPr="00A556C9">
        <w:t>the</w:t>
      </w:r>
      <w:r w:rsidR="009D42B6" w:rsidRPr="00A556C9">
        <w:t xml:space="preserve"> </w:t>
      </w:r>
      <w:r w:rsidRPr="00A556C9">
        <w:t>basic</w:t>
      </w:r>
      <w:r w:rsidR="009D42B6" w:rsidRPr="00A556C9">
        <w:t xml:space="preserve"> </w:t>
      </w:r>
      <w:r w:rsidRPr="00A556C9">
        <w:t>daily</w:t>
      </w:r>
      <w:r w:rsidR="009D42B6" w:rsidRPr="00A556C9">
        <w:t xml:space="preserve"> </w:t>
      </w:r>
      <w:r w:rsidRPr="00A556C9">
        <w:t>fee</w:t>
      </w:r>
      <w:r w:rsidR="009D42B6" w:rsidRPr="00A556C9">
        <w:t xml:space="preserve"> </w:t>
      </w:r>
      <w:r w:rsidRPr="00A556C9">
        <w:t>for</w:t>
      </w:r>
      <w:r w:rsidR="009D42B6" w:rsidRPr="00A556C9">
        <w:t xml:space="preserve"> </w:t>
      </w:r>
      <w:r w:rsidRPr="00A556C9">
        <w:t>living</w:t>
      </w:r>
      <w:r w:rsidR="009D42B6" w:rsidRPr="00A556C9">
        <w:t xml:space="preserve"> </w:t>
      </w:r>
      <w:r w:rsidRPr="00A556C9">
        <w:t>expenses</w:t>
      </w:r>
      <w:r w:rsidR="009D42B6" w:rsidRPr="00A556C9">
        <w:t xml:space="preserve"> </w:t>
      </w:r>
      <w:r w:rsidR="00F81A85" w:rsidRPr="00A556C9">
        <w:t>(permanent</w:t>
      </w:r>
      <w:r w:rsidR="009D42B6" w:rsidRPr="00A556C9">
        <w:t xml:space="preserve"> </w:t>
      </w:r>
      <w:r w:rsidR="00F81A85" w:rsidRPr="00A556C9">
        <w:t>and</w:t>
      </w:r>
      <w:r w:rsidR="009D42B6" w:rsidRPr="00A556C9">
        <w:t xml:space="preserve"> </w:t>
      </w:r>
      <w:r w:rsidR="00F81A85" w:rsidRPr="00A556C9">
        <w:t>respite)</w:t>
      </w:r>
      <w:r w:rsidRPr="00A556C9">
        <w:t>;</w:t>
      </w:r>
      <w:r w:rsidR="009D42B6" w:rsidRPr="00A556C9">
        <w:t xml:space="preserve"> </w:t>
      </w:r>
      <w:r w:rsidRPr="00A556C9">
        <w:t>and</w:t>
      </w:r>
    </w:p>
    <w:p w14:paraId="76990BC7" w14:textId="77777777" w:rsidR="009D42B6" w:rsidRPr="00A556C9" w:rsidRDefault="00221574" w:rsidP="00162DD2">
      <w:pPr>
        <w:pStyle w:val="Bullet1"/>
        <w:numPr>
          <w:ilvl w:val="0"/>
          <w:numId w:val="4"/>
        </w:numPr>
      </w:pPr>
      <w:r w:rsidRPr="00A556C9">
        <w:t>the</w:t>
      </w:r>
      <w:r w:rsidR="009D42B6" w:rsidRPr="00A556C9">
        <w:t xml:space="preserve"> </w:t>
      </w:r>
      <w:r w:rsidRPr="00A556C9">
        <w:t>maximum</w:t>
      </w:r>
      <w:r w:rsidR="009D42B6" w:rsidRPr="00A556C9">
        <w:t xml:space="preserve"> </w:t>
      </w:r>
      <w:r w:rsidRPr="00A556C9">
        <w:t>means</w:t>
      </w:r>
      <w:r w:rsidR="009D42B6" w:rsidRPr="00A556C9">
        <w:t xml:space="preserve"> </w:t>
      </w:r>
      <w:r w:rsidRPr="00A556C9">
        <w:t>tested</w:t>
      </w:r>
      <w:r w:rsidR="009D42B6" w:rsidRPr="00A556C9">
        <w:t xml:space="preserve"> </w:t>
      </w:r>
      <w:r w:rsidRPr="00A556C9">
        <w:t>care</w:t>
      </w:r>
      <w:r w:rsidR="009D42B6" w:rsidRPr="00A556C9">
        <w:t xml:space="preserve"> </w:t>
      </w:r>
      <w:r w:rsidRPr="00A556C9">
        <w:t>fee</w:t>
      </w:r>
      <w:r w:rsidR="009D42B6" w:rsidRPr="00A556C9">
        <w:t xml:space="preserve"> </w:t>
      </w:r>
      <w:r w:rsidRPr="00A556C9">
        <w:t>that</w:t>
      </w:r>
      <w:r w:rsidR="009D42B6" w:rsidRPr="00A556C9">
        <w:t xml:space="preserve"> </w:t>
      </w:r>
      <w:r w:rsidRPr="00A556C9">
        <w:t>may</w:t>
      </w:r>
      <w:r w:rsidR="009D42B6" w:rsidRPr="00A556C9">
        <w:t xml:space="preserve"> </w:t>
      </w:r>
      <w:r w:rsidRPr="00A556C9">
        <w:t>be</w:t>
      </w:r>
      <w:r w:rsidR="009D42B6" w:rsidRPr="00A556C9">
        <w:t xml:space="preserve"> </w:t>
      </w:r>
      <w:r w:rsidRPr="00A556C9">
        <w:t>charged</w:t>
      </w:r>
      <w:r w:rsidR="009D42B6" w:rsidRPr="00A556C9">
        <w:t xml:space="preserve"> </w:t>
      </w:r>
      <w:r w:rsidRPr="00A556C9">
        <w:t>by</w:t>
      </w:r>
      <w:r w:rsidR="009D42B6" w:rsidRPr="00A556C9">
        <w:t xml:space="preserve"> </w:t>
      </w:r>
      <w:r w:rsidRPr="00A556C9">
        <w:t>providers</w:t>
      </w:r>
      <w:r w:rsidR="009D42B6" w:rsidRPr="00A556C9">
        <w:t xml:space="preserve"> </w:t>
      </w:r>
      <w:r w:rsidR="00F81A85" w:rsidRPr="00A556C9">
        <w:t>(permanent</w:t>
      </w:r>
      <w:r w:rsidR="009D42B6" w:rsidRPr="00A556C9">
        <w:t xml:space="preserve"> </w:t>
      </w:r>
      <w:r w:rsidR="00F81A85" w:rsidRPr="00A556C9">
        <w:t>only)</w:t>
      </w:r>
      <w:r w:rsidRPr="00A556C9">
        <w:t>.</w:t>
      </w:r>
    </w:p>
    <w:p w14:paraId="1270E6BA" w14:textId="54AFC803" w:rsidR="00F667DB" w:rsidRPr="00A556C9" w:rsidRDefault="009E0325" w:rsidP="00162DD2">
      <w:pPr>
        <w:pStyle w:val="Heading3"/>
      </w:pPr>
      <w:bookmarkStart w:id="622" w:name="_Toc423017957"/>
      <w:bookmarkStart w:id="623" w:name="_Toc423098192"/>
      <w:bookmarkStart w:id="624" w:name="_Toc423447897"/>
      <w:bookmarkStart w:id="625" w:name="_Toc423602239"/>
      <w:bookmarkStart w:id="626" w:name="_Toc425243163"/>
      <w:bookmarkStart w:id="627" w:name="_Toc425696567"/>
      <w:bookmarkStart w:id="628" w:name="_Toc425861662"/>
      <w:bookmarkStart w:id="629" w:name="_Toc426111683"/>
      <w:bookmarkStart w:id="630" w:name="_Toc487702602"/>
      <w:bookmarkStart w:id="631" w:name="_Toc487702954"/>
      <w:bookmarkStart w:id="632" w:name="_Toc487703452"/>
      <w:bookmarkStart w:id="633" w:name="_Toc487703646"/>
      <w:bookmarkStart w:id="634" w:name="_Toc14887347"/>
      <w:bookmarkStart w:id="635" w:name="_Toc75432176"/>
      <w:bookmarkStart w:id="636" w:name="_Toc423017956"/>
      <w:bookmarkStart w:id="637" w:name="_Toc423098191"/>
      <w:r w:rsidRPr="00A556C9">
        <w:t>Commonwealth</w:t>
      </w:r>
      <w:r w:rsidR="009D42B6" w:rsidRPr="00A556C9">
        <w:t xml:space="preserve"> </w:t>
      </w:r>
      <w:r w:rsidR="00F667DB" w:rsidRPr="00A556C9">
        <w:t>operational</w:t>
      </w:r>
      <w:r w:rsidR="009D42B6" w:rsidRPr="00A556C9">
        <w:t xml:space="preserve"> </w:t>
      </w:r>
      <w:r w:rsidR="00F667DB" w:rsidRPr="00A556C9">
        <w:t>funding</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14:paraId="10503129" w14:textId="2F1337D0" w:rsidR="00221574" w:rsidRPr="00A556C9" w:rsidRDefault="00221574" w:rsidP="00162DD2">
      <w:pPr>
        <w:pStyle w:val="BodyText"/>
      </w:pPr>
      <w:r w:rsidRPr="00A556C9">
        <w:t>Commonweal</w:t>
      </w:r>
      <w:r w:rsidR="00EE69F0" w:rsidRPr="00A556C9">
        <w:t>th</w:t>
      </w:r>
      <w:r w:rsidR="009D42B6" w:rsidRPr="00A556C9">
        <w:t xml:space="preserve"> </w:t>
      </w:r>
      <w:r w:rsidR="00EE69F0" w:rsidRPr="00A556C9">
        <w:t>payments</w:t>
      </w:r>
      <w:r w:rsidR="009D42B6" w:rsidRPr="00A556C9">
        <w:t xml:space="preserve"> </w:t>
      </w:r>
      <w:r w:rsidR="00EE69F0" w:rsidRPr="00A556C9">
        <w:t>for</w:t>
      </w:r>
      <w:r w:rsidR="009D42B6" w:rsidRPr="00A556C9">
        <w:t xml:space="preserve"> </w:t>
      </w:r>
      <w:r w:rsidR="00EE69F0" w:rsidRPr="00A556C9">
        <w:t>residential</w:t>
      </w:r>
      <w:r w:rsidR="009D42B6" w:rsidRPr="00A556C9">
        <w:t xml:space="preserve"> </w:t>
      </w:r>
      <w:r w:rsidRPr="00A556C9">
        <w:t>care</w:t>
      </w:r>
      <w:r w:rsidR="009D42B6" w:rsidRPr="00A556C9">
        <w:t xml:space="preserve"> </w:t>
      </w:r>
      <w:r w:rsidRPr="00A556C9">
        <w:t>can</w:t>
      </w:r>
      <w:r w:rsidR="009D42B6" w:rsidRPr="00A556C9">
        <w:t xml:space="preserve"> </w:t>
      </w:r>
      <w:r w:rsidRPr="00A556C9">
        <w:t>be</w:t>
      </w:r>
      <w:r w:rsidR="009D42B6" w:rsidRPr="00A556C9">
        <w:t xml:space="preserve"> </w:t>
      </w:r>
      <w:r w:rsidRPr="00A556C9">
        <w:t>classified</w:t>
      </w:r>
      <w:r w:rsidR="009D42B6" w:rsidRPr="00A556C9">
        <w:t xml:space="preserve"> </w:t>
      </w:r>
      <w:r w:rsidRPr="00A556C9">
        <w:t>as:</w:t>
      </w:r>
    </w:p>
    <w:p w14:paraId="6F7A9F39" w14:textId="1436601D" w:rsidR="00221574" w:rsidRPr="00A556C9" w:rsidRDefault="00221574" w:rsidP="00162DD2">
      <w:pPr>
        <w:pStyle w:val="Bullet1"/>
        <w:numPr>
          <w:ilvl w:val="0"/>
          <w:numId w:val="4"/>
        </w:numPr>
        <w:rPr>
          <w:rFonts w:cs="Times New Roman"/>
          <w:lang w:val="en-AU"/>
        </w:rPr>
      </w:pPr>
      <w:r w:rsidRPr="00A556C9">
        <w:t>basic</w:t>
      </w:r>
      <w:r w:rsidR="009D42B6" w:rsidRPr="00A556C9">
        <w:t xml:space="preserve"> </w:t>
      </w:r>
      <w:r w:rsidRPr="00A556C9">
        <w:t>care</w:t>
      </w:r>
      <w:r w:rsidR="009D42B6" w:rsidRPr="00A556C9">
        <w:t xml:space="preserve"> </w:t>
      </w:r>
      <w:r w:rsidRPr="00A556C9">
        <w:t>subsidies</w:t>
      </w:r>
    </w:p>
    <w:p w14:paraId="4E3B49CA" w14:textId="17460B80" w:rsidR="000C5D1B" w:rsidRPr="00A556C9" w:rsidRDefault="000C5D1B" w:rsidP="00162DD2">
      <w:pPr>
        <w:pStyle w:val="Bullet1"/>
        <w:numPr>
          <w:ilvl w:val="0"/>
          <w:numId w:val="4"/>
        </w:numPr>
        <w:rPr>
          <w:rFonts w:cs="Times New Roman"/>
          <w:lang w:val="en-AU"/>
        </w:rPr>
      </w:pPr>
      <w:r w:rsidRPr="00A556C9">
        <w:t>respite</w:t>
      </w:r>
      <w:r w:rsidR="009D42B6" w:rsidRPr="00A556C9">
        <w:t xml:space="preserve"> </w:t>
      </w:r>
      <w:r w:rsidRPr="00A556C9">
        <w:t>care</w:t>
      </w:r>
      <w:r w:rsidR="009D42B6" w:rsidRPr="00A556C9">
        <w:t xml:space="preserve"> </w:t>
      </w:r>
      <w:r w:rsidRPr="00A556C9">
        <w:t>subsidies</w:t>
      </w:r>
      <w:r w:rsidR="009D42B6" w:rsidRPr="00A556C9">
        <w:t xml:space="preserve"> </w:t>
      </w:r>
      <w:r w:rsidRPr="00A556C9">
        <w:t>and</w:t>
      </w:r>
      <w:r w:rsidR="009D42B6" w:rsidRPr="00A556C9">
        <w:t xml:space="preserve"> </w:t>
      </w:r>
      <w:r w:rsidRPr="00A556C9">
        <w:t>supplements</w:t>
      </w:r>
    </w:p>
    <w:p w14:paraId="538A9C6E" w14:textId="652A9E63" w:rsidR="00221574" w:rsidRPr="00A556C9" w:rsidRDefault="00221574" w:rsidP="00162DD2">
      <w:pPr>
        <w:pStyle w:val="Bullet1"/>
        <w:numPr>
          <w:ilvl w:val="0"/>
          <w:numId w:val="4"/>
        </w:numPr>
      </w:pPr>
      <w:r w:rsidRPr="00A556C9">
        <w:t>accommodation</w:t>
      </w:r>
      <w:r w:rsidR="009D42B6" w:rsidRPr="00A556C9">
        <w:t xml:space="preserve"> </w:t>
      </w:r>
      <w:r w:rsidRPr="00A556C9">
        <w:t>supplements</w:t>
      </w:r>
    </w:p>
    <w:p w14:paraId="25C2D310" w14:textId="77777777" w:rsidR="009D42B6" w:rsidRPr="00A556C9" w:rsidRDefault="00221574" w:rsidP="00162DD2">
      <w:pPr>
        <w:pStyle w:val="Bullet1"/>
        <w:numPr>
          <w:ilvl w:val="0"/>
          <w:numId w:val="4"/>
        </w:numPr>
      </w:pPr>
      <w:r w:rsidRPr="00A556C9">
        <w:t>viability</w:t>
      </w:r>
      <w:r w:rsidR="009D42B6" w:rsidRPr="00A556C9">
        <w:t xml:space="preserve"> </w:t>
      </w:r>
      <w:r w:rsidRPr="00A556C9">
        <w:t>supplements</w:t>
      </w:r>
    </w:p>
    <w:p w14:paraId="1FD98E00" w14:textId="53314F7A" w:rsidR="00221574" w:rsidRPr="00A556C9" w:rsidRDefault="00221574" w:rsidP="00162DD2">
      <w:pPr>
        <w:pStyle w:val="Bullet1"/>
        <w:numPr>
          <w:ilvl w:val="0"/>
          <w:numId w:val="4"/>
        </w:numPr>
      </w:pPr>
      <w:r w:rsidRPr="00A556C9">
        <w:t>other</w:t>
      </w:r>
      <w:r w:rsidR="009D42B6" w:rsidRPr="00A556C9">
        <w:t xml:space="preserve"> </w:t>
      </w:r>
      <w:r w:rsidRPr="00A556C9">
        <w:t>supplements</w:t>
      </w:r>
    </w:p>
    <w:p w14:paraId="1A109A21" w14:textId="43166555" w:rsidR="009D42B6" w:rsidRPr="00D63760" w:rsidRDefault="00221574" w:rsidP="00162DD2">
      <w:pPr>
        <w:pStyle w:val="BodyText"/>
      </w:pPr>
      <w:r w:rsidRPr="00A556C9">
        <w:t>A</w:t>
      </w:r>
      <w:r w:rsidR="009D42B6" w:rsidRPr="00A556C9">
        <w:t xml:space="preserve"> </w:t>
      </w:r>
      <w:r w:rsidRPr="00A556C9">
        <w:t>full</w:t>
      </w:r>
      <w:r w:rsidR="009D42B6" w:rsidRPr="00A556C9">
        <w:t xml:space="preserve"> </w:t>
      </w:r>
      <w:r w:rsidRPr="00A556C9">
        <w:t>list</w:t>
      </w:r>
      <w:r w:rsidR="009D42B6" w:rsidRPr="00A556C9">
        <w:t xml:space="preserve"> </w:t>
      </w:r>
      <w:r w:rsidRPr="00A556C9">
        <w:t>of</w:t>
      </w:r>
      <w:r w:rsidR="009D42B6" w:rsidRPr="00A556C9">
        <w:t xml:space="preserve"> </w:t>
      </w:r>
      <w:r w:rsidRPr="00A556C9">
        <w:t>subsidies</w:t>
      </w:r>
      <w:r w:rsidR="009D42B6" w:rsidRPr="00A556C9">
        <w:t xml:space="preserve"> </w:t>
      </w:r>
      <w:r w:rsidRPr="00A556C9">
        <w:t>and</w:t>
      </w:r>
      <w:r w:rsidR="009D42B6" w:rsidRPr="00A556C9">
        <w:t xml:space="preserve"> </w:t>
      </w:r>
      <w:r w:rsidRPr="00A556C9">
        <w:t>supplements</w:t>
      </w:r>
      <w:r w:rsidR="009D42B6" w:rsidRPr="00A556C9">
        <w:t xml:space="preserve"> </w:t>
      </w:r>
      <w:r w:rsidRPr="00A556C9">
        <w:t>is</w:t>
      </w:r>
      <w:r w:rsidR="009D42B6" w:rsidRPr="00A556C9">
        <w:t xml:space="preserve"> </w:t>
      </w:r>
      <w:r w:rsidRPr="008626D5">
        <w:t>at</w:t>
      </w:r>
      <w:r w:rsidR="009D42B6" w:rsidRPr="008626D5">
        <w:t xml:space="preserve"> </w:t>
      </w:r>
      <w:r w:rsidR="00D63760">
        <w:fldChar w:fldCharType="begin"/>
      </w:r>
      <w:r w:rsidR="00D63760">
        <w:instrText xml:space="preserve"> REF _Ref425414714 \r \h </w:instrText>
      </w:r>
      <w:r w:rsidR="00D63760">
        <w:fldChar w:fldCharType="separate"/>
      </w:r>
      <w:r w:rsidR="00D63760">
        <w:t>Appendix G:</w:t>
      </w:r>
      <w:r w:rsidR="00D63760">
        <w:fldChar w:fldCharType="end"/>
      </w:r>
    </w:p>
    <w:p w14:paraId="66DFD1DB" w14:textId="3E27DB30" w:rsidR="00221574" w:rsidRPr="00A556C9" w:rsidRDefault="00221574" w:rsidP="00162DD2">
      <w:pPr>
        <w:pStyle w:val="BodyText"/>
      </w:pPr>
      <w:r w:rsidRPr="00A556C9">
        <w:t>Commonwealth</w:t>
      </w:r>
      <w:r w:rsidR="009D42B6" w:rsidRPr="00A556C9">
        <w:t xml:space="preserve"> </w:t>
      </w:r>
      <w:r w:rsidRPr="00A556C9">
        <w:t>subsidies</w:t>
      </w:r>
      <w:r w:rsidR="009D42B6" w:rsidRPr="00A556C9">
        <w:t xml:space="preserve"> </w:t>
      </w:r>
      <w:r w:rsidRPr="00A556C9">
        <w:t>and</w:t>
      </w:r>
      <w:r w:rsidR="009D42B6" w:rsidRPr="00A556C9">
        <w:t xml:space="preserve"> </w:t>
      </w:r>
      <w:r w:rsidRPr="00A556C9">
        <w:t>supplements</w:t>
      </w:r>
      <w:r w:rsidR="009D42B6" w:rsidRPr="00A556C9">
        <w:t xml:space="preserve"> </w:t>
      </w:r>
      <w:r w:rsidRPr="00A556C9">
        <w:t>are</w:t>
      </w:r>
      <w:r w:rsidR="009D42B6" w:rsidRPr="00A556C9">
        <w:t xml:space="preserve"> </w:t>
      </w:r>
      <w:r w:rsidRPr="00A556C9">
        <w:t>generally</w:t>
      </w:r>
      <w:r w:rsidR="009D42B6" w:rsidRPr="00A556C9">
        <w:t xml:space="preserve"> </w:t>
      </w:r>
      <w:r w:rsidRPr="00A556C9">
        <w:t>indexed</w:t>
      </w:r>
      <w:r w:rsidR="009D42B6" w:rsidRPr="00A556C9">
        <w:t xml:space="preserve"> </w:t>
      </w:r>
      <w:r w:rsidRPr="00A556C9">
        <w:t>either</w:t>
      </w:r>
      <w:r w:rsidR="009D42B6" w:rsidRPr="00A556C9">
        <w:t xml:space="preserve"> </w:t>
      </w:r>
      <w:r w:rsidRPr="00A556C9">
        <w:t>biannually</w:t>
      </w:r>
      <w:r w:rsidR="009D42B6" w:rsidRPr="00A556C9">
        <w:t xml:space="preserve"> </w:t>
      </w:r>
      <w:r w:rsidRPr="00A556C9">
        <w:t>(accommodation</w:t>
      </w:r>
      <w:r w:rsidR="009D42B6" w:rsidRPr="00A556C9">
        <w:t xml:space="preserve"> </w:t>
      </w:r>
      <w:r w:rsidRPr="00A556C9">
        <w:t>related)</w:t>
      </w:r>
      <w:r w:rsidR="009D42B6" w:rsidRPr="00A556C9">
        <w:t xml:space="preserve"> </w:t>
      </w:r>
      <w:r w:rsidRPr="00A556C9">
        <w:t>or</w:t>
      </w:r>
      <w:r w:rsidR="009D42B6" w:rsidRPr="00A556C9">
        <w:t xml:space="preserve"> </w:t>
      </w:r>
      <w:r w:rsidRPr="00A556C9">
        <w:t>annually</w:t>
      </w:r>
      <w:r w:rsidR="009D42B6" w:rsidRPr="00A556C9">
        <w:t xml:space="preserve"> </w:t>
      </w:r>
      <w:r w:rsidRPr="00A556C9">
        <w:t>(care</w:t>
      </w:r>
      <w:r w:rsidR="009D42B6" w:rsidRPr="00A556C9">
        <w:t xml:space="preserve"> </w:t>
      </w:r>
      <w:r w:rsidRPr="00A556C9">
        <w:t>related).</w:t>
      </w:r>
    </w:p>
    <w:p w14:paraId="3382AB95" w14:textId="7597B669" w:rsidR="00E61480" w:rsidRPr="008626D5" w:rsidRDefault="00E61480" w:rsidP="00162DD2">
      <w:pPr>
        <w:pStyle w:val="BodyText"/>
        <w:rPr>
          <w:lang w:val="en-GB"/>
        </w:rPr>
      </w:pPr>
      <w:r w:rsidRPr="00A556C9">
        <w:rPr>
          <w:lang w:val="en-GB"/>
        </w:rPr>
        <w:t>The</w:t>
      </w:r>
      <w:r w:rsidR="009D42B6" w:rsidRPr="00A556C9">
        <w:rPr>
          <w:lang w:val="en-GB"/>
        </w:rPr>
        <w:t xml:space="preserve"> </w:t>
      </w:r>
      <w:r w:rsidRPr="00A556C9">
        <w:rPr>
          <w:lang w:val="en-GB"/>
        </w:rPr>
        <w:t>index</w:t>
      </w:r>
      <w:r w:rsidR="00BA16F9" w:rsidRPr="00A556C9">
        <w:rPr>
          <w:lang w:val="en-GB"/>
        </w:rPr>
        <w:t>ation</w:t>
      </w:r>
      <w:r w:rsidR="009D42B6" w:rsidRPr="00A556C9">
        <w:rPr>
          <w:lang w:val="en-GB"/>
        </w:rPr>
        <w:t xml:space="preserve"> </w:t>
      </w:r>
      <w:r w:rsidR="0096396B">
        <w:rPr>
          <w:lang w:val="en-GB"/>
        </w:rPr>
        <w:t xml:space="preserve">currently </w:t>
      </w:r>
      <w:r w:rsidRPr="00A556C9">
        <w:rPr>
          <w:lang w:val="en-GB"/>
        </w:rPr>
        <w:t>applied</w:t>
      </w:r>
      <w:r w:rsidR="009D42B6" w:rsidRPr="00A556C9">
        <w:rPr>
          <w:lang w:val="en-GB"/>
        </w:rPr>
        <w:t xml:space="preserve"> </w:t>
      </w:r>
      <w:r w:rsidRPr="00A556C9">
        <w:rPr>
          <w:lang w:val="en-GB"/>
        </w:rPr>
        <w:t>to</w:t>
      </w:r>
      <w:r w:rsidR="009D42B6" w:rsidRPr="00A556C9">
        <w:rPr>
          <w:lang w:val="en-GB"/>
        </w:rPr>
        <w:t xml:space="preserve"> </w:t>
      </w:r>
      <w:r w:rsidRPr="00A556C9">
        <w:rPr>
          <w:lang w:val="en-GB"/>
        </w:rPr>
        <w:t>the</w:t>
      </w:r>
      <w:r w:rsidR="009D42B6" w:rsidRPr="00A556C9">
        <w:rPr>
          <w:lang w:val="en-GB"/>
        </w:rPr>
        <w:t xml:space="preserve"> </w:t>
      </w:r>
      <w:r w:rsidRPr="00A556C9">
        <w:rPr>
          <w:lang w:val="en-GB"/>
        </w:rPr>
        <w:t>basic</w:t>
      </w:r>
      <w:r w:rsidR="009D42B6" w:rsidRPr="00A556C9">
        <w:rPr>
          <w:lang w:val="en-GB"/>
        </w:rPr>
        <w:t xml:space="preserve"> </w:t>
      </w:r>
      <w:r w:rsidR="00CE6D52">
        <w:rPr>
          <w:lang w:val="en-GB"/>
        </w:rPr>
        <w:t xml:space="preserve">care </w:t>
      </w:r>
      <w:r w:rsidRPr="00A556C9">
        <w:rPr>
          <w:lang w:val="en-GB"/>
        </w:rPr>
        <w:t>subsidy</w:t>
      </w:r>
      <w:r w:rsidR="009D42B6" w:rsidRPr="00A556C9">
        <w:rPr>
          <w:lang w:val="en-GB"/>
        </w:rPr>
        <w:t xml:space="preserve"> </w:t>
      </w:r>
      <w:r w:rsidRPr="00A556C9">
        <w:rPr>
          <w:lang w:val="en-GB"/>
        </w:rPr>
        <w:t>for</w:t>
      </w:r>
      <w:r w:rsidR="009D42B6" w:rsidRPr="00A556C9">
        <w:rPr>
          <w:lang w:val="en-GB"/>
        </w:rPr>
        <w:t xml:space="preserve"> </w:t>
      </w:r>
      <w:r w:rsidRPr="00A556C9">
        <w:rPr>
          <w:lang w:val="en-GB"/>
        </w:rPr>
        <w:t>residential</w:t>
      </w:r>
      <w:r w:rsidR="009D42B6" w:rsidRPr="00A556C9">
        <w:rPr>
          <w:lang w:val="en-GB"/>
        </w:rPr>
        <w:t xml:space="preserve"> </w:t>
      </w:r>
      <w:r w:rsidRPr="00A556C9">
        <w:rPr>
          <w:lang w:val="en-GB"/>
        </w:rPr>
        <w:t>care</w:t>
      </w:r>
      <w:r w:rsidR="009D42B6" w:rsidRPr="00A556C9">
        <w:rPr>
          <w:lang w:val="en-GB"/>
        </w:rPr>
        <w:t xml:space="preserve"> </w:t>
      </w:r>
      <w:r w:rsidRPr="00A556C9">
        <w:rPr>
          <w:lang w:val="en-GB"/>
        </w:rPr>
        <w:t>is</w:t>
      </w:r>
      <w:r w:rsidR="009D42B6" w:rsidRPr="00A556C9">
        <w:rPr>
          <w:lang w:val="en-GB"/>
        </w:rPr>
        <w:t xml:space="preserve"> </w:t>
      </w:r>
      <w:r w:rsidR="00BA16F9" w:rsidRPr="00A556C9">
        <w:rPr>
          <w:lang w:val="en-GB"/>
        </w:rPr>
        <w:t>the</w:t>
      </w:r>
      <w:r w:rsidR="009D42B6" w:rsidRPr="00A556C9">
        <w:rPr>
          <w:lang w:val="en-GB"/>
        </w:rPr>
        <w:t xml:space="preserve"> </w:t>
      </w:r>
      <w:r w:rsidRPr="00A556C9">
        <w:rPr>
          <w:lang w:val="en-GB"/>
        </w:rPr>
        <w:t>Wage</w:t>
      </w:r>
      <w:r w:rsidR="009D42B6" w:rsidRPr="00A556C9">
        <w:rPr>
          <w:lang w:val="en-GB"/>
        </w:rPr>
        <w:t xml:space="preserve"> </w:t>
      </w:r>
      <w:r w:rsidRPr="00A556C9">
        <w:rPr>
          <w:lang w:val="en-GB"/>
        </w:rPr>
        <w:t>Cost</w:t>
      </w:r>
      <w:r w:rsidR="009D42B6" w:rsidRPr="00A556C9">
        <w:rPr>
          <w:lang w:val="en-GB"/>
        </w:rPr>
        <w:t xml:space="preserve"> </w:t>
      </w:r>
      <w:r w:rsidRPr="00A556C9">
        <w:rPr>
          <w:lang w:val="en-GB"/>
        </w:rPr>
        <w:t>Index</w:t>
      </w:r>
      <w:r w:rsidR="009D42B6" w:rsidRPr="00A556C9">
        <w:rPr>
          <w:lang w:val="en-GB"/>
        </w:rPr>
        <w:t xml:space="preserve"> </w:t>
      </w:r>
      <w:r w:rsidRPr="00A556C9">
        <w:rPr>
          <w:lang w:val="en-GB"/>
        </w:rPr>
        <w:t>9</w:t>
      </w:r>
      <w:r w:rsidR="009D42B6" w:rsidRPr="00A556C9">
        <w:rPr>
          <w:lang w:val="en-GB"/>
        </w:rPr>
        <w:t xml:space="preserve"> </w:t>
      </w:r>
      <w:r w:rsidRPr="00A556C9">
        <w:rPr>
          <w:lang w:val="en-GB"/>
        </w:rPr>
        <w:t>(WCI</w:t>
      </w:r>
      <w:r w:rsidRPr="00A556C9">
        <w:rPr>
          <w:lang w:val="en-GB"/>
        </w:rPr>
        <w:noBreakHyphen/>
        <w:t>9),</w:t>
      </w:r>
      <w:r w:rsidR="009D42B6" w:rsidRPr="00A556C9">
        <w:rPr>
          <w:lang w:val="en-GB"/>
        </w:rPr>
        <w:t xml:space="preserve"> </w:t>
      </w:r>
      <w:r w:rsidRPr="00A556C9">
        <w:rPr>
          <w:lang w:val="en-GB"/>
        </w:rPr>
        <w:t>which</w:t>
      </w:r>
      <w:r w:rsidR="009D42B6" w:rsidRPr="00A556C9">
        <w:rPr>
          <w:lang w:val="en-GB"/>
        </w:rPr>
        <w:t xml:space="preserve"> </w:t>
      </w:r>
      <w:r w:rsidRPr="00A556C9">
        <w:rPr>
          <w:lang w:val="en-GB"/>
        </w:rPr>
        <w:t>is</w:t>
      </w:r>
      <w:r w:rsidR="009D42B6" w:rsidRPr="00A556C9">
        <w:rPr>
          <w:lang w:val="en-GB"/>
        </w:rPr>
        <w:t xml:space="preserve"> </w:t>
      </w:r>
      <w:r w:rsidRPr="00A556C9">
        <w:rPr>
          <w:lang w:val="en-GB"/>
        </w:rPr>
        <w:t>a</w:t>
      </w:r>
      <w:r w:rsidR="009D42B6" w:rsidRPr="00A556C9">
        <w:rPr>
          <w:lang w:val="en-GB"/>
        </w:rPr>
        <w:t xml:space="preserve"> </w:t>
      </w:r>
      <w:r w:rsidRPr="00A556C9">
        <w:rPr>
          <w:lang w:val="en-GB"/>
        </w:rPr>
        <w:t>composite</w:t>
      </w:r>
      <w:r w:rsidR="009D42B6" w:rsidRPr="00A556C9">
        <w:rPr>
          <w:lang w:val="en-GB"/>
        </w:rPr>
        <w:t xml:space="preserve"> </w:t>
      </w:r>
      <w:r w:rsidRPr="00A556C9">
        <w:rPr>
          <w:lang w:val="en-GB"/>
        </w:rPr>
        <w:t>index</w:t>
      </w:r>
      <w:r w:rsidR="009D42B6" w:rsidRPr="00A556C9">
        <w:rPr>
          <w:lang w:val="en-GB"/>
        </w:rPr>
        <w:t xml:space="preserve"> </w:t>
      </w:r>
      <w:r w:rsidRPr="00A556C9">
        <w:rPr>
          <w:lang w:val="en-GB"/>
        </w:rPr>
        <w:t>constructed</w:t>
      </w:r>
      <w:r w:rsidR="009D42B6" w:rsidRPr="00A556C9">
        <w:rPr>
          <w:lang w:val="en-GB"/>
        </w:rPr>
        <w:t xml:space="preserve"> </w:t>
      </w:r>
      <w:r w:rsidRPr="00A556C9">
        <w:rPr>
          <w:lang w:val="en-GB"/>
        </w:rPr>
        <w:t>by</w:t>
      </w:r>
      <w:r w:rsidR="009D42B6" w:rsidRPr="00A556C9">
        <w:rPr>
          <w:lang w:val="en-GB"/>
        </w:rPr>
        <w:t xml:space="preserve"> </w:t>
      </w:r>
      <w:r w:rsidRPr="00A556C9">
        <w:rPr>
          <w:lang w:val="en-GB"/>
        </w:rPr>
        <w:t>the</w:t>
      </w:r>
      <w:r w:rsidR="009D42B6" w:rsidRPr="00A556C9">
        <w:rPr>
          <w:lang w:val="en-GB"/>
        </w:rPr>
        <w:t xml:space="preserve"> </w:t>
      </w:r>
      <w:r w:rsidRPr="00A556C9">
        <w:rPr>
          <w:lang w:val="en-GB"/>
        </w:rPr>
        <w:t>Department</w:t>
      </w:r>
      <w:r w:rsidR="009D42B6" w:rsidRPr="00A556C9">
        <w:rPr>
          <w:lang w:val="en-GB"/>
        </w:rPr>
        <w:t xml:space="preserve"> </w:t>
      </w:r>
      <w:r w:rsidRPr="00A556C9">
        <w:rPr>
          <w:lang w:val="en-GB"/>
        </w:rPr>
        <w:t>of</w:t>
      </w:r>
      <w:r w:rsidR="009D42B6" w:rsidRPr="00A556C9">
        <w:rPr>
          <w:lang w:val="en-GB"/>
        </w:rPr>
        <w:t xml:space="preserve"> </w:t>
      </w:r>
      <w:r w:rsidRPr="00A556C9">
        <w:rPr>
          <w:lang w:val="en-GB"/>
        </w:rPr>
        <w:t>Finance</w:t>
      </w:r>
      <w:r w:rsidR="009D42B6" w:rsidRPr="00A556C9">
        <w:rPr>
          <w:lang w:val="en-GB"/>
        </w:rPr>
        <w:t xml:space="preserve"> </w:t>
      </w:r>
      <w:r w:rsidRPr="00A556C9">
        <w:rPr>
          <w:lang w:val="en-GB"/>
        </w:rPr>
        <w:t>that</w:t>
      </w:r>
      <w:r w:rsidR="009D42B6" w:rsidRPr="00A556C9">
        <w:rPr>
          <w:lang w:val="en-GB"/>
        </w:rPr>
        <w:t xml:space="preserve"> </w:t>
      </w:r>
      <w:r w:rsidRPr="00A556C9">
        <w:rPr>
          <w:lang w:val="en-GB"/>
        </w:rPr>
        <w:lastRenderedPageBreak/>
        <w:t>comprises</w:t>
      </w:r>
      <w:r w:rsidR="009D42B6" w:rsidRPr="00A556C9">
        <w:rPr>
          <w:lang w:val="en-GB"/>
        </w:rPr>
        <w:t xml:space="preserve"> </w:t>
      </w:r>
      <w:r w:rsidRPr="00A556C9">
        <w:rPr>
          <w:lang w:val="en-GB"/>
        </w:rPr>
        <w:t>a</w:t>
      </w:r>
      <w:r w:rsidR="009D42B6" w:rsidRPr="00A556C9">
        <w:rPr>
          <w:lang w:val="en-GB"/>
        </w:rPr>
        <w:t xml:space="preserve"> </w:t>
      </w:r>
      <w:r w:rsidRPr="00A556C9">
        <w:rPr>
          <w:lang w:val="en-GB"/>
        </w:rPr>
        <w:t>wage</w:t>
      </w:r>
      <w:r w:rsidR="009D42B6" w:rsidRPr="00A556C9">
        <w:rPr>
          <w:lang w:val="en-GB"/>
        </w:rPr>
        <w:t xml:space="preserve"> </w:t>
      </w:r>
      <w:r w:rsidRPr="00A556C9">
        <w:rPr>
          <w:lang w:val="en-GB"/>
        </w:rPr>
        <w:t>cost</w:t>
      </w:r>
      <w:r w:rsidR="009D42B6" w:rsidRPr="00A556C9">
        <w:rPr>
          <w:lang w:val="en-GB"/>
        </w:rPr>
        <w:t xml:space="preserve"> </w:t>
      </w:r>
      <w:r w:rsidRPr="00A556C9">
        <w:rPr>
          <w:lang w:val="en-GB"/>
        </w:rPr>
        <w:t>component</w:t>
      </w:r>
      <w:r w:rsidR="009D42B6" w:rsidRPr="00A556C9">
        <w:rPr>
          <w:lang w:val="en-GB"/>
        </w:rPr>
        <w:t xml:space="preserve"> </w:t>
      </w:r>
      <w:r w:rsidRPr="00A556C9">
        <w:rPr>
          <w:lang w:val="en-GB"/>
        </w:rPr>
        <w:t>(weighted</w:t>
      </w:r>
      <w:r w:rsidR="009D42B6" w:rsidRPr="00A556C9">
        <w:rPr>
          <w:lang w:val="en-GB"/>
        </w:rPr>
        <w:t xml:space="preserve"> </w:t>
      </w:r>
      <w:r w:rsidRPr="00A556C9">
        <w:rPr>
          <w:lang w:val="en-GB"/>
        </w:rPr>
        <w:t>at</w:t>
      </w:r>
      <w:r w:rsidR="009D42B6" w:rsidRPr="00A556C9">
        <w:rPr>
          <w:lang w:val="en-GB"/>
        </w:rPr>
        <w:t xml:space="preserve"> </w:t>
      </w:r>
      <w:r w:rsidRPr="00A556C9">
        <w:rPr>
          <w:lang w:val="en-GB"/>
        </w:rPr>
        <w:t>7</w:t>
      </w:r>
      <w:r w:rsidR="00BC5242" w:rsidRPr="00A556C9">
        <w:rPr>
          <w:lang w:val="en-GB"/>
        </w:rPr>
        <w:t>5</w:t>
      </w:r>
      <w:r w:rsidR="009D42B6" w:rsidRPr="00A556C9">
        <w:rPr>
          <w:lang w:val="en-GB"/>
        </w:rPr>
        <w:t xml:space="preserve"> </w:t>
      </w:r>
      <w:r w:rsidR="00BC5242" w:rsidRPr="00A556C9">
        <w:rPr>
          <w:lang w:val="en-GB"/>
        </w:rPr>
        <w:t>per</w:t>
      </w:r>
      <w:r w:rsidR="009D42B6" w:rsidRPr="00A556C9">
        <w:rPr>
          <w:lang w:val="en-GB"/>
        </w:rPr>
        <w:t xml:space="preserve"> </w:t>
      </w:r>
      <w:r w:rsidR="00BC5242" w:rsidRPr="00A556C9">
        <w:rPr>
          <w:lang w:val="en-GB"/>
        </w:rPr>
        <w:t>cent</w:t>
      </w:r>
      <w:r w:rsidRPr="00A556C9">
        <w:rPr>
          <w:lang w:val="en-GB"/>
        </w:rPr>
        <w:t>)</w:t>
      </w:r>
      <w:r w:rsidR="009D42B6" w:rsidRPr="00A556C9">
        <w:rPr>
          <w:lang w:val="en-GB"/>
        </w:rPr>
        <w:t xml:space="preserve"> </w:t>
      </w:r>
      <w:r w:rsidRPr="00A556C9">
        <w:rPr>
          <w:lang w:val="en-GB"/>
        </w:rPr>
        <w:t>and</w:t>
      </w:r>
      <w:r w:rsidR="009D42B6" w:rsidRPr="00A556C9">
        <w:rPr>
          <w:lang w:val="en-GB"/>
        </w:rPr>
        <w:t xml:space="preserve"> </w:t>
      </w:r>
      <w:r w:rsidRPr="00A556C9">
        <w:rPr>
          <w:lang w:val="en-GB"/>
        </w:rPr>
        <w:t>a</w:t>
      </w:r>
      <w:r w:rsidR="009D42B6" w:rsidRPr="00A556C9">
        <w:rPr>
          <w:lang w:val="en-GB"/>
        </w:rPr>
        <w:t xml:space="preserve"> </w:t>
      </w:r>
      <w:r w:rsidRPr="00A556C9">
        <w:rPr>
          <w:lang w:val="en-GB"/>
        </w:rPr>
        <w:t>non-wage</w:t>
      </w:r>
      <w:r w:rsidR="009D42B6" w:rsidRPr="00A556C9">
        <w:rPr>
          <w:lang w:val="en-GB"/>
        </w:rPr>
        <w:t xml:space="preserve"> </w:t>
      </w:r>
      <w:r w:rsidRPr="00A556C9">
        <w:rPr>
          <w:lang w:val="en-GB"/>
        </w:rPr>
        <w:t>cost</w:t>
      </w:r>
      <w:r w:rsidR="009D42B6" w:rsidRPr="00A556C9">
        <w:rPr>
          <w:lang w:val="en-GB"/>
        </w:rPr>
        <w:t xml:space="preserve"> </w:t>
      </w:r>
      <w:r w:rsidRPr="00A556C9">
        <w:rPr>
          <w:lang w:val="en-GB"/>
        </w:rPr>
        <w:t>component</w:t>
      </w:r>
      <w:r w:rsidR="009D42B6" w:rsidRPr="00A556C9">
        <w:rPr>
          <w:lang w:val="en-GB"/>
        </w:rPr>
        <w:t xml:space="preserve"> </w:t>
      </w:r>
      <w:r w:rsidRPr="00A556C9">
        <w:rPr>
          <w:lang w:val="en-GB"/>
        </w:rPr>
        <w:t>(weighted</w:t>
      </w:r>
      <w:r w:rsidR="009D42B6" w:rsidRPr="00A556C9">
        <w:rPr>
          <w:lang w:val="en-GB"/>
        </w:rPr>
        <w:t xml:space="preserve"> </w:t>
      </w:r>
      <w:r w:rsidRPr="00A556C9">
        <w:rPr>
          <w:lang w:val="en-GB"/>
        </w:rPr>
        <w:t>at</w:t>
      </w:r>
      <w:r w:rsidR="009D42B6" w:rsidRPr="00A556C9">
        <w:rPr>
          <w:lang w:val="en-GB"/>
        </w:rPr>
        <w:t xml:space="preserve"> </w:t>
      </w:r>
      <w:r w:rsidRPr="00A556C9">
        <w:rPr>
          <w:lang w:val="en-GB"/>
        </w:rPr>
        <w:t>2</w:t>
      </w:r>
      <w:r w:rsidR="00BC5242" w:rsidRPr="00A556C9">
        <w:rPr>
          <w:lang w:val="en-GB"/>
        </w:rPr>
        <w:t>5</w:t>
      </w:r>
      <w:r w:rsidR="009D42B6" w:rsidRPr="00A556C9">
        <w:rPr>
          <w:lang w:val="en-GB"/>
        </w:rPr>
        <w:t xml:space="preserve"> </w:t>
      </w:r>
      <w:r w:rsidR="00BC5242" w:rsidRPr="00A556C9">
        <w:rPr>
          <w:lang w:val="en-GB"/>
        </w:rPr>
        <w:t>per</w:t>
      </w:r>
      <w:r w:rsidR="009D42B6" w:rsidRPr="00A556C9">
        <w:rPr>
          <w:lang w:val="en-GB"/>
        </w:rPr>
        <w:t xml:space="preserve"> </w:t>
      </w:r>
      <w:r w:rsidR="00BC5242" w:rsidRPr="00A556C9">
        <w:rPr>
          <w:lang w:val="en-GB"/>
        </w:rPr>
        <w:t>cent</w:t>
      </w:r>
      <w:r w:rsidRPr="00A556C9">
        <w:rPr>
          <w:lang w:val="en-GB"/>
        </w:rPr>
        <w:t>).</w:t>
      </w:r>
      <w:r w:rsidR="009D42B6" w:rsidRPr="00A556C9">
        <w:rPr>
          <w:lang w:val="en-GB"/>
        </w:rPr>
        <w:t xml:space="preserve"> </w:t>
      </w:r>
      <w:r w:rsidRPr="00A556C9">
        <w:rPr>
          <w:lang w:val="en-GB"/>
        </w:rPr>
        <w:t>For</w:t>
      </w:r>
      <w:r w:rsidR="009D42B6" w:rsidRPr="00A556C9">
        <w:rPr>
          <w:lang w:val="en-GB"/>
        </w:rPr>
        <w:t xml:space="preserve"> </w:t>
      </w:r>
      <w:r w:rsidRPr="00A556C9">
        <w:rPr>
          <w:lang w:val="en-GB"/>
        </w:rPr>
        <w:t>all</w:t>
      </w:r>
      <w:r w:rsidR="009D42B6" w:rsidRPr="00A556C9">
        <w:rPr>
          <w:lang w:val="en-GB"/>
        </w:rPr>
        <w:t xml:space="preserve"> </w:t>
      </w:r>
      <w:r w:rsidRPr="00A556C9">
        <w:rPr>
          <w:lang w:val="en-GB"/>
        </w:rPr>
        <w:t>Wage</w:t>
      </w:r>
      <w:r w:rsidR="009D42B6" w:rsidRPr="00A556C9">
        <w:rPr>
          <w:lang w:val="en-GB"/>
        </w:rPr>
        <w:t xml:space="preserve"> </w:t>
      </w:r>
      <w:r w:rsidRPr="00A556C9">
        <w:rPr>
          <w:lang w:val="en-GB"/>
        </w:rPr>
        <w:t>Cost</w:t>
      </w:r>
      <w:r w:rsidR="009D42B6" w:rsidRPr="00A556C9">
        <w:rPr>
          <w:lang w:val="en-GB"/>
        </w:rPr>
        <w:t xml:space="preserve"> </w:t>
      </w:r>
      <w:r w:rsidRPr="00A556C9">
        <w:rPr>
          <w:lang w:val="en-GB"/>
        </w:rPr>
        <w:t>Ind</w:t>
      </w:r>
      <w:r w:rsidR="00BA16F9" w:rsidRPr="00A556C9">
        <w:rPr>
          <w:lang w:val="en-GB"/>
        </w:rPr>
        <w:t>ices</w:t>
      </w:r>
      <w:r w:rsidR="009D42B6" w:rsidRPr="00A556C9">
        <w:rPr>
          <w:lang w:val="en-GB"/>
        </w:rPr>
        <w:t xml:space="preserve"> </w:t>
      </w:r>
      <w:r w:rsidRPr="00A556C9">
        <w:rPr>
          <w:lang w:val="en-GB"/>
        </w:rPr>
        <w:t>the</w:t>
      </w:r>
      <w:r w:rsidR="009D42B6" w:rsidRPr="00A556C9">
        <w:rPr>
          <w:lang w:val="en-GB"/>
        </w:rPr>
        <w:t xml:space="preserve"> </w:t>
      </w:r>
      <w:r w:rsidRPr="00A556C9">
        <w:rPr>
          <w:lang w:val="en-GB"/>
        </w:rPr>
        <w:t>value</w:t>
      </w:r>
      <w:r w:rsidR="009D42B6" w:rsidRPr="00A556C9">
        <w:rPr>
          <w:lang w:val="en-GB"/>
        </w:rPr>
        <w:t xml:space="preserve"> </w:t>
      </w:r>
      <w:r w:rsidRPr="00A556C9">
        <w:rPr>
          <w:lang w:val="en-GB"/>
        </w:rPr>
        <w:t>of</w:t>
      </w:r>
      <w:r w:rsidR="009D42B6" w:rsidRPr="00A556C9">
        <w:rPr>
          <w:lang w:val="en-GB"/>
        </w:rPr>
        <w:t xml:space="preserve"> </w:t>
      </w:r>
      <w:r w:rsidRPr="00A556C9">
        <w:rPr>
          <w:lang w:val="en-GB"/>
        </w:rPr>
        <w:t>the</w:t>
      </w:r>
      <w:r w:rsidR="009D42B6" w:rsidRPr="00A556C9">
        <w:rPr>
          <w:lang w:val="en-GB"/>
        </w:rPr>
        <w:t xml:space="preserve"> </w:t>
      </w:r>
      <w:r w:rsidRPr="00A556C9">
        <w:rPr>
          <w:lang w:val="en-GB"/>
        </w:rPr>
        <w:t>wage</w:t>
      </w:r>
      <w:r w:rsidR="009D42B6" w:rsidRPr="00A556C9">
        <w:rPr>
          <w:lang w:val="en-GB"/>
        </w:rPr>
        <w:t xml:space="preserve"> </w:t>
      </w:r>
      <w:r w:rsidRPr="00A556C9">
        <w:rPr>
          <w:lang w:val="en-GB"/>
        </w:rPr>
        <w:t>cost</w:t>
      </w:r>
      <w:r w:rsidR="009D42B6" w:rsidRPr="00A556C9">
        <w:rPr>
          <w:lang w:val="en-GB"/>
        </w:rPr>
        <w:t xml:space="preserve"> </w:t>
      </w:r>
      <w:r w:rsidRPr="00A556C9">
        <w:rPr>
          <w:lang w:val="en-GB"/>
        </w:rPr>
        <w:t>component</w:t>
      </w:r>
      <w:r w:rsidR="009D42B6" w:rsidRPr="00A556C9">
        <w:rPr>
          <w:lang w:val="en-GB"/>
        </w:rPr>
        <w:t xml:space="preserve"> </w:t>
      </w:r>
      <w:r w:rsidRPr="00A556C9">
        <w:rPr>
          <w:lang w:val="en-GB"/>
        </w:rPr>
        <w:t>is</w:t>
      </w:r>
      <w:r w:rsidR="009D42B6" w:rsidRPr="00A556C9">
        <w:rPr>
          <w:lang w:val="en-GB"/>
        </w:rPr>
        <w:t xml:space="preserve"> </w:t>
      </w:r>
      <w:r w:rsidRPr="00A556C9">
        <w:rPr>
          <w:lang w:val="en-GB"/>
        </w:rPr>
        <w:t>based</w:t>
      </w:r>
      <w:r w:rsidR="009D42B6" w:rsidRPr="00A556C9">
        <w:rPr>
          <w:lang w:val="en-GB"/>
        </w:rPr>
        <w:t xml:space="preserve"> </w:t>
      </w:r>
      <w:r w:rsidRPr="00A556C9">
        <w:rPr>
          <w:lang w:val="en-GB"/>
        </w:rPr>
        <w:t>on</w:t>
      </w:r>
      <w:r w:rsidR="009D42B6" w:rsidRPr="00A556C9">
        <w:rPr>
          <w:lang w:val="en-GB"/>
        </w:rPr>
        <w:t xml:space="preserve"> </w:t>
      </w:r>
      <w:r w:rsidRPr="00A556C9">
        <w:rPr>
          <w:lang w:val="en-GB"/>
        </w:rPr>
        <w:t>the</w:t>
      </w:r>
      <w:r w:rsidR="009D42B6" w:rsidRPr="00A556C9">
        <w:rPr>
          <w:lang w:val="en-GB"/>
        </w:rPr>
        <w:t xml:space="preserve"> </w:t>
      </w:r>
      <w:r w:rsidRPr="00A556C9">
        <w:rPr>
          <w:lang w:val="en-GB"/>
        </w:rPr>
        <w:t>dollar</w:t>
      </w:r>
      <w:r w:rsidR="009D42B6" w:rsidRPr="00A556C9">
        <w:rPr>
          <w:lang w:val="en-GB"/>
        </w:rPr>
        <w:t xml:space="preserve"> </w:t>
      </w:r>
      <w:r w:rsidRPr="00A556C9">
        <w:rPr>
          <w:lang w:val="en-GB"/>
        </w:rPr>
        <w:t>increase</w:t>
      </w:r>
      <w:r w:rsidR="009D42B6" w:rsidRPr="00A556C9">
        <w:rPr>
          <w:lang w:val="en-GB"/>
        </w:rPr>
        <w:t xml:space="preserve"> </w:t>
      </w:r>
      <w:r w:rsidRPr="00A556C9">
        <w:rPr>
          <w:lang w:val="en-GB"/>
        </w:rPr>
        <w:t>in</w:t>
      </w:r>
      <w:r w:rsidR="009D42B6" w:rsidRPr="00A556C9">
        <w:rPr>
          <w:lang w:val="en-GB"/>
        </w:rPr>
        <w:t xml:space="preserve"> </w:t>
      </w:r>
      <w:r w:rsidRPr="00A556C9">
        <w:rPr>
          <w:lang w:val="en-GB"/>
        </w:rPr>
        <w:t>the</w:t>
      </w:r>
      <w:r w:rsidR="009D42B6" w:rsidRPr="00A556C9">
        <w:rPr>
          <w:lang w:val="en-GB"/>
        </w:rPr>
        <w:t xml:space="preserve"> </w:t>
      </w:r>
      <w:r w:rsidRPr="00A556C9">
        <w:rPr>
          <w:lang w:val="en-GB"/>
        </w:rPr>
        <w:t>national</w:t>
      </w:r>
      <w:r w:rsidR="009D42B6" w:rsidRPr="00A556C9">
        <w:rPr>
          <w:lang w:val="en-GB"/>
        </w:rPr>
        <w:t xml:space="preserve"> </w:t>
      </w:r>
      <w:r w:rsidRPr="00A556C9">
        <w:rPr>
          <w:lang w:val="en-GB"/>
        </w:rPr>
        <w:t>minimum</w:t>
      </w:r>
      <w:r w:rsidR="009D42B6" w:rsidRPr="00A556C9">
        <w:rPr>
          <w:lang w:val="en-GB"/>
        </w:rPr>
        <w:t xml:space="preserve"> </w:t>
      </w:r>
      <w:r w:rsidRPr="00A556C9">
        <w:rPr>
          <w:lang w:val="en-GB"/>
        </w:rPr>
        <w:t>wage</w:t>
      </w:r>
      <w:r w:rsidR="009D42B6" w:rsidRPr="00A556C9">
        <w:rPr>
          <w:lang w:val="en-GB"/>
        </w:rPr>
        <w:t xml:space="preserve"> </w:t>
      </w:r>
      <w:r w:rsidRPr="00A556C9">
        <w:rPr>
          <w:lang w:val="en-GB"/>
        </w:rPr>
        <w:t>(as</w:t>
      </w:r>
      <w:r w:rsidR="009D42B6" w:rsidRPr="00A556C9">
        <w:rPr>
          <w:lang w:val="en-GB"/>
        </w:rPr>
        <w:t xml:space="preserve"> </w:t>
      </w:r>
      <w:r w:rsidRPr="00A556C9">
        <w:rPr>
          <w:lang w:val="en-GB"/>
        </w:rPr>
        <w:t>determined</w:t>
      </w:r>
      <w:r w:rsidR="009D42B6" w:rsidRPr="00A556C9">
        <w:rPr>
          <w:lang w:val="en-GB"/>
        </w:rPr>
        <w:t xml:space="preserve"> </w:t>
      </w:r>
      <w:r w:rsidRPr="00A556C9">
        <w:rPr>
          <w:lang w:val="en-GB"/>
        </w:rPr>
        <w:t>annually</w:t>
      </w:r>
      <w:r w:rsidR="009D42B6" w:rsidRPr="00A556C9">
        <w:rPr>
          <w:lang w:val="en-GB"/>
        </w:rPr>
        <w:t xml:space="preserve"> </w:t>
      </w:r>
      <w:r w:rsidRPr="00A556C9">
        <w:rPr>
          <w:lang w:val="en-GB"/>
        </w:rPr>
        <w:t>by</w:t>
      </w:r>
      <w:r w:rsidR="009D42B6" w:rsidRPr="00A556C9">
        <w:rPr>
          <w:lang w:val="en-GB"/>
        </w:rPr>
        <w:t xml:space="preserve"> </w:t>
      </w:r>
      <w:r w:rsidRPr="00A556C9">
        <w:rPr>
          <w:lang w:val="en-GB"/>
        </w:rPr>
        <w:t>the</w:t>
      </w:r>
      <w:r w:rsidR="009D42B6" w:rsidRPr="00A556C9">
        <w:rPr>
          <w:lang w:val="en-GB"/>
        </w:rPr>
        <w:t xml:space="preserve"> </w:t>
      </w:r>
      <w:r w:rsidRPr="00A556C9">
        <w:rPr>
          <w:lang w:val="en-GB"/>
        </w:rPr>
        <w:t>Fair</w:t>
      </w:r>
      <w:r w:rsidR="009D42B6" w:rsidRPr="00A556C9">
        <w:rPr>
          <w:lang w:val="en-GB"/>
        </w:rPr>
        <w:t xml:space="preserve"> </w:t>
      </w:r>
      <w:r w:rsidRPr="00A556C9">
        <w:rPr>
          <w:lang w:val="en-GB"/>
        </w:rPr>
        <w:t>Work</w:t>
      </w:r>
      <w:r w:rsidR="009D42B6" w:rsidRPr="00A556C9">
        <w:rPr>
          <w:lang w:val="en-GB"/>
        </w:rPr>
        <w:t xml:space="preserve"> </w:t>
      </w:r>
      <w:r w:rsidRPr="00A556C9">
        <w:rPr>
          <w:lang w:val="en-GB"/>
        </w:rPr>
        <w:t>Commission)</w:t>
      </w:r>
      <w:r w:rsidR="009D42B6" w:rsidRPr="00A556C9">
        <w:rPr>
          <w:lang w:val="en-GB"/>
        </w:rPr>
        <w:t xml:space="preserve"> </w:t>
      </w:r>
      <w:r w:rsidRPr="00A556C9">
        <w:rPr>
          <w:lang w:val="en-GB"/>
        </w:rPr>
        <w:t>expressed</w:t>
      </w:r>
      <w:r w:rsidR="009D42B6" w:rsidRPr="00A556C9">
        <w:rPr>
          <w:lang w:val="en-GB"/>
        </w:rPr>
        <w:t xml:space="preserve"> </w:t>
      </w:r>
      <w:r w:rsidRPr="00A556C9">
        <w:rPr>
          <w:lang w:val="en-GB"/>
        </w:rPr>
        <w:t>as</w:t>
      </w:r>
      <w:r w:rsidR="009D42B6" w:rsidRPr="00A556C9">
        <w:rPr>
          <w:lang w:val="en-GB"/>
        </w:rPr>
        <w:t xml:space="preserve"> </w:t>
      </w:r>
      <w:r w:rsidRPr="00A556C9">
        <w:rPr>
          <w:lang w:val="en-GB"/>
        </w:rPr>
        <w:t>a</w:t>
      </w:r>
      <w:r w:rsidR="009D42B6" w:rsidRPr="00A556C9">
        <w:rPr>
          <w:lang w:val="en-GB"/>
        </w:rPr>
        <w:t xml:space="preserve"> </w:t>
      </w:r>
      <w:r w:rsidRPr="00A556C9">
        <w:rPr>
          <w:lang w:val="en-GB"/>
        </w:rPr>
        <w:t>percentage</w:t>
      </w:r>
      <w:r w:rsidR="009D42B6" w:rsidRPr="00A556C9">
        <w:rPr>
          <w:lang w:val="en-GB"/>
        </w:rPr>
        <w:t xml:space="preserve"> </w:t>
      </w:r>
      <w:r w:rsidRPr="00A556C9">
        <w:rPr>
          <w:lang w:val="en-GB"/>
        </w:rPr>
        <w:t>of</w:t>
      </w:r>
      <w:r w:rsidR="009D42B6" w:rsidRPr="00A556C9">
        <w:rPr>
          <w:lang w:val="en-GB"/>
        </w:rPr>
        <w:t xml:space="preserve"> </w:t>
      </w:r>
      <w:r w:rsidRPr="00A556C9">
        <w:rPr>
          <w:lang w:val="en-GB"/>
        </w:rPr>
        <w:t>the</w:t>
      </w:r>
      <w:r w:rsidR="009D42B6" w:rsidRPr="00A556C9">
        <w:rPr>
          <w:lang w:val="en-GB"/>
        </w:rPr>
        <w:t xml:space="preserve"> </w:t>
      </w:r>
      <w:r w:rsidRPr="00A556C9">
        <w:rPr>
          <w:lang w:val="en-GB"/>
        </w:rPr>
        <w:t>latest</w:t>
      </w:r>
      <w:r w:rsidR="009D42B6" w:rsidRPr="00A556C9">
        <w:rPr>
          <w:lang w:val="en-GB"/>
        </w:rPr>
        <w:t xml:space="preserve"> </w:t>
      </w:r>
      <w:r w:rsidRPr="00A556C9">
        <w:rPr>
          <w:lang w:val="en-GB"/>
        </w:rPr>
        <w:t>available</w:t>
      </w:r>
      <w:r w:rsidR="009D42B6" w:rsidRPr="00A556C9">
        <w:rPr>
          <w:lang w:val="en-GB"/>
        </w:rPr>
        <w:t xml:space="preserve"> </w:t>
      </w:r>
      <w:r w:rsidRPr="00A556C9">
        <w:rPr>
          <w:lang w:val="en-GB"/>
        </w:rPr>
        <w:t>estimate</w:t>
      </w:r>
      <w:r w:rsidR="009D42B6" w:rsidRPr="00A556C9">
        <w:rPr>
          <w:lang w:val="en-GB"/>
        </w:rPr>
        <w:t xml:space="preserve"> </w:t>
      </w:r>
      <w:r w:rsidRPr="00A556C9">
        <w:rPr>
          <w:lang w:val="en-GB"/>
        </w:rPr>
        <w:t>of</w:t>
      </w:r>
      <w:r w:rsidR="009D42B6" w:rsidRPr="00A556C9">
        <w:rPr>
          <w:lang w:val="en-GB"/>
        </w:rPr>
        <w:t xml:space="preserve"> </w:t>
      </w:r>
      <w:r w:rsidR="00B53723">
        <w:rPr>
          <w:lang w:val="en-GB"/>
        </w:rPr>
        <w:t>A</w:t>
      </w:r>
      <w:r w:rsidRPr="00A556C9">
        <w:rPr>
          <w:lang w:val="en-GB"/>
        </w:rPr>
        <w:t>verage</w:t>
      </w:r>
      <w:r w:rsidR="009D42B6" w:rsidRPr="00A556C9">
        <w:rPr>
          <w:lang w:val="en-GB"/>
        </w:rPr>
        <w:t xml:space="preserve"> </w:t>
      </w:r>
      <w:r w:rsidR="00B53723">
        <w:rPr>
          <w:lang w:val="en-GB"/>
        </w:rPr>
        <w:t>W</w:t>
      </w:r>
      <w:r w:rsidRPr="00A556C9">
        <w:rPr>
          <w:lang w:val="en-GB"/>
        </w:rPr>
        <w:t>eekly</w:t>
      </w:r>
      <w:r w:rsidR="009D42B6" w:rsidRPr="00A556C9">
        <w:rPr>
          <w:lang w:val="en-GB"/>
        </w:rPr>
        <w:t xml:space="preserve"> </w:t>
      </w:r>
      <w:r w:rsidR="00B53723">
        <w:rPr>
          <w:lang w:val="en-GB"/>
        </w:rPr>
        <w:t>O</w:t>
      </w:r>
      <w:r w:rsidRPr="00A556C9">
        <w:rPr>
          <w:lang w:val="en-GB"/>
        </w:rPr>
        <w:t>rdinary</w:t>
      </w:r>
      <w:r w:rsidR="009D42B6" w:rsidRPr="00A556C9">
        <w:rPr>
          <w:lang w:val="en-GB"/>
        </w:rPr>
        <w:t xml:space="preserve"> </w:t>
      </w:r>
      <w:r w:rsidR="00B53723">
        <w:rPr>
          <w:lang w:val="en-GB"/>
        </w:rPr>
        <w:t>T</w:t>
      </w:r>
      <w:r w:rsidRPr="00A556C9">
        <w:rPr>
          <w:lang w:val="en-GB"/>
        </w:rPr>
        <w:t>ime</w:t>
      </w:r>
      <w:r w:rsidR="009D42B6" w:rsidRPr="00A556C9">
        <w:rPr>
          <w:lang w:val="en-GB"/>
        </w:rPr>
        <w:t xml:space="preserve"> </w:t>
      </w:r>
      <w:r w:rsidR="00B53723">
        <w:rPr>
          <w:lang w:val="en-GB"/>
        </w:rPr>
        <w:t>E</w:t>
      </w:r>
      <w:r w:rsidRPr="00A556C9">
        <w:rPr>
          <w:lang w:val="en-GB"/>
        </w:rPr>
        <w:t>arnings</w:t>
      </w:r>
      <w:r w:rsidR="009D42B6" w:rsidRPr="00A556C9">
        <w:rPr>
          <w:lang w:val="en-GB"/>
        </w:rPr>
        <w:t xml:space="preserve"> </w:t>
      </w:r>
      <w:r w:rsidRPr="00A556C9">
        <w:rPr>
          <w:lang w:val="en-GB"/>
        </w:rPr>
        <w:t>(AWOTE)</w:t>
      </w:r>
      <w:r w:rsidR="009D42B6" w:rsidRPr="00A556C9">
        <w:rPr>
          <w:lang w:val="en-GB"/>
        </w:rPr>
        <w:t xml:space="preserve"> </w:t>
      </w:r>
      <w:r w:rsidRPr="00A556C9">
        <w:rPr>
          <w:lang w:val="en-GB"/>
        </w:rPr>
        <w:t>published</w:t>
      </w:r>
      <w:r w:rsidR="009D42B6" w:rsidRPr="00A556C9">
        <w:rPr>
          <w:lang w:val="en-GB"/>
        </w:rPr>
        <w:t xml:space="preserve"> </w:t>
      </w:r>
      <w:r w:rsidRPr="00A556C9">
        <w:rPr>
          <w:lang w:val="en-GB"/>
        </w:rPr>
        <w:t>by</w:t>
      </w:r>
      <w:r w:rsidR="009D42B6" w:rsidRPr="00A556C9">
        <w:rPr>
          <w:lang w:val="en-GB"/>
        </w:rPr>
        <w:t xml:space="preserve"> </w:t>
      </w:r>
      <w:r w:rsidRPr="00A556C9">
        <w:rPr>
          <w:lang w:val="en-GB"/>
        </w:rPr>
        <w:t>the</w:t>
      </w:r>
      <w:r w:rsidR="009D42B6" w:rsidRPr="00A556C9">
        <w:rPr>
          <w:lang w:val="en-GB"/>
        </w:rPr>
        <w:t xml:space="preserve"> </w:t>
      </w:r>
      <w:r w:rsidRPr="00A556C9">
        <w:rPr>
          <w:lang w:val="en-GB"/>
        </w:rPr>
        <w:t>Australian</w:t>
      </w:r>
      <w:r w:rsidR="009D42B6" w:rsidRPr="00A556C9">
        <w:rPr>
          <w:lang w:val="en-GB"/>
        </w:rPr>
        <w:t xml:space="preserve"> </w:t>
      </w:r>
      <w:r w:rsidRPr="00A556C9">
        <w:rPr>
          <w:lang w:val="en-GB"/>
        </w:rPr>
        <w:t>Bureau</w:t>
      </w:r>
      <w:r w:rsidR="009D42B6" w:rsidRPr="00A556C9">
        <w:rPr>
          <w:lang w:val="en-GB"/>
        </w:rPr>
        <w:t xml:space="preserve"> </w:t>
      </w:r>
      <w:r w:rsidRPr="00A556C9">
        <w:rPr>
          <w:lang w:val="en-GB"/>
        </w:rPr>
        <w:t>of</w:t>
      </w:r>
      <w:r w:rsidR="009D42B6" w:rsidRPr="00A556C9">
        <w:rPr>
          <w:lang w:val="en-GB"/>
        </w:rPr>
        <w:t xml:space="preserve"> </w:t>
      </w:r>
      <w:r w:rsidRPr="00A556C9">
        <w:rPr>
          <w:lang w:val="en-GB"/>
        </w:rPr>
        <w:t>Statistics</w:t>
      </w:r>
      <w:r w:rsidR="009D42B6" w:rsidRPr="00A556C9">
        <w:rPr>
          <w:lang w:val="en-GB"/>
        </w:rPr>
        <w:t xml:space="preserve"> </w:t>
      </w:r>
      <w:r w:rsidRPr="00A556C9">
        <w:rPr>
          <w:lang w:val="en-GB"/>
        </w:rPr>
        <w:t>as</w:t>
      </w:r>
      <w:r w:rsidR="009D42B6" w:rsidRPr="00A556C9">
        <w:rPr>
          <w:lang w:val="en-GB"/>
        </w:rPr>
        <w:t xml:space="preserve"> </w:t>
      </w:r>
      <w:r w:rsidRPr="00A556C9">
        <w:rPr>
          <w:lang w:val="en-GB"/>
        </w:rPr>
        <w:t>at</w:t>
      </w:r>
      <w:r w:rsidR="009D42B6" w:rsidRPr="00A556C9">
        <w:rPr>
          <w:lang w:val="en-GB"/>
        </w:rPr>
        <w:t xml:space="preserve"> </w:t>
      </w:r>
      <w:r w:rsidRPr="00A556C9">
        <w:rPr>
          <w:lang w:val="en-GB"/>
        </w:rPr>
        <w:t>November</w:t>
      </w:r>
      <w:r w:rsidR="009D42B6" w:rsidRPr="00A556C9">
        <w:rPr>
          <w:lang w:val="en-GB"/>
        </w:rPr>
        <w:t xml:space="preserve"> </w:t>
      </w:r>
      <w:r w:rsidRPr="00A556C9">
        <w:rPr>
          <w:lang w:val="en-GB"/>
        </w:rPr>
        <w:t>of</w:t>
      </w:r>
      <w:r w:rsidR="009D42B6" w:rsidRPr="00A556C9">
        <w:rPr>
          <w:lang w:val="en-GB"/>
        </w:rPr>
        <w:t xml:space="preserve"> </w:t>
      </w:r>
      <w:r w:rsidRPr="00A556C9">
        <w:rPr>
          <w:lang w:val="en-GB"/>
        </w:rPr>
        <w:t>each</w:t>
      </w:r>
      <w:r w:rsidR="009D42B6" w:rsidRPr="00A556C9">
        <w:rPr>
          <w:lang w:val="en-GB"/>
        </w:rPr>
        <w:t xml:space="preserve"> </w:t>
      </w:r>
      <w:r w:rsidRPr="00A556C9">
        <w:rPr>
          <w:lang w:val="en-GB"/>
        </w:rPr>
        <w:t>year.</w:t>
      </w:r>
      <w:r w:rsidR="009D42B6" w:rsidRPr="00A556C9">
        <w:rPr>
          <w:lang w:val="en-GB"/>
        </w:rPr>
        <w:t xml:space="preserve"> </w:t>
      </w:r>
      <w:r w:rsidRPr="00A556C9">
        <w:rPr>
          <w:lang w:val="en-GB"/>
        </w:rPr>
        <w:t>The</w:t>
      </w:r>
      <w:r w:rsidR="009D42B6" w:rsidRPr="00A556C9">
        <w:rPr>
          <w:lang w:val="en-GB"/>
        </w:rPr>
        <w:t xml:space="preserve"> </w:t>
      </w:r>
      <w:r w:rsidRPr="00A556C9">
        <w:rPr>
          <w:lang w:val="en-GB"/>
        </w:rPr>
        <w:t>value</w:t>
      </w:r>
      <w:r w:rsidR="009D42B6" w:rsidRPr="00A556C9">
        <w:rPr>
          <w:lang w:val="en-GB"/>
        </w:rPr>
        <w:t xml:space="preserve"> </w:t>
      </w:r>
      <w:r w:rsidRPr="00A556C9">
        <w:rPr>
          <w:lang w:val="en-GB"/>
        </w:rPr>
        <w:t>of</w:t>
      </w:r>
      <w:r w:rsidR="009D42B6" w:rsidRPr="00A556C9">
        <w:rPr>
          <w:lang w:val="en-GB"/>
        </w:rPr>
        <w:t xml:space="preserve"> </w:t>
      </w:r>
      <w:r w:rsidRPr="00A556C9">
        <w:rPr>
          <w:lang w:val="en-GB"/>
        </w:rPr>
        <w:t>the</w:t>
      </w:r>
      <w:r w:rsidR="009D42B6" w:rsidRPr="00A556C9">
        <w:rPr>
          <w:lang w:val="en-GB"/>
        </w:rPr>
        <w:t xml:space="preserve"> </w:t>
      </w:r>
      <w:r w:rsidRPr="00A556C9">
        <w:rPr>
          <w:lang w:val="en-GB"/>
        </w:rPr>
        <w:t>non-wage</w:t>
      </w:r>
      <w:r w:rsidR="009D42B6" w:rsidRPr="00A556C9">
        <w:rPr>
          <w:lang w:val="en-GB"/>
        </w:rPr>
        <w:t xml:space="preserve"> </w:t>
      </w:r>
      <w:r w:rsidRPr="00A556C9">
        <w:rPr>
          <w:lang w:val="en-GB"/>
        </w:rPr>
        <w:t>cost</w:t>
      </w:r>
      <w:r w:rsidR="009D42B6" w:rsidRPr="00A556C9">
        <w:rPr>
          <w:lang w:val="en-GB"/>
        </w:rPr>
        <w:t xml:space="preserve"> </w:t>
      </w:r>
      <w:r w:rsidRPr="00A556C9">
        <w:rPr>
          <w:lang w:val="en-GB"/>
        </w:rPr>
        <w:t>component</w:t>
      </w:r>
      <w:r w:rsidR="009D42B6" w:rsidRPr="00A556C9">
        <w:rPr>
          <w:lang w:val="en-GB"/>
        </w:rPr>
        <w:t xml:space="preserve"> </w:t>
      </w:r>
      <w:r w:rsidRPr="00A556C9">
        <w:rPr>
          <w:lang w:val="en-GB"/>
        </w:rPr>
        <w:t>of</w:t>
      </w:r>
      <w:r w:rsidR="009D42B6" w:rsidRPr="00A556C9">
        <w:rPr>
          <w:lang w:val="en-GB"/>
        </w:rPr>
        <w:t xml:space="preserve"> </w:t>
      </w:r>
      <w:r w:rsidRPr="00A556C9">
        <w:rPr>
          <w:lang w:val="en-GB"/>
        </w:rPr>
        <w:t>WCI-9</w:t>
      </w:r>
      <w:r w:rsidR="009D42B6" w:rsidRPr="00A556C9">
        <w:rPr>
          <w:lang w:val="en-GB"/>
        </w:rPr>
        <w:t xml:space="preserve"> </w:t>
      </w:r>
      <w:r w:rsidRPr="00A556C9">
        <w:rPr>
          <w:lang w:val="en-GB"/>
        </w:rPr>
        <w:t>is</w:t>
      </w:r>
      <w:r w:rsidR="009D42B6" w:rsidRPr="00A556C9">
        <w:rPr>
          <w:lang w:val="en-GB"/>
        </w:rPr>
        <w:t xml:space="preserve"> </w:t>
      </w:r>
      <w:r w:rsidRPr="00A556C9">
        <w:rPr>
          <w:lang w:val="en-GB"/>
        </w:rPr>
        <w:t>based</w:t>
      </w:r>
      <w:r w:rsidR="009D42B6" w:rsidRPr="00A556C9">
        <w:rPr>
          <w:lang w:val="en-GB"/>
        </w:rPr>
        <w:t xml:space="preserve"> </w:t>
      </w:r>
      <w:r w:rsidRPr="00A556C9">
        <w:rPr>
          <w:lang w:val="en-GB"/>
        </w:rPr>
        <w:t>on</w:t>
      </w:r>
      <w:r w:rsidR="009D42B6" w:rsidRPr="00A556C9">
        <w:rPr>
          <w:lang w:val="en-GB"/>
        </w:rPr>
        <w:t xml:space="preserve"> </w:t>
      </w:r>
      <w:r w:rsidRPr="008626D5">
        <w:rPr>
          <w:lang w:val="en-GB"/>
        </w:rPr>
        <w:t>changes</w:t>
      </w:r>
      <w:r w:rsidR="009D42B6" w:rsidRPr="008626D5">
        <w:rPr>
          <w:lang w:val="en-GB"/>
        </w:rPr>
        <w:t xml:space="preserve"> </w:t>
      </w:r>
      <w:r w:rsidRPr="008626D5">
        <w:rPr>
          <w:lang w:val="en-GB"/>
        </w:rPr>
        <w:t>in</w:t>
      </w:r>
      <w:r w:rsidR="009D42B6" w:rsidRPr="008626D5">
        <w:rPr>
          <w:lang w:val="en-GB"/>
        </w:rPr>
        <w:t xml:space="preserve"> </w:t>
      </w:r>
      <w:r w:rsidRPr="008626D5">
        <w:rPr>
          <w:lang w:val="en-GB"/>
        </w:rPr>
        <w:t>the</w:t>
      </w:r>
      <w:r w:rsidR="009D42B6" w:rsidRPr="008626D5">
        <w:rPr>
          <w:lang w:val="en-GB"/>
        </w:rPr>
        <w:t xml:space="preserve"> </w:t>
      </w:r>
      <w:r w:rsidRPr="008626D5">
        <w:rPr>
          <w:lang w:val="en-GB"/>
        </w:rPr>
        <w:t>Consumer</w:t>
      </w:r>
      <w:r w:rsidR="009D42B6" w:rsidRPr="008626D5">
        <w:rPr>
          <w:lang w:val="en-GB"/>
        </w:rPr>
        <w:t xml:space="preserve"> </w:t>
      </w:r>
      <w:r w:rsidRPr="008626D5">
        <w:rPr>
          <w:lang w:val="en-GB"/>
        </w:rPr>
        <w:t>Price</w:t>
      </w:r>
      <w:r w:rsidR="009D42B6" w:rsidRPr="008626D5">
        <w:rPr>
          <w:lang w:val="en-GB"/>
        </w:rPr>
        <w:t xml:space="preserve"> </w:t>
      </w:r>
      <w:r w:rsidRPr="008626D5">
        <w:rPr>
          <w:lang w:val="en-GB"/>
        </w:rPr>
        <w:t>Index</w:t>
      </w:r>
      <w:r w:rsidR="009D42B6" w:rsidRPr="008626D5">
        <w:rPr>
          <w:lang w:val="en-GB"/>
        </w:rPr>
        <w:t xml:space="preserve"> </w:t>
      </w:r>
      <w:r w:rsidRPr="008626D5">
        <w:rPr>
          <w:lang w:val="en-GB"/>
        </w:rPr>
        <w:t>between</w:t>
      </w:r>
      <w:r w:rsidR="009D42B6" w:rsidRPr="008626D5">
        <w:rPr>
          <w:lang w:val="en-GB"/>
        </w:rPr>
        <w:t xml:space="preserve"> </w:t>
      </w:r>
      <w:r w:rsidR="00A41ADD" w:rsidRPr="008626D5">
        <w:rPr>
          <w:lang w:val="en-GB"/>
        </w:rPr>
        <w:t>the</w:t>
      </w:r>
      <w:r w:rsidR="009D42B6" w:rsidRPr="008626D5">
        <w:rPr>
          <w:lang w:val="en-GB"/>
        </w:rPr>
        <w:t xml:space="preserve"> </w:t>
      </w:r>
      <w:r w:rsidRPr="008626D5">
        <w:rPr>
          <w:lang w:val="en-GB"/>
        </w:rPr>
        <w:t>March</w:t>
      </w:r>
      <w:r w:rsidR="009D42B6" w:rsidRPr="008626D5">
        <w:rPr>
          <w:lang w:val="en-GB"/>
        </w:rPr>
        <w:t xml:space="preserve"> </w:t>
      </w:r>
      <w:r w:rsidRPr="008626D5">
        <w:rPr>
          <w:lang w:val="en-GB"/>
        </w:rPr>
        <w:t>quarters</w:t>
      </w:r>
      <w:r w:rsidR="009D42B6" w:rsidRPr="008626D5">
        <w:rPr>
          <w:lang w:val="en-GB"/>
        </w:rPr>
        <w:t xml:space="preserve"> </w:t>
      </w:r>
      <w:r w:rsidRPr="008626D5">
        <w:rPr>
          <w:lang w:val="en-GB"/>
        </w:rPr>
        <w:t>each</w:t>
      </w:r>
      <w:r w:rsidR="009D42B6" w:rsidRPr="008626D5">
        <w:rPr>
          <w:lang w:val="en-GB"/>
        </w:rPr>
        <w:t xml:space="preserve"> </w:t>
      </w:r>
      <w:r w:rsidRPr="008626D5">
        <w:rPr>
          <w:lang w:val="en-GB"/>
        </w:rPr>
        <w:t>year.</w:t>
      </w:r>
    </w:p>
    <w:p w14:paraId="2636BA78" w14:textId="457BE5A1" w:rsidR="009D42B6" w:rsidRPr="008626D5" w:rsidRDefault="00221574" w:rsidP="00162DD2">
      <w:pPr>
        <w:pStyle w:val="BodyText"/>
      </w:pPr>
      <w:r w:rsidRPr="008626D5">
        <w:t>Accommodation</w:t>
      </w:r>
      <w:r w:rsidR="009D42B6" w:rsidRPr="008626D5">
        <w:t xml:space="preserve"> </w:t>
      </w:r>
      <w:r w:rsidRPr="008626D5">
        <w:t>related</w:t>
      </w:r>
      <w:r w:rsidR="009D42B6" w:rsidRPr="008626D5">
        <w:t xml:space="preserve"> </w:t>
      </w:r>
      <w:r w:rsidRPr="008626D5">
        <w:t>supplements</w:t>
      </w:r>
      <w:r w:rsidR="009D42B6" w:rsidRPr="008626D5">
        <w:t xml:space="preserve"> </w:t>
      </w:r>
      <w:r w:rsidRPr="008626D5">
        <w:t>are</w:t>
      </w:r>
      <w:r w:rsidR="009D42B6" w:rsidRPr="008626D5">
        <w:t xml:space="preserve"> </w:t>
      </w:r>
      <w:r w:rsidRPr="008626D5">
        <w:t>indexed</w:t>
      </w:r>
      <w:r w:rsidR="009D42B6" w:rsidRPr="008626D5">
        <w:t xml:space="preserve"> </w:t>
      </w:r>
      <w:r w:rsidRPr="008626D5">
        <w:t>using</w:t>
      </w:r>
      <w:r w:rsidR="009D42B6" w:rsidRPr="008626D5">
        <w:t xml:space="preserve"> </w:t>
      </w:r>
      <w:r w:rsidRPr="008626D5">
        <w:t>the</w:t>
      </w:r>
      <w:r w:rsidR="009D42B6" w:rsidRPr="008626D5">
        <w:t xml:space="preserve"> </w:t>
      </w:r>
      <w:r w:rsidRPr="008626D5">
        <w:t>Consumer</w:t>
      </w:r>
      <w:r w:rsidR="009D42B6" w:rsidRPr="008626D5">
        <w:t xml:space="preserve"> </w:t>
      </w:r>
      <w:r w:rsidRPr="008626D5">
        <w:t>Price</w:t>
      </w:r>
      <w:r w:rsidR="009D42B6" w:rsidRPr="008626D5">
        <w:t xml:space="preserve"> </w:t>
      </w:r>
      <w:r w:rsidRPr="008626D5">
        <w:t>Index</w:t>
      </w:r>
      <w:r w:rsidR="009D42B6" w:rsidRPr="008626D5">
        <w:t xml:space="preserve"> </w:t>
      </w:r>
      <w:r w:rsidR="006D006B" w:rsidRPr="008626D5">
        <w:t>(CPI)</w:t>
      </w:r>
      <w:r w:rsidR="009D42B6" w:rsidRPr="008626D5">
        <w:t xml:space="preserve"> </w:t>
      </w:r>
      <w:r w:rsidR="001B4FAE" w:rsidRPr="008626D5">
        <w:t>and</w:t>
      </w:r>
      <w:r w:rsidR="009D42B6" w:rsidRPr="008626D5">
        <w:t xml:space="preserve"> </w:t>
      </w:r>
      <w:r w:rsidR="001B4FAE" w:rsidRPr="008626D5">
        <w:t>are</w:t>
      </w:r>
      <w:r w:rsidR="009D42B6" w:rsidRPr="008626D5">
        <w:t xml:space="preserve"> </w:t>
      </w:r>
      <w:r w:rsidR="001B4FAE" w:rsidRPr="008626D5">
        <w:t>indexed</w:t>
      </w:r>
      <w:r w:rsidR="009D42B6" w:rsidRPr="008626D5">
        <w:t xml:space="preserve"> </w:t>
      </w:r>
      <w:r w:rsidR="001B4FAE" w:rsidRPr="008626D5">
        <w:t>twice</w:t>
      </w:r>
      <w:r w:rsidR="009D42B6" w:rsidRPr="008626D5">
        <w:t xml:space="preserve"> </w:t>
      </w:r>
      <w:r w:rsidR="001B4FAE" w:rsidRPr="008626D5">
        <w:t>a</w:t>
      </w:r>
      <w:r w:rsidR="009D42B6" w:rsidRPr="008626D5">
        <w:t xml:space="preserve"> </w:t>
      </w:r>
      <w:r w:rsidR="001B4FAE" w:rsidRPr="008626D5">
        <w:t>year</w:t>
      </w:r>
      <w:r w:rsidR="009D42B6" w:rsidRPr="008626D5">
        <w:t xml:space="preserve"> </w:t>
      </w:r>
      <w:r w:rsidR="001B4FAE" w:rsidRPr="008626D5">
        <w:t>in</w:t>
      </w:r>
      <w:r w:rsidR="009D42B6" w:rsidRPr="008626D5">
        <w:t xml:space="preserve"> </w:t>
      </w:r>
      <w:r w:rsidR="001B4FAE" w:rsidRPr="008626D5">
        <w:t>line</w:t>
      </w:r>
      <w:r w:rsidR="009D42B6" w:rsidRPr="008626D5">
        <w:t xml:space="preserve"> </w:t>
      </w:r>
      <w:r w:rsidR="001B4FAE" w:rsidRPr="008626D5">
        <w:t>with</w:t>
      </w:r>
      <w:r w:rsidR="009D42B6" w:rsidRPr="008626D5">
        <w:t xml:space="preserve"> </w:t>
      </w:r>
      <w:r w:rsidR="001B4FAE" w:rsidRPr="008626D5">
        <w:t>the</w:t>
      </w:r>
      <w:r w:rsidR="009D42B6" w:rsidRPr="008626D5">
        <w:t xml:space="preserve"> </w:t>
      </w:r>
      <w:r w:rsidR="001B4FAE" w:rsidRPr="008626D5">
        <w:t>age</w:t>
      </w:r>
      <w:r w:rsidR="009D42B6" w:rsidRPr="008626D5">
        <w:t xml:space="preserve"> </w:t>
      </w:r>
      <w:r w:rsidR="001B4FAE" w:rsidRPr="008626D5">
        <w:t>pension.</w:t>
      </w:r>
    </w:p>
    <w:p w14:paraId="303045D7" w14:textId="6865D8B0" w:rsidR="009D42B6" w:rsidRPr="00875D9F" w:rsidRDefault="00F667DB" w:rsidP="00162DD2">
      <w:pPr>
        <w:pStyle w:val="Heading3"/>
      </w:pPr>
      <w:bookmarkStart w:id="638" w:name="_Toc487702603"/>
      <w:bookmarkStart w:id="639" w:name="_Toc487702955"/>
      <w:bookmarkStart w:id="640" w:name="_Toc487703453"/>
      <w:bookmarkStart w:id="641" w:name="_Toc487703647"/>
      <w:bookmarkStart w:id="642" w:name="_Toc14887348"/>
      <w:bookmarkStart w:id="643" w:name="_Toc75432177"/>
      <w:r w:rsidRPr="00875D9F">
        <w:t>Basic</w:t>
      </w:r>
      <w:r w:rsidR="009D42B6" w:rsidRPr="00875D9F">
        <w:t xml:space="preserve"> </w:t>
      </w:r>
      <w:r w:rsidR="00171FA4" w:rsidRPr="00875D9F">
        <w:t>c</w:t>
      </w:r>
      <w:r w:rsidR="005C01E8" w:rsidRPr="00875D9F">
        <w:t>are</w:t>
      </w:r>
      <w:r w:rsidR="009D42B6" w:rsidRPr="00875D9F">
        <w:t xml:space="preserve"> </w:t>
      </w:r>
      <w:r w:rsidR="00171FA4" w:rsidRPr="00875D9F">
        <w:t>s</w:t>
      </w:r>
      <w:r w:rsidRPr="00875D9F">
        <w:t>ubsidies</w:t>
      </w:r>
      <w:bookmarkEnd w:id="638"/>
      <w:bookmarkEnd w:id="639"/>
      <w:bookmarkEnd w:id="640"/>
      <w:bookmarkEnd w:id="641"/>
      <w:bookmarkEnd w:id="642"/>
      <w:bookmarkEnd w:id="643"/>
    </w:p>
    <w:p w14:paraId="1D1324ED" w14:textId="14E51EE2" w:rsidR="009D42B6" w:rsidRPr="00875D9F" w:rsidRDefault="00221574" w:rsidP="00162DD2">
      <w:pPr>
        <w:pStyle w:val="Bullet1"/>
        <w:numPr>
          <w:ilvl w:val="0"/>
          <w:numId w:val="4"/>
        </w:numPr>
      </w:pPr>
      <w:r w:rsidRPr="00875D9F">
        <w:rPr>
          <w:b/>
          <w:bCs/>
        </w:rPr>
        <w:t>The</w:t>
      </w:r>
      <w:r w:rsidR="009D42B6" w:rsidRPr="00875D9F">
        <w:rPr>
          <w:b/>
          <w:bCs/>
        </w:rPr>
        <w:t xml:space="preserve"> </w:t>
      </w:r>
      <w:r w:rsidRPr="00875D9F">
        <w:rPr>
          <w:b/>
          <w:bCs/>
        </w:rPr>
        <w:t>basic</w:t>
      </w:r>
      <w:r w:rsidR="009D42B6" w:rsidRPr="00875D9F">
        <w:rPr>
          <w:b/>
          <w:bCs/>
        </w:rPr>
        <w:t xml:space="preserve"> </w:t>
      </w:r>
      <w:r w:rsidRPr="00875D9F">
        <w:rPr>
          <w:b/>
          <w:bCs/>
        </w:rPr>
        <w:t>care</w:t>
      </w:r>
      <w:r w:rsidR="009D42B6" w:rsidRPr="00875D9F">
        <w:rPr>
          <w:b/>
          <w:bCs/>
        </w:rPr>
        <w:t xml:space="preserve"> </w:t>
      </w:r>
      <w:r w:rsidRPr="00875D9F">
        <w:rPr>
          <w:b/>
          <w:bCs/>
        </w:rPr>
        <w:t>subsidy</w:t>
      </w:r>
      <w:r w:rsidR="009D42B6" w:rsidRPr="00875D9F">
        <w:rPr>
          <w:b/>
          <w:bCs/>
        </w:rPr>
        <w:t xml:space="preserve"> </w:t>
      </w:r>
      <w:r w:rsidRPr="00875D9F">
        <w:t>is</w:t>
      </w:r>
      <w:r w:rsidR="009D42B6" w:rsidRPr="00875D9F">
        <w:t xml:space="preserve"> </w:t>
      </w:r>
      <w:r w:rsidRPr="00875D9F">
        <w:t>a</w:t>
      </w:r>
      <w:r w:rsidR="009D42B6" w:rsidRPr="00875D9F">
        <w:t xml:space="preserve"> </w:t>
      </w:r>
      <w:r w:rsidRPr="00875D9F">
        <w:t>payment</w:t>
      </w:r>
      <w:r w:rsidR="009D42B6" w:rsidRPr="00875D9F">
        <w:t xml:space="preserve"> </w:t>
      </w:r>
      <w:r w:rsidRPr="00875D9F">
        <w:t>to</w:t>
      </w:r>
      <w:r w:rsidR="009D42B6" w:rsidRPr="00875D9F">
        <w:t xml:space="preserve"> </w:t>
      </w:r>
      <w:r w:rsidRPr="00875D9F">
        <w:t>support</w:t>
      </w:r>
      <w:r w:rsidR="009D42B6" w:rsidRPr="00875D9F">
        <w:t xml:space="preserve"> </w:t>
      </w:r>
      <w:r w:rsidRPr="00875D9F">
        <w:t>the</w:t>
      </w:r>
      <w:r w:rsidR="009D42B6" w:rsidRPr="00875D9F">
        <w:t xml:space="preserve"> </w:t>
      </w:r>
      <w:r w:rsidRPr="00875D9F">
        <w:t>costs</w:t>
      </w:r>
      <w:r w:rsidR="009D42B6" w:rsidRPr="00875D9F">
        <w:t xml:space="preserve"> </w:t>
      </w:r>
      <w:r w:rsidRPr="00875D9F">
        <w:t>of</w:t>
      </w:r>
      <w:r w:rsidR="009D42B6" w:rsidRPr="00875D9F">
        <w:t xml:space="preserve"> </w:t>
      </w:r>
      <w:r w:rsidRPr="00875D9F">
        <w:t>providing</w:t>
      </w:r>
      <w:r w:rsidR="009D42B6" w:rsidRPr="00875D9F">
        <w:t xml:space="preserve"> </w:t>
      </w:r>
      <w:r w:rsidRPr="00875D9F">
        <w:t>personal</w:t>
      </w:r>
      <w:r w:rsidR="009D42B6" w:rsidRPr="00875D9F">
        <w:t xml:space="preserve"> </w:t>
      </w:r>
      <w:r w:rsidRPr="00875D9F">
        <w:t>and</w:t>
      </w:r>
      <w:r w:rsidR="009D42B6" w:rsidRPr="00875D9F">
        <w:t xml:space="preserve"> </w:t>
      </w:r>
      <w:r w:rsidRPr="00875D9F">
        <w:t>nursing</w:t>
      </w:r>
      <w:r w:rsidR="009D42B6" w:rsidRPr="00875D9F">
        <w:t xml:space="preserve"> </w:t>
      </w:r>
      <w:r w:rsidRPr="00875D9F">
        <w:t>services</w:t>
      </w:r>
      <w:r w:rsidR="009D42B6" w:rsidRPr="00875D9F">
        <w:t xml:space="preserve"> </w:t>
      </w:r>
      <w:r w:rsidRPr="00875D9F">
        <w:t>for</w:t>
      </w:r>
      <w:r w:rsidR="009D42B6" w:rsidRPr="00875D9F">
        <w:t xml:space="preserve"> </w:t>
      </w:r>
      <w:r w:rsidR="004A5746" w:rsidRPr="00875D9F">
        <w:t>permanent</w:t>
      </w:r>
      <w:r w:rsidR="009D42B6" w:rsidRPr="00875D9F">
        <w:t xml:space="preserve"> </w:t>
      </w:r>
      <w:r w:rsidRPr="00875D9F">
        <w:t>residents.</w:t>
      </w:r>
      <w:r w:rsidR="009D42B6" w:rsidRPr="00875D9F">
        <w:t xml:space="preserve"> </w:t>
      </w:r>
      <w:r w:rsidRPr="00875D9F">
        <w:t>It</w:t>
      </w:r>
      <w:r w:rsidR="009D42B6" w:rsidRPr="00875D9F">
        <w:t xml:space="preserve"> </w:t>
      </w:r>
      <w:r w:rsidRPr="00875D9F">
        <w:t>is</w:t>
      </w:r>
      <w:r w:rsidR="009D42B6" w:rsidRPr="00875D9F">
        <w:t xml:space="preserve"> </w:t>
      </w:r>
      <w:r w:rsidRPr="00875D9F">
        <w:t>calculated</w:t>
      </w:r>
      <w:r w:rsidR="009D42B6" w:rsidRPr="00875D9F">
        <w:t xml:space="preserve"> </w:t>
      </w:r>
      <w:r w:rsidRPr="00875D9F">
        <w:t>based</w:t>
      </w:r>
      <w:r w:rsidR="009D42B6" w:rsidRPr="00875D9F">
        <w:t xml:space="preserve"> </w:t>
      </w:r>
      <w:r w:rsidRPr="00875D9F">
        <w:t>on</w:t>
      </w:r>
      <w:r w:rsidR="009D42B6" w:rsidRPr="00875D9F">
        <w:t xml:space="preserve"> </w:t>
      </w:r>
      <w:r w:rsidRPr="00875D9F">
        <w:t>the</w:t>
      </w:r>
      <w:r w:rsidR="009D42B6" w:rsidRPr="00875D9F">
        <w:t xml:space="preserve"> </w:t>
      </w:r>
      <w:r w:rsidRPr="00875D9F">
        <w:t>assessed</w:t>
      </w:r>
      <w:r w:rsidR="009D42B6" w:rsidRPr="00875D9F">
        <w:t xml:space="preserve"> </w:t>
      </w:r>
      <w:r w:rsidRPr="00875D9F">
        <w:t>need</w:t>
      </w:r>
      <w:r w:rsidR="009D42B6" w:rsidRPr="00875D9F">
        <w:t xml:space="preserve"> </w:t>
      </w:r>
      <w:r w:rsidRPr="00875D9F">
        <w:t>of</w:t>
      </w:r>
      <w:r w:rsidR="009D42B6" w:rsidRPr="00875D9F">
        <w:t xml:space="preserve"> </w:t>
      </w:r>
      <w:r w:rsidRPr="00875D9F">
        <w:t>each</w:t>
      </w:r>
      <w:r w:rsidR="009D42B6" w:rsidRPr="00875D9F">
        <w:t xml:space="preserve"> </w:t>
      </w:r>
      <w:r w:rsidRPr="00875D9F">
        <w:t>permanent</w:t>
      </w:r>
      <w:r w:rsidR="009D42B6" w:rsidRPr="00875D9F">
        <w:t xml:space="preserve"> </w:t>
      </w:r>
      <w:r w:rsidRPr="00875D9F">
        <w:t>resident</w:t>
      </w:r>
      <w:r w:rsidR="009D42B6" w:rsidRPr="00875D9F">
        <w:t xml:space="preserve"> </w:t>
      </w:r>
      <w:r w:rsidRPr="00875D9F">
        <w:t>as</w:t>
      </w:r>
      <w:r w:rsidR="009D42B6" w:rsidRPr="00875D9F">
        <w:t xml:space="preserve"> </w:t>
      </w:r>
      <w:r w:rsidRPr="00875D9F">
        <w:t>determined</w:t>
      </w:r>
      <w:r w:rsidR="009D42B6" w:rsidRPr="00875D9F">
        <w:t xml:space="preserve"> </w:t>
      </w:r>
      <w:r w:rsidRPr="00875D9F">
        <w:t>by</w:t>
      </w:r>
      <w:r w:rsidR="009D42B6" w:rsidRPr="00875D9F">
        <w:t xml:space="preserve"> </w:t>
      </w:r>
      <w:r w:rsidRPr="00875D9F">
        <w:t>the</w:t>
      </w:r>
      <w:r w:rsidR="009D42B6" w:rsidRPr="00875D9F">
        <w:t xml:space="preserve"> </w:t>
      </w:r>
      <w:r w:rsidRPr="00875D9F">
        <w:t>provider</w:t>
      </w:r>
      <w:r w:rsidR="009D42B6" w:rsidRPr="00875D9F">
        <w:t xml:space="preserve"> </w:t>
      </w:r>
      <w:r w:rsidRPr="00875D9F">
        <w:t>by</w:t>
      </w:r>
      <w:r w:rsidR="009D42B6" w:rsidRPr="00875D9F">
        <w:t xml:space="preserve"> </w:t>
      </w:r>
      <w:r w:rsidRPr="00875D9F">
        <w:t>applying</w:t>
      </w:r>
      <w:r w:rsidR="009D42B6" w:rsidRPr="00875D9F">
        <w:t xml:space="preserve"> </w:t>
      </w:r>
      <w:r w:rsidRPr="00875D9F">
        <w:t>the</w:t>
      </w:r>
      <w:r w:rsidR="009D42B6" w:rsidRPr="00875D9F">
        <w:rPr>
          <w:bCs/>
        </w:rPr>
        <w:t xml:space="preserve"> </w:t>
      </w:r>
      <w:r w:rsidRPr="00875D9F">
        <w:rPr>
          <w:bCs/>
        </w:rPr>
        <w:t>Aged</w:t>
      </w:r>
      <w:r w:rsidR="009D42B6" w:rsidRPr="00875D9F">
        <w:rPr>
          <w:bCs/>
        </w:rPr>
        <w:t xml:space="preserve"> </w:t>
      </w:r>
      <w:r w:rsidRPr="00875D9F">
        <w:rPr>
          <w:bCs/>
        </w:rPr>
        <w:t>Care</w:t>
      </w:r>
      <w:r w:rsidR="009D42B6" w:rsidRPr="00875D9F">
        <w:rPr>
          <w:bCs/>
        </w:rPr>
        <w:t xml:space="preserve"> </w:t>
      </w:r>
      <w:r w:rsidRPr="00875D9F">
        <w:rPr>
          <w:bCs/>
        </w:rPr>
        <w:t>Funding</w:t>
      </w:r>
      <w:r w:rsidR="009D42B6" w:rsidRPr="00875D9F">
        <w:rPr>
          <w:bCs/>
        </w:rPr>
        <w:t xml:space="preserve"> </w:t>
      </w:r>
      <w:r w:rsidRPr="00875D9F">
        <w:rPr>
          <w:bCs/>
        </w:rPr>
        <w:t>Instrument</w:t>
      </w:r>
      <w:r w:rsidR="0096396B">
        <w:rPr>
          <w:rStyle w:val="FootnoteReference"/>
          <w:bCs/>
        </w:rPr>
        <w:footnoteReference w:id="31"/>
      </w:r>
      <w:r w:rsidR="009D42B6" w:rsidRPr="00875D9F">
        <w:rPr>
          <w:bCs/>
        </w:rPr>
        <w:t xml:space="preserve"> </w:t>
      </w:r>
      <w:r w:rsidRPr="00875D9F">
        <w:rPr>
          <w:bCs/>
        </w:rPr>
        <w:t>(ACFI).</w:t>
      </w:r>
      <w:r w:rsidR="009D42B6" w:rsidRPr="00875D9F">
        <w:rPr>
          <w:b/>
          <w:bCs/>
        </w:rPr>
        <w:t xml:space="preserve"> </w:t>
      </w:r>
      <w:r w:rsidRPr="00875D9F">
        <w:t>The</w:t>
      </w:r>
      <w:r w:rsidR="009D42B6" w:rsidRPr="00875D9F">
        <w:t xml:space="preserve"> </w:t>
      </w:r>
      <w:r w:rsidRPr="00875D9F">
        <w:t>Commonwealth</w:t>
      </w:r>
      <w:r w:rsidR="009D42B6" w:rsidRPr="00875D9F">
        <w:t xml:space="preserve"> </w:t>
      </w:r>
      <w:r w:rsidRPr="00875D9F">
        <w:t>determines</w:t>
      </w:r>
      <w:r w:rsidR="009D42B6" w:rsidRPr="00875D9F">
        <w:t xml:space="preserve"> </w:t>
      </w:r>
      <w:r w:rsidRPr="00875D9F">
        <w:t>the</w:t>
      </w:r>
      <w:r w:rsidR="009D42B6" w:rsidRPr="00875D9F">
        <w:t xml:space="preserve"> </w:t>
      </w:r>
      <w:r w:rsidRPr="00875D9F">
        <w:t>level</w:t>
      </w:r>
      <w:r w:rsidR="009D42B6" w:rsidRPr="00875D9F">
        <w:t xml:space="preserve"> </w:t>
      </w:r>
      <w:r w:rsidRPr="00875D9F">
        <w:t>of</w:t>
      </w:r>
      <w:r w:rsidR="009D42B6" w:rsidRPr="00875D9F">
        <w:t xml:space="preserve"> </w:t>
      </w:r>
      <w:r w:rsidRPr="00875D9F">
        <w:t>payments</w:t>
      </w:r>
      <w:r w:rsidR="009D42B6" w:rsidRPr="00875D9F">
        <w:t xml:space="preserve"> </w:t>
      </w:r>
      <w:r w:rsidRPr="00875D9F">
        <w:t>on</w:t>
      </w:r>
      <w:r w:rsidR="009D42B6" w:rsidRPr="00875D9F">
        <w:t xml:space="preserve"> </w:t>
      </w:r>
      <w:r w:rsidRPr="00875D9F">
        <w:t>behalf</w:t>
      </w:r>
      <w:r w:rsidR="009D42B6" w:rsidRPr="00875D9F">
        <w:t xml:space="preserve"> </w:t>
      </w:r>
      <w:r w:rsidRPr="00875D9F">
        <w:t>of</w:t>
      </w:r>
      <w:r w:rsidR="009D42B6" w:rsidRPr="00875D9F">
        <w:t xml:space="preserve"> </w:t>
      </w:r>
      <w:r w:rsidRPr="00875D9F">
        <w:t>residents</w:t>
      </w:r>
      <w:r w:rsidR="009D42B6" w:rsidRPr="00875D9F">
        <w:t xml:space="preserve"> </w:t>
      </w:r>
      <w:r w:rsidRPr="00875D9F">
        <w:t>by</w:t>
      </w:r>
      <w:r w:rsidR="009D42B6" w:rsidRPr="00875D9F">
        <w:t xml:space="preserve"> </w:t>
      </w:r>
      <w:r w:rsidRPr="00875D9F">
        <w:t>setting</w:t>
      </w:r>
      <w:r w:rsidR="009D42B6" w:rsidRPr="00875D9F">
        <w:t xml:space="preserve"> </w:t>
      </w:r>
      <w:r w:rsidRPr="00875D9F">
        <w:t>the</w:t>
      </w:r>
      <w:r w:rsidR="009D42B6" w:rsidRPr="00875D9F">
        <w:t xml:space="preserve"> </w:t>
      </w:r>
      <w:r w:rsidRPr="00875D9F">
        <w:t>prices</w:t>
      </w:r>
      <w:r w:rsidR="009D42B6" w:rsidRPr="00875D9F">
        <w:t xml:space="preserve"> </w:t>
      </w:r>
      <w:r w:rsidRPr="00875D9F">
        <w:t>and</w:t>
      </w:r>
      <w:r w:rsidR="009D42B6" w:rsidRPr="00875D9F">
        <w:t xml:space="preserve"> </w:t>
      </w:r>
      <w:r w:rsidRPr="00875D9F">
        <w:t>rules</w:t>
      </w:r>
      <w:r w:rsidR="009D42B6" w:rsidRPr="00875D9F">
        <w:t xml:space="preserve"> </w:t>
      </w:r>
      <w:r w:rsidRPr="00875D9F">
        <w:t>for</w:t>
      </w:r>
      <w:r w:rsidR="009D42B6" w:rsidRPr="00875D9F">
        <w:t xml:space="preserve"> </w:t>
      </w:r>
      <w:r w:rsidRPr="00875D9F">
        <w:t>claiming</w:t>
      </w:r>
      <w:r w:rsidR="009D42B6" w:rsidRPr="00875D9F">
        <w:t xml:space="preserve"> </w:t>
      </w:r>
      <w:r w:rsidRPr="00875D9F">
        <w:t>ACFI</w:t>
      </w:r>
      <w:r w:rsidR="009D42B6" w:rsidRPr="00875D9F">
        <w:t xml:space="preserve"> </w:t>
      </w:r>
      <w:r w:rsidRPr="00875D9F">
        <w:t>care</w:t>
      </w:r>
      <w:r w:rsidR="009D42B6" w:rsidRPr="00875D9F">
        <w:t xml:space="preserve"> </w:t>
      </w:r>
      <w:r w:rsidRPr="00875D9F">
        <w:t>subsidies.</w:t>
      </w:r>
    </w:p>
    <w:p w14:paraId="36670870" w14:textId="1D86848C" w:rsidR="009D42B6" w:rsidRPr="00875D9F" w:rsidRDefault="00495099" w:rsidP="00162DD2">
      <w:pPr>
        <w:pStyle w:val="Bullet1"/>
        <w:numPr>
          <w:ilvl w:val="0"/>
          <w:numId w:val="4"/>
        </w:numPr>
      </w:pPr>
      <w:r w:rsidRPr="00875D9F">
        <w:rPr>
          <w:b/>
          <w:bCs/>
        </w:rPr>
        <w:t>The</w:t>
      </w:r>
      <w:r w:rsidR="009D42B6" w:rsidRPr="00875D9F">
        <w:rPr>
          <w:b/>
          <w:bCs/>
        </w:rPr>
        <w:t xml:space="preserve"> </w:t>
      </w:r>
      <w:r w:rsidRPr="00875D9F">
        <w:rPr>
          <w:b/>
          <w:bCs/>
        </w:rPr>
        <w:t>residential</w:t>
      </w:r>
      <w:r w:rsidR="009D42B6" w:rsidRPr="00875D9F">
        <w:rPr>
          <w:b/>
          <w:bCs/>
        </w:rPr>
        <w:t xml:space="preserve"> </w:t>
      </w:r>
      <w:r w:rsidR="00221574" w:rsidRPr="00875D9F">
        <w:rPr>
          <w:b/>
          <w:bCs/>
        </w:rPr>
        <w:t>respite</w:t>
      </w:r>
      <w:r w:rsidR="009D42B6" w:rsidRPr="00875D9F">
        <w:rPr>
          <w:b/>
          <w:bCs/>
        </w:rPr>
        <w:t xml:space="preserve"> </w:t>
      </w:r>
      <w:r w:rsidR="00221574" w:rsidRPr="00875D9F">
        <w:rPr>
          <w:b/>
          <w:bCs/>
        </w:rPr>
        <w:t>subsidy</w:t>
      </w:r>
      <w:r w:rsidR="007E26AC">
        <w:rPr>
          <w:rStyle w:val="FootnoteReference"/>
          <w:b/>
          <w:bCs/>
        </w:rPr>
        <w:footnoteReference w:id="32"/>
      </w:r>
      <w:r w:rsidR="009D42B6" w:rsidRPr="00875D9F">
        <w:rPr>
          <w:b/>
          <w:bCs/>
        </w:rPr>
        <w:t xml:space="preserve"> </w:t>
      </w:r>
      <w:r w:rsidRPr="00875D9F">
        <w:t>is</w:t>
      </w:r>
      <w:r w:rsidR="009D42B6" w:rsidRPr="00875D9F">
        <w:t xml:space="preserve"> </w:t>
      </w:r>
      <w:r w:rsidRPr="00875D9F">
        <w:t>a</w:t>
      </w:r>
      <w:r w:rsidR="009D42B6" w:rsidRPr="00875D9F">
        <w:t xml:space="preserve"> </w:t>
      </w:r>
      <w:r w:rsidRPr="00875D9F">
        <w:t>payment</w:t>
      </w:r>
      <w:r w:rsidR="009D42B6" w:rsidRPr="00875D9F">
        <w:t xml:space="preserve"> </w:t>
      </w:r>
      <w:r w:rsidR="00221574" w:rsidRPr="00875D9F">
        <w:t>to</w:t>
      </w:r>
      <w:r w:rsidR="009D42B6" w:rsidRPr="00875D9F">
        <w:t xml:space="preserve"> </w:t>
      </w:r>
      <w:r w:rsidR="00221574" w:rsidRPr="00875D9F">
        <w:t>support</w:t>
      </w:r>
      <w:r w:rsidR="009D42B6" w:rsidRPr="00875D9F">
        <w:t xml:space="preserve"> </w:t>
      </w:r>
      <w:r w:rsidR="00221574" w:rsidRPr="00875D9F">
        <w:t>the</w:t>
      </w:r>
      <w:r w:rsidR="009D42B6" w:rsidRPr="00875D9F">
        <w:t xml:space="preserve"> </w:t>
      </w:r>
      <w:r w:rsidR="00221574" w:rsidRPr="00875D9F">
        <w:t>costs</w:t>
      </w:r>
      <w:r w:rsidR="009D42B6" w:rsidRPr="00875D9F">
        <w:t xml:space="preserve"> </w:t>
      </w:r>
      <w:r w:rsidR="00221574" w:rsidRPr="00875D9F">
        <w:t>of</w:t>
      </w:r>
      <w:r w:rsidR="009D42B6" w:rsidRPr="00875D9F">
        <w:t xml:space="preserve"> </w:t>
      </w:r>
      <w:r w:rsidR="00221574" w:rsidRPr="00875D9F">
        <w:t>providing</w:t>
      </w:r>
      <w:r w:rsidR="009D42B6" w:rsidRPr="00875D9F">
        <w:t xml:space="preserve"> </w:t>
      </w:r>
      <w:r w:rsidR="00221574" w:rsidRPr="00875D9F">
        <w:t>personal</w:t>
      </w:r>
      <w:r w:rsidR="009D42B6" w:rsidRPr="00875D9F">
        <w:t xml:space="preserve"> </w:t>
      </w:r>
      <w:r w:rsidR="00221574" w:rsidRPr="00875D9F">
        <w:t>and</w:t>
      </w:r>
      <w:r w:rsidR="009D42B6" w:rsidRPr="00875D9F">
        <w:t xml:space="preserve"> </w:t>
      </w:r>
      <w:r w:rsidR="00221574" w:rsidRPr="00875D9F">
        <w:t>nursing</w:t>
      </w:r>
      <w:r w:rsidR="009D42B6" w:rsidRPr="00875D9F">
        <w:t xml:space="preserve"> </w:t>
      </w:r>
      <w:r w:rsidR="00221574" w:rsidRPr="00875D9F">
        <w:t>services</w:t>
      </w:r>
      <w:r w:rsidR="009D42B6" w:rsidRPr="00875D9F">
        <w:t xml:space="preserve"> </w:t>
      </w:r>
      <w:r w:rsidR="00F60480" w:rsidRPr="00875D9F">
        <w:t>for</w:t>
      </w:r>
      <w:r w:rsidR="009D42B6" w:rsidRPr="00875D9F">
        <w:t xml:space="preserve"> </w:t>
      </w:r>
      <w:r w:rsidR="00F60480" w:rsidRPr="00875D9F">
        <w:t>respite</w:t>
      </w:r>
      <w:r w:rsidR="009D42B6" w:rsidRPr="00875D9F">
        <w:t xml:space="preserve"> </w:t>
      </w:r>
      <w:r w:rsidR="00F60480" w:rsidRPr="00875D9F">
        <w:t>consumers.</w:t>
      </w:r>
      <w:r w:rsidR="009D42B6" w:rsidRPr="00875D9F">
        <w:t xml:space="preserve"> </w:t>
      </w:r>
      <w:r w:rsidR="00F60480" w:rsidRPr="00875D9F">
        <w:t>Respite</w:t>
      </w:r>
      <w:r w:rsidR="009D42B6" w:rsidRPr="00875D9F">
        <w:t xml:space="preserve"> </w:t>
      </w:r>
      <w:r w:rsidR="00F60480" w:rsidRPr="00875D9F">
        <w:t>consumers</w:t>
      </w:r>
      <w:r w:rsidR="009D42B6" w:rsidRPr="00875D9F">
        <w:t xml:space="preserve"> </w:t>
      </w:r>
      <w:r w:rsidR="00221574" w:rsidRPr="00875D9F">
        <w:t>are</w:t>
      </w:r>
      <w:r w:rsidR="009D42B6" w:rsidRPr="00875D9F">
        <w:t xml:space="preserve"> </w:t>
      </w:r>
      <w:r w:rsidR="00221574" w:rsidRPr="00875D9F">
        <w:t>assessed</w:t>
      </w:r>
      <w:r w:rsidR="009D42B6" w:rsidRPr="00875D9F">
        <w:t xml:space="preserve"> </w:t>
      </w:r>
      <w:r w:rsidR="00221574" w:rsidRPr="00875D9F">
        <w:t>by</w:t>
      </w:r>
      <w:r w:rsidR="009D42B6" w:rsidRPr="00875D9F">
        <w:t xml:space="preserve"> </w:t>
      </w:r>
      <w:r w:rsidR="00221574" w:rsidRPr="00875D9F">
        <w:t>an</w:t>
      </w:r>
      <w:r w:rsidR="009D42B6" w:rsidRPr="00875D9F">
        <w:t xml:space="preserve"> </w:t>
      </w:r>
      <w:r w:rsidR="00221574" w:rsidRPr="00875D9F">
        <w:t>A</w:t>
      </w:r>
      <w:r w:rsidR="006D006B" w:rsidRPr="00875D9F">
        <w:t>CAT</w:t>
      </w:r>
      <w:r w:rsidR="009D42B6" w:rsidRPr="00875D9F">
        <w:t xml:space="preserve"> </w:t>
      </w:r>
      <w:r w:rsidR="00221574" w:rsidRPr="00875D9F">
        <w:t>as</w:t>
      </w:r>
      <w:r w:rsidR="009D42B6" w:rsidRPr="00875D9F">
        <w:t xml:space="preserve"> </w:t>
      </w:r>
      <w:r w:rsidR="00221574" w:rsidRPr="00875D9F">
        <w:t>requiring</w:t>
      </w:r>
      <w:r w:rsidR="009D42B6" w:rsidRPr="00875D9F">
        <w:t xml:space="preserve"> </w:t>
      </w:r>
      <w:r w:rsidR="00221574" w:rsidRPr="00875D9F">
        <w:t>either</w:t>
      </w:r>
      <w:r w:rsidR="009D42B6" w:rsidRPr="00875D9F">
        <w:t xml:space="preserve"> </w:t>
      </w:r>
      <w:proofErr w:type="gramStart"/>
      <w:r w:rsidR="0043139C" w:rsidRPr="00875D9F">
        <w:t>low</w:t>
      </w:r>
      <w:r w:rsidR="009D42B6" w:rsidRPr="00875D9F">
        <w:t xml:space="preserve"> </w:t>
      </w:r>
      <w:r w:rsidR="0043139C" w:rsidRPr="00875D9F">
        <w:t>or</w:t>
      </w:r>
      <w:r w:rsidR="009D42B6" w:rsidRPr="00875D9F">
        <w:t xml:space="preserve"> </w:t>
      </w:r>
      <w:r w:rsidR="00221574" w:rsidRPr="00875D9F">
        <w:t>high</w:t>
      </w:r>
      <w:r w:rsidR="009D42B6" w:rsidRPr="00875D9F">
        <w:t xml:space="preserve"> </w:t>
      </w:r>
      <w:r w:rsidR="00221574" w:rsidRPr="00875D9F">
        <w:t>level</w:t>
      </w:r>
      <w:proofErr w:type="gramEnd"/>
      <w:r w:rsidR="009D42B6" w:rsidRPr="00875D9F">
        <w:t xml:space="preserve"> </w:t>
      </w:r>
      <w:r w:rsidRPr="00875D9F">
        <w:t>respite</w:t>
      </w:r>
      <w:r w:rsidR="009D42B6" w:rsidRPr="00875D9F">
        <w:t xml:space="preserve"> </w:t>
      </w:r>
      <w:r w:rsidR="00221574" w:rsidRPr="00875D9F">
        <w:t>care,</w:t>
      </w:r>
      <w:r w:rsidR="009D42B6" w:rsidRPr="00875D9F">
        <w:t xml:space="preserve"> </w:t>
      </w:r>
      <w:r w:rsidR="00221574" w:rsidRPr="00875D9F">
        <w:t>with</w:t>
      </w:r>
      <w:r w:rsidR="009D42B6" w:rsidRPr="00875D9F">
        <w:t xml:space="preserve"> </w:t>
      </w:r>
      <w:r w:rsidR="00221574" w:rsidRPr="00875D9F">
        <w:t>payment</w:t>
      </w:r>
      <w:r w:rsidR="009D42B6" w:rsidRPr="00875D9F">
        <w:t xml:space="preserve"> </w:t>
      </w:r>
      <w:r w:rsidR="00221574" w:rsidRPr="00875D9F">
        <w:t>amounts</w:t>
      </w:r>
      <w:r w:rsidR="009D42B6" w:rsidRPr="00875D9F">
        <w:t xml:space="preserve"> </w:t>
      </w:r>
      <w:r w:rsidR="00221574" w:rsidRPr="00875D9F">
        <w:t>for</w:t>
      </w:r>
      <w:r w:rsidR="009D42B6" w:rsidRPr="00875D9F">
        <w:t xml:space="preserve"> </w:t>
      </w:r>
      <w:r w:rsidR="00221574" w:rsidRPr="00875D9F">
        <w:t>each</w:t>
      </w:r>
      <w:r w:rsidR="009D42B6" w:rsidRPr="00875D9F">
        <w:t xml:space="preserve"> </w:t>
      </w:r>
      <w:r w:rsidR="00221574" w:rsidRPr="00875D9F">
        <w:t>set</w:t>
      </w:r>
      <w:r w:rsidR="009D42B6" w:rsidRPr="00875D9F">
        <w:t xml:space="preserve"> </w:t>
      </w:r>
      <w:r w:rsidR="00221574" w:rsidRPr="00875D9F">
        <w:t>by</w:t>
      </w:r>
      <w:r w:rsidR="009D42B6" w:rsidRPr="00875D9F">
        <w:t xml:space="preserve"> </w:t>
      </w:r>
      <w:r w:rsidR="00221574" w:rsidRPr="00875D9F">
        <w:t>the</w:t>
      </w:r>
      <w:r w:rsidR="009D42B6" w:rsidRPr="00875D9F">
        <w:t xml:space="preserve"> </w:t>
      </w:r>
      <w:r w:rsidR="00221574" w:rsidRPr="00875D9F">
        <w:t>Commonwealth.</w:t>
      </w:r>
    </w:p>
    <w:p w14:paraId="795B1416" w14:textId="1C9C61F7" w:rsidR="00AA72E1" w:rsidRPr="00875D9F" w:rsidRDefault="00AA72E1" w:rsidP="00162DD2">
      <w:pPr>
        <w:pStyle w:val="Heading4"/>
      </w:pPr>
      <w:r w:rsidRPr="00875D9F">
        <w:t>The</w:t>
      </w:r>
      <w:r w:rsidR="009D42B6" w:rsidRPr="00875D9F">
        <w:t xml:space="preserve"> </w:t>
      </w:r>
      <w:r w:rsidRPr="00875D9F">
        <w:t>Aged</w:t>
      </w:r>
      <w:r w:rsidR="009D42B6" w:rsidRPr="00875D9F">
        <w:t xml:space="preserve"> </w:t>
      </w:r>
      <w:r w:rsidRPr="00875D9F">
        <w:t>Care</w:t>
      </w:r>
      <w:r w:rsidR="009D42B6" w:rsidRPr="00875D9F">
        <w:t xml:space="preserve"> </w:t>
      </w:r>
      <w:r w:rsidRPr="00875D9F">
        <w:t>Funding</w:t>
      </w:r>
      <w:r w:rsidR="009D42B6" w:rsidRPr="00875D9F">
        <w:t xml:space="preserve"> </w:t>
      </w:r>
      <w:r w:rsidRPr="00875D9F">
        <w:t>Instrument</w:t>
      </w:r>
      <w:r w:rsidR="009D42B6" w:rsidRPr="00875D9F">
        <w:t xml:space="preserve"> </w:t>
      </w:r>
      <w:r w:rsidRPr="00875D9F">
        <w:t>(ACFI)</w:t>
      </w:r>
    </w:p>
    <w:p w14:paraId="361E78D1" w14:textId="46FD4970" w:rsidR="00AA72E1" w:rsidRPr="00875D9F" w:rsidRDefault="00AA72E1" w:rsidP="00162DD2">
      <w:pPr>
        <w:pStyle w:val="BodyText"/>
      </w:pPr>
      <w:r w:rsidRPr="00875D9F">
        <w:t>The</w:t>
      </w:r>
      <w:r w:rsidR="009D42B6" w:rsidRPr="00875D9F">
        <w:t xml:space="preserve"> </w:t>
      </w:r>
      <w:r w:rsidRPr="00875D9F">
        <w:t>ACFI</w:t>
      </w:r>
      <w:r w:rsidR="009D42B6" w:rsidRPr="00875D9F">
        <w:t xml:space="preserve"> </w:t>
      </w:r>
      <w:r w:rsidRPr="00875D9F">
        <w:t>is</w:t>
      </w:r>
      <w:r w:rsidR="009D42B6" w:rsidRPr="00875D9F">
        <w:t xml:space="preserve"> </w:t>
      </w:r>
      <w:r w:rsidR="001F2FD1" w:rsidRPr="00875D9F">
        <w:t>the</w:t>
      </w:r>
      <w:r w:rsidR="009D42B6" w:rsidRPr="00875D9F">
        <w:t xml:space="preserve"> </w:t>
      </w:r>
      <w:r w:rsidRPr="00875D9F">
        <w:t>funding</w:t>
      </w:r>
      <w:r w:rsidR="009D42B6" w:rsidRPr="00875D9F">
        <w:t xml:space="preserve"> </w:t>
      </w:r>
      <w:r w:rsidRPr="00875D9F">
        <w:t>allocation</w:t>
      </w:r>
      <w:r w:rsidR="009D42B6" w:rsidRPr="00875D9F">
        <w:t xml:space="preserve"> </w:t>
      </w:r>
      <w:r w:rsidRPr="00875D9F">
        <w:t>tool</w:t>
      </w:r>
      <w:r w:rsidR="009D42B6" w:rsidRPr="00875D9F">
        <w:t xml:space="preserve"> </w:t>
      </w:r>
      <w:r w:rsidR="001F2FD1" w:rsidRPr="00875D9F">
        <w:t>currently</w:t>
      </w:r>
      <w:r w:rsidR="009D42B6" w:rsidRPr="00875D9F">
        <w:t xml:space="preserve"> </w:t>
      </w:r>
      <w:r w:rsidR="001F2FD1" w:rsidRPr="00875D9F">
        <w:t>used</w:t>
      </w:r>
      <w:r w:rsidR="009D42B6" w:rsidRPr="00875D9F">
        <w:t xml:space="preserve"> </w:t>
      </w:r>
      <w:r w:rsidR="001F2FD1" w:rsidRPr="00875D9F">
        <w:t>to</w:t>
      </w:r>
      <w:r w:rsidR="009D42B6" w:rsidRPr="00875D9F">
        <w:t xml:space="preserve"> </w:t>
      </w:r>
      <w:r w:rsidR="001F2FD1" w:rsidRPr="00875D9F">
        <w:t>determine</w:t>
      </w:r>
      <w:r w:rsidR="009D42B6" w:rsidRPr="00875D9F">
        <w:t xml:space="preserve"> </w:t>
      </w:r>
      <w:r w:rsidR="001F2FD1" w:rsidRPr="00875D9F">
        <w:t>the</w:t>
      </w:r>
      <w:r w:rsidR="009D42B6" w:rsidRPr="00875D9F">
        <w:t xml:space="preserve"> </w:t>
      </w:r>
      <w:r w:rsidR="001F2FD1" w:rsidRPr="00875D9F">
        <w:t>amount</w:t>
      </w:r>
      <w:r w:rsidR="009D42B6" w:rsidRPr="00875D9F">
        <w:t xml:space="preserve"> </w:t>
      </w:r>
      <w:r w:rsidR="001F2FD1" w:rsidRPr="00875D9F">
        <w:t>of</w:t>
      </w:r>
      <w:r w:rsidR="009D42B6" w:rsidRPr="00875D9F">
        <w:t xml:space="preserve"> </w:t>
      </w:r>
      <w:r w:rsidR="001F2FD1" w:rsidRPr="00875D9F">
        <w:t>funding</w:t>
      </w:r>
      <w:r w:rsidR="009D42B6" w:rsidRPr="00875D9F">
        <w:t xml:space="preserve"> </w:t>
      </w:r>
      <w:r w:rsidR="001F2FD1" w:rsidRPr="00875D9F">
        <w:t>paid</w:t>
      </w:r>
      <w:r w:rsidR="009D42B6" w:rsidRPr="00875D9F">
        <w:t xml:space="preserve"> </w:t>
      </w:r>
      <w:r w:rsidR="001F2FD1" w:rsidRPr="00875D9F">
        <w:t>to</w:t>
      </w:r>
      <w:r w:rsidR="009D42B6" w:rsidRPr="00875D9F">
        <w:t xml:space="preserve"> </w:t>
      </w:r>
      <w:r w:rsidR="001F2FD1" w:rsidRPr="00875D9F">
        <w:t>a</w:t>
      </w:r>
      <w:r w:rsidR="009D42B6" w:rsidRPr="00875D9F">
        <w:t xml:space="preserve"> </w:t>
      </w:r>
      <w:r w:rsidR="001F2FD1" w:rsidRPr="00875D9F">
        <w:t>provider</w:t>
      </w:r>
      <w:r w:rsidR="009D42B6" w:rsidRPr="00875D9F">
        <w:t xml:space="preserve"> </w:t>
      </w:r>
      <w:r w:rsidR="001F2FD1" w:rsidRPr="00875D9F">
        <w:t>on</w:t>
      </w:r>
      <w:r w:rsidR="009D42B6" w:rsidRPr="00875D9F">
        <w:t xml:space="preserve"> </w:t>
      </w:r>
      <w:r w:rsidR="001F2FD1" w:rsidRPr="00875D9F">
        <w:t>behalf</w:t>
      </w:r>
      <w:r w:rsidR="009D42B6" w:rsidRPr="00875D9F">
        <w:t xml:space="preserve"> </w:t>
      </w:r>
      <w:r w:rsidR="001F2FD1" w:rsidRPr="00875D9F">
        <w:t>of</w:t>
      </w:r>
      <w:r w:rsidR="009D42B6" w:rsidRPr="00875D9F">
        <w:t xml:space="preserve"> </w:t>
      </w:r>
      <w:r w:rsidR="001F2FD1" w:rsidRPr="00875D9F">
        <w:t>a</w:t>
      </w:r>
      <w:r w:rsidR="009D42B6" w:rsidRPr="00875D9F">
        <w:t xml:space="preserve"> </w:t>
      </w:r>
      <w:r w:rsidR="001F2FD1" w:rsidRPr="00875D9F">
        <w:t>resident</w:t>
      </w:r>
      <w:r w:rsidR="009D42B6" w:rsidRPr="00875D9F">
        <w:t xml:space="preserve"> </w:t>
      </w:r>
      <w:r w:rsidR="001F2FD1" w:rsidRPr="00875D9F">
        <w:t>for</w:t>
      </w:r>
      <w:r w:rsidR="009D42B6" w:rsidRPr="00875D9F">
        <w:t xml:space="preserve"> </w:t>
      </w:r>
      <w:r w:rsidR="001F2FD1" w:rsidRPr="00875D9F">
        <w:t>their</w:t>
      </w:r>
      <w:r w:rsidR="009D42B6" w:rsidRPr="00875D9F">
        <w:t xml:space="preserve"> </w:t>
      </w:r>
      <w:r w:rsidR="001F2FD1" w:rsidRPr="00875D9F">
        <w:t>care</w:t>
      </w:r>
      <w:r w:rsidRPr="00875D9F">
        <w:t>.</w:t>
      </w:r>
      <w:r w:rsidR="009D42B6" w:rsidRPr="00875D9F">
        <w:t xml:space="preserve"> </w:t>
      </w:r>
      <w:r w:rsidRPr="00875D9F">
        <w:t>It</w:t>
      </w:r>
      <w:r w:rsidR="009D42B6" w:rsidRPr="00875D9F">
        <w:t xml:space="preserve"> </w:t>
      </w:r>
      <w:r w:rsidRPr="00875D9F">
        <w:t>assesses</w:t>
      </w:r>
      <w:r w:rsidR="009D42B6" w:rsidRPr="00875D9F">
        <w:t xml:space="preserve"> </w:t>
      </w:r>
      <w:r w:rsidRPr="00875D9F">
        <w:t>the</w:t>
      </w:r>
      <w:r w:rsidR="009D42B6" w:rsidRPr="00875D9F">
        <w:t xml:space="preserve"> </w:t>
      </w:r>
      <w:r w:rsidRPr="00875D9F">
        <w:t>care</w:t>
      </w:r>
      <w:r w:rsidR="009D42B6" w:rsidRPr="00875D9F">
        <w:t xml:space="preserve"> </w:t>
      </w:r>
      <w:r w:rsidRPr="00875D9F">
        <w:t>needs</w:t>
      </w:r>
      <w:r w:rsidR="009D42B6" w:rsidRPr="00875D9F">
        <w:t xml:space="preserve"> </w:t>
      </w:r>
      <w:r w:rsidRPr="00875D9F">
        <w:t>of</w:t>
      </w:r>
      <w:r w:rsidR="009D42B6" w:rsidRPr="00875D9F">
        <w:t xml:space="preserve"> </w:t>
      </w:r>
      <w:r w:rsidRPr="00875D9F">
        <w:t>permanent</w:t>
      </w:r>
      <w:r w:rsidR="009D42B6" w:rsidRPr="00875D9F">
        <w:t xml:space="preserve"> </w:t>
      </w:r>
      <w:r w:rsidRPr="00875D9F">
        <w:t>residents</w:t>
      </w:r>
      <w:r w:rsidR="009D42B6" w:rsidRPr="00875D9F">
        <w:t xml:space="preserve"> </w:t>
      </w:r>
      <w:r w:rsidRPr="00875D9F">
        <w:t>as</w:t>
      </w:r>
      <w:r w:rsidR="009D42B6" w:rsidRPr="00875D9F">
        <w:t xml:space="preserve"> </w:t>
      </w:r>
      <w:r w:rsidRPr="00875D9F">
        <w:t>a</w:t>
      </w:r>
      <w:r w:rsidR="009D42B6" w:rsidRPr="00875D9F">
        <w:t xml:space="preserve"> </w:t>
      </w:r>
      <w:r w:rsidRPr="00875D9F">
        <w:t>basis</w:t>
      </w:r>
      <w:r w:rsidR="009D42B6" w:rsidRPr="00875D9F">
        <w:t xml:space="preserve"> </w:t>
      </w:r>
      <w:r w:rsidRPr="00875D9F">
        <w:t>for</w:t>
      </w:r>
      <w:r w:rsidR="009D42B6" w:rsidRPr="00875D9F">
        <w:t xml:space="preserve"> </w:t>
      </w:r>
      <w:r w:rsidRPr="00875D9F">
        <w:t>allocating</w:t>
      </w:r>
      <w:r w:rsidR="009D42B6" w:rsidRPr="00875D9F">
        <w:t xml:space="preserve"> </w:t>
      </w:r>
      <w:r w:rsidRPr="00875D9F">
        <w:t>care</w:t>
      </w:r>
      <w:r w:rsidR="009D42B6" w:rsidRPr="00875D9F">
        <w:t xml:space="preserve"> </w:t>
      </w:r>
      <w:r w:rsidRPr="00875D9F">
        <w:t>funding</w:t>
      </w:r>
      <w:r w:rsidR="009D42B6" w:rsidRPr="00875D9F">
        <w:t xml:space="preserve"> </w:t>
      </w:r>
      <w:r w:rsidRPr="00875D9F">
        <w:t>by</w:t>
      </w:r>
      <w:r w:rsidR="009D42B6" w:rsidRPr="00875D9F">
        <w:t xml:space="preserve"> </w:t>
      </w:r>
      <w:r w:rsidRPr="00875D9F">
        <w:t>focusing</w:t>
      </w:r>
      <w:r w:rsidR="009D42B6" w:rsidRPr="00875D9F">
        <w:t xml:space="preserve"> </w:t>
      </w:r>
      <w:r w:rsidRPr="00875D9F">
        <w:t>the</w:t>
      </w:r>
      <w:r w:rsidR="009D42B6" w:rsidRPr="00875D9F">
        <w:t xml:space="preserve"> </w:t>
      </w:r>
      <w:r w:rsidRPr="00875D9F">
        <w:t>funding</w:t>
      </w:r>
      <w:r w:rsidR="009D42B6" w:rsidRPr="00875D9F">
        <w:t xml:space="preserve"> </w:t>
      </w:r>
      <w:r w:rsidRPr="00875D9F">
        <w:t>allocation</w:t>
      </w:r>
      <w:r w:rsidR="009D42B6" w:rsidRPr="00875D9F">
        <w:t xml:space="preserve"> </w:t>
      </w:r>
      <w:r w:rsidRPr="00875D9F">
        <w:t>around</w:t>
      </w:r>
      <w:r w:rsidR="009D42B6" w:rsidRPr="00875D9F">
        <w:t xml:space="preserve"> </w:t>
      </w:r>
      <w:r w:rsidRPr="00875D9F">
        <w:t>the</w:t>
      </w:r>
      <w:r w:rsidR="009D42B6" w:rsidRPr="00875D9F">
        <w:t xml:space="preserve"> </w:t>
      </w:r>
      <w:r w:rsidRPr="00875D9F">
        <w:t>main</w:t>
      </w:r>
      <w:r w:rsidR="009D42B6" w:rsidRPr="00875D9F">
        <w:t xml:space="preserve"> </w:t>
      </w:r>
      <w:r w:rsidRPr="00875D9F">
        <w:t>areas</w:t>
      </w:r>
      <w:r w:rsidR="009D42B6" w:rsidRPr="00875D9F">
        <w:t xml:space="preserve"> </w:t>
      </w:r>
      <w:r w:rsidRPr="00875D9F">
        <w:t>that</w:t>
      </w:r>
      <w:r w:rsidR="009D42B6" w:rsidRPr="00875D9F">
        <w:t xml:space="preserve"> </w:t>
      </w:r>
      <w:r w:rsidRPr="00875D9F">
        <w:t>differentiate</w:t>
      </w:r>
      <w:r w:rsidR="009D42B6" w:rsidRPr="00875D9F">
        <w:t xml:space="preserve"> </w:t>
      </w:r>
      <w:r w:rsidRPr="00875D9F">
        <w:t>relative</w:t>
      </w:r>
      <w:r w:rsidR="009D42B6" w:rsidRPr="00875D9F">
        <w:t xml:space="preserve"> </w:t>
      </w:r>
      <w:r w:rsidRPr="00875D9F">
        <w:t>care</w:t>
      </w:r>
      <w:r w:rsidR="009D42B6" w:rsidRPr="00875D9F">
        <w:t xml:space="preserve"> </w:t>
      </w:r>
      <w:r w:rsidRPr="00875D9F">
        <w:t>needs</w:t>
      </w:r>
      <w:r w:rsidR="009D42B6" w:rsidRPr="00875D9F">
        <w:t xml:space="preserve"> </w:t>
      </w:r>
      <w:r w:rsidR="001A3974" w:rsidRPr="00875D9F">
        <w:t>and</w:t>
      </w:r>
      <w:r w:rsidR="009D42B6" w:rsidRPr="00875D9F">
        <w:t xml:space="preserve"> </w:t>
      </w:r>
      <w:r w:rsidR="001A3974" w:rsidRPr="00875D9F">
        <w:t>costs</w:t>
      </w:r>
      <w:r w:rsidR="009D42B6" w:rsidRPr="00875D9F">
        <w:t xml:space="preserve"> </w:t>
      </w:r>
      <w:r w:rsidRPr="00875D9F">
        <w:t>among</w:t>
      </w:r>
      <w:r w:rsidR="009D42B6" w:rsidRPr="00875D9F">
        <w:t xml:space="preserve"> </w:t>
      </w:r>
      <w:r w:rsidRPr="00875D9F">
        <w:t>residents.</w:t>
      </w:r>
    </w:p>
    <w:p w14:paraId="67BED982" w14:textId="77777777" w:rsidR="004D4689" w:rsidRDefault="00AA72E1" w:rsidP="00162DD2">
      <w:pPr>
        <w:pStyle w:val="BodyText"/>
      </w:pPr>
      <w:r w:rsidRPr="00875D9F">
        <w:t>The</w:t>
      </w:r>
      <w:r w:rsidR="009D42B6" w:rsidRPr="00875D9F">
        <w:t xml:space="preserve"> </w:t>
      </w:r>
      <w:r w:rsidRPr="00875D9F">
        <w:t>ACFI</w:t>
      </w:r>
      <w:r w:rsidR="009D42B6" w:rsidRPr="00875D9F">
        <w:t xml:space="preserve"> </w:t>
      </w:r>
      <w:r w:rsidRPr="00875D9F">
        <w:t>consists</w:t>
      </w:r>
      <w:r w:rsidR="009D42B6" w:rsidRPr="00875D9F">
        <w:t xml:space="preserve"> </w:t>
      </w:r>
      <w:r w:rsidRPr="00875D9F">
        <w:t>of</w:t>
      </w:r>
      <w:r w:rsidR="009D42B6" w:rsidRPr="00875D9F">
        <w:t xml:space="preserve"> </w:t>
      </w:r>
      <w:r w:rsidRPr="00875D9F">
        <w:t>12</w:t>
      </w:r>
      <w:r w:rsidR="009D42B6" w:rsidRPr="00875D9F">
        <w:t xml:space="preserve"> </w:t>
      </w:r>
      <w:r w:rsidRPr="00875D9F">
        <w:t>questions</w:t>
      </w:r>
      <w:r w:rsidR="009D42B6" w:rsidRPr="00875D9F">
        <w:t xml:space="preserve"> </w:t>
      </w:r>
      <w:r w:rsidRPr="00875D9F">
        <w:t>about</w:t>
      </w:r>
      <w:r w:rsidR="009D42B6" w:rsidRPr="00875D9F">
        <w:t xml:space="preserve"> </w:t>
      </w:r>
      <w:r w:rsidRPr="00875D9F">
        <w:t>assessed</w:t>
      </w:r>
      <w:r w:rsidR="009D42B6" w:rsidRPr="00875D9F">
        <w:t xml:space="preserve"> </w:t>
      </w:r>
      <w:r w:rsidRPr="00875D9F">
        <w:t>care</w:t>
      </w:r>
      <w:r w:rsidR="009D42B6" w:rsidRPr="00875D9F">
        <w:t xml:space="preserve"> </w:t>
      </w:r>
      <w:r w:rsidRPr="00875D9F">
        <w:t>needs,</w:t>
      </w:r>
      <w:r w:rsidR="009D42B6" w:rsidRPr="00875D9F">
        <w:t xml:space="preserve"> </w:t>
      </w:r>
      <w:r w:rsidRPr="00875D9F">
        <w:t>each</w:t>
      </w:r>
      <w:r w:rsidR="009D42B6" w:rsidRPr="00875D9F">
        <w:t xml:space="preserve"> </w:t>
      </w:r>
      <w:r w:rsidRPr="00875D9F">
        <w:t>having</w:t>
      </w:r>
      <w:r w:rsidR="009D42B6" w:rsidRPr="00875D9F">
        <w:t xml:space="preserve"> </w:t>
      </w:r>
      <w:r w:rsidRPr="00875D9F">
        <w:t>four</w:t>
      </w:r>
      <w:r w:rsidR="009D42B6" w:rsidRPr="00875D9F">
        <w:t xml:space="preserve"> </w:t>
      </w:r>
      <w:r w:rsidRPr="00875D9F">
        <w:t>ratings</w:t>
      </w:r>
      <w:r w:rsidR="009D42B6" w:rsidRPr="00875D9F">
        <w:t xml:space="preserve"> </w:t>
      </w:r>
      <w:r w:rsidRPr="00875D9F">
        <w:t>(A,</w:t>
      </w:r>
      <w:r w:rsidR="009D42B6" w:rsidRPr="00875D9F">
        <w:t xml:space="preserve"> </w:t>
      </w:r>
      <w:r w:rsidRPr="00875D9F">
        <w:t>B,</w:t>
      </w:r>
      <w:r w:rsidR="009D42B6" w:rsidRPr="00875D9F">
        <w:t xml:space="preserve"> </w:t>
      </w:r>
      <w:r w:rsidRPr="00875D9F">
        <w:t>C</w:t>
      </w:r>
      <w:r w:rsidR="009D42B6" w:rsidRPr="00875D9F">
        <w:t xml:space="preserve"> </w:t>
      </w:r>
      <w:r w:rsidRPr="00875D9F">
        <w:t>or</w:t>
      </w:r>
      <w:r w:rsidR="009D42B6" w:rsidRPr="00875D9F">
        <w:t xml:space="preserve"> </w:t>
      </w:r>
      <w:r w:rsidRPr="00875D9F">
        <w:t>D)</w:t>
      </w:r>
      <w:r w:rsidR="009D42B6" w:rsidRPr="00875D9F">
        <w:t xml:space="preserve"> </w:t>
      </w:r>
      <w:r w:rsidRPr="00875D9F">
        <w:t>and</w:t>
      </w:r>
      <w:r w:rsidR="009D42B6" w:rsidRPr="00875D9F">
        <w:t xml:space="preserve"> </w:t>
      </w:r>
      <w:r w:rsidRPr="00875D9F">
        <w:t>two</w:t>
      </w:r>
      <w:r w:rsidR="009D42B6" w:rsidRPr="00875D9F">
        <w:t xml:space="preserve"> </w:t>
      </w:r>
      <w:r w:rsidRPr="00875D9F">
        <w:t>diagnostic</w:t>
      </w:r>
      <w:r w:rsidR="009D42B6" w:rsidRPr="00875D9F">
        <w:t xml:space="preserve"> </w:t>
      </w:r>
      <w:r w:rsidRPr="00875D9F">
        <w:t>sections.</w:t>
      </w:r>
      <w:r w:rsidR="009D42B6" w:rsidRPr="00875D9F">
        <w:t xml:space="preserve"> </w:t>
      </w:r>
      <w:r w:rsidRPr="00875D9F">
        <w:t>ACFI</w:t>
      </w:r>
      <w:r w:rsidR="009D42B6" w:rsidRPr="00875D9F">
        <w:t xml:space="preserve"> </w:t>
      </w:r>
      <w:r w:rsidRPr="00875D9F">
        <w:t>is</w:t>
      </w:r>
      <w:r w:rsidR="009D42B6" w:rsidRPr="00875D9F">
        <w:t xml:space="preserve"> </w:t>
      </w:r>
      <w:r w:rsidRPr="00875D9F">
        <w:t>sel</w:t>
      </w:r>
      <w:r w:rsidR="001231DB" w:rsidRPr="00875D9F">
        <w:t>f-assessed</w:t>
      </w:r>
      <w:r w:rsidR="009D42B6" w:rsidRPr="00875D9F">
        <w:t xml:space="preserve"> </w:t>
      </w:r>
      <w:r w:rsidR="001231DB" w:rsidRPr="00875D9F">
        <w:t>by</w:t>
      </w:r>
      <w:r w:rsidR="009D42B6" w:rsidRPr="00875D9F">
        <w:t xml:space="preserve"> </w:t>
      </w:r>
      <w:proofErr w:type="gramStart"/>
      <w:r w:rsidR="001231DB" w:rsidRPr="00875D9F">
        <w:t>providers,</w:t>
      </w:r>
      <w:r w:rsidR="009D42B6" w:rsidRPr="00875D9F">
        <w:t xml:space="preserve"> </w:t>
      </w:r>
      <w:r w:rsidR="001231DB" w:rsidRPr="00875D9F">
        <w:t>but</w:t>
      </w:r>
      <w:proofErr w:type="gramEnd"/>
      <w:r w:rsidR="009D42B6" w:rsidRPr="00875D9F">
        <w:t xml:space="preserve"> </w:t>
      </w:r>
      <w:r w:rsidR="001231DB" w:rsidRPr="00875D9F">
        <w:t>is</w:t>
      </w:r>
      <w:r w:rsidR="009D42B6" w:rsidRPr="00875D9F">
        <w:t xml:space="preserve"> </w:t>
      </w:r>
      <w:r w:rsidR="001231DB" w:rsidRPr="00875D9F">
        <w:t>subject</w:t>
      </w:r>
      <w:r w:rsidR="009D42B6" w:rsidRPr="00875D9F">
        <w:t xml:space="preserve"> </w:t>
      </w:r>
      <w:r w:rsidR="001231DB" w:rsidRPr="00875D9F">
        <w:t>to</w:t>
      </w:r>
      <w:r w:rsidR="009D42B6" w:rsidRPr="00875D9F">
        <w:t xml:space="preserve"> </w:t>
      </w:r>
      <w:r w:rsidR="001231DB" w:rsidRPr="00875D9F">
        <w:t>audits</w:t>
      </w:r>
      <w:r w:rsidR="009D42B6" w:rsidRPr="00875D9F">
        <w:t xml:space="preserve"> </w:t>
      </w:r>
      <w:r w:rsidR="001231DB" w:rsidRPr="00875D9F">
        <w:t>by</w:t>
      </w:r>
      <w:r w:rsidR="009D42B6" w:rsidRPr="00875D9F">
        <w:t xml:space="preserve"> </w:t>
      </w:r>
      <w:r w:rsidR="001231DB" w:rsidRPr="00875D9F">
        <w:t>the</w:t>
      </w:r>
      <w:r w:rsidR="009D42B6" w:rsidRPr="00875D9F">
        <w:t xml:space="preserve"> </w:t>
      </w:r>
      <w:r w:rsidR="001231DB" w:rsidRPr="00875D9F">
        <w:t>Department</w:t>
      </w:r>
      <w:r w:rsidR="009D42B6" w:rsidRPr="00875D9F">
        <w:t xml:space="preserve"> </w:t>
      </w:r>
      <w:r w:rsidR="006175B7" w:rsidRPr="00875D9F">
        <w:t>of</w:t>
      </w:r>
      <w:r w:rsidR="009D42B6" w:rsidRPr="00875D9F">
        <w:t xml:space="preserve"> </w:t>
      </w:r>
      <w:r w:rsidR="006175B7" w:rsidRPr="00875D9F">
        <w:t>Health</w:t>
      </w:r>
      <w:r w:rsidR="001231DB" w:rsidRPr="00875D9F">
        <w:t>.</w:t>
      </w:r>
      <w:r w:rsidR="0096396B">
        <w:t xml:space="preserve"> </w:t>
      </w:r>
    </w:p>
    <w:p w14:paraId="366F1B0E" w14:textId="048B1C07" w:rsidR="00B82E5A" w:rsidRPr="0096396B" w:rsidRDefault="0096396B" w:rsidP="00162DD2">
      <w:pPr>
        <w:pStyle w:val="BodyText"/>
      </w:pPr>
      <w:r>
        <w:t xml:space="preserve">In </w:t>
      </w:r>
      <w:r w:rsidRPr="0096396B">
        <w:t xml:space="preserve">the May 2021 Budget, </w:t>
      </w:r>
      <w:r>
        <w:t xml:space="preserve">Government announced </w:t>
      </w:r>
      <w:r w:rsidRPr="0096396B">
        <w:t>the ACFI will be replaced by a new Australian National Aged Care Classification (AN-ACC) funding tool in October 2022</w:t>
      </w:r>
      <w:r>
        <w:t>.</w:t>
      </w:r>
      <w:r w:rsidR="00B82E5A">
        <w:rPr>
          <w:color w:val="FF0000"/>
        </w:rPr>
        <w:t xml:space="preserve"> </w:t>
      </w:r>
    </w:p>
    <w:p w14:paraId="56F979B7" w14:textId="243BB2EB" w:rsidR="00506344" w:rsidRPr="00875D9F" w:rsidRDefault="00744E58" w:rsidP="00162DD2">
      <w:pPr>
        <w:pStyle w:val="Heading3"/>
      </w:pPr>
      <w:bookmarkStart w:id="644" w:name="_Toc487702605"/>
      <w:bookmarkStart w:id="645" w:name="_Toc487702957"/>
      <w:bookmarkStart w:id="646" w:name="_Toc487703455"/>
      <w:bookmarkStart w:id="647" w:name="_Toc487703649"/>
      <w:bookmarkStart w:id="648" w:name="_Toc14887349"/>
      <w:bookmarkStart w:id="649" w:name="_Toc75432178"/>
      <w:r w:rsidRPr="00875D9F">
        <w:t>Residential</w:t>
      </w:r>
      <w:r w:rsidR="009D42B6" w:rsidRPr="00875D9F">
        <w:t xml:space="preserve"> </w:t>
      </w:r>
      <w:r w:rsidR="002E1856" w:rsidRPr="00875D9F">
        <w:t>c</w:t>
      </w:r>
      <w:r w:rsidRPr="00875D9F">
        <w:t>are</w:t>
      </w:r>
      <w:r w:rsidR="009D42B6" w:rsidRPr="00875D9F">
        <w:t xml:space="preserve"> </w:t>
      </w:r>
      <w:r w:rsidR="002E1856" w:rsidRPr="00875D9F">
        <w:t>s</w:t>
      </w:r>
      <w:r w:rsidR="00506344" w:rsidRPr="00875D9F">
        <w:t>upplements</w:t>
      </w:r>
      <w:bookmarkEnd w:id="644"/>
      <w:bookmarkEnd w:id="645"/>
      <w:bookmarkEnd w:id="646"/>
      <w:bookmarkEnd w:id="647"/>
      <w:bookmarkEnd w:id="648"/>
      <w:bookmarkEnd w:id="649"/>
    </w:p>
    <w:p w14:paraId="6AEC0DE6" w14:textId="798C31B4" w:rsidR="009D42B6" w:rsidRPr="00875D9F" w:rsidRDefault="0041728D" w:rsidP="00162DD2">
      <w:pPr>
        <w:pStyle w:val="BodyText"/>
        <w:rPr>
          <w:lang w:val="en-GB"/>
        </w:rPr>
      </w:pPr>
      <w:bookmarkStart w:id="650" w:name="_Toc423338739"/>
      <w:r w:rsidRPr="00875D9F">
        <w:rPr>
          <w:lang w:val="en-GB"/>
        </w:rPr>
        <w:t>Residential</w:t>
      </w:r>
      <w:r w:rsidR="009D42B6" w:rsidRPr="00875D9F">
        <w:rPr>
          <w:lang w:val="en-GB"/>
        </w:rPr>
        <w:t xml:space="preserve"> </w:t>
      </w:r>
      <w:r w:rsidRPr="00875D9F">
        <w:rPr>
          <w:lang w:val="en-GB"/>
        </w:rPr>
        <w:t>care</w:t>
      </w:r>
      <w:r w:rsidR="009D42B6" w:rsidRPr="00875D9F">
        <w:rPr>
          <w:lang w:val="en-GB"/>
        </w:rPr>
        <w:t xml:space="preserve"> </w:t>
      </w:r>
      <w:r w:rsidRPr="00875D9F">
        <w:rPr>
          <w:lang w:val="en-GB"/>
        </w:rPr>
        <w:t>supplements</w:t>
      </w:r>
      <w:r w:rsidR="009D42B6" w:rsidRPr="00875D9F">
        <w:rPr>
          <w:lang w:val="en-GB"/>
        </w:rPr>
        <w:t xml:space="preserve"> </w:t>
      </w:r>
      <w:r w:rsidRPr="00875D9F">
        <w:rPr>
          <w:lang w:val="en-GB"/>
        </w:rPr>
        <w:t>are</w:t>
      </w:r>
      <w:r w:rsidR="009D42B6" w:rsidRPr="00875D9F">
        <w:rPr>
          <w:lang w:val="en-GB"/>
        </w:rPr>
        <w:t xml:space="preserve"> </w:t>
      </w:r>
      <w:r w:rsidRPr="00875D9F">
        <w:rPr>
          <w:lang w:val="en-GB"/>
        </w:rPr>
        <w:t>payments</w:t>
      </w:r>
      <w:r w:rsidR="009D42B6" w:rsidRPr="00875D9F">
        <w:rPr>
          <w:lang w:val="en-GB"/>
        </w:rPr>
        <w:t xml:space="preserve"> </w:t>
      </w:r>
      <w:r w:rsidR="00EA6042">
        <w:rPr>
          <w:lang w:val="en-GB"/>
        </w:rPr>
        <w:t>by</w:t>
      </w:r>
      <w:r w:rsidR="00BD7BF5">
        <w:rPr>
          <w:lang w:val="en-GB"/>
        </w:rPr>
        <w:t xml:space="preserve"> the Commonwealth </w:t>
      </w:r>
      <w:r w:rsidRPr="00875D9F">
        <w:rPr>
          <w:lang w:val="en-GB"/>
        </w:rPr>
        <w:t>in</w:t>
      </w:r>
      <w:r w:rsidR="009D42B6" w:rsidRPr="00875D9F">
        <w:rPr>
          <w:lang w:val="en-GB"/>
        </w:rPr>
        <w:t xml:space="preserve"> </w:t>
      </w:r>
      <w:r w:rsidRPr="00875D9F">
        <w:rPr>
          <w:lang w:val="en-GB"/>
        </w:rPr>
        <w:t>addition</w:t>
      </w:r>
      <w:r w:rsidR="009D42B6" w:rsidRPr="00875D9F">
        <w:rPr>
          <w:lang w:val="en-GB"/>
        </w:rPr>
        <w:t xml:space="preserve"> </w:t>
      </w:r>
      <w:r w:rsidRPr="00875D9F">
        <w:rPr>
          <w:lang w:val="en-GB"/>
        </w:rPr>
        <w:t>to</w:t>
      </w:r>
      <w:r w:rsidR="009D42B6" w:rsidRPr="00875D9F">
        <w:rPr>
          <w:lang w:val="en-GB"/>
        </w:rPr>
        <w:t xml:space="preserve"> </w:t>
      </w:r>
      <w:r w:rsidRPr="00875D9F">
        <w:rPr>
          <w:lang w:val="en-GB"/>
        </w:rPr>
        <w:t>the</w:t>
      </w:r>
      <w:r w:rsidR="009D42B6" w:rsidRPr="00875D9F">
        <w:rPr>
          <w:lang w:val="en-GB"/>
        </w:rPr>
        <w:t xml:space="preserve"> </w:t>
      </w:r>
      <w:r w:rsidRPr="00875D9F">
        <w:rPr>
          <w:lang w:val="en-GB"/>
        </w:rPr>
        <w:t>basic</w:t>
      </w:r>
      <w:r w:rsidR="009D42B6" w:rsidRPr="00875D9F">
        <w:rPr>
          <w:lang w:val="en-GB"/>
        </w:rPr>
        <w:t xml:space="preserve"> </w:t>
      </w:r>
      <w:r w:rsidRPr="00875D9F">
        <w:rPr>
          <w:lang w:val="en-GB"/>
        </w:rPr>
        <w:t>da</w:t>
      </w:r>
      <w:r w:rsidR="00A41ADD" w:rsidRPr="00875D9F">
        <w:rPr>
          <w:lang w:val="en-GB"/>
        </w:rPr>
        <w:t>ily</w:t>
      </w:r>
      <w:r w:rsidR="009D42B6" w:rsidRPr="00875D9F">
        <w:rPr>
          <w:lang w:val="en-GB"/>
        </w:rPr>
        <w:t xml:space="preserve"> </w:t>
      </w:r>
      <w:r w:rsidR="00A41ADD" w:rsidRPr="00875D9F">
        <w:rPr>
          <w:lang w:val="en-GB"/>
        </w:rPr>
        <w:t>subsidy</w:t>
      </w:r>
      <w:r w:rsidR="009D42B6" w:rsidRPr="00875D9F">
        <w:rPr>
          <w:lang w:val="en-GB"/>
        </w:rPr>
        <w:t xml:space="preserve"> </w:t>
      </w:r>
      <w:r w:rsidR="00A41ADD" w:rsidRPr="00875D9F">
        <w:rPr>
          <w:lang w:val="en-GB"/>
        </w:rPr>
        <w:t>(ACFI).</w:t>
      </w:r>
      <w:r w:rsidR="009D42B6" w:rsidRPr="00875D9F">
        <w:rPr>
          <w:lang w:val="en-GB"/>
        </w:rPr>
        <w:t xml:space="preserve"> </w:t>
      </w:r>
      <w:r w:rsidRPr="00875D9F">
        <w:rPr>
          <w:lang w:val="en-GB"/>
        </w:rPr>
        <w:t>There</w:t>
      </w:r>
      <w:r w:rsidR="009D42B6" w:rsidRPr="00875D9F">
        <w:rPr>
          <w:lang w:val="en-GB"/>
        </w:rPr>
        <w:t xml:space="preserve"> </w:t>
      </w:r>
      <w:r w:rsidRPr="00875D9F">
        <w:rPr>
          <w:lang w:val="en-GB"/>
        </w:rPr>
        <w:t>are</w:t>
      </w:r>
      <w:r w:rsidR="009D42B6" w:rsidRPr="00875D9F">
        <w:rPr>
          <w:lang w:val="en-GB"/>
        </w:rPr>
        <w:t xml:space="preserve"> </w:t>
      </w:r>
      <w:r w:rsidRPr="00875D9F">
        <w:rPr>
          <w:lang w:val="en-GB"/>
        </w:rPr>
        <w:t>two</w:t>
      </w:r>
      <w:r w:rsidR="009D42B6" w:rsidRPr="00875D9F">
        <w:rPr>
          <w:lang w:val="en-GB"/>
        </w:rPr>
        <w:t xml:space="preserve"> </w:t>
      </w:r>
      <w:r w:rsidRPr="00875D9F">
        <w:rPr>
          <w:lang w:val="en-GB"/>
        </w:rPr>
        <w:t>types</w:t>
      </w:r>
      <w:r w:rsidR="009D42B6" w:rsidRPr="00875D9F">
        <w:rPr>
          <w:lang w:val="en-GB"/>
        </w:rPr>
        <w:t xml:space="preserve"> </w:t>
      </w:r>
      <w:r w:rsidRPr="00875D9F">
        <w:rPr>
          <w:lang w:val="en-GB"/>
        </w:rPr>
        <w:t>of</w:t>
      </w:r>
      <w:r w:rsidR="009D42B6" w:rsidRPr="00875D9F">
        <w:rPr>
          <w:lang w:val="en-GB"/>
        </w:rPr>
        <w:t xml:space="preserve"> </w:t>
      </w:r>
      <w:r w:rsidRPr="00875D9F">
        <w:rPr>
          <w:lang w:val="en-GB"/>
        </w:rPr>
        <w:t>supplements:</w:t>
      </w:r>
    </w:p>
    <w:p w14:paraId="79E9AB60" w14:textId="2C4B96FC" w:rsidR="0041728D" w:rsidRPr="00875D9F" w:rsidRDefault="0041728D" w:rsidP="00162DD2">
      <w:pPr>
        <w:pStyle w:val="Bullet1"/>
      </w:pPr>
      <w:r w:rsidRPr="00875D9F">
        <w:t>primary</w:t>
      </w:r>
      <w:r w:rsidR="009D42B6" w:rsidRPr="00875D9F">
        <w:t xml:space="preserve"> </w:t>
      </w:r>
      <w:r w:rsidRPr="00875D9F">
        <w:t>supplements,</w:t>
      </w:r>
      <w:r w:rsidR="009D42B6" w:rsidRPr="00875D9F">
        <w:t xml:space="preserve"> </w:t>
      </w:r>
      <w:r w:rsidRPr="00875D9F">
        <w:t>which</w:t>
      </w:r>
      <w:r w:rsidR="009D42B6" w:rsidRPr="00875D9F">
        <w:t xml:space="preserve"> </w:t>
      </w:r>
      <w:r w:rsidRPr="00875D9F">
        <w:t>provide</w:t>
      </w:r>
      <w:r w:rsidR="009D42B6" w:rsidRPr="00875D9F">
        <w:t xml:space="preserve"> </w:t>
      </w:r>
      <w:r w:rsidRPr="00875D9F">
        <w:t>additional</w:t>
      </w:r>
      <w:r w:rsidR="009D42B6" w:rsidRPr="00875D9F">
        <w:t xml:space="preserve"> </w:t>
      </w:r>
      <w:r w:rsidRPr="00875D9F">
        <w:t>fund</w:t>
      </w:r>
      <w:r w:rsidR="002E1856" w:rsidRPr="00875D9F">
        <w:t>s</w:t>
      </w:r>
      <w:r w:rsidR="009D42B6" w:rsidRPr="00875D9F">
        <w:t xml:space="preserve"> </w:t>
      </w:r>
      <w:r w:rsidR="002E1856" w:rsidRPr="00875D9F">
        <w:t>to</w:t>
      </w:r>
      <w:r w:rsidR="009D42B6" w:rsidRPr="00875D9F">
        <w:t xml:space="preserve"> </w:t>
      </w:r>
      <w:r w:rsidR="002E1856" w:rsidRPr="00875D9F">
        <w:t>meet</w:t>
      </w:r>
      <w:r w:rsidR="009D42B6" w:rsidRPr="00875D9F">
        <w:t xml:space="preserve"> </w:t>
      </w:r>
      <w:r w:rsidR="002E1856" w:rsidRPr="00875D9F">
        <w:t>specific</w:t>
      </w:r>
      <w:r w:rsidR="009D42B6" w:rsidRPr="00875D9F">
        <w:t xml:space="preserve"> </w:t>
      </w:r>
      <w:r w:rsidR="002E1856" w:rsidRPr="00875D9F">
        <w:t>care</w:t>
      </w:r>
      <w:r w:rsidR="009D42B6" w:rsidRPr="00875D9F">
        <w:t xml:space="preserve"> </w:t>
      </w:r>
      <w:r w:rsidR="002E1856" w:rsidRPr="00875D9F">
        <w:t>needs.</w:t>
      </w:r>
      <w:r w:rsidR="009D42B6" w:rsidRPr="00875D9F">
        <w:t xml:space="preserve"> </w:t>
      </w:r>
      <w:r w:rsidRPr="00875D9F">
        <w:t>These</w:t>
      </w:r>
      <w:r w:rsidR="009D42B6" w:rsidRPr="00875D9F">
        <w:t xml:space="preserve"> </w:t>
      </w:r>
      <w:r w:rsidRPr="00875D9F">
        <w:t>include</w:t>
      </w:r>
      <w:r w:rsidR="009D42B6" w:rsidRPr="00875D9F">
        <w:t xml:space="preserve"> </w:t>
      </w:r>
      <w:r w:rsidRPr="00875D9F">
        <w:t>the</w:t>
      </w:r>
      <w:r w:rsidR="009D42B6" w:rsidRPr="00875D9F">
        <w:t xml:space="preserve"> </w:t>
      </w:r>
      <w:r w:rsidRPr="00875D9F">
        <w:t>oxygen</w:t>
      </w:r>
      <w:r w:rsidR="009D42B6" w:rsidRPr="00875D9F">
        <w:t xml:space="preserve"> </w:t>
      </w:r>
      <w:r w:rsidRPr="00875D9F">
        <w:t>supplement</w:t>
      </w:r>
      <w:r w:rsidR="009D42B6" w:rsidRPr="00875D9F">
        <w:t xml:space="preserve"> </w:t>
      </w:r>
      <w:r w:rsidRPr="00875D9F">
        <w:t>and</w:t>
      </w:r>
      <w:r w:rsidR="009D42B6" w:rsidRPr="00875D9F">
        <w:t xml:space="preserve"> </w:t>
      </w:r>
      <w:r w:rsidRPr="00875D9F">
        <w:t>enteral</w:t>
      </w:r>
      <w:r w:rsidR="009D42B6" w:rsidRPr="00875D9F">
        <w:t xml:space="preserve"> </w:t>
      </w:r>
      <w:r w:rsidRPr="00875D9F">
        <w:t>feeding</w:t>
      </w:r>
      <w:r w:rsidR="009D42B6" w:rsidRPr="00875D9F">
        <w:t xml:space="preserve"> </w:t>
      </w:r>
      <w:r w:rsidRPr="00875D9F">
        <w:t>supplement;</w:t>
      </w:r>
      <w:r w:rsidR="009D42B6" w:rsidRPr="00875D9F">
        <w:t xml:space="preserve"> </w:t>
      </w:r>
      <w:r w:rsidR="00B42FAD" w:rsidRPr="00875D9F">
        <w:t>and</w:t>
      </w:r>
    </w:p>
    <w:p w14:paraId="1460806F" w14:textId="624B7EC1" w:rsidR="0041728D" w:rsidRPr="00875D9F" w:rsidRDefault="0041728D" w:rsidP="00162DD2">
      <w:pPr>
        <w:pStyle w:val="Bullet1"/>
      </w:pPr>
      <w:r w:rsidRPr="00875D9F">
        <w:t>other</w:t>
      </w:r>
      <w:r w:rsidR="009D42B6" w:rsidRPr="00875D9F">
        <w:t xml:space="preserve"> </w:t>
      </w:r>
      <w:r w:rsidRPr="00875D9F">
        <w:t>supplements,</w:t>
      </w:r>
      <w:r w:rsidR="009D42B6" w:rsidRPr="00875D9F">
        <w:t xml:space="preserve"> </w:t>
      </w:r>
      <w:r w:rsidRPr="00875D9F">
        <w:t>which</w:t>
      </w:r>
      <w:r w:rsidR="009D42B6" w:rsidRPr="00875D9F">
        <w:t xml:space="preserve"> </w:t>
      </w:r>
      <w:r w:rsidRPr="00875D9F">
        <w:t>are</w:t>
      </w:r>
      <w:r w:rsidR="009D42B6" w:rsidRPr="00875D9F">
        <w:t xml:space="preserve"> </w:t>
      </w:r>
      <w:r w:rsidRPr="00875D9F">
        <w:t>accommodation-based</w:t>
      </w:r>
      <w:r w:rsidR="009D42B6" w:rsidRPr="00875D9F">
        <w:t xml:space="preserve"> </w:t>
      </w:r>
      <w:r w:rsidRPr="00875D9F">
        <w:t>and</w:t>
      </w:r>
      <w:r w:rsidR="009D42B6" w:rsidRPr="00875D9F">
        <w:t xml:space="preserve"> </w:t>
      </w:r>
      <w:r w:rsidRPr="00875D9F">
        <w:t>assist</w:t>
      </w:r>
      <w:r w:rsidR="009D42B6" w:rsidRPr="00875D9F">
        <w:t xml:space="preserve"> </w:t>
      </w:r>
      <w:r w:rsidRPr="00875D9F">
        <w:t>providers</w:t>
      </w:r>
      <w:r w:rsidR="009D42B6" w:rsidRPr="00875D9F">
        <w:t xml:space="preserve"> </w:t>
      </w:r>
      <w:r w:rsidRPr="00875D9F">
        <w:t>with</w:t>
      </w:r>
      <w:r w:rsidR="009D42B6" w:rsidRPr="00875D9F">
        <w:t xml:space="preserve"> </w:t>
      </w:r>
      <w:r w:rsidRPr="00875D9F">
        <w:t>costs</w:t>
      </w:r>
      <w:r w:rsidR="009D42B6" w:rsidRPr="00875D9F">
        <w:t xml:space="preserve"> </w:t>
      </w:r>
      <w:r w:rsidR="00820753" w:rsidRPr="00875D9F">
        <w:t>related</w:t>
      </w:r>
      <w:r w:rsidR="009D42B6" w:rsidRPr="00875D9F">
        <w:t xml:space="preserve"> </w:t>
      </w:r>
      <w:r w:rsidR="00820753" w:rsidRPr="00875D9F">
        <w:t>to</w:t>
      </w:r>
      <w:r w:rsidR="009D42B6" w:rsidRPr="00875D9F">
        <w:t xml:space="preserve"> </w:t>
      </w:r>
      <w:r w:rsidR="00820753" w:rsidRPr="00875D9F">
        <w:t>the</w:t>
      </w:r>
      <w:r w:rsidR="009D42B6" w:rsidRPr="00875D9F">
        <w:t xml:space="preserve"> </w:t>
      </w:r>
      <w:r w:rsidR="00820753" w:rsidRPr="00875D9F">
        <w:t>operation</w:t>
      </w:r>
      <w:r w:rsidR="009D42B6" w:rsidRPr="00875D9F">
        <w:t xml:space="preserve"> </w:t>
      </w:r>
      <w:r w:rsidR="00820753" w:rsidRPr="00875D9F">
        <w:t>of</w:t>
      </w:r>
      <w:r w:rsidR="009D42B6" w:rsidRPr="00875D9F">
        <w:t xml:space="preserve"> </w:t>
      </w:r>
      <w:r w:rsidR="00820753" w:rsidRPr="00875D9F">
        <w:t>a</w:t>
      </w:r>
      <w:r w:rsidR="009D42B6" w:rsidRPr="00875D9F">
        <w:t xml:space="preserve"> </w:t>
      </w:r>
      <w:r w:rsidR="00820753" w:rsidRPr="00875D9F">
        <w:t>residential</w:t>
      </w:r>
      <w:r w:rsidR="009D42B6" w:rsidRPr="00875D9F">
        <w:t xml:space="preserve"> </w:t>
      </w:r>
      <w:r w:rsidR="00820753" w:rsidRPr="00875D9F">
        <w:t>care</w:t>
      </w:r>
      <w:r w:rsidR="009D42B6" w:rsidRPr="00875D9F">
        <w:t xml:space="preserve"> </w:t>
      </w:r>
      <w:r w:rsidRPr="00875D9F">
        <w:t>facility.</w:t>
      </w:r>
      <w:r w:rsidR="009D42B6" w:rsidRPr="00875D9F">
        <w:t xml:space="preserve"> </w:t>
      </w:r>
      <w:r w:rsidRPr="00875D9F">
        <w:t>Other</w:t>
      </w:r>
      <w:r w:rsidR="009D42B6" w:rsidRPr="00875D9F">
        <w:t xml:space="preserve"> </w:t>
      </w:r>
      <w:r w:rsidRPr="00875D9F">
        <w:t>supplements</w:t>
      </w:r>
      <w:r w:rsidR="009D42B6" w:rsidRPr="00875D9F">
        <w:t xml:space="preserve"> </w:t>
      </w:r>
      <w:r w:rsidRPr="00875D9F">
        <w:t>include</w:t>
      </w:r>
      <w:r w:rsidR="009D42B6" w:rsidRPr="00875D9F">
        <w:t xml:space="preserve"> </w:t>
      </w:r>
      <w:r w:rsidRPr="00875D9F">
        <w:t>accommodation</w:t>
      </w:r>
      <w:r w:rsidR="009D42B6" w:rsidRPr="00875D9F">
        <w:t xml:space="preserve"> </w:t>
      </w:r>
      <w:r w:rsidRPr="00875D9F">
        <w:t>supplements,</w:t>
      </w:r>
      <w:r w:rsidR="009D42B6" w:rsidRPr="00875D9F">
        <w:t xml:space="preserve"> </w:t>
      </w:r>
      <w:r w:rsidRPr="00875D9F">
        <w:t>the</w:t>
      </w:r>
      <w:r w:rsidR="009D42B6" w:rsidRPr="00875D9F">
        <w:t xml:space="preserve"> </w:t>
      </w:r>
      <w:r w:rsidRPr="00875D9F">
        <w:t>viability</w:t>
      </w:r>
      <w:r w:rsidR="009D42B6" w:rsidRPr="00875D9F">
        <w:t xml:space="preserve"> </w:t>
      </w:r>
      <w:r w:rsidRPr="00875D9F">
        <w:t>supplement</w:t>
      </w:r>
      <w:r w:rsidR="009D42B6" w:rsidRPr="00875D9F">
        <w:t xml:space="preserve"> </w:t>
      </w:r>
      <w:r w:rsidRPr="00875D9F">
        <w:t>and</w:t>
      </w:r>
      <w:r w:rsidR="009D42B6" w:rsidRPr="00875D9F">
        <w:t xml:space="preserve"> </w:t>
      </w:r>
      <w:r w:rsidRPr="00875D9F">
        <w:t>homeless</w:t>
      </w:r>
      <w:r w:rsidR="009D42B6" w:rsidRPr="00875D9F">
        <w:t xml:space="preserve"> </w:t>
      </w:r>
      <w:r w:rsidRPr="00875D9F">
        <w:t>supplement.</w:t>
      </w:r>
    </w:p>
    <w:p w14:paraId="351DF55A" w14:textId="2ED284E6" w:rsidR="0041728D" w:rsidRPr="00B82E5A" w:rsidRDefault="0041728D" w:rsidP="00162DD2">
      <w:pPr>
        <w:pStyle w:val="BodyText"/>
        <w:rPr>
          <w:lang w:val="en-GB"/>
        </w:rPr>
      </w:pPr>
      <w:r w:rsidRPr="00875D9F">
        <w:rPr>
          <w:lang w:val="en-GB"/>
        </w:rPr>
        <w:lastRenderedPageBreak/>
        <w:t>The</w:t>
      </w:r>
      <w:r w:rsidR="009D42B6" w:rsidRPr="00875D9F">
        <w:rPr>
          <w:lang w:val="en-GB"/>
        </w:rPr>
        <w:t xml:space="preserve"> </w:t>
      </w:r>
      <w:r w:rsidRPr="00875D9F">
        <w:rPr>
          <w:lang w:val="en-GB"/>
        </w:rPr>
        <w:t>types</w:t>
      </w:r>
      <w:r w:rsidR="009D42B6" w:rsidRPr="00875D9F">
        <w:rPr>
          <w:lang w:val="en-GB"/>
        </w:rPr>
        <w:t xml:space="preserve"> </w:t>
      </w:r>
      <w:r w:rsidRPr="00875D9F">
        <w:rPr>
          <w:lang w:val="en-GB"/>
        </w:rPr>
        <w:t>and</w:t>
      </w:r>
      <w:r w:rsidR="009D42B6" w:rsidRPr="00875D9F">
        <w:rPr>
          <w:lang w:val="en-GB"/>
        </w:rPr>
        <w:t xml:space="preserve"> </w:t>
      </w:r>
      <w:r w:rsidRPr="00875D9F">
        <w:rPr>
          <w:lang w:val="en-GB"/>
        </w:rPr>
        <w:t>amou</w:t>
      </w:r>
      <w:r w:rsidR="00820753" w:rsidRPr="00875D9F">
        <w:rPr>
          <w:lang w:val="en-GB"/>
        </w:rPr>
        <w:t>nts</w:t>
      </w:r>
      <w:r w:rsidR="009D42B6" w:rsidRPr="00875D9F">
        <w:rPr>
          <w:lang w:val="en-GB"/>
        </w:rPr>
        <w:t xml:space="preserve"> </w:t>
      </w:r>
      <w:r w:rsidR="00820753" w:rsidRPr="00875D9F">
        <w:rPr>
          <w:lang w:val="en-GB"/>
        </w:rPr>
        <w:t>of</w:t>
      </w:r>
      <w:r w:rsidR="009D42B6" w:rsidRPr="00875D9F">
        <w:rPr>
          <w:lang w:val="en-GB"/>
        </w:rPr>
        <w:t xml:space="preserve"> </w:t>
      </w:r>
      <w:r w:rsidR="00820753" w:rsidRPr="00875D9F">
        <w:rPr>
          <w:lang w:val="en-GB"/>
        </w:rPr>
        <w:t>supplements</w:t>
      </w:r>
      <w:r w:rsidR="009D42B6" w:rsidRPr="00875D9F">
        <w:rPr>
          <w:lang w:val="en-GB"/>
        </w:rPr>
        <w:t xml:space="preserve"> </w:t>
      </w:r>
      <w:r w:rsidR="00820753" w:rsidRPr="00875D9F">
        <w:rPr>
          <w:lang w:val="en-GB"/>
        </w:rPr>
        <w:t>that</w:t>
      </w:r>
      <w:r w:rsidR="009D42B6" w:rsidRPr="00875D9F">
        <w:rPr>
          <w:lang w:val="en-GB"/>
        </w:rPr>
        <w:t xml:space="preserve"> </w:t>
      </w:r>
      <w:r w:rsidR="00820753" w:rsidRPr="00875D9F">
        <w:rPr>
          <w:lang w:val="en-GB"/>
        </w:rPr>
        <w:t>a</w:t>
      </w:r>
      <w:r w:rsidR="009D42B6" w:rsidRPr="00875D9F">
        <w:rPr>
          <w:lang w:val="en-GB"/>
        </w:rPr>
        <w:t xml:space="preserve"> </w:t>
      </w:r>
      <w:r w:rsidR="00820753" w:rsidRPr="00875D9F">
        <w:rPr>
          <w:lang w:val="en-GB"/>
        </w:rPr>
        <w:t>residential</w:t>
      </w:r>
      <w:r w:rsidR="009D42B6" w:rsidRPr="00875D9F">
        <w:rPr>
          <w:lang w:val="en-GB"/>
        </w:rPr>
        <w:t xml:space="preserve"> </w:t>
      </w:r>
      <w:r w:rsidRPr="00875D9F">
        <w:rPr>
          <w:lang w:val="en-GB"/>
        </w:rPr>
        <w:t>care</w:t>
      </w:r>
      <w:r w:rsidR="009D42B6" w:rsidRPr="00875D9F">
        <w:rPr>
          <w:lang w:val="en-GB"/>
        </w:rPr>
        <w:t xml:space="preserve"> </w:t>
      </w:r>
      <w:r w:rsidRPr="00875D9F">
        <w:rPr>
          <w:lang w:val="en-GB"/>
        </w:rPr>
        <w:t>facility</w:t>
      </w:r>
      <w:r w:rsidR="009D42B6" w:rsidRPr="00875D9F">
        <w:rPr>
          <w:lang w:val="en-GB"/>
        </w:rPr>
        <w:t xml:space="preserve"> </w:t>
      </w:r>
      <w:r w:rsidR="00CE6D52">
        <w:rPr>
          <w:lang w:val="en-GB"/>
        </w:rPr>
        <w:t>may</w:t>
      </w:r>
      <w:r w:rsidR="009D42B6" w:rsidRPr="00875D9F">
        <w:rPr>
          <w:lang w:val="en-GB"/>
        </w:rPr>
        <w:t xml:space="preserve"> </w:t>
      </w:r>
      <w:r w:rsidRPr="00875D9F">
        <w:rPr>
          <w:lang w:val="en-GB"/>
        </w:rPr>
        <w:t>receive</w:t>
      </w:r>
      <w:r w:rsidR="009D42B6" w:rsidRPr="00875D9F">
        <w:rPr>
          <w:lang w:val="en-GB"/>
        </w:rPr>
        <w:t xml:space="preserve"> </w:t>
      </w:r>
      <w:r w:rsidRPr="00875D9F">
        <w:rPr>
          <w:lang w:val="en-GB"/>
        </w:rPr>
        <w:t>depends</w:t>
      </w:r>
      <w:r w:rsidR="009D42B6" w:rsidRPr="00875D9F">
        <w:rPr>
          <w:lang w:val="en-GB"/>
        </w:rPr>
        <w:t xml:space="preserve"> </w:t>
      </w:r>
      <w:r w:rsidRPr="00875D9F">
        <w:rPr>
          <w:lang w:val="en-GB"/>
        </w:rPr>
        <w:t>on</w:t>
      </w:r>
      <w:r w:rsidR="009D42B6" w:rsidRPr="00875D9F">
        <w:rPr>
          <w:lang w:val="en-GB"/>
        </w:rPr>
        <w:t xml:space="preserve"> </w:t>
      </w:r>
      <w:r w:rsidRPr="00875D9F">
        <w:rPr>
          <w:lang w:val="en-GB"/>
        </w:rPr>
        <w:t>the</w:t>
      </w:r>
      <w:r w:rsidR="009D42B6" w:rsidRPr="00875D9F">
        <w:rPr>
          <w:lang w:val="en-GB"/>
        </w:rPr>
        <w:t xml:space="preserve"> </w:t>
      </w:r>
      <w:r w:rsidRPr="00875D9F">
        <w:rPr>
          <w:lang w:val="en-GB"/>
        </w:rPr>
        <w:t>provider</w:t>
      </w:r>
      <w:r w:rsidR="009D42B6" w:rsidRPr="00875D9F">
        <w:rPr>
          <w:lang w:val="en-GB"/>
        </w:rPr>
        <w:t xml:space="preserve"> </w:t>
      </w:r>
      <w:r w:rsidRPr="00875D9F">
        <w:rPr>
          <w:lang w:val="en-GB"/>
        </w:rPr>
        <w:t>and/or</w:t>
      </w:r>
      <w:r w:rsidR="009D42B6" w:rsidRPr="00875D9F">
        <w:rPr>
          <w:lang w:val="en-GB"/>
        </w:rPr>
        <w:t xml:space="preserve"> </w:t>
      </w:r>
      <w:r w:rsidRPr="00875D9F">
        <w:rPr>
          <w:lang w:val="en-GB"/>
        </w:rPr>
        <w:t>resident</w:t>
      </w:r>
      <w:r w:rsidR="009D42B6" w:rsidRPr="00875D9F">
        <w:rPr>
          <w:lang w:val="en-GB"/>
        </w:rPr>
        <w:t xml:space="preserve"> </w:t>
      </w:r>
      <w:r w:rsidRPr="00875D9F">
        <w:rPr>
          <w:lang w:val="en-GB"/>
        </w:rPr>
        <w:t>meeting</w:t>
      </w:r>
      <w:r w:rsidR="009D42B6" w:rsidRPr="00875D9F">
        <w:rPr>
          <w:lang w:val="en-GB"/>
        </w:rPr>
        <w:t xml:space="preserve"> </w:t>
      </w:r>
      <w:r w:rsidRPr="00875D9F">
        <w:rPr>
          <w:lang w:val="en-GB"/>
        </w:rPr>
        <w:t>the</w:t>
      </w:r>
      <w:r w:rsidR="009D42B6" w:rsidRPr="00875D9F">
        <w:rPr>
          <w:lang w:val="en-GB"/>
        </w:rPr>
        <w:t xml:space="preserve"> </w:t>
      </w:r>
      <w:r w:rsidRPr="00875D9F">
        <w:rPr>
          <w:lang w:val="en-GB"/>
        </w:rPr>
        <w:t>eligibility</w:t>
      </w:r>
      <w:r w:rsidR="009D42B6" w:rsidRPr="00875D9F">
        <w:rPr>
          <w:lang w:val="en-GB"/>
        </w:rPr>
        <w:t xml:space="preserve"> </w:t>
      </w:r>
      <w:r w:rsidRPr="00B82E5A">
        <w:rPr>
          <w:lang w:val="en-GB"/>
        </w:rPr>
        <w:t>requirements</w:t>
      </w:r>
      <w:r w:rsidR="009D42B6" w:rsidRPr="00B82E5A">
        <w:rPr>
          <w:lang w:val="en-GB"/>
        </w:rPr>
        <w:t xml:space="preserve"> </w:t>
      </w:r>
      <w:r w:rsidRPr="00B82E5A">
        <w:rPr>
          <w:lang w:val="en-GB"/>
        </w:rPr>
        <w:t>for</w:t>
      </w:r>
      <w:r w:rsidR="009D42B6" w:rsidRPr="00B82E5A">
        <w:rPr>
          <w:lang w:val="en-GB"/>
        </w:rPr>
        <w:t xml:space="preserve"> </w:t>
      </w:r>
      <w:r w:rsidRPr="00B82E5A">
        <w:rPr>
          <w:lang w:val="en-GB"/>
        </w:rPr>
        <w:t>those</w:t>
      </w:r>
      <w:r w:rsidR="009D42B6" w:rsidRPr="00B82E5A">
        <w:rPr>
          <w:lang w:val="en-GB"/>
        </w:rPr>
        <w:t xml:space="preserve"> </w:t>
      </w:r>
      <w:r w:rsidRPr="00B82E5A">
        <w:rPr>
          <w:lang w:val="en-GB"/>
        </w:rPr>
        <w:t>supplements.</w:t>
      </w:r>
    </w:p>
    <w:p w14:paraId="46C70B43" w14:textId="529370B2" w:rsidR="009D42B6" w:rsidRPr="00B82E5A" w:rsidRDefault="0041728D" w:rsidP="00162DD2">
      <w:pPr>
        <w:pStyle w:val="BodyText"/>
        <w:rPr>
          <w:lang w:val="en-GB"/>
        </w:rPr>
      </w:pPr>
      <w:r w:rsidRPr="00B82E5A">
        <w:rPr>
          <w:lang w:val="en-GB"/>
        </w:rPr>
        <w:t>The</w:t>
      </w:r>
      <w:r w:rsidR="009D42B6" w:rsidRPr="00B82E5A">
        <w:rPr>
          <w:lang w:val="en-GB"/>
        </w:rPr>
        <w:t xml:space="preserve"> </w:t>
      </w:r>
      <w:r w:rsidRPr="00B82E5A">
        <w:rPr>
          <w:lang w:val="en-GB"/>
        </w:rPr>
        <w:t>major</w:t>
      </w:r>
      <w:r w:rsidR="009D42B6" w:rsidRPr="00B82E5A">
        <w:rPr>
          <w:lang w:val="en-GB"/>
        </w:rPr>
        <w:t xml:space="preserve"> </w:t>
      </w:r>
      <w:r w:rsidRPr="00B82E5A">
        <w:rPr>
          <w:lang w:val="en-GB"/>
        </w:rPr>
        <w:t>supplements</w:t>
      </w:r>
      <w:r w:rsidR="009D42B6" w:rsidRPr="00B82E5A">
        <w:rPr>
          <w:lang w:val="en-GB"/>
        </w:rPr>
        <w:t xml:space="preserve"> </w:t>
      </w:r>
      <w:r w:rsidRPr="00B82E5A">
        <w:rPr>
          <w:lang w:val="en-GB"/>
        </w:rPr>
        <w:t>are</w:t>
      </w:r>
      <w:r w:rsidR="009D42B6" w:rsidRPr="00B82E5A">
        <w:rPr>
          <w:lang w:val="en-GB"/>
        </w:rPr>
        <w:t xml:space="preserve"> </w:t>
      </w:r>
      <w:r w:rsidRPr="00B82E5A">
        <w:rPr>
          <w:lang w:val="en-GB"/>
        </w:rPr>
        <w:t>summarised</w:t>
      </w:r>
      <w:r w:rsidR="009D42B6" w:rsidRPr="00B82E5A">
        <w:rPr>
          <w:lang w:val="en-GB"/>
        </w:rPr>
        <w:t xml:space="preserve"> </w:t>
      </w:r>
      <w:r w:rsidRPr="00B82E5A">
        <w:rPr>
          <w:lang w:val="en-GB"/>
        </w:rPr>
        <w:t>below</w:t>
      </w:r>
      <w:r w:rsidR="009D42B6" w:rsidRPr="00B82E5A">
        <w:rPr>
          <w:lang w:val="en-GB"/>
        </w:rPr>
        <w:t xml:space="preserve"> </w:t>
      </w:r>
      <w:r w:rsidRPr="00B82E5A">
        <w:rPr>
          <w:lang w:val="en-GB"/>
        </w:rPr>
        <w:t>and</w:t>
      </w:r>
      <w:r w:rsidR="009D42B6" w:rsidRPr="00B82E5A">
        <w:rPr>
          <w:lang w:val="en-GB"/>
        </w:rPr>
        <w:t xml:space="preserve"> </w:t>
      </w:r>
      <w:r w:rsidRPr="00B82E5A">
        <w:rPr>
          <w:lang w:val="en-GB"/>
        </w:rPr>
        <w:t>a</w:t>
      </w:r>
      <w:r w:rsidR="009D42B6" w:rsidRPr="00B82E5A">
        <w:rPr>
          <w:lang w:val="en-GB"/>
        </w:rPr>
        <w:t xml:space="preserve"> </w:t>
      </w:r>
      <w:r w:rsidRPr="00B82E5A">
        <w:rPr>
          <w:lang w:val="en-GB"/>
        </w:rPr>
        <w:t>full</w:t>
      </w:r>
      <w:r w:rsidR="009D42B6" w:rsidRPr="00B82E5A">
        <w:rPr>
          <w:lang w:val="en-GB"/>
        </w:rPr>
        <w:t xml:space="preserve"> </w:t>
      </w:r>
      <w:r w:rsidRPr="00B82E5A">
        <w:rPr>
          <w:lang w:val="en-GB"/>
        </w:rPr>
        <w:t>list</w:t>
      </w:r>
      <w:r w:rsidR="009D42B6" w:rsidRPr="00B82E5A">
        <w:rPr>
          <w:lang w:val="en-GB"/>
        </w:rPr>
        <w:t xml:space="preserve"> </w:t>
      </w:r>
      <w:r w:rsidRPr="00B82E5A">
        <w:rPr>
          <w:lang w:val="en-GB"/>
        </w:rPr>
        <w:t>of</w:t>
      </w:r>
      <w:r w:rsidR="009D42B6" w:rsidRPr="00B82E5A">
        <w:rPr>
          <w:lang w:val="en-GB"/>
        </w:rPr>
        <w:t xml:space="preserve"> </w:t>
      </w:r>
      <w:r w:rsidRPr="00B82E5A">
        <w:rPr>
          <w:lang w:val="en-GB"/>
        </w:rPr>
        <w:t>supplements,</w:t>
      </w:r>
      <w:r w:rsidR="009D42B6" w:rsidRPr="00B82E5A">
        <w:rPr>
          <w:lang w:val="en-GB"/>
        </w:rPr>
        <w:t xml:space="preserve"> </w:t>
      </w:r>
      <w:r w:rsidRPr="00B82E5A">
        <w:rPr>
          <w:lang w:val="en-GB"/>
        </w:rPr>
        <w:t>including</w:t>
      </w:r>
      <w:r w:rsidR="009D42B6" w:rsidRPr="00B82E5A">
        <w:rPr>
          <w:lang w:val="en-GB"/>
        </w:rPr>
        <w:t xml:space="preserve"> </w:t>
      </w:r>
      <w:r w:rsidR="00CD293A" w:rsidRPr="00B82E5A">
        <w:rPr>
          <w:lang w:val="en-GB"/>
        </w:rPr>
        <w:t>rates</w:t>
      </w:r>
      <w:r w:rsidR="009D42B6" w:rsidRPr="00B82E5A">
        <w:rPr>
          <w:lang w:val="en-GB"/>
        </w:rPr>
        <w:t xml:space="preserve"> </w:t>
      </w:r>
      <w:r w:rsidR="00CD293A" w:rsidRPr="00B82E5A">
        <w:rPr>
          <w:lang w:val="en-GB"/>
        </w:rPr>
        <w:t>and</w:t>
      </w:r>
      <w:r w:rsidR="009D42B6" w:rsidRPr="00B82E5A">
        <w:rPr>
          <w:lang w:val="en-GB"/>
        </w:rPr>
        <w:t xml:space="preserve"> </w:t>
      </w:r>
      <w:r w:rsidRPr="00B82E5A">
        <w:rPr>
          <w:lang w:val="en-GB"/>
        </w:rPr>
        <w:t>expenditure</w:t>
      </w:r>
      <w:r w:rsidR="009D42B6" w:rsidRPr="00B82E5A">
        <w:rPr>
          <w:lang w:val="en-GB"/>
        </w:rPr>
        <w:t xml:space="preserve"> </w:t>
      </w:r>
      <w:r w:rsidRPr="00B82E5A">
        <w:rPr>
          <w:lang w:val="en-GB"/>
        </w:rPr>
        <w:t>over</w:t>
      </w:r>
      <w:r w:rsidR="009D42B6" w:rsidRPr="00B82E5A">
        <w:rPr>
          <w:lang w:val="en-GB"/>
        </w:rPr>
        <w:t xml:space="preserve"> </w:t>
      </w:r>
      <w:r w:rsidRPr="00B82E5A">
        <w:rPr>
          <w:lang w:val="en-GB"/>
        </w:rPr>
        <w:t>the</w:t>
      </w:r>
      <w:r w:rsidR="009D42B6" w:rsidRPr="00B82E5A">
        <w:rPr>
          <w:lang w:val="en-GB"/>
        </w:rPr>
        <w:t xml:space="preserve"> </w:t>
      </w:r>
      <w:r w:rsidRPr="00B82E5A">
        <w:rPr>
          <w:lang w:val="en-GB"/>
        </w:rPr>
        <w:t>last</w:t>
      </w:r>
      <w:r w:rsidR="009D42B6" w:rsidRPr="00B82E5A">
        <w:rPr>
          <w:lang w:val="en-GB"/>
        </w:rPr>
        <w:t xml:space="preserve"> </w:t>
      </w:r>
      <w:r w:rsidR="00CE6D52">
        <w:rPr>
          <w:lang w:val="en-GB"/>
        </w:rPr>
        <w:t>three</w:t>
      </w:r>
      <w:r w:rsidR="009D42B6" w:rsidRPr="00B82E5A">
        <w:rPr>
          <w:lang w:val="en-GB"/>
        </w:rPr>
        <w:t xml:space="preserve"> </w:t>
      </w:r>
      <w:r w:rsidRPr="00B82E5A">
        <w:rPr>
          <w:lang w:val="en-GB"/>
        </w:rPr>
        <w:t>years</w:t>
      </w:r>
      <w:r w:rsidR="009D42B6" w:rsidRPr="00B82E5A">
        <w:rPr>
          <w:lang w:val="en-GB"/>
        </w:rPr>
        <w:t xml:space="preserve"> </w:t>
      </w:r>
      <w:r w:rsidR="00CD293A" w:rsidRPr="00B82E5A">
        <w:rPr>
          <w:lang w:val="en-GB"/>
        </w:rPr>
        <w:t>are</w:t>
      </w:r>
      <w:r w:rsidR="009D42B6" w:rsidRPr="00B82E5A">
        <w:rPr>
          <w:lang w:val="en-GB"/>
        </w:rPr>
        <w:t xml:space="preserve"> </w:t>
      </w:r>
      <w:r w:rsidR="00846872" w:rsidRPr="00B82E5A">
        <w:rPr>
          <w:lang w:val="en-GB"/>
        </w:rPr>
        <w:t>included</w:t>
      </w:r>
      <w:r w:rsidR="009D42B6" w:rsidRPr="00B82E5A">
        <w:rPr>
          <w:lang w:val="en-GB"/>
        </w:rPr>
        <w:t xml:space="preserve"> </w:t>
      </w:r>
      <w:r w:rsidR="00846872" w:rsidRPr="00B82E5A">
        <w:rPr>
          <w:lang w:val="en-GB"/>
        </w:rPr>
        <w:t>at</w:t>
      </w:r>
      <w:r w:rsidR="009D42B6" w:rsidRPr="00B82E5A">
        <w:rPr>
          <w:lang w:val="en-GB"/>
        </w:rPr>
        <w:t xml:space="preserve"> </w:t>
      </w:r>
      <w:r w:rsidR="00846872" w:rsidRPr="00B82E5A">
        <w:rPr>
          <w:lang w:val="en-GB"/>
        </w:rPr>
        <w:t>Appendices</w:t>
      </w:r>
      <w:r w:rsidR="009D42B6" w:rsidRPr="00B82E5A">
        <w:rPr>
          <w:lang w:val="en-GB"/>
        </w:rPr>
        <w:t xml:space="preserve"> </w:t>
      </w:r>
      <w:r w:rsidR="00CD293A" w:rsidRPr="00B82E5A">
        <w:rPr>
          <w:lang w:val="en-GB"/>
        </w:rPr>
        <w:t>G</w:t>
      </w:r>
      <w:r w:rsidR="009D42B6" w:rsidRPr="00B82E5A">
        <w:rPr>
          <w:lang w:val="en-GB"/>
        </w:rPr>
        <w:t xml:space="preserve"> </w:t>
      </w:r>
      <w:r w:rsidR="00CD293A" w:rsidRPr="00B82E5A">
        <w:rPr>
          <w:lang w:val="en-GB"/>
        </w:rPr>
        <w:t>and</w:t>
      </w:r>
      <w:r w:rsidR="009D42B6" w:rsidRPr="00B82E5A">
        <w:rPr>
          <w:lang w:val="en-GB"/>
        </w:rPr>
        <w:t xml:space="preserve"> </w:t>
      </w:r>
      <w:r w:rsidRPr="00B82E5A">
        <w:rPr>
          <w:lang w:val="en-GB"/>
        </w:rPr>
        <w:t>H.</w:t>
      </w:r>
    </w:p>
    <w:p w14:paraId="3BBF3BEB" w14:textId="6DC201AC" w:rsidR="00744E58" w:rsidRPr="00875D9F" w:rsidRDefault="00744E58" w:rsidP="00162DD2">
      <w:pPr>
        <w:pStyle w:val="Heading4"/>
      </w:pPr>
      <w:bookmarkStart w:id="651" w:name="_Toc14887350"/>
      <w:r w:rsidRPr="00875D9F">
        <w:t>Accommodation</w:t>
      </w:r>
      <w:r w:rsidR="009D42B6" w:rsidRPr="00875D9F">
        <w:t xml:space="preserve"> </w:t>
      </w:r>
      <w:r w:rsidRPr="00875D9F">
        <w:t>supplements</w:t>
      </w:r>
      <w:bookmarkEnd w:id="651"/>
    </w:p>
    <w:p w14:paraId="3C26F962" w14:textId="0BE3FFE9" w:rsidR="00506344" w:rsidRPr="007710EF" w:rsidRDefault="00506344" w:rsidP="00162DD2">
      <w:pPr>
        <w:pStyle w:val="BodyText"/>
      </w:pPr>
      <w:r w:rsidRPr="007710EF">
        <w:t>Accommodation</w:t>
      </w:r>
      <w:r w:rsidR="009D42B6" w:rsidRPr="007710EF">
        <w:t xml:space="preserve"> </w:t>
      </w:r>
      <w:r w:rsidRPr="007710EF">
        <w:t>supplements</w:t>
      </w:r>
      <w:r w:rsidR="009D42B6" w:rsidRPr="007710EF">
        <w:t xml:space="preserve"> </w:t>
      </w:r>
      <w:r w:rsidRPr="007710EF">
        <w:t>are</w:t>
      </w:r>
      <w:r w:rsidR="009D42B6" w:rsidRPr="007710EF">
        <w:t xml:space="preserve"> </w:t>
      </w:r>
      <w:r w:rsidRPr="007710EF">
        <w:t>paid</w:t>
      </w:r>
      <w:r w:rsidR="009D42B6" w:rsidRPr="007710EF">
        <w:t xml:space="preserve"> </w:t>
      </w:r>
      <w:r w:rsidRPr="007710EF">
        <w:t>by</w:t>
      </w:r>
      <w:r w:rsidR="009D42B6" w:rsidRPr="007710EF">
        <w:t xml:space="preserve"> </w:t>
      </w:r>
      <w:r w:rsidRPr="007710EF">
        <w:t>the</w:t>
      </w:r>
      <w:r w:rsidR="009D42B6" w:rsidRPr="007710EF">
        <w:t xml:space="preserve"> </w:t>
      </w:r>
      <w:r w:rsidRPr="007710EF">
        <w:t>Commonwealth</w:t>
      </w:r>
      <w:r w:rsidR="009D42B6" w:rsidRPr="007710EF">
        <w:t xml:space="preserve"> </w:t>
      </w:r>
      <w:r w:rsidRPr="007710EF">
        <w:t>to</w:t>
      </w:r>
      <w:r w:rsidR="009D42B6" w:rsidRPr="007710EF">
        <w:t xml:space="preserve"> </w:t>
      </w:r>
      <w:r w:rsidRPr="007710EF">
        <w:t>assist</w:t>
      </w:r>
      <w:r w:rsidR="009D42B6" w:rsidRPr="007710EF">
        <w:t xml:space="preserve"> </w:t>
      </w:r>
      <w:r w:rsidRPr="007710EF">
        <w:t>with</w:t>
      </w:r>
      <w:r w:rsidR="009D42B6" w:rsidRPr="007710EF">
        <w:t xml:space="preserve"> </w:t>
      </w:r>
      <w:r w:rsidRPr="007710EF">
        <w:t>the</w:t>
      </w:r>
      <w:r w:rsidR="009D42B6" w:rsidRPr="007710EF">
        <w:t xml:space="preserve"> </w:t>
      </w:r>
      <w:r w:rsidRPr="007710EF">
        <w:t>accommodation</w:t>
      </w:r>
      <w:r w:rsidR="009D42B6" w:rsidRPr="007710EF">
        <w:t xml:space="preserve"> </w:t>
      </w:r>
      <w:r w:rsidRPr="007710EF">
        <w:t>costs</w:t>
      </w:r>
      <w:r w:rsidR="009D42B6" w:rsidRPr="007710EF">
        <w:t xml:space="preserve"> </w:t>
      </w:r>
      <w:r w:rsidRPr="007710EF">
        <w:t>of</w:t>
      </w:r>
      <w:r w:rsidR="009D42B6" w:rsidRPr="007710EF">
        <w:t xml:space="preserve"> </w:t>
      </w:r>
      <w:r w:rsidRPr="007710EF">
        <w:t>permanent</w:t>
      </w:r>
      <w:r w:rsidR="009D42B6" w:rsidRPr="007710EF">
        <w:t xml:space="preserve"> </w:t>
      </w:r>
      <w:r w:rsidRPr="007710EF">
        <w:t>residents</w:t>
      </w:r>
      <w:r w:rsidR="009D42B6" w:rsidRPr="007710EF">
        <w:t xml:space="preserve"> </w:t>
      </w:r>
      <w:r w:rsidRPr="007710EF">
        <w:t>who</w:t>
      </w:r>
      <w:r w:rsidR="009D42B6" w:rsidRPr="007710EF">
        <w:t xml:space="preserve"> </w:t>
      </w:r>
      <w:r w:rsidRPr="007710EF">
        <w:t>do</w:t>
      </w:r>
      <w:r w:rsidR="009D42B6" w:rsidRPr="007710EF">
        <w:t xml:space="preserve"> </w:t>
      </w:r>
      <w:r w:rsidRPr="007710EF">
        <w:t>not</w:t>
      </w:r>
      <w:r w:rsidR="009D42B6" w:rsidRPr="007710EF">
        <w:t xml:space="preserve"> </w:t>
      </w:r>
      <w:r w:rsidRPr="007710EF">
        <w:t>have</w:t>
      </w:r>
      <w:r w:rsidR="009D42B6" w:rsidRPr="007710EF">
        <w:t xml:space="preserve"> </w:t>
      </w:r>
      <w:r w:rsidRPr="007710EF">
        <w:t>the</w:t>
      </w:r>
      <w:r w:rsidR="009D42B6" w:rsidRPr="007710EF">
        <w:t xml:space="preserve"> </w:t>
      </w:r>
      <w:r w:rsidRPr="007710EF">
        <w:t>means</w:t>
      </w:r>
      <w:r w:rsidR="009D42B6" w:rsidRPr="007710EF">
        <w:t xml:space="preserve"> </w:t>
      </w:r>
      <w:r w:rsidRPr="007710EF">
        <w:t>to</w:t>
      </w:r>
      <w:r w:rsidR="009D42B6" w:rsidRPr="007710EF">
        <w:t xml:space="preserve"> </w:t>
      </w:r>
      <w:r w:rsidRPr="007710EF">
        <w:t>meet</w:t>
      </w:r>
      <w:r w:rsidR="009D42B6" w:rsidRPr="007710EF">
        <w:t xml:space="preserve"> </w:t>
      </w:r>
      <w:proofErr w:type="gramStart"/>
      <w:r w:rsidRPr="007710EF">
        <w:t>all</w:t>
      </w:r>
      <w:r w:rsidR="009D42B6" w:rsidRPr="007710EF">
        <w:t xml:space="preserve"> </w:t>
      </w:r>
      <w:r w:rsidRPr="007710EF">
        <w:t>of</w:t>
      </w:r>
      <w:proofErr w:type="gramEnd"/>
      <w:r w:rsidR="009D42B6" w:rsidRPr="007710EF">
        <w:t xml:space="preserve"> </w:t>
      </w:r>
      <w:r w:rsidRPr="007710EF">
        <w:t>that</w:t>
      </w:r>
      <w:r w:rsidR="009D42B6" w:rsidRPr="007710EF">
        <w:t xml:space="preserve"> </w:t>
      </w:r>
      <w:r w:rsidRPr="007710EF">
        <w:t>cost</w:t>
      </w:r>
      <w:r w:rsidR="009D42B6" w:rsidRPr="007710EF">
        <w:t xml:space="preserve"> </w:t>
      </w:r>
      <w:r w:rsidRPr="007710EF">
        <w:t>themselves</w:t>
      </w:r>
      <w:r w:rsidR="009D42B6" w:rsidRPr="007710EF">
        <w:t xml:space="preserve"> </w:t>
      </w:r>
      <w:r w:rsidRPr="007710EF">
        <w:t>(supported</w:t>
      </w:r>
      <w:r w:rsidR="009D42B6" w:rsidRPr="007710EF">
        <w:t xml:space="preserve"> </w:t>
      </w:r>
      <w:r w:rsidRPr="007710EF">
        <w:t>residents).</w:t>
      </w:r>
      <w:r w:rsidR="009D42B6" w:rsidRPr="007710EF">
        <w:t xml:space="preserve"> </w:t>
      </w:r>
      <w:r w:rsidRPr="007710EF">
        <w:t>These</w:t>
      </w:r>
      <w:r w:rsidR="009D42B6" w:rsidRPr="007710EF">
        <w:t xml:space="preserve"> </w:t>
      </w:r>
      <w:r w:rsidRPr="007710EF">
        <w:t>supplements</w:t>
      </w:r>
      <w:r w:rsidR="009D42B6" w:rsidRPr="007710EF">
        <w:t xml:space="preserve"> </w:t>
      </w:r>
      <w:r w:rsidRPr="007710EF">
        <w:t>include</w:t>
      </w:r>
      <w:r w:rsidR="009D42B6" w:rsidRPr="007710EF">
        <w:t xml:space="preserve"> </w:t>
      </w:r>
      <w:r w:rsidRPr="007710EF">
        <w:t>both</w:t>
      </w:r>
      <w:r w:rsidR="009D42B6" w:rsidRPr="007710EF">
        <w:t xml:space="preserve"> </w:t>
      </w:r>
      <w:r w:rsidRPr="007710EF">
        <w:t>the</w:t>
      </w:r>
      <w:r w:rsidR="009D42B6" w:rsidRPr="007710EF">
        <w:t xml:space="preserve"> </w:t>
      </w:r>
      <w:r w:rsidRPr="007710EF">
        <w:t>current</w:t>
      </w:r>
      <w:r w:rsidR="009D42B6" w:rsidRPr="007710EF">
        <w:t xml:space="preserve"> </w:t>
      </w:r>
      <w:r w:rsidRPr="007710EF">
        <w:t>accommodation</w:t>
      </w:r>
      <w:r w:rsidR="009D42B6" w:rsidRPr="007710EF">
        <w:t xml:space="preserve"> </w:t>
      </w:r>
      <w:r w:rsidRPr="007710EF">
        <w:t>supplement</w:t>
      </w:r>
      <w:r w:rsidR="009D42B6" w:rsidRPr="007710EF">
        <w:t xml:space="preserve"> </w:t>
      </w:r>
      <w:r w:rsidRPr="007710EF">
        <w:t>and</w:t>
      </w:r>
      <w:r w:rsidR="009D42B6" w:rsidRPr="007710EF">
        <w:t xml:space="preserve"> </w:t>
      </w:r>
      <w:r w:rsidRPr="007710EF">
        <w:t>grand-parented</w:t>
      </w:r>
      <w:r w:rsidR="009D42B6" w:rsidRPr="007710EF">
        <w:t xml:space="preserve"> </w:t>
      </w:r>
      <w:r w:rsidRPr="007710EF">
        <w:t>suppl</w:t>
      </w:r>
      <w:r w:rsidR="00820753" w:rsidRPr="007710EF">
        <w:t>ements</w:t>
      </w:r>
      <w:r w:rsidR="009D42B6" w:rsidRPr="007710EF">
        <w:t xml:space="preserve"> </w:t>
      </w:r>
      <w:r w:rsidR="00820753" w:rsidRPr="007710EF">
        <w:t>under</w:t>
      </w:r>
      <w:r w:rsidR="009D42B6" w:rsidRPr="007710EF">
        <w:t xml:space="preserve"> </w:t>
      </w:r>
      <w:r w:rsidR="00820753" w:rsidRPr="007710EF">
        <w:t>previous</w:t>
      </w:r>
      <w:r w:rsidR="009D42B6" w:rsidRPr="007710EF">
        <w:t xml:space="preserve"> </w:t>
      </w:r>
      <w:r w:rsidR="00820753" w:rsidRPr="007710EF">
        <w:t>policies.</w:t>
      </w:r>
      <w:r w:rsidR="009D42B6" w:rsidRPr="007710EF">
        <w:t xml:space="preserve"> </w:t>
      </w:r>
      <w:r w:rsidRPr="007710EF">
        <w:t>Accommodation</w:t>
      </w:r>
      <w:r w:rsidR="009D42B6" w:rsidRPr="007710EF">
        <w:t xml:space="preserve"> </w:t>
      </w:r>
      <w:r w:rsidRPr="007710EF">
        <w:t>supplements</w:t>
      </w:r>
      <w:r w:rsidR="009D42B6" w:rsidRPr="007710EF">
        <w:t xml:space="preserve"> </w:t>
      </w:r>
      <w:r w:rsidRPr="007710EF">
        <w:t>(or</w:t>
      </w:r>
      <w:r w:rsidR="009D42B6" w:rsidRPr="007710EF">
        <w:t xml:space="preserve"> </w:t>
      </w:r>
      <w:r w:rsidRPr="007710EF">
        <w:t>accommodation</w:t>
      </w:r>
      <w:r w:rsidR="009D42B6" w:rsidRPr="007710EF">
        <w:t xml:space="preserve"> </w:t>
      </w:r>
      <w:r w:rsidRPr="007710EF">
        <w:t>payments)</w:t>
      </w:r>
      <w:r w:rsidR="009D42B6" w:rsidRPr="007710EF">
        <w:t xml:space="preserve"> </w:t>
      </w:r>
      <w:r w:rsidRPr="007710EF">
        <w:t>do</w:t>
      </w:r>
      <w:r w:rsidR="009D42B6" w:rsidRPr="007710EF">
        <w:t xml:space="preserve"> </w:t>
      </w:r>
      <w:r w:rsidRPr="007710EF">
        <w:t>not</w:t>
      </w:r>
      <w:r w:rsidR="009D42B6" w:rsidRPr="007710EF">
        <w:t xml:space="preserve"> </w:t>
      </w:r>
      <w:r w:rsidRPr="007710EF">
        <w:t>apply</w:t>
      </w:r>
      <w:r w:rsidR="009D42B6" w:rsidRPr="007710EF">
        <w:t xml:space="preserve"> </w:t>
      </w:r>
      <w:r w:rsidRPr="007710EF">
        <w:t>for</w:t>
      </w:r>
      <w:r w:rsidR="009D42B6" w:rsidRPr="007710EF">
        <w:t xml:space="preserve"> </w:t>
      </w:r>
      <w:r w:rsidRPr="007710EF">
        <w:t>consumers</w:t>
      </w:r>
      <w:r w:rsidR="009D42B6" w:rsidRPr="007710EF">
        <w:t xml:space="preserve"> </w:t>
      </w:r>
      <w:r w:rsidRPr="007710EF">
        <w:t>accessing</w:t>
      </w:r>
      <w:r w:rsidR="009D42B6" w:rsidRPr="007710EF">
        <w:t xml:space="preserve"> </w:t>
      </w:r>
      <w:r w:rsidRPr="007710EF">
        <w:t>residential</w:t>
      </w:r>
      <w:r w:rsidR="009D42B6" w:rsidRPr="007710EF">
        <w:t xml:space="preserve"> </w:t>
      </w:r>
      <w:r w:rsidRPr="007710EF">
        <w:t>respite</w:t>
      </w:r>
      <w:r w:rsidR="009D42B6" w:rsidRPr="007710EF">
        <w:t xml:space="preserve"> </w:t>
      </w:r>
      <w:r w:rsidRPr="007710EF">
        <w:t>care.</w:t>
      </w:r>
    </w:p>
    <w:p w14:paraId="6DC8B06F" w14:textId="77777777" w:rsidR="009D42B6" w:rsidRPr="007710EF" w:rsidRDefault="00506344" w:rsidP="00162DD2">
      <w:pPr>
        <w:pStyle w:val="BodyText"/>
      </w:pPr>
      <w:r w:rsidRPr="007710EF">
        <w:t>The</w:t>
      </w:r>
      <w:r w:rsidR="009D42B6" w:rsidRPr="007710EF">
        <w:t xml:space="preserve"> </w:t>
      </w:r>
      <w:r w:rsidRPr="007710EF">
        <w:t>Commonwealth</w:t>
      </w:r>
      <w:r w:rsidR="009D42B6" w:rsidRPr="007710EF">
        <w:t xml:space="preserve"> </w:t>
      </w:r>
      <w:r w:rsidRPr="007710EF">
        <w:t>determines</w:t>
      </w:r>
      <w:r w:rsidR="009D42B6" w:rsidRPr="007710EF">
        <w:t xml:space="preserve"> </w:t>
      </w:r>
      <w:r w:rsidRPr="007710EF">
        <w:t>the</w:t>
      </w:r>
      <w:r w:rsidR="009D42B6" w:rsidRPr="007710EF">
        <w:t xml:space="preserve"> </w:t>
      </w:r>
      <w:r w:rsidRPr="007710EF">
        <w:t>amount</w:t>
      </w:r>
      <w:r w:rsidR="009D42B6" w:rsidRPr="007710EF">
        <w:t xml:space="preserve"> </w:t>
      </w:r>
      <w:r w:rsidRPr="007710EF">
        <w:t>of</w:t>
      </w:r>
      <w:r w:rsidR="009D42B6" w:rsidRPr="007710EF">
        <w:t xml:space="preserve"> </w:t>
      </w:r>
      <w:r w:rsidRPr="007710EF">
        <w:t>accommodation</w:t>
      </w:r>
      <w:r w:rsidR="009D42B6" w:rsidRPr="007710EF">
        <w:t xml:space="preserve"> </w:t>
      </w:r>
      <w:r w:rsidRPr="007710EF">
        <w:t>supplement</w:t>
      </w:r>
      <w:r w:rsidR="009D42B6" w:rsidRPr="007710EF">
        <w:t xml:space="preserve"> </w:t>
      </w:r>
      <w:r w:rsidRPr="007710EF">
        <w:t>payable</w:t>
      </w:r>
      <w:r w:rsidR="009D42B6" w:rsidRPr="007710EF">
        <w:t xml:space="preserve"> </w:t>
      </w:r>
      <w:r w:rsidRPr="007710EF">
        <w:t>by</w:t>
      </w:r>
      <w:r w:rsidR="009D42B6" w:rsidRPr="007710EF">
        <w:t xml:space="preserve"> </w:t>
      </w:r>
      <w:r w:rsidRPr="007710EF">
        <w:t>setting</w:t>
      </w:r>
      <w:r w:rsidR="009D42B6" w:rsidRPr="007710EF">
        <w:t xml:space="preserve"> </w:t>
      </w:r>
      <w:r w:rsidRPr="007710EF">
        <w:t>the</w:t>
      </w:r>
      <w:r w:rsidR="009D42B6" w:rsidRPr="007710EF">
        <w:t xml:space="preserve"> </w:t>
      </w:r>
      <w:r w:rsidRPr="007710EF">
        <w:t>maximum</w:t>
      </w:r>
      <w:r w:rsidR="009D42B6" w:rsidRPr="007710EF">
        <w:t xml:space="preserve"> </w:t>
      </w:r>
      <w:r w:rsidRPr="007710EF">
        <w:t>rate</w:t>
      </w:r>
      <w:r w:rsidR="009D42B6" w:rsidRPr="007710EF">
        <w:t xml:space="preserve"> </w:t>
      </w:r>
      <w:r w:rsidRPr="007710EF">
        <w:t>of</w:t>
      </w:r>
      <w:r w:rsidR="009D42B6" w:rsidRPr="007710EF">
        <w:t xml:space="preserve"> </w:t>
      </w:r>
      <w:r w:rsidRPr="007710EF">
        <w:t>accommodation</w:t>
      </w:r>
      <w:r w:rsidR="009D42B6" w:rsidRPr="007710EF">
        <w:t xml:space="preserve"> </w:t>
      </w:r>
      <w:r w:rsidRPr="007710EF">
        <w:t>supplement</w:t>
      </w:r>
      <w:r w:rsidR="009D42B6" w:rsidRPr="007710EF">
        <w:t xml:space="preserve"> </w:t>
      </w:r>
      <w:r w:rsidRPr="007710EF">
        <w:t>and</w:t>
      </w:r>
      <w:r w:rsidR="009D42B6" w:rsidRPr="007710EF">
        <w:t xml:space="preserve"> </w:t>
      </w:r>
      <w:r w:rsidRPr="007710EF">
        <w:t>determining</w:t>
      </w:r>
      <w:r w:rsidR="009D42B6" w:rsidRPr="007710EF">
        <w:t xml:space="preserve"> </w:t>
      </w:r>
      <w:r w:rsidRPr="007710EF">
        <w:t>the</w:t>
      </w:r>
      <w:r w:rsidR="009D42B6" w:rsidRPr="007710EF">
        <w:t xml:space="preserve"> </w:t>
      </w:r>
      <w:r w:rsidRPr="007710EF">
        <w:t>share</w:t>
      </w:r>
      <w:r w:rsidR="009D42B6" w:rsidRPr="007710EF">
        <w:t xml:space="preserve"> </w:t>
      </w:r>
      <w:r w:rsidRPr="007710EF">
        <w:t>paid</w:t>
      </w:r>
      <w:r w:rsidR="009D42B6" w:rsidRPr="007710EF">
        <w:t xml:space="preserve"> </w:t>
      </w:r>
      <w:r w:rsidRPr="007710EF">
        <w:t>by</w:t>
      </w:r>
      <w:r w:rsidR="009D42B6" w:rsidRPr="007710EF">
        <w:t xml:space="preserve"> </w:t>
      </w:r>
      <w:r w:rsidRPr="007710EF">
        <w:t>residents</w:t>
      </w:r>
      <w:r w:rsidR="009D42B6" w:rsidRPr="007710EF">
        <w:t xml:space="preserve"> </w:t>
      </w:r>
      <w:r w:rsidRPr="007710EF">
        <w:t>based</w:t>
      </w:r>
      <w:r w:rsidR="009D42B6" w:rsidRPr="007710EF">
        <w:t xml:space="preserve"> </w:t>
      </w:r>
      <w:r w:rsidRPr="007710EF">
        <w:t>on</w:t>
      </w:r>
      <w:r w:rsidR="009D42B6" w:rsidRPr="007710EF">
        <w:t xml:space="preserve"> </w:t>
      </w:r>
      <w:r w:rsidRPr="007710EF">
        <w:t>a</w:t>
      </w:r>
      <w:r w:rsidR="009D42B6" w:rsidRPr="007710EF">
        <w:t xml:space="preserve"> </w:t>
      </w:r>
      <w:r w:rsidRPr="007710EF">
        <w:t>means</w:t>
      </w:r>
      <w:r w:rsidR="009D42B6" w:rsidRPr="007710EF">
        <w:t xml:space="preserve"> </w:t>
      </w:r>
      <w:r w:rsidRPr="007710EF">
        <w:t>test.</w:t>
      </w:r>
    </w:p>
    <w:p w14:paraId="10308994" w14:textId="189A0CCF" w:rsidR="009D42B6" w:rsidRPr="007710EF" w:rsidRDefault="00506344" w:rsidP="00162DD2">
      <w:pPr>
        <w:pStyle w:val="BodyText"/>
      </w:pPr>
      <w:r w:rsidRPr="007710EF">
        <w:t>Two</w:t>
      </w:r>
      <w:r w:rsidR="009D42B6" w:rsidRPr="007710EF">
        <w:t xml:space="preserve"> </w:t>
      </w:r>
      <w:r w:rsidRPr="007710EF">
        <w:t>significant</w:t>
      </w:r>
      <w:r w:rsidR="009D42B6" w:rsidRPr="007710EF">
        <w:t xml:space="preserve"> </w:t>
      </w:r>
      <w:r w:rsidRPr="007710EF">
        <w:t>reforms</w:t>
      </w:r>
      <w:r w:rsidR="009D42B6" w:rsidRPr="007710EF">
        <w:t xml:space="preserve"> </w:t>
      </w:r>
      <w:r w:rsidRPr="007710EF">
        <w:t>from</w:t>
      </w:r>
      <w:r w:rsidR="009D42B6" w:rsidRPr="007710EF">
        <w:t xml:space="preserve"> </w:t>
      </w:r>
      <w:r w:rsidRPr="007710EF">
        <w:t>1</w:t>
      </w:r>
      <w:r w:rsidR="009D42B6" w:rsidRPr="007710EF">
        <w:t xml:space="preserve"> </w:t>
      </w:r>
      <w:r w:rsidRPr="007710EF">
        <w:t>July</w:t>
      </w:r>
      <w:r w:rsidR="009D42B6" w:rsidRPr="007710EF">
        <w:t xml:space="preserve"> </w:t>
      </w:r>
      <w:r w:rsidRPr="007710EF">
        <w:t>2014</w:t>
      </w:r>
      <w:r w:rsidR="009D42B6" w:rsidRPr="007710EF">
        <w:t xml:space="preserve"> </w:t>
      </w:r>
      <w:r w:rsidRPr="007710EF">
        <w:t>affected</w:t>
      </w:r>
      <w:r w:rsidR="009D42B6" w:rsidRPr="007710EF">
        <w:t xml:space="preserve"> </w:t>
      </w:r>
      <w:r w:rsidRPr="007710EF">
        <w:t>accommodation</w:t>
      </w:r>
      <w:r w:rsidR="009D42B6" w:rsidRPr="007710EF">
        <w:t xml:space="preserve"> </w:t>
      </w:r>
      <w:r w:rsidRPr="007710EF">
        <w:t>payments.</w:t>
      </w:r>
      <w:r w:rsidR="009D42B6" w:rsidRPr="007710EF">
        <w:t xml:space="preserve"> </w:t>
      </w:r>
      <w:r w:rsidRPr="007710EF">
        <w:t>A</w:t>
      </w:r>
      <w:r w:rsidR="009D42B6" w:rsidRPr="007710EF">
        <w:t xml:space="preserve"> </w:t>
      </w:r>
      <w:r w:rsidRPr="007710EF">
        <w:t>new</w:t>
      </w:r>
      <w:r w:rsidR="009D42B6" w:rsidRPr="007710EF">
        <w:t xml:space="preserve"> </w:t>
      </w:r>
      <w:r w:rsidRPr="007710EF">
        <w:t>means</w:t>
      </w:r>
      <w:r w:rsidR="009D42B6" w:rsidRPr="007710EF">
        <w:t xml:space="preserve"> </w:t>
      </w:r>
      <w:r w:rsidRPr="007710EF">
        <w:t>test</w:t>
      </w:r>
      <w:r w:rsidR="009D42B6" w:rsidRPr="007710EF">
        <w:t xml:space="preserve"> </w:t>
      </w:r>
      <w:r w:rsidRPr="007710EF">
        <w:t>that</w:t>
      </w:r>
      <w:r w:rsidR="009D42B6" w:rsidRPr="007710EF">
        <w:t xml:space="preserve"> </w:t>
      </w:r>
      <w:r w:rsidRPr="007710EF">
        <w:t>combined</w:t>
      </w:r>
      <w:r w:rsidR="009D42B6" w:rsidRPr="007710EF">
        <w:t xml:space="preserve"> </w:t>
      </w:r>
      <w:r w:rsidRPr="007710EF">
        <w:t>the</w:t>
      </w:r>
      <w:r w:rsidR="009D42B6" w:rsidRPr="007710EF">
        <w:t xml:space="preserve"> </w:t>
      </w:r>
      <w:r w:rsidRPr="007710EF">
        <w:t>formerly</w:t>
      </w:r>
      <w:r w:rsidR="009D42B6" w:rsidRPr="007710EF">
        <w:t xml:space="preserve"> </w:t>
      </w:r>
      <w:r w:rsidRPr="007710EF">
        <w:t>separate</w:t>
      </w:r>
      <w:r w:rsidR="009D42B6" w:rsidRPr="007710EF">
        <w:t xml:space="preserve"> </w:t>
      </w:r>
      <w:r w:rsidRPr="007710EF">
        <w:t>income</w:t>
      </w:r>
      <w:r w:rsidR="009D42B6" w:rsidRPr="007710EF">
        <w:t xml:space="preserve"> </w:t>
      </w:r>
      <w:r w:rsidRPr="007710EF">
        <w:t>and</w:t>
      </w:r>
      <w:r w:rsidR="009D42B6" w:rsidRPr="007710EF">
        <w:t xml:space="preserve"> </w:t>
      </w:r>
      <w:r w:rsidRPr="007710EF">
        <w:t>assets</w:t>
      </w:r>
      <w:r w:rsidR="009D42B6" w:rsidRPr="007710EF">
        <w:t xml:space="preserve"> </w:t>
      </w:r>
      <w:r w:rsidRPr="007710EF">
        <w:t>tests</w:t>
      </w:r>
      <w:r w:rsidR="009D42B6" w:rsidRPr="007710EF">
        <w:t xml:space="preserve"> </w:t>
      </w:r>
      <w:r w:rsidRPr="007710EF">
        <w:t>was</w:t>
      </w:r>
      <w:r w:rsidR="009D42B6" w:rsidRPr="007710EF">
        <w:t xml:space="preserve"> </w:t>
      </w:r>
      <w:r w:rsidRPr="007710EF">
        <w:t>introduced</w:t>
      </w:r>
      <w:r w:rsidR="009D42B6" w:rsidRPr="007710EF">
        <w:t xml:space="preserve"> </w:t>
      </w:r>
      <w:r w:rsidRPr="007710EF">
        <w:t>for</w:t>
      </w:r>
      <w:r w:rsidR="009D42B6" w:rsidRPr="007710EF">
        <w:t xml:space="preserve"> </w:t>
      </w:r>
      <w:r w:rsidRPr="007710EF">
        <w:t>residents</w:t>
      </w:r>
      <w:r w:rsidR="009D42B6" w:rsidRPr="007710EF">
        <w:t xml:space="preserve"> </w:t>
      </w:r>
      <w:r w:rsidRPr="007710EF">
        <w:t>entering</w:t>
      </w:r>
      <w:r w:rsidR="009D42B6" w:rsidRPr="007710EF">
        <w:t xml:space="preserve"> </w:t>
      </w:r>
      <w:r w:rsidRPr="007710EF">
        <w:t>residential</w:t>
      </w:r>
      <w:r w:rsidR="009D42B6" w:rsidRPr="007710EF">
        <w:t xml:space="preserve"> </w:t>
      </w:r>
      <w:r w:rsidRPr="007710EF">
        <w:t>care</w:t>
      </w:r>
      <w:r w:rsidR="009D42B6" w:rsidRPr="007710EF">
        <w:t xml:space="preserve"> </w:t>
      </w:r>
      <w:r w:rsidRPr="007710EF">
        <w:t>after</w:t>
      </w:r>
      <w:r w:rsidR="009D42B6" w:rsidRPr="007710EF">
        <w:t xml:space="preserve"> </w:t>
      </w:r>
      <w:r w:rsidRPr="007710EF">
        <w:t>1</w:t>
      </w:r>
      <w:r w:rsidR="009D42B6" w:rsidRPr="007710EF">
        <w:t xml:space="preserve"> </w:t>
      </w:r>
      <w:r w:rsidRPr="007710EF">
        <w:t>July</w:t>
      </w:r>
      <w:r w:rsidR="009D42B6" w:rsidRPr="007710EF">
        <w:t xml:space="preserve"> </w:t>
      </w:r>
      <w:r w:rsidRPr="007710EF">
        <w:t>2014,</w:t>
      </w:r>
      <w:r w:rsidR="009D42B6" w:rsidRPr="007710EF">
        <w:t xml:space="preserve"> </w:t>
      </w:r>
      <w:r w:rsidRPr="007710EF">
        <w:t>and</w:t>
      </w:r>
      <w:r w:rsidR="009D42B6" w:rsidRPr="007710EF">
        <w:t xml:space="preserve"> </w:t>
      </w:r>
      <w:r w:rsidRPr="007710EF">
        <w:t>the</w:t>
      </w:r>
      <w:r w:rsidR="009D42B6" w:rsidRPr="007710EF">
        <w:t xml:space="preserve"> </w:t>
      </w:r>
      <w:r w:rsidRPr="007710EF">
        <w:t>accommodation</w:t>
      </w:r>
      <w:r w:rsidR="009D42B6" w:rsidRPr="007710EF">
        <w:t xml:space="preserve"> </w:t>
      </w:r>
      <w:r w:rsidRPr="007710EF">
        <w:t>supplement</w:t>
      </w:r>
      <w:r w:rsidR="009D42B6" w:rsidRPr="007710EF">
        <w:t xml:space="preserve"> </w:t>
      </w:r>
      <w:r w:rsidRPr="007710EF">
        <w:t>paid</w:t>
      </w:r>
      <w:r w:rsidR="009D42B6" w:rsidRPr="007710EF">
        <w:t xml:space="preserve"> </w:t>
      </w:r>
      <w:r w:rsidRPr="007710EF">
        <w:t>by</w:t>
      </w:r>
      <w:r w:rsidR="009D42B6" w:rsidRPr="007710EF">
        <w:t xml:space="preserve"> </w:t>
      </w:r>
      <w:r w:rsidRPr="007710EF">
        <w:t>the</w:t>
      </w:r>
      <w:r w:rsidR="009D42B6" w:rsidRPr="007710EF">
        <w:t xml:space="preserve"> </w:t>
      </w:r>
      <w:r w:rsidRPr="007710EF">
        <w:t>Commonwealth</w:t>
      </w:r>
      <w:r w:rsidR="009D42B6" w:rsidRPr="007710EF">
        <w:t xml:space="preserve"> </w:t>
      </w:r>
      <w:r w:rsidRPr="007710EF">
        <w:t>to</w:t>
      </w:r>
      <w:r w:rsidR="009D42B6" w:rsidRPr="007710EF">
        <w:t xml:space="preserve"> </w:t>
      </w:r>
      <w:r w:rsidRPr="007710EF">
        <w:t>a</w:t>
      </w:r>
      <w:r w:rsidR="009D42B6" w:rsidRPr="007710EF">
        <w:t xml:space="preserve"> </w:t>
      </w:r>
      <w:r w:rsidRPr="007710EF">
        <w:t>provider</w:t>
      </w:r>
      <w:r w:rsidR="009D42B6" w:rsidRPr="007710EF">
        <w:t xml:space="preserve"> </w:t>
      </w:r>
      <w:r w:rsidRPr="007710EF">
        <w:t>on</w:t>
      </w:r>
      <w:r w:rsidR="009D42B6" w:rsidRPr="007710EF">
        <w:t xml:space="preserve"> </w:t>
      </w:r>
      <w:r w:rsidRPr="007710EF">
        <w:t>behalf</w:t>
      </w:r>
      <w:r w:rsidR="009D42B6" w:rsidRPr="007710EF">
        <w:t xml:space="preserve"> </w:t>
      </w:r>
      <w:r w:rsidRPr="007710EF">
        <w:t>of</w:t>
      </w:r>
      <w:r w:rsidR="009D42B6" w:rsidRPr="007710EF">
        <w:t xml:space="preserve"> </w:t>
      </w:r>
      <w:r w:rsidRPr="007710EF">
        <w:t>supported</w:t>
      </w:r>
      <w:r w:rsidR="009D42B6" w:rsidRPr="007710EF">
        <w:t xml:space="preserve"> </w:t>
      </w:r>
      <w:r w:rsidRPr="007710EF">
        <w:t>residents</w:t>
      </w:r>
      <w:r w:rsidR="009D42B6" w:rsidRPr="007710EF">
        <w:t xml:space="preserve"> </w:t>
      </w:r>
      <w:r w:rsidRPr="007710EF">
        <w:t>living</w:t>
      </w:r>
      <w:r w:rsidR="009D42B6" w:rsidRPr="007710EF">
        <w:t xml:space="preserve"> </w:t>
      </w:r>
      <w:r w:rsidRPr="007710EF">
        <w:t>in</w:t>
      </w:r>
      <w:r w:rsidR="009D42B6" w:rsidRPr="007710EF">
        <w:t xml:space="preserve"> </w:t>
      </w:r>
      <w:r w:rsidRPr="007710EF">
        <w:t>aged</w:t>
      </w:r>
      <w:r w:rsidR="009D42B6" w:rsidRPr="007710EF">
        <w:t xml:space="preserve"> </w:t>
      </w:r>
      <w:r w:rsidRPr="007710EF">
        <w:t>care</w:t>
      </w:r>
      <w:r w:rsidR="009D42B6" w:rsidRPr="007710EF">
        <w:t xml:space="preserve"> </w:t>
      </w:r>
      <w:r w:rsidR="00886400" w:rsidRPr="007710EF">
        <w:t>facilities</w:t>
      </w:r>
      <w:r w:rsidR="009D42B6" w:rsidRPr="007710EF">
        <w:t xml:space="preserve"> </w:t>
      </w:r>
      <w:r w:rsidRPr="007710EF">
        <w:t>that</w:t>
      </w:r>
      <w:r w:rsidR="009D42B6" w:rsidRPr="007710EF">
        <w:t xml:space="preserve"> </w:t>
      </w:r>
      <w:r w:rsidRPr="007710EF">
        <w:t>have</w:t>
      </w:r>
      <w:r w:rsidR="009D42B6" w:rsidRPr="007710EF">
        <w:t xml:space="preserve"> </w:t>
      </w:r>
      <w:r w:rsidRPr="007710EF">
        <w:t>been</w:t>
      </w:r>
      <w:r w:rsidR="009D42B6" w:rsidRPr="007710EF">
        <w:t xml:space="preserve"> </w:t>
      </w:r>
      <w:r w:rsidRPr="007710EF">
        <w:t>built</w:t>
      </w:r>
      <w:r w:rsidR="009D42B6" w:rsidRPr="007710EF">
        <w:t xml:space="preserve"> </w:t>
      </w:r>
      <w:r w:rsidRPr="007710EF">
        <w:t>or</w:t>
      </w:r>
      <w:r w:rsidR="009D42B6" w:rsidRPr="007710EF">
        <w:t xml:space="preserve"> </w:t>
      </w:r>
      <w:r w:rsidRPr="007710EF">
        <w:t>significantly</w:t>
      </w:r>
      <w:r w:rsidR="009D42B6" w:rsidRPr="007710EF">
        <w:t xml:space="preserve"> </w:t>
      </w:r>
      <w:r w:rsidRPr="007710EF">
        <w:t>refurbished</w:t>
      </w:r>
      <w:r w:rsidR="009D42B6" w:rsidRPr="007710EF">
        <w:t xml:space="preserve"> </w:t>
      </w:r>
      <w:r w:rsidRPr="007710EF">
        <w:t>since</w:t>
      </w:r>
      <w:r w:rsidR="009D42B6" w:rsidRPr="007710EF">
        <w:t xml:space="preserve"> </w:t>
      </w:r>
      <w:r w:rsidRPr="007710EF">
        <w:t>20</w:t>
      </w:r>
      <w:r w:rsidR="009D42B6" w:rsidRPr="007710EF">
        <w:t xml:space="preserve"> </w:t>
      </w:r>
      <w:r w:rsidRPr="007710EF">
        <w:t>April</w:t>
      </w:r>
      <w:r w:rsidR="009D42B6" w:rsidRPr="007710EF">
        <w:t xml:space="preserve"> </w:t>
      </w:r>
      <w:r w:rsidRPr="007710EF">
        <w:t>2012</w:t>
      </w:r>
      <w:r w:rsidR="009D42B6" w:rsidRPr="007710EF">
        <w:t xml:space="preserve"> </w:t>
      </w:r>
      <w:r w:rsidRPr="007710EF">
        <w:t>was</w:t>
      </w:r>
      <w:r w:rsidR="009D42B6" w:rsidRPr="007710EF">
        <w:t xml:space="preserve"> </w:t>
      </w:r>
      <w:r w:rsidRPr="007710EF">
        <w:t>significantly</w:t>
      </w:r>
      <w:r w:rsidR="009D42B6" w:rsidRPr="007710EF">
        <w:t xml:space="preserve"> </w:t>
      </w:r>
      <w:r w:rsidRPr="007710EF">
        <w:t>increased.</w:t>
      </w:r>
    </w:p>
    <w:p w14:paraId="63F2747D" w14:textId="5D07D2D8" w:rsidR="00506344" w:rsidRPr="007710EF" w:rsidRDefault="00506344" w:rsidP="00162DD2">
      <w:pPr>
        <w:pStyle w:val="Heading4"/>
      </w:pPr>
      <w:bookmarkStart w:id="652" w:name="_Toc487702606"/>
      <w:bookmarkStart w:id="653" w:name="_Toc487702958"/>
      <w:bookmarkStart w:id="654" w:name="_Toc487703456"/>
      <w:bookmarkStart w:id="655" w:name="_Toc487703650"/>
      <w:bookmarkStart w:id="656" w:name="_Toc14887351"/>
      <w:r w:rsidRPr="007710EF">
        <w:t>Viability</w:t>
      </w:r>
      <w:r w:rsidR="009D42B6" w:rsidRPr="007710EF">
        <w:t xml:space="preserve"> </w:t>
      </w:r>
      <w:r w:rsidRPr="007710EF">
        <w:t>supplement</w:t>
      </w:r>
      <w:bookmarkEnd w:id="650"/>
      <w:bookmarkEnd w:id="652"/>
      <w:bookmarkEnd w:id="653"/>
      <w:bookmarkEnd w:id="654"/>
      <w:bookmarkEnd w:id="655"/>
      <w:bookmarkEnd w:id="656"/>
    </w:p>
    <w:p w14:paraId="676BC084" w14:textId="3BEE74BD" w:rsidR="00506344" w:rsidRPr="004F0B80" w:rsidRDefault="00820753" w:rsidP="00162DD2">
      <w:pPr>
        <w:pStyle w:val="BodyText"/>
      </w:pPr>
      <w:r w:rsidRPr="007710EF">
        <w:t>The</w:t>
      </w:r>
      <w:r w:rsidR="009D42B6" w:rsidRPr="007710EF">
        <w:t xml:space="preserve"> </w:t>
      </w:r>
      <w:r w:rsidR="00E926A4" w:rsidRPr="007710EF">
        <w:t>v</w:t>
      </w:r>
      <w:r w:rsidR="00506344" w:rsidRPr="007710EF">
        <w:t>iability</w:t>
      </w:r>
      <w:r w:rsidR="009D42B6" w:rsidRPr="007710EF">
        <w:t xml:space="preserve"> </w:t>
      </w:r>
      <w:r w:rsidR="00506344" w:rsidRPr="007710EF">
        <w:t>supplement</w:t>
      </w:r>
      <w:r w:rsidR="009D42B6" w:rsidRPr="007710EF">
        <w:t xml:space="preserve"> </w:t>
      </w:r>
      <w:r w:rsidR="00506344" w:rsidRPr="007710EF">
        <w:t>aims</w:t>
      </w:r>
      <w:r w:rsidR="009D42B6" w:rsidRPr="007710EF">
        <w:t xml:space="preserve"> </w:t>
      </w:r>
      <w:r w:rsidR="00506344" w:rsidRPr="007710EF">
        <w:t>to</w:t>
      </w:r>
      <w:r w:rsidR="009D42B6" w:rsidRPr="007710EF">
        <w:t xml:space="preserve"> </w:t>
      </w:r>
      <w:r w:rsidR="00506344" w:rsidRPr="007710EF">
        <w:t>improve</w:t>
      </w:r>
      <w:r w:rsidR="009D42B6" w:rsidRPr="007710EF">
        <w:t xml:space="preserve"> </w:t>
      </w:r>
      <w:r w:rsidR="00506344" w:rsidRPr="007710EF">
        <w:t>the</w:t>
      </w:r>
      <w:r w:rsidR="009D42B6" w:rsidRPr="007710EF">
        <w:t xml:space="preserve"> </w:t>
      </w:r>
      <w:r w:rsidR="00506344" w:rsidRPr="007710EF">
        <w:t>financial</w:t>
      </w:r>
      <w:r w:rsidR="009D42B6" w:rsidRPr="007710EF">
        <w:t xml:space="preserve"> </w:t>
      </w:r>
      <w:r w:rsidR="00506344" w:rsidRPr="007710EF">
        <w:t>position</w:t>
      </w:r>
      <w:r w:rsidR="009D42B6" w:rsidRPr="007710EF">
        <w:t xml:space="preserve"> </w:t>
      </w:r>
      <w:r w:rsidR="00506344" w:rsidRPr="007710EF">
        <w:t>o</w:t>
      </w:r>
      <w:r w:rsidRPr="007710EF">
        <w:t>f</w:t>
      </w:r>
      <w:r w:rsidR="009D42B6" w:rsidRPr="007710EF">
        <w:t xml:space="preserve"> </w:t>
      </w:r>
      <w:r w:rsidRPr="007710EF">
        <w:t>smaller,</w:t>
      </w:r>
      <w:r w:rsidR="009D42B6" w:rsidRPr="007710EF">
        <w:t xml:space="preserve"> </w:t>
      </w:r>
      <w:r w:rsidRPr="007710EF">
        <w:t>rural</w:t>
      </w:r>
      <w:r w:rsidR="009D42B6" w:rsidRPr="007710EF">
        <w:t xml:space="preserve"> </w:t>
      </w:r>
      <w:r w:rsidRPr="007710EF">
        <w:t>and</w:t>
      </w:r>
      <w:r w:rsidR="009D42B6" w:rsidRPr="007710EF">
        <w:t xml:space="preserve"> </w:t>
      </w:r>
      <w:r w:rsidRPr="007710EF">
        <w:t>remote</w:t>
      </w:r>
      <w:r w:rsidR="009D42B6" w:rsidRPr="007710EF">
        <w:t xml:space="preserve"> </w:t>
      </w:r>
      <w:r w:rsidRPr="007710EF">
        <w:t>residential</w:t>
      </w:r>
      <w:r w:rsidR="009D42B6" w:rsidRPr="007710EF">
        <w:t xml:space="preserve"> </w:t>
      </w:r>
      <w:r w:rsidR="00506344" w:rsidRPr="007710EF">
        <w:t>care</w:t>
      </w:r>
      <w:r w:rsidR="009D42B6" w:rsidRPr="007710EF">
        <w:t xml:space="preserve"> </w:t>
      </w:r>
      <w:r w:rsidR="00506344" w:rsidRPr="007710EF">
        <w:t>facilities</w:t>
      </w:r>
      <w:r w:rsidR="009D42B6" w:rsidRPr="007710EF">
        <w:t xml:space="preserve"> </w:t>
      </w:r>
      <w:r w:rsidR="00506344" w:rsidRPr="007710EF">
        <w:t>that</w:t>
      </w:r>
      <w:r w:rsidR="009D42B6" w:rsidRPr="007710EF">
        <w:t xml:space="preserve"> </w:t>
      </w:r>
      <w:r w:rsidR="00506344" w:rsidRPr="007710EF">
        <w:t>incur</w:t>
      </w:r>
      <w:r w:rsidR="009D42B6" w:rsidRPr="007710EF">
        <w:t xml:space="preserve"> </w:t>
      </w:r>
      <w:r w:rsidR="00506344" w:rsidRPr="007710EF">
        <w:t>additional</w:t>
      </w:r>
      <w:r w:rsidR="009D42B6" w:rsidRPr="007710EF">
        <w:t xml:space="preserve"> </w:t>
      </w:r>
      <w:r w:rsidR="00506344" w:rsidRPr="007710EF">
        <w:t>costs</w:t>
      </w:r>
      <w:r w:rsidR="009D42B6" w:rsidRPr="007710EF">
        <w:t xml:space="preserve"> </w:t>
      </w:r>
      <w:r w:rsidR="00506344" w:rsidRPr="007710EF">
        <w:t>due</w:t>
      </w:r>
      <w:r w:rsidR="009D42B6" w:rsidRPr="007710EF">
        <w:t xml:space="preserve"> </w:t>
      </w:r>
      <w:r w:rsidR="00506344" w:rsidRPr="007710EF">
        <w:t>to</w:t>
      </w:r>
      <w:r w:rsidR="009D42B6" w:rsidRPr="007710EF">
        <w:t xml:space="preserve"> </w:t>
      </w:r>
      <w:r w:rsidR="00506344" w:rsidRPr="007710EF">
        <w:t>their</w:t>
      </w:r>
      <w:r w:rsidR="009D42B6" w:rsidRPr="007710EF">
        <w:t xml:space="preserve"> </w:t>
      </w:r>
      <w:r w:rsidR="00506344" w:rsidRPr="007710EF">
        <w:t>location</w:t>
      </w:r>
      <w:r w:rsidR="009D42B6" w:rsidRPr="007710EF">
        <w:t xml:space="preserve"> </w:t>
      </w:r>
      <w:r w:rsidR="00506344" w:rsidRPr="007710EF">
        <w:t>and</w:t>
      </w:r>
      <w:r w:rsidR="009D42B6" w:rsidRPr="007710EF">
        <w:t xml:space="preserve"> </w:t>
      </w:r>
      <w:r w:rsidR="00506344" w:rsidRPr="007710EF">
        <w:t>are</w:t>
      </w:r>
      <w:r w:rsidR="009D42B6" w:rsidRPr="007710EF">
        <w:t xml:space="preserve"> </w:t>
      </w:r>
      <w:r w:rsidR="00506344" w:rsidRPr="007710EF">
        <w:t>constrained</w:t>
      </w:r>
      <w:r w:rsidR="009D42B6" w:rsidRPr="007710EF">
        <w:t xml:space="preserve"> </w:t>
      </w:r>
      <w:r w:rsidR="00506344" w:rsidRPr="007710EF">
        <w:t>in</w:t>
      </w:r>
      <w:r w:rsidR="009D42B6" w:rsidRPr="007710EF">
        <w:t xml:space="preserve"> </w:t>
      </w:r>
      <w:r w:rsidR="00506344" w:rsidRPr="007710EF">
        <w:t>their</w:t>
      </w:r>
      <w:r w:rsidR="009D42B6" w:rsidRPr="007710EF">
        <w:t xml:space="preserve"> </w:t>
      </w:r>
      <w:r w:rsidR="00506344" w:rsidRPr="007710EF">
        <w:t>ability</w:t>
      </w:r>
      <w:r w:rsidR="009D42B6" w:rsidRPr="007710EF">
        <w:t xml:space="preserve"> </w:t>
      </w:r>
      <w:r w:rsidR="00506344" w:rsidRPr="007710EF">
        <w:t>to</w:t>
      </w:r>
      <w:r w:rsidR="009D42B6" w:rsidRPr="007710EF">
        <w:t xml:space="preserve"> </w:t>
      </w:r>
      <w:r w:rsidR="00506344" w:rsidRPr="007710EF">
        <w:t>realise</w:t>
      </w:r>
      <w:r w:rsidR="009D42B6" w:rsidRPr="007710EF">
        <w:t xml:space="preserve"> </w:t>
      </w:r>
      <w:r w:rsidR="00506344" w:rsidRPr="007710EF">
        <w:t>economies</w:t>
      </w:r>
      <w:r w:rsidR="009D42B6" w:rsidRPr="007710EF">
        <w:t xml:space="preserve"> </w:t>
      </w:r>
      <w:r w:rsidR="00506344" w:rsidRPr="007710EF">
        <w:t>of</w:t>
      </w:r>
      <w:r w:rsidR="009D42B6" w:rsidRPr="007710EF">
        <w:t xml:space="preserve"> </w:t>
      </w:r>
      <w:r w:rsidR="00506344" w:rsidRPr="007710EF">
        <w:t>scale</w:t>
      </w:r>
      <w:r w:rsidR="009D42B6" w:rsidRPr="007710EF">
        <w:t xml:space="preserve"> </w:t>
      </w:r>
      <w:r w:rsidR="00506344" w:rsidRPr="007710EF">
        <w:t>due</w:t>
      </w:r>
      <w:r w:rsidR="009D42B6" w:rsidRPr="007710EF">
        <w:t xml:space="preserve"> </w:t>
      </w:r>
      <w:r w:rsidR="00506344" w:rsidRPr="007710EF">
        <w:t>to</w:t>
      </w:r>
      <w:r w:rsidR="009D42B6" w:rsidRPr="007710EF">
        <w:t xml:space="preserve"> </w:t>
      </w:r>
      <w:r w:rsidR="00506344" w:rsidRPr="007710EF">
        <w:t>smaller</w:t>
      </w:r>
      <w:r w:rsidR="009D42B6" w:rsidRPr="007710EF">
        <w:t xml:space="preserve"> </w:t>
      </w:r>
      <w:r w:rsidR="00506344" w:rsidRPr="007710EF">
        <w:t>numbers</w:t>
      </w:r>
      <w:r w:rsidR="009D42B6" w:rsidRPr="007710EF">
        <w:t xml:space="preserve"> </w:t>
      </w:r>
      <w:r w:rsidR="00506344" w:rsidRPr="007710EF">
        <w:t>of</w:t>
      </w:r>
      <w:r w:rsidR="009D42B6" w:rsidRPr="007710EF">
        <w:t xml:space="preserve"> </w:t>
      </w:r>
      <w:r w:rsidR="00506344" w:rsidRPr="007710EF">
        <w:t>beds.</w:t>
      </w:r>
      <w:r w:rsidR="009D42B6" w:rsidRPr="007710EF">
        <w:t xml:space="preserve"> </w:t>
      </w:r>
      <w:r w:rsidR="00506344" w:rsidRPr="007710EF">
        <w:t>In</w:t>
      </w:r>
      <w:r w:rsidR="009D42B6" w:rsidRPr="007710EF">
        <w:t xml:space="preserve"> </w:t>
      </w:r>
      <w:r w:rsidR="00506344" w:rsidRPr="007710EF">
        <w:t>addition,</w:t>
      </w:r>
      <w:r w:rsidR="009D42B6" w:rsidRPr="007710EF">
        <w:t xml:space="preserve"> </w:t>
      </w:r>
      <w:r w:rsidR="00506344" w:rsidRPr="007710EF">
        <w:t>the</w:t>
      </w:r>
      <w:r w:rsidR="009D42B6" w:rsidRPr="007710EF">
        <w:t xml:space="preserve"> </w:t>
      </w:r>
      <w:r w:rsidR="00E926A4" w:rsidRPr="007710EF">
        <w:t>v</w:t>
      </w:r>
      <w:r w:rsidR="00506344" w:rsidRPr="007710EF">
        <w:t>iability</w:t>
      </w:r>
      <w:r w:rsidR="009D42B6" w:rsidRPr="007710EF">
        <w:t xml:space="preserve"> </w:t>
      </w:r>
      <w:r w:rsidR="00506344" w:rsidRPr="007710EF">
        <w:t>supplement</w:t>
      </w:r>
      <w:r w:rsidR="009D42B6" w:rsidRPr="007710EF">
        <w:t xml:space="preserve"> </w:t>
      </w:r>
      <w:r w:rsidR="00506344" w:rsidRPr="007710EF">
        <w:t>also</w:t>
      </w:r>
      <w:r w:rsidR="009D42B6" w:rsidRPr="007710EF">
        <w:t xml:space="preserve"> </w:t>
      </w:r>
      <w:r w:rsidR="00506344" w:rsidRPr="007710EF">
        <w:t>supports</w:t>
      </w:r>
      <w:r w:rsidR="009D42B6" w:rsidRPr="007710EF">
        <w:t xml:space="preserve"> </w:t>
      </w:r>
      <w:r w:rsidR="00506344" w:rsidRPr="007710EF">
        <w:t>providers</w:t>
      </w:r>
      <w:r w:rsidR="009D42B6" w:rsidRPr="007710EF">
        <w:t xml:space="preserve"> </w:t>
      </w:r>
      <w:r w:rsidR="00506344" w:rsidRPr="007710EF">
        <w:t>who</w:t>
      </w:r>
      <w:r w:rsidR="009D42B6" w:rsidRPr="007710EF">
        <w:t xml:space="preserve"> </w:t>
      </w:r>
      <w:r w:rsidR="00506344" w:rsidRPr="007710EF">
        <w:t>specialise</w:t>
      </w:r>
      <w:r w:rsidR="009D42B6" w:rsidRPr="007710EF">
        <w:t xml:space="preserve"> </w:t>
      </w:r>
      <w:r w:rsidR="00506344" w:rsidRPr="007710EF">
        <w:t>in</w:t>
      </w:r>
      <w:r w:rsidR="009D42B6" w:rsidRPr="007710EF">
        <w:t xml:space="preserve"> </w:t>
      </w:r>
      <w:r w:rsidR="00506344" w:rsidRPr="007710EF">
        <w:t>aged</w:t>
      </w:r>
      <w:r w:rsidR="009D42B6" w:rsidRPr="007710EF">
        <w:t xml:space="preserve"> </w:t>
      </w:r>
      <w:r w:rsidR="00506344" w:rsidRPr="007710EF">
        <w:t>care</w:t>
      </w:r>
      <w:r w:rsidR="009D42B6" w:rsidRPr="007710EF">
        <w:t xml:space="preserve"> </w:t>
      </w:r>
      <w:r w:rsidR="00506344" w:rsidRPr="007710EF">
        <w:t>services</w:t>
      </w:r>
      <w:r w:rsidR="009D42B6" w:rsidRPr="007710EF">
        <w:t xml:space="preserve"> </w:t>
      </w:r>
      <w:r w:rsidR="00506344" w:rsidRPr="007710EF">
        <w:t>for</w:t>
      </w:r>
      <w:r w:rsidR="009D42B6" w:rsidRPr="007710EF">
        <w:t xml:space="preserve"> </w:t>
      </w:r>
      <w:r w:rsidR="00506344" w:rsidRPr="007710EF">
        <w:t>Indigenous</w:t>
      </w:r>
      <w:r w:rsidR="009D42B6" w:rsidRPr="007710EF">
        <w:t xml:space="preserve"> </w:t>
      </w:r>
      <w:r w:rsidR="00506344" w:rsidRPr="007710EF">
        <w:t>people,</w:t>
      </w:r>
      <w:r w:rsidR="009D42B6" w:rsidRPr="007710EF">
        <w:t xml:space="preserve"> </w:t>
      </w:r>
      <w:r w:rsidR="00506344" w:rsidRPr="007710EF">
        <w:t>or</w:t>
      </w:r>
      <w:r w:rsidR="009D42B6" w:rsidRPr="007710EF">
        <w:t xml:space="preserve"> </w:t>
      </w:r>
      <w:r w:rsidR="00506344" w:rsidRPr="007710EF">
        <w:t>people</w:t>
      </w:r>
      <w:r w:rsidR="009D42B6" w:rsidRPr="007710EF">
        <w:t xml:space="preserve"> </w:t>
      </w:r>
      <w:r w:rsidR="00506344" w:rsidRPr="007710EF">
        <w:t>who</w:t>
      </w:r>
      <w:r w:rsidR="009D42B6" w:rsidRPr="007710EF">
        <w:t xml:space="preserve"> </w:t>
      </w:r>
      <w:r w:rsidR="00506344" w:rsidRPr="007710EF">
        <w:t>are</w:t>
      </w:r>
      <w:r w:rsidR="009D42B6" w:rsidRPr="007710EF">
        <w:t xml:space="preserve"> </w:t>
      </w:r>
      <w:r w:rsidR="00506344" w:rsidRPr="007710EF">
        <w:t>homeless</w:t>
      </w:r>
      <w:r w:rsidR="009D42B6" w:rsidRPr="007710EF">
        <w:t xml:space="preserve"> </w:t>
      </w:r>
      <w:r w:rsidR="00506344" w:rsidRPr="007710EF">
        <w:t>or</w:t>
      </w:r>
      <w:r w:rsidR="009D42B6" w:rsidRPr="007710EF">
        <w:t xml:space="preserve"> </w:t>
      </w:r>
      <w:r w:rsidR="00506344" w:rsidRPr="007710EF">
        <w:t>who</w:t>
      </w:r>
      <w:r w:rsidR="009D42B6" w:rsidRPr="007710EF">
        <w:t xml:space="preserve"> </w:t>
      </w:r>
      <w:r w:rsidR="00506344" w:rsidRPr="007710EF">
        <w:t>are</w:t>
      </w:r>
      <w:r w:rsidR="009D42B6" w:rsidRPr="007710EF">
        <w:t xml:space="preserve"> </w:t>
      </w:r>
      <w:r w:rsidR="00506344" w:rsidRPr="007710EF">
        <w:t>at</w:t>
      </w:r>
      <w:r w:rsidR="009D42B6" w:rsidRPr="007710EF">
        <w:t xml:space="preserve"> </w:t>
      </w:r>
      <w:r w:rsidR="00506344" w:rsidRPr="007710EF">
        <w:t>risk</w:t>
      </w:r>
      <w:r w:rsidR="009D42B6" w:rsidRPr="007710EF">
        <w:t xml:space="preserve"> </w:t>
      </w:r>
      <w:r w:rsidR="00506344" w:rsidRPr="007710EF">
        <w:t>of</w:t>
      </w:r>
      <w:r w:rsidR="009D42B6" w:rsidRPr="007710EF">
        <w:t xml:space="preserve"> </w:t>
      </w:r>
      <w:r w:rsidR="00506344" w:rsidRPr="007710EF">
        <w:t>becoming</w:t>
      </w:r>
      <w:r w:rsidR="009D42B6" w:rsidRPr="007710EF">
        <w:t xml:space="preserve"> </w:t>
      </w:r>
      <w:r w:rsidR="00506344" w:rsidRPr="007710EF">
        <w:t>homeless,</w:t>
      </w:r>
      <w:r w:rsidR="009D42B6" w:rsidRPr="007710EF">
        <w:t xml:space="preserve"> </w:t>
      </w:r>
      <w:r w:rsidR="00506344" w:rsidRPr="007710EF">
        <w:t>in</w:t>
      </w:r>
      <w:r w:rsidR="009D42B6" w:rsidRPr="007710EF">
        <w:t xml:space="preserve"> </w:t>
      </w:r>
      <w:r w:rsidR="00506344" w:rsidRPr="007710EF">
        <w:t>recognition</w:t>
      </w:r>
      <w:r w:rsidR="009D42B6" w:rsidRPr="007710EF">
        <w:t xml:space="preserve"> </w:t>
      </w:r>
      <w:r w:rsidR="00506344" w:rsidRPr="007710EF">
        <w:t>of</w:t>
      </w:r>
      <w:r w:rsidR="009D42B6" w:rsidRPr="007710EF">
        <w:t xml:space="preserve"> </w:t>
      </w:r>
      <w:r w:rsidR="00506344" w:rsidRPr="007710EF">
        <w:t>the</w:t>
      </w:r>
      <w:r w:rsidR="009D42B6" w:rsidRPr="007710EF">
        <w:t xml:space="preserve"> </w:t>
      </w:r>
      <w:r w:rsidR="00506344" w:rsidRPr="007710EF">
        <w:t>often</w:t>
      </w:r>
      <w:r w:rsidR="009D42B6" w:rsidRPr="007710EF">
        <w:t xml:space="preserve"> </w:t>
      </w:r>
      <w:r w:rsidR="00506344" w:rsidRPr="007710EF">
        <w:t>higher</w:t>
      </w:r>
      <w:r w:rsidR="009D42B6" w:rsidRPr="007710EF">
        <w:t xml:space="preserve"> </w:t>
      </w:r>
      <w:r w:rsidR="00506344" w:rsidRPr="007710EF">
        <w:t>costs</w:t>
      </w:r>
      <w:r w:rsidR="009D42B6" w:rsidRPr="007710EF">
        <w:t xml:space="preserve"> </w:t>
      </w:r>
      <w:r w:rsidR="00506344" w:rsidRPr="007710EF">
        <w:t>associated</w:t>
      </w:r>
      <w:r w:rsidR="009D42B6" w:rsidRPr="007710EF">
        <w:t xml:space="preserve"> </w:t>
      </w:r>
      <w:r w:rsidR="00506344" w:rsidRPr="007710EF">
        <w:t>with</w:t>
      </w:r>
      <w:r w:rsidR="009D42B6" w:rsidRPr="007710EF">
        <w:t xml:space="preserve"> </w:t>
      </w:r>
      <w:r w:rsidR="00506344" w:rsidRPr="007710EF">
        <w:t>providing</w:t>
      </w:r>
      <w:r w:rsidR="009D42B6" w:rsidRPr="007710EF">
        <w:t xml:space="preserve"> </w:t>
      </w:r>
      <w:r w:rsidR="00506344" w:rsidRPr="007710EF">
        <w:t>these</w:t>
      </w:r>
      <w:r w:rsidR="009D42B6" w:rsidRPr="007710EF">
        <w:t xml:space="preserve"> </w:t>
      </w:r>
      <w:r w:rsidR="00506344" w:rsidRPr="004F0B80">
        <w:t>services.</w:t>
      </w:r>
    </w:p>
    <w:p w14:paraId="65C1B979" w14:textId="0D4BDEA0" w:rsidR="001F6351" w:rsidRDefault="001F6351" w:rsidP="00162DD2">
      <w:pPr>
        <w:pStyle w:val="BodyText"/>
        <w:rPr>
          <w:lang w:val="en-GB"/>
        </w:rPr>
      </w:pPr>
      <w:r w:rsidRPr="004F0B80">
        <w:rPr>
          <w:lang w:val="en-GB"/>
        </w:rPr>
        <w:t xml:space="preserve">The supplement is available to residential care facilities, home care services, Multi-Purpose Services and Aboriginal and Torres Strait Islander Flexible services. In </w:t>
      </w:r>
      <w:r w:rsidR="007710EF" w:rsidRPr="004F0B80">
        <w:rPr>
          <w:lang w:val="en-GB"/>
        </w:rPr>
        <w:t>2019-20</w:t>
      </w:r>
      <w:r w:rsidRPr="004F0B80">
        <w:rPr>
          <w:lang w:val="en-GB"/>
        </w:rPr>
        <w:t xml:space="preserve">, on average, the </w:t>
      </w:r>
      <w:r w:rsidR="00E926A4" w:rsidRPr="004F0B80">
        <w:rPr>
          <w:lang w:val="en-GB"/>
        </w:rPr>
        <w:t>v</w:t>
      </w:r>
      <w:r w:rsidRPr="004F0B80">
        <w:rPr>
          <w:lang w:val="en-GB"/>
        </w:rPr>
        <w:t>iability supplement provided around $1</w:t>
      </w:r>
      <w:r w:rsidR="004F0B80" w:rsidRPr="004F0B80">
        <w:rPr>
          <w:lang w:val="en-GB"/>
        </w:rPr>
        <w:t>5,0</w:t>
      </w:r>
      <w:r w:rsidRPr="004F0B80">
        <w:rPr>
          <w:lang w:val="en-GB"/>
        </w:rPr>
        <w:t>00 per resident per annum for residential care facilities in remote and very remote areas, directly improving their financial results.</w:t>
      </w:r>
    </w:p>
    <w:p w14:paraId="49308B95" w14:textId="25D89390" w:rsidR="003B5FEC" w:rsidRDefault="003B5FEC" w:rsidP="00162DD2">
      <w:pPr>
        <w:pStyle w:val="BodyText"/>
        <w:rPr>
          <w:szCs w:val="22"/>
        </w:rPr>
      </w:pPr>
      <w:r w:rsidRPr="00AC7026">
        <w:t xml:space="preserve">At </w:t>
      </w:r>
      <w:r w:rsidR="001473AE">
        <w:t>30 June 2</w:t>
      </w:r>
      <w:r w:rsidRPr="00AC7026">
        <w:t xml:space="preserve">020, 455 residential services were receiving the viability supplement on behalf of 13,659 residents. </w:t>
      </w:r>
      <w:r w:rsidRPr="00AC7026">
        <w:rPr>
          <w:lang w:val="en-GB"/>
        </w:rPr>
        <w:t>During 2019-20, $82.3 million in viability supplement was paid to providers.</w:t>
      </w:r>
    </w:p>
    <w:p w14:paraId="50AC1725" w14:textId="7DD7EF83" w:rsidR="003B4280" w:rsidRPr="00B82E5A" w:rsidRDefault="003B4280" w:rsidP="00162DD2">
      <w:pPr>
        <w:pStyle w:val="BodyText"/>
        <w:rPr>
          <w:lang w:val="en-GB"/>
        </w:rPr>
      </w:pPr>
      <w:r w:rsidRPr="004F0B80">
        <w:rPr>
          <w:lang w:val="en-GB"/>
        </w:rPr>
        <w:t xml:space="preserve">Over the last decade </w:t>
      </w:r>
      <w:r w:rsidR="002854C8" w:rsidRPr="004F0B80">
        <w:rPr>
          <w:lang w:val="en-GB"/>
        </w:rPr>
        <w:t xml:space="preserve">the amount paid per resident per day for the </w:t>
      </w:r>
      <w:r w:rsidR="00E926A4" w:rsidRPr="004F0B80">
        <w:rPr>
          <w:lang w:val="en-GB"/>
        </w:rPr>
        <w:t xml:space="preserve">viability </w:t>
      </w:r>
      <w:r w:rsidR="00E926A4" w:rsidRPr="00B82E5A">
        <w:rPr>
          <w:lang w:val="en-GB"/>
        </w:rPr>
        <w:t>s</w:t>
      </w:r>
      <w:r w:rsidR="002854C8" w:rsidRPr="00B82E5A">
        <w:rPr>
          <w:lang w:val="en-GB"/>
        </w:rPr>
        <w:t xml:space="preserve">upplement has increased by over 100 per cent. The </w:t>
      </w:r>
      <w:r w:rsidR="00E926A4" w:rsidRPr="00B82E5A">
        <w:rPr>
          <w:lang w:val="en-GB"/>
        </w:rPr>
        <w:t>increases or expansions to the v</w:t>
      </w:r>
      <w:r w:rsidRPr="00B82E5A">
        <w:rPr>
          <w:lang w:val="en-GB"/>
        </w:rPr>
        <w:t xml:space="preserve">iability </w:t>
      </w:r>
      <w:r w:rsidR="00E926A4" w:rsidRPr="00B82E5A">
        <w:rPr>
          <w:lang w:val="en-GB"/>
        </w:rPr>
        <w:t>s</w:t>
      </w:r>
      <w:r w:rsidRPr="00B82E5A">
        <w:rPr>
          <w:lang w:val="en-GB"/>
        </w:rPr>
        <w:t>upplement include:</w:t>
      </w:r>
    </w:p>
    <w:p w14:paraId="792EC9ED" w14:textId="51CA4F57" w:rsidR="003B4280" w:rsidRPr="00B82E5A" w:rsidRDefault="003B4280" w:rsidP="00B132B4">
      <w:pPr>
        <w:pStyle w:val="BodyText"/>
        <w:numPr>
          <w:ilvl w:val="0"/>
          <w:numId w:val="24"/>
        </w:numPr>
        <w:rPr>
          <w:lang w:val="en-GB"/>
        </w:rPr>
      </w:pPr>
      <w:r w:rsidRPr="00B82E5A">
        <w:rPr>
          <w:lang w:val="en-GB"/>
        </w:rPr>
        <w:t xml:space="preserve">A 40 per cent increase from </w:t>
      </w:r>
      <w:proofErr w:type="gramStart"/>
      <w:r w:rsidRPr="00B82E5A">
        <w:rPr>
          <w:lang w:val="en-GB"/>
        </w:rPr>
        <w:t>2009-10;</w:t>
      </w:r>
      <w:proofErr w:type="gramEnd"/>
    </w:p>
    <w:p w14:paraId="7D39E549" w14:textId="04CC9176" w:rsidR="003B4280" w:rsidRPr="00B82E5A" w:rsidRDefault="002854C8" w:rsidP="00B132B4">
      <w:pPr>
        <w:pStyle w:val="BodyText"/>
        <w:numPr>
          <w:ilvl w:val="0"/>
          <w:numId w:val="24"/>
        </w:numPr>
        <w:rPr>
          <w:lang w:val="en-GB"/>
        </w:rPr>
      </w:pPr>
      <w:r w:rsidRPr="00B82E5A">
        <w:rPr>
          <w:lang w:val="en-GB"/>
        </w:rPr>
        <w:t>A</w:t>
      </w:r>
      <w:r w:rsidR="003B4280" w:rsidRPr="00B82E5A">
        <w:rPr>
          <w:lang w:val="en-GB"/>
        </w:rPr>
        <w:t xml:space="preserve">n expansion of the supplement from 2011-12 to provide additional support </w:t>
      </w:r>
      <w:r w:rsidRPr="00B82E5A">
        <w:rPr>
          <w:lang w:val="en-GB"/>
        </w:rPr>
        <w:t xml:space="preserve">to facilities in </w:t>
      </w:r>
      <w:r w:rsidR="003B4280" w:rsidRPr="00B82E5A">
        <w:rPr>
          <w:lang w:val="en-GB"/>
        </w:rPr>
        <w:t xml:space="preserve"> remote to moderately accessible locations that target low care</w:t>
      </w:r>
      <w:r w:rsidRPr="00B82E5A">
        <w:rPr>
          <w:lang w:val="en-GB"/>
        </w:rPr>
        <w:t xml:space="preserve"> residents or who </w:t>
      </w:r>
      <w:r w:rsidR="003B4280" w:rsidRPr="00B82E5A">
        <w:rPr>
          <w:lang w:val="en-GB"/>
        </w:rPr>
        <w:t>provide specialist care to Indigenous Australians</w:t>
      </w:r>
      <w:r w:rsidRPr="00B82E5A">
        <w:rPr>
          <w:lang w:val="en-GB"/>
        </w:rPr>
        <w:t xml:space="preserve"> or </w:t>
      </w:r>
      <w:r w:rsidR="003B4280" w:rsidRPr="00B82E5A">
        <w:rPr>
          <w:lang w:val="en-GB"/>
        </w:rPr>
        <w:t>people with a history of (or who may be</w:t>
      </w:r>
      <w:r w:rsidRPr="00B82E5A">
        <w:rPr>
          <w:lang w:val="en-GB"/>
        </w:rPr>
        <w:t xml:space="preserve"> at severe risk of) homelessness;</w:t>
      </w:r>
      <w:r w:rsidR="003B4280" w:rsidRPr="00B82E5A">
        <w:rPr>
          <w:lang w:val="en-GB"/>
        </w:rPr>
        <w:t> </w:t>
      </w:r>
      <w:r w:rsidR="003B4280" w:rsidRPr="00B82E5A">
        <w:rPr>
          <w:lang w:val="en-US"/>
        </w:rPr>
        <w:t xml:space="preserve"> </w:t>
      </w:r>
    </w:p>
    <w:p w14:paraId="6AEC1B67" w14:textId="3FDEC96A" w:rsidR="002854C8" w:rsidRPr="00B82E5A" w:rsidRDefault="002854C8" w:rsidP="00B132B4">
      <w:pPr>
        <w:pStyle w:val="BodyText"/>
        <w:numPr>
          <w:ilvl w:val="0"/>
          <w:numId w:val="24"/>
        </w:numPr>
        <w:rPr>
          <w:lang w:val="en-GB"/>
        </w:rPr>
      </w:pPr>
      <w:r w:rsidRPr="00B82E5A">
        <w:rPr>
          <w:lang w:val="en-GB"/>
        </w:rPr>
        <w:t xml:space="preserve">A 20 per cent increase from </w:t>
      </w:r>
      <w:proofErr w:type="gramStart"/>
      <w:r w:rsidRPr="00B82E5A">
        <w:rPr>
          <w:lang w:val="en-GB"/>
        </w:rPr>
        <w:t>2014-15;</w:t>
      </w:r>
      <w:proofErr w:type="gramEnd"/>
    </w:p>
    <w:p w14:paraId="60E1CC6F" w14:textId="6AA4DFD4" w:rsidR="002854C8" w:rsidRPr="00B82E5A" w:rsidRDefault="002854C8" w:rsidP="00B132B4">
      <w:pPr>
        <w:pStyle w:val="BodyText"/>
        <w:numPr>
          <w:ilvl w:val="0"/>
          <w:numId w:val="24"/>
        </w:numPr>
        <w:rPr>
          <w:lang w:val="en-GB"/>
        </w:rPr>
      </w:pPr>
      <w:r w:rsidRPr="00B82E5A">
        <w:rPr>
          <w:lang w:val="en-GB"/>
        </w:rPr>
        <w:t xml:space="preserve">A flat rate increase of $2.12 per resident per day from </w:t>
      </w:r>
      <w:proofErr w:type="gramStart"/>
      <w:r w:rsidRPr="00B82E5A">
        <w:rPr>
          <w:lang w:val="en-GB"/>
        </w:rPr>
        <w:t>2017-18;</w:t>
      </w:r>
      <w:proofErr w:type="gramEnd"/>
    </w:p>
    <w:p w14:paraId="522BB52F" w14:textId="539104E7" w:rsidR="002854C8" w:rsidRPr="00B82E5A" w:rsidRDefault="002854C8" w:rsidP="00B132B4">
      <w:pPr>
        <w:pStyle w:val="BodyText"/>
        <w:numPr>
          <w:ilvl w:val="0"/>
          <w:numId w:val="24"/>
        </w:numPr>
        <w:rPr>
          <w:lang w:val="en-GB"/>
        </w:rPr>
      </w:pPr>
      <w:r w:rsidRPr="00B82E5A">
        <w:rPr>
          <w:lang w:val="en-GB"/>
        </w:rPr>
        <w:t>A 30 per cent increase from March 2019; and</w:t>
      </w:r>
    </w:p>
    <w:p w14:paraId="7D75E22A" w14:textId="6F5A93A0" w:rsidR="002854C8" w:rsidRPr="00B82E5A" w:rsidRDefault="002854C8" w:rsidP="00B132B4">
      <w:pPr>
        <w:pStyle w:val="BodyText"/>
        <w:numPr>
          <w:ilvl w:val="0"/>
          <w:numId w:val="24"/>
        </w:numPr>
        <w:rPr>
          <w:lang w:val="en-GB"/>
        </w:rPr>
      </w:pPr>
      <w:r w:rsidRPr="00B82E5A">
        <w:rPr>
          <w:lang w:val="en-GB"/>
        </w:rPr>
        <w:lastRenderedPageBreak/>
        <w:t xml:space="preserve">A temporary 30 per cent </w:t>
      </w:r>
      <w:r w:rsidR="00CE6D52">
        <w:rPr>
          <w:lang w:val="en-GB"/>
        </w:rPr>
        <w:t xml:space="preserve">COVID-related </w:t>
      </w:r>
      <w:r w:rsidRPr="00B82E5A">
        <w:rPr>
          <w:lang w:val="en-GB"/>
        </w:rPr>
        <w:t>increase from March 2020</w:t>
      </w:r>
      <w:r w:rsidR="00B82E5A" w:rsidRPr="00B82E5A">
        <w:rPr>
          <w:lang w:val="en-GB"/>
        </w:rPr>
        <w:t xml:space="preserve"> to June 2021</w:t>
      </w:r>
      <w:r w:rsidR="007E26AC" w:rsidRPr="00CC423C">
        <w:rPr>
          <w:rStyle w:val="FootnoteReference"/>
          <w:color w:val="auto"/>
          <w:lang w:val="en-GB"/>
        </w:rPr>
        <w:footnoteReference w:id="33"/>
      </w:r>
      <w:r w:rsidRPr="00CC423C">
        <w:rPr>
          <w:lang w:val="en-GB"/>
        </w:rPr>
        <w:t>.</w:t>
      </w:r>
    </w:p>
    <w:p w14:paraId="31C0E6BE" w14:textId="311AB5D4" w:rsidR="00506344" w:rsidRPr="007710EF" w:rsidRDefault="00506344" w:rsidP="00162DD2">
      <w:pPr>
        <w:pStyle w:val="Heading4"/>
      </w:pPr>
      <w:bookmarkStart w:id="657" w:name="_Toc14887352"/>
      <w:r w:rsidRPr="007710EF">
        <w:t>Homeless</w:t>
      </w:r>
      <w:r w:rsidR="009D42B6" w:rsidRPr="007710EF">
        <w:t xml:space="preserve"> </w:t>
      </w:r>
      <w:r w:rsidRPr="007710EF">
        <w:t>supplement</w:t>
      </w:r>
      <w:bookmarkEnd w:id="657"/>
    </w:p>
    <w:p w14:paraId="4A9529EC" w14:textId="7CE9EB50" w:rsidR="00E6015C" w:rsidRPr="00D63760" w:rsidRDefault="00820753" w:rsidP="00162DD2">
      <w:pPr>
        <w:pStyle w:val="BodyText"/>
      </w:pPr>
      <w:r w:rsidRPr="007710EF">
        <w:t>A</w:t>
      </w:r>
      <w:r w:rsidR="009D42B6" w:rsidRPr="007710EF">
        <w:t xml:space="preserve"> </w:t>
      </w:r>
      <w:r w:rsidR="00E926A4" w:rsidRPr="007710EF">
        <w:t>h</w:t>
      </w:r>
      <w:r w:rsidR="00506344" w:rsidRPr="007710EF">
        <w:t>omeless</w:t>
      </w:r>
      <w:r w:rsidR="009D42B6" w:rsidRPr="007710EF">
        <w:t xml:space="preserve"> </w:t>
      </w:r>
      <w:r w:rsidR="00506344" w:rsidRPr="007710EF">
        <w:t>supplement</w:t>
      </w:r>
      <w:r w:rsidR="009D42B6" w:rsidRPr="007710EF">
        <w:t xml:space="preserve"> </w:t>
      </w:r>
      <w:r w:rsidR="00506344" w:rsidRPr="007710EF">
        <w:t>is</w:t>
      </w:r>
      <w:r w:rsidR="009D42B6" w:rsidRPr="007710EF">
        <w:t xml:space="preserve"> </w:t>
      </w:r>
      <w:r w:rsidR="00506344" w:rsidRPr="007710EF">
        <w:t>paid</w:t>
      </w:r>
      <w:r w:rsidR="009D42B6" w:rsidRPr="007710EF">
        <w:t xml:space="preserve"> </w:t>
      </w:r>
      <w:r w:rsidR="00506344" w:rsidRPr="007710EF">
        <w:t>to</w:t>
      </w:r>
      <w:r w:rsidR="009D42B6" w:rsidRPr="007710EF">
        <w:t xml:space="preserve"> </w:t>
      </w:r>
      <w:r w:rsidR="00506344" w:rsidRPr="007710EF">
        <w:t>providers</w:t>
      </w:r>
      <w:r w:rsidR="009D42B6" w:rsidRPr="007710EF">
        <w:t xml:space="preserve"> </w:t>
      </w:r>
      <w:r w:rsidR="00506344" w:rsidRPr="007710EF">
        <w:t>for</w:t>
      </w:r>
      <w:r w:rsidR="009D42B6" w:rsidRPr="007710EF">
        <w:t xml:space="preserve"> </w:t>
      </w:r>
      <w:r w:rsidR="00506344" w:rsidRPr="007710EF">
        <w:t>each</w:t>
      </w:r>
      <w:r w:rsidR="009D42B6" w:rsidRPr="007710EF">
        <w:t xml:space="preserve"> </w:t>
      </w:r>
      <w:r w:rsidR="00506344" w:rsidRPr="007710EF">
        <w:t>reside</w:t>
      </w:r>
      <w:r w:rsidRPr="007710EF">
        <w:t>nt</w:t>
      </w:r>
      <w:r w:rsidR="009D42B6" w:rsidRPr="007710EF">
        <w:t xml:space="preserve"> </w:t>
      </w:r>
      <w:r w:rsidRPr="007710EF">
        <w:t>of</w:t>
      </w:r>
      <w:r w:rsidR="009D42B6" w:rsidRPr="007710EF">
        <w:t xml:space="preserve"> </w:t>
      </w:r>
      <w:r w:rsidRPr="007710EF">
        <w:t>an</w:t>
      </w:r>
      <w:r w:rsidR="009D42B6" w:rsidRPr="007710EF">
        <w:t xml:space="preserve"> </w:t>
      </w:r>
      <w:r w:rsidRPr="007710EF">
        <w:t>eligible</w:t>
      </w:r>
      <w:r w:rsidR="009D42B6" w:rsidRPr="007710EF">
        <w:t xml:space="preserve"> </w:t>
      </w:r>
      <w:r w:rsidRPr="007710EF">
        <w:t>aged</w:t>
      </w:r>
      <w:r w:rsidR="009D42B6" w:rsidRPr="007710EF">
        <w:t xml:space="preserve"> </w:t>
      </w:r>
      <w:r w:rsidRPr="007710EF">
        <w:t>care</w:t>
      </w:r>
      <w:r w:rsidR="009D42B6" w:rsidRPr="007710EF">
        <w:t xml:space="preserve"> </w:t>
      </w:r>
      <w:r w:rsidRPr="007710EF">
        <w:t>facility</w:t>
      </w:r>
      <w:r w:rsidR="00506344" w:rsidRPr="007710EF">
        <w:t>.</w:t>
      </w:r>
      <w:r w:rsidR="009D42B6" w:rsidRPr="007710EF">
        <w:t xml:space="preserve"> </w:t>
      </w:r>
      <w:r w:rsidR="00506344" w:rsidRPr="007710EF">
        <w:t>Eligibility</w:t>
      </w:r>
      <w:r w:rsidR="009D42B6" w:rsidRPr="007710EF">
        <w:t xml:space="preserve"> </w:t>
      </w:r>
      <w:r w:rsidR="00506344" w:rsidRPr="007710EF">
        <w:t>for</w:t>
      </w:r>
      <w:r w:rsidR="009D42B6" w:rsidRPr="007710EF">
        <w:t xml:space="preserve"> </w:t>
      </w:r>
      <w:r w:rsidR="00506344" w:rsidRPr="007710EF">
        <w:t>the</w:t>
      </w:r>
      <w:r w:rsidR="009D42B6" w:rsidRPr="007710EF">
        <w:t xml:space="preserve"> </w:t>
      </w:r>
      <w:r w:rsidR="00506344" w:rsidRPr="007710EF">
        <w:t>supplement</w:t>
      </w:r>
      <w:r w:rsidR="009D42B6" w:rsidRPr="007710EF">
        <w:t xml:space="preserve"> </w:t>
      </w:r>
      <w:r w:rsidR="00506344" w:rsidRPr="007710EF">
        <w:t>is</w:t>
      </w:r>
      <w:r w:rsidR="009D42B6" w:rsidRPr="007710EF">
        <w:t xml:space="preserve"> </w:t>
      </w:r>
      <w:r w:rsidR="00506344" w:rsidRPr="007710EF">
        <w:t>based</w:t>
      </w:r>
      <w:r w:rsidR="009D42B6" w:rsidRPr="007710EF">
        <w:t xml:space="preserve"> </w:t>
      </w:r>
      <w:r w:rsidR="00506344" w:rsidRPr="007710EF">
        <w:t>on</w:t>
      </w:r>
      <w:r w:rsidR="009D42B6" w:rsidRPr="007710EF">
        <w:t xml:space="preserve"> </w:t>
      </w:r>
      <w:r w:rsidRPr="007710EF">
        <w:t>the</w:t>
      </w:r>
      <w:r w:rsidR="009D42B6" w:rsidRPr="007710EF">
        <w:t xml:space="preserve"> </w:t>
      </w:r>
      <w:r w:rsidRPr="007710EF">
        <w:t>facility</w:t>
      </w:r>
      <w:r w:rsidR="009D42B6" w:rsidRPr="007710EF">
        <w:t xml:space="preserve"> </w:t>
      </w:r>
      <w:r w:rsidR="00506344" w:rsidRPr="007710EF">
        <w:t>having</w:t>
      </w:r>
      <w:r w:rsidR="009D42B6" w:rsidRPr="007710EF">
        <w:t xml:space="preserve"> </w:t>
      </w:r>
      <w:r w:rsidR="00506344" w:rsidRPr="007710EF">
        <w:t>more</w:t>
      </w:r>
      <w:r w:rsidR="009D42B6" w:rsidRPr="007710EF">
        <w:t xml:space="preserve"> </w:t>
      </w:r>
      <w:r w:rsidR="00506344" w:rsidRPr="007710EF">
        <w:t>than</w:t>
      </w:r>
      <w:r w:rsidR="009D42B6" w:rsidRPr="007710EF">
        <w:t xml:space="preserve"> </w:t>
      </w:r>
      <w:r w:rsidR="00506344" w:rsidRPr="007710EF">
        <w:t>5</w:t>
      </w:r>
      <w:r w:rsidR="00B46FE4" w:rsidRPr="007710EF">
        <w:t>0</w:t>
      </w:r>
      <w:r w:rsidR="009D42B6" w:rsidRPr="007710EF">
        <w:t xml:space="preserve"> </w:t>
      </w:r>
      <w:r w:rsidR="00B46FE4" w:rsidRPr="007710EF">
        <w:t>per</w:t>
      </w:r>
      <w:r w:rsidR="009D42B6" w:rsidRPr="007710EF">
        <w:t xml:space="preserve"> </w:t>
      </w:r>
      <w:r w:rsidR="00B46FE4" w:rsidRPr="007710EF">
        <w:t>cent</w:t>
      </w:r>
      <w:r w:rsidR="009D42B6" w:rsidRPr="007710EF">
        <w:t xml:space="preserve"> </w:t>
      </w:r>
      <w:r w:rsidR="00506344" w:rsidRPr="007710EF">
        <w:t>of</w:t>
      </w:r>
      <w:r w:rsidR="009D42B6" w:rsidRPr="007710EF">
        <w:t xml:space="preserve"> </w:t>
      </w:r>
      <w:r w:rsidR="00506344" w:rsidRPr="007710EF">
        <w:t>its</w:t>
      </w:r>
      <w:r w:rsidR="009D42B6" w:rsidRPr="007710EF">
        <w:t xml:space="preserve"> </w:t>
      </w:r>
      <w:r w:rsidR="00506344" w:rsidRPr="007710EF">
        <w:t>residents</w:t>
      </w:r>
      <w:r w:rsidR="007B4F50" w:rsidRPr="007710EF">
        <w:t xml:space="preserve"> with complex behavioural needs who are identified as bei</w:t>
      </w:r>
      <w:r w:rsidR="00E926A4" w:rsidRPr="007710EF">
        <w:t>ng homeless, or at risk of becoming</w:t>
      </w:r>
      <w:r w:rsidR="007B4F50" w:rsidRPr="007710EF">
        <w:t xml:space="preserve"> homeless. </w:t>
      </w:r>
    </w:p>
    <w:p w14:paraId="18749A9E" w14:textId="16DDC456" w:rsidR="007B4F50" w:rsidRPr="007710EF" w:rsidRDefault="007B4F50" w:rsidP="00D63760">
      <w:r w:rsidRPr="007710EF">
        <w:t xml:space="preserve">The </w:t>
      </w:r>
      <w:r w:rsidR="00CE6D52">
        <w:t xml:space="preserve">homeless </w:t>
      </w:r>
      <w:r w:rsidRPr="007710EF">
        <w:t xml:space="preserve">supplement is in addition to the funding provided under the </w:t>
      </w:r>
      <w:r w:rsidR="00E926A4" w:rsidRPr="007710EF">
        <w:t>v</w:t>
      </w:r>
      <w:r w:rsidRPr="007710EF">
        <w:t>iability supplement.</w:t>
      </w:r>
    </w:p>
    <w:p w14:paraId="1A7F951B" w14:textId="5ABA7381" w:rsidR="007B4F50" w:rsidRPr="00F26803" w:rsidRDefault="00F26803" w:rsidP="00D63760">
      <w:r>
        <w:t xml:space="preserve">At </w:t>
      </w:r>
      <w:r w:rsidR="001473AE">
        <w:t>30 June 2</w:t>
      </w:r>
      <w:r>
        <w:t xml:space="preserve">020, </w:t>
      </w:r>
      <w:r w:rsidR="007B4F50" w:rsidRPr="00F26803">
        <w:t xml:space="preserve">40 residential services </w:t>
      </w:r>
      <w:r w:rsidR="00B82E5A">
        <w:t xml:space="preserve">were receiving </w:t>
      </w:r>
      <w:r w:rsidR="007B4F50" w:rsidRPr="00F26803">
        <w:t>the homeless supplement on behalf of 1,</w:t>
      </w:r>
      <w:r w:rsidRPr="00F26803">
        <w:t>680</w:t>
      </w:r>
      <w:r w:rsidR="007B4F50" w:rsidRPr="00F26803">
        <w:t xml:space="preserve"> residents. </w:t>
      </w:r>
      <w:r w:rsidR="00E926A4" w:rsidRPr="00F26803">
        <w:rPr>
          <w:lang w:val="en-GB"/>
        </w:rPr>
        <w:t xml:space="preserve">During </w:t>
      </w:r>
      <w:r w:rsidR="007710EF" w:rsidRPr="00F26803">
        <w:rPr>
          <w:lang w:val="en-GB"/>
        </w:rPr>
        <w:t>2019-20</w:t>
      </w:r>
      <w:r>
        <w:rPr>
          <w:lang w:val="en-GB"/>
        </w:rPr>
        <w:t>,</w:t>
      </w:r>
      <w:r w:rsidR="00E926A4" w:rsidRPr="00F26803">
        <w:rPr>
          <w:lang w:val="en-GB"/>
        </w:rPr>
        <w:t xml:space="preserve"> $</w:t>
      </w:r>
      <w:r w:rsidRPr="00F26803">
        <w:rPr>
          <w:lang w:val="en-GB"/>
        </w:rPr>
        <w:t>13.3</w:t>
      </w:r>
      <w:r w:rsidR="00E926A4" w:rsidRPr="00F26803">
        <w:rPr>
          <w:lang w:val="en-GB"/>
        </w:rPr>
        <w:t xml:space="preserve"> million in h</w:t>
      </w:r>
      <w:r w:rsidR="007B4F50" w:rsidRPr="00F26803">
        <w:rPr>
          <w:lang w:val="en-GB"/>
        </w:rPr>
        <w:t>omeless supplement was paid to providers.</w:t>
      </w:r>
    </w:p>
    <w:p w14:paraId="38AE14FD" w14:textId="6E08EB3D" w:rsidR="009D42B6" w:rsidRPr="00F26803" w:rsidRDefault="00C53764" w:rsidP="00D63760">
      <w:r w:rsidRPr="00F26803">
        <w:t>A</w:t>
      </w:r>
      <w:r w:rsidR="009D42B6" w:rsidRPr="00F26803">
        <w:t xml:space="preserve"> </w:t>
      </w:r>
      <w:r w:rsidR="00775A09" w:rsidRPr="00F26803">
        <w:t>3</w:t>
      </w:r>
      <w:r w:rsidR="00B46FE4" w:rsidRPr="00F26803">
        <w:t>0</w:t>
      </w:r>
      <w:r w:rsidR="009D42B6" w:rsidRPr="00F26803">
        <w:t xml:space="preserve"> </w:t>
      </w:r>
      <w:r w:rsidR="00B46FE4" w:rsidRPr="00F26803">
        <w:t>per</w:t>
      </w:r>
      <w:r w:rsidR="009D42B6" w:rsidRPr="00F26803">
        <w:t xml:space="preserve"> </w:t>
      </w:r>
      <w:r w:rsidR="00B46FE4" w:rsidRPr="00F26803">
        <w:t>cent</w:t>
      </w:r>
      <w:r w:rsidR="009D42B6" w:rsidRPr="00F26803">
        <w:t xml:space="preserve"> </w:t>
      </w:r>
      <w:r w:rsidR="00775A09" w:rsidRPr="00F26803">
        <w:t>increase</w:t>
      </w:r>
      <w:r w:rsidR="009D42B6" w:rsidRPr="00F26803">
        <w:t xml:space="preserve"> </w:t>
      </w:r>
      <w:r w:rsidR="00775A09" w:rsidRPr="00F26803">
        <w:t>to</w:t>
      </w:r>
      <w:r w:rsidR="009D42B6" w:rsidRPr="00F26803">
        <w:t xml:space="preserve"> </w:t>
      </w:r>
      <w:r w:rsidR="00775A09" w:rsidRPr="00F26803">
        <w:t>the</w:t>
      </w:r>
      <w:r w:rsidR="009D42B6" w:rsidRPr="00F26803">
        <w:t xml:space="preserve"> </w:t>
      </w:r>
      <w:r w:rsidR="00775A09" w:rsidRPr="00F26803">
        <w:t>rate</w:t>
      </w:r>
      <w:r w:rsidR="009D42B6" w:rsidRPr="00F26803">
        <w:t xml:space="preserve"> </w:t>
      </w:r>
      <w:r w:rsidR="00775A09" w:rsidRPr="00F26803">
        <w:t>of</w:t>
      </w:r>
      <w:r w:rsidR="009D42B6" w:rsidRPr="00F26803">
        <w:t xml:space="preserve"> </w:t>
      </w:r>
      <w:r w:rsidR="00775A09" w:rsidRPr="00F26803">
        <w:t>the</w:t>
      </w:r>
      <w:r w:rsidR="009D42B6" w:rsidRPr="00F26803">
        <w:t xml:space="preserve"> </w:t>
      </w:r>
      <w:r w:rsidR="00E926A4" w:rsidRPr="00F26803">
        <w:t>h</w:t>
      </w:r>
      <w:r w:rsidR="00775A09" w:rsidRPr="00F26803">
        <w:t>omeless</w:t>
      </w:r>
      <w:r w:rsidR="009D42B6" w:rsidRPr="00F26803">
        <w:t xml:space="preserve"> </w:t>
      </w:r>
      <w:r w:rsidR="00775A09" w:rsidRPr="00F26803">
        <w:t>supplement</w:t>
      </w:r>
      <w:r w:rsidR="009B7690" w:rsidRPr="00F26803">
        <w:t xml:space="preserve"> took </w:t>
      </w:r>
      <w:r w:rsidR="00775A09" w:rsidRPr="00F26803">
        <w:t>effect</w:t>
      </w:r>
      <w:r w:rsidR="009D42B6" w:rsidRPr="00F26803">
        <w:t xml:space="preserve"> </w:t>
      </w:r>
      <w:r w:rsidR="00775A09" w:rsidRPr="00F26803">
        <w:t>from</w:t>
      </w:r>
      <w:r w:rsidR="009D42B6" w:rsidRPr="00F26803">
        <w:t xml:space="preserve"> </w:t>
      </w:r>
      <w:r w:rsidR="00775A09" w:rsidRPr="00F26803">
        <w:t>March</w:t>
      </w:r>
      <w:r w:rsidR="009D42B6" w:rsidRPr="00F26803">
        <w:t xml:space="preserve"> </w:t>
      </w:r>
      <w:r w:rsidR="00775A09" w:rsidRPr="00F26803">
        <w:t>2019.</w:t>
      </w:r>
      <w:r w:rsidR="00F062EF" w:rsidRPr="00F26803">
        <w:t xml:space="preserve"> </w:t>
      </w:r>
      <w:r w:rsidR="00E6015C" w:rsidRPr="00F26803">
        <w:t>A</w:t>
      </w:r>
      <w:r w:rsidR="00F062EF" w:rsidRPr="00F26803">
        <w:t xml:space="preserve">s part of the response to </w:t>
      </w:r>
      <w:r w:rsidR="0068785B" w:rsidRPr="00F26803">
        <w:t>COVID-19</w:t>
      </w:r>
      <w:r w:rsidR="00F062EF" w:rsidRPr="00F26803">
        <w:t xml:space="preserve">, the Government temporarily increased the </w:t>
      </w:r>
      <w:r w:rsidR="008D5FB3" w:rsidRPr="00F26803">
        <w:t>H</w:t>
      </w:r>
      <w:r w:rsidR="00F062EF" w:rsidRPr="00F26803">
        <w:t>omeless supplement by an additional 30 per cent f</w:t>
      </w:r>
      <w:r w:rsidR="00F26803" w:rsidRPr="00F26803">
        <w:t xml:space="preserve">rom </w:t>
      </w:r>
      <w:r w:rsidR="00F062EF" w:rsidRPr="00F26803">
        <w:t>1 March 2020</w:t>
      </w:r>
      <w:r w:rsidR="00F26803" w:rsidRPr="00F26803">
        <w:t xml:space="preserve"> to </w:t>
      </w:r>
      <w:r w:rsidR="001473AE">
        <w:t>30 June 2</w:t>
      </w:r>
      <w:r w:rsidR="00F26803" w:rsidRPr="00F26803">
        <w:t>021</w:t>
      </w:r>
      <w:r w:rsidR="00A23439">
        <w:rPr>
          <w:rStyle w:val="FootnoteReference"/>
        </w:rPr>
        <w:footnoteReference w:id="34"/>
      </w:r>
      <w:r w:rsidR="00F062EF" w:rsidRPr="00F26803">
        <w:t>.</w:t>
      </w:r>
    </w:p>
    <w:p w14:paraId="3F8B5810" w14:textId="399D6809" w:rsidR="00FF58D9" w:rsidRPr="007710EF" w:rsidRDefault="00FF58D9" w:rsidP="00162DD2">
      <w:pPr>
        <w:pStyle w:val="Heading3"/>
      </w:pPr>
      <w:bookmarkStart w:id="658" w:name="_Toc487702604"/>
      <w:bookmarkStart w:id="659" w:name="_Toc487702956"/>
      <w:bookmarkStart w:id="660" w:name="_Toc487703454"/>
      <w:bookmarkStart w:id="661" w:name="_Toc487703648"/>
      <w:bookmarkStart w:id="662" w:name="_Toc14887353"/>
      <w:bookmarkStart w:id="663" w:name="_Toc75432179"/>
      <w:r w:rsidRPr="007710EF">
        <w:t>Payments</w:t>
      </w:r>
      <w:r w:rsidR="009D42B6" w:rsidRPr="007710EF">
        <w:t xml:space="preserve"> </w:t>
      </w:r>
      <w:r w:rsidR="00E978C7" w:rsidRPr="007710EF">
        <w:t>for</w:t>
      </w:r>
      <w:r w:rsidR="009D42B6" w:rsidRPr="007710EF">
        <w:t xml:space="preserve"> </w:t>
      </w:r>
      <w:r w:rsidRPr="007710EF">
        <w:t>residential</w:t>
      </w:r>
      <w:r w:rsidR="009D42B6" w:rsidRPr="007710EF">
        <w:t xml:space="preserve"> </w:t>
      </w:r>
      <w:r w:rsidRPr="007710EF">
        <w:t>respite</w:t>
      </w:r>
      <w:r w:rsidR="009D42B6" w:rsidRPr="007710EF">
        <w:t xml:space="preserve"> </w:t>
      </w:r>
      <w:r w:rsidRPr="007710EF">
        <w:t>care</w:t>
      </w:r>
      <w:bookmarkEnd w:id="658"/>
      <w:bookmarkEnd w:id="659"/>
      <w:bookmarkEnd w:id="660"/>
      <w:bookmarkEnd w:id="661"/>
      <w:bookmarkEnd w:id="662"/>
      <w:bookmarkEnd w:id="663"/>
    </w:p>
    <w:p w14:paraId="44052303" w14:textId="057086D8" w:rsidR="009D42B6" w:rsidRPr="007710EF" w:rsidRDefault="00C30FD9" w:rsidP="00D63760">
      <w:r w:rsidRPr="007710EF">
        <w:t>The</w:t>
      </w:r>
      <w:r w:rsidR="009D42B6" w:rsidRPr="007710EF">
        <w:t xml:space="preserve"> </w:t>
      </w:r>
      <w:r w:rsidRPr="007710EF">
        <w:t>Australian</w:t>
      </w:r>
      <w:r w:rsidR="009D42B6" w:rsidRPr="007710EF">
        <w:t xml:space="preserve"> </w:t>
      </w:r>
      <w:r w:rsidRPr="007710EF">
        <w:t>Government</w:t>
      </w:r>
      <w:r w:rsidR="009D42B6" w:rsidRPr="007710EF">
        <w:t xml:space="preserve"> </w:t>
      </w:r>
      <w:r w:rsidRPr="007710EF">
        <w:t>pays</w:t>
      </w:r>
      <w:r w:rsidR="009D42B6" w:rsidRPr="007710EF">
        <w:t xml:space="preserve"> </w:t>
      </w:r>
      <w:r w:rsidRPr="007710EF">
        <w:t>the</w:t>
      </w:r>
      <w:r w:rsidR="009D42B6" w:rsidRPr="007710EF">
        <w:t xml:space="preserve"> </w:t>
      </w:r>
      <w:r w:rsidRPr="007710EF">
        <w:t>provider</w:t>
      </w:r>
      <w:r w:rsidR="009D42B6" w:rsidRPr="007710EF">
        <w:t xml:space="preserve"> </w:t>
      </w:r>
      <w:r w:rsidRPr="007710EF">
        <w:t>a</w:t>
      </w:r>
      <w:r w:rsidR="009D42B6" w:rsidRPr="007710EF">
        <w:t xml:space="preserve"> </w:t>
      </w:r>
      <w:r w:rsidRPr="007710EF">
        <w:t>residential</w:t>
      </w:r>
      <w:r w:rsidR="009D42B6" w:rsidRPr="007710EF">
        <w:t xml:space="preserve"> </w:t>
      </w:r>
      <w:r w:rsidRPr="007710EF">
        <w:t>respite</w:t>
      </w:r>
      <w:r w:rsidR="009D42B6" w:rsidRPr="007710EF">
        <w:t xml:space="preserve"> </w:t>
      </w:r>
      <w:r w:rsidRPr="007710EF">
        <w:t>subsidy</w:t>
      </w:r>
      <w:r w:rsidR="009D42B6" w:rsidRPr="007710EF">
        <w:t xml:space="preserve"> </w:t>
      </w:r>
      <w:r w:rsidRPr="007710EF">
        <w:t>and</w:t>
      </w:r>
      <w:r w:rsidR="009D42B6" w:rsidRPr="007710EF">
        <w:t xml:space="preserve"> </w:t>
      </w:r>
      <w:r w:rsidRPr="007710EF">
        <w:t>a</w:t>
      </w:r>
      <w:r w:rsidR="009D42B6" w:rsidRPr="007710EF">
        <w:t xml:space="preserve"> </w:t>
      </w:r>
      <w:r w:rsidRPr="007710EF">
        <w:t>respite</w:t>
      </w:r>
      <w:r w:rsidR="009D42B6" w:rsidRPr="007710EF">
        <w:t xml:space="preserve"> </w:t>
      </w:r>
      <w:r w:rsidRPr="007710EF">
        <w:t>supplement</w:t>
      </w:r>
      <w:r w:rsidR="009D42B6" w:rsidRPr="007710EF">
        <w:t xml:space="preserve"> </w:t>
      </w:r>
      <w:r w:rsidRPr="007710EF">
        <w:t>for</w:t>
      </w:r>
      <w:r w:rsidR="009D42B6" w:rsidRPr="007710EF">
        <w:t xml:space="preserve"> </w:t>
      </w:r>
      <w:r w:rsidRPr="007710EF">
        <w:t>each</w:t>
      </w:r>
      <w:r w:rsidR="009D42B6" w:rsidRPr="007710EF">
        <w:t xml:space="preserve"> </w:t>
      </w:r>
      <w:r w:rsidRPr="007710EF">
        <w:t>eligible</w:t>
      </w:r>
      <w:r w:rsidR="009D42B6" w:rsidRPr="007710EF">
        <w:t xml:space="preserve"> </w:t>
      </w:r>
      <w:r w:rsidRPr="007710EF">
        <w:t>respite</w:t>
      </w:r>
      <w:r w:rsidR="009D42B6" w:rsidRPr="007710EF">
        <w:t xml:space="preserve"> </w:t>
      </w:r>
      <w:r w:rsidRPr="007710EF">
        <w:t>resident.</w:t>
      </w:r>
      <w:r w:rsidR="002000F9">
        <w:t xml:space="preserve"> </w:t>
      </w:r>
    </w:p>
    <w:p w14:paraId="0D4F39FB" w14:textId="3C99AA13" w:rsidR="00177AFC" w:rsidRDefault="00177AFC" w:rsidP="00D63760">
      <w:r w:rsidRPr="002000F9">
        <w:t>The</w:t>
      </w:r>
      <w:r w:rsidR="009D42B6" w:rsidRPr="002000F9">
        <w:t xml:space="preserve"> </w:t>
      </w:r>
      <w:r w:rsidRPr="002000F9">
        <w:t>subsidy</w:t>
      </w:r>
      <w:r w:rsidR="009D42B6" w:rsidRPr="002000F9">
        <w:t xml:space="preserve"> </w:t>
      </w:r>
      <w:r w:rsidRPr="002000F9">
        <w:t>and</w:t>
      </w:r>
      <w:r w:rsidR="009D42B6" w:rsidRPr="002000F9">
        <w:t xml:space="preserve"> </w:t>
      </w:r>
      <w:r w:rsidRPr="002000F9">
        <w:t>supplement</w:t>
      </w:r>
      <w:r w:rsidR="009D42B6" w:rsidRPr="002000F9">
        <w:t xml:space="preserve"> </w:t>
      </w:r>
      <w:r w:rsidRPr="002000F9">
        <w:t>are</w:t>
      </w:r>
      <w:r w:rsidR="009D42B6" w:rsidRPr="002000F9">
        <w:t xml:space="preserve"> </w:t>
      </w:r>
      <w:r w:rsidRPr="002000F9">
        <w:t>paid</w:t>
      </w:r>
      <w:r w:rsidR="009D42B6" w:rsidRPr="002000F9">
        <w:t xml:space="preserve"> </w:t>
      </w:r>
      <w:r w:rsidRPr="002000F9">
        <w:t>at</w:t>
      </w:r>
      <w:r w:rsidR="009D42B6" w:rsidRPr="002000F9">
        <w:t xml:space="preserve"> </w:t>
      </w:r>
      <w:r w:rsidRPr="002000F9">
        <w:t>either</w:t>
      </w:r>
      <w:r w:rsidR="009D42B6" w:rsidRPr="002000F9">
        <w:t xml:space="preserve"> </w:t>
      </w:r>
      <w:r w:rsidRPr="002000F9">
        <w:t>a</w:t>
      </w:r>
      <w:r w:rsidR="009D42B6" w:rsidRPr="002000F9">
        <w:t xml:space="preserve"> </w:t>
      </w:r>
      <w:r w:rsidRPr="002000F9">
        <w:t>low</w:t>
      </w:r>
      <w:r w:rsidR="009D42B6" w:rsidRPr="002000F9">
        <w:t xml:space="preserve"> </w:t>
      </w:r>
      <w:r w:rsidRPr="002000F9">
        <w:t>or</w:t>
      </w:r>
      <w:r w:rsidR="009D42B6" w:rsidRPr="002000F9">
        <w:t xml:space="preserve"> </w:t>
      </w:r>
      <w:r w:rsidRPr="002000F9">
        <w:t>high</w:t>
      </w:r>
      <w:r w:rsidR="009D42B6" w:rsidRPr="002000F9">
        <w:t xml:space="preserve"> </w:t>
      </w:r>
      <w:r w:rsidRPr="002000F9">
        <w:t>rate</w:t>
      </w:r>
      <w:r w:rsidR="009D42B6" w:rsidRPr="002000F9">
        <w:t xml:space="preserve"> </w:t>
      </w:r>
      <w:r w:rsidRPr="002000F9">
        <w:t>depending</w:t>
      </w:r>
      <w:r w:rsidR="009D42B6" w:rsidRPr="002000F9">
        <w:t xml:space="preserve"> </w:t>
      </w:r>
      <w:r w:rsidRPr="002000F9">
        <w:t>on</w:t>
      </w:r>
      <w:r w:rsidR="009D42B6" w:rsidRPr="002000F9">
        <w:t xml:space="preserve"> </w:t>
      </w:r>
      <w:r w:rsidRPr="002000F9">
        <w:t>the</w:t>
      </w:r>
      <w:r w:rsidR="009D42B6" w:rsidRPr="002000F9">
        <w:t xml:space="preserve"> </w:t>
      </w:r>
      <w:r w:rsidRPr="002000F9">
        <w:t>level</w:t>
      </w:r>
      <w:r w:rsidR="009D42B6" w:rsidRPr="002000F9">
        <w:t xml:space="preserve"> </w:t>
      </w:r>
      <w:r w:rsidRPr="002000F9">
        <w:t>of</w:t>
      </w:r>
      <w:r w:rsidR="009D42B6" w:rsidRPr="002000F9">
        <w:t xml:space="preserve"> </w:t>
      </w:r>
      <w:r w:rsidRPr="002000F9">
        <w:t>respite</w:t>
      </w:r>
      <w:r w:rsidR="009D42B6" w:rsidRPr="002000F9">
        <w:t xml:space="preserve"> </w:t>
      </w:r>
      <w:r w:rsidRPr="002000F9">
        <w:t>care</w:t>
      </w:r>
      <w:r w:rsidR="009D42B6" w:rsidRPr="002000F9">
        <w:t xml:space="preserve"> </w:t>
      </w:r>
      <w:r w:rsidRPr="002000F9">
        <w:t>the</w:t>
      </w:r>
      <w:r w:rsidR="009D42B6" w:rsidRPr="002000F9">
        <w:t xml:space="preserve"> </w:t>
      </w:r>
      <w:r w:rsidRPr="002000F9">
        <w:t>consumer</w:t>
      </w:r>
      <w:r w:rsidR="009D42B6" w:rsidRPr="002000F9">
        <w:t xml:space="preserve"> </w:t>
      </w:r>
      <w:r w:rsidRPr="002000F9">
        <w:t>is</w:t>
      </w:r>
      <w:r w:rsidR="009D42B6" w:rsidRPr="002000F9">
        <w:t xml:space="preserve"> </w:t>
      </w:r>
      <w:r w:rsidRPr="002000F9">
        <w:t>approved</w:t>
      </w:r>
      <w:r w:rsidR="009D42B6" w:rsidRPr="002000F9">
        <w:t xml:space="preserve"> </w:t>
      </w:r>
      <w:r w:rsidRPr="002000F9">
        <w:t>for</w:t>
      </w:r>
      <w:r w:rsidR="009D42B6" w:rsidRPr="002000F9">
        <w:t xml:space="preserve"> </w:t>
      </w:r>
      <w:r w:rsidRPr="002000F9">
        <w:t>by</w:t>
      </w:r>
      <w:r w:rsidR="009D42B6" w:rsidRPr="002000F9">
        <w:t xml:space="preserve"> </w:t>
      </w:r>
      <w:r w:rsidRPr="002000F9">
        <w:t>the</w:t>
      </w:r>
      <w:r w:rsidR="009D42B6" w:rsidRPr="002000F9">
        <w:t xml:space="preserve"> </w:t>
      </w:r>
      <w:r w:rsidRPr="002000F9">
        <w:t>ACAT.</w:t>
      </w:r>
      <w:r w:rsidR="009D42B6" w:rsidRPr="002000F9">
        <w:t xml:space="preserve"> </w:t>
      </w:r>
      <w:r w:rsidR="003D15F3" w:rsidRPr="002000F9">
        <w:t>Additionally,</w:t>
      </w:r>
      <w:r w:rsidR="009D42B6" w:rsidRPr="002000F9">
        <w:t xml:space="preserve"> </w:t>
      </w:r>
      <w:r w:rsidR="003036C8" w:rsidRPr="002000F9">
        <w:t>facilities</w:t>
      </w:r>
      <w:r w:rsidR="009D42B6" w:rsidRPr="002000F9">
        <w:t xml:space="preserve"> </w:t>
      </w:r>
      <w:r w:rsidRPr="002000F9">
        <w:t>that</w:t>
      </w:r>
      <w:r w:rsidR="009D42B6" w:rsidRPr="002000F9">
        <w:t xml:space="preserve"> </w:t>
      </w:r>
      <w:r w:rsidRPr="002000F9">
        <w:t>use</w:t>
      </w:r>
      <w:r w:rsidR="009D42B6" w:rsidRPr="002000F9">
        <w:t xml:space="preserve"> </w:t>
      </w:r>
      <w:r w:rsidRPr="002000F9">
        <w:t>7</w:t>
      </w:r>
      <w:r w:rsidR="00B46FE4" w:rsidRPr="002000F9">
        <w:t>0</w:t>
      </w:r>
      <w:r w:rsidR="009D42B6" w:rsidRPr="002000F9">
        <w:t xml:space="preserve"> </w:t>
      </w:r>
      <w:r w:rsidR="00B46FE4" w:rsidRPr="002000F9">
        <w:t>per</w:t>
      </w:r>
      <w:r w:rsidR="009D42B6" w:rsidRPr="002000F9">
        <w:t xml:space="preserve"> </w:t>
      </w:r>
      <w:r w:rsidR="00B46FE4" w:rsidRPr="002000F9">
        <w:t>cent</w:t>
      </w:r>
      <w:r w:rsidR="009D42B6" w:rsidRPr="002000F9">
        <w:t xml:space="preserve"> </w:t>
      </w:r>
      <w:r w:rsidRPr="002000F9">
        <w:t>or</w:t>
      </w:r>
      <w:r w:rsidR="009D42B6" w:rsidRPr="002000F9">
        <w:t xml:space="preserve"> </w:t>
      </w:r>
      <w:r w:rsidRPr="002000F9">
        <w:t>more</w:t>
      </w:r>
      <w:r w:rsidR="009D42B6" w:rsidRPr="002000F9">
        <w:t xml:space="preserve"> </w:t>
      </w:r>
      <w:r w:rsidRPr="002000F9">
        <w:t>of</w:t>
      </w:r>
      <w:r w:rsidR="009D42B6" w:rsidRPr="002000F9">
        <w:t xml:space="preserve"> </w:t>
      </w:r>
      <w:r w:rsidRPr="002000F9">
        <w:t>their</w:t>
      </w:r>
      <w:r w:rsidR="009D42B6" w:rsidRPr="002000F9">
        <w:t xml:space="preserve"> </w:t>
      </w:r>
      <w:r w:rsidRPr="002000F9">
        <w:t>respite</w:t>
      </w:r>
      <w:r w:rsidR="009D42B6" w:rsidRPr="002000F9">
        <w:t xml:space="preserve"> </w:t>
      </w:r>
      <w:r w:rsidRPr="002000F9">
        <w:t>allocation</w:t>
      </w:r>
      <w:r w:rsidR="009D42B6" w:rsidRPr="002000F9">
        <w:t xml:space="preserve"> </w:t>
      </w:r>
      <w:r w:rsidRPr="002000F9">
        <w:t>over</w:t>
      </w:r>
      <w:r w:rsidR="009D42B6" w:rsidRPr="002000F9">
        <w:t xml:space="preserve"> </w:t>
      </w:r>
      <w:r w:rsidRPr="002000F9">
        <w:t>a</w:t>
      </w:r>
      <w:r w:rsidR="009D42B6" w:rsidRPr="002000F9">
        <w:t xml:space="preserve"> </w:t>
      </w:r>
      <w:proofErr w:type="gramStart"/>
      <w:r w:rsidRPr="002000F9">
        <w:t>12</w:t>
      </w:r>
      <w:r w:rsidR="009D42B6" w:rsidRPr="002000F9">
        <w:t xml:space="preserve"> </w:t>
      </w:r>
      <w:r w:rsidRPr="002000F9">
        <w:t>month</w:t>
      </w:r>
      <w:proofErr w:type="gramEnd"/>
      <w:r w:rsidR="009D42B6" w:rsidRPr="002000F9">
        <w:t xml:space="preserve"> </w:t>
      </w:r>
      <w:r w:rsidRPr="002000F9">
        <w:t>period</w:t>
      </w:r>
      <w:r w:rsidR="009D42B6" w:rsidRPr="002000F9">
        <w:t xml:space="preserve"> </w:t>
      </w:r>
      <w:r w:rsidRPr="002000F9">
        <w:t>receive</w:t>
      </w:r>
      <w:r w:rsidR="009D42B6" w:rsidRPr="002000F9">
        <w:t xml:space="preserve"> </w:t>
      </w:r>
      <w:r w:rsidRPr="002000F9">
        <w:t>a</w:t>
      </w:r>
      <w:r w:rsidR="009D42B6" w:rsidRPr="002000F9">
        <w:t xml:space="preserve"> </w:t>
      </w:r>
      <w:r w:rsidRPr="002000F9">
        <w:t>higher</w:t>
      </w:r>
      <w:r w:rsidR="009D42B6" w:rsidRPr="002000F9">
        <w:t xml:space="preserve"> </w:t>
      </w:r>
      <w:r w:rsidRPr="002000F9">
        <w:t>daily</w:t>
      </w:r>
      <w:r w:rsidR="009D42B6" w:rsidRPr="002000F9">
        <w:t xml:space="preserve"> </w:t>
      </w:r>
      <w:r w:rsidRPr="002000F9">
        <w:t>respite</w:t>
      </w:r>
      <w:r w:rsidR="009D42B6" w:rsidRPr="002000F9">
        <w:t xml:space="preserve"> </w:t>
      </w:r>
      <w:r w:rsidRPr="002000F9">
        <w:t>supplement</w:t>
      </w:r>
      <w:r w:rsidR="009D42B6" w:rsidRPr="002000F9">
        <w:t xml:space="preserve"> </w:t>
      </w:r>
      <w:r w:rsidRPr="002000F9">
        <w:t>rate</w:t>
      </w:r>
      <w:r w:rsidR="009D42B6" w:rsidRPr="002000F9">
        <w:t xml:space="preserve"> </w:t>
      </w:r>
      <w:r w:rsidRPr="002000F9">
        <w:t>per</w:t>
      </w:r>
      <w:r w:rsidR="009D42B6" w:rsidRPr="002000F9">
        <w:t xml:space="preserve"> </w:t>
      </w:r>
      <w:r w:rsidRPr="002000F9">
        <w:t>eligible</w:t>
      </w:r>
      <w:r w:rsidR="009D42B6" w:rsidRPr="002000F9">
        <w:t xml:space="preserve"> </w:t>
      </w:r>
      <w:r w:rsidRPr="002000F9">
        <w:t>high</w:t>
      </w:r>
      <w:r w:rsidR="009D42B6" w:rsidRPr="002000F9">
        <w:t xml:space="preserve"> </w:t>
      </w:r>
      <w:r w:rsidRPr="002000F9">
        <w:t>care</w:t>
      </w:r>
      <w:r w:rsidR="009D42B6" w:rsidRPr="002000F9">
        <w:t xml:space="preserve"> </w:t>
      </w:r>
      <w:r w:rsidRPr="002000F9">
        <w:t>recipient.</w:t>
      </w:r>
      <w:r w:rsidR="009D42B6" w:rsidRPr="002000F9">
        <w:t xml:space="preserve"> </w:t>
      </w:r>
      <w:r w:rsidRPr="002000F9">
        <w:t>Respite</w:t>
      </w:r>
      <w:r w:rsidR="009D42B6" w:rsidRPr="002000F9">
        <w:t xml:space="preserve"> </w:t>
      </w:r>
      <w:r w:rsidRPr="00F26803">
        <w:t>subsidies</w:t>
      </w:r>
      <w:r w:rsidR="009D42B6" w:rsidRPr="00F26803">
        <w:t xml:space="preserve"> </w:t>
      </w:r>
      <w:r w:rsidRPr="00F26803">
        <w:t>are</w:t>
      </w:r>
      <w:r w:rsidR="009D42B6" w:rsidRPr="00F26803">
        <w:t xml:space="preserve"> </w:t>
      </w:r>
      <w:r w:rsidRPr="00F26803">
        <w:t>indexed</w:t>
      </w:r>
      <w:r w:rsidR="009D42B6" w:rsidRPr="00F26803">
        <w:t xml:space="preserve"> </w:t>
      </w:r>
      <w:r w:rsidRPr="00F26803">
        <w:t>on</w:t>
      </w:r>
      <w:r w:rsidR="009D42B6" w:rsidRPr="00F26803">
        <w:t xml:space="preserve"> </w:t>
      </w:r>
      <w:r w:rsidRPr="00F26803">
        <w:t>1</w:t>
      </w:r>
      <w:r w:rsidR="009D42B6" w:rsidRPr="00F26803">
        <w:t xml:space="preserve"> </w:t>
      </w:r>
      <w:r w:rsidRPr="00F26803">
        <w:t>July</w:t>
      </w:r>
      <w:r w:rsidR="009D42B6" w:rsidRPr="00F26803">
        <w:t xml:space="preserve"> </w:t>
      </w:r>
      <w:r w:rsidRPr="00F26803">
        <w:t>each</w:t>
      </w:r>
      <w:r w:rsidR="009D42B6" w:rsidRPr="00F26803">
        <w:t xml:space="preserve"> </w:t>
      </w:r>
      <w:r w:rsidRPr="00F26803">
        <w:t>year.</w:t>
      </w:r>
      <w:r w:rsidR="009D42B6" w:rsidRPr="00F26803">
        <w:t xml:space="preserve"> </w:t>
      </w:r>
      <w:r w:rsidR="003D15F3" w:rsidRPr="00F26803">
        <w:t>Respite</w:t>
      </w:r>
      <w:r w:rsidR="009D42B6" w:rsidRPr="00F26803">
        <w:t xml:space="preserve"> </w:t>
      </w:r>
      <w:r w:rsidR="00CD293A" w:rsidRPr="00F26803">
        <w:t>s</w:t>
      </w:r>
      <w:r w:rsidRPr="00F26803">
        <w:t>upplements</w:t>
      </w:r>
      <w:r w:rsidR="009D42B6" w:rsidRPr="00F26803">
        <w:t xml:space="preserve"> </w:t>
      </w:r>
      <w:r w:rsidRPr="00F26803">
        <w:t>are</w:t>
      </w:r>
      <w:r w:rsidR="009D42B6" w:rsidRPr="00F26803">
        <w:t xml:space="preserve"> </w:t>
      </w:r>
      <w:r w:rsidRPr="00F26803">
        <w:t>indexed</w:t>
      </w:r>
      <w:r w:rsidR="009D42B6" w:rsidRPr="00F26803">
        <w:t xml:space="preserve"> </w:t>
      </w:r>
      <w:r w:rsidRPr="00F26803">
        <w:t>on</w:t>
      </w:r>
      <w:r w:rsidR="009D42B6" w:rsidRPr="00F26803">
        <w:t xml:space="preserve"> </w:t>
      </w:r>
      <w:r w:rsidRPr="00F26803">
        <w:t>20</w:t>
      </w:r>
      <w:r w:rsidR="009D42B6" w:rsidRPr="00F26803">
        <w:t xml:space="preserve"> </w:t>
      </w:r>
      <w:r w:rsidRPr="00F26803">
        <w:t>March</w:t>
      </w:r>
      <w:r w:rsidR="009D42B6" w:rsidRPr="00F26803">
        <w:t xml:space="preserve"> </w:t>
      </w:r>
      <w:r w:rsidRPr="00F26803">
        <w:t>and</w:t>
      </w:r>
      <w:r w:rsidR="009D42B6" w:rsidRPr="00F26803">
        <w:t xml:space="preserve"> </w:t>
      </w:r>
      <w:r w:rsidRPr="00F26803">
        <w:t>20</w:t>
      </w:r>
      <w:r w:rsidR="009D42B6" w:rsidRPr="00F26803">
        <w:t xml:space="preserve"> </w:t>
      </w:r>
      <w:r w:rsidRPr="00F26803">
        <w:t>September</w:t>
      </w:r>
      <w:r w:rsidR="009D42B6" w:rsidRPr="00F26803">
        <w:t xml:space="preserve"> </w:t>
      </w:r>
      <w:r w:rsidRPr="00F26803">
        <w:t>each</w:t>
      </w:r>
      <w:r w:rsidR="009D42B6" w:rsidRPr="00F26803">
        <w:t xml:space="preserve"> </w:t>
      </w:r>
      <w:r w:rsidRPr="00F26803">
        <w:t>year</w:t>
      </w:r>
      <w:r w:rsidR="009D42B6" w:rsidRPr="00F26803">
        <w:t xml:space="preserve"> </w:t>
      </w:r>
      <w:r w:rsidRPr="00F26803">
        <w:t>in</w:t>
      </w:r>
      <w:r w:rsidR="009D42B6" w:rsidRPr="00F26803">
        <w:t xml:space="preserve"> </w:t>
      </w:r>
      <w:r w:rsidRPr="00F26803">
        <w:t>line</w:t>
      </w:r>
      <w:r w:rsidR="009D42B6" w:rsidRPr="00F26803">
        <w:t xml:space="preserve"> </w:t>
      </w:r>
      <w:r w:rsidRPr="00F26803">
        <w:t>with</w:t>
      </w:r>
      <w:r w:rsidR="009D42B6" w:rsidRPr="00F26803">
        <w:t xml:space="preserve"> </w:t>
      </w:r>
      <w:r w:rsidRPr="00F26803">
        <w:t>pension</w:t>
      </w:r>
      <w:r w:rsidR="009D42B6" w:rsidRPr="00F26803">
        <w:t xml:space="preserve"> </w:t>
      </w:r>
      <w:r w:rsidRPr="00F26803">
        <w:t>indexation.</w:t>
      </w:r>
      <w:r w:rsidR="009D42B6" w:rsidRPr="00F26803">
        <w:t xml:space="preserve"> </w:t>
      </w:r>
      <w:r w:rsidR="009626D6" w:rsidRPr="00F26803">
        <w:fldChar w:fldCharType="begin"/>
      </w:r>
      <w:r w:rsidR="009626D6" w:rsidRPr="00F26803">
        <w:instrText xml:space="preserve"> REF _Ref2812775 \h  \* MERGEFORMAT </w:instrText>
      </w:r>
      <w:r w:rsidR="009626D6" w:rsidRPr="00F26803">
        <w:fldChar w:fldCharType="separate"/>
      </w:r>
      <w:r w:rsidR="00FD2F28" w:rsidRPr="00FD2F28">
        <w:t>Table </w:t>
      </w:r>
      <w:r w:rsidR="005D6463" w:rsidRPr="00FD2F28">
        <w:rPr>
          <w:noProof/>
        </w:rPr>
        <w:t>6.8</w:t>
      </w:r>
      <w:r w:rsidR="009626D6" w:rsidRPr="00F26803">
        <w:fldChar w:fldCharType="end"/>
      </w:r>
      <w:r w:rsidR="009D42B6" w:rsidRPr="00F26803">
        <w:t xml:space="preserve"> </w:t>
      </w:r>
      <w:r w:rsidRPr="00F26803">
        <w:t>shows</w:t>
      </w:r>
      <w:r w:rsidR="009D42B6" w:rsidRPr="00F26803">
        <w:t xml:space="preserve"> </w:t>
      </w:r>
      <w:r w:rsidRPr="00F26803">
        <w:t>the</w:t>
      </w:r>
      <w:r w:rsidR="009D42B6" w:rsidRPr="00F26803">
        <w:t xml:space="preserve"> </w:t>
      </w:r>
      <w:r w:rsidRPr="00F26803">
        <w:t>residential</w:t>
      </w:r>
      <w:r w:rsidR="009D42B6" w:rsidRPr="00F26803">
        <w:t xml:space="preserve"> </w:t>
      </w:r>
      <w:r w:rsidRPr="00F26803">
        <w:t>care</w:t>
      </w:r>
      <w:r w:rsidR="009D42B6" w:rsidRPr="00F26803">
        <w:t xml:space="preserve"> </w:t>
      </w:r>
      <w:r w:rsidRPr="00F26803">
        <w:t>respite</w:t>
      </w:r>
      <w:r w:rsidR="009D42B6" w:rsidRPr="00F26803">
        <w:t xml:space="preserve"> </w:t>
      </w:r>
      <w:r w:rsidRPr="00F26803">
        <w:t>ra</w:t>
      </w:r>
      <w:r w:rsidR="003D15F3" w:rsidRPr="00F26803">
        <w:t>tes</w:t>
      </w:r>
      <w:r w:rsidR="009D42B6" w:rsidRPr="00F26803">
        <w:t xml:space="preserve"> </w:t>
      </w:r>
      <w:r w:rsidR="003D15F3" w:rsidRPr="00F26803">
        <w:t>applicable</w:t>
      </w:r>
      <w:r w:rsidR="009D42B6" w:rsidRPr="00F26803">
        <w:t xml:space="preserve"> </w:t>
      </w:r>
      <w:r w:rsidR="003D15F3" w:rsidRPr="00F26803">
        <w:t>as</w:t>
      </w:r>
      <w:r w:rsidR="009D42B6" w:rsidRPr="00F26803">
        <w:t xml:space="preserve"> </w:t>
      </w:r>
      <w:r w:rsidR="003D15F3" w:rsidRPr="00F26803">
        <w:t>at</w:t>
      </w:r>
      <w:r w:rsidR="00F26803" w:rsidRPr="00F26803">
        <w:t xml:space="preserve"> 20 March 2021</w:t>
      </w:r>
      <w:r w:rsidR="00FD0C20" w:rsidRPr="00F26803">
        <w:t>.</w:t>
      </w:r>
    </w:p>
    <w:p w14:paraId="526AE1F3" w14:textId="7FD428EB" w:rsidR="00A23439" w:rsidRPr="00AF5BA5" w:rsidRDefault="00A23439" w:rsidP="00162DD2">
      <w:pPr>
        <w:pStyle w:val="BodyText"/>
      </w:pPr>
      <w:r w:rsidRPr="00AF5BA5">
        <w:t xml:space="preserve">ACFA notes that as part of the Government’s response to the Royal Commission, from 1 October 2022, funding for residential respite care will be more closely aligned with funding for permanent residential care under the AN-ACC model (see 3.6.2 for more detail). </w:t>
      </w:r>
    </w:p>
    <w:p w14:paraId="785368AE" w14:textId="007E6932" w:rsidR="004A40F4" w:rsidRPr="00F26803" w:rsidRDefault="004A40F4" w:rsidP="00162DD2">
      <w:pPr>
        <w:pStyle w:val="Caption"/>
      </w:pPr>
      <w:bookmarkStart w:id="664" w:name="_Ref2812775"/>
      <w:bookmarkStart w:id="665" w:name="_Toc2536727"/>
      <w:bookmarkStart w:id="666" w:name="_Toc39040451"/>
      <w:r w:rsidRPr="00F26803">
        <w:t>Table</w:t>
      </w:r>
      <w:r w:rsidR="009D42B6" w:rsidRPr="00F26803">
        <w:t xml:space="preserve"> </w:t>
      </w:r>
      <w:r w:rsidR="009D64CB" w:rsidRPr="00F26803">
        <w:rPr>
          <w:noProof/>
        </w:rPr>
        <w:fldChar w:fldCharType="begin"/>
      </w:r>
      <w:r w:rsidR="009D64CB" w:rsidRPr="00F26803">
        <w:rPr>
          <w:noProof/>
        </w:rPr>
        <w:instrText xml:space="preserve"> STYLEREF 1 \s </w:instrText>
      </w:r>
      <w:r w:rsidR="009D64CB" w:rsidRPr="00F26803">
        <w:rPr>
          <w:noProof/>
        </w:rPr>
        <w:fldChar w:fldCharType="separate"/>
      </w:r>
      <w:r w:rsidR="005D6463">
        <w:rPr>
          <w:noProof/>
        </w:rPr>
        <w:t>6</w:t>
      </w:r>
      <w:r w:rsidR="009D64CB" w:rsidRPr="00F26803">
        <w:rPr>
          <w:noProof/>
        </w:rPr>
        <w:fldChar w:fldCharType="end"/>
      </w:r>
      <w:r w:rsidR="00D55AAD" w:rsidRPr="00F26803">
        <w:t>.</w:t>
      </w:r>
      <w:r w:rsidR="009D64CB" w:rsidRPr="00F26803">
        <w:rPr>
          <w:noProof/>
        </w:rPr>
        <w:fldChar w:fldCharType="begin"/>
      </w:r>
      <w:r w:rsidR="009D64CB" w:rsidRPr="00F26803">
        <w:rPr>
          <w:noProof/>
        </w:rPr>
        <w:instrText xml:space="preserve"> SEQ Table \* ARABIC \s 1 </w:instrText>
      </w:r>
      <w:r w:rsidR="009D64CB" w:rsidRPr="00F26803">
        <w:rPr>
          <w:noProof/>
        </w:rPr>
        <w:fldChar w:fldCharType="separate"/>
      </w:r>
      <w:r w:rsidR="005D6463">
        <w:rPr>
          <w:noProof/>
        </w:rPr>
        <w:t>8</w:t>
      </w:r>
      <w:r w:rsidR="009D64CB" w:rsidRPr="00F26803">
        <w:rPr>
          <w:noProof/>
        </w:rPr>
        <w:fldChar w:fldCharType="end"/>
      </w:r>
      <w:bookmarkEnd w:id="664"/>
      <w:r w:rsidR="00BF3128" w:rsidRPr="00F26803">
        <w:t>:</w:t>
      </w:r>
      <w:r w:rsidR="009D42B6" w:rsidRPr="00F26803">
        <w:t xml:space="preserve"> </w:t>
      </w:r>
      <w:r w:rsidRPr="00F26803">
        <w:t>Residential</w:t>
      </w:r>
      <w:r w:rsidR="009D42B6" w:rsidRPr="00F26803">
        <w:t xml:space="preserve"> </w:t>
      </w:r>
      <w:r w:rsidRPr="00F26803">
        <w:t>respite</w:t>
      </w:r>
      <w:r w:rsidR="009D42B6" w:rsidRPr="00F26803">
        <w:t xml:space="preserve"> </w:t>
      </w:r>
      <w:r w:rsidRPr="00F26803">
        <w:t>care</w:t>
      </w:r>
      <w:r w:rsidR="009D42B6" w:rsidRPr="00F26803">
        <w:t xml:space="preserve"> </w:t>
      </w:r>
      <w:r w:rsidRPr="00F26803">
        <w:t>subsidies</w:t>
      </w:r>
      <w:r w:rsidR="009D42B6" w:rsidRPr="00F26803">
        <w:t xml:space="preserve"> </w:t>
      </w:r>
      <w:r w:rsidRPr="00F26803">
        <w:t>and</w:t>
      </w:r>
      <w:r w:rsidR="009D42B6" w:rsidRPr="00F26803">
        <w:t xml:space="preserve"> </w:t>
      </w:r>
      <w:r w:rsidRPr="00F26803">
        <w:t>supplement</w:t>
      </w:r>
      <w:r w:rsidR="009D42B6" w:rsidRPr="00F26803">
        <w:t xml:space="preserve"> </w:t>
      </w:r>
      <w:r w:rsidRPr="00F26803">
        <w:t>rates,</w:t>
      </w:r>
      <w:r w:rsidR="009D42B6" w:rsidRPr="00F26803">
        <w:t xml:space="preserve"> </w:t>
      </w:r>
      <w:r w:rsidRPr="00F26803">
        <w:t>a</w:t>
      </w:r>
      <w:r w:rsidR="00177AFC" w:rsidRPr="00F26803">
        <w:t>t</w:t>
      </w:r>
      <w:r w:rsidR="009D42B6" w:rsidRPr="00F26803">
        <w:t xml:space="preserve"> </w:t>
      </w:r>
      <w:r w:rsidR="00177AFC" w:rsidRPr="00F26803">
        <w:t>20</w:t>
      </w:r>
      <w:r w:rsidR="009D42B6" w:rsidRPr="00F26803">
        <w:t xml:space="preserve"> </w:t>
      </w:r>
      <w:r w:rsidR="00205FD6" w:rsidRPr="00F26803">
        <w:t>March 202</w:t>
      </w:r>
      <w:r w:rsidR="00F26803" w:rsidRPr="00F26803">
        <w:t>1</w:t>
      </w:r>
      <w:bookmarkEnd w:id="665"/>
      <w:bookmarkEnd w:id="666"/>
    </w:p>
    <w:tbl>
      <w:tblPr>
        <w:tblStyle w:val="ACFAARTable"/>
        <w:tblW w:w="9639" w:type="dxa"/>
        <w:tblLayout w:type="fixed"/>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3583"/>
        <w:gridCol w:w="1731"/>
        <w:gridCol w:w="2348"/>
        <w:gridCol w:w="1977"/>
      </w:tblGrid>
      <w:tr w:rsidR="00F26803" w:rsidRPr="00F26803" w14:paraId="30246DED" w14:textId="77777777" w:rsidTr="00F73851">
        <w:trPr>
          <w:cnfStyle w:val="100000000000" w:firstRow="1" w:lastRow="0" w:firstColumn="0" w:lastColumn="0" w:oddVBand="0" w:evenVBand="0" w:oddHBand="0" w:evenHBand="0" w:firstRowFirstColumn="0" w:firstRowLastColumn="0" w:lastRowFirstColumn="0" w:lastRowLastColumn="0"/>
          <w:tblHeader/>
        </w:trPr>
        <w:tc>
          <w:tcPr>
            <w:tcW w:w="3583" w:type="dxa"/>
            <w:hideMark/>
          </w:tcPr>
          <w:p w14:paraId="32E3CF20" w14:textId="1CD044CA" w:rsidR="00D63A1C" w:rsidRPr="00F26803" w:rsidRDefault="00D63A1C" w:rsidP="00162DD2">
            <w:pPr>
              <w:pStyle w:val="TableColHeadLeft"/>
            </w:pPr>
          </w:p>
        </w:tc>
        <w:tc>
          <w:tcPr>
            <w:tcW w:w="1731" w:type="dxa"/>
            <w:hideMark/>
          </w:tcPr>
          <w:p w14:paraId="688DD876" w14:textId="659C6614" w:rsidR="00D63A1C" w:rsidRPr="00F73851" w:rsidRDefault="00820753" w:rsidP="00162DD2">
            <w:pPr>
              <w:pStyle w:val="TableColHeadLeft"/>
            </w:pPr>
            <w:r w:rsidRPr="00F73851">
              <w:t>Daily</w:t>
            </w:r>
            <w:r w:rsidR="009D42B6" w:rsidRPr="00F73851">
              <w:t xml:space="preserve"> </w:t>
            </w:r>
            <w:r w:rsidRPr="00F73851">
              <w:t>s</w:t>
            </w:r>
            <w:r w:rsidR="00D63A1C" w:rsidRPr="00F73851">
              <w:t>ubsidy</w:t>
            </w:r>
          </w:p>
        </w:tc>
        <w:tc>
          <w:tcPr>
            <w:tcW w:w="2348" w:type="dxa"/>
            <w:hideMark/>
          </w:tcPr>
          <w:p w14:paraId="24B61EE8" w14:textId="27E591A6" w:rsidR="00D63A1C" w:rsidRPr="00F73851" w:rsidRDefault="00820753" w:rsidP="00162DD2">
            <w:pPr>
              <w:pStyle w:val="TableColHeadLeft"/>
            </w:pPr>
            <w:r w:rsidRPr="00F73851">
              <w:t>Daily</w:t>
            </w:r>
            <w:r w:rsidR="009D42B6" w:rsidRPr="00F73851">
              <w:t xml:space="preserve"> </w:t>
            </w:r>
            <w:r w:rsidRPr="00F73851">
              <w:t>s</w:t>
            </w:r>
            <w:r w:rsidR="00D63A1C" w:rsidRPr="00F73851">
              <w:t>upplement</w:t>
            </w:r>
          </w:p>
        </w:tc>
        <w:tc>
          <w:tcPr>
            <w:tcW w:w="1977" w:type="dxa"/>
            <w:hideMark/>
          </w:tcPr>
          <w:p w14:paraId="79CC5D4E" w14:textId="7C1EDF03" w:rsidR="00D63A1C" w:rsidRPr="00F73851" w:rsidRDefault="00D63A1C" w:rsidP="00162DD2">
            <w:pPr>
              <w:pStyle w:val="TableColHeadLeft"/>
            </w:pPr>
            <w:r w:rsidRPr="00F73851">
              <w:t>Total</w:t>
            </w:r>
            <w:r w:rsidR="009D42B6" w:rsidRPr="00F73851">
              <w:t xml:space="preserve"> </w:t>
            </w:r>
            <w:r w:rsidRPr="00F73851">
              <w:t>paid</w:t>
            </w:r>
            <w:r w:rsidR="009D42B6" w:rsidRPr="00F73851">
              <w:t xml:space="preserve"> </w:t>
            </w:r>
            <w:r w:rsidRPr="00F73851">
              <w:t>per</w:t>
            </w:r>
            <w:r w:rsidR="009D42B6" w:rsidRPr="00F73851">
              <w:t xml:space="preserve"> </w:t>
            </w:r>
            <w:r w:rsidRPr="00F73851">
              <w:t>day</w:t>
            </w:r>
          </w:p>
        </w:tc>
      </w:tr>
      <w:tr w:rsidR="00F26803" w:rsidRPr="00F26803" w14:paraId="09FC8B74" w14:textId="77777777" w:rsidTr="00F73851">
        <w:tc>
          <w:tcPr>
            <w:tcW w:w="3583" w:type="dxa"/>
            <w:noWrap/>
            <w:hideMark/>
          </w:tcPr>
          <w:p w14:paraId="0099E8DB" w14:textId="7406A953" w:rsidR="00177AFC" w:rsidRPr="00F26803" w:rsidRDefault="00177AFC" w:rsidP="00162DD2">
            <w:pPr>
              <w:pStyle w:val="TableBodyLeft"/>
            </w:pPr>
            <w:r w:rsidRPr="00F26803">
              <w:t>Low</w:t>
            </w:r>
            <w:r w:rsidR="009D42B6" w:rsidRPr="00F26803">
              <w:t xml:space="preserve"> </w:t>
            </w:r>
            <w:r w:rsidRPr="00F26803">
              <w:t>level</w:t>
            </w:r>
            <w:r w:rsidR="009D42B6" w:rsidRPr="00F26803">
              <w:t xml:space="preserve"> </w:t>
            </w:r>
            <w:r w:rsidRPr="00F26803">
              <w:t>respite</w:t>
            </w:r>
            <w:r w:rsidR="009D42B6" w:rsidRPr="00F26803">
              <w:t xml:space="preserve"> </w:t>
            </w:r>
            <w:r w:rsidRPr="00F26803">
              <w:t>care</w:t>
            </w:r>
          </w:p>
        </w:tc>
        <w:tc>
          <w:tcPr>
            <w:tcW w:w="1731" w:type="dxa"/>
            <w:noWrap/>
          </w:tcPr>
          <w:p w14:paraId="2B86BF2D" w14:textId="20C91EA5" w:rsidR="00177AFC" w:rsidRPr="00F73851" w:rsidRDefault="00177AFC" w:rsidP="00162DD2">
            <w:pPr>
              <w:pStyle w:val="TableBodyLeft"/>
            </w:pPr>
            <w:r w:rsidRPr="00F73851">
              <w:t>$</w:t>
            </w:r>
            <w:r w:rsidR="00927631" w:rsidRPr="00F73851">
              <w:t>4</w:t>
            </w:r>
            <w:r w:rsidR="00F73851" w:rsidRPr="00F73851">
              <w:t>8.15</w:t>
            </w:r>
          </w:p>
        </w:tc>
        <w:tc>
          <w:tcPr>
            <w:tcW w:w="2348" w:type="dxa"/>
            <w:noWrap/>
          </w:tcPr>
          <w:p w14:paraId="6B60DBDE" w14:textId="7E4166FD" w:rsidR="00177AFC" w:rsidRPr="00F73851" w:rsidRDefault="00177AFC" w:rsidP="00162DD2">
            <w:pPr>
              <w:pStyle w:val="TableBodyLeft"/>
            </w:pPr>
            <w:r w:rsidRPr="00F73851">
              <w:t>$</w:t>
            </w:r>
            <w:r w:rsidR="00F73851" w:rsidRPr="00F73851">
              <w:t>40.21</w:t>
            </w:r>
          </w:p>
        </w:tc>
        <w:tc>
          <w:tcPr>
            <w:tcW w:w="1977" w:type="dxa"/>
            <w:noWrap/>
          </w:tcPr>
          <w:p w14:paraId="7DDFB3AA" w14:textId="68E0DEAC" w:rsidR="00177AFC" w:rsidRPr="00F73851" w:rsidRDefault="00177AFC" w:rsidP="00162DD2">
            <w:pPr>
              <w:pStyle w:val="TableBodyLeft"/>
            </w:pPr>
            <w:r w:rsidRPr="00F73851">
              <w:t>$</w:t>
            </w:r>
            <w:r w:rsidR="00927631" w:rsidRPr="00F73851">
              <w:t>8</w:t>
            </w:r>
            <w:r w:rsidR="00F73851" w:rsidRPr="00F73851">
              <w:t>8.36</w:t>
            </w:r>
          </w:p>
        </w:tc>
      </w:tr>
      <w:tr w:rsidR="00F26803" w:rsidRPr="00F26803" w14:paraId="46984EE3" w14:textId="77777777" w:rsidTr="00F73851">
        <w:tc>
          <w:tcPr>
            <w:tcW w:w="3583" w:type="dxa"/>
            <w:noWrap/>
            <w:hideMark/>
          </w:tcPr>
          <w:p w14:paraId="387E9D02" w14:textId="630F6878" w:rsidR="00177AFC" w:rsidRPr="00F26803" w:rsidRDefault="00177AFC" w:rsidP="00162DD2">
            <w:pPr>
              <w:pStyle w:val="TableBodyLeft"/>
            </w:pPr>
            <w:r w:rsidRPr="00F26803">
              <w:t>High</w:t>
            </w:r>
            <w:r w:rsidR="009D42B6" w:rsidRPr="00F26803">
              <w:t xml:space="preserve"> </w:t>
            </w:r>
            <w:r w:rsidRPr="00F26803">
              <w:t>level</w:t>
            </w:r>
            <w:r w:rsidR="009D42B6" w:rsidRPr="00F26803">
              <w:t xml:space="preserve"> </w:t>
            </w:r>
            <w:r w:rsidRPr="00F26803">
              <w:t>respite</w:t>
            </w:r>
            <w:r w:rsidR="009D42B6" w:rsidRPr="00F26803">
              <w:t xml:space="preserve"> </w:t>
            </w:r>
            <w:r w:rsidRPr="00F26803">
              <w:t>care</w:t>
            </w:r>
          </w:p>
        </w:tc>
        <w:tc>
          <w:tcPr>
            <w:tcW w:w="1731" w:type="dxa"/>
            <w:noWrap/>
          </w:tcPr>
          <w:p w14:paraId="6C5A3495" w14:textId="59D76173" w:rsidR="00177AFC" w:rsidRPr="00F73851" w:rsidRDefault="00177AFC" w:rsidP="00162DD2">
            <w:pPr>
              <w:pStyle w:val="TableBodyLeft"/>
            </w:pPr>
            <w:r w:rsidRPr="00F73851">
              <w:t>$1</w:t>
            </w:r>
            <w:r w:rsidR="00927631" w:rsidRPr="00F73851">
              <w:t>3</w:t>
            </w:r>
            <w:r w:rsidR="00F73851" w:rsidRPr="00F73851">
              <w:t>5.01</w:t>
            </w:r>
          </w:p>
        </w:tc>
        <w:tc>
          <w:tcPr>
            <w:tcW w:w="2348" w:type="dxa"/>
            <w:noWrap/>
          </w:tcPr>
          <w:p w14:paraId="5BA036AE" w14:textId="308B1878" w:rsidR="00177AFC" w:rsidRPr="00F73851" w:rsidRDefault="00177AFC" w:rsidP="00162DD2">
            <w:pPr>
              <w:pStyle w:val="TableBodyLeft"/>
            </w:pPr>
            <w:r w:rsidRPr="00F73851">
              <w:t>$5</w:t>
            </w:r>
            <w:r w:rsidR="00F73851" w:rsidRPr="00F73851">
              <w:t>6.36</w:t>
            </w:r>
          </w:p>
        </w:tc>
        <w:tc>
          <w:tcPr>
            <w:tcW w:w="1977" w:type="dxa"/>
            <w:noWrap/>
          </w:tcPr>
          <w:p w14:paraId="2C5EA979" w14:textId="3749122C" w:rsidR="00177AFC" w:rsidRPr="00F73851" w:rsidRDefault="00177AFC" w:rsidP="00162DD2">
            <w:pPr>
              <w:pStyle w:val="TableBodyLeft"/>
            </w:pPr>
            <w:r w:rsidRPr="00F73851">
              <w:t>$1</w:t>
            </w:r>
            <w:r w:rsidR="00F73851" w:rsidRPr="00F73851">
              <w:t>91.37</w:t>
            </w:r>
          </w:p>
        </w:tc>
      </w:tr>
      <w:tr w:rsidR="00F26803" w:rsidRPr="00F26803" w14:paraId="1EB2EB3A" w14:textId="77777777" w:rsidTr="00F73851">
        <w:tc>
          <w:tcPr>
            <w:tcW w:w="3583" w:type="dxa"/>
            <w:hideMark/>
          </w:tcPr>
          <w:p w14:paraId="5C1742B0" w14:textId="2D48E4F7" w:rsidR="00177AFC" w:rsidRPr="00F26803" w:rsidRDefault="00177AFC" w:rsidP="00162DD2">
            <w:pPr>
              <w:pStyle w:val="TableBodyLeft"/>
            </w:pPr>
            <w:r w:rsidRPr="00F26803">
              <w:t>High</w:t>
            </w:r>
            <w:r w:rsidR="009D42B6" w:rsidRPr="00F26803">
              <w:t xml:space="preserve"> </w:t>
            </w:r>
            <w:r w:rsidRPr="00F26803">
              <w:t>le</w:t>
            </w:r>
            <w:r w:rsidR="003036C8" w:rsidRPr="00F26803">
              <w:t>vel</w:t>
            </w:r>
            <w:r w:rsidR="009D42B6" w:rsidRPr="00F26803">
              <w:t xml:space="preserve"> </w:t>
            </w:r>
            <w:r w:rsidR="003036C8" w:rsidRPr="00F26803">
              <w:t>respite</w:t>
            </w:r>
            <w:r w:rsidR="009D42B6" w:rsidRPr="00F26803">
              <w:t xml:space="preserve"> </w:t>
            </w:r>
            <w:r w:rsidR="003036C8" w:rsidRPr="00F26803">
              <w:t>care</w:t>
            </w:r>
            <w:r w:rsidR="009D42B6" w:rsidRPr="00F26803">
              <w:t xml:space="preserve"> </w:t>
            </w:r>
            <w:r w:rsidR="003036C8" w:rsidRPr="00F26803">
              <w:t>when</w:t>
            </w:r>
            <w:r w:rsidR="009D42B6" w:rsidRPr="00F26803">
              <w:t xml:space="preserve"> </w:t>
            </w:r>
            <w:r w:rsidR="003036C8" w:rsidRPr="00F26803">
              <w:t>a</w:t>
            </w:r>
            <w:r w:rsidR="009D42B6" w:rsidRPr="00F26803">
              <w:t xml:space="preserve"> </w:t>
            </w:r>
            <w:r w:rsidR="003036C8" w:rsidRPr="00F26803">
              <w:t>facility</w:t>
            </w:r>
            <w:r w:rsidR="009D42B6" w:rsidRPr="00F26803">
              <w:t xml:space="preserve"> </w:t>
            </w:r>
            <w:r w:rsidRPr="00F26803">
              <w:t>uses</w:t>
            </w:r>
            <w:r w:rsidR="009D42B6" w:rsidRPr="00F26803">
              <w:t xml:space="preserve"> </w:t>
            </w:r>
            <w:r w:rsidRPr="00F26803">
              <w:t>70%</w:t>
            </w:r>
            <w:r w:rsidR="009D42B6" w:rsidRPr="00F26803">
              <w:t xml:space="preserve"> </w:t>
            </w:r>
            <w:r w:rsidRPr="00F26803">
              <w:t>or</w:t>
            </w:r>
            <w:r w:rsidR="009D42B6" w:rsidRPr="00F26803">
              <w:t xml:space="preserve"> </w:t>
            </w:r>
            <w:r w:rsidRPr="00F26803">
              <w:t>more</w:t>
            </w:r>
            <w:r w:rsidR="009D42B6" w:rsidRPr="00F26803">
              <w:t xml:space="preserve"> </w:t>
            </w:r>
            <w:r w:rsidRPr="00F26803">
              <w:t>of</w:t>
            </w:r>
            <w:r w:rsidR="009D42B6" w:rsidRPr="00F26803">
              <w:t xml:space="preserve"> </w:t>
            </w:r>
            <w:r w:rsidRPr="00F26803">
              <w:t>respite</w:t>
            </w:r>
            <w:r w:rsidR="009D42B6" w:rsidRPr="00F26803">
              <w:t xml:space="preserve"> </w:t>
            </w:r>
            <w:r w:rsidRPr="00F26803">
              <w:t>allocation</w:t>
            </w:r>
          </w:p>
        </w:tc>
        <w:tc>
          <w:tcPr>
            <w:tcW w:w="1731" w:type="dxa"/>
            <w:noWrap/>
          </w:tcPr>
          <w:p w14:paraId="03664D2E" w14:textId="4F37CD1C" w:rsidR="00177AFC" w:rsidRPr="00F73851" w:rsidRDefault="00177AFC" w:rsidP="00162DD2">
            <w:pPr>
              <w:pStyle w:val="TableBodyLeft"/>
            </w:pPr>
            <w:r w:rsidRPr="00F73851">
              <w:t>$1</w:t>
            </w:r>
            <w:r w:rsidR="00927631" w:rsidRPr="00F73851">
              <w:t>3</w:t>
            </w:r>
            <w:r w:rsidR="00F73851" w:rsidRPr="00F73851">
              <w:t>5.01</w:t>
            </w:r>
          </w:p>
        </w:tc>
        <w:tc>
          <w:tcPr>
            <w:tcW w:w="2348" w:type="dxa"/>
            <w:noWrap/>
          </w:tcPr>
          <w:p w14:paraId="06AB9F21" w14:textId="13236071" w:rsidR="00177AFC" w:rsidRPr="00F73851" w:rsidRDefault="00177AFC" w:rsidP="00162DD2">
            <w:pPr>
              <w:pStyle w:val="TableBodyLeft"/>
            </w:pPr>
            <w:r w:rsidRPr="00F73851">
              <w:t>$9</w:t>
            </w:r>
            <w:r w:rsidR="00205FD6" w:rsidRPr="00F73851">
              <w:t>5.</w:t>
            </w:r>
            <w:r w:rsidR="00F73851" w:rsidRPr="00F73851">
              <w:t>90</w:t>
            </w:r>
          </w:p>
        </w:tc>
        <w:tc>
          <w:tcPr>
            <w:tcW w:w="1977" w:type="dxa"/>
            <w:noWrap/>
          </w:tcPr>
          <w:p w14:paraId="0104580F" w14:textId="7A48EDB6" w:rsidR="00177AFC" w:rsidRPr="00F73851" w:rsidRDefault="00177AFC" w:rsidP="00162DD2">
            <w:pPr>
              <w:pStyle w:val="TableBodyLeft"/>
            </w:pPr>
            <w:r w:rsidRPr="00F73851">
              <w:t>$2</w:t>
            </w:r>
            <w:r w:rsidR="00F73851" w:rsidRPr="00F73851">
              <w:t>30.91</w:t>
            </w:r>
          </w:p>
        </w:tc>
      </w:tr>
    </w:tbl>
    <w:p w14:paraId="4F41E4E0" w14:textId="50307864" w:rsidR="00063F24" w:rsidRPr="00EA13A7" w:rsidRDefault="00C30FD9" w:rsidP="00162DD2">
      <w:pPr>
        <w:pStyle w:val="BodyTextAfterTableFigure"/>
      </w:pPr>
      <w:r w:rsidRPr="00F26803">
        <w:t>In</w:t>
      </w:r>
      <w:r w:rsidR="009D42B6" w:rsidRPr="00F26803">
        <w:t xml:space="preserve"> </w:t>
      </w:r>
      <w:r w:rsidRPr="00F26803">
        <w:t>addition,</w:t>
      </w:r>
      <w:r w:rsidR="009D42B6" w:rsidRPr="00F26803">
        <w:t xml:space="preserve"> </w:t>
      </w:r>
      <w:r w:rsidRPr="00F26803">
        <w:t>residential</w:t>
      </w:r>
      <w:r w:rsidR="009D42B6" w:rsidRPr="00F26803">
        <w:t xml:space="preserve"> </w:t>
      </w:r>
      <w:r w:rsidRPr="00F26803">
        <w:t>respite</w:t>
      </w:r>
      <w:r w:rsidR="009D42B6" w:rsidRPr="00F26803">
        <w:t xml:space="preserve"> </w:t>
      </w:r>
      <w:r w:rsidRPr="00F26803">
        <w:t>consumers</w:t>
      </w:r>
      <w:r w:rsidR="009D42B6" w:rsidRPr="00F26803">
        <w:t xml:space="preserve"> </w:t>
      </w:r>
      <w:r w:rsidRPr="00F26803">
        <w:t>can</w:t>
      </w:r>
      <w:r w:rsidR="009D42B6" w:rsidRPr="00F26803">
        <w:t xml:space="preserve"> </w:t>
      </w:r>
      <w:r w:rsidRPr="00F26803">
        <w:t>be</w:t>
      </w:r>
      <w:r w:rsidR="009D42B6" w:rsidRPr="00F26803">
        <w:t xml:space="preserve"> </w:t>
      </w:r>
      <w:r w:rsidRPr="00F26803">
        <w:t>eligible</w:t>
      </w:r>
      <w:r w:rsidR="009D42B6" w:rsidRPr="00F26803">
        <w:t xml:space="preserve"> </w:t>
      </w:r>
      <w:r w:rsidRPr="002000F9">
        <w:t>for</w:t>
      </w:r>
      <w:r w:rsidR="009D42B6" w:rsidRPr="002000F9">
        <w:t xml:space="preserve"> </w:t>
      </w:r>
      <w:r w:rsidRPr="002000F9">
        <w:t>other</w:t>
      </w:r>
      <w:r w:rsidR="009D42B6" w:rsidRPr="002000F9">
        <w:t xml:space="preserve"> </w:t>
      </w:r>
      <w:r w:rsidRPr="002000F9">
        <w:t>supplements</w:t>
      </w:r>
      <w:r w:rsidR="00FE6782" w:rsidRPr="002000F9">
        <w:t>,</w:t>
      </w:r>
      <w:r w:rsidR="009D42B6" w:rsidRPr="002000F9">
        <w:t xml:space="preserve"> </w:t>
      </w:r>
      <w:r w:rsidRPr="002000F9">
        <w:t>such</w:t>
      </w:r>
      <w:r w:rsidR="009D42B6" w:rsidRPr="002000F9">
        <w:t xml:space="preserve"> </w:t>
      </w:r>
      <w:r w:rsidRPr="002000F9">
        <w:t>as</w:t>
      </w:r>
      <w:r w:rsidR="009D42B6" w:rsidRPr="002000F9">
        <w:t xml:space="preserve"> </w:t>
      </w:r>
      <w:r w:rsidRPr="002000F9">
        <w:t>oxygen</w:t>
      </w:r>
      <w:r w:rsidR="009D42B6" w:rsidRPr="002000F9">
        <w:t xml:space="preserve"> </w:t>
      </w:r>
      <w:r w:rsidRPr="002000F9">
        <w:t>supplement,</w:t>
      </w:r>
      <w:r w:rsidR="009D42B6" w:rsidRPr="002000F9">
        <w:t xml:space="preserve"> </w:t>
      </w:r>
      <w:r w:rsidRPr="002000F9">
        <w:t>where</w:t>
      </w:r>
      <w:r w:rsidR="009D42B6" w:rsidRPr="002000F9">
        <w:t xml:space="preserve"> </w:t>
      </w:r>
      <w:r w:rsidRPr="002000F9">
        <w:t>there</w:t>
      </w:r>
      <w:r w:rsidR="009D42B6" w:rsidRPr="002000F9">
        <w:t xml:space="preserve"> </w:t>
      </w:r>
      <w:r w:rsidRPr="002000F9">
        <w:t>is</w:t>
      </w:r>
      <w:r w:rsidR="009D42B6" w:rsidRPr="002000F9">
        <w:t xml:space="preserve"> </w:t>
      </w:r>
      <w:r w:rsidRPr="002000F9">
        <w:t>a</w:t>
      </w:r>
      <w:r w:rsidR="00CE6D52">
        <w:t>n assessed</w:t>
      </w:r>
      <w:r w:rsidR="009D42B6" w:rsidRPr="002000F9">
        <w:t xml:space="preserve"> </w:t>
      </w:r>
      <w:r w:rsidRPr="00EA13A7">
        <w:t>need.</w:t>
      </w:r>
    </w:p>
    <w:p w14:paraId="24297293" w14:textId="166DA27C" w:rsidR="009D42B6" w:rsidRPr="00EA13A7" w:rsidRDefault="008D6A7F" w:rsidP="00D63760">
      <w:r w:rsidRPr="00EA13A7">
        <w:fldChar w:fldCharType="begin"/>
      </w:r>
      <w:r w:rsidRPr="00EA13A7">
        <w:instrText xml:space="preserve"> REF _Ref6383809 \h </w:instrText>
      </w:r>
      <w:r w:rsidRPr="00EA13A7">
        <w:fldChar w:fldCharType="separate"/>
      </w:r>
      <w:r w:rsidR="005D6463" w:rsidRPr="00EA13A7">
        <w:t xml:space="preserve">Chart </w:t>
      </w:r>
      <w:r w:rsidR="005D6463">
        <w:rPr>
          <w:noProof/>
        </w:rPr>
        <w:t>6</w:t>
      </w:r>
      <w:r w:rsidR="005D6463" w:rsidRPr="00EA13A7">
        <w:t>.</w:t>
      </w:r>
      <w:r w:rsidR="005D6463">
        <w:rPr>
          <w:noProof/>
        </w:rPr>
        <w:t>7</w:t>
      </w:r>
      <w:r w:rsidRPr="00EA13A7">
        <w:fldChar w:fldCharType="end"/>
      </w:r>
      <w:r w:rsidR="009D42B6" w:rsidRPr="00EA13A7">
        <w:t xml:space="preserve"> </w:t>
      </w:r>
      <w:r w:rsidR="00C30FD9" w:rsidRPr="00EA13A7">
        <w:t>shows</w:t>
      </w:r>
      <w:r w:rsidR="009D42B6" w:rsidRPr="00EA13A7">
        <w:t xml:space="preserve"> </w:t>
      </w:r>
      <w:r w:rsidR="00CD293A" w:rsidRPr="00EA13A7">
        <w:t>total</w:t>
      </w:r>
      <w:r w:rsidR="009D42B6" w:rsidRPr="00EA13A7">
        <w:t xml:space="preserve"> </w:t>
      </w:r>
      <w:r w:rsidR="00CD293A" w:rsidRPr="00EA13A7">
        <w:t>Commonwealth</w:t>
      </w:r>
      <w:r w:rsidR="009D42B6" w:rsidRPr="00EA13A7">
        <w:t xml:space="preserve"> </w:t>
      </w:r>
      <w:r w:rsidR="00C30FD9" w:rsidRPr="00EA13A7">
        <w:t>payments</w:t>
      </w:r>
      <w:r w:rsidR="009D42B6" w:rsidRPr="00EA13A7">
        <w:t xml:space="preserve"> </w:t>
      </w:r>
      <w:r w:rsidR="00C30FD9" w:rsidRPr="00EA13A7">
        <w:t>for</w:t>
      </w:r>
      <w:r w:rsidR="009D42B6" w:rsidRPr="00EA13A7">
        <w:t xml:space="preserve"> </w:t>
      </w:r>
      <w:r w:rsidR="00C30FD9" w:rsidRPr="00EA13A7">
        <w:t>residential</w:t>
      </w:r>
      <w:r w:rsidR="009D42B6" w:rsidRPr="00EA13A7">
        <w:t xml:space="preserve"> </w:t>
      </w:r>
      <w:r w:rsidR="00C30FD9" w:rsidRPr="00EA13A7">
        <w:t>respite</w:t>
      </w:r>
      <w:r w:rsidR="009D42B6" w:rsidRPr="00EA13A7">
        <w:t xml:space="preserve"> </w:t>
      </w:r>
      <w:r w:rsidR="00C30FD9" w:rsidRPr="00EA13A7">
        <w:t>care</w:t>
      </w:r>
      <w:r w:rsidR="009D42B6" w:rsidRPr="00EA13A7">
        <w:t xml:space="preserve"> </w:t>
      </w:r>
      <w:r w:rsidR="00C30FD9" w:rsidRPr="00EA13A7">
        <w:t>since</w:t>
      </w:r>
      <w:r w:rsidR="009D42B6" w:rsidRPr="00EA13A7">
        <w:t xml:space="preserve"> </w:t>
      </w:r>
      <w:r w:rsidR="00C30FD9" w:rsidRPr="00EA13A7">
        <w:t>201</w:t>
      </w:r>
      <w:r w:rsidR="00EA13A7" w:rsidRPr="00EA13A7">
        <w:t>3</w:t>
      </w:r>
      <w:r w:rsidR="00EA13A7" w:rsidRPr="00EA13A7">
        <w:noBreakHyphen/>
        <w:t>14</w:t>
      </w:r>
      <w:r w:rsidR="00C30FD9" w:rsidRPr="00EA13A7">
        <w:t>.</w:t>
      </w:r>
      <w:r w:rsidR="005236C4" w:rsidRPr="00EA13A7">
        <w:t xml:space="preserve"> Respite care is also discussed in Chapter 3.</w:t>
      </w:r>
    </w:p>
    <w:p w14:paraId="222CC166" w14:textId="7B76389C" w:rsidR="00194535" w:rsidRPr="00EA13A7" w:rsidRDefault="00194535" w:rsidP="00162DD2">
      <w:pPr>
        <w:pStyle w:val="Caption"/>
      </w:pPr>
      <w:bookmarkStart w:id="667" w:name="_Ref6383809"/>
      <w:bookmarkStart w:id="668" w:name="_Toc39040527"/>
      <w:r w:rsidRPr="00EA13A7">
        <w:lastRenderedPageBreak/>
        <w:t>Chart</w:t>
      </w:r>
      <w:r w:rsidR="009D42B6" w:rsidRPr="00EA13A7">
        <w:t xml:space="preserve"> </w:t>
      </w:r>
      <w:r w:rsidR="009D64CB" w:rsidRPr="00EA13A7">
        <w:rPr>
          <w:noProof/>
        </w:rPr>
        <w:fldChar w:fldCharType="begin"/>
      </w:r>
      <w:r w:rsidR="009D64CB" w:rsidRPr="00EA13A7">
        <w:rPr>
          <w:noProof/>
        </w:rPr>
        <w:instrText xml:space="preserve"> STYLEREF 1 \s </w:instrText>
      </w:r>
      <w:r w:rsidR="009D64CB" w:rsidRPr="00EA13A7">
        <w:rPr>
          <w:noProof/>
        </w:rPr>
        <w:fldChar w:fldCharType="separate"/>
      </w:r>
      <w:r w:rsidR="005D6463">
        <w:rPr>
          <w:noProof/>
        </w:rPr>
        <w:t>6</w:t>
      </w:r>
      <w:r w:rsidR="009D64CB" w:rsidRPr="00EA13A7">
        <w:rPr>
          <w:noProof/>
        </w:rPr>
        <w:fldChar w:fldCharType="end"/>
      </w:r>
      <w:r w:rsidR="00BD7918" w:rsidRPr="00EA13A7">
        <w:t>.</w:t>
      </w:r>
      <w:r w:rsidR="009D64CB" w:rsidRPr="00EA13A7">
        <w:rPr>
          <w:noProof/>
        </w:rPr>
        <w:fldChar w:fldCharType="begin"/>
      </w:r>
      <w:r w:rsidR="009D64CB" w:rsidRPr="00EA13A7">
        <w:rPr>
          <w:noProof/>
        </w:rPr>
        <w:instrText xml:space="preserve"> SEQ Chart \* ARABIC \s 1 </w:instrText>
      </w:r>
      <w:r w:rsidR="009D64CB" w:rsidRPr="00EA13A7">
        <w:rPr>
          <w:noProof/>
        </w:rPr>
        <w:fldChar w:fldCharType="separate"/>
      </w:r>
      <w:r w:rsidR="005D6463">
        <w:rPr>
          <w:noProof/>
        </w:rPr>
        <w:t>7</w:t>
      </w:r>
      <w:r w:rsidR="009D64CB" w:rsidRPr="00EA13A7">
        <w:rPr>
          <w:noProof/>
        </w:rPr>
        <w:fldChar w:fldCharType="end"/>
      </w:r>
      <w:bookmarkEnd w:id="667"/>
      <w:r w:rsidRPr="00EA13A7">
        <w:t>:</w:t>
      </w:r>
      <w:r w:rsidR="009D42B6" w:rsidRPr="00EA13A7">
        <w:t xml:space="preserve"> </w:t>
      </w:r>
      <w:r w:rsidRPr="00EA13A7">
        <w:t>Total</w:t>
      </w:r>
      <w:r w:rsidR="009D42B6" w:rsidRPr="00EA13A7">
        <w:t xml:space="preserve"> </w:t>
      </w:r>
      <w:r w:rsidRPr="00EA13A7">
        <w:t>residential</w:t>
      </w:r>
      <w:r w:rsidR="009D42B6" w:rsidRPr="00EA13A7">
        <w:t xml:space="preserve"> </w:t>
      </w:r>
      <w:r w:rsidR="00DA0E92" w:rsidRPr="00EA13A7">
        <w:t>respite</w:t>
      </w:r>
      <w:r w:rsidR="009D42B6" w:rsidRPr="00EA13A7">
        <w:t xml:space="preserve"> </w:t>
      </w:r>
      <w:r w:rsidRPr="00EA13A7">
        <w:t>care</w:t>
      </w:r>
      <w:r w:rsidR="009D42B6" w:rsidRPr="00EA13A7">
        <w:t xml:space="preserve"> </w:t>
      </w:r>
      <w:r w:rsidRPr="00EA13A7">
        <w:t>expenditure,</w:t>
      </w:r>
      <w:r w:rsidR="009D42B6" w:rsidRPr="00EA13A7">
        <w:t xml:space="preserve"> </w:t>
      </w:r>
      <w:r w:rsidRPr="00EA13A7">
        <w:t>201</w:t>
      </w:r>
      <w:r w:rsidR="00EA13A7" w:rsidRPr="00EA13A7">
        <w:t>3-14</w:t>
      </w:r>
      <w:r w:rsidR="009D42B6" w:rsidRPr="00EA13A7">
        <w:t xml:space="preserve"> </w:t>
      </w:r>
      <w:r w:rsidRPr="00EA13A7">
        <w:t>to</w:t>
      </w:r>
      <w:r w:rsidR="009D42B6" w:rsidRPr="00EA13A7">
        <w:t xml:space="preserve"> </w:t>
      </w:r>
      <w:r w:rsidRPr="00EA13A7">
        <w:t>201</w:t>
      </w:r>
      <w:r w:rsidR="00EA13A7" w:rsidRPr="00EA13A7">
        <w:t>9-20</w:t>
      </w:r>
      <w:r w:rsidR="009D42B6" w:rsidRPr="00EA13A7">
        <w:t xml:space="preserve"> </w:t>
      </w:r>
      <w:r w:rsidR="003613E9" w:rsidRPr="00EA13A7">
        <w:t>($m)</w:t>
      </w:r>
      <w:bookmarkEnd w:id="668"/>
    </w:p>
    <w:p w14:paraId="411F89C9" w14:textId="05E0A7E4" w:rsidR="00F26803" w:rsidRPr="00F26803" w:rsidRDefault="00F26803" w:rsidP="00162DD2">
      <w:r>
        <w:rPr>
          <w:noProof/>
        </w:rPr>
        <w:drawing>
          <wp:inline distT="0" distB="0" distL="0" distR="0" wp14:anchorId="57683CC9" wp14:editId="4279D9FA">
            <wp:extent cx="6200140" cy="2463165"/>
            <wp:effectExtent l="0" t="0" r="0" b="0"/>
            <wp:docPr id="11" name="Picture 11" descr="Chart 6.7: Total residential respite care expenditure, 2013-14 to 2019-20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6.7: Total residential respite care expenditure, 2013-14 to 2019-20 ($m)"/>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00140" cy="2463165"/>
                    </a:xfrm>
                    <a:prstGeom prst="rect">
                      <a:avLst/>
                    </a:prstGeom>
                    <a:noFill/>
                  </pic:spPr>
                </pic:pic>
              </a:graphicData>
            </a:graphic>
          </wp:inline>
        </w:drawing>
      </w:r>
    </w:p>
    <w:p w14:paraId="0B5F247C" w14:textId="5E74F66A" w:rsidR="00C665CC" w:rsidRPr="002000F9" w:rsidRDefault="00C665CC" w:rsidP="00162DD2">
      <w:pPr>
        <w:pStyle w:val="Heading3"/>
      </w:pPr>
      <w:bookmarkStart w:id="669" w:name="_Toc487702608"/>
      <w:bookmarkStart w:id="670" w:name="_Toc487702960"/>
      <w:bookmarkStart w:id="671" w:name="_Toc487703458"/>
      <w:bookmarkStart w:id="672" w:name="_Toc487703652"/>
      <w:bookmarkStart w:id="673" w:name="_Toc14887354"/>
      <w:bookmarkStart w:id="674" w:name="_Toc75432180"/>
      <w:bookmarkStart w:id="675" w:name="_Toc423447898"/>
      <w:bookmarkStart w:id="676" w:name="_Toc423602240"/>
      <w:bookmarkStart w:id="677" w:name="_Toc425243164"/>
      <w:bookmarkStart w:id="678" w:name="_Toc425696568"/>
      <w:bookmarkStart w:id="679" w:name="_Toc425778868"/>
      <w:bookmarkStart w:id="680" w:name="_Toc425861663"/>
      <w:bookmarkStart w:id="681" w:name="_Toc426111684"/>
      <w:r w:rsidRPr="002000F9">
        <w:t>Resident</w:t>
      </w:r>
      <w:r w:rsidR="009D42B6" w:rsidRPr="002000F9">
        <w:t xml:space="preserve"> </w:t>
      </w:r>
      <w:r w:rsidRPr="002000F9">
        <w:t>operational</w:t>
      </w:r>
      <w:r w:rsidR="009D42B6" w:rsidRPr="002000F9">
        <w:t xml:space="preserve"> </w:t>
      </w:r>
      <w:r w:rsidRPr="002000F9">
        <w:t>funding</w:t>
      </w:r>
      <w:bookmarkEnd w:id="669"/>
      <w:bookmarkEnd w:id="670"/>
      <w:bookmarkEnd w:id="671"/>
      <w:bookmarkEnd w:id="672"/>
      <w:bookmarkEnd w:id="673"/>
      <w:bookmarkEnd w:id="674"/>
    </w:p>
    <w:p w14:paraId="5C07503C" w14:textId="1E8D3FEC" w:rsidR="00221574" w:rsidRPr="006E3913" w:rsidRDefault="00221574" w:rsidP="00162DD2">
      <w:pPr>
        <w:pStyle w:val="Bullet1"/>
      </w:pPr>
      <w:r w:rsidRPr="006E3913">
        <w:t>Contributions</w:t>
      </w:r>
      <w:r w:rsidR="009D42B6" w:rsidRPr="006E3913">
        <w:t xml:space="preserve"> </w:t>
      </w:r>
      <w:r w:rsidRPr="006E3913">
        <w:t>by</w:t>
      </w:r>
      <w:r w:rsidR="009D42B6" w:rsidRPr="006E3913">
        <w:t xml:space="preserve"> </w:t>
      </w:r>
      <w:r w:rsidRPr="006E3913">
        <w:t>permanent</w:t>
      </w:r>
      <w:r w:rsidR="009D42B6" w:rsidRPr="006E3913">
        <w:t xml:space="preserve"> </w:t>
      </w:r>
      <w:r w:rsidRPr="006E3913">
        <w:t>residents</w:t>
      </w:r>
      <w:r w:rsidR="009D42B6" w:rsidRPr="006E3913">
        <w:t xml:space="preserve"> </w:t>
      </w:r>
      <w:r w:rsidRPr="006E3913">
        <w:t>for</w:t>
      </w:r>
      <w:r w:rsidR="009D42B6" w:rsidRPr="006E3913">
        <w:t xml:space="preserve"> </w:t>
      </w:r>
      <w:r w:rsidRPr="006E3913">
        <w:t>oper</w:t>
      </w:r>
      <w:r w:rsidR="00995BFF" w:rsidRPr="006E3913">
        <w:t>ational</w:t>
      </w:r>
      <w:r w:rsidR="009D42B6" w:rsidRPr="006E3913">
        <w:t xml:space="preserve"> </w:t>
      </w:r>
      <w:r w:rsidR="00995BFF" w:rsidRPr="006E3913">
        <w:t>funding</w:t>
      </w:r>
      <w:r w:rsidR="009D42B6" w:rsidRPr="006E3913">
        <w:t xml:space="preserve"> </w:t>
      </w:r>
      <w:r w:rsidR="0082571C" w:rsidRPr="006E3913">
        <w:t>a</w:t>
      </w:r>
      <w:r w:rsidR="00995BFF" w:rsidRPr="006E3913">
        <w:t>re</w:t>
      </w:r>
      <w:r w:rsidR="009D42B6" w:rsidRPr="006E3913">
        <w:t xml:space="preserve"> </w:t>
      </w:r>
      <w:r w:rsidR="00995BFF" w:rsidRPr="006E3913">
        <w:t>made</w:t>
      </w:r>
      <w:r w:rsidR="009D42B6" w:rsidRPr="006E3913">
        <w:t xml:space="preserve"> </w:t>
      </w:r>
      <w:r w:rsidRPr="006E3913">
        <w:t>up</w:t>
      </w:r>
      <w:r w:rsidR="009D42B6" w:rsidRPr="006E3913">
        <w:t xml:space="preserve"> </w:t>
      </w:r>
      <w:r w:rsidRPr="006E3913">
        <w:t>of:</w:t>
      </w:r>
    </w:p>
    <w:p w14:paraId="1F9DE790" w14:textId="3800046D" w:rsidR="00221574" w:rsidRPr="006E3913" w:rsidRDefault="00221574" w:rsidP="00162DD2">
      <w:pPr>
        <w:pStyle w:val="Bullet1"/>
        <w:numPr>
          <w:ilvl w:val="0"/>
          <w:numId w:val="4"/>
        </w:numPr>
      </w:pPr>
      <w:r w:rsidRPr="006E3913">
        <w:rPr>
          <w:b/>
          <w:bCs/>
        </w:rPr>
        <w:t>A</w:t>
      </w:r>
      <w:r w:rsidR="009D42B6" w:rsidRPr="006E3913">
        <w:rPr>
          <w:b/>
          <w:bCs/>
        </w:rPr>
        <w:t xml:space="preserve"> </w:t>
      </w:r>
      <w:r w:rsidRPr="006E3913">
        <w:rPr>
          <w:b/>
          <w:bCs/>
        </w:rPr>
        <w:t>basic</w:t>
      </w:r>
      <w:r w:rsidR="009D42B6" w:rsidRPr="006E3913">
        <w:rPr>
          <w:b/>
          <w:bCs/>
        </w:rPr>
        <w:t xml:space="preserve"> </w:t>
      </w:r>
      <w:r w:rsidRPr="006E3913">
        <w:rPr>
          <w:b/>
          <w:bCs/>
        </w:rPr>
        <w:t>daily</w:t>
      </w:r>
      <w:r w:rsidR="009D42B6" w:rsidRPr="006E3913">
        <w:rPr>
          <w:b/>
          <w:bCs/>
        </w:rPr>
        <w:t xml:space="preserve"> </w:t>
      </w:r>
      <w:r w:rsidRPr="006E3913">
        <w:rPr>
          <w:b/>
          <w:bCs/>
        </w:rPr>
        <w:t>fee,</w:t>
      </w:r>
      <w:r w:rsidR="009D42B6" w:rsidRPr="006E3913">
        <w:rPr>
          <w:b/>
          <w:bCs/>
        </w:rPr>
        <w:t xml:space="preserve"> </w:t>
      </w:r>
      <w:r w:rsidRPr="006E3913">
        <w:t>which</w:t>
      </w:r>
      <w:r w:rsidR="009D42B6" w:rsidRPr="006E3913">
        <w:t xml:space="preserve"> </w:t>
      </w:r>
      <w:r w:rsidRPr="006E3913">
        <w:t>is</w:t>
      </w:r>
      <w:r w:rsidR="009D42B6" w:rsidRPr="006E3913">
        <w:t xml:space="preserve"> </w:t>
      </w:r>
      <w:r w:rsidRPr="006E3913">
        <w:t>a</w:t>
      </w:r>
      <w:r w:rsidR="009D42B6" w:rsidRPr="006E3913">
        <w:t xml:space="preserve"> </w:t>
      </w:r>
      <w:r w:rsidRPr="006E3913">
        <w:t>contribution</w:t>
      </w:r>
      <w:r w:rsidR="009D42B6" w:rsidRPr="006E3913">
        <w:t xml:space="preserve"> </w:t>
      </w:r>
      <w:r w:rsidR="00CE6D52">
        <w:t xml:space="preserve">all residents make </w:t>
      </w:r>
      <w:r w:rsidRPr="006E3913">
        <w:t>towards</w:t>
      </w:r>
      <w:r w:rsidR="009D42B6" w:rsidRPr="006E3913">
        <w:t xml:space="preserve"> </w:t>
      </w:r>
      <w:r w:rsidR="00CE6D52">
        <w:t xml:space="preserve">everyday </w:t>
      </w:r>
      <w:r w:rsidRPr="006E3913">
        <w:t>living</w:t>
      </w:r>
      <w:r w:rsidR="009D42B6" w:rsidRPr="006E3913">
        <w:t xml:space="preserve"> </w:t>
      </w:r>
      <w:r w:rsidRPr="006E3913">
        <w:t>expenses</w:t>
      </w:r>
      <w:r w:rsidR="009D42B6" w:rsidRPr="006E3913">
        <w:t xml:space="preserve"> </w:t>
      </w:r>
      <w:r w:rsidRPr="006E3913">
        <w:t>such</w:t>
      </w:r>
      <w:r w:rsidR="009D42B6" w:rsidRPr="006E3913">
        <w:t xml:space="preserve"> </w:t>
      </w:r>
      <w:r w:rsidRPr="006E3913">
        <w:t>as</w:t>
      </w:r>
      <w:r w:rsidR="009D42B6" w:rsidRPr="006E3913">
        <w:t xml:space="preserve"> </w:t>
      </w:r>
      <w:r w:rsidRPr="006E3913">
        <w:t>meals,</w:t>
      </w:r>
      <w:r w:rsidR="009D42B6" w:rsidRPr="006E3913">
        <w:t xml:space="preserve"> </w:t>
      </w:r>
      <w:r w:rsidRPr="006E3913">
        <w:t>laundry</w:t>
      </w:r>
      <w:r w:rsidR="009D42B6" w:rsidRPr="006E3913">
        <w:t xml:space="preserve"> </w:t>
      </w:r>
      <w:r w:rsidRPr="006E3913">
        <w:t>services,</w:t>
      </w:r>
      <w:r w:rsidR="009D42B6" w:rsidRPr="006E3913">
        <w:t xml:space="preserve"> </w:t>
      </w:r>
      <w:proofErr w:type="gramStart"/>
      <w:r w:rsidRPr="006E3913">
        <w:t>utilities</w:t>
      </w:r>
      <w:proofErr w:type="gramEnd"/>
      <w:r w:rsidR="009D42B6" w:rsidRPr="006E3913">
        <w:t xml:space="preserve"> </w:t>
      </w:r>
      <w:r w:rsidRPr="006E3913">
        <w:t>and</w:t>
      </w:r>
      <w:r w:rsidR="009D42B6" w:rsidRPr="006E3913">
        <w:t xml:space="preserve"> </w:t>
      </w:r>
      <w:r w:rsidRPr="006E3913">
        <w:t>toiletries.</w:t>
      </w:r>
      <w:r w:rsidR="009D42B6" w:rsidRPr="006E3913">
        <w:t xml:space="preserve"> </w:t>
      </w:r>
      <w:r w:rsidR="00F60480" w:rsidRPr="006E3913">
        <w:t>The</w:t>
      </w:r>
      <w:r w:rsidR="009D42B6" w:rsidRPr="006E3913">
        <w:t xml:space="preserve"> </w:t>
      </w:r>
      <w:r w:rsidR="00F60480" w:rsidRPr="006E3913">
        <w:t>price</w:t>
      </w:r>
      <w:r w:rsidR="009D42B6" w:rsidRPr="006E3913">
        <w:t xml:space="preserve"> </w:t>
      </w:r>
      <w:r w:rsidR="00F60480" w:rsidRPr="006E3913">
        <w:t>is</w:t>
      </w:r>
      <w:r w:rsidR="009D42B6" w:rsidRPr="006E3913">
        <w:t xml:space="preserve"> </w:t>
      </w:r>
      <w:r w:rsidR="00F60480" w:rsidRPr="006E3913">
        <w:t>set</w:t>
      </w:r>
      <w:r w:rsidR="009D42B6" w:rsidRPr="006E3913">
        <w:t xml:space="preserve"> </w:t>
      </w:r>
      <w:r w:rsidR="00F60480" w:rsidRPr="006E3913">
        <w:t>by</w:t>
      </w:r>
      <w:r w:rsidR="009D42B6" w:rsidRPr="006E3913">
        <w:t xml:space="preserve"> </w:t>
      </w:r>
      <w:r w:rsidR="00F60480" w:rsidRPr="006E3913">
        <w:t>the</w:t>
      </w:r>
      <w:r w:rsidR="009D42B6" w:rsidRPr="006E3913">
        <w:t xml:space="preserve"> </w:t>
      </w:r>
      <w:proofErr w:type="gramStart"/>
      <w:r w:rsidR="00F60480" w:rsidRPr="006E3913">
        <w:t>Commonwealth,</w:t>
      </w:r>
      <w:r w:rsidR="009D42B6" w:rsidRPr="006E3913">
        <w:t xml:space="preserve"> </w:t>
      </w:r>
      <w:r w:rsidR="00E978C7" w:rsidRPr="006E3913">
        <w:t>and</w:t>
      </w:r>
      <w:proofErr w:type="gramEnd"/>
      <w:r w:rsidR="009D42B6" w:rsidRPr="006E3913">
        <w:t xml:space="preserve"> </w:t>
      </w:r>
      <w:r w:rsidRPr="006E3913">
        <w:t>is</w:t>
      </w:r>
      <w:r w:rsidR="009D42B6" w:rsidRPr="006E3913">
        <w:t xml:space="preserve"> </w:t>
      </w:r>
      <w:r w:rsidRPr="006E3913">
        <w:t>set</w:t>
      </w:r>
      <w:r w:rsidR="009D42B6" w:rsidRPr="006E3913">
        <w:t xml:space="preserve"> </w:t>
      </w:r>
      <w:r w:rsidRPr="006E3913">
        <w:t>at</w:t>
      </w:r>
      <w:r w:rsidR="009D42B6" w:rsidRPr="006E3913">
        <w:t xml:space="preserve"> </w:t>
      </w:r>
      <w:r w:rsidRPr="006E3913">
        <w:t>a</w:t>
      </w:r>
      <w:r w:rsidR="009D42B6" w:rsidRPr="006E3913">
        <w:t xml:space="preserve"> </w:t>
      </w:r>
      <w:r w:rsidRPr="006E3913">
        <w:t>maximum</w:t>
      </w:r>
      <w:r w:rsidR="009D42B6" w:rsidRPr="006E3913">
        <w:t xml:space="preserve"> </w:t>
      </w:r>
      <w:r w:rsidRPr="006E3913">
        <w:t>of</w:t>
      </w:r>
      <w:r w:rsidR="009D42B6" w:rsidRPr="006E3913">
        <w:t xml:space="preserve"> </w:t>
      </w:r>
      <w:r w:rsidRPr="006E3913">
        <w:t>8</w:t>
      </w:r>
      <w:r w:rsidR="00BC5242" w:rsidRPr="006E3913">
        <w:t>5</w:t>
      </w:r>
      <w:r w:rsidR="009D42B6" w:rsidRPr="006E3913">
        <w:t xml:space="preserve"> </w:t>
      </w:r>
      <w:r w:rsidR="00BC5242" w:rsidRPr="006E3913">
        <w:t>per</w:t>
      </w:r>
      <w:r w:rsidR="009D42B6" w:rsidRPr="006E3913">
        <w:t xml:space="preserve"> </w:t>
      </w:r>
      <w:r w:rsidR="00BC5242" w:rsidRPr="006E3913">
        <w:t>cent</w:t>
      </w:r>
      <w:r w:rsidR="009D42B6" w:rsidRPr="006E3913">
        <w:t xml:space="preserve"> </w:t>
      </w:r>
      <w:r w:rsidRPr="006E3913">
        <w:t>of</w:t>
      </w:r>
      <w:r w:rsidR="009D42B6" w:rsidRPr="006E3913">
        <w:t xml:space="preserve"> </w:t>
      </w:r>
      <w:r w:rsidRPr="006E3913">
        <w:t>the</w:t>
      </w:r>
      <w:r w:rsidR="009D42B6" w:rsidRPr="006E3913">
        <w:t xml:space="preserve"> </w:t>
      </w:r>
      <w:r w:rsidRPr="006E3913">
        <w:t>single</w:t>
      </w:r>
      <w:r w:rsidR="009D42B6" w:rsidRPr="006E3913">
        <w:t xml:space="preserve"> </w:t>
      </w:r>
      <w:r w:rsidRPr="006E3913">
        <w:t>basic</w:t>
      </w:r>
      <w:r w:rsidR="009D42B6" w:rsidRPr="006E3913">
        <w:t xml:space="preserve"> </w:t>
      </w:r>
      <w:r w:rsidRPr="006E3913">
        <w:t>age</w:t>
      </w:r>
      <w:r w:rsidR="009D42B6" w:rsidRPr="006E3913">
        <w:t xml:space="preserve"> </w:t>
      </w:r>
      <w:r w:rsidRPr="006E3913">
        <w:t>pension.</w:t>
      </w:r>
    </w:p>
    <w:p w14:paraId="2238CA4E" w14:textId="27A348B0" w:rsidR="00927631" w:rsidRDefault="00927631" w:rsidP="00162DD2">
      <w:pPr>
        <w:pStyle w:val="Bullet1"/>
        <w:numPr>
          <w:ilvl w:val="0"/>
          <w:numId w:val="4"/>
        </w:numPr>
      </w:pPr>
      <w:r w:rsidRPr="00EB0845">
        <w:rPr>
          <w:b/>
          <w:bCs/>
        </w:rPr>
        <w:t xml:space="preserve">A means tested care fee, </w:t>
      </w:r>
      <w:r w:rsidRPr="00EB0845">
        <w:t xml:space="preserve">which is a contribution some residents make towards their care costs (personal and nursing) based on their assessable income and assets. Annual and lifetime caps on care contributions apply as a consumer protection. As at 20 </w:t>
      </w:r>
      <w:r w:rsidR="000B46EF">
        <w:t>March 2021</w:t>
      </w:r>
      <w:r w:rsidR="00583D64" w:rsidRPr="00EB0845">
        <w:t>, t</w:t>
      </w:r>
      <w:r w:rsidRPr="00EB0845">
        <w:t>he annual cap for a means tested care fee was $2</w:t>
      </w:r>
      <w:r w:rsidR="000B46EF">
        <w:t>8</w:t>
      </w:r>
      <w:r w:rsidRPr="00EB0845">
        <w:t>,</w:t>
      </w:r>
      <w:r w:rsidR="000B46EF">
        <w:t>338.71</w:t>
      </w:r>
      <w:r w:rsidRPr="00EB0845">
        <w:t>, with a lifetime cap of $6</w:t>
      </w:r>
      <w:r w:rsidR="000B46EF">
        <w:t>8</w:t>
      </w:r>
      <w:r w:rsidRPr="00EB0845">
        <w:t>,</w:t>
      </w:r>
      <w:r w:rsidR="000B46EF">
        <w:t>012.98</w:t>
      </w:r>
      <w:r w:rsidRPr="00EB0845">
        <w:t xml:space="preserve"> also applying.</w:t>
      </w:r>
    </w:p>
    <w:p w14:paraId="502958F7" w14:textId="1940BBCC" w:rsidR="00E83FDE" w:rsidRPr="00A57762" w:rsidRDefault="00221574" w:rsidP="00162DD2">
      <w:pPr>
        <w:pStyle w:val="Bullet1"/>
        <w:numPr>
          <w:ilvl w:val="0"/>
          <w:numId w:val="4"/>
        </w:numPr>
        <w:rPr>
          <w:color w:val="FF0000"/>
        </w:rPr>
      </w:pPr>
      <w:r w:rsidRPr="00EB0845">
        <w:rPr>
          <w:b/>
          <w:bCs/>
        </w:rPr>
        <w:t>Accommodation</w:t>
      </w:r>
      <w:r w:rsidR="009D42B6" w:rsidRPr="00EB0845">
        <w:rPr>
          <w:b/>
          <w:bCs/>
        </w:rPr>
        <w:t xml:space="preserve"> </w:t>
      </w:r>
      <w:r w:rsidRPr="00EB0845">
        <w:rPr>
          <w:b/>
          <w:bCs/>
        </w:rPr>
        <w:t>payments,</w:t>
      </w:r>
      <w:r w:rsidR="009D42B6" w:rsidRPr="00EB0845">
        <w:rPr>
          <w:b/>
          <w:bCs/>
        </w:rPr>
        <w:t xml:space="preserve"> </w:t>
      </w:r>
      <w:r w:rsidR="006C0888" w:rsidRPr="00EB0845">
        <w:t>which</w:t>
      </w:r>
      <w:r w:rsidR="009D42B6" w:rsidRPr="00EB0845">
        <w:t xml:space="preserve"> </w:t>
      </w:r>
      <w:r w:rsidRPr="00EB0845">
        <w:t>are</w:t>
      </w:r>
      <w:r w:rsidR="009D42B6" w:rsidRPr="00EB0845">
        <w:t xml:space="preserve"> </w:t>
      </w:r>
      <w:r w:rsidRPr="00EB0845">
        <w:t>daily</w:t>
      </w:r>
      <w:r w:rsidR="009D42B6" w:rsidRPr="00EB0845">
        <w:t xml:space="preserve"> </w:t>
      </w:r>
      <w:r w:rsidRPr="00EB0845">
        <w:t>payments</w:t>
      </w:r>
      <w:r w:rsidR="009D42B6" w:rsidRPr="00EB0845">
        <w:t xml:space="preserve"> </w:t>
      </w:r>
      <w:r w:rsidRPr="00EB0845">
        <w:t>for</w:t>
      </w:r>
      <w:r w:rsidR="009D42B6" w:rsidRPr="00EB0845">
        <w:t xml:space="preserve"> </w:t>
      </w:r>
      <w:r w:rsidRPr="00EB0845">
        <w:t>accommodation</w:t>
      </w:r>
      <w:r w:rsidR="009D42B6" w:rsidRPr="00EB0845">
        <w:t xml:space="preserve"> </w:t>
      </w:r>
      <w:r w:rsidRPr="00EB0845">
        <w:t>in</w:t>
      </w:r>
      <w:r w:rsidR="009D42B6" w:rsidRPr="00EB0845">
        <w:t xml:space="preserve"> </w:t>
      </w:r>
      <w:r w:rsidRPr="00EB0845">
        <w:t>an</w:t>
      </w:r>
      <w:r w:rsidR="009D42B6" w:rsidRPr="00EB0845">
        <w:t xml:space="preserve"> </w:t>
      </w:r>
      <w:r w:rsidRPr="00EB0845">
        <w:t>aged</w:t>
      </w:r>
      <w:r w:rsidR="009D42B6" w:rsidRPr="00EB0845">
        <w:t xml:space="preserve"> </w:t>
      </w:r>
      <w:r w:rsidRPr="00EB0845">
        <w:t>care</w:t>
      </w:r>
      <w:r w:rsidR="009D42B6" w:rsidRPr="00EB0845">
        <w:t xml:space="preserve"> </w:t>
      </w:r>
      <w:r w:rsidR="002A6183" w:rsidRPr="00EB0845">
        <w:t>facility</w:t>
      </w:r>
      <w:r w:rsidRPr="00EB0845">
        <w:t>.</w:t>
      </w:r>
      <w:r w:rsidR="009D42B6" w:rsidRPr="00EB0845">
        <w:t xml:space="preserve"> </w:t>
      </w:r>
      <w:r w:rsidRPr="00EB0845">
        <w:t>Lump</w:t>
      </w:r>
      <w:r w:rsidR="009D42B6" w:rsidRPr="00EB0845">
        <w:t xml:space="preserve"> </w:t>
      </w:r>
      <w:r w:rsidRPr="00EB0845">
        <w:t>sum</w:t>
      </w:r>
      <w:r w:rsidR="009D42B6" w:rsidRPr="00EB0845">
        <w:t xml:space="preserve"> </w:t>
      </w:r>
      <w:r w:rsidRPr="00EA13A7">
        <w:t>accommodation</w:t>
      </w:r>
      <w:r w:rsidR="009D42B6" w:rsidRPr="00EA13A7">
        <w:t xml:space="preserve"> </w:t>
      </w:r>
      <w:r w:rsidRPr="00EA13A7">
        <w:t>deposits</w:t>
      </w:r>
      <w:r w:rsidR="009D42B6" w:rsidRPr="00EA13A7">
        <w:t xml:space="preserve"> </w:t>
      </w:r>
      <w:r w:rsidRPr="00EA13A7">
        <w:t>are</w:t>
      </w:r>
      <w:r w:rsidR="009D42B6" w:rsidRPr="00EA13A7">
        <w:t xml:space="preserve"> </w:t>
      </w:r>
      <w:r w:rsidRPr="00EA13A7">
        <w:t>not</w:t>
      </w:r>
      <w:r w:rsidR="009D42B6" w:rsidRPr="00EA13A7">
        <w:t xml:space="preserve"> </w:t>
      </w:r>
      <w:r w:rsidR="00D65E27" w:rsidRPr="00EA13A7">
        <w:t>treated</w:t>
      </w:r>
      <w:r w:rsidR="009D42B6" w:rsidRPr="00EA13A7">
        <w:t xml:space="preserve"> </w:t>
      </w:r>
      <w:r w:rsidR="00D65E27" w:rsidRPr="00EA13A7">
        <w:t>as</w:t>
      </w:r>
      <w:r w:rsidR="009D42B6" w:rsidRPr="00EA13A7">
        <w:t xml:space="preserve"> </w:t>
      </w:r>
      <w:r w:rsidRPr="00EA13A7">
        <w:t>revenue</w:t>
      </w:r>
      <w:r w:rsidR="00D65E27" w:rsidRPr="00EA13A7">
        <w:t>,</w:t>
      </w:r>
      <w:r w:rsidR="009D42B6" w:rsidRPr="00EA13A7">
        <w:t xml:space="preserve"> </w:t>
      </w:r>
      <w:r w:rsidR="00D65E27" w:rsidRPr="00EA13A7">
        <w:t>but</w:t>
      </w:r>
      <w:r w:rsidR="009D42B6" w:rsidRPr="00EA13A7">
        <w:t xml:space="preserve"> </w:t>
      </w:r>
      <w:r w:rsidR="00D65E27" w:rsidRPr="00EA13A7">
        <w:t>as</w:t>
      </w:r>
      <w:r w:rsidR="009D42B6" w:rsidRPr="00EA13A7">
        <w:t xml:space="preserve"> </w:t>
      </w:r>
      <w:r w:rsidR="00D65E27" w:rsidRPr="00EA13A7">
        <w:t>capital</w:t>
      </w:r>
      <w:r w:rsidR="009D42B6" w:rsidRPr="00EA13A7">
        <w:t xml:space="preserve"> </w:t>
      </w:r>
      <w:r w:rsidR="00D65E27" w:rsidRPr="00EA13A7">
        <w:t>financing</w:t>
      </w:r>
      <w:r w:rsidR="009D42B6" w:rsidRPr="00EA13A7">
        <w:t xml:space="preserve"> </w:t>
      </w:r>
      <w:r w:rsidR="00CE6D52">
        <w:t>(</w:t>
      </w:r>
      <w:r w:rsidR="00DB397F" w:rsidRPr="00EA13A7">
        <w:t>discussed</w:t>
      </w:r>
      <w:r w:rsidR="009D42B6" w:rsidRPr="00EA13A7">
        <w:t xml:space="preserve"> </w:t>
      </w:r>
      <w:r w:rsidR="00DB397F" w:rsidRPr="00EA13A7">
        <w:t>in</w:t>
      </w:r>
      <w:r w:rsidR="009D42B6" w:rsidRPr="00EA13A7">
        <w:t xml:space="preserve"> </w:t>
      </w:r>
      <w:r w:rsidR="00DB397F" w:rsidRPr="00EA13A7">
        <w:t>C</w:t>
      </w:r>
      <w:r w:rsidRPr="00EA13A7">
        <w:t>hapter</w:t>
      </w:r>
      <w:r w:rsidR="009D42B6" w:rsidRPr="00EA13A7">
        <w:t xml:space="preserve"> </w:t>
      </w:r>
      <w:r w:rsidR="00163589" w:rsidRPr="00EA13A7">
        <w:t>7</w:t>
      </w:r>
      <w:r w:rsidR="00B14D36">
        <w:t>)</w:t>
      </w:r>
      <w:r w:rsidRPr="00EA13A7">
        <w:t>.</w:t>
      </w:r>
    </w:p>
    <w:p w14:paraId="5D46C994" w14:textId="67FE5065" w:rsidR="00E83FDE" w:rsidRPr="00EB0845" w:rsidRDefault="00E83FDE" w:rsidP="00162DD2">
      <w:pPr>
        <w:pStyle w:val="Bullet1"/>
        <w:numPr>
          <w:ilvl w:val="0"/>
          <w:numId w:val="4"/>
        </w:numPr>
      </w:pPr>
      <w:r w:rsidRPr="00EB0845">
        <w:rPr>
          <w:b/>
        </w:rPr>
        <w:t>Extra</w:t>
      </w:r>
      <w:r w:rsidR="009D42B6" w:rsidRPr="00EB0845">
        <w:rPr>
          <w:b/>
        </w:rPr>
        <w:t xml:space="preserve"> </w:t>
      </w:r>
      <w:r w:rsidRPr="00EB0845">
        <w:rPr>
          <w:b/>
        </w:rPr>
        <w:t>service</w:t>
      </w:r>
      <w:r w:rsidR="009D42B6" w:rsidRPr="00EB0845">
        <w:rPr>
          <w:b/>
        </w:rPr>
        <w:t xml:space="preserve"> </w:t>
      </w:r>
      <w:r w:rsidRPr="00EB0845">
        <w:rPr>
          <w:b/>
        </w:rPr>
        <w:t>fees,</w:t>
      </w:r>
      <w:r w:rsidR="009D42B6" w:rsidRPr="00EB0845">
        <w:t xml:space="preserve"> </w:t>
      </w:r>
      <w:r w:rsidRPr="00EB0845">
        <w:t>which</w:t>
      </w:r>
      <w:r w:rsidR="009D42B6" w:rsidRPr="00EB0845">
        <w:t xml:space="preserve"> </w:t>
      </w:r>
      <w:r w:rsidRPr="00EB0845">
        <w:t>residents</w:t>
      </w:r>
      <w:r w:rsidR="009D42B6" w:rsidRPr="00EB0845">
        <w:t xml:space="preserve"> </w:t>
      </w:r>
      <w:r w:rsidR="008964C0" w:rsidRPr="00EB0845">
        <w:t>in</w:t>
      </w:r>
      <w:r w:rsidR="009D42B6" w:rsidRPr="00EB0845">
        <w:t xml:space="preserve"> </w:t>
      </w:r>
      <w:r w:rsidR="008964C0" w:rsidRPr="00EB0845">
        <w:t>aged</w:t>
      </w:r>
      <w:r w:rsidR="009D42B6" w:rsidRPr="00EB0845">
        <w:t xml:space="preserve"> </w:t>
      </w:r>
      <w:r w:rsidR="008964C0" w:rsidRPr="00EB0845">
        <w:t>care</w:t>
      </w:r>
      <w:r w:rsidR="009D42B6" w:rsidRPr="00EB0845">
        <w:t xml:space="preserve"> </w:t>
      </w:r>
      <w:r w:rsidR="008964C0" w:rsidRPr="00EB0845">
        <w:t>facilities</w:t>
      </w:r>
      <w:r w:rsidR="009D42B6" w:rsidRPr="00EB0845">
        <w:t xml:space="preserve"> </w:t>
      </w:r>
      <w:r w:rsidR="008964C0" w:rsidRPr="00EB0845">
        <w:t>with</w:t>
      </w:r>
      <w:r w:rsidR="009D42B6" w:rsidRPr="00EB0845">
        <w:t xml:space="preserve"> </w:t>
      </w:r>
      <w:r w:rsidR="008964C0" w:rsidRPr="00EB0845">
        <w:t>extra</w:t>
      </w:r>
      <w:r w:rsidR="009D42B6" w:rsidRPr="00EB0845">
        <w:t xml:space="preserve"> </w:t>
      </w:r>
      <w:r w:rsidR="008964C0" w:rsidRPr="00EB0845">
        <w:t>service</w:t>
      </w:r>
      <w:r w:rsidR="009D42B6" w:rsidRPr="00EB0845">
        <w:t xml:space="preserve"> </w:t>
      </w:r>
      <w:r w:rsidR="008964C0" w:rsidRPr="00EB0845">
        <w:t>status</w:t>
      </w:r>
      <w:r w:rsidR="009D42B6" w:rsidRPr="00EB0845">
        <w:t xml:space="preserve"> </w:t>
      </w:r>
      <w:r w:rsidR="00907556" w:rsidRPr="00EB0845">
        <w:t>may</w:t>
      </w:r>
      <w:r w:rsidR="009D42B6" w:rsidRPr="00EB0845">
        <w:t xml:space="preserve"> </w:t>
      </w:r>
      <w:r w:rsidR="00907556" w:rsidRPr="00EB0845">
        <w:t>be</w:t>
      </w:r>
      <w:r w:rsidR="009D42B6" w:rsidRPr="00EB0845">
        <w:t xml:space="preserve"> </w:t>
      </w:r>
      <w:r w:rsidR="00907556" w:rsidRPr="00EB0845">
        <w:t>asked</w:t>
      </w:r>
      <w:r w:rsidR="009D42B6" w:rsidRPr="00EB0845">
        <w:t xml:space="preserve"> </w:t>
      </w:r>
      <w:r w:rsidR="00907556" w:rsidRPr="00EB0845">
        <w:t>to</w:t>
      </w:r>
      <w:r w:rsidR="009D42B6" w:rsidRPr="00EB0845">
        <w:t xml:space="preserve"> </w:t>
      </w:r>
      <w:r w:rsidRPr="00EB0845">
        <w:t>pay</w:t>
      </w:r>
      <w:r w:rsidR="009D42B6" w:rsidRPr="00EB0845">
        <w:t xml:space="preserve"> </w:t>
      </w:r>
      <w:r w:rsidRPr="00EB0845">
        <w:t>for</w:t>
      </w:r>
      <w:r w:rsidR="009D42B6" w:rsidRPr="00EB0845">
        <w:t xml:space="preserve"> </w:t>
      </w:r>
      <w:r w:rsidRPr="00EB0845">
        <w:t>significantly</w:t>
      </w:r>
      <w:r w:rsidR="009D42B6" w:rsidRPr="00EB0845">
        <w:t xml:space="preserve"> </w:t>
      </w:r>
      <w:r w:rsidRPr="00EB0845">
        <w:t>higher</w:t>
      </w:r>
      <w:r w:rsidR="009D42B6" w:rsidRPr="00EB0845">
        <w:t xml:space="preserve"> </w:t>
      </w:r>
      <w:r w:rsidRPr="00EB0845">
        <w:t>standards</w:t>
      </w:r>
      <w:r w:rsidR="009D42B6" w:rsidRPr="00EB0845">
        <w:t xml:space="preserve"> </w:t>
      </w:r>
      <w:r w:rsidRPr="00EB0845">
        <w:t>of</w:t>
      </w:r>
      <w:r w:rsidR="009D42B6" w:rsidRPr="00EB0845">
        <w:t xml:space="preserve"> </w:t>
      </w:r>
      <w:r w:rsidRPr="00EB0845">
        <w:t>accommodation,</w:t>
      </w:r>
      <w:r w:rsidR="009D42B6" w:rsidRPr="00EB0845">
        <w:t xml:space="preserve"> </w:t>
      </w:r>
      <w:proofErr w:type="gramStart"/>
      <w:r w:rsidRPr="00EB0845">
        <w:t>food</w:t>
      </w:r>
      <w:proofErr w:type="gramEnd"/>
      <w:r w:rsidR="009D42B6" w:rsidRPr="00EB0845">
        <w:t xml:space="preserve"> </w:t>
      </w:r>
      <w:r w:rsidRPr="00EB0845">
        <w:t>and</w:t>
      </w:r>
      <w:r w:rsidR="009D42B6" w:rsidRPr="00EB0845">
        <w:t xml:space="preserve"> </w:t>
      </w:r>
      <w:r w:rsidRPr="00EB0845">
        <w:t>non-care</w:t>
      </w:r>
      <w:r w:rsidR="009D42B6" w:rsidRPr="00EB0845">
        <w:t xml:space="preserve"> </w:t>
      </w:r>
      <w:r w:rsidRPr="00EB0845">
        <w:t>services.</w:t>
      </w:r>
      <w:r w:rsidR="009D42B6" w:rsidRPr="00EB0845">
        <w:t xml:space="preserve"> </w:t>
      </w:r>
      <w:r w:rsidRPr="00EB0845">
        <w:t>These</w:t>
      </w:r>
      <w:r w:rsidR="009D42B6" w:rsidRPr="00EB0845">
        <w:t xml:space="preserve"> </w:t>
      </w:r>
      <w:r w:rsidRPr="00EB0845">
        <w:t>vary</w:t>
      </w:r>
      <w:r w:rsidR="009D42B6" w:rsidRPr="00EB0845">
        <w:t xml:space="preserve"> </w:t>
      </w:r>
      <w:r w:rsidRPr="00EB0845">
        <w:t>from</w:t>
      </w:r>
      <w:r w:rsidR="009D42B6" w:rsidRPr="00EB0845">
        <w:t xml:space="preserve"> </w:t>
      </w:r>
      <w:r w:rsidR="002A6183" w:rsidRPr="00EB0845">
        <w:t>facility</w:t>
      </w:r>
      <w:r w:rsidR="009D42B6" w:rsidRPr="00EB0845">
        <w:t xml:space="preserve"> </w:t>
      </w:r>
      <w:r w:rsidR="002A6183" w:rsidRPr="00EB0845">
        <w:t>to</w:t>
      </w:r>
      <w:r w:rsidR="009D42B6" w:rsidRPr="00EB0845">
        <w:t xml:space="preserve"> </w:t>
      </w:r>
      <w:proofErr w:type="gramStart"/>
      <w:r w:rsidR="002A6183" w:rsidRPr="00EB0845">
        <w:t>faci</w:t>
      </w:r>
      <w:r w:rsidR="008964C0" w:rsidRPr="00EB0845">
        <w:t>l</w:t>
      </w:r>
      <w:r w:rsidR="002A6183" w:rsidRPr="00EB0845">
        <w:t>ity</w:t>
      </w:r>
      <w:r w:rsidR="00B14D36">
        <w:t xml:space="preserve">, </w:t>
      </w:r>
      <w:r w:rsidR="006F604B">
        <w:t>and</w:t>
      </w:r>
      <w:proofErr w:type="gramEnd"/>
      <w:r w:rsidR="00B14D36">
        <w:t xml:space="preserve"> are subject to approval by the Aged Care Pricing Commissioner</w:t>
      </w:r>
      <w:r w:rsidRPr="00EB0845">
        <w:t>.</w:t>
      </w:r>
    </w:p>
    <w:p w14:paraId="2E0A7DAD" w14:textId="77777777" w:rsidR="009D42B6" w:rsidRPr="00EB0845" w:rsidRDefault="00E83FDE" w:rsidP="00162DD2">
      <w:pPr>
        <w:pStyle w:val="Bullet1"/>
      </w:pPr>
      <w:r w:rsidRPr="00EB0845">
        <w:rPr>
          <w:b/>
        </w:rPr>
        <w:t>Additional</w:t>
      </w:r>
      <w:r w:rsidR="009D42B6" w:rsidRPr="00EB0845">
        <w:rPr>
          <w:b/>
        </w:rPr>
        <w:t xml:space="preserve"> </w:t>
      </w:r>
      <w:r w:rsidRPr="00EB0845">
        <w:rPr>
          <w:b/>
        </w:rPr>
        <w:t>services</w:t>
      </w:r>
      <w:r w:rsidR="009D42B6" w:rsidRPr="00EB0845">
        <w:rPr>
          <w:b/>
        </w:rPr>
        <w:t xml:space="preserve"> </w:t>
      </w:r>
      <w:r w:rsidRPr="00EB0845">
        <w:rPr>
          <w:b/>
        </w:rPr>
        <w:t>fees,</w:t>
      </w:r>
      <w:r w:rsidR="009D42B6" w:rsidRPr="00EB0845">
        <w:t xml:space="preserve"> </w:t>
      </w:r>
      <w:r w:rsidRPr="00EB0845">
        <w:t>which</w:t>
      </w:r>
      <w:r w:rsidR="009D42B6" w:rsidRPr="00EB0845">
        <w:t xml:space="preserve"> </w:t>
      </w:r>
      <w:r w:rsidRPr="00EB0845">
        <w:t>are</w:t>
      </w:r>
      <w:r w:rsidR="009D42B6" w:rsidRPr="00EB0845">
        <w:t xml:space="preserve"> </w:t>
      </w:r>
      <w:r w:rsidRPr="00EB0845">
        <w:t>for</w:t>
      </w:r>
      <w:r w:rsidR="009D42B6" w:rsidRPr="00EB0845">
        <w:t xml:space="preserve"> </w:t>
      </w:r>
      <w:r w:rsidRPr="00EB0845">
        <w:t>care</w:t>
      </w:r>
      <w:r w:rsidR="009D42B6" w:rsidRPr="00EB0845">
        <w:t xml:space="preserve"> </w:t>
      </w:r>
      <w:r w:rsidRPr="00EB0845">
        <w:t>and</w:t>
      </w:r>
      <w:r w:rsidR="009D42B6" w:rsidRPr="00EB0845">
        <w:t xml:space="preserve"> </w:t>
      </w:r>
      <w:r w:rsidRPr="00EB0845">
        <w:t>services</w:t>
      </w:r>
      <w:r w:rsidR="009D42B6" w:rsidRPr="00EB0845">
        <w:t xml:space="preserve"> </w:t>
      </w:r>
      <w:r w:rsidR="00BC6D13" w:rsidRPr="00EB0845">
        <w:t>in</w:t>
      </w:r>
      <w:r w:rsidR="009D42B6" w:rsidRPr="00EB0845">
        <w:t xml:space="preserve"> </w:t>
      </w:r>
      <w:r w:rsidR="00BC6D13" w:rsidRPr="00EB0845">
        <w:t>non-extra</w:t>
      </w:r>
      <w:r w:rsidR="009D42B6" w:rsidRPr="00EB0845">
        <w:t xml:space="preserve"> </w:t>
      </w:r>
      <w:r w:rsidR="00BC6D13" w:rsidRPr="00EB0845">
        <w:t>service</w:t>
      </w:r>
      <w:r w:rsidR="009D42B6" w:rsidRPr="00EB0845">
        <w:t xml:space="preserve"> </w:t>
      </w:r>
      <w:r w:rsidR="00BC6D13" w:rsidRPr="00EB0845">
        <w:t>facilities</w:t>
      </w:r>
      <w:r w:rsidR="009D42B6" w:rsidRPr="00EB0845">
        <w:t xml:space="preserve"> </w:t>
      </w:r>
      <w:r w:rsidR="00BC6D13" w:rsidRPr="00EB0845">
        <w:t>that</w:t>
      </w:r>
      <w:r w:rsidR="009D42B6" w:rsidRPr="00EB0845">
        <w:t xml:space="preserve"> </w:t>
      </w:r>
      <w:r w:rsidR="00BC6D13" w:rsidRPr="00EB0845">
        <w:t>are</w:t>
      </w:r>
      <w:r w:rsidR="009D42B6" w:rsidRPr="00EB0845">
        <w:t xml:space="preserve"> </w:t>
      </w:r>
      <w:r w:rsidRPr="00EB0845">
        <w:t>over</w:t>
      </w:r>
      <w:r w:rsidR="009D42B6" w:rsidRPr="00EB0845">
        <w:t xml:space="preserve"> </w:t>
      </w:r>
      <w:r w:rsidRPr="00EB0845">
        <w:t>and</w:t>
      </w:r>
      <w:r w:rsidR="009D42B6" w:rsidRPr="00EB0845">
        <w:t xml:space="preserve"> </w:t>
      </w:r>
      <w:r w:rsidRPr="00EB0845">
        <w:t>above</w:t>
      </w:r>
      <w:r w:rsidR="009D42B6" w:rsidRPr="00EB0845">
        <w:t xml:space="preserve"> </w:t>
      </w:r>
      <w:r w:rsidRPr="00EB0845">
        <w:t>those</w:t>
      </w:r>
      <w:r w:rsidR="009D42B6" w:rsidRPr="00EB0845">
        <w:t xml:space="preserve"> </w:t>
      </w:r>
      <w:r w:rsidRPr="00EB0845">
        <w:t>that</w:t>
      </w:r>
      <w:r w:rsidR="009D42B6" w:rsidRPr="00EB0845">
        <w:t xml:space="preserve"> </w:t>
      </w:r>
      <w:r w:rsidRPr="00EB0845">
        <w:t>providers</w:t>
      </w:r>
      <w:r w:rsidR="009D42B6" w:rsidRPr="00EB0845">
        <w:t xml:space="preserve"> </w:t>
      </w:r>
      <w:r w:rsidRPr="00EB0845">
        <w:t>are</w:t>
      </w:r>
      <w:r w:rsidR="009D42B6" w:rsidRPr="00EB0845">
        <w:t xml:space="preserve"> </w:t>
      </w:r>
      <w:r w:rsidRPr="00EB0845">
        <w:t>required</w:t>
      </w:r>
      <w:r w:rsidR="009D42B6" w:rsidRPr="00EB0845">
        <w:t xml:space="preserve"> </w:t>
      </w:r>
      <w:r w:rsidRPr="00EB0845">
        <w:t>to</w:t>
      </w:r>
      <w:r w:rsidR="009D42B6" w:rsidRPr="00EB0845">
        <w:t xml:space="preserve"> </w:t>
      </w:r>
      <w:r w:rsidRPr="00EB0845">
        <w:t>deliver</w:t>
      </w:r>
      <w:r w:rsidR="009D42B6" w:rsidRPr="00EB0845">
        <w:t xml:space="preserve"> </w:t>
      </w:r>
      <w:r w:rsidR="00C53764" w:rsidRPr="00EB0845">
        <w:t>under</w:t>
      </w:r>
      <w:r w:rsidR="009D42B6" w:rsidRPr="00EB0845">
        <w:t xml:space="preserve"> </w:t>
      </w:r>
      <w:r w:rsidR="00C53764" w:rsidRPr="00EB0845">
        <w:t>the</w:t>
      </w:r>
      <w:r w:rsidR="009D42B6" w:rsidRPr="00EB0845">
        <w:t xml:space="preserve"> </w:t>
      </w:r>
      <w:r w:rsidR="00C53764" w:rsidRPr="00EB0845">
        <w:t>Specified</w:t>
      </w:r>
      <w:r w:rsidR="009D42B6" w:rsidRPr="00EB0845">
        <w:t xml:space="preserve"> </w:t>
      </w:r>
      <w:r w:rsidR="00C53764" w:rsidRPr="00EB0845">
        <w:t>Care</w:t>
      </w:r>
      <w:r w:rsidR="009D42B6" w:rsidRPr="00EB0845">
        <w:t xml:space="preserve"> </w:t>
      </w:r>
      <w:r w:rsidR="00C53764" w:rsidRPr="00EB0845">
        <w:t>and</w:t>
      </w:r>
      <w:r w:rsidR="009D42B6" w:rsidRPr="00EB0845">
        <w:t xml:space="preserve"> </w:t>
      </w:r>
      <w:r w:rsidR="00C53764" w:rsidRPr="00EB0845">
        <w:t>Services</w:t>
      </w:r>
      <w:r w:rsidR="009D42B6" w:rsidRPr="00EB0845">
        <w:t xml:space="preserve"> </w:t>
      </w:r>
      <w:r w:rsidR="00C53764" w:rsidRPr="00EB0845">
        <w:t>Schedule</w:t>
      </w:r>
      <w:r w:rsidR="009D42B6" w:rsidRPr="00EB0845">
        <w:t xml:space="preserve"> </w:t>
      </w:r>
      <w:r w:rsidR="00C53764" w:rsidRPr="00EB0845">
        <w:t>of</w:t>
      </w:r>
      <w:r w:rsidR="009D42B6" w:rsidRPr="00EB0845">
        <w:t xml:space="preserve"> </w:t>
      </w:r>
      <w:r w:rsidR="00C53764" w:rsidRPr="00EB0845">
        <w:t>the</w:t>
      </w:r>
      <w:r w:rsidR="009D42B6" w:rsidRPr="00EB0845">
        <w:t xml:space="preserve"> </w:t>
      </w:r>
      <w:r w:rsidR="00C53764" w:rsidRPr="00EB0845">
        <w:rPr>
          <w:rStyle w:val="Emphasis"/>
          <w:color w:val="auto"/>
        </w:rPr>
        <w:t>Aged</w:t>
      </w:r>
      <w:r w:rsidR="009D42B6" w:rsidRPr="00EB0845">
        <w:rPr>
          <w:rStyle w:val="Emphasis"/>
          <w:color w:val="auto"/>
        </w:rPr>
        <w:t xml:space="preserve"> </w:t>
      </w:r>
      <w:r w:rsidR="00C53764" w:rsidRPr="00EB0845">
        <w:rPr>
          <w:rStyle w:val="Emphasis"/>
          <w:color w:val="auto"/>
        </w:rPr>
        <w:t>Care</w:t>
      </w:r>
      <w:r w:rsidR="009D42B6" w:rsidRPr="00EB0845">
        <w:rPr>
          <w:rStyle w:val="Emphasis"/>
          <w:color w:val="auto"/>
        </w:rPr>
        <w:t xml:space="preserve"> </w:t>
      </w:r>
      <w:r w:rsidR="00C53764" w:rsidRPr="00EB0845">
        <w:rPr>
          <w:rStyle w:val="Emphasis"/>
          <w:color w:val="auto"/>
        </w:rPr>
        <w:t>Act</w:t>
      </w:r>
      <w:r w:rsidR="009D42B6" w:rsidRPr="00EB0845">
        <w:rPr>
          <w:rStyle w:val="Emphasis"/>
          <w:color w:val="auto"/>
        </w:rPr>
        <w:t xml:space="preserve"> </w:t>
      </w:r>
      <w:r w:rsidR="00C53764" w:rsidRPr="00EB0845">
        <w:rPr>
          <w:rStyle w:val="Emphasis"/>
          <w:color w:val="auto"/>
        </w:rPr>
        <w:t>1997</w:t>
      </w:r>
      <w:r w:rsidR="00BC6D13" w:rsidRPr="00EB0845">
        <w:t>,</w:t>
      </w:r>
      <w:r w:rsidR="009D42B6" w:rsidRPr="00EB0845">
        <w:t xml:space="preserve"> </w:t>
      </w:r>
      <w:r w:rsidRPr="00EB0845">
        <w:t>and</w:t>
      </w:r>
      <w:r w:rsidR="009D42B6" w:rsidRPr="00EB0845">
        <w:t xml:space="preserve"> </w:t>
      </w:r>
      <w:r w:rsidRPr="00EB0845">
        <w:t>must</w:t>
      </w:r>
      <w:r w:rsidR="009D42B6" w:rsidRPr="00EB0845">
        <w:t xml:space="preserve"> </w:t>
      </w:r>
      <w:r w:rsidRPr="00EB0845">
        <w:t>be</w:t>
      </w:r>
      <w:r w:rsidR="009D42B6" w:rsidRPr="00EB0845">
        <w:t xml:space="preserve"> </w:t>
      </w:r>
      <w:r w:rsidRPr="00EB0845">
        <w:t>agreed</w:t>
      </w:r>
      <w:r w:rsidR="009D42B6" w:rsidRPr="00EB0845">
        <w:t xml:space="preserve"> </w:t>
      </w:r>
      <w:r w:rsidRPr="00EB0845">
        <w:t>between</w:t>
      </w:r>
      <w:r w:rsidR="009D42B6" w:rsidRPr="00EB0845">
        <w:t xml:space="preserve"> </w:t>
      </w:r>
      <w:r w:rsidRPr="00EB0845">
        <w:t>the</w:t>
      </w:r>
      <w:r w:rsidR="009D42B6" w:rsidRPr="00EB0845">
        <w:t xml:space="preserve"> </w:t>
      </w:r>
      <w:r w:rsidRPr="00EB0845">
        <w:t>resident</w:t>
      </w:r>
      <w:r w:rsidR="009D42B6" w:rsidRPr="00EB0845">
        <w:t xml:space="preserve"> </w:t>
      </w:r>
      <w:r w:rsidRPr="00EB0845">
        <w:t>and</w:t>
      </w:r>
      <w:r w:rsidR="009D42B6" w:rsidRPr="00EB0845">
        <w:t xml:space="preserve"> </w:t>
      </w:r>
      <w:r w:rsidRPr="00EB0845">
        <w:t>provider.</w:t>
      </w:r>
      <w:r w:rsidR="009D42B6" w:rsidRPr="00EB0845">
        <w:t xml:space="preserve"> </w:t>
      </w:r>
      <w:r w:rsidRPr="00EB0845">
        <w:t>These</w:t>
      </w:r>
      <w:r w:rsidR="009D42B6" w:rsidRPr="00EB0845">
        <w:t xml:space="preserve"> </w:t>
      </w:r>
      <w:r w:rsidRPr="00EB0845">
        <w:t>vary</w:t>
      </w:r>
      <w:r w:rsidR="009D42B6" w:rsidRPr="00EB0845">
        <w:t xml:space="preserve"> </w:t>
      </w:r>
      <w:r w:rsidRPr="00EB0845">
        <w:t>from</w:t>
      </w:r>
      <w:r w:rsidR="009D42B6" w:rsidRPr="00EB0845">
        <w:t xml:space="preserve"> </w:t>
      </w:r>
      <w:r w:rsidR="005161A3" w:rsidRPr="00EB0845">
        <w:t>facility</w:t>
      </w:r>
      <w:r w:rsidR="009D42B6" w:rsidRPr="00EB0845">
        <w:t xml:space="preserve"> </w:t>
      </w:r>
      <w:r w:rsidR="005161A3" w:rsidRPr="00EB0845">
        <w:t>to</w:t>
      </w:r>
      <w:r w:rsidR="009D42B6" w:rsidRPr="00EB0845">
        <w:t xml:space="preserve"> </w:t>
      </w:r>
      <w:proofErr w:type="gramStart"/>
      <w:r w:rsidR="005161A3" w:rsidRPr="00EB0845">
        <w:t>facility</w:t>
      </w:r>
      <w:r w:rsidR="008A1182" w:rsidRPr="00EB0845">
        <w:t>,</w:t>
      </w:r>
      <w:r w:rsidR="009D42B6" w:rsidRPr="00EB0845">
        <w:t xml:space="preserve"> </w:t>
      </w:r>
      <w:r w:rsidR="008A1182" w:rsidRPr="00EB0845">
        <w:t>and</w:t>
      </w:r>
      <w:proofErr w:type="gramEnd"/>
      <w:r w:rsidR="009D42B6" w:rsidRPr="00EB0845">
        <w:t xml:space="preserve"> </w:t>
      </w:r>
      <w:r w:rsidR="008A1182" w:rsidRPr="00EB0845">
        <w:t>are</w:t>
      </w:r>
      <w:r w:rsidR="009D42B6" w:rsidRPr="00EB0845">
        <w:t xml:space="preserve"> </w:t>
      </w:r>
      <w:r w:rsidR="008A1182" w:rsidRPr="00EB0845">
        <w:t>not</w:t>
      </w:r>
      <w:r w:rsidR="009D42B6" w:rsidRPr="00EB0845">
        <w:t xml:space="preserve"> </w:t>
      </w:r>
      <w:r w:rsidR="008A1182" w:rsidRPr="00EB0845">
        <w:t>payable</w:t>
      </w:r>
      <w:r w:rsidR="009D42B6" w:rsidRPr="00EB0845">
        <w:t xml:space="preserve"> </w:t>
      </w:r>
      <w:r w:rsidR="008A1182" w:rsidRPr="00EB0845">
        <w:t>at</w:t>
      </w:r>
      <w:r w:rsidR="009D42B6" w:rsidRPr="00EB0845">
        <w:t xml:space="preserve"> </w:t>
      </w:r>
      <w:r w:rsidR="008A1182" w:rsidRPr="00EB0845">
        <w:t>all</w:t>
      </w:r>
      <w:r w:rsidR="009D42B6" w:rsidRPr="00EB0845">
        <w:t xml:space="preserve"> </w:t>
      </w:r>
      <w:r w:rsidR="008A1182" w:rsidRPr="00EB0845">
        <w:t>facilities.</w:t>
      </w:r>
    </w:p>
    <w:p w14:paraId="4F0D5715" w14:textId="4F97A108" w:rsidR="00C665CC" w:rsidRPr="00EB0845" w:rsidRDefault="00A96B4D" w:rsidP="00162DD2">
      <w:pPr>
        <w:pStyle w:val="Heading2"/>
      </w:pPr>
      <w:bookmarkStart w:id="682" w:name="_Toc423017959"/>
      <w:bookmarkStart w:id="683" w:name="_Toc423447899"/>
      <w:bookmarkStart w:id="684" w:name="_Toc423602241"/>
      <w:bookmarkStart w:id="685" w:name="_Toc457549920"/>
      <w:bookmarkStart w:id="686" w:name="_Toc487702609"/>
      <w:bookmarkStart w:id="687" w:name="_Toc487702961"/>
      <w:bookmarkStart w:id="688" w:name="_Toc487703459"/>
      <w:bookmarkStart w:id="689" w:name="_Toc487703653"/>
      <w:bookmarkStart w:id="690" w:name="_Toc14887355"/>
      <w:bookmarkStart w:id="691" w:name="_Toc75432181"/>
      <w:r w:rsidRPr="00EB0845">
        <w:t>Operational</w:t>
      </w:r>
      <w:r w:rsidR="009D42B6" w:rsidRPr="00EB0845">
        <w:t xml:space="preserve"> </w:t>
      </w:r>
      <w:r w:rsidRPr="00EB0845">
        <w:t>performance</w:t>
      </w:r>
      <w:r w:rsidR="009D42B6" w:rsidRPr="00EB0845">
        <w:t xml:space="preserve"> </w:t>
      </w:r>
      <w:r w:rsidRPr="00EB0845">
        <w:t>in</w:t>
      </w:r>
      <w:r w:rsidR="009D42B6" w:rsidRPr="00EB0845">
        <w:t xml:space="preserve"> </w:t>
      </w:r>
      <w:r w:rsidRPr="00EB0845">
        <w:t>201</w:t>
      </w:r>
      <w:r w:rsidR="0096396B">
        <w:t>9</w:t>
      </w:r>
      <w:r w:rsidR="0096396B">
        <w:noBreakHyphen/>
        <w:t>20</w:t>
      </w:r>
      <w:bookmarkEnd w:id="682"/>
      <w:bookmarkEnd w:id="683"/>
      <w:bookmarkEnd w:id="684"/>
      <w:bookmarkEnd w:id="685"/>
      <w:bookmarkEnd w:id="686"/>
      <w:bookmarkEnd w:id="687"/>
      <w:bookmarkEnd w:id="688"/>
      <w:bookmarkEnd w:id="689"/>
      <w:bookmarkEnd w:id="690"/>
      <w:bookmarkEnd w:id="691"/>
    </w:p>
    <w:p w14:paraId="68DD8D56" w14:textId="5BE4938D" w:rsidR="00B41B79" w:rsidRPr="00EB0845" w:rsidRDefault="00B41B79" w:rsidP="00162DD2">
      <w:pPr>
        <w:pStyle w:val="Heading3"/>
        <w:rPr>
          <w:lang w:val="en-GB"/>
        </w:rPr>
      </w:pPr>
      <w:bookmarkStart w:id="692" w:name="_Toc14887356"/>
      <w:bookmarkStart w:id="693" w:name="_Toc75432182"/>
      <w:r w:rsidRPr="00EB0845">
        <w:rPr>
          <w:lang w:val="en-GB"/>
        </w:rPr>
        <w:t>Revenue</w:t>
      </w:r>
      <w:bookmarkEnd w:id="692"/>
      <w:bookmarkEnd w:id="693"/>
    </w:p>
    <w:p w14:paraId="5C385D62" w14:textId="139BFA05" w:rsidR="009D42B6" w:rsidRPr="004A1885" w:rsidRDefault="00B41B79" w:rsidP="00D63760">
      <w:bookmarkStart w:id="694" w:name="_Ref452499323"/>
      <w:r w:rsidRPr="00EB0845">
        <w:t>ACFA</w:t>
      </w:r>
      <w:r w:rsidR="009D42B6" w:rsidRPr="00EB0845">
        <w:t xml:space="preserve"> </w:t>
      </w:r>
      <w:r w:rsidRPr="00EB0845">
        <w:t>broadly</w:t>
      </w:r>
      <w:r w:rsidR="009D42B6" w:rsidRPr="00EB0845">
        <w:t xml:space="preserve"> </w:t>
      </w:r>
      <w:r w:rsidRPr="00EB0845">
        <w:t>describes</w:t>
      </w:r>
      <w:r w:rsidR="009D42B6" w:rsidRPr="00EB0845">
        <w:t xml:space="preserve"> </w:t>
      </w:r>
      <w:r w:rsidRPr="00EB0845">
        <w:t>revenue</w:t>
      </w:r>
      <w:r w:rsidR="009D42B6" w:rsidRPr="00EB0845">
        <w:t xml:space="preserve"> </w:t>
      </w:r>
      <w:r w:rsidRPr="00EB0845">
        <w:t>for</w:t>
      </w:r>
      <w:r w:rsidR="009D42B6" w:rsidRPr="00EB0845">
        <w:t xml:space="preserve"> </w:t>
      </w:r>
      <w:r w:rsidRPr="00EB0845">
        <w:t>residential</w:t>
      </w:r>
      <w:r w:rsidR="009D42B6" w:rsidRPr="00EB0845">
        <w:t xml:space="preserve"> </w:t>
      </w:r>
      <w:r w:rsidRPr="00EB0845">
        <w:t>care</w:t>
      </w:r>
      <w:r w:rsidR="009D42B6" w:rsidRPr="00EB0845">
        <w:t xml:space="preserve"> </w:t>
      </w:r>
      <w:r w:rsidRPr="00EB0845">
        <w:t>providers</w:t>
      </w:r>
      <w:r w:rsidR="009D42B6" w:rsidRPr="00EB0845">
        <w:t xml:space="preserve"> </w:t>
      </w:r>
      <w:r w:rsidRPr="00EB0845">
        <w:t>in</w:t>
      </w:r>
      <w:r w:rsidR="009D42B6" w:rsidRPr="00EB0845">
        <w:t xml:space="preserve"> </w:t>
      </w:r>
      <w:r w:rsidRPr="00EB0845">
        <w:t>four</w:t>
      </w:r>
      <w:r w:rsidR="009D42B6" w:rsidRPr="00EB0845">
        <w:t xml:space="preserve"> </w:t>
      </w:r>
      <w:r w:rsidRPr="00EB0845">
        <w:t>categories:</w:t>
      </w:r>
      <w:r w:rsidR="009D42B6" w:rsidRPr="00EB0845">
        <w:t xml:space="preserve"> </w:t>
      </w:r>
      <w:r w:rsidRPr="00EB0845">
        <w:t>care</w:t>
      </w:r>
      <w:r w:rsidR="009D42B6" w:rsidRPr="00EB0845">
        <w:t xml:space="preserve"> </w:t>
      </w:r>
      <w:r w:rsidRPr="00EB0845">
        <w:t>related,</w:t>
      </w:r>
      <w:r w:rsidR="009D42B6" w:rsidRPr="00EB0845">
        <w:t xml:space="preserve"> </w:t>
      </w:r>
      <w:r w:rsidRPr="00EB0845">
        <w:t>living</w:t>
      </w:r>
      <w:r w:rsidR="009D42B6" w:rsidRPr="00EB0845">
        <w:t xml:space="preserve"> </w:t>
      </w:r>
      <w:r w:rsidRPr="00EB0845">
        <w:t>expenses,</w:t>
      </w:r>
      <w:r w:rsidR="009D42B6" w:rsidRPr="00EB0845">
        <w:t xml:space="preserve"> </w:t>
      </w:r>
      <w:r w:rsidRPr="00EB0845">
        <w:t>accommodation</w:t>
      </w:r>
      <w:r w:rsidR="009D42B6" w:rsidRPr="00EB0845">
        <w:t xml:space="preserve"> </w:t>
      </w:r>
      <w:r w:rsidRPr="00EB0845">
        <w:t>and</w:t>
      </w:r>
      <w:r w:rsidR="009D42B6" w:rsidRPr="00EB0845">
        <w:t xml:space="preserve"> </w:t>
      </w:r>
      <w:r w:rsidRPr="004A1885">
        <w:t>other.</w:t>
      </w:r>
      <w:r w:rsidR="009D42B6" w:rsidRPr="004A1885">
        <w:t xml:space="preserve"> </w:t>
      </w:r>
      <w:r w:rsidRPr="004A1885">
        <w:fldChar w:fldCharType="begin"/>
      </w:r>
      <w:r w:rsidRPr="004A1885">
        <w:instrText xml:space="preserve"> REF _Ref2812908 \h  \* MERGEFORMAT </w:instrText>
      </w:r>
      <w:r w:rsidRPr="004A1885">
        <w:fldChar w:fldCharType="separate"/>
      </w:r>
      <w:r w:rsidR="005D6463" w:rsidRPr="002015A0">
        <w:t xml:space="preserve">Table </w:t>
      </w:r>
      <w:r w:rsidR="005D6463" w:rsidRPr="002015A0">
        <w:rPr>
          <w:noProof/>
        </w:rPr>
        <w:t>6.9</w:t>
      </w:r>
      <w:r w:rsidRPr="004A1885">
        <w:fldChar w:fldCharType="end"/>
      </w:r>
      <w:r w:rsidR="009D42B6" w:rsidRPr="004A1885">
        <w:t xml:space="preserve"> </w:t>
      </w:r>
      <w:r w:rsidRPr="004A1885">
        <w:t>provides</w:t>
      </w:r>
      <w:r w:rsidR="009D42B6" w:rsidRPr="004A1885">
        <w:t xml:space="preserve"> </w:t>
      </w:r>
      <w:r w:rsidRPr="004A1885">
        <w:t>a</w:t>
      </w:r>
      <w:r w:rsidR="009D42B6" w:rsidRPr="004A1885">
        <w:t xml:space="preserve"> </w:t>
      </w:r>
      <w:r w:rsidRPr="004A1885">
        <w:t>breakdown</w:t>
      </w:r>
      <w:r w:rsidR="009D42B6" w:rsidRPr="004A1885">
        <w:t xml:space="preserve"> </w:t>
      </w:r>
      <w:r w:rsidRPr="004A1885">
        <w:t>of</w:t>
      </w:r>
      <w:r w:rsidR="009D42B6" w:rsidRPr="004A1885">
        <w:t xml:space="preserve"> </w:t>
      </w:r>
      <w:r w:rsidRPr="004A1885">
        <w:t>the</w:t>
      </w:r>
      <w:r w:rsidR="009D42B6" w:rsidRPr="004A1885">
        <w:t xml:space="preserve"> </w:t>
      </w:r>
      <w:r w:rsidRPr="004A1885">
        <w:t>revenue</w:t>
      </w:r>
      <w:r w:rsidR="009D42B6" w:rsidRPr="004A1885">
        <w:t xml:space="preserve"> </w:t>
      </w:r>
      <w:r w:rsidRPr="004A1885">
        <w:t>reported</w:t>
      </w:r>
      <w:r w:rsidR="009D42B6" w:rsidRPr="004A1885">
        <w:t xml:space="preserve"> </w:t>
      </w:r>
      <w:r w:rsidRPr="004A1885">
        <w:t>by</w:t>
      </w:r>
      <w:r w:rsidR="009D42B6" w:rsidRPr="004A1885">
        <w:t xml:space="preserve"> </w:t>
      </w:r>
      <w:r w:rsidRPr="004A1885">
        <w:t>residential</w:t>
      </w:r>
      <w:r w:rsidR="009D42B6" w:rsidRPr="004A1885">
        <w:t xml:space="preserve"> </w:t>
      </w:r>
      <w:r w:rsidRPr="004A1885">
        <w:t>care</w:t>
      </w:r>
      <w:r w:rsidR="009D42B6" w:rsidRPr="004A1885">
        <w:t xml:space="preserve"> </w:t>
      </w:r>
      <w:r w:rsidRPr="004A1885">
        <w:t>providers</w:t>
      </w:r>
      <w:r w:rsidR="009D42B6" w:rsidRPr="004A1885">
        <w:t xml:space="preserve"> </w:t>
      </w:r>
      <w:r w:rsidRPr="004A1885">
        <w:t>in</w:t>
      </w:r>
      <w:r w:rsidR="009D42B6" w:rsidRPr="004A1885">
        <w:t xml:space="preserve"> </w:t>
      </w:r>
      <w:r w:rsidR="00EB0845" w:rsidRPr="004A1885">
        <w:t>2019-20</w:t>
      </w:r>
      <w:r w:rsidR="009D42B6" w:rsidRPr="004A1885">
        <w:t xml:space="preserve"> </w:t>
      </w:r>
      <w:r w:rsidRPr="004A1885">
        <w:t>compared</w:t>
      </w:r>
      <w:r w:rsidR="009D42B6" w:rsidRPr="004A1885">
        <w:t xml:space="preserve"> </w:t>
      </w:r>
      <w:r w:rsidRPr="004A1885">
        <w:t>with</w:t>
      </w:r>
      <w:r w:rsidR="009D42B6" w:rsidRPr="004A1885">
        <w:t xml:space="preserve"> </w:t>
      </w:r>
      <w:r w:rsidRPr="004A1885">
        <w:t>the</w:t>
      </w:r>
      <w:r w:rsidR="009D42B6" w:rsidRPr="004A1885">
        <w:t xml:space="preserve"> </w:t>
      </w:r>
      <w:r w:rsidRPr="004A1885">
        <w:t>previous</w:t>
      </w:r>
      <w:r w:rsidR="009D42B6" w:rsidRPr="004A1885">
        <w:t xml:space="preserve"> </w:t>
      </w:r>
      <w:r w:rsidRPr="004A1885">
        <w:t>two</w:t>
      </w:r>
      <w:r w:rsidR="009D42B6" w:rsidRPr="004A1885">
        <w:t xml:space="preserve"> </w:t>
      </w:r>
      <w:r w:rsidRPr="004A1885">
        <w:t>years.</w:t>
      </w:r>
    </w:p>
    <w:p w14:paraId="7121369A" w14:textId="485CFD78" w:rsidR="00B41B79" w:rsidRDefault="00B41B79" w:rsidP="00D63760">
      <w:bookmarkStart w:id="695" w:name="_Ref2812908"/>
      <w:bookmarkStart w:id="696" w:name="_Toc2536730"/>
      <w:bookmarkStart w:id="697" w:name="_Toc39040452"/>
      <w:r w:rsidRPr="004A1885">
        <w:t>Table</w:t>
      </w:r>
      <w:r w:rsidR="009D42B6" w:rsidRPr="004A1885">
        <w:t xml:space="preserve"> </w:t>
      </w:r>
      <w:r w:rsidR="009E1CBB" w:rsidRPr="004A1885">
        <w:rPr>
          <w:noProof/>
        </w:rPr>
        <w:fldChar w:fldCharType="begin"/>
      </w:r>
      <w:r w:rsidR="009E1CBB" w:rsidRPr="004A1885">
        <w:rPr>
          <w:noProof/>
        </w:rPr>
        <w:instrText xml:space="preserve"> STYLEREF 1 \s </w:instrText>
      </w:r>
      <w:r w:rsidR="009E1CBB" w:rsidRPr="004A1885">
        <w:rPr>
          <w:noProof/>
        </w:rPr>
        <w:fldChar w:fldCharType="separate"/>
      </w:r>
      <w:r w:rsidR="005D6463">
        <w:rPr>
          <w:noProof/>
        </w:rPr>
        <w:t>6</w:t>
      </w:r>
      <w:r w:rsidR="009E1CBB" w:rsidRPr="004A1885">
        <w:rPr>
          <w:noProof/>
        </w:rPr>
        <w:fldChar w:fldCharType="end"/>
      </w:r>
      <w:r w:rsidR="00D55AAD" w:rsidRPr="004A1885">
        <w:t>.</w:t>
      </w:r>
      <w:r w:rsidR="009E1CBB" w:rsidRPr="004A1885">
        <w:rPr>
          <w:noProof/>
        </w:rPr>
        <w:fldChar w:fldCharType="begin"/>
      </w:r>
      <w:r w:rsidR="009E1CBB" w:rsidRPr="004A1885">
        <w:rPr>
          <w:noProof/>
        </w:rPr>
        <w:instrText xml:space="preserve"> SEQ Table \* ARABIC \s 1 </w:instrText>
      </w:r>
      <w:r w:rsidR="009E1CBB" w:rsidRPr="004A1885">
        <w:rPr>
          <w:noProof/>
        </w:rPr>
        <w:fldChar w:fldCharType="separate"/>
      </w:r>
      <w:r w:rsidR="005D6463">
        <w:rPr>
          <w:noProof/>
        </w:rPr>
        <w:t>9</w:t>
      </w:r>
      <w:r w:rsidR="009E1CBB" w:rsidRPr="004A1885">
        <w:rPr>
          <w:noProof/>
        </w:rPr>
        <w:fldChar w:fldCharType="end"/>
      </w:r>
      <w:bookmarkEnd w:id="695"/>
      <w:r w:rsidRPr="004A1885">
        <w:t>:</w:t>
      </w:r>
      <w:r w:rsidR="009D42B6" w:rsidRPr="004A1885">
        <w:t xml:space="preserve"> </w:t>
      </w:r>
      <w:r w:rsidRPr="004A1885">
        <w:t>Revenue</w:t>
      </w:r>
      <w:r w:rsidR="009D42B6" w:rsidRPr="004A1885">
        <w:t xml:space="preserve"> </w:t>
      </w:r>
      <w:r w:rsidRPr="004A1885">
        <w:t>sources</w:t>
      </w:r>
      <w:r w:rsidR="009D42B6" w:rsidRPr="004A1885">
        <w:t xml:space="preserve"> </w:t>
      </w:r>
      <w:r w:rsidRPr="004A1885">
        <w:t>for</w:t>
      </w:r>
      <w:r w:rsidR="009D42B6" w:rsidRPr="004A1885">
        <w:t xml:space="preserve"> </w:t>
      </w:r>
      <w:r w:rsidRPr="004A1885">
        <w:t>residential</w:t>
      </w:r>
      <w:r w:rsidR="009D42B6" w:rsidRPr="004A1885">
        <w:t xml:space="preserve"> </w:t>
      </w:r>
      <w:r w:rsidRPr="004A1885">
        <w:t>care</w:t>
      </w:r>
      <w:r w:rsidR="009D42B6" w:rsidRPr="004A1885">
        <w:t xml:space="preserve"> </w:t>
      </w:r>
      <w:r w:rsidRPr="004A1885">
        <w:t>providers,</w:t>
      </w:r>
      <w:r w:rsidR="009D42B6" w:rsidRPr="004A1885">
        <w:t xml:space="preserve"> </w:t>
      </w:r>
      <w:r w:rsidRPr="004A1885">
        <w:t>by</w:t>
      </w:r>
      <w:r w:rsidR="009D42B6" w:rsidRPr="004A1885">
        <w:t xml:space="preserve"> </w:t>
      </w:r>
      <w:r w:rsidRPr="004A1885">
        <w:t>care,</w:t>
      </w:r>
      <w:r w:rsidR="009D42B6" w:rsidRPr="004A1885">
        <w:t xml:space="preserve"> </w:t>
      </w:r>
      <w:r w:rsidRPr="004A1885">
        <w:t>accommodation,</w:t>
      </w:r>
      <w:r w:rsidR="009D42B6" w:rsidRPr="004A1885">
        <w:t xml:space="preserve"> </w:t>
      </w:r>
      <w:r w:rsidRPr="004A1885">
        <w:t>living</w:t>
      </w:r>
      <w:r w:rsidR="009D42B6" w:rsidRPr="004A1885">
        <w:t xml:space="preserve"> </w:t>
      </w:r>
      <w:r w:rsidRPr="004A1885">
        <w:t>and</w:t>
      </w:r>
      <w:r w:rsidR="009D42B6" w:rsidRPr="004A1885">
        <w:t xml:space="preserve"> </w:t>
      </w:r>
      <w:r w:rsidRPr="004A1885">
        <w:t>‘other’,</w:t>
      </w:r>
      <w:r w:rsidR="009D42B6" w:rsidRPr="004A1885">
        <w:t xml:space="preserve"> </w:t>
      </w:r>
      <w:r w:rsidRPr="004A1885">
        <w:t>201</w:t>
      </w:r>
      <w:r w:rsidR="004A1885" w:rsidRPr="004A1885">
        <w:t>7</w:t>
      </w:r>
      <w:r w:rsidR="004A1885" w:rsidRPr="004A1885">
        <w:noBreakHyphen/>
        <w:t>18</w:t>
      </w:r>
      <w:r w:rsidR="009D42B6" w:rsidRPr="004A1885">
        <w:t xml:space="preserve"> </w:t>
      </w:r>
      <w:r w:rsidRPr="004A1885">
        <w:t>to</w:t>
      </w:r>
      <w:r w:rsidR="009D42B6" w:rsidRPr="004A1885">
        <w:t xml:space="preserve"> </w:t>
      </w:r>
      <w:r w:rsidRPr="004A1885">
        <w:t>201</w:t>
      </w:r>
      <w:r w:rsidR="004A1885" w:rsidRPr="004A1885">
        <w:t>9</w:t>
      </w:r>
      <w:r w:rsidR="004A1885" w:rsidRPr="004A1885">
        <w:noBreakHyphen/>
        <w:t>20</w:t>
      </w:r>
      <w:bookmarkEnd w:id="696"/>
      <w:r w:rsidR="009D42B6" w:rsidRPr="004A1885">
        <w:t xml:space="preserve"> </w:t>
      </w:r>
      <w:r w:rsidR="00517B2E" w:rsidRPr="004A1885">
        <w:t>($m)</w:t>
      </w:r>
      <w:bookmarkEnd w:id="697"/>
      <w:r w:rsidR="00A650EB">
        <w:t>.</w:t>
      </w:r>
    </w:p>
    <w:tbl>
      <w:tblPr>
        <w:tblW w:w="9802" w:type="dxa"/>
        <w:tblLook w:val="04A0" w:firstRow="1" w:lastRow="0" w:firstColumn="1" w:lastColumn="0" w:noHBand="0" w:noVBand="1"/>
      </w:tblPr>
      <w:tblGrid>
        <w:gridCol w:w="4100"/>
        <w:gridCol w:w="1180"/>
        <w:gridCol w:w="1160"/>
        <w:gridCol w:w="1124"/>
        <w:gridCol w:w="1280"/>
        <w:gridCol w:w="1124"/>
      </w:tblGrid>
      <w:tr w:rsidR="00A650EB" w:rsidRPr="00A650EB" w14:paraId="4C85AA86" w14:textId="77777777" w:rsidTr="00A650EB">
        <w:trPr>
          <w:trHeight w:val="924"/>
        </w:trPr>
        <w:tc>
          <w:tcPr>
            <w:tcW w:w="4100" w:type="dxa"/>
            <w:tcBorders>
              <w:top w:val="single" w:sz="12" w:space="0" w:color="009DD6"/>
              <w:left w:val="nil"/>
              <w:bottom w:val="single" w:sz="8" w:space="0" w:color="009DD6"/>
              <w:right w:val="nil"/>
            </w:tcBorders>
            <w:shd w:val="clear" w:color="auto" w:fill="auto"/>
            <w:vAlign w:val="center"/>
            <w:hideMark/>
          </w:tcPr>
          <w:p w14:paraId="7A5F95E2" w14:textId="77777777" w:rsidR="00A650EB" w:rsidRPr="00A650EB" w:rsidRDefault="00A650EB" w:rsidP="00162DD2">
            <w:r w:rsidRPr="00A650EB">
              <w:t>Revenue sources</w:t>
            </w:r>
          </w:p>
        </w:tc>
        <w:tc>
          <w:tcPr>
            <w:tcW w:w="1180" w:type="dxa"/>
            <w:tcBorders>
              <w:top w:val="single" w:sz="12" w:space="0" w:color="009DD6"/>
              <w:left w:val="nil"/>
              <w:bottom w:val="single" w:sz="8" w:space="0" w:color="009DD6"/>
              <w:right w:val="nil"/>
            </w:tcBorders>
            <w:shd w:val="clear" w:color="auto" w:fill="auto"/>
            <w:vAlign w:val="center"/>
            <w:hideMark/>
          </w:tcPr>
          <w:p w14:paraId="4256971E" w14:textId="77777777" w:rsidR="00A650EB" w:rsidRPr="00A650EB" w:rsidRDefault="00A650EB" w:rsidP="00162DD2">
            <w:r w:rsidRPr="00A650EB">
              <w:t>2017-18 ($million)</w:t>
            </w:r>
          </w:p>
        </w:tc>
        <w:tc>
          <w:tcPr>
            <w:tcW w:w="1160" w:type="dxa"/>
            <w:tcBorders>
              <w:top w:val="single" w:sz="12" w:space="0" w:color="009DD6"/>
              <w:left w:val="nil"/>
              <w:bottom w:val="single" w:sz="8" w:space="0" w:color="009DD6"/>
              <w:right w:val="nil"/>
            </w:tcBorders>
            <w:shd w:val="clear" w:color="auto" w:fill="auto"/>
            <w:vAlign w:val="center"/>
            <w:hideMark/>
          </w:tcPr>
          <w:p w14:paraId="0EF0232E" w14:textId="77777777" w:rsidR="00A650EB" w:rsidRPr="00A650EB" w:rsidRDefault="00A650EB" w:rsidP="00162DD2">
            <w:r w:rsidRPr="00A650EB">
              <w:t>2018-19 ($million)</w:t>
            </w:r>
          </w:p>
        </w:tc>
        <w:tc>
          <w:tcPr>
            <w:tcW w:w="1041" w:type="dxa"/>
            <w:tcBorders>
              <w:top w:val="single" w:sz="12" w:space="0" w:color="009DD6"/>
              <w:left w:val="nil"/>
              <w:bottom w:val="single" w:sz="8" w:space="0" w:color="009DD6"/>
              <w:right w:val="nil"/>
            </w:tcBorders>
            <w:shd w:val="clear" w:color="auto" w:fill="auto"/>
            <w:vAlign w:val="center"/>
            <w:hideMark/>
          </w:tcPr>
          <w:p w14:paraId="2D8267EA" w14:textId="77777777" w:rsidR="00A650EB" w:rsidRPr="00A650EB" w:rsidRDefault="00A650EB" w:rsidP="00162DD2">
            <w:r w:rsidRPr="00A650EB">
              <w:t>Change ($million)</w:t>
            </w:r>
          </w:p>
        </w:tc>
        <w:tc>
          <w:tcPr>
            <w:tcW w:w="1280" w:type="dxa"/>
            <w:tcBorders>
              <w:top w:val="single" w:sz="12" w:space="0" w:color="009DD6"/>
              <w:left w:val="nil"/>
              <w:bottom w:val="single" w:sz="8" w:space="0" w:color="009DD6"/>
              <w:right w:val="nil"/>
            </w:tcBorders>
            <w:shd w:val="clear" w:color="auto" w:fill="auto"/>
            <w:vAlign w:val="center"/>
            <w:hideMark/>
          </w:tcPr>
          <w:p w14:paraId="7ED94B6E" w14:textId="77777777" w:rsidR="00A650EB" w:rsidRPr="00A650EB" w:rsidRDefault="00A650EB" w:rsidP="00162DD2">
            <w:r w:rsidRPr="00A650EB">
              <w:t>2019-20</w:t>
            </w:r>
            <w:r w:rsidRPr="00A650EB">
              <w:br/>
              <w:t>($million)</w:t>
            </w:r>
          </w:p>
        </w:tc>
        <w:tc>
          <w:tcPr>
            <w:tcW w:w="1041" w:type="dxa"/>
            <w:tcBorders>
              <w:top w:val="single" w:sz="12" w:space="0" w:color="009DD6"/>
              <w:left w:val="nil"/>
              <w:bottom w:val="single" w:sz="8" w:space="0" w:color="009DD6"/>
              <w:right w:val="nil"/>
            </w:tcBorders>
            <w:shd w:val="clear" w:color="auto" w:fill="auto"/>
            <w:vAlign w:val="center"/>
            <w:hideMark/>
          </w:tcPr>
          <w:p w14:paraId="712FA97A" w14:textId="77777777" w:rsidR="00A650EB" w:rsidRPr="00A650EB" w:rsidRDefault="00A650EB" w:rsidP="00162DD2">
            <w:r w:rsidRPr="00A650EB">
              <w:t>Change ($million)</w:t>
            </w:r>
          </w:p>
        </w:tc>
      </w:tr>
      <w:tr w:rsidR="00A650EB" w:rsidRPr="00A650EB" w14:paraId="6C94E247" w14:textId="77777777" w:rsidTr="00A650EB">
        <w:trPr>
          <w:trHeight w:val="312"/>
        </w:trPr>
        <w:tc>
          <w:tcPr>
            <w:tcW w:w="4100" w:type="dxa"/>
            <w:tcBorders>
              <w:top w:val="nil"/>
              <w:left w:val="nil"/>
              <w:bottom w:val="single" w:sz="8" w:space="0" w:color="auto"/>
              <w:right w:val="nil"/>
            </w:tcBorders>
            <w:shd w:val="clear" w:color="000000" w:fill="F2F2F2"/>
            <w:noWrap/>
            <w:vAlign w:val="center"/>
            <w:hideMark/>
          </w:tcPr>
          <w:p w14:paraId="3EEBC49A" w14:textId="77777777" w:rsidR="00A650EB" w:rsidRPr="00A650EB" w:rsidRDefault="00A650EB" w:rsidP="00162DD2">
            <w:r w:rsidRPr="00A650EB">
              <w:lastRenderedPageBreak/>
              <w:t>Care Related</w:t>
            </w:r>
          </w:p>
        </w:tc>
        <w:tc>
          <w:tcPr>
            <w:tcW w:w="1180" w:type="dxa"/>
            <w:tcBorders>
              <w:top w:val="nil"/>
              <w:left w:val="nil"/>
              <w:bottom w:val="single" w:sz="8" w:space="0" w:color="auto"/>
              <w:right w:val="nil"/>
            </w:tcBorders>
            <w:shd w:val="clear" w:color="000000" w:fill="F2F2F2"/>
            <w:noWrap/>
            <w:vAlign w:val="center"/>
            <w:hideMark/>
          </w:tcPr>
          <w:p w14:paraId="7C2630FE" w14:textId="77777777" w:rsidR="00A650EB" w:rsidRPr="00A650EB" w:rsidRDefault="00A650EB" w:rsidP="00162DD2">
            <w:r w:rsidRPr="00A650EB">
              <w:t> </w:t>
            </w:r>
          </w:p>
        </w:tc>
        <w:tc>
          <w:tcPr>
            <w:tcW w:w="1160" w:type="dxa"/>
            <w:tcBorders>
              <w:top w:val="nil"/>
              <w:left w:val="nil"/>
              <w:bottom w:val="single" w:sz="8" w:space="0" w:color="auto"/>
              <w:right w:val="nil"/>
            </w:tcBorders>
            <w:shd w:val="clear" w:color="000000" w:fill="F2F2F2"/>
            <w:noWrap/>
            <w:vAlign w:val="center"/>
            <w:hideMark/>
          </w:tcPr>
          <w:p w14:paraId="60328C9D" w14:textId="77777777" w:rsidR="00A650EB" w:rsidRPr="00A650EB" w:rsidRDefault="00A650EB" w:rsidP="00162DD2">
            <w:r w:rsidRPr="00A650EB">
              <w:t> </w:t>
            </w:r>
          </w:p>
        </w:tc>
        <w:tc>
          <w:tcPr>
            <w:tcW w:w="1041" w:type="dxa"/>
            <w:tcBorders>
              <w:top w:val="nil"/>
              <w:left w:val="nil"/>
              <w:bottom w:val="single" w:sz="8" w:space="0" w:color="auto"/>
              <w:right w:val="nil"/>
            </w:tcBorders>
            <w:shd w:val="clear" w:color="000000" w:fill="F2F2F2"/>
            <w:noWrap/>
            <w:vAlign w:val="center"/>
            <w:hideMark/>
          </w:tcPr>
          <w:p w14:paraId="0E49451F" w14:textId="77777777" w:rsidR="00A650EB" w:rsidRPr="00A650EB" w:rsidRDefault="00A650EB" w:rsidP="00162DD2">
            <w:r w:rsidRPr="00A650EB">
              <w:t> </w:t>
            </w:r>
          </w:p>
        </w:tc>
        <w:tc>
          <w:tcPr>
            <w:tcW w:w="1280" w:type="dxa"/>
            <w:tcBorders>
              <w:top w:val="nil"/>
              <w:left w:val="nil"/>
              <w:bottom w:val="single" w:sz="8" w:space="0" w:color="auto"/>
              <w:right w:val="nil"/>
            </w:tcBorders>
            <w:shd w:val="clear" w:color="000000" w:fill="F2F2F2"/>
            <w:noWrap/>
            <w:vAlign w:val="center"/>
            <w:hideMark/>
          </w:tcPr>
          <w:p w14:paraId="2BED60D3" w14:textId="77777777" w:rsidR="00A650EB" w:rsidRPr="00A650EB" w:rsidRDefault="00A650EB" w:rsidP="00162DD2">
            <w:r w:rsidRPr="00A650EB">
              <w:t> </w:t>
            </w:r>
          </w:p>
        </w:tc>
        <w:tc>
          <w:tcPr>
            <w:tcW w:w="1041" w:type="dxa"/>
            <w:tcBorders>
              <w:top w:val="nil"/>
              <w:left w:val="nil"/>
              <w:bottom w:val="single" w:sz="8" w:space="0" w:color="auto"/>
              <w:right w:val="nil"/>
            </w:tcBorders>
            <w:shd w:val="clear" w:color="000000" w:fill="F2F2F2"/>
            <w:noWrap/>
            <w:vAlign w:val="center"/>
            <w:hideMark/>
          </w:tcPr>
          <w:p w14:paraId="4CA838B9" w14:textId="77777777" w:rsidR="00A650EB" w:rsidRPr="00A650EB" w:rsidRDefault="00A650EB" w:rsidP="00162DD2">
            <w:r w:rsidRPr="00A650EB">
              <w:t> </w:t>
            </w:r>
          </w:p>
        </w:tc>
      </w:tr>
      <w:tr w:rsidR="00A650EB" w:rsidRPr="00A650EB" w14:paraId="61D350A6" w14:textId="77777777" w:rsidTr="00A650EB">
        <w:trPr>
          <w:trHeight w:val="300"/>
        </w:trPr>
        <w:tc>
          <w:tcPr>
            <w:tcW w:w="4100" w:type="dxa"/>
            <w:tcBorders>
              <w:top w:val="nil"/>
              <w:left w:val="nil"/>
              <w:bottom w:val="single" w:sz="8" w:space="0" w:color="auto"/>
              <w:right w:val="nil"/>
            </w:tcBorders>
            <w:shd w:val="clear" w:color="auto" w:fill="auto"/>
            <w:noWrap/>
            <w:vAlign w:val="center"/>
            <w:hideMark/>
          </w:tcPr>
          <w:p w14:paraId="26B9AC2A" w14:textId="77777777" w:rsidR="00A650EB" w:rsidRPr="00A650EB" w:rsidRDefault="00A650EB" w:rsidP="00162DD2">
            <w:r w:rsidRPr="00A650EB">
              <w:t>Basic care subsidy (ACFI)</w:t>
            </w:r>
          </w:p>
        </w:tc>
        <w:tc>
          <w:tcPr>
            <w:tcW w:w="1180" w:type="dxa"/>
            <w:tcBorders>
              <w:top w:val="nil"/>
              <w:left w:val="nil"/>
              <w:bottom w:val="single" w:sz="8" w:space="0" w:color="auto"/>
              <w:right w:val="nil"/>
            </w:tcBorders>
            <w:shd w:val="clear" w:color="auto" w:fill="auto"/>
            <w:noWrap/>
            <w:vAlign w:val="center"/>
            <w:hideMark/>
          </w:tcPr>
          <w:p w14:paraId="15BD6AFC" w14:textId="77777777" w:rsidR="00A650EB" w:rsidRPr="00A650EB" w:rsidRDefault="00A650EB" w:rsidP="00162DD2">
            <w:r w:rsidRPr="00A650EB">
              <w:t>$10,812.3</w:t>
            </w:r>
          </w:p>
        </w:tc>
        <w:tc>
          <w:tcPr>
            <w:tcW w:w="1160" w:type="dxa"/>
            <w:tcBorders>
              <w:top w:val="nil"/>
              <w:left w:val="nil"/>
              <w:bottom w:val="single" w:sz="8" w:space="0" w:color="auto"/>
              <w:right w:val="nil"/>
            </w:tcBorders>
            <w:shd w:val="clear" w:color="auto" w:fill="auto"/>
            <w:noWrap/>
            <w:vAlign w:val="center"/>
            <w:hideMark/>
          </w:tcPr>
          <w:p w14:paraId="1EBE0337" w14:textId="77777777" w:rsidR="00A650EB" w:rsidRPr="00A650EB" w:rsidRDefault="00A650EB" w:rsidP="00162DD2">
            <w:r w:rsidRPr="00A650EB">
              <w:t>$11,286.2</w:t>
            </w:r>
          </w:p>
        </w:tc>
        <w:tc>
          <w:tcPr>
            <w:tcW w:w="1041" w:type="dxa"/>
            <w:tcBorders>
              <w:top w:val="nil"/>
              <w:left w:val="nil"/>
              <w:bottom w:val="single" w:sz="8" w:space="0" w:color="auto"/>
              <w:right w:val="nil"/>
            </w:tcBorders>
            <w:shd w:val="clear" w:color="auto" w:fill="auto"/>
            <w:noWrap/>
            <w:vAlign w:val="center"/>
            <w:hideMark/>
          </w:tcPr>
          <w:p w14:paraId="7A8E1B43" w14:textId="77777777" w:rsidR="00A650EB" w:rsidRPr="00A650EB" w:rsidRDefault="00A650EB" w:rsidP="00162DD2">
            <w:r w:rsidRPr="00A650EB">
              <w:t>$473.9</w:t>
            </w:r>
          </w:p>
        </w:tc>
        <w:tc>
          <w:tcPr>
            <w:tcW w:w="1280" w:type="dxa"/>
            <w:tcBorders>
              <w:top w:val="nil"/>
              <w:left w:val="nil"/>
              <w:bottom w:val="single" w:sz="8" w:space="0" w:color="auto"/>
              <w:right w:val="nil"/>
            </w:tcBorders>
            <w:shd w:val="clear" w:color="auto" w:fill="auto"/>
            <w:noWrap/>
            <w:vAlign w:val="center"/>
            <w:hideMark/>
          </w:tcPr>
          <w:p w14:paraId="38B8C1B7" w14:textId="77777777" w:rsidR="00A650EB" w:rsidRPr="00A650EB" w:rsidRDefault="00A650EB" w:rsidP="00162DD2">
            <w:r w:rsidRPr="00A650EB">
              <w:t>$11,386.3</w:t>
            </w:r>
          </w:p>
        </w:tc>
        <w:tc>
          <w:tcPr>
            <w:tcW w:w="1041" w:type="dxa"/>
            <w:tcBorders>
              <w:top w:val="nil"/>
              <w:left w:val="nil"/>
              <w:bottom w:val="single" w:sz="8" w:space="0" w:color="auto"/>
              <w:right w:val="nil"/>
            </w:tcBorders>
            <w:shd w:val="clear" w:color="auto" w:fill="auto"/>
            <w:noWrap/>
            <w:vAlign w:val="center"/>
            <w:hideMark/>
          </w:tcPr>
          <w:p w14:paraId="22EC645F" w14:textId="77777777" w:rsidR="00A650EB" w:rsidRPr="00A650EB" w:rsidRDefault="00A650EB" w:rsidP="00162DD2">
            <w:r w:rsidRPr="00A650EB">
              <w:t>$100.1</w:t>
            </w:r>
          </w:p>
        </w:tc>
      </w:tr>
      <w:tr w:rsidR="00A650EB" w:rsidRPr="00A650EB" w14:paraId="0370F8A8" w14:textId="77777777" w:rsidTr="00A650EB">
        <w:trPr>
          <w:trHeight w:val="300"/>
        </w:trPr>
        <w:tc>
          <w:tcPr>
            <w:tcW w:w="4100" w:type="dxa"/>
            <w:tcBorders>
              <w:top w:val="nil"/>
              <w:left w:val="nil"/>
              <w:bottom w:val="single" w:sz="8" w:space="0" w:color="auto"/>
              <w:right w:val="nil"/>
            </w:tcBorders>
            <w:shd w:val="clear" w:color="auto" w:fill="auto"/>
            <w:noWrap/>
            <w:vAlign w:val="center"/>
            <w:hideMark/>
          </w:tcPr>
          <w:p w14:paraId="02C9DCBB" w14:textId="77777777" w:rsidR="00A650EB" w:rsidRPr="00A650EB" w:rsidRDefault="00A650EB" w:rsidP="00162DD2">
            <w:r w:rsidRPr="00A650EB">
              <w:t>Respite subsidy &amp; supplements</w:t>
            </w:r>
          </w:p>
        </w:tc>
        <w:tc>
          <w:tcPr>
            <w:tcW w:w="1180" w:type="dxa"/>
            <w:tcBorders>
              <w:top w:val="nil"/>
              <w:left w:val="nil"/>
              <w:bottom w:val="single" w:sz="8" w:space="0" w:color="auto"/>
              <w:right w:val="nil"/>
            </w:tcBorders>
            <w:shd w:val="clear" w:color="auto" w:fill="auto"/>
            <w:noWrap/>
            <w:vAlign w:val="center"/>
            <w:hideMark/>
          </w:tcPr>
          <w:p w14:paraId="5F5329CF" w14:textId="77777777" w:rsidR="00A650EB" w:rsidRPr="00A650EB" w:rsidRDefault="00A650EB" w:rsidP="00162DD2">
            <w:r w:rsidRPr="00A650EB">
              <w:t>$346.9</w:t>
            </w:r>
          </w:p>
        </w:tc>
        <w:tc>
          <w:tcPr>
            <w:tcW w:w="1160" w:type="dxa"/>
            <w:tcBorders>
              <w:top w:val="nil"/>
              <w:left w:val="nil"/>
              <w:bottom w:val="single" w:sz="8" w:space="0" w:color="auto"/>
              <w:right w:val="nil"/>
            </w:tcBorders>
            <w:shd w:val="clear" w:color="auto" w:fill="auto"/>
            <w:noWrap/>
            <w:vAlign w:val="center"/>
            <w:hideMark/>
          </w:tcPr>
          <w:p w14:paraId="1477DF9D" w14:textId="77777777" w:rsidR="00A650EB" w:rsidRPr="00A650EB" w:rsidRDefault="00A650EB" w:rsidP="00162DD2">
            <w:r w:rsidRPr="00A650EB">
              <w:t>$383.0</w:t>
            </w:r>
          </w:p>
        </w:tc>
        <w:tc>
          <w:tcPr>
            <w:tcW w:w="1041" w:type="dxa"/>
            <w:tcBorders>
              <w:top w:val="nil"/>
              <w:left w:val="nil"/>
              <w:bottom w:val="single" w:sz="8" w:space="0" w:color="auto"/>
              <w:right w:val="nil"/>
            </w:tcBorders>
            <w:shd w:val="clear" w:color="auto" w:fill="auto"/>
            <w:noWrap/>
            <w:vAlign w:val="center"/>
            <w:hideMark/>
          </w:tcPr>
          <w:p w14:paraId="55CA55B6" w14:textId="77777777" w:rsidR="00A650EB" w:rsidRPr="00A650EB" w:rsidRDefault="00A650EB" w:rsidP="00162DD2">
            <w:r w:rsidRPr="00A650EB">
              <w:t>$36.1</w:t>
            </w:r>
          </w:p>
        </w:tc>
        <w:tc>
          <w:tcPr>
            <w:tcW w:w="1280" w:type="dxa"/>
            <w:tcBorders>
              <w:top w:val="nil"/>
              <w:left w:val="nil"/>
              <w:bottom w:val="single" w:sz="8" w:space="0" w:color="auto"/>
              <w:right w:val="nil"/>
            </w:tcBorders>
            <w:shd w:val="clear" w:color="auto" w:fill="auto"/>
            <w:noWrap/>
            <w:vAlign w:val="center"/>
            <w:hideMark/>
          </w:tcPr>
          <w:p w14:paraId="4E47127D" w14:textId="77777777" w:rsidR="00A650EB" w:rsidRPr="00A650EB" w:rsidRDefault="00A650EB" w:rsidP="00162DD2">
            <w:r w:rsidRPr="00A650EB">
              <w:t>$415.6</w:t>
            </w:r>
          </w:p>
        </w:tc>
        <w:tc>
          <w:tcPr>
            <w:tcW w:w="1041" w:type="dxa"/>
            <w:tcBorders>
              <w:top w:val="nil"/>
              <w:left w:val="nil"/>
              <w:bottom w:val="single" w:sz="8" w:space="0" w:color="auto"/>
              <w:right w:val="nil"/>
            </w:tcBorders>
            <w:shd w:val="clear" w:color="auto" w:fill="auto"/>
            <w:noWrap/>
            <w:vAlign w:val="center"/>
            <w:hideMark/>
          </w:tcPr>
          <w:p w14:paraId="179D2A6B" w14:textId="77777777" w:rsidR="00A650EB" w:rsidRPr="00A650EB" w:rsidRDefault="00A650EB" w:rsidP="00162DD2">
            <w:r w:rsidRPr="00A650EB">
              <w:t>$32.6</w:t>
            </w:r>
          </w:p>
        </w:tc>
      </w:tr>
      <w:tr w:rsidR="00A650EB" w:rsidRPr="00A650EB" w14:paraId="2583AD33" w14:textId="77777777" w:rsidTr="00A650EB">
        <w:trPr>
          <w:trHeight w:val="300"/>
        </w:trPr>
        <w:tc>
          <w:tcPr>
            <w:tcW w:w="4100" w:type="dxa"/>
            <w:tcBorders>
              <w:top w:val="nil"/>
              <w:left w:val="nil"/>
              <w:bottom w:val="single" w:sz="8" w:space="0" w:color="auto"/>
              <w:right w:val="nil"/>
            </w:tcBorders>
            <w:shd w:val="clear" w:color="auto" w:fill="auto"/>
            <w:noWrap/>
            <w:vAlign w:val="center"/>
            <w:hideMark/>
          </w:tcPr>
          <w:p w14:paraId="1FFFF7D6" w14:textId="77777777" w:rsidR="00A650EB" w:rsidRPr="00A650EB" w:rsidRDefault="00A650EB" w:rsidP="00162DD2">
            <w:r w:rsidRPr="00A650EB">
              <w:t>COVID-19 funding</w:t>
            </w:r>
          </w:p>
        </w:tc>
        <w:tc>
          <w:tcPr>
            <w:tcW w:w="1180" w:type="dxa"/>
            <w:tcBorders>
              <w:top w:val="nil"/>
              <w:left w:val="nil"/>
              <w:bottom w:val="single" w:sz="8" w:space="0" w:color="auto"/>
              <w:right w:val="nil"/>
            </w:tcBorders>
            <w:shd w:val="clear" w:color="auto" w:fill="auto"/>
            <w:noWrap/>
            <w:vAlign w:val="center"/>
            <w:hideMark/>
          </w:tcPr>
          <w:p w14:paraId="02CAEBEF" w14:textId="77777777" w:rsidR="00A650EB" w:rsidRPr="00A650EB" w:rsidRDefault="00A650EB" w:rsidP="00162DD2">
            <w:r w:rsidRPr="00A650EB">
              <w:t>$0.0</w:t>
            </w:r>
          </w:p>
        </w:tc>
        <w:tc>
          <w:tcPr>
            <w:tcW w:w="1160" w:type="dxa"/>
            <w:tcBorders>
              <w:top w:val="nil"/>
              <w:left w:val="nil"/>
              <w:bottom w:val="single" w:sz="8" w:space="0" w:color="auto"/>
              <w:right w:val="nil"/>
            </w:tcBorders>
            <w:shd w:val="clear" w:color="auto" w:fill="auto"/>
            <w:noWrap/>
            <w:vAlign w:val="center"/>
            <w:hideMark/>
          </w:tcPr>
          <w:p w14:paraId="3DC9D451" w14:textId="77777777" w:rsidR="00A650EB" w:rsidRPr="00A650EB" w:rsidRDefault="00A650EB" w:rsidP="00162DD2">
            <w:r w:rsidRPr="00A650EB">
              <w:t>$0.0</w:t>
            </w:r>
          </w:p>
        </w:tc>
        <w:tc>
          <w:tcPr>
            <w:tcW w:w="1041" w:type="dxa"/>
            <w:tcBorders>
              <w:top w:val="nil"/>
              <w:left w:val="nil"/>
              <w:bottom w:val="single" w:sz="8" w:space="0" w:color="auto"/>
              <w:right w:val="nil"/>
            </w:tcBorders>
            <w:shd w:val="clear" w:color="auto" w:fill="auto"/>
            <w:noWrap/>
            <w:vAlign w:val="center"/>
            <w:hideMark/>
          </w:tcPr>
          <w:p w14:paraId="02E2EC84" w14:textId="77777777" w:rsidR="00A650EB" w:rsidRPr="00A650EB" w:rsidRDefault="00A650EB" w:rsidP="00162DD2">
            <w:r w:rsidRPr="00A650EB">
              <w:t>$0.0</w:t>
            </w:r>
          </w:p>
        </w:tc>
        <w:tc>
          <w:tcPr>
            <w:tcW w:w="1280" w:type="dxa"/>
            <w:tcBorders>
              <w:top w:val="nil"/>
              <w:left w:val="nil"/>
              <w:bottom w:val="single" w:sz="8" w:space="0" w:color="auto"/>
              <w:right w:val="nil"/>
            </w:tcBorders>
            <w:shd w:val="clear" w:color="auto" w:fill="auto"/>
            <w:noWrap/>
            <w:vAlign w:val="center"/>
            <w:hideMark/>
          </w:tcPr>
          <w:p w14:paraId="56983A33" w14:textId="77777777" w:rsidR="00A650EB" w:rsidRPr="00A650EB" w:rsidRDefault="00A650EB" w:rsidP="00162DD2">
            <w:r w:rsidRPr="00A650EB">
              <w:t>$301.1</w:t>
            </w:r>
          </w:p>
        </w:tc>
        <w:tc>
          <w:tcPr>
            <w:tcW w:w="1041" w:type="dxa"/>
            <w:tcBorders>
              <w:top w:val="nil"/>
              <w:left w:val="nil"/>
              <w:bottom w:val="single" w:sz="8" w:space="0" w:color="auto"/>
              <w:right w:val="nil"/>
            </w:tcBorders>
            <w:shd w:val="clear" w:color="auto" w:fill="auto"/>
            <w:noWrap/>
            <w:vAlign w:val="center"/>
            <w:hideMark/>
          </w:tcPr>
          <w:p w14:paraId="28FDA3DA" w14:textId="77777777" w:rsidR="00A650EB" w:rsidRPr="00A650EB" w:rsidRDefault="00A650EB" w:rsidP="00162DD2">
            <w:r w:rsidRPr="00A650EB">
              <w:t>$301.1</w:t>
            </w:r>
          </w:p>
        </w:tc>
      </w:tr>
      <w:tr w:rsidR="00A650EB" w:rsidRPr="00A650EB" w14:paraId="4AD5C1FC" w14:textId="77777777" w:rsidTr="00A650EB">
        <w:trPr>
          <w:trHeight w:val="300"/>
        </w:trPr>
        <w:tc>
          <w:tcPr>
            <w:tcW w:w="4100" w:type="dxa"/>
            <w:tcBorders>
              <w:top w:val="nil"/>
              <w:left w:val="nil"/>
              <w:bottom w:val="single" w:sz="8" w:space="0" w:color="auto"/>
              <w:right w:val="nil"/>
            </w:tcBorders>
            <w:shd w:val="clear" w:color="auto" w:fill="auto"/>
            <w:noWrap/>
            <w:vAlign w:val="center"/>
            <w:hideMark/>
          </w:tcPr>
          <w:p w14:paraId="4798508C" w14:textId="77777777" w:rsidR="00A650EB" w:rsidRPr="00A650EB" w:rsidRDefault="00A650EB" w:rsidP="00162DD2">
            <w:r w:rsidRPr="00A650EB">
              <w:t>Other supplements</w:t>
            </w:r>
          </w:p>
        </w:tc>
        <w:tc>
          <w:tcPr>
            <w:tcW w:w="1180" w:type="dxa"/>
            <w:tcBorders>
              <w:top w:val="nil"/>
              <w:left w:val="nil"/>
              <w:bottom w:val="single" w:sz="8" w:space="0" w:color="auto"/>
              <w:right w:val="nil"/>
            </w:tcBorders>
            <w:shd w:val="clear" w:color="auto" w:fill="auto"/>
            <w:noWrap/>
            <w:vAlign w:val="center"/>
            <w:hideMark/>
          </w:tcPr>
          <w:p w14:paraId="570BE7A1" w14:textId="77777777" w:rsidR="00A650EB" w:rsidRPr="00A650EB" w:rsidRDefault="00A650EB" w:rsidP="00162DD2">
            <w:r w:rsidRPr="00A650EB">
              <w:t>$84.5</w:t>
            </w:r>
          </w:p>
        </w:tc>
        <w:tc>
          <w:tcPr>
            <w:tcW w:w="1160" w:type="dxa"/>
            <w:tcBorders>
              <w:top w:val="nil"/>
              <w:left w:val="nil"/>
              <w:bottom w:val="single" w:sz="8" w:space="0" w:color="auto"/>
              <w:right w:val="nil"/>
            </w:tcBorders>
            <w:shd w:val="clear" w:color="auto" w:fill="auto"/>
            <w:noWrap/>
            <w:vAlign w:val="center"/>
            <w:hideMark/>
          </w:tcPr>
          <w:p w14:paraId="7EC1DDFB" w14:textId="77777777" w:rsidR="00A650EB" w:rsidRPr="00A650EB" w:rsidRDefault="00A650EB" w:rsidP="00162DD2">
            <w:r w:rsidRPr="00A650EB">
              <w:t>$106.5</w:t>
            </w:r>
          </w:p>
        </w:tc>
        <w:tc>
          <w:tcPr>
            <w:tcW w:w="1041" w:type="dxa"/>
            <w:tcBorders>
              <w:top w:val="nil"/>
              <w:left w:val="nil"/>
              <w:bottom w:val="single" w:sz="8" w:space="0" w:color="auto"/>
              <w:right w:val="nil"/>
            </w:tcBorders>
            <w:shd w:val="clear" w:color="auto" w:fill="auto"/>
            <w:noWrap/>
            <w:vAlign w:val="center"/>
            <w:hideMark/>
          </w:tcPr>
          <w:p w14:paraId="6E6DE5DC" w14:textId="77777777" w:rsidR="00A650EB" w:rsidRPr="00A650EB" w:rsidRDefault="00A650EB" w:rsidP="00162DD2">
            <w:r w:rsidRPr="00A650EB">
              <w:t>$22.0</w:t>
            </w:r>
          </w:p>
        </w:tc>
        <w:tc>
          <w:tcPr>
            <w:tcW w:w="1280" w:type="dxa"/>
            <w:tcBorders>
              <w:top w:val="nil"/>
              <w:left w:val="nil"/>
              <w:bottom w:val="single" w:sz="8" w:space="0" w:color="auto"/>
              <w:right w:val="nil"/>
            </w:tcBorders>
            <w:shd w:val="clear" w:color="auto" w:fill="auto"/>
            <w:noWrap/>
            <w:vAlign w:val="center"/>
            <w:hideMark/>
          </w:tcPr>
          <w:p w14:paraId="0918168C" w14:textId="77777777" w:rsidR="00A650EB" w:rsidRPr="00A650EB" w:rsidRDefault="00A650EB" w:rsidP="00162DD2">
            <w:r w:rsidRPr="00A650EB">
              <w:t>$127.0</w:t>
            </w:r>
          </w:p>
        </w:tc>
        <w:tc>
          <w:tcPr>
            <w:tcW w:w="1041" w:type="dxa"/>
            <w:tcBorders>
              <w:top w:val="nil"/>
              <w:left w:val="nil"/>
              <w:bottom w:val="single" w:sz="8" w:space="0" w:color="auto"/>
              <w:right w:val="nil"/>
            </w:tcBorders>
            <w:shd w:val="clear" w:color="auto" w:fill="auto"/>
            <w:noWrap/>
            <w:vAlign w:val="center"/>
            <w:hideMark/>
          </w:tcPr>
          <w:p w14:paraId="7C25A271" w14:textId="77777777" w:rsidR="00A650EB" w:rsidRPr="00A650EB" w:rsidRDefault="00A650EB" w:rsidP="00162DD2">
            <w:r w:rsidRPr="00A650EB">
              <w:t>$20.5</w:t>
            </w:r>
          </w:p>
        </w:tc>
      </w:tr>
      <w:tr w:rsidR="00A650EB" w:rsidRPr="00A650EB" w14:paraId="11D275D7" w14:textId="77777777" w:rsidTr="00A650EB">
        <w:trPr>
          <w:trHeight w:val="300"/>
        </w:trPr>
        <w:tc>
          <w:tcPr>
            <w:tcW w:w="4100" w:type="dxa"/>
            <w:tcBorders>
              <w:top w:val="nil"/>
              <w:left w:val="nil"/>
              <w:bottom w:val="single" w:sz="8" w:space="0" w:color="auto"/>
              <w:right w:val="nil"/>
            </w:tcBorders>
            <w:shd w:val="clear" w:color="auto" w:fill="auto"/>
            <w:noWrap/>
            <w:vAlign w:val="center"/>
            <w:hideMark/>
          </w:tcPr>
          <w:p w14:paraId="057FC0FC" w14:textId="77777777" w:rsidR="00A650EB" w:rsidRPr="00A650EB" w:rsidRDefault="00A650EB" w:rsidP="00162DD2">
            <w:r w:rsidRPr="00A650EB">
              <w:t>Resident means tested fee</w:t>
            </w:r>
          </w:p>
        </w:tc>
        <w:tc>
          <w:tcPr>
            <w:tcW w:w="1180" w:type="dxa"/>
            <w:tcBorders>
              <w:top w:val="nil"/>
              <w:left w:val="nil"/>
              <w:bottom w:val="single" w:sz="8" w:space="0" w:color="auto"/>
              <w:right w:val="nil"/>
            </w:tcBorders>
            <w:shd w:val="clear" w:color="auto" w:fill="auto"/>
            <w:noWrap/>
            <w:vAlign w:val="center"/>
            <w:hideMark/>
          </w:tcPr>
          <w:p w14:paraId="5ACA61FB" w14:textId="77777777" w:rsidR="00A650EB" w:rsidRPr="00A650EB" w:rsidRDefault="00A650EB" w:rsidP="00162DD2">
            <w:r w:rsidRPr="00A650EB">
              <w:t>$504.0</w:t>
            </w:r>
          </w:p>
        </w:tc>
        <w:tc>
          <w:tcPr>
            <w:tcW w:w="1160" w:type="dxa"/>
            <w:tcBorders>
              <w:top w:val="nil"/>
              <w:left w:val="nil"/>
              <w:bottom w:val="single" w:sz="8" w:space="0" w:color="auto"/>
              <w:right w:val="nil"/>
            </w:tcBorders>
            <w:shd w:val="clear" w:color="auto" w:fill="auto"/>
            <w:noWrap/>
            <w:vAlign w:val="center"/>
            <w:hideMark/>
          </w:tcPr>
          <w:p w14:paraId="211DC961" w14:textId="77777777" w:rsidR="00A650EB" w:rsidRPr="00A650EB" w:rsidRDefault="00A650EB" w:rsidP="00162DD2">
            <w:r w:rsidRPr="00A650EB">
              <w:t>$586.0</w:t>
            </w:r>
          </w:p>
        </w:tc>
        <w:tc>
          <w:tcPr>
            <w:tcW w:w="1041" w:type="dxa"/>
            <w:tcBorders>
              <w:top w:val="nil"/>
              <w:left w:val="nil"/>
              <w:bottom w:val="single" w:sz="8" w:space="0" w:color="auto"/>
              <w:right w:val="nil"/>
            </w:tcBorders>
            <w:shd w:val="clear" w:color="auto" w:fill="auto"/>
            <w:noWrap/>
            <w:vAlign w:val="center"/>
            <w:hideMark/>
          </w:tcPr>
          <w:p w14:paraId="0EC356FF" w14:textId="77777777" w:rsidR="00A650EB" w:rsidRPr="00A650EB" w:rsidRDefault="00A650EB" w:rsidP="00162DD2">
            <w:r w:rsidRPr="00A650EB">
              <w:t>$82.0</w:t>
            </w:r>
          </w:p>
        </w:tc>
        <w:tc>
          <w:tcPr>
            <w:tcW w:w="1280" w:type="dxa"/>
            <w:tcBorders>
              <w:top w:val="nil"/>
              <w:left w:val="nil"/>
              <w:bottom w:val="single" w:sz="8" w:space="0" w:color="auto"/>
              <w:right w:val="nil"/>
            </w:tcBorders>
            <w:shd w:val="clear" w:color="auto" w:fill="auto"/>
            <w:noWrap/>
            <w:vAlign w:val="center"/>
            <w:hideMark/>
          </w:tcPr>
          <w:p w14:paraId="76ED366C" w14:textId="77777777" w:rsidR="00A650EB" w:rsidRPr="00A650EB" w:rsidRDefault="00A650EB" w:rsidP="00162DD2">
            <w:r w:rsidRPr="00A650EB">
              <w:t>$648.0</w:t>
            </w:r>
          </w:p>
        </w:tc>
        <w:tc>
          <w:tcPr>
            <w:tcW w:w="1041" w:type="dxa"/>
            <w:tcBorders>
              <w:top w:val="nil"/>
              <w:left w:val="nil"/>
              <w:bottom w:val="single" w:sz="8" w:space="0" w:color="auto"/>
              <w:right w:val="nil"/>
            </w:tcBorders>
            <w:shd w:val="clear" w:color="auto" w:fill="auto"/>
            <w:noWrap/>
            <w:vAlign w:val="center"/>
            <w:hideMark/>
          </w:tcPr>
          <w:p w14:paraId="054DB982" w14:textId="77777777" w:rsidR="00A650EB" w:rsidRPr="00A650EB" w:rsidRDefault="00A650EB" w:rsidP="00162DD2">
            <w:r w:rsidRPr="00A650EB">
              <w:t>$62.0</w:t>
            </w:r>
          </w:p>
        </w:tc>
      </w:tr>
      <w:tr w:rsidR="00A650EB" w:rsidRPr="00A650EB" w14:paraId="24E093DB" w14:textId="77777777" w:rsidTr="00A650EB">
        <w:trPr>
          <w:trHeight w:val="300"/>
        </w:trPr>
        <w:tc>
          <w:tcPr>
            <w:tcW w:w="4100" w:type="dxa"/>
            <w:tcBorders>
              <w:top w:val="nil"/>
              <w:left w:val="nil"/>
              <w:bottom w:val="single" w:sz="8" w:space="0" w:color="auto"/>
              <w:right w:val="nil"/>
            </w:tcBorders>
            <w:shd w:val="clear" w:color="auto" w:fill="auto"/>
            <w:noWrap/>
            <w:vAlign w:val="center"/>
            <w:hideMark/>
          </w:tcPr>
          <w:p w14:paraId="51FF62C4" w14:textId="77777777" w:rsidR="00A650EB" w:rsidRPr="00A650EB" w:rsidRDefault="00A650EB" w:rsidP="00162DD2">
            <w:r w:rsidRPr="00A650EB">
              <w:t>Resident other care fees</w:t>
            </w:r>
          </w:p>
        </w:tc>
        <w:tc>
          <w:tcPr>
            <w:tcW w:w="1180" w:type="dxa"/>
            <w:tcBorders>
              <w:top w:val="nil"/>
              <w:left w:val="nil"/>
              <w:bottom w:val="single" w:sz="8" w:space="0" w:color="auto"/>
              <w:right w:val="nil"/>
            </w:tcBorders>
            <w:shd w:val="clear" w:color="auto" w:fill="auto"/>
            <w:noWrap/>
            <w:vAlign w:val="center"/>
            <w:hideMark/>
          </w:tcPr>
          <w:p w14:paraId="48AD9F2F" w14:textId="77777777" w:rsidR="00A650EB" w:rsidRPr="00A650EB" w:rsidRDefault="00A650EB" w:rsidP="00162DD2">
            <w:r w:rsidRPr="00A650EB">
              <w:t>$48.7</w:t>
            </w:r>
          </w:p>
        </w:tc>
        <w:tc>
          <w:tcPr>
            <w:tcW w:w="1160" w:type="dxa"/>
            <w:tcBorders>
              <w:top w:val="nil"/>
              <w:left w:val="nil"/>
              <w:bottom w:val="single" w:sz="8" w:space="0" w:color="auto"/>
              <w:right w:val="nil"/>
            </w:tcBorders>
            <w:shd w:val="clear" w:color="auto" w:fill="auto"/>
            <w:noWrap/>
            <w:vAlign w:val="center"/>
            <w:hideMark/>
          </w:tcPr>
          <w:p w14:paraId="47C0B7F3" w14:textId="77777777" w:rsidR="00A650EB" w:rsidRPr="00A650EB" w:rsidRDefault="00A650EB" w:rsidP="00162DD2">
            <w:r w:rsidRPr="00A650EB">
              <w:t>$79.2</w:t>
            </w:r>
          </w:p>
        </w:tc>
        <w:tc>
          <w:tcPr>
            <w:tcW w:w="1041" w:type="dxa"/>
            <w:tcBorders>
              <w:top w:val="nil"/>
              <w:left w:val="nil"/>
              <w:bottom w:val="single" w:sz="8" w:space="0" w:color="auto"/>
              <w:right w:val="nil"/>
            </w:tcBorders>
            <w:shd w:val="clear" w:color="auto" w:fill="auto"/>
            <w:noWrap/>
            <w:vAlign w:val="center"/>
            <w:hideMark/>
          </w:tcPr>
          <w:p w14:paraId="475DB201" w14:textId="77777777" w:rsidR="00A650EB" w:rsidRPr="00A650EB" w:rsidRDefault="00A650EB" w:rsidP="00162DD2">
            <w:r w:rsidRPr="00A650EB">
              <w:t>$30.5</w:t>
            </w:r>
          </w:p>
        </w:tc>
        <w:tc>
          <w:tcPr>
            <w:tcW w:w="1280" w:type="dxa"/>
            <w:tcBorders>
              <w:top w:val="nil"/>
              <w:left w:val="nil"/>
              <w:bottom w:val="single" w:sz="8" w:space="0" w:color="auto"/>
              <w:right w:val="nil"/>
            </w:tcBorders>
            <w:shd w:val="clear" w:color="auto" w:fill="auto"/>
            <w:noWrap/>
            <w:vAlign w:val="center"/>
            <w:hideMark/>
          </w:tcPr>
          <w:p w14:paraId="7082AA33" w14:textId="77777777" w:rsidR="00A650EB" w:rsidRPr="00A650EB" w:rsidRDefault="00A650EB" w:rsidP="00162DD2">
            <w:r w:rsidRPr="00A650EB">
              <w:t>$52.3</w:t>
            </w:r>
          </w:p>
        </w:tc>
        <w:tc>
          <w:tcPr>
            <w:tcW w:w="1041" w:type="dxa"/>
            <w:tcBorders>
              <w:top w:val="nil"/>
              <w:left w:val="nil"/>
              <w:bottom w:val="single" w:sz="8" w:space="0" w:color="auto"/>
              <w:right w:val="nil"/>
            </w:tcBorders>
            <w:shd w:val="clear" w:color="auto" w:fill="auto"/>
            <w:noWrap/>
            <w:vAlign w:val="center"/>
            <w:hideMark/>
          </w:tcPr>
          <w:p w14:paraId="5FC85E90" w14:textId="77777777" w:rsidR="00A650EB" w:rsidRPr="00A650EB" w:rsidRDefault="00A650EB" w:rsidP="00162DD2">
            <w:pPr>
              <w:rPr>
                <w:color w:val="000000"/>
              </w:rPr>
            </w:pPr>
            <w:r w:rsidRPr="00A650EB">
              <w:t>-$26.9</w:t>
            </w:r>
          </w:p>
        </w:tc>
      </w:tr>
      <w:tr w:rsidR="00A650EB" w:rsidRPr="00A650EB" w14:paraId="756441C2" w14:textId="77777777" w:rsidTr="00A650EB">
        <w:trPr>
          <w:trHeight w:val="312"/>
        </w:trPr>
        <w:tc>
          <w:tcPr>
            <w:tcW w:w="4100" w:type="dxa"/>
            <w:tcBorders>
              <w:top w:val="nil"/>
              <w:left w:val="nil"/>
              <w:bottom w:val="single" w:sz="8" w:space="0" w:color="auto"/>
              <w:right w:val="nil"/>
            </w:tcBorders>
            <w:shd w:val="clear" w:color="auto" w:fill="auto"/>
            <w:noWrap/>
            <w:vAlign w:val="center"/>
            <w:hideMark/>
          </w:tcPr>
          <w:p w14:paraId="5694EE5B" w14:textId="77777777" w:rsidR="00A650EB" w:rsidRPr="00A650EB" w:rsidRDefault="00A650EB" w:rsidP="00162DD2">
            <w:r w:rsidRPr="00A650EB">
              <w:t>Total care revenue</w:t>
            </w:r>
          </w:p>
        </w:tc>
        <w:tc>
          <w:tcPr>
            <w:tcW w:w="1180" w:type="dxa"/>
            <w:tcBorders>
              <w:top w:val="nil"/>
              <w:left w:val="nil"/>
              <w:bottom w:val="single" w:sz="8" w:space="0" w:color="auto"/>
              <w:right w:val="nil"/>
            </w:tcBorders>
            <w:shd w:val="clear" w:color="auto" w:fill="auto"/>
            <w:noWrap/>
            <w:vAlign w:val="center"/>
            <w:hideMark/>
          </w:tcPr>
          <w:p w14:paraId="6542578D" w14:textId="77777777" w:rsidR="00A650EB" w:rsidRPr="00A650EB" w:rsidRDefault="00A650EB" w:rsidP="00162DD2">
            <w:r w:rsidRPr="00A650EB">
              <w:t>$11,796.4</w:t>
            </w:r>
          </w:p>
        </w:tc>
        <w:tc>
          <w:tcPr>
            <w:tcW w:w="1160" w:type="dxa"/>
            <w:tcBorders>
              <w:top w:val="nil"/>
              <w:left w:val="nil"/>
              <w:bottom w:val="single" w:sz="8" w:space="0" w:color="auto"/>
              <w:right w:val="nil"/>
            </w:tcBorders>
            <w:shd w:val="clear" w:color="auto" w:fill="auto"/>
            <w:noWrap/>
            <w:vAlign w:val="center"/>
            <w:hideMark/>
          </w:tcPr>
          <w:p w14:paraId="3D259610" w14:textId="77777777" w:rsidR="00A650EB" w:rsidRPr="00A650EB" w:rsidRDefault="00A650EB" w:rsidP="00162DD2">
            <w:r w:rsidRPr="00A650EB">
              <w:t>$12,440.8</w:t>
            </w:r>
          </w:p>
        </w:tc>
        <w:tc>
          <w:tcPr>
            <w:tcW w:w="1041" w:type="dxa"/>
            <w:tcBorders>
              <w:top w:val="nil"/>
              <w:left w:val="nil"/>
              <w:bottom w:val="single" w:sz="8" w:space="0" w:color="auto"/>
              <w:right w:val="nil"/>
            </w:tcBorders>
            <w:shd w:val="clear" w:color="auto" w:fill="auto"/>
            <w:noWrap/>
            <w:vAlign w:val="center"/>
            <w:hideMark/>
          </w:tcPr>
          <w:p w14:paraId="65FAB57B" w14:textId="77777777" w:rsidR="00A650EB" w:rsidRPr="00A650EB" w:rsidRDefault="00A650EB" w:rsidP="00162DD2">
            <w:r w:rsidRPr="00A650EB">
              <w:t>$644.5</w:t>
            </w:r>
          </w:p>
        </w:tc>
        <w:tc>
          <w:tcPr>
            <w:tcW w:w="1280" w:type="dxa"/>
            <w:tcBorders>
              <w:top w:val="nil"/>
              <w:left w:val="nil"/>
              <w:bottom w:val="single" w:sz="8" w:space="0" w:color="auto"/>
              <w:right w:val="nil"/>
            </w:tcBorders>
            <w:shd w:val="clear" w:color="auto" w:fill="auto"/>
            <w:noWrap/>
            <w:vAlign w:val="center"/>
            <w:hideMark/>
          </w:tcPr>
          <w:p w14:paraId="5E112F6F" w14:textId="77777777" w:rsidR="00A650EB" w:rsidRPr="00A650EB" w:rsidRDefault="00A650EB" w:rsidP="00162DD2">
            <w:r w:rsidRPr="00A650EB">
              <w:t>$12,930.3</w:t>
            </w:r>
          </w:p>
        </w:tc>
        <w:tc>
          <w:tcPr>
            <w:tcW w:w="1041" w:type="dxa"/>
            <w:tcBorders>
              <w:top w:val="nil"/>
              <w:left w:val="nil"/>
              <w:bottom w:val="single" w:sz="8" w:space="0" w:color="auto"/>
              <w:right w:val="nil"/>
            </w:tcBorders>
            <w:shd w:val="clear" w:color="auto" w:fill="auto"/>
            <w:noWrap/>
            <w:vAlign w:val="center"/>
            <w:hideMark/>
          </w:tcPr>
          <w:p w14:paraId="5455A9E9" w14:textId="77777777" w:rsidR="00A650EB" w:rsidRPr="00A650EB" w:rsidRDefault="00A650EB" w:rsidP="00162DD2">
            <w:r w:rsidRPr="00A650EB">
              <w:t>$489.5</w:t>
            </w:r>
          </w:p>
        </w:tc>
      </w:tr>
      <w:tr w:rsidR="00A650EB" w:rsidRPr="00A650EB" w14:paraId="00E4B217" w14:textId="77777777" w:rsidTr="00A650EB">
        <w:trPr>
          <w:trHeight w:val="312"/>
        </w:trPr>
        <w:tc>
          <w:tcPr>
            <w:tcW w:w="4100" w:type="dxa"/>
            <w:tcBorders>
              <w:top w:val="nil"/>
              <w:left w:val="nil"/>
              <w:bottom w:val="single" w:sz="8" w:space="0" w:color="auto"/>
              <w:right w:val="nil"/>
            </w:tcBorders>
            <w:shd w:val="clear" w:color="000000" w:fill="F2F2F2"/>
            <w:noWrap/>
            <w:vAlign w:val="center"/>
            <w:hideMark/>
          </w:tcPr>
          <w:p w14:paraId="223BA1D2" w14:textId="77777777" w:rsidR="00A650EB" w:rsidRPr="00A650EB" w:rsidRDefault="00A650EB" w:rsidP="00162DD2">
            <w:r w:rsidRPr="00A650EB">
              <w:t>Living Related</w:t>
            </w:r>
          </w:p>
        </w:tc>
        <w:tc>
          <w:tcPr>
            <w:tcW w:w="1180" w:type="dxa"/>
            <w:tcBorders>
              <w:top w:val="nil"/>
              <w:left w:val="nil"/>
              <w:bottom w:val="single" w:sz="8" w:space="0" w:color="auto"/>
              <w:right w:val="nil"/>
            </w:tcBorders>
            <w:shd w:val="clear" w:color="000000" w:fill="F2F2F2"/>
            <w:noWrap/>
            <w:vAlign w:val="center"/>
            <w:hideMark/>
          </w:tcPr>
          <w:p w14:paraId="0F5A2C77" w14:textId="77777777" w:rsidR="00A650EB" w:rsidRPr="00A650EB" w:rsidRDefault="00A650EB" w:rsidP="00162DD2">
            <w:r w:rsidRPr="00A650EB">
              <w:t> </w:t>
            </w:r>
          </w:p>
        </w:tc>
        <w:tc>
          <w:tcPr>
            <w:tcW w:w="1160" w:type="dxa"/>
            <w:tcBorders>
              <w:top w:val="nil"/>
              <w:left w:val="nil"/>
              <w:bottom w:val="single" w:sz="8" w:space="0" w:color="auto"/>
              <w:right w:val="nil"/>
            </w:tcBorders>
            <w:shd w:val="clear" w:color="000000" w:fill="F2F2F2"/>
            <w:noWrap/>
            <w:vAlign w:val="center"/>
            <w:hideMark/>
          </w:tcPr>
          <w:p w14:paraId="11687845" w14:textId="77777777" w:rsidR="00A650EB" w:rsidRPr="00A650EB" w:rsidRDefault="00A650EB" w:rsidP="00162DD2">
            <w:r w:rsidRPr="00A650EB">
              <w:t> </w:t>
            </w:r>
          </w:p>
        </w:tc>
        <w:tc>
          <w:tcPr>
            <w:tcW w:w="1041" w:type="dxa"/>
            <w:tcBorders>
              <w:top w:val="nil"/>
              <w:left w:val="nil"/>
              <w:bottom w:val="single" w:sz="8" w:space="0" w:color="auto"/>
              <w:right w:val="nil"/>
            </w:tcBorders>
            <w:shd w:val="clear" w:color="000000" w:fill="F2F2F2"/>
            <w:noWrap/>
            <w:vAlign w:val="center"/>
            <w:hideMark/>
          </w:tcPr>
          <w:p w14:paraId="6FDABAE4" w14:textId="77777777" w:rsidR="00A650EB" w:rsidRPr="00A650EB" w:rsidRDefault="00A650EB" w:rsidP="00162DD2">
            <w:r w:rsidRPr="00A650EB">
              <w:t> </w:t>
            </w:r>
          </w:p>
        </w:tc>
        <w:tc>
          <w:tcPr>
            <w:tcW w:w="1280" w:type="dxa"/>
            <w:tcBorders>
              <w:top w:val="nil"/>
              <w:left w:val="nil"/>
              <w:bottom w:val="single" w:sz="8" w:space="0" w:color="auto"/>
              <w:right w:val="nil"/>
            </w:tcBorders>
            <w:shd w:val="clear" w:color="000000" w:fill="F2F2F2"/>
            <w:noWrap/>
            <w:vAlign w:val="center"/>
            <w:hideMark/>
          </w:tcPr>
          <w:p w14:paraId="3540B623" w14:textId="77777777" w:rsidR="00A650EB" w:rsidRPr="00A650EB" w:rsidRDefault="00A650EB" w:rsidP="00162DD2">
            <w:r w:rsidRPr="00A650EB">
              <w:t> </w:t>
            </w:r>
          </w:p>
        </w:tc>
        <w:tc>
          <w:tcPr>
            <w:tcW w:w="1041" w:type="dxa"/>
            <w:tcBorders>
              <w:top w:val="nil"/>
              <w:left w:val="nil"/>
              <w:bottom w:val="single" w:sz="8" w:space="0" w:color="auto"/>
              <w:right w:val="nil"/>
            </w:tcBorders>
            <w:shd w:val="clear" w:color="000000" w:fill="F2F2F2"/>
            <w:noWrap/>
            <w:vAlign w:val="center"/>
            <w:hideMark/>
          </w:tcPr>
          <w:p w14:paraId="0E98398E" w14:textId="77777777" w:rsidR="00A650EB" w:rsidRPr="00A650EB" w:rsidRDefault="00A650EB" w:rsidP="00162DD2">
            <w:r w:rsidRPr="00A650EB">
              <w:t> </w:t>
            </w:r>
          </w:p>
        </w:tc>
      </w:tr>
      <w:tr w:rsidR="00A650EB" w:rsidRPr="00A650EB" w14:paraId="6EE537B6" w14:textId="77777777" w:rsidTr="00A650EB">
        <w:trPr>
          <w:trHeight w:val="300"/>
        </w:trPr>
        <w:tc>
          <w:tcPr>
            <w:tcW w:w="4100" w:type="dxa"/>
            <w:tcBorders>
              <w:top w:val="nil"/>
              <w:left w:val="nil"/>
              <w:bottom w:val="single" w:sz="8" w:space="0" w:color="auto"/>
              <w:right w:val="nil"/>
            </w:tcBorders>
            <w:shd w:val="clear" w:color="auto" w:fill="auto"/>
            <w:noWrap/>
            <w:vAlign w:val="center"/>
            <w:hideMark/>
          </w:tcPr>
          <w:p w14:paraId="6090C3FE" w14:textId="77777777" w:rsidR="00A650EB" w:rsidRPr="00A650EB" w:rsidRDefault="00A650EB" w:rsidP="00162DD2">
            <w:r w:rsidRPr="00A650EB">
              <w:t>Resident basic daily fee</w:t>
            </w:r>
          </w:p>
        </w:tc>
        <w:tc>
          <w:tcPr>
            <w:tcW w:w="1180" w:type="dxa"/>
            <w:tcBorders>
              <w:top w:val="nil"/>
              <w:left w:val="nil"/>
              <w:bottom w:val="single" w:sz="8" w:space="0" w:color="auto"/>
              <w:right w:val="nil"/>
            </w:tcBorders>
            <w:shd w:val="clear" w:color="auto" w:fill="auto"/>
            <w:noWrap/>
            <w:vAlign w:val="center"/>
            <w:hideMark/>
          </w:tcPr>
          <w:p w14:paraId="3A6DACDA" w14:textId="77777777" w:rsidR="00A650EB" w:rsidRPr="00A650EB" w:rsidRDefault="00A650EB" w:rsidP="00162DD2">
            <w:r w:rsidRPr="00A650EB">
              <w:t>$3,253.4</w:t>
            </w:r>
          </w:p>
        </w:tc>
        <w:tc>
          <w:tcPr>
            <w:tcW w:w="1160" w:type="dxa"/>
            <w:tcBorders>
              <w:top w:val="nil"/>
              <w:left w:val="nil"/>
              <w:bottom w:val="single" w:sz="8" w:space="0" w:color="auto"/>
              <w:right w:val="nil"/>
            </w:tcBorders>
            <w:shd w:val="clear" w:color="auto" w:fill="auto"/>
            <w:noWrap/>
            <w:vAlign w:val="center"/>
            <w:hideMark/>
          </w:tcPr>
          <w:p w14:paraId="1C8CFEF0" w14:textId="77777777" w:rsidR="00A650EB" w:rsidRPr="00A650EB" w:rsidRDefault="00A650EB" w:rsidP="00162DD2">
            <w:r w:rsidRPr="00A650EB">
              <w:t>$3,425.8</w:t>
            </w:r>
          </w:p>
        </w:tc>
        <w:tc>
          <w:tcPr>
            <w:tcW w:w="1041" w:type="dxa"/>
            <w:tcBorders>
              <w:top w:val="nil"/>
              <w:left w:val="nil"/>
              <w:bottom w:val="single" w:sz="8" w:space="0" w:color="auto"/>
              <w:right w:val="nil"/>
            </w:tcBorders>
            <w:shd w:val="clear" w:color="auto" w:fill="auto"/>
            <w:noWrap/>
            <w:vAlign w:val="center"/>
            <w:hideMark/>
          </w:tcPr>
          <w:p w14:paraId="681D0B8F" w14:textId="77777777" w:rsidR="00A650EB" w:rsidRPr="00A650EB" w:rsidRDefault="00A650EB" w:rsidP="00162DD2">
            <w:r w:rsidRPr="00A650EB">
              <w:t>$172.4</w:t>
            </w:r>
          </w:p>
        </w:tc>
        <w:tc>
          <w:tcPr>
            <w:tcW w:w="1280" w:type="dxa"/>
            <w:tcBorders>
              <w:top w:val="nil"/>
              <w:left w:val="nil"/>
              <w:bottom w:val="single" w:sz="8" w:space="0" w:color="auto"/>
              <w:right w:val="nil"/>
            </w:tcBorders>
            <w:shd w:val="clear" w:color="auto" w:fill="auto"/>
            <w:noWrap/>
            <w:vAlign w:val="center"/>
            <w:hideMark/>
          </w:tcPr>
          <w:p w14:paraId="3D516D01" w14:textId="77777777" w:rsidR="00A650EB" w:rsidRPr="00A650EB" w:rsidRDefault="00A650EB" w:rsidP="00162DD2">
            <w:r w:rsidRPr="00A650EB">
              <w:t>$3,574.0</w:t>
            </w:r>
          </w:p>
        </w:tc>
        <w:tc>
          <w:tcPr>
            <w:tcW w:w="1041" w:type="dxa"/>
            <w:tcBorders>
              <w:top w:val="nil"/>
              <w:left w:val="nil"/>
              <w:bottom w:val="single" w:sz="8" w:space="0" w:color="auto"/>
              <w:right w:val="nil"/>
            </w:tcBorders>
            <w:shd w:val="clear" w:color="auto" w:fill="auto"/>
            <w:noWrap/>
            <w:vAlign w:val="center"/>
            <w:hideMark/>
          </w:tcPr>
          <w:p w14:paraId="77CF8318" w14:textId="77777777" w:rsidR="00A650EB" w:rsidRPr="00A650EB" w:rsidRDefault="00A650EB" w:rsidP="00162DD2">
            <w:r w:rsidRPr="00A650EB">
              <w:t>$148.2</w:t>
            </w:r>
          </w:p>
        </w:tc>
      </w:tr>
      <w:tr w:rsidR="00A650EB" w:rsidRPr="00A650EB" w14:paraId="758AD00B" w14:textId="77777777" w:rsidTr="00A650EB">
        <w:trPr>
          <w:trHeight w:val="300"/>
        </w:trPr>
        <w:tc>
          <w:tcPr>
            <w:tcW w:w="4100" w:type="dxa"/>
            <w:tcBorders>
              <w:top w:val="nil"/>
              <w:left w:val="nil"/>
              <w:bottom w:val="single" w:sz="8" w:space="0" w:color="auto"/>
              <w:right w:val="nil"/>
            </w:tcBorders>
            <w:shd w:val="clear" w:color="auto" w:fill="auto"/>
            <w:noWrap/>
            <w:vAlign w:val="center"/>
            <w:hideMark/>
          </w:tcPr>
          <w:p w14:paraId="6A973507" w14:textId="77777777" w:rsidR="00A650EB" w:rsidRPr="00A650EB" w:rsidRDefault="00A650EB" w:rsidP="00162DD2">
            <w:r w:rsidRPr="00A650EB">
              <w:t>Extra service fee</w:t>
            </w:r>
          </w:p>
        </w:tc>
        <w:tc>
          <w:tcPr>
            <w:tcW w:w="1180" w:type="dxa"/>
            <w:tcBorders>
              <w:top w:val="nil"/>
              <w:left w:val="nil"/>
              <w:bottom w:val="single" w:sz="8" w:space="0" w:color="auto"/>
              <w:right w:val="nil"/>
            </w:tcBorders>
            <w:shd w:val="clear" w:color="auto" w:fill="auto"/>
            <w:noWrap/>
            <w:vAlign w:val="center"/>
            <w:hideMark/>
          </w:tcPr>
          <w:p w14:paraId="62E56A0F" w14:textId="77777777" w:rsidR="00A650EB" w:rsidRPr="00A650EB" w:rsidRDefault="00A650EB" w:rsidP="00162DD2">
            <w:r w:rsidRPr="00A650EB">
              <w:t>$119.3</w:t>
            </w:r>
          </w:p>
        </w:tc>
        <w:tc>
          <w:tcPr>
            <w:tcW w:w="1160" w:type="dxa"/>
            <w:tcBorders>
              <w:top w:val="nil"/>
              <w:left w:val="nil"/>
              <w:bottom w:val="single" w:sz="8" w:space="0" w:color="auto"/>
              <w:right w:val="nil"/>
            </w:tcBorders>
            <w:shd w:val="clear" w:color="auto" w:fill="auto"/>
            <w:noWrap/>
            <w:vAlign w:val="center"/>
            <w:hideMark/>
          </w:tcPr>
          <w:p w14:paraId="16229AD7" w14:textId="77777777" w:rsidR="00A650EB" w:rsidRPr="00A650EB" w:rsidRDefault="00A650EB" w:rsidP="00162DD2">
            <w:r w:rsidRPr="00A650EB">
              <w:t>$118.4</w:t>
            </w:r>
          </w:p>
        </w:tc>
        <w:tc>
          <w:tcPr>
            <w:tcW w:w="1041" w:type="dxa"/>
            <w:tcBorders>
              <w:top w:val="nil"/>
              <w:left w:val="nil"/>
              <w:bottom w:val="single" w:sz="8" w:space="0" w:color="auto"/>
              <w:right w:val="nil"/>
            </w:tcBorders>
            <w:shd w:val="clear" w:color="auto" w:fill="auto"/>
            <w:noWrap/>
            <w:vAlign w:val="center"/>
            <w:hideMark/>
          </w:tcPr>
          <w:p w14:paraId="489AF855" w14:textId="77777777" w:rsidR="00A650EB" w:rsidRPr="00A650EB" w:rsidRDefault="00A650EB" w:rsidP="00162DD2">
            <w:r w:rsidRPr="00A650EB">
              <w:t>-$0.9</w:t>
            </w:r>
          </w:p>
        </w:tc>
        <w:tc>
          <w:tcPr>
            <w:tcW w:w="1280" w:type="dxa"/>
            <w:tcBorders>
              <w:top w:val="nil"/>
              <w:left w:val="nil"/>
              <w:bottom w:val="single" w:sz="8" w:space="0" w:color="auto"/>
              <w:right w:val="nil"/>
            </w:tcBorders>
            <w:shd w:val="clear" w:color="auto" w:fill="auto"/>
            <w:noWrap/>
            <w:vAlign w:val="center"/>
            <w:hideMark/>
          </w:tcPr>
          <w:p w14:paraId="7C35A0A1" w14:textId="77777777" w:rsidR="00A650EB" w:rsidRPr="00A650EB" w:rsidRDefault="00A650EB" w:rsidP="00162DD2">
            <w:r w:rsidRPr="00A650EB">
              <w:t>$123.4</w:t>
            </w:r>
          </w:p>
        </w:tc>
        <w:tc>
          <w:tcPr>
            <w:tcW w:w="1041" w:type="dxa"/>
            <w:tcBorders>
              <w:top w:val="nil"/>
              <w:left w:val="nil"/>
              <w:bottom w:val="single" w:sz="8" w:space="0" w:color="auto"/>
              <w:right w:val="nil"/>
            </w:tcBorders>
            <w:shd w:val="clear" w:color="auto" w:fill="auto"/>
            <w:noWrap/>
            <w:vAlign w:val="center"/>
            <w:hideMark/>
          </w:tcPr>
          <w:p w14:paraId="306032D5" w14:textId="77777777" w:rsidR="00A650EB" w:rsidRPr="00A650EB" w:rsidRDefault="00A650EB" w:rsidP="00162DD2">
            <w:r w:rsidRPr="00A650EB">
              <w:t>$5.0</w:t>
            </w:r>
          </w:p>
        </w:tc>
      </w:tr>
      <w:tr w:rsidR="00A650EB" w:rsidRPr="00A650EB" w14:paraId="65EE8B34" w14:textId="77777777" w:rsidTr="00A650EB">
        <w:trPr>
          <w:trHeight w:val="300"/>
        </w:trPr>
        <w:tc>
          <w:tcPr>
            <w:tcW w:w="4100" w:type="dxa"/>
            <w:tcBorders>
              <w:top w:val="nil"/>
              <w:left w:val="nil"/>
              <w:bottom w:val="single" w:sz="8" w:space="0" w:color="auto"/>
              <w:right w:val="nil"/>
            </w:tcBorders>
            <w:shd w:val="clear" w:color="auto" w:fill="auto"/>
            <w:noWrap/>
            <w:vAlign w:val="center"/>
            <w:hideMark/>
          </w:tcPr>
          <w:p w14:paraId="695C3ED0" w14:textId="77777777" w:rsidR="00A650EB" w:rsidRPr="00A650EB" w:rsidRDefault="00A650EB" w:rsidP="00162DD2">
            <w:r w:rsidRPr="00A650EB">
              <w:t>Additional services fees</w:t>
            </w:r>
          </w:p>
        </w:tc>
        <w:tc>
          <w:tcPr>
            <w:tcW w:w="1180" w:type="dxa"/>
            <w:tcBorders>
              <w:top w:val="nil"/>
              <w:left w:val="nil"/>
              <w:bottom w:val="single" w:sz="8" w:space="0" w:color="auto"/>
              <w:right w:val="nil"/>
            </w:tcBorders>
            <w:shd w:val="clear" w:color="auto" w:fill="auto"/>
            <w:noWrap/>
            <w:vAlign w:val="center"/>
            <w:hideMark/>
          </w:tcPr>
          <w:p w14:paraId="1BF31316" w14:textId="77777777" w:rsidR="00A650EB" w:rsidRPr="00A650EB" w:rsidRDefault="00A650EB" w:rsidP="00162DD2">
            <w:r w:rsidRPr="00A650EB">
              <w:t>$96.7</w:t>
            </w:r>
          </w:p>
        </w:tc>
        <w:tc>
          <w:tcPr>
            <w:tcW w:w="1160" w:type="dxa"/>
            <w:tcBorders>
              <w:top w:val="nil"/>
              <w:left w:val="nil"/>
              <w:bottom w:val="single" w:sz="8" w:space="0" w:color="auto"/>
              <w:right w:val="nil"/>
            </w:tcBorders>
            <w:shd w:val="clear" w:color="auto" w:fill="auto"/>
            <w:noWrap/>
            <w:vAlign w:val="center"/>
            <w:hideMark/>
          </w:tcPr>
          <w:p w14:paraId="572FFDB2" w14:textId="77777777" w:rsidR="00A650EB" w:rsidRPr="00A650EB" w:rsidRDefault="00A650EB" w:rsidP="00162DD2">
            <w:r w:rsidRPr="00A650EB">
              <w:t>$122.2</w:t>
            </w:r>
          </w:p>
        </w:tc>
        <w:tc>
          <w:tcPr>
            <w:tcW w:w="1041" w:type="dxa"/>
            <w:tcBorders>
              <w:top w:val="nil"/>
              <w:left w:val="nil"/>
              <w:bottom w:val="single" w:sz="8" w:space="0" w:color="auto"/>
              <w:right w:val="nil"/>
            </w:tcBorders>
            <w:shd w:val="clear" w:color="auto" w:fill="auto"/>
            <w:noWrap/>
            <w:vAlign w:val="center"/>
            <w:hideMark/>
          </w:tcPr>
          <w:p w14:paraId="6724732C" w14:textId="77777777" w:rsidR="00A650EB" w:rsidRPr="00A650EB" w:rsidRDefault="00A650EB" w:rsidP="00162DD2">
            <w:r w:rsidRPr="00A650EB">
              <w:t>$25.5</w:t>
            </w:r>
          </w:p>
        </w:tc>
        <w:tc>
          <w:tcPr>
            <w:tcW w:w="1280" w:type="dxa"/>
            <w:tcBorders>
              <w:top w:val="nil"/>
              <w:left w:val="nil"/>
              <w:bottom w:val="single" w:sz="8" w:space="0" w:color="auto"/>
              <w:right w:val="nil"/>
            </w:tcBorders>
            <w:shd w:val="clear" w:color="auto" w:fill="auto"/>
            <w:noWrap/>
            <w:vAlign w:val="center"/>
            <w:hideMark/>
          </w:tcPr>
          <w:p w14:paraId="7C635332" w14:textId="77777777" w:rsidR="00A650EB" w:rsidRPr="00A650EB" w:rsidRDefault="00A650EB" w:rsidP="00162DD2">
            <w:r w:rsidRPr="00A650EB">
              <w:t>$158.1</w:t>
            </w:r>
          </w:p>
        </w:tc>
        <w:tc>
          <w:tcPr>
            <w:tcW w:w="1041" w:type="dxa"/>
            <w:tcBorders>
              <w:top w:val="nil"/>
              <w:left w:val="nil"/>
              <w:bottom w:val="single" w:sz="8" w:space="0" w:color="auto"/>
              <w:right w:val="nil"/>
            </w:tcBorders>
            <w:shd w:val="clear" w:color="auto" w:fill="auto"/>
            <w:noWrap/>
            <w:vAlign w:val="center"/>
            <w:hideMark/>
          </w:tcPr>
          <w:p w14:paraId="097B9ACE" w14:textId="77777777" w:rsidR="00A650EB" w:rsidRPr="00A650EB" w:rsidRDefault="00A650EB" w:rsidP="00162DD2">
            <w:r w:rsidRPr="00A650EB">
              <w:t>$35.9</w:t>
            </w:r>
          </w:p>
        </w:tc>
      </w:tr>
      <w:tr w:rsidR="00A650EB" w:rsidRPr="00A650EB" w14:paraId="39E21023" w14:textId="77777777" w:rsidTr="00A650EB">
        <w:trPr>
          <w:trHeight w:val="312"/>
        </w:trPr>
        <w:tc>
          <w:tcPr>
            <w:tcW w:w="4100" w:type="dxa"/>
            <w:tcBorders>
              <w:top w:val="nil"/>
              <w:left w:val="nil"/>
              <w:bottom w:val="single" w:sz="8" w:space="0" w:color="auto"/>
              <w:right w:val="nil"/>
            </w:tcBorders>
            <w:shd w:val="clear" w:color="auto" w:fill="auto"/>
            <w:noWrap/>
            <w:vAlign w:val="center"/>
            <w:hideMark/>
          </w:tcPr>
          <w:p w14:paraId="0B5F36D7" w14:textId="77777777" w:rsidR="00A650EB" w:rsidRPr="00A650EB" w:rsidRDefault="00A650EB" w:rsidP="00162DD2">
            <w:r w:rsidRPr="00A650EB">
              <w:t>Total living related revenue</w:t>
            </w:r>
          </w:p>
        </w:tc>
        <w:tc>
          <w:tcPr>
            <w:tcW w:w="1180" w:type="dxa"/>
            <w:tcBorders>
              <w:top w:val="nil"/>
              <w:left w:val="nil"/>
              <w:bottom w:val="single" w:sz="8" w:space="0" w:color="auto"/>
              <w:right w:val="nil"/>
            </w:tcBorders>
            <w:shd w:val="clear" w:color="auto" w:fill="auto"/>
            <w:noWrap/>
            <w:vAlign w:val="center"/>
            <w:hideMark/>
          </w:tcPr>
          <w:p w14:paraId="289123D2" w14:textId="77777777" w:rsidR="00A650EB" w:rsidRPr="00A650EB" w:rsidRDefault="00A650EB" w:rsidP="00162DD2">
            <w:r w:rsidRPr="00A650EB">
              <w:t>$3,469.4</w:t>
            </w:r>
          </w:p>
        </w:tc>
        <w:tc>
          <w:tcPr>
            <w:tcW w:w="1160" w:type="dxa"/>
            <w:tcBorders>
              <w:top w:val="nil"/>
              <w:left w:val="nil"/>
              <w:bottom w:val="single" w:sz="8" w:space="0" w:color="auto"/>
              <w:right w:val="nil"/>
            </w:tcBorders>
            <w:shd w:val="clear" w:color="auto" w:fill="auto"/>
            <w:noWrap/>
            <w:vAlign w:val="center"/>
            <w:hideMark/>
          </w:tcPr>
          <w:p w14:paraId="6317E9F5" w14:textId="77777777" w:rsidR="00A650EB" w:rsidRPr="00A650EB" w:rsidRDefault="00A650EB" w:rsidP="00162DD2">
            <w:r w:rsidRPr="00A650EB">
              <w:t>$3,666.4</w:t>
            </w:r>
          </w:p>
        </w:tc>
        <w:tc>
          <w:tcPr>
            <w:tcW w:w="1041" w:type="dxa"/>
            <w:tcBorders>
              <w:top w:val="nil"/>
              <w:left w:val="nil"/>
              <w:bottom w:val="single" w:sz="8" w:space="0" w:color="auto"/>
              <w:right w:val="nil"/>
            </w:tcBorders>
            <w:shd w:val="clear" w:color="auto" w:fill="auto"/>
            <w:noWrap/>
            <w:vAlign w:val="center"/>
            <w:hideMark/>
          </w:tcPr>
          <w:p w14:paraId="27773E76" w14:textId="77777777" w:rsidR="00A650EB" w:rsidRPr="00A650EB" w:rsidRDefault="00A650EB" w:rsidP="00162DD2">
            <w:r w:rsidRPr="00A650EB">
              <w:t>$197.0</w:t>
            </w:r>
          </w:p>
        </w:tc>
        <w:tc>
          <w:tcPr>
            <w:tcW w:w="1280" w:type="dxa"/>
            <w:tcBorders>
              <w:top w:val="nil"/>
              <w:left w:val="nil"/>
              <w:bottom w:val="single" w:sz="8" w:space="0" w:color="auto"/>
              <w:right w:val="nil"/>
            </w:tcBorders>
            <w:shd w:val="clear" w:color="auto" w:fill="auto"/>
            <w:noWrap/>
            <w:vAlign w:val="center"/>
            <w:hideMark/>
          </w:tcPr>
          <w:p w14:paraId="24A40245" w14:textId="77777777" w:rsidR="00A650EB" w:rsidRPr="00A650EB" w:rsidRDefault="00A650EB" w:rsidP="00162DD2">
            <w:r w:rsidRPr="00A650EB">
              <w:t>$3,855.5</w:t>
            </w:r>
          </w:p>
        </w:tc>
        <w:tc>
          <w:tcPr>
            <w:tcW w:w="1041" w:type="dxa"/>
            <w:tcBorders>
              <w:top w:val="nil"/>
              <w:left w:val="nil"/>
              <w:bottom w:val="single" w:sz="8" w:space="0" w:color="auto"/>
              <w:right w:val="nil"/>
            </w:tcBorders>
            <w:shd w:val="clear" w:color="auto" w:fill="auto"/>
            <w:noWrap/>
            <w:vAlign w:val="center"/>
            <w:hideMark/>
          </w:tcPr>
          <w:p w14:paraId="42F7DCE5" w14:textId="77777777" w:rsidR="00A650EB" w:rsidRPr="00A650EB" w:rsidRDefault="00A650EB" w:rsidP="00162DD2">
            <w:r w:rsidRPr="00A650EB">
              <w:t>$189.1</w:t>
            </w:r>
          </w:p>
        </w:tc>
      </w:tr>
      <w:tr w:rsidR="00A650EB" w:rsidRPr="00A650EB" w14:paraId="510F6B0E" w14:textId="77777777" w:rsidTr="00A650EB">
        <w:trPr>
          <w:trHeight w:val="312"/>
        </w:trPr>
        <w:tc>
          <w:tcPr>
            <w:tcW w:w="4100" w:type="dxa"/>
            <w:tcBorders>
              <w:top w:val="nil"/>
              <w:left w:val="nil"/>
              <w:bottom w:val="single" w:sz="8" w:space="0" w:color="auto"/>
              <w:right w:val="nil"/>
            </w:tcBorders>
            <w:shd w:val="clear" w:color="000000" w:fill="F2F2F2"/>
            <w:noWrap/>
            <w:vAlign w:val="center"/>
            <w:hideMark/>
          </w:tcPr>
          <w:p w14:paraId="3091EB7A" w14:textId="77777777" w:rsidR="00A650EB" w:rsidRPr="00A650EB" w:rsidRDefault="00A650EB" w:rsidP="00162DD2">
            <w:r w:rsidRPr="00A650EB">
              <w:t>Accommodation related</w:t>
            </w:r>
          </w:p>
        </w:tc>
        <w:tc>
          <w:tcPr>
            <w:tcW w:w="1180" w:type="dxa"/>
            <w:tcBorders>
              <w:top w:val="nil"/>
              <w:left w:val="nil"/>
              <w:bottom w:val="single" w:sz="8" w:space="0" w:color="auto"/>
              <w:right w:val="nil"/>
            </w:tcBorders>
            <w:shd w:val="clear" w:color="000000" w:fill="F2F2F2"/>
            <w:noWrap/>
            <w:vAlign w:val="center"/>
            <w:hideMark/>
          </w:tcPr>
          <w:p w14:paraId="45C11C1A" w14:textId="77777777" w:rsidR="00A650EB" w:rsidRPr="00A650EB" w:rsidRDefault="00A650EB" w:rsidP="00162DD2">
            <w:r w:rsidRPr="00A650EB">
              <w:t> </w:t>
            </w:r>
          </w:p>
        </w:tc>
        <w:tc>
          <w:tcPr>
            <w:tcW w:w="1160" w:type="dxa"/>
            <w:tcBorders>
              <w:top w:val="nil"/>
              <w:left w:val="nil"/>
              <w:bottom w:val="single" w:sz="8" w:space="0" w:color="auto"/>
              <w:right w:val="nil"/>
            </w:tcBorders>
            <w:shd w:val="clear" w:color="000000" w:fill="F2F2F2"/>
            <w:noWrap/>
            <w:vAlign w:val="center"/>
            <w:hideMark/>
          </w:tcPr>
          <w:p w14:paraId="1C5FEE49" w14:textId="77777777" w:rsidR="00A650EB" w:rsidRPr="00A650EB" w:rsidRDefault="00A650EB" w:rsidP="00162DD2">
            <w:r w:rsidRPr="00A650EB">
              <w:t> </w:t>
            </w:r>
          </w:p>
        </w:tc>
        <w:tc>
          <w:tcPr>
            <w:tcW w:w="1041" w:type="dxa"/>
            <w:tcBorders>
              <w:top w:val="nil"/>
              <w:left w:val="nil"/>
              <w:bottom w:val="single" w:sz="8" w:space="0" w:color="auto"/>
              <w:right w:val="nil"/>
            </w:tcBorders>
            <w:shd w:val="clear" w:color="000000" w:fill="F2F2F2"/>
            <w:noWrap/>
            <w:vAlign w:val="center"/>
            <w:hideMark/>
          </w:tcPr>
          <w:p w14:paraId="27451C05" w14:textId="77777777" w:rsidR="00A650EB" w:rsidRPr="00A650EB" w:rsidRDefault="00A650EB" w:rsidP="00162DD2">
            <w:r w:rsidRPr="00A650EB">
              <w:t> </w:t>
            </w:r>
          </w:p>
        </w:tc>
        <w:tc>
          <w:tcPr>
            <w:tcW w:w="1280" w:type="dxa"/>
            <w:tcBorders>
              <w:top w:val="nil"/>
              <w:left w:val="nil"/>
              <w:bottom w:val="single" w:sz="8" w:space="0" w:color="auto"/>
              <w:right w:val="nil"/>
            </w:tcBorders>
            <w:shd w:val="clear" w:color="000000" w:fill="F2F2F2"/>
            <w:noWrap/>
            <w:vAlign w:val="center"/>
            <w:hideMark/>
          </w:tcPr>
          <w:p w14:paraId="2150B9D2" w14:textId="77777777" w:rsidR="00A650EB" w:rsidRPr="00A650EB" w:rsidRDefault="00A650EB" w:rsidP="00162DD2">
            <w:r w:rsidRPr="00A650EB">
              <w:t> </w:t>
            </w:r>
          </w:p>
        </w:tc>
        <w:tc>
          <w:tcPr>
            <w:tcW w:w="1041" w:type="dxa"/>
            <w:tcBorders>
              <w:top w:val="nil"/>
              <w:left w:val="nil"/>
              <w:bottom w:val="single" w:sz="8" w:space="0" w:color="auto"/>
              <w:right w:val="nil"/>
            </w:tcBorders>
            <w:shd w:val="clear" w:color="000000" w:fill="F2F2F2"/>
            <w:noWrap/>
            <w:vAlign w:val="center"/>
            <w:hideMark/>
          </w:tcPr>
          <w:p w14:paraId="30F56423" w14:textId="77777777" w:rsidR="00A650EB" w:rsidRPr="00A650EB" w:rsidRDefault="00A650EB" w:rsidP="00162DD2">
            <w:r w:rsidRPr="00A650EB">
              <w:t> </w:t>
            </w:r>
          </w:p>
        </w:tc>
      </w:tr>
      <w:tr w:rsidR="00A650EB" w:rsidRPr="00A650EB" w14:paraId="7474C5A4" w14:textId="77777777" w:rsidTr="00A650EB">
        <w:trPr>
          <w:trHeight w:val="300"/>
        </w:trPr>
        <w:tc>
          <w:tcPr>
            <w:tcW w:w="4100" w:type="dxa"/>
            <w:tcBorders>
              <w:top w:val="nil"/>
              <w:left w:val="nil"/>
              <w:bottom w:val="single" w:sz="8" w:space="0" w:color="auto"/>
              <w:right w:val="nil"/>
            </w:tcBorders>
            <w:shd w:val="clear" w:color="auto" w:fill="auto"/>
            <w:noWrap/>
            <w:vAlign w:val="center"/>
            <w:hideMark/>
          </w:tcPr>
          <w:p w14:paraId="578AD7D8" w14:textId="77777777" w:rsidR="00A650EB" w:rsidRPr="00A650EB" w:rsidRDefault="00A650EB" w:rsidP="00162DD2">
            <w:r w:rsidRPr="00A650EB">
              <w:t>Accommodation supplement</w:t>
            </w:r>
          </w:p>
        </w:tc>
        <w:tc>
          <w:tcPr>
            <w:tcW w:w="1180" w:type="dxa"/>
            <w:tcBorders>
              <w:top w:val="nil"/>
              <w:left w:val="nil"/>
              <w:bottom w:val="single" w:sz="8" w:space="0" w:color="auto"/>
              <w:right w:val="nil"/>
            </w:tcBorders>
            <w:shd w:val="clear" w:color="auto" w:fill="auto"/>
            <w:noWrap/>
            <w:vAlign w:val="center"/>
            <w:hideMark/>
          </w:tcPr>
          <w:p w14:paraId="575D0651" w14:textId="77777777" w:rsidR="00A650EB" w:rsidRPr="00A650EB" w:rsidRDefault="00A650EB" w:rsidP="00162DD2">
            <w:r w:rsidRPr="00A650EB">
              <w:t>$1,008.1</w:t>
            </w:r>
          </w:p>
        </w:tc>
        <w:tc>
          <w:tcPr>
            <w:tcW w:w="1160" w:type="dxa"/>
            <w:tcBorders>
              <w:top w:val="nil"/>
              <w:left w:val="nil"/>
              <w:bottom w:val="single" w:sz="8" w:space="0" w:color="auto"/>
              <w:right w:val="nil"/>
            </w:tcBorders>
            <w:shd w:val="clear" w:color="auto" w:fill="auto"/>
            <w:noWrap/>
            <w:vAlign w:val="center"/>
            <w:hideMark/>
          </w:tcPr>
          <w:p w14:paraId="26C83D40" w14:textId="77777777" w:rsidR="00A650EB" w:rsidRPr="00A650EB" w:rsidRDefault="00A650EB" w:rsidP="00162DD2">
            <w:r w:rsidRPr="00A650EB">
              <w:t>$1,158.6</w:t>
            </w:r>
          </w:p>
        </w:tc>
        <w:tc>
          <w:tcPr>
            <w:tcW w:w="1041" w:type="dxa"/>
            <w:tcBorders>
              <w:top w:val="nil"/>
              <w:left w:val="nil"/>
              <w:bottom w:val="single" w:sz="8" w:space="0" w:color="auto"/>
              <w:right w:val="nil"/>
            </w:tcBorders>
            <w:shd w:val="clear" w:color="auto" w:fill="auto"/>
            <w:noWrap/>
            <w:vAlign w:val="center"/>
            <w:hideMark/>
          </w:tcPr>
          <w:p w14:paraId="6AE28256" w14:textId="77777777" w:rsidR="00A650EB" w:rsidRPr="00A650EB" w:rsidRDefault="00A650EB" w:rsidP="00162DD2">
            <w:r w:rsidRPr="00A650EB">
              <w:t>$150.5</w:t>
            </w:r>
          </w:p>
        </w:tc>
        <w:tc>
          <w:tcPr>
            <w:tcW w:w="1280" w:type="dxa"/>
            <w:tcBorders>
              <w:top w:val="nil"/>
              <w:left w:val="nil"/>
              <w:bottom w:val="single" w:sz="8" w:space="0" w:color="auto"/>
              <w:right w:val="nil"/>
            </w:tcBorders>
            <w:shd w:val="clear" w:color="auto" w:fill="auto"/>
            <w:noWrap/>
            <w:vAlign w:val="center"/>
            <w:hideMark/>
          </w:tcPr>
          <w:p w14:paraId="0EAEFF07" w14:textId="77777777" w:rsidR="00A650EB" w:rsidRPr="00A650EB" w:rsidRDefault="00A650EB" w:rsidP="00162DD2">
            <w:r w:rsidRPr="00A650EB">
              <w:t>$1,287.8</w:t>
            </w:r>
          </w:p>
        </w:tc>
        <w:tc>
          <w:tcPr>
            <w:tcW w:w="1041" w:type="dxa"/>
            <w:tcBorders>
              <w:top w:val="nil"/>
              <w:left w:val="nil"/>
              <w:bottom w:val="single" w:sz="8" w:space="0" w:color="auto"/>
              <w:right w:val="nil"/>
            </w:tcBorders>
            <w:shd w:val="clear" w:color="auto" w:fill="auto"/>
            <w:noWrap/>
            <w:vAlign w:val="center"/>
            <w:hideMark/>
          </w:tcPr>
          <w:p w14:paraId="6A7A64AA" w14:textId="77777777" w:rsidR="00A650EB" w:rsidRPr="00A650EB" w:rsidRDefault="00A650EB" w:rsidP="00162DD2">
            <w:r w:rsidRPr="00A650EB">
              <w:t>$129.2</w:t>
            </w:r>
          </w:p>
        </w:tc>
      </w:tr>
      <w:tr w:rsidR="00A650EB" w:rsidRPr="00A650EB" w14:paraId="089AF8BC" w14:textId="77777777" w:rsidTr="00A650EB">
        <w:trPr>
          <w:trHeight w:val="300"/>
        </w:trPr>
        <w:tc>
          <w:tcPr>
            <w:tcW w:w="4100" w:type="dxa"/>
            <w:tcBorders>
              <w:top w:val="nil"/>
              <w:left w:val="nil"/>
              <w:bottom w:val="single" w:sz="8" w:space="0" w:color="auto"/>
              <w:right w:val="nil"/>
            </w:tcBorders>
            <w:shd w:val="clear" w:color="auto" w:fill="auto"/>
            <w:noWrap/>
            <w:vAlign w:val="center"/>
            <w:hideMark/>
          </w:tcPr>
          <w:p w14:paraId="3ECF1665" w14:textId="77777777" w:rsidR="00A650EB" w:rsidRPr="00A650EB" w:rsidRDefault="00A650EB" w:rsidP="00162DD2">
            <w:r w:rsidRPr="00A650EB">
              <w:t>Accommodation payments from residents</w:t>
            </w:r>
          </w:p>
        </w:tc>
        <w:tc>
          <w:tcPr>
            <w:tcW w:w="1180" w:type="dxa"/>
            <w:tcBorders>
              <w:top w:val="nil"/>
              <w:left w:val="nil"/>
              <w:bottom w:val="single" w:sz="8" w:space="0" w:color="auto"/>
              <w:right w:val="nil"/>
            </w:tcBorders>
            <w:shd w:val="clear" w:color="auto" w:fill="auto"/>
            <w:noWrap/>
            <w:vAlign w:val="center"/>
            <w:hideMark/>
          </w:tcPr>
          <w:p w14:paraId="390B8AC5" w14:textId="77777777" w:rsidR="00A650EB" w:rsidRPr="00A650EB" w:rsidRDefault="00A650EB" w:rsidP="00162DD2">
            <w:r w:rsidRPr="00A650EB">
              <w:t>$781.0</w:t>
            </w:r>
          </w:p>
        </w:tc>
        <w:tc>
          <w:tcPr>
            <w:tcW w:w="1160" w:type="dxa"/>
            <w:tcBorders>
              <w:top w:val="nil"/>
              <w:left w:val="nil"/>
              <w:bottom w:val="single" w:sz="8" w:space="0" w:color="auto"/>
              <w:right w:val="nil"/>
            </w:tcBorders>
            <w:shd w:val="clear" w:color="auto" w:fill="auto"/>
            <w:noWrap/>
            <w:vAlign w:val="center"/>
            <w:hideMark/>
          </w:tcPr>
          <w:p w14:paraId="0AD77678" w14:textId="77777777" w:rsidR="00A650EB" w:rsidRPr="00A650EB" w:rsidRDefault="00A650EB" w:rsidP="00162DD2">
            <w:r w:rsidRPr="00A650EB">
              <w:t>$828.7</w:t>
            </w:r>
          </w:p>
        </w:tc>
        <w:tc>
          <w:tcPr>
            <w:tcW w:w="1041" w:type="dxa"/>
            <w:tcBorders>
              <w:top w:val="nil"/>
              <w:left w:val="nil"/>
              <w:bottom w:val="single" w:sz="8" w:space="0" w:color="auto"/>
              <w:right w:val="nil"/>
            </w:tcBorders>
            <w:shd w:val="clear" w:color="auto" w:fill="auto"/>
            <w:noWrap/>
            <w:vAlign w:val="center"/>
            <w:hideMark/>
          </w:tcPr>
          <w:p w14:paraId="06E89757" w14:textId="77777777" w:rsidR="00A650EB" w:rsidRPr="00A650EB" w:rsidRDefault="00A650EB" w:rsidP="00162DD2">
            <w:r w:rsidRPr="00A650EB">
              <w:t>$47.7</w:t>
            </w:r>
          </w:p>
        </w:tc>
        <w:tc>
          <w:tcPr>
            <w:tcW w:w="1280" w:type="dxa"/>
            <w:tcBorders>
              <w:top w:val="nil"/>
              <w:left w:val="nil"/>
              <w:bottom w:val="single" w:sz="8" w:space="0" w:color="auto"/>
              <w:right w:val="nil"/>
            </w:tcBorders>
            <w:shd w:val="clear" w:color="auto" w:fill="auto"/>
            <w:noWrap/>
            <w:vAlign w:val="center"/>
            <w:hideMark/>
          </w:tcPr>
          <w:p w14:paraId="24028B7F" w14:textId="77777777" w:rsidR="00A650EB" w:rsidRPr="00A650EB" w:rsidRDefault="00A650EB" w:rsidP="00162DD2">
            <w:r w:rsidRPr="00A650EB">
              <w:t>$847.9</w:t>
            </w:r>
          </w:p>
        </w:tc>
        <w:tc>
          <w:tcPr>
            <w:tcW w:w="1041" w:type="dxa"/>
            <w:tcBorders>
              <w:top w:val="nil"/>
              <w:left w:val="nil"/>
              <w:bottom w:val="single" w:sz="8" w:space="0" w:color="auto"/>
              <w:right w:val="nil"/>
            </w:tcBorders>
            <w:shd w:val="clear" w:color="auto" w:fill="auto"/>
            <w:noWrap/>
            <w:vAlign w:val="center"/>
            <w:hideMark/>
          </w:tcPr>
          <w:p w14:paraId="10AE4508" w14:textId="77777777" w:rsidR="00A650EB" w:rsidRPr="00A650EB" w:rsidRDefault="00A650EB" w:rsidP="00162DD2">
            <w:r w:rsidRPr="00A650EB">
              <w:t>$19.2</w:t>
            </w:r>
          </w:p>
        </w:tc>
      </w:tr>
      <w:tr w:rsidR="00A650EB" w:rsidRPr="00A650EB" w14:paraId="2DD5316B" w14:textId="77777777" w:rsidTr="00A650EB">
        <w:trPr>
          <w:trHeight w:val="300"/>
        </w:trPr>
        <w:tc>
          <w:tcPr>
            <w:tcW w:w="4100" w:type="dxa"/>
            <w:tcBorders>
              <w:top w:val="nil"/>
              <w:left w:val="nil"/>
              <w:bottom w:val="single" w:sz="8" w:space="0" w:color="auto"/>
              <w:right w:val="nil"/>
            </w:tcBorders>
            <w:shd w:val="clear" w:color="auto" w:fill="auto"/>
            <w:noWrap/>
            <w:vAlign w:val="center"/>
            <w:hideMark/>
          </w:tcPr>
          <w:p w14:paraId="3C44F9F2" w14:textId="77777777" w:rsidR="00A650EB" w:rsidRPr="00A650EB" w:rsidRDefault="00A650EB" w:rsidP="00162DD2">
            <w:r w:rsidRPr="00A650EB">
              <w:t>Capital Grants</w:t>
            </w:r>
          </w:p>
        </w:tc>
        <w:tc>
          <w:tcPr>
            <w:tcW w:w="1180" w:type="dxa"/>
            <w:tcBorders>
              <w:top w:val="nil"/>
              <w:left w:val="nil"/>
              <w:bottom w:val="single" w:sz="8" w:space="0" w:color="auto"/>
              <w:right w:val="nil"/>
            </w:tcBorders>
            <w:shd w:val="clear" w:color="auto" w:fill="auto"/>
            <w:noWrap/>
            <w:vAlign w:val="center"/>
            <w:hideMark/>
          </w:tcPr>
          <w:p w14:paraId="4B9C442A" w14:textId="77777777" w:rsidR="00A650EB" w:rsidRPr="00A650EB" w:rsidRDefault="00A650EB" w:rsidP="00162DD2">
            <w:r w:rsidRPr="00A650EB">
              <w:t>$56.5</w:t>
            </w:r>
          </w:p>
        </w:tc>
        <w:tc>
          <w:tcPr>
            <w:tcW w:w="1160" w:type="dxa"/>
            <w:tcBorders>
              <w:top w:val="nil"/>
              <w:left w:val="nil"/>
              <w:bottom w:val="single" w:sz="8" w:space="0" w:color="auto"/>
              <w:right w:val="nil"/>
            </w:tcBorders>
            <w:shd w:val="clear" w:color="auto" w:fill="auto"/>
            <w:noWrap/>
            <w:vAlign w:val="center"/>
            <w:hideMark/>
          </w:tcPr>
          <w:p w14:paraId="44EFD859" w14:textId="77777777" w:rsidR="00A650EB" w:rsidRPr="00A650EB" w:rsidRDefault="00A650EB" w:rsidP="00162DD2">
            <w:r w:rsidRPr="00A650EB">
              <w:t>$70.0</w:t>
            </w:r>
          </w:p>
        </w:tc>
        <w:tc>
          <w:tcPr>
            <w:tcW w:w="1041" w:type="dxa"/>
            <w:tcBorders>
              <w:top w:val="nil"/>
              <w:left w:val="nil"/>
              <w:bottom w:val="single" w:sz="8" w:space="0" w:color="auto"/>
              <w:right w:val="nil"/>
            </w:tcBorders>
            <w:shd w:val="clear" w:color="auto" w:fill="auto"/>
            <w:noWrap/>
            <w:vAlign w:val="center"/>
            <w:hideMark/>
          </w:tcPr>
          <w:p w14:paraId="404BA70C" w14:textId="77777777" w:rsidR="00A650EB" w:rsidRPr="00A650EB" w:rsidRDefault="00A650EB" w:rsidP="00162DD2">
            <w:r w:rsidRPr="00A650EB">
              <w:t>$13.6</w:t>
            </w:r>
          </w:p>
        </w:tc>
        <w:tc>
          <w:tcPr>
            <w:tcW w:w="1280" w:type="dxa"/>
            <w:tcBorders>
              <w:top w:val="nil"/>
              <w:left w:val="nil"/>
              <w:bottom w:val="single" w:sz="8" w:space="0" w:color="auto"/>
              <w:right w:val="nil"/>
            </w:tcBorders>
            <w:shd w:val="clear" w:color="auto" w:fill="auto"/>
            <w:noWrap/>
            <w:vAlign w:val="center"/>
            <w:hideMark/>
          </w:tcPr>
          <w:p w14:paraId="31545399" w14:textId="77777777" w:rsidR="00A650EB" w:rsidRPr="00A650EB" w:rsidRDefault="00A650EB" w:rsidP="00162DD2">
            <w:r w:rsidRPr="00A650EB">
              <w:t>$71.4</w:t>
            </w:r>
          </w:p>
        </w:tc>
        <w:tc>
          <w:tcPr>
            <w:tcW w:w="1041" w:type="dxa"/>
            <w:tcBorders>
              <w:top w:val="nil"/>
              <w:left w:val="nil"/>
              <w:bottom w:val="single" w:sz="8" w:space="0" w:color="auto"/>
              <w:right w:val="nil"/>
            </w:tcBorders>
            <w:shd w:val="clear" w:color="auto" w:fill="auto"/>
            <w:noWrap/>
            <w:vAlign w:val="center"/>
            <w:hideMark/>
          </w:tcPr>
          <w:p w14:paraId="0B17DF10" w14:textId="77777777" w:rsidR="00A650EB" w:rsidRPr="00A650EB" w:rsidRDefault="00A650EB" w:rsidP="00162DD2">
            <w:r w:rsidRPr="00A650EB">
              <w:t>$1.4</w:t>
            </w:r>
          </w:p>
        </w:tc>
      </w:tr>
      <w:tr w:rsidR="00A650EB" w:rsidRPr="00A650EB" w14:paraId="32FF21F4" w14:textId="77777777" w:rsidTr="00A650EB">
        <w:trPr>
          <w:trHeight w:val="312"/>
        </w:trPr>
        <w:tc>
          <w:tcPr>
            <w:tcW w:w="4100" w:type="dxa"/>
            <w:tcBorders>
              <w:top w:val="nil"/>
              <w:left w:val="nil"/>
              <w:bottom w:val="single" w:sz="8" w:space="0" w:color="auto"/>
              <w:right w:val="nil"/>
            </w:tcBorders>
            <w:shd w:val="clear" w:color="auto" w:fill="auto"/>
            <w:noWrap/>
            <w:vAlign w:val="center"/>
            <w:hideMark/>
          </w:tcPr>
          <w:p w14:paraId="66D5B015" w14:textId="77777777" w:rsidR="00A650EB" w:rsidRPr="00A650EB" w:rsidRDefault="00A650EB" w:rsidP="00162DD2">
            <w:r w:rsidRPr="00A650EB">
              <w:t>Total Accommodation related revenue</w:t>
            </w:r>
          </w:p>
        </w:tc>
        <w:tc>
          <w:tcPr>
            <w:tcW w:w="1180" w:type="dxa"/>
            <w:tcBorders>
              <w:top w:val="nil"/>
              <w:left w:val="nil"/>
              <w:bottom w:val="single" w:sz="8" w:space="0" w:color="auto"/>
              <w:right w:val="nil"/>
            </w:tcBorders>
            <w:shd w:val="clear" w:color="auto" w:fill="auto"/>
            <w:noWrap/>
            <w:vAlign w:val="center"/>
            <w:hideMark/>
          </w:tcPr>
          <w:p w14:paraId="247EF23A" w14:textId="77777777" w:rsidR="00A650EB" w:rsidRPr="00A650EB" w:rsidRDefault="00A650EB" w:rsidP="00162DD2">
            <w:r w:rsidRPr="00A650EB">
              <w:t>$1,845.5</w:t>
            </w:r>
          </w:p>
        </w:tc>
        <w:tc>
          <w:tcPr>
            <w:tcW w:w="1160" w:type="dxa"/>
            <w:tcBorders>
              <w:top w:val="nil"/>
              <w:left w:val="nil"/>
              <w:bottom w:val="single" w:sz="8" w:space="0" w:color="auto"/>
              <w:right w:val="nil"/>
            </w:tcBorders>
            <w:shd w:val="clear" w:color="auto" w:fill="auto"/>
            <w:noWrap/>
            <w:vAlign w:val="center"/>
            <w:hideMark/>
          </w:tcPr>
          <w:p w14:paraId="351F6B2B" w14:textId="77777777" w:rsidR="00A650EB" w:rsidRPr="00A650EB" w:rsidRDefault="00A650EB" w:rsidP="00162DD2">
            <w:r w:rsidRPr="00A650EB">
              <w:t>$2,057.3</w:t>
            </w:r>
          </w:p>
        </w:tc>
        <w:tc>
          <w:tcPr>
            <w:tcW w:w="1041" w:type="dxa"/>
            <w:tcBorders>
              <w:top w:val="nil"/>
              <w:left w:val="nil"/>
              <w:bottom w:val="single" w:sz="8" w:space="0" w:color="auto"/>
              <w:right w:val="nil"/>
            </w:tcBorders>
            <w:shd w:val="clear" w:color="auto" w:fill="auto"/>
            <w:noWrap/>
            <w:vAlign w:val="center"/>
            <w:hideMark/>
          </w:tcPr>
          <w:p w14:paraId="115F3122" w14:textId="77777777" w:rsidR="00A650EB" w:rsidRPr="00A650EB" w:rsidRDefault="00A650EB" w:rsidP="00162DD2">
            <w:r w:rsidRPr="00A650EB">
              <w:t>$211.8</w:t>
            </w:r>
          </w:p>
        </w:tc>
        <w:tc>
          <w:tcPr>
            <w:tcW w:w="1280" w:type="dxa"/>
            <w:tcBorders>
              <w:top w:val="nil"/>
              <w:left w:val="nil"/>
              <w:bottom w:val="single" w:sz="8" w:space="0" w:color="auto"/>
              <w:right w:val="nil"/>
            </w:tcBorders>
            <w:shd w:val="clear" w:color="auto" w:fill="auto"/>
            <w:noWrap/>
            <w:vAlign w:val="center"/>
            <w:hideMark/>
          </w:tcPr>
          <w:p w14:paraId="0BEC9708" w14:textId="77777777" w:rsidR="00A650EB" w:rsidRPr="00A650EB" w:rsidRDefault="00A650EB" w:rsidP="00162DD2">
            <w:r w:rsidRPr="00A650EB">
              <w:t>$2,207.0</w:t>
            </w:r>
          </w:p>
        </w:tc>
        <w:tc>
          <w:tcPr>
            <w:tcW w:w="1041" w:type="dxa"/>
            <w:tcBorders>
              <w:top w:val="nil"/>
              <w:left w:val="nil"/>
              <w:bottom w:val="single" w:sz="8" w:space="0" w:color="auto"/>
              <w:right w:val="nil"/>
            </w:tcBorders>
            <w:shd w:val="clear" w:color="auto" w:fill="auto"/>
            <w:noWrap/>
            <w:vAlign w:val="center"/>
            <w:hideMark/>
          </w:tcPr>
          <w:p w14:paraId="0E6AD1CB" w14:textId="77777777" w:rsidR="00A650EB" w:rsidRPr="00A650EB" w:rsidRDefault="00A650EB" w:rsidP="00162DD2">
            <w:r w:rsidRPr="00A650EB">
              <w:t>$149.7</w:t>
            </w:r>
          </w:p>
        </w:tc>
      </w:tr>
      <w:tr w:rsidR="00A650EB" w:rsidRPr="00A650EB" w14:paraId="68EF952C" w14:textId="77777777" w:rsidTr="00A650EB">
        <w:trPr>
          <w:trHeight w:val="312"/>
        </w:trPr>
        <w:tc>
          <w:tcPr>
            <w:tcW w:w="4100" w:type="dxa"/>
            <w:tcBorders>
              <w:top w:val="nil"/>
              <w:left w:val="nil"/>
              <w:bottom w:val="single" w:sz="8" w:space="0" w:color="auto"/>
              <w:right w:val="nil"/>
            </w:tcBorders>
            <w:shd w:val="clear" w:color="000000" w:fill="F2F2F2"/>
            <w:noWrap/>
            <w:vAlign w:val="center"/>
            <w:hideMark/>
          </w:tcPr>
          <w:p w14:paraId="00C652E1" w14:textId="77777777" w:rsidR="00A650EB" w:rsidRPr="00A650EB" w:rsidRDefault="00A650EB" w:rsidP="00162DD2">
            <w:r w:rsidRPr="00A650EB">
              <w:t>Other income</w:t>
            </w:r>
          </w:p>
        </w:tc>
        <w:tc>
          <w:tcPr>
            <w:tcW w:w="1180" w:type="dxa"/>
            <w:tcBorders>
              <w:top w:val="nil"/>
              <w:left w:val="nil"/>
              <w:bottom w:val="single" w:sz="8" w:space="0" w:color="auto"/>
              <w:right w:val="nil"/>
            </w:tcBorders>
            <w:shd w:val="clear" w:color="000000" w:fill="F2F2F2"/>
            <w:noWrap/>
            <w:vAlign w:val="center"/>
            <w:hideMark/>
          </w:tcPr>
          <w:p w14:paraId="1222DB85" w14:textId="77777777" w:rsidR="00A650EB" w:rsidRPr="00A650EB" w:rsidRDefault="00A650EB" w:rsidP="00162DD2">
            <w:r w:rsidRPr="00A650EB">
              <w:t> </w:t>
            </w:r>
          </w:p>
        </w:tc>
        <w:tc>
          <w:tcPr>
            <w:tcW w:w="1160" w:type="dxa"/>
            <w:tcBorders>
              <w:top w:val="nil"/>
              <w:left w:val="nil"/>
              <w:bottom w:val="single" w:sz="8" w:space="0" w:color="auto"/>
              <w:right w:val="nil"/>
            </w:tcBorders>
            <w:shd w:val="clear" w:color="000000" w:fill="F2F2F2"/>
            <w:noWrap/>
            <w:vAlign w:val="center"/>
            <w:hideMark/>
          </w:tcPr>
          <w:p w14:paraId="5E4C3CB4" w14:textId="77777777" w:rsidR="00A650EB" w:rsidRPr="00A650EB" w:rsidRDefault="00A650EB" w:rsidP="00162DD2">
            <w:r w:rsidRPr="00A650EB">
              <w:t> </w:t>
            </w:r>
          </w:p>
        </w:tc>
        <w:tc>
          <w:tcPr>
            <w:tcW w:w="1041" w:type="dxa"/>
            <w:tcBorders>
              <w:top w:val="nil"/>
              <w:left w:val="nil"/>
              <w:bottom w:val="single" w:sz="8" w:space="0" w:color="auto"/>
              <w:right w:val="nil"/>
            </w:tcBorders>
            <w:shd w:val="clear" w:color="000000" w:fill="F2F2F2"/>
            <w:noWrap/>
            <w:vAlign w:val="center"/>
            <w:hideMark/>
          </w:tcPr>
          <w:p w14:paraId="2DC1B8DB" w14:textId="77777777" w:rsidR="00A650EB" w:rsidRPr="00A650EB" w:rsidRDefault="00A650EB" w:rsidP="00162DD2">
            <w:r w:rsidRPr="00A650EB">
              <w:t> </w:t>
            </w:r>
          </w:p>
        </w:tc>
        <w:tc>
          <w:tcPr>
            <w:tcW w:w="1280" w:type="dxa"/>
            <w:tcBorders>
              <w:top w:val="nil"/>
              <w:left w:val="nil"/>
              <w:bottom w:val="single" w:sz="8" w:space="0" w:color="auto"/>
              <w:right w:val="nil"/>
            </w:tcBorders>
            <w:shd w:val="clear" w:color="000000" w:fill="F2F2F2"/>
            <w:noWrap/>
            <w:vAlign w:val="center"/>
            <w:hideMark/>
          </w:tcPr>
          <w:p w14:paraId="7BDD7FDF" w14:textId="77777777" w:rsidR="00A650EB" w:rsidRPr="00A650EB" w:rsidRDefault="00A650EB" w:rsidP="00162DD2">
            <w:r w:rsidRPr="00A650EB">
              <w:t> </w:t>
            </w:r>
          </w:p>
        </w:tc>
        <w:tc>
          <w:tcPr>
            <w:tcW w:w="1041" w:type="dxa"/>
            <w:tcBorders>
              <w:top w:val="nil"/>
              <w:left w:val="nil"/>
              <w:bottom w:val="single" w:sz="8" w:space="0" w:color="auto"/>
              <w:right w:val="nil"/>
            </w:tcBorders>
            <w:shd w:val="clear" w:color="000000" w:fill="F2F2F2"/>
            <w:noWrap/>
            <w:vAlign w:val="center"/>
            <w:hideMark/>
          </w:tcPr>
          <w:p w14:paraId="7B7F97CD" w14:textId="77777777" w:rsidR="00A650EB" w:rsidRPr="00A650EB" w:rsidRDefault="00A650EB" w:rsidP="00162DD2">
            <w:r w:rsidRPr="00A650EB">
              <w:t> </w:t>
            </w:r>
          </w:p>
        </w:tc>
      </w:tr>
      <w:tr w:rsidR="00A650EB" w:rsidRPr="00A650EB" w14:paraId="0DCCFCD9" w14:textId="77777777" w:rsidTr="00A650EB">
        <w:trPr>
          <w:trHeight w:val="300"/>
        </w:trPr>
        <w:tc>
          <w:tcPr>
            <w:tcW w:w="4100" w:type="dxa"/>
            <w:tcBorders>
              <w:top w:val="nil"/>
              <w:left w:val="nil"/>
              <w:bottom w:val="single" w:sz="8" w:space="0" w:color="auto"/>
              <w:right w:val="nil"/>
            </w:tcBorders>
            <w:shd w:val="clear" w:color="auto" w:fill="auto"/>
            <w:noWrap/>
            <w:vAlign w:val="center"/>
            <w:hideMark/>
          </w:tcPr>
          <w:p w14:paraId="4A3AA302" w14:textId="77777777" w:rsidR="00A650EB" w:rsidRPr="00A650EB" w:rsidRDefault="00A650EB" w:rsidP="00162DD2">
            <w:r w:rsidRPr="00A650EB">
              <w:t>Interest</w:t>
            </w:r>
          </w:p>
        </w:tc>
        <w:tc>
          <w:tcPr>
            <w:tcW w:w="1180" w:type="dxa"/>
            <w:tcBorders>
              <w:top w:val="nil"/>
              <w:left w:val="nil"/>
              <w:bottom w:val="single" w:sz="8" w:space="0" w:color="auto"/>
              <w:right w:val="nil"/>
            </w:tcBorders>
            <w:shd w:val="clear" w:color="auto" w:fill="auto"/>
            <w:noWrap/>
            <w:vAlign w:val="center"/>
            <w:hideMark/>
          </w:tcPr>
          <w:p w14:paraId="120DF3EE" w14:textId="77777777" w:rsidR="00A650EB" w:rsidRPr="00A650EB" w:rsidRDefault="00A650EB" w:rsidP="00162DD2">
            <w:r w:rsidRPr="00A650EB">
              <w:t>$326.2</w:t>
            </w:r>
          </w:p>
        </w:tc>
        <w:tc>
          <w:tcPr>
            <w:tcW w:w="1160" w:type="dxa"/>
            <w:tcBorders>
              <w:top w:val="nil"/>
              <w:left w:val="nil"/>
              <w:bottom w:val="single" w:sz="8" w:space="0" w:color="auto"/>
              <w:right w:val="nil"/>
            </w:tcBorders>
            <w:shd w:val="clear" w:color="auto" w:fill="auto"/>
            <w:noWrap/>
            <w:vAlign w:val="center"/>
            <w:hideMark/>
          </w:tcPr>
          <w:p w14:paraId="3C539D85" w14:textId="77777777" w:rsidR="00A650EB" w:rsidRPr="00A650EB" w:rsidRDefault="00A650EB" w:rsidP="00162DD2">
            <w:r w:rsidRPr="00A650EB">
              <w:t>$334.6</w:t>
            </w:r>
          </w:p>
        </w:tc>
        <w:tc>
          <w:tcPr>
            <w:tcW w:w="1041" w:type="dxa"/>
            <w:tcBorders>
              <w:top w:val="nil"/>
              <w:left w:val="nil"/>
              <w:bottom w:val="single" w:sz="8" w:space="0" w:color="auto"/>
              <w:right w:val="nil"/>
            </w:tcBorders>
            <w:shd w:val="clear" w:color="auto" w:fill="auto"/>
            <w:noWrap/>
            <w:vAlign w:val="center"/>
            <w:hideMark/>
          </w:tcPr>
          <w:p w14:paraId="6ECEC9A9" w14:textId="77777777" w:rsidR="00A650EB" w:rsidRPr="00A650EB" w:rsidRDefault="00A650EB" w:rsidP="00162DD2">
            <w:r w:rsidRPr="00A650EB">
              <w:t>$8.4</w:t>
            </w:r>
          </w:p>
        </w:tc>
        <w:tc>
          <w:tcPr>
            <w:tcW w:w="1280" w:type="dxa"/>
            <w:tcBorders>
              <w:top w:val="nil"/>
              <w:left w:val="nil"/>
              <w:bottom w:val="single" w:sz="8" w:space="0" w:color="auto"/>
              <w:right w:val="nil"/>
            </w:tcBorders>
            <w:shd w:val="clear" w:color="auto" w:fill="auto"/>
            <w:noWrap/>
            <w:vAlign w:val="center"/>
            <w:hideMark/>
          </w:tcPr>
          <w:p w14:paraId="0E1B4A24" w14:textId="77777777" w:rsidR="00A650EB" w:rsidRPr="00A650EB" w:rsidRDefault="00A650EB" w:rsidP="00162DD2">
            <w:r w:rsidRPr="00A650EB">
              <w:t>$304.4</w:t>
            </w:r>
          </w:p>
        </w:tc>
        <w:tc>
          <w:tcPr>
            <w:tcW w:w="1041" w:type="dxa"/>
            <w:tcBorders>
              <w:top w:val="nil"/>
              <w:left w:val="nil"/>
              <w:bottom w:val="single" w:sz="8" w:space="0" w:color="auto"/>
              <w:right w:val="nil"/>
            </w:tcBorders>
            <w:shd w:val="clear" w:color="auto" w:fill="auto"/>
            <w:noWrap/>
            <w:vAlign w:val="center"/>
            <w:hideMark/>
          </w:tcPr>
          <w:p w14:paraId="47F7F05D" w14:textId="77777777" w:rsidR="00A650EB" w:rsidRPr="00A650EB" w:rsidRDefault="00A650EB" w:rsidP="00162DD2">
            <w:pPr>
              <w:rPr>
                <w:color w:val="000000"/>
              </w:rPr>
            </w:pPr>
            <w:r w:rsidRPr="00A650EB">
              <w:t>-$30.2</w:t>
            </w:r>
          </w:p>
        </w:tc>
      </w:tr>
      <w:tr w:rsidR="00A650EB" w:rsidRPr="00A650EB" w14:paraId="3D13C53F" w14:textId="77777777" w:rsidTr="00A650EB">
        <w:trPr>
          <w:trHeight w:val="300"/>
        </w:trPr>
        <w:tc>
          <w:tcPr>
            <w:tcW w:w="4100" w:type="dxa"/>
            <w:tcBorders>
              <w:top w:val="nil"/>
              <w:left w:val="nil"/>
              <w:bottom w:val="single" w:sz="8" w:space="0" w:color="auto"/>
              <w:right w:val="nil"/>
            </w:tcBorders>
            <w:shd w:val="clear" w:color="auto" w:fill="auto"/>
            <w:noWrap/>
            <w:vAlign w:val="center"/>
            <w:hideMark/>
          </w:tcPr>
          <w:p w14:paraId="0C0CDB3D" w14:textId="77777777" w:rsidR="00A650EB" w:rsidRPr="00A650EB" w:rsidRDefault="00A650EB" w:rsidP="00162DD2">
            <w:r w:rsidRPr="00A650EB">
              <w:t>Donations and fundraising</w:t>
            </w:r>
          </w:p>
        </w:tc>
        <w:tc>
          <w:tcPr>
            <w:tcW w:w="1180" w:type="dxa"/>
            <w:tcBorders>
              <w:top w:val="nil"/>
              <w:left w:val="nil"/>
              <w:bottom w:val="single" w:sz="8" w:space="0" w:color="auto"/>
              <w:right w:val="nil"/>
            </w:tcBorders>
            <w:shd w:val="clear" w:color="auto" w:fill="auto"/>
            <w:noWrap/>
            <w:vAlign w:val="center"/>
            <w:hideMark/>
          </w:tcPr>
          <w:p w14:paraId="0AE49473" w14:textId="77777777" w:rsidR="00A650EB" w:rsidRPr="00A650EB" w:rsidRDefault="00A650EB" w:rsidP="00162DD2">
            <w:r w:rsidRPr="00A650EB">
              <w:t>$29.0</w:t>
            </w:r>
          </w:p>
        </w:tc>
        <w:tc>
          <w:tcPr>
            <w:tcW w:w="1160" w:type="dxa"/>
            <w:tcBorders>
              <w:top w:val="nil"/>
              <w:left w:val="nil"/>
              <w:bottom w:val="single" w:sz="8" w:space="0" w:color="auto"/>
              <w:right w:val="nil"/>
            </w:tcBorders>
            <w:shd w:val="clear" w:color="auto" w:fill="auto"/>
            <w:noWrap/>
            <w:vAlign w:val="center"/>
            <w:hideMark/>
          </w:tcPr>
          <w:p w14:paraId="7E1FA730" w14:textId="77777777" w:rsidR="00A650EB" w:rsidRPr="00A650EB" w:rsidRDefault="00A650EB" w:rsidP="00162DD2">
            <w:r w:rsidRPr="00A650EB">
              <w:t>$24.2</w:t>
            </w:r>
          </w:p>
        </w:tc>
        <w:tc>
          <w:tcPr>
            <w:tcW w:w="1041" w:type="dxa"/>
            <w:tcBorders>
              <w:top w:val="nil"/>
              <w:left w:val="nil"/>
              <w:bottom w:val="single" w:sz="8" w:space="0" w:color="auto"/>
              <w:right w:val="nil"/>
            </w:tcBorders>
            <w:shd w:val="clear" w:color="auto" w:fill="auto"/>
            <w:noWrap/>
            <w:vAlign w:val="center"/>
            <w:hideMark/>
          </w:tcPr>
          <w:p w14:paraId="1F5DCB1C" w14:textId="77777777" w:rsidR="00A650EB" w:rsidRPr="00A650EB" w:rsidRDefault="00A650EB" w:rsidP="00162DD2">
            <w:r w:rsidRPr="00A650EB">
              <w:t>-$4.8</w:t>
            </w:r>
          </w:p>
        </w:tc>
        <w:tc>
          <w:tcPr>
            <w:tcW w:w="1280" w:type="dxa"/>
            <w:tcBorders>
              <w:top w:val="nil"/>
              <w:left w:val="nil"/>
              <w:bottom w:val="single" w:sz="8" w:space="0" w:color="auto"/>
              <w:right w:val="nil"/>
            </w:tcBorders>
            <w:shd w:val="clear" w:color="auto" w:fill="auto"/>
            <w:noWrap/>
            <w:vAlign w:val="center"/>
            <w:hideMark/>
          </w:tcPr>
          <w:p w14:paraId="6C45AF96" w14:textId="77777777" w:rsidR="00A650EB" w:rsidRPr="00A650EB" w:rsidRDefault="00A650EB" w:rsidP="00162DD2">
            <w:r w:rsidRPr="00A650EB">
              <w:t>$37.9</w:t>
            </w:r>
          </w:p>
        </w:tc>
        <w:tc>
          <w:tcPr>
            <w:tcW w:w="1041" w:type="dxa"/>
            <w:tcBorders>
              <w:top w:val="nil"/>
              <w:left w:val="nil"/>
              <w:bottom w:val="single" w:sz="8" w:space="0" w:color="auto"/>
              <w:right w:val="nil"/>
            </w:tcBorders>
            <w:shd w:val="clear" w:color="auto" w:fill="auto"/>
            <w:noWrap/>
            <w:vAlign w:val="center"/>
            <w:hideMark/>
          </w:tcPr>
          <w:p w14:paraId="486DF318" w14:textId="77777777" w:rsidR="00A650EB" w:rsidRPr="00A650EB" w:rsidRDefault="00A650EB" w:rsidP="00162DD2">
            <w:r w:rsidRPr="00A650EB">
              <w:t>$13.7</w:t>
            </w:r>
          </w:p>
        </w:tc>
      </w:tr>
      <w:tr w:rsidR="00A650EB" w:rsidRPr="00A650EB" w14:paraId="285907B1" w14:textId="77777777" w:rsidTr="00A650EB">
        <w:trPr>
          <w:trHeight w:val="300"/>
        </w:trPr>
        <w:tc>
          <w:tcPr>
            <w:tcW w:w="4100" w:type="dxa"/>
            <w:tcBorders>
              <w:top w:val="nil"/>
              <w:left w:val="nil"/>
              <w:bottom w:val="single" w:sz="8" w:space="0" w:color="auto"/>
              <w:right w:val="nil"/>
            </w:tcBorders>
            <w:shd w:val="clear" w:color="auto" w:fill="auto"/>
            <w:noWrap/>
            <w:vAlign w:val="center"/>
            <w:hideMark/>
          </w:tcPr>
          <w:p w14:paraId="3A82E072" w14:textId="77777777" w:rsidR="00A650EB" w:rsidRPr="00A650EB" w:rsidRDefault="00A650EB" w:rsidP="00162DD2">
            <w:r w:rsidRPr="00A650EB">
              <w:t>Gain on sale of assets</w:t>
            </w:r>
          </w:p>
        </w:tc>
        <w:tc>
          <w:tcPr>
            <w:tcW w:w="1180" w:type="dxa"/>
            <w:tcBorders>
              <w:top w:val="nil"/>
              <w:left w:val="nil"/>
              <w:bottom w:val="single" w:sz="8" w:space="0" w:color="auto"/>
              <w:right w:val="nil"/>
            </w:tcBorders>
            <w:shd w:val="clear" w:color="auto" w:fill="auto"/>
            <w:noWrap/>
            <w:vAlign w:val="center"/>
            <w:hideMark/>
          </w:tcPr>
          <w:p w14:paraId="17E57307" w14:textId="77777777" w:rsidR="00A650EB" w:rsidRPr="00A650EB" w:rsidRDefault="00A650EB" w:rsidP="00162DD2">
            <w:r w:rsidRPr="00A650EB">
              <w:t>$23.2</w:t>
            </w:r>
          </w:p>
        </w:tc>
        <w:tc>
          <w:tcPr>
            <w:tcW w:w="1160" w:type="dxa"/>
            <w:tcBorders>
              <w:top w:val="nil"/>
              <w:left w:val="nil"/>
              <w:bottom w:val="single" w:sz="8" w:space="0" w:color="auto"/>
              <w:right w:val="nil"/>
            </w:tcBorders>
            <w:shd w:val="clear" w:color="auto" w:fill="auto"/>
            <w:noWrap/>
            <w:vAlign w:val="center"/>
            <w:hideMark/>
          </w:tcPr>
          <w:p w14:paraId="587A9302" w14:textId="77777777" w:rsidR="00A650EB" w:rsidRPr="00A650EB" w:rsidRDefault="00A650EB" w:rsidP="00162DD2">
            <w:r w:rsidRPr="00A650EB">
              <w:t>$54.8</w:t>
            </w:r>
          </w:p>
        </w:tc>
        <w:tc>
          <w:tcPr>
            <w:tcW w:w="1041" w:type="dxa"/>
            <w:tcBorders>
              <w:top w:val="nil"/>
              <w:left w:val="nil"/>
              <w:bottom w:val="single" w:sz="8" w:space="0" w:color="auto"/>
              <w:right w:val="nil"/>
            </w:tcBorders>
            <w:shd w:val="clear" w:color="auto" w:fill="auto"/>
            <w:noWrap/>
            <w:vAlign w:val="center"/>
            <w:hideMark/>
          </w:tcPr>
          <w:p w14:paraId="716687CB" w14:textId="77777777" w:rsidR="00A650EB" w:rsidRPr="00A650EB" w:rsidRDefault="00A650EB" w:rsidP="00162DD2">
            <w:r w:rsidRPr="00A650EB">
              <w:t>$31.6</w:t>
            </w:r>
          </w:p>
        </w:tc>
        <w:tc>
          <w:tcPr>
            <w:tcW w:w="1280" w:type="dxa"/>
            <w:tcBorders>
              <w:top w:val="nil"/>
              <w:left w:val="nil"/>
              <w:bottom w:val="single" w:sz="8" w:space="0" w:color="auto"/>
              <w:right w:val="nil"/>
            </w:tcBorders>
            <w:shd w:val="clear" w:color="auto" w:fill="auto"/>
            <w:noWrap/>
            <w:vAlign w:val="center"/>
            <w:hideMark/>
          </w:tcPr>
          <w:p w14:paraId="05746F4F" w14:textId="77777777" w:rsidR="00A650EB" w:rsidRPr="00A650EB" w:rsidRDefault="00A650EB" w:rsidP="00162DD2">
            <w:r w:rsidRPr="00A650EB">
              <w:t>$45.9</w:t>
            </w:r>
          </w:p>
        </w:tc>
        <w:tc>
          <w:tcPr>
            <w:tcW w:w="1041" w:type="dxa"/>
            <w:tcBorders>
              <w:top w:val="nil"/>
              <w:left w:val="nil"/>
              <w:bottom w:val="single" w:sz="8" w:space="0" w:color="auto"/>
              <w:right w:val="nil"/>
            </w:tcBorders>
            <w:shd w:val="clear" w:color="auto" w:fill="auto"/>
            <w:noWrap/>
            <w:vAlign w:val="center"/>
            <w:hideMark/>
          </w:tcPr>
          <w:p w14:paraId="5EDEE737" w14:textId="77777777" w:rsidR="00A650EB" w:rsidRPr="00A650EB" w:rsidRDefault="00A650EB" w:rsidP="00162DD2">
            <w:pPr>
              <w:rPr>
                <w:color w:val="000000"/>
              </w:rPr>
            </w:pPr>
            <w:r w:rsidRPr="00A650EB">
              <w:t>-$8.9</w:t>
            </w:r>
          </w:p>
        </w:tc>
      </w:tr>
      <w:tr w:rsidR="00A650EB" w:rsidRPr="00A650EB" w14:paraId="1BDEE8E9" w14:textId="77777777" w:rsidTr="00A650EB">
        <w:trPr>
          <w:trHeight w:val="300"/>
        </w:trPr>
        <w:tc>
          <w:tcPr>
            <w:tcW w:w="4100" w:type="dxa"/>
            <w:tcBorders>
              <w:top w:val="nil"/>
              <w:left w:val="nil"/>
              <w:bottom w:val="single" w:sz="8" w:space="0" w:color="auto"/>
              <w:right w:val="nil"/>
            </w:tcBorders>
            <w:shd w:val="clear" w:color="auto" w:fill="auto"/>
            <w:noWrap/>
            <w:vAlign w:val="center"/>
            <w:hideMark/>
          </w:tcPr>
          <w:p w14:paraId="7A88DB8D" w14:textId="77777777" w:rsidR="00A650EB" w:rsidRPr="00A650EB" w:rsidRDefault="00A650EB" w:rsidP="00162DD2">
            <w:r w:rsidRPr="00A650EB">
              <w:t>Revaluation of assets</w:t>
            </w:r>
          </w:p>
        </w:tc>
        <w:tc>
          <w:tcPr>
            <w:tcW w:w="1180" w:type="dxa"/>
            <w:tcBorders>
              <w:top w:val="nil"/>
              <w:left w:val="nil"/>
              <w:bottom w:val="single" w:sz="8" w:space="0" w:color="auto"/>
              <w:right w:val="nil"/>
            </w:tcBorders>
            <w:shd w:val="clear" w:color="auto" w:fill="auto"/>
            <w:noWrap/>
            <w:vAlign w:val="center"/>
            <w:hideMark/>
          </w:tcPr>
          <w:p w14:paraId="2B94B708" w14:textId="77777777" w:rsidR="00A650EB" w:rsidRPr="00A650EB" w:rsidRDefault="00A650EB" w:rsidP="00162DD2">
            <w:r w:rsidRPr="00A650EB">
              <w:t>$37.9</w:t>
            </w:r>
          </w:p>
        </w:tc>
        <w:tc>
          <w:tcPr>
            <w:tcW w:w="1160" w:type="dxa"/>
            <w:tcBorders>
              <w:top w:val="nil"/>
              <w:left w:val="nil"/>
              <w:bottom w:val="single" w:sz="8" w:space="0" w:color="auto"/>
              <w:right w:val="nil"/>
            </w:tcBorders>
            <w:shd w:val="clear" w:color="auto" w:fill="auto"/>
            <w:noWrap/>
            <w:vAlign w:val="center"/>
            <w:hideMark/>
          </w:tcPr>
          <w:p w14:paraId="033E88F3" w14:textId="77777777" w:rsidR="00A650EB" w:rsidRPr="00A650EB" w:rsidRDefault="00A650EB" w:rsidP="00162DD2">
            <w:r w:rsidRPr="00A650EB">
              <w:t>$108.3</w:t>
            </w:r>
          </w:p>
        </w:tc>
        <w:tc>
          <w:tcPr>
            <w:tcW w:w="1041" w:type="dxa"/>
            <w:tcBorders>
              <w:top w:val="nil"/>
              <w:left w:val="nil"/>
              <w:bottom w:val="single" w:sz="8" w:space="0" w:color="auto"/>
              <w:right w:val="nil"/>
            </w:tcBorders>
            <w:shd w:val="clear" w:color="auto" w:fill="auto"/>
            <w:noWrap/>
            <w:vAlign w:val="center"/>
            <w:hideMark/>
          </w:tcPr>
          <w:p w14:paraId="111879FE" w14:textId="77777777" w:rsidR="00A650EB" w:rsidRPr="00A650EB" w:rsidRDefault="00A650EB" w:rsidP="00162DD2">
            <w:r w:rsidRPr="00A650EB">
              <w:t>$70.5</w:t>
            </w:r>
          </w:p>
        </w:tc>
        <w:tc>
          <w:tcPr>
            <w:tcW w:w="1280" w:type="dxa"/>
            <w:tcBorders>
              <w:top w:val="nil"/>
              <w:left w:val="nil"/>
              <w:bottom w:val="single" w:sz="8" w:space="0" w:color="auto"/>
              <w:right w:val="nil"/>
            </w:tcBorders>
            <w:shd w:val="clear" w:color="auto" w:fill="auto"/>
            <w:noWrap/>
            <w:vAlign w:val="center"/>
            <w:hideMark/>
          </w:tcPr>
          <w:p w14:paraId="730CC317" w14:textId="77777777" w:rsidR="00A650EB" w:rsidRPr="00A650EB" w:rsidRDefault="00A650EB" w:rsidP="00162DD2">
            <w:r w:rsidRPr="00A650EB">
              <w:t>$42.2</w:t>
            </w:r>
          </w:p>
        </w:tc>
        <w:tc>
          <w:tcPr>
            <w:tcW w:w="1041" w:type="dxa"/>
            <w:tcBorders>
              <w:top w:val="nil"/>
              <w:left w:val="nil"/>
              <w:bottom w:val="single" w:sz="8" w:space="0" w:color="auto"/>
              <w:right w:val="nil"/>
            </w:tcBorders>
            <w:shd w:val="clear" w:color="auto" w:fill="auto"/>
            <w:noWrap/>
            <w:vAlign w:val="center"/>
            <w:hideMark/>
          </w:tcPr>
          <w:p w14:paraId="4BA53494" w14:textId="77777777" w:rsidR="00A650EB" w:rsidRPr="00A650EB" w:rsidRDefault="00A650EB" w:rsidP="00162DD2">
            <w:pPr>
              <w:rPr>
                <w:color w:val="000000"/>
              </w:rPr>
            </w:pPr>
            <w:r w:rsidRPr="00A650EB">
              <w:t>-$66.1</w:t>
            </w:r>
          </w:p>
        </w:tc>
      </w:tr>
      <w:tr w:rsidR="00A650EB" w:rsidRPr="00A650EB" w14:paraId="29673BF7" w14:textId="77777777" w:rsidTr="00A650EB">
        <w:trPr>
          <w:trHeight w:val="300"/>
        </w:trPr>
        <w:tc>
          <w:tcPr>
            <w:tcW w:w="4100" w:type="dxa"/>
            <w:tcBorders>
              <w:top w:val="nil"/>
              <w:left w:val="nil"/>
              <w:bottom w:val="single" w:sz="8" w:space="0" w:color="auto"/>
              <w:right w:val="nil"/>
            </w:tcBorders>
            <w:shd w:val="clear" w:color="auto" w:fill="auto"/>
            <w:noWrap/>
            <w:vAlign w:val="center"/>
            <w:hideMark/>
          </w:tcPr>
          <w:p w14:paraId="5199EFA3" w14:textId="77777777" w:rsidR="00A650EB" w:rsidRPr="00A650EB" w:rsidRDefault="00A650EB" w:rsidP="00162DD2">
            <w:r w:rsidRPr="00A650EB">
              <w:t xml:space="preserve">Imputed Interest on RADs - AASB 16 Leases </w:t>
            </w:r>
          </w:p>
        </w:tc>
        <w:tc>
          <w:tcPr>
            <w:tcW w:w="1180" w:type="dxa"/>
            <w:tcBorders>
              <w:top w:val="nil"/>
              <w:left w:val="nil"/>
              <w:bottom w:val="single" w:sz="8" w:space="0" w:color="auto"/>
              <w:right w:val="nil"/>
            </w:tcBorders>
            <w:shd w:val="clear" w:color="auto" w:fill="auto"/>
            <w:noWrap/>
            <w:vAlign w:val="center"/>
            <w:hideMark/>
          </w:tcPr>
          <w:p w14:paraId="079EA655" w14:textId="77777777" w:rsidR="00A650EB" w:rsidRPr="00A650EB" w:rsidRDefault="00A650EB" w:rsidP="00162DD2">
            <w:r w:rsidRPr="00A650EB">
              <w:t>$0.0</w:t>
            </w:r>
          </w:p>
        </w:tc>
        <w:tc>
          <w:tcPr>
            <w:tcW w:w="1160" w:type="dxa"/>
            <w:tcBorders>
              <w:top w:val="nil"/>
              <w:left w:val="nil"/>
              <w:bottom w:val="single" w:sz="8" w:space="0" w:color="auto"/>
              <w:right w:val="nil"/>
            </w:tcBorders>
            <w:shd w:val="clear" w:color="auto" w:fill="auto"/>
            <w:noWrap/>
            <w:vAlign w:val="center"/>
            <w:hideMark/>
          </w:tcPr>
          <w:p w14:paraId="6C5FBBF4" w14:textId="77777777" w:rsidR="00A650EB" w:rsidRPr="00A650EB" w:rsidRDefault="00A650EB" w:rsidP="00162DD2">
            <w:r w:rsidRPr="00A650EB">
              <w:t>$0.0</w:t>
            </w:r>
          </w:p>
        </w:tc>
        <w:tc>
          <w:tcPr>
            <w:tcW w:w="1041" w:type="dxa"/>
            <w:tcBorders>
              <w:top w:val="nil"/>
              <w:left w:val="nil"/>
              <w:bottom w:val="single" w:sz="8" w:space="0" w:color="auto"/>
              <w:right w:val="nil"/>
            </w:tcBorders>
            <w:shd w:val="clear" w:color="auto" w:fill="auto"/>
            <w:noWrap/>
            <w:vAlign w:val="center"/>
            <w:hideMark/>
          </w:tcPr>
          <w:p w14:paraId="2FBA7EDF" w14:textId="77777777" w:rsidR="00A650EB" w:rsidRPr="00A650EB" w:rsidRDefault="00A650EB" w:rsidP="00162DD2">
            <w:r w:rsidRPr="00A650EB">
              <w:t>$0.0</w:t>
            </w:r>
          </w:p>
        </w:tc>
        <w:tc>
          <w:tcPr>
            <w:tcW w:w="1280" w:type="dxa"/>
            <w:tcBorders>
              <w:top w:val="nil"/>
              <w:left w:val="nil"/>
              <w:bottom w:val="single" w:sz="8" w:space="0" w:color="auto"/>
              <w:right w:val="nil"/>
            </w:tcBorders>
            <w:shd w:val="clear" w:color="auto" w:fill="auto"/>
            <w:noWrap/>
            <w:vAlign w:val="center"/>
            <w:hideMark/>
          </w:tcPr>
          <w:p w14:paraId="20A1F4F9" w14:textId="77777777" w:rsidR="00A650EB" w:rsidRPr="00A650EB" w:rsidRDefault="00A650EB" w:rsidP="00162DD2">
            <w:r w:rsidRPr="00A650EB">
              <w:t>$551.4</w:t>
            </w:r>
          </w:p>
        </w:tc>
        <w:tc>
          <w:tcPr>
            <w:tcW w:w="1041" w:type="dxa"/>
            <w:tcBorders>
              <w:top w:val="nil"/>
              <w:left w:val="nil"/>
              <w:bottom w:val="single" w:sz="8" w:space="0" w:color="auto"/>
              <w:right w:val="nil"/>
            </w:tcBorders>
            <w:shd w:val="clear" w:color="auto" w:fill="auto"/>
            <w:noWrap/>
            <w:vAlign w:val="center"/>
            <w:hideMark/>
          </w:tcPr>
          <w:p w14:paraId="003FC4A2" w14:textId="77777777" w:rsidR="00A650EB" w:rsidRPr="00A650EB" w:rsidRDefault="00A650EB" w:rsidP="00162DD2">
            <w:r w:rsidRPr="00A650EB">
              <w:t>$551.4</w:t>
            </w:r>
          </w:p>
        </w:tc>
      </w:tr>
      <w:tr w:rsidR="00A650EB" w:rsidRPr="00A650EB" w14:paraId="383B8705" w14:textId="77777777" w:rsidTr="00A650EB">
        <w:trPr>
          <w:trHeight w:val="300"/>
        </w:trPr>
        <w:tc>
          <w:tcPr>
            <w:tcW w:w="4100" w:type="dxa"/>
            <w:tcBorders>
              <w:top w:val="nil"/>
              <w:left w:val="nil"/>
              <w:bottom w:val="single" w:sz="8" w:space="0" w:color="auto"/>
              <w:right w:val="nil"/>
            </w:tcBorders>
            <w:shd w:val="clear" w:color="auto" w:fill="auto"/>
            <w:noWrap/>
            <w:vAlign w:val="center"/>
            <w:hideMark/>
          </w:tcPr>
          <w:p w14:paraId="787446A6" w14:textId="77777777" w:rsidR="00A650EB" w:rsidRPr="00A650EB" w:rsidRDefault="00A650EB" w:rsidP="00162DD2">
            <w:r w:rsidRPr="00A650EB">
              <w:t>Other</w:t>
            </w:r>
          </w:p>
        </w:tc>
        <w:tc>
          <w:tcPr>
            <w:tcW w:w="1180" w:type="dxa"/>
            <w:tcBorders>
              <w:top w:val="nil"/>
              <w:left w:val="nil"/>
              <w:bottom w:val="single" w:sz="8" w:space="0" w:color="auto"/>
              <w:right w:val="nil"/>
            </w:tcBorders>
            <w:shd w:val="clear" w:color="auto" w:fill="auto"/>
            <w:noWrap/>
            <w:vAlign w:val="center"/>
            <w:hideMark/>
          </w:tcPr>
          <w:p w14:paraId="3B07AF64" w14:textId="77777777" w:rsidR="00A650EB" w:rsidRPr="00A650EB" w:rsidRDefault="00A650EB" w:rsidP="00162DD2">
            <w:r w:rsidRPr="00A650EB">
              <w:t>$538.6</w:t>
            </w:r>
          </w:p>
        </w:tc>
        <w:tc>
          <w:tcPr>
            <w:tcW w:w="1160" w:type="dxa"/>
            <w:tcBorders>
              <w:top w:val="nil"/>
              <w:left w:val="nil"/>
              <w:bottom w:val="single" w:sz="8" w:space="0" w:color="auto"/>
              <w:right w:val="nil"/>
            </w:tcBorders>
            <w:shd w:val="clear" w:color="auto" w:fill="auto"/>
            <w:noWrap/>
            <w:vAlign w:val="center"/>
            <w:hideMark/>
          </w:tcPr>
          <w:p w14:paraId="30E05550" w14:textId="77777777" w:rsidR="00A650EB" w:rsidRPr="00A650EB" w:rsidRDefault="00A650EB" w:rsidP="00162DD2">
            <w:r w:rsidRPr="00A650EB">
              <w:t>$615.1</w:t>
            </w:r>
          </w:p>
        </w:tc>
        <w:tc>
          <w:tcPr>
            <w:tcW w:w="1041" w:type="dxa"/>
            <w:tcBorders>
              <w:top w:val="nil"/>
              <w:left w:val="nil"/>
              <w:bottom w:val="single" w:sz="8" w:space="0" w:color="auto"/>
              <w:right w:val="nil"/>
            </w:tcBorders>
            <w:shd w:val="clear" w:color="auto" w:fill="auto"/>
            <w:noWrap/>
            <w:vAlign w:val="center"/>
            <w:hideMark/>
          </w:tcPr>
          <w:p w14:paraId="2935AA91" w14:textId="77777777" w:rsidR="00A650EB" w:rsidRPr="00A650EB" w:rsidRDefault="00A650EB" w:rsidP="00162DD2">
            <w:r w:rsidRPr="00A650EB">
              <w:t>$76.5</w:t>
            </w:r>
          </w:p>
        </w:tc>
        <w:tc>
          <w:tcPr>
            <w:tcW w:w="1280" w:type="dxa"/>
            <w:tcBorders>
              <w:top w:val="nil"/>
              <w:left w:val="nil"/>
              <w:bottom w:val="single" w:sz="8" w:space="0" w:color="auto"/>
              <w:right w:val="nil"/>
            </w:tcBorders>
            <w:shd w:val="clear" w:color="auto" w:fill="auto"/>
            <w:noWrap/>
            <w:vAlign w:val="center"/>
            <w:hideMark/>
          </w:tcPr>
          <w:p w14:paraId="0ADD419D" w14:textId="77777777" w:rsidR="00A650EB" w:rsidRPr="00A650EB" w:rsidRDefault="00A650EB" w:rsidP="00162DD2">
            <w:r w:rsidRPr="00A650EB">
              <w:t>$562.0</w:t>
            </w:r>
          </w:p>
        </w:tc>
        <w:tc>
          <w:tcPr>
            <w:tcW w:w="1041" w:type="dxa"/>
            <w:tcBorders>
              <w:top w:val="nil"/>
              <w:left w:val="nil"/>
              <w:bottom w:val="single" w:sz="8" w:space="0" w:color="auto"/>
              <w:right w:val="nil"/>
            </w:tcBorders>
            <w:shd w:val="clear" w:color="auto" w:fill="auto"/>
            <w:noWrap/>
            <w:vAlign w:val="center"/>
            <w:hideMark/>
          </w:tcPr>
          <w:p w14:paraId="652ADBB4" w14:textId="77777777" w:rsidR="00A650EB" w:rsidRPr="00A650EB" w:rsidRDefault="00A650EB" w:rsidP="00162DD2">
            <w:pPr>
              <w:rPr>
                <w:color w:val="000000"/>
              </w:rPr>
            </w:pPr>
            <w:r w:rsidRPr="00A650EB">
              <w:t>-$53.1</w:t>
            </w:r>
          </w:p>
        </w:tc>
      </w:tr>
      <w:tr w:rsidR="00A650EB" w:rsidRPr="00A650EB" w14:paraId="6BF51243" w14:textId="77777777" w:rsidTr="00A650EB">
        <w:trPr>
          <w:trHeight w:val="312"/>
        </w:trPr>
        <w:tc>
          <w:tcPr>
            <w:tcW w:w="4100" w:type="dxa"/>
            <w:tcBorders>
              <w:top w:val="nil"/>
              <w:left w:val="nil"/>
              <w:bottom w:val="single" w:sz="8" w:space="0" w:color="auto"/>
              <w:right w:val="nil"/>
            </w:tcBorders>
            <w:shd w:val="clear" w:color="auto" w:fill="auto"/>
            <w:noWrap/>
            <w:vAlign w:val="center"/>
            <w:hideMark/>
          </w:tcPr>
          <w:p w14:paraId="5EB7A39B" w14:textId="77777777" w:rsidR="00A650EB" w:rsidRPr="00A650EB" w:rsidRDefault="00A650EB" w:rsidP="00162DD2">
            <w:r w:rsidRPr="00A650EB">
              <w:lastRenderedPageBreak/>
              <w:t>Total other revenue</w:t>
            </w:r>
          </w:p>
        </w:tc>
        <w:tc>
          <w:tcPr>
            <w:tcW w:w="1180" w:type="dxa"/>
            <w:tcBorders>
              <w:top w:val="nil"/>
              <w:left w:val="nil"/>
              <w:bottom w:val="single" w:sz="8" w:space="0" w:color="auto"/>
              <w:right w:val="nil"/>
            </w:tcBorders>
            <w:shd w:val="clear" w:color="auto" w:fill="auto"/>
            <w:noWrap/>
            <w:vAlign w:val="center"/>
            <w:hideMark/>
          </w:tcPr>
          <w:p w14:paraId="6213124F" w14:textId="77777777" w:rsidR="00A650EB" w:rsidRPr="00A650EB" w:rsidRDefault="00A650EB" w:rsidP="00162DD2">
            <w:r w:rsidRPr="00A650EB">
              <w:t>$954.9</w:t>
            </w:r>
          </w:p>
        </w:tc>
        <w:tc>
          <w:tcPr>
            <w:tcW w:w="1160" w:type="dxa"/>
            <w:tcBorders>
              <w:top w:val="nil"/>
              <w:left w:val="nil"/>
              <w:bottom w:val="single" w:sz="8" w:space="0" w:color="auto"/>
              <w:right w:val="nil"/>
            </w:tcBorders>
            <w:shd w:val="clear" w:color="auto" w:fill="auto"/>
            <w:noWrap/>
            <w:vAlign w:val="center"/>
            <w:hideMark/>
          </w:tcPr>
          <w:p w14:paraId="10B2500C" w14:textId="77777777" w:rsidR="00A650EB" w:rsidRPr="00A650EB" w:rsidRDefault="00A650EB" w:rsidP="00162DD2">
            <w:r w:rsidRPr="00A650EB">
              <w:t>$1,137.1</w:t>
            </w:r>
          </w:p>
        </w:tc>
        <w:tc>
          <w:tcPr>
            <w:tcW w:w="1041" w:type="dxa"/>
            <w:tcBorders>
              <w:top w:val="nil"/>
              <w:left w:val="nil"/>
              <w:bottom w:val="single" w:sz="8" w:space="0" w:color="auto"/>
              <w:right w:val="nil"/>
            </w:tcBorders>
            <w:shd w:val="clear" w:color="auto" w:fill="auto"/>
            <w:noWrap/>
            <w:vAlign w:val="center"/>
            <w:hideMark/>
          </w:tcPr>
          <w:p w14:paraId="23B58CB1" w14:textId="77777777" w:rsidR="00A650EB" w:rsidRPr="00A650EB" w:rsidRDefault="00A650EB" w:rsidP="00162DD2">
            <w:r w:rsidRPr="00A650EB">
              <w:t>$182.2</w:t>
            </w:r>
          </w:p>
        </w:tc>
        <w:tc>
          <w:tcPr>
            <w:tcW w:w="1280" w:type="dxa"/>
            <w:tcBorders>
              <w:top w:val="nil"/>
              <w:left w:val="nil"/>
              <w:bottom w:val="single" w:sz="8" w:space="0" w:color="auto"/>
              <w:right w:val="nil"/>
            </w:tcBorders>
            <w:shd w:val="clear" w:color="auto" w:fill="auto"/>
            <w:noWrap/>
            <w:vAlign w:val="center"/>
            <w:hideMark/>
          </w:tcPr>
          <w:p w14:paraId="06E31BD9" w14:textId="77777777" w:rsidR="00A650EB" w:rsidRPr="00A650EB" w:rsidRDefault="00A650EB" w:rsidP="00162DD2">
            <w:r w:rsidRPr="00A650EB">
              <w:t>$1,543.7</w:t>
            </w:r>
          </w:p>
        </w:tc>
        <w:tc>
          <w:tcPr>
            <w:tcW w:w="1041" w:type="dxa"/>
            <w:tcBorders>
              <w:top w:val="nil"/>
              <w:left w:val="nil"/>
              <w:bottom w:val="single" w:sz="8" w:space="0" w:color="auto"/>
              <w:right w:val="nil"/>
            </w:tcBorders>
            <w:shd w:val="clear" w:color="auto" w:fill="auto"/>
            <w:noWrap/>
            <w:vAlign w:val="center"/>
            <w:hideMark/>
          </w:tcPr>
          <w:p w14:paraId="51B01A7D" w14:textId="77777777" w:rsidR="00A650EB" w:rsidRPr="00A650EB" w:rsidRDefault="00A650EB" w:rsidP="00162DD2">
            <w:r w:rsidRPr="00A650EB">
              <w:t>$406.6</w:t>
            </w:r>
          </w:p>
        </w:tc>
      </w:tr>
      <w:tr w:rsidR="00A650EB" w:rsidRPr="00A650EB" w14:paraId="4EEF081C" w14:textId="77777777" w:rsidTr="00A650EB">
        <w:trPr>
          <w:trHeight w:val="312"/>
        </w:trPr>
        <w:tc>
          <w:tcPr>
            <w:tcW w:w="4100" w:type="dxa"/>
            <w:tcBorders>
              <w:top w:val="nil"/>
              <w:left w:val="nil"/>
              <w:bottom w:val="single" w:sz="12" w:space="0" w:color="auto"/>
              <w:right w:val="nil"/>
            </w:tcBorders>
            <w:shd w:val="clear" w:color="000000" w:fill="F2F2F2"/>
            <w:noWrap/>
            <w:vAlign w:val="center"/>
            <w:hideMark/>
          </w:tcPr>
          <w:p w14:paraId="33CA80E9" w14:textId="77777777" w:rsidR="00A650EB" w:rsidRPr="00A650EB" w:rsidRDefault="00A650EB" w:rsidP="00162DD2">
            <w:r w:rsidRPr="00A650EB">
              <w:t>Total residential provider revenue</w:t>
            </w:r>
          </w:p>
        </w:tc>
        <w:tc>
          <w:tcPr>
            <w:tcW w:w="1180" w:type="dxa"/>
            <w:tcBorders>
              <w:top w:val="nil"/>
              <w:left w:val="nil"/>
              <w:bottom w:val="single" w:sz="12" w:space="0" w:color="auto"/>
              <w:right w:val="nil"/>
            </w:tcBorders>
            <w:shd w:val="clear" w:color="000000" w:fill="F2F2F2"/>
            <w:noWrap/>
            <w:vAlign w:val="center"/>
            <w:hideMark/>
          </w:tcPr>
          <w:p w14:paraId="3E354D87" w14:textId="77777777" w:rsidR="00A650EB" w:rsidRPr="00A650EB" w:rsidRDefault="00A650EB" w:rsidP="00162DD2">
            <w:r w:rsidRPr="00A650EB">
              <w:t>$18,066.2</w:t>
            </w:r>
          </w:p>
        </w:tc>
        <w:tc>
          <w:tcPr>
            <w:tcW w:w="1160" w:type="dxa"/>
            <w:tcBorders>
              <w:top w:val="nil"/>
              <w:left w:val="nil"/>
              <w:bottom w:val="single" w:sz="12" w:space="0" w:color="auto"/>
              <w:right w:val="nil"/>
            </w:tcBorders>
            <w:shd w:val="clear" w:color="000000" w:fill="F2F2F2"/>
            <w:noWrap/>
            <w:vAlign w:val="center"/>
            <w:hideMark/>
          </w:tcPr>
          <w:p w14:paraId="1DEC0F15" w14:textId="77777777" w:rsidR="00A650EB" w:rsidRPr="00A650EB" w:rsidRDefault="00A650EB" w:rsidP="00162DD2">
            <w:r w:rsidRPr="00A650EB">
              <w:t>$19,301.6</w:t>
            </w:r>
          </w:p>
        </w:tc>
        <w:tc>
          <w:tcPr>
            <w:tcW w:w="1041" w:type="dxa"/>
            <w:tcBorders>
              <w:top w:val="nil"/>
              <w:left w:val="nil"/>
              <w:bottom w:val="single" w:sz="12" w:space="0" w:color="auto"/>
              <w:right w:val="nil"/>
            </w:tcBorders>
            <w:shd w:val="clear" w:color="000000" w:fill="F2F2F2"/>
            <w:noWrap/>
            <w:vAlign w:val="center"/>
            <w:hideMark/>
          </w:tcPr>
          <w:p w14:paraId="040B66B5" w14:textId="77777777" w:rsidR="00A650EB" w:rsidRPr="00A650EB" w:rsidRDefault="00A650EB" w:rsidP="00162DD2">
            <w:r w:rsidRPr="00A650EB">
              <w:t>$1,235.4</w:t>
            </w:r>
          </w:p>
        </w:tc>
        <w:tc>
          <w:tcPr>
            <w:tcW w:w="1280" w:type="dxa"/>
            <w:tcBorders>
              <w:top w:val="nil"/>
              <w:left w:val="nil"/>
              <w:bottom w:val="single" w:sz="12" w:space="0" w:color="auto"/>
              <w:right w:val="nil"/>
            </w:tcBorders>
            <w:shd w:val="clear" w:color="000000" w:fill="F2F2F2"/>
            <w:noWrap/>
            <w:vAlign w:val="center"/>
            <w:hideMark/>
          </w:tcPr>
          <w:p w14:paraId="446FEB92" w14:textId="77777777" w:rsidR="00A650EB" w:rsidRPr="00A650EB" w:rsidRDefault="00A650EB" w:rsidP="00162DD2">
            <w:r w:rsidRPr="00A650EB">
              <w:t>$20,536.5</w:t>
            </w:r>
          </w:p>
        </w:tc>
        <w:tc>
          <w:tcPr>
            <w:tcW w:w="1041" w:type="dxa"/>
            <w:tcBorders>
              <w:top w:val="nil"/>
              <w:left w:val="nil"/>
              <w:bottom w:val="single" w:sz="12" w:space="0" w:color="auto"/>
              <w:right w:val="nil"/>
            </w:tcBorders>
            <w:shd w:val="clear" w:color="000000" w:fill="F2F2F2"/>
            <w:noWrap/>
            <w:vAlign w:val="center"/>
            <w:hideMark/>
          </w:tcPr>
          <w:p w14:paraId="14AD1443" w14:textId="77777777" w:rsidR="00A650EB" w:rsidRPr="00A650EB" w:rsidRDefault="00A650EB" w:rsidP="00162DD2">
            <w:r w:rsidRPr="00A650EB">
              <w:t>$1,234.9</w:t>
            </w:r>
          </w:p>
        </w:tc>
      </w:tr>
    </w:tbl>
    <w:p w14:paraId="517DFE65" w14:textId="7E59155E" w:rsidR="005B57BA" w:rsidRPr="005B57BA" w:rsidRDefault="005B57BA" w:rsidP="00162DD2">
      <w:pPr>
        <w:pStyle w:val="TableFigureNoteDigit"/>
        <w:numPr>
          <w:ilvl w:val="0"/>
          <w:numId w:val="19"/>
        </w:numPr>
      </w:pPr>
      <w:r w:rsidRPr="005B57BA">
        <w:t>COVID-19 funding includes the total amount of funding received for residential care operations through aged care specific COVID</w:t>
      </w:r>
      <w:r w:rsidRPr="005B57BA">
        <w:noBreakHyphen/>
        <w:t xml:space="preserve">19 measures provided by Government, including the Workforce Retention Bonus, as well as non-aged care measures, such as </w:t>
      </w:r>
      <w:r w:rsidR="00F17931" w:rsidRPr="005B57BA">
        <w:t>Job Keeper</w:t>
      </w:r>
      <w:r w:rsidRPr="005B57BA">
        <w:t>.</w:t>
      </w:r>
    </w:p>
    <w:p w14:paraId="57CAB42D" w14:textId="288355C4" w:rsidR="00781EFA" w:rsidRPr="00162DD2" w:rsidRDefault="00781EFA" w:rsidP="00162DD2">
      <w:pPr>
        <w:pStyle w:val="TableFigureNoteDigit"/>
        <w:numPr>
          <w:ilvl w:val="0"/>
          <w:numId w:val="19"/>
        </w:numPr>
        <w:rPr>
          <w:rStyle w:val="Emphasis"/>
          <w:i w:val="0"/>
          <w:iCs w:val="0"/>
          <w:color w:val="auto"/>
          <w:sz w:val="16"/>
          <w:szCs w:val="16"/>
        </w:rPr>
      </w:pPr>
      <w:r w:rsidRPr="005B57BA">
        <w:t xml:space="preserve">‘Resident other care fees’ are fees and charges received from a resident in respect of occasional care services like consultation, medication, treatment or procedures provided in addition to services required to be delivered under Schedule 1 of the </w:t>
      </w:r>
      <w:r w:rsidRPr="00162DD2">
        <w:rPr>
          <w:rStyle w:val="Emphasis"/>
          <w:color w:val="auto"/>
          <w:sz w:val="16"/>
          <w:szCs w:val="16"/>
        </w:rPr>
        <w:t>Aged Care Act 1997.</w:t>
      </w:r>
    </w:p>
    <w:p w14:paraId="166F1571" w14:textId="7F46B761" w:rsidR="00781EFA" w:rsidRPr="005B57BA" w:rsidRDefault="005B57BA" w:rsidP="00162DD2">
      <w:pPr>
        <w:pStyle w:val="TableFigureNoteDigit"/>
        <w:numPr>
          <w:ilvl w:val="0"/>
          <w:numId w:val="19"/>
        </w:numPr>
      </w:pPr>
      <w:r w:rsidRPr="005B57BA">
        <w:t>The decreases in Resident Other Care fees is largely due to allocation into other income categories such as COVID-19 funding and ‘donations and fundraising’.</w:t>
      </w:r>
      <w:r w:rsidR="00781EFA" w:rsidRPr="005B57BA">
        <w:t xml:space="preserve">  </w:t>
      </w:r>
    </w:p>
    <w:p w14:paraId="67B4AC83" w14:textId="031C7BCA" w:rsidR="00B41B79" w:rsidRPr="003D4C31" w:rsidRDefault="00B41B79" w:rsidP="00D63760">
      <w:pPr>
        <w:rPr>
          <w:strike/>
        </w:rPr>
      </w:pPr>
      <w:r w:rsidRPr="003D4C31">
        <w:t>In</w:t>
      </w:r>
      <w:r w:rsidR="009D42B6" w:rsidRPr="003D4C31">
        <w:t xml:space="preserve"> </w:t>
      </w:r>
      <w:r w:rsidR="00EB0845" w:rsidRPr="003D4C31">
        <w:t>2019-20</w:t>
      </w:r>
      <w:r w:rsidRPr="003D4C31">
        <w:t>,</w:t>
      </w:r>
      <w:r w:rsidR="009D42B6" w:rsidRPr="003D4C31">
        <w:t xml:space="preserve"> </w:t>
      </w:r>
      <w:r w:rsidRPr="003D4C31">
        <w:t>care</w:t>
      </w:r>
      <w:r w:rsidR="009D42B6" w:rsidRPr="003D4C31">
        <w:t xml:space="preserve"> </w:t>
      </w:r>
      <w:r w:rsidRPr="003D4C31">
        <w:t>related</w:t>
      </w:r>
      <w:r w:rsidR="009D42B6" w:rsidRPr="003D4C31">
        <w:t xml:space="preserve"> </w:t>
      </w:r>
      <w:r w:rsidRPr="003D4C31">
        <w:t>revenue</w:t>
      </w:r>
      <w:r w:rsidR="009D42B6" w:rsidRPr="003D4C31">
        <w:t xml:space="preserve"> </w:t>
      </w:r>
      <w:r w:rsidR="00FF0757" w:rsidRPr="003D4C31">
        <w:t>($12.</w:t>
      </w:r>
      <w:r w:rsidR="003D4C31" w:rsidRPr="003D4C31">
        <w:t>9</w:t>
      </w:r>
      <w:r w:rsidR="00FF0757" w:rsidRPr="003D4C31">
        <w:t xml:space="preserve"> billion) </w:t>
      </w:r>
      <w:r w:rsidRPr="003D4C31">
        <w:t>formed</w:t>
      </w:r>
      <w:r w:rsidR="009D42B6" w:rsidRPr="003D4C31">
        <w:t xml:space="preserve"> </w:t>
      </w:r>
      <w:r w:rsidRPr="003D4C31">
        <w:t>the</w:t>
      </w:r>
      <w:r w:rsidR="009D42B6" w:rsidRPr="003D4C31">
        <w:t xml:space="preserve"> </w:t>
      </w:r>
      <w:r w:rsidRPr="003D4C31">
        <w:t>majority</w:t>
      </w:r>
      <w:r w:rsidR="009D42B6" w:rsidRPr="003D4C31">
        <w:t xml:space="preserve"> </w:t>
      </w:r>
      <w:r w:rsidRPr="003D4C31">
        <w:t>(6</w:t>
      </w:r>
      <w:r w:rsidR="003D4C31" w:rsidRPr="003D4C31">
        <w:t>3</w:t>
      </w:r>
      <w:r w:rsidR="005006D7" w:rsidRPr="003D4C31">
        <w:t> </w:t>
      </w:r>
      <w:r w:rsidR="00065F1D" w:rsidRPr="003D4C31">
        <w:t>per</w:t>
      </w:r>
      <w:r w:rsidR="009D42B6" w:rsidRPr="003D4C31">
        <w:t xml:space="preserve"> </w:t>
      </w:r>
      <w:r w:rsidR="00065F1D" w:rsidRPr="003D4C31">
        <w:t>cent</w:t>
      </w:r>
      <w:r w:rsidRPr="003D4C31">
        <w:t>)</w:t>
      </w:r>
      <w:r w:rsidR="009D42B6" w:rsidRPr="003D4C31">
        <w:t xml:space="preserve"> </w:t>
      </w:r>
      <w:r w:rsidRPr="003D4C31">
        <w:t>of</w:t>
      </w:r>
      <w:r w:rsidR="009D42B6" w:rsidRPr="003D4C31">
        <w:t xml:space="preserve"> </w:t>
      </w:r>
      <w:r w:rsidRPr="003D4C31">
        <w:t>total</w:t>
      </w:r>
      <w:r w:rsidR="009D42B6" w:rsidRPr="003D4C31">
        <w:t xml:space="preserve"> </w:t>
      </w:r>
      <w:r w:rsidRPr="003D4C31">
        <w:t>revenue</w:t>
      </w:r>
      <w:r w:rsidR="009D42B6" w:rsidRPr="003D4C31">
        <w:rPr>
          <w:strike/>
        </w:rPr>
        <w:t xml:space="preserve"> </w:t>
      </w:r>
      <w:r w:rsidRPr="003D4C31">
        <w:t>earned</w:t>
      </w:r>
      <w:r w:rsidR="009D42B6" w:rsidRPr="003D4C31">
        <w:t xml:space="preserve"> </w:t>
      </w:r>
      <w:r w:rsidRPr="003D4C31">
        <w:t>by</w:t>
      </w:r>
      <w:r w:rsidR="009D42B6" w:rsidRPr="003D4C31">
        <w:t xml:space="preserve"> </w:t>
      </w:r>
      <w:r w:rsidRPr="003D4C31">
        <w:t>residential</w:t>
      </w:r>
      <w:r w:rsidR="009D42B6" w:rsidRPr="003D4C31">
        <w:t xml:space="preserve"> </w:t>
      </w:r>
      <w:r w:rsidR="00004091" w:rsidRPr="003D4C31">
        <w:t>care</w:t>
      </w:r>
      <w:r w:rsidR="009D42B6" w:rsidRPr="003D4C31">
        <w:t xml:space="preserve"> </w:t>
      </w:r>
      <w:r w:rsidR="00C57BEE" w:rsidRPr="003D4C31">
        <w:t>providers</w:t>
      </w:r>
      <w:r w:rsidR="003D4C31" w:rsidRPr="003D4C31">
        <w:t xml:space="preserve">. This has been </w:t>
      </w:r>
      <w:r w:rsidR="005006D7" w:rsidRPr="003D4C31">
        <w:t>the case in previous years</w:t>
      </w:r>
      <w:r w:rsidRPr="003D4C31">
        <w:t>.</w:t>
      </w:r>
      <w:r w:rsidR="009D42B6" w:rsidRPr="003D4C31">
        <w:t xml:space="preserve"> </w:t>
      </w:r>
      <w:r w:rsidRPr="003D4C31">
        <w:t>Living</w:t>
      </w:r>
      <w:r w:rsidR="009D42B6" w:rsidRPr="003D4C31">
        <w:rPr>
          <w:strike/>
        </w:rPr>
        <w:t xml:space="preserve"> </w:t>
      </w:r>
      <w:r w:rsidRPr="003D4C31">
        <w:t>related</w:t>
      </w:r>
      <w:r w:rsidR="009D42B6" w:rsidRPr="003D4C31">
        <w:t xml:space="preserve"> </w:t>
      </w:r>
      <w:r w:rsidRPr="003D4C31">
        <w:t>revenue</w:t>
      </w:r>
      <w:r w:rsidR="009D42B6" w:rsidRPr="003D4C31">
        <w:t xml:space="preserve"> </w:t>
      </w:r>
      <w:r w:rsidRPr="003D4C31">
        <w:t>received</w:t>
      </w:r>
      <w:r w:rsidR="009D42B6" w:rsidRPr="003D4C31">
        <w:t xml:space="preserve"> </w:t>
      </w:r>
      <w:r w:rsidRPr="003D4C31">
        <w:t>from</w:t>
      </w:r>
      <w:r w:rsidR="009D42B6" w:rsidRPr="003D4C31">
        <w:t xml:space="preserve"> </w:t>
      </w:r>
      <w:r w:rsidRPr="003D4C31">
        <w:t>residents,</w:t>
      </w:r>
      <w:r w:rsidR="009D42B6" w:rsidRPr="003D4C31">
        <w:t xml:space="preserve"> </w:t>
      </w:r>
      <w:r w:rsidRPr="003D4C31">
        <w:t>which</w:t>
      </w:r>
      <w:r w:rsidR="009D42B6" w:rsidRPr="003D4C31">
        <w:t xml:space="preserve"> </w:t>
      </w:r>
      <w:r w:rsidRPr="003D4C31">
        <w:t>includes</w:t>
      </w:r>
      <w:r w:rsidR="009D42B6" w:rsidRPr="003D4C31">
        <w:t xml:space="preserve"> </w:t>
      </w:r>
      <w:r w:rsidRPr="003D4C31">
        <w:t>the</w:t>
      </w:r>
      <w:r w:rsidR="009D42B6" w:rsidRPr="003D4C31">
        <w:t xml:space="preserve"> </w:t>
      </w:r>
      <w:r w:rsidRPr="003D4C31">
        <w:t>basic</w:t>
      </w:r>
      <w:r w:rsidR="009D42B6" w:rsidRPr="003D4C31">
        <w:t xml:space="preserve"> </w:t>
      </w:r>
      <w:r w:rsidRPr="003D4C31">
        <w:t>daily</w:t>
      </w:r>
      <w:r w:rsidR="009D42B6" w:rsidRPr="003D4C31">
        <w:t xml:space="preserve"> </w:t>
      </w:r>
      <w:r w:rsidRPr="003D4C31">
        <w:t>fee,</w:t>
      </w:r>
      <w:r w:rsidR="009D42B6" w:rsidRPr="003D4C31">
        <w:t xml:space="preserve"> </w:t>
      </w:r>
      <w:r w:rsidRPr="003D4C31">
        <w:t>extra</w:t>
      </w:r>
      <w:r w:rsidR="009D42B6" w:rsidRPr="003D4C31">
        <w:t xml:space="preserve"> </w:t>
      </w:r>
      <w:r w:rsidRPr="003D4C31">
        <w:t>services</w:t>
      </w:r>
      <w:r w:rsidR="009D42B6" w:rsidRPr="003D4C31">
        <w:t xml:space="preserve"> </w:t>
      </w:r>
      <w:proofErr w:type="gramStart"/>
      <w:r w:rsidRPr="003D4C31">
        <w:t>fees</w:t>
      </w:r>
      <w:proofErr w:type="gramEnd"/>
      <w:r w:rsidR="009D42B6" w:rsidRPr="003D4C31">
        <w:t xml:space="preserve"> </w:t>
      </w:r>
      <w:r w:rsidRPr="003D4C31">
        <w:t>and</w:t>
      </w:r>
      <w:r w:rsidR="009D42B6" w:rsidRPr="003D4C31">
        <w:t xml:space="preserve"> </w:t>
      </w:r>
      <w:r w:rsidRPr="003D4C31">
        <w:t>additional</w:t>
      </w:r>
      <w:r w:rsidR="009D42B6" w:rsidRPr="003D4C31">
        <w:t xml:space="preserve"> </w:t>
      </w:r>
      <w:r w:rsidRPr="003D4C31">
        <w:t>service</w:t>
      </w:r>
      <w:r w:rsidR="009D42B6" w:rsidRPr="003D4C31">
        <w:t xml:space="preserve"> </w:t>
      </w:r>
      <w:r w:rsidRPr="003D4C31">
        <w:t>fees,</w:t>
      </w:r>
      <w:r w:rsidR="009D42B6" w:rsidRPr="003D4C31">
        <w:t xml:space="preserve"> </w:t>
      </w:r>
      <w:r w:rsidRPr="003D4C31">
        <w:t>accounted</w:t>
      </w:r>
      <w:r w:rsidR="009D42B6" w:rsidRPr="003D4C31">
        <w:t xml:space="preserve"> </w:t>
      </w:r>
      <w:r w:rsidRPr="003D4C31">
        <w:t>for</w:t>
      </w:r>
      <w:r w:rsidR="009D42B6" w:rsidRPr="003D4C31">
        <w:t xml:space="preserve"> </w:t>
      </w:r>
      <w:r w:rsidRPr="003D4C31">
        <w:t>19</w:t>
      </w:r>
      <w:r w:rsidR="009D42B6" w:rsidRPr="003D4C31">
        <w:t xml:space="preserve"> </w:t>
      </w:r>
      <w:r w:rsidR="00065F1D" w:rsidRPr="003D4C31">
        <w:t>per</w:t>
      </w:r>
      <w:r w:rsidR="009D42B6" w:rsidRPr="003D4C31">
        <w:t xml:space="preserve"> </w:t>
      </w:r>
      <w:r w:rsidR="00065F1D" w:rsidRPr="003D4C31">
        <w:t>cent</w:t>
      </w:r>
      <w:r w:rsidR="009D42B6" w:rsidRPr="003D4C31">
        <w:t xml:space="preserve"> </w:t>
      </w:r>
      <w:r w:rsidRPr="003D4C31">
        <w:t>($3.</w:t>
      </w:r>
      <w:r w:rsidR="003D4C31" w:rsidRPr="003D4C31">
        <w:t>8</w:t>
      </w:r>
      <w:r w:rsidR="009D42B6" w:rsidRPr="003D4C31">
        <w:t xml:space="preserve"> </w:t>
      </w:r>
      <w:r w:rsidRPr="003D4C31">
        <w:t>billion)</w:t>
      </w:r>
      <w:r w:rsidR="009D42B6" w:rsidRPr="003D4C31">
        <w:t xml:space="preserve"> </w:t>
      </w:r>
      <w:r w:rsidRPr="003D4C31">
        <w:t>of</w:t>
      </w:r>
      <w:r w:rsidR="009D42B6" w:rsidRPr="003D4C31">
        <w:t xml:space="preserve"> </w:t>
      </w:r>
      <w:r w:rsidRPr="003D4C31">
        <w:t>total</w:t>
      </w:r>
      <w:r w:rsidR="009D42B6" w:rsidRPr="003D4C31">
        <w:t xml:space="preserve"> </w:t>
      </w:r>
      <w:r w:rsidRPr="003D4C31">
        <w:t>revenue,</w:t>
      </w:r>
      <w:r w:rsidR="009D42B6" w:rsidRPr="003D4C31">
        <w:t xml:space="preserve"> </w:t>
      </w:r>
      <w:r w:rsidRPr="003D4C31">
        <w:t>again</w:t>
      </w:r>
      <w:r w:rsidR="009D42B6" w:rsidRPr="003D4C31">
        <w:t xml:space="preserve"> </w:t>
      </w:r>
      <w:r w:rsidRPr="003D4C31">
        <w:t>similar</w:t>
      </w:r>
      <w:r w:rsidR="009D42B6" w:rsidRPr="003D4C31">
        <w:t xml:space="preserve"> </w:t>
      </w:r>
      <w:r w:rsidRPr="003D4C31">
        <w:t>to</w:t>
      </w:r>
      <w:r w:rsidR="005006D7" w:rsidRPr="003D4C31">
        <w:t xml:space="preserve"> previous years</w:t>
      </w:r>
      <w:r w:rsidRPr="003D4C31">
        <w:t>.</w:t>
      </w:r>
    </w:p>
    <w:p w14:paraId="4504F963" w14:textId="795A6B68" w:rsidR="009D42B6" w:rsidRPr="003D4C31" w:rsidRDefault="00B41B79" w:rsidP="00D63760">
      <w:r w:rsidRPr="003D4C31">
        <w:t>Accommodation</w:t>
      </w:r>
      <w:r w:rsidR="009D42B6" w:rsidRPr="003D4C31">
        <w:t xml:space="preserve"> </w:t>
      </w:r>
      <w:r w:rsidRPr="003D4C31">
        <w:t>payments,</w:t>
      </w:r>
      <w:r w:rsidR="009D42B6" w:rsidRPr="003D4C31">
        <w:t xml:space="preserve"> </w:t>
      </w:r>
      <w:r w:rsidRPr="003D4C31">
        <w:t>consisting</w:t>
      </w:r>
      <w:r w:rsidR="009D42B6" w:rsidRPr="003D4C31">
        <w:t xml:space="preserve"> </w:t>
      </w:r>
      <w:r w:rsidRPr="003D4C31">
        <w:t>of</w:t>
      </w:r>
      <w:r w:rsidR="009D42B6" w:rsidRPr="003D4C31">
        <w:t xml:space="preserve"> </w:t>
      </w:r>
      <w:r w:rsidRPr="003D4C31">
        <w:t>accommodation</w:t>
      </w:r>
      <w:r w:rsidR="009D42B6" w:rsidRPr="003D4C31">
        <w:t xml:space="preserve"> </w:t>
      </w:r>
      <w:r w:rsidRPr="003D4C31">
        <w:t>supplements</w:t>
      </w:r>
      <w:r w:rsidR="009D42B6" w:rsidRPr="003D4C31">
        <w:t xml:space="preserve"> </w:t>
      </w:r>
      <w:r w:rsidRPr="003D4C31">
        <w:t>paid</w:t>
      </w:r>
      <w:r w:rsidR="009D42B6" w:rsidRPr="003D4C31">
        <w:t xml:space="preserve"> </w:t>
      </w:r>
      <w:r w:rsidRPr="003D4C31">
        <w:t>by</w:t>
      </w:r>
      <w:r w:rsidR="009D42B6" w:rsidRPr="003D4C31">
        <w:t xml:space="preserve"> </w:t>
      </w:r>
      <w:r w:rsidRPr="003D4C31">
        <w:t>the</w:t>
      </w:r>
      <w:r w:rsidR="009D42B6" w:rsidRPr="003D4C31">
        <w:t xml:space="preserve"> </w:t>
      </w:r>
      <w:r w:rsidRPr="003D4C31">
        <w:t>Government</w:t>
      </w:r>
      <w:r w:rsidR="009D42B6" w:rsidRPr="003D4C31">
        <w:t xml:space="preserve"> </w:t>
      </w:r>
      <w:r w:rsidRPr="003D4C31">
        <w:t>and</w:t>
      </w:r>
      <w:r w:rsidR="009D42B6" w:rsidRPr="003D4C31">
        <w:t xml:space="preserve"> </w:t>
      </w:r>
      <w:r w:rsidR="0085407D" w:rsidRPr="003D4C31">
        <w:t>daily</w:t>
      </w:r>
      <w:r w:rsidR="009D42B6" w:rsidRPr="003D4C31">
        <w:t xml:space="preserve"> </w:t>
      </w:r>
      <w:r w:rsidRPr="003D4C31">
        <w:t>accommodation</w:t>
      </w:r>
      <w:r w:rsidR="009D42B6" w:rsidRPr="003D4C31">
        <w:t xml:space="preserve"> </w:t>
      </w:r>
      <w:r w:rsidRPr="003D4C31">
        <w:t>payments</w:t>
      </w:r>
      <w:r w:rsidR="009D42B6" w:rsidRPr="003D4C31">
        <w:t xml:space="preserve"> </w:t>
      </w:r>
      <w:r w:rsidRPr="003D4C31">
        <w:t>paid</w:t>
      </w:r>
      <w:r w:rsidR="009D42B6" w:rsidRPr="003D4C31">
        <w:t xml:space="preserve"> </w:t>
      </w:r>
      <w:r w:rsidRPr="003D4C31">
        <w:t>by</w:t>
      </w:r>
      <w:r w:rsidR="009D42B6" w:rsidRPr="003D4C31">
        <w:t xml:space="preserve"> </w:t>
      </w:r>
      <w:r w:rsidRPr="003D4C31">
        <w:t>residents,</w:t>
      </w:r>
      <w:r w:rsidR="009D42B6" w:rsidRPr="003D4C31">
        <w:t xml:space="preserve"> </w:t>
      </w:r>
      <w:r w:rsidRPr="003D4C31">
        <w:t>accounted</w:t>
      </w:r>
      <w:r w:rsidR="009D42B6" w:rsidRPr="003D4C31">
        <w:t xml:space="preserve"> </w:t>
      </w:r>
      <w:r w:rsidRPr="003D4C31">
        <w:t>for</w:t>
      </w:r>
      <w:r w:rsidR="009D42B6" w:rsidRPr="003D4C31">
        <w:t xml:space="preserve"> </w:t>
      </w:r>
      <w:r w:rsidRPr="003D4C31">
        <w:t>1</w:t>
      </w:r>
      <w:r w:rsidR="003D4C31" w:rsidRPr="003D4C31">
        <w:t>1</w:t>
      </w:r>
      <w:r w:rsidR="009D42B6" w:rsidRPr="003D4C31">
        <w:t xml:space="preserve"> </w:t>
      </w:r>
      <w:r w:rsidR="00065F1D" w:rsidRPr="003D4C31">
        <w:t>per</w:t>
      </w:r>
      <w:r w:rsidR="009D42B6" w:rsidRPr="003D4C31">
        <w:t xml:space="preserve"> </w:t>
      </w:r>
      <w:r w:rsidR="00065F1D" w:rsidRPr="003D4C31">
        <w:t>cent</w:t>
      </w:r>
      <w:r w:rsidR="009D42B6" w:rsidRPr="003D4C31">
        <w:t xml:space="preserve"> </w:t>
      </w:r>
      <w:r w:rsidRPr="003D4C31">
        <w:t>($</w:t>
      </w:r>
      <w:r w:rsidR="005006D7" w:rsidRPr="003D4C31">
        <w:t>2.</w:t>
      </w:r>
      <w:r w:rsidR="003D4C31" w:rsidRPr="003D4C31">
        <w:t>2</w:t>
      </w:r>
      <w:r w:rsidR="009D42B6" w:rsidRPr="003D4C31">
        <w:t xml:space="preserve"> </w:t>
      </w:r>
      <w:r w:rsidRPr="003D4C31">
        <w:t>billion)</w:t>
      </w:r>
      <w:r w:rsidR="009D42B6" w:rsidRPr="003D4C31">
        <w:t xml:space="preserve"> </w:t>
      </w:r>
      <w:r w:rsidRPr="003D4C31">
        <w:t>of</w:t>
      </w:r>
      <w:r w:rsidR="009D42B6" w:rsidRPr="003D4C31">
        <w:t xml:space="preserve"> </w:t>
      </w:r>
      <w:r w:rsidRPr="003D4C31">
        <w:t>total</w:t>
      </w:r>
      <w:r w:rsidR="009D42B6" w:rsidRPr="003D4C31">
        <w:t xml:space="preserve"> </w:t>
      </w:r>
      <w:r w:rsidRPr="003D4C31">
        <w:t>provider</w:t>
      </w:r>
      <w:r w:rsidR="009D42B6" w:rsidRPr="003D4C31">
        <w:t xml:space="preserve"> </w:t>
      </w:r>
      <w:r w:rsidRPr="003D4C31">
        <w:t>revenue.</w:t>
      </w:r>
    </w:p>
    <w:p w14:paraId="100055B5" w14:textId="1285109D" w:rsidR="001E720D" w:rsidRDefault="001E720D" w:rsidP="00D63760">
      <w:pPr>
        <w:rPr>
          <w:szCs w:val="22"/>
        </w:rPr>
      </w:pPr>
      <w:r>
        <w:t>Other income of $1.5 billion made up the remaining 8 per cent of total residential care provider revenue in 2019</w:t>
      </w:r>
      <w:r>
        <w:noBreakHyphen/>
        <w:t>20. Interest revenue makes up around a fifth of total ‘other’ income.</w:t>
      </w:r>
    </w:p>
    <w:p w14:paraId="1DD74D9C" w14:textId="1288BFA1" w:rsidR="001E720D" w:rsidRDefault="00AF5BA5" w:rsidP="00D63760">
      <w:r>
        <w:t>C</w:t>
      </w:r>
      <w:r w:rsidR="001E720D">
        <w:t xml:space="preserve">hanges in accounting standards (AASB 16 Leases) </w:t>
      </w:r>
      <w:r>
        <w:t>which applied from the 2019</w:t>
      </w:r>
      <w:r>
        <w:noBreakHyphen/>
        <w:t xml:space="preserve">20 financial year </w:t>
      </w:r>
      <w:r w:rsidR="001E720D">
        <w:t>resulted in numerous providers disclosing Imputed Interest Income and Imputed Interest Expense on Refundable Accommodation Deposits</w:t>
      </w:r>
      <w:r w:rsidR="000F243A">
        <w:t xml:space="preserve"> (RADs)</w:t>
      </w:r>
      <w:r w:rsidR="001E720D">
        <w:t xml:space="preserve">. Imputed Interest on RADs accounts for another third of ‘Other Income’. The corresponding Imputed Interest Expense is separately disclosed under Other Expenses in Chart 6.14. Some providers may have netted off the </w:t>
      </w:r>
      <w:r w:rsidR="00264FB4">
        <w:t>i</w:t>
      </w:r>
      <w:r w:rsidR="001E720D">
        <w:t>ncome and the expense, but this does not impact the overall profitability of the sector.</w:t>
      </w:r>
    </w:p>
    <w:p w14:paraId="04077EF7" w14:textId="63D58009" w:rsidR="009D42B6" w:rsidRPr="003D4C31" w:rsidRDefault="00B41B79" w:rsidP="00D63760">
      <w:r w:rsidRPr="003D4C31">
        <w:fldChar w:fldCharType="begin"/>
      </w:r>
      <w:r w:rsidRPr="003D4C31">
        <w:instrText xml:space="preserve"> REF _Ref2812945 \h  \* MERGEFORMAT </w:instrText>
      </w:r>
      <w:r w:rsidRPr="003D4C31">
        <w:fldChar w:fldCharType="separate"/>
      </w:r>
      <w:r w:rsidR="005D6463" w:rsidRPr="002015A0">
        <w:t xml:space="preserve">Chart </w:t>
      </w:r>
      <w:r w:rsidR="005D6463" w:rsidRPr="002015A0">
        <w:rPr>
          <w:noProof/>
        </w:rPr>
        <w:t>6.8</w:t>
      </w:r>
      <w:r w:rsidRPr="003D4C31">
        <w:fldChar w:fldCharType="end"/>
      </w:r>
      <w:r w:rsidR="009D42B6" w:rsidRPr="003D4C31">
        <w:t xml:space="preserve"> </w:t>
      </w:r>
      <w:r w:rsidRPr="003D4C31">
        <w:t>shows</w:t>
      </w:r>
      <w:r w:rsidR="009D42B6" w:rsidRPr="003D4C31">
        <w:t xml:space="preserve"> </w:t>
      </w:r>
      <w:r w:rsidRPr="003D4C31">
        <w:t>the</w:t>
      </w:r>
      <w:r w:rsidR="009D42B6" w:rsidRPr="003D4C31">
        <w:t xml:space="preserve"> </w:t>
      </w:r>
      <w:r w:rsidRPr="003D4C31">
        <w:t>proportions</w:t>
      </w:r>
      <w:r w:rsidR="009D42B6" w:rsidRPr="003D4C31">
        <w:t xml:space="preserve"> </w:t>
      </w:r>
      <w:r w:rsidRPr="003D4C31">
        <w:t>of</w:t>
      </w:r>
      <w:r w:rsidR="009D42B6" w:rsidRPr="003D4C31">
        <w:t xml:space="preserve"> </w:t>
      </w:r>
      <w:r w:rsidRPr="003D4C31">
        <w:t>all</w:t>
      </w:r>
      <w:r w:rsidR="009D42B6" w:rsidRPr="003D4C31">
        <w:t xml:space="preserve"> </w:t>
      </w:r>
      <w:r w:rsidRPr="003D4C31">
        <w:t>revenue</w:t>
      </w:r>
      <w:r w:rsidR="009D42B6" w:rsidRPr="003D4C31">
        <w:t xml:space="preserve"> </w:t>
      </w:r>
      <w:r w:rsidRPr="003D4C31">
        <w:t>sources</w:t>
      </w:r>
      <w:r w:rsidR="009D42B6" w:rsidRPr="003D4C31">
        <w:t xml:space="preserve"> </w:t>
      </w:r>
      <w:r w:rsidRPr="003D4C31">
        <w:t>for</w:t>
      </w:r>
      <w:r w:rsidR="009D42B6" w:rsidRPr="003D4C31">
        <w:t xml:space="preserve"> </w:t>
      </w:r>
      <w:r w:rsidR="003B3021" w:rsidRPr="003D4C31">
        <w:t>residential</w:t>
      </w:r>
      <w:r w:rsidR="009D42B6" w:rsidRPr="003D4C31">
        <w:t xml:space="preserve"> </w:t>
      </w:r>
      <w:r w:rsidR="00004091" w:rsidRPr="003D4C31">
        <w:t>care</w:t>
      </w:r>
      <w:r w:rsidR="009D42B6" w:rsidRPr="003D4C31">
        <w:t xml:space="preserve"> </w:t>
      </w:r>
      <w:r w:rsidR="003B3021" w:rsidRPr="003D4C31">
        <w:t>providers</w:t>
      </w:r>
      <w:r w:rsidR="009D42B6" w:rsidRPr="003D4C31">
        <w:t xml:space="preserve"> </w:t>
      </w:r>
      <w:r w:rsidR="003B3021" w:rsidRPr="003D4C31">
        <w:t>in</w:t>
      </w:r>
      <w:r w:rsidR="009D42B6" w:rsidRPr="003D4C31">
        <w:t xml:space="preserve"> </w:t>
      </w:r>
      <w:r w:rsidR="003B3021" w:rsidRPr="003D4C31">
        <w:t>201</w:t>
      </w:r>
      <w:r w:rsidR="00311733" w:rsidRPr="003D4C31">
        <w:t>9</w:t>
      </w:r>
      <w:r w:rsidR="003D4C31">
        <w:noBreakHyphen/>
        <w:t>20</w:t>
      </w:r>
      <w:r w:rsidRPr="003D4C31">
        <w:t>.</w:t>
      </w:r>
    </w:p>
    <w:p w14:paraId="7CFEF479" w14:textId="75CCE6DD" w:rsidR="00B41B79" w:rsidRDefault="00B41B79" w:rsidP="00162DD2">
      <w:pPr>
        <w:pStyle w:val="Caption"/>
      </w:pPr>
      <w:bookmarkStart w:id="698" w:name="_Ref2812945"/>
      <w:bookmarkStart w:id="699" w:name="_Toc2536788"/>
      <w:bookmarkStart w:id="700" w:name="_Toc39040528"/>
      <w:r w:rsidRPr="003D4C31">
        <w:t>Chart</w:t>
      </w:r>
      <w:r w:rsidR="009D42B6" w:rsidRPr="003D4C31">
        <w:t xml:space="preserve"> </w:t>
      </w:r>
      <w:r w:rsidR="00735096" w:rsidRPr="003D4C31">
        <w:rPr>
          <w:noProof/>
        </w:rPr>
        <w:fldChar w:fldCharType="begin"/>
      </w:r>
      <w:r w:rsidR="00735096" w:rsidRPr="003D4C31">
        <w:rPr>
          <w:noProof/>
        </w:rPr>
        <w:instrText xml:space="preserve"> STYLEREF 1 \s </w:instrText>
      </w:r>
      <w:r w:rsidR="00735096" w:rsidRPr="003D4C31">
        <w:rPr>
          <w:noProof/>
        </w:rPr>
        <w:fldChar w:fldCharType="separate"/>
      </w:r>
      <w:r w:rsidR="005D6463">
        <w:rPr>
          <w:noProof/>
        </w:rPr>
        <w:t>6</w:t>
      </w:r>
      <w:r w:rsidR="00735096" w:rsidRPr="003D4C31">
        <w:rPr>
          <w:noProof/>
        </w:rPr>
        <w:fldChar w:fldCharType="end"/>
      </w:r>
      <w:r w:rsidR="00BD7918" w:rsidRPr="003D4C31">
        <w:t>.</w:t>
      </w:r>
      <w:r w:rsidR="00735096" w:rsidRPr="003D4C31">
        <w:rPr>
          <w:noProof/>
        </w:rPr>
        <w:fldChar w:fldCharType="begin"/>
      </w:r>
      <w:r w:rsidR="00735096" w:rsidRPr="003D4C31">
        <w:rPr>
          <w:noProof/>
        </w:rPr>
        <w:instrText xml:space="preserve"> SEQ Chart \* ARABIC \s 1 </w:instrText>
      </w:r>
      <w:r w:rsidR="00735096" w:rsidRPr="003D4C31">
        <w:rPr>
          <w:noProof/>
        </w:rPr>
        <w:fldChar w:fldCharType="separate"/>
      </w:r>
      <w:r w:rsidR="005D6463">
        <w:rPr>
          <w:noProof/>
        </w:rPr>
        <w:t>8</w:t>
      </w:r>
      <w:r w:rsidR="00735096" w:rsidRPr="003D4C31">
        <w:rPr>
          <w:noProof/>
        </w:rPr>
        <w:fldChar w:fldCharType="end"/>
      </w:r>
      <w:bookmarkEnd w:id="698"/>
      <w:r w:rsidRPr="003D4C31">
        <w:t>:</w:t>
      </w:r>
      <w:r w:rsidR="009D42B6" w:rsidRPr="003D4C31">
        <w:t xml:space="preserve"> </w:t>
      </w:r>
      <w:r w:rsidRPr="003D4C31">
        <w:t>Proportions</w:t>
      </w:r>
      <w:r w:rsidR="009D42B6" w:rsidRPr="003D4C31">
        <w:t xml:space="preserve"> </w:t>
      </w:r>
      <w:r w:rsidRPr="003D4C31">
        <w:t>of</w:t>
      </w:r>
      <w:r w:rsidR="009D42B6" w:rsidRPr="003D4C31">
        <w:t xml:space="preserve"> </w:t>
      </w:r>
      <w:r w:rsidRPr="003D4C31">
        <w:t>total</w:t>
      </w:r>
      <w:r w:rsidR="009D42B6" w:rsidRPr="003D4C31">
        <w:t xml:space="preserve"> </w:t>
      </w:r>
      <w:r w:rsidRPr="003D4C31">
        <w:t>reside</w:t>
      </w:r>
      <w:r w:rsidR="00517B2E" w:rsidRPr="003D4C31">
        <w:t>ntial</w:t>
      </w:r>
      <w:r w:rsidR="009D42B6" w:rsidRPr="003D4C31">
        <w:t xml:space="preserve"> </w:t>
      </w:r>
      <w:r w:rsidR="00517B2E" w:rsidRPr="003D4C31">
        <w:t>care</w:t>
      </w:r>
      <w:r w:rsidR="009D42B6" w:rsidRPr="003D4C31">
        <w:t xml:space="preserve"> </w:t>
      </w:r>
      <w:r w:rsidR="00517B2E" w:rsidRPr="003D4C31">
        <w:t>provider</w:t>
      </w:r>
      <w:r w:rsidR="009D42B6" w:rsidRPr="003D4C31">
        <w:t xml:space="preserve"> </w:t>
      </w:r>
      <w:r w:rsidR="00517B2E" w:rsidRPr="003D4C31">
        <w:t>revenue</w:t>
      </w:r>
      <w:r w:rsidRPr="003D4C31">
        <w:t>,</w:t>
      </w:r>
      <w:r w:rsidR="009D42B6" w:rsidRPr="003D4C31">
        <w:t xml:space="preserve"> </w:t>
      </w:r>
      <w:r w:rsidRPr="003D4C31">
        <w:t>201</w:t>
      </w:r>
      <w:r w:rsidR="003D4C31" w:rsidRPr="003D4C31">
        <w:t>9-20</w:t>
      </w:r>
      <w:bookmarkEnd w:id="699"/>
      <w:r w:rsidR="009D42B6" w:rsidRPr="003D4C31">
        <w:t xml:space="preserve"> </w:t>
      </w:r>
      <w:r w:rsidR="00517B2E" w:rsidRPr="003D4C31">
        <w:t>($m)</w:t>
      </w:r>
      <w:bookmarkEnd w:id="700"/>
      <w:r w:rsidR="00A650EB">
        <w:t>.</w:t>
      </w:r>
    </w:p>
    <w:p w14:paraId="3C445FDA" w14:textId="2B96BE68" w:rsidR="001F2914" w:rsidRPr="001F2914" w:rsidRDefault="001F2914" w:rsidP="00162DD2">
      <w:r>
        <w:rPr>
          <w:noProof/>
        </w:rPr>
        <w:drawing>
          <wp:inline distT="0" distB="0" distL="0" distR="0" wp14:anchorId="0B4EC037" wp14:editId="536442A1">
            <wp:extent cx="6071870" cy="2590800"/>
            <wp:effectExtent l="0" t="0" r="5080" b="0"/>
            <wp:docPr id="701" name="Picture 701" descr="Chart 6.8: Proportions of total residential care provider revenue, 2019-20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 701" descr="Chart 6.8: Proportions of total residential care provider revenue, 2019-20 ($m)."/>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71870" cy="2590800"/>
                    </a:xfrm>
                    <a:prstGeom prst="rect">
                      <a:avLst/>
                    </a:prstGeom>
                    <a:noFill/>
                  </pic:spPr>
                </pic:pic>
              </a:graphicData>
            </a:graphic>
          </wp:inline>
        </w:drawing>
      </w:r>
    </w:p>
    <w:p w14:paraId="10337791" w14:textId="5DF68875" w:rsidR="009D42B6" w:rsidRPr="003D4C31" w:rsidRDefault="00B41B79" w:rsidP="00162DD2">
      <w:pPr>
        <w:pStyle w:val="BodyTextAfterTableFigure"/>
      </w:pPr>
      <w:r w:rsidRPr="003D4C31">
        <w:lastRenderedPageBreak/>
        <w:t>ACFA</w:t>
      </w:r>
      <w:r w:rsidR="009D42B6" w:rsidRPr="003D4C31">
        <w:t xml:space="preserve"> </w:t>
      </w:r>
      <w:r w:rsidRPr="003D4C31">
        <w:t>also</w:t>
      </w:r>
      <w:r w:rsidR="009D42B6" w:rsidRPr="003D4C31">
        <w:t xml:space="preserve"> </w:t>
      </w:r>
      <w:r w:rsidRPr="003D4C31">
        <w:t>analyses</w:t>
      </w:r>
      <w:r w:rsidR="009D42B6" w:rsidRPr="003D4C31">
        <w:t xml:space="preserve"> </w:t>
      </w:r>
      <w:r w:rsidRPr="003D4C31">
        <w:t>revenue</w:t>
      </w:r>
      <w:r w:rsidR="009D42B6" w:rsidRPr="003D4C31">
        <w:t xml:space="preserve"> </w:t>
      </w:r>
      <w:r w:rsidRPr="003D4C31">
        <w:t>sources</w:t>
      </w:r>
      <w:r w:rsidR="009D42B6" w:rsidRPr="003D4C31">
        <w:t xml:space="preserve"> </w:t>
      </w:r>
      <w:r w:rsidRPr="003D4C31">
        <w:t>in</w:t>
      </w:r>
      <w:r w:rsidR="009D42B6" w:rsidRPr="003D4C31">
        <w:t xml:space="preserve"> </w:t>
      </w:r>
      <w:r w:rsidRPr="003D4C31">
        <w:t>terms</w:t>
      </w:r>
      <w:r w:rsidR="009D42B6" w:rsidRPr="003D4C31">
        <w:t xml:space="preserve"> </w:t>
      </w:r>
      <w:r w:rsidRPr="003D4C31">
        <w:t>of</w:t>
      </w:r>
      <w:r w:rsidR="009D42B6" w:rsidRPr="003D4C31">
        <w:t xml:space="preserve"> </w:t>
      </w:r>
      <w:r w:rsidRPr="003D4C31">
        <w:t>those</w:t>
      </w:r>
      <w:r w:rsidR="009D42B6" w:rsidRPr="003D4C31">
        <w:t xml:space="preserve"> </w:t>
      </w:r>
      <w:r w:rsidRPr="003D4C31">
        <w:t>sources</w:t>
      </w:r>
      <w:r w:rsidR="009D42B6" w:rsidRPr="003D4C31">
        <w:t xml:space="preserve"> </w:t>
      </w:r>
      <w:r w:rsidRPr="003D4C31">
        <w:t>provided</w:t>
      </w:r>
      <w:r w:rsidR="009D42B6" w:rsidRPr="003D4C31">
        <w:t xml:space="preserve"> </w:t>
      </w:r>
      <w:r w:rsidRPr="003D4C31">
        <w:t>by</w:t>
      </w:r>
      <w:r w:rsidR="009D42B6" w:rsidRPr="003D4C31">
        <w:t xml:space="preserve"> </w:t>
      </w:r>
      <w:r w:rsidRPr="003D4C31">
        <w:t>the</w:t>
      </w:r>
      <w:r w:rsidR="009D42B6" w:rsidRPr="003D4C31">
        <w:t xml:space="preserve"> </w:t>
      </w:r>
      <w:r w:rsidRPr="003D4C31">
        <w:t>Commonwealth</w:t>
      </w:r>
      <w:r w:rsidR="009D42B6" w:rsidRPr="003D4C31">
        <w:t xml:space="preserve"> </w:t>
      </w:r>
      <w:r w:rsidRPr="003D4C31">
        <w:t>compared</w:t>
      </w:r>
      <w:r w:rsidR="009D42B6" w:rsidRPr="003D4C31">
        <w:t xml:space="preserve"> </w:t>
      </w:r>
      <w:r w:rsidRPr="003D4C31">
        <w:t>with</w:t>
      </w:r>
      <w:r w:rsidR="009D42B6" w:rsidRPr="003D4C31">
        <w:t xml:space="preserve"> </w:t>
      </w:r>
      <w:r w:rsidRPr="003D4C31">
        <w:t>those</w:t>
      </w:r>
      <w:r w:rsidR="009D42B6" w:rsidRPr="003D4C31">
        <w:t xml:space="preserve"> </w:t>
      </w:r>
      <w:r w:rsidRPr="003D4C31">
        <w:t>provided</w:t>
      </w:r>
      <w:r w:rsidR="009D42B6" w:rsidRPr="003D4C31">
        <w:t xml:space="preserve"> </w:t>
      </w:r>
      <w:r w:rsidRPr="003D4C31">
        <w:t>by</w:t>
      </w:r>
      <w:r w:rsidR="009D42B6" w:rsidRPr="003D4C31">
        <w:t xml:space="preserve"> </w:t>
      </w:r>
      <w:r w:rsidRPr="003D4C31">
        <w:t>residents.</w:t>
      </w:r>
      <w:r w:rsidR="009D42B6" w:rsidRPr="003D4C31">
        <w:t xml:space="preserve"> </w:t>
      </w:r>
      <w:r w:rsidRPr="003D4C31">
        <w:fldChar w:fldCharType="begin"/>
      </w:r>
      <w:r w:rsidRPr="003D4C31">
        <w:instrText xml:space="preserve"> REF _Ref2812973 \h  \* MERGEFORMAT </w:instrText>
      </w:r>
      <w:r w:rsidRPr="003D4C31">
        <w:fldChar w:fldCharType="separate"/>
      </w:r>
      <w:r w:rsidR="005D6463" w:rsidRPr="002015A0">
        <w:t xml:space="preserve">Table </w:t>
      </w:r>
      <w:r w:rsidR="005D6463" w:rsidRPr="002015A0">
        <w:rPr>
          <w:noProof/>
        </w:rPr>
        <w:t>6.10</w:t>
      </w:r>
      <w:r w:rsidRPr="003D4C31">
        <w:fldChar w:fldCharType="end"/>
      </w:r>
      <w:r w:rsidR="009D42B6" w:rsidRPr="003D4C31">
        <w:t xml:space="preserve"> </w:t>
      </w:r>
      <w:r w:rsidRPr="003D4C31">
        <w:t>shows</w:t>
      </w:r>
      <w:r w:rsidR="009D42B6" w:rsidRPr="003D4C31">
        <w:t xml:space="preserve"> </w:t>
      </w:r>
      <w:r w:rsidRPr="003D4C31">
        <w:t>provider</w:t>
      </w:r>
      <w:r w:rsidR="009D42B6" w:rsidRPr="003D4C31">
        <w:t xml:space="preserve"> </w:t>
      </w:r>
      <w:r w:rsidRPr="003D4C31">
        <w:t>revenue</w:t>
      </w:r>
      <w:r w:rsidR="009D42B6" w:rsidRPr="003D4C31">
        <w:t xml:space="preserve"> </w:t>
      </w:r>
      <w:r w:rsidRPr="003D4C31">
        <w:t>sources</w:t>
      </w:r>
      <w:r w:rsidR="009D42B6" w:rsidRPr="003D4C31">
        <w:t xml:space="preserve"> </w:t>
      </w:r>
      <w:r w:rsidRPr="003D4C31">
        <w:t>for</w:t>
      </w:r>
      <w:r w:rsidR="009D42B6" w:rsidRPr="003D4C31">
        <w:t xml:space="preserve"> </w:t>
      </w:r>
      <w:r w:rsidR="003D4C31" w:rsidRPr="003D4C31">
        <w:t>2019</w:t>
      </w:r>
      <w:r w:rsidR="008E7720" w:rsidRPr="003D4C31">
        <w:noBreakHyphen/>
      </w:r>
      <w:r w:rsidR="003D4C31" w:rsidRPr="003D4C31">
        <w:t>20</w:t>
      </w:r>
      <w:r w:rsidR="008E7720" w:rsidRPr="003D4C31">
        <w:t xml:space="preserve"> compared with the previous two years</w:t>
      </w:r>
      <w:r w:rsidRPr="003D4C31">
        <w:t>.</w:t>
      </w:r>
    </w:p>
    <w:p w14:paraId="746892A1" w14:textId="1A226AB6" w:rsidR="00C70A5F" w:rsidRDefault="00B41B79" w:rsidP="00162DD2">
      <w:pPr>
        <w:pStyle w:val="Caption"/>
      </w:pPr>
      <w:bookmarkStart w:id="701" w:name="_Ref2812973"/>
      <w:bookmarkStart w:id="702" w:name="_Toc2536731"/>
      <w:bookmarkStart w:id="703" w:name="_Toc39040453"/>
      <w:r w:rsidRPr="00B71A05">
        <w:t>Table</w:t>
      </w:r>
      <w:r w:rsidR="009D42B6" w:rsidRPr="00B71A05">
        <w:t xml:space="preserve"> </w:t>
      </w:r>
      <w:r w:rsidR="00735096" w:rsidRPr="00B71A05">
        <w:rPr>
          <w:noProof/>
        </w:rPr>
        <w:fldChar w:fldCharType="begin"/>
      </w:r>
      <w:r w:rsidR="00735096" w:rsidRPr="00B71A05">
        <w:rPr>
          <w:noProof/>
        </w:rPr>
        <w:instrText xml:space="preserve"> STYLEREF 1 \s </w:instrText>
      </w:r>
      <w:r w:rsidR="00735096" w:rsidRPr="00B71A05">
        <w:rPr>
          <w:noProof/>
        </w:rPr>
        <w:fldChar w:fldCharType="separate"/>
      </w:r>
      <w:r w:rsidR="005D6463">
        <w:rPr>
          <w:noProof/>
        </w:rPr>
        <w:t>6</w:t>
      </w:r>
      <w:r w:rsidR="00735096" w:rsidRPr="00B71A05">
        <w:rPr>
          <w:noProof/>
        </w:rPr>
        <w:fldChar w:fldCharType="end"/>
      </w:r>
      <w:r w:rsidR="00D55AAD" w:rsidRPr="00B71A05">
        <w:t>.</w:t>
      </w:r>
      <w:r w:rsidR="00735096" w:rsidRPr="00B71A05">
        <w:rPr>
          <w:noProof/>
        </w:rPr>
        <w:fldChar w:fldCharType="begin"/>
      </w:r>
      <w:r w:rsidR="00735096" w:rsidRPr="00B71A05">
        <w:rPr>
          <w:noProof/>
        </w:rPr>
        <w:instrText xml:space="preserve"> SEQ Table \* ARABIC \s 1 </w:instrText>
      </w:r>
      <w:r w:rsidR="00735096" w:rsidRPr="00B71A05">
        <w:rPr>
          <w:noProof/>
        </w:rPr>
        <w:fldChar w:fldCharType="separate"/>
      </w:r>
      <w:r w:rsidR="005D6463">
        <w:rPr>
          <w:noProof/>
        </w:rPr>
        <w:t>10</w:t>
      </w:r>
      <w:r w:rsidR="00735096" w:rsidRPr="00B71A05">
        <w:rPr>
          <w:noProof/>
        </w:rPr>
        <w:fldChar w:fldCharType="end"/>
      </w:r>
      <w:bookmarkEnd w:id="701"/>
      <w:r w:rsidRPr="00B71A05">
        <w:t>:</w:t>
      </w:r>
      <w:r w:rsidR="009D42B6" w:rsidRPr="00B71A05">
        <w:t xml:space="preserve"> </w:t>
      </w:r>
      <w:r w:rsidRPr="00B71A05">
        <w:t>Revenue</w:t>
      </w:r>
      <w:r w:rsidR="009D42B6" w:rsidRPr="00B71A05">
        <w:t xml:space="preserve"> </w:t>
      </w:r>
      <w:r w:rsidRPr="00B71A05">
        <w:t>sources</w:t>
      </w:r>
      <w:r w:rsidR="009D42B6" w:rsidRPr="00B71A05">
        <w:t xml:space="preserve"> </w:t>
      </w:r>
      <w:r w:rsidRPr="00B71A05">
        <w:t>for</w:t>
      </w:r>
      <w:r w:rsidR="009D42B6" w:rsidRPr="00B71A05">
        <w:t xml:space="preserve"> </w:t>
      </w:r>
      <w:r w:rsidRPr="00B71A05">
        <w:t>residential</w:t>
      </w:r>
      <w:r w:rsidR="009D42B6" w:rsidRPr="00B71A05">
        <w:t xml:space="preserve"> </w:t>
      </w:r>
      <w:r w:rsidRPr="00B71A05">
        <w:t>care</w:t>
      </w:r>
      <w:r w:rsidR="009D42B6" w:rsidRPr="00B71A05">
        <w:t xml:space="preserve"> </w:t>
      </w:r>
      <w:r w:rsidRPr="00B71A05">
        <w:t>providers,</w:t>
      </w:r>
      <w:r w:rsidR="009D42B6" w:rsidRPr="00B71A05">
        <w:t xml:space="preserve"> </w:t>
      </w:r>
      <w:r w:rsidRPr="00B71A05">
        <w:t>Commonwealth,</w:t>
      </w:r>
      <w:r w:rsidR="009D42B6" w:rsidRPr="00B71A05">
        <w:t xml:space="preserve"> </w:t>
      </w:r>
      <w:r w:rsidRPr="00B71A05">
        <w:t>resident</w:t>
      </w:r>
      <w:r w:rsidR="009D42B6" w:rsidRPr="00B71A05">
        <w:t xml:space="preserve"> </w:t>
      </w:r>
      <w:r w:rsidRPr="00B71A05">
        <w:t>and</w:t>
      </w:r>
      <w:r w:rsidR="009D42B6" w:rsidRPr="00B71A05">
        <w:t xml:space="preserve"> </w:t>
      </w:r>
      <w:r w:rsidRPr="00B71A05">
        <w:t>‘other’,</w:t>
      </w:r>
      <w:r w:rsidR="009D42B6" w:rsidRPr="00B71A05">
        <w:t xml:space="preserve"> </w:t>
      </w:r>
      <w:r w:rsidR="008E7720" w:rsidRPr="00B71A05">
        <w:t>201</w:t>
      </w:r>
      <w:r w:rsidR="00B71A05" w:rsidRPr="00B71A05">
        <w:t>7-18</w:t>
      </w:r>
      <w:r w:rsidR="008E7720" w:rsidRPr="00B71A05">
        <w:t xml:space="preserve"> to </w:t>
      </w:r>
      <w:bookmarkEnd w:id="702"/>
      <w:r w:rsidR="00311733" w:rsidRPr="00B71A05">
        <w:t>201</w:t>
      </w:r>
      <w:r w:rsidR="00B71A05" w:rsidRPr="00B71A05">
        <w:t>9-20</w:t>
      </w:r>
      <w:r w:rsidR="009D42B6" w:rsidRPr="00B71A05">
        <w:t xml:space="preserve"> </w:t>
      </w:r>
      <w:r w:rsidR="00517B2E" w:rsidRPr="00B71A05">
        <w:t>($m)</w:t>
      </w:r>
      <w:bookmarkEnd w:id="703"/>
      <w:r w:rsidR="00A650EB">
        <w:t>.</w:t>
      </w:r>
    </w:p>
    <w:tbl>
      <w:tblPr>
        <w:tblW w:w="10206" w:type="dxa"/>
        <w:tblLook w:val="04A0" w:firstRow="1" w:lastRow="0" w:firstColumn="1" w:lastColumn="0" w:noHBand="0" w:noVBand="1"/>
      </w:tblPr>
      <w:tblGrid>
        <w:gridCol w:w="3544"/>
        <w:gridCol w:w="1701"/>
        <w:gridCol w:w="1418"/>
        <w:gridCol w:w="1134"/>
        <w:gridCol w:w="1275"/>
        <w:gridCol w:w="1134"/>
      </w:tblGrid>
      <w:tr w:rsidR="00A650EB" w:rsidRPr="00A650EB" w14:paraId="4FD6C5F6" w14:textId="77777777" w:rsidTr="006B7787">
        <w:trPr>
          <w:trHeight w:val="624"/>
        </w:trPr>
        <w:tc>
          <w:tcPr>
            <w:tcW w:w="3544" w:type="dxa"/>
            <w:tcBorders>
              <w:top w:val="single" w:sz="12" w:space="0" w:color="009DD6"/>
              <w:left w:val="nil"/>
              <w:bottom w:val="single" w:sz="8" w:space="0" w:color="009DD6"/>
              <w:right w:val="nil"/>
            </w:tcBorders>
            <w:shd w:val="clear" w:color="auto" w:fill="auto"/>
            <w:vAlign w:val="center"/>
            <w:hideMark/>
          </w:tcPr>
          <w:p w14:paraId="6FA1CE22" w14:textId="77777777" w:rsidR="00A650EB" w:rsidRPr="00A650EB" w:rsidRDefault="00A650EB" w:rsidP="00162DD2">
            <w:r w:rsidRPr="00A650EB">
              <w:t>Revenue sources</w:t>
            </w:r>
          </w:p>
        </w:tc>
        <w:tc>
          <w:tcPr>
            <w:tcW w:w="1701" w:type="dxa"/>
            <w:tcBorders>
              <w:top w:val="single" w:sz="12" w:space="0" w:color="009DD6"/>
              <w:left w:val="nil"/>
              <w:bottom w:val="single" w:sz="8" w:space="0" w:color="009DD6"/>
              <w:right w:val="nil"/>
            </w:tcBorders>
            <w:shd w:val="clear" w:color="auto" w:fill="auto"/>
            <w:vAlign w:val="center"/>
            <w:hideMark/>
          </w:tcPr>
          <w:p w14:paraId="2D6DD66E" w14:textId="77777777" w:rsidR="00A650EB" w:rsidRPr="00A650EB" w:rsidRDefault="00A650EB" w:rsidP="00162DD2">
            <w:r w:rsidRPr="00A650EB">
              <w:t>2017-18 ($million)</w:t>
            </w:r>
          </w:p>
        </w:tc>
        <w:tc>
          <w:tcPr>
            <w:tcW w:w="1418" w:type="dxa"/>
            <w:tcBorders>
              <w:top w:val="single" w:sz="12" w:space="0" w:color="009DD6"/>
              <w:left w:val="nil"/>
              <w:bottom w:val="single" w:sz="8" w:space="0" w:color="009DD6"/>
              <w:right w:val="nil"/>
            </w:tcBorders>
            <w:shd w:val="clear" w:color="auto" w:fill="auto"/>
            <w:vAlign w:val="center"/>
            <w:hideMark/>
          </w:tcPr>
          <w:p w14:paraId="69C7F8F9" w14:textId="77777777" w:rsidR="00A650EB" w:rsidRPr="00A650EB" w:rsidRDefault="00A650EB" w:rsidP="00162DD2">
            <w:r w:rsidRPr="00A650EB">
              <w:t>2018-19 ($million)</w:t>
            </w:r>
          </w:p>
        </w:tc>
        <w:tc>
          <w:tcPr>
            <w:tcW w:w="1134" w:type="dxa"/>
            <w:tcBorders>
              <w:top w:val="single" w:sz="12" w:space="0" w:color="009DD6"/>
              <w:left w:val="nil"/>
              <w:bottom w:val="single" w:sz="8" w:space="0" w:color="009DD6"/>
              <w:right w:val="nil"/>
            </w:tcBorders>
            <w:shd w:val="clear" w:color="auto" w:fill="auto"/>
            <w:vAlign w:val="center"/>
            <w:hideMark/>
          </w:tcPr>
          <w:p w14:paraId="37A75F72" w14:textId="77777777" w:rsidR="00A650EB" w:rsidRPr="00A650EB" w:rsidRDefault="00A650EB" w:rsidP="00162DD2">
            <w:r w:rsidRPr="00A650EB">
              <w:t>Change ($million)</w:t>
            </w:r>
          </w:p>
        </w:tc>
        <w:tc>
          <w:tcPr>
            <w:tcW w:w="1275" w:type="dxa"/>
            <w:tcBorders>
              <w:top w:val="single" w:sz="12" w:space="0" w:color="009DD6"/>
              <w:left w:val="nil"/>
              <w:bottom w:val="single" w:sz="8" w:space="0" w:color="009DD6"/>
              <w:right w:val="nil"/>
            </w:tcBorders>
            <w:shd w:val="clear" w:color="auto" w:fill="auto"/>
            <w:vAlign w:val="center"/>
            <w:hideMark/>
          </w:tcPr>
          <w:p w14:paraId="2B055CFA" w14:textId="73C333C1" w:rsidR="00A650EB" w:rsidRPr="00A650EB" w:rsidRDefault="00A650EB" w:rsidP="00162DD2">
            <w:r w:rsidRPr="00A650EB">
              <w:t>2019-20</w:t>
            </w:r>
            <w:r w:rsidR="00987030">
              <w:t xml:space="preserve"> ($million)</w:t>
            </w:r>
          </w:p>
        </w:tc>
        <w:tc>
          <w:tcPr>
            <w:tcW w:w="1134" w:type="dxa"/>
            <w:tcBorders>
              <w:top w:val="single" w:sz="12" w:space="0" w:color="009DD6"/>
              <w:left w:val="nil"/>
              <w:bottom w:val="single" w:sz="8" w:space="0" w:color="009DD6"/>
              <w:right w:val="nil"/>
            </w:tcBorders>
            <w:shd w:val="clear" w:color="auto" w:fill="auto"/>
            <w:vAlign w:val="center"/>
            <w:hideMark/>
          </w:tcPr>
          <w:p w14:paraId="07CC9E04" w14:textId="77777777" w:rsidR="00A650EB" w:rsidRPr="00A650EB" w:rsidRDefault="00A650EB" w:rsidP="00162DD2">
            <w:r w:rsidRPr="00A650EB">
              <w:t>Change ($million)</w:t>
            </w:r>
          </w:p>
        </w:tc>
      </w:tr>
      <w:tr w:rsidR="00A650EB" w:rsidRPr="00A650EB" w14:paraId="3CF2B6C4" w14:textId="77777777" w:rsidTr="006B7787">
        <w:trPr>
          <w:trHeight w:val="312"/>
        </w:trPr>
        <w:tc>
          <w:tcPr>
            <w:tcW w:w="3544" w:type="dxa"/>
            <w:tcBorders>
              <w:top w:val="nil"/>
              <w:left w:val="nil"/>
              <w:bottom w:val="single" w:sz="8" w:space="0" w:color="auto"/>
              <w:right w:val="nil"/>
            </w:tcBorders>
            <w:shd w:val="clear" w:color="000000" w:fill="F2F2F2"/>
            <w:noWrap/>
            <w:vAlign w:val="center"/>
            <w:hideMark/>
          </w:tcPr>
          <w:p w14:paraId="7D754548" w14:textId="77777777" w:rsidR="00A650EB" w:rsidRPr="00A650EB" w:rsidRDefault="00A650EB" w:rsidP="00162DD2">
            <w:r w:rsidRPr="00A650EB">
              <w:t>Commonwealth</w:t>
            </w:r>
          </w:p>
        </w:tc>
        <w:tc>
          <w:tcPr>
            <w:tcW w:w="1701" w:type="dxa"/>
            <w:tcBorders>
              <w:top w:val="nil"/>
              <w:left w:val="nil"/>
              <w:bottom w:val="single" w:sz="8" w:space="0" w:color="auto"/>
              <w:right w:val="nil"/>
            </w:tcBorders>
            <w:shd w:val="clear" w:color="000000" w:fill="F2F2F2"/>
            <w:vAlign w:val="center"/>
            <w:hideMark/>
          </w:tcPr>
          <w:p w14:paraId="16EFCFF9" w14:textId="77777777" w:rsidR="00A650EB" w:rsidRPr="00A650EB" w:rsidRDefault="00A650EB" w:rsidP="00162DD2">
            <w:r w:rsidRPr="00A650EB">
              <w:t> </w:t>
            </w:r>
          </w:p>
        </w:tc>
        <w:tc>
          <w:tcPr>
            <w:tcW w:w="1418" w:type="dxa"/>
            <w:tcBorders>
              <w:top w:val="nil"/>
              <w:left w:val="nil"/>
              <w:bottom w:val="single" w:sz="8" w:space="0" w:color="auto"/>
              <w:right w:val="nil"/>
            </w:tcBorders>
            <w:shd w:val="clear" w:color="000000" w:fill="F2F2F2"/>
            <w:vAlign w:val="center"/>
            <w:hideMark/>
          </w:tcPr>
          <w:p w14:paraId="090A3DD4" w14:textId="77777777" w:rsidR="00A650EB" w:rsidRPr="00A650EB" w:rsidRDefault="00A650EB" w:rsidP="00162DD2">
            <w:r w:rsidRPr="00A650EB">
              <w:t> </w:t>
            </w:r>
          </w:p>
        </w:tc>
        <w:tc>
          <w:tcPr>
            <w:tcW w:w="1134" w:type="dxa"/>
            <w:tcBorders>
              <w:top w:val="nil"/>
              <w:left w:val="nil"/>
              <w:bottom w:val="single" w:sz="8" w:space="0" w:color="auto"/>
              <w:right w:val="nil"/>
            </w:tcBorders>
            <w:shd w:val="clear" w:color="000000" w:fill="F2F2F2"/>
            <w:vAlign w:val="center"/>
            <w:hideMark/>
          </w:tcPr>
          <w:p w14:paraId="68F2B499" w14:textId="77777777" w:rsidR="00A650EB" w:rsidRPr="00A650EB" w:rsidRDefault="00A650EB" w:rsidP="00162DD2">
            <w:r w:rsidRPr="00A650EB">
              <w:t> </w:t>
            </w:r>
          </w:p>
        </w:tc>
        <w:tc>
          <w:tcPr>
            <w:tcW w:w="1275" w:type="dxa"/>
            <w:tcBorders>
              <w:top w:val="nil"/>
              <w:left w:val="nil"/>
              <w:bottom w:val="single" w:sz="8" w:space="0" w:color="auto"/>
              <w:right w:val="nil"/>
            </w:tcBorders>
            <w:shd w:val="clear" w:color="000000" w:fill="F2F2F2"/>
            <w:vAlign w:val="center"/>
            <w:hideMark/>
          </w:tcPr>
          <w:p w14:paraId="42072F78" w14:textId="77777777" w:rsidR="00A650EB" w:rsidRPr="00A650EB" w:rsidRDefault="00A650EB" w:rsidP="00162DD2">
            <w:r w:rsidRPr="00A650EB">
              <w:t> </w:t>
            </w:r>
          </w:p>
        </w:tc>
        <w:tc>
          <w:tcPr>
            <w:tcW w:w="1134" w:type="dxa"/>
            <w:tcBorders>
              <w:top w:val="nil"/>
              <w:left w:val="nil"/>
              <w:bottom w:val="single" w:sz="8" w:space="0" w:color="auto"/>
              <w:right w:val="nil"/>
            </w:tcBorders>
            <w:shd w:val="clear" w:color="000000" w:fill="F2F2F2"/>
            <w:vAlign w:val="center"/>
            <w:hideMark/>
          </w:tcPr>
          <w:p w14:paraId="28B4D8ED" w14:textId="77777777" w:rsidR="00A650EB" w:rsidRPr="00A650EB" w:rsidRDefault="00A650EB" w:rsidP="00162DD2">
            <w:r w:rsidRPr="00A650EB">
              <w:t> </w:t>
            </w:r>
          </w:p>
        </w:tc>
      </w:tr>
      <w:tr w:rsidR="00A650EB" w:rsidRPr="00A650EB" w14:paraId="26AE33FA" w14:textId="77777777" w:rsidTr="006B7787">
        <w:trPr>
          <w:trHeight w:val="300"/>
        </w:trPr>
        <w:tc>
          <w:tcPr>
            <w:tcW w:w="3544" w:type="dxa"/>
            <w:tcBorders>
              <w:top w:val="nil"/>
              <w:left w:val="nil"/>
              <w:bottom w:val="single" w:sz="8" w:space="0" w:color="auto"/>
              <w:right w:val="nil"/>
            </w:tcBorders>
            <w:shd w:val="clear" w:color="auto" w:fill="auto"/>
            <w:noWrap/>
            <w:vAlign w:val="center"/>
            <w:hideMark/>
          </w:tcPr>
          <w:p w14:paraId="465A5FA9" w14:textId="77777777" w:rsidR="00A650EB" w:rsidRPr="00A650EB" w:rsidRDefault="00A650EB" w:rsidP="00162DD2">
            <w:r w:rsidRPr="00A650EB">
              <w:t>Basic care subsidy (ACFI)</w:t>
            </w:r>
          </w:p>
        </w:tc>
        <w:tc>
          <w:tcPr>
            <w:tcW w:w="1701" w:type="dxa"/>
            <w:tcBorders>
              <w:top w:val="nil"/>
              <w:left w:val="nil"/>
              <w:bottom w:val="single" w:sz="8" w:space="0" w:color="auto"/>
              <w:right w:val="nil"/>
            </w:tcBorders>
            <w:shd w:val="clear" w:color="auto" w:fill="auto"/>
            <w:vAlign w:val="center"/>
            <w:hideMark/>
          </w:tcPr>
          <w:p w14:paraId="1414A3CC" w14:textId="77777777" w:rsidR="00A650EB" w:rsidRPr="00A650EB" w:rsidRDefault="00A650EB" w:rsidP="00162DD2">
            <w:r w:rsidRPr="00A650EB">
              <w:t>$10,812.3</w:t>
            </w:r>
          </w:p>
        </w:tc>
        <w:tc>
          <w:tcPr>
            <w:tcW w:w="1418" w:type="dxa"/>
            <w:tcBorders>
              <w:top w:val="nil"/>
              <w:left w:val="nil"/>
              <w:bottom w:val="single" w:sz="8" w:space="0" w:color="auto"/>
              <w:right w:val="nil"/>
            </w:tcBorders>
            <w:shd w:val="clear" w:color="auto" w:fill="auto"/>
            <w:vAlign w:val="center"/>
            <w:hideMark/>
          </w:tcPr>
          <w:p w14:paraId="76DC94EF" w14:textId="77777777" w:rsidR="00A650EB" w:rsidRPr="00A650EB" w:rsidRDefault="00A650EB" w:rsidP="00162DD2">
            <w:r w:rsidRPr="00A650EB">
              <w:t>$11,286.2</w:t>
            </w:r>
          </w:p>
        </w:tc>
        <w:tc>
          <w:tcPr>
            <w:tcW w:w="1134" w:type="dxa"/>
            <w:tcBorders>
              <w:top w:val="nil"/>
              <w:left w:val="nil"/>
              <w:bottom w:val="single" w:sz="8" w:space="0" w:color="auto"/>
              <w:right w:val="nil"/>
            </w:tcBorders>
            <w:shd w:val="clear" w:color="auto" w:fill="auto"/>
            <w:vAlign w:val="center"/>
            <w:hideMark/>
          </w:tcPr>
          <w:p w14:paraId="074A8E23" w14:textId="77777777" w:rsidR="00A650EB" w:rsidRPr="00A650EB" w:rsidRDefault="00A650EB" w:rsidP="00162DD2">
            <w:r w:rsidRPr="00A650EB">
              <w:t>$473.9</w:t>
            </w:r>
          </w:p>
        </w:tc>
        <w:tc>
          <w:tcPr>
            <w:tcW w:w="1275" w:type="dxa"/>
            <w:tcBorders>
              <w:top w:val="nil"/>
              <w:left w:val="nil"/>
              <w:bottom w:val="single" w:sz="8" w:space="0" w:color="auto"/>
              <w:right w:val="nil"/>
            </w:tcBorders>
            <w:shd w:val="clear" w:color="auto" w:fill="auto"/>
            <w:vAlign w:val="center"/>
            <w:hideMark/>
          </w:tcPr>
          <w:p w14:paraId="523B8B30" w14:textId="77777777" w:rsidR="00A650EB" w:rsidRPr="00A650EB" w:rsidRDefault="00A650EB" w:rsidP="00162DD2">
            <w:r w:rsidRPr="00A650EB">
              <w:t>$11,386.3</w:t>
            </w:r>
          </w:p>
        </w:tc>
        <w:tc>
          <w:tcPr>
            <w:tcW w:w="1134" w:type="dxa"/>
            <w:tcBorders>
              <w:top w:val="nil"/>
              <w:left w:val="nil"/>
              <w:bottom w:val="single" w:sz="8" w:space="0" w:color="auto"/>
              <w:right w:val="nil"/>
            </w:tcBorders>
            <w:shd w:val="clear" w:color="auto" w:fill="auto"/>
            <w:vAlign w:val="center"/>
            <w:hideMark/>
          </w:tcPr>
          <w:p w14:paraId="51578C4D" w14:textId="77777777" w:rsidR="00A650EB" w:rsidRPr="00A650EB" w:rsidRDefault="00A650EB" w:rsidP="00162DD2">
            <w:r w:rsidRPr="00A650EB">
              <w:t>$100.1</w:t>
            </w:r>
          </w:p>
        </w:tc>
      </w:tr>
      <w:tr w:rsidR="00A650EB" w:rsidRPr="00A650EB" w14:paraId="36D88006" w14:textId="77777777" w:rsidTr="006B7787">
        <w:trPr>
          <w:trHeight w:val="300"/>
        </w:trPr>
        <w:tc>
          <w:tcPr>
            <w:tcW w:w="3544" w:type="dxa"/>
            <w:tcBorders>
              <w:top w:val="nil"/>
              <w:left w:val="nil"/>
              <w:bottom w:val="single" w:sz="8" w:space="0" w:color="auto"/>
              <w:right w:val="nil"/>
            </w:tcBorders>
            <w:shd w:val="clear" w:color="auto" w:fill="auto"/>
            <w:noWrap/>
            <w:vAlign w:val="center"/>
            <w:hideMark/>
          </w:tcPr>
          <w:p w14:paraId="040CB4AC" w14:textId="77777777" w:rsidR="00A650EB" w:rsidRPr="00A650EB" w:rsidRDefault="00A650EB" w:rsidP="00162DD2">
            <w:r w:rsidRPr="00A650EB">
              <w:t>Respite subsidy &amp; supplements</w:t>
            </w:r>
          </w:p>
        </w:tc>
        <w:tc>
          <w:tcPr>
            <w:tcW w:w="1701" w:type="dxa"/>
            <w:tcBorders>
              <w:top w:val="nil"/>
              <w:left w:val="nil"/>
              <w:bottom w:val="single" w:sz="8" w:space="0" w:color="auto"/>
              <w:right w:val="nil"/>
            </w:tcBorders>
            <w:shd w:val="clear" w:color="auto" w:fill="auto"/>
            <w:vAlign w:val="center"/>
            <w:hideMark/>
          </w:tcPr>
          <w:p w14:paraId="767BDC75" w14:textId="77777777" w:rsidR="00A650EB" w:rsidRPr="00A650EB" w:rsidRDefault="00A650EB" w:rsidP="00162DD2">
            <w:r w:rsidRPr="00A650EB">
              <w:t>$346.9</w:t>
            </w:r>
          </w:p>
        </w:tc>
        <w:tc>
          <w:tcPr>
            <w:tcW w:w="1418" w:type="dxa"/>
            <w:tcBorders>
              <w:top w:val="nil"/>
              <w:left w:val="nil"/>
              <w:bottom w:val="single" w:sz="8" w:space="0" w:color="auto"/>
              <w:right w:val="nil"/>
            </w:tcBorders>
            <w:shd w:val="clear" w:color="auto" w:fill="auto"/>
            <w:vAlign w:val="center"/>
            <w:hideMark/>
          </w:tcPr>
          <w:p w14:paraId="08C57AA1" w14:textId="77777777" w:rsidR="00A650EB" w:rsidRPr="00A650EB" w:rsidRDefault="00A650EB" w:rsidP="00162DD2">
            <w:r w:rsidRPr="00A650EB">
              <w:t>$383.0</w:t>
            </w:r>
          </w:p>
        </w:tc>
        <w:tc>
          <w:tcPr>
            <w:tcW w:w="1134" w:type="dxa"/>
            <w:tcBorders>
              <w:top w:val="nil"/>
              <w:left w:val="nil"/>
              <w:bottom w:val="single" w:sz="8" w:space="0" w:color="auto"/>
              <w:right w:val="nil"/>
            </w:tcBorders>
            <w:shd w:val="clear" w:color="auto" w:fill="auto"/>
            <w:vAlign w:val="center"/>
            <w:hideMark/>
          </w:tcPr>
          <w:p w14:paraId="1AFE2B5D" w14:textId="77777777" w:rsidR="00A650EB" w:rsidRPr="00A650EB" w:rsidRDefault="00A650EB" w:rsidP="00162DD2">
            <w:r w:rsidRPr="00A650EB">
              <w:t>$36.1</w:t>
            </w:r>
          </w:p>
        </w:tc>
        <w:tc>
          <w:tcPr>
            <w:tcW w:w="1275" w:type="dxa"/>
            <w:tcBorders>
              <w:top w:val="nil"/>
              <w:left w:val="nil"/>
              <w:bottom w:val="single" w:sz="8" w:space="0" w:color="auto"/>
              <w:right w:val="nil"/>
            </w:tcBorders>
            <w:shd w:val="clear" w:color="auto" w:fill="auto"/>
            <w:vAlign w:val="center"/>
            <w:hideMark/>
          </w:tcPr>
          <w:p w14:paraId="23D23D18" w14:textId="77777777" w:rsidR="00A650EB" w:rsidRPr="00A650EB" w:rsidRDefault="00A650EB" w:rsidP="00162DD2">
            <w:r w:rsidRPr="00A650EB">
              <w:t>$415.6</w:t>
            </w:r>
          </w:p>
        </w:tc>
        <w:tc>
          <w:tcPr>
            <w:tcW w:w="1134" w:type="dxa"/>
            <w:tcBorders>
              <w:top w:val="nil"/>
              <w:left w:val="nil"/>
              <w:bottom w:val="single" w:sz="8" w:space="0" w:color="auto"/>
              <w:right w:val="nil"/>
            </w:tcBorders>
            <w:shd w:val="clear" w:color="auto" w:fill="auto"/>
            <w:vAlign w:val="center"/>
            <w:hideMark/>
          </w:tcPr>
          <w:p w14:paraId="537E7EEF" w14:textId="77777777" w:rsidR="00A650EB" w:rsidRPr="00A650EB" w:rsidRDefault="00A650EB" w:rsidP="00162DD2">
            <w:r w:rsidRPr="00A650EB">
              <w:t>$32.6</w:t>
            </w:r>
          </w:p>
        </w:tc>
      </w:tr>
      <w:tr w:rsidR="00A650EB" w:rsidRPr="00A650EB" w14:paraId="4F035A96" w14:textId="77777777" w:rsidTr="006B7787">
        <w:trPr>
          <w:trHeight w:val="300"/>
        </w:trPr>
        <w:tc>
          <w:tcPr>
            <w:tcW w:w="3544" w:type="dxa"/>
            <w:tcBorders>
              <w:top w:val="nil"/>
              <w:left w:val="nil"/>
              <w:bottom w:val="single" w:sz="8" w:space="0" w:color="auto"/>
              <w:right w:val="nil"/>
            </w:tcBorders>
            <w:shd w:val="clear" w:color="auto" w:fill="auto"/>
            <w:noWrap/>
            <w:vAlign w:val="center"/>
            <w:hideMark/>
          </w:tcPr>
          <w:p w14:paraId="2AB440EB" w14:textId="77777777" w:rsidR="00A650EB" w:rsidRPr="00A650EB" w:rsidRDefault="00A650EB" w:rsidP="00162DD2">
            <w:r w:rsidRPr="00A650EB">
              <w:t>COVID-19 funding</w:t>
            </w:r>
          </w:p>
        </w:tc>
        <w:tc>
          <w:tcPr>
            <w:tcW w:w="1701" w:type="dxa"/>
            <w:tcBorders>
              <w:top w:val="nil"/>
              <w:left w:val="nil"/>
              <w:bottom w:val="single" w:sz="8" w:space="0" w:color="auto"/>
              <w:right w:val="nil"/>
            </w:tcBorders>
            <w:shd w:val="clear" w:color="auto" w:fill="auto"/>
            <w:noWrap/>
            <w:vAlign w:val="center"/>
            <w:hideMark/>
          </w:tcPr>
          <w:p w14:paraId="602B4FEF" w14:textId="77777777" w:rsidR="00A650EB" w:rsidRPr="00A650EB" w:rsidRDefault="00A650EB" w:rsidP="00162DD2">
            <w:r w:rsidRPr="00A650EB">
              <w:t xml:space="preserve">               -   </w:t>
            </w:r>
          </w:p>
        </w:tc>
        <w:tc>
          <w:tcPr>
            <w:tcW w:w="1418" w:type="dxa"/>
            <w:tcBorders>
              <w:top w:val="nil"/>
              <w:left w:val="nil"/>
              <w:bottom w:val="single" w:sz="8" w:space="0" w:color="auto"/>
              <w:right w:val="nil"/>
            </w:tcBorders>
            <w:shd w:val="clear" w:color="auto" w:fill="auto"/>
            <w:noWrap/>
            <w:vAlign w:val="center"/>
            <w:hideMark/>
          </w:tcPr>
          <w:p w14:paraId="78A6787C" w14:textId="77777777" w:rsidR="00A650EB" w:rsidRPr="00A650EB" w:rsidRDefault="00A650EB" w:rsidP="00162DD2">
            <w:r w:rsidRPr="00A650EB">
              <w:t xml:space="preserve">               -   </w:t>
            </w:r>
          </w:p>
        </w:tc>
        <w:tc>
          <w:tcPr>
            <w:tcW w:w="1134" w:type="dxa"/>
            <w:tcBorders>
              <w:top w:val="nil"/>
              <w:left w:val="nil"/>
              <w:bottom w:val="single" w:sz="8" w:space="0" w:color="auto"/>
              <w:right w:val="nil"/>
            </w:tcBorders>
            <w:shd w:val="clear" w:color="auto" w:fill="auto"/>
            <w:noWrap/>
            <w:vAlign w:val="center"/>
            <w:hideMark/>
          </w:tcPr>
          <w:p w14:paraId="25692622" w14:textId="77777777" w:rsidR="00A650EB" w:rsidRPr="00A650EB" w:rsidRDefault="00A650EB" w:rsidP="00162DD2">
            <w:r w:rsidRPr="00A650EB">
              <w:t xml:space="preserve">               -   </w:t>
            </w:r>
          </w:p>
        </w:tc>
        <w:tc>
          <w:tcPr>
            <w:tcW w:w="1275" w:type="dxa"/>
            <w:tcBorders>
              <w:top w:val="nil"/>
              <w:left w:val="nil"/>
              <w:bottom w:val="single" w:sz="8" w:space="0" w:color="auto"/>
              <w:right w:val="nil"/>
            </w:tcBorders>
            <w:shd w:val="clear" w:color="auto" w:fill="auto"/>
            <w:vAlign w:val="center"/>
            <w:hideMark/>
          </w:tcPr>
          <w:p w14:paraId="4DE8AE35" w14:textId="77777777" w:rsidR="00A650EB" w:rsidRPr="00A650EB" w:rsidRDefault="00A650EB" w:rsidP="00162DD2">
            <w:r w:rsidRPr="00A650EB">
              <w:t>$301.1</w:t>
            </w:r>
          </w:p>
        </w:tc>
        <w:tc>
          <w:tcPr>
            <w:tcW w:w="1134" w:type="dxa"/>
            <w:tcBorders>
              <w:top w:val="nil"/>
              <w:left w:val="nil"/>
              <w:bottom w:val="single" w:sz="8" w:space="0" w:color="auto"/>
              <w:right w:val="nil"/>
            </w:tcBorders>
            <w:shd w:val="clear" w:color="auto" w:fill="auto"/>
            <w:noWrap/>
            <w:vAlign w:val="center"/>
            <w:hideMark/>
          </w:tcPr>
          <w:p w14:paraId="72700882" w14:textId="77777777" w:rsidR="00A650EB" w:rsidRPr="00A650EB" w:rsidRDefault="00A650EB" w:rsidP="00162DD2">
            <w:r w:rsidRPr="00A650EB">
              <w:t>$301.1</w:t>
            </w:r>
          </w:p>
        </w:tc>
      </w:tr>
      <w:tr w:rsidR="00A650EB" w:rsidRPr="00A650EB" w14:paraId="17C152A9" w14:textId="77777777" w:rsidTr="006B7787">
        <w:trPr>
          <w:trHeight w:val="300"/>
        </w:trPr>
        <w:tc>
          <w:tcPr>
            <w:tcW w:w="3544" w:type="dxa"/>
            <w:tcBorders>
              <w:top w:val="nil"/>
              <w:left w:val="nil"/>
              <w:bottom w:val="single" w:sz="8" w:space="0" w:color="auto"/>
              <w:right w:val="nil"/>
            </w:tcBorders>
            <w:shd w:val="clear" w:color="auto" w:fill="auto"/>
            <w:noWrap/>
            <w:vAlign w:val="center"/>
            <w:hideMark/>
          </w:tcPr>
          <w:p w14:paraId="4EB713F8" w14:textId="77777777" w:rsidR="00A650EB" w:rsidRPr="00A650EB" w:rsidRDefault="00A650EB" w:rsidP="00162DD2">
            <w:r w:rsidRPr="00A650EB">
              <w:t>Other supplements</w:t>
            </w:r>
          </w:p>
        </w:tc>
        <w:tc>
          <w:tcPr>
            <w:tcW w:w="1701" w:type="dxa"/>
            <w:tcBorders>
              <w:top w:val="nil"/>
              <w:left w:val="nil"/>
              <w:bottom w:val="single" w:sz="8" w:space="0" w:color="auto"/>
              <w:right w:val="nil"/>
            </w:tcBorders>
            <w:shd w:val="clear" w:color="auto" w:fill="auto"/>
            <w:vAlign w:val="center"/>
            <w:hideMark/>
          </w:tcPr>
          <w:p w14:paraId="6085E503" w14:textId="77777777" w:rsidR="00A650EB" w:rsidRPr="00A650EB" w:rsidRDefault="00A650EB" w:rsidP="00162DD2">
            <w:r w:rsidRPr="00A650EB">
              <w:t>$84.5</w:t>
            </w:r>
          </w:p>
        </w:tc>
        <w:tc>
          <w:tcPr>
            <w:tcW w:w="1418" w:type="dxa"/>
            <w:tcBorders>
              <w:top w:val="nil"/>
              <w:left w:val="nil"/>
              <w:bottom w:val="single" w:sz="8" w:space="0" w:color="auto"/>
              <w:right w:val="nil"/>
            </w:tcBorders>
            <w:shd w:val="clear" w:color="auto" w:fill="auto"/>
            <w:vAlign w:val="center"/>
            <w:hideMark/>
          </w:tcPr>
          <w:p w14:paraId="0BAF8EB7" w14:textId="77777777" w:rsidR="00A650EB" w:rsidRPr="00A650EB" w:rsidRDefault="00A650EB" w:rsidP="00162DD2">
            <w:r w:rsidRPr="00A650EB">
              <w:t>$106.5</w:t>
            </w:r>
          </w:p>
        </w:tc>
        <w:tc>
          <w:tcPr>
            <w:tcW w:w="1134" w:type="dxa"/>
            <w:tcBorders>
              <w:top w:val="nil"/>
              <w:left w:val="nil"/>
              <w:bottom w:val="single" w:sz="8" w:space="0" w:color="auto"/>
              <w:right w:val="nil"/>
            </w:tcBorders>
            <w:shd w:val="clear" w:color="auto" w:fill="auto"/>
            <w:vAlign w:val="center"/>
            <w:hideMark/>
          </w:tcPr>
          <w:p w14:paraId="6902C829" w14:textId="77777777" w:rsidR="00A650EB" w:rsidRPr="00A650EB" w:rsidRDefault="00A650EB" w:rsidP="00162DD2">
            <w:r w:rsidRPr="00A650EB">
              <w:t>$22.0</w:t>
            </w:r>
          </w:p>
        </w:tc>
        <w:tc>
          <w:tcPr>
            <w:tcW w:w="1275" w:type="dxa"/>
            <w:tcBorders>
              <w:top w:val="nil"/>
              <w:left w:val="nil"/>
              <w:bottom w:val="single" w:sz="8" w:space="0" w:color="auto"/>
              <w:right w:val="nil"/>
            </w:tcBorders>
            <w:shd w:val="clear" w:color="auto" w:fill="auto"/>
            <w:vAlign w:val="center"/>
            <w:hideMark/>
          </w:tcPr>
          <w:p w14:paraId="2AC5CA40" w14:textId="77777777" w:rsidR="00A650EB" w:rsidRPr="00A650EB" w:rsidRDefault="00A650EB" w:rsidP="00162DD2">
            <w:r w:rsidRPr="00A650EB">
              <w:t>$127.0</w:t>
            </w:r>
          </w:p>
        </w:tc>
        <w:tc>
          <w:tcPr>
            <w:tcW w:w="1134" w:type="dxa"/>
            <w:tcBorders>
              <w:top w:val="nil"/>
              <w:left w:val="nil"/>
              <w:bottom w:val="single" w:sz="8" w:space="0" w:color="auto"/>
              <w:right w:val="nil"/>
            </w:tcBorders>
            <w:shd w:val="clear" w:color="auto" w:fill="auto"/>
            <w:vAlign w:val="center"/>
            <w:hideMark/>
          </w:tcPr>
          <w:p w14:paraId="00ECCEAC" w14:textId="77777777" w:rsidR="00A650EB" w:rsidRPr="00A650EB" w:rsidRDefault="00A650EB" w:rsidP="00162DD2">
            <w:r w:rsidRPr="00A650EB">
              <w:t>$20.5</w:t>
            </w:r>
          </w:p>
        </w:tc>
      </w:tr>
      <w:tr w:rsidR="00A650EB" w:rsidRPr="00A650EB" w14:paraId="56EF5902" w14:textId="77777777" w:rsidTr="006B7787">
        <w:trPr>
          <w:trHeight w:val="300"/>
        </w:trPr>
        <w:tc>
          <w:tcPr>
            <w:tcW w:w="3544" w:type="dxa"/>
            <w:tcBorders>
              <w:top w:val="nil"/>
              <w:left w:val="nil"/>
              <w:bottom w:val="single" w:sz="8" w:space="0" w:color="auto"/>
              <w:right w:val="nil"/>
            </w:tcBorders>
            <w:shd w:val="clear" w:color="auto" w:fill="auto"/>
            <w:noWrap/>
            <w:vAlign w:val="center"/>
            <w:hideMark/>
          </w:tcPr>
          <w:p w14:paraId="6E8CDD62" w14:textId="77777777" w:rsidR="00A650EB" w:rsidRPr="00A650EB" w:rsidRDefault="00A650EB" w:rsidP="00162DD2">
            <w:r w:rsidRPr="00A650EB">
              <w:t>Accommodation supplement</w:t>
            </w:r>
          </w:p>
        </w:tc>
        <w:tc>
          <w:tcPr>
            <w:tcW w:w="1701" w:type="dxa"/>
            <w:tcBorders>
              <w:top w:val="nil"/>
              <w:left w:val="nil"/>
              <w:bottom w:val="single" w:sz="8" w:space="0" w:color="auto"/>
              <w:right w:val="nil"/>
            </w:tcBorders>
            <w:shd w:val="clear" w:color="auto" w:fill="auto"/>
            <w:vAlign w:val="center"/>
            <w:hideMark/>
          </w:tcPr>
          <w:p w14:paraId="2D15E297" w14:textId="77777777" w:rsidR="00A650EB" w:rsidRPr="00A650EB" w:rsidRDefault="00A650EB" w:rsidP="00162DD2">
            <w:r w:rsidRPr="00A650EB">
              <w:t>$1,008.1</w:t>
            </w:r>
          </w:p>
        </w:tc>
        <w:tc>
          <w:tcPr>
            <w:tcW w:w="1418" w:type="dxa"/>
            <w:tcBorders>
              <w:top w:val="nil"/>
              <w:left w:val="nil"/>
              <w:bottom w:val="single" w:sz="8" w:space="0" w:color="auto"/>
              <w:right w:val="nil"/>
            </w:tcBorders>
            <w:shd w:val="clear" w:color="auto" w:fill="auto"/>
            <w:vAlign w:val="center"/>
            <w:hideMark/>
          </w:tcPr>
          <w:p w14:paraId="3BA27EF7" w14:textId="77777777" w:rsidR="00A650EB" w:rsidRPr="00A650EB" w:rsidRDefault="00A650EB" w:rsidP="00162DD2">
            <w:r w:rsidRPr="00A650EB">
              <w:t>$1,158.6</w:t>
            </w:r>
          </w:p>
        </w:tc>
        <w:tc>
          <w:tcPr>
            <w:tcW w:w="1134" w:type="dxa"/>
            <w:tcBorders>
              <w:top w:val="nil"/>
              <w:left w:val="nil"/>
              <w:bottom w:val="single" w:sz="8" w:space="0" w:color="auto"/>
              <w:right w:val="nil"/>
            </w:tcBorders>
            <w:shd w:val="clear" w:color="auto" w:fill="auto"/>
            <w:vAlign w:val="center"/>
            <w:hideMark/>
          </w:tcPr>
          <w:p w14:paraId="63EDA7D7" w14:textId="77777777" w:rsidR="00A650EB" w:rsidRPr="00A650EB" w:rsidRDefault="00A650EB" w:rsidP="00162DD2">
            <w:r w:rsidRPr="00A650EB">
              <w:t>$150.5</w:t>
            </w:r>
          </w:p>
        </w:tc>
        <w:tc>
          <w:tcPr>
            <w:tcW w:w="1275" w:type="dxa"/>
            <w:tcBorders>
              <w:top w:val="nil"/>
              <w:left w:val="nil"/>
              <w:bottom w:val="single" w:sz="8" w:space="0" w:color="auto"/>
              <w:right w:val="nil"/>
            </w:tcBorders>
            <w:shd w:val="clear" w:color="auto" w:fill="auto"/>
            <w:vAlign w:val="center"/>
            <w:hideMark/>
          </w:tcPr>
          <w:p w14:paraId="2F4CC257" w14:textId="77777777" w:rsidR="00A650EB" w:rsidRPr="00A650EB" w:rsidRDefault="00A650EB" w:rsidP="00162DD2">
            <w:r w:rsidRPr="00A650EB">
              <w:t>$1,287.8</w:t>
            </w:r>
          </w:p>
        </w:tc>
        <w:tc>
          <w:tcPr>
            <w:tcW w:w="1134" w:type="dxa"/>
            <w:tcBorders>
              <w:top w:val="nil"/>
              <w:left w:val="nil"/>
              <w:bottom w:val="single" w:sz="8" w:space="0" w:color="auto"/>
              <w:right w:val="nil"/>
            </w:tcBorders>
            <w:shd w:val="clear" w:color="auto" w:fill="auto"/>
            <w:vAlign w:val="center"/>
            <w:hideMark/>
          </w:tcPr>
          <w:p w14:paraId="2EC85847" w14:textId="77777777" w:rsidR="00A650EB" w:rsidRPr="00A650EB" w:rsidRDefault="00A650EB" w:rsidP="00162DD2">
            <w:r w:rsidRPr="00A650EB">
              <w:t>$129.2</w:t>
            </w:r>
          </w:p>
        </w:tc>
      </w:tr>
      <w:tr w:rsidR="00A650EB" w:rsidRPr="00A650EB" w14:paraId="227DC912" w14:textId="77777777" w:rsidTr="006B7787">
        <w:trPr>
          <w:trHeight w:val="300"/>
        </w:trPr>
        <w:tc>
          <w:tcPr>
            <w:tcW w:w="3544" w:type="dxa"/>
            <w:tcBorders>
              <w:top w:val="nil"/>
              <w:left w:val="nil"/>
              <w:bottom w:val="single" w:sz="8" w:space="0" w:color="auto"/>
              <w:right w:val="nil"/>
            </w:tcBorders>
            <w:shd w:val="clear" w:color="auto" w:fill="auto"/>
            <w:noWrap/>
            <w:vAlign w:val="center"/>
            <w:hideMark/>
          </w:tcPr>
          <w:p w14:paraId="37368AED" w14:textId="77777777" w:rsidR="00A650EB" w:rsidRPr="00A650EB" w:rsidRDefault="00A650EB" w:rsidP="00162DD2">
            <w:r w:rsidRPr="00A650EB">
              <w:t>Capital Grants</w:t>
            </w:r>
          </w:p>
        </w:tc>
        <w:tc>
          <w:tcPr>
            <w:tcW w:w="1701" w:type="dxa"/>
            <w:tcBorders>
              <w:top w:val="nil"/>
              <w:left w:val="nil"/>
              <w:bottom w:val="single" w:sz="8" w:space="0" w:color="auto"/>
              <w:right w:val="nil"/>
            </w:tcBorders>
            <w:shd w:val="clear" w:color="auto" w:fill="auto"/>
            <w:vAlign w:val="center"/>
            <w:hideMark/>
          </w:tcPr>
          <w:p w14:paraId="427C80D6" w14:textId="77777777" w:rsidR="00A650EB" w:rsidRPr="00A650EB" w:rsidRDefault="00A650EB" w:rsidP="00162DD2">
            <w:r w:rsidRPr="00A650EB">
              <w:t>$56.5</w:t>
            </w:r>
          </w:p>
        </w:tc>
        <w:tc>
          <w:tcPr>
            <w:tcW w:w="1418" w:type="dxa"/>
            <w:tcBorders>
              <w:top w:val="nil"/>
              <w:left w:val="nil"/>
              <w:bottom w:val="single" w:sz="8" w:space="0" w:color="auto"/>
              <w:right w:val="nil"/>
            </w:tcBorders>
            <w:shd w:val="clear" w:color="auto" w:fill="auto"/>
            <w:vAlign w:val="center"/>
            <w:hideMark/>
          </w:tcPr>
          <w:p w14:paraId="3D676A4F" w14:textId="77777777" w:rsidR="00A650EB" w:rsidRPr="00A650EB" w:rsidRDefault="00A650EB" w:rsidP="00162DD2">
            <w:r w:rsidRPr="00A650EB">
              <w:t>$70.0</w:t>
            </w:r>
          </w:p>
        </w:tc>
        <w:tc>
          <w:tcPr>
            <w:tcW w:w="1134" w:type="dxa"/>
            <w:tcBorders>
              <w:top w:val="nil"/>
              <w:left w:val="nil"/>
              <w:bottom w:val="single" w:sz="8" w:space="0" w:color="auto"/>
              <w:right w:val="nil"/>
            </w:tcBorders>
            <w:shd w:val="clear" w:color="auto" w:fill="auto"/>
            <w:vAlign w:val="center"/>
            <w:hideMark/>
          </w:tcPr>
          <w:p w14:paraId="43662700" w14:textId="77777777" w:rsidR="00A650EB" w:rsidRPr="00A650EB" w:rsidRDefault="00A650EB" w:rsidP="00162DD2">
            <w:r w:rsidRPr="00A650EB">
              <w:t>$13.6</w:t>
            </w:r>
          </w:p>
        </w:tc>
        <w:tc>
          <w:tcPr>
            <w:tcW w:w="1275" w:type="dxa"/>
            <w:tcBorders>
              <w:top w:val="nil"/>
              <w:left w:val="nil"/>
              <w:bottom w:val="single" w:sz="8" w:space="0" w:color="auto"/>
              <w:right w:val="nil"/>
            </w:tcBorders>
            <w:shd w:val="clear" w:color="auto" w:fill="auto"/>
            <w:vAlign w:val="center"/>
            <w:hideMark/>
          </w:tcPr>
          <w:p w14:paraId="40F2FDB9" w14:textId="77777777" w:rsidR="00A650EB" w:rsidRPr="00A650EB" w:rsidRDefault="00A650EB" w:rsidP="00162DD2">
            <w:r w:rsidRPr="00A650EB">
              <w:t>$71.4</w:t>
            </w:r>
          </w:p>
        </w:tc>
        <w:tc>
          <w:tcPr>
            <w:tcW w:w="1134" w:type="dxa"/>
            <w:tcBorders>
              <w:top w:val="nil"/>
              <w:left w:val="nil"/>
              <w:bottom w:val="single" w:sz="8" w:space="0" w:color="auto"/>
              <w:right w:val="nil"/>
            </w:tcBorders>
            <w:shd w:val="clear" w:color="auto" w:fill="auto"/>
            <w:vAlign w:val="center"/>
            <w:hideMark/>
          </w:tcPr>
          <w:p w14:paraId="44FC6A10" w14:textId="77777777" w:rsidR="00A650EB" w:rsidRPr="00A650EB" w:rsidRDefault="00A650EB" w:rsidP="00162DD2">
            <w:r w:rsidRPr="00A650EB">
              <w:t>$1.4</w:t>
            </w:r>
          </w:p>
        </w:tc>
      </w:tr>
      <w:tr w:rsidR="00A650EB" w:rsidRPr="00A650EB" w14:paraId="73204C45" w14:textId="77777777" w:rsidTr="006B7787">
        <w:trPr>
          <w:trHeight w:val="300"/>
        </w:trPr>
        <w:tc>
          <w:tcPr>
            <w:tcW w:w="3544" w:type="dxa"/>
            <w:tcBorders>
              <w:top w:val="nil"/>
              <w:left w:val="nil"/>
              <w:bottom w:val="single" w:sz="8" w:space="0" w:color="auto"/>
              <w:right w:val="nil"/>
            </w:tcBorders>
            <w:shd w:val="clear" w:color="auto" w:fill="auto"/>
            <w:noWrap/>
            <w:vAlign w:val="center"/>
            <w:hideMark/>
          </w:tcPr>
          <w:p w14:paraId="4E978889" w14:textId="77777777" w:rsidR="00A650EB" w:rsidRPr="00A650EB" w:rsidRDefault="00A650EB" w:rsidP="00162DD2">
            <w:r w:rsidRPr="00A650EB">
              <w:t>Commonwealth funding sources</w:t>
            </w:r>
          </w:p>
        </w:tc>
        <w:tc>
          <w:tcPr>
            <w:tcW w:w="1701" w:type="dxa"/>
            <w:tcBorders>
              <w:top w:val="nil"/>
              <w:left w:val="nil"/>
              <w:bottom w:val="single" w:sz="8" w:space="0" w:color="auto"/>
              <w:right w:val="nil"/>
            </w:tcBorders>
            <w:shd w:val="clear" w:color="auto" w:fill="auto"/>
            <w:vAlign w:val="center"/>
            <w:hideMark/>
          </w:tcPr>
          <w:p w14:paraId="265DD72C" w14:textId="77777777" w:rsidR="00A650EB" w:rsidRPr="00A650EB" w:rsidRDefault="00A650EB" w:rsidP="00162DD2">
            <w:r w:rsidRPr="00A650EB">
              <w:t>$12,308.2</w:t>
            </w:r>
          </w:p>
        </w:tc>
        <w:tc>
          <w:tcPr>
            <w:tcW w:w="1418" w:type="dxa"/>
            <w:tcBorders>
              <w:top w:val="nil"/>
              <w:left w:val="nil"/>
              <w:bottom w:val="single" w:sz="8" w:space="0" w:color="auto"/>
              <w:right w:val="nil"/>
            </w:tcBorders>
            <w:shd w:val="clear" w:color="auto" w:fill="auto"/>
            <w:vAlign w:val="center"/>
            <w:hideMark/>
          </w:tcPr>
          <w:p w14:paraId="79147FEF" w14:textId="77777777" w:rsidR="00A650EB" w:rsidRPr="00A650EB" w:rsidRDefault="00A650EB" w:rsidP="00162DD2">
            <w:r w:rsidRPr="00A650EB">
              <w:t>$13,004.3</w:t>
            </w:r>
          </w:p>
        </w:tc>
        <w:tc>
          <w:tcPr>
            <w:tcW w:w="1134" w:type="dxa"/>
            <w:tcBorders>
              <w:top w:val="nil"/>
              <w:left w:val="nil"/>
              <w:bottom w:val="single" w:sz="8" w:space="0" w:color="auto"/>
              <w:right w:val="nil"/>
            </w:tcBorders>
            <w:shd w:val="clear" w:color="auto" w:fill="auto"/>
            <w:vAlign w:val="center"/>
            <w:hideMark/>
          </w:tcPr>
          <w:p w14:paraId="227CE292" w14:textId="77777777" w:rsidR="00A650EB" w:rsidRPr="00A650EB" w:rsidRDefault="00A650EB" w:rsidP="00162DD2">
            <w:r w:rsidRPr="00A650EB">
              <w:t>$696.1</w:t>
            </w:r>
          </w:p>
        </w:tc>
        <w:tc>
          <w:tcPr>
            <w:tcW w:w="1275" w:type="dxa"/>
            <w:tcBorders>
              <w:top w:val="nil"/>
              <w:left w:val="nil"/>
              <w:bottom w:val="single" w:sz="8" w:space="0" w:color="auto"/>
              <w:right w:val="nil"/>
            </w:tcBorders>
            <w:shd w:val="clear" w:color="auto" w:fill="auto"/>
            <w:vAlign w:val="center"/>
            <w:hideMark/>
          </w:tcPr>
          <w:p w14:paraId="2C0CC080" w14:textId="77777777" w:rsidR="00A650EB" w:rsidRPr="00A650EB" w:rsidRDefault="00A650EB" w:rsidP="00162DD2">
            <w:r w:rsidRPr="00A650EB">
              <w:t>$13,589.2</w:t>
            </w:r>
          </w:p>
        </w:tc>
        <w:tc>
          <w:tcPr>
            <w:tcW w:w="1134" w:type="dxa"/>
            <w:tcBorders>
              <w:top w:val="nil"/>
              <w:left w:val="nil"/>
              <w:bottom w:val="single" w:sz="8" w:space="0" w:color="auto"/>
              <w:right w:val="nil"/>
            </w:tcBorders>
            <w:shd w:val="clear" w:color="auto" w:fill="auto"/>
            <w:vAlign w:val="center"/>
            <w:hideMark/>
          </w:tcPr>
          <w:p w14:paraId="0041B097" w14:textId="77777777" w:rsidR="00A650EB" w:rsidRPr="00A650EB" w:rsidRDefault="00A650EB" w:rsidP="00162DD2">
            <w:r w:rsidRPr="00A650EB">
              <w:t>$584.9</w:t>
            </w:r>
          </w:p>
        </w:tc>
      </w:tr>
      <w:tr w:rsidR="00A650EB" w:rsidRPr="00A650EB" w14:paraId="57A23527" w14:textId="77777777" w:rsidTr="006B7787">
        <w:trPr>
          <w:trHeight w:val="312"/>
        </w:trPr>
        <w:tc>
          <w:tcPr>
            <w:tcW w:w="3544" w:type="dxa"/>
            <w:tcBorders>
              <w:top w:val="nil"/>
              <w:left w:val="nil"/>
              <w:bottom w:val="single" w:sz="8" w:space="0" w:color="auto"/>
              <w:right w:val="nil"/>
            </w:tcBorders>
            <w:shd w:val="clear" w:color="000000" w:fill="F2F2F2"/>
            <w:noWrap/>
            <w:vAlign w:val="center"/>
            <w:hideMark/>
          </w:tcPr>
          <w:p w14:paraId="391AF4D8" w14:textId="77777777" w:rsidR="00A650EB" w:rsidRPr="00A650EB" w:rsidRDefault="00A650EB" w:rsidP="00162DD2">
            <w:r w:rsidRPr="00A650EB">
              <w:t>Resident</w:t>
            </w:r>
          </w:p>
        </w:tc>
        <w:tc>
          <w:tcPr>
            <w:tcW w:w="1701" w:type="dxa"/>
            <w:tcBorders>
              <w:top w:val="nil"/>
              <w:left w:val="nil"/>
              <w:bottom w:val="single" w:sz="8" w:space="0" w:color="auto"/>
              <w:right w:val="nil"/>
            </w:tcBorders>
            <w:shd w:val="clear" w:color="000000" w:fill="F2F2F2"/>
            <w:vAlign w:val="center"/>
            <w:hideMark/>
          </w:tcPr>
          <w:p w14:paraId="5A2FDB68" w14:textId="77777777" w:rsidR="00A650EB" w:rsidRPr="00A650EB" w:rsidRDefault="00A650EB" w:rsidP="00162DD2">
            <w:r w:rsidRPr="00A650EB">
              <w:t> </w:t>
            </w:r>
          </w:p>
        </w:tc>
        <w:tc>
          <w:tcPr>
            <w:tcW w:w="1418" w:type="dxa"/>
            <w:tcBorders>
              <w:top w:val="nil"/>
              <w:left w:val="nil"/>
              <w:bottom w:val="single" w:sz="8" w:space="0" w:color="auto"/>
              <w:right w:val="nil"/>
            </w:tcBorders>
            <w:shd w:val="clear" w:color="000000" w:fill="F2F2F2"/>
            <w:vAlign w:val="center"/>
            <w:hideMark/>
          </w:tcPr>
          <w:p w14:paraId="790115EB" w14:textId="77777777" w:rsidR="00A650EB" w:rsidRPr="00A650EB" w:rsidRDefault="00A650EB" w:rsidP="00162DD2">
            <w:r w:rsidRPr="00A650EB">
              <w:t> </w:t>
            </w:r>
          </w:p>
        </w:tc>
        <w:tc>
          <w:tcPr>
            <w:tcW w:w="1134" w:type="dxa"/>
            <w:tcBorders>
              <w:top w:val="nil"/>
              <w:left w:val="nil"/>
              <w:bottom w:val="single" w:sz="8" w:space="0" w:color="auto"/>
              <w:right w:val="nil"/>
            </w:tcBorders>
            <w:shd w:val="clear" w:color="000000" w:fill="F2F2F2"/>
            <w:vAlign w:val="center"/>
            <w:hideMark/>
          </w:tcPr>
          <w:p w14:paraId="39B2E337" w14:textId="77777777" w:rsidR="00A650EB" w:rsidRPr="00A650EB" w:rsidRDefault="00A650EB" w:rsidP="00162DD2">
            <w:r w:rsidRPr="00A650EB">
              <w:t> </w:t>
            </w:r>
          </w:p>
        </w:tc>
        <w:tc>
          <w:tcPr>
            <w:tcW w:w="1275" w:type="dxa"/>
            <w:tcBorders>
              <w:top w:val="nil"/>
              <w:left w:val="nil"/>
              <w:bottom w:val="single" w:sz="8" w:space="0" w:color="auto"/>
              <w:right w:val="nil"/>
            </w:tcBorders>
            <w:shd w:val="clear" w:color="000000" w:fill="F2F2F2"/>
            <w:vAlign w:val="center"/>
            <w:hideMark/>
          </w:tcPr>
          <w:p w14:paraId="1EC37ECA" w14:textId="77777777" w:rsidR="00A650EB" w:rsidRPr="00A650EB" w:rsidRDefault="00A650EB" w:rsidP="00162DD2">
            <w:r w:rsidRPr="00A650EB">
              <w:t> </w:t>
            </w:r>
          </w:p>
        </w:tc>
        <w:tc>
          <w:tcPr>
            <w:tcW w:w="1134" w:type="dxa"/>
            <w:tcBorders>
              <w:top w:val="nil"/>
              <w:left w:val="nil"/>
              <w:bottom w:val="single" w:sz="8" w:space="0" w:color="auto"/>
              <w:right w:val="nil"/>
            </w:tcBorders>
            <w:shd w:val="clear" w:color="000000" w:fill="F2F2F2"/>
            <w:vAlign w:val="center"/>
            <w:hideMark/>
          </w:tcPr>
          <w:p w14:paraId="4CE3BBA3" w14:textId="77777777" w:rsidR="00A650EB" w:rsidRPr="00A650EB" w:rsidRDefault="00A650EB" w:rsidP="00162DD2">
            <w:r w:rsidRPr="00A650EB">
              <w:t> </w:t>
            </w:r>
          </w:p>
        </w:tc>
      </w:tr>
      <w:tr w:rsidR="00A650EB" w:rsidRPr="00A650EB" w14:paraId="5930D37A" w14:textId="77777777" w:rsidTr="006B7787">
        <w:trPr>
          <w:trHeight w:val="300"/>
        </w:trPr>
        <w:tc>
          <w:tcPr>
            <w:tcW w:w="3544" w:type="dxa"/>
            <w:tcBorders>
              <w:top w:val="nil"/>
              <w:left w:val="nil"/>
              <w:bottom w:val="single" w:sz="8" w:space="0" w:color="auto"/>
              <w:right w:val="nil"/>
            </w:tcBorders>
            <w:shd w:val="clear" w:color="auto" w:fill="auto"/>
            <w:noWrap/>
            <w:vAlign w:val="center"/>
            <w:hideMark/>
          </w:tcPr>
          <w:p w14:paraId="04DE0A50" w14:textId="77777777" w:rsidR="00A650EB" w:rsidRPr="00A650EB" w:rsidRDefault="00A650EB" w:rsidP="00162DD2">
            <w:r w:rsidRPr="00A650EB">
              <w:t>Resident basic daily fee</w:t>
            </w:r>
          </w:p>
        </w:tc>
        <w:tc>
          <w:tcPr>
            <w:tcW w:w="1701" w:type="dxa"/>
            <w:tcBorders>
              <w:top w:val="nil"/>
              <w:left w:val="nil"/>
              <w:bottom w:val="single" w:sz="8" w:space="0" w:color="auto"/>
              <w:right w:val="nil"/>
            </w:tcBorders>
            <w:shd w:val="clear" w:color="auto" w:fill="auto"/>
            <w:vAlign w:val="center"/>
            <w:hideMark/>
          </w:tcPr>
          <w:p w14:paraId="553E5D2D" w14:textId="77777777" w:rsidR="00A650EB" w:rsidRPr="00A650EB" w:rsidRDefault="00A650EB" w:rsidP="00162DD2">
            <w:r w:rsidRPr="00A650EB">
              <w:t>$3,253.4</w:t>
            </w:r>
          </w:p>
        </w:tc>
        <w:tc>
          <w:tcPr>
            <w:tcW w:w="1418" w:type="dxa"/>
            <w:tcBorders>
              <w:top w:val="nil"/>
              <w:left w:val="nil"/>
              <w:bottom w:val="single" w:sz="8" w:space="0" w:color="auto"/>
              <w:right w:val="nil"/>
            </w:tcBorders>
            <w:shd w:val="clear" w:color="auto" w:fill="auto"/>
            <w:vAlign w:val="center"/>
            <w:hideMark/>
          </w:tcPr>
          <w:p w14:paraId="54897770" w14:textId="77777777" w:rsidR="00A650EB" w:rsidRPr="00A650EB" w:rsidRDefault="00A650EB" w:rsidP="00162DD2">
            <w:r w:rsidRPr="00A650EB">
              <w:t>$3,425.8</w:t>
            </w:r>
          </w:p>
        </w:tc>
        <w:tc>
          <w:tcPr>
            <w:tcW w:w="1134" w:type="dxa"/>
            <w:tcBorders>
              <w:top w:val="nil"/>
              <w:left w:val="nil"/>
              <w:bottom w:val="single" w:sz="8" w:space="0" w:color="auto"/>
              <w:right w:val="nil"/>
            </w:tcBorders>
            <w:shd w:val="clear" w:color="auto" w:fill="auto"/>
            <w:vAlign w:val="center"/>
            <w:hideMark/>
          </w:tcPr>
          <w:p w14:paraId="38B7F9B3" w14:textId="77777777" w:rsidR="00A650EB" w:rsidRPr="00A650EB" w:rsidRDefault="00A650EB" w:rsidP="00162DD2">
            <w:r w:rsidRPr="00A650EB">
              <w:t>$172.4</w:t>
            </w:r>
          </w:p>
        </w:tc>
        <w:tc>
          <w:tcPr>
            <w:tcW w:w="1275" w:type="dxa"/>
            <w:tcBorders>
              <w:top w:val="nil"/>
              <w:left w:val="nil"/>
              <w:bottom w:val="single" w:sz="8" w:space="0" w:color="auto"/>
              <w:right w:val="nil"/>
            </w:tcBorders>
            <w:shd w:val="clear" w:color="auto" w:fill="auto"/>
            <w:vAlign w:val="center"/>
            <w:hideMark/>
          </w:tcPr>
          <w:p w14:paraId="04F32518" w14:textId="77777777" w:rsidR="00A650EB" w:rsidRPr="00A650EB" w:rsidRDefault="00A650EB" w:rsidP="00162DD2">
            <w:r w:rsidRPr="00A650EB">
              <w:t>$3,574.0</w:t>
            </w:r>
          </w:p>
        </w:tc>
        <w:tc>
          <w:tcPr>
            <w:tcW w:w="1134" w:type="dxa"/>
            <w:tcBorders>
              <w:top w:val="nil"/>
              <w:left w:val="nil"/>
              <w:bottom w:val="single" w:sz="8" w:space="0" w:color="auto"/>
              <w:right w:val="nil"/>
            </w:tcBorders>
            <w:shd w:val="clear" w:color="auto" w:fill="auto"/>
            <w:vAlign w:val="center"/>
            <w:hideMark/>
          </w:tcPr>
          <w:p w14:paraId="7EE2ADC1" w14:textId="77777777" w:rsidR="00A650EB" w:rsidRPr="00A650EB" w:rsidRDefault="00A650EB" w:rsidP="00162DD2">
            <w:r w:rsidRPr="00A650EB">
              <w:t>$148.2</w:t>
            </w:r>
          </w:p>
        </w:tc>
      </w:tr>
      <w:tr w:rsidR="00A650EB" w:rsidRPr="00A650EB" w14:paraId="43E70684" w14:textId="77777777" w:rsidTr="006B7787">
        <w:trPr>
          <w:trHeight w:val="300"/>
        </w:trPr>
        <w:tc>
          <w:tcPr>
            <w:tcW w:w="3544" w:type="dxa"/>
            <w:tcBorders>
              <w:top w:val="nil"/>
              <w:left w:val="nil"/>
              <w:bottom w:val="single" w:sz="8" w:space="0" w:color="auto"/>
              <w:right w:val="nil"/>
            </w:tcBorders>
            <w:shd w:val="clear" w:color="auto" w:fill="auto"/>
            <w:noWrap/>
            <w:vAlign w:val="center"/>
            <w:hideMark/>
          </w:tcPr>
          <w:p w14:paraId="412DCDA8" w14:textId="77777777" w:rsidR="00A650EB" w:rsidRPr="00A650EB" w:rsidRDefault="00A650EB" w:rsidP="00162DD2">
            <w:r w:rsidRPr="00A650EB">
              <w:t>Resident means tested fee</w:t>
            </w:r>
          </w:p>
        </w:tc>
        <w:tc>
          <w:tcPr>
            <w:tcW w:w="1701" w:type="dxa"/>
            <w:tcBorders>
              <w:top w:val="nil"/>
              <w:left w:val="nil"/>
              <w:bottom w:val="single" w:sz="8" w:space="0" w:color="auto"/>
              <w:right w:val="nil"/>
            </w:tcBorders>
            <w:shd w:val="clear" w:color="auto" w:fill="auto"/>
            <w:vAlign w:val="center"/>
            <w:hideMark/>
          </w:tcPr>
          <w:p w14:paraId="153773CF" w14:textId="77777777" w:rsidR="00A650EB" w:rsidRPr="00A650EB" w:rsidRDefault="00A650EB" w:rsidP="00162DD2">
            <w:r w:rsidRPr="00A650EB">
              <w:t>$504.0</w:t>
            </w:r>
          </w:p>
        </w:tc>
        <w:tc>
          <w:tcPr>
            <w:tcW w:w="1418" w:type="dxa"/>
            <w:tcBorders>
              <w:top w:val="nil"/>
              <w:left w:val="nil"/>
              <w:bottom w:val="single" w:sz="8" w:space="0" w:color="auto"/>
              <w:right w:val="nil"/>
            </w:tcBorders>
            <w:shd w:val="clear" w:color="auto" w:fill="auto"/>
            <w:vAlign w:val="center"/>
            <w:hideMark/>
          </w:tcPr>
          <w:p w14:paraId="0B629482" w14:textId="77777777" w:rsidR="00A650EB" w:rsidRPr="00A650EB" w:rsidRDefault="00A650EB" w:rsidP="00162DD2">
            <w:r w:rsidRPr="00A650EB">
              <w:t>$586.0</w:t>
            </w:r>
          </w:p>
        </w:tc>
        <w:tc>
          <w:tcPr>
            <w:tcW w:w="1134" w:type="dxa"/>
            <w:tcBorders>
              <w:top w:val="nil"/>
              <w:left w:val="nil"/>
              <w:bottom w:val="single" w:sz="8" w:space="0" w:color="auto"/>
              <w:right w:val="nil"/>
            </w:tcBorders>
            <w:shd w:val="clear" w:color="auto" w:fill="auto"/>
            <w:vAlign w:val="center"/>
            <w:hideMark/>
          </w:tcPr>
          <w:p w14:paraId="5FE7FD91" w14:textId="77777777" w:rsidR="00A650EB" w:rsidRPr="00A650EB" w:rsidRDefault="00A650EB" w:rsidP="00162DD2">
            <w:r w:rsidRPr="00A650EB">
              <w:t>$82.0</w:t>
            </w:r>
          </w:p>
        </w:tc>
        <w:tc>
          <w:tcPr>
            <w:tcW w:w="1275" w:type="dxa"/>
            <w:tcBorders>
              <w:top w:val="nil"/>
              <w:left w:val="nil"/>
              <w:bottom w:val="single" w:sz="8" w:space="0" w:color="auto"/>
              <w:right w:val="nil"/>
            </w:tcBorders>
            <w:shd w:val="clear" w:color="auto" w:fill="auto"/>
            <w:vAlign w:val="center"/>
            <w:hideMark/>
          </w:tcPr>
          <w:p w14:paraId="61F7824F" w14:textId="77777777" w:rsidR="00A650EB" w:rsidRPr="00A650EB" w:rsidRDefault="00A650EB" w:rsidP="00162DD2">
            <w:r w:rsidRPr="00A650EB">
              <w:t>$648.0</w:t>
            </w:r>
          </w:p>
        </w:tc>
        <w:tc>
          <w:tcPr>
            <w:tcW w:w="1134" w:type="dxa"/>
            <w:tcBorders>
              <w:top w:val="nil"/>
              <w:left w:val="nil"/>
              <w:bottom w:val="single" w:sz="8" w:space="0" w:color="auto"/>
              <w:right w:val="nil"/>
            </w:tcBorders>
            <w:shd w:val="clear" w:color="auto" w:fill="auto"/>
            <w:vAlign w:val="center"/>
            <w:hideMark/>
          </w:tcPr>
          <w:p w14:paraId="6F4EFA58" w14:textId="77777777" w:rsidR="00A650EB" w:rsidRPr="00A650EB" w:rsidRDefault="00A650EB" w:rsidP="00162DD2">
            <w:r w:rsidRPr="00A650EB">
              <w:t>$62.0</w:t>
            </w:r>
          </w:p>
        </w:tc>
      </w:tr>
      <w:tr w:rsidR="00A650EB" w:rsidRPr="00A650EB" w14:paraId="5430E83F" w14:textId="77777777" w:rsidTr="006B7787">
        <w:trPr>
          <w:trHeight w:val="300"/>
        </w:trPr>
        <w:tc>
          <w:tcPr>
            <w:tcW w:w="3544" w:type="dxa"/>
            <w:tcBorders>
              <w:top w:val="nil"/>
              <w:left w:val="nil"/>
              <w:bottom w:val="single" w:sz="8" w:space="0" w:color="auto"/>
              <w:right w:val="nil"/>
            </w:tcBorders>
            <w:shd w:val="clear" w:color="auto" w:fill="auto"/>
            <w:noWrap/>
            <w:vAlign w:val="center"/>
            <w:hideMark/>
          </w:tcPr>
          <w:p w14:paraId="10F1DC3C" w14:textId="77777777" w:rsidR="00A650EB" w:rsidRPr="00A650EB" w:rsidRDefault="00A650EB" w:rsidP="00162DD2">
            <w:r w:rsidRPr="00A650EB">
              <w:t>Resident other care fees</w:t>
            </w:r>
          </w:p>
        </w:tc>
        <w:tc>
          <w:tcPr>
            <w:tcW w:w="1701" w:type="dxa"/>
            <w:tcBorders>
              <w:top w:val="nil"/>
              <w:left w:val="nil"/>
              <w:bottom w:val="single" w:sz="8" w:space="0" w:color="auto"/>
              <w:right w:val="nil"/>
            </w:tcBorders>
            <w:shd w:val="clear" w:color="auto" w:fill="auto"/>
            <w:vAlign w:val="center"/>
            <w:hideMark/>
          </w:tcPr>
          <w:p w14:paraId="299A9AF4" w14:textId="77777777" w:rsidR="00A650EB" w:rsidRPr="00A650EB" w:rsidRDefault="00A650EB" w:rsidP="00162DD2">
            <w:r w:rsidRPr="00A650EB">
              <w:t>$48.7</w:t>
            </w:r>
          </w:p>
        </w:tc>
        <w:tc>
          <w:tcPr>
            <w:tcW w:w="1418" w:type="dxa"/>
            <w:tcBorders>
              <w:top w:val="nil"/>
              <w:left w:val="nil"/>
              <w:bottom w:val="single" w:sz="8" w:space="0" w:color="auto"/>
              <w:right w:val="nil"/>
            </w:tcBorders>
            <w:shd w:val="clear" w:color="auto" w:fill="auto"/>
            <w:vAlign w:val="center"/>
            <w:hideMark/>
          </w:tcPr>
          <w:p w14:paraId="2B373C1D" w14:textId="77777777" w:rsidR="00A650EB" w:rsidRPr="00A650EB" w:rsidRDefault="00A650EB" w:rsidP="00162DD2">
            <w:r w:rsidRPr="00A650EB">
              <w:t>$79.2</w:t>
            </w:r>
          </w:p>
        </w:tc>
        <w:tc>
          <w:tcPr>
            <w:tcW w:w="1134" w:type="dxa"/>
            <w:tcBorders>
              <w:top w:val="nil"/>
              <w:left w:val="nil"/>
              <w:bottom w:val="single" w:sz="8" w:space="0" w:color="auto"/>
              <w:right w:val="nil"/>
            </w:tcBorders>
            <w:shd w:val="clear" w:color="auto" w:fill="auto"/>
            <w:vAlign w:val="center"/>
            <w:hideMark/>
          </w:tcPr>
          <w:p w14:paraId="0109E43A" w14:textId="77777777" w:rsidR="00A650EB" w:rsidRPr="00A650EB" w:rsidRDefault="00A650EB" w:rsidP="00162DD2">
            <w:r w:rsidRPr="00A650EB">
              <w:t>$30.5</w:t>
            </w:r>
          </w:p>
        </w:tc>
        <w:tc>
          <w:tcPr>
            <w:tcW w:w="1275" w:type="dxa"/>
            <w:tcBorders>
              <w:top w:val="nil"/>
              <w:left w:val="nil"/>
              <w:bottom w:val="single" w:sz="8" w:space="0" w:color="auto"/>
              <w:right w:val="nil"/>
            </w:tcBorders>
            <w:shd w:val="clear" w:color="auto" w:fill="auto"/>
            <w:vAlign w:val="center"/>
            <w:hideMark/>
          </w:tcPr>
          <w:p w14:paraId="738547AE" w14:textId="77777777" w:rsidR="00A650EB" w:rsidRPr="00A650EB" w:rsidRDefault="00A650EB" w:rsidP="00162DD2">
            <w:r w:rsidRPr="00A650EB">
              <w:t>$52.3</w:t>
            </w:r>
          </w:p>
        </w:tc>
        <w:tc>
          <w:tcPr>
            <w:tcW w:w="1134" w:type="dxa"/>
            <w:tcBorders>
              <w:top w:val="nil"/>
              <w:left w:val="nil"/>
              <w:bottom w:val="single" w:sz="8" w:space="0" w:color="auto"/>
              <w:right w:val="nil"/>
            </w:tcBorders>
            <w:shd w:val="clear" w:color="auto" w:fill="auto"/>
            <w:vAlign w:val="center"/>
            <w:hideMark/>
          </w:tcPr>
          <w:p w14:paraId="5B1BCA68" w14:textId="77777777" w:rsidR="00A650EB" w:rsidRPr="00A650EB" w:rsidRDefault="00A650EB" w:rsidP="00162DD2">
            <w:pPr>
              <w:rPr>
                <w:color w:val="000000"/>
              </w:rPr>
            </w:pPr>
            <w:r w:rsidRPr="00A650EB">
              <w:t>-$26.9</w:t>
            </w:r>
          </w:p>
        </w:tc>
      </w:tr>
      <w:tr w:rsidR="00A650EB" w:rsidRPr="00A650EB" w14:paraId="2C404699" w14:textId="77777777" w:rsidTr="006B7787">
        <w:trPr>
          <w:trHeight w:val="300"/>
        </w:trPr>
        <w:tc>
          <w:tcPr>
            <w:tcW w:w="3544" w:type="dxa"/>
            <w:tcBorders>
              <w:top w:val="nil"/>
              <w:left w:val="nil"/>
              <w:bottom w:val="single" w:sz="8" w:space="0" w:color="auto"/>
              <w:right w:val="nil"/>
            </w:tcBorders>
            <w:shd w:val="clear" w:color="auto" w:fill="auto"/>
            <w:noWrap/>
            <w:vAlign w:val="center"/>
            <w:hideMark/>
          </w:tcPr>
          <w:p w14:paraId="734AAB60" w14:textId="77777777" w:rsidR="00A650EB" w:rsidRPr="00A650EB" w:rsidRDefault="00A650EB" w:rsidP="00162DD2">
            <w:r w:rsidRPr="00A650EB">
              <w:t>Accommodation payments from residents</w:t>
            </w:r>
          </w:p>
        </w:tc>
        <w:tc>
          <w:tcPr>
            <w:tcW w:w="1701" w:type="dxa"/>
            <w:tcBorders>
              <w:top w:val="nil"/>
              <w:left w:val="nil"/>
              <w:bottom w:val="single" w:sz="8" w:space="0" w:color="auto"/>
              <w:right w:val="nil"/>
            </w:tcBorders>
            <w:shd w:val="clear" w:color="auto" w:fill="auto"/>
            <w:vAlign w:val="center"/>
            <w:hideMark/>
          </w:tcPr>
          <w:p w14:paraId="129D70B2" w14:textId="77777777" w:rsidR="00A650EB" w:rsidRPr="00A650EB" w:rsidRDefault="00A650EB" w:rsidP="00162DD2">
            <w:r w:rsidRPr="00A650EB">
              <w:t>$781.0</w:t>
            </w:r>
          </w:p>
        </w:tc>
        <w:tc>
          <w:tcPr>
            <w:tcW w:w="1418" w:type="dxa"/>
            <w:tcBorders>
              <w:top w:val="nil"/>
              <w:left w:val="nil"/>
              <w:bottom w:val="single" w:sz="8" w:space="0" w:color="auto"/>
              <w:right w:val="nil"/>
            </w:tcBorders>
            <w:shd w:val="clear" w:color="auto" w:fill="auto"/>
            <w:vAlign w:val="center"/>
            <w:hideMark/>
          </w:tcPr>
          <w:p w14:paraId="3CF92904" w14:textId="77777777" w:rsidR="00A650EB" w:rsidRPr="00A650EB" w:rsidRDefault="00A650EB" w:rsidP="00162DD2">
            <w:r w:rsidRPr="00A650EB">
              <w:t>$828.7</w:t>
            </w:r>
          </w:p>
        </w:tc>
        <w:tc>
          <w:tcPr>
            <w:tcW w:w="1134" w:type="dxa"/>
            <w:tcBorders>
              <w:top w:val="nil"/>
              <w:left w:val="nil"/>
              <w:bottom w:val="single" w:sz="8" w:space="0" w:color="auto"/>
              <w:right w:val="nil"/>
            </w:tcBorders>
            <w:shd w:val="clear" w:color="auto" w:fill="auto"/>
            <w:vAlign w:val="center"/>
            <w:hideMark/>
          </w:tcPr>
          <w:p w14:paraId="3DA75BD0" w14:textId="77777777" w:rsidR="00A650EB" w:rsidRPr="00A650EB" w:rsidRDefault="00A650EB" w:rsidP="00162DD2">
            <w:r w:rsidRPr="00A650EB">
              <w:t>$47.7</w:t>
            </w:r>
          </w:p>
        </w:tc>
        <w:tc>
          <w:tcPr>
            <w:tcW w:w="1275" w:type="dxa"/>
            <w:tcBorders>
              <w:top w:val="nil"/>
              <w:left w:val="nil"/>
              <w:bottom w:val="single" w:sz="8" w:space="0" w:color="auto"/>
              <w:right w:val="nil"/>
            </w:tcBorders>
            <w:shd w:val="clear" w:color="auto" w:fill="auto"/>
            <w:vAlign w:val="center"/>
            <w:hideMark/>
          </w:tcPr>
          <w:p w14:paraId="587A20D7" w14:textId="77777777" w:rsidR="00A650EB" w:rsidRPr="00A650EB" w:rsidRDefault="00A650EB" w:rsidP="00162DD2">
            <w:r w:rsidRPr="00A650EB">
              <w:t>$847.9</w:t>
            </w:r>
          </w:p>
        </w:tc>
        <w:tc>
          <w:tcPr>
            <w:tcW w:w="1134" w:type="dxa"/>
            <w:tcBorders>
              <w:top w:val="nil"/>
              <w:left w:val="nil"/>
              <w:bottom w:val="single" w:sz="8" w:space="0" w:color="auto"/>
              <w:right w:val="nil"/>
            </w:tcBorders>
            <w:shd w:val="clear" w:color="auto" w:fill="auto"/>
            <w:vAlign w:val="center"/>
            <w:hideMark/>
          </w:tcPr>
          <w:p w14:paraId="604AAF9F" w14:textId="77777777" w:rsidR="00A650EB" w:rsidRPr="00A650EB" w:rsidRDefault="00A650EB" w:rsidP="00162DD2">
            <w:r w:rsidRPr="00A650EB">
              <w:t>$19.2</w:t>
            </w:r>
          </w:p>
        </w:tc>
      </w:tr>
      <w:tr w:rsidR="00A650EB" w:rsidRPr="00A650EB" w14:paraId="3B10C9A1" w14:textId="77777777" w:rsidTr="006B7787">
        <w:trPr>
          <w:trHeight w:val="300"/>
        </w:trPr>
        <w:tc>
          <w:tcPr>
            <w:tcW w:w="3544" w:type="dxa"/>
            <w:tcBorders>
              <w:top w:val="nil"/>
              <w:left w:val="nil"/>
              <w:bottom w:val="single" w:sz="8" w:space="0" w:color="auto"/>
              <w:right w:val="nil"/>
            </w:tcBorders>
            <w:shd w:val="clear" w:color="auto" w:fill="auto"/>
            <w:noWrap/>
            <w:vAlign w:val="center"/>
            <w:hideMark/>
          </w:tcPr>
          <w:p w14:paraId="38E11B46" w14:textId="77777777" w:rsidR="00A650EB" w:rsidRPr="00A650EB" w:rsidRDefault="00A650EB" w:rsidP="00162DD2">
            <w:r w:rsidRPr="00A650EB">
              <w:t>Extra service fee</w:t>
            </w:r>
          </w:p>
        </w:tc>
        <w:tc>
          <w:tcPr>
            <w:tcW w:w="1701" w:type="dxa"/>
            <w:tcBorders>
              <w:top w:val="nil"/>
              <w:left w:val="nil"/>
              <w:bottom w:val="single" w:sz="8" w:space="0" w:color="auto"/>
              <w:right w:val="nil"/>
            </w:tcBorders>
            <w:shd w:val="clear" w:color="auto" w:fill="auto"/>
            <w:vAlign w:val="center"/>
            <w:hideMark/>
          </w:tcPr>
          <w:p w14:paraId="2EE00F0B" w14:textId="77777777" w:rsidR="00A650EB" w:rsidRPr="00A650EB" w:rsidRDefault="00A650EB" w:rsidP="00162DD2">
            <w:r w:rsidRPr="00A650EB">
              <w:t>$119.3</w:t>
            </w:r>
          </w:p>
        </w:tc>
        <w:tc>
          <w:tcPr>
            <w:tcW w:w="1418" w:type="dxa"/>
            <w:tcBorders>
              <w:top w:val="nil"/>
              <w:left w:val="nil"/>
              <w:bottom w:val="single" w:sz="8" w:space="0" w:color="auto"/>
              <w:right w:val="nil"/>
            </w:tcBorders>
            <w:shd w:val="clear" w:color="auto" w:fill="auto"/>
            <w:vAlign w:val="center"/>
            <w:hideMark/>
          </w:tcPr>
          <w:p w14:paraId="64ADDED4" w14:textId="77777777" w:rsidR="00A650EB" w:rsidRPr="00A650EB" w:rsidRDefault="00A650EB" w:rsidP="00162DD2">
            <w:r w:rsidRPr="00A650EB">
              <w:t>$118.4</w:t>
            </w:r>
          </w:p>
        </w:tc>
        <w:tc>
          <w:tcPr>
            <w:tcW w:w="1134" w:type="dxa"/>
            <w:tcBorders>
              <w:top w:val="nil"/>
              <w:left w:val="nil"/>
              <w:bottom w:val="single" w:sz="8" w:space="0" w:color="auto"/>
              <w:right w:val="nil"/>
            </w:tcBorders>
            <w:shd w:val="clear" w:color="auto" w:fill="auto"/>
            <w:vAlign w:val="center"/>
            <w:hideMark/>
          </w:tcPr>
          <w:p w14:paraId="7D4A4FF1" w14:textId="77777777" w:rsidR="00A650EB" w:rsidRPr="00A650EB" w:rsidRDefault="00A650EB" w:rsidP="00162DD2">
            <w:r w:rsidRPr="00A650EB">
              <w:t>-$0.9</w:t>
            </w:r>
          </w:p>
        </w:tc>
        <w:tc>
          <w:tcPr>
            <w:tcW w:w="1275" w:type="dxa"/>
            <w:tcBorders>
              <w:top w:val="nil"/>
              <w:left w:val="nil"/>
              <w:bottom w:val="single" w:sz="8" w:space="0" w:color="auto"/>
              <w:right w:val="nil"/>
            </w:tcBorders>
            <w:shd w:val="clear" w:color="auto" w:fill="auto"/>
            <w:vAlign w:val="center"/>
            <w:hideMark/>
          </w:tcPr>
          <w:p w14:paraId="26E9C418" w14:textId="77777777" w:rsidR="00A650EB" w:rsidRPr="00A650EB" w:rsidRDefault="00A650EB" w:rsidP="00162DD2">
            <w:r w:rsidRPr="00A650EB">
              <w:t>$123.4</w:t>
            </w:r>
          </w:p>
        </w:tc>
        <w:tc>
          <w:tcPr>
            <w:tcW w:w="1134" w:type="dxa"/>
            <w:tcBorders>
              <w:top w:val="nil"/>
              <w:left w:val="nil"/>
              <w:bottom w:val="single" w:sz="8" w:space="0" w:color="auto"/>
              <w:right w:val="nil"/>
            </w:tcBorders>
            <w:shd w:val="clear" w:color="auto" w:fill="auto"/>
            <w:vAlign w:val="center"/>
            <w:hideMark/>
          </w:tcPr>
          <w:p w14:paraId="711483CA" w14:textId="77777777" w:rsidR="00A650EB" w:rsidRPr="00A650EB" w:rsidRDefault="00A650EB" w:rsidP="00162DD2">
            <w:r w:rsidRPr="00A650EB">
              <w:t>$5.0</w:t>
            </w:r>
          </w:p>
        </w:tc>
      </w:tr>
      <w:tr w:rsidR="00A650EB" w:rsidRPr="00A650EB" w14:paraId="7F102A9F" w14:textId="77777777" w:rsidTr="006B7787">
        <w:trPr>
          <w:trHeight w:val="300"/>
        </w:trPr>
        <w:tc>
          <w:tcPr>
            <w:tcW w:w="3544" w:type="dxa"/>
            <w:tcBorders>
              <w:top w:val="nil"/>
              <w:left w:val="nil"/>
              <w:bottom w:val="single" w:sz="8" w:space="0" w:color="auto"/>
              <w:right w:val="nil"/>
            </w:tcBorders>
            <w:shd w:val="clear" w:color="auto" w:fill="auto"/>
            <w:noWrap/>
            <w:vAlign w:val="center"/>
            <w:hideMark/>
          </w:tcPr>
          <w:p w14:paraId="0E13F909" w14:textId="77777777" w:rsidR="00A650EB" w:rsidRPr="00A650EB" w:rsidRDefault="00A650EB" w:rsidP="00162DD2">
            <w:r w:rsidRPr="00A650EB">
              <w:t>Additional services fees</w:t>
            </w:r>
          </w:p>
        </w:tc>
        <w:tc>
          <w:tcPr>
            <w:tcW w:w="1701" w:type="dxa"/>
            <w:tcBorders>
              <w:top w:val="nil"/>
              <w:left w:val="nil"/>
              <w:bottom w:val="single" w:sz="8" w:space="0" w:color="auto"/>
              <w:right w:val="nil"/>
            </w:tcBorders>
            <w:shd w:val="clear" w:color="auto" w:fill="auto"/>
            <w:vAlign w:val="center"/>
            <w:hideMark/>
          </w:tcPr>
          <w:p w14:paraId="2F45960D" w14:textId="77777777" w:rsidR="00A650EB" w:rsidRPr="00A650EB" w:rsidRDefault="00A650EB" w:rsidP="00162DD2">
            <w:r w:rsidRPr="00A650EB">
              <w:t>$96.7</w:t>
            </w:r>
          </w:p>
        </w:tc>
        <w:tc>
          <w:tcPr>
            <w:tcW w:w="1418" w:type="dxa"/>
            <w:tcBorders>
              <w:top w:val="nil"/>
              <w:left w:val="nil"/>
              <w:bottom w:val="single" w:sz="8" w:space="0" w:color="auto"/>
              <w:right w:val="nil"/>
            </w:tcBorders>
            <w:shd w:val="clear" w:color="auto" w:fill="auto"/>
            <w:vAlign w:val="center"/>
            <w:hideMark/>
          </w:tcPr>
          <w:p w14:paraId="1B9A4B04" w14:textId="77777777" w:rsidR="00A650EB" w:rsidRPr="00A650EB" w:rsidRDefault="00A650EB" w:rsidP="00162DD2">
            <w:r w:rsidRPr="00A650EB">
              <w:t>$122.2</w:t>
            </w:r>
          </w:p>
        </w:tc>
        <w:tc>
          <w:tcPr>
            <w:tcW w:w="1134" w:type="dxa"/>
            <w:tcBorders>
              <w:top w:val="nil"/>
              <w:left w:val="nil"/>
              <w:bottom w:val="single" w:sz="8" w:space="0" w:color="auto"/>
              <w:right w:val="nil"/>
            </w:tcBorders>
            <w:shd w:val="clear" w:color="auto" w:fill="auto"/>
            <w:vAlign w:val="center"/>
            <w:hideMark/>
          </w:tcPr>
          <w:p w14:paraId="093C8736" w14:textId="77777777" w:rsidR="00A650EB" w:rsidRPr="00A650EB" w:rsidRDefault="00A650EB" w:rsidP="00162DD2">
            <w:r w:rsidRPr="00A650EB">
              <w:t>$25.5</w:t>
            </w:r>
          </w:p>
        </w:tc>
        <w:tc>
          <w:tcPr>
            <w:tcW w:w="1275" w:type="dxa"/>
            <w:tcBorders>
              <w:top w:val="nil"/>
              <w:left w:val="nil"/>
              <w:bottom w:val="single" w:sz="8" w:space="0" w:color="auto"/>
              <w:right w:val="nil"/>
            </w:tcBorders>
            <w:shd w:val="clear" w:color="auto" w:fill="auto"/>
            <w:vAlign w:val="center"/>
            <w:hideMark/>
          </w:tcPr>
          <w:p w14:paraId="721BE347" w14:textId="77777777" w:rsidR="00A650EB" w:rsidRPr="00A650EB" w:rsidRDefault="00A650EB" w:rsidP="00162DD2">
            <w:r w:rsidRPr="00A650EB">
              <w:t>$158.1</w:t>
            </w:r>
          </w:p>
        </w:tc>
        <w:tc>
          <w:tcPr>
            <w:tcW w:w="1134" w:type="dxa"/>
            <w:tcBorders>
              <w:top w:val="nil"/>
              <w:left w:val="nil"/>
              <w:bottom w:val="single" w:sz="8" w:space="0" w:color="auto"/>
              <w:right w:val="nil"/>
            </w:tcBorders>
            <w:shd w:val="clear" w:color="auto" w:fill="auto"/>
            <w:vAlign w:val="center"/>
            <w:hideMark/>
          </w:tcPr>
          <w:p w14:paraId="32EB11A1" w14:textId="77777777" w:rsidR="00A650EB" w:rsidRPr="00A650EB" w:rsidRDefault="00A650EB" w:rsidP="00162DD2">
            <w:r w:rsidRPr="00A650EB">
              <w:t>$35.9</w:t>
            </w:r>
          </w:p>
        </w:tc>
      </w:tr>
      <w:tr w:rsidR="00A650EB" w:rsidRPr="00A650EB" w14:paraId="5E7D3221" w14:textId="77777777" w:rsidTr="006B7787">
        <w:trPr>
          <w:trHeight w:val="300"/>
        </w:trPr>
        <w:tc>
          <w:tcPr>
            <w:tcW w:w="3544" w:type="dxa"/>
            <w:tcBorders>
              <w:top w:val="nil"/>
              <w:left w:val="nil"/>
              <w:bottom w:val="single" w:sz="8" w:space="0" w:color="auto"/>
              <w:right w:val="nil"/>
            </w:tcBorders>
            <w:shd w:val="clear" w:color="auto" w:fill="auto"/>
            <w:noWrap/>
            <w:vAlign w:val="center"/>
            <w:hideMark/>
          </w:tcPr>
          <w:p w14:paraId="2A400D80" w14:textId="77777777" w:rsidR="00A650EB" w:rsidRPr="00A650EB" w:rsidRDefault="00A650EB" w:rsidP="00162DD2">
            <w:r w:rsidRPr="00A650EB">
              <w:t>Resident funding sources</w:t>
            </w:r>
          </w:p>
        </w:tc>
        <w:tc>
          <w:tcPr>
            <w:tcW w:w="1701" w:type="dxa"/>
            <w:tcBorders>
              <w:top w:val="nil"/>
              <w:left w:val="nil"/>
              <w:bottom w:val="single" w:sz="8" w:space="0" w:color="auto"/>
              <w:right w:val="nil"/>
            </w:tcBorders>
            <w:shd w:val="clear" w:color="auto" w:fill="auto"/>
            <w:vAlign w:val="center"/>
            <w:hideMark/>
          </w:tcPr>
          <w:p w14:paraId="7652A52A" w14:textId="77777777" w:rsidR="00A650EB" w:rsidRPr="00A650EB" w:rsidRDefault="00A650EB" w:rsidP="00162DD2">
            <w:r w:rsidRPr="00A650EB">
              <w:t>$4,803.1</w:t>
            </w:r>
          </w:p>
        </w:tc>
        <w:tc>
          <w:tcPr>
            <w:tcW w:w="1418" w:type="dxa"/>
            <w:tcBorders>
              <w:top w:val="nil"/>
              <w:left w:val="nil"/>
              <w:bottom w:val="single" w:sz="8" w:space="0" w:color="auto"/>
              <w:right w:val="nil"/>
            </w:tcBorders>
            <w:shd w:val="clear" w:color="auto" w:fill="auto"/>
            <w:vAlign w:val="center"/>
            <w:hideMark/>
          </w:tcPr>
          <w:p w14:paraId="5B9728E7" w14:textId="77777777" w:rsidR="00A650EB" w:rsidRPr="00A650EB" w:rsidRDefault="00A650EB" w:rsidP="00162DD2">
            <w:r w:rsidRPr="00A650EB">
              <w:t>$5,160.3</w:t>
            </w:r>
          </w:p>
        </w:tc>
        <w:tc>
          <w:tcPr>
            <w:tcW w:w="1134" w:type="dxa"/>
            <w:tcBorders>
              <w:top w:val="nil"/>
              <w:left w:val="nil"/>
              <w:bottom w:val="single" w:sz="8" w:space="0" w:color="auto"/>
              <w:right w:val="nil"/>
            </w:tcBorders>
            <w:shd w:val="clear" w:color="auto" w:fill="auto"/>
            <w:vAlign w:val="center"/>
            <w:hideMark/>
          </w:tcPr>
          <w:p w14:paraId="51090E71" w14:textId="77777777" w:rsidR="00A650EB" w:rsidRPr="00A650EB" w:rsidRDefault="00A650EB" w:rsidP="00162DD2">
            <w:r w:rsidRPr="00A650EB">
              <w:t>$357.2</w:t>
            </w:r>
          </w:p>
        </w:tc>
        <w:tc>
          <w:tcPr>
            <w:tcW w:w="1275" w:type="dxa"/>
            <w:tcBorders>
              <w:top w:val="nil"/>
              <w:left w:val="nil"/>
              <w:bottom w:val="single" w:sz="8" w:space="0" w:color="auto"/>
              <w:right w:val="nil"/>
            </w:tcBorders>
            <w:shd w:val="clear" w:color="auto" w:fill="auto"/>
            <w:vAlign w:val="center"/>
            <w:hideMark/>
          </w:tcPr>
          <w:p w14:paraId="637BEDCC" w14:textId="77777777" w:rsidR="00A650EB" w:rsidRPr="00A650EB" w:rsidRDefault="00A650EB" w:rsidP="00162DD2">
            <w:r w:rsidRPr="00A650EB">
              <w:t>$5,403.6</w:t>
            </w:r>
          </w:p>
        </w:tc>
        <w:tc>
          <w:tcPr>
            <w:tcW w:w="1134" w:type="dxa"/>
            <w:tcBorders>
              <w:top w:val="nil"/>
              <w:left w:val="nil"/>
              <w:bottom w:val="single" w:sz="8" w:space="0" w:color="auto"/>
              <w:right w:val="nil"/>
            </w:tcBorders>
            <w:shd w:val="clear" w:color="auto" w:fill="auto"/>
            <w:vAlign w:val="center"/>
            <w:hideMark/>
          </w:tcPr>
          <w:p w14:paraId="245EA8C4" w14:textId="77777777" w:rsidR="00A650EB" w:rsidRPr="00A650EB" w:rsidRDefault="00A650EB" w:rsidP="00162DD2">
            <w:r w:rsidRPr="00A650EB">
              <w:t>$243.3</w:t>
            </w:r>
          </w:p>
        </w:tc>
      </w:tr>
      <w:tr w:rsidR="00A650EB" w:rsidRPr="00A650EB" w14:paraId="30997C9D" w14:textId="77777777" w:rsidTr="006B7787">
        <w:trPr>
          <w:trHeight w:val="312"/>
        </w:trPr>
        <w:tc>
          <w:tcPr>
            <w:tcW w:w="3544" w:type="dxa"/>
            <w:tcBorders>
              <w:top w:val="nil"/>
              <w:left w:val="nil"/>
              <w:bottom w:val="single" w:sz="8" w:space="0" w:color="auto"/>
              <w:right w:val="nil"/>
            </w:tcBorders>
            <w:shd w:val="clear" w:color="000000" w:fill="F2F2F2"/>
            <w:noWrap/>
            <w:vAlign w:val="center"/>
            <w:hideMark/>
          </w:tcPr>
          <w:p w14:paraId="03F90E68" w14:textId="77777777" w:rsidR="00A650EB" w:rsidRPr="00A650EB" w:rsidRDefault="00A650EB" w:rsidP="00162DD2">
            <w:r w:rsidRPr="00A650EB">
              <w:t>Other income</w:t>
            </w:r>
          </w:p>
        </w:tc>
        <w:tc>
          <w:tcPr>
            <w:tcW w:w="1701" w:type="dxa"/>
            <w:tcBorders>
              <w:top w:val="nil"/>
              <w:left w:val="nil"/>
              <w:bottom w:val="single" w:sz="8" w:space="0" w:color="auto"/>
              <w:right w:val="nil"/>
            </w:tcBorders>
            <w:shd w:val="clear" w:color="000000" w:fill="F2F2F2"/>
            <w:vAlign w:val="center"/>
            <w:hideMark/>
          </w:tcPr>
          <w:p w14:paraId="04AA6D46" w14:textId="77777777" w:rsidR="00A650EB" w:rsidRPr="00A650EB" w:rsidRDefault="00A650EB" w:rsidP="00162DD2">
            <w:r w:rsidRPr="00A650EB">
              <w:t> </w:t>
            </w:r>
          </w:p>
        </w:tc>
        <w:tc>
          <w:tcPr>
            <w:tcW w:w="1418" w:type="dxa"/>
            <w:tcBorders>
              <w:top w:val="nil"/>
              <w:left w:val="nil"/>
              <w:bottom w:val="single" w:sz="8" w:space="0" w:color="auto"/>
              <w:right w:val="nil"/>
            </w:tcBorders>
            <w:shd w:val="clear" w:color="000000" w:fill="F2F2F2"/>
            <w:vAlign w:val="center"/>
            <w:hideMark/>
          </w:tcPr>
          <w:p w14:paraId="192EC078" w14:textId="77777777" w:rsidR="00A650EB" w:rsidRPr="00A650EB" w:rsidRDefault="00A650EB" w:rsidP="00162DD2">
            <w:r w:rsidRPr="00A650EB">
              <w:t> </w:t>
            </w:r>
          </w:p>
        </w:tc>
        <w:tc>
          <w:tcPr>
            <w:tcW w:w="1134" w:type="dxa"/>
            <w:tcBorders>
              <w:top w:val="nil"/>
              <w:left w:val="nil"/>
              <w:bottom w:val="single" w:sz="8" w:space="0" w:color="auto"/>
              <w:right w:val="nil"/>
            </w:tcBorders>
            <w:shd w:val="clear" w:color="000000" w:fill="F2F2F2"/>
            <w:vAlign w:val="center"/>
            <w:hideMark/>
          </w:tcPr>
          <w:p w14:paraId="319A6B40" w14:textId="77777777" w:rsidR="00A650EB" w:rsidRPr="00A650EB" w:rsidRDefault="00A650EB" w:rsidP="00162DD2">
            <w:r w:rsidRPr="00A650EB">
              <w:t> </w:t>
            </w:r>
          </w:p>
        </w:tc>
        <w:tc>
          <w:tcPr>
            <w:tcW w:w="1275" w:type="dxa"/>
            <w:tcBorders>
              <w:top w:val="nil"/>
              <w:left w:val="nil"/>
              <w:bottom w:val="single" w:sz="8" w:space="0" w:color="auto"/>
              <w:right w:val="nil"/>
            </w:tcBorders>
            <w:shd w:val="clear" w:color="000000" w:fill="F2F2F2"/>
            <w:vAlign w:val="center"/>
            <w:hideMark/>
          </w:tcPr>
          <w:p w14:paraId="0C113DCF" w14:textId="77777777" w:rsidR="00A650EB" w:rsidRPr="00A650EB" w:rsidRDefault="00A650EB" w:rsidP="00162DD2">
            <w:r w:rsidRPr="00A650EB">
              <w:t> </w:t>
            </w:r>
          </w:p>
        </w:tc>
        <w:tc>
          <w:tcPr>
            <w:tcW w:w="1134" w:type="dxa"/>
            <w:tcBorders>
              <w:top w:val="nil"/>
              <w:left w:val="nil"/>
              <w:bottom w:val="single" w:sz="8" w:space="0" w:color="auto"/>
              <w:right w:val="nil"/>
            </w:tcBorders>
            <w:shd w:val="clear" w:color="000000" w:fill="F2F2F2"/>
            <w:vAlign w:val="center"/>
            <w:hideMark/>
          </w:tcPr>
          <w:p w14:paraId="0C7CF396" w14:textId="77777777" w:rsidR="00A650EB" w:rsidRPr="00A650EB" w:rsidRDefault="00A650EB" w:rsidP="00162DD2">
            <w:r w:rsidRPr="00A650EB">
              <w:t> </w:t>
            </w:r>
          </w:p>
        </w:tc>
      </w:tr>
      <w:tr w:rsidR="00A650EB" w:rsidRPr="00A650EB" w14:paraId="4DDE33E8" w14:textId="77777777" w:rsidTr="006B7787">
        <w:trPr>
          <w:trHeight w:val="300"/>
        </w:trPr>
        <w:tc>
          <w:tcPr>
            <w:tcW w:w="3544" w:type="dxa"/>
            <w:tcBorders>
              <w:top w:val="nil"/>
              <w:left w:val="nil"/>
              <w:bottom w:val="single" w:sz="8" w:space="0" w:color="auto"/>
              <w:right w:val="nil"/>
            </w:tcBorders>
            <w:shd w:val="clear" w:color="auto" w:fill="auto"/>
            <w:noWrap/>
            <w:vAlign w:val="center"/>
            <w:hideMark/>
          </w:tcPr>
          <w:p w14:paraId="0B4E5294" w14:textId="77777777" w:rsidR="00A650EB" w:rsidRPr="00A650EB" w:rsidRDefault="00A650EB" w:rsidP="00162DD2">
            <w:r w:rsidRPr="00A650EB">
              <w:t>Interest</w:t>
            </w:r>
          </w:p>
        </w:tc>
        <w:tc>
          <w:tcPr>
            <w:tcW w:w="1701" w:type="dxa"/>
            <w:tcBorders>
              <w:top w:val="nil"/>
              <w:left w:val="nil"/>
              <w:bottom w:val="single" w:sz="8" w:space="0" w:color="auto"/>
              <w:right w:val="nil"/>
            </w:tcBorders>
            <w:shd w:val="clear" w:color="auto" w:fill="auto"/>
            <w:vAlign w:val="center"/>
            <w:hideMark/>
          </w:tcPr>
          <w:p w14:paraId="56C2AC70" w14:textId="77777777" w:rsidR="00A650EB" w:rsidRPr="00A650EB" w:rsidRDefault="00A650EB" w:rsidP="00162DD2">
            <w:r w:rsidRPr="00A650EB">
              <w:t>$326.2</w:t>
            </w:r>
          </w:p>
        </w:tc>
        <w:tc>
          <w:tcPr>
            <w:tcW w:w="1418" w:type="dxa"/>
            <w:tcBorders>
              <w:top w:val="nil"/>
              <w:left w:val="nil"/>
              <w:bottom w:val="single" w:sz="8" w:space="0" w:color="auto"/>
              <w:right w:val="nil"/>
            </w:tcBorders>
            <w:shd w:val="clear" w:color="auto" w:fill="auto"/>
            <w:vAlign w:val="center"/>
            <w:hideMark/>
          </w:tcPr>
          <w:p w14:paraId="055E3921" w14:textId="77777777" w:rsidR="00A650EB" w:rsidRPr="00A650EB" w:rsidRDefault="00A650EB" w:rsidP="00162DD2">
            <w:r w:rsidRPr="00A650EB">
              <w:t>$334.6</w:t>
            </w:r>
          </w:p>
        </w:tc>
        <w:tc>
          <w:tcPr>
            <w:tcW w:w="1134" w:type="dxa"/>
            <w:tcBorders>
              <w:top w:val="nil"/>
              <w:left w:val="nil"/>
              <w:bottom w:val="single" w:sz="8" w:space="0" w:color="auto"/>
              <w:right w:val="nil"/>
            </w:tcBorders>
            <w:shd w:val="clear" w:color="auto" w:fill="auto"/>
            <w:vAlign w:val="center"/>
            <w:hideMark/>
          </w:tcPr>
          <w:p w14:paraId="0AC264CF" w14:textId="77777777" w:rsidR="00A650EB" w:rsidRPr="00A650EB" w:rsidRDefault="00A650EB" w:rsidP="00162DD2">
            <w:r w:rsidRPr="00A650EB">
              <w:t>$8.4</w:t>
            </w:r>
          </w:p>
        </w:tc>
        <w:tc>
          <w:tcPr>
            <w:tcW w:w="1275" w:type="dxa"/>
            <w:tcBorders>
              <w:top w:val="nil"/>
              <w:left w:val="nil"/>
              <w:bottom w:val="single" w:sz="8" w:space="0" w:color="auto"/>
              <w:right w:val="nil"/>
            </w:tcBorders>
            <w:shd w:val="clear" w:color="auto" w:fill="auto"/>
            <w:vAlign w:val="center"/>
            <w:hideMark/>
          </w:tcPr>
          <w:p w14:paraId="5EA2070E" w14:textId="77777777" w:rsidR="00A650EB" w:rsidRPr="00A650EB" w:rsidRDefault="00A650EB" w:rsidP="00162DD2">
            <w:r w:rsidRPr="00A650EB">
              <w:t>$304.4</w:t>
            </w:r>
          </w:p>
        </w:tc>
        <w:tc>
          <w:tcPr>
            <w:tcW w:w="1134" w:type="dxa"/>
            <w:tcBorders>
              <w:top w:val="nil"/>
              <w:left w:val="nil"/>
              <w:bottom w:val="single" w:sz="8" w:space="0" w:color="auto"/>
              <w:right w:val="nil"/>
            </w:tcBorders>
            <w:shd w:val="clear" w:color="auto" w:fill="auto"/>
            <w:vAlign w:val="center"/>
            <w:hideMark/>
          </w:tcPr>
          <w:p w14:paraId="08F58439" w14:textId="77777777" w:rsidR="00A650EB" w:rsidRPr="00A650EB" w:rsidRDefault="00A650EB" w:rsidP="00162DD2">
            <w:pPr>
              <w:rPr>
                <w:color w:val="000000"/>
              </w:rPr>
            </w:pPr>
            <w:r w:rsidRPr="00A650EB">
              <w:t>-$30.2</w:t>
            </w:r>
          </w:p>
        </w:tc>
      </w:tr>
      <w:tr w:rsidR="00A650EB" w:rsidRPr="00A650EB" w14:paraId="2B92355D" w14:textId="77777777" w:rsidTr="006B7787">
        <w:trPr>
          <w:trHeight w:val="300"/>
        </w:trPr>
        <w:tc>
          <w:tcPr>
            <w:tcW w:w="3544" w:type="dxa"/>
            <w:tcBorders>
              <w:top w:val="nil"/>
              <w:left w:val="nil"/>
              <w:bottom w:val="single" w:sz="8" w:space="0" w:color="auto"/>
              <w:right w:val="nil"/>
            </w:tcBorders>
            <w:shd w:val="clear" w:color="auto" w:fill="auto"/>
            <w:noWrap/>
            <w:vAlign w:val="center"/>
            <w:hideMark/>
          </w:tcPr>
          <w:p w14:paraId="607A23C5" w14:textId="77777777" w:rsidR="00A650EB" w:rsidRPr="00A650EB" w:rsidRDefault="00A650EB" w:rsidP="00162DD2">
            <w:r w:rsidRPr="00A650EB">
              <w:t>Donations and fundraising</w:t>
            </w:r>
          </w:p>
        </w:tc>
        <w:tc>
          <w:tcPr>
            <w:tcW w:w="1701" w:type="dxa"/>
            <w:tcBorders>
              <w:top w:val="nil"/>
              <w:left w:val="nil"/>
              <w:bottom w:val="single" w:sz="8" w:space="0" w:color="auto"/>
              <w:right w:val="nil"/>
            </w:tcBorders>
            <w:shd w:val="clear" w:color="auto" w:fill="auto"/>
            <w:vAlign w:val="center"/>
            <w:hideMark/>
          </w:tcPr>
          <w:p w14:paraId="48BB2A43" w14:textId="77777777" w:rsidR="00A650EB" w:rsidRPr="00A650EB" w:rsidRDefault="00A650EB" w:rsidP="00162DD2">
            <w:r w:rsidRPr="00A650EB">
              <w:t>$29.0</w:t>
            </w:r>
          </w:p>
        </w:tc>
        <w:tc>
          <w:tcPr>
            <w:tcW w:w="1418" w:type="dxa"/>
            <w:tcBorders>
              <w:top w:val="nil"/>
              <w:left w:val="nil"/>
              <w:bottom w:val="single" w:sz="8" w:space="0" w:color="auto"/>
              <w:right w:val="nil"/>
            </w:tcBorders>
            <w:shd w:val="clear" w:color="auto" w:fill="auto"/>
            <w:vAlign w:val="center"/>
            <w:hideMark/>
          </w:tcPr>
          <w:p w14:paraId="4F51232E" w14:textId="77777777" w:rsidR="00A650EB" w:rsidRPr="00A650EB" w:rsidRDefault="00A650EB" w:rsidP="00162DD2">
            <w:r w:rsidRPr="00A650EB">
              <w:t>$24.2</w:t>
            </w:r>
          </w:p>
        </w:tc>
        <w:tc>
          <w:tcPr>
            <w:tcW w:w="1134" w:type="dxa"/>
            <w:tcBorders>
              <w:top w:val="nil"/>
              <w:left w:val="nil"/>
              <w:bottom w:val="single" w:sz="8" w:space="0" w:color="auto"/>
              <w:right w:val="nil"/>
            </w:tcBorders>
            <w:shd w:val="clear" w:color="auto" w:fill="auto"/>
            <w:vAlign w:val="center"/>
            <w:hideMark/>
          </w:tcPr>
          <w:p w14:paraId="76BF898E" w14:textId="77777777" w:rsidR="00A650EB" w:rsidRPr="00A650EB" w:rsidRDefault="00A650EB" w:rsidP="00162DD2">
            <w:r w:rsidRPr="00A650EB">
              <w:t>-$4.8</w:t>
            </w:r>
          </w:p>
        </w:tc>
        <w:tc>
          <w:tcPr>
            <w:tcW w:w="1275" w:type="dxa"/>
            <w:tcBorders>
              <w:top w:val="nil"/>
              <w:left w:val="nil"/>
              <w:bottom w:val="single" w:sz="8" w:space="0" w:color="auto"/>
              <w:right w:val="nil"/>
            </w:tcBorders>
            <w:shd w:val="clear" w:color="auto" w:fill="auto"/>
            <w:vAlign w:val="center"/>
            <w:hideMark/>
          </w:tcPr>
          <w:p w14:paraId="2D0CF15E" w14:textId="77777777" w:rsidR="00A650EB" w:rsidRPr="00A650EB" w:rsidRDefault="00A650EB" w:rsidP="00162DD2">
            <w:r w:rsidRPr="00A650EB">
              <w:t>$37.9</w:t>
            </w:r>
          </w:p>
        </w:tc>
        <w:tc>
          <w:tcPr>
            <w:tcW w:w="1134" w:type="dxa"/>
            <w:tcBorders>
              <w:top w:val="nil"/>
              <w:left w:val="nil"/>
              <w:bottom w:val="single" w:sz="8" w:space="0" w:color="auto"/>
              <w:right w:val="nil"/>
            </w:tcBorders>
            <w:shd w:val="clear" w:color="auto" w:fill="auto"/>
            <w:vAlign w:val="center"/>
            <w:hideMark/>
          </w:tcPr>
          <w:p w14:paraId="64946276" w14:textId="77777777" w:rsidR="00A650EB" w:rsidRPr="00A650EB" w:rsidRDefault="00A650EB" w:rsidP="00162DD2">
            <w:r w:rsidRPr="00A650EB">
              <w:t>$13.7</w:t>
            </w:r>
          </w:p>
        </w:tc>
      </w:tr>
      <w:tr w:rsidR="00A650EB" w:rsidRPr="00A650EB" w14:paraId="5F621341" w14:textId="77777777" w:rsidTr="006B7787">
        <w:trPr>
          <w:trHeight w:val="300"/>
        </w:trPr>
        <w:tc>
          <w:tcPr>
            <w:tcW w:w="3544" w:type="dxa"/>
            <w:tcBorders>
              <w:top w:val="nil"/>
              <w:left w:val="nil"/>
              <w:bottom w:val="single" w:sz="8" w:space="0" w:color="auto"/>
              <w:right w:val="nil"/>
            </w:tcBorders>
            <w:shd w:val="clear" w:color="auto" w:fill="auto"/>
            <w:noWrap/>
            <w:vAlign w:val="center"/>
            <w:hideMark/>
          </w:tcPr>
          <w:p w14:paraId="23160B3A" w14:textId="77777777" w:rsidR="00A650EB" w:rsidRPr="00A650EB" w:rsidRDefault="00A650EB" w:rsidP="00162DD2">
            <w:r w:rsidRPr="00A650EB">
              <w:t>Gain on sale of assets</w:t>
            </w:r>
          </w:p>
        </w:tc>
        <w:tc>
          <w:tcPr>
            <w:tcW w:w="1701" w:type="dxa"/>
            <w:tcBorders>
              <w:top w:val="nil"/>
              <w:left w:val="nil"/>
              <w:bottom w:val="single" w:sz="8" w:space="0" w:color="auto"/>
              <w:right w:val="nil"/>
            </w:tcBorders>
            <w:shd w:val="clear" w:color="auto" w:fill="auto"/>
            <w:vAlign w:val="center"/>
            <w:hideMark/>
          </w:tcPr>
          <w:p w14:paraId="1FB96CC4" w14:textId="77777777" w:rsidR="00A650EB" w:rsidRPr="00A650EB" w:rsidRDefault="00A650EB" w:rsidP="00162DD2">
            <w:r w:rsidRPr="00A650EB">
              <w:t>$23.2</w:t>
            </w:r>
          </w:p>
        </w:tc>
        <w:tc>
          <w:tcPr>
            <w:tcW w:w="1418" w:type="dxa"/>
            <w:tcBorders>
              <w:top w:val="nil"/>
              <w:left w:val="nil"/>
              <w:bottom w:val="single" w:sz="8" w:space="0" w:color="auto"/>
              <w:right w:val="nil"/>
            </w:tcBorders>
            <w:shd w:val="clear" w:color="auto" w:fill="auto"/>
            <w:vAlign w:val="center"/>
            <w:hideMark/>
          </w:tcPr>
          <w:p w14:paraId="278E53A0" w14:textId="77777777" w:rsidR="00A650EB" w:rsidRPr="00A650EB" w:rsidRDefault="00A650EB" w:rsidP="00162DD2">
            <w:r w:rsidRPr="00A650EB">
              <w:t>$54.8</w:t>
            </w:r>
          </w:p>
        </w:tc>
        <w:tc>
          <w:tcPr>
            <w:tcW w:w="1134" w:type="dxa"/>
            <w:tcBorders>
              <w:top w:val="nil"/>
              <w:left w:val="nil"/>
              <w:bottom w:val="single" w:sz="8" w:space="0" w:color="auto"/>
              <w:right w:val="nil"/>
            </w:tcBorders>
            <w:shd w:val="clear" w:color="auto" w:fill="auto"/>
            <w:vAlign w:val="center"/>
            <w:hideMark/>
          </w:tcPr>
          <w:p w14:paraId="1A2AF25A" w14:textId="77777777" w:rsidR="00A650EB" w:rsidRPr="00A650EB" w:rsidRDefault="00A650EB" w:rsidP="00162DD2">
            <w:r w:rsidRPr="00A650EB">
              <w:t>$31.6</w:t>
            </w:r>
          </w:p>
        </w:tc>
        <w:tc>
          <w:tcPr>
            <w:tcW w:w="1275" w:type="dxa"/>
            <w:tcBorders>
              <w:top w:val="nil"/>
              <w:left w:val="nil"/>
              <w:bottom w:val="single" w:sz="8" w:space="0" w:color="auto"/>
              <w:right w:val="nil"/>
            </w:tcBorders>
            <w:shd w:val="clear" w:color="auto" w:fill="auto"/>
            <w:vAlign w:val="center"/>
            <w:hideMark/>
          </w:tcPr>
          <w:p w14:paraId="7CA01645" w14:textId="77777777" w:rsidR="00A650EB" w:rsidRPr="00A650EB" w:rsidRDefault="00A650EB" w:rsidP="00162DD2">
            <w:r w:rsidRPr="00A650EB">
              <w:t>$45.9</w:t>
            </w:r>
          </w:p>
        </w:tc>
        <w:tc>
          <w:tcPr>
            <w:tcW w:w="1134" w:type="dxa"/>
            <w:tcBorders>
              <w:top w:val="nil"/>
              <w:left w:val="nil"/>
              <w:bottom w:val="single" w:sz="8" w:space="0" w:color="auto"/>
              <w:right w:val="nil"/>
            </w:tcBorders>
            <w:shd w:val="clear" w:color="auto" w:fill="auto"/>
            <w:vAlign w:val="center"/>
            <w:hideMark/>
          </w:tcPr>
          <w:p w14:paraId="24836262" w14:textId="77777777" w:rsidR="00A650EB" w:rsidRPr="00A650EB" w:rsidRDefault="00A650EB" w:rsidP="00162DD2">
            <w:pPr>
              <w:rPr>
                <w:color w:val="000000"/>
              </w:rPr>
            </w:pPr>
            <w:r w:rsidRPr="00A650EB">
              <w:t>-$8.9</w:t>
            </w:r>
          </w:p>
        </w:tc>
      </w:tr>
      <w:tr w:rsidR="00A650EB" w:rsidRPr="00A650EB" w14:paraId="72330D5B" w14:textId="77777777" w:rsidTr="006B7787">
        <w:trPr>
          <w:trHeight w:val="300"/>
        </w:trPr>
        <w:tc>
          <w:tcPr>
            <w:tcW w:w="3544" w:type="dxa"/>
            <w:tcBorders>
              <w:top w:val="nil"/>
              <w:left w:val="nil"/>
              <w:bottom w:val="single" w:sz="8" w:space="0" w:color="auto"/>
              <w:right w:val="nil"/>
            </w:tcBorders>
            <w:shd w:val="clear" w:color="auto" w:fill="auto"/>
            <w:noWrap/>
            <w:vAlign w:val="center"/>
            <w:hideMark/>
          </w:tcPr>
          <w:p w14:paraId="508993A8" w14:textId="77777777" w:rsidR="00A650EB" w:rsidRPr="00A650EB" w:rsidRDefault="00A650EB" w:rsidP="00162DD2">
            <w:r w:rsidRPr="00A650EB">
              <w:lastRenderedPageBreak/>
              <w:t>Revaluation of assets</w:t>
            </w:r>
          </w:p>
        </w:tc>
        <w:tc>
          <w:tcPr>
            <w:tcW w:w="1701" w:type="dxa"/>
            <w:tcBorders>
              <w:top w:val="nil"/>
              <w:left w:val="nil"/>
              <w:bottom w:val="single" w:sz="8" w:space="0" w:color="auto"/>
              <w:right w:val="nil"/>
            </w:tcBorders>
            <w:shd w:val="clear" w:color="auto" w:fill="auto"/>
            <w:vAlign w:val="center"/>
            <w:hideMark/>
          </w:tcPr>
          <w:p w14:paraId="48F27537" w14:textId="77777777" w:rsidR="00A650EB" w:rsidRPr="00A650EB" w:rsidRDefault="00A650EB" w:rsidP="00162DD2">
            <w:r w:rsidRPr="00A650EB">
              <w:t>$37.9</w:t>
            </w:r>
          </w:p>
        </w:tc>
        <w:tc>
          <w:tcPr>
            <w:tcW w:w="1418" w:type="dxa"/>
            <w:tcBorders>
              <w:top w:val="nil"/>
              <w:left w:val="nil"/>
              <w:bottom w:val="single" w:sz="8" w:space="0" w:color="auto"/>
              <w:right w:val="nil"/>
            </w:tcBorders>
            <w:shd w:val="clear" w:color="auto" w:fill="auto"/>
            <w:vAlign w:val="center"/>
            <w:hideMark/>
          </w:tcPr>
          <w:p w14:paraId="18878903" w14:textId="77777777" w:rsidR="00A650EB" w:rsidRPr="00A650EB" w:rsidRDefault="00A650EB" w:rsidP="00162DD2">
            <w:r w:rsidRPr="00A650EB">
              <w:t>$108.3</w:t>
            </w:r>
          </w:p>
        </w:tc>
        <w:tc>
          <w:tcPr>
            <w:tcW w:w="1134" w:type="dxa"/>
            <w:tcBorders>
              <w:top w:val="nil"/>
              <w:left w:val="nil"/>
              <w:bottom w:val="single" w:sz="8" w:space="0" w:color="auto"/>
              <w:right w:val="nil"/>
            </w:tcBorders>
            <w:shd w:val="clear" w:color="auto" w:fill="auto"/>
            <w:vAlign w:val="center"/>
            <w:hideMark/>
          </w:tcPr>
          <w:p w14:paraId="229FFD40" w14:textId="77777777" w:rsidR="00A650EB" w:rsidRPr="00A650EB" w:rsidRDefault="00A650EB" w:rsidP="00162DD2">
            <w:r w:rsidRPr="00A650EB">
              <w:t>$70.5</w:t>
            </w:r>
          </w:p>
        </w:tc>
        <w:tc>
          <w:tcPr>
            <w:tcW w:w="1275" w:type="dxa"/>
            <w:tcBorders>
              <w:top w:val="nil"/>
              <w:left w:val="nil"/>
              <w:bottom w:val="single" w:sz="8" w:space="0" w:color="auto"/>
              <w:right w:val="nil"/>
            </w:tcBorders>
            <w:shd w:val="clear" w:color="auto" w:fill="auto"/>
            <w:vAlign w:val="center"/>
            <w:hideMark/>
          </w:tcPr>
          <w:p w14:paraId="6EC34CD3" w14:textId="77777777" w:rsidR="00A650EB" w:rsidRPr="00A650EB" w:rsidRDefault="00A650EB" w:rsidP="00162DD2">
            <w:r w:rsidRPr="00A650EB">
              <w:t>$42.2</w:t>
            </w:r>
          </w:p>
        </w:tc>
        <w:tc>
          <w:tcPr>
            <w:tcW w:w="1134" w:type="dxa"/>
            <w:tcBorders>
              <w:top w:val="nil"/>
              <w:left w:val="nil"/>
              <w:bottom w:val="single" w:sz="8" w:space="0" w:color="auto"/>
              <w:right w:val="nil"/>
            </w:tcBorders>
            <w:shd w:val="clear" w:color="auto" w:fill="auto"/>
            <w:vAlign w:val="center"/>
            <w:hideMark/>
          </w:tcPr>
          <w:p w14:paraId="55672CEB" w14:textId="77777777" w:rsidR="00A650EB" w:rsidRPr="00A650EB" w:rsidRDefault="00A650EB" w:rsidP="00162DD2">
            <w:pPr>
              <w:rPr>
                <w:color w:val="000000"/>
              </w:rPr>
            </w:pPr>
            <w:r w:rsidRPr="00A650EB">
              <w:t>-$66.1</w:t>
            </w:r>
          </w:p>
        </w:tc>
      </w:tr>
      <w:tr w:rsidR="00A650EB" w:rsidRPr="00A650EB" w14:paraId="56EBE716" w14:textId="77777777" w:rsidTr="006B7787">
        <w:trPr>
          <w:trHeight w:val="300"/>
        </w:trPr>
        <w:tc>
          <w:tcPr>
            <w:tcW w:w="3544" w:type="dxa"/>
            <w:tcBorders>
              <w:top w:val="nil"/>
              <w:left w:val="nil"/>
              <w:bottom w:val="single" w:sz="8" w:space="0" w:color="auto"/>
              <w:right w:val="nil"/>
            </w:tcBorders>
            <w:shd w:val="clear" w:color="auto" w:fill="auto"/>
            <w:noWrap/>
            <w:vAlign w:val="center"/>
            <w:hideMark/>
          </w:tcPr>
          <w:p w14:paraId="2B946208" w14:textId="77777777" w:rsidR="00A650EB" w:rsidRPr="00A650EB" w:rsidRDefault="00A650EB" w:rsidP="00162DD2">
            <w:r w:rsidRPr="00A650EB">
              <w:t xml:space="preserve">Imputed Interest on RADs - AASB 16 Leases </w:t>
            </w:r>
          </w:p>
        </w:tc>
        <w:tc>
          <w:tcPr>
            <w:tcW w:w="1701" w:type="dxa"/>
            <w:tcBorders>
              <w:top w:val="nil"/>
              <w:left w:val="nil"/>
              <w:bottom w:val="single" w:sz="8" w:space="0" w:color="auto"/>
              <w:right w:val="nil"/>
            </w:tcBorders>
            <w:shd w:val="clear" w:color="auto" w:fill="auto"/>
            <w:noWrap/>
            <w:vAlign w:val="center"/>
            <w:hideMark/>
          </w:tcPr>
          <w:p w14:paraId="76819E0D" w14:textId="77777777" w:rsidR="00A650EB" w:rsidRPr="00A650EB" w:rsidRDefault="00A650EB" w:rsidP="00162DD2">
            <w:r w:rsidRPr="00A650EB">
              <w:t>$0.0</w:t>
            </w:r>
          </w:p>
        </w:tc>
        <w:tc>
          <w:tcPr>
            <w:tcW w:w="1418" w:type="dxa"/>
            <w:tcBorders>
              <w:top w:val="nil"/>
              <w:left w:val="nil"/>
              <w:bottom w:val="single" w:sz="8" w:space="0" w:color="auto"/>
              <w:right w:val="nil"/>
            </w:tcBorders>
            <w:shd w:val="clear" w:color="auto" w:fill="auto"/>
            <w:noWrap/>
            <w:vAlign w:val="center"/>
            <w:hideMark/>
          </w:tcPr>
          <w:p w14:paraId="65994E0F" w14:textId="77777777" w:rsidR="00A650EB" w:rsidRPr="00A650EB" w:rsidRDefault="00A650EB" w:rsidP="00162DD2">
            <w:r w:rsidRPr="00A650EB">
              <w:t>$0.0</w:t>
            </w:r>
          </w:p>
        </w:tc>
        <w:tc>
          <w:tcPr>
            <w:tcW w:w="1134" w:type="dxa"/>
            <w:tcBorders>
              <w:top w:val="nil"/>
              <w:left w:val="nil"/>
              <w:bottom w:val="single" w:sz="8" w:space="0" w:color="auto"/>
              <w:right w:val="nil"/>
            </w:tcBorders>
            <w:shd w:val="clear" w:color="auto" w:fill="auto"/>
            <w:noWrap/>
            <w:vAlign w:val="center"/>
            <w:hideMark/>
          </w:tcPr>
          <w:p w14:paraId="455480AC" w14:textId="77777777" w:rsidR="00A650EB" w:rsidRPr="00A650EB" w:rsidRDefault="00A650EB" w:rsidP="00162DD2">
            <w:r w:rsidRPr="00A650EB">
              <w:t>$0.0</w:t>
            </w:r>
          </w:p>
        </w:tc>
        <w:tc>
          <w:tcPr>
            <w:tcW w:w="1275" w:type="dxa"/>
            <w:tcBorders>
              <w:top w:val="nil"/>
              <w:left w:val="nil"/>
              <w:bottom w:val="single" w:sz="8" w:space="0" w:color="auto"/>
              <w:right w:val="nil"/>
            </w:tcBorders>
            <w:shd w:val="clear" w:color="auto" w:fill="auto"/>
            <w:vAlign w:val="center"/>
            <w:hideMark/>
          </w:tcPr>
          <w:p w14:paraId="55D91D8D" w14:textId="77777777" w:rsidR="00A650EB" w:rsidRPr="00A650EB" w:rsidRDefault="00A650EB" w:rsidP="00162DD2">
            <w:r w:rsidRPr="00A650EB">
              <w:t>$551.4</w:t>
            </w:r>
          </w:p>
        </w:tc>
        <w:tc>
          <w:tcPr>
            <w:tcW w:w="1134" w:type="dxa"/>
            <w:tcBorders>
              <w:top w:val="nil"/>
              <w:left w:val="nil"/>
              <w:bottom w:val="single" w:sz="8" w:space="0" w:color="auto"/>
              <w:right w:val="nil"/>
            </w:tcBorders>
            <w:shd w:val="clear" w:color="auto" w:fill="auto"/>
            <w:noWrap/>
            <w:vAlign w:val="center"/>
            <w:hideMark/>
          </w:tcPr>
          <w:p w14:paraId="054F869D" w14:textId="77777777" w:rsidR="00A650EB" w:rsidRPr="00A650EB" w:rsidRDefault="00A650EB" w:rsidP="00162DD2">
            <w:r w:rsidRPr="00A650EB">
              <w:t>$551.4</w:t>
            </w:r>
          </w:p>
        </w:tc>
      </w:tr>
      <w:tr w:rsidR="00A650EB" w:rsidRPr="00A650EB" w14:paraId="7260D79D" w14:textId="77777777" w:rsidTr="006B7787">
        <w:trPr>
          <w:trHeight w:val="300"/>
        </w:trPr>
        <w:tc>
          <w:tcPr>
            <w:tcW w:w="3544" w:type="dxa"/>
            <w:tcBorders>
              <w:top w:val="nil"/>
              <w:left w:val="nil"/>
              <w:bottom w:val="single" w:sz="8" w:space="0" w:color="auto"/>
              <w:right w:val="nil"/>
            </w:tcBorders>
            <w:shd w:val="clear" w:color="auto" w:fill="auto"/>
            <w:noWrap/>
            <w:vAlign w:val="center"/>
            <w:hideMark/>
          </w:tcPr>
          <w:p w14:paraId="330D1DB8" w14:textId="77777777" w:rsidR="00A650EB" w:rsidRPr="00A650EB" w:rsidRDefault="00A650EB" w:rsidP="00162DD2">
            <w:r w:rsidRPr="00A650EB">
              <w:t>Other</w:t>
            </w:r>
          </w:p>
        </w:tc>
        <w:tc>
          <w:tcPr>
            <w:tcW w:w="1701" w:type="dxa"/>
            <w:tcBorders>
              <w:top w:val="nil"/>
              <w:left w:val="nil"/>
              <w:bottom w:val="single" w:sz="8" w:space="0" w:color="auto"/>
              <w:right w:val="nil"/>
            </w:tcBorders>
            <w:shd w:val="clear" w:color="auto" w:fill="auto"/>
            <w:vAlign w:val="center"/>
            <w:hideMark/>
          </w:tcPr>
          <w:p w14:paraId="1939F6CF" w14:textId="77777777" w:rsidR="00A650EB" w:rsidRPr="00A650EB" w:rsidRDefault="00A650EB" w:rsidP="00162DD2">
            <w:r w:rsidRPr="00A650EB">
              <w:t>$538.6</w:t>
            </w:r>
          </w:p>
        </w:tc>
        <w:tc>
          <w:tcPr>
            <w:tcW w:w="1418" w:type="dxa"/>
            <w:tcBorders>
              <w:top w:val="nil"/>
              <w:left w:val="nil"/>
              <w:bottom w:val="single" w:sz="8" w:space="0" w:color="auto"/>
              <w:right w:val="nil"/>
            </w:tcBorders>
            <w:shd w:val="clear" w:color="auto" w:fill="auto"/>
            <w:vAlign w:val="center"/>
            <w:hideMark/>
          </w:tcPr>
          <w:p w14:paraId="5FBE2A4E" w14:textId="77777777" w:rsidR="00A650EB" w:rsidRPr="00A650EB" w:rsidRDefault="00A650EB" w:rsidP="00162DD2">
            <w:r w:rsidRPr="00A650EB">
              <w:t>$615.1</w:t>
            </w:r>
          </w:p>
        </w:tc>
        <w:tc>
          <w:tcPr>
            <w:tcW w:w="1134" w:type="dxa"/>
            <w:tcBorders>
              <w:top w:val="nil"/>
              <w:left w:val="nil"/>
              <w:bottom w:val="single" w:sz="8" w:space="0" w:color="auto"/>
              <w:right w:val="nil"/>
            </w:tcBorders>
            <w:shd w:val="clear" w:color="auto" w:fill="auto"/>
            <w:vAlign w:val="center"/>
            <w:hideMark/>
          </w:tcPr>
          <w:p w14:paraId="1D69DAA3" w14:textId="77777777" w:rsidR="00A650EB" w:rsidRPr="00A650EB" w:rsidRDefault="00A650EB" w:rsidP="00162DD2">
            <w:r w:rsidRPr="00A650EB">
              <w:t>$76.5</w:t>
            </w:r>
          </w:p>
        </w:tc>
        <w:tc>
          <w:tcPr>
            <w:tcW w:w="1275" w:type="dxa"/>
            <w:tcBorders>
              <w:top w:val="nil"/>
              <w:left w:val="nil"/>
              <w:bottom w:val="single" w:sz="8" w:space="0" w:color="auto"/>
              <w:right w:val="nil"/>
            </w:tcBorders>
            <w:shd w:val="clear" w:color="auto" w:fill="auto"/>
            <w:vAlign w:val="center"/>
            <w:hideMark/>
          </w:tcPr>
          <w:p w14:paraId="00F57310" w14:textId="77777777" w:rsidR="00A650EB" w:rsidRPr="00A650EB" w:rsidRDefault="00A650EB" w:rsidP="00162DD2">
            <w:r w:rsidRPr="00A650EB">
              <w:t>$562.0</w:t>
            </w:r>
          </w:p>
        </w:tc>
        <w:tc>
          <w:tcPr>
            <w:tcW w:w="1134" w:type="dxa"/>
            <w:tcBorders>
              <w:top w:val="nil"/>
              <w:left w:val="nil"/>
              <w:bottom w:val="single" w:sz="8" w:space="0" w:color="auto"/>
              <w:right w:val="nil"/>
            </w:tcBorders>
            <w:shd w:val="clear" w:color="auto" w:fill="auto"/>
            <w:vAlign w:val="center"/>
            <w:hideMark/>
          </w:tcPr>
          <w:p w14:paraId="634BEA1A" w14:textId="77777777" w:rsidR="00A650EB" w:rsidRPr="00A650EB" w:rsidRDefault="00A650EB" w:rsidP="00162DD2">
            <w:pPr>
              <w:rPr>
                <w:color w:val="000000"/>
              </w:rPr>
            </w:pPr>
            <w:r w:rsidRPr="00A650EB">
              <w:t>-$53.1</w:t>
            </w:r>
          </w:p>
        </w:tc>
      </w:tr>
      <w:tr w:rsidR="00A650EB" w:rsidRPr="00A650EB" w14:paraId="2511F518" w14:textId="77777777" w:rsidTr="006B7787">
        <w:trPr>
          <w:trHeight w:val="300"/>
        </w:trPr>
        <w:tc>
          <w:tcPr>
            <w:tcW w:w="3544" w:type="dxa"/>
            <w:tcBorders>
              <w:top w:val="nil"/>
              <w:left w:val="nil"/>
              <w:bottom w:val="single" w:sz="8" w:space="0" w:color="auto"/>
              <w:right w:val="nil"/>
            </w:tcBorders>
            <w:shd w:val="clear" w:color="auto" w:fill="auto"/>
            <w:noWrap/>
            <w:vAlign w:val="center"/>
            <w:hideMark/>
          </w:tcPr>
          <w:p w14:paraId="083C841F" w14:textId="77777777" w:rsidR="00A650EB" w:rsidRPr="00A650EB" w:rsidRDefault="00A650EB" w:rsidP="00162DD2">
            <w:r w:rsidRPr="00A650EB">
              <w:t>Other funding sources</w:t>
            </w:r>
          </w:p>
        </w:tc>
        <w:tc>
          <w:tcPr>
            <w:tcW w:w="1701" w:type="dxa"/>
            <w:tcBorders>
              <w:top w:val="nil"/>
              <w:left w:val="nil"/>
              <w:bottom w:val="single" w:sz="8" w:space="0" w:color="auto"/>
              <w:right w:val="nil"/>
            </w:tcBorders>
            <w:shd w:val="clear" w:color="auto" w:fill="auto"/>
            <w:vAlign w:val="center"/>
            <w:hideMark/>
          </w:tcPr>
          <w:p w14:paraId="14A543E6" w14:textId="77777777" w:rsidR="00A650EB" w:rsidRPr="00A650EB" w:rsidRDefault="00A650EB" w:rsidP="00162DD2">
            <w:r w:rsidRPr="00A650EB">
              <w:t>$954.9</w:t>
            </w:r>
          </w:p>
        </w:tc>
        <w:tc>
          <w:tcPr>
            <w:tcW w:w="1418" w:type="dxa"/>
            <w:tcBorders>
              <w:top w:val="nil"/>
              <w:left w:val="nil"/>
              <w:bottom w:val="single" w:sz="8" w:space="0" w:color="auto"/>
              <w:right w:val="nil"/>
            </w:tcBorders>
            <w:shd w:val="clear" w:color="auto" w:fill="auto"/>
            <w:vAlign w:val="center"/>
            <w:hideMark/>
          </w:tcPr>
          <w:p w14:paraId="232A8F98" w14:textId="77777777" w:rsidR="00A650EB" w:rsidRPr="00A650EB" w:rsidRDefault="00A650EB" w:rsidP="00162DD2">
            <w:r w:rsidRPr="00A650EB">
              <w:t>$1,137.1</w:t>
            </w:r>
          </w:p>
        </w:tc>
        <w:tc>
          <w:tcPr>
            <w:tcW w:w="1134" w:type="dxa"/>
            <w:tcBorders>
              <w:top w:val="nil"/>
              <w:left w:val="nil"/>
              <w:bottom w:val="single" w:sz="8" w:space="0" w:color="auto"/>
              <w:right w:val="nil"/>
            </w:tcBorders>
            <w:shd w:val="clear" w:color="auto" w:fill="auto"/>
            <w:vAlign w:val="center"/>
            <w:hideMark/>
          </w:tcPr>
          <w:p w14:paraId="32D3872C" w14:textId="77777777" w:rsidR="00A650EB" w:rsidRPr="00A650EB" w:rsidRDefault="00A650EB" w:rsidP="00162DD2">
            <w:r w:rsidRPr="00A650EB">
              <w:t>$182.2</w:t>
            </w:r>
          </w:p>
        </w:tc>
        <w:tc>
          <w:tcPr>
            <w:tcW w:w="1275" w:type="dxa"/>
            <w:tcBorders>
              <w:top w:val="nil"/>
              <w:left w:val="nil"/>
              <w:bottom w:val="single" w:sz="8" w:space="0" w:color="auto"/>
              <w:right w:val="nil"/>
            </w:tcBorders>
            <w:shd w:val="clear" w:color="auto" w:fill="auto"/>
            <w:vAlign w:val="center"/>
            <w:hideMark/>
          </w:tcPr>
          <w:p w14:paraId="77F56B5D" w14:textId="77777777" w:rsidR="00A650EB" w:rsidRPr="00A650EB" w:rsidRDefault="00A650EB" w:rsidP="00162DD2">
            <w:r w:rsidRPr="00A650EB">
              <w:t>$1,543.7</w:t>
            </w:r>
          </w:p>
        </w:tc>
        <w:tc>
          <w:tcPr>
            <w:tcW w:w="1134" w:type="dxa"/>
            <w:tcBorders>
              <w:top w:val="nil"/>
              <w:left w:val="nil"/>
              <w:bottom w:val="single" w:sz="8" w:space="0" w:color="auto"/>
              <w:right w:val="nil"/>
            </w:tcBorders>
            <w:shd w:val="clear" w:color="auto" w:fill="auto"/>
            <w:vAlign w:val="center"/>
            <w:hideMark/>
          </w:tcPr>
          <w:p w14:paraId="1D24BA76" w14:textId="77777777" w:rsidR="00A650EB" w:rsidRPr="00A650EB" w:rsidRDefault="00A650EB" w:rsidP="00162DD2">
            <w:r w:rsidRPr="00A650EB">
              <w:t>$406.6</w:t>
            </w:r>
          </w:p>
        </w:tc>
      </w:tr>
      <w:tr w:rsidR="00A650EB" w:rsidRPr="00A650EB" w14:paraId="216D21DC" w14:textId="77777777" w:rsidTr="006B7787">
        <w:trPr>
          <w:trHeight w:val="312"/>
        </w:trPr>
        <w:tc>
          <w:tcPr>
            <w:tcW w:w="3544" w:type="dxa"/>
            <w:tcBorders>
              <w:top w:val="nil"/>
              <w:left w:val="nil"/>
              <w:bottom w:val="single" w:sz="12" w:space="0" w:color="auto"/>
              <w:right w:val="nil"/>
            </w:tcBorders>
            <w:shd w:val="clear" w:color="000000" w:fill="F2F2F2"/>
            <w:noWrap/>
            <w:vAlign w:val="center"/>
            <w:hideMark/>
          </w:tcPr>
          <w:p w14:paraId="3CF46459" w14:textId="77777777" w:rsidR="00A650EB" w:rsidRPr="00A650EB" w:rsidRDefault="00A650EB" w:rsidP="00162DD2">
            <w:r w:rsidRPr="00A650EB">
              <w:t>Total revenue</w:t>
            </w:r>
          </w:p>
        </w:tc>
        <w:tc>
          <w:tcPr>
            <w:tcW w:w="1701" w:type="dxa"/>
            <w:tcBorders>
              <w:top w:val="nil"/>
              <w:left w:val="nil"/>
              <w:bottom w:val="single" w:sz="12" w:space="0" w:color="auto"/>
              <w:right w:val="nil"/>
            </w:tcBorders>
            <w:shd w:val="clear" w:color="000000" w:fill="F2F2F2"/>
            <w:vAlign w:val="center"/>
            <w:hideMark/>
          </w:tcPr>
          <w:p w14:paraId="06BA80E1" w14:textId="77777777" w:rsidR="00A650EB" w:rsidRPr="00A650EB" w:rsidRDefault="00A650EB" w:rsidP="00162DD2">
            <w:r w:rsidRPr="00A650EB">
              <w:t>$18,066.2</w:t>
            </w:r>
          </w:p>
        </w:tc>
        <w:tc>
          <w:tcPr>
            <w:tcW w:w="1418" w:type="dxa"/>
            <w:tcBorders>
              <w:top w:val="nil"/>
              <w:left w:val="nil"/>
              <w:bottom w:val="single" w:sz="12" w:space="0" w:color="auto"/>
              <w:right w:val="nil"/>
            </w:tcBorders>
            <w:shd w:val="clear" w:color="000000" w:fill="F2F2F2"/>
            <w:vAlign w:val="center"/>
            <w:hideMark/>
          </w:tcPr>
          <w:p w14:paraId="3BEEE359" w14:textId="77777777" w:rsidR="00A650EB" w:rsidRPr="00A650EB" w:rsidRDefault="00A650EB" w:rsidP="00162DD2">
            <w:r w:rsidRPr="00A650EB">
              <w:t>$19,301.6</w:t>
            </w:r>
          </w:p>
        </w:tc>
        <w:tc>
          <w:tcPr>
            <w:tcW w:w="1134" w:type="dxa"/>
            <w:tcBorders>
              <w:top w:val="nil"/>
              <w:left w:val="nil"/>
              <w:bottom w:val="single" w:sz="12" w:space="0" w:color="auto"/>
              <w:right w:val="nil"/>
            </w:tcBorders>
            <w:shd w:val="clear" w:color="000000" w:fill="F2F2F2"/>
            <w:vAlign w:val="center"/>
            <w:hideMark/>
          </w:tcPr>
          <w:p w14:paraId="56949C3B" w14:textId="77777777" w:rsidR="00A650EB" w:rsidRPr="00A650EB" w:rsidRDefault="00A650EB" w:rsidP="00162DD2">
            <w:r w:rsidRPr="00A650EB">
              <w:t>$1,235.4</w:t>
            </w:r>
          </w:p>
        </w:tc>
        <w:tc>
          <w:tcPr>
            <w:tcW w:w="1275" w:type="dxa"/>
            <w:tcBorders>
              <w:top w:val="nil"/>
              <w:left w:val="nil"/>
              <w:bottom w:val="single" w:sz="12" w:space="0" w:color="auto"/>
              <w:right w:val="nil"/>
            </w:tcBorders>
            <w:shd w:val="clear" w:color="000000" w:fill="F2F2F2"/>
            <w:vAlign w:val="center"/>
            <w:hideMark/>
          </w:tcPr>
          <w:p w14:paraId="1E3A678A" w14:textId="77777777" w:rsidR="00A650EB" w:rsidRPr="00A650EB" w:rsidRDefault="00A650EB" w:rsidP="00162DD2">
            <w:r w:rsidRPr="00A650EB">
              <w:t>$20,536.5</w:t>
            </w:r>
          </w:p>
        </w:tc>
        <w:tc>
          <w:tcPr>
            <w:tcW w:w="1134" w:type="dxa"/>
            <w:tcBorders>
              <w:top w:val="nil"/>
              <w:left w:val="nil"/>
              <w:bottom w:val="single" w:sz="12" w:space="0" w:color="auto"/>
              <w:right w:val="nil"/>
            </w:tcBorders>
            <w:shd w:val="clear" w:color="000000" w:fill="F2F2F2"/>
            <w:vAlign w:val="center"/>
            <w:hideMark/>
          </w:tcPr>
          <w:p w14:paraId="41A2E662" w14:textId="77777777" w:rsidR="00A650EB" w:rsidRPr="00A650EB" w:rsidRDefault="00A650EB" w:rsidP="00162DD2">
            <w:r w:rsidRPr="00A650EB">
              <w:t>$1,234.9</w:t>
            </w:r>
          </w:p>
        </w:tc>
      </w:tr>
    </w:tbl>
    <w:p w14:paraId="16F1E364" w14:textId="65C18A67" w:rsidR="009D42B6" w:rsidRPr="00B71A05" w:rsidRDefault="00B41B79" w:rsidP="00162DD2">
      <w:pPr>
        <w:pStyle w:val="TableFigureNoteDigit"/>
        <w:numPr>
          <w:ilvl w:val="0"/>
          <w:numId w:val="20"/>
        </w:numPr>
      </w:pPr>
      <w:r w:rsidRPr="00B71A05">
        <w:t>Extra</w:t>
      </w:r>
      <w:r w:rsidR="009D42B6" w:rsidRPr="00B71A05">
        <w:t xml:space="preserve"> </w:t>
      </w:r>
      <w:r w:rsidRPr="00B71A05">
        <w:t>service</w:t>
      </w:r>
      <w:r w:rsidR="009D42B6" w:rsidRPr="00B71A05">
        <w:t xml:space="preserve"> </w:t>
      </w:r>
      <w:r w:rsidRPr="00B71A05">
        <w:t>subsidy</w:t>
      </w:r>
      <w:r w:rsidR="009D42B6" w:rsidRPr="00B71A05">
        <w:t xml:space="preserve"> </w:t>
      </w:r>
      <w:r w:rsidRPr="00B71A05">
        <w:t>reduction</w:t>
      </w:r>
      <w:r w:rsidR="009D42B6" w:rsidRPr="00B71A05">
        <w:t xml:space="preserve"> </w:t>
      </w:r>
      <w:r w:rsidRPr="00B71A05">
        <w:t>does</w:t>
      </w:r>
      <w:r w:rsidR="009D42B6" w:rsidRPr="00B71A05">
        <w:t xml:space="preserve"> </w:t>
      </w:r>
      <w:r w:rsidRPr="00B71A05">
        <w:t>not</w:t>
      </w:r>
      <w:r w:rsidR="009D42B6" w:rsidRPr="00B71A05">
        <w:t xml:space="preserve"> </w:t>
      </w:r>
      <w:r w:rsidRPr="00B71A05">
        <w:t>apply</w:t>
      </w:r>
      <w:r w:rsidR="009D42B6" w:rsidRPr="00B71A05">
        <w:t xml:space="preserve"> </w:t>
      </w:r>
      <w:r w:rsidRPr="00B71A05">
        <w:t>to</w:t>
      </w:r>
      <w:r w:rsidR="009D42B6" w:rsidRPr="00B71A05">
        <w:t xml:space="preserve"> </w:t>
      </w:r>
      <w:r w:rsidRPr="00B71A05">
        <w:t>new</w:t>
      </w:r>
      <w:r w:rsidR="009D42B6" w:rsidRPr="00B71A05">
        <w:t xml:space="preserve"> </w:t>
      </w:r>
      <w:r w:rsidRPr="00B71A05">
        <w:t>residents</w:t>
      </w:r>
      <w:r w:rsidR="009D42B6" w:rsidRPr="00B71A05">
        <w:t xml:space="preserve"> </w:t>
      </w:r>
      <w:r w:rsidRPr="00B71A05">
        <w:t>entering</w:t>
      </w:r>
      <w:r w:rsidR="009D42B6" w:rsidRPr="00B71A05">
        <w:t xml:space="preserve"> </w:t>
      </w:r>
      <w:r w:rsidRPr="00B71A05">
        <w:t>care</w:t>
      </w:r>
      <w:r w:rsidR="009D42B6" w:rsidRPr="00B71A05">
        <w:t xml:space="preserve"> </w:t>
      </w:r>
      <w:r w:rsidRPr="00B71A05">
        <w:t>from</w:t>
      </w:r>
      <w:r w:rsidR="009D42B6" w:rsidRPr="00B71A05">
        <w:t xml:space="preserve"> </w:t>
      </w:r>
      <w:r w:rsidRPr="00B71A05">
        <w:t>1</w:t>
      </w:r>
      <w:r w:rsidR="009D42B6" w:rsidRPr="00B71A05">
        <w:t xml:space="preserve"> </w:t>
      </w:r>
      <w:r w:rsidRPr="00B71A05">
        <w:t>July</w:t>
      </w:r>
      <w:r w:rsidR="009D42B6" w:rsidRPr="00B71A05">
        <w:t xml:space="preserve"> </w:t>
      </w:r>
      <w:proofErr w:type="gramStart"/>
      <w:r w:rsidRPr="00B71A05">
        <w:t>2014,</w:t>
      </w:r>
      <w:proofErr w:type="gramEnd"/>
      <w:r w:rsidR="009D42B6" w:rsidRPr="00B71A05">
        <w:t xml:space="preserve"> </w:t>
      </w:r>
      <w:r w:rsidRPr="00B71A05">
        <w:t>however</w:t>
      </w:r>
      <w:r w:rsidR="009D42B6" w:rsidRPr="00B71A05">
        <w:t xml:space="preserve"> </w:t>
      </w:r>
      <w:r w:rsidRPr="00B71A05">
        <w:t>it</w:t>
      </w:r>
      <w:r w:rsidR="009D42B6" w:rsidRPr="00B71A05">
        <w:t xml:space="preserve"> </w:t>
      </w:r>
      <w:r w:rsidRPr="00B71A05">
        <w:t>still</w:t>
      </w:r>
      <w:r w:rsidR="009D42B6" w:rsidRPr="00B71A05">
        <w:t xml:space="preserve"> </w:t>
      </w:r>
      <w:r w:rsidRPr="00B71A05">
        <w:t>applies</w:t>
      </w:r>
      <w:r w:rsidR="009D42B6" w:rsidRPr="00B71A05">
        <w:t xml:space="preserve"> </w:t>
      </w:r>
      <w:r w:rsidRPr="00B71A05">
        <w:t>to</w:t>
      </w:r>
      <w:r w:rsidR="009D42B6" w:rsidRPr="00B71A05">
        <w:t xml:space="preserve"> </w:t>
      </w:r>
      <w:r w:rsidRPr="00B71A05">
        <w:t>residents</w:t>
      </w:r>
      <w:r w:rsidR="009D42B6" w:rsidRPr="00B71A05">
        <w:t xml:space="preserve"> </w:t>
      </w:r>
      <w:r w:rsidRPr="00B71A05">
        <w:t>in</w:t>
      </w:r>
      <w:r w:rsidR="009D42B6" w:rsidRPr="00B71A05">
        <w:t xml:space="preserve"> </w:t>
      </w:r>
      <w:r w:rsidRPr="00B71A05">
        <w:t>ESS</w:t>
      </w:r>
      <w:r w:rsidR="009D42B6" w:rsidRPr="00B71A05">
        <w:t xml:space="preserve"> </w:t>
      </w:r>
      <w:r w:rsidRPr="00B71A05">
        <w:t>places</w:t>
      </w:r>
      <w:r w:rsidR="009D42B6" w:rsidRPr="00B71A05">
        <w:t xml:space="preserve"> </w:t>
      </w:r>
      <w:r w:rsidRPr="00B71A05">
        <w:t>who</w:t>
      </w:r>
      <w:r w:rsidR="009D42B6" w:rsidRPr="00B71A05">
        <w:t xml:space="preserve"> </w:t>
      </w:r>
      <w:r w:rsidRPr="00B71A05">
        <w:t>were</w:t>
      </w:r>
      <w:r w:rsidR="009D42B6" w:rsidRPr="00B71A05">
        <w:t xml:space="preserve"> </w:t>
      </w:r>
      <w:r w:rsidRPr="00B71A05">
        <w:t>in</w:t>
      </w:r>
      <w:r w:rsidR="009D42B6" w:rsidRPr="00B71A05">
        <w:t xml:space="preserve"> </w:t>
      </w:r>
      <w:r w:rsidRPr="00B71A05">
        <w:t>care</w:t>
      </w:r>
      <w:r w:rsidR="009D42B6" w:rsidRPr="00B71A05">
        <w:t xml:space="preserve"> </w:t>
      </w:r>
      <w:r w:rsidRPr="00B71A05">
        <w:t>prior</w:t>
      </w:r>
      <w:r w:rsidR="009D42B6" w:rsidRPr="00B71A05">
        <w:t xml:space="preserve"> </w:t>
      </w:r>
      <w:r w:rsidRPr="00B71A05">
        <w:t>to</w:t>
      </w:r>
      <w:r w:rsidR="009D42B6" w:rsidRPr="00B71A05">
        <w:t xml:space="preserve"> </w:t>
      </w:r>
      <w:r w:rsidRPr="00B71A05">
        <w:t>1</w:t>
      </w:r>
      <w:r w:rsidR="009D42B6" w:rsidRPr="00B71A05">
        <w:t xml:space="preserve"> </w:t>
      </w:r>
      <w:r w:rsidRPr="00B71A05">
        <w:t>July</w:t>
      </w:r>
      <w:r w:rsidR="009D42B6" w:rsidRPr="00B71A05">
        <w:t xml:space="preserve"> </w:t>
      </w:r>
      <w:r w:rsidR="003D4C31" w:rsidRPr="00B71A05">
        <w:t>2014.</w:t>
      </w:r>
    </w:p>
    <w:p w14:paraId="714601E3" w14:textId="0889BB78" w:rsidR="009D42B6" w:rsidRPr="00D63760" w:rsidRDefault="00B41B79" w:rsidP="00D63760">
      <w:proofErr w:type="gramStart"/>
      <w:r w:rsidRPr="00EB0845">
        <w:t>Overall</w:t>
      </w:r>
      <w:proofErr w:type="gramEnd"/>
      <w:r w:rsidR="009D42B6" w:rsidRPr="00EB0845">
        <w:t xml:space="preserve"> </w:t>
      </w:r>
      <w:r w:rsidRPr="00EB0845">
        <w:t>in</w:t>
      </w:r>
      <w:r w:rsidR="009D42B6" w:rsidRPr="00EB0845">
        <w:t xml:space="preserve"> </w:t>
      </w:r>
      <w:r w:rsidR="00EB0845" w:rsidRPr="00EB0845">
        <w:t>2019-20</w:t>
      </w:r>
      <w:r w:rsidRPr="00EB0845">
        <w:t>,</w:t>
      </w:r>
      <w:r w:rsidR="009D42B6" w:rsidRPr="00EB0845">
        <w:t xml:space="preserve"> </w:t>
      </w:r>
      <w:r w:rsidRPr="00EB0845">
        <w:t>the</w:t>
      </w:r>
      <w:r w:rsidR="009D42B6" w:rsidRPr="00EB0845">
        <w:t xml:space="preserve"> </w:t>
      </w:r>
      <w:r w:rsidRPr="00EB0845">
        <w:t>Commonwealth</w:t>
      </w:r>
      <w:r w:rsidR="009D42B6" w:rsidRPr="00EB0845">
        <w:t xml:space="preserve"> </w:t>
      </w:r>
      <w:r w:rsidRPr="00EB0845">
        <w:t>contributed</w:t>
      </w:r>
      <w:r w:rsidR="009D42B6" w:rsidRPr="00EB0845">
        <w:t xml:space="preserve"> </w:t>
      </w:r>
      <w:r w:rsidR="003F2468">
        <w:t>66 </w:t>
      </w:r>
      <w:r w:rsidR="00065F1D" w:rsidRPr="00EB0845">
        <w:t>per</w:t>
      </w:r>
      <w:r w:rsidR="009D42B6" w:rsidRPr="00EB0845">
        <w:t xml:space="preserve"> </w:t>
      </w:r>
      <w:r w:rsidR="00065F1D" w:rsidRPr="00EB0845">
        <w:t>cent</w:t>
      </w:r>
      <w:r w:rsidR="009D42B6" w:rsidRPr="00EB0845">
        <w:t xml:space="preserve"> </w:t>
      </w:r>
      <w:r w:rsidRPr="00EB0845">
        <w:t>of</w:t>
      </w:r>
      <w:r w:rsidR="009D42B6" w:rsidRPr="00EB0845">
        <w:t xml:space="preserve"> </w:t>
      </w:r>
      <w:r w:rsidRPr="00EB0845">
        <w:t>total</w:t>
      </w:r>
      <w:r w:rsidR="009D42B6" w:rsidRPr="00EB0845">
        <w:t xml:space="preserve"> </w:t>
      </w:r>
      <w:r w:rsidRPr="00EB0845">
        <w:t>provider</w:t>
      </w:r>
      <w:r w:rsidR="009D42B6" w:rsidRPr="00EB0845">
        <w:t xml:space="preserve"> </w:t>
      </w:r>
      <w:r w:rsidRPr="00EB0845">
        <w:t>funding</w:t>
      </w:r>
      <w:r w:rsidR="009D42B6" w:rsidRPr="00EB0845">
        <w:t xml:space="preserve"> </w:t>
      </w:r>
      <w:r w:rsidRPr="00EB0845">
        <w:t>($1</w:t>
      </w:r>
      <w:r w:rsidR="00D51408" w:rsidRPr="00EB0845">
        <w:t>3.</w:t>
      </w:r>
      <w:r w:rsidR="003F2468">
        <w:t>6</w:t>
      </w:r>
      <w:r w:rsidR="00EB0845" w:rsidRPr="00EB0845">
        <w:t> </w:t>
      </w:r>
      <w:r w:rsidRPr="00EB0845">
        <w:t>b</w:t>
      </w:r>
      <w:r w:rsidRPr="003F2468">
        <w:t>illion)</w:t>
      </w:r>
      <w:r w:rsidR="00D51408" w:rsidRPr="003F2468">
        <w:t xml:space="preserve"> and r</w:t>
      </w:r>
      <w:r w:rsidRPr="003F2468">
        <w:t>esidents</w:t>
      </w:r>
      <w:r w:rsidR="009D42B6" w:rsidRPr="003F2468">
        <w:t xml:space="preserve"> </w:t>
      </w:r>
      <w:r w:rsidRPr="003F2468">
        <w:t>contributed</w:t>
      </w:r>
      <w:r w:rsidR="009D42B6" w:rsidRPr="003F2468">
        <w:t xml:space="preserve"> </w:t>
      </w:r>
      <w:r w:rsidR="003F2468" w:rsidRPr="003F2468">
        <w:t>26.2 </w:t>
      </w:r>
      <w:r w:rsidR="0038198C" w:rsidRPr="003F2468">
        <w:t>per</w:t>
      </w:r>
      <w:r w:rsidR="009D42B6" w:rsidRPr="003F2468">
        <w:t xml:space="preserve"> </w:t>
      </w:r>
      <w:r w:rsidR="0038198C" w:rsidRPr="003F2468">
        <w:t>cent</w:t>
      </w:r>
      <w:r w:rsidR="009D42B6" w:rsidRPr="003F2468">
        <w:t xml:space="preserve"> </w:t>
      </w:r>
      <w:r w:rsidRPr="003F2468">
        <w:t>(</w:t>
      </w:r>
      <w:r w:rsidR="00B14D36">
        <w:t>$</w:t>
      </w:r>
      <w:r w:rsidR="003F2468" w:rsidRPr="003F2468">
        <w:t>5.4 </w:t>
      </w:r>
      <w:r w:rsidRPr="003F2468">
        <w:t>billion).</w:t>
      </w:r>
      <w:r w:rsidR="009D42B6" w:rsidRPr="003F2468">
        <w:t xml:space="preserve"> </w:t>
      </w:r>
      <w:r w:rsidRPr="003F2468">
        <w:t>This</w:t>
      </w:r>
      <w:r w:rsidR="009D42B6" w:rsidRPr="003F2468">
        <w:t xml:space="preserve"> </w:t>
      </w:r>
      <w:r w:rsidR="004B2A07" w:rsidRPr="003F2468">
        <w:t xml:space="preserve">is </w:t>
      </w:r>
      <w:r w:rsidR="003F2468" w:rsidRPr="003F2468">
        <w:t xml:space="preserve">consistent </w:t>
      </w:r>
      <w:r w:rsidRPr="003F2468">
        <w:t>with</w:t>
      </w:r>
      <w:r w:rsidR="003F2468" w:rsidRPr="003F2468">
        <w:t xml:space="preserve"> previous years</w:t>
      </w:r>
      <w:r w:rsidR="003F2468" w:rsidRPr="00D63760">
        <w:t xml:space="preserve">. </w:t>
      </w:r>
    </w:p>
    <w:p w14:paraId="051B457F" w14:textId="2C4A8424" w:rsidR="009D42B6" w:rsidRPr="00181449" w:rsidRDefault="00B41B79" w:rsidP="00D63760">
      <w:pPr>
        <w:rPr>
          <w:lang w:val="en-GB"/>
        </w:rPr>
      </w:pPr>
      <w:r w:rsidRPr="00181449">
        <w:fldChar w:fldCharType="begin"/>
      </w:r>
      <w:r w:rsidRPr="00181449">
        <w:instrText xml:space="preserve"> REF _Ref2813041 \h  \* MERGEFORMAT </w:instrText>
      </w:r>
      <w:r w:rsidRPr="00181449">
        <w:fldChar w:fldCharType="separate"/>
      </w:r>
      <w:r w:rsidR="005D6463" w:rsidRPr="002015A0">
        <w:t>Chart 6.9</w:t>
      </w:r>
      <w:r w:rsidRPr="00181449">
        <w:fldChar w:fldCharType="end"/>
      </w:r>
      <w:r w:rsidR="009D42B6" w:rsidRPr="00181449">
        <w:t xml:space="preserve"> </w:t>
      </w:r>
      <w:proofErr w:type="spellStart"/>
      <w:r w:rsidRPr="00181449">
        <w:t>sho</w:t>
      </w:r>
      <w:r w:rsidRPr="00181449">
        <w:rPr>
          <w:lang w:val="en-GB"/>
        </w:rPr>
        <w:t>ws</w:t>
      </w:r>
      <w:proofErr w:type="spellEnd"/>
      <w:r w:rsidR="009D42B6" w:rsidRPr="00181449">
        <w:rPr>
          <w:lang w:val="en-GB"/>
        </w:rPr>
        <w:t xml:space="preserve"> </w:t>
      </w:r>
      <w:r w:rsidRPr="00181449">
        <w:rPr>
          <w:lang w:val="en-GB"/>
        </w:rPr>
        <w:t>the</w:t>
      </w:r>
      <w:r w:rsidR="009D42B6" w:rsidRPr="00181449">
        <w:rPr>
          <w:lang w:val="en-GB"/>
        </w:rPr>
        <w:t xml:space="preserve"> </w:t>
      </w:r>
      <w:r w:rsidRPr="00181449">
        <w:rPr>
          <w:lang w:val="en-GB"/>
        </w:rPr>
        <w:t>proportion</w:t>
      </w:r>
      <w:r w:rsidR="009D42B6" w:rsidRPr="00181449">
        <w:rPr>
          <w:lang w:val="en-GB"/>
        </w:rPr>
        <w:t xml:space="preserve"> </w:t>
      </w:r>
      <w:r w:rsidRPr="00181449">
        <w:rPr>
          <w:lang w:val="en-GB"/>
        </w:rPr>
        <w:t>of</w:t>
      </w:r>
      <w:r w:rsidR="009D42B6" w:rsidRPr="00181449">
        <w:rPr>
          <w:lang w:val="en-GB"/>
        </w:rPr>
        <w:t xml:space="preserve"> </w:t>
      </w:r>
      <w:r w:rsidRPr="00181449">
        <w:rPr>
          <w:lang w:val="en-GB"/>
        </w:rPr>
        <w:t>revenue</w:t>
      </w:r>
      <w:r w:rsidR="009D42B6" w:rsidRPr="00181449">
        <w:rPr>
          <w:lang w:val="en-GB"/>
        </w:rPr>
        <w:t xml:space="preserve"> </w:t>
      </w:r>
      <w:r w:rsidRPr="00181449">
        <w:rPr>
          <w:lang w:val="en-GB"/>
        </w:rPr>
        <w:t>that</w:t>
      </w:r>
      <w:r w:rsidR="009D42B6" w:rsidRPr="00181449">
        <w:rPr>
          <w:lang w:val="en-GB"/>
        </w:rPr>
        <w:t xml:space="preserve"> </w:t>
      </w:r>
      <w:r w:rsidRPr="00181449">
        <w:rPr>
          <w:lang w:val="en-GB"/>
        </w:rPr>
        <w:t>residential</w:t>
      </w:r>
      <w:r w:rsidR="009D42B6" w:rsidRPr="00181449">
        <w:rPr>
          <w:lang w:val="en-GB"/>
        </w:rPr>
        <w:t xml:space="preserve"> </w:t>
      </w:r>
      <w:r w:rsidR="00004091" w:rsidRPr="00181449">
        <w:rPr>
          <w:lang w:val="en-GB"/>
        </w:rPr>
        <w:t>care</w:t>
      </w:r>
      <w:r w:rsidR="009D42B6" w:rsidRPr="00181449">
        <w:rPr>
          <w:lang w:val="en-GB"/>
        </w:rPr>
        <w:t xml:space="preserve"> </w:t>
      </w:r>
      <w:r w:rsidRPr="00181449">
        <w:rPr>
          <w:lang w:val="en-GB"/>
        </w:rPr>
        <w:t>providers</w:t>
      </w:r>
      <w:r w:rsidR="009D42B6" w:rsidRPr="00181449">
        <w:rPr>
          <w:lang w:val="en-GB"/>
        </w:rPr>
        <w:t xml:space="preserve"> </w:t>
      </w:r>
      <w:r w:rsidRPr="00181449">
        <w:rPr>
          <w:lang w:val="en-GB"/>
        </w:rPr>
        <w:t>received</w:t>
      </w:r>
      <w:r w:rsidR="003F2468">
        <w:rPr>
          <w:lang w:val="en-GB"/>
        </w:rPr>
        <w:t xml:space="preserve"> from the Commonwealth</w:t>
      </w:r>
      <w:r w:rsidR="009D42B6" w:rsidRPr="00181449">
        <w:rPr>
          <w:lang w:val="en-GB"/>
        </w:rPr>
        <w:t xml:space="preserve"> </w:t>
      </w:r>
      <w:r w:rsidRPr="00181449">
        <w:rPr>
          <w:lang w:val="en-GB"/>
        </w:rPr>
        <w:t>in</w:t>
      </w:r>
      <w:r w:rsidR="009D42B6" w:rsidRPr="00181449">
        <w:rPr>
          <w:lang w:val="en-GB"/>
        </w:rPr>
        <w:t xml:space="preserve"> </w:t>
      </w:r>
      <w:r w:rsidR="00185559" w:rsidRPr="00181449">
        <w:rPr>
          <w:lang w:val="en-GB"/>
        </w:rPr>
        <w:t>2019-20</w:t>
      </w:r>
      <w:r w:rsidRPr="00181449">
        <w:rPr>
          <w:lang w:val="en-GB"/>
        </w:rPr>
        <w:t>.</w:t>
      </w:r>
      <w:r w:rsidR="009D42B6" w:rsidRPr="00181449">
        <w:rPr>
          <w:lang w:val="en-GB"/>
        </w:rPr>
        <w:t xml:space="preserve"> </w:t>
      </w:r>
      <w:r w:rsidRPr="00181449">
        <w:rPr>
          <w:lang w:val="en-GB"/>
        </w:rPr>
        <w:t>Basic</w:t>
      </w:r>
      <w:r w:rsidR="009D42B6" w:rsidRPr="00181449">
        <w:rPr>
          <w:lang w:val="en-GB"/>
        </w:rPr>
        <w:t xml:space="preserve"> </w:t>
      </w:r>
      <w:r w:rsidRPr="00181449">
        <w:rPr>
          <w:lang w:val="en-GB"/>
        </w:rPr>
        <w:t>subsidies</w:t>
      </w:r>
      <w:r w:rsidR="009D42B6" w:rsidRPr="00181449">
        <w:rPr>
          <w:lang w:val="en-GB"/>
        </w:rPr>
        <w:t xml:space="preserve"> </w:t>
      </w:r>
      <w:r w:rsidRPr="00181449">
        <w:rPr>
          <w:lang w:val="en-GB"/>
        </w:rPr>
        <w:t>(ACFI)</w:t>
      </w:r>
      <w:r w:rsidR="009D42B6" w:rsidRPr="00181449">
        <w:rPr>
          <w:lang w:val="en-GB"/>
        </w:rPr>
        <w:t xml:space="preserve"> </w:t>
      </w:r>
      <w:r w:rsidRPr="00181449">
        <w:rPr>
          <w:lang w:val="en-GB"/>
        </w:rPr>
        <w:t>comprised</w:t>
      </w:r>
      <w:r w:rsidR="009D42B6" w:rsidRPr="00181449">
        <w:rPr>
          <w:lang w:val="en-GB"/>
        </w:rPr>
        <w:t xml:space="preserve"> </w:t>
      </w:r>
      <w:r w:rsidRPr="00181449">
        <w:rPr>
          <w:lang w:val="en-GB"/>
        </w:rPr>
        <w:t>b</w:t>
      </w:r>
      <w:r w:rsidR="00EB44BF" w:rsidRPr="00181449">
        <w:rPr>
          <w:lang w:val="en-GB"/>
        </w:rPr>
        <w:t>y</w:t>
      </w:r>
      <w:r w:rsidR="009D42B6" w:rsidRPr="00181449">
        <w:rPr>
          <w:lang w:val="en-GB"/>
        </w:rPr>
        <w:t xml:space="preserve"> </w:t>
      </w:r>
      <w:r w:rsidR="00EB44BF" w:rsidRPr="00181449">
        <w:rPr>
          <w:lang w:val="en-GB"/>
        </w:rPr>
        <w:t>far</w:t>
      </w:r>
      <w:r w:rsidR="009D42B6" w:rsidRPr="00181449">
        <w:rPr>
          <w:lang w:val="en-GB"/>
        </w:rPr>
        <w:t xml:space="preserve"> </w:t>
      </w:r>
      <w:r w:rsidR="00EB44BF" w:rsidRPr="00181449">
        <w:rPr>
          <w:lang w:val="en-GB"/>
        </w:rPr>
        <w:t>the</w:t>
      </w:r>
      <w:r w:rsidR="009D42B6" w:rsidRPr="00181449">
        <w:rPr>
          <w:lang w:val="en-GB"/>
        </w:rPr>
        <w:t xml:space="preserve"> </w:t>
      </w:r>
      <w:r w:rsidR="00EB44BF" w:rsidRPr="00181449">
        <w:rPr>
          <w:lang w:val="en-GB"/>
        </w:rPr>
        <w:t>greatest</w:t>
      </w:r>
      <w:r w:rsidR="009D42B6" w:rsidRPr="00181449">
        <w:rPr>
          <w:lang w:val="en-GB"/>
        </w:rPr>
        <w:t xml:space="preserve"> </w:t>
      </w:r>
      <w:r w:rsidR="00EB44BF" w:rsidRPr="00181449">
        <w:rPr>
          <w:lang w:val="en-GB"/>
        </w:rPr>
        <w:t>share</w:t>
      </w:r>
      <w:r w:rsidR="009D42B6" w:rsidRPr="00181449">
        <w:rPr>
          <w:lang w:val="en-GB"/>
        </w:rPr>
        <w:t xml:space="preserve"> </w:t>
      </w:r>
      <w:r w:rsidR="001231DB" w:rsidRPr="00181449">
        <w:rPr>
          <w:lang w:val="en-GB"/>
        </w:rPr>
        <w:t>at</w:t>
      </w:r>
      <w:r w:rsidR="009D42B6" w:rsidRPr="00181449">
        <w:rPr>
          <w:lang w:val="en-GB"/>
        </w:rPr>
        <w:t xml:space="preserve"> </w:t>
      </w:r>
      <w:r w:rsidR="00EB44BF" w:rsidRPr="00181449">
        <w:rPr>
          <w:lang w:val="en-GB"/>
        </w:rPr>
        <w:t>8</w:t>
      </w:r>
      <w:r w:rsidR="00874126">
        <w:rPr>
          <w:lang w:val="en-GB"/>
        </w:rPr>
        <w:t>4</w:t>
      </w:r>
      <w:r w:rsidR="003F2468">
        <w:rPr>
          <w:lang w:val="en-GB"/>
        </w:rPr>
        <w:t> </w:t>
      </w:r>
      <w:r w:rsidR="00B46FE4" w:rsidRPr="00181449">
        <w:rPr>
          <w:lang w:val="en-GB"/>
        </w:rPr>
        <w:t>per</w:t>
      </w:r>
      <w:r w:rsidR="003F2468">
        <w:rPr>
          <w:lang w:val="en-GB"/>
        </w:rPr>
        <w:t> </w:t>
      </w:r>
      <w:r w:rsidR="00B46FE4" w:rsidRPr="00181449">
        <w:rPr>
          <w:lang w:val="en-GB"/>
        </w:rPr>
        <w:t>cent</w:t>
      </w:r>
      <w:r w:rsidRPr="00181449">
        <w:rPr>
          <w:lang w:val="en-GB"/>
        </w:rPr>
        <w:t>.</w:t>
      </w:r>
    </w:p>
    <w:p w14:paraId="0DD0AD76" w14:textId="439A0A6B" w:rsidR="00B41B79" w:rsidRDefault="00B41B79" w:rsidP="00162DD2">
      <w:pPr>
        <w:pStyle w:val="Caption"/>
      </w:pPr>
      <w:bookmarkStart w:id="704" w:name="_Ref2813041"/>
      <w:bookmarkStart w:id="705" w:name="_Toc2536789"/>
      <w:bookmarkStart w:id="706" w:name="_Toc39040529"/>
      <w:r w:rsidRPr="00181449">
        <w:t>Chart</w:t>
      </w:r>
      <w:r w:rsidR="009D42B6" w:rsidRPr="00181449">
        <w:t xml:space="preserve"> </w:t>
      </w:r>
      <w:r w:rsidR="00735096" w:rsidRPr="00181449">
        <w:rPr>
          <w:noProof/>
        </w:rPr>
        <w:fldChar w:fldCharType="begin"/>
      </w:r>
      <w:r w:rsidR="00735096" w:rsidRPr="00181449">
        <w:rPr>
          <w:noProof/>
        </w:rPr>
        <w:instrText xml:space="preserve"> STYLEREF 1 \s </w:instrText>
      </w:r>
      <w:r w:rsidR="00735096" w:rsidRPr="00181449">
        <w:rPr>
          <w:noProof/>
        </w:rPr>
        <w:fldChar w:fldCharType="separate"/>
      </w:r>
      <w:r w:rsidR="005D6463">
        <w:rPr>
          <w:noProof/>
        </w:rPr>
        <w:t>6</w:t>
      </w:r>
      <w:r w:rsidR="00735096" w:rsidRPr="00181449">
        <w:rPr>
          <w:noProof/>
        </w:rPr>
        <w:fldChar w:fldCharType="end"/>
      </w:r>
      <w:r w:rsidR="00BD7918" w:rsidRPr="00181449">
        <w:t>.</w:t>
      </w:r>
      <w:r w:rsidR="00735096" w:rsidRPr="00181449">
        <w:rPr>
          <w:noProof/>
        </w:rPr>
        <w:fldChar w:fldCharType="begin"/>
      </w:r>
      <w:r w:rsidR="00735096" w:rsidRPr="00181449">
        <w:rPr>
          <w:noProof/>
        </w:rPr>
        <w:instrText xml:space="preserve"> SEQ Chart \* ARABIC \s 1 </w:instrText>
      </w:r>
      <w:r w:rsidR="00735096" w:rsidRPr="00181449">
        <w:rPr>
          <w:noProof/>
        </w:rPr>
        <w:fldChar w:fldCharType="separate"/>
      </w:r>
      <w:r w:rsidR="005D6463">
        <w:rPr>
          <w:noProof/>
        </w:rPr>
        <w:t>9</w:t>
      </w:r>
      <w:r w:rsidR="00735096" w:rsidRPr="00181449">
        <w:rPr>
          <w:noProof/>
        </w:rPr>
        <w:fldChar w:fldCharType="end"/>
      </w:r>
      <w:bookmarkEnd w:id="704"/>
      <w:r w:rsidRPr="00181449">
        <w:t>:</w:t>
      </w:r>
      <w:r w:rsidR="009D42B6" w:rsidRPr="00181449">
        <w:t xml:space="preserve"> </w:t>
      </w:r>
      <w:r w:rsidRPr="00181449">
        <w:t>Proportions</w:t>
      </w:r>
      <w:r w:rsidR="009D42B6" w:rsidRPr="00181449">
        <w:t xml:space="preserve"> </w:t>
      </w:r>
      <w:r w:rsidRPr="00181449">
        <w:t>of</w:t>
      </w:r>
      <w:r w:rsidR="009D42B6" w:rsidRPr="00181449">
        <w:t xml:space="preserve"> </w:t>
      </w:r>
      <w:r w:rsidRPr="00181449">
        <w:t>provider</w:t>
      </w:r>
      <w:r w:rsidR="009D42B6" w:rsidRPr="00181449">
        <w:t xml:space="preserve"> </w:t>
      </w:r>
      <w:r w:rsidRPr="00181449">
        <w:t>revenue</w:t>
      </w:r>
      <w:r w:rsidR="009D42B6" w:rsidRPr="00181449">
        <w:t xml:space="preserve"> </w:t>
      </w:r>
      <w:r w:rsidRPr="00181449">
        <w:t>from</w:t>
      </w:r>
      <w:r w:rsidR="009D42B6" w:rsidRPr="00181449">
        <w:t xml:space="preserve"> </w:t>
      </w:r>
      <w:r w:rsidRPr="00181449">
        <w:t>the</w:t>
      </w:r>
      <w:r w:rsidR="009D42B6" w:rsidRPr="00181449">
        <w:t xml:space="preserve"> </w:t>
      </w:r>
      <w:r w:rsidRPr="00181449">
        <w:t>Commonwealth,</w:t>
      </w:r>
      <w:r w:rsidR="009D42B6" w:rsidRPr="00181449">
        <w:t xml:space="preserve"> </w:t>
      </w:r>
      <w:r w:rsidRPr="00181449">
        <w:t>201</w:t>
      </w:r>
      <w:r w:rsidR="00181449" w:rsidRPr="00181449">
        <w:t>9</w:t>
      </w:r>
      <w:r w:rsidR="00181449" w:rsidRPr="00181449">
        <w:noBreakHyphen/>
        <w:t>20</w:t>
      </w:r>
      <w:bookmarkEnd w:id="705"/>
      <w:r w:rsidR="009D42B6" w:rsidRPr="00181449">
        <w:t xml:space="preserve"> </w:t>
      </w:r>
      <w:r w:rsidR="00211AE3" w:rsidRPr="00181449">
        <w:t>($m)</w:t>
      </w:r>
      <w:bookmarkEnd w:id="706"/>
    </w:p>
    <w:p w14:paraId="078E8743" w14:textId="4D839F09" w:rsidR="002C0AFF" w:rsidRPr="002C0AFF" w:rsidRDefault="002C0AFF" w:rsidP="00162DD2">
      <w:r>
        <w:rPr>
          <w:noProof/>
        </w:rPr>
        <w:drawing>
          <wp:inline distT="0" distB="0" distL="0" distR="0" wp14:anchorId="46525FB4" wp14:editId="095A60D1">
            <wp:extent cx="6102350" cy="2438400"/>
            <wp:effectExtent l="0" t="0" r="0" b="0"/>
            <wp:docPr id="22" name="Picture 22" descr="Chart 6.9: Proportions of provider revenue from the Commonwealth, 2019 20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6.9: Proportions of provider revenue from the Commonwealth, 2019 20 ($m)"/>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02350" cy="2438400"/>
                    </a:xfrm>
                    <a:prstGeom prst="rect">
                      <a:avLst/>
                    </a:prstGeom>
                    <a:noFill/>
                  </pic:spPr>
                </pic:pic>
              </a:graphicData>
            </a:graphic>
          </wp:inline>
        </w:drawing>
      </w:r>
    </w:p>
    <w:p w14:paraId="069A23C6" w14:textId="2A081A99" w:rsidR="009D42B6" w:rsidRPr="003F2468" w:rsidRDefault="00B41B79" w:rsidP="00D63760">
      <w:r w:rsidRPr="003F2468">
        <w:fldChar w:fldCharType="begin"/>
      </w:r>
      <w:r w:rsidRPr="003F2468">
        <w:instrText xml:space="preserve"> REF _Ref2813088 \h  \* MERGEFORMAT </w:instrText>
      </w:r>
      <w:r w:rsidRPr="003F2468">
        <w:fldChar w:fldCharType="separate"/>
      </w:r>
      <w:r w:rsidR="005D6463" w:rsidRPr="002015A0">
        <w:t xml:space="preserve">Chart </w:t>
      </w:r>
      <w:r w:rsidR="005D6463" w:rsidRPr="002015A0">
        <w:rPr>
          <w:noProof/>
        </w:rPr>
        <w:t>6.10</w:t>
      </w:r>
      <w:r w:rsidRPr="003F2468">
        <w:fldChar w:fldCharType="end"/>
      </w:r>
      <w:r w:rsidR="009D42B6" w:rsidRPr="003F2468">
        <w:t xml:space="preserve"> </w:t>
      </w:r>
      <w:r w:rsidRPr="003F2468">
        <w:t>shows</w:t>
      </w:r>
      <w:r w:rsidR="009D42B6" w:rsidRPr="003F2468">
        <w:t xml:space="preserve"> </w:t>
      </w:r>
      <w:r w:rsidRPr="003F2468">
        <w:t>the</w:t>
      </w:r>
      <w:r w:rsidR="009D42B6" w:rsidRPr="003F2468">
        <w:t xml:space="preserve"> </w:t>
      </w:r>
      <w:r w:rsidRPr="003F2468">
        <w:t>proportion</w:t>
      </w:r>
      <w:r w:rsidR="009D42B6" w:rsidRPr="003F2468">
        <w:t xml:space="preserve"> </w:t>
      </w:r>
      <w:r w:rsidRPr="003F2468">
        <w:t>of</w:t>
      </w:r>
      <w:r w:rsidR="009D42B6" w:rsidRPr="003F2468">
        <w:t xml:space="preserve"> </w:t>
      </w:r>
      <w:r w:rsidRPr="003F2468">
        <w:t>total</w:t>
      </w:r>
      <w:r w:rsidR="009D42B6" w:rsidRPr="003F2468">
        <w:t xml:space="preserve"> </w:t>
      </w:r>
      <w:r w:rsidRPr="003F2468">
        <w:t>revenue</w:t>
      </w:r>
      <w:r w:rsidR="009D42B6" w:rsidRPr="003F2468">
        <w:t xml:space="preserve"> </w:t>
      </w:r>
      <w:r w:rsidRPr="003F2468">
        <w:t>that</w:t>
      </w:r>
      <w:r w:rsidR="009D42B6" w:rsidRPr="003F2468">
        <w:t xml:space="preserve"> </w:t>
      </w:r>
      <w:r w:rsidRPr="003F2468">
        <w:t>residential</w:t>
      </w:r>
      <w:r w:rsidR="009D42B6" w:rsidRPr="003F2468">
        <w:t xml:space="preserve"> </w:t>
      </w:r>
      <w:r w:rsidR="00004091" w:rsidRPr="003F2468">
        <w:t>care</w:t>
      </w:r>
      <w:r w:rsidR="009D42B6" w:rsidRPr="003F2468">
        <w:t xml:space="preserve"> </w:t>
      </w:r>
      <w:r w:rsidRPr="003F2468">
        <w:t>providers</w:t>
      </w:r>
      <w:r w:rsidR="009D42B6" w:rsidRPr="003F2468">
        <w:t xml:space="preserve"> </w:t>
      </w:r>
      <w:r w:rsidRPr="003F2468">
        <w:t>receive</w:t>
      </w:r>
      <w:r w:rsidR="009D42B6" w:rsidRPr="003F2468">
        <w:t xml:space="preserve"> </w:t>
      </w:r>
      <w:r w:rsidRPr="003F2468">
        <w:t>from</w:t>
      </w:r>
      <w:r w:rsidR="009D42B6" w:rsidRPr="003F2468">
        <w:t xml:space="preserve"> </w:t>
      </w:r>
      <w:r w:rsidRPr="003F2468">
        <w:t>residents.</w:t>
      </w:r>
      <w:r w:rsidR="009D42B6" w:rsidRPr="003F2468">
        <w:t xml:space="preserve"> </w:t>
      </w:r>
      <w:r w:rsidR="003F2468" w:rsidRPr="003F2468">
        <w:t>Consistent with previous years, t</w:t>
      </w:r>
      <w:r w:rsidRPr="003F2468">
        <w:t>he</w:t>
      </w:r>
      <w:r w:rsidR="009D42B6" w:rsidRPr="003F2468">
        <w:t xml:space="preserve"> </w:t>
      </w:r>
      <w:r w:rsidRPr="003F2468">
        <w:t>basic</w:t>
      </w:r>
      <w:r w:rsidR="009D42B6" w:rsidRPr="003F2468">
        <w:t xml:space="preserve"> </w:t>
      </w:r>
      <w:r w:rsidRPr="003F2468">
        <w:t>daily</w:t>
      </w:r>
      <w:r w:rsidR="009D42B6" w:rsidRPr="003F2468">
        <w:t xml:space="preserve"> </w:t>
      </w:r>
      <w:r w:rsidRPr="003F2468">
        <w:t>fee</w:t>
      </w:r>
      <w:r w:rsidR="009D42B6" w:rsidRPr="003F2468">
        <w:t xml:space="preserve"> </w:t>
      </w:r>
      <w:r w:rsidRPr="003F2468">
        <w:t>forms</w:t>
      </w:r>
      <w:r w:rsidR="009D42B6" w:rsidRPr="003F2468">
        <w:t xml:space="preserve"> </w:t>
      </w:r>
      <w:r w:rsidRPr="003F2468">
        <w:t>the</w:t>
      </w:r>
      <w:r w:rsidR="009D42B6" w:rsidRPr="003F2468">
        <w:t xml:space="preserve"> </w:t>
      </w:r>
      <w:r w:rsidRPr="003F2468">
        <w:t>greatest</w:t>
      </w:r>
      <w:r w:rsidR="009D42B6" w:rsidRPr="003F2468">
        <w:t xml:space="preserve"> </w:t>
      </w:r>
      <w:r w:rsidRPr="003F2468">
        <w:t>share</w:t>
      </w:r>
      <w:r w:rsidR="009D42B6" w:rsidRPr="003F2468">
        <w:t xml:space="preserve"> </w:t>
      </w:r>
      <w:r w:rsidRPr="003F2468">
        <w:t>(6</w:t>
      </w:r>
      <w:r w:rsidR="003F2468" w:rsidRPr="003F2468">
        <w:t>6</w:t>
      </w:r>
      <w:r w:rsidR="009D42B6" w:rsidRPr="003F2468">
        <w:t xml:space="preserve"> </w:t>
      </w:r>
      <w:r w:rsidR="00B46FE4" w:rsidRPr="003F2468">
        <w:t>per</w:t>
      </w:r>
      <w:r w:rsidR="009D42B6" w:rsidRPr="003F2468">
        <w:t xml:space="preserve"> </w:t>
      </w:r>
      <w:r w:rsidR="00B46FE4" w:rsidRPr="003F2468">
        <w:t>cent</w:t>
      </w:r>
      <w:r w:rsidR="003F2468" w:rsidRPr="003F2468">
        <w:t>), a</w:t>
      </w:r>
      <w:r w:rsidR="00B83F77" w:rsidRPr="003F2468">
        <w:t>ccommodation payments</w:t>
      </w:r>
      <w:r w:rsidR="009D42B6" w:rsidRPr="003F2468">
        <w:t xml:space="preserve"> </w:t>
      </w:r>
      <w:r w:rsidR="00B14D36">
        <w:t>(Daily Accommodation Payments)</w:t>
      </w:r>
      <w:r w:rsidR="00252986">
        <w:t xml:space="preserve"> </w:t>
      </w:r>
      <w:r w:rsidRPr="003F2468">
        <w:t>formed</w:t>
      </w:r>
      <w:r w:rsidR="009D42B6" w:rsidRPr="003F2468">
        <w:t xml:space="preserve"> </w:t>
      </w:r>
      <w:r w:rsidRPr="003F2468">
        <w:t>a</w:t>
      </w:r>
      <w:r w:rsidR="009D42B6" w:rsidRPr="003F2468">
        <w:t xml:space="preserve"> </w:t>
      </w:r>
      <w:r w:rsidRPr="003F2468">
        <w:t>further</w:t>
      </w:r>
      <w:r w:rsidR="009D42B6" w:rsidRPr="003F2468">
        <w:t xml:space="preserve"> </w:t>
      </w:r>
      <w:r w:rsidRPr="003F2468">
        <w:t>1</w:t>
      </w:r>
      <w:r w:rsidR="0038198C" w:rsidRPr="003F2468">
        <w:t>6</w:t>
      </w:r>
      <w:r w:rsidR="009D42B6" w:rsidRPr="003F2468">
        <w:t xml:space="preserve"> </w:t>
      </w:r>
      <w:r w:rsidR="0038198C" w:rsidRPr="003F2468">
        <w:t>per</w:t>
      </w:r>
      <w:r w:rsidR="009D42B6" w:rsidRPr="003F2468">
        <w:t xml:space="preserve"> </w:t>
      </w:r>
      <w:r w:rsidR="0038198C" w:rsidRPr="003F2468">
        <w:t>cent</w:t>
      </w:r>
      <w:r w:rsidR="009D42B6" w:rsidRPr="003F2468">
        <w:t xml:space="preserve"> </w:t>
      </w:r>
      <w:r w:rsidRPr="003F2468">
        <w:t>of</w:t>
      </w:r>
      <w:r w:rsidR="009D42B6" w:rsidRPr="003F2468">
        <w:t xml:space="preserve"> </w:t>
      </w:r>
      <w:r w:rsidRPr="003F2468">
        <w:t>the</w:t>
      </w:r>
      <w:r w:rsidR="009D42B6" w:rsidRPr="003F2468">
        <w:t xml:space="preserve"> </w:t>
      </w:r>
      <w:r w:rsidRPr="003F2468">
        <w:t>revenue</w:t>
      </w:r>
      <w:r w:rsidR="009D42B6" w:rsidRPr="003F2468">
        <w:t xml:space="preserve"> </w:t>
      </w:r>
      <w:r w:rsidRPr="003F2468">
        <w:t>received</w:t>
      </w:r>
      <w:r w:rsidR="00B83F77" w:rsidRPr="003F2468">
        <w:t xml:space="preserve"> and </w:t>
      </w:r>
      <w:r w:rsidR="00446B7A" w:rsidRPr="003F2468">
        <w:t>m</w:t>
      </w:r>
      <w:r w:rsidR="00B83F77" w:rsidRPr="003F2468">
        <w:t>eans</w:t>
      </w:r>
      <w:r w:rsidR="004659F9" w:rsidRPr="003F2468">
        <w:t xml:space="preserve"> tested care fees represented 1</w:t>
      </w:r>
      <w:r w:rsidR="003F2468" w:rsidRPr="003F2468">
        <w:t>2</w:t>
      </w:r>
      <w:r w:rsidR="00B83F77" w:rsidRPr="003F2468">
        <w:t> per cent</w:t>
      </w:r>
      <w:r w:rsidRPr="003F2468">
        <w:t>.</w:t>
      </w:r>
    </w:p>
    <w:p w14:paraId="247936DF" w14:textId="01EBA595" w:rsidR="0097035B" w:rsidRDefault="00B41B79" w:rsidP="00162DD2">
      <w:pPr>
        <w:pStyle w:val="Caption"/>
      </w:pPr>
      <w:bookmarkStart w:id="707" w:name="_Ref2813088"/>
      <w:bookmarkStart w:id="708" w:name="_Toc2536790"/>
      <w:bookmarkStart w:id="709" w:name="_Toc39040530"/>
      <w:r w:rsidRPr="003F2468">
        <w:lastRenderedPageBreak/>
        <w:t>Chart</w:t>
      </w:r>
      <w:r w:rsidR="009D42B6" w:rsidRPr="003F2468">
        <w:t xml:space="preserve"> </w:t>
      </w:r>
      <w:r w:rsidR="00735096" w:rsidRPr="003F2468">
        <w:rPr>
          <w:noProof/>
        </w:rPr>
        <w:fldChar w:fldCharType="begin"/>
      </w:r>
      <w:r w:rsidR="00735096" w:rsidRPr="003F2468">
        <w:rPr>
          <w:noProof/>
        </w:rPr>
        <w:instrText xml:space="preserve"> STYLEREF 1 \s </w:instrText>
      </w:r>
      <w:r w:rsidR="00735096" w:rsidRPr="003F2468">
        <w:rPr>
          <w:noProof/>
        </w:rPr>
        <w:fldChar w:fldCharType="separate"/>
      </w:r>
      <w:r w:rsidR="005D6463">
        <w:rPr>
          <w:noProof/>
        </w:rPr>
        <w:t>6</w:t>
      </w:r>
      <w:r w:rsidR="00735096" w:rsidRPr="003F2468">
        <w:rPr>
          <w:noProof/>
        </w:rPr>
        <w:fldChar w:fldCharType="end"/>
      </w:r>
      <w:r w:rsidR="00BD7918" w:rsidRPr="003F2468">
        <w:t>.</w:t>
      </w:r>
      <w:r w:rsidR="00735096" w:rsidRPr="003F2468">
        <w:rPr>
          <w:noProof/>
        </w:rPr>
        <w:fldChar w:fldCharType="begin"/>
      </w:r>
      <w:r w:rsidR="00735096" w:rsidRPr="003F2468">
        <w:rPr>
          <w:noProof/>
        </w:rPr>
        <w:instrText xml:space="preserve"> SEQ Chart \* ARABIC \s 1 </w:instrText>
      </w:r>
      <w:r w:rsidR="00735096" w:rsidRPr="003F2468">
        <w:rPr>
          <w:noProof/>
        </w:rPr>
        <w:fldChar w:fldCharType="separate"/>
      </w:r>
      <w:r w:rsidR="005D6463">
        <w:rPr>
          <w:noProof/>
        </w:rPr>
        <w:t>10</w:t>
      </w:r>
      <w:r w:rsidR="00735096" w:rsidRPr="003F2468">
        <w:rPr>
          <w:noProof/>
        </w:rPr>
        <w:fldChar w:fldCharType="end"/>
      </w:r>
      <w:bookmarkEnd w:id="707"/>
      <w:r w:rsidRPr="003F2468">
        <w:t>:</w:t>
      </w:r>
      <w:r w:rsidR="009D42B6" w:rsidRPr="003F2468">
        <w:t xml:space="preserve"> </w:t>
      </w:r>
      <w:r w:rsidRPr="003F2468">
        <w:t>Proportions</w:t>
      </w:r>
      <w:r w:rsidR="009D42B6" w:rsidRPr="003F2468">
        <w:t xml:space="preserve"> </w:t>
      </w:r>
      <w:r w:rsidRPr="003F2468">
        <w:t>of</w:t>
      </w:r>
      <w:r w:rsidR="009D42B6" w:rsidRPr="003F2468">
        <w:t xml:space="preserve"> </w:t>
      </w:r>
      <w:r w:rsidR="00211AE3" w:rsidRPr="003F2468">
        <w:t>residential</w:t>
      </w:r>
      <w:r w:rsidR="009D42B6" w:rsidRPr="003F2468">
        <w:t xml:space="preserve"> </w:t>
      </w:r>
      <w:r w:rsidR="00211AE3" w:rsidRPr="003F2468">
        <w:t>care</w:t>
      </w:r>
      <w:r w:rsidR="009D42B6" w:rsidRPr="003F2468">
        <w:t xml:space="preserve"> </w:t>
      </w:r>
      <w:r w:rsidRPr="003F2468">
        <w:t>provider</w:t>
      </w:r>
      <w:r w:rsidR="009D42B6" w:rsidRPr="003F2468">
        <w:t xml:space="preserve"> </w:t>
      </w:r>
      <w:r w:rsidRPr="003F2468">
        <w:t>revenue</w:t>
      </w:r>
      <w:r w:rsidR="009D42B6" w:rsidRPr="003F2468">
        <w:t xml:space="preserve"> </w:t>
      </w:r>
      <w:r w:rsidRPr="003F2468">
        <w:t>from</w:t>
      </w:r>
      <w:r w:rsidR="009D42B6" w:rsidRPr="003F2468">
        <w:t xml:space="preserve"> </w:t>
      </w:r>
      <w:r w:rsidRPr="003F2468">
        <w:t>residents,</w:t>
      </w:r>
      <w:r w:rsidR="009D42B6" w:rsidRPr="003F2468">
        <w:t xml:space="preserve"> </w:t>
      </w:r>
      <w:r w:rsidRPr="003F2468">
        <w:t>201</w:t>
      </w:r>
      <w:r w:rsidR="003F2468" w:rsidRPr="003F2468">
        <w:t>9</w:t>
      </w:r>
      <w:r w:rsidR="003F2468" w:rsidRPr="003F2468">
        <w:noBreakHyphen/>
        <w:t>20</w:t>
      </w:r>
      <w:bookmarkEnd w:id="708"/>
      <w:r w:rsidR="009D42B6" w:rsidRPr="003F2468">
        <w:t xml:space="preserve"> </w:t>
      </w:r>
      <w:r w:rsidR="00211AE3" w:rsidRPr="003F2468">
        <w:t>($m)</w:t>
      </w:r>
      <w:bookmarkEnd w:id="694"/>
      <w:bookmarkEnd w:id="709"/>
    </w:p>
    <w:p w14:paraId="353748D0" w14:textId="755C0E5F" w:rsidR="001F2914" w:rsidRPr="001F2914" w:rsidRDefault="00481E98" w:rsidP="00162DD2">
      <w:r>
        <w:rPr>
          <w:noProof/>
        </w:rPr>
        <w:drawing>
          <wp:inline distT="0" distB="0" distL="0" distR="0" wp14:anchorId="31D16B44" wp14:editId="6F153201">
            <wp:extent cx="6071870" cy="2426335"/>
            <wp:effectExtent l="0" t="0" r="5080" b="0"/>
            <wp:docPr id="28" name="Picture 28" descr="Chart 6.10: Proportions of residential care provider revenue from residents, 2019 20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6.10: Proportions of residential care provider revenue from residents, 2019 20 ($m)"/>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71870" cy="2426335"/>
                    </a:xfrm>
                    <a:prstGeom prst="rect">
                      <a:avLst/>
                    </a:prstGeom>
                    <a:noFill/>
                  </pic:spPr>
                </pic:pic>
              </a:graphicData>
            </a:graphic>
          </wp:inline>
        </w:drawing>
      </w:r>
    </w:p>
    <w:p w14:paraId="31B31A76" w14:textId="7BFD870D" w:rsidR="009D42B6" w:rsidRPr="000B46EF" w:rsidRDefault="00B41B79" w:rsidP="00D63760">
      <w:r w:rsidRPr="000B46EF">
        <w:fldChar w:fldCharType="begin"/>
      </w:r>
      <w:r w:rsidRPr="000B46EF">
        <w:instrText xml:space="preserve"> REF _Ref2813118 \h  \* MERGEFORMAT </w:instrText>
      </w:r>
      <w:r w:rsidRPr="000B46EF">
        <w:fldChar w:fldCharType="separate"/>
      </w:r>
      <w:r w:rsidR="005D6463" w:rsidRPr="002015A0">
        <w:t xml:space="preserve">Table </w:t>
      </w:r>
      <w:r w:rsidR="005D6463" w:rsidRPr="002015A0">
        <w:rPr>
          <w:noProof/>
        </w:rPr>
        <w:t>6.11</w:t>
      </w:r>
      <w:r w:rsidRPr="000B46EF">
        <w:fldChar w:fldCharType="end"/>
      </w:r>
      <w:r w:rsidR="009D42B6" w:rsidRPr="000B46EF">
        <w:t xml:space="preserve"> </w:t>
      </w:r>
      <w:r w:rsidRPr="000B46EF">
        <w:t>shows</w:t>
      </w:r>
      <w:r w:rsidR="009D42B6" w:rsidRPr="000B46EF">
        <w:t xml:space="preserve"> </w:t>
      </w:r>
      <w:r w:rsidRPr="000B46EF">
        <w:t>total</w:t>
      </w:r>
      <w:r w:rsidR="009D42B6" w:rsidRPr="000B46EF">
        <w:t xml:space="preserve"> </w:t>
      </w:r>
      <w:r w:rsidRPr="000B46EF">
        <w:t>revenue</w:t>
      </w:r>
      <w:r w:rsidR="009D42B6" w:rsidRPr="000B46EF">
        <w:t xml:space="preserve"> </w:t>
      </w:r>
      <w:r w:rsidRPr="000B46EF">
        <w:t>per</w:t>
      </w:r>
      <w:r w:rsidR="009D42B6" w:rsidRPr="000B46EF">
        <w:t xml:space="preserve"> </w:t>
      </w:r>
      <w:r w:rsidRPr="000B46EF">
        <w:t>resident</w:t>
      </w:r>
      <w:r w:rsidR="009D42B6" w:rsidRPr="000B46EF">
        <w:t xml:space="preserve"> </w:t>
      </w:r>
      <w:r w:rsidRPr="000B46EF">
        <w:t>per</w:t>
      </w:r>
      <w:r w:rsidR="009D42B6" w:rsidRPr="000B46EF">
        <w:t xml:space="preserve"> </w:t>
      </w:r>
      <w:r w:rsidRPr="000B46EF">
        <w:t>day</w:t>
      </w:r>
      <w:r w:rsidR="009D42B6" w:rsidRPr="000B46EF">
        <w:t xml:space="preserve"> </w:t>
      </w:r>
      <w:r w:rsidRPr="000B46EF">
        <w:t>in</w:t>
      </w:r>
      <w:r w:rsidR="009D42B6" w:rsidRPr="000B46EF">
        <w:t xml:space="preserve"> </w:t>
      </w:r>
      <w:r w:rsidR="00EB0845" w:rsidRPr="000B46EF">
        <w:t>2019-20</w:t>
      </w:r>
      <w:r w:rsidR="009D42B6" w:rsidRPr="000B46EF">
        <w:t xml:space="preserve"> </w:t>
      </w:r>
      <w:r w:rsidRPr="000B46EF">
        <w:t>compared</w:t>
      </w:r>
      <w:r w:rsidR="009D42B6" w:rsidRPr="000B46EF">
        <w:t xml:space="preserve"> </w:t>
      </w:r>
      <w:r w:rsidRPr="000B46EF">
        <w:t>with</w:t>
      </w:r>
      <w:r w:rsidR="009D42B6" w:rsidRPr="000B46EF">
        <w:t xml:space="preserve"> </w:t>
      </w:r>
      <w:r w:rsidR="00602AEC" w:rsidRPr="000B46EF">
        <w:t>the previous two years</w:t>
      </w:r>
      <w:r w:rsidRPr="000B46EF">
        <w:t>.</w:t>
      </w:r>
      <w:r w:rsidR="009D42B6" w:rsidRPr="000B46EF">
        <w:t xml:space="preserve"> </w:t>
      </w:r>
      <w:r w:rsidRPr="000B46EF">
        <w:t>Total</w:t>
      </w:r>
      <w:r w:rsidR="009D42B6" w:rsidRPr="000B46EF">
        <w:t xml:space="preserve"> </w:t>
      </w:r>
      <w:r w:rsidRPr="000B46EF">
        <w:t>revenue</w:t>
      </w:r>
      <w:r w:rsidR="009D42B6" w:rsidRPr="000B46EF">
        <w:t xml:space="preserve"> </w:t>
      </w:r>
      <w:r w:rsidRPr="000B46EF">
        <w:t>per</w:t>
      </w:r>
      <w:r w:rsidR="009D42B6" w:rsidRPr="000B46EF">
        <w:t xml:space="preserve"> </w:t>
      </w:r>
      <w:r w:rsidRPr="000B46EF">
        <w:t>resident</w:t>
      </w:r>
      <w:r w:rsidR="00D51408" w:rsidRPr="000B46EF">
        <w:t xml:space="preserve"> per day </w:t>
      </w:r>
      <w:r w:rsidRPr="000B46EF">
        <w:t>was</w:t>
      </w:r>
      <w:r w:rsidR="009D42B6" w:rsidRPr="000B46EF">
        <w:t xml:space="preserve"> </w:t>
      </w:r>
      <w:r w:rsidR="00D51408" w:rsidRPr="000B46EF">
        <w:t>$</w:t>
      </w:r>
      <w:r w:rsidR="000B46EF" w:rsidRPr="000B46EF">
        <w:t>29</w:t>
      </w:r>
      <w:r w:rsidR="00874126">
        <w:t>6.64</w:t>
      </w:r>
      <w:r w:rsidR="00D51408" w:rsidRPr="000B46EF">
        <w:t xml:space="preserve">, </w:t>
      </w:r>
      <w:r w:rsidRPr="000B46EF">
        <w:t>an</w:t>
      </w:r>
      <w:r w:rsidR="009D42B6" w:rsidRPr="000B46EF">
        <w:t xml:space="preserve"> </w:t>
      </w:r>
      <w:r w:rsidRPr="000B46EF">
        <w:t>increase</w:t>
      </w:r>
      <w:r w:rsidR="009D42B6" w:rsidRPr="000B46EF">
        <w:t xml:space="preserve"> </w:t>
      </w:r>
      <w:r w:rsidRPr="000B46EF">
        <w:t>of</w:t>
      </w:r>
      <w:r w:rsidR="009D42B6" w:rsidRPr="000B46EF">
        <w:t xml:space="preserve"> </w:t>
      </w:r>
      <w:r w:rsidR="00FF7C10" w:rsidRPr="000B46EF">
        <w:t>4</w:t>
      </w:r>
      <w:r w:rsidR="00D51408" w:rsidRPr="000B46EF">
        <w:t>.</w:t>
      </w:r>
      <w:r w:rsidR="00874126">
        <w:t>6</w:t>
      </w:r>
      <w:r w:rsidR="009D42B6" w:rsidRPr="000B46EF">
        <w:t xml:space="preserve"> </w:t>
      </w:r>
      <w:r w:rsidR="00B46FE4" w:rsidRPr="000B46EF">
        <w:t>per</w:t>
      </w:r>
      <w:r w:rsidR="009D42B6" w:rsidRPr="000B46EF">
        <w:t xml:space="preserve"> </w:t>
      </w:r>
      <w:r w:rsidR="00B46FE4" w:rsidRPr="000B46EF">
        <w:t>cent</w:t>
      </w:r>
      <w:r w:rsidR="009D42B6" w:rsidRPr="000B46EF">
        <w:t xml:space="preserve"> </w:t>
      </w:r>
      <w:r w:rsidRPr="000B46EF">
        <w:t>from</w:t>
      </w:r>
      <w:r w:rsidR="009D42B6" w:rsidRPr="000B46EF">
        <w:t xml:space="preserve"> </w:t>
      </w:r>
      <w:r w:rsidR="00EB0845" w:rsidRPr="000B46EF">
        <w:t>2018-19</w:t>
      </w:r>
      <w:r w:rsidR="009D42B6" w:rsidRPr="000B46EF">
        <w:t xml:space="preserve"> </w:t>
      </w:r>
      <w:r w:rsidR="00D51408" w:rsidRPr="000B46EF">
        <w:t>($</w:t>
      </w:r>
      <w:r w:rsidR="000B46EF" w:rsidRPr="000B46EF">
        <w:t>283.54</w:t>
      </w:r>
      <w:r w:rsidRPr="000B46EF">
        <w:t>).</w:t>
      </w:r>
    </w:p>
    <w:p w14:paraId="4A7FC5A7" w14:textId="34AB17F0" w:rsidR="00B41B79" w:rsidRDefault="00B41B79" w:rsidP="00162DD2">
      <w:pPr>
        <w:pStyle w:val="Caption"/>
      </w:pPr>
      <w:bookmarkStart w:id="710" w:name="_Ref2813118"/>
      <w:bookmarkStart w:id="711" w:name="_Toc2536732"/>
      <w:bookmarkStart w:id="712" w:name="_Toc39040454"/>
      <w:r w:rsidRPr="00F17931">
        <w:t>Table</w:t>
      </w:r>
      <w:r w:rsidR="009D42B6" w:rsidRPr="00F17931">
        <w:t xml:space="preserve"> </w:t>
      </w:r>
      <w:r w:rsidR="00735096" w:rsidRPr="00F17931">
        <w:rPr>
          <w:noProof/>
        </w:rPr>
        <w:fldChar w:fldCharType="begin"/>
      </w:r>
      <w:r w:rsidR="00735096" w:rsidRPr="00F17931">
        <w:rPr>
          <w:noProof/>
        </w:rPr>
        <w:instrText xml:space="preserve"> STYLEREF 1 \s </w:instrText>
      </w:r>
      <w:r w:rsidR="00735096" w:rsidRPr="00F17931">
        <w:rPr>
          <w:noProof/>
        </w:rPr>
        <w:fldChar w:fldCharType="separate"/>
      </w:r>
      <w:r w:rsidR="005D6463">
        <w:rPr>
          <w:noProof/>
        </w:rPr>
        <w:t>6</w:t>
      </w:r>
      <w:r w:rsidR="00735096" w:rsidRPr="00F17931">
        <w:rPr>
          <w:noProof/>
        </w:rPr>
        <w:fldChar w:fldCharType="end"/>
      </w:r>
      <w:r w:rsidR="00D55AAD" w:rsidRPr="00F17931">
        <w:t>.</w:t>
      </w:r>
      <w:r w:rsidR="00735096" w:rsidRPr="00F17931">
        <w:rPr>
          <w:noProof/>
        </w:rPr>
        <w:fldChar w:fldCharType="begin"/>
      </w:r>
      <w:r w:rsidR="00735096" w:rsidRPr="00F17931">
        <w:rPr>
          <w:noProof/>
        </w:rPr>
        <w:instrText xml:space="preserve"> SEQ Table \* ARABIC \s 1 </w:instrText>
      </w:r>
      <w:r w:rsidR="00735096" w:rsidRPr="00F17931">
        <w:rPr>
          <w:noProof/>
        </w:rPr>
        <w:fldChar w:fldCharType="separate"/>
      </w:r>
      <w:r w:rsidR="005D6463">
        <w:rPr>
          <w:noProof/>
        </w:rPr>
        <w:t>11</w:t>
      </w:r>
      <w:r w:rsidR="00735096" w:rsidRPr="00F17931">
        <w:rPr>
          <w:noProof/>
        </w:rPr>
        <w:fldChar w:fldCharType="end"/>
      </w:r>
      <w:bookmarkEnd w:id="710"/>
      <w:r w:rsidRPr="00F17931">
        <w:t>:</w:t>
      </w:r>
      <w:r w:rsidR="009D42B6" w:rsidRPr="00F17931">
        <w:t xml:space="preserve"> </w:t>
      </w:r>
      <w:r w:rsidR="00211AE3" w:rsidRPr="00F17931">
        <w:t>Residential</w:t>
      </w:r>
      <w:r w:rsidR="009D42B6" w:rsidRPr="00F17931">
        <w:t xml:space="preserve"> </w:t>
      </w:r>
      <w:r w:rsidR="00211AE3" w:rsidRPr="00F17931">
        <w:t>care</w:t>
      </w:r>
      <w:r w:rsidR="009D42B6" w:rsidRPr="00F17931">
        <w:t xml:space="preserve"> </w:t>
      </w:r>
      <w:r w:rsidR="00211AE3" w:rsidRPr="00F17931">
        <w:t>provider</w:t>
      </w:r>
      <w:r w:rsidR="009D42B6" w:rsidRPr="00F17931">
        <w:t xml:space="preserve"> </w:t>
      </w:r>
      <w:r w:rsidR="00211AE3" w:rsidRPr="00F17931">
        <w:t>r</w:t>
      </w:r>
      <w:r w:rsidRPr="00F17931">
        <w:t>evenue</w:t>
      </w:r>
      <w:r w:rsidR="009D42B6" w:rsidRPr="00F17931">
        <w:t xml:space="preserve"> </w:t>
      </w:r>
      <w:r w:rsidRPr="00F17931">
        <w:t>sources</w:t>
      </w:r>
      <w:r w:rsidR="009D42B6" w:rsidRPr="00F17931">
        <w:t xml:space="preserve"> </w:t>
      </w:r>
      <w:r w:rsidRPr="00F17931">
        <w:t>per</w:t>
      </w:r>
      <w:r w:rsidR="009D42B6" w:rsidRPr="00F17931">
        <w:t xml:space="preserve"> </w:t>
      </w:r>
      <w:r w:rsidRPr="00F17931">
        <w:t>resident</w:t>
      </w:r>
      <w:r w:rsidR="009D42B6" w:rsidRPr="00F17931">
        <w:t xml:space="preserve"> </w:t>
      </w:r>
      <w:r w:rsidRPr="00F17931">
        <w:t>per</w:t>
      </w:r>
      <w:r w:rsidR="009D42B6" w:rsidRPr="00F17931">
        <w:t xml:space="preserve"> </w:t>
      </w:r>
      <w:r w:rsidRPr="00F17931">
        <w:t>day,</w:t>
      </w:r>
      <w:r w:rsidR="009D42B6" w:rsidRPr="00F17931">
        <w:t xml:space="preserve"> </w:t>
      </w:r>
      <w:r w:rsidRPr="00F17931">
        <w:t>201</w:t>
      </w:r>
      <w:r w:rsidR="00B304F2" w:rsidRPr="00F17931">
        <w:t>7-18</w:t>
      </w:r>
      <w:r w:rsidR="00602AEC" w:rsidRPr="00F17931">
        <w:t xml:space="preserve"> to </w:t>
      </w:r>
      <w:r w:rsidRPr="00F17931">
        <w:t>201</w:t>
      </w:r>
      <w:r w:rsidR="00B304F2" w:rsidRPr="00F17931">
        <w:t>9-20</w:t>
      </w:r>
      <w:bookmarkEnd w:id="711"/>
      <w:bookmarkEnd w:id="712"/>
      <w:r w:rsidR="00A650EB">
        <w:t>.</w:t>
      </w:r>
    </w:p>
    <w:tbl>
      <w:tblPr>
        <w:tblW w:w="8940" w:type="dxa"/>
        <w:tblLook w:val="04A0" w:firstRow="1" w:lastRow="0" w:firstColumn="1" w:lastColumn="0" w:noHBand="0" w:noVBand="1"/>
      </w:tblPr>
      <w:tblGrid>
        <w:gridCol w:w="4140"/>
        <w:gridCol w:w="976"/>
        <w:gridCol w:w="976"/>
        <w:gridCol w:w="960"/>
        <w:gridCol w:w="976"/>
        <w:gridCol w:w="960"/>
      </w:tblGrid>
      <w:tr w:rsidR="00A650EB" w:rsidRPr="00A650EB" w14:paraId="6C7C6CC3" w14:textId="77777777" w:rsidTr="00A650EB">
        <w:trPr>
          <w:trHeight w:val="612"/>
        </w:trPr>
        <w:tc>
          <w:tcPr>
            <w:tcW w:w="4140" w:type="dxa"/>
            <w:tcBorders>
              <w:top w:val="single" w:sz="12" w:space="0" w:color="009DD6"/>
              <w:left w:val="nil"/>
              <w:bottom w:val="nil"/>
              <w:right w:val="nil"/>
            </w:tcBorders>
            <w:shd w:val="clear" w:color="auto" w:fill="auto"/>
            <w:vAlign w:val="bottom"/>
            <w:hideMark/>
          </w:tcPr>
          <w:p w14:paraId="1B0C45F0" w14:textId="77777777" w:rsidR="00A650EB" w:rsidRPr="00A650EB" w:rsidRDefault="00A650EB" w:rsidP="00162DD2">
            <w:r w:rsidRPr="00A650EB">
              <w:t> </w:t>
            </w:r>
          </w:p>
        </w:tc>
        <w:tc>
          <w:tcPr>
            <w:tcW w:w="960" w:type="dxa"/>
            <w:tcBorders>
              <w:top w:val="single" w:sz="12" w:space="0" w:color="009DD6"/>
              <w:left w:val="nil"/>
              <w:bottom w:val="nil"/>
              <w:right w:val="nil"/>
            </w:tcBorders>
            <w:shd w:val="clear" w:color="auto" w:fill="auto"/>
            <w:vAlign w:val="center"/>
            <w:hideMark/>
          </w:tcPr>
          <w:p w14:paraId="40E3CF4B" w14:textId="77777777" w:rsidR="00A650EB" w:rsidRPr="00A650EB" w:rsidRDefault="00A650EB" w:rsidP="00162DD2">
            <w:r w:rsidRPr="00A650EB">
              <w:t>2017-18</w:t>
            </w:r>
          </w:p>
        </w:tc>
        <w:tc>
          <w:tcPr>
            <w:tcW w:w="960" w:type="dxa"/>
            <w:tcBorders>
              <w:top w:val="single" w:sz="12" w:space="0" w:color="009DD6"/>
              <w:left w:val="nil"/>
              <w:bottom w:val="nil"/>
              <w:right w:val="nil"/>
            </w:tcBorders>
            <w:shd w:val="clear" w:color="auto" w:fill="auto"/>
            <w:vAlign w:val="center"/>
            <w:hideMark/>
          </w:tcPr>
          <w:p w14:paraId="7E94588B" w14:textId="77777777" w:rsidR="00A650EB" w:rsidRPr="00A650EB" w:rsidRDefault="00A650EB" w:rsidP="00162DD2">
            <w:r w:rsidRPr="00A650EB">
              <w:t>2018-19</w:t>
            </w:r>
          </w:p>
        </w:tc>
        <w:tc>
          <w:tcPr>
            <w:tcW w:w="960" w:type="dxa"/>
            <w:tcBorders>
              <w:top w:val="single" w:sz="12" w:space="0" w:color="009DD6"/>
              <w:left w:val="nil"/>
              <w:bottom w:val="nil"/>
              <w:right w:val="nil"/>
            </w:tcBorders>
            <w:shd w:val="clear" w:color="auto" w:fill="auto"/>
            <w:vAlign w:val="center"/>
            <w:hideMark/>
          </w:tcPr>
          <w:p w14:paraId="1C15C6B5" w14:textId="77777777" w:rsidR="00A650EB" w:rsidRPr="00A650EB" w:rsidRDefault="00A650EB" w:rsidP="00162DD2">
            <w:r w:rsidRPr="00A650EB">
              <w:t>Change ($)</w:t>
            </w:r>
          </w:p>
        </w:tc>
        <w:tc>
          <w:tcPr>
            <w:tcW w:w="960" w:type="dxa"/>
            <w:tcBorders>
              <w:top w:val="single" w:sz="12" w:space="0" w:color="009DD6"/>
              <w:left w:val="nil"/>
              <w:bottom w:val="nil"/>
              <w:right w:val="nil"/>
            </w:tcBorders>
            <w:shd w:val="clear" w:color="auto" w:fill="auto"/>
            <w:vAlign w:val="center"/>
            <w:hideMark/>
          </w:tcPr>
          <w:p w14:paraId="0A74CB20" w14:textId="77777777" w:rsidR="00A650EB" w:rsidRPr="00A650EB" w:rsidRDefault="00A650EB" w:rsidP="00162DD2">
            <w:r w:rsidRPr="00A650EB">
              <w:t>2019-20</w:t>
            </w:r>
          </w:p>
        </w:tc>
        <w:tc>
          <w:tcPr>
            <w:tcW w:w="960" w:type="dxa"/>
            <w:tcBorders>
              <w:top w:val="single" w:sz="12" w:space="0" w:color="009DD6"/>
              <w:left w:val="nil"/>
              <w:bottom w:val="nil"/>
              <w:right w:val="nil"/>
            </w:tcBorders>
            <w:shd w:val="clear" w:color="auto" w:fill="auto"/>
            <w:vAlign w:val="center"/>
            <w:hideMark/>
          </w:tcPr>
          <w:p w14:paraId="3DA13509" w14:textId="77777777" w:rsidR="00A650EB" w:rsidRPr="00A650EB" w:rsidRDefault="00A650EB" w:rsidP="00162DD2">
            <w:r w:rsidRPr="00A650EB">
              <w:t>Change ($)</w:t>
            </w:r>
          </w:p>
        </w:tc>
      </w:tr>
      <w:tr w:rsidR="00A650EB" w:rsidRPr="00A650EB" w14:paraId="592AB055" w14:textId="77777777" w:rsidTr="00A650EB">
        <w:trPr>
          <w:trHeight w:val="312"/>
        </w:trPr>
        <w:tc>
          <w:tcPr>
            <w:tcW w:w="4140" w:type="dxa"/>
            <w:tcBorders>
              <w:top w:val="nil"/>
              <w:left w:val="nil"/>
              <w:bottom w:val="single" w:sz="8" w:space="0" w:color="auto"/>
              <w:right w:val="nil"/>
            </w:tcBorders>
            <w:shd w:val="clear" w:color="000000" w:fill="F2F2F2"/>
            <w:noWrap/>
            <w:vAlign w:val="center"/>
            <w:hideMark/>
          </w:tcPr>
          <w:p w14:paraId="7C657484" w14:textId="77777777" w:rsidR="00A650EB" w:rsidRPr="00A650EB" w:rsidRDefault="00A650EB" w:rsidP="00162DD2">
            <w:r w:rsidRPr="00A650EB">
              <w:t>Commonwealth</w:t>
            </w:r>
          </w:p>
        </w:tc>
        <w:tc>
          <w:tcPr>
            <w:tcW w:w="960" w:type="dxa"/>
            <w:tcBorders>
              <w:top w:val="nil"/>
              <w:left w:val="nil"/>
              <w:bottom w:val="single" w:sz="8" w:space="0" w:color="auto"/>
              <w:right w:val="nil"/>
            </w:tcBorders>
            <w:shd w:val="clear" w:color="000000" w:fill="F2F2F2"/>
            <w:noWrap/>
            <w:vAlign w:val="center"/>
            <w:hideMark/>
          </w:tcPr>
          <w:p w14:paraId="5B33D992" w14:textId="77777777" w:rsidR="00A650EB" w:rsidRPr="00A650EB" w:rsidRDefault="00A650EB" w:rsidP="00162DD2">
            <w:r w:rsidRPr="00A650EB">
              <w:t> </w:t>
            </w:r>
          </w:p>
        </w:tc>
        <w:tc>
          <w:tcPr>
            <w:tcW w:w="960" w:type="dxa"/>
            <w:tcBorders>
              <w:top w:val="nil"/>
              <w:left w:val="nil"/>
              <w:bottom w:val="single" w:sz="8" w:space="0" w:color="auto"/>
              <w:right w:val="nil"/>
            </w:tcBorders>
            <w:shd w:val="clear" w:color="000000" w:fill="F2F2F2"/>
            <w:vAlign w:val="center"/>
            <w:hideMark/>
          </w:tcPr>
          <w:p w14:paraId="6F2EAC59" w14:textId="77777777" w:rsidR="00A650EB" w:rsidRPr="00A650EB" w:rsidRDefault="00A650EB" w:rsidP="00162DD2">
            <w:r w:rsidRPr="00A650EB">
              <w:t> </w:t>
            </w:r>
          </w:p>
        </w:tc>
        <w:tc>
          <w:tcPr>
            <w:tcW w:w="960" w:type="dxa"/>
            <w:tcBorders>
              <w:top w:val="nil"/>
              <w:left w:val="nil"/>
              <w:bottom w:val="single" w:sz="8" w:space="0" w:color="auto"/>
              <w:right w:val="nil"/>
            </w:tcBorders>
            <w:shd w:val="clear" w:color="000000" w:fill="F2F2F2"/>
            <w:noWrap/>
            <w:vAlign w:val="center"/>
            <w:hideMark/>
          </w:tcPr>
          <w:p w14:paraId="6C96CB44" w14:textId="77777777" w:rsidR="00A650EB" w:rsidRPr="00A650EB" w:rsidRDefault="00A650EB" w:rsidP="00162DD2">
            <w:r w:rsidRPr="00A650EB">
              <w:t> </w:t>
            </w:r>
          </w:p>
        </w:tc>
        <w:tc>
          <w:tcPr>
            <w:tcW w:w="960" w:type="dxa"/>
            <w:tcBorders>
              <w:top w:val="nil"/>
              <w:left w:val="nil"/>
              <w:bottom w:val="single" w:sz="8" w:space="0" w:color="auto"/>
              <w:right w:val="nil"/>
            </w:tcBorders>
            <w:shd w:val="clear" w:color="000000" w:fill="F2F2F2"/>
            <w:noWrap/>
            <w:vAlign w:val="center"/>
            <w:hideMark/>
          </w:tcPr>
          <w:p w14:paraId="7000D022" w14:textId="77777777" w:rsidR="00A650EB" w:rsidRPr="00A650EB" w:rsidRDefault="00A650EB" w:rsidP="00162DD2">
            <w:r w:rsidRPr="00A650EB">
              <w:t> </w:t>
            </w:r>
          </w:p>
        </w:tc>
        <w:tc>
          <w:tcPr>
            <w:tcW w:w="960" w:type="dxa"/>
            <w:tcBorders>
              <w:top w:val="nil"/>
              <w:left w:val="nil"/>
              <w:bottom w:val="single" w:sz="8" w:space="0" w:color="auto"/>
              <w:right w:val="nil"/>
            </w:tcBorders>
            <w:shd w:val="clear" w:color="000000" w:fill="F2F2F2"/>
            <w:noWrap/>
            <w:vAlign w:val="center"/>
            <w:hideMark/>
          </w:tcPr>
          <w:p w14:paraId="6A3D9FDC" w14:textId="77777777" w:rsidR="00A650EB" w:rsidRPr="00A650EB" w:rsidRDefault="00A650EB" w:rsidP="00162DD2">
            <w:r w:rsidRPr="00A650EB">
              <w:t> </w:t>
            </w:r>
          </w:p>
        </w:tc>
      </w:tr>
      <w:tr w:rsidR="00A650EB" w:rsidRPr="00A650EB" w14:paraId="515F221A" w14:textId="77777777" w:rsidTr="00A650EB">
        <w:trPr>
          <w:trHeight w:val="300"/>
        </w:trPr>
        <w:tc>
          <w:tcPr>
            <w:tcW w:w="4140" w:type="dxa"/>
            <w:tcBorders>
              <w:top w:val="nil"/>
              <w:left w:val="nil"/>
              <w:bottom w:val="single" w:sz="8" w:space="0" w:color="auto"/>
              <w:right w:val="nil"/>
            </w:tcBorders>
            <w:shd w:val="clear" w:color="auto" w:fill="auto"/>
            <w:noWrap/>
            <w:vAlign w:val="center"/>
            <w:hideMark/>
          </w:tcPr>
          <w:p w14:paraId="55BB9EEB" w14:textId="77777777" w:rsidR="00A650EB" w:rsidRPr="00A650EB" w:rsidRDefault="00A650EB" w:rsidP="00162DD2">
            <w:r w:rsidRPr="00A650EB">
              <w:t>Basic care subsidy (ACFI)</w:t>
            </w:r>
          </w:p>
        </w:tc>
        <w:tc>
          <w:tcPr>
            <w:tcW w:w="960" w:type="dxa"/>
            <w:tcBorders>
              <w:top w:val="nil"/>
              <w:left w:val="nil"/>
              <w:bottom w:val="single" w:sz="8" w:space="0" w:color="auto"/>
              <w:right w:val="nil"/>
            </w:tcBorders>
            <w:shd w:val="clear" w:color="auto" w:fill="auto"/>
            <w:noWrap/>
            <w:vAlign w:val="center"/>
            <w:hideMark/>
          </w:tcPr>
          <w:p w14:paraId="19CC88BF" w14:textId="77777777" w:rsidR="00A650EB" w:rsidRPr="00A650EB" w:rsidRDefault="00A650EB" w:rsidP="00162DD2">
            <w:r w:rsidRPr="00A650EB">
              <w:t>$162.88</w:t>
            </w:r>
          </w:p>
        </w:tc>
        <w:tc>
          <w:tcPr>
            <w:tcW w:w="960" w:type="dxa"/>
            <w:tcBorders>
              <w:top w:val="nil"/>
              <w:left w:val="nil"/>
              <w:bottom w:val="single" w:sz="8" w:space="0" w:color="auto"/>
              <w:right w:val="nil"/>
            </w:tcBorders>
            <w:shd w:val="clear" w:color="auto" w:fill="auto"/>
            <w:vAlign w:val="center"/>
            <w:hideMark/>
          </w:tcPr>
          <w:p w14:paraId="56A6C607" w14:textId="77777777" w:rsidR="00A650EB" w:rsidRPr="00A650EB" w:rsidRDefault="00A650EB" w:rsidP="00162DD2">
            <w:r w:rsidRPr="00A650EB">
              <w:t>$165.79</w:t>
            </w:r>
          </w:p>
        </w:tc>
        <w:tc>
          <w:tcPr>
            <w:tcW w:w="960" w:type="dxa"/>
            <w:tcBorders>
              <w:top w:val="nil"/>
              <w:left w:val="nil"/>
              <w:bottom w:val="single" w:sz="8" w:space="0" w:color="auto"/>
              <w:right w:val="nil"/>
            </w:tcBorders>
            <w:shd w:val="clear" w:color="auto" w:fill="auto"/>
            <w:noWrap/>
            <w:vAlign w:val="center"/>
            <w:hideMark/>
          </w:tcPr>
          <w:p w14:paraId="5707CEB0" w14:textId="77777777" w:rsidR="00A650EB" w:rsidRPr="00A650EB" w:rsidRDefault="00A650EB" w:rsidP="00162DD2">
            <w:r w:rsidRPr="00A650EB">
              <w:t>$2.91</w:t>
            </w:r>
          </w:p>
        </w:tc>
        <w:tc>
          <w:tcPr>
            <w:tcW w:w="960" w:type="dxa"/>
            <w:tcBorders>
              <w:top w:val="nil"/>
              <w:left w:val="nil"/>
              <w:bottom w:val="single" w:sz="8" w:space="0" w:color="auto"/>
              <w:right w:val="nil"/>
            </w:tcBorders>
            <w:shd w:val="clear" w:color="auto" w:fill="auto"/>
            <w:noWrap/>
            <w:vAlign w:val="center"/>
            <w:hideMark/>
          </w:tcPr>
          <w:p w14:paraId="61910F1A" w14:textId="77777777" w:rsidR="00A650EB" w:rsidRPr="00A650EB" w:rsidRDefault="00A650EB" w:rsidP="00162DD2">
            <w:r w:rsidRPr="00A650EB">
              <w:t>$164.47</w:t>
            </w:r>
          </w:p>
        </w:tc>
        <w:tc>
          <w:tcPr>
            <w:tcW w:w="960" w:type="dxa"/>
            <w:tcBorders>
              <w:top w:val="nil"/>
              <w:left w:val="nil"/>
              <w:bottom w:val="single" w:sz="8" w:space="0" w:color="auto"/>
              <w:right w:val="nil"/>
            </w:tcBorders>
            <w:shd w:val="clear" w:color="auto" w:fill="auto"/>
            <w:noWrap/>
            <w:vAlign w:val="center"/>
            <w:hideMark/>
          </w:tcPr>
          <w:p w14:paraId="14FD3822" w14:textId="77777777" w:rsidR="00A650EB" w:rsidRPr="00A650EB" w:rsidRDefault="00A650EB" w:rsidP="00162DD2">
            <w:pPr>
              <w:rPr>
                <w:color w:val="000000"/>
              </w:rPr>
            </w:pPr>
            <w:r w:rsidRPr="00A650EB">
              <w:t>-$1.32</w:t>
            </w:r>
          </w:p>
        </w:tc>
      </w:tr>
      <w:tr w:rsidR="00A650EB" w:rsidRPr="00A650EB" w14:paraId="73F6D1A9" w14:textId="77777777" w:rsidTr="00A650EB">
        <w:trPr>
          <w:trHeight w:val="300"/>
        </w:trPr>
        <w:tc>
          <w:tcPr>
            <w:tcW w:w="4140" w:type="dxa"/>
            <w:tcBorders>
              <w:top w:val="nil"/>
              <w:left w:val="nil"/>
              <w:bottom w:val="single" w:sz="8" w:space="0" w:color="auto"/>
              <w:right w:val="nil"/>
            </w:tcBorders>
            <w:shd w:val="clear" w:color="auto" w:fill="auto"/>
            <w:noWrap/>
            <w:vAlign w:val="center"/>
            <w:hideMark/>
          </w:tcPr>
          <w:p w14:paraId="49AC30A9" w14:textId="77777777" w:rsidR="00A650EB" w:rsidRPr="00A650EB" w:rsidRDefault="00A650EB" w:rsidP="00162DD2">
            <w:r w:rsidRPr="00A650EB">
              <w:t>Respite subsidy &amp; supplements</w:t>
            </w:r>
          </w:p>
        </w:tc>
        <w:tc>
          <w:tcPr>
            <w:tcW w:w="960" w:type="dxa"/>
            <w:tcBorders>
              <w:top w:val="nil"/>
              <w:left w:val="nil"/>
              <w:bottom w:val="single" w:sz="8" w:space="0" w:color="auto"/>
              <w:right w:val="nil"/>
            </w:tcBorders>
            <w:shd w:val="clear" w:color="auto" w:fill="auto"/>
            <w:noWrap/>
            <w:vAlign w:val="center"/>
            <w:hideMark/>
          </w:tcPr>
          <w:p w14:paraId="6DD3AED7" w14:textId="77777777" w:rsidR="00A650EB" w:rsidRPr="00A650EB" w:rsidRDefault="00A650EB" w:rsidP="00162DD2">
            <w:r w:rsidRPr="00A650EB">
              <w:t>$5.23</w:t>
            </w:r>
          </w:p>
        </w:tc>
        <w:tc>
          <w:tcPr>
            <w:tcW w:w="960" w:type="dxa"/>
            <w:tcBorders>
              <w:top w:val="nil"/>
              <w:left w:val="nil"/>
              <w:bottom w:val="single" w:sz="8" w:space="0" w:color="auto"/>
              <w:right w:val="nil"/>
            </w:tcBorders>
            <w:shd w:val="clear" w:color="auto" w:fill="auto"/>
            <w:vAlign w:val="center"/>
            <w:hideMark/>
          </w:tcPr>
          <w:p w14:paraId="6CE75A13" w14:textId="77777777" w:rsidR="00A650EB" w:rsidRPr="00A650EB" w:rsidRDefault="00A650EB" w:rsidP="00162DD2">
            <w:r w:rsidRPr="00A650EB">
              <w:t>$5.63</w:t>
            </w:r>
          </w:p>
        </w:tc>
        <w:tc>
          <w:tcPr>
            <w:tcW w:w="960" w:type="dxa"/>
            <w:tcBorders>
              <w:top w:val="nil"/>
              <w:left w:val="nil"/>
              <w:bottom w:val="single" w:sz="8" w:space="0" w:color="auto"/>
              <w:right w:val="nil"/>
            </w:tcBorders>
            <w:shd w:val="clear" w:color="auto" w:fill="auto"/>
            <w:noWrap/>
            <w:vAlign w:val="center"/>
            <w:hideMark/>
          </w:tcPr>
          <w:p w14:paraId="0277815E" w14:textId="77777777" w:rsidR="00A650EB" w:rsidRPr="00A650EB" w:rsidRDefault="00A650EB" w:rsidP="00162DD2">
            <w:r w:rsidRPr="00A650EB">
              <w:t>$0.40</w:t>
            </w:r>
          </w:p>
        </w:tc>
        <w:tc>
          <w:tcPr>
            <w:tcW w:w="960" w:type="dxa"/>
            <w:tcBorders>
              <w:top w:val="nil"/>
              <w:left w:val="nil"/>
              <w:bottom w:val="single" w:sz="8" w:space="0" w:color="auto"/>
              <w:right w:val="nil"/>
            </w:tcBorders>
            <w:shd w:val="clear" w:color="auto" w:fill="auto"/>
            <w:noWrap/>
            <w:vAlign w:val="center"/>
            <w:hideMark/>
          </w:tcPr>
          <w:p w14:paraId="3DAAAD5E" w14:textId="77777777" w:rsidR="00A650EB" w:rsidRPr="00A650EB" w:rsidRDefault="00A650EB" w:rsidP="00162DD2">
            <w:r w:rsidRPr="00A650EB">
              <w:t>$6.00</w:t>
            </w:r>
          </w:p>
        </w:tc>
        <w:tc>
          <w:tcPr>
            <w:tcW w:w="960" w:type="dxa"/>
            <w:tcBorders>
              <w:top w:val="nil"/>
              <w:left w:val="nil"/>
              <w:bottom w:val="single" w:sz="8" w:space="0" w:color="auto"/>
              <w:right w:val="nil"/>
            </w:tcBorders>
            <w:shd w:val="clear" w:color="auto" w:fill="auto"/>
            <w:noWrap/>
            <w:vAlign w:val="center"/>
            <w:hideMark/>
          </w:tcPr>
          <w:p w14:paraId="57C9CE29" w14:textId="77777777" w:rsidR="00A650EB" w:rsidRPr="00A650EB" w:rsidRDefault="00A650EB" w:rsidP="00162DD2">
            <w:r w:rsidRPr="00A650EB">
              <w:t>$0.37</w:t>
            </w:r>
          </w:p>
        </w:tc>
      </w:tr>
      <w:tr w:rsidR="00A650EB" w:rsidRPr="00A650EB" w14:paraId="45B935E3" w14:textId="77777777" w:rsidTr="00A650EB">
        <w:trPr>
          <w:trHeight w:val="300"/>
        </w:trPr>
        <w:tc>
          <w:tcPr>
            <w:tcW w:w="4140" w:type="dxa"/>
            <w:tcBorders>
              <w:top w:val="nil"/>
              <w:left w:val="nil"/>
              <w:bottom w:val="single" w:sz="8" w:space="0" w:color="auto"/>
              <w:right w:val="nil"/>
            </w:tcBorders>
            <w:shd w:val="clear" w:color="auto" w:fill="auto"/>
            <w:noWrap/>
            <w:vAlign w:val="center"/>
            <w:hideMark/>
          </w:tcPr>
          <w:p w14:paraId="5ED62745" w14:textId="77777777" w:rsidR="00A650EB" w:rsidRPr="00A650EB" w:rsidRDefault="00A650EB" w:rsidP="00162DD2">
            <w:r w:rsidRPr="00A650EB">
              <w:t>COVID-19 funding</w:t>
            </w:r>
          </w:p>
        </w:tc>
        <w:tc>
          <w:tcPr>
            <w:tcW w:w="960" w:type="dxa"/>
            <w:tcBorders>
              <w:top w:val="nil"/>
              <w:left w:val="nil"/>
              <w:bottom w:val="single" w:sz="8" w:space="0" w:color="auto"/>
              <w:right w:val="nil"/>
            </w:tcBorders>
            <w:shd w:val="clear" w:color="auto" w:fill="auto"/>
            <w:noWrap/>
            <w:vAlign w:val="center"/>
            <w:hideMark/>
          </w:tcPr>
          <w:p w14:paraId="58AD6B0A" w14:textId="77777777" w:rsidR="00A650EB" w:rsidRPr="00A650EB" w:rsidRDefault="00A650EB" w:rsidP="00162DD2">
            <w:r w:rsidRPr="00A650EB">
              <w:t xml:space="preserve">          -   </w:t>
            </w:r>
          </w:p>
        </w:tc>
        <w:tc>
          <w:tcPr>
            <w:tcW w:w="960" w:type="dxa"/>
            <w:tcBorders>
              <w:top w:val="nil"/>
              <w:left w:val="nil"/>
              <w:bottom w:val="single" w:sz="8" w:space="0" w:color="auto"/>
              <w:right w:val="nil"/>
            </w:tcBorders>
            <w:shd w:val="clear" w:color="auto" w:fill="auto"/>
            <w:vAlign w:val="center"/>
            <w:hideMark/>
          </w:tcPr>
          <w:p w14:paraId="0FF04AD5" w14:textId="77777777" w:rsidR="00A650EB" w:rsidRPr="00A650EB" w:rsidRDefault="00A650EB" w:rsidP="00162DD2">
            <w:r w:rsidRPr="00A650EB">
              <w:t xml:space="preserve">          -   </w:t>
            </w:r>
          </w:p>
        </w:tc>
        <w:tc>
          <w:tcPr>
            <w:tcW w:w="960" w:type="dxa"/>
            <w:tcBorders>
              <w:top w:val="nil"/>
              <w:left w:val="nil"/>
              <w:bottom w:val="single" w:sz="8" w:space="0" w:color="auto"/>
              <w:right w:val="nil"/>
            </w:tcBorders>
            <w:shd w:val="clear" w:color="auto" w:fill="auto"/>
            <w:noWrap/>
            <w:vAlign w:val="center"/>
            <w:hideMark/>
          </w:tcPr>
          <w:p w14:paraId="10738BF2" w14:textId="77777777" w:rsidR="00A650EB" w:rsidRPr="00A650EB" w:rsidRDefault="00A650EB" w:rsidP="00162DD2">
            <w:r w:rsidRPr="00A650EB">
              <w:t xml:space="preserve">          -   </w:t>
            </w:r>
          </w:p>
        </w:tc>
        <w:tc>
          <w:tcPr>
            <w:tcW w:w="960" w:type="dxa"/>
            <w:tcBorders>
              <w:top w:val="nil"/>
              <w:left w:val="nil"/>
              <w:bottom w:val="single" w:sz="8" w:space="0" w:color="auto"/>
              <w:right w:val="nil"/>
            </w:tcBorders>
            <w:shd w:val="clear" w:color="auto" w:fill="auto"/>
            <w:noWrap/>
            <w:vAlign w:val="center"/>
            <w:hideMark/>
          </w:tcPr>
          <w:p w14:paraId="3BCC9017" w14:textId="77777777" w:rsidR="00A650EB" w:rsidRPr="00A650EB" w:rsidRDefault="00A650EB" w:rsidP="00162DD2">
            <w:r w:rsidRPr="00A650EB">
              <w:t>$4.35</w:t>
            </w:r>
          </w:p>
        </w:tc>
        <w:tc>
          <w:tcPr>
            <w:tcW w:w="960" w:type="dxa"/>
            <w:tcBorders>
              <w:top w:val="nil"/>
              <w:left w:val="nil"/>
              <w:bottom w:val="single" w:sz="8" w:space="0" w:color="auto"/>
              <w:right w:val="nil"/>
            </w:tcBorders>
            <w:shd w:val="clear" w:color="auto" w:fill="auto"/>
            <w:noWrap/>
            <w:vAlign w:val="center"/>
            <w:hideMark/>
          </w:tcPr>
          <w:p w14:paraId="31C09FA4" w14:textId="77777777" w:rsidR="00A650EB" w:rsidRPr="00A650EB" w:rsidRDefault="00A650EB" w:rsidP="00162DD2">
            <w:r w:rsidRPr="00A650EB">
              <w:t>$4.35</w:t>
            </w:r>
          </w:p>
        </w:tc>
      </w:tr>
      <w:tr w:rsidR="00A650EB" w:rsidRPr="00A650EB" w14:paraId="08987997" w14:textId="77777777" w:rsidTr="00A650EB">
        <w:trPr>
          <w:trHeight w:val="300"/>
        </w:trPr>
        <w:tc>
          <w:tcPr>
            <w:tcW w:w="4140" w:type="dxa"/>
            <w:tcBorders>
              <w:top w:val="nil"/>
              <w:left w:val="nil"/>
              <w:bottom w:val="single" w:sz="8" w:space="0" w:color="auto"/>
              <w:right w:val="nil"/>
            </w:tcBorders>
            <w:shd w:val="clear" w:color="auto" w:fill="auto"/>
            <w:noWrap/>
            <w:vAlign w:val="center"/>
            <w:hideMark/>
          </w:tcPr>
          <w:p w14:paraId="6D55211A" w14:textId="77777777" w:rsidR="00A650EB" w:rsidRPr="00A650EB" w:rsidRDefault="00A650EB" w:rsidP="00162DD2">
            <w:r w:rsidRPr="00A650EB">
              <w:t>Other supplements</w:t>
            </w:r>
          </w:p>
        </w:tc>
        <w:tc>
          <w:tcPr>
            <w:tcW w:w="960" w:type="dxa"/>
            <w:tcBorders>
              <w:top w:val="nil"/>
              <w:left w:val="nil"/>
              <w:bottom w:val="single" w:sz="8" w:space="0" w:color="auto"/>
              <w:right w:val="nil"/>
            </w:tcBorders>
            <w:shd w:val="clear" w:color="auto" w:fill="auto"/>
            <w:noWrap/>
            <w:vAlign w:val="center"/>
            <w:hideMark/>
          </w:tcPr>
          <w:p w14:paraId="75E3C1E7" w14:textId="77777777" w:rsidR="00A650EB" w:rsidRPr="00A650EB" w:rsidRDefault="00A650EB" w:rsidP="00162DD2">
            <w:r w:rsidRPr="00A650EB">
              <w:t>$1.27</w:t>
            </w:r>
          </w:p>
        </w:tc>
        <w:tc>
          <w:tcPr>
            <w:tcW w:w="960" w:type="dxa"/>
            <w:tcBorders>
              <w:top w:val="nil"/>
              <w:left w:val="nil"/>
              <w:bottom w:val="single" w:sz="8" w:space="0" w:color="auto"/>
              <w:right w:val="nil"/>
            </w:tcBorders>
            <w:shd w:val="clear" w:color="auto" w:fill="auto"/>
            <w:vAlign w:val="center"/>
            <w:hideMark/>
          </w:tcPr>
          <w:p w14:paraId="3D92A4A4" w14:textId="77777777" w:rsidR="00A650EB" w:rsidRPr="00A650EB" w:rsidRDefault="00A650EB" w:rsidP="00162DD2">
            <w:r w:rsidRPr="00A650EB">
              <w:t>$1.56</w:t>
            </w:r>
          </w:p>
        </w:tc>
        <w:tc>
          <w:tcPr>
            <w:tcW w:w="960" w:type="dxa"/>
            <w:tcBorders>
              <w:top w:val="nil"/>
              <w:left w:val="nil"/>
              <w:bottom w:val="single" w:sz="8" w:space="0" w:color="auto"/>
              <w:right w:val="nil"/>
            </w:tcBorders>
            <w:shd w:val="clear" w:color="auto" w:fill="auto"/>
            <w:noWrap/>
            <w:vAlign w:val="center"/>
            <w:hideMark/>
          </w:tcPr>
          <w:p w14:paraId="3DC30CCF" w14:textId="77777777" w:rsidR="00A650EB" w:rsidRPr="00A650EB" w:rsidRDefault="00A650EB" w:rsidP="00162DD2">
            <w:r w:rsidRPr="00A650EB">
              <w:t>$0.29</w:t>
            </w:r>
          </w:p>
        </w:tc>
        <w:tc>
          <w:tcPr>
            <w:tcW w:w="960" w:type="dxa"/>
            <w:tcBorders>
              <w:top w:val="nil"/>
              <w:left w:val="nil"/>
              <w:bottom w:val="single" w:sz="8" w:space="0" w:color="auto"/>
              <w:right w:val="nil"/>
            </w:tcBorders>
            <w:shd w:val="clear" w:color="auto" w:fill="auto"/>
            <w:noWrap/>
            <w:vAlign w:val="center"/>
            <w:hideMark/>
          </w:tcPr>
          <w:p w14:paraId="7ECF23E2" w14:textId="77777777" w:rsidR="00A650EB" w:rsidRPr="00A650EB" w:rsidRDefault="00A650EB" w:rsidP="00162DD2">
            <w:r w:rsidRPr="00A650EB">
              <w:t>$1.83</w:t>
            </w:r>
          </w:p>
        </w:tc>
        <w:tc>
          <w:tcPr>
            <w:tcW w:w="960" w:type="dxa"/>
            <w:tcBorders>
              <w:top w:val="nil"/>
              <w:left w:val="nil"/>
              <w:bottom w:val="single" w:sz="8" w:space="0" w:color="auto"/>
              <w:right w:val="nil"/>
            </w:tcBorders>
            <w:shd w:val="clear" w:color="auto" w:fill="auto"/>
            <w:noWrap/>
            <w:vAlign w:val="center"/>
            <w:hideMark/>
          </w:tcPr>
          <w:p w14:paraId="6BA08844" w14:textId="77777777" w:rsidR="00A650EB" w:rsidRPr="00A650EB" w:rsidRDefault="00A650EB" w:rsidP="00162DD2">
            <w:r w:rsidRPr="00A650EB">
              <w:t>$0.27</w:t>
            </w:r>
          </w:p>
        </w:tc>
      </w:tr>
      <w:tr w:rsidR="00A650EB" w:rsidRPr="00A650EB" w14:paraId="2D20B6BC" w14:textId="77777777" w:rsidTr="00A650EB">
        <w:trPr>
          <w:trHeight w:val="300"/>
        </w:trPr>
        <w:tc>
          <w:tcPr>
            <w:tcW w:w="4140" w:type="dxa"/>
            <w:tcBorders>
              <w:top w:val="nil"/>
              <w:left w:val="nil"/>
              <w:bottom w:val="single" w:sz="8" w:space="0" w:color="auto"/>
              <w:right w:val="nil"/>
            </w:tcBorders>
            <w:shd w:val="clear" w:color="auto" w:fill="auto"/>
            <w:noWrap/>
            <w:vAlign w:val="center"/>
            <w:hideMark/>
          </w:tcPr>
          <w:p w14:paraId="5C7D4416" w14:textId="77777777" w:rsidR="00A650EB" w:rsidRPr="00A650EB" w:rsidRDefault="00A650EB" w:rsidP="00162DD2">
            <w:r w:rsidRPr="00A650EB">
              <w:t>Accommodation supplement</w:t>
            </w:r>
          </w:p>
        </w:tc>
        <w:tc>
          <w:tcPr>
            <w:tcW w:w="960" w:type="dxa"/>
            <w:tcBorders>
              <w:top w:val="nil"/>
              <w:left w:val="nil"/>
              <w:bottom w:val="single" w:sz="8" w:space="0" w:color="auto"/>
              <w:right w:val="nil"/>
            </w:tcBorders>
            <w:shd w:val="clear" w:color="auto" w:fill="auto"/>
            <w:noWrap/>
            <w:vAlign w:val="center"/>
            <w:hideMark/>
          </w:tcPr>
          <w:p w14:paraId="4CA9DC9A" w14:textId="77777777" w:rsidR="00A650EB" w:rsidRPr="00A650EB" w:rsidRDefault="00A650EB" w:rsidP="00162DD2">
            <w:r w:rsidRPr="00A650EB">
              <w:t>$15.19</w:t>
            </w:r>
          </w:p>
        </w:tc>
        <w:tc>
          <w:tcPr>
            <w:tcW w:w="960" w:type="dxa"/>
            <w:tcBorders>
              <w:top w:val="nil"/>
              <w:left w:val="nil"/>
              <w:bottom w:val="single" w:sz="8" w:space="0" w:color="auto"/>
              <w:right w:val="nil"/>
            </w:tcBorders>
            <w:shd w:val="clear" w:color="auto" w:fill="auto"/>
            <w:vAlign w:val="center"/>
            <w:hideMark/>
          </w:tcPr>
          <w:p w14:paraId="2B80ED44" w14:textId="77777777" w:rsidR="00A650EB" w:rsidRPr="00A650EB" w:rsidRDefault="00A650EB" w:rsidP="00162DD2">
            <w:r w:rsidRPr="00A650EB">
              <w:t>$17.02</w:t>
            </w:r>
          </w:p>
        </w:tc>
        <w:tc>
          <w:tcPr>
            <w:tcW w:w="960" w:type="dxa"/>
            <w:tcBorders>
              <w:top w:val="nil"/>
              <w:left w:val="nil"/>
              <w:bottom w:val="single" w:sz="8" w:space="0" w:color="auto"/>
              <w:right w:val="nil"/>
            </w:tcBorders>
            <w:shd w:val="clear" w:color="auto" w:fill="auto"/>
            <w:noWrap/>
            <w:vAlign w:val="center"/>
            <w:hideMark/>
          </w:tcPr>
          <w:p w14:paraId="0C1B2412" w14:textId="77777777" w:rsidR="00A650EB" w:rsidRPr="00A650EB" w:rsidRDefault="00A650EB" w:rsidP="00162DD2">
            <w:r w:rsidRPr="00A650EB">
              <w:t>$1.83</w:t>
            </w:r>
          </w:p>
        </w:tc>
        <w:tc>
          <w:tcPr>
            <w:tcW w:w="960" w:type="dxa"/>
            <w:tcBorders>
              <w:top w:val="nil"/>
              <w:left w:val="nil"/>
              <w:bottom w:val="single" w:sz="8" w:space="0" w:color="auto"/>
              <w:right w:val="nil"/>
            </w:tcBorders>
            <w:shd w:val="clear" w:color="auto" w:fill="auto"/>
            <w:noWrap/>
            <w:vAlign w:val="center"/>
            <w:hideMark/>
          </w:tcPr>
          <w:p w14:paraId="08437C44" w14:textId="77777777" w:rsidR="00A650EB" w:rsidRPr="00A650EB" w:rsidRDefault="00A650EB" w:rsidP="00162DD2">
            <w:r w:rsidRPr="00A650EB">
              <w:t>$18.60</w:t>
            </w:r>
          </w:p>
        </w:tc>
        <w:tc>
          <w:tcPr>
            <w:tcW w:w="960" w:type="dxa"/>
            <w:tcBorders>
              <w:top w:val="nil"/>
              <w:left w:val="nil"/>
              <w:bottom w:val="single" w:sz="8" w:space="0" w:color="auto"/>
              <w:right w:val="nil"/>
            </w:tcBorders>
            <w:shd w:val="clear" w:color="auto" w:fill="auto"/>
            <w:noWrap/>
            <w:vAlign w:val="center"/>
            <w:hideMark/>
          </w:tcPr>
          <w:p w14:paraId="2002F93F" w14:textId="77777777" w:rsidR="00A650EB" w:rsidRPr="00A650EB" w:rsidRDefault="00A650EB" w:rsidP="00162DD2">
            <w:r w:rsidRPr="00A650EB">
              <w:t>$1.58</w:t>
            </w:r>
          </w:p>
        </w:tc>
      </w:tr>
      <w:tr w:rsidR="00A650EB" w:rsidRPr="00A650EB" w14:paraId="22992610" w14:textId="77777777" w:rsidTr="00A650EB">
        <w:trPr>
          <w:trHeight w:val="300"/>
        </w:trPr>
        <w:tc>
          <w:tcPr>
            <w:tcW w:w="4140" w:type="dxa"/>
            <w:tcBorders>
              <w:top w:val="nil"/>
              <w:left w:val="nil"/>
              <w:bottom w:val="single" w:sz="8" w:space="0" w:color="auto"/>
              <w:right w:val="nil"/>
            </w:tcBorders>
            <w:shd w:val="clear" w:color="auto" w:fill="auto"/>
            <w:noWrap/>
            <w:vAlign w:val="center"/>
            <w:hideMark/>
          </w:tcPr>
          <w:p w14:paraId="5B0F23C3" w14:textId="77777777" w:rsidR="00A650EB" w:rsidRPr="00A650EB" w:rsidRDefault="00A650EB" w:rsidP="00162DD2">
            <w:r w:rsidRPr="00A650EB">
              <w:t>Capital Grants</w:t>
            </w:r>
          </w:p>
        </w:tc>
        <w:tc>
          <w:tcPr>
            <w:tcW w:w="960" w:type="dxa"/>
            <w:tcBorders>
              <w:top w:val="nil"/>
              <w:left w:val="nil"/>
              <w:bottom w:val="single" w:sz="8" w:space="0" w:color="auto"/>
              <w:right w:val="nil"/>
            </w:tcBorders>
            <w:shd w:val="clear" w:color="auto" w:fill="auto"/>
            <w:noWrap/>
            <w:vAlign w:val="center"/>
            <w:hideMark/>
          </w:tcPr>
          <w:p w14:paraId="6EDBC508" w14:textId="77777777" w:rsidR="00A650EB" w:rsidRPr="00A650EB" w:rsidRDefault="00A650EB" w:rsidP="00162DD2">
            <w:r w:rsidRPr="00A650EB">
              <w:t>$0.85</w:t>
            </w:r>
          </w:p>
        </w:tc>
        <w:tc>
          <w:tcPr>
            <w:tcW w:w="960" w:type="dxa"/>
            <w:tcBorders>
              <w:top w:val="nil"/>
              <w:left w:val="nil"/>
              <w:bottom w:val="single" w:sz="8" w:space="0" w:color="auto"/>
              <w:right w:val="nil"/>
            </w:tcBorders>
            <w:shd w:val="clear" w:color="auto" w:fill="auto"/>
            <w:vAlign w:val="center"/>
            <w:hideMark/>
          </w:tcPr>
          <w:p w14:paraId="0022B1E8" w14:textId="77777777" w:rsidR="00A650EB" w:rsidRPr="00A650EB" w:rsidRDefault="00A650EB" w:rsidP="00162DD2">
            <w:r w:rsidRPr="00A650EB">
              <w:t>$1.03</w:t>
            </w:r>
          </w:p>
        </w:tc>
        <w:tc>
          <w:tcPr>
            <w:tcW w:w="960" w:type="dxa"/>
            <w:tcBorders>
              <w:top w:val="nil"/>
              <w:left w:val="nil"/>
              <w:bottom w:val="single" w:sz="8" w:space="0" w:color="auto"/>
              <w:right w:val="nil"/>
            </w:tcBorders>
            <w:shd w:val="clear" w:color="auto" w:fill="auto"/>
            <w:noWrap/>
            <w:vAlign w:val="center"/>
            <w:hideMark/>
          </w:tcPr>
          <w:p w14:paraId="4E0FB745" w14:textId="77777777" w:rsidR="00A650EB" w:rsidRPr="00A650EB" w:rsidRDefault="00A650EB" w:rsidP="00162DD2">
            <w:r w:rsidRPr="00A650EB">
              <w:t>$0.18</w:t>
            </w:r>
          </w:p>
        </w:tc>
        <w:tc>
          <w:tcPr>
            <w:tcW w:w="960" w:type="dxa"/>
            <w:tcBorders>
              <w:top w:val="nil"/>
              <w:left w:val="nil"/>
              <w:bottom w:val="single" w:sz="8" w:space="0" w:color="auto"/>
              <w:right w:val="nil"/>
            </w:tcBorders>
            <w:shd w:val="clear" w:color="auto" w:fill="auto"/>
            <w:noWrap/>
            <w:vAlign w:val="center"/>
            <w:hideMark/>
          </w:tcPr>
          <w:p w14:paraId="4BF6AF6E" w14:textId="77777777" w:rsidR="00A650EB" w:rsidRPr="00A650EB" w:rsidRDefault="00A650EB" w:rsidP="00162DD2">
            <w:r w:rsidRPr="00A650EB">
              <w:t>$1.03</w:t>
            </w:r>
          </w:p>
        </w:tc>
        <w:tc>
          <w:tcPr>
            <w:tcW w:w="960" w:type="dxa"/>
            <w:tcBorders>
              <w:top w:val="nil"/>
              <w:left w:val="nil"/>
              <w:bottom w:val="single" w:sz="8" w:space="0" w:color="auto"/>
              <w:right w:val="nil"/>
            </w:tcBorders>
            <w:shd w:val="clear" w:color="auto" w:fill="auto"/>
            <w:noWrap/>
            <w:vAlign w:val="center"/>
            <w:hideMark/>
          </w:tcPr>
          <w:p w14:paraId="51B4DD43" w14:textId="77777777" w:rsidR="00A650EB" w:rsidRPr="00A650EB" w:rsidRDefault="00A650EB" w:rsidP="00162DD2">
            <w:r w:rsidRPr="00A650EB">
              <w:t>$0.00</w:t>
            </w:r>
          </w:p>
        </w:tc>
      </w:tr>
      <w:tr w:rsidR="00A650EB" w:rsidRPr="00A650EB" w14:paraId="0FA0E87D" w14:textId="77777777" w:rsidTr="00A650EB">
        <w:trPr>
          <w:trHeight w:val="300"/>
        </w:trPr>
        <w:tc>
          <w:tcPr>
            <w:tcW w:w="4140" w:type="dxa"/>
            <w:tcBorders>
              <w:top w:val="nil"/>
              <w:left w:val="nil"/>
              <w:bottom w:val="single" w:sz="8" w:space="0" w:color="auto"/>
              <w:right w:val="nil"/>
            </w:tcBorders>
            <w:shd w:val="clear" w:color="auto" w:fill="auto"/>
            <w:noWrap/>
            <w:vAlign w:val="center"/>
            <w:hideMark/>
          </w:tcPr>
          <w:p w14:paraId="6855FBAB" w14:textId="77777777" w:rsidR="00A650EB" w:rsidRPr="00A650EB" w:rsidRDefault="00A650EB" w:rsidP="00162DD2">
            <w:r w:rsidRPr="00A650EB">
              <w:t>Commonwealth funding sources</w:t>
            </w:r>
          </w:p>
        </w:tc>
        <w:tc>
          <w:tcPr>
            <w:tcW w:w="960" w:type="dxa"/>
            <w:tcBorders>
              <w:top w:val="nil"/>
              <w:left w:val="nil"/>
              <w:bottom w:val="single" w:sz="8" w:space="0" w:color="auto"/>
              <w:right w:val="nil"/>
            </w:tcBorders>
            <w:shd w:val="clear" w:color="auto" w:fill="auto"/>
            <w:noWrap/>
            <w:vAlign w:val="center"/>
            <w:hideMark/>
          </w:tcPr>
          <w:p w14:paraId="45A4B061" w14:textId="77777777" w:rsidR="00A650EB" w:rsidRPr="00A650EB" w:rsidRDefault="00A650EB" w:rsidP="00162DD2">
            <w:r w:rsidRPr="00A650EB">
              <w:t>$185.42</w:t>
            </w:r>
          </w:p>
        </w:tc>
        <w:tc>
          <w:tcPr>
            <w:tcW w:w="960" w:type="dxa"/>
            <w:tcBorders>
              <w:top w:val="nil"/>
              <w:left w:val="nil"/>
              <w:bottom w:val="single" w:sz="8" w:space="0" w:color="auto"/>
              <w:right w:val="nil"/>
            </w:tcBorders>
            <w:shd w:val="clear" w:color="auto" w:fill="auto"/>
            <w:vAlign w:val="center"/>
            <w:hideMark/>
          </w:tcPr>
          <w:p w14:paraId="5A0F4A3C" w14:textId="77777777" w:rsidR="00A650EB" w:rsidRPr="00A650EB" w:rsidRDefault="00A650EB" w:rsidP="00162DD2">
            <w:r w:rsidRPr="00A650EB">
              <w:t>$191.03</w:t>
            </w:r>
          </w:p>
        </w:tc>
        <w:tc>
          <w:tcPr>
            <w:tcW w:w="960" w:type="dxa"/>
            <w:tcBorders>
              <w:top w:val="nil"/>
              <w:left w:val="nil"/>
              <w:bottom w:val="single" w:sz="8" w:space="0" w:color="auto"/>
              <w:right w:val="nil"/>
            </w:tcBorders>
            <w:shd w:val="clear" w:color="auto" w:fill="auto"/>
            <w:noWrap/>
            <w:vAlign w:val="center"/>
            <w:hideMark/>
          </w:tcPr>
          <w:p w14:paraId="179FC733" w14:textId="77777777" w:rsidR="00A650EB" w:rsidRPr="00A650EB" w:rsidRDefault="00A650EB" w:rsidP="00162DD2">
            <w:r w:rsidRPr="00A650EB">
              <w:t>$5.61</w:t>
            </w:r>
          </w:p>
        </w:tc>
        <w:tc>
          <w:tcPr>
            <w:tcW w:w="960" w:type="dxa"/>
            <w:tcBorders>
              <w:top w:val="nil"/>
              <w:left w:val="nil"/>
              <w:bottom w:val="single" w:sz="8" w:space="0" w:color="auto"/>
              <w:right w:val="nil"/>
            </w:tcBorders>
            <w:shd w:val="clear" w:color="auto" w:fill="auto"/>
            <w:noWrap/>
            <w:vAlign w:val="center"/>
            <w:hideMark/>
          </w:tcPr>
          <w:p w14:paraId="67A9BC7A" w14:textId="77777777" w:rsidR="00A650EB" w:rsidRPr="00A650EB" w:rsidRDefault="00A650EB" w:rsidP="00162DD2">
            <w:r w:rsidRPr="00A650EB">
              <w:t>$196.29</w:t>
            </w:r>
          </w:p>
        </w:tc>
        <w:tc>
          <w:tcPr>
            <w:tcW w:w="960" w:type="dxa"/>
            <w:tcBorders>
              <w:top w:val="nil"/>
              <w:left w:val="nil"/>
              <w:bottom w:val="single" w:sz="8" w:space="0" w:color="auto"/>
              <w:right w:val="nil"/>
            </w:tcBorders>
            <w:shd w:val="clear" w:color="auto" w:fill="auto"/>
            <w:noWrap/>
            <w:vAlign w:val="center"/>
            <w:hideMark/>
          </w:tcPr>
          <w:p w14:paraId="75B08310" w14:textId="77777777" w:rsidR="00A650EB" w:rsidRPr="00A650EB" w:rsidRDefault="00A650EB" w:rsidP="00162DD2">
            <w:r w:rsidRPr="00A650EB">
              <w:t>$5.26</w:t>
            </w:r>
          </w:p>
        </w:tc>
      </w:tr>
      <w:tr w:rsidR="00A650EB" w:rsidRPr="00A650EB" w14:paraId="1A86D5F6" w14:textId="77777777" w:rsidTr="00A650EB">
        <w:trPr>
          <w:trHeight w:val="312"/>
        </w:trPr>
        <w:tc>
          <w:tcPr>
            <w:tcW w:w="4140" w:type="dxa"/>
            <w:tcBorders>
              <w:top w:val="nil"/>
              <w:left w:val="nil"/>
              <w:bottom w:val="single" w:sz="8" w:space="0" w:color="auto"/>
              <w:right w:val="nil"/>
            </w:tcBorders>
            <w:shd w:val="clear" w:color="000000" w:fill="F2F2F2"/>
            <w:noWrap/>
            <w:vAlign w:val="center"/>
            <w:hideMark/>
          </w:tcPr>
          <w:p w14:paraId="2B03B7A3" w14:textId="77777777" w:rsidR="00A650EB" w:rsidRPr="00A650EB" w:rsidRDefault="00A650EB" w:rsidP="00162DD2">
            <w:r w:rsidRPr="00A650EB">
              <w:t>Resident</w:t>
            </w:r>
          </w:p>
        </w:tc>
        <w:tc>
          <w:tcPr>
            <w:tcW w:w="960" w:type="dxa"/>
            <w:tcBorders>
              <w:top w:val="nil"/>
              <w:left w:val="nil"/>
              <w:bottom w:val="single" w:sz="8" w:space="0" w:color="auto"/>
              <w:right w:val="nil"/>
            </w:tcBorders>
            <w:shd w:val="clear" w:color="000000" w:fill="F2F2F2"/>
            <w:noWrap/>
            <w:vAlign w:val="center"/>
            <w:hideMark/>
          </w:tcPr>
          <w:p w14:paraId="48A8B2D8" w14:textId="77777777" w:rsidR="00A650EB" w:rsidRPr="00A650EB" w:rsidRDefault="00A650EB" w:rsidP="00162DD2">
            <w:r w:rsidRPr="00A650EB">
              <w:t> </w:t>
            </w:r>
          </w:p>
        </w:tc>
        <w:tc>
          <w:tcPr>
            <w:tcW w:w="960" w:type="dxa"/>
            <w:tcBorders>
              <w:top w:val="nil"/>
              <w:left w:val="nil"/>
              <w:bottom w:val="single" w:sz="8" w:space="0" w:color="auto"/>
              <w:right w:val="nil"/>
            </w:tcBorders>
            <w:shd w:val="clear" w:color="000000" w:fill="F2F2F2"/>
            <w:vAlign w:val="center"/>
            <w:hideMark/>
          </w:tcPr>
          <w:p w14:paraId="0AE1DF04" w14:textId="77777777" w:rsidR="00A650EB" w:rsidRPr="00A650EB" w:rsidRDefault="00A650EB" w:rsidP="00162DD2">
            <w:r w:rsidRPr="00A650EB">
              <w:t> </w:t>
            </w:r>
          </w:p>
        </w:tc>
        <w:tc>
          <w:tcPr>
            <w:tcW w:w="960" w:type="dxa"/>
            <w:tcBorders>
              <w:top w:val="nil"/>
              <w:left w:val="nil"/>
              <w:bottom w:val="single" w:sz="8" w:space="0" w:color="auto"/>
              <w:right w:val="nil"/>
            </w:tcBorders>
            <w:shd w:val="clear" w:color="000000" w:fill="F2F2F2"/>
            <w:noWrap/>
            <w:vAlign w:val="center"/>
            <w:hideMark/>
          </w:tcPr>
          <w:p w14:paraId="16354810" w14:textId="77777777" w:rsidR="00A650EB" w:rsidRPr="00A650EB" w:rsidRDefault="00A650EB" w:rsidP="00162DD2">
            <w:r w:rsidRPr="00A650EB">
              <w:t> </w:t>
            </w:r>
          </w:p>
        </w:tc>
        <w:tc>
          <w:tcPr>
            <w:tcW w:w="960" w:type="dxa"/>
            <w:tcBorders>
              <w:top w:val="nil"/>
              <w:left w:val="nil"/>
              <w:bottom w:val="single" w:sz="8" w:space="0" w:color="auto"/>
              <w:right w:val="nil"/>
            </w:tcBorders>
            <w:shd w:val="clear" w:color="000000" w:fill="F2F2F2"/>
            <w:noWrap/>
            <w:vAlign w:val="center"/>
            <w:hideMark/>
          </w:tcPr>
          <w:p w14:paraId="151A5CB7" w14:textId="77777777" w:rsidR="00A650EB" w:rsidRPr="00A650EB" w:rsidRDefault="00A650EB" w:rsidP="00162DD2">
            <w:r w:rsidRPr="00A650EB">
              <w:t> </w:t>
            </w:r>
          </w:p>
        </w:tc>
        <w:tc>
          <w:tcPr>
            <w:tcW w:w="960" w:type="dxa"/>
            <w:tcBorders>
              <w:top w:val="nil"/>
              <w:left w:val="nil"/>
              <w:bottom w:val="single" w:sz="8" w:space="0" w:color="auto"/>
              <w:right w:val="nil"/>
            </w:tcBorders>
            <w:shd w:val="clear" w:color="000000" w:fill="F2F2F2"/>
            <w:noWrap/>
            <w:vAlign w:val="center"/>
            <w:hideMark/>
          </w:tcPr>
          <w:p w14:paraId="2F639639" w14:textId="77777777" w:rsidR="00A650EB" w:rsidRPr="00A650EB" w:rsidRDefault="00A650EB" w:rsidP="00162DD2">
            <w:r w:rsidRPr="00A650EB">
              <w:t> </w:t>
            </w:r>
          </w:p>
        </w:tc>
      </w:tr>
      <w:tr w:rsidR="00A650EB" w:rsidRPr="00A650EB" w14:paraId="16A63BA1" w14:textId="77777777" w:rsidTr="00A650EB">
        <w:trPr>
          <w:trHeight w:val="300"/>
        </w:trPr>
        <w:tc>
          <w:tcPr>
            <w:tcW w:w="4140" w:type="dxa"/>
            <w:tcBorders>
              <w:top w:val="nil"/>
              <w:left w:val="nil"/>
              <w:bottom w:val="single" w:sz="8" w:space="0" w:color="auto"/>
              <w:right w:val="nil"/>
            </w:tcBorders>
            <w:shd w:val="clear" w:color="auto" w:fill="auto"/>
            <w:noWrap/>
            <w:vAlign w:val="center"/>
            <w:hideMark/>
          </w:tcPr>
          <w:p w14:paraId="41CAFC42" w14:textId="77777777" w:rsidR="00A650EB" w:rsidRPr="00A650EB" w:rsidRDefault="00A650EB" w:rsidP="00162DD2">
            <w:r w:rsidRPr="00A650EB">
              <w:t>Resident basic daily fee</w:t>
            </w:r>
          </w:p>
        </w:tc>
        <w:tc>
          <w:tcPr>
            <w:tcW w:w="960" w:type="dxa"/>
            <w:tcBorders>
              <w:top w:val="nil"/>
              <w:left w:val="nil"/>
              <w:bottom w:val="single" w:sz="8" w:space="0" w:color="auto"/>
              <w:right w:val="nil"/>
            </w:tcBorders>
            <w:shd w:val="clear" w:color="auto" w:fill="auto"/>
            <w:noWrap/>
            <w:vAlign w:val="center"/>
            <w:hideMark/>
          </w:tcPr>
          <w:p w14:paraId="233C4B2B" w14:textId="77777777" w:rsidR="00A650EB" w:rsidRPr="00A650EB" w:rsidRDefault="00A650EB" w:rsidP="00162DD2">
            <w:r w:rsidRPr="00A650EB">
              <w:t>$49.01</w:t>
            </w:r>
          </w:p>
        </w:tc>
        <w:tc>
          <w:tcPr>
            <w:tcW w:w="960" w:type="dxa"/>
            <w:tcBorders>
              <w:top w:val="nil"/>
              <w:left w:val="nil"/>
              <w:bottom w:val="single" w:sz="8" w:space="0" w:color="auto"/>
              <w:right w:val="nil"/>
            </w:tcBorders>
            <w:shd w:val="clear" w:color="auto" w:fill="auto"/>
            <w:vAlign w:val="center"/>
            <w:hideMark/>
          </w:tcPr>
          <w:p w14:paraId="5B1C6645" w14:textId="77777777" w:rsidR="00A650EB" w:rsidRPr="00A650EB" w:rsidRDefault="00A650EB" w:rsidP="00162DD2">
            <w:r w:rsidRPr="00A650EB">
              <w:t>$50.32</w:t>
            </w:r>
          </w:p>
        </w:tc>
        <w:tc>
          <w:tcPr>
            <w:tcW w:w="960" w:type="dxa"/>
            <w:tcBorders>
              <w:top w:val="nil"/>
              <w:left w:val="nil"/>
              <w:bottom w:val="single" w:sz="8" w:space="0" w:color="auto"/>
              <w:right w:val="nil"/>
            </w:tcBorders>
            <w:shd w:val="clear" w:color="auto" w:fill="auto"/>
            <w:noWrap/>
            <w:vAlign w:val="center"/>
            <w:hideMark/>
          </w:tcPr>
          <w:p w14:paraId="6B8C4100" w14:textId="77777777" w:rsidR="00A650EB" w:rsidRPr="00A650EB" w:rsidRDefault="00A650EB" w:rsidP="00162DD2">
            <w:r w:rsidRPr="00A650EB">
              <w:t>$1.31</w:t>
            </w:r>
          </w:p>
        </w:tc>
        <w:tc>
          <w:tcPr>
            <w:tcW w:w="960" w:type="dxa"/>
            <w:tcBorders>
              <w:top w:val="nil"/>
              <w:left w:val="nil"/>
              <w:bottom w:val="single" w:sz="8" w:space="0" w:color="auto"/>
              <w:right w:val="nil"/>
            </w:tcBorders>
            <w:shd w:val="clear" w:color="auto" w:fill="auto"/>
            <w:noWrap/>
            <w:vAlign w:val="center"/>
            <w:hideMark/>
          </w:tcPr>
          <w:p w14:paraId="7EA69854" w14:textId="77777777" w:rsidR="00A650EB" w:rsidRPr="00A650EB" w:rsidRDefault="00A650EB" w:rsidP="00162DD2">
            <w:r w:rsidRPr="00A650EB">
              <w:t>$51.62</w:t>
            </w:r>
          </w:p>
        </w:tc>
        <w:tc>
          <w:tcPr>
            <w:tcW w:w="960" w:type="dxa"/>
            <w:tcBorders>
              <w:top w:val="nil"/>
              <w:left w:val="nil"/>
              <w:bottom w:val="single" w:sz="8" w:space="0" w:color="auto"/>
              <w:right w:val="nil"/>
            </w:tcBorders>
            <w:shd w:val="clear" w:color="auto" w:fill="auto"/>
            <w:noWrap/>
            <w:vAlign w:val="center"/>
            <w:hideMark/>
          </w:tcPr>
          <w:p w14:paraId="582ECE1E" w14:textId="77777777" w:rsidR="00A650EB" w:rsidRPr="00A650EB" w:rsidRDefault="00A650EB" w:rsidP="00162DD2">
            <w:r w:rsidRPr="00A650EB">
              <w:t>$1.30</w:t>
            </w:r>
          </w:p>
        </w:tc>
      </w:tr>
      <w:tr w:rsidR="00A650EB" w:rsidRPr="00A650EB" w14:paraId="07D70324" w14:textId="77777777" w:rsidTr="00A650EB">
        <w:trPr>
          <w:trHeight w:val="300"/>
        </w:trPr>
        <w:tc>
          <w:tcPr>
            <w:tcW w:w="4140" w:type="dxa"/>
            <w:tcBorders>
              <w:top w:val="nil"/>
              <w:left w:val="nil"/>
              <w:bottom w:val="single" w:sz="8" w:space="0" w:color="auto"/>
              <w:right w:val="nil"/>
            </w:tcBorders>
            <w:shd w:val="clear" w:color="auto" w:fill="auto"/>
            <w:noWrap/>
            <w:vAlign w:val="center"/>
            <w:hideMark/>
          </w:tcPr>
          <w:p w14:paraId="024A4418" w14:textId="77777777" w:rsidR="00A650EB" w:rsidRPr="00A650EB" w:rsidRDefault="00A650EB" w:rsidP="00162DD2">
            <w:r w:rsidRPr="00A650EB">
              <w:t>Resident means tested fee</w:t>
            </w:r>
          </w:p>
        </w:tc>
        <w:tc>
          <w:tcPr>
            <w:tcW w:w="960" w:type="dxa"/>
            <w:tcBorders>
              <w:top w:val="nil"/>
              <w:left w:val="nil"/>
              <w:bottom w:val="single" w:sz="8" w:space="0" w:color="auto"/>
              <w:right w:val="nil"/>
            </w:tcBorders>
            <w:shd w:val="clear" w:color="auto" w:fill="auto"/>
            <w:noWrap/>
            <w:vAlign w:val="center"/>
            <w:hideMark/>
          </w:tcPr>
          <w:p w14:paraId="7622ED76" w14:textId="77777777" w:rsidR="00A650EB" w:rsidRPr="00A650EB" w:rsidRDefault="00A650EB" w:rsidP="00162DD2">
            <w:r w:rsidRPr="00A650EB">
              <w:t>$7.59</w:t>
            </w:r>
          </w:p>
        </w:tc>
        <w:tc>
          <w:tcPr>
            <w:tcW w:w="960" w:type="dxa"/>
            <w:tcBorders>
              <w:top w:val="nil"/>
              <w:left w:val="nil"/>
              <w:bottom w:val="single" w:sz="8" w:space="0" w:color="auto"/>
              <w:right w:val="nil"/>
            </w:tcBorders>
            <w:shd w:val="clear" w:color="auto" w:fill="auto"/>
            <w:vAlign w:val="center"/>
            <w:hideMark/>
          </w:tcPr>
          <w:p w14:paraId="34FCB02C" w14:textId="77777777" w:rsidR="00A650EB" w:rsidRPr="00A650EB" w:rsidRDefault="00A650EB" w:rsidP="00162DD2">
            <w:r w:rsidRPr="00A650EB">
              <w:t>$8.61</w:t>
            </w:r>
          </w:p>
        </w:tc>
        <w:tc>
          <w:tcPr>
            <w:tcW w:w="960" w:type="dxa"/>
            <w:tcBorders>
              <w:top w:val="nil"/>
              <w:left w:val="nil"/>
              <w:bottom w:val="single" w:sz="8" w:space="0" w:color="auto"/>
              <w:right w:val="nil"/>
            </w:tcBorders>
            <w:shd w:val="clear" w:color="auto" w:fill="auto"/>
            <w:noWrap/>
            <w:vAlign w:val="center"/>
            <w:hideMark/>
          </w:tcPr>
          <w:p w14:paraId="5CFF4C8B" w14:textId="77777777" w:rsidR="00A650EB" w:rsidRPr="00A650EB" w:rsidRDefault="00A650EB" w:rsidP="00162DD2">
            <w:r w:rsidRPr="00A650EB">
              <w:t>$1.02</w:t>
            </w:r>
          </w:p>
        </w:tc>
        <w:tc>
          <w:tcPr>
            <w:tcW w:w="960" w:type="dxa"/>
            <w:tcBorders>
              <w:top w:val="nil"/>
              <w:left w:val="nil"/>
              <w:bottom w:val="single" w:sz="8" w:space="0" w:color="auto"/>
              <w:right w:val="nil"/>
            </w:tcBorders>
            <w:shd w:val="clear" w:color="auto" w:fill="auto"/>
            <w:noWrap/>
            <w:vAlign w:val="center"/>
            <w:hideMark/>
          </w:tcPr>
          <w:p w14:paraId="4928520D" w14:textId="77777777" w:rsidR="00A650EB" w:rsidRPr="00A650EB" w:rsidRDefault="00A650EB" w:rsidP="00162DD2">
            <w:r w:rsidRPr="00A650EB">
              <w:t>$9.36</w:t>
            </w:r>
          </w:p>
        </w:tc>
        <w:tc>
          <w:tcPr>
            <w:tcW w:w="960" w:type="dxa"/>
            <w:tcBorders>
              <w:top w:val="nil"/>
              <w:left w:val="nil"/>
              <w:bottom w:val="single" w:sz="8" w:space="0" w:color="auto"/>
              <w:right w:val="nil"/>
            </w:tcBorders>
            <w:shd w:val="clear" w:color="auto" w:fill="auto"/>
            <w:noWrap/>
            <w:vAlign w:val="center"/>
            <w:hideMark/>
          </w:tcPr>
          <w:p w14:paraId="2AE0A998" w14:textId="77777777" w:rsidR="00A650EB" w:rsidRPr="00A650EB" w:rsidRDefault="00A650EB" w:rsidP="00162DD2">
            <w:r w:rsidRPr="00A650EB">
              <w:t>$0.75</w:t>
            </w:r>
          </w:p>
        </w:tc>
      </w:tr>
      <w:tr w:rsidR="00A650EB" w:rsidRPr="00A650EB" w14:paraId="588EF5C9" w14:textId="77777777" w:rsidTr="00A650EB">
        <w:trPr>
          <w:trHeight w:val="300"/>
        </w:trPr>
        <w:tc>
          <w:tcPr>
            <w:tcW w:w="4140" w:type="dxa"/>
            <w:tcBorders>
              <w:top w:val="nil"/>
              <w:left w:val="nil"/>
              <w:bottom w:val="single" w:sz="8" w:space="0" w:color="auto"/>
              <w:right w:val="nil"/>
            </w:tcBorders>
            <w:shd w:val="clear" w:color="auto" w:fill="auto"/>
            <w:noWrap/>
            <w:vAlign w:val="center"/>
            <w:hideMark/>
          </w:tcPr>
          <w:p w14:paraId="5EA0242A" w14:textId="77777777" w:rsidR="00A650EB" w:rsidRPr="00A650EB" w:rsidRDefault="00A650EB" w:rsidP="00162DD2">
            <w:r w:rsidRPr="00A650EB">
              <w:t>Resident other care fees</w:t>
            </w:r>
          </w:p>
        </w:tc>
        <w:tc>
          <w:tcPr>
            <w:tcW w:w="960" w:type="dxa"/>
            <w:tcBorders>
              <w:top w:val="nil"/>
              <w:left w:val="nil"/>
              <w:bottom w:val="single" w:sz="8" w:space="0" w:color="auto"/>
              <w:right w:val="nil"/>
            </w:tcBorders>
            <w:shd w:val="clear" w:color="auto" w:fill="auto"/>
            <w:noWrap/>
            <w:vAlign w:val="center"/>
            <w:hideMark/>
          </w:tcPr>
          <w:p w14:paraId="40983FEA" w14:textId="77777777" w:rsidR="00A650EB" w:rsidRPr="00A650EB" w:rsidRDefault="00A650EB" w:rsidP="00162DD2">
            <w:r w:rsidRPr="00A650EB">
              <w:t>$0.73</w:t>
            </w:r>
          </w:p>
        </w:tc>
        <w:tc>
          <w:tcPr>
            <w:tcW w:w="960" w:type="dxa"/>
            <w:tcBorders>
              <w:top w:val="nil"/>
              <w:left w:val="nil"/>
              <w:bottom w:val="single" w:sz="8" w:space="0" w:color="auto"/>
              <w:right w:val="nil"/>
            </w:tcBorders>
            <w:shd w:val="clear" w:color="auto" w:fill="auto"/>
            <w:vAlign w:val="center"/>
            <w:hideMark/>
          </w:tcPr>
          <w:p w14:paraId="2BD8D9FD" w14:textId="77777777" w:rsidR="00A650EB" w:rsidRPr="00A650EB" w:rsidRDefault="00A650EB" w:rsidP="00162DD2">
            <w:r w:rsidRPr="00A650EB">
              <w:t>$1.16</w:t>
            </w:r>
          </w:p>
        </w:tc>
        <w:tc>
          <w:tcPr>
            <w:tcW w:w="960" w:type="dxa"/>
            <w:tcBorders>
              <w:top w:val="nil"/>
              <w:left w:val="nil"/>
              <w:bottom w:val="single" w:sz="8" w:space="0" w:color="auto"/>
              <w:right w:val="nil"/>
            </w:tcBorders>
            <w:shd w:val="clear" w:color="auto" w:fill="auto"/>
            <w:noWrap/>
            <w:vAlign w:val="center"/>
            <w:hideMark/>
          </w:tcPr>
          <w:p w14:paraId="392F7A8E" w14:textId="77777777" w:rsidR="00A650EB" w:rsidRPr="00A650EB" w:rsidRDefault="00A650EB" w:rsidP="00162DD2">
            <w:r w:rsidRPr="00A650EB">
              <w:t>$0.43</w:t>
            </w:r>
          </w:p>
        </w:tc>
        <w:tc>
          <w:tcPr>
            <w:tcW w:w="960" w:type="dxa"/>
            <w:tcBorders>
              <w:top w:val="nil"/>
              <w:left w:val="nil"/>
              <w:bottom w:val="single" w:sz="8" w:space="0" w:color="auto"/>
              <w:right w:val="nil"/>
            </w:tcBorders>
            <w:shd w:val="clear" w:color="auto" w:fill="auto"/>
            <w:noWrap/>
            <w:vAlign w:val="center"/>
            <w:hideMark/>
          </w:tcPr>
          <w:p w14:paraId="6D7D638A" w14:textId="77777777" w:rsidR="00A650EB" w:rsidRPr="00A650EB" w:rsidRDefault="00A650EB" w:rsidP="00162DD2">
            <w:r w:rsidRPr="00A650EB">
              <w:t>$0.76</w:t>
            </w:r>
          </w:p>
        </w:tc>
        <w:tc>
          <w:tcPr>
            <w:tcW w:w="960" w:type="dxa"/>
            <w:tcBorders>
              <w:top w:val="nil"/>
              <w:left w:val="nil"/>
              <w:bottom w:val="single" w:sz="8" w:space="0" w:color="auto"/>
              <w:right w:val="nil"/>
            </w:tcBorders>
            <w:shd w:val="clear" w:color="auto" w:fill="auto"/>
            <w:noWrap/>
            <w:vAlign w:val="center"/>
            <w:hideMark/>
          </w:tcPr>
          <w:p w14:paraId="7E6089AF" w14:textId="77777777" w:rsidR="00A650EB" w:rsidRPr="00A650EB" w:rsidRDefault="00A650EB" w:rsidP="00162DD2">
            <w:pPr>
              <w:rPr>
                <w:color w:val="000000"/>
              </w:rPr>
            </w:pPr>
            <w:r w:rsidRPr="00A650EB">
              <w:t>-$0.40</w:t>
            </w:r>
          </w:p>
        </w:tc>
      </w:tr>
      <w:tr w:rsidR="00A650EB" w:rsidRPr="00A650EB" w14:paraId="3654B0A2" w14:textId="77777777" w:rsidTr="00A650EB">
        <w:trPr>
          <w:trHeight w:val="300"/>
        </w:trPr>
        <w:tc>
          <w:tcPr>
            <w:tcW w:w="4140" w:type="dxa"/>
            <w:tcBorders>
              <w:top w:val="nil"/>
              <w:left w:val="nil"/>
              <w:bottom w:val="single" w:sz="8" w:space="0" w:color="auto"/>
              <w:right w:val="nil"/>
            </w:tcBorders>
            <w:shd w:val="clear" w:color="auto" w:fill="auto"/>
            <w:noWrap/>
            <w:vAlign w:val="center"/>
            <w:hideMark/>
          </w:tcPr>
          <w:p w14:paraId="7F77F98E" w14:textId="77777777" w:rsidR="00A650EB" w:rsidRPr="00A650EB" w:rsidRDefault="00A650EB" w:rsidP="00162DD2">
            <w:r w:rsidRPr="00A650EB">
              <w:lastRenderedPageBreak/>
              <w:t>Accommodation payments from residents</w:t>
            </w:r>
          </w:p>
        </w:tc>
        <w:tc>
          <w:tcPr>
            <w:tcW w:w="960" w:type="dxa"/>
            <w:tcBorders>
              <w:top w:val="nil"/>
              <w:left w:val="nil"/>
              <w:bottom w:val="single" w:sz="8" w:space="0" w:color="auto"/>
              <w:right w:val="nil"/>
            </w:tcBorders>
            <w:shd w:val="clear" w:color="auto" w:fill="auto"/>
            <w:noWrap/>
            <w:vAlign w:val="center"/>
            <w:hideMark/>
          </w:tcPr>
          <w:p w14:paraId="38ADBF1D" w14:textId="77777777" w:rsidR="00A650EB" w:rsidRPr="00A650EB" w:rsidRDefault="00A650EB" w:rsidP="00162DD2">
            <w:r w:rsidRPr="00A650EB">
              <w:t>$11.77</w:t>
            </w:r>
          </w:p>
        </w:tc>
        <w:tc>
          <w:tcPr>
            <w:tcW w:w="960" w:type="dxa"/>
            <w:tcBorders>
              <w:top w:val="nil"/>
              <w:left w:val="nil"/>
              <w:bottom w:val="single" w:sz="8" w:space="0" w:color="auto"/>
              <w:right w:val="nil"/>
            </w:tcBorders>
            <w:shd w:val="clear" w:color="auto" w:fill="auto"/>
            <w:vAlign w:val="center"/>
            <w:hideMark/>
          </w:tcPr>
          <w:p w14:paraId="7C897F31" w14:textId="77777777" w:rsidR="00A650EB" w:rsidRPr="00A650EB" w:rsidRDefault="00A650EB" w:rsidP="00162DD2">
            <w:r w:rsidRPr="00A650EB">
              <w:t>$12.17</w:t>
            </w:r>
          </w:p>
        </w:tc>
        <w:tc>
          <w:tcPr>
            <w:tcW w:w="960" w:type="dxa"/>
            <w:tcBorders>
              <w:top w:val="nil"/>
              <w:left w:val="nil"/>
              <w:bottom w:val="single" w:sz="8" w:space="0" w:color="auto"/>
              <w:right w:val="nil"/>
            </w:tcBorders>
            <w:shd w:val="clear" w:color="auto" w:fill="auto"/>
            <w:noWrap/>
            <w:vAlign w:val="center"/>
            <w:hideMark/>
          </w:tcPr>
          <w:p w14:paraId="41E17BD4" w14:textId="77777777" w:rsidR="00A650EB" w:rsidRPr="00A650EB" w:rsidRDefault="00A650EB" w:rsidP="00162DD2">
            <w:r w:rsidRPr="00A650EB">
              <w:t>$0.40</w:t>
            </w:r>
          </w:p>
        </w:tc>
        <w:tc>
          <w:tcPr>
            <w:tcW w:w="960" w:type="dxa"/>
            <w:tcBorders>
              <w:top w:val="nil"/>
              <w:left w:val="nil"/>
              <w:bottom w:val="single" w:sz="8" w:space="0" w:color="auto"/>
              <w:right w:val="nil"/>
            </w:tcBorders>
            <w:shd w:val="clear" w:color="auto" w:fill="auto"/>
            <w:noWrap/>
            <w:vAlign w:val="center"/>
            <w:hideMark/>
          </w:tcPr>
          <w:p w14:paraId="025845C4" w14:textId="77777777" w:rsidR="00A650EB" w:rsidRPr="00A650EB" w:rsidRDefault="00A650EB" w:rsidP="00162DD2">
            <w:r w:rsidRPr="00A650EB">
              <w:t>$12.25</w:t>
            </w:r>
          </w:p>
        </w:tc>
        <w:tc>
          <w:tcPr>
            <w:tcW w:w="960" w:type="dxa"/>
            <w:tcBorders>
              <w:top w:val="nil"/>
              <w:left w:val="nil"/>
              <w:bottom w:val="single" w:sz="8" w:space="0" w:color="auto"/>
              <w:right w:val="nil"/>
            </w:tcBorders>
            <w:shd w:val="clear" w:color="auto" w:fill="auto"/>
            <w:noWrap/>
            <w:vAlign w:val="center"/>
            <w:hideMark/>
          </w:tcPr>
          <w:p w14:paraId="0F792A33" w14:textId="77777777" w:rsidR="00A650EB" w:rsidRPr="00A650EB" w:rsidRDefault="00A650EB" w:rsidP="00162DD2">
            <w:r w:rsidRPr="00A650EB">
              <w:t>$0.08</w:t>
            </w:r>
          </w:p>
        </w:tc>
      </w:tr>
      <w:tr w:rsidR="00A650EB" w:rsidRPr="00A650EB" w14:paraId="3D93DCE3" w14:textId="77777777" w:rsidTr="00A650EB">
        <w:trPr>
          <w:trHeight w:val="300"/>
        </w:trPr>
        <w:tc>
          <w:tcPr>
            <w:tcW w:w="4140" w:type="dxa"/>
            <w:tcBorders>
              <w:top w:val="nil"/>
              <w:left w:val="nil"/>
              <w:bottom w:val="single" w:sz="8" w:space="0" w:color="auto"/>
              <w:right w:val="nil"/>
            </w:tcBorders>
            <w:shd w:val="clear" w:color="auto" w:fill="auto"/>
            <w:noWrap/>
            <w:vAlign w:val="center"/>
            <w:hideMark/>
          </w:tcPr>
          <w:p w14:paraId="6A0919FB" w14:textId="77777777" w:rsidR="00A650EB" w:rsidRPr="00A650EB" w:rsidRDefault="00A650EB" w:rsidP="00162DD2">
            <w:r w:rsidRPr="00A650EB">
              <w:t>Extra service fee</w:t>
            </w:r>
          </w:p>
        </w:tc>
        <w:tc>
          <w:tcPr>
            <w:tcW w:w="960" w:type="dxa"/>
            <w:tcBorders>
              <w:top w:val="nil"/>
              <w:left w:val="nil"/>
              <w:bottom w:val="single" w:sz="8" w:space="0" w:color="auto"/>
              <w:right w:val="nil"/>
            </w:tcBorders>
            <w:shd w:val="clear" w:color="auto" w:fill="auto"/>
            <w:noWrap/>
            <w:vAlign w:val="center"/>
            <w:hideMark/>
          </w:tcPr>
          <w:p w14:paraId="7A3697EF" w14:textId="77777777" w:rsidR="00A650EB" w:rsidRPr="00A650EB" w:rsidRDefault="00A650EB" w:rsidP="00162DD2">
            <w:r w:rsidRPr="00A650EB">
              <w:t>$1.80</w:t>
            </w:r>
          </w:p>
        </w:tc>
        <w:tc>
          <w:tcPr>
            <w:tcW w:w="960" w:type="dxa"/>
            <w:tcBorders>
              <w:top w:val="nil"/>
              <w:left w:val="nil"/>
              <w:bottom w:val="single" w:sz="8" w:space="0" w:color="auto"/>
              <w:right w:val="nil"/>
            </w:tcBorders>
            <w:shd w:val="clear" w:color="auto" w:fill="auto"/>
            <w:vAlign w:val="center"/>
            <w:hideMark/>
          </w:tcPr>
          <w:p w14:paraId="1B6F9F4B" w14:textId="77777777" w:rsidR="00A650EB" w:rsidRPr="00A650EB" w:rsidRDefault="00A650EB" w:rsidP="00162DD2">
            <w:r w:rsidRPr="00A650EB">
              <w:t>$1.74</w:t>
            </w:r>
          </w:p>
        </w:tc>
        <w:tc>
          <w:tcPr>
            <w:tcW w:w="960" w:type="dxa"/>
            <w:tcBorders>
              <w:top w:val="nil"/>
              <w:left w:val="nil"/>
              <w:bottom w:val="single" w:sz="8" w:space="0" w:color="auto"/>
              <w:right w:val="nil"/>
            </w:tcBorders>
            <w:shd w:val="clear" w:color="auto" w:fill="auto"/>
            <w:noWrap/>
            <w:vAlign w:val="center"/>
            <w:hideMark/>
          </w:tcPr>
          <w:p w14:paraId="243EB047" w14:textId="77777777" w:rsidR="00A650EB" w:rsidRPr="00A650EB" w:rsidRDefault="00A650EB" w:rsidP="00162DD2">
            <w:r w:rsidRPr="00A650EB">
              <w:t>-$0.06</w:t>
            </w:r>
          </w:p>
        </w:tc>
        <w:tc>
          <w:tcPr>
            <w:tcW w:w="960" w:type="dxa"/>
            <w:tcBorders>
              <w:top w:val="nil"/>
              <w:left w:val="nil"/>
              <w:bottom w:val="single" w:sz="8" w:space="0" w:color="auto"/>
              <w:right w:val="nil"/>
            </w:tcBorders>
            <w:shd w:val="clear" w:color="auto" w:fill="auto"/>
            <w:noWrap/>
            <w:vAlign w:val="center"/>
            <w:hideMark/>
          </w:tcPr>
          <w:p w14:paraId="13FD57D5" w14:textId="77777777" w:rsidR="00A650EB" w:rsidRPr="00A650EB" w:rsidRDefault="00A650EB" w:rsidP="00162DD2">
            <w:r w:rsidRPr="00A650EB">
              <w:t>$1.78</w:t>
            </w:r>
          </w:p>
        </w:tc>
        <w:tc>
          <w:tcPr>
            <w:tcW w:w="960" w:type="dxa"/>
            <w:tcBorders>
              <w:top w:val="nil"/>
              <w:left w:val="nil"/>
              <w:bottom w:val="single" w:sz="8" w:space="0" w:color="auto"/>
              <w:right w:val="nil"/>
            </w:tcBorders>
            <w:shd w:val="clear" w:color="auto" w:fill="auto"/>
            <w:noWrap/>
            <w:vAlign w:val="center"/>
            <w:hideMark/>
          </w:tcPr>
          <w:p w14:paraId="791F3727" w14:textId="77777777" w:rsidR="00A650EB" w:rsidRPr="00A650EB" w:rsidRDefault="00A650EB" w:rsidP="00162DD2">
            <w:r w:rsidRPr="00A650EB">
              <w:t>$0.04</w:t>
            </w:r>
          </w:p>
        </w:tc>
      </w:tr>
      <w:tr w:rsidR="00A650EB" w:rsidRPr="00A650EB" w14:paraId="2BFCCD7B" w14:textId="77777777" w:rsidTr="00A650EB">
        <w:trPr>
          <w:trHeight w:val="300"/>
        </w:trPr>
        <w:tc>
          <w:tcPr>
            <w:tcW w:w="4140" w:type="dxa"/>
            <w:tcBorders>
              <w:top w:val="nil"/>
              <w:left w:val="nil"/>
              <w:bottom w:val="single" w:sz="8" w:space="0" w:color="auto"/>
              <w:right w:val="nil"/>
            </w:tcBorders>
            <w:shd w:val="clear" w:color="auto" w:fill="auto"/>
            <w:noWrap/>
            <w:vAlign w:val="center"/>
            <w:hideMark/>
          </w:tcPr>
          <w:p w14:paraId="6C8DC4E8" w14:textId="77777777" w:rsidR="00A650EB" w:rsidRPr="00A650EB" w:rsidRDefault="00A650EB" w:rsidP="00162DD2">
            <w:r w:rsidRPr="00A650EB">
              <w:t>Additional services fees</w:t>
            </w:r>
          </w:p>
        </w:tc>
        <w:tc>
          <w:tcPr>
            <w:tcW w:w="960" w:type="dxa"/>
            <w:tcBorders>
              <w:top w:val="nil"/>
              <w:left w:val="nil"/>
              <w:bottom w:val="single" w:sz="8" w:space="0" w:color="auto"/>
              <w:right w:val="nil"/>
            </w:tcBorders>
            <w:shd w:val="clear" w:color="auto" w:fill="auto"/>
            <w:noWrap/>
            <w:vAlign w:val="center"/>
            <w:hideMark/>
          </w:tcPr>
          <w:p w14:paraId="15C7ED52" w14:textId="77777777" w:rsidR="00A650EB" w:rsidRPr="00A650EB" w:rsidRDefault="00A650EB" w:rsidP="00162DD2">
            <w:r w:rsidRPr="00A650EB">
              <w:t>$1.46</w:t>
            </w:r>
          </w:p>
        </w:tc>
        <w:tc>
          <w:tcPr>
            <w:tcW w:w="960" w:type="dxa"/>
            <w:tcBorders>
              <w:top w:val="nil"/>
              <w:left w:val="nil"/>
              <w:bottom w:val="single" w:sz="8" w:space="0" w:color="auto"/>
              <w:right w:val="nil"/>
            </w:tcBorders>
            <w:shd w:val="clear" w:color="auto" w:fill="auto"/>
            <w:vAlign w:val="center"/>
            <w:hideMark/>
          </w:tcPr>
          <w:p w14:paraId="31E83224" w14:textId="77777777" w:rsidR="00A650EB" w:rsidRPr="00A650EB" w:rsidRDefault="00A650EB" w:rsidP="00162DD2">
            <w:r w:rsidRPr="00A650EB">
              <w:t>$1.80</w:t>
            </w:r>
          </w:p>
        </w:tc>
        <w:tc>
          <w:tcPr>
            <w:tcW w:w="960" w:type="dxa"/>
            <w:tcBorders>
              <w:top w:val="nil"/>
              <w:left w:val="nil"/>
              <w:bottom w:val="single" w:sz="8" w:space="0" w:color="auto"/>
              <w:right w:val="nil"/>
            </w:tcBorders>
            <w:shd w:val="clear" w:color="auto" w:fill="auto"/>
            <w:noWrap/>
            <w:vAlign w:val="center"/>
            <w:hideMark/>
          </w:tcPr>
          <w:p w14:paraId="33D85044" w14:textId="77777777" w:rsidR="00A650EB" w:rsidRPr="00A650EB" w:rsidRDefault="00A650EB" w:rsidP="00162DD2">
            <w:r w:rsidRPr="00A650EB">
              <w:t>$0.34</w:t>
            </w:r>
          </w:p>
        </w:tc>
        <w:tc>
          <w:tcPr>
            <w:tcW w:w="960" w:type="dxa"/>
            <w:tcBorders>
              <w:top w:val="nil"/>
              <w:left w:val="nil"/>
              <w:bottom w:val="single" w:sz="8" w:space="0" w:color="auto"/>
              <w:right w:val="nil"/>
            </w:tcBorders>
            <w:shd w:val="clear" w:color="auto" w:fill="auto"/>
            <w:noWrap/>
            <w:vAlign w:val="center"/>
            <w:hideMark/>
          </w:tcPr>
          <w:p w14:paraId="0C8C1B98" w14:textId="77777777" w:rsidR="00A650EB" w:rsidRPr="00A650EB" w:rsidRDefault="00A650EB" w:rsidP="00162DD2">
            <w:r w:rsidRPr="00A650EB">
              <w:t>$2.28</w:t>
            </w:r>
          </w:p>
        </w:tc>
        <w:tc>
          <w:tcPr>
            <w:tcW w:w="960" w:type="dxa"/>
            <w:tcBorders>
              <w:top w:val="nil"/>
              <w:left w:val="nil"/>
              <w:bottom w:val="single" w:sz="8" w:space="0" w:color="auto"/>
              <w:right w:val="nil"/>
            </w:tcBorders>
            <w:shd w:val="clear" w:color="auto" w:fill="auto"/>
            <w:noWrap/>
            <w:vAlign w:val="center"/>
            <w:hideMark/>
          </w:tcPr>
          <w:p w14:paraId="760B565B" w14:textId="77777777" w:rsidR="00A650EB" w:rsidRPr="00A650EB" w:rsidRDefault="00A650EB" w:rsidP="00162DD2">
            <w:r w:rsidRPr="00A650EB">
              <w:t>$0.48</w:t>
            </w:r>
          </w:p>
        </w:tc>
      </w:tr>
      <w:tr w:rsidR="00A650EB" w:rsidRPr="00A650EB" w14:paraId="6E9CC15B" w14:textId="77777777" w:rsidTr="00A650EB">
        <w:trPr>
          <w:trHeight w:val="300"/>
        </w:trPr>
        <w:tc>
          <w:tcPr>
            <w:tcW w:w="4140" w:type="dxa"/>
            <w:tcBorders>
              <w:top w:val="nil"/>
              <w:left w:val="nil"/>
              <w:bottom w:val="single" w:sz="8" w:space="0" w:color="auto"/>
              <w:right w:val="nil"/>
            </w:tcBorders>
            <w:shd w:val="clear" w:color="auto" w:fill="auto"/>
            <w:noWrap/>
            <w:vAlign w:val="center"/>
            <w:hideMark/>
          </w:tcPr>
          <w:p w14:paraId="1C63BB3B" w14:textId="77777777" w:rsidR="00A650EB" w:rsidRPr="00A650EB" w:rsidRDefault="00A650EB" w:rsidP="00162DD2">
            <w:r w:rsidRPr="00A650EB">
              <w:t>Resident funding sources</w:t>
            </w:r>
          </w:p>
        </w:tc>
        <w:tc>
          <w:tcPr>
            <w:tcW w:w="960" w:type="dxa"/>
            <w:tcBorders>
              <w:top w:val="nil"/>
              <w:left w:val="nil"/>
              <w:bottom w:val="single" w:sz="8" w:space="0" w:color="auto"/>
              <w:right w:val="nil"/>
            </w:tcBorders>
            <w:shd w:val="clear" w:color="auto" w:fill="auto"/>
            <w:noWrap/>
            <w:vAlign w:val="center"/>
            <w:hideMark/>
          </w:tcPr>
          <w:p w14:paraId="39128E37" w14:textId="77777777" w:rsidR="00A650EB" w:rsidRPr="00A650EB" w:rsidRDefault="00A650EB" w:rsidP="00162DD2">
            <w:r w:rsidRPr="00A650EB">
              <w:t>$72.36</w:t>
            </w:r>
          </w:p>
        </w:tc>
        <w:tc>
          <w:tcPr>
            <w:tcW w:w="960" w:type="dxa"/>
            <w:tcBorders>
              <w:top w:val="nil"/>
              <w:left w:val="nil"/>
              <w:bottom w:val="single" w:sz="8" w:space="0" w:color="auto"/>
              <w:right w:val="nil"/>
            </w:tcBorders>
            <w:shd w:val="clear" w:color="auto" w:fill="auto"/>
            <w:vAlign w:val="center"/>
            <w:hideMark/>
          </w:tcPr>
          <w:p w14:paraId="17E6AE46" w14:textId="77777777" w:rsidR="00A650EB" w:rsidRPr="00A650EB" w:rsidRDefault="00A650EB" w:rsidP="00162DD2">
            <w:r w:rsidRPr="00A650EB">
              <w:t>$75.80</w:t>
            </w:r>
          </w:p>
        </w:tc>
        <w:tc>
          <w:tcPr>
            <w:tcW w:w="960" w:type="dxa"/>
            <w:tcBorders>
              <w:top w:val="nil"/>
              <w:left w:val="nil"/>
              <w:bottom w:val="single" w:sz="8" w:space="0" w:color="auto"/>
              <w:right w:val="nil"/>
            </w:tcBorders>
            <w:shd w:val="clear" w:color="auto" w:fill="auto"/>
            <w:noWrap/>
            <w:vAlign w:val="center"/>
            <w:hideMark/>
          </w:tcPr>
          <w:p w14:paraId="07B86230" w14:textId="77777777" w:rsidR="00A650EB" w:rsidRPr="00A650EB" w:rsidRDefault="00A650EB" w:rsidP="00162DD2">
            <w:r w:rsidRPr="00A650EB">
              <w:t>$3.44</w:t>
            </w:r>
          </w:p>
        </w:tc>
        <w:tc>
          <w:tcPr>
            <w:tcW w:w="960" w:type="dxa"/>
            <w:tcBorders>
              <w:top w:val="nil"/>
              <w:left w:val="nil"/>
              <w:bottom w:val="single" w:sz="8" w:space="0" w:color="auto"/>
              <w:right w:val="nil"/>
            </w:tcBorders>
            <w:shd w:val="clear" w:color="auto" w:fill="auto"/>
            <w:noWrap/>
            <w:vAlign w:val="center"/>
            <w:hideMark/>
          </w:tcPr>
          <w:p w14:paraId="479B8C1A" w14:textId="77777777" w:rsidR="00A650EB" w:rsidRPr="00A650EB" w:rsidRDefault="00A650EB" w:rsidP="00162DD2">
            <w:r w:rsidRPr="00A650EB">
              <w:t>$78.05</w:t>
            </w:r>
          </w:p>
        </w:tc>
        <w:tc>
          <w:tcPr>
            <w:tcW w:w="960" w:type="dxa"/>
            <w:tcBorders>
              <w:top w:val="nil"/>
              <w:left w:val="nil"/>
              <w:bottom w:val="single" w:sz="8" w:space="0" w:color="auto"/>
              <w:right w:val="nil"/>
            </w:tcBorders>
            <w:shd w:val="clear" w:color="auto" w:fill="auto"/>
            <w:noWrap/>
            <w:vAlign w:val="center"/>
            <w:hideMark/>
          </w:tcPr>
          <w:p w14:paraId="355A91EB" w14:textId="77777777" w:rsidR="00A650EB" w:rsidRPr="00A650EB" w:rsidRDefault="00A650EB" w:rsidP="00162DD2">
            <w:r w:rsidRPr="00A650EB">
              <w:t>$2.25</w:t>
            </w:r>
          </w:p>
        </w:tc>
      </w:tr>
      <w:tr w:rsidR="00A650EB" w:rsidRPr="00A650EB" w14:paraId="63A97102" w14:textId="77777777" w:rsidTr="00A650EB">
        <w:trPr>
          <w:trHeight w:val="312"/>
        </w:trPr>
        <w:tc>
          <w:tcPr>
            <w:tcW w:w="4140" w:type="dxa"/>
            <w:tcBorders>
              <w:top w:val="nil"/>
              <w:left w:val="nil"/>
              <w:bottom w:val="single" w:sz="8" w:space="0" w:color="auto"/>
              <w:right w:val="nil"/>
            </w:tcBorders>
            <w:shd w:val="clear" w:color="000000" w:fill="F2F2F2"/>
            <w:noWrap/>
            <w:vAlign w:val="center"/>
            <w:hideMark/>
          </w:tcPr>
          <w:p w14:paraId="0EB2A9DC" w14:textId="77777777" w:rsidR="00A650EB" w:rsidRPr="00A650EB" w:rsidRDefault="00A650EB" w:rsidP="00162DD2">
            <w:r w:rsidRPr="00A650EB">
              <w:t>Other</w:t>
            </w:r>
          </w:p>
        </w:tc>
        <w:tc>
          <w:tcPr>
            <w:tcW w:w="960" w:type="dxa"/>
            <w:tcBorders>
              <w:top w:val="nil"/>
              <w:left w:val="nil"/>
              <w:bottom w:val="single" w:sz="8" w:space="0" w:color="auto"/>
              <w:right w:val="nil"/>
            </w:tcBorders>
            <w:shd w:val="clear" w:color="000000" w:fill="F2F2F2"/>
            <w:noWrap/>
            <w:vAlign w:val="center"/>
            <w:hideMark/>
          </w:tcPr>
          <w:p w14:paraId="772B22AD" w14:textId="77777777" w:rsidR="00A650EB" w:rsidRPr="00A650EB" w:rsidRDefault="00A650EB" w:rsidP="00162DD2">
            <w:r w:rsidRPr="00A650EB">
              <w:t> </w:t>
            </w:r>
          </w:p>
        </w:tc>
        <w:tc>
          <w:tcPr>
            <w:tcW w:w="960" w:type="dxa"/>
            <w:tcBorders>
              <w:top w:val="nil"/>
              <w:left w:val="nil"/>
              <w:bottom w:val="single" w:sz="8" w:space="0" w:color="auto"/>
              <w:right w:val="nil"/>
            </w:tcBorders>
            <w:shd w:val="clear" w:color="000000" w:fill="F2F2F2"/>
            <w:vAlign w:val="center"/>
            <w:hideMark/>
          </w:tcPr>
          <w:p w14:paraId="4CDE4B2C" w14:textId="77777777" w:rsidR="00A650EB" w:rsidRPr="00A650EB" w:rsidRDefault="00A650EB" w:rsidP="00162DD2">
            <w:r w:rsidRPr="00A650EB">
              <w:t> </w:t>
            </w:r>
          </w:p>
        </w:tc>
        <w:tc>
          <w:tcPr>
            <w:tcW w:w="960" w:type="dxa"/>
            <w:tcBorders>
              <w:top w:val="nil"/>
              <w:left w:val="nil"/>
              <w:bottom w:val="single" w:sz="8" w:space="0" w:color="auto"/>
              <w:right w:val="nil"/>
            </w:tcBorders>
            <w:shd w:val="clear" w:color="000000" w:fill="F2F2F2"/>
            <w:noWrap/>
            <w:vAlign w:val="center"/>
            <w:hideMark/>
          </w:tcPr>
          <w:p w14:paraId="06F6A86F" w14:textId="77777777" w:rsidR="00A650EB" w:rsidRPr="00A650EB" w:rsidRDefault="00A650EB" w:rsidP="00162DD2">
            <w:r w:rsidRPr="00A650EB">
              <w:t> </w:t>
            </w:r>
          </w:p>
        </w:tc>
        <w:tc>
          <w:tcPr>
            <w:tcW w:w="960" w:type="dxa"/>
            <w:tcBorders>
              <w:top w:val="nil"/>
              <w:left w:val="nil"/>
              <w:bottom w:val="single" w:sz="8" w:space="0" w:color="auto"/>
              <w:right w:val="nil"/>
            </w:tcBorders>
            <w:shd w:val="clear" w:color="000000" w:fill="F2F2F2"/>
            <w:noWrap/>
            <w:vAlign w:val="center"/>
            <w:hideMark/>
          </w:tcPr>
          <w:p w14:paraId="3FA86ECF" w14:textId="77777777" w:rsidR="00A650EB" w:rsidRPr="00A650EB" w:rsidRDefault="00A650EB" w:rsidP="00162DD2">
            <w:r w:rsidRPr="00A650EB">
              <w:t> </w:t>
            </w:r>
          </w:p>
        </w:tc>
        <w:tc>
          <w:tcPr>
            <w:tcW w:w="960" w:type="dxa"/>
            <w:tcBorders>
              <w:top w:val="nil"/>
              <w:left w:val="nil"/>
              <w:bottom w:val="single" w:sz="8" w:space="0" w:color="auto"/>
              <w:right w:val="nil"/>
            </w:tcBorders>
            <w:shd w:val="clear" w:color="000000" w:fill="F2F2F2"/>
            <w:noWrap/>
            <w:vAlign w:val="center"/>
            <w:hideMark/>
          </w:tcPr>
          <w:p w14:paraId="3BAFD5CA" w14:textId="77777777" w:rsidR="00A650EB" w:rsidRPr="00A650EB" w:rsidRDefault="00A650EB" w:rsidP="00162DD2">
            <w:r w:rsidRPr="00A650EB">
              <w:t> </w:t>
            </w:r>
          </w:p>
        </w:tc>
      </w:tr>
      <w:tr w:rsidR="00A650EB" w:rsidRPr="00A650EB" w14:paraId="7749AC35" w14:textId="77777777" w:rsidTr="00A650EB">
        <w:trPr>
          <w:trHeight w:val="300"/>
        </w:trPr>
        <w:tc>
          <w:tcPr>
            <w:tcW w:w="4140" w:type="dxa"/>
            <w:tcBorders>
              <w:top w:val="nil"/>
              <w:left w:val="nil"/>
              <w:bottom w:val="single" w:sz="8" w:space="0" w:color="auto"/>
              <w:right w:val="nil"/>
            </w:tcBorders>
            <w:shd w:val="clear" w:color="auto" w:fill="auto"/>
            <w:noWrap/>
            <w:vAlign w:val="center"/>
            <w:hideMark/>
          </w:tcPr>
          <w:p w14:paraId="766156A1" w14:textId="34D2C11D" w:rsidR="00A650EB" w:rsidRPr="00A650EB" w:rsidRDefault="00A650EB" w:rsidP="00162DD2">
            <w:r w:rsidRPr="00A650EB">
              <w:t>Imputed</w:t>
            </w:r>
            <w:r w:rsidR="00026840">
              <w:t xml:space="preserve"> i</w:t>
            </w:r>
            <w:r w:rsidRPr="00A650EB">
              <w:t xml:space="preserve">nterest on RADs - AASB 16 Leases </w:t>
            </w:r>
          </w:p>
        </w:tc>
        <w:tc>
          <w:tcPr>
            <w:tcW w:w="960" w:type="dxa"/>
            <w:tcBorders>
              <w:top w:val="nil"/>
              <w:left w:val="nil"/>
              <w:bottom w:val="single" w:sz="8" w:space="0" w:color="auto"/>
              <w:right w:val="nil"/>
            </w:tcBorders>
            <w:shd w:val="clear" w:color="auto" w:fill="auto"/>
            <w:noWrap/>
            <w:vAlign w:val="center"/>
            <w:hideMark/>
          </w:tcPr>
          <w:p w14:paraId="0F4556D4" w14:textId="77777777" w:rsidR="00A650EB" w:rsidRPr="00A650EB" w:rsidRDefault="00A650EB" w:rsidP="00162DD2">
            <w:r w:rsidRPr="00A650EB">
              <w:t xml:space="preserve">          -   </w:t>
            </w:r>
          </w:p>
        </w:tc>
        <w:tc>
          <w:tcPr>
            <w:tcW w:w="960" w:type="dxa"/>
            <w:tcBorders>
              <w:top w:val="nil"/>
              <w:left w:val="nil"/>
              <w:bottom w:val="single" w:sz="8" w:space="0" w:color="auto"/>
              <w:right w:val="nil"/>
            </w:tcBorders>
            <w:shd w:val="clear" w:color="auto" w:fill="auto"/>
            <w:vAlign w:val="center"/>
            <w:hideMark/>
          </w:tcPr>
          <w:p w14:paraId="7220ABB3" w14:textId="77777777" w:rsidR="00A650EB" w:rsidRPr="00A650EB" w:rsidRDefault="00A650EB" w:rsidP="00162DD2">
            <w:r w:rsidRPr="00A650EB">
              <w:t xml:space="preserve">          -   </w:t>
            </w:r>
          </w:p>
        </w:tc>
        <w:tc>
          <w:tcPr>
            <w:tcW w:w="960" w:type="dxa"/>
            <w:tcBorders>
              <w:top w:val="nil"/>
              <w:left w:val="nil"/>
              <w:bottom w:val="single" w:sz="8" w:space="0" w:color="auto"/>
              <w:right w:val="nil"/>
            </w:tcBorders>
            <w:shd w:val="clear" w:color="auto" w:fill="auto"/>
            <w:noWrap/>
            <w:vAlign w:val="center"/>
            <w:hideMark/>
          </w:tcPr>
          <w:p w14:paraId="6A67E411" w14:textId="77777777" w:rsidR="00A650EB" w:rsidRPr="00A650EB" w:rsidRDefault="00A650EB" w:rsidP="00162DD2">
            <w:r w:rsidRPr="00A650EB">
              <w:t xml:space="preserve">          -   </w:t>
            </w:r>
          </w:p>
        </w:tc>
        <w:tc>
          <w:tcPr>
            <w:tcW w:w="960" w:type="dxa"/>
            <w:tcBorders>
              <w:top w:val="nil"/>
              <w:left w:val="nil"/>
              <w:bottom w:val="single" w:sz="8" w:space="0" w:color="auto"/>
              <w:right w:val="nil"/>
            </w:tcBorders>
            <w:shd w:val="clear" w:color="auto" w:fill="auto"/>
            <w:noWrap/>
            <w:vAlign w:val="center"/>
            <w:hideMark/>
          </w:tcPr>
          <w:p w14:paraId="2EA54BB3" w14:textId="77777777" w:rsidR="00A650EB" w:rsidRPr="00A650EB" w:rsidRDefault="00A650EB" w:rsidP="00162DD2">
            <w:r w:rsidRPr="00A650EB">
              <w:t>$7.96</w:t>
            </w:r>
          </w:p>
        </w:tc>
        <w:tc>
          <w:tcPr>
            <w:tcW w:w="960" w:type="dxa"/>
            <w:tcBorders>
              <w:top w:val="nil"/>
              <w:left w:val="nil"/>
              <w:bottom w:val="single" w:sz="8" w:space="0" w:color="auto"/>
              <w:right w:val="nil"/>
            </w:tcBorders>
            <w:shd w:val="clear" w:color="auto" w:fill="auto"/>
            <w:noWrap/>
            <w:vAlign w:val="center"/>
            <w:hideMark/>
          </w:tcPr>
          <w:p w14:paraId="1655DE9B" w14:textId="77777777" w:rsidR="00A650EB" w:rsidRPr="00A650EB" w:rsidRDefault="00A650EB" w:rsidP="00162DD2">
            <w:r w:rsidRPr="00A650EB">
              <w:t>$7.96</w:t>
            </w:r>
          </w:p>
        </w:tc>
      </w:tr>
      <w:tr w:rsidR="00A650EB" w:rsidRPr="00A650EB" w14:paraId="09A3293D" w14:textId="77777777" w:rsidTr="00A650EB">
        <w:trPr>
          <w:trHeight w:val="300"/>
        </w:trPr>
        <w:tc>
          <w:tcPr>
            <w:tcW w:w="4140" w:type="dxa"/>
            <w:tcBorders>
              <w:top w:val="nil"/>
              <w:left w:val="nil"/>
              <w:bottom w:val="single" w:sz="8" w:space="0" w:color="auto"/>
              <w:right w:val="nil"/>
            </w:tcBorders>
            <w:shd w:val="clear" w:color="auto" w:fill="auto"/>
            <w:noWrap/>
            <w:vAlign w:val="center"/>
            <w:hideMark/>
          </w:tcPr>
          <w:p w14:paraId="60606D88" w14:textId="77777777" w:rsidR="00A650EB" w:rsidRPr="00A650EB" w:rsidRDefault="00A650EB" w:rsidP="00162DD2">
            <w:r w:rsidRPr="00A650EB">
              <w:t>Other income</w:t>
            </w:r>
          </w:p>
        </w:tc>
        <w:tc>
          <w:tcPr>
            <w:tcW w:w="960" w:type="dxa"/>
            <w:tcBorders>
              <w:top w:val="nil"/>
              <w:left w:val="nil"/>
              <w:bottom w:val="single" w:sz="8" w:space="0" w:color="auto"/>
              <w:right w:val="nil"/>
            </w:tcBorders>
            <w:shd w:val="clear" w:color="auto" w:fill="auto"/>
            <w:noWrap/>
            <w:vAlign w:val="center"/>
            <w:hideMark/>
          </w:tcPr>
          <w:p w14:paraId="6E56D30B" w14:textId="77777777" w:rsidR="00A650EB" w:rsidRPr="00A650EB" w:rsidRDefault="00A650EB" w:rsidP="00162DD2">
            <w:r w:rsidRPr="00A650EB">
              <w:t>14.38</w:t>
            </w:r>
          </w:p>
        </w:tc>
        <w:tc>
          <w:tcPr>
            <w:tcW w:w="960" w:type="dxa"/>
            <w:tcBorders>
              <w:top w:val="nil"/>
              <w:left w:val="nil"/>
              <w:bottom w:val="single" w:sz="8" w:space="0" w:color="auto"/>
              <w:right w:val="nil"/>
            </w:tcBorders>
            <w:shd w:val="clear" w:color="auto" w:fill="auto"/>
            <w:vAlign w:val="center"/>
            <w:hideMark/>
          </w:tcPr>
          <w:p w14:paraId="13EB48A1" w14:textId="77777777" w:rsidR="00A650EB" w:rsidRPr="00A650EB" w:rsidRDefault="00A650EB" w:rsidP="00162DD2">
            <w:r w:rsidRPr="00A650EB">
              <w:t>$16.70</w:t>
            </w:r>
          </w:p>
        </w:tc>
        <w:tc>
          <w:tcPr>
            <w:tcW w:w="960" w:type="dxa"/>
            <w:tcBorders>
              <w:top w:val="nil"/>
              <w:left w:val="nil"/>
              <w:bottom w:val="single" w:sz="8" w:space="0" w:color="auto"/>
              <w:right w:val="nil"/>
            </w:tcBorders>
            <w:shd w:val="clear" w:color="auto" w:fill="auto"/>
            <w:noWrap/>
            <w:vAlign w:val="center"/>
            <w:hideMark/>
          </w:tcPr>
          <w:p w14:paraId="444E173D" w14:textId="77777777" w:rsidR="00A650EB" w:rsidRPr="00A650EB" w:rsidRDefault="00A650EB" w:rsidP="00162DD2">
            <w:r w:rsidRPr="00A650EB">
              <w:t>$2.32</w:t>
            </w:r>
          </w:p>
        </w:tc>
        <w:tc>
          <w:tcPr>
            <w:tcW w:w="960" w:type="dxa"/>
            <w:tcBorders>
              <w:top w:val="nil"/>
              <w:left w:val="nil"/>
              <w:bottom w:val="single" w:sz="8" w:space="0" w:color="auto"/>
              <w:right w:val="nil"/>
            </w:tcBorders>
            <w:shd w:val="clear" w:color="auto" w:fill="auto"/>
            <w:noWrap/>
            <w:vAlign w:val="center"/>
            <w:hideMark/>
          </w:tcPr>
          <w:p w14:paraId="02DE5555" w14:textId="77777777" w:rsidR="00A650EB" w:rsidRPr="00A650EB" w:rsidRDefault="00A650EB" w:rsidP="00162DD2">
            <w:r w:rsidRPr="00A650EB">
              <w:t>$14.33</w:t>
            </w:r>
          </w:p>
        </w:tc>
        <w:tc>
          <w:tcPr>
            <w:tcW w:w="960" w:type="dxa"/>
            <w:tcBorders>
              <w:top w:val="nil"/>
              <w:left w:val="nil"/>
              <w:bottom w:val="single" w:sz="8" w:space="0" w:color="auto"/>
              <w:right w:val="nil"/>
            </w:tcBorders>
            <w:shd w:val="clear" w:color="auto" w:fill="auto"/>
            <w:noWrap/>
            <w:vAlign w:val="center"/>
            <w:hideMark/>
          </w:tcPr>
          <w:p w14:paraId="267C4D03" w14:textId="77777777" w:rsidR="00A650EB" w:rsidRPr="00A650EB" w:rsidRDefault="00A650EB" w:rsidP="00162DD2">
            <w:pPr>
              <w:rPr>
                <w:color w:val="000000"/>
              </w:rPr>
            </w:pPr>
            <w:r w:rsidRPr="00A650EB">
              <w:t>-$2.37</w:t>
            </w:r>
          </w:p>
        </w:tc>
      </w:tr>
      <w:tr w:rsidR="00A650EB" w:rsidRPr="00A650EB" w14:paraId="695815CC" w14:textId="77777777" w:rsidTr="00A650EB">
        <w:trPr>
          <w:trHeight w:val="300"/>
        </w:trPr>
        <w:tc>
          <w:tcPr>
            <w:tcW w:w="4140" w:type="dxa"/>
            <w:tcBorders>
              <w:top w:val="nil"/>
              <w:left w:val="nil"/>
              <w:bottom w:val="single" w:sz="8" w:space="0" w:color="auto"/>
              <w:right w:val="nil"/>
            </w:tcBorders>
            <w:shd w:val="clear" w:color="auto" w:fill="auto"/>
            <w:noWrap/>
            <w:vAlign w:val="center"/>
            <w:hideMark/>
          </w:tcPr>
          <w:p w14:paraId="5371B5AB" w14:textId="77777777" w:rsidR="00A650EB" w:rsidRPr="00A650EB" w:rsidRDefault="00A650EB" w:rsidP="00162DD2">
            <w:r w:rsidRPr="00A650EB">
              <w:t xml:space="preserve">Other </w:t>
            </w:r>
          </w:p>
        </w:tc>
        <w:tc>
          <w:tcPr>
            <w:tcW w:w="960" w:type="dxa"/>
            <w:tcBorders>
              <w:top w:val="nil"/>
              <w:left w:val="nil"/>
              <w:bottom w:val="single" w:sz="8" w:space="0" w:color="auto"/>
              <w:right w:val="nil"/>
            </w:tcBorders>
            <w:shd w:val="clear" w:color="auto" w:fill="auto"/>
            <w:noWrap/>
            <w:vAlign w:val="center"/>
            <w:hideMark/>
          </w:tcPr>
          <w:p w14:paraId="4C5336EA" w14:textId="77777777" w:rsidR="00A650EB" w:rsidRPr="00A650EB" w:rsidRDefault="00A650EB" w:rsidP="00162DD2">
            <w:r w:rsidRPr="00A650EB">
              <w:t>14.38</w:t>
            </w:r>
          </w:p>
        </w:tc>
        <w:tc>
          <w:tcPr>
            <w:tcW w:w="960" w:type="dxa"/>
            <w:tcBorders>
              <w:top w:val="nil"/>
              <w:left w:val="nil"/>
              <w:bottom w:val="single" w:sz="8" w:space="0" w:color="auto"/>
              <w:right w:val="nil"/>
            </w:tcBorders>
            <w:shd w:val="clear" w:color="auto" w:fill="auto"/>
            <w:vAlign w:val="center"/>
            <w:hideMark/>
          </w:tcPr>
          <w:p w14:paraId="2F6E8806" w14:textId="77777777" w:rsidR="00A650EB" w:rsidRPr="00A650EB" w:rsidRDefault="00A650EB" w:rsidP="00162DD2">
            <w:r w:rsidRPr="00A650EB">
              <w:t>$16.70</w:t>
            </w:r>
          </w:p>
        </w:tc>
        <w:tc>
          <w:tcPr>
            <w:tcW w:w="960" w:type="dxa"/>
            <w:tcBorders>
              <w:top w:val="nil"/>
              <w:left w:val="nil"/>
              <w:bottom w:val="single" w:sz="8" w:space="0" w:color="auto"/>
              <w:right w:val="nil"/>
            </w:tcBorders>
            <w:shd w:val="clear" w:color="auto" w:fill="auto"/>
            <w:noWrap/>
            <w:vAlign w:val="center"/>
            <w:hideMark/>
          </w:tcPr>
          <w:p w14:paraId="3E651FED" w14:textId="77777777" w:rsidR="00A650EB" w:rsidRPr="00A650EB" w:rsidRDefault="00A650EB" w:rsidP="00162DD2">
            <w:r w:rsidRPr="00A650EB">
              <w:t>$2.32</w:t>
            </w:r>
          </w:p>
        </w:tc>
        <w:tc>
          <w:tcPr>
            <w:tcW w:w="960" w:type="dxa"/>
            <w:tcBorders>
              <w:top w:val="nil"/>
              <w:left w:val="nil"/>
              <w:bottom w:val="single" w:sz="8" w:space="0" w:color="auto"/>
              <w:right w:val="nil"/>
            </w:tcBorders>
            <w:shd w:val="clear" w:color="auto" w:fill="auto"/>
            <w:noWrap/>
            <w:vAlign w:val="center"/>
            <w:hideMark/>
          </w:tcPr>
          <w:p w14:paraId="4886A775" w14:textId="77777777" w:rsidR="00A650EB" w:rsidRPr="00A650EB" w:rsidRDefault="00A650EB" w:rsidP="00162DD2">
            <w:r w:rsidRPr="00A650EB">
              <w:t>$22.30</w:t>
            </w:r>
          </w:p>
        </w:tc>
        <w:tc>
          <w:tcPr>
            <w:tcW w:w="960" w:type="dxa"/>
            <w:tcBorders>
              <w:top w:val="nil"/>
              <w:left w:val="nil"/>
              <w:bottom w:val="single" w:sz="8" w:space="0" w:color="auto"/>
              <w:right w:val="nil"/>
            </w:tcBorders>
            <w:shd w:val="clear" w:color="auto" w:fill="auto"/>
            <w:noWrap/>
            <w:vAlign w:val="center"/>
            <w:hideMark/>
          </w:tcPr>
          <w:p w14:paraId="70D2FD9B" w14:textId="77777777" w:rsidR="00A650EB" w:rsidRPr="00A650EB" w:rsidRDefault="00A650EB" w:rsidP="00162DD2">
            <w:r w:rsidRPr="00A650EB">
              <w:t>$5.60</w:t>
            </w:r>
          </w:p>
        </w:tc>
      </w:tr>
      <w:tr w:rsidR="00A650EB" w:rsidRPr="00A650EB" w14:paraId="52AD95F6" w14:textId="77777777" w:rsidTr="00A650EB">
        <w:trPr>
          <w:trHeight w:val="312"/>
        </w:trPr>
        <w:tc>
          <w:tcPr>
            <w:tcW w:w="4140" w:type="dxa"/>
            <w:tcBorders>
              <w:top w:val="nil"/>
              <w:left w:val="nil"/>
              <w:bottom w:val="single" w:sz="12" w:space="0" w:color="auto"/>
              <w:right w:val="nil"/>
            </w:tcBorders>
            <w:shd w:val="clear" w:color="000000" w:fill="F2F2F2"/>
            <w:noWrap/>
            <w:vAlign w:val="center"/>
            <w:hideMark/>
          </w:tcPr>
          <w:p w14:paraId="734921ED" w14:textId="77777777" w:rsidR="00A650EB" w:rsidRPr="00A650EB" w:rsidRDefault="00A650EB" w:rsidP="00162DD2">
            <w:r w:rsidRPr="00A650EB">
              <w:t>Total revenue</w:t>
            </w:r>
          </w:p>
        </w:tc>
        <w:tc>
          <w:tcPr>
            <w:tcW w:w="960" w:type="dxa"/>
            <w:tcBorders>
              <w:top w:val="nil"/>
              <w:left w:val="nil"/>
              <w:bottom w:val="single" w:sz="12" w:space="0" w:color="auto"/>
              <w:right w:val="nil"/>
            </w:tcBorders>
            <w:shd w:val="clear" w:color="000000" w:fill="F2F2F2"/>
            <w:noWrap/>
            <w:vAlign w:val="center"/>
            <w:hideMark/>
          </w:tcPr>
          <w:p w14:paraId="57A773BD" w14:textId="77777777" w:rsidR="00A650EB" w:rsidRPr="00A650EB" w:rsidRDefault="00A650EB" w:rsidP="00162DD2">
            <w:r w:rsidRPr="00A650EB">
              <w:t>$272.16</w:t>
            </w:r>
          </w:p>
        </w:tc>
        <w:tc>
          <w:tcPr>
            <w:tcW w:w="960" w:type="dxa"/>
            <w:tcBorders>
              <w:top w:val="nil"/>
              <w:left w:val="nil"/>
              <w:bottom w:val="single" w:sz="12" w:space="0" w:color="auto"/>
              <w:right w:val="nil"/>
            </w:tcBorders>
            <w:shd w:val="clear" w:color="000000" w:fill="F2F2F2"/>
            <w:vAlign w:val="center"/>
            <w:hideMark/>
          </w:tcPr>
          <w:p w14:paraId="4E0FF034" w14:textId="77777777" w:rsidR="00A650EB" w:rsidRPr="00A650EB" w:rsidRDefault="00A650EB" w:rsidP="00162DD2">
            <w:r w:rsidRPr="00A650EB">
              <w:t>$283.54</w:t>
            </w:r>
          </w:p>
        </w:tc>
        <w:tc>
          <w:tcPr>
            <w:tcW w:w="960" w:type="dxa"/>
            <w:tcBorders>
              <w:top w:val="nil"/>
              <w:left w:val="nil"/>
              <w:bottom w:val="single" w:sz="12" w:space="0" w:color="auto"/>
              <w:right w:val="nil"/>
            </w:tcBorders>
            <w:shd w:val="clear" w:color="000000" w:fill="F2F2F2"/>
            <w:noWrap/>
            <w:vAlign w:val="center"/>
            <w:hideMark/>
          </w:tcPr>
          <w:p w14:paraId="547ECCDC" w14:textId="77777777" w:rsidR="00A650EB" w:rsidRPr="00A650EB" w:rsidRDefault="00A650EB" w:rsidP="00162DD2">
            <w:r w:rsidRPr="00A650EB">
              <w:t>$11.37</w:t>
            </w:r>
          </w:p>
        </w:tc>
        <w:tc>
          <w:tcPr>
            <w:tcW w:w="960" w:type="dxa"/>
            <w:tcBorders>
              <w:top w:val="nil"/>
              <w:left w:val="nil"/>
              <w:bottom w:val="single" w:sz="12" w:space="0" w:color="auto"/>
              <w:right w:val="nil"/>
            </w:tcBorders>
            <w:shd w:val="clear" w:color="000000" w:fill="F2F2F2"/>
            <w:noWrap/>
            <w:vAlign w:val="center"/>
            <w:hideMark/>
          </w:tcPr>
          <w:p w14:paraId="1F860930" w14:textId="77777777" w:rsidR="00A650EB" w:rsidRPr="00A650EB" w:rsidRDefault="00A650EB" w:rsidP="00162DD2">
            <w:r w:rsidRPr="00A650EB">
              <w:t>$296.64</w:t>
            </w:r>
          </w:p>
        </w:tc>
        <w:tc>
          <w:tcPr>
            <w:tcW w:w="960" w:type="dxa"/>
            <w:tcBorders>
              <w:top w:val="nil"/>
              <w:left w:val="nil"/>
              <w:bottom w:val="single" w:sz="12" w:space="0" w:color="auto"/>
              <w:right w:val="nil"/>
            </w:tcBorders>
            <w:shd w:val="clear" w:color="000000" w:fill="F2F2F2"/>
            <w:noWrap/>
            <w:vAlign w:val="center"/>
            <w:hideMark/>
          </w:tcPr>
          <w:p w14:paraId="741B342D" w14:textId="77777777" w:rsidR="00A650EB" w:rsidRPr="00A650EB" w:rsidRDefault="00A650EB" w:rsidP="00162DD2">
            <w:r w:rsidRPr="00A650EB">
              <w:t>$13.10</w:t>
            </w:r>
          </w:p>
        </w:tc>
      </w:tr>
    </w:tbl>
    <w:p w14:paraId="07CA4D2F" w14:textId="43C19ACA" w:rsidR="00B304F2" w:rsidRDefault="00B41B79" w:rsidP="00EA05C0">
      <w:pPr>
        <w:pStyle w:val="TableFigureNoteDigit"/>
        <w:numPr>
          <w:ilvl w:val="0"/>
          <w:numId w:val="21"/>
        </w:numPr>
      </w:pPr>
      <w:r w:rsidRPr="00B304F2">
        <w:t>Extra</w:t>
      </w:r>
      <w:r w:rsidR="009D42B6" w:rsidRPr="00B304F2">
        <w:t xml:space="preserve"> </w:t>
      </w:r>
      <w:r w:rsidRPr="00B304F2">
        <w:t>service</w:t>
      </w:r>
      <w:r w:rsidR="009D42B6" w:rsidRPr="00B304F2">
        <w:t xml:space="preserve"> </w:t>
      </w:r>
      <w:r w:rsidRPr="00B304F2">
        <w:t>subsidy</w:t>
      </w:r>
      <w:r w:rsidR="009D42B6" w:rsidRPr="00B304F2">
        <w:t xml:space="preserve"> </w:t>
      </w:r>
      <w:r w:rsidRPr="00B304F2">
        <w:t>reduction</w:t>
      </w:r>
      <w:r w:rsidR="009D42B6" w:rsidRPr="00B304F2">
        <w:t xml:space="preserve"> </w:t>
      </w:r>
      <w:r w:rsidRPr="00B304F2">
        <w:t>does</w:t>
      </w:r>
      <w:r w:rsidR="009D42B6" w:rsidRPr="00B304F2">
        <w:t xml:space="preserve"> </w:t>
      </w:r>
      <w:r w:rsidRPr="00B304F2">
        <w:t>not</w:t>
      </w:r>
      <w:r w:rsidR="009D42B6" w:rsidRPr="00B304F2">
        <w:t xml:space="preserve"> </w:t>
      </w:r>
      <w:r w:rsidRPr="00B304F2">
        <w:t>apply</w:t>
      </w:r>
      <w:r w:rsidR="009D42B6" w:rsidRPr="00B304F2">
        <w:t xml:space="preserve"> </w:t>
      </w:r>
      <w:r w:rsidRPr="00B304F2">
        <w:t>to</w:t>
      </w:r>
      <w:r w:rsidR="009D42B6" w:rsidRPr="00B304F2">
        <w:t xml:space="preserve"> </w:t>
      </w:r>
      <w:r w:rsidRPr="00B304F2">
        <w:t>new</w:t>
      </w:r>
      <w:r w:rsidR="009D42B6" w:rsidRPr="00B304F2">
        <w:t xml:space="preserve"> </w:t>
      </w:r>
      <w:r w:rsidRPr="00B304F2">
        <w:t>residents</w:t>
      </w:r>
      <w:r w:rsidR="009D42B6" w:rsidRPr="00B304F2">
        <w:t xml:space="preserve"> </w:t>
      </w:r>
      <w:r w:rsidRPr="00B304F2">
        <w:t>entering</w:t>
      </w:r>
      <w:r w:rsidR="009D42B6" w:rsidRPr="00B304F2">
        <w:t xml:space="preserve"> </w:t>
      </w:r>
      <w:r w:rsidRPr="00B304F2">
        <w:t>care</w:t>
      </w:r>
      <w:r w:rsidR="009D42B6" w:rsidRPr="00B304F2">
        <w:t xml:space="preserve"> </w:t>
      </w:r>
      <w:r w:rsidRPr="00B304F2">
        <w:t>from</w:t>
      </w:r>
      <w:r w:rsidR="009D42B6" w:rsidRPr="00B304F2">
        <w:t xml:space="preserve"> </w:t>
      </w:r>
      <w:r w:rsidRPr="00B304F2">
        <w:t>1</w:t>
      </w:r>
      <w:r w:rsidR="009D42B6" w:rsidRPr="00B304F2">
        <w:t xml:space="preserve"> </w:t>
      </w:r>
      <w:r w:rsidRPr="00B304F2">
        <w:t>July</w:t>
      </w:r>
      <w:r w:rsidR="009D42B6" w:rsidRPr="00B304F2">
        <w:t xml:space="preserve"> </w:t>
      </w:r>
      <w:proofErr w:type="gramStart"/>
      <w:r w:rsidRPr="00B304F2">
        <w:t>2014,</w:t>
      </w:r>
      <w:proofErr w:type="gramEnd"/>
      <w:r w:rsidR="009D42B6" w:rsidRPr="00B304F2">
        <w:t xml:space="preserve"> </w:t>
      </w:r>
      <w:r w:rsidRPr="00B304F2">
        <w:t>however</w:t>
      </w:r>
      <w:r w:rsidR="009D42B6" w:rsidRPr="00B304F2">
        <w:t xml:space="preserve"> </w:t>
      </w:r>
      <w:r w:rsidRPr="00B304F2">
        <w:t>it</w:t>
      </w:r>
      <w:r w:rsidR="009D42B6" w:rsidRPr="00B304F2">
        <w:t xml:space="preserve"> </w:t>
      </w:r>
      <w:r w:rsidRPr="00B304F2">
        <w:t>still</w:t>
      </w:r>
      <w:r w:rsidR="009D42B6" w:rsidRPr="00B304F2">
        <w:t xml:space="preserve"> </w:t>
      </w:r>
      <w:r w:rsidRPr="00B304F2">
        <w:t>applies</w:t>
      </w:r>
      <w:r w:rsidR="009D42B6" w:rsidRPr="00B304F2">
        <w:t xml:space="preserve"> </w:t>
      </w:r>
      <w:r w:rsidRPr="00B304F2">
        <w:t>to</w:t>
      </w:r>
      <w:r w:rsidR="009D42B6" w:rsidRPr="00B304F2">
        <w:t xml:space="preserve"> </w:t>
      </w:r>
      <w:r w:rsidRPr="00B304F2">
        <w:t>residents</w:t>
      </w:r>
      <w:r w:rsidR="009D42B6" w:rsidRPr="00B304F2">
        <w:t xml:space="preserve"> </w:t>
      </w:r>
      <w:r w:rsidRPr="00B304F2">
        <w:t>in</w:t>
      </w:r>
      <w:r w:rsidR="009D42B6" w:rsidRPr="00B304F2">
        <w:t xml:space="preserve"> </w:t>
      </w:r>
      <w:r w:rsidRPr="00B304F2">
        <w:t>ESS</w:t>
      </w:r>
      <w:r w:rsidR="009D42B6" w:rsidRPr="00B304F2">
        <w:t xml:space="preserve"> </w:t>
      </w:r>
      <w:r w:rsidRPr="00B304F2">
        <w:t>places</w:t>
      </w:r>
      <w:r w:rsidR="009D42B6" w:rsidRPr="00B304F2">
        <w:t xml:space="preserve"> </w:t>
      </w:r>
      <w:r w:rsidRPr="00B304F2">
        <w:t>who</w:t>
      </w:r>
      <w:r w:rsidR="009D42B6" w:rsidRPr="00B304F2">
        <w:t xml:space="preserve"> </w:t>
      </w:r>
      <w:r w:rsidRPr="00B304F2">
        <w:t>were</w:t>
      </w:r>
      <w:r w:rsidR="009D42B6" w:rsidRPr="00B304F2">
        <w:t xml:space="preserve"> </w:t>
      </w:r>
      <w:r w:rsidRPr="00B304F2">
        <w:t>in</w:t>
      </w:r>
      <w:r w:rsidR="009D42B6" w:rsidRPr="00B304F2">
        <w:t xml:space="preserve"> </w:t>
      </w:r>
      <w:r w:rsidRPr="00B304F2">
        <w:t>care</w:t>
      </w:r>
      <w:r w:rsidR="009D42B6" w:rsidRPr="00B304F2">
        <w:t xml:space="preserve"> </w:t>
      </w:r>
      <w:r w:rsidRPr="00B304F2">
        <w:t>prior</w:t>
      </w:r>
      <w:r w:rsidR="009D42B6" w:rsidRPr="00B304F2">
        <w:t xml:space="preserve"> </w:t>
      </w:r>
      <w:r w:rsidRPr="00B304F2">
        <w:t>to</w:t>
      </w:r>
      <w:r w:rsidR="009D42B6" w:rsidRPr="00B304F2">
        <w:t xml:space="preserve"> </w:t>
      </w:r>
      <w:r w:rsidRPr="00B304F2">
        <w:t>1</w:t>
      </w:r>
      <w:r w:rsidR="009D42B6" w:rsidRPr="00B304F2">
        <w:t xml:space="preserve"> </w:t>
      </w:r>
      <w:r w:rsidRPr="00B304F2">
        <w:t>July</w:t>
      </w:r>
      <w:r w:rsidR="009D42B6" w:rsidRPr="00B304F2">
        <w:t xml:space="preserve"> </w:t>
      </w:r>
      <w:r w:rsidR="00D51408" w:rsidRPr="00B304F2">
        <w:t>2014.</w:t>
      </w:r>
    </w:p>
    <w:p w14:paraId="0A6AFA97" w14:textId="719B3546" w:rsidR="00230E3A" w:rsidRPr="00185559" w:rsidRDefault="00230E3A" w:rsidP="00162DD2">
      <w:pPr>
        <w:pStyle w:val="Heading3"/>
        <w:rPr>
          <w:lang w:val="en-GB"/>
        </w:rPr>
      </w:pPr>
      <w:bookmarkStart w:id="713" w:name="_Toc14887357"/>
      <w:bookmarkStart w:id="714" w:name="_Toc75432183"/>
      <w:r w:rsidRPr="00185559">
        <w:rPr>
          <w:lang w:val="en-GB"/>
        </w:rPr>
        <w:t>Expenses</w:t>
      </w:r>
      <w:bookmarkEnd w:id="713"/>
      <w:bookmarkEnd w:id="714"/>
    </w:p>
    <w:p w14:paraId="02126296" w14:textId="6D92EBB0" w:rsidR="009D42B6" w:rsidRPr="00A57762" w:rsidRDefault="00230E3A" w:rsidP="00162DD2">
      <w:pPr>
        <w:pStyle w:val="BodyText"/>
        <w:rPr>
          <w:color w:val="FF0000"/>
        </w:rPr>
      </w:pPr>
      <w:r w:rsidRPr="00185559">
        <w:t>Total</w:t>
      </w:r>
      <w:r w:rsidR="009D42B6" w:rsidRPr="00185559">
        <w:t xml:space="preserve"> </w:t>
      </w:r>
      <w:r w:rsidRPr="00185559">
        <w:t>expenditure</w:t>
      </w:r>
      <w:r w:rsidR="009D42B6" w:rsidRPr="00185559">
        <w:t xml:space="preserve"> </w:t>
      </w:r>
      <w:r w:rsidRPr="00185559">
        <w:t>in</w:t>
      </w:r>
      <w:r w:rsidR="009D42B6" w:rsidRPr="00185559">
        <w:t xml:space="preserve"> </w:t>
      </w:r>
      <w:r w:rsidR="00185559" w:rsidRPr="00185559">
        <w:t>2019-20</w:t>
      </w:r>
      <w:r w:rsidR="009D42B6" w:rsidRPr="00185559">
        <w:t xml:space="preserve"> </w:t>
      </w:r>
      <w:r w:rsidRPr="00185559">
        <w:t>for</w:t>
      </w:r>
      <w:r w:rsidR="009D42B6" w:rsidRPr="00185559">
        <w:t xml:space="preserve"> </w:t>
      </w:r>
      <w:r w:rsidR="00A0390C" w:rsidRPr="00185559">
        <w:t>residential</w:t>
      </w:r>
      <w:r w:rsidR="009D42B6" w:rsidRPr="00185559">
        <w:t xml:space="preserve"> </w:t>
      </w:r>
      <w:r w:rsidR="00A0390C" w:rsidRPr="00185559">
        <w:t>care</w:t>
      </w:r>
      <w:r w:rsidR="009D42B6" w:rsidRPr="00185559">
        <w:t xml:space="preserve"> </w:t>
      </w:r>
      <w:r w:rsidRPr="00185559">
        <w:t>providers</w:t>
      </w:r>
      <w:r w:rsidR="009D42B6" w:rsidRPr="00185559">
        <w:t xml:space="preserve"> </w:t>
      </w:r>
      <w:r w:rsidRPr="00185559">
        <w:t>was</w:t>
      </w:r>
      <w:r w:rsidR="009D42B6" w:rsidRPr="00185559">
        <w:t xml:space="preserve"> </w:t>
      </w:r>
      <w:r w:rsidRPr="00185559">
        <w:t>$</w:t>
      </w:r>
      <w:r w:rsidR="0095086B">
        <w:t>21.</w:t>
      </w:r>
      <w:r w:rsidR="00874126">
        <w:t>3</w:t>
      </w:r>
      <w:r w:rsidR="00185559" w:rsidRPr="00185559">
        <w:t xml:space="preserve"> billion</w:t>
      </w:r>
      <w:r w:rsidRPr="00185559">
        <w:t>,</w:t>
      </w:r>
      <w:r w:rsidR="009D42B6" w:rsidRPr="00185559">
        <w:t xml:space="preserve"> </w:t>
      </w:r>
      <w:r w:rsidRPr="00185559">
        <w:t>up</w:t>
      </w:r>
      <w:r w:rsidR="009D42B6" w:rsidRPr="00185559">
        <w:t xml:space="preserve"> </w:t>
      </w:r>
      <w:r w:rsidR="0095086B">
        <w:t>11</w:t>
      </w:r>
      <w:r w:rsidR="00874126">
        <w:t>.7</w:t>
      </w:r>
      <w:r w:rsidR="0095086B">
        <w:t> </w:t>
      </w:r>
      <w:r w:rsidR="00BC5242" w:rsidRPr="00185559">
        <w:t>per</w:t>
      </w:r>
      <w:r w:rsidR="009D42B6" w:rsidRPr="00185559">
        <w:t xml:space="preserve"> </w:t>
      </w:r>
      <w:r w:rsidR="00BC5242" w:rsidRPr="00185559">
        <w:t>c</w:t>
      </w:r>
      <w:r w:rsidR="00BC5242" w:rsidRPr="0095086B">
        <w:t>ent</w:t>
      </w:r>
      <w:r w:rsidR="009D42B6" w:rsidRPr="0095086B">
        <w:t xml:space="preserve"> </w:t>
      </w:r>
      <w:r w:rsidRPr="0095086B">
        <w:t>from</w:t>
      </w:r>
      <w:r w:rsidR="009D42B6" w:rsidRPr="0095086B">
        <w:t xml:space="preserve"> </w:t>
      </w:r>
      <w:r w:rsidRPr="0095086B">
        <w:t>$</w:t>
      </w:r>
      <w:r w:rsidR="00185559" w:rsidRPr="0095086B">
        <w:t>19.0</w:t>
      </w:r>
      <w:r w:rsidR="009D42B6" w:rsidRPr="0095086B">
        <w:t xml:space="preserve"> </w:t>
      </w:r>
      <w:r w:rsidRPr="0095086B">
        <w:t>billion</w:t>
      </w:r>
      <w:r w:rsidR="009D42B6" w:rsidRPr="0095086B">
        <w:t xml:space="preserve"> </w:t>
      </w:r>
      <w:r w:rsidRPr="0095086B">
        <w:t>in</w:t>
      </w:r>
      <w:r w:rsidR="009D42B6" w:rsidRPr="0095086B">
        <w:t xml:space="preserve"> </w:t>
      </w:r>
      <w:r w:rsidR="00185559" w:rsidRPr="0095086B">
        <w:t>2019-20</w:t>
      </w:r>
      <w:r w:rsidRPr="0095086B">
        <w:t>.</w:t>
      </w:r>
      <w:r w:rsidR="009D42B6" w:rsidRPr="0095086B">
        <w:t xml:space="preserve"> </w:t>
      </w:r>
      <w:r w:rsidRPr="0095086B">
        <w:fldChar w:fldCharType="begin"/>
      </w:r>
      <w:r w:rsidRPr="0095086B">
        <w:instrText xml:space="preserve"> REF _Ref2813151 \h  \* MERGEFORMAT </w:instrText>
      </w:r>
      <w:r w:rsidRPr="0095086B">
        <w:fldChar w:fldCharType="separate"/>
      </w:r>
      <w:r w:rsidR="005D6463" w:rsidRPr="002015A0">
        <w:t xml:space="preserve">Chart </w:t>
      </w:r>
      <w:r w:rsidR="005D6463" w:rsidRPr="002015A0">
        <w:rPr>
          <w:noProof/>
        </w:rPr>
        <w:t>6.11</w:t>
      </w:r>
      <w:r w:rsidRPr="0095086B">
        <w:fldChar w:fldCharType="end"/>
      </w:r>
      <w:r w:rsidR="009D42B6" w:rsidRPr="0095086B">
        <w:t xml:space="preserve"> </w:t>
      </w:r>
      <w:r w:rsidRPr="0095086B">
        <w:t>shows</w:t>
      </w:r>
      <w:r w:rsidR="009D42B6" w:rsidRPr="0095086B">
        <w:t xml:space="preserve"> </w:t>
      </w:r>
      <w:r w:rsidRPr="0095086B">
        <w:t>total</w:t>
      </w:r>
      <w:r w:rsidR="009D42B6" w:rsidRPr="0095086B">
        <w:t xml:space="preserve"> </w:t>
      </w:r>
      <w:r w:rsidRPr="0095086B">
        <w:t>expenses</w:t>
      </w:r>
      <w:r w:rsidR="009D42B6" w:rsidRPr="0095086B">
        <w:t xml:space="preserve"> </w:t>
      </w:r>
      <w:r w:rsidRPr="0095086B">
        <w:t>for</w:t>
      </w:r>
      <w:r w:rsidR="009D42B6" w:rsidRPr="0095086B">
        <w:t xml:space="preserve"> </w:t>
      </w:r>
      <w:r w:rsidRPr="0095086B">
        <w:t>the</w:t>
      </w:r>
      <w:r w:rsidR="009D42B6" w:rsidRPr="0095086B">
        <w:t xml:space="preserve"> </w:t>
      </w:r>
      <w:r w:rsidRPr="0095086B">
        <w:t>s</w:t>
      </w:r>
      <w:r w:rsidR="00877BB2" w:rsidRPr="0095086B">
        <w:t>even</w:t>
      </w:r>
      <w:r w:rsidR="009D42B6" w:rsidRPr="0095086B">
        <w:t xml:space="preserve"> </w:t>
      </w:r>
      <w:r w:rsidRPr="0095086B">
        <w:t>years</w:t>
      </w:r>
      <w:r w:rsidR="009D42B6" w:rsidRPr="0095086B">
        <w:t xml:space="preserve"> </w:t>
      </w:r>
      <w:r w:rsidRPr="0095086B">
        <w:t>to</w:t>
      </w:r>
      <w:r w:rsidR="009D42B6" w:rsidRPr="0095086B">
        <w:t xml:space="preserve"> </w:t>
      </w:r>
      <w:r w:rsidRPr="0095086B">
        <w:t>201</w:t>
      </w:r>
      <w:r w:rsidR="0095086B" w:rsidRPr="0095086B">
        <w:t>9</w:t>
      </w:r>
      <w:r w:rsidR="0095086B" w:rsidRPr="0095086B">
        <w:noBreakHyphen/>
        <w:t>20</w:t>
      </w:r>
      <w:r w:rsidRPr="0095086B">
        <w:t>.</w:t>
      </w:r>
      <w:r w:rsidR="009D42B6" w:rsidRPr="00A57762">
        <w:rPr>
          <w:color w:val="FF0000"/>
        </w:rPr>
        <w:t xml:space="preserve"> </w:t>
      </w:r>
    </w:p>
    <w:p w14:paraId="67CB8739" w14:textId="176D3340" w:rsidR="00230E3A" w:rsidRDefault="00230E3A" w:rsidP="00162DD2">
      <w:pPr>
        <w:pStyle w:val="Caption"/>
      </w:pPr>
      <w:bookmarkStart w:id="715" w:name="_Ref2813151"/>
      <w:bookmarkStart w:id="716" w:name="_Toc2536791"/>
      <w:bookmarkStart w:id="717" w:name="_Toc39040531"/>
      <w:r w:rsidRPr="00347A0F">
        <w:t>Chart</w:t>
      </w:r>
      <w:r w:rsidR="009D42B6" w:rsidRPr="00347A0F">
        <w:t xml:space="preserve"> </w:t>
      </w:r>
      <w:r w:rsidR="00735096" w:rsidRPr="00347A0F">
        <w:rPr>
          <w:noProof/>
        </w:rPr>
        <w:fldChar w:fldCharType="begin"/>
      </w:r>
      <w:r w:rsidR="00735096" w:rsidRPr="00347A0F">
        <w:rPr>
          <w:noProof/>
        </w:rPr>
        <w:instrText xml:space="preserve"> STYLEREF 1 \s </w:instrText>
      </w:r>
      <w:r w:rsidR="00735096" w:rsidRPr="00347A0F">
        <w:rPr>
          <w:noProof/>
        </w:rPr>
        <w:fldChar w:fldCharType="separate"/>
      </w:r>
      <w:r w:rsidR="005D6463">
        <w:rPr>
          <w:noProof/>
        </w:rPr>
        <w:t>6</w:t>
      </w:r>
      <w:r w:rsidR="00735096" w:rsidRPr="00347A0F">
        <w:rPr>
          <w:noProof/>
        </w:rPr>
        <w:fldChar w:fldCharType="end"/>
      </w:r>
      <w:r w:rsidR="00BD7918" w:rsidRPr="00347A0F">
        <w:t>.</w:t>
      </w:r>
      <w:r w:rsidR="00735096" w:rsidRPr="00347A0F">
        <w:rPr>
          <w:noProof/>
        </w:rPr>
        <w:fldChar w:fldCharType="begin"/>
      </w:r>
      <w:r w:rsidR="00735096" w:rsidRPr="00347A0F">
        <w:rPr>
          <w:noProof/>
        </w:rPr>
        <w:instrText xml:space="preserve"> SEQ Chart \* ARABIC \s 1 </w:instrText>
      </w:r>
      <w:r w:rsidR="00735096" w:rsidRPr="00347A0F">
        <w:rPr>
          <w:noProof/>
        </w:rPr>
        <w:fldChar w:fldCharType="separate"/>
      </w:r>
      <w:r w:rsidR="005D6463">
        <w:rPr>
          <w:noProof/>
        </w:rPr>
        <w:t>11</w:t>
      </w:r>
      <w:r w:rsidR="00735096" w:rsidRPr="00347A0F">
        <w:rPr>
          <w:noProof/>
        </w:rPr>
        <w:fldChar w:fldCharType="end"/>
      </w:r>
      <w:bookmarkEnd w:id="715"/>
      <w:r w:rsidRPr="00347A0F">
        <w:t>:</w:t>
      </w:r>
      <w:r w:rsidR="009D42B6" w:rsidRPr="00347A0F">
        <w:t xml:space="preserve"> </w:t>
      </w:r>
      <w:r w:rsidRPr="00347A0F">
        <w:t>Total</w:t>
      </w:r>
      <w:r w:rsidR="009D42B6" w:rsidRPr="00347A0F">
        <w:t xml:space="preserve"> </w:t>
      </w:r>
      <w:r w:rsidRPr="00347A0F">
        <w:t>expenses,</w:t>
      </w:r>
      <w:r w:rsidR="009D42B6" w:rsidRPr="00347A0F">
        <w:t xml:space="preserve"> </w:t>
      </w:r>
      <w:r w:rsidRPr="00347A0F">
        <w:t>residential</w:t>
      </w:r>
      <w:r w:rsidR="009D42B6" w:rsidRPr="00347A0F">
        <w:t xml:space="preserve"> </w:t>
      </w:r>
      <w:r w:rsidRPr="00347A0F">
        <w:t>care</w:t>
      </w:r>
      <w:r w:rsidR="009D42B6" w:rsidRPr="00347A0F">
        <w:t xml:space="preserve"> </w:t>
      </w:r>
      <w:r w:rsidRPr="00347A0F">
        <w:t>providers,</w:t>
      </w:r>
      <w:r w:rsidR="009D42B6" w:rsidRPr="00347A0F">
        <w:t xml:space="preserve"> </w:t>
      </w:r>
      <w:r w:rsidRPr="00347A0F">
        <w:t>201</w:t>
      </w:r>
      <w:r w:rsidR="00347A0F" w:rsidRPr="00347A0F">
        <w:t>3-14</w:t>
      </w:r>
      <w:r w:rsidR="009D42B6" w:rsidRPr="00347A0F">
        <w:t xml:space="preserve"> </w:t>
      </w:r>
      <w:r w:rsidRPr="00347A0F">
        <w:t>to</w:t>
      </w:r>
      <w:r w:rsidR="009D42B6" w:rsidRPr="00347A0F">
        <w:t xml:space="preserve"> </w:t>
      </w:r>
      <w:r w:rsidRPr="00347A0F">
        <w:t>201</w:t>
      </w:r>
      <w:r w:rsidR="00347A0F" w:rsidRPr="00347A0F">
        <w:t>9-20</w:t>
      </w:r>
      <w:bookmarkEnd w:id="716"/>
      <w:r w:rsidR="009D42B6" w:rsidRPr="00347A0F">
        <w:t xml:space="preserve"> </w:t>
      </w:r>
      <w:r w:rsidR="00211AE3" w:rsidRPr="00347A0F">
        <w:t>($b)</w:t>
      </w:r>
      <w:bookmarkEnd w:id="717"/>
    </w:p>
    <w:p w14:paraId="1D8A5AAE" w14:textId="5137DF78" w:rsidR="001F2914" w:rsidRPr="001F2914" w:rsidRDefault="00622973" w:rsidP="00162DD2">
      <w:r>
        <w:rPr>
          <w:noProof/>
        </w:rPr>
        <w:drawing>
          <wp:inline distT="0" distB="0" distL="0" distR="0" wp14:anchorId="22BF3DCA" wp14:editId="5E9BC505">
            <wp:extent cx="6474460" cy="2877820"/>
            <wp:effectExtent l="0" t="0" r="2540" b="0"/>
            <wp:docPr id="16" name="Picture 16" descr="Chart 6.11: Total expenses, residential care providers, 2013-14 to 2019-20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6.11: Total expenses, residential care providers, 2013-14 to 2019-20 ($b)"/>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74460" cy="2877820"/>
                    </a:xfrm>
                    <a:prstGeom prst="rect">
                      <a:avLst/>
                    </a:prstGeom>
                    <a:noFill/>
                  </pic:spPr>
                </pic:pic>
              </a:graphicData>
            </a:graphic>
          </wp:inline>
        </w:drawing>
      </w:r>
    </w:p>
    <w:p w14:paraId="45AE4508" w14:textId="193FB115" w:rsidR="009D42B6" w:rsidRDefault="00230E3A" w:rsidP="00162DD2">
      <w:pPr>
        <w:pStyle w:val="BodyTextAfterTableFigure"/>
      </w:pPr>
      <w:r w:rsidRPr="0095086B">
        <w:fldChar w:fldCharType="begin"/>
      </w:r>
      <w:r w:rsidRPr="0095086B">
        <w:instrText xml:space="preserve"> REF _Ref2813210 \h  \* MERGEFORMAT </w:instrText>
      </w:r>
      <w:r w:rsidRPr="0095086B">
        <w:fldChar w:fldCharType="separate"/>
      </w:r>
      <w:r w:rsidR="005D6463" w:rsidRPr="002015A0">
        <w:t xml:space="preserve">Table </w:t>
      </w:r>
      <w:r w:rsidR="005D6463" w:rsidRPr="002015A0">
        <w:rPr>
          <w:noProof/>
        </w:rPr>
        <w:t>6.12</w:t>
      </w:r>
      <w:r w:rsidRPr="0095086B">
        <w:fldChar w:fldCharType="end"/>
      </w:r>
      <w:r w:rsidR="009D42B6" w:rsidRPr="0095086B">
        <w:t xml:space="preserve"> </w:t>
      </w:r>
      <w:r w:rsidRPr="0095086B">
        <w:t>shows</w:t>
      </w:r>
      <w:r w:rsidR="009D42B6" w:rsidRPr="0095086B">
        <w:t xml:space="preserve"> </w:t>
      </w:r>
      <w:r w:rsidRPr="0095086B">
        <w:t>the</w:t>
      </w:r>
      <w:r w:rsidR="009D42B6" w:rsidRPr="0095086B">
        <w:t xml:space="preserve"> </w:t>
      </w:r>
      <w:r w:rsidRPr="0095086B">
        <w:t>expenses</w:t>
      </w:r>
      <w:r w:rsidR="009D42B6" w:rsidRPr="0095086B">
        <w:t xml:space="preserve"> </w:t>
      </w:r>
      <w:r w:rsidRPr="0095086B">
        <w:t>for</w:t>
      </w:r>
      <w:r w:rsidR="009D42B6" w:rsidRPr="0095086B">
        <w:t xml:space="preserve"> </w:t>
      </w:r>
      <w:r w:rsidRPr="0095086B">
        <w:t>residential</w:t>
      </w:r>
      <w:r w:rsidR="009D42B6" w:rsidRPr="0095086B">
        <w:t xml:space="preserve"> </w:t>
      </w:r>
      <w:r w:rsidRPr="0095086B">
        <w:t>care</w:t>
      </w:r>
      <w:r w:rsidR="009D42B6" w:rsidRPr="0095086B">
        <w:t xml:space="preserve"> </w:t>
      </w:r>
      <w:r w:rsidRPr="0095086B">
        <w:t>providers</w:t>
      </w:r>
      <w:r w:rsidR="009D42B6" w:rsidRPr="0095086B">
        <w:t xml:space="preserve"> </w:t>
      </w:r>
      <w:r w:rsidRPr="0095086B">
        <w:t>in</w:t>
      </w:r>
      <w:r w:rsidR="009D42B6" w:rsidRPr="0095086B">
        <w:t xml:space="preserve"> </w:t>
      </w:r>
      <w:r w:rsidRPr="0095086B">
        <w:t>201</w:t>
      </w:r>
      <w:r w:rsidR="0095086B" w:rsidRPr="0095086B">
        <w:t>9-20</w:t>
      </w:r>
      <w:r w:rsidR="009D42B6" w:rsidRPr="0095086B">
        <w:t xml:space="preserve"> </w:t>
      </w:r>
      <w:r w:rsidRPr="0095086B">
        <w:t>compared</w:t>
      </w:r>
      <w:r w:rsidR="009D42B6" w:rsidRPr="0095086B">
        <w:t xml:space="preserve"> </w:t>
      </w:r>
      <w:r w:rsidRPr="0095086B">
        <w:t>with</w:t>
      </w:r>
      <w:r w:rsidR="009D42B6" w:rsidRPr="0095086B">
        <w:t xml:space="preserve"> </w:t>
      </w:r>
      <w:r w:rsidR="00310EEC" w:rsidRPr="0095086B">
        <w:t>the previous two years.</w:t>
      </w:r>
      <w:r w:rsidR="00877BB2" w:rsidRPr="0095086B">
        <w:t xml:space="preserve"> </w:t>
      </w:r>
      <w:r w:rsidRPr="0095086B">
        <w:fldChar w:fldCharType="begin"/>
      </w:r>
      <w:r w:rsidRPr="0095086B">
        <w:instrText xml:space="preserve"> REF _Ref2813190 \h  \* MERGEFORMAT </w:instrText>
      </w:r>
      <w:r w:rsidRPr="0095086B">
        <w:fldChar w:fldCharType="separate"/>
      </w:r>
      <w:r w:rsidR="005D6463" w:rsidRPr="002015A0">
        <w:t xml:space="preserve">Chart </w:t>
      </w:r>
      <w:r w:rsidR="005D6463" w:rsidRPr="002015A0">
        <w:rPr>
          <w:noProof/>
        </w:rPr>
        <w:t>6.12</w:t>
      </w:r>
      <w:r w:rsidRPr="0095086B">
        <w:fldChar w:fldCharType="end"/>
      </w:r>
      <w:r w:rsidR="009D42B6" w:rsidRPr="0095086B">
        <w:t xml:space="preserve"> </w:t>
      </w:r>
      <w:r w:rsidRPr="0095086B">
        <w:t>presents</w:t>
      </w:r>
      <w:r w:rsidR="009D42B6" w:rsidRPr="0095086B">
        <w:t xml:space="preserve"> </w:t>
      </w:r>
      <w:r w:rsidRPr="0095086B">
        <w:t>the</w:t>
      </w:r>
      <w:r w:rsidR="009D42B6" w:rsidRPr="0095086B">
        <w:t xml:space="preserve"> </w:t>
      </w:r>
      <w:r w:rsidR="002E6857" w:rsidRPr="0095086B">
        <w:t>expenses</w:t>
      </w:r>
      <w:r w:rsidR="009D42B6" w:rsidRPr="0095086B">
        <w:t xml:space="preserve"> </w:t>
      </w:r>
      <w:r w:rsidR="002E6857" w:rsidRPr="0095086B">
        <w:t>for</w:t>
      </w:r>
      <w:r w:rsidR="009D42B6" w:rsidRPr="0095086B">
        <w:t xml:space="preserve"> </w:t>
      </w:r>
      <w:r w:rsidR="002E6857" w:rsidRPr="0095086B">
        <w:t>201</w:t>
      </w:r>
      <w:r w:rsidR="0095086B" w:rsidRPr="0095086B">
        <w:t>9-20</w:t>
      </w:r>
      <w:r w:rsidR="009D42B6" w:rsidRPr="0095086B">
        <w:t xml:space="preserve"> </w:t>
      </w:r>
      <w:r w:rsidRPr="0095086B">
        <w:t>as</w:t>
      </w:r>
      <w:r w:rsidR="009D42B6" w:rsidRPr="0095086B">
        <w:t xml:space="preserve"> </w:t>
      </w:r>
      <w:r w:rsidRPr="0095086B">
        <w:t>a</w:t>
      </w:r>
      <w:r w:rsidR="009D42B6" w:rsidRPr="0095086B">
        <w:t xml:space="preserve"> </w:t>
      </w:r>
      <w:r w:rsidRPr="0095086B">
        <w:t>proportion</w:t>
      </w:r>
      <w:r w:rsidR="009D42B6" w:rsidRPr="0095086B">
        <w:t xml:space="preserve"> </w:t>
      </w:r>
      <w:r w:rsidRPr="0095086B">
        <w:t>of</w:t>
      </w:r>
      <w:r w:rsidR="009D42B6" w:rsidRPr="0095086B">
        <w:t xml:space="preserve"> </w:t>
      </w:r>
      <w:r w:rsidRPr="0095086B">
        <w:t>total</w:t>
      </w:r>
      <w:r w:rsidR="009D42B6" w:rsidRPr="0095086B">
        <w:t xml:space="preserve"> </w:t>
      </w:r>
      <w:r w:rsidRPr="0095086B">
        <w:t>expenses.</w:t>
      </w:r>
    </w:p>
    <w:p w14:paraId="3B6E3595" w14:textId="39BD58FE" w:rsidR="00DB4972" w:rsidRDefault="00230E3A" w:rsidP="00162DD2">
      <w:pPr>
        <w:pStyle w:val="Caption"/>
        <w:rPr>
          <w:strike/>
        </w:rPr>
      </w:pPr>
      <w:bookmarkStart w:id="718" w:name="_Ref2813210"/>
      <w:bookmarkStart w:id="719" w:name="_Toc2536733"/>
      <w:bookmarkStart w:id="720" w:name="_Toc39040455"/>
      <w:r w:rsidRPr="0095086B">
        <w:lastRenderedPageBreak/>
        <w:t>Table</w:t>
      </w:r>
      <w:r w:rsidR="009D42B6" w:rsidRPr="0095086B">
        <w:t xml:space="preserve"> </w:t>
      </w:r>
      <w:r w:rsidR="00735096" w:rsidRPr="0095086B">
        <w:rPr>
          <w:noProof/>
        </w:rPr>
        <w:fldChar w:fldCharType="begin"/>
      </w:r>
      <w:r w:rsidR="00735096" w:rsidRPr="0095086B">
        <w:rPr>
          <w:noProof/>
        </w:rPr>
        <w:instrText xml:space="preserve"> STYLEREF 1 \s </w:instrText>
      </w:r>
      <w:r w:rsidR="00735096" w:rsidRPr="0095086B">
        <w:rPr>
          <w:noProof/>
        </w:rPr>
        <w:fldChar w:fldCharType="separate"/>
      </w:r>
      <w:r w:rsidR="005D6463">
        <w:rPr>
          <w:noProof/>
        </w:rPr>
        <w:t>6</w:t>
      </w:r>
      <w:r w:rsidR="00735096" w:rsidRPr="0095086B">
        <w:rPr>
          <w:noProof/>
        </w:rPr>
        <w:fldChar w:fldCharType="end"/>
      </w:r>
      <w:r w:rsidR="00D55AAD" w:rsidRPr="0095086B">
        <w:t>.</w:t>
      </w:r>
      <w:r w:rsidR="00735096" w:rsidRPr="0095086B">
        <w:rPr>
          <w:noProof/>
        </w:rPr>
        <w:fldChar w:fldCharType="begin"/>
      </w:r>
      <w:r w:rsidR="00735096" w:rsidRPr="0095086B">
        <w:rPr>
          <w:noProof/>
        </w:rPr>
        <w:instrText xml:space="preserve"> SEQ Table \* ARABIC \s 1 </w:instrText>
      </w:r>
      <w:r w:rsidR="00735096" w:rsidRPr="0095086B">
        <w:rPr>
          <w:noProof/>
        </w:rPr>
        <w:fldChar w:fldCharType="separate"/>
      </w:r>
      <w:r w:rsidR="005D6463">
        <w:rPr>
          <w:noProof/>
        </w:rPr>
        <w:t>12</w:t>
      </w:r>
      <w:r w:rsidR="00735096" w:rsidRPr="0095086B">
        <w:rPr>
          <w:noProof/>
        </w:rPr>
        <w:fldChar w:fldCharType="end"/>
      </w:r>
      <w:bookmarkEnd w:id="718"/>
      <w:r w:rsidRPr="0095086B">
        <w:t>:</w:t>
      </w:r>
      <w:r w:rsidR="009D42B6" w:rsidRPr="0095086B">
        <w:t xml:space="preserve"> </w:t>
      </w:r>
      <w:r w:rsidRPr="0095086B">
        <w:t>Summary</w:t>
      </w:r>
      <w:r w:rsidR="009D42B6" w:rsidRPr="0095086B">
        <w:t xml:space="preserve"> </w:t>
      </w:r>
      <w:r w:rsidRPr="0095086B">
        <w:t>of</w:t>
      </w:r>
      <w:r w:rsidR="009D42B6" w:rsidRPr="0095086B">
        <w:t xml:space="preserve"> </w:t>
      </w:r>
      <w:r w:rsidRPr="0095086B">
        <w:t>expenses,</w:t>
      </w:r>
      <w:r w:rsidR="009D42B6" w:rsidRPr="0095086B">
        <w:t xml:space="preserve"> </w:t>
      </w:r>
      <w:r w:rsidRPr="0095086B">
        <w:t>residential</w:t>
      </w:r>
      <w:r w:rsidR="009D42B6" w:rsidRPr="0095086B">
        <w:t xml:space="preserve"> </w:t>
      </w:r>
      <w:r w:rsidRPr="0095086B">
        <w:t>care</w:t>
      </w:r>
      <w:r w:rsidR="009D42B6" w:rsidRPr="0095086B">
        <w:t xml:space="preserve"> </w:t>
      </w:r>
      <w:r w:rsidRPr="0095086B">
        <w:t>providers,</w:t>
      </w:r>
      <w:r w:rsidR="009D42B6" w:rsidRPr="0095086B">
        <w:t xml:space="preserve"> </w:t>
      </w:r>
      <w:r w:rsidRPr="0095086B">
        <w:t>201</w:t>
      </w:r>
      <w:r w:rsidR="0095086B" w:rsidRPr="0095086B">
        <w:t>7-18</w:t>
      </w:r>
      <w:r w:rsidR="009D42B6" w:rsidRPr="0095086B">
        <w:t xml:space="preserve"> </w:t>
      </w:r>
      <w:r w:rsidR="00877BB2" w:rsidRPr="0095086B">
        <w:t>to 201</w:t>
      </w:r>
      <w:r w:rsidR="0095086B" w:rsidRPr="0095086B">
        <w:t>9-20</w:t>
      </w:r>
      <w:bookmarkEnd w:id="719"/>
      <w:r w:rsidR="009D42B6" w:rsidRPr="0095086B">
        <w:t xml:space="preserve"> </w:t>
      </w:r>
      <w:r w:rsidR="00517B2E" w:rsidRPr="0095086B">
        <w:t>($m)</w:t>
      </w:r>
      <w:bookmarkEnd w:id="720"/>
      <w:r w:rsidR="00DB4972" w:rsidRPr="0095086B">
        <w:rPr>
          <w:strike/>
        </w:rPr>
        <w:t xml:space="preserve"> </w:t>
      </w:r>
    </w:p>
    <w:tbl>
      <w:tblPr>
        <w:tblW w:w="8931" w:type="dxa"/>
        <w:tblLook w:val="04A0" w:firstRow="1" w:lastRow="0" w:firstColumn="1" w:lastColumn="0" w:noHBand="0" w:noVBand="1"/>
      </w:tblPr>
      <w:tblGrid>
        <w:gridCol w:w="3402"/>
        <w:gridCol w:w="1142"/>
        <w:gridCol w:w="1193"/>
        <w:gridCol w:w="1023"/>
        <w:gridCol w:w="1142"/>
        <w:gridCol w:w="1029"/>
      </w:tblGrid>
      <w:tr w:rsidR="00A650EB" w:rsidRPr="00A650EB" w14:paraId="1759186F" w14:textId="77777777" w:rsidTr="006B7787">
        <w:trPr>
          <w:trHeight w:val="624"/>
        </w:trPr>
        <w:tc>
          <w:tcPr>
            <w:tcW w:w="3402" w:type="dxa"/>
            <w:tcBorders>
              <w:top w:val="single" w:sz="12" w:space="0" w:color="009DD6"/>
              <w:left w:val="nil"/>
              <w:bottom w:val="single" w:sz="8" w:space="0" w:color="009DD6"/>
              <w:right w:val="nil"/>
            </w:tcBorders>
            <w:shd w:val="clear" w:color="auto" w:fill="auto"/>
            <w:noWrap/>
            <w:vAlign w:val="center"/>
            <w:hideMark/>
          </w:tcPr>
          <w:p w14:paraId="4A3C806C" w14:textId="77777777" w:rsidR="00A650EB" w:rsidRPr="00A650EB" w:rsidRDefault="00A650EB" w:rsidP="00162DD2">
            <w:r w:rsidRPr="00A650EB">
              <w:t>Expenses</w:t>
            </w:r>
          </w:p>
        </w:tc>
        <w:tc>
          <w:tcPr>
            <w:tcW w:w="1131" w:type="dxa"/>
            <w:tcBorders>
              <w:top w:val="single" w:sz="12" w:space="0" w:color="009DD6"/>
              <w:left w:val="nil"/>
              <w:bottom w:val="single" w:sz="8" w:space="0" w:color="009DD6"/>
              <w:right w:val="nil"/>
            </w:tcBorders>
            <w:shd w:val="clear" w:color="auto" w:fill="auto"/>
            <w:vAlign w:val="center"/>
            <w:hideMark/>
          </w:tcPr>
          <w:p w14:paraId="0E178601" w14:textId="77777777" w:rsidR="00A650EB" w:rsidRPr="00A650EB" w:rsidRDefault="00A650EB" w:rsidP="00162DD2">
            <w:r w:rsidRPr="00A650EB">
              <w:t>2017-18 ($m)</w:t>
            </w:r>
          </w:p>
        </w:tc>
        <w:tc>
          <w:tcPr>
            <w:tcW w:w="1253" w:type="dxa"/>
            <w:tcBorders>
              <w:top w:val="single" w:sz="12" w:space="0" w:color="009DD6"/>
              <w:left w:val="nil"/>
              <w:bottom w:val="single" w:sz="8" w:space="0" w:color="009DD6"/>
              <w:right w:val="nil"/>
            </w:tcBorders>
            <w:shd w:val="clear" w:color="auto" w:fill="auto"/>
            <w:vAlign w:val="center"/>
            <w:hideMark/>
          </w:tcPr>
          <w:p w14:paraId="377C94E1" w14:textId="77777777" w:rsidR="00A650EB" w:rsidRPr="00A650EB" w:rsidRDefault="00A650EB" w:rsidP="00162DD2">
            <w:r w:rsidRPr="00A650EB">
              <w:t xml:space="preserve">2018-19  </w:t>
            </w:r>
            <w:proofErr w:type="gramStart"/>
            <w:r w:rsidRPr="00A650EB">
              <w:t xml:space="preserve">   (</w:t>
            </w:r>
            <w:proofErr w:type="gramEnd"/>
            <w:r w:rsidRPr="00A650EB">
              <w:t>$m)</w:t>
            </w:r>
          </w:p>
        </w:tc>
        <w:tc>
          <w:tcPr>
            <w:tcW w:w="996" w:type="dxa"/>
            <w:tcBorders>
              <w:top w:val="single" w:sz="12" w:space="0" w:color="009DD6"/>
              <w:left w:val="nil"/>
              <w:bottom w:val="single" w:sz="8" w:space="0" w:color="009DD6"/>
              <w:right w:val="nil"/>
            </w:tcBorders>
            <w:shd w:val="clear" w:color="auto" w:fill="auto"/>
            <w:vAlign w:val="center"/>
            <w:hideMark/>
          </w:tcPr>
          <w:p w14:paraId="41683E46" w14:textId="77777777" w:rsidR="00A650EB" w:rsidRPr="00A650EB" w:rsidRDefault="00A650EB" w:rsidP="00162DD2">
            <w:r w:rsidRPr="00A650EB">
              <w:t>Change ($m)</w:t>
            </w:r>
          </w:p>
        </w:tc>
        <w:tc>
          <w:tcPr>
            <w:tcW w:w="1113" w:type="dxa"/>
            <w:tcBorders>
              <w:top w:val="single" w:sz="12" w:space="0" w:color="009DD6"/>
              <w:left w:val="nil"/>
              <w:bottom w:val="single" w:sz="8" w:space="0" w:color="009DD6"/>
              <w:right w:val="nil"/>
            </w:tcBorders>
            <w:shd w:val="clear" w:color="auto" w:fill="auto"/>
            <w:vAlign w:val="center"/>
            <w:hideMark/>
          </w:tcPr>
          <w:p w14:paraId="5729E8A8" w14:textId="77777777" w:rsidR="00A650EB" w:rsidRPr="00A650EB" w:rsidRDefault="00A650EB" w:rsidP="00162DD2">
            <w:r w:rsidRPr="00A650EB">
              <w:t xml:space="preserve">2019-20  </w:t>
            </w:r>
            <w:proofErr w:type="gramStart"/>
            <w:r w:rsidRPr="00A650EB">
              <w:t xml:space="preserve">   (</w:t>
            </w:r>
            <w:proofErr w:type="gramEnd"/>
            <w:r w:rsidRPr="00A650EB">
              <w:t>$m)</w:t>
            </w:r>
          </w:p>
        </w:tc>
        <w:tc>
          <w:tcPr>
            <w:tcW w:w="1036" w:type="dxa"/>
            <w:tcBorders>
              <w:top w:val="single" w:sz="12" w:space="0" w:color="009DD6"/>
              <w:left w:val="nil"/>
              <w:bottom w:val="single" w:sz="8" w:space="0" w:color="009DD6"/>
              <w:right w:val="nil"/>
            </w:tcBorders>
            <w:shd w:val="clear" w:color="auto" w:fill="auto"/>
            <w:vAlign w:val="center"/>
            <w:hideMark/>
          </w:tcPr>
          <w:p w14:paraId="7DCF5E14" w14:textId="77777777" w:rsidR="00A650EB" w:rsidRPr="00A650EB" w:rsidRDefault="00A650EB" w:rsidP="00162DD2">
            <w:r w:rsidRPr="00A650EB">
              <w:t>Change ($m)</w:t>
            </w:r>
          </w:p>
        </w:tc>
      </w:tr>
      <w:tr w:rsidR="00A650EB" w:rsidRPr="00A650EB" w14:paraId="313D7FC9" w14:textId="77777777" w:rsidTr="006B7787">
        <w:trPr>
          <w:trHeight w:val="312"/>
        </w:trPr>
        <w:tc>
          <w:tcPr>
            <w:tcW w:w="3402" w:type="dxa"/>
            <w:tcBorders>
              <w:top w:val="nil"/>
              <w:left w:val="nil"/>
              <w:bottom w:val="single" w:sz="8" w:space="0" w:color="auto"/>
              <w:right w:val="nil"/>
            </w:tcBorders>
            <w:shd w:val="clear" w:color="auto" w:fill="auto"/>
            <w:noWrap/>
            <w:vAlign w:val="center"/>
            <w:hideMark/>
          </w:tcPr>
          <w:p w14:paraId="500B14D8" w14:textId="77777777" w:rsidR="00A650EB" w:rsidRPr="00A650EB" w:rsidRDefault="00A650EB" w:rsidP="00162DD2">
            <w:r w:rsidRPr="00A650EB">
              <w:t>Employee</w:t>
            </w:r>
          </w:p>
        </w:tc>
        <w:tc>
          <w:tcPr>
            <w:tcW w:w="1131" w:type="dxa"/>
            <w:tcBorders>
              <w:top w:val="nil"/>
              <w:left w:val="nil"/>
              <w:bottom w:val="single" w:sz="8" w:space="0" w:color="auto"/>
              <w:right w:val="nil"/>
            </w:tcBorders>
            <w:shd w:val="clear" w:color="auto" w:fill="auto"/>
            <w:vAlign w:val="center"/>
            <w:hideMark/>
          </w:tcPr>
          <w:p w14:paraId="542B76FD" w14:textId="77777777" w:rsidR="00A650EB" w:rsidRPr="00A650EB" w:rsidRDefault="00A650EB" w:rsidP="00162DD2">
            <w:r w:rsidRPr="00A650EB">
              <w:t>$12,426.7</w:t>
            </w:r>
          </w:p>
        </w:tc>
        <w:tc>
          <w:tcPr>
            <w:tcW w:w="1253" w:type="dxa"/>
            <w:tcBorders>
              <w:top w:val="nil"/>
              <w:left w:val="nil"/>
              <w:bottom w:val="single" w:sz="8" w:space="0" w:color="auto"/>
              <w:right w:val="nil"/>
            </w:tcBorders>
            <w:shd w:val="clear" w:color="auto" w:fill="auto"/>
            <w:vAlign w:val="center"/>
            <w:hideMark/>
          </w:tcPr>
          <w:p w14:paraId="22809D8E" w14:textId="77777777" w:rsidR="00A650EB" w:rsidRPr="00A650EB" w:rsidRDefault="00A650EB" w:rsidP="00162DD2">
            <w:r w:rsidRPr="00A650EB">
              <w:t>$12,994.2</w:t>
            </w:r>
          </w:p>
        </w:tc>
        <w:tc>
          <w:tcPr>
            <w:tcW w:w="996" w:type="dxa"/>
            <w:tcBorders>
              <w:top w:val="nil"/>
              <w:left w:val="nil"/>
              <w:bottom w:val="single" w:sz="8" w:space="0" w:color="auto"/>
              <w:right w:val="nil"/>
            </w:tcBorders>
            <w:shd w:val="clear" w:color="auto" w:fill="auto"/>
            <w:vAlign w:val="center"/>
            <w:hideMark/>
          </w:tcPr>
          <w:p w14:paraId="3B291BAA" w14:textId="77777777" w:rsidR="00A650EB" w:rsidRPr="00A650EB" w:rsidRDefault="00A650EB" w:rsidP="00162DD2">
            <w:r w:rsidRPr="00A650EB">
              <w:t>$567.5</w:t>
            </w:r>
          </w:p>
        </w:tc>
        <w:tc>
          <w:tcPr>
            <w:tcW w:w="1113" w:type="dxa"/>
            <w:tcBorders>
              <w:top w:val="nil"/>
              <w:left w:val="nil"/>
              <w:bottom w:val="single" w:sz="8" w:space="0" w:color="auto"/>
              <w:right w:val="nil"/>
            </w:tcBorders>
            <w:shd w:val="clear" w:color="auto" w:fill="auto"/>
            <w:vAlign w:val="center"/>
            <w:hideMark/>
          </w:tcPr>
          <w:p w14:paraId="331722BF" w14:textId="77777777" w:rsidR="00A650EB" w:rsidRPr="00A650EB" w:rsidRDefault="00A650EB" w:rsidP="00162DD2">
            <w:r w:rsidRPr="00A650EB">
              <w:t>$13,965.1</w:t>
            </w:r>
          </w:p>
        </w:tc>
        <w:tc>
          <w:tcPr>
            <w:tcW w:w="1036" w:type="dxa"/>
            <w:tcBorders>
              <w:top w:val="nil"/>
              <w:left w:val="nil"/>
              <w:bottom w:val="single" w:sz="8" w:space="0" w:color="auto"/>
              <w:right w:val="nil"/>
            </w:tcBorders>
            <w:shd w:val="clear" w:color="auto" w:fill="auto"/>
            <w:vAlign w:val="center"/>
            <w:hideMark/>
          </w:tcPr>
          <w:p w14:paraId="199CD8FF" w14:textId="77777777" w:rsidR="00A650EB" w:rsidRPr="00A650EB" w:rsidRDefault="00A650EB" w:rsidP="00162DD2">
            <w:r w:rsidRPr="00A650EB">
              <w:t>$970.9</w:t>
            </w:r>
          </w:p>
        </w:tc>
      </w:tr>
      <w:tr w:rsidR="00A650EB" w:rsidRPr="00A650EB" w14:paraId="24FFAA56" w14:textId="77777777" w:rsidTr="006B7787">
        <w:trPr>
          <w:trHeight w:val="312"/>
        </w:trPr>
        <w:tc>
          <w:tcPr>
            <w:tcW w:w="3402" w:type="dxa"/>
            <w:tcBorders>
              <w:top w:val="nil"/>
              <w:left w:val="nil"/>
              <w:bottom w:val="single" w:sz="8" w:space="0" w:color="auto"/>
              <w:right w:val="nil"/>
            </w:tcBorders>
            <w:shd w:val="clear" w:color="auto" w:fill="auto"/>
            <w:noWrap/>
            <w:vAlign w:val="center"/>
            <w:hideMark/>
          </w:tcPr>
          <w:p w14:paraId="1F5C10FF" w14:textId="77777777" w:rsidR="00A650EB" w:rsidRPr="00A650EB" w:rsidRDefault="00A650EB" w:rsidP="00162DD2">
            <w:r w:rsidRPr="00A650EB">
              <w:t>Depreciation</w:t>
            </w:r>
          </w:p>
        </w:tc>
        <w:tc>
          <w:tcPr>
            <w:tcW w:w="1131" w:type="dxa"/>
            <w:tcBorders>
              <w:top w:val="nil"/>
              <w:left w:val="nil"/>
              <w:bottom w:val="single" w:sz="8" w:space="0" w:color="auto"/>
              <w:right w:val="nil"/>
            </w:tcBorders>
            <w:shd w:val="clear" w:color="auto" w:fill="auto"/>
            <w:vAlign w:val="center"/>
            <w:hideMark/>
          </w:tcPr>
          <w:p w14:paraId="2A04CB59" w14:textId="77777777" w:rsidR="00A650EB" w:rsidRPr="00A650EB" w:rsidRDefault="00A650EB" w:rsidP="00162DD2">
            <w:r w:rsidRPr="00A650EB">
              <w:t>$968.9</w:t>
            </w:r>
          </w:p>
        </w:tc>
        <w:tc>
          <w:tcPr>
            <w:tcW w:w="1253" w:type="dxa"/>
            <w:tcBorders>
              <w:top w:val="nil"/>
              <w:left w:val="nil"/>
              <w:bottom w:val="single" w:sz="8" w:space="0" w:color="auto"/>
              <w:right w:val="nil"/>
            </w:tcBorders>
            <w:shd w:val="clear" w:color="auto" w:fill="auto"/>
            <w:vAlign w:val="center"/>
            <w:hideMark/>
          </w:tcPr>
          <w:p w14:paraId="14F9DE77" w14:textId="77777777" w:rsidR="00A650EB" w:rsidRPr="00A650EB" w:rsidRDefault="00A650EB" w:rsidP="00162DD2">
            <w:r w:rsidRPr="00A650EB">
              <w:t>$1,067.0</w:t>
            </w:r>
          </w:p>
        </w:tc>
        <w:tc>
          <w:tcPr>
            <w:tcW w:w="996" w:type="dxa"/>
            <w:tcBorders>
              <w:top w:val="nil"/>
              <w:left w:val="nil"/>
              <w:bottom w:val="single" w:sz="8" w:space="0" w:color="auto"/>
              <w:right w:val="nil"/>
            </w:tcBorders>
            <w:shd w:val="clear" w:color="auto" w:fill="auto"/>
            <w:vAlign w:val="center"/>
            <w:hideMark/>
          </w:tcPr>
          <w:p w14:paraId="50D8397F" w14:textId="77777777" w:rsidR="00A650EB" w:rsidRPr="00A650EB" w:rsidRDefault="00A650EB" w:rsidP="00162DD2">
            <w:r w:rsidRPr="00A650EB">
              <w:t>$98.1</w:t>
            </w:r>
          </w:p>
        </w:tc>
        <w:tc>
          <w:tcPr>
            <w:tcW w:w="1113" w:type="dxa"/>
            <w:tcBorders>
              <w:top w:val="nil"/>
              <w:left w:val="nil"/>
              <w:bottom w:val="single" w:sz="8" w:space="0" w:color="auto"/>
              <w:right w:val="nil"/>
            </w:tcBorders>
            <w:shd w:val="clear" w:color="auto" w:fill="auto"/>
            <w:vAlign w:val="center"/>
            <w:hideMark/>
          </w:tcPr>
          <w:p w14:paraId="122294CE" w14:textId="77777777" w:rsidR="00A650EB" w:rsidRPr="00A650EB" w:rsidRDefault="00A650EB" w:rsidP="00162DD2">
            <w:r w:rsidRPr="00A650EB">
              <w:t>$1,267.3</w:t>
            </w:r>
          </w:p>
        </w:tc>
        <w:tc>
          <w:tcPr>
            <w:tcW w:w="1036" w:type="dxa"/>
            <w:tcBorders>
              <w:top w:val="nil"/>
              <w:left w:val="nil"/>
              <w:bottom w:val="single" w:sz="8" w:space="0" w:color="auto"/>
              <w:right w:val="nil"/>
            </w:tcBorders>
            <w:shd w:val="clear" w:color="auto" w:fill="auto"/>
            <w:vAlign w:val="center"/>
            <w:hideMark/>
          </w:tcPr>
          <w:p w14:paraId="53B36A3E" w14:textId="77777777" w:rsidR="00A650EB" w:rsidRPr="00A650EB" w:rsidRDefault="00A650EB" w:rsidP="00162DD2">
            <w:r w:rsidRPr="00A650EB">
              <w:t>$200.3</w:t>
            </w:r>
          </w:p>
        </w:tc>
      </w:tr>
      <w:tr w:rsidR="00A650EB" w:rsidRPr="00A650EB" w14:paraId="4ECCD57A" w14:textId="77777777" w:rsidTr="006B7787">
        <w:trPr>
          <w:trHeight w:val="312"/>
        </w:trPr>
        <w:tc>
          <w:tcPr>
            <w:tcW w:w="3402" w:type="dxa"/>
            <w:tcBorders>
              <w:top w:val="nil"/>
              <w:left w:val="nil"/>
              <w:bottom w:val="single" w:sz="8" w:space="0" w:color="auto"/>
              <w:right w:val="nil"/>
            </w:tcBorders>
            <w:shd w:val="clear" w:color="auto" w:fill="auto"/>
            <w:noWrap/>
            <w:vAlign w:val="center"/>
            <w:hideMark/>
          </w:tcPr>
          <w:p w14:paraId="7F366899" w14:textId="77777777" w:rsidR="00A650EB" w:rsidRPr="00A650EB" w:rsidRDefault="00A650EB" w:rsidP="00162DD2">
            <w:r w:rsidRPr="00A650EB">
              <w:t>Interest</w:t>
            </w:r>
          </w:p>
        </w:tc>
        <w:tc>
          <w:tcPr>
            <w:tcW w:w="1131" w:type="dxa"/>
            <w:tcBorders>
              <w:top w:val="nil"/>
              <w:left w:val="nil"/>
              <w:bottom w:val="single" w:sz="8" w:space="0" w:color="auto"/>
              <w:right w:val="nil"/>
            </w:tcBorders>
            <w:shd w:val="clear" w:color="auto" w:fill="auto"/>
            <w:vAlign w:val="center"/>
            <w:hideMark/>
          </w:tcPr>
          <w:p w14:paraId="6557C119" w14:textId="77777777" w:rsidR="00A650EB" w:rsidRPr="00A650EB" w:rsidRDefault="00A650EB" w:rsidP="00162DD2">
            <w:r w:rsidRPr="00A650EB">
              <w:t>$186.7</w:t>
            </w:r>
          </w:p>
        </w:tc>
        <w:tc>
          <w:tcPr>
            <w:tcW w:w="1253" w:type="dxa"/>
            <w:tcBorders>
              <w:top w:val="nil"/>
              <w:left w:val="nil"/>
              <w:bottom w:val="single" w:sz="8" w:space="0" w:color="auto"/>
              <w:right w:val="nil"/>
            </w:tcBorders>
            <w:shd w:val="clear" w:color="auto" w:fill="auto"/>
            <w:vAlign w:val="center"/>
            <w:hideMark/>
          </w:tcPr>
          <w:p w14:paraId="7297BE4F" w14:textId="77777777" w:rsidR="00A650EB" w:rsidRPr="00A650EB" w:rsidRDefault="00A650EB" w:rsidP="00162DD2">
            <w:r w:rsidRPr="00A650EB">
              <w:t>$205.7</w:t>
            </w:r>
          </w:p>
        </w:tc>
        <w:tc>
          <w:tcPr>
            <w:tcW w:w="996" w:type="dxa"/>
            <w:tcBorders>
              <w:top w:val="nil"/>
              <w:left w:val="nil"/>
              <w:bottom w:val="single" w:sz="8" w:space="0" w:color="auto"/>
              <w:right w:val="nil"/>
            </w:tcBorders>
            <w:shd w:val="clear" w:color="auto" w:fill="auto"/>
            <w:vAlign w:val="center"/>
            <w:hideMark/>
          </w:tcPr>
          <w:p w14:paraId="426CE1EC" w14:textId="77777777" w:rsidR="00A650EB" w:rsidRPr="00A650EB" w:rsidRDefault="00A650EB" w:rsidP="00162DD2">
            <w:r w:rsidRPr="00A650EB">
              <w:t>$19.0</w:t>
            </w:r>
          </w:p>
        </w:tc>
        <w:tc>
          <w:tcPr>
            <w:tcW w:w="1113" w:type="dxa"/>
            <w:tcBorders>
              <w:top w:val="nil"/>
              <w:left w:val="nil"/>
              <w:bottom w:val="single" w:sz="8" w:space="0" w:color="auto"/>
              <w:right w:val="nil"/>
            </w:tcBorders>
            <w:shd w:val="clear" w:color="auto" w:fill="auto"/>
            <w:vAlign w:val="center"/>
            <w:hideMark/>
          </w:tcPr>
          <w:p w14:paraId="6623F313" w14:textId="77777777" w:rsidR="00A650EB" w:rsidRPr="00A650EB" w:rsidRDefault="00A650EB" w:rsidP="00162DD2">
            <w:r w:rsidRPr="00A650EB">
              <w:t>$323.6</w:t>
            </w:r>
          </w:p>
        </w:tc>
        <w:tc>
          <w:tcPr>
            <w:tcW w:w="1036" w:type="dxa"/>
            <w:tcBorders>
              <w:top w:val="nil"/>
              <w:left w:val="nil"/>
              <w:bottom w:val="single" w:sz="8" w:space="0" w:color="auto"/>
              <w:right w:val="nil"/>
            </w:tcBorders>
            <w:shd w:val="clear" w:color="auto" w:fill="auto"/>
            <w:vAlign w:val="center"/>
            <w:hideMark/>
          </w:tcPr>
          <w:p w14:paraId="0C30FFAA" w14:textId="77777777" w:rsidR="00A650EB" w:rsidRPr="00A650EB" w:rsidRDefault="00A650EB" w:rsidP="00162DD2">
            <w:r w:rsidRPr="00A650EB">
              <w:t>$117.9</w:t>
            </w:r>
          </w:p>
        </w:tc>
      </w:tr>
      <w:tr w:rsidR="00A650EB" w:rsidRPr="00A650EB" w14:paraId="45490EF2" w14:textId="77777777" w:rsidTr="006B7787">
        <w:trPr>
          <w:trHeight w:val="312"/>
        </w:trPr>
        <w:tc>
          <w:tcPr>
            <w:tcW w:w="3402" w:type="dxa"/>
            <w:tcBorders>
              <w:top w:val="nil"/>
              <w:left w:val="nil"/>
              <w:bottom w:val="single" w:sz="8" w:space="0" w:color="auto"/>
              <w:right w:val="nil"/>
            </w:tcBorders>
            <w:shd w:val="clear" w:color="auto" w:fill="auto"/>
            <w:noWrap/>
            <w:vAlign w:val="center"/>
            <w:hideMark/>
          </w:tcPr>
          <w:p w14:paraId="2326966B" w14:textId="77777777" w:rsidR="00A650EB" w:rsidRPr="00A650EB" w:rsidRDefault="00A650EB" w:rsidP="00162DD2">
            <w:r w:rsidRPr="00A650EB">
              <w:t>Revaluation of assets (decrease)/Impairment</w:t>
            </w:r>
          </w:p>
        </w:tc>
        <w:tc>
          <w:tcPr>
            <w:tcW w:w="1131" w:type="dxa"/>
            <w:tcBorders>
              <w:top w:val="nil"/>
              <w:left w:val="nil"/>
              <w:bottom w:val="single" w:sz="8" w:space="0" w:color="auto"/>
              <w:right w:val="nil"/>
            </w:tcBorders>
            <w:shd w:val="clear" w:color="auto" w:fill="auto"/>
            <w:vAlign w:val="center"/>
            <w:hideMark/>
          </w:tcPr>
          <w:p w14:paraId="1A654C55" w14:textId="77777777" w:rsidR="00A650EB" w:rsidRPr="00A650EB" w:rsidRDefault="00A650EB" w:rsidP="00162DD2">
            <w:r w:rsidRPr="00A650EB">
              <w:t xml:space="preserve"> N/A </w:t>
            </w:r>
          </w:p>
        </w:tc>
        <w:tc>
          <w:tcPr>
            <w:tcW w:w="1253" w:type="dxa"/>
            <w:tcBorders>
              <w:top w:val="nil"/>
              <w:left w:val="nil"/>
              <w:bottom w:val="single" w:sz="8" w:space="0" w:color="auto"/>
              <w:right w:val="nil"/>
            </w:tcBorders>
            <w:shd w:val="clear" w:color="auto" w:fill="auto"/>
            <w:vAlign w:val="center"/>
            <w:hideMark/>
          </w:tcPr>
          <w:p w14:paraId="3B2E1AF7" w14:textId="77777777" w:rsidR="00A650EB" w:rsidRPr="00A650EB" w:rsidRDefault="00A650EB" w:rsidP="00162DD2">
            <w:r w:rsidRPr="00A650EB">
              <w:t xml:space="preserve"> N/A </w:t>
            </w:r>
          </w:p>
        </w:tc>
        <w:tc>
          <w:tcPr>
            <w:tcW w:w="996" w:type="dxa"/>
            <w:tcBorders>
              <w:top w:val="nil"/>
              <w:left w:val="nil"/>
              <w:bottom w:val="single" w:sz="8" w:space="0" w:color="auto"/>
              <w:right w:val="nil"/>
            </w:tcBorders>
            <w:shd w:val="clear" w:color="auto" w:fill="auto"/>
            <w:vAlign w:val="center"/>
            <w:hideMark/>
          </w:tcPr>
          <w:p w14:paraId="72CD5782" w14:textId="77777777" w:rsidR="00A650EB" w:rsidRPr="00A650EB" w:rsidRDefault="00A650EB" w:rsidP="00162DD2">
            <w:r w:rsidRPr="00A650EB">
              <w:t>N/A</w:t>
            </w:r>
          </w:p>
        </w:tc>
        <w:tc>
          <w:tcPr>
            <w:tcW w:w="1113" w:type="dxa"/>
            <w:tcBorders>
              <w:top w:val="nil"/>
              <w:left w:val="nil"/>
              <w:bottom w:val="single" w:sz="8" w:space="0" w:color="auto"/>
              <w:right w:val="nil"/>
            </w:tcBorders>
            <w:shd w:val="clear" w:color="auto" w:fill="auto"/>
            <w:vAlign w:val="center"/>
            <w:hideMark/>
          </w:tcPr>
          <w:p w14:paraId="4AA31801" w14:textId="77777777" w:rsidR="00A650EB" w:rsidRPr="00A650EB" w:rsidRDefault="00A650EB" w:rsidP="00162DD2">
            <w:r w:rsidRPr="00A650EB">
              <w:t>$351.6</w:t>
            </w:r>
          </w:p>
        </w:tc>
        <w:tc>
          <w:tcPr>
            <w:tcW w:w="1036" w:type="dxa"/>
            <w:tcBorders>
              <w:top w:val="nil"/>
              <w:left w:val="nil"/>
              <w:bottom w:val="single" w:sz="8" w:space="0" w:color="auto"/>
              <w:right w:val="nil"/>
            </w:tcBorders>
            <w:shd w:val="clear" w:color="auto" w:fill="auto"/>
            <w:vAlign w:val="center"/>
            <w:hideMark/>
          </w:tcPr>
          <w:p w14:paraId="6DDCA8EA" w14:textId="77777777" w:rsidR="00A650EB" w:rsidRPr="00A650EB" w:rsidRDefault="00A650EB" w:rsidP="00162DD2">
            <w:r w:rsidRPr="00A650EB">
              <w:t>$351.6</w:t>
            </w:r>
          </w:p>
        </w:tc>
      </w:tr>
      <w:tr w:rsidR="00A650EB" w:rsidRPr="00A650EB" w14:paraId="237CDEAE" w14:textId="77777777" w:rsidTr="006B7787">
        <w:trPr>
          <w:trHeight w:val="312"/>
        </w:trPr>
        <w:tc>
          <w:tcPr>
            <w:tcW w:w="3402" w:type="dxa"/>
            <w:tcBorders>
              <w:top w:val="nil"/>
              <w:left w:val="nil"/>
              <w:bottom w:val="single" w:sz="8" w:space="0" w:color="auto"/>
              <w:right w:val="nil"/>
            </w:tcBorders>
            <w:shd w:val="clear" w:color="auto" w:fill="auto"/>
            <w:noWrap/>
            <w:vAlign w:val="center"/>
            <w:hideMark/>
          </w:tcPr>
          <w:p w14:paraId="1ECF3029" w14:textId="77777777" w:rsidR="00A650EB" w:rsidRPr="00A650EB" w:rsidRDefault="00A650EB" w:rsidP="00162DD2">
            <w:r w:rsidRPr="00A650EB">
              <w:t>Other expenses</w:t>
            </w:r>
          </w:p>
        </w:tc>
        <w:tc>
          <w:tcPr>
            <w:tcW w:w="1131" w:type="dxa"/>
            <w:tcBorders>
              <w:top w:val="nil"/>
              <w:left w:val="nil"/>
              <w:bottom w:val="single" w:sz="8" w:space="0" w:color="auto"/>
              <w:right w:val="nil"/>
            </w:tcBorders>
            <w:shd w:val="clear" w:color="auto" w:fill="auto"/>
            <w:vAlign w:val="center"/>
            <w:hideMark/>
          </w:tcPr>
          <w:p w14:paraId="0D774AFF" w14:textId="77777777" w:rsidR="00A650EB" w:rsidRPr="00A650EB" w:rsidRDefault="00A650EB" w:rsidP="00162DD2">
            <w:r w:rsidRPr="00A650EB">
              <w:t>$4,048.8</w:t>
            </w:r>
          </w:p>
        </w:tc>
        <w:tc>
          <w:tcPr>
            <w:tcW w:w="1253" w:type="dxa"/>
            <w:tcBorders>
              <w:top w:val="nil"/>
              <w:left w:val="nil"/>
              <w:bottom w:val="single" w:sz="8" w:space="0" w:color="auto"/>
              <w:right w:val="nil"/>
            </w:tcBorders>
            <w:shd w:val="clear" w:color="auto" w:fill="auto"/>
            <w:vAlign w:val="center"/>
            <w:hideMark/>
          </w:tcPr>
          <w:p w14:paraId="3484D1A8" w14:textId="77777777" w:rsidR="00A650EB" w:rsidRPr="00A650EB" w:rsidRDefault="00A650EB" w:rsidP="00162DD2">
            <w:r w:rsidRPr="00A650EB">
              <w:t>$4,770.4</w:t>
            </w:r>
          </w:p>
        </w:tc>
        <w:tc>
          <w:tcPr>
            <w:tcW w:w="996" w:type="dxa"/>
            <w:tcBorders>
              <w:top w:val="nil"/>
              <w:left w:val="nil"/>
              <w:bottom w:val="single" w:sz="8" w:space="0" w:color="auto"/>
              <w:right w:val="nil"/>
            </w:tcBorders>
            <w:shd w:val="clear" w:color="auto" w:fill="auto"/>
            <w:vAlign w:val="center"/>
            <w:hideMark/>
          </w:tcPr>
          <w:p w14:paraId="666BFCA3" w14:textId="77777777" w:rsidR="00A650EB" w:rsidRPr="00A650EB" w:rsidRDefault="00A650EB" w:rsidP="00162DD2">
            <w:r w:rsidRPr="00A650EB">
              <w:t>$721.6</w:t>
            </w:r>
          </w:p>
        </w:tc>
        <w:tc>
          <w:tcPr>
            <w:tcW w:w="1113" w:type="dxa"/>
            <w:tcBorders>
              <w:top w:val="nil"/>
              <w:left w:val="nil"/>
              <w:bottom w:val="single" w:sz="8" w:space="0" w:color="auto"/>
              <w:right w:val="nil"/>
            </w:tcBorders>
            <w:shd w:val="clear" w:color="auto" w:fill="auto"/>
            <w:vAlign w:val="center"/>
            <w:hideMark/>
          </w:tcPr>
          <w:p w14:paraId="57C7D48D" w14:textId="77777777" w:rsidR="00A650EB" w:rsidRPr="00A650EB" w:rsidRDefault="00A650EB" w:rsidP="00162DD2">
            <w:r w:rsidRPr="00A650EB">
              <w:t>$5,365.3</w:t>
            </w:r>
          </w:p>
        </w:tc>
        <w:tc>
          <w:tcPr>
            <w:tcW w:w="1036" w:type="dxa"/>
            <w:tcBorders>
              <w:top w:val="nil"/>
              <w:left w:val="nil"/>
              <w:bottom w:val="single" w:sz="8" w:space="0" w:color="auto"/>
              <w:right w:val="nil"/>
            </w:tcBorders>
            <w:shd w:val="clear" w:color="auto" w:fill="auto"/>
            <w:vAlign w:val="center"/>
            <w:hideMark/>
          </w:tcPr>
          <w:p w14:paraId="28320F2C" w14:textId="77777777" w:rsidR="00A650EB" w:rsidRPr="00A650EB" w:rsidRDefault="00A650EB" w:rsidP="00162DD2">
            <w:r w:rsidRPr="00A650EB">
              <w:t>$594.9</w:t>
            </w:r>
          </w:p>
        </w:tc>
      </w:tr>
      <w:tr w:rsidR="00A650EB" w:rsidRPr="00A650EB" w14:paraId="7DDF4C6C" w14:textId="77777777" w:rsidTr="006B7787">
        <w:trPr>
          <w:trHeight w:val="312"/>
        </w:trPr>
        <w:tc>
          <w:tcPr>
            <w:tcW w:w="3402" w:type="dxa"/>
            <w:tcBorders>
              <w:top w:val="nil"/>
              <w:left w:val="nil"/>
              <w:bottom w:val="single" w:sz="12" w:space="0" w:color="auto"/>
              <w:right w:val="nil"/>
            </w:tcBorders>
            <w:shd w:val="clear" w:color="000000" w:fill="F2F2F2"/>
            <w:noWrap/>
            <w:vAlign w:val="center"/>
            <w:hideMark/>
          </w:tcPr>
          <w:p w14:paraId="08778EEF" w14:textId="77777777" w:rsidR="00A650EB" w:rsidRPr="00A650EB" w:rsidRDefault="00A650EB" w:rsidP="00162DD2">
            <w:r w:rsidRPr="00A650EB">
              <w:t>Total expenses</w:t>
            </w:r>
          </w:p>
        </w:tc>
        <w:tc>
          <w:tcPr>
            <w:tcW w:w="1131" w:type="dxa"/>
            <w:tcBorders>
              <w:top w:val="nil"/>
              <w:left w:val="nil"/>
              <w:bottom w:val="single" w:sz="12" w:space="0" w:color="auto"/>
              <w:right w:val="nil"/>
            </w:tcBorders>
            <w:shd w:val="clear" w:color="000000" w:fill="F2F2F2"/>
            <w:vAlign w:val="center"/>
            <w:hideMark/>
          </w:tcPr>
          <w:p w14:paraId="6DB31281" w14:textId="77777777" w:rsidR="00A650EB" w:rsidRPr="00A650EB" w:rsidRDefault="00A650EB" w:rsidP="00162DD2">
            <w:r w:rsidRPr="00A650EB">
              <w:t>$17,631.1</w:t>
            </w:r>
          </w:p>
        </w:tc>
        <w:tc>
          <w:tcPr>
            <w:tcW w:w="1253" w:type="dxa"/>
            <w:tcBorders>
              <w:top w:val="nil"/>
              <w:left w:val="nil"/>
              <w:bottom w:val="single" w:sz="12" w:space="0" w:color="auto"/>
              <w:right w:val="nil"/>
            </w:tcBorders>
            <w:shd w:val="clear" w:color="000000" w:fill="F2F2F2"/>
            <w:vAlign w:val="center"/>
            <w:hideMark/>
          </w:tcPr>
          <w:p w14:paraId="09D9DB19" w14:textId="77777777" w:rsidR="00A650EB" w:rsidRPr="00A17911" w:rsidRDefault="00A650EB" w:rsidP="00162DD2">
            <w:r w:rsidRPr="00A17911">
              <w:t>$19,037.3</w:t>
            </w:r>
          </w:p>
        </w:tc>
        <w:tc>
          <w:tcPr>
            <w:tcW w:w="996" w:type="dxa"/>
            <w:tcBorders>
              <w:top w:val="nil"/>
              <w:left w:val="nil"/>
              <w:bottom w:val="single" w:sz="8" w:space="0" w:color="auto"/>
              <w:right w:val="nil"/>
            </w:tcBorders>
            <w:shd w:val="clear" w:color="auto" w:fill="auto"/>
            <w:vAlign w:val="center"/>
            <w:hideMark/>
          </w:tcPr>
          <w:p w14:paraId="05B707DB" w14:textId="77777777" w:rsidR="00A650EB" w:rsidRPr="006B7787" w:rsidRDefault="00A650EB" w:rsidP="00162DD2">
            <w:r w:rsidRPr="006B7787">
              <w:t>$1,406.2</w:t>
            </w:r>
          </w:p>
        </w:tc>
        <w:tc>
          <w:tcPr>
            <w:tcW w:w="1113" w:type="dxa"/>
            <w:tcBorders>
              <w:top w:val="nil"/>
              <w:left w:val="nil"/>
              <w:bottom w:val="single" w:sz="12" w:space="0" w:color="auto"/>
              <w:right w:val="nil"/>
            </w:tcBorders>
            <w:shd w:val="clear" w:color="000000" w:fill="F2F2F2"/>
            <w:vAlign w:val="center"/>
            <w:hideMark/>
          </w:tcPr>
          <w:p w14:paraId="59B511C2" w14:textId="77777777" w:rsidR="00A650EB" w:rsidRPr="00A17911" w:rsidRDefault="00A650EB" w:rsidP="00162DD2">
            <w:r w:rsidRPr="00A17911">
              <w:t>$21,272.9</w:t>
            </w:r>
          </w:p>
        </w:tc>
        <w:tc>
          <w:tcPr>
            <w:tcW w:w="1036" w:type="dxa"/>
            <w:tcBorders>
              <w:top w:val="nil"/>
              <w:left w:val="nil"/>
              <w:bottom w:val="single" w:sz="12" w:space="0" w:color="auto"/>
              <w:right w:val="nil"/>
            </w:tcBorders>
            <w:shd w:val="clear" w:color="000000" w:fill="F2F2F2"/>
            <w:vAlign w:val="center"/>
            <w:hideMark/>
          </w:tcPr>
          <w:p w14:paraId="127717F8" w14:textId="77777777" w:rsidR="00A650EB" w:rsidRPr="00A650EB" w:rsidRDefault="00A650EB" w:rsidP="00162DD2">
            <w:r w:rsidRPr="00A650EB">
              <w:t>$2,235.6</w:t>
            </w:r>
          </w:p>
        </w:tc>
      </w:tr>
    </w:tbl>
    <w:p w14:paraId="446AD74F" w14:textId="6593BEB0" w:rsidR="009D42B6" w:rsidRPr="00056818" w:rsidRDefault="00230E3A" w:rsidP="00162DD2">
      <w:pPr>
        <w:pStyle w:val="Caption"/>
        <w:rPr>
          <w:lang w:val="en-GB"/>
        </w:rPr>
      </w:pPr>
      <w:r w:rsidRPr="00056818">
        <w:rPr>
          <w:lang w:val="en-GB"/>
        </w:rPr>
        <w:t>Employee</w:t>
      </w:r>
      <w:r w:rsidR="009D42B6" w:rsidRPr="00056818">
        <w:rPr>
          <w:lang w:val="en-GB"/>
        </w:rPr>
        <w:t xml:space="preserve"> </w:t>
      </w:r>
      <w:r w:rsidRPr="00056818">
        <w:rPr>
          <w:lang w:val="en-GB"/>
        </w:rPr>
        <w:t>costs</w:t>
      </w:r>
      <w:r w:rsidR="009D42B6" w:rsidRPr="00056818">
        <w:rPr>
          <w:lang w:val="en-GB"/>
        </w:rPr>
        <w:t xml:space="preserve"> </w:t>
      </w:r>
      <w:r w:rsidRPr="00056818">
        <w:rPr>
          <w:lang w:val="en-GB"/>
        </w:rPr>
        <w:t>represent</w:t>
      </w:r>
      <w:r w:rsidR="009D42B6" w:rsidRPr="00056818">
        <w:rPr>
          <w:lang w:val="en-GB"/>
        </w:rPr>
        <w:t xml:space="preserve"> </w:t>
      </w:r>
      <w:r w:rsidR="00D8437D" w:rsidRPr="00056818">
        <w:rPr>
          <w:lang w:val="en-GB"/>
        </w:rPr>
        <w:t>6</w:t>
      </w:r>
      <w:r w:rsidR="00056818" w:rsidRPr="00056818">
        <w:rPr>
          <w:lang w:val="en-GB"/>
        </w:rPr>
        <w:t>6</w:t>
      </w:r>
      <w:r w:rsidR="009D42B6" w:rsidRPr="00056818">
        <w:rPr>
          <w:lang w:val="en-GB"/>
        </w:rPr>
        <w:t xml:space="preserve"> </w:t>
      </w:r>
      <w:r w:rsidR="00B46FE4" w:rsidRPr="00056818">
        <w:rPr>
          <w:lang w:val="en-GB"/>
        </w:rPr>
        <w:t>per</w:t>
      </w:r>
      <w:r w:rsidR="009D42B6" w:rsidRPr="00056818">
        <w:rPr>
          <w:lang w:val="en-GB"/>
        </w:rPr>
        <w:t xml:space="preserve"> </w:t>
      </w:r>
      <w:r w:rsidR="00B46FE4" w:rsidRPr="00056818">
        <w:rPr>
          <w:lang w:val="en-GB"/>
        </w:rPr>
        <w:t>cent</w:t>
      </w:r>
      <w:r w:rsidR="009D42B6" w:rsidRPr="00056818">
        <w:rPr>
          <w:lang w:val="en-GB"/>
        </w:rPr>
        <w:t xml:space="preserve"> </w:t>
      </w:r>
      <w:r w:rsidRPr="00056818">
        <w:rPr>
          <w:lang w:val="en-GB"/>
        </w:rPr>
        <w:t>of</w:t>
      </w:r>
      <w:r w:rsidR="009D42B6" w:rsidRPr="00056818">
        <w:rPr>
          <w:lang w:val="en-GB"/>
        </w:rPr>
        <w:t xml:space="preserve"> </w:t>
      </w:r>
      <w:r w:rsidRPr="00056818">
        <w:rPr>
          <w:lang w:val="en-GB"/>
        </w:rPr>
        <w:t>the</w:t>
      </w:r>
      <w:r w:rsidR="009D42B6" w:rsidRPr="00056818">
        <w:rPr>
          <w:lang w:val="en-GB"/>
        </w:rPr>
        <w:t xml:space="preserve"> </w:t>
      </w:r>
      <w:r w:rsidRPr="00056818">
        <w:rPr>
          <w:lang w:val="en-GB"/>
        </w:rPr>
        <w:t>total</w:t>
      </w:r>
      <w:r w:rsidR="009D42B6" w:rsidRPr="00056818">
        <w:rPr>
          <w:lang w:val="en-GB"/>
        </w:rPr>
        <w:t xml:space="preserve"> </w:t>
      </w:r>
      <w:r w:rsidRPr="00056818">
        <w:rPr>
          <w:lang w:val="en-GB"/>
        </w:rPr>
        <w:t>expenses</w:t>
      </w:r>
      <w:r w:rsidR="009D42B6" w:rsidRPr="00056818">
        <w:rPr>
          <w:lang w:val="en-GB"/>
        </w:rPr>
        <w:t xml:space="preserve"> </w:t>
      </w:r>
      <w:r w:rsidRPr="00056818">
        <w:rPr>
          <w:lang w:val="en-GB"/>
        </w:rPr>
        <w:t>incurred</w:t>
      </w:r>
      <w:r w:rsidR="009D42B6" w:rsidRPr="00056818">
        <w:rPr>
          <w:lang w:val="en-GB"/>
        </w:rPr>
        <w:t xml:space="preserve"> </w:t>
      </w:r>
      <w:r w:rsidRPr="00056818">
        <w:rPr>
          <w:lang w:val="en-GB"/>
        </w:rPr>
        <w:t>by</w:t>
      </w:r>
      <w:r w:rsidR="009D42B6" w:rsidRPr="00056818">
        <w:rPr>
          <w:lang w:val="en-GB"/>
        </w:rPr>
        <w:t xml:space="preserve"> </w:t>
      </w:r>
      <w:r w:rsidRPr="00056818">
        <w:rPr>
          <w:lang w:val="en-GB"/>
        </w:rPr>
        <w:t>providers</w:t>
      </w:r>
      <w:r w:rsidR="004B2A07" w:rsidRPr="00056818">
        <w:rPr>
          <w:lang w:val="en-GB"/>
        </w:rPr>
        <w:t>, an increase of</w:t>
      </w:r>
      <w:r w:rsidR="009D42B6" w:rsidRPr="00056818">
        <w:rPr>
          <w:lang w:val="en-GB"/>
        </w:rPr>
        <w:t xml:space="preserve"> </w:t>
      </w:r>
      <w:r w:rsidR="00056818" w:rsidRPr="00056818">
        <w:rPr>
          <w:lang w:val="en-GB"/>
        </w:rPr>
        <w:t xml:space="preserve">7.3 per cent </w:t>
      </w:r>
      <w:r w:rsidR="004B2A07" w:rsidRPr="00056818">
        <w:rPr>
          <w:lang w:val="en-GB"/>
        </w:rPr>
        <w:t>over</w:t>
      </w:r>
      <w:r w:rsidR="009D42B6" w:rsidRPr="00056818">
        <w:rPr>
          <w:lang w:val="en-GB"/>
        </w:rPr>
        <w:t xml:space="preserve"> </w:t>
      </w:r>
      <w:r w:rsidR="00310EEC" w:rsidRPr="00056818">
        <w:rPr>
          <w:lang w:val="en-GB"/>
        </w:rPr>
        <w:t>201</w:t>
      </w:r>
      <w:r w:rsidR="00056818" w:rsidRPr="00056818">
        <w:rPr>
          <w:lang w:val="en-GB"/>
        </w:rPr>
        <w:t>8</w:t>
      </w:r>
      <w:r w:rsidR="00056818" w:rsidRPr="00056818">
        <w:rPr>
          <w:lang w:val="en-GB"/>
        </w:rPr>
        <w:noBreakHyphen/>
        <w:t xml:space="preserve">19. This followed a 4.6 per cent </w:t>
      </w:r>
      <w:r w:rsidR="00310EEC" w:rsidRPr="00056818">
        <w:rPr>
          <w:lang w:val="en-GB"/>
        </w:rPr>
        <w:t xml:space="preserve">increase </w:t>
      </w:r>
      <w:r w:rsidR="00056818" w:rsidRPr="00056818">
        <w:rPr>
          <w:lang w:val="en-GB"/>
        </w:rPr>
        <w:t>from 2017</w:t>
      </w:r>
      <w:r w:rsidR="00056818" w:rsidRPr="00056818">
        <w:rPr>
          <w:lang w:val="en-GB"/>
        </w:rPr>
        <w:noBreakHyphen/>
        <w:t>18</w:t>
      </w:r>
      <w:r w:rsidRPr="00056818">
        <w:rPr>
          <w:lang w:val="en-GB"/>
        </w:rPr>
        <w:t>.</w:t>
      </w:r>
    </w:p>
    <w:p w14:paraId="5E721E53" w14:textId="1C540A6E" w:rsidR="009D42B6" w:rsidRDefault="00230E3A" w:rsidP="00162DD2">
      <w:pPr>
        <w:pStyle w:val="BodyText"/>
      </w:pPr>
      <w:r w:rsidRPr="00056818">
        <w:t>‘Other’</w:t>
      </w:r>
      <w:r w:rsidR="009D42B6" w:rsidRPr="00056818">
        <w:t xml:space="preserve"> </w:t>
      </w:r>
      <w:r w:rsidRPr="00056818">
        <w:t>expenses</w:t>
      </w:r>
      <w:r w:rsidR="009D42B6" w:rsidRPr="00056818">
        <w:t xml:space="preserve"> </w:t>
      </w:r>
      <w:r w:rsidRPr="00056818">
        <w:t>represented</w:t>
      </w:r>
      <w:r w:rsidR="009D42B6" w:rsidRPr="00056818">
        <w:t xml:space="preserve"> </w:t>
      </w:r>
      <w:r w:rsidRPr="00056818">
        <w:t>2</w:t>
      </w:r>
      <w:r w:rsidR="00310EEC" w:rsidRPr="00056818">
        <w:t>5</w:t>
      </w:r>
      <w:r w:rsidR="009D42B6" w:rsidRPr="00056818">
        <w:t xml:space="preserve"> </w:t>
      </w:r>
      <w:r w:rsidR="00BC5242" w:rsidRPr="00056818">
        <w:t>per</w:t>
      </w:r>
      <w:r w:rsidR="009D42B6" w:rsidRPr="00056818">
        <w:t xml:space="preserve"> </w:t>
      </w:r>
      <w:r w:rsidR="00BC5242" w:rsidRPr="00056818">
        <w:t>cent</w:t>
      </w:r>
      <w:r w:rsidR="009D42B6" w:rsidRPr="00056818">
        <w:t xml:space="preserve"> </w:t>
      </w:r>
      <w:r w:rsidRPr="00056818">
        <w:t>of</w:t>
      </w:r>
      <w:r w:rsidR="009D42B6" w:rsidRPr="00056818">
        <w:t xml:space="preserve"> </w:t>
      </w:r>
      <w:r w:rsidRPr="00056818">
        <w:t>total</w:t>
      </w:r>
      <w:r w:rsidR="009D42B6" w:rsidRPr="00056818">
        <w:t xml:space="preserve"> </w:t>
      </w:r>
      <w:r w:rsidRPr="00056818">
        <w:t>costs.</w:t>
      </w:r>
      <w:r w:rsidR="009D42B6" w:rsidRPr="00056818">
        <w:t xml:space="preserve"> </w:t>
      </w:r>
      <w:r w:rsidRPr="00056818">
        <w:t>‘Other’</w:t>
      </w:r>
      <w:r w:rsidR="009D42B6" w:rsidRPr="00056818">
        <w:t xml:space="preserve"> </w:t>
      </w:r>
      <w:r w:rsidRPr="00056818">
        <w:t>expenses</w:t>
      </w:r>
      <w:r w:rsidR="009D42B6" w:rsidRPr="00056818">
        <w:t xml:space="preserve"> </w:t>
      </w:r>
      <w:r w:rsidRPr="00056818">
        <w:t>include</w:t>
      </w:r>
      <w:r w:rsidR="009D42B6" w:rsidRPr="00056818">
        <w:t xml:space="preserve"> </w:t>
      </w:r>
      <w:r w:rsidRPr="00056818">
        <w:t>building</w:t>
      </w:r>
      <w:r w:rsidR="009D42B6" w:rsidRPr="00056818">
        <w:t xml:space="preserve"> </w:t>
      </w:r>
      <w:r w:rsidRPr="00056818">
        <w:t>repairs</w:t>
      </w:r>
      <w:r w:rsidR="009D42B6" w:rsidRPr="00056818">
        <w:t xml:space="preserve"> </w:t>
      </w:r>
      <w:r w:rsidRPr="00056818">
        <w:t>and</w:t>
      </w:r>
      <w:r w:rsidR="009D42B6" w:rsidRPr="00056818">
        <w:t xml:space="preserve"> </w:t>
      </w:r>
      <w:r w:rsidRPr="00056818">
        <w:t>maintenance</w:t>
      </w:r>
      <w:r w:rsidR="009D42B6" w:rsidRPr="00056818">
        <w:t xml:space="preserve"> </w:t>
      </w:r>
      <w:r w:rsidRPr="00056818">
        <w:t>expenses,</w:t>
      </w:r>
      <w:r w:rsidR="009D42B6" w:rsidRPr="00056818">
        <w:t xml:space="preserve"> </w:t>
      </w:r>
      <w:r w:rsidRPr="00056818">
        <w:t>rent,</w:t>
      </w:r>
      <w:r w:rsidR="009D42B6" w:rsidRPr="00056818">
        <w:t xml:space="preserve"> </w:t>
      </w:r>
      <w:r w:rsidRPr="00056818">
        <w:t>utilities</w:t>
      </w:r>
      <w:r w:rsidR="009D42B6" w:rsidRPr="00056818">
        <w:t xml:space="preserve"> </w:t>
      </w:r>
      <w:r w:rsidRPr="00056818">
        <w:t>and</w:t>
      </w:r>
      <w:r w:rsidR="009D42B6" w:rsidRPr="00056818">
        <w:t xml:space="preserve"> </w:t>
      </w:r>
      <w:r w:rsidRPr="00056818">
        <w:t>costs</w:t>
      </w:r>
      <w:r w:rsidR="009D42B6" w:rsidRPr="00056818">
        <w:t xml:space="preserve"> </w:t>
      </w:r>
      <w:r w:rsidRPr="00056818">
        <w:t>associated</w:t>
      </w:r>
      <w:r w:rsidR="009D42B6" w:rsidRPr="00056818">
        <w:t xml:space="preserve"> </w:t>
      </w:r>
      <w:r w:rsidRPr="00056818">
        <w:t>with</w:t>
      </w:r>
      <w:r w:rsidR="009D42B6" w:rsidRPr="00056818">
        <w:t xml:space="preserve"> </w:t>
      </w:r>
      <w:r w:rsidRPr="00056818">
        <w:t>employment</w:t>
      </w:r>
      <w:r w:rsidR="009D42B6" w:rsidRPr="00056818">
        <w:t xml:space="preserve"> </w:t>
      </w:r>
      <w:r w:rsidRPr="00056818">
        <w:t>support</w:t>
      </w:r>
      <w:r w:rsidR="009D42B6" w:rsidRPr="00056818">
        <w:t xml:space="preserve"> </w:t>
      </w:r>
      <w:r w:rsidRPr="00056818">
        <w:t>activities,</w:t>
      </w:r>
      <w:r w:rsidR="009D42B6" w:rsidRPr="00056818">
        <w:t xml:space="preserve"> </w:t>
      </w:r>
      <w:r w:rsidRPr="00056818">
        <w:t>cleaning</w:t>
      </w:r>
      <w:r w:rsidR="009D42B6" w:rsidRPr="00056818">
        <w:t xml:space="preserve"> </w:t>
      </w:r>
      <w:r w:rsidRPr="00056818">
        <w:t>and</w:t>
      </w:r>
      <w:r w:rsidR="009D42B6" w:rsidRPr="00056818">
        <w:t xml:space="preserve"> </w:t>
      </w:r>
      <w:r w:rsidRPr="00056818">
        <w:t>administration.</w:t>
      </w:r>
      <w:r w:rsidR="009D42B6" w:rsidRPr="00056818">
        <w:t xml:space="preserve"> </w:t>
      </w:r>
      <w:r w:rsidRPr="00056818">
        <w:t>Depreciation</w:t>
      </w:r>
      <w:r w:rsidR="009D42B6" w:rsidRPr="00056818">
        <w:t xml:space="preserve"> </w:t>
      </w:r>
      <w:r w:rsidRPr="00056818">
        <w:t>account</w:t>
      </w:r>
      <w:r w:rsidR="00056818" w:rsidRPr="00056818">
        <w:t>s</w:t>
      </w:r>
      <w:r w:rsidR="009D42B6" w:rsidRPr="00056818">
        <w:t xml:space="preserve"> </w:t>
      </w:r>
      <w:r w:rsidRPr="00056818">
        <w:t>for</w:t>
      </w:r>
      <w:r w:rsidR="009D42B6" w:rsidRPr="00056818">
        <w:t xml:space="preserve"> </w:t>
      </w:r>
      <w:r w:rsidR="00056818" w:rsidRPr="00056818">
        <w:t xml:space="preserve">6 per cent of total costs, stable from previous years while interest costs and revaluation of assets account for </w:t>
      </w:r>
      <w:r w:rsidRPr="00056818">
        <w:t>the</w:t>
      </w:r>
      <w:r w:rsidR="009D42B6" w:rsidRPr="00056818">
        <w:t xml:space="preserve"> </w:t>
      </w:r>
      <w:r w:rsidRPr="00056818">
        <w:t>remaining</w:t>
      </w:r>
      <w:r w:rsidR="009D42B6" w:rsidRPr="00056818">
        <w:t xml:space="preserve"> </w:t>
      </w:r>
      <w:r w:rsidR="00056818" w:rsidRPr="00056818">
        <w:t>2</w:t>
      </w:r>
      <w:r w:rsidR="009D42B6" w:rsidRPr="00056818">
        <w:t xml:space="preserve"> </w:t>
      </w:r>
      <w:r w:rsidR="00BC5242" w:rsidRPr="00056818">
        <w:t>per</w:t>
      </w:r>
      <w:r w:rsidR="009D42B6" w:rsidRPr="00056818">
        <w:t xml:space="preserve"> </w:t>
      </w:r>
      <w:r w:rsidR="00BC5242" w:rsidRPr="00056818">
        <w:t>cent</w:t>
      </w:r>
      <w:r w:rsidRPr="00056818">
        <w:t>.</w:t>
      </w:r>
    </w:p>
    <w:p w14:paraId="359FA112" w14:textId="0FA3D1EF" w:rsidR="00230E3A" w:rsidRDefault="00230E3A" w:rsidP="00162DD2">
      <w:pPr>
        <w:pStyle w:val="Caption"/>
      </w:pPr>
      <w:bookmarkStart w:id="721" w:name="_Ref2813190"/>
      <w:bookmarkStart w:id="722" w:name="_Toc2536792"/>
      <w:bookmarkStart w:id="723" w:name="_Toc39040532"/>
      <w:r w:rsidRPr="00056818">
        <w:t>Chart</w:t>
      </w:r>
      <w:r w:rsidR="009D42B6" w:rsidRPr="00056818">
        <w:t xml:space="preserve"> </w:t>
      </w:r>
      <w:r w:rsidR="00735096" w:rsidRPr="00056818">
        <w:rPr>
          <w:noProof/>
        </w:rPr>
        <w:fldChar w:fldCharType="begin"/>
      </w:r>
      <w:r w:rsidR="00735096" w:rsidRPr="00056818">
        <w:rPr>
          <w:noProof/>
        </w:rPr>
        <w:instrText xml:space="preserve"> STYLEREF 1 \s </w:instrText>
      </w:r>
      <w:r w:rsidR="00735096" w:rsidRPr="00056818">
        <w:rPr>
          <w:noProof/>
        </w:rPr>
        <w:fldChar w:fldCharType="separate"/>
      </w:r>
      <w:r w:rsidR="005D6463">
        <w:rPr>
          <w:noProof/>
        </w:rPr>
        <w:t>6</w:t>
      </w:r>
      <w:r w:rsidR="00735096" w:rsidRPr="00056818">
        <w:rPr>
          <w:noProof/>
        </w:rPr>
        <w:fldChar w:fldCharType="end"/>
      </w:r>
      <w:r w:rsidR="00BD7918" w:rsidRPr="00056818">
        <w:t>.</w:t>
      </w:r>
      <w:r w:rsidR="00735096" w:rsidRPr="00056818">
        <w:rPr>
          <w:noProof/>
        </w:rPr>
        <w:fldChar w:fldCharType="begin"/>
      </w:r>
      <w:r w:rsidR="00735096" w:rsidRPr="00056818">
        <w:rPr>
          <w:noProof/>
        </w:rPr>
        <w:instrText xml:space="preserve"> SEQ Chart \* ARABIC \s 1 </w:instrText>
      </w:r>
      <w:r w:rsidR="00735096" w:rsidRPr="00056818">
        <w:rPr>
          <w:noProof/>
        </w:rPr>
        <w:fldChar w:fldCharType="separate"/>
      </w:r>
      <w:r w:rsidR="005D6463">
        <w:rPr>
          <w:noProof/>
        </w:rPr>
        <w:t>12</w:t>
      </w:r>
      <w:r w:rsidR="00735096" w:rsidRPr="00056818">
        <w:rPr>
          <w:noProof/>
        </w:rPr>
        <w:fldChar w:fldCharType="end"/>
      </w:r>
      <w:bookmarkEnd w:id="721"/>
      <w:r w:rsidRPr="00056818">
        <w:t>:</w:t>
      </w:r>
      <w:r w:rsidR="009D42B6" w:rsidRPr="00056818">
        <w:t xml:space="preserve"> </w:t>
      </w:r>
      <w:r w:rsidRPr="00056818">
        <w:t>Proportion</w:t>
      </w:r>
      <w:r w:rsidR="009D42B6" w:rsidRPr="00056818">
        <w:t xml:space="preserve"> </w:t>
      </w:r>
      <w:r w:rsidRPr="00056818">
        <w:t>of</w:t>
      </w:r>
      <w:r w:rsidR="009D42B6" w:rsidRPr="00056818">
        <w:t xml:space="preserve"> </w:t>
      </w:r>
      <w:r w:rsidR="00211AE3" w:rsidRPr="00056818">
        <w:t>residential</w:t>
      </w:r>
      <w:r w:rsidR="009D42B6" w:rsidRPr="00056818">
        <w:t xml:space="preserve"> </w:t>
      </w:r>
      <w:r w:rsidR="00211AE3" w:rsidRPr="00056818">
        <w:t>care</w:t>
      </w:r>
      <w:r w:rsidR="009D42B6" w:rsidRPr="00056818">
        <w:t xml:space="preserve"> </w:t>
      </w:r>
      <w:r w:rsidR="00211AE3" w:rsidRPr="00056818">
        <w:t>provider</w:t>
      </w:r>
      <w:r w:rsidR="009D42B6" w:rsidRPr="00056818">
        <w:t xml:space="preserve"> </w:t>
      </w:r>
      <w:r w:rsidRPr="00056818">
        <w:t>total</w:t>
      </w:r>
      <w:r w:rsidR="009D42B6" w:rsidRPr="00056818">
        <w:t xml:space="preserve"> </w:t>
      </w:r>
      <w:r w:rsidRPr="00056818">
        <w:t>expenses,</w:t>
      </w:r>
      <w:r w:rsidR="009D42B6" w:rsidRPr="00056818">
        <w:t xml:space="preserve"> </w:t>
      </w:r>
      <w:r w:rsidRPr="00056818">
        <w:t>201</w:t>
      </w:r>
      <w:r w:rsidR="00056818" w:rsidRPr="00056818">
        <w:t>9-20</w:t>
      </w:r>
      <w:bookmarkEnd w:id="722"/>
      <w:r w:rsidR="009D42B6" w:rsidRPr="00056818">
        <w:t xml:space="preserve"> </w:t>
      </w:r>
      <w:r w:rsidR="00211AE3" w:rsidRPr="00056818">
        <w:t>($m)</w:t>
      </w:r>
      <w:bookmarkEnd w:id="723"/>
    </w:p>
    <w:p w14:paraId="5D7E182D" w14:textId="0D34BE61" w:rsidR="001F2914" w:rsidRPr="001F2914" w:rsidRDefault="001F2914" w:rsidP="00162DD2">
      <w:r>
        <w:rPr>
          <w:noProof/>
        </w:rPr>
        <w:drawing>
          <wp:inline distT="0" distB="0" distL="0" distR="0" wp14:anchorId="0078B8A2" wp14:editId="29E28DCA">
            <wp:extent cx="4993005" cy="2420620"/>
            <wp:effectExtent l="0" t="0" r="0" b="0"/>
            <wp:docPr id="265" name="Picture 265" descr="Chart 6.12: Proportion of residential care provider total expenses, 2019-20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Chart 6.12: Proportion of residential care provider total expenses, 2019-20 ($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93005" cy="2420620"/>
                    </a:xfrm>
                    <a:prstGeom prst="rect">
                      <a:avLst/>
                    </a:prstGeom>
                    <a:noFill/>
                  </pic:spPr>
                </pic:pic>
              </a:graphicData>
            </a:graphic>
          </wp:inline>
        </w:drawing>
      </w:r>
    </w:p>
    <w:p w14:paraId="0108B1A5" w14:textId="08626049" w:rsidR="009D42B6" w:rsidRPr="00D25AA1" w:rsidRDefault="00230E3A" w:rsidP="00162DD2">
      <w:pPr>
        <w:pStyle w:val="BodyTextAfterTableFigure"/>
      </w:pPr>
      <w:r w:rsidRPr="00D25AA1">
        <w:fldChar w:fldCharType="begin"/>
      </w:r>
      <w:r w:rsidRPr="00D25AA1">
        <w:instrText xml:space="preserve"> REF _Ref2813242 \h  \* MERGEFORMAT </w:instrText>
      </w:r>
      <w:r w:rsidRPr="00D25AA1">
        <w:fldChar w:fldCharType="separate"/>
      </w:r>
      <w:r w:rsidR="005D6463" w:rsidRPr="002015A0">
        <w:t xml:space="preserve">Table </w:t>
      </w:r>
      <w:r w:rsidR="005D6463" w:rsidRPr="002015A0">
        <w:rPr>
          <w:noProof/>
        </w:rPr>
        <w:t>6.13</w:t>
      </w:r>
      <w:r w:rsidRPr="00D25AA1">
        <w:fldChar w:fldCharType="end"/>
      </w:r>
      <w:r w:rsidR="009D42B6" w:rsidRPr="00D25AA1">
        <w:t xml:space="preserve"> </w:t>
      </w:r>
      <w:r w:rsidRPr="00D25AA1">
        <w:t>shows</w:t>
      </w:r>
      <w:r w:rsidR="009D42B6" w:rsidRPr="00D25AA1">
        <w:t xml:space="preserve"> </w:t>
      </w:r>
      <w:r w:rsidRPr="00D25AA1">
        <w:t>the</w:t>
      </w:r>
      <w:r w:rsidR="009D42B6" w:rsidRPr="00D25AA1">
        <w:t xml:space="preserve"> </w:t>
      </w:r>
      <w:r w:rsidRPr="00D25AA1">
        <w:t>major</w:t>
      </w:r>
      <w:r w:rsidR="009D42B6" w:rsidRPr="00D25AA1">
        <w:t xml:space="preserve"> </w:t>
      </w:r>
      <w:r w:rsidRPr="00D25AA1">
        <w:t>expense</w:t>
      </w:r>
      <w:r w:rsidR="009D42B6" w:rsidRPr="00D25AA1">
        <w:t xml:space="preserve"> </w:t>
      </w:r>
      <w:r w:rsidRPr="00D25AA1">
        <w:t>types</w:t>
      </w:r>
      <w:r w:rsidR="009D42B6" w:rsidRPr="00D25AA1">
        <w:t xml:space="preserve"> </w:t>
      </w:r>
      <w:r w:rsidRPr="00D25AA1">
        <w:t>for</w:t>
      </w:r>
      <w:r w:rsidR="009D42B6" w:rsidRPr="00D25AA1">
        <w:t xml:space="preserve"> </w:t>
      </w:r>
      <w:r w:rsidRPr="00D25AA1">
        <w:t>providers,</w:t>
      </w:r>
      <w:r w:rsidR="009D42B6" w:rsidRPr="00D25AA1">
        <w:t xml:space="preserve"> </w:t>
      </w:r>
      <w:r w:rsidRPr="00D25AA1">
        <w:t>per</w:t>
      </w:r>
      <w:r w:rsidR="009D42B6" w:rsidRPr="00D25AA1">
        <w:t xml:space="preserve"> </w:t>
      </w:r>
      <w:r w:rsidRPr="00D25AA1">
        <w:t>resident</w:t>
      </w:r>
      <w:r w:rsidR="009D42B6" w:rsidRPr="00D25AA1">
        <w:t xml:space="preserve"> </w:t>
      </w:r>
      <w:r w:rsidRPr="00D25AA1">
        <w:t>per</w:t>
      </w:r>
      <w:r w:rsidR="009D42B6" w:rsidRPr="00D25AA1">
        <w:t xml:space="preserve"> </w:t>
      </w:r>
      <w:r w:rsidRPr="00D25AA1">
        <w:t>day,</w:t>
      </w:r>
      <w:r w:rsidR="009D42B6" w:rsidRPr="00D25AA1">
        <w:t xml:space="preserve"> </w:t>
      </w:r>
      <w:r w:rsidRPr="00D25AA1">
        <w:t>for</w:t>
      </w:r>
      <w:r w:rsidR="009D42B6" w:rsidRPr="00D25AA1">
        <w:t xml:space="preserve"> </w:t>
      </w:r>
      <w:r w:rsidRPr="00D25AA1">
        <w:t>the</w:t>
      </w:r>
      <w:r w:rsidR="009D42B6" w:rsidRPr="00D25AA1">
        <w:t xml:space="preserve"> </w:t>
      </w:r>
      <w:r w:rsidRPr="00D25AA1">
        <w:t>six</w:t>
      </w:r>
      <w:r w:rsidR="009D42B6" w:rsidRPr="00D25AA1">
        <w:t xml:space="preserve"> </w:t>
      </w:r>
      <w:r w:rsidRPr="00D25AA1">
        <w:t>years</w:t>
      </w:r>
      <w:r w:rsidR="009D42B6" w:rsidRPr="00D25AA1">
        <w:t xml:space="preserve"> </w:t>
      </w:r>
      <w:r w:rsidRPr="00D25AA1">
        <w:t>to</w:t>
      </w:r>
      <w:r w:rsidR="009D42B6" w:rsidRPr="00D25AA1">
        <w:t xml:space="preserve"> </w:t>
      </w:r>
      <w:r w:rsidRPr="00D25AA1">
        <w:t>201</w:t>
      </w:r>
      <w:r w:rsidR="00D25AA1" w:rsidRPr="00D25AA1">
        <w:t>9</w:t>
      </w:r>
      <w:r w:rsidR="00D25AA1" w:rsidRPr="00D25AA1">
        <w:noBreakHyphen/>
        <w:t>20</w:t>
      </w:r>
      <w:r w:rsidRPr="00D25AA1">
        <w:t>.</w:t>
      </w:r>
      <w:r w:rsidR="009D42B6" w:rsidRPr="00D25AA1">
        <w:t xml:space="preserve"> </w:t>
      </w:r>
      <w:r w:rsidRPr="00D25AA1">
        <w:t>Total</w:t>
      </w:r>
      <w:r w:rsidR="009D42B6" w:rsidRPr="00D25AA1">
        <w:t xml:space="preserve"> </w:t>
      </w:r>
      <w:r w:rsidRPr="00D25AA1">
        <w:t>expenses</w:t>
      </w:r>
      <w:r w:rsidR="009D42B6" w:rsidRPr="00D25AA1">
        <w:t xml:space="preserve"> </w:t>
      </w:r>
      <w:r w:rsidRPr="00D25AA1">
        <w:t>per</w:t>
      </w:r>
      <w:r w:rsidR="009D42B6" w:rsidRPr="00D25AA1">
        <w:t xml:space="preserve"> </w:t>
      </w:r>
      <w:r w:rsidRPr="00D25AA1">
        <w:t>resident</w:t>
      </w:r>
      <w:r w:rsidR="009D42B6" w:rsidRPr="00D25AA1">
        <w:t xml:space="preserve"> </w:t>
      </w:r>
      <w:r w:rsidRPr="00D25AA1">
        <w:t>per</w:t>
      </w:r>
      <w:r w:rsidR="009D42B6" w:rsidRPr="00D25AA1">
        <w:t xml:space="preserve"> </w:t>
      </w:r>
      <w:r w:rsidRPr="00D25AA1">
        <w:t>day</w:t>
      </w:r>
      <w:r w:rsidR="009D42B6" w:rsidRPr="00D25AA1">
        <w:t xml:space="preserve"> </w:t>
      </w:r>
      <w:r w:rsidRPr="00D25AA1">
        <w:t>have</w:t>
      </w:r>
      <w:r w:rsidR="009D42B6" w:rsidRPr="00D25AA1">
        <w:t xml:space="preserve"> </w:t>
      </w:r>
      <w:r w:rsidR="00EB44BF" w:rsidRPr="00D25AA1">
        <w:t>generally</w:t>
      </w:r>
      <w:r w:rsidR="009D42B6" w:rsidRPr="00D25AA1">
        <w:t xml:space="preserve"> </w:t>
      </w:r>
      <w:r w:rsidR="00EB44BF" w:rsidRPr="00D25AA1">
        <w:t>increased</w:t>
      </w:r>
      <w:r w:rsidR="009D42B6" w:rsidRPr="00D25AA1">
        <w:t xml:space="preserve"> </w:t>
      </w:r>
      <w:r w:rsidR="00EB44BF" w:rsidRPr="00D25AA1">
        <w:t>each</w:t>
      </w:r>
      <w:r w:rsidR="009D42B6" w:rsidRPr="00D25AA1">
        <w:t xml:space="preserve"> </w:t>
      </w:r>
      <w:r w:rsidR="00EB44BF" w:rsidRPr="00D25AA1">
        <w:t>year</w:t>
      </w:r>
      <w:r w:rsidR="009D42B6" w:rsidRPr="00D25AA1">
        <w:t xml:space="preserve"> </w:t>
      </w:r>
      <w:r w:rsidR="00EB44BF" w:rsidRPr="00D25AA1">
        <w:t>by</w:t>
      </w:r>
      <w:r w:rsidR="009D42B6" w:rsidRPr="00D25AA1">
        <w:t xml:space="preserve"> </w:t>
      </w:r>
      <w:r w:rsidR="0042797E" w:rsidRPr="00D25AA1">
        <w:t>between</w:t>
      </w:r>
      <w:r w:rsidR="009D42B6" w:rsidRPr="00D25AA1">
        <w:t xml:space="preserve"> </w:t>
      </w:r>
      <w:r w:rsidR="00EB44BF" w:rsidRPr="00D25AA1">
        <w:t>4</w:t>
      </w:r>
      <w:r w:rsidR="00EB44BF" w:rsidRPr="00D25AA1">
        <w:noBreakHyphen/>
      </w:r>
      <w:r w:rsidR="0042797E" w:rsidRPr="00D25AA1">
        <w:t>6 </w:t>
      </w:r>
      <w:r w:rsidR="00BC5242" w:rsidRPr="00D25AA1">
        <w:t>per</w:t>
      </w:r>
      <w:r w:rsidR="0042797E" w:rsidRPr="00D25AA1">
        <w:t> </w:t>
      </w:r>
      <w:r w:rsidR="00BC5242" w:rsidRPr="00D25AA1">
        <w:t>cent</w:t>
      </w:r>
      <w:r w:rsidR="00D25AA1" w:rsidRPr="00D25AA1">
        <w:t xml:space="preserve"> until 2019</w:t>
      </w:r>
      <w:r w:rsidR="00D25AA1" w:rsidRPr="00D25AA1">
        <w:noBreakHyphen/>
        <w:t>20 which saw a significant increase of 9.2 per cent</w:t>
      </w:r>
      <w:r w:rsidR="0042797E" w:rsidRPr="00D25AA1">
        <w:t>.</w:t>
      </w:r>
    </w:p>
    <w:p w14:paraId="4FC9195F" w14:textId="0ECBCE10" w:rsidR="00230E3A" w:rsidRDefault="00230E3A" w:rsidP="00162DD2">
      <w:pPr>
        <w:pStyle w:val="Caption"/>
      </w:pPr>
      <w:bookmarkStart w:id="724" w:name="_Ref2813242"/>
      <w:bookmarkStart w:id="725" w:name="_Toc2536734"/>
      <w:bookmarkStart w:id="726" w:name="_Toc39040456"/>
      <w:r w:rsidRPr="00D25AA1">
        <w:lastRenderedPageBreak/>
        <w:t>Table</w:t>
      </w:r>
      <w:r w:rsidR="009D42B6" w:rsidRPr="00D25AA1">
        <w:t xml:space="preserve"> </w:t>
      </w:r>
      <w:r w:rsidR="00735096" w:rsidRPr="00D25AA1">
        <w:rPr>
          <w:noProof/>
        </w:rPr>
        <w:fldChar w:fldCharType="begin"/>
      </w:r>
      <w:r w:rsidR="00735096" w:rsidRPr="00D25AA1">
        <w:rPr>
          <w:noProof/>
        </w:rPr>
        <w:instrText xml:space="preserve"> STYLEREF 1 \s </w:instrText>
      </w:r>
      <w:r w:rsidR="00735096" w:rsidRPr="00D25AA1">
        <w:rPr>
          <w:noProof/>
        </w:rPr>
        <w:fldChar w:fldCharType="separate"/>
      </w:r>
      <w:r w:rsidR="005D6463">
        <w:rPr>
          <w:noProof/>
        </w:rPr>
        <w:t>6</w:t>
      </w:r>
      <w:r w:rsidR="00735096" w:rsidRPr="00D25AA1">
        <w:rPr>
          <w:noProof/>
        </w:rPr>
        <w:fldChar w:fldCharType="end"/>
      </w:r>
      <w:r w:rsidR="00D55AAD" w:rsidRPr="00D25AA1">
        <w:t>.</w:t>
      </w:r>
      <w:r w:rsidR="00735096" w:rsidRPr="00D25AA1">
        <w:rPr>
          <w:noProof/>
        </w:rPr>
        <w:fldChar w:fldCharType="begin"/>
      </w:r>
      <w:r w:rsidR="00735096" w:rsidRPr="00D25AA1">
        <w:rPr>
          <w:noProof/>
        </w:rPr>
        <w:instrText xml:space="preserve"> SEQ Table \* ARABIC \s 1 </w:instrText>
      </w:r>
      <w:r w:rsidR="00735096" w:rsidRPr="00D25AA1">
        <w:rPr>
          <w:noProof/>
        </w:rPr>
        <w:fldChar w:fldCharType="separate"/>
      </w:r>
      <w:r w:rsidR="005D6463">
        <w:rPr>
          <w:noProof/>
        </w:rPr>
        <w:t>13</w:t>
      </w:r>
      <w:r w:rsidR="00735096" w:rsidRPr="00D25AA1">
        <w:rPr>
          <w:noProof/>
        </w:rPr>
        <w:fldChar w:fldCharType="end"/>
      </w:r>
      <w:bookmarkEnd w:id="724"/>
      <w:r w:rsidRPr="00D25AA1">
        <w:t>:</w:t>
      </w:r>
      <w:r w:rsidR="009D42B6" w:rsidRPr="00D25AA1">
        <w:t xml:space="preserve"> </w:t>
      </w:r>
      <w:r w:rsidRPr="00D25AA1">
        <w:t>Summary</w:t>
      </w:r>
      <w:r w:rsidR="009D42B6" w:rsidRPr="00D25AA1">
        <w:t xml:space="preserve"> </w:t>
      </w:r>
      <w:r w:rsidRPr="00D25AA1">
        <w:t>of</w:t>
      </w:r>
      <w:r w:rsidR="009D42B6" w:rsidRPr="00D25AA1">
        <w:t xml:space="preserve"> </w:t>
      </w:r>
      <w:r w:rsidR="00771144" w:rsidRPr="00D25AA1">
        <w:t>residential</w:t>
      </w:r>
      <w:r w:rsidR="009D42B6" w:rsidRPr="00D25AA1">
        <w:t xml:space="preserve"> </w:t>
      </w:r>
      <w:r w:rsidR="00771144" w:rsidRPr="00D25AA1">
        <w:t>care</w:t>
      </w:r>
      <w:r w:rsidR="009D42B6" w:rsidRPr="00D25AA1">
        <w:t xml:space="preserve"> </w:t>
      </w:r>
      <w:r w:rsidR="00771144" w:rsidRPr="00D25AA1">
        <w:t>provider</w:t>
      </w:r>
      <w:r w:rsidR="009D42B6" w:rsidRPr="00D25AA1">
        <w:t xml:space="preserve"> </w:t>
      </w:r>
      <w:r w:rsidRPr="00D25AA1">
        <w:t>expenses,</w:t>
      </w:r>
      <w:r w:rsidR="009D42B6" w:rsidRPr="00D25AA1">
        <w:t xml:space="preserve"> </w:t>
      </w:r>
      <w:r w:rsidRPr="00D25AA1">
        <w:t>per</w:t>
      </w:r>
      <w:r w:rsidR="009D42B6" w:rsidRPr="00D25AA1">
        <w:t xml:space="preserve"> </w:t>
      </w:r>
      <w:r w:rsidRPr="00D25AA1">
        <w:t>resident</w:t>
      </w:r>
      <w:r w:rsidR="009D42B6" w:rsidRPr="00D25AA1">
        <w:t xml:space="preserve"> </w:t>
      </w:r>
      <w:r w:rsidRPr="00D25AA1">
        <w:t>per</w:t>
      </w:r>
      <w:r w:rsidR="009D42B6" w:rsidRPr="00D25AA1">
        <w:t xml:space="preserve"> </w:t>
      </w:r>
      <w:r w:rsidRPr="00D25AA1">
        <w:t>day,</w:t>
      </w:r>
      <w:r w:rsidR="009D42B6" w:rsidRPr="00D25AA1">
        <w:t xml:space="preserve"> </w:t>
      </w:r>
      <w:r w:rsidRPr="00D25AA1">
        <w:t>201</w:t>
      </w:r>
      <w:r w:rsidR="00D25AA1">
        <w:t>4</w:t>
      </w:r>
      <w:r w:rsidR="00D25AA1">
        <w:noBreakHyphen/>
        <w:t>15</w:t>
      </w:r>
      <w:r w:rsidR="009D42B6" w:rsidRPr="00D25AA1">
        <w:t xml:space="preserve"> </w:t>
      </w:r>
      <w:r w:rsidRPr="00D25AA1">
        <w:t>to</w:t>
      </w:r>
      <w:r w:rsidR="009D42B6" w:rsidRPr="00D25AA1">
        <w:t xml:space="preserve"> </w:t>
      </w:r>
      <w:r w:rsidRPr="00D25AA1">
        <w:t>201</w:t>
      </w:r>
      <w:r w:rsidR="00D25AA1">
        <w:t>9</w:t>
      </w:r>
      <w:r w:rsidR="00D25AA1">
        <w:noBreakHyphen/>
        <w:t>20</w:t>
      </w:r>
      <w:bookmarkEnd w:id="725"/>
      <w:bookmarkEnd w:id="726"/>
    </w:p>
    <w:tbl>
      <w:tblPr>
        <w:tblStyle w:val="ACFAARTable"/>
        <w:tblW w:w="9015" w:type="dxa"/>
        <w:tblLayout w:type="fixed"/>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2353"/>
        <w:gridCol w:w="1134"/>
        <w:gridCol w:w="1134"/>
        <w:gridCol w:w="1134"/>
        <w:gridCol w:w="1134"/>
        <w:gridCol w:w="1134"/>
        <w:gridCol w:w="992"/>
      </w:tblGrid>
      <w:tr w:rsidR="00A17911" w:rsidRPr="00D25AA1" w14:paraId="5F9D08FF" w14:textId="77777777" w:rsidTr="00355CEC">
        <w:trPr>
          <w:cnfStyle w:val="100000000000" w:firstRow="1" w:lastRow="0" w:firstColumn="0" w:lastColumn="0" w:oddVBand="0" w:evenVBand="0" w:oddHBand="0" w:evenHBand="0" w:firstRowFirstColumn="0" w:firstRowLastColumn="0" w:lastRowFirstColumn="0" w:lastRowLastColumn="0"/>
          <w:tblHeader/>
        </w:trPr>
        <w:tc>
          <w:tcPr>
            <w:tcW w:w="2353" w:type="dxa"/>
            <w:noWrap/>
            <w:hideMark/>
          </w:tcPr>
          <w:p w14:paraId="70DF2248" w14:textId="77777777" w:rsidR="00D25AA1" w:rsidRPr="00347A0F" w:rsidRDefault="00D25AA1" w:rsidP="00162DD2">
            <w:pPr>
              <w:pStyle w:val="TableColHeadLeft"/>
            </w:pPr>
            <w:r w:rsidRPr="00347A0F">
              <w:t>Expenses</w:t>
            </w:r>
          </w:p>
        </w:tc>
        <w:tc>
          <w:tcPr>
            <w:tcW w:w="1134" w:type="dxa"/>
          </w:tcPr>
          <w:p w14:paraId="6B3CFE24" w14:textId="545F9709" w:rsidR="00D25AA1" w:rsidRPr="00347A0F" w:rsidRDefault="00D25AA1" w:rsidP="00162DD2">
            <w:pPr>
              <w:pStyle w:val="TableColHeadLeft"/>
            </w:pPr>
            <w:r w:rsidRPr="00347A0F">
              <w:t>2014-15</w:t>
            </w:r>
          </w:p>
        </w:tc>
        <w:tc>
          <w:tcPr>
            <w:tcW w:w="1134" w:type="dxa"/>
          </w:tcPr>
          <w:p w14:paraId="1DEEA2AB" w14:textId="08CF31C2" w:rsidR="00D25AA1" w:rsidRPr="00347A0F" w:rsidRDefault="00D25AA1" w:rsidP="00162DD2">
            <w:pPr>
              <w:pStyle w:val="TableColHeadLeft"/>
            </w:pPr>
            <w:r w:rsidRPr="00347A0F">
              <w:t>2015-16</w:t>
            </w:r>
          </w:p>
        </w:tc>
        <w:tc>
          <w:tcPr>
            <w:tcW w:w="1134" w:type="dxa"/>
          </w:tcPr>
          <w:p w14:paraId="66E329B3" w14:textId="1BAA8102" w:rsidR="00D25AA1" w:rsidRPr="00347A0F" w:rsidRDefault="00D25AA1" w:rsidP="00162DD2">
            <w:pPr>
              <w:pStyle w:val="TableColHeadLeft"/>
            </w:pPr>
            <w:r w:rsidRPr="00347A0F">
              <w:t>2016-17</w:t>
            </w:r>
          </w:p>
        </w:tc>
        <w:tc>
          <w:tcPr>
            <w:tcW w:w="1134" w:type="dxa"/>
          </w:tcPr>
          <w:p w14:paraId="33C39EFB" w14:textId="36EC99ED" w:rsidR="00D25AA1" w:rsidRPr="00347A0F" w:rsidRDefault="00D25AA1" w:rsidP="00162DD2">
            <w:pPr>
              <w:pStyle w:val="TableColHeadLeft"/>
            </w:pPr>
            <w:r w:rsidRPr="00347A0F">
              <w:t>2017-18</w:t>
            </w:r>
          </w:p>
        </w:tc>
        <w:tc>
          <w:tcPr>
            <w:tcW w:w="1134" w:type="dxa"/>
          </w:tcPr>
          <w:p w14:paraId="72B6CCAF" w14:textId="19615FDE" w:rsidR="00D25AA1" w:rsidRPr="00347A0F" w:rsidRDefault="00D25AA1" w:rsidP="00162DD2">
            <w:pPr>
              <w:pStyle w:val="TableColHeadLeft"/>
            </w:pPr>
            <w:r w:rsidRPr="00347A0F">
              <w:t>2018-19</w:t>
            </w:r>
          </w:p>
        </w:tc>
        <w:tc>
          <w:tcPr>
            <w:tcW w:w="992" w:type="dxa"/>
            <w:hideMark/>
          </w:tcPr>
          <w:p w14:paraId="3B331D04" w14:textId="242CFEB3" w:rsidR="00D25AA1" w:rsidRPr="00347A0F" w:rsidRDefault="00D25AA1" w:rsidP="00162DD2">
            <w:pPr>
              <w:pStyle w:val="TableColHeadLeft"/>
            </w:pPr>
            <w:r w:rsidRPr="00347A0F">
              <w:t>2019-20</w:t>
            </w:r>
          </w:p>
        </w:tc>
      </w:tr>
      <w:tr w:rsidR="00A17911" w:rsidRPr="00D25AA1" w14:paraId="3AA43A59" w14:textId="77777777" w:rsidTr="00355CEC">
        <w:tc>
          <w:tcPr>
            <w:tcW w:w="2353" w:type="dxa"/>
            <w:noWrap/>
            <w:hideMark/>
          </w:tcPr>
          <w:p w14:paraId="266F1AA5" w14:textId="77777777" w:rsidR="00A650EB" w:rsidRPr="00347A0F" w:rsidRDefault="00A650EB" w:rsidP="00162DD2">
            <w:pPr>
              <w:pStyle w:val="TableBodyLeft"/>
            </w:pPr>
            <w:r w:rsidRPr="00347A0F">
              <w:t>Employee</w:t>
            </w:r>
          </w:p>
        </w:tc>
        <w:tc>
          <w:tcPr>
            <w:tcW w:w="1134" w:type="dxa"/>
            <w:vAlign w:val="center"/>
          </w:tcPr>
          <w:p w14:paraId="0619586D" w14:textId="2CD685F6" w:rsidR="00A650EB" w:rsidRPr="00355CEC" w:rsidRDefault="00A650EB" w:rsidP="00162DD2">
            <w:pPr>
              <w:pStyle w:val="TableBodyLeft"/>
            </w:pPr>
            <w:r w:rsidRPr="00355CEC">
              <w:t>$157.68</w:t>
            </w:r>
          </w:p>
        </w:tc>
        <w:tc>
          <w:tcPr>
            <w:tcW w:w="1134" w:type="dxa"/>
            <w:vAlign w:val="center"/>
          </w:tcPr>
          <w:p w14:paraId="1561F084" w14:textId="2D1BA8DC" w:rsidR="00A650EB" w:rsidRPr="00355CEC" w:rsidRDefault="00A650EB" w:rsidP="00162DD2">
            <w:pPr>
              <w:pStyle w:val="TableBodyLeft"/>
            </w:pPr>
            <w:r w:rsidRPr="00355CEC">
              <w:t>$166.84</w:t>
            </w:r>
          </w:p>
        </w:tc>
        <w:tc>
          <w:tcPr>
            <w:tcW w:w="1134" w:type="dxa"/>
            <w:vAlign w:val="center"/>
          </w:tcPr>
          <w:p w14:paraId="6954C427" w14:textId="7160CFE0" w:rsidR="00A650EB" w:rsidRPr="00355CEC" w:rsidRDefault="00A650EB" w:rsidP="00162DD2">
            <w:pPr>
              <w:pStyle w:val="TableBodyLeft"/>
            </w:pPr>
            <w:r w:rsidRPr="00355CEC">
              <w:t>$179.01</w:t>
            </w:r>
          </w:p>
        </w:tc>
        <w:tc>
          <w:tcPr>
            <w:tcW w:w="1134" w:type="dxa"/>
            <w:vAlign w:val="center"/>
          </w:tcPr>
          <w:p w14:paraId="73F601F4" w14:textId="545AA8A6" w:rsidR="00A650EB" w:rsidRPr="00355CEC" w:rsidRDefault="00A650EB" w:rsidP="00162DD2">
            <w:pPr>
              <w:pStyle w:val="TableBodyLeft"/>
            </w:pPr>
            <w:r w:rsidRPr="00355CEC">
              <w:t>$187.21</w:t>
            </w:r>
          </w:p>
        </w:tc>
        <w:tc>
          <w:tcPr>
            <w:tcW w:w="1134" w:type="dxa"/>
            <w:vAlign w:val="center"/>
          </w:tcPr>
          <w:p w14:paraId="3FB5DC29" w14:textId="13706D6B" w:rsidR="00A650EB" w:rsidRPr="00355CEC" w:rsidRDefault="00A650EB" w:rsidP="00162DD2">
            <w:pPr>
              <w:pStyle w:val="TableBodyLeft"/>
            </w:pPr>
            <w:r w:rsidRPr="00355CEC">
              <w:t>       $190.88</w:t>
            </w:r>
          </w:p>
        </w:tc>
        <w:tc>
          <w:tcPr>
            <w:tcW w:w="992" w:type="dxa"/>
            <w:noWrap/>
            <w:vAlign w:val="center"/>
          </w:tcPr>
          <w:p w14:paraId="0F5DF706" w14:textId="1DFB44FC" w:rsidR="00A650EB" w:rsidRPr="00355CEC" w:rsidRDefault="00A650EB" w:rsidP="00162DD2">
            <w:pPr>
              <w:pStyle w:val="TableBodyLeft"/>
            </w:pPr>
            <w:r w:rsidRPr="00355CEC">
              <w:t xml:space="preserve"> $201.72 </w:t>
            </w:r>
          </w:p>
        </w:tc>
      </w:tr>
      <w:tr w:rsidR="00A17911" w:rsidRPr="00D25AA1" w14:paraId="1EFD73F2" w14:textId="77777777" w:rsidTr="00355CEC">
        <w:tc>
          <w:tcPr>
            <w:tcW w:w="2353" w:type="dxa"/>
            <w:noWrap/>
            <w:hideMark/>
          </w:tcPr>
          <w:p w14:paraId="495F4CF6" w14:textId="77777777" w:rsidR="00A650EB" w:rsidRPr="00347A0F" w:rsidRDefault="00A650EB" w:rsidP="00162DD2">
            <w:pPr>
              <w:pStyle w:val="TableBodyLeft"/>
            </w:pPr>
            <w:r w:rsidRPr="00347A0F">
              <w:t>Depreciation</w:t>
            </w:r>
          </w:p>
        </w:tc>
        <w:tc>
          <w:tcPr>
            <w:tcW w:w="1134" w:type="dxa"/>
            <w:vAlign w:val="center"/>
          </w:tcPr>
          <w:p w14:paraId="2F860525" w14:textId="0172773F" w:rsidR="00A650EB" w:rsidRPr="00355CEC" w:rsidRDefault="00A650EB" w:rsidP="00162DD2">
            <w:pPr>
              <w:pStyle w:val="TableBodyLeft"/>
            </w:pPr>
            <w:r w:rsidRPr="00355CEC">
              <w:t>$11.49</w:t>
            </w:r>
          </w:p>
        </w:tc>
        <w:tc>
          <w:tcPr>
            <w:tcW w:w="1134" w:type="dxa"/>
            <w:vAlign w:val="center"/>
          </w:tcPr>
          <w:p w14:paraId="43801ADB" w14:textId="28552EAD" w:rsidR="00A650EB" w:rsidRPr="00355CEC" w:rsidRDefault="00A650EB" w:rsidP="00162DD2">
            <w:pPr>
              <w:pStyle w:val="TableBodyLeft"/>
            </w:pPr>
            <w:r w:rsidRPr="00355CEC">
              <w:t>$11.87</w:t>
            </w:r>
          </w:p>
        </w:tc>
        <w:tc>
          <w:tcPr>
            <w:tcW w:w="1134" w:type="dxa"/>
            <w:vAlign w:val="center"/>
          </w:tcPr>
          <w:p w14:paraId="2493292A" w14:textId="182C3C8D" w:rsidR="00A650EB" w:rsidRPr="00355CEC" w:rsidRDefault="00A650EB" w:rsidP="00162DD2">
            <w:pPr>
              <w:pStyle w:val="TableBodyLeft"/>
            </w:pPr>
            <w:r w:rsidRPr="00355CEC">
              <w:t>$13.59</w:t>
            </w:r>
          </w:p>
        </w:tc>
        <w:tc>
          <w:tcPr>
            <w:tcW w:w="1134" w:type="dxa"/>
            <w:vAlign w:val="center"/>
          </w:tcPr>
          <w:p w14:paraId="3C9EEF6C" w14:textId="62586B8D" w:rsidR="00A650EB" w:rsidRPr="00355CEC" w:rsidRDefault="00A650EB" w:rsidP="00162DD2">
            <w:pPr>
              <w:pStyle w:val="TableBodyLeft"/>
            </w:pPr>
            <w:r w:rsidRPr="00355CEC">
              <w:t>$14.60</w:t>
            </w:r>
          </w:p>
        </w:tc>
        <w:tc>
          <w:tcPr>
            <w:tcW w:w="1134" w:type="dxa"/>
            <w:vAlign w:val="center"/>
          </w:tcPr>
          <w:p w14:paraId="3853E0CB" w14:textId="59027C38" w:rsidR="00A650EB" w:rsidRPr="00355CEC" w:rsidRDefault="00A650EB" w:rsidP="00162DD2">
            <w:pPr>
              <w:pStyle w:val="TableBodyLeft"/>
            </w:pPr>
            <w:r w:rsidRPr="00355CEC">
              <w:t>        $15.67</w:t>
            </w:r>
          </w:p>
        </w:tc>
        <w:tc>
          <w:tcPr>
            <w:tcW w:w="992" w:type="dxa"/>
            <w:noWrap/>
            <w:vAlign w:val="center"/>
          </w:tcPr>
          <w:p w14:paraId="68185108" w14:textId="37D26680" w:rsidR="00A650EB" w:rsidRPr="00355CEC" w:rsidRDefault="00A650EB" w:rsidP="00162DD2">
            <w:pPr>
              <w:pStyle w:val="TableBodyLeft"/>
            </w:pPr>
            <w:r w:rsidRPr="00355CEC">
              <w:t xml:space="preserve"> $8.31 </w:t>
            </w:r>
          </w:p>
        </w:tc>
      </w:tr>
      <w:tr w:rsidR="00A17911" w:rsidRPr="00D25AA1" w14:paraId="093BFB06" w14:textId="77777777" w:rsidTr="00355CEC">
        <w:tc>
          <w:tcPr>
            <w:tcW w:w="2353" w:type="dxa"/>
            <w:noWrap/>
            <w:hideMark/>
          </w:tcPr>
          <w:p w14:paraId="7C55C4FB" w14:textId="77777777" w:rsidR="00A650EB" w:rsidRPr="00347A0F" w:rsidRDefault="00A650EB" w:rsidP="00162DD2">
            <w:pPr>
              <w:pStyle w:val="TableBodyLeft"/>
            </w:pPr>
            <w:r w:rsidRPr="00347A0F">
              <w:t>Interest</w:t>
            </w:r>
          </w:p>
        </w:tc>
        <w:tc>
          <w:tcPr>
            <w:tcW w:w="1134" w:type="dxa"/>
            <w:vAlign w:val="center"/>
          </w:tcPr>
          <w:p w14:paraId="2DA76DE8" w14:textId="29730F13" w:rsidR="00A650EB" w:rsidRPr="00355CEC" w:rsidRDefault="00A650EB" w:rsidP="00162DD2">
            <w:pPr>
              <w:pStyle w:val="TableBodyLeft"/>
            </w:pPr>
            <w:r w:rsidRPr="00355CEC">
              <w:t>$2.21</w:t>
            </w:r>
          </w:p>
        </w:tc>
        <w:tc>
          <w:tcPr>
            <w:tcW w:w="1134" w:type="dxa"/>
            <w:vAlign w:val="center"/>
          </w:tcPr>
          <w:p w14:paraId="0B301CC0" w14:textId="6E856BCD" w:rsidR="00A650EB" w:rsidRPr="00355CEC" w:rsidRDefault="00A650EB" w:rsidP="00162DD2">
            <w:pPr>
              <w:pStyle w:val="TableBodyLeft"/>
            </w:pPr>
            <w:r w:rsidRPr="00355CEC">
              <w:t>$2.30</w:t>
            </w:r>
          </w:p>
        </w:tc>
        <w:tc>
          <w:tcPr>
            <w:tcW w:w="1134" w:type="dxa"/>
            <w:vAlign w:val="center"/>
          </w:tcPr>
          <w:p w14:paraId="4FCB9F75" w14:textId="12CDDCF6" w:rsidR="00A650EB" w:rsidRPr="00355CEC" w:rsidRDefault="00A650EB" w:rsidP="00162DD2">
            <w:pPr>
              <w:pStyle w:val="TableBodyLeft"/>
            </w:pPr>
            <w:r w:rsidRPr="00355CEC">
              <w:t>$2.60</w:t>
            </w:r>
          </w:p>
        </w:tc>
        <w:tc>
          <w:tcPr>
            <w:tcW w:w="1134" w:type="dxa"/>
            <w:vAlign w:val="center"/>
          </w:tcPr>
          <w:p w14:paraId="51B11DB3" w14:textId="3A659E99" w:rsidR="00A650EB" w:rsidRPr="00355CEC" w:rsidRDefault="00A650EB" w:rsidP="00162DD2">
            <w:pPr>
              <w:pStyle w:val="TableBodyLeft"/>
            </w:pPr>
            <w:r w:rsidRPr="00355CEC">
              <w:t>$2.81</w:t>
            </w:r>
          </w:p>
        </w:tc>
        <w:tc>
          <w:tcPr>
            <w:tcW w:w="1134" w:type="dxa"/>
            <w:vAlign w:val="center"/>
          </w:tcPr>
          <w:p w14:paraId="12CD3FD6" w14:textId="084357D7" w:rsidR="00A650EB" w:rsidRPr="00355CEC" w:rsidRDefault="00A650EB" w:rsidP="00162DD2">
            <w:pPr>
              <w:pStyle w:val="TableBodyLeft"/>
            </w:pPr>
            <w:r w:rsidRPr="00355CEC">
              <w:t>          $3.02</w:t>
            </w:r>
          </w:p>
        </w:tc>
        <w:tc>
          <w:tcPr>
            <w:tcW w:w="992" w:type="dxa"/>
            <w:noWrap/>
            <w:vAlign w:val="center"/>
          </w:tcPr>
          <w:p w14:paraId="0172C8A0" w14:textId="6AC6BCE3" w:rsidR="00A650EB" w:rsidRPr="00355CEC" w:rsidRDefault="00021CB3" w:rsidP="00162DD2">
            <w:pPr>
              <w:pStyle w:val="TableBodyLeft"/>
            </w:pPr>
            <w:r w:rsidRPr="00355CEC">
              <w:t xml:space="preserve"> $</w:t>
            </w:r>
            <w:r w:rsidR="00A650EB" w:rsidRPr="00355CEC">
              <w:t xml:space="preserve">4.67 </w:t>
            </w:r>
          </w:p>
        </w:tc>
      </w:tr>
      <w:tr w:rsidR="00A17911" w:rsidRPr="00D25AA1" w14:paraId="2638D019" w14:textId="77777777" w:rsidTr="00355CEC">
        <w:tc>
          <w:tcPr>
            <w:tcW w:w="2353" w:type="dxa"/>
            <w:noWrap/>
          </w:tcPr>
          <w:p w14:paraId="2F0EC242" w14:textId="49992561" w:rsidR="00D25AA1" w:rsidRPr="00347A0F" w:rsidRDefault="00D25AA1" w:rsidP="00162DD2">
            <w:pPr>
              <w:pStyle w:val="TableBodyLeft"/>
            </w:pPr>
            <w:r w:rsidRPr="00347A0F">
              <w:t>Revaluation of assets (decrease)/Impairment</w:t>
            </w:r>
          </w:p>
        </w:tc>
        <w:tc>
          <w:tcPr>
            <w:tcW w:w="1134" w:type="dxa"/>
          </w:tcPr>
          <w:p w14:paraId="643F1CB1" w14:textId="3ABFEEC8" w:rsidR="00D25AA1" w:rsidRPr="00355CEC" w:rsidRDefault="00D25AA1" w:rsidP="00162DD2">
            <w:pPr>
              <w:pStyle w:val="TableBodyLeft"/>
            </w:pPr>
            <w:r w:rsidRPr="00355CEC">
              <w:t>N/A</w:t>
            </w:r>
          </w:p>
        </w:tc>
        <w:tc>
          <w:tcPr>
            <w:tcW w:w="1134" w:type="dxa"/>
          </w:tcPr>
          <w:p w14:paraId="643CA46A" w14:textId="703840ED" w:rsidR="00D25AA1" w:rsidRPr="00355CEC" w:rsidRDefault="00D25AA1" w:rsidP="00162DD2">
            <w:pPr>
              <w:pStyle w:val="TableBodyLeft"/>
            </w:pPr>
            <w:r w:rsidRPr="00355CEC">
              <w:t>N/A</w:t>
            </w:r>
          </w:p>
        </w:tc>
        <w:tc>
          <w:tcPr>
            <w:tcW w:w="1134" w:type="dxa"/>
          </w:tcPr>
          <w:p w14:paraId="057C68DA" w14:textId="391FAEDF" w:rsidR="00D25AA1" w:rsidRPr="00355CEC" w:rsidRDefault="00D25AA1" w:rsidP="00162DD2">
            <w:pPr>
              <w:pStyle w:val="TableBodyLeft"/>
            </w:pPr>
            <w:r w:rsidRPr="00355CEC">
              <w:t>N/A</w:t>
            </w:r>
          </w:p>
        </w:tc>
        <w:tc>
          <w:tcPr>
            <w:tcW w:w="1134" w:type="dxa"/>
          </w:tcPr>
          <w:p w14:paraId="10CF2DB8" w14:textId="0F8474B6" w:rsidR="00D25AA1" w:rsidRPr="00355CEC" w:rsidRDefault="00D25AA1" w:rsidP="00162DD2">
            <w:pPr>
              <w:pStyle w:val="TableBodyLeft"/>
            </w:pPr>
            <w:r w:rsidRPr="00355CEC">
              <w:t>N/A</w:t>
            </w:r>
          </w:p>
        </w:tc>
        <w:tc>
          <w:tcPr>
            <w:tcW w:w="1134" w:type="dxa"/>
          </w:tcPr>
          <w:p w14:paraId="771999FF" w14:textId="677E1978" w:rsidR="00D25AA1" w:rsidRPr="00355CEC" w:rsidRDefault="00D25AA1" w:rsidP="00162DD2">
            <w:pPr>
              <w:pStyle w:val="TableBodyLeft"/>
            </w:pPr>
            <w:r w:rsidRPr="00355CEC">
              <w:t>N/A</w:t>
            </w:r>
          </w:p>
        </w:tc>
        <w:tc>
          <w:tcPr>
            <w:tcW w:w="992" w:type="dxa"/>
            <w:noWrap/>
          </w:tcPr>
          <w:p w14:paraId="2C35C7A5" w14:textId="510B73C5" w:rsidR="00D25AA1" w:rsidRPr="00355CEC" w:rsidRDefault="00D25AA1" w:rsidP="00162DD2">
            <w:pPr>
              <w:pStyle w:val="TableBodyLeft"/>
            </w:pPr>
            <w:r w:rsidRPr="00355CEC">
              <w:t>$5.</w:t>
            </w:r>
            <w:r w:rsidR="00A650EB" w:rsidRPr="00355CEC">
              <w:t>08</w:t>
            </w:r>
          </w:p>
        </w:tc>
      </w:tr>
      <w:tr w:rsidR="00A17911" w:rsidRPr="00D25AA1" w14:paraId="10F56A1F" w14:textId="77777777" w:rsidTr="00355CEC">
        <w:tc>
          <w:tcPr>
            <w:tcW w:w="2353" w:type="dxa"/>
            <w:noWrap/>
            <w:hideMark/>
          </w:tcPr>
          <w:p w14:paraId="5D19DA90" w14:textId="77777777" w:rsidR="00A650EB" w:rsidRPr="00347A0F" w:rsidRDefault="00A650EB" w:rsidP="00162DD2">
            <w:pPr>
              <w:pStyle w:val="TableBodyLeft"/>
            </w:pPr>
            <w:r w:rsidRPr="00347A0F">
              <w:t>Other</w:t>
            </w:r>
          </w:p>
        </w:tc>
        <w:tc>
          <w:tcPr>
            <w:tcW w:w="1134" w:type="dxa"/>
            <w:vAlign w:val="center"/>
          </w:tcPr>
          <w:p w14:paraId="6AEFC1A2" w14:textId="271A39E3" w:rsidR="00A650EB" w:rsidRPr="00355CEC" w:rsidRDefault="00A650EB" w:rsidP="00162DD2">
            <w:pPr>
              <w:pStyle w:val="TableBodyLeft"/>
            </w:pPr>
            <w:r w:rsidRPr="00355CEC">
              <w:t>$63.67</w:t>
            </w:r>
          </w:p>
        </w:tc>
        <w:tc>
          <w:tcPr>
            <w:tcW w:w="1134" w:type="dxa"/>
            <w:vAlign w:val="center"/>
          </w:tcPr>
          <w:p w14:paraId="0AE463E8" w14:textId="044C4534" w:rsidR="00A650EB" w:rsidRPr="00355CEC" w:rsidRDefault="00A650EB" w:rsidP="00162DD2">
            <w:pPr>
              <w:pStyle w:val="TableBodyLeft"/>
            </w:pPr>
            <w:r w:rsidRPr="00355CEC">
              <w:t>$66.57</w:t>
            </w:r>
          </w:p>
        </w:tc>
        <w:tc>
          <w:tcPr>
            <w:tcW w:w="1134" w:type="dxa"/>
            <w:vAlign w:val="center"/>
          </w:tcPr>
          <w:p w14:paraId="76D97F17" w14:textId="2869BFEC" w:rsidR="00A650EB" w:rsidRPr="00355CEC" w:rsidRDefault="00A650EB" w:rsidP="00162DD2">
            <w:pPr>
              <w:pStyle w:val="TableBodyLeft"/>
            </w:pPr>
            <w:r w:rsidRPr="00355CEC">
              <w:t>$59.09</w:t>
            </w:r>
          </w:p>
        </w:tc>
        <w:tc>
          <w:tcPr>
            <w:tcW w:w="1134" w:type="dxa"/>
            <w:vAlign w:val="center"/>
          </w:tcPr>
          <w:p w14:paraId="10ED7DF5" w14:textId="6FD5625A" w:rsidR="00A650EB" w:rsidRPr="00355CEC" w:rsidRDefault="00A650EB" w:rsidP="00162DD2">
            <w:pPr>
              <w:pStyle w:val="TableBodyLeft"/>
            </w:pPr>
            <w:r w:rsidRPr="00355CEC">
              <w:t>$61.00</w:t>
            </w:r>
          </w:p>
        </w:tc>
        <w:tc>
          <w:tcPr>
            <w:tcW w:w="1134" w:type="dxa"/>
            <w:vAlign w:val="center"/>
          </w:tcPr>
          <w:p w14:paraId="0205E95D" w14:textId="1310F193" w:rsidR="00A650EB" w:rsidRPr="00355CEC" w:rsidRDefault="00A650EB" w:rsidP="00162DD2">
            <w:pPr>
              <w:pStyle w:val="TableBodyLeft"/>
            </w:pPr>
            <w:r w:rsidRPr="00355CEC">
              <w:t>         $70</w:t>
            </w:r>
            <w:r w:rsidR="00355CEC">
              <w:t>.</w:t>
            </w:r>
            <w:r w:rsidRPr="00355CEC">
              <w:t>08</w:t>
            </w:r>
          </w:p>
        </w:tc>
        <w:tc>
          <w:tcPr>
            <w:tcW w:w="992" w:type="dxa"/>
            <w:noWrap/>
            <w:vAlign w:val="bottom"/>
          </w:tcPr>
          <w:p w14:paraId="43E2BECA" w14:textId="417FDC04" w:rsidR="00A650EB" w:rsidRPr="00355CEC" w:rsidRDefault="00A650EB" w:rsidP="00162DD2">
            <w:pPr>
              <w:pStyle w:val="TableBodyLeft"/>
            </w:pPr>
            <w:r w:rsidRPr="00355CEC">
              <w:t>$77.50</w:t>
            </w:r>
          </w:p>
        </w:tc>
      </w:tr>
      <w:tr w:rsidR="00A17911" w:rsidRPr="00D25AA1" w14:paraId="09893CFE" w14:textId="77777777" w:rsidTr="00355CEC">
        <w:tc>
          <w:tcPr>
            <w:tcW w:w="2353" w:type="dxa"/>
            <w:noWrap/>
            <w:hideMark/>
          </w:tcPr>
          <w:p w14:paraId="31F4E17B" w14:textId="4287A05C" w:rsidR="00A650EB" w:rsidRPr="00347A0F" w:rsidRDefault="00A650EB" w:rsidP="00162DD2">
            <w:pPr>
              <w:pStyle w:val="TableBodyLeft"/>
            </w:pPr>
            <w:r w:rsidRPr="00347A0F">
              <w:t>Total expenses</w:t>
            </w:r>
          </w:p>
        </w:tc>
        <w:tc>
          <w:tcPr>
            <w:tcW w:w="1134" w:type="dxa"/>
            <w:vAlign w:val="center"/>
          </w:tcPr>
          <w:p w14:paraId="319F2F86" w14:textId="3035023C" w:rsidR="00A650EB" w:rsidRPr="00355CEC" w:rsidRDefault="00A650EB" w:rsidP="00162DD2">
            <w:pPr>
              <w:pStyle w:val="TableBodyLeft"/>
            </w:pPr>
            <w:r w:rsidRPr="00355CEC">
              <w:t>$235.05</w:t>
            </w:r>
          </w:p>
        </w:tc>
        <w:tc>
          <w:tcPr>
            <w:tcW w:w="1134" w:type="dxa"/>
            <w:vAlign w:val="center"/>
          </w:tcPr>
          <w:p w14:paraId="42EF0737" w14:textId="259BFF7D" w:rsidR="00A650EB" w:rsidRPr="00355CEC" w:rsidRDefault="00A650EB" w:rsidP="00162DD2">
            <w:pPr>
              <w:pStyle w:val="TableBodyLeft"/>
            </w:pPr>
            <w:r w:rsidRPr="00355CEC">
              <w:t>$247.58</w:t>
            </w:r>
          </w:p>
        </w:tc>
        <w:tc>
          <w:tcPr>
            <w:tcW w:w="1134" w:type="dxa"/>
            <w:vAlign w:val="center"/>
          </w:tcPr>
          <w:p w14:paraId="66F49328" w14:textId="18914AC1" w:rsidR="00A650EB" w:rsidRPr="00355CEC" w:rsidRDefault="00A650EB" w:rsidP="00162DD2">
            <w:pPr>
              <w:pStyle w:val="TableBodyLeft"/>
            </w:pPr>
            <w:r w:rsidRPr="00355CEC">
              <w:t>$254.29</w:t>
            </w:r>
          </w:p>
        </w:tc>
        <w:tc>
          <w:tcPr>
            <w:tcW w:w="1134" w:type="dxa"/>
            <w:vAlign w:val="center"/>
          </w:tcPr>
          <w:p w14:paraId="4FBE5EFD" w14:textId="6B77452E" w:rsidR="00A650EB" w:rsidRPr="00355CEC" w:rsidRDefault="00A650EB" w:rsidP="00162DD2">
            <w:pPr>
              <w:pStyle w:val="TableBodyLeft"/>
            </w:pPr>
            <w:r w:rsidRPr="00355CEC">
              <w:t>$265.61</w:t>
            </w:r>
          </w:p>
        </w:tc>
        <w:tc>
          <w:tcPr>
            <w:tcW w:w="1134" w:type="dxa"/>
            <w:vAlign w:val="center"/>
          </w:tcPr>
          <w:p w14:paraId="554EFA9B" w14:textId="4B5CCBD8" w:rsidR="00A650EB" w:rsidRPr="00355CEC" w:rsidRDefault="00A650EB" w:rsidP="00162DD2">
            <w:pPr>
              <w:pStyle w:val="TableBodyLeft"/>
            </w:pPr>
            <w:r w:rsidRPr="00355CEC">
              <w:t>$279.65</w:t>
            </w:r>
          </w:p>
        </w:tc>
        <w:tc>
          <w:tcPr>
            <w:tcW w:w="992" w:type="dxa"/>
            <w:noWrap/>
            <w:vAlign w:val="bottom"/>
          </w:tcPr>
          <w:p w14:paraId="1A7B0AB2" w14:textId="2BFFEEF9" w:rsidR="00A650EB" w:rsidRPr="00355CEC" w:rsidRDefault="00A650EB" w:rsidP="00162DD2">
            <w:pPr>
              <w:pStyle w:val="TableBodyLeft"/>
            </w:pPr>
            <w:r w:rsidRPr="00355CEC">
              <w:t>$307.27</w:t>
            </w:r>
          </w:p>
        </w:tc>
      </w:tr>
    </w:tbl>
    <w:p w14:paraId="4D7222EB" w14:textId="78843CCB" w:rsidR="009D42B6" w:rsidRPr="00D25AA1" w:rsidRDefault="00AB4450" w:rsidP="00162DD2">
      <w:pPr>
        <w:pStyle w:val="BodyTextAfterTableFigure"/>
      </w:pPr>
      <w:r w:rsidRPr="00D25AA1">
        <w:t>As</w:t>
      </w:r>
      <w:r w:rsidR="009D42B6" w:rsidRPr="00D25AA1">
        <w:t xml:space="preserve"> </w:t>
      </w:r>
      <w:r w:rsidRPr="00D25AA1">
        <w:t>noted</w:t>
      </w:r>
      <w:r w:rsidR="009D42B6" w:rsidRPr="00D25AA1">
        <w:t xml:space="preserve"> </w:t>
      </w:r>
      <w:r w:rsidR="00D25AA1" w:rsidRPr="00D25AA1">
        <w:t xml:space="preserve">in recent annual reports, </w:t>
      </w:r>
      <w:r w:rsidRPr="00D25AA1">
        <w:t>since</w:t>
      </w:r>
      <w:r w:rsidR="009D42B6" w:rsidRPr="00D25AA1">
        <w:t xml:space="preserve"> </w:t>
      </w:r>
      <w:r w:rsidRPr="00D25AA1">
        <w:t>2016</w:t>
      </w:r>
      <w:r w:rsidRPr="00D25AA1">
        <w:noBreakHyphen/>
        <w:t>17</w:t>
      </w:r>
      <w:r w:rsidR="00230E3A" w:rsidRPr="00D25AA1">
        <w:t>,</w:t>
      </w:r>
      <w:r w:rsidR="009D42B6" w:rsidRPr="00D25AA1">
        <w:t xml:space="preserve"> </w:t>
      </w:r>
      <w:r w:rsidR="00230E3A" w:rsidRPr="00D25AA1">
        <w:t>a</w:t>
      </w:r>
      <w:r w:rsidR="009D42B6" w:rsidRPr="00D25AA1">
        <w:t xml:space="preserve"> </w:t>
      </w:r>
      <w:r w:rsidR="0042797E" w:rsidRPr="00D25AA1">
        <w:t>new</w:t>
      </w:r>
      <w:r w:rsidR="009D42B6" w:rsidRPr="00D25AA1">
        <w:t xml:space="preserve"> </w:t>
      </w:r>
      <w:r w:rsidR="00230E3A" w:rsidRPr="00D25AA1">
        <w:t>breakdown</w:t>
      </w:r>
      <w:r w:rsidR="009D42B6" w:rsidRPr="00D25AA1">
        <w:t xml:space="preserve"> </w:t>
      </w:r>
      <w:r w:rsidR="00230E3A" w:rsidRPr="00D25AA1">
        <w:t>of</w:t>
      </w:r>
      <w:r w:rsidR="009D42B6" w:rsidRPr="00D25AA1">
        <w:t xml:space="preserve"> </w:t>
      </w:r>
      <w:r w:rsidR="00230E3A" w:rsidRPr="00D25AA1">
        <w:t>expenditure</w:t>
      </w:r>
      <w:r w:rsidR="009D42B6" w:rsidRPr="00D25AA1">
        <w:t xml:space="preserve"> </w:t>
      </w:r>
      <w:r w:rsidR="00230E3A" w:rsidRPr="00D25AA1">
        <w:t>data</w:t>
      </w:r>
      <w:r w:rsidR="009D42B6" w:rsidRPr="00D25AA1">
        <w:t xml:space="preserve"> </w:t>
      </w:r>
      <w:r w:rsidR="00230E3A" w:rsidRPr="00D25AA1">
        <w:t>was</w:t>
      </w:r>
      <w:r w:rsidR="009D42B6" w:rsidRPr="00D25AA1">
        <w:t xml:space="preserve"> </w:t>
      </w:r>
      <w:r w:rsidR="00230E3A" w:rsidRPr="00D25AA1">
        <w:t>collected</w:t>
      </w:r>
      <w:r w:rsidR="009D42B6" w:rsidRPr="00D25AA1">
        <w:t xml:space="preserve"> </w:t>
      </w:r>
      <w:r w:rsidR="00230E3A" w:rsidRPr="00D25AA1">
        <w:t>through</w:t>
      </w:r>
      <w:r w:rsidR="009D42B6" w:rsidRPr="00D25AA1">
        <w:t xml:space="preserve"> </w:t>
      </w:r>
      <w:r w:rsidR="00230E3A" w:rsidRPr="00D25AA1">
        <w:t>the</w:t>
      </w:r>
      <w:r w:rsidR="009D42B6" w:rsidRPr="00D25AA1">
        <w:t xml:space="preserve"> </w:t>
      </w:r>
      <w:r w:rsidR="00230E3A" w:rsidRPr="00D25AA1">
        <w:t>introduction</w:t>
      </w:r>
      <w:r w:rsidR="009D42B6" w:rsidRPr="00D25AA1">
        <w:t xml:space="preserve"> </w:t>
      </w:r>
      <w:r w:rsidR="00230E3A" w:rsidRPr="00D25AA1">
        <w:t>of</w:t>
      </w:r>
      <w:r w:rsidR="009D42B6" w:rsidRPr="00D25AA1">
        <w:t xml:space="preserve"> </w:t>
      </w:r>
      <w:r w:rsidR="00230E3A" w:rsidRPr="00D25AA1">
        <w:t>the</w:t>
      </w:r>
      <w:r w:rsidR="009D42B6" w:rsidRPr="00D25AA1">
        <w:t xml:space="preserve"> </w:t>
      </w:r>
      <w:r w:rsidR="00230E3A" w:rsidRPr="00D25AA1">
        <w:t>ACFR.</w:t>
      </w:r>
      <w:r w:rsidR="009D42B6" w:rsidRPr="00D25AA1">
        <w:t xml:space="preserve"> </w:t>
      </w:r>
      <w:r w:rsidR="00230E3A" w:rsidRPr="00D25AA1">
        <w:t>Th</w:t>
      </w:r>
      <w:r w:rsidR="008E196A" w:rsidRPr="00D25AA1">
        <w:t>is</w:t>
      </w:r>
      <w:r w:rsidR="009D42B6" w:rsidRPr="00D25AA1">
        <w:t xml:space="preserve"> </w:t>
      </w:r>
      <w:r w:rsidR="00230E3A" w:rsidRPr="00D25AA1">
        <w:t>has</w:t>
      </w:r>
      <w:r w:rsidR="009D42B6" w:rsidRPr="00D25AA1">
        <w:t xml:space="preserve"> </w:t>
      </w:r>
      <w:r w:rsidR="00230E3A" w:rsidRPr="00D25AA1">
        <w:t>enabled</w:t>
      </w:r>
      <w:r w:rsidR="009D42B6" w:rsidRPr="00D25AA1">
        <w:t xml:space="preserve"> </w:t>
      </w:r>
      <w:r w:rsidR="00230E3A" w:rsidRPr="00D25AA1">
        <w:t>the</w:t>
      </w:r>
      <w:r w:rsidR="009D42B6" w:rsidRPr="00D25AA1">
        <w:t xml:space="preserve"> </w:t>
      </w:r>
      <w:r w:rsidR="00230E3A" w:rsidRPr="00D25AA1">
        <w:t>collection</w:t>
      </w:r>
      <w:r w:rsidR="009D42B6" w:rsidRPr="00D25AA1">
        <w:t xml:space="preserve"> </w:t>
      </w:r>
      <w:r w:rsidR="00230E3A" w:rsidRPr="00D25AA1">
        <w:t>of</w:t>
      </w:r>
      <w:r w:rsidR="009D42B6" w:rsidRPr="00D25AA1">
        <w:t xml:space="preserve"> </w:t>
      </w:r>
      <w:r w:rsidR="00230E3A" w:rsidRPr="00D25AA1">
        <w:t>more</w:t>
      </w:r>
      <w:r w:rsidR="009D42B6" w:rsidRPr="00D25AA1">
        <w:t xml:space="preserve"> </w:t>
      </w:r>
      <w:r w:rsidR="00230E3A" w:rsidRPr="00D25AA1">
        <w:t>detailed</w:t>
      </w:r>
      <w:r w:rsidR="009D42B6" w:rsidRPr="00D25AA1">
        <w:t xml:space="preserve"> </w:t>
      </w:r>
      <w:r w:rsidR="00230E3A" w:rsidRPr="00D25AA1">
        <w:t>expenditure</w:t>
      </w:r>
      <w:r w:rsidR="009D42B6" w:rsidRPr="00D25AA1">
        <w:t xml:space="preserve"> </w:t>
      </w:r>
      <w:r w:rsidR="00230E3A" w:rsidRPr="00D25AA1">
        <w:t>information.</w:t>
      </w:r>
      <w:r w:rsidR="009D42B6" w:rsidRPr="00D25AA1">
        <w:t xml:space="preserve"> </w:t>
      </w:r>
      <w:r w:rsidR="00230E3A" w:rsidRPr="00D25AA1">
        <w:fldChar w:fldCharType="begin"/>
      </w:r>
      <w:r w:rsidR="00230E3A" w:rsidRPr="00D25AA1">
        <w:instrText xml:space="preserve"> REF _Ref2813278 \h  \* MERGEFORMAT </w:instrText>
      </w:r>
      <w:r w:rsidR="00230E3A" w:rsidRPr="00D25AA1">
        <w:fldChar w:fldCharType="separate"/>
      </w:r>
      <w:r w:rsidR="005D6463" w:rsidRPr="008C7FBE">
        <w:t xml:space="preserve">Table </w:t>
      </w:r>
      <w:r w:rsidR="005D6463" w:rsidRPr="008C7FBE">
        <w:rPr>
          <w:noProof/>
        </w:rPr>
        <w:t>6.14</w:t>
      </w:r>
      <w:r w:rsidR="00230E3A" w:rsidRPr="00D25AA1">
        <w:fldChar w:fldCharType="end"/>
      </w:r>
      <w:r w:rsidR="009D42B6" w:rsidRPr="00D25AA1">
        <w:t xml:space="preserve"> </w:t>
      </w:r>
      <w:r w:rsidR="00230E3A" w:rsidRPr="00D25AA1">
        <w:t>shows</w:t>
      </w:r>
      <w:r w:rsidR="009D42B6" w:rsidRPr="00D25AA1">
        <w:t xml:space="preserve"> </w:t>
      </w:r>
      <w:r w:rsidR="00230E3A" w:rsidRPr="00D25AA1">
        <w:t>provider</w:t>
      </w:r>
      <w:r w:rsidR="009D42B6" w:rsidRPr="00D25AA1">
        <w:t xml:space="preserve"> </w:t>
      </w:r>
      <w:r w:rsidR="00230E3A" w:rsidRPr="00D25AA1">
        <w:t>expenditure</w:t>
      </w:r>
      <w:r w:rsidR="009D42B6" w:rsidRPr="00D25AA1">
        <w:t xml:space="preserve"> </w:t>
      </w:r>
      <w:r w:rsidR="00230E3A" w:rsidRPr="00D25AA1">
        <w:t>in</w:t>
      </w:r>
      <w:r w:rsidR="009D42B6" w:rsidRPr="00D25AA1">
        <w:t xml:space="preserve"> </w:t>
      </w:r>
      <w:r w:rsidR="00230E3A" w:rsidRPr="00D25AA1">
        <w:t>201</w:t>
      </w:r>
      <w:r w:rsidR="00D25AA1" w:rsidRPr="00D25AA1">
        <w:t>9-20</w:t>
      </w:r>
      <w:r w:rsidR="00230E3A" w:rsidRPr="00D25AA1">
        <w:t>,</w:t>
      </w:r>
      <w:r w:rsidR="009D42B6" w:rsidRPr="00D25AA1">
        <w:t xml:space="preserve"> </w:t>
      </w:r>
      <w:r w:rsidR="00230E3A" w:rsidRPr="00D25AA1">
        <w:t>compared</w:t>
      </w:r>
      <w:r w:rsidR="009D42B6" w:rsidRPr="00D25AA1">
        <w:t xml:space="preserve"> </w:t>
      </w:r>
      <w:r w:rsidR="00230E3A" w:rsidRPr="00D25AA1">
        <w:t>with</w:t>
      </w:r>
      <w:r w:rsidR="009D42B6" w:rsidRPr="00D25AA1">
        <w:t xml:space="preserve"> </w:t>
      </w:r>
      <w:r w:rsidR="008E196A" w:rsidRPr="00D25AA1">
        <w:t>the previous two years</w:t>
      </w:r>
      <w:r w:rsidR="00230E3A" w:rsidRPr="00D25AA1">
        <w:t>,</w:t>
      </w:r>
      <w:r w:rsidR="009D42B6" w:rsidRPr="00D25AA1">
        <w:t xml:space="preserve"> </w:t>
      </w:r>
      <w:r w:rsidR="00230E3A" w:rsidRPr="00D25AA1">
        <w:t>using</w:t>
      </w:r>
      <w:r w:rsidR="009D42B6" w:rsidRPr="00D25AA1">
        <w:t xml:space="preserve"> </w:t>
      </w:r>
      <w:r w:rsidR="00230E3A" w:rsidRPr="00D25AA1">
        <w:t>the</w:t>
      </w:r>
      <w:r w:rsidR="009D42B6" w:rsidRPr="00D25AA1">
        <w:t xml:space="preserve"> </w:t>
      </w:r>
      <w:r w:rsidR="00230E3A" w:rsidRPr="00D25AA1">
        <w:t>categories</w:t>
      </w:r>
      <w:r w:rsidR="009D42B6" w:rsidRPr="00D25AA1">
        <w:t xml:space="preserve"> </w:t>
      </w:r>
      <w:r w:rsidR="00230E3A" w:rsidRPr="00D25AA1">
        <w:t>collected</w:t>
      </w:r>
      <w:r w:rsidR="009D42B6" w:rsidRPr="00D25AA1">
        <w:t xml:space="preserve"> </w:t>
      </w:r>
      <w:r w:rsidR="00230E3A" w:rsidRPr="00D25AA1">
        <w:t>through</w:t>
      </w:r>
      <w:r w:rsidR="009D42B6" w:rsidRPr="00D25AA1">
        <w:t xml:space="preserve"> </w:t>
      </w:r>
      <w:r w:rsidR="00230E3A" w:rsidRPr="00D25AA1">
        <w:t>the</w:t>
      </w:r>
      <w:r w:rsidR="009D42B6" w:rsidRPr="00D25AA1">
        <w:t xml:space="preserve"> </w:t>
      </w:r>
      <w:r w:rsidR="00230E3A" w:rsidRPr="00D25AA1">
        <w:t>ACFR.</w:t>
      </w:r>
    </w:p>
    <w:p w14:paraId="6F156872" w14:textId="5270DC89" w:rsidR="00021CB3" w:rsidRPr="00021CB3" w:rsidRDefault="00230E3A" w:rsidP="00162DD2">
      <w:pPr>
        <w:pStyle w:val="Caption"/>
      </w:pPr>
      <w:bookmarkStart w:id="727" w:name="_Ref2813278"/>
      <w:bookmarkStart w:id="728" w:name="_Toc2536735"/>
      <w:bookmarkStart w:id="729" w:name="_Toc39040457"/>
      <w:r w:rsidRPr="004D1248">
        <w:t>Table</w:t>
      </w:r>
      <w:r w:rsidR="009D42B6" w:rsidRPr="004D1248">
        <w:t xml:space="preserve"> </w:t>
      </w:r>
      <w:r w:rsidR="00735096" w:rsidRPr="004D1248">
        <w:rPr>
          <w:noProof/>
        </w:rPr>
        <w:fldChar w:fldCharType="begin"/>
      </w:r>
      <w:r w:rsidR="00735096" w:rsidRPr="004D1248">
        <w:rPr>
          <w:noProof/>
        </w:rPr>
        <w:instrText xml:space="preserve"> STYLEREF 1 \s </w:instrText>
      </w:r>
      <w:r w:rsidR="00735096" w:rsidRPr="004D1248">
        <w:rPr>
          <w:noProof/>
        </w:rPr>
        <w:fldChar w:fldCharType="separate"/>
      </w:r>
      <w:r w:rsidR="005D6463">
        <w:rPr>
          <w:noProof/>
        </w:rPr>
        <w:t>6</w:t>
      </w:r>
      <w:r w:rsidR="00735096" w:rsidRPr="004D1248">
        <w:rPr>
          <w:noProof/>
        </w:rPr>
        <w:fldChar w:fldCharType="end"/>
      </w:r>
      <w:r w:rsidR="00D55AAD" w:rsidRPr="004D1248">
        <w:t>.</w:t>
      </w:r>
      <w:r w:rsidR="00735096" w:rsidRPr="004D1248">
        <w:rPr>
          <w:noProof/>
        </w:rPr>
        <w:fldChar w:fldCharType="begin"/>
      </w:r>
      <w:r w:rsidR="00735096" w:rsidRPr="004D1248">
        <w:rPr>
          <w:noProof/>
        </w:rPr>
        <w:instrText xml:space="preserve"> SEQ Table \* ARABIC \s 1 </w:instrText>
      </w:r>
      <w:r w:rsidR="00735096" w:rsidRPr="004D1248">
        <w:rPr>
          <w:noProof/>
        </w:rPr>
        <w:fldChar w:fldCharType="separate"/>
      </w:r>
      <w:r w:rsidR="005D6463">
        <w:rPr>
          <w:noProof/>
        </w:rPr>
        <w:t>14</w:t>
      </w:r>
      <w:r w:rsidR="00735096" w:rsidRPr="004D1248">
        <w:rPr>
          <w:noProof/>
        </w:rPr>
        <w:fldChar w:fldCharType="end"/>
      </w:r>
      <w:bookmarkEnd w:id="727"/>
      <w:r w:rsidRPr="004D1248">
        <w:t>:</w:t>
      </w:r>
      <w:r w:rsidR="009D42B6" w:rsidRPr="004D1248">
        <w:t xml:space="preserve"> </w:t>
      </w:r>
      <w:r w:rsidRPr="004D1248">
        <w:t>Breakdown</w:t>
      </w:r>
      <w:r w:rsidR="009D42B6" w:rsidRPr="004D1248">
        <w:t xml:space="preserve"> </w:t>
      </w:r>
      <w:r w:rsidRPr="004D1248">
        <w:t>of</w:t>
      </w:r>
      <w:r w:rsidR="009D42B6" w:rsidRPr="004D1248">
        <w:t xml:space="preserve"> </w:t>
      </w:r>
      <w:r w:rsidRPr="004D1248">
        <w:t>residential</w:t>
      </w:r>
      <w:r w:rsidR="009D42B6" w:rsidRPr="004D1248">
        <w:t xml:space="preserve"> </w:t>
      </w:r>
      <w:r w:rsidRPr="004D1248">
        <w:t>care</w:t>
      </w:r>
      <w:r w:rsidR="009D42B6" w:rsidRPr="004D1248">
        <w:t xml:space="preserve"> </w:t>
      </w:r>
      <w:r w:rsidRPr="004D1248">
        <w:t>provider</w:t>
      </w:r>
      <w:r w:rsidR="009D42B6" w:rsidRPr="004D1248">
        <w:t xml:space="preserve"> </w:t>
      </w:r>
      <w:r w:rsidRPr="004D1248">
        <w:t>expenses,</w:t>
      </w:r>
      <w:r w:rsidR="009D42B6" w:rsidRPr="004D1248">
        <w:t xml:space="preserve"> </w:t>
      </w:r>
      <w:r w:rsidRPr="004D1248">
        <w:t>201</w:t>
      </w:r>
      <w:r w:rsidR="0053284C" w:rsidRPr="004D1248">
        <w:t>7-18</w:t>
      </w:r>
      <w:r w:rsidR="009D42B6" w:rsidRPr="004D1248">
        <w:t xml:space="preserve"> </w:t>
      </w:r>
      <w:r w:rsidR="008E196A" w:rsidRPr="004D1248">
        <w:t>to</w:t>
      </w:r>
      <w:r w:rsidR="009D42B6" w:rsidRPr="004D1248">
        <w:t xml:space="preserve"> </w:t>
      </w:r>
      <w:r w:rsidRPr="004D1248">
        <w:t>201</w:t>
      </w:r>
      <w:r w:rsidR="0053284C" w:rsidRPr="004D1248">
        <w:t>9-20</w:t>
      </w:r>
      <w:bookmarkEnd w:id="728"/>
      <w:r w:rsidR="009D42B6" w:rsidRPr="004D1248">
        <w:t xml:space="preserve"> </w:t>
      </w:r>
      <w:r w:rsidR="00517B2E" w:rsidRPr="004D1248">
        <w:t>($m)</w:t>
      </w:r>
      <w:bookmarkEnd w:id="729"/>
    </w:p>
    <w:tbl>
      <w:tblPr>
        <w:tblW w:w="18332" w:type="dxa"/>
        <w:tblCellMar>
          <w:left w:w="0" w:type="dxa"/>
          <w:right w:w="0" w:type="dxa"/>
        </w:tblCellMar>
        <w:tblLook w:val="04A0" w:firstRow="1" w:lastRow="0" w:firstColumn="1" w:lastColumn="0" w:noHBand="0" w:noVBand="1"/>
      </w:tblPr>
      <w:tblGrid>
        <w:gridCol w:w="10907"/>
        <w:gridCol w:w="1251"/>
        <w:gridCol w:w="1251"/>
        <w:gridCol w:w="1251"/>
        <w:gridCol w:w="1187"/>
        <w:gridCol w:w="1105"/>
        <w:gridCol w:w="1380"/>
      </w:tblGrid>
      <w:tr w:rsidR="00A57762" w:rsidRPr="00A57762" w14:paraId="4AF7E318" w14:textId="77777777" w:rsidTr="00C1402D">
        <w:trPr>
          <w:trHeight w:val="250"/>
        </w:trPr>
        <w:tc>
          <w:tcPr>
            <w:tcW w:w="10907" w:type="dxa"/>
            <w:noWrap/>
            <w:tcMar>
              <w:top w:w="0" w:type="dxa"/>
              <w:left w:w="108" w:type="dxa"/>
              <w:bottom w:w="0" w:type="dxa"/>
              <w:right w:w="108" w:type="dxa"/>
            </w:tcMar>
            <w:vAlign w:val="bottom"/>
            <w:hideMark/>
          </w:tcPr>
          <w:tbl>
            <w:tblPr>
              <w:tblStyle w:val="ACFAARTable"/>
              <w:tblW w:w="10144"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2703"/>
              <w:gridCol w:w="1337"/>
              <w:gridCol w:w="1198"/>
              <w:gridCol w:w="1478"/>
              <w:gridCol w:w="1188"/>
              <w:gridCol w:w="1061"/>
              <w:gridCol w:w="1179"/>
            </w:tblGrid>
            <w:tr w:rsidR="0053284C" w:rsidRPr="00A57762" w14:paraId="4DD9D59F" w14:textId="77777777" w:rsidTr="003345CD">
              <w:trPr>
                <w:cnfStyle w:val="100000000000" w:firstRow="1" w:lastRow="0" w:firstColumn="0" w:lastColumn="0" w:oddVBand="0" w:evenVBand="0" w:oddHBand="0" w:evenHBand="0" w:firstRowFirstColumn="0" w:firstRowLastColumn="0" w:lastRowFirstColumn="0" w:lastRowLastColumn="0"/>
                <w:tblHeader/>
              </w:trPr>
              <w:tc>
                <w:tcPr>
                  <w:tcW w:w="2703" w:type="dxa"/>
                  <w:noWrap/>
                  <w:hideMark/>
                </w:tcPr>
                <w:p w14:paraId="541F013C" w14:textId="77777777" w:rsidR="0053284C" w:rsidRPr="00347A0F" w:rsidRDefault="0053284C" w:rsidP="00162DD2">
                  <w:pPr>
                    <w:pStyle w:val="TableColHeadLeft"/>
                  </w:pPr>
                </w:p>
              </w:tc>
              <w:tc>
                <w:tcPr>
                  <w:tcW w:w="1337" w:type="dxa"/>
                  <w:noWrap/>
                  <w:hideMark/>
                </w:tcPr>
                <w:p w14:paraId="447F5082" w14:textId="35AA1965" w:rsidR="0053284C" w:rsidRPr="00347A0F" w:rsidRDefault="0053284C" w:rsidP="00162DD2">
                  <w:pPr>
                    <w:pStyle w:val="TableColHeadLeft"/>
                  </w:pPr>
                  <w:r w:rsidRPr="00347A0F">
                    <w:t>2017-18 ($m)</w:t>
                  </w:r>
                </w:p>
              </w:tc>
              <w:tc>
                <w:tcPr>
                  <w:tcW w:w="1198" w:type="dxa"/>
                  <w:noWrap/>
                  <w:hideMark/>
                </w:tcPr>
                <w:p w14:paraId="634072C7" w14:textId="781E3270" w:rsidR="0053284C" w:rsidRPr="00347A0F" w:rsidRDefault="0053284C" w:rsidP="00162DD2">
                  <w:pPr>
                    <w:pStyle w:val="TableColHeadLeft"/>
                  </w:pPr>
                  <w:r w:rsidRPr="00347A0F">
                    <w:t xml:space="preserve">2018-19 </w:t>
                  </w:r>
                  <w:proofErr w:type="gramStart"/>
                  <w:r w:rsidRPr="00347A0F">
                    <w:t xml:space="preserve">   (</w:t>
                  </w:r>
                  <w:proofErr w:type="gramEnd"/>
                  <w:r w:rsidRPr="00347A0F">
                    <w:t>$m)</w:t>
                  </w:r>
                </w:p>
              </w:tc>
              <w:tc>
                <w:tcPr>
                  <w:tcW w:w="1478" w:type="dxa"/>
                  <w:noWrap/>
                  <w:hideMark/>
                </w:tcPr>
                <w:p w14:paraId="3A80172F" w14:textId="4AB4568A" w:rsidR="0053284C" w:rsidRPr="00347A0F" w:rsidRDefault="0053284C" w:rsidP="00162DD2">
                  <w:pPr>
                    <w:pStyle w:val="TableColHeadLeft"/>
                  </w:pPr>
                  <w:r w:rsidRPr="00347A0F">
                    <w:t>Change ($m)</w:t>
                  </w:r>
                </w:p>
              </w:tc>
              <w:tc>
                <w:tcPr>
                  <w:tcW w:w="1188" w:type="dxa"/>
                </w:tcPr>
                <w:p w14:paraId="5F062636" w14:textId="2FA82FBE" w:rsidR="0053284C" w:rsidRPr="00347A0F" w:rsidRDefault="0053284C" w:rsidP="00162DD2">
                  <w:pPr>
                    <w:pStyle w:val="TableColHeadLeft"/>
                  </w:pPr>
                  <w:r w:rsidRPr="00347A0F">
                    <w:t>2019-20 ($m)</w:t>
                  </w:r>
                </w:p>
              </w:tc>
              <w:tc>
                <w:tcPr>
                  <w:tcW w:w="1061" w:type="dxa"/>
                </w:tcPr>
                <w:p w14:paraId="09F4D20B" w14:textId="127E33C8" w:rsidR="0053284C" w:rsidRPr="00347A0F" w:rsidRDefault="0053284C" w:rsidP="00162DD2">
                  <w:pPr>
                    <w:pStyle w:val="TableColHeadLeft"/>
                  </w:pPr>
                  <w:r w:rsidRPr="00347A0F">
                    <w:t>Change ($m)</w:t>
                  </w:r>
                </w:p>
              </w:tc>
              <w:tc>
                <w:tcPr>
                  <w:tcW w:w="1179" w:type="dxa"/>
                  <w:noWrap/>
                  <w:hideMark/>
                </w:tcPr>
                <w:p w14:paraId="102A9D1B" w14:textId="77777777" w:rsidR="0053284C" w:rsidRPr="00347A0F" w:rsidRDefault="0053284C" w:rsidP="00162DD2">
                  <w:pPr>
                    <w:pStyle w:val="TableColHeadLeft"/>
                  </w:pPr>
                  <w:r w:rsidRPr="00347A0F">
                    <w:t>% of total expenses</w:t>
                  </w:r>
                </w:p>
              </w:tc>
            </w:tr>
            <w:tr w:rsidR="0053284C" w:rsidRPr="00A57762" w14:paraId="0DF81A5A" w14:textId="77777777" w:rsidTr="003345CD">
              <w:tc>
                <w:tcPr>
                  <w:tcW w:w="2703" w:type="dxa"/>
                  <w:shd w:val="clear" w:color="auto" w:fill="F2F2F2" w:themeFill="background1" w:themeFillShade="F2"/>
                  <w:noWrap/>
                  <w:vAlign w:val="center"/>
                  <w:hideMark/>
                </w:tcPr>
                <w:p w14:paraId="38E5132C" w14:textId="001BD7BC" w:rsidR="0053284C" w:rsidRPr="00347A0F" w:rsidRDefault="0053284C" w:rsidP="00162DD2">
                  <w:pPr>
                    <w:pStyle w:val="TableBodyLeft"/>
                    <w:rPr>
                      <w:color w:val="FF0000"/>
                    </w:rPr>
                  </w:pPr>
                  <w:r w:rsidRPr="00347A0F">
                    <w:t>Care</w:t>
                  </w:r>
                </w:p>
              </w:tc>
              <w:tc>
                <w:tcPr>
                  <w:tcW w:w="1337" w:type="dxa"/>
                  <w:shd w:val="clear" w:color="auto" w:fill="F2F2F2" w:themeFill="background1" w:themeFillShade="F2"/>
                  <w:noWrap/>
                  <w:hideMark/>
                </w:tcPr>
                <w:p w14:paraId="471D53BA" w14:textId="77777777" w:rsidR="0053284C" w:rsidRPr="00347A0F" w:rsidRDefault="0053284C" w:rsidP="00162DD2">
                  <w:pPr>
                    <w:pStyle w:val="TableBodyLeft"/>
                  </w:pPr>
                </w:p>
              </w:tc>
              <w:tc>
                <w:tcPr>
                  <w:tcW w:w="1198" w:type="dxa"/>
                  <w:shd w:val="clear" w:color="auto" w:fill="F2F2F2" w:themeFill="background1" w:themeFillShade="F2"/>
                  <w:noWrap/>
                  <w:hideMark/>
                </w:tcPr>
                <w:p w14:paraId="4B21F11E" w14:textId="77777777" w:rsidR="0053284C" w:rsidRPr="00347A0F" w:rsidRDefault="0053284C" w:rsidP="00162DD2">
                  <w:pPr>
                    <w:pStyle w:val="TableBodyLeft"/>
                  </w:pPr>
                </w:p>
              </w:tc>
              <w:tc>
                <w:tcPr>
                  <w:tcW w:w="1478" w:type="dxa"/>
                  <w:shd w:val="clear" w:color="auto" w:fill="F2F2F2" w:themeFill="background1" w:themeFillShade="F2"/>
                  <w:noWrap/>
                  <w:hideMark/>
                </w:tcPr>
                <w:p w14:paraId="702BF0F9" w14:textId="77777777" w:rsidR="0053284C" w:rsidRPr="00347A0F" w:rsidRDefault="0053284C" w:rsidP="00162DD2">
                  <w:pPr>
                    <w:pStyle w:val="TableBodyLeft"/>
                  </w:pPr>
                </w:p>
              </w:tc>
              <w:tc>
                <w:tcPr>
                  <w:tcW w:w="1188" w:type="dxa"/>
                  <w:shd w:val="clear" w:color="auto" w:fill="F2F2F2" w:themeFill="background1" w:themeFillShade="F2"/>
                </w:tcPr>
                <w:p w14:paraId="60C881EE" w14:textId="77777777" w:rsidR="0053284C" w:rsidRPr="00347A0F" w:rsidRDefault="0053284C" w:rsidP="00162DD2">
                  <w:pPr>
                    <w:pStyle w:val="TableBodyLeft"/>
                  </w:pPr>
                </w:p>
              </w:tc>
              <w:tc>
                <w:tcPr>
                  <w:tcW w:w="1061" w:type="dxa"/>
                  <w:shd w:val="clear" w:color="auto" w:fill="F2F2F2" w:themeFill="background1" w:themeFillShade="F2"/>
                </w:tcPr>
                <w:p w14:paraId="072D82DF" w14:textId="77777777" w:rsidR="0053284C" w:rsidRPr="00347A0F" w:rsidRDefault="0053284C" w:rsidP="00162DD2">
                  <w:pPr>
                    <w:pStyle w:val="TableBodyLeft"/>
                  </w:pPr>
                </w:p>
              </w:tc>
              <w:tc>
                <w:tcPr>
                  <w:tcW w:w="1179" w:type="dxa"/>
                  <w:shd w:val="clear" w:color="auto" w:fill="F2F2F2" w:themeFill="background1" w:themeFillShade="F2"/>
                  <w:noWrap/>
                  <w:hideMark/>
                </w:tcPr>
                <w:p w14:paraId="78025EB4" w14:textId="77777777" w:rsidR="0053284C" w:rsidRPr="00347A0F" w:rsidRDefault="0053284C" w:rsidP="00162DD2">
                  <w:pPr>
                    <w:pStyle w:val="TableBodyLeft"/>
                  </w:pPr>
                </w:p>
              </w:tc>
            </w:tr>
            <w:tr w:rsidR="00021CB3" w:rsidRPr="00A57762" w14:paraId="0A220061" w14:textId="77777777" w:rsidTr="00A85EDA">
              <w:tc>
                <w:tcPr>
                  <w:tcW w:w="2703" w:type="dxa"/>
                  <w:noWrap/>
                  <w:vAlign w:val="center"/>
                  <w:hideMark/>
                </w:tcPr>
                <w:p w14:paraId="0217A506" w14:textId="15781DD5" w:rsidR="00021CB3" w:rsidRPr="00347A0F" w:rsidRDefault="00021CB3" w:rsidP="00162DD2">
                  <w:pPr>
                    <w:pStyle w:val="TableBodyLeft"/>
                    <w:rPr>
                      <w:color w:val="FF0000"/>
                    </w:rPr>
                  </w:pPr>
                  <w:r w:rsidRPr="00347A0F">
                    <w:t>Employee expenses</w:t>
                  </w:r>
                </w:p>
              </w:tc>
              <w:tc>
                <w:tcPr>
                  <w:tcW w:w="1337" w:type="dxa"/>
                  <w:noWrap/>
                  <w:vAlign w:val="center"/>
                  <w:hideMark/>
                </w:tcPr>
                <w:p w14:paraId="60227EBD" w14:textId="75F559CB" w:rsidR="00021CB3" w:rsidRPr="00347A0F" w:rsidRDefault="00021CB3" w:rsidP="00162DD2">
                  <w:pPr>
                    <w:pStyle w:val="TableBodyLeft"/>
                    <w:rPr>
                      <w:rFonts w:ascii="Tahoma" w:hAnsi="Tahoma" w:cs="Tahoma"/>
                      <w:color w:val="auto"/>
                      <w:szCs w:val="20"/>
                    </w:rPr>
                  </w:pPr>
                  <w:r w:rsidRPr="00021CB3">
                    <w:t>$8,968.7</w:t>
                  </w:r>
                </w:p>
              </w:tc>
              <w:tc>
                <w:tcPr>
                  <w:tcW w:w="1198" w:type="dxa"/>
                  <w:noWrap/>
                  <w:vAlign w:val="center"/>
                  <w:hideMark/>
                </w:tcPr>
                <w:p w14:paraId="26651545" w14:textId="0EFB0C73" w:rsidR="00021CB3" w:rsidRPr="00347A0F" w:rsidRDefault="00021CB3" w:rsidP="00162DD2">
                  <w:pPr>
                    <w:pStyle w:val="TableBodyLeft"/>
                    <w:rPr>
                      <w:rFonts w:ascii="Tahoma" w:hAnsi="Tahoma" w:cs="Tahoma"/>
                      <w:color w:val="auto"/>
                      <w:szCs w:val="20"/>
                    </w:rPr>
                  </w:pPr>
                  <w:r w:rsidRPr="00021CB3">
                    <w:t>$9,449.6</w:t>
                  </w:r>
                </w:p>
              </w:tc>
              <w:tc>
                <w:tcPr>
                  <w:tcW w:w="1478" w:type="dxa"/>
                  <w:noWrap/>
                  <w:vAlign w:val="center"/>
                </w:tcPr>
                <w:p w14:paraId="0EEDC52C" w14:textId="76F85C4E" w:rsidR="00021CB3" w:rsidRPr="00347A0F" w:rsidRDefault="00021CB3" w:rsidP="00162DD2">
                  <w:pPr>
                    <w:pStyle w:val="TableBodyLeft"/>
                    <w:rPr>
                      <w:rFonts w:ascii="Tahoma" w:hAnsi="Tahoma" w:cs="Tahoma"/>
                      <w:color w:val="auto"/>
                      <w:szCs w:val="20"/>
                    </w:rPr>
                  </w:pPr>
                  <w:r w:rsidRPr="00021CB3">
                    <w:t>$480.9</w:t>
                  </w:r>
                </w:p>
              </w:tc>
              <w:tc>
                <w:tcPr>
                  <w:tcW w:w="1188" w:type="dxa"/>
                  <w:vAlign w:val="center"/>
                </w:tcPr>
                <w:p w14:paraId="52B1D8F0" w14:textId="0679080F" w:rsidR="00021CB3" w:rsidRPr="00347A0F" w:rsidRDefault="00021CB3" w:rsidP="00162DD2">
                  <w:pPr>
                    <w:pStyle w:val="TableBodyLeft"/>
                    <w:rPr>
                      <w:rFonts w:ascii="Tahoma" w:hAnsi="Tahoma" w:cs="Tahoma"/>
                      <w:color w:val="FF0000"/>
                      <w:szCs w:val="20"/>
                    </w:rPr>
                  </w:pPr>
                  <w:r w:rsidRPr="00021CB3">
                    <w:t>$10,162.4</w:t>
                  </w:r>
                </w:p>
              </w:tc>
              <w:tc>
                <w:tcPr>
                  <w:tcW w:w="1061" w:type="dxa"/>
                  <w:vAlign w:val="center"/>
                </w:tcPr>
                <w:p w14:paraId="0BDC529F" w14:textId="0EBEB02E" w:rsidR="00021CB3" w:rsidRPr="00347A0F" w:rsidRDefault="00021CB3" w:rsidP="00162DD2">
                  <w:pPr>
                    <w:pStyle w:val="TableBodyLeft"/>
                    <w:rPr>
                      <w:rFonts w:ascii="Tahoma" w:hAnsi="Tahoma" w:cs="Tahoma"/>
                      <w:color w:val="FF0000"/>
                      <w:szCs w:val="20"/>
                    </w:rPr>
                  </w:pPr>
                  <w:r w:rsidRPr="00021CB3">
                    <w:t>$712.8</w:t>
                  </w:r>
                </w:p>
              </w:tc>
              <w:tc>
                <w:tcPr>
                  <w:tcW w:w="1179" w:type="dxa"/>
                  <w:noWrap/>
                  <w:vAlign w:val="center"/>
                </w:tcPr>
                <w:p w14:paraId="1E5A52AA" w14:textId="05422CEC" w:rsidR="00021CB3" w:rsidRPr="00347A0F" w:rsidRDefault="00021CB3" w:rsidP="00162DD2">
                  <w:pPr>
                    <w:pStyle w:val="TableBodyLeft"/>
                    <w:rPr>
                      <w:rFonts w:ascii="Tahoma" w:hAnsi="Tahoma" w:cs="Tahoma"/>
                      <w:color w:val="FF0000"/>
                      <w:szCs w:val="20"/>
                    </w:rPr>
                  </w:pPr>
                  <w:r w:rsidRPr="00021CB3">
                    <w:t>47.8%</w:t>
                  </w:r>
                </w:p>
              </w:tc>
            </w:tr>
            <w:tr w:rsidR="00021CB3" w:rsidRPr="00A57762" w14:paraId="4A26445D" w14:textId="77777777" w:rsidTr="00A85EDA">
              <w:tc>
                <w:tcPr>
                  <w:tcW w:w="2703" w:type="dxa"/>
                  <w:noWrap/>
                  <w:vAlign w:val="center"/>
                  <w:hideMark/>
                </w:tcPr>
                <w:p w14:paraId="55753AB1" w14:textId="46974255" w:rsidR="00021CB3" w:rsidRPr="00347A0F" w:rsidRDefault="00021CB3" w:rsidP="00162DD2">
                  <w:pPr>
                    <w:pStyle w:val="TableBodyLeft"/>
                    <w:rPr>
                      <w:color w:val="FF0000"/>
                    </w:rPr>
                  </w:pPr>
                  <w:r w:rsidRPr="00347A0F">
                    <w:t>Contracted services</w:t>
                  </w:r>
                </w:p>
              </w:tc>
              <w:tc>
                <w:tcPr>
                  <w:tcW w:w="1337" w:type="dxa"/>
                  <w:noWrap/>
                  <w:vAlign w:val="center"/>
                  <w:hideMark/>
                </w:tcPr>
                <w:p w14:paraId="0D596DA6" w14:textId="705601B2" w:rsidR="00021CB3" w:rsidRPr="00347A0F" w:rsidRDefault="00021CB3" w:rsidP="00162DD2">
                  <w:pPr>
                    <w:pStyle w:val="TableBodyLeft"/>
                    <w:rPr>
                      <w:rFonts w:ascii="Tahoma" w:hAnsi="Tahoma" w:cs="Tahoma"/>
                      <w:color w:val="auto"/>
                      <w:szCs w:val="20"/>
                    </w:rPr>
                  </w:pPr>
                  <w:r w:rsidRPr="00021CB3">
                    <w:t>$0.0</w:t>
                  </w:r>
                </w:p>
              </w:tc>
              <w:tc>
                <w:tcPr>
                  <w:tcW w:w="1198" w:type="dxa"/>
                  <w:noWrap/>
                  <w:vAlign w:val="center"/>
                  <w:hideMark/>
                </w:tcPr>
                <w:p w14:paraId="3AD02883" w14:textId="4CEAA0D4" w:rsidR="00021CB3" w:rsidRPr="00347A0F" w:rsidRDefault="00021CB3" w:rsidP="00162DD2">
                  <w:pPr>
                    <w:pStyle w:val="TableBodyLeft"/>
                    <w:rPr>
                      <w:rFonts w:ascii="Tahoma" w:hAnsi="Tahoma" w:cs="Tahoma"/>
                      <w:color w:val="auto"/>
                      <w:szCs w:val="20"/>
                    </w:rPr>
                  </w:pPr>
                  <w:r w:rsidRPr="00021CB3">
                    <w:t>$278.0</w:t>
                  </w:r>
                </w:p>
              </w:tc>
              <w:tc>
                <w:tcPr>
                  <w:tcW w:w="1478" w:type="dxa"/>
                  <w:noWrap/>
                  <w:vAlign w:val="center"/>
                </w:tcPr>
                <w:p w14:paraId="5EAEEDB3" w14:textId="145A1E50" w:rsidR="00021CB3" w:rsidRPr="00347A0F" w:rsidRDefault="00021CB3" w:rsidP="00162DD2">
                  <w:pPr>
                    <w:pStyle w:val="TableBodyLeft"/>
                    <w:rPr>
                      <w:rFonts w:ascii="Tahoma" w:hAnsi="Tahoma" w:cs="Tahoma"/>
                      <w:strike/>
                      <w:color w:val="auto"/>
                      <w:szCs w:val="20"/>
                    </w:rPr>
                  </w:pPr>
                  <w:r w:rsidRPr="00021CB3">
                    <w:t>$278.0</w:t>
                  </w:r>
                </w:p>
              </w:tc>
              <w:tc>
                <w:tcPr>
                  <w:tcW w:w="1188" w:type="dxa"/>
                  <w:vAlign w:val="center"/>
                </w:tcPr>
                <w:p w14:paraId="77E1CA22" w14:textId="04FDFCD5" w:rsidR="00021CB3" w:rsidRPr="00347A0F" w:rsidRDefault="00021CB3" w:rsidP="00162DD2">
                  <w:pPr>
                    <w:pStyle w:val="TableBodyLeft"/>
                    <w:rPr>
                      <w:rFonts w:ascii="Tahoma" w:hAnsi="Tahoma" w:cs="Tahoma"/>
                      <w:strike/>
                      <w:color w:val="FF0000"/>
                      <w:szCs w:val="20"/>
                    </w:rPr>
                  </w:pPr>
                  <w:r w:rsidRPr="00021CB3">
                    <w:t>$296.3</w:t>
                  </w:r>
                </w:p>
              </w:tc>
              <w:tc>
                <w:tcPr>
                  <w:tcW w:w="1061" w:type="dxa"/>
                  <w:vAlign w:val="center"/>
                </w:tcPr>
                <w:p w14:paraId="2C147FF3" w14:textId="09FAE001" w:rsidR="00021CB3" w:rsidRPr="00347A0F" w:rsidRDefault="00021CB3" w:rsidP="00162DD2">
                  <w:pPr>
                    <w:pStyle w:val="TableBodyLeft"/>
                    <w:rPr>
                      <w:rFonts w:ascii="Tahoma" w:hAnsi="Tahoma" w:cs="Tahoma"/>
                      <w:strike/>
                      <w:color w:val="FF0000"/>
                      <w:szCs w:val="20"/>
                    </w:rPr>
                  </w:pPr>
                  <w:r w:rsidRPr="00021CB3">
                    <w:t>$18.3</w:t>
                  </w:r>
                </w:p>
              </w:tc>
              <w:tc>
                <w:tcPr>
                  <w:tcW w:w="1179" w:type="dxa"/>
                  <w:noWrap/>
                  <w:vAlign w:val="center"/>
                </w:tcPr>
                <w:p w14:paraId="297D6206" w14:textId="05B24FE9" w:rsidR="00021CB3" w:rsidRPr="00347A0F" w:rsidRDefault="00021CB3" w:rsidP="00162DD2">
                  <w:pPr>
                    <w:pStyle w:val="TableBodyLeft"/>
                    <w:rPr>
                      <w:rFonts w:ascii="Tahoma" w:hAnsi="Tahoma" w:cs="Tahoma"/>
                      <w:strike/>
                      <w:color w:val="FF0000"/>
                      <w:szCs w:val="20"/>
                    </w:rPr>
                  </w:pPr>
                  <w:r w:rsidRPr="00021CB3">
                    <w:t>1.4%</w:t>
                  </w:r>
                </w:p>
              </w:tc>
            </w:tr>
            <w:tr w:rsidR="00021CB3" w:rsidRPr="00A57762" w14:paraId="1ABA175A" w14:textId="77777777" w:rsidTr="00A85EDA">
              <w:tc>
                <w:tcPr>
                  <w:tcW w:w="2703" w:type="dxa"/>
                  <w:noWrap/>
                  <w:vAlign w:val="center"/>
                </w:tcPr>
                <w:p w14:paraId="4EBFB984" w14:textId="16CFED89" w:rsidR="00021CB3" w:rsidRPr="00347A0F" w:rsidRDefault="00021CB3" w:rsidP="00162DD2">
                  <w:pPr>
                    <w:pStyle w:val="TableBodyLeft"/>
                    <w:rPr>
                      <w:color w:val="FF0000"/>
                    </w:rPr>
                  </w:pPr>
                  <w:r w:rsidRPr="00347A0F">
                    <w:t>Other</w:t>
                  </w:r>
                </w:p>
              </w:tc>
              <w:tc>
                <w:tcPr>
                  <w:tcW w:w="1337" w:type="dxa"/>
                  <w:noWrap/>
                  <w:vAlign w:val="center"/>
                </w:tcPr>
                <w:p w14:paraId="2C3CC9D5" w14:textId="190E3BFE" w:rsidR="00021CB3" w:rsidRPr="00347A0F" w:rsidRDefault="00021CB3" w:rsidP="00162DD2">
                  <w:pPr>
                    <w:pStyle w:val="TableBodyLeft"/>
                    <w:rPr>
                      <w:rFonts w:ascii="Tahoma" w:hAnsi="Tahoma" w:cs="Tahoma"/>
                      <w:color w:val="auto"/>
                      <w:szCs w:val="20"/>
                    </w:rPr>
                  </w:pPr>
                  <w:r w:rsidRPr="00021CB3">
                    <w:t>$588.4</w:t>
                  </w:r>
                </w:p>
              </w:tc>
              <w:tc>
                <w:tcPr>
                  <w:tcW w:w="1198" w:type="dxa"/>
                  <w:noWrap/>
                  <w:vAlign w:val="center"/>
                </w:tcPr>
                <w:p w14:paraId="3317B1CB" w14:textId="3819C37E" w:rsidR="00021CB3" w:rsidRPr="00347A0F" w:rsidRDefault="00021CB3" w:rsidP="00162DD2">
                  <w:pPr>
                    <w:pStyle w:val="TableBodyLeft"/>
                    <w:rPr>
                      <w:rFonts w:ascii="Tahoma" w:hAnsi="Tahoma" w:cs="Tahoma"/>
                      <w:color w:val="auto"/>
                      <w:szCs w:val="20"/>
                    </w:rPr>
                  </w:pPr>
                  <w:r w:rsidRPr="00021CB3">
                    <w:t>$594.0</w:t>
                  </w:r>
                </w:p>
              </w:tc>
              <w:tc>
                <w:tcPr>
                  <w:tcW w:w="1478" w:type="dxa"/>
                  <w:noWrap/>
                  <w:vAlign w:val="center"/>
                </w:tcPr>
                <w:p w14:paraId="2F0C822D" w14:textId="37EF361B" w:rsidR="00021CB3" w:rsidRPr="00347A0F" w:rsidRDefault="00021CB3" w:rsidP="00162DD2">
                  <w:pPr>
                    <w:pStyle w:val="TableBodyLeft"/>
                    <w:rPr>
                      <w:rFonts w:ascii="Tahoma" w:hAnsi="Tahoma" w:cs="Tahoma"/>
                      <w:strike/>
                      <w:color w:val="auto"/>
                      <w:szCs w:val="20"/>
                    </w:rPr>
                  </w:pPr>
                  <w:r w:rsidRPr="00021CB3">
                    <w:t>$5.6</w:t>
                  </w:r>
                </w:p>
              </w:tc>
              <w:tc>
                <w:tcPr>
                  <w:tcW w:w="1188" w:type="dxa"/>
                  <w:vAlign w:val="center"/>
                </w:tcPr>
                <w:p w14:paraId="0DEAD27D" w14:textId="428BC240" w:rsidR="00021CB3" w:rsidRPr="00347A0F" w:rsidRDefault="00021CB3" w:rsidP="00162DD2">
                  <w:pPr>
                    <w:pStyle w:val="TableBodyLeft"/>
                    <w:rPr>
                      <w:rFonts w:ascii="Tahoma" w:hAnsi="Tahoma" w:cs="Tahoma"/>
                      <w:strike/>
                      <w:color w:val="FF0000"/>
                      <w:szCs w:val="20"/>
                    </w:rPr>
                  </w:pPr>
                  <w:r w:rsidRPr="00021CB3">
                    <w:t>$644.8</w:t>
                  </w:r>
                </w:p>
              </w:tc>
              <w:tc>
                <w:tcPr>
                  <w:tcW w:w="1061" w:type="dxa"/>
                  <w:vAlign w:val="center"/>
                </w:tcPr>
                <w:p w14:paraId="0499CC99" w14:textId="75488820" w:rsidR="00021CB3" w:rsidRPr="00347A0F" w:rsidRDefault="00021CB3" w:rsidP="00162DD2">
                  <w:pPr>
                    <w:pStyle w:val="TableBodyLeft"/>
                    <w:rPr>
                      <w:rFonts w:ascii="Tahoma" w:hAnsi="Tahoma" w:cs="Tahoma"/>
                      <w:strike/>
                      <w:color w:val="FF0000"/>
                      <w:szCs w:val="20"/>
                    </w:rPr>
                  </w:pPr>
                  <w:r w:rsidRPr="00021CB3">
                    <w:t>$50.8</w:t>
                  </w:r>
                </w:p>
              </w:tc>
              <w:tc>
                <w:tcPr>
                  <w:tcW w:w="1179" w:type="dxa"/>
                  <w:noWrap/>
                  <w:vAlign w:val="center"/>
                </w:tcPr>
                <w:p w14:paraId="1B4AAC20" w14:textId="2D14F54D" w:rsidR="00021CB3" w:rsidRPr="00347A0F" w:rsidRDefault="00021CB3" w:rsidP="00162DD2">
                  <w:pPr>
                    <w:pStyle w:val="TableBodyLeft"/>
                    <w:rPr>
                      <w:rFonts w:ascii="Tahoma" w:hAnsi="Tahoma" w:cs="Tahoma"/>
                      <w:strike/>
                      <w:color w:val="FF0000"/>
                      <w:szCs w:val="20"/>
                    </w:rPr>
                  </w:pPr>
                  <w:r w:rsidRPr="00021CB3">
                    <w:t>3.0%</w:t>
                  </w:r>
                </w:p>
              </w:tc>
            </w:tr>
            <w:tr w:rsidR="00021CB3" w:rsidRPr="00A57762" w14:paraId="5893CE67" w14:textId="77777777" w:rsidTr="00A85EDA">
              <w:tc>
                <w:tcPr>
                  <w:tcW w:w="2703" w:type="dxa"/>
                  <w:noWrap/>
                  <w:vAlign w:val="center"/>
                  <w:hideMark/>
                </w:tcPr>
                <w:p w14:paraId="391988DD" w14:textId="2438BA25" w:rsidR="00021CB3" w:rsidRPr="00347A0F" w:rsidRDefault="00021CB3" w:rsidP="00162DD2">
                  <w:pPr>
                    <w:pStyle w:val="TableBodyLeft"/>
                    <w:rPr>
                      <w:color w:val="FF0000"/>
                    </w:rPr>
                  </w:pPr>
                  <w:r w:rsidRPr="00347A0F">
                    <w:t>Total care expenses</w:t>
                  </w:r>
                </w:p>
              </w:tc>
              <w:tc>
                <w:tcPr>
                  <w:tcW w:w="1337" w:type="dxa"/>
                  <w:noWrap/>
                  <w:vAlign w:val="center"/>
                  <w:hideMark/>
                </w:tcPr>
                <w:p w14:paraId="23A46166" w14:textId="39772399" w:rsidR="00021CB3" w:rsidRPr="00347A0F" w:rsidRDefault="00021CB3" w:rsidP="00162DD2">
                  <w:pPr>
                    <w:pStyle w:val="TableBodyLeft"/>
                    <w:rPr>
                      <w:rFonts w:ascii="Tahoma" w:hAnsi="Tahoma" w:cs="Tahoma"/>
                      <w:color w:val="auto"/>
                      <w:szCs w:val="20"/>
                    </w:rPr>
                  </w:pPr>
                  <w:r w:rsidRPr="00021CB3">
                    <w:t>$9,557.0</w:t>
                  </w:r>
                </w:p>
              </w:tc>
              <w:tc>
                <w:tcPr>
                  <w:tcW w:w="1198" w:type="dxa"/>
                  <w:noWrap/>
                  <w:vAlign w:val="center"/>
                  <w:hideMark/>
                </w:tcPr>
                <w:p w14:paraId="74395B18" w14:textId="786C36DE" w:rsidR="00021CB3" w:rsidRPr="00347A0F" w:rsidRDefault="00021CB3" w:rsidP="00162DD2">
                  <w:pPr>
                    <w:pStyle w:val="TableBodyLeft"/>
                    <w:rPr>
                      <w:rFonts w:ascii="Tahoma" w:hAnsi="Tahoma" w:cs="Tahoma"/>
                      <w:color w:val="auto"/>
                      <w:szCs w:val="20"/>
                    </w:rPr>
                  </w:pPr>
                  <w:r w:rsidRPr="00021CB3">
                    <w:t>$10,321.6</w:t>
                  </w:r>
                </w:p>
              </w:tc>
              <w:tc>
                <w:tcPr>
                  <w:tcW w:w="1478" w:type="dxa"/>
                  <w:noWrap/>
                  <w:vAlign w:val="center"/>
                </w:tcPr>
                <w:p w14:paraId="5768AE24" w14:textId="11FFECEE" w:rsidR="00021CB3" w:rsidRPr="00347A0F" w:rsidRDefault="00021CB3" w:rsidP="00162DD2">
                  <w:pPr>
                    <w:pStyle w:val="TableBodyLeft"/>
                    <w:rPr>
                      <w:rFonts w:ascii="Tahoma" w:hAnsi="Tahoma" w:cs="Tahoma"/>
                      <w:strike/>
                      <w:color w:val="auto"/>
                      <w:szCs w:val="20"/>
                    </w:rPr>
                  </w:pPr>
                  <w:r w:rsidRPr="00021CB3">
                    <w:t>$764.6</w:t>
                  </w:r>
                </w:p>
              </w:tc>
              <w:tc>
                <w:tcPr>
                  <w:tcW w:w="1188" w:type="dxa"/>
                  <w:vAlign w:val="center"/>
                </w:tcPr>
                <w:p w14:paraId="65ED6FD2" w14:textId="53382147" w:rsidR="00021CB3" w:rsidRPr="00347A0F" w:rsidRDefault="00021CB3" w:rsidP="00162DD2">
                  <w:pPr>
                    <w:pStyle w:val="TableBodyLeft"/>
                    <w:rPr>
                      <w:rFonts w:ascii="Tahoma" w:hAnsi="Tahoma" w:cs="Tahoma"/>
                      <w:strike/>
                      <w:color w:val="FF0000"/>
                      <w:szCs w:val="20"/>
                    </w:rPr>
                  </w:pPr>
                  <w:r w:rsidRPr="00021CB3">
                    <w:t>$11,103.5</w:t>
                  </w:r>
                </w:p>
              </w:tc>
              <w:tc>
                <w:tcPr>
                  <w:tcW w:w="1061" w:type="dxa"/>
                  <w:vAlign w:val="center"/>
                </w:tcPr>
                <w:p w14:paraId="60E7B5D6" w14:textId="57177A19" w:rsidR="00021CB3" w:rsidRPr="00347A0F" w:rsidRDefault="00021CB3" w:rsidP="00162DD2">
                  <w:pPr>
                    <w:pStyle w:val="TableBodyLeft"/>
                    <w:rPr>
                      <w:rFonts w:ascii="Tahoma" w:hAnsi="Tahoma" w:cs="Tahoma"/>
                      <w:strike/>
                      <w:color w:val="FF0000"/>
                      <w:szCs w:val="20"/>
                    </w:rPr>
                  </w:pPr>
                  <w:r w:rsidRPr="00021CB3">
                    <w:t>$781.9</w:t>
                  </w:r>
                </w:p>
              </w:tc>
              <w:tc>
                <w:tcPr>
                  <w:tcW w:w="1179" w:type="dxa"/>
                  <w:noWrap/>
                  <w:vAlign w:val="center"/>
                </w:tcPr>
                <w:p w14:paraId="3437B7D2" w14:textId="2544FA84" w:rsidR="00021CB3" w:rsidRPr="00347A0F" w:rsidRDefault="00021CB3" w:rsidP="00162DD2">
                  <w:pPr>
                    <w:pStyle w:val="TableBodyLeft"/>
                    <w:rPr>
                      <w:rFonts w:ascii="Tahoma" w:hAnsi="Tahoma" w:cs="Tahoma"/>
                      <w:strike/>
                      <w:color w:val="FF0000"/>
                      <w:szCs w:val="20"/>
                    </w:rPr>
                  </w:pPr>
                  <w:r w:rsidRPr="00021CB3">
                    <w:t>52.2%</w:t>
                  </w:r>
                </w:p>
              </w:tc>
            </w:tr>
            <w:tr w:rsidR="00021CB3" w:rsidRPr="00A57762" w14:paraId="45B6E0D1" w14:textId="77777777" w:rsidTr="00A85EDA">
              <w:tc>
                <w:tcPr>
                  <w:tcW w:w="2703" w:type="dxa"/>
                  <w:shd w:val="clear" w:color="auto" w:fill="F2F2F2" w:themeFill="background1" w:themeFillShade="F2"/>
                  <w:noWrap/>
                  <w:vAlign w:val="center"/>
                  <w:hideMark/>
                </w:tcPr>
                <w:p w14:paraId="39621A76" w14:textId="41C32C4C" w:rsidR="00021CB3" w:rsidRPr="00347A0F" w:rsidRDefault="00021CB3" w:rsidP="00162DD2">
                  <w:pPr>
                    <w:pStyle w:val="TableBodyLeft"/>
                    <w:rPr>
                      <w:color w:val="FF0000"/>
                    </w:rPr>
                  </w:pPr>
                  <w:r w:rsidRPr="00347A0F">
                    <w:t>Accommodation</w:t>
                  </w:r>
                </w:p>
              </w:tc>
              <w:tc>
                <w:tcPr>
                  <w:tcW w:w="1337" w:type="dxa"/>
                  <w:shd w:val="clear" w:color="auto" w:fill="F2F2F2" w:themeFill="background1" w:themeFillShade="F2"/>
                  <w:noWrap/>
                  <w:vAlign w:val="center"/>
                  <w:hideMark/>
                </w:tcPr>
                <w:p w14:paraId="039E00EE" w14:textId="0380A61A" w:rsidR="00021CB3" w:rsidRPr="00347A0F" w:rsidRDefault="00021CB3" w:rsidP="00162DD2">
                  <w:pPr>
                    <w:pStyle w:val="TableBodyLeft"/>
                    <w:rPr>
                      <w:rFonts w:ascii="Tahoma" w:hAnsi="Tahoma" w:cs="Tahoma"/>
                      <w:color w:val="FF0000"/>
                      <w:szCs w:val="20"/>
                    </w:rPr>
                  </w:pPr>
                  <w:r w:rsidRPr="00021CB3">
                    <w:t> </w:t>
                  </w:r>
                </w:p>
              </w:tc>
              <w:tc>
                <w:tcPr>
                  <w:tcW w:w="1198" w:type="dxa"/>
                  <w:shd w:val="clear" w:color="auto" w:fill="F2F2F2" w:themeFill="background1" w:themeFillShade="F2"/>
                  <w:noWrap/>
                  <w:vAlign w:val="center"/>
                </w:tcPr>
                <w:p w14:paraId="5F9658B1" w14:textId="7970F5AE" w:rsidR="00021CB3" w:rsidRPr="00347A0F" w:rsidRDefault="00021CB3" w:rsidP="00162DD2">
                  <w:pPr>
                    <w:pStyle w:val="TableBodyLeft"/>
                    <w:rPr>
                      <w:rFonts w:ascii="Tahoma" w:hAnsi="Tahoma" w:cs="Tahoma"/>
                      <w:color w:val="FF0000"/>
                      <w:szCs w:val="20"/>
                    </w:rPr>
                  </w:pPr>
                  <w:r w:rsidRPr="00021CB3">
                    <w:t> </w:t>
                  </w:r>
                </w:p>
              </w:tc>
              <w:tc>
                <w:tcPr>
                  <w:tcW w:w="1478" w:type="dxa"/>
                  <w:shd w:val="clear" w:color="auto" w:fill="F2F2F2" w:themeFill="background1" w:themeFillShade="F2"/>
                  <w:noWrap/>
                  <w:vAlign w:val="center"/>
                </w:tcPr>
                <w:p w14:paraId="25D55AEA" w14:textId="7D8E03ED" w:rsidR="00021CB3" w:rsidRPr="00347A0F" w:rsidRDefault="00021CB3" w:rsidP="00162DD2">
                  <w:pPr>
                    <w:pStyle w:val="TableBodyLeft"/>
                    <w:rPr>
                      <w:rFonts w:ascii="Tahoma" w:hAnsi="Tahoma" w:cs="Tahoma"/>
                      <w:color w:val="FF0000"/>
                      <w:szCs w:val="20"/>
                    </w:rPr>
                  </w:pPr>
                  <w:r w:rsidRPr="00021CB3">
                    <w:t> </w:t>
                  </w:r>
                </w:p>
              </w:tc>
              <w:tc>
                <w:tcPr>
                  <w:tcW w:w="1188" w:type="dxa"/>
                  <w:shd w:val="clear" w:color="auto" w:fill="F2F2F2" w:themeFill="background1" w:themeFillShade="F2"/>
                  <w:vAlign w:val="center"/>
                </w:tcPr>
                <w:p w14:paraId="050D89F8" w14:textId="4C3994B5" w:rsidR="00021CB3" w:rsidRPr="00347A0F" w:rsidRDefault="00021CB3" w:rsidP="00162DD2">
                  <w:pPr>
                    <w:pStyle w:val="TableBodyLeft"/>
                    <w:rPr>
                      <w:rFonts w:ascii="Tahoma" w:hAnsi="Tahoma" w:cs="Tahoma"/>
                      <w:color w:val="FF0000"/>
                      <w:szCs w:val="20"/>
                    </w:rPr>
                  </w:pPr>
                  <w:r w:rsidRPr="00021CB3">
                    <w:t> </w:t>
                  </w:r>
                </w:p>
              </w:tc>
              <w:tc>
                <w:tcPr>
                  <w:tcW w:w="1061" w:type="dxa"/>
                  <w:shd w:val="clear" w:color="auto" w:fill="F2F2F2" w:themeFill="background1" w:themeFillShade="F2"/>
                  <w:vAlign w:val="center"/>
                </w:tcPr>
                <w:p w14:paraId="7372A317" w14:textId="580AB619" w:rsidR="00021CB3" w:rsidRPr="00347A0F" w:rsidRDefault="00021CB3" w:rsidP="00162DD2">
                  <w:pPr>
                    <w:pStyle w:val="TableBodyLeft"/>
                    <w:rPr>
                      <w:rFonts w:ascii="Tahoma" w:hAnsi="Tahoma" w:cs="Tahoma"/>
                      <w:color w:val="FF0000"/>
                      <w:szCs w:val="20"/>
                    </w:rPr>
                  </w:pPr>
                  <w:r w:rsidRPr="00021CB3">
                    <w:t> </w:t>
                  </w:r>
                </w:p>
              </w:tc>
              <w:tc>
                <w:tcPr>
                  <w:tcW w:w="1179" w:type="dxa"/>
                  <w:shd w:val="clear" w:color="auto" w:fill="F2F2F2" w:themeFill="background1" w:themeFillShade="F2"/>
                  <w:noWrap/>
                  <w:vAlign w:val="center"/>
                </w:tcPr>
                <w:p w14:paraId="0FE7ABCF" w14:textId="3D234427" w:rsidR="00021CB3" w:rsidRPr="00347A0F" w:rsidRDefault="00021CB3" w:rsidP="00162DD2">
                  <w:pPr>
                    <w:pStyle w:val="TableBodyLeft"/>
                    <w:rPr>
                      <w:rFonts w:ascii="Tahoma" w:hAnsi="Tahoma" w:cs="Tahoma"/>
                      <w:color w:val="FF0000"/>
                      <w:szCs w:val="20"/>
                    </w:rPr>
                  </w:pPr>
                  <w:r w:rsidRPr="00021CB3">
                    <w:t> </w:t>
                  </w:r>
                </w:p>
              </w:tc>
            </w:tr>
            <w:tr w:rsidR="00021CB3" w:rsidRPr="00A57762" w14:paraId="19B933C4" w14:textId="77777777" w:rsidTr="00A85EDA">
              <w:tc>
                <w:tcPr>
                  <w:tcW w:w="2703" w:type="dxa"/>
                  <w:noWrap/>
                  <w:vAlign w:val="center"/>
                  <w:hideMark/>
                </w:tcPr>
                <w:p w14:paraId="13DB89BF" w14:textId="18AB4E5A" w:rsidR="00021CB3" w:rsidRPr="00347A0F" w:rsidRDefault="00021CB3" w:rsidP="00162DD2">
                  <w:pPr>
                    <w:pStyle w:val="TableBodyLeft"/>
                    <w:rPr>
                      <w:color w:val="FF0000"/>
                    </w:rPr>
                  </w:pPr>
                  <w:r w:rsidRPr="00347A0F">
                    <w:t>Employee expenses</w:t>
                  </w:r>
                </w:p>
              </w:tc>
              <w:tc>
                <w:tcPr>
                  <w:tcW w:w="1337" w:type="dxa"/>
                  <w:noWrap/>
                  <w:vAlign w:val="center"/>
                  <w:hideMark/>
                </w:tcPr>
                <w:p w14:paraId="6840135D" w14:textId="7B8D1EE4" w:rsidR="00021CB3" w:rsidRPr="00347A0F" w:rsidRDefault="00021CB3" w:rsidP="00162DD2">
                  <w:pPr>
                    <w:pStyle w:val="TableBodyLeft"/>
                    <w:rPr>
                      <w:rFonts w:ascii="Tahoma" w:hAnsi="Tahoma" w:cs="Tahoma"/>
                      <w:color w:val="auto"/>
                      <w:szCs w:val="20"/>
                    </w:rPr>
                  </w:pPr>
                  <w:r w:rsidRPr="00021CB3">
                    <w:t>$283.7</w:t>
                  </w:r>
                </w:p>
              </w:tc>
              <w:tc>
                <w:tcPr>
                  <w:tcW w:w="1198" w:type="dxa"/>
                  <w:noWrap/>
                  <w:vAlign w:val="center"/>
                  <w:hideMark/>
                </w:tcPr>
                <w:p w14:paraId="7D33D2B7" w14:textId="0AC7FCCC" w:rsidR="00021CB3" w:rsidRPr="00347A0F" w:rsidRDefault="00021CB3" w:rsidP="00162DD2">
                  <w:pPr>
                    <w:pStyle w:val="TableBodyLeft"/>
                    <w:rPr>
                      <w:rFonts w:ascii="Tahoma" w:hAnsi="Tahoma" w:cs="Tahoma"/>
                      <w:color w:val="auto"/>
                      <w:szCs w:val="20"/>
                    </w:rPr>
                  </w:pPr>
                  <w:r w:rsidRPr="00021CB3">
                    <w:t>$315.1</w:t>
                  </w:r>
                </w:p>
              </w:tc>
              <w:tc>
                <w:tcPr>
                  <w:tcW w:w="1478" w:type="dxa"/>
                  <w:noWrap/>
                  <w:vAlign w:val="center"/>
                </w:tcPr>
                <w:p w14:paraId="4827A0F4" w14:textId="06E230E4" w:rsidR="00021CB3" w:rsidRPr="00347A0F" w:rsidRDefault="00021CB3" w:rsidP="00162DD2">
                  <w:pPr>
                    <w:pStyle w:val="TableBodyLeft"/>
                    <w:rPr>
                      <w:rStyle w:val="TableRed"/>
                      <w:rFonts w:ascii="Tahoma" w:hAnsi="Tahoma" w:cs="Tahoma"/>
                      <w:strike/>
                      <w:color w:val="auto"/>
                      <w:szCs w:val="20"/>
                    </w:rPr>
                  </w:pPr>
                  <w:r w:rsidRPr="00021CB3">
                    <w:t>$31.4</w:t>
                  </w:r>
                </w:p>
              </w:tc>
              <w:tc>
                <w:tcPr>
                  <w:tcW w:w="1188" w:type="dxa"/>
                  <w:vAlign w:val="center"/>
                </w:tcPr>
                <w:p w14:paraId="33568ED4" w14:textId="25C19082" w:rsidR="00021CB3" w:rsidRPr="00347A0F" w:rsidRDefault="00021CB3" w:rsidP="00162DD2">
                  <w:pPr>
                    <w:pStyle w:val="TableBodyLeft"/>
                    <w:rPr>
                      <w:rStyle w:val="TableRed"/>
                      <w:rFonts w:ascii="Tahoma" w:hAnsi="Tahoma" w:cs="Tahoma"/>
                      <w:strike/>
                      <w:color w:val="FF0000"/>
                      <w:szCs w:val="20"/>
                    </w:rPr>
                  </w:pPr>
                  <w:r w:rsidRPr="00021CB3">
                    <w:t>$320.5</w:t>
                  </w:r>
                </w:p>
              </w:tc>
              <w:tc>
                <w:tcPr>
                  <w:tcW w:w="1061" w:type="dxa"/>
                  <w:vAlign w:val="center"/>
                </w:tcPr>
                <w:p w14:paraId="1AB21ADB" w14:textId="3D51DEE2" w:rsidR="00021CB3" w:rsidRPr="00347A0F" w:rsidRDefault="00021CB3" w:rsidP="00162DD2">
                  <w:pPr>
                    <w:pStyle w:val="TableBodyLeft"/>
                    <w:rPr>
                      <w:rStyle w:val="TableRed"/>
                      <w:rFonts w:ascii="Tahoma" w:hAnsi="Tahoma" w:cs="Tahoma"/>
                      <w:strike/>
                      <w:color w:val="FF0000"/>
                      <w:szCs w:val="20"/>
                    </w:rPr>
                  </w:pPr>
                  <w:r w:rsidRPr="00021CB3">
                    <w:t>$5.4</w:t>
                  </w:r>
                </w:p>
              </w:tc>
              <w:tc>
                <w:tcPr>
                  <w:tcW w:w="1179" w:type="dxa"/>
                  <w:noWrap/>
                  <w:vAlign w:val="center"/>
                </w:tcPr>
                <w:p w14:paraId="3DBD141B" w14:textId="2446E3CB" w:rsidR="00021CB3" w:rsidRPr="00347A0F" w:rsidRDefault="00021CB3" w:rsidP="00162DD2">
                  <w:pPr>
                    <w:pStyle w:val="TableBodyLeft"/>
                    <w:rPr>
                      <w:rStyle w:val="TableRed"/>
                      <w:rFonts w:ascii="Tahoma" w:hAnsi="Tahoma" w:cs="Tahoma"/>
                      <w:strike/>
                      <w:color w:val="FF0000"/>
                      <w:szCs w:val="20"/>
                    </w:rPr>
                  </w:pPr>
                  <w:r w:rsidRPr="00021CB3">
                    <w:t>1.5%</w:t>
                  </w:r>
                </w:p>
              </w:tc>
            </w:tr>
            <w:tr w:rsidR="00021CB3" w:rsidRPr="00A57762" w14:paraId="4455349B" w14:textId="77777777" w:rsidTr="00A85EDA">
              <w:tc>
                <w:tcPr>
                  <w:tcW w:w="2703" w:type="dxa"/>
                  <w:noWrap/>
                  <w:vAlign w:val="center"/>
                  <w:hideMark/>
                </w:tcPr>
                <w:p w14:paraId="7103A584" w14:textId="5F151FEE" w:rsidR="00021CB3" w:rsidRPr="00347A0F" w:rsidRDefault="00021CB3" w:rsidP="00162DD2">
                  <w:pPr>
                    <w:pStyle w:val="TableBodyLeft"/>
                    <w:rPr>
                      <w:color w:val="FF0000"/>
                    </w:rPr>
                  </w:pPr>
                  <w:r w:rsidRPr="00347A0F">
                    <w:t>Repairs &amp; maintenance</w:t>
                  </w:r>
                </w:p>
              </w:tc>
              <w:tc>
                <w:tcPr>
                  <w:tcW w:w="1337" w:type="dxa"/>
                  <w:noWrap/>
                  <w:vAlign w:val="center"/>
                  <w:hideMark/>
                </w:tcPr>
                <w:p w14:paraId="33F1A573" w14:textId="0EAFD959" w:rsidR="00021CB3" w:rsidRPr="00347A0F" w:rsidRDefault="00021CB3" w:rsidP="00162DD2">
                  <w:pPr>
                    <w:pStyle w:val="TableBodyLeft"/>
                    <w:rPr>
                      <w:rFonts w:ascii="Tahoma" w:hAnsi="Tahoma" w:cs="Tahoma"/>
                      <w:color w:val="auto"/>
                      <w:szCs w:val="20"/>
                    </w:rPr>
                  </w:pPr>
                  <w:r w:rsidRPr="00021CB3">
                    <w:t>$477.6</w:t>
                  </w:r>
                </w:p>
              </w:tc>
              <w:tc>
                <w:tcPr>
                  <w:tcW w:w="1198" w:type="dxa"/>
                  <w:noWrap/>
                  <w:vAlign w:val="center"/>
                  <w:hideMark/>
                </w:tcPr>
                <w:p w14:paraId="58650737" w14:textId="13FB3457" w:rsidR="00021CB3" w:rsidRPr="00347A0F" w:rsidRDefault="00021CB3" w:rsidP="00162DD2">
                  <w:pPr>
                    <w:pStyle w:val="TableBodyLeft"/>
                    <w:rPr>
                      <w:rFonts w:ascii="Tahoma" w:hAnsi="Tahoma" w:cs="Tahoma"/>
                      <w:color w:val="auto"/>
                      <w:szCs w:val="20"/>
                    </w:rPr>
                  </w:pPr>
                  <w:r w:rsidRPr="00021CB3">
                    <w:t>$450.8</w:t>
                  </w:r>
                </w:p>
              </w:tc>
              <w:tc>
                <w:tcPr>
                  <w:tcW w:w="1478" w:type="dxa"/>
                  <w:noWrap/>
                  <w:vAlign w:val="center"/>
                </w:tcPr>
                <w:p w14:paraId="36D2AC09" w14:textId="3681FB07" w:rsidR="00021CB3" w:rsidRPr="00347A0F" w:rsidRDefault="00021CB3" w:rsidP="00162DD2">
                  <w:pPr>
                    <w:pStyle w:val="TableBodyLeft"/>
                    <w:rPr>
                      <w:rFonts w:ascii="Tahoma" w:hAnsi="Tahoma" w:cs="Tahoma"/>
                      <w:strike/>
                      <w:szCs w:val="20"/>
                    </w:rPr>
                  </w:pPr>
                  <w:r w:rsidRPr="00021CB3">
                    <w:t>-$26.8</w:t>
                  </w:r>
                </w:p>
              </w:tc>
              <w:tc>
                <w:tcPr>
                  <w:tcW w:w="1188" w:type="dxa"/>
                  <w:vAlign w:val="center"/>
                </w:tcPr>
                <w:p w14:paraId="4B1EB40E" w14:textId="04367E78" w:rsidR="00021CB3" w:rsidRPr="00347A0F" w:rsidRDefault="00021CB3" w:rsidP="00162DD2">
                  <w:pPr>
                    <w:pStyle w:val="TableBodyLeft"/>
                    <w:rPr>
                      <w:rFonts w:ascii="Tahoma" w:hAnsi="Tahoma" w:cs="Tahoma"/>
                      <w:strike/>
                      <w:color w:val="FF0000"/>
                      <w:szCs w:val="20"/>
                    </w:rPr>
                  </w:pPr>
                  <w:r w:rsidRPr="00021CB3">
                    <w:t>$472.6</w:t>
                  </w:r>
                </w:p>
              </w:tc>
              <w:tc>
                <w:tcPr>
                  <w:tcW w:w="1061" w:type="dxa"/>
                  <w:vAlign w:val="center"/>
                </w:tcPr>
                <w:p w14:paraId="73EE4E4E" w14:textId="1153EA50" w:rsidR="00021CB3" w:rsidRPr="00347A0F" w:rsidRDefault="00021CB3" w:rsidP="00162DD2">
                  <w:pPr>
                    <w:pStyle w:val="TableBodyLeft"/>
                    <w:rPr>
                      <w:rFonts w:ascii="Tahoma" w:hAnsi="Tahoma" w:cs="Tahoma"/>
                      <w:strike/>
                      <w:color w:val="FF0000"/>
                      <w:szCs w:val="20"/>
                    </w:rPr>
                  </w:pPr>
                  <w:r w:rsidRPr="00355CEC">
                    <w:t>$21.8</w:t>
                  </w:r>
                </w:p>
              </w:tc>
              <w:tc>
                <w:tcPr>
                  <w:tcW w:w="1179" w:type="dxa"/>
                  <w:noWrap/>
                  <w:vAlign w:val="center"/>
                </w:tcPr>
                <w:p w14:paraId="183F02A5" w14:textId="4592BF21" w:rsidR="00021CB3" w:rsidRPr="00347A0F" w:rsidRDefault="00021CB3" w:rsidP="00162DD2">
                  <w:pPr>
                    <w:pStyle w:val="TableBodyLeft"/>
                    <w:rPr>
                      <w:rFonts w:ascii="Tahoma" w:hAnsi="Tahoma" w:cs="Tahoma"/>
                      <w:strike/>
                      <w:color w:val="FF0000"/>
                      <w:szCs w:val="20"/>
                    </w:rPr>
                  </w:pPr>
                  <w:r w:rsidRPr="00021CB3">
                    <w:t>2.2%</w:t>
                  </w:r>
                </w:p>
              </w:tc>
            </w:tr>
            <w:tr w:rsidR="00021CB3" w:rsidRPr="00A57762" w14:paraId="2D382357" w14:textId="77777777" w:rsidTr="00A85EDA">
              <w:tc>
                <w:tcPr>
                  <w:tcW w:w="2703" w:type="dxa"/>
                  <w:noWrap/>
                  <w:vAlign w:val="center"/>
                  <w:hideMark/>
                </w:tcPr>
                <w:p w14:paraId="13CFEEC9" w14:textId="14C4ED3A" w:rsidR="00021CB3" w:rsidRPr="00347A0F" w:rsidRDefault="00021CB3" w:rsidP="00162DD2">
                  <w:pPr>
                    <w:pStyle w:val="TableBodyLeft"/>
                    <w:rPr>
                      <w:color w:val="FF0000"/>
                    </w:rPr>
                  </w:pPr>
                  <w:r w:rsidRPr="00347A0F">
                    <w:t>Rent</w:t>
                  </w:r>
                </w:p>
              </w:tc>
              <w:tc>
                <w:tcPr>
                  <w:tcW w:w="1337" w:type="dxa"/>
                  <w:noWrap/>
                  <w:vAlign w:val="center"/>
                  <w:hideMark/>
                </w:tcPr>
                <w:p w14:paraId="2B084BA5" w14:textId="0A59EB36" w:rsidR="00021CB3" w:rsidRPr="00347A0F" w:rsidRDefault="00021CB3" w:rsidP="00162DD2">
                  <w:pPr>
                    <w:pStyle w:val="TableBodyLeft"/>
                    <w:rPr>
                      <w:rFonts w:ascii="Tahoma" w:hAnsi="Tahoma" w:cs="Tahoma"/>
                      <w:color w:val="auto"/>
                      <w:szCs w:val="20"/>
                    </w:rPr>
                  </w:pPr>
                  <w:r w:rsidRPr="00021CB3">
                    <w:t>$357.0</w:t>
                  </w:r>
                </w:p>
              </w:tc>
              <w:tc>
                <w:tcPr>
                  <w:tcW w:w="1198" w:type="dxa"/>
                  <w:noWrap/>
                  <w:vAlign w:val="center"/>
                  <w:hideMark/>
                </w:tcPr>
                <w:p w14:paraId="784ABC60" w14:textId="61CCD5E3" w:rsidR="00021CB3" w:rsidRPr="00347A0F" w:rsidRDefault="00021CB3" w:rsidP="00162DD2">
                  <w:pPr>
                    <w:pStyle w:val="TableBodyLeft"/>
                    <w:rPr>
                      <w:rFonts w:ascii="Tahoma" w:hAnsi="Tahoma" w:cs="Tahoma"/>
                      <w:color w:val="auto"/>
                      <w:szCs w:val="20"/>
                    </w:rPr>
                  </w:pPr>
                  <w:r w:rsidRPr="00021CB3">
                    <w:t>$423.5</w:t>
                  </w:r>
                </w:p>
              </w:tc>
              <w:tc>
                <w:tcPr>
                  <w:tcW w:w="1478" w:type="dxa"/>
                  <w:noWrap/>
                  <w:vAlign w:val="center"/>
                </w:tcPr>
                <w:p w14:paraId="66299AFF" w14:textId="5FDC5159" w:rsidR="00021CB3" w:rsidRPr="00347A0F" w:rsidRDefault="00021CB3" w:rsidP="00162DD2">
                  <w:pPr>
                    <w:pStyle w:val="TableBodyLeft"/>
                    <w:rPr>
                      <w:rFonts w:ascii="Tahoma" w:hAnsi="Tahoma" w:cs="Tahoma"/>
                      <w:strike/>
                      <w:color w:val="auto"/>
                      <w:szCs w:val="20"/>
                    </w:rPr>
                  </w:pPr>
                  <w:r w:rsidRPr="00021CB3">
                    <w:t>$66.5</w:t>
                  </w:r>
                </w:p>
              </w:tc>
              <w:tc>
                <w:tcPr>
                  <w:tcW w:w="1188" w:type="dxa"/>
                  <w:vAlign w:val="center"/>
                </w:tcPr>
                <w:p w14:paraId="652C06AB" w14:textId="354B06F2" w:rsidR="00021CB3" w:rsidRPr="00347A0F" w:rsidRDefault="00021CB3" w:rsidP="00162DD2">
                  <w:pPr>
                    <w:pStyle w:val="TableBodyLeft"/>
                    <w:rPr>
                      <w:rFonts w:ascii="Tahoma" w:hAnsi="Tahoma" w:cs="Tahoma"/>
                      <w:strike/>
                      <w:color w:val="FF0000"/>
                      <w:szCs w:val="20"/>
                    </w:rPr>
                  </w:pPr>
                  <w:r w:rsidRPr="00021CB3">
                    <w:t>$247.0</w:t>
                  </w:r>
                </w:p>
              </w:tc>
              <w:tc>
                <w:tcPr>
                  <w:tcW w:w="1061" w:type="dxa"/>
                  <w:vAlign w:val="center"/>
                </w:tcPr>
                <w:p w14:paraId="6508CCBF" w14:textId="79CD91FE" w:rsidR="00021CB3" w:rsidRPr="00347A0F" w:rsidRDefault="00021CB3" w:rsidP="00162DD2">
                  <w:pPr>
                    <w:pStyle w:val="TableBodyLeft"/>
                    <w:rPr>
                      <w:rFonts w:ascii="Tahoma" w:hAnsi="Tahoma" w:cs="Tahoma"/>
                      <w:strike/>
                      <w:szCs w:val="20"/>
                    </w:rPr>
                  </w:pPr>
                  <w:r w:rsidRPr="00021CB3">
                    <w:t>-$176.5</w:t>
                  </w:r>
                </w:p>
              </w:tc>
              <w:tc>
                <w:tcPr>
                  <w:tcW w:w="1179" w:type="dxa"/>
                  <w:noWrap/>
                  <w:vAlign w:val="center"/>
                </w:tcPr>
                <w:p w14:paraId="1DA3BA8B" w14:textId="243B1D31" w:rsidR="00021CB3" w:rsidRPr="00347A0F" w:rsidRDefault="00021CB3" w:rsidP="00162DD2">
                  <w:pPr>
                    <w:pStyle w:val="TableBodyLeft"/>
                    <w:rPr>
                      <w:rFonts w:ascii="Tahoma" w:hAnsi="Tahoma" w:cs="Tahoma"/>
                      <w:strike/>
                      <w:color w:val="FF0000"/>
                      <w:szCs w:val="20"/>
                    </w:rPr>
                  </w:pPr>
                  <w:r w:rsidRPr="00021CB3">
                    <w:t>1.2%</w:t>
                  </w:r>
                </w:p>
              </w:tc>
            </w:tr>
            <w:tr w:rsidR="00021CB3" w:rsidRPr="00A57762" w14:paraId="3670D0A4" w14:textId="77777777" w:rsidTr="00A85EDA">
              <w:tc>
                <w:tcPr>
                  <w:tcW w:w="2703" w:type="dxa"/>
                  <w:noWrap/>
                  <w:vAlign w:val="center"/>
                  <w:hideMark/>
                </w:tcPr>
                <w:p w14:paraId="5DB086F6" w14:textId="25056222" w:rsidR="00021CB3" w:rsidRPr="00347A0F" w:rsidRDefault="00021CB3" w:rsidP="00162DD2">
                  <w:pPr>
                    <w:pStyle w:val="TableBodyLeft"/>
                    <w:rPr>
                      <w:color w:val="FF0000"/>
                    </w:rPr>
                  </w:pPr>
                  <w:r w:rsidRPr="00347A0F">
                    <w:t>Other</w:t>
                  </w:r>
                </w:p>
              </w:tc>
              <w:tc>
                <w:tcPr>
                  <w:tcW w:w="1337" w:type="dxa"/>
                  <w:noWrap/>
                  <w:vAlign w:val="center"/>
                  <w:hideMark/>
                </w:tcPr>
                <w:p w14:paraId="58367AB6" w14:textId="29D35FEB" w:rsidR="00021CB3" w:rsidRPr="00347A0F" w:rsidRDefault="00021CB3" w:rsidP="00162DD2">
                  <w:pPr>
                    <w:pStyle w:val="TableBodyLeft"/>
                    <w:rPr>
                      <w:rFonts w:ascii="Tahoma" w:hAnsi="Tahoma" w:cs="Tahoma"/>
                      <w:color w:val="auto"/>
                      <w:szCs w:val="20"/>
                    </w:rPr>
                  </w:pPr>
                  <w:r w:rsidRPr="00021CB3">
                    <w:t>$497.8</w:t>
                  </w:r>
                </w:p>
              </w:tc>
              <w:tc>
                <w:tcPr>
                  <w:tcW w:w="1198" w:type="dxa"/>
                  <w:noWrap/>
                  <w:vAlign w:val="center"/>
                  <w:hideMark/>
                </w:tcPr>
                <w:p w14:paraId="3D0E6ECF" w14:textId="5E7B0337" w:rsidR="00021CB3" w:rsidRPr="00347A0F" w:rsidRDefault="00021CB3" w:rsidP="00162DD2">
                  <w:pPr>
                    <w:pStyle w:val="TableBodyLeft"/>
                    <w:rPr>
                      <w:rFonts w:ascii="Tahoma" w:hAnsi="Tahoma" w:cs="Tahoma"/>
                      <w:color w:val="auto"/>
                      <w:szCs w:val="20"/>
                    </w:rPr>
                  </w:pPr>
                  <w:r w:rsidRPr="00021CB3">
                    <w:t>$530.8</w:t>
                  </w:r>
                </w:p>
              </w:tc>
              <w:tc>
                <w:tcPr>
                  <w:tcW w:w="1478" w:type="dxa"/>
                  <w:noWrap/>
                  <w:vAlign w:val="center"/>
                </w:tcPr>
                <w:p w14:paraId="6DBDDB1B" w14:textId="548CAC1A" w:rsidR="00021CB3" w:rsidRPr="00347A0F" w:rsidRDefault="00021CB3" w:rsidP="00162DD2">
                  <w:pPr>
                    <w:pStyle w:val="TableBodyLeft"/>
                    <w:rPr>
                      <w:rFonts w:ascii="Tahoma" w:hAnsi="Tahoma" w:cs="Tahoma"/>
                      <w:strike/>
                      <w:color w:val="auto"/>
                      <w:szCs w:val="20"/>
                    </w:rPr>
                  </w:pPr>
                  <w:r w:rsidRPr="00021CB3">
                    <w:t>$33.0</w:t>
                  </w:r>
                </w:p>
              </w:tc>
              <w:tc>
                <w:tcPr>
                  <w:tcW w:w="1188" w:type="dxa"/>
                  <w:vAlign w:val="center"/>
                </w:tcPr>
                <w:p w14:paraId="278B87D5" w14:textId="7D74D702" w:rsidR="00021CB3" w:rsidRPr="00347A0F" w:rsidRDefault="00021CB3" w:rsidP="00162DD2">
                  <w:pPr>
                    <w:pStyle w:val="TableBodyLeft"/>
                    <w:rPr>
                      <w:rFonts w:ascii="Tahoma" w:hAnsi="Tahoma" w:cs="Tahoma"/>
                      <w:strike/>
                      <w:color w:val="FF0000"/>
                      <w:szCs w:val="20"/>
                    </w:rPr>
                  </w:pPr>
                  <w:r w:rsidRPr="00021CB3">
                    <w:t>$541.3</w:t>
                  </w:r>
                </w:p>
              </w:tc>
              <w:tc>
                <w:tcPr>
                  <w:tcW w:w="1061" w:type="dxa"/>
                  <w:vAlign w:val="center"/>
                </w:tcPr>
                <w:p w14:paraId="2EE6B4F2" w14:textId="13BF52E8" w:rsidR="00021CB3" w:rsidRPr="00347A0F" w:rsidRDefault="00021CB3" w:rsidP="00162DD2">
                  <w:pPr>
                    <w:pStyle w:val="TableBodyLeft"/>
                    <w:rPr>
                      <w:rFonts w:ascii="Tahoma" w:hAnsi="Tahoma" w:cs="Tahoma"/>
                      <w:strike/>
                      <w:color w:val="FF0000"/>
                      <w:szCs w:val="20"/>
                    </w:rPr>
                  </w:pPr>
                  <w:r w:rsidRPr="00021CB3">
                    <w:t>$10.5</w:t>
                  </w:r>
                </w:p>
              </w:tc>
              <w:tc>
                <w:tcPr>
                  <w:tcW w:w="1179" w:type="dxa"/>
                  <w:noWrap/>
                  <w:vAlign w:val="center"/>
                </w:tcPr>
                <w:p w14:paraId="63B87517" w14:textId="7477B0CB" w:rsidR="00021CB3" w:rsidRPr="00347A0F" w:rsidRDefault="00021CB3" w:rsidP="00162DD2">
                  <w:pPr>
                    <w:pStyle w:val="TableBodyLeft"/>
                    <w:rPr>
                      <w:rFonts w:ascii="Tahoma" w:hAnsi="Tahoma" w:cs="Tahoma"/>
                      <w:strike/>
                      <w:color w:val="FF0000"/>
                      <w:szCs w:val="20"/>
                    </w:rPr>
                  </w:pPr>
                  <w:r w:rsidRPr="00021CB3">
                    <w:t>2.5%</w:t>
                  </w:r>
                </w:p>
              </w:tc>
            </w:tr>
            <w:tr w:rsidR="00021CB3" w:rsidRPr="00A57762" w14:paraId="1D314B92" w14:textId="77777777" w:rsidTr="00A85EDA">
              <w:tc>
                <w:tcPr>
                  <w:tcW w:w="2703" w:type="dxa"/>
                  <w:noWrap/>
                  <w:vAlign w:val="center"/>
                  <w:hideMark/>
                </w:tcPr>
                <w:p w14:paraId="210102E4" w14:textId="42610DC0" w:rsidR="00021CB3" w:rsidRPr="00347A0F" w:rsidRDefault="00021CB3" w:rsidP="00162DD2">
                  <w:pPr>
                    <w:pStyle w:val="TableBodyLeft"/>
                    <w:rPr>
                      <w:color w:val="FF0000"/>
                    </w:rPr>
                  </w:pPr>
                  <w:r w:rsidRPr="00347A0F">
                    <w:t>Total accommodation expenses</w:t>
                  </w:r>
                </w:p>
              </w:tc>
              <w:tc>
                <w:tcPr>
                  <w:tcW w:w="1337" w:type="dxa"/>
                  <w:noWrap/>
                  <w:vAlign w:val="center"/>
                  <w:hideMark/>
                </w:tcPr>
                <w:p w14:paraId="3ED89A1A" w14:textId="0AAE2BDC" w:rsidR="00021CB3" w:rsidRPr="00347A0F" w:rsidRDefault="00021CB3" w:rsidP="00162DD2">
                  <w:pPr>
                    <w:pStyle w:val="TableBodyLeft"/>
                    <w:rPr>
                      <w:rFonts w:ascii="Tahoma" w:hAnsi="Tahoma" w:cs="Tahoma"/>
                      <w:color w:val="auto"/>
                      <w:szCs w:val="20"/>
                    </w:rPr>
                  </w:pPr>
                  <w:r w:rsidRPr="00021CB3">
                    <w:t>$1,616.2</w:t>
                  </w:r>
                </w:p>
              </w:tc>
              <w:tc>
                <w:tcPr>
                  <w:tcW w:w="1198" w:type="dxa"/>
                  <w:noWrap/>
                  <w:vAlign w:val="center"/>
                  <w:hideMark/>
                </w:tcPr>
                <w:p w14:paraId="169CB6E8" w14:textId="4E15ADED" w:rsidR="00021CB3" w:rsidRPr="00347A0F" w:rsidRDefault="00021CB3" w:rsidP="00162DD2">
                  <w:pPr>
                    <w:pStyle w:val="TableBodyLeft"/>
                    <w:rPr>
                      <w:rFonts w:ascii="Tahoma" w:hAnsi="Tahoma" w:cs="Tahoma"/>
                      <w:color w:val="auto"/>
                      <w:szCs w:val="20"/>
                    </w:rPr>
                  </w:pPr>
                  <w:r w:rsidRPr="00021CB3">
                    <w:t>$1,720.2</w:t>
                  </w:r>
                </w:p>
              </w:tc>
              <w:tc>
                <w:tcPr>
                  <w:tcW w:w="1478" w:type="dxa"/>
                  <w:noWrap/>
                  <w:vAlign w:val="center"/>
                </w:tcPr>
                <w:p w14:paraId="1521A57F" w14:textId="0DE3B4A1" w:rsidR="00021CB3" w:rsidRPr="00347A0F" w:rsidRDefault="00021CB3" w:rsidP="00162DD2">
                  <w:pPr>
                    <w:pStyle w:val="TableBodyLeft"/>
                    <w:rPr>
                      <w:rStyle w:val="TableRedBold"/>
                      <w:rFonts w:ascii="Tahoma" w:hAnsi="Tahoma" w:cs="Tahoma"/>
                      <w:b w:val="0"/>
                      <w:strike/>
                      <w:color w:val="auto"/>
                      <w:szCs w:val="20"/>
                    </w:rPr>
                  </w:pPr>
                  <w:r w:rsidRPr="00021CB3">
                    <w:t>$104.0</w:t>
                  </w:r>
                </w:p>
              </w:tc>
              <w:tc>
                <w:tcPr>
                  <w:tcW w:w="1188" w:type="dxa"/>
                  <w:vAlign w:val="center"/>
                </w:tcPr>
                <w:p w14:paraId="46D6A9FD" w14:textId="3DA7FAE1" w:rsidR="00021CB3" w:rsidRPr="00347A0F" w:rsidRDefault="00021CB3" w:rsidP="00162DD2">
                  <w:pPr>
                    <w:pStyle w:val="TableBodyLeft"/>
                    <w:rPr>
                      <w:rStyle w:val="TableRedBold"/>
                      <w:rFonts w:ascii="Tahoma" w:hAnsi="Tahoma" w:cs="Tahoma"/>
                      <w:b w:val="0"/>
                      <w:strike/>
                      <w:color w:val="FF0000"/>
                      <w:szCs w:val="20"/>
                    </w:rPr>
                  </w:pPr>
                  <w:r w:rsidRPr="00021CB3">
                    <w:t>$1,581.4</w:t>
                  </w:r>
                </w:p>
              </w:tc>
              <w:tc>
                <w:tcPr>
                  <w:tcW w:w="1061" w:type="dxa"/>
                  <w:vAlign w:val="center"/>
                </w:tcPr>
                <w:p w14:paraId="3444393C" w14:textId="5542CADF" w:rsidR="00021CB3" w:rsidRPr="00347A0F" w:rsidRDefault="00021CB3" w:rsidP="00162DD2">
                  <w:pPr>
                    <w:pStyle w:val="TableBodyLeft"/>
                    <w:rPr>
                      <w:rStyle w:val="TableRedBold"/>
                      <w:rFonts w:ascii="Tahoma" w:hAnsi="Tahoma" w:cs="Tahoma"/>
                      <w:b w:val="0"/>
                      <w:strike/>
                      <w:color w:val="FF0000"/>
                      <w:szCs w:val="20"/>
                    </w:rPr>
                  </w:pPr>
                  <w:r w:rsidRPr="00021CB3">
                    <w:t>-$138.8</w:t>
                  </w:r>
                </w:p>
              </w:tc>
              <w:tc>
                <w:tcPr>
                  <w:tcW w:w="1179" w:type="dxa"/>
                  <w:noWrap/>
                  <w:vAlign w:val="center"/>
                </w:tcPr>
                <w:p w14:paraId="385482F9" w14:textId="4F6D4D74" w:rsidR="00021CB3" w:rsidRPr="00347A0F" w:rsidRDefault="00021CB3" w:rsidP="00162DD2">
                  <w:pPr>
                    <w:pStyle w:val="TableBodyLeft"/>
                    <w:rPr>
                      <w:rStyle w:val="TableRedBold"/>
                      <w:rFonts w:ascii="Tahoma" w:hAnsi="Tahoma" w:cs="Tahoma"/>
                      <w:b w:val="0"/>
                      <w:strike/>
                      <w:color w:val="FF0000"/>
                      <w:szCs w:val="20"/>
                    </w:rPr>
                  </w:pPr>
                  <w:r w:rsidRPr="00021CB3">
                    <w:t>7.4%</w:t>
                  </w:r>
                </w:p>
              </w:tc>
            </w:tr>
            <w:tr w:rsidR="00021CB3" w:rsidRPr="00A57762" w14:paraId="24B30F24" w14:textId="77777777" w:rsidTr="00A85EDA">
              <w:tc>
                <w:tcPr>
                  <w:tcW w:w="2703" w:type="dxa"/>
                  <w:shd w:val="clear" w:color="auto" w:fill="F2F2F2" w:themeFill="background1" w:themeFillShade="F2"/>
                  <w:noWrap/>
                  <w:vAlign w:val="center"/>
                  <w:hideMark/>
                </w:tcPr>
                <w:p w14:paraId="072CF3F6" w14:textId="1DDF3395" w:rsidR="00021CB3" w:rsidRPr="00347A0F" w:rsidRDefault="00021CB3" w:rsidP="00162DD2">
                  <w:pPr>
                    <w:pStyle w:val="TableBodyLeft"/>
                    <w:rPr>
                      <w:color w:val="FF0000"/>
                    </w:rPr>
                  </w:pPr>
                  <w:r w:rsidRPr="00347A0F">
                    <w:t>Hotel</w:t>
                  </w:r>
                </w:p>
              </w:tc>
              <w:tc>
                <w:tcPr>
                  <w:tcW w:w="1337" w:type="dxa"/>
                  <w:shd w:val="clear" w:color="auto" w:fill="F2F2F2" w:themeFill="background1" w:themeFillShade="F2"/>
                  <w:noWrap/>
                  <w:vAlign w:val="center"/>
                  <w:hideMark/>
                </w:tcPr>
                <w:p w14:paraId="6297E8A0" w14:textId="7469498B" w:rsidR="00021CB3" w:rsidRPr="00347A0F" w:rsidRDefault="00021CB3" w:rsidP="00162DD2">
                  <w:pPr>
                    <w:pStyle w:val="TableBodyLeft"/>
                    <w:rPr>
                      <w:rFonts w:ascii="Tahoma" w:hAnsi="Tahoma" w:cs="Tahoma"/>
                      <w:color w:val="FF0000"/>
                      <w:szCs w:val="20"/>
                    </w:rPr>
                  </w:pPr>
                  <w:r w:rsidRPr="00021CB3">
                    <w:t> </w:t>
                  </w:r>
                </w:p>
              </w:tc>
              <w:tc>
                <w:tcPr>
                  <w:tcW w:w="1198" w:type="dxa"/>
                  <w:shd w:val="clear" w:color="auto" w:fill="F2F2F2" w:themeFill="background1" w:themeFillShade="F2"/>
                  <w:noWrap/>
                  <w:vAlign w:val="center"/>
                </w:tcPr>
                <w:p w14:paraId="78C42E2B" w14:textId="06373D14" w:rsidR="00021CB3" w:rsidRPr="00347A0F" w:rsidRDefault="00021CB3" w:rsidP="00162DD2">
                  <w:pPr>
                    <w:pStyle w:val="TableBodyLeft"/>
                    <w:rPr>
                      <w:rFonts w:ascii="Tahoma" w:hAnsi="Tahoma" w:cs="Tahoma"/>
                      <w:color w:val="FF0000"/>
                      <w:szCs w:val="20"/>
                    </w:rPr>
                  </w:pPr>
                  <w:r w:rsidRPr="00021CB3">
                    <w:t> </w:t>
                  </w:r>
                </w:p>
              </w:tc>
              <w:tc>
                <w:tcPr>
                  <w:tcW w:w="1478" w:type="dxa"/>
                  <w:shd w:val="clear" w:color="auto" w:fill="F2F2F2" w:themeFill="background1" w:themeFillShade="F2"/>
                  <w:noWrap/>
                  <w:vAlign w:val="center"/>
                </w:tcPr>
                <w:p w14:paraId="192C24FB" w14:textId="102EEB2E" w:rsidR="00021CB3" w:rsidRPr="00347A0F" w:rsidRDefault="00021CB3" w:rsidP="00162DD2">
                  <w:pPr>
                    <w:pStyle w:val="TableBodyLeft"/>
                    <w:rPr>
                      <w:rFonts w:ascii="Tahoma" w:hAnsi="Tahoma" w:cs="Tahoma"/>
                      <w:color w:val="FF0000"/>
                      <w:szCs w:val="20"/>
                    </w:rPr>
                  </w:pPr>
                  <w:r w:rsidRPr="00021CB3">
                    <w:t> </w:t>
                  </w:r>
                </w:p>
              </w:tc>
              <w:tc>
                <w:tcPr>
                  <w:tcW w:w="1188" w:type="dxa"/>
                  <w:shd w:val="clear" w:color="auto" w:fill="F2F2F2" w:themeFill="background1" w:themeFillShade="F2"/>
                  <w:vAlign w:val="center"/>
                </w:tcPr>
                <w:p w14:paraId="4D936050" w14:textId="7300FF0D" w:rsidR="00021CB3" w:rsidRPr="00347A0F" w:rsidRDefault="00021CB3" w:rsidP="00162DD2">
                  <w:pPr>
                    <w:pStyle w:val="TableBodyLeft"/>
                    <w:rPr>
                      <w:rFonts w:ascii="Tahoma" w:hAnsi="Tahoma" w:cs="Tahoma"/>
                      <w:color w:val="FF0000"/>
                      <w:szCs w:val="20"/>
                    </w:rPr>
                  </w:pPr>
                  <w:r w:rsidRPr="00021CB3">
                    <w:t> </w:t>
                  </w:r>
                </w:p>
              </w:tc>
              <w:tc>
                <w:tcPr>
                  <w:tcW w:w="1061" w:type="dxa"/>
                  <w:shd w:val="clear" w:color="auto" w:fill="F2F2F2" w:themeFill="background1" w:themeFillShade="F2"/>
                  <w:vAlign w:val="center"/>
                </w:tcPr>
                <w:p w14:paraId="29E2C092" w14:textId="08459089" w:rsidR="00021CB3" w:rsidRPr="00347A0F" w:rsidRDefault="00021CB3" w:rsidP="00162DD2">
                  <w:pPr>
                    <w:pStyle w:val="TableBodyLeft"/>
                    <w:rPr>
                      <w:rFonts w:ascii="Tahoma" w:hAnsi="Tahoma" w:cs="Tahoma"/>
                      <w:color w:val="FF0000"/>
                      <w:szCs w:val="20"/>
                    </w:rPr>
                  </w:pPr>
                  <w:r w:rsidRPr="00021CB3">
                    <w:t> </w:t>
                  </w:r>
                </w:p>
              </w:tc>
              <w:tc>
                <w:tcPr>
                  <w:tcW w:w="1179" w:type="dxa"/>
                  <w:shd w:val="clear" w:color="auto" w:fill="F2F2F2" w:themeFill="background1" w:themeFillShade="F2"/>
                  <w:noWrap/>
                  <w:vAlign w:val="center"/>
                </w:tcPr>
                <w:p w14:paraId="7B025CE7" w14:textId="2D2F54B3" w:rsidR="00021CB3" w:rsidRPr="00347A0F" w:rsidRDefault="00021CB3" w:rsidP="00162DD2">
                  <w:pPr>
                    <w:pStyle w:val="TableBodyLeft"/>
                    <w:rPr>
                      <w:rFonts w:ascii="Tahoma" w:hAnsi="Tahoma" w:cs="Tahoma"/>
                      <w:color w:val="FF0000"/>
                      <w:szCs w:val="20"/>
                    </w:rPr>
                  </w:pPr>
                  <w:r w:rsidRPr="00021CB3">
                    <w:t> </w:t>
                  </w:r>
                </w:p>
              </w:tc>
            </w:tr>
            <w:tr w:rsidR="00021CB3" w:rsidRPr="00A57762" w14:paraId="4F64C84C" w14:textId="77777777" w:rsidTr="00A85EDA">
              <w:tc>
                <w:tcPr>
                  <w:tcW w:w="2703" w:type="dxa"/>
                  <w:noWrap/>
                  <w:vAlign w:val="center"/>
                  <w:hideMark/>
                </w:tcPr>
                <w:p w14:paraId="0458B06C" w14:textId="0F3D8BCB" w:rsidR="00021CB3" w:rsidRPr="00347A0F" w:rsidRDefault="00021CB3" w:rsidP="00162DD2">
                  <w:pPr>
                    <w:pStyle w:val="TableBodyLeft"/>
                    <w:rPr>
                      <w:color w:val="FF0000"/>
                    </w:rPr>
                  </w:pPr>
                  <w:r w:rsidRPr="00347A0F">
                    <w:t>Employee expenses</w:t>
                  </w:r>
                </w:p>
              </w:tc>
              <w:tc>
                <w:tcPr>
                  <w:tcW w:w="1337" w:type="dxa"/>
                  <w:noWrap/>
                  <w:vAlign w:val="center"/>
                  <w:hideMark/>
                </w:tcPr>
                <w:p w14:paraId="5974D8A1" w14:textId="72AB8D8F" w:rsidR="00021CB3" w:rsidRPr="00347A0F" w:rsidRDefault="00021CB3" w:rsidP="00162DD2">
                  <w:pPr>
                    <w:pStyle w:val="TableBodyLeft"/>
                    <w:rPr>
                      <w:rFonts w:ascii="Tahoma" w:hAnsi="Tahoma" w:cs="Tahoma"/>
                      <w:color w:val="auto"/>
                      <w:szCs w:val="20"/>
                    </w:rPr>
                  </w:pPr>
                  <w:r w:rsidRPr="00021CB3">
                    <w:t>$1,600.4</w:t>
                  </w:r>
                </w:p>
              </w:tc>
              <w:tc>
                <w:tcPr>
                  <w:tcW w:w="1198" w:type="dxa"/>
                  <w:noWrap/>
                  <w:vAlign w:val="center"/>
                  <w:hideMark/>
                </w:tcPr>
                <w:p w14:paraId="72A77792" w14:textId="75B914A7" w:rsidR="00021CB3" w:rsidRPr="00347A0F" w:rsidRDefault="00021CB3" w:rsidP="00162DD2">
                  <w:pPr>
                    <w:pStyle w:val="TableBodyLeft"/>
                    <w:rPr>
                      <w:rFonts w:ascii="Tahoma" w:hAnsi="Tahoma" w:cs="Tahoma"/>
                      <w:color w:val="auto"/>
                      <w:szCs w:val="20"/>
                    </w:rPr>
                  </w:pPr>
                  <w:r w:rsidRPr="00021CB3">
                    <w:t>$1,691.7</w:t>
                  </w:r>
                </w:p>
              </w:tc>
              <w:tc>
                <w:tcPr>
                  <w:tcW w:w="1478" w:type="dxa"/>
                  <w:noWrap/>
                  <w:vAlign w:val="center"/>
                </w:tcPr>
                <w:p w14:paraId="1DA30923" w14:textId="1AB501A9" w:rsidR="00021CB3" w:rsidRPr="00347A0F" w:rsidRDefault="00021CB3" w:rsidP="00162DD2">
                  <w:pPr>
                    <w:pStyle w:val="TableBodyLeft"/>
                    <w:rPr>
                      <w:rFonts w:ascii="Tahoma" w:hAnsi="Tahoma" w:cs="Tahoma"/>
                      <w:color w:val="auto"/>
                      <w:szCs w:val="20"/>
                    </w:rPr>
                  </w:pPr>
                  <w:r w:rsidRPr="00021CB3">
                    <w:t>$91.3</w:t>
                  </w:r>
                </w:p>
              </w:tc>
              <w:tc>
                <w:tcPr>
                  <w:tcW w:w="1188" w:type="dxa"/>
                  <w:vAlign w:val="center"/>
                </w:tcPr>
                <w:p w14:paraId="12A2492D" w14:textId="7860B54A" w:rsidR="00021CB3" w:rsidRPr="00347A0F" w:rsidRDefault="00021CB3" w:rsidP="00162DD2">
                  <w:pPr>
                    <w:pStyle w:val="TableBodyLeft"/>
                    <w:rPr>
                      <w:rFonts w:ascii="Tahoma" w:hAnsi="Tahoma" w:cs="Tahoma"/>
                      <w:color w:val="FF0000"/>
                      <w:szCs w:val="20"/>
                    </w:rPr>
                  </w:pPr>
                  <w:r w:rsidRPr="00021CB3">
                    <w:t>$1,784.7</w:t>
                  </w:r>
                </w:p>
              </w:tc>
              <w:tc>
                <w:tcPr>
                  <w:tcW w:w="1061" w:type="dxa"/>
                  <w:vAlign w:val="center"/>
                </w:tcPr>
                <w:p w14:paraId="76DE056E" w14:textId="7951069A" w:rsidR="00021CB3" w:rsidRPr="00347A0F" w:rsidRDefault="00021CB3" w:rsidP="00162DD2">
                  <w:pPr>
                    <w:pStyle w:val="TableBodyLeft"/>
                    <w:rPr>
                      <w:rFonts w:ascii="Tahoma" w:hAnsi="Tahoma" w:cs="Tahoma"/>
                      <w:color w:val="FF0000"/>
                      <w:szCs w:val="20"/>
                    </w:rPr>
                  </w:pPr>
                  <w:r w:rsidRPr="00021CB3">
                    <w:t>$93.0</w:t>
                  </w:r>
                </w:p>
              </w:tc>
              <w:tc>
                <w:tcPr>
                  <w:tcW w:w="1179" w:type="dxa"/>
                  <w:noWrap/>
                  <w:vAlign w:val="center"/>
                </w:tcPr>
                <w:p w14:paraId="3E83551B" w14:textId="5E8A999E" w:rsidR="00021CB3" w:rsidRPr="00347A0F" w:rsidRDefault="00021CB3" w:rsidP="00162DD2">
                  <w:pPr>
                    <w:pStyle w:val="TableBodyLeft"/>
                    <w:rPr>
                      <w:rFonts w:ascii="Tahoma" w:hAnsi="Tahoma" w:cs="Tahoma"/>
                      <w:color w:val="FF0000"/>
                      <w:szCs w:val="20"/>
                    </w:rPr>
                  </w:pPr>
                  <w:r w:rsidRPr="00021CB3">
                    <w:t>8.4%</w:t>
                  </w:r>
                </w:p>
              </w:tc>
            </w:tr>
            <w:tr w:rsidR="00021CB3" w:rsidRPr="00A57762" w14:paraId="1E557167" w14:textId="77777777" w:rsidTr="00A85EDA">
              <w:tc>
                <w:tcPr>
                  <w:tcW w:w="2703" w:type="dxa"/>
                  <w:noWrap/>
                  <w:vAlign w:val="center"/>
                  <w:hideMark/>
                </w:tcPr>
                <w:p w14:paraId="6864DD21" w14:textId="7E44AB9D" w:rsidR="00021CB3" w:rsidRPr="00347A0F" w:rsidRDefault="00021CB3" w:rsidP="00162DD2">
                  <w:pPr>
                    <w:pStyle w:val="TableBodyLeft"/>
                    <w:rPr>
                      <w:color w:val="FF0000"/>
                    </w:rPr>
                  </w:pPr>
                  <w:r w:rsidRPr="00347A0F">
                    <w:lastRenderedPageBreak/>
                    <w:t>Contracted services</w:t>
                  </w:r>
                </w:p>
              </w:tc>
              <w:tc>
                <w:tcPr>
                  <w:tcW w:w="1337" w:type="dxa"/>
                  <w:noWrap/>
                  <w:vAlign w:val="center"/>
                  <w:hideMark/>
                </w:tcPr>
                <w:p w14:paraId="00842CCF" w14:textId="184BC06A" w:rsidR="00021CB3" w:rsidRPr="00347A0F" w:rsidRDefault="00021CB3" w:rsidP="00162DD2">
                  <w:pPr>
                    <w:pStyle w:val="TableBodyLeft"/>
                    <w:rPr>
                      <w:rFonts w:ascii="Tahoma" w:hAnsi="Tahoma" w:cs="Tahoma"/>
                      <w:color w:val="auto"/>
                      <w:szCs w:val="20"/>
                    </w:rPr>
                  </w:pPr>
                  <w:r w:rsidRPr="00021CB3">
                    <w:t>$495.9</w:t>
                  </w:r>
                </w:p>
              </w:tc>
              <w:tc>
                <w:tcPr>
                  <w:tcW w:w="1198" w:type="dxa"/>
                  <w:noWrap/>
                  <w:vAlign w:val="center"/>
                  <w:hideMark/>
                </w:tcPr>
                <w:p w14:paraId="69B7B14D" w14:textId="71CFE305" w:rsidR="00021CB3" w:rsidRPr="00347A0F" w:rsidRDefault="00021CB3" w:rsidP="00162DD2">
                  <w:pPr>
                    <w:pStyle w:val="TableBodyLeft"/>
                    <w:rPr>
                      <w:rFonts w:ascii="Tahoma" w:hAnsi="Tahoma" w:cs="Tahoma"/>
                      <w:color w:val="auto"/>
                      <w:szCs w:val="20"/>
                    </w:rPr>
                  </w:pPr>
                  <w:r w:rsidRPr="00021CB3">
                    <w:t>$533.4</w:t>
                  </w:r>
                </w:p>
              </w:tc>
              <w:tc>
                <w:tcPr>
                  <w:tcW w:w="1478" w:type="dxa"/>
                  <w:noWrap/>
                  <w:vAlign w:val="center"/>
                </w:tcPr>
                <w:p w14:paraId="4719C857" w14:textId="2B31C599" w:rsidR="00021CB3" w:rsidRPr="00347A0F" w:rsidRDefault="00021CB3" w:rsidP="00162DD2">
                  <w:pPr>
                    <w:pStyle w:val="TableBodyLeft"/>
                    <w:rPr>
                      <w:rFonts w:ascii="Tahoma" w:hAnsi="Tahoma" w:cs="Tahoma"/>
                      <w:color w:val="auto"/>
                      <w:szCs w:val="20"/>
                    </w:rPr>
                  </w:pPr>
                  <w:r w:rsidRPr="00021CB3">
                    <w:t>$37.5</w:t>
                  </w:r>
                </w:p>
              </w:tc>
              <w:tc>
                <w:tcPr>
                  <w:tcW w:w="1188" w:type="dxa"/>
                  <w:vAlign w:val="center"/>
                </w:tcPr>
                <w:p w14:paraId="43279017" w14:textId="6AA69358" w:rsidR="00021CB3" w:rsidRPr="00347A0F" w:rsidRDefault="00021CB3" w:rsidP="00162DD2">
                  <w:pPr>
                    <w:pStyle w:val="TableBodyLeft"/>
                    <w:rPr>
                      <w:rFonts w:ascii="Tahoma" w:hAnsi="Tahoma" w:cs="Tahoma"/>
                      <w:color w:val="FF0000"/>
                      <w:szCs w:val="20"/>
                    </w:rPr>
                  </w:pPr>
                  <w:r w:rsidRPr="00021CB3">
                    <w:t>$561.8</w:t>
                  </w:r>
                </w:p>
              </w:tc>
              <w:tc>
                <w:tcPr>
                  <w:tcW w:w="1061" w:type="dxa"/>
                  <w:vAlign w:val="center"/>
                </w:tcPr>
                <w:p w14:paraId="5FCF9E11" w14:textId="3766CE6E" w:rsidR="00021CB3" w:rsidRPr="00347A0F" w:rsidRDefault="00021CB3" w:rsidP="00162DD2">
                  <w:pPr>
                    <w:pStyle w:val="TableBodyLeft"/>
                    <w:rPr>
                      <w:rFonts w:ascii="Tahoma" w:hAnsi="Tahoma" w:cs="Tahoma"/>
                      <w:color w:val="FF0000"/>
                      <w:szCs w:val="20"/>
                    </w:rPr>
                  </w:pPr>
                  <w:r w:rsidRPr="00021CB3">
                    <w:t>$28.4</w:t>
                  </w:r>
                </w:p>
              </w:tc>
              <w:tc>
                <w:tcPr>
                  <w:tcW w:w="1179" w:type="dxa"/>
                  <w:noWrap/>
                  <w:vAlign w:val="center"/>
                </w:tcPr>
                <w:p w14:paraId="3AEFD89A" w14:textId="65705DF7" w:rsidR="00021CB3" w:rsidRPr="00347A0F" w:rsidRDefault="00021CB3" w:rsidP="00162DD2">
                  <w:pPr>
                    <w:pStyle w:val="TableBodyLeft"/>
                    <w:rPr>
                      <w:rFonts w:ascii="Tahoma" w:hAnsi="Tahoma" w:cs="Tahoma"/>
                      <w:color w:val="FF0000"/>
                      <w:szCs w:val="20"/>
                    </w:rPr>
                  </w:pPr>
                  <w:r w:rsidRPr="00021CB3">
                    <w:t>2.6%</w:t>
                  </w:r>
                </w:p>
              </w:tc>
            </w:tr>
            <w:tr w:rsidR="00021CB3" w:rsidRPr="00A57762" w14:paraId="105A22E8" w14:textId="77777777" w:rsidTr="00A85EDA">
              <w:tc>
                <w:tcPr>
                  <w:tcW w:w="2703" w:type="dxa"/>
                  <w:noWrap/>
                  <w:vAlign w:val="center"/>
                  <w:hideMark/>
                </w:tcPr>
                <w:p w14:paraId="4EEC2DA5" w14:textId="4F06FE7A" w:rsidR="00021CB3" w:rsidRPr="00347A0F" w:rsidRDefault="00021CB3" w:rsidP="00162DD2">
                  <w:pPr>
                    <w:pStyle w:val="TableBodyLeft"/>
                    <w:rPr>
                      <w:color w:val="FF0000"/>
                    </w:rPr>
                  </w:pPr>
                  <w:r w:rsidRPr="00347A0F">
                    <w:t>Other</w:t>
                  </w:r>
                </w:p>
              </w:tc>
              <w:tc>
                <w:tcPr>
                  <w:tcW w:w="1337" w:type="dxa"/>
                  <w:noWrap/>
                  <w:vAlign w:val="center"/>
                  <w:hideMark/>
                </w:tcPr>
                <w:p w14:paraId="559FF9BE" w14:textId="6193ADD4" w:rsidR="00021CB3" w:rsidRPr="00347A0F" w:rsidRDefault="00021CB3" w:rsidP="00162DD2">
                  <w:pPr>
                    <w:pStyle w:val="TableBodyLeft"/>
                    <w:rPr>
                      <w:rFonts w:ascii="Tahoma" w:hAnsi="Tahoma" w:cs="Tahoma"/>
                      <w:color w:val="auto"/>
                      <w:szCs w:val="20"/>
                    </w:rPr>
                  </w:pPr>
                  <w:r w:rsidRPr="00021CB3">
                    <w:t>$722.4</w:t>
                  </w:r>
                </w:p>
              </w:tc>
              <w:tc>
                <w:tcPr>
                  <w:tcW w:w="1198" w:type="dxa"/>
                  <w:noWrap/>
                  <w:vAlign w:val="center"/>
                  <w:hideMark/>
                </w:tcPr>
                <w:p w14:paraId="753CCFF4" w14:textId="52434A0E" w:rsidR="00021CB3" w:rsidRPr="00347A0F" w:rsidRDefault="00021CB3" w:rsidP="00162DD2">
                  <w:pPr>
                    <w:pStyle w:val="TableBodyLeft"/>
                    <w:rPr>
                      <w:rFonts w:ascii="Tahoma" w:hAnsi="Tahoma" w:cs="Tahoma"/>
                      <w:color w:val="auto"/>
                      <w:szCs w:val="20"/>
                    </w:rPr>
                  </w:pPr>
                  <w:r w:rsidRPr="00021CB3">
                    <w:t>$764.9</w:t>
                  </w:r>
                </w:p>
              </w:tc>
              <w:tc>
                <w:tcPr>
                  <w:tcW w:w="1478" w:type="dxa"/>
                  <w:noWrap/>
                  <w:vAlign w:val="center"/>
                </w:tcPr>
                <w:p w14:paraId="3902ACFE" w14:textId="235A4A41" w:rsidR="00021CB3" w:rsidRPr="00347A0F" w:rsidRDefault="00021CB3" w:rsidP="00162DD2">
                  <w:pPr>
                    <w:pStyle w:val="TableBodyLeft"/>
                    <w:rPr>
                      <w:rFonts w:ascii="Tahoma" w:hAnsi="Tahoma" w:cs="Tahoma"/>
                      <w:color w:val="auto"/>
                      <w:szCs w:val="20"/>
                    </w:rPr>
                  </w:pPr>
                  <w:r w:rsidRPr="00021CB3">
                    <w:t>$42.5</w:t>
                  </w:r>
                </w:p>
              </w:tc>
              <w:tc>
                <w:tcPr>
                  <w:tcW w:w="1188" w:type="dxa"/>
                  <w:vAlign w:val="center"/>
                </w:tcPr>
                <w:p w14:paraId="36B34EBC" w14:textId="6818E44D" w:rsidR="00021CB3" w:rsidRPr="00347A0F" w:rsidRDefault="00021CB3" w:rsidP="00162DD2">
                  <w:pPr>
                    <w:pStyle w:val="TableBodyLeft"/>
                    <w:rPr>
                      <w:rFonts w:ascii="Tahoma" w:hAnsi="Tahoma" w:cs="Tahoma"/>
                      <w:color w:val="FF0000"/>
                      <w:szCs w:val="20"/>
                    </w:rPr>
                  </w:pPr>
                  <w:r w:rsidRPr="00021CB3">
                    <w:t>$791.9</w:t>
                  </w:r>
                </w:p>
              </w:tc>
              <w:tc>
                <w:tcPr>
                  <w:tcW w:w="1061" w:type="dxa"/>
                  <w:vAlign w:val="center"/>
                </w:tcPr>
                <w:p w14:paraId="17E0608F" w14:textId="4BE91D98" w:rsidR="00021CB3" w:rsidRPr="00347A0F" w:rsidRDefault="00021CB3" w:rsidP="00162DD2">
                  <w:pPr>
                    <w:pStyle w:val="TableBodyLeft"/>
                    <w:rPr>
                      <w:rFonts w:ascii="Tahoma" w:hAnsi="Tahoma" w:cs="Tahoma"/>
                      <w:color w:val="FF0000"/>
                      <w:szCs w:val="20"/>
                    </w:rPr>
                  </w:pPr>
                  <w:r w:rsidRPr="00021CB3">
                    <w:t>$27.0</w:t>
                  </w:r>
                </w:p>
              </w:tc>
              <w:tc>
                <w:tcPr>
                  <w:tcW w:w="1179" w:type="dxa"/>
                  <w:noWrap/>
                  <w:vAlign w:val="center"/>
                </w:tcPr>
                <w:p w14:paraId="15E514C2" w14:textId="17885C6F" w:rsidR="00021CB3" w:rsidRPr="00347A0F" w:rsidRDefault="00021CB3" w:rsidP="00162DD2">
                  <w:pPr>
                    <w:pStyle w:val="TableBodyLeft"/>
                    <w:rPr>
                      <w:rFonts w:ascii="Tahoma" w:hAnsi="Tahoma" w:cs="Tahoma"/>
                      <w:color w:val="FF0000"/>
                      <w:szCs w:val="20"/>
                    </w:rPr>
                  </w:pPr>
                  <w:r w:rsidRPr="00021CB3">
                    <w:t>3.7%</w:t>
                  </w:r>
                </w:p>
              </w:tc>
            </w:tr>
            <w:tr w:rsidR="00021CB3" w:rsidRPr="00A57762" w14:paraId="676761A9" w14:textId="77777777" w:rsidTr="00A85EDA">
              <w:tc>
                <w:tcPr>
                  <w:tcW w:w="2703" w:type="dxa"/>
                  <w:noWrap/>
                  <w:vAlign w:val="center"/>
                  <w:hideMark/>
                </w:tcPr>
                <w:p w14:paraId="6CF9DC3F" w14:textId="4A7AB533" w:rsidR="00021CB3" w:rsidRPr="00347A0F" w:rsidRDefault="00021CB3" w:rsidP="00162DD2">
                  <w:pPr>
                    <w:pStyle w:val="TableBodyLeft"/>
                    <w:rPr>
                      <w:color w:val="FF0000"/>
                    </w:rPr>
                  </w:pPr>
                  <w:r w:rsidRPr="00347A0F">
                    <w:t>Total hotel expenses</w:t>
                  </w:r>
                </w:p>
              </w:tc>
              <w:tc>
                <w:tcPr>
                  <w:tcW w:w="1337" w:type="dxa"/>
                  <w:noWrap/>
                  <w:vAlign w:val="center"/>
                  <w:hideMark/>
                </w:tcPr>
                <w:p w14:paraId="48833F0B" w14:textId="1D95374C" w:rsidR="00021CB3" w:rsidRPr="00347A0F" w:rsidRDefault="00021CB3" w:rsidP="00162DD2">
                  <w:pPr>
                    <w:pStyle w:val="TableBodyLeft"/>
                    <w:rPr>
                      <w:rFonts w:ascii="Tahoma" w:hAnsi="Tahoma" w:cs="Tahoma"/>
                      <w:color w:val="auto"/>
                      <w:szCs w:val="20"/>
                    </w:rPr>
                  </w:pPr>
                  <w:r w:rsidRPr="00021CB3">
                    <w:t>$2,818.7</w:t>
                  </w:r>
                </w:p>
              </w:tc>
              <w:tc>
                <w:tcPr>
                  <w:tcW w:w="1198" w:type="dxa"/>
                  <w:noWrap/>
                  <w:vAlign w:val="center"/>
                  <w:hideMark/>
                </w:tcPr>
                <w:p w14:paraId="6E166109" w14:textId="746217A0" w:rsidR="00021CB3" w:rsidRPr="00347A0F" w:rsidRDefault="00021CB3" w:rsidP="00162DD2">
                  <w:pPr>
                    <w:pStyle w:val="TableBodyLeft"/>
                    <w:rPr>
                      <w:rFonts w:ascii="Tahoma" w:hAnsi="Tahoma" w:cs="Tahoma"/>
                      <w:color w:val="auto"/>
                      <w:szCs w:val="20"/>
                    </w:rPr>
                  </w:pPr>
                  <w:r w:rsidRPr="00021CB3">
                    <w:t>$2,990.0</w:t>
                  </w:r>
                </w:p>
              </w:tc>
              <w:tc>
                <w:tcPr>
                  <w:tcW w:w="1478" w:type="dxa"/>
                  <w:noWrap/>
                  <w:vAlign w:val="center"/>
                </w:tcPr>
                <w:p w14:paraId="6B958084" w14:textId="67BAAAC9" w:rsidR="00021CB3" w:rsidRPr="00347A0F" w:rsidRDefault="00021CB3" w:rsidP="00162DD2">
                  <w:pPr>
                    <w:pStyle w:val="TableBodyLeft"/>
                    <w:rPr>
                      <w:rFonts w:ascii="Tahoma" w:hAnsi="Tahoma" w:cs="Tahoma"/>
                      <w:color w:val="auto"/>
                      <w:szCs w:val="20"/>
                    </w:rPr>
                  </w:pPr>
                  <w:r w:rsidRPr="00021CB3">
                    <w:t>$171.3</w:t>
                  </w:r>
                </w:p>
              </w:tc>
              <w:tc>
                <w:tcPr>
                  <w:tcW w:w="1188" w:type="dxa"/>
                  <w:vAlign w:val="center"/>
                </w:tcPr>
                <w:p w14:paraId="617037AB" w14:textId="740140B1" w:rsidR="00021CB3" w:rsidRPr="00347A0F" w:rsidRDefault="00021CB3" w:rsidP="00162DD2">
                  <w:pPr>
                    <w:pStyle w:val="TableBodyLeft"/>
                    <w:rPr>
                      <w:rFonts w:ascii="Tahoma" w:hAnsi="Tahoma" w:cs="Tahoma"/>
                      <w:color w:val="FF0000"/>
                      <w:szCs w:val="20"/>
                    </w:rPr>
                  </w:pPr>
                  <w:r w:rsidRPr="00021CB3">
                    <w:t>$3,138.4</w:t>
                  </w:r>
                </w:p>
              </w:tc>
              <w:tc>
                <w:tcPr>
                  <w:tcW w:w="1061" w:type="dxa"/>
                  <w:vAlign w:val="center"/>
                </w:tcPr>
                <w:p w14:paraId="291494BB" w14:textId="1595ABE4" w:rsidR="00021CB3" w:rsidRPr="00347A0F" w:rsidRDefault="00021CB3" w:rsidP="00162DD2">
                  <w:pPr>
                    <w:pStyle w:val="TableBodyLeft"/>
                    <w:rPr>
                      <w:rFonts w:ascii="Tahoma" w:hAnsi="Tahoma" w:cs="Tahoma"/>
                      <w:color w:val="FF0000"/>
                      <w:szCs w:val="20"/>
                    </w:rPr>
                  </w:pPr>
                  <w:r w:rsidRPr="00021CB3">
                    <w:t>$148.4</w:t>
                  </w:r>
                </w:p>
              </w:tc>
              <w:tc>
                <w:tcPr>
                  <w:tcW w:w="1179" w:type="dxa"/>
                  <w:noWrap/>
                  <w:vAlign w:val="center"/>
                </w:tcPr>
                <w:p w14:paraId="159A9C35" w14:textId="79C0C961" w:rsidR="00021CB3" w:rsidRPr="00347A0F" w:rsidRDefault="00021CB3" w:rsidP="00162DD2">
                  <w:pPr>
                    <w:pStyle w:val="TableBodyLeft"/>
                    <w:rPr>
                      <w:rFonts w:ascii="Tahoma" w:hAnsi="Tahoma" w:cs="Tahoma"/>
                      <w:color w:val="FF0000"/>
                      <w:szCs w:val="20"/>
                    </w:rPr>
                  </w:pPr>
                  <w:r w:rsidRPr="00021CB3">
                    <w:t>14.8%</w:t>
                  </w:r>
                </w:p>
              </w:tc>
            </w:tr>
            <w:tr w:rsidR="00021CB3" w:rsidRPr="00A57762" w14:paraId="5A283056" w14:textId="77777777" w:rsidTr="00A85EDA">
              <w:tc>
                <w:tcPr>
                  <w:tcW w:w="2703" w:type="dxa"/>
                  <w:shd w:val="clear" w:color="auto" w:fill="F2F2F2" w:themeFill="background1" w:themeFillShade="F2"/>
                  <w:noWrap/>
                  <w:vAlign w:val="center"/>
                  <w:hideMark/>
                </w:tcPr>
                <w:p w14:paraId="041A8A62" w14:textId="180078EB" w:rsidR="00021CB3" w:rsidRPr="00347A0F" w:rsidRDefault="00021CB3" w:rsidP="00162DD2">
                  <w:pPr>
                    <w:pStyle w:val="TableBodyLeft"/>
                    <w:rPr>
                      <w:color w:val="FF0000"/>
                    </w:rPr>
                  </w:pPr>
                  <w:r w:rsidRPr="00347A0F">
                    <w:t>Administration</w:t>
                  </w:r>
                </w:p>
              </w:tc>
              <w:tc>
                <w:tcPr>
                  <w:tcW w:w="1337" w:type="dxa"/>
                  <w:shd w:val="clear" w:color="auto" w:fill="F2F2F2" w:themeFill="background1" w:themeFillShade="F2"/>
                  <w:noWrap/>
                  <w:vAlign w:val="center"/>
                  <w:hideMark/>
                </w:tcPr>
                <w:p w14:paraId="093B79FE" w14:textId="6E8D92EA" w:rsidR="00021CB3" w:rsidRPr="00347A0F" w:rsidRDefault="00021CB3" w:rsidP="00162DD2">
                  <w:pPr>
                    <w:pStyle w:val="TableBodyLeft"/>
                    <w:rPr>
                      <w:rFonts w:ascii="Tahoma" w:hAnsi="Tahoma" w:cs="Tahoma"/>
                      <w:color w:val="FF0000"/>
                      <w:szCs w:val="20"/>
                    </w:rPr>
                  </w:pPr>
                  <w:r w:rsidRPr="00021CB3">
                    <w:t> </w:t>
                  </w:r>
                </w:p>
              </w:tc>
              <w:tc>
                <w:tcPr>
                  <w:tcW w:w="1198" w:type="dxa"/>
                  <w:shd w:val="clear" w:color="auto" w:fill="F2F2F2" w:themeFill="background1" w:themeFillShade="F2"/>
                  <w:noWrap/>
                  <w:vAlign w:val="center"/>
                  <w:hideMark/>
                </w:tcPr>
                <w:p w14:paraId="49C3B514" w14:textId="484A1943" w:rsidR="00021CB3" w:rsidRPr="00347A0F" w:rsidRDefault="00021CB3" w:rsidP="00162DD2">
                  <w:pPr>
                    <w:pStyle w:val="TableBodyLeft"/>
                    <w:rPr>
                      <w:rFonts w:ascii="Tahoma" w:hAnsi="Tahoma" w:cs="Tahoma"/>
                      <w:color w:val="FF0000"/>
                      <w:szCs w:val="20"/>
                    </w:rPr>
                  </w:pPr>
                  <w:r w:rsidRPr="00021CB3">
                    <w:t> </w:t>
                  </w:r>
                </w:p>
              </w:tc>
              <w:tc>
                <w:tcPr>
                  <w:tcW w:w="1478" w:type="dxa"/>
                  <w:shd w:val="clear" w:color="auto" w:fill="F2F2F2" w:themeFill="background1" w:themeFillShade="F2"/>
                  <w:noWrap/>
                  <w:vAlign w:val="center"/>
                </w:tcPr>
                <w:p w14:paraId="740695C2" w14:textId="5DB7FBBA" w:rsidR="00021CB3" w:rsidRPr="00347A0F" w:rsidRDefault="00021CB3" w:rsidP="00162DD2">
                  <w:pPr>
                    <w:pStyle w:val="TableBodyLeft"/>
                    <w:rPr>
                      <w:rFonts w:ascii="Tahoma" w:hAnsi="Tahoma" w:cs="Tahoma"/>
                      <w:color w:val="FF0000"/>
                      <w:szCs w:val="20"/>
                    </w:rPr>
                  </w:pPr>
                  <w:r w:rsidRPr="00021CB3">
                    <w:t> </w:t>
                  </w:r>
                </w:p>
              </w:tc>
              <w:tc>
                <w:tcPr>
                  <w:tcW w:w="1188" w:type="dxa"/>
                  <w:shd w:val="clear" w:color="auto" w:fill="F2F2F2" w:themeFill="background1" w:themeFillShade="F2"/>
                  <w:vAlign w:val="center"/>
                </w:tcPr>
                <w:p w14:paraId="3BAC16FB" w14:textId="7640E6FC" w:rsidR="00021CB3" w:rsidRPr="00347A0F" w:rsidRDefault="00021CB3" w:rsidP="00162DD2">
                  <w:pPr>
                    <w:pStyle w:val="TableBodyLeft"/>
                    <w:rPr>
                      <w:rFonts w:ascii="Tahoma" w:hAnsi="Tahoma" w:cs="Tahoma"/>
                      <w:color w:val="FF0000"/>
                      <w:szCs w:val="20"/>
                    </w:rPr>
                  </w:pPr>
                  <w:r w:rsidRPr="00021CB3">
                    <w:t> </w:t>
                  </w:r>
                </w:p>
              </w:tc>
              <w:tc>
                <w:tcPr>
                  <w:tcW w:w="1061" w:type="dxa"/>
                  <w:shd w:val="clear" w:color="auto" w:fill="F2F2F2" w:themeFill="background1" w:themeFillShade="F2"/>
                  <w:vAlign w:val="center"/>
                </w:tcPr>
                <w:p w14:paraId="53FA7D6A" w14:textId="32EA3846" w:rsidR="00021CB3" w:rsidRPr="00347A0F" w:rsidRDefault="00021CB3" w:rsidP="00162DD2">
                  <w:pPr>
                    <w:pStyle w:val="TableBodyLeft"/>
                    <w:rPr>
                      <w:rFonts w:ascii="Tahoma" w:hAnsi="Tahoma" w:cs="Tahoma"/>
                      <w:color w:val="FF0000"/>
                      <w:szCs w:val="20"/>
                    </w:rPr>
                  </w:pPr>
                  <w:r w:rsidRPr="00021CB3">
                    <w:t> </w:t>
                  </w:r>
                </w:p>
              </w:tc>
              <w:tc>
                <w:tcPr>
                  <w:tcW w:w="1179" w:type="dxa"/>
                  <w:shd w:val="clear" w:color="auto" w:fill="F2F2F2" w:themeFill="background1" w:themeFillShade="F2"/>
                  <w:noWrap/>
                  <w:vAlign w:val="center"/>
                </w:tcPr>
                <w:p w14:paraId="4BAA2A5E" w14:textId="16E7B9AC" w:rsidR="00021CB3" w:rsidRPr="00347A0F" w:rsidRDefault="00021CB3" w:rsidP="00162DD2">
                  <w:pPr>
                    <w:pStyle w:val="TableBodyLeft"/>
                    <w:rPr>
                      <w:rFonts w:ascii="Tahoma" w:hAnsi="Tahoma" w:cs="Tahoma"/>
                      <w:color w:val="FF0000"/>
                      <w:szCs w:val="20"/>
                    </w:rPr>
                  </w:pPr>
                  <w:r w:rsidRPr="00021CB3">
                    <w:t> </w:t>
                  </w:r>
                </w:p>
              </w:tc>
            </w:tr>
            <w:tr w:rsidR="00021CB3" w:rsidRPr="00A57762" w14:paraId="7778ECFB" w14:textId="77777777" w:rsidTr="00A85EDA">
              <w:tc>
                <w:tcPr>
                  <w:tcW w:w="2703" w:type="dxa"/>
                  <w:noWrap/>
                  <w:vAlign w:val="center"/>
                  <w:hideMark/>
                </w:tcPr>
                <w:p w14:paraId="52D34B6D" w14:textId="0E2E9C86" w:rsidR="00021CB3" w:rsidRPr="00347A0F" w:rsidRDefault="00021CB3" w:rsidP="00162DD2">
                  <w:pPr>
                    <w:pStyle w:val="TableBodyLeft"/>
                    <w:rPr>
                      <w:color w:val="FF0000"/>
                    </w:rPr>
                  </w:pPr>
                  <w:r w:rsidRPr="00347A0F">
                    <w:t>Employee expenses</w:t>
                  </w:r>
                </w:p>
              </w:tc>
              <w:tc>
                <w:tcPr>
                  <w:tcW w:w="1337" w:type="dxa"/>
                  <w:noWrap/>
                  <w:vAlign w:val="center"/>
                  <w:hideMark/>
                </w:tcPr>
                <w:p w14:paraId="0F017BED" w14:textId="46339331" w:rsidR="00021CB3" w:rsidRPr="00347A0F" w:rsidRDefault="00021CB3" w:rsidP="00162DD2">
                  <w:pPr>
                    <w:pStyle w:val="TableBodyLeft"/>
                    <w:rPr>
                      <w:rFonts w:ascii="Tahoma" w:hAnsi="Tahoma" w:cs="Tahoma"/>
                      <w:color w:val="auto"/>
                      <w:szCs w:val="20"/>
                    </w:rPr>
                  </w:pPr>
                  <w:r w:rsidRPr="00021CB3">
                    <w:t>$970.4</w:t>
                  </w:r>
                </w:p>
              </w:tc>
              <w:tc>
                <w:tcPr>
                  <w:tcW w:w="1198" w:type="dxa"/>
                  <w:noWrap/>
                  <w:vAlign w:val="center"/>
                  <w:hideMark/>
                </w:tcPr>
                <w:p w14:paraId="46FBF915" w14:textId="50B81263" w:rsidR="00021CB3" w:rsidRPr="00347A0F" w:rsidRDefault="00021CB3" w:rsidP="00162DD2">
                  <w:pPr>
                    <w:pStyle w:val="TableBodyLeft"/>
                    <w:rPr>
                      <w:rFonts w:ascii="Tahoma" w:hAnsi="Tahoma" w:cs="Tahoma"/>
                      <w:color w:val="auto"/>
                      <w:szCs w:val="20"/>
                    </w:rPr>
                  </w:pPr>
                  <w:r w:rsidRPr="00021CB3">
                    <w:t>$967.3</w:t>
                  </w:r>
                </w:p>
              </w:tc>
              <w:tc>
                <w:tcPr>
                  <w:tcW w:w="1478" w:type="dxa"/>
                  <w:noWrap/>
                  <w:vAlign w:val="center"/>
                </w:tcPr>
                <w:p w14:paraId="4B8F6721" w14:textId="43D0A7D6" w:rsidR="00021CB3" w:rsidRPr="00347A0F" w:rsidRDefault="00021CB3" w:rsidP="00162DD2">
                  <w:pPr>
                    <w:pStyle w:val="TableBodyLeft"/>
                    <w:rPr>
                      <w:rFonts w:ascii="Tahoma" w:hAnsi="Tahoma" w:cs="Tahoma"/>
                      <w:szCs w:val="20"/>
                    </w:rPr>
                  </w:pPr>
                  <w:r w:rsidRPr="00021CB3">
                    <w:t>-$3.1</w:t>
                  </w:r>
                </w:p>
              </w:tc>
              <w:tc>
                <w:tcPr>
                  <w:tcW w:w="1188" w:type="dxa"/>
                  <w:vAlign w:val="center"/>
                </w:tcPr>
                <w:p w14:paraId="57744849" w14:textId="0801A8FA" w:rsidR="00021CB3" w:rsidRPr="00347A0F" w:rsidRDefault="00021CB3" w:rsidP="00162DD2">
                  <w:pPr>
                    <w:pStyle w:val="TableBodyLeft"/>
                    <w:rPr>
                      <w:rFonts w:ascii="Tahoma" w:hAnsi="Tahoma" w:cs="Tahoma"/>
                      <w:color w:val="FF0000"/>
                      <w:szCs w:val="20"/>
                    </w:rPr>
                  </w:pPr>
                  <w:r w:rsidRPr="00021CB3">
                    <w:t>$1,091.5</w:t>
                  </w:r>
                </w:p>
              </w:tc>
              <w:tc>
                <w:tcPr>
                  <w:tcW w:w="1061" w:type="dxa"/>
                  <w:vAlign w:val="center"/>
                </w:tcPr>
                <w:p w14:paraId="2305F68E" w14:textId="4A860C66" w:rsidR="00021CB3" w:rsidRPr="00355CEC" w:rsidRDefault="00021CB3" w:rsidP="00162DD2">
                  <w:pPr>
                    <w:pStyle w:val="TableBodyLeft"/>
                    <w:rPr>
                      <w:rFonts w:ascii="Tahoma" w:hAnsi="Tahoma" w:cs="Tahoma"/>
                      <w:szCs w:val="20"/>
                    </w:rPr>
                  </w:pPr>
                  <w:r w:rsidRPr="00355CEC">
                    <w:t>$124.2</w:t>
                  </w:r>
                </w:p>
              </w:tc>
              <w:tc>
                <w:tcPr>
                  <w:tcW w:w="1179" w:type="dxa"/>
                  <w:noWrap/>
                  <w:vAlign w:val="center"/>
                </w:tcPr>
                <w:p w14:paraId="36D07DDA" w14:textId="114F54B1" w:rsidR="00021CB3" w:rsidRPr="00347A0F" w:rsidRDefault="00021CB3" w:rsidP="00162DD2">
                  <w:pPr>
                    <w:pStyle w:val="TableBodyLeft"/>
                    <w:rPr>
                      <w:rFonts w:ascii="Tahoma" w:hAnsi="Tahoma" w:cs="Tahoma"/>
                      <w:color w:val="FF0000"/>
                      <w:szCs w:val="20"/>
                    </w:rPr>
                  </w:pPr>
                  <w:r w:rsidRPr="00021CB3">
                    <w:t>5.1%</w:t>
                  </w:r>
                </w:p>
              </w:tc>
            </w:tr>
            <w:tr w:rsidR="00021CB3" w:rsidRPr="00A57762" w14:paraId="6562C1D2" w14:textId="77777777" w:rsidTr="00A85EDA">
              <w:tc>
                <w:tcPr>
                  <w:tcW w:w="2703" w:type="dxa"/>
                  <w:noWrap/>
                  <w:vAlign w:val="center"/>
                  <w:hideMark/>
                </w:tcPr>
                <w:p w14:paraId="752862C0" w14:textId="46CB6D89" w:rsidR="00021CB3" w:rsidRPr="00347A0F" w:rsidRDefault="00021CB3" w:rsidP="00162DD2">
                  <w:pPr>
                    <w:pStyle w:val="TableBodyLeft"/>
                    <w:rPr>
                      <w:color w:val="FF0000"/>
                    </w:rPr>
                  </w:pPr>
                  <w:r w:rsidRPr="00347A0F">
                    <w:t>Management fees</w:t>
                  </w:r>
                </w:p>
              </w:tc>
              <w:tc>
                <w:tcPr>
                  <w:tcW w:w="1337" w:type="dxa"/>
                  <w:noWrap/>
                  <w:vAlign w:val="center"/>
                  <w:hideMark/>
                </w:tcPr>
                <w:p w14:paraId="29614C79" w14:textId="20807DB5" w:rsidR="00021CB3" w:rsidRPr="00347A0F" w:rsidRDefault="00021CB3" w:rsidP="00162DD2">
                  <w:pPr>
                    <w:pStyle w:val="TableBodyLeft"/>
                    <w:rPr>
                      <w:rFonts w:ascii="Tahoma" w:hAnsi="Tahoma" w:cs="Tahoma"/>
                      <w:color w:val="auto"/>
                      <w:szCs w:val="20"/>
                    </w:rPr>
                  </w:pPr>
                  <w:r w:rsidRPr="00021CB3">
                    <w:t>$603.5</w:t>
                  </w:r>
                </w:p>
              </w:tc>
              <w:tc>
                <w:tcPr>
                  <w:tcW w:w="1198" w:type="dxa"/>
                  <w:noWrap/>
                  <w:vAlign w:val="center"/>
                  <w:hideMark/>
                </w:tcPr>
                <w:p w14:paraId="14BF8704" w14:textId="07D6606B" w:rsidR="00021CB3" w:rsidRPr="00347A0F" w:rsidRDefault="00021CB3" w:rsidP="00162DD2">
                  <w:pPr>
                    <w:pStyle w:val="TableBodyLeft"/>
                    <w:rPr>
                      <w:rFonts w:ascii="Tahoma" w:hAnsi="Tahoma" w:cs="Tahoma"/>
                      <w:color w:val="auto"/>
                      <w:szCs w:val="20"/>
                    </w:rPr>
                  </w:pPr>
                  <w:r w:rsidRPr="00021CB3">
                    <w:t>$570.4</w:t>
                  </w:r>
                </w:p>
              </w:tc>
              <w:tc>
                <w:tcPr>
                  <w:tcW w:w="1478" w:type="dxa"/>
                  <w:noWrap/>
                  <w:vAlign w:val="center"/>
                </w:tcPr>
                <w:p w14:paraId="12AB5BC1" w14:textId="438460F0" w:rsidR="00021CB3" w:rsidRPr="00347A0F" w:rsidRDefault="00021CB3" w:rsidP="00162DD2">
                  <w:pPr>
                    <w:pStyle w:val="TableBodyLeft"/>
                    <w:rPr>
                      <w:rFonts w:ascii="Tahoma" w:hAnsi="Tahoma" w:cs="Tahoma"/>
                      <w:szCs w:val="20"/>
                    </w:rPr>
                  </w:pPr>
                  <w:r w:rsidRPr="00021CB3">
                    <w:t>-$33.1</w:t>
                  </w:r>
                </w:p>
              </w:tc>
              <w:tc>
                <w:tcPr>
                  <w:tcW w:w="1188" w:type="dxa"/>
                  <w:vAlign w:val="center"/>
                </w:tcPr>
                <w:p w14:paraId="52EBB089" w14:textId="17127D11" w:rsidR="00021CB3" w:rsidRPr="00347A0F" w:rsidRDefault="00021CB3" w:rsidP="00162DD2">
                  <w:pPr>
                    <w:pStyle w:val="TableBodyLeft"/>
                    <w:rPr>
                      <w:rFonts w:ascii="Tahoma" w:hAnsi="Tahoma" w:cs="Tahoma"/>
                      <w:color w:val="FF0000"/>
                      <w:szCs w:val="20"/>
                    </w:rPr>
                  </w:pPr>
                  <w:r w:rsidRPr="00021CB3">
                    <w:t>$606.0</w:t>
                  </w:r>
                </w:p>
              </w:tc>
              <w:tc>
                <w:tcPr>
                  <w:tcW w:w="1061" w:type="dxa"/>
                  <w:vAlign w:val="center"/>
                </w:tcPr>
                <w:p w14:paraId="36E0652A" w14:textId="38C2ECC1" w:rsidR="00021CB3" w:rsidRPr="00355CEC" w:rsidRDefault="00021CB3" w:rsidP="00162DD2">
                  <w:pPr>
                    <w:pStyle w:val="TableBodyLeft"/>
                    <w:rPr>
                      <w:rFonts w:ascii="Tahoma" w:hAnsi="Tahoma" w:cs="Tahoma"/>
                      <w:szCs w:val="20"/>
                    </w:rPr>
                  </w:pPr>
                  <w:r w:rsidRPr="00355CEC">
                    <w:t>$35.6</w:t>
                  </w:r>
                </w:p>
              </w:tc>
              <w:tc>
                <w:tcPr>
                  <w:tcW w:w="1179" w:type="dxa"/>
                  <w:noWrap/>
                  <w:vAlign w:val="center"/>
                </w:tcPr>
                <w:p w14:paraId="5995DD97" w14:textId="3B9DEB66" w:rsidR="00021CB3" w:rsidRPr="00347A0F" w:rsidRDefault="00021CB3" w:rsidP="00162DD2">
                  <w:pPr>
                    <w:pStyle w:val="TableBodyLeft"/>
                    <w:rPr>
                      <w:rFonts w:ascii="Tahoma" w:hAnsi="Tahoma" w:cs="Tahoma"/>
                      <w:color w:val="FF0000"/>
                      <w:szCs w:val="20"/>
                    </w:rPr>
                  </w:pPr>
                  <w:r w:rsidRPr="00021CB3">
                    <w:t>2.8%</w:t>
                  </w:r>
                </w:p>
              </w:tc>
            </w:tr>
            <w:tr w:rsidR="00021CB3" w:rsidRPr="00A57762" w14:paraId="2A5C0051" w14:textId="77777777" w:rsidTr="00A85EDA">
              <w:tc>
                <w:tcPr>
                  <w:tcW w:w="2703" w:type="dxa"/>
                  <w:noWrap/>
                  <w:vAlign w:val="center"/>
                  <w:hideMark/>
                </w:tcPr>
                <w:p w14:paraId="18B27892" w14:textId="021B6D03" w:rsidR="00021CB3" w:rsidRPr="00347A0F" w:rsidRDefault="00021CB3" w:rsidP="00162DD2">
                  <w:pPr>
                    <w:pStyle w:val="TableBodyLeft"/>
                    <w:rPr>
                      <w:color w:val="FF0000"/>
                    </w:rPr>
                  </w:pPr>
                  <w:r w:rsidRPr="00347A0F">
                    <w:t>Other</w:t>
                  </w:r>
                </w:p>
              </w:tc>
              <w:tc>
                <w:tcPr>
                  <w:tcW w:w="1337" w:type="dxa"/>
                  <w:noWrap/>
                  <w:vAlign w:val="center"/>
                  <w:hideMark/>
                </w:tcPr>
                <w:p w14:paraId="11C8465E" w14:textId="58BFA497" w:rsidR="00021CB3" w:rsidRPr="00347A0F" w:rsidRDefault="00021CB3" w:rsidP="00162DD2">
                  <w:pPr>
                    <w:pStyle w:val="TableBodyLeft"/>
                    <w:rPr>
                      <w:rFonts w:ascii="Tahoma" w:hAnsi="Tahoma" w:cs="Tahoma"/>
                      <w:color w:val="auto"/>
                      <w:szCs w:val="20"/>
                    </w:rPr>
                  </w:pPr>
                  <w:r w:rsidRPr="00021CB3">
                    <w:t>$662.4</w:t>
                  </w:r>
                </w:p>
              </w:tc>
              <w:tc>
                <w:tcPr>
                  <w:tcW w:w="1198" w:type="dxa"/>
                  <w:noWrap/>
                  <w:vAlign w:val="center"/>
                  <w:hideMark/>
                </w:tcPr>
                <w:p w14:paraId="4B404902" w14:textId="448CB37D" w:rsidR="00021CB3" w:rsidRPr="00347A0F" w:rsidRDefault="00021CB3" w:rsidP="00162DD2">
                  <w:pPr>
                    <w:pStyle w:val="TableBodyLeft"/>
                    <w:rPr>
                      <w:rFonts w:ascii="Tahoma" w:hAnsi="Tahoma" w:cs="Tahoma"/>
                      <w:color w:val="auto"/>
                      <w:szCs w:val="20"/>
                    </w:rPr>
                  </w:pPr>
                  <w:r w:rsidRPr="00021CB3">
                    <w:t>$713.2</w:t>
                  </w:r>
                </w:p>
              </w:tc>
              <w:tc>
                <w:tcPr>
                  <w:tcW w:w="1478" w:type="dxa"/>
                  <w:noWrap/>
                  <w:vAlign w:val="center"/>
                </w:tcPr>
                <w:p w14:paraId="7C3DA8CA" w14:textId="63982894" w:rsidR="00021CB3" w:rsidRPr="00347A0F" w:rsidRDefault="00021CB3" w:rsidP="00162DD2">
                  <w:pPr>
                    <w:pStyle w:val="TableBodyLeft"/>
                    <w:rPr>
                      <w:rFonts w:ascii="Tahoma" w:hAnsi="Tahoma" w:cs="Tahoma"/>
                      <w:color w:val="auto"/>
                      <w:szCs w:val="20"/>
                    </w:rPr>
                  </w:pPr>
                  <w:r w:rsidRPr="00021CB3">
                    <w:t>$50.8</w:t>
                  </w:r>
                </w:p>
              </w:tc>
              <w:tc>
                <w:tcPr>
                  <w:tcW w:w="1188" w:type="dxa"/>
                  <w:vAlign w:val="center"/>
                </w:tcPr>
                <w:p w14:paraId="64815021" w14:textId="0BB8AA08" w:rsidR="00021CB3" w:rsidRPr="00347A0F" w:rsidRDefault="00021CB3" w:rsidP="00162DD2">
                  <w:pPr>
                    <w:pStyle w:val="TableBodyLeft"/>
                    <w:rPr>
                      <w:rFonts w:ascii="Tahoma" w:hAnsi="Tahoma" w:cs="Tahoma"/>
                      <w:color w:val="FF0000"/>
                      <w:szCs w:val="20"/>
                    </w:rPr>
                  </w:pPr>
                  <w:r w:rsidRPr="00021CB3">
                    <w:t>$751.3</w:t>
                  </w:r>
                </w:p>
              </w:tc>
              <w:tc>
                <w:tcPr>
                  <w:tcW w:w="1061" w:type="dxa"/>
                  <w:vAlign w:val="center"/>
                </w:tcPr>
                <w:p w14:paraId="4FEC00D7" w14:textId="6229E279" w:rsidR="00021CB3" w:rsidRPr="00347A0F" w:rsidRDefault="00021CB3" w:rsidP="00162DD2">
                  <w:pPr>
                    <w:pStyle w:val="TableBodyLeft"/>
                    <w:rPr>
                      <w:rFonts w:ascii="Tahoma" w:hAnsi="Tahoma" w:cs="Tahoma"/>
                      <w:color w:val="FF0000"/>
                      <w:szCs w:val="20"/>
                    </w:rPr>
                  </w:pPr>
                  <w:r w:rsidRPr="00021CB3">
                    <w:t>$38.1</w:t>
                  </w:r>
                </w:p>
              </w:tc>
              <w:tc>
                <w:tcPr>
                  <w:tcW w:w="1179" w:type="dxa"/>
                  <w:noWrap/>
                  <w:vAlign w:val="center"/>
                </w:tcPr>
                <w:p w14:paraId="2BE925CD" w14:textId="2FCC1258" w:rsidR="00021CB3" w:rsidRPr="00347A0F" w:rsidRDefault="00021CB3" w:rsidP="00162DD2">
                  <w:pPr>
                    <w:pStyle w:val="TableBodyLeft"/>
                    <w:rPr>
                      <w:rFonts w:ascii="Tahoma" w:hAnsi="Tahoma" w:cs="Tahoma"/>
                      <w:color w:val="FF0000"/>
                      <w:szCs w:val="20"/>
                    </w:rPr>
                  </w:pPr>
                  <w:r w:rsidRPr="00021CB3">
                    <w:t>3.5%</w:t>
                  </w:r>
                </w:p>
              </w:tc>
            </w:tr>
            <w:tr w:rsidR="00021CB3" w:rsidRPr="00A57762" w14:paraId="3D0071D3" w14:textId="77777777" w:rsidTr="00A85EDA">
              <w:tc>
                <w:tcPr>
                  <w:tcW w:w="2703" w:type="dxa"/>
                  <w:noWrap/>
                  <w:vAlign w:val="center"/>
                  <w:hideMark/>
                </w:tcPr>
                <w:p w14:paraId="2684EAE9" w14:textId="1DA00311" w:rsidR="00021CB3" w:rsidRPr="00347A0F" w:rsidRDefault="00021CB3" w:rsidP="00162DD2">
                  <w:pPr>
                    <w:pStyle w:val="TableBodyLeft"/>
                    <w:rPr>
                      <w:color w:val="FF0000"/>
                    </w:rPr>
                  </w:pPr>
                  <w:r w:rsidRPr="00347A0F">
                    <w:t>Total administration expenses</w:t>
                  </w:r>
                </w:p>
              </w:tc>
              <w:tc>
                <w:tcPr>
                  <w:tcW w:w="1337" w:type="dxa"/>
                  <w:noWrap/>
                  <w:vAlign w:val="center"/>
                  <w:hideMark/>
                </w:tcPr>
                <w:p w14:paraId="5434AB0F" w14:textId="700537A9" w:rsidR="00021CB3" w:rsidRPr="00347A0F" w:rsidRDefault="00021CB3" w:rsidP="00162DD2">
                  <w:pPr>
                    <w:pStyle w:val="TableBodyLeft"/>
                    <w:rPr>
                      <w:rFonts w:ascii="Tahoma" w:hAnsi="Tahoma" w:cs="Tahoma"/>
                      <w:color w:val="auto"/>
                      <w:szCs w:val="20"/>
                    </w:rPr>
                  </w:pPr>
                  <w:r w:rsidRPr="00021CB3">
                    <w:t>$2,236.2</w:t>
                  </w:r>
                </w:p>
              </w:tc>
              <w:tc>
                <w:tcPr>
                  <w:tcW w:w="1198" w:type="dxa"/>
                  <w:noWrap/>
                  <w:vAlign w:val="center"/>
                  <w:hideMark/>
                </w:tcPr>
                <w:p w14:paraId="0393440E" w14:textId="7E1DE073" w:rsidR="00021CB3" w:rsidRPr="00347A0F" w:rsidRDefault="00021CB3" w:rsidP="00162DD2">
                  <w:pPr>
                    <w:pStyle w:val="TableBodyLeft"/>
                    <w:rPr>
                      <w:rFonts w:ascii="Tahoma" w:hAnsi="Tahoma" w:cs="Tahoma"/>
                      <w:color w:val="auto"/>
                      <w:szCs w:val="20"/>
                    </w:rPr>
                  </w:pPr>
                  <w:r w:rsidRPr="00021CB3">
                    <w:t>$2,251.0</w:t>
                  </w:r>
                </w:p>
              </w:tc>
              <w:tc>
                <w:tcPr>
                  <w:tcW w:w="1478" w:type="dxa"/>
                  <w:noWrap/>
                  <w:vAlign w:val="center"/>
                </w:tcPr>
                <w:p w14:paraId="43A68C40" w14:textId="225DC50B" w:rsidR="00021CB3" w:rsidRPr="00347A0F" w:rsidRDefault="00021CB3" w:rsidP="00162DD2">
                  <w:pPr>
                    <w:pStyle w:val="TableBodyLeft"/>
                    <w:rPr>
                      <w:rFonts w:ascii="Tahoma" w:hAnsi="Tahoma" w:cs="Tahoma"/>
                      <w:color w:val="auto"/>
                      <w:szCs w:val="20"/>
                    </w:rPr>
                  </w:pPr>
                  <w:r w:rsidRPr="00021CB3">
                    <w:t>$14.8</w:t>
                  </w:r>
                </w:p>
              </w:tc>
              <w:tc>
                <w:tcPr>
                  <w:tcW w:w="1188" w:type="dxa"/>
                  <w:vAlign w:val="center"/>
                </w:tcPr>
                <w:p w14:paraId="675F51CF" w14:textId="44B27210" w:rsidR="00021CB3" w:rsidRPr="00347A0F" w:rsidRDefault="00021CB3" w:rsidP="00162DD2">
                  <w:pPr>
                    <w:pStyle w:val="TableBodyLeft"/>
                    <w:rPr>
                      <w:rFonts w:ascii="Tahoma" w:hAnsi="Tahoma" w:cs="Tahoma"/>
                      <w:color w:val="FF0000"/>
                      <w:szCs w:val="20"/>
                    </w:rPr>
                  </w:pPr>
                  <w:r w:rsidRPr="00021CB3">
                    <w:t>$2,448.7</w:t>
                  </w:r>
                </w:p>
              </w:tc>
              <w:tc>
                <w:tcPr>
                  <w:tcW w:w="1061" w:type="dxa"/>
                  <w:vAlign w:val="center"/>
                </w:tcPr>
                <w:p w14:paraId="4ED254E1" w14:textId="71E196B9" w:rsidR="00021CB3" w:rsidRPr="00347A0F" w:rsidRDefault="00021CB3" w:rsidP="00162DD2">
                  <w:pPr>
                    <w:pStyle w:val="TableBodyLeft"/>
                    <w:rPr>
                      <w:rFonts w:ascii="Tahoma" w:hAnsi="Tahoma" w:cs="Tahoma"/>
                      <w:color w:val="FF0000"/>
                      <w:szCs w:val="20"/>
                    </w:rPr>
                  </w:pPr>
                  <w:r w:rsidRPr="00021CB3">
                    <w:t>$197.7</w:t>
                  </w:r>
                </w:p>
              </w:tc>
              <w:tc>
                <w:tcPr>
                  <w:tcW w:w="1179" w:type="dxa"/>
                  <w:noWrap/>
                  <w:vAlign w:val="center"/>
                </w:tcPr>
                <w:p w14:paraId="760F1E0B" w14:textId="651ABECD" w:rsidR="00021CB3" w:rsidRPr="00347A0F" w:rsidRDefault="00021CB3" w:rsidP="00162DD2">
                  <w:pPr>
                    <w:pStyle w:val="TableBodyLeft"/>
                    <w:rPr>
                      <w:rFonts w:ascii="Tahoma" w:hAnsi="Tahoma" w:cs="Tahoma"/>
                      <w:color w:val="FF0000"/>
                      <w:szCs w:val="20"/>
                    </w:rPr>
                  </w:pPr>
                  <w:r w:rsidRPr="00021CB3">
                    <w:t>11.5%</w:t>
                  </w:r>
                </w:p>
              </w:tc>
            </w:tr>
            <w:tr w:rsidR="00021CB3" w:rsidRPr="00A57762" w14:paraId="6605F658" w14:textId="77777777" w:rsidTr="00A85EDA">
              <w:tc>
                <w:tcPr>
                  <w:tcW w:w="2703" w:type="dxa"/>
                  <w:shd w:val="clear" w:color="auto" w:fill="F2F2F2" w:themeFill="background1" w:themeFillShade="F2"/>
                  <w:noWrap/>
                  <w:vAlign w:val="center"/>
                  <w:hideMark/>
                </w:tcPr>
                <w:p w14:paraId="551B7FCC" w14:textId="57167CFE" w:rsidR="00021CB3" w:rsidRPr="00347A0F" w:rsidRDefault="00021CB3" w:rsidP="00162DD2">
                  <w:pPr>
                    <w:pStyle w:val="TableBodyLeft"/>
                    <w:rPr>
                      <w:color w:val="FF0000"/>
                    </w:rPr>
                  </w:pPr>
                  <w:r w:rsidRPr="00347A0F">
                    <w:t>Financing</w:t>
                  </w:r>
                </w:p>
              </w:tc>
              <w:tc>
                <w:tcPr>
                  <w:tcW w:w="1337" w:type="dxa"/>
                  <w:shd w:val="clear" w:color="auto" w:fill="F2F2F2" w:themeFill="background1" w:themeFillShade="F2"/>
                  <w:noWrap/>
                  <w:vAlign w:val="center"/>
                  <w:hideMark/>
                </w:tcPr>
                <w:p w14:paraId="1B028E47" w14:textId="586D123A" w:rsidR="00021CB3" w:rsidRPr="00347A0F" w:rsidRDefault="00021CB3" w:rsidP="00162DD2">
                  <w:pPr>
                    <w:pStyle w:val="TableBodyLeft"/>
                    <w:rPr>
                      <w:rFonts w:ascii="Tahoma" w:hAnsi="Tahoma" w:cs="Tahoma"/>
                      <w:color w:val="FF0000"/>
                      <w:szCs w:val="20"/>
                    </w:rPr>
                  </w:pPr>
                  <w:r w:rsidRPr="00021CB3">
                    <w:t> </w:t>
                  </w:r>
                </w:p>
              </w:tc>
              <w:tc>
                <w:tcPr>
                  <w:tcW w:w="1198" w:type="dxa"/>
                  <w:shd w:val="clear" w:color="auto" w:fill="F2F2F2" w:themeFill="background1" w:themeFillShade="F2"/>
                  <w:noWrap/>
                  <w:vAlign w:val="center"/>
                  <w:hideMark/>
                </w:tcPr>
                <w:p w14:paraId="4C18F31D" w14:textId="6B61234B" w:rsidR="00021CB3" w:rsidRPr="00347A0F" w:rsidRDefault="00021CB3" w:rsidP="00162DD2">
                  <w:pPr>
                    <w:pStyle w:val="TableBodyLeft"/>
                    <w:rPr>
                      <w:rFonts w:ascii="Tahoma" w:hAnsi="Tahoma" w:cs="Tahoma"/>
                      <w:color w:val="FF0000"/>
                      <w:szCs w:val="20"/>
                    </w:rPr>
                  </w:pPr>
                  <w:r w:rsidRPr="00021CB3">
                    <w:t> </w:t>
                  </w:r>
                </w:p>
              </w:tc>
              <w:tc>
                <w:tcPr>
                  <w:tcW w:w="1478" w:type="dxa"/>
                  <w:shd w:val="clear" w:color="auto" w:fill="F2F2F2" w:themeFill="background1" w:themeFillShade="F2"/>
                  <w:noWrap/>
                  <w:vAlign w:val="center"/>
                </w:tcPr>
                <w:p w14:paraId="743377A6" w14:textId="0893E77D" w:rsidR="00021CB3" w:rsidRPr="00347A0F" w:rsidRDefault="00021CB3" w:rsidP="00162DD2">
                  <w:pPr>
                    <w:pStyle w:val="TableBodyLeft"/>
                    <w:rPr>
                      <w:rFonts w:ascii="Tahoma" w:hAnsi="Tahoma" w:cs="Tahoma"/>
                      <w:color w:val="FF0000"/>
                      <w:szCs w:val="20"/>
                    </w:rPr>
                  </w:pPr>
                  <w:r w:rsidRPr="00021CB3">
                    <w:t> </w:t>
                  </w:r>
                </w:p>
              </w:tc>
              <w:tc>
                <w:tcPr>
                  <w:tcW w:w="1188" w:type="dxa"/>
                  <w:shd w:val="clear" w:color="auto" w:fill="F2F2F2" w:themeFill="background1" w:themeFillShade="F2"/>
                  <w:vAlign w:val="center"/>
                </w:tcPr>
                <w:p w14:paraId="75820C85" w14:textId="2D2467F9" w:rsidR="00021CB3" w:rsidRPr="00347A0F" w:rsidRDefault="00021CB3" w:rsidP="00162DD2">
                  <w:pPr>
                    <w:pStyle w:val="TableBodyLeft"/>
                    <w:rPr>
                      <w:rFonts w:ascii="Tahoma" w:hAnsi="Tahoma" w:cs="Tahoma"/>
                      <w:color w:val="FF0000"/>
                      <w:szCs w:val="20"/>
                    </w:rPr>
                  </w:pPr>
                  <w:r w:rsidRPr="00021CB3">
                    <w:t> </w:t>
                  </w:r>
                </w:p>
              </w:tc>
              <w:tc>
                <w:tcPr>
                  <w:tcW w:w="1061" w:type="dxa"/>
                  <w:shd w:val="clear" w:color="auto" w:fill="F2F2F2" w:themeFill="background1" w:themeFillShade="F2"/>
                  <w:vAlign w:val="center"/>
                </w:tcPr>
                <w:p w14:paraId="192735D7" w14:textId="68B592D2" w:rsidR="00021CB3" w:rsidRPr="00347A0F" w:rsidRDefault="00021CB3" w:rsidP="00162DD2">
                  <w:pPr>
                    <w:pStyle w:val="TableBodyLeft"/>
                    <w:rPr>
                      <w:rFonts w:ascii="Tahoma" w:hAnsi="Tahoma" w:cs="Tahoma"/>
                      <w:color w:val="FF0000"/>
                      <w:szCs w:val="20"/>
                    </w:rPr>
                  </w:pPr>
                  <w:r w:rsidRPr="00021CB3">
                    <w:t> </w:t>
                  </w:r>
                </w:p>
              </w:tc>
              <w:tc>
                <w:tcPr>
                  <w:tcW w:w="1179" w:type="dxa"/>
                  <w:shd w:val="clear" w:color="auto" w:fill="F2F2F2" w:themeFill="background1" w:themeFillShade="F2"/>
                  <w:noWrap/>
                  <w:vAlign w:val="center"/>
                </w:tcPr>
                <w:p w14:paraId="104945C3" w14:textId="44403B27" w:rsidR="00021CB3" w:rsidRPr="00347A0F" w:rsidRDefault="00021CB3" w:rsidP="00162DD2">
                  <w:pPr>
                    <w:pStyle w:val="TableBodyLeft"/>
                    <w:rPr>
                      <w:rFonts w:ascii="Tahoma" w:hAnsi="Tahoma" w:cs="Tahoma"/>
                      <w:color w:val="FF0000"/>
                      <w:szCs w:val="20"/>
                    </w:rPr>
                  </w:pPr>
                  <w:r w:rsidRPr="00021CB3">
                    <w:t> </w:t>
                  </w:r>
                </w:p>
              </w:tc>
            </w:tr>
            <w:tr w:rsidR="00021CB3" w:rsidRPr="00A57762" w14:paraId="2BF4F13E" w14:textId="77777777" w:rsidTr="00A85EDA">
              <w:tc>
                <w:tcPr>
                  <w:tcW w:w="2703" w:type="dxa"/>
                  <w:noWrap/>
                  <w:vAlign w:val="center"/>
                  <w:hideMark/>
                </w:tcPr>
                <w:p w14:paraId="0DC88A21" w14:textId="0D8B6D96" w:rsidR="00021CB3" w:rsidRPr="00347A0F" w:rsidRDefault="00021CB3" w:rsidP="00162DD2">
                  <w:pPr>
                    <w:pStyle w:val="TableBodyLeft"/>
                    <w:rPr>
                      <w:color w:val="FF0000"/>
                    </w:rPr>
                  </w:pPr>
                  <w:r w:rsidRPr="00347A0F">
                    <w:t>Depreciation</w:t>
                  </w:r>
                </w:p>
              </w:tc>
              <w:tc>
                <w:tcPr>
                  <w:tcW w:w="1337" w:type="dxa"/>
                  <w:noWrap/>
                  <w:vAlign w:val="center"/>
                  <w:hideMark/>
                </w:tcPr>
                <w:p w14:paraId="6167C6A3" w14:textId="40690291" w:rsidR="00021CB3" w:rsidRPr="00347A0F" w:rsidRDefault="00021CB3" w:rsidP="00162DD2">
                  <w:pPr>
                    <w:pStyle w:val="TableBodyLeft"/>
                    <w:rPr>
                      <w:rFonts w:ascii="Tahoma" w:hAnsi="Tahoma" w:cs="Tahoma"/>
                      <w:color w:val="auto"/>
                      <w:szCs w:val="20"/>
                    </w:rPr>
                  </w:pPr>
                  <w:r w:rsidRPr="00021CB3">
                    <w:t>$942.9</w:t>
                  </w:r>
                </w:p>
              </w:tc>
              <w:tc>
                <w:tcPr>
                  <w:tcW w:w="1198" w:type="dxa"/>
                  <w:noWrap/>
                  <w:vAlign w:val="center"/>
                  <w:hideMark/>
                </w:tcPr>
                <w:p w14:paraId="653C5353" w14:textId="31B15750" w:rsidR="00021CB3" w:rsidRPr="00347A0F" w:rsidRDefault="00021CB3" w:rsidP="00162DD2">
                  <w:pPr>
                    <w:pStyle w:val="TableBodyLeft"/>
                    <w:rPr>
                      <w:rFonts w:ascii="Tahoma" w:hAnsi="Tahoma" w:cs="Tahoma"/>
                      <w:color w:val="auto"/>
                      <w:szCs w:val="20"/>
                    </w:rPr>
                  </w:pPr>
                  <w:r w:rsidRPr="00021CB3">
                    <w:t>$1,067.0</w:t>
                  </w:r>
                </w:p>
              </w:tc>
              <w:tc>
                <w:tcPr>
                  <w:tcW w:w="1478" w:type="dxa"/>
                  <w:noWrap/>
                  <w:vAlign w:val="center"/>
                </w:tcPr>
                <w:p w14:paraId="56557782" w14:textId="7C40CA4C" w:rsidR="00021CB3" w:rsidRPr="00347A0F" w:rsidRDefault="00021CB3" w:rsidP="00162DD2">
                  <w:pPr>
                    <w:pStyle w:val="TableBodyLeft"/>
                    <w:rPr>
                      <w:rFonts w:ascii="Tahoma" w:hAnsi="Tahoma" w:cs="Tahoma"/>
                      <w:color w:val="auto"/>
                      <w:szCs w:val="20"/>
                    </w:rPr>
                  </w:pPr>
                  <w:r w:rsidRPr="00021CB3">
                    <w:t>$124.1</w:t>
                  </w:r>
                </w:p>
              </w:tc>
              <w:tc>
                <w:tcPr>
                  <w:tcW w:w="1188" w:type="dxa"/>
                  <w:vAlign w:val="center"/>
                </w:tcPr>
                <w:p w14:paraId="27D6A6B2" w14:textId="2822B7B2" w:rsidR="00021CB3" w:rsidRPr="00347A0F" w:rsidRDefault="00021CB3" w:rsidP="00162DD2">
                  <w:pPr>
                    <w:pStyle w:val="TableBodyLeft"/>
                    <w:rPr>
                      <w:rFonts w:ascii="Tahoma" w:hAnsi="Tahoma" w:cs="Tahoma"/>
                      <w:color w:val="FF0000"/>
                      <w:szCs w:val="20"/>
                    </w:rPr>
                  </w:pPr>
                  <w:r w:rsidRPr="00021CB3">
                    <w:t>$1,267.3</w:t>
                  </w:r>
                </w:p>
              </w:tc>
              <w:tc>
                <w:tcPr>
                  <w:tcW w:w="1061" w:type="dxa"/>
                  <w:vAlign w:val="center"/>
                </w:tcPr>
                <w:p w14:paraId="70C5C6CA" w14:textId="011EC1AC" w:rsidR="00021CB3" w:rsidRPr="00347A0F" w:rsidRDefault="00021CB3" w:rsidP="00162DD2">
                  <w:pPr>
                    <w:pStyle w:val="TableBodyLeft"/>
                    <w:rPr>
                      <w:rFonts w:ascii="Tahoma" w:hAnsi="Tahoma" w:cs="Tahoma"/>
                      <w:color w:val="FF0000"/>
                      <w:szCs w:val="20"/>
                    </w:rPr>
                  </w:pPr>
                  <w:r w:rsidRPr="00021CB3">
                    <w:t>$200.3</w:t>
                  </w:r>
                </w:p>
              </w:tc>
              <w:tc>
                <w:tcPr>
                  <w:tcW w:w="1179" w:type="dxa"/>
                  <w:noWrap/>
                  <w:vAlign w:val="center"/>
                </w:tcPr>
                <w:p w14:paraId="6E682233" w14:textId="42DE0BE0" w:rsidR="00021CB3" w:rsidRPr="00347A0F" w:rsidRDefault="00021CB3" w:rsidP="00162DD2">
                  <w:pPr>
                    <w:pStyle w:val="TableBodyLeft"/>
                    <w:rPr>
                      <w:rFonts w:ascii="Tahoma" w:hAnsi="Tahoma" w:cs="Tahoma"/>
                      <w:color w:val="FF0000"/>
                      <w:szCs w:val="20"/>
                    </w:rPr>
                  </w:pPr>
                  <w:r w:rsidRPr="00021CB3">
                    <w:t>6.0%</w:t>
                  </w:r>
                </w:p>
              </w:tc>
            </w:tr>
            <w:tr w:rsidR="00021CB3" w:rsidRPr="00A57762" w14:paraId="3F32FF90" w14:textId="77777777" w:rsidTr="00A85EDA">
              <w:tc>
                <w:tcPr>
                  <w:tcW w:w="2703" w:type="dxa"/>
                  <w:noWrap/>
                  <w:vAlign w:val="center"/>
                  <w:hideMark/>
                </w:tcPr>
                <w:p w14:paraId="6ED7B4F5" w14:textId="12B5FF7F" w:rsidR="00021CB3" w:rsidRPr="00347A0F" w:rsidRDefault="00021CB3" w:rsidP="00162DD2">
                  <w:pPr>
                    <w:pStyle w:val="TableBodyLeft"/>
                    <w:rPr>
                      <w:color w:val="FF0000"/>
                    </w:rPr>
                  </w:pPr>
                  <w:r w:rsidRPr="00347A0F">
                    <w:t>Amortisation</w:t>
                  </w:r>
                </w:p>
              </w:tc>
              <w:tc>
                <w:tcPr>
                  <w:tcW w:w="1337" w:type="dxa"/>
                  <w:noWrap/>
                  <w:vAlign w:val="center"/>
                  <w:hideMark/>
                </w:tcPr>
                <w:p w14:paraId="6446083F" w14:textId="04226C58" w:rsidR="00021CB3" w:rsidRPr="00347A0F" w:rsidRDefault="00021CB3" w:rsidP="00162DD2">
                  <w:pPr>
                    <w:pStyle w:val="TableBodyLeft"/>
                    <w:rPr>
                      <w:rFonts w:ascii="Tahoma" w:hAnsi="Tahoma" w:cs="Tahoma"/>
                      <w:color w:val="auto"/>
                      <w:szCs w:val="20"/>
                    </w:rPr>
                  </w:pPr>
                  <w:r w:rsidRPr="00021CB3">
                    <w:t>$26.0</w:t>
                  </w:r>
                </w:p>
              </w:tc>
              <w:tc>
                <w:tcPr>
                  <w:tcW w:w="1198" w:type="dxa"/>
                  <w:noWrap/>
                  <w:vAlign w:val="center"/>
                  <w:hideMark/>
                </w:tcPr>
                <w:p w14:paraId="6DB752CB" w14:textId="09479B16" w:rsidR="00021CB3" w:rsidRPr="00347A0F" w:rsidRDefault="00021CB3" w:rsidP="00162DD2">
                  <w:pPr>
                    <w:pStyle w:val="TableBodyLeft"/>
                    <w:rPr>
                      <w:rFonts w:ascii="Tahoma" w:hAnsi="Tahoma" w:cs="Tahoma"/>
                      <w:color w:val="auto"/>
                      <w:szCs w:val="20"/>
                    </w:rPr>
                  </w:pPr>
                  <w:r w:rsidRPr="00021CB3">
                    <w:t>$52.6</w:t>
                  </w:r>
                </w:p>
              </w:tc>
              <w:tc>
                <w:tcPr>
                  <w:tcW w:w="1478" w:type="dxa"/>
                  <w:noWrap/>
                  <w:vAlign w:val="center"/>
                </w:tcPr>
                <w:p w14:paraId="2CF023E4" w14:textId="1E78405A" w:rsidR="00021CB3" w:rsidRPr="00347A0F" w:rsidRDefault="00021CB3" w:rsidP="00162DD2">
                  <w:pPr>
                    <w:pStyle w:val="TableBodyLeft"/>
                    <w:rPr>
                      <w:rFonts w:ascii="Tahoma" w:hAnsi="Tahoma" w:cs="Tahoma"/>
                      <w:color w:val="auto"/>
                      <w:szCs w:val="20"/>
                    </w:rPr>
                  </w:pPr>
                  <w:r w:rsidRPr="00021CB3">
                    <w:t>$26.6</w:t>
                  </w:r>
                </w:p>
              </w:tc>
              <w:tc>
                <w:tcPr>
                  <w:tcW w:w="1188" w:type="dxa"/>
                  <w:vAlign w:val="center"/>
                </w:tcPr>
                <w:p w14:paraId="139DBC45" w14:textId="4A4A1AB1" w:rsidR="00021CB3" w:rsidRPr="00347A0F" w:rsidRDefault="00021CB3" w:rsidP="00162DD2">
                  <w:pPr>
                    <w:pStyle w:val="TableBodyLeft"/>
                    <w:rPr>
                      <w:rFonts w:ascii="Tahoma" w:hAnsi="Tahoma" w:cs="Tahoma"/>
                      <w:color w:val="FF0000"/>
                      <w:szCs w:val="20"/>
                    </w:rPr>
                  </w:pPr>
                  <w:r w:rsidRPr="00021CB3">
                    <w:t>$58.4</w:t>
                  </w:r>
                </w:p>
              </w:tc>
              <w:tc>
                <w:tcPr>
                  <w:tcW w:w="1061" w:type="dxa"/>
                  <w:vAlign w:val="center"/>
                </w:tcPr>
                <w:p w14:paraId="254C5FC3" w14:textId="3F204AD6" w:rsidR="00021CB3" w:rsidRPr="00347A0F" w:rsidRDefault="00021CB3" w:rsidP="00162DD2">
                  <w:pPr>
                    <w:pStyle w:val="TableBodyLeft"/>
                    <w:rPr>
                      <w:rFonts w:ascii="Tahoma" w:hAnsi="Tahoma" w:cs="Tahoma"/>
                      <w:color w:val="FF0000"/>
                      <w:szCs w:val="20"/>
                    </w:rPr>
                  </w:pPr>
                  <w:r w:rsidRPr="00021CB3">
                    <w:t>$5.8</w:t>
                  </w:r>
                </w:p>
              </w:tc>
              <w:tc>
                <w:tcPr>
                  <w:tcW w:w="1179" w:type="dxa"/>
                  <w:noWrap/>
                  <w:vAlign w:val="center"/>
                </w:tcPr>
                <w:p w14:paraId="7E027442" w14:textId="446F067D" w:rsidR="00021CB3" w:rsidRPr="00347A0F" w:rsidRDefault="00021CB3" w:rsidP="00162DD2">
                  <w:pPr>
                    <w:pStyle w:val="TableBodyLeft"/>
                    <w:rPr>
                      <w:rFonts w:ascii="Tahoma" w:hAnsi="Tahoma" w:cs="Tahoma"/>
                      <w:color w:val="FF0000"/>
                      <w:szCs w:val="20"/>
                    </w:rPr>
                  </w:pPr>
                  <w:r w:rsidRPr="00021CB3">
                    <w:t>0.3%</w:t>
                  </w:r>
                </w:p>
              </w:tc>
            </w:tr>
            <w:tr w:rsidR="00021CB3" w:rsidRPr="00A57762" w14:paraId="344C7EAE" w14:textId="77777777" w:rsidTr="00A85EDA">
              <w:tc>
                <w:tcPr>
                  <w:tcW w:w="2703" w:type="dxa"/>
                  <w:noWrap/>
                  <w:vAlign w:val="center"/>
                  <w:hideMark/>
                </w:tcPr>
                <w:p w14:paraId="22830D42" w14:textId="7AC93C60" w:rsidR="00021CB3" w:rsidRPr="00347A0F" w:rsidRDefault="00021CB3" w:rsidP="00162DD2">
                  <w:pPr>
                    <w:pStyle w:val="TableBodyLeft"/>
                    <w:rPr>
                      <w:color w:val="FF0000"/>
                    </w:rPr>
                  </w:pPr>
                  <w:r w:rsidRPr="00347A0F">
                    <w:t>Interest</w:t>
                  </w:r>
                </w:p>
              </w:tc>
              <w:tc>
                <w:tcPr>
                  <w:tcW w:w="1337" w:type="dxa"/>
                  <w:noWrap/>
                  <w:vAlign w:val="center"/>
                  <w:hideMark/>
                </w:tcPr>
                <w:p w14:paraId="18A05D91" w14:textId="51168DA1" w:rsidR="00021CB3" w:rsidRPr="00347A0F" w:rsidRDefault="00021CB3" w:rsidP="00162DD2">
                  <w:pPr>
                    <w:pStyle w:val="TableBodyLeft"/>
                    <w:rPr>
                      <w:rFonts w:ascii="Tahoma" w:hAnsi="Tahoma" w:cs="Tahoma"/>
                      <w:color w:val="auto"/>
                      <w:szCs w:val="20"/>
                    </w:rPr>
                  </w:pPr>
                  <w:r w:rsidRPr="00021CB3">
                    <w:t>$186.7</w:t>
                  </w:r>
                </w:p>
              </w:tc>
              <w:tc>
                <w:tcPr>
                  <w:tcW w:w="1198" w:type="dxa"/>
                  <w:noWrap/>
                  <w:vAlign w:val="center"/>
                  <w:hideMark/>
                </w:tcPr>
                <w:p w14:paraId="5B324D2E" w14:textId="7A99D65B" w:rsidR="00021CB3" w:rsidRPr="00347A0F" w:rsidRDefault="00021CB3" w:rsidP="00162DD2">
                  <w:pPr>
                    <w:pStyle w:val="TableBodyLeft"/>
                    <w:rPr>
                      <w:rFonts w:ascii="Tahoma" w:hAnsi="Tahoma" w:cs="Tahoma"/>
                      <w:color w:val="auto"/>
                      <w:szCs w:val="20"/>
                    </w:rPr>
                  </w:pPr>
                  <w:r w:rsidRPr="00021CB3">
                    <w:t>$205.7</w:t>
                  </w:r>
                </w:p>
              </w:tc>
              <w:tc>
                <w:tcPr>
                  <w:tcW w:w="1478" w:type="dxa"/>
                  <w:noWrap/>
                  <w:vAlign w:val="center"/>
                </w:tcPr>
                <w:p w14:paraId="33C7BED2" w14:textId="6414033F" w:rsidR="00021CB3" w:rsidRPr="00347A0F" w:rsidRDefault="00021CB3" w:rsidP="00162DD2">
                  <w:pPr>
                    <w:pStyle w:val="TableBodyLeft"/>
                    <w:rPr>
                      <w:rFonts w:ascii="Tahoma" w:hAnsi="Tahoma" w:cs="Tahoma"/>
                      <w:color w:val="auto"/>
                      <w:szCs w:val="20"/>
                    </w:rPr>
                  </w:pPr>
                  <w:r w:rsidRPr="00021CB3">
                    <w:t>$19.0</w:t>
                  </w:r>
                </w:p>
              </w:tc>
              <w:tc>
                <w:tcPr>
                  <w:tcW w:w="1188" w:type="dxa"/>
                  <w:vAlign w:val="center"/>
                </w:tcPr>
                <w:p w14:paraId="10F0415A" w14:textId="5944A191" w:rsidR="00021CB3" w:rsidRPr="00347A0F" w:rsidRDefault="00021CB3" w:rsidP="00162DD2">
                  <w:pPr>
                    <w:pStyle w:val="TableBodyLeft"/>
                    <w:rPr>
                      <w:rFonts w:ascii="Tahoma" w:hAnsi="Tahoma" w:cs="Tahoma"/>
                      <w:color w:val="FF0000"/>
                      <w:szCs w:val="20"/>
                    </w:rPr>
                  </w:pPr>
                  <w:r w:rsidRPr="00021CB3">
                    <w:t>$323.6</w:t>
                  </w:r>
                </w:p>
              </w:tc>
              <w:tc>
                <w:tcPr>
                  <w:tcW w:w="1061" w:type="dxa"/>
                  <w:vAlign w:val="center"/>
                </w:tcPr>
                <w:p w14:paraId="6C07E2F9" w14:textId="7C0E281A" w:rsidR="00021CB3" w:rsidRPr="00347A0F" w:rsidRDefault="00021CB3" w:rsidP="00162DD2">
                  <w:pPr>
                    <w:pStyle w:val="TableBodyLeft"/>
                    <w:rPr>
                      <w:rFonts w:ascii="Tahoma" w:hAnsi="Tahoma" w:cs="Tahoma"/>
                      <w:color w:val="FF0000"/>
                      <w:szCs w:val="20"/>
                    </w:rPr>
                  </w:pPr>
                  <w:r w:rsidRPr="00021CB3">
                    <w:t>$117.9</w:t>
                  </w:r>
                </w:p>
              </w:tc>
              <w:tc>
                <w:tcPr>
                  <w:tcW w:w="1179" w:type="dxa"/>
                  <w:noWrap/>
                  <w:vAlign w:val="center"/>
                </w:tcPr>
                <w:p w14:paraId="059B5D07" w14:textId="22D5A31C" w:rsidR="00021CB3" w:rsidRPr="00347A0F" w:rsidRDefault="00021CB3" w:rsidP="00162DD2">
                  <w:pPr>
                    <w:pStyle w:val="TableBodyLeft"/>
                    <w:rPr>
                      <w:rFonts w:ascii="Tahoma" w:hAnsi="Tahoma" w:cs="Tahoma"/>
                      <w:color w:val="FF0000"/>
                      <w:szCs w:val="20"/>
                    </w:rPr>
                  </w:pPr>
                  <w:r w:rsidRPr="00021CB3">
                    <w:t>1.5%</w:t>
                  </w:r>
                </w:p>
              </w:tc>
            </w:tr>
            <w:tr w:rsidR="00021CB3" w:rsidRPr="00A57762" w14:paraId="49D88B60" w14:textId="77777777" w:rsidTr="00A85EDA">
              <w:tc>
                <w:tcPr>
                  <w:tcW w:w="2703" w:type="dxa"/>
                  <w:tcBorders>
                    <w:bottom w:val="single" w:sz="4" w:space="0" w:color="auto"/>
                  </w:tcBorders>
                  <w:noWrap/>
                  <w:vAlign w:val="center"/>
                  <w:hideMark/>
                </w:tcPr>
                <w:p w14:paraId="75A4A855" w14:textId="42516064" w:rsidR="00021CB3" w:rsidRPr="00347A0F" w:rsidRDefault="00021CB3" w:rsidP="00162DD2">
                  <w:pPr>
                    <w:pStyle w:val="TableBodyLeft"/>
                    <w:rPr>
                      <w:color w:val="FF0000"/>
                    </w:rPr>
                  </w:pPr>
                  <w:r w:rsidRPr="00347A0F">
                    <w:t>Total financing expenses</w:t>
                  </w:r>
                </w:p>
              </w:tc>
              <w:tc>
                <w:tcPr>
                  <w:tcW w:w="1337" w:type="dxa"/>
                  <w:tcBorders>
                    <w:bottom w:val="single" w:sz="4" w:space="0" w:color="auto"/>
                  </w:tcBorders>
                  <w:noWrap/>
                  <w:vAlign w:val="center"/>
                  <w:hideMark/>
                </w:tcPr>
                <w:p w14:paraId="48DABDE3" w14:textId="23383405" w:rsidR="00021CB3" w:rsidRPr="00347A0F" w:rsidRDefault="00021CB3" w:rsidP="00162DD2">
                  <w:pPr>
                    <w:pStyle w:val="TableBodyLeft"/>
                    <w:rPr>
                      <w:rFonts w:ascii="Tahoma" w:hAnsi="Tahoma" w:cs="Tahoma"/>
                      <w:color w:val="auto"/>
                      <w:szCs w:val="20"/>
                    </w:rPr>
                  </w:pPr>
                  <w:r w:rsidRPr="00021CB3">
                    <w:t>$1,155.6</w:t>
                  </w:r>
                </w:p>
              </w:tc>
              <w:tc>
                <w:tcPr>
                  <w:tcW w:w="1198" w:type="dxa"/>
                  <w:tcBorders>
                    <w:bottom w:val="single" w:sz="4" w:space="0" w:color="auto"/>
                  </w:tcBorders>
                  <w:noWrap/>
                  <w:vAlign w:val="center"/>
                  <w:hideMark/>
                </w:tcPr>
                <w:p w14:paraId="0AB394CB" w14:textId="63B37A53" w:rsidR="00021CB3" w:rsidRPr="00347A0F" w:rsidRDefault="00021CB3" w:rsidP="00162DD2">
                  <w:pPr>
                    <w:pStyle w:val="TableBodyLeft"/>
                    <w:rPr>
                      <w:rFonts w:ascii="Tahoma" w:hAnsi="Tahoma" w:cs="Tahoma"/>
                      <w:color w:val="auto"/>
                      <w:szCs w:val="20"/>
                    </w:rPr>
                  </w:pPr>
                  <w:r w:rsidRPr="00021CB3">
                    <w:t>$1,325.3</w:t>
                  </w:r>
                </w:p>
              </w:tc>
              <w:tc>
                <w:tcPr>
                  <w:tcW w:w="1478" w:type="dxa"/>
                  <w:tcBorders>
                    <w:bottom w:val="single" w:sz="4" w:space="0" w:color="auto"/>
                  </w:tcBorders>
                  <w:noWrap/>
                  <w:vAlign w:val="center"/>
                </w:tcPr>
                <w:p w14:paraId="265FF5BB" w14:textId="05D5D2B0" w:rsidR="00021CB3" w:rsidRPr="00347A0F" w:rsidRDefault="00021CB3" w:rsidP="00162DD2">
                  <w:pPr>
                    <w:pStyle w:val="TableBodyLeft"/>
                    <w:rPr>
                      <w:rFonts w:ascii="Tahoma" w:hAnsi="Tahoma" w:cs="Tahoma"/>
                      <w:b/>
                      <w:color w:val="auto"/>
                      <w:szCs w:val="20"/>
                    </w:rPr>
                  </w:pPr>
                  <w:r w:rsidRPr="00021CB3">
                    <w:t>$169.7</w:t>
                  </w:r>
                </w:p>
              </w:tc>
              <w:tc>
                <w:tcPr>
                  <w:tcW w:w="1188" w:type="dxa"/>
                  <w:tcBorders>
                    <w:bottom w:val="single" w:sz="4" w:space="0" w:color="auto"/>
                  </w:tcBorders>
                  <w:vAlign w:val="center"/>
                </w:tcPr>
                <w:p w14:paraId="4A62D36F" w14:textId="63320702" w:rsidR="00021CB3" w:rsidRPr="00347A0F" w:rsidRDefault="00021CB3" w:rsidP="00162DD2">
                  <w:pPr>
                    <w:pStyle w:val="TableBodyLeft"/>
                    <w:rPr>
                      <w:rFonts w:ascii="Tahoma" w:hAnsi="Tahoma" w:cs="Tahoma"/>
                      <w:color w:val="FF0000"/>
                      <w:szCs w:val="20"/>
                    </w:rPr>
                  </w:pPr>
                  <w:r w:rsidRPr="00021CB3">
                    <w:t>$1,649.3</w:t>
                  </w:r>
                </w:p>
              </w:tc>
              <w:tc>
                <w:tcPr>
                  <w:tcW w:w="1061" w:type="dxa"/>
                  <w:tcBorders>
                    <w:bottom w:val="single" w:sz="4" w:space="0" w:color="auto"/>
                  </w:tcBorders>
                  <w:vAlign w:val="center"/>
                </w:tcPr>
                <w:p w14:paraId="4C56349F" w14:textId="6DE5CF00" w:rsidR="00021CB3" w:rsidRPr="00347A0F" w:rsidRDefault="00021CB3" w:rsidP="00162DD2">
                  <w:pPr>
                    <w:pStyle w:val="TableBodyLeft"/>
                    <w:rPr>
                      <w:rFonts w:ascii="Tahoma" w:hAnsi="Tahoma" w:cs="Tahoma"/>
                      <w:color w:val="FF0000"/>
                      <w:szCs w:val="20"/>
                    </w:rPr>
                  </w:pPr>
                  <w:r w:rsidRPr="00021CB3">
                    <w:t>$324.0</w:t>
                  </w:r>
                </w:p>
              </w:tc>
              <w:tc>
                <w:tcPr>
                  <w:tcW w:w="1179" w:type="dxa"/>
                  <w:tcBorders>
                    <w:bottom w:val="single" w:sz="4" w:space="0" w:color="auto"/>
                  </w:tcBorders>
                  <w:noWrap/>
                  <w:vAlign w:val="center"/>
                </w:tcPr>
                <w:p w14:paraId="222D95CD" w14:textId="3D950BBB" w:rsidR="00021CB3" w:rsidRPr="00347A0F" w:rsidRDefault="00021CB3" w:rsidP="00162DD2">
                  <w:pPr>
                    <w:pStyle w:val="TableBodyLeft"/>
                    <w:rPr>
                      <w:rFonts w:ascii="Tahoma" w:hAnsi="Tahoma" w:cs="Tahoma"/>
                      <w:color w:val="FF0000"/>
                      <w:szCs w:val="20"/>
                    </w:rPr>
                  </w:pPr>
                  <w:r w:rsidRPr="00021CB3">
                    <w:t>7.8%</w:t>
                  </w:r>
                </w:p>
              </w:tc>
            </w:tr>
            <w:tr w:rsidR="00021CB3" w:rsidRPr="00A57762" w14:paraId="67EA86FB" w14:textId="77777777" w:rsidTr="00A85EDA">
              <w:tc>
                <w:tcPr>
                  <w:tcW w:w="2703" w:type="dxa"/>
                  <w:tcBorders>
                    <w:top w:val="single" w:sz="4" w:space="0" w:color="auto"/>
                    <w:bottom w:val="single" w:sz="4" w:space="0" w:color="auto"/>
                  </w:tcBorders>
                  <w:shd w:val="clear" w:color="auto" w:fill="F2F2F2" w:themeFill="background1" w:themeFillShade="F2"/>
                  <w:noWrap/>
                  <w:vAlign w:val="center"/>
                </w:tcPr>
                <w:p w14:paraId="3F5F9CE9" w14:textId="563E90BE" w:rsidR="00021CB3" w:rsidRPr="00347A0F" w:rsidRDefault="00021CB3" w:rsidP="00162DD2">
                  <w:pPr>
                    <w:pStyle w:val="TableBodyLeft"/>
                  </w:pPr>
                  <w:r w:rsidRPr="00347A0F">
                    <w:t>COVID-19</w:t>
                  </w:r>
                </w:p>
              </w:tc>
              <w:tc>
                <w:tcPr>
                  <w:tcW w:w="1337" w:type="dxa"/>
                  <w:tcBorders>
                    <w:top w:val="single" w:sz="4" w:space="0" w:color="auto"/>
                    <w:bottom w:val="single" w:sz="4" w:space="0" w:color="auto"/>
                  </w:tcBorders>
                  <w:shd w:val="clear" w:color="auto" w:fill="F2F2F2" w:themeFill="background1" w:themeFillShade="F2"/>
                  <w:noWrap/>
                  <w:vAlign w:val="center"/>
                </w:tcPr>
                <w:p w14:paraId="521371C2" w14:textId="19EFCA78" w:rsidR="00021CB3" w:rsidRPr="00347A0F" w:rsidRDefault="00021CB3" w:rsidP="00162DD2">
                  <w:pPr>
                    <w:pStyle w:val="TableBodyLeft"/>
                    <w:rPr>
                      <w:rFonts w:ascii="Tahoma" w:hAnsi="Tahoma" w:cs="Tahoma"/>
                      <w:szCs w:val="20"/>
                    </w:rPr>
                  </w:pPr>
                  <w:r w:rsidRPr="00021CB3">
                    <w:t> </w:t>
                  </w:r>
                </w:p>
              </w:tc>
              <w:tc>
                <w:tcPr>
                  <w:tcW w:w="1198" w:type="dxa"/>
                  <w:tcBorders>
                    <w:top w:val="single" w:sz="4" w:space="0" w:color="auto"/>
                    <w:bottom w:val="single" w:sz="4" w:space="0" w:color="auto"/>
                  </w:tcBorders>
                  <w:shd w:val="clear" w:color="auto" w:fill="F2F2F2" w:themeFill="background1" w:themeFillShade="F2"/>
                  <w:noWrap/>
                  <w:vAlign w:val="center"/>
                </w:tcPr>
                <w:p w14:paraId="4EFFF485" w14:textId="1F3726A7" w:rsidR="00021CB3" w:rsidRPr="00347A0F" w:rsidRDefault="00021CB3" w:rsidP="00162DD2">
                  <w:pPr>
                    <w:pStyle w:val="TableBodyLeft"/>
                    <w:rPr>
                      <w:rFonts w:ascii="Tahoma" w:hAnsi="Tahoma" w:cs="Tahoma"/>
                      <w:szCs w:val="20"/>
                    </w:rPr>
                  </w:pPr>
                  <w:r w:rsidRPr="00021CB3">
                    <w:t> </w:t>
                  </w:r>
                </w:p>
              </w:tc>
              <w:tc>
                <w:tcPr>
                  <w:tcW w:w="1478" w:type="dxa"/>
                  <w:tcBorders>
                    <w:top w:val="single" w:sz="4" w:space="0" w:color="auto"/>
                    <w:bottom w:val="single" w:sz="4" w:space="0" w:color="auto"/>
                  </w:tcBorders>
                  <w:shd w:val="clear" w:color="auto" w:fill="F2F2F2" w:themeFill="background1" w:themeFillShade="F2"/>
                  <w:noWrap/>
                  <w:vAlign w:val="center"/>
                </w:tcPr>
                <w:p w14:paraId="4C547260" w14:textId="21D28BF8" w:rsidR="00021CB3" w:rsidRPr="00347A0F" w:rsidRDefault="00021CB3" w:rsidP="00162DD2">
                  <w:pPr>
                    <w:pStyle w:val="TableBodyLeft"/>
                    <w:rPr>
                      <w:rFonts w:ascii="Tahoma" w:hAnsi="Tahoma" w:cs="Tahoma"/>
                      <w:szCs w:val="20"/>
                    </w:rPr>
                  </w:pPr>
                  <w:r w:rsidRPr="00021CB3">
                    <w:t> </w:t>
                  </w:r>
                </w:p>
              </w:tc>
              <w:tc>
                <w:tcPr>
                  <w:tcW w:w="1188" w:type="dxa"/>
                  <w:tcBorders>
                    <w:top w:val="single" w:sz="4" w:space="0" w:color="auto"/>
                    <w:bottom w:val="single" w:sz="4" w:space="0" w:color="auto"/>
                  </w:tcBorders>
                  <w:shd w:val="clear" w:color="auto" w:fill="F2F2F2" w:themeFill="background1" w:themeFillShade="F2"/>
                  <w:vAlign w:val="center"/>
                </w:tcPr>
                <w:p w14:paraId="5EB4A178" w14:textId="25505E85" w:rsidR="00021CB3" w:rsidRPr="00347A0F" w:rsidRDefault="00021CB3" w:rsidP="00162DD2">
                  <w:pPr>
                    <w:pStyle w:val="TableBodyLeft"/>
                    <w:rPr>
                      <w:rFonts w:ascii="Tahoma" w:hAnsi="Tahoma" w:cs="Tahoma"/>
                      <w:szCs w:val="20"/>
                    </w:rPr>
                  </w:pPr>
                  <w:r w:rsidRPr="00021CB3">
                    <w:t> </w:t>
                  </w:r>
                </w:p>
              </w:tc>
              <w:tc>
                <w:tcPr>
                  <w:tcW w:w="1061" w:type="dxa"/>
                  <w:tcBorders>
                    <w:top w:val="single" w:sz="4" w:space="0" w:color="auto"/>
                    <w:bottom w:val="single" w:sz="4" w:space="0" w:color="auto"/>
                  </w:tcBorders>
                  <w:shd w:val="clear" w:color="auto" w:fill="F2F2F2" w:themeFill="background1" w:themeFillShade="F2"/>
                  <w:vAlign w:val="center"/>
                </w:tcPr>
                <w:p w14:paraId="52A35534" w14:textId="1746DB5A" w:rsidR="00021CB3" w:rsidRPr="00347A0F" w:rsidRDefault="00021CB3" w:rsidP="00162DD2">
                  <w:pPr>
                    <w:pStyle w:val="TableBodyLeft"/>
                    <w:rPr>
                      <w:rFonts w:ascii="Tahoma" w:hAnsi="Tahoma" w:cs="Tahoma"/>
                      <w:szCs w:val="20"/>
                    </w:rPr>
                  </w:pPr>
                  <w:r w:rsidRPr="00021CB3">
                    <w:t> </w:t>
                  </w:r>
                </w:p>
              </w:tc>
              <w:tc>
                <w:tcPr>
                  <w:tcW w:w="1179" w:type="dxa"/>
                  <w:tcBorders>
                    <w:top w:val="single" w:sz="4" w:space="0" w:color="auto"/>
                    <w:bottom w:val="single" w:sz="4" w:space="0" w:color="auto"/>
                  </w:tcBorders>
                  <w:shd w:val="clear" w:color="auto" w:fill="F2F2F2" w:themeFill="background1" w:themeFillShade="F2"/>
                  <w:noWrap/>
                  <w:vAlign w:val="center"/>
                </w:tcPr>
                <w:p w14:paraId="5F089936" w14:textId="53273FB9" w:rsidR="00021CB3" w:rsidRPr="00347A0F" w:rsidRDefault="00021CB3" w:rsidP="00162DD2">
                  <w:pPr>
                    <w:pStyle w:val="TableBodyLeft"/>
                    <w:rPr>
                      <w:rFonts w:ascii="Tahoma" w:hAnsi="Tahoma" w:cs="Tahoma"/>
                      <w:szCs w:val="20"/>
                    </w:rPr>
                  </w:pPr>
                  <w:r w:rsidRPr="00021CB3">
                    <w:t> </w:t>
                  </w:r>
                </w:p>
              </w:tc>
            </w:tr>
            <w:tr w:rsidR="00021CB3" w:rsidRPr="00A57762" w14:paraId="7F087EA8" w14:textId="77777777" w:rsidTr="00A85EDA">
              <w:tc>
                <w:tcPr>
                  <w:tcW w:w="2703" w:type="dxa"/>
                  <w:tcBorders>
                    <w:top w:val="single" w:sz="4" w:space="0" w:color="auto"/>
                  </w:tcBorders>
                  <w:noWrap/>
                  <w:vAlign w:val="center"/>
                </w:tcPr>
                <w:p w14:paraId="7E2C482F" w14:textId="7336252B" w:rsidR="00021CB3" w:rsidRPr="00347A0F" w:rsidRDefault="00021CB3" w:rsidP="00162DD2">
                  <w:pPr>
                    <w:pStyle w:val="TableBodyLeft"/>
                    <w:rPr>
                      <w:b/>
                      <w:bCs/>
                    </w:rPr>
                  </w:pPr>
                  <w:r w:rsidRPr="00347A0F">
                    <w:t>Labour Costs</w:t>
                  </w:r>
                </w:p>
              </w:tc>
              <w:tc>
                <w:tcPr>
                  <w:tcW w:w="1337" w:type="dxa"/>
                  <w:tcBorders>
                    <w:top w:val="single" w:sz="4" w:space="0" w:color="auto"/>
                  </w:tcBorders>
                  <w:noWrap/>
                  <w:vAlign w:val="center"/>
                </w:tcPr>
                <w:p w14:paraId="03DA3574" w14:textId="445BABBC" w:rsidR="00021CB3" w:rsidRPr="003345CD" w:rsidRDefault="00021CB3" w:rsidP="00162DD2">
                  <w:pPr>
                    <w:pStyle w:val="TableBodyLeft"/>
                    <w:rPr>
                      <w:rFonts w:ascii="Tahoma" w:hAnsi="Tahoma" w:cs="Tahoma"/>
                      <w:bCs/>
                      <w:color w:val="FF0000"/>
                      <w:szCs w:val="20"/>
                    </w:rPr>
                  </w:pPr>
                  <w:r w:rsidRPr="00021CB3">
                    <w:t xml:space="preserve"> N/A </w:t>
                  </w:r>
                </w:p>
              </w:tc>
              <w:tc>
                <w:tcPr>
                  <w:tcW w:w="1198" w:type="dxa"/>
                  <w:tcBorders>
                    <w:top w:val="single" w:sz="4" w:space="0" w:color="auto"/>
                  </w:tcBorders>
                  <w:noWrap/>
                  <w:vAlign w:val="center"/>
                </w:tcPr>
                <w:p w14:paraId="654158B6" w14:textId="00B06363" w:rsidR="00021CB3" w:rsidRPr="00347A0F" w:rsidRDefault="00021CB3" w:rsidP="00162DD2">
                  <w:pPr>
                    <w:pStyle w:val="TableBodyLeft"/>
                    <w:rPr>
                      <w:rFonts w:ascii="Tahoma" w:hAnsi="Tahoma" w:cs="Tahoma"/>
                      <w:b/>
                      <w:bCs/>
                      <w:color w:val="FF0000"/>
                      <w:szCs w:val="20"/>
                    </w:rPr>
                  </w:pPr>
                  <w:r w:rsidRPr="00021CB3">
                    <w:t xml:space="preserve"> N/A </w:t>
                  </w:r>
                </w:p>
              </w:tc>
              <w:tc>
                <w:tcPr>
                  <w:tcW w:w="1478" w:type="dxa"/>
                  <w:tcBorders>
                    <w:top w:val="single" w:sz="4" w:space="0" w:color="auto"/>
                  </w:tcBorders>
                  <w:noWrap/>
                  <w:vAlign w:val="center"/>
                </w:tcPr>
                <w:p w14:paraId="16F53974" w14:textId="2B6AFC54" w:rsidR="00021CB3" w:rsidRPr="00347A0F" w:rsidRDefault="00021CB3" w:rsidP="00162DD2">
                  <w:pPr>
                    <w:pStyle w:val="TableBodyLeft"/>
                    <w:rPr>
                      <w:rFonts w:ascii="Tahoma" w:hAnsi="Tahoma" w:cs="Tahoma"/>
                      <w:b/>
                      <w:color w:val="FF0000"/>
                      <w:szCs w:val="20"/>
                    </w:rPr>
                  </w:pPr>
                  <w:r w:rsidRPr="00021CB3">
                    <w:t xml:space="preserve"> N/A </w:t>
                  </w:r>
                </w:p>
              </w:tc>
              <w:tc>
                <w:tcPr>
                  <w:tcW w:w="1188" w:type="dxa"/>
                  <w:tcBorders>
                    <w:top w:val="single" w:sz="4" w:space="0" w:color="auto"/>
                  </w:tcBorders>
                  <w:vAlign w:val="center"/>
                </w:tcPr>
                <w:p w14:paraId="58A9C9DE" w14:textId="4EEBE8D9" w:rsidR="00021CB3" w:rsidRPr="00347A0F" w:rsidRDefault="00021CB3" w:rsidP="00162DD2">
                  <w:pPr>
                    <w:pStyle w:val="TableBodyLeft"/>
                    <w:rPr>
                      <w:rFonts w:ascii="Tahoma" w:hAnsi="Tahoma" w:cs="Tahoma"/>
                      <w:b/>
                      <w:color w:val="FF0000"/>
                      <w:szCs w:val="20"/>
                    </w:rPr>
                  </w:pPr>
                  <w:r w:rsidRPr="00021CB3">
                    <w:t>$120.4</w:t>
                  </w:r>
                </w:p>
              </w:tc>
              <w:tc>
                <w:tcPr>
                  <w:tcW w:w="1061" w:type="dxa"/>
                  <w:tcBorders>
                    <w:top w:val="single" w:sz="4" w:space="0" w:color="auto"/>
                  </w:tcBorders>
                  <w:vAlign w:val="center"/>
                </w:tcPr>
                <w:p w14:paraId="04B2225E" w14:textId="731663A0" w:rsidR="00021CB3" w:rsidRPr="00347A0F" w:rsidRDefault="00021CB3" w:rsidP="00162DD2">
                  <w:pPr>
                    <w:pStyle w:val="TableBodyLeft"/>
                    <w:rPr>
                      <w:rFonts w:ascii="Tahoma" w:hAnsi="Tahoma" w:cs="Tahoma"/>
                      <w:b/>
                      <w:color w:val="FF0000"/>
                      <w:szCs w:val="20"/>
                    </w:rPr>
                  </w:pPr>
                  <w:r w:rsidRPr="00021CB3">
                    <w:t xml:space="preserve"> N/A </w:t>
                  </w:r>
                </w:p>
              </w:tc>
              <w:tc>
                <w:tcPr>
                  <w:tcW w:w="1179" w:type="dxa"/>
                  <w:tcBorders>
                    <w:top w:val="single" w:sz="4" w:space="0" w:color="auto"/>
                  </w:tcBorders>
                  <w:noWrap/>
                  <w:vAlign w:val="center"/>
                </w:tcPr>
                <w:p w14:paraId="40DD2606" w14:textId="31528319" w:rsidR="00021CB3" w:rsidRPr="00347A0F" w:rsidRDefault="00021CB3" w:rsidP="00162DD2">
                  <w:pPr>
                    <w:pStyle w:val="TableBodyLeft"/>
                    <w:rPr>
                      <w:rFonts w:ascii="Tahoma" w:hAnsi="Tahoma" w:cs="Tahoma"/>
                      <w:b/>
                      <w:color w:val="FF0000"/>
                      <w:szCs w:val="20"/>
                    </w:rPr>
                  </w:pPr>
                  <w:r w:rsidRPr="00021CB3">
                    <w:t xml:space="preserve"> N/A </w:t>
                  </w:r>
                </w:p>
              </w:tc>
            </w:tr>
            <w:tr w:rsidR="00021CB3" w:rsidRPr="00A57762" w14:paraId="6A10A6AA" w14:textId="77777777" w:rsidTr="00A85EDA">
              <w:tc>
                <w:tcPr>
                  <w:tcW w:w="2703" w:type="dxa"/>
                  <w:noWrap/>
                  <w:vAlign w:val="center"/>
                </w:tcPr>
                <w:p w14:paraId="461D1284" w14:textId="5DEAA991" w:rsidR="00021CB3" w:rsidRPr="00347A0F" w:rsidRDefault="00021CB3" w:rsidP="00162DD2">
                  <w:pPr>
                    <w:pStyle w:val="TableBodyLeft"/>
                    <w:rPr>
                      <w:b/>
                      <w:bCs/>
                    </w:rPr>
                  </w:pPr>
                  <w:r w:rsidRPr="00347A0F">
                    <w:t>Resident Support</w:t>
                  </w:r>
                </w:p>
              </w:tc>
              <w:tc>
                <w:tcPr>
                  <w:tcW w:w="1337" w:type="dxa"/>
                  <w:noWrap/>
                  <w:vAlign w:val="center"/>
                </w:tcPr>
                <w:p w14:paraId="645C1FF4" w14:textId="48FC5A42" w:rsidR="00021CB3" w:rsidRPr="00347A0F" w:rsidRDefault="00021CB3" w:rsidP="00162DD2">
                  <w:pPr>
                    <w:pStyle w:val="TableBodyLeft"/>
                    <w:rPr>
                      <w:rFonts w:ascii="Tahoma" w:hAnsi="Tahoma" w:cs="Tahoma"/>
                      <w:b/>
                      <w:bCs/>
                      <w:color w:val="FF0000"/>
                      <w:szCs w:val="20"/>
                    </w:rPr>
                  </w:pPr>
                  <w:r w:rsidRPr="00021CB3">
                    <w:t xml:space="preserve"> N/A </w:t>
                  </w:r>
                </w:p>
              </w:tc>
              <w:tc>
                <w:tcPr>
                  <w:tcW w:w="1198" w:type="dxa"/>
                  <w:noWrap/>
                  <w:vAlign w:val="center"/>
                </w:tcPr>
                <w:p w14:paraId="3D42B0DA" w14:textId="165647FD" w:rsidR="00021CB3" w:rsidRPr="00347A0F" w:rsidRDefault="00021CB3" w:rsidP="00162DD2">
                  <w:pPr>
                    <w:pStyle w:val="TableBodyLeft"/>
                    <w:rPr>
                      <w:rFonts w:ascii="Tahoma" w:hAnsi="Tahoma" w:cs="Tahoma"/>
                      <w:b/>
                      <w:bCs/>
                      <w:color w:val="FF0000"/>
                      <w:szCs w:val="20"/>
                    </w:rPr>
                  </w:pPr>
                  <w:r w:rsidRPr="00021CB3">
                    <w:t xml:space="preserve"> N/A </w:t>
                  </w:r>
                </w:p>
              </w:tc>
              <w:tc>
                <w:tcPr>
                  <w:tcW w:w="1478" w:type="dxa"/>
                  <w:noWrap/>
                  <w:vAlign w:val="center"/>
                </w:tcPr>
                <w:p w14:paraId="42877389" w14:textId="34181999" w:rsidR="00021CB3" w:rsidRPr="00347A0F" w:rsidRDefault="00021CB3" w:rsidP="00162DD2">
                  <w:pPr>
                    <w:pStyle w:val="TableBodyLeft"/>
                    <w:rPr>
                      <w:rFonts w:ascii="Tahoma" w:hAnsi="Tahoma" w:cs="Tahoma"/>
                      <w:b/>
                      <w:color w:val="FF0000"/>
                      <w:szCs w:val="20"/>
                    </w:rPr>
                  </w:pPr>
                  <w:r w:rsidRPr="00021CB3">
                    <w:t xml:space="preserve"> N/A </w:t>
                  </w:r>
                </w:p>
              </w:tc>
              <w:tc>
                <w:tcPr>
                  <w:tcW w:w="1188" w:type="dxa"/>
                  <w:vAlign w:val="center"/>
                </w:tcPr>
                <w:p w14:paraId="61682E87" w14:textId="1AC57DEC" w:rsidR="00021CB3" w:rsidRPr="00347A0F" w:rsidRDefault="00021CB3" w:rsidP="00162DD2">
                  <w:pPr>
                    <w:pStyle w:val="TableBodyLeft"/>
                    <w:rPr>
                      <w:rFonts w:ascii="Tahoma" w:hAnsi="Tahoma" w:cs="Tahoma"/>
                      <w:b/>
                      <w:color w:val="FF0000"/>
                      <w:szCs w:val="20"/>
                    </w:rPr>
                  </w:pPr>
                  <w:r w:rsidRPr="00021CB3">
                    <w:t>$20.2</w:t>
                  </w:r>
                </w:p>
              </w:tc>
              <w:tc>
                <w:tcPr>
                  <w:tcW w:w="1061" w:type="dxa"/>
                  <w:vAlign w:val="center"/>
                </w:tcPr>
                <w:p w14:paraId="74CDD020" w14:textId="37712CDD" w:rsidR="00021CB3" w:rsidRPr="00347A0F" w:rsidRDefault="00021CB3" w:rsidP="00162DD2">
                  <w:pPr>
                    <w:pStyle w:val="TableBodyLeft"/>
                    <w:rPr>
                      <w:rFonts w:ascii="Tahoma" w:hAnsi="Tahoma" w:cs="Tahoma"/>
                      <w:b/>
                      <w:color w:val="FF0000"/>
                      <w:szCs w:val="20"/>
                    </w:rPr>
                  </w:pPr>
                  <w:r w:rsidRPr="00021CB3">
                    <w:t xml:space="preserve"> N/A </w:t>
                  </w:r>
                </w:p>
              </w:tc>
              <w:tc>
                <w:tcPr>
                  <w:tcW w:w="1179" w:type="dxa"/>
                  <w:noWrap/>
                  <w:vAlign w:val="center"/>
                </w:tcPr>
                <w:p w14:paraId="16B648B9" w14:textId="339C4773" w:rsidR="00021CB3" w:rsidRPr="00347A0F" w:rsidRDefault="00021CB3" w:rsidP="00162DD2">
                  <w:pPr>
                    <w:pStyle w:val="TableBodyLeft"/>
                    <w:rPr>
                      <w:rFonts w:ascii="Tahoma" w:hAnsi="Tahoma" w:cs="Tahoma"/>
                      <w:b/>
                      <w:color w:val="FF0000"/>
                      <w:szCs w:val="20"/>
                    </w:rPr>
                  </w:pPr>
                  <w:r w:rsidRPr="00021CB3">
                    <w:t xml:space="preserve"> N/A </w:t>
                  </w:r>
                </w:p>
              </w:tc>
            </w:tr>
            <w:tr w:rsidR="00021CB3" w:rsidRPr="00A57762" w14:paraId="368150DC" w14:textId="77777777" w:rsidTr="00A85EDA">
              <w:tc>
                <w:tcPr>
                  <w:tcW w:w="2703" w:type="dxa"/>
                  <w:noWrap/>
                  <w:vAlign w:val="center"/>
                </w:tcPr>
                <w:p w14:paraId="2F4EB252" w14:textId="2F2166CB" w:rsidR="00021CB3" w:rsidRPr="00347A0F" w:rsidRDefault="00021CB3" w:rsidP="00162DD2">
                  <w:pPr>
                    <w:pStyle w:val="TableBodyLeft"/>
                    <w:rPr>
                      <w:b/>
                      <w:bCs/>
                    </w:rPr>
                  </w:pPr>
                  <w:r w:rsidRPr="00347A0F">
                    <w:t>Preventative Measures</w:t>
                  </w:r>
                </w:p>
              </w:tc>
              <w:tc>
                <w:tcPr>
                  <w:tcW w:w="1337" w:type="dxa"/>
                  <w:noWrap/>
                  <w:vAlign w:val="center"/>
                </w:tcPr>
                <w:p w14:paraId="791BBFFD" w14:textId="49749469" w:rsidR="00021CB3" w:rsidRPr="00347A0F" w:rsidRDefault="00021CB3" w:rsidP="00162DD2">
                  <w:pPr>
                    <w:pStyle w:val="TableBodyLeft"/>
                    <w:rPr>
                      <w:rFonts w:ascii="Tahoma" w:hAnsi="Tahoma" w:cs="Tahoma"/>
                      <w:b/>
                      <w:bCs/>
                      <w:color w:val="FF0000"/>
                      <w:szCs w:val="20"/>
                    </w:rPr>
                  </w:pPr>
                  <w:r w:rsidRPr="00021CB3">
                    <w:t xml:space="preserve"> N/A </w:t>
                  </w:r>
                </w:p>
              </w:tc>
              <w:tc>
                <w:tcPr>
                  <w:tcW w:w="1198" w:type="dxa"/>
                  <w:noWrap/>
                  <w:vAlign w:val="center"/>
                </w:tcPr>
                <w:p w14:paraId="38A142B3" w14:textId="5AD85D3A" w:rsidR="00021CB3" w:rsidRPr="00347A0F" w:rsidRDefault="00021CB3" w:rsidP="00162DD2">
                  <w:pPr>
                    <w:pStyle w:val="TableBodyLeft"/>
                    <w:rPr>
                      <w:rFonts w:ascii="Tahoma" w:hAnsi="Tahoma" w:cs="Tahoma"/>
                      <w:b/>
                      <w:bCs/>
                      <w:color w:val="FF0000"/>
                      <w:szCs w:val="20"/>
                    </w:rPr>
                  </w:pPr>
                  <w:r w:rsidRPr="00021CB3">
                    <w:t xml:space="preserve"> N/A </w:t>
                  </w:r>
                </w:p>
              </w:tc>
              <w:tc>
                <w:tcPr>
                  <w:tcW w:w="1478" w:type="dxa"/>
                  <w:noWrap/>
                  <w:vAlign w:val="center"/>
                </w:tcPr>
                <w:p w14:paraId="1D889530" w14:textId="1C83CFB8" w:rsidR="00021CB3" w:rsidRPr="00347A0F" w:rsidRDefault="00021CB3" w:rsidP="00162DD2">
                  <w:pPr>
                    <w:pStyle w:val="TableBodyLeft"/>
                    <w:rPr>
                      <w:rFonts w:ascii="Tahoma" w:hAnsi="Tahoma" w:cs="Tahoma"/>
                      <w:b/>
                      <w:color w:val="FF0000"/>
                      <w:szCs w:val="20"/>
                    </w:rPr>
                  </w:pPr>
                  <w:r w:rsidRPr="00021CB3">
                    <w:t xml:space="preserve"> N/A </w:t>
                  </w:r>
                </w:p>
              </w:tc>
              <w:tc>
                <w:tcPr>
                  <w:tcW w:w="1188" w:type="dxa"/>
                  <w:vAlign w:val="center"/>
                </w:tcPr>
                <w:p w14:paraId="1BD002D8" w14:textId="1829E80F" w:rsidR="00021CB3" w:rsidRPr="00347A0F" w:rsidRDefault="00021CB3" w:rsidP="00162DD2">
                  <w:pPr>
                    <w:pStyle w:val="TableBodyLeft"/>
                    <w:rPr>
                      <w:rFonts w:ascii="Tahoma" w:hAnsi="Tahoma" w:cs="Tahoma"/>
                      <w:b/>
                      <w:color w:val="FF0000"/>
                      <w:szCs w:val="20"/>
                    </w:rPr>
                  </w:pPr>
                  <w:r w:rsidRPr="00021CB3">
                    <w:t>$53.2</w:t>
                  </w:r>
                </w:p>
              </w:tc>
              <w:tc>
                <w:tcPr>
                  <w:tcW w:w="1061" w:type="dxa"/>
                  <w:vAlign w:val="center"/>
                </w:tcPr>
                <w:p w14:paraId="1609D8FC" w14:textId="28C20762" w:rsidR="00021CB3" w:rsidRPr="00347A0F" w:rsidRDefault="00021CB3" w:rsidP="00162DD2">
                  <w:pPr>
                    <w:pStyle w:val="TableBodyLeft"/>
                    <w:rPr>
                      <w:rFonts w:ascii="Tahoma" w:hAnsi="Tahoma" w:cs="Tahoma"/>
                      <w:b/>
                      <w:color w:val="FF0000"/>
                      <w:szCs w:val="20"/>
                    </w:rPr>
                  </w:pPr>
                  <w:r w:rsidRPr="00021CB3">
                    <w:t xml:space="preserve"> N/A </w:t>
                  </w:r>
                </w:p>
              </w:tc>
              <w:tc>
                <w:tcPr>
                  <w:tcW w:w="1179" w:type="dxa"/>
                  <w:noWrap/>
                  <w:vAlign w:val="center"/>
                </w:tcPr>
                <w:p w14:paraId="12D5FE16" w14:textId="010B7AD7" w:rsidR="00021CB3" w:rsidRPr="00347A0F" w:rsidRDefault="00021CB3" w:rsidP="00162DD2">
                  <w:pPr>
                    <w:pStyle w:val="TableBodyLeft"/>
                    <w:rPr>
                      <w:rFonts w:ascii="Tahoma" w:hAnsi="Tahoma" w:cs="Tahoma"/>
                      <w:b/>
                      <w:color w:val="FF0000"/>
                      <w:szCs w:val="20"/>
                    </w:rPr>
                  </w:pPr>
                  <w:r w:rsidRPr="00021CB3">
                    <w:t xml:space="preserve"> N/A </w:t>
                  </w:r>
                </w:p>
              </w:tc>
            </w:tr>
            <w:tr w:rsidR="00021CB3" w:rsidRPr="00A57762" w14:paraId="53EA6290" w14:textId="77777777" w:rsidTr="00A85EDA">
              <w:tc>
                <w:tcPr>
                  <w:tcW w:w="2703" w:type="dxa"/>
                  <w:tcBorders>
                    <w:bottom w:val="single" w:sz="4" w:space="0" w:color="auto"/>
                  </w:tcBorders>
                  <w:noWrap/>
                  <w:vAlign w:val="center"/>
                </w:tcPr>
                <w:p w14:paraId="3FE30150" w14:textId="2910B9A2" w:rsidR="00021CB3" w:rsidRPr="00347A0F" w:rsidRDefault="00021CB3" w:rsidP="00162DD2">
                  <w:pPr>
                    <w:pStyle w:val="TableBodyLeft"/>
                    <w:rPr>
                      <w:b/>
                      <w:bCs/>
                    </w:rPr>
                  </w:pPr>
                  <w:r w:rsidRPr="00347A0F">
                    <w:t>Other Expenses</w:t>
                  </w:r>
                </w:p>
              </w:tc>
              <w:tc>
                <w:tcPr>
                  <w:tcW w:w="1337" w:type="dxa"/>
                  <w:tcBorders>
                    <w:bottom w:val="single" w:sz="4" w:space="0" w:color="auto"/>
                  </w:tcBorders>
                  <w:noWrap/>
                  <w:vAlign w:val="center"/>
                </w:tcPr>
                <w:p w14:paraId="02B63435" w14:textId="78795722" w:rsidR="00021CB3" w:rsidRPr="00347A0F" w:rsidRDefault="00021CB3" w:rsidP="00162DD2">
                  <w:pPr>
                    <w:pStyle w:val="TableBodyLeft"/>
                    <w:rPr>
                      <w:rFonts w:ascii="Tahoma" w:hAnsi="Tahoma" w:cs="Tahoma"/>
                      <w:b/>
                      <w:bCs/>
                      <w:color w:val="FF0000"/>
                      <w:szCs w:val="20"/>
                    </w:rPr>
                  </w:pPr>
                  <w:r w:rsidRPr="00021CB3">
                    <w:t xml:space="preserve"> N/A </w:t>
                  </w:r>
                </w:p>
              </w:tc>
              <w:tc>
                <w:tcPr>
                  <w:tcW w:w="1198" w:type="dxa"/>
                  <w:tcBorders>
                    <w:bottom w:val="single" w:sz="4" w:space="0" w:color="auto"/>
                  </w:tcBorders>
                  <w:noWrap/>
                  <w:vAlign w:val="center"/>
                </w:tcPr>
                <w:p w14:paraId="22FD7613" w14:textId="33A468CE" w:rsidR="00021CB3" w:rsidRPr="00347A0F" w:rsidRDefault="00021CB3" w:rsidP="00162DD2">
                  <w:pPr>
                    <w:pStyle w:val="TableBodyLeft"/>
                    <w:rPr>
                      <w:rFonts w:ascii="Tahoma" w:hAnsi="Tahoma" w:cs="Tahoma"/>
                      <w:b/>
                      <w:bCs/>
                      <w:color w:val="FF0000"/>
                      <w:szCs w:val="20"/>
                    </w:rPr>
                  </w:pPr>
                  <w:r w:rsidRPr="00021CB3">
                    <w:t xml:space="preserve"> N/A </w:t>
                  </w:r>
                </w:p>
              </w:tc>
              <w:tc>
                <w:tcPr>
                  <w:tcW w:w="1478" w:type="dxa"/>
                  <w:tcBorders>
                    <w:bottom w:val="single" w:sz="4" w:space="0" w:color="auto"/>
                  </w:tcBorders>
                  <w:noWrap/>
                  <w:vAlign w:val="center"/>
                </w:tcPr>
                <w:p w14:paraId="70A77FCF" w14:textId="78F783E4" w:rsidR="00021CB3" w:rsidRPr="00347A0F" w:rsidRDefault="00021CB3" w:rsidP="00162DD2">
                  <w:pPr>
                    <w:pStyle w:val="TableBodyLeft"/>
                    <w:rPr>
                      <w:rFonts w:ascii="Tahoma" w:hAnsi="Tahoma" w:cs="Tahoma"/>
                      <w:b/>
                      <w:color w:val="FF0000"/>
                      <w:szCs w:val="20"/>
                    </w:rPr>
                  </w:pPr>
                  <w:r w:rsidRPr="00021CB3">
                    <w:t xml:space="preserve"> N/A </w:t>
                  </w:r>
                </w:p>
              </w:tc>
              <w:tc>
                <w:tcPr>
                  <w:tcW w:w="1188" w:type="dxa"/>
                  <w:tcBorders>
                    <w:bottom w:val="single" w:sz="4" w:space="0" w:color="auto"/>
                  </w:tcBorders>
                  <w:vAlign w:val="center"/>
                </w:tcPr>
                <w:p w14:paraId="64DF0EED" w14:textId="6ED05C61" w:rsidR="00021CB3" w:rsidRPr="00347A0F" w:rsidRDefault="00021CB3" w:rsidP="00162DD2">
                  <w:pPr>
                    <w:pStyle w:val="TableBodyLeft"/>
                    <w:rPr>
                      <w:rFonts w:ascii="Tahoma" w:hAnsi="Tahoma" w:cs="Tahoma"/>
                      <w:b/>
                      <w:color w:val="FF0000"/>
                      <w:szCs w:val="20"/>
                    </w:rPr>
                  </w:pPr>
                  <w:r w:rsidRPr="00021CB3">
                    <w:t>$13.4</w:t>
                  </w:r>
                </w:p>
              </w:tc>
              <w:tc>
                <w:tcPr>
                  <w:tcW w:w="1061" w:type="dxa"/>
                  <w:tcBorders>
                    <w:bottom w:val="single" w:sz="4" w:space="0" w:color="auto"/>
                  </w:tcBorders>
                  <w:vAlign w:val="center"/>
                </w:tcPr>
                <w:p w14:paraId="5C4C7522" w14:textId="7F27995A" w:rsidR="00021CB3" w:rsidRPr="00347A0F" w:rsidRDefault="00021CB3" w:rsidP="00162DD2">
                  <w:pPr>
                    <w:pStyle w:val="TableBodyLeft"/>
                    <w:rPr>
                      <w:rFonts w:ascii="Tahoma" w:hAnsi="Tahoma" w:cs="Tahoma"/>
                      <w:b/>
                      <w:color w:val="FF0000"/>
                      <w:szCs w:val="20"/>
                    </w:rPr>
                  </w:pPr>
                  <w:r w:rsidRPr="00021CB3">
                    <w:t xml:space="preserve"> N/A </w:t>
                  </w:r>
                </w:p>
              </w:tc>
              <w:tc>
                <w:tcPr>
                  <w:tcW w:w="1179" w:type="dxa"/>
                  <w:tcBorders>
                    <w:bottom w:val="single" w:sz="4" w:space="0" w:color="auto"/>
                  </w:tcBorders>
                  <w:noWrap/>
                  <w:vAlign w:val="center"/>
                </w:tcPr>
                <w:p w14:paraId="7C368DC9" w14:textId="1803BBC1" w:rsidR="00021CB3" w:rsidRPr="00347A0F" w:rsidRDefault="00021CB3" w:rsidP="00162DD2">
                  <w:pPr>
                    <w:pStyle w:val="TableBodyLeft"/>
                    <w:rPr>
                      <w:rFonts w:ascii="Tahoma" w:hAnsi="Tahoma" w:cs="Tahoma"/>
                      <w:b/>
                      <w:color w:val="FF0000"/>
                      <w:szCs w:val="20"/>
                    </w:rPr>
                  </w:pPr>
                  <w:r w:rsidRPr="00021CB3">
                    <w:t xml:space="preserve"> N/A </w:t>
                  </w:r>
                </w:p>
              </w:tc>
            </w:tr>
            <w:tr w:rsidR="00021CB3" w:rsidRPr="00A57762" w14:paraId="33605555" w14:textId="77777777" w:rsidTr="00A85EDA">
              <w:tc>
                <w:tcPr>
                  <w:tcW w:w="2703" w:type="dxa"/>
                  <w:tcBorders>
                    <w:top w:val="single" w:sz="4" w:space="0" w:color="auto"/>
                    <w:bottom w:val="single" w:sz="4" w:space="0" w:color="auto"/>
                  </w:tcBorders>
                  <w:shd w:val="clear" w:color="auto" w:fill="auto"/>
                  <w:noWrap/>
                  <w:vAlign w:val="center"/>
                </w:tcPr>
                <w:p w14:paraId="78E0C201" w14:textId="146B6365" w:rsidR="00021CB3" w:rsidRPr="00347A0F" w:rsidRDefault="00021CB3" w:rsidP="00162DD2">
                  <w:pPr>
                    <w:pStyle w:val="TableBodyLeft"/>
                  </w:pPr>
                  <w:r w:rsidRPr="00347A0F">
                    <w:t>Total COVID-19 expenses</w:t>
                  </w:r>
                </w:p>
              </w:tc>
              <w:tc>
                <w:tcPr>
                  <w:tcW w:w="1337" w:type="dxa"/>
                  <w:tcBorders>
                    <w:top w:val="single" w:sz="4" w:space="0" w:color="auto"/>
                    <w:bottom w:val="single" w:sz="4" w:space="0" w:color="auto"/>
                  </w:tcBorders>
                  <w:shd w:val="clear" w:color="auto" w:fill="auto"/>
                  <w:noWrap/>
                  <w:vAlign w:val="center"/>
                </w:tcPr>
                <w:p w14:paraId="617F96AC" w14:textId="4A208E46" w:rsidR="00021CB3" w:rsidRPr="00347A0F" w:rsidRDefault="00021CB3" w:rsidP="00162DD2">
                  <w:pPr>
                    <w:pStyle w:val="TableBodyLeft"/>
                    <w:rPr>
                      <w:rFonts w:ascii="Tahoma" w:hAnsi="Tahoma" w:cs="Tahoma"/>
                      <w:b/>
                      <w:bCs/>
                      <w:color w:val="auto"/>
                      <w:szCs w:val="20"/>
                    </w:rPr>
                  </w:pPr>
                  <w:r w:rsidRPr="00021CB3">
                    <w:t xml:space="preserve"> N/A </w:t>
                  </w:r>
                </w:p>
              </w:tc>
              <w:tc>
                <w:tcPr>
                  <w:tcW w:w="1198" w:type="dxa"/>
                  <w:tcBorders>
                    <w:top w:val="single" w:sz="4" w:space="0" w:color="auto"/>
                    <w:bottom w:val="single" w:sz="4" w:space="0" w:color="auto"/>
                  </w:tcBorders>
                  <w:shd w:val="clear" w:color="auto" w:fill="auto"/>
                  <w:noWrap/>
                  <w:vAlign w:val="center"/>
                </w:tcPr>
                <w:p w14:paraId="76C43D7E" w14:textId="18EC95B7" w:rsidR="00021CB3" w:rsidRPr="00347A0F" w:rsidRDefault="00021CB3" w:rsidP="00162DD2">
                  <w:pPr>
                    <w:pStyle w:val="TableBodyLeft"/>
                    <w:rPr>
                      <w:rFonts w:ascii="Tahoma" w:hAnsi="Tahoma" w:cs="Tahoma"/>
                      <w:b/>
                      <w:bCs/>
                      <w:color w:val="auto"/>
                      <w:szCs w:val="20"/>
                    </w:rPr>
                  </w:pPr>
                  <w:r w:rsidRPr="00021CB3">
                    <w:t xml:space="preserve"> N/A </w:t>
                  </w:r>
                </w:p>
              </w:tc>
              <w:tc>
                <w:tcPr>
                  <w:tcW w:w="1478" w:type="dxa"/>
                  <w:tcBorders>
                    <w:top w:val="single" w:sz="4" w:space="0" w:color="auto"/>
                    <w:bottom w:val="single" w:sz="4" w:space="0" w:color="auto"/>
                  </w:tcBorders>
                  <w:shd w:val="clear" w:color="auto" w:fill="auto"/>
                  <w:noWrap/>
                  <w:vAlign w:val="center"/>
                </w:tcPr>
                <w:p w14:paraId="6177F206" w14:textId="541DE8CE" w:rsidR="00021CB3" w:rsidRPr="00347A0F" w:rsidRDefault="00021CB3" w:rsidP="00162DD2">
                  <w:pPr>
                    <w:pStyle w:val="TableBodyLeft"/>
                    <w:rPr>
                      <w:rFonts w:ascii="Tahoma" w:hAnsi="Tahoma" w:cs="Tahoma"/>
                      <w:b/>
                      <w:color w:val="auto"/>
                      <w:szCs w:val="20"/>
                    </w:rPr>
                  </w:pPr>
                  <w:r w:rsidRPr="00021CB3">
                    <w:t xml:space="preserve"> N/A </w:t>
                  </w:r>
                </w:p>
              </w:tc>
              <w:tc>
                <w:tcPr>
                  <w:tcW w:w="1188" w:type="dxa"/>
                  <w:tcBorders>
                    <w:top w:val="single" w:sz="4" w:space="0" w:color="auto"/>
                    <w:bottom w:val="single" w:sz="4" w:space="0" w:color="auto"/>
                  </w:tcBorders>
                  <w:shd w:val="clear" w:color="auto" w:fill="auto"/>
                  <w:vAlign w:val="center"/>
                </w:tcPr>
                <w:p w14:paraId="518CB5B5" w14:textId="2FA8982F" w:rsidR="00021CB3" w:rsidRPr="00347A0F" w:rsidRDefault="00021CB3" w:rsidP="00162DD2">
                  <w:pPr>
                    <w:pStyle w:val="TableBodyLeft"/>
                    <w:rPr>
                      <w:rFonts w:ascii="Tahoma" w:hAnsi="Tahoma" w:cs="Tahoma"/>
                      <w:color w:val="FF0000"/>
                      <w:szCs w:val="20"/>
                    </w:rPr>
                  </w:pPr>
                  <w:r w:rsidRPr="00021CB3">
                    <w:t>$207.2</w:t>
                  </w:r>
                </w:p>
              </w:tc>
              <w:tc>
                <w:tcPr>
                  <w:tcW w:w="1061" w:type="dxa"/>
                  <w:tcBorders>
                    <w:top w:val="single" w:sz="4" w:space="0" w:color="auto"/>
                    <w:bottom w:val="single" w:sz="4" w:space="0" w:color="auto"/>
                  </w:tcBorders>
                  <w:shd w:val="clear" w:color="auto" w:fill="auto"/>
                  <w:vAlign w:val="center"/>
                </w:tcPr>
                <w:p w14:paraId="1E23BF51" w14:textId="2F43C0EA" w:rsidR="00021CB3" w:rsidRPr="00347A0F" w:rsidRDefault="00021CB3" w:rsidP="00162DD2">
                  <w:pPr>
                    <w:pStyle w:val="TableBodyLeft"/>
                    <w:rPr>
                      <w:rFonts w:ascii="Tahoma" w:hAnsi="Tahoma" w:cs="Tahoma"/>
                      <w:b/>
                      <w:color w:val="FF0000"/>
                      <w:szCs w:val="20"/>
                    </w:rPr>
                  </w:pPr>
                  <w:r w:rsidRPr="00021CB3">
                    <w:t xml:space="preserve"> N/A </w:t>
                  </w:r>
                </w:p>
              </w:tc>
              <w:tc>
                <w:tcPr>
                  <w:tcW w:w="1179" w:type="dxa"/>
                  <w:tcBorders>
                    <w:top w:val="single" w:sz="4" w:space="0" w:color="auto"/>
                    <w:bottom w:val="single" w:sz="4" w:space="0" w:color="auto"/>
                  </w:tcBorders>
                  <w:shd w:val="clear" w:color="auto" w:fill="auto"/>
                  <w:noWrap/>
                  <w:vAlign w:val="center"/>
                </w:tcPr>
                <w:p w14:paraId="5C6F42BE" w14:textId="7A0C4F73" w:rsidR="00021CB3" w:rsidRPr="00347A0F" w:rsidRDefault="00021CB3" w:rsidP="00162DD2">
                  <w:pPr>
                    <w:pStyle w:val="TableBodyLeft"/>
                    <w:rPr>
                      <w:rFonts w:ascii="Tahoma" w:hAnsi="Tahoma" w:cs="Tahoma"/>
                      <w:b/>
                      <w:color w:val="FF0000"/>
                      <w:szCs w:val="20"/>
                    </w:rPr>
                  </w:pPr>
                  <w:r w:rsidRPr="00021CB3">
                    <w:t xml:space="preserve"> N/A </w:t>
                  </w:r>
                </w:p>
              </w:tc>
            </w:tr>
            <w:tr w:rsidR="00021CB3" w:rsidRPr="00A57762" w14:paraId="07E61D28" w14:textId="77777777" w:rsidTr="00A85EDA">
              <w:tc>
                <w:tcPr>
                  <w:tcW w:w="2703" w:type="dxa"/>
                  <w:tcBorders>
                    <w:top w:val="single" w:sz="4" w:space="0" w:color="auto"/>
                  </w:tcBorders>
                  <w:shd w:val="clear" w:color="auto" w:fill="F2F2F2" w:themeFill="background1" w:themeFillShade="F2"/>
                  <w:noWrap/>
                </w:tcPr>
                <w:p w14:paraId="484EA9AE" w14:textId="44A3848E" w:rsidR="00021CB3" w:rsidRPr="00347A0F" w:rsidRDefault="00021CB3" w:rsidP="00162DD2">
                  <w:pPr>
                    <w:pStyle w:val="TableBodyLeft"/>
                  </w:pPr>
                  <w:r w:rsidRPr="00347A0F">
                    <w:t>Other</w:t>
                  </w:r>
                </w:p>
              </w:tc>
              <w:tc>
                <w:tcPr>
                  <w:tcW w:w="1337" w:type="dxa"/>
                  <w:tcBorders>
                    <w:top w:val="single" w:sz="4" w:space="0" w:color="auto"/>
                  </w:tcBorders>
                  <w:shd w:val="clear" w:color="auto" w:fill="F2F2F2" w:themeFill="background1" w:themeFillShade="F2"/>
                  <w:noWrap/>
                  <w:vAlign w:val="center"/>
                </w:tcPr>
                <w:p w14:paraId="0CD0568D" w14:textId="49DF081B" w:rsidR="00021CB3" w:rsidRPr="00347A0F" w:rsidRDefault="00021CB3" w:rsidP="00162DD2">
                  <w:pPr>
                    <w:pStyle w:val="TableBodyLeft"/>
                    <w:rPr>
                      <w:rFonts w:ascii="Tahoma" w:hAnsi="Tahoma" w:cs="Tahoma"/>
                      <w:color w:val="auto"/>
                      <w:szCs w:val="20"/>
                    </w:rPr>
                  </w:pPr>
                  <w:r w:rsidRPr="00021CB3">
                    <w:t> </w:t>
                  </w:r>
                </w:p>
              </w:tc>
              <w:tc>
                <w:tcPr>
                  <w:tcW w:w="1198" w:type="dxa"/>
                  <w:tcBorders>
                    <w:top w:val="single" w:sz="4" w:space="0" w:color="auto"/>
                  </w:tcBorders>
                  <w:shd w:val="clear" w:color="auto" w:fill="F2F2F2" w:themeFill="background1" w:themeFillShade="F2"/>
                  <w:noWrap/>
                  <w:vAlign w:val="center"/>
                </w:tcPr>
                <w:p w14:paraId="2F9506A3" w14:textId="0C46DC90" w:rsidR="00021CB3" w:rsidRPr="00347A0F" w:rsidRDefault="00021CB3" w:rsidP="00162DD2">
                  <w:pPr>
                    <w:pStyle w:val="TableBodyLeft"/>
                    <w:rPr>
                      <w:rFonts w:ascii="Tahoma" w:hAnsi="Tahoma" w:cs="Tahoma"/>
                      <w:color w:val="auto"/>
                      <w:szCs w:val="20"/>
                    </w:rPr>
                  </w:pPr>
                  <w:r w:rsidRPr="00021CB3">
                    <w:t> </w:t>
                  </w:r>
                </w:p>
              </w:tc>
              <w:tc>
                <w:tcPr>
                  <w:tcW w:w="1478" w:type="dxa"/>
                  <w:tcBorders>
                    <w:top w:val="single" w:sz="4" w:space="0" w:color="auto"/>
                  </w:tcBorders>
                  <w:shd w:val="clear" w:color="auto" w:fill="F2F2F2" w:themeFill="background1" w:themeFillShade="F2"/>
                  <w:noWrap/>
                  <w:vAlign w:val="center"/>
                </w:tcPr>
                <w:p w14:paraId="032C6386" w14:textId="1588313E" w:rsidR="00021CB3" w:rsidRPr="00347A0F" w:rsidRDefault="00021CB3" w:rsidP="00162DD2">
                  <w:pPr>
                    <w:pStyle w:val="TableBodyLeft"/>
                    <w:rPr>
                      <w:rFonts w:ascii="Tahoma" w:hAnsi="Tahoma" w:cs="Tahoma"/>
                      <w:color w:val="auto"/>
                      <w:szCs w:val="20"/>
                    </w:rPr>
                  </w:pPr>
                  <w:r w:rsidRPr="00021CB3">
                    <w:t> </w:t>
                  </w:r>
                </w:p>
              </w:tc>
              <w:tc>
                <w:tcPr>
                  <w:tcW w:w="1188" w:type="dxa"/>
                  <w:tcBorders>
                    <w:top w:val="single" w:sz="4" w:space="0" w:color="auto"/>
                  </w:tcBorders>
                  <w:shd w:val="clear" w:color="auto" w:fill="F2F2F2" w:themeFill="background1" w:themeFillShade="F2"/>
                  <w:vAlign w:val="center"/>
                </w:tcPr>
                <w:p w14:paraId="58F2CA05" w14:textId="24D5E274" w:rsidR="00021CB3" w:rsidRPr="00347A0F" w:rsidRDefault="00021CB3" w:rsidP="00162DD2">
                  <w:pPr>
                    <w:pStyle w:val="TableBodyLeft"/>
                    <w:rPr>
                      <w:rFonts w:ascii="Tahoma" w:hAnsi="Tahoma" w:cs="Tahoma"/>
                      <w:color w:val="FF0000"/>
                      <w:szCs w:val="20"/>
                    </w:rPr>
                  </w:pPr>
                  <w:r w:rsidRPr="00021CB3">
                    <w:t> </w:t>
                  </w:r>
                </w:p>
              </w:tc>
              <w:tc>
                <w:tcPr>
                  <w:tcW w:w="1061" w:type="dxa"/>
                  <w:tcBorders>
                    <w:top w:val="single" w:sz="4" w:space="0" w:color="auto"/>
                  </w:tcBorders>
                  <w:shd w:val="clear" w:color="auto" w:fill="F2F2F2" w:themeFill="background1" w:themeFillShade="F2"/>
                  <w:vAlign w:val="center"/>
                </w:tcPr>
                <w:p w14:paraId="753D0073" w14:textId="3C5D4832" w:rsidR="00021CB3" w:rsidRPr="00347A0F" w:rsidRDefault="00021CB3" w:rsidP="00162DD2">
                  <w:pPr>
                    <w:pStyle w:val="TableBodyLeft"/>
                    <w:rPr>
                      <w:rFonts w:ascii="Tahoma" w:hAnsi="Tahoma" w:cs="Tahoma"/>
                      <w:color w:val="FF0000"/>
                      <w:szCs w:val="20"/>
                    </w:rPr>
                  </w:pPr>
                  <w:r w:rsidRPr="00021CB3">
                    <w:t> </w:t>
                  </w:r>
                </w:p>
              </w:tc>
              <w:tc>
                <w:tcPr>
                  <w:tcW w:w="1179" w:type="dxa"/>
                  <w:tcBorders>
                    <w:top w:val="single" w:sz="4" w:space="0" w:color="auto"/>
                  </w:tcBorders>
                  <w:shd w:val="clear" w:color="auto" w:fill="F2F2F2" w:themeFill="background1" w:themeFillShade="F2"/>
                  <w:noWrap/>
                  <w:vAlign w:val="center"/>
                </w:tcPr>
                <w:p w14:paraId="40473C6E" w14:textId="6E404210" w:rsidR="00021CB3" w:rsidRPr="00347A0F" w:rsidRDefault="00021CB3" w:rsidP="00162DD2">
                  <w:pPr>
                    <w:pStyle w:val="TableBodyLeft"/>
                    <w:rPr>
                      <w:rFonts w:ascii="Tahoma" w:hAnsi="Tahoma" w:cs="Tahoma"/>
                      <w:color w:val="FF0000"/>
                      <w:szCs w:val="20"/>
                    </w:rPr>
                  </w:pPr>
                  <w:r w:rsidRPr="00021CB3">
                    <w:t> </w:t>
                  </w:r>
                </w:p>
              </w:tc>
            </w:tr>
            <w:tr w:rsidR="00021CB3" w:rsidRPr="00A57762" w14:paraId="04049780" w14:textId="77777777" w:rsidTr="00A85EDA">
              <w:tc>
                <w:tcPr>
                  <w:tcW w:w="2703" w:type="dxa"/>
                  <w:noWrap/>
                  <w:hideMark/>
                </w:tcPr>
                <w:p w14:paraId="1367BAAB" w14:textId="3CA29C02" w:rsidR="00021CB3" w:rsidRPr="00347A0F" w:rsidRDefault="00021CB3" w:rsidP="00162DD2">
                  <w:pPr>
                    <w:pStyle w:val="TableBodyLeft"/>
                    <w:rPr>
                      <w:b/>
                      <w:bCs/>
                    </w:rPr>
                  </w:pPr>
                  <w:r w:rsidRPr="00347A0F">
                    <w:t>Revaluation of assets (decrease)/impairment</w:t>
                  </w:r>
                </w:p>
              </w:tc>
              <w:tc>
                <w:tcPr>
                  <w:tcW w:w="1337" w:type="dxa"/>
                  <w:noWrap/>
                  <w:vAlign w:val="center"/>
                  <w:hideMark/>
                </w:tcPr>
                <w:p w14:paraId="0D70EEF7" w14:textId="7764B1B8" w:rsidR="00021CB3" w:rsidRPr="00347A0F" w:rsidRDefault="00021CB3" w:rsidP="00162DD2">
                  <w:pPr>
                    <w:pStyle w:val="TableBodyLeft"/>
                    <w:rPr>
                      <w:rFonts w:ascii="Tahoma" w:hAnsi="Tahoma" w:cs="Tahoma"/>
                      <w:b/>
                      <w:bCs/>
                      <w:color w:val="auto"/>
                      <w:szCs w:val="20"/>
                    </w:rPr>
                  </w:pPr>
                  <w:r w:rsidRPr="00021CB3">
                    <w:t>$38.7</w:t>
                  </w:r>
                </w:p>
              </w:tc>
              <w:tc>
                <w:tcPr>
                  <w:tcW w:w="1198" w:type="dxa"/>
                  <w:noWrap/>
                  <w:vAlign w:val="center"/>
                  <w:hideMark/>
                </w:tcPr>
                <w:p w14:paraId="408C4017" w14:textId="1F49417D" w:rsidR="00021CB3" w:rsidRPr="00347A0F" w:rsidRDefault="00021CB3" w:rsidP="00162DD2">
                  <w:pPr>
                    <w:pStyle w:val="TableBodyLeft"/>
                    <w:rPr>
                      <w:rFonts w:ascii="Tahoma" w:hAnsi="Tahoma" w:cs="Tahoma"/>
                      <w:b/>
                      <w:bCs/>
                      <w:color w:val="auto"/>
                      <w:szCs w:val="20"/>
                    </w:rPr>
                  </w:pPr>
                  <w:r w:rsidRPr="00021CB3">
                    <w:t>$48.3</w:t>
                  </w:r>
                </w:p>
              </w:tc>
              <w:tc>
                <w:tcPr>
                  <w:tcW w:w="1478" w:type="dxa"/>
                  <w:noWrap/>
                  <w:vAlign w:val="center"/>
                </w:tcPr>
                <w:p w14:paraId="5F837B56" w14:textId="48572822" w:rsidR="00021CB3" w:rsidRPr="00347A0F" w:rsidRDefault="00021CB3" w:rsidP="00162DD2">
                  <w:pPr>
                    <w:pStyle w:val="TableBodyLeft"/>
                    <w:rPr>
                      <w:rFonts w:ascii="Tahoma" w:hAnsi="Tahoma" w:cs="Tahoma"/>
                      <w:b/>
                      <w:bCs/>
                      <w:strike/>
                      <w:color w:val="auto"/>
                      <w:szCs w:val="20"/>
                    </w:rPr>
                  </w:pPr>
                  <w:r w:rsidRPr="00021CB3">
                    <w:t>$9.6</w:t>
                  </w:r>
                </w:p>
              </w:tc>
              <w:tc>
                <w:tcPr>
                  <w:tcW w:w="1188" w:type="dxa"/>
                  <w:vAlign w:val="center"/>
                </w:tcPr>
                <w:p w14:paraId="521F68EF" w14:textId="1536D599" w:rsidR="00021CB3" w:rsidRPr="00347A0F" w:rsidRDefault="00021CB3" w:rsidP="00162DD2">
                  <w:pPr>
                    <w:pStyle w:val="TableBodyLeft"/>
                    <w:rPr>
                      <w:rFonts w:ascii="Tahoma" w:hAnsi="Tahoma" w:cs="Tahoma"/>
                      <w:b/>
                      <w:bCs/>
                      <w:strike/>
                      <w:color w:val="FF0000"/>
                      <w:szCs w:val="20"/>
                    </w:rPr>
                  </w:pPr>
                  <w:r w:rsidRPr="00021CB3">
                    <w:t>$351.6</w:t>
                  </w:r>
                </w:p>
              </w:tc>
              <w:tc>
                <w:tcPr>
                  <w:tcW w:w="1061" w:type="dxa"/>
                  <w:vAlign w:val="center"/>
                </w:tcPr>
                <w:p w14:paraId="1A0978BC" w14:textId="53289D99" w:rsidR="00021CB3" w:rsidRPr="00347A0F" w:rsidRDefault="00021CB3" w:rsidP="00162DD2">
                  <w:pPr>
                    <w:pStyle w:val="TableBodyLeft"/>
                    <w:rPr>
                      <w:rFonts w:ascii="Tahoma" w:hAnsi="Tahoma" w:cs="Tahoma"/>
                      <w:b/>
                      <w:bCs/>
                      <w:strike/>
                      <w:color w:val="FF0000"/>
                      <w:szCs w:val="20"/>
                    </w:rPr>
                  </w:pPr>
                  <w:r w:rsidRPr="00021CB3">
                    <w:t>$303.3</w:t>
                  </w:r>
                </w:p>
              </w:tc>
              <w:tc>
                <w:tcPr>
                  <w:tcW w:w="1179" w:type="dxa"/>
                  <w:noWrap/>
                  <w:vAlign w:val="center"/>
                </w:tcPr>
                <w:p w14:paraId="78698AF3" w14:textId="317B0502" w:rsidR="00021CB3" w:rsidRPr="00347A0F" w:rsidRDefault="00021CB3" w:rsidP="00162DD2">
                  <w:pPr>
                    <w:pStyle w:val="TableBodyLeft"/>
                    <w:rPr>
                      <w:rFonts w:ascii="Tahoma" w:hAnsi="Tahoma" w:cs="Tahoma"/>
                      <w:b/>
                      <w:bCs/>
                      <w:strike/>
                      <w:color w:val="FF0000"/>
                      <w:szCs w:val="20"/>
                    </w:rPr>
                  </w:pPr>
                  <w:r w:rsidRPr="00021CB3">
                    <w:t>1.7%</w:t>
                  </w:r>
                </w:p>
              </w:tc>
            </w:tr>
            <w:tr w:rsidR="00021CB3" w:rsidRPr="00A57762" w14:paraId="1AA933E9" w14:textId="77777777" w:rsidTr="00A85EDA">
              <w:tc>
                <w:tcPr>
                  <w:tcW w:w="2703" w:type="dxa"/>
                  <w:noWrap/>
                  <w:hideMark/>
                </w:tcPr>
                <w:p w14:paraId="3F34A97F" w14:textId="71FEAD0A" w:rsidR="00021CB3" w:rsidRPr="00347A0F" w:rsidRDefault="00021CB3" w:rsidP="00162DD2">
                  <w:pPr>
                    <w:pStyle w:val="TableBodyLeft"/>
                  </w:pPr>
                  <w:r w:rsidRPr="00347A0F">
                    <w:t>Loss on sale of assets</w:t>
                  </w:r>
                </w:p>
              </w:tc>
              <w:tc>
                <w:tcPr>
                  <w:tcW w:w="1337" w:type="dxa"/>
                  <w:noWrap/>
                  <w:vAlign w:val="center"/>
                  <w:hideMark/>
                </w:tcPr>
                <w:p w14:paraId="6257361D" w14:textId="4A70805D" w:rsidR="00021CB3" w:rsidRPr="00347A0F" w:rsidRDefault="00021CB3" w:rsidP="00162DD2">
                  <w:pPr>
                    <w:pStyle w:val="TableBodyLeft"/>
                    <w:rPr>
                      <w:rFonts w:ascii="Tahoma" w:hAnsi="Tahoma" w:cs="Tahoma"/>
                      <w:color w:val="auto"/>
                      <w:szCs w:val="20"/>
                    </w:rPr>
                  </w:pPr>
                  <w:r w:rsidRPr="00021CB3">
                    <w:t>$9.4</w:t>
                  </w:r>
                </w:p>
              </w:tc>
              <w:tc>
                <w:tcPr>
                  <w:tcW w:w="1198" w:type="dxa"/>
                  <w:noWrap/>
                  <w:vAlign w:val="center"/>
                  <w:hideMark/>
                </w:tcPr>
                <w:p w14:paraId="46C3F397" w14:textId="6F9E4461" w:rsidR="00021CB3" w:rsidRPr="00347A0F" w:rsidRDefault="00021CB3" w:rsidP="00162DD2">
                  <w:pPr>
                    <w:pStyle w:val="TableBodyLeft"/>
                    <w:rPr>
                      <w:rFonts w:ascii="Tahoma" w:hAnsi="Tahoma" w:cs="Tahoma"/>
                      <w:color w:val="auto"/>
                      <w:szCs w:val="20"/>
                    </w:rPr>
                  </w:pPr>
                  <w:r w:rsidRPr="00021CB3">
                    <w:t>$18.8</w:t>
                  </w:r>
                </w:p>
              </w:tc>
              <w:tc>
                <w:tcPr>
                  <w:tcW w:w="1478" w:type="dxa"/>
                  <w:noWrap/>
                  <w:vAlign w:val="center"/>
                </w:tcPr>
                <w:p w14:paraId="6664C7C3" w14:textId="400EBF44" w:rsidR="00021CB3" w:rsidRPr="00347A0F" w:rsidRDefault="00021CB3" w:rsidP="00162DD2">
                  <w:pPr>
                    <w:pStyle w:val="TableBodyLeft"/>
                    <w:rPr>
                      <w:rFonts w:ascii="Tahoma" w:hAnsi="Tahoma" w:cs="Tahoma"/>
                      <w:color w:val="auto"/>
                      <w:szCs w:val="20"/>
                    </w:rPr>
                  </w:pPr>
                  <w:r w:rsidRPr="00021CB3">
                    <w:t>$9.4</w:t>
                  </w:r>
                </w:p>
              </w:tc>
              <w:tc>
                <w:tcPr>
                  <w:tcW w:w="1188" w:type="dxa"/>
                  <w:vAlign w:val="center"/>
                </w:tcPr>
                <w:p w14:paraId="435070DC" w14:textId="0D961F0B" w:rsidR="00021CB3" w:rsidRPr="00347A0F" w:rsidRDefault="00021CB3" w:rsidP="00162DD2">
                  <w:pPr>
                    <w:pStyle w:val="TableBodyLeft"/>
                    <w:rPr>
                      <w:rFonts w:ascii="Tahoma" w:hAnsi="Tahoma" w:cs="Tahoma"/>
                      <w:color w:val="FF0000"/>
                      <w:szCs w:val="20"/>
                    </w:rPr>
                  </w:pPr>
                  <w:r w:rsidRPr="00021CB3">
                    <w:t>$17.5</w:t>
                  </w:r>
                </w:p>
              </w:tc>
              <w:tc>
                <w:tcPr>
                  <w:tcW w:w="1061" w:type="dxa"/>
                  <w:vAlign w:val="center"/>
                </w:tcPr>
                <w:p w14:paraId="00068CC8" w14:textId="309D4785" w:rsidR="00021CB3" w:rsidRPr="00347A0F" w:rsidRDefault="00021CB3" w:rsidP="00162DD2">
                  <w:pPr>
                    <w:pStyle w:val="TableBodyLeft"/>
                    <w:rPr>
                      <w:rFonts w:ascii="Tahoma" w:hAnsi="Tahoma" w:cs="Tahoma"/>
                      <w:szCs w:val="20"/>
                    </w:rPr>
                  </w:pPr>
                  <w:r w:rsidRPr="00021CB3">
                    <w:t>-$1.3</w:t>
                  </w:r>
                </w:p>
              </w:tc>
              <w:tc>
                <w:tcPr>
                  <w:tcW w:w="1179" w:type="dxa"/>
                  <w:noWrap/>
                  <w:vAlign w:val="center"/>
                </w:tcPr>
                <w:p w14:paraId="16537481" w14:textId="12EFB599" w:rsidR="00021CB3" w:rsidRPr="00347A0F" w:rsidRDefault="00021CB3" w:rsidP="00162DD2">
                  <w:pPr>
                    <w:pStyle w:val="TableBodyLeft"/>
                    <w:rPr>
                      <w:rFonts w:ascii="Tahoma" w:hAnsi="Tahoma" w:cs="Tahoma"/>
                      <w:color w:val="FF0000"/>
                      <w:szCs w:val="20"/>
                    </w:rPr>
                  </w:pPr>
                  <w:r w:rsidRPr="00021CB3">
                    <w:t>0.1%</w:t>
                  </w:r>
                </w:p>
              </w:tc>
            </w:tr>
            <w:tr w:rsidR="00021CB3" w:rsidRPr="00A57762" w14:paraId="077B2ACE" w14:textId="77777777" w:rsidTr="00A85EDA">
              <w:tc>
                <w:tcPr>
                  <w:tcW w:w="2703" w:type="dxa"/>
                  <w:noWrap/>
                  <w:hideMark/>
                </w:tcPr>
                <w:p w14:paraId="683937DE" w14:textId="09F24D8E" w:rsidR="00021CB3" w:rsidRPr="00347A0F" w:rsidRDefault="00021CB3" w:rsidP="00162DD2">
                  <w:pPr>
                    <w:pStyle w:val="TableBodyLeft"/>
                    <w:rPr>
                      <w:color w:val="FF0000"/>
                    </w:rPr>
                  </w:pPr>
                  <w:r w:rsidRPr="00347A0F">
                    <w:t>Imputed Interest Expenses on RADs - AASB 16 Leases</w:t>
                  </w:r>
                </w:p>
              </w:tc>
              <w:tc>
                <w:tcPr>
                  <w:tcW w:w="1337" w:type="dxa"/>
                  <w:noWrap/>
                  <w:vAlign w:val="center"/>
                  <w:hideMark/>
                </w:tcPr>
                <w:p w14:paraId="76213F91" w14:textId="2412BBBC" w:rsidR="00021CB3" w:rsidRPr="00347A0F" w:rsidRDefault="00021CB3" w:rsidP="00162DD2">
                  <w:pPr>
                    <w:pStyle w:val="TableBodyLeft"/>
                    <w:rPr>
                      <w:rFonts w:ascii="Tahoma" w:hAnsi="Tahoma" w:cs="Tahoma"/>
                      <w:color w:val="auto"/>
                      <w:szCs w:val="20"/>
                    </w:rPr>
                  </w:pPr>
                  <w:r w:rsidRPr="00021CB3">
                    <w:t xml:space="preserve">             -   </w:t>
                  </w:r>
                </w:p>
              </w:tc>
              <w:tc>
                <w:tcPr>
                  <w:tcW w:w="1198" w:type="dxa"/>
                  <w:noWrap/>
                  <w:vAlign w:val="center"/>
                  <w:hideMark/>
                </w:tcPr>
                <w:p w14:paraId="74909855" w14:textId="370F2606" w:rsidR="00021CB3" w:rsidRPr="00347A0F" w:rsidRDefault="00021CB3" w:rsidP="00162DD2">
                  <w:pPr>
                    <w:pStyle w:val="TableBodyLeft"/>
                    <w:rPr>
                      <w:rFonts w:ascii="Tahoma" w:hAnsi="Tahoma" w:cs="Tahoma"/>
                      <w:color w:val="auto"/>
                      <w:szCs w:val="20"/>
                    </w:rPr>
                  </w:pPr>
                  <w:r w:rsidRPr="00021CB3">
                    <w:t xml:space="preserve">             -   </w:t>
                  </w:r>
                </w:p>
              </w:tc>
              <w:tc>
                <w:tcPr>
                  <w:tcW w:w="1478" w:type="dxa"/>
                  <w:noWrap/>
                  <w:vAlign w:val="center"/>
                </w:tcPr>
                <w:p w14:paraId="6A30DC0E" w14:textId="3BD5BAA1" w:rsidR="00021CB3" w:rsidRPr="00347A0F" w:rsidRDefault="00021CB3" w:rsidP="00162DD2">
                  <w:pPr>
                    <w:pStyle w:val="TableBodyLeft"/>
                    <w:rPr>
                      <w:rFonts w:ascii="Tahoma" w:hAnsi="Tahoma" w:cs="Tahoma"/>
                      <w:color w:val="auto"/>
                      <w:szCs w:val="20"/>
                    </w:rPr>
                  </w:pPr>
                  <w:r w:rsidRPr="00021CB3">
                    <w:t>$0.0</w:t>
                  </w:r>
                </w:p>
              </w:tc>
              <w:tc>
                <w:tcPr>
                  <w:tcW w:w="1188" w:type="dxa"/>
                  <w:vAlign w:val="center"/>
                </w:tcPr>
                <w:p w14:paraId="6F76E391" w14:textId="7F1E8BAF" w:rsidR="00021CB3" w:rsidRPr="00347A0F" w:rsidRDefault="00021CB3" w:rsidP="00162DD2">
                  <w:pPr>
                    <w:pStyle w:val="TableBodyLeft"/>
                    <w:rPr>
                      <w:rFonts w:ascii="Tahoma" w:hAnsi="Tahoma" w:cs="Tahoma"/>
                      <w:color w:val="FF0000"/>
                      <w:szCs w:val="20"/>
                    </w:rPr>
                  </w:pPr>
                  <w:r w:rsidRPr="00021CB3">
                    <w:t>$561.0</w:t>
                  </w:r>
                </w:p>
              </w:tc>
              <w:tc>
                <w:tcPr>
                  <w:tcW w:w="1061" w:type="dxa"/>
                  <w:vAlign w:val="center"/>
                </w:tcPr>
                <w:p w14:paraId="3F0533C0" w14:textId="5CBC6D8E" w:rsidR="00021CB3" w:rsidRPr="00347A0F" w:rsidRDefault="00021CB3" w:rsidP="00162DD2">
                  <w:pPr>
                    <w:pStyle w:val="TableBodyLeft"/>
                    <w:rPr>
                      <w:rFonts w:ascii="Tahoma" w:hAnsi="Tahoma" w:cs="Tahoma"/>
                      <w:color w:val="FF0000"/>
                      <w:szCs w:val="20"/>
                    </w:rPr>
                  </w:pPr>
                  <w:r w:rsidRPr="00021CB3">
                    <w:t>$561.0</w:t>
                  </w:r>
                </w:p>
              </w:tc>
              <w:tc>
                <w:tcPr>
                  <w:tcW w:w="1179" w:type="dxa"/>
                  <w:noWrap/>
                  <w:vAlign w:val="center"/>
                </w:tcPr>
                <w:p w14:paraId="459F332D" w14:textId="479FD016" w:rsidR="00021CB3" w:rsidRPr="00347A0F" w:rsidRDefault="00021CB3" w:rsidP="00162DD2">
                  <w:pPr>
                    <w:pStyle w:val="TableBodyLeft"/>
                    <w:rPr>
                      <w:rFonts w:ascii="Tahoma" w:hAnsi="Tahoma" w:cs="Tahoma"/>
                      <w:color w:val="FF0000"/>
                      <w:szCs w:val="20"/>
                    </w:rPr>
                  </w:pPr>
                  <w:r w:rsidRPr="00021CB3">
                    <w:t>2.6%</w:t>
                  </w:r>
                </w:p>
              </w:tc>
            </w:tr>
            <w:tr w:rsidR="00021CB3" w:rsidRPr="00A57762" w14:paraId="457F8BCA" w14:textId="77777777" w:rsidTr="00A85EDA">
              <w:tc>
                <w:tcPr>
                  <w:tcW w:w="2703" w:type="dxa"/>
                  <w:noWrap/>
                </w:tcPr>
                <w:p w14:paraId="6E434A90" w14:textId="38F0FC8F" w:rsidR="00021CB3" w:rsidRPr="00347A0F" w:rsidRDefault="00021CB3" w:rsidP="00162DD2">
                  <w:pPr>
                    <w:pStyle w:val="TableBodyLeft"/>
                  </w:pPr>
                  <w:r w:rsidRPr="00347A0F">
                    <w:t>Other</w:t>
                  </w:r>
                </w:p>
              </w:tc>
              <w:tc>
                <w:tcPr>
                  <w:tcW w:w="1337" w:type="dxa"/>
                  <w:noWrap/>
                  <w:vAlign w:val="center"/>
                </w:tcPr>
                <w:p w14:paraId="26906C40" w14:textId="40A64620" w:rsidR="00021CB3" w:rsidRPr="00347A0F" w:rsidRDefault="00021CB3" w:rsidP="00162DD2">
                  <w:pPr>
                    <w:pStyle w:val="TableBodyLeft"/>
                    <w:rPr>
                      <w:rFonts w:ascii="Tahoma" w:hAnsi="Tahoma" w:cs="Tahoma"/>
                      <w:color w:val="auto"/>
                      <w:szCs w:val="20"/>
                    </w:rPr>
                  </w:pPr>
                  <w:r w:rsidRPr="00021CB3">
                    <w:t>$199.3</w:t>
                  </w:r>
                </w:p>
              </w:tc>
              <w:tc>
                <w:tcPr>
                  <w:tcW w:w="1198" w:type="dxa"/>
                  <w:noWrap/>
                  <w:vAlign w:val="center"/>
                </w:tcPr>
                <w:p w14:paraId="0D95A97F" w14:textId="4DEA2646" w:rsidR="00021CB3" w:rsidRPr="00347A0F" w:rsidRDefault="00021CB3" w:rsidP="00162DD2">
                  <w:pPr>
                    <w:pStyle w:val="TableBodyLeft"/>
                    <w:rPr>
                      <w:rFonts w:ascii="Tahoma" w:hAnsi="Tahoma" w:cs="Tahoma"/>
                      <w:color w:val="auto"/>
                      <w:szCs w:val="20"/>
                    </w:rPr>
                  </w:pPr>
                  <w:r w:rsidRPr="00021CB3">
                    <w:t>$362.2</w:t>
                  </w:r>
                </w:p>
              </w:tc>
              <w:tc>
                <w:tcPr>
                  <w:tcW w:w="1478" w:type="dxa"/>
                  <w:noWrap/>
                  <w:vAlign w:val="center"/>
                </w:tcPr>
                <w:p w14:paraId="4194233C" w14:textId="4C5F10E3" w:rsidR="00021CB3" w:rsidRPr="00347A0F" w:rsidRDefault="00021CB3" w:rsidP="00162DD2">
                  <w:pPr>
                    <w:pStyle w:val="TableBodyLeft"/>
                    <w:rPr>
                      <w:rFonts w:ascii="Tahoma" w:hAnsi="Tahoma" w:cs="Tahoma"/>
                      <w:color w:val="auto"/>
                      <w:szCs w:val="20"/>
                    </w:rPr>
                  </w:pPr>
                  <w:r w:rsidRPr="00021CB3">
                    <w:t>$162.9</w:t>
                  </w:r>
                </w:p>
              </w:tc>
              <w:tc>
                <w:tcPr>
                  <w:tcW w:w="1188" w:type="dxa"/>
                  <w:vAlign w:val="center"/>
                </w:tcPr>
                <w:p w14:paraId="6B18942E" w14:textId="06C5C9A8" w:rsidR="00021CB3" w:rsidRPr="00347A0F" w:rsidRDefault="00021CB3" w:rsidP="00162DD2">
                  <w:pPr>
                    <w:pStyle w:val="TableBodyLeft"/>
                    <w:rPr>
                      <w:rFonts w:ascii="Tahoma" w:hAnsi="Tahoma" w:cs="Tahoma"/>
                      <w:color w:val="FF0000"/>
                      <w:szCs w:val="20"/>
                    </w:rPr>
                  </w:pPr>
                  <w:r w:rsidRPr="00021CB3">
                    <w:t>$214.2</w:t>
                  </w:r>
                </w:p>
              </w:tc>
              <w:tc>
                <w:tcPr>
                  <w:tcW w:w="1061" w:type="dxa"/>
                  <w:vAlign w:val="center"/>
                </w:tcPr>
                <w:p w14:paraId="28F98B51" w14:textId="65343980" w:rsidR="00021CB3" w:rsidRPr="00347A0F" w:rsidRDefault="00021CB3" w:rsidP="00162DD2">
                  <w:pPr>
                    <w:pStyle w:val="TableBodyLeft"/>
                    <w:rPr>
                      <w:rFonts w:ascii="Tahoma" w:hAnsi="Tahoma" w:cs="Tahoma"/>
                      <w:szCs w:val="20"/>
                    </w:rPr>
                  </w:pPr>
                  <w:r w:rsidRPr="00021CB3">
                    <w:t>-$148.0</w:t>
                  </w:r>
                </w:p>
              </w:tc>
              <w:tc>
                <w:tcPr>
                  <w:tcW w:w="1179" w:type="dxa"/>
                  <w:noWrap/>
                  <w:vAlign w:val="center"/>
                </w:tcPr>
                <w:p w14:paraId="08627DC4" w14:textId="43F0EE09" w:rsidR="00021CB3" w:rsidRPr="00347A0F" w:rsidRDefault="00021CB3" w:rsidP="00162DD2">
                  <w:pPr>
                    <w:pStyle w:val="TableBodyLeft"/>
                    <w:rPr>
                      <w:rFonts w:ascii="Tahoma" w:hAnsi="Tahoma" w:cs="Tahoma"/>
                      <w:color w:val="FF0000"/>
                      <w:szCs w:val="20"/>
                    </w:rPr>
                  </w:pPr>
                  <w:r w:rsidRPr="00021CB3">
                    <w:t>1.0%</w:t>
                  </w:r>
                </w:p>
              </w:tc>
            </w:tr>
            <w:tr w:rsidR="00021CB3" w:rsidRPr="00A57762" w14:paraId="6CB90446" w14:textId="77777777" w:rsidTr="00A85EDA">
              <w:tc>
                <w:tcPr>
                  <w:tcW w:w="2703" w:type="dxa"/>
                  <w:noWrap/>
                  <w:hideMark/>
                </w:tcPr>
                <w:p w14:paraId="1B25D211" w14:textId="16E97A69" w:rsidR="00021CB3" w:rsidRPr="00347A0F" w:rsidRDefault="00021CB3" w:rsidP="00162DD2">
                  <w:pPr>
                    <w:pStyle w:val="TableBodyLeft"/>
                  </w:pPr>
                  <w:r w:rsidRPr="00347A0F">
                    <w:t>Total other expenses</w:t>
                  </w:r>
                </w:p>
              </w:tc>
              <w:tc>
                <w:tcPr>
                  <w:tcW w:w="1337" w:type="dxa"/>
                  <w:noWrap/>
                  <w:vAlign w:val="center"/>
                  <w:hideMark/>
                </w:tcPr>
                <w:p w14:paraId="14F8969E" w14:textId="51DDC92D" w:rsidR="00021CB3" w:rsidRPr="00347A0F" w:rsidRDefault="00021CB3" w:rsidP="00162DD2">
                  <w:pPr>
                    <w:pStyle w:val="TableBodyLeft"/>
                    <w:rPr>
                      <w:rFonts w:ascii="Tahoma" w:hAnsi="Tahoma" w:cs="Tahoma"/>
                      <w:color w:val="auto"/>
                      <w:szCs w:val="20"/>
                    </w:rPr>
                  </w:pPr>
                  <w:r w:rsidRPr="00021CB3">
                    <w:t>$247.4</w:t>
                  </w:r>
                </w:p>
              </w:tc>
              <w:tc>
                <w:tcPr>
                  <w:tcW w:w="1198" w:type="dxa"/>
                  <w:noWrap/>
                  <w:vAlign w:val="center"/>
                  <w:hideMark/>
                </w:tcPr>
                <w:p w14:paraId="1FB6E6F8" w14:textId="54641674" w:rsidR="00021CB3" w:rsidRPr="00347A0F" w:rsidRDefault="00021CB3" w:rsidP="00162DD2">
                  <w:pPr>
                    <w:pStyle w:val="TableBodyLeft"/>
                    <w:rPr>
                      <w:rFonts w:ascii="Tahoma" w:hAnsi="Tahoma" w:cs="Tahoma"/>
                      <w:b/>
                      <w:color w:val="auto"/>
                      <w:szCs w:val="20"/>
                    </w:rPr>
                  </w:pPr>
                  <w:r w:rsidRPr="00021CB3">
                    <w:t>$429.2</w:t>
                  </w:r>
                </w:p>
              </w:tc>
              <w:tc>
                <w:tcPr>
                  <w:tcW w:w="1478" w:type="dxa"/>
                  <w:noWrap/>
                  <w:vAlign w:val="center"/>
                </w:tcPr>
                <w:p w14:paraId="46C77B14" w14:textId="061BBD52" w:rsidR="00021CB3" w:rsidRPr="00347A0F" w:rsidRDefault="00021CB3" w:rsidP="00162DD2">
                  <w:pPr>
                    <w:pStyle w:val="TableBodyLeft"/>
                    <w:rPr>
                      <w:rFonts w:ascii="Tahoma" w:hAnsi="Tahoma" w:cs="Tahoma"/>
                      <w:b/>
                      <w:color w:val="auto"/>
                      <w:szCs w:val="20"/>
                    </w:rPr>
                  </w:pPr>
                  <w:r w:rsidRPr="00021CB3">
                    <w:t>$181.8</w:t>
                  </w:r>
                </w:p>
              </w:tc>
              <w:tc>
                <w:tcPr>
                  <w:tcW w:w="1188" w:type="dxa"/>
                  <w:vAlign w:val="center"/>
                </w:tcPr>
                <w:p w14:paraId="6DC996F0" w14:textId="71E6D1ED" w:rsidR="00021CB3" w:rsidRPr="00347A0F" w:rsidRDefault="00021CB3" w:rsidP="00162DD2">
                  <w:pPr>
                    <w:pStyle w:val="TableBodyLeft"/>
                    <w:rPr>
                      <w:rFonts w:ascii="Tahoma" w:hAnsi="Tahoma" w:cs="Tahoma"/>
                      <w:b/>
                      <w:color w:val="FF0000"/>
                      <w:szCs w:val="20"/>
                    </w:rPr>
                  </w:pPr>
                  <w:r w:rsidRPr="00021CB3">
                    <w:t>$1,144.3</w:t>
                  </w:r>
                </w:p>
              </w:tc>
              <w:tc>
                <w:tcPr>
                  <w:tcW w:w="1061" w:type="dxa"/>
                  <w:vAlign w:val="center"/>
                </w:tcPr>
                <w:p w14:paraId="69B06BDF" w14:textId="70B5984F" w:rsidR="00021CB3" w:rsidRPr="00347A0F" w:rsidRDefault="00021CB3" w:rsidP="00162DD2">
                  <w:pPr>
                    <w:pStyle w:val="TableBodyLeft"/>
                    <w:rPr>
                      <w:rFonts w:ascii="Tahoma" w:hAnsi="Tahoma" w:cs="Tahoma"/>
                      <w:b/>
                      <w:color w:val="FF0000"/>
                      <w:szCs w:val="20"/>
                    </w:rPr>
                  </w:pPr>
                  <w:r w:rsidRPr="00021CB3">
                    <w:t>$715.1</w:t>
                  </w:r>
                </w:p>
              </w:tc>
              <w:tc>
                <w:tcPr>
                  <w:tcW w:w="1179" w:type="dxa"/>
                  <w:noWrap/>
                  <w:vAlign w:val="center"/>
                </w:tcPr>
                <w:p w14:paraId="30273F6D" w14:textId="190DB987" w:rsidR="00021CB3" w:rsidRPr="00347A0F" w:rsidRDefault="00021CB3" w:rsidP="00162DD2">
                  <w:pPr>
                    <w:pStyle w:val="TableBodyLeft"/>
                    <w:rPr>
                      <w:rFonts w:ascii="Tahoma" w:hAnsi="Tahoma" w:cs="Tahoma"/>
                      <w:b/>
                      <w:color w:val="FF0000"/>
                      <w:szCs w:val="20"/>
                    </w:rPr>
                  </w:pPr>
                  <w:r w:rsidRPr="00021CB3">
                    <w:t>5.4%</w:t>
                  </w:r>
                </w:p>
              </w:tc>
            </w:tr>
            <w:tr w:rsidR="00021CB3" w:rsidRPr="00A57762" w14:paraId="6D6FD518" w14:textId="77777777" w:rsidTr="00A85EDA">
              <w:tc>
                <w:tcPr>
                  <w:tcW w:w="2703" w:type="dxa"/>
                  <w:shd w:val="clear" w:color="auto" w:fill="F2F2F2" w:themeFill="background1" w:themeFillShade="F2"/>
                  <w:noWrap/>
                  <w:hideMark/>
                </w:tcPr>
                <w:p w14:paraId="10E5DCCE" w14:textId="105BCA01" w:rsidR="00021CB3" w:rsidRPr="00347A0F" w:rsidRDefault="00021CB3" w:rsidP="00162DD2">
                  <w:pPr>
                    <w:pStyle w:val="TableBodyLeft"/>
                  </w:pPr>
                  <w:r w:rsidRPr="00347A0F">
                    <w:t>Total expenses</w:t>
                  </w:r>
                </w:p>
              </w:tc>
              <w:tc>
                <w:tcPr>
                  <w:tcW w:w="1337" w:type="dxa"/>
                  <w:shd w:val="clear" w:color="auto" w:fill="F2F2F2" w:themeFill="background1" w:themeFillShade="F2"/>
                  <w:noWrap/>
                  <w:vAlign w:val="center"/>
                  <w:hideMark/>
                </w:tcPr>
                <w:p w14:paraId="5D54898D" w14:textId="324CEE5F" w:rsidR="00021CB3" w:rsidRPr="00347A0F" w:rsidRDefault="00021CB3" w:rsidP="00162DD2">
                  <w:pPr>
                    <w:pStyle w:val="TableBodyLeft"/>
                    <w:rPr>
                      <w:rFonts w:ascii="Tahoma" w:hAnsi="Tahoma" w:cs="Tahoma"/>
                      <w:color w:val="auto"/>
                      <w:szCs w:val="20"/>
                    </w:rPr>
                  </w:pPr>
                  <w:r w:rsidRPr="00021CB3">
                    <w:t>$17,631.1</w:t>
                  </w:r>
                </w:p>
              </w:tc>
              <w:tc>
                <w:tcPr>
                  <w:tcW w:w="1198" w:type="dxa"/>
                  <w:shd w:val="clear" w:color="auto" w:fill="F2F2F2" w:themeFill="background1" w:themeFillShade="F2"/>
                  <w:noWrap/>
                  <w:vAlign w:val="center"/>
                  <w:hideMark/>
                </w:tcPr>
                <w:p w14:paraId="0F2DC157" w14:textId="55C80510" w:rsidR="00021CB3" w:rsidRPr="00347A0F" w:rsidRDefault="00021CB3" w:rsidP="00162DD2">
                  <w:pPr>
                    <w:pStyle w:val="TableBodyLeft"/>
                    <w:rPr>
                      <w:rFonts w:ascii="Tahoma" w:hAnsi="Tahoma" w:cs="Tahoma"/>
                      <w:color w:val="auto"/>
                      <w:szCs w:val="20"/>
                    </w:rPr>
                  </w:pPr>
                  <w:r w:rsidRPr="00021CB3">
                    <w:t>$19,037.3</w:t>
                  </w:r>
                </w:p>
              </w:tc>
              <w:tc>
                <w:tcPr>
                  <w:tcW w:w="1478" w:type="dxa"/>
                  <w:shd w:val="clear" w:color="auto" w:fill="F2F2F2" w:themeFill="background1" w:themeFillShade="F2"/>
                  <w:noWrap/>
                  <w:vAlign w:val="center"/>
                </w:tcPr>
                <w:p w14:paraId="695ED549" w14:textId="772221AB" w:rsidR="00021CB3" w:rsidRPr="00347A0F" w:rsidRDefault="00021CB3" w:rsidP="00162DD2">
                  <w:pPr>
                    <w:pStyle w:val="TableBodyLeft"/>
                    <w:rPr>
                      <w:rFonts w:ascii="Tahoma" w:hAnsi="Tahoma" w:cs="Tahoma"/>
                      <w:b/>
                      <w:color w:val="auto"/>
                      <w:szCs w:val="20"/>
                    </w:rPr>
                  </w:pPr>
                  <w:r w:rsidRPr="00021CB3">
                    <w:t>$1,406.2</w:t>
                  </w:r>
                </w:p>
              </w:tc>
              <w:tc>
                <w:tcPr>
                  <w:tcW w:w="1188" w:type="dxa"/>
                  <w:shd w:val="clear" w:color="auto" w:fill="F2F2F2" w:themeFill="background1" w:themeFillShade="F2"/>
                  <w:vAlign w:val="center"/>
                </w:tcPr>
                <w:p w14:paraId="76293193" w14:textId="0E4C9370" w:rsidR="00021CB3" w:rsidRPr="00347A0F" w:rsidRDefault="00021CB3" w:rsidP="00162DD2">
                  <w:pPr>
                    <w:pStyle w:val="TableBodyLeft"/>
                    <w:rPr>
                      <w:rFonts w:ascii="Tahoma" w:hAnsi="Tahoma" w:cs="Tahoma"/>
                      <w:color w:val="FF0000"/>
                      <w:szCs w:val="20"/>
                    </w:rPr>
                  </w:pPr>
                  <w:r w:rsidRPr="00021CB3">
                    <w:t>$21,272.9</w:t>
                  </w:r>
                </w:p>
              </w:tc>
              <w:tc>
                <w:tcPr>
                  <w:tcW w:w="1061" w:type="dxa"/>
                  <w:shd w:val="clear" w:color="auto" w:fill="F2F2F2" w:themeFill="background1" w:themeFillShade="F2"/>
                  <w:vAlign w:val="center"/>
                </w:tcPr>
                <w:p w14:paraId="255FCF5D" w14:textId="4658C29A" w:rsidR="00021CB3" w:rsidRPr="00347A0F" w:rsidRDefault="00021CB3" w:rsidP="00162DD2">
                  <w:pPr>
                    <w:pStyle w:val="TableBodyLeft"/>
                    <w:rPr>
                      <w:rFonts w:ascii="Tahoma" w:hAnsi="Tahoma" w:cs="Tahoma"/>
                      <w:color w:val="FF0000"/>
                      <w:szCs w:val="20"/>
                    </w:rPr>
                  </w:pPr>
                  <w:r w:rsidRPr="00021CB3">
                    <w:t>$2,028.4</w:t>
                  </w:r>
                </w:p>
              </w:tc>
              <w:tc>
                <w:tcPr>
                  <w:tcW w:w="1179" w:type="dxa"/>
                  <w:shd w:val="clear" w:color="auto" w:fill="F2F2F2" w:themeFill="background1" w:themeFillShade="F2"/>
                  <w:noWrap/>
                  <w:vAlign w:val="center"/>
                </w:tcPr>
                <w:p w14:paraId="67A2D91B" w14:textId="4AFA7697" w:rsidR="00021CB3" w:rsidRPr="00347A0F" w:rsidRDefault="00021CB3" w:rsidP="00162DD2">
                  <w:pPr>
                    <w:pStyle w:val="TableBodyLeft"/>
                    <w:rPr>
                      <w:rFonts w:ascii="Tahoma" w:hAnsi="Tahoma" w:cs="Tahoma"/>
                      <w:color w:val="FF0000"/>
                      <w:szCs w:val="20"/>
                    </w:rPr>
                  </w:pPr>
                  <w:r w:rsidRPr="00021CB3">
                    <w:t>100.0%</w:t>
                  </w:r>
                </w:p>
              </w:tc>
            </w:tr>
            <w:tr w:rsidR="0053284C" w:rsidRPr="00A57762" w14:paraId="66ADB8EC" w14:textId="77777777" w:rsidTr="003345CD">
              <w:tc>
                <w:tcPr>
                  <w:tcW w:w="2703" w:type="dxa"/>
                  <w:shd w:val="clear" w:color="auto" w:fill="F2F2F2" w:themeFill="background1" w:themeFillShade="F2"/>
                  <w:noWrap/>
                </w:tcPr>
                <w:p w14:paraId="764EF652" w14:textId="25B2D978" w:rsidR="0053284C" w:rsidRPr="00A57762" w:rsidRDefault="0053284C" w:rsidP="00162DD2">
                  <w:pPr>
                    <w:pStyle w:val="TableBodyLeft"/>
                  </w:pPr>
                </w:p>
              </w:tc>
              <w:tc>
                <w:tcPr>
                  <w:tcW w:w="1337" w:type="dxa"/>
                  <w:shd w:val="clear" w:color="auto" w:fill="F2F2F2" w:themeFill="background1" w:themeFillShade="F2"/>
                  <w:noWrap/>
                  <w:vAlign w:val="bottom"/>
                </w:tcPr>
                <w:p w14:paraId="4E4CAAB0" w14:textId="1D9985E8" w:rsidR="0053284C" w:rsidRPr="00A57762" w:rsidRDefault="0053284C" w:rsidP="00162DD2">
                  <w:pPr>
                    <w:pStyle w:val="TableBodyLeft"/>
                  </w:pPr>
                </w:p>
              </w:tc>
              <w:tc>
                <w:tcPr>
                  <w:tcW w:w="1198" w:type="dxa"/>
                  <w:shd w:val="clear" w:color="auto" w:fill="F2F2F2" w:themeFill="background1" w:themeFillShade="F2"/>
                  <w:noWrap/>
                  <w:vAlign w:val="bottom"/>
                </w:tcPr>
                <w:p w14:paraId="6E3D085D" w14:textId="659EF13C" w:rsidR="0053284C" w:rsidRPr="00A57762" w:rsidRDefault="0053284C" w:rsidP="00162DD2">
                  <w:pPr>
                    <w:pStyle w:val="TableBodyLeft"/>
                  </w:pPr>
                </w:p>
              </w:tc>
              <w:tc>
                <w:tcPr>
                  <w:tcW w:w="1478" w:type="dxa"/>
                  <w:shd w:val="clear" w:color="auto" w:fill="F2F2F2" w:themeFill="background1" w:themeFillShade="F2"/>
                  <w:noWrap/>
                  <w:vAlign w:val="bottom"/>
                </w:tcPr>
                <w:p w14:paraId="3676BD3D" w14:textId="406108E4" w:rsidR="0053284C" w:rsidRPr="00A57762" w:rsidRDefault="0053284C" w:rsidP="00162DD2">
                  <w:pPr>
                    <w:pStyle w:val="TableBodyLeft"/>
                  </w:pPr>
                </w:p>
              </w:tc>
              <w:tc>
                <w:tcPr>
                  <w:tcW w:w="1188" w:type="dxa"/>
                  <w:shd w:val="clear" w:color="auto" w:fill="F2F2F2" w:themeFill="background1" w:themeFillShade="F2"/>
                  <w:vAlign w:val="bottom"/>
                </w:tcPr>
                <w:p w14:paraId="0446A4E8" w14:textId="51763F23" w:rsidR="0053284C" w:rsidRPr="00A57762" w:rsidRDefault="0053284C" w:rsidP="00162DD2">
                  <w:pPr>
                    <w:pStyle w:val="TableBodyLeft"/>
                  </w:pPr>
                </w:p>
              </w:tc>
              <w:tc>
                <w:tcPr>
                  <w:tcW w:w="1061" w:type="dxa"/>
                  <w:shd w:val="clear" w:color="auto" w:fill="F2F2F2" w:themeFill="background1" w:themeFillShade="F2"/>
                  <w:vAlign w:val="bottom"/>
                </w:tcPr>
                <w:p w14:paraId="2531004C" w14:textId="2721A9A7" w:rsidR="0053284C" w:rsidRPr="00A57762" w:rsidRDefault="0053284C" w:rsidP="00162DD2">
                  <w:pPr>
                    <w:pStyle w:val="TableBodyLeft"/>
                  </w:pPr>
                </w:p>
              </w:tc>
              <w:tc>
                <w:tcPr>
                  <w:tcW w:w="1179" w:type="dxa"/>
                  <w:shd w:val="clear" w:color="auto" w:fill="F2F2F2" w:themeFill="background1" w:themeFillShade="F2"/>
                  <w:noWrap/>
                  <w:vAlign w:val="bottom"/>
                </w:tcPr>
                <w:p w14:paraId="63E516EF" w14:textId="69100877" w:rsidR="0053284C" w:rsidRPr="00A57762" w:rsidRDefault="0053284C" w:rsidP="00162DD2">
                  <w:pPr>
                    <w:pStyle w:val="TableBodyLeft"/>
                  </w:pPr>
                </w:p>
              </w:tc>
            </w:tr>
          </w:tbl>
          <w:p w14:paraId="56546A9E" w14:textId="77777777" w:rsidR="001318F2" w:rsidRPr="00A57762" w:rsidRDefault="001318F2" w:rsidP="00162DD2"/>
        </w:tc>
        <w:tc>
          <w:tcPr>
            <w:tcW w:w="1251" w:type="dxa"/>
            <w:noWrap/>
            <w:tcMar>
              <w:top w:w="0" w:type="dxa"/>
              <w:left w:w="108" w:type="dxa"/>
              <w:bottom w:w="0" w:type="dxa"/>
              <w:right w:w="108" w:type="dxa"/>
            </w:tcMar>
            <w:vAlign w:val="bottom"/>
            <w:hideMark/>
          </w:tcPr>
          <w:p w14:paraId="3A50937A" w14:textId="77777777" w:rsidR="001318F2" w:rsidRPr="00A57762" w:rsidRDefault="001318F2" w:rsidP="00162DD2"/>
          <w:p w14:paraId="57EE563E" w14:textId="77777777" w:rsidR="00B453ED" w:rsidRPr="00A57762" w:rsidRDefault="00B453ED" w:rsidP="00162DD2"/>
          <w:p w14:paraId="1FB7A378" w14:textId="77777777" w:rsidR="00B453ED" w:rsidRPr="00A57762" w:rsidRDefault="00B453ED" w:rsidP="00162DD2"/>
          <w:p w14:paraId="307F1DCB" w14:textId="77777777" w:rsidR="00B453ED" w:rsidRPr="00A57762" w:rsidRDefault="00B453ED" w:rsidP="00162DD2"/>
          <w:p w14:paraId="39843C77" w14:textId="77777777" w:rsidR="00B453ED" w:rsidRPr="00A57762" w:rsidRDefault="00B453ED" w:rsidP="00162DD2"/>
          <w:p w14:paraId="1E6ED085" w14:textId="77777777" w:rsidR="00B453ED" w:rsidRPr="00A57762" w:rsidRDefault="00B453ED" w:rsidP="00162DD2"/>
          <w:p w14:paraId="0F07C713" w14:textId="77777777" w:rsidR="00B453ED" w:rsidRPr="00A57762" w:rsidRDefault="00B453ED" w:rsidP="00162DD2"/>
          <w:p w14:paraId="35C4CD4F" w14:textId="77777777" w:rsidR="00B453ED" w:rsidRPr="00A57762" w:rsidRDefault="00B453ED" w:rsidP="00162DD2"/>
          <w:p w14:paraId="7F8B05B6" w14:textId="63E07A68" w:rsidR="00B453ED" w:rsidRPr="00A57762" w:rsidRDefault="00B453ED" w:rsidP="00162DD2"/>
        </w:tc>
        <w:tc>
          <w:tcPr>
            <w:tcW w:w="1251" w:type="dxa"/>
            <w:noWrap/>
            <w:tcMar>
              <w:top w:w="0" w:type="dxa"/>
              <w:left w:w="108" w:type="dxa"/>
              <w:bottom w:w="0" w:type="dxa"/>
              <w:right w:w="108" w:type="dxa"/>
            </w:tcMar>
            <w:vAlign w:val="bottom"/>
            <w:hideMark/>
          </w:tcPr>
          <w:p w14:paraId="136720EA" w14:textId="77777777" w:rsidR="001318F2" w:rsidRPr="00A57762" w:rsidRDefault="001318F2" w:rsidP="00162DD2"/>
        </w:tc>
        <w:tc>
          <w:tcPr>
            <w:tcW w:w="1251" w:type="dxa"/>
            <w:noWrap/>
            <w:tcMar>
              <w:top w:w="0" w:type="dxa"/>
              <w:left w:w="108" w:type="dxa"/>
              <w:bottom w:w="0" w:type="dxa"/>
              <w:right w:w="108" w:type="dxa"/>
            </w:tcMar>
            <w:vAlign w:val="bottom"/>
            <w:hideMark/>
          </w:tcPr>
          <w:p w14:paraId="766665FB" w14:textId="77777777" w:rsidR="001318F2" w:rsidRPr="00A57762" w:rsidRDefault="001318F2" w:rsidP="00162DD2"/>
        </w:tc>
        <w:tc>
          <w:tcPr>
            <w:tcW w:w="1187" w:type="dxa"/>
            <w:noWrap/>
            <w:tcMar>
              <w:top w:w="0" w:type="dxa"/>
              <w:left w:w="108" w:type="dxa"/>
              <w:bottom w:w="0" w:type="dxa"/>
              <w:right w:w="108" w:type="dxa"/>
            </w:tcMar>
            <w:vAlign w:val="bottom"/>
            <w:hideMark/>
          </w:tcPr>
          <w:p w14:paraId="51633822" w14:textId="77777777" w:rsidR="001318F2" w:rsidRPr="00A57762" w:rsidRDefault="001318F2" w:rsidP="00162DD2"/>
        </w:tc>
        <w:tc>
          <w:tcPr>
            <w:tcW w:w="1105" w:type="dxa"/>
            <w:noWrap/>
            <w:tcMar>
              <w:top w:w="0" w:type="dxa"/>
              <w:left w:w="108" w:type="dxa"/>
              <w:bottom w:w="0" w:type="dxa"/>
              <w:right w:w="108" w:type="dxa"/>
            </w:tcMar>
            <w:vAlign w:val="bottom"/>
            <w:hideMark/>
          </w:tcPr>
          <w:p w14:paraId="469B4BCA" w14:textId="77777777" w:rsidR="001318F2" w:rsidRPr="00A57762" w:rsidRDefault="001318F2" w:rsidP="00162DD2"/>
          <w:p w14:paraId="666D4432" w14:textId="64A5C59F" w:rsidR="00F10724" w:rsidRPr="00A57762" w:rsidRDefault="00F10724" w:rsidP="00162DD2"/>
        </w:tc>
        <w:tc>
          <w:tcPr>
            <w:tcW w:w="1380" w:type="dxa"/>
            <w:noWrap/>
            <w:tcMar>
              <w:top w:w="0" w:type="dxa"/>
              <w:left w:w="108" w:type="dxa"/>
              <w:bottom w:w="0" w:type="dxa"/>
              <w:right w:w="108" w:type="dxa"/>
            </w:tcMar>
            <w:vAlign w:val="bottom"/>
            <w:hideMark/>
          </w:tcPr>
          <w:p w14:paraId="08DE15D3" w14:textId="77777777" w:rsidR="001318F2" w:rsidRPr="00A57762" w:rsidRDefault="001318F2" w:rsidP="00162DD2"/>
        </w:tc>
      </w:tr>
      <w:tr w:rsidR="00A57762" w:rsidRPr="00A57762" w14:paraId="19D9007B" w14:textId="77777777" w:rsidTr="00C1402D">
        <w:trPr>
          <w:trHeight w:val="250"/>
        </w:trPr>
        <w:tc>
          <w:tcPr>
            <w:tcW w:w="10907" w:type="dxa"/>
            <w:noWrap/>
            <w:tcMar>
              <w:top w:w="0" w:type="dxa"/>
              <w:left w:w="108" w:type="dxa"/>
              <w:bottom w:w="0" w:type="dxa"/>
              <w:right w:w="108" w:type="dxa"/>
            </w:tcMar>
            <w:vAlign w:val="bottom"/>
          </w:tcPr>
          <w:p w14:paraId="6B0211EA" w14:textId="77777777" w:rsidR="004D1248" w:rsidRPr="006E70BA" w:rsidRDefault="003362C2" w:rsidP="00162DD2">
            <w:r w:rsidRPr="006E70BA">
              <w:t>Note</w:t>
            </w:r>
            <w:r w:rsidR="004D1248" w:rsidRPr="006E70BA">
              <w:t>s</w:t>
            </w:r>
            <w:r w:rsidRPr="006E70BA">
              <w:t>:</w:t>
            </w:r>
          </w:p>
          <w:p w14:paraId="2137FC69" w14:textId="77777777" w:rsidR="003362C2" w:rsidRPr="006E70BA" w:rsidRDefault="004D1248" w:rsidP="00162DD2">
            <w:r w:rsidRPr="006E70BA">
              <w:t xml:space="preserve">1. </w:t>
            </w:r>
            <w:r w:rsidR="003362C2" w:rsidRPr="006E70BA">
              <w:t>Management fees are expenses that are paid to another person/organisation to govern and manage operations of the facility on behalf of the provider (includes management fees paid to both related and non-related parties).</w:t>
            </w:r>
          </w:p>
          <w:p w14:paraId="5B38027D" w14:textId="77777777" w:rsidR="004D1248" w:rsidRPr="006E70BA" w:rsidRDefault="004D1248" w:rsidP="00162DD2">
            <w:r w:rsidRPr="006E70BA">
              <w:lastRenderedPageBreak/>
              <w:t xml:space="preserve">2. AASB 16 Leases, a new accounting standard, now requires </w:t>
            </w:r>
            <w:proofErr w:type="spellStart"/>
            <w:r w:rsidRPr="006E70BA">
              <w:t>leasees</w:t>
            </w:r>
            <w:proofErr w:type="spellEnd"/>
            <w:r w:rsidRPr="006E70BA">
              <w:t xml:space="preserve"> to recognise most rental contracts on their balance sheets as right of use assets and corresponding lease liabilities.</w:t>
            </w:r>
          </w:p>
          <w:p w14:paraId="439BDA32" w14:textId="77777777" w:rsidR="004D1248" w:rsidRPr="006E70BA" w:rsidRDefault="004D1248" w:rsidP="00162DD2">
            <w:r w:rsidRPr="006E70BA">
              <w:t>3. For leased assets recognised in the balance sheet, rent expense is replaced by depreciation and interest expense that is calculated on the value of the leased asset.</w:t>
            </w:r>
          </w:p>
          <w:p w14:paraId="1255C71E" w14:textId="0DF84F41" w:rsidR="004D1248" w:rsidRPr="00A57762" w:rsidRDefault="004D1248" w:rsidP="00162DD2">
            <w:pPr>
              <w:rPr>
                <w:color w:val="FF0000"/>
              </w:rPr>
            </w:pPr>
            <w:r w:rsidRPr="006E70BA">
              <w:t>4. Short term leases and low value leases are exempt and can still be shown as rent expense (</w:t>
            </w:r>
            <w:proofErr w:type="gramStart"/>
            <w:r w:rsidRPr="006E70BA">
              <w:t>similar to</w:t>
            </w:r>
            <w:proofErr w:type="gramEnd"/>
            <w:r w:rsidRPr="006E70BA">
              <w:t xml:space="preserve"> previous years).</w:t>
            </w:r>
          </w:p>
        </w:tc>
        <w:tc>
          <w:tcPr>
            <w:tcW w:w="1251" w:type="dxa"/>
            <w:noWrap/>
            <w:tcMar>
              <w:top w:w="0" w:type="dxa"/>
              <w:left w:w="108" w:type="dxa"/>
              <w:bottom w:w="0" w:type="dxa"/>
              <w:right w:w="108" w:type="dxa"/>
            </w:tcMar>
            <w:vAlign w:val="bottom"/>
          </w:tcPr>
          <w:p w14:paraId="7FC482C4" w14:textId="77777777" w:rsidR="003362C2" w:rsidRPr="00A57762" w:rsidRDefault="003362C2" w:rsidP="00162DD2"/>
        </w:tc>
        <w:tc>
          <w:tcPr>
            <w:tcW w:w="1251" w:type="dxa"/>
            <w:noWrap/>
            <w:tcMar>
              <w:top w:w="0" w:type="dxa"/>
              <w:left w:w="108" w:type="dxa"/>
              <w:bottom w:w="0" w:type="dxa"/>
              <w:right w:w="108" w:type="dxa"/>
            </w:tcMar>
            <w:vAlign w:val="bottom"/>
          </w:tcPr>
          <w:p w14:paraId="30D9943D" w14:textId="77777777" w:rsidR="003362C2" w:rsidRPr="00A57762" w:rsidRDefault="003362C2" w:rsidP="00162DD2"/>
        </w:tc>
        <w:tc>
          <w:tcPr>
            <w:tcW w:w="1251" w:type="dxa"/>
            <w:noWrap/>
            <w:tcMar>
              <w:top w:w="0" w:type="dxa"/>
              <w:left w:w="108" w:type="dxa"/>
              <w:bottom w:w="0" w:type="dxa"/>
              <w:right w:w="108" w:type="dxa"/>
            </w:tcMar>
            <w:vAlign w:val="bottom"/>
          </w:tcPr>
          <w:p w14:paraId="2618A587" w14:textId="77777777" w:rsidR="003362C2" w:rsidRPr="00A57762" w:rsidRDefault="003362C2" w:rsidP="00162DD2"/>
        </w:tc>
        <w:tc>
          <w:tcPr>
            <w:tcW w:w="1187" w:type="dxa"/>
            <w:noWrap/>
            <w:tcMar>
              <w:top w:w="0" w:type="dxa"/>
              <w:left w:w="108" w:type="dxa"/>
              <w:bottom w:w="0" w:type="dxa"/>
              <w:right w:w="108" w:type="dxa"/>
            </w:tcMar>
            <w:vAlign w:val="bottom"/>
          </w:tcPr>
          <w:p w14:paraId="1A92FCD1" w14:textId="77777777" w:rsidR="003362C2" w:rsidRPr="00A57762" w:rsidRDefault="003362C2" w:rsidP="00162DD2"/>
        </w:tc>
        <w:tc>
          <w:tcPr>
            <w:tcW w:w="1105" w:type="dxa"/>
            <w:noWrap/>
            <w:tcMar>
              <w:top w:w="0" w:type="dxa"/>
              <w:left w:w="108" w:type="dxa"/>
              <w:bottom w:w="0" w:type="dxa"/>
              <w:right w:w="108" w:type="dxa"/>
            </w:tcMar>
            <w:vAlign w:val="bottom"/>
          </w:tcPr>
          <w:p w14:paraId="13F9B06D" w14:textId="77777777" w:rsidR="003362C2" w:rsidRPr="00A57762" w:rsidRDefault="003362C2" w:rsidP="00162DD2"/>
        </w:tc>
        <w:tc>
          <w:tcPr>
            <w:tcW w:w="1380" w:type="dxa"/>
            <w:noWrap/>
            <w:tcMar>
              <w:top w:w="0" w:type="dxa"/>
              <w:left w:w="108" w:type="dxa"/>
              <w:bottom w:w="0" w:type="dxa"/>
              <w:right w:w="108" w:type="dxa"/>
            </w:tcMar>
            <w:vAlign w:val="bottom"/>
          </w:tcPr>
          <w:p w14:paraId="6CF1F88C" w14:textId="77777777" w:rsidR="003362C2" w:rsidRPr="00A57762" w:rsidRDefault="003362C2" w:rsidP="00162DD2"/>
        </w:tc>
      </w:tr>
    </w:tbl>
    <w:p w14:paraId="652EF289" w14:textId="14E05FD0" w:rsidR="00230E3A" w:rsidRPr="00297C3B" w:rsidRDefault="00230E3A" w:rsidP="00162DD2">
      <w:pPr>
        <w:pStyle w:val="BodyTextAfterTableFigure"/>
      </w:pPr>
      <w:r w:rsidRPr="00297C3B">
        <w:t>Care</w:t>
      </w:r>
      <w:r w:rsidR="009D42B6" w:rsidRPr="00297C3B">
        <w:t xml:space="preserve"> </w:t>
      </w:r>
      <w:r w:rsidRPr="00297C3B">
        <w:t>expenditure</w:t>
      </w:r>
      <w:r w:rsidR="009D42B6" w:rsidRPr="00297C3B">
        <w:t xml:space="preserve"> </w:t>
      </w:r>
      <w:r w:rsidRPr="00297C3B">
        <w:t>relates</w:t>
      </w:r>
      <w:r w:rsidR="009D42B6" w:rsidRPr="00297C3B">
        <w:t xml:space="preserve"> </w:t>
      </w:r>
      <w:r w:rsidRPr="00297C3B">
        <w:t>to</w:t>
      </w:r>
      <w:r w:rsidR="009D42B6" w:rsidRPr="00297C3B">
        <w:t xml:space="preserve"> </w:t>
      </w:r>
      <w:r w:rsidRPr="00297C3B">
        <w:t>the</w:t>
      </w:r>
      <w:r w:rsidR="009D42B6" w:rsidRPr="00297C3B">
        <w:t xml:space="preserve"> </w:t>
      </w:r>
      <w:r w:rsidRPr="00297C3B">
        <w:t>direct</w:t>
      </w:r>
      <w:r w:rsidR="009D42B6" w:rsidRPr="00297C3B">
        <w:t xml:space="preserve"> </w:t>
      </w:r>
      <w:r w:rsidRPr="00297C3B">
        <w:t>costs</w:t>
      </w:r>
      <w:r w:rsidR="009D42B6" w:rsidRPr="00297C3B">
        <w:t xml:space="preserve"> </w:t>
      </w:r>
      <w:r w:rsidRPr="00297C3B">
        <w:t>incurred</w:t>
      </w:r>
      <w:r w:rsidR="009D42B6" w:rsidRPr="00297C3B">
        <w:t xml:space="preserve"> </w:t>
      </w:r>
      <w:r w:rsidRPr="00297C3B">
        <w:t>in</w:t>
      </w:r>
      <w:r w:rsidR="009D42B6" w:rsidRPr="00297C3B">
        <w:t xml:space="preserve"> </w:t>
      </w:r>
      <w:r w:rsidRPr="00297C3B">
        <w:t>providing</w:t>
      </w:r>
      <w:r w:rsidR="009D42B6" w:rsidRPr="00297C3B">
        <w:t xml:space="preserve"> </w:t>
      </w:r>
      <w:r w:rsidRPr="00297C3B">
        <w:t>care</w:t>
      </w:r>
      <w:r w:rsidR="009D42B6" w:rsidRPr="00297C3B">
        <w:t xml:space="preserve"> </w:t>
      </w:r>
      <w:r w:rsidRPr="00297C3B">
        <w:t>for</w:t>
      </w:r>
      <w:r w:rsidR="009D42B6" w:rsidRPr="00297C3B">
        <w:t xml:space="preserve"> </w:t>
      </w:r>
      <w:r w:rsidRPr="00297C3B">
        <w:t>residents</w:t>
      </w:r>
      <w:r w:rsidR="009D42B6" w:rsidRPr="00297C3B">
        <w:t xml:space="preserve"> </w:t>
      </w:r>
      <w:r w:rsidRPr="00297C3B">
        <w:t>within</w:t>
      </w:r>
      <w:r w:rsidR="009D42B6" w:rsidRPr="00297C3B">
        <w:t xml:space="preserve"> </w:t>
      </w:r>
      <w:r w:rsidRPr="00297C3B">
        <w:t>residential</w:t>
      </w:r>
      <w:r w:rsidR="009D42B6" w:rsidRPr="00297C3B">
        <w:t xml:space="preserve"> </w:t>
      </w:r>
      <w:r w:rsidRPr="00297C3B">
        <w:t>care</w:t>
      </w:r>
      <w:r w:rsidR="009D42B6" w:rsidRPr="00297C3B">
        <w:t xml:space="preserve"> </w:t>
      </w:r>
      <w:r w:rsidRPr="00297C3B">
        <w:t>facilities.</w:t>
      </w:r>
      <w:r w:rsidR="009D42B6" w:rsidRPr="00297C3B">
        <w:t xml:space="preserve"> </w:t>
      </w:r>
      <w:r w:rsidRPr="00297C3B">
        <w:t>Care</w:t>
      </w:r>
      <w:r w:rsidR="009D42B6" w:rsidRPr="00297C3B">
        <w:t xml:space="preserve"> </w:t>
      </w:r>
      <w:r w:rsidRPr="00297C3B">
        <w:t>rela</w:t>
      </w:r>
      <w:r w:rsidR="00836812" w:rsidRPr="00297C3B">
        <w:t>ted</w:t>
      </w:r>
      <w:r w:rsidR="009D42B6" w:rsidRPr="00297C3B">
        <w:t xml:space="preserve"> </w:t>
      </w:r>
      <w:r w:rsidR="00836812" w:rsidRPr="00297C3B">
        <w:t>employee</w:t>
      </w:r>
      <w:r w:rsidR="009D42B6" w:rsidRPr="00297C3B">
        <w:t xml:space="preserve"> </w:t>
      </w:r>
      <w:r w:rsidR="00836812" w:rsidRPr="00297C3B">
        <w:t>expenses</w:t>
      </w:r>
      <w:r w:rsidR="009D42B6" w:rsidRPr="00297C3B">
        <w:t xml:space="preserve"> </w:t>
      </w:r>
      <w:r w:rsidR="00836812" w:rsidRPr="00297C3B">
        <w:t>make</w:t>
      </w:r>
      <w:r w:rsidR="009D42B6" w:rsidRPr="00297C3B">
        <w:t xml:space="preserve"> </w:t>
      </w:r>
      <w:r w:rsidR="00836812" w:rsidRPr="00297C3B">
        <w:t>up</w:t>
      </w:r>
      <w:r w:rsidR="009D42B6" w:rsidRPr="00297C3B">
        <w:t xml:space="preserve"> </w:t>
      </w:r>
      <w:r w:rsidR="00836812" w:rsidRPr="00297C3B">
        <w:t>9</w:t>
      </w:r>
      <w:r w:rsidR="00297C3B" w:rsidRPr="00297C3B">
        <w:t>3</w:t>
      </w:r>
      <w:r w:rsidR="009D42B6" w:rsidRPr="00297C3B">
        <w:t xml:space="preserve"> </w:t>
      </w:r>
      <w:r w:rsidR="00BC5242" w:rsidRPr="00297C3B">
        <w:t>per</w:t>
      </w:r>
      <w:r w:rsidR="009D42B6" w:rsidRPr="00297C3B">
        <w:t xml:space="preserve"> </w:t>
      </w:r>
      <w:r w:rsidR="00BC5242" w:rsidRPr="00297C3B">
        <w:t>cent</w:t>
      </w:r>
      <w:r w:rsidR="009D42B6" w:rsidRPr="00297C3B">
        <w:t xml:space="preserve"> </w:t>
      </w:r>
      <w:r w:rsidRPr="00297C3B">
        <w:t>of</w:t>
      </w:r>
      <w:r w:rsidR="009D42B6" w:rsidRPr="00297C3B">
        <w:t xml:space="preserve"> </w:t>
      </w:r>
      <w:r w:rsidRPr="00297C3B">
        <w:t>total</w:t>
      </w:r>
      <w:r w:rsidR="009D42B6" w:rsidRPr="00297C3B">
        <w:t xml:space="preserve"> </w:t>
      </w:r>
      <w:r w:rsidRPr="00297C3B">
        <w:t>care</w:t>
      </w:r>
      <w:r w:rsidR="009D42B6" w:rsidRPr="00297C3B">
        <w:t xml:space="preserve"> </w:t>
      </w:r>
      <w:r w:rsidRPr="00297C3B">
        <w:t>expenses,</w:t>
      </w:r>
      <w:r w:rsidR="009D42B6" w:rsidRPr="00297C3B">
        <w:t xml:space="preserve"> </w:t>
      </w:r>
      <w:r w:rsidRPr="00297C3B">
        <w:t>and</w:t>
      </w:r>
      <w:r w:rsidR="009D42B6" w:rsidRPr="00297C3B">
        <w:t xml:space="preserve"> </w:t>
      </w:r>
      <w:r w:rsidR="00297C3B" w:rsidRPr="00297C3B">
        <w:t>48</w:t>
      </w:r>
      <w:r w:rsidR="009D42B6" w:rsidRPr="00297C3B">
        <w:t xml:space="preserve"> </w:t>
      </w:r>
      <w:r w:rsidR="00065F1D" w:rsidRPr="00297C3B">
        <w:t>per</w:t>
      </w:r>
      <w:r w:rsidR="009D42B6" w:rsidRPr="00297C3B">
        <w:t xml:space="preserve"> </w:t>
      </w:r>
      <w:r w:rsidR="00065F1D" w:rsidRPr="00297C3B">
        <w:t>cent</w:t>
      </w:r>
      <w:r w:rsidR="009D42B6" w:rsidRPr="00297C3B">
        <w:t xml:space="preserve"> </w:t>
      </w:r>
      <w:r w:rsidRPr="00297C3B">
        <w:t>of</w:t>
      </w:r>
      <w:r w:rsidR="009D42B6" w:rsidRPr="00297C3B">
        <w:t xml:space="preserve"> </w:t>
      </w:r>
      <w:r w:rsidRPr="00297C3B">
        <w:t>total</w:t>
      </w:r>
      <w:r w:rsidR="009D42B6" w:rsidRPr="00297C3B">
        <w:t xml:space="preserve"> </w:t>
      </w:r>
      <w:r w:rsidRPr="00297C3B">
        <w:t>expenditure,</w:t>
      </w:r>
      <w:r w:rsidR="009D42B6" w:rsidRPr="00297C3B">
        <w:t xml:space="preserve"> </w:t>
      </w:r>
      <w:r w:rsidRPr="00297C3B">
        <w:t>making</w:t>
      </w:r>
      <w:r w:rsidR="009D42B6" w:rsidRPr="00297C3B">
        <w:t xml:space="preserve"> </w:t>
      </w:r>
      <w:r w:rsidRPr="00297C3B">
        <w:t>it</w:t>
      </w:r>
      <w:r w:rsidR="009D42B6" w:rsidRPr="00297C3B">
        <w:t xml:space="preserve"> </w:t>
      </w:r>
      <w:r w:rsidRPr="00297C3B">
        <w:t>the</w:t>
      </w:r>
      <w:r w:rsidR="009D42B6" w:rsidRPr="00297C3B">
        <w:t xml:space="preserve"> </w:t>
      </w:r>
      <w:r w:rsidRPr="00297C3B">
        <w:t>largest</w:t>
      </w:r>
      <w:r w:rsidR="009D42B6" w:rsidRPr="00297C3B">
        <w:t xml:space="preserve"> </w:t>
      </w:r>
      <w:r w:rsidRPr="00297C3B">
        <w:t>single</w:t>
      </w:r>
      <w:r w:rsidR="009D42B6" w:rsidRPr="00297C3B">
        <w:t xml:space="preserve"> </w:t>
      </w:r>
      <w:r w:rsidRPr="00297C3B">
        <w:t>expense</w:t>
      </w:r>
      <w:r w:rsidR="009D42B6" w:rsidRPr="00297C3B">
        <w:t xml:space="preserve"> </w:t>
      </w:r>
      <w:r w:rsidRPr="00297C3B">
        <w:t>for</w:t>
      </w:r>
      <w:r w:rsidR="009D42B6" w:rsidRPr="00297C3B">
        <w:t xml:space="preserve"> </w:t>
      </w:r>
      <w:r w:rsidRPr="00297C3B">
        <w:t>providers.</w:t>
      </w:r>
      <w:r w:rsidR="00297C3B" w:rsidRPr="00297C3B">
        <w:t xml:space="preserve"> This is consistent with recent years.</w:t>
      </w:r>
      <w:r w:rsidR="009D42B6" w:rsidRPr="00297C3B">
        <w:t xml:space="preserve"> </w:t>
      </w:r>
      <w:r w:rsidRPr="00297C3B">
        <w:t>Employee</w:t>
      </w:r>
      <w:r w:rsidR="009D42B6" w:rsidRPr="00297C3B">
        <w:t xml:space="preserve"> </w:t>
      </w:r>
      <w:r w:rsidRPr="00297C3B">
        <w:t>expenses</w:t>
      </w:r>
      <w:r w:rsidR="009D42B6" w:rsidRPr="00297C3B">
        <w:t xml:space="preserve"> </w:t>
      </w:r>
      <w:r w:rsidRPr="00297C3B">
        <w:t>include</w:t>
      </w:r>
      <w:r w:rsidR="009D42B6" w:rsidRPr="00297C3B">
        <w:t xml:space="preserve"> </w:t>
      </w:r>
      <w:r w:rsidRPr="00297C3B">
        <w:t>payments</w:t>
      </w:r>
      <w:r w:rsidR="009D42B6" w:rsidRPr="00297C3B">
        <w:t xml:space="preserve"> </w:t>
      </w:r>
      <w:r w:rsidRPr="00297C3B">
        <w:t>made</w:t>
      </w:r>
      <w:r w:rsidR="009D42B6" w:rsidRPr="00297C3B">
        <w:t xml:space="preserve"> </w:t>
      </w:r>
      <w:r w:rsidRPr="00297C3B">
        <w:t>to</w:t>
      </w:r>
      <w:r w:rsidR="009D42B6" w:rsidRPr="00297C3B">
        <w:t xml:space="preserve"> </w:t>
      </w:r>
      <w:r w:rsidRPr="00297C3B">
        <w:t>doctors,</w:t>
      </w:r>
      <w:r w:rsidR="009D42B6" w:rsidRPr="00297C3B">
        <w:t xml:space="preserve"> </w:t>
      </w:r>
      <w:r w:rsidRPr="00297C3B">
        <w:t>nursing,</w:t>
      </w:r>
      <w:r w:rsidR="009D42B6" w:rsidRPr="00297C3B">
        <w:t xml:space="preserve"> </w:t>
      </w:r>
      <w:r w:rsidRPr="00297C3B">
        <w:t>therapists,</w:t>
      </w:r>
      <w:r w:rsidR="009D42B6" w:rsidRPr="00297C3B">
        <w:t xml:space="preserve"> </w:t>
      </w:r>
      <w:r w:rsidRPr="00297C3B">
        <w:t>nutritionists,</w:t>
      </w:r>
      <w:r w:rsidR="009D42B6" w:rsidRPr="00297C3B">
        <w:t xml:space="preserve"> </w:t>
      </w:r>
      <w:r w:rsidRPr="00297C3B">
        <w:t>case</w:t>
      </w:r>
      <w:r w:rsidR="009D42B6" w:rsidRPr="00297C3B">
        <w:t xml:space="preserve"> </w:t>
      </w:r>
      <w:r w:rsidRPr="00297C3B">
        <w:t>managers,</w:t>
      </w:r>
      <w:r w:rsidR="009D42B6" w:rsidRPr="00297C3B">
        <w:t xml:space="preserve"> </w:t>
      </w:r>
      <w:r w:rsidRPr="00297C3B">
        <w:t>health</w:t>
      </w:r>
      <w:r w:rsidR="009D42B6" w:rsidRPr="00297C3B">
        <w:t xml:space="preserve"> </w:t>
      </w:r>
      <w:r w:rsidRPr="00297C3B">
        <w:t>assistants</w:t>
      </w:r>
      <w:r w:rsidR="009D42B6" w:rsidRPr="00297C3B">
        <w:t xml:space="preserve"> </w:t>
      </w:r>
      <w:r w:rsidRPr="00297C3B">
        <w:t>and</w:t>
      </w:r>
      <w:r w:rsidR="009D42B6" w:rsidRPr="00297C3B">
        <w:t xml:space="preserve"> </w:t>
      </w:r>
      <w:r w:rsidRPr="00297C3B">
        <w:t>support</w:t>
      </w:r>
      <w:r w:rsidR="009D42B6" w:rsidRPr="00297C3B">
        <w:t xml:space="preserve"> </w:t>
      </w:r>
      <w:r w:rsidRPr="00297C3B">
        <w:t>staff.</w:t>
      </w:r>
    </w:p>
    <w:p w14:paraId="551B6AB4" w14:textId="7E225F7D" w:rsidR="00230E3A" w:rsidRPr="00297C3B" w:rsidRDefault="00230E3A" w:rsidP="00162DD2">
      <w:pPr>
        <w:pStyle w:val="BodyText"/>
      </w:pPr>
      <w:r w:rsidRPr="00B60575">
        <w:t>Other</w:t>
      </w:r>
      <w:r w:rsidR="009D42B6" w:rsidRPr="00B60575">
        <w:t xml:space="preserve"> </w:t>
      </w:r>
      <w:r w:rsidRPr="00B60575">
        <w:t>care</w:t>
      </w:r>
      <w:r w:rsidR="009D42B6" w:rsidRPr="00B60575">
        <w:t xml:space="preserve"> </w:t>
      </w:r>
      <w:r w:rsidRPr="00B60575">
        <w:t>expenses</w:t>
      </w:r>
      <w:r w:rsidR="009D42B6" w:rsidRPr="00B60575">
        <w:t xml:space="preserve"> </w:t>
      </w:r>
      <w:r w:rsidRPr="00B60575">
        <w:t>include</w:t>
      </w:r>
      <w:r w:rsidR="009D42B6" w:rsidRPr="00B60575">
        <w:t xml:space="preserve"> </w:t>
      </w:r>
      <w:r w:rsidRPr="00B60575">
        <w:t>items</w:t>
      </w:r>
      <w:r w:rsidR="009D42B6" w:rsidRPr="00B60575">
        <w:t xml:space="preserve"> </w:t>
      </w:r>
      <w:r w:rsidRPr="00B60575">
        <w:t>such</w:t>
      </w:r>
      <w:r w:rsidR="009D42B6" w:rsidRPr="00B60575">
        <w:t xml:space="preserve"> </w:t>
      </w:r>
      <w:r w:rsidRPr="00B60575">
        <w:t>as</w:t>
      </w:r>
      <w:r w:rsidR="009D42B6" w:rsidRPr="00B60575">
        <w:t xml:space="preserve"> </w:t>
      </w:r>
      <w:r w:rsidRPr="00B60575">
        <w:t>resident</w:t>
      </w:r>
      <w:r w:rsidR="009D42B6" w:rsidRPr="00B60575">
        <w:t xml:space="preserve"> </w:t>
      </w:r>
      <w:r w:rsidRPr="00B60575">
        <w:t>medication,</w:t>
      </w:r>
      <w:r w:rsidR="009D42B6" w:rsidRPr="00B60575">
        <w:t xml:space="preserve"> </w:t>
      </w:r>
      <w:r w:rsidRPr="00B60575">
        <w:t>oxygen</w:t>
      </w:r>
      <w:r w:rsidR="009D42B6" w:rsidRPr="00B60575">
        <w:t xml:space="preserve"> </w:t>
      </w:r>
      <w:r w:rsidRPr="00B60575">
        <w:t>and</w:t>
      </w:r>
      <w:r w:rsidR="009D42B6" w:rsidRPr="00B60575">
        <w:t xml:space="preserve"> </w:t>
      </w:r>
      <w:r w:rsidRPr="00B60575">
        <w:t>related</w:t>
      </w:r>
      <w:r w:rsidR="009D42B6" w:rsidRPr="00B60575">
        <w:t xml:space="preserve"> </w:t>
      </w:r>
      <w:r w:rsidRPr="00B60575">
        <w:t>equipment,</w:t>
      </w:r>
      <w:r w:rsidR="009D42B6" w:rsidRPr="00B60575">
        <w:t xml:space="preserve"> </w:t>
      </w:r>
      <w:r w:rsidRPr="00B60575">
        <w:t>treatments</w:t>
      </w:r>
      <w:r w:rsidR="009D42B6" w:rsidRPr="00B60575">
        <w:t xml:space="preserve"> </w:t>
      </w:r>
      <w:r w:rsidRPr="00B60575">
        <w:t>and</w:t>
      </w:r>
      <w:r w:rsidR="009D42B6" w:rsidRPr="00B60575">
        <w:t xml:space="preserve"> </w:t>
      </w:r>
      <w:r w:rsidRPr="00B60575">
        <w:t>procedures,</w:t>
      </w:r>
      <w:r w:rsidR="009D42B6" w:rsidRPr="00B60575">
        <w:t xml:space="preserve"> </w:t>
      </w:r>
      <w:r w:rsidRPr="00297C3B">
        <w:t>incontinence</w:t>
      </w:r>
      <w:r w:rsidR="009D42B6" w:rsidRPr="00297C3B">
        <w:t xml:space="preserve"> </w:t>
      </w:r>
      <w:r w:rsidRPr="00297C3B">
        <w:t>aids,</w:t>
      </w:r>
      <w:r w:rsidR="009D42B6" w:rsidRPr="00297C3B">
        <w:t xml:space="preserve"> </w:t>
      </w:r>
      <w:r w:rsidRPr="00297C3B">
        <w:t>items</w:t>
      </w:r>
      <w:r w:rsidR="009D42B6" w:rsidRPr="00297C3B">
        <w:t xml:space="preserve"> </w:t>
      </w:r>
      <w:r w:rsidRPr="00297C3B">
        <w:t>that</w:t>
      </w:r>
      <w:r w:rsidR="009D42B6" w:rsidRPr="00297C3B">
        <w:t xml:space="preserve"> </w:t>
      </w:r>
      <w:r w:rsidRPr="00297C3B">
        <w:t>assist</w:t>
      </w:r>
      <w:r w:rsidR="009D42B6" w:rsidRPr="00297C3B">
        <w:t xml:space="preserve"> </w:t>
      </w:r>
      <w:r w:rsidRPr="00297C3B">
        <w:t>mobility,</w:t>
      </w:r>
      <w:r w:rsidR="009D42B6" w:rsidRPr="00297C3B">
        <w:t xml:space="preserve"> </w:t>
      </w:r>
      <w:r w:rsidRPr="00297C3B">
        <w:t>recreation</w:t>
      </w:r>
      <w:r w:rsidR="009D42B6" w:rsidRPr="00297C3B">
        <w:t xml:space="preserve"> </w:t>
      </w:r>
      <w:r w:rsidRPr="00297C3B">
        <w:t>and</w:t>
      </w:r>
      <w:r w:rsidR="009D42B6" w:rsidRPr="00297C3B">
        <w:t xml:space="preserve"> </w:t>
      </w:r>
      <w:r w:rsidRPr="00297C3B">
        <w:t>social</w:t>
      </w:r>
      <w:r w:rsidR="009D42B6" w:rsidRPr="00297C3B">
        <w:t xml:space="preserve"> </w:t>
      </w:r>
      <w:r w:rsidRPr="00297C3B">
        <w:t>activities,</w:t>
      </w:r>
      <w:r w:rsidR="009D42B6" w:rsidRPr="00297C3B">
        <w:t xml:space="preserve"> </w:t>
      </w:r>
      <w:r w:rsidRPr="00297C3B">
        <w:t>rehabilitation</w:t>
      </w:r>
      <w:r w:rsidR="009D42B6" w:rsidRPr="00297C3B">
        <w:t xml:space="preserve"> </w:t>
      </w:r>
      <w:r w:rsidRPr="00297C3B">
        <w:t>support,</w:t>
      </w:r>
      <w:r w:rsidR="009D42B6" w:rsidRPr="00297C3B">
        <w:t xml:space="preserve"> </w:t>
      </w:r>
      <w:r w:rsidRPr="00297C3B">
        <w:t>personal</w:t>
      </w:r>
      <w:r w:rsidR="009D42B6" w:rsidRPr="00297C3B">
        <w:t xml:space="preserve"> </w:t>
      </w:r>
      <w:r w:rsidRPr="00297C3B">
        <w:t>grooming</w:t>
      </w:r>
      <w:r w:rsidR="009D42B6" w:rsidRPr="00297C3B">
        <w:t xml:space="preserve"> </w:t>
      </w:r>
      <w:r w:rsidRPr="00297C3B">
        <w:t>and</w:t>
      </w:r>
      <w:r w:rsidR="009D42B6" w:rsidRPr="00297C3B">
        <w:t xml:space="preserve"> </w:t>
      </w:r>
      <w:r w:rsidRPr="00297C3B">
        <w:t>specific</w:t>
      </w:r>
      <w:r w:rsidR="009D42B6" w:rsidRPr="00297C3B">
        <w:t xml:space="preserve"> </w:t>
      </w:r>
      <w:r w:rsidRPr="00297C3B">
        <w:t>cultural</w:t>
      </w:r>
      <w:r w:rsidR="009D42B6" w:rsidRPr="00297C3B">
        <w:t xml:space="preserve"> </w:t>
      </w:r>
      <w:r w:rsidRPr="00297C3B">
        <w:t>and</w:t>
      </w:r>
      <w:r w:rsidR="009D42B6" w:rsidRPr="00297C3B">
        <w:t xml:space="preserve"> </w:t>
      </w:r>
      <w:r w:rsidRPr="00297C3B">
        <w:t>social</w:t>
      </w:r>
      <w:r w:rsidR="009D42B6" w:rsidRPr="00297C3B">
        <w:t xml:space="preserve"> </w:t>
      </w:r>
      <w:r w:rsidRPr="00297C3B">
        <w:t>events.</w:t>
      </w:r>
    </w:p>
    <w:p w14:paraId="54053C51" w14:textId="178A90E0" w:rsidR="00617E27" w:rsidRPr="00297C3B" w:rsidRDefault="00230E3A" w:rsidP="00162DD2">
      <w:pPr>
        <w:pStyle w:val="BodyText"/>
      </w:pPr>
      <w:r w:rsidRPr="00297C3B">
        <w:t>Accommodation</w:t>
      </w:r>
      <w:r w:rsidR="009D42B6" w:rsidRPr="00297C3B">
        <w:t xml:space="preserve"> </w:t>
      </w:r>
      <w:r w:rsidRPr="00297C3B">
        <w:t>expenditure</w:t>
      </w:r>
      <w:r w:rsidR="00617E27" w:rsidRPr="00297C3B">
        <w:t>, which</w:t>
      </w:r>
      <w:r w:rsidR="009D42B6" w:rsidRPr="00297C3B">
        <w:t xml:space="preserve"> </w:t>
      </w:r>
      <w:r w:rsidRPr="00297C3B">
        <w:t>represents</w:t>
      </w:r>
      <w:r w:rsidR="009D42B6" w:rsidRPr="00297C3B">
        <w:t xml:space="preserve"> </w:t>
      </w:r>
      <w:r w:rsidR="00297C3B" w:rsidRPr="00297C3B">
        <w:t>7</w:t>
      </w:r>
      <w:r w:rsidR="009D42B6" w:rsidRPr="00297C3B">
        <w:t xml:space="preserve"> </w:t>
      </w:r>
      <w:r w:rsidR="00B46FE4" w:rsidRPr="00297C3B">
        <w:t>per</w:t>
      </w:r>
      <w:r w:rsidR="009D42B6" w:rsidRPr="00297C3B">
        <w:t xml:space="preserve"> </w:t>
      </w:r>
      <w:r w:rsidR="00B46FE4" w:rsidRPr="00297C3B">
        <w:t>cent</w:t>
      </w:r>
      <w:r w:rsidR="009D42B6" w:rsidRPr="00297C3B">
        <w:t xml:space="preserve"> </w:t>
      </w:r>
      <w:r w:rsidRPr="00297C3B">
        <w:t>of</w:t>
      </w:r>
      <w:r w:rsidR="009D42B6" w:rsidRPr="00297C3B">
        <w:t xml:space="preserve"> </w:t>
      </w:r>
      <w:r w:rsidRPr="00297C3B">
        <w:t>total</w:t>
      </w:r>
      <w:r w:rsidR="009D42B6" w:rsidRPr="00297C3B">
        <w:t xml:space="preserve"> </w:t>
      </w:r>
      <w:r w:rsidRPr="00297C3B">
        <w:t>expenses</w:t>
      </w:r>
      <w:r w:rsidR="00297C3B" w:rsidRPr="00297C3B">
        <w:t xml:space="preserve"> (9 per cent in 2018</w:t>
      </w:r>
      <w:r w:rsidR="00297C3B" w:rsidRPr="00297C3B">
        <w:noBreakHyphen/>
        <w:t>19)</w:t>
      </w:r>
      <w:r w:rsidR="00617E27" w:rsidRPr="00297C3B">
        <w:t xml:space="preserve">, </w:t>
      </w:r>
      <w:r w:rsidRPr="00297C3B">
        <w:t>relates</w:t>
      </w:r>
      <w:r w:rsidR="009D42B6" w:rsidRPr="00297C3B">
        <w:t xml:space="preserve"> </w:t>
      </w:r>
      <w:r w:rsidRPr="00297C3B">
        <w:t>to</w:t>
      </w:r>
      <w:r w:rsidR="009D42B6" w:rsidRPr="00297C3B">
        <w:t xml:space="preserve"> </w:t>
      </w:r>
      <w:r w:rsidRPr="00297C3B">
        <w:t>the</w:t>
      </w:r>
      <w:r w:rsidR="009D42B6" w:rsidRPr="00297C3B">
        <w:t xml:space="preserve"> </w:t>
      </w:r>
      <w:r w:rsidRPr="00297C3B">
        <w:t>costs</w:t>
      </w:r>
      <w:r w:rsidR="009D42B6" w:rsidRPr="00297C3B">
        <w:t xml:space="preserve"> </w:t>
      </w:r>
      <w:r w:rsidRPr="00297C3B">
        <w:t>incurred</w:t>
      </w:r>
      <w:r w:rsidR="009D42B6" w:rsidRPr="00297C3B">
        <w:t xml:space="preserve"> </w:t>
      </w:r>
      <w:r w:rsidRPr="00297C3B">
        <w:t>in</w:t>
      </w:r>
      <w:r w:rsidR="009D42B6" w:rsidRPr="00297C3B">
        <w:t xml:space="preserve"> </w:t>
      </w:r>
      <w:r w:rsidRPr="00297C3B">
        <w:t>providing</w:t>
      </w:r>
      <w:r w:rsidR="009D42B6" w:rsidRPr="00297C3B">
        <w:t xml:space="preserve"> </w:t>
      </w:r>
      <w:r w:rsidRPr="00297C3B">
        <w:t>accommodation</w:t>
      </w:r>
      <w:r w:rsidR="009D42B6" w:rsidRPr="00297C3B">
        <w:t xml:space="preserve"> </w:t>
      </w:r>
      <w:r w:rsidRPr="00297C3B">
        <w:t>to</w:t>
      </w:r>
      <w:r w:rsidR="009D42B6" w:rsidRPr="00297C3B">
        <w:t xml:space="preserve"> </w:t>
      </w:r>
      <w:r w:rsidRPr="00297C3B">
        <w:t>residents.</w:t>
      </w:r>
      <w:r w:rsidR="00617E27" w:rsidRPr="00297C3B">
        <w:t xml:space="preserve"> This includes accommodation employee expenses, repairs and maintenance and rent.</w:t>
      </w:r>
    </w:p>
    <w:p w14:paraId="3745EF31" w14:textId="060EB05A" w:rsidR="00230E3A" w:rsidRPr="00297C3B" w:rsidRDefault="00617E27" w:rsidP="00162DD2">
      <w:pPr>
        <w:pStyle w:val="BodyText"/>
      </w:pPr>
      <w:r w:rsidRPr="00297C3B">
        <w:t>H</w:t>
      </w:r>
      <w:r w:rsidR="00230E3A" w:rsidRPr="00297C3B">
        <w:t>otel</w:t>
      </w:r>
      <w:r w:rsidR="009D42B6" w:rsidRPr="00297C3B">
        <w:t xml:space="preserve"> </w:t>
      </w:r>
      <w:r w:rsidR="00230E3A" w:rsidRPr="00297C3B">
        <w:t>expenditure</w:t>
      </w:r>
      <w:r w:rsidR="009D42B6" w:rsidRPr="00297C3B">
        <w:t xml:space="preserve"> </w:t>
      </w:r>
      <w:r w:rsidR="00230E3A" w:rsidRPr="00297C3B">
        <w:t>(which</w:t>
      </w:r>
      <w:r w:rsidR="009D42B6" w:rsidRPr="00297C3B">
        <w:t xml:space="preserve"> </w:t>
      </w:r>
      <w:r w:rsidR="00230E3A" w:rsidRPr="00297C3B">
        <w:t>represents</w:t>
      </w:r>
      <w:r w:rsidR="009D42B6" w:rsidRPr="00297C3B">
        <w:t xml:space="preserve"> </w:t>
      </w:r>
      <w:r w:rsidR="00230E3A" w:rsidRPr="00297C3B">
        <w:t>1</w:t>
      </w:r>
      <w:r w:rsidR="00297C3B" w:rsidRPr="00297C3B">
        <w:t>5</w:t>
      </w:r>
      <w:r w:rsidR="009D42B6" w:rsidRPr="00297C3B">
        <w:t xml:space="preserve"> </w:t>
      </w:r>
      <w:r w:rsidR="0038198C" w:rsidRPr="00297C3B">
        <w:t>per</w:t>
      </w:r>
      <w:r w:rsidR="009D42B6" w:rsidRPr="00297C3B">
        <w:t xml:space="preserve"> </w:t>
      </w:r>
      <w:r w:rsidR="0038198C" w:rsidRPr="00297C3B">
        <w:t>cent</w:t>
      </w:r>
      <w:r w:rsidR="009D42B6" w:rsidRPr="00297C3B">
        <w:t xml:space="preserve"> </w:t>
      </w:r>
      <w:r w:rsidR="00230E3A" w:rsidRPr="00297C3B">
        <w:t>of</w:t>
      </w:r>
      <w:r w:rsidR="009D42B6" w:rsidRPr="00297C3B">
        <w:t xml:space="preserve"> </w:t>
      </w:r>
      <w:r w:rsidR="00230E3A" w:rsidRPr="00297C3B">
        <w:t>total</w:t>
      </w:r>
      <w:r w:rsidR="009D42B6" w:rsidRPr="00297C3B">
        <w:t xml:space="preserve"> </w:t>
      </w:r>
      <w:r w:rsidR="00230E3A" w:rsidRPr="00297C3B">
        <w:t>expenses)</w:t>
      </w:r>
      <w:r w:rsidR="009D42B6" w:rsidRPr="00297C3B">
        <w:t xml:space="preserve"> </w:t>
      </w:r>
      <w:r w:rsidR="00230E3A" w:rsidRPr="00297C3B">
        <w:t>relates</w:t>
      </w:r>
      <w:r w:rsidR="009D42B6" w:rsidRPr="00297C3B">
        <w:t xml:space="preserve"> </w:t>
      </w:r>
      <w:r w:rsidR="00230E3A" w:rsidRPr="00297C3B">
        <w:t>to</w:t>
      </w:r>
      <w:r w:rsidR="009D42B6" w:rsidRPr="00297C3B">
        <w:t xml:space="preserve"> </w:t>
      </w:r>
      <w:r w:rsidR="00230E3A" w:rsidRPr="00297C3B">
        <w:t>the</w:t>
      </w:r>
      <w:r w:rsidR="009D42B6" w:rsidRPr="00297C3B">
        <w:t xml:space="preserve"> </w:t>
      </w:r>
      <w:r w:rsidR="00230E3A" w:rsidRPr="00297C3B">
        <w:t>costs</w:t>
      </w:r>
      <w:r w:rsidR="009D42B6" w:rsidRPr="00297C3B">
        <w:t xml:space="preserve"> </w:t>
      </w:r>
      <w:r w:rsidR="00230E3A" w:rsidRPr="00297C3B">
        <w:t>incurred</w:t>
      </w:r>
      <w:r w:rsidR="009D42B6" w:rsidRPr="00297C3B">
        <w:t xml:space="preserve"> </w:t>
      </w:r>
      <w:r w:rsidR="00230E3A" w:rsidRPr="00297C3B">
        <w:t>in</w:t>
      </w:r>
      <w:r w:rsidR="009D42B6" w:rsidRPr="00297C3B">
        <w:t xml:space="preserve"> </w:t>
      </w:r>
      <w:r w:rsidR="00230E3A" w:rsidRPr="00297C3B">
        <w:t>the</w:t>
      </w:r>
      <w:r w:rsidR="009D42B6" w:rsidRPr="00297C3B">
        <w:t xml:space="preserve"> </w:t>
      </w:r>
      <w:r w:rsidR="00230E3A" w:rsidRPr="00297C3B">
        <w:t>provision</w:t>
      </w:r>
      <w:r w:rsidR="009D42B6" w:rsidRPr="00297C3B">
        <w:t xml:space="preserve"> </w:t>
      </w:r>
      <w:r w:rsidR="00230E3A" w:rsidRPr="00297C3B">
        <w:t>of</w:t>
      </w:r>
      <w:r w:rsidR="009D42B6" w:rsidRPr="00297C3B">
        <w:t xml:space="preserve"> </w:t>
      </w:r>
      <w:r w:rsidR="00230E3A" w:rsidRPr="00297C3B">
        <w:t>everyday</w:t>
      </w:r>
      <w:r w:rsidR="009D42B6" w:rsidRPr="00297C3B">
        <w:t xml:space="preserve"> </w:t>
      </w:r>
      <w:r w:rsidR="00230E3A" w:rsidRPr="00297C3B">
        <w:t>living</w:t>
      </w:r>
      <w:r w:rsidR="009D42B6" w:rsidRPr="00297C3B">
        <w:t xml:space="preserve"> </w:t>
      </w:r>
      <w:r w:rsidR="00230E3A" w:rsidRPr="00297C3B">
        <w:t>expenses</w:t>
      </w:r>
      <w:r w:rsidR="009D42B6" w:rsidRPr="00297C3B">
        <w:t xml:space="preserve"> </w:t>
      </w:r>
      <w:r w:rsidR="00230E3A" w:rsidRPr="00297C3B">
        <w:t>to</w:t>
      </w:r>
      <w:r w:rsidR="009D42B6" w:rsidRPr="00297C3B">
        <w:t xml:space="preserve"> </w:t>
      </w:r>
      <w:r w:rsidR="00230E3A" w:rsidRPr="00297C3B">
        <w:t>residents</w:t>
      </w:r>
      <w:r w:rsidRPr="00297C3B">
        <w:t>, including e</w:t>
      </w:r>
      <w:r w:rsidR="00230E3A" w:rsidRPr="00297C3B">
        <w:t>mployees</w:t>
      </w:r>
      <w:r w:rsidRPr="00297C3B">
        <w:t xml:space="preserve">, </w:t>
      </w:r>
      <w:r w:rsidR="00230E3A" w:rsidRPr="00297C3B">
        <w:t>contracted</w:t>
      </w:r>
      <w:r w:rsidR="009D42B6" w:rsidRPr="00297C3B">
        <w:t xml:space="preserve"> </w:t>
      </w:r>
      <w:r w:rsidR="00230E3A" w:rsidRPr="00297C3B">
        <w:t>services</w:t>
      </w:r>
      <w:r w:rsidR="009D42B6" w:rsidRPr="00297C3B">
        <w:t xml:space="preserve"> </w:t>
      </w:r>
      <w:r w:rsidR="00230E3A" w:rsidRPr="00297C3B">
        <w:t>and</w:t>
      </w:r>
      <w:r w:rsidR="009D42B6" w:rsidRPr="00297C3B">
        <w:t xml:space="preserve"> </w:t>
      </w:r>
      <w:r w:rsidR="00230E3A" w:rsidRPr="00297C3B">
        <w:t>other.</w:t>
      </w:r>
      <w:r w:rsidRPr="00297C3B">
        <w:t xml:space="preserve"> </w:t>
      </w:r>
      <w:r w:rsidR="00230E3A" w:rsidRPr="00297C3B">
        <w:t>Contracted</w:t>
      </w:r>
      <w:r w:rsidR="009D42B6" w:rsidRPr="00297C3B">
        <w:t xml:space="preserve"> </w:t>
      </w:r>
      <w:r w:rsidR="00230E3A" w:rsidRPr="00B60575">
        <w:t>services</w:t>
      </w:r>
      <w:r w:rsidR="009D42B6" w:rsidRPr="00B60575">
        <w:t xml:space="preserve"> </w:t>
      </w:r>
      <w:r w:rsidR="00230E3A" w:rsidRPr="00B60575">
        <w:t>are</w:t>
      </w:r>
      <w:r w:rsidR="009D42B6" w:rsidRPr="00B60575">
        <w:t xml:space="preserve"> </w:t>
      </w:r>
      <w:r w:rsidR="00230E3A" w:rsidRPr="00B60575">
        <w:t>payments</w:t>
      </w:r>
      <w:r w:rsidR="009D42B6" w:rsidRPr="00B60575">
        <w:t xml:space="preserve"> </w:t>
      </w:r>
      <w:r w:rsidR="00230E3A" w:rsidRPr="00B60575">
        <w:t>made</w:t>
      </w:r>
      <w:r w:rsidR="009D42B6" w:rsidRPr="00B60575">
        <w:t xml:space="preserve"> </w:t>
      </w:r>
      <w:r w:rsidR="00230E3A" w:rsidRPr="00B60575">
        <w:t>to</w:t>
      </w:r>
      <w:r w:rsidR="009D42B6" w:rsidRPr="00B60575">
        <w:t xml:space="preserve"> </w:t>
      </w:r>
      <w:r w:rsidR="00230E3A" w:rsidRPr="00B60575">
        <w:t>external</w:t>
      </w:r>
      <w:r w:rsidR="009D42B6" w:rsidRPr="00B60575">
        <w:t xml:space="preserve"> </w:t>
      </w:r>
      <w:r w:rsidR="00230E3A" w:rsidRPr="00B60575">
        <w:t>providers</w:t>
      </w:r>
      <w:r w:rsidR="009D42B6" w:rsidRPr="00B60575">
        <w:t xml:space="preserve"> </w:t>
      </w:r>
      <w:r w:rsidR="00230E3A" w:rsidRPr="00B60575">
        <w:t>or</w:t>
      </w:r>
      <w:r w:rsidR="009D42B6" w:rsidRPr="00B60575">
        <w:t xml:space="preserve"> </w:t>
      </w:r>
      <w:r w:rsidR="00230E3A" w:rsidRPr="00B60575">
        <w:t>internal</w:t>
      </w:r>
      <w:r w:rsidR="009D42B6" w:rsidRPr="00B60575">
        <w:t xml:space="preserve"> </w:t>
      </w:r>
      <w:r w:rsidR="00230E3A" w:rsidRPr="00B60575">
        <w:t>divisions</w:t>
      </w:r>
      <w:r w:rsidR="009D42B6" w:rsidRPr="00B60575">
        <w:t xml:space="preserve"> </w:t>
      </w:r>
      <w:r w:rsidR="00230E3A" w:rsidRPr="00B60575">
        <w:t>for</w:t>
      </w:r>
      <w:r w:rsidR="009D42B6" w:rsidRPr="00B60575">
        <w:t xml:space="preserve"> </w:t>
      </w:r>
      <w:r w:rsidR="00230E3A" w:rsidRPr="00B60575">
        <w:t>the</w:t>
      </w:r>
      <w:r w:rsidR="009D42B6" w:rsidRPr="00B60575">
        <w:t xml:space="preserve"> </w:t>
      </w:r>
      <w:r w:rsidR="00230E3A" w:rsidRPr="00B60575">
        <w:t>provision</w:t>
      </w:r>
      <w:r w:rsidR="009D42B6" w:rsidRPr="00B60575">
        <w:t xml:space="preserve"> </w:t>
      </w:r>
      <w:r w:rsidR="00230E3A" w:rsidRPr="00B60575">
        <w:t>of</w:t>
      </w:r>
      <w:r w:rsidR="009D42B6" w:rsidRPr="00B60575">
        <w:t xml:space="preserve"> </w:t>
      </w:r>
      <w:r w:rsidR="00230E3A" w:rsidRPr="00B60575">
        <w:t>catering,</w:t>
      </w:r>
      <w:r w:rsidR="009D42B6" w:rsidRPr="00B60575">
        <w:t xml:space="preserve"> </w:t>
      </w:r>
      <w:r w:rsidR="00230E3A" w:rsidRPr="00B60575">
        <w:t>cleaning</w:t>
      </w:r>
      <w:r w:rsidR="009D42B6" w:rsidRPr="00B60575">
        <w:t xml:space="preserve"> </w:t>
      </w:r>
      <w:r w:rsidR="00230E3A" w:rsidRPr="00B60575">
        <w:t>or</w:t>
      </w:r>
      <w:r w:rsidR="009D42B6" w:rsidRPr="00B60575">
        <w:t xml:space="preserve"> </w:t>
      </w:r>
      <w:r w:rsidR="00230E3A" w:rsidRPr="00B60575">
        <w:t>laundry.</w:t>
      </w:r>
      <w:r w:rsidR="009D42B6" w:rsidRPr="00B60575">
        <w:t xml:space="preserve"> </w:t>
      </w:r>
      <w:r w:rsidR="00230E3A" w:rsidRPr="00B60575">
        <w:t>Other</w:t>
      </w:r>
      <w:r w:rsidR="009D42B6" w:rsidRPr="00B60575">
        <w:t xml:space="preserve"> </w:t>
      </w:r>
      <w:r w:rsidR="00230E3A" w:rsidRPr="00B60575">
        <w:t>expenses</w:t>
      </w:r>
      <w:r w:rsidR="009D42B6" w:rsidRPr="00B60575">
        <w:t xml:space="preserve"> </w:t>
      </w:r>
      <w:r w:rsidR="00230E3A" w:rsidRPr="00B60575">
        <w:t>consist</w:t>
      </w:r>
      <w:r w:rsidR="009D42B6" w:rsidRPr="00B60575">
        <w:t xml:space="preserve"> </w:t>
      </w:r>
      <w:r w:rsidR="00230E3A" w:rsidRPr="00B60575">
        <w:t>of</w:t>
      </w:r>
      <w:r w:rsidR="009D42B6" w:rsidRPr="00B60575">
        <w:t xml:space="preserve"> </w:t>
      </w:r>
      <w:r w:rsidR="00230E3A" w:rsidRPr="00B60575">
        <w:t>expenses</w:t>
      </w:r>
      <w:r w:rsidR="009D42B6" w:rsidRPr="00B60575">
        <w:t xml:space="preserve"> </w:t>
      </w:r>
      <w:r w:rsidR="00230E3A" w:rsidRPr="00B60575">
        <w:t>such</w:t>
      </w:r>
      <w:r w:rsidR="009D42B6" w:rsidRPr="00B60575">
        <w:t xml:space="preserve"> </w:t>
      </w:r>
      <w:r w:rsidR="00230E3A" w:rsidRPr="00B60575">
        <w:t>as</w:t>
      </w:r>
      <w:r w:rsidR="009D42B6" w:rsidRPr="00B60575">
        <w:t xml:space="preserve"> </w:t>
      </w:r>
      <w:r w:rsidR="00230E3A" w:rsidRPr="00B60575">
        <w:t>meals,</w:t>
      </w:r>
      <w:r w:rsidR="009D42B6" w:rsidRPr="00B60575">
        <w:t xml:space="preserve"> </w:t>
      </w:r>
      <w:r w:rsidR="00230E3A" w:rsidRPr="00B60575">
        <w:t>refreshment</w:t>
      </w:r>
      <w:r w:rsidR="004E794E" w:rsidRPr="00B60575">
        <w:t>s</w:t>
      </w:r>
      <w:r w:rsidR="00230E3A" w:rsidRPr="00B60575">
        <w:t>,</w:t>
      </w:r>
      <w:r w:rsidR="009D42B6" w:rsidRPr="00B60575">
        <w:t xml:space="preserve"> </w:t>
      </w:r>
      <w:r w:rsidR="00230E3A" w:rsidRPr="00B60575">
        <w:t>other</w:t>
      </w:r>
      <w:r w:rsidR="009D42B6" w:rsidRPr="00B60575">
        <w:t xml:space="preserve"> </w:t>
      </w:r>
      <w:r w:rsidR="00230E3A" w:rsidRPr="00297C3B">
        <w:t>food</w:t>
      </w:r>
      <w:r w:rsidR="009D42B6" w:rsidRPr="00297C3B">
        <w:t xml:space="preserve"> </w:t>
      </w:r>
      <w:r w:rsidR="00230E3A" w:rsidRPr="00297C3B">
        <w:t>consumables,</w:t>
      </w:r>
      <w:r w:rsidR="009D42B6" w:rsidRPr="00297C3B">
        <w:t xml:space="preserve"> </w:t>
      </w:r>
      <w:r w:rsidR="00230E3A" w:rsidRPr="00297C3B">
        <w:t>bedding</w:t>
      </w:r>
      <w:r w:rsidR="009D42B6" w:rsidRPr="00297C3B">
        <w:t xml:space="preserve"> </w:t>
      </w:r>
      <w:r w:rsidR="00230E3A" w:rsidRPr="00297C3B">
        <w:t>materials,</w:t>
      </w:r>
      <w:r w:rsidR="009D42B6" w:rsidRPr="00297C3B">
        <w:t xml:space="preserve"> </w:t>
      </w:r>
      <w:r w:rsidR="00230E3A" w:rsidRPr="00297C3B">
        <w:t>toiletry</w:t>
      </w:r>
      <w:r w:rsidR="009D42B6" w:rsidRPr="00297C3B">
        <w:t xml:space="preserve"> </w:t>
      </w:r>
      <w:r w:rsidR="00230E3A" w:rsidRPr="00297C3B">
        <w:t>and</w:t>
      </w:r>
      <w:r w:rsidR="009D42B6" w:rsidRPr="00297C3B">
        <w:t xml:space="preserve"> </w:t>
      </w:r>
      <w:r w:rsidR="004E794E" w:rsidRPr="00297C3B">
        <w:t>sanitary</w:t>
      </w:r>
      <w:r w:rsidR="009D42B6" w:rsidRPr="00297C3B">
        <w:t xml:space="preserve"> </w:t>
      </w:r>
      <w:r w:rsidR="004E794E" w:rsidRPr="00297C3B">
        <w:t>goods,</w:t>
      </w:r>
      <w:r w:rsidR="009D42B6" w:rsidRPr="00297C3B">
        <w:t xml:space="preserve"> </w:t>
      </w:r>
      <w:r w:rsidR="004E794E" w:rsidRPr="00297C3B">
        <w:t>cleaning</w:t>
      </w:r>
      <w:r w:rsidR="009D42B6" w:rsidRPr="00297C3B">
        <w:t xml:space="preserve"> </w:t>
      </w:r>
      <w:r w:rsidR="004E794E" w:rsidRPr="00297C3B">
        <w:t>items</w:t>
      </w:r>
      <w:r w:rsidR="009D42B6" w:rsidRPr="00297C3B">
        <w:t xml:space="preserve"> </w:t>
      </w:r>
      <w:r w:rsidR="004E794E" w:rsidRPr="00297C3B">
        <w:t>and</w:t>
      </w:r>
      <w:r w:rsidR="009D42B6" w:rsidRPr="00297C3B">
        <w:t xml:space="preserve"> </w:t>
      </w:r>
      <w:r w:rsidR="00230E3A" w:rsidRPr="00297C3B">
        <w:t>laundry</w:t>
      </w:r>
      <w:r w:rsidR="009D42B6" w:rsidRPr="00297C3B">
        <w:t xml:space="preserve"> </w:t>
      </w:r>
      <w:r w:rsidR="00230E3A" w:rsidRPr="00297C3B">
        <w:t>items.</w:t>
      </w:r>
    </w:p>
    <w:p w14:paraId="10F5FA9A" w14:textId="11360C60" w:rsidR="00230E3A" w:rsidRPr="00297C3B" w:rsidRDefault="00230E3A" w:rsidP="00162DD2">
      <w:pPr>
        <w:pStyle w:val="BodyText"/>
      </w:pPr>
      <w:r w:rsidRPr="00297C3B">
        <w:t>Financing</w:t>
      </w:r>
      <w:r w:rsidR="009D42B6" w:rsidRPr="00297C3B">
        <w:t xml:space="preserve"> </w:t>
      </w:r>
      <w:r w:rsidRPr="00297C3B">
        <w:t>expenditure</w:t>
      </w:r>
      <w:r w:rsidR="009D42B6" w:rsidRPr="00297C3B">
        <w:t xml:space="preserve"> </w:t>
      </w:r>
      <w:r w:rsidRPr="00297C3B">
        <w:t>relates</w:t>
      </w:r>
      <w:r w:rsidR="009D42B6" w:rsidRPr="00297C3B">
        <w:t xml:space="preserve"> </w:t>
      </w:r>
      <w:r w:rsidRPr="00297C3B">
        <w:t>to</w:t>
      </w:r>
      <w:r w:rsidR="009D42B6" w:rsidRPr="00297C3B">
        <w:t xml:space="preserve"> </w:t>
      </w:r>
      <w:r w:rsidRPr="00297C3B">
        <w:t>depreciation</w:t>
      </w:r>
      <w:r w:rsidR="009D42B6" w:rsidRPr="00297C3B">
        <w:t xml:space="preserve"> </w:t>
      </w:r>
      <w:r w:rsidRPr="00297C3B">
        <w:t>incurred</w:t>
      </w:r>
      <w:r w:rsidR="009D42B6" w:rsidRPr="00297C3B">
        <w:t xml:space="preserve"> </w:t>
      </w:r>
      <w:r w:rsidRPr="00297C3B">
        <w:t>on</w:t>
      </w:r>
      <w:r w:rsidR="009D42B6" w:rsidRPr="00297C3B">
        <w:t xml:space="preserve"> </w:t>
      </w:r>
      <w:r w:rsidRPr="00297C3B">
        <w:t>property,</w:t>
      </w:r>
      <w:r w:rsidR="009D42B6" w:rsidRPr="00297C3B">
        <w:t xml:space="preserve"> </w:t>
      </w:r>
      <w:r w:rsidRPr="00297C3B">
        <w:t>plant</w:t>
      </w:r>
      <w:r w:rsidR="009D42B6" w:rsidRPr="00297C3B">
        <w:t xml:space="preserve"> </w:t>
      </w:r>
      <w:r w:rsidRPr="00297C3B">
        <w:t>and</w:t>
      </w:r>
      <w:r w:rsidR="009D42B6" w:rsidRPr="00297C3B">
        <w:t xml:space="preserve"> </w:t>
      </w:r>
      <w:r w:rsidRPr="00297C3B">
        <w:t>equipment,</w:t>
      </w:r>
      <w:r w:rsidR="009D42B6" w:rsidRPr="00297C3B">
        <w:t xml:space="preserve"> </w:t>
      </w:r>
      <w:r w:rsidRPr="00297C3B">
        <w:t>amortisation</w:t>
      </w:r>
      <w:r w:rsidR="009D42B6" w:rsidRPr="00297C3B">
        <w:t xml:space="preserve"> </w:t>
      </w:r>
      <w:r w:rsidRPr="00297C3B">
        <w:t>of</w:t>
      </w:r>
      <w:r w:rsidR="009D42B6" w:rsidRPr="00297C3B">
        <w:t xml:space="preserve"> </w:t>
      </w:r>
      <w:r w:rsidRPr="00297C3B">
        <w:t>intangible</w:t>
      </w:r>
      <w:r w:rsidR="009D42B6" w:rsidRPr="00297C3B">
        <w:t xml:space="preserve"> </w:t>
      </w:r>
      <w:r w:rsidRPr="00297C3B">
        <w:t>assets,</w:t>
      </w:r>
      <w:r w:rsidR="009D42B6" w:rsidRPr="00297C3B">
        <w:t xml:space="preserve"> </w:t>
      </w:r>
      <w:r w:rsidRPr="00297C3B">
        <w:t>and</w:t>
      </w:r>
      <w:r w:rsidR="009D42B6" w:rsidRPr="00297C3B">
        <w:t xml:space="preserve"> </w:t>
      </w:r>
      <w:r w:rsidRPr="00297C3B">
        <w:t>interest</w:t>
      </w:r>
      <w:r w:rsidR="009D42B6" w:rsidRPr="00297C3B">
        <w:t xml:space="preserve"> </w:t>
      </w:r>
      <w:r w:rsidRPr="00297C3B">
        <w:t>paid</w:t>
      </w:r>
      <w:r w:rsidR="009D42B6" w:rsidRPr="00297C3B">
        <w:t xml:space="preserve"> </w:t>
      </w:r>
      <w:r w:rsidRPr="00297C3B">
        <w:t>on</w:t>
      </w:r>
      <w:r w:rsidR="009D42B6" w:rsidRPr="00297C3B">
        <w:t xml:space="preserve"> </w:t>
      </w:r>
      <w:r w:rsidRPr="00297C3B">
        <w:t>borrowing</w:t>
      </w:r>
      <w:r w:rsidR="009D42B6" w:rsidRPr="00297C3B">
        <w:t xml:space="preserve"> </w:t>
      </w:r>
      <w:r w:rsidRPr="00297C3B">
        <w:t>used</w:t>
      </w:r>
      <w:r w:rsidR="009D42B6" w:rsidRPr="00297C3B">
        <w:t xml:space="preserve"> </w:t>
      </w:r>
      <w:r w:rsidRPr="00297C3B">
        <w:t>to</w:t>
      </w:r>
      <w:r w:rsidR="009D42B6" w:rsidRPr="00297C3B">
        <w:t xml:space="preserve"> </w:t>
      </w:r>
      <w:r w:rsidRPr="00297C3B">
        <w:t>fund</w:t>
      </w:r>
      <w:r w:rsidR="009D42B6" w:rsidRPr="00297C3B">
        <w:t xml:space="preserve"> </w:t>
      </w:r>
      <w:r w:rsidRPr="00297C3B">
        <w:t>the</w:t>
      </w:r>
      <w:r w:rsidR="009D42B6" w:rsidRPr="00297C3B">
        <w:t xml:space="preserve"> </w:t>
      </w:r>
      <w:r w:rsidRPr="00297C3B">
        <w:t>capital</w:t>
      </w:r>
      <w:r w:rsidR="009D42B6" w:rsidRPr="00297C3B">
        <w:t xml:space="preserve"> </w:t>
      </w:r>
      <w:r w:rsidRPr="00297C3B">
        <w:t>requirements</w:t>
      </w:r>
      <w:r w:rsidR="009D42B6" w:rsidRPr="00297C3B">
        <w:t xml:space="preserve"> </w:t>
      </w:r>
      <w:r w:rsidRPr="00297C3B">
        <w:t>of</w:t>
      </w:r>
      <w:r w:rsidR="009D42B6" w:rsidRPr="00297C3B">
        <w:t xml:space="preserve"> </w:t>
      </w:r>
      <w:r w:rsidRPr="00297C3B">
        <w:t>facilities.</w:t>
      </w:r>
      <w:r w:rsidR="009D42B6" w:rsidRPr="00297C3B">
        <w:t xml:space="preserve"> </w:t>
      </w:r>
      <w:r w:rsidRPr="00297C3B">
        <w:t>Financing</w:t>
      </w:r>
      <w:r w:rsidR="009D42B6" w:rsidRPr="00297C3B">
        <w:t xml:space="preserve"> </w:t>
      </w:r>
      <w:r w:rsidRPr="00297C3B">
        <w:t>accounted</w:t>
      </w:r>
      <w:r w:rsidR="009D42B6" w:rsidRPr="00297C3B">
        <w:t xml:space="preserve"> </w:t>
      </w:r>
      <w:r w:rsidRPr="00297C3B">
        <w:t>for</w:t>
      </w:r>
      <w:r w:rsidR="009D42B6" w:rsidRPr="00297C3B">
        <w:t xml:space="preserve"> </w:t>
      </w:r>
      <w:r w:rsidR="00297C3B" w:rsidRPr="00297C3B">
        <w:t>8</w:t>
      </w:r>
      <w:r w:rsidR="00305C1A" w:rsidRPr="00297C3B">
        <w:t> </w:t>
      </w:r>
      <w:r w:rsidR="0038198C" w:rsidRPr="00297C3B">
        <w:t>per</w:t>
      </w:r>
      <w:r w:rsidR="009D42B6" w:rsidRPr="00297C3B">
        <w:t xml:space="preserve"> </w:t>
      </w:r>
      <w:r w:rsidR="0038198C" w:rsidRPr="00297C3B">
        <w:t>cent</w:t>
      </w:r>
      <w:r w:rsidR="009D42B6" w:rsidRPr="00297C3B">
        <w:t xml:space="preserve"> </w:t>
      </w:r>
      <w:r w:rsidRPr="00297C3B">
        <w:t>of</w:t>
      </w:r>
      <w:r w:rsidR="009D42B6" w:rsidRPr="00297C3B">
        <w:t xml:space="preserve"> </w:t>
      </w:r>
      <w:r w:rsidRPr="00297C3B">
        <w:t>total</w:t>
      </w:r>
      <w:r w:rsidR="009D42B6" w:rsidRPr="00297C3B">
        <w:t xml:space="preserve"> </w:t>
      </w:r>
      <w:r w:rsidRPr="00297C3B">
        <w:t>expenditure</w:t>
      </w:r>
      <w:r w:rsidR="009D42B6" w:rsidRPr="00297C3B">
        <w:t xml:space="preserve"> </w:t>
      </w:r>
      <w:r w:rsidRPr="00297C3B">
        <w:t>in</w:t>
      </w:r>
      <w:r w:rsidR="009D42B6" w:rsidRPr="00297C3B">
        <w:t xml:space="preserve"> </w:t>
      </w:r>
      <w:r w:rsidRPr="00297C3B">
        <w:t>201</w:t>
      </w:r>
      <w:r w:rsidR="00297C3B" w:rsidRPr="00297C3B">
        <w:t>9</w:t>
      </w:r>
      <w:r w:rsidR="00297C3B" w:rsidRPr="00297C3B">
        <w:noBreakHyphen/>
        <w:t>20, stable from 7 per cent in 201</w:t>
      </w:r>
      <w:r w:rsidR="009429A8" w:rsidRPr="00297C3B">
        <w:t>8-19</w:t>
      </w:r>
      <w:r w:rsidRPr="00297C3B">
        <w:t>.</w:t>
      </w:r>
    </w:p>
    <w:p w14:paraId="0D0A10D4" w14:textId="77777777" w:rsidR="009D42B6" w:rsidRPr="00252986" w:rsidRDefault="00230E3A" w:rsidP="00162DD2">
      <w:pPr>
        <w:pStyle w:val="BodyText"/>
      </w:pPr>
      <w:r w:rsidRPr="00B60575">
        <w:t>Other</w:t>
      </w:r>
      <w:r w:rsidR="009D42B6" w:rsidRPr="00B60575">
        <w:t xml:space="preserve"> </w:t>
      </w:r>
      <w:r w:rsidRPr="00252986">
        <w:t>expenses</w:t>
      </w:r>
      <w:r w:rsidR="009D42B6" w:rsidRPr="00252986">
        <w:t xml:space="preserve"> </w:t>
      </w:r>
      <w:r w:rsidRPr="00252986">
        <w:t>relate</w:t>
      </w:r>
      <w:r w:rsidR="009D42B6" w:rsidRPr="00252986">
        <w:t xml:space="preserve"> </w:t>
      </w:r>
      <w:r w:rsidRPr="00252986">
        <w:t>to</w:t>
      </w:r>
      <w:r w:rsidR="009D42B6" w:rsidRPr="00252986">
        <w:t xml:space="preserve"> </w:t>
      </w:r>
      <w:r w:rsidRPr="00252986">
        <w:t>expenditure</w:t>
      </w:r>
      <w:r w:rsidR="009D42B6" w:rsidRPr="00252986">
        <w:t xml:space="preserve"> </w:t>
      </w:r>
      <w:r w:rsidRPr="00252986">
        <w:t>not</w:t>
      </w:r>
      <w:r w:rsidR="009D42B6" w:rsidRPr="00252986">
        <w:t xml:space="preserve"> </w:t>
      </w:r>
      <w:r w:rsidRPr="00252986">
        <w:t>covered</w:t>
      </w:r>
      <w:r w:rsidR="009D42B6" w:rsidRPr="00252986">
        <w:t xml:space="preserve"> </w:t>
      </w:r>
      <w:r w:rsidRPr="00252986">
        <w:t>in</w:t>
      </w:r>
      <w:r w:rsidR="009D42B6" w:rsidRPr="00252986">
        <w:t xml:space="preserve"> </w:t>
      </w:r>
      <w:r w:rsidRPr="00252986">
        <w:t>any</w:t>
      </w:r>
      <w:r w:rsidR="009D42B6" w:rsidRPr="00252986">
        <w:t xml:space="preserve"> </w:t>
      </w:r>
      <w:r w:rsidRPr="00252986">
        <w:t>of</w:t>
      </w:r>
      <w:r w:rsidR="009D42B6" w:rsidRPr="00252986">
        <w:t xml:space="preserve"> </w:t>
      </w:r>
      <w:r w:rsidRPr="00252986">
        <w:t>the</w:t>
      </w:r>
      <w:r w:rsidR="009D42B6" w:rsidRPr="00252986">
        <w:t xml:space="preserve"> </w:t>
      </w:r>
      <w:r w:rsidRPr="00252986">
        <w:t>above</w:t>
      </w:r>
      <w:r w:rsidR="009D42B6" w:rsidRPr="00252986">
        <w:t xml:space="preserve"> </w:t>
      </w:r>
      <w:r w:rsidRPr="00252986">
        <w:t>categories.</w:t>
      </w:r>
    </w:p>
    <w:p w14:paraId="4DD2ADB9" w14:textId="2EB26644" w:rsidR="006C3D13" w:rsidRPr="00252986" w:rsidRDefault="006C3D13" w:rsidP="00162DD2">
      <w:pPr>
        <w:pStyle w:val="Heading3"/>
        <w:rPr>
          <w:lang w:val="en-GB"/>
        </w:rPr>
      </w:pPr>
      <w:bookmarkStart w:id="730" w:name="01"/>
      <w:bookmarkStart w:id="731" w:name="03"/>
      <w:bookmarkStart w:id="732" w:name="05"/>
      <w:bookmarkStart w:id="733" w:name="06"/>
      <w:bookmarkStart w:id="734" w:name="07"/>
      <w:bookmarkStart w:id="735" w:name="10"/>
      <w:bookmarkStart w:id="736" w:name="12"/>
      <w:bookmarkStart w:id="737" w:name="_Toc14887358"/>
      <w:bookmarkStart w:id="738" w:name="_Toc75432184"/>
      <w:bookmarkStart w:id="739" w:name="_Ref452499131"/>
      <w:bookmarkStart w:id="740" w:name="_Ref453223834"/>
      <w:bookmarkEnd w:id="636"/>
      <w:bookmarkEnd w:id="637"/>
      <w:bookmarkEnd w:id="675"/>
      <w:bookmarkEnd w:id="676"/>
      <w:bookmarkEnd w:id="677"/>
      <w:bookmarkEnd w:id="678"/>
      <w:bookmarkEnd w:id="679"/>
      <w:bookmarkEnd w:id="680"/>
      <w:bookmarkEnd w:id="681"/>
      <w:bookmarkEnd w:id="730"/>
      <w:bookmarkEnd w:id="731"/>
      <w:bookmarkEnd w:id="732"/>
      <w:bookmarkEnd w:id="733"/>
      <w:bookmarkEnd w:id="734"/>
      <w:bookmarkEnd w:id="735"/>
      <w:bookmarkEnd w:id="736"/>
      <w:r w:rsidRPr="00252986">
        <w:rPr>
          <w:lang w:val="en-GB"/>
        </w:rPr>
        <w:t>Financial</w:t>
      </w:r>
      <w:r w:rsidR="009D42B6" w:rsidRPr="00252986">
        <w:rPr>
          <w:lang w:val="en-GB"/>
        </w:rPr>
        <w:t xml:space="preserve"> </w:t>
      </w:r>
      <w:r w:rsidRPr="00252986">
        <w:rPr>
          <w:lang w:val="en-GB"/>
        </w:rPr>
        <w:t>results</w:t>
      </w:r>
      <w:bookmarkEnd w:id="737"/>
      <w:bookmarkEnd w:id="738"/>
    </w:p>
    <w:bookmarkEnd w:id="739"/>
    <w:bookmarkEnd w:id="740"/>
    <w:p w14:paraId="3C14BEF5" w14:textId="77777777" w:rsidR="009D42B6" w:rsidRPr="004B0299" w:rsidRDefault="00C5138A" w:rsidP="00162DD2">
      <w:pPr>
        <w:pStyle w:val="BodyText"/>
        <w:rPr>
          <w:lang w:val="en-GB"/>
        </w:rPr>
      </w:pPr>
      <w:r w:rsidRPr="00252986">
        <w:rPr>
          <w:lang w:val="en-GB"/>
        </w:rPr>
        <w:t>The</w:t>
      </w:r>
      <w:r w:rsidR="009D42B6" w:rsidRPr="00252986">
        <w:rPr>
          <w:lang w:val="en-GB"/>
        </w:rPr>
        <w:t xml:space="preserve"> </w:t>
      </w:r>
      <w:r w:rsidRPr="00252986">
        <w:rPr>
          <w:lang w:val="en-GB"/>
        </w:rPr>
        <w:t>financial</w:t>
      </w:r>
      <w:r w:rsidR="009D42B6" w:rsidRPr="00252986">
        <w:rPr>
          <w:lang w:val="en-GB"/>
        </w:rPr>
        <w:t xml:space="preserve"> </w:t>
      </w:r>
      <w:r w:rsidRPr="00252986">
        <w:rPr>
          <w:lang w:val="en-GB"/>
        </w:rPr>
        <w:t>performance</w:t>
      </w:r>
      <w:r w:rsidR="009D42B6" w:rsidRPr="00252986">
        <w:rPr>
          <w:lang w:val="en-GB"/>
        </w:rPr>
        <w:t xml:space="preserve"> </w:t>
      </w:r>
      <w:r w:rsidRPr="005C4CAA">
        <w:rPr>
          <w:lang w:val="en-GB"/>
        </w:rPr>
        <w:t>of</w:t>
      </w:r>
      <w:r w:rsidR="009D42B6" w:rsidRPr="005C4CAA">
        <w:rPr>
          <w:lang w:val="en-GB"/>
        </w:rPr>
        <w:t xml:space="preserve"> </w:t>
      </w:r>
      <w:r w:rsidRPr="005C4CAA">
        <w:rPr>
          <w:lang w:val="en-GB"/>
        </w:rPr>
        <w:t>residential</w:t>
      </w:r>
      <w:r w:rsidR="009D42B6" w:rsidRPr="005C4CAA">
        <w:rPr>
          <w:lang w:val="en-GB"/>
        </w:rPr>
        <w:t xml:space="preserve"> </w:t>
      </w:r>
      <w:r w:rsidRPr="005C4CAA">
        <w:rPr>
          <w:lang w:val="en-GB"/>
        </w:rPr>
        <w:t>care</w:t>
      </w:r>
      <w:r w:rsidR="009D42B6" w:rsidRPr="005C4CAA">
        <w:rPr>
          <w:lang w:val="en-GB"/>
        </w:rPr>
        <w:t xml:space="preserve"> </w:t>
      </w:r>
      <w:r w:rsidRPr="005C4CAA">
        <w:rPr>
          <w:lang w:val="en-GB"/>
        </w:rPr>
        <w:t>providers</w:t>
      </w:r>
      <w:r w:rsidR="009D42B6" w:rsidRPr="005C4CAA">
        <w:rPr>
          <w:lang w:val="en-GB"/>
        </w:rPr>
        <w:t xml:space="preserve"> </w:t>
      </w:r>
      <w:r w:rsidRPr="005C4CAA">
        <w:rPr>
          <w:lang w:val="en-GB"/>
        </w:rPr>
        <w:t>is</w:t>
      </w:r>
      <w:r w:rsidR="009D42B6" w:rsidRPr="005C4CAA">
        <w:rPr>
          <w:lang w:val="en-GB"/>
        </w:rPr>
        <w:t xml:space="preserve"> </w:t>
      </w:r>
      <w:r w:rsidRPr="005C4CAA">
        <w:rPr>
          <w:lang w:val="en-GB"/>
        </w:rPr>
        <w:t>affected</w:t>
      </w:r>
      <w:r w:rsidR="009D42B6" w:rsidRPr="005C4CAA">
        <w:rPr>
          <w:lang w:val="en-GB"/>
        </w:rPr>
        <w:t xml:space="preserve"> </w:t>
      </w:r>
      <w:r w:rsidRPr="005C4CAA">
        <w:rPr>
          <w:lang w:val="en-GB"/>
        </w:rPr>
        <w:t>by</w:t>
      </w:r>
      <w:r w:rsidR="009D42B6" w:rsidRPr="005C4CAA">
        <w:rPr>
          <w:lang w:val="en-GB"/>
        </w:rPr>
        <w:t xml:space="preserve"> </w:t>
      </w:r>
      <w:r w:rsidRPr="005C4CAA">
        <w:rPr>
          <w:lang w:val="en-GB"/>
        </w:rPr>
        <w:t>variations</w:t>
      </w:r>
      <w:r w:rsidR="009D42B6" w:rsidRPr="005C4CAA">
        <w:rPr>
          <w:lang w:val="en-GB"/>
        </w:rPr>
        <w:t xml:space="preserve"> </w:t>
      </w:r>
      <w:r w:rsidRPr="005C4CAA">
        <w:rPr>
          <w:lang w:val="en-GB"/>
        </w:rPr>
        <w:t>in</w:t>
      </w:r>
      <w:r w:rsidR="009D42B6" w:rsidRPr="005C4CAA">
        <w:rPr>
          <w:lang w:val="en-GB"/>
        </w:rPr>
        <w:t xml:space="preserve"> </w:t>
      </w:r>
      <w:r w:rsidRPr="005C4CAA">
        <w:rPr>
          <w:lang w:val="en-GB"/>
        </w:rPr>
        <w:t>both</w:t>
      </w:r>
      <w:r w:rsidR="009D42B6" w:rsidRPr="005C4CAA">
        <w:rPr>
          <w:lang w:val="en-GB"/>
        </w:rPr>
        <w:t xml:space="preserve"> </w:t>
      </w:r>
      <w:r w:rsidRPr="005C4CAA">
        <w:rPr>
          <w:lang w:val="en-GB"/>
        </w:rPr>
        <w:t>revenue</w:t>
      </w:r>
      <w:r w:rsidR="009D42B6" w:rsidRPr="005C4CAA">
        <w:rPr>
          <w:lang w:val="en-GB"/>
        </w:rPr>
        <w:t xml:space="preserve"> </w:t>
      </w:r>
      <w:r w:rsidRPr="005C4CAA">
        <w:rPr>
          <w:lang w:val="en-GB"/>
        </w:rPr>
        <w:t>and</w:t>
      </w:r>
      <w:r w:rsidR="009D42B6" w:rsidRPr="005C4CAA">
        <w:rPr>
          <w:lang w:val="en-GB"/>
        </w:rPr>
        <w:t xml:space="preserve"> </w:t>
      </w:r>
      <w:r w:rsidRPr="005C4CAA">
        <w:rPr>
          <w:lang w:val="en-GB"/>
        </w:rPr>
        <w:t>expenditure</w:t>
      </w:r>
      <w:r w:rsidRPr="004B0299">
        <w:rPr>
          <w:lang w:val="en-GB"/>
        </w:rPr>
        <w:t>.</w:t>
      </w:r>
      <w:r w:rsidR="009D42B6" w:rsidRPr="004B0299">
        <w:rPr>
          <w:lang w:val="en-GB"/>
        </w:rPr>
        <w:t xml:space="preserve"> </w:t>
      </w:r>
      <w:r w:rsidRPr="004B0299">
        <w:rPr>
          <w:lang w:val="en-GB"/>
        </w:rPr>
        <w:t>It</w:t>
      </w:r>
      <w:r w:rsidR="009D42B6" w:rsidRPr="004B0299">
        <w:rPr>
          <w:lang w:val="en-GB"/>
        </w:rPr>
        <w:t xml:space="preserve"> </w:t>
      </w:r>
      <w:r w:rsidRPr="004B0299">
        <w:rPr>
          <w:lang w:val="en-GB"/>
        </w:rPr>
        <w:t>can</w:t>
      </w:r>
      <w:r w:rsidR="009D42B6" w:rsidRPr="004B0299">
        <w:rPr>
          <w:lang w:val="en-GB"/>
        </w:rPr>
        <w:t xml:space="preserve"> </w:t>
      </w:r>
      <w:r w:rsidRPr="004B0299">
        <w:rPr>
          <w:lang w:val="en-GB"/>
        </w:rPr>
        <w:t>also</w:t>
      </w:r>
      <w:r w:rsidR="009D42B6" w:rsidRPr="004B0299">
        <w:rPr>
          <w:lang w:val="en-GB"/>
        </w:rPr>
        <w:t xml:space="preserve"> </w:t>
      </w:r>
      <w:r w:rsidRPr="004B0299">
        <w:rPr>
          <w:lang w:val="en-GB"/>
        </w:rPr>
        <w:t>vary</w:t>
      </w:r>
      <w:r w:rsidR="009D42B6" w:rsidRPr="004B0299">
        <w:rPr>
          <w:lang w:val="en-GB"/>
        </w:rPr>
        <w:t xml:space="preserve"> </w:t>
      </w:r>
      <w:r w:rsidRPr="004B0299">
        <w:rPr>
          <w:lang w:val="en-GB"/>
        </w:rPr>
        <w:t>depending</w:t>
      </w:r>
      <w:r w:rsidR="009D42B6" w:rsidRPr="004B0299">
        <w:rPr>
          <w:lang w:val="en-GB"/>
        </w:rPr>
        <w:t xml:space="preserve"> </w:t>
      </w:r>
      <w:r w:rsidRPr="004B0299">
        <w:rPr>
          <w:lang w:val="en-GB"/>
        </w:rPr>
        <w:t>on</w:t>
      </w:r>
      <w:r w:rsidR="009D42B6" w:rsidRPr="004B0299">
        <w:rPr>
          <w:lang w:val="en-GB"/>
        </w:rPr>
        <w:t xml:space="preserve"> </w:t>
      </w:r>
      <w:r w:rsidRPr="004B0299">
        <w:rPr>
          <w:lang w:val="en-GB"/>
        </w:rPr>
        <w:t>the</w:t>
      </w:r>
      <w:r w:rsidR="009D42B6" w:rsidRPr="004B0299">
        <w:rPr>
          <w:lang w:val="en-GB"/>
        </w:rPr>
        <w:t xml:space="preserve"> </w:t>
      </w:r>
      <w:r w:rsidRPr="004B0299">
        <w:rPr>
          <w:lang w:val="en-GB"/>
        </w:rPr>
        <w:t>location</w:t>
      </w:r>
      <w:r w:rsidR="009D42B6" w:rsidRPr="004B0299">
        <w:rPr>
          <w:lang w:val="en-GB"/>
        </w:rPr>
        <w:t xml:space="preserve"> </w:t>
      </w:r>
      <w:r w:rsidRPr="004B0299">
        <w:rPr>
          <w:lang w:val="en-GB"/>
        </w:rPr>
        <w:t>in</w:t>
      </w:r>
      <w:r w:rsidR="009D42B6" w:rsidRPr="004B0299">
        <w:rPr>
          <w:lang w:val="en-GB"/>
        </w:rPr>
        <w:t xml:space="preserve"> </w:t>
      </w:r>
      <w:r w:rsidRPr="004B0299">
        <w:rPr>
          <w:lang w:val="en-GB"/>
        </w:rPr>
        <w:t>which</w:t>
      </w:r>
      <w:r w:rsidR="009D42B6" w:rsidRPr="004B0299">
        <w:rPr>
          <w:lang w:val="en-GB"/>
        </w:rPr>
        <w:t xml:space="preserve"> </w:t>
      </w:r>
      <w:r w:rsidRPr="004B0299">
        <w:rPr>
          <w:lang w:val="en-GB"/>
        </w:rPr>
        <w:t>care</w:t>
      </w:r>
      <w:r w:rsidR="009D42B6" w:rsidRPr="004B0299">
        <w:rPr>
          <w:lang w:val="en-GB"/>
        </w:rPr>
        <w:t xml:space="preserve"> </w:t>
      </w:r>
      <w:r w:rsidRPr="004B0299">
        <w:rPr>
          <w:lang w:val="en-GB"/>
        </w:rPr>
        <w:t>is</w:t>
      </w:r>
      <w:r w:rsidR="009D42B6" w:rsidRPr="004B0299">
        <w:rPr>
          <w:lang w:val="en-GB"/>
        </w:rPr>
        <w:t xml:space="preserve"> </w:t>
      </w:r>
      <w:r w:rsidRPr="004B0299">
        <w:rPr>
          <w:lang w:val="en-GB"/>
        </w:rPr>
        <w:t>delivered.</w:t>
      </w:r>
    </w:p>
    <w:p w14:paraId="2F40D646" w14:textId="3B307C08" w:rsidR="009D42B6" w:rsidRPr="004B0299" w:rsidRDefault="00C61C76" w:rsidP="00162DD2">
      <w:pPr>
        <w:pStyle w:val="BodyText"/>
        <w:rPr>
          <w:lang w:val="en-GB"/>
        </w:rPr>
      </w:pPr>
      <w:r w:rsidRPr="004B0299">
        <w:rPr>
          <w:lang w:val="en-GB"/>
        </w:rPr>
        <w:fldChar w:fldCharType="begin"/>
      </w:r>
      <w:r w:rsidRPr="004B0299">
        <w:rPr>
          <w:lang w:val="en-GB"/>
        </w:rPr>
        <w:instrText xml:space="preserve"> REF _Ref3306260 \h  \* MERGEFORMAT </w:instrText>
      </w:r>
      <w:r w:rsidRPr="004B0299">
        <w:rPr>
          <w:lang w:val="en-GB"/>
        </w:rPr>
      </w:r>
      <w:r w:rsidRPr="004B0299">
        <w:rPr>
          <w:lang w:val="en-GB"/>
        </w:rPr>
        <w:fldChar w:fldCharType="separate"/>
      </w:r>
      <w:r w:rsidR="005D6463" w:rsidRPr="008C7FBE">
        <w:rPr>
          <w:lang w:val="en-GB"/>
        </w:rPr>
        <w:t>Chart 6.13</w:t>
      </w:r>
      <w:r w:rsidRPr="004B0299">
        <w:rPr>
          <w:lang w:val="en-GB"/>
        </w:rPr>
        <w:fldChar w:fldCharType="end"/>
      </w:r>
      <w:r w:rsidR="009D42B6" w:rsidRPr="004B0299">
        <w:rPr>
          <w:lang w:val="en-GB"/>
        </w:rPr>
        <w:t xml:space="preserve"> </w:t>
      </w:r>
      <w:r w:rsidRPr="004B0299">
        <w:rPr>
          <w:lang w:val="en-GB"/>
        </w:rPr>
        <w:t>shows</w:t>
      </w:r>
      <w:r w:rsidR="009D42B6" w:rsidRPr="004B0299">
        <w:rPr>
          <w:lang w:val="en-GB"/>
        </w:rPr>
        <w:t xml:space="preserve"> </w:t>
      </w:r>
      <w:r w:rsidRPr="004B0299">
        <w:rPr>
          <w:lang w:val="en-GB"/>
        </w:rPr>
        <w:t>the</w:t>
      </w:r>
      <w:r w:rsidR="009D42B6" w:rsidRPr="004B0299">
        <w:rPr>
          <w:lang w:val="en-GB"/>
        </w:rPr>
        <w:t xml:space="preserve"> </w:t>
      </w:r>
      <w:r w:rsidRPr="004B0299">
        <w:rPr>
          <w:lang w:val="en-GB"/>
        </w:rPr>
        <w:t>average</w:t>
      </w:r>
      <w:r w:rsidR="009D42B6" w:rsidRPr="004B0299">
        <w:rPr>
          <w:lang w:val="en-GB"/>
        </w:rPr>
        <w:t xml:space="preserve"> </w:t>
      </w:r>
      <w:r w:rsidRPr="004B0299">
        <w:rPr>
          <w:lang w:val="en-GB"/>
        </w:rPr>
        <w:t>EBITDA</w:t>
      </w:r>
      <w:r w:rsidR="009D42B6" w:rsidRPr="004B0299">
        <w:rPr>
          <w:lang w:val="en-GB"/>
        </w:rPr>
        <w:t xml:space="preserve"> </w:t>
      </w:r>
      <w:r w:rsidRPr="004B0299">
        <w:rPr>
          <w:lang w:val="en-GB"/>
        </w:rPr>
        <w:t>per</w:t>
      </w:r>
      <w:r w:rsidR="009D42B6" w:rsidRPr="004B0299">
        <w:rPr>
          <w:lang w:val="en-GB"/>
        </w:rPr>
        <w:t xml:space="preserve"> </w:t>
      </w:r>
      <w:r w:rsidRPr="004B0299">
        <w:rPr>
          <w:lang w:val="en-GB"/>
        </w:rPr>
        <w:t>resident</w:t>
      </w:r>
      <w:r w:rsidR="009D42B6" w:rsidRPr="004B0299">
        <w:rPr>
          <w:lang w:val="en-GB"/>
        </w:rPr>
        <w:t xml:space="preserve"> </w:t>
      </w:r>
      <w:r w:rsidRPr="004B0299">
        <w:rPr>
          <w:lang w:val="en-GB"/>
        </w:rPr>
        <w:t>per</w:t>
      </w:r>
      <w:r w:rsidR="009D42B6" w:rsidRPr="004B0299">
        <w:rPr>
          <w:lang w:val="en-GB"/>
        </w:rPr>
        <w:t xml:space="preserve"> </w:t>
      </w:r>
      <w:r w:rsidRPr="004B0299">
        <w:rPr>
          <w:lang w:val="en-GB"/>
        </w:rPr>
        <w:t>annum</w:t>
      </w:r>
      <w:r w:rsidR="009D42B6" w:rsidRPr="004B0299">
        <w:rPr>
          <w:lang w:val="en-GB"/>
        </w:rPr>
        <w:t xml:space="preserve"> </w:t>
      </w:r>
      <w:r w:rsidRPr="004B0299">
        <w:rPr>
          <w:lang w:val="en-GB"/>
        </w:rPr>
        <w:t>for</w:t>
      </w:r>
      <w:r w:rsidR="009D42B6" w:rsidRPr="004B0299">
        <w:rPr>
          <w:lang w:val="en-GB"/>
        </w:rPr>
        <w:t xml:space="preserve"> </w:t>
      </w:r>
      <w:r w:rsidRPr="004B0299">
        <w:rPr>
          <w:lang w:val="en-GB"/>
        </w:rPr>
        <w:t>all</w:t>
      </w:r>
      <w:r w:rsidR="009D42B6" w:rsidRPr="004B0299">
        <w:rPr>
          <w:lang w:val="en-GB"/>
        </w:rPr>
        <w:t xml:space="preserve"> </w:t>
      </w:r>
      <w:r w:rsidRPr="004B0299">
        <w:rPr>
          <w:lang w:val="en-GB"/>
        </w:rPr>
        <w:t>residential</w:t>
      </w:r>
      <w:r w:rsidR="009D42B6" w:rsidRPr="004B0299">
        <w:rPr>
          <w:lang w:val="en-GB"/>
        </w:rPr>
        <w:t xml:space="preserve"> </w:t>
      </w:r>
      <w:r w:rsidR="00004091" w:rsidRPr="004B0299">
        <w:rPr>
          <w:lang w:val="en-GB"/>
        </w:rPr>
        <w:t>care</w:t>
      </w:r>
      <w:r w:rsidR="009D42B6" w:rsidRPr="004B0299">
        <w:rPr>
          <w:lang w:val="en-GB"/>
        </w:rPr>
        <w:t xml:space="preserve"> </w:t>
      </w:r>
      <w:r w:rsidRPr="004B0299">
        <w:rPr>
          <w:lang w:val="en-GB"/>
        </w:rPr>
        <w:t>providers</w:t>
      </w:r>
      <w:r w:rsidR="009D42B6" w:rsidRPr="004B0299">
        <w:rPr>
          <w:lang w:val="en-GB"/>
        </w:rPr>
        <w:t xml:space="preserve"> </w:t>
      </w:r>
      <w:r w:rsidRPr="004B0299">
        <w:rPr>
          <w:lang w:val="en-GB"/>
        </w:rPr>
        <w:t>since</w:t>
      </w:r>
      <w:r w:rsidR="009D42B6" w:rsidRPr="004B0299">
        <w:rPr>
          <w:lang w:val="en-GB"/>
        </w:rPr>
        <w:t xml:space="preserve"> </w:t>
      </w:r>
      <w:r w:rsidRPr="004B0299">
        <w:rPr>
          <w:lang w:val="en-GB"/>
        </w:rPr>
        <w:t>2010</w:t>
      </w:r>
      <w:r w:rsidRPr="004B0299">
        <w:rPr>
          <w:lang w:val="en-GB"/>
        </w:rPr>
        <w:noBreakHyphen/>
        <w:t>11.</w:t>
      </w:r>
      <w:r w:rsidR="009D42B6" w:rsidRPr="004B0299">
        <w:rPr>
          <w:lang w:val="en-GB"/>
        </w:rPr>
        <w:t xml:space="preserve"> </w:t>
      </w:r>
      <w:r w:rsidR="00230E3A" w:rsidRPr="004B0299">
        <w:rPr>
          <w:lang w:val="en-GB"/>
        </w:rPr>
        <w:t>Overall</w:t>
      </w:r>
      <w:r w:rsidR="00B14D36">
        <w:rPr>
          <w:lang w:val="en-GB"/>
        </w:rPr>
        <w:t>,</w:t>
      </w:r>
      <w:r w:rsidR="00B60575" w:rsidRPr="004B0299">
        <w:rPr>
          <w:lang w:val="en-GB"/>
        </w:rPr>
        <w:t xml:space="preserve"> the financial performance of</w:t>
      </w:r>
      <w:r w:rsidR="009D42B6" w:rsidRPr="004B0299">
        <w:rPr>
          <w:lang w:val="en-GB"/>
        </w:rPr>
        <w:t xml:space="preserve"> </w:t>
      </w:r>
      <w:r w:rsidR="00A96B4D" w:rsidRPr="004B0299">
        <w:rPr>
          <w:lang w:val="en-GB"/>
        </w:rPr>
        <w:t>residential</w:t>
      </w:r>
      <w:r w:rsidR="009D42B6" w:rsidRPr="004B0299">
        <w:rPr>
          <w:lang w:val="en-GB"/>
        </w:rPr>
        <w:t xml:space="preserve"> </w:t>
      </w:r>
      <w:r w:rsidR="00A96B4D" w:rsidRPr="004B0299">
        <w:rPr>
          <w:lang w:val="en-GB"/>
        </w:rPr>
        <w:t>care</w:t>
      </w:r>
      <w:r w:rsidR="009D42B6" w:rsidRPr="004B0299">
        <w:rPr>
          <w:lang w:val="en-GB"/>
        </w:rPr>
        <w:t xml:space="preserve"> </w:t>
      </w:r>
      <w:r w:rsidR="00A96B4D" w:rsidRPr="004B0299">
        <w:rPr>
          <w:lang w:val="en-GB"/>
        </w:rPr>
        <w:t>providers</w:t>
      </w:r>
      <w:r w:rsidR="009D42B6" w:rsidRPr="004B0299">
        <w:rPr>
          <w:lang w:val="en-GB"/>
        </w:rPr>
        <w:t xml:space="preserve"> </w:t>
      </w:r>
      <w:r w:rsidR="00B60575" w:rsidRPr="004B0299">
        <w:rPr>
          <w:lang w:val="en-GB"/>
        </w:rPr>
        <w:t xml:space="preserve">continued to fall for </w:t>
      </w:r>
      <w:r w:rsidR="00297960">
        <w:rPr>
          <w:lang w:val="en-GB"/>
        </w:rPr>
        <w:t xml:space="preserve">the </w:t>
      </w:r>
      <w:r w:rsidR="00B60575" w:rsidRPr="004B0299">
        <w:rPr>
          <w:lang w:val="en-GB"/>
        </w:rPr>
        <w:t>third year in a row</w:t>
      </w:r>
      <w:r w:rsidR="00D017BB" w:rsidRPr="004B0299">
        <w:rPr>
          <w:lang w:val="en-GB"/>
        </w:rPr>
        <w:t xml:space="preserve">. </w:t>
      </w:r>
      <w:r w:rsidR="00A96B4D" w:rsidRPr="004B0299">
        <w:rPr>
          <w:lang w:val="en-GB"/>
        </w:rPr>
        <w:t>The</w:t>
      </w:r>
      <w:r w:rsidR="009D42B6" w:rsidRPr="004B0299">
        <w:rPr>
          <w:lang w:val="en-GB"/>
        </w:rPr>
        <w:t xml:space="preserve"> </w:t>
      </w:r>
      <w:r w:rsidR="00A96B4D" w:rsidRPr="004B0299">
        <w:rPr>
          <w:lang w:val="en-GB"/>
        </w:rPr>
        <w:t>average</w:t>
      </w:r>
      <w:r w:rsidR="009D42B6" w:rsidRPr="004B0299">
        <w:rPr>
          <w:lang w:val="en-GB"/>
        </w:rPr>
        <w:t xml:space="preserve"> </w:t>
      </w:r>
      <w:r w:rsidR="00A96B4D" w:rsidRPr="004B0299">
        <w:rPr>
          <w:lang w:val="en-GB"/>
        </w:rPr>
        <w:t>EBITDA</w:t>
      </w:r>
      <w:r w:rsidR="009D42B6" w:rsidRPr="004B0299">
        <w:rPr>
          <w:lang w:val="en-GB"/>
        </w:rPr>
        <w:t xml:space="preserve"> </w:t>
      </w:r>
      <w:r w:rsidR="00A96B4D" w:rsidRPr="004B0299">
        <w:rPr>
          <w:lang w:val="en-GB"/>
        </w:rPr>
        <w:t>per</w:t>
      </w:r>
      <w:r w:rsidR="009D42B6" w:rsidRPr="004B0299">
        <w:rPr>
          <w:lang w:val="en-GB"/>
        </w:rPr>
        <w:t xml:space="preserve"> </w:t>
      </w:r>
      <w:r w:rsidR="00A96B4D" w:rsidRPr="004B0299">
        <w:rPr>
          <w:lang w:val="en-GB"/>
        </w:rPr>
        <w:t>resident</w:t>
      </w:r>
      <w:r w:rsidR="009D42B6" w:rsidRPr="004B0299">
        <w:rPr>
          <w:lang w:val="en-GB"/>
        </w:rPr>
        <w:t xml:space="preserve"> </w:t>
      </w:r>
      <w:r w:rsidR="00533947" w:rsidRPr="004B0299">
        <w:rPr>
          <w:lang w:val="en-GB"/>
        </w:rPr>
        <w:t>decreased to $</w:t>
      </w:r>
      <w:r w:rsidR="00B60575" w:rsidRPr="004B0299">
        <w:rPr>
          <w:lang w:val="en-GB"/>
        </w:rPr>
        <w:t>6,</w:t>
      </w:r>
      <w:r w:rsidR="00874126">
        <w:rPr>
          <w:lang w:val="en-GB"/>
        </w:rPr>
        <w:t>445</w:t>
      </w:r>
      <w:r w:rsidR="00B60575" w:rsidRPr="004B0299">
        <w:rPr>
          <w:lang w:val="en-GB"/>
        </w:rPr>
        <w:t xml:space="preserve"> from $</w:t>
      </w:r>
      <w:r w:rsidR="00533947" w:rsidRPr="004B0299">
        <w:rPr>
          <w:lang w:val="en-GB"/>
        </w:rPr>
        <w:t>8,523</w:t>
      </w:r>
      <w:r w:rsidR="00B60575" w:rsidRPr="004B0299">
        <w:rPr>
          <w:lang w:val="en-GB"/>
        </w:rPr>
        <w:t xml:space="preserve"> in 2018</w:t>
      </w:r>
      <w:r w:rsidR="00B60575" w:rsidRPr="004B0299">
        <w:rPr>
          <w:lang w:val="en-GB"/>
        </w:rPr>
        <w:noBreakHyphen/>
        <w:t xml:space="preserve">19 </w:t>
      </w:r>
      <w:r w:rsidR="009429A8" w:rsidRPr="004B0299">
        <w:rPr>
          <w:lang w:val="en-GB"/>
        </w:rPr>
        <w:t>(a</w:t>
      </w:r>
      <w:r w:rsidR="004E77F8" w:rsidRPr="004B0299">
        <w:rPr>
          <w:lang w:val="en-GB"/>
        </w:rPr>
        <w:t> </w:t>
      </w:r>
      <w:r w:rsidR="00874126">
        <w:rPr>
          <w:lang w:val="en-GB"/>
        </w:rPr>
        <w:t>24.4</w:t>
      </w:r>
      <w:r w:rsidR="004B0299" w:rsidRPr="004B0299">
        <w:rPr>
          <w:lang w:val="en-GB"/>
        </w:rPr>
        <w:t> </w:t>
      </w:r>
      <w:r w:rsidR="00D017BB" w:rsidRPr="004B0299">
        <w:rPr>
          <w:lang w:val="en-GB"/>
        </w:rPr>
        <w:t>per cent</w:t>
      </w:r>
      <w:r w:rsidR="00533947" w:rsidRPr="004B0299">
        <w:rPr>
          <w:lang w:val="en-GB"/>
        </w:rPr>
        <w:t xml:space="preserve"> de</w:t>
      </w:r>
      <w:r w:rsidR="004B0299" w:rsidRPr="004B0299">
        <w:rPr>
          <w:lang w:val="en-GB"/>
        </w:rPr>
        <w:t>crease). In 2016</w:t>
      </w:r>
      <w:r w:rsidR="004B0299" w:rsidRPr="004B0299">
        <w:rPr>
          <w:lang w:val="en-GB"/>
        </w:rPr>
        <w:noBreakHyphen/>
        <w:t xml:space="preserve">17 it was </w:t>
      </w:r>
      <w:r w:rsidR="005F36E1" w:rsidRPr="004B0299">
        <w:rPr>
          <w:lang w:val="en-GB"/>
        </w:rPr>
        <w:t>$11,481</w:t>
      </w:r>
      <w:r w:rsidR="004B0299" w:rsidRPr="004B0299">
        <w:rPr>
          <w:lang w:val="en-GB"/>
        </w:rPr>
        <w:t xml:space="preserve"> </w:t>
      </w:r>
      <w:r w:rsidR="00026840">
        <w:rPr>
          <w:lang w:val="en-GB"/>
        </w:rPr>
        <w:t xml:space="preserve">and </w:t>
      </w:r>
      <w:r w:rsidR="004B0299" w:rsidRPr="004B0299">
        <w:rPr>
          <w:lang w:val="en-GB"/>
        </w:rPr>
        <w:t xml:space="preserve">has dropped </w:t>
      </w:r>
      <w:r w:rsidR="00874126">
        <w:rPr>
          <w:lang w:val="en-GB"/>
        </w:rPr>
        <w:t>almost 44 per </w:t>
      </w:r>
      <w:r w:rsidR="004B0299" w:rsidRPr="004B0299">
        <w:rPr>
          <w:lang w:val="en-GB"/>
        </w:rPr>
        <w:t xml:space="preserve">cent in the three years since. </w:t>
      </w:r>
      <w:r w:rsidR="001C67BA">
        <w:rPr>
          <w:lang w:val="en-GB"/>
        </w:rPr>
        <w:t xml:space="preserve">ACFA also notes, based on Department </w:t>
      </w:r>
      <w:r w:rsidR="00B14D36">
        <w:rPr>
          <w:lang w:val="en-GB"/>
        </w:rPr>
        <w:t xml:space="preserve">of Health </w:t>
      </w:r>
      <w:r w:rsidR="001C67BA">
        <w:rPr>
          <w:lang w:val="en-GB"/>
        </w:rPr>
        <w:t>analysis</w:t>
      </w:r>
      <w:r w:rsidR="00E10E2C">
        <w:rPr>
          <w:lang w:val="en-GB"/>
        </w:rPr>
        <w:t xml:space="preserve"> that excluded both </w:t>
      </w:r>
      <w:r w:rsidR="001C67BA">
        <w:rPr>
          <w:lang w:val="en-GB"/>
        </w:rPr>
        <w:t xml:space="preserve">  additional COVID</w:t>
      </w:r>
      <w:r w:rsidR="001C67BA">
        <w:rPr>
          <w:lang w:val="en-GB"/>
        </w:rPr>
        <w:noBreakHyphen/>
        <w:t>19 funding provided by Government</w:t>
      </w:r>
      <w:r w:rsidR="00E10E2C">
        <w:rPr>
          <w:lang w:val="en-GB"/>
        </w:rPr>
        <w:t xml:space="preserve"> and COVID-19 related expenses</w:t>
      </w:r>
      <w:r w:rsidR="00311F55">
        <w:rPr>
          <w:rStyle w:val="FootnoteReference"/>
          <w:lang w:val="en-GB"/>
        </w:rPr>
        <w:footnoteReference w:id="35"/>
      </w:r>
      <w:r w:rsidR="001C67BA">
        <w:rPr>
          <w:lang w:val="en-GB"/>
        </w:rPr>
        <w:t>, average EBITDA per resident across the sector would have been $</w:t>
      </w:r>
      <w:r w:rsidR="00874126">
        <w:rPr>
          <w:lang w:val="en-GB"/>
        </w:rPr>
        <w:t>5,950</w:t>
      </w:r>
      <w:r w:rsidR="001C67BA">
        <w:rPr>
          <w:lang w:val="en-GB"/>
        </w:rPr>
        <w:t xml:space="preserve"> (a decrease of </w:t>
      </w:r>
      <w:r w:rsidR="00874126">
        <w:rPr>
          <w:lang w:val="en-GB"/>
        </w:rPr>
        <w:t>30.2</w:t>
      </w:r>
      <w:r w:rsidR="001C67BA">
        <w:rPr>
          <w:lang w:val="en-GB"/>
        </w:rPr>
        <w:t> per cent).</w:t>
      </w:r>
      <w:r w:rsidR="00311F55">
        <w:rPr>
          <w:lang w:val="en-GB"/>
        </w:rPr>
        <w:t xml:space="preserve"> It should be remembered that this analysis is based on the accuracy of providers reporting their </w:t>
      </w:r>
      <w:r w:rsidR="00311F55">
        <w:rPr>
          <w:lang w:val="en-GB"/>
        </w:rPr>
        <w:lastRenderedPageBreak/>
        <w:t>COVID related income and expenses which in some cases, particularly expenses, may not be easy to separate COVID related and non-COVID related.</w:t>
      </w:r>
    </w:p>
    <w:p w14:paraId="4100CAD3" w14:textId="022F759E" w:rsidR="00A477AE" w:rsidRDefault="00A477AE" w:rsidP="00162DD2">
      <w:pPr>
        <w:pStyle w:val="Caption"/>
      </w:pPr>
      <w:bookmarkStart w:id="741" w:name="_Ref3306260"/>
      <w:bookmarkStart w:id="742" w:name="_Toc39040533"/>
      <w:r w:rsidRPr="00B60575">
        <w:t>Chart</w:t>
      </w:r>
      <w:r w:rsidR="009D42B6" w:rsidRPr="00B60575">
        <w:t xml:space="preserve"> </w:t>
      </w:r>
      <w:r w:rsidR="00735096" w:rsidRPr="00B60575">
        <w:rPr>
          <w:noProof/>
        </w:rPr>
        <w:fldChar w:fldCharType="begin"/>
      </w:r>
      <w:r w:rsidR="00735096" w:rsidRPr="00B60575">
        <w:rPr>
          <w:noProof/>
        </w:rPr>
        <w:instrText xml:space="preserve"> STYLEREF 1 \s </w:instrText>
      </w:r>
      <w:r w:rsidR="00735096" w:rsidRPr="00B60575">
        <w:rPr>
          <w:noProof/>
        </w:rPr>
        <w:fldChar w:fldCharType="separate"/>
      </w:r>
      <w:r w:rsidR="005D6463">
        <w:rPr>
          <w:noProof/>
        </w:rPr>
        <w:t>6</w:t>
      </w:r>
      <w:r w:rsidR="00735096" w:rsidRPr="00B60575">
        <w:rPr>
          <w:noProof/>
        </w:rPr>
        <w:fldChar w:fldCharType="end"/>
      </w:r>
      <w:r w:rsidR="00BD7918" w:rsidRPr="00B60575">
        <w:t>.</w:t>
      </w:r>
      <w:r w:rsidR="00735096" w:rsidRPr="00B60575">
        <w:rPr>
          <w:noProof/>
        </w:rPr>
        <w:fldChar w:fldCharType="begin"/>
      </w:r>
      <w:r w:rsidR="00735096" w:rsidRPr="00B60575">
        <w:rPr>
          <w:noProof/>
        </w:rPr>
        <w:instrText xml:space="preserve"> SEQ Chart \* ARABIC \s 1 </w:instrText>
      </w:r>
      <w:r w:rsidR="00735096" w:rsidRPr="00B60575">
        <w:rPr>
          <w:noProof/>
        </w:rPr>
        <w:fldChar w:fldCharType="separate"/>
      </w:r>
      <w:r w:rsidR="005D6463">
        <w:rPr>
          <w:noProof/>
        </w:rPr>
        <w:t>13</w:t>
      </w:r>
      <w:r w:rsidR="00735096" w:rsidRPr="00B60575">
        <w:rPr>
          <w:noProof/>
        </w:rPr>
        <w:fldChar w:fldCharType="end"/>
      </w:r>
      <w:bookmarkEnd w:id="741"/>
      <w:r w:rsidRPr="00B60575">
        <w:t>:</w:t>
      </w:r>
      <w:r w:rsidR="009D42B6" w:rsidRPr="00B60575">
        <w:t xml:space="preserve"> </w:t>
      </w:r>
      <w:r w:rsidR="00DC7553" w:rsidRPr="00B60575">
        <w:t>Residential</w:t>
      </w:r>
      <w:r w:rsidR="009D42B6" w:rsidRPr="00B60575">
        <w:t xml:space="preserve"> </w:t>
      </w:r>
      <w:r w:rsidR="00DC7553" w:rsidRPr="00B60575">
        <w:t>care</w:t>
      </w:r>
      <w:r w:rsidR="009D42B6" w:rsidRPr="00B60575">
        <w:t xml:space="preserve"> </w:t>
      </w:r>
      <w:r w:rsidR="00DC7553" w:rsidRPr="00B60575">
        <w:t>provider</w:t>
      </w:r>
      <w:r w:rsidR="009D42B6" w:rsidRPr="00B60575">
        <w:t xml:space="preserve"> </w:t>
      </w:r>
      <w:r w:rsidR="00DC7553" w:rsidRPr="00B60575">
        <w:t>a</w:t>
      </w:r>
      <w:r w:rsidRPr="00B60575">
        <w:t>verage</w:t>
      </w:r>
      <w:r w:rsidR="009D42B6" w:rsidRPr="00B60575">
        <w:t xml:space="preserve"> </w:t>
      </w:r>
      <w:r w:rsidRPr="00B60575">
        <w:t>EBITDA</w:t>
      </w:r>
      <w:r w:rsidR="00B60575" w:rsidRPr="00B60575">
        <w:t xml:space="preserve"> </w:t>
      </w:r>
      <w:r w:rsidR="00BA47F5" w:rsidRPr="00B60575">
        <w:t>per</w:t>
      </w:r>
      <w:r w:rsidR="009D42B6" w:rsidRPr="00B60575">
        <w:t xml:space="preserve"> </w:t>
      </w:r>
      <w:r w:rsidR="00BA47F5" w:rsidRPr="00B60575">
        <w:t>resident</w:t>
      </w:r>
      <w:r w:rsidR="009D42B6" w:rsidRPr="00B60575">
        <w:t xml:space="preserve"> </w:t>
      </w:r>
      <w:r w:rsidR="00BA47F5" w:rsidRPr="00B60575">
        <w:t>per</w:t>
      </w:r>
      <w:r w:rsidR="009D42B6" w:rsidRPr="00B60575">
        <w:t xml:space="preserve"> </w:t>
      </w:r>
      <w:r w:rsidR="00BA47F5" w:rsidRPr="00B60575">
        <w:t>annum,</w:t>
      </w:r>
      <w:r w:rsidR="009D42B6" w:rsidRPr="00B60575">
        <w:t xml:space="preserve"> </w:t>
      </w:r>
      <w:r w:rsidR="00BA47F5" w:rsidRPr="00B60575">
        <w:t>2010-11</w:t>
      </w:r>
      <w:r w:rsidR="009D42B6" w:rsidRPr="00B60575">
        <w:t xml:space="preserve"> </w:t>
      </w:r>
      <w:r w:rsidRPr="00B60575">
        <w:t>to</w:t>
      </w:r>
      <w:r w:rsidR="009D42B6" w:rsidRPr="00B60575">
        <w:t xml:space="preserve"> </w:t>
      </w:r>
      <w:r w:rsidRPr="00B60575">
        <w:t>201</w:t>
      </w:r>
      <w:r w:rsidR="00B60575" w:rsidRPr="00B60575">
        <w:t>9-20</w:t>
      </w:r>
      <w:bookmarkEnd w:id="742"/>
      <w:r w:rsidR="001F2914">
        <w:t>.</w:t>
      </w:r>
    </w:p>
    <w:p w14:paraId="3F976251" w14:textId="30906CF4" w:rsidR="001F2914" w:rsidRPr="001F2914" w:rsidRDefault="001F2914" w:rsidP="00162DD2">
      <w:r>
        <w:rPr>
          <w:noProof/>
        </w:rPr>
        <w:drawing>
          <wp:inline distT="0" distB="0" distL="0" distR="0" wp14:anchorId="74781EA2" wp14:editId="0C4471A6">
            <wp:extent cx="6309995" cy="2554605"/>
            <wp:effectExtent l="0" t="0" r="0" b="0"/>
            <wp:docPr id="270" name="Picture 270" descr="Chart 6.13: Residential care provider average EBITDA per resident per annum, 2010-11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Chart 6.13: Residential care provider average EBITDA per resident per annum, 2010-11 to 2019-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09995" cy="2554605"/>
                    </a:xfrm>
                    <a:prstGeom prst="rect">
                      <a:avLst/>
                    </a:prstGeom>
                    <a:noFill/>
                  </pic:spPr>
                </pic:pic>
              </a:graphicData>
            </a:graphic>
          </wp:inline>
        </w:drawing>
      </w:r>
    </w:p>
    <w:p w14:paraId="249E0DEA" w14:textId="0DAF47D4" w:rsidR="009D42B6" w:rsidRPr="00024EDB" w:rsidRDefault="00C61C76" w:rsidP="00162DD2">
      <w:pPr>
        <w:pStyle w:val="BodyTextAfterTableFigure"/>
      </w:pPr>
      <w:r w:rsidRPr="00024EDB">
        <w:fldChar w:fldCharType="begin"/>
      </w:r>
      <w:r w:rsidRPr="00024EDB">
        <w:instrText xml:space="preserve"> REF _Ref3305330 \h  \* MERGEFORMAT </w:instrText>
      </w:r>
      <w:r w:rsidRPr="00024EDB">
        <w:fldChar w:fldCharType="separate"/>
      </w:r>
      <w:r w:rsidR="005D6463" w:rsidRPr="008C7FBE">
        <w:t xml:space="preserve">Table </w:t>
      </w:r>
      <w:r w:rsidR="005D6463" w:rsidRPr="008C7FBE">
        <w:rPr>
          <w:noProof/>
        </w:rPr>
        <w:t>6.15</w:t>
      </w:r>
      <w:r w:rsidRPr="00024EDB">
        <w:fldChar w:fldCharType="end"/>
      </w:r>
      <w:r w:rsidR="009D42B6" w:rsidRPr="00024EDB">
        <w:t xml:space="preserve"> </w:t>
      </w:r>
      <w:r w:rsidR="00E57E2B" w:rsidRPr="00024EDB">
        <w:t>provides</w:t>
      </w:r>
      <w:r w:rsidR="009D42B6" w:rsidRPr="00024EDB">
        <w:t xml:space="preserve"> </w:t>
      </w:r>
      <w:r w:rsidRPr="00024EDB">
        <w:t>a</w:t>
      </w:r>
      <w:r w:rsidR="009D42B6" w:rsidRPr="00024EDB">
        <w:t xml:space="preserve"> </w:t>
      </w:r>
      <w:r w:rsidRPr="00024EDB">
        <w:t>summary</w:t>
      </w:r>
      <w:r w:rsidR="009D42B6" w:rsidRPr="00024EDB">
        <w:t xml:space="preserve"> </w:t>
      </w:r>
      <w:r w:rsidRPr="00024EDB">
        <w:t>of</w:t>
      </w:r>
      <w:r w:rsidR="009D42B6" w:rsidRPr="00024EDB">
        <w:t xml:space="preserve"> </w:t>
      </w:r>
      <w:r w:rsidRPr="00024EDB">
        <w:t>the</w:t>
      </w:r>
      <w:r w:rsidR="009D42B6" w:rsidRPr="00024EDB">
        <w:t xml:space="preserve"> </w:t>
      </w:r>
      <w:r w:rsidRPr="00024EDB">
        <w:t>overall</w:t>
      </w:r>
      <w:r w:rsidR="009D42B6" w:rsidRPr="00024EDB">
        <w:t xml:space="preserve"> </w:t>
      </w:r>
      <w:r w:rsidRPr="00024EDB">
        <w:t>financial</w:t>
      </w:r>
      <w:r w:rsidR="009D42B6" w:rsidRPr="00024EDB">
        <w:t xml:space="preserve"> </w:t>
      </w:r>
      <w:r w:rsidRPr="00024EDB">
        <w:t>performance</w:t>
      </w:r>
      <w:r w:rsidR="009D42B6" w:rsidRPr="00024EDB">
        <w:t xml:space="preserve"> </w:t>
      </w:r>
      <w:r w:rsidRPr="00024EDB">
        <w:t>of</w:t>
      </w:r>
      <w:r w:rsidR="009D42B6" w:rsidRPr="00024EDB">
        <w:t xml:space="preserve"> </w:t>
      </w:r>
      <w:r w:rsidRPr="00024EDB">
        <w:t>residential</w:t>
      </w:r>
      <w:r w:rsidR="009D42B6" w:rsidRPr="00024EDB">
        <w:t xml:space="preserve"> </w:t>
      </w:r>
      <w:r w:rsidRPr="00024EDB">
        <w:t>care</w:t>
      </w:r>
      <w:r w:rsidR="009D42B6" w:rsidRPr="00024EDB">
        <w:t xml:space="preserve"> </w:t>
      </w:r>
      <w:r w:rsidRPr="00024EDB">
        <w:t>providers</w:t>
      </w:r>
      <w:r w:rsidR="009D42B6" w:rsidRPr="00024EDB">
        <w:t xml:space="preserve"> </w:t>
      </w:r>
      <w:r w:rsidRPr="00024EDB">
        <w:t>since</w:t>
      </w:r>
      <w:r w:rsidR="009D42B6" w:rsidRPr="00024EDB">
        <w:t xml:space="preserve"> </w:t>
      </w:r>
      <w:r w:rsidRPr="00024EDB">
        <w:t>201</w:t>
      </w:r>
      <w:r w:rsidR="00024EDB" w:rsidRPr="00024EDB">
        <w:t>4-15</w:t>
      </w:r>
      <w:r w:rsidRPr="00024EDB">
        <w:t>.</w:t>
      </w:r>
      <w:r w:rsidR="00E57E2B" w:rsidRPr="00024EDB">
        <w:t xml:space="preserve"> </w:t>
      </w:r>
      <w:r w:rsidR="00024EDB" w:rsidRPr="00024EDB">
        <w:t xml:space="preserve">As shown the </w:t>
      </w:r>
      <w:r w:rsidR="00E57E2B" w:rsidRPr="00024EDB">
        <w:t>overall pr</w:t>
      </w:r>
      <w:r w:rsidR="00781903" w:rsidRPr="00024EDB">
        <w:t xml:space="preserve">ofit of the sector </w:t>
      </w:r>
      <w:r w:rsidR="00024EDB" w:rsidRPr="00024EDB">
        <w:t>has been declining significantly since 2017</w:t>
      </w:r>
      <w:r w:rsidR="00024EDB" w:rsidRPr="00024EDB">
        <w:noBreakHyphen/>
        <w:t xml:space="preserve">18 and was </w:t>
      </w:r>
      <w:r w:rsidR="00024EDB" w:rsidRPr="00F677D3">
        <w:rPr>
          <w:u w:val="single"/>
        </w:rPr>
        <w:t>negative</w:t>
      </w:r>
      <w:r w:rsidR="00024EDB" w:rsidRPr="00024EDB">
        <w:t xml:space="preserve"> $</w:t>
      </w:r>
      <w:r w:rsidR="00F677D3">
        <w:t>736</w:t>
      </w:r>
      <w:r w:rsidR="00024EDB" w:rsidRPr="00024EDB">
        <w:t> million in 2019</w:t>
      </w:r>
      <w:r w:rsidR="00024EDB" w:rsidRPr="00024EDB">
        <w:noBreakHyphen/>
        <w:t xml:space="preserve">20, dropping below zero for the first time. </w:t>
      </w:r>
      <w:r w:rsidR="00D017BB" w:rsidRPr="00024EDB">
        <w:t xml:space="preserve">The </w:t>
      </w:r>
      <w:r w:rsidR="00E57E2B" w:rsidRPr="00024EDB">
        <w:t xml:space="preserve">average EBITDA per resident </w:t>
      </w:r>
      <w:r w:rsidR="00024EDB" w:rsidRPr="00024EDB">
        <w:t>has also been declining since 2017</w:t>
      </w:r>
      <w:r w:rsidR="00024EDB" w:rsidRPr="00024EDB">
        <w:noBreakHyphen/>
        <w:t xml:space="preserve">18 and dropped again </w:t>
      </w:r>
      <w:r w:rsidR="00D017BB" w:rsidRPr="00024EDB">
        <w:t>from $8,</w:t>
      </w:r>
      <w:r w:rsidR="00024EDB" w:rsidRPr="00024EDB">
        <w:t>523</w:t>
      </w:r>
      <w:r w:rsidR="00D017BB" w:rsidRPr="00024EDB">
        <w:t xml:space="preserve"> in 201</w:t>
      </w:r>
      <w:r w:rsidR="00024EDB" w:rsidRPr="00024EDB">
        <w:t>8</w:t>
      </w:r>
      <w:r w:rsidR="00024EDB" w:rsidRPr="00024EDB">
        <w:noBreakHyphen/>
        <w:t>19 to</w:t>
      </w:r>
      <w:r w:rsidR="00D017BB" w:rsidRPr="00024EDB">
        <w:t xml:space="preserve"> $</w:t>
      </w:r>
      <w:r w:rsidR="00024EDB" w:rsidRPr="00024EDB">
        <w:t>6,</w:t>
      </w:r>
      <w:r w:rsidR="00F677D3">
        <w:t>445</w:t>
      </w:r>
      <w:r w:rsidR="00355CEC">
        <w:t>.</w:t>
      </w:r>
    </w:p>
    <w:p w14:paraId="6A5B9121" w14:textId="1F7E343A" w:rsidR="00021CB3" w:rsidRPr="00021CB3" w:rsidRDefault="003E55D0" w:rsidP="00162DD2">
      <w:pPr>
        <w:pStyle w:val="Caption"/>
      </w:pPr>
      <w:bookmarkStart w:id="743" w:name="_Ref3305330"/>
      <w:bookmarkStart w:id="744" w:name="_Toc1645161"/>
      <w:bookmarkStart w:id="745" w:name="_Toc2536728"/>
      <w:bookmarkStart w:id="746" w:name="_Toc39040458"/>
      <w:r w:rsidRPr="00024EDB">
        <w:t>Table</w:t>
      </w:r>
      <w:r w:rsidR="009D42B6" w:rsidRPr="00024EDB">
        <w:t xml:space="preserve"> </w:t>
      </w:r>
      <w:r w:rsidR="00735096" w:rsidRPr="00024EDB">
        <w:rPr>
          <w:noProof/>
        </w:rPr>
        <w:fldChar w:fldCharType="begin"/>
      </w:r>
      <w:r w:rsidR="00735096" w:rsidRPr="00024EDB">
        <w:rPr>
          <w:noProof/>
        </w:rPr>
        <w:instrText xml:space="preserve"> STYLEREF 1 \s </w:instrText>
      </w:r>
      <w:r w:rsidR="00735096" w:rsidRPr="00024EDB">
        <w:rPr>
          <w:noProof/>
        </w:rPr>
        <w:fldChar w:fldCharType="separate"/>
      </w:r>
      <w:r w:rsidR="005D6463">
        <w:rPr>
          <w:noProof/>
        </w:rPr>
        <w:t>6</w:t>
      </w:r>
      <w:r w:rsidR="00735096" w:rsidRPr="00024EDB">
        <w:rPr>
          <w:noProof/>
        </w:rPr>
        <w:fldChar w:fldCharType="end"/>
      </w:r>
      <w:r w:rsidR="00D55AAD" w:rsidRPr="00024EDB">
        <w:t>.</w:t>
      </w:r>
      <w:r w:rsidR="00735096" w:rsidRPr="00024EDB">
        <w:rPr>
          <w:noProof/>
        </w:rPr>
        <w:fldChar w:fldCharType="begin"/>
      </w:r>
      <w:r w:rsidR="00735096" w:rsidRPr="00024EDB">
        <w:rPr>
          <w:noProof/>
        </w:rPr>
        <w:instrText xml:space="preserve"> SEQ Table \* ARABIC \s 1 </w:instrText>
      </w:r>
      <w:r w:rsidR="00735096" w:rsidRPr="00024EDB">
        <w:rPr>
          <w:noProof/>
        </w:rPr>
        <w:fldChar w:fldCharType="separate"/>
      </w:r>
      <w:r w:rsidR="005D6463">
        <w:rPr>
          <w:noProof/>
        </w:rPr>
        <w:t>15</w:t>
      </w:r>
      <w:r w:rsidR="00735096" w:rsidRPr="00024EDB">
        <w:rPr>
          <w:noProof/>
        </w:rPr>
        <w:fldChar w:fldCharType="end"/>
      </w:r>
      <w:bookmarkEnd w:id="743"/>
      <w:r w:rsidR="00D7685F" w:rsidRPr="00024EDB">
        <w:t>:</w:t>
      </w:r>
      <w:r w:rsidR="009D42B6" w:rsidRPr="00024EDB">
        <w:t xml:space="preserve"> </w:t>
      </w:r>
      <w:r w:rsidRPr="00024EDB">
        <w:t>Summary</w:t>
      </w:r>
      <w:r w:rsidR="009D42B6" w:rsidRPr="00024EDB">
        <w:t xml:space="preserve"> </w:t>
      </w:r>
      <w:r w:rsidRPr="00024EDB">
        <w:t>of</w:t>
      </w:r>
      <w:r w:rsidR="009D42B6" w:rsidRPr="00024EDB">
        <w:t xml:space="preserve"> </w:t>
      </w:r>
      <w:r w:rsidRPr="00024EDB">
        <w:t>financial</w:t>
      </w:r>
      <w:r w:rsidR="009D42B6" w:rsidRPr="00024EDB">
        <w:t xml:space="preserve"> </w:t>
      </w:r>
      <w:r w:rsidRPr="00024EDB">
        <w:t>performance</w:t>
      </w:r>
      <w:r w:rsidR="009D42B6" w:rsidRPr="00024EDB">
        <w:t xml:space="preserve"> </w:t>
      </w:r>
      <w:r w:rsidRPr="00024EDB">
        <w:t>of</w:t>
      </w:r>
      <w:r w:rsidR="009D42B6" w:rsidRPr="00024EDB">
        <w:t xml:space="preserve"> </w:t>
      </w:r>
      <w:r w:rsidRPr="00024EDB">
        <w:t>residential</w:t>
      </w:r>
      <w:r w:rsidR="009D42B6" w:rsidRPr="00024EDB">
        <w:t xml:space="preserve"> </w:t>
      </w:r>
      <w:r w:rsidRPr="00024EDB">
        <w:t>care</w:t>
      </w:r>
      <w:r w:rsidR="009D42B6" w:rsidRPr="00024EDB">
        <w:t xml:space="preserve"> </w:t>
      </w:r>
      <w:r w:rsidRPr="00024EDB">
        <w:t>providers,</w:t>
      </w:r>
      <w:r w:rsidR="009D42B6" w:rsidRPr="00024EDB">
        <w:t xml:space="preserve"> </w:t>
      </w:r>
      <w:r w:rsidRPr="00024EDB">
        <w:t>201</w:t>
      </w:r>
      <w:r w:rsidR="00024EDB" w:rsidRPr="00024EDB">
        <w:t>4-15</w:t>
      </w:r>
      <w:r w:rsidR="009D42B6" w:rsidRPr="00024EDB">
        <w:t xml:space="preserve"> </w:t>
      </w:r>
      <w:r w:rsidRPr="00024EDB">
        <w:t>to</w:t>
      </w:r>
      <w:r w:rsidR="009D42B6" w:rsidRPr="00024EDB">
        <w:t xml:space="preserve"> </w:t>
      </w:r>
      <w:r w:rsidRPr="00024EDB">
        <w:t>201</w:t>
      </w:r>
      <w:r w:rsidR="00024EDB" w:rsidRPr="00024EDB">
        <w:t>9-20</w:t>
      </w:r>
      <w:bookmarkEnd w:id="744"/>
      <w:bookmarkEnd w:id="745"/>
      <w:bookmarkEnd w:id="746"/>
    </w:p>
    <w:tbl>
      <w:tblPr>
        <w:tblStyle w:val="ACFAARTable"/>
        <w:tblW w:w="9639" w:type="dxa"/>
        <w:tblLayout w:type="fixed"/>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3099"/>
        <w:gridCol w:w="1090"/>
        <w:gridCol w:w="1090"/>
        <w:gridCol w:w="1090"/>
        <w:gridCol w:w="1090"/>
        <w:gridCol w:w="1090"/>
        <w:gridCol w:w="1090"/>
      </w:tblGrid>
      <w:tr w:rsidR="00024EDB" w:rsidRPr="00A57762" w14:paraId="20D36DA6" w14:textId="77777777" w:rsidTr="00024EDB">
        <w:trPr>
          <w:cnfStyle w:val="100000000000" w:firstRow="1" w:lastRow="0" w:firstColumn="0" w:lastColumn="0" w:oddVBand="0" w:evenVBand="0" w:oddHBand="0" w:evenHBand="0" w:firstRowFirstColumn="0" w:firstRowLastColumn="0" w:lastRowFirstColumn="0" w:lastRowLastColumn="0"/>
          <w:trHeight w:val="340"/>
          <w:tblHeader/>
        </w:trPr>
        <w:tc>
          <w:tcPr>
            <w:tcW w:w="3099" w:type="dxa"/>
            <w:noWrap/>
            <w:hideMark/>
          </w:tcPr>
          <w:p w14:paraId="7F6CCB8E" w14:textId="77777777" w:rsidR="00024EDB" w:rsidRPr="00A57762" w:rsidRDefault="00024EDB" w:rsidP="00162DD2">
            <w:pPr>
              <w:pStyle w:val="TableColHeadLeft"/>
            </w:pPr>
          </w:p>
        </w:tc>
        <w:tc>
          <w:tcPr>
            <w:tcW w:w="1090" w:type="dxa"/>
          </w:tcPr>
          <w:p w14:paraId="0BC9F3C3" w14:textId="22D93028" w:rsidR="00024EDB" w:rsidRPr="00024EDB" w:rsidRDefault="00024EDB" w:rsidP="00162DD2">
            <w:pPr>
              <w:pStyle w:val="TableColHeadLeft"/>
            </w:pPr>
            <w:r w:rsidRPr="00024EDB">
              <w:t>2014-15</w:t>
            </w:r>
          </w:p>
        </w:tc>
        <w:tc>
          <w:tcPr>
            <w:tcW w:w="1090" w:type="dxa"/>
            <w:noWrap/>
            <w:hideMark/>
          </w:tcPr>
          <w:p w14:paraId="5D9925FA" w14:textId="416D5C85" w:rsidR="00024EDB" w:rsidRPr="00024EDB" w:rsidRDefault="00024EDB" w:rsidP="00162DD2">
            <w:pPr>
              <w:pStyle w:val="TableColHeadLeft"/>
            </w:pPr>
            <w:r w:rsidRPr="00024EDB">
              <w:t>2015-16</w:t>
            </w:r>
          </w:p>
        </w:tc>
        <w:tc>
          <w:tcPr>
            <w:tcW w:w="1090" w:type="dxa"/>
            <w:noWrap/>
            <w:hideMark/>
          </w:tcPr>
          <w:p w14:paraId="5752D31E" w14:textId="14E78EFD" w:rsidR="00024EDB" w:rsidRPr="00024EDB" w:rsidRDefault="00024EDB" w:rsidP="00162DD2">
            <w:pPr>
              <w:pStyle w:val="TableColHeadLeft"/>
            </w:pPr>
            <w:r w:rsidRPr="00024EDB">
              <w:t>2016-17</w:t>
            </w:r>
          </w:p>
        </w:tc>
        <w:tc>
          <w:tcPr>
            <w:tcW w:w="1090" w:type="dxa"/>
            <w:noWrap/>
            <w:hideMark/>
          </w:tcPr>
          <w:p w14:paraId="1F7A03F0" w14:textId="4EFE33CF" w:rsidR="00024EDB" w:rsidRPr="00024EDB" w:rsidRDefault="00024EDB" w:rsidP="00162DD2">
            <w:pPr>
              <w:pStyle w:val="TableColHeadLeft"/>
            </w:pPr>
            <w:r w:rsidRPr="00024EDB">
              <w:t>2017-18</w:t>
            </w:r>
          </w:p>
        </w:tc>
        <w:tc>
          <w:tcPr>
            <w:tcW w:w="1090" w:type="dxa"/>
            <w:noWrap/>
            <w:hideMark/>
          </w:tcPr>
          <w:p w14:paraId="26F5C017" w14:textId="3CF90C6C" w:rsidR="00024EDB" w:rsidRPr="00024EDB" w:rsidRDefault="00024EDB" w:rsidP="00162DD2">
            <w:pPr>
              <w:pStyle w:val="TableColHeadLeft"/>
            </w:pPr>
            <w:r w:rsidRPr="00024EDB">
              <w:t>2018-19</w:t>
            </w:r>
          </w:p>
        </w:tc>
        <w:tc>
          <w:tcPr>
            <w:tcW w:w="1090" w:type="dxa"/>
            <w:noWrap/>
          </w:tcPr>
          <w:p w14:paraId="3CD70B25" w14:textId="4DE0DD48" w:rsidR="00024EDB" w:rsidRPr="00024EDB" w:rsidRDefault="00024EDB" w:rsidP="00162DD2">
            <w:pPr>
              <w:pStyle w:val="TableColHeadLeft"/>
            </w:pPr>
            <w:r w:rsidRPr="00024EDB">
              <w:t>2019-20</w:t>
            </w:r>
          </w:p>
        </w:tc>
      </w:tr>
      <w:tr w:rsidR="00021CB3" w:rsidRPr="00A57762" w14:paraId="69FDCA6F" w14:textId="77777777" w:rsidTr="00BA6EDE">
        <w:trPr>
          <w:trHeight w:val="340"/>
        </w:trPr>
        <w:tc>
          <w:tcPr>
            <w:tcW w:w="3099" w:type="dxa"/>
            <w:noWrap/>
          </w:tcPr>
          <w:p w14:paraId="6A223FA9" w14:textId="2DB63597" w:rsidR="00021CB3" w:rsidRPr="00024EDB" w:rsidRDefault="00021CB3" w:rsidP="00162DD2">
            <w:pPr>
              <w:pStyle w:val="TableBodyLeft"/>
            </w:pPr>
            <w:r w:rsidRPr="00024EDB">
              <w:t>Revenue ($m)</w:t>
            </w:r>
          </w:p>
        </w:tc>
        <w:tc>
          <w:tcPr>
            <w:tcW w:w="1090" w:type="dxa"/>
            <w:noWrap/>
          </w:tcPr>
          <w:p w14:paraId="3EF125BD" w14:textId="7718C765" w:rsidR="00021CB3" w:rsidRPr="00024EDB" w:rsidRDefault="00021CB3" w:rsidP="00162DD2">
            <w:pPr>
              <w:pStyle w:val="TableBodyLeft"/>
            </w:pPr>
            <w:r w:rsidRPr="00024EDB">
              <w:t>$15,810</w:t>
            </w:r>
          </w:p>
        </w:tc>
        <w:tc>
          <w:tcPr>
            <w:tcW w:w="1090" w:type="dxa"/>
            <w:noWrap/>
          </w:tcPr>
          <w:p w14:paraId="44419A5A" w14:textId="6925ECAD" w:rsidR="00021CB3" w:rsidRPr="00024EDB" w:rsidRDefault="00021CB3" w:rsidP="00162DD2">
            <w:pPr>
              <w:pStyle w:val="TableBodyLeft"/>
            </w:pPr>
            <w:r w:rsidRPr="00024EDB">
              <w:t>$17,172</w:t>
            </w:r>
          </w:p>
        </w:tc>
        <w:tc>
          <w:tcPr>
            <w:tcW w:w="1090" w:type="dxa"/>
            <w:noWrap/>
          </w:tcPr>
          <w:p w14:paraId="23CB4E9B" w14:textId="5E7AAAE3" w:rsidR="00021CB3" w:rsidRPr="00024EDB" w:rsidRDefault="00021CB3" w:rsidP="00162DD2">
            <w:pPr>
              <w:pStyle w:val="TableBodyLeft"/>
            </w:pPr>
            <w:r w:rsidRPr="00024EDB">
              <w:t>$17,757</w:t>
            </w:r>
          </w:p>
        </w:tc>
        <w:tc>
          <w:tcPr>
            <w:tcW w:w="1090" w:type="dxa"/>
            <w:noWrap/>
          </w:tcPr>
          <w:p w14:paraId="499356F7" w14:textId="08906C36" w:rsidR="00021CB3" w:rsidRPr="00024EDB" w:rsidRDefault="00021CB3" w:rsidP="00162DD2">
            <w:pPr>
              <w:pStyle w:val="TableBodyLeft"/>
            </w:pPr>
            <w:r w:rsidRPr="00024EDB">
              <w:t>$18,066</w:t>
            </w:r>
          </w:p>
        </w:tc>
        <w:tc>
          <w:tcPr>
            <w:tcW w:w="1090" w:type="dxa"/>
            <w:noWrap/>
          </w:tcPr>
          <w:p w14:paraId="347C2696" w14:textId="769BA179" w:rsidR="00021CB3" w:rsidRPr="00024EDB" w:rsidRDefault="00021CB3" w:rsidP="00162DD2">
            <w:pPr>
              <w:pStyle w:val="TableBodyLeft"/>
            </w:pPr>
            <w:r w:rsidRPr="00024EDB">
              <w:t>$19,302</w:t>
            </w:r>
          </w:p>
        </w:tc>
        <w:tc>
          <w:tcPr>
            <w:tcW w:w="1090" w:type="dxa"/>
            <w:noWrap/>
            <w:vAlign w:val="center"/>
          </w:tcPr>
          <w:p w14:paraId="19E10EB4" w14:textId="6CF1550A" w:rsidR="00021CB3" w:rsidRPr="00A57762" w:rsidRDefault="00021CB3" w:rsidP="00162DD2">
            <w:pPr>
              <w:pStyle w:val="TableBodyLeft"/>
              <w:rPr>
                <w:color w:val="FF0000"/>
              </w:rPr>
            </w:pPr>
            <w:r w:rsidRPr="00021CB3">
              <w:t>$20,536</w:t>
            </w:r>
          </w:p>
        </w:tc>
      </w:tr>
      <w:tr w:rsidR="00021CB3" w:rsidRPr="00A57762" w14:paraId="5F28B583" w14:textId="77777777" w:rsidTr="00BA6EDE">
        <w:trPr>
          <w:trHeight w:val="340"/>
        </w:trPr>
        <w:tc>
          <w:tcPr>
            <w:tcW w:w="3099" w:type="dxa"/>
            <w:noWrap/>
          </w:tcPr>
          <w:p w14:paraId="484BE342" w14:textId="182B5566" w:rsidR="00021CB3" w:rsidRPr="00024EDB" w:rsidRDefault="00021CB3" w:rsidP="00162DD2">
            <w:pPr>
              <w:pStyle w:val="TableBodyLeft"/>
            </w:pPr>
            <w:r w:rsidRPr="00024EDB">
              <w:t>Expenses ($m)</w:t>
            </w:r>
          </w:p>
        </w:tc>
        <w:tc>
          <w:tcPr>
            <w:tcW w:w="1090" w:type="dxa"/>
            <w:noWrap/>
          </w:tcPr>
          <w:p w14:paraId="225A3A23" w14:textId="364C5E5F" w:rsidR="00021CB3" w:rsidRPr="00024EDB" w:rsidRDefault="00021CB3" w:rsidP="00162DD2">
            <w:pPr>
              <w:pStyle w:val="TableBodyLeft"/>
            </w:pPr>
            <w:r w:rsidRPr="00024EDB">
              <w:t>$14,903</w:t>
            </w:r>
          </w:p>
        </w:tc>
        <w:tc>
          <w:tcPr>
            <w:tcW w:w="1090" w:type="dxa"/>
            <w:noWrap/>
          </w:tcPr>
          <w:p w14:paraId="7A751E6A" w14:textId="1CB6CFB5" w:rsidR="00021CB3" w:rsidRPr="00024EDB" w:rsidRDefault="00021CB3" w:rsidP="00162DD2">
            <w:pPr>
              <w:pStyle w:val="TableBodyLeft"/>
            </w:pPr>
            <w:r w:rsidRPr="00024EDB">
              <w:t>$16,109</w:t>
            </w:r>
          </w:p>
        </w:tc>
        <w:tc>
          <w:tcPr>
            <w:tcW w:w="1090" w:type="dxa"/>
            <w:noWrap/>
          </w:tcPr>
          <w:p w14:paraId="7A1CB035" w14:textId="595407E6" w:rsidR="00021CB3" w:rsidRPr="00024EDB" w:rsidRDefault="00021CB3" w:rsidP="00162DD2">
            <w:pPr>
              <w:pStyle w:val="TableBodyLeft"/>
            </w:pPr>
            <w:r w:rsidRPr="00024EDB">
              <w:t>$16,751</w:t>
            </w:r>
          </w:p>
        </w:tc>
        <w:tc>
          <w:tcPr>
            <w:tcW w:w="1090" w:type="dxa"/>
            <w:noWrap/>
          </w:tcPr>
          <w:p w14:paraId="39A0CA14" w14:textId="6AF1CCC3" w:rsidR="00021CB3" w:rsidRPr="00024EDB" w:rsidRDefault="00021CB3" w:rsidP="00162DD2">
            <w:pPr>
              <w:pStyle w:val="TableBodyLeft"/>
            </w:pPr>
            <w:r w:rsidRPr="00024EDB">
              <w:t>$17,631</w:t>
            </w:r>
          </w:p>
        </w:tc>
        <w:tc>
          <w:tcPr>
            <w:tcW w:w="1090" w:type="dxa"/>
            <w:noWrap/>
          </w:tcPr>
          <w:p w14:paraId="68753F99" w14:textId="684B7279" w:rsidR="00021CB3" w:rsidRPr="00024EDB" w:rsidRDefault="00021CB3" w:rsidP="00162DD2">
            <w:pPr>
              <w:pStyle w:val="TableBodyLeft"/>
            </w:pPr>
            <w:r w:rsidRPr="00024EDB">
              <w:t>$19,037</w:t>
            </w:r>
          </w:p>
        </w:tc>
        <w:tc>
          <w:tcPr>
            <w:tcW w:w="1090" w:type="dxa"/>
            <w:noWrap/>
            <w:vAlign w:val="center"/>
          </w:tcPr>
          <w:p w14:paraId="7515C4B8" w14:textId="31889D1D" w:rsidR="00021CB3" w:rsidRPr="00A57762" w:rsidRDefault="00021CB3" w:rsidP="00162DD2">
            <w:pPr>
              <w:pStyle w:val="TableBodyLeft"/>
              <w:rPr>
                <w:color w:val="FF0000"/>
              </w:rPr>
            </w:pPr>
            <w:r w:rsidRPr="00021CB3">
              <w:t>$21,273</w:t>
            </w:r>
          </w:p>
        </w:tc>
      </w:tr>
      <w:tr w:rsidR="00021CB3" w:rsidRPr="00A57762" w14:paraId="5BF3B333" w14:textId="77777777" w:rsidTr="00BA6EDE">
        <w:trPr>
          <w:trHeight w:val="340"/>
        </w:trPr>
        <w:tc>
          <w:tcPr>
            <w:tcW w:w="3099" w:type="dxa"/>
            <w:noWrap/>
          </w:tcPr>
          <w:p w14:paraId="37C8475F" w14:textId="5BB5AB6A" w:rsidR="00021CB3" w:rsidRPr="00024EDB" w:rsidRDefault="00021CB3" w:rsidP="00162DD2">
            <w:pPr>
              <w:pStyle w:val="TableBodyLeft"/>
            </w:pPr>
            <w:r w:rsidRPr="00024EDB">
              <w:t>NPBT ($m)</w:t>
            </w:r>
          </w:p>
        </w:tc>
        <w:tc>
          <w:tcPr>
            <w:tcW w:w="1090" w:type="dxa"/>
            <w:noWrap/>
          </w:tcPr>
          <w:p w14:paraId="1966C6C1" w14:textId="38DD722E" w:rsidR="00021CB3" w:rsidRPr="00024EDB" w:rsidRDefault="00021CB3" w:rsidP="00162DD2">
            <w:pPr>
              <w:pStyle w:val="TableBodyLeft"/>
            </w:pPr>
            <w:r w:rsidRPr="00024EDB">
              <w:t>$907</w:t>
            </w:r>
          </w:p>
        </w:tc>
        <w:tc>
          <w:tcPr>
            <w:tcW w:w="1090" w:type="dxa"/>
            <w:noWrap/>
          </w:tcPr>
          <w:p w14:paraId="16E39948" w14:textId="0E9EF103" w:rsidR="00021CB3" w:rsidRPr="00024EDB" w:rsidRDefault="00021CB3" w:rsidP="00162DD2">
            <w:pPr>
              <w:pStyle w:val="TableBodyLeft"/>
            </w:pPr>
            <w:r w:rsidRPr="00024EDB">
              <w:t>$1,063</w:t>
            </w:r>
          </w:p>
        </w:tc>
        <w:tc>
          <w:tcPr>
            <w:tcW w:w="1090" w:type="dxa"/>
            <w:noWrap/>
          </w:tcPr>
          <w:p w14:paraId="347C175A" w14:textId="06539BAF" w:rsidR="00021CB3" w:rsidRPr="00024EDB" w:rsidRDefault="00021CB3" w:rsidP="00162DD2">
            <w:pPr>
              <w:pStyle w:val="TableBodyLeft"/>
            </w:pPr>
            <w:r w:rsidRPr="00024EDB">
              <w:t>$1,006</w:t>
            </w:r>
          </w:p>
        </w:tc>
        <w:tc>
          <w:tcPr>
            <w:tcW w:w="1090" w:type="dxa"/>
            <w:noWrap/>
          </w:tcPr>
          <w:p w14:paraId="1798BA61" w14:textId="175A7189" w:rsidR="00021CB3" w:rsidRPr="00024EDB" w:rsidRDefault="00021CB3" w:rsidP="00162DD2">
            <w:pPr>
              <w:pStyle w:val="TableBodyLeft"/>
            </w:pPr>
            <w:r w:rsidRPr="00024EDB">
              <w:t>$435</w:t>
            </w:r>
          </w:p>
        </w:tc>
        <w:tc>
          <w:tcPr>
            <w:tcW w:w="1090" w:type="dxa"/>
            <w:noWrap/>
          </w:tcPr>
          <w:p w14:paraId="5932D72E" w14:textId="507F9D5E" w:rsidR="00021CB3" w:rsidRPr="00024EDB" w:rsidRDefault="00021CB3" w:rsidP="00162DD2">
            <w:pPr>
              <w:pStyle w:val="TableBodyLeft"/>
            </w:pPr>
            <w:r w:rsidRPr="00024EDB">
              <w:t>$264</w:t>
            </w:r>
          </w:p>
        </w:tc>
        <w:tc>
          <w:tcPr>
            <w:tcW w:w="1090" w:type="dxa"/>
            <w:noWrap/>
            <w:vAlign w:val="center"/>
          </w:tcPr>
          <w:p w14:paraId="0E75E58B" w14:textId="61D5C4D4" w:rsidR="00021CB3" w:rsidRPr="00A57762" w:rsidRDefault="00021CB3" w:rsidP="00162DD2">
            <w:pPr>
              <w:pStyle w:val="TableBodyLeft"/>
            </w:pPr>
            <w:r w:rsidRPr="00021CB3">
              <w:t>-$736</w:t>
            </w:r>
          </w:p>
        </w:tc>
      </w:tr>
      <w:tr w:rsidR="00021CB3" w:rsidRPr="00A57762" w14:paraId="08041298" w14:textId="77777777" w:rsidTr="00BA6EDE">
        <w:trPr>
          <w:trHeight w:val="340"/>
        </w:trPr>
        <w:tc>
          <w:tcPr>
            <w:tcW w:w="3099" w:type="dxa"/>
            <w:noWrap/>
          </w:tcPr>
          <w:p w14:paraId="2F2EA417" w14:textId="0C931987" w:rsidR="00021CB3" w:rsidRPr="00024EDB" w:rsidRDefault="00021CB3" w:rsidP="00162DD2">
            <w:pPr>
              <w:pStyle w:val="TableBodyLeft"/>
            </w:pPr>
            <w:r w:rsidRPr="00024EDB">
              <w:t>NPBT margin</w:t>
            </w:r>
          </w:p>
        </w:tc>
        <w:tc>
          <w:tcPr>
            <w:tcW w:w="1090" w:type="dxa"/>
            <w:noWrap/>
          </w:tcPr>
          <w:p w14:paraId="2B59C3CC" w14:textId="01BED184" w:rsidR="00021CB3" w:rsidRPr="00024EDB" w:rsidRDefault="00021CB3" w:rsidP="00162DD2">
            <w:pPr>
              <w:pStyle w:val="TableBodyLeft"/>
            </w:pPr>
            <w:r w:rsidRPr="00024EDB">
              <w:t>5.7%</w:t>
            </w:r>
          </w:p>
        </w:tc>
        <w:tc>
          <w:tcPr>
            <w:tcW w:w="1090" w:type="dxa"/>
            <w:noWrap/>
          </w:tcPr>
          <w:p w14:paraId="2DB940DA" w14:textId="77D7C3C9" w:rsidR="00021CB3" w:rsidRPr="00024EDB" w:rsidRDefault="00021CB3" w:rsidP="00162DD2">
            <w:pPr>
              <w:pStyle w:val="TableBodyLeft"/>
            </w:pPr>
            <w:r w:rsidRPr="00024EDB">
              <w:t>6.2%</w:t>
            </w:r>
          </w:p>
        </w:tc>
        <w:tc>
          <w:tcPr>
            <w:tcW w:w="1090" w:type="dxa"/>
            <w:noWrap/>
          </w:tcPr>
          <w:p w14:paraId="36F9B992" w14:textId="3F5CEA2D" w:rsidR="00021CB3" w:rsidRPr="00024EDB" w:rsidRDefault="00021CB3" w:rsidP="00162DD2">
            <w:pPr>
              <w:pStyle w:val="TableBodyLeft"/>
            </w:pPr>
            <w:r w:rsidRPr="00024EDB">
              <w:t>5.7%</w:t>
            </w:r>
          </w:p>
        </w:tc>
        <w:tc>
          <w:tcPr>
            <w:tcW w:w="1090" w:type="dxa"/>
            <w:noWrap/>
          </w:tcPr>
          <w:p w14:paraId="2550EFBB" w14:textId="4A7A7DF6" w:rsidR="00021CB3" w:rsidRPr="00024EDB" w:rsidRDefault="00021CB3" w:rsidP="00162DD2">
            <w:pPr>
              <w:pStyle w:val="TableBodyLeft"/>
            </w:pPr>
            <w:r w:rsidRPr="00024EDB">
              <w:t>2.4%</w:t>
            </w:r>
          </w:p>
        </w:tc>
        <w:tc>
          <w:tcPr>
            <w:tcW w:w="1090" w:type="dxa"/>
            <w:noWrap/>
          </w:tcPr>
          <w:p w14:paraId="2D099CAC" w14:textId="0761D2D6" w:rsidR="00021CB3" w:rsidRPr="00024EDB" w:rsidRDefault="00021CB3" w:rsidP="00162DD2">
            <w:pPr>
              <w:pStyle w:val="TableBodyLeft"/>
            </w:pPr>
            <w:r w:rsidRPr="00024EDB">
              <w:t>1.4%</w:t>
            </w:r>
          </w:p>
        </w:tc>
        <w:tc>
          <w:tcPr>
            <w:tcW w:w="1090" w:type="dxa"/>
            <w:noWrap/>
            <w:vAlign w:val="center"/>
          </w:tcPr>
          <w:p w14:paraId="64CC2DC0" w14:textId="7D7812A4" w:rsidR="00021CB3" w:rsidRPr="00A57762" w:rsidRDefault="00021CB3" w:rsidP="00162DD2">
            <w:pPr>
              <w:pStyle w:val="TableBodyLeft"/>
            </w:pPr>
            <w:r w:rsidRPr="00021CB3">
              <w:t>-3.6%</w:t>
            </w:r>
          </w:p>
        </w:tc>
      </w:tr>
      <w:tr w:rsidR="00021CB3" w:rsidRPr="00A57762" w14:paraId="1454D69C" w14:textId="77777777" w:rsidTr="00BA6EDE">
        <w:trPr>
          <w:trHeight w:val="340"/>
        </w:trPr>
        <w:tc>
          <w:tcPr>
            <w:tcW w:w="3099" w:type="dxa"/>
            <w:noWrap/>
          </w:tcPr>
          <w:p w14:paraId="1F49FDA7" w14:textId="04211EEA" w:rsidR="00021CB3" w:rsidRPr="00024EDB" w:rsidRDefault="00021CB3" w:rsidP="00162DD2">
            <w:pPr>
              <w:pStyle w:val="TableBodyLeft"/>
            </w:pPr>
            <w:r w:rsidRPr="00024EDB">
              <w:t>EBITDA ($m)</w:t>
            </w:r>
          </w:p>
        </w:tc>
        <w:tc>
          <w:tcPr>
            <w:tcW w:w="1090" w:type="dxa"/>
            <w:noWrap/>
          </w:tcPr>
          <w:p w14:paraId="7494BE7D" w14:textId="5296BBB2" w:rsidR="00021CB3" w:rsidRPr="00024EDB" w:rsidRDefault="00021CB3" w:rsidP="00162DD2">
            <w:pPr>
              <w:pStyle w:val="TableBodyLeft"/>
            </w:pPr>
            <w:r w:rsidRPr="00024EDB">
              <w:t>$1,776</w:t>
            </w:r>
          </w:p>
        </w:tc>
        <w:tc>
          <w:tcPr>
            <w:tcW w:w="1090" w:type="dxa"/>
            <w:noWrap/>
          </w:tcPr>
          <w:p w14:paraId="095CC4EA" w14:textId="7B578C93" w:rsidR="00021CB3" w:rsidRPr="00024EDB" w:rsidRDefault="00021CB3" w:rsidP="00162DD2">
            <w:pPr>
              <w:pStyle w:val="TableBodyLeft"/>
            </w:pPr>
            <w:r w:rsidRPr="00024EDB">
              <w:t>$1,985</w:t>
            </w:r>
          </w:p>
        </w:tc>
        <w:tc>
          <w:tcPr>
            <w:tcW w:w="1090" w:type="dxa"/>
            <w:noWrap/>
          </w:tcPr>
          <w:p w14:paraId="46FAF017" w14:textId="1908F729" w:rsidR="00021CB3" w:rsidRPr="00024EDB" w:rsidRDefault="00021CB3" w:rsidP="00162DD2">
            <w:pPr>
              <w:pStyle w:val="TableBodyLeft"/>
            </w:pPr>
            <w:r w:rsidRPr="00024EDB">
              <w:t>$2,072</w:t>
            </w:r>
          </w:p>
        </w:tc>
        <w:tc>
          <w:tcPr>
            <w:tcW w:w="1090" w:type="dxa"/>
            <w:noWrap/>
          </w:tcPr>
          <w:p w14:paraId="23D98D35" w14:textId="4E0F022C" w:rsidR="00021CB3" w:rsidRPr="00024EDB" w:rsidRDefault="00021CB3" w:rsidP="00162DD2">
            <w:pPr>
              <w:pStyle w:val="TableBodyLeft"/>
            </w:pPr>
            <w:r w:rsidRPr="00024EDB">
              <w:t>$1,591</w:t>
            </w:r>
          </w:p>
        </w:tc>
        <w:tc>
          <w:tcPr>
            <w:tcW w:w="1090" w:type="dxa"/>
            <w:noWrap/>
          </w:tcPr>
          <w:p w14:paraId="6C0ADE7A" w14:textId="31676243" w:rsidR="00021CB3" w:rsidRPr="00024EDB" w:rsidRDefault="00021CB3" w:rsidP="00162DD2">
            <w:pPr>
              <w:pStyle w:val="TableBodyLeft"/>
            </w:pPr>
            <w:r w:rsidRPr="00024EDB">
              <w:t>$1,590</w:t>
            </w:r>
          </w:p>
        </w:tc>
        <w:tc>
          <w:tcPr>
            <w:tcW w:w="1090" w:type="dxa"/>
            <w:noWrap/>
            <w:vAlign w:val="center"/>
          </w:tcPr>
          <w:p w14:paraId="7805DF4F" w14:textId="24135DE2" w:rsidR="00021CB3" w:rsidRPr="00A57762" w:rsidRDefault="00021CB3" w:rsidP="00162DD2">
            <w:pPr>
              <w:pStyle w:val="TableBodyLeft"/>
              <w:rPr>
                <w:color w:val="FF0000"/>
              </w:rPr>
            </w:pPr>
            <w:r w:rsidRPr="00021CB3">
              <w:t>$1,222</w:t>
            </w:r>
          </w:p>
        </w:tc>
      </w:tr>
      <w:tr w:rsidR="00021CB3" w:rsidRPr="00A57762" w14:paraId="24A9E486" w14:textId="77777777" w:rsidTr="00A85EDA">
        <w:trPr>
          <w:trHeight w:val="340"/>
        </w:trPr>
        <w:tc>
          <w:tcPr>
            <w:tcW w:w="3099" w:type="dxa"/>
            <w:noWrap/>
          </w:tcPr>
          <w:p w14:paraId="15B9CA5C" w14:textId="008D2D70" w:rsidR="00021CB3" w:rsidRPr="00024EDB" w:rsidRDefault="00021CB3" w:rsidP="00162DD2">
            <w:pPr>
              <w:pStyle w:val="TableBodyLeft"/>
            </w:pPr>
            <w:r w:rsidRPr="00024EDB">
              <w:t xml:space="preserve">Average EBITDA </w:t>
            </w:r>
            <w:proofErr w:type="spellStart"/>
            <w:r w:rsidRPr="00024EDB">
              <w:t>p</w:t>
            </w:r>
            <w:r>
              <w:t>.r.p.a</w:t>
            </w:r>
            <w:proofErr w:type="spellEnd"/>
            <w:r w:rsidRPr="00024EDB">
              <w:t xml:space="preserve"> </w:t>
            </w:r>
          </w:p>
        </w:tc>
        <w:tc>
          <w:tcPr>
            <w:tcW w:w="1090" w:type="dxa"/>
            <w:noWrap/>
          </w:tcPr>
          <w:p w14:paraId="1394DAEE" w14:textId="148E9334" w:rsidR="00021CB3" w:rsidRPr="00024EDB" w:rsidRDefault="00021CB3" w:rsidP="00162DD2">
            <w:pPr>
              <w:pStyle w:val="TableBodyLeft"/>
            </w:pPr>
            <w:r w:rsidRPr="00024EDB">
              <w:t>$10,222</w:t>
            </w:r>
          </w:p>
        </w:tc>
        <w:tc>
          <w:tcPr>
            <w:tcW w:w="1090" w:type="dxa"/>
            <w:noWrap/>
          </w:tcPr>
          <w:p w14:paraId="509F9615" w14:textId="11CCE0E6" w:rsidR="00021CB3" w:rsidRPr="00024EDB" w:rsidRDefault="00021CB3" w:rsidP="00162DD2">
            <w:pPr>
              <w:pStyle w:val="TableBodyLeft"/>
            </w:pPr>
            <w:r w:rsidRPr="00024EDB">
              <w:t>$11,134</w:t>
            </w:r>
          </w:p>
        </w:tc>
        <w:tc>
          <w:tcPr>
            <w:tcW w:w="1090" w:type="dxa"/>
            <w:noWrap/>
          </w:tcPr>
          <w:p w14:paraId="154D7142" w14:textId="57781BF2" w:rsidR="00021CB3" w:rsidRPr="00024EDB" w:rsidRDefault="00021CB3" w:rsidP="00162DD2">
            <w:pPr>
              <w:pStyle w:val="TableBodyLeft"/>
            </w:pPr>
            <w:r w:rsidRPr="00024EDB">
              <w:t>$11,481</w:t>
            </w:r>
          </w:p>
        </w:tc>
        <w:tc>
          <w:tcPr>
            <w:tcW w:w="1090" w:type="dxa"/>
            <w:noWrap/>
          </w:tcPr>
          <w:p w14:paraId="56FEAB58" w14:textId="484B8E97" w:rsidR="00021CB3" w:rsidRPr="00024EDB" w:rsidRDefault="00021CB3" w:rsidP="00162DD2">
            <w:pPr>
              <w:pStyle w:val="TableBodyLeft"/>
            </w:pPr>
            <w:r w:rsidRPr="00024EDB">
              <w:t>$8,746</w:t>
            </w:r>
          </w:p>
        </w:tc>
        <w:tc>
          <w:tcPr>
            <w:tcW w:w="1090" w:type="dxa"/>
            <w:noWrap/>
          </w:tcPr>
          <w:p w14:paraId="03003BEB" w14:textId="38F04718" w:rsidR="00021CB3" w:rsidRPr="00024EDB" w:rsidRDefault="00021CB3" w:rsidP="00162DD2">
            <w:pPr>
              <w:pStyle w:val="TableBodyLeft"/>
            </w:pPr>
            <w:r w:rsidRPr="00024EDB">
              <w:t>$8,523</w:t>
            </w:r>
          </w:p>
        </w:tc>
        <w:tc>
          <w:tcPr>
            <w:tcW w:w="1090" w:type="dxa"/>
            <w:noWrap/>
            <w:vAlign w:val="center"/>
          </w:tcPr>
          <w:p w14:paraId="3B075DE5" w14:textId="68CF4D27" w:rsidR="00021CB3" w:rsidRPr="00A57762" w:rsidRDefault="00021CB3" w:rsidP="00162DD2">
            <w:pPr>
              <w:pStyle w:val="TableBodyLeft"/>
              <w:rPr>
                <w:color w:val="FF0000"/>
              </w:rPr>
            </w:pPr>
            <w:r w:rsidRPr="00021CB3">
              <w:t>$6,445</w:t>
            </w:r>
          </w:p>
        </w:tc>
      </w:tr>
      <w:tr w:rsidR="00021CB3" w:rsidRPr="00A57762" w14:paraId="024D6C93" w14:textId="77777777" w:rsidTr="00BA6EDE">
        <w:trPr>
          <w:trHeight w:val="340"/>
        </w:trPr>
        <w:tc>
          <w:tcPr>
            <w:tcW w:w="3099" w:type="dxa"/>
            <w:noWrap/>
          </w:tcPr>
          <w:p w14:paraId="24B0BA5B" w14:textId="4556A2B6" w:rsidR="00021CB3" w:rsidRPr="00024EDB" w:rsidRDefault="00021CB3" w:rsidP="00162DD2">
            <w:pPr>
              <w:pStyle w:val="TableBodyLeft"/>
            </w:pPr>
            <w:r w:rsidRPr="00024EDB">
              <w:t>EBITDA margin</w:t>
            </w:r>
          </w:p>
        </w:tc>
        <w:tc>
          <w:tcPr>
            <w:tcW w:w="1090" w:type="dxa"/>
            <w:noWrap/>
          </w:tcPr>
          <w:p w14:paraId="2AE9E816" w14:textId="72F22A6E" w:rsidR="00021CB3" w:rsidRPr="00024EDB" w:rsidRDefault="00021CB3" w:rsidP="00162DD2">
            <w:pPr>
              <w:pStyle w:val="TableBodyLeft"/>
            </w:pPr>
            <w:r w:rsidRPr="00024EDB">
              <w:t>11.2%</w:t>
            </w:r>
          </w:p>
        </w:tc>
        <w:tc>
          <w:tcPr>
            <w:tcW w:w="1090" w:type="dxa"/>
            <w:noWrap/>
          </w:tcPr>
          <w:p w14:paraId="6A796237" w14:textId="316AC4A1" w:rsidR="00021CB3" w:rsidRPr="00024EDB" w:rsidRDefault="00021CB3" w:rsidP="00162DD2">
            <w:pPr>
              <w:pStyle w:val="TableBodyLeft"/>
            </w:pPr>
            <w:r w:rsidRPr="00024EDB">
              <w:t>11.6%</w:t>
            </w:r>
          </w:p>
        </w:tc>
        <w:tc>
          <w:tcPr>
            <w:tcW w:w="1090" w:type="dxa"/>
            <w:noWrap/>
          </w:tcPr>
          <w:p w14:paraId="4DB9CA19" w14:textId="50BEB797" w:rsidR="00021CB3" w:rsidRPr="00024EDB" w:rsidRDefault="00021CB3" w:rsidP="00162DD2">
            <w:pPr>
              <w:pStyle w:val="TableBodyLeft"/>
            </w:pPr>
            <w:r w:rsidRPr="00024EDB">
              <w:t>11.7%</w:t>
            </w:r>
          </w:p>
        </w:tc>
        <w:tc>
          <w:tcPr>
            <w:tcW w:w="1090" w:type="dxa"/>
            <w:noWrap/>
          </w:tcPr>
          <w:p w14:paraId="6B8AED0F" w14:textId="79EDBD94" w:rsidR="00021CB3" w:rsidRPr="00024EDB" w:rsidRDefault="00021CB3" w:rsidP="00162DD2">
            <w:pPr>
              <w:pStyle w:val="TableBodyLeft"/>
            </w:pPr>
            <w:r w:rsidRPr="00024EDB">
              <w:t>8.8%</w:t>
            </w:r>
          </w:p>
        </w:tc>
        <w:tc>
          <w:tcPr>
            <w:tcW w:w="1090" w:type="dxa"/>
            <w:noWrap/>
          </w:tcPr>
          <w:p w14:paraId="4BB53955" w14:textId="7291DD25" w:rsidR="00021CB3" w:rsidRPr="00024EDB" w:rsidRDefault="00021CB3" w:rsidP="00162DD2">
            <w:pPr>
              <w:pStyle w:val="TableBodyLeft"/>
            </w:pPr>
            <w:r w:rsidRPr="00024EDB">
              <w:t>8.2%</w:t>
            </w:r>
          </w:p>
        </w:tc>
        <w:tc>
          <w:tcPr>
            <w:tcW w:w="1090" w:type="dxa"/>
            <w:noWrap/>
            <w:vAlign w:val="center"/>
          </w:tcPr>
          <w:p w14:paraId="0265467A" w14:textId="015EB7B6" w:rsidR="00021CB3" w:rsidRPr="00A57762" w:rsidRDefault="00021CB3" w:rsidP="00162DD2">
            <w:pPr>
              <w:pStyle w:val="TableBodyLeft"/>
              <w:rPr>
                <w:color w:val="FF0000"/>
              </w:rPr>
            </w:pPr>
            <w:r w:rsidRPr="00021CB3">
              <w:t>6.0%</w:t>
            </w:r>
          </w:p>
        </w:tc>
      </w:tr>
    </w:tbl>
    <w:p w14:paraId="03FFF01A" w14:textId="43BCE11E" w:rsidR="005B2543" w:rsidRPr="00024EDB" w:rsidRDefault="005C4494" w:rsidP="00162DD2">
      <w:pPr>
        <w:pStyle w:val="BodyTextAfterTableFigure"/>
      </w:pPr>
      <w:r w:rsidRPr="00024EDB">
        <w:fldChar w:fldCharType="begin"/>
      </w:r>
      <w:r w:rsidRPr="00024EDB">
        <w:instrText xml:space="preserve"> REF _Ref14968206 \h </w:instrText>
      </w:r>
      <w:r w:rsidR="00323F38" w:rsidRPr="00024EDB">
        <w:instrText xml:space="preserve"> \* MERGEFORMAT </w:instrText>
      </w:r>
      <w:r w:rsidRPr="00024EDB">
        <w:fldChar w:fldCharType="separate"/>
      </w:r>
      <w:r w:rsidR="005D6463" w:rsidRPr="008C7FBE">
        <w:t xml:space="preserve">Table </w:t>
      </w:r>
      <w:r w:rsidR="005D6463" w:rsidRPr="008C7FBE">
        <w:rPr>
          <w:noProof/>
        </w:rPr>
        <w:t>6.16</w:t>
      </w:r>
      <w:r w:rsidRPr="00024EDB">
        <w:fldChar w:fldCharType="end"/>
      </w:r>
      <w:r w:rsidRPr="00024EDB">
        <w:t xml:space="preserve"> </w:t>
      </w:r>
      <w:r w:rsidR="00A96B4D" w:rsidRPr="00024EDB">
        <w:t>shows</w:t>
      </w:r>
      <w:r w:rsidR="009D42B6" w:rsidRPr="00024EDB">
        <w:t xml:space="preserve"> </w:t>
      </w:r>
      <w:r w:rsidR="00A96B4D" w:rsidRPr="00024EDB">
        <w:t>the</w:t>
      </w:r>
      <w:r w:rsidR="009D42B6" w:rsidRPr="00024EDB">
        <w:t xml:space="preserve"> </w:t>
      </w:r>
      <w:r w:rsidR="00A96B4D" w:rsidRPr="000119BD">
        <w:t>financial</w:t>
      </w:r>
      <w:r w:rsidR="009D42B6" w:rsidRPr="000119BD">
        <w:t xml:space="preserve"> </w:t>
      </w:r>
      <w:r w:rsidR="00A96B4D" w:rsidRPr="000119BD">
        <w:t>performance</w:t>
      </w:r>
      <w:r w:rsidR="009D42B6" w:rsidRPr="000119BD">
        <w:t xml:space="preserve"> </w:t>
      </w:r>
      <w:r w:rsidR="00A96B4D" w:rsidRPr="000119BD">
        <w:t>of</w:t>
      </w:r>
      <w:r w:rsidR="009D42B6" w:rsidRPr="000119BD">
        <w:t xml:space="preserve"> </w:t>
      </w:r>
      <w:r w:rsidR="00A96B4D" w:rsidRPr="000119BD">
        <w:t>providers</w:t>
      </w:r>
      <w:r w:rsidR="009D42B6" w:rsidRPr="000119BD">
        <w:t xml:space="preserve"> </w:t>
      </w:r>
      <w:r w:rsidR="00A96B4D" w:rsidRPr="000119BD">
        <w:t>in</w:t>
      </w:r>
      <w:r w:rsidR="009D42B6" w:rsidRPr="000119BD">
        <w:t xml:space="preserve"> </w:t>
      </w:r>
      <w:r w:rsidR="00A96B4D" w:rsidRPr="000119BD">
        <w:t>201</w:t>
      </w:r>
      <w:r w:rsidR="00024EDB" w:rsidRPr="000119BD">
        <w:t>9</w:t>
      </w:r>
      <w:r w:rsidR="00024EDB" w:rsidRPr="000119BD">
        <w:noBreakHyphen/>
        <w:t>20</w:t>
      </w:r>
      <w:r w:rsidR="009D42B6" w:rsidRPr="000119BD">
        <w:t xml:space="preserve"> </w:t>
      </w:r>
      <w:r w:rsidR="00A96B4D" w:rsidRPr="000119BD">
        <w:t>by</w:t>
      </w:r>
      <w:r w:rsidR="009D42B6" w:rsidRPr="000119BD">
        <w:t xml:space="preserve"> </w:t>
      </w:r>
      <w:r w:rsidR="00A96B4D" w:rsidRPr="000119BD">
        <w:t>ownership</w:t>
      </w:r>
      <w:r w:rsidR="009D42B6" w:rsidRPr="000119BD">
        <w:t xml:space="preserve"> </w:t>
      </w:r>
      <w:r w:rsidR="00A96B4D" w:rsidRPr="000119BD">
        <w:t>type,</w:t>
      </w:r>
      <w:r w:rsidR="009D42B6" w:rsidRPr="000119BD">
        <w:t xml:space="preserve"> </w:t>
      </w:r>
      <w:proofErr w:type="gramStart"/>
      <w:r w:rsidR="00A96B4D" w:rsidRPr="000119BD">
        <w:t>location</w:t>
      </w:r>
      <w:proofErr w:type="gramEnd"/>
      <w:r w:rsidR="009D42B6" w:rsidRPr="000119BD">
        <w:t xml:space="preserve"> </w:t>
      </w:r>
      <w:r w:rsidR="00A96B4D" w:rsidRPr="000119BD">
        <w:t>and</w:t>
      </w:r>
      <w:r w:rsidR="009D42B6" w:rsidRPr="000119BD">
        <w:t xml:space="preserve"> </w:t>
      </w:r>
      <w:r w:rsidR="00A96B4D" w:rsidRPr="000119BD">
        <w:t>scale.</w:t>
      </w:r>
      <w:r w:rsidR="009D42B6" w:rsidRPr="000119BD">
        <w:t xml:space="preserve"> </w:t>
      </w:r>
      <w:r w:rsidR="00AF5428" w:rsidRPr="000119BD">
        <w:t>In</w:t>
      </w:r>
      <w:r w:rsidR="009D42B6" w:rsidRPr="000119BD">
        <w:t xml:space="preserve"> </w:t>
      </w:r>
      <w:r w:rsidR="00AF5428" w:rsidRPr="000119BD">
        <w:t>general</w:t>
      </w:r>
      <w:r w:rsidR="009D42B6" w:rsidRPr="000119BD">
        <w:t xml:space="preserve"> </w:t>
      </w:r>
      <w:r w:rsidR="00AF5428" w:rsidRPr="000119BD">
        <w:t>terms,</w:t>
      </w:r>
      <w:r w:rsidR="009D42B6" w:rsidRPr="000119BD">
        <w:t xml:space="preserve"> </w:t>
      </w:r>
      <w:r w:rsidR="000119BD" w:rsidRPr="000119BD">
        <w:t xml:space="preserve">based on EBITDA per resident, </w:t>
      </w:r>
      <w:r w:rsidR="00AF5428" w:rsidRPr="000119BD">
        <w:t>for</w:t>
      </w:r>
      <w:r w:rsidR="00AF5428" w:rsidRPr="000119BD">
        <w:noBreakHyphen/>
        <w:t>profit</w:t>
      </w:r>
      <w:r w:rsidR="009D42B6" w:rsidRPr="000119BD">
        <w:t xml:space="preserve"> </w:t>
      </w:r>
      <w:r w:rsidR="00AF5428" w:rsidRPr="000119BD">
        <w:t>providers</w:t>
      </w:r>
      <w:r w:rsidR="009D42B6" w:rsidRPr="000119BD">
        <w:t xml:space="preserve"> </w:t>
      </w:r>
      <w:r w:rsidR="00AF5428" w:rsidRPr="000119BD">
        <w:t>outperformed</w:t>
      </w:r>
      <w:r w:rsidR="009D42B6" w:rsidRPr="000119BD">
        <w:t xml:space="preserve"> </w:t>
      </w:r>
      <w:r w:rsidR="00AF5428" w:rsidRPr="000119BD">
        <w:t>not</w:t>
      </w:r>
      <w:r w:rsidR="00AF5428" w:rsidRPr="000119BD">
        <w:noBreakHyphen/>
        <w:t>for</w:t>
      </w:r>
      <w:r w:rsidR="00AF5428" w:rsidRPr="000119BD">
        <w:noBreakHyphen/>
        <w:t>profit</w:t>
      </w:r>
      <w:r w:rsidR="009D42B6" w:rsidRPr="000119BD">
        <w:t xml:space="preserve"> </w:t>
      </w:r>
      <w:r w:rsidR="00AF5428" w:rsidRPr="000119BD">
        <w:t>providers</w:t>
      </w:r>
      <w:r w:rsidR="009D42B6" w:rsidRPr="000119BD">
        <w:t xml:space="preserve"> </w:t>
      </w:r>
      <w:r w:rsidR="00AF5428" w:rsidRPr="000119BD">
        <w:t>and</w:t>
      </w:r>
      <w:r w:rsidR="009D42B6" w:rsidRPr="000119BD">
        <w:t xml:space="preserve"> </w:t>
      </w:r>
      <w:r w:rsidR="00AF5428" w:rsidRPr="000119BD">
        <w:t>metropolitan</w:t>
      </w:r>
      <w:r w:rsidR="009D42B6" w:rsidRPr="000119BD">
        <w:t xml:space="preserve"> </w:t>
      </w:r>
      <w:r w:rsidR="00AF5428" w:rsidRPr="000119BD">
        <w:t>providers</w:t>
      </w:r>
      <w:r w:rsidR="009D42B6" w:rsidRPr="000119BD">
        <w:t xml:space="preserve"> </w:t>
      </w:r>
      <w:r w:rsidR="00F677D3">
        <w:t xml:space="preserve">significantly </w:t>
      </w:r>
      <w:r w:rsidR="00AF5428" w:rsidRPr="000119BD">
        <w:t>outperformed</w:t>
      </w:r>
      <w:r w:rsidR="009D42B6" w:rsidRPr="000119BD">
        <w:t xml:space="preserve"> </w:t>
      </w:r>
      <w:r w:rsidR="00AF5428" w:rsidRPr="000119BD">
        <w:t>regional</w:t>
      </w:r>
      <w:r w:rsidR="009D42B6" w:rsidRPr="000119BD">
        <w:t xml:space="preserve"> </w:t>
      </w:r>
      <w:r w:rsidR="00AF5428" w:rsidRPr="000119BD">
        <w:t>and</w:t>
      </w:r>
      <w:r w:rsidR="009D42B6" w:rsidRPr="000119BD">
        <w:t xml:space="preserve"> </w:t>
      </w:r>
      <w:r w:rsidR="00AF5428" w:rsidRPr="000119BD">
        <w:t>rural</w:t>
      </w:r>
      <w:r w:rsidR="009D42B6" w:rsidRPr="000119BD">
        <w:t xml:space="preserve"> </w:t>
      </w:r>
      <w:r w:rsidR="00AF5428" w:rsidRPr="000119BD">
        <w:t>providers.</w:t>
      </w:r>
      <w:r w:rsidR="009D42B6" w:rsidRPr="000119BD">
        <w:t xml:space="preserve"> </w:t>
      </w:r>
      <w:r w:rsidR="003831D5" w:rsidRPr="000119BD">
        <w:t xml:space="preserve">This is </w:t>
      </w:r>
      <w:proofErr w:type="gramStart"/>
      <w:r w:rsidR="003831D5" w:rsidRPr="000119BD">
        <w:t>similar to</w:t>
      </w:r>
      <w:proofErr w:type="gramEnd"/>
      <w:r w:rsidR="003831D5" w:rsidRPr="000119BD">
        <w:t xml:space="preserve"> </w:t>
      </w:r>
      <w:r w:rsidR="000119BD" w:rsidRPr="000119BD">
        <w:t>the last two years</w:t>
      </w:r>
      <w:r w:rsidR="003831D5" w:rsidRPr="000119BD">
        <w:t xml:space="preserve">. </w:t>
      </w:r>
      <w:r w:rsidR="00AF5428" w:rsidRPr="000119BD">
        <w:t>More</w:t>
      </w:r>
      <w:r w:rsidR="009D42B6" w:rsidRPr="000119BD">
        <w:t xml:space="preserve"> </w:t>
      </w:r>
      <w:r w:rsidR="00AF5428" w:rsidRPr="000119BD">
        <w:t>detailed</w:t>
      </w:r>
      <w:r w:rsidR="009D42B6" w:rsidRPr="000119BD">
        <w:t xml:space="preserve"> </w:t>
      </w:r>
      <w:r w:rsidR="00AF5428" w:rsidRPr="000119BD">
        <w:t>discussion</w:t>
      </w:r>
      <w:r w:rsidR="009D42B6" w:rsidRPr="000119BD">
        <w:t xml:space="preserve"> </w:t>
      </w:r>
      <w:r w:rsidR="00AF5428" w:rsidRPr="000119BD">
        <w:t>of</w:t>
      </w:r>
      <w:r w:rsidR="009D42B6" w:rsidRPr="000119BD">
        <w:t xml:space="preserve"> </w:t>
      </w:r>
      <w:r w:rsidR="00AF5428" w:rsidRPr="000119BD">
        <w:t>performance</w:t>
      </w:r>
      <w:r w:rsidR="009D42B6" w:rsidRPr="000119BD">
        <w:t xml:space="preserve"> </w:t>
      </w:r>
      <w:r w:rsidR="00AF5428" w:rsidRPr="000119BD">
        <w:t>based</w:t>
      </w:r>
      <w:r w:rsidR="009D42B6" w:rsidRPr="000119BD">
        <w:t xml:space="preserve"> </w:t>
      </w:r>
      <w:r w:rsidR="00AF5428" w:rsidRPr="000119BD">
        <w:t>on</w:t>
      </w:r>
      <w:r w:rsidR="009D42B6" w:rsidRPr="000119BD">
        <w:t xml:space="preserve"> </w:t>
      </w:r>
      <w:r w:rsidR="00AF5428" w:rsidRPr="000119BD">
        <w:t>ownership,</w:t>
      </w:r>
      <w:r w:rsidR="009D42B6" w:rsidRPr="000119BD">
        <w:t xml:space="preserve"> </w:t>
      </w:r>
      <w:r w:rsidR="00AF5428" w:rsidRPr="000119BD">
        <w:t>location</w:t>
      </w:r>
      <w:r w:rsidR="009D42B6" w:rsidRPr="000119BD">
        <w:t xml:space="preserve"> </w:t>
      </w:r>
      <w:r w:rsidR="00AF5428" w:rsidRPr="000119BD">
        <w:t>and</w:t>
      </w:r>
      <w:r w:rsidR="009D42B6" w:rsidRPr="000119BD">
        <w:t xml:space="preserve"> </w:t>
      </w:r>
      <w:r w:rsidR="00AF5428" w:rsidRPr="000119BD">
        <w:t>scale</w:t>
      </w:r>
      <w:r w:rsidR="009D42B6" w:rsidRPr="000119BD">
        <w:t xml:space="preserve"> </w:t>
      </w:r>
      <w:r w:rsidR="00AF5428" w:rsidRPr="000119BD">
        <w:t>is</w:t>
      </w:r>
      <w:r w:rsidR="009D42B6" w:rsidRPr="000119BD">
        <w:t xml:space="preserve"> </w:t>
      </w:r>
      <w:r w:rsidR="00AF5428" w:rsidRPr="000119BD">
        <w:t>included</w:t>
      </w:r>
      <w:r w:rsidR="009D42B6" w:rsidRPr="000119BD">
        <w:t xml:space="preserve"> </w:t>
      </w:r>
      <w:r w:rsidR="00AF5428" w:rsidRPr="000119BD">
        <w:t>later</w:t>
      </w:r>
      <w:r w:rsidR="009D42B6" w:rsidRPr="000119BD">
        <w:t xml:space="preserve"> </w:t>
      </w:r>
      <w:r w:rsidR="00AF5428" w:rsidRPr="000119BD">
        <w:t>in</w:t>
      </w:r>
      <w:r w:rsidR="009D42B6" w:rsidRPr="000119BD">
        <w:t xml:space="preserve"> </w:t>
      </w:r>
      <w:r w:rsidR="00AF5428" w:rsidRPr="000119BD">
        <w:t>this</w:t>
      </w:r>
      <w:r w:rsidR="009D42B6" w:rsidRPr="000119BD">
        <w:t xml:space="preserve"> </w:t>
      </w:r>
      <w:r w:rsidR="00AF5428" w:rsidRPr="000119BD">
        <w:t>section</w:t>
      </w:r>
      <w:r w:rsidR="00AF5428" w:rsidRPr="00024EDB">
        <w:t>.</w:t>
      </w:r>
      <w:bookmarkStart w:id="747" w:name="_Ref2812871"/>
      <w:bookmarkStart w:id="748" w:name="_Toc2536729"/>
    </w:p>
    <w:p w14:paraId="2FE4D49C" w14:textId="71245BC7" w:rsidR="004360E2" w:rsidRPr="004360E2" w:rsidRDefault="00B5761F" w:rsidP="00162DD2">
      <w:pPr>
        <w:pStyle w:val="Caption"/>
      </w:pPr>
      <w:bookmarkStart w:id="749" w:name="_Ref14968206"/>
      <w:bookmarkStart w:id="750" w:name="_Toc39040459"/>
      <w:r w:rsidRPr="00024EDB">
        <w:lastRenderedPageBreak/>
        <w:t>Table</w:t>
      </w:r>
      <w:r w:rsidR="009D42B6" w:rsidRPr="00024EDB">
        <w:t xml:space="preserve"> </w:t>
      </w:r>
      <w:r w:rsidR="00735096" w:rsidRPr="00024EDB">
        <w:rPr>
          <w:noProof/>
        </w:rPr>
        <w:fldChar w:fldCharType="begin"/>
      </w:r>
      <w:r w:rsidR="00735096" w:rsidRPr="00024EDB">
        <w:rPr>
          <w:noProof/>
        </w:rPr>
        <w:instrText xml:space="preserve"> STYLEREF 1 \s </w:instrText>
      </w:r>
      <w:r w:rsidR="00735096" w:rsidRPr="00024EDB">
        <w:rPr>
          <w:noProof/>
        </w:rPr>
        <w:fldChar w:fldCharType="separate"/>
      </w:r>
      <w:r w:rsidR="005D6463">
        <w:rPr>
          <w:noProof/>
        </w:rPr>
        <w:t>6</w:t>
      </w:r>
      <w:r w:rsidR="00735096" w:rsidRPr="00024EDB">
        <w:rPr>
          <w:noProof/>
        </w:rPr>
        <w:fldChar w:fldCharType="end"/>
      </w:r>
      <w:r w:rsidR="00D55AAD" w:rsidRPr="00024EDB">
        <w:t>.</w:t>
      </w:r>
      <w:r w:rsidR="00735096" w:rsidRPr="00024EDB">
        <w:rPr>
          <w:noProof/>
        </w:rPr>
        <w:fldChar w:fldCharType="begin"/>
      </w:r>
      <w:r w:rsidR="00735096" w:rsidRPr="00024EDB">
        <w:rPr>
          <w:noProof/>
        </w:rPr>
        <w:instrText xml:space="preserve"> SEQ Table \* ARABIC \s 1 </w:instrText>
      </w:r>
      <w:r w:rsidR="00735096" w:rsidRPr="00024EDB">
        <w:rPr>
          <w:noProof/>
        </w:rPr>
        <w:fldChar w:fldCharType="separate"/>
      </w:r>
      <w:r w:rsidR="005D6463">
        <w:rPr>
          <w:noProof/>
        </w:rPr>
        <w:t>16</w:t>
      </w:r>
      <w:r w:rsidR="00735096" w:rsidRPr="00024EDB">
        <w:rPr>
          <w:noProof/>
        </w:rPr>
        <w:fldChar w:fldCharType="end"/>
      </w:r>
      <w:bookmarkEnd w:id="747"/>
      <w:bookmarkEnd w:id="749"/>
      <w:r w:rsidR="00BF3128" w:rsidRPr="00024EDB">
        <w:t>:</w:t>
      </w:r>
      <w:r w:rsidR="009D42B6" w:rsidRPr="00024EDB">
        <w:t xml:space="preserve"> </w:t>
      </w:r>
      <w:r w:rsidRPr="00024EDB">
        <w:t>Summary</w:t>
      </w:r>
      <w:r w:rsidR="009D42B6" w:rsidRPr="00024EDB">
        <w:t xml:space="preserve"> </w:t>
      </w:r>
      <w:r w:rsidRPr="00024EDB">
        <w:t>of</w:t>
      </w:r>
      <w:r w:rsidR="009D42B6" w:rsidRPr="00024EDB">
        <w:t xml:space="preserve"> </w:t>
      </w:r>
      <w:r w:rsidRPr="00024EDB">
        <w:t>financial</w:t>
      </w:r>
      <w:r w:rsidR="009D42B6" w:rsidRPr="00024EDB">
        <w:t xml:space="preserve"> </w:t>
      </w:r>
      <w:r w:rsidRPr="00024EDB">
        <w:t>performance</w:t>
      </w:r>
      <w:r w:rsidR="009D42B6" w:rsidRPr="00024EDB">
        <w:t xml:space="preserve"> </w:t>
      </w:r>
      <w:r w:rsidRPr="00024EDB">
        <w:t>of</w:t>
      </w:r>
      <w:r w:rsidR="009D42B6" w:rsidRPr="00024EDB">
        <w:t xml:space="preserve"> </w:t>
      </w:r>
      <w:r w:rsidRPr="00024EDB">
        <w:t>residential</w:t>
      </w:r>
      <w:r w:rsidR="009D42B6" w:rsidRPr="00024EDB">
        <w:t xml:space="preserve"> </w:t>
      </w:r>
      <w:r w:rsidRPr="00024EDB">
        <w:t>care</w:t>
      </w:r>
      <w:r w:rsidR="009D42B6" w:rsidRPr="00024EDB">
        <w:t xml:space="preserve"> </w:t>
      </w:r>
      <w:r w:rsidRPr="00024EDB">
        <w:t>providers,</w:t>
      </w:r>
      <w:r w:rsidR="009D42B6" w:rsidRPr="00024EDB">
        <w:t xml:space="preserve"> </w:t>
      </w:r>
      <w:r w:rsidR="003831D5" w:rsidRPr="00024EDB">
        <w:t xml:space="preserve">by ownership, location and scale, </w:t>
      </w:r>
      <w:r w:rsidRPr="00024EDB">
        <w:t>201</w:t>
      </w:r>
      <w:r w:rsidR="00024EDB" w:rsidRPr="00024EDB">
        <w:t>9</w:t>
      </w:r>
      <w:r w:rsidR="00024EDB" w:rsidRPr="00024EDB">
        <w:noBreakHyphen/>
        <w:t>20</w:t>
      </w:r>
      <w:bookmarkEnd w:id="748"/>
      <w:bookmarkEnd w:id="750"/>
    </w:p>
    <w:tbl>
      <w:tblPr>
        <w:tblStyle w:val="ACFAARTable"/>
        <w:tblW w:w="9713" w:type="dxa"/>
        <w:tblLayout w:type="fixed"/>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1644"/>
        <w:gridCol w:w="426"/>
        <w:gridCol w:w="708"/>
        <w:gridCol w:w="709"/>
        <w:gridCol w:w="68"/>
        <w:gridCol w:w="641"/>
        <w:gridCol w:w="87"/>
        <w:gridCol w:w="650"/>
        <w:gridCol w:w="113"/>
        <w:gridCol w:w="615"/>
        <w:gridCol w:w="74"/>
        <w:gridCol w:w="576"/>
        <w:gridCol w:w="74"/>
        <w:gridCol w:w="576"/>
        <w:gridCol w:w="74"/>
        <w:gridCol w:w="576"/>
        <w:gridCol w:w="74"/>
        <w:gridCol w:w="576"/>
        <w:gridCol w:w="74"/>
        <w:gridCol w:w="576"/>
        <w:gridCol w:w="74"/>
        <w:gridCol w:w="654"/>
        <w:gridCol w:w="74"/>
      </w:tblGrid>
      <w:tr w:rsidR="00A57762" w:rsidRPr="00A57762" w14:paraId="26E1568A" w14:textId="77777777" w:rsidTr="000119BD">
        <w:trPr>
          <w:gridAfter w:val="1"/>
          <w:cnfStyle w:val="100000000000" w:firstRow="1" w:lastRow="0" w:firstColumn="0" w:lastColumn="0" w:oddVBand="0" w:evenVBand="0" w:oddHBand="0" w:evenHBand="0" w:firstRowFirstColumn="0" w:firstRowLastColumn="0" w:lastRowFirstColumn="0" w:lastRowLastColumn="0"/>
          <w:wAfter w:w="74" w:type="dxa"/>
          <w:trHeight w:val="55"/>
          <w:tblHeader/>
        </w:trPr>
        <w:tc>
          <w:tcPr>
            <w:tcW w:w="1644" w:type="dxa"/>
          </w:tcPr>
          <w:p w14:paraId="445F132E" w14:textId="77777777" w:rsidR="000011C9" w:rsidRPr="00A57762" w:rsidRDefault="000011C9" w:rsidP="00162DD2">
            <w:pPr>
              <w:pStyle w:val="TableColHeadLeft"/>
            </w:pPr>
          </w:p>
        </w:tc>
        <w:tc>
          <w:tcPr>
            <w:tcW w:w="426" w:type="dxa"/>
          </w:tcPr>
          <w:p w14:paraId="0E6FB716" w14:textId="77777777" w:rsidR="000011C9" w:rsidRPr="00A57762" w:rsidRDefault="000011C9" w:rsidP="00162DD2">
            <w:pPr>
              <w:pStyle w:val="TableColHeadLeft"/>
            </w:pPr>
          </w:p>
        </w:tc>
        <w:tc>
          <w:tcPr>
            <w:tcW w:w="708" w:type="dxa"/>
          </w:tcPr>
          <w:p w14:paraId="6ECF85A1" w14:textId="77777777" w:rsidR="000011C9" w:rsidRPr="00A57762" w:rsidRDefault="000011C9" w:rsidP="00162DD2">
            <w:pPr>
              <w:pStyle w:val="TableColHeadLeft"/>
            </w:pPr>
          </w:p>
        </w:tc>
        <w:tc>
          <w:tcPr>
            <w:tcW w:w="2155" w:type="dxa"/>
            <w:gridSpan w:val="5"/>
          </w:tcPr>
          <w:p w14:paraId="2A466BFF" w14:textId="2BA0941F" w:rsidR="000011C9" w:rsidRPr="00024EDB" w:rsidRDefault="000011C9" w:rsidP="00162DD2">
            <w:pPr>
              <w:pStyle w:val="TableColHeadLeft"/>
            </w:pPr>
            <w:r w:rsidRPr="00024EDB">
              <w:t>Ownership</w:t>
            </w:r>
            <w:r w:rsidR="009D42B6" w:rsidRPr="00024EDB">
              <w:t xml:space="preserve"> </w:t>
            </w:r>
            <w:r w:rsidRPr="00024EDB">
              <w:t>type</w:t>
            </w:r>
          </w:p>
        </w:tc>
        <w:tc>
          <w:tcPr>
            <w:tcW w:w="2028" w:type="dxa"/>
            <w:gridSpan w:val="6"/>
          </w:tcPr>
          <w:p w14:paraId="6AA9EEE0" w14:textId="77777777" w:rsidR="000011C9" w:rsidRPr="00024EDB" w:rsidRDefault="000011C9" w:rsidP="00162DD2">
            <w:pPr>
              <w:pStyle w:val="TableColHeadLeft"/>
            </w:pPr>
            <w:r w:rsidRPr="00024EDB">
              <w:t>Location</w:t>
            </w:r>
          </w:p>
        </w:tc>
        <w:tc>
          <w:tcPr>
            <w:tcW w:w="2678" w:type="dxa"/>
            <w:gridSpan w:val="8"/>
          </w:tcPr>
          <w:p w14:paraId="143DEE08" w14:textId="77777777" w:rsidR="000011C9" w:rsidRPr="00024EDB" w:rsidRDefault="000011C9" w:rsidP="00162DD2">
            <w:pPr>
              <w:pStyle w:val="TableColHeadLeft"/>
            </w:pPr>
            <w:r w:rsidRPr="00024EDB">
              <w:t>Scale</w:t>
            </w:r>
          </w:p>
        </w:tc>
      </w:tr>
      <w:tr w:rsidR="00A57762" w:rsidRPr="00A57762" w14:paraId="51C734A8" w14:textId="77777777" w:rsidTr="000119BD">
        <w:trPr>
          <w:gridAfter w:val="1"/>
          <w:cnfStyle w:val="100000000000" w:firstRow="1" w:lastRow="0" w:firstColumn="0" w:lastColumn="0" w:oddVBand="0" w:evenVBand="0" w:oddHBand="0" w:evenHBand="0" w:firstRowFirstColumn="0" w:firstRowLastColumn="0" w:lastRowFirstColumn="0" w:lastRowLastColumn="0"/>
          <w:wAfter w:w="74" w:type="dxa"/>
          <w:trHeight w:val="1847"/>
          <w:tblHeader/>
        </w:trPr>
        <w:tc>
          <w:tcPr>
            <w:tcW w:w="1644" w:type="dxa"/>
            <w:tcBorders>
              <w:bottom w:val="single" w:sz="4" w:space="0" w:color="auto"/>
            </w:tcBorders>
            <w:tcMar>
              <w:top w:w="57" w:type="dxa"/>
              <w:bottom w:w="57" w:type="dxa"/>
            </w:tcMar>
            <w:textDirection w:val="btLr"/>
            <w:hideMark/>
          </w:tcPr>
          <w:p w14:paraId="2DC1B75D" w14:textId="55E086D3" w:rsidR="00C6132A" w:rsidRPr="00A57762" w:rsidRDefault="00C6132A" w:rsidP="00162DD2">
            <w:pPr>
              <w:pStyle w:val="TableColHeadLeft"/>
            </w:pPr>
          </w:p>
        </w:tc>
        <w:tc>
          <w:tcPr>
            <w:tcW w:w="426" w:type="dxa"/>
            <w:tcBorders>
              <w:bottom w:val="single" w:sz="4" w:space="0" w:color="auto"/>
            </w:tcBorders>
            <w:tcMar>
              <w:top w:w="57" w:type="dxa"/>
              <w:bottom w:w="57" w:type="dxa"/>
            </w:tcMar>
            <w:textDirection w:val="btLr"/>
          </w:tcPr>
          <w:p w14:paraId="7BA42C58" w14:textId="2568040B" w:rsidR="00C6132A" w:rsidRPr="00A57762" w:rsidRDefault="00C6132A" w:rsidP="00162DD2">
            <w:pPr>
              <w:pStyle w:val="TableColHeadLeft"/>
            </w:pPr>
          </w:p>
        </w:tc>
        <w:tc>
          <w:tcPr>
            <w:tcW w:w="708" w:type="dxa"/>
            <w:tcBorders>
              <w:bottom w:val="single" w:sz="4" w:space="0" w:color="auto"/>
            </w:tcBorders>
            <w:tcMar>
              <w:top w:w="57" w:type="dxa"/>
              <w:bottom w:w="57" w:type="dxa"/>
            </w:tcMar>
            <w:textDirection w:val="btLr"/>
            <w:hideMark/>
          </w:tcPr>
          <w:p w14:paraId="644629B2" w14:textId="1657CF9E" w:rsidR="00C6132A" w:rsidRPr="00A57762" w:rsidRDefault="00C6132A" w:rsidP="00162DD2">
            <w:pPr>
              <w:pStyle w:val="TableColHeadLeft"/>
              <w:rPr>
                <w:color w:val="FF0000"/>
              </w:rPr>
            </w:pPr>
            <w:r w:rsidRPr="00024EDB">
              <w:t>Total</w:t>
            </w:r>
            <w:r w:rsidR="009D42B6" w:rsidRPr="00024EDB">
              <w:t xml:space="preserve"> </w:t>
            </w:r>
            <w:r w:rsidRPr="00024EDB">
              <w:t>sector</w:t>
            </w:r>
            <w:r w:rsidR="009D42B6" w:rsidRPr="00024EDB">
              <w:t xml:space="preserve"> </w:t>
            </w:r>
            <w:r w:rsidRPr="00024EDB">
              <w:t>201</w:t>
            </w:r>
            <w:r w:rsidR="002A5257">
              <w:t>9-20</w:t>
            </w:r>
          </w:p>
        </w:tc>
        <w:tc>
          <w:tcPr>
            <w:tcW w:w="777" w:type="dxa"/>
            <w:gridSpan w:val="2"/>
            <w:tcBorders>
              <w:bottom w:val="single" w:sz="4" w:space="0" w:color="auto"/>
            </w:tcBorders>
            <w:shd w:val="clear" w:color="auto" w:fill="F2F2F2" w:themeFill="background1" w:themeFillShade="F2"/>
            <w:tcMar>
              <w:top w:w="57" w:type="dxa"/>
              <w:bottom w:w="57" w:type="dxa"/>
            </w:tcMar>
            <w:textDirection w:val="btLr"/>
            <w:hideMark/>
          </w:tcPr>
          <w:p w14:paraId="72BA8A12" w14:textId="77777777" w:rsidR="00C6132A" w:rsidRPr="00024EDB" w:rsidRDefault="00C6132A" w:rsidP="00162DD2">
            <w:pPr>
              <w:pStyle w:val="TableColHeadLeft"/>
            </w:pPr>
            <w:r w:rsidRPr="00024EDB">
              <w:t>Not-for-profit</w:t>
            </w:r>
          </w:p>
        </w:tc>
        <w:tc>
          <w:tcPr>
            <w:tcW w:w="728" w:type="dxa"/>
            <w:gridSpan w:val="2"/>
            <w:tcBorders>
              <w:bottom w:val="single" w:sz="4" w:space="0" w:color="auto"/>
            </w:tcBorders>
            <w:shd w:val="clear" w:color="auto" w:fill="F2F2F2" w:themeFill="background1" w:themeFillShade="F2"/>
            <w:tcMar>
              <w:top w:w="57" w:type="dxa"/>
              <w:bottom w:w="57" w:type="dxa"/>
            </w:tcMar>
            <w:textDirection w:val="btLr"/>
            <w:hideMark/>
          </w:tcPr>
          <w:p w14:paraId="794FD0C4" w14:textId="77777777" w:rsidR="00C6132A" w:rsidRPr="00024EDB" w:rsidRDefault="00C6132A" w:rsidP="00162DD2">
            <w:pPr>
              <w:pStyle w:val="TableColHeadLeft"/>
            </w:pPr>
            <w:r w:rsidRPr="00024EDB">
              <w:t>For-profit</w:t>
            </w:r>
          </w:p>
        </w:tc>
        <w:tc>
          <w:tcPr>
            <w:tcW w:w="650" w:type="dxa"/>
            <w:tcBorders>
              <w:bottom w:val="single" w:sz="4" w:space="0" w:color="auto"/>
            </w:tcBorders>
            <w:shd w:val="clear" w:color="auto" w:fill="F2F2F2" w:themeFill="background1" w:themeFillShade="F2"/>
            <w:tcMar>
              <w:top w:w="57" w:type="dxa"/>
              <w:bottom w:w="57" w:type="dxa"/>
            </w:tcMar>
            <w:textDirection w:val="btLr"/>
            <w:hideMark/>
          </w:tcPr>
          <w:p w14:paraId="0608F5B4" w14:textId="77777777" w:rsidR="00C6132A" w:rsidRPr="00024EDB" w:rsidRDefault="00C6132A" w:rsidP="00162DD2">
            <w:pPr>
              <w:pStyle w:val="TableColHeadLeft"/>
            </w:pPr>
            <w:r w:rsidRPr="00024EDB">
              <w:t>Government</w:t>
            </w:r>
          </w:p>
        </w:tc>
        <w:tc>
          <w:tcPr>
            <w:tcW w:w="728" w:type="dxa"/>
            <w:gridSpan w:val="2"/>
            <w:tcBorders>
              <w:bottom w:val="single" w:sz="4" w:space="0" w:color="auto"/>
            </w:tcBorders>
            <w:tcMar>
              <w:top w:w="57" w:type="dxa"/>
              <w:bottom w:w="57" w:type="dxa"/>
            </w:tcMar>
            <w:textDirection w:val="btLr"/>
            <w:hideMark/>
          </w:tcPr>
          <w:p w14:paraId="20C6AFAB" w14:textId="77777777" w:rsidR="00C6132A" w:rsidRPr="00024EDB" w:rsidRDefault="00C6132A" w:rsidP="00162DD2">
            <w:pPr>
              <w:pStyle w:val="TableColHeadLeft"/>
            </w:pPr>
            <w:r w:rsidRPr="00024EDB">
              <w:t>Metropolitan</w:t>
            </w:r>
          </w:p>
        </w:tc>
        <w:tc>
          <w:tcPr>
            <w:tcW w:w="650" w:type="dxa"/>
            <w:gridSpan w:val="2"/>
            <w:tcBorders>
              <w:bottom w:val="single" w:sz="4" w:space="0" w:color="auto"/>
            </w:tcBorders>
            <w:tcMar>
              <w:top w:w="57" w:type="dxa"/>
              <w:bottom w:w="57" w:type="dxa"/>
            </w:tcMar>
            <w:textDirection w:val="btLr"/>
            <w:hideMark/>
          </w:tcPr>
          <w:p w14:paraId="014DEC38" w14:textId="77777777" w:rsidR="00C6132A" w:rsidRPr="00024EDB" w:rsidRDefault="00C6132A" w:rsidP="00162DD2">
            <w:pPr>
              <w:pStyle w:val="TableColHeadLeft"/>
            </w:pPr>
            <w:r w:rsidRPr="00024EDB">
              <w:t>Regional</w:t>
            </w:r>
          </w:p>
        </w:tc>
        <w:tc>
          <w:tcPr>
            <w:tcW w:w="650" w:type="dxa"/>
            <w:gridSpan w:val="2"/>
            <w:tcBorders>
              <w:bottom w:val="single" w:sz="4" w:space="0" w:color="auto"/>
            </w:tcBorders>
            <w:tcMar>
              <w:top w:w="57" w:type="dxa"/>
              <w:bottom w:w="57" w:type="dxa"/>
            </w:tcMar>
            <w:textDirection w:val="btLr"/>
            <w:hideMark/>
          </w:tcPr>
          <w:p w14:paraId="256BE38E" w14:textId="66D83B7D" w:rsidR="00C6132A" w:rsidRPr="00024EDB" w:rsidRDefault="00C6132A" w:rsidP="00162DD2">
            <w:pPr>
              <w:pStyle w:val="TableColHeadLeft"/>
            </w:pPr>
            <w:r w:rsidRPr="00024EDB">
              <w:t>Metropolitan</w:t>
            </w:r>
            <w:r w:rsidR="009D42B6" w:rsidRPr="00024EDB">
              <w:t xml:space="preserve"> </w:t>
            </w:r>
            <w:r w:rsidRPr="00024EDB">
              <w:t>&amp;</w:t>
            </w:r>
            <w:r w:rsidR="009D42B6" w:rsidRPr="00024EDB">
              <w:t xml:space="preserve"> </w:t>
            </w:r>
            <w:r w:rsidRPr="00024EDB">
              <w:t>regional</w:t>
            </w:r>
          </w:p>
        </w:tc>
        <w:tc>
          <w:tcPr>
            <w:tcW w:w="650" w:type="dxa"/>
            <w:gridSpan w:val="2"/>
            <w:tcBorders>
              <w:bottom w:val="single" w:sz="4" w:space="0" w:color="auto"/>
            </w:tcBorders>
            <w:shd w:val="clear" w:color="auto" w:fill="F2F2F2" w:themeFill="background1" w:themeFillShade="F2"/>
            <w:tcMar>
              <w:top w:w="57" w:type="dxa"/>
              <w:bottom w:w="57" w:type="dxa"/>
            </w:tcMar>
            <w:textDirection w:val="btLr"/>
            <w:hideMark/>
          </w:tcPr>
          <w:p w14:paraId="370595CE" w14:textId="0F788C1D" w:rsidR="00C6132A" w:rsidRPr="00024EDB" w:rsidRDefault="00A74D8E" w:rsidP="00162DD2">
            <w:pPr>
              <w:pStyle w:val="TableColHeadLeft"/>
            </w:pPr>
            <w:r w:rsidRPr="00024EDB">
              <w:t>Single</w:t>
            </w:r>
            <w:r w:rsidR="009D42B6" w:rsidRPr="00024EDB">
              <w:t xml:space="preserve"> </w:t>
            </w:r>
            <w:r w:rsidRPr="00024EDB">
              <w:t>facility</w:t>
            </w:r>
          </w:p>
        </w:tc>
        <w:tc>
          <w:tcPr>
            <w:tcW w:w="650" w:type="dxa"/>
            <w:gridSpan w:val="2"/>
            <w:tcBorders>
              <w:bottom w:val="single" w:sz="4" w:space="0" w:color="auto"/>
            </w:tcBorders>
            <w:shd w:val="clear" w:color="auto" w:fill="F2F2F2" w:themeFill="background1" w:themeFillShade="F2"/>
            <w:tcMar>
              <w:top w:w="57" w:type="dxa"/>
              <w:bottom w:w="57" w:type="dxa"/>
            </w:tcMar>
            <w:textDirection w:val="btLr"/>
            <w:hideMark/>
          </w:tcPr>
          <w:p w14:paraId="6C50CF4C" w14:textId="735116A9" w:rsidR="00C6132A" w:rsidRPr="00024EDB" w:rsidRDefault="00C6132A" w:rsidP="00162DD2">
            <w:pPr>
              <w:pStyle w:val="TableColHeadLeft"/>
            </w:pPr>
            <w:r w:rsidRPr="00024EDB">
              <w:t>Two</w:t>
            </w:r>
            <w:r w:rsidR="009D42B6" w:rsidRPr="00024EDB">
              <w:t xml:space="preserve"> </w:t>
            </w:r>
            <w:r w:rsidRPr="00024EDB">
              <w:t>to</w:t>
            </w:r>
            <w:r w:rsidR="009D42B6" w:rsidRPr="00024EDB">
              <w:t xml:space="preserve"> </w:t>
            </w:r>
            <w:r w:rsidRPr="00024EDB">
              <w:t>six</w:t>
            </w:r>
            <w:r w:rsidR="009D42B6" w:rsidRPr="00024EDB">
              <w:t xml:space="preserve"> </w:t>
            </w:r>
            <w:r w:rsidR="002E2714" w:rsidRPr="00024EDB">
              <w:t>facilities</w:t>
            </w:r>
          </w:p>
        </w:tc>
        <w:tc>
          <w:tcPr>
            <w:tcW w:w="650" w:type="dxa"/>
            <w:gridSpan w:val="2"/>
            <w:tcBorders>
              <w:bottom w:val="single" w:sz="4" w:space="0" w:color="auto"/>
            </w:tcBorders>
            <w:shd w:val="clear" w:color="auto" w:fill="F2F2F2" w:themeFill="background1" w:themeFillShade="F2"/>
            <w:tcMar>
              <w:top w:w="57" w:type="dxa"/>
              <w:bottom w:w="57" w:type="dxa"/>
            </w:tcMar>
            <w:textDirection w:val="btLr"/>
            <w:hideMark/>
          </w:tcPr>
          <w:p w14:paraId="732D7577" w14:textId="668B44A6" w:rsidR="00C6132A" w:rsidRPr="00024EDB" w:rsidRDefault="00C6132A" w:rsidP="00162DD2">
            <w:pPr>
              <w:pStyle w:val="TableColHeadLeft"/>
            </w:pPr>
            <w:r w:rsidRPr="00024EDB">
              <w:t>Seven</w:t>
            </w:r>
            <w:r w:rsidR="009D42B6" w:rsidRPr="00024EDB">
              <w:t xml:space="preserve"> </w:t>
            </w:r>
            <w:r w:rsidRPr="00024EDB">
              <w:t>to</w:t>
            </w:r>
            <w:r w:rsidR="009D42B6" w:rsidRPr="00024EDB">
              <w:t xml:space="preserve"> </w:t>
            </w:r>
            <w:r w:rsidRPr="00024EDB">
              <w:t>19</w:t>
            </w:r>
            <w:r w:rsidR="009D42B6" w:rsidRPr="00024EDB">
              <w:t xml:space="preserve"> </w:t>
            </w:r>
            <w:r w:rsidR="002E2714" w:rsidRPr="00024EDB">
              <w:t>facilities</w:t>
            </w:r>
          </w:p>
        </w:tc>
        <w:tc>
          <w:tcPr>
            <w:tcW w:w="728" w:type="dxa"/>
            <w:gridSpan w:val="2"/>
            <w:tcBorders>
              <w:bottom w:val="single" w:sz="4" w:space="0" w:color="auto"/>
            </w:tcBorders>
            <w:shd w:val="clear" w:color="auto" w:fill="F2F2F2" w:themeFill="background1" w:themeFillShade="F2"/>
            <w:tcMar>
              <w:top w:w="57" w:type="dxa"/>
              <w:bottom w:w="57" w:type="dxa"/>
            </w:tcMar>
            <w:textDirection w:val="btLr"/>
            <w:hideMark/>
          </w:tcPr>
          <w:p w14:paraId="320054EF" w14:textId="1D43DB96" w:rsidR="00C6132A" w:rsidRPr="00024EDB" w:rsidRDefault="00C6132A" w:rsidP="00162DD2">
            <w:pPr>
              <w:pStyle w:val="TableColHeadLeft"/>
            </w:pPr>
            <w:r w:rsidRPr="00024EDB">
              <w:t>20</w:t>
            </w:r>
            <w:r w:rsidR="009D42B6" w:rsidRPr="00024EDB">
              <w:t xml:space="preserve"> </w:t>
            </w:r>
            <w:r w:rsidRPr="00024EDB">
              <w:t>or</w:t>
            </w:r>
            <w:r w:rsidR="009D42B6" w:rsidRPr="00024EDB">
              <w:t xml:space="preserve"> </w:t>
            </w:r>
            <w:r w:rsidRPr="00024EDB">
              <w:t>more</w:t>
            </w:r>
            <w:r w:rsidR="009D42B6" w:rsidRPr="00024EDB">
              <w:t xml:space="preserve"> </w:t>
            </w:r>
            <w:r w:rsidR="002E2714" w:rsidRPr="00024EDB">
              <w:t>facilities</w:t>
            </w:r>
          </w:p>
        </w:tc>
      </w:tr>
      <w:tr w:rsidR="004360E2" w:rsidRPr="004360E2" w14:paraId="01ADA74D" w14:textId="77777777" w:rsidTr="000119BD">
        <w:trPr>
          <w:trHeight w:val="68"/>
        </w:trPr>
        <w:tc>
          <w:tcPr>
            <w:tcW w:w="1644" w:type="dxa"/>
            <w:tcBorders>
              <w:top w:val="single" w:sz="4" w:space="0" w:color="auto"/>
            </w:tcBorders>
            <w:noWrap/>
            <w:vAlign w:val="bottom"/>
          </w:tcPr>
          <w:p w14:paraId="623BF715" w14:textId="3B87658D" w:rsidR="004360E2" w:rsidRPr="00024EDB" w:rsidRDefault="004360E2" w:rsidP="00162DD2">
            <w:pPr>
              <w:pStyle w:val="TableBodyLeft"/>
              <w:rPr>
                <w:strike/>
              </w:rPr>
            </w:pPr>
            <w:r w:rsidRPr="00024EDB">
              <w:t>Revenue ($m)</w:t>
            </w:r>
          </w:p>
        </w:tc>
        <w:tc>
          <w:tcPr>
            <w:tcW w:w="426" w:type="dxa"/>
            <w:tcBorders>
              <w:top w:val="single" w:sz="4" w:space="0" w:color="auto"/>
            </w:tcBorders>
            <w:noWrap/>
          </w:tcPr>
          <w:p w14:paraId="3182C99B" w14:textId="1AEF8A3B" w:rsidR="004360E2" w:rsidRPr="000119BD" w:rsidRDefault="004360E2" w:rsidP="00162DD2">
            <w:pPr>
              <w:pStyle w:val="TableBodyLeft"/>
            </w:pPr>
          </w:p>
        </w:tc>
        <w:tc>
          <w:tcPr>
            <w:tcW w:w="708" w:type="dxa"/>
            <w:tcBorders>
              <w:top w:val="single" w:sz="4" w:space="0" w:color="auto"/>
            </w:tcBorders>
            <w:noWrap/>
            <w:vAlign w:val="bottom"/>
          </w:tcPr>
          <w:p w14:paraId="017D0525" w14:textId="75C4C56C" w:rsidR="004360E2" w:rsidRPr="004360E2" w:rsidRDefault="004360E2" w:rsidP="00162DD2">
            <w:pPr>
              <w:pStyle w:val="TableBodyLeft"/>
              <w:rPr>
                <w:color w:val="auto"/>
              </w:rPr>
            </w:pPr>
            <w:r w:rsidRPr="004360E2">
              <w:t>$20,536</w:t>
            </w:r>
          </w:p>
        </w:tc>
        <w:tc>
          <w:tcPr>
            <w:tcW w:w="709" w:type="dxa"/>
            <w:tcBorders>
              <w:top w:val="single" w:sz="4" w:space="0" w:color="auto"/>
            </w:tcBorders>
            <w:shd w:val="clear" w:color="auto" w:fill="F2F2F2" w:themeFill="background1" w:themeFillShade="F2"/>
            <w:noWrap/>
            <w:vAlign w:val="bottom"/>
          </w:tcPr>
          <w:p w14:paraId="343B1B02" w14:textId="7E8DBDDE" w:rsidR="004360E2" w:rsidRPr="004360E2" w:rsidRDefault="004360E2" w:rsidP="00162DD2">
            <w:pPr>
              <w:pStyle w:val="TableBodyLeft"/>
              <w:rPr>
                <w:strike/>
                <w:color w:val="FF0000"/>
              </w:rPr>
            </w:pPr>
            <w:r w:rsidRPr="004360E2">
              <w:t>$11,125</w:t>
            </w:r>
          </w:p>
        </w:tc>
        <w:tc>
          <w:tcPr>
            <w:tcW w:w="709" w:type="dxa"/>
            <w:gridSpan w:val="2"/>
            <w:tcBorders>
              <w:top w:val="single" w:sz="4" w:space="0" w:color="auto"/>
            </w:tcBorders>
            <w:shd w:val="clear" w:color="auto" w:fill="F2F2F2" w:themeFill="background1" w:themeFillShade="F2"/>
            <w:noWrap/>
            <w:vAlign w:val="bottom"/>
          </w:tcPr>
          <w:p w14:paraId="5A87E8E7" w14:textId="5B9F101E" w:rsidR="004360E2" w:rsidRPr="004360E2" w:rsidRDefault="004360E2" w:rsidP="00162DD2">
            <w:pPr>
              <w:pStyle w:val="TableBodyLeft"/>
              <w:rPr>
                <w:strike/>
                <w:color w:val="FF0000"/>
              </w:rPr>
            </w:pPr>
            <w:r w:rsidRPr="004360E2">
              <w:t>$8,495</w:t>
            </w:r>
          </w:p>
        </w:tc>
        <w:tc>
          <w:tcPr>
            <w:tcW w:w="850" w:type="dxa"/>
            <w:gridSpan w:val="3"/>
            <w:tcBorders>
              <w:top w:val="single" w:sz="4" w:space="0" w:color="auto"/>
            </w:tcBorders>
            <w:shd w:val="clear" w:color="auto" w:fill="F2F2F2" w:themeFill="background1" w:themeFillShade="F2"/>
            <w:noWrap/>
            <w:vAlign w:val="bottom"/>
          </w:tcPr>
          <w:p w14:paraId="2AFECEB5" w14:textId="56CB97B2" w:rsidR="004360E2" w:rsidRPr="004360E2" w:rsidRDefault="004360E2" w:rsidP="00162DD2">
            <w:pPr>
              <w:pStyle w:val="TableBodyLeft"/>
              <w:rPr>
                <w:strike/>
                <w:color w:val="FF0000"/>
              </w:rPr>
            </w:pPr>
            <w:r w:rsidRPr="004360E2">
              <w:t>$916</w:t>
            </w:r>
          </w:p>
        </w:tc>
        <w:tc>
          <w:tcPr>
            <w:tcW w:w="689" w:type="dxa"/>
            <w:gridSpan w:val="2"/>
            <w:tcBorders>
              <w:top w:val="single" w:sz="4" w:space="0" w:color="auto"/>
            </w:tcBorders>
            <w:noWrap/>
            <w:vAlign w:val="bottom"/>
          </w:tcPr>
          <w:p w14:paraId="0C4CBD64" w14:textId="753E4033" w:rsidR="004360E2" w:rsidRPr="004360E2" w:rsidRDefault="004360E2" w:rsidP="00162DD2">
            <w:pPr>
              <w:pStyle w:val="TableBodyLeft"/>
              <w:rPr>
                <w:strike/>
                <w:color w:val="FF0000"/>
              </w:rPr>
            </w:pPr>
            <w:r w:rsidRPr="004360E2">
              <w:t>$13,349</w:t>
            </w:r>
          </w:p>
        </w:tc>
        <w:tc>
          <w:tcPr>
            <w:tcW w:w="650" w:type="dxa"/>
            <w:gridSpan w:val="2"/>
            <w:tcBorders>
              <w:top w:val="single" w:sz="4" w:space="0" w:color="auto"/>
            </w:tcBorders>
            <w:noWrap/>
            <w:vAlign w:val="bottom"/>
          </w:tcPr>
          <w:p w14:paraId="770A4B50" w14:textId="45F8420E" w:rsidR="004360E2" w:rsidRPr="004360E2" w:rsidRDefault="004360E2" w:rsidP="00162DD2">
            <w:pPr>
              <w:pStyle w:val="TableBodyLeft"/>
              <w:rPr>
                <w:strike/>
                <w:color w:val="FF0000"/>
              </w:rPr>
            </w:pPr>
            <w:r w:rsidRPr="004360E2">
              <w:t>$2,887</w:t>
            </w:r>
          </w:p>
        </w:tc>
        <w:tc>
          <w:tcPr>
            <w:tcW w:w="650" w:type="dxa"/>
            <w:gridSpan w:val="2"/>
            <w:tcBorders>
              <w:top w:val="single" w:sz="4" w:space="0" w:color="auto"/>
            </w:tcBorders>
            <w:noWrap/>
            <w:vAlign w:val="bottom"/>
          </w:tcPr>
          <w:p w14:paraId="60F83FC9" w14:textId="1FE4FE1D" w:rsidR="004360E2" w:rsidRPr="004360E2" w:rsidRDefault="004360E2" w:rsidP="00162DD2">
            <w:pPr>
              <w:pStyle w:val="TableBodyLeft"/>
              <w:rPr>
                <w:strike/>
                <w:color w:val="FF0000"/>
              </w:rPr>
            </w:pPr>
            <w:r w:rsidRPr="004360E2">
              <w:t>$4,301</w:t>
            </w:r>
          </w:p>
        </w:tc>
        <w:tc>
          <w:tcPr>
            <w:tcW w:w="650" w:type="dxa"/>
            <w:gridSpan w:val="2"/>
            <w:tcBorders>
              <w:top w:val="single" w:sz="4" w:space="0" w:color="auto"/>
            </w:tcBorders>
            <w:shd w:val="clear" w:color="auto" w:fill="F2F2F2" w:themeFill="background1" w:themeFillShade="F2"/>
            <w:noWrap/>
            <w:vAlign w:val="bottom"/>
          </w:tcPr>
          <w:p w14:paraId="2EB3E873" w14:textId="1823A30D" w:rsidR="004360E2" w:rsidRPr="004360E2" w:rsidRDefault="004360E2" w:rsidP="00162DD2">
            <w:pPr>
              <w:pStyle w:val="TableBodyLeft"/>
              <w:rPr>
                <w:strike/>
                <w:color w:val="FF0000"/>
              </w:rPr>
            </w:pPr>
            <w:r w:rsidRPr="004360E2">
              <w:t>$3,902</w:t>
            </w:r>
          </w:p>
        </w:tc>
        <w:tc>
          <w:tcPr>
            <w:tcW w:w="650" w:type="dxa"/>
            <w:gridSpan w:val="2"/>
            <w:tcBorders>
              <w:top w:val="single" w:sz="4" w:space="0" w:color="auto"/>
            </w:tcBorders>
            <w:shd w:val="clear" w:color="auto" w:fill="F2F2F2" w:themeFill="background1" w:themeFillShade="F2"/>
            <w:noWrap/>
            <w:vAlign w:val="bottom"/>
          </w:tcPr>
          <w:p w14:paraId="46E942DE" w14:textId="00451233" w:rsidR="004360E2" w:rsidRPr="004360E2" w:rsidRDefault="004360E2" w:rsidP="00162DD2">
            <w:pPr>
              <w:pStyle w:val="TableBodyLeft"/>
              <w:rPr>
                <w:strike/>
                <w:color w:val="FF0000"/>
              </w:rPr>
            </w:pPr>
            <w:r w:rsidRPr="004360E2">
              <w:t>$4,381</w:t>
            </w:r>
          </w:p>
        </w:tc>
        <w:tc>
          <w:tcPr>
            <w:tcW w:w="650" w:type="dxa"/>
            <w:gridSpan w:val="2"/>
            <w:tcBorders>
              <w:top w:val="single" w:sz="4" w:space="0" w:color="auto"/>
            </w:tcBorders>
            <w:shd w:val="clear" w:color="auto" w:fill="F2F2F2" w:themeFill="background1" w:themeFillShade="F2"/>
            <w:noWrap/>
            <w:vAlign w:val="bottom"/>
          </w:tcPr>
          <w:p w14:paraId="7DB7163C" w14:textId="16C16C2A" w:rsidR="004360E2" w:rsidRPr="004360E2" w:rsidRDefault="004360E2" w:rsidP="00162DD2">
            <w:pPr>
              <w:pStyle w:val="TableBodyLeft"/>
              <w:rPr>
                <w:strike/>
                <w:color w:val="FF0000"/>
              </w:rPr>
            </w:pPr>
            <w:r w:rsidRPr="004360E2">
              <w:t>$4,827</w:t>
            </w:r>
          </w:p>
        </w:tc>
        <w:tc>
          <w:tcPr>
            <w:tcW w:w="728" w:type="dxa"/>
            <w:gridSpan w:val="2"/>
            <w:tcBorders>
              <w:top w:val="single" w:sz="4" w:space="0" w:color="auto"/>
            </w:tcBorders>
            <w:shd w:val="clear" w:color="auto" w:fill="F2F2F2" w:themeFill="background1" w:themeFillShade="F2"/>
            <w:noWrap/>
            <w:vAlign w:val="bottom"/>
          </w:tcPr>
          <w:p w14:paraId="73DD08F5" w14:textId="01B90BD6" w:rsidR="004360E2" w:rsidRPr="004360E2" w:rsidRDefault="004360E2" w:rsidP="00162DD2">
            <w:pPr>
              <w:pStyle w:val="TableBodyLeft"/>
              <w:rPr>
                <w:strike/>
                <w:color w:val="FF0000"/>
              </w:rPr>
            </w:pPr>
            <w:r w:rsidRPr="004360E2">
              <w:t>$7,426</w:t>
            </w:r>
          </w:p>
        </w:tc>
      </w:tr>
      <w:tr w:rsidR="004360E2" w:rsidRPr="004360E2" w14:paraId="77809435" w14:textId="77777777" w:rsidTr="000119BD">
        <w:trPr>
          <w:trHeight w:val="68"/>
        </w:trPr>
        <w:tc>
          <w:tcPr>
            <w:tcW w:w="1644" w:type="dxa"/>
            <w:noWrap/>
            <w:vAlign w:val="bottom"/>
          </w:tcPr>
          <w:p w14:paraId="7DF7F808" w14:textId="544FA278" w:rsidR="004360E2" w:rsidRPr="00024EDB" w:rsidRDefault="004360E2" w:rsidP="00162DD2">
            <w:pPr>
              <w:pStyle w:val="TableBodyLeft"/>
              <w:rPr>
                <w:strike/>
              </w:rPr>
            </w:pPr>
            <w:r w:rsidRPr="00024EDB">
              <w:t>Expenses ($m)</w:t>
            </w:r>
          </w:p>
        </w:tc>
        <w:tc>
          <w:tcPr>
            <w:tcW w:w="426" w:type="dxa"/>
            <w:noWrap/>
          </w:tcPr>
          <w:p w14:paraId="2CF33A8E" w14:textId="4512590D" w:rsidR="004360E2" w:rsidRPr="000119BD" w:rsidRDefault="004360E2" w:rsidP="00162DD2">
            <w:pPr>
              <w:pStyle w:val="TableBodyLeft"/>
            </w:pPr>
          </w:p>
        </w:tc>
        <w:tc>
          <w:tcPr>
            <w:tcW w:w="708" w:type="dxa"/>
            <w:noWrap/>
            <w:vAlign w:val="bottom"/>
          </w:tcPr>
          <w:p w14:paraId="0A1A1682" w14:textId="496A47C3" w:rsidR="004360E2" w:rsidRPr="004360E2" w:rsidRDefault="004360E2" w:rsidP="00162DD2">
            <w:pPr>
              <w:pStyle w:val="TableBodyLeft"/>
              <w:rPr>
                <w:color w:val="auto"/>
              </w:rPr>
            </w:pPr>
            <w:r w:rsidRPr="004360E2">
              <w:t>$21,273</w:t>
            </w:r>
          </w:p>
        </w:tc>
        <w:tc>
          <w:tcPr>
            <w:tcW w:w="709" w:type="dxa"/>
            <w:shd w:val="clear" w:color="auto" w:fill="F2F2F2" w:themeFill="background1" w:themeFillShade="F2"/>
            <w:noWrap/>
            <w:vAlign w:val="bottom"/>
          </w:tcPr>
          <w:p w14:paraId="25DE2031" w14:textId="4DAA3A5B" w:rsidR="004360E2" w:rsidRPr="004360E2" w:rsidRDefault="004360E2" w:rsidP="00162DD2">
            <w:pPr>
              <w:pStyle w:val="TableBodyLeft"/>
              <w:rPr>
                <w:strike/>
                <w:color w:val="FF0000"/>
              </w:rPr>
            </w:pPr>
            <w:r w:rsidRPr="004360E2">
              <w:t>$11,475</w:t>
            </w:r>
          </w:p>
        </w:tc>
        <w:tc>
          <w:tcPr>
            <w:tcW w:w="709" w:type="dxa"/>
            <w:gridSpan w:val="2"/>
            <w:shd w:val="clear" w:color="auto" w:fill="F2F2F2" w:themeFill="background1" w:themeFillShade="F2"/>
            <w:noWrap/>
            <w:vAlign w:val="bottom"/>
          </w:tcPr>
          <w:p w14:paraId="5585BCA9" w14:textId="4E59CE9E" w:rsidR="004360E2" w:rsidRPr="004360E2" w:rsidRDefault="004360E2" w:rsidP="00162DD2">
            <w:pPr>
              <w:pStyle w:val="TableBodyLeft"/>
              <w:rPr>
                <w:strike/>
                <w:color w:val="FF0000"/>
              </w:rPr>
            </w:pPr>
            <w:r w:rsidRPr="004360E2">
              <w:t>$8,718</w:t>
            </w:r>
          </w:p>
        </w:tc>
        <w:tc>
          <w:tcPr>
            <w:tcW w:w="850" w:type="dxa"/>
            <w:gridSpan w:val="3"/>
            <w:shd w:val="clear" w:color="auto" w:fill="F2F2F2" w:themeFill="background1" w:themeFillShade="F2"/>
            <w:noWrap/>
            <w:vAlign w:val="bottom"/>
          </w:tcPr>
          <w:p w14:paraId="06A37677" w14:textId="65AD6DF6" w:rsidR="004360E2" w:rsidRPr="004360E2" w:rsidRDefault="004360E2" w:rsidP="00162DD2">
            <w:pPr>
              <w:pStyle w:val="TableBodyLeft"/>
              <w:rPr>
                <w:strike/>
                <w:color w:val="FF0000"/>
              </w:rPr>
            </w:pPr>
            <w:r w:rsidRPr="004360E2">
              <w:t>$1,080</w:t>
            </w:r>
          </w:p>
        </w:tc>
        <w:tc>
          <w:tcPr>
            <w:tcW w:w="689" w:type="dxa"/>
            <w:gridSpan w:val="2"/>
            <w:noWrap/>
            <w:vAlign w:val="bottom"/>
          </w:tcPr>
          <w:p w14:paraId="48046941" w14:textId="12250E12" w:rsidR="004360E2" w:rsidRPr="004360E2" w:rsidRDefault="004360E2" w:rsidP="00162DD2">
            <w:pPr>
              <w:pStyle w:val="TableBodyLeft"/>
              <w:rPr>
                <w:strike/>
                <w:color w:val="FF0000"/>
              </w:rPr>
            </w:pPr>
            <w:r w:rsidRPr="004360E2">
              <w:t>$13,796</w:t>
            </w:r>
          </w:p>
        </w:tc>
        <w:tc>
          <w:tcPr>
            <w:tcW w:w="650" w:type="dxa"/>
            <w:gridSpan w:val="2"/>
            <w:noWrap/>
            <w:vAlign w:val="bottom"/>
          </w:tcPr>
          <w:p w14:paraId="6C46BB07" w14:textId="475C7E6C" w:rsidR="004360E2" w:rsidRPr="004360E2" w:rsidRDefault="004360E2" w:rsidP="00162DD2">
            <w:pPr>
              <w:pStyle w:val="TableBodyLeft"/>
              <w:rPr>
                <w:strike/>
                <w:color w:val="FF0000"/>
              </w:rPr>
            </w:pPr>
            <w:r w:rsidRPr="004360E2">
              <w:t>$3,058</w:t>
            </w:r>
          </w:p>
        </w:tc>
        <w:tc>
          <w:tcPr>
            <w:tcW w:w="650" w:type="dxa"/>
            <w:gridSpan w:val="2"/>
            <w:noWrap/>
            <w:vAlign w:val="bottom"/>
          </w:tcPr>
          <w:p w14:paraId="7081E244" w14:textId="194B9E69" w:rsidR="004360E2" w:rsidRPr="004360E2" w:rsidRDefault="004360E2" w:rsidP="00162DD2">
            <w:pPr>
              <w:pStyle w:val="TableBodyLeft"/>
              <w:rPr>
                <w:strike/>
                <w:color w:val="FF0000"/>
              </w:rPr>
            </w:pPr>
            <w:r w:rsidRPr="004360E2">
              <w:t>$4,419</w:t>
            </w:r>
          </w:p>
        </w:tc>
        <w:tc>
          <w:tcPr>
            <w:tcW w:w="650" w:type="dxa"/>
            <w:gridSpan w:val="2"/>
            <w:shd w:val="clear" w:color="auto" w:fill="F2F2F2" w:themeFill="background1" w:themeFillShade="F2"/>
            <w:noWrap/>
            <w:vAlign w:val="bottom"/>
          </w:tcPr>
          <w:p w14:paraId="41D24C1B" w14:textId="3F8A9FD7" w:rsidR="004360E2" w:rsidRPr="004360E2" w:rsidRDefault="004360E2" w:rsidP="00162DD2">
            <w:pPr>
              <w:pStyle w:val="TableBodyLeft"/>
              <w:rPr>
                <w:strike/>
                <w:color w:val="FF0000"/>
              </w:rPr>
            </w:pPr>
            <w:r w:rsidRPr="004360E2">
              <w:t>$3,928</w:t>
            </w:r>
          </w:p>
        </w:tc>
        <w:tc>
          <w:tcPr>
            <w:tcW w:w="650" w:type="dxa"/>
            <w:gridSpan w:val="2"/>
            <w:shd w:val="clear" w:color="auto" w:fill="F2F2F2" w:themeFill="background1" w:themeFillShade="F2"/>
            <w:noWrap/>
            <w:vAlign w:val="bottom"/>
          </w:tcPr>
          <w:p w14:paraId="3BBE75F6" w14:textId="047E9A0D" w:rsidR="004360E2" w:rsidRPr="004360E2" w:rsidRDefault="004360E2" w:rsidP="00162DD2">
            <w:pPr>
              <w:pStyle w:val="TableBodyLeft"/>
              <w:rPr>
                <w:strike/>
                <w:color w:val="FF0000"/>
              </w:rPr>
            </w:pPr>
            <w:r w:rsidRPr="004360E2">
              <w:t>$4,644</w:t>
            </w:r>
          </w:p>
        </w:tc>
        <w:tc>
          <w:tcPr>
            <w:tcW w:w="650" w:type="dxa"/>
            <w:gridSpan w:val="2"/>
            <w:shd w:val="clear" w:color="auto" w:fill="F2F2F2" w:themeFill="background1" w:themeFillShade="F2"/>
            <w:noWrap/>
            <w:vAlign w:val="bottom"/>
          </w:tcPr>
          <w:p w14:paraId="14C02328" w14:textId="00DBD170" w:rsidR="004360E2" w:rsidRPr="004360E2" w:rsidRDefault="004360E2" w:rsidP="00162DD2">
            <w:pPr>
              <w:pStyle w:val="TableBodyLeft"/>
              <w:rPr>
                <w:strike/>
                <w:color w:val="FF0000"/>
              </w:rPr>
            </w:pPr>
            <w:r w:rsidRPr="004360E2">
              <w:t>$4,909</w:t>
            </w:r>
          </w:p>
        </w:tc>
        <w:tc>
          <w:tcPr>
            <w:tcW w:w="728" w:type="dxa"/>
            <w:gridSpan w:val="2"/>
            <w:shd w:val="clear" w:color="auto" w:fill="F2F2F2" w:themeFill="background1" w:themeFillShade="F2"/>
            <w:noWrap/>
            <w:vAlign w:val="bottom"/>
          </w:tcPr>
          <w:p w14:paraId="2A115F45" w14:textId="38353787" w:rsidR="004360E2" w:rsidRPr="004360E2" w:rsidRDefault="004360E2" w:rsidP="00162DD2">
            <w:pPr>
              <w:pStyle w:val="TableBodyLeft"/>
              <w:rPr>
                <w:strike/>
                <w:color w:val="FF0000"/>
              </w:rPr>
            </w:pPr>
            <w:r w:rsidRPr="004360E2">
              <w:t>$7,792</w:t>
            </w:r>
          </w:p>
        </w:tc>
      </w:tr>
      <w:tr w:rsidR="004360E2" w:rsidRPr="004360E2" w14:paraId="2FB922E2" w14:textId="77777777" w:rsidTr="000119BD">
        <w:trPr>
          <w:trHeight w:val="68"/>
        </w:trPr>
        <w:tc>
          <w:tcPr>
            <w:tcW w:w="1644" w:type="dxa"/>
            <w:noWrap/>
            <w:vAlign w:val="bottom"/>
          </w:tcPr>
          <w:p w14:paraId="1AC2B3A9" w14:textId="0E18C40B" w:rsidR="004360E2" w:rsidRPr="00024EDB" w:rsidRDefault="004360E2" w:rsidP="00162DD2">
            <w:pPr>
              <w:pStyle w:val="TableBodyLeft"/>
              <w:rPr>
                <w:strike/>
              </w:rPr>
            </w:pPr>
            <w:r w:rsidRPr="00024EDB">
              <w:t>Profit ($m)</w:t>
            </w:r>
          </w:p>
        </w:tc>
        <w:tc>
          <w:tcPr>
            <w:tcW w:w="426" w:type="dxa"/>
            <w:noWrap/>
          </w:tcPr>
          <w:p w14:paraId="3A731E5B" w14:textId="0CF739CB" w:rsidR="004360E2" w:rsidRPr="000119BD" w:rsidRDefault="004360E2" w:rsidP="00162DD2">
            <w:pPr>
              <w:pStyle w:val="TableBodyLeft"/>
            </w:pPr>
          </w:p>
        </w:tc>
        <w:tc>
          <w:tcPr>
            <w:tcW w:w="708" w:type="dxa"/>
            <w:noWrap/>
            <w:vAlign w:val="bottom"/>
          </w:tcPr>
          <w:p w14:paraId="6D60593B" w14:textId="54DD03AB" w:rsidR="004360E2" w:rsidRPr="004360E2" w:rsidRDefault="004360E2" w:rsidP="00162DD2">
            <w:pPr>
              <w:pStyle w:val="TableBodyLeft"/>
            </w:pPr>
            <w:r w:rsidRPr="004360E2">
              <w:t>-$736</w:t>
            </w:r>
          </w:p>
        </w:tc>
        <w:tc>
          <w:tcPr>
            <w:tcW w:w="709" w:type="dxa"/>
            <w:shd w:val="clear" w:color="auto" w:fill="F2F2F2" w:themeFill="background1" w:themeFillShade="F2"/>
            <w:noWrap/>
            <w:vAlign w:val="bottom"/>
          </w:tcPr>
          <w:p w14:paraId="244C13E9" w14:textId="3A1365B1" w:rsidR="004360E2" w:rsidRPr="004360E2" w:rsidRDefault="004360E2" w:rsidP="00162DD2">
            <w:pPr>
              <w:pStyle w:val="TableBodyLeft"/>
              <w:rPr>
                <w:strike/>
              </w:rPr>
            </w:pPr>
            <w:r w:rsidRPr="004360E2">
              <w:t>-$349</w:t>
            </w:r>
          </w:p>
        </w:tc>
        <w:tc>
          <w:tcPr>
            <w:tcW w:w="709" w:type="dxa"/>
            <w:gridSpan w:val="2"/>
            <w:shd w:val="clear" w:color="auto" w:fill="F2F2F2" w:themeFill="background1" w:themeFillShade="F2"/>
            <w:noWrap/>
            <w:vAlign w:val="bottom"/>
          </w:tcPr>
          <w:p w14:paraId="15A4A5A4" w14:textId="1609A826" w:rsidR="004360E2" w:rsidRPr="004360E2" w:rsidRDefault="004360E2" w:rsidP="00162DD2">
            <w:pPr>
              <w:pStyle w:val="TableBodyLeft"/>
              <w:rPr>
                <w:strike/>
              </w:rPr>
            </w:pPr>
            <w:r w:rsidRPr="004360E2">
              <w:t>-$223</w:t>
            </w:r>
          </w:p>
        </w:tc>
        <w:tc>
          <w:tcPr>
            <w:tcW w:w="850" w:type="dxa"/>
            <w:gridSpan w:val="3"/>
            <w:shd w:val="clear" w:color="auto" w:fill="F2F2F2" w:themeFill="background1" w:themeFillShade="F2"/>
            <w:noWrap/>
            <w:vAlign w:val="bottom"/>
          </w:tcPr>
          <w:p w14:paraId="68734FCE" w14:textId="76100A68" w:rsidR="004360E2" w:rsidRPr="004360E2" w:rsidRDefault="004360E2" w:rsidP="00162DD2">
            <w:pPr>
              <w:pStyle w:val="TableBodyLeft"/>
              <w:rPr>
                <w:strike/>
              </w:rPr>
            </w:pPr>
            <w:r w:rsidRPr="004360E2">
              <w:t>-$164</w:t>
            </w:r>
          </w:p>
        </w:tc>
        <w:tc>
          <w:tcPr>
            <w:tcW w:w="689" w:type="dxa"/>
            <w:gridSpan w:val="2"/>
            <w:noWrap/>
            <w:vAlign w:val="bottom"/>
          </w:tcPr>
          <w:p w14:paraId="2AC979C3" w14:textId="31426097" w:rsidR="004360E2" w:rsidRPr="004360E2" w:rsidRDefault="004360E2" w:rsidP="00162DD2">
            <w:pPr>
              <w:pStyle w:val="TableBodyLeft"/>
              <w:rPr>
                <w:strike/>
              </w:rPr>
            </w:pPr>
            <w:r w:rsidRPr="004360E2">
              <w:t>-$448</w:t>
            </w:r>
          </w:p>
        </w:tc>
        <w:tc>
          <w:tcPr>
            <w:tcW w:w="650" w:type="dxa"/>
            <w:gridSpan w:val="2"/>
            <w:noWrap/>
            <w:vAlign w:val="bottom"/>
          </w:tcPr>
          <w:p w14:paraId="0E510536" w14:textId="077223DE" w:rsidR="004360E2" w:rsidRPr="004360E2" w:rsidRDefault="004360E2" w:rsidP="00162DD2">
            <w:pPr>
              <w:pStyle w:val="TableBodyLeft"/>
              <w:rPr>
                <w:strike/>
              </w:rPr>
            </w:pPr>
            <w:r w:rsidRPr="004360E2">
              <w:t>-$172</w:t>
            </w:r>
          </w:p>
        </w:tc>
        <w:tc>
          <w:tcPr>
            <w:tcW w:w="650" w:type="dxa"/>
            <w:gridSpan w:val="2"/>
            <w:noWrap/>
            <w:vAlign w:val="bottom"/>
          </w:tcPr>
          <w:p w14:paraId="55419426" w14:textId="083CC276" w:rsidR="004360E2" w:rsidRPr="004360E2" w:rsidRDefault="004360E2" w:rsidP="00162DD2">
            <w:pPr>
              <w:pStyle w:val="TableBodyLeft"/>
              <w:rPr>
                <w:strike/>
              </w:rPr>
            </w:pPr>
            <w:r w:rsidRPr="004360E2">
              <w:t>-$117</w:t>
            </w:r>
          </w:p>
        </w:tc>
        <w:tc>
          <w:tcPr>
            <w:tcW w:w="650" w:type="dxa"/>
            <w:gridSpan w:val="2"/>
            <w:shd w:val="clear" w:color="auto" w:fill="F2F2F2" w:themeFill="background1" w:themeFillShade="F2"/>
            <w:noWrap/>
            <w:vAlign w:val="bottom"/>
          </w:tcPr>
          <w:p w14:paraId="4FDD6419" w14:textId="0B752CED" w:rsidR="004360E2" w:rsidRPr="004360E2" w:rsidRDefault="004360E2" w:rsidP="00162DD2">
            <w:pPr>
              <w:pStyle w:val="TableBodyLeft"/>
              <w:rPr>
                <w:strike/>
              </w:rPr>
            </w:pPr>
            <w:r w:rsidRPr="004360E2">
              <w:t>-$25</w:t>
            </w:r>
          </w:p>
        </w:tc>
        <w:tc>
          <w:tcPr>
            <w:tcW w:w="650" w:type="dxa"/>
            <w:gridSpan w:val="2"/>
            <w:shd w:val="clear" w:color="auto" w:fill="F2F2F2" w:themeFill="background1" w:themeFillShade="F2"/>
            <w:noWrap/>
            <w:vAlign w:val="bottom"/>
          </w:tcPr>
          <w:p w14:paraId="7B55FB4E" w14:textId="77358C9E" w:rsidR="004360E2" w:rsidRPr="004360E2" w:rsidRDefault="004360E2" w:rsidP="00162DD2">
            <w:pPr>
              <w:pStyle w:val="TableBodyLeft"/>
              <w:rPr>
                <w:strike/>
              </w:rPr>
            </w:pPr>
            <w:r w:rsidRPr="004360E2">
              <w:t>-$263</w:t>
            </w:r>
          </w:p>
        </w:tc>
        <w:tc>
          <w:tcPr>
            <w:tcW w:w="650" w:type="dxa"/>
            <w:gridSpan w:val="2"/>
            <w:shd w:val="clear" w:color="auto" w:fill="F2F2F2" w:themeFill="background1" w:themeFillShade="F2"/>
            <w:noWrap/>
            <w:vAlign w:val="bottom"/>
          </w:tcPr>
          <w:p w14:paraId="2C96D294" w14:textId="7B24B1CD" w:rsidR="004360E2" w:rsidRPr="004360E2" w:rsidRDefault="004360E2" w:rsidP="00162DD2">
            <w:pPr>
              <w:pStyle w:val="TableBodyLeft"/>
              <w:rPr>
                <w:strike/>
              </w:rPr>
            </w:pPr>
            <w:r w:rsidRPr="004360E2">
              <w:t>-$82</w:t>
            </w:r>
          </w:p>
        </w:tc>
        <w:tc>
          <w:tcPr>
            <w:tcW w:w="728" w:type="dxa"/>
            <w:gridSpan w:val="2"/>
            <w:shd w:val="clear" w:color="auto" w:fill="F2F2F2" w:themeFill="background1" w:themeFillShade="F2"/>
            <w:noWrap/>
            <w:vAlign w:val="bottom"/>
          </w:tcPr>
          <w:p w14:paraId="31193954" w14:textId="4A2B4E52" w:rsidR="004360E2" w:rsidRPr="004360E2" w:rsidRDefault="004360E2" w:rsidP="00162DD2">
            <w:pPr>
              <w:pStyle w:val="TableBodyLeft"/>
              <w:rPr>
                <w:strike/>
              </w:rPr>
            </w:pPr>
            <w:r w:rsidRPr="004360E2">
              <w:t>-$366</w:t>
            </w:r>
          </w:p>
        </w:tc>
      </w:tr>
      <w:tr w:rsidR="004360E2" w:rsidRPr="004360E2" w14:paraId="0BAC6BB7" w14:textId="77777777" w:rsidTr="000119BD">
        <w:trPr>
          <w:trHeight w:val="68"/>
        </w:trPr>
        <w:tc>
          <w:tcPr>
            <w:tcW w:w="1644" w:type="dxa"/>
            <w:noWrap/>
            <w:vAlign w:val="bottom"/>
          </w:tcPr>
          <w:p w14:paraId="6C7C09FF" w14:textId="6725836E" w:rsidR="004360E2" w:rsidRPr="00024EDB" w:rsidRDefault="004360E2" w:rsidP="00162DD2">
            <w:pPr>
              <w:pStyle w:val="TableBodyLeft"/>
              <w:rPr>
                <w:strike/>
              </w:rPr>
            </w:pPr>
            <w:r w:rsidRPr="00024EDB">
              <w:t>EBITDA ($m)</w:t>
            </w:r>
          </w:p>
        </w:tc>
        <w:tc>
          <w:tcPr>
            <w:tcW w:w="426" w:type="dxa"/>
            <w:noWrap/>
          </w:tcPr>
          <w:p w14:paraId="6D9869EE" w14:textId="183817B9" w:rsidR="004360E2" w:rsidRPr="000119BD" w:rsidRDefault="004360E2" w:rsidP="00162DD2">
            <w:pPr>
              <w:pStyle w:val="TableBodyLeft"/>
            </w:pPr>
          </w:p>
        </w:tc>
        <w:tc>
          <w:tcPr>
            <w:tcW w:w="708" w:type="dxa"/>
            <w:noWrap/>
            <w:vAlign w:val="bottom"/>
          </w:tcPr>
          <w:p w14:paraId="0B24B7B1" w14:textId="13F813B5" w:rsidR="004360E2" w:rsidRPr="004360E2" w:rsidRDefault="004360E2" w:rsidP="00162DD2">
            <w:pPr>
              <w:pStyle w:val="TableBodyLeft"/>
              <w:rPr>
                <w:color w:val="auto"/>
              </w:rPr>
            </w:pPr>
            <w:r w:rsidRPr="004360E2">
              <w:t>$1,222</w:t>
            </w:r>
          </w:p>
        </w:tc>
        <w:tc>
          <w:tcPr>
            <w:tcW w:w="709" w:type="dxa"/>
            <w:shd w:val="clear" w:color="auto" w:fill="F2F2F2" w:themeFill="background1" w:themeFillShade="F2"/>
            <w:noWrap/>
            <w:vAlign w:val="bottom"/>
          </w:tcPr>
          <w:p w14:paraId="1AA7A7E4" w14:textId="6508DFF2" w:rsidR="004360E2" w:rsidRPr="004360E2" w:rsidRDefault="004360E2" w:rsidP="00162DD2">
            <w:pPr>
              <w:pStyle w:val="TableBodyLeft"/>
              <w:rPr>
                <w:strike/>
                <w:color w:val="FF0000"/>
              </w:rPr>
            </w:pPr>
            <w:r w:rsidRPr="004360E2">
              <w:t>$598</w:t>
            </w:r>
          </w:p>
        </w:tc>
        <w:tc>
          <w:tcPr>
            <w:tcW w:w="709" w:type="dxa"/>
            <w:gridSpan w:val="2"/>
            <w:shd w:val="clear" w:color="auto" w:fill="F2F2F2" w:themeFill="background1" w:themeFillShade="F2"/>
            <w:noWrap/>
            <w:vAlign w:val="bottom"/>
          </w:tcPr>
          <w:p w14:paraId="2CE09E36" w14:textId="0A61C156" w:rsidR="004360E2" w:rsidRPr="004360E2" w:rsidRDefault="004360E2" w:rsidP="00162DD2">
            <w:pPr>
              <w:pStyle w:val="TableBodyLeft"/>
              <w:rPr>
                <w:strike/>
                <w:color w:val="FF0000"/>
              </w:rPr>
            </w:pPr>
            <w:r w:rsidRPr="004360E2">
              <w:t>$726</w:t>
            </w:r>
          </w:p>
        </w:tc>
        <w:tc>
          <w:tcPr>
            <w:tcW w:w="850" w:type="dxa"/>
            <w:gridSpan w:val="3"/>
            <w:shd w:val="clear" w:color="auto" w:fill="F2F2F2" w:themeFill="background1" w:themeFillShade="F2"/>
            <w:noWrap/>
            <w:vAlign w:val="bottom"/>
          </w:tcPr>
          <w:p w14:paraId="402242ED" w14:textId="130093FB" w:rsidR="004360E2" w:rsidRPr="004360E2" w:rsidRDefault="004360E2" w:rsidP="00162DD2">
            <w:pPr>
              <w:pStyle w:val="TableBodyLeft"/>
              <w:rPr>
                <w:strike/>
              </w:rPr>
            </w:pPr>
            <w:r w:rsidRPr="004360E2">
              <w:t>-$101</w:t>
            </w:r>
          </w:p>
        </w:tc>
        <w:tc>
          <w:tcPr>
            <w:tcW w:w="689" w:type="dxa"/>
            <w:gridSpan w:val="2"/>
            <w:noWrap/>
            <w:vAlign w:val="bottom"/>
          </w:tcPr>
          <w:p w14:paraId="7D6E589C" w14:textId="7BCB8318" w:rsidR="004360E2" w:rsidRPr="004360E2" w:rsidRDefault="004360E2" w:rsidP="00162DD2">
            <w:pPr>
              <w:pStyle w:val="TableBodyLeft"/>
              <w:rPr>
                <w:strike/>
                <w:color w:val="FF0000"/>
              </w:rPr>
            </w:pPr>
            <w:r w:rsidRPr="004360E2">
              <w:t>$979</w:t>
            </w:r>
          </w:p>
        </w:tc>
        <w:tc>
          <w:tcPr>
            <w:tcW w:w="650" w:type="dxa"/>
            <w:gridSpan w:val="2"/>
            <w:noWrap/>
            <w:vAlign w:val="bottom"/>
          </w:tcPr>
          <w:p w14:paraId="0D4A42B3" w14:textId="15DB0766" w:rsidR="004360E2" w:rsidRPr="004360E2" w:rsidRDefault="004360E2" w:rsidP="00162DD2">
            <w:pPr>
              <w:pStyle w:val="TableBodyLeft"/>
              <w:rPr>
                <w:strike/>
                <w:color w:val="FF0000"/>
              </w:rPr>
            </w:pPr>
            <w:r w:rsidRPr="004360E2">
              <w:t>$31</w:t>
            </w:r>
          </w:p>
        </w:tc>
        <w:tc>
          <w:tcPr>
            <w:tcW w:w="650" w:type="dxa"/>
            <w:gridSpan w:val="2"/>
            <w:noWrap/>
            <w:vAlign w:val="bottom"/>
          </w:tcPr>
          <w:p w14:paraId="74ED8166" w14:textId="334A0D65" w:rsidR="004360E2" w:rsidRPr="004360E2" w:rsidRDefault="004360E2" w:rsidP="00162DD2">
            <w:pPr>
              <w:pStyle w:val="TableBodyLeft"/>
              <w:rPr>
                <w:strike/>
                <w:color w:val="FF0000"/>
              </w:rPr>
            </w:pPr>
            <w:r w:rsidRPr="004360E2">
              <w:t>$213</w:t>
            </w:r>
          </w:p>
        </w:tc>
        <w:tc>
          <w:tcPr>
            <w:tcW w:w="650" w:type="dxa"/>
            <w:gridSpan w:val="2"/>
            <w:shd w:val="clear" w:color="auto" w:fill="F2F2F2" w:themeFill="background1" w:themeFillShade="F2"/>
            <w:noWrap/>
            <w:vAlign w:val="bottom"/>
          </w:tcPr>
          <w:p w14:paraId="568A24FB" w14:textId="40318B6A" w:rsidR="004360E2" w:rsidRPr="004360E2" w:rsidRDefault="004360E2" w:rsidP="00162DD2">
            <w:pPr>
              <w:pStyle w:val="TableBodyLeft"/>
              <w:rPr>
                <w:strike/>
                <w:color w:val="FF0000"/>
              </w:rPr>
            </w:pPr>
            <w:r w:rsidRPr="004360E2">
              <w:t>$289</w:t>
            </w:r>
          </w:p>
        </w:tc>
        <w:tc>
          <w:tcPr>
            <w:tcW w:w="650" w:type="dxa"/>
            <w:gridSpan w:val="2"/>
            <w:shd w:val="clear" w:color="auto" w:fill="F2F2F2" w:themeFill="background1" w:themeFillShade="F2"/>
            <w:noWrap/>
            <w:vAlign w:val="bottom"/>
          </w:tcPr>
          <w:p w14:paraId="0CB9A600" w14:textId="66C404D7" w:rsidR="004360E2" w:rsidRPr="004360E2" w:rsidRDefault="004360E2" w:rsidP="00162DD2">
            <w:pPr>
              <w:pStyle w:val="TableBodyLeft"/>
              <w:rPr>
                <w:strike/>
                <w:color w:val="FF0000"/>
              </w:rPr>
            </w:pPr>
            <w:r w:rsidRPr="004360E2">
              <w:t>$134</w:t>
            </w:r>
          </w:p>
        </w:tc>
        <w:tc>
          <w:tcPr>
            <w:tcW w:w="650" w:type="dxa"/>
            <w:gridSpan w:val="2"/>
            <w:shd w:val="clear" w:color="auto" w:fill="F2F2F2" w:themeFill="background1" w:themeFillShade="F2"/>
            <w:noWrap/>
            <w:vAlign w:val="bottom"/>
          </w:tcPr>
          <w:p w14:paraId="4922084B" w14:textId="10B766A5" w:rsidR="004360E2" w:rsidRPr="004360E2" w:rsidRDefault="004360E2" w:rsidP="00162DD2">
            <w:pPr>
              <w:pStyle w:val="TableBodyLeft"/>
              <w:rPr>
                <w:strike/>
                <w:color w:val="FF0000"/>
              </w:rPr>
            </w:pPr>
            <w:r w:rsidRPr="004360E2">
              <w:t>$378</w:t>
            </w:r>
          </w:p>
        </w:tc>
        <w:tc>
          <w:tcPr>
            <w:tcW w:w="728" w:type="dxa"/>
            <w:gridSpan w:val="2"/>
            <w:shd w:val="clear" w:color="auto" w:fill="F2F2F2" w:themeFill="background1" w:themeFillShade="F2"/>
            <w:noWrap/>
            <w:vAlign w:val="bottom"/>
          </w:tcPr>
          <w:p w14:paraId="39A50B39" w14:textId="28CE4B69" w:rsidR="004360E2" w:rsidRPr="004360E2" w:rsidRDefault="004360E2" w:rsidP="00162DD2">
            <w:pPr>
              <w:pStyle w:val="TableBodyLeft"/>
              <w:rPr>
                <w:strike/>
                <w:color w:val="FF0000"/>
              </w:rPr>
            </w:pPr>
            <w:r w:rsidRPr="004360E2">
              <w:t>$422</w:t>
            </w:r>
          </w:p>
        </w:tc>
      </w:tr>
      <w:tr w:rsidR="004360E2" w:rsidRPr="004360E2" w14:paraId="38177269" w14:textId="77777777" w:rsidTr="000119BD">
        <w:trPr>
          <w:trHeight w:val="68"/>
        </w:trPr>
        <w:tc>
          <w:tcPr>
            <w:tcW w:w="1644" w:type="dxa"/>
            <w:noWrap/>
            <w:vAlign w:val="bottom"/>
          </w:tcPr>
          <w:p w14:paraId="70AD156F" w14:textId="2EE2F322" w:rsidR="004360E2" w:rsidRPr="00024EDB" w:rsidRDefault="004360E2" w:rsidP="00162DD2">
            <w:pPr>
              <w:pStyle w:val="TableBodyLeft"/>
              <w:rPr>
                <w:strike/>
              </w:rPr>
            </w:pPr>
            <w:r w:rsidRPr="00024EDB">
              <w:t xml:space="preserve">EBITDA </w:t>
            </w:r>
            <w:proofErr w:type="spellStart"/>
            <w:r w:rsidRPr="00024EDB">
              <w:t>p.r.p.a</w:t>
            </w:r>
            <w:proofErr w:type="spellEnd"/>
            <w:r w:rsidRPr="00024EDB">
              <w:t xml:space="preserve"> </w:t>
            </w:r>
            <w:r>
              <w:t>(</w:t>
            </w:r>
            <w:r w:rsidRPr="00024EDB">
              <w:t>$m)</w:t>
            </w:r>
          </w:p>
        </w:tc>
        <w:tc>
          <w:tcPr>
            <w:tcW w:w="426" w:type="dxa"/>
            <w:noWrap/>
          </w:tcPr>
          <w:p w14:paraId="3B1C27E1" w14:textId="63B72964" w:rsidR="004360E2" w:rsidRPr="000119BD" w:rsidRDefault="004360E2" w:rsidP="00162DD2">
            <w:pPr>
              <w:pStyle w:val="TableBodyLeft"/>
            </w:pPr>
          </w:p>
        </w:tc>
        <w:tc>
          <w:tcPr>
            <w:tcW w:w="708" w:type="dxa"/>
            <w:noWrap/>
            <w:vAlign w:val="bottom"/>
          </w:tcPr>
          <w:p w14:paraId="4232B396" w14:textId="7ECE3BEE" w:rsidR="004360E2" w:rsidRPr="004360E2" w:rsidRDefault="004360E2" w:rsidP="00162DD2">
            <w:pPr>
              <w:pStyle w:val="TableBodyLeft"/>
              <w:rPr>
                <w:color w:val="auto"/>
              </w:rPr>
            </w:pPr>
            <w:r w:rsidRPr="004360E2">
              <w:t>$6,445</w:t>
            </w:r>
          </w:p>
        </w:tc>
        <w:tc>
          <w:tcPr>
            <w:tcW w:w="709" w:type="dxa"/>
            <w:shd w:val="clear" w:color="auto" w:fill="F2F2F2" w:themeFill="background1" w:themeFillShade="F2"/>
            <w:noWrap/>
            <w:vAlign w:val="bottom"/>
          </w:tcPr>
          <w:p w14:paraId="2E205AF5" w14:textId="0CF2B044" w:rsidR="004360E2" w:rsidRPr="004360E2" w:rsidRDefault="004360E2" w:rsidP="00162DD2">
            <w:pPr>
              <w:pStyle w:val="TableBodyLeft"/>
              <w:rPr>
                <w:strike/>
                <w:color w:val="FF0000"/>
              </w:rPr>
            </w:pPr>
            <w:r w:rsidRPr="004360E2">
              <w:t>$5,593</w:t>
            </w:r>
          </w:p>
        </w:tc>
        <w:tc>
          <w:tcPr>
            <w:tcW w:w="709" w:type="dxa"/>
            <w:gridSpan w:val="2"/>
            <w:shd w:val="clear" w:color="auto" w:fill="F2F2F2" w:themeFill="background1" w:themeFillShade="F2"/>
            <w:noWrap/>
            <w:vAlign w:val="bottom"/>
          </w:tcPr>
          <w:p w14:paraId="2A4E3E33" w14:textId="01F1B545" w:rsidR="004360E2" w:rsidRPr="004360E2" w:rsidRDefault="004360E2" w:rsidP="00162DD2">
            <w:pPr>
              <w:pStyle w:val="TableBodyLeft"/>
              <w:rPr>
                <w:strike/>
                <w:color w:val="FF0000"/>
              </w:rPr>
            </w:pPr>
            <w:r w:rsidRPr="004360E2">
              <w:t>$9,632</w:t>
            </w:r>
          </w:p>
        </w:tc>
        <w:tc>
          <w:tcPr>
            <w:tcW w:w="850" w:type="dxa"/>
            <w:gridSpan w:val="3"/>
            <w:shd w:val="clear" w:color="auto" w:fill="F2F2F2" w:themeFill="background1" w:themeFillShade="F2"/>
            <w:noWrap/>
            <w:vAlign w:val="bottom"/>
          </w:tcPr>
          <w:p w14:paraId="16B4F229" w14:textId="634D3AB1" w:rsidR="004360E2" w:rsidRPr="004360E2" w:rsidRDefault="004360E2" w:rsidP="00162DD2">
            <w:pPr>
              <w:pStyle w:val="TableBodyLeft"/>
              <w:rPr>
                <w:strike/>
              </w:rPr>
            </w:pPr>
            <w:r w:rsidRPr="004360E2">
              <w:t>-$13,547</w:t>
            </w:r>
          </w:p>
        </w:tc>
        <w:tc>
          <w:tcPr>
            <w:tcW w:w="689" w:type="dxa"/>
            <w:gridSpan w:val="2"/>
            <w:noWrap/>
            <w:vAlign w:val="bottom"/>
          </w:tcPr>
          <w:p w14:paraId="36BADB3F" w14:textId="172DA60A" w:rsidR="004360E2" w:rsidRPr="004360E2" w:rsidRDefault="004360E2" w:rsidP="00162DD2">
            <w:pPr>
              <w:pStyle w:val="TableBodyLeft"/>
              <w:rPr>
                <w:strike/>
                <w:color w:val="FF0000"/>
              </w:rPr>
            </w:pPr>
            <w:r w:rsidRPr="004360E2">
              <w:t>$8,055</w:t>
            </w:r>
          </w:p>
        </w:tc>
        <w:tc>
          <w:tcPr>
            <w:tcW w:w="650" w:type="dxa"/>
            <w:gridSpan w:val="2"/>
            <w:noWrap/>
            <w:vAlign w:val="bottom"/>
          </w:tcPr>
          <w:p w14:paraId="3979DD40" w14:textId="4C72D25C" w:rsidR="004360E2" w:rsidRPr="004360E2" w:rsidRDefault="004360E2" w:rsidP="00162DD2">
            <w:pPr>
              <w:pStyle w:val="TableBodyLeft"/>
              <w:rPr>
                <w:strike/>
                <w:color w:val="FF0000"/>
              </w:rPr>
            </w:pPr>
            <w:r w:rsidRPr="004360E2">
              <w:t>$1,138</w:t>
            </w:r>
          </w:p>
        </w:tc>
        <w:tc>
          <w:tcPr>
            <w:tcW w:w="650" w:type="dxa"/>
            <w:gridSpan w:val="2"/>
            <w:noWrap/>
            <w:vAlign w:val="bottom"/>
          </w:tcPr>
          <w:p w14:paraId="1329A02B" w14:textId="60E7B7DB" w:rsidR="004360E2" w:rsidRPr="004360E2" w:rsidRDefault="004360E2" w:rsidP="00162DD2">
            <w:pPr>
              <w:pStyle w:val="TableBodyLeft"/>
              <w:rPr>
                <w:strike/>
                <w:color w:val="FF0000"/>
              </w:rPr>
            </w:pPr>
            <w:r w:rsidRPr="004360E2">
              <w:t>$5,165</w:t>
            </w:r>
          </w:p>
        </w:tc>
        <w:tc>
          <w:tcPr>
            <w:tcW w:w="650" w:type="dxa"/>
            <w:gridSpan w:val="2"/>
            <w:shd w:val="clear" w:color="auto" w:fill="F2F2F2" w:themeFill="background1" w:themeFillShade="F2"/>
            <w:noWrap/>
            <w:vAlign w:val="bottom"/>
          </w:tcPr>
          <w:p w14:paraId="3EF242C6" w14:textId="75245172" w:rsidR="004360E2" w:rsidRPr="004360E2" w:rsidRDefault="004360E2" w:rsidP="00162DD2">
            <w:pPr>
              <w:pStyle w:val="TableBodyLeft"/>
              <w:rPr>
                <w:strike/>
                <w:color w:val="FF0000"/>
              </w:rPr>
            </w:pPr>
            <w:r w:rsidRPr="004360E2">
              <w:t>$7,872</w:t>
            </w:r>
          </w:p>
        </w:tc>
        <w:tc>
          <w:tcPr>
            <w:tcW w:w="650" w:type="dxa"/>
            <w:gridSpan w:val="2"/>
            <w:shd w:val="clear" w:color="auto" w:fill="F2F2F2" w:themeFill="background1" w:themeFillShade="F2"/>
            <w:noWrap/>
            <w:vAlign w:val="bottom"/>
          </w:tcPr>
          <w:p w14:paraId="6EF885C3" w14:textId="2281102B" w:rsidR="004360E2" w:rsidRPr="004360E2" w:rsidRDefault="004360E2" w:rsidP="00162DD2">
            <w:pPr>
              <w:pStyle w:val="TableBodyLeft"/>
              <w:rPr>
                <w:strike/>
                <w:color w:val="FF0000"/>
              </w:rPr>
            </w:pPr>
            <w:r w:rsidRPr="004360E2">
              <w:t>$3,247</w:t>
            </w:r>
          </w:p>
        </w:tc>
        <w:tc>
          <w:tcPr>
            <w:tcW w:w="650" w:type="dxa"/>
            <w:gridSpan w:val="2"/>
            <w:shd w:val="clear" w:color="auto" w:fill="F2F2F2" w:themeFill="background1" w:themeFillShade="F2"/>
            <w:noWrap/>
            <w:vAlign w:val="bottom"/>
          </w:tcPr>
          <w:p w14:paraId="4F306FE4" w14:textId="1A54DE7D" w:rsidR="004360E2" w:rsidRPr="004360E2" w:rsidRDefault="004360E2" w:rsidP="00162DD2">
            <w:pPr>
              <w:pStyle w:val="TableBodyLeft"/>
              <w:rPr>
                <w:strike/>
                <w:color w:val="FF0000"/>
              </w:rPr>
            </w:pPr>
            <w:r w:rsidRPr="004360E2">
              <w:t>$8,755</w:t>
            </w:r>
          </w:p>
        </w:tc>
        <w:tc>
          <w:tcPr>
            <w:tcW w:w="728" w:type="dxa"/>
            <w:gridSpan w:val="2"/>
            <w:shd w:val="clear" w:color="auto" w:fill="F2F2F2" w:themeFill="background1" w:themeFillShade="F2"/>
            <w:noWrap/>
            <w:vAlign w:val="bottom"/>
          </w:tcPr>
          <w:p w14:paraId="104166F5" w14:textId="165C3B4E" w:rsidR="004360E2" w:rsidRPr="004360E2" w:rsidRDefault="004360E2" w:rsidP="00162DD2">
            <w:pPr>
              <w:pStyle w:val="TableBodyLeft"/>
              <w:rPr>
                <w:strike/>
                <w:color w:val="FF0000"/>
              </w:rPr>
            </w:pPr>
            <w:r w:rsidRPr="004360E2">
              <w:t>$6,143</w:t>
            </w:r>
          </w:p>
        </w:tc>
      </w:tr>
      <w:tr w:rsidR="004360E2" w:rsidRPr="004360E2" w14:paraId="46EED6B3" w14:textId="77777777" w:rsidTr="000119BD">
        <w:trPr>
          <w:trHeight w:val="68"/>
        </w:trPr>
        <w:tc>
          <w:tcPr>
            <w:tcW w:w="1644" w:type="dxa"/>
            <w:noWrap/>
            <w:vAlign w:val="bottom"/>
          </w:tcPr>
          <w:p w14:paraId="768D02D4" w14:textId="3D2E8888" w:rsidR="004360E2" w:rsidRPr="00024EDB" w:rsidRDefault="004360E2" w:rsidP="00162DD2">
            <w:pPr>
              <w:pStyle w:val="TableBodyLeft"/>
              <w:rPr>
                <w:strike/>
              </w:rPr>
            </w:pPr>
            <w:r w:rsidRPr="00024EDB">
              <w:t>EBITDA margin</w:t>
            </w:r>
          </w:p>
        </w:tc>
        <w:tc>
          <w:tcPr>
            <w:tcW w:w="426" w:type="dxa"/>
            <w:noWrap/>
          </w:tcPr>
          <w:p w14:paraId="1AB2734F" w14:textId="758CCC78" w:rsidR="004360E2" w:rsidRPr="000119BD" w:rsidRDefault="004360E2" w:rsidP="00162DD2">
            <w:pPr>
              <w:pStyle w:val="TableBodyLeft"/>
            </w:pPr>
          </w:p>
        </w:tc>
        <w:tc>
          <w:tcPr>
            <w:tcW w:w="708" w:type="dxa"/>
            <w:noWrap/>
            <w:vAlign w:val="bottom"/>
          </w:tcPr>
          <w:p w14:paraId="4AFE4D94" w14:textId="3C712A36" w:rsidR="004360E2" w:rsidRPr="004360E2" w:rsidRDefault="004360E2" w:rsidP="00162DD2">
            <w:pPr>
              <w:pStyle w:val="TableBodyLeft"/>
              <w:rPr>
                <w:color w:val="auto"/>
              </w:rPr>
            </w:pPr>
            <w:r w:rsidRPr="004360E2">
              <w:t>6.0%</w:t>
            </w:r>
          </w:p>
        </w:tc>
        <w:tc>
          <w:tcPr>
            <w:tcW w:w="709" w:type="dxa"/>
            <w:shd w:val="clear" w:color="auto" w:fill="F2F2F2" w:themeFill="background1" w:themeFillShade="F2"/>
            <w:noWrap/>
            <w:vAlign w:val="bottom"/>
          </w:tcPr>
          <w:p w14:paraId="18F3033B" w14:textId="614284DE" w:rsidR="004360E2" w:rsidRPr="004360E2" w:rsidRDefault="004360E2" w:rsidP="00162DD2">
            <w:pPr>
              <w:pStyle w:val="TableBodyLeft"/>
              <w:rPr>
                <w:strike/>
                <w:color w:val="FF0000"/>
              </w:rPr>
            </w:pPr>
            <w:r w:rsidRPr="004360E2">
              <w:t>5.4%</w:t>
            </w:r>
          </w:p>
        </w:tc>
        <w:tc>
          <w:tcPr>
            <w:tcW w:w="709" w:type="dxa"/>
            <w:gridSpan w:val="2"/>
            <w:shd w:val="clear" w:color="auto" w:fill="F2F2F2" w:themeFill="background1" w:themeFillShade="F2"/>
            <w:noWrap/>
            <w:vAlign w:val="bottom"/>
          </w:tcPr>
          <w:p w14:paraId="3DCFA774" w14:textId="4BAB2CEC" w:rsidR="004360E2" w:rsidRPr="004360E2" w:rsidRDefault="004360E2" w:rsidP="00162DD2">
            <w:pPr>
              <w:pStyle w:val="TableBodyLeft"/>
              <w:rPr>
                <w:strike/>
                <w:color w:val="FF0000"/>
              </w:rPr>
            </w:pPr>
            <w:r w:rsidRPr="004360E2">
              <w:t>8.5%</w:t>
            </w:r>
          </w:p>
        </w:tc>
        <w:tc>
          <w:tcPr>
            <w:tcW w:w="850" w:type="dxa"/>
            <w:gridSpan w:val="3"/>
            <w:shd w:val="clear" w:color="auto" w:fill="F2F2F2" w:themeFill="background1" w:themeFillShade="F2"/>
            <w:noWrap/>
            <w:vAlign w:val="bottom"/>
          </w:tcPr>
          <w:p w14:paraId="6257EFBF" w14:textId="40846225" w:rsidR="004360E2" w:rsidRPr="004360E2" w:rsidRDefault="004360E2" w:rsidP="00162DD2">
            <w:pPr>
              <w:pStyle w:val="TableBodyLeft"/>
              <w:rPr>
                <w:strike/>
              </w:rPr>
            </w:pPr>
            <w:r w:rsidRPr="004360E2">
              <w:t>-11.0%</w:t>
            </w:r>
          </w:p>
        </w:tc>
        <w:tc>
          <w:tcPr>
            <w:tcW w:w="689" w:type="dxa"/>
            <w:gridSpan w:val="2"/>
            <w:noWrap/>
            <w:vAlign w:val="bottom"/>
          </w:tcPr>
          <w:p w14:paraId="62954DB9" w14:textId="2C601DB1" w:rsidR="004360E2" w:rsidRPr="004360E2" w:rsidRDefault="004360E2" w:rsidP="00162DD2">
            <w:pPr>
              <w:pStyle w:val="TableBodyLeft"/>
              <w:rPr>
                <w:strike/>
                <w:color w:val="FF0000"/>
              </w:rPr>
            </w:pPr>
            <w:r w:rsidRPr="004360E2">
              <w:t>7.3%</w:t>
            </w:r>
          </w:p>
        </w:tc>
        <w:tc>
          <w:tcPr>
            <w:tcW w:w="650" w:type="dxa"/>
            <w:gridSpan w:val="2"/>
            <w:noWrap/>
            <w:vAlign w:val="bottom"/>
          </w:tcPr>
          <w:p w14:paraId="14D39C29" w14:textId="3FE1C2DD" w:rsidR="004360E2" w:rsidRPr="004360E2" w:rsidRDefault="004360E2" w:rsidP="00162DD2">
            <w:pPr>
              <w:pStyle w:val="TableBodyLeft"/>
              <w:rPr>
                <w:strike/>
                <w:color w:val="FF0000"/>
              </w:rPr>
            </w:pPr>
            <w:r w:rsidRPr="004360E2">
              <w:t>1.1%</w:t>
            </w:r>
          </w:p>
        </w:tc>
        <w:tc>
          <w:tcPr>
            <w:tcW w:w="650" w:type="dxa"/>
            <w:gridSpan w:val="2"/>
            <w:noWrap/>
            <w:vAlign w:val="bottom"/>
          </w:tcPr>
          <w:p w14:paraId="151A7E3B" w14:textId="5F7A8E05" w:rsidR="004360E2" w:rsidRPr="004360E2" w:rsidRDefault="004360E2" w:rsidP="00162DD2">
            <w:pPr>
              <w:pStyle w:val="TableBodyLeft"/>
              <w:rPr>
                <w:strike/>
                <w:color w:val="FF0000"/>
              </w:rPr>
            </w:pPr>
            <w:r w:rsidRPr="004360E2">
              <w:t>4.9%</w:t>
            </w:r>
          </w:p>
        </w:tc>
        <w:tc>
          <w:tcPr>
            <w:tcW w:w="650" w:type="dxa"/>
            <w:gridSpan w:val="2"/>
            <w:shd w:val="clear" w:color="auto" w:fill="F2F2F2" w:themeFill="background1" w:themeFillShade="F2"/>
            <w:noWrap/>
            <w:vAlign w:val="bottom"/>
          </w:tcPr>
          <w:p w14:paraId="34694CCA" w14:textId="5B292BAE" w:rsidR="004360E2" w:rsidRPr="004360E2" w:rsidRDefault="004360E2" w:rsidP="00162DD2">
            <w:pPr>
              <w:pStyle w:val="TableBodyLeft"/>
              <w:rPr>
                <w:strike/>
                <w:color w:val="FF0000"/>
              </w:rPr>
            </w:pPr>
            <w:r w:rsidRPr="004360E2">
              <w:t>7.4%</w:t>
            </w:r>
          </w:p>
        </w:tc>
        <w:tc>
          <w:tcPr>
            <w:tcW w:w="650" w:type="dxa"/>
            <w:gridSpan w:val="2"/>
            <w:shd w:val="clear" w:color="auto" w:fill="F2F2F2" w:themeFill="background1" w:themeFillShade="F2"/>
            <w:noWrap/>
            <w:vAlign w:val="bottom"/>
          </w:tcPr>
          <w:p w14:paraId="46B3B36E" w14:textId="4EC8857E" w:rsidR="004360E2" w:rsidRPr="004360E2" w:rsidRDefault="004360E2" w:rsidP="00162DD2">
            <w:pPr>
              <w:pStyle w:val="TableBodyLeft"/>
              <w:rPr>
                <w:strike/>
                <w:color w:val="FF0000"/>
              </w:rPr>
            </w:pPr>
            <w:r w:rsidRPr="004360E2">
              <w:t>3.0%</w:t>
            </w:r>
          </w:p>
        </w:tc>
        <w:tc>
          <w:tcPr>
            <w:tcW w:w="650" w:type="dxa"/>
            <w:gridSpan w:val="2"/>
            <w:shd w:val="clear" w:color="auto" w:fill="F2F2F2" w:themeFill="background1" w:themeFillShade="F2"/>
            <w:noWrap/>
            <w:vAlign w:val="bottom"/>
          </w:tcPr>
          <w:p w14:paraId="76F758D3" w14:textId="4FC34A07" w:rsidR="004360E2" w:rsidRPr="004360E2" w:rsidRDefault="004360E2" w:rsidP="00162DD2">
            <w:pPr>
              <w:pStyle w:val="TableBodyLeft"/>
              <w:rPr>
                <w:strike/>
                <w:color w:val="FF0000"/>
              </w:rPr>
            </w:pPr>
            <w:r w:rsidRPr="004360E2">
              <w:t>7.8%</w:t>
            </w:r>
          </w:p>
        </w:tc>
        <w:tc>
          <w:tcPr>
            <w:tcW w:w="728" w:type="dxa"/>
            <w:gridSpan w:val="2"/>
            <w:shd w:val="clear" w:color="auto" w:fill="F2F2F2" w:themeFill="background1" w:themeFillShade="F2"/>
            <w:noWrap/>
            <w:vAlign w:val="bottom"/>
          </w:tcPr>
          <w:p w14:paraId="0A179D01" w14:textId="065C8595" w:rsidR="004360E2" w:rsidRPr="004360E2" w:rsidRDefault="004360E2" w:rsidP="00162DD2">
            <w:pPr>
              <w:pStyle w:val="TableBodyLeft"/>
              <w:rPr>
                <w:strike/>
                <w:color w:val="FF0000"/>
              </w:rPr>
            </w:pPr>
            <w:r w:rsidRPr="004360E2">
              <w:t>5.7%</w:t>
            </w:r>
          </w:p>
        </w:tc>
      </w:tr>
      <w:tr w:rsidR="004360E2" w:rsidRPr="004360E2" w14:paraId="0AF235CF" w14:textId="77777777" w:rsidTr="000119BD">
        <w:trPr>
          <w:trHeight w:val="68"/>
        </w:trPr>
        <w:tc>
          <w:tcPr>
            <w:tcW w:w="1644" w:type="dxa"/>
            <w:noWrap/>
            <w:vAlign w:val="bottom"/>
          </w:tcPr>
          <w:p w14:paraId="53AF78BA" w14:textId="3D388BCB" w:rsidR="004360E2" w:rsidRPr="00024EDB" w:rsidRDefault="004360E2" w:rsidP="00162DD2">
            <w:pPr>
              <w:pStyle w:val="TableBodyLeft"/>
              <w:rPr>
                <w:strike/>
              </w:rPr>
            </w:pPr>
            <w:r w:rsidRPr="00024EDB">
              <w:t>NPBT margin</w:t>
            </w:r>
          </w:p>
        </w:tc>
        <w:tc>
          <w:tcPr>
            <w:tcW w:w="426" w:type="dxa"/>
            <w:noWrap/>
          </w:tcPr>
          <w:p w14:paraId="0DB76066" w14:textId="3403F45E" w:rsidR="004360E2" w:rsidRPr="000119BD" w:rsidRDefault="004360E2" w:rsidP="00162DD2">
            <w:pPr>
              <w:pStyle w:val="TableBodyLeft"/>
            </w:pPr>
          </w:p>
        </w:tc>
        <w:tc>
          <w:tcPr>
            <w:tcW w:w="708" w:type="dxa"/>
            <w:noWrap/>
            <w:vAlign w:val="bottom"/>
          </w:tcPr>
          <w:p w14:paraId="4EF9E0F3" w14:textId="33B12D7B" w:rsidR="004360E2" w:rsidRPr="004360E2" w:rsidRDefault="004360E2" w:rsidP="00162DD2">
            <w:pPr>
              <w:pStyle w:val="TableBodyLeft"/>
            </w:pPr>
            <w:r w:rsidRPr="004360E2">
              <w:t>-3.6%</w:t>
            </w:r>
          </w:p>
        </w:tc>
        <w:tc>
          <w:tcPr>
            <w:tcW w:w="709" w:type="dxa"/>
            <w:shd w:val="clear" w:color="auto" w:fill="F2F2F2" w:themeFill="background1" w:themeFillShade="F2"/>
            <w:noWrap/>
            <w:vAlign w:val="bottom"/>
          </w:tcPr>
          <w:p w14:paraId="6337B772" w14:textId="0D7891EA" w:rsidR="004360E2" w:rsidRPr="004360E2" w:rsidRDefault="004360E2" w:rsidP="00162DD2">
            <w:pPr>
              <w:pStyle w:val="TableBodyLeft"/>
              <w:rPr>
                <w:strike/>
              </w:rPr>
            </w:pPr>
            <w:r w:rsidRPr="004360E2">
              <w:t>-3.1%</w:t>
            </w:r>
          </w:p>
        </w:tc>
        <w:tc>
          <w:tcPr>
            <w:tcW w:w="709" w:type="dxa"/>
            <w:gridSpan w:val="2"/>
            <w:shd w:val="clear" w:color="auto" w:fill="F2F2F2" w:themeFill="background1" w:themeFillShade="F2"/>
            <w:noWrap/>
            <w:vAlign w:val="bottom"/>
          </w:tcPr>
          <w:p w14:paraId="6B858334" w14:textId="56544A38" w:rsidR="004360E2" w:rsidRPr="004360E2" w:rsidRDefault="004360E2" w:rsidP="00162DD2">
            <w:pPr>
              <w:pStyle w:val="TableBodyLeft"/>
              <w:rPr>
                <w:strike/>
              </w:rPr>
            </w:pPr>
            <w:r w:rsidRPr="004360E2">
              <w:t>-2.6%</w:t>
            </w:r>
          </w:p>
        </w:tc>
        <w:tc>
          <w:tcPr>
            <w:tcW w:w="850" w:type="dxa"/>
            <w:gridSpan w:val="3"/>
            <w:shd w:val="clear" w:color="auto" w:fill="F2F2F2" w:themeFill="background1" w:themeFillShade="F2"/>
            <w:noWrap/>
            <w:vAlign w:val="bottom"/>
          </w:tcPr>
          <w:p w14:paraId="7C074637" w14:textId="55B7CFBD" w:rsidR="004360E2" w:rsidRPr="004360E2" w:rsidRDefault="004360E2" w:rsidP="00162DD2">
            <w:pPr>
              <w:pStyle w:val="TableBodyLeft"/>
              <w:rPr>
                <w:strike/>
              </w:rPr>
            </w:pPr>
            <w:r w:rsidRPr="004360E2">
              <w:t>-17.9%</w:t>
            </w:r>
          </w:p>
        </w:tc>
        <w:tc>
          <w:tcPr>
            <w:tcW w:w="689" w:type="dxa"/>
            <w:gridSpan w:val="2"/>
            <w:noWrap/>
            <w:vAlign w:val="bottom"/>
          </w:tcPr>
          <w:p w14:paraId="3E1DB493" w14:textId="0B425AD3" w:rsidR="004360E2" w:rsidRPr="004360E2" w:rsidRDefault="004360E2" w:rsidP="00162DD2">
            <w:pPr>
              <w:pStyle w:val="TableBodyLeft"/>
              <w:rPr>
                <w:strike/>
              </w:rPr>
            </w:pPr>
            <w:r w:rsidRPr="004360E2">
              <w:t>-3.4%</w:t>
            </w:r>
          </w:p>
        </w:tc>
        <w:tc>
          <w:tcPr>
            <w:tcW w:w="650" w:type="dxa"/>
            <w:gridSpan w:val="2"/>
            <w:noWrap/>
            <w:vAlign w:val="bottom"/>
          </w:tcPr>
          <w:p w14:paraId="14A54A57" w14:textId="0A99D85E" w:rsidR="004360E2" w:rsidRPr="004360E2" w:rsidRDefault="004360E2" w:rsidP="00162DD2">
            <w:pPr>
              <w:pStyle w:val="TableBodyLeft"/>
              <w:rPr>
                <w:strike/>
              </w:rPr>
            </w:pPr>
            <w:r w:rsidRPr="004360E2">
              <w:t>-6.0%</w:t>
            </w:r>
          </w:p>
        </w:tc>
        <w:tc>
          <w:tcPr>
            <w:tcW w:w="650" w:type="dxa"/>
            <w:gridSpan w:val="2"/>
            <w:noWrap/>
            <w:vAlign w:val="bottom"/>
          </w:tcPr>
          <w:p w14:paraId="2421A467" w14:textId="7CECE950" w:rsidR="004360E2" w:rsidRPr="004360E2" w:rsidRDefault="004360E2" w:rsidP="00162DD2">
            <w:pPr>
              <w:pStyle w:val="TableBodyLeft"/>
              <w:rPr>
                <w:strike/>
              </w:rPr>
            </w:pPr>
            <w:r w:rsidRPr="004360E2">
              <w:t>-2.7%</w:t>
            </w:r>
          </w:p>
        </w:tc>
        <w:tc>
          <w:tcPr>
            <w:tcW w:w="650" w:type="dxa"/>
            <w:gridSpan w:val="2"/>
            <w:shd w:val="clear" w:color="auto" w:fill="F2F2F2" w:themeFill="background1" w:themeFillShade="F2"/>
            <w:noWrap/>
            <w:vAlign w:val="bottom"/>
          </w:tcPr>
          <w:p w14:paraId="39ACD11F" w14:textId="7A6842FC" w:rsidR="004360E2" w:rsidRPr="004360E2" w:rsidRDefault="004360E2" w:rsidP="00162DD2">
            <w:pPr>
              <w:pStyle w:val="TableBodyLeft"/>
              <w:rPr>
                <w:strike/>
              </w:rPr>
            </w:pPr>
            <w:r w:rsidRPr="004360E2">
              <w:t>-0.6%</w:t>
            </w:r>
          </w:p>
        </w:tc>
        <w:tc>
          <w:tcPr>
            <w:tcW w:w="650" w:type="dxa"/>
            <w:gridSpan w:val="2"/>
            <w:shd w:val="clear" w:color="auto" w:fill="F2F2F2" w:themeFill="background1" w:themeFillShade="F2"/>
            <w:noWrap/>
            <w:vAlign w:val="bottom"/>
          </w:tcPr>
          <w:p w14:paraId="35DF539A" w14:textId="592D9465" w:rsidR="004360E2" w:rsidRPr="004360E2" w:rsidRDefault="004360E2" w:rsidP="00162DD2">
            <w:pPr>
              <w:pStyle w:val="TableBodyLeft"/>
              <w:rPr>
                <w:strike/>
              </w:rPr>
            </w:pPr>
            <w:r w:rsidRPr="004360E2">
              <w:t>-5.99%</w:t>
            </w:r>
          </w:p>
        </w:tc>
        <w:tc>
          <w:tcPr>
            <w:tcW w:w="650" w:type="dxa"/>
            <w:gridSpan w:val="2"/>
            <w:shd w:val="clear" w:color="auto" w:fill="F2F2F2" w:themeFill="background1" w:themeFillShade="F2"/>
            <w:noWrap/>
            <w:vAlign w:val="bottom"/>
          </w:tcPr>
          <w:p w14:paraId="5396FD68" w14:textId="32BE1335" w:rsidR="004360E2" w:rsidRPr="004360E2" w:rsidRDefault="004360E2" w:rsidP="00162DD2">
            <w:pPr>
              <w:pStyle w:val="TableBodyLeft"/>
              <w:rPr>
                <w:strike/>
              </w:rPr>
            </w:pPr>
            <w:r w:rsidRPr="004360E2">
              <w:t>-1.7%</w:t>
            </w:r>
          </w:p>
        </w:tc>
        <w:tc>
          <w:tcPr>
            <w:tcW w:w="728" w:type="dxa"/>
            <w:gridSpan w:val="2"/>
            <w:shd w:val="clear" w:color="auto" w:fill="F2F2F2" w:themeFill="background1" w:themeFillShade="F2"/>
            <w:noWrap/>
            <w:vAlign w:val="bottom"/>
          </w:tcPr>
          <w:p w14:paraId="62845D0A" w14:textId="6090EE0D" w:rsidR="004360E2" w:rsidRPr="004360E2" w:rsidRDefault="004360E2" w:rsidP="00162DD2">
            <w:pPr>
              <w:pStyle w:val="TableBodyLeft"/>
              <w:rPr>
                <w:strike/>
              </w:rPr>
            </w:pPr>
            <w:r w:rsidRPr="004360E2">
              <w:t>-4.9%</w:t>
            </w:r>
          </w:p>
        </w:tc>
      </w:tr>
    </w:tbl>
    <w:p w14:paraId="0439BF53" w14:textId="32D34480" w:rsidR="00297960" w:rsidRPr="000119BD" w:rsidRDefault="00AF5428" w:rsidP="00162DD2">
      <w:pPr>
        <w:pStyle w:val="BodyTextAfterTableFigure"/>
      </w:pPr>
      <w:r w:rsidRPr="00024EDB">
        <w:t>As</w:t>
      </w:r>
      <w:r w:rsidR="009D42B6" w:rsidRPr="00024EDB">
        <w:t xml:space="preserve"> </w:t>
      </w:r>
      <w:r w:rsidRPr="00024EDB">
        <w:t>noted,</w:t>
      </w:r>
      <w:r w:rsidR="009D42B6" w:rsidRPr="00024EDB">
        <w:t xml:space="preserve"> </w:t>
      </w:r>
      <w:r w:rsidR="00954D13" w:rsidRPr="00024EDB">
        <w:t>t</w:t>
      </w:r>
      <w:r w:rsidR="00BA47F5" w:rsidRPr="00024EDB">
        <w:t>he</w:t>
      </w:r>
      <w:r w:rsidR="002D4724" w:rsidRPr="00024EDB">
        <w:t xml:space="preserve"> financial performance of the</w:t>
      </w:r>
      <w:r w:rsidR="009D42B6" w:rsidRPr="00024EDB">
        <w:t xml:space="preserve"> </w:t>
      </w:r>
      <w:r w:rsidR="00BA47F5" w:rsidRPr="00024EDB">
        <w:t>residential</w:t>
      </w:r>
      <w:r w:rsidR="009D42B6" w:rsidRPr="00024EDB">
        <w:t xml:space="preserve"> </w:t>
      </w:r>
      <w:r w:rsidR="00E6476E" w:rsidRPr="00024EDB">
        <w:t>care</w:t>
      </w:r>
      <w:r w:rsidR="009D42B6" w:rsidRPr="00024EDB">
        <w:t xml:space="preserve"> </w:t>
      </w:r>
      <w:r w:rsidR="00E6476E" w:rsidRPr="00024EDB">
        <w:t>sector</w:t>
      </w:r>
      <w:r w:rsidR="009D42B6" w:rsidRPr="00024EDB">
        <w:t xml:space="preserve"> </w:t>
      </w:r>
      <w:r w:rsidRPr="00024EDB">
        <w:t>overall</w:t>
      </w:r>
      <w:r w:rsidR="009D42B6" w:rsidRPr="00024EDB">
        <w:t xml:space="preserve"> </w:t>
      </w:r>
      <w:r w:rsidR="009917C8" w:rsidRPr="00024EDB">
        <w:t xml:space="preserve">declined </w:t>
      </w:r>
      <w:r w:rsidR="00024EDB" w:rsidRPr="00024EDB">
        <w:t xml:space="preserve">significantly </w:t>
      </w:r>
      <w:r w:rsidR="00FF2152" w:rsidRPr="00024EDB">
        <w:t>in 201</w:t>
      </w:r>
      <w:r w:rsidR="00024EDB" w:rsidRPr="00024EDB">
        <w:t>9</w:t>
      </w:r>
      <w:r w:rsidR="00024EDB" w:rsidRPr="00024EDB">
        <w:noBreakHyphen/>
        <w:t xml:space="preserve">20, continuing a general </w:t>
      </w:r>
      <w:r w:rsidR="00954D13" w:rsidRPr="00024EDB">
        <w:t>decline</w:t>
      </w:r>
      <w:r w:rsidR="009D42B6" w:rsidRPr="00024EDB">
        <w:t xml:space="preserve"> </w:t>
      </w:r>
      <w:r w:rsidR="00954D13" w:rsidRPr="00024EDB">
        <w:t>in</w:t>
      </w:r>
      <w:r w:rsidR="009D42B6" w:rsidRPr="00024EDB">
        <w:t xml:space="preserve"> </w:t>
      </w:r>
      <w:r w:rsidR="00024EDB" w:rsidRPr="00024EDB">
        <w:t>recent years</w:t>
      </w:r>
      <w:r w:rsidR="00E6476E" w:rsidRPr="00024EDB">
        <w:t>.</w:t>
      </w:r>
      <w:r w:rsidR="009D42B6" w:rsidRPr="00024EDB">
        <w:t xml:space="preserve"> </w:t>
      </w:r>
      <w:r w:rsidR="00FF2152" w:rsidRPr="00024EDB">
        <w:t>In 201</w:t>
      </w:r>
      <w:r w:rsidR="00024EDB" w:rsidRPr="00024EDB">
        <w:t>9</w:t>
      </w:r>
      <w:r w:rsidR="00024EDB" w:rsidRPr="00024EDB">
        <w:noBreakHyphen/>
        <w:t>20</w:t>
      </w:r>
      <w:r w:rsidR="00FF2152" w:rsidRPr="00024EDB">
        <w:t xml:space="preserve"> p</w:t>
      </w:r>
      <w:r w:rsidR="00CC28B0" w:rsidRPr="00024EDB">
        <w:t>roviders</w:t>
      </w:r>
      <w:r w:rsidR="009D42B6" w:rsidRPr="00024EDB">
        <w:t xml:space="preserve"> </w:t>
      </w:r>
      <w:r w:rsidR="00684219" w:rsidRPr="00024EDB">
        <w:t>reported</w:t>
      </w:r>
      <w:r w:rsidR="009D42B6" w:rsidRPr="00024EDB">
        <w:t xml:space="preserve"> </w:t>
      </w:r>
      <w:r w:rsidR="004B41D0" w:rsidRPr="00024EDB">
        <w:t>an</w:t>
      </w:r>
      <w:r w:rsidR="009D42B6" w:rsidRPr="00024EDB">
        <w:t xml:space="preserve"> </w:t>
      </w:r>
      <w:r w:rsidR="004B41D0" w:rsidRPr="00024EDB">
        <w:t>average</w:t>
      </w:r>
      <w:r w:rsidR="009D42B6" w:rsidRPr="00024EDB">
        <w:t xml:space="preserve"> </w:t>
      </w:r>
      <w:r w:rsidR="004B41D0" w:rsidRPr="00024EDB">
        <w:t>EBITDA</w:t>
      </w:r>
      <w:r w:rsidR="009D42B6" w:rsidRPr="00024EDB">
        <w:t xml:space="preserve"> </w:t>
      </w:r>
      <w:r w:rsidR="004B41D0" w:rsidRPr="00024EDB">
        <w:t>per</w:t>
      </w:r>
      <w:r w:rsidR="009D42B6" w:rsidRPr="00024EDB">
        <w:t xml:space="preserve"> </w:t>
      </w:r>
      <w:r w:rsidR="004B41D0" w:rsidRPr="00024EDB">
        <w:t>resi</w:t>
      </w:r>
      <w:r w:rsidR="004E794E" w:rsidRPr="00024EDB">
        <w:t>dent</w:t>
      </w:r>
      <w:r w:rsidR="009D42B6" w:rsidRPr="00024EDB">
        <w:t xml:space="preserve"> </w:t>
      </w:r>
      <w:r w:rsidR="004E794E" w:rsidRPr="00024EDB">
        <w:t>of</w:t>
      </w:r>
      <w:r w:rsidR="009D42B6" w:rsidRPr="00024EDB">
        <w:t xml:space="preserve"> </w:t>
      </w:r>
      <w:r w:rsidR="004E794E" w:rsidRPr="00024EDB">
        <w:t>$</w:t>
      </w:r>
      <w:r w:rsidR="00024EDB" w:rsidRPr="00024EDB">
        <w:t>6</w:t>
      </w:r>
      <w:r w:rsidR="00024EDB" w:rsidRPr="000119BD">
        <w:t>,</w:t>
      </w:r>
      <w:r w:rsidR="00F677D3">
        <w:t>445</w:t>
      </w:r>
      <w:r w:rsidR="009D42B6" w:rsidRPr="000119BD">
        <w:t xml:space="preserve"> </w:t>
      </w:r>
      <w:r w:rsidR="009917C8" w:rsidRPr="000119BD">
        <w:t>down</w:t>
      </w:r>
      <w:r w:rsidR="00FF2152" w:rsidRPr="000119BD">
        <w:t xml:space="preserve"> </w:t>
      </w:r>
      <w:r w:rsidR="004E794E" w:rsidRPr="000119BD">
        <w:t>from</w:t>
      </w:r>
      <w:r w:rsidR="009D42B6" w:rsidRPr="000119BD">
        <w:t xml:space="preserve"> </w:t>
      </w:r>
      <w:r w:rsidR="004E794E" w:rsidRPr="000119BD">
        <w:t>$</w:t>
      </w:r>
      <w:r w:rsidR="00024EDB" w:rsidRPr="000119BD">
        <w:t xml:space="preserve">8,523 </w:t>
      </w:r>
      <w:r w:rsidR="004B41D0" w:rsidRPr="000119BD">
        <w:t>in</w:t>
      </w:r>
      <w:r w:rsidR="009D42B6" w:rsidRPr="000119BD">
        <w:t xml:space="preserve"> </w:t>
      </w:r>
      <w:r w:rsidR="004B41D0" w:rsidRPr="000119BD">
        <w:t>201</w:t>
      </w:r>
      <w:r w:rsidR="00024EDB" w:rsidRPr="000119BD">
        <w:t>8</w:t>
      </w:r>
      <w:r w:rsidR="00024EDB" w:rsidRPr="000119BD">
        <w:noBreakHyphen/>
        <w:t>19</w:t>
      </w:r>
      <w:r w:rsidR="004B41D0" w:rsidRPr="000119BD">
        <w:t>.</w:t>
      </w:r>
      <w:r w:rsidR="009D42B6" w:rsidRPr="000119BD">
        <w:t xml:space="preserve"> </w:t>
      </w:r>
      <w:r w:rsidR="004B41D0" w:rsidRPr="000119BD">
        <w:t>Th</w:t>
      </w:r>
      <w:r w:rsidR="00FF2152" w:rsidRPr="000119BD">
        <w:t xml:space="preserve">ese </w:t>
      </w:r>
      <w:r w:rsidR="00024EDB" w:rsidRPr="000119BD">
        <w:t>recent</w:t>
      </w:r>
      <w:r w:rsidR="00FF2152" w:rsidRPr="000119BD">
        <w:t xml:space="preserve"> years of poorer financial performance </w:t>
      </w:r>
      <w:r w:rsidR="00C5228F" w:rsidRPr="000119BD">
        <w:t>follow</w:t>
      </w:r>
      <w:r w:rsidR="009D42B6" w:rsidRPr="000119BD">
        <w:t xml:space="preserve"> </w:t>
      </w:r>
      <w:r w:rsidR="004B41D0" w:rsidRPr="000119BD">
        <w:t>five</w:t>
      </w:r>
      <w:r w:rsidR="009D42B6" w:rsidRPr="000119BD">
        <w:t xml:space="preserve"> </w:t>
      </w:r>
      <w:r w:rsidR="004B41D0" w:rsidRPr="000119BD">
        <w:t>years</w:t>
      </w:r>
      <w:r w:rsidR="009D42B6" w:rsidRPr="000119BD">
        <w:t xml:space="preserve"> </w:t>
      </w:r>
      <w:r w:rsidR="004B41D0" w:rsidRPr="000119BD">
        <w:t>of</w:t>
      </w:r>
      <w:r w:rsidR="009D42B6" w:rsidRPr="000119BD">
        <w:t xml:space="preserve"> </w:t>
      </w:r>
      <w:r w:rsidR="004B41D0" w:rsidRPr="000119BD">
        <w:t>improving</w:t>
      </w:r>
      <w:r w:rsidR="009D42B6" w:rsidRPr="000119BD">
        <w:t xml:space="preserve"> </w:t>
      </w:r>
      <w:r w:rsidR="004B41D0" w:rsidRPr="000119BD">
        <w:t>financial</w:t>
      </w:r>
      <w:r w:rsidR="009D42B6" w:rsidRPr="000119BD">
        <w:t xml:space="preserve"> </w:t>
      </w:r>
      <w:r w:rsidR="004B41D0" w:rsidRPr="000119BD">
        <w:t>performance</w:t>
      </w:r>
      <w:r w:rsidR="009D42B6" w:rsidRPr="000119BD">
        <w:t xml:space="preserve"> </w:t>
      </w:r>
      <w:r w:rsidR="00024EDB" w:rsidRPr="000119BD">
        <w:t>up to 2016</w:t>
      </w:r>
      <w:r w:rsidR="00024EDB" w:rsidRPr="000119BD">
        <w:noBreakHyphen/>
        <w:t>17</w:t>
      </w:r>
      <w:r w:rsidR="000533AC" w:rsidRPr="000119BD">
        <w:t>.</w:t>
      </w:r>
      <w:r w:rsidR="009D42B6" w:rsidRPr="000119BD">
        <w:t xml:space="preserve"> </w:t>
      </w:r>
      <w:r w:rsidR="00F677D3">
        <w:t>Forty</w:t>
      </w:r>
      <w:r w:rsidR="00F677D3">
        <w:noBreakHyphen/>
        <w:t>six</w:t>
      </w:r>
      <w:r w:rsidR="000119BD" w:rsidRPr="000119BD">
        <w:t> </w:t>
      </w:r>
      <w:r w:rsidR="000533AC" w:rsidRPr="000119BD">
        <w:t>per</w:t>
      </w:r>
      <w:r w:rsidR="000119BD" w:rsidRPr="000119BD">
        <w:t> </w:t>
      </w:r>
      <w:r w:rsidR="000533AC" w:rsidRPr="000119BD">
        <w:t>cent</w:t>
      </w:r>
      <w:r w:rsidR="009D42B6" w:rsidRPr="000119BD">
        <w:t xml:space="preserve"> </w:t>
      </w:r>
      <w:r w:rsidR="000533AC" w:rsidRPr="000119BD">
        <w:t>of</w:t>
      </w:r>
      <w:r w:rsidR="009D42B6" w:rsidRPr="000119BD">
        <w:t xml:space="preserve"> </w:t>
      </w:r>
      <w:r w:rsidR="000533AC" w:rsidRPr="000119BD">
        <w:t>residential</w:t>
      </w:r>
      <w:r w:rsidR="009D42B6" w:rsidRPr="000119BD">
        <w:t xml:space="preserve"> </w:t>
      </w:r>
      <w:r w:rsidR="000533AC" w:rsidRPr="000119BD">
        <w:t>care</w:t>
      </w:r>
      <w:r w:rsidR="009D42B6" w:rsidRPr="000119BD">
        <w:t xml:space="preserve"> </w:t>
      </w:r>
      <w:r w:rsidR="000533AC" w:rsidRPr="000119BD">
        <w:t>providers</w:t>
      </w:r>
      <w:r w:rsidR="009D42B6" w:rsidRPr="000119BD">
        <w:t xml:space="preserve"> </w:t>
      </w:r>
      <w:r w:rsidR="000533AC" w:rsidRPr="000119BD">
        <w:t>reported</w:t>
      </w:r>
      <w:r w:rsidR="009D42B6" w:rsidRPr="000119BD">
        <w:t xml:space="preserve"> </w:t>
      </w:r>
      <w:r w:rsidR="000533AC" w:rsidRPr="000119BD">
        <w:t>a</w:t>
      </w:r>
      <w:r w:rsidR="009D42B6" w:rsidRPr="000119BD">
        <w:t xml:space="preserve"> </w:t>
      </w:r>
      <w:r w:rsidR="000533AC" w:rsidRPr="000119BD">
        <w:t>net</w:t>
      </w:r>
      <w:r w:rsidR="009D42B6" w:rsidRPr="000119BD">
        <w:t xml:space="preserve"> </w:t>
      </w:r>
      <w:r w:rsidR="000533AC" w:rsidRPr="000119BD">
        <w:t>profit</w:t>
      </w:r>
      <w:r w:rsidR="009D42B6" w:rsidRPr="000119BD">
        <w:t xml:space="preserve"> </w:t>
      </w:r>
      <w:r w:rsidR="000533AC" w:rsidRPr="000119BD">
        <w:t>in</w:t>
      </w:r>
      <w:r w:rsidR="009D42B6" w:rsidRPr="000119BD">
        <w:t xml:space="preserve"> </w:t>
      </w:r>
      <w:r w:rsidR="000533AC" w:rsidRPr="000119BD">
        <w:t>201</w:t>
      </w:r>
      <w:r w:rsidR="000119BD" w:rsidRPr="000119BD">
        <w:t>9</w:t>
      </w:r>
      <w:r w:rsidR="000119BD" w:rsidRPr="000119BD">
        <w:noBreakHyphen/>
        <w:t>20</w:t>
      </w:r>
      <w:r w:rsidR="000533AC" w:rsidRPr="000119BD">
        <w:t>,</w:t>
      </w:r>
      <w:r w:rsidR="009D42B6" w:rsidRPr="000119BD">
        <w:t xml:space="preserve"> </w:t>
      </w:r>
      <w:r w:rsidR="000119BD" w:rsidRPr="000119BD">
        <w:t xml:space="preserve">down </w:t>
      </w:r>
      <w:r w:rsidR="00D25508" w:rsidRPr="000119BD">
        <w:t>from 5</w:t>
      </w:r>
      <w:r w:rsidR="000119BD" w:rsidRPr="000119BD">
        <w:t>8</w:t>
      </w:r>
      <w:r w:rsidR="00D25508" w:rsidRPr="000119BD">
        <w:t> per cent in 201</w:t>
      </w:r>
      <w:r w:rsidR="000119BD" w:rsidRPr="000119BD">
        <w:t>8</w:t>
      </w:r>
      <w:r w:rsidR="000119BD" w:rsidRPr="000119BD">
        <w:noBreakHyphen/>
        <w:t>19</w:t>
      </w:r>
      <w:r w:rsidR="00D25508" w:rsidRPr="000119BD">
        <w:t xml:space="preserve">. This </w:t>
      </w:r>
      <w:r w:rsidR="000119BD" w:rsidRPr="000119BD">
        <w:t>continues a trend of a decreasing proportion of providers reporting a profit in recent years (</w:t>
      </w:r>
      <w:r w:rsidR="000533AC" w:rsidRPr="000119BD">
        <w:t>6</w:t>
      </w:r>
      <w:r w:rsidR="00B46FE4" w:rsidRPr="000119BD">
        <w:t>9</w:t>
      </w:r>
      <w:r w:rsidR="00B261DE" w:rsidRPr="000119BD">
        <w:t> </w:t>
      </w:r>
      <w:r w:rsidR="00B46FE4" w:rsidRPr="000119BD">
        <w:t>per</w:t>
      </w:r>
      <w:r w:rsidR="00B261DE" w:rsidRPr="000119BD">
        <w:t> </w:t>
      </w:r>
      <w:r w:rsidR="00B46FE4" w:rsidRPr="000119BD">
        <w:t>cent</w:t>
      </w:r>
      <w:r w:rsidR="009D42B6" w:rsidRPr="000119BD">
        <w:t xml:space="preserve"> </w:t>
      </w:r>
      <w:r w:rsidR="000533AC" w:rsidRPr="000119BD">
        <w:t>in</w:t>
      </w:r>
      <w:r w:rsidR="009D42B6" w:rsidRPr="000119BD">
        <w:t xml:space="preserve"> </w:t>
      </w:r>
      <w:r w:rsidR="000533AC" w:rsidRPr="000119BD">
        <w:t>2015-16</w:t>
      </w:r>
      <w:r w:rsidR="000119BD" w:rsidRPr="000119BD">
        <w:t>)</w:t>
      </w:r>
      <w:r w:rsidR="00C11E1A" w:rsidRPr="000119BD">
        <w:t>.</w:t>
      </w:r>
    </w:p>
    <w:p w14:paraId="3A2D2C5D" w14:textId="2FB78FC5" w:rsidR="00CD4FCC" w:rsidRPr="004B4C29" w:rsidRDefault="00CD4FCC" w:rsidP="00162DD2">
      <w:pPr>
        <w:pStyle w:val="BodyText"/>
      </w:pPr>
      <w:r w:rsidRPr="000119BD">
        <w:t>The</w:t>
      </w:r>
      <w:r w:rsidR="009D42B6" w:rsidRPr="000119BD">
        <w:t xml:space="preserve"> </w:t>
      </w:r>
      <w:r w:rsidRPr="000119BD">
        <w:t>EBITDA</w:t>
      </w:r>
      <w:r w:rsidR="009D42B6" w:rsidRPr="000119BD">
        <w:t xml:space="preserve"> </w:t>
      </w:r>
      <w:r w:rsidRPr="000119BD">
        <w:t>margin</w:t>
      </w:r>
      <w:r w:rsidR="009D42B6" w:rsidRPr="000119BD">
        <w:t xml:space="preserve"> </w:t>
      </w:r>
      <w:r w:rsidR="00D942AF" w:rsidRPr="000119BD">
        <w:t xml:space="preserve">was </w:t>
      </w:r>
      <w:r w:rsidR="000119BD" w:rsidRPr="000119BD">
        <w:t>6.</w:t>
      </w:r>
      <w:r w:rsidR="00F677D3">
        <w:t>0</w:t>
      </w:r>
      <w:r w:rsidR="000119BD" w:rsidRPr="000119BD">
        <w:t xml:space="preserve"> per cent, down </w:t>
      </w:r>
      <w:r w:rsidR="00D942AF" w:rsidRPr="000119BD">
        <w:t xml:space="preserve">from </w:t>
      </w:r>
      <w:r w:rsidR="00FF7C9F" w:rsidRPr="000119BD">
        <w:t>8.</w:t>
      </w:r>
      <w:r w:rsidR="000119BD" w:rsidRPr="000119BD">
        <w:t>2</w:t>
      </w:r>
      <w:r w:rsidR="009D42B6" w:rsidRPr="000119BD">
        <w:t xml:space="preserve"> </w:t>
      </w:r>
      <w:r w:rsidR="00B46FE4" w:rsidRPr="000119BD">
        <w:t>per</w:t>
      </w:r>
      <w:r w:rsidR="009D42B6" w:rsidRPr="000119BD">
        <w:t xml:space="preserve"> </w:t>
      </w:r>
      <w:r w:rsidR="00B46FE4" w:rsidRPr="000119BD">
        <w:t>cent</w:t>
      </w:r>
      <w:r w:rsidR="009D42B6" w:rsidRPr="000119BD">
        <w:t xml:space="preserve"> </w:t>
      </w:r>
      <w:r w:rsidR="00FF2152" w:rsidRPr="000119BD">
        <w:t>in 201</w:t>
      </w:r>
      <w:r w:rsidR="000119BD" w:rsidRPr="000119BD">
        <w:t>8</w:t>
      </w:r>
      <w:r w:rsidR="000119BD" w:rsidRPr="000119BD">
        <w:noBreakHyphen/>
        <w:t>19</w:t>
      </w:r>
      <w:r w:rsidR="004B2A07" w:rsidRPr="000119BD">
        <w:t>.</w:t>
      </w:r>
      <w:r w:rsidR="0068785B" w:rsidRPr="000119BD">
        <w:t xml:space="preserve"> </w:t>
      </w:r>
      <w:r w:rsidR="004B2A07" w:rsidRPr="004B4C29">
        <w:t>T</w:t>
      </w:r>
      <w:r w:rsidR="00FF2152" w:rsidRPr="004B4C29">
        <w:t xml:space="preserve">he </w:t>
      </w:r>
      <w:r w:rsidRPr="004B4C29">
        <w:t>NPBT</w:t>
      </w:r>
      <w:r w:rsidR="009D42B6" w:rsidRPr="004B4C29">
        <w:t xml:space="preserve"> </w:t>
      </w:r>
      <w:r w:rsidRPr="004B4C29">
        <w:t>margin</w:t>
      </w:r>
      <w:r w:rsidR="00FF2152" w:rsidRPr="004B4C29">
        <w:t xml:space="preserve"> continued to</w:t>
      </w:r>
      <w:r w:rsidR="009D42B6" w:rsidRPr="004B4C29">
        <w:t xml:space="preserve"> </w:t>
      </w:r>
      <w:r w:rsidRPr="004B4C29">
        <w:t>decline</w:t>
      </w:r>
      <w:r w:rsidR="000119BD" w:rsidRPr="004B4C29">
        <w:t>,</w:t>
      </w:r>
      <w:r w:rsidR="009D42B6" w:rsidRPr="004B4C29">
        <w:t xml:space="preserve"> </w:t>
      </w:r>
      <w:r w:rsidR="00FF2152" w:rsidRPr="004B4C29">
        <w:t xml:space="preserve">to </w:t>
      </w:r>
      <w:r w:rsidR="000119BD" w:rsidRPr="00F677D3">
        <w:rPr>
          <w:u w:val="single"/>
        </w:rPr>
        <w:t>negative</w:t>
      </w:r>
      <w:r w:rsidR="000119BD" w:rsidRPr="004B4C29">
        <w:t xml:space="preserve"> 3.</w:t>
      </w:r>
      <w:r w:rsidR="00F677D3">
        <w:t>6</w:t>
      </w:r>
      <w:r w:rsidR="00FF2152" w:rsidRPr="004B4C29">
        <w:t> per cent in 2018-19</w:t>
      </w:r>
      <w:r w:rsidR="004B2A07" w:rsidRPr="004B4C29">
        <w:t>,</w:t>
      </w:r>
      <w:r w:rsidR="00FF2152" w:rsidRPr="004B4C29">
        <w:t xml:space="preserve"> </w:t>
      </w:r>
      <w:r w:rsidR="000119BD" w:rsidRPr="004B4C29">
        <w:t>down from 1.4</w:t>
      </w:r>
      <w:r w:rsidR="009D42B6" w:rsidRPr="004B4C29">
        <w:t xml:space="preserve"> </w:t>
      </w:r>
      <w:r w:rsidR="00BC5242" w:rsidRPr="004B4C29">
        <w:t>per</w:t>
      </w:r>
      <w:r w:rsidR="009D42B6" w:rsidRPr="004B4C29">
        <w:t xml:space="preserve"> </w:t>
      </w:r>
      <w:r w:rsidR="00BC5242" w:rsidRPr="004B4C29">
        <w:t>cent</w:t>
      </w:r>
      <w:r w:rsidR="009D42B6" w:rsidRPr="004B4C29">
        <w:t xml:space="preserve"> </w:t>
      </w:r>
      <w:r w:rsidR="000119BD" w:rsidRPr="004B4C29">
        <w:t>in 2018</w:t>
      </w:r>
      <w:r w:rsidR="000119BD" w:rsidRPr="004B4C29">
        <w:noBreakHyphen/>
        <w:t>19</w:t>
      </w:r>
      <w:r w:rsidR="004B41D0" w:rsidRPr="004B4C29">
        <w:t>.</w:t>
      </w:r>
    </w:p>
    <w:p w14:paraId="06689395" w14:textId="220511CE" w:rsidR="009D42B6" w:rsidRPr="004B4C29" w:rsidRDefault="000C671E" w:rsidP="00162DD2">
      <w:pPr>
        <w:pStyle w:val="BodyText"/>
      </w:pPr>
      <w:r w:rsidRPr="004B4C29">
        <w:fldChar w:fldCharType="begin"/>
      </w:r>
      <w:r w:rsidRPr="004B4C29">
        <w:instrText xml:space="preserve"> REF _Ref2813382 \h  \* MERGEFORMAT </w:instrText>
      </w:r>
      <w:r w:rsidRPr="004B4C29">
        <w:fldChar w:fldCharType="separate"/>
      </w:r>
      <w:r w:rsidR="005D6463" w:rsidRPr="008C7FBE">
        <w:t xml:space="preserve">Chart </w:t>
      </w:r>
      <w:r w:rsidR="005D6463" w:rsidRPr="008C7FBE">
        <w:rPr>
          <w:noProof/>
        </w:rPr>
        <w:t>6.14</w:t>
      </w:r>
      <w:r w:rsidRPr="004B4C29">
        <w:fldChar w:fldCharType="end"/>
      </w:r>
      <w:r w:rsidR="009D42B6" w:rsidRPr="004B4C29">
        <w:t xml:space="preserve"> </w:t>
      </w:r>
      <w:r w:rsidR="00105E75" w:rsidRPr="004B4C29">
        <w:t>presents</w:t>
      </w:r>
      <w:r w:rsidR="009D42B6" w:rsidRPr="004B4C29">
        <w:t xml:space="preserve"> </w:t>
      </w:r>
      <w:r w:rsidR="00105E75" w:rsidRPr="004B4C29">
        <w:t>the</w:t>
      </w:r>
      <w:r w:rsidR="009D42B6" w:rsidRPr="004B4C29">
        <w:t xml:space="preserve"> </w:t>
      </w:r>
      <w:r w:rsidR="00105E75" w:rsidRPr="004B4C29">
        <w:t>E</w:t>
      </w:r>
      <w:r w:rsidR="00C5228F" w:rsidRPr="004B4C29">
        <w:t>BITDA</w:t>
      </w:r>
      <w:r w:rsidR="009D42B6" w:rsidRPr="004B4C29">
        <w:t xml:space="preserve"> </w:t>
      </w:r>
      <w:r w:rsidR="00C5228F" w:rsidRPr="004B4C29">
        <w:t>per</w:t>
      </w:r>
      <w:r w:rsidR="009D42B6" w:rsidRPr="004B4C29">
        <w:t xml:space="preserve"> </w:t>
      </w:r>
      <w:r w:rsidR="00C5228F" w:rsidRPr="004B4C29">
        <w:t>resident</w:t>
      </w:r>
      <w:r w:rsidR="009D42B6" w:rsidRPr="004B4C29">
        <w:t xml:space="preserve"> </w:t>
      </w:r>
      <w:r w:rsidR="00C5228F" w:rsidRPr="004B4C29">
        <w:t>for</w:t>
      </w:r>
      <w:r w:rsidR="009D42B6" w:rsidRPr="004B4C29">
        <w:t xml:space="preserve"> </w:t>
      </w:r>
      <w:r w:rsidR="00105E75" w:rsidRPr="004B4C29">
        <w:t>201</w:t>
      </w:r>
      <w:r w:rsidR="00555FCD" w:rsidRPr="004B4C29">
        <w:t>6-17</w:t>
      </w:r>
      <w:r w:rsidR="009D42B6" w:rsidRPr="004B4C29">
        <w:t xml:space="preserve"> </w:t>
      </w:r>
      <w:r w:rsidR="00C5228F" w:rsidRPr="004B4C29">
        <w:t>to</w:t>
      </w:r>
      <w:r w:rsidR="009D42B6" w:rsidRPr="004B4C29">
        <w:t xml:space="preserve"> </w:t>
      </w:r>
      <w:r w:rsidR="00C5228F" w:rsidRPr="004B4C29">
        <w:t>201</w:t>
      </w:r>
      <w:r w:rsidR="004B4C29" w:rsidRPr="004B4C29">
        <w:t>9</w:t>
      </w:r>
      <w:r w:rsidR="004B4C29" w:rsidRPr="004B4C29">
        <w:noBreakHyphen/>
        <w:t>20</w:t>
      </w:r>
      <w:r w:rsidR="009D42B6" w:rsidRPr="004B4C29">
        <w:t xml:space="preserve"> </w:t>
      </w:r>
      <w:r w:rsidR="00105E75" w:rsidRPr="004B4C29">
        <w:t>by</w:t>
      </w:r>
      <w:r w:rsidR="009D42B6" w:rsidRPr="004B4C29">
        <w:t xml:space="preserve"> </w:t>
      </w:r>
      <w:r w:rsidR="006F2DBC" w:rsidRPr="004B4C29">
        <w:t>provider</w:t>
      </w:r>
      <w:r w:rsidR="009D42B6" w:rsidRPr="004B4C29">
        <w:t xml:space="preserve"> </w:t>
      </w:r>
      <w:r w:rsidR="00105E75" w:rsidRPr="004B4C29">
        <w:t>performance</w:t>
      </w:r>
      <w:r w:rsidR="009D42B6" w:rsidRPr="004B4C29">
        <w:t xml:space="preserve"> </w:t>
      </w:r>
      <w:r w:rsidR="00105E75" w:rsidRPr="004B4C29">
        <w:t>quartiles.</w:t>
      </w:r>
      <w:r w:rsidR="009D42B6" w:rsidRPr="004B4C29">
        <w:t xml:space="preserve"> </w:t>
      </w:r>
      <w:r w:rsidR="005F10BF" w:rsidRPr="004B4C29">
        <w:t>As</w:t>
      </w:r>
      <w:r w:rsidR="009D42B6" w:rsidRPr="004B4C29">
        <w:t xml:space="preserve"> </w:t>
      </w:r>
      <w:r w:rsidR="005F10BF" w:rsidRPr="004B4C29">
        <w:t>shown,</w:t>
      </w:r>
      <w:r w:rsidR="009D42B6" w:rsidRPr="004B4C29">
        <w:t xml:space="preserve"> </w:t>
      </w:r>
      <w:r w:rsidR="005F10BF" w:rsidRPr="004B4C29">
        <w:t>the</w:t>
      </w:r>
      <w:r w:rsidR="009D42B6" w:rsidRPr="004B4C29">
        <w:t xml:space="preserve"> </w:t>
      </w:r>
      <w:r w:rsidR="005F10BF" w:rsidRPr="004B4C29">
        <w:t>average</w:t>
      </w:r>
      <w:r w:rsidR="009D42B6" w:rsidRPr="004B4C29">
        <w:t xml:space="preserve"> </w:t>
      </w:r>
      <w:r w:rsidR="005F10BF" w:rsidRPr="004B4C29">
        <w:t>EBITDA</w:t>
      </w:r>
      <w:r w:rsidR="009D42B6" w:rsidRPr="004B4C29">
        <w:t xml:space="preserve"> </w:t>
      </w:r>
      <w:r w:rsidR="00555FCD" w:rsidRPr="004B4C29">
        <w:t xml:space="preserve">per resident </w:t>
      </w:r>
      <w:r w:rsidR="004B4C29" w:rsidRPr="004B4C29">
        <w:t xml:space="preserve">declined in all </w:t>
      </w:r>
      <w:r w:rsidR="00555FCD" w:rsidRPr="004B4C29">
        <w:t>quartile</w:t>
      </w:r>
      <w:r w:rsidR="004B4C29" w:rsidRPr="004B4C29">
        <w:t>s</w:t>
      </w:r>
      <w:r w:rsidR="005F10BF" w:rsidRPr="004B4C29">
        <w:t>.</w:t>
      </w:r>
      <w:r w:rsidR="009D6DEF">
        <w:t xml:space="preserve"> It is worth noting that the decline over the years since 2016</w:t>
      </w:r>
      <w:r w:rsidR="009D6DEF">
        <w:noBreakHyphen/>
        <w:t>17 has been far greater for providers in the bottom two quartiles (62 per cent and 132 per cent respectively) than for those in the top two quartiles (17 per cent and 23 per cent respectively). This indicates the better performing providers have weathered the financial pressures of recent years far better.</w:t>
      </w:r>
    </w:p>
    <w:p w14:paraId="274942A6" w14:textId="01DDFF5A" w:rsidR="00D02EC8" w:rsidRDefault="00D02EC8" w:rsidP="00162DD2">
      <w:pPr>
        <w:pStyle w:val="Caption"/>
      </w:pPr>
      <w:bookmarkStart w:id="751" w:name="_Ref2813382"/>
      <w:bookmarkStart w:id="752" w:name="_Toc2536793"/>
      <w:bookmarkStart w:id="753" w:name="_Toc39040534"/>
      <w:r w:rsidRPr="00130ACB">
        <w:lastRenderedPageBreak/>
        <w:t>Chart</w:t>
      </w:r>
      <w:r w:rsidR="009D42B6" w:rsidRPr="00130ACB">
        <w:t xml:space="preserve"> </w:t>
      </w:r>
      <w:r w:rsidR="00735096" w:rsidRPr="00130ACB">
        <w:rPr>
          <w:noProof/>
        </w:rPr>
        <w:fldChar w:fldCharType="begin"/>
      </w:r>
      <w:r w:rsidR="00735096" w:rsidRPr="00130ACB">
        <w:rPr>
          <w:noProof/>
        </w:rPr>
        <w:instrText xml:space="preserve"> STYLEREF 1 \s </w:instrText>
      </w:r>
      <w:r w:rsidR="00735096" w:rsidRPr="00130ACB">
        <w:rPr>
          <w:noProof/>
        </w:rPr>
        <w:fldChar w:fldCharType="separate"/>
      </w:r>
      <w:r w:rsidR="005D6463">
        <w:rPr>
          <w:noProof/>
        </w:rPr>
        <w:t>6</w:t>
      </w:r>
      <w:r w:rsidR="00735096" w:rsidRPr="00130ACB">
        <w:rPr>
          <w:noProof/>
        </w:rPr>
        <w:fldChar w:fldCharType="end"/>
      </w:r>
      <w:r w:rsidR="00BD7918" w:rsidRPr="00130ACB">
        <w:t>.</w:t>
      </w:r>
      <w:r w:rsidR="00735096" w:rsidRPr="00130ACB">
        <w:rPr>
          <w:noProof/>
        </w:rPr>
        <w:fldChar w:fldCharType="begin"/>
      </w:r>
      <w:r w:rsidR="00735096" w:rsidRPr="00130ACB">
        <w:rPr>
          <w:noProof/>
        </w:rPr>
        <w:instrText xml:space="preserve"> SEQ Chart \* ARABIC \s 1 </w:instrText>
      </w:r>
      <w:r w:rsidR="00735096" w:rsidRPr="00130ACB">
        <w:rPr>
          <w:noProof/>
        </w:rPr>
        <w:fldChar w:fldCharType="separate"/>
      </w:r>
      <w:r w:rsidR="005D6463">
        <w:rPr>
          <w:noProof/>
        </w:rPr>
        <w:t>14</w:t>
      </w:r>
      <w:r w:rsidR="00735096" w:rsidRPr="00130ACB">
        <w:rPr>
          <w:noProof/>
        </w:rPr>
        <w:fldChar w:fldCharType="end"/>
      </w:r>
      <w:bookmarkEnd w:id="751"/>
      <w:r w:rsidR="00BF3128" w:rsidRPr="00130ACB">
        <w:t>:</w:t>
      </w:r>
      <w:r w:rsidR="009D42B6" w:rsidRPr="00130ACB">
        <w:t xml:space="preserve"> </w:t>
      </w:r>
      <w:r w:rsidR="00DC7553" w:rsidRPr="00130ACB">
        <w:t>Residential</w:t>
      </w:r>
      <w:r w:rsidR="009D42B6" w:rsidRPr="00130ACB">
        <w:t xml:space="preserve"> </w:t>
      </w:r>
      <w:r w:rsidR="00DC7553" w:rsidRPr="00130ACB">
        <w:t>care</w:t>
      </w:r>
      <w:r w:rsidR="009D42B6" w:rsidRPr="00130ACB">
        <w:t xml:space="preserve"> </w:t>
      </w:r>
      <w:r w:rsidR="00DC7553" w:rsidRPr="00130ACB">
        <w:t>provider</w:t>
      </w:r>
      <w:r w:rsidR="009D42B6" w:rsidRPr="00130ACB">
        <w:t xml:space="preserve"> </w:t>
      </w:r>
      <w:r w:rsidR="00DC7553" w:rsidRPr="00130ACB">
        <w:t>c</w:t>
      </w:r>
      <w:r w:rsidRPr="00130ACB">
        <w:t>omparative</w:t>
      </w:r>
      <w:r w:rsidR="009D42B6" w:rsidRPr="00130ACB">
        <w:t xml:space="preserve"> </w:t>
      </w:r>
      <w:r w:rsidRPr="00130ACB">
        <w:t>EBITDA</w:t>
      </w:r>
      <w:r w:rsidR="009D42B6" w:rsidRPr="00130ACB">
        <w:t xml:space="preserve"> </w:t>
      </w:r>
      <w:r w:rsidRPr="00130ACB">
        <w:t>per</w:t>
      </w:r>
      <w:r w:rsidR="009D42B6" w:rsidRPr="00130ACB">
        <w:t xml:space="preserve"> </w:t>
      </w:r>
      <w:r w:rsidR="004129AE" w:rsidRPr="00130ACB">
        <w:t>resident</w:t>
      </w:r>
      <w:r w:rsidR="009D42B6" w:rsidRPr="00130ACB">
        <w:t xml:space="preserve"> </w:t>
      </w:r>
      <w:r w:rsidR="004129AE" w:rsidRPr="00130ACB">
        <w:t>per</w:t>
      </w:r>
      <w:r w:rsidR="009D42B6" w:rsidRPr="00130ACB">
        <w:t xml:space="preserve"> </w:t>
      </w:r>
      <w:r w:rsidR="004129AE" w:rsidRPr="00130ACB">
        <w:t>annum,</w:t>
      </w:r>
      <w:r w:rsidR="009D42B6" w:rsidRPr="00130ACB">
        <w:t xml:space="preserve"> </w:t>
      </w:r>
      <w:r w:rsidR="004129AE" w:rsidRPr="00130ACB">
        <w:t>201</w:t>
      </w:r>
      <w:r w:rsidR="00541839" w:rsidRPr="00130ACB">
        <w:t>6-17</w:t>
      </w:r>
      <w:r w:rsidR="009D42B6" w:rsidRPr="00130ACB">
        <w:t xml:space="preserve"> </w:t>
      </w:r>
      <w:r w:rsidR="004129AE" w:rsidRPr="00130ACB">
        <w:t>to</w:t>
      </w:r>
      <w:r w:rsidR="009D42B6" w:rsidRPr="00130ACB">
        <w:t xml:space="preserve"> </w:t>
      </w:r>
      <w:r w:rsidRPr="00130ACB">
        <w:t>201</w:t>
      </w:r>
      <w:r w:rsidR="00130ACB" w:rsidRPr="00130ACB">
        <w:t>9-20</w:t>
      </w:r>
      <w:bookmarkEnd w:id="752"/>
      <w:bookmarkEnd w:id="753"/>
      <w:r w:rsidR="001F2914">
        <w:t>, by quartile.</w:t>
      </w:r>
    </w:p>
    <w:p w14:paraId="0F47304E" w14:textId="40A1DAEC" w:rsidR="001F2914" w:rsidRPr="001F2914" w:rsidRDefault="00622973" w:rsidP="00162DD2">
      <w:r>
        <w:rPr>
          <w:noProof/>
        </w:rPr>
        <w:drawing>
          <wp:inline distT="0" distB="0" distL="0" distR="0" wp14:anchorId="37B2B848" wp14:editId="40C97BCC">
            <wp:extent cx="6108700" cy="2883535"/>
            <wp:effectExtent l="0" t="0" r="6350" b="0"/>
            <wp:docPr id="20" name="Picture 20" descr="Chart 6.14: Residential care provider comparative EBITDA per resident per annum, 2016-17 to 2019-20, by quar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6.14: Residential care provider comparative EBITDA per resident per annum, 2016-17 to 2019-20, by quartil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08700" cy="2883535"/>
                    </a:xfrm>
                    <a:prstGeom prst="rect">
                      <a:avLst/>
                    </a:prstGeom>
                    <a:noFill/>
                  </pic:spPr>
                </pic:pic>
              </a:graphicData>
            </a:graphic>
          </wp:inline>
        </w:drawing>
      </w:r>
    </w:p>
    <w:p w14:paraId="15BA88C4" w14:textId="77777777" w:rsidR="009D42B6" w:rsidRPr="004B4C29" w:rsidRDefault="00E6476E" w:rsidP="00162DD2">
      <w:pPr>
        <w:pStyle w:val="BodyTextAfterTableFigure"/>
      </w:pPr>
      <w:r w:rsidRPr="004B4C29">
        <w:t>Operating</w:t>
      </w:r>
      <w:r w:rsidR="009D42B6" w:rsidRPr="004B4C29">
        <w:t xml:space="preserve"> </w:t>
      </w:r>
      <w:r w:rsidRPr="004B4C29">
        <w:t>performance</w:t>
      </w:r>
      <w:r w:rsidR="009D42B6" w:rsidRPr="004B4C29">
        <w:t xml:space="preserve"> </w:t>
      </w:r>
      <w:r w:rsidR="00C53EE8" w:rsidRPr="004B4C29">
        <w:t>has</w:t>
      </w:r>
      <w:r w:rsidR="009D42B6" w:rsidRPr="004B4C29">
        <w:t xml:space="preserve"> </w:t>
      </w:r>
      <w:r w:rsidR="00C53EE8" w:rsidRPr="004B4C29">
        <w:t>traditionally</w:t>
      </w:r>
      <w:r w:rsidR="009D42B6" w:rsidRPr="004B4C29">
        <w:t xml:space="preserve"> </w:t>
      </w:r>
      <w:r w:rsidR="00C53EE8" w:rsidRPr="004B4C29">
        <w:t>varied</w:t>
      </w:r>
      <w:r w:rsidR="009D42B6" w:rsidRPr="004B4C29">
        <w:t xml:space="preserve"> </w:t>
      </w:r>
      <w:r w:rsidRPr="004B4C29">
        <w:t>across</w:t>
      </w:r>
      <w:r w:rsidR="009D42B6" w:rsidRPr="004B4C29">
        <w:t xml:space="preserve"> </w:t>
      </w:r>
      <w:r w:rsidRPr="004B4C29">
        <w:t>provider</w:t>
      </w:r>
      <w:r w:rsidR="009D42B6" w:rsidRPr="004B4C29">
        <w:t xml:space="preserve"> </w:t>
      </w:r>
      <w:r w:rsidRPr="004B4C29">
        <w:t>ownership</w:t>
      </w:r>
      <w:r w:rsidR="009D42B6" w:rsidRPr="004B4C29">
        <w:t xml:space="preserve"> </w:t>
      </w:r>
      <w:r w:rsidRPr="004B4C29">
        <w:t>type,</w:t>
      </w:r>
      <w:r w:rsidR="009D42B6" w:rsidRPr="004B4C29">
        <w:t xml:space="preserve"> </w:t>
      </w:r>
      <w:r w:rsidRPr="004B4C29">
        <w:t>location</w:t>
      </w:r>
      <w:r w:rsidR="009D42B6" w:rsidRPr="004B4C29">
        <w:t xml:space="preserve"> </w:t>
      </w:r>
      <w:r w:rsidRPr="004B4C29">
        <w:t>and</w:t>
      </w:r>
      <w:r w:rsidR="009D42B6" w:rsidRPr="004B4C29">
        <w:t xml:space="preserve"> </w:t>
      </w:r>
      <w:r w:rsidRPr="004B4C29">
        <w:t>scale.</w:t>
      </w:r>
      <w:r w:rsidR="009D42B6" w:rsidRPr="004B4C29">
        <w:t xml:space="preserve"> </w:t>
      </w:r>
      <w:r w:rsidR="007C001B" w:rsidRPr="004B4C29">
        <w:t>The</w:t>
      </w:r>
      <w:r w:rsidR="009D42B6" w:rsidRPr="004B4C29">
        <w:t xml:space="preserve"> </w:t>
      </w:r>
      <w:r w:rsidR="007C001B" w:rsidRPr="004B4C29">
        <w:t>following</w:t>
      </w:r>
      <w:r w:rsidR="009D42B6" w:rsidRPr="004B4C29">
        <w:t xml:space="preserve"> </w:t>
      </w:r>
      <w:r w:rsidR="007C001B" w:rsidRPr="004B4C29">
        <w:t>commentary</w:t>
      </w:r>
      <w:r w:rsidR="009D42B6" w:rsidRPr="004B4C29">
        <w:t xml:space="preserve"> </w:t>
      </w:r>
      <w:r w:rsidRPr="004B4C29">
        <w:t>provides</w:t>
      </w:r>
      <w:r w:rsidR="009D42B6" w:rsidRPr="004B4C29">
        <w:t xml:space="preserve"> </w:t>
      </w:r>
      <w:r w:rsidRPr="004B4C29">
        <w:t>analysis</w:t>
      </w:r>
      <w:r w:rsidR="009D42B6" w:rsidRPr="004B4C29">
        <w:t xml:space="preserve"> </w:t>
      </w:r>
      <w:r w:rsidRPr="004B4C29">
        <w:t>across</w:t>
      </w:r>
      <w:r w:rsidR="009D42B6" w:rsidRPr="004B4C29">
        <w:t xml:space="preserve"> </w:t>
      </w:r>
      <w:r w:rsidRPr="004B4C29">
        <w:t>the</w:t>
      </w:r>
      <w:r w:rsidR="009D42B6" w:rsidRPr="004B4C29">
        <w:t xml:space="preserve"> </w:t>
      </w:r>
      <w:r w:rsidRPr="004B4C29">
        <w:t>segments</w:t>
      </w:r>
      <w:r w:rsidR="009D42B6" w:rsidRPr="004B4C29">
        <w:t xml:space="preserve"> </w:t>
      </w:r>
      <w:r w:rsidRPr="004B4C29">
        <w:t>of</w:t>
      </w:r>
      <w:r w:rsidR="009D42B6" w:rsidRPr="004B4C29">
        <w:t xml:space="preserve"> </w:t>
      </w:r>
      <w:r w:rsidRPr="004B4C29">
        <w:t>providers.</w:t>
      </w:r>
    </w:p>
    <w:p w14:paraId="3BB5174F" w14:textId="74F27D36" w:rsidR="00B02BC0" w:rsidRPr="008D6C7D" w:rsidRDefault="00B02BC0" w:rsidP="00162DD2">
      <w:pPr>
        <w:pStyle w:val="Heading4"/>
      </w:pPr>
      <w:r w:rsidRPr="008D6C7D">
        <w:t>By</w:t>
      </w:r>
      <w:r w:rsidR="009D42B6" w:rsidRPr="008D6C7D">
        <w:t xml:space="preserve"> </w:t>
      </w:r>
      <w:r w:rsidR="00B85EBC" w:rsidRPr="008D6C7D">
        <w:t>provider</w:t>
      </w:r>
      <w:r w:rsidR="009D42B6" w:rsidRPr="008D6C7D">
        <w:t xml:space="preserve"> </w:t>
      </w:r>
      <w:r w:rsidRPr="008D6C7D">
        <w:t>ownership</w:t>
      </w:r>
      <w:r w:rsidR="009D42B6" w:rsidRPr="008D6C7D">
        <w:t xml:space="preserve"> </w:t>
      </w:r>
      <w:r w:rsidRPr="008D6C7D">
        <w:t>type</w:t>
      </w:r>
    </w:p>
    <w:p w14:paraId="50AACDE0" w14:textId="05B87096" w:rsidR="00DA4BD6" w:rsidRPr="00AE5DD5" w:rsidRDefault="00DA4BD6" w:rsidP="00162DD2">
      <w:pPr>
        <w:pStyle w:val="BodyText"/>
      </w:pPr>
      <w:r w:rsidRPr="00AE5DD5">
        <w:t>Chart 6.17 show</w:t>
      </w:r>
      <w:r w:rsidR="00372921" w:rsidRPr="00AE5DD5">
        <w:t>s</w:t>
      </w:r>
      <w:r w:rsidRPr="00AE5DD5">
        <w:t xml:space="preserve"> the performance ratios for the last three years by ownership type</w:t>
      </w:r>
      <w:r w:rsidR="004B2A07" w:rsidRPr="00AE5DD5">
        <w:t>,</w:t>
      </w:r>
      <w:r w:rsidR="00372921" w:rsidRPr="00AE5DD5">
        <w:t xml:space="preserve"> and Chart 6.18 shows the average EBITDA per resident per annum for the last four years, by ownership type.</w:t>
      </w:r>
    </w:p>
    <w:p w14:paraId="69A19844" w14:textId="12558347" w:rsidR="009D42B6" w:rsidRPr="00AE5DD5" w:rsidRDefault="00AE5DD5" w:rsidP="00162DD2">
      <w:pPr>
        <w:pStyle w:val="BodyText"/>
      </w:pPr>
      <w:r w:rsidRPr="00AE5DD5">
        <w:t>While the n</w:t>
      </w:r>
      <w:r w:rsidR="00550491" w:rsidRPr="00AE5DD5">
        <w:t>ot</w:t>
      </w:r>
      <w:r w:rsidR="00550491" w:rsidRPr="00AE5DD5">
        <w:noBreakHyphen/>
        <w:t>for</w:t>
      </w:r>
      <w:r w:rsidR="00550491" w:rsidRPr="00AE5DD5">
        <w:noBreakHyphen/>
        <w:t xml:space="preserve">profit providers reported </w:t>
      </w:r>
      <w:r w:rsidR="00A748DE" w:rsidRPr="00AE5DD5">
        <w:t xml:space="preserve">a </w:t>
      </w:r>
      <w:r w:rsidRPr="00AE5DD5">
        <w:t>noticeable decline in p</w:t>
      </w:r>
      <w:r w:rsidR="003474FB" w:rsidRPr="00AE5DD5">
        <w:t>erformance in 20</w:t>
      </w:r>
      <w:r w:rsidR="00550491" w:rsidRPr="00AE5DD5">
        <w:t>1</w:t>
      </w:r>
      <w:r w:rsidRPr="00AE5DD5">
        <w:t>9</w:t>
      </w:r>
      <w:r w:rsidRPr="00AE5DD5">
        <w:noBreakHyphen/>
        <w:t>20 compared with 2018</w:t>
      </w:r>
      <w:r w:rsidRPr="00AE5DD5">
        <w:noBreakHyphen/>
        <w:t>19, the for</w:t>
      </w:r>
      <w:r w:rsidRPr="00AE5DD5">
        <w:noBreakHyphen/>
        <w:t xml:space="preserve">profits reported a slight improvement, </w:t>
      </w:r>
      <w:r w:rsidR="00550491" w:rsidRPr="00AE5DD5">
        <w:t>up to an EBITDA per resident of $</w:t>
      </w:r>
      <w:r w:rsidR="000F7284">
        <w:t>9,632</w:t>
      </w:r>
      <w:r w:rsidR="00550491" w:rsidRPr="00AE5DD5">
        <w:t xml:space="preserve"> from $</w:t>
      </w:r>
      <w:r w:rsidRPr="00AE5DD5">
        <w:t>9,528</w:t>
      </w:r>
      <w:r w:rsidR="00550491" w:rsidRPr="00AE5DD5">
        <w:t xml:space="preserve"> in 201</w:t>
      </w:r>
      <w:r w:rsidRPr="00AE5DD5">
        <w:t>8</w:t>
      </w:r>
      <w:r w:rsidRPr="00AE5DD5">
        <w:noBreakHyphen/>
        <w:t>19</w:t>
      </w:r>
      <w:r w:rsidR="00550491" w:rsidRPr="00AE5DD5">
        <w:t xml:space="preserve">. The </w:t>
      </w:r>
      <w:r w:rsidR="00B942CC" w:rsidRPr="00AE5DD5">
        <w:t>trend</w:t>
      </w:r>
      <w:r w:rsidR="009D42B6" w:rsidRPr="00AE5DD5">
        <w:t xml:space="preserve"> </w:t>
      </w:r>
      <w:r w:rsidR="00B942CC" w:rsidRPr="00AE5DD5">
        <w:t>of</w:t>
      </w:r>
      <w:r w:rsidR="009D42B6" w:rsidRPr="00AE5DD5">
        <w:t xml:space="preserve"> </w:t>
      </w:r>
      <w:r w:rsidR="00B942CC" w:rsidRPr="00AE5DD5">
        <w:t>for</w:t>
      </w:r>
      <w:r w:rsidR="00B942CC" w:rsidRPr="00AE5DD5">
        <w:noBreakHyphen/>
        <w:t>profit</w:t>
      </w:r>
      <w:r w:rsidR="009D42B6" w:rsidRPr="00AE5DD5">
        <w:t xml:space="preserve"> </w:t>
      </w:r>
      <w:r w:rsidR="00B942CC" w:rsidRPr="00AE5DD5">
        <w:t>providers</w:t>
      </w:r>
      <w:r w:rsidR="009D42B6" w:rsidRPr="00AE5DD5">
        <w:t xml:space="preserve"> </w:t>
      </w:r>
      <w:r w:rsidR="00B942CC" w:rsidRPr="00AE5DD5">
        <w:t>outperforming</w:t>
      </w:r>
      <w:r w:rsidR="009D42B6" w:rsidRPr="00AE5DD5">
        <w:t xml:space="preserve"> </w:t>
      </w:r>
      <w:r w:rsidR="00B942CC" w:rsidRPr="00AE5DD5">
        <w:t>not</w:t>
      </w:r>
      <w:r w:rsidR="00B942CC" w:rsidRPr="00AE5DD5">
        <w:noBreakHyphen/>
        <w:t>for</w:t>
      </w:r>
      <w:r w:rsidR="00B942CC" w:rsidRPr="00AE5DD5">
        <w:noBreakHyphen/>
        <w:t>profit</w:t>
      </w:r>
      <w:r w:rsidR="009D42B6" w:rsidRPr="00AE5DD5">
        <w:t xml:space="preserve"> </w:t>
      </w:r>
      <w:r w:rsidR="00B942CC" w:rsidRPr="00AE5DD5">
        <w:t>providers</w:t>
      </w:r>
      <w:r w:rsidR="00550491" w:rsidRPr="00AE5DD5">
        <w:t>, which has been evident for some time, continued in 201</w:t>
      </w:r>
      <w:r w:rsidRPr="00AE5DD5">
        <w:t>9</w:t>
      </w:r>
      <w:r w:rsidRPr="00AE5DD5">
        <w:noBreakHyphen/>
        <w:t>20</w:t>
      </w:r>
      <w:r w:rsidR="00E6476E" w:rsidRPr="00AE5DD5">
        <w:t>.</w:t>
      </w:r>
    </w:p>
    <w:p w14:paraId="08084724" w14:textId="4702F13D" w:rsidR="009D42B6" w:rsidRPr="008D6C7D" w:rsidRDefault="00E6476E" w:rsidP="00162DD2">
      <w:pPr>
        <w:pStyle w:val="BodyText"/>
      </w:pPr>
      <w:r w:rsidRPr="008D6C7D">
        <w:t>However,</w:t>
      </w:r>
      <w:r w:rsidR="009D42B6" w:rsidRPr="008D6C7D">
        <w:t xml:space="preserve"> </w:t>
      </w:r>
      <w:r w:rsidRPr="008D6C7D">
        <w:t>this</w:t>
      </w:r>
      <w:r w:rsidR="009D42B6" w:rsidRPr="008D6C7D">
        <w:t xml:space="preserve"> </w:t>
      </w:r>
      <w:r w:rsidR="00550491" w:rsidRPr="008D6C7D">
        <w:t>measure</w:t>
      </w:r>
      <w:r w:rsidR="009D42B6" w:rsidRPr="008D6C7D">
        <w:t xml:space="preserve"> </w:t>
      </w:r>
      <w:r w:rsidRPr="008D6C7D">
        <w:t>needs</w:t>
      </w:r>
      <w:r w:rsidR="009D42B6" w:rsidRPr="008D6C7D">
        <w:t xml:space="preserve"> </w:t>
      </w:r>
      <w:r w:rsidRPr="008D6C7D">
        <w:t>to</w:t>
      </w:r>
      <w:r w:rsidR="009D42B6" w:rsidRPr="008D6C7D">
        <w:t xml:space="preserve"> </w:t>
      </w:r>
      <w:r w:rsidRPr="008D6C7D">
        <w:t>be</w:t>
      </w:r>
      <w:r w:rsidR="009D42B6" w:rsidRPr="008D6C7D">
        <w:t xml:space="preserve"> </w:t>
      </w:r>
      <w:r w:rsidRPr="008D6C7D">
        <w:t>considered</w:t>
      </w:r>
      <w:r w:rsidR="009D42B6" w:rsidRPr="008D6C7D">
        <w:t xml:space="preserve"> </w:t>
      </w:r>
      <w:r w:rsidRPr="008D6C7D">
        <w:t>carefully</w:t>
      </w:r>
      <w:r w:rsidR="009D42B6" w:rsidRPr="008D6C7D">
        <w:t xml:space="preserve"> </w:t>
      </w:r>
      <w:r w:rsidRPr="008D6C7D">
        <w:t>because</w:t>
      </w:r>
      <w:r w:rsidR="009D42B6" w:rsidRPr="008D6C7D">
        <w:t xml:space="preserve"> </w:t>
      </w:r>
      <w:r w:rsidRPr="008D6C7D">
        <w:t>providers</w:t>
      </w:r>
      <w:r w:rsidR="009D42B6" w:rsidRPr="008D6C7D">
        <w:t xml:space="preserve"> </w:t>
      </w:r>
      <w:r w:rsidRPr="008D6C7D">
        <w:t>in</w:t>
      </w:r>
      <w:r w:rsidR="009D42B6" w:rsidRPr="008D6C7D">
        <w:t xml:space="preserve"> </w:t>
      </w:r>
      <w:r w:rsidRPr="008D6C7D">
        <w:t>the</w:t>
      </w:r>
      <w:r w:rsidR="009D42B6" w:rsidRPr="008D6C7D">
        <w:t xml:space="preserve"> </w:t>
      </w:r>
      <w:r w:rsidRPr="008D6C7D">
        <w:t>not-for-profit</w:t>
      </w:r>
      <w:r w:rsidR="009D42B6" w:rsidRPr="008D6C7D">
        <w:t xml:space="preserve"> </w:t>
      </w:r>
      <w:r w:rsidRPr="008D6C7D">
        <w:t>and</w:t>
      </w:r>
      <w:r w:rsidR="009D42B6" w:rsidRPr="008D6C7D">
        <w:t xml:space="preserve"> </w:t>
      </w:r>
      <w:r w:rsidRPr="008D6C7D">
        <w:t>government</w:t>
      </w:r>
      <w:r w:rsidR="009D42B6" w:rsidRPr="008D6C7D">
        <w:t xml:space="preserve"> </w:t>
      </w:r>
      <w:r w:rsidRPr="008D6C7D">
        <w:t>sectors</w:t>
      </w:r>
      <w:r w:rsidR="009D42B6" w:rsidRPr="008D6C7D">
        <w:t xml:space="preserve"> </w:t>
      </w:r>
      <w:r w:rsidRPr="008D6C7D">
        <w:t>often</w:t>
      </w:r>
      <w:r w:rsidR="009D42B6" w:rsidRPr="008D6C7D">
        <w:t xml:space="preserve"> </w:t>
      </w:r>
      <w:r w:rsidRPr="008D6C7D">
        <w:t>have</w:t>
      </w:r>
      <w:r w:rsidR="009D42B6" w:rsidRPr="008D6C7D">
        <w:t xml:space="preserve"> </w:t>
      </w:r>
      <w:r w:rsidRPr="008D6C7D">
        <w:t>different</w:t>
      </w:r>
      <w:r w:rsidR="009D42B6" w:rsidRPr="008D6C7D">
        <w:t xml:space="preserve"> </w:t>
      </w:r>
      <w:r w:rsidRPr="008D6C7D">
        <w:t>business</w:t>
      </w:r>
      <w:r w:rsidR="009D42B6" w:rsidRPr="008D6C7D">
        <w:t xml:space="preserve"> </w:t>
      </w:r>
      <w:r w:rsidRPr="008D6C7D">
        <w:t>motives,</w:t>
      </w:r>
      <w:r w:rsidR="009D42B6" w:rsidRPr="008D6C7D">
        <w:t xml:space="preserve"> </w:t>
      </w:r>
      <w:r w:rsidRPr="008D6C7D">
        <w:t>business</w:t>
      </w:r>
      <w:r w:rsidR="009D42B6" w:rsidRPr="008D6C7D">
        <w:t xml:space="preserve"> </w:t>
      </w:r>
      <w:r w:rsidRPr="008D6C7D">
        <w:t>models</w:t>
      </w:r>
      <w:r w:rsidR="009D42B6" w:rsidRPr="008D6C7D">
        <w:t xml:space="preserve"> </w:t>
      </w:r>
      <w:r w:rsidRPr="008D6C7D">
        <w:t>and</w:t>
      </w:r>
      <w:r w:rsidR="009D42B6" w:rsidRPr="008D6C7D">
        <w:t xml:space="preserve"> </w:t>
      </w:r>
      <w:r w:rsidRPr="008D6C7D">
        <w:t>funding</w:t>
      </w:r>
      <w:r w:rsidR="009D42B6" w:rsidRPr="008D6C7D">
        <w:t xml:space="preserve"> </w:t>
      </w:r>
      <w:r w:rsidRPr="008D6C7D">
        <w:t>sources</w:t>
      </w:r>
      <w:r w:rsidR="009D42B6" w:rsidRPr="008D6C7D">
        <w:t xml:space="preserve"> </w:t>
      </w:r>
      <w:r w:rsidRPr="008D6C7D">
        <w:t>and</w:t>
      </w:r>
      <w:r w:rsidR="009D42B6" w:rsidRPr="008D6C7D">
        <w:t xml:space="preserve"> </w:t>
      </w:r>
      <w:r w:rsidR="00B54926" w:rsidRPr="008D6C7D">
        <w:t>often</w:t>
      </w:r>
      <w:r w:rsidR="009D42B6" w:rsidRPr="008D6C7D">
        <w:t xml:space="preserve"> </w:t>
      </w:r>
      <w:r w:rsidRPr="008D6C7D">
        <w:t>operate</w:t>
      </w:r>
      <w:r w:rsidR="009D42B6" w:rsidRPr="008D6C7D">
        <w:t xml:space="preserve"> </w:t>
      </w:r>
      <w:r w:rsidRPr="008D6C7D">
        <w:t>in</w:t>
      </w:r>
      <w:r w:rsidR="009D42B6" w:rsidRPr="008D6C7D">
        <w:t xml:space="preserve"> </w:t>
      </w:r>
      <w:r w:rsidRPr="008D6C7D">
        <w:t>areas</w:t>
      </w:r>
      <w:r w:rsidR="009D42B6" w:rsidRPr="008D6C7D">
        <w:t xml:space="preserve"> </w:t>
      </w:r>
      <w:r w:rsidRPr="008D6C7D">
        <w:t>affected</w:t>
      </w:r>
      <w:r w:rsidR="009D42B6" w:rsidRPr="008D6C7D">
        <w:t xml:space="preserve"> </w:t>
      </w:r>
      <w:r w:rsidRPr="008D6C7D">
        <w:t>by</w:t>
      </w:r>
      <w:r w:rsidR="009D42B6" w:rsidRPr="008D6C7D">
        <w:t xml:space="preserve"> </w:t>
      </w:r>
      <w:r w:rsidRPr="008D6C7D">
        <w:t>the</w:t>
      </w:r>
      <w:r w:rsidR="009D42B6" w:rsidRPr="008D6C7D">
        <w:t xml:space="preserve"> </w:t>
      </w:r>
      <w:r w:rsidRPr="008D6C7D">
        <w:t>impacts</w:t>
      </w:r>
      <w:r w:rsidR="009D42B6" w:rsidRPr="008D6C7D">
        <w:t xml:space="preserve"> </w:t>
      </w:r>
      <w:r w:rsidRPr="008D6C7D">
        <w:t>of</w:t>
      </w:r>
      <w:r w:rsidR="009D42B6" w:rsidRPr="008D6C7D">
        <w:t xml:space="preserve"> </w:t>
      </w:r>
      <w:r w:rsidR="00244BCE" w:rsidRPr="008D6C7D">
        <w:t>remoteness</w:t>
      </w:r>
      <w:r w:rsidR="009D42B6" w:rsidRPr="008D6C7D">
        <w:t xml:space="preserve"> </w:t>
      </w:r>
      <w:r w:rsidR="00244BCE" w:rsidRPr="008D6C7D">
        <w:t>and</w:t>
      </w:r>
      <w:r w:rsidR="009D42B6" w:rsidRPr="008D6C7D">
        <w:t xml:space="preserve"> </w:t>
      </w:r>
      <w:r w:rsidRPr="008D6C7D">
        <w:t>facility</w:t>
      </w:r>
      <w:r w:rsidR="009D42B6" w:rsidRPr="008D6C7D">
        <w:t xml:space="preserve"> </w:t>
      </w:r>
      <w:r w:rsidRPr="008D6C7D">
        <w:t>size.</w:t>
      </w:r>
    </w:p>
    <w:p w14:paraId="01FC299C" w14:textId="404FC288" w:rsidR="009D42B6" w:rsidRPr="008D6C7D" w:rsidRDefault="008D6C7D" w:rsidP="00162DD2">
      <w:pPr>
        <w:pStyle w:val="BodyText"/>
      </w:pPr>
      <w:r w:rsidRPr="008D6C7D">
        <w:t>As noted previously, c</w:t>
      </w:r>
      <w:r w:rsidR="007C001B" w:rsidRPr="008D6C7D">
        <w:t>ommentary</w:t>
      </w:r>
      <w:r w:rsidR="009D42B6" w:rsidRPr="008D6C7D">
        <w:t xml:space="preserve"> </w:t>
      </w:r>
      <w:r w:rsidR="007C001B" w:rsidRPr="008D6C7D">
        <w:t>from</w:t>
      </w:r>
      <w:r w:rsidR="009D42B6" w:rsidRPr="008D6C7D">
        <w:t xml:space="preserve"> </w:t>
      </w:r>
      <w:r w:rsidR="007C001B" w:rsidRPr="008D6C7D">
        <w:t>the</w:t>
      </w:r>
      <w:r w:rsidR="009D42B6" w:rsidRPr="008D6C7D">
        <w:t xml:space="preserve"> </w:t>
      </w:r>
      <w:r w:rsidR="007C001B" w:rsidRPr="008D6C7D">
        <w:t>not-for-profit</w:t>
      </w:r>
      <w:r w:rsidR="009D42B6" w:rsidRPr="008D6C7D">
        <w:t xml:space="preserve"> </w:t>
      </w:r>
      <w:r w:rsidR="008C3B6D" w:rsidRPr="008D6C7D">
        <w:t>sector</w:t>
      </w:r>
      <w:r w:rsidR="009D42B6" w:rsidRPr="008D6C7D">
        <w:t xml:space="preserve"> </w:t>
      </w:r>
      <w:r w:rsidR="00550491" w:rsidRPr="008D6C7D">
        <w:t>indicate</w:t>
      </w:r>
      <w:r w:rsidR="000067CF" w:rsidRPr="008D6C7D">
        <w:t>s</w:t>
      </w:r>
      <w:r w:rsidR="00550491" w:rsidRPr="008D6C7D">
        <w:t xml:space="preserve"> </w:t>
      </w:r>
      <w:r w:rsidR="008C3B6D" w:rsidRPr="008D6C7D">
        <w:t>that</w:t>
      </w:r>
      <w:r w:rsidR="009D42B6" w:rsidRPr="008D6C7D">
        <w:t xml:space="preserve"> </w:t>
      </w:r>
      <w:r w:rsidR="008C3B6D" w:rsidRPr="008D6C7D">
        <w:t>the</w:t>
      </w:r>
      <w:r w:rsidR="009D42B6" w:rsidRPr="008D6C7D">
        <w:t xml:space="preserve"> </w:t>
      </w:r>
      <w:r w:rsidR="008C3B6D" w:rsidRPr="008D6C7D">
        <w:t>generally</w:t>
      </w:r>
      <w:r w:rsidR="009D42B6" w:rsidRPr="008D6C7D">
        <w:t xml:space="preserve"> </w:t>
      </w:r>
      <w:r w:rsidR="008C3B6D" w:rsidRPr="008D6C7D">
        <w:t>lower</w:t>
      </w:r>
      <w:r w:rsidR="009D42B6" w:rsidRPr="008D6C7D">
        <w:t xml:space="preserve"> </w:t>
      </w:r>
      <w:r w:rsidR="008C3B6D" w:rsidRPr="008D6C7D">
        <w:t>operating</w:t>
      </w:r>
      <w:r w:rsidR="009D42B6" w:rsidRPr="008D6C7D">
        <w:t xml:space="preserve"> </w:t>
      </w:r>
      <w:r w:rsidR="008C3B6D" w:rsidRPr="008D6C7D">
        <w:t>financial</w:t>
      </w:r>
      <w:r w:rsidR="009D42B6" w:rsidRPr="008D6C7D">
        <w:t xml:space="preserve"> </w:t>
      </w:r>
      <w:r w:rsidR="008C3B6D" w:rsidRPr="008D6C7D">
        <w:t>results</w:t>
      </w:r>
      <w:r w:rsidR="009D42B6" w:rsidRPr="008D6C7D">
        <w:t xml:space="preserve"> </w:t>
      </w:r>
      <w:r w:rsidR="008C3B6D" w:rsidRPr="008D6C7D">
        <w:t>may</w:t>
      </w:r>
      <w:r w:rsidR="009D42B6" w:rsidRPr="008D6C7D">
        <w:t xml:space="preserve"> </w:t>
      </w:r>
      <w:r w:rsidR="008C3B6D" w:rsidRPr="008D6C7D">
        <w:t>be</w:t>
      </w:r>
      <w:r w:rsidR="009D42B6" w:rsidRPr="008D6C7D">
        <w:t xml:space="preserve"> </w:t>
      </w:r>
      <w:r w:rsidR="008C3B6D" w:rsidRPr="008D6C7D">
        <w:t>consistent</w:t>
      </w:r>
      <w:r w:rsidR="009D42B6" w:rsidRPr="008D6C7D">
        <w:t xml:space="preserve"> </w:t>
      </w:r>
      <w:r w:rsidR="008C3B6D" w:rsidRPr="008D6C7D">
        <w:t>with</w:t>
      </w:r>
      <w:r w:rsidR="009D42B6" w:rsidRPr="008D6C7D">
        <w:t xml:space="preserve"> </w:t>
      </w:r>
      <w:r w:rsidR="008C3B6D" w:rsidRPr="008D6C7D">
        <w:t>their</w:t>
      </w:r>
      <w:r w:rsidR="009D42B6" w:rsidRPr="008D6C7D">
        <w:t xml:space="preserve"> </w:t>
      </w:r>
      <w:r w:rsidR="008C3B6D" w:rsidRPr="008D6C7D">
        <w:t>community</w:t>
      </w:r>
      <w:r w:rsidR="009D42B6" w:rsidRPr="008D6C7D">
        <w:t xml:space="preserve"> </w:t>
      </w:r>
      <w:r w:rsidR="008C3B6D" w:rsidRPr="008D6C7D">
        <w:t>or</w:t>
      </w:r>
      <w:r w:rsidR="009D42B6" w:rsidRPr="008D6C7D">
        <w:t xml:space="preserve"> </w:t>
      </w:r>
      <w:r w:rsidR="008C3B6D" w:rsidRPr="008D6C7D">
        <w:t>religious</w:t>
      </w:r>
      <w:r w:rsidR="009D42B6" w:rsidRPr="008D6C7D">
        <w:t xml:space="preserve"> </w:t>
      </w:r>
      <w:r w:rsidR="008C3B6D" w:rsidRPr="008D6C7D">
        <w:t>missions.</w:t>
      </w:r>
      <w:r w:rsidR="009D42B6" w:rsidRPr="008D6C7D">
        <w:t xml:space="preserve"> </w:t>
      </w:r>
      <w:r w:rsidR="008C3B6D" w:rsidRPr="008D6C7D">
        <w:t>They</w:t>
      </w:r>
      <w:r w:rsidR="009D42B6" w:rsidRPr="008D6C7D">
        <w:t xml:space="preserve"> </w:t>
      </w:r>
      <w:r w:rsidR="008C3B6D" w:rsidRPr="008D6C7D">
        <w:t>may</w:t>
      </w:r>
      <w:r w:rsidR="009D42B6" w:rsidRPr="008D6C7D">
        <w:t xml:space="preserve"> </w:t>
      </w:r>
      <w:r w:rsidR="008C3B6D" w:rsidRPr="008D6C7D">
        <w:t>fulfil</w:t>
      </w:r>
      <w:r w:rsidR="009D42B6" w:rsidRPr="008D6C7D">
        <w:t xml:space="preserve"> </w:t>
      </w:r>
      <w:r w:rsidR="008C3B6D" w:rsidRPr="008D6C7D">
        <w:t>their</w:t>
      </w:r>
      <w:r w:rsidR="009D42B6" w:rsidRPr="008D6C7D">
        <w:t xml:space="preserve"> </w:t>
      </w:r>
      <w:r w:rsidR="008C3B6D" w:rsidRPr="008D6C7D">
        <w:t>charters</w:t>
      </w:r>
      <w:r w:rsidR="009D42B6" w:rsidRPr="008D6C7D">
        <w:t xml:space="preserve"> </w:t>
      </w:r>
      <w:r w:rsidR="008C3B6D" w:rsidRPr="008D6C7D">
        <w:t>in</w:t>
      </w:r>
      <w:r w:rsidR="009D42B6" w:rsidRPr="008D6C7D">
        <w:t xml:space="preserve"> </w:t>
      </w:r>
      <w:r w:rsidR="008C3B6D" w:rsidRPr="008D6C7D">
        <w:t>a</w:t>
      </w:r>
      <w:r w:rsidR="009D42B6" w:rsidRPr="008D6C7D">
        <w:t xml:space="preserve"> </w:t>
      </w:r>
      <w:r w:rsidR="008C3B6D" w:rsidRPr="008D6C7D">
        <w:t>range</w:t>
      </w:r>
      <w:r w:rsidR="009D42B6" w:rsidRPr="008D6C7D">
        <w:t xml:space="preserve"> </w:t>
      </w:r>
      <w:r w:rsidR="008C3B6D" w:rsidRPr="008D6C7D">
        <w:t>of</w:t>
      </w:r>
      <w:r w:rsidR="009D42B6" w:rsidRPr="008D6C7D">
        <w:t xml:space="preserve"> </w:t>
      </w:r>
      <w:r w:rsidR="008C3B6D" w:rsidRPr="008D6C7D">
        <w:t>ways</w:t>
      </w:r>
      <w:r w:rsidR="009D42B6" w:rsidRPr="008D6C7D">
        <w:t xml:space="preserve"> </w:t>
      </w:r>
      <w:r w:rsidR="008C3B6D" w:rsidRPr="008D6C7D">
        <w:t>that</w:t>
      </w:r>
      <w:r w:rsidR="009D42B6" w:rsidRPr="008D6C7D">
        <w:t xml:space="preserve"> </w:t>
      </w:r>
      <w:r w:rsidR="008C3B6D" w:rsidRPr="008D6C7D">
        <w:t>might</w:t>
      </w:r>
      <w:r w:rsidR="009D42B6" w:rsidRPr="008D6C7D">
        <w:t xml:space="preserve"> </w:t>
      </w:r>
      <w:r w:rsidR="008C3B6D" w:rsidRPr="008D6C7D">
        <w:t>be</w:t>
      </w:r>
      <w:r w:rsidR="009D42B6" w:rsidRPr="008D6C7D">
        <w:t xml:space="preserve"> </w:t>
      </w:r>
      <w:r w:rsidR="008C3B6D" w:rsidRPr="008D6C7D">
        <w:t>difficult</w:t>
      </w:r>
      <w:r w:rsidR="009D42B6" w:rsidRPr="008D6C7D">
        <w:t xml:space="preserve"> </w:t>
      </w:r>
      <w:r w:rsidR="008C3B6D" w:rsidRPr="008D6C7D">
        <w:t>or</w:t>
      </w:r>
      <w:r w:rsidR="009D42B6" w:rsidRPr="008D6C7D">
        <w:t xml:space="preserve"> </w:t>
      </w:r>
      <w:r w:rsidR="008C3B6D" w:rsidRPr="008D6C7D">
        <w:t>inappropriate</w:t>
      </w:r>
      <w:r w:rsidR="009D42B6" w:rsidRPr="008D6C7D">
        <w:t xml:space="preserve"> </w:t>
      </w:r>
      <w:r w:rsidR="008C3B6D" w:rsidRPr="008D6C7D">
        <w:t>in</w:t>
      </w:r>
      <w:r w:rsidR="009D42B6" w:rsidRPr="008D6C7D">
        <w:t xml:space="preserve"> </w:t>
      </w:r>
      <w:r w:rsidR="008C3B6D" w:rsidRPr="008D6C7D">
        <w:t>a</w:t>
      </w:r>
      <w:r w:rsidR="009D42B6" w:rsidRPr="008D6C7D">
        <w:t xml:space="preserve"> </w:t>
      </w:r>
      <w:r w:rsidR="008C3B6D" w:rsidRPr="008D6C7D">
        <w:t>more</w:t>
      </w:r>
      <w:r w:rsidR="009D42B6" w:rsidRPr="008D6C7D">
        <w:t xml:space="preserve"> </w:t>
      </w:r>
      <w:r w:rsidR="008C3B6D" w:rsidRPr="008D6C7D">
        <w:t>commercial</w:t>
      </w:r>
      <w:r w:rsidR="009D42B6" w:rsidRPr="008D6C7D">
        <w:t xml:space="preserve"> </w:t>
      </w:r>
      <w:r w:rsidR="008C3B6D" w:rsidRPr="008D6C7D">
        <w:t>environment</w:t>
      </w:r>
      <w:r w:rsidR="009D42B6" w:rsidRPr="008D6C7D">
        <w:t xml:space="preserve"> </w:t>
      </w:r>
      <w:r w:rsidR="008C3B6D" w:rsidRPr="008D6C7D">
        <w:t>where</w:t>
      </w:r>
      <w:r w:rsidR="009D42B6" w:rsidRPr="008D6C7D">
        <w:t xml:space="preserve"> </w:t>
      </w:r>
      <w:r w:rsidR="008C3B6D" w:rsidRPr="008D6C7D">
        <w:t>investors</w:t>
      </w:r>
      <w:r w:rsidR="009D42B6" w:rsidRPr="008D6C7D">
        <w:t xml:space="preserve"> </w:t>
      </w:r>
      <w:r w:rsidR="008C3B6D" w:rsidRPr="008D6C7D">
        <w:t>are</w:t>
      </w:r>
      <w:r w:rsidR="009D42B6" w:rsidRPr="008D6C7D">
        <w:t xml:space="preserve"> </w:t>
      </w:r>
      <w:r w:rsidR="008C3B6D" w:rsidRPr="008D6C7D">
        <w:t>seeking</w:t>
      </w:r>
      <w:r w:rsidR="009D42B6" w:rsidRPr="008D6C7D">
        <w:t xml:space="preserve"> </w:t>
      </w:r>
      <w:r w:rsidR="008C3B6D" w:rsidRPr="008D6C7D">
        <w:t>retu</w:t>
      </w:r>
      <w:r w:rsidR="00820F66" w:rsidRPr="008D6C7D">
        <w:t>rns.</w:t>
      </w:r>
    </w:p>
    <w:p w14:paraId="76377409" w14:textId="77777777" w:rsidR="009D42B6" w:rsidRPr="008D6C7D" w:rsidRDefault="007C001B" w:rsidP="00162DD2">
      <w:pPr>
        <w:pStyle w:val="BodyText"/>
      </w:pPr>
      <w:r w:rsidRPr="008D6C7D">
        <w:t>Specifically,</w:t>
      </w:r>
      <w:r w:rsidR="009D42B6" w:rsidRPr="008D6C7D">
        <w:t xml:space="preserve"> </w:t>
      </w:r>
      <w:r w:rsidRPr="008D6C7D">
        <w:t>not-for-profit</w:t>
      </w:r>
      <w:r w:rsidR="009D42B6" w:rsidRPr="008D6C7D">
        <w:t xml:space="preserve"> </w:t>
      </w:r>
      <w:r w:rsidRPr="008D6C7D">
        <w:t>providers</w:t>
      </w:r>
      <w:r w:rsidR="009D42B6" w:rsidRPr="008D6C7D">
        <w:t xml:space="preserve"> </w:t>
      </w:r>
      <w:r w:rsidR="008C3B6D" w:rsidRPr="008D6C7D">
        <w:t>may</w:t>
      </w:r>
      <w:r w:rsidR="009D42B6" w:rsidRPr="008D6C7D">
        <w:t xml:space="preserve"> </w:t>
      </w:r>
      <w:r w:rsidR="008C3B6D" w:rsidRPr="008D6C7D">
        <w:t>choose</w:t>
      </w:r>
      <w:r w:rsidR="009D42B6" w:rsidRPr="008D6C7D">
        <w:t xml:space="preserve"> </w:t>
      </w:r>
      <w:r w:rsidR="008C3B6D" w:rsidRPr="008D6C7D">
        <w:t>to</w:t>
      </w:r>
      <w:r w:rsidR="009D42B6" w:rsidRPr="008D6C7D">
        <w:t xml:space="preserve"> </w:t>
      </w:r>
      <w:r w:rsidR="008C3B6D" w:rsidRPr="008D6C7D">
        <w:t>invest</w:t>
      </w:r>
      <w:r w:rsidR="009D42B6" w:rsidRPr="008D6C7D">
        <w:t xml:space="preserve"> </w:t>
      </w:r>
      <w:r w:rsidR="008C3B6D" w:rsidRPr="008D6C7D">
        <w:t>in</w:t>
      </w:r>
      <w:r w:rsidR="009D42B6" w:rsidRPr="008D6C7D">
        <w:t xml:space="preserve"> </w:t>
      </w:r>
      <w:r w:rsidR="008C3B6D" w:rsidRPr="008D6C7D">
        <w:t>or</w:t>
      </w:r>
      <w:r w:rsidR="009D42B6" w:rsidRPr="008D6C7D">
        <w:t xml:space="preserve"> </w:t>
      </w:r>
      <w:r w:rsidR="008C3B6D" w:rsidRPr="008D6C7D">
        <w:t>expend</w:t>
      </w:r>
      <w:r w:rsidR="009D42B6" w:rsidRPr="008D6C7D">
        <w:t xml:space="preserve"> </w:t>
      </w:r>
      <w:r w:rsidR="008C3B6D" w:rsidRPr="008D6C7D">
        <w:t>funds</w:t>
      </w:r>
      <w:r w:rsidR="009D42B6" w:rsidRPr="008D6C7D">
        <w:t xml:space="preserve"> </w:t>
      </w:r>
      <w:r w:rsidR="008C3B6D" w:rsidRPr="008D6C7D">
        <w:t>on</w:t>
      </w:r>
      <w:r w:rsidR="009D42B6" w:rsidRPr="008D6C7D">
        <w:t xml:space="preserve"> </w:t>
      </w:r>
      <w:r w:rsidR="008C3B6D" w:rsidRPr="008D6C7D">
        <w:t>amenities</w:t>
      </w:r>
      <w:r w:rsidR="009D42B6" w:rsidRPr="008D6C7D">
        <w:t xml:space="preserve"> </w:t>
      </w:r>
      <w:r w:rsidR="008C3B6D" w:rsidRPr="008D6C7D">
        <w:t>and</w:t>
      </w:r>
      <w:r w:rsidR="009D42B6" w:rsidRPr="008D6C7D">
        <w:t xml:space="preserve"> </w:t>
      </w:r>
      <w:r w:rsidR="008C3B6D" w:rsidRPr="008D6C7D">
        <w:t>services</w:t>
      </w:r>
      <w:r w:rsidR="009D42B6" w:rsidRPr="008D6C7D">
        <w:t xml:space="preserve"> </w:t>
      </w:r>
      <w:r w:rsidR="008C3B6D" w:rsidRPr="008D6C7D">
        <w:t>for</w:t>
      </w:r>
      <w:r w:rsidR="009D42B6" w:rsidRPr="008D6C7D">
        <w:t xml:space="preserve"> </w:t>
      </w:r>
      <w:r w:rsidR="008C3B6D" w:rsidRPr="008D6C7D">
        <w:t>which</w:t>
      </w:r>
      <w:r w:rsidR="009D42B6" w:rsidRPr="008D6C7D">
        <w:t xml:space="preserve"> </w:t>
      </w:r>
      <w:r w:rsidR="008C3B6D" w:rsidRPr="008D6C7D">
        <w:t>they</w:t>
      </w:r>
      <w:r w:rsidR="009D42B6" w:rsidRPr="008D6C7D">
        <w:t xml:space="preserve"> </w:t>
      </w:r>
      <w:r w:rsidR="008C3B6D" w:rsidRPr="008D6C7D">
        <w:t>are</w:t>
      </w:r>
      <w:r w:rsidR="009D42B6" w:rsidRPr="008D6C7D">
        <w:t xml:space="preserve"> </w:t>
      </w:r>
      <w:r w:rsidR="008C3B6D" w:rsidRPr="008D6C7D">
        <w:t>not</w:t>
      </w:r>
      <w:r w:rsidR="009D42B6" w:rsidRPr="008D6C7D">
        <w:t xml:space="preserve"> </w:t>
      </w:r>
      <w:r w:rsidR="008C3B6D" w:rsidRPr="008D6C7D">
        <w:t>funded</w:t>
      </w:r>
      <w:r w:rsidR="009D42B6" w:rsidRPr="008D6C7D">
        <w:t xml:space="preserve"> </w:t>
      </w:r>
      <w:r w:rsidRPr="008D6C7D">
        <w:t>through</w:t>
      </w:r>
      <w:r w:rsidR="009D42B6" w:rsidRPr="008D6C7D">
        <w:t xml:space="preserve"> </w:t>
      </w:r>
      <w:r w:rsidRPr="008D6C7D">
        <w:t>regulated</w:t>
      </w:r>
      <w:r w:rsidR="009D42B6" w:rsidRPr="008D6C7D">
        <w:t xml:space="preserve"> </w:t>
      </w:r>
      <w:r w:rsidRPr="008D6C7D">
        <w:t>sources.</w:t>
      </w:r>
      <w:r w:rsidR="009D42B6" w:rsidRPr="008D6C7D">
        <w:t xml:space="preserve"> </w:t>
      </w:r>
      <w:r w:rsidRPr="008D6C7D">
        <w:t>Not</w:t>
      </w:r>
      <w:r w:rsidR="00365904" w:rsidRPr="008D6C7D">
        <w:noBreakHyphen/>
      </w:r>
      <w:r w:rsidRPr="008D6C7D">
        <w:t>for</w:t>
      </w:r>
      <w:r w:rsidR="00365904" w:rsidRPr="008D6C7D">
        <w:noBreakHyphen/>
      </w:r>
      <w:r w:rsidRPr="008D6C7D">
        <w:t>profit</w:t>
      </w:r>
      <w:r w:rsidR="009D42B6" w:rsidRPr="008D6C7D">
        <w:t xml:space="preserve"> </w:t>
      </w:r>
      <w:r w:rsidRPr="008D6C7D">
        <w:t>providers</w:t>
      </w:r>
      <w:r w:rsidR="009D42B6" w:rsidRPr="008D6C7D">
        <w:t xml:space="preserve"> </w:t>
      </w:r>
      <w:r w:rsidR="00FA6554" w:rsidRPr="008D6C7D">
        <w:t>may</w:t>
      </w:r>
      <w:r w:rsidR="009D42B6" w:rsidRPr="008D6C7D">
        <w:t xml:space="preserve"> </w:t>
      </w:r>
      <w:r w:rsidR="00FA6554" w:rsidRPr="008D6C7D">
        <w:t>be</w:t>
      </w:r>
      <w:r w:rsidR="009D42B6" w:rsidRPr="008D6C7D">
        <w:t xml:space="preserve"> </w:t>
      </w:r>
      <w:r w:rsidR="00FA6554" w:rsidRPr="008D6C7D">
        <w:t>assisted</w:t>
      </w:r>
      <w:r w:rsidR="009D42B6" w:rsidRPr="008D6C7D">
        <w:t xml:space="preserve"> </w:t>
      </w:r>
      <w:r w:rsidR="008C3B6D" w:rsidRPr="008D6C7D">
        <w:t>to</w:t>
      </w:r>
      <w:r w:rsidR="009D42B6" w:rsidRPr="008D6C7D">
        <w:t xml:space="preserve"> </w:t>
      </w:r>
      <w:r w:rsidR="008C3B6D" w:rsidRPr="008D6C7D">
        <w:t>do</w:t>
      </w:r>
      <w:r w:rsidR="009D42B6" w:rsidRPr="008D6C7D">
        <w:t xml:space="preserve"> </w:t>
      </w:r>
      <w:r w:rsidR="008C3B6D" w:rsidRPr="008D6C7D">
        <w:t>this</w:t>
      </w:r>
      <w:r w:rsidR="009D42B6" w:rsidRPr="008D6C7D">
        <w:t xml:space="preserve"> </w:t>
      </w:r>
      <w:r w:rsidR="008C3B6D" w:rsidRPr="008D6C7D">
        <w:t>through</w:t>
      </w:r>
      <w:r w:rsidR="009D42B6" w:rsidRPr="008D6C7D">
        <w:t xml:space="preserve"> </w:t>
      </w:r>
      <w:r w:rsidR="008C3B6D" w:rsidRPr="008D6C7D">
        <w:t>a</w:t>
      </w:r>
      <w:r w:rsidR="009D42B6" w:rsidRPr="008D6C7D">
        <w:t xml:space="preserve"> </w:t>
      </w:r>
      <w:r w:rsidR="008C3B6D" w:rsidRPr="008D6C7D">
        <w:t>range</w:t>
      </w:r>
      <w:r w:rsidR="009D42B6" w:rsidRPr="008D6C7D">
        <w:t xml:space="preserve"> </w:t>
      </w:r>
      <w:r w:rsidR="008C3B6D" w:rsidRPr="008D6C7D">
        <w:t>of</w:t>
      </w:r>
      <w:r w:rsidR="009D42B6" w:rsidRPr="008D6C7D">
        <w:t xml:space="preserve"> </w:t>
      </w:r>
      <w:r w:rsidR="008C3B6D" w:rsidRPr="008D6C7D">
        <w:t>funding</w:t>
      </w:r>
      <w:r w:rsidR="009D42B6" w:rsidRPr="008D6C7D">
        <w:t xml:space="preserve"> </w:t>
      </w:r>
      <w:r w:rsidR="008C3B6D" w:rsidRPr="008D6C7D">
        <w:t>pathways</w:t>
      </w:r>
      <w:r w:rsidR="009D42B6" w:rsidRPr="008D6C7D">
        <w:t xml:space="preserve"> </w:t>
      </w:r>
      <w:r w:rsidR="008C3B6D" w:rsidRPr="008D6C7D">
        <w:t>and</w:t>
      </w:r>
      <w:r w:rsidR="009D42B6" w:rsidRPr="008D6C7D">
        <w:t xml:space="preserve"> </w:t>
      </w:r>
      <w:r w:rsidR="008C3B6D" w:rsidRPr="008D6C7D">
        <w:t>tax</w:t>
      </w:r>
      <w:r w:rsidR="009D42B6" w:rsidRPr="008D6C7D">
        <w:t xml:space="preserve"> </w:t>
      </w:r>
      <w:r w:rsidR="008C3B6D" w:rsidRPr="008D6C7D">
        <w:t>benefits,</w:t>
      </w:r>
      <w:r w:rsidR="009D42B6" w:rsidRPr="008D6C7D">
        <w:t xml:space="preserve"> </w:t>
      </w:r>
      <w:r w:rsidR="008C3B6D" w:rsidRPr="008D6C7D">
        <w:t>including</w:t>
      </w:r>
      <w:r w:rsidR="009D42B6" w:rsidRPr="008D6C7D">
        <w:t xml:space="preserve"> </w:t>
      </w:r>
      <w:r w:rsidR="008C3B6D" w:rsidRPr="008D6C7D">
        <w:t>payroll</w:t>
      </w:r>
      <w:r w:rsidR="009D42B6" w:rsidRPr="008D6C7D">
        <w:t xml:space="preserve"> </w:t>
      </w:r>
      <w:r w:rsidR="008C3B6D" w:rsidRPr="008D6C7D">
        <w:t>tax</w:t>
      </w:r>
      <w:r w:rsidR="009D42B6" w:rsidRPr="008D6C7D">
        <w:t xml:space="preserve"> </w:t>
      </w:r>
      <w:r w:rsidR="008C3B6D" w:rsidRPr="008D6C7D">
        <w:t>relief,</w:t>
      </w:r>
      <w:r w:rsidR="009D42B6" w:rsidRPr="008D6C7D">
        <w:t xml:space="preserve"> </w:t>
      </w:r>
      <w:r w:rsidR="008C3B6D" w:rsidRPr="008D6C7D">
        <w:t>income</w:t>
      </w:r>
      <w:r w:rsidR="009D42B6" w:rsidRPr="008D6C7D">
        <w:t xml:space="preserve"> </w:t>
      </w:r>
      <w:r w:rsidR="008C3B6D" w:rsidRPr="008D6C7D">
        <w:t>tax</w:t>
      </w:r>
      <w:r w:rsidR="009D42B6" w:rsidRPr="008D6C7D">
        <w:t xml:space="preserve"> </w:t>
      </w:r>
      <w:r w:rsidR="008C3B6D" w:rsidRPr="008D6C7D">
        <w:t>exemptions</w:t>
      </w:r>
      <w:r w:rsidR="009D42B6" w:rsidRPr="008D6C7D">
        <w:t xml:space="preserve"> </w:t>
      </w:r>
      <w:r w:rsidR="008C3B6D" w:rsidRPr="008D6C7D">
        <w:t>and</w:t>
      </w:r>
      <w:r w:rsidR="009D42B6" w:rsidRPr="008D6C7D">
        <w:t xml:space="preserve"> </w:t>
      </w:r>
      <w:proofErr w:type="gramStart"/>
      <w:r w:rsidR="008C3B6D" w:rsidRPr="008D6C7D">
        <w:t>tax</w:t>
      </w:r>
      <w:r w:rsidR="009D42B6" w:rsidRPr="008D6C7D">
        <w:t xml:space="preserve"> </w:t>
      </w:r>
      <w:r w:rsidRPr="008D6C7D">
        <w:t>deductible</w:t>
      </w:r>
      <w:proofErr w:type="gramEnd"/>
      <w:r w:rsidR="009D42B6" w:rsidRPr="008D6C7D">
        <w:t xml:space="preserve"> </w:t>
      </w:r>
      <w:r w:rsidR="008C3B6D" w:rsidRPr="008D6C7D">
        <w:t>donations.</w:t>
      </w:r>
      <w:r w:rsidR="009D42B6" w:rsidRPr="008D6C7D">
        <w:t xml:space="preserve"> </w:t>
      </w:r>
      <w:r w:rsidR="008C3B6D" w:rsidRPr="008D6C7D">
        <w:t>However,</w:t>
      </w:r>
      <w:r w:rsidR="009D42B6" w:rsidRPr="008D6C7D">
        <w:t xml:space="preserve"> </w:t>
      </w:r>
      <w:r w:rsidR="008C3B6D" w:rsidRPr="008D6C7D">
        <w:t>where</w:t>
      </w:r>
      <w:r w:rsidR="009D42B6" w:rsidRPr="008D6C7D">
        <w:t xml:space="preserve"> </w:t>
      </w:r>
      <w:r w:rsidR="008C3B6D" w:rsidRPr="008D6C7D">
        <w:t>these</w:t>
      </w:r>
      <w:r w:rsidR="009D42B6" w:rsidRPr="008D6C7D">
        <w:t xml:space="preserve"> </w:t>
      </w:r>
      <w:r w:rsidR="008C3B6D" w:rsidRPr="008D6C7D">
        <w:t>costs</w:t>
      </w:r>
      <w:r w:rsidR="009D42B6" w:rsidRPr="008D6C7D">
        <w:t xml:space="preserve"> </w:t>
      </w:r>
      <w:r w:rsidR="008C3B6D" w:rsidRPr="008D6C7D">
        <w:t>are</w:t>
      </w:r>
      <w:r w:rsidR="009D42B6" w:rsidRPr="008D6C7D">
        <w:t xml:space="preserve"> </w:t>
      </w:r>
      <w:r w:rsidR="008C3B6D" w:rsidRPr="008D6C7D">
        <w:t>not</w:t>
      </w:r>
      <w:r w:rsidR="009D42B6" w:rsidRPr="008D6C7D">
        <w:t xml:space="preserve"> </w:t>
      </w:r>
      <w:r w:rsidR="008C3B6D" w:rsidRPr="008D6C7D">
        <w:t>covered</w:t>
      </w:r>
      <w:r w:rsidR="009D42B6" w:rsidRPr="008D6C7D">
        <w:t xml:space="preserve"> </w:t>
      </w:r>
      <w:r w:rsidR="008C3B6D" w:rsidRPr="008D6C7D">
        <w:t>by</w:t>
      </w:r>
      <w:r w:rsidR="009D42B6" w:rsidRPr="008D6C7D">
        <w:t xml:space="preserve"> </w:t>
      </w:r>
      <w:r w:rsidR="008C3B6D" w:rsidRPr="008D6C7D">
        <w:t>such</w:t>
      </w:r>
      <w:r w:rsidR="009D42B6" w:rsidRPr="008D6C7D">
        <w:t xml:space="preserve"> </w:t>
      </w:r>
      <w:r w:rsidR="008C3B6D" w:rsidRPr="008D6C7D">
        <w:t>incremental</w:t>
      </w:r>
      <w:r w:rsidR="009D42B6" w:rsidRPr="008D6C7D">
        <w:t xml:space="preserve"> </w:t>
      </w:r>
      <w:r w:rsidR="008C3B6D" w:rsidRPr="008D6C7D">
        <w:t>revenue,</w:t>
      </w:r>
      <w:r w:rsidR="009D42B6" w:rsidRPr="008D6C7D">
        <w:t xml:space="preserve"> </w:t>
      </w:r>
      <w:r w:rsidR="008C3B6D" w:rsidRPr="008D6C7D">
        <w:t>the</w:t>
      </w:r>
      <w:r w:rsidR="009D42B6" w:rsidRPr="008D6C7D">
        <w:t xml:space="preserve"> </w:t>
      </w:r>
      <w:r w:rsidR="008C3B6D" w:rsidRPr="008D6C7D">
        <w:t>comparatively</w:t>
      </w:r>
      <w:r w:rsidR="009D42B6" w:rsidRPr="008D6C7D">
        <w:t xml:space="preserve"> </w:t>
      </w:r>
      <w:r w:rsidR="008C3B6D" w:rsidRPr="008D6C7D">
        <w:t>lower</w:t>
      </w:r>
      <w:r w:rsidR="009D42B6" w:rsidRPr="008D6C7D">
        <w:t xml:space="preserve"> </w:t>
      </w:r>
      <w:r w:rsidR="008C3B6D" w:rsidRPr="008D6C7D">
        <w:t>EBITDA</w:t>
      </w:r>
      <w:r w:rsidR="009D42B6" w:rsidRPr="008D6C7D">
        <w:t xml:space="preserve"> </w:t>
      </w:r>
      <w:r w:rsidR="008C3B6D" w:rsidRPr="008D6C7D">
        <w:t>for</w:t>
      </w:r>
      <w:r w:rsidR="009D42B6" w:rsidRPr="008D6C7D">
        <w:t xml:space="preserve"> </w:t>
      </w:r>
      <w:r w:rsidR="008C3B6D" w:rsidRPr="008D6C7D">
        <w:t>m</w:t>
      </w:r>
      <w:r w:rsidRPr="008D6C7D">
        <w:t>any</w:t>
      </w:r>
      <w:r w:rsidR="009D42B6" w:rsidRPr="008D6C7D">
        <w:t xml:space="preserve"> </w:t>
      </w:r>
      <w:r w:rsidRPr="008D6C7D">
        <w:t>not</w:t>
      </w:r>
      <w:r w:rsidR="00244BCE" w:rsidRPr="008D6C7D">
        <w:noBreakHyphen/>
      </w:r>
      <w:r w:rsidRPr="008D6C7D">
        <w:t>for</w:t>
      </w:r>
      <w:r w:rsidR="00244BCE" w:rsidRPr="008D6C7D">
        <w:noBreakHyphen/>
      </w:r>
      <w:r w:rsidRPr="008D6C7D">
        <w:t>profit</w:t>
      </w:r>
      <w:r w:rsidR="009D42B6" w:rsidRPr="008D6C7D">
        <w:t xml:space="preserve"> </w:t>
      </w:r>
      <w:r w:rsidRPr="008D6C7D">
        <w:t>providers</w:t>
      </w:r>
      <w:r w:rsidR="009D42B6" w:rsidRPr="008D6C7D">
        <w:t xml:space="preserve"> </w:t>
      </w:r>
      <w:r w:rsidR="008C3B6D" w:rsidRPr="008D6C7D">
        <w:t>may</w:t>
      </w:r>
      <w:r w:rsidR="009D42B6" w:rsidRPr="008D6C7D">
        <w:t xml:space="preserve"> </w:t>
      </w:r>
      <w:r w:rsidR="008C3B6D" w:rsidRPr="008D6C7D">
        <w:t>be</w:t>
      </w:r>
      <w:r w:rsidR="009D42B6" w:rsidRPr="008D6C7D">
        <w:t xml:space="preserve"> </w:t>
      </w:r>
      <w:r w:rsidR="008C3B6D" w:rsidRPr="008D6C7D">
        <w:t>the</w:t>
      </w:r>
      <w:r w:rsidR="009D42B6" w:rsidRPr="008D6C7D">
        <w:t xml:space="preserve"> </w:t>
      </w:r>
      <w:r w:rsidR="008C3B6D" w:rsidRPr="008D6C7D">
        <w:t>product</w:t>
      </w:r>
      <w:r w:rsidR="009D42B6" w:rsidRPr="008D6C7D">
        <w:t xml:space="preserve"> </w:t>
      </w:r>
      <w:r w:rsidR="008C3B6D" w:rsidRPr="008D6C7D">
        <w:t>of</w:t>
      </w:r>
      <w:r w:rsidR="009D42B6" w:rsidRPr="008D6C7D">
        <w:t xml:space="preserve"> </w:t>
      </w:r>
      <w:r w:rsidR="008C3B6D" w:rsidRPr="008D6C7D">
        <w:t>the</w:t>
      </w:r>
      <w:r w:rsidR="009D42B6" w:rsidRPr="008D6C7D">
        <w:t xml:space="preserve"> </w:t>
      </w:r>
      <w:r w:rsidR="008C3B6D" w:rsidRPr="008D6C7D">
        <w:t>delivery</w:t>
      </w:r>
      <w:r w:rsidR="009D42B6" w:rsidRPr="008D6C7D">
        <w:t xml:space="preserve"> </w:t>
      </w:r>
      <w:r w:rsidR="008C3B6D" w:rsidRPr="008D6C7D">
        <w:t>of</w:t>
      </w:r>
      <w:r w:rsidR="009D42B6" w:rsidRPr="008D6C7D">
        <w:t xml:space="preserve"> </w:t>
      </w:r>
      <w:r w:rsidR="008C3B6D" w:rsidRPr="008D6C7D">
        <w:t>additional</w:t>
      </w:r>
      <w:r w:rsidR="009D42B6" w:rsidRPr="008D6C7D">
        <w:t xml:space="preserve"> </w:t>
      </w:r>
      <w:r w:rsidR="008C3B6D" w:rsidRPr="008D6C7D">
        <w:t>“community</w:t>
      </w:r>
      <w:r w:rsidR="009D42B6" w:rsidRPr="008D6C7D">
        <w:t xml:space="preserve"> </w:t>
      </w:r>
      <w:r w:rsidR="008C3B6D" w:rsidRPr="008D6C7D">
        <w:t>benefits”</w:t>
      </w:r>
      <w:r w:rsidR="009D42B6" w:rsidRPr="008D6C7D">
        <w:t xml:space="preserve"> </w:t>
      </w:r>
      <w:r w:rsidR="008C3B6D" w:rsidRPr="008D6C7D">
        <w:t>or</w:t>
      </w:r>
      <w:r w:rsidR="009D42B6" w:rsidRPr="008D6C7D">
        <w:t xml:space="preserve"> </w:t>
      </w:r>
      <w:r w:rsidR="008C3B6D" w:rsidRPr="008D6C7D">
        <w:t>“social</w:t>
      </w:r>
      <w:r w:rsidR="009D42B6" w:rsidRPr="008D6C7D">
        <w:t xml:space="preserve"> </w:t>
      </w:r>
      <w:r w:rsidR="008C3B6D" w:rsidRPr="008D6C7D">
        <w:t>impacts”</w:t>
      </w:r>
      <w:r w:rsidR="009D42B6" w:rsidRPr="008D6C7D">
        <w:t xml:space="preserve"> </w:t>
      </w:r>
      <w:r w:rsidR="008C3B6D" w:rsidRPr="008D6C7D">
        <w:t>or</w:t>
      </w:r>
      <w:r w:rsidR="009D42B6" w:rsidRPr="008D6C7D">
        <w:t xml:space="preserve"> </w:t>
      </w:r>
      <w:r w:rsidR="008C3B6D" w:rsidRPr="008D6C7D">
        <w:t>returns</w:t>
      </w:r>
      <w:r w:rsidR="009D42B6" w:rsidRPr="008D6C7D">
        <w:t xml:space="preserve"> </w:t>
      </w:r>
      <w:r w:rsidR="008C3B6D" w:rsidRPr="008D6C7D">
        <w:t>which</w:t>
      </w:r>
      <w:r w:rsidR="009D42B6" w:rsidRPr="008D6C7D">
        <w:t xml:space="preserve"> </w:t>
      </w:r>
      <w:r w:rsidR="008C3B6D" w:rsidRPr="008D6C7D">
        <w:t>are</w:t>
      </w:r>
      <w:r w:rsidR="009D42B6" w:rsidRPr="008D6C7D">
        <w:t xml:space="preserve"> </w:t>
      </w:r>
      <w:r w:rsidR="008C3B6D" w:rsidRPr="008D6C7D">
        <w:t>not</w:t>
      </w:r>
      <w:r w:rsidR="009D42B6" w:rsidRPr="008D6C7D">
        <w:t xml:space="preserve"> </w:t>
      </w:r>
      <w:r w:rsidR="008C3B6D" w:rsidRPr="008D6C7D">
        <w:t>recognised</w:t>
      </w:r>
      <w:r w:rsidR="009D42B6" w:rsidRPr="008D6C7D">
        <w:t xml:space="preserve"> </w:t>
      </w:r>
      <w:r w:rsidR="008C3B6D" w:rsidRPr="008D6C7D">
        <w:t>in</w:t>
      </w:r>
      <w:r w:rsidR="009D42B6" w:rsidRPr="008D6C7D">
        <w:t xml:space="preserve"> </w:t>
      </w:r>
      <w:r w:rsidR="008C3B6D" w:rsidRPr="008D6C7D">
        <w:t>the</w:t>
      </w:r>
      <w:r w:rsidR="009D42B6" w:rsidRPr="008D6C7D">
        <w:t xml:space="preserve"> </w:t>
      </w:r>
      <w:r w:rsidR="008C3B6D" w:rsidRPr="008D6C7D">
        <w:t>annual</w:t>
      </w:r>
      <w:r w:rsidR="009D42B6" w:rsidRPr="008D6C7D">
        <w:t xml:space="preserve"> </w:t>
      </w:r>
      <w:r w:rsidR="008C3B6D" w:rsidRPr="008D6C7D">
        <w:t>financial</w:t>
      </w:r>
      <w:r w:rsidR="009D42B6" w:rsidRPr="008D6C7D">
        <w:t xml:space="preserve"> </w:t>
      </w:r>
      <w:r w:rsidR="008C3B6D" w:rsidRPr="008D6C7D">
        <w:t>accounts.</w:t>
      </w:r>
    </w:p>
    <w:p w14:paraId="04629CDB" w14:textId="10B04D42" w:rsidR="008D6C7D" w:rsidRDefault="000F2539" w:rsidP="00162DD2">
      <w:pPr>
        <w:pStyle w:val="Caption"/>
      </w:pPr>
      <w:bookmarkStart w:id="754" w:name="_Ref2813533"/>
      <w:bookmarkStart w:id="755" w:name="_Toc2536794"/>
      <w:bookmarkStart w:id="756" w:name="_Toc39040535"/>
      <w:r w:rsidRPr="00967875">
        <w:lastRenderedPageBreak/>
        <w:t>Chart</w:t>
      </w:r>
      <w:r w:rsidR="009D42B6" w:rsidRPr="00967875">
        <w:t xml:space="preserve"> </w:t>
      </w:r>
      <w:r w:rsidR="00735096" w:rsidRPr="00967875">
        <w:rPr>
          <w:noProof/>
        </w:rPr>
        <w:fldChar w:fldCharType="begin"/>
      </w:r>
      <w:r w:rsidR="00735096" w:rsidRPr="00967875">
        <w:rPr>
          <w:noProof/>
        </w:rPr>
        <w:instrText xml:space="preserve"> STYLEREF 1 \s </w:instrText>
      </w:r>
      <w:r w:rsidR="00735096" w:rsidRPr="00967875">
        <w:rPr>
          <w:noProof/>
        </w:rPr>
        <w:fldChar w:fldCharType="separate"/>
      </w:r>
      <w:r w:rsidR="005D6463">
        <w:rPr>
          <w:noProof/>
        </w:rPr>
        <w:t>6</w:t>
      </w:r>
      <w:r w:rsidR="00735096" w:rsidRPr="00967875">
        <w:rPr>
          <w:noProof/>
        </w:rPr>
        <w:fldChar w:fldCharType="end"/>
      </w:r>
      <w:r w:rsidR="00BD7918" w:rsidRPr="00967875">
        <w:t>.</w:t>
      </w:r>
      <w:r w:rsidR="00735096" w:rsidRPr="00967875">
        <w:rPr>
          <w:noProof/>
        </w:rPr>
        <w:fldChar w:fldCharType="begin"/>
      </w:r>
      <w:r w:rsidR="00735096" w:rsidRPr="00967875">
        <w:rPr>
          <w:noProof/>
        </w:rPr>
        <w:instrText xml:space="preserve"> SEQ Chart \* ARABIC \s 1 </w:instrText>
      </w:r>
      <w:r w:rsidR="00735096" w:rsidRPr="00967875">
        <w:rPr>
          <w:noProof/>
        </w:rPr>
        <w:fldChar w:fldCharType="separate"/>
      </w:r>
      <w:r w:rsidR="005D6463">
        <w:rPr>
          <w:noProof/>
        </w:rPr>
        <w:t>15</w:t>
      </w:r>
      <w:r w:rsidR="00735096" w:rsidRPr="00967875">
        <w:rPr>
          <w:noProof/>
        </w:rPr>
        <w:fldChar w:fldCharType="end"/>
      </w:r>
      <w:bookmarkEnd w:id="754"/>
      <w:r w:rsidR="00BF3128" w:rsidRPr="00967875">
        <w:t>:</w:t>
      </w:r>
      <w:r w:rsidR="009D42B6" w:rsidRPr="00967875">
        <w:t xml:space="preserve"> </w:t>
      </w:r>
      <w:r w:rsidR="009D671B" w:rsidRPr="00967875">
        <w:t>Residential</w:t>
      </w:r>
      <w:r w:rsidR="009D42B6" w:rsidRPr="00967875">
        <w:t xml:space="preserve"> </w:t>
      </w:r>
      <w:r w:rsidR="009D671B" w:rsidRPr="00967875">
        <w:t>care</w:t>
      </w:r>
      <w:r w:rsidR="009D42B6" w:rsidRPr="00967875">
        <w:t xml:space="preserve"> </w:t>
      </w:r>
      <w:r w:rsidR="009D671B" w:rsidRPr="00967875">
        <w:t>provider</w:t>
      </w:r>
      <w:r w:rsidR="009D42B6" w:rsidRPr="00967875">
        <w:t xml:space="preserve"> </w:t>
      </w:r>
      <w:r w:rsidR="009D671B" w:rsidRPr="00967875">
        <w:t>o</w:t>
      </w:r>
      <w:r w:rsidRPr="00967875">
        <w:t>perating</w:t>
      </w:r>
      <w:r w:rsidR="009D42B6" w:rsidRPr="00967875">
        <w:t xml:space="preserve"> </w:t>
      </w:r>
      <w:r w:rsidRPr="00967875">
        <w:t>performance</w:t>
      </w:r>
      <w:r w:rsidR="009D42B6" w:rsidRPr="00967875">
        <w:t xml:space="preserve"> </w:t>
      </w:r>
      <w:r w:rsidRPr="00967875">
        <w:t>ratios,</w:t>
      </w:r>
      <w:r w:rsidR="009D42B6" w:rsidRPr="00967875">
        <w:t xml:space="preserve"> </w:t>
      </w:r>
      <w:r w:rsidR="009D671B" w:rsidRPr="00967875">
        <w:t>by</w:t>
      </w:r>
      <w:r w:rsidR="009D42B6" w:rsidRPr="00967875">
        <w:t xml:space="preserve"> </w:t>
      </w:r>
      <w:r w:rsidR="009D671B" w:rsidRPr="00967875">
        <w:t>ownership</w:t>
      </w:r>
      <w:r w:rsidR="009D42B6" w:rsidRPr="00967875">
        <w:t xml:space="preserve"> </w:t>
      </w:r>
      <w:r w:rsidR="009D671B" w:rsidRPr="00967875">
        <w:t>type,</w:t>
      </w:r>
      <w:r w:rsidR="009D42B6" w:rsidRPr="00967875">
        <w:t xml:space="preserve"> </w:t>
      </w:r>
      <w:r w:rsidR="009D671B" w:rsidRPr="00967875">
        <w:t>201</w:t>
      </w:r>
      <w:r w:rsidR="00967875" w:rsidRPr="00967875">
        <w:t>7</w:t>
      </w:r>
      <w:r w:rsidR="00967875" w:rsidRPr="00967875">
        <w:noBreakHyphen/>
        <w:t>18 </w:t>
      </w:r>
      <w:r w:rsidR="004129AE" w:rsidRPr="00967875">
        <w:t>to</w:t>
      </w:r>
      <w:r w:rsidR="00967875" w:rsidRPr="00967875">
        <w:t> </w:t>
      </w:r>
      <w:r w:rsidRPr="00967875">
        <w:t>201</w:t>
      </w:r>
      <w:r w:rsidR="00967875" w:rsidRPr="00967875">
        <w:t>9</w:t>
      </w:r>
      <w:r w:rsidR="00967875" w:rsidRPr="00967875">
        <w:noBreakHyphen/>
        <w:t>20</w:t>
      </w:r>
      <w:bookmarkEnd w:id="755"/>
      <w:bookmarkEnd w:id="756"/>
      <w:r w:rsidR="001F2914">
        <w:t>.</w:t>
      </w:r>
    </w:p>
    <w:p w14:paraId="56E8153B" w14:textId="65956BEF" w:rsidR="001F2914" w:rsidRPr="001F2914" w:rsidRDefault="001F2914" w:rsidP="00162DD2">
      <w:r>
        <w:rPr>
          <w:noProof/>
        </w:rPr>
        <w:drawing>
          <wp:inline distT="0" distB="0" distL="0" distR="0" wp14:anchorId="60BA2B22" wp14:editId="301C4E8E">
            <wp:extent cx="5852795" cy="2761615"/>
            <wp:effectExtent l="0" t="0" r="0" b="635"/>
            <wp:docPr id="273" name="Picture 273" descr="Chart 6.15: Residential care provider operating performance ratios, by ownership type, 2017 18 to 2019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Chart 6.15: Residential care provider operating performance ratios, by ownership type, 2017 18 to 2019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52795" cy="2761615"/>
                    </a:xfrm>
                    <a:prstGeom prst="rect">
                      <a:avLst/>
                    </a:prstGeom>
                    <a:noFill/>
                  </pic:spPr>
                </pic:pic>
              </a:graphicData>
            </a:graphic>
          </wp:inline>
        </w:drawing>
      </w:r>
    </w:p>
    <w:p w14:paraId="5C917588" w14:textId="775B0A9C" w:rsidR="009D42B6" w:rsidRPr="007A29D4" w:rsidRDefault="00522E9C" w:rsidP="00162DD2">
      <w:pPr>
        <w:pStyle w:val="BodyTextAfterTableFigure"/>
      </w:pPr>
      <w:r w:rsidRPr="007A29D4">
        <w:fldChar w:fldCharType="begin"/>
      </w:r>
      <w:r w:rsidRPr="007A29D4">
        <w:instrText xml:space="preserve"> REF _Ref2813650 \h  \* MERGEFORMAT </w:instrText>
      </w:r>
      <w:r w:rsidRPr="007A29D4">
        <w:fldChar w:fldCharType="separate"/>
      </w:r>
      <w:r w:rsidR="005D6463" w:rsidRPr="008C7FBE">
        <w:t xml:space="preserve">Chart </w:t>
      </w:r>
      <w:r w:rsidR="005D6463" w:rsidRPr="008C7FBE">
        <w:rPr>
          <w:noProof/>
        </w:rPr>
        <w:t>6.16</w:t>
      </w:r>
      <w:r w:rsidRPr="007A29D4">
        <w:fldChar w:fldCharType="end"/>
      </w:r>
      <w:r w:rsidR="009D42B6" w:rsidRPr="007A29D4">
        <w:t xml:space="preserve"> </w:t>
      </w:r>
      <w:r w:rsidRPr="007A29D4">
        <w:t>shows</w:t>
      </w:r>
      <w:r w:rsidR="009D42B6" w:rsidRPr="007A29D4">
        <w:t xml:space="preserve"> </w:t>
      </w:r>
      <w:r w:rsidRPr="007A29D4">
        <w:t>the</w:t>
      </w:r>
      <w:r w:rsidR="009D42B6" w:rsidRPr="007A29D4">
        <w:t xml:space="preserve"> </w:t>
      </w:r>
      <w:r w:rsidRPr="007A29D4">
        <w:t>average</w:t>
      </w:r>
      <w:r w:rsidR="009D42B6" w:rsidRPr="007A29D4">
        <w:t xml:space="preserve"> </w:t>
      </w:r>
      <w:r w:rsidRPr="007A29D4">
        <w:t>EBITDA</w:t>
      </w:r>
      <w:r w:rsidR="009D42B6" w:rsidRPr="007A29D4">
        <w:t xml:space="preserve"> </w:t>
      </w:r>
      <w:r w:rsidRPr="007A29D4">
        <w:t>for</w:t>
      </w:r>
      <w:r w:rsidR="009D42B6" w:rsidRPr="007A29D4">
        <w:t xml:space="preserve"> </w:t>
      </w:r>
      <w:r w:rsidRPr="007A29D4">
        <w:t>the</w:t>
      </w:r>
      <w:r w:rsidR="009D42B6" w:rsidRPr="007A29D4">
        <w:t xml:space="preserve"> </w:t>
      </w:r>
      <w:r w:rsidRPr="007A29D4">
        <w:t>four</w:t>
      </w:r>
      <w:r w:rsidR="009D42B6" w:rsidRPr="007A29D4">
        <w:t xml:space="preserve"> </w:t>
      </w:r>
      <w:r w:rsidRPr="007A29D4">
        <w:t>years</w:t>
      </w:r>
      <w:r w:rsidR="009D42B6" w:rsidRPr="007A29D4">
        <w:t xml:space="preserve"> </w:t>
      </w:r>
      <w:r w:rsidRPr="007A29D4">
        <w:t>to</w:t>
      </w:r>
      <w:r w:rsidR="009D42B6" w:rsidRPr="007A29D4">
        <w:t xml:space="preserve"> </w:t>
      </w:r>
      <w:r w:rsidRPr="007A29D4">
        <w:t>201</w:t>
      </w:r>
      <w:r w:rsidR="00383EC9" w:rsidRPr="007A29D4">
        <w:t>8-19</w:t>
      </w:r>
      <w:r w:rsidR="009D42B6" w:rsidRPr="007A29D4">
        <w:t xml:space="preserve"> </w:t>
      </w:r>
      <w:r w:rsidRPr="007A29D4">
        <w:t>by</w:t>
      </w:r>
      <w:r w:rsidR="009D42B6" w:rsidRPr="007A29D4">
        <w:t xml:space="preserve"> </w:t>
      </w:r>
      <w:r w:rsidRPr="007A29D4">
        <w:t>ownership</w:t>
      </w:r>
      <w:r w:rsidR="009D42B6" w:rsidRPr="007A29D4">
        <w:t xml:space="preserve"> </w:t>
      </w:r>
      <w:r w:rsidRPr="007A29D4">
        <w:t>type.</w:t>
      </w:r>
      <w:r w:rsidR="009D42B6" w:rsidRPr="007A29D4">
        <w:t xml:space="preserve"> </w:t>
      </w:r>
      <w:r w:rsidR="00383EC9" w:rsidRPr="007A29D4">
        <w:t xml:space="preserve">The </w:t>
      </w:r>
      <w:r w:rsidRPr="007A29D4">
        <w:t>for</w:t>
      </w:r>
      <w:r w:rsidRPr="007A29D4">
        <w:noBreakHyphen/>
        <w:t>profit</w:t>
      </w:r>
      <w:r w:rsidR="003474FB" w:rsidRPr="007A29D4">
        <w:t xml:space="preserve"> providers reported a </w:t>
      </w:r>
      <w:r w:rsidR="00F91639">
        <w:t>slight</w:t>
      </w:r>
      <w:r w:rsidR="004B4C29" w:rsidRPr="007A29D4">
        <w:t xml:space="preserve"> improvement, with an EBITDA per resident of $</w:t>
      </w:r>
      <w:r w:rsidR="00F91639">
        <w:t>9,632, up</w:t>
      </w:r>
      <w:r w:rsidR="007A29D4" w:rsidRPr="007A29D4">
        <w:t xml:space="preserve"> from</w:t>
      </w:r>
      <w:r w:rsidR="00F91639">
        <w:t xml:space="preserve"> $9,528 in</w:t>
      </w:r>
      <w:r w:rsidR="007A29D4" w:rsidRPr="007A29D4">
        <w:t xml:space="preserve"> 2018</w:t>
      </w:r>
      <w:r w:rsidR="007A29D4" w:rsidRPr="007A29D4">
        <w:noBreakHyphen/>
        <w:t>19. By contrast the not</w:t>
      </w:r>
      <w:r w:rsidR="007A29D4" w:rsidRPr="007A29D4">
        <w:noBreakHyphen/>
        <w:t>for</w:t>
      </w:r>
      <w:r w:rsidR="007A29D4" w:rsidRPr="007A29D4">
        <w:noBreakHyphen/>
        <w:t xml:space="preserve">profit providers reported a 34 per cent </w:t>
      </w:r>
      <w:r w:rsidR="00383EC9" w:rsidRPr="007A29D4">
        <w:t>decrease</w:t>
      </w:r>
      <w:r w:rsidR="007A29D4" w:rsidRPr="007A29D4">
        <w:t>,</w:t>
      </w:r>
      <w:r w:rsidR="00383EC9" w:rsidRPr="007A29D4">
        <w:t xml:space="preserve"> down to $</w:t>
      </w:r>
      <w:r w:rsidR="007A29D4" w:rsidRPr="007A29D4">
        <w:t>5,59</w:t>
      </w:r>
      <w:r w:rsidR="00F91639">
        <w:t>3</w:t>
      </w:r>
      <w:r w:rsidR="00383EC9" w:rsidRPr="007A29D4">
        <w:t xml:space="preserve"> from $</w:t>
      </w:r>
      <w:r w:rsidR="007A29D4" w:rsidRPr="007A29D4">
        <w:t>8,520 in 2018</w:t>
      </w:r>
      <w:r w:rsidR="007A29D4" w:rsidRPr="007A29D4">
        <w:noBreakHyphen/>
        <w:t>19</w:t>
      </w:r>
      <w:r w:rsidR="00383EC9" w:rsidRPr="007A29D4">
        <w:t xml:space="preserve">. </w:t>
      </w:r>
    </w:p>
    <w:p w14:paraId="56E52512" w14:textId="1A152BD9" w:rsidR="008B19F6" w:rsidRDefault="008B19F6" w:rsidP="00162DD2">
      <w:pPr>
        <w:pStyle w:val="Caption"/>
      </w:pPr>
      <w:bookmarkStart w:id="757" w:name="_Ref2813650"/>
      <w:bookmarkStart w:id="758" w:name="_Toc2536797"/>
      <w:bookmarkStart w:id="759" w:name="_Toc39040536"/>
      <w:r w:rsidRPr="004B4C29">
        <w:t>Chart</w:t>
      </w:r>
      <w:r w:rsidR="009D42B6" w:rsidRPr="004B4C29">
        <w:t xml:space="preserve"> </w:t>
      </w:r>
      <w:r w:rsidR="00735096" w:rsidRPr="004B4C29">
        <w:rPr>
          <w:noProof/>
        </w:rPr>
        <w:fldChar w:fldCharType="begin"/>
      </w:r>
      <w:r w:rsidR="00735096" w:rsidRPr="004B4C29">
        <w:rPr>
          <w:noProof/>
        </w:rPr>
        <w:instrText xml:space="preserve"> STYLEREF 1 \s </w:instrText>
      </w:r>
      <w:r w:rsidR="00735096" w:rsidRPr="004B4C29">
        <w:rPr>
          <w:noProof/>
        </w:rPr>
        <w:fldChar w:fldCharType="separate"/>
      </w:r>
      <w:r w:rsidR="005D6463">
        <w:rPr>
          <w:noProof/>
        </w:rPr>
        <w:t>6</w:t>
      </w:r>
      <w:r w:rsidR="00735096" w:rsidRPr="004B4C29">
        <w:rPr>
          <w:noProof/>
        </w:rPr>
        <w:fldChar w:fldCharType="end"/>
      </w:r>
      <w:r w:rsidR="00BD7918" w:rsidRPr="004B4C29">
        <w:t>.</w:t>
      </w:r>
      <w:r w:rsidR="00735096" w:rsidRPr="004B4C29">
        <w:rPr>
          <w:noProof/>
        </w:rPr>
        <w:fldChar w:fldCharType="begin"/>
      </w:r>
      <w:r w:rsidR="00735096" w:rsidRPr="004B4C29">
        <w:rPr>
          <w:noProof/>
        </w:rPr>
        <w:instrText xml:space="preserve"> SEQ Chart \* ARABIC \s 1 </w:instrText>
      </w:r>
      <w:r w:rsidR="00735096" w:rsidRPr="004B4C29">
        <w:rPr>
          <w:noProof/>
        </w:rPr>
        <w:fldChar w:fldCharType="separate"/>
      </w:r>
      <w:r w:rsidR="005D6463">
        <w:rPr>
          <w:noProof/>
        </w:rPr>
        <w:t>16</w:t>
      </w:r>
      <w:r w:rsidR="00735096" w:rsidRPr="004B4C29">
        <w:rPr>
          <w:noProof/>
        </w:rPr>
        <w:fldChar w:fldCharType="end"/>
      </w:r>
      <w:bookmarkEnd w:id="757"/>
      <w:r w:rsidRPr="004B4C29">
        <w:t>:</w:t>
      </w:r>
      <w:r w:rsidR="009D42B6" w:rsidRPr="004B4C29">
        <w:t xml:space="preserve"> </w:t>
      </w:r>
      <w:r w:rsidRPr="004B4C29">
        <w:t>EBITDA</w:t>
      </w:r>
      <w:r w:rsidR="009D42B6" w:rsidRPr="004B4C29">
        <w:t xml:space="preserve"> </w:t>
      </w:r>
      <w:r w:rsidRPr="004B4C29">
        <w:t>per</w:t>
      </w:r>
      <w:r w:rsidR="009D42B6" w:rsidRPr="004B4C29">
        <w:t xml:space="preserve"> </w:t>
      </w:r>
      <w:r w:rsidRPr="004B4C29">
        <w:t>resident,</w:t>
      </w:r>
      <w:r w:rsidR="009D42B6" w:rsidRPr="004B4C29">
        <w:t xml:space="preserve"> </w:t>
      </w:r>
      <w:r w:rsidRPr="004B4C29">
        <w:t>by</w:t>
      </w:r>
      <w:r w:rsidR="009D42B6" w:rsidRPr="004B4C29">
        <w:t xml:space="preserve"> </w:t>
      </w:r>
      <w:r w:rsidRPr="004B4C29">
        <w:t>ownership</w:t>
      </w:r>
      <w:r w:rsidR="009D42B6" w:rsidRPr="004B4C29">
        <w:t xml:space="preserve"> </w:t>
      </w:r>
      <w:r w:rsidRPr="004B4C29">
        <w:t>type,</w:t>
      </w:r>
      <w:r w:rsidR="009D42B6" w:rsidRPr="004B4C29">
        <w:t xml:space="preserve"> </w:t>
      </w:r>
      <w:r w:rsidRPr="004B4C29">
        <w:t>201</w:t>
      </w:r>
      <w:r w:rsidR="004B4C29" w:rsidRPr="004B4C29">
        <w:t>6-17</w:t>
      </w:r>
      <w:r w:rsidR="009D42B6" w:rsidRPr="004B4C29">
        <w:t xml:space="preserve"> </w:t>
      </w:r>
      <w:r w:rsidRPr="004B4C29">
        <w:t>to</w:t>
      </w:r>
      <w:r w:rsidR="009D42B6" w:rsidRPr="004B4C29">
        <w:t xml:space="preserve"> </w:t>
      </w:r>
      <w:r w:rsidRPr="004B4C29">
        <w:t>201</w:t>
      </w:r>
      <w:r w:rsidR="004B4C29" w:rsidRPr="004B4C29">
        <w:t>9-20</w:t>
      </w:r>
      <w:bookmarkEnd w:id="758"/>
      <w:bookmarkEnd w:id="759"/>
      <w:r w:rsidR="001F2914">
        <w:t>.</w:t>
      </w:r>
    </w:p>
    <w:p w14:paraId="35595A79" w14:textId="0884D103" w:rsidR="00F91639" w:rsidRDefault="00D56AC5" w:rsidP="00162DD2">
      <w:r>
        <w:rPr>
          <w:noProof/>
        </w:rPr>
        <w:drawing>
          <wp:inline distT="0" distB="0" distL="0" distR="0" wp14:anchorId="6A53270B" wp14:editId="2F8A3BBF">
            <wp:extent cx="6120000" cy="2880000"/>
            <wp:effectExtent l="0" t="0" r="0" b="0"/>
            <wp:docPr id="42" name="Chart 42" descr="Chart 6.16: EBITDA per resident, by ownership type, 2016-17 to 2019-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944DE5C" w14:textId="762D0169" w:rsidR="00522E9C" w:rsidRPr="00017556" w:rsidRDefault="00017556" w:rsidP="00162DD2">
      <w:pPr>
        <w:pStyle w:val="BodyTextAfterTableFigure"/>
      </w:pPr>
      <w:r>
        <w:t xml:space="preserve">As </w:t>
      </w:r>
      <w:r w:rsidRPr="00017556">
        <w:t xml:space="preserve">shown in </w:t>
      </w:r>
      <w:r w:rsidRPr="00017556">
        <w:fldChar w:fldCharType="begin"/>
      </w:r>
      <w:r w:rsidRPr="00017556">
        <w:instrText xml:space="preserve"> REF _Ref3303191 \h  \* MERGEFORMAT </w:instrText>
      </w:r>
      <w:r w:rsidRPr="00017556">
        <w:fldChar w:fldCharType="separate"/>
      </w:r>
      <w:r w:rsidR="005D6463" w:rsidRPr="008C7FBE">
        <w:t xml:space="preserve">Chart </w:t>
      </w:r>
      <w:r w:rsidR="005D6463" w:rsidRPr="008C7FBE">
        <w:rPr>
          <w:noProof/>
        </w:rPr>
        <w:t>6.17</w:t>
      </w:r>
      <w:r w:rsidRPr="00017556">
        <w:fldChar w:fldCharType="end"/>
      </w:r>
      <w:r w:rsidRPr="00017556">
        <w:t xml:space="preserve"> and </w:t>
      </w:r>
      <w:r w:rsidRPr="00017556">
        <w:fldChar w:fldCharType="begin"/>
      </w:r>
      <w:r w:rsidRPr="00017556">
        <w:instrText xml:space="preserve"> REF _Ref3303206 \h  \* MERGEFORMAT </w:instrText>
      </w:r>
      <w:r w:rsidRPr="00017556">
        <w:fldChar w:fldCharType="separate"/>
      </w:r>
      <w:r w:rsidR="005D6463" w:rsidRPr="008C7FBE">
        <w:t xml:space="preserve">Chart </w:t>
      </w:r>
      <w:r w:rsidR="005D6463" w:rsidRPr="008C7FBE">
        <w:rPr>
          <w:noProof/>
        </w:rPr>
        <w:t>6.18</w:t>
      </w:r>
      <w:r w:rsidRPr="00017556">
        <w:fldChar w:fldCharType="end"/>
      </w:r>
      <w:r w:rsidRPr="00017556">
        <w:t>,</w:t>
      </w:r>
      <w:r w:rsidRPr="00A57762">
        <w:rPr>
          <w:color w:val="FF0000"/>
        </w:rPr>
        <w:t xml:space="preserve"> </w:t>
      </w:r>
      <w:r>
        <w:t>a significantly higher proportion (39 per cent) of for</w:t>
      </w:r>
      <w:r>
        <w:noBreakHyphen/>
        <w:t>profit providers were present in the top quartile of EBITDA per resident compared with not</w:t>
      </w:r>
      <w:r>
        <w:noBreakHyphen/>
        <w:t>for</w:t>
      </w:r>
      <w:r>
        <w:noBreakHyphen/>
        <w:t>profit prov</w:t>
      </w:r>
      <w:r w:rsidR="006801D4">
        <w:t>id</w:t>
      </w:r>
      <w:r>
        <w:t xml:space="preserve">ers with </w:t>
      </w:r>
      <w:r w:rsidRPr="00017556">
        <w:t xml:space="preserve">20 per cent. This has been the case in recent years. </w:t>
      </w:r>
    </w:p>
    <w:p w14:paraId="461279EC" w14:textId="77777777" w:rsidR="009D42B6" w:rsidRPr="00017556" w:rsidRDefault="00522E9C" w:rsidP="00162DD2">
      <w:pPr>
        <w:pStyle w:val="BodyText"/>
      </w:pPr>
      <w:r w:rsidRPr="00017556">
        <w:t>As</w:t>
      </w:r>
      <w:r w:rsidR="009D42B6" w:rsidRPr="00017556">
        <w:t xml:space="preserve"> </w:t>
      </w:r>
      <w:r w:rsidRPr="00017556">
        <w:t>has</w:t>
      </w:r>
      <w:r w:rsidR="009D42B6" w:rsidRPr="00017556">
        <w:t xml:space="preserve"> </w:t>
      </w:r>
      <w:r w:rsidRPr="00017556">
        <w:t>been</w:t>
      </w:r>
      <w:r w:rsidR="009D42B6" w:rsidRPr="00017556">
        <w:t xml:space="preserve"> </w:t>
      </w:r>
      <w:r w:rsidRPr="00017556">
        <w:t>the</w:t>
      </w:r>
      <w:r w:rsidR="009D42B6" w:rsidRPr="00017556">
        <w:t xml:space="preserve"> </w:t>
      </w:r>
      <w:r w:rsidRPr="00017556">
        <w:t>case</w:t>
      </w:r>
      <w:r w:rsidR="009D42B6" w:rsidRPr="00017556">
        <w:t xml:space="preserve"> </w:t>
      </w:r>
      <w:r w:rsidRPr="00017556">
        <w:t>with</w:t>
      </w:r>
      <w:r w:rsidR="009D42B6" w:rsidRPr="00017556">
        <w:t xml:space="preserve"> </w:t>
      </w:r>
      <w:r w:rsidRPr="00017556">
        <w:t>all</w:t>
      </w:r>
      <w:r w:rsidR="009D42B6" w:rsidRPr="00017556">
        <w:t xml:space="preserve"> </w:t>
      </w:r>
      <w:r w:rsidRPr="00017556">
        <w:t>previous</w:t>
      </w:r>
      <w:r w:rsidR="009D42B6" w:rsidRPr="00017556">
        <w:t xml:space="preserve"> </w:t>
      </w:r>
      <w:r w:rsidRPr="00017556">
        <w:t>years,</w:t>
      </w:r>
      <w:r w:rsidR="009D42B6" w:rsidRPr="00017556">
        <w:t xml:space="preserve"> </w:t>
      </w:r>
      <w:r w:rsidRPr="00017556">
        <w:t>there</w:t>
      </w:r>
      <w:r w:rsidR="009D42B6" w:rsidRPr="00017556">
        <w:t xml:space="preserve"> </w:t>
      </w:r>
      <w:r w:rsidRPr="00017556">
        <w:t>is</w:t>
      </w:r>
      <w:r w:rsidR="009D42B6" w:rsidRPr="00017556">
        <w:t xml:space="preserve"> </w:t>
      </w:r>
      <w:r w:rsidRPr="00017556">
        <w:t>some</w:t>
      </w:r>
      <w:r w:rsidR="009D42B6" w:rsidRPr="00017556">
        <w:t xml:space="preserve"> </w:t>
      </w:r>
      <w:r w:rsidRPr="00017556">
        <w:t>representation</w:t>
      </w:r>
      <w:r w:rsidR="009D42B6" w:rsidRPr="00017556">
        <w:t xml:space="preserve"> </w:t>
      </w:r>
      <w:r w:rsidRPr="00017556">
        <w:t>of</w:t>
      </w:r>
      <w:r w:rsidR="009D42B6" w:rsidRPr="00017556">
        <w:t xml:space="preserve"> </w:t>
      </w:r>
      <w:r w:rsidRPr="00017556">
        <w:t>all</w:t>
      </w:r>
      <w:r w:rsidR="009D42B6" w:rsidRPr="00017556">
        <w:t xml:space="preserve"> </w:t>
      </w:r>
      <w:r w:rsidRPr="00017556">
        <w:t>ownership</w:t>
      </w:r>
      <w:r w:rsidR="009D42B6" w:rsidRPr="00017556">
        <w:t xml:space="preserve"> </w:t>
      </w:r>
      <w:r w:rsidRPr="00017556">
        <w:t>types</w:t>
      </w:r>
      <w:r w:rsidR="009D42B6" w:rsidRPr="00017556">
        <w:t xml:space="preserve"> </w:t>
      </w:r>
      <w:r w:rsidRPr="00017556">
        <w:t>in</w:t>
      </w:r>
      <w:r w:rsidR="009D42B6" w:rsidRPr="00017556">
        <w:t xml:space="preserve"> </w:t>
      </w:r>
      <w:r w:rsidRPr="00017556">
        <w:t>each</w:t>
      </w:r>
      <w:r w:rsidR="009D42B6" w:rsidRPr="00017556">
        <w:t xml:space="preserve"> </w:t>
      </w:r>
      <w:r w:rsidRPr="00017556">
        <w:t>quartile.</w:t>
      </w:r>
    </w:p>
    <w:p w14:paraId="111A4EF1" w14:textId="7D14AB70" w:rsidR="00A56108" w:rsidRDefault="00A56108" w:rsidP="00162DD2">
      <w:pPr>
        <w:pStyle w:val="Caption"/>
      </w:pPr>
      <w:bookmarkStart w:id="760" w:name="_Ref3303191"/>
      <w:bookmarkStart w:id="761" w:name="_Toc39040537"/>
      <w:r w:rsidRPr="008862B9">
        <w:lastRenderedPageBreak/>
        <w:t>Chart</w:t>
      </w:r>
      <w:r w:rsidR="009D42B6" w:rsidRPr="008862B9">
        <w:t xml:space="preserve"> </w:t>
      </w:r>
      <w:r w:rsidR="00735096" w:rsidRPr="008862B9">
        <w:rPr>
          <w:noProof/>
        </w:rPr>
        <w:fldChar w:fldCharType="begin"/>
      </w:r>
      <w:r w:rsidR="00735096" w:rsidRPr="008862B9">
        <w:rPr>
          <w:noProof/>
        </w:rPr>
        <w:instrText xml:space="preserve"> STYLEREF 1 \s </w:instrText>
      </w:r>
      <w:r w:rsidR="00735096" w:rsidRPr="008862B9">
        <w:rPr>
          <w:noProof/>
        </w:rPr>
        <w:fldChar w:fldCharType="separate"/>
      </w:r>
      <w:r w:rsidR="005D6463">
        <w:rPr>
          <w:noProof/>
        </w:rPr>
        <w:t>6</w:t>
      </w:r>
      <w:r w:rsidR="00735096" w:rsidRPr="008862B9">
        <w:rPr>
          <w:noProof/>
        </w:rPr>
        <w:fldChar w:fldCharType="end"/>
      </w:r>
      <w:r w:rsidR="00BD7918" w:rsidRPr="008862B9">
        <w:t>.</w:t>
      </w:r>
      <w:r w:rsidR="00735096" w:rsidRPr="008862B9">
        <w:rPr>
          <w:noProof/>
        </w:rPr>
        <w:fldChar w:fldCharType="begin"/>
      </w:r>
      <w:r w:rsidR="00735096" w:rsidRPr="008862B9">
        <w:rPr>
          <w:noProof/>
        </w:rPr>
        <w:instrText xml:space="preserve"> SEQ Chart \* ARABIC \s 1 </w:instrText>
      </w:r>
      <w:r w:rsidR="00735096" w:rsidRPr="008862B9">
        <w:rPr>
          <w:noProof/>
        </w:rPr>
        <w:fldChar w:fldCharType="separate"/>
      </w:r>
      <w:r w:rsidR="005D6463">
        <w:rPr>
          <w:noProof/>
        </w:rPr>
        <w:t>17</w:t>
      </w:r>
      <w:r w:rsidR="00735096" w:rsidRPr="008862B9">
        <w:rPr>
          <w:noProof/>
        </w:rPr>
        <w:fldChar w:fldCharType="end"/>
      </w:r>
      <w:bookmarkEnd w:id="760"/>
      <w:r w:rsidRPr="008862B9">
        <w:t>:</w:t>
      </w:r>
      <w:r w:rsidR="009D42B6" w:rsidRPr="008862B9">
        <w:t xml:space="preserve"> </w:t>
      </w:r>
      <w:r w:rsidRPr="008862B9">
        <w:t>Residential</w:t>
      </w:r>
      <w:r w:rsidR="009D42B6" w:rsidRPr="008862B9">
        <w:t xml:space="preserve"> </w:t>
      </w:r>
      <w:r w:rsidRPr="008862B9">
        <w:t>care</w:t>
      </w:r>
      <w:r w:rsidR="009D42B6" w:rsidRPr="008862B9">
        <w:t xml:space="preserve"> </w:t>
      </w:r>
      <w:r w:rsidRPr="008862B9">
        <w:t>provider</w:t>
      </w:r>
      <w:r w:rsidR="009D42B6" w:rsidRPr="008862B9">
        <w:t xml:space="preserve"> </w:t>
      </w:r>
      <w:r w:rsidRPr="008862B9">
        <w:t>average</w:t>
      </w:r>
      <w:r w:rsidR="009D42B6" w:rsidRPr="008862B9">
        <w:t xml:space="preserve"> </w:t>
      </w:r>
      <w:r w:rsidRPr="008862B9">
        <w:t>EBITDA</w:t>
      </w:r>
      <w:r w:rsidR="009D42B6" w:rsidRPr="008862B9">
        <w:t xml:space="preserve"> </w:t>
      </w:r>
      <w:r w:rsidRPr="008862B9">
        <w:t>per</w:t>
      </w:r>
      <w:r w:rsidR="009D42B6" w:rsidRPr="008862B9">
        <w:t xml:space="preserve"> </w:t>
      </w:r>
      <w:r w:rsidRPr="008862B9">
        <w:t>resident</w:t>
      </w:r>
      <w:r w:rsidR="009D42B6" w:rsidRPr="008862B9">
        <w:t xml:space="preserve"> </w:t>
      </w:r>
      <w:r w:rsidRPr="008862B9">
        <w:t>per</w:t>
      </w:r>
      <w:r w:rsidR="009D42B6" w:rsidRPr="008862B9">
        <w:t xml:space="preserve"> </w:t>
      </w:r>
      <w:r w:rsidRPr="008862B9">
        <w:t>annum,</w:t>
      </w:r>
      <w:r w:rsidR="009D42B6" w:rsidRPr="008862B9">
        <w:t xml:space="preserve"> </w:t>
      </w:r>
      <w:r w:rsidRPr="008862B9">
        <w:t>by</w:t>
      </w:r>
      <w:r w:rsidR="009D42B6" w:rsidRPr="008862B9">
        <w:t xml:space="preserve"> </w:t>
      </w:r>
      <w:r w:rsidRPr="008862B9">
        <w:t>quartile</w:t>
      </w:r>
      <w:r w:rsidR="009D42B6" w:rsidRPr="008862B9">
        <w:t xml:space="preserve"> </w:t>
      </w:r>
      <w:r w:rsidRPr="008862B9">
        <w:t>(number</w:t>
      </w:r>
      <w:r w:rsidR="009D42B6" w:rsidRPr="008862B9">
        <w:t xml:space="preserve"> </w:t>
      </w:r>
      <w:r w:rsidRPr="008862B9">
        <w:t>o</w:t>
      </w:r>
      <w:r w:rsidR="007A51E0" w:rsidRPr="008862B9">
        <w:t>f</w:t>
      </w:r>
      <w:r w:rsidR="009D42B6" w:rsidRPr="008862B9">
        <w:t xml:space="preserve"> </w:t>
      </w:r>
      <w:r w:rsidRPr="008862B9">
        <w:t>providers</w:t>
      </w:r>
      <w:r w:rsidR="009D42B6" w:rsidRPr="008862B9">
        <w:t xml:space="preserve"> </w:t>
      </w:r>
      <w:r w:rsidRPr="008862B9">
        <w:t>in</w:t>
      </w:r>
      <w:r w:rsidR="009D42B6" w:rsidRPr="008862B9">
        <w:t xml:space="preserve"> </w:t>
      </w:r>
      <w:r w:rsidRPr="008862B9">
        <w:t>parentheses)</w:t>
      </w:r>
      <w:r w:rsidR="009D42B6" w:rsidRPr="008862B9">
        <w:t xml:space="preserve"> </w:t>
      </w:r>
      <w:r w:rsidRPr="008862B9">
        <w:t>–</w:t>
      </w:r>
      <w:r w:rsidR="009D42B6" w:rsidRPr="008862B9">
        <w:t xml:space="preserve"> </w:t>
      </w:r>
      <w:r w:rsidRPr="008862B9">
        <w:t>by</w:t>
      </w:r>
      <w:r w:rsidR="009D42B6" w:rsidRPr="008862B9">
        <w:t xml:space="preserve"> </w:t>
      </w:r>
      <w:r w:rsidRPr="008862B9">
        <w:t>ownership</w:t>
      </w:r>
      <w:r w:rsidR="009D42B6" w:rsidRPr="008862B9">
        <w:t xml:space="preserve"> </w:t>
      </w:r>
      <w:r w:rsidRPr="008862B9">
        <w:t>type</w:t>
      </w:r>
      <w:r w:rsidR="009D671B" w:rsidRPr="008862B9">
        <w:t>,</w:t>
      </w:r>
      <w:r w:rsidR="009D42B6" w:rsidRPr="008862B9">
        <w:t xml:space="preserve"> </w:t>
      </w:r>
      <w:r w:rsidR="009D671B" w:rsidRPr="008862B9">
        <w:t>201</w:t>
      </w:r>
      <w:r w:rsidR="008862B9" w:rsidRPr="008862B9">
        <w:t>9-20</w:t>
      </w:r>
      <w:bookmarkEnd w:id="761"/>
      <w:r w:rsidR="001F2914">
        <w:t>.</w:t>
      </w:r>
    </w:p>
    <w:p w14:paraId="72D656E6" w14:textId="4F081E15" w:rsidR="006469BC" w:rsidRPr="006469BC" w:rsidRDefault="00622973" w:rsidP="00162DD2">
      <w:r>
        <w:rPr>
          <w:noProof/>
        </w:rPr>
        <w:drawing>
          <wp:inline distT="0" distB="0" distL="0" distR="0" wp14:anchorId="1DB271FE" wp14:editId="51D91541">
            <wp:extent cx="5779770" cy="3243580"/>
            <wp:effectExtent l="0" t="0" r="0" b="0"/>
            <wp:docPr id="29" name="Picture 29" descr="Chart 6.17: Residential care provider average EBITDA per resident per annum, by quartile (number of providers in parentheses) – by ownership type,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6.17: Residential care provider average EBITDA per resident per annum, by quartile (number of providers in parentheses) – by ownership type, 2019-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79770" cy="3243580"/>
                    </a:xfrm>
                    <a:prstGeom prst="rect">
                      <a:avLst/>
                    </a:prstGeom>
                    <a:noFill/>
                  </pic:spPr>
                </pic:pic>
              </a:graphicData>
            </a:graphic>
          </wp:inline>
        </w:drawing>
      </w:r>
    </w:p>
    <w:p w14:paraId="3973DD5E" w14:textId="2673B83C" w:rsidR="006A6A6A" w:rsidRDefault="006A6A6A" w:rsidP="00162DD2">
      <w:pPr>
        <w:pStyle w:val="Caption"/>
      </w:pPr>
      <w:bookmarkStart w:id="762" w:name="_Ref3303206"/>
      <w:bookmarkStart w:id="763" w:name="_Toc2536796"/>
      <w:bookmarkStart w:id="764" w:name="_Toc39040538"/>
      <w:r w:rsidRPr="00017556">
        <w:t>Chart</w:t>
      </w:r>
      <w:r w:rsidR="009D42B6" w:rsidRPr="00017556">
        <w:t xml:space="preserve"> </w:t>
      </w:r>
      <w:r w:rsidR="00735096" w:rsidRPr="00017556">
        <w:rPr>
          <w:noProof/>
        </w:rPr>
        <w:fldChar w:fldCharType="begin"/>
      </w:r>
      <w:r w:rsidR="00735096" w:rsidRPr="00017556">
        <w:rPr>
          <w:noProof/>
        </w:rPr>
        <w:instrText xml:space="preserve"> STYLEREF 1 \s </w:instrText>
      </w:r>
      <w:r w:rsidR="00735096" w:rsidRPr="00017556">
        <w:rPr>
          <w:noProof/>
        </w:rPr>
        <w:fldChar w:fldCharType="separate"/>
      </w:r>
      <w:r w:rsidR="005D6463">
        <w:rPr>
          <w:noProof/>
        </w:rPr>
        <w:t>6</w:t>
      </w:r>
      <w:r w:rsidR="00735096" w:rsidRPr="00017556">
        <w:rPr>
          <w:noProof/>
        </w:rPr>
        <w:fldChar w:fldCharType="end"/>
      </w:r>
      <w:r w:rsidR="00BD7918" w:rsidRPr="00017556">
        <w:t>.</w:t>
      </w:r>
      <w:r w:rsidR="00735096" w:rsidRPr="00017556">
        <w:rPr>
          <w:noProof/>
        </w:rPr>
        <w:fldChar w:fldCharType="begin"/>
      </w:r>
      <w:r w:rsidR="00735096" w:rsidRPr="00017556">
        <w:rPr>
          <w:noProof/>
        </w:rPr>
        <w:instrText xml:space="preserve"> SEQ Chart \* ARABIC \s 1 </w:instrText>
      </w:r>
      <w:r w:rsidR="00735096" w:rsidRPr="00017556">
        <w:rPr>
          <w:noProof/>
        </w:rPr>
        <w:fldChar w:fldCharType="separate"/>
      </w:r>
      <w:r w:rsidR="005D6463">
        <w:rPr>
          <w:noProof/>
        </w:rPr>
        <w:t>18</w:t>
      </w:r>
      <w:r w:rsidR="00735096" w:rsidRPr="00017556">
        <w:rPr>
          <w:noProof/>
        </w:rPr>
        <w:fldChar w:fldCharType="end"/>
      </w:r>
      <w:bookmarkEnd w:id="762"/>
      <w:r w:rsidR="00BF3128" w:rsidRPr="00017556">
        <w:t>:</w:t>
      </w:r>
      <w:r w:rsidR="009D42B6" w:rsidRPr="00017556">
        <w:t xml:space="preserve"> </w:t>
      </w:r>
      <w:r w:rsidRPr="00017556">
        <w:t>Residential</w:t>
      </w:r>
      <w:r w:rsidR="009D42B6" w:rsidRPr="00017556">
        <w:t xml:space="preserve"> </w:t>
      </w:r>
      <w:r w:rsidRPr="00017556">
        <w:t>care</w:t>
      </w:r>
      <w:r w:rsidR="009D42B6" w:rsidRPr="00017556">
        <w:t xml:space="preserve"> </w:t>
      </w:r>
      <w:r w:rsidRPr="00017556">
        <w:t>provider</w:t>
      </w:r>
      <w:r w:rsidR="009D42B6" w:rsidRPr="00017556">
        <w:t xml:space="preserve"> </w:t>
      </w:r>
      <w:r w:rsidRPr="00017556">
        <w:t>distribution</w:t>
      </w:r>
      <w:r w:rsidR="009D42B6" w:rsidRPr="00017556">
        <w:t xml:space="preserve"> </w:t>
      </w:r>
      <w:r w:rsidRPr="00017556">
        <w:t>between</w:t>
      </w:r>
      <w:r w:rsidR="009D42B6" w:rsidRPr="00017556">
        <w:t xml:space="preserve"> </w:t>
      </w:r>
      <w:r w:rsidR="00A56108" w:rsidRPr="00017556">
        <w:t>quartile</w:t>
      </w:r>
      <w:r w:rsidR="009D42B6" w:rsidRPr="00017556">
        <w:t xml:space="preserve"> </w:t>
      </w:r>
      <w:r w:rsidR="00A56108" w:rsidRPr="00017556">
        <w:t>of</w:t>
      </w:r>
      <w:r w:rsidR="009D42B6" w:rsidRPr="00017556">
        <w:t xml:space="preserve"> </w:t>
      </w:r>
      <w:r w:rsidR="00A56108" w:rsidRPr="00017556">
        <w:t>average</w:t>
      </w:r>
      <w:r w:rsidR="009D42B6" w:rsidRPr="00017556">
        <w:t xml:space="preserve"> </w:t>
      </w:r>
      <w:r w:rsidR="00A56108" w:rsidRPr="00017556">
        <w:t>EBITDA</w:t>
      </w:r>
      <w:r w:rsidR="009D42B6" w:rsidRPr="00017556">
        <w:t xml:space="preserve"> </w:t>
      </w:r>
      <w:r w:rsidR="00A56108" w:rsidRPr="00017556">
        <w:t>per</w:t>
      </w:r>
      <w:r w:rsidR="009D42B6" w:rsidRPr="00017556">
        <w:t xml:space="preserve"> </w:t>
      </w:r>
      <w:r w:rsidRPr="00017556">
        <w:t>resident</w:t>
      </w:r>
      <w:r w:rsidR="009D42B6" w:rsidRPr="00017556">
        <w:t xml:space="preserve"> </w:t>
      </w:r>
      <w:r w:rsidRPr="00017556">
        <w:t>per</w:t>
      </w:r>
      <w:r w:rsidR="009D42B6" w:rsidRPr="00017556">
        <w:t xml:space="preserve"> </w:t>
      </w:r>
      <w:r w:rsidRPr="00017556">
        <w:t>annum</w:t>
      </w:r>
      <w:r w:rsidR="009D42B6" w:rsidRPr="00017556">
        <w:t xml:space="preserve"> </w:t>
      </w:r>
      <w:r w:rsidRPr="00017556">
        <w:t>–</w:t>
      </w:r>
      <w:r w:rsidR="009D42B6" w:rsidRPr="00017556">
        <w:t xml:space="preserve"> </w:t>
      </w:r>
      <w:r w:rsidRPr="00017556">
        <w:t>by</w:t>
      </w:r>
      <w:r w:rsidR="009D42B6" w:rsidRPr="00017556">
        <w:t xml:space="preserve"> </w:t>
      </w:r>
      <w:r w:rsidRPr="00017556">
        <w:t>provider</w:t>
      </w:r>
      <w:r w:rsidR="009D42B6" w:rsidRPr="00017556">
        <w:t xml:space="preserve"> </w:t>
      </w:r>
      <w:r w:rsidRPr="00017556">
        <w:t>ownership</w:t>
      </w:r>
      <w:r w:rsidR="009D42B6" w:rsidRPr="00017556">
        <w:t xml:space="preserve"> </w:t>
      </w:r>
      <w:r w:rsidRPr="00017556">
        <w:t>type</w:t>
      </w:r>
      <w:bookmarkEnd w:id="763"/>
      <w:r w:rsidR="009D671B" w:rsidRPr="00017556">
        <w:t>,</w:t>
      </w:r>
      <w:r w:rsidR="009D42B6" w:rsidRPr="00017556">
        <w:t xml:space="preserve"> </w:t>
      </w:r>
      <w:r w:rsidR="009D671B" w:rsidRPr="00017556">
        <w:t>201</w:t>
      </w:r>
      <w:r w:rsidR="00017556" w:rsidRPr="00017556">
        <w:t>9-20</w:t>
      </w:r>
      <w:bookmarkEnd w:id="764"/>
      <w:r w:rsidR="006469BC">
        <w:t>.</w:t>
      </w:r>
    </w:p>
    <w:p w14:paraId="40A84FB6" w14:textId="6F244589" w:rsidR="00017556" w:rsidRPr="00017556" w:rsidRDefault="00017556" w:rsidP="00162DD2">
      <w:r>
        <w:rPr>
          <w:noProof/>
        </w:rPr>
        <w:drawing>
          <wp:inline distT="0" distB="0" distL="0" distR="0" wp14:anchorId="149B9D4D" wp14:editId="47857129">
            <wp:extent cx="6108700" cy="2621280"/>
            <wp:effectExtent l="0" t="0" r="6350" b="7620"/>
            <wp:docPr id="45" name="Picture 45" descr="Chart 6.18: Residential care provider distribution between quartile of average EBITDA per resident per annum – by provider ownership type,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6.18: Residential care provider distribution between quartile of average EBITDA per resident per annum – by provider ownership type, 2019-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08700" cy="2621280"/>
                    </a:xfrm>
                    <a:prstGeom prst="rect">
                      <a:avLst/>
                    </a:prstGeom>
                    <a:noFill/>
                  </pic:spPr>
                </pic:pic>
              </a:graphicData>
            </a:graphic>
          </wp:inline>
        </w:drawing>
      </w:r>
    </w:p>
    <w:p w14:paraId="265F4BC7" w14:textId="3F0AE893" w:rsidR="00B02BC0" w:rsidRPr="00B7642B" w:rsidRDefault="00B02BC0" w:rsidP="00162DD2">
      <w:pPr>
        <w:pStyle w:val="Heading4"/>
      </w:pPr>
      <w:r w:rsidRPr="00B7642B">
        <w:t>By</w:t>
      </w:r>
      <w:r w:rsidR="009D42B6" w:rsidRPr="00B7642B">
        <w:t xml:space="preserve"> </w:t>
      </w:r>
      <w:r w:rsidR="00B85EBC" w:rsidRPr="00B7642B">
        <w:t>provider</w:t>
      </w:r>
      <w:r w:rsidR="009D42B6" w:rsidRPr="00B7642B">
        <w:t xml:space="preserve"> </w:t>
      </w:r>
      <w:r w:rsidR="00B85EBC" w:rsidRPr="00B7642B">
        <w:t>location</w:t>
      </w:r>
    </w:p>
    <w:p w14:paraId="6C4C935D" w14:textId="3FB02BF3" w:rsidR="00105D8D" w:rsidRPr="00B7642B" w:rsidRDefault="00522E9C" w:rsidP="00162DD2">
      <w:pPr>
        <w:pStyle w:val="BodyText"/>
      </w:pPr>
      <w:r w:rsidRPr="00B7642B">
        <w:t>As</w:t>
      </w:r>
      <w:r w:rsidR="009D42B6" w:rsidRPr="00B7642B">
        <w:t xml:space="preserve"> </w:t>
      </w:r>
      <w:r w:rsidRPr="00B7642B">
        <w:t>shown</w:t>
      </w:r>
      <w:r w:rsidR="009D42B6" w:rsidRPr="00B7642B">
        <w:t xml:space="preserve"> </w:t>
      </w:r>
      <w:r w:rsidRPr="00B7642B">
        <w:t>in</w:t>
      </w:r>
      <w:r w:rsidR="009D42B6" w:rsidRPr="00B7642B">
        <w:t xml:space="preserve"> </w:t>
      </w:r>
      <w:r w:rsidRPr="00B7642B">
        <w:fldChar w:fldCharType="begin"/>
      </w:r>
      <w:r w:rsidRPr="00B7642B">
        <w:instrText xml:space="preserve"> REF _Ref2813737 \h  \* MERGEFORMAT </w:instrText>
      </w:r>
      <w:r w:rsidRPr="00B7642B">
        <w:fldChar w:fldCharType="separate"/>
      </w:r>
      <w:r w:rsidR="005D6463" w:rsidRPr="008C7FBE">
        <w:t xml:space="preserve">Chart </w:t>
      </w:r>
      <w:r w:rsidR="005D6463" w:rsidRPr="008C7FBE">
        <w:rPr>
          <w:noProof/>
        </w:rPr>
        <w:t>6.19</w:t>
      </w:r>
      <w:r w:rsidRPr="00B7642B">
        <w:fldChar w:fldCharType="end"/>
      </w:r>
      <w:r w:rsidRPr="00B7642B">
        <w:t>,</w:t>
      </w:r>
      <w:r w:rsidR="009D42B6" w:rsidRPr="00B7642B">
        <w:t xml:space="preserve"> </w:t>
      </w:r>
      <w:r w:rsidR="00105D8D" w:rsidRPr="00B7642B">
        <w:t xml:space="preserve">metropolitan providers </w:t>
      </w:r>
      <w:r w:rsidR="00B7642B" w:rsidRPr="00B7642B">
        <w:t xml:space="preserve">once again </w:t>
      </w:r>
      <w:r w:rsidR="00105D8D" w:rsidRPr="00B7642B">
        <w:t>significantly outperformed regional providers with an</w:t>
      </w:r>
      <w:r w:rsidR="009D42B6" w:rsidRPr="00B7642B">
        <w:t xml:space="preserve"> </w:t>
      </w:r>
      <w:r w:rsidRPr="00B7642B">
        <w:t>EBITDA</w:t>
      </w:r>
      <w:r w:rsidR="009D42B6" w:rsidRPr="00B7642B">
        <w:t xml:space="preserve"> </w:t>
      </w:r>
      <w:r w:rsidRPr="00B7642B">
        <w:t>per</w:t>
      </w:r>
      <w:r w:rsidR="009D42B6" w:rsidRPr="00B7642B">
        <w:t xml:space="preserve"> </w:t>
      </w:r>
      <w:r w:rsidRPr="00B7642B">
        <w:t>resident</w:t>
      </w:r>
      <w:r w:rsidR="009D42B6" w:rsidRPr="00B7642B">
        <w:t xml:space="preserve"> </w:t>
      </w:r>
      <w:r w:rsidR="00B7642B" w:rsidRPr="00B7642B">
        <w:t>of $8,0</w:t>
      </w:r>
      <w:r w:rsidR="000F7284">
        <w:t>55</w:t>
      </w:r>
      <w:r w:rsidR="00B7642B" w:rsidRPr="00B7642B">
        <w:t xml:space="preserve"> </w:t>
      </w:r>
      <w:r w:rsidR="00105D8D" w:rsidRPr="00B7642B">
        <w:t xml:space="preserve">compared with </w:t>
      </w:r>
      <w:r w:rsidR="00B7642B" w:rsidRPr="00B7642B">
        <w:t xml:space="preserve">only </w:t>
      </w:r>
      <w:r w:rsidR="00105D8D" w:rsidRPr="00B7642B">
        <w:t>$</w:t>
      </w:r>
      <w:r w:rsidR="00B7642B" w:rsidRPr="00B7642B">
        <w:t>1,1</w:t>
      </w:r>
      <w:r w:rsidR="000F7284">
        <w:t>38 for regional providers. Metropolitan</w:t>
      </w:r>
      <w:r w:rsidR="00B7642B" w:rsidRPr="00B7642B">
        <w:t xml:space="preserve"> providers did report a decline in their financial performance, down from $9,790 in 2018</w:t>
      </w:r>
      <w:r w:rsidR="00B7642B" w:rsidRPr="00B7642B">
        <w:noBreakHyphen/>
        <w:t>19 however the decline for regional providers was much greater, down from $4,916.</w:t>
      </w:r>
    </w:p>
    <w:p w14:paraId="0BAB76B5" w14:textId="4232A1C2" w:rsidR="00CB584E" w:rsidRDefault="00522E9C" w:rsidP="00162DD2">
      <w:pPr>
        <w:pStyle w:val="Caption"/>
      </w:pPr>
      <w:bookmarkStart w:id="765" w:name="_Ref2813737"/>
      <w:bookmarkStart w:id="766" w:name="_Toc2536800"/>
      <w:bookmarkStart w:id="767" w:name="_Toc39040539"/>
      <w:r w:rsidRPr="00B7642B">
        <w:lastRenderedPageBreak/>
        <w:t>Chart</w:t>
      </w:r>
      <w:r w:rsidR="009D42B6" w:rsidRPr="00B7642B">
        <w:t xml:space="preserve"> </w:t>
      </w:r>
      <w:r w:rsidR="00735096" w:rsidRPr="00B7642B">
        <w:rPr>
          <w:noProof/>
        </w:rPr>
        <w:fldChar w:fldCharType="begin"/>
      </w:r>
      <w:r w:rsidR="00735096" w:rsidRPr="00B7642B">
        <w:rPr>
          <w:noProof/>
        </w:rPr>
        <w:instrText xml:space="preserve"> STYLEREF 1 \s </w:instrText>
      </w:r>
      <w:r w:rsidR="00735096" w:rsidRPr="00B7642B">
        <w:rPr>
          <w:noProof/>
        </w:rPr>
        <w:fldChar w:fldCharType="separate"/>
      </w:r>
      <w:r w:rsidR="005D6463">
        <w:rPr>
          <w:noProof/>
        </w:rPr>
        <w:t>6</w:t>
      </w:r>
      <w:r w:rsidR="00735096" w:rsidRPr="00B7642B">
        <w:rPr>
          <w:noProof/>
        </w:rPr>
        <w:fldChar w:fldCharType="end"/>
      </w:r>
      <w:r w:rsidR="00BD7918" w:rsidRPr="00B7642B">
        <w:t>.</w:t>
      </w:r>
      <w:r w:rsidR="00735096" w:rsidRPr="00B7642B">
        <w:rPr>
          <w:noProof/>
        </w:rPr>
        <w:fldChar w:fldCharType="begin"/>
      </w:r>
      <w:r w:rsidR="00735096" w:rsidRPr="00B7642B">
        <w:rPr>
          <w:noProof/>
        </w:rPr>
        <w:instrText xml:space="preserve"> SEQ Chart \* ARABIC \s 1 </w:instrText>
      </w:r>
      <w:r w:rsidR="00735096" w:rsidRPr="00B7642B">
        <w:rPr>
          <w:noProof/>
        </w:rPr>
        <w:fldChar w:fldCharType="separate"/>
      </w:r>
      <w:r w:rsidR="005D6463">
        <w:rPr>
          <w:noProof/>
        </w:rPr>
        <w:t>19</w:t>
      </w:r>
      <w:r w:rsidR="00735096" w:rsidRPr="00B7642B">
        <w:rPr>
          <w:noProof/>
        </w:rPr>
        <w:fldChar w:fldCharType="end"/>
      </w:r>
      <w:bookmarkEnd w:id="765"/>
      <w:r w:rsidRPr="00B7642B">
        <w:t>:</w:t>
      </w:r>
      <w:r w:rsidR="009D42B6" w:rsidRPr="00B7642B">
        <w:t xml:space="preserve"> </w:t>
      </w:r>
      <w:r w:rsidR="009D671B" w:rsidRPr="00B7642B">
        <w:t>Residential</w:t>
      </w:r>
      <w:r w:rsidR="009D42B6" w:rsidRPr="00B7642B">
        <w:t xml:space="preserve"> </w:t>
      </w:r>
      <w:r w:rsidR="009D671B" w:rsidRPr="00B7642B">
        <w:t>care</w:t>
      </w:r>
      <w:r w:rsidR="009D42B6" w:rsidRPr="00B7642B">
        <w:t xml:space="preserve"> </w:t>
      </w:r>
      <w:r w:rsidR="009D671B" w:rsidRPr="00B7642B">
        <w:t>provider</w:t>
      </w:r>
      <w:r w:rsidR="009D42B6" w:rsidRPr="00B7642B">
        <w:t xml:space="preserve"> </w:t>
      </w:r>
      <w:r w:rsidRPr="00B7642B">
        <w:t>EBITDA</w:t>
      </w:r>
      <w:r w:rsidR="009D42B6" w:rsidRPr="00B7642B">
        <w:t xml:space="preserve"> </w:t>
      </w:r>
      <w:r w:rsidRPr="00B7642B">
        <w:t>per</w:t>
      </w:r>
      <w:r w:rsidR="009D42B6" w:rsidRPr="00B7642B">
        <w:t xml:space="preserve"> </w:t>
      </w:r>
      <w:r w:rsidRPr="00B7642B">
        <w:t>resident,</w:t>
      </w:r>
      <w:r w:rsidR="009D42B6" w:rsidRPr="00B7642B">
        <w:t xml:space="preserve"> </w:t>
      </w:r>
      <w:r w:rsidRPr="00B7642B">
        <w:t>by</w:t>
      </w:r>
      <w:r w:rsidR="009D42B6" w:rsidRPr="00B7642B">
        <w:t xml:space="preserve"> </w:t>
      </w:r>
      <w:r w:rsidRPr="00B7642B">
        <w:t>provider</w:t>
      </w:r>
      <w:r w:rsidR="009D42B6" w:rsidRPr="00B7642B">
        <w:t xml:space="preserve"> </w:t>
      </w:r>
      <w:r w:rsidRPr="00B7642B">
        <w:t>location,</w:t>
      </w:r>
      <w:r w:rsidR="009D42B6" w:rsidRPr="00B7642B">
        <w:t xml:space="preserve"> </w:t>
      </w:r>
      <w:r w:rsidRPr="00B7642B">
        <w:t>201</w:t>
      </w:r>
      <w:r w:rsidR="00B7642B" w:rsidRPr="00B7642B">
        <w:t>6-17 to 2019-20</w:t>
      </w:r>
      <w:bookmarkEnd w:id="766"/>
      <w:bookmarkEnd w:id="767"/>
    </w:p>
    <w:p w14:paraId="2374B631" w14:textId="4D1900DE" w:rsidR="006469BC" w:rsidRPr="006469BC" w:rsidRDefault="006469BC" w:rsidP="00162DD2">
      <w:r>
        <w:rPr>
          <w:noProof/>
        </w:rPr>
        <w:drawing>
          <wp:inline distT="0" distB="0" distL="0" distR="0" wp14:anchorId="4CD5EEC9" wp14:editId="45E94962">
            <wp:extent cx="6202680" cy="2506980"/>
            <wp:effectExtent l="0" t="0" r="7620" b="7620"/>
            <wp:docPr id="279" name="Picture 279" descr="Chart 6.19: Residential care provider EBITDA per resident, by provider location, 2016-17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Chart 6.19: Residential care provider EBITDA per resident, by provider location, 2016-17 to 2019-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02680" cy="2506980"/>
                    </a:xfrm>
                    <a:prstGeom prst="rect">
                      <a:avLst/>
                    </a:prstGeom>
                    <a:noFill/>
                  </pic:spPr>
                </pic:pic>
              </a:graphicData>
            </a:graphic>
          </wp:inline>
        </w:drawing>
      </w:r>
    </w:p>
    <w:p w14:paraId="704F2619" w14:textId="16BD2865" w:rsidR="009D42B6" w:rsidRPr="00AC7B48" w:rsidRDefault="00B54926" w:rsidP="00162DD2">
      <w:pPr>
        <w:pStyle w:val="BodyTextAfterTableFigure"/>
      </w:pPr>
      <w:r w:rsidRPr="00AC7B48">
        <w:t>A</w:t>
      </w:r>
      <w:r w:rsidR="007A51E0" w:rsidRPr="00AC7B48">
        <w:t>s</w:t>
      </w:r>
      <w:r w:rsidR="009D42B6" w:rsidRPr="00AC7B48">
        <w:t xml:space="preserve"> </w:t>
      </w:r>
      <w:r w:rsidR="007A51E0" w:rsidRPr="00AC7B48">
        <w:t>with</w:t>
      </w:r>
      <w:r w:rsidR="009D42B6" w:rsidRPr="00AC7B48">
        <w:t xml:space="preserve"> </w:t>
      </w:r>
      <w:r w:rsidR="007A51E0" w:rsidRPr="00AC7B48">
        <w:t>previous</w:t>
      </w:r>
      <w:r w:rsidR="009D42B6" w:rsidRPr="00AC7B48">
        <w:t xml:space="preserve"> </w:t>
      </w:r>
      <w:r w:rsidR="007A51E0" w:rsidRPr="00AC7B48">
        <w:t>years,</w:t>
      </w:r>
      <w:r w:rsidR="009D42B6" w:rsidRPr="00AC7B48">
        <w:t xml:space="preserve"> </w:t>
      </w:r>
      <w:r w:rsidR="007A51E0" w:rsidRPr="00AC7B48">
        <w:t>a</w:t>
      </w:r>
      <w:r w:rsidR="009D42B6" w:rsidRPr="00AC7B48">
        <w:t xml:space="preserve"> </w:t>
      </w:r>
      <w:r w:rsidRPr="00AC7B48">
        <w:t>higher</w:t>
      </w:r>
      <w:r w:rsidR="009D42B6" w:rsidRPr="00AC7B48">
        <w:t xml:space="preserve"> </w:t>
      </w:r>
      <w:r w:rsidRPr="00AC7B48">
        <w:t>proportion</w:t>
      </w:r>
      <w:r w:rsidR="009D42B6" w:rsidRPr="00AC7B48">
        <w:t xml:space="preserve"> </w:t>
      </w:r>
      <w:r w:rsidR="002F630F" w:rsidRPr="00AC7B48">
        <w:t>(</w:t>
      </w:r>
      <w:r w:rsidR="00AC7B48" w:rsidRPr="00AC7B48">
        <w:t>3</w:t>
      </w:r>
      <w:r w:rsidR="004F1B18" w:rsidRPr="00AC7B48">
        <w:t>0</w:t>
      </w:r>
      <w:r w:rsidR="009D42B6" w:rsidRPr="00AC7B48">
        <w:t xml:space="preserve"> </w:t>
      </w:r>
      <w:r w:rsidR="00B46FE4" w:rsidRPr="00AC7B48">
        <w:t>per</w:t>
      </w:r>
      <w:r w:rsidR="009D42B6" w:rsidRPr="00AC7B48">
        <w:t xml:space="preserve"> </w:t>
      </w:r>
      <w:r w:rsidR="00B46FE4" w:rsidRPr="00AC7B48">
        <w:t>cent</w:t>
      </w:r>
      <w:r w:rsidR="002F630F" w:rsidRPr="00AC7B48">
        <w:t>)</w:t>
      </w:r>
      <w:r w:rsidR="009D42B6" w:rsidRPr="00AC7B48">
        <w:t xml:space="preserve"> </w:t>
      </w:r>
      <w:r w:rsidRPr="00AC7B48">
        <w:t>of</w:t>
      </w:r>
      <w:r w:rsidR="009D42B6" w:rsidRPr="00AC7B48">
        <w:t xml:space="preserve"> </w:t>
      </w:r>
      <w:r w:rsidRPr="00AC7B48">
        <w:t>metropolitan</w:t>
      </w:r>
      <w:r w:rsidR="009D42B6" w:rsidRPr="00AC7B48">
        <w:t xml:space="preserve"> </w:t>
      </w:r>
      <w:r w:rsidRPr="00AC7B48">
        <w:t>providers</w:t>
      </w:r>
      <w:r w:rsidR="009D42B6" w:rsidRPr="00AC7B48">
        <w:t xml:space="preserve"> </w:t>
      </w:r>
      <w:r w:rsidRPr="00AC7B48">
        <w:t>are</w:t>
      </w:r>
      <w:r w:rsidR="009D42B6" w:rsidRPr="00AC7B48">
        <w:t xml:space="preserve"> </w:t>
      </w:r>
      <w:r w:rsidRPr="00AC7B48">
        <w:t>present</w:t>
      </w:r>
      <w:r w:rsidR="009D42B6" w:rsidRPr="00AC7B48">
        <w:t xml:space="preserve"> </w:t>
      </w:r>
      <w:r w:rsidRPr="00AC7B48">
        <w:t>in</w:t>
      </w:r>
      <w:r w:rsidR="009D42B6" w:rsidRPr="00AC7B48">
        <w:t xml:space="preserve"> </w:t>
      </w:r>
      <w:r w:rsidRPr="00AC7B48">
        <w:t>th</w:t>
      </w:r>
      <w:r w:rsidR="004E4AC4" w:rsidRPr="00AC7B48">
        <w:t>e</w:t>
      </w:r>
      <w:r w:rsidR="009D42B6" w:rsidRPr="00AC7B48">
        <w:t xml:space="preserve"> </w:t>
      </w:r>
      <w:r w:rsidR="004E4AC4" w:rsidRPr="00AC7B48">
        <w:t>top</w:t>
      </w:r>
      <w:r w:rsidR="009D42B6" w:rsidRPr="00AC7B48">
        <w:t xml:space="preserve"> </w:t>
      </w:r>
      <w:r w:rsidR="004E4AC4" w:rsidRPr="00AC7B48">
        <w:t>quartile</w:t>
      </w:r>
      <w:r w:rsidR="009D42B6" w:rsidRPr="00AC7B48">
        <w:t xml:space="preserve"> </w:t>
      </w:r>
      <w:r w:rsidR="004E4AC4" w:rsidRPr="00AC7B48">
        <w:t>of</w:t>
      </w:r>
      <w:r w:rsidR="009D42B6" w:rsidRPr="00AC7B48">
        <w:t xml:space="preserve"> </w:t>
      </w:r>
      <w:r w:rsidR="004E4AC4" w:rsidRPr="00AC7B48">
        <w:t>ranking</w:t>
      </w:r>
      <w:r w:rsidR="009D42B6" w:rsidRPr="00AC7B48">
        <w:t xml:space="preserve"> </w:t>
      </w:r>
      <w:r w:rsidR="004E4AC4" w:rsidRPr="00AC7B48">
        <w:t>by</w:t>
      </w:r>
      <w:r w:rsidR="009D42B6" w:rsidRPr="00AC7B48">
        <w:t xml:space="preserve"> </w:t>
      </w:r>
      <w:r w:rsidR="004E4AC4" w:rsidRPr="00AC7B48">
        <w:t>EBITDA</w:t>
      </w:r>
      <w:r w:rsidR="009D42B6" w:rsidRPr="00AC7B48">
        <w:t xml:space="preserve"> </w:t>
      </w:r>
      <w:r w:rsidRPr="00AC7B48">
        <w:t>per</w:t>
      </w:r>
      <w:r w:rsidR="009D42B6" w:rsidRPr="00AC7B48">
        <w:t xml:space="preserve"> </w:t>
      </w:r>
      <w:r w:rsidRPr="00AC7B48">
        <w:t>resident</w:t>
      </w:r>
      <w:r w:rsidR="009D42B6" w:rsidRPr="00AC7B48">
        <w:t xml:space="preserve"> </w:t>
      </w:r>
      <w:r w:rsidRPr="00AC7B48">
        <w:t>compared</w:t>
      </w:r>
      <w:r w:rsidR="009D42B6" w:rsidRPr="00AC7B48">
        <w:t xml:space="preserve"> </w:t>
      </w:r>
      <w:r w:rsidRPr="00AC7B48">
        <w:t>with</w:t>
      </w:r>
      <w:r w:rsidR="009D42B6" w:rsidRPr="00AC7B48">
        <w:t xml:space="preserve"> </w:t>
      </w:r>
      <w:r w:rsidRPr="00AC7B48">
        <w:t>regional</w:t>
      </w:r>
      <w:r w:rsidR="009D42B6" w:rsidRPr="00AC7B48">
        <w:t xml:space="preserve"> </w:t>
      </w:r>
      <w:r w:rsidRPr="00AC7B48">
        <w:t>providers</w:t>
      </w:r>
      <w:r w:rsidR="009D42B6" w:rsidRPr="00AC7B48">
        <w:t xml:space="preserve"> </w:t>
      </w:r>
      <w:r w:rsidR="002F630F" w:rsidRPr="00AC7B48">
        <w:t>(</w:t>
      </w:r>
      <w:r w:rsidR="00AC7B48" w:rsidRPr="00AC7B48">
        <w:t>19</w:t>
      </w:r>
      <w:r w:rsidR="009D42B6" w:rsidRPr="00AC7B48">
        <w:t xml:space="preserve"> </w:t>
      </w:r>
      <w:r w:rsidR="00B46FE4" w:rsidRPr="00AC7B48">
        <w:t>per</w:t>
      </w:r>
      <w:r w:rsidR="009D42B6" w:rsidRPr="00AC7B48">
        <w:t xml:space="preserve"> </w:t>
      </w:r>
      <w:r w:rsidR="00B46FE4" w:rsidRPr="00AC7B48">
        <w:t>cent</w:t>
      </w:r>
      <w:r w:rsidR="002F630F" w:rsidRPr="00AC7B48">
        <w:t>),</w:t>
      </w:r>
      <w:r w:rsidR="009D42B6" w:rsidRPr="00AC7B48">
        <w:t xml:space="preserve"> </w:t>
      </w:r>
      <w:r w:rsidR="002F630F" w:rsidRPr="00AC7B48">
        <w:t>as</w:t>
      </w:r>
      <w:r w:rsidR="009D42B6" w:rsidRPr="00AC7B48">
        <w:t xml:space="preserve"> </w:t>
      </w:r>
      <w:r w:rsidR="002F630F" w:rsidRPr="00AC7B48">
        <w:t>shown</w:t>
      </w:r>
      <w:r w:rsidR="009D42B6" w:rsidRPr="00AC7B48">
        <w:t xml:space="preserve"> </w:t>
      </w:r>
      <w:r w:rsidR="002F630F" w:rsidRPr="00AC7B48">
        <w:t>in</w:t>
      </w:r>
      <w:r w:rsidR="009D42B6" w:rsidRPr="00AC7B48">
        <w:t xml:space="preserve"> </w:t>
      </w:r>
      <w:r w:rsidR="00AE7719" w:rsidRPr="00AC7B48">
        <w:fldChar w:fldCharType="begin"/>
      </w:r>
      <w:r w:rsidR="00AE7719" w:rsidRPr="00AC7B48">
        <w:instrText xml:space="preserve"> REF _Ref3202944 \h  \* MERGEFORMAT </w:instrText>
      </w:r>
      <w:r w:rsidR="00AE7719" w:rsidRPr="00AC7B48">
        <w:fldChar w:fldCharType="separate"/>
      </w:r>
      <w:r w:rsidR="005D6463" w:rsidRPr="008C7FBE">
        <w:t xml:space="preserve">Chart </w:t>
      </w:r>
      <w:r w:rsidR="005D6463" w:rsidRPr="008C7FBE">
        <w:rPr>
          <w:noProof/>
        </w:rPr>
        <w:t>6.20</w:t>
      </w:r>
      <w:r w:rsidR="00AE7719" w:rsidRPr="00AC7B48">
        <w:fldChar w:fldCharType="end"/>
      </w:r>
      <w:r w:rsidR="009D42B6" w:rsidRPr="00AC7B48">
        <w:t xml:space="preserve"> </w:t>
      </w:r>
      <w:r w:rsidR="007F0D88" w:rsidRPr="00AC7B48">
        <w:t>and</w:t>
      </w:r>
      <w:r w:rsidR="009D42B6" w:rsidRPr="00AC7B48">
        <w:t xml:space="preserve"> </w:t>
      </w:r>
      <w:r w:rsidR="00AE7719" w:rsidRPr="00AC7B48">
        <w:fldChar w:fldCharType="begin"/>
      </w:r>
      <w:r w:rsidR="00AE7719" w:rsidRPr="00AC7B48">
        <w:instrText xml:space="preserve"> REF _Ref3202968 \h  \* MERGEFORMAT </w:instrText>
      </w:r>
      <w:r w:rsidR="00AE7719" w:rsidRPr="00AC7B48">
        <w:fldChar w:fldCharType="separate"/>
      </w:r>
      <w:r w:rsidR="005D6463" w:rsidRPr="008C7FBE">
        <w:t xml:space="preserve">Chart </w:t>
      </w:r>
      <w:r w:rsidR="005D6463" w:rsidRPr="008C7FBE">
        <w:rPr>
          <w:noProof/>
        </w:rPr>
        <w:t>6.21</w:t>
      </w:r>
      <w:r w:rsidR="00AE7719" w:rsidRPr="00AC7B48">
        <w:fldChar w:fldCharType="end"/>
      </w:r>
      <w:r w:rsidRPr="00AC7B48">
        <w:t>.</w:t>
      </w:r>
      <w:r w:rsidR="009D42B6" w:rsidRPr="00AC7B48">
        <w:t xml:space="preserve"> </w:t>
      </w:r>
      <w:proofErr w:type="gramStart"/>
      <w:r w:rsidR="00DA62C6" w:rsidRPr="00AC7B48">
        <w:t>However</w:t>
      </w:r>
      <w:proofErr w:type="gramEnd"/>
      <w:r w:rsidR="00DA62C6" w:rsidRPr="00AC7B48">
        <w:t xml:space="preserve"> the regional providers (63 in total) that are in the top quartile reported a significantly higher EBITDA ($26,896) than the 142 metropolitan providers who were in the top quartile ($2</w:t>
      </w:r>
      <w:r w:rsidR="000F7284">
        <w:t>0,182</w:t>
      </w:r>
      <w:r w:rsidR="00DA62C6" w:rsidRPr="00AC7B48">
        <w:t xml:space="preserve">). Also </w:t>
      </w:r>
      <w:r w:rsidR="004F1B18" w:rsidRPr="00AC7B48">
        <w:t xml:space="preserve">consistent with recent years, </w:t>
      </w:r>
      <w:r w:rsidRPr="00AC7B48">
        <w:t>a</w:t>
      </w:r>
      <w:r w:rsidR="009D42B6" w:rsidRPr="00AC7B48">
        <w:t xml:space="preserve"> </w:t>
      </w:r>
      <w:r w:rsidR="007A51E0" w:rsidRPr="00AC7B48">
        <w:t>significantly</w:t>
      </w:r>
      <w:r w:rsidR="009D42B6" w:rsidRPr="00AC7B48">
        <w:t xml:space="preserve"> </w:t>
      </w:r>
      <w:r w:rsidRPr="00AC7B48">
        <w:t>higher</w:t>
      </w:r>
      <w:r w:rsidR="009D42B6" w:rsidRPr="00AC7B48">
        <w:t xml:space="preserve"> </w:t>
      </w:r>
      <w:r w:rsidRPr="00AC7B48">
        <w:t>propo</w:t>
      </w:r>
      <w:r w:rsidR="00454B59" w:rsidRPr="00AC7B48">
        <w:t>rtion</w:t>
      </w:r>
      <w:r w:rsidR="009D42B6" w:rsidRPr="00AC7B48">
        <w:t xml:space="preserve"> </w:t>
      </w:r>
      <w:r w:rsidR="00454B59" w:rsidRPr="00AC7B48">
        <w:t>of</w:t>
      </w:r>
      <w:r w:rsidR="009D42B6" w:rsidRPr="00AC7B48">
        <w:t xml:space="preserve"> </w:t>
      </w:r>
      <w:r w:rsidR="00454B59" w:rsidRPr="00AC7B48">
        <w:t>regional</w:t>
      </w:r>
      <w:r w:rsidR="009D42B6" w:rsidRPr="00AC7B48">
        <w:t xml:space="preserve"> </w:t>
      </w:r>
      <w:r w:rsidR="00454B59" w:rsidRPr="00AC7B48">
        <w:t>providers</w:t>
      </w:r>
      <w:r w:rsidR="009D42B6" w:rsidRPr="00AC7B48">
        <w:t xml:space="preserve"> </w:t>
      </w:r>
      <w:r w:rsidR="007A51E0" w:rsidRPr="00AC7B48">
        <w:t>(3</w:t>
      </w:r>
      <w:r w:rsidR="00AC7B48" w:rsidRPr="00AC7B48">
        <w:t>2</w:t>
      </w:r>
      <w:r w:rsidR="009D42B6" w:rsidRPr="00AC7B48">
        <w:t xml:space="preserve"> </w:t>
      </w:r>
      <w:r w:rsidR="00BC5242" w:rsidRPr="00AC7B48">
        <w:t>per</w:t>
      </w:r>
      <w:r w:rsidR="009D42B6" w:rsidRPr="00AC7B48">
        <w:t xml:space="preserve"> </w:t>
      </w:r>
      <w:r w:rsidR="00BC5242" w:rsidRPr="00AC7B48">
        <w:t>cent</w:t>
      </w:r>
      <w:r w:rsidR="007A51E0" w:rsidRPr="00AC7B48">
        <w:t>)</w:t>
      </w:r>
      <w:r w:rsidR="009D42B6" w:rsidRPr="00AC7B48">
        <w:t xml:space="preserve"> </w:t>
      </w:r>
      <w:r w:rsidR="00454B59" w:rsidRPr="00AC7B48">
        <w:t>w</w:t>
      </w:r>
      <w:r w:rsidR="002F630F" w:rsidRPr="00AC7B48">
        <w:t>ere</w:t>
      </w:r>
      <w:r w:rsidR="009D42B6" w:rsidRPr="00AC7B48">
        <w:t xml:space="preserve"> </w:t>
      </w:r>
      <w:r w:rsidRPr="00AC7B48">
        <w:t>represented</w:t>
      </w:r>
      <w:r w:rsidR="009D42B6" w:rsidRPr="00AC7B48">
        <w:t xml:space="preserve"> </w:t>
      </w:r>
      <w:r w:rsidRPr="00AC7B48">
        <w:t>in</w:t>
      </w:r>
      <w:r w:rsidR="009D42B6" w:rsidRPr="00AC7B48">
        <w:t xml:space="preserve"> </w:t>
      </w:r>
      <w:r w:rsidRPr="00AC7B48">
        <w:t>the</w:t>
      </w:r>
      <w:r w:rsidR="009D42B6" w:rsidRPr="00AC7B48">
        <w:t xml:space="preserve"> </w:t>
      </w:r>
      <w:r w:rsidRPr="00AC7B48">
        <w:t>bot</w:t>
      </w:r>
      <w:r w:rsidR="00BB759F" w:rsidRPr="00AC7B48">
        <w:t>tom</w:t>
      </w:r>
      <w:r w:rsidR="009D42B6" w:rsidRPr="00AC7B48">
        <w:t xml:space="preserve"> </w:t>
      </w:r>
      <w:r w:rsidR="002F630F" w:rsidRPr="00AC7B48">
        <w:t>quartile</w:t>
      </w:r>
      <w:r w:rsidR="004F1B18" w:rsidRPr="00AC7B48">
        <w:t xml:space="preserve"> compared with </w:t>
      </w:r>
      <w:r w:rsidR="00AC7B48" w:rsidRPr="00AC7B48">
        <w:t>21</w:t>
      </w:r>
      <w:r w:rsidR="004F1B18" w:rsidRPr="00AC7B48">
        <w:t> per cent of metropolitan providers</w:t>
      </w:r>
      <w:r w:rsidR="002F630F" w:rsidRPr="00AC7B48">
        <w:t>.</w:t>
      </w:r>
    </w:p>
    <w:p w14:paraId="6F374487" w14:textId="77777777" w:rsidR="009D42B6" w:rsidRPr="00AC7B48" w:rsidRDefault="002F630F" w:rsidP="00162DD2">
      <w:pPr>
        <w:pStyle w:val="BodyText"/>
      </w:pPr>
      <w:r w:rsidRPr="00AC7B48">
        <w:t>A</w:t>
      </w:r>
      <w:r w:rsidR="00B54926" w:rsidRPr="00AC7B48">
        <w:t>s</w:t>
      </w:r>
      <w:r w:rsidR="009D42B6" w:rsidRPr="00AC7B48">
        <w:t xml:space="preserve"> </w:t>
      </w:r>
      <w:r w:rsidR="00B54926" w:rsidRPr="00AC7B48">
        <w:t>was</w:t>
      </w:r>
      <w:r w:rsidR="009D42B6" w:rsidRPr="00AC7B48">
        <w:t xml:space="preserve"> </w:t>
      </w:r>
      <w:r w:rsidR="00B54926" w:rsidRPr="00AC7B48">
        <w:t>the</w:t>
      </w:r>
      <w:r w:rsidR="009D42B6" w:rsidRPr="00AC7B48">
        <w:t xml:space="preserve"> </w:t>
      </w:r>
      <w:r w:rsidR="00B54926" w:rsidRPr="00AC7B48">
        <w:t>case</w:t>
      </w:r>
      <w:r w:rsidR="009D42B6" w:rsidRPr="00AC7B48">
        <w:t xml:space="preserve"> </w:t>
      </w:r>
      <w:r w:rsidR="00B54926" w:rsidRPr="00AC7B48">
        <w:t>with</w:t>
      </w:r>
      <w:r w:rsidR="009D42B6" w:rsidRPr="00AC7B48">
        <w:t xml:space="preserve"> </w:t>
      </w:r>
      <w:r w:rsidR="00B54926" w:rsidRPr="00AC7B48">
        <w:t>analysis</w:t>
      </w:r>
      <w:r w:rsidR="009D42B6" w:rsidRPr="00AC7B48">
        <w:t xml:space="preserve"> </w:t>
      </w:r>
      <w:r w:rsidR="00B54926" w:rsidRPr="00AC7B48">
        <w:t>based</w:t>
      </w:r>
      <w:r w:rsidR="009D42B6" w:rsidRPr="00AC7B48">
        <w:t xml:space="preserve"> </w:t>
      </w:r>
      <w:r w:rsidR="00B54926" w:rsidRPr="00AC7B48">
        <w:t>on</w:t>
      </w:r>
      <w:r w:rsidR="009D42B6" w:rsidRPr="00AC7B48">
        <w:t xml:space="preserve"> </w:t>
      </w:r>
      <w:r w:rsidR="00B54926" w:rsidRPr="00AC7B48">
        <w:t>ownership</w:t>
      </w:r>
      <w:r w:rsidR="009D42B6" w:rsidRPr="00AC7B48">
        <w:t xml:space="preserve"> </w:t>
      </w:r>
      <w:r w:rsidR="00B54926" w:rsidRPr="00AC7B48">
        <w:t>type,</w:t>
      </w:r>
      <w:r w:rsidR="009D42B6" w:rsidRPr="00AC7B48">
        <w:t xml:space="preserve"> </w:t>
      </w:r>
      <w:r w:rsidR="00B54926" w:rsidRPr="00AC7B48">
        <w:t>providers</w:t>
      </w:r>
      <w:r w:rsidR="009D42B6" w:rsidRPr="00AC7B48">
        <w:t xml:space="preserve"> </w:t>
      </w:r>
      <w:r w:rsidR="00B54926" w:rsidRPr="00AC7B48">
        <w:t>from</w:t>
      </w:r>
      <w:r w:rsidR="009D42B6" w:rsidRPr="00AC7B48">
        <w:t xml:space="preserve"> </w:t>
      </w:r>
      <w:r w:rsidR="00B54926" w:rsidRPr="00AC7B48">
        <w:t>all</w:t>
      </w:r>
      <w:r w:rsidR="009D42B6" w:rsidRPr="00AC7B48">
        <w:t xml:space="preserve"> </w:t>
      </w:r>
      <w:r w:rsidR="00B54926" w:rsidRPr="00AC7B48">
        <w:t>locations</w:t>
      </w:r>
      <w:r w:rsidR="009D42B6" w:rsidRPr="00AC7B48">
        <w:t xml:space="preserve"> </w:t>
      </w:r>
      <w:r w:rsidR="00B54926" w:rsidRPr="00AC7B48">
        <w:t>are</w:t>
      </w:r>
      <w:r w:rsidR="009D42B6" w:rsidRPr="00AC7B48">
        <w:t xml:space="preserve"> </w:t>
      </w:r>
      <w:r w:rsidR="00B54926" w:rsidRPr="00AC7B48">
        <w:t>present</w:t>
      </w:r>
      <w:r w:rsidR="009D42B6" w:rsidRPr="00AC7B48">
        <w:t xml:space="preserve"> </w:t>
      </w:r>
      <w:r w:rsidR="00B54926" w:rsidRPr="00AC7B48">
        <w:t>in</w:t>
      </w:r>
      <w:r w:rsidR="009D42B6" w:rsidRPr="00AC7B48">
        <w:t xml:space="preserve"> </w:t>
      </w:r>
      <w:r w:rsidR="00B54926" w:rsidRPr="00AC7B48">
        <w:t>each</w:t>
      </w:r>
      <w:r w:rsidR="009D42B6" w:rsidRPr="00AC7B48">
        <w:t xml:space="preserve"> </w:t>
      </w:r>
      <w:r w:rsidR="00B54926" w:rsidRPr="00AC7B48">
        <w:t>quartile.</w:t>
      </w:r>
    </w:p>
    <w:p w14:paraId="1B6CC250" w14:textId="49025D1A" w:rsidR="00963AF3" w:rsidRDefault="00963AF3" w:rsidP="00162DD2">
      <w:pPr>
        <w:pStyle w:val="Caption"/>
      </w:pPr>
      <w:bookmarkStart w:id="768" w:name="_Ref3202944"/>
      <w:bookmarkStart w:id="769" w:name="_Toc2536798"/>
      <w:bookmarkStart w:id="770" w:name="_Toc39040540"/>
      <w:r w:rsidRPr="00DA62C6">
        <w:lastRenderedPageBreak/>
        <w:t>Chart</w:t>
      </w:r>
      <w:r w:rsidR="009D42B6" w:rsidRPr="00DA62C6">
        <w:t xml:space="preserve"> </w:t>
      </w:r>
      <w:r w:rsidR="00735096" w:rsidRPr="00DA62C6">
        <w:rPr>
          <w:noProof/>
        </w:rPr>
        <w:fldChar w:fldCharType="begin"/>
      </w:r>
      <w:r w:rsidR="00735096" w:rsidRPr="00DA62C6">
        <w:rPr>
          <w:noProof/>
        </w:rPr>
        <w:instrText xml:space="preserve"> STYLEREF 1 \s </w:instrText>
      </w:r>
      <w:r w:rsidR="00735096" w:rsidRPr="00DA62C6">
        <w:rPr>
          <w:noProof/>
        </w:rPr>
        <w:fldChar w:fldCharType="separate"/>
      </w:r>
      <w:r w:rsidR="005D6463">
        <w:rPr>
          <w:noProof/>
        </w:rPr>
        <w:t>6</w:t>
      </w:r>
      <w:r w:rsidR="00735096" w:rsidRPr="00DA62C6">
        <w:rPr>
          <w:noProof/>
        </w:rPr>
        <w:fldChar w:fldCharType="end"/>
      </w:r>
      <w:r w:rsidR="00BD7918" w:rsidRPr="00DA62C6">
        <w:t>.</w:t>
      </w:r>
      <w:r w:rsidR="00735096" w:rsidRPr="00DA62C6">
        <w:rPr>
          <w:noProof/>
        </w:rPr>
        <w:fldChar w:fldCharType="begin"/>
      </w:r>
      <w:r w:rsidR="00735096" w:rsidRPr="00DA62C6">
        <w:rPr>
          <w:noProof/>
        </w:rPr>
        <w:instrText xml:space="preserve"> SEQ Chart \* ARABIC \s 1 </w:instrText>
      </w:r>
      <w:r w:rsidR="00735096" w:rsidRPr="00DA62C6">
        <w:rPr>
          <w:noProof/>
        </w:rPr>
        <w:fldChar w:fldCharType="separate"/>
      </w:r>
      <w:r w:rsidR="005D6463">
        <w:rPr>
          <w:noProof/>
        </w:rPr>
        <w:t>20</w:t>
      </w:r>
      <w:r w:rsidR="00735096" w:rsidRPr="00DA62C6">
        <w:rPr>
          <w:noProof/>
        </w:rPr>
        <w:fldChar w:fldCharType="end"/>
      </w:r>
      <w:bookmarkEnd w:id="768"/>
      <w:r w:rsidR="00BF3128" w:rsidRPr="00DA62C6">
        <w:t>:</w:t>
      </w:r>
      <w:r w:rsidR="009D42B6" w:rsidRPr="00DA62C6">
        <w:t xml:space="preserve"> </w:t>
      </w:r>
      <w:r w:rsidRPr="00DA62C6">
        <w:t>Residential</w:t>
      </w:r>
      <w:r w:rsidR="009D42B6" w:rsidRPr="00DA62C6">
        <w:t xml:space="preserve"> </w:t>
      </w:r>
      <w:r w:rsidRPr="00DA62C6">
        <w:t>care</w:t>
      </w:r>
      <w:r w:rsidR="009D42B6" w:rsidRPr="00DA62C6">
        <w:t xml:space="preserve"> </w:t>
      </w:r>
      <w:r w:rsidRPr="00DA62C6">
        <w:t>provider</w:t>
      </w:r>
      <w:r w:rsidR="009D42B6" w:rsidRPr="00DA62C6">
        <w:t xml:space="preserve"> </w:t>
      </w:r>
      <w:r w:rsidRPr="00DA62C6">
        <w:t>average</w:t>
      </w:r>
      <w:r w:rsidR="009D42B6" w:rsidRPr="00DA62C6">
        <w:t xml:space="preserve"> </w:t>
      </w:r>
      <w:r w:rsidRPr="00DA62C6">
        <w:t>EBITDA</w:t>
      </w:r>
      <w:r w:rsidR="009D42B6" w:rsidRPr="00DA62C6">
        <w:t xml:space="preserve"> </w:t>
      </w:r>
      <w:r w:rsidRPr="00DA62C6">
        <w:t>per</w:t>
      </w:r>
      <w:r w:rsidR="009D42B6" w:rsidRPr="00DA62C6">
        <w:t xml:space="preserve"> </w:t>
      </w:r>
      <w:r w:rsidRPr="00DA62C6">
        <w:t>resident</w:t>
      </w:r>
      <w:r w:rsidR="009D42B6" w:rsidRPr="00DA62C6">
        <w:t xml:space="preserve"> </w:t>
      </w:r>
      <w:r w:rsidRPr="00DA62C6">
        <w:t>per</w:t>
      </w:r>
      <w:r w:rsidR="009D42B6" w:rsidRPr="00DA62C6">
        <w:t xml:space="preserve"> </w:t>
      </w:r>
      <w:r w:rsidRPr="00DA62C6">
        <w:t>annum,</w:t>
      </w:r>
      <w:r w:rsidR="009D42B6" w:rsidRPr="00DA62C6">
        <w:t xml:space="preserve"> </w:t>
      </w:r>
      <w:r w:rsidRPr="00DA62C6">
        <w:t>by</w:t>
      </w:r>
      <w:r w:rsidR="009D42B6" w:rsidRPr="00DA62C6">
        <w:t xml:space="preserve"> </w:t>
      </w:r>
      <w:r w:rsidRPr="00DA62C6">
        <w:t>quartile</w:t>
      </w:r>
      <w:r w:rsidR="009D42B6" w:rsidRPr="00DA62C6">
        <w:t xml:space="preserve"> </w:t>
      </w:r>
      <w:r w:rsidRPr="00DA62C6">
        <w:t>(number</w:t>
      </w:r>
      <w:r w:rsidR="009D42B6" w:rsidRPr="00DA62C6">
        <w:t xml:space="preserve"> </w:t>
      </w:r>
      <w:r w:rsidRPr="00DA62C6">
        <w:t>of</w:t>
      </w:r>
      <w:r w:rsidR="009D42B6" w:rsidRPr="00DA62C6">
        <w:t xml:space="preserve"> </w:t>
      </w:r>
      <w:r w:rsidRPr="00DA62C6">
        <w:t>providers</w:t>
      </w:r>
      <w:r w:rsidR="009D42B6" w:rsidRPr="00DA62C6">
        <w:t xml:space="preserve"> </w:t>
      </w:r>
      <w:r w:rsidRPr="00DA62C6">
        <w:t>in</w:t>
      </w:r>
      <w:r w:rsidR="009D42B6" w:rsidRPr="00DA62C6">
        <w:t xml:space="preserve"> </w:t>
      </w:r>
      <w:r w:rsidRPr="00DA62C6">
        <w:t>parentheses)</w:t>
      </w:r>
      <w:r w:rsidR="009D42B6" w:rsidRPr="00DA62C6">
        <w:t xml:space="preserve"> </w:t>
      </w:r>
      <w:r w:rsidRPr="00DA62C6">
        <w:t>–</w:t>
      </w:r>
      <w:r w:rsidR="009D42B6" w:rsidRPr="00DA62C6">
        <w:t xml:space="preserve"> </w:t>
      </w:r>
      <w:r w:rsidRPr="00DA62C6">
        <w:t>by</w:t>
      </w:r>
      <w:r w:rsidR="009D42B6" w:rsidRPr="00DA62C6">
        <w:t xml:space="preserve"> </w:t>
      </w:r>
      <w:r w:rsidRPr="00DA62C6">
        <w:t>location</w:t>
      </w:r>
      <w:bookmarkEnd w:id="769"/>
      <w:r w:rsidR="00B3513A" w:rsidRPr="00DA62C6">
        <w:t>,</w:t>
      </w:r>
      <w:r w:rsidR="009D42B6" w:rsidRPr="00DA62C6">
        <w:t xml:space="preserve"> </w:t>
      </w:r>
      <w:r w:rsidR="00B3513A" w:rsidRPr="00DA62C6">
        <w:t>201</w:t>
      </w:r>
      <w:r w:rsidR="00DA62C6" w:rsidRPr="00DA62C6">
        <w:t>9-20</w:t>
      </w:r>
      <w:bookmarkEnd w:id="770"/>
      <w:r w:rsidR="006469BC">
        <w:t>.</w:t>
      </w:r>
    </w:p>
    <w:p w14:paraId="6B6D0681" w14:textId="5ED8A674" w:rsidR="008F21CC" w:rsidRPr="008F21CC" w:rsidRDefault="00622973" w:rsidP="00162DD2">
      <w:r>
        <w:rPr>
          <w:noProof/>
        </w:rPr>
        <w:drawing>
          <wp:inline distT="0" distB="0" distL="0" distR="0" wp14:anchorId="34C45343" wp14:editId="420D0B8E">
            <wp:extent cx="6696075" cy="4037241"/>
            <wp:effectExtent l="0" t="0" r="0" b="1905"/>
            <wp:docPr id="691" name="Picture 691" descr="Chart 6.20: Residential care provider average EBITDA per resident per annum, by quartile (number of providers in parentheses) – by locatio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691" descr="Chart 6.20: Residential care provider average EBITDA per resident per annum, by quartile (number of providers in parentheses) – by location, 2019-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706670" cy="4043629"/>
                    </a:xfrm>
                    <a:prstGeom prst="rect">
                      <a:avLst/>
                    </a:prstGeom>
                    <a:noFill/>
                  </pic:spPr>
                </pic:pic>
              </a:graphicData>
            </a:graphic>
          </wp:inline>
        </w:drawing>
      </w:r>
    </w:p>
    <w:p w14:paraId="31F984EE" w14:textId="4D8FC829" w:rsidR="009C14D5" w:rsidRDefault="009C14D5" w:rsidP="00162DD2">
      <w:pPr>
        <w:pStyle w:val="Caption"/>
      </w:pPr>
      <w:bookmarkStart w:id="771" w:name="_Ref3202968"/>
      <w:bookmarkStart w:id="772" w:name="_Toc2536799"/>
      <w:bookmarkStart w:id="773" w:name="_Toc39040541"/>
      <w:r w:rsidRPr="00AC7B48">
        <w:t>Chart</w:t>
      </w:r>
      <w:r w:rsidR="009D42B6" w:rsidRPr="00AC7B48">
        <w:t xml:space="preserve"> </w:t>
      </w:r>
      <w:r w:rsidR="00735096" w:rsidRPr="00AC7B48">
        <w:rPr>
          <w:noProof/>
        </w:rPr>
        <w:fldChar w:fldCharType="begin"/>
      </w:r>
      <w:r w:rsidR="00735096" w:rsidRPr="00AC7B48">
        <w:rPr>
          <w:noProof/>
        </w:rPr>
        <w:instrText xml:space="preserve"> STYLEREF 1 \s </w:instrText>
      </w:r>
      <w:r w:rsidR="00735096" w:rsidRPr="00AC7B48">
        <w:rPr>
          <w:noProof/>
        </w:rPr>
        <w:fldChar w:fldCharType="separate"/>
      </w:r>
      <w:r w:rsidR="005D6463">
        <w:rPr>
          <w:noProof/>
        </w:rPr>
        <w:t>6</w:t>
      </w:r>
      <w:r w:rsidR="00735096" w:rsidRPr="00AC7B48">
        <w:rPr>
          <w:noProof/>
        </w:rPr>
        <w:fldChar w:fldCharType="end"/>
      </w:r>
      <w:r w:rsidR="00BD7918" w:rsidRPr="00AC7B48">
        <w:t>.</w:t>
      </w:r>
      <w:r w:rsidR="00735096" w:rsidRPr="00AC7B48">
        <w:rPr>
          <w:noProof/>
        </w:rPr>
        <w:fldChar w:fldCharType="begin"/>
      </w:r>
      <w:r w:rsidR="00735096" w:rsidRPr="00AC7B48">
        <w:rPr>
          <w:noProof/>
        </w:rPr>
        <w:instrText xml:space="preserve"> SEQ Chart \* ARABIC \s 1 </w:instrText>
      </w:r>
      <w:r w:rsidR="00735096" w:rsidRPr="00AC7B48">
        <w:rPr>
          <w:noProof/>
        </w:rPr>
        <w:fldChar w:fldCharType="separate"/>
      </w:r>
      <w:r w:rsidR="005D6463">
        <w:rPr>
          <w:noProof/>
        </w:rPr>
        <w:t>21</w:t>
      </w:r>
      <w:r w:rsidR="00735096" w:rsidRPr="00AC7B48">
        <w:rPr>
          <w:noProof/>
        </w:rPr>
        <w:fldChar w:fldCharType="end"/>
      </w:r>
      <w:bookmarkEnd w:id="771"/>
      <w:r w:rsidR="00BF3128" w:rsidRPr="00AC7B48">
        <w:t>:</w:t>
      </w:r>
      <w:r w:rsidR="009D42B6" w:rsidRPr="00AC7B48">
        <w:t xml:space="preserve"> </w:t>
      </w:r>
      <w:r w:rsidRPr="00AC7B48">
        <w:t>Residential</w:t>
      </w:r>
      <w:r w:rsidR="009D42B6" w:rsidRPr="00AC7B48">
        <w:t xml:space="preserve"> </w:t>
      </w:r>
      <w:r w:rsidRPr="00AC7B48">
        <w:t>care</w:t>
      </w:r>
      <w:r w:rsidR="009D42B6" w:rsidRPr="00AC7B48">
        <w:t xml:space="preserve"> </w:t>
      </w:r>
      <w:r w:rsidRPr="00AC7B48">
        <w:t>provider</w:t>
      </w:r>
      <w:r w:rsidR="009D42B6" w:rsidRPr="00AC7B48">
        <w:t xml:space="preserve"> </w:t>
      </w:r>
      <w:r w:rsidRPr="00AC7B48">
        <w:t>distribution</w:t>
      </w:r>
      <w:r w:rsidR="009D42B6" w:rsidRPr="00AC7B48">
        <w:t xml:space="preserve"> </w:t>
      </w:r>
      <w:r w:rsidRPr="00AC7B48">
        <w:t>between</w:t>
      </w:r>
      <w:r w:rsidR="009D42B6" w:rsidRPr="00AC7B48">
        <w:t xml:space="preserve"> </w:t>
      </w:r>
      <w:r w:rsidRPr="00AC7B48">
        <w:t>quartile</w:t>
      </w:r>
      <w:r w:rsidR="009D42B6" w:rsidRPr="00AC7B48">
        <w:t xml:space="preserve"> </w:t>
      </w:r>
      <w:r w:rsidRPr="00AC7B48">
        <w:t>of</w:t>
      </w:r>
      <w:r w:rsidR="009D42B6" w:rsidRPr="00AC7B48">
        <w:t xml:space="preserve"> </w:t>
      </w:r>
      <w:r w:rsidRPr="00AC7B48">
        <w:t>average</w:t>
      </w:r>
      <w:r w:rsidR="009D42B6" w:rsidRPr="00AC7B48">
        <w:t xml:space="preserve"> </w:t>
      </w:r>
      <w:r w:rsidRPr="00AC7B48">
        <w:t>EBITDA</w:t>
      </w:r>
      <w:r w:rsidR="009D42B6" w:rsidRPr="00AC7B48">
        <w:t xml:space="preserve"> </w:t>
      </w:r>
      <w:r w:rsidRPr="00AC7B48">
        <w:t>per</w:t>
      </w:r>
      <w:r w:rsidR="009D42B6" w:rsidRPr="00AC7B48">
        <w:t xml:space="preserve"> </w:t>
      </w:r>
      <w:r w:rsidRPr="00AC7B48">
        <w:t>resident</w:t>
      </w:r>
      <w:r w:rsidR="009D42B6" w:rsidRPr="00AC7B48">
        <w:t xml:space="preserve"> </w:t>
      </w:r>
      <w:r w:rsidRPr="00AC7B48">
        <w:t>per</w:t>
      </w:r>
      <w:r w:rsidR="009D42B6" w:rsidRPr="00AC7B48">
        <w:t xml:space="preserve"> </w:t>
      </w:r>
      <w:r w:rsidRPr="00AC7B48">
        <w:t>annum</w:t>
      </w:r>
      <w:r w:rsidR="009D42B6" w:rsidRPr="00AC7B48">
        <w:t xml:space="preserve"> </w:t>
      </w:r>
      <w:r w:rsidRPr="00AC7B48">
        <w:t>–</w:t>
      </w:r>
      <w:r w:rsidR="009D42B6" w:rsidRPr="00AC7B48">
        <w:t xml:space="preserve"> </w:t>
      </w:r>
      <w:r w:rsidRPr="00AC7B48">
        <w:t>by</w:t>
      </w:r>
      <w:r w:rsidR="009D42B6" w:rsidRPr="00AC7B48">
        <w:t xml:space="preserve"> </w:t>
      </w:r>
      <w:r w:rsidRPr="00AC7B48">
        <w:t>location</w:t>
      </w:r>
      <w:bookmarkEnd w:id="772"/>
      <w:r w:rsidR="00B3513A" w:rsidRPr="00AC7B48">
        <w:t>,</w:t>
      </w:r>
      <w:r w:rsidR="009D42B6" w:rsidRPr="00AC7B48">
        <w:t xml:space="preserve"> </w:t>
      </w:r>
      <w:r w:rsidR="00B3513A" w:rsidRPr="00AC7B48">
        <w:t>201</w:t>
      </w:r>
      <w:r w:rsidR="00AC7B48" w:rsidRPr="00AC7B48">
        <w:t>9-20</w:t>
      </w:r>
      <w:bookmarkEnd w:id="773"/>
      <w:r w:rsidR="00854CA8">
        <w:t>.</w:t>
      </w:r>
    </w:p>
    <w:p w14:paraId="7AE6693D" w14:textId="40843037" w:rsidR="00854CA8" w:rsidRPr="00854CA8" w:rsidRDefault="00854CA8" w:rsidP="00162DD2">
      <w:r>
        <w:rPr>
          <w:noProof/>
        </w:rPr>
        <w:drawing>
          <wp:inline distT="0" distB="0" distL="0" distR="0" wp14:anchorId="5D178118" wp14:editId="05015EA9">
            <wp:extent cx="6084570" cy="2786380"/>
            <wp:effectExtent l="0" t="0" r="0" b="0"/>
            <wp:docPr id="282" name="Picture 282" descr="Chart 6.21: Residential care provider distribution between quartile of average EBITDA per resident per annum – by locatio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Chart 6.21: Residential care provider distribution between quartile of average EBITDA per resident per annum – by location, 2019-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84570" cy="2786380"/>
                    </a:xfrm>
                    <a:prstGeom prst="rect">
                      <a:avLst/>
                    </a:prstGeom>
                    <a:noFill/>
                  </pic:spPr>
                </pic:pic>
              </a:graphicData>
            </a:graphic>
          </wp:inline>
        </w:drawing>
      </w:r>
    </w:p>
    <w:p w14:paraId="3069CF0B" w14:textId="58A0D3DD" w:rsidR="00B85EBC" w:rsidRPr="001F3DB0" w:rsidRDefault="00B85EBC" w:rsidP="00162DD2">
      <w:pPr>
        <w:pStyle w:val="Heading4"/>
      </w:pPr>
      <w:bookmarkStart w:id="774" w:name="_Toc14887359"/>
      <w:bookmarkStart w:id="775" w:name="_Ref452499700"/>
      <w:r w:rsidRPr="001F3DB0">
        <w:t>By</w:t>
      </w:r>
      <w:r w:rsidR="009D42B6" w:rsidRPr="001F3DB0">
        <w:t xml:space="preserve"> </w:t>
      </w:r>
      <w:r w:rsidRPr="001F3DB0">
        <w:t>provider</w:t>
      </w:r>
      <w:r w:rsidR="009D42B6" w:rsidRPr="001F3DB0">
        <w:t xml:space="preserve"> </w:t>
      </w:r>
      <w:r w:rsidRPr="001F3DB0">
        <w:t>scale</w:t>
      </w:r>
      <w:bookmarkEnd w:id="774"/>
    </w:p>
    <w:p w14:paraId="339C51D4" w14:textId="32598197" w:rsidR="00BD0E0C" w:rsidRPr="001F3DB0" w:rsidRDefault="008E7B2B" w:rsidP="00162DD2">
      <w:pPr>
        <w:pStyle w:val="BodyText"/>
      </w:pPr>
      <w:r w:rsidRPr="001F3DB0">
        <w:t>In</w:t>
      </w:r>
      <w:r w:rsidR="009D42B6" w:rsidRPr="001F3DB0">
        <w:t xml:space="preserve"> </w:t>
      </w:r>
      <w:r w:rsidRPr="001F3DB0">
        <w:t>201</w:t>
      </w:r>
      <w:r w:rsidR="001F3DB0" w:rsidRPr="001F3DB0">
        <w:t>9-20</w:t>
      </w:r>
      <w:r w:rsidRPr="001F3DB0">
        <w:t>,</w:t>
      </w:r>
      <w:r w:rsidR="009D42B6" w:rsidRPr="001F3DB0">
        <w:t xml:space="preserve"> </w:t>
      </w:r>
      <w:r w:rsidR="00B1375B" w:rsidRPr="001F3DB0">
        <w:t>providers</w:t>
      </w:r>
      <w:r w:rsidR="009D42B6" w:rsidRPr="001F3DB0">
        <w:t xml:space="preserve"> </w:t>
      </w:r>
      <w:r w:rsidR="001F3DB0" w:rsidRPr="001F3DB0">
        <w:t xml:space="preserve">with between 7 and 19 facilities </w:t>
      </w:r>
      <w:r w:rsidR="00BD0E0C" w:rsidRPr="001F3DB0">
        <w:t>were the best performing</w:t>
      </w:r>
      <w:r w:rsidR="001F3DB0" w:rsidRPr="001F3DB0">
        <w:t>,</w:t>
      </w:r>
      <w:r w:rsidR="00BD0E0C" w:rsidRPr="001F3DB0">
        <w:t xml:space="preserve"> reporting an average EBITDA of $8,</w:t>
      </w:r>
      <w:r w:rsidR="001B0EBB">
        <w:t>755</w:t>
      </w:r>
      <w:r w:rsidR="00BD0E0C" w:rsidRPr="001F3DB0">
        <w:t xml:space="preserve">. </w:t>
      </w:r>
      <w:r w:rsidR="001F3DB0" w:rsidRPr="001F3DB0">
        <w:t>Single facility p</w:t>
      </w:r>
      <w:r w:rsidR="00BD0E0C" w:rsidRPr="001F3DB0">
        <w:t xml:space="preserve">roviders </w:t>
      </w:r>
      <w:r w:rsidR="001F3DB0" w:rsidRPr="001F3DB0">
        <w:t>were t</w:t>
      </w:r>
      <w:r w:rsidR="00BD0E0C" w:rsidRPr="001F3DB0">
        <w:t xml:space="preserve">he next best with </w:t>
      </w:r>
      <w:r w:rsidR="008A4F63" w:rsidRPr="001F3DB0">
        <w:t>EBITDA per resident of $</w:t>
      </w:r>
      <w:r w:rsidR="001F3DB0" w:rsidRPr="001F3DB0">
        <w:t>7,8</w:t>
      </w:r>
      <w:r w:rsidR="001B0EBB">
        <w:t>72</w:t>
      </w:r>
      <w:r w:rsidR="008A4F63" w:rsidRPr="001F3DB0">
        <w:t>.</w:t>
      </w:r>
    </w:p>
    <w:p w14:paraId="0D1537BA" w14:textId="1DB00DBA" w:rsidR="008A4F63" w:rsidRPr="001F3DB0" w:rsidRDefault="001F3DB0" w:rsidP="00162DD2">
      <w:pPr>
        <w:pStyle w:val="BodyText"/>
      </w:pPr>
      <w:r w:rsidRPr="001F3DB0">
        <w:lastRenderedPageBreak/>
        <w:t>Interestingly, p</w:t>
      </w:r>
      <w:r w:rsidR="008A4F63" w:rsidRPr="001F3DB0">
        <w:t xml:space="preserve">roviders with between 2 and 6 facilities were the worst performers </w:t>
      </w:r>
      <w:r w:rsidR="00BD0E0C" w:rsidRPr="001F3DB0">
        <w:t xml:space="preserve">for the </w:t>
      </w:r>
      <w:r w:rsidR="00D17CD2">
        <w:t>third</w:t>
      </w:r>
      <w:r w:rsidR="00BD0E0C" w:rsidRPr="001F3DB0">
        <w:t xml:space="preserve"> year in a row</w:t>
      </w:r>
      <w:r w:rsidR="00AA534C" w:rsidRPr="001F3DB0">
        <w:t>,</w:t>
      </w:r>
      <w:r w:rsidR="00BD0E0C" w:rsidRPr="001F3DB0">
        <w:t xml:space="preserve"> </w:t>
      </w:r>
      <w:r w:rsidR="008A4F63" w:rsidRPr="001F3DB0">
        <w:t>recording an ave</w:t>
      </w:r>
      <w:r w:rsidR="00BD0E0C" w:rsidRPr="001F3DB0">
        <w:t xml:space="preserve">rage EBITDA per resident of </w:t>
      </w:r>
      <w:r w:rsidRPr="001F3DB0">
        <w:t xml:space="preserve">only </w:t>
      </w:r>
      <w:r w:rsidR="00BD0E0C" w:rsidRPr="001F3DB0">
        <w:t>$</w:t>
      </w:r>
      <w:r w:rsidRPr="001F3DB0">
        <w:t>3,247</w:t>
      </w:r>
      <w:r w:rsidR="008A4F63" w:rsidRPr="001F3DB0">
        <w:t>.</w:t>
      </w:r>
    </w:p>
    <w:p w14:paraId="4DD81CC0" w14:textId="36F70E5B" w:rsidR="008E7B2B" w:rsidRDefault="008E7B2B" w:rsidP="00162DD2">
      <w:pPr>
        <w:pStyle w:val="Caption"/>
      </w:pPr>
      <w:bookmarkStart w:id="776" w:name="_Ref2813803"/>
      <w:bookmarkStart w:id="777" w:name="_Toc2536803"/>
      <w:bookmarkStart w:id="778" w:name="_Toc39040542"/>
      <w:bookmarkStart w:id="779" w:name="_Toc487702613"/>
      <w:bookmarkStart w:id="780" w:name="_Toc487702965"/>
      <w:bookmarkStart w:id="781" w:name="_Toc487703463"/>
      <w:bookmarkStart w:id="782" w:name="_Toc487703657"/>
      <w:r w:rsidRPr="001F3DB0">
        <w:t>Chart</w:t>
      </w:r>
      <w:r w:rsidR="009D42B6" w:rsidRPr="001F3DB0">
        <w:t xml:space="preserve"> </w:t>
      </w:r>
      <w:r w:rsidR="00735096" w:rsidRPr="001F3DB0">
        <w:rPr>
          <w:noProof/>
        </w:rPr>
        <w:fldChar w:fldCharType="begin"/>
      </w:r>
      <w:r w:rsidR="00735096" w:rsidRPr="001F3DB0">
        <w:rPr>
          <w:noProof/>
        </w:rPr>
        <w:instrText xml:space="preserve"> STYLEREF 1 \s </w:instrText>
      </w:r>
      <w:r w:rsidR="00735096" w:rsidRPr="001F3DB0">
        <w:rPr>
          <w:noProof/>
        </w:rPr>
        <w:fldChar w:fldCharType="separate"/>
      </w:r>
      <w:r w:rsidR="005D6463">
        <w:rPr>
          <w:noProof/>
        </w:rPr>
        <w:t>6</w:t>
      </w:r>
      <w:r w:rsidR="00735096" w:rsidRPr="001F3DB0">
        <w:rPr>
          <w:noProof/>
        </w:rPr>
        <w:fldChar w:fldCharType="end"/>
      </w:r>
      <w:r w:rsidR="00BD7918" w:rsidRPr="001F3DB0">
        <w:t>.</w:t>
      </w:r>
      <w:r w:rsidR="00735096" w:rsidRPr="001F3DB0">
        <w:rPr>
          <w:noProof/>
        </w:rPr>
        <w:fldChar w:fldCharType="begin"/>
      </w:r>
      <w:r w:rsidR="00735096" w:rsidRPr="001F3DB0">
        <w:rPr>
          <w:noProof/>
        </w:rPr>
        <w:instrText xml:space="preserve"> SEQ Chart \* ARABIC \s 1 </w:instrText>
      </w:r>
      <w:r w:rsidR="00735096" w:rsidRPr="001F3DB0">
        <w:rPr>
          <w:noProof/>
        </w:rPr>
        <w:fldChar w:fldCharType="separate"/>
      </w:r>
      <w:r w:rsidR="005D6463">
        <w:rPr>
          <w:noProof/>
        </w:rPr>
        <w:t>22</w:t>
      </w:r>
      <w:r w:rsidR="00735096" w:rsidRPr="001F3DB0">
        <w:rPr>
          <w:noProof/>
        </w:rPr>
        <w:fldChar w:fldCharType="end"/>
      </w:r>
      <w:bookmarkEnd w:id="776"/>
      <w:r w:rsidRPr="001F3DB0">
        <w:t>:</w:t>
      </w:r>
      <w:r w:rsidR="009D42B6" w:rsidRPr="001F3DB0">
        <w:t xml:space="preserve"> </w:t>
      </w:r>
      <w:r w:rsidR="00B3513A" w:rsidRPr="001F3DB0">
        <w:t>Residential</w:t>
      </w:r>
      <w:r w:rsidR="009D42B6" w:rsidRPr="001F3DB0">
        <w:t xml:space="preserve"> </w:t>
      </w:r>
      <w:r w:rsidR="00B3513A" w:rsidRPr="001F3DB0">
        <w:t>care</w:t>
      </w:r>
      <w:r w:rsidR="009D42B6" w:rsidRPr="001F3DB0">
        <w:t xml:space="preserve"> </w:t>
      </w:r>
      <w:r w:rsidR="00B3513A" w:rsidRPr="001F3DB0">
        <w:t>provider</w:t>
      </w:r>
      <w:r w:rsidR="009D42B6" w:rsidRPr="001F3DB0">
        <w:t xml:space="preserve"> </w:t>
      </w:r>
      <w:r w:rsidRPr="001F3DB0">
        <w:t>EBITDA</w:t>
      </w:r>
      <w:r w:rsidR="009D42B6" w:rsidRPr="001F3DB0">
        <w:t xml:space="preserve"> </w:t>
      </w:r>
      <w:r w:rsidRPr="001F3DB0">
        <w:t>per</w:t>
      </w:r>
      <w:r w:rsidR="009D42B6" w:rsidRPr="001F3DB0">
        <w:t xml:space="preserve"> </w:t>
      </w:r>
      <w:r w:rsidRPr="001F3DB0">
        <w:t>resident</w:t>
      </w:r>
      <w:r w:rsidR="009D42B6" w:rsidRPr="001F3DB0">
        <w:t xml:space="preserve"> </w:t>
      </w:r>
      <w:r w:rsidRPr="001F3DB0">
        <w:t>per</w:t>
      </w:r>
      <w:r w:rsidR="009D42B6" w:rsidRPr="001F3DB0">
        <w:t xml:space="preserve"> </w:t>
      </w:r>
      <w:r w:rsidRPr="001F3DB0">
        <w:t>day,</w:t>
      </w:r>
      <w:r w:rsidR="009D42B6" w:rsidRPr="001F3DB0">
        <w:t xml:space="preserve"> </w:t>
      </w:r>
      <w:r w:rsidRPr="001F3DB0">
        <w:t>by</w:t>
      </w:r>
      <w:r w:rsidR="009D42B6" w:rsidRPr="001F3DB0">
        <w:t xml:space="preserve"> </w:t>
      </w:r>
      <w:r w:rsidRPr="001F3DB0">
        <w:t>provider</w:t>
      </w:r>
      <w:r w:rsidR="009D42B6" w:rsidRPr="001F3DB0">
        <w:t xml:space="preserve"> </w:t>
      </w:r>
      <w:r w:rsidRPr="001F3DB0">
        <w:t>scale,</w:t>
      </w:r>
      <w:r w:rsidR="009D42B6" w:rsidRPr="001F3DB0">
        <w:t xml:space="preserve"> </w:t>
      </w:r>
      <w:r w:rsidRPr="001F3DB0">
        <w:t>201</w:t>
      </w:r>
      <w:r w:rsidR="00755FFB" w:rsidRPr="001F3DB0">
        <w:t>6</w:t>
      </w:r>
      <w:r w:rsidR="00755FFB" w:rsidRPr="001F3DB0">
        <w:noBreakHyphen/>
        <w:t>17 to 2019-20</w:t>
      </w:r>
      <w:bookmarkEnd w:id="777"/>
      <w:bookmarkEnd w:id="778"/>
      <w:r w:rsidR="00854CA8">
        <w:t>.</w:t>
      </w:r>
    </w:p>
    <w:p w14:paraId="07AD7E5F" w14:textId="4A808DAA" w:rsidR="00854CA8" w:rsidRPr="00854CA8" w:rsidRDefault="00A82BFC" w:rsidP="00162DD2">
      <w:r>
        <w:rPr>
          <w:noProof/>
        </w:rPr>
        <w:drawing>
          <wp:inline distT="0" distB="0" distL="0" distR="0" wp14:anchorId="124CF807" wp14:editId="2B138B55">
            <wp:extent cx="5651500" cy="2517775"/>
            <wp:effectExtent l="0" t="0" r="6350" b="0"/>
            <wp:docPr id="44" name="Picture 44" descr="Chart 6.22: Residential care provider EBITDA per resident per day, by provider scale, 2016 17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6.22: Residential care provider EBITDA per resident per day, by provider scale, 2016 17 to 2019-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51500" cy="2517775"/>
                    </a:xfrm>
                    <a:prstGeom prst="rect">
                      <a:avLst/>
                    </a:prstGeom>
                    <a:noFill/>
                  </pic:spPr>
                </pic:pic>
              </a:graphicData>
            </a:graphic>
          </wp:inline>
        </w:drawing>
      </w:r>
    </w:p>
    <w:bookmarkEnd w:id="779"/>
    <w:bookmarkEnd w:id="780"/>
    <w:bookmarkEnd w:id="781"/>
    <w:bookmarkEnd w:id="782"/>
    <w:p w14:paraId="30C69480" w14:textId="522E6BE9" w:rsidR="00851BAC" w:rsidRPr="00851BAC" w:rsidRDefault="003F0D8A" w:rsidP="00162DD2">
      <w:pPr>
        <w:pStyle w:val="BodyTextAfterTableFigure"/>
      </w:pPr>
      <w:r w:rsidRPr="00851BAC">
        <w:t>In</w:t>
      </w:r>
      <w:r w:rsidR="009D42B6" w:rsidRPr="00851BAC">
        <w:t xml:space="preserve"> </w:t>
      </w:r>
      <w:r w:rsidR="008E7B2B" w:rsidRPr="00851BAC">
        <w:t>201</w:t>
      </w:r>
      <w:r w:rsidR="00851BAC" w:rsidRPr="00851BAC">
        <w:t>9</w:t>
      </w:r>
      <w:r w:rsidR="00851BAC" w:rsidRPr="00851BAC">
        <w:noBreakHyphen/>
        <w:t>20, as was the case in 201</w:t>
      </w:r>
      <w:r w:rsidR="00871D1E" w:rsidRPr="00851BAC">
        <w:t>8-19</w:t>
      </w:r>
      <w:r w:rsidR="008E7B2B" w:rsidRPr="00851BAC">
        <w:t>,</w:t>
      </w:r>
      <w:r w:rsidR="009D42B6" w:rsidRPr="00851BAC">
        <w:t xml:space="preserve"> </w:t>
      </w:r>
      <w:r w:rsidR="0088198A" w:rsidRPr="00851BAC">
        <w:t xml:space="preserve">more than 60 per cent of </w:t>
      </w:r>
      <w:r w:rsidR="0072187B" w:rsidRPr="00851BAC">
        <w:t xml:space="preserve">providers with between 7 and 19 facilities </w:t>
      </w:r>
      <w:r w:rsidR="0088198A" w:rsidRPr="00851BAC">
        <w:t>were in the top two quartiles (</w:t>
      </w:r>
      <w:r w:rsidR="0088198A" w:rsidRPr="00851BAC">
        <w:fldChar w:fldCharType="begin"/>
      </w:r>
      <w:r w:rsidR="0088198A" w:rsidRPr="00851BAC">
        <w:instrText xml:space="preserve"> REF _Ref3303088 \h  \* MERGEFORMAT </w:instrText>
      </w:r>
      <w:r w:rsidR="0088198A" w:rsidRPr="00851BAC">
        <w:fldChar w:fldCharType="separate"/>
      </w:r>
      <w:r w:rsidR="005D6463" w:rsidRPr="008C7FBE">
        <w:t xml:space="preserve">Chart </w:t>
      </w:r>
      <w:r w:rsidR="005D6463" w:rsidRPr="008C7FBE">
        <w:rPr>
          <w:noProof/>
        </w:rPr>
        <w:t>6.23</w:t>
      </w:r>
      <w:r w:rsidR="0088198A" w:rsidRPr="00851BAC">
        <w:fldChar w:fldCharType="end"/>
      </w:r>
      <w:r w:rsidR="0088198A" w:rsidRPr="00851BAC">
        <w:t xml:space="preserve"> and </w:t>
      </w:r>
      <w:r w:rsidR="0088198A" w:rsidRPr="00851BAC">
        <w:fldChar w:fldCharType="begin"/>
      </w:r>
      <w:r w:rsidR="0088198A" w:rsidRPr="00851BAC">
        <w:instrText xml:space="preserve"> REF _Ref3203052 \h  \* MERGEFORMAT </w:instrText>
      </w:r>
      <w:r w:rsidR="0088198A" w:rsidRPr="00851BAC">
        <w:fldChar w:fldCharType="separate"/>
      </w:r>
      <w:r w:rsidR="005D6463" w:rsidRPr="008C7FBE">
        <w:t xml:space="preserve">Chart </w:t>
      </w:r>
      <w:r w:rsidR="005D6463" w:rsidRPr="008C7FBE">
        <w:rPr>
          <w:noProof/>
        </w:rPr>
        <w:t>6.24</w:t>
      </w:r>
      <w:r w:rsidR="0088198A" w:rsidRPr="00851BAC">
        <w:fldChar w:fldCharType="end"/>
      </w:r>
      <w:r w:rsidR="0088198A" w:rsidRPr="00851BAC">
        <w:t xml:space="preserve">). </w:t>
      </w:r>
      <w:r w:rsidR="00851BAC" w:rsidRPr="00851BAC">
        <w:t>Twelve</w:t>
      </w:r>
      <w:r w:rsidR="0088198A" w:rsidRPr="00851BAC">
        <w:t xml:space="preserve"> </w:t>
      </w:r>
      <w:r w:rsidRPr="00851BAC">
        <w:t>of</w:t>
      </w:r>
      <w:r w:rsidR="009D42B6" w:rsidRPr="00851BAC">
        <w:t xml:space="preserve"> </w:t>
      </w:r>
      <w:r w:rsidRPr="00851BAC">
        <w:t>the</w:t>
      </w:r>
      <w:r w:rsidR="009D42B6" w:rsidRPr="00851BAC">
        <w:t xml:space="preserve"> </w:t>
      </w:r>
      <w:r w:rsidR="003B4084" w:rsidRPr="00851BAC">
        <w:t>2</w:t>
      </w:r>
      <w:r w:rsidR="00851BAC" w:rsidRPr="00851BAC">
        <w:t>4</w:t>
      </w:r>
      <w:r w:rsidR="009D42B6" w:rsidRPr="00851BAC">
        <w:t xml:space="preserve"> </w:t>
      </w:r>
      <w:r w:rsidR="008A2D3C" w:rsidRPr="00851BAC">
        <w:t>providers</w:t>
      </w:r>
      <w:r w:rsidR="009D42B6" w:rsidRPr="00851BAC">
        <w:t xml:space="preserve"> </w:t>
      </w:r>
      <w:r w:rsidR="00F2672F" w:rsidRPr="00851BAC">
        <w:t>(</w:t>
      </w:r>
      <w:r w:rsidR="00851BAC" w:rsidRPr="00851BAC">
        <w:t>50 </w:t>
      </w:r>
      <w:r w:rsidR="00F2672F" w:rsidRPr="00851BAC">
        <w:t xml:space="preserve">per cent) </w:t>
      </w:r>
      <w:r w:rsidR="008A2D3C" w:rsidRPr="00851BAC">
        <w:t>who</w:t>
      </w:r>
      <w:r w:rsidR="009D42B6" w:rsidRPr="00851BAC">
        <w:t xml:space="preserve"> </w:t>
      </w:r>
      <w:r w:rsidR="008A2D3C" w:rsidRPr="00851BAC">
        <w:t>own</w:t>
      </w:r>
      <w:r w:rsidR="009D42B6" w:rsidRPr="00851BAC">
        <w:t xml:space="preserve"> </w:t>
      </w:r>
      <w:r w:rsidR="008A2D3C" w:rsidRPr="00851BAC">
        <w:t>more</w:t>
      </w:r>
      <w:r w:rsidR="009D42B6" w:rsidRPr="00851BAC">
        <w:t xml:space="preserve"> </w:t>
      </w:r>
      <w:r w:rsidR="008A2D3C" w:rsidRPr="00851BAC">
        <w:t>than</w:t>
      </w:r>
      <w:r w:rsidR="009D42B6" w:rsidRPr="00851BAC">
        <w:t xml:space="preserve"> </w:t>
      </w:r>
      <w:r w:rsidR="008A2D3C" w:rsidRPr="00851BAC">
        <w:t>20</w:t>
      </w:r>
      <w:r w:rsidR="009D42B6" w:rsidRPr="00851BAC">
        <w:t xml:space="preserve"> </w:t>
      </w:r>
      <w:r w:rsidR="008A2D3C" w:rsidRPr="00851BAC">
        <w:t>facilities</w:t>
      </w:r>
      <w:r w:rsidR="009D42B6" w:rsidRPr="00851BAC">
        <w:t xml:space="preserve"> </w:t>
      </w:r>
      <w:r w:rsidR="0088198A" w:rsidRPr="00851BAC">
        <w:t xml:space="preserve">were also in the </w:t>
      </w:r>
      <w:r w:rsidR="008A2D3C" w:rsidRPr="00851BAC">
        <w:t>top</w:t>
      </w:r>
      <w:r w:rsidR="009D42B6" w:rsidRPr="00851BAC">
        <w:t xml:space="preserve"> </w:t>
      </w:r>
      <w:r w:rsidR="008A2D3C" w:rsidRPr="00851BAC">
        <w:t>two</w:t>
      </w:r>
      <w:r w:rsidR="009D42B6" w:rsidRPr="00851BAC">
        <w:t xml:space="preserve"> </w:t>
      </w:r>
      <w:r w:rsidR="008A2D3C" w:rsidRPr="00851BAC">
        <w:t>quartiles</w:t>
      </w:r>
      <w:r w:rsidR="009D42B6" w:rsidRPr="00851BAC">
        <w:t xml:space="preserve"> </w:t>
      </w:r>
      <w:r w:rsidR="008A2D3C" w:rsidRPr="00851BAC">
        <w:t>of</w:t>
      </w:r>
      <w:r w:rsidR="009D42B6" w:rsidRPr="00851BAC">
        <w:t xml:space="preserve"> </w:t>
      </w:r>
      <w:r w:rsidR="008A2D3C" w:rsidRPr="00851BAC">
        <w:t>r</w:t>
      </w:r>
      <w:r w:rsidR="004E4AC4" w:rsidRPr="00851BAC">
        <w:t>anking</w:t>
      </w:r>
      <w:r w:rsidR="009D42B6" w:rsidRPr="00851BAC">
        <w:t xml:space="preserve"> </w:t>
      </w:r>
      <w:r w:rsidR="004E4AC4" w:rsidRPr="00851BAC">
        <w:t>by</w:t>
      </w:r>
      <w:r w:rsidR="009D42B6" w:rsidRPr="00851BAC">
        <w:t xml:space="preserve"> </w:t>
      </w:r>
      <w:r w:rsidR="004E4AC4" w:rsidRPr="00851BAC">
        <w:t>EBITDA</w:t>
      </w:r>
      <w:r w:rsidR="009D42B6" w:rsidRPr="00851BAC">
        <w:t xml:space="preserve"> </w:t>
      </w:r>
      <w:r w:rsidR="00253FB3" w:rsidRPr="00851BAC">
        <w:t>per</w:t>
      </w:r>
      <w:r w:rsidR="009D42B6" w:rsidRPr="00851BAC">
        <w:t xml:space="preserve"> </w:t>
      </w:r>
      <w:r w:rsidR="00253FB3" w:rsidRPr="00851BAC">
        <w:t>resident</w:t>
      </w:r>
      <w:r w:rsidR="009D42B6" w:rsidRPr="00851BAC">
        <w:t xml:space="preserve"> </w:t>
      </w:r>
      <w:r w:rsidR="004F39AE" w:rsidRPr="00851BAC">
        <w:t>per</w:t>
      </w:r>
      <w:r w:rsidR="009D42B6" w:rsidRPr="00851BAC">
        <w:t xml:space="preserve"> </w:t>
      </w:r>
      <w:r w:rsidR="004F39AE" w:rsidRPr="00851BAC">
        <w:t>annum</w:t>
      </w:r>
      <w:r w:rsidR="00915CB9" w:rsidRPr="00851BAC">
        <w:t>,</w:t>
      </w:r>
      <w:r w:rsidR="0088198A" w:rsidRPr="00851BAC">
        <w:t xml:space="preserve"> </w:t>
      </w:r>
      <w:r w:rsidR="00851BAC" w:rsidRPr="00851BAC">
        <w:t xml:space="preserve">although this has been declining </w:t>
      </w:r>
      <w:r w:rsidR="00871D1E" w:rsidRPr="00851BAC">
        <w:t xml:space="preserve">from </w:t>
      </w:r>
      <w:r w:rsidR="00915CB9" w:rsidRPr="00851BAC">
        <w:t>1</w:t>
      </w:r>
      <w:r w:rsidR="00871D1E" w:rsidRPr="00851BAC">
        <w:t xml:space="preserve">7 of these providers who were in the top quartile in 2017-18. </w:t>
      </w:r>
    </w:p>
    <w:p w14:paraId="6C116EF9" w14:textId="558461D3" w:rsidR="00851BAC" w:rsidRPr="00851BAC" w:rsidRDefault="00851BAC" w:rsidP="00162DD2">
      <w:pPr>
        <w:pStyle w:val="BodyTextAfterTableFigure"/>
      </w:pPr>
      <w:r w:rsidRPr="00851BAC">
        <w:t xml:space="preserve">The 149 single facility providers (28 per cent) who were in the top quartile of performers </w:t>
      </w:r>
      <w:proofErr w:type="gramStart"/>
      <w:r w:rsidRPr="00851BAC">
        <w:t>actually reported</w:t>
      </w:r>
      <w:proofErr w:type="gramEnd"/>
      <w:r w:rsidRPr="00851BAC">
        <w:t xml:space="preserve"> a far higher EBITDA per resident than the larger scale providers who were also in the top quartile. This cohort of single facility providers report EBITA of $26,868 compared </w:t>
      </w:r>
      <w:r w:rsidR="00B14D36">
        <w:t>with</w:t>
      </w:r>
      <w:r w:rsidRPr="00851BAC">
        <w:t xml:space="preserve"> the next best performers in the top quartile of $21,419 for the providers with 2 to 6 facilities. </w:t>
      </w:r>
    </w:p>
    <w:p w14:paraId="67F48AF4" w14:textId="607DEABA" w:rsidR="009D42B6" w:rsidRPr="00851BAC" w:rsidRDefault="003F0D8A" w:rsidP="00162DD2">
      <w:pPr>
        <w:pStyle w:val="BodyText"/>
      </w:pPr>
      <w:r w:rsidRPr="00851BAC">
        <w:t>As</w:t>
      </w:r>
      <w:r w:rsidR="009D42B6" w:rsidRPr="00851BAC">
        <w:t xml:space="preserve"> </w:t>
      </w:r>
      <w:r w:rsidRPr="00851BAC">
        <w:t>was</w:t>
      </w:r>
      <w:r w:rsidR="009D42B6" w:rsidRPr="00851BAC">
        <w:t xml:space="preserve"> </w:t>
      </w:r>
      <w:r w:rsidRPr="00851BAC">
        <w:t>th</w:t>
      </w:r>
      <w:r w:rsidR="00517B2E" w:rsidRPr="00851BAC">
        <w:t>e</w:t>
      </w:r>
      <w:r w:rsidR="009D42B6" w:rsidRPr="00851BAC">
        <w:t xml:space="preserve"> </w:t>
      </w:r>
      <w:r w:rsidR="00517B2E" w:rsidRPr="00851BAC">
        <w:t>case</w:t>
      </w:r>
      <w:r w:rsidR="009D42B6" w:rsidRPr="00851BAC">
        <w:t xml:space="preserve"> </w:t>
      </w:r>
      <w:r w:rsidR="00517B2E" w:rsidRPr="00851BAC">
        <w:t>in</w:t>
      </w:r>
      <w:r w:rsidR="009D42B6" w:rsidRPr="00851BAC">
        <w:t xml:space="preserve"> </w:t>
      </w:r>
      <w:r w:rsidR="00517B2E" w:rsidRPr="00851BAC">
        <w:t>previous</w:t>
      </w:r>
      <w:r w:rsidR="009D42B6" w:rsidRPr="00851BAC">
        <w:t xml:space="preserve"> </w:t>
      </w:r>
      <w:r w:rsidR="00517B2E" w:rsidRPr="00851BAC">
        <w:t>years</w:t>
      </w:r>
      <w:r w:rsidRPr="00851BAC">
        <w:t>,</w:t>
      </w:r>
      <w:r w:rsidR="009D42B6" w:rsidRPr="00851BAC">
        <w:t xml:space="preserve"> </w:t>
      </w:r>
      <w:r w:rsidRPr="00851BAC">
        <w:t>providers</w:t>
      </w:r>
      <w:r w:rsidR="009D42B6" w:rsidRPr="00851BAC">
        <w:t xml:space="preserve"> </w:t>
      </w:r>
      <w:r w:rsidRPr="00851BAC">
        <w:t>from</w:t>
      </w:r>
      <w:r w:rsidR="009D42B6" w:rsidRPr="00851BAC">
        <w:t xml:space="preserve"> </w:t>
      </w:r>
      <w:r w:rsidR="00517B2E" w:rsidRPr="00851BAC">
        <w:t>all</w:t>
      </w:r>
      <w:r w:rsidR="009D42B6" w:rsidRPr="00851BAC">
        <w:t xml:space="preserve"> </w:t>
      </w:r>
      <w:r w:rsidRPr="00851BAC">
        <w:t>the</w:t>
      </w:r>
      <w:r w:rsidR="009D42B6" w:rsidRPr="00851BAC">
        <w:t xml:space="preserve"> </w:t>
      </w:r>
      <w:r w:rsidRPr="00851BAC">
        <w:t>scale</w:t>
      </w:r>
      <w:r w:rsidR="009D42B6" w:rsidRPr="00851BAC">
        <w:t xml:space="preserve"> </w:t>
      </w:r>
      <w:r w:rsidRPr="00851BAC">
        <w:t>classi</w:t>
      </w:r>
      <w:r w:rsidR="00517B2E" w:rsidRPr="00851BAC">
        <w:t>fications</w:t>
      </w:r>
      <w:r w:rsidR="009D42B6" w:rsidRPr="00851BAC">
        <w:t xml:space="preserve"> </w:t>
      </w:r>
      <w:r w:rsidR="00517B2E" w:rsidRPr="00851BAC">
        <w:t>are</w:t>
      </w:r>
      <w:r w:rsidR="009D42B6" w:rsidRPr="00851BAC">
        <w:t xml:space="preserve"> </w:t>
      </w:r>
      <w:r w:rsidR="00517B2E" w:rsidRPr="00851BAC">
        <w:t>represented</w:t>
      </w:r>
      <w:r w:rsidR="009D42B6" w:rsidRPr="00851BAC">
        <w:t xml:space="preserve"> </w:t>
      </w:r>
      <w:r w:rsidR="00517B2E" w:rsidRPr="00851BAC">
        <w:t>in</w:t>
      </w:r>
      <w:r w:rsidR="009D42B6" w:rsidRPr="00851BAC">
        <w:t xml:space="preserve"> </w:t>
      </w:r>
      <w:r w:rsidR="00F92BB5" w:rsidRPr="00851BAC">
        <w:t xml:space="preserve">all </w:t>
      </w:r>
      <w:r w:rsidRPr="00851BAC">
        <w:t>four</w:t>
      </w:r>
      <w:r w:rsidR="009D42B6" w:rsidRPr="00851BAC">
        <w:t xml:space="preserve"> </w:t>
      </w:r>
      <w:r w:rsidRPr="00851BAC">
        <w:t>quartiles.</w:t>
      </w:r>
      <w:bookmarkEnd w:id="775"/>
    </w:p>
    <w:p w14:paraId="4E551B91" w14:textId="71C3D092" w:rsidR="008B19F6" w:rsidRDefault="008B19F6" w:rsidP="00162DD2">
      <w:pPr>
        <w:pStyle w:val="Caption"/>
      </w:pPr>
      <w:bookmarkStart w:id="783" w:name="_Ref3303088"/>
      <w:bookmarkStart w:id="784" w:name="_Toc39040543"/>
      <w:r w:rsidRPr="00851BAC">
        <w:lastRenderedPageBreak/>
        <w:t>Chart</w:t>
      </w:r>
      <w:r w:rsidR="009D42B6" w:rsidRPr="00851BAC">
        <w:t xml:space="preserve"> </w:t>
      </w:r>
      <w:r w:rsidR="00735096" w:rsidRPr="00851BAC">
        <w:rPr>
          <w:noProof/>
        </w:rPr>
        <w:fldChar w:fldCharType="begin"/>
      </w:r>
      <w:r w:rsidR="00735096" w:rsidRPr="00851BAC">
        <w:rPr>
          <w:noProof/>
        </w:rPr>
        <w:instrText xml:space="preserve"> STYLEREF 1 \s </w:instrText>
      </w:r>
      <w:r w:rsidR="00735096" w:rsidRPr="00851BAC">
        <w:rPr>
          <w:noProof/>
        </w:rPr>
        <w:fldChar w:fldCharType="separate"/>
      </w:r>
      <w:r w:rsidR="005D6463">
        <w:rPr>
          <w:noProof/>
        </w:rPr>
        <w:t>6</w:t>
      </w:r>
      <w:r w:rsidR="00735096" w:rsidRPr="00851BAC">
        <w:rPr>
          <w:noProof/>
        </w:rPr>
        <w:fldChar w:fldCharType="end"/>
      </w:r>
      <w:r w:rsidR="00BD7918" w:rsidRPr="00851BAC">
        <w:t>.</w:t>
      </w:r>
      <w:r w:rsidR="00735096" w:rsidRPr="00851BAC">
        <w:rPr>
          <w:noProof/>
        </w:rPr>
        <w:fldChar w:fldCharType="begin"/>
      </w:r>
      <w:r w:rsidR="00735096" w:rsidRPr="00851BAC">
        <w:rPr>
          <w:noProof/>
        </w:rPr>
        <w:instrText xml:space="preserve"> SEQ Chart \* ARABIC \s 1 </w:instrText>
      </w:r>
      <w:r w:rsidR="00735096" w:rsidRPr="00851BAC">
        <w:rPr>
          <w:noProof/>
        </w:rPr>
        <w:fldChar w:fldCharType="separate"/>
      </w:r>
      <w:r w:rsidR="005D6463">
        <w:rPr>
          <w:noProof/>
        </w:rPr>
        <w:t>23</w:t>
      </w:r>
      <w:r w:rsidR="00735096" w:rsidRPr="00851BAC">
        <w:rPr>
          <w:noProof/>
        </w:rPr>
        <w:fldChar w:fldCharType="end"/>
      </w:r>
      <w:bookmarkEnd w:id="783"/>
      <w:r w:rsidRPr="00851BAC">
        <w:t>:</w:t>
      </w:r>
      <w:r w:rsidR="009D42B6" w:rsidRPr="00851BAC">
        <w:t xml:space="preserve"> </w:t>
      </w:r>
      <w:r w:rsidRPr="00851BAC">
        <w:t>Residential</w:t>
      </w:r>
      <w:r w:rsidR="009D42B6" w:rsidRPr="00851BAC">
        <w:t xml:space="preserve"> </w:t>
      </w:r>
      <w:r w:rsidRPr="00851BAC">
        <w:t>care</w:t>
      </w:r>
      <w:r w:rsidR="009D42B6" w:rsidRPr="00851BAC">
        <w:t xml:space="preserve"> </w:t>
      </w:r>
      <w:r w:rsidRPr="00851BAC">
        <w:t>provider</w:t>
      </w:r>
      <w:r w:rsidR="009D42B6" w:rsidRPr="00851BAC">
        <w:t xml:space="preserve"> </w:t>
      </w:r>
      <w:r w:rsidRPr="00851BAC">
        <w:t>average</w:t>
      </w:r>
      <w:r w:rsidR="009D42B6" w:rsidRPr="00851BAC">
        <w:t xml:space="preserve"> </w:t>
      </w:r>
      <w:r w:rsidRPr="00851BAC">
        <w:t>EBITDA</w:t>
      </w:r>
      <w:r w:rsidR="009D42B6" w:rsidRPr="00851BAC">
        <w:t xml:space="preserve"> </w:t>
      </w:r>
      <w:r w:rsidRPr="00851BAC">
        <w:t>per</w:t>
      </w:r>
      <w:r w:rsidR="009D42B6" w:rsidRPr="00851BAC">
        <w:t xml:space="preserve"> </w:t>
      </w:r>
      <w:r w:rsidRPr="00851BAC">
        <w:t>resident</w:t>
      </w:r>
      <w:r w:rsidR="009D42B6" w:rsidRPr="00851BAC">
        <w:t xml:space="preserve"> </w:t>
      </w:r>
      <w:r w:rsidRPr="00851BAC">
        <w:t>per</w:t>
      </w:r>
      <w:r w:rsidR="009D42B6" w:rsidRPr="00851BAC">
        <w:t xml:space="preserve"> </w:t>
      </w:r>
      <w:r w:rsidRPr="00851BAC">
        <w:t>annum,</w:t>
      </w:r>
      <w:r w:rsidR="009D42B6" w:rsidRPr="00851BAC">
        <w:t xml:space="preserve"> </w:t>
      </w:r>
      <w:r w:rsidRPr="00851BAC">
        <w:t>by</w:t>
      </w:r>
      <w:r w:rsidR="009D42B6" w:rsidRPr="00851BAC">
        <w:t xml:space="preserve"> </w:t>
      </w:r>
      <w:r w:rsidRPr="00851BAC">
        <w:t>quartile</w:t>
      </w:r>
      <w:r w:rsidR="009D42B6" w:rsidRPr="00851BAC">
        <w:t xml:space="preserve"> </w:t>
      </w:r>
      <w:r w:rsidRPr="00851BAC">
        <w:t>(number</w:t>
      </w:r>
      <w:r w:rsidR="009D42B6" w:rsidRPr="00851BAC">
        <w:t xml:space="preserve"> </w:t>
      </w:r>
      <w:r w:rsidRPr="00851BAC">
        <w:t>of</w:t>
      </w:r>
      <w:r w:rsidR="009D42B6" w:rsidRPr="00851BAC">
        <w:t xml:space="preserve"> </w:t>
      </w:r>
      <w:r w:rsidRPr="00851BAC">
        <w:t>providers</w:t>
      </w:r>
      <w:r w:rsidR="009D42B6" w:rsidRPr="00851BAC">
        <w:t xml:space="preserve"> </w:t>
      </w:r>
      <w:r w:rsidRPr="00851BAC">
        <w:t>in</w:t>
      </w:r>
      <w:r w:rsidR="009D42B6" w:rsidRPr="00851BAC">
        <w:t xml:space="preserve"> </w:t>
      </w:r>
      <w:r w:rsidRPr="00851BAC">
        <w:t>parentheses),</w:t>
      </w:r>
      <w:r w:rsidR="009D42B6" w:rsidRPr="00851BAC">
        <w:t xml:space="preserve"> </w:t>
      </w:r>
      <w:r w:rsidRPr="00851BAC">
        <w:t>by</w:t>
      </w:r>
      <w:r w:rsidR="009D42B6" w:rsidRPr="00851BAC">
        <w:t xml:space="preserve"> </w:t>
      </w:r>
      <w:r w:rsidRPr="00851BAC">
        <w:t>provider</w:t>
      </w:r>
      <w:r w:rsidR="009D42B6" w:rsidRPr="00851BAC">
        <w:t xml:space="preserve"> </w:t>
      </w:r>
      <w:r w:rsidRPr="00851BAC">
        <w:t>scale</w:t>
      </w:r>
      <w:r w:rsidR="00B3513A" w:rsidRPr="00851BAC">
        <w:t>,</w:t>
      </w:r>
      <w:r w:rsidR="009D42B6" w:rsidRPr="00851BAC">
        <w:t xml:space="preserve"> </w:t>
      </w:r>
      <w:r w:rsidR="00B3513A" w:rsidRPr="00851BAC">
        <w:t>201</w:t>
      </w:r>
      <w:r w:rsidR="00851BAC" w:rsidRPr="00851BAC">
        <w:t>9-20</w:t>
      </w:r>
      <w:bookmarkEnd w:id="784"/>
    </w:p>
    <w:p w14:paraId="506057C4" w14:textId="5AE702C6" w:rsidR="00BF544F" w:rsidRPr="00BF544F" w:rsidRDefault="00622973" w:rsidP="00162DD2">
      <w:r>
        <w:rPr>
          <w:noProof/>
        </w:rPr>
        <w:drawing>
          <wp:inline distT="0" distB="0" distL="0" distR="0" wp14:anchorId="440F7F3E" wp14:editId="5FD874C1">
            <wp:extent cx="6096635" cy="3566160"/>
            <wp:effectExtent l="0" t="0" r="0" b="0"/>
            <wp:docPr id="693" name="Picture 693" descr="Chart 6.23: Residential care provider average EBITDA per resident per annum, by quartile (number of providers in parentheses), by provider scale,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Picture 693" descr="Chart 6.23: Residential care provider average EBITDA per resident per annum, by quartile (number of providers in parentheses), by provider scale, 2019-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96635" cy="3566160"/>
                    </a:xfrm>
                    <a:prstGeom prst="rect">
                      <a:avLst/>
                    </a:prstGeom>
                    <a:noFill/>
                  </pic:spPr>
                </pic:pic>
              </a:graphicData>
            </a:graphic>
          </wp:inline>
        </w:drawing>
      </w:r>
    </w:p>
    <w:p w14:paraId="69AF191E" w14:textId="00CAECF2" w:rsidR="009042F4" w:rsidRPr="00D17CD2" w:rsidRDefault="009042F4" w:rsidP="00162DD2">
      <w:pPr>
        <w:pStyle w:val="Caption"/>
      </w:pPr>
      <w:bookmarkStart w:id="785" w:name="_Ref3203052"/>
      <w:bookmarkStart w:id="786" w:name="_Toc2536802"/>
      <w:bookmarkStart w:id="787" w:name="_Toc39040544"/>
      <w:r w:rsidRPr="00D17CD2">
        <w:t>Chart</w:t>
      </w:r>
      <w:r w:rsidR="009D42B6" w:rsidRPr="00D17CD2">
        <w:t xml:space="preserve"> </w:t>
      </w:r>
      <w:r w:rsidR="00735096" w:rsidRPr="00D17CD2">
        <w:rPr>
          <w:noProof/>
        </w:rPr>
        <w:fldChar w:fldCharType="begin"/>
      </w:r>
      <w:r w:rsidR="00735096" w:rsidRPr="00D17CD2">
        <w:rPr>
          <w:noProof/>
        </w:rPr>
        <w:instrText xml:space="preserve"> STYLEREF 1 \s </w:instrText>
      </w:r>
      <w:r w:rsidR="00735096" w:rsidRPr="00D17CD2">
        <w:rPr>
          <w:noProof/>
        </w:rPr>
        <w:fldChar w:fldCharType="separate"/>
      </w:r>
      <w:r w:rsidR="005D6463">
        <w:rPr>
          <w:noProof/>
        </w:rPr>
        <w:t>6</w:t>
      </w:r>
      <w:r w:rsidR="00735096" w:rsidRPr="00D17CD2">
        <w:rPr>
          <w:noProof/>
        </w:rPr>
        <w:fldChar w:fldCharType="end"/>
      </w:r>
      <w:r w:rsidR="00BD7918" w:rsidRPr="00D17CD2">
        <w:t>.</w:t>
      </w:r>
      <w:r w:rsidR="00735096" w:rsidRPr="00D17CD2">
        <w:rPr>
          <w:noProof/>
        </w:rPr>
        <w:fldChar w:fldCharType="begin"/>
      </w:r>
      <w:r w:rsidR="00735096" w:rsidRPr="00D17CD2">
        <w:rPr>
          <w:noProof/>
        </w:rPr>
        <w:instrText xml:space="preserve"> SEQ Chart \* ARABIC \s 1 </w:instrText>
      </w:r>
      <w:r w:rsidR="00735096" w:rsidRPr="00D17CD2">
        <w:rPr>
          <w:noProof/>
        </w:rPr>
        <w:fldChar w:fldCharType="separate"/>
      </w:r>
      <w:r w:rsidR="005D6463">
        <w:rPr>
          <w:noProof/>
        </w:rPr>
        <w:t>24</w:t>
      </w:r>
      <w:r w:rsidR="00735096" w:rsidRPr="00D17CD2">
        <w:rPr>
          <w:noProof/>
        </w:rPr>
        <w:fldChar w:fldCharType="end"/>
      </w:r>
      <w:bookmarkEnd w:id="785"/>
      <w:r w:rsidR="00BF3128" w:rsidRPr="00D17CD2">
        <w:t>:</w:t>
      </w:r>
      <w:r w:rsidR="009D42B6" w:rsidRPr="00D17CD2">
        <w:t xml:space="preserve"> </w:t>
      </w:r>
      <w:r w:rsidRPr="00D17CD2">
        <w:t>Residential</w:t>
      </w:r>
      <w:r w:rsidR="009D42B6" w:rsidRPr="00D17CD2">
        <w:t xml:space="preserve"> </w:t>
      </w:r>
      <w:r w:rsidRPr="00D17CD2">
        <w:t>care</w:t>
      </w:r>
      <w:r w:rsidR="009D42B6" w:rsidRPr="00D17CD2">
        <w:t xml:space="preserve"> </w:t>
      </w:r>
      <w:r w:rsidRPr="00D17CD2">
        <w:t>provider</w:t>
      </w:r>
      <w:r w:rsidR="009D42B6" w:rsidRPr="00D17CD2">
        <w:t xml:space="preserve"> </w:t>
      </w:r>
      <w:r w:rsidRPr="00D17CD2">
        <w:t>distribution</w:t>
      </w:r>
      <w:r w:rsidR="009D42B6" w:rsidRPr="00D17CD2">
        <w:t xml:space="preserve"> </w:t>
      </w:r>
      <w:r w:rsidRPr="00D17CD2">
        <w:t>between</w:t>
      </w:r>
      <w:r w:rsidR="009D42B6" w:rsidRPr="00D17CD2">
        <w:t xml:space="preserve"> </w:t>
      </w:r>
      <w:r w:rsidRPr="00D17CD2">
        <w:t>quartile</w:t>
      </w:r>
      <w:r w:rsidR="009D42B6" w:rsidRPr="00D17CD2">
        <w:t xml:space="preserve"> </w:t>
      </w:r>
      <w:r w:rsidRPr="00D17CD2">
        <w:t>of</w:t>
      </w:r>
      <w:r w:rsidR="009D42B6" w:rsidRPr="00D17CD2">
        <w:t xml:space="preserve"> </w:t>
      </w:r>
      <w:r w:rsidRPr="00D17CD2">
        <w:t>average</w:t>
      </w:r>
      <w:r w:rsidR="009D42B6" w:rsidRPr="00D17CD2">
        <w:t xml:space="preserve"> </w:t>
      </w:r>
      <w:r w:rsidRPr="00D17CD2">
        <w:t>EBITDA</w:t>
      </w:r>
      <w:r w:rsidR="009D42B6" w:rsidRPr="00D17CD2">
        <w:t xml:space="preserve"> </w:t>
      </w:r>
      <w:r w:rsidRPr="00D17CD2">
        <w:t>per</w:t>
      </w:r>
      <w:r w:rsidR="009D42B6" w:rsidRPr="00D17CD2">
        <w:t xml:space="preserve"> </w:t>
      </w:r>
      <w:r w:rsidRPr="00D17CD2">
        <w:t>resident</w:t>
      </w:r>
      <w:r w:rsidR="009D42B6" w:rsidRPr="00D17CD2">
        <w:t xml:space="preserve"> </w:t>
      </w:r>
      <w:r w:rsidRPr="00D17CD2">
        <w:t>per</w:t>
      </w:r>
      <w:r w:rsidR="009D42B6" w:rsidRPr="00D17CD2">
        <w:t xml:space="preserve"> </w:t>
      </w:r>
      <w:r w:rsidRPr="00D17CD2">
        <w:t>annum</w:t>
      </w:r>
      <w:r w:rsidR="009D42B6" w:rsidRPr="00D17CD2">
        <w:t xml:space="preserve"> </w:t>
      </w:r>
      <w:r w:rsidRPr="00D17CD2">
        <w:t>–</w:t>
      </w:r>
      <w:r w:rsidR="009D42B6" w:rsidRPr="00D17CD2">
        <w:t xml:space="preserve"> </w:t>
      </w:r>
      <w:r w:rsidRPr="00D17CD2">
        <w:t>by</w:t>
      </w:r>
      <w:r w:rsidR="009D42B6" w:rsidRPr="00D17CD2">
        <w:t xml:space="preserve"> </w:t>
      </w:r>
      <w:r w:rsidRPr="00D17CD2">
        <w:t>provider</w:t>
      </w:r>
      <w:r w:rsidR="009D42B6" w:rsidRPr="00D17CD2">
        <w:t xml:space="preserve"> </w:t>
      </w:r>
      <w:r w:rsidRPr="00D17CD2">
        <w:t>scale</w:t>
      </w:r>
      <w:bookmarkEnd w:id="786"/>
      <w:r w:rsidR="00B3513A" w:rsidRPr="00D17CD2">
        <w:t>,</w:t>
      </w:r>
      <w:r w:rsidR="009D42B6" w:rsidRPr="00D17CD2">
        <w:t xml:space="preserve"> </w:t>
      </w:r>
      <w:r w:rsidR="00B3513A" w:rsidRPr="00D17CD2">
        <w:t>201</w:t>
      </w:r>
      <w:r w:rsidR="00D17CD2" w:rsidRPr="00D17CD2">
        <w:t>9-20</w:t>
      </w:r>
      <w:bookmarkEnd w:id="787"/>
    </w:p>
    <w:p w14:paraId="2F1CB5A8" w14:textId="325BB262" w:rsidR="00D17CD2" w:rsidRPr="00D17CD2" w:rsidRDefault="00D17CD2" w:rsidP="00162DD2">
      <w:r>
        <w:rPr>
          <w:noProof/>
        </w:rPr>
        <w:drawing>
          <wp:inline distT="0" distB="0" distL="0" distR="0" wp14:anchorId="0804AB6B" wp14:editId="63BCF804">
            <wp:extent cx="6212205" cy="2268220"/>
            <wp:effectExtent l="0" t="0" r="0" b="0"/>
            <wp:docPr id="56" name="Picture 56" descr="Chart 6.24: Residential care provider distribution between quartile of average EBITDA per resident per annum – by provider scale,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 6.24: Residential care provider distribution between quartile of average EBITDA per resident per annum – by provider scale, 2019-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12205" cy="2268220"/>
                    </a:xfrm>
                    <a:prstGeom prst="rect">
                      <a:avLst/>
                    </a:prstGeom>
                    <a:noFill/>
                  </pic:spPr>
                </pic:pic>
              </a:graphicData>
            </a:graphic>
          </wp:inline>
        </w:drawing>
      </w:r>
    </w:p>
    <w:p w14:paraId="31275D3D" w14:textId="7547E338" w:rsidR="00D10056" w:rsidRPr="004A5989" w:rsidRDefault="0055698C" w:rsidP="00162DD2">
      <w:pPr>
        <w:pStyle w:val="Heading3"/>
      </w:pPr>
      <w:bookmarkStart w:id="788" w:name="_Toc14887360"/>
      <w:bookmarkStart w:id="789" w:name="_Toc75432185"/>
      <w:bookmarkStart w:id="790" w:name="_Toc426120788"/>
      <w:bookmarkStart w:id="791" w:name="_Toc457549922"/>
      <w:r w:rsidRPr="004A38D0">
        <w:t>D</w:t>
      </w:r>
      <w:r w:rsidR="00676B25" w:rsidRPr="004A38D0">
        <w:t>e</w:t>
      </w:r>
      <w:r w:rsidR="0094476D" w:rsidRPr="004A38D0">
        <w:t>velopmen</w:t>
      </w:r>
      <w:r w:rsidR="0094476D" w:rsidRPr="004A5989">
        <w:t>ts</w:t>
      </w:r>
      <w:r w:rsidR="009D42B6" w:rsidRPr="004A5989">
        <w:t xml:space="preserve"> </w:t>
      </w:r>
      <w:r w:rsidR="0094476D" w:rsidRPr="004A5989">
        <w:t>in</w:t>
      </w:r>
      <w:r w:rsidR="009D42B6" w:rsidRPr="004A5989">
        <w:t xml:space="preserve"> </w:t>
      </w:r>
      <w:r w:rsidR="0094476D" w:rsidRPr="004A5989">
        <w:t>20</w:t>
      </w:r>
      <w:r w:rsidR="00252986" w:rsidRPr="004A5989">
        <w:t>20-21 and looking ahead</w:t>
      </w:r>
      <w:bookmarkEnd w:id="788"/>
      <w:bookmarkEnd w:id="789"/>
    </w:p>
    <w:p w14:paraId="4DE02B2F" w14:textId="23EAE41C" w:rsidR="00F769B4" w:rsidRDefault="009D6091" w:rsidP="00162DD2">
      <w:pPr>
        <w:pStyle w:val="BodyText"/>
        <w:rPr>
          <w:shd w:val="clear" w:color="auto" w:fill="FFFFFF"/>
        </w:rPr>
      </w:pPr>
      <w:r>
        <w:t xml:space="preserve">There are indications, including through the December 2020 </w:t>
      </w:r>
      <w:r w:rsidR="00DC6AB8">
        <w:t xml:space="preserve">quarterly </w:t>
      </w:r>
      <w:r>
        <w:t xml:space="preserve">financial reports from </w:t>
      </w:r>
      <w:r w:rsidR="006C0899">
        <w:t xml:space="preserve">sector </w:t>
      </w:r>
      <w:r>
        <w:t xml:space="preserve">analysts </w:t>
      </w:r>
      <w:proofErr w:type="spellStart"/>
      <w:r>
        <w:t>StewartBrown</w:t>
      </w:r>
      <w:proofErr w:type="spellEnd"/>
      <w:r>
        <w:t>, that the decline in financial performance seen in recent years continued in the first half of 2020</w:t>
      </w:r>
      <w:r w:rsidR="0036635A">
        <w:noBreakHyphen/>
      </w:r>
      <w:r>
        <w:t>21, albeit only slightly. ACFA notes that in the first half of 2020</w:t>
      </w:r>
      <w:r w:rsidR="0036635A">
        <w:noBreakHyphen/>
      </w:r>
      <w:r>
        <w:t>21, an additional $245</w:t>
      </w:r>
      <w:r w:rsidR="0036635A">
        <w:t> </w:t>
      </w:r>
      <w:r>
        <w:t>million in COVID</w:t>
      </w:r>
      <w:r w:rsidR="0036635A">
        <w:noBreakHyphen/>
      </w:r>
      <w:r>
        <w:t xml:space="preserve">19 support funding was provided to residential care providers, equating to $975 </w:t>
      </w:r>
      <w:r>
        <w:rPr>
          <w:shd w:val="clear" w:color="auto" w:fill="FFFFFF"/>
        </w:rPr>
        <w:t xml:space="preserve">per resident in major metropolitan areas and around $1,435 per resident in all other areas. </w:t>
      </w:r>
    </w:p>
    <w:p w14:paraId="4773D1D7" w14:textId="5955A9D6" w:rsidR="009D6091" w:rsidRDefault="009D6091" w:rsidP="00162DD2">
      <w:pPr>
        <w:pStyle w:val="BodyText"/>
      </w:pPr>
      <w:r>
        <w:t xml:space="preserve">The Government’s response to the final report of the Royal Commission into Aged Care Quality and Safety announced additional funding for residential care in response to the current financial pressures. In particular, the Government accepted the Royal Commission’s recommendation that a </w:t>
      </w:r>
      <w:r>
        <w:lastRenderedPageBreak/>
        <w:t>new $10 per resident per day basic daily fee supplement should be introduced to help address immediate financial pressures. This will provide an additional $3.2</w:t>
      </w:r>
      <w:r w:rsidR="0036635A">
        <w:t> </w:t>
      </w:r>
      <w:r>
        <w:t xml:space="preserve">billion over the next four years and should help relieve some of the financial pressure. </w:t>
      </w:r>
    </w:p>
    <w:p w14:paraId="4145F9DA" w14:textId="63859D1E" w:rsidR="009D6091" w:rsidRDefault="009D6091" w:rsidP="00162DD2">
      <w:pPr>
        <w:pStyle w:val="BodyText"/>
      </w:pPr>
      <w:r>
        <w:t xml:space="preserve">ACFA has pointed out in previous reports that the formula used for indexing care payments under ACFI does not cover wage cost movements and, in effect, entails an expectation of significant productivity improvements. Pending the move to independent price determination based on costing studies, the use of the current indexation formula </w:t>
      </w:r>
      <w:r w:rsidRPr="00F769B4">
        <w:t xml:space="preserve">will continue to be a contributor to the financial pressure experienced by providers. A moderating factor has been the recent increase in the real growth of ACFI payments per resident per day. </w:t>
      </w:r>
      <w:r w:rsidR="00F72E4A" w:rsidRPr="00F769B4">
        <w:t>After real growth of less than 1</w:t>
      </w:r>
      <w:r w:rsidR="00F769B4" w:rsidRPr="00F769B4">
        <w:t> </w:t>
      </w:r>
      <w:r w:rsidR="00F72E4A" w:rsidRPr="00F769B4">
        <w:t>per</w:t>
      </w:r>
      <w:r w:rsidR="00F769B4" w:rsidRPr="00F769B4">
        <w:t> </w:t>
      </w:r>
      <w:r w:rsidR="00F72E4A" w:rsidRPr="00F769B4">
        <w:t xml:space="preserve">cent in each of the years between 2017-18 and 2019-20 </w:t>
      </w:r>
      <w:r w:rsidRPr="00F769B4">
        <w:t xml:space="preserve">(which includes a short period when indexation was paused), real growth has steadily increased since January </w:t>
      </w:r>
      <w:r>
        <w:t>2020, averaging 2.4 per cent for 2020.</w:t>
      </w:r>
    </w:p>
    <w:p w14:paraId="348EE462" w14:textId="24625E67" w:rsidR="009D6091" w:rsidRDefault="009D6091" w:rsidP="00162DD2">
      <w:pPr>
        <w:pStyle w:val="BodyText"/>
      </w:pPr>
      <w:r>
        <w:t>Looking ahead, the move to independent and transparent price determination arrangements based on regular costing studies, and the introduction of AN-ACC to replace the ACFI, provides the opportunity to remove the volatility in funding that has characterised ACFI and to base price determination on evidence of the contemporary cost of the efficient delivery of aged care.</w:t>
      </w:r>
    </w:p>
    <w:p w14:paraId="78B2B5B5" w14:textId="46616616" w:rsidR="0059132F" w:rsidRDefault="0059132F" w:rsidP="00162DD2">
      <w:pPr>
        <w:pStyle w:val="BodyText"/>
        <w:rPr>
          <w:color w:val="1F497D"/>
        </w:rPr>
      </w:pPr>
      <w:r w:rsidRPr="005A4271">
        <w:t>ACFA noted last year that a</w:t>
      </w:r>
      <w:r>
        <w:t>n</w:t>
      </w:r>
      <w:r w:rsidRPr="005A4271">
        <w:t xml:space="preserve"> immediate risk facing residential care providers was the spread of COVID-19 which has the potential to cause a sizeable decline in occupancy through both departures and delays in new admissions</w:t>
      </w:r>
      <w:r>
        <w:t>, with consequential financial pressures</w:t>
      </w:r>
      <w:r w:rsidRPr="005A4271">
        <w:t>.</w:t>
      </w:r>
      <w:r>
        <w:t xml:space="preserve"> While </w:t>
      </w:r>
      <w:r w:rsidRPr="005A4271">
        <w:t xml:space="preserve">the </w:t>
      </w:r>
      <w:r>
        <w:t>risk of a</w:t>
      </w:r>
      <w:r w:rsidRPr="005A4271">
        <w:t xml:space="preserve"> significant decline </w:t>
      </w:r>
      <w:r>
        <w:t xml:space="preserve">in sector-wide occupancy due to </w:t>
      </w:r>
      <w:r w:rsidRPr="005A4271">
        <w:t>COVID</w:t>
      </w:r>
      <w:r w:rsidRPr="005A4271">
        <w:noBreakHyphen/>
        <w:t>19 did not eventuate,</w:t>
      </w:r>
      <w:r>
        <w:t xml:space="preserve"> there were some providers with </w:t>
      </w:r>
      <w:r w:rsidRPr="00DC6AB8">
        <w:t>services in areas of high community transmission who experienced severe outbreaks. I</w:t>
      </w:r>
      <w:r w:rsidRPr="006B7787">
        <w:t>n June 2021 the Government announced it was offering zero-interest loans to eligible providers who had experienced a significant decline in their RAD balance due to a sudden drop in occupancy due to COVID</w:t>
      </w:r>
      <w:r w:rsidRPr="006B7787">
        <w:noBreakHyphen/>
        <w:t xml:space="preserve">19. </w:t>
      </w:r>
    </w:p>
    <w:p w14:paraId="36FC6D06" w14:textId="543C2F59" w:rsidR="00F667DB" w:rsidRDefault="00D43B9C" w:rsidP="006B6681">
      <w:pPr>
        <w:pStyle w:val="Heading1"/>
      </w:pPr>
      <w:bookmarkStart w:id="792" w:name="_Residential_aged_care:_2"/>
      <w:bookmarkStart w:id="793" w:name="_Residential_care:_capital"/>
      <w:bookmarkStart w:id="794" w:name="_Toc423017962"/>
      <w:bookmarkStart w:id="795" w:name="_Toc423447902"/>
      <w:bookmarkStart w:id="796" w:name="_Ref423521263"/>
      <w:bookmarkStart w:id="797" w:name="_Ref423521470"/>
      <w:bookmarkStart w:id="798" w:name="_Toc423602244"/>
      <w:bookmarkStart w:id="799" w:name="_Ref457548259"/>
      <w:bookmarkStart w:id="800" w:name="_Toc457549924"/>
      <w:bookmarkStart w:id="801" w:name="_Toc487702615"/>
      <w:bookmarkStart w:id="802" w:name="_Toc487702967"/>
      <w:bookmarkStart w:id="803" w:name="_Toc487703465"/>
      <w:bookmarkStart w:id="804" w:name="_Toc487703659"/>
      <w:bookmarkStart w:id="805" w:name="_Toc14887361"/>
      <w:bookmarkStart w:id="806" w:name="_Toc75432186"/>
      <w:bookmarkEnd w:id="590"/>
      <w:bookmarkEnd w:id="591"/>
      <w:bookmarkEnd w:id="790"/>
      <w:bookmarkEnd w:id="791"/>
      <w:bookmarkEnd w:id="792"/>
      <w:bookmarkEnd w:id="793"/>
      <w:r w:rsidRPr="00493F5B">
        <w:lastRenderedPageBreak/>
        <w:t>Residential</w:t>
      </w:r>
      <w:r w:rsidR="009D42B6" w:rsidRPr="00493F5B">
        <w:t xml:space="preserve"> </w:t>
      </w:r>
      <w:r w:rsidR="00F667DB" w:rsidRPr="00493F5B">
        <w:t>care:</w:t>
      </w:r>
      <w:r w:rsidR="009D42B6" w:rsidRPr="00493F5B">
        <w:t xml:space="preserve"> </w:t>
      </w:r>
      <w:r w:rsidR="00F667DB" w:rsidRPr="00493F5B">
        <w:t>capital</w:t>
      </w:r>
      <w:r w:rsidR="009D42B6" w:rsidRPr="00493F5B">
        <w:t xml:space="preserve"> </w:t>
      </w:r>
      <w:r w:rsidR="00F667DB" w:rsidRPr="00493F5B">
        <w:t>investment</w:t>
      </w:r>
      <w:bookmarkEnd w:id="794"/>
      <w:bookmarkEnd w:id="795"/>
      <w:bookmarkEnd w:id="796"/>
      <w:bookmarkEnd w:id="797"/>
      <w:bookmarkEnd w:id="798"/>
      <w:bookmarkEnd w:id="799"/>
      <w:bookmarkEnd w:id="800"/>
      <w:bookmarkEnd w:id="801"/>
      <w:bookmarkEnd w:id="802"/>
      <w:bookmarkEnd w:id="803"/>
      <w:bookmarkEnd w:id="804"/>
      <w:bookmarkEnd w:id="805"/>
      <w:bookmarkEnd w:id="806"/>
    </w:p>
    <w:p w14:paraId="7C6DE0D7" w14:textId="77777777" w:rsidR="00D63760" w:rsidRPr="00AA53D7" w:rsidRDefault="00D63760" w:rsidP="00D63760">
      <w:pPr>
        <w:pStyle w:val="BodyText"/>
        <w:shd w:val="clear" w:color="auto" w:fill="C3EFFF" w:themeFill="text1" w:themeFillTint="33"/>
        <w:rPr>
          <w:rStyle w:val="Strong"/>
          <w:color w:val="auto"/>
        </w:rPr>
      </w:pPr>
      <w:r w:rsidRPr="00AA53D7">
        <w:rPr>
          <w:rStyle w:val="Strong"/>
          <w:color w:val="auto"/>
        </w:rPr>
        <w:t>This chapter discusses:</w:t>
      </w:r>
    </w:p>
    <w:p w14:paraId="1E578787" w14:textId="77777777" w:rsidR="00D63760" w:rsidRPr="00AA53D7" w:rsidRDefault="00D63760" w:rsidP="00D63760">
      <w:pPr>
        <w:pStyle w:val="Bullet1"/>
        <w:shd w:val="clear" w:color="auto" w:fill="C3EFFF" w:themeFill="text1" w:themeFillTint="33"/>
      </w:pPr>
      <w:r w:rsidRPr="00AA53D7">
        <w:t>The sources of capital financing for the residential care sector, including the role of Refundable Accommodation Deposits</w:t>
      </w:r>
      <w:r>
        <w:t xml:space="preserve"> (RADs)</w:t>
      </w:r>
      <w:r w:rsidRPr="00AA53D7">
        <w:rPr>
          <w:rStyle w:val="FootnoteReference"/>
          <w:color w:val="auto"/>
        </w:rPr>
        <w:footnoteReference w:id="36"/>
      </w:r>
      <w:r w:rsidRPr="00AA53D7">
        <w:t>;</w:t>
      </w:r>
    </w:p>
    <w:p w14:paraId="1EF6FD6B" w14:textId="77777777" w:rsidR="00D63760" w:rsidRPr="00AA53D7" w:rsidRDefault="00D63760" w:rsidP="00D63760">
      <w:pPr>
        <w:pStyle w:val="Bullet1"/>
        <w:shd w:val="clear" w:color="auto" w:fill="C3EFFF" w:themeFill="text1" w:themeFillTint="33"/>
      </w:pPr>
      <w:r w:rsidRPr="00AA53D7">
        <w:t>key balance sheet metrics for residential care providers for 201</w:t>
      </w:r>
      <w:r>
        <w:t>9-20</w:t>
      </w:r>
      <w:r w:rsidRPr="00AA53D7">
        <w:t>; and</w:t>
      </w:r>
    </w:p>
    <w:p w14:paraId="0464AE44" w14:textId="77777777" w:rsidR="00D63760" w:rsidRPr="00AA53D7" w:rsidRDefault="00D63760" w:rsidP="00D63760">
      <w:pPr>
        <w:pStyle w:val="Bullet1"/>
        <w:shd w:val="clear" w:color="auto" w:fill="C3EFFF" w:themeFill="text1" w:themeFillTint="33"/>
      </w:pPr>
      <w:r w:rsidRPr="00AA53D7">
        <w:t>building and investment trends in the residential care sector.</w:t>
      </w:r>
    </w:p>
    <w:p w14:paraId="257E299E" w14:textId="77777777" w:rsidR="00D63760" w:rsidRPr="00AA53D7" w:rsidRDefault="00D63760" w:rsidP="00D63760">
      <w:pPr>
        <w:pStyle w:val="BodyText"/>
        <w:shd w:val="clear" w:color="auto" w:fill="C3EFFF" w:themeFill="text1" w:themeFillTint="33"/>
        <w:rPr>
          <w:rStyle w:val="Strong"/>
          <w:color w:val="auto"/>
        </w:rPr>
      </w:pPr>
      <w:r w:rsidRPr="00AA53D7">
        <w:rPr>
          <w:rStyle w:val="Strong"/>
          <w:color w:val="auto"/>
        </w:rPr>
        <w:t>On 30 June 20</w:t>
      </w:r>
      <w:r>
        <w:rPr>
          <w:rStyle w:val="Strong"/>
          <w:color w:val="auto"/>
        </w:rPr>
        <w:t>20</w:t>
      </w:r>
      <w:r w:rsidRPr="00AA53D7">
        <w:rPr>
          <w:rStyle w:val="Strong"/>
          <w:color w:val="auto"/>
        </w:rPr>
        <w:t>, compared with 30 June 20</w:t>
      </w:r>
      <w:r>
        <w:rPr>
          <w:rStyle w:val="Strong"/>
          <w:color w:val="auto"/>
        </w:rPr>
        <w:t>19</w:t>
      </w:r>
      <w:r w:rsidRPr="00AA53D7">
        <w:rPr>
          <w:rStyle w:val="Strong"/>
          <w:color w:val="auto"/>
        </w:rPr>
        <w:t>, the residential care sector had:</w:t>
      </w:r>
    </w:p>
    <w:p w14:paraId="740F4DBD" w14:textId="77777777" w:rsidR="00D63760" w:rsidRPr="00AA53D7" w:rsidRDefault="00D63760" w:rsidP="00D63760">
      <w:pPr>
        <w:pStyle w:val="Bullet1"/>
        <w:shd w:val="clear" w:color="auto" w:fill="C3EFFF" w:themeFill="text1" w:themeFillTint="33"/>
      </w:pPr>
      <w:r w:rsidRPr="00AA53D7">
        <w:t xml:space="preserve">Total assets of $56.4 billion, up from $52.6 billion, which includes: </w:t>
      </w:r>
    </w:p>
    <w:p w14:paraId="0A264679" w14:textId="77777777" w:rsidR="00D63760" w:rsidRPr="00AA53D7" w:rsidRDefault="00D63760" w:rsidP="00D63760">
      <w:pPr>
        <w:pStyle w:val="Bullet1"/>
        <w:shd w:val="clear" w:color="auto" w:fill="C3EFFF" w:themeFill="text1" w:themeFillTint="33"/>
      </w:pPr>
      <w:r w:rsidRPr="00AA53D7">
        <w:t>$14.</w:t>
      </w:r>
      <w:r>
        <w:t>1</w:t>
      </w:r>
      <w:r w:rsidRPr="00AA53D7">
        <w:t xml:space="preserve"> billion of current assets, a decrease of $100 million; and</w:t>
      </w:r>
    </w:p>
    <w:p w14:paraId="796A3857" w14:textId="77777777" w:rsidR="00D63760" w:rsidRPr="00AA53D7" w:rsidRDefault="00D63760" w:rsidP="00D63760">
      <w:pPr>
        <w:pStyle w:val="Bullet1"/>
        <w:shd w:val="clear" w:color="auto" w:fill="C3EFFF" w:themeFill="text1" w:themeFillTint="33"/>
      </w:pPr>
      <w:r w:rsidRPr="00AA53D7">
        <w:t>$42.1 billion of non-current assets, up from $38.2 billion.</w:t>
      </w:r>
    </w:p>
    <w:p w14:paraId="7B005E22" w14:textId="77777777" w:rsidR="00D63760" w:rsidRPr="00AA53D7" w:rsidRDefault="00D63760" w:rsidP="00D63760">
      <w:pPr>
        <w:pStyle w:val="Bullet1"/>
        <w:shd w:val="clear" w:color="auto" w:fill="C3EFFF" w:themeFill="text1" w:themeFillTint="33"/>
      </w:pPr>
      <w:r w:rsidRPr="00AA53D7">
        <w:t>total liabilities of $44.8 billion, up from $39.0 billion. This includes $32.</w:t>
      </w:r>
      <w:r>
        <w:t>2</w:t>
      </w:r>
      <w:r w:rsidRPr="00AA53D7">
        <w:t xml:space="preserve"> billion of accommodation deposits held by the sector, up from $30.2 </w:t>
      </w:r>
      <w:proofErr w:type="gramStart"/>
      <w:r w:rsidRPr="00AA53D7">
        <w:t>billion;</w:t>
      </w:r>
      <w:proofErr w:type="gramEnd"/>
    </w:p>
    <w:p w14:paraId="58283A5B" w14:textId="77777777" w:rsidR="00D63760" w:rsidRPr="00AA53D7" w:rsidRDefault="00D63760" w:rsidP="00D63760">
      <w:pPr>
        <w:pStyle w:val="Bullet1"/>
        <w:shd w:val="clear" w:color="auto" w:fill="C3EFFF" w:themeFill="text1" w:themeFillTint="33"/>
      </w:pPr>
      <w:r w:rsidRPr="00AA53D7">
        <w:t>net assets of $1</w:t>
      </w:r>
      <w:r>
        <w:t>1.5</w:t>
      </w:r>
      <w:r w:rsidRPr="00AA53D7">
        <w:t xml:space="preserve"> billion, a decrease of $1.1 </w:t>
      </w:r>
      <w:proofErr w:type="gramStart"/>
      <w:r w:rsidRPr="00AA53D7">
        <w:t>billion;</w:t>
      </w:r>
      <w:proofErr w:type="gramEnd"/>
    </w:p>
    <w:p w14:paraId="1A53A694" w14:textId="77777777" w:rsidR="00D63760" w:rsidRPr="00AA53D7" w:rsidRDefault="00D63760" w:rsidP="00D63760">
      <w:pPr>
        <w:pStyle w:val="Bullet1"/>
        <w:shd w:val="clear" w:color="auto" w:fill="C3EFFF" w:themeFill="text1" w:themeFillTint="33"/>
      </w:pPr>
      <w:r w:rsidRPr="00AA53D7">
        <w:t xml:space="preserve">average return on equity was </w:t>
      </w:r>
      <w:r>
        <w:t>10.6</w:t>
      </w:r>
      <w:r w:rsidRPr="00AA53D7">
        <w:t xml:space="preserve"> per cent, down from 12.5 per </w:t>
      </w:r>
      <w:proofErr w:type="gramStart"/>
      <w:r w:rsidRPr="00AA53D7">
        <w:t>cent;</w:t>
      </w:r>
      <w:proofErr w:type="gramEnd"/>
      <w:r w:rsidRPr="00AA53D7">
        <w:t xml:space="preserve"> </w:t>
      </w:r>
    </w:p>
    <w:p w14:paraId="162A365D" w14:textId="77777777" w:rsidR="00D63760" w:rsidRPr="00AA53D7" w:rsidRDefault="00D63760" w:rsidP="00D63760">
      <w:pPr>
        <w:pStyle w:val="Bullet1"/>
        <w:shd w:val="clear" w:color="auto" w:fill="C3EFFF" w:themeFill="text1" w:themeFillTint="33"/>
      </w:pPr>
      <w:r w:rsidRPr="00AA53D7">
        <w:t>average return on assets was 2.</w:t>
      </w:r>
      <w:r>
        <w:t>2</w:t>
      </w:r>
      <w:r w:rsidRPr="00AA53D7">
        <w:t xml:space="preserve"> per cent, down from 3.0 per cent; and</w:t>
      </w:r>
    </w:p>
    <w:p w14:paraId="6C7442E8" w14:textId="77777777" w:rsidR="00D63760" w:rsidRPr="00AA53D7" w:rsidRDefault="00D63760" w:rsidP="00D63760">
      <w:pPr>
        <w:pStyle w:val="Bullet1"/>
        <w:shd w:val="clear" w:color="auto" w:fill="C3EFFF" w:themeFill="text1" w:themeFillTint="33"/>
      </w:pPr>
      <w:r w:rsidRPr="00AA53D7">
        <w:t>cash held as percentage of accommodation deposit balances was 19.</w:t>
      </w:r>
      <w:r>
        <w:t>9</w:t>
      </w:r>
      <w:r w:rsidRPr="00AA53D7">
        <w:t> per cent, down from 20.8 per cent</w:t>
      </w:r>
    </w:p>
    <w:p w14:paraId="4337B62B" w14:textId="77777777" w:rsidR="00D63760" w:rsidRPr="00AA53D7" w:rsidRDefault="00D63760" w:rsidP="00D63760">
      <w:pPr>
        <w:pStyle w:val="BodyText"/>
        <w:shd w:val="clear" w:color="auto" w:fill="C3EFFF" w:themeFill="text1" w:themeFillTint="33"/>
        <w:rPr>
          <w:rStyle w:val="Strong"/>
          <w:color w:val="auto"/>
        </w:rPr>
      </w:pPr>
      <w:r w:rsidRPr="00AA53D7">
        <w:rPr>
          <w:rStyle w:val="Strong"/>
          <w:color w:val="auto"/>
        </w:rPr>
        <w:t>Recent building trends:</w:t>
      </w:r>
    </w:p>
    <w:p w14:paraId="4B545B13" w14:textId="77777777" w:rsidR="00D63760" w:rsidRPr="00AA53D7" w:rsidRDefault="00D63760" w:rsidP="00D63760">
      <w:pPr>
        <w:pStyle w:val="Bullet1"/>
        <w:shd w:val="clear" w:color="auto" w:fill="C3EFFF" w:themeFill="text1" w:themeFillTint="33"/>
      </w:pPr>
      <w:r w:rsidRPr="00AA53D7">
        <w:t>$5.7 billion of building works were either completed or in-progress as at 30 June 2020 compared with $5.3 billion at 30 June 2019; and</w:t>
      </w:r>
    </w:p>
    <w:p w14:paraId="7E36BE5E" w14:textId="77777777" w:rsidR="00D63760" w:rsidRDefault="00D63760" w:rsidP="00D63760">
      <w:pPr>
        <w:shd w:val="clear" w:color="auto" w:fill="C3EFFF" w:themeFill="text1" w:themeFillTint="33"/>
      </w:pPr>
      <w:r w:rsidRPr="00AA53D7">
        <w:t>planned building activity remains subdued.</w:t>
      </w:r>
    </w:p>
    <w:p w14:paraId="47F786E3" w14:textId="2936DD16" w:rsidR="00A021A8" w:rsidRPr="00AA53D7" w:rsidRDefault="00F651D5" w:rsidP="00162DD2">
      <w:pPr>
        <w:pStyle w:val="Heading2"/>
      </w:pPr>
      <w:bookmarkStart w:id="807" w:name="_Ref421178512"/>
      <w:bookmarkStart w:id="808" w:name="_Toc457549925"/>
      <w:bookmarkStart w:id="809" w:name="_Toc487702616"/>
      <w:bookmarkStart w:id="810" w:name="_Toc487702968"/>
      <w:bookmarkStart w:id="811" w:name="_Toc487703466"/>
      <w:bookmarkStart w:id="812" w:name="_Toc487703660"/>
      <w:bookmarkStart w:id="813" w:name="_Toc14887362"/>
      <w:bookmarkStart w:id="814" w:name="_Toc75432187"/>
      <w:bookmarkStart w:id="815" w:name="_Toc421223718"/>
      <w:r w:rsidRPr="00AA53D7">
        <w:t>C</w:t>
      </w:r>
      <w:r w:rsidR="00F667DB" w:rsidRPr="00AA53D7">
        <w:t>apital</w:t>
      </w:r>
      <w:r w:rsidR="009D42B6" w:rsidRPr="00AA53D7">
        <w:t xml:space="preserve"> </w:t>
      </w:r>
      <w:bookmarkEnd w:id="807"/>
      <w:r w:rsidR="00F667DB" w:rsidRPr="00AA53D7">
        <w:t>financing</w:t>
      </w:r>
      <w:bookmarkEnd w:id="808"/>
      <w:bookmarkEnd w:id="809"/>
      <w:bookmarkEnd w:id="810"/>
      <w:bookmarkEnd w:id="811"/>
      <w:bookmarkEnd w:id="812"/>
      <w:bookmarkEnd w:id="813"/>
      <w:bookmarkEnd w:id="814"/>
    </w:p>
    <w:p w14:paraId="7DFE9152" w14:textId="1BFB497B" w:rsidR="00A86FC8" w:rsidRPr="00AA53D7" w:rsidRDefault="004F7A6A" w:rsidP="00162DD2">
      <w:pPr>
        <w:pStyle w:val="BodyText"/>
      </w:pPr>
      <w:r w:rsidRPr="00AA53D7">
        <w:t>Capital</w:t>
      </w:r>
      <w:r w:rsidR="009D42B6" w:rsidRPr="00AA53D7">
        <w:t xml:space="preserve"> </w:t>
      </w:r>
      <w:r w:rsidRPr="00AA53D7">
        <w:t>for</w:t>
      </w:r>
      <w:r w:rsidR="009D42B6" w:rsidRPr="00AA53D7">
        <w:t xml:space="preserve"> </w:t>
      </w:r>
      <w:r w:rsidRPr="00AA53D7">
        <w:t>residential</w:t>
      </w:r>
      <w:r w:rsidR="009D42B6" w:rsidRPr="00AA53D7">
        <w:t xml:space="preserve"> </w:t>
      </w:r>
      <w:r w:rsidR="00A86FC8" w:rsidRPr="00AA53D7">
        <w:t>care</w:t>
      </w:r>
      <w:r w:rsidR="009D42B6" w:rsidRPr="00AA53D7">
        <w:t xml:space="preserve"> </w:t>
      </w:r>
      <w:r w:rsidR="00A86FC8" w:rsidRPr="00AA53D7">
        <w:t>providers</w:t>
      </w:r>
      <w:r w:rsidR="009D42B6" w:rsidRPr="00AA53D7">
        <w:t xml:space="preserve"> </w:t>
      </w:r>
      <w:r w:rsidR="00A86FC8" w:rsidRPr="00AA53D7">
        <w:t>is</w:t>
      </w:r>
      <w:r w:rsidR="009D42B6" w:rsidRPr="00AA53D7">
        <w:t xml:space="preserve"> </w:t>
      </w:r>
      <w:r w:rsidR="00A86FC8" w:rsidRPr="00AA53D7">
        <w:t>comprised</w:t>
      </w:r>
      <w:r w:rsidR="009D42B6" w:rsidRPr="00AA53D7">
        <w:t xml:space="preserve"> </w:t>
      </w:r>
      <w:r w:rsidR="00A86FC8" w:rsidRPr="00AA53D7">
        <w:t>of:</w:t>
      </w:r>
    </w:p>
    <w:p w14:paraId="5D84AA94" w14:textId="4B9BDE12" w:rsidR="009D42B6" w:rsidRPr="00AA53D7" w:rsidRDefault="003A18C5" w:rsidP="00162DD2">
      <w:pPr>
        <w:pStyle w:val="Bullet1"/>
      </w:pPr>
      <w:r w:rsidRPr="00AA53D7">
        <w:t>e</w:t>
      </w:r>
      <w:r w:rsidR="00A86FC8" w:rsidRPr="00AA53D7">
        <w:t>quity</w:t>
      </w:r>
      <w:r w:rsidR="000F2C74" w:rsidRPr="00AA53D7">
        <w:t>,</w:t>
      </w:r>
      <w:r w:rsidR="009D42B6" w:rsidRPr="00AA53D7">
        <w:t xml:space="preserve"> </w:t>
      </w:r>
      <w:r w:rsidR="000F2C74" w:rsidRPr="00AA53D7">
        <w:t>including</w:t>
      </w:r>
      <w:r w:rsidR="009D42B6" w:rsidRPr="00AA53D7">
        <w:t xml:space="preserve"> </w:t>
      </w:r>
      <w:r w:rsidR="000F2C74" w:rsidRPr="00AA53D7">
        <w:t>retained</w:t>
      </w:r>
      <w:r w:rsidR="009D42B6" w:rsidRPr="00AA53D7">
        <w:t xml:space="preserve"> </w:t>
      </w:r>
      <w:proofErr w:type="gramStart"/>
      <w:r w:rsidR="000F2C74" w:rsidRPr="00AA53D7">
        <w:t>earnings</w:t>
      </w:r>
      <w:r w:rsidR="00A86FC8" w:rsidRPr="00AA53D7">
        <w:t>;</w:t>
      </w:r>
      <w:proofErr w:type="gramEnd"/>
    </w:p>
    <w:p w14:paraId="5E4E1415" w14:textId="77777777" w:rsidR="009D42B6" w:rsidRPr="00AA53D7" w:rsidRDefault="00A86FC8" w:rsidP="00162DD2">
      <w:pPr>
        <w:pStyle w:val="Bullet1"/>
      </w:pPr>
      <w:r w:rsidRPr="00AA53D7">
        <w:t>loans</w:t>
      </w:r>
      <w:r w:rsidR="009D42B6" w:rsidRPr="00AA53D7">
        <w:t xml:space="preserve"> </w:t>
      </w:r>
      <w:r w:rsidRPr="00AA53D7">
        <w:t>from</w:t>
      </w:r>
      <w:r w:rsidR="009D42B6" w:rsidRPr="00AA53D7">
        <w:t xml:space="preserve"> </w:t>
      </w:r>
      <w:r w:rsidRPr="00AA53D7">
        <w:t>financial</w:t>
      </w:r>
      <w:r w:rsidR="009D42B6" w:rsidRPr="00AA53D7">
        <w:t xml:space="preserve"> </w:t>
      </w:r>
      <w:r w:rsidR="000F2C74" w:rsidRPr="00AA53D7">
        <w:t>or</w:t>
      </w:r>
      <w:r w:rsidR="009D42B6" w:rsidRPr="00AA53D7">
        <w:t xml:space="preserve"> </w:t>
      </w:r>
      <w:r w:rsidR="000F2C74" w:rsidRPr="00AA53D7">
        <w:t>other</w:t>
      </w:r>
      <w:r w:rsidR="009D42B6" w:rsidRPr="00AA53D7">
        <w:t xml:space="preserve"> </w:t>
      </w:r>
      <w:proofErr w:type="gramStart"/>
      <w:r w:rsidR="000F2C74" w:rsidRPr="00AA53D7">
        <w:t>institutions</w:t>
      </w:r>
      <w:r w:rsidRPr="00AA53D7">
        <w:t>;</w:t>
      </w:r>
      <w:proofErr w:type="gramEnd"/>
    </w:p>
    <w:p w14:paraId="6F1BBEC2" w14:textId="77777777" w:rsidR="009D42B6" w:rsidRPr="00AA53D7" w:rsidRDefault="00A86FC8" w:rsidP="00162DD2">
      <w:pPr>
        <w:pStyle w:val="Bullet1"/>
      </w:pPr>
      <w:r w:rsidRPr="00AA53D7">
        <w:t>interest</w:t>
      </w:r>
      <w:r w:rsidR="009D42B6" w:rsidRPr="00AA53D7">
        <w:t xml:space="preserve"> </w:t>
      </w:r>
      <w:r w:rsidRPr="00AA53D7">
        <w:t>free</w:t>
      </w:r>
      <w:r w:rsidR="009D42B6" w:rsidRPr="00AA53D7">
        <w:t xml:space="preserve"> </w:t>
      </w:r>
      <w:r w:rsidRPr="00AA53D7">
        <w:t>loans</w:t>
      </w:r>
      <w:r w:rsidR="009D42B6" w:rsidRPr="00AA53D7">
        <w:t xml:space="preserve"> </w:t>
      </w:r>
      <w:r w:rsidRPr="00AA53D7">
        <w:t>from</w:t>
      </w:r>
      <w:r w:rsidR="009D42B6" w:rsidRPr="00AA53D7">
        <w:t xml:space="preserve"> </w:t>
      </w:r>
      <w:r w:rsidRPr="00AA53D7">
        <w:t>residents</w:t>
      </w:r>
      <w:r w:rsidR="009D42B6" w:rsidRPr="00AA53D7">
        <w:t xml:space="preserve"> </w:t>
      </w:r>
      <w:r w:rsidRPr="00AA53D7">
        <w:t>in</w:t>
      </w:r>
      <w:r w:rsidR="009D42B6" w:rsidRPr="00AA53D7">
        <w:t xml:space="preserve"> </w:t>
      </w:r>
      <w:r w:rsidRPr="00AA53D7">
        <w:t>the</w:t>
      </w:r>
      <w:r w:rsidR="009D42B6" w:rsidRPr="00AA53D7">
        <w:t xml:space="preserve"> </w:t>
      </w:r>
      <w:r w:rsidRPr="00AA53D7">
        <w:t>form</w:t>
      </w:r>
      <w:r w:rsidR="009D42B6" w:rsidRPr="00AA53D7">
        <w:t xml:space="preserve"> </w:t>
      </w:r>
      <w:r w:rsidRPr="00AA53D7">
        <w:t>of</w:t>
      </w:r>
      <w:r w:rsidR="009D42B6" w:rsidRPr="00AA53D7">
        <w:t xml:space="preserve"> </w:t>
      </w:r>
      <w:r w:rsidRPr="00AA53D7">
        <w:t>lump</w:t>
      </w:r>
      <w:r w:rsidR="009D42B6" w:rsidRPr="00AA53D7">
        <w:t xml:space="preserve"> </w:t>
      </w:r>
      <w:r w:rsidRPr="00AA53D7">
        <w:t>sum</w:t>
      </w:r>
      <w:r w:rsidR="009D42B6" w:rsidRPr="00AA53D7">
        <w:t xml:space="preserve"> </w:t>
      </w:r>
      <w:r w:rsidRPr="00AA53D7">
        <w:t>Refundable</w:t>
      </w:r>
      <w:r w:rsidR="009D42B6" w:rsidRPr="00AA53D7">
        <w:t xml:space="preserve"> </w:t>
      </w:r>
      <w:r w:rsidRPr="00AA53D7">
        <w:t>Accommodation</w:t>
      </w:r>
      <w:r w:rsidR="009D42B6" w:rsidRPr="00AA53D7">
        <w:t xml:space="preserve"> </w:t>
      </w:r>
      <w:r w:rsidRPr="00AA53D7">
        <w:t>Deposits</w:t>
      </w:r>
      <w:r w:rsidR="009D42B6" w:rsidRPr="00AA53D7">
        <w:t xml:space="preserve"> </w:t>
      </w:r>
      <w:r w:rsidRPr="00AA53D7">
        <w:t>(bonds</w:t>
      </w:r>
      <w:r w:rsidR="009D42B6" w:rsidRPr="00AA53D7">
        <w:t xml:space="preserve"> </w:t>
      </w:r>
      <w:r w:rsidRPr="00AA53D7">
        <w:t>pre</w:t>
      </w:r>
      <w:r w:rsidR="009D42B6" w:rsidRPr="00AA53D7">
        <w:t xml:space="preserve"> </w:t>
      </w:r>
      <w:r w:rsidRPr="00AA53D7">
        <w:t>1</w:t>
      </w:r>
      <w:r w:rsidR="009D42B6" w:rsidRPr="00AA53D7">
        <w:t xml:space="preserve"> </w:t>
      </w:r>
      <w:r w:rsidRPr="00AA53D7">
        <w:t>July</w:t>
      </w:r>
      <w:r w:rsidR="009D42B6" w:rsidRPr="00AA53D7">
        <w:t xml:space="preserve"> </w:t>
      </w:r>
      <w:r w:rsidRPr="00AA53D7">
        <w:t>2014</w:t>
      </w:r>
      <w:proofErr w:type="gramStart"/>
      <w:r w:rsidRPr="00AA53D7">
        <w:t>);</w:t>
      </w:r>
      <w:proofErr w:type="gramEnd"/>
    </w:p>
    <w:p w14:paraId="313827D3" w14:textId="77777777" w:rsidR="009D42B6" w:rsidRPr="00AA53D7" w:rsidRDefault="00A86FC8" w:rsidP="00162DD2">
      <w:pPr>
        <w:pStyle w:val="Bullet1"/>
      </w:pPr>
      <w:r w:rsidRPr="00AA53D7">
        <w:t>capital</w:t>
      </w:r>
      <w:r w:rsidR="009D42B6" w:rsidRPr="00AA53D7">
        <w:t xml:space="preserve"> </w:t>
      </w:r>
      <w:r w:rsidRPr="00AA53D7">
        <w:t>investment</w:t>
      </w:r>
      <w:r w:rsidR="009D42B6" w:rsidRPr="00AA53D7">
        <w:t xml:space="preserve"> </w:t>
      </w:r>
      <w:r w:rsidRPr="00AA53D7">
        <w:t>support</w:t>
      </w:r>
      <w:r w:rsidR="009D42B6" w:rsidRPr="00AA53D7">
        <w:t xml:space="preserve"> </w:t>
      </w:r>
      <w:r w:rsidRPr="00AA53D7">
        <w:t>from</w:t>
      </w:r>
      <w:r w:rsidR="009D42B6" w:rsidRPr="00AA53D7">
        <w:t xml:space="preserve"> </w:t>
      </w:r>
      <w:r w:rsidRPr="00AA53D7">
        <w:t>Government</w:t>
      </w:r>
      <w:r w:rsidR="009D42B6" w:rsidRPr="00AA53D7">
        <w:t xml:space="preserve"> </w:t>
      </w:r>
      <w:r w:rsidRPr="00AA53D7">
        <w:t>by</w:t>
      </w:r>
      <w:r w:rsidR="009D42B6" w:rsidRPr="00AA53D7">
        <w:t xml:space="preserve"> </w:t>
      </w:r>
      <w:r w:rsidRPr="00AA53D7">
        <w:t>way</w:t>
      </w:r>
      <w:r w:rsidR="009D42B6" w:rsidRPr="00AA53D7">
        <w:t xml:space="preserve"> </w:t>
      </w:r>
      <w:r w:rsidRPr="00AA53D7">
        <w:t>of</w:t>
      </w:r>
      <w:r w:rsidR="009D42B6" w:rsidRPr="00AA53D7">
        <w:t xml:space="preserve"> </w:t>
      </w:r>
      <w:r w:rsidRPr="00AA53D7">
        <w:t>capital</w:t>
      </w:r>
      <w:r w:rsidR="009D42B6" w:rsidRPr="00AA53D7">
        <w:t xml:space="preserve"> </w:t>
      </w:r>
      <w:r w:rsidRPr="00AA53D7">
        <w:t>grants</w:t>
      </w:r>
      <w:r w:rsidR="009D42B6" w:rsidRPr="00AA53D7">
        <w:t xml:space="preserve"> </w:t>
      </w:r>
      <w:r w:rsidRPr="00AA53D7">
        <w:t>for</w:t>
      </w:r>
      <w:r w:rsidR="009D42B6" w:rsidRPr="00AA53D7">
        <w:t xml:space="preserve"> </w:t>
      </w:r>
      <w:r w:rsidRPr="00AA53D7">
        <w:t>eligible</w:t>
      </w:r>
      <w:r w:rsidR="009D42B6" w:rsidRPr="00AA53D7">
        <w:t xml:space="preserve"> </w:t>
      </w:r>
      <w:r w:rsidRPr="00AA53D7">
        <w:t>projects;</w:t>
      </w:r>
      <w:r w:rsidR="009D42B6" w:rsidRPr="00AA53D7">
        <w:t xml:space="preserve"> </w:t>
      </w:r>
      <w:r w:rsidRPr="00AA53D7">
        <w:t>and</w:t>
      </w:r>
    </w:p>
    <w:p w14:paraId="35F678E1" w14:textId="77777777" w:rsidR="009D42B6" w:rsidRPr="00AA53D7" w:rsidRDefault="000F2C74" w:rsidP="00162DD2">
      <w:pPr>
        <w:pStyle w:val="Bullet1"/>
      </w:pPr>
      <w:r w:rsidRPr="00AA53D7">
        <w:t>capital</w:t>
      </w:r>
      <w:r w:rsidR="009D42B6" w:rsidRPr="00AA53D7">
        <w:t xml:space="preserve"> </w:t>
      </w:r>
      <w:r w:rsidRPr="00AA53D7">
        <w:t>endowments.</w:t>
      </w:r>
    </w:p>
    <w:p w14:paraId="4255BFDB" w14:textId="519B1F4D" w:rsidR="009D42B6" w:rsidRPr="00AA53D7" w:rsidRDefault="000A36B5" w:rsidP="00162DD2">
      <w:pPr>
        <w:pStyle w:val="Heading3"/>
      </w:pPr>
      <w:bookmarkStart w:id="816" w:name="_Toc421223709"/>
      <w:bookmarkStart w:id="817" w:name="_Toc421881561"/>
      <w:bookmarkStart w:id="818" w:name="_Toc423017964"/>
      <w:bookmarkStart w:id="819" w:name="_Toc423447904"/>
      <w:bookmarkStart w:id="820" w:name="_Toc423602246"/>
      <w:bookmarkStart w:id="821" w:name="_Toc425243170"/>
      <w:bookmarkStart w:id="822" w:name="_Toc425696574"/>
      <w:bookmarkStart w:id="823" w:name="_Toc425778874"/>
      <w:bookmarkStart w:id="824" w:name="_Toc425861669"/>
      <w:bookmarkStart w:id="825" w:name="_Toc487702617"/>
      <w:bookmarkStart w:id="826" w:name="_Toc487702969"/>
      <w:bookmarkStart w:id="827" w:name="_Toc487703467"/>
      <w:bookmarkStart w:id="828" w:name="_Toc487703661"/>
      <w:bookmarkStart w:id="829" w:name="_Toc14887363"/>
      <w:bookmarkStart w:id="830" w:name="_Toc75432188"/>
      <w:r w:rsidRPr="00AA53D7">
        <w:t>Residents</w:t>
      </w:r>
      <w:bookmarkEnd w:id="816"/>
      <w:bookmarkEnd w:id="817"/>
      <w:bookmarkEnd w:id="818"/>
      <w:bookmarkEnd w:id="819"/>
      <w:bookmarkEnd w:id="820"/>
      <w:bookmarkEnd w:id="821"/>
      <w:bookmarkEnd w:id="822"/>
      <w:bookmarkEnd w:id="823"/>
      <w:bookmarkEnd w:id="824"/>
      <w:bookmarkEnd w:id="825"/>
      <w:bookmarkEnd w:id="826"/>
      <w:bookmarkEnd w:id="827"/>
      <w:bookmarkEnd w:id="828"/>
      <w:r w:rsidR="009D42B6" w:rsidRPr="00AA53D7">
        <w:t xml:space="preserve"> </w:t>
      </w:r>
      <w:r w:rsidR="003253CC" w:rsidRPr="00AA53D7">
        <w:t>as</w:t>
      </w:r>
      <w:r w:rsidR="009D42B6" w:rsidRPr="00AA53D7">
        <w:t xml:space="preserve"> </w:t>
      </w:r>
      <w:r w:rsidR="003253CC" w:rsidRPr="00AA53D7">
        <w:t>a</w:t>
      </w:r>
      <w:r w:rsidR="009D42B6" w:rsidRPr="00AA53D7">
        <w:t xml:space="preserve"> </w:t>
      </w:r>
      <w:r w:rsidR="003253CC" w:rsidRPr="00AA53D7">
        <w:t>source</w:t>
      </w:r>
      <w:r w:rsidR="009D42B6" w:rsidRPr="00AA53D7">
        <w:t xml:space="preserve"> </w:t>
      </w:r>
      <w:r w:rsidR="003253CC" w:rsidRPr="00AA53D7">
        <w:t>capital</w:t>
      </w:r>
      <w:bookmarkEnd w:id="829"/>
      <w:bookmarkEnd w:id="830"/>
    </w:p>
    <w:p w14:paraId="0605B618" w14:textId="23DEBD3D" w:rsidR="00A86FC8" w:rsidRPr="006804FD" w:rsidRDefault="00A86FC8" w:rsidP="00162DD2">
      <w:pPr>
        <w:pStyle w:val="BodyText"/>
      </w:pPr>
      <w:r w:rsidRPr="00AA53D7">
        <w:t>Lump</w:t>
      </w:r>
      <w:r w:rsidR="009D42B6" w:rsidRPr="00AA53D7">
        <w:t xml:space="preserve"> </w:t>
      </w:r>
      <w:r w:rsidRPr="00AA53D7">
        <w:t>sum</w:t>
      </w:r>
      <w:r w:rsidR="009D42B6" w:rsidRPr="00AA53D7">
        <w:t xml:space="preserve"> </w:t>
      </w:r>
      <w:r w:rsidR="00F769B4">
        <w:t>Refundable Accommodation Deposits (RADs)</w:t>
      </w:r>
      <w:r w:rsidR="009D42B6" w:rsidRPr="00AA53D7">
        <w:t xml:space="preserve"> </w:t>
      </w:r>
      <w:r w:rsidR="002E45EB" w:rsidRPr="00AA53D7">
        <w:t>by</w:t>
      </w:r>
      <w:r w:rsidR="009D42B6" w:rsidRPr="00AA53D7">
        <w:t xml:space="preserve"> </w:t>
      </w:r>
      <w:r w:rsidR="002E45EB" w:rsidRPr="00AA53D7">
        <w:t>residents</w:t>
      </w:r>
      <w:r w:rsidR="00F769B4">
        <w:t>, which act as interest free loans to providers, are</w:t>
      </w:r>
      <w:r w:rsidR="009D42B6" w:rsidRPr="00AA53D7">
        <w:t xml:space="preserve"> </w:t>
      </w:r>
      <w:r w:rsidR="002E45EB" w:rsidRPr="00AA53D7">
        <w:t>a</w:t>
      </w:r>
      <w:r w:rsidR="009D42B6" w:rsidRPr="00AA53D7">
        <w:t xml:space="preserve"> </w:t>
      </w:r>
      <w:r w:rsidR="002E45EB" w:rsidRPr="00AA53D7">
        <w:t>significant</w:t>
      </w:r>
      <w:r w:rsidR="009D42B6" w:rsidRPr="00AA53D7">
        <w:t xml:space="preserve"> </w:t>
      </w:r>
      <w:r w:rsidR="002E45EB" w:rsidRPr="00AA53D7">
        <w:t>source</w:t>
      </w:r>
      <w:r w:rsidR="009D42B6" w:rsidRPr="00AA53D7">
        <w:t xml:space="preserve"> </w:t>
      </w:r>
      <w:r w:rsidR="002E45EB" w:rsidRPr="00AA53D7">
        <w:t>of</w:t>
      </w:r>
      <w:r w:rsidR="009D42B6" w:rsidRPr="00AA53D7">
        <w:t xml:space="preserve"> </w:t>
      </w:r>
      <w:r w:rsidR="002E45EB" w:rsidRPr="00AA53D7">
        <w:t>funding</w:t>
      </w:r>
      <w:r w:rsidR="009D42B6" w:rsidRPr="00AA53D7">
        <w:t xml:space="preserve"> </w:t>
      </w:r>
      <w:r w:rsidR="002E45EB" w:rsidRPr="00AA53D7">
        <w:t>for</w:t>
      </w:r>
      <w:r w:rsidR="009D42B6" w:rsidRPr="00AA53D7">
        <w:t xml:space="preserve"> </w:t>
      </w:r>
      <w:r w:rsidRPr="00AA53D7">
        <w:t>capital</w:t>
      </w:r>
      <w:r w:rsidR="009D42B6" w:rsidRPr="00AA53D7">
        <w:t xml:space="preserve"> </w:t>
      </w:r>
      <w:r w:rsidRPr="00AA53D7">
        <w:t>investment</w:t>
      </w:r>
      <w:r w:rsidR="009D42B6" w:rsidRPr="00AA53D7">
        <w:t xml:space="preserve"> </w:t>
      </w:r>
      <w:r w:rsidRPr="00AA53D7">
        <w:t>in</w:t>
      </w:r>
      <w:r w:rsidR="009D42B6" w:rsidRPr="00AA53D7">
        <w:t xml:space="preserve"> </w:t>
      </w:r>
      <w:r w:rsidRPr="006804FD">
        <w:t>residential</w:t>
      </w:r>
      <w:r w:rsidR="009D42B6" w:rsidRPr="006804FD">
        <w:t xml:space="preserve"> </w:t>
      </w:r>
      <w:r w:rsidRPr="006804FD">
        <w:t>care.</w:t>
      </w:r>
      <w:r w:rsidR="009D42B6" w:rsidRPr="006804FD">
        <w:t xml:space="preserve"> </w:t>
      </w:r>
      <w:r w:rsidRPr="006804FD">
        <w:t>At</w:t>
      </w:r>
      <w:r w:rsidR="009D42B6" w:rsidRPr="006804FD">
        <w:t xml:space="preserve"> </w:t>
      </w:r>
      <w:r w:rsidRPr="006804FD">
        <w:t>30</w:t>
      </w:r>
      <w:r w:rsidR="009D42B6" w:rsidRPr="006804FD">
        <w:t xml:space="preserve"> </w:t>
      </w:r>
      <w:r w:rsidRPr="006804FD">
        <w:t>June</w:t>
      </w:r>
      <w:r w:rsidR="009D42B6" w:rsidRPr="006804FD">
        <w:t xml:space="preserve"> </w:t>
      </w:r>
      <w:r w:rsidRPr="006804FD">
        <w:t>20</w:t>
      </w:r>
      <w:r w:rsidR="006804FD" w:rsidRPr="006804FD">
        <w:t>20</w:t>
      </w:r>
      <w:r w:rsidRPr="006804FD">
        <w:t>,</w:t>
      </w:r>
      <w:r w:rsidR="009D42B6" w:rsidRPr="006804FD">
        <w:t xml:space="preserve"> </w:t>
      </w:r>
      <w:r w:rsidRPr="006804FD">
        <w:t>a</w:t>
      </w:r>
      <w:r w:rsidR="009D42B6" w:rsidRPr="006804FD">
        <w:t xml:space="preserve"> </w:t>
      </w:r>
      <w:r w:rsidRPr="006804FD">
        <w:t>total</w:t>
      </w:r>
      <w:r w:rsidR="009D42B6" w:rsidRPr="006804FD">
        <w:t xml:space="preserve"> </w:t>
      </w:r>
      <w:r w:rsidRPr="006804FD">
        <w:t>of</w:t>
      </w:r>
      <w:r w:rsidR="009D42B6" w:rsidRPr="006804FD">
        <w:t xml:space="preserve"> </w:t>
      </w:r>
      <w:r w:rsidRPr="006804FD">
        <w:t>$</w:t>
      </w:r>
      <w:r w:rsidR="009258DB" w:rsidRPr="006804FD">
        <w:t>3</w:t>
      </w:r>
      <w:r w:rsidR="006804FD" w:rsidRPr="006804FD">
        <w:t>2.</w:t>
      </w:r>
      <w:r w:rsidR="006104A8">
        <w:t>2</w:t>
      </w:r>
      <w:r w:rsidR="006804FD" w:rsidRPr="006804FD">
        <w:t> </w:t>
      </w:r>
      <w:r w:rsidRPr="006804FD">
        <w:t>billion</w:t>
      </w:r>
      <w:r w:rsidR="009D42B6" w:rsidRPr="006804FD">
        <w:t xml:space="preserve"> </w:t>
      </w:r>
      <w:r w:rsidR="005A380A" w:rsidRPr="006804FD">
        <w:t>of</w:t>
      </w:r>
      <w:r w:rsidR="009D42B6" w:rsidRPr="006804FD">
        <w:t xml:space="preserve"> </w:t>
      </w:r>
      <w:r w:rsidR="005A380A" w:rsidRPr="006804FD">
        <w:t>accommodation</w:t>
      </w:r>
      <w:r w:rsidR="009D42B6" w:rsidRPr="006804FD">
        <w:t xml:space="preserve"> </w:t>
      </w:r>
      <w:r w:rsidR="005A380A" w:rsidRPr="006804FD">
        <w:t>deposits</w:t>
      </w:r>
      <w:r w:rsidR="009D42B6" w:rsidRPr="006804FD">
        <w:t xml:space="preserve"> </w:t>
      </w:r>
      <w:r w:rsidR="001474CF" w:rsidRPr="006804FD">
        <w:t>was</w:t>
      </w:r>
      <w:r w:rsidR="009D42B6" w:rsidRPr="006804FD">
        <w:t xml:space="preserve"> </w:t>
      </w:r>
      <w:r w:rsidRPr="006804FD">
        <w:t>held</w:t>
      </w:r>
      <w:r w:rsidR="009D42B6" w:rsidRPr="006804FD">
        <w:t xml:space="preserve"> </w:t>
      </w:r>
      <w:r w:rsidRPr="006804FD">
        <w:t>by</w:t>
      </w:r>
      <w:r w:rsidR="009D42B6" w:rsidRPr="006804FD">
        <w:t xml:space="preserve"> </w:t>
      </w:r>
      <w:r w:rsidRPr="006804FD">
        <w:t>providers.</w:t>
      </w:r>
      <w:r w:rsidR="009D42B6" w:rsidRPr="006804FD">
        <w:t xml:space="preserve"> </w:t>
      </w:r>
      <w:r w:rsidR="002E45EB" w:rsidRPr="006804FD">
        <w:t>The</w:t>
      </w:r>
      <w:r w:rsidR="009D42B6" w:rsidRPr="006804FD">
        <w:t xml:space="preserve"> </w:t>
      </w:r>
      <w:r w:rsidR="002E45EB" w:rsidRPr="006804FD">
        <w:t>investment</w:t>
      </w:r>
      <w:r w:rsidR="009D42B6" w:rsidRPr="006804FD">
        <w:t xml:space="preserve"> </w:t>
      </w:r>
      <w:r w:rsidR="002E45EB" w:rsidRPr="006804FD">
        <w:t>of</w:t>
      </w:r>
      <w:r w:rsidR="009D42B6" w:rsidRPr="006804FD">
        <w:t xml:space="preserve"> </w:t>
      </w:r>
      <w:r w:rsidR="002E45EB" w:rsidRPr="006804FD">
        <w:t>a</w:t>
      </w:r>
      <w:r w:rsidRPr="006804FD">
        <w:t>ccommodation</w:t>
      </w:r>
      <w:r w:rsidR="009D42B6" w:rsidRPr="006804FD">
        <w:t xml:space="preserve"> </w:t>
      </w:r>
      <w:r w:rsidRPr="006804FD">
        <w:t>deposits</w:t>
      </w:r>
      <w:r w:rsidR="009D42B6" w:rsidRPr="006804FD">
        <w:t xml:space="preserve"> </w:t>
      </w:r>
      <w:r w:rsidR="002E45EB" w:rsidRPr="006804FD">
        <w:t>held</w:t>
      </w:r>
      <w:r w:rsidR="009D42B6" w:rsidRPr="006804FD">
        <w:t xml:space="preserve"> </w:t>
      </w:r>
      <w:r w:rsidR="002E45EB" w:rsidRPr="006804FD">
        <w:t>by</w:t>
      </w:r>
      <w:r w:rsidR="009D42B6" w:rsidRPr="006804FD">
        <w:t xml:space="preserve"> </w:t>
      </w:r>
      <w:r w:rsidRPr="006804FD">
        <w:t>provide</w:t>
      </w:r>
      <w:r w:rsidR="002E45EB" w:rsidRPr="006804FD">
        <w:t>rs</w:t>
      </w:r>
      <w:r w:rsidR="009D42B6" w:rsidRPr="006804FD">
        <w:t xml:space="preserve"> </w:t>
      </w:r>
      <w:r w:rsidR="002E45EB" w:rsidRPr="006804FD">
        <w:t>is</w:t>
      </w:r>
      <w:r w:rsidR="009D42B6" w:rsidRPr="006804FD">
        <w:t xml:space="preserve"> </w:t>
      </w:r>
      <w:r w:rsidRPr="006804FD">
        <w:t>a</w:t>
      </w:r>
      <w:r w:rsidR="009D42B6" w:rsidRPr="006804FD">
        <w:t xml:space="preserve"> </w:t>
      </w:r>
      <w:r w:rsidRPr="006804FD">
        <w:t>source</w:t>
      </w:r>
      <w:r w:rsidR="009D42B6" w:rsidRPr="006804FD">
        <w:t xml:space="preserve"> </w:t>
      </w:r>
      <w:r w:rsidRPr="006804FD">
        <w:t>of</w:t>
      </w:r>
      <w:r w:rsidR="009D42B6" w:rsidRPr="006804FD">
        <w:t xml:space="preserve"> </w:t>
      </w:r>
      <w:r w:rsidRPr="006804FD">
        <w:t>interest</w:t>
      </w:r>
      <w:r w:rsidR="009D42B6" w:rsidRPr="006804FD">
        <w:t xml:space="preserve"> </w:t>
      </w:r>
      <w:r w:rsidRPr="006804FD">
        <w:t>income</w:t>
      </w:r>
      <w:r w:rsidR="009D42B6" w:rsidRPr="006804FD">
        <w:t xml:space="preserve"> </w:t>
      </w:r>
      <w:r w:rsidRPr="006804FD">
        <w:t>that</w:t>
      </w:r>
      <w:r w:rsidR="009D42B6" w:rsidRPr="006804FD">
        <w:t xml:space="preserve"> </w:t>
      </w:r>
      <w:r w:rsidRPr="006804FD">
        <w:t>is</w:t>
      </w:r>
      <w:r w:rsidR="009D42B6" w:rsidRPr="006804FD">
        <w:t xml:space="preserve"> </w:t>
      </w:r>
      <w:r w:rsidRPr="006804FD">
        <w:t>included</w:t>
      </w:r>
      <w:r w:rsidR="009D42B6" w:rsidRPr="006804FD">
        <w:t xml:space="preserve"> </w:t>
      </w:r>
      <w:r w:rsidRPr="006804FD">
        <w:t>in</w:t>
      </w:r>
      <w:r w:rsidR="009D42B6" w:rsidRPr="006804FD">
        <w:t xml:space="preserve"> </w:t>
      </w:r>
      <w:r w:rsidRPr="006804FD">
        <w:t>the</w:t>
      </w:r>
      <w:r w:rsidR="009D42B6" w:rsidRPr="006804FD">
        <w:t xml:space="preserve"> </w:t>
      </w:r>
      <w:r w:rsidRPr="006804FD">
        <w:t>other</w:t>
      </w:r>
      <w:r w:rsidR="009D42B6" w:rsidRPr="006804FD">
        <w:t xml:space="preserve"> </w:t>
      </w:r>
      <w:r w:rsidRPr="006804FD">
        <w:t>income</w:t>
      </w:r>
      <w:r w:rsidR="009D42B6" w:rsidRPr="006804FD">
        <w:t xml:space="preserve"> </w:t>
      </w:r>
      <w:r w:rsidRPr="006804FD">
        <w:t>reported</w:t>
      </w:r>
      <w:r w:rsidR="009D42B6" w:rsidRPr="006804FD">
        <w:t xml:space="preserve"> </w:t>
      </w:r>
      <w:r w:rsidRPr="006804FD">
        <w:t>by</w:t>
      </w:r>
      <w:r w:rsidR="009D42B6" w:rsidRPr="006804FD">
        <w:t xml:space="preserve"> </w:t>
      </w:r>
      <w:r w:rsidRPr="006804FD">
        <w:t>providers</w:t>
      </w:r>
      <w:r w:rsidR="009D42B6" w:rsidRPr="006804FD">
        <w:t xml:space="preserve"> </w:t>
      </w:r>
      <w:r w:rsidRPr="006804FD">
        <w:t>in</w:t>
      </w:r>
      <w:r w:rsidR="009D42B6" w:rsidRPr="006804FD">
        <w:t xml:space="preserve"> </w:t>
      </w:r>
      <w:r w:rsidRPr="006804FD">
        <w:t>the</w:t>
      </w:r>
      <w:r w:rsidR="002E45EB" w:rsidRPr="006804FD">
        <w:t>ir</w:t>
      </w:r>
      <w:r w:rsidR="009D42B6" w:rsidRPr="006804FD">
        <w:t xml:space="preserve"> </w:t>
      </w:r>
      <w:r w:rsidRPr="006804FD">
        <w:t>operating</w:t>
      </w:r>
      <w:r w:rsidR="009D42B6" w:rsidRPr="006804FD">
        <w:t xml:space="preserve"> </w:t>
      </w:r>
      <w:r w:rsidRPr="006804FD">
        <w:t>statement.</w:t>
      </w:r>
    </w:p>
    <w:p w14:paraId="2427578A" w14:textId="3D6C45DF" w:rsidR="00AF6442" w:rsidRPr="006804FD" w:rsidRDefault="00A86FC8" w:rsidP="00162DD2">
      <w:pPr>
        <w:pStyle w:val="BodyText"/>
      </w:pPr>
      <w:r w:rsidRPr="006804FD">
        <w:lastRenderedPageBreak/>
        <w:t>As</w:t>
      </w:r>
      <w:r w:rsidR="009D42B6" w:rsidRPr="006804FD">
        <w:t xml:space="preserve"> </w:t>
      </w:r>
      <w:r w:rsidRPr="006804FD">
        <w:t>an</w:t>
      </w:r>
      <w:r w:rsidR="009D42B6" w:rsidRPr="006804FD">
        <w:t xml:space="preserve"> </w:t>
      </w:r>
      <w:r w:rsidRPr="006804FD">
        <w:t>alternative</w:t>
      </w:r>
      <w:r w:rsidR="009D42B6" w:rsidRPr="006804FD">
        <w:t xml:space="preserve"> </w:t>
      </w:r>
      <w:r w:rsidRPr="006804FD">
        <w:t>to</w:t>
      </w:r>
      <w:r w:rsidR="009D42B6" w:rsidRPr="006804FD">
        <w:t xml:space="preserve"> </w:t>
      </w:r>
      <w:r w:rsidRPr="006804FD">
        <w:t>RADs,</w:t>
      </w:r>
      <w:r w:rsidR="009D42B6" w:rsidRPr="006804FD">
        <w:t xml:space="preserve"> </w:t>
      </w:r>
      <w:r w:rsidRPr="006804FD">
        <w:t>residents</w:t>
      </w:r>
      <w:r w:rsidR="009D42B6" w:rsidRPr="006804FD">
        <w:t xml:space="preserve"> </w:t>
      </w:r>
      <w:r w:rsidR="009902B2" w:rsidRPr="006804FD">
        <w:t>can</w:t>
      </w:r>
      <w:r w:rsidR="009D42B6" w:rsidRPr="006804FD">
        <w:t xml:space="preserve"> </w:t>
      </w:r>
      <w:r w:rsidR="009902B2" w:rsidRPr="006804FD">
        <w:t>choose</w:t>
      </w:r>
      <w:r w:rsidR="009D42B6" w:rsidRPr="006804FD">
        <w:t xml:space="preserve"> </w:t>
      </w:r>
      <w:r w:rsidR="009902B2" w:rsidRPr="006804FD">
        <w:t>to</w:t>
      </w:r>
      <w:r w:rsidR="009D42B6" w:rsidRPr="006804FD">
        <w:t xml:space="preserve"> </w:t>
      </w:r>
      <w:r w:rsidR="009902B2" w:rsidRPr="006804FD">
        <w:t>a</w:t>
      </w:r>
      <w:r w:rsidR="009D42B6" w:rsidRPr="006804FD">
        <w:t xml:space="preserve"> </w:t>
      </w:r>
      <w:r w:rsidRPr="006804FD">
        <w:t>pay</w:t>
      </w:r>
      <w:r w:rsidR="009D42B6" w:rsidRPr="006804FD">
        <w:t xml:space="preserve"> </w:t>
      </w:r>
      <w:r w:rsidR="005A380A" w:rsidRPr="006804FD">
        <w:t>a</w:t>
      </w:r>
      <w:r w:rsidR="009D42B6" w:rsidRPr="006804FD">
        <w:t xml:space="preserve"> </w:t>
      </w:r>
      <w:r w:rsidRPr="006804FD">
        <w:t>Daily</w:t>
      </w:r>
      <w:r w:rsidR="009D42B6" w:rsidRPr="006804FD">
        <w:t xml:space="preserve"> </w:t>
      </w:r>
      <w:r w:rsidRPr="006804FD">
        <w:t>Accommodation</w:t>
      </w:r>
      <w:r w:rsidR="009D42B6" w:rsidRPr="006804FD">
        <w:t xml:space="preserve"> </w:t>
      </w:r>
      <w:r w:rsidRPr="006804FD">
        <w:t>Payment</w:t>
      </w:r>
      <w:r w:rsidR="009D42B6" w:rsidRPr="006804FD">
        <w:t xml:space="preserve"> </w:t>
      </w:r>
      <w:r w:rsidRPr="006804FD">
        <w:t>(DAP)</w:t>
      </w:r>
      <w:r w:rsidR="009D42B6" w:rsidRPr="006804FD">
        <w:t xml:space="preserve"> </w:t>
      </w:r>
      <w:r w:rsidRPr="006804FD">
        <w:t>or</w:t>
      </w:r>
      <w:r w:rsidR="009D42B6" w:rsidRPr="006804FD">
        <w:t xml:space="preserve"> </w:t>
      </w:r>
      <w:r w:rsidRPr="006804FD">
        <w:t>a</w:t>
      </w:r>
      <w:r w:rsidR="009D42B6" w:rsidRPr="006804FD">
        <w:t xml:space="preserve"> </w:t>
      </w:r>
      <w:r w:rsidRPr="006804FD">
        <w:t>combination</w:t>
      </w:r>
      <w:r w:rsidR="009D42B6" w:rsidRPr="006804FD">
        <w:t xml:space="preserve"> </w:t>
      </w:r>
      <w:r w:rsidRPr="006804FD">
        <w:t>of</w:t>
      </w:r>
      <w:r w:rsidR="009D42B6" w:rsidRPr="006804FD">
        <w:t xml:space="preserve"> </w:t>
      </w:r>
      <w:r w:rsidRPr="006804FD">
        <w:t>a</w:t>
      </w:r>
      <w:r w:rsidR="009D42B6" w:rsidRPr="006804FD">
        <w:t xml:space="preserve"> </w:t>
      </w:r>
      <w:r w:rsidRPr="006804FD">
        <w:t>RAD</w:t>
      </w:r>
      <w:r w:rsidR="009D42B6" w:rsidRPr="006804FD">
        <w:t xml:space="preserve"> </w:t>
      </w:r>
      <w:r w:rsidRPr="006804FD">
        <w:t>and</w:t>
      </w:r>
      <w:r w:rsidR="009D42B6" w:rsidRPr="006804FD">
        <w:t xml:space="preserve"> </w:t>
      </w:r>
      <w:r w:rsidRPr="006804FD">
        <w:t>DAP.</w:t>
      </w:r>
    </w:p>
    <w:p w14:paraId="42735BA5" w14:textId="117B1EA4" w:rsidR="009D42B6" w:rsidRDefault="00A86FC8" w:rsidP="00162DD2">
      <w:pPr>
        <w:pStyle w:val="BodyText"/>
      </w:pPr>
      <w:r w:rsidRPr="006804FD">
        <w:t>Partially</w:t>
      </w:r>
      <w:r w:rsidR="009D42B6" w:rsidRPr="006804FD">
        <w:t xml:space="preserve"> </w:t>
      </w:r>
      <w:r w:rsidRPr="006804FD">
        <w:t>supported</w:t>
      </w:r>
      <w:r w:rsidR="009D42B6" w:rsidRPr="006804FD">
        <w:t xml:space="preserve"> </w:t>
      </w:r>
      <w:r w:rsidRPr="006804FD">
        <w:t>residents</w:t>
      </w:r>
      <w:r w:rsidR="009D42B6" w:rsidRPr="006804FD">
        <w:t xml:space="preserve"> </w:t>
      </w:r>
      <w:r w:rsidRPr="006804FD">
        <w:t>contribute</w:t>
      </w:r>
      <w:r w:rsidR="009D42B6" w:rsidRPr="006804FD">
        <w:t xml:space="preserve"> </w:t>
      </w:r>
      <w:r w:rsidRPr="006804FD">
        <w:t>towards</w:t>
      </w:r>
      <w:r w:rsidR="009D42B6" w:rsidRPr="006804FD">
        <w:t xml:space="preserve"> </w:t>
      </w:r>
      <w:r w:rsidRPr="006804FD">
        <w:t>accommodation</w:t>
      </w:r>
      <w:r w:rsidR="009D42B6" w:rsidRPr="006804FD">
        <w:t xml:space="preserve"> </w:t>
      </w:r>
      <w:r w:rsidRPr="006804FD">
        <w:t>as</w:t>
      </w:r>
      <w:r w:rsidR="009D42B6" w:rsidRPr="006804FD">
        <w:t xml:space="preserve"> </w:t>
      </w:r>
      <w:r w:rsidRPr="006804FD">
        <w:t>a</w:t>
      </w:r>
      <w:r w:rsidR="009D42B6" w:rsidRPr="006804FD">
        <w:t xml:space="preserve"> </w:t>
      </w:r>
      <w:r w:rsidRPr="006804FD">
        <w:t>Refundable</w:t>
      </w:r>
      <w:r w:rsidR="009D42B6" w:rsidRPr="006804FD">
        <w:t xml:space="preserve"> </w:t>
      </w:r>
      <w:r w:rsidRPr="006804FD">
        <w:t>Accommodation</w:t>
      </w:r>
      <w:r w:rsidR="009D42B6" w:rsidRPr="006804FD">
        <w:t xml:space="preserve"> </w:t>
      </w:r>
      <w:r w:rsidRPr="006804FD">
        <w:t>Contribution</w:t>
      </w:r>
      <w:r w:rsidR="009D42B6" w:rsidRPr="006804FD">
        <w:t xml:space="preserve"> </w:t>
      </w:r>
      <w:r w:rsidRPr="006804FD">
        <w:t>(RAC)</w:t>
      </w:r>
      <w:r w:rsidR="009D42B6" w:rsidRPr="006804FD">
        <w:t xml:space="preserve"> </w:t>
      </w:r>
      <w:r w:rsidRPr="006804FD">
        <w:t>or</w:t>
      </w:r>
      <w:r w:rsidR="009D42B6" w:rsidRPr="006804FD">
        <w:t xml:space="preserve"> </w:t>
      </w:r>
      <w:r w:rsidRPr="006804FD">
        <w:t>Daily</w:t>
      </w:r>
      <w:r w:rsidR="009D42B6" w:rsidRPr="006804FD">
        <w:t xml:space="preserve"> </w:t>
      </w:r>
      <w:r w:rsidRPr="006804FD">
        <w:t>Accommodation</w:t>
      </w:r>
      <w:r w:rsidR="009D42B6" w:rsidRPr="006804FD">
        <w:t xml:space="preserve"> </w:t>
      </w:r>
      <w:r w:rsidRPr="006804FD">
        <w:t>Contribution</w:t>
      </w:r>
      <w:r w:rsidR="009D42B6" w:rsidRPr="006804FD">
        <w:t xml:space="preserve"> </w:t>
      </w:r>
      <w:r w:rsidRPr="006804FD">
        <w:t>(DAC).</w:t>
      </w:r>
      <w:r w:rsidR="009D42B6" w:rsidRPr="006804FD">
        <w:t xml:space="preserve"> </w:t>
      </w:r>
      <w:r w:rsidRPr="006804FD">
        <w:t>In</w:t>
      </w:r>
      <w:r w:rsidR="009D42B6" w:rsidRPr="006804FD">
        <w:t xml:space="preserve"> </w:t>
      </w:r>
      <w:r w:rsidRPr="006804FD">
        <w:t>this</w:t>
      </w:r>
      <w:r w:rsidR="009D42B6" w:rsidRPr="006804FD">
        <w:t xml:space="preserve"> </w:t>
      </w:r>
      <w:r w:rsidR="001E4688" w:rsidRPr="006804FD">
        <w:t>report</w:t>
      </w:r>
      <w:r w:rsidRPr="006804FD">
        <w:t>,</w:t>
      </w:r>
      <w:r w:rsidR="009D42B6" w:rsidRPr="006804FD">
        <w:t xml:space="preserve"> </w:t>
      </w:r>
      <w:r w:rsidRPr="006804FD">
        <w:t>references</w:t>
      </w:r>
      <w:r w:rsidR="009D42B6" w:rsidRPr="006804FD">
        <w:t xml:space="preserve"> </w:t>
      </w:r>
      <w:r w:rsidRPr="006804FD">
        <w:t>to</w:t>
      </w:r>
      <w:r w:rsidR="009D42B6" w:rsidRPr="006804FD">
        <w:t xml:space="preserve"> </w:t>
      </w:r>
      <w:r w:rsidRPr="006804FD">
        <w:t>RADs</w:t>
      </w:r>
      <w:r w:rsidR="009D42B6" w:rsidRPr="006804FD">
        <w:t xml:space="preserve"> </w:t>
      </w:r>
      <w:r w:rsidRPr="006804FD">
        <w:t>also</w:t>
      </w:r>
      <w:r w:rsidR="009D42B6" w:rsidRPr="006804FD">
        <w:t xml:space="preserve"> </w:t>
      </w:r>
      <w:r w:rsidRPr="006804FD">
        <w:t>include</w:t>
      </w:r>
      <w:r w:rsidR="009D42B6" w:rsidRPr="006804FD">
        <w:t xml:space="preserve"> </w:t>
      </w:r>
      <w:r w:rsidRPr="006804FD">
        <w:t>RACs</w:t>
      </w:r>
      <w:r w:rsidR="009D42B6" w:rsidRPr="006804FD">
        <w:t xml:space="preserve"> </w:t>
      </w:r>
      <w:r w:rsidRPr="006804FD">
        <w:t>and</w:t>
      </w:r>
      <w:r w:rsidR="009D42B6" w:rsidRPr="006804FD">
        <w:t xml:space="preserve"> </w:t>
      </w:r>
      <w:r w:rsidRPr="006804FD">
        <w:t>references</w:t>
      </w:r>
      <w:r w:rsidR="009D42B6" w:rsidRPr="006804FD">
        <w:t xml:space="preserve"> </w:t>
      </w:r>
      <w:r w:rsidRPr="006804FD">
        <w:t>to</w:t>
      </w:r>
      <w:r w:rsidR="009D42B6" w:rsidRPr="006804FD">
        <w:t xml:space="preserve"> </w:t>
      </w:r>
      <w:r w:rsidRPr="006804FD">
        <w:t>DAPs</w:t>
      </w:r>
      <w:r w:rsidR="009D42B6" w:rsidRPr="006804FD">
        <w:t xml:space="preserve"> </w:t>
      </w:r>
      <w:r w:rsidRPr="006804FD">
        <w:t>include</w:t>
      </w:r>
      <w:r w:rsidR="009D42B6" w:rsidRPr="006804FD">
        <w:t xml:space="preserve"> </w:t>
      </w:r>
      <w:r w:rsidRPr="006804FD">
        <w:t>DACs.</w:t>
      </w:r>
    </w:p>
    <w:p w14:paraId="4DFF50BA" w14:textId="3A28A859" w:rsidR="00801567" w:rsidRPr="002B2351" w:rsidRDefault="00801567" w:rsidP="00162DD2">
      <w:pPr>
        <w:pStyle w:val="BodyTextAfterTableFigure"/>
      </w:pPr>
      <w:r w:rsidRPr="006A24BD">
        <w:t xml:space="preserve">In February 2020, the Minister for Aged Care tasked ACFA with reviewing the role of RADs in residential aged </w:t>
      </w:r>
      <w:r w:rsidRPr="00C70751">
        <w:t>care. ACFA</w:t>
      </w:r>
      <w:r w:rsidR="00F769B4" w:rsidRPr="00C70751">
        <w:t xml:space="preserve">’s report </w:t>
      </w:r>
      <w:r w:rsidRPr="006B7787">
        <w:t>o</w:t>
      </w:r>
      <w:r w:rsidRPr="006B7787">
        <w:rPr>
          <w:lang w:val="en-AU"/>
        </w:rPr>
        <w:t>n refundable accommodation deposits and their use into the future</w:t>
      </w:r>
      <w:r w:rsidRPr="006B7787">
        <w:rPr>
          <w:rStyle w:val="FootnoteReference"/>
          <w:color w:val="auto"/>
        </w:rPr>
        <w:footnoteReference w:id="37"/>
      </w:r>
      <w:r w:rsidRPr="006B7787">
        <w:t xml:space="preserve"> </w:t>
      </w:r>
      <w:r w:rsidRPr="006B7787">
        <w:rPr>
          <w:lang w:val="en-AU"/>
        </w:rPr>
        <w:t>concluded:</w:t>
      </w:r>
    </w:p>
    <w:p w14:paraId="35AAC16C" w14:textId="77777777" w:rsidR="00941222" w:rsidRDefault="00801567" w:rsidP="00B132B4">
      <w:pPr>
        <w:pStyle w:val="ListParagraph"/>
        <w:numPr>
          <w:ilvl w:val="0"/>
          <w:numId w:val="37"/>
        </w:numPr>
      </w:pPr>
      <w:r w:rsidRPr="002B2351">
        <w:t xml:space="preserve">That RADs had, and continue to, provide a low cost and accessible form of capital for many </w:t>
      </w:r>
      <w:proofErr w:type="gramStart"/>
      <w:r w:rsidRPr="002B2351">
        <w:t>providers</w:t>
      </w:r>
      <w:proofErr w:type="gramEnd"/>
      <w:r w:rsidRPr="002B2351">
        <w:t xml:space="preserve"> and have contributed to the significant investment in residential aged care in recent years.</w:t>
      </w:r>
    </w:p>
    <w:p w14:paraId="58261690" w14:textId="77777777" w:rsidR="00941222" w:rsidRDefault="00941222" w:rsidP="00B132B4">
      <w:pPr>
        <w:pStyle w:val="ListParagraph"/>
        <w:numPr>
          <w:ilvl w:val="0"/>
          <w:numId w:val="37"/>
        </w:numPr>
      </w:pPr>
      <w:r>
        <w:t xml:space="preserve">While there has been an </w:t>
      </w:r>
      <w:r w:rsidRPr="00941222">
        <w:t>overall shift away from RADs</w:t>
      </w:r>
      <w:r>
        <w:t>,</w:t>
      </w:r>
      <w:r w:rsidRPr="00941222">
        <w:t xml:space="preserve"> to date </w:t>
      </w:r>
      <w:r>
        <w:t xml:space="preserve">it </w:t>
      </w:r>
      <w:r w:rsidRPr="00941222">
        <w:t xml:space="preserve">has been modest, </w:t>
      </w:r>
      <w:proofErr w:type="gramStart"/>
      <w:r w:rsidRPr="00941222">
        <w:t>gradual</w:t>
      </w:r>
      <w:proofErr w:type="gramEnd"/>
      <w:r w:rsidRPr="00941222">
        <w:t xml:space="preserve"> and manageable</w:t>
      </w:r>
      <w:r>
        <w:t>.</w:t>
      </w:r>
    </w:p>
    <w:p w14:paraId="44EC592C" w14:textId="386DB75C" w:rsidR="00941222" w:rsidRPr="00941222" w:rsidRDefault="00941222" w:rsidP="00B132B4">
      <w:pPr>
        <w:pStyle w:val="ListParagraph"/>
        <w:numPr>
          <w:ilvl w:val="0"/>
          <w:numId w:val="37"/>
        </w:numPr>
      </w:pPr>
      <w:r>
        <w:t xml:space="preserve">A </w:t>
      </w:r>
      <w:r w:rsidRPr="00941222">
        <w:t xml:space="preserve">rapid shift away from RADs to DAPs would significantly impact the business model of some providers who rely on RADs, and that the sector </w:t>
      </w:r>
      <w:proofErr w:type="gramStart"/>
      <w:r w:rsidRPr="00941222">
        <w:t>as a whole would</w:t>
      </w:r>
      <w:proofErr w:type="gramEnd"/>
      <w:r w:rsidRPr="00941222">
        <w:t xml:space="preserve"> be unlikely to be able to sustain a rapid shift. </w:t>
      </w:r>
    </w:p>
    <w:p w14:paraId="7289F44B" w14:textId="1A16CBF4" w:rsidR="00801567" w:rsidRPr="002B2351" w:rsidRDefault="00941222" w:rsidP="00B132B4">
      <w:pPr>
        <w:pStyle w:val="ListParagraph"/>
        <w:numPr>
          <w:ilvl w:val="0"/>
          <w:numId w:val="37"/>
        </w:numPr>
      </w:pPr>
      <w:r>
        <w:t>T</w:t>
      </w:r>
      <w:r w:rsidR="00801567" w:rsidRPr="002B2351">
        <w:t>here is no immediate alternative to RADs and that any move away from RADs would need to be gradual and with early sector engagement. Additionally</w:t>
      </w:r>
      <w:r>
        <w:t>,</w:t>
      </w:r>
      <w:r w:rsidR="00801567" w:rsidRPr="002B2351">
        <w:t xml:space="preserve"> the Government would need to provide some support to some providers who may face financial pressure if RADs were ceased.</w:t>
      </w:r>
    </w:p>
    <w:p w14:paraId="7FE55C16" w14:textId="4B882EAC" w:rsidR="00F667DB" w:rsidRPr="006804FD" w:rsidRDefault="00F970D1" w:rsidP="00162DD2">
      <w:pPr>
        <w:pStyle w:val="Heading3"/>
      </w:pPr>
      <w:bookmarkStart w:id="831" w:name="_Toc14887364"/>
      <w:bookmarkStart w:id="832" w:name="_Toc75432189"/>
      <w:r w:rsidRPr="006804FD">
        <w:t>Commonwealth</w:t>
      </w:r>
      <w:r w:rsidR="009D42B6" w:rsidRPr="006804FD">
        <w:t xml:space="preserve"> </w:t>
      </w:r>
      <w:r w:rsidR="004B5249" w:rsidRPr="006804FD">
        <w:t>as</w:t>
      </w:r>
      <w:r w:rsidR="009D42B6" w:rsidRPr="006804FD">
        <w:t xml:space="preserve"> </w:t>
      </w:r>
      <w:r w:rsidR="004B5249" w:rsidRPr="006804FD">
        <w:t>a</w:t>
      </w:r>
      <w:r w:rsidR="009D42B6" w:rsidRPr="006804FD">
        <w:t xml:space="preserve"> </w:t>
      </w:r>
      <w:r w:rsidR="004B5249" w:rsidRPr="006804FD">
        <w:t>source</w:t>
      </w:r>
      <w:r w:rsidR="009D42B6" w:rsidRPr="006804FD">
        <w:t xml:space="preserve"> </w:t>
      </w:r>
      <w:r w:rsidR="004B5249" w:rsidRPr="006804FD">
        <w:t>of</w:t>
      </w:r>
      <w:r w:rsidR="009D42B6" w:rsidRPr="006804FD">
        <w:t xml:space="preserve"> </w:t>
      </w:r>
      <w:r w:rsidR="004B5249" w:rsidRPr="006804FD">
        <w:t>capital</w:t>
      </w:r>
      <w:bookmarkEnd w:id="831"/>
      <w:bookmarkEnd w:id="832"/>
    </w:p>
    <w:p w14:paraId="52669047" w14:textId="236D7B9F" w:rsidR="00574C24" w:rsidRPr="001740A6" w:rsidRDefault="000F575A" w:rsidP="00162DD2">
      <w:pPr>
        <w:pStyle w:val="BodyText"/>
        <w:rPr>
          <w:lang w:val="en-GB"/>
        </w:rPr>
      </w:pPr>
      <w:bookmarkStart w:id="833" w:name="_Toc421223710"/>
      <w:bookmarkStart w:id="834" w:name="_Toc421881562"/>
      <w:bookmarkStart w:id="835" w:name="_Toc423017965"/>
      <w:bookmarkStart w:id="836" w:name="_Toc423447905"/>
      <w:bookmarkStart w:id="837" w:name="_Toc423602247"/>
      <w:bookmarkStart w:id="838" w:name="_Toc425243171"/>
      <w:bookmarkStart w:id="839" w:name="_Toc425696575"/>
      <w:bookmarkStart w:id="840" w:name="_Toc425778875"/>
      <w:bookmarkStart w:id="841" w:name="_Toc425861670"/>
      <w:r w:rsidRPr="006804FD">
        <w:t>The</w:t>
      </w:r>
      <w:r w:rsidR="009D42B6" w:rsidRPr="006804FD">
        <w:t xml:space="preserve"> </w:t>
      </w:r>
      <w:r w:rsidR="00446497" w:rsidRPr="006804FD">
        <w:t>Australian</w:t>
      </w:r>
      <w:r w:rsidR="009D42B6" w:rsidRPr="006804FD">
        <w:t xml:space="preserve"> </w:t>
      </w:r>
      <w:r w:rsidR="00446497" w:rsidRPr="006804FD">
        <w:t>Government</w:t>
      </w:r>
      <w:r w:rsidR="009D42B6" w:rsidRPr="006804FD">
        <w:t xml:space="preserve"> </w:t>
      </w:r>
      <w:r w:rsidRPr="006804FD">
        <w:t>makes</w:t>
      </w:r>
      <w:r w:rsidR="009D42B6" w:rsidRPr="006804FD">
        <w:t xml:space="preserve"> </w:t>
      </w:r>
      <w:r w:rsidRPr="006804FD">
        <w:t>capital</w:t>
      </w:r>
      <w:r w:rsidR="009D42B6" w:rsidRPr="006804FD">
        <w:t xml:space="preserve"> </w:t>
      </w:r>
      <w:r w:rsidRPr="006804FD">
        <w:t>grants</w:t>
      </w:r>
      <w:r w:rsidR="009D42B6" w:rsidRPr="006804FD">
        <w:t xml:space="preserve"> </w:t>
      </w:r>
      <w:r w:rsidRPr="006804FD">
        <w:t>available</w:t>
      </w:r>
      <w:r w:rsidR="009D42B6" w:rsidRPr="006804FD">
        <w:t xml:space="preserve"> </w:t>
      </w:r>
      <w:r w:rsidRPr="006804FD">
        <w:t>through</w:t>
      </w:r>
      <w:r w:rsidR="009D42B6" w:rsidRPr="006804FD">
        <w:t xml:space="preserve"> </w:t>
      </w:r>
      <w:r w:rsidRPr="006804FD">
        <w:t>the</w:t>
      </w:r>
      <w:r w:rsidR="009D42B6" w:rsidRPr="006804FD">
        <w:t xml:space="preserve"> </w:t>
      </w:r>
      <w:r w:rsidRPr="006804FD">
        <w:t>ACAR</w:t>
      </w:r>
      <w:r w:rsidR="009D42B6" w:rsidRPr="006804FD">
        <w:t xml:space="preserve"> </w:t>
      </w:r>
      <w:r w:rsidRPr="006804FD">
        <w:t>(</w:t>
      </w:r>
      <w:r w:rsidR="00446497" w:rsidRPr="006804FD">
        <w:t>via</w:t>
      </w:r>
      <w:r w:rsidR="009D42B6" w:rsidRPr="006804FD">
        <w:t xml:space="preserve"> </w:t>
      </w:r>
      <w:r w:rsidRPr="006804FD">
        <w:t>the</w:t>
      </w:r>
      <w:r w:rsidR="009D42B6" w:rsidRPr="006804FD">
        <w:t xml:space="preserve"> </w:t>
      </w:r>
      <w:r w:rsidRPr="006804FD">
        <w:t>Rural,</w:t>
      </w:r>
      <w:r w:rsidR="009D42B6" w:rsidRPr="006804FD">
        <w:t xml:space="preserve"> </w:t>
      </w:r>
      <w:r w:rsidRPr="006804FD">
        <w:t>Regional</w:t>
      </w:r>
      <w:r w:rsidR="009D42B6" w:rsidRPr="006804FD">
        <w:t xml:space="preserve"> </w:t>
      </w:r>
      <w:r w:rsidRPr="006804FD">
        <w:t>and</w:t>
      </w:r>
      <w:r w:rsidR="009D42B6" w:rsidRPr="006804FD">
        <w:t xml:space="preserve"> </w:t>
      </w:r>
      <w:r w:rsidRPr="006804FD">
        <w:t>Other</w:t>
      </w:r>
      <w:r w:rsidR="009D42B6" w:rsidRPr="006804FD">
        <w:t xml:space="preserve"> </w:t>
      </w:r>
      <w:r w:rsidRPr="006804FD">
        <w:t>Special</w:t>
      </w:r>
      <w:r w:rsidR="009D42B6" w:rsidRPr="006804FD">
        <w:t xml:space="preserve"> </w:t>
      </w:r>
      <w:r w:rsidRPr="006804FD">
        <w:t>Needs</w:t>
      </w:r>
      <w:r w:rsidR="009D42B6" w:rsidRPr="006804FD">
        <w:t xml:space="preserve"> </w:t>
      </w:r>
      <w:r w:rsidRPr="006804FD">
        <w:t>Building</w:t>
      </w:r>
      <w:r w:rsidR="009D42B6" w:rsidRPr="006804FD">
        <w:t xml:space="preserve"> </w:t>
      </w:r>
      <w:r w:rsidRPr="006804FD">
        <w:t>Fund)</w:t>
      </w:r>
      <w:r w:rsidR="009D42B6" w:rsidRPr="006804FD">
        <w:t xml:space="preserve"> </w:t>
      </w:r>
      <w:r w:rsidRPr="006804FD">
        <w:t>for</w:t>
      </w:r>
      <w:r w:rsidR="009D42B6" w:rsidRPr="006804FD">
        <w:t xml:space="preserve"> </w:t>
      </w:r>
      <w:r w:rsidRPr="006804FD">
        <w:t>services</w:t>
      </w:r>
      <w:r w:rsidR="009D42B6" w:rsidRPr="006804FD">
        <w:t xml:space="preserve"> </w:t>
      </w:r>
      <w:r w:rsidRPr="006804FD">
        <w:t>that</w:t>
      </w:r>
      <w:r w:rsidR="009D42B6" w:rsidRPr="006804FD">
        <w:t xml:space="preserve"> </w:t>
      </w:r>
      <w:r w:rsidRPr="006804FD">
        <w:t>target</w:t>
      </w:r>
      <w:r w:rsidR="009D42B6" w:rsidRPr="006804FD">
        <w:t xml:space="preserve"> </w:t>
      </w:r>
      <w:r w:rsidRPr="006804FD">
        <w:t>communities</w:t>
      </w:r>
      <w:r w:rsidR="009D42B6" w:rsidRPr="006804FD">
        <w:t xml:space="preserve"> </w:t>
      </w:r>
      <w:r w:rsidRPr="006804FD">
        <w:t>and</w:t>
      </w:r>
      <w:r w:rsidR="009D42B6" w:rsidRPr="006804FD">
        <w:t xml:space="preserve"> </w:t>
      </w:r>
      <w:r w:rsidRPr="006804FD">
        <w:t>geographic</w:t>
      </w:r>
      <w:r w:rsidR="009D42B6" w:rsidRPr="006804FD">
        <w:t xml:space="preserve"> </w:t>
      </w:r>
      <w:r w:rsidRPr="006804FD">
        <w:t>areas</w:t>
      </w:r>
      <w:r w:rsidR="009D42B6" w:rsidRPr="006804FD">
        <w:t xml:space="preserve"> </w:t>
      </w:r>
      <w:r w:rsidRPr="006804FD">
        <w:t>where</w:t>
      </w:r>
      <w:r w:rsidR="009D42B6" w:rsidRPr="006804FD">
        <w:t xml:space="preserve"> </w:t>
      </w:r>
      <w:r w:rsidRPr="006804FD">
        <w:t>there</w:t>
      </w:r>
      <w:r w:rsidR="009D42B6" w:rsidRPr="006804FD">
        <w:t xml:space="preserve"> </w:t>
      </w:r>
      <w:r w:rsidRPr="006804FD">
        <w:t>may</w:t>
      </w:r>
      <w:r w:rsidR="009D42B6" w:rsidRPr="006804FD">
        <w:t xml:space="preserve"> </w:t>
      </w:r>
      <w:r w:rsidRPr="006804FD">
        <w:t>be</w:t>
      </w:r>
      <w:r w:rsidR="009D42B6" w:rsidRPr="006804FD">
        <w:t xml:space="preserve"> </w:t>
      </w:r>
      <w:r w:rsidRPr="006804FD">
        <w:t>insufficient</w:t>
      </w:r>
      <w:r w:rsidR="009D42B6" w:rsidRPr="006804FD">
        <w:t xml:space="preserve"> </w:t>
      </w:r>
      <w:r w:rsidRPr="006804FD">
        <w:t>access</w:t>
      </w:r>
      <w:r w:rsidR="009D42B6" w:rsidRPr="006804FD">
        <w:t xml:space="preserve"> </w:t>
      </w:r>
      <w:r w:rsidRPr="006804FD">
        <w:t>to</w:t>
      </w:r>
      <w:r w:rsidR="009D42B6" w:rsidRPr="006804FD">
        <w:t xml:space="preserve"> </w:t>
      </w:r>
      <w:r w:rsidRPr="006804FD">
        <w:t>capital</w:t>
      </w:r>
      <w:r w:rsidR="009D42B6" w:rsidRPr="006804FD">
        <w:t xml:space="preserve"> </w:t>
      </w:r>
      <w:r w:rsidRPr="006804FD">
        <w:t>from</w:t>
      </w:r>
      <w:r w:rsidR="009D42B6" w:rsidRPr="006804FD">
        <w:t xml:space="preserve"> </w:t>
      </w:r>
      <w:r w:rsidRPr="006804FD">
        <w:t>other</w:t>
      </w:r>
      <w:r w:rsidR="009D42B6" w:rsidRPr="006804FD">
        <w:t xml:space="preserve"> </w:t>
      </w:r>
      <w:r w:rsidRPr="006804FD">
        <w:t>sources.</w:t>
      </w:r>
      <w:r w:rsidR="008A4DC7">
        <w:t xml:space="preserve"> </w:t>
      </w:r>
      <w:r w:rsidR="00574C24">
        <w:rPr>
          <w:lang w:val="en-GB"/>
        </w:rPr>
        <w:t>Through the current 2020</w:t>
      </w:r>
      <w:r w:rsidR="00574C24">
        <w:rPr>
          <w:lang w:val="en-GB"/>
        </w:rPr>
        <w:noBreakHyphen/>
        <w:t>21 ACAR,</w:t>
      </w:r>
      <w:r w:rsidR="00574C24" w:rsidRPr="00F653BC">
        <w:rPr>
          <w:lang w:val="en-GB"/>
        </w:rPr>
        <w:t xml:space="preserve"> up to $150 million in capital grants </w:t>
      </w:r>
      <w:r w:rsidR="006C018A">
        <w:rPr>
          <w:lang w:val="en-GB"/>
        </w:rPr>
        <w:t>has been made available under the Fund</w:t>
      </w:r>
      <w:r w:rsidR="00574C24" w:rsidRPr="00F653BC">
        <w:rPr>
          <w:lang w:val="en-GB"/>
        </w:rPr>
        <w:t xml:space="preserve">. </w:t>
      </w:r>
    </w:p>
    <w:p w14:paraId="3C5AE9BE" w14:textId="0F78B287" w:rsidR="00A86FC8" w:rsidRPr="006804FD" w:rsidRDefault="00A86FC8" w:rsidP="00162DD2">
      <w:pPr>
        <w:pStyle w:val="BodyText"/>
      </w:pPr>
      <w:r w:rsidRPr="006804FD">
        <w:t>Additionally,</w:t>
      </w:r>
      <w:r w:rsidR="009D42B6" w:rsidRPr="006804FD">
        <w:t xml:space="preserve"> </w:t>
      </w:r>
      <w:r w:rsidRPr="006804FD">
        <w:t>the</w:t>
      </w:r>
      <w:r w:rsidR="009D42B6" w:rsidRPr="006804FD">
        <w:t xml:space="preserve"> </w:t>
      </w:r>
      <w:r w:rsidRPr="006804FD">
        <w:t>higher</w:t>
      </w:r>
      <w:r w:rsidR="009D42B6" w:rsidRPr="006804FD">
        <w:t xml:space="preserve"> </w:t>
      </w:r>
      <w:r w:rsidRPr="006804FD">
        <w:t>accommodation</w:t>
      </w:r>
      <w:r w:rsidR="009D42B6" w:rsidRPr="006804FD">
        <w:t xml:space="preserve"> </w:t>
      </w:r>
      <w:r w:rsidRPr="006804FD">
        <w:t>supplement,</w:t>
      </w:r>
      <w:r w:rsidR="009D42B6" w:rsidRPr="006804FD">
        <w:t xml:space="preserve"> </w:t>
      </w:r>
      <w:r w:rsidRPr="006804FD">
        <w:t>payable</w:t>
      </w:r>
      <w:r w:rsidR="009D42B6" w:rsidRPr="006804FD">
        <w:t xml:space="preserve"> </w:t>
      </w:r>
      <w:r w:rsidRPr="006804FD">
        <w:t>where</w:t>
      </w:r>
      <w:r w:rsidR="009D42B6" w:rsidRPr="006804FD">
        <w:t xml:space="preserve"> </w:t>
      </w:r>
      <w:r w:rsidRPr="006804FD">
        <w:t>a</w:t>
      </w:r>
      <w:r w:rsidR="009D42B6" w:rsidRPr="006804FD">
        <w:t xml:space="preserve"> </w:t>
      </w:r>
      <w:r w:rsidRPr="006804FD">
        <w:t>facility</w:t>
      </w:r>
      <w:r w:rsidR="009D42B6" w:rsidRPr="006804FD">
        <w:t xml:space="preserve"> </w:t>
      </w:r>
      <w:r w:rsidRPr="006804FD">
        <w:t>has</w:t>
      </w:r>
      <w:r w:rsidR="009D42B6" w:rsidRPr="006804FD">
        <w:t xml:space="preserve"> </w:t>
      </w:r>
      <w:r w:rsidRPr="006804FD">
        <w:t>been</w:t>
      </w:r>
      <w:r w:rsidR="009D42B6" w:rsidRPr="006804FD">
        <w:t xml:space="preserve"> </w:t>
      </w:r>
      <w:r w:rsidRPr="006804FD">
        <w:t>built</w:t>
      </w:r>
      <w:r w:rsidR="009D42B6" w:rsidRPr="006804FD">
        <w:t xml:space="preserve"> </w:t>
      </w:r>
      <w:r w:rsidRPr="006804FD">
        <w:t>or</w:t>
      </w:r>
      <w:r w:rsidR="009D42B6" w:rsidRPr="006804FD">
        <w:t xml:space="preserve"> </w:t>
      </w:r>
      <w:r w:rsidRPr="006804FD">
        <w:t>si</w:t>
      </w:r>
      <w:r w:rsidR="00A37714" w:rsidRPr="006804FD">
        <w:t>gnificantly</w:t>
      </w:r>
      <w:r w:rsidR="009D42B6" w:rsidRPr="006804FD">
        <w:t xml:space="preserve"> </w:t>
      </w:r>
      <w:r w:rsidR="00A37714" w:rsidRPr="006804FD">
        <w:t>refurbished</w:t>
      </w:r>
      <w:r w:rsidR="009D42B6" w:rsidRPr="006804FD">
        <w:t xml:space="preserve"> </w:t>
      </w:r>
      <w:r w:rsidR="00A37714" w:rsidRPr="006804FD">
        <w:t>since</w:t>
      </w:r>
      <w:r w:rsidR="009D42B6" w:rsidRPr="006804FD">
        <w:t xml:space="preserve"> </w:t>
      </w:r>
      <w:r w:rsidR="00A37714" w:rsidRPr="006804FD">
        <w:t>20</w:t>
      </w:r>
      <w:r w:rsidR="009D42B6" w:rsidRPr="006804FD">
        <w:t xml:space="preserve"> </w:t>
      </w:r>
      <w:r w:rsidRPr="006804FD">
        <w:t>April</w:t>
      </w:r>
      <w:r w:rsidR="009D42B6" w:rsidRPr="006804FD">
        <w:t xml:space="preserve"> </w:t>
      </w:r>
      <w:r w:rsidRPr="006804FD">
        <w:t>2012,</w:t>
      </w:r>
      <w:r w:rsidR="009D42B6" w:rsidRPr="006804FD">
        <w:t xml:space="preserve"> </w:t>
      </w:r>
      <w:r w:rsidRPr="006804FD">
        <w:t>is</w:t>
      </w:r>
      <w:r w:rsidR="009D42B6" w:rsidRPr="006804FD">
        <w:t xml:space="preserve"> </w:t>
      </w:r>
      <w:r w:rsidRPr="006804FD">
        <w:t>encouraging</w:t>
      </w:r>
      <w:r w:rsidR="009D42B6" w:rsidRPr="006804FD">
        <w:t xml:space="preserve"> </w:t>
      </w:r>
      <w:r w:rsidRPr="006804FD">
        <w:t>investment</w:t>
      </w:r>
      <w:r w:rsidR="009D42B6" w:rsidRPr="006804FD">
        <w:t xml:space="preserve"> </w:t>
      </w:r>
      <w:r w:rsidRPr="006804FD">
        <w:t>in</w:t>
      </w:r>
      <w:r w:rsidR="009D42B6" w:rsidRPr="006804FD">
        <w:t xml:space="preserve"> </w:t>
      </w:r>
      <w:r w:rsidRPr="006804FD">
        <w:t>residential</w:t>
      </w:r>
      <w:r w:rsidR="009D42B6" w:rsidRPr="006804FD">
        <w:t xml:space="preserve"> </w:t>
      </w:r>
      <w:r w:rsidRPr="006804FD">
        <w:t>care.</w:t>
      </w:r>
      <w:r w:rsidR="009D42B6" w:rsidRPr="006804FD">
        <w:t xml:space="preserve"> </w:t>
      </w:r>
      <w:r w:rsidRPr="006804FD">
        <w:t>Although</w:t>
      </w:r>
      <w:r w:rsidR="009D42B6" w:rsidRPr="006804FD">
        <w:t xml:space="preserve"> </w:t>
      </w:r>
      <w:r w:rsidRPr="006804FD">
        <w:t>not</w:t>
      </w:r>
      <w:r w:rsidR="009D42B6" w:rsidRPr="006804FD">
        <w:t xml:space="preserve"> </w:t>
      </w:r>
      <w:r w:rsidRPr="006804FD">
        <w:t>strictly</w:t>
      </w:r>
      <w:r w:rsidR="009D42B6" w:rsidRPr="006804FD">
        <w:t xml:space="preserve"> </w:t>
      </w:r>
      <w:r w:rsidRPr="006804FD">
        <w:t>a</w:t>
      </w:r>
      <w:r w:rsidR="009D42B6" w:rsidRPr="006804FD">
        <w:t xml:space="preserve"> </w:t>
      </w:r>
      <w:r w:rsidRPr="006804FD">
        <w:t>form</w:t>
      </w:r>
      <w:r w:rsidR="009D42B6" w:rsidRPr="006804FD">
        <w:t xml:space="preserve"> </w:t>
      </w:r>
      <w:r w:rsidRPr="006804FD">
        <w:t>of</w:t>
      </w:r>
      <w:r w:rsidR="009D42B6" w:rsidRPr="006804FD">
        <w:t xml:space="preserve"> </w:t>
      </w:r>
      <w:r w:rsidRPr="006804FD">
        <w:t>capital</w:t>
      </w:r>
      <w:r w:rsidR="009D42B6" w:rsidRPr="006804FD">
        <w:t xml:space="preserve"> </w:t>
      </w:r>
      <w:r w:rsidRPr="006804FD">
        <w:t>for</w:t>
      </w:r>
      <w:r w:rsidR="009D42B6" w:rsidRPr="006804FD">
        <w:t xml:space="preserve"> </w:t>
      </w:r>
      <w:r w:rsidRPr="006804FD">
        <w:t>providers,</w:t>
      </w:r>
      <w:r w:rsidR="009D42B6" w:rsidRPr="006804FD">
        <w:t xml:space="preserve"> </w:t>
      </w:r>
      <w:r w:rsidRPr="006804FD">
        <w:t>it</w:t>
      </w:r>
      <w:r w:rsidR="009D42B6" w:rsidRPr="006804FD">
        <w:t xml:space="preserve"> </w:t>
      </w:r>
      <w:r w:rsidRPr="006804FD">
        <w:t>provides</w:t>
      </w:r>
      <w:r w:rsidR="009D42B6" w:rsidRPr="006804FD">
        <w:t xml:space="preserve"> </w:t>
      </w:r>
      <w:r w:rsidRPr="006804FD">
        <w:t>an</w:t>
      </w:r>
      <w:r w:rsidR="009D42B6" w:rsidRPr="006804FD">
        <w:t xml:space="preserve"> </w:t>
      </w:r>
      <w:r w:rsidRPr="006804FD">
        <w:t>increased</w:t>
      </w:r>
      <w:r w:rsidR="009D42B6" w:rsidRPr="006804FD">
        <w:t xml:space="preserve"> </w:t>
      </w:r>
      <w:r w:rsidRPr="006804FD">
        <w:t>rate</w:t>
      </w:r>
      <w:r w:rsidR="009D42B6" w:rsidRPr="006804FD">
        <w:t xml:space="preserve"> </w:t>
      </w:r>
      <w:r w:rsidRPr="006804FD">
        <w:t>of</w:t>
      </w:r>
      <w:r w:rsidR="009D42B6" w:rsidRPr="006804FD">
        <w:t xml:space="preserve"> </w:t>
      </w:r>
      <w:r w:rsidRPr="006804FD">
        <w:t>return</w:t>
      </w:r>
      <w:r w:rsidR="009D42B6" w:rsidRPr="006804FD">
        <w:t xml:space="preserve"> </w:t>
      </w:r>
      <w:r w:rsidRPr="006804FD">
        <w:t>on</w:t>
      </w:r>
      <w:r w:rsidR="009D42B6" w:rsidRPr="006804FD">
        <w:t xml:space="preserve"> </w:t>
      </w:r>
      <w:r w:rsidRPr="006804FD">
        <w:t>the</w:t>
      </w:r>
      <w:r w:rsidR="009D42B6" w:rsidRPr="006804FD">
        <w:t xml:space="preserve"> </w:t>
      </w:r>
      <w:r w:rsidRPr="006804FD">
        <w:t>capital</w:t>
      </w:r>
      <w:r w:rsidR="009D42B6" w:rsidRPr="006804FD">
        <w:t xml:space="preserve"> </w:t>
      </w:r>
      <w:r w:rsidRPr="006804FD">
        <w:t>invested.</w:t>
      </w:r>
    </w:p>
    <w:p w14:paraId="087F5BFD" w14:textId="4DDBCBD0" w:rsidR="00F653BC" w:rsidRPr="00F653BC" w:rsidRDefault="00F653BC" w:rsidP="00162DD2">
      <w:r w:rsidRPr="00F653BC">
        <w:t>The higher accommodation supplement is $58.69 per eligible resident per day compared with $44.02 for the standard accommodation supplement (20 March 2021 rates). As at 31</w:t>
      </w:r>
      <w:r w:rsidR="008A4DC7">
        <w:t> </w:t>
      </w:r>
      <w:r w:rsidRPr="00F653BC">
        <w:t>December</w:t>
      </w:r>
      <w:r w:rsidR="008A4DC7">
        <w:t> </w:t>
      </w:r>
      <w:r w:rsidRPr="00F653BC">
        <w:t xml:space="preserve">2020, 1,818 facilities (1,622 at 31 December 2019) or 61.5 per </w:t>
      </w:r>
      <w:r w:rsidRPr="00DA2F49">
        <w:t>cent of all facilities</w:t>
      </w:r>
      <w:r w:rsidRPr="00F653BC">
        <w:t xml:space="preserve"> qualified for the higher accommodation supplement. Of these, 1,612 were significantly refurbished and 206 were newly built facilities.</w:t>
      </w:r>
    </w:p>
    <w:p w14:paraId="703EF36F" w14:textId="5E8F96A4" w:rsidR="00F667DB" w:rsidRPr="006804FD" w:rsidRDefault="00F667DB" w:rsidP="00162DD2">
      <w:pPr>
        <w:pStyle w:val="Heading3"/>
      </w:pPr>
      <w:bookmarkStart w:id="842" w:name="_Toc487702619"/>
      <w:bookmarkStart w:id="843" w:name="_Toc487702971"/>
      <w:bookmarkStart w:id="844" w:name="_Toc487703469"/>
      <w:bookmarkStart w:id="845" w:name="_Toc487703663"/>
      <w:bookmarkStart w:id="846" w:name="_Toc14887365"/>
      <w:bookmarkStart w:id="847" w:name="_Toc75432190"/>
      <w:r w:rsidRPr="006804FD">
        <w:t>Other</w:t>
      </w:r>
      <w:bookmarkEnd w:id="833"/>
      <w:r w:rsidR="009D42B6" w:rsidRPr="006804FD">
        <w:t xml:space="preserve"> </w:t>
      </w:r>
      <w:r w:rsidRPr="006804FD">
        <w:t>sources</w:t>
      </w:r>
      <w:r w:rsidR="009D42B6" w:rsidRPr="006804FD">
        <w:t xml:space="preserve"> </w:t>
      </w:r>
      <w:r w:rsidRPr="006804FD">
        <w:t>of</w:t>
      </w:r>
      <w:r w:rsidR="009D42B6" w:rsidRPr="006804FD">
        <w:t xml:space="preserve"> </w:t>
      </w:r>
      <w:r w:rsidRPr="006804FD">
        <w:t>capital</w:t>
      </w:r>
      <w:r w:rsidR="009D42B6" w:rsidRPr="006804FD">
        <w:t xml:space="preserve"> </w:t>
      </w:r>
      <w:bookmarkEnd w:id="834"/>
      <w:bookmarkEnd w:id="835"/>
      <w:bookmarkEnd w:id="836"/>
      <w:bookmarkEnd w:id="837"/>
      <w:r w:rsidRPr="006804FD">
        <w:t>finance</w:t>
      </w:r>
      <w:bookmarkEnd w:id="838"/>
      <w:bookmarkEnd w:id="839"/>
      <w:bookmarkEnd w:id="840"/>
      <w:bookmarkEnd w:id="841"/>
      <w:bookmarkEnd w:id="842"/>
      <w:bookmarkEnd w:id="843"/>
      <w:bookmarkEnd w:id="844"/>
      <w:bookmarkEnd w:id="845"/>
      <w:bookmarkEnd w:id="846"/>
      <w:bookmarkEnd w:id="847"/>
    </w:p>
    <w:p w14:paraId="5AB4E8A8" w14:textId="2CE5D371" w:rsidR="009D42B6" w:rsidRPr="006804FD" w:rsidRDefault="00A86FC8" w:rsidP="00162DD2">
      <w:pPr>
        <w:pStyle w:val="BodyText"/>
      </w:pPr>
      <w:bookmarkStart w:id="848" w:name="_Ref453183058"/>
      <w:bookmarkStart w:id="849" w:name="_Toc457549926"/>
      <w:r w:rsidRPr="006804FD">
        <w:t>Residential</w:t>
      </w:r>
      <w:r w:rsidR="009D42B6" w:rsidRPr="006804FD">
        <w:t xml:space="preserve"> </w:t>
      </w:r>
      <w:r w:rsidRPr="006804FD">
        <w:t>care</w:t>
      </w:r>
      <w:r w:rsidR="009D42B6" w:rsidRPr="006804FD">
        <w:t xml:space="preserve"> </w:t>
      </w:r>
      <w:r w:rsidRPr="006804FD">
        <w:t>providers</w:t>
      </w:r>
      <w:r w:rsidR="009D42B6" w:rsidRPr="006804FD">
        <w:t xml:space="preserve"> </w:t>
      </w:r>
      <w:r w:rsidRPr="006804FD">
        <w:t>also</w:t>
      </w:r>
      <w:r w:rsidR="009D42B6" w:rsidRPr="006804FD">
        <w:t xml:space="preserve"> </w:t>
      </w:r>
      <w:r w:rsidRPr="006804FD">
        <w:t>obtain</w:t>
      </w:r>
      <w:r w:rsidR="009D42B6" w:rsidRPr="006804FD">
        <w:t xml:space="preserve"> </w:t>
      </w:r>
      <w:r w:rsidRPr="006804FD">
        <w:t>capital</w:t>
      </w:r>
      <w:r w:rsidR="009D42B6" w:rsidRPr="006804FD">
        <w:t xml:space="preserve"> </w:t>
      </w:r>
      <w:r w:rsidRPr="006804FD">
        <w:t>finance</w:t>
      </w:r>
      <w:r w:rsidR="009D42B6" w:rsidRPr="006804FD">
        <w:t xml:space="preserve"> </w:t>
      </w:r>
      <w:r w:rsidRPr="006804FD">
        <w:t>from</w:t>
      </w:r>
      <w:r w:rsidR="009D42B6" w:rsidRPr="006804FD">
        <w:t xml:space="preserve"> </w:t>
      </w:r>
      <w:r w:rsidRPr="006804FD">
        <w:t>investors,</w:t>
      </w:r>
      <w:r w:rsidR="009D42B6" w:rsidRPr="006804FD">
        <w:t xml:space="preserve"> </w:t>
      </w:r>
      <w:r w:rsidR="00D87598" w:rsidRPr="006804FD">
        <w:t>loans</w:t>
      </w:r>
      <w:r w:rsidR="009D42B6" w:rsidRPr="006804FD">
        <w:t xml:space="preserve"> </w:t>
      </w:r>
      <w:r w:rsidR="00D87598" w:rsidRPr="006804FD">
        <w:t>from</w:t>
      </w:r>
      <w:r w:rsidR="009D42B6" w:rsidRPr="006804FD">
        <w:t xml:space="preserve"> </w:t>
      </w:r>
      <w:r w:rsidRPr="006804FD">
        <w:t>financial</w:t>
      </w:r>
      <w:r w:rsidR="009D42B6" w:rsidRPr="006804FD">
        <w:t xml:space="preserve"> </w:t>
      </w:r>
      <w:r w:rsidR="00D87598" w:rsidRPr="006804FD">
        <w:t>and</w:t>
      </w:r>
      <w:r w:rsidR="009D42B6" w:rsidRPr="006804FD">
        <w:t xml:space="preserve"> </w:t>
      </w:r>
      <w:r w:rsidR="00D87598" w:rsidRPr="006804FD">
        <w:t>other</w:t>
      </w:r>
      <w:r w:rsidR="009D42B6" w:rsidRPr="006804FD">
        <w:t xml:space="preserve"> </w:t>
      </w:r>
      <w:r w:rsidRPr="006804FD">
        <w:t>institution</w:t>
      </w:r>
      <w:r w:rsidR="00D87598" w:rsidRPr="006804FD">
        <w:t>s</w:t>
      </w:r>
      <w:r w:rsidR="009D42B6" w:rsidRPr="006804FD">
        <w:t xml:space="preserve"> </w:t>
      </w:r>
      <w:r w:rsidRPr="006804FD">
        <w:t>and</w:t>
      </w:r>
      <w:r w:rsidR="009D42B6" w:rsidRPr="006804FD">
        <w:t xml:space="preserve"> </w:t>
      </w:r>
      <w:r w:rsidRPr="006804FD">
        <w:t>donations</w:t>
      </w:r>
      <w:r w:rsidR="00D87598" w:rsidRPr="006804FD">
        <w:t>/endowments</w:t>
      </w:r>
      <w:r w:rsidRPr="006804FD">
        <w:t>.</w:t>
      </w:r>
      <w:r w:rsidR="009D42B6" w:rsidRPr="006804FD">
        <w:t xml:space="preserve"> </w:t>
      </w:r>
      <w:r w:rsidRPr="006804FD">
        <w:t>ACFA</w:t>
      </w:r>
      <w:r w:rsidR="009D42B6" w:rsidRPr="006804FD">
        <w:t xml:space="preserve"> </w:t>
      </w:r>
      <w:r w:rsidRPr="006804FD">
        <w:t>does</w:t>
      </w:r>
      <w:r w:rsidR="009D42B6" w:rsidRPr="006804FD">
        <w:t xml:space="preserve"> </w:t>
      </w:r>
      <w:r w:rsidRPr="006804FD">
        <w:t>not</w:t>
      </w:r>
      <w:r w:rsidR="009D42B6" w:rsidRPr="006804FD">
        <w:t xml:space="preserve"> </w:t>
      </w:r>
      <w:r w:rsidRPr="006804FD">
        <w:t>have</w:t>
      </w:r>
      <w:r w:rsidR="009D42B6" w:rsidRPr="006804FD">
        <w:t xml:space="preserve"> </w:t>
      </w:r>
      <w:r w:rsidRPr="006804FD">
        <w:t>data</w:t>
      </w:r>
      <w:r w:rsidR="009D42B6" w:rsidRPr="006804FD">
        <w:t xml:space="preserve"> </w:t>
      </w:r>
      <w:r w:rsidRPr="006804FD">
        <w:t>across</w:t>
      </w:r>
      <w:r w:rsidR="009D42B6" w:rsidRPr="006804FD">
        <w:t xml:space="preserve"> </w:t>
      </w:r>
      <w:r w:rsidRPr="006804FD">
        <w:t>the</w:t>
      </w:r>
      <w:r w:rsidR="009D42B6" w:rsidRPr="006804FD">
        <w:t xml:space="preserve"> </w:t>
      </w:r>
      <w:r w:rsidRPr="006804FD">
        <w:t>sector</w:t>
      </w:r>
      <w:r w:rsidR="009D42B6" w:rsidRPr="006804FD">
        <w:t xml:space="preserve"> </w:t>
      </w:r>
      <w:r w:rsidRPr="006804FD">
        <w:t>on</w:t>
      </w:r>
      <w:r w:rsidR="009D42B6" w:rsidRPr="006804FD">
        <w:t xml:space="preserve"> </w:t>
      </w:r>
      <w:r w:rsidRPr="006804FD">
        <w:t>debt</w:t>
      </w:r>
      <w:r w:rsidR="009D42B6" w:rsidRPr="006804FD">
        <w:t xml:space="preserve"> </w:t>
      </w:r>
      <w:r w:rsidRPr="006804FD">
        <w:t>and</w:t>
      </w:r>
      <w:r w:rsidR="009D42B6" w:rsidRPr="006804FD">
        <w:t xml:space="preserve"> </w:t>
      </w:r>
      <w:r w:rsidRPr="006804FD">
        <w:t>equity</w:t>
      </w:r>
      <w:r w:rsidR="009D42B6" w:rsidRPr="006804FD">
        <w:t xml:space="preserve"> </w:t>
      </w:r>
      <w:r w:rsidRPr="006804FD">
        <w:t>financing,</w:t>
      </w:r>
      <w:r w:rsidR="009D42B6" w:rsidRPr="006804FD">
        <w:t xml:space="preserve"> </w:t>
      </w:r>
      <w:r w:rsidRPr="006804FD">
        <w:t>other</w:t>
      </w:r>
      <w:r w:rsidR="009D42B6" w:rsidRPr="006804FD">
        <w:t xml:space="preserve"> </w:t>
      </w:r>
      <w:r w:rsidRPr="006804FD">
        <w:t>than</w:t>
      </w:r>
      <w:r w:rsidR="009D42B6" w:rsidRPr="006804FD">
        <w:t xml:space="preserve"> </w:t>
      </w:r>
      <w:r w:rsidRPr="006804FD">
        <w:t>that</w:t>
      </w:r>
      <w:r w:rsidR="009D42B6" w:rsidRPr="006804FD">
        <w:t xml:space="preserve"> </w:t>
      </w:r>
      <w:r w:rsidRPr="006804FD">
        <w:t>reported</w:t>
      </w:r>
      <w:r w:rsidR="009D42B6" w:rsidRPr="006804FD">
        <w:t xml:space="preserve"> </w:t>
      </w:r>
      <w:r w:rsidRPr="006804FD">
        <w:t>in</w:t>
      </w:r>
      <w:r w:rsidR="009D42B6" w:rsidRPr="006804FD">
        <w:t xml:space="preserve"> </w:t>
      </w:r>
      <w:r w:rsidRPr="006804FD">
        <w:t>the</w:t>
      </w:r>
      <w:r w:rsidR="009D42B6" w:rsidRPr="006804FD">
        <w:t xml:space="preserve"> </w:t>
      </w:r>
      <w:r w:rsidRPr="006804FD">
        <w:t>aggregated</w:t>
      </w:r>
      <w:r w:rsidR="009D42B6" w:rsidRPr="006804FD">
        <w:t xml:space="preserve"> </w:t>
      </w:r>
      <w:r w:rsidRPr="006804FD">
        <w:t>balance</w:t>
      </w:r>
      <w:r w:rsidR="009D42B6" w:rsidRPr="006804FD">
        <w:t xml:space="preserve"> </w:t>
      </w:r>
      <w:r w:rsidRPr="006804FD">
        <w:t>sheets,</w:t>
      </w:r>
      <w:r w:rsidR="009D42B6" w:rsidRPr="006804FD">
        <w:t xml:space="preserve"> </w:t>
      </w:r>
      <w:r w:rsidRPr="006804FD">
        <w:t>which</w:t>
      </w:r>
      <w:r w:rsidR="009D42B6" w:rsidRPr="006804FD">
        <w:t xml:space="preserve"> </w:t>
      </w:r>
      <w:r w:rsidRPr="006804FD">
        <w:t>are</w:t>
      </w:r>
      <w:r w:rsidR="009D42B6" w:rsidRPr="006804FD">
        <w:t xml:space="preserve"> </w:t>
      </w:r>
      <w:r w:rsidRPr="006804FD">
        <w:t>discussed</w:t>
      </w:r>
      <w:r w:rsidR="009D42B6" w:rsidRPr="006804FD">
        <w:t xml:space="preserve"> </w:t>
      </w:r>
      <w:r w:rsidRPr="006804FD">
        <w:t>in</w:t>
      </w:r>
      <w:r w:rsidR="009D42B6" w:rsidRPr="006804FD">
        <w:t xml:space="preserve"> </w:t>
      </w:r>
      <w:r w:rsidRPr="006804FD">
        <w:t>this</w:t>
      </w:r>
      <w:r w:rsidR="009D42B6" w:rsidRPr="006804FD">
        <w:t xml:space="preserve"> </w:t>
      </w:r>
      <w:r w:rsidRPr="006804FD">
        <w:t>chapter.</w:t>
      </w:r>
    </w:p>
    <w:p w14:paraId="562642A0" w14:textId="3272019E" w:rsidR="00F667DB" w:rsidRPr="006804FD" w:rsidRDefault="00F667DB" w:rsidP="00162DD2">
      <w:pPr>
        <w:pStyle w:val="Heading2"/>
      </w:pPr>
      <w:bookmarkStart w:id="850" w:name="_Toc487702620"/>
      <w:bookmarkStart w:id="851" w:name="_Toc487702972"/>
      <w:bookmarkStart w:id="852" w:name="_Toc487703470"/>
      <w:bookmarkStart w:id="853" w:name="_Toc487703664"/>
      <w:bookmarkStart w:id="854" w:name="_Toc14887366"/>
      <w:bookmarkStart w:id="855" w:name="_Toc75432191"/>
      <w:r w:rsidRPr="006804FD">
        <w:lastRenderedPageBreak/>
        <w:t>Accommodation</w:t>
      </w:r>
      <w:r w:rsidR="009D42B6" w:rsidRPr="006804FD">
        <w:t xml:space="preserve"> </w:t>
      </w:r>
      <w:r w:rsidR="00782651" w:rsidRPr="006804FD">
        <w:t>deposits</w:t>
      </w:r>
      <w:bookmarkEnd w:id="848"/>
      <w:bookmarkEnd w:id="849"/>
      <w:bookmarkEnd w:id="850"/>
      <w:bookmarkEnd w:id="851"/>
      <w:bookmarkEnd w:id="852"/>
      <w:bookmarkEnd w:id="853"/>
      <w:bookmarkEnd w:id="854"/>
      <w:bookmarkEnd w:id="855"/>
    </w:p>
    <w:p w14:paraId="6F6E88A2" w14:textId="685A314F" w:rsidR="009D42B6" w:rsidRPr="006804FD" w:rsidRDefault="00292EA4" w:rsidP="00162DD2">
      <w:pPr>
        <w:pStyle w:val="BodyText"/>
      </w:pPr>
      <w:bookmarkStart w:id="856" w:name="_Toc487702621"/>
      <w:bookmarkStart w:id="857" w:name="_Toc487702973"/>
      <w:bookmarkStart w:id="858" w:name="_Toc487703471"/>
      <w:bookmarkStart w:id="859" w:name="_Toc487703665"/>
      <w:r w:rsidRPr="006804FD">
        <w:t>At</w:t>
      </w:r>
      <w:r w:rsidR="009D42B6" w:rsidRPr="006804FD">
        <w:t xml:space="preserve"> </w:t>
      </w:r>
      <w:r w:rsidRPr="006804FD">
        <w:t>30</w:t>
      </w:r>
      <w:r w:rsidR="009D42B6" w:rsidRPr="006804FD">
        <w:t xml:space="preserve"> </w:t>
      </w:r>
      <w:r w:rsidRPr="006804FD">
        <w:t>June</w:t>
      </w:r>
      <w:r w:rsidR="009D42B6" w:rsidRPr="006804FD">
        <w:t xml:space="preserve"> </w:t>
      </w:r>
      <w:r w:rsidRPr="006804FD">
        <w:t>20</w:t>
      </w:r>
      <w:r w:rsidR="006804FD" w:rsidRPr="006804FD">
        <w:t>20</w:t>
      </w:r>
      <w:r w:rsidRPr="006804FD">
        <w:t>,</w:t>
      </w:r>
      <w:r w:rsidR="009D42B6" w:rsidRPr="006804FD">
        <w:t xml:space="preserve"> </w:t>
      </w:r>
      <w:r w:rsidRPr="006804FD">
        <w:t>refundable</w:t>
      </w:r>
      <w:r w:rsidR="009D42B6" w:rsidRPr="006804FD">
        <w:t xml:space="preserve"> </w:t>
      </w:r>
      <w:r w:rsidRPr="006804FD">
        <w:t>accommodation</w:t>
      </w:r>
      <w:r w:rsidR="009D42B6" w:rsidRPr="006804FD">
        <w:t xml:space="preserve"> </w:t>
      </w:r>
      <w:r w:rsidRPr="006804FD">
        <w:t>deposits</w:t>
      </w:r>
      <w:r w:rsidR="009D42B6" w:rsidRPr="006804FD">
        <w:t xml:space="preserve"> </w:t>
      </w:r>
      <w:r w:rsidRPr="006804FD">
        <w:t>(including</w:t>
      </w:r>
      <w:r w:rsidR="009D42B6" w:rsidRPr="006804FD">
        <w:t xml:space="preserve"> </w:t>
      </w:r>
      <w:r w:rsidR="00B71B04">
        <w:t xml:space="preserve">accommodation </w:t>
      </w:r>
      <w:r w:rsidRPr="006804FD">
        <w:t>bonds)</w:t>
      </w:r>
      <w:r w:rsidR="009D42B6" w:rsidRPr="006804FD">
        <w:t xml:space="preserve"> </w:t>
      </w:r>
      <w:r w:rsidR="00AB61AF" w:rsidRPr="006804FD">
        <w:t>held by</w:t>
      </w:r>
      <w:r w:rsidR="009D42B6" w:rsidRPr="006804FD">
        <w:t xml:space="preserve"> </w:t>
      </w:r>
      <w:r w:rsidRPr="006804FD">
        <w:t>residential</w:t>
      </w:r>
      <w:r w:rsidR="009D42B6" w:rsidRPr="006804FD">
        <w:t xml:space="preserve"> </w:t>
      </w:r>
      <w:r w:rsidRPr="006804FD">
        <w:t>care</w:t>
      </w:r>
      <w:r w:rsidR="009D42B6" w:rsidRPr="006804FD">
        <w:t xml:space="preserve"> </w:t>
      </w:r>
      <w:r w:rsidRPr="006804FD">
        <w:t>providers</w:t>
      </w:r>
      <w:r w:rsidR="009D42B6" w:rsidRPr="006804FD">
        <w:t xml:space="preserve"> </w:t>
      </w:r>
      <w:r w:rsidRPr="006804FD">
        <w:t>totalled</w:t>
      </w:r>
      <w:r w:rsidR="009D42B6" w:rsidRPr="006804FD">
        <w:t xml:space="preserve"> </w:t>
      </w:r>
      <w:proofErr w:type="gramStart"/>
      <w:r w:rsidRPr="006804FD">
        <w:t>$</w:t>
      </w:r>
      <w:r w:rsidR="00CE3B08" w:rsidRPr="006804FD">
        <w:t>3</w:t>
      </w:r>
      <w:r w:rsidR="006804FD" w:rsidRPr="006804FD">
        <w:t>2.</w:t>
      </w:r>
      <w:r w:rsidR="006104A8">
        <w:t>2</w:t>
      </w:r>
      <w:r w:rsidR="00CE3B08" w:rsidRPr="006804FD">
        <w:t> </w:t>
      </w:r>
      <w:r w:rsidRPr="006804FD">
        <w:t>billion</w:t>
      </w:r>
      <w:r w:rsidR="00AB61AF" w:rsidRPr="006804FD">
        <w:t>,</w:t>
      </w:r>
      <w:r w:rsidR="009D42B6" w:rsidRPr="006804FD">
        <w:t xml:space="preserve"> </w:t>
      </w:r>
      <w:r w:rsidRPr="006804FD">
        <w:t>and</w:t>
      </w:r>
      <w:proofErr w:type="gramEnd"/>
      <w:r w:rsidR="009D42B6" w:rsidRPr="006804FD">
        <w:t xml:space="preserve"> </w:t>
      </w:r>
      <w:r w:rsidRPr="006804FD">
        <w:t>comprised</w:t>
      </w:r>
      <w:r w:rsidR="009D42B6" w:rsidRPr="006804FD">
        <w:t xml:space="preserve"> </w:t>
      </w:r>
      <w:r w:rsidR="005F1868">
        <w:t>57 per cent</w:t>
      </w:r>
      <w:r w:rsidR="009D42B6" w:rsidRPr="006804FD">
        <w:t xml:space="preserve"> </w:t>
      </w:r>
      <w:r w:rsidRPr="006804FD">
        <w:t>of</w:t>
      </w:r>
      <w:r w:rsidR="009D42B6" w:rsidRPr="006804FD">
        <w:t xml:space="preserve"> </w:t>
      </w:r>
      <w:r w:rsidRPr="006804FD">
        <w:t>total</w:t>
      </w:r>
      <w:r w:rsidR="009D42B6" w:rsidRPr="006804FD">
        <w:t xml:space="preserve"> </w:t>
      </w:r>
      <w:r w:rsidRPr="006804FD">
        <w:t>assets</w:t>
      </w:r>
      <w:r w:rsidR="00656ED4" w:rsidRPr="006804FD">
        <w:t xml:space="preserve"> </w:t>
      </w:r>
      <w:r w:rsidR="00AB61AF" w:rsidRPr="006804FD">
        <w:t>(</w:t>
      </w:r>
      <w:r w:rsidRPr="006804FD">
        <w:t>$</w:t>
      </w:r>
      <w:r w:rsidR="00CE3B08" w:rsidRPr="006804FD">
        <w:t>5</w:t>
      </w:r>
      <w:r w:rsidR="006804FD" w:rsidRPr="006804FD">
        <w:t>6.4</w:t>
      </w:r>
      <w:r w:rsidR="00CE3B08" w:rsidRPr="006804FD">
        <w:t> </w:t>
      </w:r>
      <w:r w:rsidRPr="006804FD">
        <w:t>billion</w:t>
      </w:r>
      <w:r w:rsidR="00AB61AF" w:rsidRPr="006804FD">
        <w:t>)</w:t>
      </w:r>
      <w:r w:rsidR="009D42B6" w:rsidRPr="006804FD">
        <w:t xml:space="preserve"> </w:t>
      </w:r>
      <w:r w:rsidRPr="006804FD">
        <w:t>and</w:t>
      </w:r>
      <w:r w:rsidR="009D42B6" w:rsidRPr="006804FD">
        <w:t xml:space="preserve"> </w:t>
      </w:r>
      <w:r w:rsidR="005F1868">
        <w:t>79 </w:t>
      </w:r>
      <w:r w:rsidR="00BC5242" w:rsidRPr="005F1868">
        <w:t>per</w:t>
      </w:r>
      <w:r w:rsidR="009258DB" w:rsidRPr="005F1868">
        <w:t> </w:t>
      </w:r>
      <w:r w:rsidR="00BC5242" w:rsidRPr="005F1868">
        <w:t>cent</w:t>
      </w:r>
      <w:r w:rsidR="009D42B6" w:rsidRPr="005F1868">
        <w:t xml:space="preserve"> </w:t>
      </w:r>
      <w:r w:rsidRPr="005F1868">
        <w:t>o</w:t>
      </w:r>
      <w:r w:rsidRPr="006804FD">
        <w:t>f</w:t>
      </w:r>
      <w:r w:rsidR="009D42B6" w:rsidRPr="006804FD">
        <w:t xml:space="preserve"> </w:t>
      </w:r>
      <w:r w:rsidRPr="006804FD">
        <w:t>liabilities</w:t>
      </w:r>
      <w:r w:rsidR="009D42B6" w:rsidRPr="006804FD">
        <w:t xml:space="preserve"> </w:t>
      </w:r>
      <w:r w:rsidRPr="006804FD">
        <w:t>($</w:t>
      </w:r>
      <w:r w:rsidR="006804FD" w:rsidRPr="006804FD">
        <w:t>44.8</w:t>
      </w:r>
      <w:r w:rsidR="005F1868">
        <w:t> </w:t>
      </w:r>
      <w:r w:rsidRPr="006804FD">
        <w:t>billion).</w:t>
      </w:r>
    </w:p>
    <w:p w14:paraId="7F1A3150" w14:textId="32E602DF" w:rsidR="009D42B6" w:rsidRPr="000F2D9A" w:rsidRDefault="00292EA4" w:rsidP="00162DD2">
      <w:pPr>
        <w:pStyle w:val="BodyText"/>
      </w:pPr>
      <w:r w:rsidRPr="000F2D9A">
        <w:t>At</w:t>
      </w:r>
      <w:r w:rsidR="009D42B6" w:rsidRPr="000F2D9A">
        <w:t xml:space="preserve"> </w:t>
      </w:r>
      <w:r w:rsidR="000B5928" w:rsidRPr="000F2D9A">
        <w:t>30</w:t>
      </w:r>
      <w:r w:rsidR="009D42B6" w:rsidRPr="000F2D9A">
        <w:t xml:space="preserve"> </w:t>
      </w:r>
      <w:r w:rsidR="000B5928" w:rsidRPr="000F2D9A">
        <w:t>June</w:t>
      </w:r>
      <w:r w:rsidR="009D42B6" w:rsidRPr="000F2D9A">
        <w:t xml:space="preserve"> </w:t>
      </w:r>
      <w:r w:rsidR="000B5928" w:rsidRPr="000F2D9A">
        <w:t>20</w:t>
      </w:r>
      <w:r w:rsidR="000F2D9A" w:rsidRPr="000F2D9A">
        <w:t>20</w:t>
      </w:r>
      <w:r w:rsidR="000B5928" w:rsidRPr="000F2D9A">
        <w:t>,</w:t>
      </w:r>
      <w:r w:rsidR="009D42B6" w:rsidRPr="000F2D9A">
        <w:t xml:space="preserve"> </w:t>
      </w:r>
      <w:r w:rsidR="000B5928" w:rsidRPr="000F2D9A">
        <w:t>there</w:t>
      </w:r>
      <w:r w:rsidR="009D42B6" w:rsidRPr="000F2D9A">
        <w:t xml:space="preserve"> </w:t>
      </w:r>
      <w:r w:rsidR="000B5928" w:rsidRPr="000F2D9A">
        <w:t>were</w:t>
      </w:r>
      <w:r w:rsidR="009D42B6" w:rsidRPr="000F2D9A">
        <w:t xml:space="preserve"> </w:t>
      </w:r>
      <w:r w:rsidR="000F2D9A" w:rsidRPr="000F2D9A">
        <w:t>9</w:t>
      </w:r>
      <w:r w:rsidR="00995DD8">
        <w:t>6,609</w:t>
      </w:r>
      <w:r w:rsidR="009D42B6" w:rsidRPr="000F2D9A">
        <w:t xml:space="preserve"> </w:t>
      </w:r>
      <w:r w:rsidRPr="000F2D9A">
        <w:t>refundable</w:t>
      </w:r>
      <w:r w:rsidR="009D42B6" w:rsidRPr="000F2D9A">
        <w:t xml:space="preserve"> </w:t>
      </w:r>
      <w:r w:rsidRPr="000F2D9A">
        <w:t>accommodation</w:t>
      </w:r>
      <w:r w:rsidR="009D42B6" w:rsidRPr="000F2D9A">
        <w:t xml:space="preserve"> </w:t>
      </w:r>
      <w:r w:rsidRPr="000F2D9A">
        <w:t>deposits</w:t>
      </w:r>
      <w:r w:rsidR="009D42B6" w:rsidRPr="000F2D9A">
        <w:t xml:space="preserve"> </w:t>
      </w:r>
      <w:r w:rsidRPr="000F2D9A">
        <w:t>held</w:t>
      </w:r>
      <w:r w:rsidR="009D42B6" w:rsidRPr="000F2D9A">
        <w:t xml:space="preserve"> </w:t>
      </w:r>
      <w:r w:rsidRPr="000F2D9A">
        <w:t>by</w:t>
      </w:r>
      <w:r w:rsidR="009D42B6" w:rsidRPr="000F2D9A">
        <w:t xml:space="preserve"> </w:t>
      </w:r>
      <w:r w:rsidRPr="000F2D9A">
        <w:t>providers</w:t>
      </w:r>
      <w:r w:rsidR="009D42B6" w:rsidRPr="000F2D9A">
        <w:t xml:space="preserve"> </w:t>
      </w:r>
      <w:r w:rsidRPr="000F2D9A">
        <w:t>(</w:t>
      </w:r>
      <w:r w:rsidR="005E254A" w:rsidRPr="000F2D9A">
        <w:t>9</w:t>
      </w:r>
      <w:r w:rsidR="000F2D9A" w:rsidRPr="000F2D9A">
        <w:t>4,870</w:t>
      </w:r>
      <w:r w:rsidR="005E254A" w:rsidRPr="000F2D9A">
        <w:t xml:space="preserve"> at 30 June 20</w:t>
      </w:r>
      <w:r w:rsidR="000F2D9A" w:rsidRPr="000F2D9A">
        <w:t>19</w:t>
      </w:r>
      <w:r w:rsidRPr="000F2D9A">
        <w:t>)</w:t>
      </w:r>
      <w:r w:rsidR="000B5928" w:rsidRPr="000F2D9A">
        <w:t>,</w:t>
      </w:r>
      <w:r w:rsidR="009D42B6" w:rsidRPr="000F2D9A">
        <w:t xml:space="preserve"> </w:t>
      </w:r>
      <w:r w:rsidR="000B5928" w:rsidRPr="000F2D9A">
        <w:t>with</w:t>
      </w:r>
      <w:r w:rsidR="009D42B6" w:rsidRPr="000F2D9A">
        <w:t xml:space="preserve"> </w:t>
      </w:r>
      <w:r w:rsidR="000B5928" w:rsidRPr="000F2D9A">
        <w:t>an</w:t>
      </w:r>
      <w:r w:rsidR="009D42B6" w:rsidRPr="000F2D9A">
        <w:t xml:space="preserve"> </w:t>
      </w:r>
      <w:r w:rsidR="000B5928" w:rsidRPr="000F2D9A">
        <w:t>average</w:t>
      </w:r>
      <w:r w:rsidR="009D42B6" w:rsidRPr="000F2D9A">
        <w:t xml:space="preserve"> </w:t>
      </w:r>
      <w:r w:rsidR="000B5928" w:rsidRPr="000F2D9A">
        <w:t>value</w:t>
      </w:r>
      <w:r w:rsidR="009D42B6" w:rsidRPr="000F2D9A">
        <w:t xml:space="preserve"> </w:t>
      </w:r>
      <w:r w:rsidR="000B5928" w:rsidRPr="000F2D9A">
        <w:t>of</w:t>
      </w:r>
      <w:r w:rsidR="009D42B6" w:rsidRPr="000F2D9A">
        <w:t xml:space="preserve"> </w:t>
      </w:r>
      <w:r w:rsidR="000B5928" w:rsidRPr="000F2D9A">
        <w:t>$3</w:t>
      </w:r>
      <w:r w:rsidR="000F2D9A" w:rsidRPr="000F2D9A">
        <w:t>3</w:t>
      </w:r>
      <w:r w:rsidR="009D6402">
        <w:t>4</w:t>
      </w:r>
      <w:r w:rsidR="000F2D9A" w:rsidRPr="000F2D9A">
        <w:t>,000</w:t>
      </w:r>
      <w:r w:rsidR="009D42B6" w:rsidRPr="000F2D9A">
        <w:t xml:space="preserve"> </w:t>
      </w:r>
      <w:r w:rsidRPr="000F2D9A">
        <w:t>($</w:t>
      </w:r>
      <w:r w:rsidR="005E254A" w:rsidRPr="000F2D9A">
        <w:t>3</w:t>
      </w:r>
      <w:r w:rsidR="000F2D9A" w:rsidRPr="000F2D9A">
        <w:t>18</w:t>
      </w:r>
      <w:r w:rsidRPr="000F2D9A">
        <w:t>,000</w:t>
      </w:r>
      <w:r w:rsidR="009D42B6" w:rsidRPr="000F2D9A">
        <w:t xml:space="preserve"> </w:t>
      </w:r>
      <w:r w:rsidRPr="000F2D9A">
        <w:t>in</w:t>
      </w:r>
      <w:r w:rsidR="009D42B6" w:rsidRPr="000F2D9A">
        <w:t xml:space="preserve"> </w:t>
      </w:r>
      <w:r w:rsidRPr="000F2D9A">
        <w:t>201</w:t>
      </w:r>
      <w:r w:rsidR="000F2D9A" w:rsidRPr="000F2D9A">
        <w:t>8</w:t>
      </w:r>
      <w:r w:rsidR="000F2D9A" w:rsidRPr="000F2D9A">
        <w:noBreakHyphen/>
        <w:t>19</w:t>
      </w:r>
      <w:r w:rsidRPr="000F2D9A">
        <w:t>).</w:t>
      </w:r>
      <w:r w:rsidR="009D42B6" w:rsidRPr="000F2D9A">
        <w:t xml:space="preserve"> </w:t>
      </w:r>
      <w:r w:rsidR="004C56AB" w:rsidRPr="000F2D9A">
        <w:t>As</w:t>
      </w:r>
      <w:r w:rsidR="009D42B6" w:rsidRPr="000F2D9A">
        <w:t xml:space="preserve"> </w:t>
      </w:r>
      <w:r w:rsidR="004C56AB" w:rsidRPr="000F2D9A">
        <w:t>shown</w:t>
      </w:r>
      <w:r w:rsidR="009D42B6" w:rsidRPr="000F2D9A">
        <w:t xml:space="preserve"> </w:t>
      </w:r>
      <w:r w:rsidR="004C56AB" w:rsidRPr="000F2D9A">
        <w:t>in</w:t>
      </w:r>
      <w:r w:rsidR="009D42B6" w:rsidRPr="000F2D9A">
        <w:t xml:space="preserve"> </w:t>
      </w:r>
      <w:r w:rsidR="00A025EB" w:rsidRPr="000F2D9A">
        <w:fldChar w:fldCharType="begin"/>
      </w:r>
      <w:r w:rsidR="00A025EB" w:rsidRPr="000F2D9A">
        <w:instrText xml:space="preserve"> REF _Ref3107281 \h  \* MERGEFORMAT </w:instrText>
      </w:r>
      <w:r w:rsidR="00A025EB" w:rsidRPr="000F2D9A">
        <w:fldChar w:fldCharType="separate"/>
      </w:r>
      <w:r w:rsidR="005D6463" w:rsidRPr="002015A0">
        <w:t>Table</w:t>
      </w:r>
      <w:r w:rsidR="002015A0">
        <w:t> </w:t>
      </w:r>
      <w:r w:rsidR="005D6463" w:rsidRPr="002015A0">
        <w:t>7.1</w:t>
      </w:r>
      <w:r w:rsidR="00A025EB" w:rsidRPr="000F2D9A">
        <w:fldChar w:fldCharType="end"/>
      </w:r>
      <w:r w:rsidR="002015A0">
        <w:t>,</w:t>
      </w:r>
      <w:r w:rsidR="009D42B6" w:rsidRPr="000F2D9A">
        <w:t xml:space="preserve"> </w:t>
      </w:r>
      <w:r w:rsidRPr="000F2D9A">
        <w:t>the</w:t>
      </w:r>
      <w:r w:rsidR="009D42B6" w:rsidRPr="000F2D9A">
        <w:t xml:space="preserve"> </w:t>
      </w:r>
      <w:r w:rsidRPr="000F2D9A">
        <w:t>average</w:t>
      </w:r>
      <w:r w:rsidR="009D42B6" w:rsidRPr="000F2D9A">
        <w:t xml:space="preserve"> </w:t>
      </w:r>
      <w:r w:rsidRPr="000F2D9A">
        <w:t>value</w:t>
      </w:r>
      <w:r w:rsidR="009D42B6" w:rsidRPr="000F2D9A">
        <w:t xml:space="preserve"> </w:t>
      </w:r>
      <w:r w:rsidRPr="000F2D9A">
        <w:t>of</w:t>
      </w:r>
      <w:r w:rsidR="009D42B6" w:rsidRPr="000F2D9A">
        <w:t xml:space="preserve"> </w:t>
      </w:r>
      <w:r w:rsidRPr="000F2D9A">
        <w:t>accommodation</w:t>
      </w:r>
      <w:r w:rsidR="009D42B6" w:rsidRPr="000F2D9A">
        <w:t xml:space="preserve"> </w:t>
      </w:r>
      <w:r w:rsidRPr="000F2D9A">
        <w:t>deposits</w:t>
      </w:r>
      <w:r w:rsidR="009D42B6" w:rsidRPr="000F2D9A">
        <w:t xml:space="preserve"> </w:t>
      </w:r>
      <w:r w:rsidR="000F2D9A" w:rsidRPr="000F2D9A">
        <w:t xml:space="preserve">continues to </w:t>
      </w:r>
      <w:r w:rsidR="004C56AB" w:rsidRPr="000F2D9A">
        <w:t>increase</w:t>
      </w:r>
      <w:r w:rsidR="000F2D9A" w:rsidRPr="000F2D9A">
        <w:t xml:space="preserve"> each year</w:t>
      </w:r>
      <w:r w:rsidRPr="000F2D9A">
        <w:t>.</w:t>
      </w:r>
    </w:p>
    <w:p w14:paraId="2D68E722" w14:textId="45588085" w:rsidR="00AC005C" w:rsidRPr="000F2D9A" w:rsidRDefault="00D7685F" w:rsidP="00162DD2">
      <w:pPr>
        <w:pStyle w:val="Caption"/>
      </w:pPr>
      <w:bookmarkStart w:id="860" w:name="_Ref3107281"/>
      <w:bookmarkStart w:id="861" w:name="_Toc39040460"/>
      <w:r w:rsidRPr="000F2D9A">
        <w:t>Table</w:t>
      </w:r>
      <w:r w:rsidR="009D42B6" w:rsidRPr="000F2D9A">
        <w:t xml:space="preserve"> </w:t>
      </w:r>
      <w:r w:rsidR="009D64CB" w:rsidRPr="000F2D9A">
        <w:rPr>
          <w:noProof/>
        </w:rPr>
        <w:fldChar w:fldCharType="begin"/>
      </w:r>
      <w:r w:rsidR="009D64CB" w:rsidRPr="000F2D9A">
        <w:rPr>
          <w:noProof/>
        </w:rPr>
        <w:instrText xml:space="preserve"> STYLEREF 1 \s </w:instrText>
      </w:r>
      <w:r w:rsidR="009D64CB" w:rsidRPr="000F2D9A">
        <w:rPr>
          <w:noProof/>
        </w:rPr>
        <w:fldChar w:fldCharType="separate"/>
      </w:r>
      <w:r w:rsidR="005D6463">
        <w:rPr>
          <w:noProof/>
        </w:rPr>
        <w:t>7</w:t>
      </w:r>
      <w:r w:rsidR="009D64CB" w:rsidRPr="000F2D9A">
        <w:rPr>
          <w:noProof/>
        </w:rPr>
        <w:fldChar w:fldCharType="end"/>
      </w:r>
      <w:r w:rsidR="00D55AAD" w:rsidRPr="000F2D9A">
        <w:t>.</w:t>
      </w:r>
      <w:r w:rsidR="009D64CB" w:rsidRPr="000F2D9A">
        <w:rPr>
          <w:noProof/>
        </w:rPr>
        <w:fldChar w:fldCharType="begin"/>
      </w:r>
      <w:r w:rsidR="009D64CB" w:rsidRPr="000F2D9A">
        <w:rPr>
          <w:noProof/>
        </w:rPr>
        <w:instrText xml:space="preserve"> SEQ Table \* ARABIC \s 1 </w:instrText>
      </w:r>
      <w:r w:rsidR="009D64CB" w:rsidRPr="000F2D9A">
        <w:rPr>
          <w:noProof/>
        </w:rPr>
        <w:fldChar w:fldCharType="separate"/>
      </w:r>
      <w:r w:rsidR="005D6463">
        <w:rPr>
          <w:noProof/>
        </w:rPr>
        <w:t>1</w:t>
      </w:r>
      <w:r w:rsidR="009D64CB" w:rsidRPr="000F2D9A">
        <w:rPr>
          <w:noProof/>
        </w:rPr>
        <w:fldChar w:fldCharType="end"/>
      </w:r>
      <w:bookmarkEnd w:id="860"/>
      <w:r w:rsidRPr="000F2D9A">
        <w:t>:</w:t>
      </w:r>
      <w:r w:rsidR="009D42B6" w:rsidRPr="000F2D9A">
        <w:t xml:space="preserve"> </w:t>
      </w:r>
      <w:r w:rsidR="00AC005C" w:rsidRPr="000F2D9A">
        <w:t>Average</w:t>
      </w:r>
      <w:r w:rsidR="009D42B6" w:rsidRPr="000F2D9A">
        <w:t xml:space="preserve"> </w:t>
      </w:r>
      <w:r w:rsidR="00AC005C" w:rsidRPr="000F2D9A">
        <w:t>value</w:t>
      </w:r>
      <w:r w:rsidR="009D42B6" w:rsidRPr="000F2D9A">
        <w:t xml:space="preserve"> </w:t>
      </w:r>
      <w:r w:rsidR="00AC005C" w:rsidRPr="000F2D9A">
        <w:t>of</w:t>
      </w:r>
      <w:r w:rsidR="009D42B6" w:rsidRPr="000F2D9A">
        <w:t xml:space="preserve"> </w:t>
      </w:r>
      <w:r w:rsidR="00AC005C" w:rsidRPr="000F2D9A">
        <w:t>refundable</w:t>
      </w:r>
      <w:r w:rsidR="009D42B6" w:rsidRPr="000F2D9A">
        <w:t xml:space="preserve"> </w:t>
      </w:r>
      <w:r w:rsidR="00AC005C" w:rsidRPr="000F2D9A">
        <w:t>accommodation</w:t>
      </w:r>
      <w:r w:rsidR="009D42B6" w:rsidRPr="000F2D9A">
        <w:t xml:space="preserve"> </w:t>
      </w:r>
      <w:r w:rsidR="00AC005C" w:rsidRPr="000F2D9A">
        <w:t>deposits</w:t>
      </w:r>
      <w:r w:rsidR="009D42B6" w:rsidRPr="000F2D9A">
        <w:t xml:space="preserve"> </w:t>
      </w:r>
      <w:r w:rsidR="00AC005C" w:rsidRPr="000F2D9A">
        <w:t>held</w:t>
      </w:r>
      <w:r w:rsidR="009D42B6" w:rsidRPr="000F2D9A">
        <w:t xml:space="preserve"> </w:t>
      </w:r>
      <w:r w:rsidR="00AC005C" w:rsidRPr="000F2D9A">
        <w:t>by</w:t>
      </w:r>
      <w:r w:rsidR="009D42B6" w:rsidRPr="000F2D9A">
        <w:t xml:space="preserve"> </w:t>
      </w:r>
      <w:r w:rsidR="00AC005C" w:rsidRPr="000F2D9A">
        <w:t>providers,</w:t>
      </w:r>
      <w:r w:rsidR="009D42B6" w:rsidRPr="000F2D9A">
        <w:t xml:space="preserve"> </w:t>
      </w:r>
      <w:r w:rsidR="00AC005C" w:rsidRPr="000F2D9A">
        <w:t>2013-14</w:t>
      </w:r>
      <w:r w:rsidR="009D42B6" w:rsidRPr="000F2D9A">
        <w:t xml:space="preserve"> </w:t>
      </w:r>
      <w:r w:rsidR="00AC005C" w:rsidRPr="000F2D9A">
        <w:t>to</w:t>
      </w:r>
      <w:r w:rsidR="009D42B6" w:rsidRPr="000F2D9A">
        <w:t xml:space="preserve"> </w:t>
      </w:r>
      <w:r w:rsidR="00AC005C" w:rsidRPr="000F2D9A">
        <w:t>201</w:t>
      </w:r>
      <w:r w:rsidR="000F2D9A" w:rsidRPr="000F2D9A">
        <w:t>9</w:t>
      </w:r>
      <w:r w:rsidR="000F2D9A" w:rsidRPr="000F2D9A">
        <w:noBreakHyphen/>
        <w:t>20</w:t>
      </w:r>
      <w:bookmarkEnd w:id="861"/>
    </w:p>
    <w:tbl>
      <w:tblPr>
        <w:tblStyle w:val="ACFAARTable"/>
        <w:tblW w:w="8449" w:type="dxa"/>
        <w:tblLook w:val="0620" w:firstRow="1" w:lastRow="0" w:firstColumn="0"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1219"/>
        <w:gridCol w:w="1134"/>
        <w:gridCol w:w="1276"/>
        <w:gridCol w:w="1134"/>
        <w:gridCol w:w="1134"/>
        <w:gridCol w:w="1276"/>
        <w:gridCol w:w="1276"/>
      </w:tblGrid>
      <w:tr w:rsidR="000F2D9A" w:rsidRPr="000F2D9A" w14:paraId="2CC39984" w14:textId="30088399" w:rsidTr="000F2D9A">
        <w:trPr>
          <w:cnfStyle w:val="100000000000" w:firstRow="1" w:lastRow="0" w:firstColumn="0" w:lastColumn="0" w:oddVBand="0" w:evenVBand="0" w:oddHBand="0" w:evenHBand="0" w:firstRowFirstColumn="0" w:firstRowLastColumn="0" w:lastRowFirstColumn="0" w:lastRowLastColumn="0"/>
          <w:tblHeader/>
        </w:trPr>
        <w:tc>
          <w:tcPr>
            <w:tcW w:w="1219" w:type="dxa"/>
            <w:hideMark/>
          </w:tcPr>
          <w:p w14:paraId="26C290FD" w14:textId="77777777" w:rsidR="000F2D9A" w:rsidRPr="000F2D9A" w:rsidRDefault="000F2D9A" w:rsidP="00162DD2">
            <w:pPr>
              <w:pStyle w:val="TableColHeadLeft"/>
            </w:pPr>
            <w:r w:rsidRPr="000F2D9A">
              <w:t>2013-14</w:t>
            </w:r>
          </w:p>
        </w:tc>
        <w:tc>
          <w:tcPr>
            <w:tcW w:w="1134" w:type="dxa"/>
            <w:noWrap/>
            <w:hideMark/>
          </w:tcPr>
          <w:p w14:paraId="114107FD" w14:textId="77777777" w:rsidR="000F2D9A" w:rsidRPr="000F2D9A" w:rsidRDefault="000F2D9A" w:rsidP="00162DD2">
            <w:pPr>
              <w:pStyle w:val="TableColHeadLeft"/>
            </w:pPr>
            <w:r w:rsidRPr="000F2D9A">
              <w:t>2014-15</w:t>
            </w:r>
          </w:p>
        </w:tc>
        <w:tc>
          <w:tcPr>
            <w:tcW w:w="1276" w:type="dxa"/>
            <w:noWrap/>
            <w:hideMark/>
          </w:tcPr>
          <w:p w14:paraId="06DC32BB" w14:textId="77777777" w:rsidR="000F2D9A" w:rsidRPr="000F2D9A" w:rsidRDefault="000F2D9A" w:rsidP="00162DD2">
            <w:pPr>
              <w:pStyle w:val="TableColHeadLeft"/>
            </w:pPr>
            <w:r w:rsidRPr="000F2D9A">
              <w:t>2015-16</w:t>
            </w:r>
          </w:p>
        </w:tc>
        <w:tc>
          <w:tcPr>
            <w:tcW w:w="1134" w:type="dxa"/>
            <w:noWrap/>
            <w:hideMark/>
          </w:tcPr>
          <w:p w14:paraId="4892DDCA" w14:textId="77777777" w:rsidR="000F2D9A" w:rsidRPr="000F2D9A" w:rsidRDefault="000F2D9A" w:rsidP="00162DD2">
            <w:pPr>
              <w:pStyle w:val="TableColHeadLeft"/>
            </w:pPr>
            <w:r w:rsidRPr="000F2D9A">
              <w:t>2016-17</w:t>
            </w:r>
          </w:p>
        </w:tc>
        <w:tc>
          <w:tcPr>
            <w:tcW w:w="1134" w:type="dxa"/>
            <w:noWrap/>
            <w:hideMark/>
          </w:tcPr>
          <w:p w14:paraId="45536E84" w14:textId="77777777" w:rsidR="000F2D9A" w:rsidRPr="000F2D9A" w:rsidRDefault="000F2D9A" w:rsidP="00162DD2">
            <w:pPr>
              <w:pStyle w:val="TableColHeadLeft"/>
            </w:pPr>
            <w:r w:rsidRPr="000F2D9A">
              <w:t>2017-18</w:t>
            </w:r>
          </w:p>
        </w:tc>
        <w:tc>
          <w:tcPr>
            <w:tcW w:w="1276" w:type="dxa"/>
          </w:tcPr>
          <w:p w14:paraId="1081EF39" w14:textId="60CF6A30" w:rsidR="000F2D9A" w:rsidRPr="000F2D9A" w:rsidRDefault="000F2D9A" w:rsidP="00162DD2">
            <w:pPr>
              <w:pStyle w:val="TableColHeadLeft"/>
            </w:pPr>
            <w:r w:rsidRPr="000F2D9A">
              <w:t>2018-19</w:t>
            </w:r>
          </w:p>
        </w:tc>
        <w:tc>
          <w:tcPr>
            <w:tcW w:w="1276" w:type="dxa"/>
          </w:tcPr>
          <w:p w14:paraId="51AD6457" w14:textId="0FDC6D4E" w:rsidR="000F2D9A" w:rsidRPr="000F2D9A" w:rsidRDefault="000F2D9A" w:rsidP="00162DD2">
            <w:pPr>
              <w:pStyle w:val="TableColHeadLeft"/>
            </w:pPr>
            <w:r w:rsidRPr="000F2D9A">
              <w:t>2019-20</w:t>
            </w:r>
          </w:p>
        </w:tc>
      </w:tr>
      <w:tr w:rsidR="000F2D9A" w:rsidRPr="000F2D9A" w14:paraId="290B66CB" w14:textId="03EF3CB2" w:rsidTr="000F2D9A">
        <w:tc>
          <w:tcPr>
            <w:tcW w:w="1219" w:type="dxa"/>
            <w:noWrap/>
            <w:hideMark/>
          </w:tcPr>
          <w:p w14:paraId="66E53571" w14:textId="261B9B8E" w:rsidR="000F2D9A" w:rsidRPr="000F2D9A" w:rsidRDefault="000F2D9A" w:rsidP="00162DD2">
            <w:pPr>
              <w:pStyle w:val="TableBodyLeft"/>
            </w:pPr>
            <w:r w:rsidRPr="000F2D9A">
              <w:t>$229,000</w:t>
            </w:r>
          </w:p>
        </w:tc>
        <w:tc>
          <w:tcPr>
            <w:tcW w:w="1134" w:type="dxa"/>
            <w:noWrap/>
            <w:hideMark/>
          </w:tcPr>
          <w:p w14:paraId="02401DC0" w14:textId="74580607" w:rsidR="000F2D9A" w:rsidRPr="000F2D9A" w:rsidRDefault="000F2D9A" w:rsidP="00162DD2">
            <w:pPr>
              <w:pStyle w:val="TableBodyLeft"/>
            </w:pPr>
            <w:r w:rsidRPr="000F2D9A">
              <w:t>$248,000</w:t>
            </w:r>
          </w:p>
        </w:tc>
        <w:tc>
          <w:tcPr>
            <w:tcW w:w="1276" w:type="dxa"/>
            <w:noWrap/>
            <w:hideMark/>
          </w:tcPr>
          <w:p w14:paraId="70C1FF3A" w14:textId="77777777" w:rsidR="000F2D9A" w:rsidRPr="000F2D9A" w:rsidRDefault="000F2D9A" w:rsidP="00162DD2">
            <w:pPr>
              <w:pStyle w:val="TableBodyLeft"/>
            </w:pPr>
            <w:r w:rsidRPr="000F2D9A">
              <w:t>$267,000</w:t>
            </w:r>
          </w:p>
        </w:tc>
        <w:tc>
          <w:tcPr>
            <w:tcW w:w="1134" w:type="dxa"/>
            <w:noWrap/>
            <w:hideMark/>
          </w:tcPr>
          <w:p w14:paraId="5D6941EB" w14:textId="77777777" w:rsidR="000F2D9A" w:rsidRPr="000F2D9A" w:rsidRDefault="000F2D9A" w:rsidP="00162DD2">
            <w:pPr>
              <w:pStyle w:val="TableBodyLeft"/>
            </w:pPr>
            <w:r w:rsidRPr="000F2D9A">
              <w:t>$283,000</w:t>
            </w:r>
          </w:p>
        </w:tc>
        <w:tc>
          <w:tcPr>
            <w:tcW w:w="1134" w:type="dxa"/>
            <w:noWrap/>
            <w:hideMark/>
          </w:tcPr>
          <w:p w14:paraId="2A12A9DE" w14:textId="635CEA68" w:rsidR="000F2D9A" w:rsidRPr="000F2D9A" w:rsidRDefault="000F2D9A" w:rsidP="00162DD2">
            <w:pPr>
              <w:pStyle w:val="TableBodyLeft"/>
            </w:pPr>
            <w:r w:rsidRPr="000F2D9A">
              <w:t>$303,000</w:t>
            </w:r>
          </w:p>
        </w:tc>
        <w:tc>
          <w:tcPr>
            <w:tcW w:w="1276" w:type="dxa"/>
          </w:tcPr>
          <w:p w14:paraId="4D37CC97" w14:textId="4856049E" w:rsidR="000F2D9A" w:rsidRPr="000F2D9A" w:rsidRDefault="000F2D9A" w:rsidP="00162DD2">
            <w:pPr>
              <w:pStyle w:val="TableBodyLeft"/>
            </w:pPr>
            <w:r w:rsidRPr="000F2D9A">
              <w:t>$318,000</w:t>
            </w:r>
          </w:p>
        </w:tc>
        <w:tc>
          <w:tcPr>
            <w:tcW w:w="1276" w:type="dxa"/>
          </w:tcPr>
          <w:p w14:paraId="0BF81909" w14:textId="17D6C0FD" w:rsidR="000F2D9A" w:rsidRPr="000F2D9A" w:rsidRDefault="000F2D9A" w:rsidP="00162DD2">
            <w:pPr>
              <w:pStyle w:val="TableBodyLeft"/>
            </w:pPr>
            <w:r w:rsidRPr="000F2D9A">
              <w:t>$33</w:t>
            </w:r>
            <w:r w:rsidR="009D6402">
              <w:t>4</w:t>
            </w:r>
            <w:r w:rsidRPr="000F2D9A">
              <w:t>,000</w:t>
            </w:r>
          </w:p>
        </w:tc>
      </w:tr>
    </w:tbl>
    <w:p w14:paraId="5B08D258" w14:textId="6F6D2E2A" w:rsidR="009D42B6" w:rsidRPr="006A24BD" w:rsidRDefault="00A41F11" w:rsidP="00162DD2">
      <w:pPr>
        <w:pStyle w:val="BodyTextAfterTableFigure"/>
        <w:rPr>
          <w:szCs w:val="22"/>
        </w:rPr>
      </w:pPr>
      <w:r w:rsidRPr="000F2D9A">
        <w:t>Residents</w:t>
      </w:r>
      <w:r w:rsidR="009D42B6" w:rsidRPr="000F2D9A">
        <w:t xml:space="preserve"> </w:t>
      </w:r>
      <w:r w:rsidRPr="000F2D9A">
        <w:t>who</w:t>
      </w:r>
      <w:r w:rsidR="009D42B6" w:rsidRPr="000F2D9A">
        <w:t xml:space="preserve"> </w:t>
      </w:r>
      <w:r w:rsidRPr="000F2D9A">
        <w:t>are</w:t>
      </w:r>
      <w:r w:rsidR="009D42B6" w:rsidRPr="000F2D9A">
        <w:t xml:space="preserve"> </w:t>
      </w:r>
      <w:r w:rsidRPr="000F2D9A">
        <w:t>assessed</w:t>
      </w:r>
      <w:r w:rsidR="009D42B6" w:rsidRPr="000F2D9A">
        <w:t xml:space="preserve"> </w:t>
      </w:r>
      <w:r w:rsidRPr="000F2D9A">
        <w:t>as</w:t>
      </w:r>
      <w:r w:rsidR="009D42B6" w:rsidRPr="000F2D9A">
        <w:t xml:space="preserve"> </w:t>
      </w:r>
      <w:r w:rsidRPr="000F2D9A">
        <w:t>having</w:t>
      </w:r>
      <w:r w:rsidR="009D42B6" w:rsidRPr="000F2D9A">
        <w:t xml:space="preserve"> </w:t>
      </w:r>
      <w:r w:rsidRPr="000F2D9A">
        <w:t>low</w:t>
      </w:r>
      <w:r w:rsidR="009D42B6" w:rsidRPr="000F2D9A">
        <w:t xml:space="preserve"> </w:t>
      </w:r>
      <w:r w:rsidRPr="000F2D9A">
        <w:t>financial</w:t>
      </w:r>
      <w:r w:rsidR="009D42B6" w:rsidRPr="000F2D9A">
        <w:t xml:space="preserve"> </w:t>
      </w:r>
      <w:r w:rsidRPr="000F2D9A">
        <w:t>capacity</w:t>
      </w:r>
      <w:r w:rsidR="009D42B6" w:rsidRPr="000F2D9A">
        <w:t xml:space="preserve"> </w:t>
      </w:r>
      <w:r w:rsidRPr="000F2D9A">
        <w:t>are</w:t>
      </w:r>
      <w:r w:rsidR="009D42B6" w:rsidRPr="000F2D9A">
        <w:t xml:space="preserve"> </w:t>
      </w:r>
      <w:r w:rsidRPr="000F2D9A">
        <w:t>eligible</w:t>
      </w:r>
      <w:r w:rsidR="009D42B6" w:rsidRPr="000F2D9A">
        <w:t xml:space="preserve"> </w:t>
      </w:r>
      <w:r w:rsidRPr="000F2D9A">
        <w:t>for</w:t>
      </w:r>
      <w:r w:rsidR="009D42B6" w:rsidRPr="000F2D9A">
        <w:t xml:space="preserve"> </w:t>
      </w:r>
      <w:r w:rsidRPr="000F2D9A">
        <w:t>Commonwealth</w:t>
      </w:r>
      <w:r w:rsidR="003D0688" w:rsidRPr="000F2D9A">
        <w:t xml:space="preserve"> </w:t>
      </w:r>
      <w:r w:rsidRPr="000F2D9A">
        <w:t>assistance</w:t>
      </w:r>
      <w:r w:rsidR="009D42B6" w:rsidRPr="000F2D9A">
        <w:t xml:space="preserve"> </w:t>
      </w:r>
      <w:r w:rsidRPr="000F2D9A">
        <w:t>with</w:t>
      </w:r>
      <w:r w:rsidR="009D42B6" w:rsidRPr="000F2D9A">
        <w:t xml:space="preserve"> </w:t>
      </w:r>
      <w:r w:rsidRPr="000F2D9A">
        <w:t>their</w:t>
      </w:r>
      <w:r w:rsidR="009D42B6" w:rsidRPr="000F2D9A">
        <w:t xml:space="preserve"> </w:t>
      </w:r>
      <w:r w:rsidRPr="000F2D9A">
        <w:t>accommodation</w:t>
      </w:r>
      <w:r w:rsidR="009D42B6" w:rsidRPr="000F2D9A">
        <w:t xml:space="preserve"> </w:t>
      </w:r>
      <w:r w:rsidRPr="000F2D9A">
        <w:t>costs</w:t>
      </w:r>
      <w:r w:rsidR="009D42B6" w:rsidRPr="000F2D9A">
        <w:t xml:space="preserve"> </w:t>
      </w:r>
      <w:r w:rsidRPr="000F2D9A">
        <w:t>as</w:t>
      </w:r>
      <w:r w:rsidR="009D42B6" w:rsidRPr="000F2D9A">
        <w:t xml:space="preserve"> </w:t>
      </w:r>
      <w:r w:rsidRPr="000F2D9A">
        <w:t>either</w:t>
      </w:r>
      <w:r w:rsidR="009D42B6" w:rsidRPr="000F2D9A">
        <w:t xml:space="preserve"> </w:t>
      </w:r>
      <w:r w:rsidRPr="000F2D9A">
        <w:t>a</w:t>
      </w:r>
      <w:r w:rsidR="009D42B6" w:rsidRPr="000F2D9A">
        <w:t xml:space="preserve"> </w:t>
      </w:r>
      <w:r w:rsidRPr="000F2D9A">
        <w:t>partially</w:t>
      </w:r>
      <w:r w:rsidR="009D42B6" w:rsidRPr="000F2D9A">
        <w:t xml:space="preserve"> </w:t>
      </w:r>
      <w:r w:rsidRPr="000F2D9A">
        <w:t>supported</w:t>
      </w:r>
      <w:r w:rsidR="009D42B6" w:rsidRPr="000F2D9A">
        <w:t xml:space="preserve"> </w:t>
      </w:r>
      <w:r w:rsidRPr="000F2D9A">
        <w:t>or</w:t>
      </w:r>
      <w:r w:rsidR="009D42B6" w:rsidRPr="000F2D9A">
        <w:t xml:space="preserve"> </w:t>
      </w:r>
      <w:r w:rsidRPr="000F2D9A">
        <w:t>fully</w:t>
      </w:r>
      <w:r w:rsidR="009D42B6" w:rsidRPr="000F2D9A">
        <w:t xml:space="preserve"> </w:t>
      </w:r>
      <w:r w:rsidRPr="000F2D9A">
        <w:t>supported</w:t>
      </w:r>
      <w:r w:rsidR="009D42B6" w:rsidRPr="000F2D9A">
        <w:t xml:space="preserve"> </w:t>
      </w:r>
      <w:r w:rsidRPr="000F2D9A">
        <w:t>resident.</w:t>
      </w:r>
      <w:r w:rsidR="009D42B6" w:rsidRPr="000F2D9A">
        <w:t xml:space="preserve"> </w:t>
      </w:r>
      <w:r w:rsidRPr="000F2D9A">
        <w:t>Partially</w:t>
      </w:r>
      <w:r w:rsidR="009D42B6" w:rsidRPr="000F2D9A">
        <w:t xml:space="preserve"> </w:t>
      </w:r>
      <w:r w:rsidRPr="000F2D9A">
        <w:t>supported</w:t>
      </w:r>
      <w:r w:rsidR="009D42B6" w:rsidRPr="000F2D9A">
        <w:t xml:space="preserve"> </w:t>
      </w:r>
      <w:r w:rsidRPr="000F2D9A">
        <w:t>residents</w:t>
      </w:r>
      <w:r w:rsidR="009D42B6" w:rsidRPr="000F2D9A">
        <w:t xml:space="preserve"> </w:t>
      </w:r>
      <w:r w:rsidRPr="000F2D9A">
        <w:t>may</w:t>
      </w:r>
      <w:r w:rsidR="009D42B6" w:rsidRPr="000F2D9A">
        <w:t xml:space="preserve"> </w:t>
      </w:r>
      <w:r w:rsidRPr="000F2D9A">
        <w:t>be</w:t>
      </w:r>
      <w:r w:rsidR="009D42B6" w:rsidRPr="000F2D9A">
        <w:t xml:space="preserve"> </w:t>
      </w:r>
      <w:r w:rsidRPr="000F2D9A">
        <w:t>asked</w:t>
      </w:r>
      <w:r w:rsidR="009D42B6" w:rsidRPr="000F2D9A">
        <w:t xml:space="preserve"> </w:t>
      </w:r>
      <w:r w:rsidRPr="000F2D9A">
        <w:t>to</w:t>
      </w:r>
      <w:r w:rsidR="009D42B6" w:rsidRPr="000F2D9A">
        <w:t xml:space="preserve"> </w:t>
      </w:r>
      <w:r w:rsidRPr="000F2D9A">
        <w:t>contribute</w:t>
      </w:r>
      <w:r w:rsidR="009D42B6" w:rsidRPr="000F2D9A">
        <w:t xml:space="preserve"> </w:t>
      </w:r>
      <w:r w:rsidRPr="000F2D9A">
        <w:t>towards</w:t>
      </w:r>
      <w:r w:rsidR="009D42B6" w:rsidRPr="000F2D9A">
        <w:t xml:space="preserve"> </w:t>
      </w:r>
      <w:r w:rsidRPr="000F2D9A">
        <w:t>the</w:t>
      </w:r>
      <w:r w:rsidR="009D42B6" w:rsidRPr="000F2D9A">
        <w:t xml:space="preserve"> </w:t>
      </w:r>
      <w:r w:rsidRPr="000F2D9A">
        <w:t>cost</w:t>
      </w:r>
      <w:r w:rsidR="009D42B6" w:rsidRPr="000F2D9A">
        <w:t xml:space="preserve"> </w:t>
      </w:r>
      <w:r w:rsidRPr="000F2D9A">
        <w:t>of</w:t>
      </w:r>
      <w:r w:rsidR="009D42B6" w:rsidRPr="000F2D9A">
        <w:t xml:space="preserve"> </w:t>
      </w:r>
      <w:r w:rsidRPr="000F2D9A">
        <w:t>accommodation,</w:t>
      </w:r>
      <w:r w:rsidR="009D42B6" w:rsidRPr="000F2D9A">
        <w:t xml:space="preserve"> </w:t>
      </w:r>
      <w:r w:rsidRPr="000F2D9A">
        <w:t>depending</w:t>
      </w:r>
      <w:r w:rsidR="009D42B6" w:rsidRPr="000F2D9A">
        <w:t xml:space="preserve"> </w:t>
      </w:r>
      <w:r w:rsidRPr="000F2D9A">
        <w:t>on</w:t>
      </w:r>
      <w:r w:rsidR="009D42B6" w:rsidRPr="000F2D9A">
        <w:t xml:space="preserve"> </w:t>
      </w:r>
      <w:r w:rsidRPr="000F2D9A">
        <w:t>their</w:t>
      </w:r>
      <w:r w:rsidR="009D42B6" w:rsidRPr="000F2D9A">
        <w:t xml:space="preserve"> </w:t>
      </w:r>
      <w:r w:rsidRPr="000F2D9A">
        <w:t>means.</w:t>
      </w:r>
      <w:r w:rsidR="009D42B6" w:rsidRPr="000F2D9A">
        <w:t xml:space="preserve"> </w:t>
      </w:r>
      <w:r w:rsidRPr="000F2D9A">
        <w:t>They</w:t>
      </w:r>
      <w:r w:rsidR="009D42B6" w:rsidRPr="000F2D9A">
        <w:t xml:space="preserve"> </w:t>
      </w:r>
      <w:r w:rsidRPr="000F2D9A">
        <w:t>can</w:t>
      </w:r>
      <w:r w:rsidR="009D42B6" w:rsidRPr="000F2D9A">
        <w:t xml:space="preserve"> </w:t>
      </w:r>
      <w:r w:rsidRPr="000F2D9A">
        <w:t>choose</w:t>
      </w:r>
      <w:r w:rsidR="009D42B6" w:rsidRPr="000F2D9A">
        <w:t xml:space="preserve"> </w:t>
      </w:r>
      <w:r w:rsidRPr="000F2D9A">
        <w:t>to</w:t>
      </w:r>
      <w:r w:rsidR="009D42B6" w:rsidRPr="000F2D9A">
        <w:t xml:space="preserve"> </w:t>
      </w:r>
      <w:r w:rsidRPr="000F2D9A">
        <w:t>pay</w:t>
      </w:r>
      <w:r w:rsidR="009D42B6" w:rsidRPr="000F2D9A">
        <w:t xml:space="preserve"> </w:t>
      </w:r>
      <w:r w:rsidRPr="000F2D9A">
        <w:t>their</w:t>
      </w:r>
      <w:r w:rsidR="009D42B6" w:rsidRPr="000F2D9A">
        <w:t xml:space="preserve"> </w:t>
      </w:r>
      <w:r w:rsidRPr="000F2D9A">
        <w:t>accommodation</w:t>
      </w:r>
      <w:r w:rsidR="009D42B6" w:rsidRPr="000F2D9A">
        <w:t xml:space="preserve"> </w:t>
      </w:r>
      <w:r w:rsidRPr="000F2D9A">
        <w:t>contribution</w:t>
      </w:r>
      <w:r w:rsidR="009D42B6" w:rsidRPr="000F2D9A">
        <w:t xml:space="preserve"> </w:t>
      </w:r>
      <w:r w:rsidRPr="000F2D9A">
        <w:t>by</w:t>
      </w:r>
      <w:r w:rsidR="009D42B6" w:rsidRPr="000F2D9A">
        <w:t xml:space="preserve"> </w:t>
      </w:r>
      <w:r w:rsidRPr="000F2D9A">
        <w:t>a</w:t>
      </w:r>
      <w:r w:rsidR="009D42B6" w:rsidRPr="000F2D9A">
        <w:t xml:space="preserve"> </w:t>
      </w:r>
      <w:r w:rsidRPr="000F2D9A">
        <w:t>lump</w:t>
      </w:r>
      <w:r w:rsidR="009D42B6" w:rsidRPr="000F2D9A">
        <w:t xml:space="preserve"> </w:t>
      </w:r>
      <w:r w:rsidRPr="000F2D9A">
        <w:t>sum</w:t>
      </w:r>
      <w:r w:rsidR="009D42B6" w:rsidRPr="000F2D9A">
        <w:t xml:space="preserve"> </w:t>
      </w:r>
      <w:r w:rsidRPr="000F2D9A">
        <w:t>refundable</w:t>
      </w:r>
      <w:r w:rsidR="009D42B6" w:rsidRPr="000F2D9A">
        <w:t xml:space="preserve"> </w:t>
      </w:r>
      <w:r w:rsidRPr="000F2D9A">
        <w:t>accommodation</w:t>
      </w:r>
      <w:r w:rsidR="009D42B6" w:rsidRPr="000F2D9A">
        <w:t xml:space="preserve"> </w:t>
      </w:r>
      <w:r w:rsidRPr="000F2D9A">
        <w:t>contribution</w:t>
      </w:r>
      <w:r w:rsidR="009D42B6" w:rsidRPr="000F2D9A">
        <w:t xml:space="preserve"> </w:t>
      </w:r>
      <w:r w:rsidRPr="000F2D9A">
        <w:t>(RAC),</w:t>
      </w:r>
      <w:r w:rsidR="009D42B6" w:rsidRPr="000F2D9A">
        <w:t xml:space="preserve"> </w:t>
      </w:r>
      <w:r w:rsidRPr="000F2D9A">
        <w:t>a</w:t>
      </w:r>
      <w:r w:rsidR="009D42B6" w:rsidRPr="000F2D9A">
        <w:t xml:space="preserve"> </w:t>
      </w:r>
      <w:r w:rsidRPr="000F2D9A">
        <w:t>daily</w:t>
      </w:r>
      <w:r w:rsidR="009D42B6" w:rsidRPr="000F2D9A">
        <w:t xml:space="preserve"> </w:t>
      </w:r>
      <w:r w:rsidRPr="000F2D9A">
        <w:t>accommodation</w:t>
      </w:r>
      <w:r w:rsidR="009D42B6" w:rsidRPr="000F2D9A">
        <w:t xml:space="preserve"> </w:t>
      </w:r>
      <w:r w:rsidRPr="000F2D9A">
        <w:t>contribution</w:t>
      </w:r>
      <w:r w:rsidR="009D42B6" w:rsidRPr="000F2D9A">
        <w:t xml:space="preserve"> </w:t>
      </w:r>
      <w:r w:rsidRPr="000F2D9A">
        <w:t>(DAC),</w:t>
      </w:r>
      <w:r w:rsidR="009D42B6" w:rsidRPr="000F2D9A">
        <w:t xml:space="preserve"> </w:t>
      </w:r>
      <w:r w:rsidRPr="000F2D9A">
        <w:t>or</w:t>
      </w:r>
      <w:r w:rsidR="009D42B6" w:rsidRPr="000F2D9A">
        <w:t xml:space="preserve"> </w:t>
      </w:r>
      <w:r w:rsidRPr="000F2D9A">
        <w:t>a</w:t>
      </w:r>
      <w:r w:rsidR="009D42B6" w:rsidRPr="000F2D9A">
        <w:t xml:space="preserve"> </w:t>
      </w:r>
      <w:r w:rsidRPr="000F2D9A">
        <w:t>combination</w:t>
      </w:r>
      <w:r w:rsidR="009D42B6" w:rsidRPr="000F2D9A">
        <w:t xml:space="preserve"> </w:t>
      </w:r>
      <w:r w:rsidRPr="000F2D9A">
        <w:t>of</w:t>
      </w:r>
      <w:r w:rsidR="009D42B6" w:rsidRPr="000F2D9A">
        <w:t xml:space="preserve"> </w:t>
      </w:r>
      <w:r w:rsidRPr="000F2D9A">
        <w:t>the</w:t>
      </w:r>
      <w:r w:rsidR="009D42B6" w:rsidRPr="000F2D9A">
        <w:t xml:space="preserve"> </w:t>
      </w:r>
      <w:r w:rsidRPr="000F2D9A">
        <w:t>two.</w:t>
      </w:r>
      <w:r w:rsidR="009D42B6" w:rsidRPr="000F2D9A">
        <w:t xml:space="preserve"> </w:t>
      </w:r>
      <w:r w:rsidRPr="000F2D9A">
        <w:t>Fully</w:t>
      </w:r>
      <w:r w:rsidR="009D42B6" w:rsidRPr="000F2D9A">
        <w:t xml:space="preserve"> </w:t>
      </w:r>
      <w:r w:rsidRPr="000F2D9A">
        <w:t>supported</w:t>
      </w:r>
      <w:r w:rsidR="009D42B6" w:rsidRPr="000F2D9A">
        <w:t xml:space="preserve"> </w:t>
      </w:r>
      <w:r w:rsidRPr="000F2D9A">
        <w:t>residents</w:t>
      </w:r>
      <w:r w:rsidR="009D42B6" w:rsidRPr="000F2D9A">
        <w:t xml:space="preserve"> </w:t>
      </w:r>
      <w:r w:rsidRPr="000F2D9A">
        <w:t>cannot</w:t>
      </w:r>
      <w:r w:rsidR="009D42B6" w:rsidRPr="000F2D9A">
        <w:t xml:space="preserve"> </w:t>
      </w:r>
      <w:r w:rsidRPr="000F2D9A">
        <w:t>be</w:t>
      </w:r>
      <w:r w:rsidR="009D42B6" w:rsidRPr="000F2D9A">
        <w:t xml:space="preserve"> </w:t>
      </w:r>
      <w:r w:rsidRPr="000F2D9A">
        <w:t>asked</w:t>
      </w:r>
      <w:r w:rsidR="009D42B6" w:rsidRPr="000F2D9A">
        <w:t xml:space="preserve"> </w:t>
      </w:r>
      <w:r w:rsidRPr="000F2D9A">
        <w:t>to</w:t>
      </w:r>
      <w:r w:rsidR="009D42B6" w:rsidRPr="000F2D9A">
        <w:t xml:space="preserve"> </w:t>
      </w:r>
      <w:proofErr w:type="gramStart"/>
      <w:r w:rsidRPr="000F2D9A">
        <w:t>make</w:t>
      </w:r>
      <w:r w:rsidR="009D42B6" w:rsidRPr="000F2D9A">
        <w:t xml:space="preserve"> </w:t>
      </w:r>
      <w:r w:rsidRPr="000F2D9A">
        <w:t>a</w:t>
      </w:r>
      <w:r w:rsidR="009D42B6" w:rsidRPr="000F2D9A">
        <w:t xml:space="preserve"> </w:t>
      </w:r>
      <w:r w:rsidRPr="000F2D9A">
        <w:t>contribution</w:t>
      </w:r>
      <w:proofErr w:type="gramEnd"/>
      <w:r w:rsidR="009D42B6" w:rsidRPr="000F2D9A">
        <w:t xml:space="preserve"> </w:t>
      </w:r>
      <w:r w:rsidRPr="000F2D9A">
        <w:t>and</w:t>
      </w:r>
      <w:r w:rsidR="009D42B6" w:rsidRPr="000F2D9A">
        <w:t xml:space="preserve"> </w:t>
      </w:r>
      <w:r w:rsidRPr="000F2D9A">
        <w:t>have</w:t>
      </w:r>
      <w:r w:rsidR="009D42B6" w:rsidRPr="000F2D9A">
        <w:t xml:space="preserve"> </w:t>
      </w:r>
      <w:r w:rsidRPr="000F2D9A">
        <w:t>their</w:t>
      </w:r>
      <w:r w:rsidR="009D42B6" w:rsidRPr="000F2D9A">
        <w:t xml:space="preserve"> </w:t>
      </w:r>
      <w:r w:rsidRPr="000F2D9A">
        <w:t>accommodation</w:t>
      </w:r>
      <w:r w:rsidR="009D42B6" w:rsidRPr="000F2D9A">
        <w:t xml:space="preserve"> </w:t>
      </w:r>
      <w:r w:rsidRPr="000F2D9A">
        <w:t>costs</w:t>
      </w:r>
      <w:r w:rsidR="009D42B6" w:rsidRPr="000F2D9A">
        <w:t xml:space="preserve"> </w:t>
      </w:r>
      <w:r w:rsidRPr="000F2D9A">
        <w:t>met</w:t>
      </w:r>
      <w:r w:rsidR="009D42B6" w:rsidRPr="000F2D9A">
        <w:t xml:space="preserve"> </w:t>
      </w:r>
      <w:r w:rsidRPr="000F2D9A">
        <w:t>in</w:t>
      </w:r>
      <w:r w:rsidR="009D42B6" w:rsidRPr="000F2D9A">
        <w:t xml:space="preserve"> </w:t>
      </w:r>
      <w:r w:rsidRPr="000F2D9A">
        <w:t>full</w:t>
      </w:r>
      <w:r w:rsidR="009D42B6" w:rsidRPr="000F2D9A">
        <w:t xml:space="preserve"> </w:t>
      </w:r>
      <w:r w:rsidRPr="000F2D9A">
        <w:t>by</w:t>
      </w:r>
      <w:r w:rsidR="009D42B6" w:rsidRPr="000F2D9A">
        <w:t xml:space="preserve"> </w:t>
      </w:r>
      <w:r w:rsidRPr="000F2D9A">
        <w:t>Government.</w:t>
      </w:r>
      <w:r w:rsidR="00656ED4" w:rsidRPr="000F2D9A">
        <w:t xml:space="preserve"> In 201</w:t>
      </w:r>
      <w:r w:rsidR="000F2D9A" w:rsidRPr="000F2D9A">
        <w:t>9</w:t>
      </w:r>
      <w:r w:rsidR="000F2D9A" w:rsidRPr="000F2D9A">
        <w:noBreakHyphen/>
        <w:t>2</w:t>
      </w:r>
      <w:r w:rsidR="000F2D9A" w:rsidRPr="006A24BD">
        <w:t>0</w:t>
      </w:r>
      <w:r w:rsidR="00656ED4" w:rsidRPr="006A24BD">
        <w:t xml:space="preserve">, </w:t>
      </w:r>
      <w:r w:rsidR="002B2351">
        <w:t xml:space="preserve">around </w:t>
      </w:r>
      <w:r w:rsidR="006A24BD" w:rsidRPr="006A24BD">
        <w:t>47 </w:t>
      </w:r>
      <w:r w:rsidR="00656ED4" w:rsidRPr="006A24BD">
        <w:t>per cent of all residents were supported</w:t>
      </w:r>
      <w:r w:rsidR="007D3009" w:rsidRPr="006A24BD">
        <w:t>, either fully or partially</w:t>
      </w:r>
      <w:r w:rsidR="00656ED4" w:rsidRPr="006A24BD">
        <w:t>.</w:t>
      </w:r>
    </w:p>
    <w:p w14:paraId="436A5E4B" w14:textId="76C44AB5" w:rsidR="00537C53" w:rsidRDefault="00A41F11" w:rsidP="00162DD2">
      <w:pPr>
        <w:pStyle w:val="BodyText"/>
      </w:pPr>
      <w:r w:rsidRPr="006A24BD">
        <w:t>Residents</w:t>
      </w:r>
      <w:r w:rsidR="009D42B6" w:rsidRPr="000F2D9A">
        <w:t xml:space="preserve"> </w:t>
      </w:r>
      <w:r w:rsidRPr="000F2D9A">
        <w:t>who</w:t>
      </w:r>
      <w:r w:rsidR="009D42B6" w:rsidRPr="000F2D9A">
        <w:t xml:space="preserve"> </w:t>
      </w:r>
      <w:r w:rsidRPr="000F2D9A">
        <w:t>are</w:t>
      </w:r>
      <w:r w:rsidR="009D42B6" w:rsidRPr="000F2D9A">
        <w:t xml:space="preserve"> </w:t>
      </w:r>
      <w:r w:rsidRPr="000F2D9A">
        <w:t>not</w:t>
      </w:r>
      <w:r w:rsidR="009D42B6" w:rsidRPr="000F2D9A">
        <w:t xml:space="preserve"> </w:t>
      </w:r>
      <w:r w:rsidRPr="000F2D9A">
        <w:t>eligible</w:t>
      </w:r>
      <w:r w:rsidR="009D42B6" w:rsidRPr="000F2D9A">
        <w:t xml:space="preserve"> </w:t>
      </w:r>
      <w:r w:rsidRPr="000F2D9A">
        <w:t>for</w:t>
      </w:r>
      <w:r w:rsidR="009D42B6" w:rsidRPr="000F2D9A">
        <w:t xml:space="preserve"> </w:t>
      </w:r>
      <w:r w:rsidRPr="000F2D9A">
        <w:t>Commonwealth</w:t>
      </w:r>
      <w:r w:rsidR="009D42B6" w:rsidRPr="000F2D9A">
        <w:t xml:space="preserve"> </w:t>
      </w:r>
      <w:r w:rsidRPr="000F2D9A">
        <w:t>assistance</w:t>
      </w:r>
      <w:r w:rsidR="009D42B6" w:rsidRPr="000F2D9A">
        <w:t xml:space="preserve"> </w:t>
      </w:r>
      <w:r w:rsidR="0023612E">
        <w:t xml:space="preserve">for </w:t>
      </w:r>
      <w:proofErr w:type="gramStart"/>
      <w:r w:rsidR="0023612E">
        <w:t>all</w:t>
      </w:r>
      <w:r w:rsidR="009D42B6" w:rsidRPr="000F2D9A">
        <w:t xml:space="preserve"> </w:t>
      </w:r>
      <w:r w:rsidR="008A4DC7">
        <w:t>of</w:t>
      </w:r>
      <w:proofErr w:type="gramEnd"/>
      <w:r w:rsidR="008A4DC7">
        <w:t xml:space="preserve"> </w:t>
      </w:r>
      <w:r w:rsidRPr="000F2D9A">
        <w:t>their</w:t>
      </w:r>
      <w:r w:rsidR="009D42B6" w:rsidRPr="000F2D9A">
        <w:t xml:space="preserve"> </w:t>
      </w:r>
      <w:r w:rsidRPr="000F2D9A">
        <w:t>accommodation</w:t>
      </w:r>
      <w:r w:rsidR="009D42B6" w:rsidRPr="000F2D9A">
        <w:t xml:space="preserve"> </w:t>
      </w:r>
      <w:r w:rsidRPr="000F2D9A">
        <w:t>costs</w:t>
      </w:r>
      <w:r w:rsidR="008A4DC7">
        <w:t>,</w:t>
      </w:r>
      <w:r w:rsidR="009D42B6" w:rsidRPr="000F2D9A">
        <w:t xml:space="preserve"> </w:t>
      </w:r>
      <w:r w:rsidRPr="000F2D9A">
        <w:t>pay</w:t>
      </w:r>
      <w:r w:rsidR="009D42B6" w:rsidRPr="000F2D9A">
        <w:t xml:space="preserve"> </w:t>
      </w:r>
      <w:r w:rsidRPr="000F2D9A">
        <w:t>the</w:t>
      </w:r>
      <w:r w:rsidR="009D42B6" w:rsidRPr="000F2D9A">
        <w:t xml:space="preserve"> </w:t>
      </w:r>
      <w:r w:rsidRPr="000F2D9A">
        <w:t>accommodation</w:t>
      </w:r>
      <w:r w:rsidR="009D42B6" w:rsidRPr="000F2D9A">
        <w:t xml:space="preserve"> </w:t>
      </w:r>
      <w:r w:rsidRPr="000F2D9A">
        <w:t>price</w:t>
      </w:r>
      <w:r w:rsidR="009D42B6" w:rsidRPr="000F2D9A">
        <w:t xml:space="preserve"> </w:t>
      </w:r>
      <w:r w:rsidR="00B551CF" w:rsidRPr="000F2D9A">
        <w:t>they</w:t>
      </w:r>
      <w:r w:rsidR="009D42B6" w:rsidRPr="000F2D9A">
        <w:t xml:space="preserve"> </w:t>
      </w:r>
      <w:r w:rsidR="00B551CF" w:rsidRPr="000F2D9A">
        <w:t>agree</w:t>
      </w:r>
      <w:r w:rsidR="00026840">
        <w:t>d</w:t>
      </w:r>
      <w:r w:rsidR="009D42B6" w:rsidRPr="000F2D9A">
        <w:t xml:space="preserve"> </w:t>
      </w:r>
      <w:r w:rsidR="00537C53">
        <w:t>before they entered care. Th</w:t>
      </w:r>
      <w:r w:rsidR="00A01E37">
        <w:t>e</w:t>
      </w:r>
      <w:r w:rsidR="00537C53">
        <w:t xml:space="preserve"> agreed </w:t>
      </w:r>
      <w:r w:rsidR="00A01E37">
        <w:t>price</w:t>
      </w:r>
      <w:r w:rsidR="00537C53">
        <w:t xml:space="preserve"> cannot exceed the published price for the room. </w:t>
      </w:r>
    </w:p>
    <w:p w14:paraId="16168636" w14:textId="4BFCBE52" w:rsidR="00A41F11" w:rsidRPr="000F2D9A" w:rsidRDefault="00537C53" w:rsidP="00162DD2">
      <w:pPr>
        <w:pStyle w:val="BodyText"/>
      </w:pPr>
      <w:r>
        <w:t>Residents</w:t>
      </w:r>
      <w:r w:rsidR="009D42B6" w:rsidRPr="000F2D9A">
        <w:t xml:space="preserve"> </w:t>
      </w:r>
      <w:r w:rsidR="00A41F11" w:rsidRPr="000F2D9A">
        <w:t>can</w:t>
      </w:r>
      <w:r w:rsidR="009D42B6" w:rsidRPr="000F2D9A">
        <w:t xml:space="preserve"> </w:t>
      </w:r>
      <w:r w:rsidR="00A41F11" w:rsidRPr="000F2D9A">
        <w:t>choose</w:t>
      </w:r>
      <w:r w:rsidR="009D42B6" w:rsidRPr="000F2D9A">
        <w:t xml:space="preserve"> </w:t>
      </w:r>
      <w:r w:rsidR="00B551CF" w:rsidRPr="000F2D9A">
        <w:t>(within</w:t>
      </w:r>
      <w:r w:rsidR="009D42B6" w:rsidRPr="000F2D9A">
        <w:t xml:space="preserve"> </w:t>
      </w:r>
      <w:r w:rsidR="00B551CF" w:rsidRPr="000F2D9A">
        <w:t>28</w:t>
      </w:r>
      <w:r w:rsidR="009D42B6" w:rsidRPr="000F2D9A">
        <w:t xml:space="preserve"> </w:t>
      </w:r>
      <w:r w:rsidR="00B551CF" w:rsidRPr="000F2D9A">
        <w:t>days</w:t>
      </w:r>
      <w:r w:rsidR="009D42B6" w:rsidRPr="000F2D9A">
        <w:t xml:space="preserve"> </w:t>
      </w:r>
      <w:r w:rsidR="00B551CF" w:rsidRPr="000F2D9A">
        <w:t>of</w:t>
      </w:r>
      <w:r w:rsidR="009D42B6" w:rsidRPr="000F2D9A">
        <w:t xml:space="preserve"> </w:t>
      </w:r>
      <w:r w:rsidR="00B551CF" w:rsidRPr="000F2D9A">
        <w:t>admission)</w:t>
      </w:r>
      <w:r w:rsidR="009D42B6" w:rsidRPr="000F2D9A">
        <w:t xml:space="preserve"> </w:t>
      </w:r>
      <w:r w:rsidR="00A41F11" w:rsidRPr="000F2D9A">
        <w:t>to</w:t>
      </w:r>
      <w:r w:rsidR="009D42B6" w:rsidRPr="000F2D9A">
        <w:t xml:space="preserve"> </w:t>
      </w:r>
      <w:r w:rsidR="00A41F11" w:rsidRPr="000F2D9A">
        <w:t>pay</w:t>
      </w:r>
      <w:r w:rsidR="009D42B6" w:rsidRPr="000F2D9A">
        <w:t xml:space="preserve"> </w:t>
      </w:r>
      <w:r>
        <w:t xml:space="preserve">their accommodation costs </w:t>
      </w:r>
      <w:r w:rsidR="00A41F11" w:rsidRPr="000F2D9A">
        <w:t>by</w:t>
      </w:r>
      <w:r w:rsidR="009D42B6" w:rsidRPr="000F2D9A">
        <w:t xml:space="preserve"> </w:t>
      </w:r>
      <w:r w:rsidR="00A41F11" w:rsidRPr="000F2D9A">
        <w:t>a</w:t>
      </w:r>
      <w:r w:rsidR="009D42B6" w:rsidRPr="000F2D9A">
        <w:t xml:space="preserve"> </w:t>
      </w:r>
      <w:r w:rsidR="00A41F11" w:rsidRPr="000F2D9A">
        <w:t>lump</w:t>
      </w:r>
      <w:r w:rsidR="009D42B6" w:rsidRPr="000F2D9A">
        <w:t xml:space="preserve"> </w:t>
      </w:r>
      <w:r w:rsidR="00A41F11" w:rsidRPr="000F2D9A">
        <w:t>sum</w:t>
      </w:r>
      <w:r w:rsidR="009D42B6" w:rsidRPr="000F2D9A">
        <w:t xml:space="preserve"> </w:t>
      </w:r>
      <w:r w:rsidR="00A41F11" w:rsidRPr="000F2D9A">
        <w:t>refundable</w:t>
      </w:r>
      <w:r w:rsidR="009D42B6" w:rsidRPr="000F2D9A">
        <w:t xml:space="preserve"> </w:t>
      </w:r>
      <w:r w:rsidR="00A41F11" w:rsidRPr="000F2D9A">
        <w:t>accommodation</w:t>
      </w:r>
      <w:r w:rsidR="009D42B6" w:rsidRPr="000F2D9A">
        <w:t xml:space="preserve"> </w:t>
      </w:r>
      <w:r w:rsidR="00A41F11" w:rsidRPr="000F2D9A">
        <w:t>deposit</w:t>
      </w:r>
      <w:r>
        <w:t>/contribution</w:t>
      </w:r>
      <w:r w:rsidR="009D42B6" w:rsidRPr="000F2D9A">
        <w:t xml:space="preserve"> </w:t>
      </w:r>
      <w:r w:rsidR="00A41F11" w:rsidRPr="000F2D9A">
        <w:t>(RAD</w:t>
      </w:r>
      <w:r>
        <w:t>/RAC</w:t>
      </w:r>
      <w:r w:rsidR="00A41F11" w:rsidRPr="000F2D9A">
        <w:t>),</w:t>
      </w:r>
      <w:r w:rsidR="009D42B6" w:rsidRPr="000F2D9A">
        <w:t xml:space="preserve"> </w:t>
      </w:r>
      <w:r w:rsidR="00A41F11" w:rsidRPr="000F2D9A">
        <w:t>a</w:t>
      </w:r>
      <w:r w:rsidR="009D42B6" w:rsidRPr="000F2D9A">
        <w:t xml:space="preserve"> </w:t>
      </w:r>
      <w:r w:rsidR="00A41F11" w:rsidRPr="000F2D9A">
        <w:t>daily</w:t>
      </w:r>
      <w:r w:rsidR="009D42B6" w:rsidRPr="000F2D9A">
        <w:t xml:space="preserve"> </w:t>
      </w:r>
      <w:r w:rsidR="00A41F11" w:rsidRPr="000F2D9A">
        <w:t>accommodation</w:t>
      </w:r>
      <w:r w:rsidR="009D42B6" w:rsidRPr="000F2D9A">
        <w:t xml:space="preserve"> </w:t>
      </w:r>
      <w:r w:rsidR="00A41F11" w:rsidRPr="000F2D9A">
        <w:t>payment</w:t>
      </w:r>
      <w:r>
        <w:t>/contribution</w:t>
      </w:r>
      <w:r w:rsidR="009D42B6" w:rsidRPr="000F2D9A">
        <w:t xml:space="preserve"> </w:t>
      </w:r>
      <w:r w:rsidR="00A41F11" w:rsidRPr="000F2D9A">
        <w:t>(DAP</w:t>
      </w:r>
      <w:r>
        <w:t>/DAC</w:t>
      </w:r>
      <w:r w:rsidR="00A41F11" w:rsidRPr="000F2D9A">
        <w:t>)</w:t>
      </w:r>
      <w:r w:rsidR="009D42B6" w:rsidRPr="000F2D9A">
        <w:t xml:space="preserve"> </w:t>
      </w:r>
      <w:r w:rsidR="00A41F11" w:rsidRPr="000F2D9A">
        <w:t>or</w:t>
      </w:r>
      <w:r w:rsidR="009D42B6" w:rsidRPr="000F2D9A">
        <w:t xml:space="preserve"> </w:t>
      </w:r>
      <w:r w:rsidR="00A41F11" w:rsidRPr="000F2D9A">
        <w:t>a</w:t>
      </w:r>
      <w:r w:rsidR="009D42B6" w:rsidRPr="000F2D9A">
        <w:t xml:space="preserve"> </w:t>
      </w:r>
      <w:r w:rsidR="00A41F11" w:rsidRPr="000F2D9A">
        <w:t>combination</w:t>
      </w:r>
      <w:r w:rsidR="009D42B6" w:rsidRPr="000F2D9A">
        <w:t xml:space="preserve"> </w:t>
      </w:r>
      <w:r w:rsidR="00A41F11" w:rsidRPr="000F2D9A">
        <w:t>of</w:t>
      </w:r>
      <w:r w:rsidR="009D42B6" w:rsidRPr="000F2D9A">
        <w:t xml:space="preserve"> </w:t>
      </w:r>
      <w:r w:rsidR="00A41F11" w:rsidRPr="000F2D9A">
        <w:t>the</w:t>
      </w:r>
      <w:r w:rsidR="009D42B6" w:rsidRPr="000F2D9A">
        <w:t xml:space="preserve"> </w:t>
      </w:r>
      <w:r w:rsidR="00A41F11" w:rsidRPr="000F2D9A">
        <w:t>two.</w:t>
      </w:r>
      <w:r w:rsidR="009D42B6" w:rsidRPr="000F2D9A">
        <w:t xml:space="preserve"> </w:t>
      </w:r>
      <w:r w:rsidR="00A41F11" w:rsidRPr="000F2D9A">
        <w:t>The</w:t>
      </w:r>
      <w:r w:rsidR="009D42B6" w:rsidRPr="000F2D9A">
        <w:t xml:space="preserve"> </w:t>
      </w:r>
      <w:r w:rsidR="00A41F11" w:rsidRPr="000F2D9A">
        <w:t>maximum</w:t>
      </w:r>
      <w:r w:rsidR="009D42B6" w:rsidRPr="000F2D9A">
        <w:t xml:space="preserve"> </w:t>
      </w:r>
      <w:r w:rsidR="00A41F11" w:rsidRPr="000F2D9A">
        <w:t>permissible</w:t>
      </w:r>
      <w:r w:rsidR="009D42B6" w:rsidRPr="000F2D9A">
        <w:t xml:space="preserve"> </w:t>
      </w:r>
      <w:r w:rsidR="00A41F11" w:rsidRPr="000F2D9A">
        <w:t>interest</w:t>
      </w:r>
      <w:r w:rsidR="009D42B6" w:rsidRPr="000F2D9A">
        <w:t xml:space="preserve"> </w:t>
      </w:r>
      <w:r w:rsidR="00A41F11" w:rsidRPr="000F2D9A">
        <w:t>rate</w:t>
      </w:r>
      <w:r w:rsidR="009D42B6" w:rsidRPr="000F2D9A">
        <w:t xml:space="preserve"> </w:t>
      </w:r>
      <w:r w:rsidR="00A41F11" w:rsidRPr="000F2D9A">
        <w:t>(MPIR)</w:t>
      </w:r>
      <w:r w:rsidR="009D42B6" w:rsidRPr="000F2D9A">
        <w:t xml:space="preserve"> </w:t>
      </w:r>
      <w:r w:rsidR="00A41F11" w:rsidRPr="000F2D9A">
        <w:t>is</w:t>
      </w:r>
      <w:r w:rsidR="009D42B6" w:rsidRPr="000F2D9A">
        <w:t xml:space="preserve"> </w:t>
      </w:r>
      <w:r w:rsidR="00A41F11" w:rsidRPr="000F2D9A">
        <w:t>used</w:t>
      </w:r>
      <w:r w:rsidR="009D42B6" w:rsidRPr="000F2D9A">
        <w:t xml:space="preserve"> </w:t>
      </w:r>
      <w:r w:rsidR="00A41F11" w:rsidRPr="000F2D9A">
        <w:t>to</w:t>
      </w:r>
      <w:r w:rsidR="009D42B6" w:rsidRPr="000F2D9A">
        <w:t xml:space="preserve"> </w:t>
      </w:r>
      <w:r w:rsidR="00A41F11" w:rsidRPr="000F2D9A">
        <w:t>maintain</w:t>
      </w:r>
      <w:r w:rsidR="009D42B6" w:rsidRPr="000F2D9A">
        <w:t xml:space="preserve"> </w:t>
      </w:r>
      <w:r w:rsidR="00A41F11" w:rsidRPr="000F2D9A">
        <w:t>equivalence</w:t>
      </w:r>
      <w:r w:rsidR="009D42B6" w:rsidRPr="000F2D9A">
        <w:t xml:space="preserve"> </w:t>
      </w:r>
      <w:r w:rsidR="00A41F11" w:rsidRPr="000F2D9A">
        <w:t>betwee</w:t>
      </w:r>
      <w:r w:rsidR="00446497" w:rsidRPr="000F2D9A">
        <w:t>n</w:t>
      </w:r>
      <w:r w:rsidR="009D42B6" w:rsidRPr="000F2D9A">
        <w:t xml:space="preserve"> </w:t>
      </w:r>
      <w:r w:rsidR="00446497" w:rsidRPr="000F2D9A">
        <w:t>daily</w:t>
      </w:r>
      <w:r w:rsidR="009D42B6" w:rsidRPr="000F2D9A">
        <w:t xml:space="preserve"> </w:t>
      </w:r>
      <w:r w:rsidR="00446497" w:rsidRPr="000F2D9A">
        <w:t>payments</w:t>
      </w:r>
      <w:r w:rsidR="009D42B6" w:rsidRPr="000F2D9A">
        <w:t xml:space="preserve"> </w:t>
      </w:r>
      <w:r w:rsidR="00446497" w:rsidRPr="000F2D9A">
        <w:t>and</w:t>
      </w:r>
      <w:r w:rsidR="009D42B6" w:rsidRPr="000F2D9A">
        <w:t xml:space="preserve"> </w:t>
      </w:r>
      <w:r w:rsidR="00446497" w:rsidRPr="000F2D9A">
        <w:t>lump</w:t>
      </w:r>
      <w:r w:rsidR="009D42B6" w:rsidRPr="000F2D9A">
        <w:t xml:space="preserve"> </w:t>
      </w:r>
      <w:r w:rsidR="00446497" w:rsidRPr="000F2D9A">
        <w:t>sums</w:t>
      </w:r>
      <w:r w:rsidR="00A41F11" w:rsidRPr="000F2D9A">
        <w:rPr>
          <w:rStyle w:val="FootnoteReference"/>
          <w:color w:val="auto"/>
        </w:rPr>
        <w:footnoteReference w:id="38"/>
      </w:r>
      <w:r w:rsidR="00446497" w:rsidRPr="000F2D9A">
        <w:t>.</w:t>
      </w:r>
    </w:p>
    <w:p w14:paraId="7CAE9534" w14:textId="305AB2C4" w:rsidR="009D42B6" w:rsidRPr="000F2D9A" w:rsidRDefault="001D1287" w:rsidP="00162DD2">
      <w:pPr>
        <w:pStyle w:val="BodyText"/>
      </w:pPr>
      <w:r w:rsidRPr="000F2D9A">
        <w:fldChar w:fldCharType="begin"/>
      </w:r>
      <w:r w:rsidRPr="000F2D9A">
        <w:instrText xml:space="preserve"> REF _Ref15040222 \h </w:instrText>
      </w:r>
      <w:r w:rsidRPr="000F2D9A">
        <w:fldChar w:fldCharType="separate"/>
      </w:r>
      <w:r w:rsidR="005D6463" w:rsidRPr="000F2D9A">
        <w:t xml:space="preserve">Chart </w:t>
      </w:r>
      <w:r w:rsidR="005D6463">
        <w:rPr>
          <w:noProof/>
        </w:rPr>
        <w:t>7</w:t>
      </w:r>
      <w:r w:rsidR="005D6463" w:rsidRPr="000F2D9A">
        <w:t>.</w:t>
      </w:r>
      <w:r w:rsidR="005D6463">
        <w:rPr>
          <w:noProof/>
        </w:rPr>
        <w:t>1</w:t>
      </w:r>
      <w:r w:rsidRPr="000F2D9A">
        <w:fldChar w:fldCharType="end"/>
      </w:r>
      <w:r w:rsidRPr="000F2D9A">
        <w:t xml:space="preserve"> </w:t>
      </w:r>
      <w:r w:rsidR="0061759D" w:rsidRPr="000F2D9A">
        <w:t>shows</w:t>
      </w:r>
      <w:r w:rsidR="009D42B6" w:rsidRPr="000F2D9A">
        <w:t xml:space="preserve"> </w:t>
      </w:r>
      <w:r w:rsidR="00DE2329" w:rsidRPr="000F2D9A">
        <w:t>the</w:t>
      </w:r>
      <w:r w:rsidR="009D42B6" w:rsidRPr="000F2D9A">
        <w:t xml:space="preserve"> </w:t>
      </w:r>
      <w:r w:rsidR="00DE2329" w:rsidRPr="000F2D9A">
        <w:t>total</w:t>
      </w:r>
      <w:r w:rsidR="009D42B6" w:rsidRPr="000F2D9A">
        <w:t xml:space="preserve"> </w:t>
      </w:r>
      <w:r w:rsidR="00DE2329" w:rsidRPr="000F2D9A">
        <w:t>pool</w:t>
      </w:r>
      <w:r w:rsidR="009D42B6" w:rsidRPr="000F2D9A">
        <w:t xml:space="preserve"> </w:t>
      </w:r>
      <w:r w:rsidR="00DE2329" w:rsidRPr="000F2D9A">
        <w:t>of</w:t>
      </w:r>
      <w:r w:rsidR="009D42B6" w:rsidRPr="000F2D9A">
        <w:t xml:space="preserve"> </w:t>
      </w:r>
      <w:r w:rsidR="00DE2329" w:rsidRPr="000F2D9A">
        <w:t>accommodation</w:t>
      </w:r>
      <w:r w:rsidR="009D42B6" w:rsidRPr="000F2D9A">
        <w:t xml:space="preserve"> </w:t>
      </w:r>
      <w:r w:rsidR="00DE2329" w:rsidRPr="000F2D9A">
        <w:t>deposits</w:t>
      </w:r>
      <w:r w:rsidR="009D42B6" w:rsidRPr="000F2D9A">
        <w:t xml:space="preserve"> </w:t>
      </w:r>
      <w:r w:rsidR="00DE2329" w:rsidRPr="000F2D9A">
        <w:t>hel</w:t>
      </w:r>
      <w:r w:rsidR="0061759D" w:rsidRPr="000F2D9A">
        <w:t>d</w:t>
      </w:r>
      <w:r w:rsidR="009D42B6" w:rsidRPr="000F2D9A">
        <w:t xml:space="preserve"> </w:t>
      </w:r>
      <w:r w:rsidR="0061759D" w:rsidRPr="000F2D9A">
        <w:t>by</w:t>
      </w:r>
      <w:r w:rsidR="009D42B6" w:rsidRPr="000F2D9A">
        <w:t xml:space="preserve"> </w:t>
      </w:r>
      <w:r w:rsidR="0061759D" w:rsidRPr="000F2D9A">
        <w:t>providers</w:t>
      </w:r>
      <w:r w:rsidR="009D42B6" w:rsidRPr="000F2D9A">
        <w:t xml:space="preserve"> </w:t>
      </w:r>
      <w:r w:rsidR="0061759D" w:rsidRPr="000F2D9A">
        <w:t>since</w:t>
      </w:r>
      <w:r w:rsidR="009D42B6" w:rsidRPr="000F2D9A">
        <w:t xml:space="preserve"> </w:t>
      </w:r>
      <w:r w:rsidR="0061759D" w:rsidRPr="000F2D9A">
        <w:t>201</w:t>
      </w:r>
      <w:r w:rsidR="000F2D9A" w:rsidRPr="000F2D9A">
        <w:t>3</w:t>
      </w:r>
      <w:r w:rsidR="000F2D9A" w:rsidRPr="000F2D9A">
        <w:noBreakHyphen/>
        <w:t>14, as well as the number of deposits held</w:t>
      </w:r>
      <w:r w:rsidR="00BF4A83" w:rsidRPr="000F2D9A">
        <w:t>.</w:t>
      </w:r>
    </w:p>
    <w:p w14:paraId="7BFA8766" w14:textId="00D9BA4E" w:rsidR="00BD7918" w:rsidRDefault="00BD7918" w:rsidP="00162DD2">
      <w:pPr>
        <w:pStyle w:val="Caption"/>
      </w:pPr>
      <w:bookmarkStart w:id="862" w:name="_Ref15040222"/>
      <w:bookmarkStart w:id="863" w:name="_Toc39040545"/>
      <w:r w:rsidRPr="000F2D9A">
        <w:lastRenderedPageBreak/>
        <w:t>Chart</w:t>
      </w:r>
      <w:r w:rsidR="009D42B6" w:rsidRPr="000F2D9A">
        <w:t xml:space="preserve"> </w:t>
      </w:r>
      <w:r w:rsidR="009D64CB" w:rsidRPr="000F2D9A">
        <w:rPr>
          <w:noProof/>
        </w:rPr>
        <w:fldChar w:fldCharType="begin"/>
      </w:r>
      <w:r w:rsidR="009D64CB" w:rsidRPr="000F2D9A">
        <w:rPr>
          <w:noProof/>
        </w:rPr>
        <w:instrText xml:space="preserve"> STYLEREF 1 \s </w:instrText>
      </w:r>
      <w:r w:rsidR="009D64CB" w:rsidRPr="000F2D9A">
        <w:rPr>
          <w:noProof/>
        </w:rPr>
        <w:fldChar w:fldCharType="separate"/>
      </w:r>
      <w:r w:rsidR="005D6463">
        <w:rPr>
          <w:noProof/>
        </w:rPr>
        <w:t>7</w:t>
      </w:r>
      <w:r w:rsidR="009D64CB" w:rsidRPr="000F2D9A">
        <w:rPr>
          <w:noProof/>
        </w:rPr>
        <w:fldChar w:fldCharType="end"/>
      </w:r>
      <w:r w:rsidRPr="000F2D9A">
        <w:t>.</w:t>
      </w:r>
      <w:r w:rsidR="009D64CB" w:rsidRPr="000F2D9A">
        <w:rPr>
          <w:noProof/>
        </w:rPr>
        <w:fldChar w:fldCharType="begin"/>
      </w:r>
      <w:r w:rsidR="009D64CB" w:rsidRPr="000F2D9A">
        <w:rPr>
          <w:noProof/>
        </w:rPr>
        <w:instrText xml:space="preserve"> SEQ Chart \* ARABIC \s 1 </w:instrText>
      </w:r>
      <w:r w:rsidR="009D64CB" w:rsidRPr="000F2D9A">
        <w:rPr>
          <w:noProof/>
        </w:rPr>
        <w:fldChar w:fldCharType="separate"/>
      </w:r>
      <w:r w:rsidR="005D6463">
        <w:rPr>
          <w:noProof/>
        </w:rPr>
        <w:t>1</w:t>
      </w:r>
      <w:r w:rsidR="009D64CB" w:rsidRPr="000F2D9A">
        <w:rPr>
          <w:noProof/>
        </w:rPr>
        <w:fldChar w:fldCharType="end"/>
      </w:r>
      <w:bookmarkEnd w:id="862"/>
      <w:r w:rsidRPr="000F2D9A">
        <w:t>:</w:t>
      </w:r>
      <w:r w:rsidR="009D42B6" w:rsidRPr="000F2D9A">
        <w:t xml:space="preserve"> </w:t>
      </w:r>
      <w:r w:rsidRPr="000F2D9A">
        <w:t>Total</w:t>
      </w:r>
      <w:r w:rsidR="009D42B6" w:rsidRPr="000F2D9A">
        <w:t xml:space="preserve"> </w:t>
      </w:r>
      <w:r w:rsidR="006A24BD">
        <w:t>value and total number</w:t>
      </w:r>
      <w:r w:rsidR="009D42B6" w:rsidRPr="000F2D9A">
        <w:t xml:space="preserve"> </w:t>
      </w:r>
      <w:r w:rsidRPr="000F2D9A">
        <w:t>of</w:t>
      </w:r>
      <w:r w:rsidR="009D42B6" w:rsidRPr="000F2D9A">
        <w:t xml:space="preserve"> </w:t>
      </w:r>
      <w:r w:rsidRPr="000F2D9A">
        <w:t>accommodation</w:t>
      </w:r>
      <w:r w:rsidR="009D42B6" w:rsidRPr="000F2D9A">
        <w:t xml:space="preserve"> </w:t>
      </w:r>
      <w:r w:rsidRPr="000F2D9A">
        <w:t>deposits</w:t>
      </w:r>
      <w:r w:rsidR="009D42B6" w:rsidRPr="000F2D9A">
        <w:t xml:space="preserve"> </w:t>
      </w:r>
      <w:r w:rsidRPr="000F2D9A">
        <w:t>held,</w:t>
      </w:r>
      <w:r w:rsidR="009D42B6" w:rsidRPr="000F2D9A">
        <w:t xml:space="preserve"> </w:t>
      </w:r>
      <w:r w:rsidRPr="000F2D9A">
        <w:t>201</w:t>
      </w:r>
      <w:r w:rsidR="000F2D9A" w:rsidRPr="000F2D9A">
        <w:t>3-14</w:t>
      </w:r>
      <w:r w:rsidR="009D42B6" w:rsidRPr="000F2D9A">
        <w:t xml:space="preserve"> </w:t>
      </w:r>
      <w:r w:rsidRPr="000F2D9A">
        <w:t>to</w:t>
      </w:r>
      <w:r w:rsidR="009D42B6" w:rsidRPr="000F2D9A">
        <w:t xml:space="preserve"> </w:t>
      </w:r>
      <w:r w:rsidRPr="000F2D9A">
        <w:t>201</w:t>
      </w:r>
      <w:r w:rsidR="000F2D9A" w:rsidRPr="000F2D9A">
        <w:t>9-20</w:t>
      </w:r>
      <w:bookmarkEnd w:id="863"/>
    </w:p>
    <w:p w14:paraId="2405BEEF" w14:textId="02B87DDB" w:rsidR="009D6402" w:rsidRPr="009D6402" w:rsidRDefault="009D6402" w:rsidP="00162DD2">
      <w:r>
        <w:rPr>
          <w:noProof/>
        </w:rPr>
        <w:drawing>
          <wp:inline distT="0" distB="0" distL="0" distR="0" wp14:anchorId="5CC39DDA" wp14:editId="68C5F3DB">
            <wp:extent cx="5888990" cy="2072640"/>
            <wp:effectExtent l="0" t="0" r="0" b="3810"/>
            <wp:docPr id="21" name="Picture 21" descr="Chart 7.1: Total value and total number of accommodation deposits held, 2013-14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7.1: Total value and total number of accommodation deposits held, 2013-14 to 2019-2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88990" cy="2072640"/>
                    </a:xfrm>
                    <a:prstGeom prst="rect">
                      <a:avLst/>
                    </a:prstGeom>
                    <a:noFill/>
                  </pic:spPr>
                </pic:pic>
              </a:graphicData>
            </a:graphic>
          </wp:inline>
        </w:drawing>
      </w:r>
    </w:p>
    <w:p w14:paraId="05ECD90B" w14:textId="219630B0" w:rsidR="00FA7DE6" w:rsidRPr="00FA7DE6" w:rsidRDefault="00446497" w:rsidP="00162DD2">
      <w:pPr>
        <w:pStyle w:val="BodyTextAfterTableFigure"/>
      </w:pPr>
      <w:r w:rsidRPr="00FA7DE6">
        <w:t>While</w:t>
      </w:r>
      <w:r w:rsidR="009D42B6" w:rsidRPr="00FA7DE6">
        <w:t xml:space="preserve"> </w:t>
      </w:r>
      <w:r w:rsidR="007F7132" w:rsidRPr="00FA7DE6">
        <w:t>the</w:t>
      </w:r>
      <w:r w:rsidR="009D42B6" w:rsidRPr="00FA7DE6">
        <w:t xml:space="preserve"> </w:t>
      </w:r>
      <w:r w:rsidR="007F7132" w:rsidRPr="00FA7DE6">
        <w:t>pool</w:t>
      </w:r>
      <w:r w:rsidR="009D42B6" w:rsidRPr="00FA7DE6">
        <w:t xml:space="preserve"> </w:t>
      </w:r>
      <w:r w:rsidR="007F7132" w:rsidRPr="00FA7DE6">
        <w:t>of</w:t>
      </w:r>
      <w:r w:rsidR="009D42B6" w:rsidRPr="00FA7DE6">
        <w:t xml:space="preserve"> </w:t>
      </w:r>
      <w:r w:rsidR="007F7132" w:rsidRPr="00FA7DE6">
        <w:t>accommodation</w:t>
      </w:r>
      <w:r w:rsidR="009D42B6" w:rsidRPr="00FA7DE6">
        <w:t xml:space="preserve"> </w:t>
      </w:r>
      <w:r w:rsidR="007F7132" w:rsidRPr="00FA7DE6">
        <w:t>deposits</w:t>
      </w:r>
      <w:r w:rsidR="009D42B6" w:rsidRPr="00FA7DE6">
        <w:t xml:space="preserve"> </w:t>
      </w:r>
      <w:r w:rsidR="007F7132" w:rsidRPr="00FA7DE6">
        <w:t>continu</w:t>
      </w:r>
      <w:r w:rsidRPr="00FA7DE6">
        <w:t>es</w:t>
      </w:r>
      <w:r w:rsidR="009D42B6" w:rsidRPr="00FA7DE6">
        <w:t xml:space="preserve"> </w:t>
      </w:r>
      <w:r w:rsidR="007F7132" w:rsidRPr="00FA7DE6">
        <w:t>to</w:t>
      </w:r>
      <w:r w:rsidR="009D42B6" w:rsidRPr="00FA7DE6">
        <w:t xml:space="preserve"> </w:t>
      </w:r>
      <w:r w:rsidR="007F7132" w:rsidRPr="00FA7DE6">
        <w:t>grow,</w:t>
      </w:r>
      <w:r w:rsidR="009D42B6" w:rsidRPr="00FA7DE6">
        <w:t xml:space="preserve"> </w:t>
      </w:r>
      <w:r w:rsidR="000F2D9A" w:rsidRPr="00FA7DE6">
        <w:t>there is a</w:t>
      </w:r>
      <w:r w:rsidR="00B71B04">
        <w:t xml:space="preserve"> gradual trend</w:t>
      </w:r>
      <w:r w:rsidR="009D42B6" w:rsidRPr="00FA7DE6">
        <w:t xml:space="preserve"> </w:t>
      </w:r>
      <w:r w:rsidR="00855C55" w:rsidRPr="00FA7DE6">
        <w:t>away</w:t>
      </w:r>
      <w:r w:rsidR="009D42B6" w:rsidRPr="00FA7DE6">
        <w:t xml:space="preserve"> </w:t>
      </w:r>
      <w:r w:rsidR="00855C55" w:rsidRPr="00FA7DE6">
        <w:t>from</w:t>
      </w:r>
      <w:r w:rsidR="009D42B6" w:rsidRPr="00FA7DE6">
        <w:t xml:space="preserve"> </w:t>
      </w:r>
      <w:r w:rsidR="00855C55" w:rsidRPr="00FA7DE6">
        <w:t>RADs</w:t>
      </w:r>
      <w:r w:rsidR="009D42B6" w:rsidRPr="00FA7DE6">
        <w:t xml:space="preserve"> </w:t>
      </w:r>
      <w:r w:rsidR="00855C55" w:rsidRPr="00FA7DE6">
        <w:t>in</w:t>
      </w:r>
      <w:r w:rsidR="009D42B6" w:rsidRPr="00FA7DE6">
        <w:t xml:space="preserve"> </w:t>
      </w:r>
      <w:r w:rsidR="00855C55" w:rsidRPr="00FA7DE6">
        <w:t>favour</w:t>
      </w:r>
      <w:r w:rsidR="009D42B6" w:rsidRPr="00FA7DE6">
        <w:t xml:space="preserve"> </w:t>
      </w:r>
      <w:r w:rsidR="00855C55" w:rsidRPr="00FA7DE6">
        <w:t>of</w:t>
      </w:r>
      <w:r w:rsidR="009D42B6" w:rsidRPr="00FA7DE6">
        <w:t xml:space="preserve"> </w:t>
      </w:r>
      <w:r w:rsidR="00855C55" w:rsidRPr="00FA7DE6">
        <w:t>DAPs</w:t>
      </w:r>
      <w:r w:rsidR="000F2D9A" w:rsidRPr="00FA7DE6">
        <w:t>, as shown in</w:t>
      </w:r>
      <w:r w:rsidR="00DD475D" w:rsidRPr="00FA7DE6">
        <w:t xml:space="preserve"> Chart 7.2</w:t>
      </w:r>
      <w:r w:rsidR="00855C55" w:rsidRPr="00FA7DE6">
        <w:t>.</w:t>
      </w:r>
      <w:r w:rsidR="000F2D9A" w:rsidRPr="00FA7DE6">
        <w:t xml:space="preserve"> </w:t>
      </w:r>
      <w:r w:rsidR="00FA7DE6" w:rsidRPr="00FA7DE6">
        <w:t>The proportion of people choosing RAD/RACs has dropped every year, albeit slightly, since 2014</w:t>
      </w:r>
      <w:r w:rsidR="00FA7DE6" w:rsidRPr="00FA7DE6">
        <w:noBreakHyphen/>
        <w:t>15</w:t>
      </w:r>
      <w:r w:rsidR="00FA7DE6" w:rsidRPr="00FA7DE6">
        <w:rPr>
          <w:lang w:val="en-AU"/>
        </w:rPr>
        <w:t>. The proportion of residents choosing DAP/DACs has gradually increased over the four years from 33 per cent in 2014–15 to 43 per cent in 2019</w:t>
      </w:r>
      <w:r w:rsidR="00FA7DE6" w:rsidRPr="00FA7DE6">
        <w:rPr>
          <w:lang w:val="en-AU"/>
        </w:rPr>
        <w:noBreakHyphen/>
        <w:t xml:space="preserve">20. This trend has not been caused by a change in the </w:t>
      </w:r>
      <w:r w:rsidR="0023612E">
        <w:rPr>
          <w:lang w:val="en-AU"/>
        </w:rPr>
        <w:t>proportion</w:t>
      </w:r>
      <w:r w:rsidR="00FA7DE6" w:rsidRPr="00FA7DE6">
        <w:rPr>
          <w:lang w:val="en-AU"/>
        </w:rPr>
        <w:t xml:space="preserve"> of non-</w:t>
      </w:r>
      <w:r w:rsidR="00FA7DE6" w:rsidRPr="00FA7DE6">
        <w:t xml:space="preserve">supported residents as that has been </w:t>
      </w:r>
      <w:r w:rsidR="00E1706B">
        <w:t>relatively stable at around 50 per cent since 2014</w:t>
      </w:r>
      <w:r w:rsidR="00E1706B">
        <w:noBreakHyphen/>
        <w:t>15</w:t>
      </w:r>
      <w:r w:rsidR="00537C53">
        <w:t xml:space="preserve"> (</w:t>
      </w:r>
      <w:r w:rsidR="00E1706B">
        <w:t>although did drop to 47.4 per cent in 2019</w:t>
      </w:r>
      <w:r w:rsidR="00E1706B">
        <w:noBreakHyphen/>
        <w:t>20</w:t>
      </w:r>
      <w:r w:rsidR="00537C53">
        <w:t xml:space="preserve">) </w:t>
      </w:r>
      <w:r w:rsidR="0023612E">
        <w:t>which</w:t>
      </w:r>
      <w:r w:rsidR="00537C53">
        <w:t xml:space="preserve"> indicates a trend in </w:t>
      </w:r>
      <w:r w:rsidR="0023612E">
        <w:t xml:space="preserve">consumer payment </w:t>
      </w:r>
      <w:r w:rsidR="00537C53">
        <w:t>preferences</w:t>
      </w:r>
      <w:r w:rsidR="00E1706B">
        <w:t xml:space="preserve">. </w:t>
      </w:r>
      <w:r w:rsidR="00FA7DE6" w:rsidRPr="00FA7DE6">
        <w:t>.</w:t>
      </w:r>
    </w:p>
    <w:p w14:paraId="19C8FA3A" w14:textId="5DD3E2DA" w:rsidR="005D609D" w:rsidRPr="00FA7DE6" w:rsidRDefault="00044DF5" w:rsidP="00162DD2">
      <w:pPr>
        <w:pStyle w:val="BodyText"/>
      </w:pPr>
      <w:r>
        <w:t>Further</w:t>
      </w:r>
      <w:r w:rsidR="00941222">
        <w:t>, as noted earlier</w:t>
      </w:r>
      <w:r>
        <w:t>, w</w:t>
      </w:r>
      <w:r w:rsidR="00874225" w:rsidRPr="006A24BD">
        <w:t>hile</w:t>
      </w:r>
      <w:r w:rsidR="006A24BD" w:rsidRPr="006A24BD">
        <w:t xml:space="preserve"> ACFA noted</w:t>
      </w:r>
      <w:r w:rsidR="009D42B6" w:rsidRPr="006A24BD">
        <w:t xml:space="preserve"> </w:t>
      </w:r>
      <w:r w:rsidR="00874225" w:rsidRPr="006A24BD">
        <w:t>the</w:t>
      </w:r>
      <w:r w:rsidR="009D42B6" w:rsidRPr="006A24BD">
        <w:t xml:space="preserve"> </w:t>
      </w:r>
      <w:r w:rsidR="00874225" w:rsidRPr="006A24BD">
        <w:t>overall</w:t>
      </w:r>
      <w:r w:rsidR="009D42B6" w:rsidRPr="006A24BD">
        <w:t xml:space="preserve"> </w:t>
      </w:r>
      <w:r w:rsidR="00874225" w:rsidRPr="006A24BD">
        <w:t>shift</w:t>
      </w:r>
      <w:r w:rsidR="009D42B6" w:rsidRPr="006A24BD">
        <w:t xml:space="preserve"> </w:t>
      </w:r>
      <w:r w:rsidR="00874225" w:rsidRPr="006A24BD">
        <w:t>away</w:t>
      </w:r>
      <w:r w:rsidR="009D42B6" w:rsidRPr="006A24BD">
        <w:t xml:space="preserve"> </w:t>
      </w:r>
      <w:r w:rsidR="00874225" w:rsidRPr="006A24BD">
        <w:t>from</w:t>
      </w:r>
      <w:r w:rsidR="009D42B6" w:rsidRPr="006A24BD">
        <w:t xml:space="preserve"> </w:t>
      </w:r>
      <w:r w:rsidR="00874225" w:rsidRPr="006A24BD">
        <w:t>RADs</w:t>
      </w:r>
      <w:r w:rsidR="009D42B6" w:rsidRPr="006A24BD">
        <w:t xml:space="preserve"> </w:t>
      </w:r>
      <w:r w:rsidR="0023612E">
        <w:t>to date has been</w:t>
      </w:r>
      <w:r w:rsidR="009D42B6" w:rsidRPr="006A24BD">
        <w:t xml:space="preserve"> </w:t>
      </w:r>
      <w:r w:rsidR="00874225" w:rsidRPr="006A24BD">
        <w:t>modest</w:t>
      </w:r>
      <w:r w:rsidR="0023612E">
        <w:t>, gradual and manageable</w:t>
      </w:r>
      <w:r w:rsidR="00874225" w:rsidRPr="006A24BD">
        <w:t>,</w:t>
      </w:r>
      <w:r w:rsidR="009D42B6" w:rsidRPr="006A24BD">
        <w:t xml:space="preserve"> </w:t>
      </w:r>
      <w:r w:rsidR="00874225" w:rsidRPr="006A24BD">
        <w:t>feedback</w:t>
      </w:r>
      <w:r w:rsidR="009D42B6" w:rsidRPr="006A24BD">
        <w:t xml:space="preserve"> </w:t>
      </w:r>
      <w:r w:rsidR="00874225" w:rsidRPr="006A24BD">
        <w:t>from</w:t>
      </w:r>
      <w:r w:rsidR="009D42B6" w:rsidRPr="006A24BD">
        <w:t xml:space="preserve"> </w:t>
      </w:r>
      <w:r w:rsidR="00874225" w:rsidRPr="006A24BD">
        <w:t>consultations</w:t>
      </w:r>
      <w:r w:rsidR="009D42B6" w:rsidRPr="006A24BD">
        <w:t xml:space="preserve"> </w:t>
      </w:r>
      <w:r w:rsidR="006A24BD" w:rsidRPr="006A24BD">
        <w:t>reported that some pr</w:t>
      </w:r>
      <w:r w:rsidR="00874225" w:rsidRPr="006A24BD">
        <w:t>oviders</w:t>
      </w:r>
      <w:r w:rsidR="006A24BD" w:rsidRPr="006A24BD">
        <w:t xml:space="preserve"> are concerned</w:t>
      </w:r>
      <w:r w:rsidR="00B71B04">
        <w:t xml:space="preserve"> about </w:t>
      </w:r>
      <w:r w:rsidR="00537C53">
        <w:t>a move towards DAPs.</w:t>
      </w:r>
      <w:r w:rsidR="006A24BD" w:rsidRPr="006A24BD">
        <w:t xml:space="preserve"> </w:t>
      </w:r>
      <w:r>
        <w:t xml:space="preserve">ACFA </w:t>
      </w:r>
      <w:r w:rsidR="0023612E">
        <w:t>acknowledged, however,</w:t>
      </w:r>
      <w:r w:rsidR="006A24BD" w:rsidRPr="00FA7DE6">
        <w:t xml:space="preserve"> that a </w:t>
      </w:r>
      <w:r w:rsidR="00B71B04">
        <w:t xml:space="preserve">rapid </w:t>
      </w:r>
      <w:r w:rsidR="00874225" w:rsidRPr="00FA7DE6">
        <w:t>shift</w:t>
      </w:r>
      <w:r w:rsidR="009D42B6" w:rsidRPr="00FA7DE6">
        <w:t xml:space="preserve"> </w:t>
      </w:r>
      <w:r w:rsidR="00874225" w:rsidRPr="00FA7DE6">
        <w:t>away</w:t>
      </w:r>
      <w:r w:rsidR="009D42B6" w:rsidRPr="00FA7DE6">
        <w:t xml:space="preserve"> </w:t>
      </w:r>
      <w:r w:rsidR="00874225" w:rsidRPr="00FA7DE6">
        <w:t>from</w:t>
      </w:r>
      <w:r w:rsidR="009D42B6" w:rsidRPr="00FA7DE6">
        <w:t xml:space="preserve"> </w:t>
      </w:r>
      <w:r w:rsidR="00874225" w:rsidRPr="00FA7DE6">
        <w:t>RADs</w:t>
      </w:r>
      <w:r w:rsidR="009D42B6" w:rsidRPr="00FA7DE6">
        <w:t xml:space="preserve"> </w:t>
      </w:r>
      <w:r w:rsidR="00874225" w:rsidRPr="00FA7DE6">
        <w:t>to</w:t>
      </w:r>
      <w:r w:rsidR="009D42B6" w:rsidRPr="00FA7DE6">
        <w:t xml:space="preserve"> </w:t>
      </w:r>
      <w:r w:rsidR="00874225" w:rsidRPr="00FA7DE6">
        <w:t>DAPs</w:t>
      </w:r>
      <w:r w:rsidR="009D42B6" w:rsidRPr="00FA7DE6">
        <w:t xml:space="preserve"> </w:t>
      </w:r>
      <w:r w:rsidR="00874225" w:rsidRPr="00FA7DE6">
        <w:t>would</w:t>
      </w:r>
      <w:r w:rsidR="009D42B6" w:rsidRPr="00FA7DE6">
        <w:t xml:space="preserve"> </w:t>
      </w:r>
      <w:r w:rsidR="00874225" w:rsidRPr="00FA7DE6">
        <w:t>significantly</w:t>
      </w:r>
      <w:r w:rsidR="009D42B6" w:rsidRPr="00FA7DE6">
        <w:t xml:space="preserve"> </w:t>
      </w:r>
      <w:r w:rsidR="00874225" w:rsidRPr="00FA7DE6">
        <w:t>impact</w:t>
      </w:r>
      <w:r w:rsidR="009D42B6" w:rsidRPr="00FA7DE6">
        <w:t xml:space="preserve"> </w:t>
      </w:r>
      <w:r w:rsidR="00874225" w:rsidRPr="00FA7DE6">
        <w:t>the</w:t>
      </w:r>
      <w:r w:rsidR="009D42B6" w:rsidRPr="00FA7DE6">
        <w:t xml:space="preserve"> </w:t>
      </w:r>
      <w:r w:rsidR="00874225" w:rsidRPr="00FA7DE6">
        <w:t>business</w:t>
      </w:r>
      <w:r w:rsidR="009D42B6" w:rsidRPr="00FA7DE6">
        <w:t xml:space="preserve"> </w:t>
      </w:r>
      <w:r w:rsidR="00874225" w:rsidRPr="00FA7DE6">
        <w:t>mod</w:t>
      </w:r>
      <w:r w:rsidR="00A37714" w:rsidRPr="00FA7DE6">
        <w:t>el</w:t>
      </w:r>
      <w:r w:rsidR="009D42B6" w:rsidRPr="00FA7DE6">
        <w:t xml:space="preserve"> </w:t>
      </w:r>
      <w:r w:rsidR="00A37714" w:rsidRPr="00FA7DE6">
        <w:t>of</w:t>
      </w:r>
      <w:r w:rsidR="009D42B6" w:rsidRPr="00FA7DE6">
        <w:t xml:space="preserve"> </w:t>
      </w:r>
      <w:r w:rsidR="00A37714" w:rsidRPr="00FA7DE6">
        <w:t>some</w:t>
      </w:r>
      <w:r w:rsidR="009D42B6" w:rsidRPr="00FA7DE6">
        <w:t xml:space="preserve"> </w:t>
      </w:r>
      <w:r w:rsidR="00A37714" w:rsidRPr="00FA7DE6">
        <w:t>providers</w:t>
      </w:r>
      <w:r w:rsidR="009D42B6" w:rsidRPr="00FA7DE6">
        <w:t xml:space="preserve"> </w:t>
      </w:r>
      <w:r w:rsidR="00A37714" w:rsidRPr="00FA7DE6">
        <w:t>who</w:t>
      </w:r>
      <w:r w:rsidR="009D42B6" w:rsidRPr="00FA7DE6">
        <w:t xml:space="preserve"> </w:t>
      </w:r>
      <w:r w:rsidR="006A24BD" w:rsidRPr="00FA7DE6">
        <w:t>rely</w:t>
      </w:r>
      <w:r w:rsidR="009D42B6" w:rsidRPr="00FA7DE6">
        <w:t xml:space="preserve"> </w:t>
      </w:r>
      <w:r w:rsidR="00874225" w:rsidRPr="00FA7DE6">
        <w:t>on</w:t>
      </w:r>
      <w:r w:rsidR="009D42B6" w:rsidRPr="00FA7DE6">
        <w:t xml:space="preserve"> </w:t>
      </w:r>
      <w:r w:rsidR="00874225" w:rsidRPr="00FA7DE6">
        <w:t>RADs</w:t>
      </w:r>
      <w:r w:rsidR="0023612E">
        <w:t>,</w:t>
      </w:r>
      <w:r w:rsidR="006A24BD" w:rsidRPr="00FA7DE6">
        <w:t xml:space="preserve"> and that the sector as a whole would be unlikely to be able to sustain a </w:t>
      </w:r>
      <w:r w:rsidR="00902503">
        <w:t xml:space="preserve">rapid </w:t>
      </w:r>
      <w:r w:rsidR="006A24BD" w:rsidRPr="00FA7DE6">
        <w:t xml:space="preserve">shift. </w:t>
      </w:r>
    </w:p>
    <w:p w14:paraId="4E3043E4" w14:textId="7DD0F60A" w:rsidR="00BD7918" w:rsidRPr="00FA7DE6" w:rsidRDefault="00BD7918" w:rsidP="00162DD2">
      <w:pPr>
        <w:pStyle w:val="Caption"/>
      </w:pPr>
      <w:bookmarkStart w:id="864" w:name="_Ref8045007"/>
      <w:bookmarkStart w:id="865" w:name="_Toc39040546"/>
      <w:r w:rsidRPr="00FA7DE6">
        <w:t>Chart</w:t>
      </w:r>
      <w:r w:rsidR="009D42B6" w:rsidRPr="00FA7DE6">
        <w:t xml:space="preserve"> </w:t>
      </w:r>
      <w:r w:rsidR="009D64CB" w:rsidRPr="00FA7DE6">
        <w:rPr>
          <w:noProof/>
        </w:rPr>
        <w:fldChar w:fldCharType="begin"/>
      </w:r>
      <w:r w:rsidR="009D64CB" w:rsidRPr="00FA7DE6">
        <w:rPr>
          <w:noProof/>
        </w:rPr>
        <w:instrText xml:space="preserve"> STYLEREF 1 \s </w:instrText>
      </w:r>
      <w:r w:rsidR="009D64CB" w:rsidRPr="00FA7DE6">
        <w:rPr>
          <w:noProof/>
        </w:rPr>
        <w:fldChar w:fldCharType="separate"/>
      </w:r>
      <w:r w:rsidR="005D6463">
        <w:rPr>
          <w:noProof/>
        </w:rPr>
        <w:t>7</w:t>
      </w:r>
      <w:r w:rsidR="009D64CB" w:rsidRPr="00FA7DE6">
        <w:rPr>
          <w:noProof/>
        </w:rPr>
        <w:fldChar w:fldCharType="end"/>
      </w:r>
      <w:r w:rsidRPr="00FA7DE6">
        <w:t>.</w:t>
      </w:r>
      <w:r w:rsidR="009D64CB" w:rsidRPr="00FA7DE6">
        <w:rPr>
          <w:noProof/>
        </w:rPr>
        <w:fldChar w:fldCharType="begin"/>
      </w:r>
      <w:r w:rsidR="009D64CB" w:rsidRPr="00FA7DE6">
        <w:rPr>
          <w:noProof/>
        </w:rPr>
        <w:instrText xml:space="preserve"> SEQ Chart \* ARABIC \s 1 </w:instrText>
      </w:r>
      <w:r w:rsidR="009D64CB" w:rsidRPr="00FA7DE6">
        <w:rPr>
          <w:noProof/>
        </w:rPr>
        <w:fldChar w:fldCharType="separate"/>
      </w:r>
      <w:r w:rsidR="005D6463">
        <w:rPr>
          <w:noProof/>
        </w:rPr>
        <w:t>2</w:t>
      </w:r>
      <w:r w:rsidR="009D64CB" w:rsidRPr="00FA7DE6">
        <w:rPr>
          <w:noProof/>
        </w:rPr>
        <w:fldChar w:fldCharType="end"/>
      </w:r>
      <w:bookmarkStart w:id="866" w:name="_Toc2536805"/>
      <w:bookmarkEnd w:id="864"/>
      <w:r w:rsidRPr="00FA7DE6">
        <w:t>:</w:t>
      </w:r>
      <w:r w:rsidR="009D42B6" w:rsidRPr="00FA7DE6">
        <w:t xml:space="preserve"> </w:t>
      </w:r>
      <w:r w:rsidRPr="00FA7DE6">
        <w:t>Resident</w:t>
      </w:r>
      <w:r w:rsidR="009D42B6" w:rsidRPr="00FA7DE6">
        <w:t xml:space="preserve"> </w:t>
      </w:r>
      <w:r w:rsidRPr="00FA7DE6">
        <w:t>method</w:t>
      </w:r>
      <w:r w:rsidR="009D42B6" w:rsidRPr="00FA7DE6">
        <w:t xml:space="preserve"> </w:t>
      </w:r>
      <w:r w:rsidRPr="00FA7DE6">
        <w:t>of</w:t>
      </w:r>
      <w:r w:rsidR="009D42B6" w:rsidRPr="00FA7DE6">
        <w:t xml:space="preserve"> </w:t>
      </w:r>
      <w:r w:rsidRPr="00FA7DE6">
        <w:t>accommodation</w:t>
      </w:r>
      <w:r w:rsidR="009D42B6" w:rsidRPr="00FA7DE6">
        <w:t xml:space="preserve"> </w:t>
      </w:r>
      <w:r w:rsidRPr="00FA7DE6">
        <w:t>payment,</w:t>
      </w:r>
      <w:r w:rsidR="009D42B6" w:rsidRPr="00FA7DE6">
        <w:t xml:space="preserve"> </w:t>
      </w:r>
      <w:r w:rsidRPr="00FA7DE6">
        <w:t>2014-15</w:t>
      </w:r>
      <w:r w:rsidR="009D42B6" w:rsidRPr="00FA7DE6">
        <w:t xml:space="preserve"> </w:t>
      </w:r>
      <w:r w:rsidRPr="00FA7DE6">
        <w:t>to</w:t>
      </w:r>
      <w:r w:rsidR="009D42B6" w:rsidRPr="00FA7DE6">
        <w:t xml:space="preserve"> </w:t>
      </w:r>
      <w:r w:rsidRPr="00FA7DE6">
        <w:t>201</w:t>
      </w:r>
      <w:r w:rsidR="00FA7DE6" w:rsidRPr="00FA7DE6">
        <w:t>9-20</w:t>
      </w:r>
      <w:bookmarkEnd w:id="865"/>
      <w:bookmarkEnd w:id="866"/>
    </w:p>
    <w:p w14:paraId="6FA31324" w14:textId="034EDB28" w:rsidR="00FA7DE6" w:rsidRPr="00FA7DE6" w:rsidRDefault="00FA7DE6" w:rsidP="00162DD2">
      <w:r>
        <w:rPr>
          <w:noProof/>
        </w:rPr>
        <w:drawing>
          <wp:inline distT="0" distB="0" distL="0" distR="0" wp14:anchorId="7D2D2A14" wp14:editId="01847F3A">
            <wp:extent cx="6176010" cy="2420620"/>
            <wp:effectExtent l="0" t="0" r="0" b="0"/>
            <wp:docPr id="2" name="Picture 2" descr="Chart 7.2: Resident method of accommodation payment, 2014-15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7.2: Resident method of accommodation payment, 2014-15 to 2019-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76010" cy="2420620"/>
                    </a:xfrm>
                    <a:prstGeom prst="rect">
                      <a:avLst/>
                    </a:prstGeom>
                    <a:noFill/>
                  </pic:spPr>
                </pic:pic>
              </a:graphicData>
            </a:graphic>
          </wp:inline>
        </w:drawing>
      </w:r>
    </w:p>
    <w:p w14:paraId="5D03059B" w14:textId="46E1C88D" w:rsidR="009D42B6" w:rsidRPr="00FA7DE6" w:rsidRDefault="00DE2329" w:rsidP="00162DD2">
      <w:pPr>
        <w:pStyle w:val="BodyTextAfterTableFigure"/>
      </w:pPr>
      <w:r w:rsidRPr="00FA7DE6">
        <w:t>ACFA</w:t>
      </w:r>
      <w:r w:rsidR="009D42B6" w:rsidRPr="00FA7DE6">
        <w:t xml:space="preserve"> </w:t>
      </w:r>
      <w:r w:rsidR="00D130E2" w:rsidRPr="00FA7DE6">
        <w:t>has</w:t>
      </w:r>
      <w:r w:rsidR="009D42B6" w:rsidRPr="00FA7DE6">
        <w:t xml:space="preserve"> </w:t>
      </w:r>
      <w:r w:rsidR="00D130E2" w:rsidRPr="00FA7DE6">
        <w:t>previously</w:t>
      </w:r>
      <w:r w:rsidR="009D42B6" w:rsidRPr="00FA7DE6">
        <w:t xml:space="preserve"> </w:t>
      </w:r>
      <w:r w:rsidR="00D130E2" w:rsidRPr="00FA7DE6">
        <w:t>noted</w:t>
      </w:r>
      <w:r w:rsidR="009D42B6" w:rsidRPr="00FA7DE6">
        <w:t xml:space="preserve"> </w:t>
      </w:r>
      <w:r w:rsidR="00D130E2" w:rsidRPr="00FA7DE6">
        <w:t>there</w:t>
      </w:r>
      <w:r w:rsidR="009D42B6" w:rsidRPr="00FA7DE6">
        <w:t xml:space="preserve"> </w:t>
      </w:r>
      <w:r w:rsidR="00D130E2" w:rsidRPr="00FA7DE6">
        <w:t>are</w:t>
      </w:r>
      <w:r w:rsidR="009D42B6" w:rsidRPr="00FA7DE6">
        <w:t xml:space="preserve"> </w:t>
      </w:r>
      <w:r w:rsidR="00D130E2" w:rsidRPr="00FA7DE6">
        <w:t>several</w:t>
      </w:r>
      <w:r w:rsidR="009D42B6" w:rsidRPr="00FA7DE6">
        <w:t xml:space="preserve"> </w:t>
      </w:r>
      <w:r w:rsidRPr="00FA7DE6">
        <w:t>factors</w:t>
      </w:r>
      <w:r w:rsidR="009D42B6" w:rsidRPr="00FA7DE6">
        <w:t xml:space="preserve"> </w:t>
      </w:r>
      <w:r w:rsidRPr="00FA7DE6">
        <w:t>that</w:t>
      </w:r>
      <w:r w:rsidR="009D42B6" w:rsidRPr="00FA7DE6">
        <w:t xml:space="preserve"> </w:t>
      </w:r>
      <w:r w:rsidRPr="00FA7DE6">
        <w:t>a</w:t>
      </w:r>
      <w:r w:rsidR="009D42B6" w:rsidRPr="00FA7DE6">
        <w:t xml:space="preserve"> </w:t>
      </w:r>
      <w:r w:rsidRPr="00FA7DE6">
        <w:t>consumer</w:t>
      </w:r>
      <w:r w:rsidR="009D42B6" w:rsidRPr="00FA7DE6">
        <w:t xml:space="preserve"> </w:t>
      </w:r>
      <w:r w:rsidRPr="00FA7DE6">
        <w:t>might</w:t>
      </w:r>
      <w:r w:rsidR="009D42B6" w:rsidRPr="00FA7DE6">
        <w:t xml:space="preserve"> </w:t>
      </w:r>
      <w:r w:rsidRPr="00FA7DE6">
        <w:t>take</w:t>
      </w:r>
      <w:r w:rsidR="009D42B6" w:rsidRPr="00FA7DE6">
        <w:t xml:space="preserve"> </w:t>
      </w:r>
      <w:r w:rsidRPr="00FA7DE6">
        <w:t>into</w:t>
      </w:r>
      <w:r w:rsidR="009D42B6" w:rsidRPr="00FA7DE6">
        <w:t xml:space="preserve"> </w:t>
      </w:r>
      <w:r w:rsidRPr="00FA7DE6">
        <w:t>consideration</w:t>
      </w:r>
      <w:r w:rsidR="009D42B6" w:rsidRPr="00FA7DE6">
        <w:t xml:space="preserve"> </w:t>
      </w:r>
      <w:r w:rsidRPr="00FA7DE6">
        <w:t>when</w:t>
      </w:r>
      <w:r w:rsidR="009D42B6" w:rsidRPr="00FA7DE6">
        <w:t xml:space="preserve"> </w:t>
      </w:r>
      <w:r w:rsidRPr="00FA7DE6">
        <w:t>determining</w:t>
      </w:r>
      <w:r w:rsidR="009D42B6" w:rsidRPr="00FA7DE6">
        <w:t xml:space="preserve"> </w:t>
      </w:r>
      <w:r w:rsidRPr="00FA7DE6">
        <w:t>how</w:t>
      </w:r>
      <w:r w:rsidR="009D42B6" w:rsidRPr="00FA7DE6">
        <w:t xml:space="preserve"> </w:t>
      </w:r>
      <w:r w:rsidRPr="00FA7DE6">
        <w:t>to</w:t>
      </w:r>
      <w:r w:rsidR="009D42B6" w:rsidRPr="00FA7DE6">
        <w:t xml:space="preserve"> </w:t>
      </w:r>
      <w:r w:rsidRPr="00FA7DE6">
        <w:t>pay</w:t>
      </w:r>
      <w:r w:rsidR="009D42B6" w:rsidRPr="00FA7DE6">
        <w:t xml:space="preserve"> </w:t>
      </w:r>
      <w:r w:rsidRPr="00FA7DE6">
        <w:t>the</w:t>
      </w:r>
      <w:r w:rsidR="009D42B6" w:rsidRPr="00FA7DE6">
        <w:t xml:space="preserve"> </w:t>
      </w:r>
      <w:r w:rsidRPr="00FA7DE6">
        <w:t>accommodation</w:t>
      </w:r>
      <w:r w:rsidR="009D42B6" w:rsidRPr="00FA7DE6">
        <w:t xml:space="preserve"> </w:t>
      </w:r>
      <w:r w:rsidRPr="00FA7DE6">
        <w:t>payment</w:t>
      </w:r>
      <w:r w:rsidR="00C458C1">
        <w:t xml:space="preserve">. </w:t>
      </w:r>
      <w:r w:rsidR="007B7117" w:rsidRPr="00FA7DE6">
        <w:t>These</w:t>
      </w:r>
      <w:r w:rsidR="009D42B6" w:rsidRPr="00FA7DE6">
        <w:t xml:space="preserve"> </w:t>
      </w:r>
      <w:r w:rsidR="007B7117" w:rsidRPr="00FA7DE6">
        <w:t>include</w:t>
      </w:r>
      <w:r w:rsidR="00902503">
        <w:t>:</w:t>
      </w:r>
      <w:r w:rsidR="009D42B6" w:rsidRPr="00FA7DE6">
        <w:t xml:space="preserve"> </w:t>
      </w:r>
      <w:r w:rsidR="007B7117" w:rsidRPr="00FA7DE6">
        <w:t>the</w:t>
      </w:r>
      <w:r w:rsidR="009D42B6" w:rsidRPr="00FA7DE6">
        <w:t xml:space="preserve"> </w:t>
      </w:r>
      <w:r w:rsidR="007B7117" w:rsidRPr="00FA7DE6">
        <w:t>rate</w:t>
      </w:r>
      <w:r w:rsidR="009D42B6" w:rsidRPr="00FA7DE6">
        <w:t xml:space="preserve"> </w:t>
      </w:r>
      <w:r w:rsidR="007B7117" w:rsidRPr="00FA7DE6">
        <w:t>of</w:t>
      </w:r>
      <w:r w:rsidR="009D42B6" w:rsidRPr="00FA7DE6">
        <w:t xml:space="preserve"> </w:t>
      </w:r>
      <w:r w:rsidR="007B7117" w:rsidRPr="00FA7DE6">
        <w:t>the</w:t>
      </w:r>
      <w:r w:rsidR="009D42B6" w:rsidRPr="00FA7DE6">
        <w:t xml:space="preserve"> </w:t>
      </w:r>
      <w:r w:rsidR="007B7117" w:rsidRPr="00FA7DE6">
        <w:t>M</w:t>
      </w:r>
      <w:r w:rsidR="00096823">
        <w:t xml:space="preserve">aximum </w:t>
      </w:r>
      <w:proofErr w:type="spellStart"/>
      <w:r w:rsidR="00096823">
        <w:t>Permissable</w:t>
      </w:r>
      <w:proofErr w:type="spellEnd"/>
      <w:r w:rsidR="00096823">
        <w:t xml:space="preserve"> Interest Rate (M</w:t>
      </w:r>
      <w:r w:rsidR="007B7117" w:rsidRPr="00FA7DE6">
        <w:t>PIR</w:t>
      </w:r>
      <w:r w:rsidR="00096823">
        <w:t>)</w:t>
      </w:r>
      <w:r w:rsidR="007B7117" w:rsidRPr="00FA7DE6">
        <w:t>,</w:t>
      </w:r>
      <w:r w:rsidR="009D42B6" w:rsidRPr="00FA7DE6">
        <w:t xml:space="preserve"> </w:t>
      </w:r>
      <w:r w:rsidR="007B7117" w:rsidRPr="00FA7DE6">
        <w:t>(if</w:t>
      </w:r>
      <w:r w:rsidR="009D42B6" w:rsidRPr="00FA7DE6">
        <w:t xml:space="preserve"> </w:t>
      </w:r>
      <w:r w:rsidR="007B7117" w:rsidRPr="00FA7DE6">
        <w:t>interest</w:t>
      </w:r>
      <w:r w:rsidR="009D42B6" w:rsidRPr="00FA7DE6">
        <w:t xml:space="preserve"> </w:t>
      </w:r>
      <w:r w:rsidR="007B7117" w:rsidRPr="00FA7DE6">
        <w:t>rates</w:t>
      </w:r>
      <w:r w:rsidR="009D42B6" w:rsidRPr="00FA7DE6">
        <w:t xml:space="preserve"> </w:t>
      </w:r>
      <w:r w:rsidR="007B7117" w:rsidRPr="00FA7DE6">
        <w:t>fall,</w:t>
      </w:r>
      <w:r w:rsidR="009D42B6" w:rsidRPr="00FA7DE6">
        <w:t xml:space="preserve"> </w:t>
      </w:r>
      <w:r w:rsidR="007B7117" w:rsidRPr="00FA7DE6">
        <w:t>equivalent</w:t>
      </w:r>
      <w:r w:rsidR="009D42B6" w:rsidRPr="00FA7DE6">
        <w:t xml:space="preserve"> </w:t>
      </w:r>
      <w:r w:rsidR="007B7117" w:rsidRPr="00FA7DE6">
        <w:t>daily</w:t>
      </w:r>
      <w:r w:rsidR="009D42B6" w:rsidRPr="00FA7DE6">
        <w:t xml:space="preserve"> </w:t>
      </w:r>
      <w:r w:rsidR="007B7117" w:rsidRPr="00FA7DE6">
        <w:t>payments</w:t>
      </w:r>
      <w:r w:rsidR="009D42B6" w:rsidRPr="00FA7DE6">
        <w:t xml:space="preserve"> </w:t>
      </w:r>
      <w:r w:rsidR="007B7117" w:rsidRPr="00FA7DE6">
        <w:t>will</w:t>
      </w:r>
      <w:r w:rsidR="009D42B6" w:rsidRPr="00FA7DE6">
        <w:t xml:space="preserve"> </w:t>
      </w:r>
      <w:r w:rsidR="007B7117" w:rsidRPr="00FA7DE6">
        <w:t>fall</w:t>
      </w:r>
      <w:r w:rsidR="009D42B6" w:rsidRPr="00FA7DE6">
        <w:t xml:space="preserve"> </w:t>
      </w:r>
      <w:r w:rsidR="00537C53">
        <w:t xml:space="preserve">for non-supported residents </w:t>
      </w:r>
      <w:r w:rsidR="007B7117" w:rsidRPr="00FA7DE6">
        <w:t>and</w:t>
      </w:r>
      <w:r w:rsidR="009D42B6" w:rsidRPr="00FA7DE6">
        <w:t xml:space="preserve"> </w:t>
      </w:r>
      <w:r w:rsidR="007B7117" w:rsidRPr="00FA7DE6">
        <w:t>vice</w:t>
      </w:r>
      <w:r w:rsidR="009D42B6" w:rsidRPr="00FA7DE6">
        <w:t xml:space="preserve"> </w:t>
      </w:r>
      <w:r w:rsidR="007B7117" w:rsidRPr="00FA7DE6">
        <w:t>versa)</w:t>
      </w:r>
      <w:r w:rsidR="00902503">
        <w:t>;</w:t>
      </w:r>
      <w:r w:rsidR="009D42B6" w:rsidRPr="00FA7DE6">
        <w:t xml:space="preserve"> </w:t>
      </w:r>
      <w:r w:rsidR="007B7117" w:rsidRPr="00FA7DE6">
        <w:t>expected</w:t>
      </w:r>
      <w:r w:rsidR="009D42B6" w:rsidRPr="00FA7DE6">
        <w:t xml:space="preserve"> </w:t>
      </w:r>
      <w:r w:rsidR="007B7117" w:rsidRPr="00FA7DE6">
        <w:t>length</w:t>
      </w:r>
      <w:r w:rsidR="009D42B6" w:rsidRPr="00FA7DE6">
        <w:t xml:space="preserve"> </w:t>
      </w:r>
      <w:r w:rsidR="007B7117" w:rsidRPr="00FA7DE6">
        <w:t>of</w:t>
      </w:r>
      <w:r w:rsidR="009D42B6" w:rsidRPr="00FA7DE6">
        <w:t xml:space="preserve"> </w:t>
      </w:r>
      <w:r w:rsidR="007B7117" w:rsidRPr="00FA7DE6">
        <w:t>stay</w:t>
      </w:r>
      <w:r w:rsidR="009D42B6" w:rsidRPr="00FA7DE6">
        <w:t xml:space="preserve"> </w:t>
      </w:r>
      <w:r w:rsidR="007B7117" w:rsidRPr="00FA7DE6">
        <w:t>(if</w:t>
      </w:r>
      <w:r w:rsidR="009D42B6" w:rsidRPr="00FA7DE6">
        <w:t xml:space="preserve"> </w:t>
      </w:r>
      <w:r w:rsidR="007B7117" w:rsidRPr="00FA7DE6">
        <w:t>shorter</w:t>
      </w:r>
      <w:r w:rsidR="007D3009" w:rsidRPr="00FA7DE6">
        <w:t>,</w:t>
      </w:r>
      <w:r w:rsidR="009D42B6" w:rsidRPr="00FA7DE6">
        <w:t xml:space="preserve"> </w:t>
      </w:r>
      <w:r w:rsidR="007B7117" w:rsidRPr="00FA7DE6">
        <w:t>then</w:t>
      </w:r>
      <w:r w:rsidR="009D42B6" w:rsidRPr="00FA7DE6">
        <w:t xml:space="preserve"> </w:t>
      </w:r>
      <w:r w:rsidR="007B7117" w:rsidRPr="00FA7DE6">
        <w:t>more</w:t>
      </w:r>
      <w:r w:rsidR="009D42B6" w:rsidRPr="00FA7DE6">
        <w:t xml:space="preserve"> </w:t>
      </w:r>
      <w:r w:rsidR="007B7117" w:rsidRPr="00FA7DE6">
        <w:t>likely</w:t>
      </w:r>
      <w:r w:rsidR="009D42B6" w:rsidRPr="00FA7DE6">
        <w:t xml:space="preserve"> </w:t>
      </w:r>
      <w:r w:rsidR="007B7117" w:rsidRPr="00FA7DE6">
        <w:t>to</w:t>
      </w:r>
      <w:r w:rsidR="009D42B6" w:rsidRPr="00FA7DE6">
        <w:t xml:space="preserve"> </w:t>
      </w:r>
      <w:r w:rsidR="007B7117" w:rsidRPr="00FA7DE6">
        <w:lastRenderedPageBreak/>
        <w:t>pay</w:t>
      </w:r>
      <w:r w:rsidR="009D42B6" w:rsidRPr="00FA7DE6">
        <w:t xml:space="preserve"> </w:t>
      </w:r>
      <w:r w:rsidR="007B7117" w:rsidRPr="00FA7DE6">
        <w:t>by</w:t>
      </w:r>
      <w:r w:rsidR="009D42B6" w:rsidRPr="00FA7DE6">
        <w:t xml:space="preserve"> </w:t>
      </w:r>
      <w:r w:rsidR="007B7117" w:rsidRPr="00FA7DE6">
        <w:t>daily</w:t>
      </w:r>
      <w:r w:rsidR="009D42B6" w:rsidRPr="00FA7DE6">
        <w:t xml:space="preserve"> </w:t>
      </w:r>
      <w:r w:rsidR="007B7117" w:rsidRPr="00FA7DE6">
        <w:t>payment)</w:t>
      </w:r>
      <w:r w:rsidR="00902503">
        <w:t>;</w:t>
      </w:r>
      <w:r w:rsidR="009D42B6" w:rsidRPr="00FA7DE6">
        <w:t xml:space="preserve"> </w:t>
      </w:r>
      <w:r w:rsidR="007B7117" w:rsidRPr="00FA7DE6">
        <w:t>personal</w:t>
      </w:r>
      <w:r w:rsidR="009D42B6" w:rsidRPr="00FA7DE6">
        <w:t xml:space="preserve"> </w:t>
      </w:r>
      <w:r w:rsidR="007B7117" w:rsidRPr="00FA7DE6">
        <w:t>financial</w:t>
      </w:r>
      <w:r w:rsidR="009D42B6" w:rsidRPr="00FA7DE6">
        <w:t xml:space="preserve"> </w:t>
      </w:r>
      <w:r w:rsidR="007B7117" w:rsidRPr="00FA7DE6">
        <w:t>circumstances</w:t>
      </w:r>
      <w:r w:rsidR="00902503">
        <w:t>;</w:t>
      </w:r>
      <w:r w:rsidR="009D42B6" w:rsidRPr="00FA7DE6">
        <w:t xml:space="preserve"> </w:t>
      </w:r>
      <w:r w:rsidR="007B7117" w:rsidRPr="00FA7DE6">
        <w:t>and</w:t>
      </w:r>
      <w:r w:rsidR="009D42B6" w:rsidRPr="00FA7DE6">
        <w:t xml:space="preserve"> </w:t>
      </w:r>
      <w:r w:rsidR="007B7117" w:rsidRPr="00FA7DE6">
        <w:t>the</w:t>
      </w:r>
      <w:r w:rsidR="009D42B6" w:rsidRPr="00FA7DE6">
        <w:t xml:space="preserve"> </w:t>
      </w:r>
      <w:r w:rsidR="007B7117" w:rsidRPr="00FA7DE6">
        <w:t>length</w:t>
      </w:r>
      <w:r w:rsidR="009D42B6" w:rsidRPr="00FA7DE6">
        <w:t xml:space="preserve"> </w:t>
      </w:r>
      <w:r w:rsidR="007B7117" w:rsidRPr="00FA7DE6">
        <w:t>of</w:t>
      </w:r>
      <w:r w:rsidR="009D42B6" w:rsidRPr="00FA7DE6">
        <w:t xml:space="preserve"> </w:t>
      </w:r>
      <w:r w:rsidR="007B7117" w:rsidRPr="00FA7DE6">
        <w:t>time</w:t>
      </w:r>
      <w:r w:rsidR="009D42B6" w:rsidRPr="00FA7DE6">
        <w:t xml:space="preserve"> </w:t>
      </w:r>
      <w:r w:rsidR="007B7117" w:rsidRPr="00FA7DE6">
        <w:t>it</w:t>
      </w:r>
      <w:r w:rsidR="009D42B6" w:rsidRPr="00FA7DE6">
        <w:t xml:space="preserve"> </w:t>
      </w:r>
      <w:r w:rsidR="007B7117" w:rsidRPr="00FA7DE6">
        <w:t>takes</w:t>
      </w:r>
      <w:r w:rsidR="009D42B6" w:rsidRPr="00FA7DE6">
        <w:t xml:space="preserve"> </w:t>
      </w:r>
      <w:r w:rsidR="007B7117" w:rsidRPr="00FA7DE6">
        <w:t>to</w:t>
      </w:r>
      <w:r w:rsidR="009D42B6" w:rsidRPr="00FA7DE6">
        <w:t xml:space="preserve"> </w:t>
      </w:r>
      <w:r w:rsidR="007B7117" w:rsidRPr="00FA7DE6">
        <w:t>sell</w:t>
      </w:r>
      <w:r w:rsidR="009D42B6" w:rsidRPr="00FA7DE6">
        <w:t xml:space="preserve"> </w:t>
      </w:r>
      <w:r w:rsidR="007B7117" w:rsidRPr="00FA7DE6">
        <w:t>the</w:t>
      </w:r>
      <w:r w:rsidR="009D42B6" w:rsidRPr="00FA7DE6">
        <w:t xml:space="preserve"> </w:t>
      </w:r>
      <w:r w:rsidR="007B7117" w:rsidRPr="00FA7DE6">
        <w:t>family</w:t>
      </w:r>
      <w:r w:rsidR="009D42B6" w:rsidRPr="00FA7DE6">
        <w:t xml:space="preserve"> </w:t>
      </w:r>
      <w:r w:rsidR="007B7117" w:rsidRPr="00FA7DE6">
        <w:t>home.</w:t>
      </w:r>
    </w:p>
    <w:p w14:paraId="48A9AAE6" w14:textId="12D17000" w:rsidR="007B7117" w:rsidRPr="00FA7DE6" w:rsidRDefault="00ED338D" w:rsidP="00162DD2">
      <w:pPr>
        <w:pStyle w:val="BodyText"/>
      </w:pPr>
      <w:r w:rsidRPr="00FA7DE6">
        <w:t>F</w:t>
      </w:r>
      <w:r w:rsidR="007B7117" w:rsidRPr="00FA7DE6">
        <w:t>eedback</w:t>
      </w:r>
      <w:r w:rsidR="009D42B6" w:rsidRPr="00FA7DE6">
        <w:t xml:space="preserve"> </w:t>
      </w:r>
      <w:r w:rsidR="007B7117" w:rsidRPr="00FA7DE6">
        <w:t>from</w:t>
      </w:r>
      <w:r w:rsidR="009D42B6" w:rsidRPr="00FA7DE6">
        <w:t xml:space="preserve"> </w:t>
      </w:r>
      <w:r w:rsidR="00E10FBE" w:rsidRPr="00FA7DE6">
        <w:t xml:space="preserve">providers </w:t>
      </w:r>
      <w:r w:rsidR="00FA7DE6" w:rsidRPr="00FA7DE6">
        <w:t xml:space="preserve">also </w:t>
      </w:r>
      <w:r w:rsidR="007B7117" w:rsidRPr="00FA7DE6">
        <w:t>suggest</w:t>
      </w:r>
      <w:r w:rsidR="00403468">
        <w:t>s</w:t>
      </w:r>
      <w:r w:rsidR="009D42B6" w:rsidRPr="00FA7DE6">
        <w:t xml:space="preserve"> </w:t>
      </w:r>
      <w:r w:rsidR="007B7117" w:rsidRPr="00FA7DE6">
        <w:t>that</w:t>
      </w:r>
      <w:r w:rsidR="009D42B6" w:rsidRPr="00FA7DE6">
        <w:t xml:space="preserve"> </w:t>
      </w:r>
      <w:r w:rsidR="007B7117" w:rsidRPr="00FA7DE6">
        <w:t>the</w:t>
      </w:r>
      <w:r w:rsidR="009D42B6" w:rsidRPr="00FA7DE6">
        <w:t xml:space="preserve"> </w:t>
      </w:r>
      <w:r w:rsidR="007B7117" w:rsidRPr="00FA7DE6">
        <w:t>movement</w:t>
      </w:r>
      <w:r w:rsidR="009D42B6" w:rsidRPr="00FA7DE6">
        <w:t xml:space="preserve"> </w:t>
      </w:r>
      <w:r w:rsidR="007B7117" w:rsidRPr="00FA7DE6">
        <w:t>in</w:t>
      </w:r>
      <w:r w:rsidR="009D42B6" w:rsidRPr="00FA7DE6">
        <w:t xml:space="preserve"> </w:t>
      </w:r>
      <w:r w:rsidR="007B7117" w:rsidRPr="00FA7DE6">
        <w:t>house</w:t>
      </w:r>
      <w:r w:rsidR="009D42B6" w:rsidRPr="00FA7DE6">
        <w:t xml:space="preserve"> </w:t>
      </w:r>
      <w:r w:rsidR="007B7117" w:rsidRPr="00FA7DE6">
        <w:t>prices</w:t>
      </w:r>
      <w:r w:rsidR="009D42B6" w:rsidRPr="00FA7DE6">
        <w:t xml:space="preserve"> </w:t>
      </w:r>
      <w:r w:rsidR="007B7117" w:rsidRPr="00FA7DE6">
        <w:t>and</w:t>
      </w:r>
      <w:r w:rsidR="009D42B6" w:rsidRPr="00FA7DE6">
        <w:t xml:space="preserve"> </w:t>
      </w:r>
      <w:r w:rsidR="007B7117" w:rsidRPr="00FA7DE6">
        <w:t>condition</w:t>
      </w:r>
      <w:r w:rsidR="000F0313" w:rsidRPr="00FA7DE6">
        <w:t>s</w:t>
      </w:r>
      <w:r w:rsidR="009D42B6" w:rsidRPr="00FA7DE6">
        <w:t xml:space="preserve"> </w:t>
      </w:r>
      <w:r w:rsidR="007B7117" w:rsidRPr="00FA7DE6">
        <w:t>in</w:t>
      </w:r>
      <w:r w:rsidR="009D42B6" w:rsidRPr="00FA7DE6">
        <w:t xml:space="preserve"> </w:t>
      </w:r>
      <w:r w:rsidR="007B7117" w:rsidRPr="00FA7DE6">
        <w:t>the</w:t>
      </w:r>
      <w:r w:rsidR="009D42B6" w:rsidRPr="00FA7DE6">
        <w:t xml:space="preserve"> </w:t>
      </w:r>
      <w:r w:rsidR="007B7117" w:rsidRPr="00FA7DE6">
        <w:t>hou</w:t>
      </w:r>
      <w:r w:rsidR="000F0313" w:rsidRPr="00FA7DE6">
        <w:t>sing</w:t>
      </w:r>
      <w:r w:rsidR="009D42B6" w:rsidRPr="00FA7DE6">
        <w:t xml:space="preserve"> </w:t>
      </w:r>
      <w:r w:rsidR="000F0313" w:rsidRPr="00FA7DE6">
        <w:t>market</w:t>
      </w:r>
      <w:r w:rsidR="009D42B6" w:rsidRPr="00FA7DE6">
        <w:t xml:space="preserve"> </w:t>
      </w:r>
      <w:r w:rsidR="000F0313" w:rsidRPr="00FA7DE6">
        <w:t>are</w:t>
      </w:r>
      <w:r w:rsidR="009D42B6" w:rsidRPr="00FA7DE6">
        <w:t xml:space="preserve"> </w:t>
      </w:r>
      <w:r w:rsidRPr="00FA7DE6">
        <w:t xml:space="preserve">important </w:t>
      </w:r>
      <w:r w:rsidR="007B7117" w:rsidRPr="00FA7DE6">
        <w:t>factor</w:t>
      </w:r>
      <w:r w:rsidR="000F0313" w:rsidRPr="00FA7DE6">
        <w:t>s</w:t>
      </w:r>
      <w:r w:rsidR="009D42B6" w:rsidRPr="00FA7DE6">
        <w:t xml:space="preserve"> </w:t>
      </w:r>
      <w:r w:rsidR="00446497" w:rsidRPr="00FA7DE6">
        <w:t>in</w:t>
      </w:r>
      <w:r w:rsidR="009D42B6" w:rsidRPr="00FA7DE6">
        <w:t xml:space="preserve"> </w:t>
      </w:r>
      <w:r w:rsidRPr="00FA7DE6">
        <w:t>influencing the choice between RADs or DAPs</w:t>
      </w:r>
      <w:r w:rsidR="00483C15" w:rsidRPr="00FA7DE6">
        <w:t>.</w:t>
      </w:r>
    </w:p>
    <w:p w14:paraId="2B74B4B3" w14:textId="59268462" w:rsidR="003B1F13" w:rsidRPr="00FA7DE6" w:rsidRDefault="007B7117" w:rsidP="00162DD2">
      <w:pPr>
        <w:pStyle w:val="BodyText"/>
      </w:pPr>
      <w:r w:rsidRPr="00FA7DE6">
        <w:t>In</w:t>
      </w:r>
      <w:r w:rsidR="009D42B6" w:rsidRPr="00FA7DE6">
        <w:t xml:space="preserve"> </w:t>
      </w:r>
      <w:r w:rsidRPr="00FA7DE6">
        <w:t>terms</w:t>
      </w:r>
      <w:r w:rsidR="009D42B6" w:rsidRPr="00FA7DE6">
        <w:t xml:space="preserve"> </w:t>
      </w:r>
      <w:r w:rsidRPr="00FA7DE6">
        <w:t>of</w:t>
      </w:r>
      <w:r w:rsidR="009D42B6" w:rsidRPr="00FA7DE6">
        <w:t xml:space="preserve"> </w:t>
      </w:r>
      <w:r w:rsidRPr="00FA7DE6">
        <w:t>the</w:t>
      </w:r>
      <w:r w:rsidR="009D42B6" w:rsidRPr="00FA7DE6">
        <w:t xml:space="preserve"> </w:t>
      </w:r>
      <w:r w:rsidRPr="00FA7DE6">
        <w:t>MPIR</w:t>
      </w:r>
      <w:r w:rsidR="009D42B6" w:rsidRPr="00FA7DE6">
        <w:t xml:space="preserve"> </w:t>
      </w:r>
      <w:r w:rsidR="00E36C1D" w:rsidRPr="00FA7DE6">
        <w:t>influencing</w:t>
      </w:r>
      <w:r w:rsidR="009D42B6" w:rsidRPr="00FA7DE6">
        <w:t xml:space="preserve"> </w:t>
      </w:r>
      <w:r w:rsidR="00E36C1D" w:rsidRPr="00FA7DE6">
        <w:t>decisions</w:t>
      </w:r>
      <w:r w:rsidR="009D42B6" w:rsidRPr="00FA7DE6">
        <w:t xml:space="preserve"> </w:t>
      </w:r>
      <w:r w:rsidR="00E36C1D" w:rsidRPr="00FA7DE6">
        <w:t>on</w:t>
      </w:r>
      <w:r w:rsidR="009D42B6" w:rsidRPr="00FA7DE6">
        <w:t xml:space="preserve"> </w:t>
      </w:r>
      <w:r w:rsidR="00E36C1D" w:rsidRPr="00FA7DE6">
        <w:t>accommodation</w:t>
      </w:r>
      <w:r w:rsidR="009D42B6" w:rsidRPr="00FA7DE6">
        <w:t xml:space="preserve"> </w:t>
      </w:r>
      <w:r w:rsidR="00E36C1D" w:rsidRPr="00FA7DE6">
        <w:t>payments</w:t>
      </w:r>
      <w:r w:rsidR="009D42B6" w:rsidRPr="00FA7DE6">
        <w:t xml:space="preserve"> </w:t>
      </w:r>
      <w:r w:rsidR="00E36C1D" w:rsidRPr="00FA7DE6">
        <w:t>in</w:t>
      </w:r>
      <w:r w:rsidR="009D42B6" w:rsidRPr="00FA7DE6">
        <w:t xml:space="preserve"> </w:t>
      </w:r>
      <w:r w:rsidR="00E36C1D" w:rsidRPr="00FA7DE6">
        <w:t>aged</w:t>
      </w:r>
      <w:r w:rsidR="009D42B6" w:rsidRPr="00FA7DE6">
        <w:t xml:space="preserve"> </w:t>
      </w:r>
      <w:r w:rsidR="00E36C1D" w:rsidRPr="00FA7DE6">
        <w:t>care</w:t>
      </w:r>
      <w:r w:rsidRPr="00FA7DE6">
        <w:t>,</w:t>
      </w:r>
      <w:r w:rsidR="009D42B6" w:rsidRPr="00FA7DE6">
        <w:t xml:space="preserve"> </w:t>
      </w:r>
      <w:r w:rsidRPr="00FA7DE6">
        <w:t>t</w:t>
      </w:r>
      <w:r w:rsidR="00DE2329" w:rsidRPr="00FA7DE6">
        <w:t>here</w:t>
      </w:r>
      <w:r w:rsidR="009D42B6" w:rsidRPr="00FA7DE6">
        <w:t xml:space="preserve"> </w:t>
      </w:r>
      <w:r w:rsidR="00DE2329" w:rsidRPr="00FA7DE6">
        <w:t>is</w:t>
      </w:r>
      <w:r w:rsidR="009D42B6" w:rsidRPr="00FA7DE6">
        <w:t xml:space="preserve"> </w:t>
      </w:r>
      <w:r w:rsidR="00DE2329" w:rsidRPr="00FA7DE6">
        <w:t>the</w:t>
      </w:r>
      <w:r w:rsidR="009D42B6" w:rsidRPr="00FA7DE6">
        <w:t xml:space="preserve"> </w:t>
      </w:r>
      <w:r w:rsidR="00DE2329" w:rsidRPr="00FA7DE6">
        <w:t>potential</w:t>
      </w:r>
      <w:r w:rsidR="009D42B6" w:rsidRPr="00FA7DE6">
        <w:t xml:space="preserve"> </w:t>
      </w:r>
      <w:r w:rsidR="00DE2329" w:rsidRPr="00FA7DE6">
        <w:t>for</w:t>
      </w:r>
      <w:r w:rsidR="009D42B6" w:rsidRPr="00FA7DE6">
        <w:t xml:space="preserve"> </w:t>
      </w:r>
      <w:r w:rsidR="00DE2329" w:rsidRPr="00FA7DE6">
        <w:t>movement</w:t>
      </w:r>
      <w:r w:rsidR="009D42B6" w:rsidRPr="00FA7DE6">
        <w:t xml:space="preserve"> </w:t>
      </w:r>
      <w:r w:rsidR="00DE2329" w:rsidRPr="00FA7DE6">
        <w:t>from</w:t>
      </w:r>
      <w:r w:rsidR="009D42B6" w:rsidRPr="00FA7DE6">
        <w:t xml:space="preserve"> </w:t>
      </w:r>
      <w:r w:rsidR="00DE2329" w:rsidRPr="00FA7DE6">
        <w:t>lump</w:t>
      </w:r>
      <w:r w:rsidR="009D42B6" w:rsidRPr="00FA7DE6">
        <w:t xml:space="preserve"> </w:t>
      </w:r>
      <w:r w:rsidR="00DE2329" w:rsidRPr="00FA7DE6">
        <w:t>sums</w:t>
      </w:r>
      <w:r w:rsidR="009D42B6" w:rsidRPr="00FA7DE6">
        <w:t xml:space="preserve"> </w:t>
      </w:r>
      <w:r w:rsidR="00DE2329" w:rsidRPr="00FA7DE6">
        <w:t>to</w:t>
      </w:r>
      <w:r w:rsidR="009D42B6" w:rsidRPr="00FA7DE6">
        <w:t xml:space="preserve"> </w:t>
      </w:r>
      <w:r w:rsidR="00DE2329" w:rsidRPr="00FA7DE6">
        <w:t>daily</w:t>
      </w:r>
      <w:r w:rsidR="009D42B6" w:rsidRPr="00FA7DE6">
        <w:t xml:space="preserve"> </w:t>
      </w:r>
      <w:r w:rsidR="00DE2329" w:rsidRPr="00FA7DE6">
        <w:t>payments</w:t>
      </w:r>
      <w:r w:rsidR="009D42B6" w:rsidRPr="00FA7DE6">
        <w:t xml:space="preserve"> </w:t>
      </w:r>
      <w:r w:rsidR="00DE2329" w:rsidRPr="00FA7DE6">
        <w:t>if</w:t>
      </w:r>
      <w:r w:rsidR="009D42B6" w:rsidRPr="00FA7DE6">
        <w:t xml:space="preserve"> </w:t>
      </w:r>
      <w:r w:rsidR="00DE2329" w:rsidRPr="00FA7DE6">
        <w:t>the</w:t>
      </w:r>
      <w:r w:rsidR="009D42B6" w:rsidRPr="00FA7DE6">
        <w:t xml:space="preserve"> </w:t>
      </w:r>
      <w:r w:rsidR="00DE2329" w:rsidRPr="00FA7DE6">
        <w:t>equivalence</w:t>
      </w:r>
      <w:r w:rsidR="009D42B6" w:rsidRPr="00FA7DE6">
        <w:t xml:space="preserve"> </w:t>
      </w:r>
      <w:r w:rsidR="00DE2329" w:rsidRPr="00FA7DE6">
        <w:t>rate</w:t>
      </w:r>
      <w:r w:rsidR="009D42B6" w:rsidRPr="00FA7DE6">
        <w:t xml:space="preserve"> </w:t>
      </w:r>
      <w:r w:rsidR="00DE2329" w:rsidRPr="00FA7DE6">
        <w:t>is</w:t>
      </w:r>
      <w:r w:rsidR="009D42B6" w:rsidRPr="00FA7DE6">
        <w:t xml:space="preserve"> </w:t>
      </w:r>
      <w:r w:rsidR="00DE2329" w:rsidRPr="00FA7DE6">
        <w:t>set</w:t>
      </w:r>
      <w:r w:rsidR="009D42B6" w:rsidRPr="00FA7DE6">
        <w:t xml:space="preserve"> </w:t>
      </w:r>
      <w:r w:rsidR="00DE2329" w:rsidRPr="00FA7DE6">
        <w:t>too</w:t>
      </w:r>
      <w:r w:rsidR="009D42B6" w:rsidRPr="00FA7DE6">
        <w:t xml:space="preserve"> </w:t>
      </w:r>
      <w:r w:rsidR="00DE2329" w:rsidRPr="00FA7DE6">
        <w:t>low.</w:t>
      </w:r>
      <w:r w:rsidR="009D42B6" w:rsidRPr="00FA7DE6">
        <w:t xml:space="preserve"> </w:t>
      </w:r>
      <w:r w:rsidR="00BC020D" w:rsidRPr="00FA7DE6">
        <w:t>T</w:t>
      </w:r>
      <w:r w:rsidR="00AB61AF" w:rsidRPr="00FA7DE6">
        <w:t xml:space="preserve">he current record low interest rates </w:t>
      </w:r>
      <w:r w:rsidR="00403468" w:rsidRPr="00FA7DE6">
        <w:t>have</w:t>
      </w:r>
      <w:r w:rsidR="00AB61AF" w:rsidRPr="00FA7DE6">
        <w:t xml:space="preserve"> seen the </w:t>
      </w:r>
      <w:r w:rsidR="00912D93" w:rsidRPr="00FA7DE6">
        <w:t xml:space="preserve">equivalent </w:t>
      </w:r>
      <w:r w:rsidR="00AB61AF" w:rsidRPr="00FA7DE6">
        <w:t xml:space="preserve">daily accommodation </w:t>
      </w:r>
      <w:r w:rsidR="00912D93" w:rsidRPr="00FA7DE6">
        <w:t>payment for a $550,00</w:t>
      </w:r>
      <w:r w:rsidR="00912D93" w:rsidRPr="00B618A7">
        <w:t>0 RAD fall from $100.89 in July 2014, when the equivalence formula was introduced, to $</w:t>
      </w:r>
      <w:r w:rsidR="00B618A7" w:rsidRPr="00B618A7">
        <w:t>60.42</w:t>
      </w:r>
      <w:r w:rsidR="00912D93" w:rsidRPr="00B618A7">
        <w:t xml:space="preserve"> currently</w:t>
      </w:r>
      <w:r w:rsidR="00912D93" w:rsidRPr="00FA7DE6">
        <w:t xml:space="preserve">. </w:t>
      </w:r>
      <w:r w:rsidR="00403468">
        <w:t xml:space="preserve">High </w:t>
      </w:r>
      <w:r w:rsidR="00912D93" w:rsidRPr="00FA7DE6">
        <w:t xml:space="preserve">interest rates would see a reversal of this situation. </w:t>
      </w:r>
    </w:p>
    <w:p w14:paraId="51749A9C" w14:textId="25138077" w:rsidR="009D42B6" w:rsidRPr="00FA7DE6" w:rsidRDefault="00DE2329" w:rsidP="00162DD2">
      <w:pPr>
        <w:pStyle w:val="BodyText"/>
      </w:pPr>
      <w:r w:rsidRPr="00FA7DE6">
        <w:t>If</w:t>
      </w:r>
      <w:r w:rsidR="009D42B6" w:rsidRPr="00FA7DE6">
        <w:t xml:space="preserve"> </w:t>
      </w:r>
      <w:r w:rsidRPr="00FA7DE6">
        <w:t>all</w:t>
      </w:r>
      <w:r w:rsidR="009D42B6" w:rsidRPr="00FA7DE6">
        <w:t xml:space="preserve"> </w:t>
      </w:r>
      <w:r w:rsidRPr="00FA7DE6">
        <w:t>other</w:t>
      </w:r>
      <w:r w:rsidR="009D42B6" w:rsidRPr="00FA7DE6">
        <w:t xml:space="preserve"> </w:t>
      </w:r>
      <w:r w:rsidRPr="00FA7DE6">
        <w:t>things</w:t>
      </w:r>
      <w:r w:rsidR="009D42B6" w:rsidRPr="00FA7DE6">
        <w:t xml:space="preserve"> </w:t>
      </w:r>
      <w:r w:rsidR="00446497" w:rsidRPr="00FA7DE6">
        <w:t>are</w:t>
      </w:r>
      <w:r w:rsidR="009D42B6" w:rsidRPr="00FA7DE6">
        <w:t xml:space="preserve"> </w:t>
      </w:r>
      <w:r w:rsidRPr="00FA7DE6">
        <w:t>equal,</w:t>
      </w:r>
      <w:r w:rsidR="009D42B6" w:rsidRPr="00FA7DE6">
        <w:t xml:space="preserve"> </w:t>
      </w:r>
      <w:r w:rsidR="00446497" w:rsidRPr="00FA7DE6">
        <w:t>and</w:t>
      </w:r>
      <w:r w:rsidR="009D42B6" w:rsidRPr="00FA7DE6">
        <w:t xml:space="preserve"> </w:t>
      </w:r>
      <w:r w:rsidRPr="00FA7DE6">
        <w:t>consumers</w:t>
      </w:r>
      <w:r w:rsidR="009D42B6" w:rsidRPr="00FA7DE6">
        <w:t xml:space="preserve"> </w:t>
      </w:r>
      <w:r w:rsidR="00446497" w:rsidRPr="00FA7DE6">
        <w:t>can</w:t>
      </w:r>
      <w:r w:rsidR="009D42B6" w:rsidRPr="00FA7DE6">
        <w:t xml:space="preserve"> </w:t>
      </w:r>
      <w:r w:rsidRPr="00FA7DE6">
        <w:t>achieve</w:t>
      </w:r>
      <w:r w:rsidR="009D42B6" w:rsidRPr="00FA7DE6">
        <w:t xml:space="preserve"> </w:t>
      </w:r>
      <w:r w:rsidRPr="00FA7DE6">
        <w:t>a</w:t>
      </w:r>
      <w:r w:rsidR="009D42B6" w:rsidRPr="00FA7DE6">
        <w:t xml:space="preserve"> </w:t>
      </w:r>
      <w:r w:rsidRPr="00FA7DE6">
        <w:t>better</w:t>
      </w:r>
      <w:r w:rsidR="009D42B6" w:rsidRPr="00FA7DE6">
        <w:t xml:space="preserve"> </w:t>
      </w:r>
      <w:r w:rsidRPr="00FA7DE6">
        <w:t>return,</w:t>
      </w:r>
      <w:r w:rsidR="009D42B6" w:rsidRPr="00FA7DE6">
        <w:t xml:space="preserve"> </w:t>
      </w:r>
      <w:r w:rsidRPr="00FA7DE6">
        <w:t>they</w:t>
      </w:r>
      <w:r w:rsidR="009D42B6" w:rsidRPr="00FA7DE6">
        <w:t xml:space="preserve"> </w:t>
      </w:r>
      <w:r w:rsidRPr="00FA7DE6">
        <w:t>may</w:t>
      </w:r>
      <w:r w:rsidR="009D42B6" w:rsidRPr="00FA7DE6">
        <w:t xml:space="preserve"> </w:t>
      </w:r>
      <w:r w:rsidRPr="00FA7DE6">
        <w:t>be</w:t>
      </w:r>
      <w:r w:rsidR="009D42B6" w:rsidRPr="00FA7DE6">
        <w:t xml:space="preserve"> </w:t>
      </w:r>
      <w:r w:rsidRPr="00FA7DE6">
        <w:t>inclined</w:t>
      </w:r>
      <w:r w:rsidR="009D42B6" w:rsidRPr="00FA7DE6">
        <w:t xml:space="preserve"> </w:t>
      </w:r>
      <w:r w:rsidRPr="00FA7DE6">
        <w:t>to</w:t>
      </w:r>
      <w:r w:rsidR="009D42B6" w:rsidRPr="00FA7DE6">
        <w:t xml:space="preserve"> </w:t>
      </w:r>
      <w:r w:rsidRPr="00FA7DE6">
        <w:t>invest</w:t>
      </w:r>
      <w:r w:rsidR="009D42B6" w:rsidRPr="00FA7DE6">
        <w:t xml:space="preserve"> </w:t>
      </w:r>
      <w:r w:rsidRPr="00FA7DE6">
        <w:t>the</w:t>
      </w:r>
      <w:r w:rsidR="009D42B6" w:rsidRPr="00FA7DE6">
        <w:t xml:space="preserve"> </w:t>
      </w:r>
      <w:r w:rsidRPr="00FA7DE6">
        <w:t>lump</w:t>
      </w:r>
      <w:r w:rsidR="009D42B6" w:rsidRPr="00FA7DE6">
        <w:t xml:space="preserve"> </w:t>
      </w:r>
      <w:r w:rsidRPr="00FA7DE6">
        <w:t>sum</w:t>
      </w:r>
      <w:r w:rsidR="009D42B6" w:rsidRPr="00FA7DE6">
        <w:t xml:space="preserve"> </w:t>
      </w:r>
      <w:r w:rsidRPr="00FA7DE6">
        <w:t>and</w:t>
      </w:r>
      <w:r w:rsidR="009D42B6" w:rsidRPr="00FA7DE6">
        <w:t xml:space="preserve"> </w:t>
      </w:r>
      <w:r w:rsidRPr="00FA7DE6">
        <w:t>pay</w:t>
      </w:r>
      <w:r w:rsidR="009D42B6" w:rsidRPr="00FA7DE6">
        <w:t xml:space="preserve"> </w:t>
      </w:r>
      <w:r w:rsidRPr="00FA7DE6">
        <w:t>the</w:t>
      </w:r>
      <w:r w:rsidR="009D42B6" w:rsidRPr="00FA7DE6">
        <w:t xml:space="preserve"> </w:t>
      </w:r>
      <w:r w:rsidRPr="00FA7DE6">
        <w:t>daily</w:t>
      </w:r>
      <w:r w:rsidR="009D42B6" w:rsidRPr="00FA7DE6">
        <w:t xml:space="preserve"> </w:t>
      </w:r>
      <w:r w:rsidRPr="00FA7DE6">
        <w:t>payment</w:t>
      </w:r>
      <w:r w:rsidR="009D42B6" w:rsidRPr="00FA7DE6">
        <w:t xml:space="preserve"> </w:t>
      </w:r>
      <w:r w:rsidRPr="00FA7DE6">
        <w:t>out</w:t>
      </w:r>
      <w:r w:rsidR="009D42B6" w:rsidRPr="00FA7DE6">
        <w:t xml:space="preserve"> </w:t>
      </w:r>
      <w:r w:rsidRPr="00FA7DE6">
        <w:t>of</w:t>
      </w:r>
      <w:r w:rsidR="009D42B6" w:rsidRPr="00FA7DE6">
        <w:t xml:space="preserve"> </w:t>
      </w:r>
      <w:r w:rsidRPr="00FA7DE6">
        <w:t>investment</w:t>
      </w:r>
      <w:r w:rsidR="009D42B6" w:rsidRPr="00FA7DE6">
        <w:t xml:space="preserve"> </w:t>
      </w:r>
      <w:r w:rsidRPr="00FA7DE6">
        <w:t>earnings.</w:t>
      </w:r>
      <w:r w:rsidR="009D42B6" w:rsidRPr="00FA7DE6">
        <w:t xml:space="preserve"> </w:t>
      </w:r>
      <w:r w:rsidRPr="00FA7DE6">
        <w:t>On</w:t>
      </w:r>
      <w:r w:rsidR="009D42B6" w:rsidRPr="00FA7DE6">
        <w:t xml:space="preserve"> </w:t>
      </w:r>
      <w:r w:rsidRPr="00FA7DE6">
        <w:t>the</w:t>
      </w:r>
      <w:r w:rsidR="009D42B6" w:rsidRPr="00FA7DE6">
        <w:t xml:space="preserve"> </w:t>
      </w:r>
      <w:r w:rsidRPr="00FA7DE6">
        <w:t>other</w:t>
      </w:r>
      <w:r w:rsidR="009D42B6" w:rsidRPr="00FA7DE6">
        <w:t xml:space="preserve"> </w:t>
      </w:r>
      <w:r w:rsidRPr="00FA7DE6">
        <w:t>hand,</w:t>
      </w:r>
      <w:r w:rsidR="009D42B6" w:rsidRPr="00FA7DE6">
        <w:t xml:space="preserve"> </w:t>
      </w:r>
      <w:r w:rsidRPr="00FA7DE6">
        <w:t>some</w:t>
      </w:r>
      <w:r w:rsidR="009D42B6" w:rsidRPr="00FA7DE6">
        <w:t xml:space="preserve"> </w:t>
      </w:r>
      <w:r w:rsidRPr="00FA7DE6">
        <w:t>residents</w:t>
      </w:r>
      <w:r w:rsidR="009D42B6" w:rsidRPr="00FA7DE6">
        <w:t xml:space="preserve"> </w:t>
      </w:r>
      <w:r w:rsidRPr="00FA7DE6">
        <w:t>see</w:t>
      </w:r>
      <w:r w:rsidR="009D42B6" w:rsidRPr="00FA7DE6">
        <w:t xml:space="preserve"> </w:t>
      </w:r>
      <w:r w:rsidRPr="00FA7DE6">
        <w:t>daily</w:t>
      </w:r>
      <w:r w:rsidR="009D42B6" w:rsidRPr="00FA7DE6">
        <w:t xml:space="preserve"> </w:t>
      </w:r>
      <w:r w:rsidRPr="00FA7DE6">
        <w:t>payments</w:t>
      </w:r>
      <w:r w:rsidR="009D42B6" w:rsidRPr="00FA7DE6">
        <w:t xml:space="preserve"> </w:t>
      </w:r>
      <w:r w:rsidRPr="00FA7DE6">
        <w:t>as</w:t>
      </w:r>
      <w:r w:rsidR="009D42B6" w:rsidRPr="00FA7DE6">
        <w:t xml:space="preserve"> </w:t>
      </w:r>
      <w:r w:rsidRPr="00FA7DE6">
        <w:t>interest</w:t>
      </w:r>
      <w:r w:rsidR="009D42B6" w:rsidRPr="00FA7DE6">
        <w:t xml:space="preserve"> </w:t>
      </w:r>
      <w:r w:rsidR="00446497" w:rsidRPr="00FA7DE6">
        <w:t>charged</w:t>
      </w:r>
      <w:r w:rsidR="009D42B6" w:rsidRPr="00FA7DE6">
        <w:t xml:space="preserve"> </w:t>
      </w:r>
      <w:r w:rsidRPr="00FA7DE6">
        <w:t>on</w:t>
      </w:r>
      <w:r w:rsidR="009D42B6" w:rsidRPr="00FA7DE6">
        <w:t xml:space="preserve"> </w:t>
      </w:r>
      <w:r w:rsidRPr="00FA7DE6">
        <w:t>the</w:t>
      </w:r>
      <w:r w:rsidR="009D42B6" w:rsidRPr="00FA7DE6">
        <w:t xml:space="preserve"> </w:t>
      </w:r>
      <w:r w:rsidRPr="00FA7DE6">
        <w:t>outstanding</w:t>
      </w:r>
      <w:r w:rsidR="009D42B6" w:rsidRPr="00FA7DE6">
        <w:t xml:space="preserve"> </w:t>
      </w:r>
      <w:r w:rsidRPr="00FA7DE6">
        <w:t>lump</w:t>
      </w:r>
      <w:r w:rsidR="009D42B6" w:rsidRPr="00FA7DE6">
        <w:t xml:space="preserve"> </w:t>
      </w:r>
      <w:r w:rsidRPr="00FA7DE6">
        <w:t>sum.</w:t>
      </w:r>
      <w:r w:rsidR="009D42B6" w:rsidRPr="00FA7DE6">
        <w:t xml:space="preserve"> </w:t>
      </w:r>
      <w:r w:rsidRPr="00FA7DE6">
        <w:t>From</w:t>
      </w:r>
      <w:r w:rsidR="009D42B6" w:rsidRPr="00FA7DE6">
        <w:t xml:space="preserve"> </w:t>
      </w:r>
      <w:r w:rsidRPr="00FA7DE6">
        <w:t>this</w:t>
      </w:r>
      <w:r w:rsidR="009D42B6" w:rsidRPr="00FA7DE6">
        <w:t xml:space="preserve"> </w:t>
      </w:r>
      <w:r w:rsidRPr="00FA7DE6">
        <w:t>perspective,</w:t>
      </w:r>
      <w:r w:rsidR="009D42B6" w:rsidRPr="00FA7DE6">
        <w:t xml:space="preserve"> </w:t>
      </w:r>
      <w:r w:rsidRPr="00FA7DE6">
        <w:t>residents</w:t>
      </w:r>
      <w:r w:rsidR="009D42B6" w:rsidRPr="00FA7DE6">
        <w:t xml:space="preserve"> </w:t>
      </w:r>
      <w:r w:rsidRPr="00FA7DE6">
        <w:t>see</w:t>
      </w:r>
      <w:r w:rsidR="009D42B6" w:rsidRPr="00FA7DE6">
        <w:t xml:space="preserve"> </w:t>
      </w:r>
      <w:r w:rsidRPr="00FA7DE6">
        <w:t>the</w:t>
      </w:r>
      <w:r w:rsidR="009D42B6" w:rsidRPr="00FA7DE6">
        <w:t xml:space="preserve"> </w:t>
      </w:r>
      <w:r w:rsidRPr="00FA7DE6">
        <w:t>MPIR</w:t>
      </w:r>
      <w:r w:rsidR="009D42B6" w:rsidRPr="00FA7DE6">
        <w:t xml:space="preserve"> </w:t>
      </w:r>
      <w:r w:rsidR="000621EC">
        <w:t>(</w:t>
      </w:r>
      <w:r w:rsidR="008B2BF9">
        <w:t>4.04 per cent as at 1 July 2021</w:t>
      </w:r>
      <w:r w:rsidR="000621EC">
        <w:t xml:space="preserve">) </w:t>
      </w:r>
      <w:r w:rsidRPr="00FA7DE6">
        <w:t>as</w:t>
      </w:r>
      <w:r w:rsidR="009D42B6" w:rsidRPr="00FA7DE6">
        <w:t xml:space="preserve"> </w:t>
      </w:r>
      <w:r w:rsidRPr="00FA7DE6">
        <w:t>a</w:t>
      </w:r>
      <w:r w:rsidR="009D42B6" w:rsidRPr="00FA7DE6">
        <w:t xml:space="preserve"> </w:t>
      </w:r>
      <w:r w:rsidRPr="00FA7DE6">
        <w:t>punitively</w:t>
      </w:r>
      <w:r w:rsidR="009D42B6" w:rsidRPr="00FA7DE6">
        <w:t xml:space="preserve"> </w:t>
      </w:r>
      <w:r w:rsidRPr="00FA7DE6">
        <w:t>high</w:t>
      </w:r>
      <w:r w:rsidR="009D42B6" w:rsidRPr="00FA7DE6">
        <w:t xml:space="preserve"> </w:t>
      </w:r>
      <w:r w:rsidRPr="00FA7DE6">
        <w:t>rate</w:t>
      </w:r>
      <w:r w:rsidR="009D42B6" w:rsidRPr="00FA7DE6">
        <w:t xml:space="preserve"> </w:t>
      </w:r>
      <w:r w:rsidRPr="00FA7DE6">
        <w:t>of</w:t>
      </w:r>
      <w:r w:rsidR="009D42B6" w:rsidRPr="00FA7DE6">
        <w:t xml:space="preserve"> </w:t>
      </w:r>
      <w:r w:rsidRPr="00FA7DE6">
        <w:t>interest.</w:t>
      </w:r>
    </w:p>
    <w:p w14:paraId="2D7C680A" w14:textId="0D76DE5F" w:rsidR="007C2BC8" w:rsidRPr="0031580F" w:rsidRDefault="006D3CA0" w:rsidP="00162DD2">
      <w:pPr>
        <w:pStyle w:val="BodyText"/>
      </w:pPr>
      <w:r w:rsidRPr="00C458C1">
        <w:t xml:space="preserve">As </w:t>
      </w:r>
      <w:r w:rsidR="00C458C1" w:rsidRPr="00C458C1">
        <w:t xml:space="preserve">ACFA </w:t>
      </w:r>
      <w:r w:rsidRPr="00C458C1">
        <w:t xml:space="preserve">noted </w:t>
      </w:r>
      <w:r w:rsidR="00C458C1" w:rsidRPr="00C458C1">
        <w:t xml:space="preserve">in </w:t>
      </w:r>
      <w:r w:rsidRPr="00C458C1">
        <w:t>last year</w:t>
      </w:r>
      <w:r w:rsidR="00C458C1" w:rsidRPr="00C458C1">
        <w:t>’s annual report</w:t>
      </w:r>
      <w:r w:rsidRPr="00C458C1">
        <w:t>, p</w:t>
      </w:r>
      <w:r w:rsidR="007C2BC8" w:rsidRPr="00C458C1">
        <w:t>art</w:t>
      </w:r>
      <w:r w:rsidR="009D42B6" w:rsidRPr="00C458C1">
        <w:t xml:space="preserve"> </w:t>
      </w:r>
      <w:r w:rsidR="007C2BC8" w:rsidRPr="00C458C1">
        <w:t>of</w:t>
      </w:r>
      <w:r w:rsidR="009D42B6" w:rsidRPr="00C458C1">
        <w:t xml:space="preserve"> </w:t>
      </w:r>
      <w:r w:rsidR="007C2BC8" w:rsidRPr="00C458C1">
        <w:t>the</w:t>
      </w:r>
      <w:r w:rsidR="009D42B6" w:rsidRPr="00C458C1">
        <w:t xml:space="preserve"> </w:t>
      </w:r>
      <w:r w:rsidR="007C2BC8" w:rsidRPr="00C458C1">
        <w:t>reduction</w:t>
      </w:r>
      <w:r w:rsidR="009D42B6" w:rsidRPr="00C458C1">
        <w:t xml:space="preserve"> </w:t>
      </w:r>
      <w:r w:rsidR="007C2BC8" w:rsidRPr="00C458C1">
        <w:t>in</w:t>
      </w:r>
      <w:r w:rsidR="009D42B6" w:rsidRPr="00C458C1">
        <w:t xml:space="preserve"> </w:t>
      </w:r>
      <w:r w:rsidR="007C2BC8" w:rsidRPr="00C458C1">
        <w:t>the</w:t>
      </w:r>
      <w:r w:rsidR="009D42B6" w:rsidRPr="00C458C1">
        <w:t xml:space="preserve"> </w:t>
      </w:r>
      <w:r w:rsidR="007C2BC8" w:rsidRPr="00C458C1">
        <w:t>proportion</w:t>
      </w:r>
      <w:r w:rsidR="009D42B6" w:rsidRPr="00C458C1">
        <w:t xml:space="preserve"> </w:t>
      </w:r>
      <w:r w:rsidR="007C2BC8" w:rsidRPr="00C458C1">
        <w:t>of</w:t>
      </w:r>
      <w:r w:rsidR="009D42B6" w:rsidRPr="00C458C1">
        <w:t xml:space="preserve"> </w:t>
      </w:r>
      <w:r w:rsidR="007C2BC8" w:rsidRPr="00C458C1">
        <w:t>residents</w:t>
      </w:r>
      <w:r w:rsidR="009D42B6" w:rsidRPr="00C458C1">
        <w:t xml:space="preserve"> </w:t>
      </w:r>
      <w:r w:rsidR="007C2BC8" w:rsidRPr="00C458C1">
        <w:t>paying</w:t>
      </w:r>
      <w:r w:rsidR="009D42B6" w:rsidRPr="00C458C1">
        <w:t xml:space="preserve"> </w:t>
      </w:r>
      <w:r w:rsidR="007C2BC8" w:rsidRPr="00C458C1">
        <w:t>by</w:t>
      </w:r>
      <w:r w:rsidR="009D42B6" w:rsidRPr="00C458C1">
        <w:t xml:space="preserve"> </w:t>
      </w:r>
      <w:r w:rsidR="007C2BC8" w:rsidRPr="00C458C1">
        <w:t>lump</w:t>
      </w:r>
      <w:r w:rsidR="009D42B6" w:rsidRPr="00C458C1">
        <w:t xml:space="preserve"> </w:t>
      </w:r>
      <w:r w:rsidR="007C2BC8" w:rsidRPr="00C458C1">
        <w:t>sum</w:t>
      </w:r>
      <w:r w:rsidR="009D42B6" w:rsidRPr="00C458C1">
        <w:t xml:space="preserve"> </w:t>
      </w:r>
      <w:r w:rsidR="00B15694" w:rsidRPr="00C458C1">
        <w:t>could</w:t>
      </w:r>
      <w:r w:rsidR="009D42B6" w:rsidRPr="00C458C1">
        <w:t xml:space="preserve"> </w:t>
      </w:r>
      <w:r w:rsidR="007B7117" w:rsidRPr="00C458C1">
        <w:t>also</w:t>
      </w:r>
      <w:r w:rsidR="009D42B6" w:rsidRPr="00C458C1">
        <w:t xml:space="preserve"> </w:t>
      </w:r>
      <w:r w:rsidR="00B15694" w:rsidRPr="00C458C1">
        <w:t>be</w:t>
      </w:r>
      <w:r w:rsidR="009D42B6" w:rsidRPr="00C458C1">
        <w:t xml:space="preserve"> </w:t>
      </w:r>
      <w:r w:rsidR="000556C8" w:rsidRPr="00C458C1">
        <w:t>transitional</w:t>
      </w:r>
      <w:r w:rsidR="009D42B6" w:rsidRPr="00C458C1">
        <w:t xml:space="preserve"> </w:t>
      </w:r>
      <w:r w:rsidR="000556C8" w:rsidRPr="00C458C1">
        <w:t>and</w:t>
      </w:r>
      <w:r w:rsidR="009D42B6" w:rsidRPr="00C458C1">
        <w:t xml:space="preserve"> </w:t>
      </w:r>
      <w:r w:rsidR="007C2BC8" w:rsidRPr="00C458C1">
        <w:t>may</w:t>
      </w:r>
      <w:r w:rsidR="009D42B6" w:rsidRPr="00C458C1">
        <w:t xml:space="preserve"> </w:t>
      </w:r>
      <w:r w:rsidR="007C2BC8" w:rsidRPr="00C458C1">
        <w:t>reflect</w:t>
      </w:r>
      <w:r w:rsidR="009D42B6" w:rsidRPr="00C458C1">
        <w:t xml:space="preserve"> </w:t>
      </w:r>
      <w:r w:rsidR="007C2BC8" w:rsidRPr="00C458C1">
        <w:t>a</w:t>
      </w:r>
      <w:r w:rsidR="009D42B6" w:rsidRPr="00C458C1">
        <w:t xml:space="preserve"> </w:t>
      </w:r>
      <w:r w:rsidR="007C2BC8" w:rsidRPr="00C458C1">
        <w:t>greater</w:t>
      </w:r>
      <w:r w:rsidR="009D42B6" w:rsidRPr="00C458C1">
        <w:t xml:space="preserve"> </w:t>
      </w:r>
      <w:r w:rsidR="007C2BC8" w:rsidRPr="00C458C1">
        <w:t>understanding</w:t>
      </w:r>
      <w:r w:rsidR="009D42B6" w:rsidRPr="00C458C1">
        <w:t xml:space="preserve"> </w:t>
      </w:r>
      <w:r w:rsidR="007C2BC8" w:rsidRPr="00C458C1">
        <w:t>by</w:t>
      </w:r>
      <w:r w:rsidR="009D42B6" w:rsidRPr="00C458C1">
        <w:t xml:space="preserve"> </w:t>
      </w:r>
      <w:r w:rsidR="007C2BC8" w:rsidRPr="00C458C1">
        <w:t>consumers</w:t>
      </w:r>
      <w:r w:rsidR="009D42B6" w:rsidRPr="00C458C1">
        <w:t xml:space="preserve"> </w:t>
      </w:r>
      <w:r w:rsidR="007C2BC8" w:rsidRPr="00C458C1">
        <w:t>of</w:t>
      </w:r>
      <w:r w:rsidR="009D42B6" w:rsidRPr="00C458C1">
        <w:t xml:space="preserve"> </w:t>
      </w:r>
      <w:r w:rsidR="007C2BC8" w:rsidRPr="00C458C1">
        <w:t>their</w:t>
      </w:r>
      <w:r w:rsidR="009D42B6" w:rsidRPr="00C458C1">
        <w:t xml:space="preserve"> </w:t>
      </w:r>
      <w:r w:rsidR="007C2BC8" w:rsidRPr="00C458C1">
        <w:t>ability</w:t>
      </w:r>
      <w:r w:rsidR="009D42B6" w:rsidRPr="00C458C1">
        <w:t xml:space="preserve"> </w:t>
      </w:r>
      <w:r w:rsidR="007C2BC8" w:rsidRPr="00C458C1">
        <w:t>to</w:t>
      </w:r>
      <w:r w:rsidR="009D42B6" w:rsidRPr="00C458C1">
        <w:t xml:space="preserve"> </w:t>
      </w:r>
      <w:r w:rsidR="007C2BC8" w:rsidRPr="00C458C1">
        <w:t>choose</w:t>
      </w:r>
      <w:r w:rsidR="009D42B6" w:rsidRPr="00C458C1">
        <w:t xml:space="preserve"> </w:t>
      </w:r>
      <w:r w:rsidR="007C2BC8" w:rsidRPr="00C458C1">
        <w:t>how</w:t>
      </w:r>
      <w:r w:rsidR="009D42B6" w:rsidRPr="00C458C1">
        <w:t xml:space="preserve"> </w:t>
      </w:r>
      <w:r w:rsidR="007C2BC8" w:rsidRPr="00C458C1">
        <w:t>to</w:t>
      </w:r>
      <w:r w:rsidR="009D42B6" w:rsidRPr="00C458C1">
        <w:t xml:space="preserve"> </w:t>
      </w:r>
      <w:r w:rsidR="007C2BC8" w:rsidRPr="00C458C1">
        <w:t>pay</w:t>
      </w:r>
      <w:r w:rsidR="009D42B6" w:rsidRPr="00C458C1">
        <w:t xml:space="preserve"> </w:t>
      </w:r>
      <w:r w:rsidR="007C2BC8" w:rsidRPr="00C458C1">
        <w:t>for</w:t>
      </w:r>
      <w:r w:rsidR="009D42B6" w:rsidRPr="00C458C1">
        <w:t xml:space="preserve"> </w:t>
      </w:r>
      <w:r w:rsidR="007C2BC8" w:rsidRPr="00C458C1">
        <w:t>their</w:t>
      </w:r>
      <w:r w:rsidR="009D42B6" w:rsidRPr="00C458C1">
        <w:t xml:space="preserve"> </w:t>
      </w:r>
      <w:r w:rsidR="007C2BC8" w:rsidRPr="00C458C1">
        <w:t>accommodation</w:t>
      </w:r>
      <w:r w:rsidR="00912D93" w:rsidRPr="00C458C1">
        <w:t>,</w:t>
      </w:r>
      <w:r w:rsidR="009D42B6" w:rsidRPr="00C458C1">
        <w:t xml:space="preserve"> </w:t>
      </w:r>
      <w:r w:rsidR="007C2BC8" w:rsidRPr="00C458C1">
        <w:t>as</w:t>
      </w:r>
      <w:r w:rsidR="009D42B6" w:rsidRPr="00C458C1">
        <w:t xml:space="preserve"> </w:t>
      </w:r>
      <w:r w:rsidR="007C2BC8" w:rsidRPr="00C458C1">
        <w:t>was</w:t>
      </w:r>
      <w:r w:rsidR="009D42B6" w:rsidRPr="00C458C1">
        <w:t xml:space="preserve"> </w:t>
      </w:r>
      <w:r w:rsidR="007C2BC8" w:rsidRPr="00C458C1">
        <w:t>intended</w:t>
      </w:r>
      <w:r w:rsidR="009D42B6" w:rsidRPr="00C458C1">
        <w:t xml:space="preserve"> </w:t>
      </w:r>
      <w:r w:rsidR="007C2BC8" w:rsidRPr="00C458C1">
        <w:t>by</w:t>
      </w:r>
      <w:r w:rsidR="009D42B6" w:rsidRPr="00C458C1">
        <w:t xml:space="preserve"> </w:t>
      </w:r>
      <w:r w:rsidR="007C2BC8" w:rsidRPr="00C458C1">
        <w:t>the</w:t>
      </w:r>
      <w:r w:rsidR="009D42B6" w:rsidRPr="00C458C1">
        <w:t xml:space="preserve"> </w:t>
      </w:r>
      <w:r w:rsidR="007C2BC8" w:rsidRPr="00C458C1">
        <w:t>reforms</w:t>
      </w:r>
      <w:r w:rsidR="009D42B6" w:rsidRPr="00C458C1">
        <w:t xml:space="preserve"> </w:t>
      </w:r>
      <w:r w:rsidR="007C2BC8" w:rsidRPr="00C458C1">
        <w:t>implemented</w:t>
      </w:r>
      <w:r w:rsidR="009D42B6" w:rsidRPr="00C458C1">
        <w:t xml:space="preserve"> </w:t>
      </w:r>
      <w:r w:rsidR="007C2BC8" w:rsidRPr="00C458C1">
        <w:t>in</w:t>
      </w:r>
      <w:r w:rsidR="009D42B6" w:rsidRPr="00C458C1">
        <w:t xml:space="preserve"> </w:t>
      </w:r>
      <w:r w:rsidR="007C2BC8" w:rsidRPr="00C458C1">
        <w:t>2014.</w:t>
      </w:r>
    </w:p>
    <w:p w14:paraId="4FBE29A0" w14:textId="6000ECF0" w:rsidR="009D42B6" w:rsidRPr="0031580F" w:rsidRDefault="00DE2329" w:rsidP="00162DD2">
      <w:pPr>
        <w:pStyle w:val="BodyText"/>
      </w:pPr>
      <w:r w:rsidRPr="0031580F">
        <w:t>The</w:t>
      </w:r>
      <w:r w:rsidR="009D42B6" w:rsidRPr="0031580F">
        <w:t xml:space="preserve"> </w:t>
      </w:r>
      <w:r w:rsidRPr="0031580F">
        <w:t>decrease</w:t>
      </w:r>
      <w:r w:rsidR="009D42B6" w:rsidRPr="0031580F">
        <w:t xml:space="preserve"> </w:t>
      </w:r>
      <w:r w:rsidRPr="0031580F">
        <w:t>in</w:t>
      </w:r>
      <w:r w:rsidR="009D42B6" w:rsidRPr="0031580F">
        <w:t xml:space="preserve"> </w:t>
      </w:r>
      <w:r w:rsidR="0082503B" w:rsidRPr="0031580F">
        <w:t>the</w:t>
      </w:r>
      <w:r w:rsidR="009D42B6" w:rsidRPr="0031580F">
        <w:t xml:space="preserve"> </w:t>
      </w:r>
      <w:r w:rsidR="0082503B" w:rsidRPr="0031580F">
        <w:t>proportion</w:t>
      </w:r>
      <w:r w:rsidR="009D42B6" w:rsidRPr="0031580F">
        <w:t xml:space="preserve"> </w:t>
      </w:r>
      <w:r w:rsidR="0082503B" w:rsidRPr="0031580F">
        <w:t>of</w:t>
      </w:r>
      <w:r w:rsidR="009D42B6" w:rsidRPr="0031580F">
        <w:t xml:space="preserve"> </w:t>
      </w:r>
      <w:r w:rsidR="0082503B" w:rsidRPr="0031580F">
        <w:t>RAD/RACs</w:t>
      </w:r>
      <w:r w:rsidR="009D42B6" w:rsidRPr="0031580F">
        <w:t xml:space="preserve"> </w:t>
      </w:r>
      <w:r w:rsidR="0082503B" w:rsidRPr="0031580F">
        <w:t>has</w:t>
      </w:r>
      <w:r w:rsidR="009D42B6" w:rsidRPr="0031580F">
        <w:t xml:space="preserve"> </w:t>
      </w:r>
      <w:r w:rsidR="0082503B" w:rsidRPr="0031580F">
        <w:t>been</w:t>
      </w:r>
      <w:r w:rsidR="009D42B6" w:rsidRPr="0031580F">
        <w:t xml:space="preserve"> </w:t>
      </w:r>
      <w:r w:rsidR="0082503B" w:rsidRPr="0031580F">
        <w:t>most</w:t>
      </w:r>
      <w:r w:rsidR="009D42B6" w:rsidRPr="0031580F">
        <w:t xml:space="preserve"> </w:t>
      </w:r>
      <w:r w:rsidR="0082503B" w:rsidRPr="0031580F">
        <w:t>noticeable</w:t>
      </w:r>
      <w:r w:rsidR="009D42B6" w:rsidRPr="0031580F">
        <w:t xml:space="preserve"> </w:t>
      </w:r>
      <w:r w:rsidR="00403468">
        <w:t>for</w:t>
      </w:r>
      <w:r w:rsidR="006D3CA0" w:rsidRPr="0031580F">
        <w:t xml:space="preserve"> not</w:t>
      </w:r>
      <w:r w:rsidR="006D3CA0" w:rsidRPr="0031580F">
        <w:noBreakHyphen/>
      </w:r>
      <w:r w:rsidRPr="0031580F">
        <w:t>for-profit</w:t>
      </w:r>
      <w:r w:rsidR="009D42B6" w:rsidRPr="0031580F">
        <w:t xml:space="preserve"> </w:t>
      </w:r>
      <w:r w:rsidRPr="0031580F">
        <w:t>providers,</w:t>
      </w:r>
      <w:r w:rsidR="009D42B6" w:rsidRPr="0031580F">
        <w:t xml:space="preserve"> </w:t>
      </w:r>
      <w:r w:rsidR="00652E6D" w:rsidRPr="0031580F">
        <w:t>where the proportion has</w:t>
      </w:r>
      <w:r w:rsidR="006D3CA0" w:rsidRPr="0031580F">
        <w:t xml:space="preserve"> dropped </w:t>
      </w:r>
      <w:r w:rsidR="00652E6D" w:rsidRPr="0031580F">
        <w:t xml:space="preserve">steadily </w:t>
      </w:r>
      <w:r w:rsidR="006D3CA0" w:rsidRPr="0031580F">
        <w:t>from 42 per cent in 2014-15 to 30 per cent in</w:t>
      </w:r>
      <w:r w:rsidR="00C458C1" w:rsidRPr="0031580F">
        <w:t xml:space="preserve"> the last two years</w:t>
      </w:r>
      <w:r w:rsidR="006D3CA0" w:rsidRPr="0031580F">
        <w:t xml:space="preserve"> </w:t>
      </w:r>
      <w:r w:rsidR="00C80142" w:rsidRPr="0031580F">
        <w:t>(</w:t>
      </w:r>
      <w:r w:rsidR="00C80142" w:rsidRPr="0031580F">
        <w:fldChar w:fldCharType="begin"/>
      </w:r>
      <w:r w:rsidR="00C80142" w:rsidRPr="0031580F">
        <w:instrText xml:space="preserve"> REF _Ref8045110 \h  \* MERGEFORMAT </w:instrText>
      </w:r>
      <w:r w:rsidR="00C80142" w:rsidRPr="0031580F">
        <w:fldChar w:fldCharType="separate"/>
      </w:r>
      <w:r w:rsidR="005D6463" w:rsidRPr="002015A0">
        <w:t>Chart 7.3</w:t>
      </w:r>
      <w:r w:rsidR="00C80142" w:rsidRPr="0031580F">
        <w:fldChar w:fldCharType="end"/>
      </w:r>
      <w:r w:rsidR="00C80142" w:rsidRPr="0031580F">
        <w:t>)</w:t>
      </w:r>
      <w:r w:rsidRPr="0031580F">
        <w:t>.</w:t>
      </w:r>
      <w:r w:rsidR="009D42B6" w:rsidRPr="0031580F">
        <w:t xml:space="preserve"> </w:t>
      </w:r>
      <w:r w:rsidR="0082503B" w:rsidRPr="0031580F">
        <w:t>For</w:t>
      </w:r>
      <w:r w:rsidR="009D42B6" w:rsidRPr="0031580F">
        <w:t xml:space="preserve"> </w:t>
      </w:r>
      <w:r w:rsidR="0031580F" w:rsidRPr="0031580F">
        <w:t xml:space="preserve">the </w:t>
      </w:r>
      <w:r w:rsidR="0082503B" w:rsidRPr="0031580F">
        <w:t>for</w:t>
      </w:r>
      <w:r w:rsidR="0082503B" w:rsidRPr="0031580F">
        <w:noBreakHyphen/>
        <w:t>profit</w:t>
      </w:r>
      <w:r w:rsidR="009D42B6" w:rsidRPr="0031580F">
        <w:t xml:space="preserve"> </w:t>
      </w:r>
      <w:r w:rsidR="0082503B" w:rsidRPr="0031580F">
        <w:t>providers</w:t>
      </w:r>
      <w:r w:rsidR="007D3009" w:rsidRPr="0031580F">
        <w:t>,</w:t>
      </w:r>
      <w:r w:rsidR="009D42B6" w:rsidRPr="0031580F">
        <w:t xml:space="preserve"> </w:t>
      </w:r>
      <w:r w:rsidR="0082503B" w:rsidRPr="0031580F">
        <w:t>the</w:t>
      </w:r>
      <w:r w:rsidR="009D42B6" w:rsidRPr="0031580F">
        <w:t xml:space="preserve"> </w:t>
      </w:r>
      <w:r w:rsidR="0082503B" w:rsidRPr="0031580F">
        <w:t>proportion</w:t>
      </w:r>
      <w:r w:rsidR="009D42B6" w:rsidRPr="0031580F">
        <w:t xml:space="preserve"> </w:t>
      </w:r>
      <w:r w:rsidR="0082503B" w:rsidRPr="0031580F">
        <w:t>of</w:t>
      </w:r>
      <w:r w:rsidR="009D42B6" w:rsidRPr="0031580F">
        <w:t xml:space="preserve"> </w:t>
      </w:r>
      <w:r w:rsidR="0082503B" w:rsidRPr="0031580F">
        <w:t>residents</w:t>
      </w:r>
      <w:r w:rsidR="009D42B6" w:rsidRPr="0031580F">
        <w:t xml:space="preserve"> </w:t>
      </w:r>
      <w:r w:rsidR="0082503B" w:rsidRPr="0031580F">
        <w:t>choosing</w:t>
      </w:r>
      <w:r w:rsidR="009D42B6" w:rsidRPr="0031580F">
        <w:t xml:space="preserve"> </w:t>
      </w:r>
      <w:r w:rsidR="0082503B" w:rsidRPr="0031580F">
        <w:t>RAD/RACs</w:t>
      </w:r>
      <w:r w:rsidR="009D42B6" w:rsidRPr="0031580F">
        <w:t xml:space="preserve"> </w:t>
      </w:r>
      <w:r w:rsidR="00C458C1" w:rsidRPr="0031580F">
        <w:t>has consistently been higher than the not</w:t>
      </w:r>
      <w:r w:rsidR="00C458C1" w:rsidRPr="0031580F">
        <w:noBreakHyphen/>
        <w:t>for</w:t>
      </w:r>
      <w:r w:rsidR="00C458C1" w:rsidRPr="0031580F">
        <w:noBreakHyphen/>
        <w:t xml:space="preserve">profits, although is also declining and </w:t>
      </w:r>
      <w:r w:rsidR="0082503B" w:rsidRPr="0031580F">
        <w:t>was</w:t>
      </w:r>
      <w:r w:rsidR="009D42B6" w:rsidRPr="0031580F">
        <w:t xml:space="preserve"> </w:t>
      </w:r>
      <w:r w:rsidR="0031580F" w:rsidRPr="0031580F">
        <w:t>40 per cent in 2019-20 compared with 46 per cent in 2014</w:t>
      </w:r>
      <w:r w:rsidR="0031580F" w:rsidRPr="0031580F">
        <w:noBreakHyphen/>
        <w:t xml:space="preserve">15 when the reforms began. </w:t>
      </w:r>
    </w:p>
    <w:p w14:paraId="415C97DB" w14:textId="1D4673B3" w:rsidR="00BD7918" w:rsidRPr="0031580F" w:rsidRDefault="00BD7918" w:rsidP="00162DD2">
      <w:pPr>
        <w:pStyle w:val="Caption"/>
      </w:pPr>
      <w:bookmarkStart w:id="867" w:name="_Ref8045110"/>
      <w:bookmarkStart w:id="868" w:name="_Toc39040547"/>
      <w:r w:rsidRPr="0031580F">
        <w:t>Chart</w:t>
      </w:r>
      <w:r w:rsidR="009D42B6" w:rsidRPr="0031580F">
        <w:t xml:space="preserve"> </w:t>
      </w:r>
      <w:r w:rsidR="009D64CB" w:rsidRPr="0031580F">
        <w:rPr>
          <w:noProof/>
        </w:rPr>
        <w:fldChar w:fldCharType="begin"/>
      </w:r>
      <w:r w:rsidR="009D64CB" w:rsidRPr="0031580F">
        <w:rPr>
          <w:noProof/>
        </w:rPr>
        <w:instrText xml:space="preserve"> STYLEREF 1 \s </w:instrText>
      </w:r>
      <w:r w:rsidR="009D64CB" w:rsidRPr="0031580F">
        <w:rPr>
          <w:noProof/>
        </w:rPr>
        <w:fldChar w:fldCharType="separate"/>
      </w:r>
      <w:r w:rsidR="005D6463">
        <w:rPr>
          <w:noProof/>
        </w:rPr>
        <w:t>7</w:t>
      </w:r>
      <w:r w:rsidR="009D64CB" w:rsidRPr="0031580F">
        <w:rPr>
          <w:noProof/>
        </w:rPr>
        <w:fldChar w:fldCharType="end"/>
      </w:r>
      <w:r w:rsidRPr="0031580F">
        <w:t>.</w:t>
      </w:r>
      <w:r w:rsidR="009D64CB" w:rsidRPr="0031580F">
        <w:rPr>
          <w:noProof/>
        </w:rPr>
        <w:fldChar w:fldCharType="begin"/>
      </w:r>
      <w:r w:rsidR="009D64CB" w:rsidRPr="0031580F">
        <w:rPr>
          <w:noProof/>
        </w:rPr>
        <w:instrText xml:space="preserve"> SEQ Chart \* ARABIC \s 1 </w:instrText>
      </w:r>
      <w:r w:rsidR="009D64CB" w:rsidRPr="0031580F">
        <w:rPr>
          <w:noProof/>
        </w:rPr>
        <w:fldChar w:fldCharType="separate"/>
      </w:r>
      <w:r w:rsidR="005D6463">
        <w:rPr>
          <w:noProof/>
        </w:rPr>
        <w:t>3</w:t>
      </w:r>
      <w:r w:rsidR="009D64CB" w:rsidRPr="0031580F">
        <w:rPr>
          <w:noProof/>
        </w:rPr>
        <w:fldChar w:fldCharType="end"/>
      </w:r>
      <w:bookmarkEnd w:id="867"/>
      <w:r w:rsidRPr="0031580F">
        <w:t>:</w:t>
      </w:r>
      <w:r w:rsidR="009D42B6" w:rsidRPr="0031580F">
        <w:t xml:space="preserve"> </w:t>
      </w:r>
      <w:bookmarkStart w:id="869" w:name="_Toc2536806"/>
      <w:r w:rsidRPr="0031580F">
        <w:t>Resident</w:t>
      </w:r>
      <w:r w:rsidR="009D42B6" w:rsidRPr="0031580F">
        <w:t xml:space="preserve"> </w:t>
      </w:r>
      <w:r w:rsidRPr="0031580F">
        <w:t>choice</w:t>
      </w:r>
      <w:r w:rsidR="009D42B6" w:rsidRPr="0031580F">
        <w:t xml:space="preserve"> </w:t>
      </w:r>
      <w:r w:rsidRPr="0031580F">
        <w:t>of</w:t>
      </w:r>
      <w:r w:rsidR="009D42B6" w:rsidRPr="0031580F">
        <w:t xml:space="preserve"> </w:t>
      </w:r>
      <w:r w:rsidRPr="0031580F">
        <w:t>payment</w:t>
      </w:r>
      <w:r w:rsidR="009D42B6" w:rsidRPr="0031580F">
        <w:t xml:space="preserve"> </w:t>
      </w:r>
      <w:r w:rsidRPr="0031580F">
        <w:t>method,</w:t>
      </w:r>
      <w:r w:rsidR="009D42B6" w:rsidRPr="0031580F">
        <w:t xml:space="preserve"> </w:t>
      </w:r>
      <w:r w:rsidRPr="0031580F">
        <w:t>by</w:t>
      </w:r>
      <w:r w:rsidR="009D42B6" w:rsidRPr="0031580F">
        <w:t xml:space="preserve"> </w:t>
      </w:r>
      <w:r w:rsidRPr="0031580F">
        <w:t>ownership,</w:t>
      </w:r>
      <w:r w:rsidR="009D42B6" w:rsidRPr="0031580F">
        <w:t xml:space="preserve"> </w:t>
      </w:r>
      <w:r w:rsidRPr="0031580F">
        <w:t>2014-15</w:t>
      </w:r>
      <w:r w:rsidR="009D42B6" w:rsidRPr="0031580F">
        <w:t xml:space="preserve"> </w:t>
      </w:r>
      <w:r w:rsidRPr="0031580F">
        <w:t>to</w:t>
      </w:r>
      <w:r w:rsidR="009D42B6" w:rsidRPr="0031580F">
        <w:t xml:space="preserve"> </w:t>
      </w:r>
      <w:r w:rsidRPr="0031580F">
        <w:t>201</w:t>
      </w:r>
      <w:r w:rsidR="0031580F" w:rsidRPr="0031580F">
        <w:t>9</w:t>
      </w:r>
      <w:r w:rsidR="0031580F" w:rsidRPr="0031580F">
        <w:noBreakHyphen/>
        <w:t>20</w:t>
      </w:r>
      <w:bookmarkEnd w:id="868"/>
      <w:bookmarkEnd w:id="869"/>
    </w:p>
    <w:p w14:paraId="645715D7" w14:textId="0C806360" w:rsidR="00C458C1" w:rsidRPr="00C458C1" w:rsidRDefault="00C458C1" w:rsidP="00162DD2">
      <w:r>
        <w:rPr>
          <w:noProof/>
        </w:rPr>
        <w:drawing>
          <wp:inline distT="0" distB="0" distL="0" distR="0" wp14:anchorId="2F0241A7" wp14:editId="79BB23B5">
            <wp:extent cx="6188075" cy="2414270"/>
            <wp:effectExtent l="0" t="0" r="3175" b="5080"/>
            <wp:docPr id="3" name="Picture 3" descr="Chart 7.3: Resident choice of payment method, by ownership, 2014-15 to 2019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7.3: Resident choice of payment method, by ownership, 2014-15 to 2019 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88075" cy="2414270"/>
                    </a:xfrm>
                    <a:prstGeom prst="rect">
                      <a:avLst/>
                    </a:prstGeom>
                    <a:noFill/>
                  </pic:spPr>
                </pic:pic>
              </a:graphicData>
            </a:graphic>
          </wp:inline>
        </w:drawing>
      </w:r>
    </w:p>
    <w:p w14:paraId="1B24E6D9" w14:textId="19D6897C" w:rsidR="00873753" w:rsidRPr="00047ABA" w:rsidRDefault="00DE2329" w:rsidP="00162DD2">
      <w:pPr>
        <w:pStyle w:val="BodyTextAfterTableFigure"/>
      </w:pPr>
      <w:r w:rsidRPr="00047ABA">
        <w:t>When</w:t>
      </w:r>
      <w:r w:rsidR="009D42B6" w:rsidRPr="00047ABA">
        <w:t xml:space="preserve"> </w:t>
      </w:r>
      <w:r w:rsidRPr="00047ABA">
        <w:t>analysed</w:t>
      </w:r>
      <w:r w:rsidR="009D42B6" w:rsidRPr="00047ABA">
        <w:t xml:space="preserve"> </w:t>
      </w:r>
      <w:r w:rsidRPr="00047ABA">
        <w:t>in</w:t>
      </w:r>
      <w:r w:rsidR="009D42B6" w:rsidRPr="00047ABA">
        <w:t xml:space="preserve"> </w:t>
      </w:r>
      <w:r w:rsidRPr="00047ABA">
        <w:t>terms</w:t>
      </w:r>
      <w:r w:rsidR="009D42B6" w:rsidRPr="00047ABA">
        <w:t xml:space="preserve"> </w:t>
      </w:r>
      <w:r w:rsidRPr="00047ABA">
        <w:t>of</w:t>
      </w:r>
      <w:r w:rsidR="009D42B6" w:rsidRPr="00047ABA">
        <w:t xml:space="preserve"> </w:t>
      </w:r>
      <w:r w:rsidRPr="00047ABA">
        <w:t>location,</w:t>
      </w:r>
      <w:r w:rsidR="009D42B6" w:rsidRPr="00047ABA">
        <w:t xml:space="preserve"> </w:t>
      </w:r>
      <w:r w:rsidRPr="00047ABA">
        <w:t>lump</w:t>
      </w:r>
      <w:r w:rsidR="009D42B6" w:rsidRPr="00047ABA">
        <w:t xml:space="preserve"> </w:t>
      </w:r>
      <w:r w:rsidRPr="00047ABA">
        <w:t>sum</w:t>
      </w:r>
      <w:r w:rsidR="009D42B6" w:rsidRPr="00047ABA">
        <w:t xml:space="preserve"> </w:t>
      </w:r>
      <w:r w:rsidRPr="00047ABA">
        <w:t>payments</w:t>
      </w:r>
      <w:r w:rsidR="009D42B6" w:rsidRPr="00047ABA">
        <w:t xml:space="preserve"> </w:t>
      </w:r>
      <w:r w:rsidR="0082503B" w:rsidRPr="00047ABA">
        <w:t>continued</w:t>
      </w:r>
      <w:r w:rsidR="009D42B6" w:rsidRPr="00047ABA">
        <w:t xml:space="preserve"> </w:t>
      </w:r>
      <w:r w:rsidR="0082503B" w:rsidRPr="00047ABA">
        <w:t>to</w:t>
      </w:r>
      <w:r w:rsidR="009D42B6" w:rsidRPr="00047ABA">
        <w:t xml:space="preserve"> </w:t>
      </w:r>
      <w:r w:rsidR="0082503B" w:rsidRPr="00047ABA">
        <w:t>drop</w:t>
      </w:r>
      <w:r w:rsidR="00047ABA" w:rsidRPr="00047ABA">
        <w:t>, albeit slightly,</w:t>
      </w:r>
      <w:r w:rsidR="009D42B6" w:rsidRPr="00047ABA">
        <w:t xml:space="preserve"> </w:t>
      </w:r>
      <w:r w:rsidR="0082503B" w:rsidRPr="00047ABA">
        <w:t>in</w:t>
      </w:r>
      <w:r w:rsidR="009D42B6" w:rsidRPr="00047ABA">
        <w:t xml:space="preserve"> </w:t>
      </w:r>
      <w:r w:rsidR="0082503B" w:rsidRPr="00047ABA">
        <w:t>metropolitan</w:t>
      </w:r>
      <w:r w:rsidR="009D42B6" w:rsidRPr="00047ABA">
        <w:t xml:space="preserve"> </w:t>
      </w:r>
      <w:r w:rsidR="0082503B" w:rsidRPr="00047ABA">
        <w:t>areas</w:t>
      </w:r>
      <w:r w:rsidR="00047ABA" w:rsidRPr="00047ABA">
        <w:t>, falling to 36 per cent in 2019</w:t>
      </w:r>
      <w:r w:rsidR="00047ABA" w:rsidRPr="00047ABA">
        <w:noBreakHyphen/>
        <w:t xml:space="preserve">20 from </w:t>
      </w:r>
      <w:r w:rsidR="0082503B" w:rsidRPr="00047ABA">
        <w:t>3</w:t>
      </w:r>
      <w:r w:rsidR="00873753" w:rsidRPr="00047ABA">
        <w:t>7</w:t>
      </w:r>
      <w:r w:rsidR="009D42B6" w:rsidRPr="00047ABA">
        <w:t xml:space="preserve"> </w:t>
      </w:r>
      <w:r w:rsidR="00B46FE4" w:rsidRPr="00047ABA">
        <w:t>per</w:t>
      </w:r>
      <w:r w:rsidR="009D42B6" w:rsidRPr="00047ABA">
        <w:t xml:space="preserve"> </w:t>
      </w:r>
      <w:r w:rsidR="00B46FE4" w:rsidRPr="00047ABA">
        <w:t>cent</w:t>
      </w:r>
      <w:r w:rsidR="009D42B6" w:rsidRPr="00047ABA">
        <w:t xml:space="preserve"> </w:t>
      </w:r>
      <w:r w:rsidR="0082503B" w:rsidRPr="00047ABA">
        <w:t>in</w:t>
      </w:r>
      <w:r w:rsidR="009D42B6" w:rsidRPr="00047ABA">
        <w:t xml:space="preserve"> </w:t>
      </w:r>
      <w:r w:rsidR="0082503B" w:rsidRPr="00047ABA">
        <w:t>201</w:t>
      </w:r>
      <w:r w:rsidR="00873753" w:rsidRPr="00047ABA">
        <w:t>8-19</w:t>
      </w:r>
      <w:r w:rsidR="00047ABA" w:rsidRPr="00047ABA">
        <w:t xml:space="preserve"> (</w:t>
      </w:r>
      <w:r w:rsidR="00873753" w:rsidRPr="00047ABA">
        <w:t xml:space="preserve">45 per cent </w:t>
      </w:r>
      <w:r w:rsidR="00047ABA" w:rsidRPr="00047ABA">
        <w:t>in 201</w:t>
      </w:r>
      <w:r w:rsidR="00047ABA">
        <w:t>4</w:t>
      </w:r>
      <w:r w:rsidR="00047ABA">
        <w:noBreakHyphen/>
        <w:t>15</w:t>
      </w:r>
      <w:r w:rsidR="00096823">
        <w:t>)</w:t>
      </w:r>
      <w:r w:rsidR="00873753" w:rsidRPr="00047ABA">
        <w:t xml:space="preserve"> </w:t>
      </w:r>
      <w:r w:rsidRPr="00047ABA">
        <w:t>(</w:t>
      </w:r>
      <w:r w:rsidR="00602C67" w:rsidRPr="00047ABA">
        <w:fldChar w:fldCharType="begin"/>
      </w:r>
      <w:r w:rsidR="00602C67" w:rsidRPr="00047ABA">
        <w:instrText xml:space="preserve"> REF _Ref8045160 \h  \* MERGEFORMAT </w:instrText>
      </w:r>
      <w:r w:rsidR="00602C67" w:rsidRPr="00047ABA">
        <w:fldChar w:fldCharType="separate"/>
      </w:r>
      <w:r w:rsidR="005D6463" w:rsidRPr="002015A0">
        <w:t>Chart 7.4</w:t>
      </w:r>
      <w:r w:rsidR="00602C67" w:rsidRPr="00047ABA">
        <w:fldChar w:fldCharType="end"/>
      </w:r>
      <w:r w:rsidR="00047ABA" w:rsidRPr="00047ABA">
        <w:t>)</w:t>
      </w:r>
      <w:r w:rsidR="0082503B" w:rsidRPr="00047ABA">
        <w:t>.</w:t>
      </w:r>
      <w:r w:rsidR="009D42B6" w:rsidRPr="00047ABA">
        <w:t xml:space="preserve"> </w:t>
      </w:r>
      <w:r w:rsidR="00873753" w:rsidRPr="00047ABA">
        <w:t>In regional areas</w:t>
      </w:r>
      <w:r w:rsidR="00912D93" w:rsidRPr="00047ABA">
        <w:t>,</w:t>
      </w:r>
      <w:r w:rsidR="00873753" w:rsidRPr="00047ABA">
        <w:t xml:space="preserve"> there was also a drop in the number of residents choosing RADs</w:t>
      </w:r>
      <w:r w:rsidR="00047ABA" w:rsidRPr="00047ABA">
        <w:t>, 29 </w:t>
      </w:r>
      <w:r w:rsidR="00873753" w:rsidRPr="00047ABA">
        <w:t>per cent, down from 3</w:t>
      </w:r>
      <w:r w:rsidR="00047ABA" w:rsidRPr="00047ABA">
        <w:t>2</w:t>
      </w:r>
      <w:r w:rsidR="00873753" w:rsidRPr="00047ABA">
        <w:t> per cent in 201</w:t>
      </w:r>
      <w:r w:rsidR="00047ABA" w:rsidRPr="00047ABA">
        <w:t>8</w:t>
      </w:r>
      <w:r w:rsidR="00047ABA" w:rsidRPr="00047ABA">
        <w:noBreakHyphen/>
        <w:t>19</w:t>
      </w:r>
      <w:r w:rsidR="00912D93" w:rsidRPr="00047ABA">
        <w:t>.</w:t>
      </w:r>
      <w:r w:rsidR="000F43BF" w:rsidRPr="00047ABA">
        <w:t xml:space="preserve"> </w:t>
      </w:r>
      <w:r w:rsidR="00047ABA" w:rsidRPr="00047ABA">
        <w:t xml:space="preserve">The choice of payment type in remote areas was stable. </w:t>
      </w:r>
    </w:p>
    <w:p w14:paraId="52B797BC" w14:textId="08749ED2" w:rsidR="00BD7918" w:rsidRDefault="00BD7918" w:rsidP="00162DD2">
      <w:pPr>
        <w:pStyle w:val="Caption"/>
      </w:pPr>
      <w:bookmarkStart w:id="870" w:name="_Ref8045160"/>
      <w:bookmarkStart w:id="871" w:name="_Toc39040548"/>
      <w:r w:rsidRPr="00047ABA">
        <w:lastRenderedPageBreak/>
        <w:t>Chart</w:t>
      </w:r>
      <w:r w:rsidR="009D42B6" w:rsidRPr="00047ABA">
        <w:t xml:space="preserve"> </w:t>
      </w:r>
      <w:r w:rsidR="009D64CB" w:rsidRPr="00047ABA">
        <w:rPr>
          <w:noProof/>
        </w:rPr>
        <w:fldChar w:fldCharType="begin"/>
      </w:r>
      <w:r w:rsidR="009D64CB" w:rsidRPr="00047ABA">
        <w:rPr>
          <w:noProof/>
        </w:rPr>
        <w:instrText xml:space="preserve"> STYLEREF 1 \s </w:instrText>
      </w:r>
      <w:r w:rsidR="009D64CB" w:rsidRPr="00047ABA">
        <w:rPr>
          <w:noProof/>
        </w:rPr>
        <w:fldChar w:fldCharType="separate"/>
      </w:r>
      <w:r w:rsidR="005D6463">
        <w:rPr>
          <w:noProof/>
        </w:rPr>
        <w:t>7</w:t>
      </w:r>
      <w:r w:rsidR="009D64CB" w:rsidRPr="00047ABA">
        <w:rPr>
          <w:noProof/>
        </w:rPr>
        <w:fldChar w:fldCharType="end"/>
      </w:r>
      <w:r w:rsidRPr="00047ABA">
        <w:t>.</w:t>
      </w:r>
      <w:r w:rsidR="009D64CB" w:rsidRPr="00047ABA">
        <w:rPr>
          <w:noProof/>
        </w:rPr>
        <w:fldChar w:fldCharType="begin"/>
      </w:r>
      <w:r w:rsidR="009D64CB" w:rsidRPr="00047ABA">
        <w:rPr>
          <w:noProof/>
        </w:rPr>
        <w:instrText xml:space="preserve"> SEQ Chart \* ARABIC \s 1 </w:instrText>
      </w:r>
      <w:r w:rsidR="009D64CB" w:rsidRPr="00047ABA">
        <w:rPr>
          <w:noProof/>
        </w:rPr>
        <w:fldChar w:fldCharType="separate"/>
      </w:r>
      <w:r w:rsidR="005D6463">
        <w:rPr>
          <w:noProof/>
        </w:rPr>
        <w:t>4</w:t>
      </w:r>
      <w:r w:rsidR="009D64CB" w:rsidRPr="00047ABA">
        <w:rPr>
          <w:noProof/>
        </w:rPr>
        <w:fldChar w:fldCharType="end"/>
      </w:r>
      <w:bookmarkEnd w:id="870"/>
      <w:r w:rsidRPr="00047ABA">
        <w:t>:</w:t>
      </w:r>
      <w:r w:rsidR="009D42B6" w:rsidRPr="00047ABA">
        <w:t xml:space="preserve"> </w:t>
      </w:r>
      <w:r w:rsidRPr="00047ABA">
        <w:t>Resident</w:t>
      </w:r>
      <w:r w:rsidR="009D42B6" w:rsidRPr="00047ABA">
        <w:t xml:space="preserve"> </w:t>
      </w:r>
      <w:r w:rsidRPr="00047ABA">
        <w:t>choice</w:t>
      </w:r>
      <w:r w:rsidR="009D42B6" w:rsidRPr="00047ABA">
        <w:t xml:space="preserve"> </w:t>
      </w:r>
      <w:r w:rsidRPr="00047ABA">
        <w:t>of</w:t>
      </w:r>
      <w:r w:rsidR="009D42B6" w:rsidRPr="00047ABA">
        <w:t xml:space="preserve"> </w:t>
      </w:r>
      <w:r w:rsidRPr="00047ABA">
        <w:t>payment</w:t>
      </w:r>
      <w:r w:rsidR="009D42B6" w:rsidRPr="00047ABA">
        <w:t xml:space="preserve"> </w:t>
      </w:r>
      <w:r w:rsidRPr="00047ABA">
        <w:t>method,</w:t>
      </w:r>
      <w:r w:rsidR="009D42B6" w:rsidRPr="00047ABA">
        <w:t xml:space="preserve"> </w:t>
      </w:r>
      <w:r w:rsidRPr="00047ABA">
        <w:t>by</w:t>
      </w:r>
      <w:r w:rsidR="009D42B6" w:rsidRPr="00047ABA">
        <w:t xml:space="preserve"> </w:t>
      </w:r>
      <w:r w:rsidRPr="00047ABA">
        <w:t>location,</w:t>
      </w:r>
      <w:r w:rsidR="009D42B6" w:rsidRPr="00047ABA">
        <w:t xml:space="preserve"> </w:t>
      </w:r>
      <w:r w:rsidRPr="00047ABA">
        <w:t>201</w:t>
      </w:r>
      <w:r w:rsidR="0070726C" w:rsidRPr="00047ABA">
        <w:t>5-16</w:t>
      </w:r>
      <w:r w:rsidR="009D42B6" w:rsidRPr="00047ABA">
        <w:t xml:space="preserve"> </w:t>
      </w:r>
      <w:r w:rsidRPr="00047ABA">
        <w:t>to</w:t>
      </w:r>
      <w:r w:rsidR="009D42B6" w:rsidRPr="00047ABA">
        <w:t xml:space="preserve"> </w:t>
      </w:r>
      <w:r w:rsidRPr="00047ABA">
        <w:t>201</w:t>
      </w:r>
      <w:r w:rsidR="00047ABA" w:rsidRPr="00047ABA">
        <w:t>9</w:t>
      </w:r>
      <w:r w:rsidR="00047ABA" w:rsidRPr="00047ABA">
        <w:noBreakHyphen/>
        <w:t>20</w:t>
      </w:r>
      <w:bookmarkEnd w:id="871"/>
    </w:p>
    <w:p w14:paraId="30124DA9" w14:textId="20C90D1C" w:rsidR="00047ABA" w:rsidRPr="00047ABA" w:rsidRDefault="00047ABA" w:rsidP="00162DD2">
      <w:r>
        <w:rPr>
          <w:noProof/>
        </w:rPr>
        <w:drawing>
          <wp:inline distT="0" distB="0" distL="0" distR="0" wp14:anchorId="62720860" wp14:editId="1DC85798">
            <wp:extent cx="5888990" cy="2731135"/>
            <wp:effectExtent l="0" t="0" r="0" b="0"/>
            <wp:docPr id="675" name="Picture 675" descr="Chart 7.4: Resident choice of payment method, by location, 2015-16 to 2019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675" descr="Chart 7.4: Resident choice of payment method, by location, 2015-16 to 2019 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88990" cy="2731135"/>
                    </a:xfrm>
                    <a:prstGeom prst="rect">
                      <a:avLst/>
                    </a:prstGeom>
                    <a:noFill/>
                  </pic:spPr>
                </pic:pic>
              </a:graphicData>
            </a:graphic>
          </wp:inline>
        </w:drawing>
      </w:r>
    </w:p>
    <w:p w14:paraId="7089E196" w14:textId="3D5FA4EC" w:rsidR="009D42B6" w:rsidRPr="00BC6527" w:rsidRDefault="004123CA" w:rsidP="00162DD2">
      <w:pPr>
        <w:pStyle w:val="BodyText"/>
      </w:pPr>
      <w:r w:rsidRPr="00047ABA">
        <w:t xml:space="preserve">There continues to be a </w:t>
      </w:r>
      <w:r w:rsidR="00DE2329" w:rsidRPr="00047ABA">
        <w:t>very</w:t>
      </w:r>
      <w:r w:rsidR="009D42B6" w:rsidRPr="00047ABA">
        <w:t xml:space="preserve"> </w:t>
      </w:r>
      <w:r w:rsidR="00DE2329" w:rsidRPr="00047ABA">
        <w:t>significant</w:t>
      </w:r>
      <w:r w:rsidR="009D42B6" w:rsidRPr="00047ABA">
        <w:t xml:space="preserve"> </w:t>
      </w:r>
      <w:r w:rsidR="00DE2329" w:rsidRPr="00047ABA">
        <w:t>difference</w:t>
      </w:r>
      <w:r w:rsidR="009D42B6" w:rsidRPr="00047ABA">
        <w:t xml:space="preserve"> </w:t>
      </w:r>
      <w:r w:rsidR="00DE2329" w:rsidRPr="00047ABA">
        <w:t>in</w:t>
      </w:r>
      <w:r w:rsidR="009D42B6" w:rsidRPr="00047ABA">
        <w:t xml:space="preserve"> </w:t>
      </w:r>
      <w:r w:rsidR="00DE2329" w:rsidRPr="00047ABA">
        <w:t>choice</w:t>
      </w:r>
      <w:r w:rsidR="009D42B6" w:rsidRPr="00047ABA">
        <w:t xml:space="preserve"> </w:t>
      </w:r>
      <w:r w:rsidR="00DE2329" w:rsidRPr="00047ABA">
        <w:t>of</w:t>
      </w:r>
      <w:r w:rsidR="009D42B6" w:rsidRPr="00047ABA">
        <w:t xml:space="preserve"> </w:t>
      </w:r>
      <w:r w:rsidR="00DE2329" w:rsidRPr="00047ABA">
        <w:t>payment</w:t>
      </w:r>
      <w:r w:rsidR="009D42B6" w:rsidRPr="00047ABA">
        <w:t xml:space="preserve"> </w:t>
      </w:r>
      <w:r w:rsidR="00DE2329" w:rsidRPr="00047ABA">
        <w:t>between</w:t>
      </w:r>
      <w:r w:rsidR="009D42B6" w:rsidRPr="00047ABA">
        <w:t xml:space="preserve"> </w:t>
      </w:r>
      <w:r w:rsidR="00DE2329" w:rsidRPr="00047ABA">
        <w:t>non-supported</w:t>
      </w:r>
      <w:r w:rsidR="009D42B6" w:rsidRPr="00047ABA">
        <w:t xml:space="preserve"> </w:t>
      </w:r>
      <w:r w:rsidR="00DE2329" w:rsidRPr="00047ABA">
        <w:t>residents</w:t>
      </w:r>
      <w:r w:rsidR="009D42B6" w:rsidRPr="00047ABA">
        <w:t xml:space="preserve"> </w:t>
      </w:r>
      <w:r w:rsidR="00DE2329" w:rsidRPr="00047ABA">
        <w:t>and</w:t>
      </w:r>
      <w:r w:rsidR="009D42B6" w:rsidRPr="00047ABA">
        <w:t xml:space="preserve"> </w:t>
      </w:r>
      <w:r w:rsidR="00DE2329" w:rsidRPr="00047ABA">
        <w:t>part</w:t>
      </w:r>
      <w:r w:rsidR="00DE2329" w:rsidRPr="00BC6527">
        <w:t>ially</w:t>
      </w:r>
      <w:r w:rsidR="009D42B6" w:rsidRPr="00BC6527">
        <w:t xml:space="preserve"> </w:t>
      </w:r>
      <w:r w:rsidR="00DE2329" w:rsidRPr="00BC6527">
        <w:t>supported</w:t>
      </w:r>
      <w:r w:rsidR="009D42B6" w:rsidRPr="00BC6527">
        <w:t xml:space="preserve"> </w:t>
      </w:r>
      <w:r w:rsidR="00DE2329" w:rsidRPr="00BC6527">
        <w:t>residents</w:t>
      </w:r>
      <w:r w:rsidRPr="00BC6527">
        <w:t xml:space="preserve">, as shown </w:t>
      </w:r>
      <w:r w:rsidR="00602C67" w:rsidRPr="00BC6527">
        <w:t>in</w:t>
      </w:r>
      <w:r w:rsidR="009D42B6" w:rsidRPr="00BC6527">
        <w:t xml:space="preserve"> </w:t>
      </w:r>
      <w:r w:rsidR="00602C67" w:rsidRPr="00BC6527">
        <w:fldChar w:fldCharType="begin"/>
      </w:r>
      <w:r w:rsidR="00602C67" w:rsidRPr="00BC6527">
        <w:instrText xml:space="preserve"> REF _Ref8045210 \h  \* MERGEFORMAT </w:instrText>
      </w:r>
      <w:r w:rsidR="00602C67" w:rsidRPr="00BC6527">
        <w:fldChar w:fldCharType="separate"/>
      </w:r>
      <w:r w:rsidR="005D6463" w:rsidRPr="008C7FBE">
        <w:t xml:space="preserve">Chart </w:t>
      </w:r>
      <w:r w:rsidR="005D6463" w:rsidRPr="008C7FBE">
        <w:rPr>
          <w:noProof/>
        </w:rPr>
        <w:t>7.5</w:t>
      </w:r>
      <w:r w:rsidR="00602C67" w:rsidRPr="00BC6527">
        <w:fldChar w:fldCharType="end"/>
      </w:r>
      <w:r w:rsidR="003F7DD7" w:rsidRPr="00BC6527">
        <w:t>.</w:t>
      </w:r>
      <w:r w:rsidR="009D42B6" w:rsidRPr="00BC6527">
        <w:t xml:space="preserve"> </w:t>
      </w:r>
      <w:r w:rsidR="00FD5208" w:rsidRPr="00BC6527">
        <w:t>Forty-</w:t>
      </w:r>
      <w:r w:rsidR="00FF2E2B" w:rsidRPr="00BC6527">
        <w:t>t</w:t>
      </w:r>
      <w:r w:rsidR="00BC6527" w:rsidRPr="00BC6527">
        <w:t>wo</w:t>
      </w:r>
      <w:r w:rsidR="009D42B6" w:rsidRPr="00BC6527">
        <w:t xml:space="preserve"> </w:t>
      </w:r>
      <w:r w:rsidR="003F7DD7" w:rsidRPr="00BC6527">
        <w:t>per</w:t>
      </w:r>
      <w:r w:rsidR="009D42B6" w:rsidRPr="00BC6527">
        <w:t xml:space="preserve"> </w:t>
      </w:r>
      <w:r w:rsidR="003F7DD7" w:rsidRPr="00BC6527">
        <w:t>cent</w:t>
      </w:r>
      <w:r w:rsidR="009D42B6" w:rsidRPr="00BC6527">
        <w:t xml:space="preserve"> </w:t>
      </w:r>
      <w:r w:rsidR="003F7DD7" w:rsidRPr="00BC6527">
        <w:t>of</w:t>
      </w:r>
      <w:r w:rsidR="009D42B6" w:rsidRPr="00BC6527">
        <w:t xml:space="preserve"> </w:t>
      </w:r>
      <w:r w:rsidR="003F7DD7" w:rsidRPr="00BC6527">
        <w:t>non-supported</w:t>
      </w:r>
      <w:r w:rsidR="009D42B6" w:rsidRPr="00BC6527">
        <w:t xml:space="preserve"> </w:t>
      </w:r>
      <w:r w:rsidR="003F7DD7" w:rsidRPr="00BC6527">
        <w:t>residents</w:t>
      </w:r>
      <w:r w:rsidR="009D42B6" w:rsidRPr="00BC6527">
        <w:t xml:space="preserve"> </w:t>
      </w:r>
      <w:r w:rsidR="003F7DD7" w:rsidRPr="00BC6527">
        <w:t>chose</w:t>
      </w:r>
      <w:r w:rsidR="009D42B6" w:rsidRPr="00BC6527">
        <w:t xml:space="preserve"> </w:t>
      </w:r>
      <w:r w:rsidR="003F7DD7" w:rsidRPr="00BC6527">
        <w:t>to</w:t>
      </w:r>
      <w:r w:rsidR="009D42B6" w:rsidRPr="00BC6527">
        <w:t xml:space="preserve"> </w:t>
      </w:r>
      <w:r w:rsidR="003F7DD7" w:rsidRPr="00BC6527">
        <w:t>pay</w:t>
      </w:r>
      <w:r w:rsidR="009D42B6" w:rsidRPr="00BC6527">
        <w:t xml:space="preserve"> </w:t>
      </w:r>
      <w:r w:rsidR="003F7DD7" w:rsidRPr="00BC6527">
        <w:t>their</w:t>
      </w:r>
      <w:r w:rsidR="009D42B6" w:rsidRPr="00BC6527">
        <w:t xml:space="preserve"> </w:t>
      </w:r>
      <w:r w:rsidR="003F7DD7" w:rsidRPr="00BC6527">
        <w:t>accommodation</w:t>
      </w:r>
      <w:r w:rsidR="009D42B6" w:rsidRPr="00BC6527">
        <w:t xml:space="preserve"> </w:t>
      </w:r>
      <w:r w:rsidR="003F7DD7" w:rsidRPr="00BC6527">
        <w:t>payment</w:t>
      </w:r>
      <w:r w:rsidR="009D42B6" w:rsidRPr="00BC6527">
        <w:t xml:space="preserve"> </w:t>
      </w:r>
      <w:r w:rsidR="003F7DD7" w:rsidRPr="00BC6527">
        <w:t>by</w:t>
      </w:r>
      <w:r w:rsidR="009D42B6" w:rsidRPr="00BC6527">
        <w:t xml:space="preserve"> </w:t>
      </w:r>
      <w:r w:rsidR="003F7DD7" w:rsidRPr="00BC6527">
        <w:t>a</w:t>
      </w:r>
      <w:r w:rsidR="009D42B6" w:rsidRPr="00BC6527">
        <w:t xml:space="preserve"> </w:t>
      </w:r>
      <w:r w:rsidR="003F7DD7" w:rsidRPr="00BC6527">
        <w:t>RAD</w:t>
      </w:r>
      <w:r w:rsidR="009D42B6" w:rsidRPr="00BC6527">
        <w:t xml:space="preserve"> </w:t>
      </w:r>
      <w:r w:rsidR="003F7DD7" w:rsidRPr="00BC6527">
        <w:t>whereas</w:t>
      </w:r>
      <w:r w:rsidR="009D42B6" w:rsidRPr="00BC6527">
        <w:t xml:space="preserve"> </w:t>
      </w:r>
      <w:r w:rsidR="003F7DD7" w:rsidRPr="00BC6527">
        <w:t>only</w:t>
      </w:r>
      <w:r w:rsidR="009D42B6" w:rsidRPr="00BC6527">
        <w:t xml:space="preserve"> </w:t>
      </w:r>
      <w:r w:rsidR="00BC6527" w:rsidRPr="00BC6527">
        <w:t>4</w:t>
      </w:r>
      <w:r w:rsidR="009D42B6" w:rsidRPr="00BC6527">
        <w:t xml:space="preserve"> </w:t>
      </w:r>
      <w:r w:rsidR="00BC5242" w:rsidRPr="00BC6527">
        <w:t>per</w:t>
      </w:r>
      <w:r w:rsidR="009D42B6" w:rsidRPr="00BC6527">
        <w:t xml:space="preserve"> </w:t>
      </w:r>
      <w:r w:rsidR="00BC5242" w:rsidRPr="00BC6527">
        <w:t>cent</w:t>
      </w:r>
      <w:r w:rsidR="009D42B6" w:rsidRPr="00BC6527">
        <w:t xml:space="preserve"> </w:t>
      </w:r>
      <w:r w:rsidR="003F7DD7" w:rsidRPr="00BC6527">
        <w:t>of</w:t>
      </w:r>
      <w:r w:rsidR="009D42B6" w:rsidRPr="00BC6527">
        <w:t xml:space="preserve"> </w:t>
      </w:r>
      <w:r w:rsidR="003F7DD7" w:rsidRPr="00BC6527">
        <w:t>partially</w:t>
      </w:r>
      <w:r w:rsidR="009D42B6" w:rsidRPr="00BC6527">
        <w:t xml:space="preserve"> </w:t>
      </w:r>
      <w:r w:rsidR="003F7DD7" w:rsidRPr="00BC6527">
        <w:t>supported</w:t>
      </w:r>
      <w:r w:rsidR="009D42B6" w:rsidRPr="00BC6527">
        <w:t xml:space="preserve"> </w:t>
      </w:r>
      <w:r w:rsidR="003F7DD7" w:rsidRPr="00BC6527">
        <w:t>residents</w:t>
      </w:r>
      <w:r w:rsidR="009D42B6" w:rsidRPr="00BC6527">
        <w:t xml:space="preserve"> </w:t>
      </w:r>
      <w:r w:rsidR="003F7DD7" w:rsidRPr="00BC6527">
        <w:t>chose</w:t>
      </w:r>
      <w:r w:rsidR="009D42B6" w:rsidRPr="00BC6527">
        <w:t xml:space="preserve"> </w:t>
      </w:r>
      <w:r w:rsidR="003F7DD7" w:rsidRPr="00BC6527">
        <w:t>this</w:t>
      </w:r>
      <w:r w:rsidR="009D42B6" w:rsidRPr="00BC6527">
        <w:t xml:space="preserve"> </w:t>
      </w:r>
      <w:r w:rsidR="003F7DD7" w:rsidRPr="00BC6527">
        <w:t>option</w:t>
      </w:r>
      <w:r w:rsidR="007C5CC8" w:rsidRPr="00BC6527">
        <w:t>,</w:t>
      </w:r>
      <w:r w:rsidR="009D42B6" w:rsidRPr="00BC6527">
        <w:t xml:space="preserve"> </w:t>
      </w:r>
      <w:r w:rsidR="007C5CC8" w:rsidRPr="00BC6527">
        <w:t>a</w:t>
      </w:r>
      <w:r w:rsidR="00EF6E91" w:rsidRPr="00BC6527">
        <w:t>lthough</w:t>
      </w:r>
      <w:r w:rsidR="009D42B6" w:rsidRPr="00BC6527">
        <w:t xml:space="preserve"> </w:t>
      </w:r>
      <w:r w:rsidR="00EF6E91" w:rsidRPr="00BC6527">
        <w:t>the</w:t>
      </w:r>
      <w:r w:rsidR="009D42B6" w:rsidRPr="00BC6527">
        <w:t xml:space="preserve"> </w:t>
      </w:r>
      <w:r w:rsidR="00EF6E91" w:rsidRPr="00BC6527">
        <w:t>proportion</w:t>
      </w:r>
      <w:r w:rsidR="009D42B6" w:rsidRPr="00BC6527">
        <w:t xml:space="preserve"> </w:t>
      </w:r>
      <w:r w:rsidR="00EF6E91" w:rsidRPr="00BC6527">
        <w:t>of</w:t>
      </w:r>
      <w:r w:rsidR="009D42B6" w:rsidRPr="00BC6527">
        <w:t xml:space="preserve"> </w:t>
      </w:r>
      <w:r w:rsidR="00EF6E91" w:rsidRPr="00BC6527">
        <w:t>non</w:t>
      </w:r>
      <w:r w:rsidR="00EF6E91" w:rsidRPr="00BC6527">
        <w:noBreakHyphen/>
        <w:t>supported</w:t>
      </w:r>
      <w:r w:rsidR="009D42B6" w:rsidRPr="00BC6527">
        <w:t xml:space="preserve"> </w:t>
      </w:r>
      <w:r w:rsidR="00EF6E91" w:rsidRPr="00BC6527">
        <w:t>residents</w:t>
      </w:r>
      <w:r w:rsidR="009D42B6" w:rsidRPr="00BC6527">
        <w:t xml:space="preserve"> </w:t>
      </w:r>
      <w:r w:rsidR="00EF6E91" w:rsidRPr="00BC6527">
        <w:t>paying</w:t>
      </w:r>
      <w:r w:rsidR="009D42B6" w:rsidRPr="00BC6527">
        <w:t xml:space="preserve"> </w:t>
      </w:r>
      <w:r w:rsidR="00EF6E91" w:rsidRPr="00BC6527">
        <w:t>a</w:t>
      </w:r>
      <w:r w:rsidR="009D42B6" w:rsidRPr="00BC6527">
        <w:t xml:space="preserve"> </w:t>
      </w:r>
      <w:r w:rsidR="00EF6E91" w:rsidRPr="00BC6527">
        <w:t>RAD</w:t>
      </w:r>
      <w:r w:rsidR="009D42B6" w:rsidRPr="00BC6527">
        <w:t xml:space="preserve"> </w:t>
      </w:r>
      <w:r w:rsidR="00EF6E91" w:rsidRPr="00BC6527">
        <w:t>has</w:t>
      </w:r>
      <w:r w:rsidR="009D42B6" w:rsidRPr="00BC6527">
        <w:t xml:space="preserve"> </w:t>
      </w:r>
      <w:r w:rsidR="00EF6E91" w:rsidRPr="00BC6527">
        <w:t>also</w:t>
      </w:r>
      <w:r w:rsidR="009D42B6" w:rsidRPr="00BC6527">
        <w:t xml:space="preserve"> </w:t>
      </w:r>
      <w:r w:rsidR="00EF6E91" w:rsidRPr="00BC6527">
        <w:t>been</w:t>
      </w:r>
      <w:r w:rsidR="009D42B6" w:rsidRPr="00BC6527">
        <w:t xml:space="preserve"> </w:t>
      </w:r>
      <w:r w:rsidR="00EF6E91" w:rsidRPr="00BC6527">
        <w:t>decreasing</w:t>
      </w:r>
      <w:r w:rsidR="00FF2E2B" w:rsidRPr="00BC6527">
        <w:t xml:space="preserve"> steadily over the four years since</w:t>
      </w:r>
      <w:r w:rsidR="00912D93" w:rsidRPr="00BC6527">
        <w:t>,</w:t>
      </w:r>
      <w:r w:rsidR="00FF2E2B" w:rsidRPr="00BC6527">
        <w:t xml:space="preserve"> </w:t>
      </w:r>
      <w:r w:rsidR="00652E6D" w:rsidRPr="00BC6527">
        <w:t>from</w:t>
      </w:r>
      <w:r w:rsidR="00FF2E2B" w:rsidRPr="00BC6527">
        <w:t xml:space="preserve"> 51</w:t>
      </w:r>
      <w:r w:rsidR="00BC6527" w:rsidRPr="00BC6527">
        <w:t> </w:t>
      </w:r>
      <w:r w:rsidR="00B46FE4" w:rsidRPr="00BC6527">
        <w:t>per</w:t>
      </w:r>
      <w:r w:rsidR="00BC6527" w:rsidRPr="00BC6527">
        <w:t> </w:t>
      </w:r>
      <w:r w:rsidR="00B46FE4" w:rsidRPr="00BC6527">
        <w:t>cent</w:t>
      </w:r>
      <w:r w:rsidR="009D42B6" w:rsidRPr="00BC6527">
        <w:t xml:space="preserve"> </w:t>
      </w:r>
      <w:r w:rsidR="00EF6E91" w:rsidRPr="00BC6527">
        <w:t>in</w:t>
      </w:r>
      <w:r w:rsidR="009D42B6" w:rsidRPr="00BC6527">
        <w:t xml:space="preserve"> </w:t>
      </w:r>
      <w:r w:rsidR="00EF6E91" w:rsidRPr="00BC6527">
        <w:t>201</w:t>
      </w:r>
      <w:r w:rsidR="00FF2E2B" w:rsidRPr="00BC6527">
        <w:t>5-16</w:t>
      </w:r>
      <w:r w:rsidR="00EF6E91" w:rsidRPr="00BC6527">
        <w:t>.</w:t>
      </w:r>
      <w:r w:rsidR="009D42B6" w:rsidRPr="00BC6527">
        <w:t xml:space="preserve"> </w:t>
      </w:r>
      <w:r w:rsidR="003F7DD7" w:rsidRPr="00BC6527">
        <w:t>The</w:t>
      </w:r>
      <w:r w:rsidR="009D42B6" w:rsidRPr="00BC6527">
        <w:t xml:space="preserve"> </w:t>
      </w:r>
      <w:r w:rsidR="003F7DD7" w:rsidRPr="00BC6527">
        <w:t>proportion</w:t>
      </w:r>
      <w:r w:rsidR="009D42B6" w:rsidRPr="00BC6527">
        <w:t xml:space="preserve"> </w:t>
      </w:r>
      <w:r w:rsidR="003F7DD7" w:rsidRPr="00BC6527">
        <w:t>of</w:t>
      </w:r>
      <w:r w:rsidR="009D42B6" w:rsidRPr="00BC6527">
        <w:t xml:space="preserve"> </w:t>
      </w:r>
      <w:r w:rsidR="003F7DD7" w:rsidRPr="00BC6527">
        <w:t>residents</w:t>
      </w:r>
      <w:r w:rsidR="009D42B6" w:rsidRPr="00BC6527">
        <w:t xml:space="preserve"> </w:t>
      </w:r>
      <w:r w:rsidR="003F7DD7" w:rsidRPr="00BC6527">
        <w:t>paying</w:t>
      </w:r>
      <w:r w:rsidR="009D42B6" w:rsidRPr="00BC6527">
        <w:t xml:space="preserve"> </w:t>
      </w:r>
      <w:r w:rsidR="003F7DD7" w:rsidRPr="00BC6527">
        <w:t>by</w:t>
      </w:r>
      <w:r w:rsidR="009D42B6" w:rsidRPr="00BC6527">
        <w:t xml:space="preserve"> </w:t>
      </w:r>
      <w:r w:rsidR="003F7DD7" w:rsidRPr="00BC6527">
        <w:t>lump</w:t>
      </w:r>
      <w:r w:rsidR="009D42B6" w:rsidRPr="00BC6527">
        <w:t xml:space="preserve"> </w:t>
      </w:r>
      <w:r w:rsidR="003F7DD7" w:rsidRPr="00BC6527">
        <w:t>sum</w:t>
      </w:r>
      <w:r w:rsidR="009D42B6" w:rsidRPr="00BC6527">
        <w:t xml:space="preserve"> </w:t>
      </w:r>
      <w:r w:rsidR="003F7DD7" w:rsidRPr="00BC6527">
        <w:t>may</w:t>
      </w:r>
      <w:r w:rsidR="009D42B6" w:rsidRPr="00BC6527">
        <w:t xml:space="preserve"> </w:t>
      </w:r>
      <w:r w:rsidR="003F7DD7" w:rsidRPr="00BC6527">
        <w:t>include</w:t>
      </w:r>
      <w:r w:rsidR="009D42B6" w:rsidRPr="00BC6527">
        <w:t xml:space="preserve"> </w:t>
      </w:r>
      <w:r w:rsidR="003F7DD7" w:rsidRPr="00BC6527">
        <w:t>residents</w:t>
      </w:r>
      <w:r w:rsidR="009D42B6" w:rsidRPr="00BC6527">
        <w:t xml:space="preserve"> </w:t>
      </w:r>
      <w:r w:rsidR="003F7DD7" w:rsidRPr="00BC6527">
        <w:t>who</w:t>
      </w:r>
      <w:r w:rsidR="009D42B6" w:rsidRPr="00BC6527">
        <w:t xml:space="preserve"> </w:t>
      </w:r>
      <w:r w:rsidR="003F7DD7" w:rsidRPr="00BC6527">
        <w:t>had</w:t>
      </w:r>
      <w:r w:rsidR="009D42B6" w:rsidRPr="00BC6527">
        <w:t xml:space="preserve"> </w:t>
      </w:r>
      <w:r w:rsidR="003F7DD7" w:rsidRPr="00BC6527">
        <w:t>commenced</w:t>
      </w:r>
      <w:r w:rsidR="009D42B6" w:rsidRPr="00BC6527">
        <w:t xml:space="preserve"> </w:t>
      </w:r>
      <w:r w:rsidR="003F7DD7" w:rsidRPr="00BC6527">
        <w:t>to</w:t>
      </w:r>
      <w:r w:rsidR="009D42B6" w:rsidRPr="00BC6527">
        <w:t xml:space="preserve"> </w:t>
      </w:r>
      <w:r w:rsidR="003F7DD7" w:rsidRPr="00BC6527">
        <w:t>pay</w:t>
      </w:r>
      <w:r w:rsidR="009D42B6" w:rsidRPr="00BC6527">
        <w:t xml:space="preserve"> </w:t>
      </w:r>
      <w:r w:rsidR="003F7DD7" w:rsidRPr="00BC6527">
        <w:t>full</w:t>
      </w:r>
      <w:r w:rsidR="009D42B6" w:rsidRPr="00BC6527">
        <w:t xml:space="preserve"> </w:t>
      </w:r>
      <w:r w:rsidR="003F7DD7" w:rsidRPr="00BC6527">
        <w:t>or</w:t>
      </w:r>
      <w:r w:rsidR="009D42B6" w:rsidRPr="00BC6527">
        <w:t xml:space="preserve"> </w:t>
      </w:r>
      <w:r w:rsidR="003F7DD7" w:rsidRPr="00BC6527">
        <w:t>partial</w:t>
      </w:r>
      <w:r w:rsidR="009D42B6" w:rsidRPr="00BC6527">
        <w:t xml:space="preserve"> </w:t>
      </w:r>
      <w:r w:rsidR="003F7DD7" w:rsidRPr="00BC6527">
        <w:t>daily</w:t>
      </w:r>
      <w:r w:rsidR="009D42B6" w:rsidRPr="00BC6527">
        <w:t xml:space="preserve"> </w:t>
      </w:r>
      <w:r w:rsidR="003F7DD7" w:rsidRPr="00BC6527">
        <w:t>payments,</w:t>
      </w:r>
      <w:r w:rsidR="009D42B6" w:rsidRPr="00BC6527">
        <w:t xml:space="preserve"> </w:t>
      </w:r>
      <w:r w:rsidR="003F7DD7" w:rsidRPr="00BC6527">
        <w:t>and</w:t>
      </w:r>
      <w:r w:rsidR="009D42B6" w:rsidRPr="00BC6527">
        <w:t xml:space="preserve"> </w:t>
      </w:r>
      <w:r w:rsidR="003F7DD7" w:rsidRPr="00BC6527">
        <w:t>then</w:t>
      </w:r>
      <w:r w:rsidR="009D42B6" w:rsidRPr="00BC6527">
        <w:t xml:space="preserve"> </w:t>
      </w:r>
      <w:r w:rsidR="003F7DD7" w:rsidRPr="00BC6527">
        <w:t>paid</w:t>
      </w:r>
      <w:r w:rsidR="009D42B6" w:rsidRPr="00BC6527">
        <w:t xml:space="preserve"> </w:t>
      </w:r>
      <w:r w:rsidR="003F7DD7" w:rsidRPr="00BC6527">
        <w:t>a</w:t>
      </w:r>
      <w:r w:rsidR="009D42B6" w:rsidRPr="00BC6527">
        <w:t xml:space="preserve"> </w:t>
      </w:r>
      <w:r w:rsidR="003F7DD7" w:rsidRPr="00BC6527">
        <w:t>lump</w:t>
      </w:r>
      <w:r w:rsidR="009D42B6" w:rsidRPr="00BC6527">
        <w:t xml:space="preserve"> </w:t>
      </w:r>
      <w:r w:rsidR="003F7DD7" w:rsidRPr="00BC6527">
        <w:t>sum</w:t>
      </w:r>
      <w:r w:rsidR="009D42B6" w:rsidRPr="00BC6527">
        <w:t xml:space="preserve"> </w:t>
      </w:r>
      <w:r w:rsidR="003F7DD7" w:rsidRPr="00BC6527">
        <w:t>during</w:t>
      </w:r>
      <w:r w:rsidR="009D42B6" w:rsidRPr="00BC6527">
        <w:t xml:space="preserve"> </w:t>
      </w:r>
      <w:r w:rsidR="003F7DD7" w:rsidRPr="00BC6527">
        <w:t>the</w:t>
      </w:r>
      <w:r w:rsidR="009D42B6" w:rsidRPr="00BC6527">
        <w:t xml:space="preserve"> </w:t>
      </w:r>
      <w:r w:rsidR="003F7DD7" w:rsidRPr="00BC6527">
        <w:t>year.</w:t>
      </w:r>
      <w:r w:rsidR="009D42B6" w:rsidRPr="00BC6527">
        <w:t xml:space="preserve"> </w:t>
      </w:r>
      <w:r w:rsidR="003F7DD7" w:rsidRPr="00BC6527">
        <w:t>Similarly,</w:t>
      </w:r>
      <w:r w:rsidR="009D42B6" w:rsidRPr="00BC6527">
        <w:t xml:space="preserve"> </w:t>
      </w:r>
      <w:r w:rsidR="003F7DD7" w:rsidRPr="00BC6527">
        <w:t>residents</w:t>
      </w:r>
      <w:r w:rsidR="009D42B6" w:rsidRPr="00BC6527">
        <w:t xml:space="preserve"> </w:t>
      </w:r>
      <w:r w:rsidR="003F7DD7" w:rsidRPr="00BC6527">
        <w:t>paying</w:t>
      </w:r>
      <w:r w:rsidR="009D42B6" w:rsidRPr="00BC6527">
        <w:t xml:space="preserve"> </w:t>
      </w:r>
      <w:r w:rsidR="003F7DD7" w:rsidRPr="00BC6527">
        <w:t>a</w:t>
      </w:r>
      <w:r w:rsidR="009D42B6" w:rsidRPr="00BC6527">
        <w:t xml:space="preserve"> </w:t>
      </w:r>
      <w:r w:rsidR="003F7DD7" w:rsidRPr="00BC6527">
        <w:t>daily</w:t>
      </w:r>
      <w:r w:rsidR="009D42B6" w:rsidRPr="00BC6527">
        <w:t xml:space="preserve"> </w:t>
      </w:r>
      <w:r w:rsidR="003F7DD7" w:rsidRPr="00BC6527">
        <w:t>payment</w:t>
      </w:r>
      <w:r w:rsidR="009D42B6" w:rsidRPr="00BC6527">
        <w:t xml:space="preserve"> </w:t>
      </w:r>
      <w:r w:rsidR="003F7DD7" w:rsidRPr="00BC6527">
        <w:t>may</w:t>
      </w:r>
      <w:r w:rsidR="009D42B6" w:rsidRPr="00BC6527">
        <w:t xml:space="preserve"> </w:t>
      </w:r>
      <w:r w:rsidR="003F7DD7" w:rsidRPr="00BC6527">
        <w:t>subsequently</w:t>
      </w:r>
      <w:r w:rsidR="009D42B6" w:rsidRPr="00BC6527">
        <w:t xml:space="preserve"> </w:t>
      </w:r>
      <w:r w:rsidR="003F7DD7" w:rsidRPr="00BC6527">
        <w:t>pay</w:t>
      </w:r>
      <w:r w:rsidR="009D42B6" w:rsidRPr="00BC6527">
        <w:t xml:space="preserve"> </w:t>
      </w:r>
      <w:r w:rsidR="003F7DD7" w:rsidRPr="00BC6527">
        <w:t>a</w:t>
      </w:r>
      <w:r w:rsidR="009D42B6" w:rsidRPr="00BC6527">
        <w:t xml:space="preserve"> </w:t>
      </w:r>
      <w:r w:rsidR="003F7DD7" w:rsidRPr="00BC6527">
        <w:t>lump</w:t>
      </w:r>
      <w:r w:rsidR="009D42B6" w:rsidRPr="00BC6527">
        <w:t xml:space="preserve"> </w:t>
      </w:r>
      <w:r w:rsidR="003F7DD7" w:rsidRPr="00BC6527">
        <w:t>sum</w:t>
      </w:r>
      <w:r w:rsidR="009D42B6" w:rsidRPr="00BC6527">
        <w:t xml:space="preserve"> </w:t>
      </w:r>
      <w:r w:rsidR="003F7DD7" w:rsidRPr="00BC6527">
        <w:t>(e.g.</w:t>
      </w:r>
      <w:r w:rsidR="009D42B6" w:rsidRPr="00BC6527">
        <w:t xml:space="preserve"> </w:t>
      </w:r>
      <w:r w:rsidR="003F7DD7" w:rsidRPr="00BC6527">
        <w:t>once</w:t>
      </w:r>
      <w:r w:rsidR="009D42B6" w:rsidRPr="00BC6527">
        <w:t xml:space="preserve"> </w:t>
      </w:r>
      <w:r w:rsidR="003F7DD7" w:rsidRPr="00BC6527">
        <w:t>their</w:t>
      </w:r>
      <w:r w:rsidR="009D42B6" w:rsidRPr="00BC6527">
        <w:t xml:space="preserve"> </w:t>
      </w:r>
      <w:r w:rsidR="003F7DD7" w:rsidRPr="00BC6527">
        <w:t>house</w:t>
      </w:r>
      <w:r w:rsidR="009D42B6" w:rsidRPr="00BC6527">
        <w:t xml:space="preserve"> </w:t>
      </w:r>
      <w:r w:rsidR="003F7DD7" w:rsidRPr="00BC6527">
        <w:t>is</w:t>
      </w:r>
      <w:r w:rsidR="009D42B6" w:rsidRPr="00BC6527">
        <w:t xml:space="preserve"> </w:t>
      </w:r>
      <w:r w:rsidR="003F7DD7" w:rsidRPr="00BC6527">
        <w:t>sold).</w:t>
      </w:r>
    </w:p>
    <w:p w14:paraId="19C0819A" w14:textId="3856AFF8" w:rsidR="00BD7918" w:rsidRPr="00BC6527" w:rsidRDefault="00BD7918" w:rsidP="00162DD2">
      <w:pPr>
        <w:pStyle w:val="Caption"/>
      </w:pPr>
      <w:bookmarkStart w:id="872" w:name="_Ref8045210"/>
      <w:bookmarkStart w:id="873" w:name="_Toc39040549"/>
      <w:r w:rsidRPr="00BC6527">
        <w:t>Chart</w:t>
      </w:r>
      <w:r w:rsidR="009D42B6" w:rsidRPr="00BC6527">
        <w:t xml:space="preserve"> </w:t>
      </w:r>
      <w:r w:rsidR="009D64CB" w:rsidRPr="00BC6527">
        <w:rPr>
          <w:noProof/>
        </w:rPr>
        <w:fldChar w:fldCharType="begin"/>
      </w:r>
      <w:r w:rsidR="009D64CB" w:rsidRPr="00BC6527">
        <w:rPr>
          <w:noProof/>
        </w:rPr>
        <w:instrText xml:space="preserve"> STYLEREF 1 \s </w:instrText>
      </w:r>
      <w:r w:rsidR="009D64CB" w:rsidRPr="00BC6527">
        <w:rPr>
          <w:noProof/>
        </w:rPr>
        <w:fldChar w:fldCharType="separate"/>
      </w:r>
      <w:r w:rsidR="005D6463">
        <w:rPr>
          <w:noProof/>
        </w:rPr>
        <w:t>7</w:t>
      </w:r>
      <w:r w:rsidR="009D64CB" w:rsidRPr="00BC6527">
        <w:rPr>
          <w:noProof/>
        </w:rPr>
        <w:fldChar w:fldCharType="end"/>
      </w:r>
      <w:r w:rsidRPr="00BC6527">
        <w:t>.</w:t>
      </w:r>
      <w:r w:rsidR="009D64CB" w:rsidRPr="00BC6527">
        <w:rPr>
          <w:noProof/>
        </w:rPr>
        <w:fldChar w:fldCharType="begin"/>
      </w:r>
      <w:r w:rsidR="009D64CB" w:rsidRPr="00BC6527">
        <w:rPr>
          <w:noProof/>
        </w:rPr>
        <w:instrText xml:space="preserve"> SEQ Chart \* ARABIC \s 1 </w:instrText>
      </w:r>
      <w:r w:rsidR="009D64CB" w:rsidRPr="00BC6527">
        <w:rPr>
          <w:noProof/>
        </w:rPr>
        <w:fldChar w:fldCharType="separate"/>
      </w:r>
      <w:r w:rsidR="005D6463">
        <w:rPr>
          <w:noProof/>
        </w:rPr>
        <w:t>5</w:t>
      </w:r>
      <w:r w:rsidR="009D64CB" w:rsidRPr="00BC6527">
        <w:rPr>
          <w:noProof/>
        </w:rPr>
        <w:fldChar w:fldCharType="end"/>
      </w:r>
      <w:bookmarkEnd w:id="872"/>
      <w:r w:rsidRPr="00BC6527">
        <w:t>:</w:t>
      </w:r>
      <w:r w:rsidR="009D42B6" w:rsidRPr="00BC6527">
        <w:t xml:space="preserve"> </w:t>
      </w:r>
      <w:bookmarkStart w:id="874" w:name="_Toc2536808"/>
      <w:r w:rsidRPr="00BC6527">
        <w:t>Resident</w:t>
      </w:r>
      <w:r w:rsidR="009D42B6" w:rsidRPr="00BC6527">
        <w:t xml:space="preserve"> </w:t>
      </w:r>
      <w:r w:rsidRPr="00BC6527">
        <w:t>choice</w:t>
      </w:r>
      <w:r w:rsidR="009D42B6" w:rsidRPr="00BC6527">
        <w:t xml:space="preserve"> </w:t>
      </w:r>
      <w:r w:rsidRPr="00BC6527">
        <w:t>of</w:t>
      </w:r>
      <w:r w:rsidR="009D42B6" w:rsidRPr="00BC6527">
        <w:t xml:space="preserve"> </w:t>
      </w:r>
      <w:r w:rsidRPr="00BC6527">
        <w:t>payment</w:t>
      </w:r>
      <w:r w:rsidR="009D42B6" w:rsidRPr="00BC6527">
        <w:t xml:space="preserve"> </w:t>
      </w:r>
      <w:r w:rsidRPr="00BC6527">
        <w:t>method,</w:t>
      </w:r>
      <w:r w:rsidR="009D42B6" w:rsidRPr="00BC6527">
        <w:t xml:space="preserve"> </w:t>
      </w:r>
      <w:r w:rsidRPr="00BC6527">
        <w:t>by</w:t>
      </w:r>
      <w:r w:rsidR="009D42B6" w:rsidRPr="00BC6527">
        <w:t xml:space="preserve"> </w:t>
      </w:r>
      <w:r w:rsidR="007C5CC8" w:rsidRPr="00BC6527">
        <w:t>partially</w:t>
      </w:r>
      <w:r w:rsidR="009D42B6" w:rsidRPr="00BC6527">
        <w:t xml:space="preserve"> </w:t>
      </w:r>
      <w:r w:rsidRPr="00BC6527">
        <w:t>supported</w:t>
      </w:r>
      <w:r w:rsidR="009D42B6" w:rsidRPr="00BC6527">
        <w:t xml:space="preserve"> </w:t>
      </w:r>
      <w:r w:rsidRPr="00BC6527">
        <w:t>and</w:t>
      </w:r>
      <w:r w:rsidR="009D42B6" w:rsidRPr="00BC6527">
        <w:t xml:space="preserve"> </w:t>
      </w:r>
      <w:r w:rsidRPr="00BC6527">
        <w:t>non-supported</w:t>
      </w:r>
      <w:r w:rsidR="009D42B6" w:rsidRPr="00BC6527">
        <w:t xml:space="preserve"> </w:t>
      </w:r>
      <w:r w:rsidR="007C5CC8" w:rsidRPr="00BC6527">
        <w:t>residents</w:t>
      </w:r>
      <w:r w:rsidRPr="00BC6527">
        <w:t>,</w:t>
      </w:r>
      <w:r w:rsidR="009D42B6" w:rsidRPr="00BC6527">
        <w:t xml:space="preserve"> </w:t>
      </w:r>
      <w:r w:rsidRPr="00BC6527">
        <w:t>2015-16</w:t>
      </w:r>
      <w:r w:rsidR="009D42B6" w:rsidRPr="00BC6527">
        <w:t xml:space="preserve"> </w:t>
      </w:r>
      <w:r w:rsidRPr="00BC6527">
        <w:t>to</w:t>
      </w:r>
      <w:r w:rsidR="009D42B6" w:rsidRPr="00BC6527">
        <w:t xml:space="preserve"> </w:t>
      </w:r>
      <w:r w:rsidRPr="00BC6527">
        <w:t>201</w:t>
      </w:r>
      <w:r w:rsidR="00BC6527" w:rsidRPr="00BC6527">
        <w:t>9-20</w:t>
      </w:r>
      <w:bookmarkEnd w:id="873"/>
      <w:bookmarkEnd w:id="874"/>
    </w:p>
    <w:p w14:paraId="5ED6169D" w14:textId="24072D98" w:rsidR="00E047B7" w:rsidRPr="00E047B7" w:rsidRDefault="00E047B7" w:rsidP="00162DD2">
      <w:r>
        <w:rPr>
          <w:noProof/>
        </w:rPr>
        <w:drawing>
          <wp:inline distT="0" distB="0" distL="0" distR="0" wp14:anchorId="5F1AB58B" wp14:editId="4213D30F">
            <wp:extent cx="6340475" cy="2420620"/>
            <wp:effectExtent l="0" t="0" r="3175" b="0"/>
            <wp:docPr id="692" name="Picture 692" descr="Chart 7.5: Resident choice of payment method, by partially supported and non-supported residents, 2015-16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Picture 692" descr="Chart 7.5: Resident choice of payment method, by partially supported and non-supported residents, 2015-16 to 2019-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40475" cy="2420620"/>
                    </a:xfrm>
                    <a:prstGeom prst="rect">
                      <a:avLst/>
                    </a:prstGeom>
                    <a:noFill/>
                  </pic:spPr>
                </pic:pic>
              </a:graphicData>
            </a:graphic>
          </wp:inline>
        </w:drawing>
      </w:r>
    </w:p>
    <w:p w14:paraId="56CB9AB9" w14:textId="74A037FE" w:rsidR="00C910D4" w:rsidRPr="00A80890" w:rsidRDefault="00C910D4" w:rsidP="00162DD2">
      <w:pPr>
        <w:pStyle w:val="Heading3"/>
      </w:pPr>
      <w:bookmarkStart w:id="875" w:name="_Toc14887367"/>
      <w:bookmarkStart w:id="876" w:name="_Toc75432192"/>
      <w:r w:rsidRPr="00A80890">
        <w:t>Accommodation</w:t>
      </w:r>
      <w:r w:rsidR="009D42B6" w:rsidRPr="00A80890">
        <w:t xml:space="preserve"> </w:t>
      </w:r>
      <w:r w:rsidR="00637E84" w:rsidRPr="00A80890">
        <w:t>deposit</w:t>
      </w:r>
      <w:r w:rsidR="009D42B6" w:rsidRPr="00A80890">
        <w:t xml:space="preserve"> </w:t>
      </w:r>
      <w:r w:rsidR="00894268" w:rsidRPr="00A80890">
        <w:t>prices</w:t>
      </w:r>
      <w:bookmarkEnd w:id="856"/>
      <w:bookmarkEnd w:id="857"/>
      <w:bookmarkEnd w:id="858"/>
      <w:bookmarkEnd w:id="859"/>
      <w:bookmarkEnd w:id="875"/>
      <w:bookmarkEnd w:id="876"/>
    </w:p>
    <w:p w14:paraId="06A251F1" w14:textId="77777777" w:rsidR="009D42B6" w:rsidRPr="00A80890" w:rsidRDefault="00772644" w:rsidP="00162DD2">
      <w:pPr>
        <w:pStyle w:val="BodyText"/>
      </w:pPr>
      <w:r w:rsidRPr="00A80890">
        <w:t>On</w:t>
      </w:r>
      <w:r w:rsidR="009D42B6" w:rsidRPr="00A80890">
        <w:t xml:space="preserve"> </w:t>
      </w:r>
      <w:r w:rsidR="00031ADB" w:rsidRPr="00A80890">
        <w:t>1</w:t>
      </w:r>
      <w:r w:rsidR="009D42B6" w:rsidRPr="00A80890">
        <w:t xml:space="preserve"> </w:t>
      </w:r>
      <w:r w:rsidR="00031ADB" w:rsidRPr="00A80890">
        <w:t>July</w:t>
      </w:r>
      <w:r w:rsidR="009D42B6" w:rsidRPr="00A80890">
        <w:t xml:space="preserve"> </w:t>
      </w:r>
      <w:r w:rsidR="00031ADB" w:rsidRPr="00A80890">
        <w:t>2014</w:t>
      </w:r>
      <w:r w:rsidR="002A5756" w:rsidRPr="00A80890">
        <w:t>,</w:t>
      </w:r>
      <w:r w:rsidR="009D42B6" w:rsidRPr="00A80890">
        <w:t xml:space="preserve"> </w:t>
      </w:r>
      <w:r w:rsidR="002A5756" w:rsidRPr="00A80890">
        <w:t>new</w:t>
      </w:r>
      <w:r w:rsidR="009D42B6" w:rsidRPr="00A80890">
        <w:t xml:space="preserve"> </w:t>
      </w:r>
      <w:r w:rsidR="002A5756" w:rsidRPr="00A80890">
        <w:t>accommodation</w:t>
      </w:r>
      <w:r w:rsidR="009D42B6" w:rsidRPr="00A80890">
        <w:t xml:space="preserve"> </w:t>
      </w:r>
      <w:r w:rsidR="002A5756" w:rsidRPr="00A80890">
        <w:t>pricing</w:t>
      </w:r>
      <w:r w:rsidR="009D42B6" w:rsidRPr="00A80890">
        <w:t xml:space="preserve"> </w:t>
      </w:r>
      <w:r w:rsidR="002A5756" w:rsidRPr="00A80890">
        <w:t>arrangements</w:t>
      </w:r>
      <w:r w:rsidR="009D42B6" w:rsidRPr="00A80890">
        <w:t xml:space="preserve"> </w:t>
      </w:r>
      <w:r w:rsidR="002A5756" w:rsidRPr="00A80890">
        <w:t>came</w:t>
      </w:r>
      <w:r w:rsidR="009D42B6" w:rsidRPr="00A80890">
        <w:t xml:space="preserve"> </w:t>
      </w:r>
      <w:r w:rsidR="002A5756" w:rsidRPr="00A80890">
        <w:t>into</w:t>
      </w:r>
      <w:r w:rsidR="009D42B6" w:rsidRPr="00A80890">
        <w:t xml:space="preserve"> </w:t>
      </w:r>
      <w:r w:rsidR="002A5756" w:rsidRPr="00A80890">
        <w:t>effect.</w:t>
      </w:r>
      <w:r w:rsidR="009D42B6" w:rsidRPr="00A80890">
        <w:t xml:space="preserve"> </w:t>
      </w:r>
      <w:r w:rsidR="002A5756" w:rsidRPr="00A80890">
        <w:t>The</w:t>
      </w:r>
      <w:r w:rsidR="009D42B6" w:rsidRPr="00A80890">
        <w:t xml:space="preserve"> </w:t>
      </w:r>
      <w:r w:rsidR="002A5756" w:rsidRPr="00A80890">
        <w:t>changes</w:t>
      </w:r>
      <w:r w:rsidR="009D42B6" w:rsidRPr="00A80890">
        <w:t xml:space="preserve"> </w:t>
      </w:r>
      <w:r w:rsidR="00EF6E91" w:rsidRPr="00A80890">
        <w:t>were:</w:t>
      </w:r>
    </w:p>
    <w:p w14:paraId="68787BFB" w14:textId="5BC3EE85" w:rsidR="002A5756" w:rsidRPr="00A80890" w:rsidRDefault="002A5756" w:rsidP="00162DD2">
      <w:pPr>
        <w:pStyle w:val="Bullet1"/>
        <w:numPr>
          <w:ilvl w:val="0"/>
          <w:numId w:val="4"/>
        </w:numPr>
      </w:pPr>
      <w:r w:rsidRPr="00A80890">
        <w:t>Lump</w:t>
      </w:r>
      <w:r w:rsidR="009D42B6" w:rsidRPr="00A80890">
        <w:t xml:space="preserve"> </w:t>
      </w:r>
      <w:r w:rsidRPr="00A80890">
        <w:t>sum</w:t>
      </w:r>
      <w:r w:rsidR="009D42B6" w:rsidRPr="00A80890">
        <w:t xml:space="preserve"> </w:t>
      </w:r>
      <w:r w:rsidRPr="00A80890">
        <w:t>accommodation</w:t>
      </w:r>
      <w:r w:rsidR="009D42B6" w:rsidRPr="00A80890">
        <w:t xml:space="preserve"> </w:t>
      </w:r>
      <w:r w:rsidRPr="00A80890">
        <w:t>payments</w:t>
      </w:r>
      <w:r w:rsidR="009D42B6" w:rsidRPr="00A80890">
        <w:t xml:space="preserve"> </w:t>
      </w:r>
      <w:r w:rsidR="00B62A05" w:rsidRPr="00A80890">
        <w:t>became</w:t>
      </w:r>
      <w:r w:rsidR="009D42B6" w:rsidRPr="00A80890">
        <w:t xml:space="preserve"> </w:t>
      </w:r>
      <w:r w:rsidRPr="00A80890">
        <w:t>known</w:t>
      </w:r>
      <w:r w:rsidR="009D42B6" w:rsidRPr="00A80890">
        <w:t xml:space="preserve"> </w:t>
      </w:r>
      <w:r w:rsidRPr="00A80890">
        <w:t>as</w:t>
      </w:r>
      <w:r w:rsidR="009D42B6" w:rsidRPr="00A80890">
        <w:t xml:space="preserve"> </w:t>
      </w:r>
      <w:r w:rsidRPr="00A80890">
        <w:t>Refundable</w:t>
      </w:r>
      <w:r w:rsidR="009D42B6" w:rsidRPr="00A80890">
        <w:t xml:space="preserve"> </w:t>
      </w:r>
      <w:r w:rsidRPr="00A80890">
        <w:t>Accommodation</w:t>
      </w:r>
      <w:r w:rsidR="009D42B6" w:rsidRPr="00A80890">
        <w:t xml:space="preserve"> </w:t>
      </w:r>
      <w:r w:rsidRPr="00A80890">
        <w:t>Deposits</w:t>
      </w:r>
      <w:r w:rsidR="009D42B6" w:rsidRPr="00A80890">
        <w:t xml:space="preserve"> </w:t>
      </w:r>
      <w:r w:rsidRPr="00A80890">
        <w:t>(RAD</w:t>
      </w:r>
      <w:r w:rsidR="00796F50" w:rsidRPr="00A80890">
        <w:t>s</w:t>
      </w:r>
      <w:r w:rsidRPr="00A80890">
        <w:t>)</w:t>
      </w:r>
      <w:r w:rsidR="009D42B6" w:rsidRPr="00A80890">
        <w:t xml:space="preserve"> </w:t>
      </w:r>
      <w:r w:rsidR="00796F50" w:rsidRPr="00A80890">
        <w:t>instead</w:t>
      </w:r>
      <w:r w:rsidR="009D42B6" w:rsidRPr="00A80890">
        <w:t xml:space="preserve"> </w:t>
      </w:r>
      <w:r w:rsidR="00796F50" w:rsidRPr="00A80890">
        <w:t>of</w:t>
      </w:r>
      <w:r w:rsidR="009D42B6" w:rsidRPr="00A80890">
        <w:t xml:space="preserve"> </w:t>
      </w:r>
      <w:r w:rsidR="00796F50" w:rsidRPr="00A80890">
        <w:t>Accommodation</w:t>
      </w:r>
      <w:r w:rsidR="009D42B6" w:rsidRPr="00A80890">
        <w:t xml:space="preserve"> </w:t>
      </w:r>
      <w:proofErr w:type="gramStart"/>
      <w:r w:rsidR="00796F50" w:rsidRPr="00A80890">
        <w:t>Bonds</w:t>
      </w:r>
      <w:r w:rsidRPr="00A80890">
        <w:t>;</w:t>
      </w:r>
      <w:proofErr w:type="gramEnd"/>
    </w:p>
    <w:p w14:paraId="70BFC959" w14:textId="234FDC53" w:rsidR="00772644" w:rsidRPr="00A80890" w:rsidRDefault="00147C0A" w:rsidP="00162DD2">
      <w:pPr>
        <w:pStyle w:val="Bullet1"/>
        <w:numPr>
          <w:ilvl w:val="0"/>
          <w:numId w:val="4"/>
        </w:numPr>
      </w:pPr>
      <w:r w:rsidRPr="00A80890">
        <w:lastRenderedPageBreak/>
        <w:t>p</w:t>
      </w:r>
      <w:r w:rsidR="002A5756" w:rsidRPr="00A80890">
        <w:t>roviders</w:t>
      </w:r>
      <w:r w:rsidR="009D42B6" w:rsidRPr="00A80890">
        <w:t xml:space="preserve"> </w:t>
      </w:r>
      <w:r w:rsidR="00772644" w:rsidRPr="00A80890">
        <w:t>were</w:t>
      </w:r>
      <w:r w:rsidR="009D42B6" w:rsidRPr="00A80890">
        <w:t xml:space="preserve"> </w:t>
      </w:r>
      <w:r w:rsidR="002C2C80" w:rsidRPr="00A80890">
        <w:t>able</w:t>
      </w:r>
      <w:r w:rsidR="009D42B6" w:rsidRPr="00A80890">
        <w:t xml:space="preserve"> </w:t>
      </w:r>
      <w:r w:rsidR="002C2C80" w:rsidRPr="00A80890">
        <w:t>to</w:t>
      </w:r>
      <w:r w:rsidR="009D42B6" w:rsidRPr="00A80890">
        <w:t xml:space="preserve"> </w:t>
      </w:r>
      <w:r w:rsidR="002A5756" w:rsidRPr="00A80890">
        <w:t>charge</w:t>
      </w:r>
      <w:r w:rsidR="009D42B6" w:rsidRPr="00A80890">
        <w:t xml:space="preserve"> </w:t>
      </w:r>
      <w:r w:rsidR="002A5756" w:rsidRPr="00A80890">
        <w:t>a</w:t>
      </w:r>
      <w:r w:rsidR="009D42B6" w:rsidRPr="00A80890">
        <w:t xml:space="preserve"> </w:t>
      </w:r>
      <w:r w:rsidR="002A5756" w:rsidRPr="00A80890">
        <w:t>RAD</w:t>
      </w:r>
      <w:r w:rsidR="009D42B6" w:rsidRPr="00A80890">
        <w:t xml:space="preserve"> </w:t>
      </w:r>
      <w:r w:rsidR="002A5756" w:rsidRPr="00A80890">
        <w:t>to</w:t>
      </w:r>
      <w:r w:rsidR="009D42B6" w:rsidRPr="00A80890">
        <w:t xml:space="preserve"> </w:t>
      </w:r>
      <w:r w:rsidR="002A5756" w:rsidRPr="00A80890">
        <w:t>any</w:t>
      </w:r>
      <w:r w:rsidR="009D42B6" w:rsidRPr="00A80890">
        <w:t xml:space="preserve"> </w:t>
      </w:r>
      <w:r w:rsidR="002A5756" w:rsidRPr="00A80890">
        <w:t>resident</w:t>
      </w:r>
      <w:r w:rsidR="009D42B6" w:rsidRPr="00A80890">
        <w:t xml:space="preserve"> </w:t>
      </w:r>
      <w:r w:rsidR="002A5756" w:rsidRPr="00A80890">
        <w:t>whereas</w:t>
      </w:r>
      <w:r w:rsidR="009D42B6" w:rsidRPr="00A80890">
        <w:t xml:space="preserve"> </w:t>
      </w:r>
      <w:r w:rsidR="002A5756" w:rsidRPr="00A80890">
        <w:t>they</w:t>
      </w:r>
      <w:r w:rsidR="009D42B6" w:rsidRPr="00A80890">
        <w:t xml:space="preserve"> </w:t>
      </w:r>
      <w:r w:rsidR="002A5756" w:rsidRPr="00A80890">
        <w:t>had</w:t>
      </w:r>
      <w:r w:rsidR="009D42B6" w:rsidRPr="00A80890">
        <w:t xml:space="preserve"> </w:t>
      </w:r>
      <w:r w:rsidR="002A5756" w:rsidRPr="00A80890">
        <w:t>previously</w:t>
      </w:r>
      <w:r w:rsidR="009D42B6" w:rsidRPr="00A80890">
        <w:t xml:space="preserve"> </w:t>
      </w:r>
      <w:r w:rsidR="002A5756" w:rsidRPr="00A80890">
        <w:t>only</w:t>
      </w:r>
      <w:r w:rsidR="009D42B6" w:rsidRPr="00A80890">
        <w:t xml:space="preserve"> </w:t>
      </w:r>
      <w:r w:rsidR="002A5756" w:rsidRPr="00A80890">
        <w:t>been</w:t>
      </w:r>
      <w:r w:rsidR="009D42B6" w:rsidRPr="00A80890">
        <w:t xml:space="preserve"> </w:t>
      </w:r>
      <w:r w:rsidR="002A5756" w:rsidRPr="00A80890">
        <w:t>able</w:t>
      </w:r>
      <w:r w:rsidR="009D42B6" w:rsidRPr="00A80890">
        <w:t xml:space="preserve"> </w:t>
      </w:r>
      <w:r w:rsidR="002A5756" w:rsidRPr="00A80890">
        <w:t>to</w:t>
      </w:r>
      <w:r w:rsidR="009D42B6" w:rsidRPr="00A80890">
        <w:t xml:space="preserve"> </w:t>
      </w:r>
      <w:r w:rsidR="002A5756" w:rsidRPr="00A80890">
        <w:t>charge</w:t>
      </w:r>
      <w:r w:rsidR="009D42B6" w:rsidRPr="00A80890">
        <w:t xml:space="preserve"> </w:t>
      </w:r>
      <w:r w:rsidR="002A5756" w:rsidRPr="00A80890">
        <w:t>a</w:t>
      </w:r>
      <w:r w:rsidR="00796F50" w:rsidRPr="00A80890">
        <w:t>n</w:t>
      </w:r>
      <w:r w:rsidR="009D42B6" w:rsidRPr="00A80890">
        <w:t xml:space="preserve"> </w:t>
      </w:r>
      <w:r w:rsidR="00796F50" w:rsidRPr="00A80890">
        <w:t>Accommodation</w:t>
      </w:r>
      <w:r w:rsidR="009D42B6" w:rsidRPr="00A80890">
        <w:t xml:space="preserve"> </w:t>
      </w:r>
      <w:r w:rsidR="00796F50" w:rsidRPr="00A80890">
        <w:t>B</w:t>
      </w:r>
      <w:r w:rsidR="002A5756" w:rsidRPr="00A80890">
        <w:t>ond</w:t>
      </w:r>
      <w:r w:rsidR="009D42B6" w:rsidRPr="00A80890">
        <w:t xml:space="preserve"> </w:t>
      </w:r>
      <w:r w:rsidR="00796F50" w:rsidRPr="00A80890">
        <w:t>for</w:t>
      </w:r>
      <w:r w:rsidR="009D42B6" w:rsidRPr="00A80890">
        <w:t xml:space="preserve"> </w:t>
      </w:r>
      <w:r w:rsidR="002A5756" w:rsidRPr="00A80890">
        <w:t>low</w:t>
      </w:r>
      <w:r w:rsidR="009D42B6" w:rsidRPr="00A80890">
        <w:t xml:space="preserve"> </w:t>
      </w:r>
      <w:r w:rsidR="002A5756" w:rsidRPr="00A80890">
        <w:t>care</w:t>
      </w:r>
      <w:r w:rsidR="009D42B6" w:rsidRPr="00A80890">
        <w:t xml:space="preserve"> </w:t>
      </w:r>
      <w:r w:rsidR="002A5756" w:rsidRPr="00A80890">
        <w:t>resident</w:t>
      </w:r>
      <w:r w:rsidR="00796F50" w:rsidRPr="00A80890">
        <w:t>s</w:t>
      </w:r>
      <w:r w:rsidR="002A5756" w:rsidRPr="00A80890">
        <w:t>,</w:t>
      </w:r>
      <w:r w:rsidR="009D42B6" w:rsidRPr="00A80890">
        <w:t xml:space="preserve"> </w:t>
      </w:r>
      <w:r w:rsidR="002A5756" w:rsidRPr="00A80890">
        <w:t>or</w:t>
      </w:r>
      <w:r w:rsidR="009D42B6" w:rsidRPr="00A80890">
        <w:t xml:space="preserve"> </w:t>
      </w:r>
      <w:r w:rsidR="002A5756" w:rsidRPr="00A80890">
        <w:t>a</w:t>
      </w:r>
      <w:r w:rsidR="009D42B6" w:rsidRPr="00A80890">
        <w:t xml:space="preserve"> </w:t>
      </w:r>
      <w:r w:rsidR="002A5756" w:rsidRPr="00A80890">
        <w:t>high</w:t>
      </w:r>
      <w:r w:rsidR="009D42B6" w:rsidRPr="00A80890">
        <w:t xml:space="preserve"> </w:t>
      </w:r>
      <w:r w:rsidR="002A5756" w:rsidRPr="00A80890">
        <w:t>care</w:t>
      </w:r>
      <w:r w:rsidR="009D42B6" w:rsidRPr="00A80890">
        <w:t xml:space="preserve"> </w:t>
      </w:r>
      <w:r w:rsidR="002A5756" w:rsidRPr="00A80890">
        <w:t>resident</w:t>
      </w:r>
      <w:r w:rsidR="009D42B6" w:rsidRPr="00A80890">
        <w:t xml:space="preserve"> </w:t>
      </w:r>
      <w:r w:rsidR="00796F50" w:rsidRPr="00A80890">
        <w:t>in</w:t>
      </w:r>
      <w:r w:rsidR="009D42B6" w:rsidRPr="00A80890">
        <w:t xml:space="preserve"> </w:t>
      </w:r>
      <w:r w:rsidR="00796F50" w:rsidRPr="00A80890">
        <w:t>Extra</w:t>
      </w:r>
      <w:r w:rsidR="009D42B6" w:rsidRPr="00A80890">
        <w:t xml:space="preserve"> </w:t>
      </w:r>
      <w:r w:rsidR="00796F50" w:rsidRPr="00A80890">
        <w:t>Service</w:t>
      </w:r>
      <w:r w:rsidR="009D42B6" w:rsidRPr="00A80890">
        <w:t xml:space="preserve"> </w:t>
      </w:r>
      <w:proofErr w:type="gramStart"/>
      <w:r w:rsidR="003A18C5" w:rsidRPr="00A80890">
        <w:t>facilities;</w:t>
      </w:r>
      <w:proofErr w:type="gramEnd"/>
    </w:p>
    <w:p w14:paraId="3390156B" w14:textId="77777777" w:rsidR="009D42B6" w:rsidRPr="00A80890" w:rsidRDefault="00147C0A" w:rsidP="00162DD2">
      <w:pPr>
        <w:pStyle w:val="Bullet1"/>
        <w:numPr>
          <w:ilvl w:val="0"/>
          <w:numId w:val="4"/>
        </w:numPr>
      </w:pPr>
      <w:r w:rsidRPr="00A80890">
        <w:t>p</w:t>
      </w:r>
      <w:r w:rsidR="00772644" w:rsidRPr="00A80890">
        <w:t>roviders</w:t>
      </w:r>
      <w:r w:rsidR="009D42B6" w:rsidRPr="00A80890">
        <w:t xml:space="preserve"> </w:t>
      </w:r>
      <w:r w:rsidR="00772644" w:rsidRPr="00A80890">
        <w:t>were</w:t>
      </w:r>
      <w:r w:rsidR="009D42B6" w:rsidRPr="00A80890">
        <w:t xml:space="preserve"> </w:t>
      </w:r>
      <w:r w:rsidR="00772644" w:rsidRPr="00A80890">
        <w:t>no</w:t>
      </w:r>
      <w:r w:rsidR="009D42B6" w:rsidRPr="00A80890">
        <w:t xml:space="preserve"> </w:t>
      </w:r>
      <w:r w:rsidR="00772644" w:rsidRPr="00A80890">
        <w:t>longer</w:t>
      </w:r>
      <w:r w:rsidR="009D42B6" w:rsidRPr="00A80890">
        <w:t xml:space="preserve"> </w:t>
      </w:r>
      <w:r w:rsidR="00772644" w:rsidRPr="00A80890">
        <w:t>able</w:t>
      </w:r>
      <w:r w:rsidR="009D42B6" w:rsidRPr="00A80890">
        <w:t xml:space="preserve"> </w:t>
      </w:r>
      <w:r w:rsidR="00772644" w:rsidRPr="00A80890">
        <w:t>to</w:t>
      </w:r>
      <w:r w:rsidR="009D42B6" w:rsidRPr="00A80890">
        <w:t xml:space="preserve"> </w:t>
      </w:r>
      <w:r w:rsidR="002A5756" w:rsidRPr="00A80890">
        <w:t>deduct</w:t>
      </w:r>
      <w:r w:rsidR="009D42B6" w:rsidRPr="00A80890">
        <w:t xml:space="preserve"> </w:t>
      </w:r>
      <w:r w:rsidR="002A5756" w:rsidRPr="00A80890">
        <w:t>a</w:t>
      </w:r>
      <w:r w:rsidR="009D42B6" w:rsidRPr="00A80890">
        <w:t xml:space="preserve"> </w:t>
      </w:r>
      <w:r w:rsidR="002A5756" w:rsidRPr="00A80890">
        <w:t>retention</w:t>
      </w:r>
      <w:r w:rsidR="009D42B6" w:rsidRPr="00A80890">
        <w:t xml:space="preserve"> </w:t>
      </w:r>
      <w:r w:rsidR="002A5756" w:rsidRPr="00A80890">
        <w:t>amount</w:t>
      </w:r>
      <w:r w:rsidR="009D42B6" w:rsidRPr="00A80890">
        <w:t xml:space="preserve"> </w:t>
      </w:r>
      <w:r w:rsidR="002A5756" w:rsidRPr="00A80890">
        <w:t>from</w:t>
      </w:r>
      <w:r w:rsidR="009D42B6" w:rsidRPr="00A80890">
        <w:t xml:space="preserve"> </w:t>
      </w:r>
      <w:r w:rsidR="002A5756" w:rsidRPr="00A80890">
        <w:t>the</w:t>
      </w:r>
      <w:r w:rsidR="009D42B6" w:rsidRPr="00A80890">
        <w:t xml:space="preserve"> </w:t>
      </w:r>
      <w:proofErr w:type="gramStart"/>
      <w:r w:rsidR="002A5756" w:rsidRPr="00A80890">
        <w:t>RAD;</w:t>
      </w:r>
      <w:proofErr w:type="gramEnd"/>
    </w:p>
    <w:p w14:paraId="39351D30" w14:textId="1C2E3410" w:rsidR="002A5756" w:rsidRPr="00A80890" w:rsidRDefault="00147C0A" w:rsidP="00162DD2">
      <w:pPr>
        <w:pStyle w:val="Bullet1"/>
        <w:numPr>
          <w:ilvl w:val="0"/>
          <w:numId w:val="4"/>
        </w:numPr>
      </w:pPr>
      <w:r w:rsidRPr="00A80890">
        <w:t>r</w:t>
      </w:r>
      <w:r w:rsidR="00E506F1" w:rsidRPr="00A80890">
        <w:t>esidents</w:t>
      </w:r>
      <w:r w:rsidR="009D42B6" w:rsidRPr="00A80890">
        <w:t xml:space="preserve"> </w:t>
      </w:r>
      <w:r w:rsidR="00772644" w:rsidRPr="00A80890">
        <w:t>became</w:t>
      </w:r>
      <w:r w:rsidR="009D42B6" w:rsidRPr="00A80890">
        <w:t xml:space="preserve"> </w:t>
      </w:r>
      <w:r w:rsidR="00772644" w:rsidRPr="00A80890">
        <w:t>able</w:t>
      </w:r>
      <w:r w:rsidR="009D42B6" w:rsidRPr="00A80890">
        <w:t xml:space="preserve"> </w:t>
      </w:r>
      <w:r w:rsidR="00772644" w:rsidRPr="00A80890">
        <w:t>to</w:t>
      </w:r>
      <w:r w:rsidR="002A5756" w:rsidRPr="00A80890">
        <w:t>,</w:t>
      </w:r>
      <w:r w:rsidR="009D42B6" w:rsidRPr="00A80890">
        <w:t xml:space="preserve"> </w:t>
      </w:r>
      <w:r w:rsidR="002A5756" w:rsidRPr="00A80890">
        <w:t>at</w:t>
      </w:r>
      <w:r w:rsidR="009D42B6" w:rsidRPr="00A80890">
        <w:t xml:space="preserve"> </w:t>
      </w:r>
      <w:r w:rsidR="002A5756" w:rsidRPr="00A80890">
        <w:t>their</w:t>
      </w:r>
      <w:r w:rsidR="009D42B6" w:rsidRPr="00A80890">
        <w:t xml:space="preserve"> </w:t>
      </w:r>
      <w:r w:rsidR="002A5756" w:rsidRPr="00A80890">
        <w:t>discretion,</w:t>
      </w:r>
      <w:r w:rsidR="009D42B6" w:rsidRPr="00A80890">
        <w:t xml:space="preserve"> </w:t>
      </w:r>
      <w:r w:rsidR="002A5756" w:rsidRPr="00A80890">
        <w:t>choose</w:t>
      </w:r>
      <w:r w:rsidR="009D42B6" w:rsidRPr="00A80890">
        <w:t xml:space="preserve"> </w:t>
      </w:r>
      <w:r w:rsidR="002A5756" w:rsidRPr="00A80890">
        <w:t>to</w:t>
      </w:r>
      <w:r w:rsidR="009D42B6" w:rsidRPr="00A80890">
        <w:t xml:space="preserve"> </w:t>
      </w:r>
      <w:r w:rsidR="002A5756" w:rsidRPr="00A80890">
        <w:t>pa</w:t>
      </w:r>
      <w:r w:rsidRPr="00A80890">
        <w:t>y</w:t>
      </w:r>
      <w:r w:rsidR="009D42B6" w:rsidRPr="00A80890">
        <w:t xml:space="preserve"> </w:t>
      </w:r>
      <w:r w:rsidRPr="00A80890">
        <w:t>a</w:t>
      </w:r>
      <w:r w:rsidR="009D42B6" w:rsidRPr="00A80890">
        <w:t xml:space="preserve"> </w:t>
      </w:r>
      <w:r w:rsidRPr="00A80890">
        <w:t>RAD,</w:t>
      </w:r>
      <w:r w:rsidR="009D42B6" w:rsidRPr="00A80890">
        <w:t xml:space="preserve"> </w:t>
      </w:r>
      <w:r w:rsidRPr="00A80890">
        <w:t>a</w:t>
      </w:r>
      <w:r w:rsidR="009D42B6" w:rsidRPr="00A80890">
        <w:t xml:space="preserve"> </w:t>
      </w:r>
      <w:r w:rsidRPr="00A80890">
        <w:t>Daily</w:t>
      </w:r>
      <w:r w:rsidR="009D42B6" w:rsidRPr="00A80890">
        <w:t xml:space="preserve"> </w:t>
      </w:r>
      <w:r w:rsidRPr="00A80890">
        <w:t>Accommodation</w:t>
      </w:r>
      <w:r w:rsidR="009D42B6" w:rsidRPr="00A80890">
        <w:t xml:space="preserve"> </w:t>
      </w:r>
      <w:r w:rsidRPr="00A80890">
        <w:t>p</w:t>
      </w:r>
      <w:r w:rsidR="002A5756" w:rsidRPr="00A80890">
        <w:t>ayment</w:t>
      </w:r>
      <w:r w:rsidR="009D42B6" w:rsidRPr="00A80890">
        <w:t xml:space="preserve"> </w:t>
      </w:r>
      <w:r w:rsidR="002A5756" w:rsidRPr="00A80890">
        <w:t>(DAP)</w:t>
      </w:r>
      <w:r w:rsidR="009D42B6" w:rsidRPr="00A80890">
        <w:t xml:space="preserve"> </w:t>
      </w:r>
      <w:r w:rsidR="002A5756" w:rsidRPr="00A80890">
        <w:t>or</w:t>
      </w:r>
      <w:r w:rsidR="009D42B6" w:rsidRPr="00A80890">
        <w:t xml:space="preserve"> </w:t>
      </w:r>
      <w:r w:rsidR="002A5756" w:rsidRPr="00A80890">
        <w:t>any</w:t>
      </w:r>
      <w:r w:rsidR="009D42B6" w:rsidRPr="00A80890">
        <w:t xml:space="preserve"> </w:t>
      </w:r>
      <w:r w:rsidR="002A5756" w:rsidRPr="00A80890">
        <w:t>combination</w:t>
      </w:r>
      <w:r w:rsidR="009D42B6" w:rsidRPr="00A80890">
        <w:t xml:space="preserve"> </w:t>
      </w:r>
      <w:r w:rsidR="002A5756" w:rsidRPr="00A80890">
        <w:t>of</w:t>
      </w:r>
      <w:r w:rsidR="009D42B6" w:rsidRPr="00A80890">
        <w:t xml:space="preserve"> </w:t>
      </w:r>
      <w:r w:rsidR="002A5756" w:rsidRPr="00A80890">
        <w:t>RAD</w:t>
      </w:r>
      <w:r w:rsidR="009D42B6" w:rsidRPr="00A80890">
        <w:t xml:space="preserve"> </w:t>
      </w:r>
      <w:r w:rsidR="002A5756" w:rsidRPr="00A80890">
        <w:t>and</w:t>
      </w:r>
      <w:r w:rsidR="009D42B6" w:rsidRPr="00A80890">
        <w:t xml:space="preserve"> </w:t>
      </w:r>
      <w:r w:rsidR="002A5756" w:rsidRPr="00A80890">
        <w:t>DAP;</w:t>
      </w:r>
      <w:r w:rsidR="009D42B6" w:rsidRPr="00A80890">
        <w:t xml:space="preserve"> </w:t>
      </w:r>
      <w:r w:rsidR="002A5756" w:rsidRPr="00A80890">
        <w:t>and</w:t>
      </w:r>
    </w:p>
    <w:p w14:paraId="45AD8C56" w14:textId="2B619C07" w:rsidR="002A5756" w:rsidRPr="00A80890" w:rsidRDefault="00147C0A" w:rsidP="00162DD2">
      <w:pPr>
        <w:pStyle w:val="Bullet1"/>
        <w:numPr>
          <w:ilvl w:val="0"/>
          <w:numId w:val="4"/>
        </w:numPr>
      </w:pPr>
      <w:r w:rsidRPr="00A80890">
        <w:t>p</w:t>
      </w:r>
      <w:r w:rsidR="002A5756" w:rsidRPr="00A80890">
        <w:t>roviders</w:t>
      </w:r>
      <w:r w:rsidR="009D42B6" w:rsidRPr="00A80890">
        <w:t xml:space="preserve"> </w:t>
      </w:r>
      <w:r w:rsidR="00772644" w:rsidRPr="00A80890">
        <w:t>were</w:t>
      </w:r>
      <w:r w:rsidR="009D42B6" w:rsidRPr="00A80890">
        <w:t xml:space="preserve"> </w:t>
      </w:r>
      <w:r w:rsidR="002A5756" w:rsidRPr="00A80890">
        <w:t>required</w:t>
      </w:r>
      <w:r w:rsidR="009D42B6" w:rsidRPr="00A80890">
        <w:t xml:space="preserve"> </w:t>
      </w:r>
      <w:r w:rsidR="002A5756" w:rsidRPr="00A80890">
        <w:t>to</w:t>
      </w:r>
      <w:r w:rsidR="009D42B6" w:rsidRPr="00A80890">
        <w:t xml:space="preserve"> </w:t>
      </w:r>
      <w:r w:rsidR="002A5756" w:rsidRPr="00A80890">
        <w:t>publish</w:t>
      </w:r>
      <w:r w:rsidR="009D42B6" w:rsidRPr="00A80890">
        <w:t xml:space="preserve"> </w:t>
      </w:r>
      <w:r w:rsidR="002A5756" w:rsidRPr="00A80890">
        <w:t>the</w:t>
      </w:r>
      <w:r w:rsidR="009D42B6" w:rsidRPr="00A80890">
        <w:t xml:space="preserve"> </w:t>
      </w:r>
      <w:r w:rsidR="002A5756" w:rsidRPr="00A80890">
        <w:t>maximum</w:t>
      </w:r>
      <w:r w:rsidR="009D42B6" w:rsidRPr="00A80890">
        <w:t xml:space="preserve"> </w:t>
      </w:r>
      <w:r w:rsidR="002A5756" w:rsidRPr="00A80890">
        <w:t>price</w:t>
      </w:r>
      <w:r w:rsidR="009D42B6" w:rsidRPr="00A80890">
        <w:t xml:space="preserve"> </w:t>
      </w:r>
      <w:r w:rsidR="002A5756" w:rsidRPr="00A80890">
        <w:t>for</w:t>
      </w:r>
      <w:r w:rsidR="009D42B6" w:rsidRPr="00A80890">
        <w:t xml:space="preserve"> </w:t>
      </w:r>
      <w:r w:rsidR="002A5756" w:rsidRPr="00A80890">
        <w:t>their</w:t>
      </w:r>
      <w:r w:rsidR="009D42B6" w:rsidRPr="00A80890">
        <w:t xml:space="preserve"> </w:t>
      </w:r>
      <w:r w:rsidR="002A5756" w:rsidRPr="00A80890">
        <w:t>rooms,</w:t>
      </w:r>
      <w:r w:rsidR="009D42B6" w:rsidRPr="00A80890">
        <w:t xml:space="preserve"> </w:t>
      </w:r>
      <w:r w:rsidR="002A5756" w:rsidRPr="00A80890">
        <w:t>or</w:t>
      </w:r>
      <w:r w:rsidR="009D42B6" w:rsidRPr="00A80890">
        <w:t xml:space="preserve"> </w:t>
      </w:r>
      <w:r w:rsidR="002A5756" w:rsidRPr="00A80890">
        <w:t>part</w:t>
      </w:r>
      <w:r w:rsidR="009D42B6" w:rsidRPr="00A80890">
        <w:t xml:space="preserve"> </w:t>
      </w:r>
      <w:r w:rsidR="002A5756" w:rsidRPr="00A80890">
        <w:t>of</w:t>
      </w:r>
      <w:r w:rsidR="009D42B6" w:rsidRPr="00A80890">
        <w:t xml:space="preserve"> </w:t>
      </w:r>
      <w:r w:rsidR="002A5756" w:rsidRPr="00A80890">
        <w:t>a</w:t>
      </w:r>
      <w:r w:rsidR="009D42B6" w:rsidRPr="00A80890">
        <w:t xml:space="preserve"> </w:t>
      </w:r>
      <w:r w:rsidR="002A5756" w:rsidRPr="00A80890">
        <w:t>room,</w:t>
      </w:r>
      <w:r w:rsidR="009D42B6" w:rsidRPr="00A80890">
        <w:t xml:space="preserve"> </w:t>
      </w:r>
      <w:r w:rsidR="002A5756" w:rsidRPr="00A80890">
        <w:t>in</w:t>
      </w:r>
      <w:r w:rsidR="009D42B6" w:rsidRPr="00A80890">
        <w:t xml:space="preserve"> </w:t>
      </w:r>
      <w:r w:rsidR="002A5756" w:rsidRPr="00A80890">
        <w:t>their</w:t>
      </w:r>
      <w:r w:rsidR="009D42B6" w:rsidRPr="00A80890">
        <w:t xml:space="preserve"> </w:t>
      </w:r>
      <w:r w:rsidR="002A5756" w:rsidRPr="00A80890">
        <w:t>aged</w:t>
      </w:r>
      <w:r w:rsidR="009D42B6" w:rsidRPr="00A80890">
        <w:t xml:space="preserve"> </w:t>
      </w:r>
      <w:r w:rsidR="002A5756" w:rsidRPr="00A80890">
        <w:t>care</w:t>
      </w:r>
      <w:r w:rsidR="009D42B6" w:rsidRPr="00A80890">
        <w:t xml:space="preserve"> </w:t>
      </w:r>
      <w:r w:rsidR="00B62A05" w:rsidRPr="00A80890">
        <w:t>facilities</w:t>
      </w:r>
      <w:r w:rsidR="002A5756" w:rsidRPr="00A80890">
        <w:t>.</w:t>
      </w:r>
      <w:r w:rsidR="009D42B6" w:rsidRPr="00A80890">
        <w:t xml:space="preserve"> </w:t>
      </w:r>
      <w:r w:rsidR="002A5756" w:rsidRPr="00A80890">
        <w:t>Residents</w:t>
      </w:r>
      <w:r w:rsidR="009D42B6" w:rsidRPr="00A80890">
        <w:t xml:space="preserve"> </w:t>
      </w:r>
      <w:r w:rsidR="002A5756" w:rsidRPr="00A80890">
        <w:t>may</w:t>
      </w:r>
      <w:r w:rsidR="009D42B6" w:rsidRPr="00A80890">
        <w:t xml:space="preserve"> </w:t>
      </w:r>
      <w:r w:rsidR="002A5756" w:rsidRPr="00A80890">
        <w:t>negotiate</w:t>
      </w:r>
      <w:r w:rsidR="009D42B6" w:rsidRPr="00A80890">
        <w:t xml:space="preserve"> </w:t>
      </w:r>
      <w:r w:rsidR="002A5756" w:rsidRPr="00A80890">
        <w:t>a</w:t>
      </w:r>
      <w:r w:rsidR="009D42B6" w:rsidRPr="00A80890">
        <w:t xml:space="preserve"> </w:t>
      </w:r>
      <w:r w:rsidR="002A5756" w:rsidRPr="00A80890">
        <w:t>lower</w:t>
      </w:r>
      <w:r w:rsidR="009D42B6" w:rsidRPr="00A80890">
        <w:t xml:space="preserve"> </w:t>
      </w:r>
      <w:r w:rsidR="002A5756" w:rsidRPr="00A80890">
        <w:t>price</w:t>
      </w:r>
      <w:r w:rsidR="009D42B6" w:rsidRPr="00A80890">
        <w:t xml:space="preserve"> </w:t>
      </w:r>
      <w:r w:rsidR="002A5756" w:rsidRPr="00A80890">
        <w:t>(known</w:t>
      </w:r>
      <w:r w:rsidR="009D42B6" w:rsidRPr="00A80890">
        <w:t xml:space="preserve"> </w:t>
      </w:r>
      <w:r w:rsidR="002A5756" w:rsidRPr="00A80890">
        <w:t>as</w:t>
      </w:r>
      <w:r w:rsidR="009D42B6" w:rsidRPr="00A80890">
        <w:t xml:space="preserve"> </w:t>
      </w:r>
      <w:r w:rsidR="002A5756" w:rsidRPr="00A80890">
        <w:t>the</w:t>
      </w:r>
      <w:r w:rsidR="009D42B6" w:rsidRPr="00A80890">
        <w:t xml:space="preserve"> </w:t>
      </w:r>
      <w:r w:rsidR="002A5756" w:rsidRPr="00A80890">
        <w:t>agreed</w:t>
      </w:r>
      <w:r w:rsidR="009D42B6" w:rsidRPr="00A80890">
        <w:t xml:space="preserve"> </w:t>
      </w:r>
      <w:r w:rsidR="002A5756" w:rsidRPr="00A80890">
        <w:t>price)</w:t>
      </w:r>
      <w:r w:rsidR="009D42B6" w:rsidRPr="00A80890">
        <w:t xml:space="preserve"> </w:t>
      </w:r>
      <w:r w:rsidR="002A5756" w:rsidRPr="00A80890">
        <w:t>but</w:t>
      </w:r>
      <w:r w:rsidR="009D42B6" w:rsidRPr="00A80890">
        <w:t xml:space="preserve"> </w:t>
      </w:r>
      <w:r w:rsidR="002A5756" w:rsidRPr="00A80890">
        <w:t>cannot</w:t>
      </w:r>
      <w:r w:rsidR="009D42B6" w:rsidRPr="00A80890">
        <w:t xml:space="preserve"> </w:t>
      </w:r>
      <w:r w:rsidR="002A5756" w:rsidRPr="00A80890">
        <w:t>be</w:t>
      </w:r>
      <w:r w:rsidR="009D42B6" w:rsidRPr="00A80890">
        <w:t xml:space="preserve"> </w:t>
      </w:r>
      <w:r w:rsidR="002A5756" w:rsidRPr="00A80890">
        <w:t>asked</w:t>
      </w:r>
      <w:r w:rsidR="009D42B6" w:rsidRPr="00A80890">
        <w:t xml:space="preserve"> </w:t>
      </w:r>
      <w:r w:rsidR="002A5756" w:rsidRPr="00A80890">
        <w:t>to</w:t>
      </w:r>
      <w:r w:rsidR="009D42B6" w:rsidRPr="00A80890">
        <w:t xml:space="preserve"> </w:t>
      </w:r>
      <w:r w:rsidR="002A5756" w:rsidRPr="00A80890">
        <w:t>pay</w:t>
      </w:r>
      <w:r w:rsidR="009D42B6" w:rsidRPr="00A80890">
        <w:t xml:space="preserve"> </w:t>
      </w:r>
      <w:r w:rsidR="002A5756" w:rsidRPr="00A80890">
        <w:t>more</w:t>
      </w:r>
      <w:r w:rsidR="009D42B6" w:rsidRPr="00A80890">
        <w:t xml:space="preserve"> </w:t>
      </w:r>
      <w:r w:rsidR="002A5756" w:rsidRPr="00A80890">
        <w:t>than</w:t>
      </w:r>
      <w:r w:rsidR="009D42B6" w:rsidRPr="00A80890">
        <w:t xml:space="preserve"> </w:t>
      </w:r>
      <w:r w:rsidR="002A5756" w:rsidRPr="00A80890">
        <w:t>the</w:t>
      </w:r>
      <w:r w:rsidR="009D42B6" w:rsidRPr="00A80890">
        <w:t xml:space="preserve"> </w:t>
      </w:r>
      <w:r w:rsidR="002A5756" w:rsidRPr="00A80890">
        <w:t>published</w:t>
      </w:r>
      <w:r w:rsidR="009D42B6" w:rsidRPr="00A80890">
        <w:t xml:space="preserve"> </w:t>
      </w:r>
      <w:r w:rsidR="002A5756" w:rsidRPr="00A80890">
        <w:t>price.</w:t>
      </w:r>
    </w:p>
    <w:p w14:paraId="40A93EC5" w14:textId="6842E937" w:rsidR="009D42B6" w:rsidRPr="00357C1E" w:rsidRDefault="00B20AFA" w:rsidP="00162DD2">
      <w:pPr>
        <w:pStyle w:val="BodyText"/>
      </w:pPr>
      <w:r w:rsidRPr="00A80890">
        <w:t>Charts</w:t>
      </w:r>
      <w:r w:rsidR="009D42B6" w:rsidRPr="00A80890">
        <w:t xml:space="preserve"> </w:t>
      </w:r>
      <w:r w:rsidR="00EF6E91" w:rsidRPr="00A80890">
        <w:t>7.6</w:t>
      </w:r>
      <w:r w:rsidR="009D42B6" w:rsidRPr="00A80890">
        <w:t xml:space="preserve"> </w:t>
      </w:r>
      <w:r w:rsidR="00EF6E91" w:rsidRPr="00A80890">
        <w:t>and</w:t>
      </w:r>
      <w:r w:rsidR="009D42B6" w:rsidRPr="00A80890">
        <w:t xml:space="preserve"> </w:t>
      </w:r>
      <w:r w:rsidR="00EF6E91" w:rsidRPr="00A80890">
        <w:t>7.7</w:t>
      </w:r>
      <w:r w:rsidR="009D42B6" w:rsidRPr="00A80890">
        <w:t xml:space="preserve"> </w:t>
      </w:r>
      <w:r w:rsidR="002A5756" w:rsidRPr="00A80890">
        <w:t>show</w:t>
      </w:r>
      <w:r w:rsidR="009D42B6" w:rsidRPr="00A80890">
        <w:t xml:space="preserve"> </w:t>
      </w:r>
      <w:r w:rsidR="002A5756" w:rsidRPr="00A80890">
        <w:t>the</w:t>
      </w:r>
      <w:r w:rsidR="009D42B6" w:rsidRPr="00A80890">
        <w:t xml:space="preserve"> </w:t>
      </w:r>
      <w:r w:rsidR="00AF6442" w:rsidRPr="00A80890">
        <w:t>average</w:t>
      </w:r>
      <w:r w:rsidR="009D42B6" w:rsidRPr="00A80890">
        <w:t xml:space="preserve"> </w:t>
      </w:r>
      <w:r w:rsidR="00AB574D" w:rsidRPr="00A80890">
        <w:t>published</w:t>
      </w:r>
      <w:r w:rsidR="009D42B6" w:rsidRPr="00A80890">
        <w:t xml:space="preserve"> </w:t>
      </w:r>
      <w:r w:rsidR="00AB574D" w:rsidRPr="00A80890">
        <w:t>and</w:t>
      </w:r>
      <w:r w:rsidR="009D42B6" w:rsidRPr="00A80890">
        <w:t xml:space="preserve"> </w:t>
      </w:r>
      <w:r w:rsidR="002A5756" w:rsidRPr="00A80890">
        <w:t>agreed</w:t>
      </w:r>
      <w:r w:rsidR="009D42B6" w:rsidRPr="00A80890">
        <w:t xml:space="preserve"> </w:t>
      </w:r>
      <w:r w:rsidR="00EF6E91" w:rsidRPr="00A80890">
        <w:t>accommodation</w:t>
      </w:r>
      <w:r w:rsidR="009D42B6" w:rsidRPr="00A80890">
        <w:t xml:space="preserve"> </w:t>
      </w:r>
      <w:r w:rsidR="002A5756" w:rsidRPr="00A80890">
        <w:t>prices</w:t>
      </w:r>
      <w:r w:rsidR="009D42B6" w:rsidRPr="00A80890">
        <w:t xml:space="preserve"> </w:t>
      </w:r>
      <w:r w:rsidR="002A5756" w:rsidRPr="00A80890">
        <w:t>since</w:t>
      </w:r>
      <w:r w:rsidR="009D42B6" w:rsidRPr="00A80890">
        <w:t xml:space="preserve"> </w:t>
      </w:r>
      <w:r w:rsidR="00031ADB" w:rsidRPr="00A80890">
        <w:t>1</w:t>
      </w:r>
      <w:r w:rsidR="004123CA" w:rsidRPr="00A80890">
        <w:t> </w:t>
      </w:r>
      <w:r w:rsidR="00031ADB" w:rsidRPr="00A80890">
        <w:t>July</w:t>
      </w:r>
      <w:r w:rsidR="004123CA" w:rsidRPr="00A80890">
        <w:t> </w:t>
      </w:r>
      <w:r w:rsidR="00031ADB" w:rsidRPr="00A80890">
        <w:t>2014</w:t>
      </w:r>
      <w:r w:rsidR="00AB574D" w:rsidRPr="00A80890">
        <w:t>,</w:t>
      </w:r>
      <w:r w:rsidR="009D42B6" w:rsidRPr="00A80890">
        <w:t xml:space="preserve"> </w:t>
      </w:r>
      <w:r w:rsidR="00B23CD3" w:rsidRPr="00A80890">
        <w:t>presented</w:t>
      </w:r>
      <w:r w:rsidR="009D42B6" w:rsidRPr="00A80890">
        <w:t xml:space="preserve"> </w:t>
      </w:r>
      <w:r w:rsidR="00B23CD3" w:rsidRPr="00A80890">
        <w:t>by</w:t>
      </w:r>
      <w:r w:rsidR="009D42B6" w:rsidRPr="00A80890">
        <w:t xml:space="preserve"> </w:t>
      </w:r>
      <w:r w:rsidR="00E032B1" w:rsidRPr="00357C1E">
        <w:t>provider</w:t>
      </w:r>
      <w:r w:rsidR="009D42B6" w:rsidRPr="00357C1E">
        <w:t xml:space="preserve"> </w:t>
      </w:r>
      <w:r w:rsidR="00B23CD3" w:rsidRPr="00357C1E">
        <w:t>ownership</w:t>
      </w:r>
      <w:r w:rsidR="009D42B6" w:rsidRPr="00357C1E">
        <w:t xml:space="preserve"> </w:t>
      </w:r>
      <w:r w:rsidR="00B23CD3" w:rsidRPr="00357C1E">
        <w:t>type</w:t>
      </w:r>
      <w:r w:rsidR="009D42B6" w:rsidRPr="00357C1E">
        <w:t xml:space="preserve"> </w:t>
      </w:r>
      <w:r w:rsidR="00B23CD3" w:rsidRPr="00357C1E">
        <w:t>and</w:t>
      </w:r>
      <w:r w:rsidR="009D42B6" w:rsidRPr="00357C1E">
        <w:t xml:space="preserve"> </w:t>
      </w:r>
      <w:r w:rsidR="00B23CD3" w:rsidRPr="00357C1E">
        <w:t>location</w:t>
      </w:r>
      <w:r w:rsidR="002A5756" w:rsidRPr="00357C1E">
        <w:t>.</w:t>
      </w:r>
      <w:r w:rsidR="009D42B6" w:rsidRPr="00357C1E">
        <w:t xml:space="preserve"> </w:t>
      </w:r>
      <w:r w:rsidR="00481067" w:rsidRPr="00357C1E">
        <w:t>This</w:t>
      </w:r>
      <w:r w:rsidR="009D42B6" w:rsidRPr="00357C1E">
        <w:t xml:space="preserve"> </w:t>
      </w:r>
      <w:r w:rsidR="00481067" w:rsidRPr="00357C1E">
        <w:t>data</w:t>
      </w:r>
      <w:r w:rsidR="009D42B6" w:rsidRPr="00357C1E">
        <w:t xml:space="preserve"> </w:t>
      </w:r>
      <w:r w:rsidR="00EF6E91" w:rsidRPr="00357C1E">
        <w:t>includes</w:t>
      </w:r>
      <w:r w:rsidR="009D42B6" w:rsidRPr="00357C1E">
        <w:t xml:space="preserve"> </w:t>
      </w:r>
      <w:r w:rsidR="00EF6E91" w:rsidRPr="00357C1E">
        <w:t>RADs,</w:t>
      </w:r>
      <w:r w:rsidR="009D42B6" w:rsidRPr="00357C1E">
        <w:t xml:space="preserve"> </w:t>
      </w:r>
      <w:r w:rsidR="00EF6E91" w:rsidRPr="00357C1E">
        <w:t>DAPs</w:t>
      </w:r>
      <w:r w:rsidR="009D42B6" w:rsidRPr="00357C1E">
        <w:t xml:space="preserve"> </w:t>
      </w:r>
      <w:r w:rsidR="00EF6E91" w:rsidRPr="00357C1E">
        <w:t>and</w:t>
      </w:r>
      <w:r w:rsidR="009D42B6" w:rsidRPr="00357C1E">
        <w:t xml:space="preserve"> </w:t>
      </w:r>
      <w:r w:rsidR="00EF6E91" w:rsidRPr="00357C1E">
        <w:t>combination</w:t>
      </w:r>
      <w:r w:rsidR="009D42B6" w:rsidRPr="00357C1E">
        <w:t xml:space="preserve"> </w:t>
      </w:r>
      <w:r w:rsidR="00EF6E91" w:rsidRPr="00357C1E">
        <w:t>payments</w:t>
      </w:r>
      <w:r w:rsidR="009D42B6" w:rsidRPr="00357C1E">
        <w:t xml:space="preserve"> </w:t>
      </w:r>
      <w:r w:rsidR="00481067" w:rsidRPr="00357C1E">
        <w:t>and</w:t>
      </w:r>
      <w:r w:rsidR="009D42B6" w:rsidRPr="00357C1E">
        <w:t xml:space="preserve"> </w:t>
      </w:r>
      <w:r w:rsidR="00481067" w:rsidRPr="00357C1E">
        <w:t>covers</w:t>
      </w:r>
      <w:r w:rsidR="009D42B6" w:rsidRPr="00357C1E">
        <w:t xml:space="preserve"> </w:t>
      </w:r>
      <w:r w:rsidR="00EF6E91" w:rsidRPr="00357C1E">
        <w:t>the</w:t>
      </w:r>
      <w:r w:rsidR="009D42B6" w:rsidRPr="00357C1E">
        <w:t xml:space="preserve"> </w:t>
      </w:r>
      <w:r w:rsidR="00EF6E91" w:rsidRPr="00357C1E">
        <w:t>pric</w:t>
      </w:r>
      <w:r w:rsidR="00F1361E" w:rsidRPr="00357C1E">
        <w:t>e</w:t>
      </w:r>
      <w:r w:rsidR="009D42B6" w:rsidRPr="00357C1E">
        <w:t xml:space="preserve"> </w:t>
      </w:r>
      <w:r w:rsidR="00F1361E" w:rsidRPr="00357C1E">
        <w:t>of</w:t>
      </w:r>
      <w:r w:rsidR="009D42B6" w:rsidRPr="00357C1E">
        <w:t xml:space="preserve"> </w:t>
      </w:r>
      <w:r w:rsidR="00F1361E" w:rsidRPr="00357C1E">
        <w:t>a</w:t>
      </w:r>
      <w:r w:rsidR="009D42B6" w:rsidRPr="00357C1E">
        <w:t xml:space="preserve"> </w:t>
      </w:r>
      <w:r w:rsidR="00F1361E" w:rsidRPr="00357C1E">
        <w:t>residential</w:t>
      </w:r>
      <w:r w:rsidR="009D42B6" w:rsidRPr="00357C1E">
        <w:t xml:space="preserve"> </w:t>
      </w:r>
      <w:r w:rsidR="00F1361E" w:rsidRPr="00357C1E">
        <w:t>care</w:t>
      </w:r>
      <w:r w:rsidR="009D42B6" w:rsidRPr="00357C1E">
        <w:t xml:space="preserve"> </w:t>
      </w:r>
      <w:r w:rsidR="00F1361E" w:rsidRPr="00357C1E">
        <w:t>room,</w:t>
      </w:r>
      <w:r w:rsidR="009D42B6" w:rsidRPr="00357C1E">
        <w:t xml:space="preserve"> </w:t>
      </w:r>
      <w:r w:rsidR="00EF6E91" w:rsidRPr="00357C1E">
        <w:t>not</w:t>
      </w:r>
      <w:r w:rsidR="009D42B6" w:rsidRPr="00357C1E">
        <w:t xml:space="preserve"> </w:t>
      </w:r>
      <w:r w:rsidR="00EF6E91" w:rsidRPr="00357C1E">
        <w:t>the</w:t>
      </w:r>
      <w:r w:rsidR="009D42B6" w:rsidRPr="00357C1E">
        <w:t xml:space="preserve"> </w:t>
      </w:r>
      <w:r w:rsidR="00EF6E91" w:rsidRPr="00357C1E">
        <w:t>method</w:t>
      </w:r>
      <w:r w:rsidR="009D42B6" w:rsidRPr="00357C1E">
        <w:t xml:space="preserve"> </w:t>
      </w:r>
      <w:r w:rsidR="00EF6E91" w:rsidRPr="00357C1E">
        <w:t>of</w:t>
      </w:r>
      <w:r w:rsidR="009D42B6" w:rsidRPr="00357C1E">
        <w:t xml:space="preserve"> </w:t>
      </w:r>
      <w:r w:rsidR="00EF6E91" w:rsidRPr="00357C1E">
        <w:t>payment.</w:t>
      </w:r>
    </w:p>
    <w:p w14:paraId="441903EB" w14:textId="103F0F6D" w:rsidR="00357C1E" w:rsidRPr="00357C1E" w:rsidRDefault="00C4425F" w:rsidP="00162DD2">
      <w:pPr>
        <w:pStyle w:val="BodyText"/>
      </w:pPr>
      <w:r w:rsidRPr="00357C1E">
        <w:t>In</w:t>
      </w:r>
      <w:r w:rsidR="009D42B6" w:rsidRPr="00357C1E">
        <w:t xml:space="preserve"> </w:t>
      </w:r>
      <w:r w:rsidRPr="00357C1E">
        <w:t>terms</w:t>
      </w:r>
      <w:r w:rsidR="009D42B6" w:rsidRPr="00357C1E">
        <w:t xml:space="preserve"> </w:t>
      </w:r>
      <w:r w:rsidRPr="00357C1E">
        <w:t>of</w:t>
      </w:r>
      <w:r w:rsidR="009D42B6" w:rsidRPr="00357C1E">
        <w:t xml:space="preserve"> </w:t>
      </w:r>
      <w:r w:rsidRPr="00357C1E">
        <w:t>provider</w:t>
      </w:r>
      <w:r w:rsidR="009D42B6" w:rsidRPr="00357C1E">
        <w:t xml:space="preserve"> </w:t>
      </w:r>
      <w:r w:rsidRPr="00357C1E">
        <w:t>ownership</w:t>
      </w:r>
      <w:r w:rsidR="009D42B6" w:rsidRPr="00357C1E">
        <w:t xml:space="preserve"> </w:t>
      </w:r>
      <w:r w:rsidRPr="00357C1E">
        <w:t>(Chart</w:t>
      </w:r>
      <w:r w:rsidR="009D42B6" w:rsidRPr="00357C1E">
        <w:t xml:space="preserve"> </w:t>
      </w:r>
      <w:r w:rsidRPr="00357C1E">
        <w:t>7.6),</w:t>
      </w:r>
      <w:r w:rsidR="009D42B6" w:rsidRPr="00357C1E">
        <w:t xml:space="preserve"> </w:t>
      </w:r>
      <w:r w:rsidRPr="00357C1E">
        <w:t>agreed</w:t>
      </w:r>
      <w:r w:rsidR="009D42B6" w:rsidRPr="00357C1E">
        <w:t xml:space="preserve"> </w:t>
      </w:r>
      <w:r w:rsidRPr="00357C1E">
        <w:t>prices</w:t>
      </w:r>
      <w:r w:rsidR="009D42B6" w:rsidRPr="00357C1E">
        <w:t xml:space="preserve"> </w:t>
      </w:r>
      <w:r w:rsidRPr="00357C1E">
        <w:t>for</w:t>
      </w:r>
      <w:r w:rsidR="009D42B6" w:rsidRPr="00357C1E">
        <w:t xml:space="preserve"> </w:t>
      </w:r>
      <w:r w:rsidR="00A93E90" w:rsidRPr="00357C1E">
        <w:t xml:space="preserve">both </w:t>
      </w:r>
      <w:r w:rsidRPr="00357C1E">
        <w:t>the</w:t>
      </w:r>
      <w:r w:rsidR="009D42B6" w:rsidRPr="00357C1E">
        <w:t xml:space="preserve"> </w:t>
      </w:r>
      <w:r w:rsidRPr="00357C1E">
        <w:t>for</w:t>
      </w:r>
      <w:r w:rsidRPr="00357C1E">
        <w:noBreakHyphen/>
        <w:t>profit</w:t>
      </w:r>
      <w:r w:rsidR="009D42B6" w:rsidRPr="00357C1E">
        <w:t xml:space="preserve"> </w:t>
      </w:r>
      <w:r w:rsidR="00A93E90" w:rsidRPr="00357C1E">
        <w:t>and the not</w:t>
      </w:r>
      <w:r w:rsidR="00A93E90" w:rsidRPr="00357C1E">
        <w:noBreakHyphen/>
        <w:t>for</w:t>
      </w:r>
      <w:r w:rsidR="00A93E90" w:rsidRPr="00357C1E">
        <w:noBreakHyphen/>
        <w:t>pro</w:t>
      </w:r>
      <w:r w:rsidR="00995DD8">
        <w:t>fit pro</w:t>
      </w:r>
      <w:r w:rsidR="00A93E90" w:rsidRPr="00357C1E">
        <w:t xml:space="preserve">viders are consistently </w:t>
      </w:r>
      <w:r w:rsidR="00357C1E" w:rsidRPr="00357C1E">
        <w:t>lower</w:t>
      </w:r>
      <w:r w:rsidR="00A93E90" w:rsidRPr="00357C1E">
        <w:t xml:space="preserve"> than the published prices. </w:t>
      </w:r>
      <w:r w:rsidR="00357C1E" w:rsidRPr="00357C1E">
        <w:t>In 2018</w:t>
      </w:r>
      <w:r w:rsidR="00357C1E" w:rsidRPr="00357C1E">
        <w:noBreakHyphen/>
        <w:t xml:space="preserve">19 the overall average agreed price for the sector was around $60,000 less than the average published price. </w:t>
      </w:r>
    </w:p>
    <w:p w14:paraId="0401ECA7" w14:textId="19A623ED" w:rsidR="009D42B6" w:rsidRPr="00357C1E" w:rsidRDefault="00357C1E" w:rsidP="00162DD2">
      <w:pPr>
        <w:pStyle w:val="BodyText"/>
      </w:pPr>
      <w:r w:rsidRPr="00357C1E">
        <w:t>Also as shown, for</w:t>
      </w:r>
      <w:r w:rsidRPr="00357C1E">
        <w:noBreakHyphen/>
        <w:t>profit providers have consistently higher published and agreed prices than not</w:t>
      </w:r>
      <w:r w:rsidRPr="00357C1E">
        <w:noBreakHyphen/>
        <w:t>for</w:t>
      </w:r>
      <w:r w:rsidRPr="00357C1E">
        <w:noBreakHyphen/>
        <w:t>profit</w:t>
      </w:r>
      <w:r w:rsidR="000621EC">
        <w:t xml:space="preserve"> providers</w:t>
      </w:r>
      <w:r w:rsidRPr="00357C1E">
        <w:t xml:space="preserve">. </w:t>
      </w:r>
      <w:r w:rsidR="004149D6" w:rsidRPr="00357C1E">
        <w:t>The</w:t>
      </w:r>
      <w:r w:rsidR="009D42B6" w:rsidRPr="00357C1E">
        <w:t xml:space="preserve"> </w:t>
      </w:r>
      <w:r w:rsidR="00C4425F" w:rsidRPr="00357C1E">
        <w:t>average</w:t>
      </w:r>
      <w:r w:rsidR="009D42B6" w:rsidRPr="00357C1E">
        <w:t xml:space="preserve"> </w:t>
      </w:r>
      <w:r w:rsidR="00C4425F" w:rsidRPr="00357C1E">
        <w:t>agreed</w:t>
      </w:r>
      <w:r w:rsidR="009D42B6" w:rsidRPr="00357C1E">
        <w:t xml:space="preserve"> </w:t>
      </w:r>
      <w:r w:rsidR="00C4425F" w:rsidRPr="00357C1E">
        <w:t>price</w:t>
      </w:r>
      <w:r w:rsidR="009D42B6" w:rsidRPr="00357C1E">
        <w:t xml:space="preserve"> </w:t>
      </w:r>
      <w:r w:rsidR="00C4425F" w:rsidRPr="00357C1E">
        <w:t>is</w:t>
      </w:r>
      <w:r w:rsidR="009D42B6" w:rsidRPr="00357C1E">
        <w:t xml:space="preserve"> </w:t>
      </w:r>
      <w:r w:rsidR="00C4425F" w:rsidRPr="00357C1E">
        <w:t>less</w:t>
      </w:r>
      <w:r w:rsidR="009D42B6" w:rsidRPr="00357C1E">
        <w:t xml:space="preserve"> </w:t>
      </w:r>
      <w:r w:rsidR="00C4425F" w:rsidRPr="00357C1E">
        <w:t>than</w:t>
      </w:r>
      <w:r w:rsidR="009D42B6" w:rsidRPr="00357C1E">
        <w:t xml:space="preserve"> </w:t>
      </w:r>
      <w:r w:rsidR="00C4425F" w:rsidRPr="00357C1E">
        <w:t>the</w:t>
      </w:r>
      <w:r w:rsidR="009D42B6" w:rsidRPr="00357C1E">
        <w:t xml:space="preserve"> </w:t>
      </w:r>
      <w:r w:rsidR="00C4425F" w:rsidRPr="00357C1E">
        <w:t>average</w:t>
      </w:r>
      <w:r w:rsidR="009D42B6" w:rsidRPr="00357C1E">
        <w:t xml:space="preserve"> </w:t>
      </w:r>
      <w:r w:rsidR="00C4425F" w:rsidRPr="00357C1E">
        <w:t>published</w:t>
      </w:r>
      <w:r w:rsidR="009D42B6" w:rsidRPr="00357C1E">
        <w:t xml:space="preserve"> </w:t>
      </w:r>
      <w:r w:rsidR="00C4425F" w:rsidRPr="00357C1E">
        <w:t>price</w:t>
      </w:r>
      <w:r w:rsidR="009D42B6" w:rsidRPr="00357C1E">
        <w:t xml:space="preserve"> </w:t>
      </w:r>
      <w:r w:rsidR="00337558" w:rsidRPr="00357C1E">
        <w:t xml:space="preserve">because </w:t>
      </w:r>
      <w:r w:rsidR="00C4425F" w:rsidRPr="00357C1E">
        <w:t>residents</w:t>
      </w:r>
      <w:r w:rsidR="009D42B6" w:rsidRPr="00357C1E">
        <w:t xml:space="preserve"> </w:t>
      </w:r>
      <w:r w:rsidR="00C4425F" w:rsidRPr="00357C1E">
        <w:t>may</w:t>
      </w:r>
      <w:r w:rsidR="00337558" w:rsidRPr="00357C1E">
        <w:t>, and often do,</w:t>
      </w:r>
      <w:r w:rsidR="009D42B6" w:rsidRPr="00357C1E">
        <w:t xml:space="preserve"> </w:t>
      </w:r>
      <w:r w:rsidR="00C4425F" w:rsidRPr="00357C1E">
        <w:t>negotiate</w:t>
      </w:r>
      <w:r w:rsidR="009D42B6" w:rsidRPr="00357C1E">
        <w:t xml:space="preserve"> </w:t>
      </w:r>
      <w:r w:rsidR="00C4425F" w:rsidRPr="00357C1E">
        <w:t>a</w:t>
      </w:r>
      <w:r w:rsidR="009D42B6" w:rsidRPr="00357C1E">
        <w:t xml:space="preserve"> </w:t>
      </w:r>
      <w:r w:rsidR="00C4425F" w:rsidRPr="00357C1E">
        <w:t>lower</w:t>
      </w:r>
      <w:r w:rsidR="009D42B6" w:rsidRPr="00357C1E">
        <w:t xml:space="preserve"> </w:t>
      </w:r>
      <w:r w:rsidR="00C4425F" w:rsidRPr="00357C1E">
        <w:t>price.</w:t>
      </w:r>
    </w:p>
    <w:p w14:paraId="0691F21C" w14:textId="76FBEAE3" w:rsidR="00BD7918" w:rsidRPr="00357C1E" w:rsidRDefault="00BD7918" w:rsidP="00162DD2">
      <w:pPr>
        <w:pStyle w:val="Caption"/>
      </w:pPr>
      <w:bookmarkStart w:id="877" w:name="_Toc39040550"/>
      <w:r w:rsidRPr="00357C1E">
        <w:t>Chart</w:t>
      </w:r>
      <w:r w:rsidR="009D42B6" w:rsidRPr="00357C1E">
        <w:t xml:space="preserve"> </w:t>
      </w:r>
      <w:r w:rsidR="009D64CB" w:rsidRPr="00357C1E">
        <w:rPr>
          <w:noProof/>
        </w:rPr>
        <w:fldChar w:fldCharType="begin"/>
      </w:r>
      <w:r w:rsidR="009D64CB" w:rsidRPr="00357C1E">
        <w:rPr>
          <w:noProof/>
        </w:rPr>
        <w:instrText xml:space="preserve"> STYLEREF 1 \s </w:instrText>
      </w:r>
      <w:r w:rsidR="009D64CB" w:rsidRPr="00357C1E">
        <w:rPr>
          <w:noProof/>
        </w:rPr>
        <w:fldChar w:fldCharType="separate"/>
      </w:r>
      <w:r w:rsidR="005D6463">
        <w:rPr>
          <w:noProof/>
        </w:rPr>
        <w:t>7</w:t>
      </w:r>
      <w:r w:rsidR="009D64CB" w:rsidRPr="00357C1E">
        <w:rPr>
          <w:noProof/>
        </w:rPr>
        <w:fldChar w:fldCharType="end"/>
      </w:r>
      <w:r w:rsidRPr="00357C1E">
        <w:t>.</w:t>
      </w:r>
      <w:r w:rsidR="009D64CB" w:rsidRPr="00357C1E">
        <w:rPr>
          <w:noProof/>
        </w:rPr>
        <w:fldChar w:fldCharType="begin"/>
      </w:r>
      <w:r w:rsidR="009D64CB" w:rsidRPr="00357C1E">
        <w:rPr>
          <w:noProof/>
        </w:rPr>
        <w:instrText xml:space="preserve"> SEQ Chart \* ARABIC \s 1 </w:instrText>
      </w:r>
      <w:r w:rsidR="009D64CB" w:rsidRPr="00357C1E">
        <w:rPr>
          <w:noProof/>
        </w:rPr>
        <w:fldChar w:fldCharType="separate"/>
      </w:r>
      <w:r w:rsidR="005D6463">
        <w:rPr>
          <w:noProof/>
        </w:rPr>
        <w:t>6</w:t>
      </w:r>
      <w:r w:rsidR="009D64CB" w:rsidRPr="00357C1E">
        <w:rPr>
          <w:noProof/>
        </w:rPr>
        <w:fldChar w:fldCharType="end"/>
      </w:r>
      <w:r w:rsidRPr="00357C1E">
        <w:t>:</w:t>
      </w:r>
      <w:r w:rsidR="009D42B6" w:rsidRPr="00357C1E">
        <w:t xml:space="preserve"> </w:t>
      </w:r>
      <w:bookmarkStart w:id="878" w:name="_Toc2536809"/>
      <w:r w:rsidRPr="00357C1E">
        <w:t>Average</w:t>
      </w:r>
      <w:r w:rsidR="009D42B6" w:rsidRPr="00357C1E">
        <w:t xml:space="preserve"> </w:t>
      </w:r>
      <w:r w:rsidRPr="00357C1E">
        <w:t>agreed</w:t>
      </w:r>
      <w:r w:rsidR="009D42B6" w:rsidRPr="00357C1E">
        <w:t xml:space="preserve"> </w:t>
      </w:r>
      <w:r w:rsidRPr="00357C1E">
        <w:t>and</w:t>
      </w:r>
      <w:r w:rsidR="009D42B6" w:rsidRPr="00357C1E">
        <w:t xml:space="preserve"> </w:t>
      </w:r>
      <w:r w:rsidRPr="00357C1E">
        <w:t>published</w:t>
      </w:r>
      <w:r w:rsidR="009D42B6" w:rsidRPr="00357C1E">
        <w:t xml:space="preserve"> </w:t>
      </w:r>
      <w:r w:rsidRPr="00357C1E">
        <w:t>accommodation</w:t>
      </w:r>
      <w:r w:rsidR="009D42B6" w:rsidRPr="00357C1E">
        <w:t xml:space="preserve"> </w:t>
      </w:r>
      <w:r w:rsidRPr="00357C1E">
        <w:t>prices</w:t>
      </w:r>
      <w:r w:rsidR="009D42B6" w:rsidRPr="00357C1E">
        <w:t xml:space="preserve"> </w:t>
      </w:r>
      <w:r w:rsidRPr="00357C1E">
        <w:t>(lump</w:t>
      </w:r>
      <w:r w:rsidR="009D42B6" w:rsidRPr="00357C1E">
        <w:t xml:space="preserve"> </w:t>
      </w:r>
      <w:r w:rsidRPr="00357C1E">
        <w:t>sum</w:t>
      </w:r>
      <w:r w:rsidR="009D42B6" w:rsidRPr="00357C1E">
        <w:t xml:space="preserve"> </w:t>
      </w:r>
      <w:r w:rsidRPr="00357C1E">
        <w:t>equivalent),</w:t>
      </w:r>
      <w:r w:rsidR="009D42B6" w:rsidRPr="00357C1E">
        <w:t xml:space="preserve"> </w:t>
      </w:r>
      <w:r w:rsidRPr="00357C1E">
        <w:t>by</w:t>
      </w:r>
      <w:r w:rsidR="009D42B6" w:rsidRPr="00357C1E">
        <w:t xml:space="preserve"> </w:t>
      </w:r>
      <w:r w:rsidRPr="00357C1E">
        <w:t>ownership,</w:t>
      </w:r>
      <w:r w:rsidR="009D42B6" w:rsidRPr="00357C1E">
        <w:t xml:space="preserve"> </w:t>
      </w:r>
      <w:r w:rsidRPr="00357C1E">
        <w:t>2014</w:t>
      </w:r>
      <w:r w:rsidRPr="00357C1E">
        <w:noBreakHyphen/>
        <w:t>15</w:t>
      </w:r>
      <w:r w:rsidR="009D42B6" w:rsidRPr="00357C1E">
        <w:t xml:space="preserve"> </w:t>
      </w:r>
      <w:r w:rsidRPr="00357C1E">
        <w:t>to</w:t>
      </w:r>
      <w:r w:rsidR="009D42B6" w:rsidRPr="00357C1E">
        <w:t xml:space="preserve"> </w:t>
      </w:r>
      <w:r w:rsidRPr="00357C1E">
        <w:t>201</w:t>
      </w:r>
      <w:r w:rsidR="00357C1E" w:rsidRPr="00357C1E">
        <w:t>9-20</w:t>
      </w:r>
      <w:bookmarkEnd w:id="877"/>
      <w:bookmarkEnd w:id="878"/>
    </w:p>
    <w:p w14:paraId="463563B2" w14:textId="120D13D4" w:rsidR="00357C1E" w:rsidRPr="00357C1E" w:rsidRDefault="00357C1E" w:rsidP="00162DD2">
      <w:r>
        <w:rPr>
          <w:noProof/>
        </w:rPr>
        <w:drawing>
          <wp:inline distT="0" distB="0" distL="0" distR="0" wp14:anchorId="29B9A1BA" wp14:editId="32BE0B54">
            <wp:extent cx="6115050" cy="2767965"/>
            <wp:effectExtent l="0" t="0" r="0" b="0"/>
            <wp:docPr id="18" name="Picture 18" descr="Chart 7.6: Average agreed and published accommodation prices (lump sum equivalent), by ownership, 2014 15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7.6: Average agreed and published accommodation prices (lump sum equivalent), by ownership, 2014 15 to 2019-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15050" cy="2767965"/>
                    </a:xfrm>
                    <a:prstGeom prst="rect">
                      <a:avLst/>
                    </a:prstGeom>
                    <a:noFill/>
                  </pic:spPr>
                </pic:pic>
              </a:graphicData>
            </a:graphic>
          </wp:inline>
        </w:drawing>
      </w:r>
    </w:p>
    <w:p w14:paraId="2D97042B" w14:textId="72927FBA" w:rsidR="009D42B6" w:rsidRPr="00357C1E" w:rsidRDefault="00C4425F" w:rsidP="00162DD2">
      <w:pPr>
        <w:pStyle w:val="BodyTextAfterTableFigure"/>
      </w:pPr>
      <w:bookmarkStart w:id="879" w:name="_Toc421881565"/>
      <w:bookmarkStart w:id="880" w:name="_Toc423017967"/>
      <w:bookmarkStart w:id="881" w:name="_Toc423447907"/>
      <w:bookmarkStart w:id="882" w:name="_Toc423602249"/>
      <w:bookmarkStart w:id="883" w:name="_Toc425243173"/>
      <w:bookmarkStart w:id="884" w:name="_Toc425696577"/>
      <w:bookmarkStart w:id="885" w:name="_Toc425778877"/>
      <w:bookmarkStart w:id="886" w:name="_Toc425861671"/>
      <w:bookmarkStart w:id="887" w:name="_Toc457549927"/>
      <w:bookmarkStart w:id="888" w:name="_Toc487702622"/>
      <w:bookmarkStart w:id="889" w:name="_Toc487702974"/>
      <w:bookmarkStart w:id="890" w:name="_Toc487703472"/>
      <w:bookmarkStart w:id="891" w:name="_Toc487703666"/>
      <w:r w:rsidRPr="00357C1E">
        <w:t>In</w:t>
      </w:r>
      <w:r w:rsidR="009D42B6" w:rsidRPr="00357C1E">
        <w:t xml:space="preserve"> </w:t>
      </w:r>
      <w:r w:rsidRPr="00357C1E">
        <w:t>terms</w:t>
      </w:r>
      <w:r w:rsidR="009D42B6" w:rsidRPr="00357C1E">
        <w:t xml:space="preserve"> </w:t>
      </w:r>
      <w:r w:rsidRPr="00357C1E">
        <w:t>of</w:t>
      </w:r>
      <w:r w:rsidR="009D42B6" w:rsidRPr="00357C1E">
        <w:t xml:space="preserve"> </w:t>
      </w:r>
      <w:r w:rsidRPr="00357C1E">
        <w:t>location</w:t>
      </w:r>
      <w:r w:rsidR="009D42B6" w:rsidRPr="00357C1E">
        <w:t xml:space="preserve"> </w:t>
      </w:r>
      <w:r w:rsidRPr="00357C1E">
        <w:t>(</w:t>
      </w:r>
      <w:r w:rsidR="001D1287" w:rsidRPr="00357C1E">
        <w:fldChar w:fldCharType="begin"/>
      </w:r>
      <w:r w:rsidR="001D1287" w:rsidRPr="00357C1E">
        <w:instrText xml:space="preserve"> REF _Ref15040351 \h </w:instrText>
      </w:r>
      <w:r w:rsidR="001D1287" w:rsidRPr="00357C1E">
        <w:fldChar w:fldCharType="separate"/>
      </w:r>
      <w:r w:rsidR="005D6463" w:rsidRPr="00357C1E">
        <w:t xml:space="preserve">Chart </w:t>
      </w:r>
      <w:r w:rsidR="005D6463">
        <w:rPr>
          <w:noProof/>
        </w:rPr>
        <w:t>7</w:t>
      </w:r>
      <w:r w:rsidR="005D6463" w:rsidRPr="00357C1E">
        <w:t>.</w:t>
      </w:r>
      <w:r w:rsidR="005D6463">
        <w:rPr>
          <w:noProof/>
        </w:rPr>
        <w:t>7</w:t>
      </w:r>
      <w:r w:rsidR="001D1287" w:rsidRPr="00357C1E">
        <w:fldChar w:fldCharType="end"/>
      </w:r>
      <w:r w:rsidRPr="00357C1E">
        <w:t>),</w:t>
      </w:r>
      <w:r w:rsidR="009D42B6" w:rsidRPr="00357C1E">
        <w:t xml:space="preserve"> </w:t>
      </w:r>
      <w:r w:rsidRPr="00357C1E">
        <w:t>as</w:t>
      </w:r>
      <w:r w:rsidR="009D42B6" w:rsidRPr="00357C1E">
        <w:t xml:space="preserve"> </w:t>
      </w:r>
      <w:r w:rsidRPr="00357C1E">
        <w:t>has</w:t>
      </w:r>
      <w:r w:rsidR="009D42B6" w:rsidRPr="00357C1E">
        <w:t xml:space="preserve"> </w:t>
      </w:r>
      <w:r w:rsidRPr="00357C1E">
        <w:t>been</w:t>
      </w:r>
      <w:r w:rsidR="009D42B6" w:rsidRPr="00357C1E">
        <w:t xml:space="preserve"> </w:t>
      </w:r>
      <w:r w:rsidRPr="00357C1E">
        <w:t>the</w:t>
      </w:r>
      <w:r w:rsidR="009D42B6" w:rsidRPr="00357C1E">
        <w:t xml:space="preserve"> </w:t>
      </w:r>
      <w:r w:rsidRPr="00357C1E">
        <w:t>case</w:t>
      </w:r>
      <w:r w:rsidR="009D42B6" w:rsidRPr="00357C1E">
        <w:t xml:space="preserve"> </w:t>
      </w:r>
      <w:r w:rsidRPr="00357C1E">
        <w:t>in</w:t>
      </w:r>
      <w:r w:rsidR="009D42B6" w:rsidRPr="00357C1E">
        <w:t xml:space="preserve"> </w:t>
      </w:r>
      <w:r w:rsidRPr="00357C1E">
        <w:t>previous</w:t>
      </w:r>
      <w:r w:rsidR="009D42B6" w:rsidRPr="00357C1E">
        <w:t xml:space="preserve"> </w:t>
      </w:r>
      <w:r w:rsidRPr="00357C1E">
        <w:t>years,</w:t>
      </w:r>
      <w:r w:rsidR="009D42B6" w:rsidRPr="00357C1E">
        <w:t xml:space="preserve"> </w:t>
      </w:r>
      <w:r w:rsidRPr="00357C1E">
        <w:t>the</w:t>
      </w:r>
      <w:r w:rsidR="009D42B6" w:rsidRPr="00357C1E">
        <w:t xml:space="preserve"> </w:t>
      </w:r>
      <w:r w:rsidRPr="00357C1E">
        <w:t>average</w:t>
      </w:r>
      <w:r w:rsidR="009D42B6" w:rsidRPr="00357C1E">
        <w:t xml:space="preserve"> </w:t>
      </w:r>
      <w:r w:rsidRPr="00357C1E">
        <w:t>published</w:t>
      </w:r>
      <w:r w:rsidR="009D42B6" w:rsidRPr="00357C1E">
        <w:t xml:space="preserve"> </w:t>
      </w:r>
      <w:r w:rsidR="00537E19" w:rsidRPr="00357C1E">
        <w:t xml:space="preserve">and agreed </w:t>
      </w:r>
      <w:r w:rsidRPr="00357C1E">
        <w:t>price</w:t>
      </w:r>
      <w:r w:rsidR="009D42B6" w:rsidRPr="00357C1E">
        <w:t xml:space="preserve"> </w:t>
      </w:r>
      <w:r w:rsidRPr="00357C1E">
        <w:t>in</w:t>
      </w:r>
      <w:r w:rsidR="009D42B6" w:rsidRPr="00357C1E">
        <w:t xml:space="preserve"> </w:t>
      </w:r>
      <w:r w:rsidRPr="00357C1E">
        <w:t>metropolitan</w:t>
      </w:r>
      <w:r w:rsidR="009D42B6" w:rsidRPr="00357C1E">
        <w:t xml:space="preserve"> </w:t>
      </w:r>
      <w:r w:rsidRPr="00357C1E">
        <w:t>areas</w:t>
      </w:r>
      <w:r w:rsidR="009D42B6" w:rsidRPr="00357C1E">
        <w:t xml:space="preserve"> </w:t>
      </w:r>
      <w:r w:rsidRPr="00357C1E">
        <w:t>was</w:t>
      </w:r>
      <w:r w:rsidR="009D42B6" w:rsidRPr="00357C1E">
        <w:t xml:space="preserve"> </w:t>
      </w:r>
      <w:r w:rsidRPr="00357C1E">
        <w:t>significantly</w:t>
      </w:r>
      <w:r w:rsidR="009D42B6" w:rsidRPr="00357C1E">
        <w:t xml:space="preserve"> </w:t>
      </w:r>
      <w:r w:rsidRPr="00357C1E">
        <w:t>higher</w:t>
      </w:r>
      <w:r w:rsidR="00537E19" w:rsidRPr="00357C1E">
        <w:t xml:space="preserve"> </w:t>
      </w:r>
      <w:r w:rsidRPr="00357C1E">
        <w:t>than</w:t>
      </w:r>
      <w:r w:rsidR="009D42B6" w:rsidRPr="00357C1E">
        <w:t xml:space="preserve"> </w:t>
      </w:r>
      <w:r w:rsidRPr="00357C1E">
        <w:t>in</w:t>
      </w:r>
      <w:r w:rsidR="009D42B6" w:rsidRPr="00357C1E">
        <w:t xml:space="preserve"> </w:t>
      </w:r>
      <w:r w:rsidRPr="00357C1E">
        <w:t>regional</w:t>
      </w:r>
      <w:r w:rsidR="009D42B6" w:rsidRPr="00357C1E">
        <w:t xml:space="preserve"> </w:t>
      </w:r>
      <w:r w:rsidR="00537E19" w:rsidRPr="00357C1E">
        <w:t xml:space="preserve">and remote </w:t>
      </w:r>
      <w:r w:rsidRPr="00357C1E">
        <w:t>areas</w:t>
      </w:r>
      <w:r w:rsidR="00537E19" w:rsidRPr="00357C1E">
        <w:t>.</w:t>
      </w:r>
      <w:r w:rsidR="009D42B6" w:rsidRPr="00357C1E">
        <w:t xml:space="preserve"> </w:t>
      </w:r>
      <w:r w:rsidRPr="00357C1E">
        <w:t>This</w:t>
      </w:r>
      <w:r w:rsidR="009D42B6" w:rsidRPr="00357C1E">
        <w:t xml:space="preserve"> </w:t>
      </w:r>
      <w:r w:rsidRPr="00357C1E">
        <w:t>is</w:t>
      </w:r>
      <w:r w:rsidR="009D42B6" w:rsidRPr="00357C1E">
        <w:t xml:space="preserve"> </w:t>
      </w:r>
      <w:r w:rsidRPr="00357C1E">
        <w:t>to</w:t>
      </w:r>
      <w:r w:rsidR="009D42B6" w:rsidRPr="00357C1E">
        <w:t xml:space="preserve"> </w:t>
      </w:r>
      <w:r w:rsidRPr="00357C1E">
        <w:t>be</w:t>
      </w:r>
      <w:r w:rsidR="009D42B6" w:rsidRPr="00357C1E">
        <w:t xml:space="preserve"> </w:t>
      </w:r>
      <w:r w:rsidRPr="00357C1E">
        <w:t>expected</w:t>
      </w:r>
      <w:r w:rsidR="009D42B6" w:rsidRPr="00357C1E">
        <w:t xml:space="preserve"> </w:t>
      </w:r>
      <w:r w:rsidRPr="00357C1E">
        <w:t>given</w:t>
      </w:r>
      <w:r w:rsidR="009D42B6" w:rsidRPr="00357C1E">
        <w:t xml:space="preserve"> </w:t>
      </w:r>
      <w:r w:rsidRPr="00357C1E">
        <w:t>the</w:t>
      </w:r>
      <w:r w:rsidR="009D42B6" w:rsidRPr="00357C1E">
        <w:t xml:space="preserve"> </w:t>
      </w:r>
      <w:r w:rsidRPr="00357C1E">
        <w:t>difference</w:t>
      </w:r>
      <w:r w:rsidR="009D42B6" w:rsidRPr="00357C1E">
        <w:t xml:space="preserve"> </w:t>
      </w:r>
      <w:r w:rsidRPr="00357C1E">
        <w:t>in</w:t>
      </w:r>
      <w:r w:rsidR="009D42B6" w:rsidRPr="00357C1E">
        <w:t xml:space="preserve"> </w:t>
      </w:r>
      <w:r w:rsidRPr="00357C1E">
        <w:t>house</w:t>
      </w:r>
      <w:r w:rsidR="009D42B6" w:rsidRPr="00357C1E">
        <w:t xml:space="preserve"> </w:t>
      </w:r>
      <w:r w:rsidRPr="00357C1E">
        <w:t>prices</w:t>
      </w:r>
      <w:r w:rsidR="009D42B6" w:rsidRPr="00357C1E">
        <w:t xml:space="preserve"> </w:t>
      </w:r>
      <w:r w:rsidRPr="00357C1E">
        <w:t>across</w:t>
      </w:r>
      <w:r w:rsidR="009D42B6" w:rsidRPr="00357C1E">
        <w:t xml:space="preserve"> </w:t>
      </w:r>
      <w:r w:rsidRPr="00357C1E">
        <w:t>these</w:t>
      </w:r>
      <w:r w:rsidR="009D42B6" w:rsidRPr="00357C1E">
        <w:t xml:space="preserve"> </w:t>
      </w:r>
      <w:r w:rsidRPr="00357C1E">
        <w:t>areas.</w:t>
      </w:r>
      <w:r w:rsidR="009D42B6" w:rsidRPr="00357C1E">
        <w:t xml:space="preserve"> </w:t>
      </w:r>
    </w:p>
    <w:p w14:paraId="6B53EA28" w14:textId="21ECE989" w:rsidR="00BD7918" w:rsidRPr="00357C1E" w:rsidRDefault="00BD7918" w:rsidP="00162DD2">
      <w:pPr>
        <w:pStyle w:val="Caption"/>
      </w:pPr>
      <w:bookmarkStart w:id="892" w:name="_Ref15040351"/>
      <w:bookmarkStart w:id="893" w:name="_Toc39040551"/>
      <w:r w:rsidRPr="00357C1E">
        <w:lastRenderedPageBreak/>
        <w:t>Chart</w:t>
      </w:r>
      <w:r w:rsidR="009D42B6" w:rsidRPr="00357C1E">
        <w:t xml:space="preserve"> </w:t>
      </w:r>
      <w:r w:rsidR="009D64CB" w:rsidRPr="00357C1E">
        <w:rPr>
          <w:noProof/>
        </w:rPr>
        <w:fldChar w:fldCharType="begin"/>
      </w:r>
      <w:r w:rsidR="009D64CB" w:rsidRPr="00357C1E">
        <w:rPr>
          <w:noProof/>
        </w:rPr>
        <w:instrText xml:space="preserve"> STYLEREF 1 \s </w:instrText>
      </w:r>
      <w:r w:rsidR="009D64CB" w:rsidRPr="00357C1E">
        <w:rPr>
          <w:noProof/>
        </w:rPr>
        <w:fldChar w:fldCharType="separate"/>
      </w:r>
      <w:r w:rsidR="005D6463">
        <w:rPr>
          <w:noProof/>
        </w:rPr>
        <w:t>7</w:t>
      </w:r>
      <w:r w:rsidR="009D64CB" w:rsidRPr="00357C1E">
        <w:rPr>
          <w:noProof/>
        </w:rPr>
        <w:fldChar w:fldCharType="end"/>
      </w:r>
      <w:r w:rsidRPr="00357C1E">
        <w:t>.</w:t>
      </w:r>
      <w:r w:rsidR="009D64CB" w:rsidRPr="00357C1E">
        <w:rPr>
          <w:noProof/>
        </w:rPr>
        <w:fldChar w:fldCharType="begin"/>
      </w:r>
      <w:r w:rsidR="009D64CB" w:rsidRPr="00357C1E">
        <w:rPr>
          <w:noProof/>
        </w:rPr>
        <w:instrText xml:space="preserve"> SEQ Chart \* ARABIC \s 1 </w:instrText>
      </w:r>
      <w:r w:rsidR="009D64CB" w:rsidRPr="00357C1E">
        <w:rPr>
          <w:noProof/>
        </w:rPr>
        <w:fldChar w:fldCharType="separate"/>
      </w:r>
      <w:r w:rsidR="005D6463">
        <w:rPr>
          <w:noProof/>
        </w:rPr>
        <w:t>7</w:t>
      </w:r>
      <w:r w:rsidR="009D64CB" w:rsidRPr="00357C1E">
        <w:rPr>
          <w:noProof/>
        </w:rPr>
        <w:fldChar w:fldCharType="end"/>
      </w:r>
      <w:bookmarkEnd w:id="892"/>
      <w:r w:rsidRPr="00357C1E">
        <w:t>:</w:t>
      </w:r>
      <w:r w:rsidR="009D42B6" w:rsidRPr="00357C1E">
        <w:t xml:space="preserve"> </w:t>
      </w:r>
      <w:r w:rsidRPr="00357C1E">
        <w:t>Average</w:t>
      </w:r>
      <w:r w:rsidR="009D42B6" w:rsidRPr="00357C1E">
        <w:t xml:space="preserve"> </w:t>
      </w:r>
      <w:r w:rsidRPr="00357C1E">
        <w:t>agreed</w:t>
      </w:r>
      <w:r w:rsidR="009D42B6" w:rsidRPr="00357C1E">
        <w:t xml:space="preserve"> </w:t>
      </w:r>
      <w:r w:rsidRPr="00357C1E">
        <w:t>and</w:t>
      </w:r>
      <w:r w:rsidR="009D42B6" w:rsidRPr="00357C1E">
        <w:t xml:space="preserve"> </w:t>
      </w:r>
      <w:r w:rsidRPr="00357C1E">
        <w:t>published</w:t>
      </w:r>
      <w:r w:rsidR="009D42B6" w:rsidRPr="00357C1E">
        <w:t xml:space="preserve"> </w:t>
      </w:r>
      <w:r w:rsidRPr="00357C1E">
        <w:t>accommodation</w:t>
      </w:r>
      <w:r w:rsidR="009D42B6" w:rsidRPr="00357C1E">
        <w:t xml:space="preserve"> </w:t>
      </w:r>
      <w:r w:rsidRPr="00357C1E">
        <w:t>prices</w:t>
      </w:r>
      <w:r w:rsidR="009D42B6" w:rsidRPr="00357C1E">
        <w:t xml:space="preserve"> </w:t>
      </w:r>
      <w:r w:rsidRPr="00357C1E">
        <w:t>(lump</w:t>
      </w:r>
      <w:r w:rsidR="009D42B6" w:rsidRPr="00357C1E">
        <w:t xml:space="preserve"> </w:t>
      </w:r>
      <w:r w:rsidRPr="00357C1E">
        <w:t>sum</w:t>
      </w:r>
      <w:r w:rsidR="009D42B6" w:rsidRPr="00357C1E">
        <w:t xml:space="preserve"> </w:t>
      </w:r>
      <w:r w:rsidRPr="00357C1E">
        <w:t>equivalent),</w:t>
      </w:r>
      <w:r w:rsidR="009D42B6" w:rsidRPr="00357C1E">
        <w:t xml:space="preserve"> </w:t>
      </w:r>
      <w:r w:rsidRPr="00357C1E">
        <w:t>by</w:t>
      </w:r>
      <w:r w:rsidR="009D42B6" w:rsidRPr="00357C1E">
        <w:t xml:space="preserve"> </w:t>
      </w:r>
      <w:r w:rsidRPr="00357C1E">
        <w:t>location,</w:t>
      </w:r>
      <w:r w:rsidR="009D42B6" w:rsidRPr="00357C1E">
        <w:t xml:space="preserve"> </w:t>
      </w:r>
      <w:r w:rsidRPr="00357C1E">
        <w:t>2014</w:t>
      </w:r>
      <w:r w:rsidR="00684124" w:rsidRPr="00357C1E">
        <w:t>-</w:t>
      </w:r>
      <w:r w:rsidRPr="00357C1E">
        <w:t>15</w:t>
      </w:r>
      <w:r w:rsidR="009D42B6" w:rsidRPr="00357C1E">
        <w:t xml:space="preserve"> </w:t>
      </w:r>
      <w:r w:rsidRPr="00357C1E">
        <w:t>to</w:t>
      </w:r>
      <w:r w:rsidR="009D42B6" w:rsidRPr="00357C1E">
        <w:t xml:space="preserve"> </w:t>
      </w:r>
      <w:r w:rsidRPr="00357C1E">
        <w:t>201</w:t>
      </w:r>
      <w:r w:rsidR="00357C1E" w:rsidRPr="00357C1E">
        <w:t>9-20</w:t>
      </w:r>
      <w:bookmarkEnd w:id="893"/>
    </w:p>
    <w:p w14:paraId="1EAAA083" w14:textId="42C83C9E" w:rsidR="00357C1E" w:rsidRPr="00357C1E" w:rsidRDefault="00357C1E" w:rsidP="00162DD2">
      <w:r>
        <w:rPr>
          <w:noProof/>
        </w:rPr>
        <w:drawing>
          <wp:inline distT="0" distB="0" distL="0" distR="0" wp14:anchorId="3E3BCFDB" wp14:editId="43D9B019">
            <wp:extent cx="6151245" cy="2767965"/>
            <wp:effectExtent l="0" t="0" r="1905" b="0"/>
            <wp:docPr id="19" name="Picture 19" descr="Chart 7.7: Average agreed and published accommodation prices (lump sum equivalent), by location, 2014-15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7.7: Average agreed and published accommodation prices (lump sum equivalent), by location, 2014-15 to 2019-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51245" cy="2767965"/>
                    </a:xfrm>
                    <a:prstGeom prst="rect">
                      <a:avLst/>
                    </a:prstGeom>
                    <a:noFill/>
                  </pic:spPr>
                </pic:pic>
              </a:graphicData>
            </a:graphic>
          </wp:inline>
        </w:drawing>
      </w:r>
    </w:p>
    <w:p w14:paraId="58216099" w14:textId="1587AE61" w:rsidR="00DB2539" w:rsidRPr="00032953" w:rsidRDefault="0043626D" w:rsidP="00162DD2">
      <w:pPr>
        <w:pStyle w:val="Heading2"/>
      </w:pPr>
      <w:bookmarkStart w:id="894" w:name="_Toc14887368"/>
      <w:bookmarkStart w:id="895" w:name="_Toc75432193"/>
      <w:r w:rsidRPr="00032953">
        <w:t>Financing</w:t>
      </w:r>
      <w:r w:rsidR="009D42B6" w:rsidRPr="00032953">
        <w:t xml:space="preserve"> </w:t>
      </w:r>
      <w:r w:rsidR="00CE1595" w:rsidRPr="00032953">
        <w:t>s</w:t>
      </w:r>
      <w:r w:rsidRPr="00032953">
        <w:t>tatus</w:t>
      </w:r>
      <w:r w:rsidR="009D42B6" w:rsidRPr="00032953">
        <w:t xml:space="preserve"> </w:t>
      </w:r>
      <w:r w:rsidRPr="00032953">
        <w:t>-</w:t>
      </w:r>
      <w:r w:rsidR="009D42B6" w:rsidRPr="00032953">
        <w:t xml:space="preserve"> </w:t>
      </w:r>
      <w:r w:rsidRPr="00032953">
        <w:t>b</w:t>
      </w:r>
      <w:r w:rsidR="00DB2539" w:rsidRPr="00032953">
        <w:t>alance</w:t>
      </w:r>
      <w:r w:rsidR="009D42B6" w:rsidRPr="00032953">
        <w:t xml:space="preserve"> </w:t>
      </w:r>
      <w:r w:rsidR="00DB2539" w:rsidRPr="00032953">
        <w:t>sheet</w:t>
      </w:r>
      <w:bookmarkStart w:id="896" w:name="_Toc425243174"/>
      <w:bookmarkStart w:id="897" w:name="_Toc4256965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4"/>
      <w:bookmarkEnd w:id="895"/>
    </w:p>
    <w:p w14:paraId="1383A075" w14:textId="2BC65427" w:rsidR="0017446D" w:rsidRPr="00032953" w:rsidRDefault="0017446D" w:rsidP="00162DD2">
      <w:pPr>
        <w:pStyle w:val="BodyText"/>
      </w:pPr>
      <w:r w:rsidRPr="00032953">
        <w:t>This</w:t>
      </w:r>
      <w:r w:rsidR="009D42B6" w:rsidRPr="00032953">
        <w:t xml:space="preserve"> </w:t>
      </w:r>
      <w:r w:rsidRPr="00032953">
        <w:t>section</w:t>
      </w:r>
      <w:r w:rsidR="009D42B6" w:rsidRPr="00032953">
        <w:t xml:space="preserve"> </w:t>
      </w:r>
      <w:r w:rsidRPr="00032953">
        <w:t>focuses</w:t>
      </w:r>
      <w:r w:rsidR="009D42B6" w:rsidRPr="00032953">
        <w:t xml:space="preserve"> </w:t>
      </w:r>
      <w:r w:rsidRPr="00032953">
        <w:t>on</w:t>
      </w:r>
      <w:r w:rsidR="009D42B6" w:rsidRPr="00032953">
        <w:t xml:space="preserve"> </w:t>
      </w:r>
      <w:r w:rsidRPr="00032953">
        <w:t>the</w:t>
      </w:r>
      <w:r w:rsidR="009D42B6" w:rsidRPr="00032953">
        <w:t xml:space="preserve"> </w:t>
      </w:r>
      <w:r w:rsidRPr="00032953">
        <w:t>balance</w:t>
      </w:r>
      <w:r w:rsidR="009D42B6" w:rsidRPr="00032953">
        <w:t xml:space="preserve"> </w:t>
      </w:r>
      <w:r w:rsidRPr="00032953">
        <w:t>s</w:t>
      </w:r>
      <w:r w:rsidR="00862096" w:rsidRPr="00032953">
        <w:t>heet</w:t>
      </w:r>
      <w:r w:rsidR="009D42B6" w:rsidRPr="00032953">
        <w:t xml:space="preserve"> </w:t>
      </w:r>
      <w:r w:rsidR="00862096" w:rsidRPr="00032953">
        <w:t>of</w:t>
      </w:r>
      <w:r w:rsidR="009D42B6" w:rsidRPr="00032953">
        <w:t xml:space="preserve"> </w:t>
      </w:r>
      <w:r w:rsidR="00862096" w:rsidRPr="00032953">
        <w:t>the</w:t>
      </w:r>
      <w:r w:rsidR="009D42B6" w:rsidRPr="00032953">
        <w:t xml:space="preserve"> </w:t>
      </w:r>
      <w:r w:rsidR="00862096" w:rsidRPr="00032953">
        <w:t>residential</w:t>
      </w:r>
      <w:r w:rsidR="009D42B6" w:rsidRPr="00032953">
        <w:t xml:space="preserve"> </w:t>
      </w:r>
      <w:r w:rsidR="00861C2F" w:rsidRPr="00032953">
        <w:t>care</w:t>
      </w:r>
      <w:r w:rsidR="009D42B6" w:rsidRPr="00032953">
        <w:t xml:space="preserve"> </w:t>
      </w:r>
      <w:r w:rsidR="00861C2F" w:rsidRPr="00032953">
        <w:t>sector</w:t>
      </w:r>
      <w:r w:rsidRPr="00032953">
        <w:t>,</w:t>
      </w:r>
      <w:r w:rsidR="009D42B6" w:rsidRPr="00032953">
        <w:t xml:space="preserve"> </w:t>
      </w:r>
      <w:r w:rsidRPr="00032953">
        <w:t>showing</w:t>
      </w:r>
      <w:r w:rsidR="009D42B6" w:rsidRPr="00032953">
        <w:t xml:space="preserve"> </w:t>
      </w:r>
      <w:r w:rsidRPr="00032953">
        <w:t>the</w:t>
      </w:r>
      <w:r w:rsidR="009D42B6" w:rsidRPr="00032953">
        <w:t xml:space="preserve"> </w:t>
      </w:r>
      <w:r w:rsidRPr="00032953">
        <w:t>liabilities,</w:t>
      </w:r>
      <w:r w:rsidR="009D42B6" w:rsidRPr="00032953">
        <w:t xml:space="preserve"> </w:t>
      </w:r>
      <w:r w:rsidRPr="00032953">
        <w:t>assets</w:t>
      </w:r>
      <w:r w:rsidR="009D42B6" w:rsidRPr="00032953">
        <w:t xml:space="preserve"> </w:t>
      </w:r>
      <w:r w:rsidRPr="00032953">
        <w:t>an</w:t>
      </w:r>
      <w:r w:rsidR="00CD4FCC" w:rsidRPr="00032953">
        <w:t>d</w:t>
      </w:r>
      <w:r w:rsidR="009D42B6" w:rsidRPr="00032953">
        <w:t xml:space="preserve"> </w:t>
      </w:r>
      <w:r w:rsidR="00CD4FCC" w:rsidRPr="00032953">
        <w:t>net</w:t>
      </w:r>
      <w:r w:rsidR="009D42B6" w:rsidRPr="00032953">
        <w:t xml:space="preserve"> </w:t>
      </w:r>
      <w:r w:rsidR="00CD4FCC" w:rsidRPr="00032953">
        <w:t>assets.</w:t>
      </w:r>
    </w:p>
    <w:p w14:paraId="35B2BAAD" w14:textId="7D782E64" w:rsidR="009D42B6" w:rsidRPr="00032953" w:rsidRDefault="005A2D1B" w:rsidP="00162DD2">
      <w:pPr>
        <w:pStyle w:val="BodyText"/>
      </w:pPr>
      <w:r w:rsidRPr="00032953">
        <w:t>In</w:t>
      </w:r>
      <w:r w:rsidR="009D42B6" w:rsidRPr="00032953">
        <w:t xml:space="preserve"> </w:t>
      </w:r>
      <w:r w:rsidRPr="00032953">
        <w:t>201</w:t>
      </w:r>
      <w:r w:rsidR="00032953" w:rsidRPr="00032953">
        <w:t>6</w:t>
      </w:r>
      <w:r w:rsidR="00032953" w:rsidRPr="00032953">
        <w:noBreakHyphen/>
        <w:t>17</w:t>
      </w:r>
      <w:r w:rsidR="009D42B6" w:rsidRPr="00032953">
        <w:t xml:space="preserve"> </w:t>
      </w:r>
      <w:r w:rsidR="0017446D" w:rsidRPr="00032953">
        <w:t>the</w:t>
      </w:r>
      <w:r w:rsidR="009D42B6" w:rsidRPr="00032953">
        <w:t xml:space="preserve"> </w:t>
      </w:r>
      <w:r w:rsidR="007759FD" w:rsidRPr="00032953">
        <w:t>D</w:t>
      </w:r>
      <w:r w:rsidRPr="00032953">
        <w:t>epartment</w:t>
      </w:r>
      <w:r w:rsidR="009D42B6" w:rsidRPr="00032953">
        <w:t xml:space="preserve"> </w:t>
      </w:r>
      <w:r w:rsidR="007759FD" w:rsidRPr="00032953">
        <w:t>of</w:t>
      </w:r>
      <w:r w:rsidR="009D42B6" w:rsidRPr="00032953">
        <w:t xml:space="preserve"> </w:t>
      </w:r>
      <w:r w:rsidR="007759FD" w:rsidRPr="00032953">
        <w:t>Health</w:t>
      </w:r>
      <w:r w:rsidR="009D42B6" w:rsidRPr="00032953">
        <w:t xml:space="preserve"> </w:t>
      </w:r>
      <w:r w:rsidRPr="00032953">
        <w:t>began</w:t>
      </w:r>
      <w:r w:rsidR="009D42B6" w:rsidRPr="00032953">
        <w:t xml:space="preserve"> </w:t>
      </w:r>
      <w:r w:rsidRPr="00032953">
        <w:t>collecting</w:t>
      </w:r>
      <w:r w:rsidR="009D42B6" w:rsidRPr="00032953">
        <w:t xml:space="preserve"> </w:t>
      </w:r>
      <w:r w:rsidRPr="00032953">
        <w:t>financial</w:t>
      </w:r>
      <w:r w:rsidR="009D42B6" w:rsidRPr="00032953">
        <w:t xml:space="preserve"> </w:t>
      </w:r>
      <w:r w:rsidRPr="00032953">
        <w:t>data</w:t>
      </w:r>
      <w:r w:rsidR="009D42B6" w:rsidRPr="00032953">
        <w:t xml:space="preserve"> </w:t>
      </w:r>
      <w:r w:rsidRPr="00032953">
        <w:t>from</w:t>
      </w:r>
      <w:r w:rsidR="009D42B6" w:rsidRPr="00032953">
        <w:t xml:space="preserve"> </w:t>
      </w:r>
      <w:r w:rsidRPr="00032953">
        <w:t>providers</w:t>
      </w:r>
      <w:r w:rsidR="009D42B6" w:rsidRPr="00032953">
        <w:t xml:space="preserve"> </w:t>
      </w:r>
      <w:r w:rsidRPr="00032953">
        <w:t>via</w:t>
      </w:r>
      <w:r w:rsidR="009D42B6" w:rsidRPr="00032953">
        <w:t xml:space="preserve"> </w:t>
      </w:r>
      <w:r w:rsidRPr="00032953">
        <w:t>the</w:t>
      </w:r>
      <w:r w:rsidR="009D42B6" w:rsidRPr="00032953">
        <w:t xml:space="preserve"> </w:t>
      </w:r>
      <w:r w:rsidR="001955FC" w:rsidRPr="00032953">
        <w:t>Aged</w:t>
      </w:r>
      <w:r w:rsidR="009D42B6" w:rsidRPr="00032953">
        <w:t xml:space="preserve"> </w:t>
      </w:r>
      <w:r w:rsidR="001955FC" w:rsidRPr="00032953">
        <w:t>Care</w:t>
      </w:r>
      <w:r w:rsidR="009D42B6" w:rsidRPr="00032953">
        <w:t xml:space="preserve"> </w:t>
      </w:r>
      <w:r w:rsidR="001955FC" w:rsidRPr="00032953">
        <w:t>Financial</w:t>
      </w:r>
      <w:r w:rsidR="009D42B6" w:rsidRPr="00032953">
        <w:t xml:space="preserve"> </w:t>
      </w:r>
      <w:r w:rsidR="001955FC" w:rsidRPr="00032953">
        <w:t>Report</w:t>
      </w:r>
      <w:r w:rsidR="009D42B6" w:rsidRPr="00032953">
        <w:t xml:space="preserve"> </w:t>
      </w:r>
      <w:r w:rsidR="001955FC" w:rsidRPr="00032953">
        <w:t>(</w:t>
      </w:r>
      <w:r w:rsidR="0017446D" w:rsidRPr="00032953">
        <w:t>ACFR</w:t>
      </w:r>
      <w:r w:rsidR="001955FC" w:rsidRPr="00032953">
        <w:t>)</w:t>
      </w:r>
      <w:r w:rsidRPr="00032953">
        <w:t>.</w:t>
      </w:r>
      <w:r w:rsidR="009D42B6" w:rsidRPr="00032953">
        <w:t xml:space="preserve"> </w:t>
      </w:r>
      <w:r w:rsidRPr="00032953">
        <w:t>This</w:t>
      </w:r>
      <w:r w:rsidR="009D42B6" w:rsidRPr="00032953">
        <w:t xml:space="preserve"> </w:t>
      </w:r>
      <w:r w:rsidR="00A008C4">
        <w:t xml:space="preserve">has </w:t>
      </w:r>
      <w:r w:rsidRPr="00032953">
        <w:t>allow</w:t>
      </w:r>
      <w:r w:rsidR="00A008C4">
        <w:t xml:space="preserve">ed </w:t>
      </w:r>
      <w:r w:rsidRPr="00032953">
        <w:t>greater</w:t>
      </w:r>
      <w:r w:rsidR="009D42B6" w:rsidRPr="00032953">
        <w:t xml:space="preserve"> </w:t>
      </w:r>
      <w:r w:rsidR="0017446D" w:rsidRPr="00032953">
        <w:t>disaggregation</w:t>
      </w:r>
      <w:r w:rsidR="009D42B6" w:rsidRPr="00032953">
        <w:t xml:space="preserve"> </w:t>
      </w:r>
      <w:r w:rsidR="0017446D" w:rsidRPr="00032953">
        <w:t>of</w:t>
      </w:r>
      <w:r w:rsidR="009D42B6" w:rsidRPr="00032953">
        <w:t xml:space="preserve"> </w:t>
      </w:r>
      <w:r w:rsidR="0017446D" w:rsidRPr="00032953">
        <w:t>the</w:t>
      </w:r>
      <w:r w:rsidR="009D42B6" w:rsidRPr="00032953">
        <w:t xml:space="preserve"> </w:t>
      </w:r>
      <w:r w:rsidR="0017446D" w:rsidRPr="00032953">
        <w:t>total</w:t>
      </w:r>
      <w:r w:rsidR="009D42B6" w:rsidRPr="00032953">
        <w:t xml:space="preserve"> </w:t>
      </w:r>
      <w:r w:rsidR="0017446D" w:rsidRPr="00032953">
        <w:t>assets</w:t>
      </w:r>
      <w:r w:rsidR="009D42B6" w:rsidRPr="00032953">
        <w:t xml:space="preserve"> </w:t>
      </w:r>
      <w:r w:rsidR="0017446D" w:rsidRPr="00032953">
        <w:t>and</w:t>
      </w:r>
      <w:r w:rsidR="009D42B6" w:rsidRPr="00032953">
        <w:t xml:space="preserve"> </w:t>
      </w:r>
      <w:r w:rsidR="0017446D" w:rsidRPr="00032953">
        <w:t>liabilities</w:t>
      </w:r>
      <w:r w:rsidR="009D42B6" w:rsidRPr="00032953">
        <w:t xml:space="preserve"> </w:t>
      </w:r>
      <w:r w:rsidRPr="00032953">
        <w:t>compared</w:t>
      </w:r>
      <w:r w:rsidR="009D42B6" w:rsidRPr="00032953">
        <w:t xml:space="preserve"> </w:t>
      </w:r>
      <w:r w:rsidRPr="00032953">
        <w:t>with</w:t>
      </w:r>
      <w:r w:rsidR="009D42B6" w:rsidRPr="00032953">
        <w:t xml:space="preserve"> </w:t>
      </w:r>
      <w:r w:rsidRPr="00032953">
        <w:t>earlier</w:t>
      </w:r>
      <w:r w:rsidR="009D42B6" w:rsidRPr="00032953">
        <w:t xml:space="preserve"> </w:t>
      </w:r>
      <w:r w:rsidR="00A008C4">
        <w:t xml:space="preserve">years which is used in some of the analysis. Table 7.2 </w:t>
      </w:r>
      <w:r w:rsidR="004B359A">
        <w:t xml:space="preserve">shows a </w:t>
      </w:r>
      <w:proofErr w:type="gramStart"/>
      <w:r w:rsidR="004B359A">
        <w:t>high level</w:t>
      </w:r>
      <w:proofErr w:type="gramEnd"/>
      <w:r w:rsidR="004B359A">
        <w:t xml:space="preserve"> balance sheet summary for residential care providers for the last five years.</w:t>
      </w:r>
    </w:p>
    <w:p w14:paraId="6DD6BDDA" w14:textId="3A198379" w:rsidR="00D60C0F" w:rsidRPr="004B359A" w:rsidRDefault="00D60C0F" w:rsidP="00162DD2">
      <w:pPr>
        <w:pStyle w:val="Caption"/>
      </w:pPr>
      <w:bookmarkStart w:id="898" w:name="_Toc2536738"/>
      <w:bookmarkStart w:id="899" w:name="_Toc39040461"/>
      <w:r w:rsidRPr="00032953">
        <w:t>Table</w:t>
      </w:r>
      <w:r w:rsidR="009D42B6" w:rsidRPr="00032953">
        <w:t xml:space="preserve"> </w:t>
      </w:r>
      <w:r w:rsidR="009D64CB" w:rsidRPr="00032953">
        <w:rPr>
          <w:noProof/>
        </w:rPr>
        <w:fldChar w:fldCharType="begin"/>
      </w:r>
      <w:r w:rsidR="009D64CB" w:rsidRPr="00032953">
        <w:rPr>
          <w:noProof/>
        </w:rPr>
        <w:instrText xml:space="preserve"> STYLEREF 1 \s </w:instrText>
      </w:r>
      <w:r w:rsidR="009D64CB" w:rsidRPr="00032953">
        <w:rPr>
          <w:noProof/>
        </w:rPr>
        <w:fldChar w:fldCharType="separate"/>
      </w:r>
      <w:r w:rsidR="005D6463">
        <w:rPr>
          <w:noProof/>
        </w:rPr>
        <w:t>7</w:t>
      </w:r>
      <w:r w:rsidR="009D64CB" w:rsidRPr="00032953">
        <w:rPr>
          <w:noProof/>
        </w:rPr>
        <w:fldChar w:fldCharType="end"/>
      </w:r>
      <w:r w:rsidR="00D55AAD" w:rsidRPr="00032953">
        <w:t>.</w:t>
      </w:r>
      <w:r w:rsidR="009D64CB" w:rsidRPr="00032953">
        <w:rPr>
          <w:noProof/>
        </w:rPr>
        <w:fldChar w:fldCharType="begin"/>
      </w:r>
      <w:r w:rsidR="009D64CB" w:rsidRPr="00032953">
        <w:rPr>
          <w:noProof/>
        </w:rPr>
        <w:instrText xml:space="preserve"> SEQ Table \* ARABIC \s 1 </w:instrText>
      </w:r>
      <w:r w:rsidR="009D64CB" w:rsidRPr="00032953">
        <w:rPr>
          <w:noProof/>
        </w:rPr>
        <w:fldChar w:fldCharType="separate"/>
      </w:r>
      <w:r w:rsidR="005D6463">
        <w:rPr>
          <w:noProof/>
        </w:rPr>
        <w:t>2</w:t>
      </w:r>
      <w:r w:rsidR="009D64CB" w:rsidRPr="00032953">
        <w:rPr>
          <w:noProof/>
        </w:rPr>
        <w:fldChar w:fldCharType="end"/>
      </w:r>
      <w:r w:rsidR="00BF3128" w:rsidRPr="00032953">
        <w:t>:</w:t>
      </w:r>
      <w:r w:rsidR="009D42B6" w:rsidRPr="00032953">
        <w:t xml:space="preserve"> </w:t>
      </w:r>
      <w:r w:rsidRPr="00032953">
        <w:t>Balance</w:t>
      </w:r>
      <w:r w:rsidR="009D42B6" w:rsidRPr="00032953">
        <w:t xml:space="preserve"> </w:t>
      </w:r>
      <w:r w:rsidRPr="00032953">
        <w:t>shee</w:t>
      </w:r>
      <w:r w:rsidR="001B0254" w:rsidRPr="00032953">
        <w:t>t</w:t>
      </w:r>
      <w:r w:rsidR="009D42B6" w:rsidRPr="00032953">
        <w:t xml:space="preserve"> </w:t>
      </w:r>
      <w:r w:rsidR="001B0254" w:rsidRPr="00032953">
        <w:t>of</w:t>
      </w:r>
      <w:r w:rsidR="009D42B6" w:rsidRPr="00032953">
        <w:t xml:space="preserve"> </w:t>
      </w:r>
      <w:r w:rsidR="001B0254" w:rsidRPr="004B359A">
        <w:t>residential</w:t>
      </w:r>
      <w:r w:rsidR="009D42B6" w:rsidRPr="004B359A">
        <w:t xml:space="preserve"> </w:t>
      </w:r>
      <w:r w:rsidR="001B0254" w:rsidRPr="004B359A">
        <w:t>care</w:t>
      </w:r>
      <w:r w:rsidR="009D42B6" w:rsidRPr="004B359A">
        <w:t xml:space="preserve"> </w:t>
      </w:r>
      <w:r w:rsidR="001B0254" w:rsidRPr="004B359A">
        <w:t>providers</w:t>
      </w:r>
      <w:r w:rsidR="00862096" w:rsidRPr="004B359A">
        <w:t>,</w:t>
      </w:r>
      <w:r w:rsidR="009D42B6" w:rsidRPr="004B359A">
        <w:t xml:space="preserve"> </w:t>
      </w:r>
      <w:r w:rsidRPr="004B359A">
        <w:t>201</w:t>
      </w:r>
      <w:r w:rsidR="004B359A" w:rsidRPr="004B359A">
        <w:t>5</w:t>
      </w:r>
      <w:r w:rsidR="004B359A" w:rsidRPr="004B359A">
        <w:noBreakHyphen/>
        <w:t>16</w:t>
      </w:r>
      <w:r w:rsidR="009D42B6" w:rsidRPr="004B359A">
        <w:t xml:space="preserve"> </w:t>
      </w:r>
      <w:r w:rsidR="00170605" w:rsidRPr="004B359A">
        <w:t>to 201</w:t>
      </w:r>
      <w:r w:rsidR="00ED4983" w:rsidRPr="004B359A">
        <w:t>9</w:t>
      </w:r>
      <w:r w:rsidR="00ED4983" w:rsidRPr="004B359A">
        <w:noBreakHyphen/>
        <w:t>20</w:t>
      </w:r>
      <w:bookmarkEnd w:id="898"/>
      <w:bookmarkEnd w:id="899"/>
    </w:p>
    <w:tbl>
      <w:tblPr>
        <w:tblStyle w:val="ACFAARTable"/>
        <w:tblW w:w="9639"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3900"/>
        <w:gridCol w:w="1147"/>
        <w:gridCol w:w="1148"/>
        <w:gridCol w:w="1148"/>
        <w:gridCol w:w="1148"/>
        <w:gridCol w:w="1148"/>
      </w:tblGrid>
      <w:tr w:rsidR="004B359A" w:rsidRPr="004B359A" w14:paraId="58303D15" w14:textId="77777777" w:rsidTr="005D5426">
        <w:trPr>
          <w:cnfStyle w:val="100000000000" w:firstRow="1" w:lastRow="0" w:firstColumn="0" w:lastColumn="0" w:oddVBand="0" w:evenVBand="0" w:oddHBand="0" w:evenHBand="0" w:firstRowFirstColumn="0" w:firstRowLastColumn="0" w:lastRowFirstColumn="0" w:lastRowLastColumn="0"/>
          <w:cantSplit/>
          <w:tblHeader/>
        </w:trPr>
        <w:tc>
          <w:tcPr>
            <w:tcW w:w="3900" w:type="dxa"/>
            <w:noWrap/>
            <w:hideMark/>
          </w:tcPr>
          <w:p w14:paraId="0C354DE6" w14:textId="77777777" w:rsidR="004B359A" w:rsidRPr="004B359A" w:rsidRDefault="004B359A" w:rsidP="00162DD2">
            <w:pPr>
              <w:pStyle w:val="TableColHeadLeft"/>
            </w:pPr>
            <w:r w:rsidRPr="004B359A">
              <w:t>Assets/liabilities</w:t>
            </w:r>
          </w:p>
        </w:tc>
        <w:tc>
          <w:tcPr>
            <w:tcW w:w="1147" w:type="dxa"/>
            <w:noWrap/>
            <w:hideMark/>
          </w:tcPr>
          <w:p w14:paraId="73FA37BC" w14:textId="77777777" w:rsidR="004B359A" w:rsidRPr="004B359A" w:rsidRDefault="004B359A" w:rsidP="00162DD2">
            <w:pPr>
              <w:pStyle w:val="TableColHeadLeft"/>
            </w:pPr>
            <w:r w:rsidRPr="004B359A">
              <w:t>2015-16 ($m)</w:t>
            </w:r>
          </w:p>
        </w:tc>
        <w:tc>
          <w:tcPr>
            <w:tcW w:w="1148" w:type="dxa"/>
            <w:noWrap/>
            <w:hideMark/>
          </w:tcPr>
          <w:p w14:paraId="61391690" w14:textId="77777777" w:rsidR="004B359A" w:rsidRPr="004B359A" w:rsidRDefault="004B359A" w:rsidP="00162DD2">
            <w:pPr>
              <w:pStyle w:val="TableColHeadLeft"/>
            </w:pPr>
            <w:r w:rsidRPr="004B359A">
              <w:t>2016-17 ($m)</w:t>
            </w:r>
          </w:p>
        </w:tc>
        <w:tc>
          <w:tcPr>
            <w:tcW w:w="1148" w:type="dxa"/>
            <w:noWrap/>
            <w:hideMark/>
          </w:tcPr>
          <w:p w14:paraId="66238879" w14:textId="77777777" w:rsidR="004B359A" w:rsidRPr="004B359A" w:rsidRDefault="004B359A" w:rsidP="00162DD2">
            <w:pPr>
              <w:pStyle w:val="TableColHeadLeft"/>
            </w:pPr>
            <w:r w:rsidRPr="004B359A">
              <w:t>2017-18 ($m)</w:t>
            </w:r>
          </w:p>
        </w:tc>
        <w:tc>
          <w:tcPr>
            <w:tcW w:w="1148" w:type="dxa"/>
            <w:noWrap/>
            <w:hideMark/>
          </w:tcPr>
          <w:p w14:paraId="7C3774F4" w14:textId="77777777" w:rsidR="004B359A" w:rsidRPr="004B359A" w:rsidRDefault="004B359A" w:rsidP="00162DD2">
            <w:pPr>
              <w:pStyle w:val="TableColHeadLeft"/>
            </w:pPr>
            <w:r w:rsidRPr="004B359A">
              <w:t>2018-19 ($m)</w:t>
            </w:r>
          </w:p>
        </w:tc>
        <w:tc>
          <w:tcPr>
            <w:tcW w:w="1148" w:type="dxa"/>
            <w:noWrap/>
            <w:hideMark/>
          </w:tcPr>
          <w:p w14:paraId="768E9D2A" w14:textId="77777777" w:rsidR="004B359A" w:rsidRPr="004B359A" w:rsidRDefault="004B359A" w:rsidP="00162DD2">
            <w:pPr>
              <w:pStyle w:val="TableColHeadLeft"/>
            </w:pPr>
            <w:r w:rsidRPr="004B359A">
              <w:t>2019</w:t>
            </w:r>
            <w:r w:rsidRPr="004B359A">
              <w:noBreakHyphen/>
              <w:t>20 ($m)</w:t>
            </w:r>
          </w:p>
        </w:tc>
      </w:tr>
      <w:tr w:rsidR="004B359A" w:rsidRPr="004B359A" w14:paraId="20F1853C" w14:textId="77777777" w:rsidTr="005D5426">
        <w:trPr>
          <w:cantSplit/>
        </w:trPr>
        <w:tc>
          <w:tcPr>
            <w:tcW w:w="3900" w:type="dxa"/>
            <w:noWrap/>
            <w:hideMark/>
          </w:tcPr>
          <w:p w14:paraId="4DA42CF7" w14:textId="77777777" w:rsidR="004B359A" w:rsidRPr="004B359A" w:rsidRDefault="004B359A" w:rsidP="00162DD2">
            <w:pPr>
              <w:pStyle w:val="TableBodyLeft"/>
            </w:pPr>
            <w:r w:rsidRPr="004B359A">
              <w:t>Financial assets</w:t>
            </w:r>
          </w:p>
        </w:tc>
        <w:tc>
          <w:tcPr>
            <w:tcW w:w="1147" w:type="dxa"/>
            <w:noWrap/>
            <w:hideMark/>
          </w:tcPr>
          <w:p w14:paraId="2E5DCD82" w14:textId="77777777" w:rsidR="004B359A" w:rsidRPr="004B359A" w:rsidRDefault="004B359A" w:rsidP="00162DD2">
            <w:pPr>
              <w:pStyle w:val="TableBodyLeft"/>
            </w:pPr>
            <w:r w:rsidRPr="004B359A">
              <w:t>$5,611</w:t>
            </w:r>
          </w:p>
        </w:tc>
        <w:tc>
          <w:tcPr>
            <w:tcW w:w="1148" w:type="dxa"/>
            <w:noWrap/>
            <w:hideMark/>
          </w:tcPr>
          <w:p w14:paraId="5FA1BC88" w14:textId="77777777" w:rsidR="004B359A" w:rsidRPr="004B359A" w:rsidRDefault="004B359A" w:rsidP="00162DD2">
            <w:pPr>
              <w:pStyle w:val="TableBodyLeft"/>
            </w:pPr>
            <w:r w:rsidRPr="004B359A">
              <w:t>$8,199</w:t>
            </w:r>
          </w:p>
        </w:tc>
        <w:tc>
          <w:tcPr>
            <w:tcW w:w="1148" w:type="dxa"/>
            <w:noWrap/>
            <w:hideMark/>
          </w:tcPr>
          <w:p w14:paraId="5ACA921C" w14:textId="77777777" w:rsidR="004B359A" w:rsidRPr="004B359A" w:rsidRDefault="004B359A" w:rsidP="00162DD2">
            <w:pPr>
              <w:pStyle w:val="TableBodyLeft"/>
            </w:pPr>
            <w:r w:rsidRPr="004B359A">
              <w:t>$9,047</w:t>
            </w:r>
          </w:p>
        </w:tc>
        <w:tc>
          <w:tcPr>
            <w:tcW w:w="1148" w:type="dxa"/>
            <w:noWrap/>
            <w:vAlign w:val="center"/>
            <w:hideMark/>
          </w:tcPr>
          <w:p w14:paraId="28541ACF" w14:textId="77777777" w:rsidR="004B359A" w:rsidRPr="004B359A" w:rsidRDefault="004B359A" w:rsidP="00162DD2">
            <w:pPr>
              <w:pStyle w:val="TableBodyLeft"/>
            </w:pPr>
            <w:r w:rsidRPr="004B359A">
              <w:t>$9,248</w:t>
            </w:r>
          </w:p>
        </w:tc>
        <w:tc>
          <w:tcPr>
            <w:tcW w:w="1148" w:type="dxa"/>
            <w:noWrap/>
            <w:vAlign w:val="center"/>
            <w:hideMark/>
          </w:tcPr>
          <w:p w14:paraId="3D953A7C" w14:textId="5B3DF060" w:rsidR="004B359A" w:rsidRPr="004B359A" w:rsidRDefault="004B359A" w:rsidP="00162DD2">
            <w:pPr>
              <w:pStyle w:val="TableBodyLeft"/>
              <w:rPr>
                <w:strike/>
                <w:highlight w:val="yellow"/>
              </w:rPr>
            </w:pPr>
            <w:r w:rsidRPr="00970A9D">
              <w:t>$</w:t>
            </w:r>
            <w:r w:rsidR="00522308">
              <w:t>8,931</w:t>
            </w:r>
          </w:p>
        </w:tc>
      </w:tr>
      <w:tr w:rsidR="004B359A" w:rsidRPr="004B359A" w14:paraId="6933D1EF" w14:textId="77777777" w:rsidTr="005D5426">
        <w:trPr>
          <w:cantSplit/>
        </w:trPr>
        <w:tc>
          <w:tcPr>
            <w:tcW w:w="3900" w:type="dxa"/>
            <w:noWrap/>
            <w:hideMark/>
          </w:tcPr>
          <w:p w14:paraId="6C910EA2" w14:textId="77777777" w:rsidR="004B359A" w:rsidRPr="004B359A" w:rsidRDefault="004B359A" w:rsidP="00162DD2">
            <w:pPr>
              <w:pStyle w:val="TableBodyLeft"/>
            </w:pPr>
            <w:r w:rsidRPr="004B359A">
              <w:t>Fixed assets</w:t>
            </w:r>
          </w:p>
        </w:tc>
        <w:tc>
          <w:tcPr>
            <w:tcW w:w="1147" w:type="dxa"/>
            <w:noWrap/>
            <w:hideMark/>
          </w:tcPr>
          <w:p w14:paraId="13EB53C4" w14:textId="77777777" w:rsidR="004B359A" w:rsidRPr="004B359A" w:rsidRDefault="004B359A" w:rsidP="00162DD2">
            <w:pPr>
              <w:pStyle w:val="TableBodyLeft"/>
            </w:pPr>
            <w:r w:rsidRPr="004B359A">
              <w:t>$11,455</w:t>
            </w:r>
          </w:p>
        </w:tc>
        <w:tc>
          <w:tcPr>
            <w:tcW w:w="1148" w:type="dxa"/>
            <w:noWrap/>
            <w:hideMark/>
          </w:tcPr>
          <w:p w14:paraId="45F943DE" w14:textId="77777777" w:rsidR="004B359A" w:rsidRPr="004B359A" w:rsidRDefault="004B359A" w:rsidP="00162DD2">
            <w:pPr>
              <w:pStyle w:val="TableBodyLeft"/>
            </w:pPr>
            <w:r w:rsidRPr="004B359A">
              <w:t>$22,963</w:t>
            </w:r>
          </w:p>
        </w:tc>
        <w:tc>
          <w:tcPr>
            <w:tcW w:w="1148" w:type="dxa"/>
            <w:noWrap/>
            <w:hideMark/>
          </w:tcPr>
          <w:p w14:paraId="06AD884C" w14:textId="77777777" w:rsidR="004B359A" w:rsidRPr="004B359A" w:rsidRDefault="004B359A" w:rsidP="00162DD2">
            <w:pPr>
              <w:pStyle w:val="TableBodyLeft"/>
            </w:pPr>
            <w:r w:rsidRPr="004B359A">
              <w:t>$24,061</w:t>
            </w:r>
          </w:p>
        </w:tc>
        <w:tc>
          <w:tcPr>
            <w:tcW w:w="1148" w:type="dxa"/>
            <w:noWrap/>
            <w:vAlign w:val="center"/>
            <w:hideMark/>
          </w:tcPr>
          <w:p w14:paraId="4A528D9F" w14:textId="77777777" w:rsidR="004B359A" w:rsidRPr="004B359A" w:rsidRDefault="004B359A" w:rsidP="00162DD2">
            <w:pPr>
              <w:pStyle w:val="TableBodyLeft"/>
            </w:pPr>
            <w:r w:rsidRPr="004B359A">
              <w:t>$27,997</w:t>
            </w:r>
          </w:p>
        </w:tc>
        <w:tc>
          <w:tcPr>
            <w:tcW w:w="1148" w:type="dxa"/>
            <w:noWrap/>
            <w:vAlign w:val="center"/>
            <w:hideMark/>
          </w:tcPr>
          <w:p w14:paraId="5C0FE793" w14:textId="6A8B23A3" w:rsidR="004B359A" w:rsidRPr="004B359A" w:rsidRDefault="004B359A" w:rsidP="00162DD2">
            <w:pPr>
              <w:pStyle w:val="TableBodyLeft"/>
              <w:rPr>
                <w:strike/>
                <w:highlight w:val="yellow"/>
              </w:rPr>
            </w:pPr>
            <w:r w:rsidRPr="00970A9D">
              <w:t>$27,</w:t>
            </w:r>
            <w:r w:rsidR="006104A8">
              <w:t>675</w:t>
            </w:r>
          </w:p>
        </w:tc>
      </w:tr>
      <w:tr w:rsidR="004B359A" w:rsidRPr="004B359A" w14:paraId="0B4F6316" w14:textId="77777777" w:rsidTr="005D5426">
        <w:trPr>
          <w:cantSplit/>
        </w:trPr>
        <w:tc>
          <w:tcPr>
            <w:tcW w:w="3900" w:type="dxa"/>
            <w:noWrap/>
          </w:tcPr>
          <w:p w14:paraId="0409AE5F" w14:textId="77777777" w:rsidR="004B359A" w:rsidRPr="004B359A" w:rsidRDefault="004B359A" w:rsidP="00162DD2">
            <w:pPr>
              <w:pStyle w:val="TableBodyLeft"/>
            </w:pPr>
            <w:r w:rsidRPr="004B359A">
              <w:t>Right of use assets</w:t>
            </w:r>
          </w:p>
        </w:tc>
        <w:tc>
          <w:tcPr>
            <w:tcW w:w="1147" w:type="dxa"/>
            <w:noWrap/>
          </w:tcPr>
          <w:p w14:paraId="02731F3F" w14:textId="77777777" w:rsidR="004B359A" w:rsidRPr="004B359A" w:rsidRDefault="004B359A" w:rsidP="00162DD2">
            <w:pPr>
              <w:pStyle w:val="TableBodyLeft"/>
            </w:pPr>
            <w:r w:rsidRPr="004B359A">
              <w:t>-</w:t>
            </w:r>
          </w:p>
        </w:tc>
        <w:tc>
          <w:tcPr>
            <w:tcW w:w="1148" w:type="dxa"/>
            <w:noWrap/>
          </w:tcPr>
          <w:p w14:paraId="15827839" w14:textId="77777777" w:rsidR="004B359A" w:rsidRPr="004B359A" w:rsidRDefault="004B359A" w:rsidP="00162DD2">
            <w:pPr>
              <w:pStyle w:val="TableBodyLeft"/>
            </w:pPr>
            <w:r w:rsidRPr="004B359A">
              <w:t>-</w:t>
            </w:r>
          </w:p>
        </w:tc>
        <w:tc>
          <w:tcPr>
            <w:tcW w:w="1148" w:type="dxa"/>
            <w:noWrap/>
          </w:tcPr>
          <w:p w14:paraId="494AEF5C" w14:textId="77777777" w:rsidR="004B359A" w:rsidRPr="004B359A" w:rsidRDefault="004B359A" w:rsidP="00162DD2">
            <w:pPr>
              <w:pStyle w:val="TableBodyLeft"/>
            </w:pPr>
          </w:p>
        </w:tc>
        <w:tc>
          <w:tcPr>
            <w:tcW w:w="1148" w:type="dxa"/>
            <w:noWrap/>
            <w:vAlign w:val="center"/>
          </w:tcPr>
          <w:p w14:paraId="5ACD864B" w14:textId="77777777" w:rsidR="004B359A" w:rsidRPr="004B359A" w:rsidRDefault="004B359A" w:rsidP="00162DD2">
            <w:pPr>
              <w:pStyle w:val="TableBodyLeft"/>
            </w:pPr>
          </w:p>
        </w:tc>
        <w:tc>
          <w:tcPr>
            <w:tcW w:w="1148" w:type="dxa"/>
            <w:noWrap/>
            <w:vAlign w:val="center"/>
          </w:tcPr>
          <w:p w14:paraId="19A5DE57" w14:textId="575D4B4D" w:rsidR="004B359A" w:rsidRPr="004B359A" w:rsidRDefault="004B359A" w:rsidP="00162DD2">
            <w:pPr>
              <w:pStyle w:val="TableBodyLeft"/>
            </w:pPr>
            <w:r w:rsidRPr="00970A9D">
              <w:t>$2,</w:t>
            </w:r>
            <w:r w:rsidR="006104A8">
              <w:t>933</w:t>
            </w:r>
          </w:p>
        </w:tc>
      </w:tr>
      <w:tr w:rsidR="004B359A" w:rsidRPr="004B359A" w14:paraId="3527A080" w14:textId="77777777" w:rsidTr="005D5426">
        <w:trPr>
          <w:cantSplit/>
        </w:trPr>
        <w:tc>
          <w:tcPr>
            <w:tcW w:w="3900" w:type="dxa"/>
            <w:noWrap/>
            <w:hideMark/>
          </w:tcPr>
          <w:p w14:paraId="7F98EE4C" w14:textId="77777777" w:rsidR="004B359A" w:rsidRPr="004B359A" w:rsidRDefault="004B359A" w:rsidP="00162DD2">
            <w:pPr>
              <w:pStyle w:val="TableBodyLeft"/>
            </w:pPr>
            <w:r w:rsidRPr="004B359A">
              <w:t>Other assets</w:t>
            </w:r>
          </w:p>
        </w:tc>
        <w:tc>
          <w:tcPr>
            <w:tcW w:w="1147" w:type="dxa"/>
            <w:noWrap/>
            <w:hideMark/>
          </w:tcPr>
          <w:p w14:paraId="28FAD95D" w14:textId="77777777" w:rsidR="004B359A" w:rsidRPr="004B359A" w:rsidRDefault="004B359A" w:rsidP="00162DD2">
            <w:pPr>
              <w:pStyle w:val="TableBodyLeft"/>
            </w:pPr>
            <w:r w:rsidRPr="004B359A">
              <w:t>$23,629</w:t>
            </w:r>
          </w:p>
        </w:tc>
        <w:tc>
          <w:tcPr>
            <w:tcW w:w="1148" w:type="dxa"/>
            <w:noWrap/>
            <w:hideMark/>
          </w:tcPr>
          <w:p w14:paraId="3A719316" w14:textId="77777777" w:rsidR="004B359A" w:rsidRPr="004B359A" w:rsidRDefault="004B359A" w:rsidP="00162DD2">
            <w:pPr>
              <w:pStyle w:val="TableBodyLeft"/>
            </w:pPr>
            <w:r w:rsidRPr="004B359A">
              <w:t>$13,855</w:t>
            </w:r>
          </w:p>
        </w:tc>
        <w:tc>
          <w:tcPr>
            <w:tcW w:w="1148" w:type="dxa"/>
            <w:noWrap/>
            <w:hideMark/>
          </w:tcPr>
          <w:p w14:paraId="322485B7" w14:textId="77777777" w:rsidR="004B359A" w:rsidRPr="004B359A" w:rsidRDefault="004B359A" w:rsidP="00162DD2">
            <w:pPr>
              <w:pStyle w:val="TableBodyLeft"/>
            </w:pPr>
            <w:r w:rsidRPr="004B359A">
              <w:t>$15,292</w:t>
            </w:r>
          </w:p>
        </w:tc>
        <w:tc>
          <w:tcPr>
            <w:tcW w:w="1148" w:type="dxa"/>
            <w:noWrap/>
            <w:vAlign w:val="center"/>
            <w:hideMark/>
          </w:tcPr>
          <w:p w14:paraId="3E2A8556" w14:textId="77777777" w:rsidR="004B359A" w:rsidRPr="004B359A" w:rsidRDefault="004B359A" w:rsidP="00162DD2">
            <w:pPr>
              <w:pStyle w:val="TableBodyLeft"/>
            </w:pPr>
            <w:r w:rsidRPr="004B359A">
              <w:t>$15,323</w:t>
            </w:r>
          </w:p>
        </w:tc>
        <w:tc>
          <w:tcPr>
            <w:tcW w:w="1148" w:type="dxa"/>
            <w:noWrap/>
            <w:vAlign w:val="center"/>
            <w:hideMark/>
          </w:tcPr>
          <w:p w14:paraId="004A1581" w14:textId="2EFA25A6" w:rsidR="004B359A" w:rsidRPr="004B359A" w:rsidRDefault="004B359A" w:rsidP="00162DD2">
            <w:pPr>
              <w:pStyle w:val="TableBodyLeft"/>
              <w:rPr>
                <w:strike/>
                <w:highlight w:val="yellow"/>
              </w:rPr>
            </w:pPr>
            <w:r w:rsidRPr="00970A9D">
              <w:t>$16,</w:t>
            </w:r>
            <w:r w:rsidR="00522308">
              <w:t>862</w:t>
            </w:r>
          </w:p>
        </w:tc>
      </w:tr>
      <w:tr w:rsidR="004B359A" w:rsidRPr="004B359A" w14:paraId="2FB1CD8C" w14:textId="77777777" w:rsidTr="005D5426">
        <w:trPr>
          <w:cantSplit/>
        </w:trPr>
        <w:tc>
          <w:tcPr>
            <w:tcW w:w="3900" w:type="dxa"/>
            <w:noWrap/>
            <w:hideMark/>
          </w:tcPr>
          <w:p w14:paraId="4C450F8A" w14:textId="77777777" w:rsidR="004B359A" w:rsidRPr="004B359A" w:rsidRDefault="004B359A" w:rsidP="00162DD2">
            <w:pPr>
              <w:pStyle w:val="TableBodyLeft"/>
            </w:pPr>
            <w:r w:rsidRPr="004B359A">
              <w:t>Total assets</w:t>
            </w:r>
          </w:p>
        </w:tc>
        <w:tc>
          <w:tcPr>
            <w:tcW w:w="1147" w:type="dxa"/>
            <w:noWrap/>
            <w:hideMark/>
          </w:tcPr>
          <w:p w14:paraId="1071FC79" w14:textId="77777777" w:rsidR="004B359A" w:rsidRPr="004B359A" w:rsidRDefault="004B359A" w:rsidP="00162DD2">
            <w:pPr>
              <w:pStyle w:val="TableBodyLeft"/>
              <w:rPr>
                <w:bCs/>
              </w:rPr>
            </w:pPr>
            <w:r w:rsidRPr="004B359A">
              <w:t>$40,695</w:t>
            </w:r>
          </w:p>
        </w:tc>
        <w:tc>
          <w:tcPr>
            <w:tcW w:w="1148" w:type="dxa"/>
            <w:noWrap/>
            <w:hideMark/>
          </w:tcPr>
          <w:p w14:paraId="7FEF718A" w14:textId="77777777" w:rsidR="004B359A" w:rsidRPr="004B359A" w:rsidRDefault="004B359A" w:rsidP="00162DD2">
            <w:pPr>
              <w:pStyle w:val="TableBodyLeft"/>
              <w:rPr>
                <w:bCs/>
              </w:rPr>
            </w:pPr>
            <w:r w:rsidRPr="004B359A">
              <w:t>$45,017</w:t>
            </w:r>
          </w:p>
        </w:tc>
        <w:tc>
          <w:tcPr>
            <w:tcW w:w="1148" w:type="dxa"/>
            <w:noWrap/>
            <w:hideMark/>
          </w:tcPr>
          <w:p w14:paraId="1FE3B531" w14:textId="77777777" w:rsidR="004B359A" w:rsidRPr="004B359A" w:rsidRDefault="004B359A" w:rsidP="00162DD2">
            <w:pPr>
              <w:pStyle w:val="TableBodyLeft"/>
              <w:rPr>
                <w:bCs/>
              </w:rPr>
            </w:pPr>
            <w:r w:rsidRPr="004B359A">
              <w:t>$48,400</w:t>
            </w:r>
          </w:p>
        </w:tc>
        <w:tc>
          <w:tcPr>
            <w:tcW w:w="1148" w:type="dxa"/>
            <w:noWrap/>
            <w:vAlign w:val="center"/>
            <w:hideMark/>
          </w:tcPr>
          <w:p w14:paraId="7DAAEE97" w14:textId="77777777" w:rsidR="004B359A" w:rsidRPr="004B359A" w:rsidRDefault="004B359A" w:rsidP="00162DD2">
            <w:pPr>
              <w:pStyle w:val="TableBodyLeft"/>
            </w:pPr>
            <w:r w:rsidRPr="004B359A">
              <w:t>$52,568</w:t>
            </w:r>
          </w:p>
        </w:tc>
        <w:tc>
          <w:tcPr>
            <w:tcW w:w="1148" w:type="dxa"/>
            <w:noWrap/>
            <w:vAlign w:val="center"/>
            <w:hideMark/>
          </w:tcPr>
          <w:p w14:paraId="2190163C" w14:textId="330D3AC8" w:rsidR="004B359A" w:rsidRPr="004B359A" w:rsidRDefault="004B359A" w:rsidP="00162DD2">
            <w:pPr>
              <w:pStyle w:val="TableBodyLeft"/>
              <w:rPr>
                <w:strike/>
                <w:highlight w:val="yellow"/>
              </w:rPr>
            </w:pPr>
            <w:r w:rsidRPr="00970A9D">
              <w:t>$56,4</w:t>
            </w:r>
            <w:r w:rsidR="006104A8">
              <w:t>01</w:t>
            </w:r>
          </w:p>
        </w:tc>
      </w:tr>
      <w:tr w:rsidR="004B359A" w:rsidRPr="004B359A" w14:paraId="66570D14" w14:textId="77777777" w:rsidTr="005D5426">
        <w:trPr>
          <w:cantSplit/>
        </w:trPr>
        <w:tc>
          <w:tcPr>
            <w:tcW w:w="3900" w:type="dxa"/>
            <w:noWrap/>
            <w:hideMark/>
          </w:tcPr>
          <w:p w14:paraId="53272DDA" w14:textId="77777777" w:rsidR="004B359A" w:rsidRPr="004B359A" w:rsidRDefault="004B359A" w:rsidP="00162DD2">
            <w:pPr>
              <w:pStyle w:val="TableBodyLeft"/>
            </w:pPr>
            <w:r w:rsidRPr="004B359A">
              <w:t>Refundable accommodation deposits</w:t>
            </w:r>
          </w:p>
        </w:tc>
        <w:tc>
          <w:tcPr>
            <w:tcW w:w="1147" w:type="dxa"/>
            <w:noWrap/>
            <w:hideMark/>
          </w:tcPr>
          <w:p w14:paraId="2116F4AA" w14:textId="77777777" w:rsidR="004B359A" w:rsidRPr="004B359A" w:rsidRDefault="004B359A" w:rsidP="00162DD2">
            <w:pPr>
              <w:pStyle w:val="TableBodyLeft"/>
            </w:pPr>
            <w:r w:rsidRPr="004B359A">
              <w:t>$21,872</w:t>
            </w:r>
          </w:p>
        </w:tc>
        <w:tc>
          <w:tcPr>
            <w:tcW w:w="1148" w:type="dxa"/>
            <w:noWrap/>
            <w:hideMark/>
          </w:tcPr>
          <w:p w14:paraId="08B4E9E3" w14:textId="77777777" w:rsidR="004B359A" w:rsidRPr="004B359A" w:rsidRDefault="004B359A" w:rsidP="00162DD2">
            <w:pPr>
              <w:pStyle w:val="TableBodyLeft"/>
            </w:pPr>
            <w:r w:rsidRPr="004B359A">
              <w:t>$24,710</w:t>
            </w:r>
          </w:p>
        </w:tc>
        <w:tc>
          <w:tcPr>
            <w:tcW w:w="1148" w:type="dxa"/>
            <w:noWrap/>
            <w:hideMark/>
          </w:tcPr>
          <w:p w14:paraId="1F7D71EC" w14:textId="77777777" w:rsidR="004B359A" w:rsidRPr="004B359A" w:rsidRDefault="004B359A" w:rsidP="00162DD2">
            <w:pPr>
              <w:pStyle w:val="TableBodyLeft"/>
            </w:pPr>
            <w:r w:rsidRPr="004B359A">
              <w:t>$27,523</w:t>
            </w:r>
          </w:p>
        </w:tc>
        <w:tc>
          <w:tcPr>
            <w:tcW w:w="1148" w:type="dxa"/>
            <w:noWrap/>
            <w:vAlign w:val="center"/>
            <w:hideMark/>
          </w:tcPr>
          <w:p w14:paraId="2A883703" w14:textId="77777777" w:rsidR="004B359A" w:rsidRPr="004B359A" w:rsidRDefault="004B359A" w:rsidP="00162DD2">
            <w:pPr>
              <w:pStyle w:val="TableBodyLeft"/>
            </w:pPr>
            <w:r w:rsidRPr="004B359A">
              <w:t>$30,183</w:t>
            </w:r>
          </w:p>
        </w:tc>
        <w:tc>
          <w:tcPr>
            <w:tcW w:w="1148" w:type="dxa"/>
            <w:noWrap/>
            <w:vAlign w:val="center"/>
            <w:hideMark/>
          </w:tcPr>
          <w:p w14:paraId="46B3447B" w14:textId="68D31ECA" w:rsidR="004B359A" w:rsidRPr="004B359A" w:rsidRDefault="004B359A" w:rsidP="00162DD2">
            <w:pPr>
              <w:pStyle w:val="TableBodyLeft"/>
              <w:rPr>
                <w:strike/>
                <w:highlight w:val="yellow"/>
              </w:rPr>
            </w:pPr>
            <w:r w:rsidRPr="00970A9D">
              <w:t>$32,</w:t>
            </w:r>
            <w:r w:rsidR="006104A8">
              <w:t>205</w:t>
            </w:r>
          </w:p>
        </w:tc>
      </w:tr>
      <w:tr w:rsidR="004B359A" w:rsidRPr="004B359A" w14:paraId="1C888668" w14:textId="77777777" w:rsidTr="005D5426">
        <w:trPr>
          <w:cantSplit/>
        </w:trPr>
        <w:tc>
          <w:tcPr>
            <w:tcW w:w="3900" w:type="dxa"/>
            <w:noWrap/>
          </w:tcPr>
          <w:p w14:paraId="349DB5C6" w14:textId="77777777" w:rsidR="004B359A" w:rsidRPr="004B359A" w:rsidRDefault="004B359A" w:rsidP="00162DD2">
            <w:pPr>
              <w:pStyle w:val="TableBodyLeft"/>
            </w:pPr>
            <w:r w:rsidRPr="004B359A">
              <w:t>Lease liabilities</w:t>
            </w:r>
          </w:p>
        </w:tc>
        <w:tc>
          <w:tcPr>
            <w:tcW w:w="1147" w:type="dxa"/>
            <w:noWrap/>
          </w:tcPr>
          <w:p w14:paraId="215329EC" w14:textId="77777777" w:rsidR="004B359A" w:rsidRPr="004B359A" w:rsidRDefault="004B359A" w:rsidP="00162DD2">
            <w:pPr>
              <w:pStyle w:val="TableBodyLeft"/>
            </w:pPr>
            <w:r w:rsidRPr="004B359A">
              <w:t>-</w:t>
            </w:r>
          </w:p>
        </w:tc>
        <w:tc>
          <w:tcPr>
            <w:tcW w:w="1148" w:type="dxa"/>
            <w:noWrap/>
          </w:tcPr>
          <w:p w14:paraId="0E7C1708" w14:textId="77777777" w:rsidR="004B359A" w:rsidRPr="004B359A" w:rsidRDefault="004B359A" w:rsidP="00162DD2">
            <w:pPr>
              <w:pStyle w:val="TableBodyLeft"/>
            </w:pPr>
            <w:r w:rsidRPr="004B359A">
              <w:t>-</w:t>
            </w:r>
          </w:p>
        </w:tc>
        <w:tc>
          <w:tcPr>
            <w:tcW w:w="1148" w:type="dxa"/>
            <w:noWrap/>
          </w:tcPr>
          <w:p w14:paraId="498C4EA5" w14:textId="77777777" w:rsidR="004B359A" w:rsidRPr="004B359A" w:rsidRDefault="004B359A" w:rsidP="00162DD2">
            <w:pPr>
              <w:pStyle w:val="TableBodyLeft"/>
            </w:pPr>
          </w:p>
        </w:tc>
        <w:tc>
          <w:tcPr>
            <w:tcW w:w="1148" w:type="dxa"/>
            <w:noWrap/>
            <w:vAlign w:val="center"/>
          </w:tcPr>
          <w:p w14:paraId="26B1E762" w14:textId="77777777" w:rsidR="004B359A" w:rsidRPr="004B359A" w:rsidRDefault="004B359A" w:rsidP="00162DD2">
            <w:pPr>
              <w:pStyle w:val="TableBodyLeft"/>
            </w:pPr>
          </w:p>
        </w:tc>
        <w:tc>
          <w:tcPr>
            <w:tcW w:w="1148" w:type="dxa"/>
            <w:noWrap/>
            <w:vAlign w:val="center"/>
          </w:tcPr>
          <w:p w14:paraId="12067378" w14:textId="5A83DCC4" w:rsidR="004B359A" w:rsidRPr="004B359A" w:rsidRDefault="004B359A" w:rsidP="00162DD2">
            <w:pPr>
              <w:pStyle w:val="TableBodyLeft"/>
            </w:pPr>
            <w:r w:rsidRPr="00970A9D">
              <w:t>$2,9</w:t>
            </w:r>
            <w:r w:rsidR="006104A8">
              <w:t>76</w:t>
            </w:r>
          </w:p>
        </w:tc>
      </w:tr>
      <w:tr w:rsidR="004B359A" w:rsidRPr="004B359A" w14:paraId="1233F5F5" w14:textId="77777777" w:rsidTr="005D5426">
        <w:trPr>
          <w:cantSplit/>
        </w:trPr>
        <w:tc>
          <w:tcPr>
            <w:tcW w:w="3900" w:type="dxa"/>
            <w:noWrap/>
            <w:hideMark/>
          </w:tcPr>
          <w:p w14:paraId="3C990605" w14:textId="77777777" w:rsidR="004B359A" w:rsidRPr="004B359A" w:rsidRDefault="004B359A" w:rsidP="00162DD2">
            <w:pPr>
              <w:pStyle w:val="TableBodyLeft"/>
            </w:pPr>
            <w:r w:rsidRPr="004B359A">
              <w:t>Other liabilities</w:t>
            </w:r>
          </w:p>
        </w:tc>
        <w:tc>
          <w:tcPr>
            <w:tcW w:w="1147" w:type="dxa"/>
            <w:noWrap/>
            <w:hideMark/>
          </w:tcPr>
          <w:p w14:paraId="5588B72C" w14:textId="77777777" w:rsidR="004B359A" w:rsidRPr="004B359A" w:rsidRDefault="004B359A" w:rsidP="00162DD2">
            <w:pPr>
              <w:pStyle w:val="TableBodyLeft"/>
            </w:pPr>
            <w:r w:rsidRPr="004B359A">
              <w:t>$7,878</w:t>
            </w:r>
          </w:p>
        </w:tc>
        <w:tc>
          <w:tcPr>
            <w:tcW w:w="1148" w:type="dxa"/>
            <w:noWrap/>
            <w:hideMark/>
          </w:tcPr>
          <w:p w14:paraId="78E7E627" w14:textId="77777777" w:rsidR="004B359A" w:rsidRPr="004B359A" w:rsidRDefault="004B359A" w:rsidP="00162DD2">
            <w:pPr>
              <w:pStyle w:val="TableBodyLeft"/>
            </w:pPr>
            <w:r w:rsidRPr="004B359A">
              <w:t>$8,981</w:t>
            </w:r>
          </w:p>
        </w:tc>
        <w:tc>
          <w:tcPr>
            <w:tcW w:w="1148" w:type="dxa"/>
            <w:noWrap/>
            <w:hideMark/>
          </w:tcPr>
          <w:p w14:paraId="737557D5" w14:textId="77777777" w:rsidR="004B359A" w:rsidRPr="004B359A" w:rsidRDefault="004B359A" w:rsidP="00162DD2">
            <w:pPr>
              <w:pStyle w:val="TableBodyLeft"/>
            </w:pPr>
            <w:r w:rsidRPr="004B359A">
              <w:t>$9,050</w:t>
            </w:r>
          </w:p>
        </w:tc>
        <w:tc>
          <w:tcPr>
            <w:tcW w:w="1148" w:type="dxa"/>
            <w:noWrap/>
            <w:vAlign w:val="center"/>
            <w:hideMark/>
          </w:tcPr>
          <w:p w14:paraId="77B77558" w14:textId="77777777" w:rsidR="004B359A" w:rsidRPr="004B359A" w:rsidRDefault="004B359A" w:rsidP="00162DD2">
            <w:pPr>
              <w:pStyle w:val="TableBodyLeft"/>
            </w:pPr>
            <w:r w:rsidRPr="004B359A">
              <w:t>$9,703</w:t>
            </w:r>
          </w:p>
        </w:tc>
        <w:tc>
          <w:tcPr>
            <w:tcW w:w="1148" w:type="dxa"/>
            <w:noWrap/>
            <w:vAlign w:val="center"/>
            <w:hideMark/>
          </w:tcPr>
          <w:p w14:paraId="541DB19F" w14:textId="056BED19" w:rsidR="004B359A" w:rsidRPr="004B359A" w:rsidRDefault="004B359A" w:rsidP="00162DD2">
            <w:pPr>
              <w:pStyle w:val="TableBodyLeft"/>
              <w:rPr>
                <w:strike/>
                <w:highlight w:val="yellow"/>
              </w:rPr>
            </w:pPr>
            <w:r w:rsidRPr="00970A9D">
              <w:t>$9,</w:t>
            </w:r>
            <w:r w:rsidR="006104A8">
              <w:t>663</w:t>
            </w:r>
          </w:p>
        </w:tc>
      </w:tr>
      <w:tr w:rsidR="004B359A" w:rsidRPr="004B359A" w14:paraId="325E382D" w14:textId="77777777" w:rsidTr="005D5426">
        <w:trPr>
          <w:cantSplit/>
        </w:trPr>
        <w:tc>
          <w:tcPr>
            <w:tcW w:w="3900" w:type="dxa"/>
            <w:noWrap/>
            <w:hideMark/>
          </w:tcPr>
          <w:p w14:paraId="6E6F7FA2" w14:textId="77777777" w:rsidR="004B359A" w:rsidRPr="004B359A" w:rsidRDefault="004B359A" w:rsidP="00162DD2">
            <w:pPr>
              <w:pStyle w:val="TableBodyLeft"/>
            </w:pPr>
            <w:r w:rsidRPr="004B359A">
              <w:t>Total liabilities</w:t>
            </w:r>
          </w:p>
        </w:tc>
        <w:tc>
          <w:tcPr>
            <w:tcW w:w="1147" w:type="dxa"/>
            <w:noWrap/>
            <w:hideMark/>
          </w:tcPr>
          <w:p w14:paraId="46805C91" w14:textId="77777777" w:rsidR="004B359A" w:rsidRPr="004B359A" w:rsidRDefault="004B359A" w:rsidP="00162DD2">
            <w:pPr>
              <w:pStyle w:val="TableBodyLeft"/>
              <w:rPr>
                <w:bCs/>
              </w:rPr>
            </w:pPr>
            <w:r w:rsidRPr="004B359A">
              <w:t>$29,750</w:t>
            </w:r>
          </w:p>
        </w:tc>
        <w:tc>
          <w:tcPr>
            <w:tcW w:w="1148" w:type="dxa"/>
            <w:noWrap/>
            <w:hideMark/>
          </w:tcPr>
          <w:p w14:paraId="456C041D" w14:textId="77777777" w:rsidR="004B359A" w:rsidRPr="004B359A" w:rsidRDefault="004B359A" w:rsidP="00162DD2">
            <w:pPr>
              <w:pStyle w:val="TableBodyLeft"/>
              <w:rPr>
                <w:bCs/>
              </w:rPr>
            </w:pPr>
            <w:r w:rsidRPr="004B359A">
              <w:t>$33,691</w:t>
            </w:r>
          </w:p>
        </w:tc>
        <w:tc>
          <w:tcPr>
            <w:tcW w:w="1148" w:type="dxa"/>
            <w:noWrap/>
            <w:hideMark/>
          </w:tcPr>
          <w:p w14:paraId="5BE6936A" w14:textId="77777777" w:rsidR="004B359A" w:rsidRPr="004B359A" w:rsidRDefault="004B359A" w:rsidP="00162DD2">
            <w:pPr>
              <w:pStyle w:val="TableBodyLeft"/>
              <w:rPr>
                <w:bCs/>
              </w:rPr>
            </w:pPr>
            <w:r w:rsidRPr="004B359A">
              <w:t>$36,573</w:t>
            </w:r>
          </w:p>
        </w:tc>
        <w:tc>
          <w:tcPr>
            <w:tcW w:w="1148" w:type="dxa"/>
            <w:noWrap/>
            <w:vAlign w:val="center"/>
            <w:hideMark/>
          </w:tcPr>
          <w:p w14:paraId="37B24344" w14:textId="77777777" w:rsidR="004B359A" w:rsidRPr="004B359A" w:rsidRDefault="004B359A" w:rsidP="00162DD2">
            <w:pPr>
              <w:pStyle w:val="TableBodyLeft"/>
            </w:pPr>
            <w:r w:rsidRPr="004B359A">
              <w:t>$39,886</w:t>
            </w:r>
          </w:p>
        </w:tc>
        <w:tc>
          <w:tcPr>
            <w:tcW w:w="1148" w:type="dxa"/>
            <w:noWrap/>
            <w:vAlign w:val="center"/>
            <w:hideMark/>
          </w:tcPr>
          <w:p w14:paraId="4CCB67E9" w14:textId="3F630FDC" w:rsidR="004B359A" w:rsidRPr="004B359A" w:rsidRDefault="004B359A" w:rsidP="00162DD2">
            <w:pPr>
              <w:pStyle w:val="TableBodyLeft"/>
              <w:rPr>
                <w:strike/>
                <w:highlight w:val="yellow"/>
              </w:rPr>
            </w:pPr>
            <w:r w:rsidRPr="00970A9D">
              <w:t>$44,8</w:t>
            </w:r>
            <w:r w:rsidR="006104A8">
              <w:t>44</w:t>
            </w:r>
          </w:p>
        </w:tc>
      </w:tr>
      <w:tr w:rsidR="004B359A" w:rsidRPr="004B359A" w14:paraId="29717167" w14:textId="77777777" w:rsidTr="005D5426">
        <w:trPr>
          <w:cantSplit/>
        </w:trPr>
        <w:tc>
          <w:tcPr>
            <w:tcW w:w="3900" w:type="dxa"/>
            <w:noWrap/>
            <w:hideMark/>
          </w:tcPr>
          <w:p w14:paraId="639DEAB7" w14:textId="77777777" w:rsidR="004B359A" w:rsidRPr="004B359A" w:rsidRDefault="004B359A" w:rsidP="00162DD2">
            <w:pPr>
              <w:pStyle w:val="TableBodyLeft"/>
            </w:pPr>
            <w:r w:rsidRPr="004B359A">
              <w:t>Net worth/equity</w:t>
            </w:r>
          </w:p>
        </w:tc>
        <w:tc>
          <w:tcPr>
            <w:tcW w:w="1147" w:type="dxa"/>
            <w:noWrap/>
            <w:hideMark/>
          </w:tcPr>
          <w:p w14:paraId="3C425C8D" w14:textId="77777777" w:rsidR="004B359A" w:rsidRPr="004B359A" w:rsidRDefault="004B359A" w:rsidP="00162DD2">
            <w:pPr>
              <w:pStyle w:val="TableBodyLeft"/>
              <w:rPr>
                <w:bCs/>
              </w:rPr>
            </w:pPr>
            <w:r w:rsidRPr="004B359A">
              <w:t>$10,945</w:t>
            </w:r>
          </w:p>
        </w:tc>
        <w:tc>
          <w:tcPr>
            <w:tcW w:w="1148" w:type="dxa"/>
            <w:noWrap/>
            <w:hideMark/>
          </w:tcPr>
          <w:p w14:paraId="58E5608B" w14:textId="77777777" w:rsidR="004B359A" w:rsidRPr="004B359A" w:rsidRDefault="004B359A" w:rsidP="00162DD2">
            <w:pPr>
              <w:pStyle w:val="TableBodyLeft"/>
              <w:rPr>
                <w:bCs/>
              </w:rPr>
            </w:pPr>
            <w:r w:rsidRPr="004B359A">
              <w:t>$11,326</w:t>
            </w:r>
          </w:p>
        </w:tc>
        <w:tc>
          <w:tcPr>
            <w:tcW w:w="1148" w:type="dxa"/>
            <w:noWrap/>
            <w:hideMark/>
          </w:tcPr>
          <w:p w14:paraId="72B58DBC" w14:textId="77777777" w:rsidR="004B359A" w:rsidRPr="004B359A" w:rsidRDefault="004B359A" w:rsidP="00162DD2">
            <w:pPr>
              <w:pStyle w:val="TableBodyLeft"/>
              <w:rPr>
                <w:bCs/>
              </w:rPr>
            </w:pPr>
            <w:r w:rsidRPr="004B359A">
              <w:t>$11,827</w:t>
            </w:r>
          </w:p>
        </w:tc>
        <w:tc>
          <w:tcPr>
            <w:tcW w:w="1148" w:type="dxa"/>
            <w:noWrap/>
            <w:vAlign w:val="center"/>
            <w:hideMark/>
          </w:tcPr>
          <w:p w14:paraId="3A0B4BF3" w14:textId="77777777" w:rsidR="004B359A" w:rsidRPr="004B359A" w:rsidRDefault="004B359A" w:rsidP="00162DD2">
            <w:pPr>
              <w:pStyle w:val="TableBodyLeft"/>
            </w:pPr>
            <w:r w:rsidRPr="004B359A">
              <w:t>$12,682</w:t>
            </w:r>
          </w:p>
        </w:tc>
        <w:tc>
          <w:tcPr>
            <w:tcW w:w="1148" w:type="dxa"/>
            <w:noWrap/>
            <w:vAlign w:val="center"/>
            <w:hideMark/>
          </w:tcPr>
          <w:p w14:paraId="5E6D7D6C" w14:textId="58EEC6A8" w:rsidR="004B359A" w:rsidRPr="004B359A" w:rsidRDefault="004B359A" w:rsidP="00162DD2">
            <w:pPr>
              <w:pStyle w:val="TableBodyLeft"/>
              <w:rPr>
                <w:strike/>
                <w:highlight w:val="yellow"/>
              </w:rPr>
            </w:pPr>
            <w:r w:rsidRPr="00970A9D">
              <w:t>$11,</w:t>
            </w:r>
            <w:r w:rsidR="006104A8">
              <w:t>557</w:t>
            </w:r>
          </w:p>
        </w:tc>
      </w:tr>
    </w:tbl>
    <w:p w14:paraId="001835BE" w14:textId="36D7400C" w:rsidR="004B359A" w:rsidRPr="000C045F" w:rsidRDefault="000C045F" w:rsidP="00162DD2">
      <w:r w:rsidRPr="000C045F">
        <w:t>Notes:</w:t>
      </w:r>
    </w:p>
    <w:p w14:paraId="7AC0D6E9" w14:textId="373EBC5E" w:rsidR="000C045F" w:rsidRPr="000C045F" w:rsidRDefault="000C045F" w:rsidP="00B132B4">
      <w:pPr>
        <w:pStyle w:val="ListParagraph"/>
        <w:numPr>
          <w:ilvl w:val="0"/>
          <w:numId w:val="38"/>
        </w:numPr>
      </w:pPr>
      <w:r w:rsidRPr="000C045F">
        <w:lastRenderedPageBreak/>
        <w:t xml:space="preserve">AASB 16 Leases, a new accounting standard, now requires </w:t>
      </w:r>
      <w:proofErr w:type="spellStart"/>
      <w:r w:rsidRPr="000C045F">
        <w:t>leasees</w:t>
      </w:r>
      <w:proofErr w:type="spellEnd"/>
      <w:r w:rsidRPr="000C045F">
        <w:t xml:space="preserve"> to recognise most rental contracts on their balance sheets as ‘right of use assets’ and corresponding lease liabilities. For leased assets recognise in the balance sheet, rent expense is replaced by depreciation and interest expense that is calculated on the value of the leased asset.</w:t>
      </w:r>
    </w:p>
    <w:p w14:paraId="6952AFD9" w14:textId="5BAAE212" w:rsidR="000C045F" w:rsidRDefault="000C045F" w:rsidP="00B132B4">
      <w:pPr>
        <w:pStyle w:val="ListParagraph"/>
        <w:numPr>
          <w:ilvl w:val="0"/>
          <w:numId w:val="38"/>
        </w:numPr>
      </w:pPr>
      <w:r w:rsidRPr="000C045F">
        <w:t>Short-term leases and low value leases are exempt and can still be shown as rent expense (</w:t>
      </w:r>
      <w:proofErr w:type="gramStart"/>
      <w:r w:rsidRPr="000C045F">
        <w:t>similar to</w:t>
      </w:r>
      <w:proofErr w:type="gramEnd"/>
      <w:r w:rsidRPr="000C045F">
        <w:t xml:space="preserve"> previous years).</w:t>
      </w:r>
    </w:p>
    <w:p w14:paraId="48A8400A" w14:textId="4BEEE74C" w:rsidR="009D42B6" w:rsidRPr="007A6811" w:rsidRDefault="00B87DBA" w:rsidP="00162DD2">
      <w:pPr>
        <w:pStyle w:val="BodyTextAfterTableFigure"/>
      </w:pPr>
      <w:r w:rsidRPr="00970A9D">
        <w:t>At</w:t>
      </w:r>
      <w:r w:rsidR="009D42B6" w:rsidRPr="00970A9D">
        <w:t xml:space="preserve"> </w:t>
      </w:r>
      <w:r w:rsidR="00ED43AB" w:rsidRPr="00970A9D">
        <w:t>30</w:t>
      </w:r>
      <w:r w:rsidR="009D42B6" w:rsidRPr="00970A9D">
        <w:t xml:space="preserve"> </w:t>
      </w:r>
      <w:r w:rsidR="00ED43AB" w:rsidRPr="00970A9D">
        <w:t>June</w:t>
      </w:r>
      <w:r w:rsidR="009D42B6" w:rsidRPr="00970A9D">
        <w:t xml:space="preserve"> </w:t>
      </w:r>
      <w:r w:rsidR="00ED43AB" w:rsidRPr="00970A9D">
        <w:t>2</w:t>
      </w:r>
      <w:r w:rsidRPr="00970A9D">
        <w:t>0</w:t>
      </w:r>
      <w:r w:rsidR="008701FD" w:rsidRPr="00970A9D">
        <w:t>20</w:t>
      </w:r>
      <w:r w:rsidR="00F55124" w:rsidRPr="00970A9D">
        <w:t>,</w:t>
      </w:r>
      <w:r w:rsidR="009D42B6" w:rsidRPr="00970A9D">
        <w:t xml:space="preserve"> </w:t>
      </w:r>
      <w:r w:rsidR="00F55124" w:rsidRPr="00970A9D">
        <w:t>the</w:t>
      </w:r>
      <w:r w:rsidR="009D42B6" w:rsidRPr="00970A9D">
        <w:t xml:space="preserve"> </w:t>
      </w:r>
      <w:r w:rsidR="00F55124" w:rsidRPr="00970A9D">
        <w:t>sector</w:t>
      </w:r>
      <w:r w:rsidR="009D42B6" w:rsidRPr="00970A9D">
        <w:t xml:space="preserve"> </w:t>
      </w:r>
      <w:proofErr w:type="gramStart"/>
      <w:r w:rsidRPr="00970A9D">
        <w:t>as</w:t>
      </w:r>
      <w:r w:rsidR="009D42B6" w:rsidRPr="00970A9D">
        <w:t xml:space="preserve"> </w:t>
      </w:r>
      <w:r w:rsidRPr="00970A9D">
        <w:t>a</w:t>
      </w:r>
      <w:r w:rsidR="009D42B6" w:rsidRPr="00970A9D">
        <w:t xml:space="preserve"> </w:t>
      </w:r>
      <w:r w:rsidRPr="00970A9D">
        <w:t>whole</w:t>
      </w:r>
      <w:r w:rsidR="009D42B6" w:rsidRPr="00970A9D">
        <w:t xml:space="preserve"> </w:t>
      </w:r>
      <w:r w:rsidRPr="00970A9D">
        <w:t>had</w:t>
      </w:r>
      <w:proofErr w:type="gramEnd"/>
      <w:r w:rsidR="009D42B6" w:rsidRPr="00970A9D">
        <w:t xml:space="preserve"> </w:t>
      </w:r>
      <w:r w:rsidR="005A6E98" w:rsidRPr="00970A9D">
        <w:t>total</w:t>
      </w:r>
      <w:r w:rsidR="009D42B6" w:rsidRPr="00970A9D">
        <w:t xml:space="preserve"> </w:t>
      </w:r>
      <w:r w:rsidRPr="00970A9D">
        <w:t>assets</w:t>
      </w:r>
      <w:r w:rsidR="009D42B6" w:rsidRPr="00970A9D">
        <w:t xml:space="preserve"> </w:t>
      </w:r>
      <w:r w:rsidRPr="00970A9D">
        <w:t>of</w:t>
      </w:r>
      <w:r w:rsidR="009D42B6" w:rsidRPr="00970A9D">
        <w:t xml:space="preserve"> </w:t>
      </w:r>
      <w:r w:rsidRPr="00970A9D">
        <w:t>$</w:t>
      </w:r>
      <w:r w:rsidR="001E450E" w:rsidRPr="00970A9D">
        <w:t>5</w:t>
      </w:r>
      <w:r w:rsidR="008701FD" w:rsidRPr="00970A9D">
        <w:t>6.4</w:t>
      </w:r>
      <w:r w:rsidR="009D42B6" w:rsidRPr="00970A9D">
        <w:t xml:space="preserve"> </w:t>
      </w:r>
      <w:r w:rsidR="0056555D" w:rsidRPr="00970A9D">
        <w:t>billion</w:t>
      </w:r>
      <w:r w:rsidR="009D42B6" w:rsidRPr="00970A9D">
        <w:t xml:space="preserve"> </w:t>
      </w:r>
      <w:r w:rsidRPr="00970A9D">
        <w:t>(an</w:t>
      </w:r>
      <w:r w:rsidR="009D42B6" w:rsidRPr="00970A9D">
        <w:t xml:space="preserve"> </w:t>
      </w:r>
      <w:r w:rsidRPr="00970A9D">
        <w:t>increase</w:t>
      </w:r>
      <w:r w:rsidR="009D42B6" w:rsidRPr="00970A9D">
        <w:t xml:space="preserve"> </w:t>
      </w:r>
      <w:r w:rsidRPr="00970A9D">
        <w:t>of</w:t>
      </w:r>
      <w:r w:rsidR="009D42B6" w:rsidRPr="00970A9D">
        <w:t xml:space="preserve"> </w:t>
      </w:r>
      <w:r w:rsidRPr="00970A9D">
        <w:t>$</w:t>
      </w:r>
      <w:r w:rsidR="008701FD" w:rsidRPr="00970A9D">
        <w:t>3.9</w:t>
      </w:r>
      <w:r w:rsidR="001E450E" w:rsidRPr="00970A9D">
        <w:t> </w:t>
      </w:r>
      <w:r w:rsidR="00271A36" w:rsidRPr="00970A9D">
        <w:t>billion</w:t>
      </w:r>
      <w:r w:rsidR="004B359A">
        <w:t xml:space="preserve"> or 7.4 per cent</w:t>
      </w:r>
      <w:r w:rsidR="009D42B6" w:rsidRPr="00970A9D">
        <w:t xml:space="preserve"> </w:t>
      </w:r>
      <w:r w:rsidR="001955FC" w:rsidRPr="00970A9D">
        <w:t>since</w:t>
      </w:r>
      <w:r w:rsidR="009D42B6" w:rsidRPr="00970A9D">
        <w:t xml:space="preserve"> </w:t>
      </w:r>
      <w:r w:rsidR="00ED43AB" w:rsidRPr="00970A9D">
        <w:t>30</w:t>
      </w:r>
      <w:r w:rsidR="009D42B6" w:rsidRPr="00970A9D">
        <w:t xml:space="preserve"> </w:t>
      </w:r>
      <w:r w:rsidR="00ED43AB" w:rsidRPr="00970A9D">
        <w:t>June</w:t>
      </w:r>
      <w:r w:rsidR="009D42B6" w:rsidRPr="00970A9D">
        <w:t xml:space="preserve"> </w:t>
      </w:r>
      <w:r w:rsidR="00ED43AB" w:rsidRPr="00970A9D">
        <w:t>2</w:t>
      </w:r>
      <w:r w:rsidR="001233C4" w:rsidRPr="00970A9D">
        <w:t>01</w:t>
      </w:r>
      <w:r w:rsidR="008701FD" w:rsidRPr="00970A9D">
        <w:t>9</w:t>
      </w:r>
      <w:r w:rsidR="001955FC" w:rsidRPr="00970A9D">
        <w:t>)</w:t>
      </w:r>
      <w:r w:rsidRPr="00970A9D">
        <w:t>.</w:t>
      </w:r>
      <w:r w:rsidR="009D42B6" w:rsidRPr="00970A9D">
        <w:t xml:space="preserve"> </w:t>
      </w:r>
      <w:r w:rsidRPr="00970A9D">
        <w:t>C</w:t>
      </w:r>
      <w:r w:rsidR="00A859AA" w:rsidRPr="00970A9D">
        <w:t>urrent</w:t>
      </w:r>
      <w:r w:rsidR="009D42B6" w:rsidRPr="00970A9D">
        <w:t xml:space="preserve"> </w:t>
      </w:r>
      <w:r w:rsidR="00A859AA" w:rsidRPr="00970A9D">
        <w:t>assets</w:t>
      </w:r>
      <w:r w:rsidR="009D42B6" w:rsidRPr="00970A9D">
        <w:t xml:space="preserve"> </w:t>
      </w:r>
      <w:r w:rsidR="008701FD" w:rsidRPr="00970A9D">
        <w:t>were $14.</w:t>
      </w:r>
      <w:r w:rsidR="006104A8">
        <w:t>1</w:t>
      </w:r>
      <w:r w:rsidR="008701FD" w:rsidRPr="00970A9D">
        <w:t> billion, a slight decrease from 2018</w:t>
      </w:r>
      <w:r w:rsidR="008701FD" w:rsidRPr="00970A9D">
        <w:noBreakHyphen/>
        <w:t>19 and fixed assets decreased to $27.7 billion from $28 billion. A</w:t>
      </w:r>
      <w:r w:rsidR="001233C4" w:rsidRPr="00970A9D">
        <w:t>ccommodation</w:t>
      </w:r>
      <w:r w:rsidR="009D42B6" w:rsidRPr="00970A9D">
        <w:t xml:space="preserve"> </w:t>
      </w:r>
      <w:r w:rsidR="001233C4" w:rsidRPr="00970A9D">
        <w:t>deposits</w:t>
      </w:r>
      <w:r w:rsidR="008701FD" w:rsidRPr="00970A9D">
        <w:t xml:space="preserve"> continued to</w:t>
      </w:r>
      <w:r w:rsidR="009D42B6" w:rsidRPr="00970A9D">
        <w:t xml:space="preserve"> </w:t>
      </w:r>
      <w:proofErr w:type="gramStart"/>
      <w:r w:rsidR="001233C4" w:rsidRPr="00970A9D">
        <w:t>increased</w:t>
      </w:r>
      <w:proofErr w:type="gramEnd"/>
      <w:r w:rsidR="008701FD" w:rsidRPr="00970A9D">
        <w:t xml:space="preserve">, up </w:t>
      </w:r>
      <w:r w:rsidR="008701FD" w:rsidRPr="007A6811">
        <w:t>to $32.</w:t>
      </w:r>
      <w:r w:rsidR="006104A8">
        <w:t>2</w:t>
      </w:r>
      <w:r w:rsidR="008701FD" w:rsidRPr="007A6811">
        <w:t> billion</w:t>
      </w:r>
      <w:r w:rsidR="004B359A" w:rsidRPr="007A6811">
        <w:t xml:space="preserve"> from $30.1 billion (an</w:t>
      </w:r>
      <w:r w:rsidR="008701FD" w:rsidRPr="007A6811">
        <w:t xml:space="preserve"> increase of 7 </w:t>
      </w:r>
      <w:r w:rsidR="00BC5242" w:rsidRPr="007A6811">
        <w:t>per</w:t>
      </w:r>
      <w:r w:rsidR="009D42B6" w:rsidRPr="007A6811">
        <w:t xml:space="preserve"> </w:t>
      </w:r>
      <w:r w:rsidR="00BC5242" w:rsidRPr="007A6811">
        <w:t>cent</w:t>
      </w:r>
      <w:r w:rsidR="004B359A" w:rsidRPr="007A6811">
        <w:t>)</w:t>
      </w:r>
      <w:r w:rsidR="001233C4" w:rsidRPr="007A6811">
        <w:t>.</w:t>
      </w:r>
    </w:p>
    <w:p w14:paraId="7E3CA6E3" w14:textId="3F9B63F8" w:rsidR="00F5407E" w:rsidRPr="007A6811" w:rsidRDefault="00B87DBA" w:rsidP="00162DD2">
      <w:pPr>
        <w:pStyle w:val="BodyText"/>
      </w:pPr>
      <w:r w:rsidRPr="007A6811">
        <w:t>Total</w:t>
      </w:r>
      <w:r w:rsidR="009D42B6" w:rsidRPr="007A6811">
        <w:t xml:space="preserve"> </w:t>
      </w:r>
      <w:r w:rsidRPr="007A6811">
        <w:t>liabilities</w:t>
      </w:r>
      <w:r w:rsidR="009D42B6" w:rsidRPr="007A6811">
        <w:t xml:space="preserve"> </w:t>
      </w:r>
      <w:r w:rsidRPr="007A6811">
        <w:t>were</w:t>
      </w:r>
      <w:r w:rsidR="009D42B6" w:rsidRPr="007A6811">
        <w:t xml:space="preserve"> </w:t>
      </w:r>
      <w:r w:rsidRPr="007A6811">
        <w:t>$</w:t>
      </w:r>
      <w:r w:rsidR="007A6811" w:rsidRPr="007A6811">
        <w:t>44.8</w:t>
      </w:r>
      <w:r w:rsidR="009D42B6" w:rsidRPr="007A6811">
        <w:t xml:space="preserve"> </w:t>
      </w:r>
      <w:r w:rsidRPr="007A6811">
        <w:t>billion</w:t>
      </w:r>
      <w:r w:rsidR="007A6811" w:rsidRPr="007A6811">
        <w:t xml:space="preserve">, up from </w:t>
      </w:r>
      <w:r w:rsidRPr="007A6811">
        <w:t>$</w:t>
      </w:r>
      <w:r w:rsidR="00432CFF" w:rsidRPr="007A6811">
        <w:t>3</w:t>
      </w:r>
      <w:r w:rsidR="007A6811" w:rsidRPr="007A6811">
        <w:t>9.9</w:t>
      </w:r>
      <w:r w:rsidR="009D42B6" w:rsidRPr="007A6811">
        <w:t xml:space="preserve"> </w:t>
      </w:r>
      <w:r w:rsidRPr="007A6811">
        <w:t>billion</w:t>
      </w:r>
      <w:r w:rsidR="009D42B6" w:rsidRPr="007A6811">
        <w:t xml:space="preserve"> </w:t>
      </w:r>
      <w:r w:rsidRPr="007A6811">
        <w:t>in</w:t>
      </w:r>
      <w:r w:rsidR="009D42B6" w:rsidRPr="007A6811">
        <w:t xml:space="preserve"> </w:t>
      </w:r>
      <w:r w:rsidRPr="007A6811">
        <w:t>201</w:t>
      </w:r>
      <w:r w:rsidR="007A6811" w:rsidRPr="007A6811">
        <w:t>8</w:t>
      </w:r>
      <w:r w:rsidR="007A6811" w:rsidRPr="007A6811">
        <w:noBreakHyphen/>
        <w:t>19</w:t>
      </w:r>
      <w:r w:rsidRPr="007A6811">
        <w:t>.</w:t>
      </w:r>
      <w:r w:rsidR="009D42B6" w:rsidRPr="007A6811">
        <w:t xml:space="preserve"> </w:t>
      </w:r>
      <w:r w:rsidRPr="007A6811">
        <w:t>This</w:t>
      </w:r>
      <w:r w:rsidR="009D42B6" w:rsidRPr="007A6811">
        <w:t xml:space="preserve"> </w:t>
      </w:r>
      <w:r w:rsidRPr="007A6811">
        <w:t>includes</w:t>
      </w:r>
      <w:r w:rsidR="009D42B6" w:rsidRPr="007A6811">
        <w:t xml:space="preserve"> </w:t>
      </w:r>
      <w:r w:rsidRPr="007A6811">
        <w:t>the</w:t>
      </w:r>
      <w:r w:rsidR="009D42B6" w:rsidRPr="007A6811">
        <w:t xml:space="preserve"> </w:t>
      </w:r>
      <w:r w:rsidRPr="007A6811">
        <w:t>$</w:t>
      </w:r>
      <w:r w:rsidR="00432CFF" w:rsidRPr="007A6811">
        <w:t>3</w:t>
      </w:r>
      <w:r w:rsidR="007A6811" w:rsidRPr="007A6811">
        <w:t>2.</w:t>
      </w:r>
      <w:r w:rsidR="00847684">
        <w:t>2</w:t>
      </w:r>
      <w:r w:rsidR="00432CFF" w:rsidRPr="007A6811">
        <w:t> </w:t>
      </w:r>
      <w:r w:rsidRPr="007A6811">
        <w:t>billion</w:t>
      </w:r>
      <w:r w:rsidR="009D42B6" w:rsidRPr="007A6811">
        <w:t xml:space="preserve"> </w:t>
      </w:r>
      <w:r w:rsidRPr="007A6811">
        <w:t>of</w:t>
      </w:r>
      <w:r w:rsidR="009D42B6" w:rsidRPr="007A6811">
        <w:t xml:space="preserve"> </w:t>
      </w:r>
      <w:r w:rsidRPr="007A6811">
        <w:t>accommod</w:t>
      </w:r>
      <w:r w:rsidR="00DB0BCB" w:rsidRPr="007A6811">
        <w:t>ation</w:t>
      </w:r>
      <w:r w:rsidR="009D42B6" w:rsidRPr="007A6811">
        <w:t xml:space="preserve"> </w:t>
      </w:r>
      <w:r w:rsidR="00DB0BCB" w:rsidRPr="007A6811">
        <w:t>deposits</w:t>
      </w:r>
      <w:r w:rsidR="009D42B6" w:rsidRPr="007A6811">
        <w:t xml:space="preserve"> </w:t>
      </w:r>
      <w:r w:rsidR="00DB0BCB" w:rsidRPr="007A6811">
        <w:t>held</w:t>
      </w:r>
      <w:r w:rsidR="009D42B6" w:rsidRPr="007A6811">
        <w:t xml:space="preserve"> </w:t>
      </w:r>
      <w:r w:rsidR="00DB0BCB" w:rsidRPr="007A6811">
        <w:t>by</w:t>
      </w:r>
      <w:r w:rsidR="009D42B6" w:rsidRPr="007A6811">
        <w:t xml:space="preserve"> </w:t>
      </w:r>
      <w:r w:rsidR="00CC0279" w:rsidRPr="007A6811">
        <w:t>the</w:t>
      </w:r>
      <w:r w:rsidR="009D42B6" w:rsidRPr="007A6811">
        <w:t xml:space="preserve"> </w:t>
      </w:r>
      <w:r w:rsidR="00A943E0" w:rsidRPr="007A6811">
        <w:t>sector</w:t>
      </w:r>
      <w:r w:rsidRPr="007A6811">
        <w:t>.</w:t>
      </w:r>
      <w:r w:rsidR="007A6811" w:rsidRPr="007A6811">
        <w:t xml:space="preserve"> Total l</w:t>
      </w:r>
      <w:r w:rsidR="00F5407E" w:rsidRPr="007A6811">
        <w:t>iabilities</w:t>
      </w:r>
      <w:r w:rsidR="009D42B6" w:rsidRPr="007A6811">
        <w:t xml:space="preserve"> </w:t>
      </w:r>
      <w:r w:rsidR="00F5407E" w:rsidRPr="007A6811">
        <w:t>a</w:t>
      </w:r>
      <w:r w:rsidR="00CC0279" w:rsidRPr="007A6811">
        <w:t>s</w:t>
      </w:r>
      <w:r w:rsidR="009D42B6" w:rsidRPr="007A6811">
        <w:t xml:space="preserve"> </w:t>
      </w:r>
      <w:r w:rsidR="00CC0279" w:rsidRPr="007A6811">
        <w:t>a</w:t>
      </w:r>
      <w:r w:rsidR="009D42B6" w:rsidRPr="007A6811">
        <w:t xml:space="preserve"> </w:t>
      </w:r>
      <w:r w:rsidR="00CC0279" w:rsidRPr="007A6811">
        <w:t>proportion</w:t>
      </w:r>
      <w:r w:rsidR="009D42B6" w:rsidRPr="007A6811">
        <w:t xml:space="preserve"> </w:t>
      </w:r>
      <w:r w:rsidR="00CC0279" w:rsidRPr="007A6811">
        <w:t>of</w:t>
      </w:r>
      <w:r w:rsidR="009D42B6" w:rsidRPr="007A6811">
        <w:t xml:space="preserve"> </w:t>
      </w:r>
      <w:r w:rsidR="00CC0279" w:rsidRPr="007A6811">
        <w:t>total</w:t>
      </w:r>
      <w:r w:rsidR="009D42B6" w:rsidRPr="007A6811">
        <w:t xml:space="preserve"> </w:t>
      </w:r>
      <w:r w:rsidR="00CC0279" w:rsidRPr="007A6811">
        <w:t>assets</w:t>
      </w:r>
      <w:r w:rsidR="009D42B6" w:rsidRPr="007A6811">
        <w:t xml:space="preserve"> </w:t>
      </w:r>
      <w:r w:rsidR="00F5407E" w:rsidRPr="007A6811">
        <w:t>is</w:t>
      </w:r>
      <w:r w:rsidR="009D42B6" w:rsidRPr="007A6811">
        <w:t xml:space="preserve"> </w:t>
      </w:r>
      <w:r w:rsidR="00F5407E" w:rsidRPr="007A6811">
        <w:t>a</w:t>
      </w:r>
      <w:r w:rsidR="009D42B6" w:rsidRPr="007A6811">
        <w:t xml:space="preserve"> </w:t>
      </w:r>
      <w:r w:rsidR="00F5407E" w:rsidRPr="007A6811">
        <w:t>measure</w:t>
      </w:r>
      <w:r w:rsidR="009D42B6" w:rsidRPr="007A6811">
        <w:t xml:space="preserve"> </w:t>
      </w:r>
      <w:r w:rsidR="00F5407E" w:rsidRPr="007A6811">
        <w:t>that</w:t>
      </w:r>
      <w:r w:rsidR="009D42B6" w:rsidRPr="007A6811">
        <w:t xml:space="preserve"> </w:t>
      </w:r>
      <w:r w:rsidR="00F5407E" w:rsidRPr="007A6811">
        <w:t>indica</w:t>
      </w:r>
      <w:r w:rsidR="00CC0279" w:rsidRPr="007A6811">
        <w:t>tes</w:t>
      </w:r>
      <w:r w:rsidR="009D42B6" w:rsidRPr="007A6811">
        <w:t xml:space="preserve"> </w:t>
      </w:r>
      <w:r w:rsidR="00CC0279" w:rsidRPr="007A6811">
        <w:t>an</w:t>
      </w:r>
      <w:r w:rsidR="009D42B6" w:rsidRPr="007A6811">
        <w:t xml:space="preserve"> </w:t>
      </w:r>
      <w:r w:rsidR="00CC0279" w:rsidRPr="007A6811">
        <w:t>organisation’s</w:t>
      </w:r>
      <w:r w:rsidR="009D42B6" w:rsidRPr="007A6811">
        <w:t xml:space="preserve"> </w:t>
      </w:r>
      <w:r w:rsidR="00CC0279" w:rsidRPr="007A6811">
        <w:t>leverage</w:t>
      </w:r>
      <w:r w:rsidR="009D42B6" w:rsidRPr="007A6811">
        <w:t xml:space="preserve"> </w:t>
      </w:r>
      <w:r w:rsidR="00F5407E" w:rsidRPr="007A6811">
        <w:t>and</w:t>
      </w:r>
      <w:r w:rsidR="009D42B6" w:rsidRPr="007A6811">
        <w:t xml:space="preserve"> </w:t>
      </w:r>
      <w:r w:rsidR="00F5407E" w:rsidRPr="007A6811">
        <w:t>shows</w:t>
      </w:r>
      <w:r w:rsidR="009D42B6" w:rsidRPr="007A6811">
        <w:t xml:space="preserve"> </w:t>
      </w:r>
      <w:r w:rsidR="00F5407E" w:rsidRPr="007A6811">
        <w:t>the</w:t>
      </w:r>
      <w:r w:rsidR="009D42B6" w:rsidRPr="007A6811">
        <w:t xml:space="preserve"> </w:t>
      </w:r>
      <w:r w:rsidR="00F5407E" w:rsidRPr="007A6811">
        <w:t>proportion</w:t>
      </w:r>
      <w:r w:rsidR="009D42B6" w:rsidRPr="007A6811">
        <w:t xml:space="preserve"> </w:t>
      </w:r>
      <w:r w:rsidR="00F5407E" w:rsidRPr="007A6811">
        <w:t>of</w:t>
      </w:r>
      <w:r w:rsidR="009D42B6" w:rsidRPr="007A6811">
        <w:t xml:space="preserve"> </w:t>
      </w:r>
      <w:r w:rsidR="00F5407E" w:rsidRPr="007A6811">
        <w:t>total</w:t>
      </w:r>
      <w:r w:rsidR="009D42B6" w:rsidRPr="007A6811">
        <w:t xml:space="preserve"> </w:t>
      </w:r>
      <w:r w:rsidR="00F5407E" w:rsidRPr="007A6811">
        <w:t>assets</w:t>
      </w:r>
      <w:r w:rsidR="009D42B6" w:rsidRPr="007A6811">
        <w:t xml:space="preserve"> </w:t>
      </w:r>
      <w:r w:rsidR="00CC0279" w:rsidRPr="007A6811">
        <w:t>financed</w:t>
      </w:r>
      <w:r w:rsidR="009D42B6" w:rsidRPr="007A6811">
        <w:t xml:space="preserve"> </w:t>
      </w:r>
      <w:r w:rsidR="00CC0279" w:rsidRPr="007A6811">
        <w:t>through</w:t>
      </w:r>
      <w:r w:rsidR="009D42B6" w:rsidRPr="007A6811">
        <w:t xml:space="preserve"> </w:t>
      </w:r>
      <w:r w:rsidR="00F5407E" w:rsidRPr="007A6811">
        <w:t>borrowings.</w:t>
      </w:r>
      <w:r w:rsidR="007A6811" w:rsidRPr="007A6811">
        <w:t xml:space="preserve"> </w:t>
      </w:r>
      <w:r w:rsidR="007A6811">
        <w:t xml:space="preserve">As shown in Chart 7.8, </w:t>
      </w:r>
      <w:r w:rsidR="007A6811" w:rsidRPr="007A6811">
        <w:t>this proportion was 79.</w:t>
      </w:r>
      <w:r w:rsidR="00522308">
        <w:t>5</w:t>
      </w:r>
      <w:r w:rsidR="007A6811" w:rsidRPr="007A6811">
        <w:t xml:space="preserve"> per cent </w:t>
      </w:r>
      <w:r w:rsidR="007A6811">
        <w:t>i</w:t>
      </w:r>
      <w:r w:rsidR="007A6811" w:rsidRPr="007A6811">
        <w:t>n 2019</w:t>
      </w:r>
      <w:r w:rsidR="007A6811" w:rsidRPr="007A6811">
        <w:noBreakHyphen/>
        <w:t>20 and has been gradually increasing for four years from 73.1 per cent in 2015</w:t>
      </w:r>
      <w:r w:rsidR="007A6811" w:rsidRPr="007A6811">
        <w:noBreakHyphen/>
        <w:t>16.</w:t>
      </w:r>
    </w:p>
    <w:p w14:paraId="24F60C99" w14:textId="115CDEB0" w:rsidR="000D0EFD" w:rsidRPr="007A6811" w:rsidRDefault="00E01C76" w:rsidP="00162DD2">
      <w:pPr>
        <w:pStyle w:val="BodyText"/>
      </w:pPr>
      <w:r w:rsidRPr="007A6811">
        <w:t>Overall,</w:t>
      </w:r>
      <w:r w:rsidR="009D42B6" w:rsidRPr="007A6811">
        <w:t xml:space="preserve"> </w:t>
      </w:r>
      <w:r w:rsidR="000D0EFD" w:rsidRPr="007A6811">
        <w:t>net</w:t>
      </w:r>
      <w:r w:rsidR="009D42B6" w:rsidRPr="007A6811">
        <w:t xml:space="preserve"> </w:t>
      </w:r>
      <w:r w:rsidR="0087791D" w:rsidRPr="007A6811">
        <w:t>worth/total</w:t>
      </w:r>
      <w:r w:rsidR="009D42B6" w:rsidRPr="007A6811">
        <w:t xml:space="preserve"> </w:t>
      </w:r>
      <w:r w:rsidR="000D0EFD" w:rsidRPr="007A6811">
        <w:t>equity</w:t>
      </w:r>
      <w:r w:rsidR="009D42B6" w:rsidRPr="007A6811">
        <w:t xml:space="preserve"> </w:t>
      </w:r>
      <w:r w:rsidRPr="007A6811">
        <w:t>in</w:t>
      </w:r>
      <w:r w:rsidR="009D42B6" w:rsidRPr="007A6811">
        <w:t xml:space="preserve"> </w:t>
      </w:r>
      <w:r w:rsidRPr="007A6811">
        <w:t>the</w:t>
      </w:r>
      <w:r w:rsidR="009D42B6" w:rsidRPr="007A6811">
        <w:t xml:space="preserve"> </w:t>
      </w:r>
      <w:r w:rsidRPr="007A6811">
        <w:t>sector</w:t>
      </w:r>
      <w:r w:rsidR="009D42B6" w:rsidRPr="007A6811">
        <w:t xml:space="preserve"> </w:t>
      </w:r>
      <w:r w:rsidRPr="007A6811">
        <w:t>was</w:t>
      </w:r>
      <w:r w:rsidR="009D42B6" w:rsidRPr="007A6811">
        <w:t xml:space="preserve"> </w:t>
      </w:r>
      <w:r w:rsidR="000D0EFD" w:rsidRPr="007A6811">
        <w:t>$</w:t>
      </w:r>
      <w:r w:rsidR="007A6811" w:rsidRPr="007A6811">
        <w:t>11.6</w:t>
      </w:r>
      <w:r w:rsidR="009D42B6" w:rsidRPr="007A6811">
        <w:t xml:space="preserve"> </w:t>
      </w:r>
      <w:r w:rsidR="00271A36" w:rsidRPr="007A6811">
        <w:t>billion</w:t>
      </w:r>
      <w:r w:rsidR="009D42B6" w:rsidRPr="007A6811">
        <w:t xml:space="preserve"> </w:t>
      </w:r>
      <w:r w:rsidR="000D0EFD" w:rsidRPr="007A6811">
        <w:t>in</w:t>
      </w:r>
      <w:r w:rsidR="009D42B6" w:rsidRPr="007A6811">
        <w:t xml:space="preserve"> </w:t>
      </w:r>
      <w:r w:rsidR="000D0EFD" w:rsidRPr="007A6811">
        <w:t>201</w:t>
      </w:r>
      <w:r w:rsidR="007A6811" w:rsidRPr="007A6811">
        <w:t>9</w:t>
      </w:r>
      <w:r w:rsidR="007A6811" w:rsidRPr="007A6811">
        <w:noBreakHyphen/>
        <w:t>20</w:t>
      </w:r>
      <w:r w:rsidR="000D0EFD" w:rsidRPr="007A6811">
        <w:t>,</w:t>
      </w:r>
      <w:r w:rsidR="009D42B6" w:rsidRPr="007A6811">
        <w:t xml:space="preserve"> </w:t>
      </w:r>
      <w:r w:rsidR="00522308">
        <w:t>down f</w:t>
      </w:r>
      <w:r w:rsidR="000D0EFD" w:rsidRPr="007A6811">
        <w:t>rom</w:t>
      </w:r>
      <w:r w:rsidR="009D42B6" w:rsidRPr="007A6811">
        <w:t xml:space="preserve"> </w:t>
      </w:r>
      <w:r w:rsidR="000D0EFD" w:rsidRPr="007A6811">
        <w:t>$</w:t>
      </w:r>
      <w:r w:rsidR="00432CFF" w:rsidRPr="007A6811">
        <w:t>1</w:t>
      </w:r>
      <w:r w:rsidR="007A6811" w:rsidRPr="007A6811">
        <w:t>2.7</w:t>
      </w:r>
      <w:r w:rsidR="00432CFF" w:rsidRPr="007A6811">
        <w:t> </w:t>
      </w:r>
      <w:r w:rsidR="000D0EFD" w:rsidRPr="007A6811">
        <w:t>billion</w:t>
      </w:r>
      <w:r w:rsidR="009D42B6" w:rsidRPr="007A6811">
        <w:t xml:space="preserve"> </w:t>
      </w:r>
      <w:r w:rsidR="000D0EFD" w:rsidRPr="007A6811">
        <w:t>in</w:t>
      </w:r>
      <w:r w:rsidR="009D42B6" w:rsidRPr="007A6811">
        <w:t xml:space="preserve"> </w:t>
      </w:r>
      <w:r w:rsidR="000D0EFD" w:rsidRPr="007A6811">
        <w:t>201</w:t>
      </w:r>
      <w:r w:rsidR="007A6811" w:rsidRPr="007A6811">
        <w:t>8</w:t>
      </w:r>
      <w:r w:rsidR="007A6811" w:rsidRPr="007A6811">
        <w:noBreakHyphen/>
        <w:t>19</w:t>
      </w:r>
      <w:r w:rsidR="000D0EFD" w:rsidRPr="007A6811">
        <w:t>.</w:t>
      </w:r>
    </w:p>
    <w:p w14:paraId="61CF5029" w14:textId="4DAFBAAB" w:rsidR="00BB1769" w:rsidRPr="007A6811" w:rsidRDefault="00BB1769" w:rsidP="00162DD2">
      <w:pPr>
        <w:pStyle w:val="BodyText"/>
      </w:pPr>
      <w:r w:rsidRPr="007A6811">
        <w:t>Other</w:t>
      </w:r>
      <w:r w:rsidR="009D42B6" w:rsidRPr="007A6811">
        <w:t xml:space="preserve"> </w:t>
      </w:r>
      <w:r w:rsidRPr="007A6811">
        <w:t>liabilities,</w:t>
      </w:r>
      <w:r w:rsidR="009D42B6" w:rsidRPr="007A6811">
        <w:t xml:space="preserve"> </w:t>
      </w:r>
      <w:r w:rsidRPr="007A6811">
        <w:t>which</w:t>
      </w:r>
      <w:r w:rsidR="009D42B6" w:rsidRPr="007A6811">
        <w:t xml:space="preserve"> </w:t>
      </w:r>
      <w:r w:rsidRPr="007A6811">
        <w:t>include</w:t>
      </w:r>
      <w:r w:rsidR="009D42B6" w:rsidRPr="007A6811">
        <w:t xml:space="preserve"> </w:t>
      </w:r>
      <w:r w:rsidRPr="007A6811">
        <w:t>secured</w:t>
      </w:r>
      <w:r w:rsidR="009D42B6" w:rsidRPr="007A6811">
        <w:t xml:space="preserve"> </w:t>
      </w:r>
      <w:r w:rsidR="00D356F1" w:rsidRPr="007A6811">
        <w:t>bank</w:t>
      </w:r>
      <w:r w:rsidR="009D42B6" w:rsidRPr="007A6811">
        <w:t xml:space="preserve"> </w:t>
      </w:r>
      <w:r w:rsidRPr="007A6811">
        <w:t>and</w:t>
      </w:r>
      <w:r w:rsidR="009D42B6" w:rsidRPr="007A6811">
        <w:t xml:space="preserve"> </w:t>
      </w:r>
      <w:r w:rsidR="00D356F1" w:rsidRPr="007A6811">
        <w:t>related</w:t>
      </w:r>
      <w:r w:rsidR="009D42B6" w:rsidRPr="007A6811">
        <w:t xml:space="preserve"> </w:t>
      </w:r>
      <w:r w:rsidR="00D356F1" w:rsidRPr="007A6811">
        <w:t>party</w:t>
      </w:r>
      <w:r w:rsidR="009D42B6" w:rsidRPr="007A6811">
        <w:t xml:space="preserve"> </w:t>
      </w:r>
      <w:r w:rsidRPr="007A6811">
        <w:t>lenders,</w:t>
      </w:r>
      <w:r w:rsidR="009D42B6" w:rsidRPr="007A6811">
        <w:t xml:space="preserve"> </w:t>
      </w:r>
      <w:r w:rsidRPr="007A6811">
        <w:t>creditors</w:t>
      </w:r>
      <w:r w:rsidR="009D42B6" w:rsidRPr="007A6811">
        <w:t xml:space="preserve"> </w:t>
      </w:r>
      <w:r w:rsidRPr="007A6811">
        <w:t>and</w:t>
      </w:r>
      <w:r w:rsidR="009D42B6" w:rsidRPr="007A6811">
        <w:t xml:space="preserve"> </w:t>
      </w:r>
      <w:r w:rsidRPr="007A6811">
        <w:t>provisions,</w:t>
      </w:r>
      <w:r w:rsidR="00C16EB3" w:rsidRPr="007A6811">
        <w:t xml:space="preserve"> </w:t>
      </w:r>
      <w:r w:rsidR="007A6811" w:rsidRPr="007A6811">
        <w:t xml:space="preserve">increased to </w:t>
      </w:r>
      <w:r w:rsidR="00847684">
        <w:t xml:space="preserve">over </w:t>
      </w:r>
      <w:r w:rsidR="007A6811" w:rsidRPr="007A6811">
        <w:t>22 per cent from around 18.5 per cent the previous two years</w:t>
      </w:r>
      <w:r w:rsidR="00847684">
        <w:t xml:space="preserve"> (Chart 7.8)</w:t>
      </w:r>
      <w:r w:rsidR="007A6811" w:rsidRPr="007A6811">
        <w:t>.</w:t>
      </w:r>
    </w:p>
    <w:p w14:paraId="19C34695" w14:textId="5D52A224" w:rsidR="009D42B6" w:rsidRPr="007A6811" w:rsidRDefault="00BB1769" w:rsidP="00162DD2">
      <w:pPr>
        <w:pStyle w:val="BodyText"/>
      </w:pPr>
      <w:r w:rsidRPr="007A6811">
        <w:t>Net</w:t>
      </w:r>
      <w:r w:rsidR="009D42B6" w:rsidRPr="007A6811">
        <w:t xml:space="preserve"> </w:t>
      </w:r>
      <w:r w:rsidRPr="007A6811">
        <w:t>worth/total</w:t>
      </w:r>
      <w:r w:rsidR="009D42B6" w:rsidRPr="007A6811">
        <w:t xml:space="preserve"> </w:t>
      </w:r>
      <w:r w:rsidRPr="007A6811">
        <w:t>equity</w:t>
      </w:r>
      <w:r w:rsidR="00C16EB3" w:rsidRPr="007A6811">
        <w:t xml:space="preserve"> as a proportion of assets</w:t>
      </w:r>
      <w:r w:rsidR="009D42B6" w:rsidRPr="007A6811">
        <w:t xml:space="preserve"> </w:t>
      </w:r>
      <w:r w:rsidR="007A6811" w:rsidRPr="007A6811">
        <w:t>decreased noticeably to 20.</w:t>
      </w:r>
      <w:r w:rsidR="00847684">
        <w:t>5</w:t>
      </w:r>
      <w:r w:rsidR="007A6811" w:rsidRPr="007A6811">
        <w:t xml:space="preserve"> per cent after being around 24-26 per cent for the previous four years. </w:t>
      </w:r>
      <w:r w:rsidR="00C16EB3" w:rsidRPr="007A6811">
        <w:t>This</w:t>
      </w:r>
      <w:r w:rsidR="009D42B6" w:rsidRPr="007A6811">
        <w:t xml:space="preserve"> </w:t>
      </w:r>
      <w:r w:rsidRPr="007A6811">
        <w:t>is</w:t>
      </w:r>
      <w:r w:rsidR="009D42B6" w:rsidRPr="007A6811">
        <w:t xml:space="preserve"> </w:t>
      </w:r>
      <w:r w:rsidRPr="007A6811">
        <w:t>a</w:t>
      </w:r>
      <w:r w:rsidR="009D42B6" w:rsidRPr="007A6811">
        <w:t xml:space="preserve"> </w:t>
      </w:r>
      <w:r w:rsidRPr="007A6811">
        <w:t>measure</w:t>
      </w:r>
      <w:r w:rsidR="009D42B6" w:rsidRPr="007A6811">
        <w:t xml:space="preserve"> </w:t>
      </w:r>
      <w:r w:rsidRPr="007A6811">
        <w:t>of</w:t>
      </w:r>
      <w:r w:rsidR="009D42B6" w:rsidRPr="007A6811">
        <w:t xml:space="preserve"> </w:t>
      </w:r>
      <w:r w:rsidRPr="007A6811">
        <w:t>the</w:t>
      </w:r>
      <w:r w:rsidR="009D42B6" w:rsidRPr="007A6811">
        <w:t xml:space="preserve"> </w:t>
      </w:r>
      <w:r w:rsidRPr="007A6811">
        <w:t>share</w:t>
      </w:r>
      <w:r w:rsidR="009D42B6" w:rsidRPr="007A6811">
        <w:t xml:space="preserve"> </w:t>
      </w:r>
      <w:r w:rsidRPr="007A6811">
        <w:t>of</w:t>
      </w:r>
      <w:r w:rsidR="009D42B6" w:rsidRPr="007A6811">
        <w:t xml:space="preserve"> </w:t>
      </w:r>
      <w:r w:rsidRPr="007A6811">
        <w:t>an</w:t>
      </w:r>
      <w:r w:rsidR="009D42B6" w:rsidRPr="007A6811">
        <w:t xml:space="preserve"> </w:t>
      </w:r>
      <w:r w:rsidRPr="007A6811">
        <w:t>organisation</w:t>
      </w:r>
      <w:r w:rsidR="009D42B6" w:rsidRPr="007A6811">
        <w:t xml:space="preserve"> </w:t>
      </w:r>
      <w:r w:rsidRPr="007A6811">
        <w:t>which</w:t>
      </w:r>
      <w:r w:rsidR="009D42B6" w:rsidRPr="007A6811">
        <w:t xml:space="preserve"> </w:t>
      </w:r>
      <w:r w:rsidRPr="007A6811">
        <w:t>is</w:t>
      </w:r>
      <w:r w:rsidR="009D42B6" w:rsidRPr="007A6811">
        <w:t xml:space="preserve"> </w:t>
      </w:r>
      <w:r w:rsidRPr="007A6811">
        <w:t>contributed</w:t>
      </w:r>
      <w:r w:rsidR="009D42B6" w:rsidRPr="007A6811">
        <w:t xml:space="preserve"> </w:t>
      </w:r>
      <w:r w:rsidRPr="007A6811">
        <w:t>by</w:t>
      </w:r>
      <w:r w:rsidR="009D42B6" w:rsidRPr="007A6811">
        <w:t xml:space="preserve"> </w:t>
      </w:r>
      <w:r w:rsidRPr="007A6811">
        <w:t>and</w:t>
      </w:r>
      <w:r w:rsidR="009D42B6" w:rsidRPr="007A6811">
        <w:t xml:space="preserve"> </w:t>
      </w:r>
      <w:r w:rsidRPr="007A6811">
        <w:t>held</w:t>
      </w:r>
      <w:r w:rsidR="009D42B6" w:rsidRPr="007A6811">
        <w:t xml:space="preserve"> </w:t>
      </w:r>
      <w:r w:rsidRPr="007A6811">
        <w:t>beneficially</w:t>
      </w:r>
      <w:r w:rsidR="009D42B6" w:rsidRPr="007A6811">
        <w:t xml:space="preserve"> </w:t>
      </w:r>
      <w:r w:rsidRPr="007A6811">
        <w:t>by</w:t>
      </w:r>
      <w:r w:rsidR="009D42B6" w:rsidRPr="007A6811">
        <w:t xml:space="preserve"> </w:t>
      </w:r>
      <w:r w:rsidRPr="007A6811">
        <w:t>the</w:t>
      </w:r>
      <w:r w:rsidR="009D42B6" w:rsidRPr="007A6811">
        <w:t xml:space="preserve"> </w:t>
      </w:r>
      <w:r w:rsidRPr="007A6811">
        <w:t>owners/shareholders.</w:t>
      </w:r>
      <w:r w:rsidR="00C16EB3" w:rsidRPr="007A6811">
        <w:t xml:space="preserve"> </w:t>
      </w:r>
      <w:r w:rsidR="00902503">
        <w:t>The decrease in equity which contributed to reduction in this ratio was a direct result of the sector making a large loss ($736 million) in 2029-20.</w:t>
      </w:r>
    </w:p>
    <w:p w14:paraId="219E4D55" w14:textId="0B7644E8" w:rsidR="00BD7918" w:rsidRDefault="00BD7918" w:rsidP="00162DD2">
      <w:pPr>
        <w:pStyle w:val="Caption"/>
      </w:pPr>
      <w:bookmarkStart w:id="900" w:name="_Ref8828089"/>
      <w:bookmarkStart w:id="901" w:name="_Toc39040552"/>
      <w:r w:rsidRPr="007A6811">
        <w:t>Chart</w:t>
      </w:r>
      <w:r w:rsidR="009D42B6" w:rsidRPr="007A6811">
        <w:t xml:space="preserve"> </w:t>
      </w:r>
      <w:r w:rsidR="009D64CB" w:rsidRPr="007A6811">
        <w:rPr>
          <w:noProof/>
        </w:rPr>
        <w:fldChar w:fldCharType="begin"/>
      </w:r>
      <w:r w:rsidR="009D64CB" w:rsidRPr="007A6811">
        <w:rPr>
          <w:noProof/>
        </w:rPr>
        <w:instrText xml:space="preserve"> STYLEREF 1 \s </w:instrText>
      </w:r>
      <w:r w:rsidR="009D64CB" w:rsidRPr="007A6811">
        <w:rPr>
          <w:noProof/>
        </w:rPr>
        <w:fldChar w:fldCharType="separate"/>
      </w:r>
      <w:r w:rsidR="005D6463">
        <w:rPr>
          <w:noProof/>
        </w:rPr>
        <w:t>7</w:t>
      </w:r>
      <w:r w:rsidR="009D64CB" w:rsidRPr="007A6811">
        <w:rPr>
          <w:noProof/>
        </w:rPr>
        <w:fldChar w:fldCharType="end"/>
      </w:r>
      <w:r w:rsidRPr="007A6811">
        <w:t>.</w:t>
      </w:r>
      <w:r w:rsidR="009D64CB" w:rsidRPr="007A6811">
        <w:rPr>
          <w:noProof/>
        </w:rPr>
        <w:fldChar w:fldCharType="begin"/>
      </w:r>
      <w:r w:rsidR="009D64CB" w:rsidRPr="007A6811">
        <w:rPr>
          <w:noProof/>
        </w:rPr>
        <w:instrText xml:space="preserve"> SEQ Chart \* ARABIC \s 1 </w:instrText>
      </w:r>
      <w:r w:rsidR="009D64CB" w:rsidRPr="007A6811">
        <w:rPr>
          <w:noProof/>
        </w:rPr>
        <w:fldChar w:fldCharType="separate"/>
      </w:r>
      <w:r w:rsidR="005D6463">
        <w:rPr>
          <w:noProof/>
        </w:rPr>
        <w:t>8</w:t>
      </w:r>
      <w:r w:rsidR="009D64CB" w:rsidRPr="007A6811">
        <w:rPr>
          <w:noProof/>
        </w:rPr>
        <w:fldChar w:fldCharType="end"/>
      </w:r>
      <w:bookmarkEnd w:id="900"/>
      <w:r w:rsidRPr="007A6811">
        <w:t>:</w:t>
      </w:r>
      <w:r w:rsidR="009D42B6" w:rsidRPr="007A6811">
        <w:t xml:space="preserve"> </w:t>
      </w:r>
      <w:r w:rsidRPr="007A6811">
        <w:t>Residential</w:t>
      </w:r>
      <w:r w:rsidR="009D42B6" w:rsidRPr="007A6811">
        <w:t xml:space="preserve"> </w:t>
      </w:r>
      <w:r w:rsidRPr="007A6811">
        <w:t>care</w:t>
      </w:r>
      <w:r w:rsidR="009D42B6" w:rsidRPr="007A6811">
        <w:t xml:space="preserve"> </w:t>
      </w:r>
      <w:r w:rsidRPr="007A6811">
        <w:t>provider</w:t>
      </w:r>
      <w:r w:rsidR="009D42B6" w:rsidRPr="007A6811">
        <w:t xml:space="preserve"> </w:t>
      </w:r>
      <w:r w:rsidRPr="007A6811">
        <w:t>liability</w:t>
      </w:r>
      <w:r w:rsidR="009D42B6" w:rsidRPr="007A6811">
        <w:t xml:space="preserve"> </w:t>
      </w:r>
      <w:r w:rsidRPr="007A6811">
        <w:t>types</w:t>
      </w:r>
      <w:r w:rsidR="009D42B6" w:rsidRPr="007A6811">
        <w:t xml:space="preserve"> </w:t>
      </w:r>
      <w:r w:rsidRPr="007A6811">
        <w:t>as</w:t>
      </w:r>
      <w:r w:rsidR="009D42B6" w:rsidRPr="007A6811">
        <w:t xml:space="preserve"> </w:t>
      </w:r>
      <w:r w:rsidRPr="007A6811">
        <w:t>a</w:t>
      </w:r>
      <w:r w:rsidR="009D42B6" w:rsidRPr="007A6811">
        <w:t xml:space="preserve"> </w:t>
      </w:r>
      <w:r w:rsidRPr="007A6811">
        <w:t>proportion</w:t>
      </w:r>
      <w:r w:rsidR="009D42B6" w:rsidRPr="007A6811">
        <w:t xml:space="preserve"> </w:t>
      </w:r>
      <w:r w:rsidRPr="007A6811">
        <w:t>of</w:t>
      </w:r>
      <w:r w:rsidR="009D42B6" w:rsidRPr="007A6811">
        <w:t xml:space="preserve"> </w:t>
      </w:r>
      <w:r w:rsidRPr="007A6811">
        <w:t>total</w:t>
      </w:r>
      <w:r w:rsidR="009D42B6" w:rsidRPr="007A6811">
        <w:t xml:space="preserve"> </w:t>
      </w:r>
      <w:r w:rsidRPr="007A6811">
        <w:t>assets,</w:t>
      </w:r>
      <w:r w:rsidR="009D42B6" w:rsidRPr="007A6811">
        <w:t xml:space="preserve"> </w:t>
      </w:r>
      <w:r w:rsidRPr="007A6811">
        <w:t>201</w:t>
      </w:r>
      <w:r w:rsidR="007A6811" w:rsidRPr="007A6811">
        <w:t>5-16 to 2019-20</w:t>
      </w:r>
      <w:bookmarkEnd w:id="901"/>
    </w:p>
    <w:p w14:paraId="7170B667" w14:textId="14EBA355" w:rsidR="00847684" w:rsidRDefault="00847684" w:rsidP="00162DD2">
      <w:r>
        <w:rPr>
          <w:noProof/>
        </w:rPr>
        <w:drawing>
          <wp:inline distT="0" distB="0" distL="0" distR="0" wp14:anchorId="7D949339" wp14:editId="17B4F547">
            <wp:extent cx="6181725" cy="2767965"/>
            <wp:effectExtent l="0" t="0" r="9525" b="0"/>
            <wp:docPr id="27" name="Picture 27" descr="Chart 7.8: Residential care provider liability types as a proportion of total assets, 2015-16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7.8: Residential care provider liability types as a proportion of total assets, 2015-16 to 2019-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81725" cy="2767965"/>
                    </a:xfrm>
                    <a:prstGeom prst="rect">
                      <a:avLst/>
                    </a:prstGeom>
                    <a:noFill/>
                  </pic:spPr>
                </pic:pic>
              </a:graphicData>
            </a:graphic>
          </wp:inline>
        </w:drawing>
      </w:r>
    </w:p>
    <w:p w14:paraId="4637BCA6" w14:textId="7377778D" w:rsidR="00120A0B" w:rsidRPr="0030417D" w:rsidRDefault="00120A0B" w:rsidP="00162DD2">
      <w:pPr>
        <w:pStyle w:val="Heading3"/>
      </w:pPr>
      <w:bookmarkStart w:id="902" w:name="_Toc487702623"/>
      <w:bookmarkStart w:id="903" w:name="_Toc487702975"/>
      <w:bookmarkStart w:id="904" w:name="_Toc487703473"/>
      <w:bookmarkStart w:id="905" w:name="_Toc487703667"/>
      <w:bookmarkStart w:id="906" w:name="_Toc14887369"/>
      <w:bookmarkStart w:id="907" w:name="_Toc75432194"/>
      <w:r w:rsidRPr="0030417D">
        <w:t>Balance</w:t>
      </w:r>
      <w:r w:rsidR="009D42B6" w:rsidRPr="0030417D">
        <w:t xml:space="preserve"> </w:t>
      </w:r>
      <w:r w:rsidRPr="0030417D">
        <w:t>sheet</w:t>
      </w:r>
      <w:r w:rsidR="009D42B6" w:rsidRPr="0030417D">
        <w:t xml:space="preserve"> </w:t>
      </w:r>
      <w:r w:rsidRPr="0030417D">
        <w:t>analysis</w:t>
      </w:r>
      <w:r w:rsidR="009D42B6" w:rsidRPr="0030417D">
        <w:t xml:space="preserve"> </w:t>
      </w:r>
      <w:r w:rsidRPr="0030417D">
        <w:t>by</w:t>
      </w:r>
      <w:r w:rsidR="009D42B6" w:rsidRPr="0030417D">
        <w:t xml:space="preserve"> </w:t>
      </w:r>
      <w:r w:rsidRPr="0030417D">
        <w:t>ownership</w:t>
      </w:r>
      <w:r w:rsidR="009D42B6" w:rsidRPr="0030417D">
        <w:t xml:space="preserve"> </w:t>
      </w:r>
      <w:r w:rsidRPr="0030417D">
        <w:t>type</w:t>
      </w:r>
      <w:bookmarkEnd w:id="902"/>
      <w:bookmarkEnd w:id="903"/>
      <w:bookmarkEnd w:id="904"/>
      <w:bookmarkEnd w:id="905"/>
      <w:bookmarkEnd w:id="906"/>
      <w:bookmarkEnd w:id="907"/>
    </w:p>
    <w:p w14:paraId="634D18A6" w14:textId="4AC13F9C" w:rsidR="00120A0B" w:rsidRPr="0030417D" w:rsidRDefault="00120A0B" w:rsidP="00162DD2">
      <w:pPr>
        <w:pStyle w:val="BodyText"/>
      </w:pPr>
      <w:r w:rsidRPr="0030417D">
        <w:t>Assets</w:t>
      </w:r>
      <w:r w:rsidR="009D42B6" w:rsidRPr="0030417D">
        <w:t xml:space="preserve"> </w:t>
      </w:r>
      <w:r w:rsidRPr="0030417D">
        <w:t>and</w:t>
      </w:r>
      <w:r w:rsidR="009D42B6" w:rsidRPr="0030417D">
        <w:t xml:space="preserve"> </w:t>
      </w:r>
      <w:r w:rsidRPr="0030417D">
        <w:t>liabilities</w:t>
      </w:r>
      <w:r w:rsidR="009D42B6" w:rsidRPr="0030417D">
        <w:t xml:space="preserve"> </w:t>
      </w:r>
      <w:r w:rsidRPr="0030417D">
        <w:t>have</w:t>
      </w:r>
      <w:r w:rsidR="009D42B6" w:rsidRPr="0030417D">
        <w:t xml:space="preserve"> </w:t>
      </w:r>
      <w:r w:rsidR="00554490" w:rsidRPr="0030417D">
        <w:t>been</w:t>
      </w:r>
      <w:r w:rsidR="009D42B6" w:rsidRPr="0030417D">
        <w:t xml:space="preserve"> </w:t>
      </w:r>
      <w:r w:rsidR="00554490" w:rsidRPr="0030417D">
        <w:t>analysed</w:t>
      </w:r>
      <w:r w:rsidR="009D42B6" w:rsidRPr="0030417D">
        <w:t xml:space="preserve"> </w:t>
      </w:r>
      <w:r w:rsidR="00554490" w:rsidRPr="0030417D">
        <w:t>by</w:t>
      </w:r>
      <w:r w:rsidR="009D42B6" w:rsidRPr="0030417D">
        <w:t xml:space="preserve"> </w:t>
      </w:r>
      <w:r w:rsidR="00554490" w:rsidRPr="0030417D">
        <w:t>ownership</w:t>
      </w:r>
      <w:r w:rsidR="009D42B6" w:rsidRPr="0030417D">
        <w:t xml:space="preserve"> </w:t>
      </w:r>
      <w:r w:rsidR="00554490" w:rsidRPr="0030417D">
        <w:t>type</w:t>
      </w:r>
      <w:r w:rsidR="009D42B6" w:rsidRPr="0030417D">
        <w:t xml:space="preserve"> </w:t>
      </w:r>
      <w:r w:rsidRPr="0030417D">
        <w:t>in</w:t>
      </w:r>
      <w:r w:rsidR="009D42B6" w:rsidRPr="0030417D">
        <w:t xml:space="preserve"> </w:t>
      </w:r>
      <w:r w:rsidRPr="0030417D">
        <w:t>order</w:t>
      </w:r>
      <w:r w:rsidR="009D42B6" w:rsidRPr="0030417D">
        <w:t xml:space="preserve"> </w:t>
      </w:r>
      <w:r w:rsidRPr="0030417D">
        <w:t>to</w:t>
      </w:r>
      <w:r w:rsidR="009D42B6" w:rsidRPr="0030417D">
        <w:t xml:space="preserve"> </w:t>
      </w:r>
      <w:r w:rsidRPr="0030417D">
        <w:t>identify</w:t>
      </w:r>
      <w:r w:rsidR="009D42B6" w:rsidRPr="0030417D">
        <w:t xml:space="preserve"> </w:t>
      </w:r>
      <w:r w:rsidRPr="0030417D">
        <w:t>differences</w:t>
      </w:r>
      <w:r w:rsidR="009D42B6" w:rsidRPr="0030417D">
        <w:t xml:space="preserve"> </w:t>
      </w:r>
      <w:r w:rsidRPr="0030417D">
        <w:t>between</w:t>
      </w:r>
      <w:r w:rsidR="009D42B6" w:rsidRPr="0030417D">
        <w:t xml:space="preserve"> </w:t>
      </w:r>
      <w:r w:rsidRPr="0030417D">
        <w:t>not-for-profit,</w:t>
      </w:r>
      <w:r w:rsidR="009D42B6" w:rsidRPr="0030417D">
        <w:t xml:space="preserve"> </w:t>
      </w:r>
      <w:r w:rsidRPr="0030417D">
        <w:t>for-profit</w:t>
      </w:r>
      <w:r w:rsidR="009D42B6" w:rsidRPr="0030417D">
        <w:t xml:space="preserve"> </w:t>
      </w:r>
      <w:r w:rsidRPr="0030417D">
        <w:t>and</w:t>
      </w:r>
      <w:r w:rsidR="009D42B6" w:rsidRPr="0030417D">
        <w:t xml:space="preserve"> </w:t>
      </w:r>
      <w:r w:rsidRPr="0030417D">
        <w:t>government</w:t>
      </w:r>
      <w:r w:rsidR="009D42B6" w:rsidRPr="0030417D">
        <w:t xml:space="preserve"> </w:t>
      </w:r>
      <w:r w:rsidRPr="0030417D">
        <w:t>providers</w:t>
      </w:r>
      <w:r w:rsidR="00330DD1" w:rsidRPr="0030417D">
        <w:t>.</w:t>
      </w:r>
      <w:r w:rsidR="009D42B6" w:rsidRPr="0030417D">
        <w:t xml:space="preserve"> </w:t>
      </w:r>
      <w:r w:rsidR="00361C92" w:rsidRPr="0030417D">
        <w:fldChar w:fldCharType="begin"/>
      </w:r>
      <w:r w:rsidR="00361C92" w:rsidRPr="0030417D">
        <w:instrText xml:space="preserve"> REF _Ref6474947 \h  \* MERGEFORMAT </w:instrText>
      </w:r>
      <w:r w:rsidR="00361C92" w:rsidRPr="0030417D">
        <w:fldChar w:fldCharType="separate"/>
      </w:r>
      <w:r w:rsidR="005D6463" w:rsidRPr="008C7FBE">
        <w:t>Table 7.3</w:t>
      </w:r>
      <w:r w:rsidR="00361C92" w:rsidRPr="0030417D">
        <w:fldChar w:fldCharType="end"/>
      </w:r>
      <w:r w:rsidR="009D42B6" w:rsidRPr="0030417D">
        <w:t xml:space="preserve"> </w:t>
      </w:r>
      <w:r w:rsidR="00361C92" w:rsidRPr="0030417D">
        <w:t>shows</w:t>
      </w:r>
      <w:r w:rsidR="009D42B6" w:rsidRPr="0030417D">
        <w:t xml:space="preserve"> </w:t>
      </w:r>
      <w:r w:rsidR="00361C92" w:rsidRPr="0030417D">
        <w:t>liabilities</w:t>
      </w:r>
      <w:r w:rsidR="009D42B6" w:rsidRPr="0030417D">
        <w:t xml:space="preserve"> </w:t>
      </w:r>
      <w:r w:rsidR="00361C92" w:rsidRPr="0030417D">
        <w:t>and</w:t>
      </w:r>
      <w:r w:rsidR="009D42B6" w:rsidRPr="0030417D">
        <w:t xml:space="preserve"> </w:t>
      </w:r>
      <w:r w:rsidR="00361C92" w:rsidRPr="0030417D">
        <w:t>net</w:t>
      </w:r>
      <w:r w:rsidR="009D42B6" w:rsidRPr="0030417D">
        <w:t xml:space="preserve"> </w:t>
      </w:r>
      <w:r w:rsidR="00361C92" w:rsidRPr="0030417D">
        <w:lastRenderedPageBreak/>
        <w:t>worth/equity</w:t>
      </w:r>
      <w:r w:rsidR="009D42B6" w:rsidRPr="0030417D">
        <w:t xml:space="preserve"> </w:t>
      </w:r>
      <w:r w:rsidR="00361C92" w:rsidRPr="0030417D">
        <w:t>as</w:t>
      </w:r>
      <w:r w:rsidR="009D42B6" w:rsidRPr="0030417D">
        <w:t xml:space="preserve"> </w:t>
      </w:r>
      <w:r w:rsidR="00361C92" w:rsidRPr="0030417D">
        <w:t>a</w:t>
      </w:r>
      <w:r w:rsidR="009D42B6" w:rsidRPr="0030417D">
        <w:t xml:space="preserve"> </w:t>
      </w:r>
      <w:r w:rsidR="00361C92" w:rsidRPr="0030417D">
        <w:t>proportion</w:t>
      </w:r>
      <w:r w:rsidR="009D42B6" w:rsidRPr="0030417D">
        <w:t xml:space="preserve"> </w:t>
      </w:r>
      <w:r w:rsidR="00361C92" w:rsidRPr="0030417D">
        <w:t>of</w:t>
      </w:r>
      <w:r w:rsidR="009D42B6" w:rsidRPr="0030417D">
        <w:t xml:space="preserve"> </w:t>
      </w:r>
      <w:r w:rsidR="00361C92" w:rsidRPr="0030417D">
        <w:t>total</w:t>
      </w:r>
      <w:r w:rsidR="009D42B6" w:rsidRPr="0030417D">
        <w:t xml:space="preserve"> </w:t>
      </w:r>
      <w:r w:rsidR="00361C92" w:rsidRPr="0030417D">
        <w:t>assets</w:t>
      </w:r>
      <w:r w:rsidR="009D42B6" w:rsidRPr="0030417D">
        <w:t xml:space="preserve"> </w:t>
      </w:r>
      <w:r w:rsidR="00361C92" w:rsidRPr="0030417D">
        <w:t>by</w:t>
      </w:r>
      <w:r w:rsidR="009D42B6" w:rsidRPr="0030417D">
        <w:t xml:space="preserve"> </w:t>
      </w:r>
      <w:r w:rsidR="00361C92" w:rsidRPr="0030417D">
        <w:t>ownership</w:t>
      </w:r>
      <w:r w:rsidR="009D42B6" w:rsidRPr="0030417D">
        <w:t xml:space="preserve"> </w:t>
      </w:r>
      <w:r w:rsidR="00361C92" w:rsidRPr="0030417D">
        <w:t>type,</w:t>
      </w:r>
      <w:r w:rsidR="009D42B6" w:rsidRPr="0030417D">
        <w:t xml:space="preserve"> </w:t>
      </w:r>
      <w:r w:rsidR="00361C92" w:rsidRPr="0030417D">
        <w:t>while</w:t>
      </w:r>
      <w:r w:rsidR="009D42B6" w:rsidRPr="0030417D">
        <w:t xml:space="preserve"> </w:t>
      </w:r>
      <w:r w:rsidR="00AF6CFD" w:rsidRPr="0030417D">
        <w:t>Chart 7.9 shows</w:t>
      </w:r>
      <w:r w:rsidR="009D42B6" w:rsidRPr="0030417D">
        <w:t xml:space="preserve"> </w:t>
      </w:r>
      <w:r w:rsidR="00361C92" w:rsidRPr="0030417D">
        <w:t>the</w:t>
      </w:r>
      <w:r w:rsidR="009D42B6" w:rsidRPr="0030417D">
        <w:t xml:space="preserve"> </w:t>
      </w:r>
      <w:r w:rsidR="00891140" w:rsidRPr="0030417D">
        <w:t xml:space="preserve">proportions </w:t>
      </w:r>
      <w:r w:rsidR="00361C92" w:rsidRPr="0030417D">
        <w:t>for</w:t>
      </w:r>
      <w:r w:rsidR="009D42B6" w:rsidRPr="0030417D">
        <w:t xml:space="preserve"> </w:t>
      </w:r>
      <w:r w:rsidR="00361C92" w:rsidRPr="0030417D">
        <w:t>the</w:t>
      </w:r>
      <w:r w:rsidR="009D42B6" w:rsidRPr="0030417D">
        <w:t xml:space="preserve"> </w:t>
      </w:r>
      <w:r w:rsidR="00361C92" w:rsidRPr="0030417D">
        <w:t>past</w:t>
      </w:r>
      <w:r w:rsidR="009D42B6" w:rsidRPr="0030417D">
        <w:t xml:space="preserve"> </w:t>
      </w:r>
      <w:r w:rsidR="00361C92" w:rsidRPr="0030417D">
        <w:t>three</w:t>
      </w:r>
      <w:r w:rsidR="009D42B6" w:rsidRPr="0030417D">
        <w:t xml:space="preserve"> </w:t>
      </w:r>
      <w:r w:rsidR="00361C92" w:rsidRPr="0030417D">
        <w:t>years.</w:t>
      </w:r>
    </w:p>
    <w:p w14:paraId="50C2B8B1" w14:textId="2835EAB1" w:rsidR="008D12C2" w:rsidRPr="0030417D" w:rsidRDefault="00120A0B" w:rsidP="00162DD2">
      <w:pPr>
        <w:pStyle w:val="BodyText"/>
      </w:pPr>
      <w:r w:rsidRPr="0030417D">
        <w:t>At</w:t>
      </w:r>
      <w:r w:rsidR="009D42B6" w:rsidRPr="0030417D">
        <w:t xml:space="preserve"> </w:t>
      </w:r>
      <w:r w:rsidR="00ED43AB" w:rsidRPr="0030417D">
        <w:t>30</w:t>
      </w:r>
      <w:r w:rsidR="009D42B6" w:rsidRPr="0030417D">
        <w:t xml:space="preserve"> </w:t>
      </w:r>
      <w:r w:rsidR="00ED43AB" w:rsidRPr="0030417D">
        <w:t>June</w:t>
      </w:r>
      <w:r w:rsidR="009D42B6" w:rsidRPr="0030417D">
        <w:t xml:space="preserve"> </w:t>
      </w:r>
      <w:r w:rsidR="00ED43AB" w:rsidRPr="0030417D">
        <w:t>2</w:t>
      </w:r>
      <w:r w:rsidR="0030417D" w:rsidRPr="0030417D">
        <w:t>020</w:t>
      </w:r>
      <w:r w:rsidRPr="0030417D">
        <w:t>,</w:t>
      </w:r>
      <w:r w:rsidR="009D42B6" w:rsidRPr="0030417D">
        <w:t xml:space="preserve"> </w:t>
      </w:r>
      <w:r w:rsidR="008D12C2" w:rsidRPr="0030417D">
        <w:t xml:space="preserve">for the not-for-profit providers, refundable accommodation deposits (RAD) funded </w:t>
      </w:r>
      <w:r w:rsidR="0030417D" w:rsidRPr="0030417D">
        <w:t>57</w:t>
      </w:r>
      <w:r w:rsidR="008D12C2" w:rsidRPr="0030417D">
        <w:t xml:space="preserve"> per cent of their </w:t>
      </w:r>
      <w:r w:rsidR="00554490" w:rsidRPr="0030417D">
        <w:t>total</w:t>
      </w:r>
      <w:r w:rsidR="009D42B6" w:rsidRPr="0030417D">
        <w:t xml:space="preserve"> </w:t>
      </w:r>
      <w:r w:rsidR="00554490" w:rsidRPr="0030417D">
        <w:t>assets</w:t>
      </w:r>
      <w:r w:rsidR="009D42B6" w:rsidRPr="0030417D">
        <w:t xml:space="preserve"> </w:t>
      </w:r>
      <w:r w:rsidRPr="0030417D">
        <w:t>of</w:t>
      </w:r>
      <w:r w:rsidR="009D42B6" w:rsidRPr="0030417D">
        <w:t xml:space="preserve"> </w:t>
      </w:r>
      <w:r w:rsidRPr="0030417D">
        <w:t>$2</w:t>
      </w:r>
      <w:r w:rsidR="0030417D" w:rsidRPr="0030417D">
        <w:t>9.4</w:t>
      </w:r>
      <w:r w:rsidR="009D42B6" w:rsidRPr="0030417D">
        <w:t xml:space="preserve"> </w:t>
      </w:r>
      <w:r w:rsidR="00271A36" w:rsidRPr="0030417D">
        <w:t>billion</w:t>
      </w:r>
      <w:r w:rsidR="008D12C2" w:rsidRPr="0030417D">
        <w:t>. This compares with the for</w:t>
      </w:r>
      <w:r w:rsidR="008D12C2" w:rsidRPr="0030417D">
        <w:noBreakHyphen/>
        <w:t xml:space="preserve">profit providers whose RADs funded </w:t>
      </w:r>
      <w:r w:rsidR="00522308">
        <w:t>59</w:t>
      </w:r>
      <w:r w:rsidR="008D12C2" w:rsidRPr="0030417D">
        <w:t> per cent of their total assets of $2</w:t>
      </w:r>
      <w:r w:rsidR="0030417D" w:rsidRPr="0030417D">
        <w:t>5.1</w:t>
      </w:r>
      <w:r w:rsidR="008D12C2" w:rsidRPr="0030417D">
        <w:t xml:space="preserve"> billion. </w:t>
      </w:r>
    </w:p>
    <w:p w14:paraId="52587383" w14:textId="612D2AD7" w:rsidR="009D42B6" w:rsidRPr="0030417D" w:rsidRDefault="00120A0B" w:rsidP="00162DD2">
      <w:pPr>
        <w:pStyle w:val="BodyText"/>
      </w:pPr>
      <w:r w:rsidRPr="0030417D">
        <w:t>As</w:t>
      </w:r>
      <w:r w:rsidR="009D42B6" w:rsidRPr="0030417D">
        <w:t xml:space="preserve"> </w:t>
      </w:r>
      <w:r w:rsidR="00CF6386" w:rsidRPr="0030417D">
        <w:t>has</w:t>
      </w:r>
      <w:r w:rsidR="009D42B6" w:rsidRPr="0030417D">
        <w:t xml:space="preserve"> </w:t>
      </w:r>
      <w:r w:rsidR="00CF6386" w:rsidRPr="0030417D">
        <w:t>been</w:t>
      </w:r>
      <w:r w:rsidR="009D42B6" w:rsidRPr="0030417D">
        <w:t xml:space="preserve"> </w:t>
      </w:r>
      <w:r w:rsidR="00CF6386" w:rsidRPr="0030417D">
        <w:t>the</w:t>
      </w:r>
      <w:r w:rsidR="009D42B6" w:rsidRPr="0030417D">
        <w:t xml:space="preserve"> </w:t>
      </w:r>
      <w:r w:rsidR="00CF6386" w:rsidRPr="0030417D">
        <w:t>case</w:t>
      </w:r>
      <w:r w:rsidR="009D42B6" w:rsidRPr="0030417D">
        <w:t xml:space="preserve"> </w:t>
      </w:r>
      <w:r w:rsidR="00CF6386" w:rsidRPr="0030417D">
        <w:t>in</w:t>
      </w:r>
      <w:r w:rsidR="009D42B6" w:rsidRPr="0030417D">
        <w:t xml:space="preserve"> </w:t>
      </w:r>
      <w:r w:rsidR="00CF6386" w:rsidRPr="0030417D">
        <w:t>previous</w:t>
      </w:r>
      <w:r w:rsidR="009D42B6" w:rsidRPr="0030417D">
        <w:t xml:space="preserve"> </w:t>
      </w:r>
      <w:r w:rsidR="00CF6386" w:rsidRPr="0030417D">
        <w:t>years,</w:t>
      </w:r>
      <w:r w:rsidR="009D42B6" w:rsidRPr="0030417D">
        <w:t xml:space="preserve"> </w:t>
      </w:r>
      <w:r w:rsidR="00CF6386" w:rsidRPr="0030417D">
        <w:t>the</w:t>
      </w:r>
      <w:r w:rsidR="009D42B6" w:rsidRPr="0030417D">
        <w:t xml:space="preserve"> </w:t>
      </w:r>
      <w:r w:rsidRPr="0030417D">
        <w:t>for-profit</w:t>
      </w:r>
      <w:r w:rsidR="009D42B6" w:rsidRPr="0030417D">
        <w:t xml:space="preserve"> </w:t>
      </w:r>
      <w:r w:rsidRPr="0030417D">
        <w:t>sector</w:t>
      </w:r>
      <w:r w:rsidR="009D42B6" w:rsidRPr="0030417D">
        <w:t xml:space="preserve"> </w:t>
      </w:r>
      <w:r w:rsidRPr="0030417D">
        <w:t>ha</w:t>
      </w:r>
      <w:r w:rsidR="008D12C2" w:rsidRPr="0030417D">
        <w:t>s a significantly higher</w:t>
      </w:r>
      <w:r w:rsidR="009D42B6" w:rsidRPr="0030417D">
        <w:t xml:space="preserve"> </w:t>
      </w:r>
      <w:r w:rsidRPr="0030417D">
        <w:t>proportion</w:t>
      </w:r>
      <w:r w:rsidR="009D42B6" w:rsidRPr="0030417D">
        <w:t xml:space="preserve"> </w:t>
      </w:r>
      <w:r w:rsidRPr="0030417D">
        <w:t>of</w:t>
      </w:r>
      <w:r w:rsidR="009D42B6" w:rsidRPr="0030417D">
        <w:t xml:space="preserve"> </w:t>
      </w:r>
      <w:r w:rsidRPr="0030417D">
        <w:t>liabilities</w:t>
      </w:r>
      <w:r w:rsidR="00B62A05" w:rsidRPr="0030417D">
        <w:t>,</w:t>
      </w:r>
      <w:r w:rsidR="009D42B6" w:rsidRPr="0030417D">
        <w:t xml:space="preserve"> </w:t>
      </w:r>
      <w:r w:rsidR="00CF011F" w:rsidRPr="0030417D">
        <w:t>with</w:t>
      </w:r>
      <w:r w:rsidR="009D42B6" w:rsidRPr="0030417D">
        <w:t xml:space="preserve"> </w:t>
      </w:r>
      <w:r w:rsidR="00F40E36" w:rsidRPr="0030417D">
        <w:t>their</w:t>
      </w:r>
      <w:r w:rsidR="009D42B6" w:rsidRPr="0030417D">
        <w:t xml:space="preserve"> </w:t>
      </w:r>
      <w:r w:rsidR="00CF011F" w:rsidRPr="0030417D">
        <w:t>total</w:t>
      </w:r>
      <w:r w:rsidR="009D42B6" w:rsidRPr="0030417D">
        <w:t xml:space="preserve"> </w:t>
      </w:r>
      <w:r w:rsidR="00CF011F" w:rsidRPr="0030417D">
        <w:t>liabilities</w:t>
      </w:r>
      <w:r w:rsidR="009D42B6" w:rsidRPr="0030417D">
        <w:t xml:space="preserve"> </w:t>
      </w:r>
      <w:r w:rsidR="00CF011F" w:rsidRPr="0030417D">
        <w:t>being</w:t>
      </w:r>
      <w:r w:rsidR="009D42B6" w:rsidRPr="0030417D">
        <w:t xml:space="preserve"> </w:t>
      </w:r>
      <w:r w:rsidR="0030417D" w:rsidRPr="0030417D">
        <w:t>9</w:t>
      </w:r>
      <w:r w:rsidR="00522308">
        <w:t>4</w:t>
      </w:r>
      <w:r w:rsidR="009D42B6" w:rsidRPr="0030417D">
        <w:t xml:space="preserve"> </w:t>
      </w:r>
      <w:r w:rsidR="00065F1D" w:rsidRPr="0030417D">
        <w:t>per</w:t>
      </w:r>
      <w:r w:rsidR="009D42B6" w:rsidRPr="0030417D">
        <w:t xml:space="preserve"> </w:t>
      </w:r>
      <w:r w:rsidR="00065F1D" w:rsidRPr="0030417D">
        <w:t>cent</w:t>
      </w:r>
      <w:r w:rsidR="009D42B6" w:rsidRPr="0030417D">
        <w:t xml:space="preserve"> </w:t>
      </w:r>
      <w:r w:rsidR="00F40E36" w:rsidRPr="0030417D">
        <w:t>(</w:t>
      </w:r>
      <w:r w:rsidR="0030417D" w:rsidRPr="0030417D">
        <w:t>88</w:t>
      </w:r>
      <w:r w:rsidR="009D42B6" w:rsidRPr="0030417D">
        <w:t xml:space="preserve"> </w:t>
      </w:r>
      <w:r w:rsidR="00B46FE4" w:rsidRPr="0030417D">
        <w:t>per</w:t>
      </w:r>
      <w:r w:rsidR="009D42B6" w:rsidRPr="0030417D">
        <w:t xml:space="preserve"> </w:t>
      </w:r>
      <w:r w:rsidR="00B46FE4" w:rsidRPr="0030417D">
        <w:t>cent</w:t>
      </w:r>
      <w:r w:rsidR="009D42B6" w:rsidRPr="0030417D">
        <w:t xml:space="preserve"> </w:t>
      </w:r>
      <w:r w:rsidR="00F40E36" w:rsidRPr="0030417D">
        <w:t>in</w:t>
      </w:r>
      <w:r w:rsidR="009D42B6" w:rsidRPr="0030417D">
        <w:t xml:space="preserve"> </w:t>
      </w:r>
      <w:r w:rsidR="00F40E36" w:rsidRPr="0030417D">
        <w:t>201</w:t>
      </w:r>
      <w:r w:rsidR="0030417D" w:rsidRPr="0030417D">
        <w:t>8</w:t>
      </w:r>
      <w:r w:rsidR="0030417D" w:rsidRPr="0030417D">
        <w:noBreakHyphen/>
        <w:t>19</w:t>
      </w:r>
      <w:r w:rsidR="00F40E36" w:rsidRPr="0030417D">
        <w:t>)</w:t>
      </w:r>
      <w:r w:rsidR="009D42B6" w:rsidRPr="0030417D">
        <w:t xml:space="preserve"> </w:t>
      </w:r>
      <w:r w:rsidR="00CF011F" w:rsidRPr="0030417D">
        <w:t>of</w:t>
      </w:r>
      <w:r w:rsidR="009D42B6" w:rsidRPr="0030417D">
        <w:t xml:space="preserve"> </w:t>
      </w:r>
      <w:r w:rsidR="00F40E36" w:rsidRPr="0030417D">
        <w:t>their</w:t>
      </w:r>
      <w:r w:rsidR="009D42B6" w:rsidRPr="0030417D">
        <w:t xml:space="preserve"> </w:t>
      </w:r>
      <w:r w:rsidR="00CF011F" w:rsidRPr="0030417D">
        <w:t>total</w:t>
      </w:r>
      <w:r w:rsidR="009D42B6" w:rsidRPr="0030417D">
        <w:t xml:space="preserve"> </w:t>
      </w:r>
      <w:r w:rsidR="00CF011F" w:rsidRPr="0030417D">
        <w:t>assets</w:t>
      </w:r>
      <w:r w:rsidR="00F40E36" w:rsidRPr="0030417D">
        <w:t>,</w:t>
      </w:r>
      <w:r w:rsidR="009D42B6" w:rsidRPr="0030417D">
        <w:t xml:space="preserve"> </w:t>
      </w:r>
      <w:r w:rsidR="00CF011F" w:rsidRPr="0030417D">
        <w:t>compared</w:t>
      </w:r>
      <w:r w:rsidR="009D42B6" w:rsidRPr="0030417D">
        <w:t xml:space="preserve"> </w:t>
      </w:r>
      <w:r w:rsidR="00CF011F" w:rsidRPr="0030417D">
        <w:t>with</w:t>
      </w:r>
      <w:r w:rsidR="009D42B6" w:rsidRPr="0030417D">
        <w:t xml:space="preserve"> </w:t>
      </w:r>
      <w:r w:rsidR="00CF011F" w:rsidRPr="0030417D">
        <w:t>the</w:t>
      </w:r>
      <w:r w:rsidR="009D42B6" w:rsidRPr="0030417D">
        <w:t xml:space="preserve"> </w:t>
      </w:r>
      <w:r w:rsidR="00CF011F" w:rsidRPr="0030417D">
        <w:t>not</w:t>
      </w:r>
      <w:r w:rsidR="00CF011F" w:rsidRPr="0030417D">
        <w:noBreakHyphen/>
        <w:t>for</w:t>
      </w:r>
      <w:r w:rsidR="00CF011F" w:rsidRPr="0030417D">
        <w:noBreakHyphen/>
        <w:t>profit</w:t>
      </w:r>
      <w:r w:rsidR="009D42B6" w:rsidRPr="0030417D">
        <w:t xml:space="preserve"> </w:t>
      </w:r>
      <w:r w:rsidR="00CF011F" w:rsidRPr="0030417D">
        <w:t>providers</w:t>
      </w:r>
      <w:r w:rsidR="009D42B6" w:rsidRPr="0030417D">
        <w:t xml:space="preserve"> </w:t>
      </w:r>
      <w:r w:rsidR="00CF011F" w:rsidRPr="0030417D">
        <w:t>with</w:t>
      </w:r>
      <w:r w:rsidR="009D42B6" w:rsidRPr="0030417D">
        <w:t xml:space="preserve"> </w:t>
      </w:r>
      <w:r w:rsidR="0030417D" w:rsidRPr="0030417D">
        <w:t>70</w:t>
      </w:r>
      <w:r w:rsidR="009D42B6" w:rsidRPr="0030417D">
        <w:t xml:space="preserve"> </w:t>
      </w:r>
      <w:r w:rsidR="0038198C" w:rsidRPr="0030417D">
        <w:t>per</w:t>
      </w:r>
      <w:r w:rsidR="009D42B6" w:rsidRPr="0030417D">
        <w:t xml:space="preserve"> </w:t>
      </w:r>
      <w:r w:rsidR="0038198C" w:rsidRPr="0030417D">
        <w:t>cent</w:t>
      </w:r>
      <w:r w:rsidR="009D42B6" w:rsidRPr="0030417D">
        <w:t xml:space="preserve"> </w:t>
      </w:r>
      <w:r w:rsidR="00F40E36" w:rsidRPr="0030417D">
        <w:t>(</w:t>
      </w:r>
      <w:r w:rsidR="008D12C2" w:rsidRPr="0030417D">
        <w:t>6</w:t>
      </w:r>
      <w:r w:rsidR="0030417D" w:rsidRPr="0030417D">
        <w:t>5</w:t>
      </w:r>
      <w:r w:rsidR="008D12C2" w:rsidRPr="0030417D">
        <w:t> per cent in 201</w:t>
      </w:r>
      <w:r w:rsidR="0030417D" w:rsidRPr="0030417D">
        <w:t>8</w:t>
      </w:r>
      <w:r w:rsidR="0030417D" w:rsidRPr="0030417D">
        <w:noBreakHyphen/>
        <w:t>19</w:t>
      </w:r>
      <w:r w:rsidR="00F40E36" w:rsidRPr="0030417D">
        <w:t>)</w:t>
      </w:r>
      <w:r w:rsidR="00CF011F" w:rsidRPr="0030417D">
        <w:t>.</w:t>
      </w:r>
      <w:r w:rsidR="009D42B6" w:rsidRPr="0030417D">
        <w:t xml:space="preserve"> </w:t>
      </w:r>
      <w:r w:rsidR="00CF011F" w:rsidRPr="0030417D">
        <w:t>This</w:t>
      </w:r>
      <w:r w:rsidR="009D42B6" w:rsidRPr="0030417D">
        <w:t xml:space="preserve"> </w:t>
      </w:r>
      <w:r w:rsidR="00CF011F" w:rsidRPr="0030417D">
        <w:t>significant</w:t>
      </w:r>
      <w:r w:rsidR="009D42B6" w:rsidRPr="0030417D">
        <w:t xml:space="preserve"> </w:t>
      </w:r>
      <w:r w:rsidR="00CF011F" w:rsidRPr="0030417D">
        <w:t>difference</w:t>
      </w:r>
      <w:r w:rsidR="009D42B6" w:rsidRPr="0030417D">
        <w:t xml:space="preserve"> </w:t>
      </w:r>
      <w:r w:rsidR="00CF011F" w:rsidRPr="0030417D">
        <w:t>is</w:t>
      </w:r>
      <w:r w:rsidR="009D42B6" w:rsidRPr="0030417D">
        <w:t xml:space="preserve"> </w:t>
      </w:r>
      <w:r w:rsidR="00CF011F" w:rsidRPr="0030417D">
        <w:t>representative</w:t>
      </w:r>
      <w:r w:rsidR="009D42B6" w:rsidRPr="0030417D">
        <w:t xml:space="preserve"> </w:t>
      </w:r>
      <w:r w:rsidR="00CF011F" w:rsidRPr="0030417D">
        <w:t>of</w:t>
      </w:r>
      <w:r w:rsidR="009D42B6" w:rsidRPr="0030417D">
        <w:t xml:space="preserve"> </w:t>
      </w:r>
      <w:r w:rsidR="00CF011F" w:rsidRPr="0030417D">
        <w:t>the</w:t>
      </w:r>
      <w:r w:rsidR="009D42B6" w:rsidRPr="0030417D">
        <w:t xml:space="preserve"> </w:t>
      </w:r>
      <w:r w:rsidR="00CF011F" w:rsidRPr="0030417D">
        <w:t>way</w:t>
      </w:r>
      <w:r w:rsidR="009D42B6" w:rsidRPr="0030417D">
        <w:t xml:space="preserve"> </w:t>
      </w:r>
      <w:r w:rsidR="00CF011F" w:rsidRPr="0030417D">
        <w:t>the</w:t>
      </w:r>
      <w:r w:rsidR="009D42B6" w:rsidRPr="0030417D">
        <w:t xml:space="preserve"> </w:t>
      </w:r>
      <w:r w:rsidR="00CF011F" w:rsidRPr="0030417D">
        <w:t>for-profits</w:t>
      </w:r>
      <w:r w:rsidR="009D42B6" w:rsidRPr="0030417D">
        <w:t xml:space="preserve"> </w:t>
      </w:r>
      <w:r w:rsidR="00CF011F" w:rsidRPr="0030417D">
        <w:t>operate</w:t>
      </w:r>
      <w:r w:rsidR="009D42B6" w:rsidRPr="0030417D">
        <w:t xml:space="preserve"> </w:t>
      </w:r>
      <w:r w:rsidR="00CF011F" w:rsidRPr="0030417D">
        <w:t>in</w:t>
      </w:r>
      <w:r w:rsidR="009D42B6" w:rsidRPr="0030417D">
        <w:t xml:space="preserve"> </w:t>
      </w:r>
      <w:r w:rsidR="00CF011F" w:rsidRPr="0030417D">
        <w:t>terms</w:t>
      </w:r>
      <w:r w:rsidR="009D42B6" w:rsidRPr="0030417D">
        <w:t xml:space="preserve"> </w:t>
      </w:r>
      <w:r w:rsidR="00CF011F" w:rsidRPr="0030417D">
        <w:t>of</w:t>
      </w:r>
      <w:r w:rsidR="009D42B6" w:rsidRPr="0030417D">
        <w:t xml:space="preserve"> </w:t>
      </w:r>
      <w:r w:rsidR="00CF011F" w:rsidRPr="0030417D">
        <w:t>higher</w:t>
      </w:r>
      <w:r w:rsidR="009D42B6" w:rsidRPr="0030417D">
        <w:t xml:space="preserve"> </w:t>
      </w:r>
      <w:r w:rsidR="00CF011F" w:rsidRPr="0030417D">
        <w:t>leveraging.</w:t>
      </w:r>
      <w:r w:rsidR="0030417D" w:rsidRPr="0030417D">
        <w:t xml:space="preserve"> It is worth noting that both the not</w:t>
      </w:r>
      <w:r w:rsidR="0030417D" w:rsidRPr="0030417D">
        <w:noBreakHyphen/>
        <w:t>for</w:t>
      </w:r>
      <w:r w:rsidR="0030417D" w:rsidRPr="0030417D">
        <w:noBreakHyphen/>
        <w:t>profit and the for</w:t>
      </w:r>
      <w:r w:rsidR="0030417D" w:rsidRPr="0030417D">
        <w:noBreakHyphen/>
        <w:t>profit providers had an increase of 5 per</w:t>
      </w:r>
      <w:r w:rsidR="00E94BAD">
        <w:t xml:space="preserve"> </w:t>
      </w:r>
      <w:r w:rsidR="0030417D" w:rsidRPr="0030417D">
        <w:t xml:space="preserve">cent. </w:t>
      </w:r>
    </w:p>
    <w:p w14:paraId="107CD947" w14:textId="13A5BD34" w:rsidR="00771862" w:rsidRPr="0030417D" w:rsidRDefault="00771862" w:rsidP="00162DD2">
      <w:pPr>
        <w:pStyle w:val="Caption"/>
      </w:pPr>
      <w:bookmarkStart w:id="908" w:name="_Ref6474947"/>
      <w:bookmarkStart w:id="909" w:name="_Toc39040463"/>
      <w:r w:rsidRPr="0030417D">
        <w:t>Table</w:t>
      </w:r>
      <w:r w:rsidR="009D42B6" w:rsidRPr="0030417D">
        <w:t xml:space="preserve"> </w:t>
      </w:r>
      <w:r w:rsidR="009D64CB" w:rsidRPr="0030417D">
        <w:rPr>
          <w:noProof/>
        </w:rPr>
        <w:fldChar w:fldCharType="begin"/>
      </w:r>
      <w:r w:rsidR="009D64CB" w:rsidRPr="0030417D">
        <w:rPr>
          <w:noProof/>
        </w:rPr>
        <w:instrText xml:space="preserve"> STYLEREF 1 \s </w:instrText>
      </w:r>
      <w:r w:rsidR="009D64CB" w:rsidRPr="0030417D">
        <w:rPr>
          <w:noProof/>
        </w:rPr>
        <w:fldChar w:fldCharType="separate"/>
      </w:r>
      <w:r w:rsidR="005D6463">
        <w:rPr>
          <w:noProof/>
        </w:rPr>
        <w:t>7</w:t>
      </w:r>
      <w:r w:rsidR="009D64CB" w:rsidRPr="0030417D">
        <w:rPr>
          <w:noProof/>
        </w:rPr>
        <w:fldChar w:fldCharType="end"/>
      </w:r>
      <w:r w:rsidRPr="0030417D">
        <w:t>.</w:t>
      </w:r>
      <w:r w:rsidR="003508C1" w:rsidRPr="0030417D">
        <w:t>3</w:t>
      </w:r>
      <w:bookmarkEnd w:id="908"/>
      <w:r w:rsidRPr="0030417D">
        <w:t>:</w:t>
      </w:r>
      <w:r w:rsidR="009D42B6" w:rsidRPr="0030417D">
        <w:t xml:space="preserve"> </w:t>
      </w:r>
      <w:r w:rsidRPr="0030417D">
        <w:t>Balance</w:t>
      </w:r>
      <w:r w:rsidR="009D42B6" w:rsidRPr="0030417D">
        <w:t xml:space="preserve"> </w:t>
      </w:r>
      <w:r w:rsidRPr="0030417D">
        <w:t>sheet,</w:t>
      </w:r>
      <w:r w:rsidR="009D42B6" w:rsidRPr="0030417D">
        <w:t xml:space="preserve"> </w:t>
      </w:r>
      <w:r w:rsidRPr="0030417D">
        <w:t>by</w:t>
      </w:r>
      <w:r w:rsidR="009D42B6" w:rsidRPr="0030417D">
        <w:t xml:space="preserve"> </w:t>
      </w:r>
      <w:r w:rsidRPr="0030417D">
        <w:t>ownership</w:t>
      </w:r>
      <w:r w:rsidR="009D42B6" w:rsidRPr="0030417D">
        <w:t xml:space="preserve"> </w:t>
      </w:r>
      <w:r w:rsidRPr="0030417D">
        <w:t>type,</w:t>
      </w:r>
      <w:r w:rsidR="009D42B6" w:rsidRPr="0030417D">
        <w:t xml:space="preserve"> </w:t>
      </w:r>
      <w:r w:rsidRPr="0030417D">
        <w:t>at</w:t>
      </w:r>
      <w:r w:rsidR="009D42B6" w:rsidRPr="0030417D">
        <w:t xml:space="preserve"> </w:t>
      </w:r>
      <w:r w:rsidRPr="0030417D">
        <w:t>30</w:t>
      </w:r>
      <w:r w:rsidR="009D42B6" w:rsidRPr="0030417D">
        <w:t xml:space="preserve"> </w:t>
      </w:r>
      <w:r w:rsidRPr="0030417D">
        <w:t>June</w:t>
      </w:r>
      <w:r w:rsidR="009D42B6" w:rsidRPr="0030417D">
        <w:t xml:space="preserve"> </w:t>
      </w:r>
      <w:r w:rsidR="003508C1" w:rsidRPr="0030417D">
        <w:t>2020</w:t>
      </w:r>
      <w:r w:rsidR="009D42B6" w:rsidRPr="0030417D">
        <w:t xml:space="preserve"> </w:t>
      </w:r>
      <w:r w:rsidR="007F29A0" w:rsidRPr="0030417D">
        <w:t>($m)</w:t>
      </w:r>
      <w:bookmarkEnd w:id="909"/>
    </w:p>
    <w:tbl>
      <w:tblPr>
        <w:tblStyle w:val="ACFAARTable"/>
        <w:tblW w:w="9639"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4391"/>
        <w:gridCol w:w="1312"/>
        <w:gridCol w:w="1312"/>
        <w:gridCol w:w="1312"/>
        <w:gridCol w:w="1312"/>
      </w:tblGrid>
      <w:tr w:rsidR="0045218B" w:rsidRPr="0045218B" w14:paraId="667ECD88" w14:textId="77777777" w:rsidTr="00DD26B0">
        <w:trPr>
          <w:cnfStyle w:val="100000000000" w:firstRow="1" w:lastRow="0" w:firstColumn="0" w:lastColumn="0" w:oddVBand="0" w:evenVBand="0" w:oddHBand="0" w:evenHBand="0" w:firstRowFirstColumn="0" w:firstRowLastColumn="0" w:lastRowFirstColumn="0" w:lastRowLastColumn="0"/>
          <w:tblHeader/>
        </w:trPr>
        <w:tc>
          <w:tcPr>
            <w:tcW w:w="4391" w:type="dxa"/>
            <w:hideMark/>
          </w:tcPr>
          <w:p w14:paraId="20A842F9" w14:textId="305C93E2" w:rsidR="00771862" w:rsidRPr="0045218B" w:rsidRDefault="00771862" w:rsidP="00162DD2">
            <w:pPr>
              <w:pStyle w:val="TableColHeadLeft"/>
            </w:pPr>
          </w:p>
        </w:tc>
        <w:tc>
          <w:tcPr>
            <w:tcW w:w="1312" w:type="dxa"/>
            <w:hideMark/>
          </w:tcPr>
          <w:p w14:paraId="721E1D8D" w14:textId="4216C334" w:rsidR="00771862" w:rsidRPr="003508C1" w:rsidRDefault="00771862" w:rsidP="00162DD2">
            <w:pPr>
              <w:pStyle w:val="TableColHeadLeft"/>
            </w:pPr>
            <w:r w:rsidRPr="003508C1">
              <w:t>Not-for-profit</w:t>
            </w:r>
            <w:r w:rsidR="009D42B6" w:rsidRPr="003508C1">
              <w:t xml:space="preserve"> </w:t>
            </w:r>
            <w:r w:rsidRPr="003508C1">
              <w:t>($m)</w:t>
            </w:r>
          </w:p>
        </w:tc>
        <w:tc>
          <w:tcPr>
            <w:tcW w:w="1312" w:type="dxa"/>
            <w:hideMark/>
          </w:tcPr>
          <w:p w14:paraId="086094ED" w14:textId="2E6F6248" w:rsidR="00771862" w:rsidRPr="003508C1" w:rsidRDefault="00771862" w:rsidP="00162DD2">
            <w:pPr>
              <w:pStyle w:val="TableColHeadLeft"/>
            </w:pPr>
            <w:r w:rsidRPr="003508C1">
              <w:t>For-profit</w:t>
            </w:r>
            <w:r w:rsidR="009D42B6" w:rsidRPr="003508C1">
              <w:t xml:space="preserve"> </w:t>
            </w:r>
            <w:r w:rsidRPr="003508C1">
              <w:t>($m)</w:t>
            </w:r>
          </w:p>
        </w:tc>
        <w:tc>
          <w:tcPr>
            <w:tcW w:w="1312" w:type="dxa"/>
            <w:hideMark/>
          </w:tcPr>
          <w:p w14:paraId="7C3DEE62" w14:textId="43A6B2DC" w:rsidR="00771862" w:rsidRPr="003508C1" w:rsidRDefault="00771862" w:rsidP="00162DD2">
            <w:pPr>
              <w:pStyle w:val="TableColHeadLeft"/>
            </w:pPr>
            <w:r w:rsidRPr="003508C1">
              <w:t>Government</w:t>
            </w:r>
            <w:r w:rsidR="009D42B6" w:rsidRPr="003508C1">
              <w:t xml:space="preserve"> </w:t>
            </w:r>
            <w:r w:rsidRPr="003508C1">
              <w:t>($m)</w:t>
            </w:r>
          </w:p>
        </w:tc>
        <w:tc>
          <w:tcPr>
            <w:tcW w:w="1312" w:type="dxa"/>
            <w:hideMark/>
          </w:tcPr>
          <w:p w14:paraId="6EEF1ED5" w14:textId="51295781" w:rsidR="00771862" w:rsidRPr="003508C1" w:rsidRDefault="00771862" w:rsidP="00162DD2">
            <w:pPr>
              <w:pStyle w:val="TableColHeadLeft"/>
            </w:pPr>
            <w:r w:rsidRPr="003508C1">
              <w:t>Total</w:t>
            </w:r>
            <w:r w:rsidR="009D42B6" w:rsidRPr="003508C1">
              <w:t xml:space="preserve"> </w:t>
            </w:r>
            <w:r w:rsidRPr="003508C1">
              <w:t>sector</w:t>
            </w:r>
            <w:r w:rsidR="009D42B6" w:rsidRPr="003508C1">
              <w:t xml:space="preserve"> </w:t>
            </w:r>
            <w:r w:rsidRPr="003508C1">
              <w:t>($m)</w:t>
            </w:r>
          </w:p>
        </w:tc>
      </w:tr>
      <w:tr w:rsidR="003508C1" w:rsidRPr="0045218B" w14:paraId="1733B441" w14:textId="77777777" w:rsidTr="00DD26B0">
        <w:tc>
          <w:tcPr>
            <w:tcW w:w="4391" w:type="dxa"/>
            <w:shd w:val="clear" w:color="auto" w:fill="F2F2F2" w:themeFill="background1" w:themeFillShade="F2"/>
            <w:hideMark/>
          </w:tcPr>
          <w:p w14:paraId="299FD9DC" w14:textId="3A2C31F3" w:rsidR="003508C1" w:rsidRPr="003508C1" w:rsidRDefault="003508C1" w:rsidP="00162DD2">
            <w:pPr>
              <w:pStyle w:val="TableBodyLeft"/>
            </w:pPr>
            <w:r w:rsidRPr="003508C1">
              <w:t xml:space="preserve">Total assets </w:t>
            </w:r>
            <w:r w:rsidRPr="003508C1">
              <w:rPr>
                <w:iCs/>
              </w:rPr>
              <w:t>funded by:</w:t>
            </w:r>
          </w:p>
        </w:tc>
        <w:tc>
          <w:tcPr>
            <w:tcW w:w="1312" w:type="dxa"/>
            <w:shd w:val="clear" w:color="auto" w:fill="F2F2F2" w:themeFill="background1" w:themeFillShade="F2"/>
            <w:noWrap/>
            <w:vAlign w:val="center"/>
            <w:hideMark/>
          </w:tcPr>
          <w:p w14:paraId="7475A5A2" w14:textId="305EB754" w:rsidR="003508C1" w:rsidRPr="003508C1" w:rsidRDefault="003508C1" w:rsidP="00162DD2">
            <w:pPr>
              <w:pStyle w:val="TableBodyLeft"/>
            </w:pPr>
            <w:r w:rsidRPr="003508C1">
              <w:t>$29,35</w:t>
            </w:r>
            <w:r w:rsidR="00522308">
              <w:t>8</w:t>
            </w:r>
          </w:p>
        </w:tc>
        <w:tc>
          <w:tcPr>
            <w:tcW w:w="1312" w:type="dxa"/>
            <w:shd w:val="clear" w:color="auto" w:fill="F2F2F2" w:themeFill="background1" w:themeFillShade="F2"/>
            <w:noWrap/>
            <w:vAlign w:val="center"/>
            <w:hideMark/>
          </w:tcPr>
          <w:p w14:paraId="60603A73" w14:textId="7F969340" w:rsidR="003508C1" w:rsidRPr="003508C1" w:rsidRDefault="003508C1" w:rsidP="00162DD2">
            <w:pPr>
              <w:pStyle w:val="TableBodyLeft"/>
            </w:pPr>
            <w:r w:rsidRPr="003508C1">
              <w:t>$25,</w:t>
            </w:r>
            <w:r w:rsidR="00522308">
              <w:t>083</w:t>
            </w:r>
          </w:p>
        </w:tc>
        <w:tc>
          <w:tcPr>
            <w:tcW w:w="1312" w:type="dxa"/>
            <w:shd w:val="clear" w:color="auto" w:fill="F2F2F2" w:themeFill="background1" w:themeFillShade="F2"/>
            <w:noWrap/>
            <w:vAlign w:val="center"/>
            <w:hideMark/>
          </w:tcPr>
          <w:p w14:paraId="66AF3EB1" w14:textId="287C852F" w:rsidR="003508C1" w:rsidRPr="003508C1" w:rsidRDefault="003508C1" w:rsidP="00162DD2">
            <w:pPr>
              <w:pStyle w:val="TableBodyLeft"/>
            </w:pPr>
            <w:r w:rsidRPr="003508C1">
              <w:t>$1,961</w:t>
            </w:r>
          </w:p>
        </w:tc>
        <w:tc>
          <w:tcPr>
            <w:tcW w:w="1312" w:type="dxa"/>
            <w:shd w:val="clear" w:color="auto" w:fill="F2F2F2" w:themeFill="background1" w:themeFillShade="F2"/>
            <w:noWrap/>
            <w:vAlign w:val="center"/>
            <w:hideMark/>
          </w:tcPr>
          <w:p w14:paraId="6C05023C" w14:textId="285BCD0E" w:rsidR="003508C1" w:rsidRPr="003508C1" w:rsidRDefault="003508C1" w:rsidP="00162DD2">
            <w:pPr>
              <w:pStyle w:val="TableBodyLeft"/>
            </w:pPr>
            <w:r w:rsidRPr="003508C1">
              <w:t>$56,4</w:t>
            </w:r>
            <w:r w:rsidR="00522308">
              <w:t>01</w:t>
            </w:r>
          </w:p>
        </w:tc>
      </w:tr>
      <w:tr w:rsidR="003508C1" w:rsidRPr="0045218B" w14:paraId="39FF2552" w14:textId="77777777" w:rsidTr="00DD26B0">
        <w:tc>
          <w:tcPr>
            <w:tcW w:w="4391" w:type="dxa"/>
            <w:noWrap/>
            <w:hideMark/>
          </w:tcPr>
          <w:p w14:paraId="3596F037" w14:textId="16FA8DD7" w:rsidR="003508C1" w:rsidRPr="003508C1" w:rsidRDefault="003508C1" w:rsidP="00162DD2">
            <w:pPr>
              <w:pStyle w:val="TableBodyLeft"/>
            </w:pPr>
            <w:r w:rsidRPr="003508C1">
              <w:t>Refundable accommodation deposits</w:t>
            </w:r>
          </w:p>
        </w:tc>
        <w:tc>
          <w:tcPr>
            <w:tcW w:w="1312" w:type="dxa"/>
            <w:noWrap/>
            <w:vAlign w:val="center"/>
            <w:hideMark/>
          </w:tcPr>
          <w:p w14:paraId="7A8A3635" w14:textId="109A2D65" w:rsidR="003508C1" w:rsidRPr="003508C1" w:rsidRDefault="003508C1" w:rsidP="00162DD2">
            <w:pPr>
              <w:pStyle w:val="TableBodyLeft"/>
            </w:pPr>
            <w:r w:rsidRPr="003508C1">
              <w:t>$16,620</w:t>
            </w:r>
          </w:p>
        </w:tc>
        <w:tc>
          <w:tcPr>
            <w:tcW w:w="1312" w:type="dxa"/>
            <w:noWrap/>
            <w:vAlign w:val="center"/>
            <w:hideMark/>
          </w:tcPr>
          <w:p w14:paraId="234E935B" w14:textId="29FA42C2" w:rsidR="003508C1" w:rsidRPr="003508C1" w:rsidRDefault="003508C1" w:rsidP="00162DD2">
            <w:pPr>
              <w:pStyle w:val="TableBodyLeft"/>
            </w:pPr>
            <w:r w:rsidRPr="003508C1">
              <w:t>$1</w:t>
            </w:r>
            <w:r w:rsidR="00522308">
              <w:t>4,910</w:t>
            </w:r>
          </w:p>
        </w:tc>
        <w:tc>
          <w:tcPr>
            <w:tcW w:w="1312" w:type="dxa"/>
            <w:noWrap/>
            <w:vAlign w:val="center"/>
            <w:hideMark/>
          </w:tcPr>
          <w:p w14:paraId="1877C687" w14:textId="3D5A4523" w:rsidR="003508C1" w:rsidRPr="003508C1" w:rsidRDefault="003508C1" w:rsidP="00162DD2">
            <w:pPr>
              <w:pStyle w:val="TableBodyLeft"/>
            </w:pPr>
            <w:r w:rsidRPr="003508C1">
              <w:t>$676</w:t>
            </w:r>
          </w:p>
        </w:tc>
        <w:tc>
          <w:tcPr>
            <w:tcW w:w="1312" w:type="dxa"/>
            <w:noWrap/>
            <w:vAlign w:val="center"/>
            <w:hideMark/>
          </w:tcPr>
          <w:p w14:paraId="4607F2EC" w14:textId="089958E0" w:rsidR="003508C1" w:rsidRPr="003508C1" w:rsidRDefault="003508C1" w:rsidP="00162DD2">
            <w:pPr>
              <w:pStyle w:val="TableBodyLeft"/>
            </w:pPr>
            <w:r w:rsidRPr="003508C1">
              <w:t>$32,</w:t>
            </w:r>
            <w:r w:rsidR="00522308">
              <w:t>205</w:t>
            </w:r>
          </w:p>
        </w:tc>
      </w:tr>
      <w:tr w:rsidR="003508C1" w:rsidRPr="0045218B" w14:paraId="40742732" w14:textId="77777777" w:rsidTr="00DD26B0">
        <w:tc>
          <w:tcPr>
            <w:tcW w:w="4391" w:type="dxa"/>
            <w:noWrap/>
            <w:hideMark/>
          </w:tcPr>
          <w:p w14:paraId="0C478F9D" w14:textId="601C37C9" w:rsidR="003508C1" w:rsidRPr="003508C1" w:rsidRDefault="003508C1" w:rsidP="00162DD2">
            <w:pPr>
              <w:pStyle w:val="TableBodyLeft"/>
            </w:pPr>
            <w:r w:rsidRPr="003508C1">
              <w:t>Other liabilities</w:t>
            </w:r>
          </w:p>
        </w:tc>
        <w:tc>
          <w:tcPr>
            <w:tcW w:w="1312" w:type="dxa"/>
            <w:noWrap/>
            <w:vAlign w:val="center"/>
            <w:hideMark/>
          </w:tcPr>
          <w:p w14:paraId="305D1ED4" w14:textId="3260605B" w:rsidR="003508C1" w:rsidRPr="003508C1" w:rsidRDefault="003508C1" w:rsidP="00162DD2">
            <w:pPr>
              <w:pStyle w:val="TableBodyLeft"/>
            </w:pPr>
            <w:r w:rsidRPr="003508C1">
              <w:t>$3,88</w:t>
            </w:r>
            <w:r w:rsidR="00522308">
              <w:t>1</w:t>
            </w:r>
          </w:p>
        </w:tc>
        <w:tc>
          <w:tcPr>
            <w:tcW w:w="1312" w:type="dxa"/>
            <w:noWrap/>
            <w:vAlign w:val="center"/>
            <w:hideMark/>
          </w:tcPr>
          <w:p w14:paraId="7F74659B" w14:textId="7FEE81D0" w:rsidR="003508C1" w:rsidRPr="003508C1" w:rsidRDefault="003508C1" w:rsidP="00162DD2">
            <w:pPr>
              <w:pStyle w:val="TableBodyLeft"/>
            </w:pPr>
            <w:r w:rsidRPr="003508C1">
              <w:t>$8,</w:t>
            </w:r>
            <w:r w:rsidR="00522308">
              <w:t>561</w:t>
            </w:r>
          </w:p>
        </w:tc>
        <w:tc>
          <w:tcPr>
            <w:tcW w:w="1312" w:type="dxa"/>
            <w:noWrap/>
            <w:vAlign w:val="center"/>
            <w:hideMark/>
          </w:tcPr>
          <w:p w14:paraId="2F6AED29" w14:textId="790CE283" w:rsidR="003508C1" w:rsidRPr="003508C1" w:rsidRDefault="003508C1" w:rsidP="00162DD2">
            <w:pPr>
              <w:pStyle w:val="TableBodyLeft"/>
            </w:pPr>
            <w:r w:rsidRPr="003508C1">
              <w:t>$197</w:t>
            </w:r>
          </w:p>
        </w:tc>
        <w:tc>
          <w:tcPr>
            <w:tcW w:w="1312" w:type="dxa"/>
            <w:noWrap/>
            <w:vAlign w:val="center"/>
            <w:hideMark/>
          </w:tcPr>
          <w:p w14:paraId="34190F7E" w14:textId="7D1B6BCE" w:rsidR="003508C1" w:rsidRPr="003508C1" w:rsidRDefault="003508C1" w:rsidP="00162DD2">
            <w:pPr>
              <w:pStyle w:val="TableBodyLeft"/>
            </w:pPr>
            <w:r w:rsidRPr="003508C1">
              <w:t>$12,</w:t>
            </w:r>
            <w:r w:rsidR="00522308">
              <w:t>639</w:t>
            </w:r>
          </w:p>
        </w:tc>
      </w:tr>
      <w:tr w:rsidR="003508C1" w:rsidRPr="0045218B" w14:paraId="1795D64A" w14:textId="77777777" w:rsidTr="00DD26B0">
        <w:tc>
          <w:tcPr>
            <w:tcW w:w="4391" w:type="dxa"/>
            <w:noWrap/>
            <w:hideMark/>
          </w:tcPr>
          <w:p w14:paraId="43107B83" w14:textId="3297BFD7" w:rsidR="003508C1" w:rsidRPr="003508C1" w:rsidRDefault="003508C1" w:rsidP="00162DD2">
            <w:pPr>
              <w:pStyle w:val="TableBodyLeft"/>
            </w:pPr>
            <w:r w:rsidRPr="003508C1">
              <w:t>Total liabilities</w:t>
            </w:r>
          </w:p>
        </w:tc>
        <w:tc>
          <w:tcPr>
            <w:tcW w:w="1312" w:type="dxa"/>
            <w:noWrap/>
            <w:vAlign w:val="center"/>
            <w:hideMark/>
          </w:tcPr>
          <w:p w14:paraId="6A5F1BF7" w14:textId="28F6A644" w:rsidR="003508C1" w:rsidRPr="003508C1" w:rsidRDefault="003508C1" w:rsidP="00162DD2">
            <w:pPr>
              <w:pStyle w:val="TableBodyLeft"/>
            </w:pPr>
            <w:r w:rsidRPr="003508C1">
              <w:t>$20,50</w:t>
            </w:r>
            <w:r w:rsidR="00522308">
              <w:t>1</w:t>
            </w:r>
          </w:p>
        </w:tc>
        <w:tc>
          <w:tcPr>
            <w:tcW w:w="1312" w:type="dxa"/>
            <w:noWrap/>
            <w:vAlign w:val="center"/>
            <w:hideMark/>
          </w:tcPr>
          <w:p w14:paraId="5DC0C897" w14:textId="0785067A" w:rsidR="003508C1" w:rsidRPr="003508C1" w:rsidRDefault="003508C1" w:rsidP="00162DD2">
            <w:pPr>
              <w:pStyle w:val="TableBodyLeft"/>
            </w:pPr>
            <w:r w:rsidRPr="003508C1">
              <w:t>$23,4</w:t>
            </w:r>
            <w:r w:rsidR="00522308">
              <w:t>70</w:t>
            </w:r>
          </w:p>
        </w:tc>
        <w:tc>
          <w:tcPr>
            <w:tcW w:w="1312" w:type="dxa"/>
            <w:noWrap/>
            <w:vAlign w:val="center"/>
            <w:hideMark/>
          </w:tcPr>
          <w:p w14:paraId="47DC3E58" w14:textId="733DA6A4" w:rsidR="003508C1" w:rsidRPr="003508C1" w:rsidRDefault="003508C1" w:rsidP="00162DD2">
            <w:pPr>
              <w:pStyle w:val="TableBodyLeft"/>
            </w:pPr>
            <w:r w:rsidRPr="003508C1">
              <w:t>$873</w:t>
            </w:r>
          </w:p>
        </w:tc>
        <w:tc>
          <w:tcPr>
            <w:tcW w:w="1312" w:type="dxa"/>
            <w:noWrap/>
            <w:vAlign w:val="center"/>
            <w:hideMark/>
          </w:tcPr>
          <w:p w14:paraId="6750889D" w14:textId="1C270943" w:rsidR="003508C1" w:rsidRPr="003508C1" w:rsidRDefault="003508C1" w:rsidP="00162DD2">
            <w:pPr>
              <w:pStyle w:val="TableBodyLeft"/>
            </w:pPr>
            <w:r w:rsidRPr="003508C1">
              <w:t>$44,8</w:t>
            </w:r>
            <w:r w:rsidR="00522308">
              <w:t>44</w:t>
            </w:r>
          </w:p>
        </w:tc>
      </w:tr>
      <w:tr w:rsidR="003508C1" w:rsidRPr="0045218B" w14:paraId="188C01C5" w14:textId="77777777" w:rsidTr="00DD26B0">
        <w:tc>
          <w:tcPr>
            <w:tcW w:w="4391" w:type="dxa"/>
            <w:noWrap/>
            <w:hideMark/>
          </w:tcPr>
          <w:p w14:paraId="6A4A93E5" w14:textId="6A4FFB56" w:rsidR="003508C1" w:rsidRPr="003508C1" w:rsidRDefault="003508C1" w:rsidP="00162DD2">
            <w:pPr>
              <w:pStyle w:val="TableBodyLeft"/>
            </w:pPr>
            <w:r w:rsidRPr="003508C1">
              <w:t>Net worth/equity</w:t>
            </w:r>
          </w:p>
        </w:tc>
        <w:tc>
          <w:tcPr>
            <w:tcW w:w="1312" w:type="dxa"/>
            <w:noWrap/>
            <w:vAlign w:val="center"/>
            <w:hideMark/>
          </w:tcPr>
          <w:p w14:paraId="4A18AF2D" w14:textId="2DB9D931" w:rsidR="003508C1" w:rsidRPr="003508C1" w:rsidRDefault="003508C1" w:rsidP="00162DD2">
            <w:pPr>
              <w:pStyle w:val="TableBodyLeft"/>
            </w:pPr>
            <w:r w:rsidRPr="003508C1">
              <w:t>$8,85</w:t>
            </w:r>
            <w:r w:rsidR="00522308">
              <w:t>6</w:t>
            </w:r>
          </w:p>
        </w:tc>
        <w:tc>
          <w:tcPr>
            <w:tcW w:w="1312" w:type="dxa"/>
            <w:noWrap/>
            <w:vAlign w:val="center"/>
            <w:hideMark/>
          </w:tcPr>
          <w:p w14:paraId="30053C46" w14:textId="6931D48B" w:rsidR="003508C1" w:rsidRPr="003508C1" w:rsidRDefault="003508C1" w:rsidP="00162DD2">
            <w:pPr>
              <w:pStyle w:val="TableBodyLeft"/>
            </w:pPr>
            <w:r w:rsidRPr="003508C1">
              <w:t>$1,6</w:t>
            </w:r>
            <w:r w:rsidR="00522308">
              <w:t>12</w:t>
            </w:r>
          </w:p>
        </w:tc>
        <w:tc>
          <w:tcPr>
            <w:tcW w:w="1312" w:type="dxa"/>
            <w:noWrap/>
            <w:vAlign w:val="center"/>
            <w:hideMark/>
          </w:tcPr>
          <w:p w14:paraId="53E6049F" w14:textId="445B3D6E" w:rsidR="003508C1" w:rsidRPr="003508C1" w:rsidRDefault="003508C1" w:rsidP="00162DD2">
            <w:pPr>
              <w:pStyle w:val="TableBodyLeft"/>
            </w:pPr>
            <w:r w:rsidRPr="003508C1">
              <w:t>$1,088</w:t>
            </w:r>
          </w:p>
        </w:tc>
        <w:tc>
          <w:tcPr>
            <w:tcW w:w="1312" w:type="dxa"/>
            <w:noWrap/>
            <w:vAlign w:val="center"/>
            <w:hideMark/>
          </w:tcPr>
          <w:p w14:paraId="3A4C34A2" w14:textId="00112DDB" w:rsidR="003508C1" w:rsidRPr="003508C1" w:rsidRDefault="003508C1" w:rsidP="00162DD2">
            <w:pPr>
              <w:pStyle w:val="TableBodyLeft"/>
            </w:pPr>
            <w:r w:rsidRPr="003508C1">
              <w:t>$11,</w:t>
            </w:r>
            <w:r w:rsidR="00522308">
              <w:t>557</w:t>
            </w:r>
          </w:p>
        </w:tc>
      </w:tr>
      <w:tr w:rsidR="0045218B" w:rsidRPr="0045218B" w14:paraId="111B0783" w14:textId="77777777" w:rsidTr="00DD26B0">
        <w:tc>
          <w:tcPr>
            <w:tcW w:w="4391" w:type="dxa"/>
            <w:shd w:val="clear" w:color="auto" w:fill="F2F2F2" w:themeFill="background1" w:themeFillShade="F2"/>
            <w:noWrap/>
            <w:hideMark/>
          </w:tcPr>
          <w:p w14:paraId="4E2CB104" w14:textId="1DD3FC75" w:rsidR="00DD26B0" w:rsidRPr="003508C1" w:rsidRDefault="00DD26B0" w:rsidP="00162DD2">
            <w:pPr>
              <w:pStyle w:val="TableBodyLeft"/>
            </w:pPr>
            <w:r w:rsidRPr="003508C1">
              <w:t>As a % of total assets</w:t>
            </w:r>
          </w:p>
        </w:tc>
        <w:tc>
          <w:tcPr>
            <w:tcW w:w="1312" w:type="dxa"/>
            <w:shd w:val="clear" w:color="auto" w:fill="F2F2F2" w:themeFill="background1" w:themeFillShade="F2"/>
            <w:noWrap/>
            <w:hideMark/>
          </w:tcPr>
          <w:p w14:paraId="238FC71D" w14:textId="023483D4" w:rsidR="00DD26B0" w:rsidRPr="003508C1" w:rsidRDefault="00DD26B0" w:rsidP="00162DD2">
            <w:pPr>
              <w:pStyle w:val="TableBodyLeft"/>
            </w:pPr>
            <w:r w:rsidRPr="003508C1">
              <w:t> </w:t>
            </w:r>
          </w:p>
        </w:tc>
        <w:tc>
          <w:tcPr>
            <w:tcW w:w="1312" w:type="dxa"/>
            <w:shd w:val="clear" w:color="auto" w:fill="F2F2F2" w:themeFill="background1" w:themeFillShade="F2"/>
            <w:noWrap/>
            <w:hideMark/>
          </w:tcPr>
          <w:p w14:paraId="5DD66326" w14:textId="33B1FD96" w:rsidR="00DD26B0" w:rsidRPr="003508C1" w:rsidRDefault="00DD26B0" w:rsidP="00162DD2">
            <w:pPr>
              <w:pStyle w:val="TableBodyLeft"/>
            </w:pPr>
            <w:r w:rsidRPr="003508C1">
              <w:t> </w:t>
            </w:r>
          </w:p>
        </w:tc>
        <w:tc>
          <w:tcPr>
            <w:tcW w:w="1312" w:type="dxa"/>
            <w:shd w:val="clear" w:color="auto" w:fill="F2F2F2" w:themeFill="background1" w:themeFillShade="F2"/>
            <w:noWrap/>
            <w:hideMark/>
          </w:tcPr>
          <w:p w14:paraId="04A68AD1" w14:textId="4E5A255B" w:rsidR="00DD26B0" w:rsidRPr="003508C1" w:rsidRDefault="00DD26B0" w:rsidP="00162DD2">
            <w:pPr>
              <w:pStyle w:val="TableBodyLeft"/>
            </w:pPr>
            <w:r w:rsidRPr="003508C1">
              <w:t> </w:t>
            </w:r>
          </w:p>
        </w:tc>
        <w:tc>
          <w:tcPr>
            <w:tcW w:w="1312" w:type="dxa"/>
            <w:shd w:val="clear" w:color="auto" w:fill="F2F2F2" w:themeFill="background1" w:themeFillShade="F2"/>
            <w:noWrap/>
            <w:hideMark/>
          </w:tcPr>
          <w:p w14:paraId="04281785" w14:textId="7357F7EF" w:rsidR="00DD26B0" w:rsidRPr="003508C1" w:rsidRDefault="00DD26B0" w:rsidP="00162DD2">
            <w:pPr>
              <w:pStyle w:val="TableBodyLeft"/>
            </w:pPr>
            <w:r w:rsidRPr="003508C1">
              <w:t> </w:t>
            </w:r>
          </w:p>
        </w:tc>
      </w:tr>
      <w:tr w:rsidR="003508C1" w:rsidRPr="0045218B" w14:paraId="1EE8FE29" w14:textId="77777777" w:rsidTr="00DD26B0">
        <w:tc>
          <w:tcPr>
            <w:tcW w:w="4391" w:type="dxa"/>
            <w:noWrap/>
            <w:hideMark/>
          </w:tcPr>
          <w:p w14:paraId="54FBD6EC" w14:textId="2171A814" w:rsidR="003508C1" w:rsidRPr="003508C1" w:rsidRDefault="003508C1" w:rsidP="00162DD2">
            <w:pPr>
              <w:pStyle w:val="TableBodyLeft"/>
            </w:pPr>
            <w:r w:rsidRPr="003508C1">
              <w:t>Refundable accommodation deposits</w:t>
            </w:r>
          </w:p>
        </w:tc>
        <w:tc>
          <w:tcPr>
            <w:tcW w:w="1312" w:type="dxa"/>
            <w:noWrap/>
            <w:vAlign w:val="center"/>
            <w:hideMark/>
          </w:tcPr>
          <w:p w14:paraId="5C710DA0" w14:textId="574F06CB" w:rsidR="003508C1" w:rsidRPr="003508C1" w:rsidRDefault="003508C1" w:rsidP="00162DD2">
            <w:pPr>
              <w:pStyle w:val="TableBodyLeft"/>
            </w:pPr>
            <w:r w:rsidRPr="003508C1">
              <w:t>56.61%</w:t>
            </w:r>
          </w:p>
        </w:tc>
        <w:tc>
          <w:tcPr>
            <w:tcW w:w="1312" w:type="dxa"/>
            <w:noWrap/>
            <w:vAlign w:val="center"/>
            <w:hideMark/>
          </w:tcPr>
          <w:p w14:paraId="7824908F" w14:textId="06344F94" w:rsidR="003508C1" w:rsidRPr="003508C1" w:rsidRDefault="00522308" w:rsidP="00162DD2">
            <w:pPr>
              <w:pStyle w:val="TableBodyLeft"/>
            </w:pPr>
            <w:r>
              <w:t>59.44</w:t>
            </w:r>
            <w:r w:rsidR="003508C1" w:rsidRPr="003508C1">
              <w:t>%</w:t>
            </w:r>
          </w:p>
        </w:tc>
        <w:tc>
          <w:tcPr>
            <w:tcW w:w="1312" w:type="dxa"/>
            <w:noWrap/>
            <w:vAlign w:val="center"/>
            <w:hideMark/>
          </w:tcPr>
          <w:p w14:paraId="2DCAAB32" w14:textId="47902BE8" w:rsidR="003508C1" w:rsidRPr="003508C1" w:rsidRDefault="003508C1" w:rsidP="00162DD2">
            <w:pPr>
              <w:pStyle w:val="TableBodyLeft"/>
            </w:pPr>
            <w:r w:rsidRPr="003508C1">
              <w:t>34.46%</w:t>
            </w:r>
          </w:p>
        </w:tc>
        <w:tc>
          <w:tcPr>
            <w:tcW w:w="1312" w:type="dxa"/>
            <w:noWrap/>
            <w:vAlign w:val="center"/>
            <w:hideMark/>
          </w:tcPr>
          <w:p w14:paraId="5316708F" w14:textId="3617412B" w:rsidR="003508C1" w:rsidRPr="003508C1" w:rsidRDefault="003508C1" w:rsidP="00162DD2">
            <w:pPr>
              <w:pStyle w:val="TableBodyLeft"/>
            </w:pPr>
            <w:r w:rsidRPr="003508C1">
              <w:t>57.</w:t>
            </w:r>
            <w:r w:rsidR="00522308">
              <w:t>10</w:t>
            </w:r>
            <w:r w:rsidRPr="003508C1">
              <w:t>%</w:t>
            </w:r>
          </w:p>
        </w:tc>
      </w:tr>
      <w:tr w:rsidR="003508C1" w:rsidRPr="0045218B" w14:paraId="0BBD281B" w14:textId="77777777" w:rsidTr="00DD26B0">
        <w:tc>
          <w:tcPr>
            <w:tcW w:w="4391" w:type="dxa"/>
            <w:noWrap/>
            <w:hideMark/>
          </w:tcPr>
          <w:p w14:paraId="6B6B270F" w14:textId="4737A093" w:rsidR="003508C1" w:rsidRPr="003508C1" w:rsidRDefault="003508C1" w:rsidP="00162DD2">
            <w:pPr>
              <w:pStyle w:val="TableBodyLeft"/>
            </w:pPr>
            <w:r w:rsidRPr="003508C1">
              <w:t>Other liabilities</w:t>
            </w:r>
          </w:p>
        </w:tc>
        <w:tc>
          <w:tcPr>
            <w:tcW w:w="1312" w:type="dxa"/>
            <w:noWrap/>
            <w:vAlign w:val="center"/>
            <w:hideMark/>
          </w:tcPr>
          <w:p w14:paraId="08C6652F" w14:textId="133B96CB" w:rsidR="003508C1" w:rsidRPr="003508C1" w:rsidRDefault="003508C1" w:rsidP="00162DD2">
            <w:pPr>
              <w:pStyle w:val="TableBodyLeft"/>
            </w:pPr>
            <w:r w:rsidRPr="003508C1">
              <w:t>13.22%</w:t>
            </w:r>
          </w:p>
        </w:tc>
        <w:tc>
          <w:tcPr>
            <w:tcW w:w="1312" w:type="dxa"/>
            <w:noWrap/>
            <w:vAlign w:val="center"/>
            <w:hideMark/>
          </w:tcPr>
          <w:p w14:paraId="3E2483C8" w14:textId="0A574E62" w:rsidR="003508C1" w:rsidRPr="003508C1" w:rsidRDefault="003508C1" w:rsidP="00162DD2">
            <w:pPr>
              <w:pStyle w:val="TableBodyLeft"/>
            </w:pPr>
            <w:r w:rsidRPr="003508C1">
              <w:t>3</w:t>
            </w:r>
            <w:r w:rsidR="00522308">
              <w:t>4.13</w:t>
            </w:r>
            <w:r w:rsidRPr="003508C1">
              <w:t>%</w:t>
            </w:r>
          </w:p>
        </w:tc>
        <w:tc>
          <w:tcPr>
            <w:tcW w:w="1312" w:type="dxa"/>
            <w:noWrap/>
            <w:vAlign w:val="center"/>
            <w:hideMark/>
          </w:tcPr>
          <w:p w14:paraId="19E062FB" w14:textId="7BBD56D1" w:rsidR="003508C1" w:rsidRPr="003508C1" w:rsidRDefault="003508C1" w:rsidP="00162DD2">
            <w:pPr>
              <w:pStyle w:val="TableBodyLeft"/>
            </w:pPr>
            <w:r w:rsidRPr="003508C1">
              <w:t>10.06%</w:t>
            </w:r>
          </w:p>
        </w:tc>
        <w:tc>
          <w:tcPr>
            <w:tcW w:w="1312" w:type="dxa"/>
            <w:noWrap/>
            <w:vAlign w:val="center"/>
            <w:hideMark/>
          </w:tcPr>
          <w:p w14:paraId="5041EA0F" w14:textId="36A54189" w:rsidR="003508C1" w:rsidRPr="003508C1" w:rsidRDefault="003508C1" w:rsidP="00162DD2">
            <w:pPr>
              <w:pStyle w:val="TableBodyLeft"/>
            </w:pPr>
            <w:r w:rsidRPr="003508C1">
              <w:t>22.</w:t>
            </w:r>
            <w:r w:rsidR="00522308">
              <w:t>41</w:t>
            </w:r>
            <w:r w:rsidRPr="003508C1">
              <w:t>%</w:t>
            </w:r>
          </w:p>
        </w:tc>
      </w:tr>
      <w:tr w:rsidR="003508C1" w:rsidRPr="0045218B" w14:paraId="53C52CE2" w14:textId="77777777" w:rsidTr="00DD26B0">
        <w:tc>
          <w:tcPr>
            <w:tcW w:w="4391" w:type="dxa"/>
            <w:noWrap/>
            <w:hideMark/>
          </w:tcPr>
          <w:p w14:paraId="72B84170" w14:textId="012AEB3B" w:rsidR="003508C1" w:rsidRPr="003508C1" w:rsidRDefault="003508C1" w:rsidP="00162DD2">
            <w:pPr>
              <w:pStyle w:val="TableBodyLeft"/>
            </w:pPr>
            <w:r w:rsidRPr="003508C1">
              <w:t>Total liabilities</w:t>
            </w:r>
          </w:p>
        </w:tc>
        <w:tc>
          <w:tcPr>
            <w:tcW w:w="1312" w:type="dxa"/>
            <w:noWrap/>
            <w:vAlign w:val="center"/>
            <w:hideMark/>
          </w:tcPr>
          <w:p w14:paraId="21B35748" w14:textId="0351061F" w:rsidR="003508C1" w:rsidRPr="003508C1" w:rsidRDefault="003508C1" w:rsidP="00162DD2">
            <w:pPr>
              <w:pStyle w:val="TableBodyLeft"/>
            </w:pPr>
            <w:r w:rsidRPr="003508C1">
              <w:t>69.8</w:t>
            </w:r>
            <w:r w:rsidR="00522308">
              <w:t>3</w:t>
            </w:r>
            <w:r w:rsidRPr="003508C1">
              <w:t>%</w:t>
            </w:r>
          </w:p>
        </w:tc>
        <w:tc>
          <w:tcPr>
            <w:tcW w:w="1312" w:type="dxa"/>
            <w:noWrap/>
            <w:vAlign w:val="center"/>
            <w:hideMark/>
          </w:tcPr>
          <w:p w14:paraId="782826B7" w14:textId="5B72F823" w:rsidR="003508C1" w:rsidRPr="003508C1" w:rsidRDefault="003508C1" w:rsidP="00162DD2">
            <w:pPr>
              <w:pStyle w:val="TableBodyLeft"/>
            </w:pPr>
            <w:r w:rsidRPr="003508C1">
              <w:t>93.</w:t>
            </w:r>
            <w:r w:rsidR="00522308">
              <w:t>57</w:t>
            </w:r>
            <w:r w:rsidRPr="003508C1">
              <w:t>%</w:t>
            </w:r>
          </w:p>
        </w:tc>
        <w:tc>
          <w:tcPr>
            <w:tcW w:w="1312" w:type="dxa"/>
            <w:noWrap/>
            <w:vAlign w:val="center"/>
            <w:hideMark/>
          </w:tcPr>
          <w:p w14:paraId="37623836" w14:textId="6C73E40E" w:rsidR="003508C1" w:rsidRPr="003508C1" w:rsidRDefault="003508C1" w:rsidP="00162DD2">
            <w:pPr>
              <w:pStyle w:val="TableBodyLeft"/>
            </w:pPr>
            <w:r w:rsidRPr="003508C1">
              <w:t>44.51%</w:t>
            </w:r>
          </w:p>
        </w:tc>
        <w:tc>
          <w:tcPr>
            <w:tcW w:w="1312" w:type="dxa"/>
            <w:noWrap/>
            <w:vAlign w:val="center"/>
            <w:hideMark/>
          </w:tcPr>
          <w:p w14:paraId="4E134183" w14:textId="679B83F3" w:rsidR="003508C1" w:rsidRPr="003508C1" w:rsidRDefault="003508C1" w:rsidP="00162DD2">
            <w:pPr>
              <w:pStyle w:val="TableBodyLeft"/>
            </w:pPr>
            <w:r w:rsidRPr="003508C1">
              <w:t>79.</w:t>
            </w:r>
            <w:r w:rsidR="00522308">
              <w:t>51</w:t>
            </w:r>
            <w:r w:rsidRPr="003508C1">
              <w:t>%</w:t>
            </w:r>
          </w:p>
        </w:tc>
      </w:tr>
      <w:tr w:rsidR="003508C1" w:rsidRPr="0045218B" w14:paraId="1832B53B" w14:textId="77777777" w:rsidTr="00DD26B0">
        <w:tc>
          <w:tcPr>
            <w:tcW w:w="4391" w:type="dxa"/>
            <w:noWrap/>
            <w:hideMark/>
          </w:tcPr>
          <w:p w14:paraId="4E57C254" w14:textId="15E987B7" w:rsidR="003508C1" w:rsidRPr="003508C1" w:rsidRDefault="003508C1" w:rsidP="00162DD2">
            <w:pPr>
              <w:pStyle w:val="TableBodyLeft"/>
            </w:pPr>
            <w:r w:rsidRPr="003508C1">
              <w:t>Net worth/equity</w:t>
            </w:r>
          </w:p>
        </w:tc>
        <w:tc>
          <w:tcPr>
            <w:tcW w:w="1312" w:type="dxa"/>
            <w:noWrap/>
            <w:vAlign w:val="center"/>
            <w:hideMark/>
          </w:tcPr>
          <w:p w14:paraId="17C6DD65" w14:textId="06C3B236" w:rsidR="003508C1" w:rsidRPr="003508C1" w:rsidRDefault="003508C1" w:rsidP="00162DD2">
            <w:pPr>
              <w:pStyle w:val="TableBodyLeft"/>
            </w:pPr>
            <w:r w:rsidRPr="003508C1">
              <w:t>30.1</w:t>
            </w:r>
            <w:r w:rsidR="00522308">
              <w:t>7</w:t>
            </w:r>
            <w:r w:rsidRPr="003508C1">
              <w:t>%</w:t>
            </w:r>
          </w:p>
        </w:tc>
        <w:tc>
          <w:tcPr>
            <w:tcW w:w="1312" w:type="dxa"/>
            <w:noWrap/>
            <w:vAlign w:val="center"/>
            <w:hideMark/>
          </w:tcPr>
          <w:p w14:paraId="43282D1B" w14:textId="3E1B3E59" w:rsidR="003508C1" w:rsidRPr="003508C1" w:rsidRDefault="003508C1" w:rsidP="00162DD2">
            <w:pPr>
              <w:pStyle w:val="TableBodyLeft"/>
            </w:pPr>
            <w:r w:rsidRPr="003508C1">
              <w:t>6</w:t>
            </w:r>
            <w:r w:rsidR="00522308">
              <w:t>.43</w:t>
            </w:r>
            <w:r w:rsidRPr="003508C1">
              <w:t>%</w:t>
            </w:r>
          </w:p>
        </w:tc>
        <w:tc>
          <w:tcPr>
            <w:tcW w:w="1312" w:type="dxa"/>
            <w:noWrap/>
            <w:vAlign w:val="center"/>
            <w:hideMark/>
          </w:tcPr>
          <w:p w14:paraId="77572E3C" w14:textId="414A6E4A" w:rsidR="003508C1" w:rsidRPr="003508C1" w:rsidRDefault="003508C1" w:rsidP="00162DD2">
            <w:pPr>
              <w:pStyle w:val="TableBodyLeft"/>
            </w:pPr>
            <w:r w:rsidRPr="003508C1">
              <w:t>55.49%</w:t>
            </w:r>
          </w:p>
        </w:tc>
        <w:tc>
          <w:tcPr>
            <w:tcW w:w="1312" w:type="dxa"/>
            <w:noWrap/>
            <w:vAlign w:val="center"/>
            <w:hideMark/>
          </w:tcPr>
          <w:p w14:paraId="6695B44C" w14:textId="4338938D" w:rsidR="003508C1" w:rsidRPr="003508C1" w:rsidRDefault="003508C1" w:rsidP="00162DD2">
            <w:pPr>
              <w:pStyle w:val="TableBodyLeft"/>
            </w:pPr>
            <w:r w:rsidRPr="003508C1">
              <w:t>20.</w:t>
            </w:r>
            <w:r w:rsidR="00522308">
              <w:t>49</w:t>
            </w:r>
            <w:r w:rsidRPr="003508C1">
              <w:t>%</w:t>
            </w:r>
          </w:p>
        </w:tc>
      </w:tr>
    </w:tbl>
    <w:p w14:paraId="7CA0BFC7" w14:textId="3573B737" w:rsidR="00BD7918" w:rsidRDefault="00BD7918" w:rsidP="00162DD2">
      <w:pPr>
        <w:pStyle w:val="Caption"/>
      </w:pPr>
      <w:bookmarkStart w:id="910" w:name="_Ref6475731"/>
      <w:bookmarkStart w:id="911" w:name="_Toc39040553"/>
      <w:r w:rsidRPr="006125FA">
        <w:lastRenderedPageBreak/>
        <w:t>Chart</w:t>
      </w:r>
      <w:r w:rsidR="009D42B6" w:rsidRPr="006125FA">
        <w:t xml:space="preserve"> </w:t>
      </w:r>
      <w:r w:rsidR="009D64CB" w:rsidRPr="006125FA">
        <w:rPr>
          <w:noProof/>
        </w:rPr>
        <w:fldChar w:fldCharType="begin"/>
      </w:r>
      <w:r w:rsidR="009D64CB" w:rsidRPr="006125FA">
        <w:rPr>
          <w:noProof/>
        </w:rPr>
        <w:instrText xml:space="preserve"> STYLEREF 1 \s </w:instrText>
      </w:r>
      <w:r w:rsidR="009D64CB" w:rsidRPr="006125FA">
        <w:rPr>
          <w:noProof/>
        </w:rPr>
        <w:fldChar w:fldCharType="separate"/>
      </w:r>
      <w:r w:rsidR="005D6463">
        <w:rPr>
          <w:noProof/>
        </w:rPr>
        <w:t>7</w:t>
      </w:r>
      <w:r w:rsidR="009D64CB" w:rsidRPr="006125FA">
        <w:rPr>
          <w:noProof/>
        </w:rPr>
        <w:fldChar w:fldCharType="end"/>
      </w:r>
      <w:r w:rsidRPr="006125FA">
        <w:t>.</w:t>
      </w:r>
      <w:r w:rsidR="009D64CB" w:rsidRPr="006125FA">
        <w:rPr>
          <w:noProof/>
        </w:rPr>
        <w:fldChar w:fldCharType="begin"/>
      </w:r>
      <w:r w:rsidR="009D64CB" w:rsidRPr="006125FA">
        <w:rPr>
          <w:noProof/>
        </w:rPr>
        <w:instrText xml:space="preserve"> SEQ Chart \* ARABIC \s 1 </w:instrText>
      </w:r>
      <w:r w:rsidR="009D64CB" w:rsidRPr="006125FA">
        <w:rPr>
          <w:noProof/>
        </w:rPr>
        <w:fldChar w:fldCharType="separate"/>
      </w:r>
      <w:r w:rsidR="005D6463">
        <w:rPr>
          <w:noProof/>
        </w:rPr>
        <w:t>9</w:t>
      </w:r>
      <w:r w:rsidR="009D64CB" w:rsidRPr="006125FA">
        <w:rPr>
          <w:noProof/>
        </w:rPr>
        <w:fldChar w:fldCharType="end"/>
      </w:r>
      <w:bookmarkEnd w:id="910"/>
      <w:r w:rsidRPr="006125FA">
        <w:t>:</w:t>
      </w:r>
      <w:r w:rsidR="009D42B6" w:rsidRPr="006125FA">
        <w:t xml:space="preserve"> </w:t>
      </w:r>
      <w:r w:rsidRPr="006125FA">
        <w:t>Liabilities</w:t>
      </w:r>
      <w:r w:rsidR="009D42B6" w:rsidRPr="006125FA">
        <w:t xml:space="preserve"> </w:t>
      </w:r>
      <w:r w:rsidRPr="006125FA">
        <w:t>and</w:t>
      </w:r>
      <w:r w:rsidR="009D42B6" w:rsidRPr="006125FA">
        <w:t xml:space="preserve"> </w:t>
      </w:r>
      <w:r w:rsidRPr="006125FA">
        <w:t>net</w:t>
      </w:r>
      <w:r w:rsidR="009D42B6" w:rsidRPr="006125FA">
        <w:t xml:space="preserve"> </w:t>
      </w:r>
      <w:r w:rsidRPr="006125FA">
        <w:t>worth</w:t>
      </w:r>
      <w:r w:rsidR="009D42B6" w:rsidRPr="006125FA">
        <w:t xml:space="preserve"> </w:t>
      </w:r>
      <w:r w:rsidRPr="006125FA">
        <w:t>as</w:t>
      </w:r>
      <w:r w:rsidR="009D42B6" w:rsidRPr="006125FA">
        <w:t xml:space="preserve"> </w:t>
      </w:r>
      <w:r w:rsidRPr="006125FA">
        <w:t>a</w:t>
      </w:r>
      <w:r w:rsidR="009D42B6" w:rsidRPr="006125FA">
        <w:t xml:space="preserve"> </w:t>
      </w:r>
      <w:r w:rsidRPr="006125FA">
        <w:t>proportion</w:t>
      </w:r>
      <w:r w:rsidR="009D42B6" w:rsidRPr="006125FA">
        <w:t xml:space="preserve"> </w:t>
      </w:r>
      <w:r w:rsidRPr="006125FA">
        <w:t>of</w:t>
      </w:r>
      <w:r w:rsidR="009D42B6" w:rsidRPr="006125FA">
        <w:t xml:space="preserve"> </w:t>
      </w:r>
      <w:r w:rsidRPr="006125FA">
        <w:t>total</w:t>
      </w:r>
      <w:r w:rsidR="009D42B6" w:rsidRPr="006125FA">
        <w:t xml:space="preserve"> </w:t>
      </w:r>
      <w:r w:rsidRPr="006125FA">
        <w:t>assets,</w:t>
      </w:r>
      <w:r w:rsidR="009D42B6" w:rsidRPr="006125FA">
        <w:t xml:space="preserve"> </w:t>
      </w:r>
      <w:r w:rsidRPr="006125FA">
        <w:t>by</w:t>
      </w:r>
      <w:r w:rsidR="009D42B6" w:rsidRPr="006125FA">
        <w:t xml:space="preserve"> </w:t>
      </w:r>
      <w:r w:rsidRPr="006125FA">
        <w:t>provider</w:t>
      </w:r>
      <w:r w:rsidR="009D42B6" w:rsidRPr="006125FA">
        <w:t xml:space="preserve"> </w:t>
      </w:r>
      <w:r w:rsidRPr="006125FA">
        <w:t>ownership</w:t>
      </w:r>
      <w:r w:rsidR="009D42B6" w:rsidRPr="006125FA">
        <w:t xml:space="preserve"> </w:t>
      </w:r>
      <w:r w:rsidRPr="006125FA">
        <w:t>type,</w:t>
      </w:r>
      <w:r w:rsidR="009D42B6" w:rsidRPr="006125FA">
        <w:t xml:space="preserve"> </w:t>
      </w:r>
      <w:r w:rsidRPr="006125FA">
        <w:t>201</w:t>
      </w:r>
      <w:r w:rsidR="006125FA" w:rsidRPr="006125FA">
        <w:t>7-18 to 2019-20</w:t>
      </w:r>
      <w:bookmarkEnd w:id="911"/>
    </w:p>
    <w:p w14:paraId="4805A51A" w14:textId="7B34E3B1" w:rsidR="00522308" w:rsidRPr="00522308" w:rsidRDefault="00522308" w:rsidP="00162DD2">
      <w:r>
        <w:rPr>
          <w:noProof/>
        </w:rPr>
        <w:drawing>
          <wp:inline distT="0" distB="0" distL="0" distR="0" wp14:anchorId="18A7F3A8" wp14:editId="65084187">
            <wp:extent cx="6200140" cy="2767965"/>
            <wp:effectExtent l="0" t="0" r="0" b="0"/>
            <wp:docPr id="679" name="Picture 679" descr="Chart 7.9: Liabilities and net worth as a proportion of total assets, by provider ownership type, 2017-18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Picture 679" descr="Chart 7.9: Liabilities and net worth as a proportion of total assets, by provider ownership type, 2017-18 to 2019-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00140" cy="2767965"/>
                    </a:xfrm>
                    <a:prstGeom prst="rect">
                      <a:avLst/>
                    </a:prstGeom>
                    <a:noFill/>
                  </pic:spPr>
                </pic:pic>
              </a:graphicData>
            </a:graphic>
          </wp:inline>
        </w:drawing>
      </w:r>
    </w:p>
    <w:p w14:paraId="5E65A203" w14:textId="07F4CE20" w:rsidR="009D42B6" w:rsidRPr="00DA5E8F" w:rsidRDefault="00E062F5" w:rsidP="00162DD2">
      <w:pPr>
        <w:pStyle w:val="BodyTextAfterTableFigure"/>
      </w:pPr>
      <w:r w:rsidRPr="00DA5E8F">
        <w:fldChar w:fldCharType="begin"/>
      </w:r>
      <w:r w:rsidRPr="00DA5E8F">
        <w:instrText xml:space="preserve"> REF _Ref3108368 \h  \* MERGEFORMAT </w:instrText>
      </w:r>
      <w:r w:rsidRPr="00DA5E8F">
        <w:fldChar w:fldCharType="separate"/>
      </w:r>
      <w:r w:rsidR="005D6463" w:rsidRPr="008C7FBE">
        <w:t xml:space="preserve">Table </w:t>
      </w:r>
      <w:r w:rsidR="005D6463" w:rsidRPr="008C7FBE">
        <w:rPr>
          <w:noProof/>
        </w:rPr>
        <w:t>7.</w:t>
      </w:r>
      <w:r w:rsidR="00995DD8">
        <w:rPr>
          <w:noProof/>
        </w:rPr>
        <w:t>4</w:t>
      </w:r>
      <w:r w:rsidRPr="00DA5E8F">
        <w:fldChar w:fldCharType="end"/>
      </w:r>
      <w:r w:rsidR="009D42B6" w:rsidRPr="00DA5E8F">
        <w:t xml:space="preserve"> </w:t>
      </w:r>
      <w:r w:rsidR="003E2AFD" w:rsidRPr="00DA5E8F">
        <w:t>presents</w:t>
      </w:r>
      <w:r w:rsidR="009D42B6" w:rsidRPr="00DA5E8F">
        <w:t xml:space="preserve"> </w:t>
      </w:r>
      <w:r w:rsidR="003E2AFD" w:rsidRPr="00DA5E8F">
        <w:t>the</w:t>
      </w:r>
      <w:r w:rsidR="009D42B6" w:rsidRPr="00DA5E8F">
        <w:t xml:space="preserve"> </w:t>
      </w:r>
      <w:r w:rsidR="003E2AFD" w:rsidRPr="00DA5E8F">
        <w:t>consolidated</w:t>
      </w:r>
      <w:r w:rsidR="009D42B6" w:rsidRPr="00DA5E8F">
        <w:t xml:space="preserve"> </w:t>
      </w:r>
      <w:r w:rsidR="003E2AFD" w:rsidRPr="00DA5E8F">
        <w:t>balance</w:t>
      </w:r>
      <w:r w:rsidR="009D42B6" w:rsidRPr="00DA5E8F">
        <w:t xml:space="preserve"> </w:t>
      </w:r>
      <w:r w:rsidR="003E2AFD" w:rsidRPr="00DA5E8F">
        <w:t>sheet</w:t>
      </w:r>
      <w:r w:rsidR="009D42B6" w:rsidRPr="00DA5E8F">
        <w:t xml:space="preserve"> </w:t>
      </w:r>
      <w:r w:rsidR="003E2AFD" w:rsidRPr="00DA5E8F">
        <w:t>at</w:t>
      </w:r>
      <w:r w:rsidR="009D42B6" w:rsidRPr="00DA5E8F">
        <w:t xml:space="preserve"> </w:t>
      </w:r>
      <w:r w:rsidR="003E2AFD" w:rsidRPr="00DA5E8F">
        <w:t>segment</w:t>
      </w:r>
      <w:r w:rsidR="009D42B6" w:rsidRPr="00DA5E8F">
        <w:t xml:space="preserve"> </w:t>
      </w:r>
      <w:r w:rsidR="003E2AFD" w:rsidRPr="00DA5E8F">
        <w:t>and</w:t>
      </w:r>
      <w:r w:rsidR="009D42B6" w:rsidRPr="00DA5E8F">
        <w:t xml:space="preserve"> </w:t>
      </w:r>
      <w:r w:rsidR="003E2AFD" w:rsidRPr="00DA5E8F">
        <w:t>organisation</w:t>
      </w:r>
      <w:r w:rsidR="009D42B6" w:rsidRPr="00DA5E8F">
        <w:t xml:space="preserve"> </w:t>
      </w:r>
      <w:r w:rsidR="003E2AFD" w:rsidRPr="00DA5E8F">
        <w:t>level</w:t>
      </w:r>
      <w:r w:rsidR="009D42B6" w:rsidRPr="00DA5E8F">
        <w:t xml:space="preserve"> </w:t>
      </w:r>
      <w:r w:rsidR="003E2AFD" w:rsidRPr="00DA5E8F">
        <w:t>for</w:t>
      </w:r>
      <w:r w:rsidR="009D42B6" w:rsidRPr="00DA5E8F">
        <w:t xml:space="preserve"> </w:t>
      </w:r>
      <w:r w:rsidR="003E2AFD" w:rsidRPr="00DA5E8F">
        <w:t>201</w:t>
      </w:r>
      <w:r w:rsidR="00DA5E8F" w:rsidRPr="00DA5E8F">
        <w:t>9</w:t>
      </w:r>
      <w:r w:rsidR="00DA5E8F" w:rsidRPr="00DA5E8F">
        <w:noBreakHyphen/>
        <w:t>20</w:t>
      </w:r>
      <w:r w:rsidR="00891140" w:rsidRPr="00DA5E8F">
        <w:t>.</w:t>
      </w:r>
    </w:p>
    <w:p w14:paraId="05E416C2" w14:textId="3965F787" w:rsidR="00C96E4B" w:rsidRPr="00DA5E8F" w:rsidRDefault="009B64C6" w:rsidP="00162DD2">
      <w:pPr>
        <w:pStyle w:val="Caption"/>
      </w:pPr>
      <w:bookmarkStart w:id="912" w:name="_Ref3108368"/>
      <w:bookmarkStart w:id="913" w:name="_Toc2536741"/>
      <w:bookmarkStart w:id="914" w:name="_Toc39040464"/>
      <w:r w:rsidRPr="00DA5E8F">
        <w:t>Table</w:t>
      </w:r>
      <w:r w:rsidR="009D42B6" w:rsidRPr="00DA5E8F">
        <w:t xml:space="preserve"> </w:t>
      </w:r>
      <w:r w:rsidR="009D64CB" w:rsidRPr="00DA5E8F">
        <w:rPr>
          <w:noProof/>
        </w:rPr>
        <w:fldChar w:fldCharType="begin"/>
      </w:r>
      <w:r w:rsidR="009D64CB" w:rsidRPr="00DA5E8F">
        <w:rPr>
          <w:noProof/>
        </w:rPr>
        <w:instrText xml:space="preserve"> STYLEREF 1 \s </w:instrText>
      </w:r>
      <w:r w:rsidR="009D64CB" w:rsidRPr="00DA5E8F">
        <w:rPr>
          <w:noProof/>
        </w:rPr>
        <w:fldChar w:fldCharType="separate"/>
      </w:r>
      <w:r w:rsidR="005D6463">
        <w:rPr>
          <w:noProof/>
        </w:rPr>
        <w:t>7</w:t>
      </w:r>
      <w:r w:rsidR="009D64CB" w:rsidRPr="00DA5E8F">
        <w:rPr>
          <w:noProof/>
        </w:rPr>
        <w:fldChar w:fldCharType="end"/>
      </w:r>
      <w:r w:rsidR="00D55AAD" w:rsidRPr="00DA5E8F">
        <w:t>.</w:t>
      </w:r>
      <w:r w:rsidR="00995DD8">
        <w:t>4</w:t>
      </w:r>
      <w:bookmarkEnd w:id="912"/>
      <w:r w:rsidR="00BF3128" w:rsidRPr="00DA5E8F">
        <w:t>:</w:t>
      </w:r>
      <w:r w:rsidR="009D42B6" w:rsidRPr="00DA5E8F">
        <w:t xml:space="preserve"> </w:t>
      </w:r>
      <w:r w:rsidRPr="00DA5E8F">
        <w:t>Disaggregated</w:t>
      </w:r>
      <w:r w:rsidR="009D42B6" w:rsidRPr="00DA5E8F">
        <w:t xml:space="preserve"> </w:t>
      </w:r>
      <w:r w:rsidRPr="00DA5E8F">
        <w:t>balance</w:t>
      </w:r>
      <w:r w:rsidR="009D42B6" w:rsidRPr="00DA5E8F">
        <w:t xml:space="preserve"> </w:t>
      </w:r>
      <w:r w:rsidRPr="00DA5E8F">
        <w:t>sheet</w:t>
      </w:r>
      <w:r w:rsidR="009D42B6" w:rsidRPr="00DA5E8F">
        <w:t xml:space="preserve"> </w:t>
      </w:r>
      <w:r w:rsidRPr="00DA5E8F">
        <w:t>by</w:t>
      </w:r>
      <w:r w:rsidR="009D42B6" w:rsidRPr="00DA5E8F">
        <w:t xml:space="preserve"> </w:t>
      </w:r>
      <w:r w:rsidR="00CC2F91" w:rsidRPr="00DA5E8F">
        <w:t>provider</w:t>
      </w:r>
      <w:r w:rsidR="009D42B6" w:rsidRPr="00DA5E8F">
        <w:t xml:space="preserve"> </w:t>
      </w:r>
      <w:r w:rsidR="00771862" w:rsidRPr="00DA5E8F">
        <w:t>ownership</w:t>
      </w:r>
      <w:r w:rsidR="009D42B6" w:rsidRPr="00DA5E8F">
        <w:t xml:space="preserve"> </w:t>
      </w:r>
      <w:r w:rsidR="00842E67" w:rsidRPr="00DA5E8F">
        <w:t>type</w:t>
      </w:r>
      <w:r w:rsidRPr="00DA5E8F">
        <w:t>,</w:t>
      </w:r>
      <w:r w:rsidR="009D42B6" w:rsidRPr="00DA5E8F">
        <w:t xml:space="preserve"> </w:t>
      </w:r>
      <w:r w:rsidRPr="00DA5E8F">
        <w:t>at</w:t>
      </w:r>
      <w:r w:rsidR="009D42B6" w:rsidRPr="00DA5E8F">
        <w:t xml:space="preserve"> </w:t>
      </w:r>
      <w:r w:rsidRPr="00DA5E8F">
        <w:t>30</w:t>
      </w:r>
      <w:r w:rsidR="009D42B6" w:rsidRPr="00DA5E8F">
        <w:t xml:space="preserve"> </w:t>
      </w:r>
      <w:r w:rsidRPr="00DA5E8F">
        <w:t>June</w:t>
      </w:r>
      <w:r w:rsidR="009D42B6" w:rsidRPr="00DA5E8F">
        <w:t xml:space="preserve"> </w:t>
      </w:r>
      <w:r w:rsidRPr="00DA5E8F">
        <w:t>20</w:t>
      </w:r>
      <w:r w:rsidR="00DA5E8F" w:rsidRPr="00DA5E8F">
        <w:t>20</w:t>
      </w:r>
      <w:bookmarkEnd w:id="913"/>
      <w:r w:rsidR="009D42B6" w:rsidRPr="00DA5E8F">
        <w:t xml:space="preserve"> </w:t>
      </w:r>
      <w:r w:rsidR="007F29A0" w:rsidRPr="00DA5E8F">
        <w:t>($m)</w:t>
      </w:r>
      <w:bookmarkEnd w:id="914"/>
      <w:r w:rsidR="00DA5E8F" w:rsidRPr="00DA5E8F">
        <w:t xml:space="preserve"> </w:t>
      </w:r>
    </w:p>
    <w:tbl>
      <w:tblPr>
        <w:tblStyle w:val="ACFAARTable"/>
        <w:tblW w:w="9639"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3935"/>
        <w:gridCol w:w="1426"/>
        <w:gridCol w:w="1426"/>
        <w:gridCol w:w="1426"/>
        <w:gridCol w:w="1426"/>
      </w:tblGrid>
      <w:tr w:rsidR="00DA5E8F" w:rsidRPr="00DA5E8F" w14:paraId="53C21AAE" w14:textId="77777777" w:rsidTr="003724B8">
        <w:trPr>
          <w:cnfStyle w:val="100000000000" w:firstRow="1" w:lastRow="0" w:firstColumn="0" w:lastColumn="0" w:oddVBand="0" w:evenVBand="0" w:oddHBand="0" w:evenHBand="0" w:firstRowFirstColumn="0" w:firstRowLastColumn="0" w:lastRowFirstColumn="0" w:lastRowLastColumn="0"/>
          <w:tblHeader/>
        </w:trPr>
        <w:tc>
          <w:tcPr>
            <w:tcW w:w="3935" w:type="dxa"/>
            <w:hideMark/>
          </w:tcPr>
          <w:p w14:paraId="0EA05648" w14:textId="122760B0" w:rsidR="00B624E6" w:rsidRPr="00DA5E8F" w:rsidRDefault="00B624E6" w:rsidP="00162DD2">
            <w:pPr>
              <w:pStyle w:val="TableColHeadLeft"/>
            </w:pPr>
          </w:p>
        </w:tc>
        <w:tc>
          <w:tcPr>
            <w:tcW w:w="1426" w:type="dxa"/>
            <w:hideMark/>
          </w:tcPr>
          <w:p w14:paraId="381AC081" w14:textId="2F6E48AB" w:rsidR="00B624E6" w:rsidRPr="00DA5E8F" w:rsidRDefault="00B624E6" w:rsidP="00162DD2">
            <w:pPr>
              <w:pStyle w:val="TableColHeadLeft"/>
            </w:pPr>
            <w:r w:rsidRPr="00DA5E8F">
              <w:t>Not-for-profit</w:t>
            </w:r>
            <w:r w:rsidR="009D42B6" w:rsidRPr="00DA5E8F">
              <w:t xml:space="preserve"> </w:t>
            </w:r>
            <w:r w:rsidRPr="00DA5E8F">
              <w:t>($m)</w:t>
            </w:r>
          </w:p>
        </w:tc>
        <w:tc>
          <w:tcPr>
            <w:tcW w:w="1426" w:type="dxa"/>
            <w:hideMark/>
          </w:tcPr>
          <w:p w14:paraId="7557DF1D" w14:textId="0E61B1BC" w:rsidR="00B624E6" w:rsidRPr="00DA5E8F" w:rsidRDefault="00B624E6" w:rsidP="00162DD2">
            <w:pPr>
              <w:pStyle w:val="TableColHeadLeft"/>
            </w:pPr>
            <w:r w:rsidRPr="00DA5E8F">
              <w:t>For-profit</w:t>
            </w:r>
            <w:r w:rsidR="009D42B6" w:rsidRPr="00DA5E8F">
              <w:t xml:space="preserve"> </w:t>
            </w:r>
            <w:r w:rsidRPr="00DA5E8F">
              <w:t>($m)</w:t>
            </w:r>
          </w:p>
        </w:tc>
        <w:tc>
          <w:tcPr>
            <w:tcW w:w="1426" w:type="dxa"/>
            <w:hideMark/>
          </w:tcPr>
          <w:p w14:paraId="47175BF6" w14:textId="01DACC7D" w:rsidR="00B624E6" w:rsidRPr="00DA5E8F" w:rsidRDefault="00B624E6" w:rsidP="00162DD2">
            <w:pPr>
              <w:pStyle w:val="TableColHeadLeft"/>
            </w:pPr>
            <w:r w:rsidRPr="00DA5E8F">
              <w:t>Government</w:t>
            </w:r>
            <w:r w:rsidR="009D42B6" w:rsidRPr="00DA5E8F">
              <w:t xml:space="preserve"> </w:t>
            </w:r>
            <w:r w:rsidRPr="00DA5E8F">
              <w:t>($m)</w:t>
            </w:r>
          </w:p>
        </w:tc>
        <w:tc>
          <w:tcPr>
            <w:tcW w:w="1426" w:type="dxa"/>
            <w:hideMark/>
          </w:tcPr>
          <w:p w14:paraId="662FD318" w14:textId="5A972044" w:rsidR="00B624E6" w:rsidRPr="00DA5E8F" w:rsidRDefault="00156E34" w:rsidP="00162DD2">
            <w:pPr>
              <w:pStyle w:val="TableColHeadLeft"/>
            </w:pPr>
            <w:r w:rsidRPr="00DA5E8F">
              <w:t>All</w:t>
            </w:r>
            <w:r w:rsidR="009D42B6" w:rsidRPr="00DA5E8F">
              <w:t xml:space="preserve"> </w:t>
            </w:r>
            <w:r w:rsidRPr="00DA5E8F">
              <w:t>providers</w:t>
            </w:r>
            <w:r w:rsidR="009D42B6" w:rsidRPr="00DA5E8F">
              <w:t xml:space="preserve"> </w:t>
            </w:r>
            <w:r w:rsidR="00B624E6" w:rsidRPr="00DA5E8F">
              <w:t>($m)</w:t>
            </w:r>
          </w:p>
        </w:tc>
      </w:tr>
      <w:tr w:rsidR="00DA5E8F" w:rsidRPr="00DA5E8F" w14:paraId="000DF988" w14:textId="77777777" w:rsidTr="003724B8">
        <w:tc>
          <w:tcPr>
            <w:tcW w:w="3935" w:type="dxa"/>
            <w:shd w:val="clear" w:color="auto" w:fill="F2F2F2" w:themeFill="background1" w:themeFillShade="F2"/>
            <w:hideMark/>
          </w:tcPr>
          <w:p w14:paraId="588672AE" w14:textId="77777777" w:rsidR="00B624E6" w:rsidRPr="00DA5E8F" w:rsidRDefault="00B624E6" w:rsidP="00162DD2">
            <w:pPr>
              <w:pStyle w:val="TableBodyLeft"/>
            </w:pPr>
            <w:r w:rsidRPr="00DA5E8F">
              <w:t>Assets</w:t>
            </w:r>
          </w:p>
        </w:tc>
        <w:tc>
          <w:tcPr>
            <w:tcW w:w="1426" w:type="dxa"/>
            <w:shd w:val="clear" w:color="auto" w:fill="F2F2F2" w:themeFill="background1" w:themeFillShade="F2"/>
            <w:noWrap/>
            <w:hideMark/>
          </w:tcPr>
          <w:p w14:paraId="38EA6583" w14:textId="0BB4F9DC" w:rsidR="00B624E6" w:rsidRPr="00DA5E8F" w:rsidRDefault="00B624E6" w:rsidP="00162DD2">
            <w:pPr>
              <w:pStyle w:val="TableBodyLeft"/>
            </w:pPr>
          </w:p>
        </w:tc>
        <w:tc>
          <w:tcPr>
            <w:tcW w:w="1426" w:type="dxa"/>
            <w:shd w:val="clear" w:color="auto" w:fill="F2F2F2" w:themeFill="background1" w:themeFillShade="F2"/>
            <w:noWrap/>
            <w:hideMark/>
          </w:tcPr>
          <w:p w14:paraId="13452670" w14:textId="38E2300F" w:rsidR="00B624E6" w:rsidRPr="00DA5E8F" w:rsidRDefault="00B624E6" w:rsidP="00162DD2">
            <w:pPr>
              <w:pStyle w:val="TableBodyLeft"/>
            </w:pPr>
          </w:p>
        </w:tc>
        <w:tc>
          <w:tcPr>
            <w:tcW w:w="1426" w:type="dxa"/>
            <w:shd w:val="clear" w:color="auto" w:fill="F2F2F2" w:themeFill="background1" w:themeFillShade="F2"/>
            <w:noWrap/>
            <w:hideMark/>
          </w:tcPr>
          <w:p w14:paraId="5EE053FA" w14:textId="585A7FB2" w:rsidR="00B624E6" w:rsidRPr="00DA5E8F" w:rsidRDefault="00B624E6" w:rsidP="00162DD2">
            <w:pPr>
              <w:pStyle w:val="TableBodyLeft"/>
            </w:pPr>
          </w:p>
        </w:tc>
        <w:tc>
          <w:tcPr>
            <w:tcW w:w="1426" w:type="dxa"/>
            <w:shd w:val="clear" w:color="auto" w:fill="F2F2F2" w:themeFill="background1" w:themeFillShade="F2"/>
            <w:noWrap/>
            <w:hideMark/>
          </w:tcPr>
          <w:p w14:paraId="5F028DFD" w14:textId="22E1BE1C" w:rsidR="00B624E6" w:rsidRPr="00DA5E8F" w:rsidRDefault="00B624E6" w:rsidP="00162DD2">
            <w:pPr>
              <w:pStyle w:val="TableBodyLeft"/>
            </w:pPr>
          </w:p>
        </w:tc>
      </w:tr>
      <w:tr w:rsidR="00DA5E8F" w:rsidRPr="00DA5E8F" w14:paraId="09839195" w14:textId="77777777" w:rsidTr="003724B8">
        <w:tc>
          <w:tcPr>
            <w:tcW w:w="3935" w:type="dxa"/>
            <w:noWrap/>
            <w:hideMark/>
          </w:tcPr>
          <w:p w14:paraId="332A88FC" w14:textId="3DD6B62A" w:rsidR="00176D43" w:rsidRPr="00DA5E8F" w:rsidRDefault="00176D43" w:rsidP="00162DD2">
            <w:pPr>
              <w:pStyle w:val="TableBodyLeft"/>
            </w:pPr>
            <w:r w:rsidRPr="00DA5E8F">
              <w:t>Current assets</w:t>
            </w:r>
          </w:p>
        </w:tc>
        <w:tc>
          <w:tcPr>
            <w:tcW w:w="1426" w:type="dxa"/>
            <w:noWrap/>
            <w:hideMark/>
          </w:tcPr>
          <w:p w14:paraId="01D5F655" w14:textId="1AE4F942" w:rsidR="00176D43" w:rsidRPr="00DA5E8F" w:rsidRDefault="00176D43" w:rsidP="00162DD2">
            <w:pPr>
              <w:pStyle w:val="TableBodyLeft"/>
            </w:pPr>
          </w:p>
        </w:tc>
        <w:tc>
          <w:tcPr>
            <w:tcW w:w="1426" w:type="dxa"/>
            <w:noWrap/>
            <w:hideMark/>
          </w:tcPr>
          <w:p w14:paraId="0857C046" w14:textId="5D3B2913" w:rsidR="00176D43" w:rsidRPr="00DA5E8F" w:rsidRDefault="00176D43" w:rsidP="00162DD2">
            <w:pPr>
              <w:pStyle w:val="TableBodyLeft"/>
            </w:pPr>
          </w:p>
        </w:tc>
        <w:tc>
          <w:tcPr>
            <w:tcW w:w="1426" w:type="dxa"/>
            <w:noWrap/>
            <w:hideMark/>
          </w:tcPr>
          <w:p w14:paraId="2977E30C" w14:textId="41A39E69" w:rsidR="00176D43" w:rsidRPr="00DA5E8F" w:rsidRDefault="00176D43" w:rsidP="00162DD2">
            <w:pPr>
              <w:pStyle w:val="TableBodyLeft"/>
            </w:pPr>
          </w:p>
        </w:tc>
        <w:tc>
          <w:tcPr>
            <w:tcW w:w="1426" w:type="dxa"/>
            <w:noWrap/>
            <w:hideMark/>
          </w:tcPr>
          <w:p w14:paraId="774E14DE" w14:textId="3D00FA30" w:rsidR="00176D43" w:rsidRPr="00DA5E8F" w:rsidRDefault="00176D43" w:rsidP="00162DD2">
            <w:pPr>
              <w:pStyle w:val="TableBodyLeft"/>
            </w:pPr>
          </w:p>
        </w:tc>
      </w:tr>
      <w:tr w:rsidR="00464811" w:rsidRPr="00DA5E8F" w14:paraId="5F8982DF" w14:textId="77777777" w:rsidTr="003724B8">
        <w:tc>
          <w:tcPr>
            <w:tcW w:w="3935" w:type="dxa"/>
            <w:noWrap/>
            <w:hideMark/>
          </w:tcPr>
          <w:p w14:paraId="1774C5D7" w14:textId="77777777" w:rsidR="00464811" w:rsidRPr="00DA5E8F" w:rsidRDefault="00464811" w:rsidP="00162DD2">
            <w:pPr>
              <w:pStyle w:val="TableBodyLeft"/>
            </w:pPr>
            <w:r w:rsidRPr="00DA5E8F">
              <w:t>Cash</w:t>
            </w:r>
          </w:p>
        </w:tc>
        <w:tc>
          <w:tcPr>
            <w:tcW w:w="1426" w:type="dxa"/>
            <w:noWrap/>
            <w:vAlign w:val="center"/>
            <w:hideMark/>
          </w:tcPr>
          <w:p w14:paraId="75D6923C" w14:textId="6554FC6E" w:rsidR="00464811" w:rsidRPr="00DA5E8F" w:rsidRDefault="00464811" w:rsidP="00162DD2">
            <w:pPr>
              <w:pStyle w:val="TableBodyLeft"/>
              <w:rPr>
                <w:color w:val="auto"/>
              </w:rPr>
            </w:pPr>
            <w:r>
              <w:t>$4,538</w:t>
            </w:r>
          </w:p>
        </w:tc>
        <w:tc>
          <w:tcPr>
            <w:tcW w:w="1426" w:type="dxa"/>
            <w:noWrap/>
            <w:vAlign w:val="center"/>
            <w:hideMark/>
          </w:tcPr>
          <w:p w14:paraId="43B4EC6D" w14:textId="229BB71C" w:rsidR="00464811" w:rsidRPr="00DA5E8F" w:rsidRDefault="00464811" w:rsidP="00162DD2">
            <w:pPr>
              <w:pStyle w:val="TableBodyLeft"/>
              <w:rPr>
                <w:color w:val="auto"/>
              </w:rPr>
            </w:pPr>
            <w:r>
              <w:t>$1,397</w:t>
            </w:r>
          </w:p>
        </w:tc>
        <w:tc>
          <w:tcPr>
            <w:tcW w:w="1426" w:type="dxa"/>
            <w:noWrap/>
            <w:vAlign w:val="center"/>
            <w:hideMark/>
          </w:tcPr>
          <w:p w14:paraId="0EDEE958" w14:textId="217BA5C0" w:rsidR="00464811" w:rsidRPr="00DA5E8F" w:rsidRDefault="00464811" w:rsidP="00162DD2">
            <w:pPr>
              <w:pStyle w:val="TableBodyLeft"/>
              <w:rPr>
                <w:color w:val="auto"/>
              </w:rPr>
            </w:pPr>
            <w:r>
              <w:t>$353</w:t>
            </w:r>
          </w:p>
        </w:tc>
        <w:tc>
          <w:tcPr>
            <w:tcW w:w="1426" w:type="dxa"/>
            <w:noWrap/>
            <w:vAlign w:val="center"/>
            <w:hideMark/>
          </w:tcPr>
          <w:p w14:paraId="18AA7CFC" w14:textId="5071F430" w:rsidR="00464811" w:rsidRPr="00DA5E8F" w:rsidRDefault="00464811" w:rsidP="00162DD2">
            <w:pPr>
              <w:pStyle w:val="TableBodyLeft"/>
              <w:rPr>
                <w:color w:val="auto"/>
              </w:rPr>
            </w:pPr>
            <w:r>
              <w:t>$6,287</w:t>
            </w:r>
          </w:p>
        </w:tc>
      </w:tr>
      <w:tr w:rsidR="00464811" w:rsidRPr="00DA5E8F" w14:paraId="1EAA3386" w14:textId="77777777" w:rsidTr="003724B8">
        <w:tc>
          <w:tcPr>
            <w:tcW w:w="3935" w:type="dxa"/>
            <w:noWrap/>
            <w:hideMark/>
          </w:tcPr>
          <w:p w14:paraId="396E8F1C" w14:textId="6952C7CE" w:rsidR="00464811" w:rsidRPr="00DA5E8F" w:rsidRDefault="00464811" w:rsidP="00162DD2">
            <w:pPr>
              <w:pStyle w:val="TableBodyLeft"/>
            </w:pPr>
            <w:r w:rsidRPr="00DA5E8F">
              <w:t>Financial assets</w:t>
            </w:r>
          </w:p>
        </w:tc>
        <w:tc>
          <w:tcPr>
            <w:tcW w:w="1426" w:type="dxa"/>
            <w:noWrap/>
            <w:vAlign w:val="center"/>
            <w:hideMark/>
          </w:tcPr>
          <w:p w14:paraId="617506CD" w14:textId="42FCB8B0" w:rsidR="00464811" w:rsidRPr="00DA5E8F" w:rsidRDefault="00464811" w:rsidP="00162DD2">
            <w:pPr>
              <w:pStyle w:val="TableBodyLeft"/>
              <w:rPr>
                <w:color w:val="auto"/>
              </w:rPr>
            </w:pPr>
            <w:r>
              <w:t>$1,906</w:t>
            </w:r>
          </w:p>
        </w:tc>
        <w:tc>
          <w:tcPr>
            <w:tcW w:w="1426" w:type="dxa"/>
            <w:noWrap/>
            <w:vAlign w:val="center"/>
            <w:hideMark/>
          </w:tcPr>
          <w:p w14:paraId="6192DA4F" w14:textId="3E7858BA" w:rsidR="00464811" w:rsidRPr="00DA5E8F" w:rsidRDefault="00464811" w:rsidP="00162DD2">
            <w:pPr>
              <w:pStyle w:val="TableBodyLeft"/>
              <w:rPr>
                <w:color w:val="auto"/>
              </w:rPr>
            </w:pPr>
            <w:r>
              <w:t>$101</w:t>
            </w:r>
          </w:p>
        </w:tc>
        <w:tc>
          <w:tcPr>
            <w:tcW w:w="1426" w:type="dxa"/>
            <w:noWrap/>
            <w:vAlign w:val="center"/>
            <w:hideMark/>
          </w:tcPr>
          <w:p w14:paraId="59CE01DB" w14:textId="0E970011" w:rsidR="00464811" w:rsidRPr="00DA5E8F" w:rsidRDefault="00464811" w:rsidP="00162DD2">
            <w:pPr>
              <w:pStyle w:val="TableBodyLeft"/>
              <w:rPr>
                <w:color w:val="auto"/>
              </w:rPr>
            </w:pPr>
            <w:r>
              <w:t>$125</w:t>
            </w:r>
          </w:p>
        </w:tc>
        <w:tc>
          <w:tcPr>
            <w:tcW w:w="1426" w:type="dxa"/>
            <w:noWrap/>
            <w:vAlign w:val="center"/>
            <w:hideMark/>
          </w:tcPr>
          <w:p w14:paraId="4F2A23BF" w14:textId="222B8042" w:rsidR="00464811" w:rsidRPr="00DA5E8F" w:rsidRDefault="00464811" w:rsidP="00162DD2">
            <w:pPr>
              <w:pStyle w:val="TableBodyLeft"/>
              <w:rPr>
                <w:color w:val="auto"/>
              </w:rPr>
            </w:pPr>
            <w:r>
              <w:t>$2,133</w:t>
            </w:r>
          </w:p>
        </w:tc>
      </w:tr>
      <w:tr w:rsidR="00464811" w:rsidRPr="00DA5E8F" w14:paraId="1DCAA0E2" w14:textId="77777777" w:rsidTr="003724B8">
        <w:tc>
          <w:tcPr>
            <w:tcW w:w="3935" w:type="dxa"/>
            <w:noWrap/>
            <w:hideMark/>
          </w:tcPr>
          <w:p w14:paraId="02876D0E" w14:textId="41473E3E" w:rsidR="00464811" w:rsidRPr="00DA5E8F" w:rsidRDefault="00464811" w:rsidP="00162DD2">
            <w:pPr>
              <w:pStyle w:val="TableBodyLeft"/>
            </w:pPr>
            <w:r w:rsidRPr="00DA5E8F">
              <w:t>Trade receivables</w:t>
            </w:r>
          </w:p>
        </w:tc>
        <w:tc>
          <w:tcPr>
            <w:tcW w:w="1426" w:type="dxa"/>
            <w:noWrap/>
            <w:vAlign w:val="center"/>
            <w:hideMark/>
          </w:tcPr>
          <w:p w14:paraId="206F6F9B" w14:textId="3ECC0A28" w:rsidR="00464811" w:rsidRPr="00DA5E8F" w:rsidRDefault="00464811" w:rsidP="00162DD2">
            <w:pPr>
              <w:pStyle w:val="TableBodyLeft"/>
              <w:rPr>
                <w:color w:val="auto"/>
              </w:rPr>
            </w:pPr>
            <w:r>
              <w:t>$613</w:t>
            </w:r>
          </w:p>
        </w:tc>
        <w:tc>
          <w:tcPr>
            <w:tcW w:w="1426" w:type="dxa"/>
            <w:noWrap/>
            <w:vAlign w:val="center"/>
            <w:hideMark/>
          </w:tcPr>
          <w:p w14:paraId="6E1945A8" w14:textId="255157E9" w:rsidR="00464811" w:rsidRPr="00DA5E8F" w:rsidRDefault="00464811" w:rsidP="00162DD2">
            <w:pPr>
              <w:pStyle w:val="TableBodyLeft"/>
              <w:rPr>
                <w:color w:val="auto"/>
              </w:rPr>
            </w:pPr>
            <w:r>
              <w:t>$302</w:t>
            </w:r>
          </w:p>
        </w:tc>
        <w:tc>
          <w:tcPr>
            <w:tcW w:w="1426" w:type="dxa"/>
            <w:noWrap/>
            <w:vAlign w:val="center"/>
            <w:hideMark/>
          </w:tcPr>
          <w:p w14:paraId="5A921F49" w14:textId="5090E46F" w:rsidR="00464811" w:rsidRPr="00DA5E8F" w:rsidRDefault="00464811" w:rsidP="00162DD2">
            <w:pPr>
              <w:pStyle w:val="TableBodyLeft"/>
              <w:rPr>
                <w:color w:val="auto"/>
              </w:rPr>
            </w:pPr>
            <w:r>
              <w:t>$57</w:t>
            </w:r>
          </w:p>
        </w:tc>
        <w:tc>
          <w:tcPr>
            <w:tcW w:w="1426" w:type="dxa"/>
            <w:noWrap/>
            <w:vAlign w:val="center"/>
            <w:hideMark/>
          </w:tcPr>
          <w:p w14:paraId="32C72B08" w14:textId="29E3BCF8" w:rsidR="00464811" w:rsidRPr="00DA5E8F" w:rsidRDefault="00464811" w:rsidP="00162DD2">
            <w:pPr>
              <w:pStyle w:val="TableBodyLeft"/>
              <w:rPr>
                <w:color w:val="auto"/>
              </w:rPr>
            </w:pPr>
            <w:r>
              <w:t>$971</w:t>
            </w:r>
          </w:p>
        </w:tc>
      </w:tr>
      <w:tr w:rsidR="00464811" w:rsidRPr="00DA5E8F" w14:paraId="5FB870EC" w14:textId="77777777" w:rsidTr="003724B8">
        <w:tc>
          <w:tcPr>
            <w:tcW w:w="3935" w:type="dxa"/>
            <w:noWrap/>
            <w:hideMark/>
          </w:tcPr>
          <w:p w14:paraId="018AC2D1" w14:textId="290073C2" w:rsidR="00464811" w:rsidRPr="00DA5E8F" w:rsidRDefault="00464811" w:rsidP="00162DD2">
            <w:pPr>
              <w:pStyle w:val="TableBodyLeft"/>
            </w:pPr>
            <w:r w:rsidRPr="00DA5E8F">
              <w:t>RADs &amp; RACs receivable</w:t>
            </w:r>
          </w:p>
        </w:tc>
        <w:tc>
          <w:tcPr>
            <w:tcW w:w="1426" w:type="dxa"/>
            <w:noWrap/>
            <w:vAlign w:val="center"/>
            <w:hideMark/>
          </w:tcPr>
          <w:p w14:paraId="43606EB1" w14:textId="2E6EC347" w:rsidR="00464811" w:rsidRPr="00DA5E8F" w:rsidRDefault="00464811" w:rsidP="00162DD2">
            <w:pPr>
              <w:pStyle w:val="TableBodyLeft"/>
              <w:rPr>
                <w:color w:val="auto"/>
              </w:rPr>
            </w:pPr>
            <w:r>
              <w:t>$439</w:t>
            </w:r>
          </w:p>
        </w:tc>
        <w:tc>
          <w:tcPr>
            <w:tcW w:w="1426" w:type="dxa"/>
            <w:noWrap/>
            <w:vAlign w:val="center"/>
            <w:hideMark/>
          </w:tcPr>
          <w:p w14:paraId="658360EE" w14:textId="27409B7E" w:rsidR="00464811" w:rsidRPr="00DA5E8F" w:rsidRDefault="00464811" w:rsidP="00162DD2">
            <w:pPr>
              <w:pStyle w:val="TableBodyLeft"/>
              <w:rPr>
                <w:color w:val="auto"/>
              </w:rPr>
            </w:pPr>
            <w:r>
              <w:t>$326</w:t>
            </w:r>
          </w:p>
        </w:tc>
        <w:tc>
          <w:tcPr>
            <w:tcW w:w="1426" w:type="dxa"/>
            <w:noWrap/>
            <w:vAlign w:val="center"/>
            <w:hideMark/>
          </w:tcPr>
          <w:p w14:paraId="7C2A6D96" w14:textId="4F93F463" w:rsidR="00464811" w:rsidRPr="00DA5E8F" w:rsidRDefault="00464811" w:rsidP="00162DD2">
            <w:pPr>
              <w:pStyle w:val="TableBodyLeft"/>
              <w:rPr>
                <w:color w:val="auto"/>
              </w:rPr>
            </w:pPr>
            <w:r>
              <w:t>$47</w:t>
            </w:r>
          </w:p>
        </w:tc>
        <w:tc>
          <w:tcPr>
            <w:tcW w:w="1426" w:type="dxa"/>
            <w:noWrap/>
            <w:vAlign w:val="center"/>
            <w:hideMark/>
          </w:tcPr>
          <w:p w14:paraId="02BB1F9D" w14:textId="51ED5E3B" w:rsidR="00464811" w:rsidRPr="00DA5E8F" w:rsidRDefault="00464811" w:rsidP="00162DD2">
            <w:pPr>
              <w:pStyle w:val="TableBodyLeft"/>
              <w:rPr>
                <w:color w:val="auto"/>
              </w:rPr>
            </w:pPr>
            <w:r>
              <w:t>$812</w:t>
            </w:r>
          </w:p>
        </w:tc>
      </w:tr>
      <w:tr w:rsidR="00464811" w:rsidRPr="00DA5E8F" w14:paraId="3124E65F" w14:textId="77777777" w:rsidTr="003724B8">
        <w:tc>
          <w:tcPr>
            <w:tcW w:w="3935" w:type="dxa"/>
            <w:noWrap/>
            <w:hideMark/>
          </w:tcPr>
          <w:p w14:paraId="41D0F1FE" w14:textId="5F828F77" w:rsidR="00464811" w:rsidRPr="00DA5E8F" w:rsidRDefault="00464811" w:rsidP="00162DD2">
            <w:pPr>
              <w:pStyle w:val="TableBodyLeft"/>
            </w:pPr>
            <w:r w:rsidRPr="00DA5E8F">
              <w:t>Related party loans</w:t>
            </w:r>
          </w:p>
        </w:tc>
        <w:tc>
          <w:tcPr>
            <w:tcW w:w="1426" w:type="dxa"/>
            <w:noWrap/>
            <w:vAlign w:val="center"/>
            <w:hideMark/>
          </w:tcPr>
          <w:p w14:paraId="07E0691B" w14:textId="615643D2" w:rsidR="00464811" w:rsidRPr="00DA5E8F" w:rsidRDefault="00464811" w:rsidP="00162DD2">
            <w:pPr>
              <w:pStyle w:val="TableBodyLeft"/>
              <w:rPr>
                <w:color w:val="auto"/>
              </w:rPr>
            </w:pPr>
            <w:r>
              <w:t>$315</w:t>
            </w:r>
          </w:p>
        </w:tc>
        <w:tc>
          <w:tcPr>
            <w:tcW w:w="1426" w:type="dxa"/>
            <w:noWrap/>
            <w:vAlign w:val="center"/>
            <w:hideMark/>
          </w:tcPr>
          <w:p w14:paraId="472CDD64" w14:textId="28A2DBFD" w:rsidR="00464811" w:rsidRPr="00DA5E8F" w:rsidRDefault="00464811" w:rsidP="00162DD2">
            <w:pPr>
              <w:pStyle w:val="TableBodyLeft"/>
              <w:rPr>
                <w:color w:val="auto"/>
              </w:rPr>
            </w:pPr>
            <w:r>
              <w:t>$2,949</w:t>
            </w:r>
          </w:p>
        </w:tc>
        <w:tc>
          <w:tcPr>
            <w:tcW w:w="1426" w:type="dxa"/>
            <w:noWrap/>
            <w:vAlign w:val="center"/>
            <w:hideMark/>
          </w:tcPr>
          <w:p w14:paraId="1F362217" w14:textId="0B00051F" w:rsidR="00464811" w:rsidRPr="00DA5E8F" w:rsidRDefault="00464811" w:rsidP="00162DD2">
            <w:pPr>
              <w:pStyle w:val="TableBodyLeft"/>
              <w:rPr>
                <w:color w:val="auto"/>
              </w:rPr>
            </w:pPr>
            <w:r>
              <w:t>$0</w:t>
            </w:r>
          </w:p>
        </w:tc>
        <w:tc>
          <w:tcPr>
            <w:tcW w:w="1426" w:type="dxa"/>
            <w:noWrap/>
            <w:vAlign w:val="center"/>
            <w:hideMark/>
          </w:tcPr>
          <w:p w14:paraId="7AC6A13F" w14:textId="63246163" w:rsidR="00464811" w:rsidRPr="00DA5E8F" w:rsidRDefault="00464811" w:rsidP="00162DD2">
            <w:pPr>
              <w:pStyle w:val="TableBodyLeft"/>
              <w:rPr>
                <w:color w:val="auto"/>
              </w:rPr>
            </w:pPr>
            <w:r>
              <w:t>$3,264</w:t>
            </w:r>
          </w:p>
        </w:tc>
      </w:tr>
      <w:tr w:rsidR="00464811" w:rsidRPr="00DA5E8F" w14:paraId="011348FE" w14:textId="77777777" w:rsidTr="003724B8">
        <w:tc>
          <w:tcPr>
            <w:tcW w:w="3935" w:type="dxa"/>
            <w:noWrap/>
            <w:hideMark/>
          </w:tcPr>
          <w:p w14:paraId="6FA6A758" w14:textId="51768330" w:rsidR="00464811" w:rsidRPr="00DA5E8F" w:rsidRDefault="00464811" w:rsidP="00162DD2">
            <w:pPr>
              <w:pStyle w:val="TableBodyLeft"/>
            </w:pPr>
            <w:r w:rsidRPr="00DA5E8F">
              <w:t>Other current assets</w:t>
            </w:r>
          </w:p>
        </w:tc>
        <w:tc>
          <w:tcPr>
            <w:tcW w:w="1426" w:type="dxa"/>
            <w:noWrap/>
            <w:vAlign w:val="center"/>
            <w:hideMark/>
          </w:tcPr>
          <w:p w14:paraId="676EDD31" w14:textId="22336E94" w:rsidR="00464811" w:rsidRPr="00DA5E8F" w:rsidRDefault="00464811" w:rsidP="00162DD2">
            <w:pPr>
              <w:pStyle w:val="TableBodyLeft"/>
              <w:rPr>
                <w:color w:val="auto"/>
              </w:rPr>
            </w:pPr>
            <w:r>
              <w:t>$382</w:t>
            </w:r>
          </w:p>
        </w:tc>
        <w:tc>
          <w:tcPr>
            <w:tcW w:w="1426" w:type="dxa"/>
            <w:noWrap/>
            <w:vAlign w:val="center"/>
            <w:hideMark/>
          </w:tcPr>
          <w:p w14:paraId="23289551" w14:textId="0CCFC862" w:rsidR="00464811" w:rsidRPr="00DA5E8F" w:rsidRDefault="00464811" w:rsidP="00162DD2">
            <w:pPr>
              <w:pStyle w:val="TableBodyLeft"/>
              <w:rPr>
                <w:color w:val="auto"/>
              </w:rPr>
            </w:pPr>
            <w:r>
              <w:t>$245</w:t>
            </w:r>
          </w:p>
        </w:tc>
        <w:tc>
          <w:tcPr>
            <w:tcW w:w="1426" w:type="dxa"/>
            <w:noWrap/>
            <w:vAlign w:val="center"/>
            <w:hideMark/>
          </w:tcPr>
          <w:p w14:paraId="66F50935" w14:textId="33164937" w:rsidR="00464811" w:rsidRPr="00DA5E8F" w:rsidRDefault="00464811" w:rsidP="00162DD2">
            <w:pPr>
              <w:pStyle w:val="TableBodyLeft"/>
              <w:rPr>
                <w:color w:val="auto"/>
              </w:rPr>
            </w:pPr>
            <w:r>
              <w:t>$53</w:t>
            </w:r>
          </w:p>
        </w:tc>
        <w:tc>
          <w:tcPr>
            <w:tcW w:w="1426" w:type="dxa"/>
            <w:noWrap/>
            <w:vAlign w:val="center"/>
            <w:hideMark/>
          </w:tcPr>
          <w:p w14:paraId="616F2CB7" w14:textId="17345D8A" w:rsidR="00464811" w:rsidRPr="00DA5E8F" w:rsidRDefault="00464811" w:rsidP="00162DD2">
            <w:pPr>
              <w:pStyle w:val="TableBodyLeft"/>
              <w:rPr>
                <w:color w:val="auto"/>
              </w:rPr>
            </w:pPr>
            <w:r>
              <w:t>$680</w:t>
            </w:r>
          </w:p>
        </w:tc>
      </w:tr>
      <w:tr w:rsidR="00464811" w:rsidRPr="00DA5E8F" w14:paraId="7C03DF05" w14:textId="77777777" w:rsidTr="003724B8">
        <w:tc>
          <w:tcPr>
            <w:tcW w:w="3935" w:type="dxa"/>
            <w:noWrap/>
            <w:hideMark/>
          </w:tcPr>
          <w:p w14:paraId="5BE3E9F3" w14:textId="4D10D1C1" w:rsidR="00464811" w:rsidRPr="00DA5E8F" w:rsidRDefault="00464811" w:rsidP="00162DD2">
            <w:pPr>
              <w:pStyle w:val="TableBodyLeft"/>
            </w:pPr>
            <w:r w:rsidRPr="00DA5E8F">
              <w:t>Total current</w:t>
            </w:r>
            <w:r w:rsidR="00995DD8">
              <w:t xml:space="preserve"> asset</w:t>
            </w:r>
            <w:r w:rsidRPr="00DA5E8F">
              <w:t>s</w:t>
            </w:r>
          </w:p>
        </w:tc>
        <w:tc>
          <w:tcPr>
            <w:tcW w:w="1426" w:type="dxa"/>
            <w:noWrap/>
            <w:vAlign w:val="center"/>
            <w:hideMark/>
          </w:tcPr>
          <w:p w14:paraId="5192F987" w14:textId="2DA17DA8" w:rsidR="00464811" w:rsidRPr="00DA5E8F" w:rsidRDefault="00464811" w:rsidP="00162DD2">
            <w:pPr>
              <w:pStyle w:val="TableBodyLeft"/>
              <w:rPr>
                <w:color w:val="auto"/>
              </w:rPr>
            </w:pPr>
            <w:r>
              <w:t>$8,192</w:t>
            </w:r>
          </w:p>
        </w:tc>
        <w:tc>
          <w:tcPr>
            <w:tcW w:w="1426" w:type="dxa"/>
            <w:noWrap/>
            <w:vAlign w:val="center"/>
            <w:hideMark/>
          </w:tcPr>
          <w:p w14:paraId="0E7B84B7" w14:textId="6B5E620C" w:rsidR="00464811" w:rsidRPr="00DA5E8F" w:rsidRDefault="00464811" w:rsidP="00162DD2">
            <w:pPr>
              <w:pStyle w:val="TableBodyLeft"/>
              <w:rPr>
                <w:color w:val="auto"/>
              </w:rPr>
            </w:pPr>
            <w:r>
              <w:t>$5,320</w:t>
            </w:r>
          </w:p>
        </w:tc>
        <w:tc>
          <w:tcPr>
            <w:tcW w:w="1426" w:type="dxa"/>
            <w:noWrap/>
            <w:vAlign w:val="center"/>
            <w:hideMark/>
          </w:tcPr>
          <w:p w14:paraId="339F1DB3" w14:textId="36E4263D" w:rsidR="00464811" w:rsidRPr="00DA5E8F" w:rsidRDefault="00464811" w:rsidP="00162DD2">
            <w:pPr>
              <w:pStyle w:val="TableBodyLeft"/>
              <w:rPr>
                <w:color w:val="auto"/>
              </w:rPr>
            </w:pPr>
            <w:r>
              <w:t>$635</w:t>
            </w:r>
          </w:p>
        </w:tc>
        <w:tc>
          <w:tcPr>
            <w:tcW w:w="1426" w:type="dxa"/>
            <w:noWrap/>
            <w:vAlign w:val="center"/>
            <w:hideMark/>
          </w:tcPr>
          <w:p w14:paraId="7A431EDC" w14:textId="181097A2" w:rsidR="00464811" w:rsidRPr="00DA5E8F" w:rsidRDefault="00464811" w:rsidP="00162DD2">
            <w:pPr>
              <w:pStyle w:val="TableBodyLeft"/>
              <w:rPr>
                <w:color w:val="auto"/>
              </w:rPr>
            </w:pPr>
            <w:r>
              <w:t>$14,147</w:t>
            </w:r>
          </w:p>
        </w:tc>
      </w:tr>
      <w:tr w:rsidR="00DA5E8F" w:rsidRPr="00DA5E8F" w14:paraId="6750B55F" w14:textId="77777777" w:rsidTr="00F94555">
        <w:tc>
          <w:tcPr>
            <w:tcW w:w="3935" w:type="dxa"/>
            <w:shd w:val="clear" w:color="auto" w:fill="F2F2F2" w:themeFill="background1" w:themeFillShade="F2"/>
            <w:noWrap/>
            <w:hideMark/>
          </w:tcPr>
          <w:p w14:paraId="3B8FC1D2" w14:textId="4E0D04BD" w:rsidR="00C96E4B" w:rsidRPr="00DA5E8F" w:rsidRDefault="00C96E4B" w:rsidP="00162DD2">
            <w:pPr>
              <w:pStyle w:val="TableBodyLeft"/>
            </w:pPr>
            <w:r w:rsidRPr="00DA5E8F">
              <w:t>Non-current assets</w:t>
            </w:r>
          </w:p>
        </w:tc>
        <w:tc>
          <w:tcPr>
            <w:tcW w:w="1426" w:type="dxa"/>
            <w:shd w:val="clear" w:color="auto" w:fill="F2F2F2" w:themeFill="background1" w:themeFillShade="F2"/>
            <w:noWrap/>
            <w:hideMark/>
          </w:tcPr>
          <w:p w14:paraId="150B6AA3" w14:textId="785E426C" w:rsidR="00C96E4B" w:rsidRPr="00DA5E8F" w:rsidRDefault="00C96E4B" w:rsidP="00162DD2">
            <w:pPr>
              <w:pStyle w:val="TableBodyLeft"/>
            </w:pPr>
            <w:r w:rsidRPr="00DA5E8F">
              <w:t> </w:t>
            </w:r>
          </w:p>
        </w:tc>
        <w:tc>
          <w:tcPr>
            <w:tcW w:w="1426" w:type="dxa"/>
            <w:shd w:val="clear" w:color="auto" w:fill="F2F2F2" w:themeFill="background1" w:themeFillShade="F2"/>
            <w:noWrap/>
            <w:hideMark/>
          </w:tcPr>
          <w:p w14:paraId="72069E6B" w14:textId="220B6CD0" w:rsidR="00C96E4B" w:rsidRPr="00DA5E8F" w:rsidRDefault="00C96E4B" w:rsidP="00162DD2">
            <w:pPr>
              <w:pStyle w:val="TableBodyLeft"/>
            </w:pPr>
            <w:r w:rsidRPr="00DA5E8F">
              <w:t> </w:t>
            </w:r>
          </w:p>
        </w:tc>
        <w:tc>
          <w:tcPr>
            <w:tcW w:w="1426" w:type="dxa"/>
            <w:shd w:val="clear" w:color="auto" w:fill="F2F2F2" w:themeFill="background1" w:themeFillShade="F2"/>
            <w:noWrap/>
            <w:hideMark/>
          </w:tcPr>
          <w:p w14:paraId="02F85959" w14:textId="3ED411E1" w:rsidR="00C96E4B" w:rsidRPr="00DA5E8F" w:rsidRDefault="00C96E4B" w:rsidP="00162DD2">
            <w:pPr>
              <w:pStyle w:val="TableBodyLeft"/>
            </w:pPr>
            <w:r w:rsidRPr="00DA5E8F">
              <w:t> </w:t>
            </w:r>
          </w:p>
        </w:tc>
        <w:tc>
          <w:tcPr>
            <w:tcW w:w="1426" w:type="dxa"/>
            <w:shd w:val="clear" w:color="auto" w:fill="F2F2F2" w:themeFill="background1" w:themeFillShade="F2"/>
            <w:noWrap/>
            <w:hideMark/>
          </w:tcPr>
          <w:p w14:paraId="0C886328" w14:textId="75520B96" w:rsidR="00C96E4B" w:rsidRPr="00DA5E8F" w:rsidRDefault="00C96E4B" w:rsidP="00162DD2">
            <w:pPr>
              <w:pStyle w:val="TableBodyLeft"/>
            </w:pPr>
            <w:r w:rsidRPr="00DA5E8F">
              <w:t> </w:t>
            </w:r>
          </w:p>
        </w:tc>
      </w:tr>
      <w:tr w:rsidR="00464811" w:rsidRPr="00DA5E8F" w14:paraId="0D88263B" w14:textId="77777777" w:rsidTr="00F94555">
        <w:tc>
          <w:tcPr>
            <w:tcW w:w="3935" w:type="dxa"/>
            <w:noWrap/>
            <w:hideMark/>
          </w:tcPr>
          <w:p w14:paraId="1E4AE50E" w14:textId="1DD628D4" w:rsidR="00464811" w:rsidRPr="00DA5E8F" w:rsidRDefault="00464811" w:rsidP="00162DD2">
            <w:pPr>
              <w:pStyle w:val="TableBodyLeft"/>
              <w:rPr>
                <w:b/>
                <w:bCs/>
              </w:rPr>
            </w:pPr>
            <w:r w:rsidRPr="00DA5E8F">
              <w:t>Financial assets</w:t>
            </w:r>
          </w:p>
        </w:tc>
        <w:tc>
          <w:tcPr>
            <w:tcW w:w="1426" w:type="dxa"/>
            <w:noWrap/>
            <w:vAlign w:val="center"/>
            <w:hideMark/>
          </w:tcPr>
          <w:p w14:paraId="3A4215B0" w14:textId="178D3240" w:rsidR="00464811" w:rsidRPr="00464811" w:rsidRDefault="00464811" w:rsidP="00162DD2">
            <w:pPr>
              <w:pStyle w:val="TableBodyLeft"/>
              <w:rPr>
                <w:color w:val="DC0032" w:themeColor="accent2"/>
              </w:rPr>
            </w:pPr>
            <w:r>
              <w:t>$365</w:t>
            </w:r>
          </w:p>
        </w:tc>
        <w:tc>
          <w:tcPr>
            <w:tcW w:w="1426" w:type="dxa"/>
            <w:noWrap/>
            <w:vAlign w:val="center"/>
            <w:hideMark/>
          </w:tcPr>
          <w:p w14:paraId="1446E558" w14:textId="4B31D32C" w:rsidR="00464811" w:rsidRPr="00464811" w:rsidRDefault="00464811" w:rsidP="00162DD2">
            <w:pPr>
              <w:pStyle w:val="TableBodyLeft"/>
              <w:rPr>
                <w:color w:val="DC0032" w:themeColor="accent2"/>
              </w:rPr>
            </w:pPr>
            <w:r>
              <w:t>$142</w:t>
            </w:r>
          </w:p>
        </w:tc>
        <w:tc>
          <w:tcPr>
            <w:tcW w:w="1426" w:type="dxa"/>
            <w:noWrap/>
            <w:vAlign w:val="center"/>
            <w:hideMark/>
          </w:tcPr>
          <w:p w14:paraId="7ED923BA" w14:textId="1574D67B" w:rsidR="00464811" w:rsidRPr="00464811" w:rsidRDefault="00464811" w:rsidP="00162DD2">
            <w:pPr>
              <w:pStyle w:val="TableBodyLeft"/>
              <w:rPr>
                <w:color w:val="DC0032" w:themeColor="accent2"/>
              </w:rPr>
            </w:pPr>
            <w:r>
              <w:t>$4</w:t>
            </w:r>
          </w:p>
        </w:tc>
        <w:tc>
          <w:tcPr>
            <w:tcW w:w="1426" w:type="dxa"/>
            <w:noWrap/>
            <w:vAlign w:val="center"/>
            <w:hideMark/>
          </w:tcPr>
          <w:p w14:paraId="6B3C90B3" w14:textId="5A19CBB4" w:rsidR="00464811" w:rsidRPr="00464811" w:rsidRDefault="00464811" w:rsidP="00162DD2">
            <w:pPr>
              <w:pStyle w:val="TableBodyLeft"/>
              <w:rPr>
                <w:color w:val="DC0032" w:themeColor="accent2"/>
              </w:rPr>
            </w:pPr>
            <w:r>
              <w:t>$511</w:t>
            </w:r>
          </w:p>
        </w:tc>
      </w:tr>
      <w:tr w:rsidR="00464811" w:rsidRPr="00DA5E8F" w14:paraId="7009B217" w14:textId="77777777" w:rsidTr="003724B8">
        <w:tc>
          <w:tcPr>
            <w:tcW w:w="3935" w:type="dxa"/>
            <w:noWrap/>
            <w:hideMark/>
          </w:tcPr>
          <w:p w14:paraId="3B2F5B02" w14:textId="2F9488BE" w:rsidR="00464811" w:rsidRPr="00DA5E8F" w:rsidRDefault="00464811" w:rsidP="00162DD2">
            <w:pPr>
              <w:pStyle w:val="TableBodyLeft"/>
            </w:pPr>
            <w:r w:rsidRPr="00DA5E8F">
              <w:t>Related party loans</w:t>
            </w:r>
          </w:p>
        </w:tc>
        <w:tc>
          <w:tcPr>
            <w:tcW w:w="1426" w:type="dxa"/>
            <w:noWrap/>
            <w:vAlign w:val="center"/>
            <w:hideMark/>
          </w:tcPr>
          <w:p w14:paraId="22C330B3" w14:textId="1FCAF570" w:rsidR="00464811" w:rsidRPr="00464811" w:rsidRDefault="00464811" w:rsidP="00162DD2">
            <w:pPr>
              <w:pStyle w:val="TableBodyLeft"/>
              <w:rPr>
                <w:color w:val="DC0032" w:themeColor="accent2"/>
              </w:rPr>
            </w:pPr>
            <w:r>
              <w:t>$258</w:t>
            </w:r>
          </w:p>
        </w:tc>
        <w:tc>
          <w:tcPr>
            <w:tcW w:w="1426" w:type="dxa"/>
            <w:noWrap/>
            <w:vAlign w:val="center"/>
            <w:hideMark/>
          </w:tcPr>
          <w:p w14:paraId="352FF5C1" w14:textId="6CF98B1A" w:rsidR="00464811" w:rsidRPr="00464811" w:rsidRDefault="00464811" w:rsidP="00162DD2">
            <w:pPr>
              <w:pStyle w:val="TableBodyLeft"/>
              <w:rPr>
                <w:color w:val="DC0032" w:themeColor="accent2"/>
              </w:rPr>
            </w:pPr>
            <w:r>
              <w:t>$3,632</w:t>
            </w:r>
          </w:p>
        </w:tc>
        <w:tc>
          <w:tcPr>
            <w:tcW w:w="1426" w:type="dxa"/>
            <w:noWrap/>
            <w:vAlign w:val="center"/>
            <w:hideMark/>
          </w:tcPr>
          <w:p w14:paraId="0BF3C5D5" w14:textId="6EB7F562" w:rsidR="00464811" w:rsidRPr="00464811" w:rsidRDefault="00464811" w:rsidP="00162DD2">
            <w:pPr>
              <w:pStyle w:val="TableBodyLeft"/>
              <w:rPr>
                <w:color w:val="DC0032" w:themeColor="accent2"/>
              </w:rPr>
            </w:pPr>
            <w:r>
              <w:t>$0</w:t>
            </w:r>
          </w:p>
        </w:tc>
        <w:tc>
          <w:tcPr>
            <w:tcW w:w="1426" w:type="dxa"/>
            <w:noWrap/>
            <w:vAlign w:val="center"/>
            <w:hideMark/>
          </w:tcPr>
          <w:p w14:paraId="21F93241" w14:textId="1690A286" w:rsidR="00464811" w:rsidRPr="00464811" w:rsidRDefault="00464811" w:rsidP="00162DD2">
            <w:pPr>
              <w:pStyle w:val="TableBodyLeft"/>
              <w:rPr>
                <w:color w:val="DC0032" w:themeColor="accent2"/>
              </w:rPr>
            </w:pPr>
            <w:r>
              <w:t>$3,890</w:t>
            </w:r>
          </w:p>
        </w:tc>
      </w:tr>
      <w:tr w:rsidR="00464811" w:rsidRPr="00DA5E8F" w14:paraId="723C246D" w14:textId="77777777" w:rsidTr="003724B8">
        <w:tc>
          <w:tcPr>
            <w:tcW w:w="3935" w:type="dxa"/>
            <w:noWrap/>
            <w:hideMark/>
          </w:tcPr>
          <w:p w14:paraId="3F020B53" w14:textId="38E0CA48" w:rsidR="00464811" w:rsidRPr="00DA5E8F" w:rsidRDefault="00464811" w:rsidP="00162DD2">
            <w:pPr>
              <w:pStyle w:val="TableBodyLeft"/>
            </w:pPr>
            <w:r w:rsidRPr="00DA5E8F">
              <w:t>Work in progress</w:t>
            </w:r>
          </w:p>
        </w:tc>
        <w:tc>
          <w:tcPr>
            <w:tcW w:w="1426" w:type="dxa"/>
            <w:noWrap/>
            <w:vAlign w:val="center"/>
            <w:hideMark/>
          </w:tcPr>
          <w:p w14:paraId="4C794971" w14:textId="32363A4C" w:rsidR="00464811" w:rsidRPr="00464811" w:rsidRDefault="00464811" w:rsidP="00162DD2">
            <w:pPr>
              <w:pStyle w:val="TableBodyLeft"/>
              <w:rPr>
                <w:color w:val="DC0032" w:themeColor="accent2"/>
              </w:rPr>
            </w:pPr>
            <w:r>
              <w:t>$763</w:t>
            </w:r>
          </w:p>
        </w:tc>
        <w:tc>
          <w:tcPr>
            <w:tcW w:w="1426" w:type="dxa"/>
            <w:noWrap/>
            <w:vAlign w:val="center"/>
            <w:hideMark/>
          </w:tcPr>
          <w:p w14:paraId="6403492B" w14:textId="46152F52" w:rsidR="00464811" w:rsidRPr="00464811" w:rsidRDefault="00464811" w:rsidP="00162DD2">
            <w:pPr>
              <w:pStyle w:val="TableBodyLeft"/>
              <w:rPr>
                <w:color w:val="DC0032" w:themeColor="accent2"/>
              </w:rPr>
            </w:pPr>
            <w:r>
              <w:t>$350</w:t>
            </w:r>
          </w:p>
        </w:tc>
        <w:tc>
          <w:tcPr>
            <w:tcW w:w="1426" w:type="dxa"/>
            <w:noWrap/>
            <w:vAlign w:val="center"/>
            <w:hideMark/>
          </w:tcPr>
          <w:p w14:paraId="6D1ADDA5" w14:textId="6BC49987" w:rsidR="00464811" w:rsidRPr="00464811" w:rsidRDefault="00464811" w:rsidP="00162DD2">
            <w:pPr>
              <w:pStyle w:val="TableBodyLeft"/>
              <w:rPr>
                <w:color w:val="DC0032" w:themeColor="accent2"/>
              </w:rPr>
            </w:pPr>
            <w:r>
              <w:t>$8</w:t>
            </w:r>
          </w:p>
        </w:tc>
        <w:tc>
          <w:tcPr>
            <w:tcW w:w="1426" w:type="dxa"/>
            <w:noWrap/>
            <w:vAlign w:val="center"/>
            <w:hideMark/>
          </w:tcPr>
          <w:p w14:paraId="3AB5F9C7" w14:textId="4992E83B" w:rsidR="00464811" w:rsidRPr="00464811" w:rsidRDefault="00464811" w:rsidP="00162DD2">
            <w:pPr>
              <w:pStyle w:val="TableBodyLeft"/>
              <w:rPr>
                <w:color w:val="DC0032" w:themeColor="accent2"/>
              </w:rPr>
            </w:pPr>
            <w:r>
              <w:t>$1,120</w:t>
            </w:r>
          </w:p>
        </w:tc>
      </w:tr>
      <w:tr w:rsidR="00464811" w:rsidRPr="00DA5E8F" w14:paraId="2D311224" w14:textId="77777777" w:rsidTr="003724B8">
        <w:tc>
          <w:tcPr>
            <w:tcW w:w="3935" w:type="dxa"/>
            <w:noWrap/>
            <w:hideMark/>
          </w:tcPr>
          <w:p w14:paraId="4196A1A0" w14:textId="2D920C78" w:rsidR="00464811" w:rsidRPr="00DA5E8F" w:rsidRDefault="00464811" w:rsidP="00162DD2">
            <w:pPr>
              <w:pStyle w:val="TableBodyLeft"/>
            </w:pPr>
            <w:r w:rsidRPr="00DA5E8F">
              <w:t>Intangibles - bed licences</w:t>
            </w:r>
          </w:p>
        </w:tc>
        <w:tc>
          <w:tcPr>
            <w:tcW w:w="1426" w:type="dxa"/>
            <w:noWrap/>
            <w:vAlign w:val="center"/>
            <w:hideMark/>
          </w:tcPr>
          <w:p w14:paraId="4AC34A38" w14:textId="7966608D" w:rsidR="00464811" w:rsidRPr="00464811" w:rsidRDefault="00464811" w:rsidP="00162DD2">
            <w:pPr>
              <w:pStyle w:val="TableBodyLeft"/>
              <w:rPr>
                <w:color w:val="DC0032" w:themeColor="accent2"/>
              </w:rPr>
            </w:pPr>
            <w:r>
              <w:t>$1,055</w:t>
            </w:r>
          </w:p>
        </w:tc>
        <w:tc>
          <w:tcPr>
            <w:tcW w:w="1426" w:type="dxa"/>
            <w:noWrap/>
            <w:vAlign w:val="center"/>
            <w:hideMark/>
          </w:tcPr>
          <w:p w14:paraId="4103310B" w14:textId="0B7CDD70" w:rsidR="00464811" w:rsidRPr="00464811" w:rsidRDefault="00464811" w:rsidP="00162DD2">
            <w:pPr>
              <w:pStyle w:val="TableBodyLeft"/>
              <w:rPr>
                <w:color w:val="DC0032" w:themeColor="accent2"/>
              </w:rPr>
            </w:pPr>
            <w:r>
              <w:t>$2,389</w:t>
            </w:r>
          </w:p>
        </w:tc>
        <w:tc>
          <w:tcPr>
            <w:tcW w:w="1426" w:type="dxa"/>
            <w:noWrap/>
            <w:vAlign w:val="center"/>
            <w:hideMark/>
          </w:tcPr>
          <w:p w14:paraId="327D3FA6" w14:textId="6C720D48" w:rsidR="00464811" w:rsidRPr="00464811" w:rsidRDefault="00464811" w:rsidP="00162DD2">
            <w:pPr>
              <w:pStyle w:val="TableBodyLeft"/>
              <w:rPr>
                <w:color w:val="DC0032" w:themeColor="accent2"/>
              </w:rPr>
            </w:pPr>
            <w:r>
              <w:t>$26</w:t>
            </w:r>
          </w:p>
        </w:tc>
        <w:tc>
          <w:tcPr>
            <w:tcW w:w="1426" w:type="dxa"/>
            <w:noWrap/>
            <w:vAlign w:val="center"/>
            <w:hideMark/>
          </w:tcPr>
          <w:p w14:paraId="09FF962E" w14:textId="03B87697" w:rsidR="00464811" w:rsidRPr="00464811" w:rsidRDefault="00464811" w:rsidP="00162DD2">
            <w:pPr>
              <w:pStyle w:val="TableBodyLeft"/>
              <w:rPr>
                <w:color w:val="DC0032" w:themeColor="accent2"/>
              </w:rPr>
            </w:pPr>
            <w:r>
              <w:t>$3,470</w:t>
            </w:r>
          </w:p>
        </w:tc>
      </w:tr>
      <w:tr w:rsidR="00464811" w:rsidRPr="00DA5E8F" w14:paraId="4834AA98" w14:textId="77777777" w:rsidTr="003724B8">
        <w:tc>
          <w:tcPr>
            <w:tcW w:w="3935" w:type="dxa"/>
            <w:noWrap/>
            <w:hideMark/>
          </w:tcPr>
          <w:p w14:paraId="4E91C818" w14:textId="641D23D4" w:rsidR="00464811" w:rsidRPr="00DA5E8F" w:rsidRDefault="00464811" w:rsidP="00162DD2">
            <w:pPr>
              <w:pStyle w:val="TableBodyLeft"/>
            </w:pPr>
            <w:r w:rsidRPr="00DA5E8F">
              <w:t>Intangibles - other</w:t>
            </w:r>
          </w:p>
        </w:tc>
        <w:tc>
          <w:tcPr>
            <w:tcW w:w="1426" w:type="dxa"/>
            <w:noWrap/>
            <w:vAlign w:val="center"/>
            <w:hideMark/>
          </w:tcPr>
          <w:p w14:paraId="49B61277" w14:textId="57B35712" w:rsidR="00464811" w:rsidRPr="00464811" w:rsidRDefault="00464811" w:rsidP="00162DD2">
            <w:pPr>
              <w:pStyle w:val="TableBodyLeft"/>
              <w:rPr>
                <w:color w:val="DC0032" w:themeColor="accent2"/>
              </w:rPr>
            </w:pPr>
            <w:r>
              <w:t>$408</w:t>
            </w:r>
          </w:p>
        </w:tc>
        <w:tc>
          <w:tcPr>
            <w:tcW w:w="1426" w:type="dxa"/>
            <w:noWrap/>
            <w:vAlign w:val="center"/>
            <w:hideMark/>
          </w:tcPr>
          <w:p w14:paraId="68EF3F96" w14:textId="6C87AF68" w:rsidR="00464811" w:rsidRPr="00464811" w:rsidRDefault="00464811" w:rsidP="00162DD2">
            <w:pPr>
              <w:pStyle w:val="TableBodyLeft"/>
              <w:rPr>
                <w:color w:val="DC0032" w:themeColor="accent2"/>
              </w:rPr>
            </w:pPr>
            <w:r>
              <w:t>$1,674</w:t>
            </w:r>
          </w:p>
        </w:tc>
        <w:tc>
          <w:tcPr>
            <w:tcW w:w="1426" w:type="dxa"/>
            <w:noWrap/>
            <w:vAlign w:val="center"/>
            <w:hideMark/>
          </w:tcPr>
          <w:p w14:paraId="3D674DF6" w14:textId="22634BDA" w:rsidR="00464811" w:rsidRPr="00464811" w:rsidRDefault="00464811" w:rsidP="00162DD2">
            <w:pPr>
              <w:pStyle w:val="TableBodyLeft"/>
              <w:rPr>
                <w:color w:val="DC0032" w:themeColor="accent2"/>
              </w:rPr>
            </w:pPr>
            <w:r>
              <w:t>$15</w:t>
            </w:r>
          </w:p>
        </w:tc>
        <w:tc>
          <w:tcPr>
            <w:tcW w:w="1426" w:type="dxa"/>
            <w:noWrap/>
            <w:vAlign w:val="center"/>
            <w:hideMark/>
          </w:tcPr>
          <w:p w14:paraId="3F26A27F" w14:textId="7EC1896A" w:rsidR="00464811" w:rsidRPr="00464811" w:rsidRDefault="00464811" w:rsidP="00162DD2">
            <w:pPr>
              <w:pStyle w:val="TableBodyLeft"/>
              <w:rPr>
                <w:color w:val="DC0032" w:themeColor="accent2"/>
              </w:rPr>
            </w:pPr>
            <w:r>
              <w:t>$2,097</w:t>
            </w:r>
          </w:p>
        </w:tc>
      </w:tr>
      <w:tr w:rsidR="00464811" w:rsidRPr="00DA5E8F" w14:paraId="67C85FD3" w14:textId="77777777" w:rsidTr="003724B8">
        <w:tc>
          <w:tcPr>
            <w:tcW w:w="3935" w:type="dxa"/>
            <w:noWrap/>
            <w:hideMark/>
          </w:tcPr>
          <w:p w14:paraId="2781557F" w14:textId="05A828F5" w:rsidR="00464811" w:rsidRPr="00DA5E8F" w:rsidRDefault="00464811" w:rsidP="00162DD2">
            <w:pPr>
              <w:pStyle w:val="TableBodyLeft"/>
            </w:pPr>
            <w:r w:rsidRPr="00DA5E8F">
              <w:t>Fixed assets</w:t>
            </w:r>
          </w:p>
        </w:tc>
        <w:tc>
          <w:tcPr>
            <w:tcW w:w="1426" w:type="dxa"/>
            <w:noWrap/>
            <w:vAlign w:val="center"/>
            <w:hideMark/>
          </w:tcPr>
          <w:p w14:paraId="27B9BF88" w14:textId="5B82B75A" w:rsidR="00464811" w:rsidRPr="00464811" w:rsidRDefault="00464811" w:rsidP="00162DD2">
            <w:pPr>
              <w:pStyle w:val="TableBodyLeft"/>
              <w:rPr>
                <w:color w:val="DC0032" w:themeColor="accent2"/>
              </w:rPr>
            </w:pPr>
            <w:r>
              <w:t>$17,549</w:t>
            </w:r>
          </w:p>
        </w:tc>
        <w:tc>
          <w:tcPr>
            <w:tcW w:w="1426" w:type="dxa"/>
            <w:noWrap/>
            <w:vAlign w:val="center"/>
            <w:hideMark/>
          </w:tcPr>
          <w:p w14:paraId="1BF58872" w14:textId="4097E1EA" w:rsidR="00464811" w:rsidRPr="00464811" w:rsidRDefault="00464811" w:rsidP="00162DD2">
            <w:pPr>
              <w:pStyle w:val="TableBodyLeft"/>
              <w:rPr>
                <w:color w:val="DC0032" w:themeColor="accent2"/>
              </w:rPr>
            </w:pPr>
            <w:r>
              <w:t>$8,862</w:t>
            </w:r>
          </w:p>
        </w:tc>
        <w:tc>
          <w:tcPr>
            <w:tcW w:w="1426" w:type="dxa"/>
            <w:noWrap/>
            <w:vAlign w:val="center"/>
            <w:hideMark/>
          </w:tcPr>
          <w:p w14:paraId="35802E31" w14:textId="50FE525F" w:rsidR="00464811" w:rsidRPr="00464811" w:rsidRDefault="00464811" w:rsidP="00162DD2">
            <w:pPr>
              <w:pStyle w:val="TableBodyLeft"/>
              <w:rPr>
                <w:color w:val="DC0032" w:themeColor="accent2"/>
              </w:rPr>
            </w:pPr>
            <w:r>
              <w:t>$1,264</w:t>
            </w:r>
          </w:p>
        </w:tc>
        <w:tc>
          <w:tcPr>
            <w:tcW w:w="1426" w:type="dxa"/>
            <w:noWrap/>
            <w:vAlign w:val="center"/>
            <w:hideMark/>
          </w:tcPr>
          <w:p w14:paraId="1178F129" w14:textId="03D7B291" w:rsidR="00464811" w:rsidRPr="00464811" w:rsidRDefault="00464811" w:rsidP="00162DD2">
            <w:pPr>
              <w:pStyle w:val="TableBodyLeft"/>
              <w:rPr>
                <w:color w:val="DC0032" w:themeColor="accent2"/>
              </w:rPr>
            </w:pPr>
            <w:r>
              <w:t>$27,675</w:t>
            </w:r>
          </w:p>
        </w:tc>
      </w:tr>
      <w:tr w:rsidR="00464811" w:rsidRPr="00DA5E8F" w14:paraId="542C29CD" w14:textId="77777777" w:rsidTr="003724B8">
        <w:tc>
          <w:tcPr>
            <w:tcW w:w="3935" w:type="dxa"/>
            <w:noWrap/>
          </w:tcPr>
          <w:p w14:paraId="16BD3502" w14:textId="452290DB" w:rsidR="00464811" w:rsidRPr="00DA5E8F" w:rsidRDefault="00464811" w:rsidP="00162DD2">
            <w:pPr>
              <w:pStyle w:val="TableBodyLeft"/>
            </w:pPr>
            <w:r w:rsidRPr="00DA5E8F">
              <w:lastRenderedPageBreak/>
              <w:t>Right of use assets</w:t>
            </w:r>
          </w:p>
        </w:tc>
        <w:tc>
          <w:tcPr>
            <w:tcW w:w="1426" w:type="dxa"/>
            <w:noWrap/>
            <w:vAlign w:val="center"/>
          </w:tcPr>
          <w:p w14:paraId="73A74133" w14:textId="230F48F4" w:rsidR="00464811" w:rsidRPr="00464811" w:rsidRDefault="00464811" w:rsidP="00162DD2">
            <w:pPr>
              <w:pStyle w:val="TableBodyLeft"/>
              <w:rPr>
                <w:color w:val="DC0032" w:themeColor="accent2"/>
              </w:rPr>
            </w:pPr>
            <w:r>
              <w:t>$693</w:t>
            </w:r>
          </w:p>
        </w:tc>
        <w:tc>
          <w:tcPr>
            <w:tcW w:w="1426" w:type="dxa"/>
            <w:noWrap/>
            <w:vAlign w:val="center"/>
          </w:tcPr>
          <w:p w14:paraId="727D398F" w14:textId="585DF135" w:rsidR="00464811" w:rsidRPr="00464811" w:rsidRDefault="00464811" w:rsidP="00162DD2">
            <w:pPr>
              <w:pStyle w:val="TableBodyLeft"/>
              <w:rPr>
                <w:color w:val="DC0032" w:themeColor="accent2"/>
              </w:rPr>
            </w:pPr>
            <w:r>
              <w:t>$2,236</w:t>
            </w:r>
          </w:p>
        </w:tc>
        <w:tc>
          <w:tcPr>
            <w:tcW w:w="1426" w:type="dxa"/>
            <w:noWrap/>
            <w:vAlign w:val="center"/>
          </w:tcPr>
          <w:p w14:paraId="491622DA" w14:textId="175A9542" w:rsidR="00464811" w:rsidRPr="00464811" w:rsidRDefault="00464811" w:rsidP="00162DD2">
            <w:pPr>
              <w:pStyle w:val="TableBodyLeft"/>
              <w:rPr>
                <w:color w:val="DC0032" w:themeColor="accent2"/>
              </w:rPr>
            </w:pPr>
            <w:r>
              <w:t>$5</w:t>
            </w:r>
          </w:p>
        </w:tc>
        <w:tc>
          <w:tcPr>
            <w:tcW w:w="1426" w:type="dxa"/>
            <w:noWrap/>
            <w:vAlign w:val="center"/>
          </w:tcPr>
          <w:p w14:paraId="7143E16E" w14:textId="30BA0AD6" w:rsidR="00464811" w:rsidRPr="00464811" w:rsidRDefault="00464811" w:rsidP="00162DD2">
            <w:pPr>
              <w:pStyle w:val="TableBodyLeft"/>
              <w:rPr>
                <w:color w:val="DC0032" w:themeColor="accent2"/>
              </w:rPr>
            </w:pPr>
            <w:r>
              <w:t>$2,933</w:t>
            </w:r>
          </w:p>
        </w:tc>
      </w:tr>
      <w:tr w:rsidR="00464811" w:rsidRPr="00DA5E8F" w14:paraId="6C0EA12C" w14:textId="77777777" w:rsidTr="003724B8">
        <w:tc>
          <w:tcPr>
            <w:tcW w:w="3935" w:type="dxa"/>
            <w:noWrap/>
          </w:tcPr>
          <w:p w14:paraId="2C1B0277" w14:textId="3C6107B4" w:rsidR="00464811" w:rsidRPr="00DA5E8F" w:rsidRDefault="00464811" w:rsidP="00162DD2">
            <w:pPr>
              <w:pStyle w:val="TableBodyLeft"/>
            </w:pPr>
            <w:r w:rsidRPr="00DA5E8F">
              <w:t>Other non-current assets</w:t>
            </w:r>
          </w:p>
        </w:tc>
        <w:tc>
          <w:tcPr>
            <w:tcW w:w="1426" w:type="dxa"/>
            <w:noWrap/>
            <w:vAlign w:val="center"/>
          </w:tcPr>
          <w:p w14:paraId="233A60E8" w14:textId="34775992" w:rsidR="00464811" w:rsidRPr="00464811" w:rsidRDefault="00464811" w:rsidP="00162DD2">
            <w:pPr>
              <w:pStyle w:val="TableBodyLeft"/>
              <w:rPr>
                <w:color w:val="DC0032" w:themeColor="accent2"/>
              </w:rPr>
            </w:pPr>
            <w:r>
              <w:t>$74</w:t>
            </w:r>
          </w:p>
        </w:tc>
        <w:tc>
          <w:tcPr>
            <w:tcW w:w="1426" w:type="dxa"/>
            <w:noWrap/>
            <w:vAlign w:val="center"/>
          </w:tcPr>
          <w:p w14:paraId="11A45750" w14:textId="551F6D68" w:rsidR="00464811" w:rsidRPr="00464811" w:rsidRDefault="00464811" w:rsidP="00162DD2">
            <w:pPr>
              <w:pStyle w:val="TableBodyLeft"/>
              <w:rPr>
                <w:color w:val="DC0032" w:themeColor="accent2"/>
              </w:rPr>
            </w:pPr>
            <w:r>
              <w:t>$478</w:t>
            </w:r>
          </w:p>
        </w:tc>
        <w:tc>
          <w:tcPr>
            <w:tcW w:w="1426" w:type="dxa"/>
            <w:noWrap/>
            <w:vAlign w:val="center"/>
          </w:tcPr>
          <w:p w14:paraId="68B63FEC" w14:textId="0C20AA85" w:rsidR="00464811" w:rsidRPr="00464811" w:rsidRDefault="00464811" w:rsidP="00162DD2">
            <w:pPr>
              <w:pStyle w:val="TableBodyLeft"/>
              <w:rPr>
                <w:color w:val="DC0032" w:themeColor="accent2"/>
              </w:rPr>
            </w:pPr>
            <w:r>
              <w:t>$5</w:t>
            </w:r>
          </w:p>
        </w:tc>
        <w:tc>
          <w:tcPr>
            <w:tcW w:w="1426" w:type="dxa"/>
            <w:noWrap/>
            <w:vAlign w:val="center"/>
          </w:tcPr>
          <w:p w14:paraId="32BF32DA" w14:textId="46FC3574" w:rsidR="00464811" w:rsidRPr="00464811" w:rsidRDefault="00464811" w:rsidP="00162DD2">
            <w:pPr>
              <w:pStyle w:val="TableBodyLeft"/>
              <w:rPr>
                <w:color w:val="DC0032" w:themeColor="accent2"/>
              </w:rPr>
            </w:pPr>
            <w:r>
              <w:t>$557</w:t>
            </w:r>
          </w:p>
        </w:tc>
      </w:tr>
      <w:tr w:rsidR="00464811" w:rsidRPr="00DA5E8F" w14:paraId="6B2072F6" w14:textId="77777777" w:rsidTr="003724B8">
        <w:tc>
          <w:tcPr>
            <w:tcW w:w="3935" w:type="dxa"/>
            <w:noWrap/>
            <w:hideMark/>
          </w:tcPr>
          <w:p w14:paraId="0D1108C2" w14:textId="48477DAE" w:rsidR="00464811" w:rsidRPr="00DA5E8F" w:rsidRDefault="00464811" w:rsidP="00162DD2">
            <w:pPr>
              <w:pStyle w:val="TableBodyLeft"/>
            </w:pPr>
            <w:r w:rsidRPr="00DA5E8F">
              <w:t>Total non-current assets</w:t>
            </w:r>
          </w:p>
        </w:tc>
        <w:tc>
          <w:tcPr>
            <w:tcW w:w="1426" w:type="dxa"/>
            <w:noWrap/>
            <w:vAlign w:val="center"/>
            <w:hideMark/>
          </w:tcPr>
          <w:p w14:paraId="6189AB8E" w14:textId="6B3644F1" w:rsidR="00464811" w:rsidRPr="00464811" w:rsidRDefault="00464811" w:rsidP="00162DD2">
            <w:pPr>
              <w:pStyle w:val="TableBodyLeft"/>
              <w:rPr>
                <w:color w:val="DC0032" w:themeColor="accent2"/>
              </w:rPr>
            </w:pPr>
            <w:r>
              <w:t>$21,165</w:t>
            </w:r>
          </w:p>
        </w:tc>
        <w:tc>
          <w:tcPr>
            <w:tcW w:w="1426" w:type="dxa"/>
            <w:noWrap/>
            <w:vAlign w:val="center"/>
            <w:hideMark/>
          </w:tcPr>
          <w:p w14:paraId="79873F73" w14:textId="3C7B54C3" w:rsidR="00464811" w:rsidRPr="00464811" w:rsidRDefault="00464811" w:rsidP="00162DD2">
            <w:pPr>
              <w:pStyle w:val="TableBodyLeft"/>
              <w:rPr>
                <w:color w:val="DC0032" w:themeColor="accent2"/>
              </w:rPr>
            </w:pPr>
            <w:r>
              <w:t>$19,762</w:t>
            </w:r>
          </w:p>
        </w:tc>
        <w:tc>
          <w:tcPr>
            <w:tcW w:w="1426" w:type="dxa"/>
            <w:noWrap/>
            <w:vAlign w:val="center"/>
            <w:hideMark/>
          </w:tcPr>
          <w:p w14:paraId="549A08F3" w14:textId="6DCF0490" w:rsidR="00464811" w:rsidRPr="00464811" w:rsidRDefault="00464811" w:rsidP="00162DD2">
            <w:pPr>
              <w:pStyle w:val="TableBodyLeft"/>
              <w:rPr>
                <w:color w:val="DC0032" w:themeColor="accent2"/>
              </w:rPr>
            </w:pPr>
            <w:r>
              <w:t>$1,326</w:t>
            </w:r>
          </w:p>
        </w:tc>
        <w:tc>
          <w:tcPr>
            <w:tcW w:w="1426" w:type="dxa"/>
            <w:noWrap/>
            <w:vAlign w:val="center"/>
            <w:hideMark/>
          </w:tcPr>
          <w:p w14:paraId="34563AF4" w14:textId="1E9D0A5D" w:rsidR="00464811" w:rsidRPr="00464811" w:rsidRDefault="00464811" w:rsidP="00162DD2">
            <w:pPr>
              <w:pStyle w:val="TableBodyLeft"/>
              <w:rPr>
                <w:color w:val="DC0032" w:themeColor="accent2"/>
              </w:rPr>
            </w:pPr>
            <w:r>
              <w:t>$42,254</w:t>
            </w:r>
          </w:p>
        </w:tc>
      </w:tr>
      <w:tr w:rsidR="00464811" w:rsidRPr="00DA5E8F" w14:paraId="306B846C" w14:textId="77777777" w:rsidTr="003724B8">
        <w:tc>
          <w:tcPr>
            <w:tcW w:w="3935" w:type="dxa"/>
            <w:noWrap/>
            <w:hideMark/>
          </w:tcPr>
          <w:p w14:paraId="56E73CC7" w14:textId="41AD27C1" w:rsidR="00464811" w:rsidRPr="00DA5E8F" w:rsidRDefault="00464811" w:rsidP="00162DD2">
            <w:pPr>
              <w:pStyle w:val="TableBodyLeft"/>
            </w:pPr>
            <w:r w:rsidRPr="00DA5E8F">
              <w:t>Total assets</w:t>
            </w:r>
          </w:p>
        </w:tc>
        <w:tc>
          <w:tcPr>
            <w:tcW w:w="1426" w:type="dxa"/>
            <w:noWrap/>
            <w:vAlign w:val="center"/>
            <w:hideMark/>
          </w:tcPr>
          <w:p w14:paraId="0013906A" w14:textId="5C64D64E" w:rsidR="00464811" w:rsidRPr="00464811" w:rsidRDefault="00464811" w:rsidP="00162DD2">
            <w:pPr>
              <w:pStyle w:val="TableBodyLeft"/>
              <w:rPr>
                <w:color w:val="DC0032" w:themeColor="accent2"/>
              </w:rPr>
            </w:pPr>
            <w:r>
              <w:t>$29,358</w:t>
            </w:r>
          </w:p>
        </w:tc>
        <w:tc>
          <w:tcPr>
            <w:tcW w:w="1426" w:type="dxa"/>
            <w:noWrap/>
            <w:vAlign w:val="center"/>
            <w:hideMark/>
          </w:tcPr>
          <w:p w14:paraId="0997D820" w14:textId="41CB73AE" w:rsidR="00464811" w:rsidRPr="00464811" w:rsidRDefault="00464811" w:rsidP="00162DD2">
            <w:pPr>
              <w:pStyle w:val="TableBodyLeft"/>
              <w:rPr>
                <w:color w:val="DC0032" w:themeColor="accent2"/>
              </w:rPr>
            </w:pPr>
            <w:r>
              <w:t>$25,083</w:t>
            </w:r>
          </w:p>
        </w:tc>
        <w:tc>
          <w:tcPr>
            <w:tcW w:w="1426" w:type="dxa"/>
            <w:noWrap/>
            <w:vAlign w:val="center"/>
            <w:hideMark/>
          </w:tcPr>
          <w:p w14:paraId="214AFE26" w14:textId="67E2D574" w:rsidR="00464811" w:rsidRPr="00464811" w:rsidRDefault="00464811" w:rsidP="00162DD2">
            <w:pPr>
              <w:pStyle w:val="TableBodyLeft"/>
              <w:rPr>
                <w:color w:val="DC0032" w:themeColor="accent2"/>
              </w:rPr>
            </w:pPr>
            <w:r>
              <w:t>$1,961</w:t>
            </w:r>
          </w:p>
        </w:tc>
        <w:tc>
          <w:tcPr>
            <w:tcW w:w="1426" w:type="dxa"/>
            <w:noWrap/>
            <w:vAlign w:val="center"/>
            <w:hideMark/>
          </w:tcPr>
          <w:p w14:paraId="5504B39E" w14:textId="6A1B435F" w:rsidR="00464811" w:rsidRPr="00464811" w:rsidRDefault="00464811" w:rsidP="00162DD2">
            <w:pPr>
              <w:pStyle w:val="TableBodyLeft"/>
              <w:rPr>
                <w:color w:val="DC0032" w:themeColor="accent2"/>
              </w:rPr>
            </w:pPr>
            <w:r>
              <w:t>$56,401</w:t>
            </w:r>
          </w:p>
        </w:tc>
      </w:tr>
      <w:tr w:rsidR="00DA5E8F" w:rsidRPr="00DA5E8F" w14:paraId="4FF827F8" w14:textId="77777777" w:rsidTr="00F94555">
        <w:tc>
          <w:tcPr>
            <w:tcW w:w="3935" w:type="dxa"/>
            <w:shd w:val="clear" w:color="auto" w:fill="F2F2F2" w:themeFill="background1" w:themeFillShade="F2"/>
            <w:noWrap/>
            <w:hideMark/>
          </w:tcPr>
          <w:p w14:paraId="27C3FCC7" w14:textId="24650B48" w:rsidR="00C96E4B" w:rsidRPr="00DA5E8F" w:rsidRDefault="00C96E4B" w:rsidP="00162DD2">
            <w:pPr>
              <w:pStyle w:val="TableBodyLeft"/>
            </w:pPr>
            <w:r w:rsidRPr="00DA5E8F">
              <w:t>Liabilities</w:t>
            </w:r>
          </w:p>
        </w:tc>
        <w:tc>
          <w:tcPr>
            <w:tcW w:w="1426" w:type="dxa"/>
            <w:shd w:val="clear" w:color="auto" w:fill="F2F2F2" w:themeFill="background1" w:themeFillShade="F2"/>
            <w:noWrap/>
            <w:hideMark/>
          </w:tcPr>
          <w:p w14:paraId="24C51418" w14:textId="56058718" w:rsidR="00C96E4B" w:rsidRPr="00DA5E8F" w:rsidRDefault="00C96E4B" w:rsidP="00162DD2">
            <w:pPr>
              <w:pStyle w:val="TableBodyLeft"/>
            </w:pPr>
            <w:r w:rsidRPr="00DA5E8F">
              <w:t> </w:t>
            </w:r>
          </w:p>
        </w:tc>
        <w:tc>
          <w:tcPr>
            <w:tcW w:w="1426" w:type="dxa"/>
            <w:shd w:val="clear" w:color="auto" w:fill="F2F2F2" w:themeFill="background1" w:themeFillShade="F2"/>
            <w:noWrap/>
            <w:hideMark/>
          </w:tcPr>
          <w:p w14:paraId="37A0A03B" w14:textId="38D30B14" w:rsidR="00C96E4B" w:rsidRPr="00DA5E8F" w:rsidRDefault="00C96E4B" w:rsidP="00162DD2">
            <w:pPr>
              <w:pStyle w:val="TableBodyLeft"/>
            </w:pPr>
            <w:r w:rsidRPr="00DA5E8F">
              <w:t> </w:t>
            </w:r>
          </w:p>
        </w:tc>
        <w:tc>
          <w:tcPr>
            <w:tcW w:w="1426" w:type="dxa"/>
            <w:shd w:val="clear" w:color="auto" w:fill="F2F2F2" w:themeFill="background1" w:themeFillShade="F2"/>
            <w:noWrap/>
            <w:hideMark/>
          </w:tcPr>
          <w:p w14:paraId="282FC429" w14:textId="6C06738A" w:rsidR="00C96E4B" w:rsidRPr="00DA5E8F" w:rsidRDefault="00C96E4B" w:rsidP="00162DD2">
            <w:pPr>
              <w:pStyle w:val="TableBodyLeft"/>
            </w:pPr>
            <w:r w:rsidRPr="00DA5E8F">
              <w:t> </w:t>
            </w:r>
          </w:p>
        </w:tc>
        <w:tc>
          <w:tcPr>
            <w:tcW w:w="1426" w:type="dxa"/>
            <w:shd w:val="clear" w:color="auto" w:fill="F2F2F2" w:themeFill="background1" w:themeFillShade="F2"/>
            <w:noWrap/>
            <w:hideMark/>
          </w:tcPr>
          <w:p w14:paraId="4B8532BC" w14:textId="538C3F2B" w:rsidR="00C96E4B" w:rsidRPr="00DA5E8F" w:rsidRDefault="00C96E4B" w:rsidP="00162DD2">
            <w:pPr>
              <w:pStyle w:val="TableBodyLeft"/>
            </w:pPr>
            <w:r w:rsidRPr="00DA5E8F">
              <w:t> </w:t>
            </w:r>
          </w:p>
        </w:tc>
      </w:tr>
      <w:tr w:rsidR="00DA5E8F" w:rsidRPr="00DA5E8F" w14:paraId="22AD4200" w14:textId="77777777" w:rsidTr="00F94555">
        <w:tc>
          <w:tcPr>
            <w:tcW w:w="3935" w:type="dxa"/>
            <w:hideMark/>
          </w:tcPr>
          <w:p w14:paraId="7E222E7B" w14:textId="745BC598" w:rsidR="00C96E4B" w:rsidRPr="00DA5E8F" w:rsidRDefault="00C96E4B" w:rsidP="00162DD2">
            <w:pPr>
              <w:pStyle w:val="TableBodyLeft"/>
            </w:pPr>
            <w:r w:rsidRPr="00DA5E8F">
              <w:t>Current liabilities</w:t>
            </w:r>
          </w:p>
        </w:tc>
        <w:tc>
          <w:tcPr>
            <w:tcW w:w="1426" w:type="dxa"/>
            <w:noWrap/>
            <w:hideMark/>
          </w:tcPr>
          <w:p w14:paraId="005E1947" w14:textId="5DA95E77" w:rsidR="00C96E4B" w:rsidRPr="00DA5E8F" w:rsidRDefault="00C96E4B" w:rsidP="00162DD2">
            <w:pPr>
              <w:pStyle w:val="TableBodyLeft"/>
            </w:pPr>
            <w:r w:rsidRPr="00DA5E8F">
              <w:t> </w:t>
            </w:r>
          </w:p>
        </w:tc>
        <w:tc>
          <w:tcPr>
            <w:tcW w:w="1426" w:type="dxa"/>
            <w:noWrap/>
            <w:hideMark/>
          </w:tcPr>
          <w:p w14:paraId="34FC5E2F" w14:textId="3D10BCDD" w:rsidR="00C96E4B" w:rsidRPr="00DA5E8F" w:rsidRDefault="00C96E4B" w:rsidP="00162DD2">
            <w:pPr>
              <w:pStyle w:val="TableBodyLeft"/>
            </w:pPr>
            <w:r w:rsidRPr="00DA5E8F">
              <w:t> </w:t>
            </w:r>
          </w:p>
        </w:tc>
        <w:tc>
          <w:tcPr>
            <w:tcW w:w="1426" w:type="dxa"/>
            <w:noWrap/>
            <w:hideMark/>
          </w:tcPr>
          <w:p w14:paraId="50B5FD0D" w14:textId="5B7C3437" w:rsidR="00C96E4B" w:rsidRPr="00DA5E8F" w:rsidRDefault="00C96E4B" w:rsidP="00162DD2">
            <w:pPr>
              <w:pStyle w:val="TableBodyLeft"/>
            </w:pPr>
            <w:r w:rsidRPr="00DA5E8F">
              <w:t> </w:t>
            </w:r>
          </w:p>
        </w:tc>
        <w:tc>
          <w:tcPr>
            <w:tcW w:w="1426" w:type="dxa"/>
            <w:noWrap/>
            <w:hideMark/>
          </w:tcPr>
          <w:p w14:paraId="70B9CAFD" w14:textId="661CF97A" w:rsidR="00C96E4B" w:rsidRPr="00DA5E8F" w:rsidRDefault="00C96E4B" w:rsidP="00162DD2">
            <w:pPr>
              <w:pStyle w:val="TableBodyLeft"/>
            </w:pPr>
            <w:r w:rsidRPr="00DA5E8F">
              <w:t> </w:t>
            </w:r>
          </w:p>
        </w:tc>
      </w:tr>
      <w:tr w:rsidR="00464811" w:rsidRPr="00464811" w14:paraId="224F52B5" w14:textId="77777777" w:rsidTr="00F94555">
        <w:tc>
          <w:tcPr>
            <w:tcW w:w="3935" w:type="dxa"/>
            <w:noWrap/>
            <w:hideMark/>
          </w:tcPr>
          <w:p w14:paraId="6BC9B7AA" w14:textId="6E69F5E3" w:rsidR="00464811" w:rsidRPr="00DA5E8F" w:rsidRDefault="00464811" w:rsidP="00162DD2">
            <w:pPr>
              <w:pStyle w:val="TableBodyLeft"/>
              <w:rPr>
                <w:b/>
                <w:bCs/>
              </w:rPr>
            </w:pPr>
            <w:r w:rsidRPr="00DA5E8F">
              <w:t>Accommodation deposits (incl. bonds)</w:t>
            </w:r>
          </w:p>
        </w:tc>
        <w:tc>
          <w:tcPr>
            <w:tcW w:w="1426" w:type="dxa"/>
            <w:noWrap/>
            <w:vAlign w:val="center"/>
            <w:hideMark/>
          </w:tcPr>
          <w:p w14:paraId="3497E168" w14:textId="7A891B41" w:rsidR="00464811" w:rsidRPr="00464811" w:rsidRDefault="00464811" w:rsidP="00162DD2">
            <w:pPr>
              <w:pStyle w:val="TableBodyLeft"/>
              <w:rPr>
                <w:color w:val="DC0032" w:themeColor="accent2"/>
              </w:rPr>
            </w:pPr>
            <w:r>
              <w:t>$16,620</w:t>
            </w:r>
          </w:p>
        </w:tc>
        <w:tc>
          <w:tcPr>
            <w:tcW w:w="1426" w:type="dxa"/>
            <w:noWrap/>
            <w:vAlign w:val="center"/>
            <w:hideMark/>
          </w:tcPr>
          <w:p w14:paraId="41AF14F1" w14:textId="672E92F1" w:rsidR="00464811" w:rsidRPr="00464811" w:rsidRDefault="00464811" w:rsidP="00162DD2">
            <w:pPr>
              <w:pStyle w:val="TableBodyLeft"/>
              <w:rPr>
                <w:color w:val="DC0032" w:themeColor="accent2"/>
              </w:rPr>
            </w:pPr>
            <w:r>
              <w:t>$14,910</w:t>
            </w:r>
          </w:p>
        </w:tc>
        <w:tc>
          <w:tcPr>
            <w:tcW w:w="1426" w:type="dxa"/>
            <w:noWrap/>
            <w:vAlign w:val="center"/>
            <w:hideMark/>
          </w:tcPr>
          <w:p w14:paraId="74C34A4C" w14:textId="180BFB69" w:rsidR="00464811" w:rsidRPr="00464811" w:rsidRDefault="00464811" w:rsidP="00162DD2">
            <w:pPr>
              <w:pStyle w:val="TableBodyLeft"/>
              <w:rPr>
                <w:color w:val="DC0032" w:themeColor="accent2"/>
              </w:rPr>
            </w:pPr>
            <w:r>
              <w:t>$676</w:t>
            </w:r>
          </w:p>
        </w:tc>
        <w:tc>
          <w:tcPr>
            <w:tcW w:w="1426" w:type="dxa"/>
            <w:noWrap/>
            <w:vAlign w:val="center"/>
            <w:hideMark/>
          </w:tcPr>
          <w:p w14:paraId="03064345" w14:textId="2E4AB8AD" w:rsidR="00464811" w:rsidRPr="00464811" w:rsidRDefault="00464811" w:rsidP="00162DD2">
            <w:pPr>
              <w:pStyle w:val="TableBodyLeft"/>
              <w:rPr>
                <w:color w:val="DC0032" w:themeColor="accent2"/>
              </w:rPr>
            </w:pPr>
            <w:r>
              <w:t>$32,205</w:t>
            </w:r>
          </w:p>
        </w:tc>
      </w:tr>
      <w:tr w:rsidR="00464811" w:rsidRPr="00464811" w14:paraId="36E12685" w14:textId="77777777" w:rsidTr="003724B8">
        <w:tc>
          <w:tcPr>
            <w:tcW w:w="3935" w:type="dxa"/>
            <w:noWrap/>
            <w:hideMark/>
          </w:tcPr>
          <w:p w14:paraId="5824BCC7" w14:textId="05C570C3" w:rsidR="00464811" w:rsidRPr="00DA5E8F" w:rsidRDefault="00464811" w:rsidP="00162DD2">
            <w:pPr>
              <w:pStyle w:val="TableBodyLeft"/>
            </w:pPr>
            <w:r w:rsidRPr="00DA5E8F">
              <w:t>Bank borrowings</w:t>
            </w:r>
          </w:p>
        </w:tc>
        <w:tc>
          <w:tcPr>
            <w:tcW w:w="1426" w:type="dxa"/>
            <w:noWrap/>
            <w:vAlign w:val="center"/>
            <w:hideMark/>
          </w:tcPr>
          <w:p w14:paraId="146AF2AA" w14:textId="7FBB5A5E" w:rsidR="00464811" w:rsidRPr="00464811" w:rsidRDefault="00464811" w:rsidP="00162DD2">
            <w:pPr>
              <w:pStyle w:val="TableBodyLeft"/>
              <w:rPr>
                <w:color w:val="DC0032" w:themeColor="accent2"/>
              </w:rPr>
            </w:pPr>
            <w:r>
              <w:t>$183</w:t>
            </w:r>
          </w:p>
        </w:tc>
        <w:tc>
          <w:tcPr>
            <w:tcW w:w="1426" w:type="dxa"/>
            <w:noWrap/>
            <w:vAlign w:val="center"/>
            <w:hideMark/>
          </w:tcPr>
          <w:p w14:paraId="65EC2B76" w14:textId="38BFDD91" w:rsidR="00464811" w:rsidRPr="00464811" w:rsidRDefault="00464811" w:rsidP="00162DD2">
            <w:pPr>
              <w:pStyle w:val="TableBodyLeft"/>
              <w:rPr>
                <w:color w:val="DC0032" w:themeColor="accent2"/>
              </w:rPr>
            </w:pPr>
            <w:r>
              <w:t>$713</w:t>
            </w:r>
          </w:p>
        </w:tc>
        <w:tc>
          <w:tcPr>
            <w:tcW w:w="1426" w:type="dxa"/>
            <w:noWrap/>
            <w:vAlign w:val="center"/>
            <w:hideMark/>
          </w:tcPr>
          <w:p w14:paraId="304C478D" w14:textId="2D372800" w:rsidR="00464811" w:rsidRPr="00464811" w:rsidRDefault="00464811" w:rsidP="00162DD2">
            <w:pPr>
              <w:pStyle w:val="TableBodyLeft"/>
              <w:rPr>
                <w:color w:val="DC0032" w:themeColor="accent2"/>
              </w:rPr>
            </w:pPr>
            <w:r>
              <w:t>$0</w:t>
            </w:r>
          </w:p>
        </w:tc>
        <w:tc>
          <w:tcPr>
            <w:tcW w:w="1426" w:type="dxa"/>
            <w:noWrap/>
            <w:vAlign w:val="center"/>
            <w:hideMark/>
          </w:tcPr>
          <w:p w14:paraId="7961C576" w14:textId="68152494" w:rsidR="00464811" w:rsidRPr="00464811" w:rsidRDefault="00464811" w:rsidP="00162DD2">
            <w:pPr>
              <w:pStyle w:val="TableBodyLeft"/>
              <w:rPr>
                <w:color w:val="DC0032" w:themeColor="accent2"/>
              </w:rPr>
            </w:pPr>
            <w:r>
              <w:t>$897</w:t>
            </w:r>
          </w:p>
        </w:tc>
      </w:tr>
      <w:tr w:rsidR="00464811" w:rsidRPr="00464811" w14:paraId="404290FB" w14:textId="77777777" w:rsidTr="003724B8">
        <w:tc>
          <w:tcPr>
            <w:tcW w:w="3935" w:type="dxa"/>
            <w:noWrap/>
            <w:hideMark/>
          </w:tcPr>
          <w:p w14:paraId="768F9075" w14:textId="16DD25D4" w:rsidR="00464811" w:rsidRPr="00DA5E8F" w:rsidRDefault="00464811" w:rsidP="00162DD2">
            <w:pPr>
              <w:pStyle w:val="TableBodyLeft"/>
            </w:pPr>
            <w:r w:rsidRPr="00DA5E8F">
              <w:t>Related party loans</w:t>
            </w:r>
          </w:p>
        </w:tc>
        <w:tc>
          <w:tcPr>
            <w:tcW w:w="1426" w:type="dxa"/>
            <w:noWrap/>
            <w:vAlign w:val="center"/>
            <w:hideMark/>
          </w:tcPr>
          <w:p w14:paraId="7CA5D807" w14:textId="5B03703F" w:rsidR="00464811" w:rsidRPr="00464811" w:rsidRDefault="00464811" w:rsidP="00162DD2">
            <w:pPr>
              <w:pStyle w:val="TableBodyLeft"/>
              <w:rPr>
                <w:color w:val="DC0032" w:themeColor="accent2"/>
              </w:rPr>
            </w:pPr>
            <w:r>
              <w:t>$185</w:t>
            </w:r>
          </w:p>
        </w:tc>
        <w:tc>
          <w:tcPr>
            <w:tcW w:w="1426" w:type="dxa"/>
            <w:noWrap/>
            <w:vAlign w:val="center"/>
            <w:hideMark/>
          </w:tcPr>
          <w:p w14:paraId="015D8ABE" w14:textId="510ADE75" w:rsidR="00464811" w:rsidRPr="00464811" w:rsidRDefault="00464811" w:rsidP="00162DD2">
            <w:pPr>
              <w:pStyle w:val="TableBodyLeft"/>
              <w:rPr>
                <w:color w:val="DC0032" w:themeColor="accent2"/>
              </w:rPr>
            </w:pPr>
            <w:r>
              <w:t>$1,116</w:t>
            </w:r>
          </w:p>
        </w:tc>
        <w:tc>
          <w:tcPr>
            <w:tcW w:w="1426" w:type="dxa"/>
            <w:noWrap/>
            <w:vAlign w:val="center"/>
            <w:hideMark/>
          </w:tcPr>
          <w:p w14:paraId="7CA05AC9" w14:textId="413208BC" w:rsidR="00464811" w:rsidRPr="00464811" w:rsidRDefault="00464811" w:rsidP="00162DD2">
            <w:pPr>
              <w:pStyle w:val="TableBodyLeft"/>
              <w:rPr>
                <w:color w:val="DC0032" w:themeColor="accent2"/>
              </w:rPr>
            </w:pPr>
            <w:r>
              <w:t>$1</w:t>
            </w:r>
          </w:p>
        </w:tc>
        <w:tc>
          <w:tcPr>
            <w:tcW w:w="1426" w:type="dxa"/>
            <w:noWrap/>
            <w:vAlign w:val="center"/>
            <w:hideMark/>
          </w:tcPr>
          <w:p w14:paraId="2EC7C0F7" w14:textId="296956BD" w:rsidR="00464811" w:rsidRPr="00464811" w:rsidRDefault="00464811" w:rsidP="00162DD2">
            <w:pPr>
              <w:pStyle w:val="TableBodyLeft"/>
              <w:rPr>
                <w:color w:val="DC0032" w:themeColor="accent2"/>
              </w:rPr>
            </w:pPr>
            <w:r>
              <w:t>$1,301</w:t>
            </w:r>
          </w:p>
        </w:tc>
      </w:tr>
      <w:tr w:rsidR="00464811" w:rsidRPr="00464811" w14:paraId="0196F18F" w14:textId="77777777" w:rsidTr="003724B8">
        <w:tc>
          <w:tcPr>
            <w:tcW w:w="3935" w:type="dxa"/>
            <w:noWrap/>
            <w:hideMark/>
          </w:tcPr>
          <w:p w14:paraId="54C0D170" w14:textId="67C8E76B" w:rsidR="00464811" w:rsidRPr="00DA5E8F" w:rsidRDefault="00464811" w:rsidP="00162DD2">
            <w:pPr>
              <w:pStyle w:val="TableBodyLeft"/>
            </w:pPr>
            <w:r w:rsidRPr="00DA5E8F">
              <w:t>Employee provisions</w:t>
            </w:r>
          </w:p>
        </w:tc>
        <w:tc>
          <w:tcPr>
            <w:tcW w:w="1426" w:type="dxa"/>
            <w:noWrap/>
            <w:vAlign w:val="center"/>
            <w:hideMark/>
          </w:tcPr>
          <w:p w14:paraId="042F90E1" w14:textId="07C122D2" w:rsidR="00464811" w:rsidRPr="00464811" w:rsidRDefault="00464811" w:rsidP="00162DD2">
            <w:pPr>
              <w:pStyle w:val="TableBodyLeft"/>
              <w:rPr>
                <w:color w:val="DC0032" w:themeColor="accent2"/>
              </w:rPr>
            </w:pPr>
            <w:r>
              <w:t>$931</w:t>
            </w:r>
          </w:p>
        </w:tc>
        <w:tc>
          <w:tcPr>
            <w:tcW w:w="1426" w:type="dxa"/>
            <w:noWrap/>
            <w:vAlign w:val="center"/>
            <w:hideMark/>
          </w:tcPr>
          <w:p w14:paraId="2FD5BD63" w14:textId="165ABF17" w:rsidR="00464811" w:rsidRPr="00464811" w:rsidRDefault="00464811" w:rsidP="00162DD2">
            <w:pPr>
              <w:pStyle w:val="TableBodyLeft"/>
              <w:rPr>
                <w:color w:val="DC0032" w:themeColor="accent2"/>
              </w:rPr>
            </w:pPr>
            <w:r>
              <w:t>$581</w:t>
            </w:r>
          </w:p>
        </w:tc>
        <w:tc>
          <w:tcPr>
            <w:tcW w:w="1426" w:type="dxa"/>
            <w:noWrap/>
            <w:vAlign w:val="center"/>
            <w:hideMark/>
          </w:tcPr>
          <w:p w14:paraId="35CF5AE7" w14:textId="63523EF8" w:rsidR="00464811" w:rsidRPr="00464811" w:rsidRDefault="00464811" w:rsidP="00162DD2">
            <w:pPr>
              <w:pStyle w:val="TableBodyLeft"/>
              <w:rPr>
                <w:color w:val="DC0032" w:themeColor="accent2"/>
              </w:rPr>
            </w:pPr>
            <w:r>
              <w:t>$110</w:t>
            </w:r>
          </w:p>
        </w:tc>
        <w:tc>
          <w:tcPr>
            <w:tcW w:w="1426" w:type="dxa"/>
            <w:noWrap/>
            <w:vAlign w:val="center"/>
            <w:hideMark/>
          </w:tcPr>
          <w:p w14:paraId="6EDF24E2" w14:textId="638D094A" w:rsidR="00464811" w:rsidRPr="00464811" w:rsidRDefault="00464811" w:rsidP="00162DD2">
            <w:pPr>
              <w:pStyle w:val="TableBodyLeft"/>
              <w:rPr>
                <w:color w:val="DC0032" w:themeColor="accent2"/>
              </w:rPr>
            </w:pPr>
            <w:r>
              <w:t>$1,622</w:t>
            </w:r>
          </w:p>
        </w:tc>
      </w:tr>
      <w:tr w:rsidR="00464811" w:rsidRPr="00464811" w14:paraId="2A38F8AF" w14:textId="77777777" w:rsidTr="003724B8">
        <w:tc>
          <w:tcPr>
            <w:tcW w:w="3935" w:type="dxa"/>
            <w:noWrap/>
          </w:tcPr>
          <w:p w14:paraId="3B843123" w14:textId="2934F06C" w:rsidR="00464811" w:rsidRPr="00DA5E8F" w:rsidRDefault="00464811" w:rsidP="00162DD2">
            <w:pPr>
              <w:pStyle w:val="TableBodyLeft"/>
            </w:pPr>
            <w:r w:rsidRPr="00DA5E8F">
              <w:t>Lease liabilities</w:t>
            </w:r>
          </w:p>
        </w:tc>
        <w:tc>
          <w:tcPr>
            <w:tcW w:w="1426" w:type="dxa"/>
            <w:noWrap/>
            <w:vAlign w:val="center"/>
          </w:tcPr>
          <w:p w14:paraId="595DE2B5" w14:textId="02B056CE" w:rsidR="00464811" w:rsidRPr="00464811" w:rsidRDefault="00464811" w:rsidP="00162DD2">
            <w:pPr>
              <w:pStyle w:val="TableBodyLeft"/>
              <w:rPr>
                <w:color w:val="DC0032" w:themeColor="accent2"/>
              </w:rPr>
            </w:pPr>
            <w:r>
              <w:t>$135</w:t>
            </w:r>
          </w:p>
        </w:tc>
        <w:tc>
          <w:tcPr>
            <w:tcW w:w="1426" w:type="dxa"/>
            <w:noWrap/>
            <w:vAlign w:val="center"/>
          </w:tcPr>
          <w:p w14:paraId="01CF0F2D" w14:textId="648AE144" w:rsidR="00464811" w:rsidRPr="00464811" w:rsidRDefault="00464811" w:rsidP="00162DD2">
            <w:pPr>
              <w:pStyle w:val="TableBodyLeft"/>
              <w:rPr>
                <w:color w:val="DC0032" w:themeColor="accent2"/>
              </w:rPr>
            </w:pPr>
            <w:r>
              <w:t>$240</w:t>
            </w:r>
          </w:p>
        </w:tc>
        <w:tc>
          <w:tcPr>
            <w:tcW w:w="1426" w:type="dxa"/>
            <w:noWrap/>
            <w:vAlign w:val="center"/>
          </w:tcPr>
          <w:p w14:paraId="7F85E784" w14:textId="37B09F52" w:rsidR="00464811" w:rsidRPr="00464811" w:rsidRDefault="00464811" w:rsidP="00162DD2">
            <w:pPr>
              <w:pStyle w:val="TableBodyLeft"/>
              <w:rPr>
                <w:color w:val="DC0032" w:themeColor="accent2"/>
              </w:rPr>
            </w:pPr>
            <w:r>
              <w:t>$3</w:t>
            </w:r>
          </w:p>
        </w:tc>
        <w:tc>
          <w:tcPr>
            <w:tcW w:w="1426" w:type="dxa"/>
            <w:noWrap/>
            <w:vAlign w:val="center"/>
          </w:tcPr>
          <w:p w14:paraId="4F0FBFAC" w14:textId="6F79F54B" w:rsidR="00464811" w:rsidRPr="00464811" w:rsidRDefault="00464811" w:rsidP="00162DD2">
            <w:pPr>
              <w:pStyle w:val="TableBodyLeft"/>
              <w:rPr>
                <w:color w:val="DC0032" w:themeColor="accent2"/>
              </w:rPr>
            </w:pPr>
            <w:r>
              <w:t>$379</w:t>
            </w:r>
          </w:p>
        </w:tc>
      </w:tr>
      <w:tr w:rsidR="00464811" w:rsidRPr="00464811" w14:paraId="36D05A49" w14:textId="77777777" w:rsidTr="003724B8">
        <w:tc>
          <w:tcPr>
            <w:tcW w:w="3935" w:type="dxa"/>
            <w:noWrap/>
            <w:hideMark/>
          </w:tcPr>
          <w:p w14:paraId="16BDAD61" w14:textId="11BBBDCB" w:rsidR="00464811" w:rsidRPr="00DA5E8F" w:rsidRDefault="00464811" w:rsidP="00162DD2">
            <w:pPr>
              <w:pStyle w:val="TableBodyLeft"/>
            </w:pPr>
            <w:r w:rsidRPr="00DA5E8F">
              <w:t>Other current liabilities</w:t>
            </w:r>
          </w:p>
        </w:tc>
        <w:tc>
          <w:tcPr>
            <w:tcW w:w="1426" w:type="dxa"/>
            <w:noWrap/>
            <w:vAlign w:val="center"/>
            <w:hideMark/>
          </w:tcPr>
          <w:p w14:paraId="05B11F16" w14:textId="6768D5DA" w:rsidR="00464811" w:rsidRPr="00464811" w:rsidRDefault="00464811" w:rsidP="00162DD2">
            <w:pPr>
              <w:pStyle w:val="TableBodyLeft"/>
              <w:rPr>
                <w:color w:val="DC0032" w:themeColor="accent2"/>
              </w:rPr>
            </w:pPr>
            <w:r>
              <w:t>$1,013</w:t>
            </w:r>
          </w:p>
        </w:tc>
        <w:tc>
          <w:tcPr>
            <w:tcW w:w="1426" w:type="dxa"/>
            <w:noWrap/>
            <w:vAlign w:val="center"/>
            <w:hideMark/>
          </w:tcPr>
          <w:p w14:paraId="77023A7C" w14:textId="3E7E1216" w:rsidR="00464811" w:rsidRPr="00464811" w:rsidRDefault="00464811" w:rsidP="00162DD2">
            <w:pPr>
              <w:pStyle w:val="TableBodyLeft"/>
              <w:rPr>
                <w:color w:val="DC0032" w:themeColor="accent2"/>
              </w:rPr>
            </w:pPr>
            <w:r>
              <w:t>$1,258</w:t>
            </w:r>
          </w:p>
        </w:tc>
        <w:tc>
          <w:tcPr>
            <w:tcW w:w="1426" w:type="dxa"/>
            <w:noWrap/>
            <w:vAlign w:val="center"/>
            <w:hideMark/>
          </w:tcPr>
          <w:p w14:paraId="2B8AA50A" w14:textId="69805C85" w:rsidR="00464811" w:rsidRPr="00464811" w:rsidRDefault="00464811" w:rsidP="00162DD2">
            <w:pPr>
              <w:pStyle w:val="TableBodyLeft"/>
              <w:rPr>
                <w:color w:val="DC0032" w:themeColor="accent2"/>
              </w:rPr>
            </w:pPr>
            <w:r>
              <w:t>$8</w:t>
            </w:r>
          </w:p>
        </w:tc>
        <w:tc>
          <w:tcPr>
            <w:tcW w:w="1426" w:type="dxa"/>
            <w:noWrap/>
            <w:vAlign w:val="center"/>
            <w:hideMark/>
          </w:tcPr>
          <w:p w14:paraId="00EA47C7" w14:textId="15C96162" w:rsidR="00464811" w:rsidRPr="00464811" w:rsidRDefault="00464811" w:rsidP="00162DD2">
            <w:pPr>
              <w:pStyle w:val="TableBodyLeft"/>
              <w:rPr>
                <w:color w:val="DC0032" w:themeColor="accent2"/>
              </w:rPr>
            </w:pPr>
            <w:r>
              <w:t>$2,278</w:t>
            </w:r>
          </w:p>
        </w:tc>
      </w:tr>
      <w:tr w:rsidR="00464811" w:rsidRPr="00464811" w14:paraId="3122C0A7" w14:textId="77777777" w:rsidTr="003724B8">
        <w:tc>
          <w:tcPr>
            <w:tcW w:w="3935" w:type="dxa"/>
            <w:noWrap/>
            <w:hideMark/>
          </w:tcPr>
          <w:p w14:paraId="722476D0" w14:textId="22E1BE9C" w:rsidR="00464811" w:rsidRPr="00DA5E8F" w:rsidRDefault="00464811" w:rsidP="00162DD2">
            <w:pPr>
              <w:pStyle w:val="TableBodyLeft"/>
            </w:pPr>
            <w:r w:rsidRPr="00DA5E8F">
              <w:t>Total current liabilities</w:t>
            </w:r>
          </w:p>
        </w:tc>
        <w:tc>
          <w:tcPr>
            <w:tcW w:w="1426" w:type="dxa"/>
            <w:noWrap/>
            <w:vAlign w:val="center"/>
            <w:hideMark/>
          </w:tcPr>
          <w:p w14:paraId="7BEEFC20" w14:textId="2A217FF1" w:rsidR="00464811" w:rsidRPr="00464811" w:rsidRDefault="00464811" w:rsidP="00162DD2">
            <w:pPr>
              <w:pStyle w:val="TableBodyLeft"/>
              <w:rPr>
                <w:color w:val="DC0032" w:themeColor="accent2"/>
              </w:rPr>
            </w:pPr>
            <w:r>
              <w:t>$19,068</w:t>
            </w:r>
          </w:p>
        </w:tc>
        <w:tc>
          <w:tcPr>
            <w:tcW w:w="1426" w:type="dxa"/>
            <w:noWrap/>
            <w:vAlign w:val="center"/>
            <w:hideMark/>
          </w:tcPr>
          <w:p w14:paraId="1A4B4D7D" w14:textId="4D74A478" w:rsidR="00464811" w:rsidRPr="00464811" w:rsidRDefault="00464811" w:rsidP="00162DD2">
            <w:pPr>
              <w:pStyle w:val="TableBodyLeft"/>
              <w:rPr>
                <w:color w:val="DC0032" w:themeColor="accent2"/>
              </w:rPr>
            </w:pPr>
            <w:r>
              <w:t>$18,817</w:t>
            </w:r>
          </w:p>
        </w:tc>
        <w:tc>
          <w:tcPr>
            <w:tcW w:w="1426" w:type="dxa"/>
            <w:noWrap/>
            <w:vAlign w:val="center"/>
            <w:hideMark/>
          </w:tcPr>
          <w:p w14:paraId="55E8839C" w14:textId="5435865F" w:rsidR="00464811" w:rsidRPr="00464811" w:rsidRDefault="00464811" w:rsidP="00162DD2">
            <w:pPr>
              <w:pStyle w:val="TableBodyLeft"/>
              <w:rPr>
                <w:color w:val="DC0032" w:themeColor="accent2"/>
              </w:rPr>
            </w:pPr>
            <w:r>
              <w:t>$797</w:t>
            </w:r>
          </w:p>
        </w:tc>
        <w:tc>
          <w:tcPr>
            <w:tcW w:w="1426" w:type="dxa"/>
            <w:noWrap/>
            <w:vAlign w:val="center"/>
            <w:hideMark/>
          </w:tcPr>
          <w:p w14:paraId="540DD149" w14:textId="18261FF8" w:rsidR="00464811" w:rsidRPr="00464811" w:rsidRDefault="00464811" w:rsidP="00162DD2">
            <w:pPr>
              <w:pStyle w:val="TableBodyLeft"/>
              <w:rPr>
                <w:color w:val="DC0032" w:themeColor="accent2"/>
              </w:rPr>
            </w:pPr>
            <w:r>
              <w:t>$38,682</w:t>
            </w:r>
          </w:p>
        </w:tc>
      </w:tr>
      <w:tr w:rsidR="00464811" w:rsidRPr="00464811" w14:paraId="5E0DA340" w14:textId="77777777" w:rsidTr="00F94555">
        <w:tc>
          <w:tcPr>
            <w:tcW w:w="3935" w:type="dxa"/>
            <w:shd w:val="clear" w:color="auto" w:fill="F2F2F2" w:themeFill="background1" w:themeFillShade="F2"/>
            <w:noWrap/>
            <w:hideMark/>
          </w:tcPr>
          <w:p w14:paraId="1D45860F" w14:textId="49C127CF" w:rsidR="00464811" w:rsidRPr="00DA5E8F" w:rsidRDefault="00464811" w:rsidP="00162DD2">
            <w:pPr>
              <w:pStyle w:val="TableBodyLeft"/>
            </w:pPr>
            <w:r w:rsidRPr="00DA5E8F">
              <w:t>Non-current liabilities</w:t>
            </w:r>
          </w:p>
        </w:tc>
        <w:tc>
          <w:tcPr>
            <w:tcW w:w="1426" w:type="dxa"/>
            <w:shd w:val="clear" w:color="auto" w:fill="F2F2F2" w:themeFill="background1" w:themeFillShade="F2"/>
            <w:noWrap/>
            <w:hideMark/>
          </w:tcPr>
          <w:p w14:paraId="0F34BA8E" w14:textId="2140B74C" w:rsidR="00464811" w:rsidRPr="00464811" w:rsidRDefault="00464811" w:rsidP="00162DD2">
            <w:pPr>
              <w:pStyle w:val="TableBodyLeft"/>
              <w:rPr>
                <w:color w:val="DC0032" w:themeColor="accent2"/>
              </w:rPr>
            </w:pPr>
            <w:r>
              <w:t> </w:t>
            </w:r>
          </w:p>
        </w:tc>
        <w:tc>
          <w:tcPr>
            <w:tcW w:w="1426" w:type="dxa"/>
            <w:shd w:val="clear" w:color="auto" w:fill="F2F2F2" w:themeFill="background1" w:themeFillShade="F2"/>
            <w:noWrap/>
            <w:hideMark/>
          </w:tcPr>
          <w:p w14:paraId="74E5898A" w14:textId="7361596F" w:rsidR="00464811" w:rsidRPr="00464811" w:rsidRDefault="00464811" w:rsidP="00162DD2">
            <w:pPr>
              <w:pStyle w:val="TableBodyLeft"/>
              <w:rPr>
                <w:color w:val="DC0032" w:themeColor="accent2"/>
              </w:rPr>
            </w:pPr>
            <w:r>
              <w:t> </w:t>
            </w:r>
          </w:p>
        </w:tc>
        <w:tc>
          <w:tcPr>
            <w:tcW w:w="1426" w:type="dxa"/>
            <w:shd w:val="clear" w:color="auto" w:fill="F2F2F2" w:themeFill="background1" w:themeFillShade="F2"/>
            <w:noWrap/>
            <w:hideMark/>
          </w:tcPr>
          <w:p w14:paraId="24DA5691" w14:textId="3911BC69" w:rsidR="00464811" w:rsidRPr="00464811" w:rsidRDefault="00464811" w:rsidP="00162DD2">
            <w:pPr>
              <w:pStyle w:val="TableBodyLeft"/>
              <w:rPr>
                <w:color w:val="DC0032" w:themeColor="accent2"/>
              </w:rPr>
            </w:pPr>
            <w:r>
              <w:t> </w:t>
            </w:r>
          </w:p>
        </w:tc>
        <w:tc>
          <w:tcPr>
            <w:tcW w:w="1426" w:type="dxa"/>
            <w:shd w:val="clear" w:color="auto" w:fill="F2F2F2" w:themeFill="background1" w:themeFillShade="F2"/>
            <w:noWrap/>
            <w:hideMark/>
          </w:tcPr>
          <w:p w14:paraId="6737ADA6" w14:textId="5BCD64D7" w:rsidR="00464811" w:rsidRPr="00464811" w:rsidRDefault="00464811" w:rsidP="00162DD2">
            <w:pPr>
              <w:pStyle w:val="TableBodyLeft"/>
              <w:rPr>
                <w:color w:val="DC0032" w:themeColor="accent2"/>
              </w:rPr>
            </w:pPr>
            <w:r>
              <w:t> </w:t>
            </w:r>
          </w:p>
        </w:tc>
      </w:tr>
      <w:tr w:rsidR="00464811" w:rsidRPr="00464811" w14:paraId="2F5AD812" w14:textId="77777777" w:rsidTr="00F94555">
        <w:tc>
          <w:tcPr>
            <w:tcW w:w="3935" w:type="dxa"/>
            <w:noWrap/>
            <w:hideMark/>
          </w:tcPr>
          <w:p w14:paraId="4C3CC84F" w14:textId="35122E65" w:rsidR="00464811" w:rsidRPr="00DA5E8F" w:rsidRDefault="00464811" w:rsidP="00162DD2">
            <w:pPr>
              <w:pStyle w:val="TableBodyLeft"/>
              <w:rPr>
                <w:b/>
                <w:bCs/>
              </w:rPr>
            </w:pPr>
            <w:r w:rsidRPr="00DA5E8F">
              <w:t>Bank borrowings</w:t>
            </w:r>
          </w:p>
        </w:tc>
        <w:tc>
          <w:tcPr>
            <w:tcW w:w="1426" w:type="dxa"/>
            <w:noWrap/>
            <w:vAlign w:val="center"/>
            <w:hideMark/>
          </w:tcPr>
          <w:p w14:paraId="52DD546B" w14:textId="00D42812" w:rsidR="00464811" w:rsidRPr="00464811" w:rsidRDefault="00464811" w:rsidP="00162DD2">
            <w:pPr>
              <w:pStyle w:val="TableBodyLeft"/>
              <w:rPr>
                <w:color w:val="DC0032" w:themeColor="accent2"/>
              </w:rPr>
            </w:pPr>
            <w:r>
              <w:t>$491</w:t>
            </w:r>
          </w:p>
        </w:tc>
        <w:tc>
          <w:tcPr>
            <w:tcW w:w="1426" w:type="dxa"/>
            <w:noWrap/>
            <w:vAlign w:val="center"/>
            <w:hideMark/>
          </w:tcPr>
          <w:p w14:paraId="0FFC5EEC" w14:textId="56D3F8EC" w:rsidR="00464811" w:rsidRPr="00464811" w:rsidRDefault="00464811" w:rsidP="00162DD2">
            <w:pPr>
              <w:pStyle w:val="TableBodyLeft"/>
              <w:rPr>
                <w:color w:val="DC0032" w:themeColor="accent2"/>
              </w:rPr>
            </w:pPr>
            <w:r>
              <w:t>$891</w:t>
            </w:r>
          </w:p>
        </w:tc>
        <w:tc>
          <w:tcPr>
            <w:tcW w:w="1426" w:type="dxa"/>
            <w:noWrap/>
            <w:vAlign w:val="center"/>
            <w:hideMark/>
          </w:tcPr>
          <w:p w14:paraId="5FD2333D" w14:textId="56A42895" w:rsidR="00464811" w:rsidRPr="00464811" w:rsidRDefault="00464811" w:rsidP="00162DD2">
            <w:pPr>
              <w:pStyle w:val="TableBodyLeft"/>
              <w:rPr>
                <w:color w:val="DC0032" w:themeColor="accent2"/>
              </w:rPr>
            </w:pPr>
            <w:r>
              <w:t>$25</w:t>
            </w:r>
          </w:p>
        </w:tc>
        <w:tc>
          <w:tcPr>
            <w:tcW w:w="1426" w:type="dxa"/>
            <w:noWrap/>
            <w:vAlign w:val="center"/>
            <w:hideMark/>
          </w:tcPr>
          <w:p w14:paraId="1E048B25" w14:textId="409416F2" w:rsidR="00464811" w:rsidRPr="00464811" w:rsidRDefault="00464811" w:rsidP="00162DD2">
            <w:pPr>
              <w:pStyle w:val="TableBodyLeft"/>
              <w:rPr>
                <w:color w:val="DC0032" w:themeColor="accent2"/>
              </w:rPr>
            </w:pPr>
            <w:r>
              <w:t>$1,407</w:t>
            </w:r>
          </w:p>
        </w:tc>
      </w:tr>
      <w:tr w:rsidR="00464811" w:rsidRPr="00464811" w14:paraId="405F7A1A" w14:textId="77777777" w:rsidTr="003724B8">
        <w:tc>
          <w:tcPr>
            <w:tcW w:w="3935" w:type="dxa"/>
            <w:noWrap/>
            <w:hideMark/>
          </w:tcPr>
          <w:p w14:paraId="4B1FE4E8" w14:textId="3E50E3B1" w:rsidR="00464811" w:rsidRPr="00DA5E8F" w:rsidRDefault="00464811" w:rsidP="00162DD2">
            <w:pPr>
              <w:pStyle w:val="TableBodyLeft"/>
            </w:pPr>
            <w:r w:rsidRPr="00DA5E8F">
              <w:t>Related party loans</w:t>
            </w:r>
          </w:p>
        </w:tc>
        <w:tc>
          <w:tcPr>
            <w:tcW w:w="1426" w:type="dxa"/>
            <w:noWrap/>
            <w:vAlign w:val="center"/>
            <w:hideMark/>
          </w:tcPr>
          <w:p w14:paraId="219D853B" w14:textId="39B88271" w:rsidR="00464811" w:rsidRPr="00464811" w:rsidRDefault="00464811" w:rsidP="00162DD2">
            <w:pPr>
              <w:pStyle w:val="TableBodyLeft"/>
              <w:rPr>
                <w:color w:val="DC0032" w:themeColor="accent2"/>
              </w:rPr>
            </w:pPr>
            <w:r>
              <w:t>$77</w:t>
            </w:r>
          </w:p>
        </w:tc>
        <w:tc>
          <w:tcPr>
            <w:tcW w:w="1426" w:type="dxa"/>
            <w:noWrap/>
            <w:vAlign w:val="center"/>
            <w:hideMark/>
          </w:tcPr>
          <w:p w14:paraId="330CDFF5" w14:textId="650D9E97" w:rsidR="00464811" w:rsidRPr="00464811" w:rsidRDefault="00464811" w:rsidP="00162DD2">
            <w:pPr>
              <w:pStyle w:val="TableBodyLeft"/>
              <w:rPr>
                <w:color w:val="DC0032" w:themeColor="accent2"/>
              </w:rPr>
            </w:pPr>
            <w:r>
              <w:t>$1,107</w:t>
            </w:r>
          </w:p>
        </w:tc>
        <w:tc>
          <w:tcPr>
            <w:tcW w:w="1426" w:type="dxa"/>
            <w:noWrap/>
            <w:vAlign w:val="center"/>
            <w:hideMark/>
          </w:tcPr>
          <w:p w14:paraId="0FF88456" w14:textId="04274B33" w:rsidR="00464811" w:rsidRPr="00464811" w:rsidRDefault="00464811" w:rsidP="00162DD2">
            <w:pPr>
              <w:pStyle w:val="TableBodyLeft"/>
              <w:rPr>
                <w:color w:val="DC0032" w:themeColor="accent2"/>
              </w:rPr>
            </w:pPr>
            <w:r>
              <w:t>$0</w:t>
            </w:r>
          </w:p>
        </w:tc>
        <w:tc>
          <w:tcPr>
            <w:tcW w:w="1426" w:type="dxa"/>
            <w:noWrap/>
            <w:vAlign w:val="center"/>
            <w:hideMark/>
          </w:tcPr>
          <w:p w14:paraId="4BF991E9" w14:textId="313E0D16" w:rsidR="00464811" w:rsidRPr="00464811" w:rsidRDefault="00464811" w:rsidP="00162DD2">
            <w:pPr>
              <w:pStyle w:val="TableBodyLeft"/>
              <w:rPr>
                <w:color w:val="DC0032" w:themeColor="accent2"/>
              </w:rPr>
            </w:pPr>
            <w:r>
              <w:t>$1,184</w:t>
            </w:r>
          </w:p>
        </w:tc>
      </w:tr>
      <w:tr w:rsidR="00464811" w:rsidRPr="00464811" w14:paraId="7F6178E0" w14:textId="77777777" w:rsidTr="003724B8">
        <w:tc>
          <w:tcPr>
            <w:tcW w:w="3935" w:type="dxa"/>
            <w:noWrap/>
            <w:hideMark/>
          </w:tcPr>
          <w:p w14:paraId="29DC04D9" w14:textId="5228B64D" w:rsidR="00464811" w:rsidRPr="00DA5E8F" w:rsidRDefault="00464811" w:rsidP="00162DD2">
            <w:pPr>
              <w:pStyle w:val="TableBodyLeft"/>
            </w:pPr>
            <w:r w:rsidRPr="00DA5E8F">
              <w:t>Employee provisions</w:t>
            </w:r>
          </w:p>
        </w:tc>
        <w:tc>
          <w:tcPr>
            <w:tcW w:w="1426" w:type="dxa"/>
            <w:noWrap/>
            <w:vAlign w:val="center"/>
            <w:hideMark/>
          </w:tcPr>
          <w:p w14:paraId="78B2C4A8" w14:textId="021E5FF3" w:rsidR="00464811" w:rsidRPr="00464811" w:rsidRDefault="00464811" w:rsidP="00162DD2">
            <w:pPr>
              <w:pStyle w:val="TableBodyLeft"/>
              <w:rPr>
                <w:color w:val="DC0032" w:themeColor="accent2"/>
              </w:rPr>
            </w:pPr>
            <w:r>
              <w:t>$160</w:t>
            </w:r>
          </w:p>
        </w:tc>
        <w:tc>
          <w:tcPr>
            <w:tcW w:w="1426" w:type="dxa"/>
            <w:noWrap/>
            <w:vAlign w:val="center"/>
            <w:hideMark/>
          </w:tcPr>
          <w:p w14:paraId="7D2F5A56" w14:textId="3FA682A1" w:rsidR="00464811" w:rsidRPr="00464811" w:rsidRDefault="00464811" w:rsidP="00162DD2">
            <w:pPr>
              <w:pStyle w:val="TableBodyLeft"/>
              <w:rPr>
                <w:color w:val="DC0032" w:themeColor="accent2"/>
              </w:rPr>
            </w:pPr>
            <w:r>
              <w:t>$108</w:t>
            </w:r>
          </w:p>
        </w:tc>
        <w:tc>
          <w:tcPr>
            <w:tcW w:w="1426" w:type="dxa"/>
            <w:noWrap/>
            <w:vAlign w:val="center"/>
            <w:hideMark/>
          </w:tcPr>
          <w:p w14:paraId="1CA99872" w14:textId="5A856A3F" w:rsidR="00464811" w:rsidRPr="00464811" w:rsidRDefault="00464811" w:rsidP="00162DD2">
            <w:pPr>
              <w:pStyle w:val="TableBodyLeft"/>
              <w:rPr>
                <w:color w:val="DC0032" w:themeColor="accent2"/>
              </w:rPr>
            </w:pPr>
            <w:r>
              <w:t>$25</w:t>
            </w:r>
          </w:p>
        </w:tc>
        <w:tc>
          <w:tcPr>
            <w:tcW w:w="1426" w:type="dxa"/>
            <w:noWrap/>
            <w:vAlign w:val="center"/>
            <w:hideMark/>
          </w:tcPr>
          <w:p w14:paraId="314A02FD" w14:textId="6B6D7427" w:rsidR="00464811" w:rsidRPr="00464811" w:rsidRDefault="00464811" w:rsidP="00162DD2">
            <w:pPr>
              <w:pStyle w:val="TableBodyLeft"/>
              <w:rPr>
                <w:color w:val="DC0032" w:themeColor="accent2"/>
              </w:rPr>
            </w:pPr>
            <w:r>
              <w:t>$293</w:t>
            </w:r>
          </w:p>
        </w:tc>
      </w:tr>
      <w:tr w:rsidR="00464811" w:rsidRPr="00464811" w14:paraId="432C77CD" w14:textId="77777777" w:rsidTr="003724B8">
        <w:tc>
          <w:tcPr>
            <w:tcW w:w="3935" w:type="dxa"/>
            <w:noWrap/>
          </w:tcPr>
          <w:p w14:paraId="7CDC538E" w14:textId="0786E7BA" w:rsidR="00464811" w:rsidRPr="00DA5E8F" w:rsidRDefault="00464811" w:rsidP="00162DD2">
            <w:pPr>
              <w:pStyle w:val="TableBodyLeft"/>
            </w:pPr>
            <w:r w:rsidRPr="00DA5E8F">
              <w:t>Lease liabilities</w:t>
            </w:r>
          </w:p>
        </w:tc>
        <w:tc>
          <w:tcPr>
            <w:tcW w:w="1426" w:type="dxa"/>
            <w:noWrap/>
            <w:vAlign w:val="center"/>
          </w:tcPr>
          <w:p w14:paraId="2B7E6367" w14:textId="6BB252A4" w:rsidR="00464811" w:rsidRPr="00464811" w:rsidRDefault="00464811" w:rsidP="00162DD2">
            <w:pPr>
              <w:pStyle w:val="TableBodyLeft"/>
              <w:rPr>
                <w:color w:val="DC0032" w:themeColor="accent2"/>
              </w:rPr>
            </w:pPr>
            <w:r>
              <w:t>$463</w:t>
            </w:r>
          </w:p>
        </w:tc>
        <w:tc>
          <w:tcPr>
            <w:tcW w:w="1426" w:type="dxa"/>
            <w:noWrap/>
            <w:vAlign w:val="center"/>
          </w:tcPr>
          <w:p w14:paraId="2AB820CA" w14:textId="6F383316" w:rsidR="00464811" w:rsidRPr="00464811" w:rsidRDefault="00464811" w:rsidP="00162DD2">
            <w:pPr>
              <w:pStyle w:val="TableBodyLeft"/>
              <w:rPr>
                <w:color w:val="DC0032" w:themeColor="accent2"/>
              </w:rPr>
            </w:pPr>
            <w:r>
              <w:t>$2,130</w:t>
            </w:r>
          </w:p>
        </w:tc>
        <w:tc>
          <w:tcPr>
            <w:tcW w:w="1426" w:type="dxa"/>
            <w:noWrap/>
            <w:vAlign w:val="center"/>
          </w:tcPr>
          <w:p w14:paraId="74CEABF6" w14:textId="393A150C" w:rsidR="00464811" w:rsidRPr="00464811" w:rsidRDefault="00464811" w:rsidP="00162DD2">
            <w:pPr>
              <w:pStyle w:val="TableBodyLeft"/>
              <w:rPr>
                <w:color w:val="DC0032" w:themeColor="accent2"/>
              </w:rPr>
            </w:pPr>
            <w:r>
              <w:t>$3</w:t>
            </w:r>
          </w:p>
        </w:tc>
        <w:tc>
          <w:tcPr>
            <w:tcW w:w="1426" w:type="dxa"/>
            <w:noWrap/>
            <w:vAlign w:val="center"/>
          </w:tcPr>
          <w:p w14:paraId="37A8009E" w14:textId="15A7F267" w:rsidR="00464811" w:rsidRPr="00464811" w:rsidRDefault="00464811" w:rsidP="00162DD2">
            <w:pPr>
              <w:pStyle w:val="TableBodyLeft"/>
              <w:rPr>
                <w:color w:val="DC0032" w:themeColor="accent2"/>
              </w:rPr>
            </w:pPr>
            <w:r>
              <w:t>$2,597</w:t>
            </w:r>
          </w:p>
        </w:tc>
      </w:tr>
      <w:tr w:rsidR="00464811" w:rsidRPr="00464811" w14:paraId="6DA05D53" w14:textId="77777777" w:rsidTr="003724B8">
        <w:tc>
          <w:tcPr>
            <w:tcW w:w="3935" w:type="dxa"/>
            <w:noWrap/>
            <w:hideMark/>
          </w:tcPr>
          <w:p w14:paraId="596728D4" w14:textId="787279E6" w:rsidR="00464811" w:rsidRPr="00DA5E8F" w:rsidRDefault="00464811" w:rsidP="00162DD2">
            <w:pPr>
              <w:pStyle w:val="TableBodyLeft"/>
            </w:pPr>
            <w:r w:rsidRPr="00DA5E8F">
              <w:t>Other non-current liabilities</w:t>
            </w:r>
          </w:p>
        </w:tc>
        <w:tc>
          <w:tcPr>
            <w:tcW w:w="1426" w:type="dxa"/>
            <w:noWrap/>
            <w:vAlign w:val="center"/>
            <w:hideMark/>
          </w:tcPr>
          <w:p w14:paraId="659625CE" w14:textId="2F8FCCA1" w:rsidR="00464811" w:rsidRPr="00464811" w:rsidRDefault="00464811" w:rsidP="00162DD2">
            <w:pPr>
              <w:pStyle w:val="TableBodyLeft"/>
              <w:rPr>
                <w:color w:val="DC0032" w:themeColor="accent2"/>
              </w:rPr>
            </w:pPr>
            <w:r>
              <w:t>$242</w:t>
            </w:r>
          </w:p>
        </w:tc>
        <w:tc>
          <w:tcPr>
            <w:tcW w:w="1426" w:type="dxa"/>
            <w:noWrap/>
            <w:vAlign w:val="center"/>
            <w:hideMark/>
          </w:tcPr>
          <w:p w14:paraId="4C35330A" w14:textId="293E90AA" w:rsidR="00464811" w:rsidRPr="00464811" w:rsidRDefault="00464811" w:rsidP="00162DD2">
            <w:pPr>
              <w:pStyle w:val="TableBodyLeft"/>
              <w:rPr>
                <w:color w:val="DC0032" w:themeColor="accent2"/>
              </w:rPr>
            </w:pPr>
            <w:r>
              <w:t>$417</w:t>
            </w:r>
          </w:p>
        </w:tc>
        <w:tc>
          <w:tcPr>
            <w:tcW w:w="1426" w:type="dxa"/>
            <w:noWrap/>
            <w:vAlign w:val="center"/>
            <w:hideMark/>
          </w:tcPr>
          <w:p w14:paraId="2FF3F35B" w14:textId="2907EAD2" w:rsidR="00464811" w:rsidRPr="00464811" w:rsidRDefault="00464811" w:rsidP="00162DD2">
            <w:pPr>
              <w:pStyle w:val="TableBodyLeft"/>
              <w:rPr>
                <w:color w:val="DC0032" w:themeColor="accent2"/>
              </w:rPr>
            </w:pPr>
            <w:r>
              <w:t>$22</w:t>
            </w:r>
          </w:p>
        </w:tc>
        <w:tc>
          <w:tcPr>
            <w:tcW w:w="1426" w:type="dxa"/>
            <w:noWrap/>
            <w:vAlign w:val="center"/>
            <w:hideMark/>
          </w:tcPr>
          <w:p w14:paraId="3CCBB30A" w14:textId="2DF5255A" w:rsidR="00464811" w:rsidRPr="00464811" w:rsidRDefault="00464811" w:rsidP="00162DD2">
            <w:pPr>
              <w:pStyle w:val="TableBodyLeft"/>
              <w:rPr>
                <w:color w:val="DC0032" w:themeColor="accent2"/>
              </w:rPr>
            </w:pPr>
            <w:r>
              <w:t>$681</w:t>
            </w:r>
          </w:p>
        </w:tc>
      </w:tr>
      <w:tr w:rsidR="00464811" w:rsidRPr="00464811" w14:paraId="08571D73" w14:textId="77777777" w:rsidTr="003724B8">
        <w:tc>
          <w:tcPr>
            <w:tcW w:w="3935" w:type="dxa"/>
            <w:noWrap/>
            <w:hideMark/>
          </w:tcPr>
          <w:p w14:paraId="3C291910" w14:textId="71E1C578" w:rsidR="00464811" w:rsidRPr="00DA5E8F" w:rsidRDefault="00464811" w:rsidP="00162DD2">
            <w:pPr>
              <w:pStyle w:val="TableBodyLeft"/>
            </w:pPr>
            <w:r w:rsidRPr="00DA5E8F">
              <w:t>Total non-current liabilities</w:t>
            </w:r>
          </w:p>
        </w:tc>
        <w:tc>
          <w:tcPr>
            <w:tcW w:w="1426" w:type="dxa"/>
            <w:noWrap/>
            <w:vAlign w:val="center"/>
            <w:hideMark/>
          </w:tcPr>
          <w:p w14:paraId="0FB34179" w14:textId="04D23787" w:rsidR="00464811" w:rsidRPr="00464811" w:rsidRDefault="00464811" w:rsidP="00162DD2">
            <w:pPr>
              <w:pStyle w:val="TableBodyLeft"/>
              <w:rPr>
                <w:rFonts w:cstheme="minorHAnsi"/>
                <w:color w:val="DC0032" w:themeColor="accent2"/>
              </w:rPr>
            </w:pPr>
            <w:r>
              <w:t>$1,434</w:t>
            </w:r>
          </w:p>
        </w:tc>
        <w:tc>
          <w:tcPr>
            <w:tcW w:w="1426" w:type="dxa"/>
            <w:noWrap/>
            <w:vAlign w:val="center"/>
            <w:hideMark/>
          </w:tcPr>
          <w:p w14:paraId="6AE37D72" w14:textId="607D692E" w:rsidR="00464811" w:rsidRPr="00464811" w:rsidRDefault="00464811" w:rsidP="00162DD2">
            <w:pPr>
              <w:pStyle w:val="TableBodyLeft"/>
              <w:rPr>
                <w:rFonts w:cstheme="minorHAnsi"/>
                <w:color w:val="DC0032" w:themeColor="accent2"/>
              </w:rPr>
            </w:pPr>
            <w:r>
              <w:t>$4,653</w:t>
            </w:r>
          </w:p>
        </w:tc>
        <w:tc>
          <w:tcPr>
            <w:tcW w:w="1426" w:type="dxa"/>
            <w:noWrap/>
            <w:vAlign w:val="center"/>
            <w:hideMark/>
          </w:tcPr>
          <w:p w14:paraId="34506AFC" w14:textId="14A00ECC" w:rsidR="00464811" w:rsidRPr="00464811" w:rsidRDefault="00464811" w:rsidP="00162DD2">
            <w:pPr>
              <w:pStyle w:val="TableBodyLeft"/>
              <w:rPr>
                <w:rFonts w:cstheme="minorHAnsi"/>
                <w:color w:val="DC0032" w:themeColor="accent2"/>
              </w:rPr>
            </w:pPr>
            <w:r>
              <w:t>$76</w:t>
            </w:r>
          </w:p>
        </w:tc>
        <w:tc>
          <w:tcPr>
            <w:tcW w:w="1426" w:type="dxa"/>
            <w:noWrap/>
            <w:vAlign w:val="center"/>
            <w:hideMark/>
          </w:tcPr>
          <w:p w14:paraId="0C252708" w14:textId="33820205" w:rsidR="00464811" w:rsidRPr="00464811" w:rsidRDefault="00464811" w:rsidP="00162DD2">
            <w:pPr>
              <w:pStyle w:val="TableBodyLeft"/>
              <w:rPr>
                <w:rFonts w:cstheme="minorHAnsi"/>
                <w:color w:val="DC0032" w:themeColor="accent2"/>
              </w:rPr>
            </w:pPr>
            <w:r>
              <w:t>$6,162</w:t>
            </w:r>
          </w:p>
        </w:tc>
      </w:tr>
      <w:tr w:rsidR="00464811" w:rsidRPr="00464811" w14:paraId="426A33AF" w14:textId="77777777" w:rsidTr="00F94555">
        <w:tc>
          <w:tcPr>
            <w:tcW w:w="3935" w:type="dxa"/>
            <w:shd w:val="clear" w:color="auto" w:fill="F2F2F2" w:themeFill="background1" w:themeFillShade="F2"/>
            <w:noWrap/>
            <w:hideMark/>
          </w:tcPr>
          <w:p w14:paraId="11117975" w14:textId="1630CD57" w:rsidR="00464811" w:rsidRPr="00DA5E8F" w:rsidRDefault="00464811" w:rsidP="00162DD2">
            <w:pPr>
              <w:pStyle w:val="TableBodyLeft"/>
            </w:pPr>
            <w:r w:rsidRPr="00DA5E8F">
              <w:t>Total liabilities</w:t>
            </w:r>
          </w:p>
        </w:tc>
        <w:tc>
          <w:tcPr>
            <w:tcW w:w="1426" w:type="dxa"/>
            <w:shd w:val="clear" w:color="auto" w:fill="F2F2F2" w:themeFill="background1" w:themeFillShade="F2"/>
            <w:noWrap/>
            <w:vAlign w:val="center"/>
            <w:hideMark/>
          </w:tcPr>
          <w:p w14:paraId="666D2537" w14:textId="5C859AC8" w:rsidR="00464811" w:rsidRPr="00464811" w:rsidRDefault="00464811" w:rsidP="00162DD2">
            <w:pPr>
              <w:pStyle w:val="TableBodyLeft"/>
              <w:rPr>
                <w:rFonts w:cstheme="minorHAnsi"/>
                <w:color w:val="DC0032" w:themeColor="accent2"/>
              </w:rPr>
            </w:pPr>
            <w:r>
              <w:t>$20,501</w:t>
            </w:r>
          </w:p>
        </w:tc>
        <w:tc>
          <w:tcPr>
            <w:tcW w:w="1426" w:type="dxa"/>
            <w:shd w:val="clear" w:color="auto" w:fill="F2F2F2" w:themeFill="background1" w:themeFillShade="F2"/>
            <w:noWrap/>
            <w:vAlign w:val="center"/>
            <w:hideMark/>
          </w:tcPr>
          <w:p w14:paraId="0439932A" w14:textId="054F0CD6" w:rsidR="00464811" w:rsidRPr="00464811" w:rsidRDefault="00464811" w:rsidP="00162DD2">
            <w:pPr>
              <w:pStyle w:val="TableBodyLeft"/>
              <w:rPr>
                <w:rFonts w:cstheme="minorHAnsi"/>
                <w:color w:val="DC0032" w:themeColor="accent2"/>
              </w:rPr>
            </w:pPr>
            <w:r>
              <w:t>$23,470</w:t>
            </w:r>
          </w:p>
        </w:tc>
        <w:tc>
          <w:tcPr>
            <w:tcW w:w="1426" w:type="dxa"/>
            <w:shd w:val="clear" w:color="auto" w:fill="F2F2F2" w:themeFill="background1" w:themeFillShade="F2"/>
            <w:noWrap/>
            <w:vAlign w:val="center"/>
            <w:hideMark/>
          </w:tcPr>
          <w:p w14:paraId="2FCF601E" w14:textId="18302DCA" w:rsidR="00464811" w:rsidRPr="00464811" w:rsidRDefault="00464811" w:rsidP="00162DD2">
            <w:pPr>
              <w:pStyle w:val="TableBodyLeft"/>
              <w:rPr>
                <w:rFonts w:cstheme="minorHAnsi"/>
                <w:color w:val="DC0032" w:themeColor="accent2"/>
              </w:rPr>
            </w:pPr>
            <w:r>
              <w:t>$873</w:t>
            </w:r>
          </w:p>
        </w:tc>
        <w:tc>
          <w:tcPr>
            <w:tcW w:w="1426" w:type="dxa"/>
            <w:shd w:val="clear" w:color="auto" w:fill="F2F2F2" w:themeFill="background1" w:themeFillShade="F2"/>
            <w:noWrap/>
            <w:vAlign w:val="center"/>
            <w:hideMark/>
          </w:tcPr>
          <w:p w14:paraId="41A718AB" w14:textId="7DF0C7B8" w:rsidR="00464811" w:rsidRPr="00464811" w:rsidRDefault="00464811" w:rsidP="00162DD2">
            <w:pPr>
              <w:pStyle w:val="TableBodyLeft"/>
              <w:rPr>
                <w:rFonts w:cstheme="minorHAnsi"/>
                <w:color w:val="DC0032" w:themeColor="accent2"/>
              </w:rPr>
            </w:pPr>
            <w:r>
              <w:t>$44,844</w:t>
            </w:r>
          </w:p>
        </w:tc>
      </w:tr>
      <w:tr w:rsidR="00464811" w:rsidRPr="00464811" w14:paraId="7C750CE5" w14:textId="77777777" w:rsidTr="003724B8">
        <w:tc>
          <w:tcPr>
            <w:tcW w:w="3935" w:type="dxa"/>
            <w:shd w:val="clear" w:color="auto" w:fill="F2F2F2" w:themeFill="background1" w:themeFillShade="F2"/>
            <w:noWrap/>
            <w:hideMark/>
          </w:tcPr>
          <w:p w14:paraId="7F4D9910" w14:textId="75A37137" w:rsidR="00464811" w:rsidRPr="00DA5E8F" w:rsidRDefault="00464811" w:rsidP="00162DD2">
            <w:pPr>
              <w:pStyle w:val="TableBodyLeft"/>
            </w:pPr>
            <w:r w:rsidRPr="00DA5E8F">
              <w:t>Net assets</w:t>
            </w:r>
          </w:p>
        </w:tc>
        <w:tc>
          <w:tcPr>
            <w:tcW w:w="1426" w:type="dxa"/>
            <w:shd w:val="clear" w:color="auto" w:fill="F2F2F2" w:themeFill="background1" w:themeFillShade="F2"/>
            <w:noWrap/>
            <w:vAlign w:val="center"/>
            <w:hideMark/>
          </w:tcPr>
          <w:p w14:paraId="5EF5E882" w14:textId="1A7BBC38" w:rsidR="00464811" w:rsidRPr="00464811" w:rsidRDefault="00464811" w:rsidP="00162DD2">
            <w:pPr>
              <w:pStyle w:val="TableBodyLeft"/>
              <w:rPr>
                <w:rFonts w:cstheme="minorHAnsi"/>
                <w:color w:val="DC0032" w:themeColor="accent2"/>
              </w:rPr>
            </w:pPr>
            <w:r>
              <w:t>$8,856</w:t>
            </w:r>
          </w:p>
        </w:tc>
        <w:tc>
          <w:tcPr>
            <w:tcW w:w="1426" w:type="dxa"/>
            <w:shd w:val="clear" w:color="auto" w:fill="F2F2F2" w:themeFill="background1" w:themeFillShade="F2"/>
            <w:noWrap/>
            <w:vAlign w:val="center"/>
            <w:hideMark/>
          </w:tcPr>
          <w:p w14:paraId="1AE59A12" w14:textId="7CA25BEA" w:rsidR="00464811" w:rsidRPr="00464811" w:rsidRDefault="00464811" w:rsidP="00162DD2">
            <w:pPr>
              <w:pStyle w:val="TableBodyLeft"/>
              <w:rPr>
                <w:rFonts w:cstheme="minorHAnsi"/>
                <w:color w:val="DC0032" w:themeColor="accent2"/>
              </w:rPr>
            </w:pPr>
            <w:r>
              <w:t>$1,612</w:t>
            </w:r>
          </w:p>
        </w:tc>
        <w:tc>
          <w:tcPr>
            <w:tcW w:w="1426" w:type="dxa"/>
            <w:shd w:val="clear" w:color="auto" w:fill="F2F2F2" w:themeFill="background1" w:themeFillShade="F2"/>
            <w:noWrap/>
            <w:vAlign w:val="center"/>
            <w:hideMark/>
          </w:tcPr>
          <w:p w14:paraId="75546C05" w14:textId="3A91769C" w:rsidR="00464811" w:rsidRPr="00464811" w:rsidRDefault="00464811" w:rsidP="00162DD2">
            <w:pPr>
              <w:pStyle w:val="TableBodyLeft"/>
              <w:rPr>
                <w:rFonts w:cstheme="minorHAnsi"/>
                <w:color w:val="DC0032" w:themeColor="accent2"/>
              </w:rPr>
            </w:pPr>
            <w:r>
              <w:t>$1,088</w:t>
            </w:r>
          </w:p>
        </w:tc>
        <w:tc>
          <w:tcPr>
            <w:tcW w:w="1426" w:type="dxa"/>
            <w:shd w:val="clear" w:color="auto" w:fill="F2F2F2" w:themeFill="background1" w:themeFillShade="F2"/>
            <w:noWrap/>
            <w:vAlign w:val="center"/>
            <w:hideMark/>
          </w:tcPr>
          <w:p w14:paraId="42C0E098" w14:textId="4289A7A4" w:rsidR="00464811" w:rsidRPr="00464811" w:rsidRDefault="00464811" w:rsidP="00162DD2">
            <w:pPr>
              <w:pStyle w:val="TableBodyLeft"/>
              <w:rPr>
                <w:rFonts w:cstheme="minorHAnsi"/>
                <w:color w:val="DC0032" w:themeColor="accent2"/>
              </w:rPr>
            </w:pPr>
            <w:r>
              <w:t>$11,557</w:t>
            </w:r>
          </w:p>
        </w:tc>
      </w:tr>
      <w:tr w:rsidR="00C96E4B" w:rsidRPr="0045218B" w14:paraId="5BB5EB1D" w14:textId="77777777" w:rsidTr="00F94555">
        <w:tc>
          <w:tcPr>
            <w:tcW w:w="3935" w:type="dxa"/>
            <w:shd w:val="clear" w:color="auto" w:fill="F2F2F2" w:themeFill="background1" w:themeFillShade="F2"/>
            <w:noWrap/>
          </w:tcPr>
          <w:p w14:paraId="317C99B0" w14:textId="2C1E1762" w:rsidR="00C96E4B" w:rsidRPr="0045218B" w:rsidRDefault="00C96E4B" w:rsidP="00162DD2">
            <w:pPr>
              <w:pStyle w:val="TableBodyLeft"/>
            </w:pPr>
          </w:p>
        </w:tc>
        <w:tc>
          <w:tcPr>
            <w:tcW w:w="1426" w:type="dxa"/>
            <w:shd w:val="clear" w:color="auto" w:fill="F2F2F2" w:themeFill="background1" w:themeFillShade="F2"/>
            <w:noWrap/>
            <w:vAlign w:val="center"/>
          </w:tcPr>
          <w:p w14:paraId="1420CF61" w14:textId="591C4208" w:rsidR="00C96E4B" w:rsidRPr="0045218B" w:rsidRDefault="00C96E4B" w:rsidP="00162DD2">
            <w:pPr>
              <w:pStyle w:val="TableBodyLeft"/>
            </w:pPr>
          </w:p>
        </w:tc>
        <w:tc>
          <w:tcPr>
            <w:tcW w:w="1426" w:type="dxa"/>
            <w:shd w:val="clear" w:color="auto" w:fill="F2F2F2" w:themeFill="background1" w:themeFillShade="F2"/>
            <w:noWrap/>
            <w:vAlign w:val="center"/>
          </w:tcPr>
          <w:p w14:paraId="49C078EE" w14:textId="1EFC88E3" w:rsidR="00C96E4B" w:rsidRPr="0045218B" w:rsidRDefault="00C96E4B" w:rsidP="00162DD2">
            <w:pPr>
              <w:pStyle w:val="TableBodyLeft"/>
            </w:pPr>
          </w:p>
        </w:tc>
        <w:tc>
          <w:tcPr>
            <w:tcW w:w="1426" w:type="dxa"/>
            <w:shd w:val="clear" w:color="auto" w:fill="F2F2F2" w:themeFill="background1" w:themeFillShade="F2"/>
            <w:noWrap/>
            <w:vAlign w:val="center"/>
          </w:tcPr>
          <w:p w14:paraId="77EC213E" w14:textId="1090D308" w:rsidR="00C96E4B" w:rsidRPr="0045218B" w:rsidRDefault="00C96E4B" w:rsidP="00162DD2">
            <w:pPr>
              <w:pStyle w:val="TableBodyLeft"/>
            </w:pPr>
          </w:p>
        </w:tc>
        <w:tc>
          <w:tcPr>
            <w:tcW w:w="1426" w:type="dxa"/>
            <w:shd w:val="clear" w:color="auto" w:fill="F2F2F2" w:themeFill="background1" w:themeFillShade="F2"/>
            <w:noWrap/>
            <w:vAlign w:val="center"/>
          </w:tcPr>
          <w:p w14:paraId="38C43F1C" w14:textId="6D4F26CF" w:rsidR="00C96E4B" w:rsidRPr="0045218B" w:rsidRDefault="00C96E4B" w:rsidP="00162DD2">
            <w:pPr>
              <w:pStyle w:val="TableBodyLeft"/>
            </w:pPr>
          </w:p>
        </w:tc>
      </w:tr>
    </w:tbl>
    <w:bookmarkEnd w:id="896"/>
    <w:bookmarkEnd w:id="897"/>
    <w:p w14:paraId="09F56298" w14:textId="5E76D7EA" w:rsidR="009D42B6" w:rsidRPr="00457E28" w:rsidRDefault="003E2AFD" w:rsidP="00162DD2">
      <w:pPr>
        <w:pStyle w:val="BodyTextAfterTableFigure"/>
      </w:pPr>
      <w:r w:rsidRPr="002444C8">
        <w:t>As</w:t>
      </w:r>
      <w:r w:rsidR="009D42B6" w:rsidRPr="002444C8">
        <w:t xml:space="preserve"> </w:t>
      </w:r>
      <w:r w:rsidRPr="002444C8">
        <w:t>shown</w:t>
      </w:r>
      <w:r w:rsidR="009D42B6" w:rsidRPr="002444C8">
        <w:t xml:space="preserve"> </w:t>
      </w:r>
      <w:r w:rsidRPr="002444C8">
        <w:t>in</w:t>
      </w:r>
      <w:r w:rsidR="009D42B6" w:rsidRPr="002444C8">
        <w:t xml:space="preserve"> </w:t>
      </w:r>
      <w:r w:rsidR="00E062F5" w:rsidRPr="002444C8">
        <w:fldChar w:fldCharType="begin"/>
      </w:r>
      <w:r w:rsidR="00E062F5" w:rsidRPr="002444C8">
        <w:instrText xml:space="preserve"> REF _Ref3108368 \h  \* MERGEFORMAT </w:instrText>
      </w:r>
      <w:r w:rsidR="00E062F5" w:rsidRPr="002444C8">
        <w:fldChar w:fldCharType="separate"/>
      </w:r>
      <w:r w:rsidR="005D6463" w:rsidRPr="006E70BA">
        <w:t xml:space="preserve">Table </w:t>
      </w:r>
      <w:r w:rsidR="005D6463" w:rsidRPr="006E70BA">
        <w:rPr>
          <w:noProof/>
        </w:rPr>
        <w:t>7.3</w:t>
      </w:r>
      <w:r w:rsidR="00E062F5" w:rsidRPr="002444C8">
        <w:fldChar w:fldCharType="end"/>
      </w:r>
      <w:r w:rsidRPr="002444C8">
        <w:t>,</w:t>
      </w:r>
      <w:r w:rsidR="009D42B6" w:rsidRPr="002444C8">
        <w:t xml:space="preserve"> </w:t>
      </w:r>
      <w:r w:rsidRPr="002444C8">
        <w:t>fixed</w:t>
      </w:r>
      <w:r w:rsidR="009D42B6" w:rsidRPr="002444C8">
        <w:t xml:space="preserve"> </w:t>
      </w:r>
      <w:r w:rsidRPr="002444C8">
        <w:t>assets</w:t>
      </w:r>
      <w:r w:rsidR="009D42B6" w:rsidRPr="002444C8">
        <w:t xml:space="preserve"> </w:t>
      </w:r>
      <w:r w:rsidRPr="002444C8">
        <w:t>–</w:t>
      </w:r>
      <w:r w:rsidR="009D42B6" w:rsidRPr="002444C8">
        <w:t xml:space="preserve"> </w:t>
      </w:r>
      <w:r w:rsidRPr="002444C8">
        <w:t>predominantly</w:t>
      </w:r>
      <w:r w:rsidR="009D42B6" w:rsidRPr="002444C8">
        <w:t xml:space="preserve"> </w:t>
      </w:r>
      <w:r w:rsidRPr="002444C8">
        <w:t>residential</w:t>
      </w:r>
      <w:r w:rsidR="009D42B6" w:rsidRPr="002444C8">
        <w:t xml:space="preserve"> </w:t>
      </w:r>
      <w:r w:rsidRPr="002444C8">
        <w:t>aged</w:t>
      </w:r>
      <w:r w:rsidR="009D42B6" w:rsidRPr="002444C8">
        <w:t xml:space="preserve"> </w:t>
      </w:r>
      <w:r w:rsidRPr="002444C8">
        <w:t>care</w:t>
      </w:r>
      <w:r w:rsidR="009D42B6" w:rsidRPr="002444C8">
        <w:t xml:space="preserve"> </w:t>
      </w:r>
      <w:r w:rsidRPr="002444C8">
        <w:t>facilities</w:t>
      </w:r>
      <w:r w:rsidR="00912D93" w:rsidRPr="002444C8">
        <w:t xml:space="preserve"> -</w:t>
      </w:r>
      <w:r w:rsidR="009D42B6" w:rsidRPr="002444C8">
        <w:t xml:space="preserve"> </w:t>
      </w:r>
      <w:r w:rsidRPr="002444C8">
        <w:t>are</w:t>
      </w:r>
      <w:r w:rsidR="009D42B6" w:rsidRPr="002444C8">
        <w:t xml:space="preserve"> </w:t>
      </w:r>
      <w:r w:rsidRPr="002444C8">
        <w:t>the</w:t>
      </w:r>
      <w:r w:rsidR="009D42B6" w:rsidRPr="002444C8">
        <w:t xml:space="preserve"> </w:t>
      </w:r>
      <w:r w:rsidRPr="002444C8">
        <w:t>single</w:t>
      </w:r>
      <w:r w:rsidR="009D42B6" w:rsidRPr="002444C8">
        <w:t xml:space="preserve"> </w:t>
      </w:r>
      <w:r w:rsidRPr="002444C8">
        <w:t>largest</w:t>
      </w:r>
      <w:r w:rsidR="009D42B6" w:rsidRPr="002444C8">
        <w:t xml:space="preserve"> </w:t>
      </w:r>
      <w:r w:rsidRPr="002444C8">
        <w:t>asset</w:t>
      </w:r>
      <w:r w:rsidR="009D42B6" w:rsidRPr="002444C8">
        <w:t xml:space="preserve"> </w:t>
      </w:r>
      <w:r w:rsidRPr="002444C8">
        <w:t>category</w:t>
      </w:r>
      <w:r w:rsidR="009D42B6" w:rsidRPr="002444C8">
        <w:t xml:space="preserve"> </w:t>
      </w:r>
      <w:r w:rsidRPr="002444C8">
        <w:t>held</w:t>
      </w:r>
      <w:r w:rsidR="009D42B6" w:rsidRPr="002444C8">
        <w:t xml:space="preserve"> </w:t>
      </w:r>
      <w:r w:rsidRPr="002444C8">
        <w:t>by</w:t>
      </w:r>
      <w:r w:rsidR="009D42B6" w:rsidRPr="002444C8">
        <w:t xml:space="preserve"> </w:t>
      </w:r>
      <w:r w:rsidRPr="002444C8">
        <w:t>providers</w:t>
      </w:r>
      <w:r w:rsidR="009D42B6" w:rsidRPr="002444C8">
        <w:t xml:space="preserve"> </w:t>
      </w:r>
      <w:r w:rsidRPr="002444C8">
        <w:t>($2</w:t>
      </w:r>
      <w:r w:rsidR="002A1CB4">
        <w:t>7.7</w:t>
      </w:r>
      <w:r w:rsidR="000C045F">
        <w:t> </w:t>
      </w:r>
      <w:r w:rsidR="00271A36" w:rsidRPr="002444C8">
        <w:t>billion</w:t>
      </w:r>
      <w:r w:rsidR="009D42B6" w:rsidRPr="002444C8">
        <w:t xml:space="preserve"> </w:t>
      </w:r>
      <w:r w:rsidR="00873F94" w:rsidRPr="002444C8">
        <w:t>or</w:t>
      </w:r>
      <w:r w:rsidR="009D42B6" w:rsidRPr="002444C8">
        <w:t xml:space="preserve"> </w:t>
      </w:r>
      <w:r w:rsidR="002444C8" w:rsidRPr="002444C8">
        <w:t>49</w:t>
      </w:r>
      <w:r w:rsidR="009D42B6" w:rsidRPr="002444C8">
        <w:t xml:space="preserve"> </w:t>
      </w:r>
      <w:r w:rsidR="00B46FE4" w:rsidRPr="002444C8">
        <w:t>per</w:t>
      </w:r>
      <w:r w:rsidR="009D42B6" w:rsidRPr="002444C8">
        <w:t xml:space="preserve"> </w:t>
      </w:r>
      <w:r w:rsidR="00B46FE4" w:rsidRPr="002444C8">
        <w:t>cent</w:t>
      </w:r>
      <w:r w:rsidR="009D42B6" w:rsidRPr="002444C8">
        <w:t xml:space="preserve"> </w:t>
      </w:r>
      <w:r w:rsidRPr="002444C8">
        <w:t>of</w:t>
      </w:r>
      <w:r w:rsidR="009D42B6" w:rsidRPr="002444C8">
        <w:t xml:space="preserve"> </w:t>
      </w:r>
      <w:r w:rsidRPr="002444C8">
        <w:t>total</w:t>
      </w:r>
      <w:r w:rsidR="009D42B6" w:rsidRPr="002444C8">
        <w:t xml:space="preserve"> </w:t>
      </w:r>
      <w:r w:rsidRPr="002444C8">
        <w:t>assets).</w:t>
      </w:r>
      <w:r w:rsidR="009D42B6" w:rsidRPr="002444C8">
        <w:t xml:space="preserve"> </w:t>
      </w:r>
      <w:r w:rsidR="0070726C" w:rsidRPr="002444C8">
        <w:t xml:space="preserve">This is </w:t>
      </w:r>
      <w:r w:rsidR="002444C8" w:rsidRPr="002444C8">
        <w:t>consistent with previous years</w:t>
      </w:r>
      <w:r w:rsidR="0070726C" w:rsidRPr="002444C8">
        <w:t xml:space="preserve">. </w:t>
      </w:r>
      <w:r w:rsidR="002444C8" w:rsidRPr="002444C8">
        <w:t xml:space="preserve">In terms of ownership type, fixed assets represent 60 per cent of total assets </w:t>
      </w:r>
      <w:r w:rsidRPr="002444C8">
        <w:t>for</w:t>
      </w:r>
      <w:r w:rsidR="009D42B6" w:rsidRPr="002444C8">
        <w:t xml:space="preserve"> </w:t>
      </w:r>
      <w:r w:rsidR="002444C8" w:rsidRPr="002444C8">
        <w:t xml:space="preserve">the </w:t>
      </w:r>
      <w:r w:rsidRPr="002444C8">
        <w:t>not</w:t>
      </w:r>
      <w:r w:rsidRPr="002444C8">
        <w:noBreakHyphen/>
        <w:t>for</w:t>
      </w:r>
      <w:r w:rsidRPr="002444C8">
        <w:noBreakHyphen/>
        <w:t>profit</w:t>
      </w:r>
      <w:r w:rsidR="009D42B6" w:rsidRPr="002444C8">
        <w:t xml:space="preserve"> </w:t>
      </w:r>
      <w:r w:rsidRPr="002444C8">
        <w:t>providers</w:t>
      </w:r>
      <w:r w:rsidR="00696ED6" w:rsidRPr="002444C8">
        <w:t>,</w:t>
      </w:r>
      <w:r w:rsidR="009D42B6" w:rsidRPr="002444C8">
        <w:t xml:space="preserve"> </w:t>
      </w:r>
      <w:r w:rsidRPr="002444C8">
        <w:t>whereas</w:t>
      </w:r>
      <w:r w:rsidR="009D42B6" w:rsidRPr="002444C8">
        <w:t xml:space="preserve"> </w:t>
      </w:r>
      <w:r w:rsidRPr="002444C8">
        <w:t>for</w:t>
      </w:r>
      <w:r w:rsidR="009D42B6" w:rsidRPr="002444C8">
        <w:t xml:space="preserve"> </w:t>
      </w:r>
      <w:r w:rsidR="006632FB" w:rsidRPr="002444C8">
        <w:t>the</w:t>
      </w:r>
      <w:r w:rsidR="009D42B6" w:rsidRPr="002444C8">
        <w:t xml:space="preserve"> </w:t>
      </w:r>
      <w:r w:rsidR="006632FB" w:rsidRPr="002444C8">
        <w:t>for-profit</w:t>
      </w:r>
      <w:r w:rsidR="009D42B6" w:rsidRPr="002444C8">
        <w:t xml:space="preserve"> </w:t>
      </w:r>
      <w:r w:rsidR="006632FB" w:rsidRPr="002444C8">
        <w:t>providers</w:t>
      </w:r>
      <w:r w:rsidR="009D42B6" w:rsidRPr="002444C8">
        <w:t xml:space="preserve"> </w:t>
      </w:r>
      <w:r w:rsidR="00873F94" w:rsidRPr="002444C8">
        <w:t>it</w:t>
      </w:r>
      <w:r w:rsidR="009D42B6" w:rsidRPr="002444C8">
        <w:t xml:space="preserve"> </w:t>
      </w:r>
      <w:r w:rsidR="00873F94" w:rsidRPr="002444C8">
        <w:t>represents</w:t>
      </w:r>
      <w:r w:rsidR="009D42B6" w:rsidRPr="002444C8">
        <w:t xml:space="preserve"> </w:t>
      </w:r>
      <w:r w:rsidR="002A1CB4">
        <w:t>35 </w:t>
      </w:r>
      <w:r w:rsidR="00BC5242" w:rsidRPr="002444C8">
        <w:t>per</w:t>
      </w:r>
      <w:r w:rsidR="002A1CB4">
        <w:t> </w:t>
      </w:r>
      <w:r w:rsidR="00BC5242" w:rsidRPr="002444C8">
        <w:t>cent</w:t>
      </w:r>
      <w:r w:rsidRPr="002444C8">
        <w:t>.</w:t>
      </w:r>
      <w:r w:rsidR="009D42B6" w:rsidRPr="002444C8">
        <w:t xml:space="preserve"> </w:t>
      </w:r>
      <w:r w:rsidR="002444C8" w:rsidRPr="002444C8">
        <w:t xml:space="preserve">This is also consistent with recent years. </w:t>
      </w:r>
      <w:r w:rsidRPr="002444C8">
        <w:t>The</w:t>
      </w:r>
      <w:r w:rsidR="009D42B6" w:rsidRPr="002444C8">
        <w:t xml:space="preserve"> </w:t>
      </w:r>
      <w:r w:rsidRPr="002444C8">
        <w:t>significant</w:t>
      </w:r>
      <w:r w:rsidR="009D42B6" w:rsidRPr="002444C8">
        <w:t xml:space="preserve"> </w:t>
      </w:r>
      <w:r w:rsidRPr="002444C8">
        <w:t>difference</w:t>
      </w:r>
      <w:r w:rsidR="009D42B6" w:rsidRPr="002444C8">
        <w:t xml:space="preserve"> </w:t>
      </w:r>
      <w:r w:rsidRPr="002444C8">
        <w:t>is</w:t>
      </w:r>
      <w:r w:rsidR="009D42B6" w:rsidRPr="002444C8">
        <w:t xml:space="preserve"> </w:t>
      </w:r>
      <w:r w:rsidRPr="002444C8">
        <w:t>likely</w:t>
      </w:r>
      <w:r w:rsidR="009D42B6" w:rsidRPr="002444C8">
        <w:t xml:space="preserve"> </w:t>
      </w:r>
      <w:r w:rsidRPr="002444C8">
        <w:t>explained</w:t>
      </w:r>
      <w:r w:rsidR="009D42B6" w:rsidRPr="002444C8">
        <w:t xml:space="preserve"> </w:t>
      </w:r>
      <w:r w:rsidRPr="002444C8">
        <w:t>in</w:t>
      </w:r>
      <w:r w:rsidR="009D42B6" w:rsidRPr="002444C8">
        <w:t xml:space="preserve"> </w:t>
      </w:r>
      <w:r w:rsidRPr="002444C8">
        <w:t>part</w:t>
      </w:r>
      <w:r w:rsidR="009D42B6" w:rsidRPr="002444C8">
        <w:t xml:space="preserve"> </w:t>
      </w:r>
      <w:r w:rsidRPr="002444C8">
        <w:t>by</w:t>
      </w:r>
      <w:r w:rsidR="009D42B6" w:rsidRPr="002444C8">
        <w:t xml:space="preserve"> </w:t>
      </w:r>
      <w:r w:rsidRPr="002444C8">
        <w:t>providers</w:t>
      </w:r>
      <w:r w:rsidR="009D42B6" w:rsidRPr="002444C8">
        <w:t xml:space="preserve"> </w:t>
      </w:r>
      <w:r w:rsidRPr="002444C8">
        <w:t>in</w:t>
      </w:r>
      <w:r w:rsidR="009D42B6" w:rsidRPr="002444C8">
        <w:t xml:space="preserve"> </w:t>
      </w:r>
      <w:r w:rsidRPr="002444C8">
        <w:t>the</w:t>
      </w:r>
      <w:r w:rsidR="009D42B6" w:rsidRPr="002444C8">
        <w:t xml:space="preserve"> </w:t>
      </w:r>
      <w:r w:rsidRPr="002444C8">
        <w:t>for-profit</w:t>
      </w:r>
      <w:r w:rsidR="009D42B6" w:rsidRPr="002444C8">
        <w:t xml:space="preserve"> </w:t>
      </w:r>
      <w:r w:rsidRPr="002444C8">
        <w:t>sector</w:t>
      </w:r>
      <w:r w:rsidR="009D42B6" w:rsidRPr="002444C8">
        <w:t xml:space="preserve"> </w:t>
      </w:r>
      <w:r w:rsidRPr="002444C8">
        <w:t>being</w:t>
      </w:r>
      <w:r w:rsidR="009D42B6" w:rsidRPr="002444C8">
        <w:t xml:space="preserve"> </w:t>
      </w:r>
      <w:r w:rsidRPr="00457E28">
        <w:t>more</w:t>
      </w:r>
      <w:r w:rsidR="009D42B6" w:rsidRPr="00457E28">
        <w:t xml:space="preserve"> </w:t>
      </w:r>
      <w:r w:rsidRPr="00457E28">
        <w:t>likely</w:t>
      </w:r>
      <w:r w:rsidR="009D42B6" w:rsidRPr="00457E28">
        <w:t xml:space="preserve"> </w:t>
      </w:r>
      <w:r w:rsidRPr="00457E28">
        <w:t>to</w:t>
      </w:r>
      <w:r w:rsidR="009D42B6" w:rsidRPr="00457E28">
        <w:t xml:space="preserve"> </w:t>
      </w:r>
      <w:r w:rsidRPr="00457E28">
        <w:t>rent</w:t>
      </w:r>
      <w:r w:rsidR="009D42B6" w:rsidRPr="00457E28">
        <w:t xml:space="preserve"> </w:t>
      </w:r>
      <w:r w:rsidRPr="00457E28">
        <w:t>the</w:t>
      </w:r>
      <w:r w:rsidR="009D42B6" w:rsidRPr="00457E28">
        <w:t xml:space="preserve"> </w:t>
      </w:r>
      <w:r w:rsidRPr="00457E28">
        <w:t>facilities</w:t>
      </w:r>
      <w:r w:rsidR="009D42B6" w:rsidRPr="00457E28">
        <w:t xml:space="preserve"> </w:t>
      </w:r>
      <w:r w:rsidR="006632FB" w:rsidRPr="00457E28">
        <w:t>in</w:t>
      </w:r>
      <w:r w:rsidR="009D42B6" w:rsidRPr="00457E28">
        <w:t xml:space="preserve"> </w:t>
      </w:r>
      <w:r w:rsidR="006632FB" w:rsidRPr="00457E28">
        <w:t>which</w:t>
      </w:r>
      <w:r w:rsidR="009D42B6" w:rsidRPr="00457E28">
        <w:t xml:space="preserve"> </w:t>
      </w:r>
      <w:r w:rsidRPr="00457E28">
        <w:t>they</w:t>
      </w:r>
      <w:r w:rsidR="009D42B6" w:rsidRPr="00457E28">
        <w:t xml:space="preserve"> </w:t>
      </w:r>
      <w:r w:rsidRPr="00457E28">
        <w:t>pr</w:t>
      </w:r>
      <w:r w:rsidR="006632FB" w:rsidRPr="00457E28">
        <w:t>ovide</w:t>
      </w:r>
      <w:r w:rsidR="009D42B6" w:rsidRPr="00457E28">
        <w:t xml:space="preserve"> </w:t>
      </w:r>
      <w:r w:rsidR="006632FB" w:rsidRPr="00457E28">
        <w:t>residential</w:t>
      </w:r>
      <w:r w:rsidR="009D42B6" w:rsidRPr="00457E28">
        <w:t xml:space="preserve"> </w:t>
      </w:r>
      <w:r w:rsidR="006632FB" w:rsidRPr="00457E28">
        <w:t>services</w:t>
      </w:r>
      <w:r w:rsidRPr="00457E28">
        <w:t>,</w:t>
      </w:r>
      <w:r w:rsidR="009D42B6" w:rsidRPr="00457E28">
        <w:t xml:space="preserve"> </w:t>
      </w:r>
      <w:r w:rsidRPr="00457E28">
        <w:t>often</w:t>
      </w:r>
      <w:r w:rsidR="009D42B6" w:rsidRPr="00457E28">
        <w:t xml:space="preserve"> </w:t>
      </w:r>
      <w:r w:rsidR="00D9194D" w:rsidRPr="00457E28">
        <w:t>under</w:t>
      </w:r>
      <w:r w:rsidR="009D42B6" w:rsidRPr="00457E28">
        <w:t xml:space="preserve"> </w:t>
      </w:r>
      <w:r w:rsidRPr="00457E28">
        <w:t>arrangements</w:t>
      </w:r>
      <w:r w:rsidR="009D42B6" w:rsidRPr="00457E28">
        <w:t xml:space="preserve"> </w:t>
      </w:r>
      <w:r w:rsidRPr="00457E28">
        <w:t>where</w:t>
      </w:r>
      <w:r w:rsidR="009D42B6" w:rsidRPr="00457E28">
        <w:t xml:space="preserve"> </w:t>
      </w:r>
      <w:r w:rsidRPr="00457E28">
        <w:t>the</w:t>
      </w:r>
      <w:r w:rsidR="009D42B6" w:rsidRPr="00457E28">
        <w:t xml:space="preserve"> </w:t>
      </w:r>
      <w:r w:rsidRPr="00457E28">
        <w:t>facilities</w:t>
      </w:r>
      <w:r w:rsidR="009D42B6" w:rsidRPr="00457E28">
        <w:t xml:space="preserve"> </w:t>
      </w:r>
      <w:r w:rsidRPr="00457E28">
        <w:t>are</w:t>
      </w:r>
      <w:r w:rsidR="009D42B6" w:rsidRPr="00457E28">
        <w:t xml:space="preserve"> </w:t>
      </w:r>
      <w:r w:rsidRPr="00457E28">
        <w:t>rented</w:t>
      </w:r>
      <w:r w:rsidR="009D42B6" w:rsidRPr="00457E28">
        <w:t xml:space="preserve"> </w:t>
      </w:r>
      <w:r w:rsidRPr="00457E28">
        <w:t>from</w:t>
      </w:r>
      <w:r w:rsidR="009D42B6" w:rsidRPr="00457E28">
        <w:t xml:space="preserve"> </w:t>
      </w:r>
      <w:r w:rsidRPr="00457E28">
        <w:t>related</w:t>
      </w:r>
      <w:r w:rsidR="009D42B6" w:rsidRPr="00457E28">
        <w:t xml:space="preserve"> </w:t>
      </w:r>
      <w:r w:rsidRPr="00457E28">
        <w:t>party</w:t>
      </w:r>
      <w:r w:rsidR="009D42B6" w:rsidRPr="00457E28">
        <w:t xml:space="preserve"> </w:t>
      </w:r>
      <w:r w:rsidRPr="00457E28">
        <w:t>entities.</w:t>
      </w:r>
    </w:p>
    <w:p w14:paraId="5302AFA8" w14:textId="54C7C5D6" w:rsidR="009D42B6" w:rsidRPr="009857FD" w:rsidRDefault="00457E28" w:rsidP="00162DD2">
      <w:pPr>
        <w:pStyle w:val="BodyText"/>
      </w:pPr>
      <w:r w:rsidRPr="00457E28">
        <w:t xml:space="preserve">For the sector, </w:t>
      </w:r>
      <w:r w:rsidR="00E94BAD">
        <w:t>c</w:t>
      </w:r>
      <w:r w:rsidR="00873F94" w:rsidRPr="00457E28">
        <w:t>ash</w:t>
      </w:r>
      <w:r w:rsidR="009D42B6" w:rsidRPr="00457E28">
        <w:t xml:space="preserve"> </w:t>
      </w:r>
      <w:r w:rsidR="00873F94" w:rsidRPr="00457E28">
        <w:t>($6.</w:t>
      </w:r>
      <w:r w:rsidR="002A1CB4">
        <w:t>3</w:t>
      </w:r>
      <w:r w:rsidR="009D42B6" w:rsidRPr="00457E28">
        <w:t xml:space="preserve"> </w:t>
      </w:r>
      <w:r w:rsidR="003E2AFD" w:rsidRPr="00457E28">
        <w:t>bi</w:t>
      </w:r>
      <w:r w:rsidR="00873F94" w:rsidRPr="00457E28">
        <w:t>llion)</w:t>
      </w:r>
      <w:r w:rsidR="009D42B6" w:rsidRPr="00457E28">
        <w:t xml:space="preserve"> </w:t>
      </w:r>
      <w:r w:rsidR="00873F94" w:rsidRPr="00457E28">
        <w:t>and</w:t>
      </w:r>
      <w:r w:rsidR="009D42B6" w:rsidRPr="00457E28">
        <w:t xml:space="preserve"> </w:t>
      </w:r>
      <w:r w:rsidR="00873F94" w:rsidRPr="00457E28">
        <w:t>financial</w:t>
      </w:r>
      <w:r w:rsidR="009D42B6" w:rsidRPr="00457E28">
        <w:t xml:space="preserve"> </w:t>
      </w:r>
      <w:r w:rsidR="00873F94" w:rsidRPr="00457E28">
        <w:t>assets</w:t>
      </w:r>
      <w:r w:rsidR="009D42B6" w:rsidRPr="00457E28">
        <w:t xml:space="preserve"> </w:t>
      </w:r>
      <w:r w:rsidR="00873F94" w:rsidRPr="00457E28">
        <w:t>($2.</w:t>
      </w:r>
      <w:r w:rsidRPr="00457E28">
        <w:t>1</w:t>
      </w:r>
      <w:r w:rsidR="009D42B6" w:rsidRPr="00457E28">
        <w:t xml:space="preserve"> </w:t>
      </w:r>
      <w:r w:rsidR="0056555D" w:rsidRPr="00457E28">
        <w:t>billion</w:t>
      </w:r>
      <w:r w:rsidR="00873F94" w:rsidRPr="00457E28">
        <w:t>)</w:t>
      </w:r>
      <w:r w:rsidR="009D42B6" w:rsidRPr="00457E28">
        <w:t xml:space="preserve"> </w:t>
      </w:r>
      <w:r w:rsidR="00873F94" w:rsidRPr="00457E28">
        <w:t>represent</w:t>
      </w:r>
      <w:r w:rsidR="009D42B6" w:rsidRPr="00457E28">
        <w:t xml:space="preserve"> </w:t>
      </w:r>
      <w:r w:rsidRPr="00457E28">
        <w:t>15 per cent (</w:t>
      </w:r>
      <w:r w:rsidR="003E2AFD" w:rsidRPr="00457E28">
        <w:t>1</w:t>
      </w:r>
      <w:r w:rsidR="009413E9" w:rsidRPr="00457E28">
        <w:t>6.6</w:t>
      </w:r>
      <w:r w:rsidRPr="00457E28">
        <w:t> </w:t>
      </w:r>
      <w:r w:rsidR="0038198C" w:rsidRPr="00457E28">
        <w:t>per</w:t>
      </w:r>
      <w:r w:rsidRPr="00457E28">
        <w:t> </w:t>
      </w:r>
      <w:r w:rsidR="0038198C" w:rsidRPr="00457E28">
        <w:t>cent</w:t>
      </w:r>
      <w:r w:rsidRPr="00457E28">
        <w:t xml:space="preserve"> in 2018</w:t>
      </w:r>
      <w:r w:rsidRPr="00457E28">
        <w:noBreakHyphen/>
        <w:t>19</w:t>
      </w:r>
      <w:r w:rsidR="003E2AFD" w:rsidRPr="00457E28">
        <w:t>)</w:t>
      </w:r>
      <w:r w:rsidR="009D42B6" w:rsidRPr="00457E28">
        <w:t xml:space="preserve"> </w:t>
      </w:r>
      <w:r w:rsidR="003E2AFD" w:rsidRPr="00457E28">
        <w:t>o</w:t>
      </w:r>
      <w:r w:rsidR="00873F94" w:rsidRPr="00457E28">
        <w:t>f</w:t>
      </w:r>
      <w:r w:rsidR="009D42B6" w:rsidRPr="00457E28">
        <w:t xml:space="preserve"> </w:t>
      </w:r>
      <w:r w:rsidR="00873F94" w:rsidRPr="00457E28">
        <w:t>total</w:t>
      </w:r>
      <w:r w:rsidR="009D42B6" w:rsidRPr="00457E28">
        <w:t xml:space="preserve"> </w:t>
      </w:r>
      <w:r w:rsidR="00873F94" w:rsidRPr="00457E28">
        <w:t>assets</w:t>
      </w:r>
      <w:r w:rsidRPr="00457E28">
        <w:t xml:space="preserve"> and </w:t>
      </w:r>
      <w:r w:rsidR="002A1CB4">
        <w:t>60</w:t>
      </w:r>
      <w:r w:rsidRPr="00457E28">
        <w:t> per cent of current assets</w:t>
      </w:r>
      <w:r w:rsidR="003E2AFD" w:rsidRPr="00457E28">
        <w:t>.</w:t>
      </w:r>
      <w:r w:rsidR="009D42B6" w:rsidRPr="00457E28">
        <w:t xml:space="preserve"> </w:t>
      </w:r>
      <w:r w:rsidRPr="00457E28">
        <w:t>Again</w:t>
      </w:r>
      <w:r w:rsidR="00E94BAD">
        <w:t>,</w:t>
      </w:r>
      <w:r w:rsidRPr="00457E28">
        <w:t xml:space="preserve"> there are differences between ownership types with the n</w:t>
      </w:r>
      <w:r w:rsidR="00873F94" w:rsidRPr="00457E28">
        <w:t>ot-for-profit</w:t>
      </w:r>
      <w:r w:rsidR="009D42B6" w:rsidRPr="00457E28">
        <w:t xml:space="preserve"> </w:t>
      </w:r>
      <w:r w:rsidR="00873F94" w:rsidRPr="00457E28">
        <w:t>providers</w:t>
      </w:r>
      <w:r w:rsidR="009D42B6" w:rsidRPr="00457E28">
        <w:t xml:space="preserve"> </w:t>
      </w:r>
      <w:r w:rsidR="00873F94" w:rsidRPr="00457E28">
        <w:t>hold</w:t>
      </w:r>
      <w:r w:rsidRPr="00457E28">
        <w:t>ing</w:t>
      </w:r>
      <w:r w:rsidR="009D42B6" w:rsidRPr="00457E28">
        <w:t xml:space="preserve"> </w:t>
      </w:r>
      <w:r w:rsidR="00873F94" w:rsidRPr="00457E28">
        <w:t>7</w:t>
      </w:r>
      <w:r w:rsidR="002A1CB4">
        <w:t>9</w:t>
      </w:r>
      <w:r w:rsidRPr="00457E28">
        <w:t> </w:t>
      </w:r>
      <w:r w:rsidR="0038198C" w:rsidRPr="00457E28">
        <w:t>per</w:t>
      </w:r>
      <w:r w:rsidRPr="00457E28">
        <w:t> </w:t>
      </w:r>
      <w:r w:rsidR="0038198C" w:rsidRPr="00457E28">
        <w:t>cent</w:t>
      </w:r>
      <w:r w:rsidRPr="00457E28">
        <w:t xml:space="preserve"> </w:t>
      </w:r>
      <w:r w:rsidR="003E2AFD" w:rsidRPr="00457E28">
        <w:t>of</w:t>
      </w:r>
      <w:r w:rsidR="009D42B6" w:rsidRPr="00457E28">
        <w:t xml:space="preserve"> </w:t>
      </w:r>
      <w:r w:rsidR="003E2AFD" w:rsidRPr="00457E28">
        <w:lastRenderedPageBreak/>
        <w:t>current</w:t>
      </w:r>
      <w:r w:rsidR="009D42B6" w:rsidRPr="00457E28">
        <w:t xml:space="preserve"> </w:t>
      </w:r>
      <w:r w:rsidR="003E2AFD" w:rsidRPr="00457E28">
        <w:t>assets</w:t>
      </w:r>
      <w:r w:rsidR="009D42B6" w:rsidRPr="00457E28">
        <w:t xml:space="preserve"> </w:t>
      </w:r>
      <w:r w:rsidR="003E2AFD" w:rsidRPr="00457E28">
        <w:t>in</w:t>
      </w:r>
      <w:r w:rsidR="009D42B6" w:rsidRPr="00457E28">
        <w:t xml:space="preserve"> </w:t>
      </w:r>
      <w:r w:rsidR="003E2AFD" w:rsidRPr="00457E28">
        <w:t>cash</w:t>
      </w:r>
      <w:r w:rsidR="009D42B6" w:rsidRPr="00457E28">
        <w:t xml:space="preserve"> </w:t>
      </w:r>
      <w:r w:rsidR="003E2AFD" w:rsidRPr="00457E28">
        <w:t>and</w:t>
      </w:r>
      <w:r w:rsidR="009D42B6" w:rsidRPr="00457E28">
        <w:t xml:space="preserve"> </w:t>
      </w:r>
      <w:r w:rsidR="003E2AFD" w:rsidRPr="00457E28">
        <w:t>financial</w:t>
      </w:r>
      <w:r w:rsidR="009D42B6" w:rsidRPr="00457E28">
        <w:t xml:space="preserve"> </w:t>
      </w:r>
      <w:r w:rsidR="003E2AFD" w:rsidRPr="00457E28">
        <w:t>assets,</w:t>
      </w:r>
      <w:r w:rsidR="009D42B6" w:rsidRPr="00457E28">
        <w:t xml:space="preserve"> </w:t>
      </w:r>
      <w:r w:rsidR="003E2AFD" w:rsidRPr="00457E28">
        <w:t>wh</w:t>
      </w:r>
      <w:r w:rsidR="00873F94" w:rsidRPr="00457E28">
        <w:t>ile</w:t>
      </w:r>
      <w:r w:rsidR="009D42B6" w:rsidRPr="00457E28">
        <w:t xml:space="preserve"> </w:t>
      </w:r>
      <w:r w:rsidR="00873F94" w:rsidRPr="00457E28">
        <w:t>for-profit</w:t>
      </w:r>
      <w:r w:rsidR="009D42B6" w:rsidRPr="00457E28">
        <w:t xml:space="preserve"> </w:t>
      </w:r>
      <w:r w:rsidR="00873F94" w:rsidRPr="00457E28">
        <w:t>providers</w:t>
      </w:r>
      <w:r w:rsidR="009D42B6" w:rsidRPr="00457E28">
        <w:t xml:space="preserve"> </w:t>
      </w:r>
      <w:r w:rsidR="00873F94" w:rsidRPr="00457E28">
        <w:t>hold</w:t>
      </w:r>
      <w:r w:rsidR="009D42B6" w:rsidRPr="00457E28">
        <w:t xml:space="preserve"> </w:t>
      </w:r>
      <w:r w:rsidRPr="00457E28">
        <w:t xml:space="preserve">only </w:t>
      </w:r>
      <w:r w:rsidR="002A1CB4">
        <w:t>30</w:t>
      </w:r>
      <w:r w:rsidRPr="00457E28">
        <w:t> </w:t>
      </w:r>
      <w:r w:rsidR="0038198C" w:rsidRPr="00457E28">
        <w:t>per</w:t>
      </w:r>
      <w:r w:rsidR="009D42B6" w:rsidRPr="00457E28">
        <w:t xml:space="preserve"> </w:t>
      </w:r>
      <w:r w:rsidR="0038198C" w:rsidRPr="00457E28">
        <w:t>cent</w:t>
      </w:r>
      <w:r w:rsidRPr="00457E28">
        <w:t xml:space="preserve">. </w:t>
      </w:r>
      <w:r w:rsidR="009D42B6" w:rsidRPr="00457E28">
        <w:t xml:space="preserve"> </w:t>
      </w:r>
      <w:r w:rsidR="00873F94" w:rsidRPr="00457E28">
        <w:t>F</w:t>
      </w:r>
      <w:r w:rsidR="003E2AFD" w:rsidRPr="00457E28">
        <w:t>or</w:t>
      </w:r>
      <w:r w:rsidR="003E2AFD" w:rsidRPr="00457E28">
        <w:noBreakHyphen/>
        <w:t>profit</w:t>
      </w:r>
      <w:r w:rsidR="009D42B6" w:rsidRPr="00457E28">
        <w:t xml:space="preserve"> </w:t>
      </w:r>
      <w:r w:rsidR="003E2AFD" w:rsidRPr="00457E28">
        <w:t>providers</w:t>
      </w:r>
      <w:r w:rsidR="009D42B6" w:rsidRPr="00457E28">
        <w:t xml:space="preserve"> </w:t>
      </w:r>
      <w:r w:rsidR="003E2AFD" w:rsidRPr="00457E28">
        <w:t>are</w:t>
      </w:r>
      <w:r w:rsidR="009D42B6" w:rsidRPr="00457E28">
        <w:t xml:space="preserve"> </w:t>
      </w:r>
      <w:r w:rsidR="003E2AFD" w:rsidRPr="00457E28">
        <w:t>more</w:t>
      </w:r>
      <w:r w:rsidR="009D42B6" w:rsidRPr="00457E28">
        <w:t xml:space="preserve"> </w:t>
      </w:r>
      <w:r w:rsidR="003E2AFD" w:rsidRPr="00457E28">
        <w:t>active</w:t>
      </w:r>
      <w:r w:rsidR="009D42B6" w:rsidRPr="00457E28">
        <w:t xml:space="preserve"> </w:t>
      </w:r>
      <w:r w:rsidR="003E2AFD" w:rsidRPr="00457E28">
        <w:t>in</w:t>
      </w:r>
      <w:r w:rsidR="009D42B6" w:rsidRPr="00457E28">
        <w:t xml:space="preserve"> </w:t>
      </w:r>
      <w:r w:rsidR="00873F94" w:rsidRPr="009857FD">
        <w:t>placing</w:t>
      </w:r>
      <w:r w:rsidR="009D42B6" w:rsidRPr="009857FD">
        <w:t xml:space="preserve"> </w:t>
      </w:r>
      <w:r w:rsidR="00873F94" w:rsidRPr="009857FD">
        <w:t>their</w:t>
      </w:r>
      <w:r w:rsidR="009D42B6" w:rsidRPr="009857FD">
        <w:t xml:space="preserve"> </w:t>
      </w:r>
      <w:r w:rsidR="00873F94" w:rsidRPr="009857FD">
        <w:t>funds</w:t>
      </w:r>
      <w:r w:rsidR="009D42B6" w:rsidRPr="009857FD">
        <w:t xml:space="preserve"> </w:t>
      </w:r>
      <w:r w:rsidR="00873F94" w:rsidRPr="009857FD">
        <w:t>in</w:t>
      </w:r>
      <w:r w:rsidR="009D42B6" w:rsidRPr="009857FD">
        <w:t xml:space="preserve"> </w:t>
      </w:r>
      <w:r w:rsidR="00873F94" w:rsidRPr="009857FD">
        <w:t>other</w:t>
      </w:r>
      <w:r w:rsidR="009D42B6" w:rsidRPr="009857FD">
        <w:t xml:space="preserve"> </w:t>
      </w:r>
      <w:r w:rsidR="00873F94" w:rsidRPr="009857FD">
        <w:t>categories</w:t>
      </w:r>
      <w:r w:rsidR="009D42B6" w:rsidRPr="009857FD">
        <w:t xml:space="preserve"> </w:t>
      </w:r>
      <w:r w:rsidR="00873F94" w:rsidRPr="009857FD">
        <w:t>of</w:t>
      </w:r>
      <w:r w:rsidR="009D42B6" w:rsidRPr="009857FD">
        <w:t xml:space="preserve"> </w:t>
      </w:r>
      <w:r w:rsidR="00873F94" w:rsidRPr="009857FD">
        <w:t>assets</w:t>
      </w:r>
      <w:r w:rsidR="00097D45" w:rsidRPr="009857FD">
        <w:t>,</w:t>
      </w:r>
      <w:r w:rsidR="009D42B6" w:rsidRPr="009857FD">
        <w:t xml:space="preserve"> </w:t>
      </w:r>
      <w:r w:rsidR="00873F94" w:rsidRPr="009857FD">
        <w:t>including</w:t>
      </w:r>
      <w:r w:rsidR="009D42B6" w:rsidRPr="009857FD">
        <w:t xml:space="preserve"> </w:t>
      </w:r>
      <w:r w:rsidR="00873F94" w:rsidRPr="009857FD">
        <w:t>related</w:t>
      </w:r>
      <w:r w:rsidR="009D42B6" w:rsidRPr="009857FD">
        <w:t xml:space="preserve"> </w:t>
      </w:r>
      <w:r w:rsidR="00873F94" w:rsidRPr="009857FD">
        <w:t>part</w:t>
      </w:r>
      <w:r w:rsidR="00E94BAD">
        <w:t>y</w:t>
      </w:r>
      <w:r w:rsidR="009D42B6" w:rsidRPr="009857FD">
        <w:t xml:space="preserve"> </w:t>
      </w:r>
      <w:r w:rsidR="00873F94" w:rsidRPr="009857FD">
        <w:t>entities.</w:t>
      </w:r>
    </w:p>
    <w:p w14:paraId="567E6E31" w14:textId="1BEEA8C9" w:rsidR="009D42B6" w:rsidRPr="00464811" w:rsidRDefault="00D977A9" w:rsidP="00162DD2">
      <w:pPr>
        <w:pStyle w:val="BodyText"/>
      </w:pPr>
      <w:r w:rsidRPr="009857FD">
        <w:t>Intangible</w:t>
      </w:r>
      <w:r w:rsidR="009D42B6" w:rsidRPr="009857FD">
        <w:t xml:space="preserve"> </w:t>
      </w:r>
      <w:r w:rsidRPr="009857FD">
        <w:t>assets</w:t>
      </w:r>
      <w:r w:rsidR="009D42B6" w:rsidRPr="009857FD">
        <w:t xml:space="preserve"> </w:t>
      </w:r>
      <w:r w:rsidRPr="00464811">
        <w:t>make</w:t>
      </w:r>
      <w:r w:rsidR="009D42B6" w:rsidRPr="00464811">
        <w:t xml:space="preserve"> </w:t>
      </w:r>
      <w:r w:rsidRPr="00464811">
        <w:t>up</w:t>
      </w:r>
      <w:r w:rsidR="009D42B6" w:rsidRPr="00464811">
        <w:t xml:space="preserve"> </w:t>
      </w:r>
      <w:r w:rsidR="009857FD" w:rsidRPr="00464811">
        <w:t>10 </w:t>
      </w:r>
      <w:r w:rsidR="00065F1D" w:rsidRPr="00464811">
        <w:t>per</w:t>
      </w:r>
      <w:r w:rsidR="009D42B6" w:rsidRPr="00464811">
        <w:t xml:space="preserve"> </w:t>
      </w:r>
      <w:r w:rsidR="00065F1D" w:rsidRPr="00464811">
        <w:t>cent</w:t>
      </w:r>
      <w:r w:rsidRPr="00464811">
        <w:t>,</w:t>
      </w:r>
      <w:r w:rsidR="009D42B6" w:rsidRPr="00464811">
        <w:t xml:space="preserve"> </w:t>
      </w:r>
      <w:r w:rsidRPr="00464811">
        <w:t>or</w:t>
      </w:r>
      <w:r w:rsidR="009D42B6" w:rsidRPr="00464811">
        <w:t xml:space="preserve"> </w:t>
      </w:r>
      <w:r w:rsidRPr="00464811">
        <w:t>$5.</w:t>
      </w:r>
      <w:r w:rsidR="002A1CB4">
        <w:t>6</w:t>
      </w:r>
      <w:r w:rsidR="009D42B6" w:rsidRPr="00464811">
        <w:t xml:space="preserve"> </w:t>
      </w:r>
      <w:r w:rsidR="003E2AFD" w:rsidRPr="00464811">
        <w:t>billion</w:t>
      </w:r>
      <w:r w:rsidR="009D42B6" w:rsidRPr="00464811">
        <w:t xml:space="preserve"> </w:t>
      </w:r>
      <w:r w:rsidR="003E2AFD" w:rsidRPr="00464811">
        <w:t>of</w:t>
      </w:r>
      <w:r w:rsidR="009D42B6" w:rsidRPr="00464811">
        <w:t xml:space="preserve"> </w:t>
      </w:r>
      <w:r w:rsidRPr="00464811">
        <w:t>total</w:t>
      </w:r>
      <w:r w:rsidR="009D42B6" w:rsidRPr="00464811">
        <w:t xml:space="preserve"> </w:t>
      </w:r>
      <w:r w:rsidRPr="00464811">
        <w:t>sector</w:t>
      </w:r>
      <w:r w:rsidR="009D42B6" w:rsidRPr="00464811">
        <w:t xml:space="preserve"> </w:t>
      </w:r>
      <w:r w:rsidRPr="00464811">
        <w:t>assets</w:t>
      </w:r>
      <w:r w:rsidR="009413E9" w:rsidRPr="00464811">
        <w:t xml:space="preserve"> (s</w:t>
      </w:r>
      <w:r w:rsidR="009857FD" w:rsidRPr="00464811">
        <w:t>table from recent years</w:t>
      </w:r>
      <w:r w:rsidR="009413E9" w:rsidRPr="00464811">
        <w:t>)</w:t>
      </w:r>
      <w:r w:rsidRPr="00464811">
        <w:t>.</w:t>
      </w:r>
      <w:r w:rsidR="009D42B6" w:rsidRPr="00464811">
        <w:t xml:space="preserve"> </w:t>
      </w:r>
      <w:r w:rsidRPr="00464811">
        <w:t>Of</w:t>
      </w:r>
      <w:r w:rsidR="009D42B6" w:rsidRPr="00464811">
        <w:t xml:space="preserve"> </w:t>
      </w:r>
      <w:r w:rsidRPr="00464811">
        <w:t>th</w:t>
      </w:r>
      <w:r w:rsidR="002A1CB4">
        <w:t>is</w:t>
      </w:r>
      <w:r w:rsidRPr="00464811">
        <w:t>,</w:t>
      </w:r>
      <w:r w:rsidR="009D42B6" w:rsidRPr="00464811">
        <w:t xml:space="preserve"> </w:t>
      </w:r>
      <w:r w:rsidRPr="00464811">
        <w:t>bed</w:t>
      </w:r>
      <w:r w:rsidR="009D42B6" w:rsidRPr="00464811">
        <w:t xml:space="preserve"> </w:t>
      </w:r>
      <w:r w:rsidRPr="00464811">
        <w:t>licences</w:t>
      </w:r>
      <w:r w:rsidR="009D42B6" w:rsidRPr="00464811">
        <w:t xml:space="preserve"> </w:t>
      </w:r>
      <w:r w:rsidRPr="00464811">
        <w:t>make</w:t>
      </w:r>
      <w:r w:rsidR="009D42B6" w:rsidRPr="00464811">
        <w:t xml:space="preserve"> </w:t>
      </w:r>
      <w:r w:rsidRPr="00464811">
        <w:t>up</w:t>
      </w:r>
      <w:r w:rsidR="009D42B6" w:rsidRPr="00464811">
        <w:t xml:space="preserve"> </w:t>
      </w:r>
      <w:r w:rsidR="009413E9" w:rsidRPr="00464811">
        <w:t>6</w:t>
      </w:r>
      <w:r w:rsidR="009857FD" w:rsidRPr="00464811">
        <w:t>3</w:t>
      </w:r>
      <w:r w:rsidR="009D42B6" w:rsidRPr="00464811">
        <w:t xml:space="preserve"> </w:t>
      </w:r>
      <w:r w:rsidR="0038198C" w:rsidRPr="00464811">
        <w:t>per</w:t>
      </w:r>
      <w:r w:rsidR="009D42B6" w:rsidRPr="00464811">
        <w:t xml:space="preserve"> </w:t>
      </w:r>
      <w:r w:rsidR="0038198C" w:rsidRPr="00464811">
        <w:t>cent</w:t>
      </w:r>
      <w:r w:rsidRPr="00464811">
        <w:t>,</w:t>
      </w:r>
      <w:r w:rsidR="009D42B6" w:rsidRPr="00464811">
        <w:t xml:space="preserve"> </w:t>
      </w:r>
      <w:r w:rsidRPr="00464811">
        <w:t>or</w:t>
      </w:r>
      <w:r w:rsidR="009D42B6" w:rsidRPr="00464811">
        <w:t xml:space="preserve"> </w:t>
      </w:r>
      <w:r w:rsidRPr="00464811">
        <w:t>$3.</w:t>
      </w:r>
      <w:r w:rsidR="009857FD" w:rsidRPr="00464811">
        <w:t>5</w:t>
      </w:r>
      <w:r w:rsidR="009D42B6" w:rsidRPr="00464811">
        <w:t xml:space="preserve"> </w:t>
      </w:r>
      <w:r w:rsidR="003E2AFD" w:rsidRPr="00464811">
        <w:t>billio</w:t>
      </w:r>
      <w:r w:rsidRPr="00464811">
        <w:t>n,</w:t>
      </w:r>
      <w:r w:rsidR="009D42B6" w:rsidRPr="00464811">
        <w:t xml:space="preserve"> </w:t>
      </w:r>
      <w:r w:rsidRPr="00464811">
        <w:t>and</w:t>
      </w:r>
      <w:r w:rsidR="009D42B6" w:rsidRPr="00464811">
        <w:t xml:space="preserve"> </w:t>
      </w:r>
      <w:r w:rsidRPr="00464811">
        <w:t>other</w:t>
      </w:r>
      <w:r w:rsidR="009D42B6" w:rsidRPr="00464811">
        <w:t xml:space="preserve"> </w:t>
      </w:r>
      <w:r w:rsidRPr="00464811">
        <w:t>intangibles</w:t>
      </w:r>
      <w:r w:rsidR="009D42B6" w:rsidRPr="00464811">
        <w:t xml:space="preserve"> </w:t>
      </w:r>
      <w:r w:rsidRPr="00464811">
        <w:t>of</w:t>
      </w:r>
      <w:r w:rsidR="009D42B6" w:rsidRPr="00464811">
        <w:t xml:space="preserve"> </w:t>
      </w:r>
      <w:r w:rsidRPr="00464811">
        <w:t>$2.</w:t>
      </w:r>
      <w:r w:rsidR="002A1CB4">
        <w:t>1</w:t>
      </w:r>
      <w:r w:rsidR="009413E9" w:rsidRPr="00464811">
        <w:t> </w:t>
      </w:r>
      <w:r w:rsidR="003E2AFD" w:rsidRPr="00464811">
        <w:t>billion,</w:t>
      </w:r>
      <w:r w:rsidR="009D42B6" w:rsidRPr="00464811">
        <w:t xml:space="preserve"> </w:t>
      </w:r>
      <w:r w:rsidR="003E2AFD" w:rsidRPr="00464811">
        <w:t>consisting</w:t>
      </w:r>
      <w:r w:rsidR="009D42B6" w:rsidRPr="00464811">
        <w:t xml:space="preserve"> </w:t>
      </w:r>
      <w:r w:rsidR="003E2AFD" w:rsidRPr="00464811">
        <w:t>mostly</w:t>
      </w:r>
      <w:r w:rsidR="009D42B6" w:rsidRPr="00464811">
        <w:t xml:space="preserve"> </w:t>
      </w:r>
      <w:r w:rsidR="003E2AFD" w:rsidRPr="00464811">
        <w:t>of</w:t>
      </w:r>
      <w:r w:rsidR="009D42B6" w:rsidRPr="00464811">
        <w:t xml:space="preserve"> </w:t>
      </w:r>
      <w:r w:rsidR="003E2AFD" w:rsidRPr="00464811">
        <w:t>goodwill</w:t>
      </w:r>
      <w:r w:rsidR="009D42B6" w:rsidRPr="00464811">
        <w:t xml:space="preserve"> </w:t>
      </w:r>
      <w:r w:rsidR="003E2AFD" w:rsidRPr="00464811">
        <w:t>held</w:t>
      </w:r>
      <w:r w:rsidR="009D42B6" w:rsidRPr="00464811">
        <w:t xml:space="preserve"> </w:t>
      </w:r>
      <w:r w:rsidR="003E2AFD" w:rsidRPr="00464811">
        <w:t>by</w:t>
      </w:r>
      <w:r w:rsidR="009D42B6" w:rsidRPr="00464811">
        <w:t xml:space="preserve"> </w:t>
      </w:r>
      <w:r w:rsidR="003E2AFD" w:rsidRPr="00464811">
        <w:t>the</w:t>
      </w:r>
      <w:r w:rsidR="009D42B6" w:rsidRPr="00464811">
        <w:t xml:space="preserve"> </w:t>
      </w:r>
      <w:r w:rsidR="003E2AFD" w:rsidRPr="00464811">
        <w:t>for-profit</w:t>
      </w:r>
      <w:r w:rsidR="009D42B6" w:rsidRPr="00464811">
        <w:t xml:space="preserve"> </w:t>
      </w:r>
      <w:r w:rsidR="003E2AFD" w:rsidRPr="00464811">
        <w:t>sector,</w:t>
      </w:r>
      <w:r w:rsidR="009D42B6" w:rsidRPr="00464811">
        <w:t xml:space="preserve"> </w:t>
      </w:r>
      <w:r w:rsidR="003E2AFD" w:rsidRPr="00464811">
        <w:t>make</w:t>
      </w:r>
      <w:r w:rsidR="009D42B6" w:rsidRPr="00464811">
        <w:t xml:space="preserve"> </w:t>
      </w:r>
      <w:r w:rsidR="003E2AFD" w:rsidRPr="00464811">
        <w:t>up</w:t>
      </w:r>
      <w:r w:rsidR="009D42B6" w:rsidRPr="00464811">
        <w:t xml:space="preserve"> </w:t>
      </w:r>
      <w:r w:rsidR="003E2AFD" w:rsidRPr="00464811">
        <w:t>the</w:t>
      </w:r>
      <w:r w:rsidR="009D42B6" w:rsidRPr="00464811">
        <w:t xml:space="preserve"> </w:t>
      </w:r>
      <w:r w:rsidR="003A0587" w:rsidRPr="00464811">
        <w:t>remainder</w:t>
      </w:r>
      <w:r w:rsidRPr="00464811">
        <w:t>.</w:t>
      </w:r>
      <w:r w:rsidR="009D42B6" w:rsidRPr="00464811">
        <w:t xml:space="preserve"> </w:t>
      </w:r>
      <w:r w:rsidRPr="00464811">
        <w:t>For</w:t>
      </w:r>
      <w:r w:rsidRPr="00464811">
        <w:noBreakHyphen/>
        <w:t>profit</w:t>
      </w:r>
      <w:r w:rsidR="009D42B6" w:rsidRPr="00464811">
        <w:t xml:space="preserve"> </w:t>
      </w:r>
      <w:r w:rsidRPr="00464811">
        <w:t>providers</w:t>
      </w:r>
      <w:r w:rsidR="009D42B6" w:rsidRPr="00464811">
        <w:t xml:space="preserve"> </w:t>
      </w:r>
      <w:r w:rsidRPr="00464811">
        <w:t>hold</w:t>
      </w:r>
      <w:r w:rsidR="009D42B6" w:rsidRPr="00464811">
        <w:t xml:space="preserve"> </w:t>
      </w:r>
      <w:r w:rsidRPr="00464811">
        <w:t>7</w:t>
      </w:r>
      <w:r w:rsidR="009857FD" w:rsidRPr="00464811">
        <w:t>3</w:t>
      </w:r>
      <w:r w:rsidR="00DF0AD6" w:rsidRPr="00464811">
        <w:t> </w:t>
      </w:r>
      <w:r w:rsidR="0038198C" w:rsidRPr="00464811">
        <w:t>per</w:t>
      </w:r>
      <w:r w:rsidR="00DF0AD6" w:rsidRPr="00464811">
        <w:t> </w:t>
      </w:r>
      <w:r w:rsidR="0038198C" w:rsidRPr="00464811">
        <w:t>cent</w:t>
      </w:r>
      <w:r w:rsidR="009D42B6" w:rsidRPr="00464811">
        <w:t xml:space="preserve"> </w:t>
      </w:r>
      <w:r w:rsidR="003E2AFD" w:rsidRPr="00464811">
        <w:t>of</w:t>
      </w:r>
      <w:r w:rsidR="009D42B6" w:rsidRPr="00464811">
        <w:t xml:space="preserve"> </w:t>
      </w:r>
      <w:r w:rsidR="003E2AFD" w:rsidRPr="00464811">
        <w:t>the</w:t>
      </w:r>
      <w:r w:rsidR="009D42B6" w:rsidRPr="00464811">
        <w:t xml:space="preserve"> </w:t>
      </w:r>
      <w:r w:rsidR="003E2AFD" w:rsidRPr="00464811">
        <w:t>intangibles</w:t>
      </w:r>
      <w:r w:rsidR="009D42B6" w:rsidRPr="00464811">
        <w:t xml:space="preserve"> </w:t>
      </w:r>
      <w:r w:rsidR="003E2AFD" w:rsidRPr="00464811">
        <w:t>balance</w:t>
      </w:r>
      <w:r w:rsidR="009D42B6" w:rsidRPr="00464811">
        <w:t xml:space="preserve"> </w:t>
      </w:r>
      <w:r w:rsidR="003E2AFD" w:rsidRPr="00464811">
        <w:t>for</w:t>
      </w:r>
      <w:r w:rsidR="009D42B6" w:rsidRPr="00464811">
        <w:t xml:space="preserve"> </w:t>
      </w:r>
      <w:r w:rsidR="003E2AFD" w:rsidRPr="00464811">
        <w:t>the</w:t>
      </w:r>
      <w:r w:rsidR="009D42B6" w:rsidRPr="00464811">
        <w:t xml:space="preserve"> </w:t>
      </w:r>
      <w:r w:rsidR="003E2AFD" w:rsidRPr="00464811">
        <w:t>sector.</w:t>
      </w:r>
      <w:r w:rsidR="009D42B6" w:rsidRPr="00464811">
        <w:t xml:space="preserve"> </w:t>
      </w:r>
    </w:p>
    <w:p w14:paraId="23C857E4" w14:textId="04C5FDA9" w:rsidR="00A1221B" w:rsidRDefault="00A1221B" w:rsidP="00162DD2">
      <w:pPr>
        <w:pStyle w:val="BodyText"/>
      </w:pPr>
      <w:r w:rsidRPr="00464811">
        <w:t>Fifty-</w:t>
      </w:r>
      <w:r w:rsidR="00134BA5" w:rsidRPr="00464811">
        <w:t>three</w:t>
      </w:r>
      <w:r w:rsidR="00C57608" w:rsidRPr="00464811">
        <w:t> </w:t>
      </w:r>
      <w:r w:rsidRPr="00464811">
        <w:t>per</w:t>
      </w:r>
      <w:r w:rsidR="009D42B6" w:rsidRPr="00464811">
        <w:t xml:space="preserve"> </w:t>
      </w:r>
      <w:r w:rsidRPr="00464811">
        <w:t>cent</w:t>
      </w:r>
      <w:r w:rsidR="009D42B6" w:rsidRPr="00464811">
        <w:t xml:space="preserve"> </w:t>
      </w:r>
      <w:r w:rsidRPr="00464811">
        <w:t>of</w:t>
      </w:r>
      <w:r w:rsidR="009D42B6" w:rsidRPr="00464811">
        <w:t xml:space="preserve"> </w:t>
      </w:r>
      <w:r w:rsidRPr="00464811">
        <w:t>for-profit</w:t>
      </w:r>
      <w:r w:rsidR="009D42B6" w:rsidRPr="00464811">
        <w:t xml:space="preserve"> </w:t>
      </w:r>
      <w:r w:rsidRPr="00464811">
        <w:t>providers</w:t>
      </w:r>
      <w:r w:rsidR="00C57608" w:rsidRPr="00464811">
        <w:t xml:space="preserve"> (5</w:t>
      </w:r>
      <w:r w:rsidR="00134BA5" w:rsidRPr="00464811">
        <w:t>2</w:t>
      </w:r>
      <w:r w:rsidR="00C57608" w:rsidRPr="00464811">
        <w:t> per cent in 201</w:t>
      </w:r>
      <w:r w:rsidR="00134BA5" w:rsidRPr="00464811">
        <w:t>8</w:t>
      </w:r>
      <w:r w:rsidR="00134BA5" w:rsidRPr="00464811">
        <w:noBreakHyphen/>
        <w:t>19</w:t>
      </w:r>
      <w:r w:rsidR="00C57608" w:rsidRPr="00464811">
        <w:t>)</w:t>
      </w:r>
      <w:r w:rsidR="009D42B6" w:rsidRPr="00464811">
        <w:t xml:space="preserve"> </w:t>
      </w:r>
      <w:r w:rsidRPr="00464811">
        <w:t>have</w:t>
      </w:r>
      <w:r w:rsidR="009D42B6" w:rsidRPr="00464811">
        <w:t xml:space="preserve"> </w:t>
      </w:r>
      <w:r w:rsidRPr="00464811">
        <w:t>recognised</w:t>
      </w:r>
      <w:r w:rsidR="009D42B6" w:rsidRPr="00464811">
        <w:t xml:space="preserve"> </w:t>
      </w:r>
      <w:r w:rsidRPr="00464811">
        <w:t>the</w:t>
      </w:r>
      <w:r w:rsidR="009D42B6" w:rsidRPr="00464811">
        <w:t xml:space="preserve"> </w:t>
      </w:r>
      <w:r w:rsidRPr="00464811">
        <w:t>value</w:t>
      </w:r>
      <w:r w:rsidR="009D42B6" w:rsidRPr="00464811">
        <w:t xml:space="preserve"> </w:t>
      </w:r>
      <w:r w:rsidRPr="00464811">
        <w:t>of</w:t>
      </w:r>
      <w:r w:rsidR="009D42B6" w:rsidRPr="00464811">
        <w:t xml:space="preserve"> </w:t>
      </w:r>
      <w:r w:rsidRPr="00464811">
        <w:t>bed</w:t>
      </w:r>
      <w:r w:rsidR="009D42B6" w:rsidRPr="00464811">
        <w:t xml:space="preserve"> </w:t>
      </w:r>
      <w:r w:rsidRPr="00464811">
        <w:t>licences</w:t>
      </w:r>
      <w:r w:rsidR="00B90552" w:rsidRPr="00464811">
        <w:t>.</w:t>
      </w:r>
      <w:r w:rsidR="009D42B6" w:rsidRPr="00464811">
        <w:t xml:space="preserve"> </w:t>
      </w:r>
      <w:r w:rsidR="00B90552" w:rsidRPr="00464811">
        <w:t>In</w:t>
      </w:r>
      <w:r w:rsidR="009D42B6" w:rsidRPr="00464811">
        <w:t xml:space="preserve"> </w:t>
      </w:r>
      <w:r w:rsidR="00B90552" w:rsidRPr="00464811">
        <w:t>contrast,</w:t>
      </w:r>
      <w:r w:rsidR="009D42B6" w:rsidRPr="00464811">
        <w:t xml:space="preserve"> </w:t>
      </w:r>
      <w:r w:rsidR="00B90552" w:rsidRPr="00464811">
        <w:t>only</w:t>
      </w:r>
      <w:r w:rsidR="009D42B6" w:rsidRPr="00464811">
        <w:t xml:space="preserve"> </w:t>
      </w:r>
      <w:r w:rsidRPr="00464811">
        <w:t>2</w:t>
      </w:r>
      <w:r w:rsidR="00134BA5" w:rsidRPr="00464811">
        <w:t>7</w:t>
      </w:r>
      <w:r w:rsidR="009D42B6" w:rsidRPr="00464811">
        <w:t xml:space="preserve"> </w:t>
      </w:r>
      <w:r w:rsidR="00B46FE4" w:rsidRPr="00464811">
        <w:t>per</w:t>
      </w:r>
      <w:r w:rsidR="009D42B6" w:rsidRPr="00464811">
        <w:t xml:space="preserve"> </w:t>
      </w:r>
      <w:r w:rsidR="00B46FE4" w:rsidRPr="00464811">
        <w:t>cent</w:t>
      </w:r>
      <w:r w:rsidR="009D42B6" w:rsidRPr="00464811">
        <w:t xml:space="preserve"> </w:t>
      </w:r>
      <w:r w:rsidRPr="00464811">
        <w:t>of</w:t>
      </w:r>
      <w:r w:rsidR="009D42B6" w:rsidRPr="00464811">
        <w:t xml:space="preserve"> </w:t>
      </w:r>
      <w:r w:rsidRPr="00464811">
        <w:t>not-for-profit</w:t>
      </w:r>
      <w:r w:rsidR="009D42B6" w:rsidRPr="00464811">
        <w:t xml:space="preserve"> </w:t>
      </w:r>
      <w:r w:rsidRPr="00464811">
        <w:t>providers</w:t>
      </w:r>
      <w:r w:rsidR="00C57608" w:rsidRPr="00464811">
        <w:t xml:space="preserve"> (</w:t>
      </w:r>
      <w:r w:rsidR="00134BA5" w:rsidRPr="00464811">
        <w:t>28 per cent in 2</w:t>
      </w:r>
      <w:r w:rsidR="00C57608" w:rsidRPr="00464811">
        <w:t>01</w:t>
      </w:r>
      <w:r w:rsidR="00134BA5" w:rsidRPr="00464811">
        <w:t>8</w:t>
      </w:r>
      <w:r w:rsidR="00134BA5" w:rsidRPr="00464811">
        <w:noBreakHyphen/>
        <w:t>19</w:t>
      </w:r>
      <w:r w:rsidR="00C57608" w:rsidRPr="00464811">
        <w:t>)</w:t>
      </w:r>
      <w:r w:rsidR="009D42B6" w:rsidRPr="00464811">
        <w:t xml:space="preserve"> </w:t>
      </w:r>
      <w:r w:rsidRPr="00464811">
        <w:t>have</w:t>
      </w:r>
      <w:r w:rsidR="009D42B6" w:rsidRPr="00464811">
        <w:t xml:space="preserve"> </w:t>
      </w:r>
      <w:r w:rsidR="00B90552" w:rsidRPr="00464811">
        <w:t>recognised</w:t>
      </w:r>
      <w:r w:rsidR="009D42B6" w:rsidRPr="00464811">
        <w:t xml:space="preserve"> </w:t>
      </w:r>
      <w:r w:rsidR="00B90552" w:rsidRPr="00464811">
        <w:t>the</w:t>
      </w:r>
      <w:r w:rsidR="009D42B6" w:rsidRPr="00464811">
        <w:t xml:space="preserve"> </w:t>
      </w:r>
      <w:r w:rsidRPr="00464811">
        <w:t>value</w:t>
      </w:r>
      <w:r w:rsidR="009D42B6" w:rsidRPr="00464811">
        <w:t xml:space="preserve"> </w:t>
      </w:r>
      <w:r w:rsidR="00B90552" w:rsidRPr="00464811">
        <w:t>of</w:t>
      </w:r>
      <w:r w:rsidR="009D42B6" w:rsidRPr="00464811">
        <w:t xml:space="preserve"> </w:t>
      </w:r>
      <w:r w:rsidRPr="00464811">
        <w:t>their</w:t>
      </w:r>
      <w:r w:rsidR="009D42B6" w:rsidRPr="00464811">
        <w:t xml:space="preserve"> </w:t>
      </w:r>
      <w:r w:rsidRPr="00464811">
        <w:t>bed</w:t>
      </w:r>
      <w:r w:rsidR="009D42B6" w:rsidRPr="00464811">
        <w:t xml:space="preserve"> </w:t>
      </w:r>
      <w:r w:rsidRPr="00464811">
        <w:t>licences.</w:t>
      </w:r>
    </w:p>
    <w:p w14:paraId="0CC668A1" w14:textId="59086131" w:rsidR="003419E8" w:rsidRPr="00464811" w:rsidRDefault="00151F2B" w:rsidP="00162DD2">
      <w:pPr>
        <w:pStyle w:val="BodyText"/>
      </w:pPr>
      <w:r>
        <w:t>ACFA notes the Government’s announcement in response to the Royal Commission that</w:t>
      </w:r>
      <w:r w:rsidR="00902503">
        <w:t>,</w:t>
      </w:r>
      <w:r>
        <w:t xml:space="preserve"> from 1</w:t>
      </w:r>
      <w:r w:rsidR="00B67235">
        <w:t> </w:t>
      </w:r>
      <w:r>
        <w:t>July</w:t>
      </w:r>
      <w:r w:rsidR="00B67235">
        <w:t> </w:t>
      </w:r>
      <w:r>
        <w:t>2024</w:t>
      </w:r>
      <w:r w:rsidR="00B67235">
        <w:t xml:space="preserve">, residential care places will be assigned directly to consumers rather than to providers. This is a change that Government had been considering previously </w:t>
      </w:r>
      <w:r w:rsidR="00902503">
        <w:t>(</w:t>
      </w:r>
      <w:r w:rsidR="00B67235">
        <w:t>before the Royal Commission</w:t>
      </w:r>
      <w:r w:rsidR="00902503">
        <w:t>), including undertaking</w:t>
      </w:r>
      <w:r w:rsidR="00B67235">
        <w:t xml:space="preserve"> an </w:t>
      </w:r>
      <w:r w:rsidR="003419E8" w:rsidRPr="00464811">
        <w:t xml:space="preserve">impact analysis </w:t>
      </w:r>
      <w:r w:rsidR="00B67235">
        <w:t>to</w:t>
      </w:r>
      <w:r w:rsidR="00B67235" w:rsidRPr="00464811">
        <w:t xml:space="preserve"> </w:t>
      </w:r>
      <w:r w:rsidR="003419E8" w:rsidRPr="00464811">
        <w:t xml:space="preserve">examine the potential implications of moving away from allocating residential care places to providers. This included consideration of the implications for bed licences and intangible assets. ACFA notes that </w:t>
      </w:r>
      <w:r w:rsidR="00464811" w:rsidRPr="00464811">
        <w:t xml:space="preserve">proposed </w:t>
      </w:r>
      <w:r w:rsidR="003419E8" w:rsidRPr="00464811">
        <w:t xml:space="preserve">changes to </w:t>
      </w:r>
      <w:r w:rsidR="00464811" w:rsidRPr="00464811">
        <w:t>remove the</w:t>
      </w:r>
      <w:r w:rsidR="003419E8" w:rsidRPr="00464811">
        <w:t xml:space="preserve"> </w:t>
      </w:r>
      <w:r w:rsidR="00902503">
        <w:t>allocation of places to providers</w:t>
      </w:r>
      <w:r w:rsidR="003419E8" w:rsidRPr="00464811">
        <w:t xml:space="preserve"> </w:t>
      </w:r>
      <w:r w:rsidR="00464811" w:rsidRPr="00464811">
        <w:t>will affect the intangible assets of those providers who currently recognise the value of their bed licences</w:t>
      </w:r>
      <w:r w:rsidR="003419E8" w:rsidRPr="00464811">
        <w:t>.</w:t>
      </w:r>
    </w:p>
    <w:p w14:paraId="11D848AC" w14:textId="7C0529D9" w:rsidR="00AF79CD" w:rsidRPr="00210979" w:rsidRDefault="0027274D" w:rsidP="00162DD2">
      <w:pPr>
        <w:pStyle w:val="Heading3"/>
      </w:pPr>
      <w:bookmarkStart w:id="915" w:name="_Toc14887370"/>
      <w:bookmarkStart w:id="916" w:name="_Toc75432195"/>
      <w:r w:rsidRPr="00210979">
        <w:t>Balance</w:t>
      </w:r>
      <w:r w:rsidR="009D42B6" w:rsidRPr="00210979">
        <w:t xml:space="preserve"> </w:t>
      </w:r>
      <w:r w:rsidRPr="00210979">
        <w:t>sheet</w:t>
      </w:r>
      <w:r w:rsidR="009D42B6" w:rsidRPr="00210979">
        <w:t xml:space="preserve"> </w:t>
      </w:r>
      <w:r w:rsidRPr="00210979">
        <w:t>performance</w:t>
      </w:r>
      <w:r w:rsidR="009D42B6" w:rsidRPr="00210979">
        <w:t xml:space="preserve"> </w:t>
      </w:r>
      <w:r w:rsidRPr="00210979">
        <w:t>ratios</w:t>
      </w:r>
      <w:bookmarkEnd w:id="915"/>
      <w:bookmarkEnd w:id="916"/>
    </w:p>
    <w:p w14:paraId="2492F94E" w14:textId="45748539" w:rsidR="002A3E70" w:rsidRPr="00210979" w:rsidRDefault="00223470" w:rsidP="00162DD2">
      <w:pPr>
        <w:pStyle w:val="BodyText"/>
      </w:pPr>
      <w:r w:rsidRPr="00210979">
        <w:t>Ba</w:t>
      </w:r>
      <w:r w:rsidR="005551C2" w:rsidRPr="00210979">
        <w:t>lance</w:t>
      </w:r>
      <w:r w:rsidR="009D42B6" w:rsidRPr="00210979">
        <w:t xml:space="preserve"> </w:t>
      </w:r>
      <w:r w:rsidR="005551C2" w:rsidRPr="00210979">
        <w:t>sheet</w:t>
      </w:r>
      <w:r w:rsidR="009D42B6" w:rsidRPr="00210979">
        <w:t xml:space="preserve"> </w:t>
      </w:r>
      <w:r w:rsidR="005551C2" w:rsidRPr="00210979">
        <w:t>ratios</w:t>
      </w:r>
      <w:r w:rsidR="009D42B6" w:rsidRPr="00210979">
        <w:t xml:space="preserve"> </w:t>
      </w:r>
      <w:r w:rsidR="005551C2" w:rsidRPr="00210979">
        <w:t>provide</w:t>
      </w:r>
      <w:r w:rsidR="009D42B6" w:rsidRPr="00210979">
        <w:t xml:space="preserve"> </w:t>
      </w:r>
      <w:r w:rsidR="005551C2" w:rsidRPr="00210979">
        <w:t>a</w:t>
      </w:r>
      <w:r w:rsidR="009D42B6" w:rsidRPr="00210979">
        <w:t xml:space="preserve"> </w:t>
      </w:r>
      <w:r w:rsidR="005551C2" w:rsidRPr="00210979">
        <w:t>guide</w:t>
      </w:r>
      <w:r w:rsidR="009D42B6" w:rsidRPr="00210979">
        <w:t xml:space="preserve"> </w:t>
      </w:r>
      <w:r w:rsidR="005551C2" w:rsidRPr="00210979">
        <w:t>as</w:t>
      </w:r>
      <w:r w:rsidR="009D42B6" w:rsidRPr="00210979">
        <w:t xml:space="preserve"> </w:t>
      </w:r>
      <w:r w:rsidR="005551C2" w:rsidRPr="00210979">
        <w:t>to</w:t>
      </w:r>
      <w:r w:rsidR="009D42B6" w:rsidRPr="00210979">
        <w:t xml:space="preserve"> </w:t>
      </w:r>
      <w:r w:rsidRPr="00210979">
        <w:t>the</w:t>
      </w:r>
      <w:r w:rsidR="009D42B6" w:rsidRPr="00210979">
        <w:t xml:space="preserve"> </w:t>
      </w:r>
      <w:r w:rsidRPr="00210979">
        <w:t>financial</w:t>
      </w:r>
      <w:r w:rsidR="009D42B6" w:rsidRPr="00210979">
        <w:t xml:space="preserve"> </w:t>
      </w:r>
      <w:r w:rsidRPr="00210979">
        <w:t>health</w:t>
      </w:r>
      <w:r w:rsidR="009D42B6" w:rsidRPr="00210979">
        <w:t xml:space="preserve"> </w:t>
      </w:r>
      <w:r w:rsidRPr="00210979">
        <w:t>of</w:t>
      </w:r>
      <w:r w:rsidR="009D42B6" w:rsidRPr="00210979">
        <w:t xml:space="preserve"> </w:t>
      </w:r>
      <w:r w:rsidRPr="00210979">
        <w:t>providers</w:t>
      </w:r>
      <w:r w:rsidR="009D42B6" w:rsidRPr="00210979">
        <w:t xml:space="preserve"> </w:t>
      </w:r>
      <w:r w:rsidRPr="00210979">
        <w:t>through</w:t>
      </w:r>
      <w:r w:rsidR="009D42B6" w:rsidRPr="00210979">
        <w:t xml:space="preserve"> </w:t>
      </w:r>
      <w:r w:rsidR="005551C2" w:rsidRPr="00210979">
        <w:t>an</w:t>
      </w:r>
      <w:r w:rsidR="009D42B6" w:rsidRPr="00210979">
        <w:t xml:space="preserve"> </w:t>
      </w:r>
      <w:r w:rsidRPr="00210979">
        <w:t>analysis</w:t>
      </w:r>
      <w:r w:rsidR="009D42B6" w:rsidRPr="00210979">
        <w:t xml:space="preserve"> </w:t>
      </w:r>
      <w:r w:rsidRPr="00210979">
        <w:t>of</w:t>
      </w:r>
      <w:r w:rsidR="009D42B6" w:rsidRPr="00210979">
        <w:t xml:space="preserve"> </w:t>
      </w:r>
      <w:r w:rsidRPr="00210979">
        <w:t>their</w:t>
      </w:r>
      <w:r w:rsidR="009D42B6" w:rsidRPr="00210979">
        <w:t xml:space="preserve"> </w:t>
      </w:r>
      <w:r w:rsidRPr="00210979">
        <w:t>profitability,</w:t>
      </w:r>
      <w:r w:rsidR="009D42B6" w:rsidRPr="00210979">
        <w:t xml:space="preserve"> </w:t>
      </w:r>
      <w:r w:rsidRPr="00210979">
        <w:t>liquidity</w:t>
      </w:r>
      <w:r w:rsidR="009D42B6" w:rsidRPr="00210979">
        <w:t xml:space="preserve"> </w:t>
      </w:r>
      <w:r w:rsidR="00F201E7" w:rsidRPr="00210979">
        <w:t>and</w:t>
      </w:r>
      <w:r w:rsidR="009D42B6" w:rsidRPr="00210979">
        <w:t xml:space="preserve"> </w:t>
      </w:r>
      <w:r w:rsidRPr="00210979">
        <w:t>efficiency</w:t>
      </w:r>
      <w:r w:rsidR="009D42B6" w:rsidRPr="00210979">
        <w:t xml:space="preserve"> </w:t>
      </w:r>
      <w:r w:rsidRPr="00210979">
        <w:t>as</w:t>
      </w:r>
      <w:r w:rsidR="009D42B6" w:rsidRPr="00210979">
        <w:t xml:space="preserve"> </w:t>
      </w:r>
      <w:r w:rsidRPr="00210979">
        <w:t>well</w:t>
      </w:r>
      <w:r w:rsidR="009D42B6" w:rsidRPr="00210979">
        <w:t xml:space="preserve"> </w:t>
      </w:r>
      <w:r w:rsidRPr="00210979">
        <w:t>as</w:t>
      </w:r>
      <w:r w:rsidR="009D42B6" w:rsidRPr="00210979">
        <w:t xml:space="preserve"> </w:t>
      </w:r>
      <w:r w:rsidRPr="00210979">
        <w:t>their</w:t>
      </w:r>
      <w:r w:rsidR="009D42B6" w:rsidRPr="00210979">
        <w:t xml:space="preserve"> </w:t>
      </w:r>
      <w:r w:rsidRPr="00210979">
        <w:t>net</w:t>
      </w:r>
      <w:r w:rsidR="009D42B6" w:rsidRPr="00210979">
        <w:t xml:space="preserve"> </w:t>
      </w:r>
      <w:r w:rsidRPr="00210979">
        <w:t>worth.</w:t>
      </w:r>
    </w:p>
    <w:p w14:paraId="65FE6F66" w14:textId="77777777" w:rsidR="009D42B6" w:rsidRPr="00210979" w:rsidRDefault="00A021A8" w:rsidP="00162DD2">
      <w:pPr>
        <w:pStyle w:val="Heading4"/>
      </w:pPr>
      <w:bookmarkStart w:id="917" w:name="_Toc14887371"/>
      <w:r w:rsidRPr="00210979">
        <w:t>Balance</w:t>
      </w:r>
      <w:r w:rsidR="009D42B6" w:rsidRPr="00210979">
        <w:t xml:space="preserve"> </w:t>
      </w:r>
      <w:r w:rsidRPr="00210979">
        <w:t>sheet</w:t>
      </w:r>
      <w:r w:rsidR="009D42B6" w:rsidRPr="00210979">
        <w:t xml:space="preserve"> </w:t>
      </w:r>
      <w:r w:rsidRPr="00210979">
        <w:t>performance</w:t>
      </w:r>
      <w:r w:rsidR="009D42B6" w:rsidRPr="00210979">
        <w:t xml:space="preserve"> </w:t>
      </w:r>
      <w:r w:rsidRPr="00210979">
        <w:t>ratios</w:t>
      </w:r>
      <w:r w:rsidR="009D42B6" w:rsidRPr="00210979">
        <w:t xml:space="preserve"> </w:t>
      </w:r>
      <w:r w:rsidR="00EB039B" w:rsidRPr="00210979">
        <w:t>–</w:t>
      </w:r>
      <w:r w:rsidR="009D42B6" w:rsidRPr="00210979">
        <w:t xml:space="preserve"> </w:t>
      </w:r>
      <w:r w:rsidR="00EB039B" w:rsidRPr="00210979">
        <w:t>d</w:t>
      </w:r>
      <w:r w:rsidR="00223470" w:rsidRPr="00210979">
        <w:t>efinitions</w:t>
      </w:r>
      <w:bookmarkEnd w:id="917"/>
    </w:p>
    <w:p w14:paraId="4FEB92B2" w14:textId="724BEE36" w:rsidR="00187D34" w:rsidRPr="00210979" w:rsidRDefault="00187D34" w:rsidP="00162DD2">
      <w:pPr>
        <w:pStyle w:val="Heading5"/>
      </w:pPr>
      <w:bookmarkStart w:id="918" w:name="_Toc14887372"/>
      <w:r w:rsidRPr="00210979">
        <w:t>Current</w:t>
      </w:r>
      <w:r w:rsidR="009D42B6" w:rsidRPr="00210979">
        <w:t xml:space="preserve"> </w:t>
      </w:r>
      <w:r w:rsidRPr="00210979">
        <w:t>Ratio</w:t>
      </w:r>
      <w:bookmarkEnd w:id="918"/>
    </w:p>
    <w:p w14:paraId="5F6AE104" w14:textId="64414A6C" w:rsidR="009D42B6" w:rsidRPr="00210979" w:rsidRDefault="00554490" w:rsidP="00162DD2">
      <w:pPr>
        <w:pStyle w:val="BodyText"/>
      </w:pPr>
      <w:r w:rsidRPr="00210979">
        <w:t>Current</w:t>
      </w:r>
      <w:r w:rsidR="009D42B6" w:rsidRPr="00210979">
        <w:t xml:space="preserve"> </w:t>
      </w:r>
      <w:r w:rsidRPr="00210979">
        <w:t>ratio</w:t>
      </w:r>
      <w:r w:rsidR="009D42B6" w:rsidRPr="00210979">
        <w:t xml:space="preserve"> </w:t>
      </w:r>
      <w:r w:rsidRPr="00210979">
        <w:t>is</w:t>
      </w:r>
      <w:r w:rsidR="009D42B6" w:rsidRPr="00210979">
        <w:t xml:space="preserve"> </w:t>
      </w:r>
      <w:r w:rsidRPr="00210979">
        <w:t>a</w:t>
      </w:r>
      <w:r w:rsidR="009D42B6" w:rsidRPr="00210979">
        <w:t xml:space="preserve"> </w:t>
      </w:r>
      <w:r w:rsidR="00DA7C9C" w:rsidRPr="00210979">
        <w:t>measure</w:t>
      </w:r>
      <w:r w:rsidR="009D42B6" w:rsidRPr="00210979">
        <w:t xml:space="preserve"> </w:t>
      </w:r>
      <w:r w:rsidR="00DA7C9C" w:rsidRPr="00210979">
        <w:t>of</w:t>
      </w:r>
      <w:r w:rsidR="009D42B6" w:rsidRPr="00210979">
        <w:t xml:space="preserve"> </w:t>
      </w:r>
      <w:r w:rsidR="00DA7C9C" w:rsidRPr="00210979">
        <w:t>an</w:t>
      </w:r>
      <w:r w:rsidR="009D42B6" w:rsidRPr="00210979">
        <w:t xml:space="preserve"> </w:t>
      </w:r>
      <w:r w:rsidR="00DA7C9C" w:rsidRPr="00210979">
        <w:t>organisation</w:t>
      </w:r>
      <w:r w:rsidR="00F201E7" w:rsidRPr="00210979">
        <w:t>’</w:t>
      </w:r>
      <w:r w:rsidR="00187D34" w:rsidRPr="00210979">
        <w:t>s</w:t>
      </w:r>
      <w:r w:rsidR="009D42B6" w:rsidRPr="00210979">
        <w:t xml:space="preserve"> </w:t>
      </w:r>
      <w:r w:rsidR="00187D34" w:rsidRPr="00210979">
        <w:t>ability</w:t>
      </w:r>
      <w:r w:rsidR="009D42B6" w:rsidRPr="00210979">
        <w:t xml:space="preserve"> </w:t>
      </w:r>
      <w:r w:rsidR="00187D34" w:rsidRPr="00210979">
        <w:t>to</w:t>
      </w:r>
      <w:r w:rsidR="009D42B6" w:rsidRPr="00210979">
        <w:t xml:space="preserve"> </w:t>
      </w:r>
      <w:r w:rsidR="00187D34" w:rsidRPr="00210979">
        <w:t>meet</w:t>
      </w:r>
      <w:r w:rsidR="009D42B6" w:rsidRPr="00210979">
        <w:t xml:space="preserve"> </w:t>
      </w:r>
      <w:r w:rsidR="00187D34" w:rsidRPr="00210979">
        <w:t>its</w:t>
      </w:r>
      <w:r w:rsidR="009D42B6" w:rsidRPr="00210979">
        <w:t xml:space="preserve"> </w:t>
      </w:r>
      <w:r w:rsidR="00187D34" w:rsidRPr="00210979">
        <w:t>short</w:t>
      </w:r>
      <w:r w:rsidR="00537C53">
        <w:noBreakHyphen/>
      </w:r>
      <w:r w:rsidR="00187D34" w:rsidRPr="00210979">
        <w:t>term</w:t>
      </w:r>
      <w:r w:rsidR="009D42B6" w:rsidRPr="00210979">
        <w:t xml:space="preserve"> </w:t>
      </w:r>
      <w:r w:rsidR="00187D34" w:rsidRPr="00210979">
        <w:t>obligations</w:t>
      </w:r>
      <w:r w:rsidR="009D42B6" w:rsidRPr="00210979">
        <w:t xml:space="preserve"> </w:t>
      </w:r>
      <w:r w:rsidR="00187D34" w:rsidRPr="00210979">
        <w:t>(current</w:t>
      </w:r>
      <w:r w:rsidR="009D42B6" w:rsidRPr="00210979">
        <w:t xml:space="preserve"> </w:t>
      </w:r>
      <w:r w:rsidR="00187D34" w:rsidRPr="00210979">
        <w:t>liabilities)</w:t>
      </w:r>
      <w:r w:rsidR="009D42B6" w:rsidRPr="00210979">
        <w:t xml:space="preserve"> </w:t>
      </w:r>
      <w:r w:rsidR="00187D34" w:rsidRPr="00210979">
        <w:t>from</w:t>
      </w:r>
      <w:r w:rsidR="009D42B6" w:rsidRPr="00210979">
        <w:t xml:space="preserve"> </w:t>
      </w:r>
      <w:r w:rsidR="00187D34" w:rsidRPr="00210979">
        <w:t>its</w:t>
      </w:r>
      <w:r w:rsidR="009D42B6" w:rsidRPr="00210979">
        <w:t xml:space="preserve"> </w:t>
      </w:r>
      <w:r w:rsidR="00187D34" w:rsidRPr="00210979">
        <w:t>current</w:t>
      </w:r>
      <w:r w:rsidR="009D42B6" w:rsidRPr="00210979">
        <w:t xml:space="preserve"> </w:t>
      </w:r>
      <w:r w:rsidR="00187D34" w:rsidRPr="00210979">
        <w:t>assets.</w:t>
      </w:r>
      <w:r w:rsidR="009D42B6" w:rsidRPr="00210979">
        <w:t xml:space="preserve"> </w:t>
      </w:r>
      <w:r w:rsidR="00187D34" w:rsidRPr="00210979">
        <w:t>The</w:t>
      </w:r>
      <w:r w:rsidR="009D42B6" w:rsidRPr="00210979">
        <w:t xml:space="preserve"> </w:t>
      </w:r>
      <w:r w:rsidR="00187D34" w:rsidRPr="00210979">
        <w:t>current</w:t>
      </w:r>
      <w:r w:rsidR="009D42B6" w:rsidRPr="00210979">
        <w:t xml:space="preserve"> </w:t>
      </w:r>
      <w:r w:rsidR="00187D34" w:rsidRPr="00210979">
        <w:t>ratio</w:t>
      </w:r>
      <w:r w:rsidR="009D42B6" w:rsidRPr="00210979">
        <w:t xml:space="preserve"> </w:t>
      </w:r>
      <w:r w:rsidR="00187D34" w:rsidRPr="00210979">
        <w:t>measures</w:t>
      </w:r>
      <w:r w:rsidR="009D42B6" w:rsidRPr="00210979">
        <w:t xml:space="preserve"> </w:t>
      </w:r>
      <w:r w:rsidR="00187D34" w:rsidRPr="00210979">
        <w:t>an</w:t>
      </w:r>
      <w:r w:rsidR="009D42B6" w:rsidRPr="00210979">
        <w:t xml:space="preserve"> </w:t>
      </w:r>
      <w:r w:rsidR="00187D34" w:rsidRPr="00210979">
        <w:t>organisation’s</w:t>
      </w:r>
      <w:r w:rsidR="009D42B6" w:rsidRPr="00210979">
        <w:t xml:space="preserve"> </w:t>
      </w:r>
      <w:r w:rsidR="00187D34" w:rsidRPr="00210979">
        <w:t>liquidity</w:t>
      </w:r>
      <w:r w:rsidR="009D42B6" w:rsidRPr="00210979">
        <w:t xml:space="preserve"> </w:t>
      </w:r>
      <w:r w:rsidR="00187D34" w:rsidRPr="00210979">
        <w:t>and</w:t>
      </w:r>
      <w:r w:rsidR="009D42B6" w:rsidRPr="00210979">
        <w:t xml:space="preserve"> </w:t>
      </w:r>
      <w:r w:rsidR="00187D34" w:rsidRPr="00210979">
        <w:t>provides</w:t>
      </w:r>
      <w:r w:rsidR="009D42B6" w:rsidRPr="00210979">
        <w:t xml:space="preserve"> </w:t>
      </w:r>
      <w:r w:rsidR="00187D34" w:rsidRPr="00210979">
        <w:t>an</w:t>
      </w:r>
      <w:r w:rsidR="009D42B6" w:rsidRPr="00210979">
        <w:t xml:space="preserve"> </w:t>
      </w:r>
      <w:r w:rsidR="00187D34" w:rsidRPr="00210979">
        <w:t>indication</w:t>
      </w:r>
      <w:r w:rsidR="009D42B6" w:rsidRPr="00210979">
        <w:t xml:space="preserve"> </w:t>
      </w:r>
      <w:r w:rsidR="00187D34" w:rsidRPr="00210979">
        <w:t>of</w:t>
      </w:r>
      <w:r w:rsidR="009D42B6" w:rsidRPr="00210979">
        <w:t xml:space="preserve"> </w:t>
      </w:r>
      <w:r w:rsidR="00187D34" w:rsidRPr="00210979">
        <w:t>risk</w:t>
      </w:r>
      <w:r w:rsidR="009D42B6" w:rsidRPr="00210979">
        <w:t xml:space="preserve"> </w:t>
      </w:r>
      <w:r w:rsidR="00187D34" w:rsidRPr="00210979">
        <w:t>that</w:t>
      </w:r>
      <w:r w:rsidR="009D42B6" w:rsidRPr="00210979">
        <w:t xml:space="preserve"> </w:t>
      </w:r>
      <w:r w:rsidR="00187D34" w:rsidRPr="00210979">
        <w:t>the</w:t>
      </w:r>
      <w:r w:rsidR="009D42B6" w:rsidRPr="00210979">
        <w:t xml:space="preserve"> </w:t>
      </w:r>
      <w:r w:rsidR="00187D34" w:rsidRPr="00210979">
        <w:t>organisation</w:t>
      </w:r>
      <w:r w:rsidR="009D42B6" w:rsidRPr="00210979">
        <w:t xml:space="preserve"> </w:t>
      </w:r>
      <w:r w:rsidR="00187D34" w:rsidRPr="00210979">
        <w:t>may</w:t>
      </w:r>
      <w:r w:rsidR="009D42B6" w:rsidRPr="00210979">
        <w:t xml:space="preserve"> </w:t>
      </w:r>
      <w:r w:rsidR="00187D34" w:rsidRPr="00210979">
        <w:t>not</w:t>
      </w:r>
      <w:r w:rsidR="009D42B6" w:rsidRPr="00210979">
        <w:t xml:space="preserve"> </w:t>
      </w:r>
      <w:r w:rsidR="00187D34" w:rsidRPr="00210979">
        <w:t>be</w:t>
      </w:r>
      <w:r w:rsidR="009D42B6" w:rsidRPr="00210979">
        <w:t xml:space="preserve"> </w:t>
      </w:r>
      <w:r w:rsidR="00187D34" w:rsidRPr="00210979">
        <w:t>able</w:t>
      </w:r>
      <w:r w:rsidR="009D42B6" w:rsidRPr="00210979">
        <w:t xml:space="preserve"> </w:t>
      </w:r>
      <w:r w:rsidR="00187D34" w:rsidRPr="00210979">
        <w:t>to</w:t>
      </w:r>
      <w:r w:rsidR="009D42B6" w:rsidRPr="00210979">
        <w:t xml:space="preserve"> </w:t>
      </w:r>
      <w:r w:rsidR="00187D34" w:rsidRPr="00210979">
        <w:t>meet</w:t>
      </w:r>
      <w:r w:rsidR="009D42B6" w:rsidRPr="00210979">
        <w:t xml:space="preserve"> </w:t>
      </w:r>
      <w:r w:rsidR="00187D34" w:rsidRPr="00210979">
        <w:t>its</w:t>
      </w:r>
      <w:r w:rsidR="009D42B6" w:rsidRPr="00210979">
        <w:t xml:space="preserve"> </w:t>
      </w:r>
      <w:r w:rsidR="00187D34" w:rsidRPr="00210979">
        <w:t>short</w:t>
      </w:r>
      <w:r w:rsidR="00537C53">
        <w:noBreakHyphen/>
      </w:r>
      <w:r w:rsidR="00187D34" w:rsidRPr="00210979">
        <w:t>term</w:t>
      </w:r>
      <w:r w:rsidR="009D42B6" w:rsidRPr="00210979">
        <w:t xml:space="preserve"> </w:t>
      </w:r>
      <w:r w:rsidR="00187D34" w:rsidRPr="00210979">
        <w:t>obligation</w:t>
      </w:r>
      <w:r w:rsidR="00255EB0" w:rsidRPr="00210979">
        <w:t>s</w:t>
      </w:r>
      <w:r w:rsidR="009D42B6" w:rsidRPr="00210979">
        <w:t xml:space="preserve"> </w:t>
      </w:r>
      <w:r w:rsidR="00187D34" w:rsidRPr="00210979">
        <w:t>as</w:t>
      </w:r>
      <w:r w:rsidR="009D42B6" w:rsidRPr="00210979">
        <w:t xml:space="preserve"> </w:t>
      </w:r>
      <w:r w:rsidR="00187D34" w:rsidRPr="00210979">
        <w:t>and</w:t>
      </w:r>
      <w:r w:rsidR="009D42B6" w:rsidRPr="00210979">
        <w:t xml:space="preserve"> </w:t>
      </w:r>
      <w:r w:rsidR="00187D34" w:rsidRPr="00210979">
        <w:t>when</w:t>
      </w:r>
      <w:r w:rsidR="009D42B6" w:rsidRPr="00210979">
        <w:t xml:space="preserve"> </w:t>
      </w:r>
      <w:r w:rsidR="00187D34" w:rsidRPr="00210979">
        <w:t>they</w:t>
      </w:r>
      <w:r w:rsidR="009D42B6" w:rsidRPr="00210979">
        <w:t xml:space="preserve"> </w:t>
      </w:r>
      <w:r w:rsidR="00187D34" w:rsidRPr="00210979">
        <w:t>fall</w:t>
      </w:r>
      <w:r w:rsidR="009D42B6" w:rsidRPr="00210979">
        <w:t xml:space="preserve"> </w:t>
      </w:r>
      <w:r w:rsidR="00187D34" w:rsidRPr="00210979">
        <w:t>due.</w:t>
      </w:r>
      <w:r w:rsidR="009D42B6" w:rsidRPr="00210979">
        <w:t xml:space="preserve"> </w:t>
      </w:r>
      <w:r w:rsidR="00187D34" w:rsidRPr="00210979">
        <w:t>It</w:t>
      </w:r>
      <w:r w:rsidR="009D42B6" w:rsidRPr="00210979">
        <w:t xml:space="preserve"> </w:t>
      </w:r>
      <w:r w:rsidR="00187D34" w:rsidRPr="00210979">
        <w:t>is</w:t>
      </w:r>
      <w:r w:rsidR="009D42B6" w:rsidRPr="00210979">
        <w:t xml:space="preserve"> </w:t>
      </w:r>
      <w:r w:rsidR="00187D34" w:rsidRPr="00210979">
        <w:t>calculated</w:t>
      </w:r>
      <w:r w:rsidR="009D42B6" w:rsidRPr="00210979">
        <w:t xml:space="preserve"> </w:t>
      </w:r>
      <w:r w:rsidR="00187D34" w:rsidRPr="00210979">
        <w:t>by</w:t>
      </w:r>
      <w:r w:rsidR="009D42B6" w:rsidRPr="00210979">
        <w:t xml:space="preserve"> </w:t>
      </w:r>
      <w:r w:rsidR="00187D34" w:rsidRPr="00210979">
        <w:t>dividing</w:t>
      </w:r>
      <w:r w:rsidR="009D42B6" w:rsidRPr="00210979">
        <w:t xml:space="preserve"> </w:t>
      </w:r>
      <w:r w:rsidR="00187D34" w:rsidRPr="00210979">
        <w:t>current</w:t>
      </w:r>
      <w:r w:rsidR="009D42B6" w:rsidRPr="00210979">
        <w:t xml:space="preserve"> </w:t>
      </w:r>
      <w:r w:rsidR="00187D34" w:rsidRPr="00210979">
        <w:t>assets</w:t>
      </w:r>
      <w:r w:rsidR="009D42B6" w:rsidRPr="00210979">
        <w:t xml:space="preserve"> </w:t>
      </w:r>
      <w:r w:rsidR="00187D34" w:rsidRPr="00210979">
        <w:t>of</w:t>
      </w:r>
      <w:r w:rsidR="009D42B6" w:rsidRPr="00210979">
        <w:t xml:space="preserve"> </w:t>
      </w:r>
      <w:r w:rsidR="00187D34" w:rsidRPr="00210979">
        <w:t>an</w:t>
      </w:r>
      <w:r w:rsidR="009D42B6" w:rsidRPr="00210979">
        <w:t xml:space="preserve"> </w:t>
      </w:r>
      <w:r w:rsidR="00187D34" w:rsidRPr="00210979">
        <w:t>organisation</w:t>
      </w:r>
      <w:r w:rsidR="009D42B6" w:rsidRPr="00210979">
        <w:t xml:space="preserve"> </w:t>
      </w:r>
      <w:r w:rsidR="00187D34" w:rsidRPr="00210979">
        <w:t>by</w:t>
      </w:r>
      <w:r w:rsidR="009D42B6" w:rsidRPr="00210979">
        <w:t xml:space="preserve"> </w:t>
      </w:r>
      <w:r w:rsidR="00187D34" w:rsidRPr="00210979">
        <w:t>its</w:t>
      </w:r>
      <w:r w:rsidR="009D42B6" w:rsidRPr="00210979">
        <w:t xml:space="preserve"> </w:t>
      </w:r>
      <w:r w:rsidR="00187D34" w:rsidRPr="00210979">
        <w:t>current</w:t>
      </w:r>
      <w:r w:rsidR="009D42B6" w:rsidRPr="00210979">
        <w:t xml:space="preserve"> </w:t>
      </w:r>
      <w:r w:rsidR="00187D34" w:rsidRPr="00210979">
        <w:t>liabilities.</w:t>
      </w:r>
    </w:p>
    <w:p w14:paraId="077E061B" w14:textId="569F6527" w:rsidR="009D42B6" w:rsidRPr="00210979" w:rsidRDefault="00F201E7" w:rsidP="00162DD2">
      <w:pPr>
        <w:pStyle w:val="BodyText"/>
      </w:pPr>
      <w:r w:rsidRPr="00210979">
        <w:t>G</w:t>
      </w:r>
      <w:r w:rsidR="00554490" w:rsidRPr="00210979">
        <w:t>enerally</w:t>
      </w:r>
      <w:r w:rsidRPr="00210979">
        <w:t>,</w:t>
      </w:r>
      <w:r w:rsidR="009D42B6" w:rsidRPr="00210979">
        <w:t xml:space="preserve"> </w:t>
      </w:r>
      <w:r w:rsidRPr="00210979">
        <w:t>a</w:t>
      </w:r>
      <w:r w:rsidR="009D42B6" w:rsidRPr="00210979">
        <w:t xml:space="preserve"> </w:t>
      </w:r>
      <w:r w:rsidRPr="00210979">
        <w:t>current</w:t>
      </w:r>
      <w:r w:rsidR="009D42B6" w:rsidRPr="00210979">
        <w:t xml:space="preserve"> </w:t>
      </w:r>
      <w:r w:rsidRPr="00210979">
        <w:t>ratio</w:t>
      </w:r>
      <w:r w:rsidR="009D42B6" w:rsidRPr="00210979">
        <w:t xml:space="preserve"> </w:t>
      </w:r>
      <w:r w:rsidRPr="00210979">
        <w:t>of</w:t>
      </w:r>
      <w:r w:rsidR="009D42B6" w:rsidRPr="00210979">
        <w:t xml:space="preserve"> </w:t>
      </w:r>
      <w:r w:rsidRPr="00210979">
        <w:t>at</w:t>
      </w:r>
      <w:r w:rsidR="009D42B6" w:rsidRPr="00210979">
        <w:t xml:space="preserve"> </w:t>
      </w:r>
      <w:r w:rsidRPr="00210979">
        <w:t>least</w:t>
      </w:r>
      <w:r w:rsidR="009D42B6" w:rsidRPr="00210979">
        <w:t xml:space="preserve"> </w:t>
      </w:r>
      <w:r w:rsidRPr="00210979">
        <w:t>1.0,</w:t>
      </w:r>
      <w:r w:rsidR="009D42B6" w:rsidRPr="00210979">
        <w:t xml:space="preserve"> </w:t>
      </w:r>
      <w:r w:rsidR="00187D34" w:rsidRPr="00210979">
        <w:t>shows</w:t>
      </w:r>
      <w:r w:rsidR="009D42B6" w:rsidRPr="00210979">
        <w:t xml:space="preserve"> </w:t>
      </w:r>
      <w:r w:rsidR="00187D34" w:rsidRPr="00210979">
        <w:t>that</w:t>
      </w:r>
      <w:r w:rsidR="009D42B6" w:rsidRPr="00210979">
        <w:t xml:space="preserve"> </w:t>
      </w:r>
      <w:r w:rsidRPr="00210979">
        <w:t>an</w:t>
      </w:r>
      <w:r w:rsidR="009D42B6" w:rsidRPr="00210979">
        <w:t xml:space="preserve"> </w:t>
      </w:r>
      <w:r w:rsidR="00187D34" w:rsidRPr="00210979">
        <w:t>organisation</w:t>
      </w:r>
      <w:r w:rsidR="009D42B6" w:rsidRPr="00210979">
        <w:t xml:space="preserve"> </w:t>
      </w:r>
      <w:r w:rsidR="00187D34" w:rsidRPr="00210979">
        <w:t>has</w:t>
      </w:r>
      <w:r w:rsidR="009D42B6" w:rsidRPr="00210979">
        <w:t xml:space="preserve"> </w:t>
      </w:r>
      <w:r w:rsidR="00187D34" w:rsidRPr="00210979">
        <w:t>sufficient</w:t>
      </w:r>
      <w:r w:rsidR="009D42B6" w:rsidRPr="00210979">
        <w:t xml:space="preserve"> </w:t>
      </w:r>
      <w:r w:rsidR="00187D34" w:rsidRPr="00210979">
        <w:t>current</w:t>
      </w:r>
      <w:r w:rsidR="009D42B6" w:rsidRPr="00210979">
        <w:t xml:space="preserve"> </w:t>
      </w:r>
      <w:r w:rsidR="00187D34" w:rsidRPr="00210979">
        <w:t>assets</w:t>
      </w:r>
      <w:r w:rsidR="009D42B6" w:rsidRPr="00210979">
        <w:t xml:space="preserve"> </w:t>
      </w:r>
      <w:r w:rsidR="00187D34" w:rsidRPr="00210979">
        <w:t>to</w:t>
      </w:r>
      <w:r w:rsidR="009D42B6" w:rsidRPr="00210979">
        <w:t xml:space="preserve"> </w:t>
      </w:r>
      <w:r w:rsidR="00187D34" w:rsidRPr="00210979">
        <w:t>meet</w:t>
      </w:r>
      <w:r w:rsidR="009D42B6" w:rsidRPr="00210979">
        <w:t xml:space="preserve"> </w:t>
      </w:r>
      <w:r w:rsidR="00187D34" w:rsidRPr="00210979">
        <w:t>its</w:t>
      </w:r>
      <w:r w:rsidR="009D42B6" w:rsidRPr="00210979">
        <w:t xml:space="preserve"> </w:t>
      </w:r>
      <w:r w:rsidR="00187D34" w:rsidRPr="00210979">
        <w:t>short</w:t>
      </w:r>
      <w:r w:rsidR="00537C53">
        <w:noBreakHyphen/>
      </w:r>
      <w:r w:rsidR="00187D34" w:rsidRPr="00210979">
        <w:t>term</w:t>
      </w:r>
      <w:r w:rsidR="009D42B6" w:rsidRPr="00210979">
        <w:t xml:space="preserve"> </w:t>
      </w:r>
      <w:r w:rsidR="00187D34" w:rsidRPr="00210979">
        <w:t>obligations.</w:t>
      </w:r>
      <w:r w:rsidR="009D42B6" w:rsidRPr="00210979">
        <w:t xml:space="preserve"> </w:t>
      </w:r>
      <w:proofErr w:type="gramStart"/>
      <w:r w:rsidR="00CE215D" w:rsidRPr="00210979">
        <w:t>However</w:t>
      </w:r>
      <w:proofErr w:type="gramEnd"/>
      <w:r w:rsidR="009D42B6" w:rsidRPr="00210979">
        <w:t xml:space="preserve"> </w:t>
      </w:r>
      <w:r w:rsidR="00CE215D" w:rsidRPr="00210979">
        <w:t>t</w:t>
      </w:r>
      <w:r w:rsidR="00187D34" w:rsidRPr="00210979">
        <w:t>he</w:t>
      </w:r>
      <w:r w:rsidR="009D42B6" w:rsidRPr="00210979">
        <w:t xml:space="preserve"> </w:t>
      </w:r>
      <w:r w:rsidR="00187D34" w:rsidRPr="00210979">
        <w:t>requirement</w:t>
      </w:r>
      <w:r w:rsidR="009D42B6" w:rsidRPr="00210979">
        <w:t xml:space="preserve"> </w:t>
      </w:r>
      <w:r w:rsidR="00187D34" w:rsidRPr="00210979">
        <w:t>to</w:t>
      </w:r>
      <w:r w:rsidR="009D42B6" w:rsidRPr="00210979">
        <w:t xml:space="preserve"> </w:t>
      </w:r>
      <w:r w:rsidR="00187D34" w:rsidRPr="00210979">
        <w:t>categorise</w:t>
      </w:r>
      <w:r w:rsidR="009D42B6" w:rsidRPr="00210979">
        <w:t xml:space="preserve"> </w:t>
      </w:r>
      <w:r w:rsidR="00187D34" w:rsidRPr="00210979">
        <w:t>accommodation</w:t>
      </w:r>
      <w:r w:rsidR="009D42B6" w:rsidRPr="00210979">
        <w:t xml:space="preserve"> </w:t>
      </w:r>
      <w:r w:rsidR="00187D34" w:rsidRPr="00210979">
        <w:t>deposits</w:t>
      </w:r>
      <w:r w:rsidR="009D42B6" w:rsidRPr="00210979">
        <w:t xml:space="preserve"> </w:t>
      </w:r>
      <w:r w:rsidR="00187D34" w:rsidRPr="00210979">
        <w:t>as</w:t>
      </w:r>
      <w:r w:rsidR="009D42B6" w:rsidRPr="00210979">
        <w:t xml:space="preserve"> </w:t>
      </w:r>
      <w:r w:rsidR="00187D34" w:rsidRPr="00210979">
        <w:t>current</w:t>
      </w:r>
      <w:r w:rsidR="009D42B6" w:rsidRPr="00210979">
        <w:t xml:space="preserve"> </w:t>
      </w:r>
      <w:r w:rsidR="00187D34" w:rsidRPr="00210979">
        <w:t>liabilities</w:t>
      </w:r>
      <w:r w:rsidR="008B0EBA" w:rsidRPr="00210979">
        <w:rPr>
          <w:rStyle w:val="FootnoteReference"/>
          <w:color w:val="auto"/>
        </w:rPr>
        <w:footnoteReference w:id="39"/>
      </w:r>
      <w:r w:rsidR="009D42B6" w:rsidRPr="00210979">
        <w:t xml:space="preserve"> </w:t>
      </w:r>
      <w:r w:rsidR="00187D34" w:rsidRPr="00210979">
        <w:t>on</w:t>
      </w:r>
      <w:r w:rsidR="009D42B6" w:rsidRPr="00210979">
        <w:t xml:space="preserve"> </w:t>
      </w:r>
      <w:r w:rsidR="00187D34" w:rsidRPr="00210979">
        <w:t>the</w:t>
      </w:r>
      <w:r w:rsidR="009D42B6" w:rsidRPr="00210979">
        <w:t xml:space="preserve"> </w:t>
      </w:r>
      <w:r w:rsidR="00187D34" w:rsidRPr="00210979">
        <w:t>balance</w:t>
      </w:r>
      <w:r w:rsidR="009D42B6" w:rsidRPr="00210979">
        <w:t xml:space="preserve"> </w:t>
      </w:r>
      <w:r w:rsidR="00187D34" w:rsidRPr="00210979">
        <w:t>sheet</w:t>
      </w:r>
      <w:r w:rsidR="009D42B6" w:rsidRPr="00210979">
        <w:t xml:space="preserve"> </w:t>
      </w:r>
      <w:r w:rsidR="00676DB5" w:rsidRPr="00210979">
        <w:t>of</w:t>
      </w:r>
      <w:r w:rsidR="009D42B6" w:rsidRPr="00210979">
        <w:t xml:space="preserve"> </w:t>
      </w:r>
      <w:r w:rsidR="00676DB5" w:rsidRPr="00210979">
        <w:t>providers</w:t>
      </w:r>
      <w:r w:rsidR="009D42B6" w:rsidRPr="00210979">
        <w:t xml:space="preserve"> </w:t>
      </w:r>
      <w:r w:rsidR="00187D34" w:rsidRPr="00210979">
        <w:t>means</w:t>
      </w:r>
      <w:r w:rsidR="009D42B6" w:rsidRPr="00210979">
        <w:t xml:space="preserve"> </w:t>
      </w:r>
      <w:r w:rsidR="00187D34" w:rsidRPr="00210979">
        <w:t>that</w:t>
      </w:r>
      <w:r w:rsidR="009D42B6" w:rsidRPr="00210979">
        <w:t xml:space="preserve"> </w:t>
      </w:r>
      <w:r w:rsidR="00187D34" w:rsidRPr="00210979">
        <w:t>the</w:t>
      </w:r>
      <w:r w:rsidR="009D42B6" w:rsidRPr="00210979">
        <w:t xml:space="preserve"> </w:t>
      </w:r>
      <w:r w:rsidR="00187D34" w:rsidRPr="00210979">
        <w:t>current</w:t>
      </w:r>
      <w:r w:rsidR="009D42B6" w:rsidRPr="00210979">
        <w:t xml:space="preserve"> </w:t>
      </w:r>
      <w:r w:rsidR="00187D34" w:rsidRPr="00210979">
        <w:t>rati</w:t>
      </w:r>
      <w:r w:rsidR="003E2AFD" w:rsidRPr="00210979">
        <w:t>o</w:t>
      </w:r>
      <w:r w:rsidR="009D42B6" w:rsidRPr="00210979">
        <w:t xml:space="preserve"> </w:t>
      </w:r>
      <w:r w:rsidR="003E2AFD" w:rsidRPr="00210979">
        <w:t>needs</w:t>
      </w:r>
      <w:r w:rsidR="009D42B6" w:rsidRPr="00210979">
        <w:t xml:space="preserve"> </w:t>
      </w:r>
      <w:r w:rsidR="003E2AFD" w:rsidRPr="00210979">
        <w:t>to</w:t>
      </w:r>
      <w:r w:rsidR="009D42B6" w:rsidRPr="00210979">
        <w:t xml:space="preserve"> </w:t>
      </w:r>
      <w:r w:rsidR="003E2AFD" w:rsidRPr="00210979">
        <w:t>b</w:t>
      </w:r>
      <w:r w:rsidR="003A0790" w:rsidRPr="00210979">
        <w:t>e</w:t>
      </w:r>
      <w:r w:rsidR="009D42B6" w:rsidRPr="00210979">
        <w:t xml:space="preserve"> </w:t>
      </w:r>
      <w:r w:rsidR="003A0790" w:rsidRPr="00210979">
        <w:t>treated</w:t>
      </w:r>
      <w:r w:rsidR="009D42B6" w:rsidRPr="00210979">
        <w:t xml:space="preserve"> </w:t>
      </w:r>
      <w:r w:rsidR="003A0790" w:rsidRPr="00210979">
        <w:t>with</w:t>
      </w:r>
      <w:r w:rsidR="009D42B6" w:rsidRPr="00210979">
        <w:t xml:space="preserve"> </w:t>
      </w:r>
      <w:r w:rsidR="00F406FE" w:rsidRPr="00210979">
        <w:t>some</w:t>
      </w:r>
      <w:r w:rsidR="009D42B6" w:rsidRPr="00210979">
        <w:t xml:space="preserve"> </w:t>
      </w:r>
      <w:r w:rsidR="00187D34" w:rsidRPr="00210979">
        <w:t>caution</w:t>
      </w:r>
      <w:r w:rsidR="009D42B6" w:rsidRPr="00210979">
        <w:t xml:space="preserve"> </w:t>
      </w:r>
      <w:r w:rsidR="00187D34" w:rsidRPr="00210979">
        <w:t>and</w:t>
      </w:r>
      <w:r w:rsidR="009D42B6" w:rsidRPr="00210979">
        <w:t xml:space="preserve"> </w:t>
      </w:r>
      <w:r w:rsidR="00187D34" w:rsidRPr="00210979">
        <w:t>considered</w:t>
      </w:r>
      <w:r w:rsidR="009D42B6" w:rsidRPr="00210979">
        <w:t xml:space="preserve"> </w:t>
      </w:r>
      <w:r w:rsidR="00CF4DD6" w:rsidRPr="00210979">
        <w:t>in</w:t>
      </w:r>
      <w:r w:rsidR="009D42B6" w:rsidRPr="00210979">
        <w:t xml:space="preserve"> </w:t>
      </w:r>
      <w:r w:rsidR="00CF4DD6" w:rsidRPr="00210979">
        <w:t>conjunction</w:t>
      </w:r>
      <w:r w:rsidR="009D42B6" w:rsidRPr="00210979">
        <w:t xml:space="preserve"> </w:t>
      </w:r>
      <w:r w:rsidR="00187D34" w:rsidRPr="00210979">
        <w:t>with</w:t>
      </w:r>
      <w:r w:rsidR="009D42B6" w:rsidRPr="00210979">
        <w:t xml:space="preserve"> </w:t>
      </w:r>
      <w:r w:rsidR="00187D34" w:rsidRPr="00210979">
        <w:t>other</w:t>
      </w:r>
      <w:r w:rsidR="009D42B6" w:rsidRPr="00210979">
        <w:t xml:space="preserve"> </w:t>
      </w:r>
      <w:r w:rsidR="00187D34" w:rsidRPr="00210979">
        <w:t>financial</w:t>
      </w:r>
      <w:r w:rsidR="009D42B6" w:rsidRPr="00210979">
        <w:t xml:space="preserve"> </w:t>
      </w:r>
      <w:r w:rsidR="00187D34" w:rsidRPr="00210979">
        <w:t>indicators</w:t>
      </w:r>
      <w:r w:rsidR="009D42B6" w:rsidRPr="00210979">
        <w:t xml:space="preserve"> </w:t>
      </w:r>
      <w:r w:rsidR="00187D34" w:rsidRPr="00210979">
        <w:t>of</w:t>
      </w:r>
      <w:r w:rsidR="009D42B6" w:rsidRPr="00210979">
        <w:t xml:space="preserve"> </w:t>
      </w:r>
      <w:r w:rsidR="00187D34" w:rsidRPr="00210979">
        <w:t>liquidity</w:t>
      </w:r>
      <w:r w:rsidR="009D42B6" w:rsidRPr="00210979">
        <w:t xml:space="preserve"> </w:t>
      </w:r>
      <w:r w:rsidR="00187D34" w:rsidRPr="00210979">
        <w:t>for</w:t>
      </w:r>
      <w:r w:rsidR="009D42B6" w:rsidRPr="00210979">
        <w:t xml:space="preserve"> </w:t>
      </w:r>
      <w:r w:rsidR="00187D34" w:rsidRPr="00210979">
        <w:t>aged</w:t>
      </w:r>
      <w:r w:rsidR="009D42B6" w:rsidRPr="00210979">
        <w:t xml:space="preserve"> </w:t>
      </w:r>
      <w:r w:rsidR="00187D34" w:rsidRPr="00210979">
        <w:t>care</w:t>
      </w:r>
      <w:r w:rsidR="009D42B6" w:rsidRPr="00210979">
        <w:t xml:space="preserve"> </w:t>
      </w:r>
      <w:r w:rsidR="00187D34" w:rsidRPr="00210979">
        <w:t>organisations.</w:t>
      </w:r>
      <w:r w:rsidR="009D42B6" w:rsidRPr="00210979">
        <w:t xml:space="preserve"> </w:t>
      </w:r>
      <w:r w:rsidR="00676DB5" w:rsidRPr="00210979">
        <w:t>For</w:t>
      </w:r>
      <w:r w:rsidR="009D42B6" w:rsidRPr="00210979">
        <w:t xml:space="preserve"> </w:t>
      </w:r>
      <w:r w:rsidR="00676DB5" w:rsidRPr="00210979">
        <w:t>example</w:t>
      </w:r>
      <w:r w:rsidR="00F406FE" w:rsidRPr="00210979">
        <w:t>,</w:t>
      </w:r>
      <w:r w:rsidR="009D42B6" w:rsidRPr="00210979">
        <w:t xml:space="preserve"> </w:t>
      </w:r>
      <w:r w:rsidR="00F406FE" w:rsidRPr="00210979">
        <w:t>although</w:t>
      </w:r>
      <w:r w:rsidR="009D42B6" w:rsidRPr="00210979">
        <w:t xml:space="preserve"> </w:t>
      </w:r>
      <w:r w:rsidR="00AE3092">
        <w:t xml:space="preserve">RADs </w:t>
      </w:r>
      <w:r w:rsidR="00F406FE" w:rsidRPr="00210979">
        <w:t>are</w:t>
      </w:r>
      <w:r w:rsidR="009D42B6" w:rsidRPr="00210979">
        <w:t xml:space="preserve"> </w:t>
      </w:r>
      <w:r w:rsidR="00F406FE" w:rsidRPr="00210979">
        <w:t>required</w:t>
      </w:r>
      <w:r w:rsidR="009D42B6" w:rsidRPr="00210979">
        <w:t xml:space="preserve"> </w:t>
      </w:r>
      <w:r w:rsidR="00F406FE" w:rsidRPr="00210979">
        <w:t>to</w:t>
      </w:r>
      <w:r w:rsidR="009D42B6" w:rsidRPr="00210979">
        <w:t xml:space="preserve"> </w:t>
      </w:r>
      <w:r w:rsidR="00F406FE" w:rsidRPr="00210979">
        <w:t>be</w:t>
      </w:r>
      <w:r w:rsidR="009D42B6" w:rsidRPr="00210979">
        <w:t xml:space="preserve"> </w:t>
      </w:r>
      <w:r w:rsidR="00F406FE" w:rsidRPr="00210979">
        <w:t>repaid</w:t>
      </w:r>
      <w:r w:rsidR="009D42B6" w:rsidRPr="00210979">
        <w:t xml:space="preserve"> </w:t>
      </w:r>
      <w:r w:rsidR="00F406FE" w:rsidRPr="00210979">
        <w:t>when</w:t>
      </w:r>
      <w:r w:rsidR="009D42B6" w:rsidRPr="00210979">
        <w:t xml:space="preserve"> </w:t>
      </w:r>
      <w:r w:rsidR="00F406FE" w:rsidRPr="00210979">
        <w:t>a</w:t>
      </w:r>
      <w:r w:rsidR="009D42B6" w:rsidRPr="00210979">
        <w:t xml:space="preserve"> </w:t>
      </w:r>
      <w:r w:rsidR="00F406FE" w:rsidRPr="00210979">
        <w:t>resident</w:t>
      </w:r>
      <w:r w:rsidR="009D42B6" w:rsidRPr="00210979">
        <w:t xml:space="preserve"> </w:t>
      </w:r>
      <w:r w:rsidR="00F406FE" w:rsidRPr="00210979">
        <w:t>leaves</w:t>
      </w:r>
      <w:r w:rsidR="009D42B6" w:rsidRPr="00210979">
        <w:t xml:space="preserve"> </w:t>
      </w:r>
      <w:r w:rsidR="00F406FE" w:rsidRPr="00210979">
        <w:t>care,</w:t>
      </w:r>
      <w:r w:rsidR="009D42B6" w:rsidRPr="00210979">
        <w:t xml:space="preserve"> </w:t>
      </w:r>
      <w:r w:rsidR="00F406FE" w:rsidRPr="00210979">
        <w:t>they</w:t>
      </w:r>
      <w:r w:rsidR="009D42B6" w:rsidRPr="00210979">
        <w:t xml:space="preserve"> </w:t>
      </w:r>
      <w:r w:rsidR="00F406FE" w:rsidRPr="00210979">
        <w:t>are</w:t>
      </w:r>
      <w:r w:rsidR="009D42B6" w:rsidRPr="00210979">
        <w:t xml:space="preserve"> </w:t>
      </w:r>
      <w:r w:rsidR="00F406FE" w:rsidRPr="00210979">
        <w:t>often</w:t>
      </w:r>
      <w:r w:rsidR="009D42B6" w:rsidRPr="00210979">
        <w:t xml:space="preserve"> </w:t>
      </w:r>
      <w:r w:rsidR="00F406FE" w:rsidRPr="00210979">
        <w:t>repaid</w:t>
      </w:r>
      <w:r w:rsidR="009D42B6" w:rsidRPr="00210979">
        <w:t xml:space="preserve"> </w:t>
      </w:r>
      <w:r w:rsidR="00F406FE" w:rsidRPr="00210979">
        <w:t>after</w:t>
      </w:r>
      <w:r w:rsidR="009D42B6" w:rsidRPr="00210979">
        <w:t xml:space="preserve"> </w:t>
      </w:r>
      <w:r w:rsidR="00F406FE" w:rsidRPr="00210979">
        <w:t>a</w:t>
      </w:r>
      <w:r w:rsidR="009D42B6" w:rsidRPr="00210979">
        <w:t xml:space="preserve"> </w:t>
      </w:r>
      <w:r w:rsidR="00F406FE" w:rsidRPr="00210979">
        <w:t>stay</w:t>
      </w:r>
      <w:r w:rsidR="009D42B6" w:rsidRPr="00210979">
        <w:t xml:space="preserve"> </w:t>
      </w:r>
      <w:r w:rsidR="00F406FE" w:rsidRPr="00210979">
        <w:t>of</w:t>
      </w:r>
      <w:r w:rsidR="009D42B6" w:rsidRPr="00210979">
        <w:t xml:space="preserve"> </w:t>
      </w:r>
      <w:r w:rsidR="00F406FE" w:rsidRPr="00210979">
        <w:t>longer</w:t>
      </w:r>
      <w:r w:rsidR="009D42B6" w:rsidRPr="00210979">
        <w:t xml:space="preserve"> </w:t>
      </w:r>
      <w:r w:rsidR="00F406FE" w:rsidRPr="00210979">
        <w:t>than</w:t>
      </w:r>
      <w:r w:rsidR="009D42B6" w:rsidRPr="00210979">
        <w:t xml:space="preserve"> </w:t>
      </w:r>
      <w:r w:rsidR="00F406FE" w:rsidRPr="00210979">
        <w:t>one</w:t>
      </w:r>
      <w:r w:rsidR="009D42B6" w:rsidRPr="00210979">
        <w:t xml:space="preserve"> </w:t>
      </w:r>
      <w:r w:rsidR="00F406FE" w:rsidRPr="00210979">
        <w:t>year.</w:t>
      </w:r>
      <w:r w:rsidR="009D42B6" w:rsidRPr="00210979">
        <w:t xml:space="preserve"> </w:t>
      </w:r>
      <w:r w:rsidR="004764A9" w:rsidRPr="00210979">
        <w:t>T</w:t>
      </w:r>
      <w:r w:rsidR="00F406FE" w:rsidRPr="00210979">
        <w:t>he</w:t>
      </w:r>
      <w:r w:rsidR="009D42B6" w:rsidRPr="00210979">
        <w:t xml:space="preserve"> </w:t>
      </w:r>
      <w:r w:rsidR="00F406FE" w:rsidRPr="00210979">
        <w:t>average</w:t>
      </w:r>
      <w:r w:rsidR="009D42B6" w:rsidRPr="00210979">
        <w:t xml:space="preserve"> </w:t>
      </w:r>
      <w:r w:rsidR="00F406FE" w:rsidRPr="00210979">
        <w:t>length</w:t>
      </w:r>
      <w:r w:rsidR="009D42B6" w:rsidRPr="00210979">
        <w:t xml:space="preserve"> </w:t>
      </w:r>
      <w:r w:rsidR="00F406FE" w:rsidRPr="00210979">
        <w:t>of</w:t>
      </w:r>
      <w:r w:rsidR="009D42B6" w:rsidRPr="00210979">
        <w:t xml:space="preserve"> </w:t>
      </w:r>
      <w:r w:rsidR="00F406FE" w:rsidRPr="00210979">
        <w:t>stay</w:t>
      </w:r>
      <w:r w:rsidR="009D42B6" w:rsidRPr="00210979">
        <w:t xml:space="preserve"> </w:t>
      </w:r>
      <w:r w:rsidR="00F406FE" w:rsidRPr="00210979">
        <w:t>for</w:t>
      </w:r>
      <w:r w:rsidR="009D42B6" w:rsidRPr="00210979">
        <w:t xml:space="preserve"> </w:t>
      </w:r>
      <w:r w:rsidR="00F406FE" w:rsidRPr="00210979">
        <w:t>residents</w:t>
      </w:r>
      <w:r w:rsidR="009D42B6" w:rsidRPr="00210979">
        <w:t xml:space="preserve"> </w:t>
      </w:r>
      <w:r w:rsidR="00F406FE" w:rsidRPr="00210979">
        <w:t>is</w:t>
      </w:r>
      <w:r w:rsidR="009D42B6" w:rsidRPr="00210979">
        <w:t xml:space="preserve"> </w:t>
      </w:r>
      <w:r w:rsidR="00F406FE" w:rsidRPr="00210979">
        <w:t>currently</w:t>
      </w:r>
      <w:r w:rsidR="009D42B6" w:rsidRPr="00210979">
        <w:t xml:space="preserve"> </w:t>
      </w:r>
      <w:r w:rsidR="00F406FE" w:rsidRPr="00210979">
        <w:t>just</w:t>
      </w:r>
      <w:r w:rsidR="009D42B6" w:rsidRPr="00210979">
        <w:t xml:space="preserve"> </w:t>
      </w:r>
      <w:r w:rsidR="00F406FE" w:rsidRPr="00210979">
        <w:t>over</w:t>
      </w:r>
      <w:r w:rsidR="009D42B6" w:rsidRPr="00210979">
        <w:t xml:space="preserve"> </w:t>
      </w:r>
      <w:r w:rsidR="00F406FE" w:rsidRPr="00210979">
        <w:t>three</w:t>
      </w:r>
      <w:r w:rsidR="009D42B6" w:rsidRPr="00210979">
        <w:t xml:space="preserve"> </w:t>
      </w:r>
      <w:r w:rsidR="00F406FE" w:rsidRPr="00210979">
        <w:t>years.</w:t>
      </w:r>
    </w:p>
    <w:p w14:paraId="1873C01D" w14:textId="01E9F58E" w:rsidR="009E7973" w:rsidRPr="00210979" w:rsidRDefault="006A3A92" w:rsidP="00162DD2">
      <w:pPr>
        <w:pStyle w:val="Heading5"/>
      </w:pPr>
      <w:bookmarkStart w:id="919" w:name="_Toc14887373"/>
      <w:r w:rsidRPr="00210979">
        <w:lastRenderedPageBreak/>
        <w:t>Cash</w:t>
      </w:r>
      <w:r w:rsidR="009D42B6" w:rsidRPr="00210979">
        <w:t xml:space="preserve"> </w:t>
      </w:r>
      <w:r w:rsidRPr="00210979">
        <w:t>as</w:t>
      </w:r>
      <w:r w:rsidR="009D42B6" w:rsidRPr="00210979">
        <w:t xml:space="preserve"> </w:t>
      </w:r>
      <w:r w:rsidRPr="00210979">
        <w:t>a</w:t>
      </w:r>
      <w:r w:rsidR="009D42B6" w:rsidRPr="00210979">
        <w:t xml:space="preserve"> </w:t>
      </w:r>
      <w:r w:rsidRPr="00210979">
        <w:t>proportion</w:t>
      </w:r>
      <w:r w:rsidR="009D42B6" w:rsidRPr="00210979">
        <w:t xml:space="preserve"> </w:t>
      </w:r>
      <w:r w:rsidRPr="00210979">
        <w:t>of</w:t>
      </w:r>
      <w:r w:rsidR="009D42B6" w:rsidRPr="00210979">
        <w:t xml:space="preserve"> </w:t>
      </w:r>
      <w:r w:rsidRPr="00210979">
        <w:t>accommodation</w:t>
      </w:r>
      <w:r w:rsidR="009D42B6" w:rsidRPr="00210979">
        <w:t xml:space="preserve"> </w:t>
      </w:r>
      <w:r w:rsidRPr="00210979">
        <w:t>deposits</w:t>
      </w:r>
      <w:bookmarkEnd w:id="919"/>
    </w:p>
    <w:p w14:paraId="53A2C9C7" w14:textId="77777777" w:rsidR="009D42B6" w:rsidRPr="00210979" w:rsidRDefault="006A3A92" w:rsidP="00162DD2">
      <w:pPr>
        <w:pStyle w:val="BodyText"/>
      </w:pPr>
      <w:r w:rsidRPr="00210979">
        <w:t>Cash</w:t>
      </w:r>
      <w:r w:rsidR="009D42B6" w:rsidRPr="00210979">
        <w:t xml:space="preserve"> </w:t>
      </w:r>
      <w:r w:rsidRPr="00210979">
        <w:t>and</w:t>
      </w:r>
      <w:r w:rsidR="009D42B6" w:rsidRPr="00210979">
        <w:t xml:space="preserve"> </w:t>
      </w:r>
      <w:r w:rsidRPr="00210979">
        <w:t>cash</w:t>
      </w:r>
      <w:r w:rsidR="009D42B6" w:rsidRPr="00210979">
        <w:t xml:space="preserve"> </w:t>
      </w:r>
      <w:r w:rsidRPr="00210979">
        <w:t>equivalents</w:t>
      </w:r>
      <w:r w:rsidR="009D42B6" w:rsidRPr="00210979">
        <w:t xml:space="preserve"> </w:t>
      </w:r>
      <w:r w:rsidRPr="00210979">
        <w:t>in</w:t>
      </w:r>
      <w:r w:rsidR="009D42B6" w:rsidRPr="00210979">
        <w:t xml:space="preserve"> </w:t>
      </w:r>
      <w:r w:rsidRPr="00210979">
        <w:t>the</w:t>
      </w:r>
      <w:r w:rsidR="009D42B6" w:rsidRPr="00210979">
        <w:t xml:space="preserve"> </w:t>
      </w:r>
      <w:r w:rsidRPr="00210979">
        <w:t>form</w:t>
      </w:r>
      <w:r w:rsidR="009D42B6" w:rsidRPr="00210979">
        <w:t xml:space="preserve"> </w:t>
      </w:r>
      <w:r w:rsidRPr="00210979">
        <w:t>of</w:t>
      </w:r>
      <w:r w:rsidR="009D42B6" w:rsidRPr="00210979">
        <w:t xml:space="preserve"> </w:t>
      </w:r>
      <w:r w:rsidRPr="00210979">
        <w:t>financial</w:t>
      </w:r>
      <w:r w:rsidR="009D42B6" w:rsidRPr="00210979">
        <w:t xml:space="preserve"> </w:t>
      </w:r>
      <w:r w:rsidRPr="00210979">
        <w:t>assets,</w:t>
      </w:r>
      <w:r w:rsidR="009D42B6" w:rsidRPr="00210979">
        <w:t xml:space="preserve"> </w:t>
      </w:r>
      <w:r w:rsidRPr="00210979">
        <w:t>as</w:t>
      </w:r>
      <w:r w:rsidR="009D42B6" w:rsidRPr="00210979">
        <w:t xml:space="preserve"> </w:t>
      </w:r>
      <w:r w:rsidRPr="00210979">
        <w:t>a</w:t>
      </w:r>
      <w:r w:rsidR="009D42B6" w:rsidRPr="00210979">
        <w:t xml:space="preserve"> </w:t>
      </w:r>
      <w:r w:rsidRPr="00210979">
        <w:t>proportion</w:t>
      </w:r>
      <w:r w:rsidR="009D42B6" w:rsidRPr="00210979">
        <w:t xml:space="preserve"> </w:t>
      </w:r>
      <w:r w:rsidRPr="00210979">
        <w:t>of</w:t>
      </w:r>
      <w:r w:rsidR="009D42B6" w:rsidRPr="00210979">
        <w:t xml:space="preserve"> </w:t>
      </w:r>
      <w:r w:rsidRPr="00210979">
        <w:t>refundable</w:t>
      </w:r>
      <w:r w:rsidR="009D42B6" w:rsidRPr="00210979">
        <w:t xml:space="preserve"> </w:t>
      </w:r>
      <w:r w:rsidRPr="00210979">
        <w:t>accommodation</w:t>
      </w:r>
      <w:r w:rsidR="009D42B6" w:rsidRPr="00210979">
        <w:t xml:space="preserve"> </w:t>
      </w:r>
      <w:r w:rsidRPr="00210979">
        <w:t>deposit</w:t>
      </w:r>
      <w:r w:rsidR="009D42B6" w:rsidRPr="00210979">
        <w:t xml:space="preserve"> </w:t>
      </w:r>
      <w:r w:rsidRPr="00210979">
        <w:t>balances</w:t>
      </w:r>
      <w:r w:rsidR="009D42B6" w:rsidRPr="00210979">
        <w:t xml:space="preserve"> </w:t>
      </w:r>
      <w:r w:rsidRPr="00210979">
        <w:t>provides</w:t>
      </w:r>
      <w:r w:rsidR="009D42B6" w:rsidRPr="00210979">
        <w:t xml:space="preserve"> </w:t>
      </w:r>
      <w:r w:rsidRPr="00210979">
        <w:t>an</w:t>
      </w:r>
      <w:r w:rsidR="009D42B6" w:rsidRPr="00210979">
        <w:t xml:space="preserve"> </w:t>
      </w:r>
      <w:r w:rsidRPr="00210979">
        <w:t>indication</w:t>
      </w:r>
      <w:r w:rsidR="009D42B6" w:rsidRPr="00210979">
        <w:t xml:space="preserve"> </w:t>
      </w:r>
      <w:r w:rsidRPr="00210979">
        <w:t>of</w:t>
      </w:r>
      <w:r w:rsidR="009D42B6" w:rsidRPr="00210979">
        <w:t xml:space="preserve"> </w:t>
      </w:r>
      <w:r w:rsidRPr="00210979">
        <w:t>an</w:t>
      </w:r>
      <w:r w:rsidR="009D42B6" w:rsidRPr="00210979">
        <w:t xml:space="preserve"> </w:t>
      </w:r>
      <w:r w:rsidRPr="00210979">
        <w:t>organisation’s</w:t>
      </w:r>
      <w:r w:rsidR="009D42B6" w:rsidRPr="00210979">
        <w:t xml:space="preserve"> </w:t>
      </w:r>
      <w:r w:rsidRPr="00210979">
        <w:t>capacity</w:t>
      </w:r>
      <w:r w:rsidR="009D42B6" w:rsidRPr="00210979">
        <w:t xml:space="preserve"> </w:t>
      </w:r>
      <w:r w:rsidRPr="00210979">
        <w:t>to</w:t>
      </w:r>
      <w:r w:rsidR="009D42B6" w:rsidRPr="00210979">
        <w:t xml:space="preserve"> </w:t>
      </w:r>
      <w:r w:rsidRPr="00210979">
        <w:t>repay</w:t>
      </w:r>
      <w:r w:rsidR="009D42B6" w:rsidRPr="00210979">
        <w:t xml:space="preserve"> </w:t>
      </w:r>
      <w:r w:rsidRPr="00210979">
        <w:t>the</w:t>
      </w:r>
      <w:r w:rsidR="009D42B6" w:rsidRPr="00210979">
        <w:t xml:space="preserve"> </w:t>
      </w:r>
      <w:r w:rsidRPr="00210979">
        <w:t>accommodation</w:t>
      </w:r>
      <w:r w:rsidR="009D42B6" w:rsidRPr="00210979">
        <w:t xml:space="preserve"> </w:t>
      </w:r>
      <w:r w:rsidRPr="00210979">
        <w:t>deposit</w:t>
      </w:r>
      <w:r w:rsidR="009D42B6" w:rsidRPr="00210979">
        <w:t xml:space="preserve"> </w:t>
      </w:r>
      <w:r w:rsidRPr="00210979">
        <w:t>balances</w:t>
      </w:r>
      <w:r w:rsidR="009D42B6" w:rsidRPr="00210979">
        <w:t xml:space="preserve"> </w:t>
      </w:r>
      <w:r w:rsidRPr="00210979">
        <w:t>with</w:t>
      </w:r>
      <w:r w:rsidR="009D42B6" w:rsidRPr="00210979">
        <w:t xml:space="preserve"> </w:t>
      </w:r>
      <w:r w:rsidRPr="00210979">
        <w:t>liquid</w:t>
      </w:r>
      <w:r w:rsidR="009D42B6" w:rsidRPr="00210979">
        <w:t xml:space="preserve"> </w:t>
      </w:r>
      <w:r w:rsidRPr="00210979">
        <w:t>resources.</w:t>
      </w:r>
    </w:p>
    <w:p w14:paraId="20AEF9CF" w14:textId="08BCF229" w:rsidR="0027274D" w:rsidRPr="00210979" w:rsidRDefault="00187D34" w:rsidP="00162DD2">
      <w:pPr>
        <w:pStyle w:val="Heading5"/>
      </w:pPr>
      <w:bookmarkStart w:id="920" w:name="_Toc14887374"/>
      <w:r w:rsidRPr="00210979">
        <w:t>Net</w:t>
      </w:r>
      <w:r w:rsidR="009D42B6" w:rsidRPr="00210979">
        <w:t xml:space="preserve"> </w:t>
      </w:r>
      <w:r w:rsidRPr="00210979">
        <w:t>Assets</w:t>
      </w:r>
      <w:r w:rsidR="009D42B6" w:rsidRPr="00210979">
        <w:t xml:space="preserve"> </w:t>
      </w:r>
      <w:r w:rsidRPr="00210979">
        <w:t>Value</w:t>
      </w:r>
      <w:bookmarkEnd w:id="920"/>
    </w:p>
    <w:p w14:paraId="2172726A" w14:textId="77777777" w:rsidR="009D42B6" w:rsidRPr="00210979" w:rsidRDefault="00187D34" w:rsidP="00162DD2">
      <w:pPr>
        <w:pStyle w:val="BodyText"/>
      </w:pPr>
      <w:r w:rsidRPr="00210979">
        <w:t>The</w:t>
      </w:r>
      <w:r w:rsidR="009D42B6" w:rsidRPr="00210979">
        <w:t xml:space="preserve"> </w:t>
      </w:r>
      <w:r w:rsidRPr="00210979">
        <w:t>net</w:t>
      </w:r>
      <w:r w:rsidR="009D42B6" w:rsidRPr="00210979">
        <w:t xml:space="preserve"> </w:t>
      </w:r>
      <w:r w:rsidRPr="00210979">
        <w:t>assets</w:t>
      </w:r>
      <w:r w:rsidR="009D42B6" w:rsidRPr="00210979">
        <w:t xml:space="preserve"> </w:t>
      </w:r>
      <w:r w:rsidRPr="00210979">
        <w:t>value</w:t>
      </w:r>
      <w:r w:rsidR="009D42B6" w:rsidRPr="00210979">
        <w:t xml:space="preserve"> </w:t>
      </w:r>
      <w:r w:rsidRPr="00210979">
        <w:t>provides</w:t>
      </w:r>
      <w:r w:rsidR="009D42B6" w:rsidRPr="00210979">
        <w:t xml:space="preserve"> </w:t>
      </w:r>
      <w:r w:rsidRPr="00210979">
        <w:t>an</w:t>
      </w:r>
      <w:r w:rsidR="009D42B6" w:rsidRPr="00210979">
        <w:t xml:space="preserve"> </w:t>
      </w:r>
      <w:r w:rsidRPr="00210979">
        <w:t>indication</w:t>
      </w:r>
      <w:r w:rsidR="009D42B6" w:rsidRPr="00210979">
        <w:t xml:space="preserve"> </w:t>
      </w:r>
      <w:r w:rsidRPr="00210979">
        <w:t>of</w:t>
      </w:r>
      <w:r w:rsidR="009D42B6" w:rsidRPr="00210979">
        <w:t xml:space="preserve"> </w:t>
      </w:r>
      <w:r w:rsidRPr="00210979">
        <w:t>the</w:t>
      </w:r>
      <w:r w:rsidR="009D42B6" w:rsidRPr="00210979">
        <w:t xml:space="preserve"> </w:t>
      </w:r>
      <w:r w:rsidRPr="00210979">
        <w:t>value</w:t>
      </w:r>
      <w:r w:rsidR="009D42B6" w:rsidRPr="00210979">
        <w:t xml:space="preserve"> </w:t>
      </w:r>
      <w:r w:rsidRPr="00210979">
        <w:t>of</w:t>
      </w:r>
      <w:r w:rsidR="009D42B6" w:rsidRPr="00210979">
        <w:t xml:space="preserve"> </w:t>
      </w:r>
      <w:r w:rsidRPr="00210979">
        <w:t>an</w:t>
      </w:r>
      <w:r w:rsidR="009D42B6" w:rsidRPr="00210979">
        <w:t xml:space="preserve"> </w:t>
      </w:r>
      <w:r w:rsidRPr="00210979">
        <w:t>organisation.</w:t>
      </w:r>
      <w:r w:rsidR="009D42B6" w:rsidRPr="00210979">
        <w:t xml:space="preserve"> </w:t>
      </w:r>
      <w:r w:rsidRPr="00210979">
        <w:t>The</w:t>
      </w:r>
      <w:r w:rsidR="009D42B6" w:rsidRPr="00210979">
        <w:t xml:space="preserve"> </w:t>
      </w:r>
      <w:r w:rsidRPr="00210979">
        <w:t>net</w:t>
      </w:r>
      <w:r w:rsidR="009D42B6" w:rsidRPr="00210979">
        <w:t xml:space="preserve"> </w:t>
      </w:r>
      <w:r w:rsidRPr="00210979">
        <w:t>assets</w:t>
      </w:r>
      <w:r w:rsidR="009D42B6" w:rsidRPr="00210979">
        <w:t xml:space="preserve"> </w:t>
      </w:r>
      <w:r w:rsidRPr="00210979">
        <w:t>value</w:t>
      </w:r>
      <w:r w:rsidR="009D42B6" w:rsidRPr="00210979">
        <w:t xml:space="preserve"> </w:t>
      </w:r>
      <w:r w:rsidRPr="00210979">
        <w:t>is</w:t>
      </w:r>
      <w:r w:rsidR="009D42B6" w:rsidRPr="00210979">
        <w:t xml:space="preserve"> </w:t>
      </w:r>
      <w:r w:rsidRPr="00210979">
        <w:t>determined</w:t>
      </w:r>
      <w:r w:rsidR="009D42B6" w:rsidRPr="00210979">
        <w:t xml:space="preserve"> </w:t>
      </w:r>
      <w:r w:rsidRPr="00210979">
        <w:t>by</w:t>
      </w:r>
      <w:r w:rsidR="009D42B6" w:rsidRPr="00210979">
        <w:t xml:space="preserve"> </w:t>
      </w:r>
      <w:r w:rsidRPr="00210979">
        <w:t>taking</w:t>
      </w:r>
      <w:r w:rsidR="009D42B6" w:rsidRPr="00210979">
        <w:t xml:space="preserve"> </w:t>
      </w:r>
      <w:r w:rsidRPr="00210979">
        <w:t>the</w:t>
      </w:r>
      <w:r w:rsidR="009D42B6" w:rsidRPr="00210979">
        <w:t xml:space="preserve"> </w:t>
      </w:r>
      <w:r w:rsidRPr="00210979">
        <w:t>total</w:t>
      </w:r>
      <w:r w:rsidR="009D42B6" w:rsidRPr="00210979">
        <w:t xml:space="preserve"> </w:t>
      </w:r>
      <w:r w:rsidRPr="00210979">
        <w:t>assets</w:t>
      </w:r>
      <w:r w:rsidR="009D42B6" w:rsidRPr="00210979">
        <w:t xml:space="preserve"> </w:t>
      </w:r>
      <w:r w:rsidRPr="00210979">
        <w:t>of</w:t>
      </w:r>
      <w:r w:rsidR="009D42B6" w:rsidRPr="00210979">
        <w:t xml:space="preserve"> </w:t>
      </w:r>
      <w:r w:rsidRPr="00210979">
        <w:t>an</w:t>
      </w:r>
      <w:r w:rsidR="009D42B6" w:rsidRPr="00210979">
        <w:t xml:space="preserve"> </w:t>
      </w:r>
      <w:r w:rsidRPr="00210979">
        <w:t>organisation</w:t>
      </w:r>
      <w:r w:rsidR="009D42B6" w:rsidRPr="00210979">
        <w:t xml:space="preserve"> </w:t>
      </w:r>
      <w:r w:rsidRPr="00210979">
        <w:t>and</w:t>
      </w:r>
      <w:r w:rsidR="009D42B6" w:rsidRPr="00210979">
        <w:t xml:space="preserve"> </w:t>
      </w:r>
      <w:r w:rsidRPr="00210979">
        <w:t>subtractin</w:t>
      </w:r>
      <w:r w:rsidR="00FE6AFC" w:rsidRPr="00210979">
        <w:t>g</w:t>
      </w:r>
      <w:r w:rsidR="009D42B6" w:rsidRPr="00210979">
        <w:t xml:space="preserve"> </w:t>
      </w:r>
      <w:r w:rsidRPr="00210979">
        <w:t>total</w:t>
      </w:r>
      <w:r w:rsidR="009D42B6" w:rsidRPr="00210979">
        <w:t xml:space="preserve"> </w:t>
      </w:r>
      <w:r w:rsidRPr="00210979">
        <w:t>liabilities.</w:t>
      </w:r>
      <w:r w:rsidR="009D42B6" w:rsidRPr="00210979">
        <w:t xml:space="preserve"> </w:t>
      </w:r>
      <w:r w:rsidRPr="00210979">
        <w:t>A</w:t>
      </w:r>
      <w:r w:rsidR="009D42B6" w:rsidRPr="00210979">
        <w:t xml:space="preserve"> </w:t>
      </w:r>
      <w:r w:rsidRPr="00210979">
        <w:t>low</w:t>
      </w:r>
      <w:r w:rsidR="009D42B6" w:rsidRPr="00210979">
        <w:t xml:space="preserve"> </w:t>
      </w:r>
      <w:r w:rsidRPr="00210979">
        <w:t>net</w:t>
      </w:r>
      <w:r w:rsidR="009D42B6" w:rsidRPr="00210979">
        <w:t xml:space="preserve"> </w:t>
      </w:r>
      <w:r w:rsidRPr="00210979">
        <w:t>assets</w:t>
      </w:r>
      <w:r w:rsidR="009D42B6" w:rsidRPr="00210979">
        <w:t xml:space="preserve"> </w:t>
      </w:r>
      <w:r w:rsidRPr="00210979">
        <w:t>value</w:t>
      </w:r>
      <w:r w:rsidR="009D42B6" w:rsidRPr="00210979">
        <w:t xml:space="preserve"> </w:t>
      </w:r>
      <w:r w:rsidRPr="00210979">
        <w:t>or</w:t>
      </w:r>
      <w:r w:rsidR="009D42B6" w:rsidRPr="00210979">
        <w:t xml:space="preserve"> </w:t>
      </w:r>
      <w:r w:rsidRPr="00210979">
        <w:t>a</w:t>
      </w:r>
      <w:r w:rsidR="009D42B6" w:rsidRPr="00210979">
        <w:t xml:space="preserve"> </w:t>
      </w:r>
      <w:r w:rsidRPr="00210979">
        <w:t>decrease</w:t>
      </w:r>
      <w:r w:rsidR="009D42B6" w:rsidRPr="00210979">
        <w:t xml:space="preserve"> </w:t>
      </w:r>
      <w:r w:rsidRPr="00210979">
        <w:t>in</w:t>
      </w:r>
      <w:r w:rsidR="009D42B6" w:rsidRPr="00210979">
        <w:t xml:space="preserve"> </w:t>
      </w:r>
      <w:r w:rsidRPr="00210979">
        <w:t>the</w:t>
      </w:r>
      <w:r w:rsidR="009D42B6" w:rsidRPr="00210979">
        <w:t xml:space="preserve"> </w:t>
      </w:r>
      <w:r w:rsidRPr="00210979">
        <w:t>value</w:t>
      </w:r>
      <w:r w:rsidR="009D42B6" w:rsidRPr="00210979">
        <w:t xml:space="preserve"> </w:t>
      </w:r>
      <w:r w:rsidRPr="00210979">
        <w:t>over</w:t>
      </w:r>
      <w:r w:rsidR="009D42B6" w:rsidRPr="00210979">
        <w:t xml:space="preserve"> </w:t>
      </w:r>
      <w:r w:rsidRPr="00210979">
        <w:t>time</w:t>
      </w:r>
      <w:r w:rsidR="009D42B6" w:rsidRPr="00210979">
        <w:t xml:space="preserve"> </w:t>
      </w:r>
      <w:r w:rsidRPr="00210979">
        <w:t>indicates</w:t>
      </w:r>
      <w:r w:rsidR="009D42B6" w:rsidRPr="00210979">
        <w:t xml:space="preserve"> </w:t>
      </w:r>
      <w:r w:rsidR="007D37C9" w:rsidRPr="00210979">
        <w:t>higher</w:t>
      </w:r>
      <w:r w:rsidR="009D42B6" w:rsidRPr="00210979">
        <w:t xml:space="preserve"> </w:t>
      </w:r>
      <w:r w:rsidR="007D37C9" w:rsidRPr="00210979">
        <w:t>levels</w:t>
      </w:r>
      <w:r w:rsidR="009D42B6" w:rsidRPr="00210979">
        <w:t xml:space="preserve"> </w:t>
      </w:r>
      <w:r w:rsidR="007D37C9" w:rsidRPr="00210979">
        <w:t>of</w:t>
      </w:r>
      <w:r w:rsidR="009D42B6" w:rsidRPr="00210979">
        <w:t xml:space="preserve"> </w:t>
      </w:r>
      <w:r w:rsidR="007D37C9" w:rsidRPr="00210979">
        <w:t>financial</w:t>
      </w:r>
      <w:r w:rsidR="009D42B6" w:rsidRPr="00210979">
        <w:t xml:space="preserve"> </w:t>
      </w:r>
      <w:r w:rsidR="007D37C9" w:rsidRPr="00210979">
        <w:t>risk</w:t>
      </w:r>
      <w:r w:rsidR="009D42B6" w:rsidRPr="00210979">
        <w:t xml:space="preserve"> </w:t>
      </w:r>
      <w:r w:rsidR="007D37C9" w:rsidRPr="00210979">
        <w:t>for</w:t>
      </w:r>
      <w:r w:rsidR="009D42B6" w:rsidRPr="00210979">
        <w:t xml:space="preserve"> </w:t>
      </w:r>
      <w:r w:rsidR="007D37C9" w:rsidRPr="00210979">
        <w:t>lenders</w:t>
      </w:r>
      <w:r w:rsidR="009D42B6" w:rsidRPr="00210979">
        <w:t xml:space="preserve"> </w:t>
      </w:r>
      <w:r w:rsidR="007D37C9" w:rsidRPr="00210979">
        <w:t>and</w:t>
      </w:r>
      <w:r w:rsidR="009D42B6" w:rsidRPr="00210979">
        <w:t xml:space="preserve"> </w:t>
      </w:r>
      <w:r w:rsidR="007D37C9" w:rsidRPr="00210979">
        <w:t>consumers.</w:t>
      </w:r>
    </w:p>
    <w:p w14:paraId="11512F80" w14:textId="2723BF66" w:rsidR="00187D34" w:rsidRPr="00210979" w:rsidRDefault="00187D34" w:rsidP="00162DD2">
      <w:pPr>
        <w:pStyle w:val="Heading5"/>
      </w:pPr>
      <w:bookmarkStart w:id="921" w:name="_Toc14887375"/>
      <w:r w:rsidRPr="00210979">
        <w:t>Debt</w:t>
      </w:r>
      <w:r w:rsidR="009D42B6" w:rsidRPr="00210979">
        <w:t xml:space="preserve"> </w:t>
      </w:r>
      <w:r w:rsidRPr="00210979">
        <w:t>Ratio</w:t>
      </w:r>
      <w:bookmarkEnd w:id="921"/>
    </w:p>
    <w:p w14:paraId="04F1331B" w14:textId="57EC2C4F" w:rsidR="009D42B6" w:rsidRPr="00210979" w:rsidRDefault="00543A9B" w:rsidP="00162DD2">
      <w:pPr>
        <w:pStyle w:val="BodyText"/>
      </w:pPr>
      <w:r w:rsidRPr="00210979">
        <w:t>The</w:t>
      </w:r>
      <w:r w:rsidR="009D42B6" w:rsidRPr="00210979">
        <w:t xml:space="preserve"> </w:t>
      </w:r>
      <w:r w:rsidRPr="00210979">
        <w:t>debt</w:t>
      </w:r>
      <w:r w:rsidR="009D42B6" w:rsidRPr="00210979">
        <w:t xml:space="preserve"> </w:t>
      </w:r>
      <w:r w:rsidRPr="00210979">
        <w:t>ratio</w:t>
      </w:r>
      <w:r w:rsidR="009D42B6" w:rsidRPr="00210979">
        <w:t xml:space="preserve"> </w:t>
      </w:r>
      <w:r w:rsidRPr="00210979">
        <w:t>is</w:t>
      </w:r>
      <w:r w:rsidR="009D42B6" w:rsidRPr="00210979">
        <w:t xml:space="preserve"> </w:t>
      </w:r>
      <w:r w:rsidRPr="00210979">
        <w:t>calculated</w:t>
      </w:r>
      <w:r w:rsidR="009D42B6" w:rsidRPr="00210979">
        <w:t xml:space="preserve"> </w:t>
      </w:r>
      <w:r w:rsidRPr="00210979">
        <w:t>by</w:t>
      </w:r>
      <w:r w:rsidR="009D42B6" w:rsidRPr="00210979">
        <w:t xml:space="preserve"> </w:t>
      </w:r>
      <w:r w:rsidRPr="00210979">
        <w:t>dividing</w:t>
      </w:r>
      <w:r w:rsidR="009D42B6" w:rsidRPr="00210979">
        <w:t xml:space="preserve"> </w:t>
      </w:r>
      <w:r w:rsidRPr="00210979">
        <w:t>an</w:t>
      </w:r>
      <w:r w:rsidR="009D42B6" w:rsidRPr="00210979">
        <w:t xml:space="preserve"> </w:t>
      </w:r>
      <w:r w:rsidRPr="00210979">
        <w:t>organisation</w:t>
      </w:r>
      <w:r w:rsidR="00D25686" w:rsidRPr="00210979">
        <w:t>’</w:t>
      </w:r>
      <w:r w:rsidRPr="00210979">
        <w:t>s</w:t>
      </w:r>
      <w:r w:rsidR="009D42B6" w:rsidRPr="00210979">
        <w:t xml:space="preserve"> </w:t>
      </w:r>
      <w:r w:rsidRPr="00210979">
        <w:t>total</w:t>
      </w:r>
      <w:r w:rsidR="009D42B6" w:rsidRPr="00210979">
        <w:t xml:space="preserve"> </w:t>
      </w:r>
      <w:r w:rsidRPr="00210979">
        <w:t>liabili</w:t>
      </w:r>
      <w:r w:rsidR="00586646" w:rsidRPr="00210979">
        <w:t>ties</w:t>
      </w:r>
      <w:r w:rsidR="009D42B6" w:rsidRPr="00210979">
        <w:t xml:space="preserve"> </w:t>
      </w:r>
      <w:r w:rsidR="00586646" w:rsidRPr="00210979">
        <w:t>by</w:t>
      </w:r>
      <w:r w:rsidR="009D42B6" w:rsidRPr="00210979">
        <w:t xml:space="preserve"> </w:t>
      </w:r>
      <w:r w:rsidR="00586646" w:rsidRPr="00210979">
        <w:t>its</w:t>
      </w:r>
      <w:r w:rsidR="009D42B6" w:rsidRPr="00210979">
        <w:t xml:space="preserve"> </w:t>
      </w:r>
      <w:r w:rsidR="00586646" w:rsidRPr="00210979">
        <w:t>total</w:t>
      </w:r>
      <w:r w:rsidR="009D42B6" w:rsidRPr="00210979">
        <w:t xml:space="preserve"> </w:t>
      </w:r>
      <w:r w:rsidR="00586646" w:rsidRPr="00210979">
        <w:t>assets</w:t>
      </w:r>
      <w:r w:rsidR="009D42B6" w:rsidRPr="00210979">
        <w:t xml:space="preserve"> </w:t>
      </w:r>
      <w:r w:rsidR="00586646" w:rsidRPr="00210979">
        <w:t>and</w:t>
      </w:r>
      <w:r w:rsidR="009D42B6" w:rsidRPr="00210979">
        <w:t xml:space="preserve"> </w:t>
      </w:r>
      <w:r w:rsidRPr="00210979">
        <w:t>provides</w:t>
      </w:r>
      <w:r w:rsidR="009D42B6" w:rsidRPr="00210979">
        <w:t xml:space="preserve"> </w:t>
      </w:r>
      <w:r w:rsidRPr="00210979">
        <w:t>an</w:t>
      </w:r>
      <w:r w:rsidR="009D42B6" w:rsidRPr="00210979">
        <w:t xml:space="preserve"> </w:t>
      </w:r>
      <w:r w:rsidRPr="00210979">
        <w:t>indication</w:t>
      </w:r>
      <w:r w:rsidR="009D42B6" w:rsidRPr="00210979">
        <w:t xml:space="preserve"> </w:t>
      </w:r>
      <w:r w:rsidRPr="00210979">
        <w:t>of</w:t>
      </w:r>
      <w:r w:rsidR="009D42B6" w:rsidRPr="00210979">
        <w:t xml:space="preserve"> </w:t>
      </w:r>
      <w:r w:rsidRPr="00210979">
        <w:t>the</w:t>
      </w:r>
      <w:r w:rsidR="009D42B6" w:rsidRPr="00210979">
        <w:t xml:space="preserve"> </w:t>
      </w:r>
      <w:r w:rsidRPr="00210979">
        <w:t>degree</w:t>
      </w:r>
      <w:r w:rsidR="009D42B6" w:rsidRPr="00210979">
        <w:t xml:space="preserve"> </w:t>
      </w:r>
      <w:r w:rsidRPr="00210979">
        <w:t>of</w:t>
      </w:r>
      <w:r w:rsidR="009D42B6" w:rsidRPr="00210979">
        <w:t xml:space="preserve"> </w:t>
      </w:r>
      <w:r w:rsidR="00D85563" w:rsidRPr="00210979">
        <w:t>financing</w:t>
      </w:r>
      <w:r w:rsidR="009D42B6" w:rsidRPr="00210979">
        <w:t xml:space="preserve"> </w:t>
      </w:r>
      <w:r w:rsidR="00D85563" w:rsidRPr="00210979">
        <w:t>of</w:t>
      </w:r>
      <w:r w:rsidR="009D42B6" w:rsidRPr="00210979">
        <w:t xml:space="preserve"> </w:t>
      </w:r>
      <w:r w:rsidR="00D85563" w:rsidRPr="00210979">
        <w:t>an</w:t>
      </w:r>
      <w:r w:rsidR="009D42B6" w:rsidRPr="00210979">
        <w:t xml:space="preserve"> </w:t>
      </w:r>
      <w:r w:rsidR="003A0790" w:rsidRPr="00210979">
        <w:t>organisation.</w:t>
      </w:r>
      <w:r w:rsidR="009D42B6" w:rsidRPr="00210979">
        <w:t xml:space="preserve"> </w:t>
      </w:r>
      <w:r w:rsidR="003A0790" w:rsidRPr="00210979">
        <w:t>Within</w:t>
      </w:r>
      <w:r w:rsidR="009D42B6" w:rsidRPr="00210979">
        <w:t xml:space="preserve"> </w:t>
      </w:r>
      <w:r w:rsidRPr="00210979">
        <w:t>the</w:t>
      </w:r>
      <w:r w:rsidR="009D42B6" w:rsidRPr="00210979">
        <w:t xml:space="preserve"> </w:t>
      </w:r>
      <w:r w:rsidRPr="00210979">
        <w:t>aged</w:t>
      </w:r>
      <w:r w:rsidR="009D42B6" w:rsidRPr="00210979">
        <w:t xml:space="preserve"> </w:t>
      </w:r>
      <w:r w:rsidRPr="00210979">
        <w:t>care</w:t>
      </w:r>
      <w:r w:rsidR="009D42B6" w:rsidRPr="00210979">
        <w:t xml:space="preserve"> </w:t>
      </w:r>
      <w:r w:rsidRPr="00210979">
        <w:t>sector,</w:t>
      </w:r>
      <w:r w:rsidR="009D42B6" w:rsidRPr="00210979">
        <w:t xml:space="preserve"> </w:t>
      </w:r>
      <w:r w:rsidRPr="00210979">
        <w:t>total</w:t>
      </w:r>
      <w:r w:rsidR="009D42B6" w:rsidRPr="00210979">
        <w:t xml:space="preserve"> </w:t>
      </w:r>
      <w:r w:rsidRPr="00210979">
        <w:t>liabilities</w:t>
      </w:r>
      <w:r w:rsidR="009D42B6" w:rsidRPr="00210979">
        <w:t xml:space="preserve"> </w:t>
      </w:r>
      <w:r w:rsidRPr="00210979">
        <w:t>will</w:t>
      </w:r>
      <w:r w:rsidR="009D42B6" w:rsidRPr="00210979">
        <w:t xml:space="preserve"> </w:t>
      </w:r>
      <w:r w:rsidRPr="00210979">
        <w:t>consist</w:t>
      </w:r>
      <w:r w:rsidR="009D42B6" w:rsidRPr="00210979">
        <w:t xml:space="preserve"> </w:t>
      </w:r>
      <w:r w:rsidRPr="00210979">
        <w:t>of</w:t>
      </w:r>
      <w:r w:rsidR="009D42B6" w:rsidRPr="00210979">
        <w:t xml:space="preserve"> </w:t>
      </w:r>
      <w:r w:rsidRPr="00210979">
        <w:t>an</w:t>
      </w:r>
      <w:r w:rsidR="009D42B6" w:rsidRPr="00210979">
        <w:t xml:space="preserve"> </w:t>
      </w:r>
      <w:r w:rsidRPr="00210979">
        <w:t>organisation’s</w:t>
      </w:r>
      <w:r w:rsidR="009D42B6" w:rsidRPr="00210979">
        <w:t xml:space="preserve"> </w:t>
      </w:r>
      <w:r w:rsidRPr="00210979">
        <w:t>refundable</w:t>
      </w:r>
      <w:r w:rsidR="009D42B6" w:rsidRPr="00210979">
        <w:t xml:space="preserve"> </w:t>
      </w:r>
      <w:r w:rsidRPr="00210979">
        <w:t>accommodation</w:t>
      </w:r>
      <w:r w:rsidR="009D42B6" w:rsidRPr="00210979">
        <w:t xml:space="preserve"> </w:t>
      </w:r>
      <w:r w:rsidRPr="00210979">
        <w:t>deposits</w:t>
      </w:r>
      <w:r w:rsidR="009D42B6" w:rsidRPr="00210979">
        <w:t xml:space="preserve"> </w:t>
      </w:r>
      <w:r w:rsidRPr="00210979">
        <w:t>as</w:t>
      </w:r>
      <w:r w:rsidR="009D42B6" w:rsidRPr="00210979">
        <w:t xml:space="preserve"> </w:t>
      </w:r>
      <w:r w:rsidRPr="00210979">
        <w:t>well</w:t>
      </w:r>
      <w:r w:rsidR="009D42B6" w:rsidRPr="00210979">
        <w:t xml:space="preserve"> </w:t>
      </w:r>
      <w:r w:rsidRPr="00210979">
        <w:t>as</w:t>
      </w:r>
      <w:r w:rsidR="009D42B6" w:rsidRPr="00210979">
        <w:t xml:space="preserve"> </w:t>
      </w:r>
      <w:r w:rsidRPr="00210979">
        <w:t>other</w:t>
      </w:r>
      <w:r w:rsidR="009D42B6" w:rsidRPr="00210979">
        <w:t xml:space="preserve"> </w:t>
      </w:r>
      <w:r w:rsidRPr="00210979">
        <w:t>secure</w:t>
      </w:r>
      <w:r w:rsidR="00D85563" w:rsidRPr="00210979">
        <w:t>d</w:t>
      </w:r>
      <w:r w:rsidR="009D42B6" w:rsidRPr="00210979">
        <w:t xml:space="preserve"> </w:t>
      </w:r>
      <w:r w:rsidR="00D85563" w:rsidRPr="00210979">
        <w:t>and</w:t>
      </w:r>
      <w:r w:rsidR="009D42B6" w:rsidRPr="00210979">
        <w:t xml:space="preserve"> </w:t>
      </w:r>
      <w:r w:rsidR="00D85563" w:rsidRPr="00210979">
        <w:t>unsecured</w:t>
      </w:r>
      <w:r w:rsidR="009D42B6" w:rsidRPr="00210979">
        <w:t xml:space="preserve"> </w:t>
      </w:r>
      <w:r w:rsidR="00D85563" w:rsidRPr="00210979">
        <w:t>debt</w:t>
      </w:r>
      <w:r w:rsidR="009D42B6" w:rsidRPr="00210979">
        <w:t xml:space="preserve"> </w:t>
      </w:r>
      <w:r w:rsidR="00D85563" w:rsidRPr="00210979">
        <w:t>balances.</w:t>
      </w:r>
      <w:r w:rsidR="009D42B6" w:rsidRPr="00210979">
        <w:t xml:space="preserve"> </w:t>
      </w:r>
      <w:r w:rsidRPr="00210979">
        <w:t>An</w:t>
      </w:r>
      <w:r w:rsidR="009D42B6" w:rsidRPr="00210979">
        <w:t xml:space="preserve"> </w:t>
      </w:r>
      <w:r w:rsidRPr="00210979">
        <w:t>organisation’s</w:t>
      </w:r>
      <w:r w:rsidR="009D42B6" w:rsidRPr="00210979">
        <w:t xml:space="preserve"> </w:t>
      </w:r>
      <w:r w:rsidRPr="00210979">
        <w:t>total</w:t>
      </w:r>
      <w:r w:rsidR="009D42B6" w:rsidRPr="00210979">
        <w:t xml:space="preserve"> </w:t>
      </w:r>
      <w:r w:rsidRPr="00210979">
        <w:t>assets</w:t>
      </w:r>
      <w:r w:rsidR="009D42B6" w:rsidRPr="00210979">
        <w:t xml:space="preserve"> </w:t>
      </w:r>
      <w:r w:rsidRPr="00210979">
        <w:t>will</w:t>
      </w:r>
      <w:r w:rsidR="009D42B6" w:rsidRPr="00210979">
        <w:t xml:space="preserve"> </w:t>
      </w:r>
      <w:r w:rsidRPr="00210979">
        <w:t>include</w:t>
      </w:r>
      <w:r w:rsidR="009D42B6" w:rsidRPr="00210979">
        <w:t xml:space="preserve"> </w:t>
      </w:r>
      <w:r w:rsidRPr="00210979">
        <w:t>cash</w:t>
      </w:r>
      <w:r w:rsidR="009D42B6" w:rsidRPr="00210979">
        <w:t xml:space="preserve"> </w:t>
      </w:r>
      <w:r w:rsidRPr="00210979">
        <w:t>and</w:t>
      </w:r>
      <w:r w:rsidR="009D42B6" w:rsidRPr="00210979">
        <w:t xml:space="preserve"> </w:t>
      </w:r>
      <w:r w:rsidRPr="00210979">
        <w:t>asset</w:t>
      </w:r>
      <w:r w:rsidR="009D42B6" w:rsidRPr="00210979">
        <w:t xml:space="preserve"> </w:t>
      </w:r>
      <w:r w:rsidRPr="00210979">
        <w:t>balances</w:t>
      </w:r>
      <w:r w:rsidR="009D42B6" w:rsidRPr="00210979">
        <w:t xml:space="preserve"> </w:t>
      </w:r>
      <w:r w:rsidRPr="00210979">
        <w:t>to</w:t>
      </w:r>
      <w:r w:rsidR="009D42B6" w:rsidRPr="00210979">
        <w:t xml:space="preserve"> </w:t>
      </w:r>
      <w:r w:rsidRPr="00210979">
        <w:t>which</w:t>
      </w:r>
      <w:r w:rsidR="009D42B6" w:rsidRPr="00210979">
        <w:t xml:space="preserve"> </w:t>
      </w:r>
      <w:r w:rsidRPr="00210979">
        <w:t>the</w:t>
      </w:r>
      <w:r w:rsidR="009D42B6" w:rsidRPr="00210979">
        <w:t xml:space="preserve"> </w:t>
      </w:r>
      <w:r w:rsidRPr="00210979">
        <w:t>refundable</w:t>
      </w:r>
      <w:r w:rsidR="009D42B6" w:rsidRPr="00210979">
        <w:t xml:space="preserve"> </w:t>
      </w:r>
      <w:r w:rsidRPr="00210979">
        <w:t>accommodation</w:t>
      </w:r>
      <w:r w:rsidR="009D42B6" w:rsidRPr="00210979">
        <w:t xml:space="preserve"> </w:t>
      </w:r>
      <w:r w:rsidRPr="00210979">
        <w:t>d</w:t>
      </w:r>
      <w:r w:rsidR="00D85563" w:rsidRPr="00210979">
        <w:t>eposits</w:t>
      </w:r>
      <w:r w:rsidR="009D42B6" w:rsidRPr="00210979">
        <w:t xml:space="preserve"> </w:t>
      </w:r>
      <w:r w:rsidR="00D85563" w:rsidRPr="00210979">
        <w:t>may</w:t>
      </w:r>
      <w:r w:rsidR="009D42B6" w:rsidRPr="00210979">
        <w:t xml:space="preserve"> </w:t>
      </w:r>
      <w:r w:rsidR="00D85563" w:rsidRPr="00210979">
        <w:t>have</w:t>
      </w:r>
      <w:r w:rsidR="009D42B6" w:rsidRPr="00210979">
        <w:t xml:space="preserve"> </w:t>
      </w:r>
      <w:r w:rsidR="00D85563" w:rsidRPr="00210979">
        <w:t>been</w:t>
      </w:r>
      <w:r w:rsidR="009D42B6" w:rsidRPr="00210979">
        <w:t xml:space="preserve"> </w:t>
      </w:r>
      <w:r w:rsidR="00D85563" w:rsidRPr="00210979">
        <w:t>applied.</w:t>
      </w:r>
      <w:r w:rsidR="009D42B6" w:rsidRPr="00210979">
        <w:t xml:space="preserve"> </w:t>
      </w:r>
      <w:r w:rsidRPr="00210979">
        <w:t>As</w:t>
      </w:r>
      <w:r w:rsidR="009D42B6" w:rsidRPr="00210979">
        <w:t xml:space="preserve"> </w:t>
      </w:r>
      <w:r w:rsidRPr="00210979">
        <w:t>total</w:t>
      </w:r>
      <w:r w:rsidR="009D42B6" w:rsidRPr="00210979">
        <w:t xml:space="preserve"> </w:t>
      </w:r>
      <w:r w:rsidRPr="00210979">
        <w:t>liabilities</w:t>
      </w:r>
      <w:r w:rsidR="009D42B6" w:rsidRPr="00210979">
        <w:t xml:space="preserve"> </w:t>
      </w:r>
      <w:r w:rsidRPr="00210979">
        <w:t>increase</w:t>
      </w:r>
      <w:r w:rsidR="009D42B6" w:rsidRPr="00210979">
        <w:t xml:space="preserve"> </w:t>
      </w:r>
      <w:r w:rsidRPr="00210979">
        <w:t>as</w:t>
      </w:r>
      <w:r w:rsidR="009D42B6" w:rsidRPr="00210979">
        <w:t xml:space="preserve"> </w:t>
      </w:r>
      <w:r w:rsidRPr="00210979">
        <w:t>a</w:t>
      </w:r>
      <w:r w:rsidR="009D42B6" w:rsidRPr="00210979">
        <w:t xml:space="preserve"> </w:t>
      </w:r>
      <w:r w:rsidRPr="00210979">
        <w:t>proportion</w:t>
      </w:r>
      <w:r w:rsidR="009D42B6" w:rsidRPr="00210979">
        <w:t xml:space="preserve"> </w:t>
      </w:r>
      <w:r w:rsidRPr="00210979">
        <w:t>of</w:t>
      </w:r>
      <w:r w:rsidR="009D42B6" w:rsidRPr="00210979">
        <w:t xml:space="preserve"> </w:t>
      </w:r>
      <w:r w:rsidRPr="00210979">
        <w:t>total</w:t>
      </w:r>
      <w:r w:rsidR="009D42B6" w:rsidRPr="00210979">
        <w:t xml:space="preserve"> </w:t>
      </w:r>
      <w:r w:rsidRPr="00210979">
        <w:t>assets,</w:t>
      </w:r>
      <w:r w:rsidR="009D42B6" w:rsidRPr="00210979">
        <w:t xml:space="preserve"> </w:t>
      </w:r>
      <w:r w:rsidRPr="00210979">
        <w:t>the</w:t>
      </w:r>
      <w:r w:rsidR="009D42B6" w:rsidRPr="00210979">
        <w:t xml:space="preserve"> </w:t>
      </w:r>
      <w:r w:rsidRPr="00210979">
        <w:t>higher</w:t>
      </w:r>
      <w:r w:rsidR="009D42B6" w:rsidRPr="00210979">
        <w:t xml:space="preserve"> </w:t>
      </w:r>
      <w:r w:rsidRPr="00210979">
        <w:t>levels</w:t>
      </w:r>
      <w:r w:rsidR="009D42B6" w:rsidRPr="00210979">
        <w:t xml:space="preserve"> </w:t>
      </w:r>
      <w:r w:rsidRPr="00210979">
        <w:t>of</w:t>
      </w:r>
      <w:r w:rsidR="009D42B6" w:rsidRPr="00210979">
        <w:t xml:space="preserve"> </w:t>
      </w:r>
      <w:r w:rsidRPr="00210979">
        <w:t>debt</w:t>
      </w:r>
      <w:r w:rsidR="009D42B6" w:rsidRPr="00210979">
        <w:t xml:space="preserve"> </w:t>
      </w:r>
      <w:r w:rsidRPr="00210979">
        <w:t>could</w:t>
      </w:r>
      <w:r w:rsidR="009D42B6" w:rsidRPr="00210979">
        <w:t xml:space="preserve"> </w:t>
      </w:r>
      <w:r w:rsidRPr="00210979">
        <w:t>reflect</w:t>
      </w:r>
      <w:r w:rsidR="009D42B6" w:rsidRPr="00210979">
        <w:t xml:space="preserve"> </w:t>
      </w:r>
      <w:r w:rsidRPr="00210979">
        <w:t>the</w:t>
      </w:r>
      <w:r w:rsidR="009D42B6" w:rsidRPr="00210979">
        <w:t xml:space="preserve"> </w:t>
      </w:r>
      <w:r w:rsidRPr="00210979">
        <w:t>use</w:t>
      </w:r>
      <w:r w:rsidR="009D42B6" w:rsidRPr="00210979">
        <w:t xml:space="preserve"> </w:t>
      </w:r>
      <w:r w:rsidRPr="00210979">
        <w:t>of</w:t>
      </w:r>
      <w:r w:rsidR="009D42B6" w:rsidRPr="00210979">
        <w:t xml:space="preserve"> </w:t>
      </w:r>
      <w:r w:rsidRPr="00210979">
        <w:t>additional</w:t>
      </w:r>
      <w:r w:rsidR="009D42B6" w:rsidRPr="00210979">
        <w:t xml:space="preserve"> </w:t>
      </w:r>
      <w:r w:rsidRPr="00210979">
        <w:t>borrowings</w:t>
      </w:r>
      <w:r w:rsidR="009D42B6" w:rsidRPr="00210979">
        <w:t xml:space="preserve"> </w:t>
      </w:r>
      <w:r w:rsidRPr="00210979">
        <w:t>used</w:t>
      </w:r>
      <w:r w:rsidR="009D42B6" w:rsidRPr="00210979">
        <w:t xml:space="preserve"> </w:t>
      </w:r>
      <w:r w:rsidRPr="00210979">
        <w:t>to</w:t>
      </w:r>
      <w:r w:rsidR="009D42B6" w:rsidRPr="00210979">
        <w:t xml:space="preserve"> </w:t>
      </w:r>
      <w:r w:rsidRPr="00210979">
        <w:t>fund</w:t>
      </w:r>
      <w:r w:rsidR="009D42B6" w:rsidRPr="00210979">
        <w:t xml:space="preserve"> </w:t>
      </w:r>
      <w:r w:rsidRPr="00210979">
        <w:t>an</w:t>
      </w:r>
      <w:r w:rsidR="009D42B6" w:rsidRPr="00210979">
        <w:t xml:space="preserve"> </w:t>
      </w:r>
      <w:r w:rsidRPr="00210979">
        <w:t>organisation’s</w:t>
      </w:r>
      <w:r w:rsidR="009D42B6" w:rsidRPr="00210979">
        <w:t xml:space="preserve"> </w:t>
      </w:r>
      <w:r w:rsidRPr="00210979">
        <w:t>improvements</w:t>
      </w:r>
      <w:r w:rsidR="009D42B6" w:rsidRPr="00210979">
        <w:t xml:space="preserve"> </w:t>
      </w:r>
      <w:r w:rsidRPr="00210979">
        <w:t>and</w:t>
      </w:r>
      <w:r w:rsidR="009D42B6" w:rsidRPr="00210979">
        <w:t xml:space="preserve"> </w:t>
      </w:r>
      <w:r w:rsidRPr="00210979">
        <w:t>expansions.</w:t>
      </w:r>
    </w:p>
    <w:p w14:paraId="3EF4B98A" w14:textId="3E9C157D" w:rsidR="00187D34" w:rsidRPr="00210979" w:rsidRDefault="00187D34" w:rsidP="00162DD2">
      <w:pPr>
        <w:pStyle w:val="Heading5"/>
      </w:pPr>
      <w:bookmarkStart w:id="922" w:name="_Toc14887376"/>
      <w:r w:rsidRPr="00210979">
        <w:t>EBITDA</w:t>
      </w:r>
      <w:r w:rsidR="009D42B6" w:rsidRPr="00210979">
        <w:t xml:space="preserve"> </w:t>
      </w:r>
      <w:r w:rsidRPr="00210979">
        <w:t>to</w:t>
      </w:r>
      <w:r w:rsidR="009D42B6" w:rsidRPr="00210979">
        <w:t xml:space="preserve"> </w:t>
      </w:r>
      <w:r w:rsidR="006A3A92" w:rsidRPr="00210979">
        <w:t>total</w:t>
      </w:r>
      <w:r w:rsidR="009D42B6" w:rsidRPr="00210979">
        <w:t xml:space="preserve"> </w:t>
      </w:r>
      <w:r w:rsidRPr="00210979">
        <w:t>assets</w:t>
      </w:r>
      <w:r w:rsidR="009D42B6" w:rsidRPr="00210979">
        <w:t xml:space="preserve"> </w:t>
      </w:r>
      <w:r w:rsidRPr="00210979">
        <w:t>ratio</w:t>
      </w:r>
      <w:bookmarkEnd w:id="922"/>
    </w:p>
    <w:p w14:paraId="6E7805B7" w14:textId="77777777" w:rsidR="009D42B6" w:rsidRPr="00210979" w:rsidRDefault="00187D34" w:rsidP="00162DD2">
      <w:pPr>
        <w:pStyle w:val="BodyText"/>
      </w:pPr>
      <w:r w:rsidRPr="00210979">
        <w:t>The</w:t>
      </w:r>
      <w:r w:rsidR="009D42B6" w:rsidRPr="00210979">
        <w:t xml:space="preserve"> </w:t>
      </w:r>
      <w:r w:rsidRPr="00210979">
        <w:t>EBITDA</w:t>
      </w:r>
      <w:r w:rsidR="009D42B6" w:rsidRPr="00210979">
        <w:t xml:space="preserve"> </w:t>
      </w:r>
      <w:r w:rsidRPr="00210979">
        <w:t>to</w:t>
      </w:r>
      <w:r w:rsidR="009D42B6" w:rsidRPr="00210979">
        <w:t xml:space="preserve"> </w:t>
      </w:r>
      <w:r w:rsidRPr="00210979">
        <w:t>total</w:t>
      </w:r>
      <w:r w:rsidR="009D42B6" w:rsidRPr="00210979">
        <w:t xml:space="preserve"> </w:t>
      </w:r>
      <w:r w:rsidRPr="00210979">
        <w:t>assets</w:t>
      </w:r>
      <w:r w:rsidR="009D42B6" w:rsidRPr="00210979">
        <w:t xml:space="preserve"> </w:t>
      </w:r>
      <w:r w:rsidRPr="00210979">
        <w:t>ratio</w:t>
      </w:r>
      <w:r w:rsidR="009D42B6" w:rsidRPr="00210979">
        <w:t xml:space="preserve"> </w:t>
      </w:r>
      <w:r w:rsidRPr="00210979">
        <w:t>measures</w:t>
      </w:r>
      <w:r w:rsidR="009D42B6" w:rsidRPr="00210979">
        <w:t xml:space="preserve"> </w:t>
      </w:r>
      <w:r w:rsidRPr="00210979">
        <w:t>the</w:t>
      </w:r>
      <w:r w:rsidR="009D42B6" w:rsidRPr="00210979">
        <w:t xml:space="preserve"> </w:t>
      </w:r>
      <w:r w:rsidRPr="00210979">
        <w:t>operating</w:t>
      </w:r>
      <w:r w:rsidR="009D42B6" w:rsidRPr="00210979">
        <w:t xml:space="preserve"> </w:t>
      </w:r>
      <w:r w:rsidRPr="00210979">
        <w:t>return</w:t>
      </w:r>
      <w:r w:rsidR="009D42B6" w:rsidRPr="00210979">
        <w:t xml:space="preserve"> </w:t>
      </w:r>
      <w:r w:rsidRPr="00210979">
        <w:t>generated</w:t>
      </w:r>
      <w:r w:rsidR="009D42B6" w:rsidRPr="00210979">
        <w:t xml:space="preserve"> </w:t>
      </w:r>
      <w:r w:rsidRPr="00210979">
        <w:t>from</w:t>
      </w:r>
      <w:r w:rsidR="009D42B6" w:rsidRPr="00210979">
        <w:t xml:space="preserve"> </w:t>
      </w:r>
      <w:r w:rsidRPr="00210979">
        <w:t>an</w:t>
      </w:r>
      <w:r w:rsidR="009D42B6" w:rsidRPr="00210979">
        <w:t xml:space="preserve"> </w:t>
      </w:r>
      <w:r w:rsidRPr="00210979">
        <w:t>organisation’s</w:t>
      </w:r>
      <w:r w:rsidR="009D42B6" w:rsidRPr="00210979">
        <w:t xml:space="preserve"> </w:t>
      </w:r>
      <w:r w:rsidRPr="00210979">
        <w:t>total</w:t>
      </w:r>
      <w:r w:rsidR="009D42B6" w:rsidRPr="00210979">
        <w:t xml:space="preserve"> </w:t>
      </w:r>
      <w:r w:rsidRPr="00210979">
        <w:t>assets.</w:t>
      </w:r>
      <w:r w:rsidR="009D42B6" w:rsidRPr="00210979">
        <w:t xml:space="preserve"> </w:t>
      </w:r>
      <w:r w:rsidRPr="00210979">
        <w:t>The</w:t>
      </w:r>
      <w:r w:rsidR="009D42B6" w:rsidRPr="00210979">
        <w:t xml:space="preserve"> </w:t>
      </w:r>
      <w:r w:rsidRPr="00210979">
        <w:t>ratio</w:t>
      </w:r>
      <w:r w:rsidR="009D42B6" w:rsidRPr="00210979">
        <w:t xml:space="preserve"> </w:t>
      </w:r>
      <w:r w:rsidRPr="00210979">
        <w:t>is</w:t>
      </w:r>
      <w:r w:rsidR="009D42B6" w:rsidRPr="00210979">
        <w:t xml:space="preserve"> </w:t>
      </w:r>
      <w:r w:rsidRPr="00210979">
        <w:t>a</w:t>
      </w:r>
      <w:r w:rsidR="009D42B6" w:rsidRPr="00210979">
        <w:t xml:space="preserve"> </w:t>
      </w:r>
      <w:r w:rsidRPr="00210979">
        <w:t>measure</w:t>
      </w:r>
      <w:r w:rsidR="009D42B6" w:rsidRPr="00210979">
        <w:t xml:space="preserve"> </w:t>
      </w:r>
      <w:r w:rsidRPr="00210979">
        <w:t>of</w:t>
      </w:r>
      <w:r w:rsidR="009D42B6" w:rsidRPr="00210979">
        <w:t xml:space="preserve"> </w:t>
      </w:r>
      <w:r w:rsidRPr="00210979">
        <w:t>financial</w:t>
      </w:r>
      <w:r w:rsidR="009D42B6" w:rsidRPr="00210979">
        <w:t xml:space="preserve"> </w:t>
      </w:r>
      <w:r w:rsidRPr="00210979">
        <w:t>performance</w:t>
      </w:r>
      <w:r w:rsidR="009D42B6" w:rsidRPr="00210979">
        <w:t xml:space="preserve"> </w:t>
      </w:r>
      <w:r w:rsidRPr="00210979">
        <w:t>and</w:t>
      </w:r>
      <w:r w:rsidR="009D42B6" w:rsidRPr="00210979">
        <w:t xml:space="preserve"> </w:t>
      </w:r>
      <w:r w:rsidRPr="00210979">
        <w:t>is</w:t>
      </w:r>
      <w:r w:rsidR="009D42B6" w:rsidRPr="00210979">
        <w:t xml:space="preserve"> </w:t>
      </w:r>
      <w:r w:rsidRPr="00210979">
        <w:t>calculated</w:t>
      </w:r>
      <w:r w:rsidR="009D42B6" w:rsidRPr="00210979">
        <w:t xml:space="preserve"> </w:t>
      </w:r>
      <w:r w:rsidRPr="00210979">
        <w:t>by</w:t>
      </w:r>
      <w:r w:rsidR="009D42B6" w:rsidRPr="00210979">
        <w:t xml:space="preserve"> </w:t>
      </w:r>
      <w:r w:rsidRPr="00210979">
        <w:t>taking</w:t>
      </w:r>
      <w:r w:rsidR="009D42B6" w:rsidRPr="00210979">
        <w:t xml:space="preserve"> </w:t>
      </w:r>
      <w:r w:rsidRPr="00210979">
        <w:t>the</w:t>
      </w:r>
      <w:r w:rsidR="009D42B6" w:rsidRPr="00210979">
        <w:t xml:space="preserve"> </w:t>
      </w:r>
      <w:r w:rsidRPr="00210979">
        <w:t>earnings,</w:t>
      </w:r>
      <w:r w:rsidR="009D42B6" w:rsidRPr="00210979">
        <w:t xml:space="preserve"> </w:t>
      </w:r>
      <w:r w:rsidRPr="00210979">
        <w:t>before</w:t>
      </w:r>
      <w:r w:rsidR="009D42B6" w:rsidRPr="00210979">
        <w:t xml:space="preserve"> </w:t>
      </w:r>
      <w:r w:rsidRPr="00210979">
        <w:t>interest,</w:t>
      </w:r>
      <w:r w:rsidR="009D42B6" w:rsidRPr="00210979">
        <w:t xml:space="preserve"> </w:t>
      </w:r>
      <w:r w:rsidRPr="00210979">
        <w:t>tax,</w:t>
      </w:r>
      <w:r w:rsidR="009D42B6" w:rsidRPr="00210979">
        <w:t xml:space="preserve"> </w:t>
      </w:r>
      <w:r w:rsidRPr="00210979">
        <w:t>depreciation</w:t>
      </w:r>
      <w:r w:rsidR="009D42B6" w:rsidRPr="00210979">
        <w:t xml:space="preserve"> </w:t>
      </w:r>
      <w:r w:rsidRPr="00210979">
        <w:t>and</w:t>
      </w:r>
      <w:r w:rsidR="009D42B6" w:rsidRPr="00210979">
        <w:t xml:space="preserve"> </w:t>
      </w:r>
      <w:r w:rsidRPr="00210979">
        <w:t>amortisation</w:t>
      </w:r>
      <w:r w:rsidR="009D42B6" w:rsidRPr="00210979">
        <w:t xml:space="preserve"> </w:t>
      </w:r>
      <w:r w:rsidRPr="00210979">
        <w:t>(EBITDA)</w:t>
      </w:r>
      <w:r w:rsidR="009D42B6" w:rsidRPr="00210979">
        <w:t xml:space="preserve"> </w:t>
      </w:r>
      <w:r w:rsidRPr="00210979">
        <w:t>and</w:t>
      </w:r>
      <w:r w:rsidR="009D42B6" w:rsidRPr="00210979">
        <w:t xml:space="preserve"> </w:t>
      </w:r>
      <w:r w:rsidRPr="00210979">
        <w:t>dividing</w:t>
      </w:r>
      <w:r w:rsidR="009D42B6" w:rsidRPr="00210979">
        <w:t xml:space="preserve"> </w:t>
      </w:r>
      <w:r w:rsidRPr="00210979">
        <w:t>this</w:t>
      </w:r>
      <w:r w:rsidR="009D42B6" w:rsidRPr="00210979">
        <w:t xml:space="preserve"> </w:t>
      </w:r>
      <w:r w:rsidRPr="00210979">
        <w:t>by</w:t>
      </w:r>
      <w:r w:rsidR="009D42B6" w:rsidRPr="00210979">
        <w:t xml:space="preserve"> </w:t>
      </w:r>
      <w:r w:rsidRPr="00210979">
        <w:t>the</w:t>
      </w:r>
      <w:r w:rsidR="009D42B6" w:rsidRPr="00210979">
        <w:t xml:space="preserve"> </w:t>
      </w:r>
      <w:r w:rsidRPr="00210979">
        <w:t>organisation’s</w:t>
      </w:r>
      <w:r w:rsidR="009D42B6" w:rsidRPr="00210979">
        <w:t xml:space="preserve"> </w:t>
      </w:r>
      <w:r w:rsidRPr="00210979">
        <w:t>total</w:t>
      </w:r>
      <w:r w:rsidR="009D42B6" w:rsidRPr="00210979">
        <w:t xml:space="preserve"> </w:t>
      </w:r>
      <w:r w:rsidRPr="00210979">
        <w:t>assets.</w:t>
      </w:r>
      <w:r w:rsidR="009D42B6" w:rsidRPr="00210979">
        <w:t xml:space="preserve"> </w:t>
      </w:r>
      <w:r w:rsidRPr="00210979">
        <w:t>Generally,</w:t>
      </w:r>
      <w:r w:rsidR="009D42B6" w:rsidRPr="00210979">
        <w:t xml:space="preserve"> </w:t>
      </w:r>
      <w:r w:rsidRPr="00210979">
        <w:t>the</w:t>
      </w:r>
      <w:r w:rsidR="009D42B6" w:rsidRPr="00210979">
        <w:t xml:space="preserve"> </w:t>
      </w:r>
      <w:r w:rsidRPr="00210979">
        <w:t>higher</w:t>
      </w:r>
      <w:r w:rsidR="009D42B6" w:rsidRPr="00210979">
        <w:t xml:space="preserve"> </w:t>
      </w:r>
      <w:r w:rsidRPr="00210979">
        <w:t>the</w:t>
      </w:r>
      <w:r w:rsidR="009D42B6" w:rsidRPr="00210979">
        <w:t xml:space="preserve"> </w:t>
      </w:r>
      <w:r w:rsidRPr="00210979">
        <w:t>EBITDA</w:t>
      </w:r>
      <w:r w:rsidR="009D42B6" w:rsidRPr="00210979">
        <w:t xml:space="preserve"> </w:t>
      </w:r>
      <w:r w:rsidRPr="00210979">
        <w:t>to</w:t>
      </w:r>
      <w:r w:rsidR="009D42B6" w:rsidRPr="00210979">
        <w:t xml:space="preserve"> </w:t>
      </w:r>
      <w:r w:rsidRPr="00210979">
        <w:t>total</w:t>
      </w:r>
      <w:r w:rsidR="009D42B6" w:rsidRPr="00210979">
        <w:t xml:space="preserve"> </w:t>
      </w:r>
      <w:r w:rsidRPr="00210979">
        <w:t>assets</w:t>
      </w:r>
      <w:r w:rsidR="009D42B6" w:rsidRPr="00210979">
        <w:t xml:space="preserve"> </w:t>
      </w:r>
      <w:r w:rsidRPr="00210979">
        <w:t>ratio,</w:t>
      </w:r>
      <w:r w:rsidR="009D42B6" w:rsidRPr="00210979">
        <w:t xml:space="preserve"> </w:t>
      </w:r>
      <w:r w:rsidRPr="00210979">
        <w:t>the</w:t>
      </w:r>
      <w:r w:rsidR="009D42B6" w:rsidRPr="00210979">
        <w:t xml:space="preserve"> </w:t>
      </w:r>
      <w:r w:rsidRPr="00210979">
        <w:t>better</w:t>
      </w:r>
      <w:r w:rsidR="009D42B6" w:rsidRPr="00210979">
        <w:t xml:space="preserve"> </w:t>
      </w:r>
      <w:r w:rsidRPr="00210979">
        <w:t>the</w:t>
      </w:r>
      <w:r w:rsidR="009D42B6" w:rsidRPr="00210979">
        <w:t xml:space="preserve"> </w:t>
      </w:r>
      <w:r w:rsidRPr="00210979">
        <w:t>level</w:t>
      </w:r>
      <w:r w:rsidR="009D42B6" w:rsidRPr="00210979">
        <w:t xml:space="preserve"> </w:t>
      </w:r>
      <w:r w:rsidRPr="00210979">
        <w:t>of</w:t>
      </w:r>
      <w:r w:rsidR="009D42B6" w:rsidRPr="00210979">
        <w:t xml:space="preserve"> </w:t>
      </w:r>
      <w:r w:rsidRPr="00210979">
        <w:t>return</w:t>
      </w:r>
      <w:r w:rsidR="009D42B6" w:rsidRPr="00210979">
        <w:t xml:space="preserve"> </w:t>
      </w:r>
      <w:r w:rsidRPr="00210979">
        <w:t>generated</w:t>
      </w:r>
      <w:r w:rsidR="009D42B6" w:rsidRPr="00210979">
        <w:t xml:space="preserve"> </w:t>
      </w:r>
      <w:r w:rsidRPr="00210979">
        <w:t>from</w:t>
      </w:r>
      <w:r w:rsidR="009D42B6" w:rsidRPr="00210979">
        <w:t xml:space="preserve"> </w:t>
      </w:r>
      <w:r w:rsidRPr="00210979">
        <w:t>the</w:t>
      </w:r>
      <w:r w:rsidR="009D42B6" w:rsidRPr="00210979">
        <w:t xml:space="preserve"> </w:t>
      </w:r>
      <w:r w:rsidRPr="00210979">
        <w:t>organisation’s</w:t>
      </w:r>
      <w:r w:rsidR="009D42B6" w:rsidRPr="00210979">
        <w:t xml:space="preserve"> </w:t>
      </w:r>
      <w:r w:rsidRPr="00210979">
        <w:t>total</w:t>
      </w:r>
      <w:r w:rsidR="009D42B6" w:rsidRPr="00210979">
        <w:t xml:space="preserve"> </w:t>
      </w:r>
      <w:r w:rsidRPr="00210979">
        <w:t>assets.</w:t>
      </w:r>
    </w:p>
    <w:p w14:paraId="31552A87" w14:textId="34424C5B" w:rsidR="006A3A92" w:rsidRPr="00210979" w:rsidRDefault="006A3A92" w:rsidP="00162DD2">
      <w:pPr>
        <w:pStyle w:val="Heading5"/>
      </w:pPr>
      <w:bookmarkStart w:id="923" w:name="_Toc14887377"/>
      <w:r w:rsidRPr="00210979">
        <w:t>Equity</w:t>
      </w:r>
      <w:r w:rsidR="009D42B6" w:rsidRPr="00210979">
        <w:t xml:space="preserve"> </w:t>
      </w:r>
      <w:r w:rsidRPr="00210979">
        <w:t>to</w:t>
      </w:r>
      <w:r w:rsidR="009D42B6" w:rsidRPr="00210979">
        <w:t xml:space="preserve"> </w:t>
      </w:r>
      <w:r w:rsidRPr="00210979">
        <w:t>total</w:t>
      </w:r>
      <w:r w:rsidR="009D42B6" w:rsidRPr="00210979">
        <w:t xml:space="preserve"> </w:t>
      </w:r>
      <w:r w:rsidRPr="00210979">
        <w:t>assets</w:t>
      </w:r>
      <w:r w:rsidR="009D42B6" w:rsidRPr="00210979">
        <w:t xml:space="preserve"> </w:t>
      </w:r>
      <w:r w:rsidRPr="00210979">
        <w:t>ratio</w:t>
      </w:r>
      <w:bookmarkEnd w:id="923"/>
    </w:p>
    <w:p w14:paraId="0DCBBD8E" w14:textId="77777777" w:rsidR="009D42B6" w:rsidRPr="00210979" w:rsidRDefault="006A3A92" w:rsidP="00162DD2">
      <w:pPr>
        <w:pStyle w:val="BodyText"/>
      </w:pPr>
      <w:r w:rsidRPr="00210979">
        <w:t>Net</w:t>
      </w:r>
      <w:r w:rsidR="009D42B6" w:rsidRPr="00210979">
        <w:t xml:space="preserve"> </w:t>
      </w:r>
      <w:r w:rsidRPr="00210979">
        <w:t>worth/total</w:t>
      </w:r>
      <w:r w:rsidR="009D42B6" w:rsidRPr="00210979">
        <w:t xml:space="preserve"> </w:t>
      </w:r>
      <w:r w:rsidRPr="00210979">
        <w:t>equity</w:t>
      </w:r>
      <w:r w:rsidR="009D42B6" w:rsidRPr="00210979">
        <w:t xml:space="preserve"> </w:t>
      </w:r>
      <w:r w:rsidRPr="00210979">
        <w:t>as</w:t>
      </w:r>
      <w:r w:rsidR="009D42B6" w:rsidRPr="00210979">
        <w:t xml:space="preserve"> </w:t>
      </w:r>
      <w:r w:rsidRPr="00210979">
        <w:t>a</w:t>
      </w:r>
      <w:r w:rsidR="009D42B6" w:rsidRPr="00210979">
        <w:t xml:space="preserve"> </w:t>
      </w:r>
      <w:r w:rsidRPr="00210979">
        <w:t>proportion</w:t>
      </w:r>
      <w:r w:rsidR="009D42B6" w:rsidRPr="00210979">
        <w:t xml:space="preserve"> </w:t>
      </w:r>
      <w:r w:rsidRPr="00210979">
        <w:t>of</w:t>
      </w:r>
      <w:r w:rsidR="009D42B6" w:rsidRPr="00210979">
        <w:t xml:space="preserve"> </w:t>
      </w:r>
      <w:r w:rsidRPr="00210979">
        <w:t>total</w:t>
      </w:r>
      <w:r w:rsidR="009D42B6" w:rsidRPr="00210979">
        <w:t xml:space="preserve"> </w:t>
      </w:r>
      <w:r w:rsidRPr="00210979">
        <w:t>assets</w:t>
      </w:r>
      <w:r w:rsidR="009D42B6" w:rsidRPr="00210979">
        <w:t xml:space="preserve"> </w:t>
      </w:r>
      <w:r w:rsidRPr="00210979">
        <w:t>provides</w:t>
      </w:r>
      <w:r w:rsidR="009D42B6" w:rsidRPr="00210979">
        <w:t xml:space="preserve"> </w:t>
      </w:r>
      <w:r w:rsidRPr="00210979">
        <w:t>an</w:t>
      </w:r>
      <w:r w:rsidR="009D42B6" w:rsidRPr="00210979">
        <w:t xml:space="preserve"> </w:t>
      </w:r>
      <w:r w:rsidRPr="00210979">
        <w:t>indicatio</w:t>
      </w:r>
      <w:r w:rsidR="00C31F15" w:rsidRPr="00210979">
        <w:t>n</w:t>
      </w:r>
      <w:r w:rsidR="009D42B6" w:rsidRPr="00210979">
        <w:t xml:space="preserve"> </w:t>
      </w:r>
      <w:r w:rsidR="00C31F15" w:rsidRPr="00210979">
        <w:t>of</w:t>
      </w:r>
      <w:r w:rsidR="009D42B6" w:rsidRPr="00210979">
        <w:t xml:space="preserve"> </w:t>
      </w:r>
      <w:r w:rsidR="00C31F15" w:rsidRPr="00210979">
        <w:t>solvency.</w:t>
      </w:r>
      <w:r w:rsidR="009D42B6" w:rsidRPr="00210979">
        <w:t xml:space="preserve"> </w:t>
      </w:r>
      <w:r w:rsidRPr="00210979">
        <w:t>For</w:t>
      </w:r>
      <w:r w:rsidR="009D42B6" w:rsidRPr="00210979">
        <w:t xml:space="preserve"> </w:t>
      </w:r>
      <w:r w:rsidRPr="00210979">
        <w:t>the</w:t>
      </w:r>
      <w:r w:rsidR="009D42B6" w:rsidRPr="00210979">
        <w:t xml:space="preserve"> </w:t>
      </w:r>
      <w:r w:rsidRPr="00210979">
        <w:t>for-profit</w:t>
      </w:r>
      <w:r w:rsidR="009D42B6" w:rsidRPr="00210979">
        <w:t xml:space="preserve"> </w:t>
      </w:r>
      <w:r w:rsidRPr="00210979">
        <w:t>providers,</w:t>
      </w:r>
      <w:r w:rsidR="009D42B6" w:rsidRPr="00210979">
        <w:t xml:space="preserve"> </w:t>
      </w:r>
      <w:r w:rsidRPr="00210979">
        <w:t>it</w:t>
      </w:r>
      <w:r w:rsidR="009D42B6" w:rsidRPr="00210979">
        <w:t xml:space="preserve"> </w:t>
      </w:r>
      <w:r w:rsidRPr="00210979">
        <w:t>shows</w:t>
      </w:r>
      <w:r w:rsidR="009D42B6" w:rsidRPr="00210979">
        <w:t xml:space="preserve"> </w:t>
      </w:r>
      <w:r w:rsidRPr="00210979">
        <w:t>the</w:t>
      </w:r>
      <w:r w:rsidR="009D42B6" w:rsidRPr="00210979">
        <w:t xml:space="preserve"> </w:t>
      </w:r>
      <w:r w:rsidRPr="00210979">
        <w:t>proportion</w:t>
      </w:r>
      <w:r w:rsidR="009D42B6" w:rsidRPr="00210979">
        <w:t xml:space="preserve"> </w:t>
      </w:r>
      <w:r w:rsidRPr="00210979">
        <w:t>of</w:t>
      </w:r>
      <w:r w:rsidR="009D42B6" w:rsidRPr="00210979">
        <w:t xml:space="preserve"> </w:t>
      </w:r>
      <w:r w:rsidRPr="00210979">
        <w:t>an</w:t>
      </w:r>
      <w:r w:rsidR="009D42B6" w:rsidRPr="00210979">
        <w:t xml:space="preserve"> </w:t>
      </w:r>
      <w:r w:rsidRPr="00210979">
        <w:t>organisation’s</w:t>
      </w:r>
      <w:r w:rsidR="009D42B6" w:rsidRPr="00210979">
        <w:t xml:space="preserve"> </w:t>
      </w:r>
      <w:r w:rsidRPr="00210979">
        <w:t>assets</w:t>
      </w:r>
      <w:r w:rsidR="009D42B6" w:rsidRPr="00210979">
        <w:t xml:space="preserve"> </w:t>
      </w:r>
      <w:r w:rsidRPr="00210979">
        <w:t>which</w:t>
      </w:r>
      <w:r w:rsidR="009D42B6" w:rsidRPr="00210979">
        <w:t xml:space="preserve"> </w:t>
      </w:r>
      <w:r w:rsidRPr="00210979">
        <w:t>have</w:t>
      </w:r>
      <w:r w:rsidR="009D42B6" w:rsidRPr="00210979">
        <w:t xml:space="preserve"> </w:t>
      </w:r>
      <w:r w:rsidRPr="00210979">
        <w:t>been</w:t>
      </w:r>
      <w:r w:rsidR="009D42B6" w:rsidRPr="00210979">
        <w:t xml:space="preserve"> </w:t>
      </w:r>
      <w:r w:rsidRPr="00210979">
        <w:t>contribut</w:t>
      </w:r>
      <w:r w:rsidR="00C31F15" w:rsidRPr="00210979">
        <w:t>ed</w:t>
      </w:r>
      <w:r w:rsidR="009D42B6" w:rsidRPr="00210979">
        <w:t xml:space="preserve"> </w:t>
      </w:r>
      <w:r w:rsidR="00C31F15" w:rsidRPr="00210979">
        <w:t>by</w:t>
      </w:r>
      <w:r w:rsidR="009D42B6" w:rsidRPr="00210979">
        <w:t xml:space="preserve"> </w:t>
      </w:r>
      <w:r w:rsidR="00C31F15" w:rsidRPr="00210979">
        <w:t>the</w:t>
      </w:r>
      <w:r w:rsidR="009D42B6" w:rsidRPr="00210979">
        <w:t xml:space="preserve"> </w:t>
      </w:r>
      <w:r w:rsidR="00C31F15" w:rsidRPr="00210979">
        <w:t>owners/shareholders.</w:t>
      </w:r>
      <w:r w:rsidR="009D42B6" w:rsidRPr="00210979">
        <w:t xml:space="preserve"> </w:t>
      </w:r>
      <w:r w:rsidRPr="00210979">
        <w:t>For</w:t>
      </w:r>
      <w:r w:rsidR="009D42B6" w:rsidRPr="00210979">
        <w:t xml:space="preserve"> </w:t>
      </w:r>
      <w:r w:rsidRPr="00210979">
        <w:t>the</w:t>
      </w:r>
      <w:r w:rsidR="009D42B6" w:rsidRPr="00210979">
        <w:t xml:space="preserve"> </w:t>
      </w:r>
      <w:r w:rsidRPr="00210979">
        <w:t>not-for-profit</w:t>
      </w:r>
      <w:r w:rsidR="009D42B6" w:rsidRPr="00210979">
        <w:t xml:space="preserve"> </w:t>
      </w:r>
      <w:r w:rsidRPr="00210979">
        <w:t>and</w:t>
      </w:r>
      <w:r w:rsidR="009D42B6" w:rsidRPr="00210979">
        <w:t xml:space="preserve"> </w:t>
      </w:r>
      <w:r w:rsidRPr="00210979">
        <w:t>government</w:t>
      </w:r>
      <w:r w:rsidR="009D42B6" w:rsidRPr="00210979">
        <w:t xml:space="preserve"> </w:t>
      </w:r>
      <w:r w:rsidRPr="00210979">
        <w:t>providers,</w:t>
      </w:r>
      <w:r w:rsidR="009D42B6" w:rsidRPr="00210979">
        <w:t xml:space="preserve"> </w:t>
      </w:r>
      <w:r w:rsidRPr="00210979">
        <w:t>equity</w:t>
      </w:r>
      <w:r w:rsidR="009D42B6" w:rsidRPr="00210979">
        <w:t xml:space="preserve"> </w:t>
      </w:r>
      <w:r w:rsidRPr="00210979">
        <w:t>typically</w:t>
      </w:r>
      <w:r w:rsidR="009D42B6" w:rsidRPr="00210979">
        <w:t xml:space="preserve"> </w:t>
      </w:r>
      <w:r w:rsidRPr="00210979">
        <w:t>consists</w:t>
      </w:r>
      <w:r w:rsidR="009D42B6" w:rsidRPr="00210979">
        <w:t xml:space="preserve"> </w:t>
      </w:r>
      <w:r w:rsidRPr="00210979">
        <w:t>of</w:t>
      </w:r>
      <w:r w:rsidR="009D42B6" w:rsidRPr="00210979">
        <w:t xml:space="preserve"> </w:t>
      </w:r>
      <w:r w:rsidRPr="00210979">
        <w:t>retained</w:t>
      </w:r>
      <w:r w:rsidR="009D42B6" w:rsidRPr="00210979">
        <w:t xml:space="preserve"> </w:t>
      </w:r>
      <w:r w:rsidRPr="00210979">
        <w:t>earnings</w:t>
      </w:r>
      <w:r w:rsidR="009D42B6" w:rsidRPr="00210979">
        <w:t xml:space="preserve"> </w:t>
      </w:r>
      <w:r w:rsidRPr="00210979">
        <w:t>and</w:t>
      </w:r>
      <w:r w:rsidR="009D42B6" w:rsidRPr="00210979">
        <w:t xml:space="preserve"> </w:t>
      </w:r>
      <w:r w:rsidRPr="00210979">
        <w:t>r</w:t>
      </w:r>
      <w:r w:rsidR="00C31F15" w:rsidRPr="00210979">
        <w:t>evaluation</w:t>
      </w:r>
      <w:r w:rsidR="009D42B6" w:rsidRPr="00210979">
        <w:t xml:space="preserve"> </w:t>
      </w:r>
      <w:r w:rsidR="00C31F15" w:rsidRPr="00210979">
        <w:t>reserves.</w:t>
      </w:r>
      <w:r w:rsidR="009D42B6" w:rsidRPr="00210979">
        <w:t xml:space="preserve"> </w:t>
      </w:r>
      <w:r w:rsidRPr="00210979">
        <w:t>The</w:t>
      </w:r>
      <w:r w:rsidR="009D42B6" w:rsidRPr="00210979">
        <w:t xml:space="preserve"> </w:t>
      </w:r>
      <w:r w:rsidRPr="00210979">
        <w:t>lower</w:t>
      </w:r>
      <w:r w:rsidR="009D42B6" w:rsidRPr="00210979">
        <w:t xml:space="preserve"> </w:t>
      </w:r>
      <w:r w:rsidRPr="00210979">
        <w:t>the</w:t>
      </w:r>
      <w:r w:rsidR="009D42B6" w:rsidRPr="00210979">
        <w:t xml:space="preserve"> </w:t>
      </w:r>
      <w:r w:rsidRPr="00210979">
        <w:t>ratio</w:t>
      </w:r>
      <w:r w:rsidR="009D42B6" w:rsidRPr="00210979">
        <w:t xml:space="preserve"> </w:t>
      </w:r>
      <w:r w:rsidRPr="00210979">
        <w:t>suggests</w:t>
      </w:r>
      <w:r w:rsidR="009D42B6" w:rsidRPr="00210979">
        <w:t xml:space="preserve"> </w:t>
      </w:r>
      <w:r w:rsidRPr="00210979">
        <w:t>that</w:t>
      </w:r>
      <w:r w:rsidR="009D42B6" w:rsidRPr="00210979">
        <w:t xml:space="preserve"> </w:t>
      </w:r>
      <w:r w:rsidRPr="00210979">
        <w:t>an</w:t>
      </w:r>
      <w:r w:rsidR="009D42B6" w:rsidRPr="00210979">
        <w:t xml:space="preserve"> </w:t>
      </w:r>
      <w:r w:rsidRPr="00210979">
        <w:t>organisation</w:t>
      </w:r>
      <w:r w:rsidR="009D42B6" w:rsidRPr="00210979">
        <w:t xml:space="preserve"> </w:t>
      </w:r>
      <w:r w:rsidRPr="00210979">
        <w:t>has</w:t>
      </w:r>
      <w:r w:rsidR="009D42B6" w:rsidRPr="00210979">
        <w:t xml:space="preserve"> </w:t>
      </w:r>
      <w:r w:rsidRPr="00210979">
        <w:t>used</w:t>
      </w:r>
      <w:r w:rsidR="009D42B6" w:rsidRPr="00210979">
        <w:t xml:space="preserve"> </w:t>
      </w:r>
      <w:r w:rsidRPr="00210979">
        <w:t>more</w:t>
      </w:r>
      <w:r w:rsidR="009D42B6" w:rsidRPr="00210979">
        <w:t xml:space="preserve"> </w:t>
      </w:r>
      <w:r w:rsidRPr="00210979">
        <w:t>debt</w:t>
      </w:r>
      <w:r w:rsidR="009D42B6" w:rsidRPr="00210979">
        <w:t xml:space="preserve"> </w:t>
      </w:r>
      <w:r w:rsidRPr="00210979">
        <w:t>to</w:t>
      </w:r>
      <w:r w:rsidR="009D42B6" w:rsidRPr="00210979">
        <w:t xml:space="preserve"> </w:t>
      </w:r>
      <w:r w:rsidRPr="00210979">
        <w:t>fund</w:t>
      </w:r>
      <w:r w:rsidR="009D42B6" w:rsidRPr="00210979">
        <w:t xml:space="preserve"> </w:t>
      </w:r>
      <w:r w:rsidRPr="00210979">
        <w:t>its</w:t>
      </w:r>
      <w:r w:rsidR="009D42B6" w:rsidRPr="00210979">
        <w:t xml:space="preserve"> </w:t>
      </w:r>
      <w:r w:rsidRPr="00210979">
        <w:t>asset</w:t>
      </w:r>
      <w:r w:rsidR="009D42B6" w:rsidRPr="00210979">
        <w:t xml:space="preserve"> </w:t>
      </w:r>
      <w:r w:rsidRPr="00210979">
        <w:t>balances.</w:t>
      </w:r>
    </w:p>
    <w:p w14:paraId="057D4242" w14:textId="6093F60E" w:rsidR="00D627A0" w:rsidRPr="00CA645F" w:rsidRDefault="00543A9B" w:rsidP="00162DD2">
      <w:pPr>
        <w:pStyle w:val="BodyTextAfterTableFigure"/>
      </w:pPr>
      <w:r w:rsidRPr="00CF78C2">
        <w:t>As</w:t>
      </w:r>
      <w:r w:rsidR="009D42B6" w:rsidRPr="00CF78C2">
        <w:t xml:space="preserve"> </w:t>
      </w:r>
      <w:r w:rsidR="00533DCC" w:rsidRPr="00CF78C2">
        <w:t>shown</w:t>
      </w:r>
      <w:r w:rsidR="009D42B6" w:rsidRPr="00CF78C2">
        <w:t xml:space="preserve"> </w:t>
      </w:r>
      <w:r w:rsidRPr="00CF78C2">
        <w:t>in</w:t>
      </w:r>
      <w:r w:rsidR="009D42B6" w:rsidRPr="00CF78C2">
        <w:t xml:space="preserve"> </w:t>
      </w:r>
      <w:r w:rsidR="007F29A0" w:rsidRPr="00CF78C2">
        <w:fldChar w:fldCharType="begin"/>
      </w:r>
      <w:r w:rsidR="007F29A0" w:rsidRPr="00CF78C2">
        <w:instrText xml:space="preserve"> REF _Ref6475841 \h  \* MERGEFORMAT </w:instrText>
      </w:r>
      <w:r w:rsidR="007F29A0" w:rsidRPr="00CF78C2">
        <w:fldChar w:fldCharType="separate"/>
      </w:r>
      <w:r w:rsidR="005D6463" w:rsidRPr="006E70BA">
        <w:t>Chart 7.10</w:t>
      </w:r>
      <w:r w:rsidR="007F29A0" w:rsidRPr="00CF78C2">
        <w:fldChar w:fldCharType="end"/>
      </w:r>
      <w:r w:rsidR="009D42B6" w:rsidRPr="00CF78C2">
        <w:t xml:space="preserve"> </w:t>
      </w:r>
      <w:r w:rsidR="00423F1C" w:rsidRPr="00CF78C2">
        <w:t>the</w:t>
      </w:r>
      <w:r w:rsidR="009D42B6" w:rsidRPr="00CF78C2">
        <w:t xml:space="preserve"> </w:t>
      </w:r>
      <w:r w:rsidR="00423F1C" w:rsidRPr="00CF78C2">
        <w:t>current</w:t>
      </w:r>
      <w:r w:rsidR="009D42B6" w:rsidRPr="00CF78C2">
        <w:t xml:space="preserve"> </w:t>
      </w:r>
      <w:r w:rsidR="00D627A0" w:rsidRPr="00CF78C2">
        <w:t>ratio</w:t>
      </w:r>
      <w:r w:rsidR="009D42B6" w:rsidRPr="00CF78C2">
        <w:t xml:space="preserve"> </w:t>
      </w:r>
      <w:r w:rsidR="00737B21" w:rsidRPr="00CF78C2">
        <w:t>for</w:t>
      </w:r>
      <w:r w:rsidR="009D42B6" w:rsidRPr="00CF78C2">
        <w:t xml:space="preserve"> </w:t>
      </w:r>
      <w:r w:rsidR="00737B21" w:rsidRPr="00CF78C2">
        <w:t>the</w:t>
      </w:r>
      <w:r w:rsidR="009D42B6" w:rsidRPr="00CF78C2">
        <w:t xml:space="preserve"> </w:t>
      </w:r>
      <w:r w:rsidR="00737B21" w:rsidRPr="00CF78C2">
        <w:t>whole</w:t>
      </w:r>
      <w:r w:rsidR="009D42B6" w:rsidRPr="00CF78C2">
        <w:t xml:space="preserve"> </w:t>
      </w:r>
      <w:r w:rsidR="00737B21" w:rsidRPr="00CF78C2">
        <w:t>sector</w:t>
      </w:r>
      <w:r w:rsidR="009D42B6" w:rsidRPr="00CF78C2">
        <w:t xml:space="preserve"> </w:t>
      </w:r>
      <w:r w:rsidR="00D627A0" w:rsidRPr="00CF78C2">
        <w:t>continued</w:t>
      </w:r>
      <w:r w:rsidR="009D42B6" w:rsidRPr="00CF78C2">
        <w:t xml:space="preserve"> </w:t>
      </w:r>
      <w:r w:rsidR="00D627A0" w:rsidRPr="00CF78C2">
        <w:t>to</w:t>
      </w:r>
      <w:r w:rsidR="009D42B6" w:rsidRPr="00CF78C2">
        <w:t xml:space="preserve"> </w:t>
      </w:r>
      <w:r w:rsidR="00D627A0" w:rsidRPr="00CF78C2">
        <w:t>decrease</w:t>
      </w:r>
      <w:r w:rsidR="00D37A2C" w:rsidRPr="00CF78C2">
        <w:t xml:space="preserve"> in 201</w:t>
      </w:r>
      <w:r w:rsidR="00CF78C2" w:rsidRPr="00CF78C2">
        <w:t>9</w:t>
      </w:r>
      <w:r w:rsidR="00CF78C2" w:rsidRPr="00CF78C2">
        <w:noBreakHyphen/>
        <w:t>20</w:t>
      </w:r>
      <w:r w:rsidR="00D37A2C" w:rsidRPr="00CF78C2">
        <w:t>, down to 0.</w:t>
      </w:r>
      <w:r w:rsidR="00CF78C2" w:rsidRPr="00CF78C2">
        <w:t>37</w:t>
      </w:r>
      <w:r w:rsidR="00D37A2C" w:rsidRPr="00CF78C2">
        <w:t xml:space="preserve"> </w:t>
      </w:r>
      <w:r w:rsidR="00423F1C" w:rsidRPr="00CF78C2">
        <w:t>from</w:t>
      </w:r>
      <w:r w:rsidR="009D42B6" w:rsidRPr="00CF78C2">
        <w:t xml:space="preserve"> </w:t>
      </w:r>
      <w:r w:rsidR="00423F1C" w:rsidRPr="00CF78C2">
        <w:t>0.4</w:t>
      </w:r>
      <w:r w:rsidR="00CF78C2" w:rsidRPr="00CF78C2">
        <w:t>0</w:t>
      </w:r>
      <w:r w:rsidR="00D37A2C" w:rsidRPr="00CF78C2">
        <w:t xml:space="preserve"> in 201</w:t>
      </w:r>
      <w:r w:rsidR="00CF78C2" w:rsidRPr="00CF78C2">
        <w:t>8</w:t>
      </w:r>
      <w:r w:rsidR="00CF78C2" w:rsidRPr="00CF78C2">
        <w:noBreakHyphen/>
        <w:t>19</w:t>
      </w:r>
      <w:r w:rsidR="00D37A2C" w:rsidRPr="00CF78C2">
        <w:t>.</w:t>
      </w:r>
      <w:r w:rsidR="00CF78C2" w:rsidRPr="00CF78C2">
        <w:t xml:space="preserve"> The sector’s current ratio had been 0.48 in 2014</w:t>
      </w:r>
      <w:r w:rsidR="00CF78C2" w:rsidRPr="00CF78C2">
        <w:noBreakHyphen/>
        <w:t>15.</w:t>
      </w:r>
      <w:r w:rsidR="009D42B6" w:rsidRPr="00CF78C2">
        <w:t xml:space="preserve"> </w:t>
      </w:r>
      <w:r w:rsidR="00D627A0" w:rsidRPr="00CF78C2">
        <w:t>The</w:t>
      </w:r>
      <w:r w:rsidR="009D42B6" w:rsidRPr="00CF78C2">
        <w:t xml:space="preserve"> </w:t>
      </w:r>
      <w:r w:rsidR="00D627A0" w:rsidRPr="00CF78C2">
        <w:t>decrease</w:t>
      </w:r>
      <w:r w:rsidR="009D42B6" w:rsidRPr="00CF78C2">
        <w:t xml:space="preserve"> </w:t>
      </w:r>
      <w:r w:rsidR="00D627A0" w:rsidRPr="00CF78C2">
        <w:t>indicates</w:t>
      </w:r>
      <w:r w:rsidR="009D42B6" w:rsidRPr="00CF78C2">
        <w:t xml:space="preserve"> </w:t>
      </w:r>
      <w:r w:rsidR="00D627A0" w:rsidRPr="00CF78C2">
        <w:t>a</w:t>
      </w:r>
      <w:r w:rsidR="009D42B6" w:rsidRPr="00CF78C2">
        <w:t xml:space="preserve"> </w:t>
      </w:r>
      <w:r w:rsidR="00D627A0" w:rsidRPr="00CF78C2">
        <w:t>slight</w:t>
      </w:r>
      <w:r w:rsidR="009D42B6" w:rsidRPr="00CF78C2">
        <w:t xml:space="preserve"> </w:t>
      </w:r>
      <w:r w:rsidR="00D627A0" w:rsidRPr="00CF78C2">
        <w:t>increase</w:t>
      </w:r>
      <w:r w:rsidR="009D42B6" w:rsidRPr="00CF78C2">
        <w:t xml:space="preserve"> </w:t>
      </w:r>
      <w:r w:rsidR="00D627A0" w:rsidRPr="00CF78C2">
        <w:t>in</w:t>
      </w:r>
      <w:r w:rsidR="009D42B6" w:rsidRPr="00CF78C2">
        <w:t xml:space="preserve"> </w:t>
      </w:r>
      <w:r w:rsidR="00D627A0" w:rsidRPr="00CF78C2">
        <w:t>the</w:t>
      </w:r>
      <w:r w:rsidR="009D42B6" w:rsidRPr="00CF78C2">
        <w:t xml:space="preserve"> </w:t>
      </w:r>
      <w:r w:rsidR="00D627A0" w:rsidRPr="00CF78C2">
        <w:t>risk</w:t>
      </w:r>
      <w:r w:rsidR="009D42B6" w:rsidRPr="00CF78C2">
        <w:t xml:space="preserve"> </w:t>
      </w:r>
      <w:r w:rsidR="00D627A0" w:rsidRPr="00CF78C2">
        <w:t>that</w:t>
      </w:r>
      <w:r w:rsidR="009D42B6" w:rsidRPr="00CF78C2">
        <w:t xml:space="preserve"> </w:t>
      </w:r>
      <w:r w:rsidR="00D627A0" w:rsidRPr="00CF78C2">
        <w:t>organisati</w:t>
      </w:r>
      <w:r w:rsidR="00D627A0" w:rsidRPr="00CA645F">
        <w:t>on</w:t>
      </w:r>
      <w:r w:rsidR="00737B21" w:rsidRPr="00CA645F">
        <w:t>s</w:t>
      </w:r>
      <w:r w:rsidR="009D42B6" w:rsidRPr="00CA645F">
        <w:t xml:space="preserve"> </w:t>
      </w:r>
      <w:r w:rsidR="00D627A0" w:rsidRPr="00CA645F">
        <w:t>may</w:t>
      </w:r>
      <w:r w:rsidR="009D42B6" w:rsidRPr="00CA645F">
        <w:t xml:space="preserve"> </w:t>
      </w:r>
      <w:r w:rsidR="00D627A0" w:rsidRPr="00CA645F">
        <w:t>not</w:t>
      </w:r>
      <w:r w:rsidR="009D42B6" w:rsidRPr="00CA645F">
        <w:t xml:space="preserve"> </w:t>
      </w:r>
      <w:r w:rsidR="00D627A0" w:rsidRPr="00CA645F">
        <w:t>be</w:t>
      </w:r>
      <w:r w:rsidR="009D42B6" w:rsidRPr="00CA645F">
        <w:t xml:space="preserve"> </w:t>
      </w:r>
      <w:r w:rsidR="00D627A0" w:rsidRPr="00CA645F">
        <w:t>able</w:t>
      </w:r>
      <w:r w:rsidR="009D42B6" w:rsidRPr="00CA645F">
        <w:t xml:space="preserve"> </w:t>
      </w:r>
      <w:r w:rsidR="00D627A0" w:rsidRPr="00CA645F">
        <w:t>to</w:t>
      </w:r>
      <w:r w:rsidR="009D42B6" w:rsidRPr="00CA645F">
        <w:t xml:space="preserve"> </w:t>
      </w:r>
      <w:r w:rsidR="00D627A0" w:rsidRPr="00CA645F">
        <w:t>meet</w:t>
      </w:r>
      <w:r w:rsidR="009D42B6" w:rsidRPr="00CA645F">
        <w:t xml:space="preserve"> </w:t>
      </w:r>
      <w:r w:rsidR="00737B21" w:rsidRPr="00CA645F">
        <w:t>their</w:t>
      </w:r>
      <w:r w:rsidR="009D42B6" w:rsidRPr="00CA645F">
        <w:t xml:space="preserve"> </w:t>
      </w:r>
      <w:r w:rsidR="00D627A0" w:rsidRPr="00CA645F">
        <w:t>current</w:t>
      </w:r>
      <w:r w:rsidR="009D42B6" w:rsidRPr="00CA645F">
        <w:t xml:space="preserve"> </w:t>
      </w:r>
      <w:r w:rsidR="00D627A0" w:rsidRPr="00CA645F">
        <w:t>liabilities</w:t>
      </w:r>
      <w:r w:rsidR="009D42B6" w:rsidRPr="00CA645F">
        <w:t xml:space="preserve"> </w:t>
      </w:r>
      <w:r w:rsidR="00D627A0" w:rsidRPr="00CA645F">
        <w:t>from</w:t>
      </w:r>
      <w:r w:rsidR="009D42B6" w:rsidRPr="00CA645F">
        <w:t xml:space="preserve"> </w:t>
      </w:r>
      <w:r w:rsidR="00D627A0" w:rsidRPr="00CA645F">
        <w:t>the</w:t>
      </w:r>
      <w:r w:rsidR="009D42B6" w:rsidRPr="00CA645F">
        <w:t xml:space="preserve"> </w:t>
      </w:r>
      <w:r w:rsidR="00D627A0" w:rsidRPr="00CA645F">
        <w:t>current</w:t>
      </w:r>
      <w:r w:rsidR="009D42B6" w:rsidRPr="00CA645F">
        <w:t xml:space="preserve"> </w:t>
      </w:r>
      <w:r w:rsidR="00D627A0" w:rsidRPr="00CA645F">
        <w:t>asset</w:t>
      </w:r>
      <w:r w:rsidR="009D42B6" w:rsidRPr="00CA645F">
        <w:t xml:space="preserve"> </w:t>
      </w:r>
      <w:r w:rsidR="00D627A0" w:rsidRPr="00CA645F">
        <w:t>balances.</w:t>
      </w:r>
    </w:p>
    <w:p w14:paraId="1797672A" w14:textId="4B0755FC" w:rsidR="00912D93" w:rsidRPr="00EA05C0" w:rsidRDefault="00737B21" w:rsidP="00162DD2">
      <w:pPr>
        <w:pStyle w:val="BodyText"/>
      </w:pPr>
      <w:r w:rsidRPr="00CA645F">
        <w:t>In</w:t>
      </w:r>
      <w:r w:rsidR="009D42B6" w:rsidRPr="00CA645F">
        <w:t xml:space="preserve"> </w:t>
      </w:r>
      <w:r w:rsidRPr="00CA645F">
        <w:t>terms</w:t>
      </w:r>
      <w:r w:rsidR="009D42B6" w:rsidRPr="00CA645F">
        <w:t xml:space="preserve"> </w:t>
      </w:r>
      <w:r w:rsidRPr="00CA645F">
        <w:t>of</w:t>
      </w:r>
      <w:r w:rsidR="009D42B6" w:rsidRPr="00CA645F">
        <w:t xml:space="preserve"> </w:t>
      </w:r>
      <w:r w:rsidRPr="00CA645F">
        <w:t>ownership</w:t>
      </w:r>
      <w:r w:rsidR="009D42B6" w:rsidRPr="00CA645F">
        <w:t xml:space="preserve"> </w:t>
      </w:r>
      <w:r w:rsidRPr="00CA645F">
        <w:t>type,</w:t>
      </w:r>
      <w:r w:rsidR="009D42B6" w:rsidRPr="00CA645F">
        <w:t xml:space="preserve"> </w:t>
      </w:r>
      <w:r w:rsidR="00CF78C2" w:rsidRPr="00CA645F">
        <w:t xml:space="preserve">all three ownership types recorded decreases in their current ratios </w:t>
      </w:r>
      <w:r w:rsidRPr="00CA645F">
        <w:t>in</w:t>
      </w:r>
      <w:r w:rsidR="009D42B6" w:rsidRPr="00CA645F">
        <w:t xml:space="preserve"> </w:t>
      </w:r>
      <w:r w:rsidRPr="00CA645F">
        <w:t>201</w:t>
      </w:r>
      <w:r w:rsidR="00CF78C2" w:rsidRPr="00CA645F">
        <w:t>9</w:t>
      </w:r>
      <w:r w:rsidR="00CF78C2" w:rsidRPr="00CA645F">
        <w:noBreakHyphen/>
        <w:t>20 compared with 2018</w:t>
      </w:r>
      <w:r w:rsidR="00CF78C2" w:rsidRPr="00CA645F">
        <w:noBreakHyphen/>
        <w:t>19. T</w:t>
      </w:r>
      <w:r w:rsidRPr="00CA645F">
        <w:t>he</w:t>
      </w:r>
      <w:r w:rsidR="009D42B6" w:rsidRPr="00CA645F">
        <w:t xml:space="preserve"> </w:t>
      </w:r>
      <w:r w:rsidRPr="00CA645F">
        <w:t>current</w:t>
      </w:r>
      <w:r w:rsidR="009D42B6" w:rsidRPr="00CA645F">
        <w:t xml:space="preserve"> </w:t>
      </w:r>
      <w:r w:rsidRPr="00CA645F">
        <w:t>ratio</w:t>
      </w:r>
      <w:r w:rsidR="009D42B6" w:rsidRPr="00CA645F">
        <w:t xml:space="preserve"> </w:t>
      </w:r>
      <w:r w:rsidRPr="00CA645F">
        <w:t>for</w:t>
      </w:r>
      <w:r w:rsidR="009D42B6" w:rsidRPr="00CA645F">
        <w:t xml:space="preserve"> </w:t>
      </w:r>
      <w:r w:rsidRPr="00CA645F">
        <w:t>not</w:t>
      </w:r>
      <w:r w:rsidRPr="00CA645F">
        <w:noBreakHyphen/>
        <w:t>for</w:t>
      </w:r>
      <w:r w:rsidRPr="00CA645F">
        <w:noBreakHyphen/>
        <w:t>profit</w:t>
      </w:r>
      <w:r w:rsidR="009D42B6" w:rsidRPr="00CA645F">
        <w:t xml:space="preserve"> </w:t>
      </w:r>
      <w:r w:rsidRPr="00CA645F">
        <w:t>providers</w:t>
      </w:r>
      <w:r w:rsidR="009D42B6" w:rsidRPr="00CA645F">
        <w:t xml:space="preserve"> </w:t>
      </w:r>
      <w:r w:rsidRPr="00CA645F">
        <w:t>decreased</w:t>
      </w:r>
      <w:r w:rsidR="00CA645F" w:rsidRPr="00CA645F">
        <w:t xml:space="preserve"> </w:t>
      </w:r>
      <w:r w:rsidRPr="00CA645F">
        <w:t>to</w:t>
      </w:r>
      <w:r w:rsidR="009D42B6" w:rsidRPr="00CA645F">
        <w:t xml:space="preserve"> </w:t>
      </w:r>
      <w:r w:rsidRPr="00CA645F">
        <w:t>0.4</w:t>
      </w:r>
      <w:r w:rsidR="00D7253A">
        <w:t>3</w:t>
      </w:r>
      <w:r w:rsidR="00CA645F" w:rsidRPr="00CA645F">
        <w:t xml:space="preserve"> from 0.4</w:t>
      </w:r>
      <w:r w:rsidR="00D7253A">
        <w:t>7</w:t>
      </w:r>
      <w:r w:rsidR="00CA645F" w:rsidRPr="00CA645F">
        <w:t xml:space="preserve"> in </w:t>
      </w:r>
      <w:r w:rsidR="00665D8E" w:rsidRPr="00CA645F">
        <w:t>201</w:t>
      </w:r>
      <w:r w:rsidR="00CA645F" w:rsidRPr="00CA645F">
        <w:t>8</w:t>
      </w:r>
      <w:r w:rsidR="00CA645F" w:rsidRPr="00CA645F">
        <w:noBreakHyphen/>
        <w:t>19</w:t>
      </w:r>
      <w:r w:rsidRPr="00CA645F">
        <w:t>.</w:t>
      </w:r>
      <w:r w:rsidR="009D42B6" w:rsidRPr="00CA645F">
        <w:t xml:space="preserve"> </w:t>
      </w:r>
      <w:r w:rsidR="00CA645F" w:rsidRPr="00CA645F">
        <w:t xml:space="preserve">The </w:t>
      </w:r>
      <w:r w:rsidR="00E94BAD">
        <w:t xml:space="preserve">current ratio for </w:t>
      </w:r>
      <w:r w:rsidR="00CA645F" w:rsidRPr="00CA645F">
        <w:t>for</w:t>
      </w:r>
      <w:r w:rsidR="00CA645F" w:rsidRPr="00CA645F">
        <w:noBreakHyphen/>
        <w:t xml:space="preserve">profit providers dropped </w:t>
      </w:r>
      <w:r w:rsidR="00D7253A">
        <w:t>slightly</w:t>
      </w:r>
      <w:r w:rsidR="00CA645F" w:rsidRPr="00CA645F">
        <w:t xml:space="preserve"> to 0.2</w:t>
      </w:r>
      <w:r w:rsidR="00D7253A">
        <w:t>8</w:t>
      </w:r>
      <w:r w:rsidR="00CA645F" w:rsidRPr="00CA645F">
        <w:t xml:space="preserve"> from 0.30. A</w:t>
      </w:r>
      <w:r w:rsidRPr="00CA645F">
        <w:t>s</w:t>
      </w:r>
      <w:r w:rsidR="009D42B6" w:rsidRPr="00CA645F">
        <w:t xml:space="preserve"> </w:t>
      </w:r>
      <w:r w:rsidRPr="00CA645F">
        <w:t>has</w:t>
      </w:r>
      <w:r w:rsidR="009D42B6" w:rsidRPr="00CA645F">
        <w:t xml:space="preserve"> </w:t>
      </w:r>
      <w:r w:rsidRPr="00CA645F">
        <w:t>been</w:t>
      </w:r>
      <w:r w:rsidR="009D42B6" w:rsidRPr="00CA645F">
        <w:t xml:space="preserve"> </w:t>
      </w:r>
      <w:r w:rsidRPr="00CA645F">
        <w:t>the</w:t>
      </w:r>
      <w:r w:rsidR="009D42B6" w:rsidRPr="00CA645F">
        <w:t xml:space="preserve"> </w:t>
      </w:r>
      <w:r w:rsidRPr="00CA645F">
        <w:t>case</w:t>
      </w:r>
      <w:r w:rsidR="009D42B6" w:rsidRPr="00CA645F">
        <w:t xml:space="preserve"> </w:t>
      </w:r>
      <w:r w:rsidR="00665D8E" w:rsidRPr="00CA645F">
        <w:t xml:space="preserve">for </w:t>
      </w:r>
      <w:r w:rsidR="00D7253A">
        <w:t xml:space="preserve">several </w:t>
      </w:r>
      <w:r w:rsidR="00665D8E" w:rsidRPr="00CA645F">
        <w:t xml:space="preserve">years, </w:t>
      </w:r>
      <w:r w:rsidRPr="00CA645F">
        <w:t>the</w:t>
      </w:r>
      <w:r w:rsidR="009D42B6" w:rsidRPr="00CA645F">
        <w:t xml:space="preserve"> </w:t>
      </w:r>
      <w:r w:rsidRPr="00CA645F">
        <w:t>current</w:t>
      </w:r>
      <w:r w:rsidR="009D42B6" w:rsidRPr="00CA645F">
        <w:t xml:space="preserve"> </w:t>
      </w:r>
      <w:r w:rsidRPr="00CA645F">
        <w:t>ratio</w:t>
      </w:r>
      <w:r w:rsidR="009D42B6" w:rsidRPr="00CA645F">
        <w:t xml:space="preserve"> </w:t>
      </w:r>
      <w:r w:rsidRPr="00CA645F">
        <w:t>for</w:t>
      </w:r>
      <w:r w:rsidR="009D42B6" w:rsidRPr="00CA645F">
        <w:t xml:space="preserve"> </w:t>
      </w:r>
      <w:r w:rsidRPr="00CA645F">
        <w:t>the</w:t>
      </w:r>
      <w:r w:rsidR="009D42B6" w:rsidRPr="00CA645F">
        <w:t xml:space="preserve"> </w:t>
      </w:r>
      <w:r w:rsidRPr="00CA645F">
        <w:t>not-for-profits</w:t>
      </w:r>
      <w:r w:rsidR="009D42B6" w:rsidRPr="00CA645F">
        <w:t xml:space="preserve"> </w:t>
      </w:r>
      <w:r w:rsidRPr="00CA645F">
        <w:t>was</w:t>
      </w:r>
      <w:r w:rsidR="009D42B6" w:rsidRPr="00CA645F">
        <w:t xml:space="preserve"> </w:t>
      </w:r>
      <w:r w:rsidRPr="00CA645F">
        <w:t>higher</w:t>
      </w:r>
      <w:r w:rsidR="009D42B6" w:rsidRPr="00CA645F">
        <w:t xml:space="preserve"> </w:t>
      </w:r>
      <w:r w:rsidRPr="00CA645F">
        <w:t>than</w:t>
      </w:r>
      <w:r w:rsidR="009D42B6" w:rsidRPr="00CA645F">
        <w:t xml:space="preserve"> </w:t>
      </w:r>
      <w:r w:rsidRPr="00CA645F">
        <w:t>the</w:t>
      </w:r>
      <w:r w:rsidR="009D42B6" w:rsidRPr="00CA645F">
        <w:t xml:space="preserve"> </w:t>
      </w:r>
      <w:r w:rsidRPr="00CA645F">
        <w:t>current</w:t>
      </w:r>
      <w:r w:rsidR="009D42B6" w:rsidRPr="00CA645F">
        <w:t xml:space="preserve"> </w:t>
      </w:r>
      <w:r w:rsidRPr="00CA645F">
        <w:t>ratio</w:t>
      </w:r>
      <w:r w:rsidR="009D42B6" w:rsidRPr="00CA645F">
        <w:t xml:space="preserve"> </w:t>
      </w:r>
      <w:r w:rsidRPr="00CA645F">
        <w:t>achieved</w:t>
      </w:r>
      <w:r w:rsidR="009D42B6" w:rsidRPr="00CA645F">
        <w:t xml:space="preserve"> </w:t>
      </w:r>
      <w:r w:rsidRPr="00CA645F">
        <w:t>by</w:t>
      </w:r>
      <w:r w:rsidR="009D42B6" w:rsidRPr="00CA645F">
        <w:t xml:space="preserve"> </w:t>
      </w:r>
      <w:r w:rsidRPr="00CA645F">
        <w:t>the</w:t>
      </w:r>
      <w:r w:rsidR="009D42B6" w:rsidRPr="00CA645F">
        <w:t xml:space="preserve"> </w:t>
      </w:r>
      <w:r w:rsidRPr="00CA645F">
        <w:t>for-profit</w:t>
      </w:r>
      <w:r w:rsidR="00CA645F" w:rsidRPr="00CA645F">
        <w:t>s</w:t>
      </w:r>
      <w:r w:rsidRPr="00EA05C0">
        <w:t>.</w:t>
      </w:r>
      <w:r w:rsidR="009D42B6" w:rsidRPr="00EA05C0">
        <w:t xml:space="preserve"> </w:t>
      </w:r>
    </w:p>
    <w:p w14:paraId="42BF9BC8" w14:textId="405E4FFC" w:rsidR="009D42B6" w:rsidRPr="00CF78C2" w:rsidRDefault="00737B21" w:rsidP="00162DD2">
      <w:pPr>
        <w:pStyle w:val="BodyText"/>
      </w:pPr>
      <w:r w:rsidRPr="00CF78C2">
        <w:t>A</w:t>
      </w:r>
      <w:r w:rsidR="00665D8E" w:rsidRPr="00CF78C2">
        <w:t xml:space="preserve"> </w:t>
      </w:r>
      <w:r w:rsidRPr="00CF78C2">
        <w:t>current</w:t>
      </w:r>
      <w:r w:rsidR="009D42B6" w:rsidRPr="00CF78C2">
        <w:t xml:space="preserve"> </w:t>
      </w:r>
      <w:r w:rsidRPr="00CF78C2">
        <w:t>ratio</w:t>
      </w:r>
      <w:r w:rsidR="009D42B6" w:rsidRPr="00CF78C2">
        <w:t xml:space="preserve"> </w:t>
      </w:r>
      <w:r w:rsidRPr="00CF78C2">
        <w:t>of</w:t>
      </w:r>
      <w:r w:rsidR="009D42B6" w:rsidRPr="00CF78C2">
        <w:t xml:space="preserve"> </w:t>
      </w:r>
      <w:r w:rsidRPr="00CF78C2">
        <w:t>less</w:t>
      </w:r>
      <w:r w:rsidR="009D42B6" w:rsidRPr="00CF78C2">
        <w:t xml:space="preserve"> </w:t>
      </w:r>
      <w:r w:rsidRPr="00CF78C2">
        <w:t>than</w:t>
      </w:r>
      <w:r w:rsidR="009D42B6" w:rsidRPr="00CF78C2">
        <w:t xml:space="preserve"> </w:t>
      </w:r>
      <w:r w:rsidRPr="00CF78C2">
        <w:t>1.0</w:t>
      </w:r>
      <w:r w:rsidR="009D42B6" w:rsidRPr="00CF78C2">
        <w:t xml:space="preserve"> </w:t>
      </w:r>
      <w:r w:rsidRPr="00CF78C2">
        <w:t>ordinarily</w:t>
      </w:r>
      <w:r w:rsidR="009D42B6" w:rsidRPr="00CF78C2">
        <w:t xml:space="preserve"> </w:t>
      </w:r>
      <w:r w:rsidRPr="00CF78C2">
        <w:t>indicates</w:t>
      </w:r>
      <w:r w:rsidR="009D42B6" w:rsidRPr="00CF78C2">
        <w:t xml:space="preserve"> </w:t>
      </w:r>
      <w:r w:rsidRPr="00CF78C2">
        <w:t>an</w:t>
      </w:r>
      <w:r w:rsidR="009D42B6" w:rsidRPr="00CF78C2">
        <w:t xml:space="preserve"> </w:t>
      </w:r>
      <w:r w:rsidRPr="00CF78C2">
        <w:t>organisation</w:t>
      </w:r>
      <w:r w:rsidR="009D42B6" w:rsidRPr="00CF78C2">
        <w:t xml:space="preserve"> </w:t>
      </w:r>
      <w:r w:rsidRPr="00CF78C2">
        <w:t>has</w:t>
      </w:r>
      <w:r w:rsidR="009D42B6" w:rsidRPr="00CF78C2">
        <w:t xml:space="preserve"> </w:t>
      </w:r>
      <w:r w:rsidRPr="00CF78C2">
        <w:t>insufficient</w:t>
      </w:r>
      <w:r w:rsidR="009D42B6" w:rsidRPr="00CF78C2">
        <w:t xml:space="preserve"> </w:t>
      </w:r>
      <w:r w:rsidRPr="00CF78C2">
        <w:t>assets</w:t>
      </w:r>
      <w:r w:rsidR="009D42B6" w:rsidRPr="00CF78C2">
        <w:t xml:space="preserve"> </w:t>
      </w:r>
      <w:r w:rsidRPr="00CF78C2">
        <w:t>to</w:t>
      </w:r>
      <w:r w:rsidR="009D42B6" w:rsidRPr="00CF78C2">
        <w:t xml:space="preserve"> </w:t>
      </w:r>
      <w:r w:rsidRPr="00CF78C2">
        <w:t>meet</w:t>
      </w:r>
      <w:r w:rsidR="009D42B6" w:rsidRPr="00CF78C2">
        <w:t xml:space="preserve"> </w:t>
      </w:r>
      <w:r w:rsidRPr="00CF78C2">
        <w:t>their</w:t>
      </w:r>
      <w:r w:rsidR="009D42B6" w:rsidRPr="00CF78C2">
        <w:t xml:space="preserve"> </w:t>
      </w:r>
      <w:r w:rsidRPr="00CF78C2">
        <w:t>obligations</w:t>
      </w:r>
      <w:r w:rsidR="009D42B6" w:rsidRPr="00CF78C2">
        <w:t xml:space="preserve"> </w:t>
      </w:r>
      <w:r w:rsidRPr="00CF78C2">
        <w:t>when</w:t>
      </w:r>
      <w:r w:rsidR="009D42B6" w:rsidRPr="00CF78C2">
        <w:t xml:space="preserve"> </w:t>
      </w:r>
      <w:r w:rsidRPr="00CF78C2">
        <w:t>they</w:t>
      </w:r>
      <w:r w:rsidR="009D42B6" w:rsidRPr="00CF78C2">
        <w:t xml:space="preserve"> </w:t>
      </w:r>
      <w:r w:rsidRPr="00CF78C2">
        <w:t>become</w:t>
      </w:r>
      <w:r w:rsidR="009D42B6" w:rsidRPr="00CF78C2">
        <w:t xml:space="preserve"> </w:t>
      </w:r>
      <w:r w:rsidRPr="00CF78C2">
        <w:t>due</w:t>
      </w:r>
      <w:r w:rsidR="009D42B6" w:rsidRPr="00CF78C2">
        <w:t xml:space="preserve"> </w:t>
      </w:r>
      <w:r w:rsidRPr="00CF78C2">
        <w:t>and</w:t>
      </w:r>
      <w:r w:rsidR="009D42B6" w:rsidRPr="00CF78C2">
        <w:t xml:space="preserve"> </w:t>
      </w:r>
      <w:r w:rsidRPr="00CF78C2">
        <w:t>payable.</w:t>
      </w:r>
      <w:r w:rsidR="009D42B6" w:rsidRPr="00CF78C2">
        <w:t xml:space="preserve"> </w:t>
      </w:r>
      <w:r w:rsidRPr="00CF78C2">
        <w:t>However,</w:t>
      </w:r>
      <w:r w:rsidR="009D42B6" w:rsidRPr="00CF78C2">
        <w:t xml:space="preserve"> </w:t>
      </w:r>
      <w:r w:rsidRPr="00CF78C2">
        <w:t>although</w:t>
      </w:r>
      <w:r w:rsidR="009D42B6" w:rsidRPr="00CF78C2">
        <w:t xml:space="preserve"> </w:t>
      </w:r>
      <w:r w:rsidR="00AE3092">
        <w:t xml:space="preserve">RADs </w:t>
      </w:r>
      <w:r w:rsidRPr="00CF78C2">
        <w:t>can</w:t>
      </w:r>
      <w:r w:rsidR="009D42B6" w:rsidRPr="00CF78C2">
        <w:t xml:space="preserve"> </w:t>
      </w:r>
      <w:r w:rsidRPr="00CF78C2">
        <w:t>become</w:t>
      </w:r>
      <w:r w:rsidR="009D42B6" w:rsidRPr="00CF78C2">
        <w:t xml:space="preserve"> </w:t>
      </w:r>
      <w:r w:rsidRPr="00CF78C2">
        <w:t>repayable</w:t>
      </w:r>
      <w:r w:rsidR="009D42B6" w:rsidRPr="00CF78C2">
        <w:t xml:space="preserve"> </w:t>
      </w:r>
      <w:r w:rsidRPr="00CF78C2">
        <w:t>at</w:t>
      </w:r>
      <w:r w:rsidR="009D42B6" w:rsidRPr="00CF78C2">
        <w:t xml:space="preserve"> </w:t>
      </w:r>
      <w:r w:rsidRPr="00CF78C2">
        <w:t>any</w:t>
      </w:r>
      <w:r w:rsidR="009D42B6" w:rsidRPr="00CF78C2">
        <w:t xml:space="preserve"> </w:t>
      </w:r>
      <w:r w:rsidRPr="00CF78C2">
        <w:t>time</w:t>
      </w:r>
      <w:r w:rsidR="009D42B6" w:rsidRPr="00CF78C2">
        <w:t xml:space="preserve"> </w:t>
      </w:r>
      <w:r w:rsidRPr="00CF78C2">
        <w:t>and</w:t>
      </w:r>
      <w:r w:rsidR="009D42B6" w:rsidRPr="00CF78C2">
        <w:t xml:space="preserve"> </w:t>
      </w:r>
      <w:r w:rsidRPr="00CF78C2">
        <w:t>are</w:t>
      </w:r>
      <w:r w:rsidR="009D42B6" w:rsidRPr="00CF78C2">
        <w:t xml:space="preserve"> </w:t>
      </w:r>
      <w:r w:rsidRPr="00CF78C2">
        <w:t>classified</w:t>
      </w:r>
      <w:r w:rsidR="009D42B6" w:rsidRPr="00CF78C2">
        <w:t xml:space="preserve"> </w:t>
      </w:r>
      <w:r w:rsidRPr="00CF78C2">
        <w:t>as</w:t>
      </w:r>
      <w:r w:rsidR="009D42B6" w:rsidRPr="00CF78C2">
        <w:t xml:space="preserve"> </w:t>
      </w:r>
      <w:r w:rsidRPr="00CF78C2">
        <w:t>current</w:t>
      </w:r>
      <w:r w:rsidR="009D42B6" w:rsidRPr="00CF78C2">
        <w:t xml:space="preserve"> </w:t>
      </w:r>
      <w:r w:rsidRPr="00CF78C2">
        <w:t>liabilities,</w:t>
      </w:r>
      <w:r w:rsidR="009D42B6" w:rsidRPr="00CF78C2">
        <w:t xml:space="preserve"> </w:t>
      </w:r>
      <w:r w:rsidRPr="00CF78C2">
        <w:t>in</w:t>
      </w:r>
      <w:r w:rsidR="009D42B6" w:rsidRPr="00CF78C2">
        <w:t xml:space="preserve"> </w:t>
      </w:r>
      <w:r w:rsidRPr="00CF78C2">
        <w:t>practice,</w:t>
      </w:r>
      <w:r w:rsidR="009D42B6" w:rsidRPr="00CF78C2">
        <w:t xml:space="preserve"> </w:t>
      </w:r>
      <w:r w:rsidRPr="00CF78C2">
        <w:t>the</w:t>
      </w:r>
      <w:r w:rsidR="009D42B6" w:rsidRPr="00CF78C2">
        <w:t xml:space="preserve"> </w:t>
      </w:r>
      <w:r w:rsidRPr="00CF78C2">
        <w:t>repayment</w:t>
      </w:r>
      <w:r w:rsidR="009D42B6" w:rsidRPr="00CF78C2">
        <w:t xml:space="preserve"> </w:t>
      </w:r>
      <w:r w:rsidRPr="00CF78C2">
        <w:t>period</w:t>
      </w:r>
      <w:r w:rsidR="009D42B6" w:rsidRPr="00CF78C2">
        <w:t xml:space="preserve"> </w:t>
      </w:r>
      <w:r w:rsidRPr="00CF78C2">
        <w:t>for</w:t>
      </w:r>
      <w:r w:rsidR="009D42B6" w:rsidRPr="00CF78C2">
        <w:t xml:space="preserve"> </w:t>
      </w:r>
      <w:r w:rsidRPr="00CF78C2">
        <w:t>accommodation</w:t>
      </w:r>
      <w:r w:rsidR="009D42B6" w:rsidRPr="00CF78C2">
        <w:t xml:space="preserve"> </w:t>
      </w:r>
      <w:r w:rsidRPr="00CF78C2">
        <w:t>deposit</w:t>
      </w:r>
      <w:r w:rsidR="009D42B6" w:rsidRPr="00CF78C2">
        <w:t xml:space="preserve"> </w:t>
      </w:r>
      <w:r w:rsidRPr="00CF78C2">
        <w:t>balances</w:t>
      </w:r>
      <w:r w:rsidR="009D42B6" w:rsidRPr="00CF78C2">
        <w:t xml:space="preserve"> </w:t>
      </w:r>
      <w:r w:rsidRPr="00CF78C2">
        <w:t>will</w:t>
      </w:r>
      <w:r w:rsidR="009D42B6" w:rsidRPr="00CF78C2">
        <w:t xml:space="preserve"> </w:t>
      </w:r>
      <w:r w:rsidRPr="00CF78C2">
        <w:t>vary</w:t>
      </w:r>
      <w:r w:rsidR="009D42B6" w:rsidRPr="00CF78C2">
        <w:t xml:space="preserve"> </w:t>
      </w:r>
      <w:r w:rsidRPr="00CF78C2">
        <w:t>in</w:t>
      </w:r>
      <w:r w:rsidR="009D42B6" w:rsidRPr="00CF78C2">
        <w:t xml:space="preserve"> </w:t>
      </w:r>
      <w:r w:rsidRPr="00CF78C2">
        <w:t>line</w:t>
      </w:r>
      <w:r w:rsidR="009D42B6" w:rsidRPr="00CF78C2">
        <w:t xml:space="preserve"> </w:t>
      </w:r>
      <w:r w:rsidRPr="00CF78C2">
        <w:t>with</w:t>
      </w:r>
      <w:r w:rsidR="009D42B6" w:rsidRPr="00CF78C2">
        <w:t xml:space="preserve"> </w:t>
      </w:r>
      <w:r w:rsidRPr="00CF78C2">
        <w:t>each</w:t>
      </w:r>
      <w:r w:rsidR="009D42B6" w:rsidRPr="00CF78C2">
        <w:t xml:space="preserve"> </w:t>
      </w:r>
      <w:r w:rsidRPr="00CF78C2">
        <w:t>resident’s</w:t>
      </w:r>
      <w:r w:rsidR="009D42B6" w:rsidRPr="00CF78C2">
        <w:t xml:space="preserve"> </w:t>
      </w:r>
      <w:r w:rsidRPr="00CF78C2">
        <w:t>tenure.</w:t>
      </w:r>
      <w:r w:rsidR="009D42B6" w:rsidRPr="00CF78C2">
        <w:t xml:space="preserve"> </w:t>
      </w:r>
      <w:r w:rsidRPr="00CF78C2">
        <w:t>This</w:t>
      </w:r>
      <w:r w:rsidR="009D42B6" w:rsidRPr="00CF78C2">
        <w:t xml:space="preserve"> </w:t>
      </w:r>
      <w:r w:rsidRPr="00CF78C2">
        <w:t>means</w:t>
      </w:r>
      <w:r w:rsidR="009D42B6" w:rsidRPr="00CF78C2">
        <w:t xml:space="preserve"> </w:t>
      </w:r>
      <w:r w:rsidRPr="00CF78C2">
        <w:t>that</w:t>
      </w:r>
      <w:r w:rsidR="009D42B6" w:rsidRPr="00CF78C2">
        <w:t xml:space="preserve"> </w:t>
      </w:r>
      <w:r w:rsidRPr="00CF78C2">
        <w:t>the</w:t>
      </w:r>
      <w:r w:rsidR="009D42B6" w:rsidRPr="00CF78C2">
        <w:t xml:space="preserve"> </w:t>
      </w:r>
      <w:r w:rsidRPr="00CF78C2">
        <w:lastRenderedPageBreak/>
        <w:t>current</w:t>
      </w:r>
      <w:r w:rsidR="009D42B6" w:rsidRPr="00CF78C2">
        <w:t xml:space="preserve"> </w:t>
      </w:r>
      <w:r w:rsidRPr="00CF78C2">
        <w:t>ratio</w:t>
      </w:r>
      <w:r w:rsidR="009D42B6" w:rsidRPr="00CF78C2">
        <w:t xml:space="preserve"> </w:t>
      </w:r>
      <w:r w:rsidRPr="00CF78C2">
        <w:t>result</w:t>
      </w:r>
      <w:r w:rsidR="009D42B6" w:rsidRPr="00CF78C2">
        <w:t xml:space="preserve"> </w:t>
      </w:r>
      <w:r w:rsidRPr="00CF78C2">
        <w:t>should</w:t>
      </w:r>
      <w:r w:rsidR="009D42B6" w:rsidRPr="00CF78C2">
        <w:t xml:space="preserve"> </w:t>
      </w:r>
      <w:r w:rsidRPr="00CF78C2">
        <w:t>be</w:t>
      </w:r>
      <w:r w:rsidR="009D42B6" w:rsidRPr="00CF78C2">
        <w:t xml:space="preserve"> </w:t>
      </w:r>
      <w:r w:rsidRPr="00CF78C2">
        <w:t>used</w:t>
      </w:r>
      <w:r w:rsidR="009D42B6" w:rsidRPr="00CF78C2">
        <w:t xml:space="preserve"> </w:t>
      </w:r>
      <w:r w:rsidRPr="00CF78C2">
        <w:t>with</w:t>
      </w:r>
      <w:r w:rsidR="009D42B6" w:rsidRPr="00CF78C2">
        <w:t xml:space="preserve"> </w:t>
      </w:r>
      <w:r w:rsidRPr="00CF78C2">
        <w:t>caution</w:t>
      </w:r>
      <w:r w:rsidR="009D42B6" w:rsidRPr="00CF78C2">
        <w:t xml:space="preserve"> </w:t>
      </w:r>
      <w:r w:rsidRPr="00CF78C2">
        <w:t>and</w:t>
      </w:r>
      <w:r w:rsidR="009D42B6" w:rsidRPr="00CF78C2">
        <w:t xml:space="preserve"> </w:t>
      </w:r>
      <w:r w:rsidRPr="00CF78C2">
        <w:t>considered</w:t>
      </w:r>
      <w:r w:rsidR="009D42B6" w:rsidRPr="00CF78C2">
        <w:t xml:space="preserve"> </w:t>
      </w:r>
      <w:r w:rsidRPr="00CF78C2">
        <w:t>with</w:t>
      </w:r>
      <w:r w:rsidR="009D42B6" w:rsidRPr="00CF78C2">
        <w:t xml:space="preserve"> </w:t>
      </w:r>
      <w:r w:rsidRPr="00CF78C2">
        <w:t>other</w:t>
      </w:r>
      <w:r w:rsidR="009D42B6" w:rsidRPr="00CF78C2">
        <w:t xml:space="preserve"> </w:t>
      </w:r>
      <w:r w:rsidRPr="00CF78C2">
        <w:t>financial</w:t>
      </w:r>
      <w:r w:rsidR="009D42B6" w:rsidRPr="00CF78C2">
        <w:t xml:space="preserve"> </w:t>
      </w:r>
      <w:r w:rsidRPr="00CF78C2">
        <w:t>indicators</w:t>
      </w:r>
      <w:r w:rsidR="009D42B6" w:rsidRPr="00CF78C2">
        <w:t xml:space="preserve"> </w:t>
      </w:r>
      <w:r w:rsidRPr="00CF78C2">
        <w:t>in</w:t>
      </w:r>
      <w:r w:rsidR="009D42B6" w:rsidRPr="00CF78C2">
        <w:t xml:space="preserve"> </w:t>
      </w:r>
      <w:r w:rsidRPr="00CF78C2">
        <w:t>the</w:t>
      </w:r>
      <w:r w:rsidR="009D42B6" w:rsidRPr="00CF78C2">
        <w:t xml:space="preserve"> </w:t>
      </w:r>
      <w:r w:rsidRPr="00CF78C2">
        <w:t>residential</w:t>
      </w:r>
      <w:r w:rsidR="009D42B6" w:rsidRPr="00CF78C2">
        <w:t xml:space="preserve"> </w:t>
      </w:r>
      <w:r w:rsidRPr="00CF78C2">
        <w:t>aged</w:t>
      </w:r>
      <w:r w:rsidR="009D42B6" w:rsidRPr="00CF78C2">
        <w:t xml:space="preserve"> </w:t>
      </w:r>
      <w:r w:rsidRPr="00CF78C2">
        <w:t>care</w:t>
      </w:r>
      <w:r w:rsidR="009D42B6" w:rsidRPr="00CF78C2">
        <w:t xml:space="preserve"> </w:t>
      </w:r>
      <w:r w:rsidRPr="00CF78C2">
        <w:t>sector.</w:t>
      </w:r>
    </w:p>
    <w:p w14:paraId="11FC6AF6" w14:textId="63206606" w:rsidR="00BD7918" w:rsidRDefault="00BD7918" w:rsidP="00162DD2">
      <w:pPr>
        <w:pStyle w:val="Caption"/>
      </w:pPr>
      <w:bookmarkStart w:id="924" w:name="_Ref6475841"/>
      <w:bookmarkStart w:id="925" w:name="_Toc39040554"/>
      <w:r w:rsidRPr="00CF78C2">
        <w:t>Chart</w:t>
      </w:r>
      <w:r w:rsidR="009D42B6" w:rsidRPr="00CF78C2">
        <w:t xml:space="preserve"> </w:t>
      </w:r>
      <w:r w:rsidR="009D64CB" w:rsidRPr="00CF78C2">
        <w:rPr>
          <w:noProof/>
        </w:rPr>
        <w:fldChar w:fldCharType="begin"/>
      </w:r>
      <w:r w:rsidR="009D64CB" w:rsidRPr="00CF78C2">
        <w:rPr>
          <w:noProof/>
        </w:rPr>
        <w:instrText xml:space="preserve"> STYLEREF 1 \s </w:instrText>
      </w:r>
      <w:r w:rsidR="009D64CB" w:rsidRPr="00CF78C2">
        <w:rPr>
          <w:noProof/>
        </w:rPr>
        <w:fldChar w:fldCharType="separate"/>
      </w:r>
      <w:r w:rsidR="005D6463">
        <w:rPr>
          <w:noProof/>
        </w:rPr>
        <w:t>7</w:t>
      </w:r>
      <w:r w:rsidR="009D64CB" w:rsidRPr="00CF78C2">
        <w:rPr>
          <w:noProof/>
        </w:rPr>
        <w:fldChar w:fldCharType="end"/>
      </w:r>
      <w:r w:rsidRPr="00CF78C2">
        <w:t>.</w:t>
      </w:r>
      <w:r w:rsidR="009D64CB" w:rsidRPr="00CF78C2">
        <w:rPr>
          <w:noProof/>
        </w:rPr>
        <w:fldChar w:fldCharType="begin"/>
      </w:r>
      <w:r w:rsidR="009D64CB" w:rsidRPr="00CF78C2">
        <w:rPr>
          <w:noProof/>
        </w:rPr>
        <w:instrText xml:space="preserve"> SEQ Chart \* ARABIC \s 1 </w:instrText>
      </w:r>
      <w:r w:rsidR="009D64CB" w:rsidRPr="00CF78C2">
        <w:rPr>
          <w:noProof/>
        </w:rPr>
        <w:fldChar w:fldCharType="separate"/>
      </w:r>
      <w:r w:rsidR="005D6463">
        <w:rPr>
          <w:noProof/>
        </w:rPr>
        <w:t>10</w:t>
      </w:r>
      <w:r w:rsidR="009D64CB" w:rsidRPr="00CF78C2">
        <w:rPr>
          <w:noProof/>
        </w:rPr>
        <w:fldChar w:fldCharType="end"/>
      </w:r>
      <w:bookmarkEnd w:id="924"/>
      <w:r w:rsidRPr="00CF78C2">
        <w:t>:</w:t>
      </w:r>
      <w:r w:rsidR="009D42B6" w:rsidRPr="00CF78C2">
        <w:t xml:space="preserve"> </w:t>
      </w:r>
      <w:r w:rsidRPr="00CF78C2">
        <w:t>Current</w:t>
      </w:r>
      <w:r w:rsidR="009D42B6" w:rsidRPr="00CF78C2">
        <w:t xml:space="preserve"> </w:t>
      </w:r>
      <w:r w:rsidRPr="00CF78C2">
        <w:t>ratio,</w:t>
      </w:r>
      <w:r w:rsidR="009D42B6" w:rsidRPr="00CF78C2">
        <w:t xml:space="preserve"> </w:t>
      </w:r>
      <w:r w:rsidRPr="00CF78C2">
        <w:t>by</w:t>
      </w:r>
      <w:r w:rsidR="009D42B6" w:rsidRPr="00CF78C2">
        <w:t xml:space="preserve"> </w:t>
      </w:r>
      <w:r w:rsidRPr="00CF78C2">
        <w:t>provider</w:t>
      </w:r>
      <w:r w:rsidR="009D42B6" w:rsidRPr="00CF78C2">
        <w:t xml:space="preserve"> </w:t>
      </w:r>
      <w:r w:rsidRPr="00CF78C2">
        <w:t>ownership,</w:t>
      </w:r>
      <w:r w:rsidR="009D42B6" w:rsidRPr="00CF78C2">
        <w:t xml:space="preserve"> </w:t>
      </w:r>
      <w:r w:rsidRPr="00CF78C2">
        <w:t>201</w:t>
      </w:r>
      <w:r w:rsidR="00CF78C2" w:rsidRPr="00CF78C2">
        <w:t>4</w:t>
      </w:r>
      <w:r w:rsidR="00CF78C2" w:rsidRPr="00CF78C2">
        <w:noBreakHyphen/>
        <w:t>15 to 2019</w:t>
      </w:r>
      <w:r w:rsidR="00CF78C2" w:rsidRPr="00CF78C2">
        <w:noBreakHyphen/>
        <w:t>20</w:t>
      </w:r>
      <w:bookmarkEnd w:id="925"/>
    </w:p>
    <w:p w14:paraId="5D055B09" w14:textId="57BA6A5C" w:rsidR="00D7253A" w:rsidRPr="00D7253A" w:rsidRDefault="00D7253A" w:rsidP="00162DD2">
      <w:r>
        <w:rPr>
          <w:noProof/>
        </w:rPr>
        <w:drawing>
          <wp:inline distT="0" distB="0" distL="0" distR="0" wp14:anchorId="1889E3D5" wp14:editId="64BF7E02">
            <wp:extent cx="6200140" cy="2767965"/>
            <wp:effectExtent l="0" t="0" r="0" b="0"/>
            <wp:docPr id="680" name="Picture 680" descr="Chart 7.10: Current ratio, by provider ownership, 2014 15 to 2019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Picture 680" descr="Chart 7.10: Current ratio, by provider ownership, 2014 15 to 2019 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00140" cy="2767965"/>
                    </a:xfrm>
                    <a:prstGeom prst="rect">
                      <a:avLst/>
                    </a:prstGeom>
                    <a:noFill/>
                  </pic:spPr>
                </pic:pic>
              </a:graphicData>
            </a:graphic>
          </wp:inline>
        </w:drawing>
      </w:r>
    </w:p>
    <w:p w14:paraId="4398CBC6" w14:textId="3595D20A" w:rsidR="009D42B6" w:rsidRPr="00A64202" w:rsidRDefault="00737B21" w:rsidP="00162DD2">
      <w:pPr>
        <w:pStyle w:val="BodyTextAfterTableFigure"/>
      </w:pPr>
      <w:r w:rsidRPr="00A64202">
        <w:t>As</w:t>
      </w:r>
      <w:r w:rsidR="009D42B6" w:rsidRPr="00A64202">
        <w:t xml:space="preserve"> </w:t>
      </w:r>
      <w:r w:rsidRPr="00A64202">
        <w:t>shown</w:t>
      </w:r>
      <w:r w:rsidR="009D42B6" w:rsidRPr="00A64202">
        <w:t xml:space="preserve"> </w:t>
      </w:r>
      <w:r w:rsidRPr="00A64202">
        <w:t>in</w:t>
      </w:r>
      <w:r w:rsidR="009D42B6" w:rsidRPr="00A64202">
        <w:t xml:space="preserve"> </w:t>
      </w:r>
      <w:r w:rsidR="007F29A0" w:rsidRPr="00A64202">
        <w:fldChar w:fldCharType="begin"/>
      </w:r>
      <w:r w:rsidR="007F29A0" w:rsidRPr="00A64202">
        <w:instrText xml:space="preserve"> REF _Ref5872609 \h  \* MERGEFORMAT </w:instrText>
      </w:r>
      <w:r w:rsidR="007F29A0" w:rsidRPr="00A64202">
        <w:fldChar w:fldCharType="separate"/>
      </w:r>
      <w:r w:rsidR="005D6463" w:rsidRPr="006E70BA">
        <w:t>Chart 7.11</w:t>
      </w:r>
      <w:r w:rsidR="007F29A0" w:rsidRPr="00A64202">
        <w:fldChar w:fldCharType="end"/>
      </w:r>
      <w:r w:rsidR="00E94BAD">
        <w:t>,</w:t>
      </w:r>
      <w:r w:rsidR="009D42B6" w:rsidRPr="00A64202">
        <w:t xml:space="preserve"> </w:t>
      </w:r>
      <w:r w:rsidRPr="00A64202">
        <w:t>the</w:t>
      </w:r>
      <w:r w:rsidR="009D42B6" w:rsidRPr="00A64202">
        <w:t xml:space="preserve"> </w:t>
      </w:r>
      <w:r w:rsidRPr="00A64202">
        <w:t>EBITDA</w:t>
      </w:r>
      <w:r w:rsidR="009D42B6" w:rsidRPr="00A64202">
        <w:t xml:space="preserve"> </w:t>
      </w:r>
      <w:r w:rsidRPr="00A64202">
        <w:t>to</w:t>
      </w:r>
      <w:r w:rsidR="009D42B6" w:rsidRPr="00A64202">
        <w:t xml:space="preserve"> </w:t>
      </w:r>
      <w:r w:rsidRPr="00A64202">
        <w:t>total</w:t>
      </w:r>
      <w:r w:rsidR="009D42B6" w:rsidRPr="00A64202">
        <w:t xml:space="preserve"> </w:t>
      </w:r>
      <w:r w:rsidRPr="00A64202">
        <w:t>assets</w:t>
      </w:r>
      <w:r w:rsidR="009D42B6" w:rsidRPr="00A64202">
        <w:t xml:space="preserve"> </w:t>
      </w:r>
      <w:r w:rsidRPr="00A64202">
        <w:t>has</w:t>
      </w:r>
      <w:r w:rsidR="009D42B6" w:rsidRPr="00A64202">
        <w:t xml:space="preserve"> </w:t>
      </w:r>
      <w:r w:rsidRPr="00A64202">
        <w:t>been</w:t>
      </w:r>
      <w:r w:rsidR="009D42B6" w:rsidRPr="00A64202">
        <w:t xml:space="preserve"> </w:t>
      </w:r>
      <w:r w:rsidRPr="00A64202">
        <w:t>trending</w:t>
      </w:r>
      <w:r w:rsidR="009D42B6" w:rsidRPr="00A64202">
        <w:t xml:space="preserve"> </w:t>
      </w:r>
      <w:r w:rsidRPr="00A64202">
        <w:t>downwards</w:t>
      </w:r>
      <w:r w:rsidR="009D42B6" w:rsidRPr="00A64202">
        <w:t xml:space="preserve"> </w:t>
      </w:r>
      <w:r w:rsidR="00665D8E" w:rsidRPr="00A64202">
        <w:t>in recent years</w:t>
      </w:r>
      <w:r w:rsidR="00B96019">
        <w:t>, falling for the whole sector from 3 per cent in 2018-19 to 2.3 per cent in 2019-20</w:t>
      </w:r>
      <w:r w:rsidR="00665D8E" w:rsidRPr="00A64202">
        <w:t>.</w:t>
      </w:r>
      <w:r w:rsidR="00A64202" w:rsidRPr="00A64202">
        <w:t xml:space="preserve"> </w:t>
      </w:r>
      <w:r w:rsidR="004A38D0">
        <w:t xml:space="preserve">This is likely due mainly to the deterioration in financial performance of the sector in recent years. </w:t>
      </w:r>
      <w:r w:rsidR="00D66247" w:rsidRPr="00A64202">
        <w:t>In terms of ownership, the for</w:t>
      </w:r>
      <w:r w:rsidR="00D66247" w:rsidRPr="00A64202">
        <w:noBreakHyphen/>
        <w:t xml:space="preserve">profit providers </w:t>
      </w:r>
      <w:r w:rsidR="00A64202" w:rsidRPr="00A64202">
        <w:t>were steady at 3.2 per cent but have generally declined in recent years (5.3 per cent in 2015</w:t>
      </w:r>
      <w:r w:rsidR="00A64202" w:rsidRPr="00A64202">
        <w:noBreakHyphen/>
        <w:t xml:space="preserve">16). The decline has been even greater for the </w:t>
      </w:r>
      <w:r w:rsidR="00D66247" w:rsidRPr="00A64202">
        <w:t>not</w:t>
      </w:r>
      <w:r w:rsidR="00D66247" w:rsidRPr="00A64202">
        <w:noBreakHyphen/>
        <w:t>for</w:t>
      </w:r>
      <w:r w:rsidR="00D66247" w:rsidRPr="00A64202">
        <w:noBreakHyphen/>
        <w:t>profit providers</w:t>
      </w:r>
      <w:r w:rsidR="00A64202" w:rsidRPr="00A64202">
        <w:t xml:space="preserve">, down to 2 per cent from 3.2 per cent </w:t>
      </w:r>
      <w:r w:rsidR="00B96019">
        <w:t xml:space="preserve">in 2018-19 </w:t>
      </w:r>
      <w:r w:rsidR="00A64202" w:rsidRPr="00A64202">
        <w:t>and 4.9 per cent in 2015</w:t>
      </w:r>
      <w:r w:rsidR="00A64202" w:rsidRPr="00A64202">
        <w:noBreakHyphen/>
        <w:t xml:space="preserve">16. </w:t>
      </w:r>
      <w:r w:rsidRPr="00A64202">
        <w:t>The</w:t>
      </w:r>
      <w:r w:rsidR="009D42B6" w:rsidRPr="00A64202">
        <w:t xml:space="preserve"> </w:t>
      </w:r>
      <w:r w:rsidRPr="00A64202">
        <w:t>EBITDA</w:t>
      </w:r>
      <w:r w:rsidR="009D42B6" w:rsidRPr="00A64202">
        <w:t xml:space="preserve"> </w:t>
      </w:r>
      <w:r w:rsidRPr="00A64202">
        <w:t>to</w:t>
      </w:r>
      <w:r w:rsidR="009D42B6" w:rsidRPr="00A64202">
        <w:t xml:space="preserve"> </w:t>
      </w:r>
      <w:r w:rsidRPr="00A64202">
        <w:t>total</w:t>
      </w:r>
      <w:r w:rsidR="009D42B6" w:rsidRPr="00A64202">
        <w:t xml:space="preserve"> </w:t>
      </w:r>
      <w:r w:rsidRPr="00A64202">
        <w:t>assets</w:t>
      </w:r>
      <w:r w:rsidR="009D42B6" w:rsidRPr="00A64202">
        <w:t xml:space="preserve"> </w:t>
      </w:r>
      <w:r w:rsidRPr="00A64202">
        <w:t>ratio</w:t>
      </w:r>
      <w:r w:rsidR="009D42B6" w:rsidRPr="00A64202">
        <w:t xml:space="preserve"> </w:t>
      </w:r>
      <w:r w:rsidRPr="00A64202">
        <w:t>measures</w:t>
      </w:r>
      <w:r w:rsidR="009D42B6" w:rsidRPr="00A64202">
        <w:t xml:space="preserve"> </w:t>
      </w:r>
      <w:r w:rsidRPr="00A64202">
        <w:t>the</w:t>
      </w:r>
      <w:r w:rsidR="009D42B6" w:rsidRPr="00A64202">
        <w:t xml:space="preserve"> </w:t>
      </w:r>
      <w:r w:rsidRPr="00A64202">
        <w:t>operating</w:t>
      </w:r>
      <w:r w:rsidR="009D42B6" w:rsidRPr="00A64202">
        <w:t xml:space="preserve"> </w:t>
      </w:r>
      <w:r w:rsidRPr="00A64202">
        <w:t>return</w:t>
      </w:r>
      <w:r w:rsidR="009D42B6" w:rsidRPr="00A64202">
        <w:t xml:space="preserve"> </w:t>
      </w:r>
      <w:r w:rsidRPr="00A64202">
        <w:t>generated</w:t>
      </w:r>
      <w:r w:rsidR="009D42B6" w:rsidRPr="00A64202">
        <w:t xml:space="preserve"> </w:t>
      </w:r>
      <w:r w:rsidRPr="00A64202">
        <w:t>from</w:t>
      </w:r>
      <w:r w:rsidR="009D42B6" w:rsidRPr="00A64202">
        <w:t xml:space="preserve"> </w:t>
      </w:r>
      <w:r w:rsidRPr="00A64202">
        <w:t>an</w:t>
      </w:r>
      <w:r w:rsidR="009D42B6" w:rsidRPr="00A64202">
        <w:t xml:space="preserve"> </w:t>
      </w:r>
      <w:r w:rsidRPr="00A64202">
        <w:t>organisation’s</w:t>
      </w:r>
      <w:r w:rsidR="009D42B6" w:rsidRPr="00A64202">
        <w:t xml:space="preserve"> </w:t>
      </w:r>
      <w:r w:rsidRPr="00A64202">
        <w:t>total</w:t>
      </w:r>
      <w:r w:rsidR="009D42B6" w:rsidRPr="00A64202">
        <w:t xml:space="preserve"> </w:t>
      </w:r>
      <w:r w:rsidRPr="00A64202">
        <w:t>assets.</w:t>
      </w:r>
    </w:p>
    <w:p w14:paraId="78320131" w14:textId="14A38E29" w:rsidR="00423F1C" w:rsidRDefault="00423F1C" w:rsidP="00162DD2">
      <w:pPr>
        <w:pStyle w:val="Caption"/>
      </w:pPr>
      <w:bookmarkStart w:id="926" w:name="_Ref5872609"/>
      <w:bookmarkStart w:id="927" w:name="_Toc39040555"/>
      <w:r w:rsidRPr="00A64202">
        <w:t>Chart</w:t>
      </w:r>
      <w:r w:rsidR="009D42B6" w:rsidRPr="00A64202">
        <w:t xml:space="preserve"> </w:t>
      </w:r>
      <w:r w:rsidR="009D64CB" w:rsidRPr="00A64202">
        <w:rPr>
          <w:noProof/>
        </w:rPr>
        <w:fldChar w:fldCharType="begin"/>
      </w:r>
      <w:r w:rsidR="009D64CB" w:rsidRPr="00A64202">
        <w:rPr>
          <w:noProof/>
        </w:rPr>
        <w:instrText xml:space="preserve"> STYLEREF 1 \s </w:instrText>
      </w:r>
      <w:r w:rsidR="009D64CB" w:rsidRPr="00A64202">
        <w:rPr>
          <w:noProof/>
        </w:rPr>
        <w:fldChar w:fldCharType="separate"/>
      </w:r>
      <w:r w:rsidR="005D6463">
        <w:rPr>
          <w:noProof/>
        </w:rPr>
        <w:t>7</w:t>
      </w:r>
      <w:r w:rsidR="009D64CB" w:rsidRPr="00A64202">
        <w:rPr>
          <w:noProof/>
        </w:rPr>
        <w:fldChar w:fldCharType="end"/>
      </w:r>
      <w:r w:rsidR="00BD7918" w:rsidRPr="00A64202">
        <w:t>.</w:t>
      </w:r>
      <w:r w:rsidR="009D64CB" w:rsidRPr="00A64202">
        <w:rPr>
          <w:noProof/>
        </w:rPr>
        <w:fldChar w:fldCharType="begin"/>
      </w:r>
      <w:r w:rsidR="009D64CB" w:rsidRPr="00A64202">
        <w:rPr>
          <w:noProof/>
        </w:rPr>
        <w:instrText xml:space="preserve"> SEQ Chart \* ARABIC \s 1 </w:instrText>
      </w:r>
      <w:r w:rsidR="009D64CB" w:rsidRPr="00A64202">
        <w:rPr>
          <w:noProof/>
        </w:rPr>
        <w:fldChar w:fldCharType="separate"/>
      </w:r>
      <w:r w:rsidR="005D6463">
        <w:rPr>
          <w:noProof/>
        </w:rPr>
        <w:t>11</w:t>
      </w:r>
      <w:r w:rsidR="009D64CB" w:rsidRPr="00A64202">
        <w:rPr>
          <w:noProof/>
        </w:rPr>
        <w:fldChar w:fldCharType="end"/>
      </w:r>
      <w:bookmarkEnd w:id="926"/>
      <w:r w:rsidRPr="00A64202">
        <w:t>:</w:t>
      </w:r>
      <w:r w:rsidR="009D42B6" w:rsidRPr="00A64202">
        <w:t xml:space="preserve"> </w:t>
      </w:r>
      <w:r w:rsidRPr="00A64202">
        <w:t>EBITDA</w:t>
      </w:r>
      <w:r w:rsidR="009D42B6" w:rsidRPr="00A64202">
        <w:t xml:space="preserve"> </w:t>
      </w:r>
      <w:r w:rsidRPr="00A64202">
        <w:t>to</w:t>
      </w:r>
      <w:r w:rsidR="009D42B6" w:rsidRPr="00A64202">
        <w:t xml:space="preserve"> </w:t>
      </w:r>
      <w:r w:rsidRPr="00A64202">
        <w:t>total</w:t>
      </w:r>
      <w:r w:rsidR="009D42B6" w:rsidRPr="00A64202">
        <w:t xml:space="preserve"> </w:t>
      </w:r>
      <w:r w:rsidRPr="00A64202">
        <w:t>assets,</w:t>
      </w:r>
      <w:r w:rsidR="009D42B6" w:rsidRPr="00A64202">
        <w:t xml:space="preserve"> </w:t>
      </w:r>
      <w:r w:rsidRPr="00A64202">
        <w:t>by</w:t>
      </w:r>
      <w:r w:rsidR="009D42B6" w:rsidRPr="00A64202">
        <w:t xml:space="preserve"> </w:t>
      </w:r>
      <w:r w:rsidRPr="00A64202">
        <w:t>provider</w:t>
      </w:r>
      <w:r w:rsidR="009D42B6" w:rsidRPr="00A64202">
        <w:t xml:space="preserve"> </w:t>
      </w:r>
      <w:r w:rsidRPr="00A64202">
        <w:t>ownership,</w:t>
      </w:r>
      <w:r w:rsidR="009D42B6" w:rsidRPr="00A64202">
        <w:t xml:space="preserve"> </w:t>
      </w:r>
      <w:r w:rsidRPr="00A64202">
        <w:t>201</w:t>
      </w:r>
      <w:r w:rsidR="00A64202" w:rsidRPr="00A64202">
        <w:t>5-16 to 2019-20</w:t>
      </w:r>
      <w:bookmarkEnd w:id="927"/>
    </w:p>
    <w:p w14:paraId="529BD554" w14:textId="786E627B" w:rsidR="00D7253A" w:rsidRPr="00D7253A" w:rsidRDefault="00D7253A" w:rsidP="00162DD2">
      <w:r>
        <w:rPr>
          <w:noProof/>
        </w:rPr>
        <w:drawing>
          <wp:inline distT="0" distB="0" distL="0" distR="0" wp14:anchorId="3BD87339" wp14:editId="30237846">
            <wp:extent cx="6108700" cy="2767965"/>
            <wp:effectExtent l="0" t="0" r="6350" b="0"/>
            <wp:docPr id="681" name="Picture 681" descr="Chart 7.11: EBITDA to total assets, by provider ownership, 2015-16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Picture 681" descr="Chart 7.11: EBITDA to total assets, by provider ownership, 2015-16 to 2019-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08700" cy="2767965"/>
                    </a:xfrm>
                    <a:prstGeom prst="rect">
                      <a:avLst/>
                    </a:prstGeom>
                    <a:noFill/>
                  </pic:spPr>
                </pic:pic>
              </a:graphicData>
            </a:graphic>
          </wp:inline>
        </w:drawing>
      </w:r>
    </w:p>
    <w:p w14:paraId="1C3FED20" w14:textId="4EFF3448" w:rsidR="009D42B6" w:rsidRPr="00763FBA" w:rsidRDefault="00A667E6" w:rsidP="00162DD2">
      <w:pPr>
        <w:pStyle w:val="BodyTextAfterTableFigure"/>
      </w:pPr>
      <w:r w:rsidRPr="00763FBA">
        <w:lastRenderedPageBreak/>
        <w:t>T</w:t>
      </w:r>
      <w:r w:rsidR="0035099E" w:rsidRPr="00763FBA">
        <w:t>here</w:t>
      </w:r>
      <w:r w:rsidR="009D42B6" w:rsidRPr="00763FBA">
        <w:t xml:space="preserve"> </w:t>
      </w:r>
      <w:r w:rsidR="001C1C99" w:rsidRPr="00763FBA">
        <w:t xml:space="preserve">continues to be </w:t>
      </w:r>
      <w:r w:rsidR="0035099E" w:rsidRPr="00763FBA">
        <w:t>a</w:t>
      </w:r>
      <w:r w:rsidR="009D42B6" w:rsidRPr="00763FBA">
        <w:t xml:space="preserve"> </w:t>
      </w:r>
      <w:r w:rsidR="0035099E" w:rsidRPr="00763FBA">
        <w:t>significant</w:t>
      </w:r>
      <w:r w:rsidR="009D42B6" w:rsidRPr="00763FBA">
        <w:t xml:space="preserve"> </w:t>
      </w:r>
      <w:r w:rsidR="0035099E" w:rsidRPr="00763FBA">
        <w:t>difference</w:t>
      </w:r>
      <w:r w:rsidR="009D42B6" w:rsidRPr="00763FBA">
        <w:t xml:space="preserve"> </w:t>
      </w:r>
      <w:r w:rsidR="0035099E" w:rsidRPr="00763FBA">
        <w:t>between</w:t>
      </w:r>
      <w:r w:rsidR="009D42B6" w:rsidRPr="00763FBA">
        <w:t xml:space="preserve"> </w:t>
      </w:r>
      <w:r w:rsidR="0035099E" w:rsidRPr="00763FBA">
        <w:t>provider</w:t>
      </w:r>
      <w:r w:rsidR="009D42B6" w:rsidRPr="00763FBA">
        <w:t xml:space="preserve"> </w:t>
      </w:r>
      <w:r w:rsidR="0035099E" w:rsidRPr="00763FBA">
        <w:t>types</w:t>
      </w:r>
      <w:r w:rsidR="009D42B6" w:rsidRPr="00763FBA">
        <w:t xml:space="preserve"> </w:t>
      </w:r>
      <w:r w:rsidR="0035099E" w:rsidRPr="00763FBA">
        <w:t>when</w:t>
      </w:r>
      <w:r w:rsidR="009D42B6" w:rsidRPr="00763FBA">
        <w:t xml:space="preserve"> </w:t>
      </w:r>
      <w:r w:rsidR="0035099E" w:rsidRPr="00763FBA">
        <w:t>looking</w:t>
      </w:r>
      <w:r w:rsidR="009D42B6" w:rsidRPr="00763FBA">
        <w:t xml:space="preserve"> </w:t>
      </w:r>
      <w:r w:rsidR="0035099E" w:rsidRPr="00763FBA">
        <w:t>at</w:t>
      </w:r>
      <w:r w:rsidR="009D42B6" w:rsidRPr="00763FBA">
        <w:t xml:space="preserve"> </w:t>
      </w:r>
      <w:r w:rsidR="0035099E" w:rsidRPr="00763FBA">
        <w:t>the</w:t>
      </w:r>
      <w:r w:rsidR="009D42B6" w:rsidRPr="00763FBA">
        <w:t xml:space="preserve"> </w:t>
      </w:r>
      <w:r w:rsidR="0035099E" w:rsidRPr="00763FBA">
        <w:t>results</w:t>
      </w:r>
      <w:r w:rsidR="009D42B6" w:rsidRPr="00763FBA">
        <w:t xml:space="preserve"> </w:t>
      </w:r>
      <w:r w:rsidR="0035099E" w:rsidRPr="00763FBA">
        <w:t>for</w:t>
      </w:r>
      <w:r w:rsidR="009D42B6" w:rsidRPr="00763FBA">
        <w:t xml:space="preserve"> </w:t>
      </w:r>
      <w:r w:rsidR="00D7253A">
        <w:t xml:space="preserve">the </w:t>
      </w:r>
      <w:r w:rsidR="0035099E" w:rsidRPr="00763FBA">
        <w:t>equity</w:t>
      </w:r>
      <w:r w:rsidR="009D42B6" w:rsidRPr="00763FBA">
        <w:t xml:space="preserve"> </w:t>
      </w:r>
      <w:r w:rsidR="0035099E" w:rsidRPr="00763FBA">
        <w:t>to</w:t>
      </w:r>
      <w:r w:rsidR="009D42B6" w:rsidRPr="00763FBA">
        <w:t xml:space="preserve"> </w:t>
      </w:r>
      <w:r w:rsidR="0035099E" w:rsidRPr="00763FBA">
        <w:t>total</w:t>
      </w:r>
      <w:r w:rsidR="009D42B6" w:rsidRPr="00763FBA">
        <w:t xml:space="preserve"> </w:t>
      </w:r>
      <w:r w:rsidR="00821634" w:rsidRPr="00763FBA">
        <w:t>asse</w:t>
      </w:r>
      <w:r w:rsidR="00821634" w:rsidRPr="00831B75">
        <w:t>ts</w:t>
      </w:r>
      <w:r w:rsidR="009D42B6" w:rsidRPr="00831B75">
        <w:t xml:space="preserve"> </w:t>
      </w:r>
      <w:r w:rsidR="00821634" w:rsidRPr="00831B75">
        <w:t>ratio</w:t>
      </w:r>
      <w:r w:rsidR="001C1C99" w:rsidRPr="00831B75">
        <w:t>,</w:t>
      </w:r>
      <w:r w:rsidR="009D42B6" w:rsidRPr="00831B75">
        <w:t xml:space="preserve"> </w:t>
      </w:r>
      <w:r w:rsidR="00821634" w:rsidRPr="00831B75">
        <w:t>as</w:t>
      </w:r>
      <w:r w:rsidR="009D42B6" w:rsidRPr="00831B75">
        <w:t xml:space="preserve"> </w:t>
      </w:r>
      <w:r w:rsidR="00821634" w:rsidRPr="00831B75">
        <w:t>shown</w:t>
      </w:r>
      <w:r w:rsidR="009D42B6" w:rsidRPr="00831B75">
        <w:t xml:space="preserve"> </w:t>
      </w:r>
      <w:r w:rsidR="00821634" w:rsidRPr="00831B75">
        <w:t>in</w:t>
      </w:r>
      <w:r w:rsidR="009D42B6" w:rsidRPr="00831B75">
        <w:t xml:space="preserve"> </w:t>
      </w:r>
      <w:r w:rsidR="007F29A0" w:rsidRPr="00831B75">
        <w:fldChar w:fldCharType="begin"/>
      </w:r>
      <w:r w:rsidR="007F29A0" w:rsidRPr="00831B75">
        <w:instrText xml:space="preserve"> REF _Ref5872731 \h  \* MERGEFORMAT </w:instrText>
      </w:r>
      <w:r w:rsidR="007F29A0" w:rsidRPr="00831B75">
        <w:fldChar w:fldCharType="separate"/>
      </w:r>
      <w:r w:rsidR="005D6463" w:rsidRPr="006E70BA">
        <w:t>Chart 7.12</w:t>
      </w:r>
      <w:r w:rsidR="007F29A0" w:rsidRPr="00831B75">
        <w:fldChar w:fldCharType="end"/>
      </w:r>
      <w:r w:rsidR="007F29A0" w:rsidRPr="00831B75">
        <w:t>.</w:t>
      </w:r>
      <w:r w:rsidR="009D42B6" w:rsidRPr="00831B75">
        <w:t xml:space="preserve"> </w:t>
      </w:r>
      <w:r w:rsidR="0035099E" w:rsidRPr="00831B75">
        <w:t>Not-for-profit</w:t>
      </w:r>
      <w:r w:rsidR="009D42B6" w:rsidRPr="00831B75">
        <w:t xml:space="preserve"> </w:t>
      </w:r>
      <w:r w:rsidR="0035099E" w:rsidRPr="00831B75">
        <w:t>providers</w:t>
      </w:r>
      <w:r w:rsidR="009D42B6" w:rsidRPr="00831B75">
        <w:t xml:space="preserve"> </w:t>
      </w:r>
      <w:r w:rsidR="00763FBA" w:rsidRPr="00831B75">
        <w:t>are generally around 20-24 percentage points higher than the for</w:t>
      </w:r>
      <w:r w:rsidR="00763FBA" w:rsidRPr="00831B75">
        <w:noBreakHyphen/>
        <w:t>profits</w:t>
      </w:r>
      <w:r w:rsidR="00B266CA" w:rsidRPr="00831B75">
        <w:t>, with both types reporting a decline in 2019</w:t>
      </w:r>
      <w:r w:rsidR="00B266CA" w:rsidRPr="00831B75">
        <w:noBreakHyphen/>
        <w:t>20 compared with 2018</w:t>
      </w:r>
      <w:r w:rsidR="00B266CA" w:rsidRPr="00831B75">
        <w:noBreakHyphen/>
        <w:t>19</w:t>
      </w:r>
      <w:r w:rsidR="00763FBA" w:rsidRPr="00831B75">
        <w:t>. The not</w:t>
      </w:r>
      <w:r w:rsidR="00763FBA" w:rsidRPr="00831B75">
        <w:noBreakHyphen/>
        <w:t>for</w:t>
      </w:r>
      <w:r w:rsidR="00763FBA" w:rsidRPr="00831B75">
        <w:noBreakHyphen/>
        <w:t xml:space="preserve">profits </w:t>
      </w:r>
      <w:r w:rsidR="00B266CA" w:rsidRPr="00831B75">
        <w:t>dropped to 30.2 per cent from 34 per</w:t>
      </w:r>
      <w:r w:rsidR="00B96019">
        <w:t xml:space="preserve"> </w:t>
      </w:r>
      <w:r w:rsidR="00B266CA" w:rsidRPr="00831B75">
        <w:t>cent and the for</w:t>
      </w:r>
      <w:r w:rsidR="00B266CA" w:rsidRPr="00831B75">
        <w:noBreakHyphen/>
        <w:t>profits reported 6.</w:t>
      </w:r>
      <w:r w:rsidR="007C241B">
        <w:t>4</w:t>
      </w:r>
      <w:r w:rsidR="00B266CA" w:rsidRPr="00831B75">
        <w:t xml:space="preserve"> per cent from 8.9 per cent. As can be seen, the </w:t>
      </w:r>
      <w:r w:rsidR="0035099E" w:rsidRPr="00831B75">
        <w:t>results</w:t>
      </w:r>
      <w:r w:rsidR="009D42B6" w:rsidRPr="00831B75">
        <w:t xml:space="preserve"> </w:t>
      </w:r>
      <w:r w:rsidR="0035099E" w:rsidRPr="00831B75">
        <w:t>for</w:t>
      </w:r>
      <w:r w:rsidR="009D42B6" w:rsidRPr="00831B75">
        <w:t xml:space="preserve"> </w:t>
      </w:r>
      <w:r w:rsidR="0035099E" w:rsidRPr="00831B75">
        <w:t>all</w:t>
      </w:r>
      <w:r w:rsidR="009D42B6" w:rsidRPr="00831B75">
        <w:t xml:space="preserve"> </w:t>
      </w:r>
      <w:r w:rsidR="0035099E" w:rsidRPr="00831B75">
        <w:t>provider</w:t>
      </w:r>
      <w:r w:rsidR="009D42B6" w:rsidRPr="00831B75">
        <w:t xml:space="preserve"> </w:t>
      </w:r>
      <w:r w:rsidR="0035099E" w:rsidRPr="00831B75">
        <w:t>types</w:t>
      </w:r>
      <w:r w:rsidR="009D42B6" w:rsidRPr="00831B75">
        <w:t xml:space="preserve"> </w:t>
      </w:r>
      <w:r w:rsidR="0035099E" w:rsidRPr="00831B75">
        <w:t>ha</w:t>
      </w:r>
      <w:r w:rsidR="00B266CA" w:rsidRPr="00831B75">
        <w:t>ve</w:t>
      </w:r>
      <w:r w:rsidR="00B05413" w:rsidRPr="00831B75">
        <w:t xml:space="preserve"> been gradually </w:t>
      </w:r>
      <w:r w:rsidR="0035099E" w:rsidRPr="00831B75">
        <w:t>decreas</w:t>
      </w:r>
      <w:r w:rsidR="00B05413" w:rsidRPr="00831B75">
        <w:t xml:space="preserve">ing over </w:t>
      </w:r>
      <w:proofErr w:type="gramStart"/>
      <w:r w:rsidR="00B05413" w:rsidRPr="00831B75">
        <w:t>a number of</w:t>
      </w:r>
      <w:proofErr w:type="gramEnd"/>
      <w:r w:rsidR="00B05413" w:rsidRPr="00831B75">
        <w:t xml:space="preserve"> years, su</w:t>
      </w:r>
      <w:r w:rsidR="0035099E" w:rsidRPr="00831B75">
        <w:t>ggesting</w:t>
      </w:r>
      <w:r w:rsidR="009D42B6" w:rsidRPr="00831B75">
        <w:t xml:space="preserve"> </w:t>
      </w:r>
      <w:r w:rsidR="0035099E" w:rsidRPr="00831B75">
        <w:t>a</w:t>
      </w:r>
      <w:r w:rsidR="009D42B6" w:rsidRPr="00831B75">
        <w:t xml:space="preserve"> </w:t>
      </w:r>
      <w:r w:rsidR="0035099E" w:rsidRPr="00831B75">
        <w:t>preference</w:t>
      </w:r>
      <w:r w:rsidR="009D42B6" w:rsidRPr="00831B75">
        <w:t xml:space="preserve"> </w:t>
      </w:r>
      <w:r w:rsidR="0035099E" w:rsidRPr="00831B75">
        <w:t>for</w:t>
      </w:r>
      <w:r w:rsidR="009D42B6" w:rsidRPr="00831B75">
        <w:t xml:space="preserve"> </w:t>
      </w:r>
      <w:r w:rsidR="0035099E" w:rsidRPr="00831B75">
        <w:t>debt</w:t>
      </w:r>
      <w:r w:rsidR="009D42B6" w:rsidRPr="00831B75">
        <w:t xml:space="preserve"> </w:t>
      </w:r>
      <w:r w:rsidR="0035099E" w:rsidRPr="00831B75">
        <w:t>to</w:t>
      </w:r>
      <w:r w:rsidR="009D42B6" w:rsidRPr="00831B75">
        <w:t xml:space="preserve"> </w:t>
      </w:r>
      <w:r w:rsidR="0035099E" w:rsidRPr="00831B75">
        <w:t>fund</w:t>
      </w:r>
      <w:r w:rsidR="009D42B6" w:rsidRPr="00831B75">
        <w:t xml:space="preserve"> </w:t>
      </w:r>
      <w:r w:rsidR="0035099E" w:rsidRPr="00831B75">
        <w:t>the</w:t>
      </w:r>
      <w:r w:rsidR="009D42B6" w:rsidRPr="00831B75">
        <w:t xml:space="preserve"> </w:t>
      </w:r>
      <w:r w:rsidR="0035099E" w:rsidRPr="00831B75">
        <w:t>growth</w:t>
      </w:r>
      <w:r w:rsidR="009D42B6" w:rsidRPr="00831B75">
        <w:t xml:space="preserve"> </w:t>
      </w:r>
      <w:r w:rsidR="0035099E" w:rsidRPr="00831B75">
        <w:t>in</w:t>
      </w:r>
      <w:r w:rsidR="009D42B6" w:rsidRPr="00831B75">
        <w:t xml:space="preserve"> </w:t>
      </w:r>
      <w:r w:rsidR="0035099E" w:rsidRPr="00831B75">
        <w:t>assets</w:t>
      </w:r>
      <w:r w:rsidR="00B266CA" w:rsidRPr="00831B75">
        <w:t xml:space="preserve">. </w:t>
      </w:r>
    </w:p>
    <w:p w14:paraId="094AE1FA" w14:textId="7D9576A7" w:rsidR="00D7253A" w:rsidRDefault="00821634" w:rsidP="00162DD2">
      <w:pPr>
        <w:pStyle w:val="Caption"/>
      </w:pPr>
      <w:bookmarkStart w:id="928" w:name="_Ref5872731"/>
      <w:bookmarkStart w:id="929" w:name="_Toc39040556"/>
      <w:r w:rsidRPr="00763FBA">
        <w:t>Chart</w:t>
      </w:r>
      <w:r w:rsidR="009D42B6" w:rsidRPr="00763FBA">
        <w:t xml:space="preserve"> </w:t>
      </w:r>
      <w:r w:rsidR="009D64CB" w:rsidRPr="00763FBA">
        <w:rPr>
          <w:noProof/>
        </w:rPr>
        <w:fldChar w:fldCharType="begin"/>
      </w:r>
      <w:r w:rsidR="009D64CB" w:rsidRPr="00763FBA">
        <w:rPr>
          <w:noProof/>
        </w:rPr>
        <w:instrText xml:space="preserve"> STYLEREF 1 \s </w:instrText>
      </w:r>
      <w:r w:rsidR="009D64CB" w:rsidRPr="00763FBA">
        <w:rPr>
          <w:noProof/>
        </w:rPr>
        <w:fldChar w:fldCharType="separate"/>
      </w:r>
      <w:r w:rsidR="005D6463">
        <w:rPr>
          <w:noProof/>
        </w:rPr>
        <w:t>7</w:t>
      </w:r>
      <w:r w:rsidR="009D64CB" w:rsidRPr="00763FBA">
        <w:rPr>
          <w:noProof/>
        </w:rPr>
        <w:fldChar w:fldCharType="end"/>
      </w:r>
      <w:r w:rsidR="00BD7918" w:rsidRPr="00763FBA">
        <w:t>.</w:t>
      </w:r>
      <w:r w:rsidR="009D64CB" w:rsidRPr="00763FBA">
        <w:rPr>
          <w:noProof/>
        </w:rPr>
        <w:fldChar w:fldCharType="begin"/>
      </w:r>
      <w:r w:rsidR="009D64CB" w:rsidRPr="00763FBA">
        <w:rPr>
          <w:noProof/>
        </w:rPr>
        <w:instrText xml:space="preserve"> SEQ Chart \* ARABIC \s 1 </w:instrText>
      </w:r>
      <w:r w:rsidR="009D64CB" w:rsidRPr="00763FBA">
        <w:rPr>
          <w:noProof/>
        </w:rPr>
        <w:fldChar w:fldCharType="separate"/>
      </w:r>
      <w:r w:rsidR="005D6463">
        <w:rPr>
          <w:noProof/>
        </w:rPr>
        <w:t>12</w:t>
      </w:r>
      <w:r w:rsidR="009D64CB" w:rsidRPr="00763FBA">
        <w:rPr>
          <w:noProof/>
        </w:rPr>
        <w:fldChar w:fldCharType="end"/>
      </w:r>
      <w:bookmarkEnd w:id="928"/>
      <w:r w:rsidRPr="00763FBA">
        <w:t>:</w:t>
      </w:r>
      <w:r w:rsidR="009D42B6" w:rsidRPr="00763FBA">
        <w:t xml:space="preserve"> </w:t>
      </w:r>
      <w:r w:rsidRPr="00763FBA">
        <w:t>Equity</w:t>
      </w:r>
      <w:r w:rsidR="009D42B6" w:rsidRPr="00763FBA">
        <w:t xml:space="preserve"> </w:t>
      </w:r>
      <w:r w:rsidRPr="00763FBA">
        <w:t>to</w:t>
      </w:r>
      <w:r w:rsidR="009D42B6" w:rsidRPr="00763FBA">
        <w:t xml:space="preserve"> </w:t>
      </w:r>
      <w:r w:rsidRPr="00763FBA">
        <w:t>total</w:t>
      </w:r>
      <w:r w:rsidR="009D42B6" w:rsidRPr="00763FBA">
        <w:t xml:space="preserve"> </w:t>
      </w:r>
      <w:r w:rsidRPr="00763FBA">
        <w:t>assets,</w:t>
      </w:r>
      <w:r w:rsidR="009D42B6" w:rsidRPr="00763FBA">
        <w:t xml:space="preserve"> </w:t>
      </w:r>
      <w:r w:rsidRPr="00763FBA">
        <w:t>by</w:t>
      </w:r>
      <w:r w:rsidR="009D42B6" w:rsidRPr="00763FBA">
        <w:t xml:space="preserve"> </w:t>
      </w:r>
      <w:r w:rsidRPr="00763FBA">
        <w:t>provider</w:t>
      </w:r>
      <w:r w:rsidR="009D42B6" w:rsidRPr="00763FBA">
        <w:t xml:space="preserve"> </w:t>
      </w:r>
      <w:r w:rsidRPr="00763FBA">
        <w:t>ownership,</w:t>
      </w:r>
      <w:r w:rsidR="009D42B6" w:rsidRPr="00763FBA">
        <w:t xml:space="preserve"> </w:t>
      </w:r>
      <w:r w:rsidRPr="00763FBA">
        <w:t>201</w:t>
      </w:r>
      <w:r w:rsidR="00763FBA" w:rsidRPr="00763FBA">
        <w:t>4-15</w:t>
      </w:r>
      <w:r w:rsidR="009D42B6" w:rsidRPr="00763FBA">
        <w:t xml:space="preserve"> </w:t>
      </w:r>
      <w:r w:rsidRPr="00763FBA">
        <w:t>to</w:t>
      </w:r>
      <w:r w:rsidR="009D42B6" w:rsidRPr="00763FBA">
        <w:t xml:space="preserve"> </w:t>
      </w:r>
      <w:r w:rsidRPr="00763FBA">
        <w:t>201</w:t>
      </w:r>
      <w:r w:rsidR="00763FBA" w:rsidRPr="00763FBA">
        <w:t>9-20</w:t>
      </w:r>
      <w:bookmarkEnd w:id="929"/>
    </w:p>
    <w:p w14:paraId="3713B021" w14:textId="4DCF566F" w:rsidR="00821634" w:rsidRDefault="00D7253A" w:rsidP="00162DD2">
      <w:pPr>
        <w:pStyle w:val="Caption"/>
      </w:pPr>
      <w:r>
        <w:rPr>
          <w:noProof/>
        </w:rPr>
        <w:drawing>
          <wp:inline distT="0" distB="0" distL="0" distR="0" wp14:anchorId="329D307C" wp14:editId="75D77246">
            <wp:extent cx="6200140" cy="2767965"/>
            <wp:effectExtent l="0" t="0" r="0" b="0"/>
            <wp:docPr id="682" name="Picture 682" descr="Chart 7.12: Equity to total assets, by provider ownership, 2014-15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682" descr="Chart 7.12: Equity to total assets, by provider ownership, 2014-15 to 2019-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00140" cy="2767965"/>
                    </a:xfrm>
                    <a:prstGeom prst="rect">
                      <a:avLst/>
                    </a:prstGeom>
                    <a:noFill/>
                  </pic:spPr>
                </pic:pic>
              </a:graphicData>
            </a:graphic>
          </wp:inline>
        </w:drawing>
      </w:r>
    </w:p>
    <w:p w14:paraId="4C0FD1E5" w14:textId="2A8344DB" w:rsidR="009D42B6" w:rsidRPr="00E73D1F" w:rsidRDefault="0035099E" w:rsidP="00162DD2">
      <w:pPr>
        <w:pStyle w:val="BodyTextAfterTableFigure"/>
      </w:pPr>
      <w:r w:rsidRPr="00E73D1F">
        <w:t>The</w:t>
      </w:r>
      <w:r w:rsidR="009D42B6" w:rsidRPr="00E73D1F">
        <w:t xml:space="preserve"> </w:t>
      </w:r>
      <w:r w:rsidRPr="00E73D1F">
        <w:t>average</w:t>
      </w:r>
      <w:r w:rsidR="009D42B6" w:rsidRPr="00E73D1F">
        <w:t xml:space="preserve"> </w:t>
      </w:r>
      <w:r w:rsidRPr="00E73D1F">
        <w:t>debt</w:t>
      </w:r>
      <w:r w:rsidR="009D42B6" w:rsidRPr="00E73D1F">
        <w:t xml:space="preserve"> </w:t>
      </w:r>
      <w:r w:rsidRPr="00E73D1F">
        <w:t>ratio</w:t>
      </w:r>
      <w:r w:rsidR="009D42B6" w:rsidRPr="00E73D1F">
        <w:t xml:space="preserve"> </w:t>
      </w:r>
      <w:r w:rsidRPr="00E73D1F">
        <w:t>across</w:t>
      </w:r>
      <w:r w:rsidR="009D42B6" w:rsidRPr="00E73D1F">
        <w:t xml:space="preserve"> </w:t>
      </w:r>
      <w:r w:rsidRPr="00E73D1F">
        <w:t>the</w:t>
      </w:r>
      <w:r w:rsidR="009D42B6" w:rsidRPr="00E73D1F">
        <w:t xml:space="preserve"> </w:t>
      </w:r>
      <w:r w:rsidRPr="00E73D1F">
        <w:t>sector</w:t>
      </w:r>
      <w:r w:rsidR="009D42B6" w:rsidRPr="00E73D1F">
        <w:t xml:space="preserve"> </w:t>
      </w:r>
      <w:r w:rsidR="00E73D1F" w:rsidRPr="00E73D1F">
        <w:t>has been increasing gradually over the last five years from 0.70 in 2014</w:t>
      </w:r>
      <w:r w:rsidR="00E73D1F" w:rsidRPr="00E73D1F">
        <w:noBreakHyphen/>
        <w:t>15 to 0.</w:t>
      </w:r>
      <w:r w:rsidR="007C241B">
        <w:t>80</w:t>
      </w:r>
      <w:r w:rsidR="00E73D1F" w:rsidRPr="00E73D1F">
        <w:t xml:space="preserve"> in 2019</w:t>
      </w:r>
      <w:r w:rsidR="00E73D1F" w:rsidRPr="00E73D1F">
        <w:noBreakHyphen/>
        <w:t>20</w:t>
      </w:r>
      <w:r w:rsidR="00F22BC9">
        <w:t xml:space="preserve"> (Chart 7.13)</w:t>
      </w:r>
      <w:r w:rsidR="00E73D1F" w:rsidRPr="00E73D1F">
        <w:t xml:space="preserve">. </w:t>
      </w:r>
      <w:r w:rsidR="00012DE6" w:rsidRPr="00E73D1F">
        <w:t>Both the for</w:t>
      </w:r>
      <w:r w:rsidR="00012DE6" w:rsidRPr="00E73D1F">
        <w:noBreakHyphen/>
        <w:t>profit and not</w:t>
      </w:r>
      <w:r w:rsidR="00012DE6" w:rsidRPr="00E73D1F">
        <w:noBreakHyphen/>
        <w:t>for</w:t>
      </w:r>
      <w:r w:rsidR="00012DE6" w:rsidRPr="00E73D1F">
        <w:noBreakHyphen/>
        <w:t xml:space="preserve">profit providers </w:t>
      </w:r>
      <w:r w:rsidR="00E73D1F" w:rsidRPr="00E73D1F">
        <w:t xml:space="preserve">have </w:t>
      </w:r>
      <w:r w:rsidR="00012DE6" w:rsidRPr="00E73D1F">
        <w:t xml:space="preserve">reported </w:t>
      </w:r>
      <w:r w:rsidR="00E73D1F" w:rsidRPr="00E73D1F">
        <w:t>a similar increase over the last five years. In 2019</w:t>
      </w:r>
      <w:r w:rsidR="00E73D1F" w:rsidRPr="00E73D1F">
        <w:noBreakHyphen/>
        <w:t>20 the for</w:t>
      </w:r>
      <w:r w:rsidR="00E73D1F" w:rsidRPr="00E73D1F">
        <w:noBreakHyphen/>
        <w:t xml:space="preserve">profits reported a </w:t>
      </w:r>
      <w:r w:rsidR="007C241B">
        <w:t>small increase from 0.91 to 0.94</w:t>
      </w:r>
      <w:r w:rsidR="00E73D1F" w:rsidRPr="00E73D1F">
        <w:t xml:space="preserve"> and the not</w:t>
      </w:r>
      <w:r w:rsidR="00E73D1F" w:rsidRPr="00E73D1F">
        <w:noBreakHyphen/>
        <w:t>for</w:t>
      </w:r>
      <w:r w:rsidR="00E73D1F" w:rsidRPr="00E73D1F">
        <w:noBreakHyphen/>
        <w:t xml:space="preserve">profits reported an increase from 0.66 to 0.70. </w:t>
      </w:r>
      <w:r w:rsidRPr="00E73D1F">
        <w:t>The</w:t>
      </w:r>
      <w:r w:rsidR="009D42B6" w:rsidRPr="00E73D1F">
        <w:t xml:space="preserve"> </w:t>
      </w:r>
      <w:r w:rsidRPr="00E73D1F">
        <w:t>average</w:t>
      </w:r>
      <w:r w:rsidR="009D42B6" w:rsidRPr="00E73D1F">
        <w:t xml:space="preserve"> </w:t>
      </w:r>
      <w:r w:rsidRPr="00E73D1F">
        <w:t>debt</w:t>
      </w:r>
      <w:r w:rsidR="009D42B6" w:rsidRPr="00E73D1F">
        <w:t xml:space="preserve"> </w:t>
      </w:r>
      <w:r w:rsidRPr="00E73D1F">
        <w:t>ratio</w:t>
      </w:r>
      <w:r w:rsidR="009D42B6" w:rsidRPr="00E73D1F">
        <w:t xml:space="preserve"> </w:t>
      </w:r>
      <w:r w:rsidRPr="00E73D1F">
        <w:t>shows</w:t>
      </w:r>
      <w:r w:rsidR="009D42B6" w:rsidRPr="00E73D1F">
        <w:t xml:space="preserve"> </w:t>
      </w:r>
      <w:r w:rsidRPr="00E73D1F">
        <w:t>the</w:t>
      </w:r>
      <w:r w:rsidR="009D42B6" w:rsidRPr="00E73D1F">
        <w:t xml:space="preserve"> </w:t>
      </w:r>
      <w:r w:rsidRPr="00E73D1F">
        <w:t>proportion</w:t>
      </w:r>
      <w:r w:rsidR="009D42B6" w:rsidRPr="00E73D1F">
        <w:t xml:space="preserve"> </w:t>
      </w:r>
      <w:r w:rsidRPr="00E73D1F">
        <w:t>of</w:t>
      </w:r>
      <w:r w:rsidR="009D42B6" w:rsidRPr="00E73D1F">
        <w:t xml:space="preserve"> </w:t>
      </w:r>
      <w:r w:rsidRPr="00E73D1F">
        <w:t>organisational</w:t>
      </w:r>
      <w:r w:rsidR="009D42B6" w:rsidRPr="00E73D1F">
        <w:t xml:space="preserve"> </w:t>
      </w:r>
      <w:r w:rsidRPr="00E73D1F">
        <w:t>assets</w:t>
      </w:r>
      <w:r w:rsidR="009D42B6" w:rsidRPr="00E73D1F">
        <w:t xml:space="preserve"> </w:t>
      </w:r>
      <w:r w:rsidRPr="00E73D1F">
        <w:t>that</w:t>
      </w:r>
      <w:r w:rsidR="009D42B6" w:rsidRPr="00E73D1F">
        <w:t xml:space="preserve"> </w:t>
      </w:r>
      <w:r w:rsidRPr="00E73D1F">
        <w:t>are</w:t>
      </w:r>
      <w:r w:rsidR="009D42B6" w:rsidRPr="00E73D1F">
        <w:t xml:space="preserve"> </w:t>
      </w:r>
      <w:r w:rsidRPr="00E73D1F">
        <w:t>financed</w:t>
      </w:r>
      <w:r w:rsidR="009D42B6" w:rsidRPr="00E73D1F">
        <w:t xml:space="preserve"> </w:t>
      </w:r>
      <w:r w:rsidRPr="00E73D1F">
        <w:t>through</w:t>
      </w:r>
      <w:r w:rsidR="009D42B6" w:rsidRPr="00E73D1F">
        <w:t xml:space="preserve"> </w:t>
      </w:r>
      <w:r w:rsidRPr="00E73D1F">
        <w:t>debt.</w:t>
      </w:r>
      <w:r w:rsidR="009D42B6" w:rsidRPr="00E73D1F">
        <w:t xml:space="preserve"> </w:t>
      </w:r>
      <w:r w:rsidRPr="00E73D1F">
        <w:t>A</w:t>
      </w:r>
      <w:r w:rsidR="009D42B6" w:rsidRPr="00E73D1F">
        <w:t xml:space="preserve"> </w:t>
      </w:r>
      <w:r w:rsidRPr="00E73D1F">
        <w:t>ratio</w:t>
      </w:r>
      <w:r w:rsidR="009D42B6" w:rsidRPr="00E73D1F">
        <w:t xml:space="preserve"> </w:t>
      </w:r>
      <w:r w:rsidRPr="00E73D1F">
        <w:t>of</w:t>
      </w:r>
      <w:r w:rsidR="009D42B6" w:rsidRPr="00E73D1F">
        <w:t xml:space="preserve"> </w:t>
      </w:r>
      <w:r w:rsidRPr="00E73D1F">
        <w:t>more</w:t>
      </w:r>
      <w:r w:rsidR="009D42B6" w:rsidRPr="00E73D1F">
        <w:t xml:space="preserve"> </w:t>
      </w:r>
      <w:r w:rsidRPr="00E73D1F">
        <w:t>than</w:t>
      </w:r>
      <w:r w:rsidR="009D42B6" w:rsidRPr="00E73D1F">
        <w:t xml:space="preserve"> </w:t>
      </w:r>
      <w:r w:rsidRPr="00E73D1F">
        <w:t>1.0</w:t>
      </w:r>
      <w:r w:rsidR="009D42B6" w:rsidRPr="00E73D1F">
        <w:t xml:space="preserve"> </w:t>
      </w:r>
      <w:r w:rsidRPr="00E73D1F">
        <w:t>indicates</w:t>
      </w:r>
      <w:r w:rsidR="009D42B6" w:rsidRPr="00E73D1F">
        <w:t xml:space="preserve"> </w:t>
      </w:r>
      <w:r w:rsidRPr="00E73D1F">
        <w:t>that</w:t>
      </w:r>
      <w:r w:rsidR="009D42B6" w:rsidRPr="00E73D1F">
        <w:t xml:space="preserve"> </w:t>
      </w:r>
      <w:r w:rsidRPr="00E73D1F">
        <w:t>an</w:t>
      </w:r>
      <w:r w:rsidR="009D42B6" w:rsidRPr="00E73D1F">
        <w:t xml:space="preserve"> </w:t>
      </w:r>
      <w:r w:rsidRPr="00E73D1F">
        <w:t>organisation</w:t>
      </w:r>
      <w:r w:rsidR="009D42B6" w:rsidRPr="00E73D1F">
        <w:t xml:space="preserve"> </w:t>
      </w:r>
      <w:r w:rsidRPr="00E73D1F">
        <w:t>has</w:t>
      </w:r>
      <w:r w:rsidR="009D42B6" w:rsidRPr="00E73D1F">
        <w:t xml:space="preserve"> </w:t>
      </w:r>
      <w:r w:rsidRPr="00E73D1F">
        <w:t>a</w:t>
      </w:r>
      <w:r w:rsidR="009D42B6" w:rsidRPr="00E73D1F">
        <w:t xml:space="preserve"> </w:t>
      </w:r>
      <w:r w:rsidRPr="00E73D1F">
        <w:t>higher</w:t>
      </w:r>
      <w:r w:rsidR="009D42B6" w:rsidRPr="00E73D1F">
        <w:t xml:space="preserve"> </w:t>
      </w:r>
      <w:r w:rsidRPr="00E73D1F">
        <w:t>debt</w:t>
      </w:r>
      <w:r w:rsidR="009D42B6" w:rsidRPr="00E73D1F">
        <w:t xml:space="preserve"> </w:t>
      </w:r>
      <w:r w:rsidRPr="00E73D1F">
        <w:t>level</w:t>
      </w:r>
      <w:r w:rsidR="009D42B6" w:rsidRPr="00E73D1F">
        <w:t xml:space="preserve"> </w:t>
      </w:r>
      <w:r w:rsidRPr="00E73D1F">
        <w:t>than</w:t>
      </w:r>
      <w:r w:rsidR="009D42B6" w:rsidRPr="00E73D1F">
        <w:t xml:space="preserve"> </w:t>
      </w:r>
      <w:r w:rsidRPr="00E73D1F">
        <w:t>the</w:t>
      </w:r>
      <w:r w:rsidR="009D42B6" w:rsidRPr="00E73D1F">
        <w:t xml:space="preserve"> </w:t>
      </w:r>
      <w:r w:rsidR="00991BB0" w:rsidRPr="00E73D1F">
        <w:t>value</w:t>
      </w:r>
      <w:r w:rsidR="009D42B6" w:rsidRPr="00E73D1F">
        <w:t xml:space="preserve"> </w:t>
      </w:r>
      <w:r w:rsidR="00991BB0" w:rsidRPr="00E73D1F">
        <w:t>of</w:t>
      </w:r>
      <w:r w:rsidR="009D42B6" w:rsidRPr="00E73D1F">
        <w:t xml:space="preserve"> </w:t>
      </w:r>
      <w:r w:rsidR="00991BB0" w:rsidRPr="00E73D1F">
        <w:t>its</w:t>
      </w:r>
      <w:r w:rsidR="009D42B6" w:rsidRPr="00E73D1F">
        <w:t xml:space="preserve"> </w:t>
      </w:r>
      <w:r w:rsidR="00991BB0" w:rsidRPr="00E73D1F">
        <w:t>assets.</w:t>
      </w:r>
      <w:r w:rsidR="009D42B6" w:rsidRPr="00E73D1F">
        <w:t xml:space="preserve"> </w:t>
      </w:r>
    </w:p>
    <w:p w14:paraId="52B96FD8" w14:textId="103BE2BD" w:rsidR="00E73D1F" w:rsidRDefault="004F45EC" w:rsidP="00162DD2">
      <w:pPr>
        <w:pStyle w:val="Caption"/>
      </w:pPr>
      <w:bookmarkStart w:id="930" w:name="_Ref5872823"/>
      <w:bookmarkStart w:id="931" w:name="_Toc39040557"/>
      <w:r w:rsidRPr="00E73D1F">
        <w:lastRenderedPageBreak/>
        <w:t>Chart</w:t>
      </w:r>
      <w:r w:rsidR="009D42B6" w:rsidRPr="00E73D1F">
        <w:t xml:space="preserve"> </w:t>
      </w:r>
      <w:r w:rsidR="009D64CB" w:rsidRPr="00E73D1F">
        <w:rPr>
          <w:noProof/>
        </w:rPr>
        <w:fldChar w:fldCharType="begin"/>
      </w:r>
      <w:r w:rsidR="009D64CB" w:rsidRPr="00E73D1F">
        <w:rPr>
          <w:noProof/>
        </w:rPr>
        <w:instrText xml:space="preserve"> STYLEREF 1 \s </w:instrText>
      </w:r>
      <w:r w:rsidR="009D64CB" w:rsidRPr="00E73D1F">
        <w:rPr>
          <w:noProof/>
        </w:rPr>
        <w:fldChar w:fldCharType="separate"/>
      </w:r>
      <w:r w:rsidR="005D6463">
        <w:rPr>
          <w:noProof/>
        </w:rPr>
        <w:t>7</w:t>
      </w:r>
      <w:r w:rsidR="009D64CB" w:rsidRPr="00E73D1F">
        <w:rPr>
          <w:noProof/>
        </w:rPr>
        <w:fldChar w:fldCharType="end"/>
      </w:r>
      <w:r w:rsidR="00BD7918" w:rsidRPr="00E73D1F">
        <w:t>.</w:t>
      </w:r>
      <w:r w:rsidR="009D64CB" w:rsidRPr="00E73D1F">
        <w:rPr>
          <w:noProof/>
        </w:rPr>
        <w:fldChar w:fldCharType="begin"/>
      </w:r>
      <w:r w:rsidR="009D64CB" w:rsidRPr="00E73D1F">
        <w:rPr>
          <w:noProof/>
        </w:rPr>
        <w:instrText xml:space="preserve"> SEQ Chart \* ARABIC \s 1 </w:instrText>
      </w:r>
      <w:r w:rsidR="009D64CB" w:rsidRPr="00E73D1F">
        <w:rPr>
          <w:noProof/>
        </w:rPr>
        <w:fldChar w:fldCharType="separate"/>
      </w:r>
      <w:r w:rsidR="005D6463">
        <w:rPr>
          <w:noProof/>
        </w:rPr>
        <w:t>13</w:t>
      </w:r>
      <w:r w:rsidR="009D64CB" w:rsidRPr="00E73D1F">
        <w:rPr>
          <w:noProof/>
        </w:rPr>
        <w:fldChar w:fldCharType="end"/>
      </w:r>
      <w:bookmarkEnd w:id="930"/>
      <w:r w:rsidRPr="00E73D1F">
        <w:t>:</w:t>
      </w:r>
      <w:r w:rsidR="009D42B6" w:rsidRPr="00E73D1F">
        <w:t xml:space="preserve"> </w:t>
      </w:r>
      <w:r w:rsidRPr="00E73D1F">
        <w:t>Average</w:t>
      </w:r>
      <w:r w:rsidR="009D42B6" w:rsidRPr="00E73D1F">
        <w:t xml:space="preserve"> </w:t>
      </w:r>
      <w:r w:rsidRPr="00E73D1F">
        <w:t>debt</w:t>
      </w:r>
      <w:r w:rsidR="009D42B6" w:rsidRPr="00E73D1F">
        <w:t xml:space="preserve"> </w:t>
      </w:r>
      <w:r w:rsidRPr="00E73D1F">
        <w:t>ratio,</w:t>
      </w:r>
      <w:r w:rsidR="009D42B6" w:rsidRPr="00E73D1F">
        <w:t xml:space="preserve"> </w:t>
      </w:r>
      <w:r w:rsidRPr="00E73D1F">
        <w:t>by</w:t>
      </w:r>
      <w:r w:rsidR="009D42B6" w:rsidRPr="00E73D1F">
        <w:t xml:space="preserve"> </w:t>
      </w:r>
      <w:r w:rsidRPr="00E73D1F">
        <w:t>provider</w:t>
      </w:r>
      <w:r w:rsidR="009D42B6" w:rsidRPr="00E73D1F">
        <w:t xml:space="preserve"> </w:t>
      </w:r>
      <w:r w:rsidRPr="00E73D1F">
        <w:t>ownership,</w:t>
      </w:r>
      <w:r w:rsidR="009D42B6" w:rsidRPr="00E73D1F">
        <w:t xml:space="preserve"> </w:t>
      </w:r>
      <w:r w:rsidRPr="00E73D1F">
        <w:t>201</w:t>
      </w:r>
      <w:r w:rsidR="00E73D1F" w:rsidRPr="00E73D1F">
        <w:t>4-15</w:t>
      </w:r>
      <w:r w:rsidR="009D42B6" w:rsidRPr="00E73D1F">
        <w:t xml:space="preserve"> </w:t>
      </w:r>
      <w:r w:rsidRPr="00E73D1F">
        <w:t>to</w:t>
      </w:r>
      <w:r w:rsidR="009D42B6" w:rsidRPr="00E73D1F">
        <w:t xml:space="preserve"> </w:t>
      </w:r>
      <w:r w:rsidRPr="00E73D1F">
        <w:t>201</w:t>
      </w:r>
      <w:r w:rsidR="00E73D1F" w:rsidRPr="00E73D1F">
        <w:t>9-20</w:t>
      </w:r>
      <w:bookmarkEnd w:id="931"/>
    </w:p>
    <w:p w14:paraId="4BD4913B" w14:textId="301C6129" w:rsidR="007C241B" w:rsidRPr="007C241B" w:rsidRDefault="007C241B" w:rsidP="00162DD2">
      <w:r>
        <w:rPr>
          <w:noProof/>
        </w:rPr>
        <w:drawing>
          <wp:inline distT="0" distB="0" distL="0" distR="0" wp14:anchorId="2CA549F9" wp14:editId="4CBBF912">
            <wp:extent cx="6200140" cy="2767965"/>
            <wp:effectExtent l="0" t="0" r="0" b="0"/>
            <wp:docPr id="686" name="Picture 686" descr="Chart 7.13: Average debt ratio, by provider ownership, 2014-15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Picture 686" descr="Chart 7.13: Average debt ratio, by provider ownership, 2014-15 to 2019-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00140" cy="2767965"/>
                    </a:xfrm>
                    <a:prstGeom prst="rect">
                      <a:avLst/>
                    </a:prstGeom>
                    <a:noFill/>
                  </pic:spPr>
                </pic:pic>
              </a:graphicData>
            </a:graphic>
          </wp:inline>
        </w:drawing>
      </w:r>
    </w:p>
    <w:p w14:paraId="5289A2B6" w14:textId="0F435AD3" w:rsidR="009D42B6" w:rsidRPr="000B6734" w:rsidRDefault="0035099E" w:rsidP="00162DD2">
      <w:pPr>
        <w:pStyle w:val="BodyTextAfterTableFigure"/>
      </w:pPr>
      <w:r w:rsidRPr="000B6734">
        <w:t>The</w:t>
      </w:r>
      <w:r w:rsidR="009D42B6" w:rsidRPr="000B6734">
        <w:t xml:space="preserve"> </w:t>
      </w:r>
      <w:r w:rsidRPr="000B6734">
        <w:t>net</w:t>
      </w:r>
      <w:r w:rsidR="009D42B6" w:rsidRPr="000B6734">
        <w:t xml:space="preserve"> </w:t>
      </w:r>
      <w:r w:rsidRPr="000B6734">
        <w:t>asset</w:t>
      </w:r>
      <w:r w:rsidR="009D42B6" w:rsidRPr="000B6734">
        <w:t xml:space="preserve"> </w:t>
      </w:r>
      <w:r w:rsidRPr="000B6734">
        <w:t>position</w:t>
      </w:r>
      <w:r w:rsidR="009D42B6" w:rsidRPr="000B6734">
        <w:t xml:space="preserve"> </w:t>
      </w:r>
      <w:r w:rsidR="000B6734" w:rsidRPr="000B6734">
        <w:t>for the sector as a whole had been increasing since 2014-15</w:t>
      </w:r>
      <w:r w:rsidR="00B96019">
        <w:t>,</w:t>
      </w:r>
      <w:r w:rsidR="000B6734" w:rsidRPr="000B6734">
        <w:t xml:space="preserve"> however </w:t>
      </w:r>
      <w:r w:rsidR="00B96019">
        <w:t xml:space="preserve">it </w:t>
      </w:r>
      <w:r w:rsidR="000B6734" w:rsidRPr="000B6734">
        <w:t xml:space="preserve">declined </w:t>
      </w:r>
      <w:r w:rsidR="00F87F76" w:rsidRPr="000B6734">
        <w:t>from $</w:t>
      </w:r>
      <w:r w:rsidR="000B6734" w:rsidRPr="000B6734">
        <w:t>12.7</w:t>
      </w:r>
      <w:r w:rsidR="00F87F76" w:rsidRPr="000B6734">
        <w:t> billion in 2018-19</w:t>
      </w:r>
      <w:r w:rsidR="000B6734" w:rsidRPr="000B6734">
        <w:t xml:space="preserve"> to $11.6 billion</w:t>
      </w:r>
      <w:r w:rsidR="00F87F76" w:rsidRPr="000B6734">
        <w:t xml:space="preserve"> </w:t>
      </w:r>
      <w:r w:rsidR="007F29A0" w:rsidRPr="000B6734">
        <w:t>(</w:t>
      </w:r>
      <w:r w:rsidR="007F29A0" w:rsidRPr="000B6734">
        <w:fldChar w:fldCharType="begin"/>
      </w:r>
      <w:r w:rsidR="007F29A0" w:rsidRPr="000B6734">
        <w:instrText xml:space="preserve"> REF _Ref6476157 \h  \* MERGEFORMAT </w:instrText>
      </w:r>
      <w:r w:rsidR="007F29A0" w:rsidRPr="000B6734">
        <w:fldChar w:fldCharType="separate"/>
      </w:r>
      <w:r w:rsidR="005D6463" w:rsidRPr="008C7FBE">
        <w:t>Chart</w:t>
      </w:r>
      <w:r w:rsidR="005D6463" w:rsidRPr="000B6734">
        <w:t xml:space="preserve"> </w:t>
      </w:r>
      <w:r w:rsidR="005D6463">
        <w:rPr>
          <w:noProof/>
        </w:rPr>
        <w:t>7</w:t>
      </w:r>
      <w:r w:rsidR="005D6463" w:rsidRPr="000B6734">
        <w:rPr>
          <w:noProof/>
        </w:rPr>
        <w:t>.</w:t>
      </w:r>
      <w:r w:rsidR="005D6463">
        <w:rPr>
          <w:noProof/>
        </w:rPr>
        <w:t>14</w:t>
      </w:r>
      <w:r w:rsidR="007F29A0" w:rsidRPr="000B6734">
        <w:fldChar w:fldCharType="end"/>
      </w:r>
      <w:r w:rsidR="007F29A0" w:rsidRPr="000B6734">
        <w:t>)</w:t>
      </w:r>
      <w:r w:rsidR="00D604CA" w:rsidRPr="000B6734">
        <w:t>.</w:t>
      </w:r>
      <w:r w:rsidR="009D42B6" w:rsidRPr="000B6734">
        <w:t xml:space="preserve"> </w:t>
      </w:r>
      <w:r w:rsidR="00F87F76" w:rsidRPr="000B6734">
        <w:t>For</w:t>
      </w:r>
      <w:r w:rsidR="00F87F76" w:rsidRPr="000B6734">
        <w:noBreakHyphen/>
        <w:t xml:space="preserve">profit providers </w:t>
      </w:r>
      <w:r w:rsidR="000B6734" w:rsidRPr="000B6734">
        <w:t xml:space="preserve">decreased </w:t>
      </w:r>
      <w:r w:rsidR="00F87F76" w:rsidRPr="000B6734">
        <w:t>from $</w:t>
      </w:r>
      <w:r w:rsidR="000B6734" w:rsidRPr="000B6734">
        <w:t>2.0 </w:t>
      </w:r>
      <w:r w:rsidR="00F87F76" w:rsidRPr="000B6734">
        <w:t>billion to $</w:t>
      </w:r>
      <w:r w:rsidR="000B6734" w:rsidRPr="000B6734">
        <w:t>1</w:t>
      </w:r>
      <w:r w:rsidR="00F87F76" w:rsidRPr="000B6734">
        <w:t>.</w:t>
      </w:r>
      <w:r w:rsidR="007E26FC">
        <w:t>6</w:t>
      </w:r>
      <w:r w:rsidR="00F87F76" w:rsidRPr="000B6734">
        <w:t> billion and not</w:t>
      </w:r>
      <w:r w:rsidR="00F87F76" w:rsidRPr="000B6734">
        <w:noBreakHyphen/>
        <w:t>for</w:t>
      </w:r>
      <w:r w:rsidR="00F87F76" w:rsidRPr="000B6734">
        <w:noBreakHyphen/>
        <w:t>profit providers</w:t>
      </w:r>
      <w:r w:rsidR="000B6734" w:rsidRPr="000B6734">
        <w:t xml:space="preserve"> dec</w:t>
      </w:r>
      <w:r w:rsidR="00F87F76" w:rsidRPr="000B6734">
        <w:t xml:space="preserve">reased from </w:t>
      </w:r>
      <w:r w:rsidR="003A18C5" w:rsidRPr="000B6734">
        <w:t>$</w:t>
      </w:r>
      <w:r w:rsidR="00F87F76" w:rsidRPr="000B6734">
        <w:t>9.</w:t>
      </w:r>
      <w:r w:rsidR="000B6734" w:rsidRPr="000B6734">
        <w:t>6</w:t>
      </w:r>
      <w:r w:rsidR="00F87F76" w:rsidRPr="000B6734">
        <w:t> billion</w:t>
      </w:r>
      <w:r w:rsidR="000B6734" w:rsidRPr="000B6734">
        <w:t xml:space="preserve"> in 2018</w:t>
      </w:r>
      <w:r w:rsidR="000B6734" w:rsidRPr="000B6734">
        <w:noBreakHyphen/>
        <w:t>19</w:t>
      </w:r>
      <w:r w:rsidR="00F87F76" w:rsidRPr="000B6734">
        <w:t xml:space="preserve"> to $</w:t>
      </w:r>
      <w:r w:rsidR="000B6734" w:rsidRPr="000B6734">
        <w:t>8.9</w:t>
      </w:r>
      <w:r w:rsidR="00F87F76" w:rsidRPr="000B6734">
        <w:t> billion</w:t>
      </w:r>
      <w:r w:rsidR="000B6734" w:rsidRPr="000B6734">
        <w:t xml:space="preserve"> in 2019</w:t>
      </w:r>
      <w:r w:rsidR="000B6734" w:rsidRPr="000B6734">
        <w:noBreakHyphen/>
        <w:t>20</w:t>
      </w:r>
      <w:r w:rsidR="00F87F76" w:rsidRPr="000B6734">
        <w:t>.</w:t>
      </w:r>
    </w:p>
    <w:p w14:paraId="5041929F" w14:textId="5A932E94" w:rsidR="000C743D" w:rsidRDefault="000C743D" w:rsidP="00162DD2">
      <w:pPr>
        <w:pStyle w:val="Caption"/>
      </w:pPr>
      <w:bookmarkStart w:id="932" w:name="_Ref6476157"/>
      <w:bookmarkStart w:id="933" w:name="_Toc39040558"/>
      <w:r w:rsidRPr="000B6734">
        <w:t>Chart</w:t>
      </w:r>
      <w:r w:rsidR="009D42B6" w:rsidRPr="000B6734">
        <w:t xml:space="preserve"> </w:t>
      </w:r>
      <w:r w:rsidR="009D64CB" w:rsidRPr="000B6734">
        <w:rPr>
          <w:noProof/>
        </w:rPr>
        <w:fldChar w:fldCharType="begin"/>
      </w:r>
      <w:r w:rsidR="009D64CB" w:rsidRPr="000B6734">
        <w:rPr>
          <w:noProof/>
        </w:rPr>
        <w:instrText xml:space="preserve"> STYLEREF 1 \s </w:instrText>
      </w:r>
      <w:r w:rsidR="009D64CB" w:rsidRPr="000B6734">
        <w:rPr>
          <w:noProof/>
        </w:rPr>
        <w:fldChar w:fldCharType="separate"/>
      </w:r>
      <w:r w:rsidR="005D6463">
        <w:rPr>
          <w:noProof/>
        </w:rPr>
        <w:t>7</w:t>
      </w:r>
      <w:r w:rsidR="009D64CB" w:rsidRPr="000B6734">
        <w:rPr>
          <w:noProof/>
        </w:rPr>
        <w:fldChar w:fldCharType="end"/>
      </w:r>
      <w:r w:rsidR="00BD7918" w:rsidRPr="000B6734">
        <w:t>.</w:t>
      </w:r>
      <w:r w:rsidR="009D64CB" w:rsidRPr="000B6734">
        <w:rPr>
          <w:noProof/>
        </w:rPr>
        <w:fldChar w:fldCharType="begin"/>
      </w:r>
      <w:r w:rsidR="009D64CB" w:rsidRPr="000B6734">
        <w:rPr>
          <w:noProof/>
        </w:rPr>
        <w:instrText xml:space="preserve"> SEQ Chart \* ARABIC \s 1 </w:instrText>
      </w:r>
      <w:r w:rsidR="009D64CB" w:rsidRPr="000B6734">
        <w:rPr>
          <w:noProof/>
        </w:rPr>
        <w:fldChar w:fldCharType="separate"/>
      </w:r>
      <w:r w:rsidR="005D6463">
        <w:rPr>
          <w:noProof/>
        </w:rPr>
        <w:t>14</w:t>
      </w:r>
      <w:r w:rsidR="009D64CB" w:rsidRPr="000B6734">
        <w:rPr>
          <w:noProof/>
        </w:rPr>
        <w:fldChar w:fldCharType="end"/>
      </w:r>
      <w:bookmarkEnd w:id="932"/>
      <w:r w:rsidRPr="000B6734">
        <w:t>:</w:t>
      </w:r>
      <w:r w:rsidR="009D42B6" w:rsidRPr="000B6734">
        <w:t xml:space="preserve"> </w:t>
      </w:r>
      <w:r w:rsidRPr="000B6734">
        <w:t>Net</w:t>
      </w:r>
      <w:r w:rsidR="009D42B6" w:rsidRPr="000B6734">
        <w:t xml:space="preserve"> </w:t>
      </w:r>
      <w:r w:rsidRPr="000B6734">
        <w:t>assets,</w:t>
      </w:r>
      <w:r w:rsidR="009D42B6" w:rsidRPr="000B6734">
        <w:t xml:space="preserve"> </w:t>
      </w:r>
      <w:r w:rsidRPr="000B6734">
        <w:t>by</w:t>
      </w:r>
      <w:r w:rsidR="009D42B6" w:rsidRPr="000B6734">
        <w:t xml:space="preserve"> </w:t>
      </w:r>
      <w:r w:rsidRPr="000B6734">
        <w:t>provider</w:t>
      </w:r>
      <w:r w:rsidR="009D42B6" w:rsidRPr="000B6734">
        <w:t xml:space="preserve"> </w:t>
      </w:r>
      <w:r w:rsidRPr="000B6734">
        <w:t>ownership,</w:t>
      </w:r>
      <w:r w:rsidR="009D42B6" w:rsidRPr="000B6734">
        <w:t xml:space="preserve"> </w:t>
      </w:r>
      <w:r w:rsidRPr="000B6734">
        <w:t>201</w:t>
      </w:r>
      <w:r w:rsidR="000B6734" w:rsidRPr="000B6734">
        <w:t>4-15</w:t>
      </w:r>
      <w:r w:rsidR="009D42B6" w:rsidRPr="000B6734">
        <w:t xml:space="preserve"> </w:t>
      </w:r>
      <w:r w:rsidRPr="000B6734">
        <w:t>to</w:t>
      </w:r>
      <w:r w:rsidR="009D42B6" w:rsidRPr="000B6734">
        <w:t xml:space="preserve"> </w:t>
      </w:r>
      <w:r w:rsidRPr="000B6734">
        <w:t>20</w:t>
      </w:r>
      <w:r w:rsidR="00012DE6" w:rsidRPr="000B6734">
        <w:t>19</w:t>
      </w:r>
      <w:bookmarkEnd w:id="933"/>
      <w:r w:rsidR="000B6734" w:rsidRPr="000B6734">
        <w:t>-20</w:t>
      </w:r>
    </w:p>
    <w:p w14:paraId="39982493" w14:textId="72688A11" w:rsidR="00B75F80" w:rsidRPr="00B75F80" w:rsidRDefault="007E26FC" w:rsidP="00162DD2">
      <w:r>
        <w:rPr>
          <w:noProof/>
        </w:rPr>
        <w:drawing>
          <wp:inline distT="0" distB="0" distL="0" distR="0" wp14:anchorId="62C93F53" wp14:editId="5E1102D2">
            <wp:extent cx="6066155" cy="2767965"/>
            <wp:effectExtent l="0" t="0" r="0" b="0"/>
            <wp:docPr id="688" name="Picture 688" descr="Chart 7.14: Net assets, by provider ownership, 2014-15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Picture 688" descr="Chart 7.14: Net assets, by provider ownership, 2014-15 to 2019-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66155" cy="2767965"/>
                    </a:xfrm>
                    <a:prstGeom prst="rect">
                      <a:avLst/>
                    </a:prstGeom>
                    <a:noFill/>
                  </pic:spPr>
                </pic:pic>
              </a:graphicData>
            </a:graphic>
          </wp:inline>
        </w:drawing>
      </w:r>
    </w:p>
    <w:p w14:paraId="1339C2E3" w14:textId="77777777" w:rsidR="00B96019" w:rsidRDefault="00B072D5" w:rsidP="00162DD2">
      <w:pPr>
        <w:pStyle w:val="BodyTextAfterTableFigure"/>
      </w:pPr>
      <w:r w:rsidRPr="001814AF">
        <w:t xml:space="preserve">Cash held as a percentage of accommodation balances provides an indication of an organisation’s capacity to repay the accommodation deposit balances from liquid resources (Chart 7.15). </w:t>
      </w:r>
    </w:p>
    <w:p w14:paraId="5F5059B3" w14:textId="62A16D6E" w:rsidR="009D42B6" w:rsidRPr="001814AF" w:rsidRDefault="0035099E" w:rsidP="00162DD2">
      <w:pPr>
        <w:pStyle w:val="BodyTextAfterTableFigure"/>
      </w:pPr>
      <w:r w:rsidRPr="001814AF">
        <w:t>The</w:t>
      </w:r>
      <w:r w:rsidR="009D42B6" w:rsidRPr="001814AF">
        <w:t xml:space="preserve"> </w:t>
      </w:r>
      <w:r w:rsidRPr="001814AF">
        <w:t>levels</w:t>
      </w:r>
      <w:r w:rsidR="009D42B6" w:rsidRPr="001814AF">
        <w:t xml:space="preserve"> </w:t>
      </w:r>
      <w:r w:rsidRPr="001814AF">
        <w:t>of</w:t>
      </w:r>
      <w:r w:rsidR="009D42B6" w:rsidRPr="001814AF">
        <w:t xml:space="preserve"> </w:t>
      </w:r>
      <w:r w:rsidRPr="001814AF">
        <w:t>cash</w:t>
      </w:r>
      <w:r w:rsidR="009D42B6" w:rsidRPr="001814AF">
        <w:t xml:space="preserve"> </w:t>
      </w:r>
      <w:r w:rsidRPr="001814AF">
        <w:t>and</w:t>
      </w:r>
      <w:r w:rsidR="009D42B6" w:rsidRPr="001814AF">
        <w:t xml:space="preserve"> </w:t>
      </w:r>
      <w:r w:rsidRPr="001814AF">
        <w:t>cash</w:t>
      </w:r>
      <w:r w:rsidR="009D42B6" w:rsidRPr="001814AF">
        <w:t xml:space="preserve"> </w:t>
      </w:r>
      <w:r w:rsidRPr="001814AF">
        <w:t>equivalents</w:t>
      </w:r>
      <w:r w:rsidR="009D42B6" w:rsidRPr="001814AF">
        <w:t xml:space="preserve"> </w:t>
      </w:r>
      <w:r w:rsidRPr="001814AF">
        <w:t>held</w:t>
      </w:r>
      <w:r w:rsidR="009D42B6" w:rsidRPr="001814AF">
        <w:t xml:space="preserve"> </w:t>
      </w:r>
      <w:r w:rsidRPr="001814AF">
        <w:t>by</w:t>
      </w:r>
      <w:r w:rsidR="009D42B6" w:rsidRPr="001814AF">
        <w:t xml:space="preserve"> </w:t>
      </w:r>
      <w:r w:rsidRPr="001814AF">
        <w:t>the</w:t>
      </w:r>
      <w:r w:rsidR="009D42B6" w:rsidRPr="001814AF">
        <w:t xml:space="preserve"> </w:t>
      </w:r>
      <w:r w:rsidRPr="001814AF">
        <w:t>for</w:t>
      </w:r>
      <w:r w:rsidR="003F44E1" w:rsidRPr="001814AF">
        <w:noBreakHyphen/>
      </w:r>
      <w:r w:rsidRPr="001814AF">
        <w:t>profit</w:t>
      </w:r>
      <w:r w:rsidR="009D42B6" w:rsidRPr="001814AF">
        <w:t xml:space="preserve"> </w:t>
      </w:r>
      <w:r w:rsidRPr="001814AF">
        <w:t>providers</w:t>
      </w:r>
      <w:r w:rsidR="00B072D5" w:rsidRPr="001814AF">
        <w:t xml:space="preserve"> </w:t>
      </w:r>
      <w:proofErr w:type="gramStart"/>
      <w:r w:rsidR="001814AF" w:rsidRPr="001814AF">
        <w:t>has</w:t>
      </w:r>
      <w:proofErr w:type="gramEnd"/>
      <w:r w:rsidR="001814AF" w:rsidRPr="001814AF">
        <w:t xml:space="preserve"> been </w:t>
      </w:r>
      <w:r w:rsidR="00B072D5" w:rsidRPr="001814AF">
        <w:t>around half that of the not</w:t>
      </w:r>
      <w:r w:rsidR="00B072D5" w:rsidRPr="001814AF">
        <w:noBreakHyphen/>
        <w:t>for</w:t>
      </w:r>
      <w:r w:rsidR="00B072D5" w:rsidRPr="001814AF">
        <w:noBreakHyphen/>
        <w:t>profit providers</w:t>
      </w:r>
      <w:r w:rsidR="001814AF" w:rsidRPr="001814AF">
        <w:t xml:space="preserve"> but has been proportionally decreasing in recent years. In 2019</w:t>
      </w:r>
      <w:r w:rsidR="001814AF" w:rsidRPr="001814AF">
        <w:noBreakHyphen/>
        <w:t xml:space="preserve">20 it decreased to </w:t>
      </w:r>
      <w:r w:rsidR="007E26FC">
        <w:t>9.4</w:t>
      </w:r>
      <w:r w:rsidR="001814AF" w:rsidRPr="001814AF">
        <w:t xml:space="preserve"> per cent from </w:t>
      </w:r>
      <w:r w:rsidR="00B072D5" w:rsidRPr="001814AF">
        <w:t xml:space="preserve">12.9 per cent in 2018-19 </w:t>
      </w:r>
      <w:r w:rsidR="001814AF" w:rsidRPr="001814AF">
        <w:t>and</w:t>
      </w:r>
      <w:r w:rsidR="00B072D5" w:rsidRPr="001814AF">
        <w:t xml:space="preserve"> 14.3 per cent</w:t>
      </w:r>
      <w:r w:rsidR="001814AF" w:rsidRPr="001814AF">
        <w:t xml:space="preserve"> in 2017</w:t>
      </w:r>
      <w:r w:rsidR="001814AF" w:rsidRPr="001814AF">
        <w:noBreakHyphen/>
        <w:t>18</w:t>
      </w:r>
      <w:r w:rsidR="00B072D5" w:rsidRPr="001814AF">
        <w:t xml:space="preserve">. </w:t>
      </w:r>
      <w:r w:rsidR="00B81B10" w:rsidRPr="001814AF">
        <w:t>Conversely, the not</w:t>
      </w:r>
      <w:r w:rsidR="00B81B10" w:rsidRPr="001814AF">
        <w:noBreakHyphen/>
        <w:t>for–profit providers were stable at 27.</w:t>
      </w:r>
      <w:r w:rsidR="007E26FC">
        <w:t>3</w:t>
      </w:r>
      <w:r w:rsidR="00B81B10" w:rsidRPr="001814AF">
        <w:t> per cent in 2019</w:t>
      </w:r>
      <w:r w:rsidR="00B81B10" w:rsidRPr="001814AF">
        <w:noBreakHyphen/>
        <w:t xml:space="preserve">20. </w:t>
      </w:r>
      <w:r w:rsidR="00B81B10">
        <w:t>This is some indication of the declining performance of the for</w:t>
      </w:r>
      <w:r w:rsidR="00B81B10">
        <w:noBreakHyphen/>
        <w:t xml:space="preserve">profit providers, although noting that all provider types have </w:t>
      </w:r>
      <w:r w:rsidR="00B81B10">
        <w:lastRenderedPageBreak/>
        <w:t>generally declined in the last two years. It should also be noted that for</w:t>
      </w:r>
      <w:r w:rsidR="00B81B10">
        <w:noBreakHyphen/>
        <w:t xml:space="preserve">profit providers generally have a greater appetite for risk and therefore invest more of their liquid assets compared </w:t>
      </w:r>
      <w:r w:rsidR="00B96019">
        <w:t>with</w:t>
      </w:r>
      <w:r w:rsidR="00B81B10">
        <w:t xml:space="preserve"> not</w:t>
      </w:r>
      <w:r w:rsidR="00B81B10">
        <w:noBreakHyphen/>
        <w:t>for</w:t>
      </w:r>
      <w:r w:rsidR="00B81B10">
        <w:noBreakHyphen/>
        <w:t>profit</w:t>
      </w:r>
      <w:r w:rsidR="004E6F3E">
        <w:t xml:space="preserve"> providers</w:t>
      </w:r>
      <w:r w:rsidR="00B81B10">
        <w:t xml:space="preserve">. </w:t>
      </w:r>
    </w:p>
    <w:p w14:paraId="2FA9568D" w14:textId="4F56BCCD" w:rsidR="000D78EA" w:rsidRDefault="000D78EA" w:rsidP="00162DD2">
      <w:pPr>
        <w:pStyle w:val="Caption"/>
      </w:pPr>
      <w:bookmarkStart w:id="934" w:name="_Ref6476237"/>
      <w:bookmarkStart w:id="935" w:name="_Toc39040559"/>
      <w:r w:rsidRPr="00FD3BE4">
        <w:t>Chart</w:t>
      </w:r>
      <w:r w:rsidR="009D42B6" w:rsidRPr="00FD3BE4">
        <w:t xml:space="preserve"> </w:t>
      </w:r>
      <w:r w:rsidR="009D64CB" w:rsidRPr="00FD3BE4">
        <w:rPr>
          <w:noProof/>
        </w:rPr>
        <w:fldChar w:fldCharType="begin"/>
      </w:r>
      <w:r w:rsidR="009D64CB" w:rsidRPr="00FD3BE4">
        <w:rPr>
          <w:noProof/>
        </w:rPr>
        <w:instrText xml:space="preserve"> STYLEREF 1 \s </w:instrText>
      </w:r>
      <w:r w:rsidR="009D64CB" w:rsidRPr="00FD3BE4">
        <w:rPr>
          <w:noProof/>
        </w:rPr>
        <w:fldChar w:fldCharType="separate"/>
      </w:r>
      <w:r w:rsidR="005D6463">
        <w:rPr>
          <w:noProof/>
        </w:rPr>
        <w:t>7</w:t>
      </w:r>
      <w:r w:rsidR="009D64CB" w:rsidRPr="00FD3BE4">
        <w:rPr>
          <w:noProof/>
        </w:rPr>
        <w:fldChar w:fldCharType="end"/>
      </w:r>
      <w:r w:rsidR="00BD7918" w:rsidRPr="00FD3BE4">
        <w:t>.</w:t>
      </w:r>
      <w:r w:rsidR="009D64CB" w:rsidRPr="00FD3BE4">
        <w:rPr>
          <w:noProof/>
        </w:rPr>
        <w:fldChar w:fldCharType="begin"/>
      </w:r>
      <w:r w:rsidR="009D64CB" w:rsidRPr="00FD3BE4">
        <w:rPr>
          <w:noProof/>
        </w:rPr>
        <w:instrText xml:space="preserve"> SEQ Chart \* ARABIC \s 1 </w:instrText>
      </w:r>
      <w:r w:rsidR="009D64CB" w:rsidRPr="00FD3BE4">
        <w:rPr>
          <w:noProof/>
        </w:rPr>
        <w:fldChar w:fldCharType="separate"/>
      </w:r>
      <w:r w:rsidR="005D6463">
        <w:rPr>
          <w:noProof/>
        </w:rPr>
        <w:t>15</w:t>
      </w:r>
      <w:r w:rsidR="009D64CB" w:rsidRPr="00FD3BE4">
        <w:rPr>
          <w:noProof/>
        </w:rPr>
        <w:fldChar w:fldCharType="end"/>
      </w:r>
      <w:bookmarkEnd w:id="934"/>
      <w:r w:rsidRPr="00FD3BE4">
        <w:t>:</w:t>
      </w:r>
      <w:r w:rsidR="009D42B6" w:rsidRPr="00FD3BE4">
        <w:t xml:space="preserve"> </w:t>
      </w:r>
      <w:r w:rsidRPr="00FD3BE4">
        <w:t>Cash</w:t>
      </w:r>
      <w:r w:rsidR="009D42B6" w:rsidRPr="00FD3BE4">
        <w:t xml:space="preserve"> </w:t>
      </w:r>
      <w:r w:rsidRPr="00FD3BE4">
        <w:t>held</w:t>
      </w:r>
      <w:r w:rsidR="009D42B6" w:rsidRPr="00FD3BE4">
        <w:t xml:space="preserve"> </w:t>
      </w:r>
      <w:r w:rsidRPr="00FD3BE4">
        <w:t>as</w:t>
      </w:r>
      <w:r w:rsidR="009D42B6" w:rsidRPr="00FD3BE4">
        <w:t xml:space="preserve"> </w:t>
      </w:r>
      <w:r w:rsidRPr="00FD3BE4">
        <w:t>percentage</w:t>
      </w:r>
      <w:r w:rsidR="009D42B6" w:rsidRPr="00FD3BE4">
        <w:t xml:space="preserve"> </w:t>
      </w:r>
      <w:r w:rsidRPr="00FD3BE4">
        <w:t>of</w:t>
      </w:r>
      <w:r w:rsidR="009D42B6" w:rsidRPr="00FD3BE4">
        <w:t xml:space="preserve"> </w:t>
      </w:r>
      <w:r w:rsidRPr="00FD3BE4">
        <w:t>accommodation</w:t>
      </w:r>
      <w:r w:rsidR="009D42B6" w:rsidRPr="00FD3BE4">
        <w:t xml:space="preserve"> </w:t>
      </w:r>
      <w:r w:rsidRPr="00FD3BE4">
        <w:t>deposit</w:t>
      </w:r>
      <w:r w:rsidR="009D42B6" w:rsidRPr="00FD3BE4">
        <w:t xml:space="preserve"> </w:t>
      </w:r>
      <w:r w:rsidRPr="00FD3BE4">
        <w:t>balances,</w:t>
      </w:r>
      <w:r w:rsidR="009D42B6" w:rsidRPr="00FD3BE4">
        <w:t xml:space="preserve"> </w:t>
      </w:r>
      <w:r w:rsidRPr="00FD3BE4">
        <w:t>by</w:t>
      </w:r>
      <w:r w:rsidR="009D42B6" w:rsidRPr="00FD3BE4">
        <w:t xml:space="preserve"> </w:t>
      </w:r>
      <w:r w:rsidRPr="00FD3BE4">
        <w:t>provider</w:t>
      </w:r>
      <w:r w:rsidR="009D42B6" w:rsidRPr="00FD3BE4">
        <w:t xml:space="preserve"> </w:t>
      </w:r>
      <w:r w:rsidRPr="00FD3BE4">
        <w:t>ownership,</w:t>
      </w:r>
      <w:r w:rsidR="009D42B6" w:rsidRPr="00FD3BE4">
        <w:t xml:space="preserve"> </w:t>
      </w:r>
      <w:r w:rsidR="00CD08F0" w:rsidRPr="00FD3BE4">
        <w:t>201</w:t>
      </w:r>
      <w:r w:rsidR="00FD3BE4">
        <w:t>7</w:t>
      </w:r>
      <w:r w:rsidR="001814AF">
        <w:noBreakHyphen/>
      </w:r>
      <w:r w:rsidR="00FD3BE4">
        <w:t>18</w:t>
      </w:r>
      <w:r w:rsidR="001814AF">
        <w:t> </w:t>
      </w:r>
      <w:r w:rsidR="00FD3BE4">
        <w:t>to</w:t>
      </w:r>
      <w:r w:rsidR="001814AF">
        <w:t> </w:t>
      </w:r>
      <w:r w:rsidRPr="00FD3BE4">
        <w:t>20</w:t>
      </w:r>
      <w:r w:rsidR="00FD3BE4" w:rsidRPr="00FD3BE4">
        <w:t>19-20</w:t>
      </w:r>
      <w:bookmarkEnd w:id="935"/>
    </w:p>
    <w:p w14:paraId="3C015935" w14:textId="33927708" w:rsidR="007E26FC" w:rsidRPr="007E26FC" w:rsidRDefault="007E26FC" w:rsidP="00162DD2">
      <w:r>
        <w:rPr>
          <w:noProof/>
        </w:rPr>
        <w:drawing>
          <wp:inline distT="0" distB="0" distL="0" distR="0" wp14:anchorId="2A2DCC64" wp14:editId="1D4003E5">
            <wp:extent cx="6115050" cy="2087880"/>
            <wp:effectExtent l="0" t="0" r="0" b="7620"/>
            <wp:docPr id="699" name="Picture 699" descr="Chart 7.15: Cash held as percentage of accommodation deposit balances, by provider ownership, 2017 18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Picture 699" descr="Chart 7.15: Cash held as percentage of accommodation deposit balances, by provider ownership, 2017 18 to 2019-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15050" cy="2087880"/>
                    </a:xfrm>
                    <a:prstGeom prst="rect">
                      <a:avLst/>
                    </a:prstGeom>
                    <a:noFill/>
                  </pic:spPr>
                </pic:pic>
              </a:graphicData>
            </a:graphic>
          </wp:inline>
        </w:drawing>
      </w:r>
    </w:p>
    <w:p w14:paraId="29949C3A" w14:textId="37845E00" w:rsidR="009D42B6" w:rsidRPr="000A5E70" w:rsidRDefault="00783262" w:rsidP="00162DD2">
      <w:pPr>
        <w:pStyle w:val="BodyTextAfterTableFigure"/>
      </w:pPr>
      <w:r w:rsidRPr="000A5E70">
        <w:fldChar w:fldCharType="begin"/>
      </w:r>
      <w:r w:rsidRPr="000A5E70">
        <w:instrText xml:space="preserve"> REF _Ref6476275 \h  \* MERGEFORMAT </w:instrText>
      </w:r>
      <w:r w:rsidRPr="000A5E70">
        <w:fldChar w:fldCharType="separate"/>
      </w:r>
      <w:r w:rsidR="005D6463" w:rsidRPr="006E70BA">
        <w:t>Chart 7.16</w:t>
      </w:r>
      <w:r w:rsidRPr="000A5E70">
        <w:fldChar w:fldCharType="end"/>
      </w:r>
      <w:r w:rsidR="009D42B6" w:rsidRPr="000A5E70">
        <w:t xml:space="preserve"> </w:t>
      </w:r>
      <w:r w:rsidR="007D57D3" w:rsidRPr="000A5E70">
        <w:t>shows</w:t>
      </w:r>
      <w:r w:rsidR="009D42B6" w:rsidRPr="000A5E70">
        <w:t xml:space="preserve"> </w:t>
      </w:r>
      <w:r w:rsidR="007D57D3" w:rsidRPr="000A5E70">
        <w:t>total</w:t>
      </w:r>
      <w:r w:rsidR="009D42B6" w:rsidRPr="000A5E70">
        <w:t xml:space="preserve"> </w:t>
      </w:r>
      <w:r w:rsidR="007D57D3" w:rsidRPr="000A5E70">
        <w:t>assets,</w:t>
      </w:r>
      <w:r w:rsidR="009D42B6" w:rsidRPr="000A5E70">
        <w:t xml:space="preserve"> </w:t>
      </w:r>
      <w:r w:rsidR="007D57D3" w:rsidRPr="000A5E70">
        <w:t>net</w:t>
      </w:r>
      <w:r w:rsidR="009D42B6" w:rsidRPr="000A5E70">
        <w:t xml:space="preserve"> </w:t>
      </w:r>
      <w:r w:rsidR="007D57D3" w:rsidRPr="000A5E70">
        <w:t>worth/</w:t>
      </w:r>
      <w:proofErr w:type="gramStart"/>
      <w:r w:rsidR="007D57D3" w:rsidRPr="000A5E70">
        <w:t>equity</w:t>
      </w:r>
      <w:proofErr w:type="gramEnd"/>
      <w:r w:rsidR="009D42B6" w:rsidRPr="000A5E70">
        <w:t xml:space="preserve"> </w:t>
      </w:r>
      <w:r w:rsidR="007D57D3" w:rsidRPr="000A5E70">
        <w:t>and</w:t>
      </w:r>
      <w:r w:rsidR="009D42B6" w:rsidRPr="000A5E70">
        <w:t xml:space="preserve"> </w:t>
      </w:r>
      <w:r w:rsidR="007D57D3" w:rsidRPr="000A5E70">
        <w:t>average</w:t>
      </w:r>
      <w:r w:rsidR="009D42B6" w:rsidRPr="000A5E70">
        <w:t xml:space="preserve"> </w:t>
      </w:r>
      <w:r w:rsidR="007D57D3" w:rsidRPr="000A5E70">
        <w:t>accommodation</w:t>
      </w:r>
      <w:r w:rsidR="009D42B6" w:rsidRPr="000A5E70">
        <w:t xml:space="preserve"> </w:t>
      </w:r>
      <w:r w:rsidR="007D57D3" w:rsidRPr="000A5E70">
        <w:t>deposit</w:t>
      </w:r>
      <w:r w:rsidR="009D42B6" w:rsidRPr="000A5E70">
        <w:t xml:space="preserve"> </w:t>
      </w:r>
      <w:r w:rsidR="007D57D3" w:rsidRPr="000A5E70">
        <w:t>value</w:t>
      </w:r>
      <w:r w:rsidR="009D42B6" w:rsidRPr="000A5E70">
        <w:t xml:space="preserve"> </w:t>
      </w:r>
      <w:r w:rsidR="00C7450B" w:rsidRPr="000A5E70">
        <w:t>per</w:t>
      </w:r>
      <w:r w:rsidR="009D42B6" w:rsidRPr="000A5E70">
        <w:t xml:space="preserve"> </w:t>
      </w:r>
      <w:r w:rsidR="00C7450B" w:rsidRPr="000A5E70">
        <w:t>resident</w:t>
      </w:r>
      <w:r w:rsidR="007D57D3" w:rsidRPr="000A5E70">
        <w:t>,</w:t>
      </w:r>
      <w:r w:rsidR="009D42B6" w:rsidRPr="000A5E70">
        <w:t xml:space="preserve"> </w:t>
      </w:r>
      <w:r w:rsidR="007D57D3" w:rsidRPr="000A5E70">
        <w:t>by</w:t>
      </w:r>
      <w:r w:rsidR="009D42B6" w:rsidRPr="000A5E70">
        <w:t xml:space="preserve"> </w:t>
      </w:r>
      <w:r w:rsidR="007D57D3" w:rsidRPr="000A5E70">
        <w:t>ownership</w:t>
      </w:r>
      <w:r w:rsidR="009D42B6" w:rsidRPr="000A5E70">
        <w:t xml:space="preserve"> </w:t>
      </w:r>
      <w:r w:rsidR="007D57D3" w:rsidRPr="000A5E70">
        <w:t>type</w:t>
      </w:r>
      <w:r w:rsidR="009D42B6" w:rsidRPr="000A5E70">
        <w:t xml:space="preserve"> </w:t>
      </w:r>
      <w:r w:rsidR="007D57D3" w:rsidRPr="000A5E70">
        <w:t>in</w:t>
      </w:r>
      <w:r w:rsidR="009D42B6" w:rsidRPr="000A5E70">
        <w:t xml:space="preserve"> </w:t>
      </w:r>
      <w:r w:rsidR="007D57D3" w:rsidRPr="000A5E70">
        <w:t>201</w:t>
      </w:r>
      <w:r w:rsidR="000A5E70" w:rsidRPr="000A5E70">
        <w:t>9</w:t>
      </w:r>
      <w:r w:rsidR="000A5E70" w:rsidRPr="000A5E70">
        <w:noBreakHyphen/>
        <w:t>20</w:t>
      </w:r>
      <w:r w:rsidR="007D57D3" w:rsidRPr="000A5E70">
        <w:t>,</w:t>
      </w:r>
      <w:r w:rsidR="009D42B6" w:rsidRPr="000A5E70">
        <w:t xml:space="preserve"> </w:t>
      </w:r>
      <w:r w:rsidR="007D57D3" w:rsidRPr="000A5E70">
        <w:t>compared</w:t>
      </w:r>
      <w:r w:rsidR="009D42B6" w:rsidRPr="000A5E70">
        <w:t xml:space="preserve"> </w:t>
      </w:r>
      <w:r w:rsidR="007D57D3" w:rsidRPr="000A5E70">
        <w:t>with</w:t>
      </w:r>
      <w:r w:rsidR="009D42B6" w:rsidRPr="000A5E70">
        <w:t xml:space="preserve"> </w:t>
      </w:r>
      <w:r w:rsidR="007D57D3" w:rsidRPr="000A5E70">
        <w:t>201</w:t>
      </w:r>
      <w:r w:rsidR="000A5E70" w:rsidRPr="000A5E70">
        <w:t>8</w:t>
      </w:r>
      <w:r w:rsidR="000A5E70" w:rsidRPr="000A5E70">
        <w:noBreakHyphen/>
        <w:t>19</w:t>
      </w:r>
      <w:r w:rsidR="007D57D3" w:rsidRPr="000A5E70">
        <w:t>.</w:t>
      </w:r>
      <w:r w:rsidR="009D42B6" w:rsidRPr="000A5E70">
        <w:t xml:space="preserve"> </w:t>
      </w:r>
      <w:r w:rsidR="007D57D3" w:rsidRPr="000A5E70">
        <w:t>For</w:t>
      </w:r>
      <w:r w:rsidR="009D42B6" w:rsidRPr="000A5E70">
        <w:t xml:space="preserve"> </w:t>
      </w:r>
      <w:r w:rsidR="007D57D3" w:rsidRPr="000A5E70">
        <w:t>the</w:t>
      </w:r>
      <w:r w:rsidR="009D42B6" w:rsidRPr="000A5E70">
        <w:t xml:space="preserve"> </w:t>
      </w:r>
      <w:r w:rsidR="007D57D3" w:rsidRPr="000A5E70">
        <w:t>whole</w:t>
      </w:r>
      <w:r w:rsidR="009D42B6" w:rsidRPr="000A5E70">
        <w:t xml:space="preserve"> </w:t>
      </w:r>
      <w:r w:rsidR="007D57D3" w:rsidRPr="000A5E70">
        <w:t>sector,</w:t>
      </w:r>
      <w:r w:rsidR="009D42B6" w:rsidRPr="000A5E70">
        <w:t xml:space="preserve"> </w:t>
      </w:r>
      <w:r w:rsidR="007D57D3" w:rsidRPr="000A5E70">
        <w:t>average</w:t>
      </w:r>
      <w:r w:rsidR="00C42C0C" w:rsidRPr="000A5E70">
        <w:t xml:space="preserve"> </w:t>
      </w:r>
      <w:r w:rsidR="007D57D3" w:rsidRPr="000A5E70">
        <w:t>accommodation</w:t>
      </w:r>
      <w:r w:rsidR="009D42B6" w:rsidRPr="000A5E70">
        <w:t xml:space="preserve"> </w:t>
      </w:r>
      <w:r w:rsidR="007D57D3" w:rsidRPr="000A5E70">
        <w:t>deposits</w:t>
      </w:r>
      <w:r w:rsidR="009D42B6" w:rsidRPr="000A5E70">
        <w:t xml:space="preserve"> </w:t>
      </w:r>
      <w:r w:rsidR="007D57D3" w:rsidRPr="000A5E70">
        <w:t>held</w:t>
      </w:r>
      <w:r w:rsidR="009D42B6" w:rsidRPr="000A5E70">
        <w:t xml:space="preserve"> </w:t>
      </w:r>
      <w:r w:rsidR="007D57D3" w:rsidRPr="000A5E70">
        <w:t>increased</w:t>
      </w:r>
      <w:r w:rsidR="009D42B6" w:rsidRPr="000A5E70">
        <w:t xml:space="preserve"> </w:t>
      </w:r>
      <w:r w:rsidR="007D57D3" w:rsidRPr="000A5E70">
        <w:t>to</w:t>
      </w:r>
      <w:r w:rsidR="009D42B6" w:rsidRPr="000A5E70">
        <w:t xml:space="preserve"> </w:t>
      </w:r>
      <w:r w:rsidR="007D57D3" w:rsidRPr="000A5E70">
        <w:t>$</w:t>
      </w:r>
      <w:r w:rsidR="000A5E70" w:rsidRPr="000A5E70">
        <w:t>33</w:t>
      </w:r>
      <w:r w:rsidR="007F6865">
        <w:t>3,931</w:t>
      </w:r>
      <w:r w:rsidR="009D42B6" w:rsidRPr="000A5E70">
        <w:t xml:space="preserve"> </w:t>
      </w:r>
      <w:r w:rsidR="007D57D3" w:rsidRPr="000A5E70">
        <w:t>per</w:t>
      </w:r>
      <w:r w:rsidR="009D42B6" w:rsidRPr="000A5E70">
        <w:t xml:space="preserve"> </w:t>
      </w:r>
      <w:r w:rsidR="007D57D3" w:rsidRPr="000A5E70">
        <w:t>resident</w:t>
      </w:r>
      <w:r w:rsidR="009D42B6" w:rsidRPr="000A5E70">
        <w:t xml:space="preserve"> </w:t>
      </w:r>
      <w:r w:rsidR="007D57D3" w:rsidRPr="000A5E70">
        <w:t>from</w:t>
      </w:r>
      <w:r w:rsidR="009D42B6" w:rsidRPr="000A5E70">
        <w:t xml:space="preserve"> </w:t>
      </w:r>
      <w:r w:rsidR="007D57D3" w:rsidRPr="000A5E70">
        <w:t>$</w:t>
      </w:r>
      <w:r w:rsidR="000A5E70" w:rsidRPr="000A5E70">
        <w:t>318,283</w:t>
      </w:r>
      <w:r w:rsidR="009D42B6" w:rsidRPr="000A5E70">
        <w:t xml:space="preserve"> </w:t>
      </w:r>
      <w:r w:rsidR="007D57D3" w:rsidRPr="000A5E70">
        <w:t>in</w:t>
      </w:r>
      <w:r w:rsidR="009D42B6" w:rsidRPr="000A5E70">
        <w:t xml:space="preserve"> </w:t>
      </w:r>
      <w:r w:rsidR="007D57D3" w:rsidRPr="000A5E70">
        <w:t>201</w:t>
      </w:r>
      <w:r w:rsidR="000A5E70" w:rsidRPr="000A5E70">
        <w:t>8</w:t>
      </w:r>
      <w:r w:rsidR="000A5E70" w:rsidRPr="000A5E70">
        <w:noBreakHyphen/>
        <w:t>19</w:t>
      </w:r>
      <w:r w:rsidR="007D57D3" w:rsidRPr="000A5E70">
        <w:t>,</w:t>
      </w:r>
      <w:r w:rsidR="009D42B6" w:rsidRPr="000A5E70">
        <w:t xml:space="preserve"> </w:t>
      </w:r>
      <w:r w:rsidR="007D57D3" w:rsidRPr="000A5E70">
        <w:t>an</w:t>
      </w:r>
      <w:r w:rsidR="009D42B6" w:rsidRPr="000A5E70">
        <w:t xml:space="preserve"> </w:t>
      </w:r>
      <w:r w:rsidR="007D57D3" w:rsidRPr="000A5E70">
        <w:t>increase</w:t>
      </w:r>
      <w:r w:rsidR="009D42B6" w:rsidRPr="000A5E70">
        <w:t xml:space="preserve"> </w:t>
      </w:r>
      <w:r w:rsidR="007D57D3" w:rsidRPr="000A5E70">
        <w:t>of</w:t>
      </w:r>
      <w:r w:rsidR="009D42B6" w:rsidRPr="000A5E70">
        <w:t xml:space="preserve"> </w:t>
      </w:r>
      <w:r w:rsidR="000A5E70" w:rsidRPr="000A5E70">
        <w:t>4</w:t>
      </w:r>
      <w:r w:rsidR="009D42B6" w:rsidRPr="000A5E70">
        <w:t xml:space="preserve"> </w:t>
      </w:r>
      <w:r w:rsidR="0038198C" w:rsidRPr="000A5E70">
        <w:t>per</w:t>
      </w:r>
      <w:r w:rsidR="009D42B6" w:rsidRPr="000A5E70">
        <w:t xml:space="preserve"> </w:t>
      </w:r>
      <w:r w:rsidR="0038198C" w:rsidRPr="000A5E70">
        <w:t>cent</w:t>
      </w:r>
      <w:r w:rsidR="007D57D3" w:rsidRPr="000A5E70">
        <w:t>.</w:t>
      </w:r>
      <w:r w:rsidR="009D42B6" w:rsidRPr="000A5E70">
        <w:t xml:space="preserve"> </w:t>
      </w:r>
      <w:r w:rsidR="007D57D3" w:rsidRPr="000A5E70">
        <w:t>This</w:t>
      </w:r>
      <w:r w:rsidR="009D42B6" w:rsidRPr="000A5E70">
        <w:t xml:space="preserve"> </w:t>
      </w:r>
      <w:r w:rsidR="007D57D3" w:rsidRPr="000A5E70">
        <w:t>metric</w:t>
      </w:r>
      <w:r w:rsidR="009D42B6" w:rsidRPr="000A5E70">
        <w:t xml:space="preserve"> </w:t>
      </w:r>
      <w:r w:rsidR="007D57D3" w:rsidRPr="000A5E70">
        <w:t>measures</w:t>
      </w:r>
      <w:r w:rsidR="009D42B6" w:rsidRPr="000A5E70">
        <w:t xml:space="preserve"> </w:t>
      </w:r>
      <w:r w:rsidR="007D57D3" w:rsidRPr="000A5E70">
        <w:t>the</w:t>
      </w:r>
      <w:r w:rsidR="009D42B6" w:rsidRPr="000A5E70">
        <w:t xml:space="preserve"> </w:t>
      </w:r>
      <w:r w:rsidR="007D57D3" w:rsidRPr="000A5E70">
        <w:t>average</w:t>
      </w:r>
      <w:r w:rsidR="009D42B6" w:rsidRPr="000A5E70">
        <w:t xml:space="preserve"> </w:t>
      </w:r>
      <w:r w:rsidR="007D57D3" w:rsidRPr="000A5E70">
        <w:t>value</w:t>
      </w:r>
      <w:r w:rsidR="009D42B6" w:rsidRPr="000A5E70">
        <w:t xml:space="preserve"> </w:t>
      </w:r>
      <w:r w:rsidR="007D57D3" w:rsidRPr="000A5E70">
        <w:t>of</w:t>
      </w:r>
      <w:r w:rsidR="009D42B6" w:rsidRPr="000A5E70">
        <w:t xml:space="preserve"> </w:t>
      </w:r>
      <w:r w:rsidR="007D57D3" w:rsidRPr="000A5E70">
        <w:t>all</w:t>
      </w:r>
      <w:r w:rsidR="009D42B6" w:rsidRPr="000A5E70">
        <w:t xml:space="preserve"> </w:t>
      </w:r>
      <w:r w:rsidR="007D57D3" w:rsidRPr="000A5E70">
        <w:t>bonds</w:t>
      </w:r>
      <w:r w:rsidR="009D42B6" w:rsidRPr="000A5E70">
        <w:t xml:space="preserve"> </w:t>
      </w:r>
      <w:r w:rsidR="007D57D3" w:rsidRPr="000A5E70">
        <w:t>(pre</w:t>
      </w:r>
      <w:r w:rsidR="009D42B6" w:rsidRPr="000A5E70">
        <w:t xml:space="preserve"> </w:t>
      </w:r>
      <w:r w:rsidR="007D57D3" w:rsidRPr="000A5E70">
        <w:t>1</w:t>
      </w:r>
      <w:r w:rsidR="00556A39" w:rsidRPr="000A5E70">
        <w:t> </w:t>
      </w:r>
      <w:r w:rsidR="007D57D3" w:rsidRPr="000A5E70">
        <w:t>July</w:t>
      </w:r>
      <w:r w:rsidR="00556A39" w:rsidRPr="000A5E70">
        <w:t> </w:t>
      </w:r>
      <w:r w:rsidR="007D57D3" w:rsidRPr="000A5E70">
        <w:t>2014)</w:t>
      </w:r>
      <w:r w:rsidR="009D42B6" w:rsidRPr="000A5E70">
        <w:t xml:space="preserve"> </w:t>
      </w:r>
      <w:r w:rsidR="007D57D3" w:rsidRPr="000A5E70">
        <w:t>and</w:t>
      </w:r>
      <w:r w:rsidR="009D42B6" w:rsidRPr="000A5E70">
        <w:t xml:space="preserve"> </w:t>
      </w:r>
      <w:r w:rsidR="007D57D3" w:rsidRPr="000A5E70">
        <w:t>accommodation</w:t>
      </w:r>
      <w:r w:rsidR="009D42B6" w:rsidRPr="000A5E70">
        <w:t xml:space="preserve"> </w:t>
      </w:r>
      <w:r w:rsidR="007D57D3" w:rsidRPr="000A5E70">
        <w:t>deposits</w:t>
      </w:r>
      <w:r w:rsidR="009D42B6" w:rsidRPr="000A5E70">
        <w:t xml:space="preserve"> </w:t>
      </w:r>
      <w:r w:rsidR="007D57D3" w:rsidRPr="000A5E70">
        <w:t>(post</w:t>
      </w:r>
      <w:r w:rsidR="009D42B6" w:rsidRPr="000A5E70">
        <w:t xml:space="preserve"> </w:t>
      </w:r>
      <w:r w:rsidR="007D57D3" w:rsidRPr="000A5E70">
        <w:t>1</w:t>
      </w:r>
      <w:r w:rsidR="009D42B6" w:rsidRPr="000A5E70">
        <w:t xml:space="preserve"> </w:t>
      </w:r>
      <w:r w:rsidR="007D57D3" w:rsidRPr="000A5E70">
        <w:t>July</w:t>
      </w:r>
      <w:r w:rsidR="009D42B6" w:rsidRPr="000A5E70">
        <w:t xml:space="preserve"> </w:t>
      </w:r>
      <w:r w:rsidR="007D57D3" w:rsidRPr="000A5E70">
        <w:t>2014)</w:t>
      </w:r>
      <w:r w:rsidR="009D42B6" w:rsidRPr="000A5E70">
        <w:t xml:space="preserve"> </w:t>
      </w:r>
      <w:r w:rsidR="007D57D3" w:rsidRPr="000A5E70">
        <w:t>that</w:t>
      </w:r>
      <w:r w:rsidR="009D42B6" w:rsidRPr="000A5E70">
        <w:t xml:space="preserve"> </w:t>
      </w:r>
      <w:r w:rsidR="007D57D3" w:rsidRPr="000A5E70">
        <w:t>providers</w:t>
      </w:r>
      <w:r w:rsidR="009D42B6" w:rsidRPr="000A5E70">
        <w:t xml:space="preserve"> </w:t>
      </w:r>
      <w:r w:rsidR="007D57D3" w:rsidRPr="000A5E70">
        <w:t>hold.</w:t>
      </w:r>
      <w:r w:rsidR="00813896" w:rsidRPr="000A5E70">
        <w:t xml:space="preserve"> The average value of bonds/RADs has been steadily increasing in recent years.</w:t>
      </w:r>
    </w:p>
    <w:p w14:paraId="2EA28FAA" w14:textId="691EE784" w:rsidR="009D42B6" w:rsidRPr="000A5E70" w:rsidRDefault="007D57D3" w:rsidP="00162DD2">
      <w:pPr>
        <w:pStyle w:val="BodyText"/>
      </w:pPr>
      <w:r w:rsidRPr="000A5E70">
        <w:t>In</w:t>
      </w:r>
      <w:r w:rsidR="009D42B6" w:rsidRPr="000A5E70">
        <w:t xml:space="preserve"> </w:t>
      </w:r>
      <w:r w:rsidRPr="000A5E70">
        <w:t>terms</w:t>
      </w:r>
      <w:r w:rsidR="009D42B6" w:rsidRPr="000A5E70">
        <w:t xml:space="preserve"> </w:t>
      </w:r>
      <w:r w:rsidRPr="000A5E70">
        <w:t>of</w:t>
      </w:r>
      <w:r w:rsidR="009D42B6" w:rsidRPr="000A5E70">
        <w:t xml:space="preserve"> </w:t>
      </w:r>
      <w:r w:rsidRPr="000A5E70">
        <w:t>net</w:t>
      </w:r>
      <w:r w:rsidR="009D42B6" w:rsidRPr="000A5E70">
        <w:t xml:space="preserve"> </w:t>
      </w:r>
      <w:r w:rsidRPr="000A5E70">
        <w:t>worth/equity,</w:t>
      </w:r>
      <w:r w:rsidR="009D42B6" w:rsidRPr="000A5E70">
        <w:t xml:space="preserve"> </w:t>
      </w:r>
      <w:r w:rsidR="000A5E70" w:rsidRPr="000A5E70">
        <w:t>all providers r</w:t>
      </w:r>
      <w:r w:rsidRPr="000A5E70">
        <w:t>ecorded</w:t>
      </w:r>
      <w:r w:rsidR="009D42B6" w:rsidRPr="000A5E70">
        <w:t xml:space="preserve"> </w:t>
      </w:r>
      <w:r w:rsidRPr="000A5E70">
        <w:t>a</w:t>
      </w:r>
      <w:r w:rsidR="009D42B6" w:rsidRPr="000A5E70">
        <w:t xml:space="preserve"> </w:t>
      </w:r>
      <w:r w:rsidR="000A5E70" w:rsidRPr="000A5E70">
        <w:t>decrease</w:t>
      </w:r>
      <w:r w:rsidR="00813896" w:rsidRPr="000A5E70">
        <w:t xml:space="preserve">, </w:t>
      </w:r>
      <w:r w:rsidR="000A5E70" w:rsidRPr="000A5E70">
        <w:t xml:space="preserve">down </w:t>
      </w:r>
      <w:r w:rsidR="00813896" w:rsidRPr="000A5E70">
        <w:t>to $</w:t>
      </w:r>
      <w:r w:rsidR="000A5E70" w:rsidRPr="000A5E70">
        <w:t>6</w:t>
      </w:r>
      <w:r w:rsidR="007F6865">
        <w:t>0,929</w:t>
      </w:r>
      <w:r w:rsidR="000A5E70" w:rsidRPr="000A5E70">
        <w:t xml:space="preserve"> </w:t>
      </w:r>
      <w:r w:rsidR="004E6F3E">
        <w:t xml:space="preserve">in 2019-20 </w:t>
      </w:r>
      <w:r w:rsidR="00813896" w:rsidRPr="000A5E70">
        <w:t>from $</w:t>
      </w:r>
      <w:r w:rsidR="000A5E70" w:rsidRPr="000A5E70">
        <w:t>69,026</w:t>
      </w:r>
      <w:r w:rsidR="00813896" w:rsidRPr="000A5E70">
        <w:t xml:space="preserve"> in 201</w:t>
      </w:r>
      <w:r w:rsidR="000A5E70" w:rsidRPr="000A5E70">
        <w:t>8</w:t>
      </w:r>
      <w:r w:rsidR="000A5E70" w:rsidRPr="000A5E70">
        <w:noBreakHyphen/>
        <w:t>19</w:t>
      </w:r>
      <w:r w:rsidR="00813896" w:rsidRPr="000A5E70">
        <w:t>.</w:t>
      </w:r>
      <w:r w:rsidR="000A5E70" w:rsidRPr="000A5E70">
        <w:t xml:space="preserve"> </w:t>
      </w:r>
      <w:r w:rsidR="00813896" w:rsidRPr="000A5E70">
        <w:t xml:space="preserve"> </w:t>
      </w:r>
      <w:bookmarkEnd w:id="815"/>
      <w:r w:rsidR="00813896" w:rsidRPr="000A5E70">
        <w:t>The value of total assets per resident for both the for</w:t>
      </w:r>
      <w:r w:rsidR="00813896" w:rsidRPr="000A5E70">
        <w:noBreakHyphen/>
        <w:t>profit and not</w:t>
      </w:r>
      <w:r w:rsidR="00813896" w:rsidRPr="000A5E70">
        <w:noBreakHyphen/>
        <w:t>for</w:t>
      </w:r>
      <w:r w:rsidR="00813896" w:rsidRPr="000A5E70">
        <w:noBreakHyphen/>
        <w:t>profit providers increased in 201</w:t>
      </w:r>
      <w:r w:rsidR="000A5E70" w:rsidRPr="000A5E70">
        <w:t>9</w:t>
      </w:r>
      <w:r w:rsidR="000A5E70" w:rsidRPr="000A5E70">
        <w:noBreakHyphen/>
        <w:t>20 compared with 2018</w:t>
      </w:r>
      <w:r w:rsidR="000A5E70" w:rsidRPr="000A5E70">
        <w:noBreakHyphen/>
        <w:t>19.</w:t>
      </w:r>
    </w:p>
    <w:p w14:paraId="1604BA4E" w14:textId="665E4AD6" w:rsidR="00154E21" w:rsidRDefault="008D5A9E" w:rsidP="00162DD2">
      <w:pPr>
        <w:pStyle w:val="Caption"/>
      </w:pPr>
      <w:bookmarkStart w:id="936" w:name="_Ref6384070"/>
      <w:bookmarkStart w:id="937" w:name="_Ref6476275"/>
      <w:bookmarkStart w:id="938" w:name="_Toc39040560"/>
      <w:bookmarkStart w:id="939" w:name="_Toc421223719"/>
      <w:bookmarkStart w:id="940" w:name="_Toc423017970"/>
      <w:bookmarkStart w:id="941" w:name="_Ref423092949"/>
      <w:bookmarkStart w:id="942" w:name="_Toc423447910"/>
      <w:bookmarkStart w:id="943" w:name="_Toc423602251"/>
      <w:bookmarkStart w:id="944" w:name="_Toc425696580"/>
      <w:bookmarkStart w:id="945" w:name="_Toc425861673"/>
      <w:r w:rsidRPr="000B2FE3">
        <w:t>Chart</w:t>
      </w:r>
      <w:r w:rsidR="009D42B6" w:rsidRPr="000B2FE3">
        <w:t xml:space="preserve"> </w:t>
      </w:r>
      <w:r w:rsidR="009D64CB" w:rsidRPr="000B2FE3">
        <w:rPr>
          <w:noProof/>
        </w:rPr>
        <w:fldChar w:fldCharType="begin"/>
      </w:r>
      <w:r w:rsidR="009D64CB" w:rsidRPr="000B2FE3">
        <w:rPr>
          <w:noProof/>
        </w:rPr>
        <w:instrText xml:space="preserve"> STYLEREF 1 \s </w:instrText>
      </w:r>
      <w:r w:rsidR="009D64CB" w:rsidRPr="000B2FE3">
        <w:rPr>
          <w:noProof/>
        </w:rPr>
        <w:fldChar w:fldCharType="separate"/>
      </w:r>
      <w:r w:rsidR="005D6463">
        <w:rPr>
          <w:noProof/>
        </w:rPr>
        <w:t>7</w:t>
      </w:r>
      <w:r w:rsidR="009D64CB" w:rsidRPr="000B2FE3">
        <w:rPr>
          <w:noProof/>
        </w:rPr>
        <w:fldChar w:fldCharType="end"/>
      </w:r>
      <w:r w:rsidR="00BD7918" w:rsidRPr="000B2FE3">
        <w:t>.</w:t>
      </w:r>
      <w:r w:rsidR="009D64CB" w:rsidRPr="000B2FE3">
        <w:rPr>
          <w:noProof/>
        </w:rPr>
        <w:fldChar w:fldCharType="begin"/>
      </w:r>
      <w:r w:rsidR="009D64CB" w:rsidRPr="000B2FE3">
        <w:rPr>
          <w:noProof/>
        </w:rPr>
        <w:instrText xml:space="preserve"> SEQ Chart \* ARABIC \s 1 </w:instrText>
      </w:r>
      <w:r w:rsidR="009D64CB" w:rsidRPr="000B2FE3">
        <w:rPr>
          <w:noProof/>
        </w:rPr>
        <w:fldChar w:fldCharType="separate"/>
      </w:r>
      <w:r w:rsidR="005D6463">
        <w:rPr>
          <w:noProof/>
        </w:rPr>
        <w:t>16</w:t>
      </w:r>
      <w:r w:rsidR="009D64CB" w:rsidRPr="000B2FE3">
        <w:rPr>
          <w:noProof/>
        </w:rPr>
        <w:fldChar w:fldCharType="end"/>
      </w:r>
      <w:bookmarkEnd w:id="936"/>
      <w:bookmarkEnd w:id="937"/>
      <w:r w:rsidR="009D42B6" w:rsidRPr="000B2FE3">
        <w:t xml:space="preserve"> </w:t>
      </w:r>
      <w:r w:rsidR="00154E21" w:rsidRPr="000B2FE3">
        <w:t>total</w:t>
      </w:r>
      <w:r w:rsidR="009D42B6" w:rsidRPr="000B2FE3">
        <w:t xml:space="preserve"> </w:t>
      </w:r>
      <w:r w:rsidR="00154E21" w:rsidRPr="000B2FE3">
        <w:t>assets,</w:t>
      </w:r>
      <w:r w:rsidR="009D42B6" w:rsidRPr="000B2FE3">
        <w:t xml:space="preserve"> </w:t>
      </w:r>
      <w:r w:rsidR="00154E21" w:rsidRPr="000B2FE3">
        <w:t>net</w:t>
      </w:r>
      <w:r w:rsidR="009D42B6" w:rsidRPr="000B2FE3">
        <w:t xml:space="preserve"> </w:t>
      </w:r>
      <w:r w:rsidR="00154E21" w:rsidRPr="000B2FE3">
        <w:t>worth/equity</w:t>
      </w:r>
      <w:r w:rsidR="009D42B6" w:rsidRPr="000B2FE3">
        <w:t xml:space="preserve"> </w:t>
      </w:r>
      <w:r w:rsidR="00154E21" w:rsidRPr="000B2FE3">
        <w:t>and</w:t>
      </w:r>
      <w:r w:rsidR="009D42B6" w:rsidRPr="000B2FE3">
        <w:t xml:space="preserve"> </w:t>
      </w:r>
      <w:r w:rsidR="00154E21" w:rsidRPr="000B2FE3">
        <w:t>average</w:t>
      </w:r>
      <w:r w:rsidR="009D42B6" w:rsidRPr="000B2FE3">
        <w:t xml:space="preserve"> </w:t>
      </w:r>
      <w:r w:rsidR="00154E21" w:rsidRPr="000B2FE3">
        <w:t>accommodation</w:t>
      </w:r>
      <w:r w:rsidR="009D42B6" w:rsidRPr="000B2FE3">
        <w:t xml:space="preserve"> </w:t>
      </w:r>
      <w:r w:rsidR="00154E21" w:rsidRPr="000B2FE3">
        <w:t>deposit</w:t>
      </w:r>
      <w:r w:rsidR="009D42B6" w:rsidRPr="000B2FE3">
        <w:t xml:space="preserve"> </w:t>
      </w:r>
      <w:r w:rsidR="00154E21" w:rsidRPr="000B2FE3">
        <w:t>value</w:t>
      </w:r>
      <w:r w:rsidR="009D42B6" w:rsidRPr="000B2FE3">
        <w:t xml:space="preserve"> </w:t>
      </w:r>
      <w:r w:rsidR="004018B7" w:rsidRPr="000B2FE3">
        <w:t>per</w:t>
      </w:r>
      <w:r w:rsidR="009D42B6" w:rsidRPr="000B2FE3">
        <w:t xml:space="preserve"> </w:t>
      </w:r>
      <w:r w:rsidR="004018B7" w:rsidRPr="000B2FE3">
        <w:t>resident,</w:t>
      </w:r>
      <w:r w:rsidR="009D42B6" w:rsidRPr="000B2FE3">
        <w:t xml:space="preserve"> </w:t>
      </w:r>
      <w:r w:rsidR="004018B7" w:rsidRPr="000B2FE3">
        <w:t>by</w:t>
      </w:r>
      <w:r w:rsidR="009D42B6" w:rsidRPr="000B2FE3">
        <w:t xml:space="preserve"> </w:t>
      </w:r>
      <w:r w:rsidR="004018B7" w:rsidRPr="000B2FE3">
        <w:t>ownership</w:t>
      </w:r>
      <w:r w:rsidR="009D42B6" w:rsidRPr="000B2FE3">
        <w:t xml:space="preserve"> </w:t>
      </w:r>
      <w:r w:rsidR="004018B7" w:rsidRPr="000B2FE3">
        <w:t>type,</w:t>
      </w:r>
      <w:r w:rsidR="009D42B6" w:rsidRPr="000B2FE3">
        <w:t xml:space="preserve"> </w:t>
      </w:r>
      <w:r w:rsidR="00154E21" w:rsidRPr="000B2FE3">
        <w:t>201</w:t>
      </w:r>
      <w:r w:rsidR="00E323E3" w:rsidRPr="000B2FE3">
        <w:t>8-19</w:t>
      </w:r>
      <w:bookmarkEnd w:id="938"/>
      <w:r w:rsidR="000B2FE3" w:rsidRPr="000B2FE3">
        <w:t xml:space="preserve"> and 2019-20</w:t>
      </w:r>
    </w:p>
    <w:p w14:paraId="429E789D" w14:textId="7BC75353" w:rsidR="007E26FC" w:rsidRPr="007E26FC" w:rsidRDefault="007E26FC" w:rsidP="00162DD2">
      <w:r>
        <w:rPr>
          <w:noProof/>
        </w:rPr>
        <w:drawing>
          <wp:inline distT="0" distB="0" distL="0" distR="0" wp14:anchorId="68A7EF02" wp14:editId="7D7393C5">
            <wp:extent cx="6115050" cy="2938780"/>
            <wp:effectExtent l="0" t="0" r="0" b="0"/>
            <wp:docPr id="275" name="Picture 275" descr="Chart 7.16 total assets, net worth/equity and average accommodation deposit value per resident, by ownership type, 2018-19 and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Chart 7.16 total assets, net worth/equity and average accommodation deposit value per resident, by ownership type, 2018-19 and 2019-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15050" cy="2938780"/>
                    </a:xfrm>
                    <a:prstGeom prst="rect">
                      <a:avLst/>
                    </a:prstGeom>
                    <a:noFill/>
                  </pic:spPr>
                </pic:pic>
              </a:graphicData>
            </a:graphic>
          </wp:inline>
        </w:drawing>
      </w:r>
    </w:p>
    <w:p w14:paraId="76A66164" w14:textId="4FEB3F8E" w:rsidR="009D42B6" w:rsidRPr="00B56DFF" w:rsidRDefault="00C72416" w:rsidP="00162DD2">
      <w:pPr>
        <w:pStyle w:val="Heading3"/>
      </w:pPr>
      <w:bookmarkStart w:id="946" w:name="_Toc75432196"/>
      <w:bookmarkStart w:id="947" w:name="_Toc487702625"/>
      <w:bookmarkStart w:id="948" w:name="_Toc487702977"/>
      <w:bookmarkStart w:id="949" w:name="_Toc487703475"/>
      <w:bookmarkStart w:id="950" w:name="_Toc487703669"/>
      <w:bookmarkStart w:id="951" w:name="_Toc14887378"/>
      <w:bookmarkEnd w:id="939"/>
      <w:bookmarkEnd w:id="940"/>
      <w:bookmarkEnd w:id="941"/>
      <w:bookmarkEnd w:id="942"/>
      <w:bookmarkEnd w:id="943"/>
      <w:bookmarkEnd w:id="944"/>
      <w:bookmarkEnd w:id="945"/>
      <w:r w:rsidRPr="00B56DFF">
        <w:lastRenderedPageBreak/>
        <w:t>R</w:t>
      </w:r>
      <w:r w:rsidR="00656CAC" w:rsidRPr="00B56DFF">
        <w:t>ecent</w:t>
      </w:r>
      <w:r w:rsidR="009D42B6" w:rsidRPr="00B56DFF">
        <w:t xml:space="preserve"> </w:t>
      </w:r>
      <w:r w:rsidR="00656CAC" w:rsidRPr="00B56DFF">
        <w:t>trends</w:t>
      </w:r>
      <w:r w:rsidR="009D42B6" w:rsidRPr="00B56DFF">
        <w:t xml:space="preserve"> </w:t>
      </w:r>
      <w:r w:rsidR="00656CAC" w:rsidRPr="00B56DFF">
        <w:t>in</w:t>
      </w:r>
      <w:r w:rsidR="009D42B6" w:rsidRPr="00B56DFF">
        <w:t xml:space="preserve"> </w:t>
      </w:r>
      <w:r w:rsidR="00656CAC" w:rsidRPr="00B56DFF">
        <w:t>building</w:t>
      </w:r>
      <w:r w:rsidR="009D42B6" w:rsidRPr="00B56DFF">
        <w:t xml:space="preserve"> </w:t>
      </w:r>
      <w:r w:rsidR="00656CAC" w:rsidRPr="00B56DFF">
        <w:t>and</w:t>
      </w:r>
      <w:r w:rsidR="009D42B6" w:rsidRPr="00B56DFF">
        <w:t xml:space="preserve"> </w:t>
      </w:r>
      <w:r w:rsidR="00656CAC" w:rsidRPr="00B56DFF">
        <w:t>investment</w:t>
      </w:r>
      <w:r w:rsidR="009D42B6" w:rsidRPr="00B56DFF">
        <w:t xml:space="preserve"> </w:t>
      </w:r>
      <w:r w:rsidRPr="00B56DFF">
        <w:t>in</w:t>
      </w:r>
      <w:r w:rsidR="009D42B6" w:rsidRPr="00B56DFF">
        <w:t xml:space="preserve"> </w:t>
      </w:r>
      <w:r w:rsidRPr="00B56DFF">
        <w:t>residential</w:t>
      </w:r>
      <w:r w:rsidR="009D42B6" w:rsidRPr="00B56DFF">
        <w:t xml:space="preserve"> </w:t>
      </w:r>
      <w:r w:rsidRPr="00B56DFF">
        <w:t>care</w:t>
      </w:r>
      <w:bookmarkEnd w:id="946"/>
      <w:bookmarkEnd w:id="947"/>
      <w:bookmarkEnd w:id="948"/>
      <w:bookmarkEnd w:id="949"/>
      <w:bookmarkEnd w:id="950"/>
      <w:bookmarkEnd w:id="951"/>
    </w:p>
    <w:p w14:paraId="732E738A" w14:textId="2E97A5D3" w:rsidR="001B0254" w:rsidRPr="00BF7F88" w:rsidRDefault="001B0254" w:rsidP="00162DD2">
      <w:pPr>
        <w:pStyle w:val="BodyText"/>
      </w:pPr>
      <w:r w:rsidRPr="00B56DFF">
        <w:t>In</w:t>
      </w:r>
      <w:r w:rsidR="009D42B6" w:rsidRPr="00B56DFF">
        <w:t xml:space="preserve"> </w:t>
      </w:r>
      <w:r w:rsidRPr="00B56DFF">
        <w:t>201</w:t>
      </w:r>
      <w:r w:rsidR="00B56DFF" w:rsidRPr="00B56DFF">
        <w:t>9</w:t>
      </w:r>
      <w:r w:rsidR="00B56DFF" w:rsidRPr="00B56DFF">
        <w:noBreakHyphen/>
        <w:t>20</w:t>
      </w:r>
      <w:r w:rsidR="009D42B6" w:rsidRPr="00B56DFF">
        <w:t xml:space="preserve"> </w:t>
      </w:r>
      <w:r w:rsidRPr="00B56DFF">
        <w:t>the</w:t>
      </w:r>
      <w:r w:rsidR="009D42B6" w:rsidRPr="00B56DFF">
        <w:t xml:space="preserve"> </w:t>
      </w:r>
      <w:r w:rsidRPr="00B56DFF">
        <w:t>total</w:t>
      </w:r>
      <w:r w:rsidR="009D42B6" w:rsidRPr="00B56DFF">
        <w:t xml:space="preserve"> </w:t>
      </w:r>
      <w:r w:rsidRPr="00B56DFF">
        <w:t>completed</w:t>
      </w:r>
      <w:r w:rsidR="009D42B6" w:rsidRPr="00B56DFF">
        <w:t xml:space="preserve"> </w:t>
      </w:r>
      <w:r w:rsidRPr="00B56DFF">
        <w:t>or</w:t>
      </w:r>
      <w:r w:rsidR="009D42B6" w:rsidRPr="00B56DFF">
        <w:t xml:space="preserve"> </w:t>
      </w:r>
      <w:r w:rsidRPr="00B56DFF">
        <w:t>in-progress</w:t>
      </w:r>
      <w:r w:rsidR="009D42B6" w:rsidRPr="00B56DFF">
        <w:t xml:space="preserve"> </w:t>
      </w:r>
      <w:r w:rsidR="001068A5" w:rsidRPr="00B56DFF">
        <w:t>work</w:t>
      </w:r>
      <w:r w:rsidR="009D42B6" w:rsidRPr="00B56DFF">
        <w:t xml:space="preserve"> </w:t>
      </w:r>
      <w:r w:rsidR="001068A5" w:rsidRPr="00B56DFF">
        <w:t>was</w:t>
      </w:r>
      <w:r w:rsidR="009D42B6" w:rsidRPr="00B56DFF">
        <w:t xml:space="preserve"> </w:t>
      </w:r>
      <w:r w:rsidR="001068A5" w:rsidRPr="00B56DFF">
        <w:t>$</w:t>
      </w:r>
      <w:r w:rsidR="008A288D" w:rsidRPr="00B56DFF">
        <w:t>5.</w:t>
      </w:r>
      <w:r w:rsidR="00B56DFF" w:rsidRPr="00B56DFF">
        <w:t>7</w:t>
      </w:r>
      <w:r w:rsidR="009D42B6" w:rsidRPr="00B56DFF">
        <w:t xml:space="preserve"> </w:t>
      </w:r>
      <w:r w:rsidR="001068A5" w:rsidRPr="00B56DFF">
        <w:t>billion</w:t>
      </w:r>
      <w:r w:rsidR="00BC1439" w:rsidRPr="00B56DFF">
        <w:t>,</w:t>
      </w:r>
      <w:r w:rsidR="009D42B6" w:rsidRPr="00B56DFF">
        <w:t xml:space="preserve"> </w:t>
      </w:r>
      <w:r w:rsidRPr="00B56DFF">
        <w:t>compared</w:t>
      </w:r>
      <w:r w:rsidR="009D42B6" w:rsidRPr="00B56DFF">
        <w:t xml:space="preserve"> </w:t>
      </w:r>
      <w:r w:rsidRPr="00B56DFF">
        <w:t>with</w:t>
      </w:r>
      <w:r w:rsidR="009D42B6" w:rsidRPr="00B56DFF">
        <w:t xml:space="preserve"> </w:t>
      </w:r>
      <w:r w:rsidR="001068A5" w:rsidRPr="00B56DFF">
        <w:t>$</w:t>
      </w:r>
      <w:r w:rsidR="00B56DFF" w:rsidRPr="00B56DFF">
        <w:t>5.3</w:t>
      </w:r>
      <w:r w:rsidR="009D42B6" w:rsidRPr="00B56DFF">
        <w:t xml:space="preserve"> </w:t>
      </w:r>
      <w:r w:rsidR="001068A5" w:rsidRPr="00B56DFF">
        <w:t>billion</w:t>
      </w:r>
      <w:r w:rsidR="009D42B6" w:rsidRPr="00B56DFF">
        <w:t xml:space="preserve"> </w:t>
      </w:r>
      <w:r w:rsidR="001068A5" w:rsidRPr="00B56DFF">
        <w:t>in</w:t>
      </w:r>
      <w:r w:rsidR="009D42B6" w:rsidRPr="00B56DFF">
        <w:t xml:space="preserve"> </w:t>
      </w:r>
      <w:r w:rsidR="00B56DFF" w:rsidRPr="00B56DFF">
        <w:t>2018</w:t>
      </w:r>
      <w:r w:rsidR="00B56DFF" w:rsidRPr="00B56DFF">
        <w:noBreakHyphen/>
        <w:t xml:space="preserve">19 and $4.9 billion in </w:t>
      </w:r>
      <w:r w:rsidR="001068A5" w:rsidRPr="00B56DFF">
        <w:t>201</w:t>
      </w:r>
      <w:r w:rsidR="008A288D" w:rsidRPr="00B56DFF">
        <w:t>7-18</w:t>
      </w:r>
      <w:r w:rsidR="009D42B6" w:rsidRPr="00B56DFF">
        <w:t xml:space="preserve"> </w:t>
      </w:r>
      <w:r w:rsidRPr="00B56DFF">
        <w:t>(</w:t>
      </w:r>
      <w:r w:rsidR="00783262" w:rsidRPr="00B56DFF">
        <w:fldChar w:fldCharType="begin"/>
      </w:r>
      <w:r w:rsidR="00783262" w:rsidRPr="00B56DFF">
        <w:instrText xml:space="preserve"> REF _Ref3109050 \h  \* MERGEFORMAT </w:instrText>
      </w:r>
      <w:r w:rsidR="00783262" w:rsidRPr="00B56DFF">
        <w:fldChar w:fldCharType="separate"/>
      </w:r>
      <w:r w:rsidR="005D6463" w:rsidRPr="006E70BA">
        <w:t xml:space="preserve">Chart </w:t>
      </w:r>
      <w:r w:rsidR="005D6463" w:rsidRPr="006E70BA">
        <w:rPr>
          <w:noProof/>
        </w:rPr>
        <w:t>7.17</w:t>
      </w:r>
      <w:r w:rsidR="00783262" w:rsidRPr="00B56DFF">
        <w:fldChar w:fldCharType="end"/>
      </w:r>
      <w:r w:rsidRPr="00B56DFF">
        <w:t>).</w:t>
      </w:r>
      <w:r w:rsidR="00B56DFF" w:rsidRPr="00B56DFF">
        <w:t xml:space="preserve"> This continues the trend of increasing value of building works in residential care in recent years, despite the trend of </w:t>
      </w:r>
      <w:r w:rsidR="004E6F3E">
        <w:t>fewer</w:t>
      </w:r>
      <w:r w:rsidR="00B56DFF" w:rsidRPr="00B56DFF">
        <w:t xml:space="preserve"> providers indicating that </w:t>
      </w:r>
      <w:r w:rsidR="004E6F3E">
        <w:t xml:space="preserve">they </w:t>
      </w:r>
      <w:r w:rsidR="00B56DFF" w:rsidRPr="00B56DFF">
        <w:t xml:space="preserve">are looking to build </w:t>
      </w:r>
      <w:proofErr w:type="gramStart"/>
      <w:r w:rsidR="00B56DFF" w:rsidRPr="00B56DFF">
        <w:t>in the near future</w:t>
      </w:r>
      <w:proofErr w:type="gramEnd"/>
      <w:r w:rsidR="00B56DFF" w:rsidRPr="00B56DFF">
        <w:t xml:space="preserve">. This is likely due to the number of years between when a provider gains a place through an ACAR and when the building is complete, which is currently </w:t>
      </w:r>
      <w:r w:rsidR="00B56DFF" w:rsidRPr="00BF7F88">
        <w:t xml:space="preserve">around four years. </w:t>
      </w:r>
    </w:p>
    <w:p w14:paraId="78F8A7E4" w14:textId="17D5CCBD" w:rsidR="009D42B6" w:rsidRPr="00BF7F88" w:rsidRDefault="00B56DFF" w:rsidP="00162DD2">
      <w:pPr>
        <w:pStyle w:val="BodyText"/>
      </w:pPr>
      <w:r w:rsidRPr="00BF7F88">
        <w:t xml:space="preserve">As noted, </w:t>
      </w:r>
      <w:r w:rsidR="008A288D" w:rsidRPr="00BF7F88">
        <w:t xml:space="preserve">there remains a significantly lower proportion of providers reporting </w:t>
      </w:r>
      <w:r w:rsidR="004E6F3E">
        <w:t>an</w:t>
      </w:r>
      <w:r w:rsidR="008A288D" w:rsidRPr="00BF7F88">
        <w:t xml:space="preserve"> intention to </w:t>
      </w:r>
      <w:proofErr w:type="gramStart"/>
      <w:r w:rsidR="008A288D" w:rsidRPr="00BF7F88">
        <w:t>rebuild</w:t>
      </w:r>
      <w:proofErr w:type="gramEnd"/>
      <w:r w:rsidR="008A288D" w:rsidRPr="00BF7F88">
        <w:t xml:space="preserve"> or upgrade compared with 2016-17 and the years preceding. In</w:t>
      </w:r>
      <w:r w:rsidR="009D42B6" w:rsidRPr="00BF7F88">
        <w:t xml:space="preserve"> </w:t>
      </w:r>
      <w:r w:rsidR="001B0254" w:rsidRPr="00BF7F88">
        <w:t>201</w:t>
      </w:r>
      <w:r w:rsidR="001814AF" w:rsidRPr="00BF7F88">
        <w:t>9</w:t>
      </w:r>
      <w:r w:rsidR="001814AF" w:rsidRPr="00BF7F88">
        <w:noBreakHyphen/>
        <w:t>20</w:t>
      </w:r>
      <w:r w:rsidR="001B0254" w:rsidRPr="00BF7F88">
        <w:t>,</w:t>
      </w:r>
      <w:r w:rsidR="009D42B6" w:rsidRPr="00BF7F88">
        <w:t xml:space="preserve"> </w:t>
      </w:r>
      <w:r w:rsidR="001B0254" w:rsidRPr="00BF7F88">
        <w:t>there</w:t>
      </w:r>
      <w:r w:rsidR="009D42B6" w:rsidRPr="00BF7F88">
        <w:t xml:space="preserve"> </w:t>
      </w:r>
      <w:r w:rsidR="001B0254" w:rsidRPr="00BF7F88">
        <w:t>was</w:t>
      </w:r>
      <w:r w:rsidR="009D42B6" w:rsidRPr="00BF7F88">
        <w:t xml:space="preserve"> </w:t>
      </w:r>
      <w:r w:rsidR="001B0254" w:rsidRPr="00BF7F88">
        <w:t>a</w:t>
      </w:r>
      <w:r w:rsidR="009D42B6" w:rsidRPr="00BF7F88">
        <w:t xml:space="preserve"> </w:t>
      </w:r>
      <w:r w:rsidR="001B0254" w:rsidRPr="00BF7F88">
        <w:t>further</w:t>
      </w:r>
      <w:r w:rsidR="009D42B6" w:rsidRPr="00BF7F88">
        <w:t xml:space="preserve"> </w:t>
      </w:r>
      <w:r w:rsidR="008A288D" w:rsidRPr="00BF7F88">
        <w:t xml:space="preserve">slight </w:t>
      </w:r>
      <w:r w:rsidR="001B0254" w:rsidRPr="00BF7F88">
        <w:t>decline</w:t>
      </w:r>
      <w:r w:rsidR="009D42B6" w:rsidRPr="00BF7F88">
        <w:t xml:space="preserve"> </w:t>
      </w:r>
      <w:r w:rsidR="001B0254" w:rsidRPr="00BF7F88">
        <w:t>in</w:t>
      </w:r>
      <w:r w:rsidR="009D42B6" w:rsidRPr="00BF7F88">
        <w:t xml:space="preserve"> </w:t>
      </w:r>
      <w:r w:rsidR="001B0254" w:rsidRPr="004E6F3E">
        <w:t>providers</w:t>
      </w:r>
      <w:r w:rsidR="009D42B6" w:rsidRPr="004E6F3E">
        <w:t xml:space="preserve"> </w:t>
      </w:r>
      <w:r w:rsidR="001B0254" w:rsidRPr="00BF53AD">
        <w:t>reporting</w:t>
      </w:r>
      <w:r w:rsidR="009D42B6" w:rsidRPr="00BF7F88">
        <w:t xml:space="preserve"> </w:t>
      </w:r>
      <w:r w:rsidR="004E6F3E">
        <w:t xml:space="preserve">that </w:t>
      </w:r>
      <w:r w:rsidR="001B0254" w:rsidRPr="00BF7F88">
        <w:t>they</w:t>
      </w:r>
      <w:r w:rsidR="009D42B6" w:rsidRPr="00BF7F88">
        <w:t xml:space="preserve"> </w:t>
      </w:r>
      <w:r w:rsidR="004E6F3E">
        <w:t xml:space="preserve">are </w:t>
      </w:r>
      <w:r w:rsidR="001B0254" w:rsidRPr="00BF7F88">
        <w:t>planning</w:t>
      </w:r>
      <w:r w:rsidR="009D42B6" w:rsidRPr="00BF7F88">
        <w:t xml:space="preserve"> </w:t>
      </w:r>
      <w:r w:rsidR="001B0254" w:rsidRPr="00BF7F88">
        <w:t>to</w:t>
      </w:r>
      <w:r w:rsidR="009D42B6" w:rsidRPr="00BF7F88">
        <w:t xml:space="preserve"> </w:t>
      </w:r>
      <w:r w:rsidR="00BF7F88" w:rsidRPr="00BF7F88">
        <w:t>upgrade (4 per cent down from 5 per cent in 2018</w:t>
      </w:r>
      <w:r w:rsidR="00BF7F88" w:rsidRPr="00BF7F88">
        <w:noBreakHyphen/>
        <w:t>19)</w:t>
      </w:r>
      <w:r w:rsidR="004E6F3E">
        <w:t>,</w:t>
      </w:r>
      <w:r w:rsidR="00BF7F88" w:rsidRPr="00BF7F88">
        <w:t xml:space="preserve"> while </w:t>
      </w:r>
      <w:r w:rsidR="008A288D" w:rsidRPr="00BF7F88">
        <w:t>the proportion reporting they intend to</w:t>
      </w:r>
      <w:r w:rsidR="009D42B6" w:rsidRPr="00BF7F88">
        <w:t xml:space="preserve"> </w:t>
      </w:r>
      <w:r w:rsidR="00BF7F88" w:rsidRPr="00BF7F88">
        <w:t xml:space="preserve">re-build </w:t>
      </w:r>
      <w:r w:rsidR="001B0254" w:rsidRPr="00BF7F88">
        <w:t>facilities</w:t>
      </w:r>
      <w:r w:rsidR="008A288D" w:rsidRPr="00BF7F88">
        <w:t xml:space="preserve"> was stable</w:t>
      </w:r>
      <w:r w:rsidR="00BF7F88" w:rsidRPr="00BF7F88">
        <w:t xml:space="preserve"> at 1 per cent</w:t>
      </w:r>
      <w:r w:rsidR="009D42B6" w:rsidRPr="00BF7F88">
        <w:t xml:space="preserve"> </w:t>
      </w:r>
      <w:r w:rsidR="001B0254" w:rsidRPr="00BF7F88">
        <w:t>(</w:t>
      </w:r>
      <w:r w:rsidR="00783262" w:rsidRPr="00BF7F88">
        <w:fldChar w:fldCharType="begin"/>
      </w:r>
      <w:r w:rsidR="00783262" w:rsidRPr="00BF7F88">
        <w:instrText xml:space="preserve"> REF _Ref3109349 \h  \* MERGEFORMAT </w:instrText>
      </w:r>
      <w:r w:rsidR="00783262" w:rsidRPr="00BF7F88">
        <w:fldChar w:fldCharType="separate"/>
      </w:r>
      <w:r w:rsidR="005D6463" w:rsidRPr="006E70BA">
        <w:t xml:space="preserve">Chart </w:t>
      </w:r>
      <w:r w:rsidR="005D6463" w:rsidRPr="006E70BA">
        <w:rPr>
          <w:noProof/>
        </w:rPr>
        <w:t>7.18</w:t>
      </w:r>
      <w:r w:rsidR="00783262" w:rsidRPr="00BF7F88">
        <w:fldChar w:fldCharType="end"/>
      </w:r>
      <w:r w:rsidR="001B0254" w:rsidRPr="00BF7F88">
        <w:t>).</w:t>
      </w:r>
      <w:r w:rsidR="009D42B6" w:rsidRPr="00BF7F88">
        <w:t xml:space="preserve"> </w:t>
      </w:r>
      <w:r w:rsidR="001B0254" w:rsidRPr="00BF7F88">
        <w:t>In</w:t>
      </w:r>
      <w:r w:rsidR="009D42B6" w:rsidRPr="00BF7F88">
        <w:t xml:space="preserve"> </w:t>
      </w:r>
      <w:r w:rsidR="001B0254" w:rsidRPr="00BF7F88">
        <w:t>2015</w:t>
      </w:r>
      <w:r w:rsidR="001B0254" w:rsidRPr="00BF7F88">
        <w:noBreakHyphen/>
        <w:t>16</w:t>
      </w:r>
      <w:r w:rsidR="009D42B6" w:rsidRPr="00BF7F88">
        <w:t xml:space="preserve"> </w:t>
      </w:r>
      <w:r w:rsidR="001B0254" w:rsidRPr="00BF7F88">
        <w:t>the</w:t>
      </w:r>
      <w:r w:rsidR="009D42B6" w:rsidRPr="00BF7F88">
        <w:t xml:space="preserve"> </w:t>
      </w:r>
      <w:r w:rsidR="001B0254" w:rsidRPr="00BF7F88">
        <w:t>proportion</w:t>
      </w:r>
      <w:r w:rsidR="009D42B6" w:rsidRPr="00BF7F88">
        <w:t xml:space="preserve"> </w:t>
      </w:r>
      <w:r w:rsidR="001B0254" w:rsidRPr="00BF7F88">
        <w:t>of</w:t>
      </w:r>
      <w:r w:rsidR="009D42B6" w:rsidRPr="00BF7F88">
        <w:t xml:space="preserve"> </w:t>
      </w:r>
      <w:r w:rsidR="002E2714" w:rsidRPr="00BF7F88">
        <w:t>facilities</w:t>
      </w:r>
      <w:r w:rsidR="009D42B6" w:rsidRPr="00BF7F88">
        <w:t xml:space="preserve"> </w:t>
      </w:r>
      <w:r w:rsidR="001B0254" w:rsidRPr="00BF7F88">
        <w:t>planning</w:t>
      </w:r>
      <w:r w:rsidR="009D42B6" w:rsidRPr="00BF7F88">
        <w:t xml:space="preserve"> </w:t>
      </w:r>
      <w:r w:rsidR="001B0254" w:rsidRPr="00BF7F88">
        <w:t>to</w:t>
      </w:r>
      <w:r w:rsidR="009D42B6" w:rsidRPr="00BF7F88">
        <w:t xml:space="preserve"> </w:t>
      </w:r>
      <w:r w:rsidR="00BF7F88" w:rsidRPr="00BF7F88">
        <w:t>upgrade</w:t>
      </w:r>
      <w:r w:rsidR="009D42B6" w:rsidRPr="00BF7F88">
        <w:t xml:space="preserve"> </w:t>
      </w:r>
      <w:r w:rsidR="001B0254" w:rsidRPr="00BF7F88">
        <w:t>or</w:t>
      </w:r>
      <w:r w:rsidR="009D42B6" w:rsidRPr="00BF7F88">
        <w:t xml:space="preserve"> </w:t>
      </w:r>
      <w:r w:rsidR="00BF7F88" w:rsidRPr="00BF7F88">
        <w:t>rebuild</w:t>
      </w:r>
      <w:r w:rsidR="009D42B6" w:rsidRPr="00BF7F88">
        <w:t xml:space="preserve"> </w:t>
      </w:r>
      <w:r w:rsidR="008A288D" w:rsidRPr="00BF7F88">
        <w:t>was at its strongest</w:t>
      </w:r>
      <w:r w:rsidR="00BC1439" w:rsidRPr="00BF7F88">
        <w:t>,</w:t>
      </w:r>
      <w:r w:rsidR="008A288D" w:rsidRPr="00BF7F88">
        <w:t xml:space="preserve"> with </w:t>
      </w:r>
      <w:r w:rsidR="00BF7F88" w:rsidRPr="00BF7F88">
        <w:t>14</w:t>
      </w:r>
      <w:r w:rsidR="009D42B6" w:rsidRPr="00BF7F88">
        <w:t xml:space="preserve"> </w:t>
      </w:r>
      <w:r w:rsidR="00BC5242" w:rsidRPr="00BF7F88">
        <w:t>per</w:t>
      </w:r>
      <w:r w:rsidR="009D42B6" w:rsidRPr="00BF7F88">
        <w:t xml:space="preserve"> </w:t>
      </w:r>
      <w:r w:rsidR="00BC5242" w:rsidRPr="00BF7F88">
        <w:t>cent</w:t>
      </w:r>
      <w:r w:rsidR="009D42B6" w:rsidRPr="00BF7F88">
        <w:t xml:space="preserve"> </w:t>
      </w:r>
      <w:r w:rsidR="001B0254" w:rsidRPr="00BF7F88">
        <w:t>and</w:t>
      </w:r>
      <w:r w:rsidR="009D42B6" w:rsidRPr="00BF7F88">
        <w:t xml:space="preserve"> </w:t>
      </w:r>
      <w:r w:rsidR="00BF7F88" w:rsidRPr="00BF7F88">
        <w:t>5</w:t>
      </w:r>
      <w:r w:rsidR="009D42B6" w:rsidRPr="00BF7F88">
        <w:t xml:space="preserve"> </w:t>
      </w:r>
      <w:r w:rsidR="00BC5242" w:rsidRPr="00BF7F88">
        <w:t>per</w:t>
      </w:r>
      <w:r w:rsidR="009D42B6" w:rsidRPr="00BF7F88">
        <w:t xml:space="preserve"> </w:t>
      </w:r>
      <w:r w:rsidR="00BC5242" w:rsidRPr="00BF7F88">
        <w:t>cent</w:t>
      </w:r>
      <w:r w:rsidR="009D42B6" w:rsidRPr="00BF7F88">
        <w:t xml:space="preserve"> </w:t>
      </w:r>
      <w:r w:rsidR="001B0254" w:rsidRPr="00BF7F88">
        <w:t>respectively.</w:t>
      </w:r>
      <w:r w:rsidR="009D42B6" w:rsidRPr="00BF7F88">
        <w:t xml:space="preserve"> </w:t>
      </w:r>
    </w:p>
    <w:p w14:paraId="33500319" w14:textId="2F9F3396" w:rsidR="0007604B" w:rsidRPr="00BF7F88" w:rsidRDefault="00E510B2" w:rsidP="00162DD2">
      <w:pPr>
        <w:pStyle w:val="BodyText"/>
        <w:rPr>
          <w:lang w:val="en-GB"/>
        </w:rPr>
      </w:pPr>
      <w:r w:rsidRPr="00BF7F88">
        <w:rPr>
          <w:lang w:val="en-GB"/>
        </w:rPr>
        <w:t xml:space="preserve">As noted in ACFA’s </w:t>
      </w:r>
      <w:r w:rsidR="00BF7F88" w:rsidRPr="00BF7F88">
        <w:rPr>
          <w:lang w:val="en-GB"/>
        </w:rPr>
        <w:t xml:space="preserve">last </w:t>
      </w:r>
      <w:r w:rsidR="00BF7F88">
        <w:rPr>
          <w:lang w:val="en-GB"/>
        </w:rPr>
        <w:t>two</w:t>
      </w:r>
      <w:r w:rsidR="00BF7F88" w:rsidRPr="00BF7F88">
        <w:rPr>
          <w:lang w:val="en-GB"/>
        </w:rPr>
        <w:t xml:space="preserve"> annual reports</w:t>
      </w:r>
      <w:r w:rsidRPr="00BF7F88">
        <w:rPr>
          <w:lang w:val="en-GB"/>
        </w:rPr>
        <w:t>, f</w:t>
      </w:r>
      <w:r w:rsidR="001B0254" w:rsidRPr="00BF7F88">
        <w:rPr>
          <w:lang w:val="en-GB"/>
        </w:rPr>
        <w:t>eedback</w:t>
      </w:r>
      <w:r w:rsidR="009D42B6" w:rsidRPr="00BF7F88">
        <w:rPr>
          <w:lang w:val="en-GB"/>
        </w:rPr>
        <w:t xml:space="preserve"> </w:t>
      </w:r>
      <w:r w:rsidR="001B0254" w:rsidRPr="00BF7F88">
        <w:rPr>
          <w:lang w:val="en-GB"/>
        </w:rPr>
        <w:t>from</w:t>
      </w:r>
      <w:r w:rsidR="009D42B6" w:rsidRPr="00BF7F88">
        <w:rPr>
          <w:lang w:val="en-GB"/>
        </w:rPr>
        <w:t xml:space="preserve"> </w:t>
      </w:r>
      <w:r w:rsidR="001B0254" w:rsidRPr="00BF7F88">
        <w:rPr>
          <w:lang w:val="en-GB"/>
        </w:rPr>
        <w:t>providers</w:t>
      </w:r>
      <w:r w:rsidR="009D42B6" w:rsidRPr="00BF7F88">
        <w:rPr>
          <w:lang w:val="en-GB"/>
        </w:rPr>
        <w:t xml:space="preserve"> </w:t>
      </w:r>
      <w:r w:rsidR="001B0254" w:rsidRPr="00BF7F88">
        <w:rPr>
          <w:lang w:val="en-GB"/>
        </w:rPr>
        <w:t>indicated</w:t>
      </w:r>
      <w:r w:rsidR="009D42B6" w:rsidRPr="00BF7F88">
        <w:rPr>
          <w:lang w:val="en-GB"/>
        </w:rPr>
        <w:t xml:space="preserve"> </w:t>
      </w:r>
      <w:r w:rsidR="001B0254" w:rsidRPr="00BF7F88">
        <w:rPr>
          <w:lang w:val="en-GB"/>
        </w:rPr>
        <w:t>that</w:t>
      </w:r>
      <w:r w:rsidR="009D42B6" w:rsidRPr="00BF7F88">
        <w:rPr>
          <w:lang w:val="en-GB"/>
        </w:rPr>
        <w:t xml:space="preserve"> </w:t>
      </w:r>
      <w:r w:rsidR="000A5E70">
        <w:rPr>
          <w:lang w:val="en-GB"/>
        </w:rPr>
        <w:t>some</w:t>
      </w:r>
      <w:r w:rsidR="009D42B6" w:rsidRPr="00BF7F88">
        <w:rPr>
          <w:lang w:val="en-GB"/>
        </w:rPr>
        <w:t xml:space="preserve"> </w:t>
      </w:r>
      <w:r w:rsidR="001B0254" w:rsidRPr="00BF7F88">
        <w:rPr>
          <w:lang w:val="en-GB"/>
        </w:rPr>
        <w:t>had</w:t>
      </w:r>
      <w:r w:rsidR="009D42B6" w:rsidRPr="00BF7F88">
        <w:rPr>
          <w:lang w:val="en-GB"/>
        </w:rPr>
        <w:t xml:space="preserve"> </w:t>
      </w:r>
      <w:r w:rsidR="001B0254" w:rsidRPr="00BF7F88">
        <w:rPr>
          <w:lang w:val="en-GB"/>
        </w:rPr>
        <w:t>curtailed</w:t>
      </w:r>
      <w:r w:rsidR="009D42B6" w:rsidRPr="00BF7F88">
        <w:rPr>
          <w:lang w:val="en-GB"/>
        </w:rPr>
        <w:t xml:space="preserve"> </w:t>
      </w:r>
      <w:r w:rsidR="001B0254" w:rsidRPr="00BF7F88">
        <w:rPr>
          <w:lang w:val="en-GB"/>
        </w:rPr>
        <w:t>or</w:t>
      </w:r>
      <w:r w:rsidR="009D42B6" w:rsidRPr="00BF7F88">
        <w:rPr>
          <w:lang w:val="en-GB"/>
        </w:rPr>
        <w:t xml:space="preserve"> </w:t>
      </w:r>
      <w:r w:rsidR="00BC476E" w:rsidRPr="00BF7F88">
        <w:rPr>
          <w:lang w:val="en-GB"/>
        </w:rPr>
        <w:t>delayed</w:t>
      </w:r>
      <w:r w:rsidR="009D42B6" w:rsidRPr="00BF7F88">
        <w:rPr>
          <w:lang w:val="en-GB"/>
        </w:rPr>
        <w:t xml:space="preserve"> </w:t>
      </w:r>
      <w:r w:rsidR="00BC476E" w:rsidRPr="00BF7F88">
        <w:rPr>
          <w:lang w:val="en-GB"/>
        </w:rPr>
        <w:t>investment</w:t>
      </w:r>
      <w:r w:rsidR="009D42B6" w:rsidRPr="00BF7F88">
        <w:rPr>
          <w:lang w:val="en-GB"/>
        </w:rPr>
        <w:t xml:space="preserve"> </w:t>
      </w:r>
      <w:r w:rsidR="00BC476E" w:rsidRPr="00BF7F88">
        <w:rPr>
          <w:lang w:val="en-GB"/>
        </w:rPr>
        <w:t>plans</w:t>
      </w:r>
      <w:r w:rsidR="009D42B6" w:rsidRPr="00BF7F88">
        <w:rPr>
          <w:lang w:val="en-GB"/>
        </w:rPr>
        <w:t xml:space="preserve"> </w:t>
      </w:r>
      <w:r w:rsidR="00BC476E" w:rsidRPr="00BF7F88">
        <w:rPr>
          <w:lang w:val="en-GB"/>
        </w:rPr>
        <w:t>in</w:t>
      </w:r>
      <w:r w:rsidR="009D42B6" w:rsidRPr="00BF7F88">
        <w:rPr>
          <w:lang w:val="en-GB"/>
        </w:rPr>
        <w:t xml:space="preserve"> </w:t>
      </w:r>
      <w:r w:rsidR="00BC476E" w:rsidRPr="00BF7F88">
        <w:rPr>
          <w:lang w:val="en-GB"/>
        </w:rPr>
        <w:t>the</w:t>
      </w:r>
      <w:r w:rsidR="009D42B6" w:rsidRPr="00BF7F88">
        <w:rPr>
          <w:lang w:val="en-GB"/>
        </w:rPr>
        <w:t xml:space="preserve"> </w:t>
      </w:r>
      <w:r w:rsidR="00BC476E" w:rsidRPr="00BF7F88">
        <w:rPr>
          <w:lang w:val="en-GB"/>
        </w:rPr>
        <w:t>residential</w:t>
      </w:r>
      <w:r w:rsidR="009D42B6" w:rsidRPr="00BF7F88">
        <w:rPr>
          <w:lang w:val="en-GB"/>
        </w:rPr>
        <w:t xml:space="preserve"> </w:t>
      </w:r>
      <w:r w:rsidR="001B0254" w:rsidRPr="00BF7F88">
        <w:rPr>
          <w:lang w:val="en-GB"/>
        </w:rPr>
        <w:t>care</w:t>
      </w:r>
      <w:r w:rsidR="009D42B6" w:rsidRPr="00BF7F88">
        <w:rPr>
          <w:lang w:val="en-GB"/>
        </w:rPr>
        <w:t xml:space="preserve"> </w:t>
      </w:r>
      <w:r w:rsidR="001B0254" w:rsidRPr="00BF7F88">
        <w:rPr>
          <w:lang w:val="en-GB"/>
        </w:rPr>
        <w:t>sector,</w:t>
      </w:r>
      <w:r w:rsidR="009D42B6" w:rsidRPr="00BF7F88">
        <w:rPr>
          <w:lang w:val="en-GB"/>
        </w:rPr>
        <w:t xml:space="preserve"> </w:t>
      </w:r>
      <w:r w:rsidR="001B0254" w:rsidRPr="00BF7F88">
        <w:rPr>
          <w:lang w:val="en-GB"/>
        </w:rPr>
        <w:t>citing</w:t>
      </w:r>
      <w:r w:rsidR="009D42B6" w:rsidRPr="00BF7F88">
        <w:rPr>
          <w:lang w:val="en-GB"/>
        </w:rPr>
        <w:t xml:space="preserve"> </w:t>
      </w:r>
      <w:r w:rsidR="001B0254" w:rsidRPr="00BF7F88">
        <w:rPr>
          <w:lang w:val="en-GB"/>
        </w:rPr>
        <w:t>depressed</w:t>
      </w:r>
      <w:r w:rsidR="009D42B6" w:rsidRPr="00BF7F88">
        <w:rPr>
          <w:lang w:val="en-GB"/>
        </w:rPr>
        <w:t xml:space="preserve"> </w:t>
      </w:r>
      <w:r w:rsidR="001B0254" w:rsidRPr="00BF7F88">
        <w:rPr>
          <w:lang w:val="en-GB"/>
        </w:rPr>
        <w:t>returns</w:t>
      </w:r>
      <w:r w:rsidR="009D42B6" w:rsidRPr="00BF7F88">
        <w:rPr>
          <w:lang w:val="en-GB"/>
        </w:rPr>
        <w:t xml:space="preserve"> </w:t>
      </w:r>
      <w:r w:rsidR="001B0254" w:rsidRPr="00BF7F88">
        <w:rPr>
          <w:lang w:val="en-GB"/>
        </w:rPr>
        <w:t>and</w:t>
      </w:r>
      <w:r w:rsidR="009D42B6" w:rsidRPr="00BF7F88">
        <w:rPr>
          <w:lang w:val="en-GB"/>
        </w:rPr>
        <w:t xml:space="preserve"> </w:t>
      </w:r>
      <w:r w:rsidR="001B0254" w:rsidRPr="00BF7F88">
        <w:rPr>
          <w:lang w:val="en-GB"/>
        </w:rPr>
        <w:t>policy</w:t>
      </w:r>
      <w:r w:rsidR="009D42B6" w:rsidRPr="00BF7F88">
        <w:rPr>
          <w:lang w:val="en-GB"/>
        </w:rPr>
        <w:t xml:space="preserve"> </w:t>
      </w:r>
      <w:r w:rsidR="001B0254" w:rsidRPr="00BF7F88">
        <w:rPr>
          <w:lang w:val="en-GB"/>
        </w:rPr>
        <w:t>and</w:t>
      </w:r>
      <w:r w:rsidR="009D42B6" w:rsidRPr="00BF7F88">
        <w:rPr>
          <w:lang w:val="en-GB"/>
        </w:rPr>
        <w:t xml:space="preserve"> </w:t>
      </w:r>
      <w:r w:rsidR="001B0254" w:rsidRPr="00BF7F88">
        <w:rPr>
          <w:lang w:val="en-GB"/>
        </w:rPr>
        <w:t>regulatory</w:t>
      </w:r>
      <w:r w:rsidR="009D42B6" w:rsidRPr="00BF7F88">
        <w:rPr>
          <w:lang w:val="en-GB"/>
        </w:rPr>
        <w:t xml:space="preserve"> </w:t>
      </w:r>
      <w:r w:rsidR="001B0254" w:rsidRPr="00BF7F88">
        <w:rPr>
          <w:lang w:val="en-GB"/>
        </w:rPr>
        <w:t>uncertainty</w:t>
      </w:r>
      <w:r w:rsidR="009D42B6" w:rsidRPr="00BF7F88">
        <w:rPr>
          <w:lang w:val="en-GB"/>
        </w:rPr>
        <w:t xml:space="preserve"> </w:t>
      </w:r>
      <w:r w:rsidR="001B0254" w:rsidRPr="00BF7F88">
        <w:rPr>
          <w:lang w:val="en-GB"/>
        </w:rPr>
        <w:t>along</w:t>
      </w:r>
      <w:r w:rsidR="009D42B6" w:rsidRPr="00BF7F88">
        <w:rPr>
          <w:lang w:val="en-GB"/>
        </w:rPr>
        <w:t xml:space="preserve"> </w:t>
      </w:r>
      <w:r w:rsidR="001B0254" w:rsidRPr="00BF7F88">
        <w:rPr>
          <w:lang w:val="en-GB"/>
        </w:rPr>
        <w:t>with</w:t>
      </w:r>
      <w:r w:rsidR="009D42B6" w:rsidRPr="00BF7F88">
        <w:rPr>
          <w:lang w:val="en-GB"/>
        </w:rPr>
        <w:t xml:space="preserve"> </w:t>
      </w:r>
      <w:r w:rsidR="001B0254" w:rsidRPr="00BF7F88">
        <w:rPr>
          <w:lang w:val="en-GB"/>
        </w:rPr>
        <w:t>the</w:t>
      </w:r>
      <w:r w:rsidR="009D42B6" w:rsidRPr="00BF7F88">
        <w:rPr>
          <w:lang w:val="en-GB"/>
        </w:rPr>
        <w:t xml:space="preserve"> </w:t>
      </w:r>
      <w:r w:rsidR="001B0254" w:rsidRPr="00BF7F88">
        <w:rPr>
          <w:lang w:val="en-GB"/>
        </w:rPr>
        <w:t>potential</w:t>
      </w:r>
      <w:r w:rsidR="009D42B6" w:rsidRPr="00BF7F88">
        <w:rPr>
          <w:lang w:val="en-GB"/>
        </w:rPr>
        <w:t xml:space="preserve"> </w:t>
      </w:r>
      <w:r w:rsidR="001B0254" w:rsidRPr="00BF7F88">
        <w:rPr>
          <w:lang w:val="en-GB"/>
        </w:rPr>
        <w:t>impact</w:t>
      </w:r>
      <w:r w:rsidR="009D42B6" w:rsidRPr="00BF7F88">
        <w:rPr>
          <w:lang w:val="en-GB"/>
        </w:rPr>
        <w:t xml:space="preserve"> </w:t>
      </w:r>
      <w:r w:rsidR="001B0254" w:rsidRPr="00BF7F88">
        <w:rPr>
          <w:lang w:val="en-GB"/>
        </w:rPr>
        <w:t>of</w:t>
      </w:r>
      <w:r w:rsidR="009D42B6" w:rsidRPr="00BF7F88">
        <w:rPr>
          <w:lang w:val="en-GB"/>
        </w:rPr>
        <w:t xml:space="preserve"> </w:t>
      </w:r>
      <w:r w:rsidR="001B0254" w:rsidRPr="00BF7F88">
        <w:rPr>
          <w:lang w:val="en-GB"/>
        </w:rPr>
        <w:t>increased</w:t>
      </w:r>
      <w:r w:rsidR="009D42B6" w:rsidRPr="00BF7F88">
        <w:rPr>
          <w:lang w:val="en-GB"/>
        </w:rPr>
        <w:t xml:space="preserve"> </w:t>
      </w:r>
      <w:r w:rsidR="001B0254" w:rsidRPr="00BF7F88">
        <w:rPr>
          <w:lang w:val="en-GB"/>
        </w:rPr>
        <w:t>home</w:t>
      </w:r>
      <w:r w:rsidR="009D42B6" w:rsidRPr="00BF7F88">
        <w:rPr>
          <w:lang w:val="en-GB"/>
        </w:rPr>
        <w:t xml:space="preserve"> </w:t>
      </w:r>
      <w:r w:rsidR="001B0254" w:rsidRPr="00BF7F88">
        <w:rPr>
          <w:lang w:val="en-GB"/>
        </w:rPr>
        <w:t>care</w:t>
      </w:r>
      <w:r w:rsidR="009D42B6" w:rsidRPr="00BF7F88">
        <w:rPr>
          <w:lang w:val="en-GB"/>
        </w:rPr>
        <w:t xml:space="preserve"> </w:t>
      </w:r>
      <w:r w:rsidR="001B0254" w:rsidRPr="00BF7F88">
        <w:rPr>
          <w:lang w:val="en-GB"/>
        </w:rPr>
        <w:t>packages.</w:t>
      </w:r>
      <w:r w:rsidR="009D42B6" w:rsidRPr="00BF7F88">
        <w:rPr>
          <w:lang w:val="en-GB"/>
        </w:rPr>
        <w:t xml:space="preserve"> </w:t>
      </w:r>
      <w:r w:rsidR="00BF7F88" w:rsidRPr="00BF7F88">
        <w:rPr>
          <w:lang w:val="en-GB"/>
        </w:rPr>
        <w:t xml:space="preserve">Providers had indicated that a contributing factor was also </w:t>
      </w:r>
      <w:r w:rsidRPr="00BF7F88">
        <w:rPr>
          <w:lang w:val="en-GB"/>
        </w:rPr>
        <w:t xml:space="preserve">uncertainty </w:t>
      </w:r>
      <w:r w:rsidR="000D6D6A" w:rsidRPr="00BF7F88">
        <w:rPr>
          <w:lang w:val="en-GB"/>
        </w:rPr>
        <w:t>over the future direction of aged care following the completion of the Ro</w:t>
      </w:r>
      <w:r w:rsidR="000D6D6A" w:rsidRPr="0070045C">
        <w:rPr>
          <w:lang w:val="en-GB"/>
        </w:rPr>
        <w:t>yal Commission in</w:t>
      </w:r>
      <w:r w:rsidR="00BF7F88" w:rsidRPr="0070045C">
        <w:rPr>
          <w:lang w:val="en-GB"/>
        </w:rPr>
        <w:t xml:space="preserve">to Aged Care Quality and Safety. </w:t>
      </w:r>
    </w:p>
    <w:p w14:paraId="3CE43427" w14:textId="1FD634B9" w:rsidR="00BF53AD" w:rsidRPr="00BF7F88" w:rsidRDefault="000D6D6A" w:rsidP="00162DD2">
      <w:pPr>
        <w:pStyle w:val="BodyText"/>
        <w:rPr>
          <w:lang w:val="en-GB"/>
        </w:rPr>
      </w:pPr>
      <w:r w:rsidRPr="00BF7F88">
        <w:rPr>
          <w:lang w:val="en-GB"/>
        </w:rPr>
        <w:t>F</w:t>
      </w:r>
      <w:r w:rsidR="001B0254" w:rsidRPr="00BF7F88">
        <w:rPr>
          <w:lang w:val="en-GB"/>
        </w:rPr>
        <w:t>or-profit</w:t>
      </w:r>
      <w:r w:rsidR="009D42B6" w:rsidRPr="00BF7F88">
        <w:rPr>
          <w:lang w:val="en-GB"/>
        </w:rPr>
        <w:t xml:space="preserve"> </w:t>
      </w:r>
      <w:r w:rsidR="001B0254" w:rsidRPr="00BF7F88">
        <w:rPr>
          <w:lang w:val="en-GB"/>
        </w:rPr>
        <w:t>providers</w:t>
      </w:r>
      <w:r w:rsidR="009D42B6" w:rsidRPr="00BF7F88">
        <w:rPr>
          <w:lang w:val="en-GB"/>
        </w:rPr>
        <w:t xml:space="preserve"> </w:t>
      </w:r>
      <w:r w:rsidR="00BF7F88" w:rsidRPr="00BF7F88">
        <w:rPr>
          <w:lang w:val="en-GB"/>
        </w:rPr>
        <w:t xml:space="preserve">have previously </w:t>
      </w:r>
      <w:r w:rsidR="001B0254" w:rsidRPr="00BF7F88">
        <w:rPr>
          <w:lang w:val="en-GB"/>
        </w:rPr>
        <w:t>emphasise</w:t>
      </w:r>
      <w:r w:rsidR="00BF7F88" w:rsidRPr="00BF7F88">
        <w:rPr>
          <w:lang w:val="en-GB"/>
        </w:rPr>
        <w:t>d</w:t>
      </w:r>
      <w:r w:rsidR="009D42B6" w:rsidRPr="00BF7F88">
        <w:rPr>
          <w:lang w:val="en-GB"/>
        </w:rPr>
        <w:t xml:space="preserve"> </w:t>
      </w:r>
      <w:r w:rsidR="001B0254" w:rsidRPr="00BF7F88">
        <w:rPr>
          <w:lang w:val="en-GB"/>
        </w:rPr>
        <w:t>that</w:t>
      </w:r>
      <w:r w:rsidR="009D42B6" w:rsidRPr="00BF7F88">
        <w:rPr>
          <w:lang w:val="en-GB"/>
        </w:rPr>
        <w:t xml:space="preserve"> </w:t>
      </w:r>
      <w:r w:rsidR="001B0254" w:rsidRPr="00BF7F88">
        <w:rPr>
          <w:lang w:val="en-GB"/>
        </w:rPr>
        <w:t>the</w:t>
      </w:r>
      <w:r w:rsidR="009D42B6" w:rsidRPr="00BF7F88">
        <w:rPr>
          <w:lang w:val="en-GB"/>
        </w:rPr>
        <w:t xml:space="preserve"> </w:t>
      </w:r>
      <w:r w:rsidR="001B0254" w:rsidRPr="00BF7F88">
        <w:rPr>
          <w:lang w:val="en-GB"/>
        </w:rPr>
        <w:t>current</w:t>
      </w:r>
      <w:r w:rsidR="009D42B6" w:rsidRPr="00BF7F88">
        <w:rPr>
          <w:lang w:val="en-GB"/>
        </w:rPr>
        <w:t xml:space="preserve"> </w:t>
      </w:r>
      <w:r w:rsidR="001B0254" w:rsidRPr="00BF7F88">
        <w:rPr>
          <w:lang w:val="en-GB"/>
        </w:rPr>
        <w:t>return</w:t>
      </w:r>
      <w:r w:rsidR="009D42B6" w:rsidRPr="00BF7F88">
        <w:rPr>
          <w:lang w:val="en-GB"/>
        </w:rPr>
        <w:t xml:space="preserve"> </w:t>
      </w:r>
      <w:r w:rsidR="001B0254" w:rsidRPr="00BF7F88">
        <w:rPr>
          <w:lang w:val="en-GB"/>
        </w:rPr>
        <w:t>on</w:t>
      </w:r>
      <w:r w:rsidR="009D42B6" w:rsidRPr="00BF7F88">
        <w:rPr>
          <w:lang w:val="en-GB"/>
        </w:rPr>
        <w:t xml:space="preserve"> </w:t>
      </w:r>
      <w:r w:rsidR="001B0254" w:rsidRPr="00BF7F88">
        <w:rPr>
          <w:lang w:val="en-GB"/>
        </w:rPr>
        <w:t>capital</w:t>
      </w:r>
      <w:r w:rsidR="009D42B6" w:rsidRPr="00BF7F88">
        <w:rPr>
          <w:lang w:val="en-GB"/>
        </w:rPr>
        <w:t xml:space="preserve"> </w:t>
      </w:r>
      <w:r w:rsidR="001B0254" w:rsidRPr="00BF7F88">
        <w:rPr>
          <w:lang w:val="en-GB"/>
        </w:rPr>
        <w:t>employed</w:t>
      </w:r>
      <w:r w:rsidR="009D42B6" w:rsidRPr="00BF7F88">
        <w:rPr>
          <w:lang w:val="en-GB"/>
        </w:rPr>
        <w:t xml:space="preserve"> </w:t>
      </w:r>
      <w:r w:rsidR="001B0254" w:rsidRPr="00BF7F88">
        <w:rPr>
          <w:lang w:val="en-GB"/>
        </w:rPr>
        <w:t>in</w:t>
      </w:r>
      <w:r w:rsidR="009D42B6" w:rsidRPr="00BF7F88">
        <w:rPr>
          <w:lang w:val="en-GB"/>
        </w:rPr>
        <w:t xml:space="preserve"> </w:t>
      </w:r>
      <w:r w:rsidR="001B0254" w:rsidRPr="00BF7F88">
        <w:rPr>
          <w:lang w:val="en-GB"/>
        </w:rPr>
        <w:t>aged</w:t>
      </w:r>
      <w:r w:rsidR="009D42B6" w:rsidRPr="00BF7F88">
        <w:rPr>
          <w:lang w:val="en-GB"/>
        </w:rPr>
        <w:t xml:space="preserve"> </w:t>
      </w:r>
      <w:r w:rsidR="001B0254" w:rsidRPr="00BF7F88">
        <w:rPr>
          <w:lang w:val="en-GB"/>
        </w:rPr>
        <w:t>care</w:t>
      </w:r>
      <w:r w:rsidR="009D42B6" w:rsidRPr="00BF7F88">
        <w:rPr>
          <w:lang w:val="en-GB"/>
        </w:rPr>
        <w:t xml:space="preserve"> </w:t>
      </w:r>
      <w:r w:rsidR="001B0254" w:rsidRPr="00BF7F88">
        <w:rPr>
          <w:lang w:val="en-GB"/>
        </w:rPr>
        <w:t>was</w:t>
      </w:r>
      <w:r w:rsidR="009D42B6" w:rsidRPr="00BF7F88">
        <w:rPr>
          <w:lang w:val="en-GB"/>
        </w:rPr>
        <w:t xml:space="preserve"> </w:t>
      </w:r>
      <w:r w:rsidR="001B0254" w:rsidRPr="00BF7F88">
        <w:rPr>
          <w:lang w:val="en-GB"/>
        </w:rPr>
        <w:t>below</w:t>
      </w:r>
      <w:r w:rsidR="009D42B6" w:rsidRPr="00BF7F88">
        <w:rPr>
          <w:lang w:val="en-GB"/>
        </w:rPr>
        <w:t xml:space="preserve"> </w:t>
      </w:r>
      <w:r w:rsidR="001B0254" w:rsidRPr="00BF7F88">
        <w:rPr>
          <w:lang w:val="en-GB"/>
        </w:rPr>
        <w:t>the</w:t>
      </w:r>
      <w:r w:rsidR="009D42B6" w:rsidRPr="00BF7F88">
        <w:rPr>
          <w:lang w:val="en-GB"/>
        </w:rPr>
        <w:t xml:space="preserve"> </w:t>
      </w:r>
      <w:r w:rsidR="001B0254" w:rsidRPr="00BF7F88">
        <w:rPr>
          <w:lang w:val="en-GB"/>
        </w:rPr>
        <w:t>cost</w:t>
      </w:r>
      <w:r w:rsidR="009D42B6" w:rsidRPr="00BF7F88">
        <w:rPr>
          <w:lang w:val="en-GB"/>
        </w:rPr>
        <w:t xml:space="preserve"> </w:t>
      </w:r>
      <w:r w:rsidR="001B0254" w:rsidRPr="00BF7F88">
        <w:rPr>
          <w:lang w:val="en-GB"/>
        </w:rPr>
        <w:t>of</w:t>
      </w:r>
      <w:r w:rsidR="009D42B6" w:rsidRPr="00BF7F88">
        <w:rPr>
          <w:lang w:val="en-GB"/>
        </w:rPr>
        <w:t xml:space="preserve"> </w:t>
      </w:r>
      <w:r w:rsidR="001B0254" w:rsidRPr="00BF7F88">
        <w:rPr>
          <w:lang w:val="en-GB"/>
        </w:rPr>
        <w:t>capital</w:t>
      </w:r>
      <w:r w:rsidR="009D42B6" w:rsidRPr="00BF7F88">
        <w:rPr>
          <w:lang w:val="en-GB"/>
        </w:rPr>
        <w:t xml:space="preserve"> </w:t>
      </w:r>
      <w:r w:rsidR="001B0254" w:rsidRPr="00BF7F88">
        <w:rPr>
          <w:lang w:val="en-GB"/>
        </w:rPr>
        <w:t>and</w:t>
      </w:r>
      <w:r w:rsidR="005C6FB7" w:rsidRPr="00BF7F88">
        <w:rPr>
          <w:lang w:val="en-GB"/>
        </w:rPr>
        <w:t>,</w:t>
      </w:r>
      <w:r w:rsidR="009D42B6" w:rsidRPr="00BF7F88">
        <w:rPr>
          <w:lang w:val="en-GB"/>
        </w:rPr>
        <w:t xml:space="preserve"> </w:t>
      </w:r>
      <w:r w:rsidR="001B0254" w:rsidRPr="00BF7F88">
        <w:rPr>
          <w:lang w:val="en-GB"/>
        </w:rPr>
        <w:t>in</w:t>
      </w:r>
      <w:r w:rsidR="009D42B6" w:rsidRPr="00BF7F88">
        <w:rPr>
          <w:lang w:val="en-GB"/>
        </w:rPr>
        <w:t xml:space="preserve"> </w:t>
      </w:r>
      <w:r w:rsidR="001B0254" w:rsidRPr="00BF7F88">
        <w:rPr>
          <w:lang w:val="en-GB"/>
        </w:rPr>
        <w:t>the</w:t>
      </w:r>
      <w:r w:rsidR="009D42B6" w:rsidRPr="00BF7F88">
        <w:rPr>
          <w:lang w:val="en-GB"/>
        </w:rPr>
        <w:t xml:space="preserve"> </w:t>
      </w:r>
      <w:r w:rsidR="001B0254" w:rsidRPr="00BF7F88">
        <w:rPr>
          <w:lang w:val="en-GB"/>
        </w:rPr>
        <w:t>absence</w:t>
      </w:r>
      <w:r w:rsidR="009D42B6" w:rsidRPr="00BF7F88">
        <w:rPr>
          <w:lang w:val="en-GB"/>
        </w:rPr>
        <w:t xml:space="preserve"> </w:t>
      </w:r>
      <w:r w:rsidR="001B0254" w:rsidRPr="00BF7F88">
        <w:rPr>
          <w:lang w:val="en-GB"/>
        </w:rPr>
        <w:t>of</w:t>
      </w:r>
      <w:r w:rsidR="009D42B6" w:rsidRPr="00BF7F88">
        <w:rPr>
          <w:lang w:val="en-GB"/>
        </w:rPr>
        <w:t xml:space="preserve"> </w:t>
      </w:r>
      <w:r w:rsidR="001B0254" w:rsidRPr="00BF7F88">
        <w:rPr>
          <w:lang w:val="en-GB"/>
        </w:rPr>
        <w:t>any</w:t>
      </w:r>
      <w:r w:rsidR="009D42B6" w:rsidRPr="00BF7F88">
        <w:rPr>
          <w:lang w:val="en-GB"/>
        </w:rPr>
        <w:t xml:space="preserve"> </w:t>
      </w:r>
      <w:r w:rsidR="001B0254" w:rsidRPr="00BF7F88">
        <w:rPr>
          <w:lang w:val="en-GB"/>
        </w:rPr>
        <w:t>change,</w:t>
      </w:r>
      <w:r w:rsidR="009D42B6" w:rsidRPr="00BF7F88">
        <w:rPr>
          <w:lang w:val="en-GB"/>
        </w:rPr>
        <w:t xml:space="preserve"> </w:t>
      </w:r>
      <w:r w:rsidR="001B0254" w:rsidRPr="00BF7F88">
        <w:rPr>
          <w:lang w:val="en-GB"/>
        </w:rPr>
        <w:t>this</w:t>
      </w:r>
      <w:r w:rsidR="009D42B6" w:rsidRPr="00BF7F88">
        <w:rPr>
          <w:lang w:val="en-GB"/>
        </w:rPr>
        <w:t xml:space="preserve"> </w:t>
      </w:r>
      <w:r w:rsidR="001B0254" w:rsidRPr="00BF7F88">
        <w:rPr>
          <w:lang w:val="en-GB"/>
        </w:rPr>
        <w:t>would</w:t>
      </w:r>
      <w:r w:rsidR="009D42B6" w:rsidRPr="00BF7F88">
        <w:rPr>
          <w:lang w:val="en-GB"/>
        </w:rPr>
        <w:t xml:space="preserve"> </w:t>
      </w:r>
      <w:r w:rsidR="001B0254" w:rsidRPr="00BF7F88">
        <w:rPr>
          <w:lang w:val="en-GB"/>
        </w:rPr>
        <w:t>curtail</w:t>
      </w:r>
      <w:r w:rsidR="009D42B6" w:rsidRPr="00BF7F88">
        <w:rPr>
          <w:lang w:val="en-GB"/>
        </w:rPr>
        <w:t xml:space="preserve"> </w:t>
      </w:r>
      <w:r w:rsidR="001B0254" w:rsidRPr="00BF7F88">
        <w:rPr>
          <w:lang w:val="en-GB"/>
        </w:rPr>
        <w:t>additional</w:t>
      </w:r>
      <w:r w:rsidR="009D42B6" w:rsidRPr="00BF7F88">
        <w:rPr>
          <w:lang w:val="en-GB"/>
        </w:rPr>
        <w:t xml:space="preserve"> </w:t>
      </w:r>
      <w:r w:rsidR="001B0254" w:rsidRPr="00BF7F88">
        <w:rPr>
          <w:lang w:val="en-GB"/>
        </w:rPr>
        <w:t>investment</w:t>
      </w:r>
      <w:r w:rsidR="009D42B6" w:rsidRPr="00BF7F88">
        <w:rPr>
          <w:lang w:val="en-GB"/>
        </w:rPr>
        <w:t xml:space="preserve"> </w:t>
      </w:r>
      <w:r w:rsidR="001B0254" w:rsidRPr="00BF7F88">
        <w:rPr>
          <w:lang w:val="en-GB"/>
        </w:rPr>
        <w:t>in</w:t>
      </w:r>
      <w:r w:rsidR="009D42B6" w:rsidRPr="00BF7F88">
        <w:rPr>
          <w:lang w:val="en-GB"/>
        </w:rPr>
        <w:t xml:space="preserve"> </w:t>
      </w:r>
      <w:r w:rsidR="001B0254" w:rsidRPr="00BF7F88">
        <w:rPr>
          <w:lang w:val="en-GB"/>
        </w:rPr>
        <w:t>the</w:t>
      </w:r>
      <w:r w:rsidR="009D42B6" w:rsidRPr="00BF7F88">
        <w:rPr>
          <w:lang w:val="en-GB"/>
        </w:rPr>
        <w:t xml:space="preserve"> </w:t>
      </w:r>
      <w:r w:rsidR="001B0254" w:rsidRPr="00BF7F88">
        <w:rPr>
          <w:lang w:val="en-GB"/>
        </w:rPr>
        <w:t>sector.</w:t>
      </w:r>
      <w:r w:rsidR="00EC2E37" w:rsidRPr="00BF7F88">
        <w:rPr>
          <w:lang w:val="en-GB"/>
        </w:rPr>
        <w:t xml:space="preserve"> </w:t>
      </w:r>
      <w:r w:rsidR="00BF7F88" w:rsidRPr="00BF7F88">
        <w:rPr>
          <w:lang w:val="en-GB"/>
        </w:rPr>
        <w:t>Unc</w:t>
      </w:r>
      <w:r w:rsidR="00EC2E37" w:rsidRPr="00BF7F88">
        <w:rPr>
          <w:lang w:val="en-GB"/>
        </w:rPr>
        <w:t xml:space="preserve">ertainty </w:t>
      </w:r>
      <w:r w:rsidR="00BF7F88" w:rsidRPr="00BF7F88">
        <w:rPr>
          <w:lang w:val="en-GB"/>
        </w:rPr>
        <w:t xml:space="preserve">around </w:t>
      </w:r>
      <w:r w:rsidR="00BF53AD">
        <w:rPr>
          <w:lang w:val="en-GB"/>
        </w:rPr>
        <w:t>the implementation of reforms</w:t>
      </w:r>
      <w:r w:rsidR="00BF7F88" w:rsidRPr="00BF7F88">
        <w:rPr>
          <w:lang w:val="en-GB"/>
        </w:rPr>
        <w:t xml:space="preserve"> following the Royal Commission </w:t>
      </w:r>
      <w:r w:rsidR="00022384">
        <w:rPr>
          <w:lang w:val="en-GB"/>
        </w:rPr>
        <w:t>may</w:t>
      </w:r>
      <w:r w:rsidR="00BF7F88" w:rsidRPr="00BF7F88">
        <w:rPr>
          <w:lang w:val="en-GB"/>
        </w:rPr>
        <w:t xml:space="preserve"> continue to </w:t>
      </w:r>
      <w:r w:rsidR="00EC2E37" w:rsidRPr="00BF7F88">
        <w:rPr>
          <w:lang w:val="en-GB"/>
        </w:rPr>
        <w:t xml:space="preserve">delay </w:t>
      </w:r>
      <w:r w:rsidR="00BF53AD">
        <w:rPr>
          <w:lang w:val="en-GB"/>
        </w:rPr>
        <w:t xml:space="preserve">some </w:t>
      </w:r>
      <w:r w:rsidR="00EC2E37" w:rsidRPr="00BF7F88">
        <w:rPr>
          <w:lang w:val="en-GB"/>
        </w:rPr>
        <w:t>investment plans in t</w:t>
      </w:r>
      <w:r w:rsidR="00982099" w:rsidRPr="00BF7F88">
        <w:rPr>
          <w:lang w:val="en-GB"/>
        </w:rPr>
        <w:t>h</w:t>
      </w:r>
      <w:r w:rsidR="00EC2E37" w:rsidRPr="00BF7F88">
        <w:rPr>
          <w:lang w:val="en-GB"/>
        </w:rPr>
        <w:t xml:space="preserve">e </w:t>
      </w:r>
      <w:r w:rsidR="00982099" w:rsidRPr="00BF7F88">
        <w:rPr>
          <w:lang w:val="en-GB"/>
        </w:rPr>
        <w:t xml:space="preserve">residential </w:t>
      </w:r>
      <w:r w:rsidR="00EC2E37" w:rsidRPr="00BF7F88">
        <w:rPr>
          <w:lang w:val="en-GB"/>
        </w:rPr>
        <w:t>aged care sector.</w:t>
      </w:r>
      <w:r w:rsidR="00BF53AD">
        <w:rPr>
          <w:lang w:val="en-GB"/>
        </w:rPr>
        <w:t xml:space="preserve"> </w:t>
      </w:r>
      <w:r w:rsidR="00BF53AD" w:rsidRPr="0070045C">
        <w:rPr>
          <w:lang w:val="en-GB"/>
        </w:rPr>
        <w:t xml:space="preserve">It will be </w:t>
      </w:r>
      <w:r w:rsidR="00BF53AD">
        <w:rPr>
          <w:lang w:val="en-GB"/>
        </w:rPr>
        <w:t>important</w:t>
      </w:r>
      <w:r w:rsidR="00BF53AD" w:rsidRPr="0070045C">
        <w:rPr>
          <w:lang w:val="en-GB"/>
        </w:rPr>
        <w:t xml:space="preserve"> to </w:t>
      </w:r>
      <w:r w:rsidR="00BF53AD">
        <w:rPr>
          <w:lang w:val="en-GB"/>
        </w:rPr>
        <w:t>monitor</w:t>
      </w:r>
      <w:r w:rsidR="00BF53AD" w:rsidRPr="0070045C">
        <w:rPr>
          <w:lang w:val="en-GB"/>
        </w:rPr>
        <w:t xml:space="preserve"> </w:t>
      </w:r>
      <w:r w:rsidR="00BF53AD">
        <w:rPr>
          <w:lang w:val="en-GB"/>
        </w:rPr>
        <w:t xml:space="preserve">whether </w:t>
      </w:r>
      <w:r w:rsidR="00BF53AD" w:rsidRPr="0070045C">
        <w:rPr>
          <w:lang w:val="en-GB"/>
        </w:rPr>
        <w:t xml:space="preserve">sentiment </w:t>
      </w:r>
      <w:r w:rsidR="00BF53AD">
        <w:rPr>
          <w:lang w:val="en-GB"/>
        </w:rPr>
        <w:t xml:space="preserve">changes </w:t>
      </w:r>
      <w:r w:rsidR="00BF53AD" w:rsidRPr="0070045C">
        <w:rPr>
          <w:lang w:val="en-GB"/>
        </w:rPr>
        <w:t xml:space="preserve">following the Government’s response to the </w:t>
      </w:r>
      <w:r w:rsidR="00BF53AD">
        <w:rPr>
          <w:lang w:val="en-GB"/>
        </w:rPr>
        <w:t xml:space="preserve">Royal Commission’s </w:t>
      </w:r>
      <w:r w:rsidR="00BF53AD" w:rsidRPr="0070045C">
        <w:rPr>
          <w:lang w:val="en-GB"/>
        </w:rPr>
        <w:t>final report.</w:t>
      </w:r>
      <w:r w:rsidR="00BF53AD" w:rsidRPr="00BF7F88">
        <w:rPr>
          <w:lang w:val="en-GB"/>
        </w:rPr>
        <w:t xml:space="preserve"> </w:t>
      </w:r>
    </w:p>
    <w:p w14:paraId="20BB2FD5" w14:textId="19B19004" w:rsidR="009D42B6" w:rsidRPr="00BF7F88" w:rsidRDefault="009D42B6" w:rsidP="00162DD2">
      <w:pPr>
        <w:pStyle w:val="BodyText"/>
        <w:rPr>
          <w:lang w:val="en-GB"/>
        </w:rPr>
      </w:pPr>
    </w:p>
    <w:p w14:paraId="1304E054" w14:textId="1A5C00CA" w:rsidR="00895C8E" w:rsidRPr="00B56DFF" w:rsidRDefault="00895C8E" w:rsidP="00162DD2">
      <w:pPr>
        <w:pStyle w:val="Caption"/>
      </w:pPr>
      <w:bookmarkStart w:id="952" w:name="_Ref3109050"/>
      <w:bookmarkStart w:id="953" w:name="_Toc2536816"/>
      <w:bookmarkStart w:id="954" w:name="_Toc39040561"/>
      <w:r w:rsidRPr="00B56DFF">
        <w:t>Chart</w:t>
      </w:r>
      <w:r w:rsidR="009D42B6" w:rsidRPr="00B56DFF">
        <w:t xml:space="preserve"> </w:t>
      </w:r>
      <w:r w:rsidR="009D64CB" w:rsidRPr="00B56DFF">
        <w:rPr>
          <w:noProof/>
        </w:rPr>
        <w:fldChar w:fldCharType="begin"/>
      </w:r>
      <w:r w:rsidR="009D64CB" w:rsidRPr="00B56DFF">
        <w:rPr>
          <w:noProof/>
        </w:rPr>
        <w:instrText xml:space="preserve"> STYLEREF 1 \s </w:instrText>
      </w:r>
      <w:r w:rsidR="009D64CB" w:rsidRPr="00B56DFF">
        <w:rPr>
          <w:noProof/>
        </w:rPr>
        <w:fldChar w:fldCharType="separate"/>
      </w:r>
      <w:r w:rsidR="005D6463">
        <w:rPr>
          <w:noProof/>
        </w:rPr>
        <w:t>7</w:t>
      </w:r>
      <w:r w:rsidR="009D64CB" w:rsidRPr="00B56DFF">
        <w:rPr>
          <w:noProof/>
        </w:rPr>
        <w:fldChar w:fldCharType="end"/>
      </w:r>
      <w:r w:rsidR="00BD7918" w:rsidRPr="00B56DFF">
        <w:t>.</w:t>
      </w:r>
      <w:r w:rsidR="009D64CB" w:rsidRPr="00B56DFF">
        <w:rPr>
          <w:noProof/>
        </w:rPr>
        <w:fldChar w:fldCharType="begin"/>
      </w:r>
      <w:r w:rsidR="009D64CB" w:rsidRPr="00B56DFF">
        <w:rPr>
          <w:noProof/>
        </w:rPr>
        <w:instrText xml:space="preserve"> SEQ Chart \* ARABIC \s 1 </w:instrText>
      </w:r>
      <w:r w:rsidR="009D64CB" w:rsidRPr="00B56DFF">
        <w:rPr>
          <w:noProof/>
        </w:rPr>
        <w:fldChar w:fldCharType="separate"/>
      </w:r>
      <w:r w:rsidR="005D6463">
        <w:rPr>
          <w:noProof/>
        </w:rPr>
        <w:t>17</w:t>
      </w:r>
      <w:r w:rsidR="009D64CB" w:rsidRPr="00B56DFF">
        <w:rPr>
          <w:noProof/>
        </w:rPr>
        <w:fldChar w:fldCharType="end"/>
      </w:r>
      <w:bookmarkEnd w:id="952"/>
      <w:r w:rsidR="00BF3128" w:rsidRPr="00B56DFF">
        <w:t>:</w:t>
      </w:r>
      <w:r w:rsidR="009D42B6" w:rsidRPr="00B56DFF">
        <w:t xml:space="preserve"> </w:t>
      </w:r>
      <w:r w:rsidRPr="00B56DFF">
        <w:t>Residential</w:t>
      </w:r>
      <w:r w:rsidR="009D42B6" w:rsidRPr="00B56DFF">
        <w:t xml:space="preserve"> </w:t>
      </w:r>
      <w:r w:rsidRPr="00B56DFF">
        <w:t>care</w:t>
      </w:r>
      <w:r w:rsidR="009D42B6" w:rsidRPr="00B56DFF">
        <w:t xml:space="preserve"> </w:t>
      </w:r>
      <w:r w:rsidRPr="00B56DFF">
        <w:t>building</w:t>
      </w:r>
      <w:r w:rsidR="009D42B6" w:rsidRPr="00B56DFF">
        <w:t xml:space="preserve"> </w:t>
      </w:r>
      <w:r w:rsidRPr="00B56DFF">
        <w:t>activity</w:t>
      </w:r>
      <w:r w:rsidR="009D42B6" w:rsidRPr="00B56DFF">
        <w:t xml:space="preserve"> </w:t>
      </w:r>
      <w:r w:rsidR="00654329" w:rsidRPr="00B56DFF">
        <w:t>(completed</w:t>
      </w:r>
      <w:r w:rsidR="009D42B6" w:rsidRPr="00B56DFF">
        <w:t xml:space="preserve"> </w:t>
      </w:r>
      <w:r w:rsidR="00654329" w:rsidRPr="00B56DFF">
        <w:t>or</w:t>
      </w:r>
      <w:r w:rsidR="009D42B6" w:rsidRPr="00B56DFF">
        <w:t xml:space="preserve"> </w:t>
      </w:r>
      <w:r w:rsidR="00654329" w:rsidRPr="00B56DFF">
        <w:t>in-progress)</w:t>
      </w:r>
      <w:r w:rsidRPr="00B56DFF">
        <w:t>,</w:t>
      </w:r>
      <w:r w:rsidR="009D42B6" w:rsidRPr="00B56DFF">
        <w:t xml:space="preserve"> </w:t>
      </w:r>
      <w:r w:rsidRPr="00B56DFF">
        <w:t>201</w:t>
      </w:r>
      <w:r w:rsidR="00B56DFF" w:rsidRPr="00B56DFF">
        <w:t>4-15 to 2019-20</w:t>
      </w:r>
      <w:bookmarkEnd w:id="953"/>
      <w:bookmarkEnd w:id="954"/>
    </w:p>
    <w:p w14:paraId="0E072189" w14:textId="2A41D924" w:rsidR="00B56DFF" w:rsidRPr="00B56DFF" w:rsidRDefault="00B56DFF" w:rsidP="00162DD2">
      <w:r>
        <w:rPr>
          <w:noProof/>
        </w:rPr>
        <w:drawing>
          <wp:inline distT="0" distB="0" distL="0" distR="0" wp14:anchorId="1096DB9A" wp14:editId="5B02C534">
            <wp:extent cx="6115050" cy="2420620"/>
            <wp:effectExtent l="0" t="0" r="0" b="0"/>
            <wp:docPr id="256" name="Picture 256" descr="Chart 7.17: Residential care building activity (completed or in-progress), 2014-15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Chart 7.17: Residential care building activity (completed or in-progress), 2014-15 to 2019-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15050" cy="2420620"/>
                    </a:xfrm>
                    <a:prstGeom prst="rect">
                      <a:avLst/>
                    </a:prstGeom>
                    <a:noFill/>
                  </pic:spPr>
                </pic:pic>
              </a:graphicData>
            </a:graphic>
          </wp:inline>
        </w:drawing>
      </w:r>
    </w:p>
    <w:p w14:paraId="0C35B296" w14:textId="11ABA335" w:rsidR="00621A72" w:rsidRPr="00BF7F88" w:rsidRDefault="00621A72" w:rsidP="00162DD2">
      <w:pPr>
        <w:pStyle w:val="Caption"/>
      </w:pPr>
      <w:bookmarkStart w:id="955" w:name="_Ref3109349"/>
      <w:bookmarkStart w:id="956" w:name="_Toc2536817"/>
      <w:bookmarkStart w:id="957" w:name="_Toc39040562"/>
      <w:r w:rsidRPr="00BF7F88">
        <w:lastRenderedPageBreak/>
        <w:t>Chart</w:t>
      </w:r>
      <w:r w:rsidR="009D42B6" w:rsidRPr="00BF7F88">
        <w:t xml:space="preserve"> </w:t>
      </w:r>
      <w:r w:rsidR="009D64CB" w:rsidRPr="00BF7F88">
        <w:rPr>
          <w:noProof/>
        </w:rPr>
        <w:fldChar w:fldCharType="begin"/>
      </w:r>
      <w:r w:rsidR="009D64CB" w:rsidRPr="00BF7F88">
        <w:rPr>
          <w:noProof/>
        </w:rPr>
        <w:instrText xml:space="preserve"> STYLEREF 1 \s </w:instrText>
      </w:r>
      <w:r w:rsidR="009D64CB" w:rsidRPr="00BF7F88">
        <w:rPr>
          <w:noProof/>
        </w:rPr>
        <w:fldChar w:fldCharType="separate"/>
      </w:r>
      <w:r w:rsidR="005D6463">
        <w:rPr>
          <w:noProof/>
        </w:rPr>
        <w:t>7</w:t>
      </w:r>
      <w:r w:rsidR="009D64CB" w:rsidRPr="00BF7F88">
        <w:rPr>
          <w:noProof/>
        </w:rPr>
        <w:fldChar w:fldCharType="end"/>
      </w:r>
      <w:r w:rsidR="00BD7918" w:rsidRPr="00BF7F88">
        <w:t>.</w:t>
      </w:r>
      <w:r w:rsidR="009D64CB" w:rsidRPr="00BF7F88">
        <w:rPr>
          <w:noProof/>
        </w:rPr>
        <w:fldChar w:fldCharType="begin"/>
      </w:r>
      <w:r w:rsidR="009D64CB" w:rsidRPr="00BF7F88">
        <w:rPr>
          <w:noProof/>
        </w:rPr>
        <w:instrText xml:space="preserve"> SEQ Chart \* ARABIC \s 1 </w:instrText>
      </w:r>
      <w:r w:rsidR="009D64CB" w:rsidRPr="00BF7F88">
        <w:rPr>
          <w:noProof/>
        </w:rPr>
        <w:fldChar w:fldCharType="separate"/>
      </w:r>
      <w:r w:rsidR="005D6463">
        <w:rPr>
          <w:noProof/>
        </w:rPr>
        <w:t>18</w:t>
      </w:r>
      <w:r w:rsidR="009D64CB" w:rsidRPr="00BF7F88">
        <w:rPr>
          <w:noProof/>
        </w:rPr>
        <w:fldChar w:fldCharType="end"/>
      </w:r>
      <w:bookmarkEnd w:id="955"/>
      <w:r w:rsidR="00BF3128" w:rsidRPr="00BF7F88">
        <w:t>:</w:t>
      </w:r>
      <w:r w:rsidR="009D42B6" w:rsidRPr="00BF7F88">
        <w:t xml:space="preserve"> </w:t>
      </w:r>
      <w:r w:rsidRPr="00BF7F88">
        <w:t>Proportion</w:t>
      </w:r>
      <w:r w:rsidR="009D42B6" w:rsidRPr="00BF7F88">
        <w:t xml:space="preserve"> </w:t>
      </w:r>
      <w:r w:rsidRPr="00BF7F88">
        <w:t>of</w:t>
      </w:r>
      <w:r w:rsidR="009D42B6" w:rsidRPr="00BF7F88">
        <w:t xml:space="preserve"> </w:t>
      </w:r>
      <w:r w:rsidR="00886400" w:rsidRPr="00BF7F88">
        <w:t>facilities</w:t>
      </w:r>
      <w:r w:rsidR="009D42B6" w:rsidRPr="00BF7F88">
        <w:t xml:space="preserve"> </w:t>
      </w:r>
      <w:r w:rsidRPr="00BF7F88">
        <w:t>planning</w:t>
      </w:r>
      <w:r w:rsidR="009D42B6" w:rsidRPr="00BF7F88">
        <w:t xml:space="preserve"> </w:t>
      </w:r>
      <w:r w:rsidRPr="00BF7F88">
        <w:t>to</w:t>
      </w:r>
      <w:r w:rsidR="009D42B6" w:rsidRPr="00BF7F88">
        <w:t xml:space="preserve"> </w:t>
      </w:r>
      <w:r w:rsidRPr="00BF7F88">
        <w:t>either</w:t>
      </w:r>
      <w:r w:rsidR="009D42B6" w:rsidRPr="00BF7F88">
        <w:t xml:space="preserve"> </w:t>
      </w:r>
      <w:r w:rsidRPr="00BF7F88">
        <w:t>upgrade</w:t>
      </w:r>
      <w:r w:rsidR="009D42B6" w:rsidRPr="00BF7F88">
        <w:t xml:space="preserve"> </w:t>
      </w:r>
      <w:r w:rsidRPr="00BF7F88">
        <w:t>or</w:t>
      </w:r>
      <w:r w:rsidR="009D42B6" w:rsidRPr="00BF7F88">
        <w:t xml:space="preserve"> </w:t>
      </w:r>
      <w:r w:rsidRPr="00BF7F88">
        <w:t>rebuild,</w:t>
      </w:r>
      <w:r w:rsidR="009D42B6" w:rsidRPr="00BF7F88">
        <w:t xml:space="preserve"> </w:t>
      </w:r>
      <w:r w:rsidRPr="00BF7F88">
        <w:t>201</w:t>
      </w:r>
      <w:r w:rsidR="001814AF" w:rsidRPr="00BF7F88">
        <w:t>4</w:t>
      </w:r>
      <w:r w:rsidR="001814AF" w:rsidRPr="00BF7F88">
        <w:noBreakHyphen/>
        <w:t>15 to 2019</w:t>
      </w:r>
      <w:r w:rsidR="001814AF" w:rsidRPr="00BF7F88">
        <w:noBreakHyphen/>
        <w:t>20</w:t>
      </w:r>
      <w:bookmarkEnd w:id="956"/>
      <w:bookmarkEnd w:id="957"/>
    </w:p>
    <w:p w14:paraId="606EC76D" w14:textId="47EBBC37" w:rsidR="001814AF" w:rsidRPr="001814AF" w:rsidRDefault="001814AF" w:rsidP="00162DD2">
      <w:r>
        <w:rPr>
          <w:noProof/>
        </w:rPr>
        <w:drawing>
          <wp:inline distT="0" distB="0" distL="0" distR="0" wp14:anchorId="15713E85" wp14:editId="45029FF0">
            <wp:extent cx="6108700" cy="2420620"/>
            <wp:effectExtent l="0" t="0" r="6350" b="0"/>
            <wp:docPr id="262" name="Picture 262" descr="Chart 7.18: Proportion of facilities planning to either upgrade or rebuild, 2014 15 to 2019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Chart 7.18: Proportion of facilities planning to either upgrade or rebuild, 2014 15 to 2019 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08700" cy="2420620"/>
                    </a:xfrm>
                    <a:prstGeom prst="rect">
                      <a:avLst/>
                    </a:prstGeom>
                    <a:noFill/>
                  </pic:spPr>
                </pic:pic>
              </a:graphicData>
            </a:graphic>
          </wp:inline>
        </w:drawing>
      </w:r>
    </w:p>
    <w:p w14:paraId="22D6A58E" w14:textId="25EE1DB4" w:rsidR="009D42B6" w:rsidRPr="00F008A0" w:rsidRDefault="00DD45AE" w:rsidP="00162DD2">
      <w:pPr>
        <w:pStyle w:val="BodyTextAfterTableFigure"/>
      </w:pPr>
      <w:r w:rsidRPr="00F008A0">
        <w:t>The</w:t>
      </w:r>
      <w:r w:rsidR="009D42B6" w:rsidRPr="00F008A0">
        <w:t xml:space="preserve"> </w:t>
      </w:r>
      <w:r w:rsidRPr="00F008A0">
        <w:t>decline</w:t>
      </w:r>
      <w:r w:rsidR="009D42B6" w:rsidRPr="00F008A0">
        <w:t xml:space="preserve"> </w:t>
      </w:r>
      <w:r w:rsidRPr="00F008A0">
        <w:t>in</w:t>
      </w:r>
      <w:r w:rsidR="009D42B6" w:rsidRPr="00F008A0">
        <w:t xml:space="preserve"> </w:t>
      </w:r>
      <w:r w:rsidRPr="00F008A0">
        <w:t>planned</w:t>
      </w:r>
      <w:r w:rsidR="009D42B6" w:rsidRPr="00F008A0">
        <w:t xml:space="preserve"> </w:t>
      </w:r>
      <w:r w:rsidRPr="00F008A0">
        <w:t>building</w:t>
      </w:r>
      <w:r w:rsidR="009D42B6" w:rsidRPr="00F008A0">
        <w:t xml:space="preserve"> </w:t>
      </w:r>
      <w:r w:rsidRPr="00F008A0">
        <w:t>activity</w:t>
      </w:r>
      <w:r w:rsidR="009D42B6" w:rsidRPr="00F008A0">
        <w:t xml:space="preserve"> </w:t>
      </w:r>
      <w:r w:rsidRPr="00F008A0">
        <w:t>discussed</w:t>
      </w:r>
      <w:r w:rsidR="009D42B6" w:rsidRPr="00F008A0">
        <w:t xml:space="preserve"> </w:t>
      </w:r>
      <w:r w:rsidRPr="00F008A0">
        <w:t>above</w:t>
      </w:r>
      <w:r w:rsidR="009D42B6" w:rsidRPr="00F008A0">
        <w:t xml:space="preserve"> </w:t>
      </w:r>
      <w:r w:rsidRPr="00F008A0">
        <w:t>is</w:t>
      </w:r>
      <w:r w:rsidR="009D42B6" w:rsidRPr="00F008A0">
        <w:t xml:space="preserve"> </w:t>
      </w:r>
      <w:r w:rsidRPr="00F008A0">
        <w:t>also</w:t>
      </w:r>
      <w:r w:rsidR="009D42B6" w:rsidRPr="00F008A0">
        <w:t xml:space="preserve"> </w:t>
      </w:r>
      <w:r w:rsidRPr="00F008A0">
        <w:t>evident,</w:t>
      </w:r>
      <w:r w:rsidR="009D42B6" w:rsidRPr="00F008A0">
        <w:t xml:space="preserve"> </w:t>
      </w:r>
      <w:r w:rsidRPr="00F008A0">
        <w:t>albeit</w:t>
      </w:r>
      <w:r w:rsidR="009D42B6" w:rsidRPr="00F008A0">
        <w:t xml:space="preserve"> </w:t>
      </w:r>
      <w:r w:rsidRPr="00F008A0">
        <w:t>less</w:t>
      </w:r>
      <w:r w:rsidR="009D42B6" w:rsidRPr="00F008A0">
        <w:t xml:space="preserve"> </w:t>
      </w:r>
      <w:r w:rsidRPr="00F008A0">
        <w:t>significantly,</w:t>
      </w:r>
      <w:r w:rsidR="009D42B6" w:rsidRPr="00F008A0">
        <w:t xml:space="preserve"> </w:t>
      </w:r>
      <w:r w:rsidRPr="00F008A0">
        <w:t>in</w:t>
      </w:r>
      <w:r w:rsidR="009D42B6" w:rsidRPr="00F008A0">
        <w:t xml:space="preserve"> </w:t>
      </w:r>
      <w:r w:rsidRPr="00F008A0">
        <w:t>data</w:t>
      </w:r>
      <w:r w:rsidR="009D42B6" w:rsidRPr="00F008A0">
        <w:t xml:space="preserve"> </w:t>
      </w:r>
      <w:r w:rsidRPr="00F008A0">
        <w:t>regarding</w:t>
      </w:r>
      <w:r w:rsidR="009D42B6" w:rsidRPr="00F008A0">
        <w:t xml:space="preserve"> </w:t>
      </w:r>
      <w:r w:rsidRPr="00F008A0">
        <w:t>aged</w:t>
      </w:r>
      <w:r w:rsidR="009D42B6" w:rsidRPr="00F008A0">
        <w:t xml:space="preserve"> </w:t>
      </w:r>
      <w:r w:rsidRPr="00F008A0">
        <w:t>care</w:t>
      </w:r>
      <w:r w:rsidR="009D42B6" w:rsidRPr="00F008A0">
        <w:t xml:space="preserve"> </w:t>
      </w:r>
      <w:r w:rsidRPr="00F008A0">
        <w:t>building</w:t>
      </w:r>
      <w:r w:rsidR="009D42B6" w:rsidRPr="00F008A0">
        <w:t xml:space="preserve"> </w:t>
      </w:r>
      <w:r w:rsidRPr="00F008A0">
        <w:t>approvals</w:t>
      </w:r>
      <w:r w:rsidR="009D42B6" w:rsidRPr="00F008A0">
        <w:t xml:space="preserve"> </w:t>
      </w:r>
      <w:r w:rsidRPr="00F008A0">
        <w:t>from</w:t>
      </w:r>
      <w:r w:rsidR="009D42B6" w:rsidRPr="00F008A0">
        <w:t xml:space="preserve"> </w:t>
      </w:r>
      <w:r w:rsidR="009C74C6" w:rsidRPr="00AE3092">
        <w:t>the</w:t>
      </w:r>
      <w:r w:rsidR="009D42B6" w:rsidRPr="00AE3092">
        <w:t xml:space="preserve"> </w:t>
      </w:r>
      <w:r w:rsidR="009C74C6" w:rsidRPr="00AE3092">
        <w:t>Australian</w:t>
      </w:r>
      <w:r w:rsidR="009D42B6" w:rsidRPr="00AE3092">
        <w:t xml:space="preserve"> </w:t>
      </w:r>
      <w:r w:rsidR="009C74C6" w:rsidRPr="00AE3092">
        <w:t>Bureau</w:t>
      </w:r>
      <w:r w:rsidR="009D42B6" w:rsidRPr="00AE3092">
        <w:t xml:space="preserve"> </w:t>
      </w:r>
      <w:r w:rsidR="009C74C6" w:rsidRPr="00AE3092">
        <w:t>of</w:t>
      </w:r>
      <w:r w:rsidR="009D42B6" w:rsidRPr="00AE3092">
        <w:t xml:space="preserve"> </w:t>
      </w:r>
      <w:r w:rsidR="009C74C6" w:rsidRPr="00AE3092">
        <w:t>Statistics</w:t>
      </w:r>
      <w:r w:rsidRPr="00AE3092">
        <w:t>.</w:t>
      </w:r>
      <w:r w:rsidR="009D42B6" w:rsidRPr="00AE3092">
        <w:t xml:space="preserve"> </w:t>
      </w:r>
      <w:r w:rsidRPr="00AE3092">
        <w:t>The</w:t>
      </w:r>
      <w:r w:rsidR="00F008A0" w:rsidRPr="00AE3092">
        <w:t xml:space="preserve"> total number of builds dropped </w:t>
      </w:r>
      <w:r w:rsidR="00BF53AD" w:rsidRPr="00AE3092">
        <w:t xml:space="preserve">in 2019-20 </w:t>
      </w:r>
      <w:r w:rsidR="00F008A0" w:rsidRPr="00AE3092">
        <w:t>for the fourth year in a row, down to 316 from 336 in 2018</w:t>
      </w:r>
      <w:r w:rsidR="00F008A0" w:rsidRPr="00AE3092">
        <w:noBreakHyphen/>
        <w:t>19</w:t>
      </w:r>
      <w:r w:rsidR="00BF53AD" w:rsidRPr="00AE3092">
        <w:t>, and a recent peak of 416 in 2016-17</w:t>
      </w:r>
      <w:r w:rsidR="00617A92" w:rsidRPr="00AE3092">
        <w:t xml:space="preserve"> </w:t>
      </w:r>
      <w:r w:rsidR="00783262" w:rsidRPr="00AE3092">
        <w:t>(</w:t>
      </w:r>
      <w:r w:rsidR="00783262" w:rsidRPr="00AE3092">
        <w:fldChar w:fldCharType="begin"/>
      </w:r>
      <w:r w:rsidR="00783262" w:rsidRPr="00AE3092">
        <w:instrText xml:space="preserve"> REF _Ref3109384 \h  \* MERGEFORMAT </w:instrText>
      </w:r>
      <w:r w:rsidR="00783262" w:rsidRPr="00AE3092">
        <w:fldChar w:fldCharType="separate"/>
      </w:r>
      <w:r w:rsidR="005D6463" w:rsidRPr="00AE3092">
        <w:t>Chart</w:t>
      </w:r>
      <w:r w:rsidR="005D6463" w:rsidRPr="006B7787">
        <w:t xml:space="preserve"> </w:t>
      </w:r>
      <w:r w:rsidR="005D6463" w:rsidRPr="006B7787">
        <w:rPr>
          <w:noProof/>
        </w:rPr>
        <w:t>7.19</w:t>
      </w:r>
      <w:r w:rsidR="00783262" w:rsidRPr="00AE3092">
        <w:fldChar w:fldCharType="end"/>
      </w:r>
      <w:r w:rsidRPr="00AE3092">
        <w:t>)</w:t>
      </w:r>
      <w:r w:rsidR="00617A92" w:rsidRPr="00AE3092">
        <w:t>.</w:t>
      </w:r>
    </w:p>
    <w:p w14:paraId="79C4F859" w14:textId="55642E6E" w:rsidR="00D66C1D" w:rsidRPr="00F008A0" w:rsidRDefault="00621A72" w:rsidP="00162DD2">
      <w:pPr>
        <w:pStyle w:val="Caption"/>
      </w:pPr>
      <w:bookmarkStart w:id="958" w:name="_Ref3109384"/>
      <w:bookmarkStart w:id="959" w:name="_Toc39040563"/>
      <w:bookmarkStart w:id="960" w:name="_Toc2536818"/>
      <w:r w:rsidRPr="00F008A0">
        <w:t>Chart</w:t>
      </w:r>
      <w:r w:rsidR="009D42B6" w:rsidRPr="00F008A0">
        <w:t xml:space="preserve"> </w:t>
      </w:r>
      <w:r w:rsidR="009D64CB" w:rsidRPr="00F008A0">
        <w:rPr>
          <w:noProof/>
        </w:rPr>
        <w:fldChar w:fldCharType="begin"/>
      </w:r>
      <w:r w:rsidR="009D64CB" w:rsidRPr="00F008A0">
        <w:rPr>
          <w:noProof/>
        </w:rPr>
        <w:instrText xml:space="preserve"> STYLEREF 1 \s </w:instrText>
      </w:r>
      <w:r w:rsidR="009D64CB" w:rsidRPr="00F008A0">
        <w:rPr>
          <w:noProof/>
        </w:rPr>
        <w:fldChar w:fldCharType="separate"/>
      </w:r>
      <w:r w:rsidR="005D6463">
        <w:rPr>
          <w:noProof/>
        </w:rPr>
        <w:t>7</w:t>
      </w:r>
      <w:r w:rsidR="009D64CB" w:rsidRPr="00F008A0">
        <w:rPr>
          <w:noProof/>
        </w:rPr>
        <w:fldChar w:fldCharType="end"/>
      </w:r>
      <w:r w:rsidR="00BD7918" w:rsidRPr="00F008A0">
        <w:t>.</w:t>
      </w:r>
      <w:r w:rsidR="009D64CB" w:rsidRPr="00F008A0">
        <w:rPr>
          <w:noProof/>
        </w:rPr>
        <w:fldChar w:fldCharType="begin"/>
      </w:r>
      <w:r w:rsidR="009D64CB" w:rsidRPr="00F008A0">
        <w:rPr>
          <w:noProof/>
        </w:rPr>
        <w:instrText xml:space="preserve"> SEQ Chart \* ARABIC \s 1 </w:instrText>
      </w:r>
      <w:r w:rsidR="009D64CB" w:rsidRPr="00F008A0">
        <w:rPr>
          <w:noProof/>
        </w:rPr>
        <w:fldChar w:fldCharType="separate"/>
      </w:r>
      <w:r w:rsidR="005D6463">
        <w:rPr>
          <w:noProof/>
        </w:rPr>
        <w:t>19</w:t>
      </w:r>
      <w:r w:rsidR="009D64CB" w:rsidRPr="00F008A0">
        <w:rPr>
          <w:noProof/>
        </w:rPr>
        <w:fldChar w:fldCharType="end"/>
      </w:r>
      <w:bookmarkEnd w:id="958"/>
      <w:r w:rsidR="00BF3128" w:rsidRPr="00F008A0">
        <w:t>:</w:t>
      </w:r>
      <w:r w:rsidR="009D42B6" w:rsidRPr="00F008A0">
        <w:t xml:space="preserve"> </w:t>
      </w:r>
      <w:r w:rsidRPr="00F008A0">
        <w:t>Number</w:t>
      </w:r>
      <w:r w:rsidR="009D42B6" w:rsidRPr="00F008A0">
        <w:t xml:space="preserve"> </w:t>
      </w:r>
      <w:r w:rsidRPr="00F008A0">
        <w:t>of</w:t>
      </w:r>
      <w:r w:rsidR="009D42B6" w:rsidRPr="00F008A0">
        <w:t xml:space="preserve"> </w:t>
      </w:r>
      <w:r w:rsidRPr="00F008A0">
        <w:t>building</w:t>
      </w:r>
      <w:r w:rsidR="009D42B6" w:rsidRPr="00F008A0">
        <w:t xml:space="preserve"> </w:t>
      </w:r>
      <w:r w:rsidRPr="00F008A0">
        <w:t>approvals,</w:t>
      </w:r>
      <w:r w:rsidR="009D42B6" w:rsidRPr="00F008A0">
        <w:t xml:space="preserve"> </w:t>
      </w:r>
      <w:r w:rsidRPr="00F008A0">
        <w:t>by</w:t>
      </w:r>
      <w:r w:rsidR="009D42B6" w:rsidRPr="00F008A0">
        <w:t xml:space="preserve"> </w:t>
      </w:r>
      <w:r w:rsidRPr="00F008A0">
        <w:t>value</w:t>
      </w:r>
      <w:r w:rsidR="009D42B6" w:rsidRPr="00F008A0">
        <w:t xml:space="preserve"> </w:t>
      </w:r>
      <w:r w:rsidRPr="00F008A0">
        <w:t>of</w:t>
      </w:r>
      <w:r w:rsidR="009D42B6" w:rsidRPr="00F008A0">
        <w:t xml:space="preserve"> </w:t>
      </w:r>
      <w:r w:rsidRPr="00F008A0">
        <w:t>building</w:t>
      </w:r>
      <w:r w:rsidR="009D42B6" w:rsidRPr="00F008A0">
        <w:t xml:space="preserve"> </w:t>
      </w:r>
      <w:r w:rsidRPr="00F008A0">
        <w:t>work,</w:t>
      </w:r>
      <w:r w:rsidR="009D42B6" w:rsidRPr="00F008A0">
        <w:t xml:space="preserve"> </w:t>
      </w:r>
      <w:r w:rsidRPr="00F008A0">
        <w:t>201</w:t>
      </w:r>
      <w:r w:rsidR="00F008A0" w:rsidRPr="00F008A0">
        <w:t>4</w:t>
      </w:r>
      <w:r w:rsidR="00F008A0" w:rsidRPr="00F008A0">
        <w:noBreakHyphen/>
        <w:t>15</w:t>
      </w:r>
      <w:r w:rsidR="009D42B6" w:rsidRPr="00F008A0">
        <w:t xml:space="preserve"> </w:t>
      </w:r>
      <w:r w:rsidRPr="00F008A0">
        <w:t>to</w:t>
      </w:r>
      <w:r w:rsidR="009D42B6" w:rsidRPr="00F008A0">
        <w:t xml:space="preserve"> </w:t>
      </w:r>
      <w:r w:rsidRPr="00F008A0">
        <w:t>201</w:t>
      </w:r>
      <w:r w:rsidR="00F008A0" w:rsidRPr="00F008A0">
        <w:t>9</w:t>
      </w:r>
      <w:r w:rsidR="00F008A0" w:rsidRPr="00F008A0">
        <w:noBreakHyphen/>
        <w:t>20</w:t>
      </w:r>
      <w:bookmarkEnd w:id="959"/>
    </w:p>
    <w:p w14:paraId="76551F19" w14:textId="3AC00B70" w:rsidR="00002943" w:rsidRPr="00002943" w:rsidRDefault="00002943" w:rsidP="00162DD2">
      <w:r>
        <w:rPr>
          <w:noProof/>
        </w:rPr>
        <w:drawing>
          <wp:inline distT="0" distB="0" distL="0" distR="0" wp14:anchorId="3FDB790F" wp14:editId="023EB18C">
            <wp:extent cx="6047740" cy="2420620"/>
            <wp:effectExtent l="0" t="0" r="0" b="0"/>
            <wp:docPr id="264" name="Picture 264" descr="Chart 7.19: Number of building approvals, by value of building work, 2014 15 to 2019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Chart 7.19: Number of building approvals, by value of building work, 2014 15 to 2019 2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47740" cy="2420620"/>
                    </a:xfrm>
                    <a:prstGeom prst="rect">
                      <a:avLst/>
                    </a:prstGeom>
                    <a:noFill/>
                  </pic:spPr>
                </pic:pic>
              </a:graphicData>
            </a:graphic>
          </wp:inline>
        </w:drawing>
      </w:r>
    </w:p>
    <w:p w14:paraId="71A854F6" w14:textId="2D7DA9E3" w:rsidR="009D42B6" w:rsidRPr="00E22D23" w:rsidRDefault="003B6053" w:rsidP="006B6681">
      <w:pPr>
        <w:pStyle w:val="Heading1"/>
      </w:pPr>
      <w:bookmarkStart w:id="961" w:name="_Future_demand_for"/>
      <w:bookmarkStart w:id="962" w:name="_Toc14887379"/>
      <w:bookmarkStart w:id="963" w:name="_Toc75432197"/>
      <w:bookmarkEnd w:id="960"/>
      <w:bookmarkEnd w:id="961"/>
      <w:r w:rsidRPr="00E22D23">
        <w:lastRenderedPageBreak/>
        <w:t>Future</w:t>
      </w:r>
      <w:r w:rsidR="009D42B6" w:rsidRPr="00E22D23">
        <w:t xml:space="preserve"> </w:t>
      </w:r>
      <w:r w:rsidRPr="00E22D23">
        <w:t>demand</w:t>
      </w:r>
      <w:r w:rsidR="009D42B6" w:rsidRPr="00E22D23">
        <w:t xml:space="preserve"> </w:t>
      </w:r>
      <w:r w:rsidRPr="00E22D23">
        <w:t>for</w:t>
      </w:r>
      <w:r w:rsidR="009D42B6" w:rsidRPr="00E22D23">
        <w:t xml:space="preserve"> </w:t>
      </w:r>
      <w:r w:rsidRPr="00E22D23">
        <w:t>aged</w:t>
      </w:r>
      <w:r w:rsidR="009D42B6" w:rsidRPr="00E22D23">
        <w:t xml:space="preserve"> </w:t>
      </w:r>
      <w:r w:rsidRPr="00E22D23">
        <w:t>care</w:t>
      </w:r>
      <w:bookmarkEnd w:id="962"/>
      <w:bookmarkEnd w:id="963"/>
    </w:p>
    <w:tbl>
      <w:tblPr>
        <w:tblStyle w:val="HighlightTable"/>
        <w:tblW w:w="9639" w:type="dxa"/>
        <w:tblLook w:val="04A0" w:firstRow="1" w:lastRow="0" w:firstColumn="1" w:lastColumn="0" w:noHBand="0" w:noVBand="1"/>
        <w:tblCaption w:val="This chapter provides an overview of the Home Care Packages Programme."/>
        <w:tblDescription w:val="This is a summary box that provides an overview of key discussion topics, and key findings in Chapter 5"/>
      </w:tblPr>
      <w:tblGrid>
        <w:gridCol w:w="9639"/>
      </w:tblGrid>
      <w:tr w:rsidR="0045218B" w:rsidRPr="00E22D23" w14:paraId="1E867FCE" w14:textId="77777777" w:rsidTr="00176D43">
        <w:trPr>
          <w:cantSplit/>
        </w:trPr>
        <w:tc>
          <w:tcPr>
            <w:tcW w:w="5000" w:type="pct"/>
          </w:tcPr>
          <w:p w14:paraId="614A1410" w14:textId="2DB3BF5B" w:rsidR="00783262" w:rsidRPr="00E22D23" w:rsidRDefault="00783262" w:rsidP="00162DD2">
            <w:pPr>
              <w:pStyle w:val="BodyText"/>
            </w:pPr>
            <w:r w:rsidRPr="00E22D23">
              <w:t>This</w:t>
            </w:r>
            <w:r w:rsidR="009D42B6" w:rsidRPr="00E22D23">
              <w:t xml:space="preserve"> </w:t>
            </w:r>
            <w:r w:rsidRPr="00E22D23">
              <w:t>chapter</w:t>
            </w:r>
            <w:r w:rsidR="009D42B6" w:rsidRPr="00E22D23">
              <w:t xml:space="preserve"> </w:t>
            </w:r>
            <w:r w:rsidRPr="00E22D23">
              <w:t>discusses:</w:t>
            </w:r>
          </w:p>
          <w:p w14:paraId="55C74A11" w14:textId="6B1AD5D1" w:rsidR="00AF5585" w:rsidRPr="00E22D23" w:rsidRDefault="00AF5585" w:rsidP="00162DD2">
            <w:pPr>
              <w:pStyle w:val="Bullet1"/>
            </w:pPr>
            <w:r w:rsidRPr="00E22D23">
              <w:t>The</w:t>
            </w:r>
            <w:r w:rsidR="009D42B6" w:rsidRPr="00E22D23">
              <w:t xml:space="preserve"> </w:t>
            </w:r>
            <w:r w:rsidRPr="00E22D23">
              <w:t>factors</w:t>
            </w:r>
            <w:r w:rsidR="009D42B6" w:rsidRPr="00E22D23">
              <w:t xml:space="preserve"> </w:t>
            </w:r>
            <w:r w:rsidRPr="00E22D23">
              <w:t>that</w:t>
            </w:r>
            <w:r w:rsidR="009D42B6" w:rsidRPr="00E22D23">
              <w:t xml:space="preserve"> </w:t>
            </w:r>
            <w:r w:rsidRPr="00E22D23">
              <w:t>affect</w:t>
            </w:r>
            <w:r w:rsidR="009D42B6" w:rsidRPr="00E22D23">
              <w:t xml:space="preserve"> </w:t>
            </w:r>
            <w:r w:rsidRPr="00E22D23">
              <w:t>demand</w:t>
            </w:r>
            <w:r w:rsidR="009D42B6" w:rsidRPr="00E22D23">
              <w:t xml:space="preserve"> </w:t>
            </w:r>
            <w:r w:rsidRPr="00E22D23">
              <w:t>for</w:t>
            </w:r>
            <w:r w:rsidR="009D42B6" w:rsidRPr="00E22D23">
              <w:t xml:space="preserve"> </w:t>
            </w:r>
            <w:r w:rsidRPr="00E22D23">
              <w:t>aged</w:t>
            </w:r>
            <w:r w:rsidR="009D42B6" w:rsidRPr="00E22D23">
              <w:t xml:space="preserve"> </w:t>
            </w:r>
            <w:proofErr w:type="gramStart"/>
            <w:r w:rsidRPr="00E22D23">
              <w:t>care;</w:t>
            </w:r>
            <w:proofErr w:type="gramEnd"/>
          </w:p>
          <w:p w14:paraId="102547D8" w14:textId="77777777" w:rsidR="009D42B6" w:rsidRPr="00E22D23" w:rsidRDefault="00783262" w:rsidP="00162DD2">
            <w:pPr>
              <w:pStyle w:val="Bullet1"/>
            </w:pPr>
            <w:r w:rsidRPr="00E22D23">
              <w:t>demand</w:t>
            </w:r>
            <w:r w:rsidR="009D42B6" w:rsidRPr="00E22D23">
              <w:t xml:space="preserve"> </w:t>
            </w:r>
            <w:r w:rsidRPr="00E22D23">
              <w:t>for</w:t>
            </w:r>
            <w:r w:rsidR="009D42B6" w:rsidRPr="00E22D23">
              <w:t xml:space="preserve"> </w:t>
            </w:r>
            <w:r w:rsidRPr="00E22D23">
              <w:t>the</w:t>
            </w:r>
            <w:r w:rsidR="009D42B6" w:rsidRPr="00E22D23">
              <w:t xml:space="preserve"> </w:t>
            </w:r>
            <w:r w:rsidRPr="00E22D23">
              <w:t>different</w:t>
            </w:r>
            <w:r w:rsidR="009D42B6" w:rsidRPr="00E22D23">
              <w:t xml:space="preserve"> </w:t>
            </w:r>
            <w:r w:rsidRPr="00E22D23">
              <w:t>types</w:t>
            </w:r>
            <w:r w:rsidR="009D42B6" w:rsidRPr="00E22D23">
              <w:t xml:space="preserve"> </w:t>
            </w:r>
            <w:r w:rsidRPr="00E22D23">
              <w:t>of</w:t>
            </w:r>
            <w:r w:rsidR="009D42B6" w:rsidRPr="00E22D23">
              <w:t xml:space="preserve"> </w:t>
            </w:r>
            <w:r w:rsidRPr="00E22D23">
              <w:t>subsidised</w:t>
            </w:r>
            <w:r w:rsidR="009D42B6" w:rsidRPr="00E22D23">
              <w:t xml:space="preserve"> </w:t>
            </w:r>
            <w:r w:rsidRPr="00E22D23">
              <w:t>aged</w:t>
            </w:r>
            <w:r w:rsidR="009D42B6" w:rsidRPr="00E22D23">
              <w:t xml:space="preserve"> </w:t>
            </w:r>
            <w:proofErr w:type="gramStart"/>
            <w:r w:rsidRPr="00E22D23">
              <w:t>care;</w:t>
            </w:r>
            <w:proofErr w:type="gramEnd"/>
          </w:p>
          <w:p w14:paraId="57A357A0" w14:textId="77777777" w:rsidR="009D42B6" w:rsidRPr="00E22D23" w:rsidRDefault="00783262" w:rsidP="00162DD2">
            <w:pPr>
              <w:pStyle w:val="Bullet1"/>
            </w:pPr>
            <w:r w:rsidRPr="00E22D23">
              <w:t>changing</w:t>
            </w:r>
            <w:r w:rsidR="009D42B6" w:rsidRPr="00E22D23">
              <w:t xml:space="preserve"> </w:t>
            </w:r>
            <w:r w:rsidRPr="00E22D23">
              <w:t>population</w:t>
            </w:r>
            <w:r w:rsidR="009D42B6" w:rsidRPr="00E22D23">
              <w:t xml:space="preserve"> </w:t>
            </w:r>
            <w:r w:rsidRPr="00E22D23">
              <w:t>of</w:t>
            </w:r>
            <w:r w:rsidR="009D42B6" w:rsidRPr="00E22D23">
              <w:t xml:space="preserve"> </w:t>
            </w:r>
            <w:r w:rsidRPr="00E22D23">
              <w:t>older</w:t>
            </w:r>
            <w:r w:rsidR="009D42B6" w:rsidRPr="00E22D23">
              <w:t xml:space="preserve"> </w:t>
            </w:r>
            <w:r w:rsidRPr="00E22D23">
              <w:t>Australians</w:t>
            </w:r>
            <w:r w:rsidR="009D42B6" w:rsidRPr="00E22D23">
              <w:t xml:space="preserve"> </w:t>
            </w:r>
            <w:r w:rsidRPr="00E22D23">
              <w:t>requiring</w:t>
            </w:r>
            <w:r w:rsidR="009D42B6" w:rsidRPr="00E22D23">
              <w:t xml:space="preserve"> </w:t>
            </w:r>
            <w:r w:rsidRPr="00E22D23">
              <w:t>aged</w:t>
            </w:r>
            <w:r w:rsidR="009D42B6" w:rsidRPr="00E22D23">
              <w:t xml:space="preserve"> </w:t>
            </w:r>
            <w:r w:rsidRPr="00E22D23">
              <w:t>care;</w:t>
            </w:r>
            <w:r w:rsidR="009D42B6" w:rsidRPr="00E22D23">
              <w:t xml:space="preserve"> </w:t>
            </w:r>
            <w:r w:rsidRPr="00E22D23">
              <w:t>and</w:t>
            </w:r>
          </w:p>
          <w:p w14:paraId="05D02E22" w14:textId="2410AAAF" w:rsidR="00783262" w:rsidRPr="00E22D23" w:rsidRDefault="00783262" w:rsidP="00162DD2">
            <w:pPr>
              <w:pStyle w:val="Bullet1"/>
            </w:pPr>
            <w:r w:rsidRPr="00E22D23">
              <w:t>changing</w:t>
            </w:r>
            <w:r w:rsidR="009D42B6" w:rsidRPr="00E22D23">
              <w:t xml:space="preserve"> </w:t>
            </w:r>
            <w:r w:rsidRPr="00E22D23">
              <w:t>preferences</w:t>
            </w:r>
            <w:r w:rsidR="009D42B6" w:rsidRPr="00E22D23">
              <w:t xml:space="preserve"> </w:t>
            </w:r>
            <w:r w:rsidRPr="00E22D23">
              <w:t>of</w:t>
            </w:r>
            <w:r w:rsidR="009D42B6" w:rsidRPr="00E22D23">
              <w:t xml:space="preserve"> </w:t>
            </w:r>
            <w:r w:rsidRPr="00E22D23">
              <w:t>consumers</w:t>
            </w:r>
            <w:r w:rsidR="009D42B6" w:rsidRPr="00E22D23">
              <w:t xml:space="preserve"> </w:t>
            </w:r>
            <w:r w:rsidRPr="00E22D23">
              <w:t>seeking</w:t>
            </w:r>
            <w:r w:rsidR="009D42B6" w:rsidRPr="00E22D23">
              <w:t xml:space="preserve"> </w:t>
            </w:r>
            <w:r w:rsidRPr="00E22D23">
              <w:t>aged</w:t>
            </w:r>
            <w:r w:rsidR="009D42B6" w:rsidRPr="00E22D23">
              <w:t xml:space="preserve"> </w:t>
            </w:r>
            <w:r w:rsidRPr="00E22D23">
              <w:t>care.</w:t>
            </w:r>
          </w:p>
        </w:tc>
      </w:tr>
    </w:tbl>
    <w:p w14:paraId="427DC767" w14:textId="77777777" w:rsidR="009D42B6" w:rsidRPr="00E22D23" w:rsidRDefault="009A6675" w:rsidP="00162DD2">
      <w:pPr>
        <w:pStyle w:val="Heading2"/>
      </w:pPr>
      <w:bookmarkStart w:id="964" w:name="_Toc14887380"/>
      <w:bookmarkStart w:id="965" w:name="_Toc75432198"/>
      <w:r w:rsidRPr="00E22D23">
        <w:t>F</w:t>
      </w:r>
      <w:r w:rsidR="00AC2D01" w:rsidRPr="00E22D23">
        <w:t>ut</w:t>
      </w:r>
      <w:r w:rsidRPr="00E22D23">
        <w:t>u</w:t>
      </w:r>
      <w:r w:rsidR="00AC2D01" w:rsidRPr="00E22D23">
        <w:t>re</w:t>
      </w:r>
      <w:r w:rsidR="009D42B6" w:rsidRPr="00E22D23">
        <w:t xml:space="preserve"> </w:t>
      </w:r>
      <w:r w:rsidR="00AC2D01" w:rsidRPr="00E22D23">
        <w:t>demand</w:t>
      </w:r>
      <w:r w:rsidR="009D42B6" w:rsidRPr="00E22D23">
        <w:t xml:space="preserve"> </w:t>
      </w:r>
      <w:r w:rsidR="00AC2D01" w:rsidRPr="00E22D23">
        <w:t>for</w:t>
      </w:r>
      <w:r w:rsidR="009D42B6" w:rsidRPr="00E22D23">
        <w:t xml:space="preserve"> </w:t>
      </w:r>
      <w:r w:rsidR="00AC2D01" w:rsidRPr="00E22D23">
        <w:t>aged</w:t>
      </w:r>
      <w:r w:rsidR="009D42B6" w:rsidRPr="00E22D23">
        <w:t xml:space="preserve"> </w:t>
      </w:r>
      <w:r w:rsidR="00AC2D01" w:rsidRPr="00E22D23">
        <w:t>care</w:t>
      </w:r>
      <w:r w:rsidR="009D42B6" w:rsidRPr="00E22D23">
        <w:t xml:space="preserve"> </w:t>
      </w:r>
      <w:r w:rsidR="00AC2D01" w:rsidRPr="00E22D23">
        <w:t>services</w:t>
      </w:r>
      <w:bookmarkEnd w:id="964"/>
      <w:bookmarkEnd w:id="965"/>
    </w:p>
    <w:p w14:paraId="6CDFCAE7" w14:textId="727D39D0" w:rsidR="009A242A" w:rsidRPr="006E6230" w:rsidRDefault="00812774" w:rsidP="00162DD2">
      <w:pPr>
        <w:pStyle w:val="BodyText"/>
        <w:rPr>
          <w:lang w:val="en-GB"/>
        </w:rPr>
      </w:pPr>
      <w:r w:rsidRPr="006E6230">
        <w:rPr>
          <w:lang w:val="en-GB"/>
        </w:rPr>
        <w:t>The</w:t>
      </w:r>
      <w:r w:rsidR="009D42B6" w:rsidRPr="006E6230">
        <w:rPr>
          <w:lang w:val="en-GB"/>
        </w:rPr>
        <w:t xml:space="preserve"> </w:t>
      </w:r>
      <w:r w:rsidRPr="006E6230">
        <w:rPr>
          <w:lang w:val="en-GB"/>
        </w:rPr>
        <w:t>demand</w:t>
      </w:r>
      <w:r w:rsidR="009D42B6" w:rsidRPr="006E6230">
        <w:rPr>
          <w:lang w:val="en-GB"/>
        </w:rPr>
        <w:t xml:space="preserve"> </w:t>
      </w:r>
      <w:r w:rsidRPr="006E6230">
        <w:rPr>
          <w:lang w:val="en-GB"/>
        </w:rPr>
        <w:t>for</w:t>
      </w:r>
      <w:r w:rsidR="009D42B6" w:rsidRPr="006E6230">
        <w:rPr>
          <w:lang w:val="en-GB"/>
        </w:rPr>
        <w:t xml:space="preserve"> </w:t>
      </w:r>
      <w:r w:rsidRPr="006E6230">
        <w:rPr>
          <w:lang w:val="en-GB"/>
        </w:rPr>
        <w:t>aged</w:t>
      </w:r>
      <w:r w:rsidR="009D42B6" w:rsidRPr="006E6230">
        <w:rPr>
          <w:lang w:val="en-GB"/>
        </w:rPr>
        <w:t xml:space="preserve"> </w:t>
      </w:r>
      <w:r w:rsidRPr="006E6230">
        <w:rPr>
          <w:lang w:val="en-GB"/>
        </w:rPr>
        <w:t>care</w:t>
      </w:r>
      <w:r w:rsidR="009D42B6" w:rsidRPr="006E6230">
        <w:rPr>
          <w:lang w:val="en-GB"/>
        </w:rPr>
        <w:t xml:space="preserve"> </w:t>
      </w:r>
      <w:r w:rsidRPr="006E6230">
        <w:rPr>
          <w:lang w:val="en-GB"/>
        </w:rPr>
        <w:t>services</w:t>
      </w:r>
      <w:r w:rsidR="009D42B6" w:rsidRPr="006E6230">
        <w:rPr>
          <w:lang w:val="en-GB"/>
        </w:rPr>
        <w:t xml:space="preserve"> </w:t>
      </w:r>
      <w:r w:rsidRPr="006E6230">
        <w:rPr>
          <w:lang w:val="en-GB"/>
        </w:rPr>
        <w:t>will</w:t>
      </w:r>
      <w:r w:rsidR="009D42B6" w:rsidRPr="006E6230">
        <w:rPr>
          <w:lang w:val="en-GB"/>
        </w:rPr>
        <w:t xml:space="preserve"> </w:t>
      </w:r>
      <w:r w:rsidRPr="006E6230">
        <w:rPr>
          <w:lang w:val="en-GB"/>
        </w:rPr>
        <w:t>expand</w:t>
      </w:r>
      <w:r w:rsidR="009D42B6" w:rsidRPr="006E6230">
        <w:rPr>
          <w:lang w:val="en-GB"/>
        </w:rPr>
        <w:t xml:space="preserve"> </w:t>
      </w:r>
      <w:r w:rsidRPr="006E6230">
        <w:rPr>
          <w:lang w:val="en-GB"/>
        </w:rPr>
        <w:t>with</w:t>
      </w:r>
      <w:r w:rsidR="009D42B6" w:rsidRPr="006E6230">
        <w:rPr>
          <w:lang w:val="en-GB"/>
        </w:rPr>
        <w:t xml:space="preserve"> </w:t>
      </w:r>
      <w:r w:rsidRPr="006E6230">
        <w:rPr>
          <w:lang w:val="en-GB"/>
        </w:rPr>
        <w:t>the</w:t>
      </w:r>
      <w:r w:rsidR="009D42B6" w:rsidRPr="006E6230">
        <w:rPr>
          <w:lang w:val="en-GB"/>
        </w:rPr>
        <w:t xml:space="preserve"> </w:t>
      </w:r>
      <w:r w:rsidRPr="006E6230">
        <w:rPr>
          <w:lang w:val="en-GB"/>
        </w:rPr>
        <w:t>ageing</w:t>
      </w:r>
      <w:r w:rsidR="009D42B6" w:rsidRPr="006E6230">
        <w:rPr>
          <w:lang w:val="en-GB"/>
        </w:rPr>
        <w:t xml:space="preserve"> </w:t>
      </w:r>
      <w:r w:rsidRPr="006E6230">
        <w:rPr>
          <w:lang w:val="en-GB"/>
        </w:rPr>
        <w:t>of</w:t>
      </w:r>
      <w:r w:rsidR="009D42B6" w:rsidRPr="006E6230">
        <w:rPr>
          <w:lang w:val="en-GB"/>
        </w:rPr>
        <w:t xml:space="preserve"> </w:t>
      </w:r>
      <w:r w:rsidRPr="006E6230">
        <w:rPr>
          <w:lang w:val="en-GB"/>
        </w:rPr>
        <w:t>the</w:t>
      </w:r>
      <w:r w:rsidR="009D42B6" w:rsidRPr="006E6230">
        <w:rPr>
          <w:lang w:val="en-GB"/>
        </w:rPr>
        <w:t xml:space="preserve"> </w:t>
      </w:r>
      <w:r w:rsidRPr="006E6230">
        <w:rPr>
          <w:lang w:val="en-GB"/>
        </w:rPr>
        <w:t>population.</w:t>
      </w:r>
      <w:r w:rsidR="009D42B6" w:rsidRPr="006E6230">
        <w:rPr>
          <w:lang w:val="en-GB"/>
        </w:rPr>
        <w:t xml:space="preserve"> </w:t>
      </w:r>
      <w:r w:rsidRPr="006E6230">
        <w:rPr>
          <w:lang w:val="en-GB"/>
        </w:rPr>
        <w:t>This</w:t>
      </w:r>
      <w:r w:rsidR="009D42B6" w:rsidRPr="006E6230">
        <w:rPr>
          <w:lang w:val="en-GB"/>
        </w:rPr>
        <w:t xml:space="preserve"> </w:t>
      </w:r>
      <w:r w:rsidRPr="006E6230">
        <w:rPr>
          <w:lang w:val="en-GB"/>
        </w:rPr>
        <w:t>chapter</w:t>
      </w:r>
      <w:r w:rsidR="009D42B6" w:rsidRPr="006E6230">
        <w:rPr>
          <w:lang w:val="en-GB"/>
        </w:rPr>
        <w:t xml:space="preserve"> </w:t>
      </w:r>
      <w:r w:rsidR="00210826" w:rsidRPr="006E6230">
        <w:rPr>
          <w:lang w:val="en-GB"/>
        </w:rPr>
        <w:t>discusses</w:t>
      </w:r>
      <w:r w:rsidR="009D42B6" w:rsidRPr="006E6230">
        <w:rPr>
          <w:lang w:val="en-GB"/>
        </w:rPr>
        <w:t xml:space="preserve"> </w:t>
      </w:r>
      <w:r w:rsidRPr="006E6230">
        <w:rPr>
          <w:lang w:val="en-GB"/>
        </w:rPr>
        <w:t>the</w:t>
      </w:r>
      <w:r w:rsidR="009D42B6" w:rsidRPr="006E6230">
        <w:rPr>
          <w:lang w:val="en-GB"/>
        </w:rPr>
        <w:t xml:space="preserve"> </w:t>
      </w:r>
      <w:r w:rsidRPr="006E6230">
        <w:rPr>
          <w:lang w:val="en-GB"/>
        </w:rPr>
        <w:t>factors</w:t>
      </w:r>
      <w:r w:rsidR="009D42B6" w:rsidRPr="006E6230">
        <w:rPr>
          <w:lang w:val="en-GB"/>
        </w:rPr>
        <w:t xml:space="preserve"> </w:t>
      </w:r>
      <w:r w:rsidRPr="006E6230">
        <w:rPr>
          <w:lang w:val="en-GB"/>
        </w:rPr>
        <w:t>that</w:t>
      </w:r>
      <w:r w:rsidR="009D42B6" w:rsidRPr="006E6230">
        <w:rPr>
          <w:lang w:val="en-GB"/>
        </w:rPr>
        <w:t xml:space="preserve"> </w:t>
      </w:r>
      <w:r w:rsidRPr="006E6230">
        <w:rPr>
          <w:lang w:val="en-GB"/>
        </w:rPr>
        <w:t>affect</w:t>
      </w:r>
      <w:r w:rsidR="009D42B6" w:rsidRPr="006E6230">
        <w:rPr>
          <w:lang w:val="en-GB"/>
        </w:rPr>
        <w:t xml:space="preserve"> </w:t>
      </w:r>
      <w:r w:rsidRPr="006E6230">
        <w:rPr>
          <w:lang w:val="en-GB"/>
        </w:rPr>
        <w:t>demand</w:t>
      </w:r>
      <w:r w:rsidR="009D42B6" w:rsidRPr="006E6230">
        <w:rPr>
          <w:lang w:val="en-GB"/>
        </w:rPr>
        <w:t xml:space="preserve"> </w:t>
      </w:r>
      <w:r w:rsidRPr="006E6230">
        <w:rPr>
          <w:lang w:val="en-GB"/>
        </w:rPr>
        <w:t>for</w:t>
      </w:r>
      <w:r w:rsidR="009D42B6" w:rsidRPr="006E6230">
        <w:rPr>
          <w:lang w:val="en-GB"/>
        </w:rPr>
        <w:t xml:space="preserve"> </w:t>
      </w:r>
      <w:r w:rsidRPr="006E6230">
        <w:rPr>
          <w:lang w:val="en-GB"/>
        </w:rPr>
        <w:t>the</w:t>
      </w:r>
      <w:r w:rsidR="009D42B6" w:rsidRPr="006E6230">
        <w:rPr>
          <w:lang w:val="en-GB"/>
        </w:rPr>
        <w:t xml:space="preserve"> </w:t>
      </w:r>
      <w:r w:rsidRPr="006E6230">
        <w:rPr>
          <w:lang w:val="en-GB"/>
        </w:rPr>
        <w:t>relevant</w:t>
      </w:r>
      <w:r w:rsidR="009D42B6" w:rsidRPr="006E6230">
        <w:rPr>
          <w:lang w:val="en-GB"/>
        </w:rPr>
        <w:t xml:space="preserve"> </w:t>
      </w:r>
      <w:r w:rsidRPr="006E6230">
        <w:rPr>
          <w:lang w:val="en-GB"/>
        </w:rPr>
        <w:t>aged</w:t>
      </w:r>
      <w:r w:rsidR="009D42B6" w:rsidRPr="006E6230">
        <w:rPr>
          <w:lang w:val="en-GB"/>
        </w:rPr>
        <w:t xml:space="preserve"> </w:t>
      </w:r>
      <w:r w:rsidRPr="006E6230">
        <w:rPr>
          <w:lang w:val="en-GB"/>
        </w:rPr>
        <w:t>care</w:t>
      </w:r>
      <w:r w:rsidR="009D42B6" w:rsidRPr="006E6230">
        <w:rPr>
          <w:lang w:val="en-GB"/>
        </w:rPr>
        <w:t xml:space="preserve"> </w:t>
      </w:r>
      <w:r w:rsidRPr="006E6230">
        <w:rPr>
          <w:lang w:val="en-GB"/>
        </w:rPr>
        <w:t>types,</w:t>
      </w:r>
      <w:r w:rsidR="009D42B6" w:rsidRPr="006E6230">
        <w:rPr>
          <w:lang w:val="en-GB"/>
        </w:rPr>
        <w:t xml:space="preserve"> </w:t>
      </w:r>
      <w:r w:rsidRPr="006E6230">
        <w:rPr>
          <w:lang w:val="en-GB"/>
        </w:rPr>
        <w:t>how</w:t>
      </w:r>
      <w:r w:rsidR="009D42B6" w:rsidRPr="006E6230">
        <w:rPr>
          <w:lang w:val="en-GB"/>
        </w:rPr>
        <w:t xml:space="preserve"> </w:t>
      </w:r>
      <w:r w:rsidRPr="006E6230">
        <w:rPr>
          <w:lang w:val="en-GB"/>
        </w:rPr>
        <w:t>this</w:t>
      </w:r>
      <w:r w:rsidR="009D42B6" w:rsidRPr="006E6230">
        <w:rPr>
          <w:lang w:val="en-GB"/>
        </w:rPr>
        <w:t xml:space="preserve"> </w:t>
      </w:r>
      <w:r w:rsidRPr="006E6230">
        <w:rPr>
          <w:lang w:val="en-GB"/>
        </w:rPr>
        <w:t>is</w:t>
      </w:r>
      <w:r w:rsidR="009D42B6" w:rsidRPr="006E6230">
        <w:rPr>
          <w:lang w:val="en-GB"/>
        </w:rPr>
        <w:t xml:space="preserve"> </w:t>
      </w:r>
      <w:r w:rsidRPr="006E6230">
        <w:rPr>
          <w:lang w:val="en-GB"/>
        </w:rPr>
        <w:t>likely</w:t>
      </w:r>
      <w:r w:rsidR="009D42B6" w:rsidRPr="006E6230">
        <w:rPr>
          <w:lang w:val="en-GB"/>
        </w:rPr>
        <w:t xml:space="preserve"> </w:t>
      </w:r>
      <w:r w:rsidRPr="006E6230">
        <w:rPr>
          <w:lang w:val="en-GB"/>
        </w:rPr>
        <w:t>to</w:t>
      </w:r>
      <w:r w:rsidR="009D42B6" w:rsidRPr="006E6230">
        <w:rPr>
          <w:lang w:val="en-GB"/>
        </w:rPr>
        <w:t xml:space="preserve"> </w:t>
      </w:r>
      <w:r w:rsidRPr="006E6230">
        <w:rPr>
          <w:lang w:val="en-GB"/>
        </w:rPr>
        <w:t>look</w:t>
      </w:r>
      <w:r w:rsidR="009D42B6" w:rsidRPr="006E6230">
        <w:rPr>
          <w:lang w:val="en-GB"/>
        </w:rPr>
        <w:t xml:space="preserve"> </w:t>
      </w:r>
      <w:r w:rsidRPr="006E6230">
        <w:rPr>
          <w:lang w:val="en-GB"/>
        </w:rPr>
        <w:t>in</w:t>
      </w:r>
      <w:r w:rsidR="009D42B6" w:rsidRPr="006E6230">
        <w:rPr>
          <w:lang w:val="en-GB"/>
        </w:rPr>
        <w:t xml:space="preserve"> </w:t>
      </w:r>
      <w:r w:rsidRPr="006E6230">
        <w:rPr>
          <w:lang w:val="en-GB"/>
        </w:rPr>
        <w:t>the</w:t>
      </w:r>
      <w:r w:rsidR="009D42B6" w:rsidRPr="006E6230">
        <w:rPr>
          <w:lang w:val="en-GB"/>
        </w:rPr>
        <w:t xml:space="preserve"> </w:t>
      </w:r>
      <w:r w:rsidRPr="006E6230">
        <w:rPr>
          <w:lang w:val="en-GB"/>
        </w:rPr>
        <w:t>future,</w:t>
      </w:r>
      <w:r w:rsidR="009D42B6" w:rsidRPr="006E6230">
        <w:rPr>
          <w:lang w:val="en-GB"/>
        </w:rPr>
        <w:t xml:space="preserve"> </w:t>
      </w:r>
      <w:r w:rsidRPr="006E6230">
        <w:rPr>
          <w:lang w:val="en-GB"/>
        </w:rPr>
        <w:t>and</w:t>
      </w:r>
      <w:r w:rsidR="009D42B6" w:rsidRPr="006E6230">
        <w:rPr>
          <w:lang w:val="en-GB"/>
        </w:rPr>
        <w:t xml:space="preserve"> </w:t>
      </w:r>
      <w:r w:rsidRPr="006E6230">
        <w:rPr>
          <w:lang w:val="en-GB"/>
        </w:rPr>
        <w:t>the</w:t>
      </w:r>
      <w:r w:rsidR="009D42B6" w:rsidRPr="006E6230">
        <w:rPr>
          <w:lang w:val="en-GB"/>
        </w:rPr>
        <w:t xml:space="preserve"> </w:t>
      </w:r>
      <w:r w:rsidRPr="006E6230">
        <w:rPr>
          <w:lang w:val="en-GB"/>
        </w:rPr>
        <w:t>investment</w:t>
      </w:r>
      <w:r w:rsidR="009D42B6" w:rsidRPr="006E6230">
        <w:rPr>
          <w:lang w:val="en-GB"/>
        </w:rPr>
        <w:t xml:space="preserve"> </w:t>
      </w:r>
      <w:r w:rsidRPr="006E6230">
        <w:rPr>
          <w:lang w:val="en-GB"/>
        </w:rPr>
        <w:t>that</w:t>
      </w:r>
      <w:r w:rsidR="009D42B6" w:rsidRPr="006E6230">
        <w:rPr>
          <w:lang w:val="en-GB"/>
        </w:rPr>
        <w:t xml:space="preserve"> </w:t>
      </w:r>
      <w:r w:rsidRPr="006E6230">
        <w:rPr>
          <w:lang w:val="en-GB"/>
        </w:rPr>
        <w:t>is</w:t>
      </w:r>
      <w:r w:rsidR="009D42B6" w:rsidRPr="006E6230">
        <w:rPr>
          <w:lang w:val="en-GB"/>
        </w:rPr>
        <w:t xml:space="preserve"> </w:t>
      </w:r>
      <w:r w:rsidRPr="006E6230">
        <w:rPr>
          <w:lang w:val="en-GB"/>
        </w:rPr>
        <w:t>needed</w:t>
      </w:r>
      <w:r w:rsidR="009D42B6" w:rsidRPr="006E6230">
        <w:rPr>
          <w:lang w:val="en-GB"/>
        </w:rPr>
        <w:t xml:space="preserve"> </w:t>
      </w:r>
      <w:r w:rsidRPr="006E6230">
        <w:rPr>
          <w:lang w:val="en-GB"/>
        </w:rPr>
        <w:t>to</w:t>
      </w:r>
      <w:r w:rsidR="009D42B6" w:rsidRPr="006E6230">
        <w:rPr>
          <w:lang w:val="en-GB"/>
        </w:rPr>
        <w:t xml:space="preserve"> </w:t>
      </w:r>
      <w:r w:rsidRPr="006E6230">
        <w:rPr>
          <w:lang w:val="en-GB"/>
        </w:rPr>
        <w:t>ensure</w:t>
      </w:r>
      <w:r w:rsidR="009D42B6" w:rsidRPr="006E6230">
        <w:rPr>
          <w:lang w:val="en-GB"/>
        </w:rPr>
        <w:t xml:space="preserve"> </w:t>
      </w:r>
      <w:r w:rsidRPr="006E6230">
        <w:rPr>
          <w:lang w:val="en-GB"/>
        </w:rPr>
        <w:t>the</w:t>
      </w:r>
      <w:r w:rsidR="009D42B6" w:rsidRPr="006E6230">
        <w:rPr>
          <w:lang w:val="en-GB"/>
        </w:rPr>
        <w:t xml:space="preserve"> </w:t>
      </w:r>
      <w:r w:rsidRPr="006E6230">
        <w:rPr>
          <w:lang w:val="en-GB"/>
        </w:rPr>
        <w:t>aged</w:t>
      </w:r>
      <w:r w:rsidR="009D42B6" w:rsidRPr="006E6230">
        <w:rPr>
          <w:lang w:val="en-GB"/>
        </w:rPr>
        <w:t xml:space="preserve"> </w:t>
      </w:r>
      <w:r w:rsidRPr="006E6230">
        <w:rPr>
          <w:lang w:val="en-GB"/>
        </w:rPr>
        <w:t>care</w:t>
      </w:r>
      <w:r w:rsidR="009D42B6" w:rsidRPr="006E6230">
        <w:rPr>
          <w:lang w:val="en-GB"/>
        </w:rPr>
        <w:t xml:space="preserve"> </w:t>
      </w:r>
      <w:r w:rsidRPr="006E6230">
        <w:rPr>
          <w:lang w:val="en-GB"/>
        </w:rPr>
        <w:t>system</w:t>
      </w:r>
      <w:r w:rsidR="009D42B6" w:rsidRPr="006E6230">
        <w:rPr>
          <w:lang w:val="en-GB"/>
        </w:rPr>
        <w:t xml:space="preserve"> </w:t>
      </w:r>
      <w:r w:rsidRPr="006E6230">
        <w:rPr>
          <w:lang w:val="en-GB"/>
        </w:rPr>
        <w:t>can</w:t>
      </w:r>
      <w:r w:rsidR="009D42B6" w:rsidRPr="006E6230">
        <w:rPr>
          <w:lang w:val="en-GB"/>
        </w:rPr>
        <w:t xml:space="preserve"> </w:t>
      </w:r>
      <w:r w:rsidRPr="006E6230">
        <w:rPr>
          <w:lang w:val="en-GB"/>
        </w:rPr>
        <w:t>adequately</w:t>
      </w:r>
      <w:r w:rsidR="009D42B6" w:rsidRPr="006E6230">
        <w:rPr>
          <w:lang w:val="en-GB"/>
        </w:rPr>
        <w:t xml:space="preserve"> </w:t>
      </w:r>
      <w:r w:rsidRPr="006E6230">
        <w:rPr>
          <w:lang w:val="en-GB"/>
        </w:rPr>
        <w:t>cater</w:t>
      </w:r>
      <w:r w:rsidR="009D42B6" w:rsidRPr="006E6230">
        <w:rPr>
          <w:lang w:val="en-GB"/>
        </w:rPr>
        <w:t xml:space="preserve"> </w:t>
      </w:r>
      <w:r w:rsidRPr="006E6230">
        <w:rPr>
          <w:lang w:val="en-GB"/>
        </w:rPr>
        <w:t>for</w:t>
      </w:r>
      <w:r w:rsidR="009D42B6" w:rsidRPr="006E6230">
        <w:rPr>
          <w:lang w:val="en-GB"/>
        </w:rPr>
        <w:t xml:space="preserve"> </w:t>
      </w:r>
      <w:r w:rsidRPr="006E6230">
        <w:rPr>
          <w:lang w:val="en-GB"/>
        </w:rPr>
        <w:t>the</w:t>
      </w:r>
      <w:r w:rsidR="009D42B6" w:rsidRPr="006E6230">
        <w:rPr>
          <w:lang w:val="en-GB"/>
        </w:rPr>
        <w:t xml:space="preserve"> </w:t>
      </w:r>
      <w:r w:rsidRPr="006E6230">
        <w:rPr>
          <w:lang w:val="en-GB"/>
        </w:rPr>
        <w:t>expected</w:t>
      </w:r>
      <w:r w:rsidR="009D42B6" w:rsidRPr="006E6230">
        <w:rPr>
          <w:lang w:val="en-GB"/>
        </w:rPr>
        <w:t xml:space="preserve"> </w:t>
      </w:r>
      <w:r w:rsidRPr="006E6230">
        <w:rPr>
          <w:lang w:val="en-GB"/>
        </w:rPr>
        <w:t>future</w:t>
      </w:r>
      <w:r w:rsidR="009D42B6" w:rsidRPr="006E6230">
        <w:rPr>
          <w:lang w:val="en-GB"/>
        </w:rPr>
        <w:t xml:space="preserve"> </w:t>
      </w:r>
      <w:r w:rsidRPr="006E6230">
        <w:rPr>
          <w:lang w:val="en-GB"/>
        </w:rPr>
        <w:t>requirements</w:t>
      </w:r>
      <w:r w:rsidR="009D42B6" w:rsidRPr="006E6230">
        <w:rPr>
          <w:lang w:val="en-GB"/>
        </w:rPr>
        <w:t xml:space="preserve"> </w:t>
      </w:r>
      <w:r w:rsidRPr="006E6230">
        <w:rPr>
          <w:lang w:val="en-GB"/>
        </w:rPr>
        <w:t>of</w:t>
      </w:r>
      <w:r w:rsidR="009D42B6" w:rsidRPr="006E6230">
        <w:rPr>
          <w:lang w:val="en-GB"/>
        </w:rPr>
        <w:t xml:space="preserve"> </w:t>
      </w:r>
      <w:r w:rsidR="0007604B" w:rsidRPr="006E6230">
        <w:rPr>
          <w:lang w:val="en-GB"/>
        </w:rPr>
        <w:t>an ageing</w:t>
      </w:r>
      <w:r w:rsidR="009D42B6" w:rsidRPr="006E6230">
        <w:rPr>
          <w:lang w:val="en-GB"/>
        </w:rPr>
        <w:t xml:space="preserve"> </w:t>
      </w:r>
      <w:r w:rsidRPr="006E6230">
        <w:rPr>
          <w:lang w:val="en-GB"/>
        </w:rPr>
        <w:t>population.</w:t>
      </w:r>
    </w:p>
    <w:p w14:paraId="13D0307F" w14:textId="789A1FEB" w:rsidR="008B1E43" w:rsidRPr="006E6230" w:rsidRDefault="008B1E43" w:rsidP="00162DD2">
      <w:pPr>
        <w:pStyle w:val="BodyText"/>
        <w:rPr>
          <w:lang w:val="en-GB"/>
        </w:rPr>
      </w:pPr>
      <w:r w:rsidRPr="006E6230">
        <w:rPr>
          <w:lang w:val="en-GB"/>
        </w:rPr>
        <w:t>An</w:t>
      </w:r>
      <w:r w:rsidR="009D42B6" w:rsidRPr="006E6230">
        <w:rPr>
          <w:lang w:val="en-GB"/>
        </w:rPr>
        <w:t xml:space="preserve"> </w:t>
      </w:r>
      <w:r w:rsidRPr="006E6230">
        <w:rPr>
          <w:lang w:val="en-GB"/>
        </w:rPr>
        <w:t>investigation</w:t>
      </w:r>
      <w:r w:rsidR="009D42B6" w:rsidRPr="006E6230">
        <w:rPr>
          <w:lang w:val="en-GB"/>
        </w:rPr>
        <w:t xml:space="preserve"> </w:t>
      </w:r>
      <w:r w:rsidRPr="006E6230">
        <w:rPr>
          <w:lang w:val="en-GB"/>
        </w:rPr>
        <w:t>into</w:t>
      </w:r>
      <w:r w:rsidR="009D42B6" w:rsidRPr="006E6230">
        <w:rPr>
          <w:lang w:val="en-GB"/>
        </w:rPr>
        <w:t xml:space="preserve"> </w:t>
      </w:r>
      <w:r w:rsidRPr="006E6230">
        <w:rPr>
          <w:lang w:val="en-GB"/>
        </w:rPr>
        <w:t>demand</w:t>
      </w:r>
      <w:r w:rsidR="009D42B6" w:rsidRPr="006E6230">
        <w:rPr>
          <w:lang w:val="en-GB"/>
        </w:rPr>
        <w:t xml:space="preserve"> </w:t>
      </w:r>
      <w:r w:rsidRPr="006E6230">
        <w:rPr>
          <w:lang w:val="en-GB"/>
        </w:rPr>
        <w:t>and</w:t>
      </w:r>
      <w:r w:rsidR="009D42B6" w:rsidRPr="006E6230">
        <w:rPr>
          <w:lang w:val="en-GB"/>
        </w:rPr>
        <w:t xml:space="preserve"> </w:t>
      </w:r>
      <w:r w:rsidRPr="006E6230">
        <w:rPr>
          <w:lang w:val="en-GB"/>
        </w:rPr>
        <w:t>supply</w:t>
      </w:r>
      <w:r w:rsidR="009D42B6" w:rsidRPr="006E6230">
        <w:rPr>
          <w:lang w:val="en-GB"/>
        </w:rPr>
        <w:t xml:space="preserve"> </w:t>
      </w:r>
      <w:r w:rsidRPr="006E6230">
        <w:rPr>
          <w:lang w:val="en-GB"/>
        </w:rPr>
        <w:t>of</w:t>
      </w:r>
      <w:r w:rsidR="009D42B6" w:rsidRPr="006E6230">
        <w:rPr>
          <w:lang w:val="en-GB"/>
        </w:rPr>
        <w:t xml:space="preserve"> </w:t>
      </w:r>
      <w:r w:rsidRPr="006E6230">
        <w:rPr>
          <w:lang w:val="en-GB"/>
        </w:rPr>
        <w:t>aged</w:t>
      </w:r>
      <w:r w:rsidR="009D42B6" w:rsidRPr="006E6230">
        <w:rPr>
          <w:lang w:val="en-GB"/>
        </w:rPr>
        <w:t xml:space="preserve"> </w:t>
      </w:r>
      <w:r w:rsidRPr="006E6230">
        <w:rPr>
          <w:lang w:val="en-GB"/>
        </w:rPr>
        <w:t>care</w:t>
      </w:r>
      <w:r w:rsidR="009D42B6" w:rsidRPr="006E6230">
        <w:rPr>
          <w:lang w:val="en-GB"/>
        </w:rPr>
        <w:t xml:space="preserve"> </w:t>
      </w:r>
      <w:r w:rsidRPr="006E6230">
        <w:rPr>
          <w:lang w:val="en-GB"/>
        </w:rPr>
        <w:t>services</w:t>
      </w:r>
      <w:r w:rsidR="009D42B6" w:rsidRPr="006E6230">
        <w:rPr>
          <w:lang w:val="en-GB"/>
        </w:rPr>
        <w:t xml:space="preserve"> </w:t>
      </w:r>
      <w:r w:rsidRPr="006E6230">
        <w:rPr>
          <w:lang w:val="en-GB"/>
        </w:rPr>
        <w:t>was</w:t>
      </w:r>
      <w:r w:rsidR="009D42B6" w:rsidRPr="006E6230">
        <w:rPr>
          <w:lang w:val="en-GB"/>
        </w:rPr>
        <w:t xml:space="preserve"> </w:t>
      </w:r>
      <w:r w:rsidRPr="006E6230">
        <w:rPr>
          <w:lang w:val="en-GB"/>
        </w:rPr>
        <w:t>undertaken</w:t>
      </w:r>
      <w:r w:rsidR="009D42B6" w:rsidRPr="006E6230">
        <w:rPr>
          <w:lang w:val="en-GB"/>
        </w:rPr>
        <w:t xml:space="preserve"> </w:t>
      </w:r>
      <w:r w:rsidRPr="006E6230">
        <w:rPr>
          <w:lang w:val="en-GB"/>
        </w:rPr>
        <w:t>by</w:t>
      </w:r>
      <w:r w:rsidR="009D42B6" w:rsidRPr="006E6230">
        <w:rPr>
          <w:lang w:val="en-GB"/>
        </w:rPr>
        <w:t xml:space="preserve"> </w:t>
      </w:r>
      <w:r w:rsidRPr="006E6230">
        <w:rPr>
          <w:lang w:val="en-GB"/>
        </w:rPr>
        <w:t>David</w:t>
      </w:r>
      <w:r w:rsidR="009D42B6" w:rsidRPr="006E6230">
        <w:rPr>
          <w:lang w:val="en-GB"/>
        </w:rPr>
        <w:t xml:space="preserve"> </w:t>
      </w:r>
      <w:r w:rsidRPr="006E6230">
        <w:rPr>
          <w:lang w:val="en-GB"/>
        </w:rPr>
        <w:t>Tune</w:t>
      </w:r>
      <w:r w:rsidR="009D42B6" w:rsidRPr="006E6230">
        <w:rPr>
          <w:lang w:val="en-GB"/>
        </w:rPr>
        <w:t xml:space="preserve"> </w:t>
      </w:r>
      <w:r w:rsidRPr="006E6230">
        <w:rPr>
          <w:lang w:val="en-GB"/>
        </w:rPr>
        <w:t>AO</w:t>
      </w:r>
      <w:r w:rsidR="009D42B6" w:rsidRPr="006E6230">
        <w:rPr>
          <w:lang w:val="en-GB"/>
        </w:rPr>
        <w:t xml:space="preserve"> </w:t>
      </w:r>
      <w:r w:rsidRPr="006E6230">
        <w:rPr>
          <w:lang w:val="en-GB"/>
        </w:rPr>
        <w:t>PSM</w:t>
      </w:r>
      <w:r w:rsidR="009D42B6" w:rsidRPr="006E6230">
        <w:rPr>
          <w:lang w:val="en-GB"/>
        </w:rPr>
        <w:t xml:space="preserve"> </w:t>
      </w:r>
      <w:r w:rsidRPr="006E6230">
        <w:rPr>
          <w:lang w:val="en-GB"/>
        </w:rPr>
        <w:t>in</w:t>
      </w:r>
      <w:r w:rsidR="009D42B6" w:rsidRPr="006E6230">
        <w:rPr>
          <w:lang w:val="en-GB"/>
        </w:rPr>
        <w:t xml:space="preserve"> </w:t>
      </w:r>
      <w:r w:rsidRPr="006E6230">
        <w:rPr>
          <w:lang w:val="en-GB"/>
        </w:rPr>
        <w:t>the</w:t>
      </w:r>
      <w:r w:rsidR="009D42B6" w:rsidRPr="006E6230">
        <w:rPr>
          <w:lang w:val="en-GB"/>
        </w:rPr>
        <w:t xml:space="preserve"> </w:t>
      </w:r>
      <w:r w:rsidRPr="006E6230">
        <w:rPr>
          <w:rStyle w:val="Emphasis"/>
          <w:color w:val="auto"/>
        </w:rPr>
        <w:t>Legislated</w:t>
      </w:r>
      <w:r w:rsidR="009D42B6" w:rsidRPr="006E6230">
        <w:rPr>
          <w:rStyle w:val="Emphasis"/>
          <w:color w:val="auto"/>
        </w:rPr>
        <w:t xml:space="preserve"> </w:t>
      </w:r>
      <w:r w:rsidRPr="006E6230">
        <w:rPr>
          <w:rStyle w:val="Emphasis"/>
          <w:color w:val="auto"/>
        </w:rPr>
        <w:t>Review</w:t>
      </w:r>
      <w:r w:rsidR="009D42B6" w:rsidRPr="006E6230">
        <w:rPr>
          <w:rStyle w:val="Emphasis"/>
          <w:color w:val="auto"/>
        </w:rPr>
        <w:t xml:space="preserve"> </w:t>
      </w:r>
      <w:r w:rsidRPr="006E6230">
        <w:rPr>
          <w:rStyle w:val="Emphasis"/>
          <w:color w:val="auto"/>
        </w:rPr>
        <w:t>of</w:t>
      </w:r>
      <w:r w:rsidR="009D42B6" w:rsidRPr="006E6230">
        <w:rPr>
          <w:rStyle w:val="Emphasis"/>
          <w:color w:val="auto"/>
        </w:rPr>
        <w:t xml:space="preserve"> </w:t>
      </w:r>
      <w:r w:rsidRPr="006E6230">
        <w:rPr>
          <w:rStyle w:val="Emphasis"/>
          <w:color w:val="auto"/>
        </w:rPr>
        <w:t>Aged</w:t>
      </w:r>
      <w:r w:rsidR="009D42B6" w:rsidRPr="006E6230">
        <w:rPr>
          <w:rStyle w:val="Emphasis"/>
          <w:color w:val="auto"/>
        </w:rPr>
        <w:t xml:space="preserve"> </w:t>
      </w:r>
      <w:r w:rsidRPr="006E6230">
        <w:rPr>
          <w:rStyle w:val="Emphasis"/>
          <w:color w:val="auto"/>
        </w:rPr>
        <w:t>Care</w:t>
      </w:r>
      <w:r w:rsidR="009D42B6" w:rsidRPr="006E6230">
        <w:rPr>
          <w:rStyle w:val="Emphasis"/>
          <w:color w:val="auto"/>
        </w:rPr>
        <w:t xml:space="preserve"> </w:t>
      </w:r>
      <w:r w:rsidRPr="006E6230">
        <w:rPr>
          <w:rStyle w:val="Emphasis"/>
          <w:color w:val="auto"/>
        </w:rPr>
        <w:t>2017</w:t>
      </w:r>
      <w:r w:rsidRPr="006E6230">
        <w:rPr>
          <w:lang w:val="en-GB"/>
        </w:rPr>
        <w:t>.</w:t>
      </w:r>
      <w:r w:rsidR="009D42B6" w:rsidRPr="006E6230">
        <w:rPr>
          <w:lang w:val="en-GB"/>
        </w:rPr>
        <w:t xml:space="preserve"> </w:t>
      </w:r>
      <w:r w:rsidRPr="006E6230">
        <w:rPr>
          <w:lang w:val="en-GB"/>
        </w:rPr>
        <w:t>The</w:t>
      </w:r>
      <w:r w:rsidR="009D42B6" w:rsidRPr="006E6230">
        <w:rPr>
          <w:lang w:val="en-GB"/>
        </w:rPr>
        <w:t xml:space="preserve"> </w:t>
      </w:r>
      <w:r w:rsidRPr="006E6230">
        <w:rPr>
          <w:lang w:val="en-GB"/>
        </w:rPr>
        <w:t>Review</w:t>
      </w:r>
      <w:r w:rsidR="009D42B6" w:rsidRPr="006E6230">
        <w:rPr>
          <w:lang w:val="en-GB"/>
        </w:rPr>
        <w:t xml:space="preserve"> </w:t>
      </w:r>
      <w:r w:rsidRPr="006E6230">
        <w:rPr>
          <w:lang w:val="en-GB"/>
        </w:rPr>
        <w:t>concluded</w:t>
      </w:r>
      <w:r w:rsidR="009D42B6" w:rsidRPr="006E6230">
        <w:rPr>
          <w:lang w:val="en-GB"/>
        </w:rPr>
        <w:t xml:space="preserve"> </w:t>
      </w:r>
      <w:r w:rsidRPr="006E6230">
        <w:rPr>
          <w:lang w:val="en-GB"/>
        </w:rPr>
        <w:t>that</w:t>
      </w:r>
      <w:r w:rsidR="009D42B6" w:rsidRPr="006E6230">
        <w:rPr>
          <w:lang w:val="en-GB"/>
        </w:rPr>
        <w:t xml:space="preserve"> </w:t>
      </w:r>
      <w:r w:rsidRPr="006E6230">
        <w:rPr>
          <w:lang w:val="en-GB"/>
        </w:rPr>
        <w:t>there</w:t>
      </w:r>
      <w:r w:rsidR="009D42B6" w:rsidRPr="006E6230">
        <w:rPr>
          <w:lang w:val="en-GB"/>
        </w:rPr>
        <w:t xml:space="preserve"> </w:t>
      </w:r>
      <w:r w:rsidRPr="006E6230">
        <w:rPr>
          <w:lang w:val="en-GB"/>
        </w:rPr>
        <w:t>was</w:t>
      </w:r>
      <w:r w:rsidR="009D42B6" w:rsidRPr="006E6230">
        <w:rPr>
          <w:lang w:val="en-GB"/>
        </w:rPr>
        <w:t xml:space="preserve"> </w:t>
      </w:r>
      <w:r w:rsidRPr="006E6230">
        <w:rPr>
          <w:lang w:val="en-GB"/>
        </w:rPr>
        <w:t>insufficient</w:t>
      </w:r>
      <w:r w:rsidR="009D42B6" w:rsidRPr="006E6230">
        <w:rPr>
          <w:lang w:val="en-GB"/>
        </w:rPr>
        <w:t xml:space="preserve"> </w:t>
      </w:r>
      <w:r w:rsidRPr="006E6230">
        <w:rPr>
          <w:lang w:val="en-GB"/>
        </w:rPr>
        <w:t>data</w:t>
      </w:r>
      <w:r w:rsidR="009D42B6" w:rsidRPr="006E6230">
        <w:rPr>
          <w:lang w:val="en-GB"/>
        </w:rPr>
        <w:t xml:space="preserve"> </w:t>
      </w:r>
      <w:r w:rsidRPr="006E6230">
        <w:rPr>
          <w:lang w:val="en-GB"/>
        </w:rPr>
        <w:t>available</w:t>
      </w:r>
      <w:r w:rsidR="009D42B6" w:rsidRPr="006E6230">
        <w:rPr>
          <w:lang w:val="en-GB"/>
        </w:rPr>
        <w:t xml:space="preserve"> </w:t>
      </w:r>
      <w:r w:rsidRPr="006E6230">
        <w:rPr>
          <w:lang w:val="en-GB"/>
        </w:rPr>
        <w:t>and</w:t>
      </w:r>
      <w:r w:rsidR="009D42B6" w:rsidRPr="006E6230">
        <w:rPr>
          <w:lang w:val="en-GB"/>
        </w:rPr>
        <w:t xml:space="preserve"> </w:t>
      </w:r>
      <w:r w:rsidRPr="006E6230">
        <w:rPr>
          <w:lang w:val="en-GB"/>
        </w:rPr>
        <w:t>that</w:t>
      </w:r>
      <w:r w:rsidR="009D42B6" w:rsidRPr="006E6230">
        <w:rPr>
          <w:lang w:val="en-GB"/>
        </w:rPr>
        <w:t xml:space="preserve"> </w:t>
      </w:r>
      <w:r w:rsidRPr="006E6230">
        <w:rPr>
          <w:lang w:val="en-GB"/>
        </w:rPr>
        <w:t>“robust</w:t>
      </w:r>
      <w:r w:rsidR="009D42B6" w:rsidRPr="006E6230">
        <w:rPr>
          <w:lang w:val="en-GB"/>
        </w:rPr>
        <w:t xml:space="preserve"> </w:t>
      </w:r>
      <w:r w:rsidRPr="006E6230">
        <w:rPr>
          <w:lang w:val="en-GB"/>
        </w:rPr>
        <w:t>measures</w:t>
      </w:r>
      <w:r w:rsidR="009D42B6" w:rsidRPr="006E6230">
        <w:rPr>
          <w:lang w:val="en-GB"/>
        </w:rPr>
        <w:t xml:space="preserve"> </w:t>
      </w:r>
      <w:r w:rsidRPr="006E6230">
        <w:rPr>
          <w:lang w:val="en-GB"/>
        </w:rPr>
        <w:t>of</w:t>
      </w:r>
      <w:r w:rsidR="009D42B6" w:rsidRPr="006E6230">
        <w:rPr>
          <w:lang w:val="en-GB"/>
        </w:rPr>
        <w:t xml:space="preserve"> </w:t>
      </w:r>
      <w:r w:rsidRPr="006E6230">
        <w:rPr>
          <w:lang w:val="en-GB"/>
        </w:rPr>
        <w:t>demand</w:t>
      </w:r>
      <w:r w:rsidR="009D42B6" w:rsidRPr="006E6230">
        <w:rPr>
          <w:lang w:val="en-GB"/>
        </w:rPr>
        <w:t xml:space="preserve"> </w:t>
      </w:r>
      <w:r w:rsidRPr="006E6230">
        <w:rPr>
          <w:lang w:val="en-GB"/>
        </w:rPr>
        <w:t>and</w:t>
      </w:r>
      <w:r w:rsidR="009D42B6" w:rsidRPr="006E6230">
        <w:rPr>
          <w:lang w:val="en-GB"/>
        </w:rPr>
        <w:t xml:space="preserve"> </w:t>
      </w:r>
      <w:r w:rsidRPr="006E6230">
        <w:rPr>
          <w:lang w:val="en-GB"/>
        </w:rPr>
        <w:t>unmet</w:t>
      </w:r>
      <w:r w:rsidR="009D42B6" w:rsidRPr="006E6230">
        <w:rPr>
          <w:lang w:val="en-GB"/>
        </w:rPr>
        <w:t xml:space="preserve"> </w:t>
      </w:r>
      <w:r w:rsidRPr="006E6230">
        <w:rPr>
          <w:lang w:val="en-GB"/>
        </w:rPr>
        <w:t>demand</w:t>
      </w:r>
      <w:r w:rsidR="009D42B6" w:rsidRPr="006E6230">
        <w:rPr>
          <w:lang w:val="en-GB"/>
        </w:rPr>
        <w:t xml:space="preserve"> </w:t>
      </w:r>
      <w:r w:rsidRPr="006E6230">
        <w:rPr>
          <w:lang w:val="en-GB"/>
        </w:rPr>
        <w:t>in</w:t>
      </w:r>
      <w:r w:rsidR="009D42B6" w:rsidRPr="006E6230">
        <w:rPr>
          <w:lang w:val="en-GB"/>
        </w:rPr>
        <w:t xml:space="preserve"> </w:t>
      </w:r>
      <w:r w:rsidRPr="006E6230">
        <w:rPr>
          <w:lang w:val="en-GB"/>
        </w:rPr>
        <w:t>aged</w:t>
      </w:r>
      <w:r w:rsidR="009D42B6" w:rsidRPr="006E6230">
        <w:rPr>
          <w:lang w:val="en-GB"/>
        </w:rPr>
        <w:t xml:space="preserve"> </w:t>
      </w:r>
      <w:r w:rsidRPr="006E6230">
        <w:rPr>
          <w:lang w:val="en-GB"/>
        </w:rPr>
        <w:t>care</w:t>
      </w:r>
      <w:r w:rsidR="009D42B6" w:rsidRPr="006E6230">
        <w:rPr>
          <w:lang w:val="en-GB"/>
        </w:rPr>
        <w:t xml:space="preserve"> </w:t>
      </w:r>
      <w:r w:rsidRPr="006E6230">
        <w:rPr>
          <w:lang w:val="en-GB"/>
        </w:rPr>
        <w:t>are</w:t>
      </w:r>
      <w:r w:rsidR="009D42B6" w:rsidRPr="006E6230">
        <w:rPr>
          <w:lang w:val="en-GB"/>
        </w:rPr>
        <w:t xml:space="preserve"> </w:t>
      </w:r>
      <w:r w:rsidRPr="006E6230">
        <w:rPr>
          <w:lang w:val="en-GB"/>
        </w:rPr>
        <w:t>a</w:t>
      </w:r>
      <w:r w:rsidR="009D42B6" w:rsidRPr="006E6230">
        <w:rPr>
          <w:lang w:val="en-GB"/>
        </w:rPr>
        <w:t xml:space="preserve"> </w:t>
      </w:r>
      <w:r w:rsidRPr="006E6230">
        <w:rPr>
          <w:lang w:val="en-GB"/>
        </w:rPr>
        <w:t>significant</w:t>
      </w:r>
      <w:r w:rsidR="009D42B6" w:rsidRPr="006E6230">
        <w:rPr>
          <w:lang w:val="en-GB"/>
        </w:rPr>
        <w:t xml:space="preserve"> </w:t>
      </w:r>
      <w:r w:rsidRPr="006E6230">
        <w:rPr>
          <w:lang w:val="en-GB"/>
        </w:rPr>
        <w:t>way</w:t>
      </w:r>
      <w:r w:rsidR="009D42B6" w:rsidRPr="006E6230">
        <w:rPr>
          <w:lang w:val="en-GB"/>
        </w:rPr>
        <w:t xml:space="preserve"> </w:t>
      </w:r>
      <w:r w:rsidRPr="006E6230">
        <w:rPr>
          <w:lang w:val="en-GB"/>
        </w:rPr>
        <w:t>off”.</w:t>
      </w:r>
      <w:r w:rsidR="009D42B6" w:rsidRPr="006E6230">
        <w:rPr>
          <w:lang w:val="en-GB"/>
        </w:rPr>
        <w:t xml:space="preserve"> </w:t>
      </w:r>
      <w:r w:rsidRPr="006E6230">
        <w:rPr>
          <w:lang w:val="en-GB"/>
        </w:rPr>
        <w:t>The</w:t>
      </w:r>
      <w:r w:rsidR="009D42B6" w:rsidRPr="006E6230">
        <w:rPr>
          <w:lang w:val="en-GB"/>
        </w:rPr>
        <w:t xml:space="preserve"> </w:t>
      </w:r>
      <w:r w:rsidRPr="006E6230">
        <w:rPr>
          <w:lang w:val="en-GB"/>
        </w:rPr>
        <w:t>Review</w:t>
      </w:r>
      <w:r w:rsidR="009D42B6" w:rsidRPr="006E6230">
        <w:rPr>
          <w:lang w:val="en-GB"/>
        </w:rPr>
        <w:t xml:space="preserve"> </w:t>
      </w:r>
      <w:r w:rsidRPr="006E6230">
        <w:rPr>
          <w:lang w:val="en-GB"/>
        </w:rPr>
        <w:t>also</w:t>
      </w:r>
      <w:r w:rsidR="009D42B6" w:rsidRPr="006E6230">
        <w:rPr>
          <w:lang w:val="en-GB"/>
        </w:rPr>
        <w:t xml:space="preserve"> </w:t>
      </w:r>
      <w:r w:rsidRPr="006E6230">
        <w:rPr>
          <w:lang w:val="en-GB"/>
        </w:rPr>
        <w:t>noted</w:t>
      </w:r>
      <w:r w:rsidR="009D42B6" w:rsidRPr="006E6230">
        <w:rPr>
          <w:lang w:val="en-GB"/>
        </w:rPr>
        <w:t xml:space="preserve"> </w:t>
      </w:r>
      <w:r w:rsidRPr="006E6230">
        <w:rPr>
          <w:lang w:val="en-GB"/>
        </w:rPr>
        <w:t>however</w:t>
      </w:r>
      <w:r w:rsidR="009D42B6" w:rsidRPr="006E6230">
        <w:rPr>
          <w:lang w:val="en-GB"/>
        </w:rPr>
        <w:t xml:space="preserve"> </w:t>
      </w:r>
      <w:r w:rsidRPr="006E6230">
        <w:rPr>
          <w:lang w:val="en-GB"/>
        </w:rPr>
        <w:t>that</w:t>
      </w:r>
      <w:r w:rsidR="009D42B6" w:rsidRPr="006E6230">
        <w:rPr>
          <w:lang w:val="en-GB"/>
        </w:rPr>
        <w:t xml:space="preserve"> </w:t>
      </w:r>
      <w:r w:rsidRPr="006E6230">
        <w:rPr>
          <w:lang w:val="en-GB"/>
        </w:rPr>
        <w:t>there</w:t>
      </w:r>
      <w:r w:rsidR="009D42B6" w:rsidRPr="006E6230">
        <w:rPr>
          <w:lang w:val="en-GB"/>
        </w:rPr>
        <w:t xml:space="preserve"> </w:t>
      </w:r>
      <w:r w:rsidRPr="006E6230">
        <w:rPr>
          <w:lang w:val="en-GB"/>
        </w:rPr>
        <w:t>is</w:t>
      </w:r>
      <w:r w:rsidR="009D42B6" w:rsidRPr="006E6230">
        <w:rPr>
          <w:lang w:val="en-GB"/>
        </w:rPr>
        <w:t xml:space="preserve"> </w:t>
      </w:r>
      <w:r w:rsidRPr="006E6230">
        <w:rPr>
          <w:lang w:val="en-GB"/>
        </w:rPr>
        <w:t>no</w:t>
      </w:r>
      <w:r w:rsidR="009D42B6" w:rsidRPr="006E6230">
        <w:rPr>
          <w:lang w:val="en-GB"/>
        </w:rPr>
        <w:t xml:space="preserve"> </w:t>
      </w:r>
      <w:r w:rsidRPr="006E6230">
        <w:rPr>
          <w:lang w:val="en-GB"/>
        </w:rPr>
        <w:t>doubt</w:t>
      </w:r>
      <w:r w:rsidR="009D42B6" w:rsidRPr="006E6230">
        <w:rPr>
          <w:lang w:val="en-GB"/>
        </w:rPr>
        <w:t xml:space="preserve"> </w:t>
      </w:r>
      <w:r w:rsidRPr="006E6230">
        <w:rPr>
          <w:lang w:val="en-GB"/>
        </w:rPr>
        <w:t>that</w:t>
      </w:r>
      <w:r w:rsidR="009D42B6" w:rsidRPr="006E6230">
        <w:rPr>
          <w:lang w:val="en-GB"/>
        </w:rPr>
        <w:t xml:space="preserve"> </w:t>
      </w:r>
      <w:r w:rsidRPr="006E6230">
        <w:rPr>
          <w:lang w:val="en-GB"/>
        </w:rPr>
        <w:t>demographic</w:t>
      </w:r>
      <w:r w:rsidR="009D42B6" w:rsidRPr="006E6230">
        <w:rPr>
          <w:lang w:val="en-GB"/>
        </w:rPr>
        <w:t xml:space="preserve"> </w:t>
      </w:r>
      <w:r w:rsidRPr="006E6230">
        <w:rPr>
          <w:lang w:val="en-GB"/>
        </w:rPr>
        <w:t>factors</w:t>
      </w:r>
      <w:r w:rsidR="009D42B6" w:rsidRPr="006E6230">
        <w:rPr>
          <w:lang w:val="en-GB"/>
        </w:rPr>
        <w:t xml:space="preserve"> </w:t>
      </w:r>
      <w:r w:rsidRPr="006E6230">
        <w:rPr>
          <w:lang w:val="en-GB"/>
        </w:rPr>
        <w:t>will</w:t>
      </w:r>
      <w:r w:rsidR="009D42B6" w:rsidRPr="006E6230">
        <w:rPr>
          <w:lang w:val="en-GB"/>
        </w:rPr>
        <w:t xml:space="preserve"> </w:t>
      </w:r>
      <w:r w:rsidRPr="006E6230">
        <w:rPr>
          <w:lang w:val="en-GB"/>
        </w:rPr>
        <w:t>lead</w:t>
      </w:r>
      <w:r w:rsidR="009D42B6" w:rsidRPr="006E6230">
        <w:rPr>
          <w:lang w:val="en-GB"/>
        </w:rPr>
        <w:t xml:space="preserve"> </w:t>
      </w:r>
      <w:r w:rsidRPr="006E6230">
        <w:rPr>
          <w:lang w:val="en-GB"/>
        </w:rPr>
        <w:t>to</w:t>
      </w:r>
      <w:r w:rsidR="009D42B6" w:rsidRPr="006E6230">
        <w:rPr>
          <w:lang w:val="en-GB"/>
        </w:rPr>
        <w:t xml:space="preserve"> </w:t>
      </w:r>
      <w:r w:rsidRPr="006E6230">
        <w:rPr>
          <w:lang w:val="en-GB"/>
        </w:rPr>
        <w:t>significant</w:t>
      </w:r>
      <w:r w:rsidR="009D42B6" w:rsidRPr="006E6230">
        <w:rPr>
          <w:lang w:val="en-GB"/>
        </w:rPr>
        <w:t xml:space="preserve"> </w:t>
      </w:r>
      <w:r w:rsidRPr="006E6230">
        <w:rPr>
          <w:lang w:val="en-GB"/>
        </w:rPr>
        <w:t>growth</w:t>
      </w:r>
      <w:r w:rsidR="009D42B6" w:rsidRPr="006E6230">
        <w:rPr>
          <w:lang w:val="en-GB"/>
        </w:rPr>
        <w:t xml:space="preserve"> </w:t>
      </w:r>
      <w:r w:rsidRPr="006E6230">
        <w:rPr>
          <w:lang w:val="en-GB"/>
        </w:rPr>
        <w:t>in</w:t>
      </w:r>
      <w:r w:rsidR="009D42B6" w:rsidRPr="006E6230">
        <w:rPr>
          <w:lang w:val="en-GB"/>
        </w:rPr>
        <w:t xml:space="preserve"> </w:t>
      </w:r>
      <w:r w:rsidRPr="006E6230">
        <w:rPr>
          <w:lang w:val="en-GB"/>
        </w:rPr>
        <w:t>service</w:t>
      </w:r>
      <w:r w:rsidR="009D42B6" w:rsidRPr="006E6230">
        <w:rPr>
          <w:lang w:val="en-GB"/>
        </w:rPr>
        <w:t xml:space="preserve"> </w:t>
      </w:r>
      <w:r w:rsidRPr="006E6230">
        <w:rPr>
          <w:lang w:val="en-GB"/>
        </w:rPr>
        <w:t>provision</w:t>
      </w:r>
      <w:r w:rsidR="009D42B6" w:rsidRPr="006E6230">
        <w:rPr>
          <w:lang w:val="en-GB"/>
        </w:rPr>
        <w:t xml:space="preserve"> </w:t>
      </w:r>
      <w:r w:rsidRPr="006E6230">
        <w:rPr>
          <w:lang w:val="en-GB"/>
        </w:rPr>
        <w:t>and</w:t>
      </w:r>
      <w:r w:rsidR="009D42B6" w:rsidRPr="006E6230">
        <w:rPr>
          <w:lang w:val="en-GB"/>
        </w:rPr>
        <w:t xml:space="preserve"> </w:t>
      </w:r>
      <w:r w:rsidRPr="006E6230">
        <w:rPr>
          <w:lang w:val="en-GB"/>
        </w:rPr>
        <w:t>expenditure</w:t>
      </w:r>
      <w:r w:rsidR="009D42B6" w:rsidRPr="006E6230">
        <w:rPr>
          <w:lang w:val="en-GB"/>
        </w:rPr>
        <w:t xml:space="preserve"> </w:t>
      </w:r>
      <w:r w:rsidRPr="006E6230">
        <w:rPr>
          <w:lang w:val="en-GB"/>
        </w:rPr>
        <w:t>requirements.</w:t>
      </w:r>
    </w:p>
    <w:p w14:paraId="6A3F3F70" w14:textId="25A55155" w:rsidR="00FC5FEF" w:rsidRDefault="008B1E43" w:rsidP="00162DD2">
      <w:pPr>
        <w:pStyle w:val="BodyText"/>
        <w:rPr>
          <w:lang w:val="en-GB"/>
        </w:rPr>
      </w:pPr>
      <w:r w:rsidRPr="006E6230">
        <w:rPr>
          <w:lang w:val="en-GB"/>
        </w:rPr>
        <w:t>It</w:t>
      </w:r>
      <w:r w:rsidR="009D42B6" w:rsidRPr="006E6230">
        <w:rPr>
          <w:lang w:val="en-GB"/>
        </w:rPr>
        <w:t xml:space="preserve"> </w:t>
      </w:r>
      <w:r w:rsidRPr="006E6230">
        <w:rPr>
          <w:lang w:val="en-GB"/>
        </w:rPr>
        <w:t>is</w:t>
      </w:r>
      <w:r w:rsidR="009D42B6" w:rsidRPr="006E6230">
        <w:rPr>
          <w:lang w:val="en-GB"/>
        </w:rPr>
        <w:t xml:space="preserve"> </w:t>
      </w:r>
      <w:r w:rsidR="00E50412">
        <w:rPr>
          <w:lang w:val="en-GB"/>
        </w:rPr>
        <w:t>still</w:t>
      </w:r>
      <w:r w:rsidR="00E50412" w:rsidRPr="006E6230">
        <w:rPr>
          <w:lang w:val="en-GB"/>
        </w:rPr>
        <w:t xml:space="preserve"> </w:t>
      </w:r>
      <w:r w:rsidRPr="006E6230">
        <w:rPr>
          <w:lang w:val="en-GB"/>
        </w:rPr>
        <w:t>currently</w:t>
      </w:r>
      <w:r w:rsidR="009D42B6" w:rsidRPr="006E6230">
        <w:rPr>
          <w:lang w:val="en-GB"/>
        </w:rPr>
        <w:t xml:space="preserve"> </w:t>
      </w:r>
      <w:r w:rsidRPr="006E6230">
        <w:rPr>
          <w:lang w:val="en-GB"/>
        </w:rPr>
        <w:t>not</w:t>
      </w:r>
      <w:r w:rsidR="009D42B6" w:rsidRPr="006E6230">
        <w:rPr>
          <w:lang w:val="en-GB"/>
        </w:rPr>
        <w:t xml:space="preserve"> </w:t>
      </w:r>
      <w:r w:rsidRPr="006E6230">
        <w:rPr>
          <w:lang w:val="en-GB"/>
        </w:rPr>
        <w:t>possible</w:t>
      </w:r>
      <w:r w:rsidR="009D42B6" w:rsidRPr="006E6230">
        <w:rPr>
          <w:lang w:val="en-GB"/>
        </w:rPr>
        <w:t xml:space="preserve"> </w:t>
      </w:r>
      <w:r w:rsidRPr="006E6230">
        <w:rPr>
          <w:lang w:val="en-GB"/>
        </w:rPr>
        <w:t>to</w:t>
      </w:r>
      <w:r w:rsidR="009D42B6" w:rsidRPr="006E6230">
        <w:rPr>
          <w:lang w:val="en-GB"/>
        </w:rPr>
        <w:t xml:space="preserve"> </w:t>
      </w:r>
      <w:r w:rsidR="00210826" w:rsidRPr="006E6230">
        <w:rPr>
          <w:lang w:val="en-GB"/>
        </w:rPr>
        <w:t>accurately determine</w:t>
      </w:r>
      <w:r w:rsidR="009D42B6" w:rsidRPr="006E6230">
        <w:rPr>
          <w:lang w:val="en-GB"/>
        </w:rPr>
        <w:t xml:space="preserve"> </w:t>
      </w:r>
      <w:r w:rsidRPr="006E6230">
        <w:rPr>
          <w:lang w:val="en-GB"/>
        </w:rPr>
        <w:t>consumer</w:t>
      </w:r>
      <w:r w:rsidR="009D42B6" w:rsidRPr="006E6230">
        <w:rPr>
          <w:lang w:val="en-GB"/>
        </w:rPr>
        <w:t xml:space="preserve"> </w:t>
      </w:r>
      <w:r w:rsidRPr="006E6230">
        <w:rPr>
          <w:lang w:val="en-GB"/>
        </w:rPr>
        <w:t>preference</w:t>
      </w:r>
      <w:r w:rsidR="009D42B6" w:rsidRPr="006E6230">
        <w:rPr>
          <w:lang w:val="en-GB"/>
        </w:rPr>
        <w:t xml:space="preserve"> </w:t>
      </w:r>
      <w:r w:rsidRPr="006E6230">
        <w:rPr>
          <w:lang w:val="en-GB"/>
        </w:rPr>
        <w:t>for</w:t>
      </w:r>
      <w:r w:rsidR="009D42B6" w:rsidRPr="006E6230">
        <w:rPr>
          <w:lang w:val="en-GB"/>
        </w:rPr>
        <w:t xml:space="preserve"> </w:t>
      </w:r>
      <w:r w:rsidRPr="006E6230">
        <w:rPr>
          <w:lang w:val="en-GB"/>
        </w:rPr>
        <w:t>residential</w:t>
      </w:r>
      <w:r w:rsidR="009D42B6" w:rsidRPr="006E6230">
        <w:rPr>
          <w:lang w:val="en-GB"/>
        </w:rPr>
        <w:t xml:space="preserve"> </w:t>
      </w:r>
      <w:r w:rsidRPr="006E6230">
        <w:rPr>
          <w:lang w:val="en-GB"/>
        </w:rPr>
        <w:t>and</w:t>
      </w:r>
      <w:r w:rsidR="009D42B6" w:rsidRPr="006E6230">
        <w:rPr>
          <w:lang w:val="en-GB"/>
        </w:rPr>
        <w:t xml:space="preserve"> </w:t>
      </w:r>
      <w:r w:rsidRPr="006E6230">
        <w:rPr>
          <w:lang w:val="en-GB"/>
        </w:rPr>
        <w:t>home</w:t>
      </w:r>
      <w:r w:rsidR="009D42B6" w:rsidRPr="006E6230">
        <w:rPr>
          <w:lang w:val="en-GB"/>
        </w:rPr>
        <w:t xml:space="preserve"> </w:t>
      </w:r>
      <w:r w:rsidRPr="006E6230">
        <w:rPr>
          <w:lang w:val="en-GB"/>
        </w:rPr>
        <w:t>care,</w:t>
      </w:r>
      <w:r w:rsidR="009D42B6" w:rsidRPr="006E6230">
        <w:rPr>
          <w:lang w:val="en-GB"/>
        </w:rPr>
        <w:t xml:space="preserve"> </w:t>
      </w:r>
      <w:r w:rsidRPr="006E6230">
        <w:rPr>
          <w:lang w:val="en-GB"/>
        </w:rPr>
        <w:t>due</w:t>
      </w:r>
      <w:r w:rsidR="009D42B6" w:rsidRPr="006E6230">
        <w:rPr>
          <w:lang w:val="en-GB"/>
        </w:rPr>
        <w:t xml:space="preserve"> </w:t>
      </w:r>
      <w:r w:rsidRPr="006E6230">
        <w:rPr>
          <w:lang w:val="en-GB"/>
        </w:rPr>
        <w:t>to</w:t>
      </w:r>
      <w:r w:rsidR="009D42B6" w:rsidRPr="006E6230">
        <w:rPr>
          <w:lang w:val="en-GB"/>
        </w:rPr>
        <w:t xml:space="preserve"> </w:t>
      </w:r>
      <w:r w:rsidRPr="006E6230">
        <w:rPr>
          <w:lang w:val="en-GB"/>
        </w:rPr>
        <w:t>existing</w:t>
      </w:r>
      <w:r w:rsidR="009D42B6" w:rsidRPr="006E6230">
        <w:rPr>
          <w:lang w:val="en-GB"/>
        </w:rPr>
        <w:t xml:space="preserve"> </w:t>
      </w:r>
      <w:r w:rsidRPr="006E6230">
        <w:rPr>
          <w:lang w:val="en-GB"/>
        </w:rPr>
        <w:t>supply</w:t>
      </w:r>
      <w:r w:rsidR="009D42B6" w:rsidRPr="006E6230">
        <w:rPr>
          <w:lang w:val="en-GB"/>
        </w:rPr>
        <w:t xml:space="preserve"> </w:t>
      </w:r>
      <w:r w:rsidRPr="006E6230">
        <w:rPr>
          <w:lang w:val="en-GB"/>
        </w:rPr>
        <w:t>constraints</w:t>
      </w:r>
      <w:r w:rsidR="0007604B" w:rsidRPr="006E6230">
        <w:rPr>
          <w:lang w:val="en-GB"/>
        </w:rPr>
        <w:t>. However</w:t>
      </w:r>
      <w:r w:rsidR="00FC5FEF">
        <w:rPr>
          <w:lang w:val="en-GB"/>
        </w:rPr>
        <w:t>,</w:t>
      </w:r>
      <w:r w:rsidR="00FC0581" w:rsidRPr="006E6230">
        <w:rPr>
          <w:lang w:val="en-GB"/>
        </w:rPr>
        <w:t xml:space="preserve"> </w:t>
      </w:r>
      <w:r w:rsidR="00BC1439" w:rsidRPr="006E6230">
        <w:rPr>
          <w:lang w:val="en-GB"/>
        </w:rPr>
        <w:t xml:space="preserve">some </w:t>
      </w:r>
      <w:r w:rsidR="00FC0581" w:rsidRPr="006E6230">
        <w:rPr>
          <w:lang w:val="en-GB"/>
        </w:rPr>
        <w:t>b</w:t>
      </w:r>
      <w:r w:rsidRPr="006E6230">
        <w:rPr>
          <w:lang w:val="en-GB"/>
        </w:rPr>
        <w:t>etter</w:t>
      </w:r>
      <w:r w:rsidR="009D42B6" w:rsidRPr="006E6230">
        <w:rPr>
          <w:lang w:val="en-GB"/>
        </w:rPr>
        <w:t xml:space="preserve"> </w:t>
      </w:r>
      <w:r w:rsidRPr="006E6230">
        <w:rPr>
          <w:lang w:val="en-GB"/>
        </w:rPr>
        <w:t>evidence</w:t>
      </w:r>
      <w:r w:rsidR="009D42B6" w:rsidRPr="006E6230">
        <w:rPr>
          <w:lang w:val="en-GB"/>
        </w:rPr>
        <w:t xml:space="preserve"> </w:t>
      </w:r>
      <w:r w:rsidRPr="006E6230">
        <w:rPr>
          <w:lang w:val="en-GB"/>
        </w:rPr>
        <w:t>about</w:t>
      </w:r>
      <w:r w:rsidR="009D42B6" w:rsidRPr="006E6230">
        <w:rPr>
          <w:lang w:val="en-GB"/>
        </w:rPr>
        <w:t xml:space="preserve"> </w:t>
      </w:r>
      <w:r w:rsidRPr="006E6230">
        <w:rPr>
          <w:lang w:val="en-GB"/>
        </w:rPr>
        <w:t>unmet</w:t>
      </w:r>
      <w:r w:rsidR="009D42B6" w:rsidRPr="006E6230">
        <w:rPr>
          <w:lang w:val="en-GB"/>
        </w:rPr>
        <w:t xml:space="preserve"> </w:t>
      </w:r>
      <w:r w:rsidR="00FD2147" w:rsidRPr="006E6230">
        <w:rPr>
          <w:lang w:val="en-GB"/>
        </w:rPr>
        <w:t>need</w:t>
      </w:r>
      <w:r w:rsidR="009D42B6" w:rsidRPr="006E6230">
        <w:rPr>
          <w:lang w:val="en-GB"/>
        </w:rPr>
        <w:t xml:space="preserve"> </w:t>
      </w:r>
      <w:r w:rsidR="00FD2147" w:rsidRPr="006E6230">
        <w:rPr>
          <w:lang w:val="en-GB"/>
        </w:rPr>
        <w:t>and</w:t>
      </w:r>
      <w:r w:rsidR="009D42B6" w:rsidRPr="006E6230">
        <w:rPr>
          <w:lang w:val="en-GB"/>
        </w:rPr>
        <w:t xml:space="preserve"> </w:t>
      </w:r>
      <w:r w:rsidR="00FD2147" w:rsidRPr="006E6230">
        <w:rPr>
          <w:lang w:val="en-GB"/>
        </w:rPr>
        <w:t>consumer</w:t>
      </w:r>
      <w:r w:rsidR="009D42B6" w:rsidRPr="006E6230">
        <w:rPr>
          <w:lang w:val="en-GB"/>
        </w:rPr>
        <w:t xml:space="preserve"> </w:t>
      </w:r>
      <w:r w:rsidR="00FD2147" w:rsidRPr="006E6230">
        <w:rPr>
          <w:lang w:val="en-GB"/>
        </w:rPr>
        <w:t>preference</w:t>
      </w:r>
      <w:r w:rsidR="009D42B6" w:rsidRPr="006E6230">
        <w:rPr>
          <w:lang w:val="en-GB"/>
        </w:rPr>
        <w:t xml:space="preserve"> </w:t>
      </w:r>
      <w:r w:rsidR="00FD2147" w:rsidRPr="006E6230">
        <w:rPr>
          <w:lang w:val="en-GB"/>
        </w:rPr>
        <w:t>is</w:t>
      </w:r>
      <w:r w:rsidR="009D42B6" w:rsidRPr="006E6230">
        <w:rPr>
          <w:lang w:val="en-GB"/>
        </w:rPr>
        <w:t xml:space="preserve"> </w:t>
      </w:r>
      <w:r w:rsidRPr="006E6230">
        <w:rPr>
          <w:lang w:val="en-GB"/>
        </w:rPr>
        <w:t>being</w:t>
      </w:r>
      <w:r w:rsidR="009D42B6" w:rsidRPr="006E6230">
        <w:rPr>
          <w:lang w:val="en-GB"/>
        </w:rPr>
        <w:t xml:space="preserve"> </w:t>
      </w:r>
      <w:r w:rsidRPr="006E6230">
        <w:rPr>
          <w:lang w:val="en-GB"/>
        </w:rPr>
        <w:t>revealed</w:t>
      </w:r>
      <w:r w:rsidR="009D42B6" w:rsidRPr="006E6230">
        <w:rPr>
          <w:lang w:val="en-GB"/>
        </w:rPr>
        <w:t xml:space="preserve"> </w:t>
      </w:r>
      <w:r w:rsidR="00BC1439" w:rsidRPr="006E6230">
        <w:rPr>
          <w:lang w:val="en-GB"/>
        </w:rPr>
        <w:t xml:space="preserve">since the creation of the National Prioritisation System </w:t>
      </w:r>
      <w:r w:rsidR="00AE3092">
        <w:rPr>
          <w:lang w:val="en-GB"/>
        </w:rPr>
        <w:t xml:space="preserve">(NPS) </w:t>
      </w:r>
      <w:r w:rsidR="00BC1439" w:rsidRPr="006E6230">
        <w:rPr>
          <w:lang w:val="en-GB"/>
        </w:rPr>
        <w:t xml:space="preserve">for home care packages and the decline in average residential care occupancy despite a large proportion of older people on the home care queue also being approved for </w:t>
      </w:r>
      <w:r w:rsidR="003B1F13" w:rsidRPr="006E6230">
        <w:rPr>
          <w:lang w:val="en-GB"/>
        </w:rPr>
        <w:t xml:space="preserve">permanent </w:t>
      </w:r>
      <w:r w:rsidR="00BC1439" w:rsidRPr="006E6230">
        <w:rPr>
          <w:lang w:val="en-GB"/>
        </w:rPr>
        <w:t>residential care, but choosing to remain living at home</w:t>
      </w:r>
      <w:r w:rsidR="000F43BF" w:rsidRPr="006E6230">
        <w:rPr>
          <w:lang w:val="en-GB"/>
        </w:rPr>
        <w:t xml:space="preserve">. </w:t>
      </w:r>
      <w:r w:rsidRPr="006E6230">
        <w:rPr>
          <w:lang w:val="en-GB"/>
        </w:rPr>
        <w:t>The</w:t>
      </w:r>
      <w:r w:rsidR="009D42B6" w:rsidRPr="006E6230">
        <w:rPr>
          <w:lang w:val="en-GB"/>
        </w:rPr>
        <w:t xml:space="preserve"> </w:t>
      </w:r>
      <w:r w:rsidRPr="006E6230">
        <w:rPr>
          <w:lang w:val="en-GB"/>
        </w:rPr>
        <w:t>introduction</w:t>
      </w:r>
      <w:r w:rsidR="009D42B6" w:rsidRPr="006E6230">
        <w:rPr>
          <w:lang w:val="en-GB"/>
        </w:rPr>
        <w:t xml:space="preserve"> </w:t>
      </w:r>
      <w:r w:rsidRPr="006E6230">
        <w:rPr>
          <w:lang w:val="en-GB"/>
        </w:rPr>
        <w:t>of</w:t>
      </w:r>
      <w:r w:rsidR="009D42B6" w:rsidRPr="006E6230">
        <w:rPr>
          <w:lang w:val="en-GB"/>
        </w:rPr>
        <w:t xml:space="preserve"> </w:t>
      </w:r>
      <w:r w:rsidRPr="006E6230">
        <w:rPr>
          <w:lang w:val="en-GB"/>
        </w:rPr>
        <w:t>flexibility</w:t>
      </w:r>
      <w:r w:rsidR="009D42B6" w:rsidRPr="006E6230">
        <w:rPr>
          <w:lang w:val="en-GB"/>
        </w:rPr>
        <w:t xml:space="preserve"> </w:t>
      </w:r>
      <w:r w:rsidRPr="006E6230">
        <w:rPr>
          <w:lang w:val="en-GB"/>
        </w:rPr>
        <w:t>to</w:t>
      </w:r>
      <w:r w:rsidR="009D42B6" w:rsidRPr="006E6230">
        <w:rPr>
          <w:lang w:val="en-GB"/>
        </w:rPr>
        <w:t xml:space="preserve"> </w:t>
      </w:r>
      <w:r w:rsidRPr="006E6230">
        <w:rPr>
          <w:lang w:val="en-GB"/>
        </w:rPr>
        <w:t>switch</w:t>
      </w:r>
      <w:r w:rsidR="009D42B6" w:rsidRPr="006E6230">
        <w:rPr>
          <w:lang w:val="en-GB"/>
        </w:rPr>
        <w:t xml:space="preserve"> </w:t>
      </w:r>
      <w:r w:rsidRPr="006E6230">
        <w:rPr>
          <w:lang w:val="en-GB"/>
        </w:rPr>
        <w:t>funding</w:t>
      </w:r>
      <w:r w:rsidR="009D42B6" w:rsidRPr="006E6230">
        <w:rPr>
          <w:lang w:val="en-GB"/>
        </w:rPr>
        <w:t xml:space="preserve"> </w:t>
      </w:r>
      <w:r w:rsidRPr="006E6230">
        <w:rPr>
          <w:lang w:val="en-GB"/>
        </w:rPr>
        <w:t>across</w:t>
      </w:r>
      <w:r w:rsidR="009D42B6" w:rsidRPr="006E6230">
        <w:rPr>
          <w:lang w:val="en-GB"/>
        </w:rPr>
        <w:t xml:space="preserve"> </w:t>
      </w:r>
      <w:r w:rsidRPr="006E6230">
        <w:rPr>
          <w:lang w:val="en-GB"/>
        </w:rPr>
        <w:t>care</w:t>
      </w:r>
      <w:r w:rsidR="009D42B6" w:rsidRPr="006E6230">
        <w:rPr>
          <w:lang w:val="en-GB"/>
        </w:rPr>
        <w:t xml:space="preserve"> </w:t>
      </w:r>
      <w:r w:rsidRPr="006E6230">
        <w:rPr>
          <w:lang w:val="en-GB"/>
        </w:rPr>
        <w:t>types</w:t>
      </w:r>
      <w:r w:rsidR="00056FFB">
        <w:rPr>
          <w:lang w:val="en-GB"/>
        </w:rPr>
        <w:t xml:space="preserve">, </w:t>
      </w:r>
      <w:proofErr w:type="spellStart"/>
      <w:r w:rsidR="00FF69AD">
        <w:rPr>
          <w:lang w:val="en-GB"/>
        </w:rPr>
        <w:t>ie</w:t>
      </w:r>
      <w:proofErr w:type="spellEnd"/>
      <w:r w:rsidR="00056FFB">
        <w:rPr>
          <w:lang w:val="en-GB"/>
        </w:rPr>
        <w:t>.</w:t>
      </w:r>
      <w:r w:rsidR="00FF69AD">
        <w:rPr>
          <w:lang w:val="en-GB"/>
        </w:rPr>
        <w:t xml:space="preserve"> from residential care to home care packages </w:t>
      </w:r>
      <w:r w:rsidRPr="006E6230">
        <w:rPr>
          <w:lang w:val="en-GB"/>
        </w:rPr>
        <w:t>in</w:t>
      </w:r>
      <w:r w:rsidR="009D42B6" w:rsidRPr="006E6230">
        <w:rPr>
          <w:lang w:val="en-GB"/>
        </w:rPr>
        <w:t xml:space="preserve"> </w:t>
      </w:r>
      <w:r w:rsidRPr="006E6230">
        <w:rPr>
          <w:lang w:val="en-GB"/>
        </w:rPr>
        <w:t>response</w:t>
      </w:r>
      <w:r w:rsidR="009D42B6" w:rsidRPr="006E6230">
        <w:rPr>
          <w:lang w:val="en-GB"/>
        </w:rPr>
        <w:t xml:space="preserve"> </w:t>
      </w:r>
      <w:r w:rsidRPr="006E6230">
        <w:rPr>
          <w:lang w:val="en-GB"/>
        </w:rPr>
        <w:t>to</w:t>
      </w:r>
      <w:r w:rsidR="009D42B6" w:rsidRPr="006E6230">
        <w:rPr>
          <w:lang w:val="en-GB"/>
        </w:rPr>
        <w:t xml:space="preserve"> </w:t>
      </w:r>
      <w:r w:rsidRPr="006E6230">
        <w:rPr>
          <w:lang w:val="en-GB"/>
        </w:rPr>
        <w:t>consumer</w:t>
      </w:r>
      <w:r w:rsidR="009D42B6" w:rsidRPr="006E6230">
        <w:rPr>
          <w:lang w:val="en-GB"/>
        </w:rPr>
        <w:t xml:space="preserve"> </w:t>
      </w:r>
      <w:r w:rsidRPr="006E6230">
        <w:rPr>
          <w:lang w:val="en-GB"/>
        </w:rPr>
        <w:t>demand</w:t>
      </w:r>
      <w:r w:rsidR="00056FFB">
        <w:rPr>
          <w:lang w:val="en-GB"/>
        </w:rPr>
        <w:t xml:space="preserve">, </w:t>
      </w:r>
      <w:r w:rsidR="00FF69AD">
        <w:rPr>
          <w:lang w:val="en-GB"/>
        </w:rPr>
        <w:t>may</w:t>
      </w:r>
      <w:r w:rsidR="009D42B6" w:rsidRPr="006E6230">
        <w:rPr>
          <w:lang w:val="en-GB"/>
        </w:rPr>
        <w:t xml:space="preserve"> </w:t>
      </w:r>
      <w:r w:rsidRPr="006E6230">
        <w:rPr>
          <w:lang w:val="en-GB"/>
        </w:rPr>
        <w:t>also</w:t>
      </w:r>
      <w:r w:rsidR="009D42B6" w:rsidRPr="006E6230">
        <w:rPr>
          <w:lang w:val="en-GB"/>
        </w:rPr>
        <w:t xml:space="preserve"> </w:t>
      </w:r>
      <w:r w:rsidRPr="006E6230">
        <w:rPr>
          <w:lang w:val="en-GB"/>
        </w:rPr>
        <w:t>help</w:t>
      </w:r>
      <w:r w:rsidR="009D42B6" w:rsidRPr="006E6230">
        <w:rPr>
          <w:lang w:val="en-GB"/>
        </w:rPr>
        <w:t xml:space="preserve"> </w:t>
      </w:r>
      <w:r w:rsidRPr="006E6230">
        <w:rPr>
          <w:lang w:val="en-GB"/>
        </w:rPr>
        <w:t>to</w:t>
      </w:r>
      <w:r w:rsidR="009D42B6" w:rsidRPr="006E6230">
        <w:rPr>
          <w:lang w:val="en-GB"/>
        </w:rPr>
        <w:t xml:space="preserve"> </w:t>
      </w:r>
      <w:r w:rsidRPr="006E6230">
        <w:rPr>
          <w:lang w:val="en-GB"/>
        </w:rPr>
        <w:t>inform</w:t>
      </w:r>
      <w:r w:rsidR="009D42B6" w:rsidRPr="006E6230">
        <w:rPr>
          <w:lang w:val="en-GB"/>
        </w:rPr>
        <w:t xml:space="preserve"> </w:t>
      </w:r>
      <w:r w:rsidRPr="006E6230">
        <w:rPr>
          <w:lang w:val="en-GB"/>
        </w:rPr>
        <w:t>consumer</w:t>
      </w:r>
      <w:r w:rsidR="009D42B6" w:rsidRPr="006E6230">
        <w:rPr>
          <w:lang w:val="en-GB"/>
        </w:rPr>
        <w:t xml:space="preserve"> </w:t>
      </w:r>
      <w:r w:rsidRPr="006E6230">
        <w:rPr>
          <w:lang w:val="en-GB"/>
        </w:rPr>
        <w:t>preferences.</w:t>
      </w:r>
      <w:r w:rsidR="009D42B6" w:rsidRPr="006E6230">
        <w:rPr>
          <w:lang w:val="en-GB"/>
        </w:rPr>
        <w:t xml:space="preserve"> </w:t>
      </w:r>
    </w:p>
    <w:p w14:paraId="4539477D" w14:textId="7F4DB965" w:rsidR="00FC5FEF" w:rsidRPr="006E6230" w:rsidRDefault="008B1E43" w:rsidP="00162DD2">
      <w:pPr>
        <w:pStyle w:val="BodyText"/>
        <w:rPr>
          <w:lang w:val="en-GB"/>
        </w:rPr>
      </w:pPr>
      <w:r w:rsidRPr="006E6230">
        <w:rPr>
          <w:lang w:val="en-GB"/>
        </w:rPr>
        <w:t>The</w:t>
      </w:r>
      <w:r w:rsidR="009D42B6" w:rsidRPr="006E6230">
        <w:rPr>
          <w:lang w:val="en-GB"/>
        </w:rPr>
        <w:t xml:space="preserve"> </w:t>
      </w:r>
      <w:r w:rsidRPr="006E6230">
        <w:rPr>
          <w:lang w:val="en-GB"/>
        </w:rPr>
        <w:t>other</w:t>
      </w:r>
      <w:r w:rsidR="009D42B6" w:rsidRPr="006E6230">
        <w:rPr>
          <w:lang w:val="en-GB"/>
        </w:rPr>
        <w:t xml:space="preserve"> </w:t>
      </w:r>
      <w:r w:rsidRPr="006E6230">
        <w:rPr>
          <w:lang w:val="en-GB"/>
        </w:rPr>
        <w:t>variable</w:t>
      </w:r>
      <w:r w:rsidR="00FC5FEF">
        <w:rPr>
          <w:lang w:val="en-GB"/>
        </w:rPr>
        <w:t>s</w:t>
      </w:r>
      <w:r w:rsidR="009D42B6" w:rsidRPr="006E6230">
        <w:rPr>
          <w:lang w:val="en-GB"/>
        </w:rPr>
        <w:t xml:space="preserve"> </w:t>
      </w:r>
      <w:r w:rsidR="00FC5FEF">
        <w:rPr>
          <w:lang w:val="en-GB"/>
        </w:rPr>
        <w:t>include</w:t>
      </w:r>
      <w:r w:rsidR="009D42B6" w:rsidRPr="006E6230">
        <w:rPr>
          <w:lang w:val="en-GB"/>
        </w:rPr>
        <w:t xml:space="preserve"> </w:t>
      </w:r>
      <w:r w:rsidRPr="006E6230">
        <w:rPr>
          <w:lang w:val="en-GB"/>
        </w:rPr>
        <w:t>how</w:t>
      </w:r>
      <w:r w:rsidR="009D42B6" w:rsidRPr="006E6230">
        <w:rPr>
          <w:lang w:val="en-GB"/>
        </w:rPr>
        <w:t xml:space="preserve"> </w:t>
      </w:r>
      <w:r w:rsidRPr="006E6230">
        <w:rPr>
          <w:lang w:val="en-GB"/>
        </w:rPr>
        <w:t>providers</w:t>
      </w:r>
      <w:r w:rsidR="009D42B6" w:rsidRPr="006E6230">
        <w:rPr>
          <w:lang w:val="en-GB"/>
        </w:rPr>
        <w:t xml:space="preserve"> </w:t>
      </w:r>
      <w:r w:rsidRPr="006E6230">
        <w:rPr>
          <w:lang w:val="en-GB"/>
        </w:rPr>
        <w:t>might</w:t>
      </w:r>
      <w:r w:rsidR="009D42B6" w:rsidRPr="006E6230">
        <w:rPr>
          <w:lang w:val="en-GB"/>
        </w:rPr>
        <w:t xml:space="preserve"> </w:t>
      </w:r>
      <w:r w:rsidRPr="006E6230">
        <w:rPr>
          <w:lang w:val="en-GB"/>
        </w:rPr>
        <w:t>respond</w:t>
      </w:r>
      <w:r w:rsidR="009D42B6" w:rsidRPr="006E6230">
        <w:rPr>
          <w:lang w:val="en-GB"/>
        </w:rPr>
        <w:t xml:space="preserve"> </w:t>
      </w:r>
      <w:r w:rsidRPr="006E6230">
        <w:rPr>
          <w:lang w:val="en-GB"/>
        </w:rPr>
        <w:t>to</w:t>
      </w:r>
      <w:r w:rsidR="009D42B6" w:rsidRPr="006E6230">
        <w:rPr>
          <w:lang w:val="en-GB"/>
        </w:rPr>
        <w:t xml:space="preserve"> </w:t>
      </w:r>
      <w:r w:rsidRPr="006E6230">
        <w:rPr>
          <w:lang w:val="en-GB"/>
        </w:rPr>
        <w:t>increased</w:t>
      </w:r>
      <w:r w:rsidR="009D42B6" w:rsidRPr="006E6230">
        <w:rPr>
          <w:lang w:val="en-GB"/>
        </w:rPr>
        <w:t xml:space="preserve"> </w:t>
      </w:r>
      <w:r w:rsidRPr="006E6230">
        <w:rPr>
          <w:lang w:val="en-GB"/>
        </w:rPr>
        <w:t>consumer</w:t>
      </w:r>
      <w:r w:rsidR="009D42B6" w:rsidRPr="006E6230">
        <w:rPr>
          <w:lang w:val="en-GB"/>
        </w:rPr>
        <w:t xml:space="preserve"> </w:t>
      </w:r>
      <w:r w:rsidRPr="006E6230">
        <w:rPr>
          <w:lang w:val="en-GB"/>
        </w:rPr>
        <w:t>choice,</w:t>
      </w:r>
      <w:r w:rsidR="009D42B6" w:rsidRPr="006E6230">
        <w:rPr>
          <w:lang w:val="en-GB"/>
        </w:rPr>
        <w:t xml:space="preserve"> </w:t>
      </w:r>
      <w:r w:rsidRPr="006E6230">
        <w:rPr>
          <w:lang w:val="en-GB"/>
        </w:rPr>
        <w:t>such</w:t>
      </w:r>
      <w:r w:rsidR="009D42B6" w:rsidRPr="006E6230">
        <w:rPr>
          <w:lang w:val="en-GB"/>
        </w:rPr>
        <w:t xml:space="preserve"> </w:t>
      </w:r>
      <w:r w:rsidRPr="006E6230">
        <w:rPr>
          <w:lang w:val="en-GB"/>
        </w:rPr>
        <w:t>as</w:t>
      </w:r>
      <w:r w:rsidR="009D42B6" w:rsidRPr="006E6230">
        <w:rPr>
          <w:lang w:val="en-GB"/>
        </w:rPr>
        <w:t xml:space="preserve"> </w:t>
      </w:r>
      <w:r w:rsidRPr="006E6230">
        <w:rPr>
          <w:lang w:val="en-GB"/>
        </w:rPr>
        <w:t>innovation</w:t>
      </w:r>
      <w:r w:rsidR="009D42B6" w:rsidRPr="006E6230">
        <w:rPr>
          <w:lang w:val="en-GB"/>
        </w:rPr>
        <w:t xml:space="preserve"> </w:t>
      </w:r>
      <w:r w:rsidRPr="006E6230">
        <w:rPr>
          <w:lang w:val="en-GB"/>
        </w:rPr>
        <w:t>in</w:t>
      </w:r>
      <w:r w:rsidR="009D42B6" w:rsidRPr="006E6230">
        <w:rPr>
          <w:lang w:val="en-GB"/>
        </w:rPr>
        <w:t xml:space="preserve"> </w:t>
      </w:r>
      <w:r w:rsidRPr="006E6230">
        <w:rPr>
          <w:lang w:val="en-GB"/>
        </w:rPr>
        <w:t>accommodation</w:t>
      </w:r>
      <w:r w:rsidR="009D42B6" w:rsidRPr="006E6230">
        <w:rPr>
          <w:lang w:val="en-GB"/>
        </w:rPr>
        <w:t xml:space="preserve"> </w:t>
      </w:r>
      <w:r w:rsidRPr="006E6230">
        <w:rPr>
          <w:lang w:val="en-GB"/>
        </w:rPr>
        <w:t>options</w:t>
      </w:r>
      <w:r w:rsidR="009D42B6" w:rsidRPr="006E6230">
        <w:rPr>
          <w:lang w:val="en-GB"/>
        </w:rPr>
        <w:t xml:space="preserve"> </w:t>
      </w:r>
      <w:r w:rsidRPr="006E6230">
        <w:rPr>
          <w:lang w:val="en-GB"/>
        </w:rPr>
        <w:t>for</w:t>
      </w:r>
      <w:r w:rsidR="009D42B6" w:rsidRPr="006E6230">
        <w:rPr>
          <w:lang w:val="en-GB"/>
        </w:rPr>
        <w:t xml:space="preserve"> </w:t>
      </w:r>
      <w:r w:rsidRPr="006E6230">
        <w:rPr>
          <w:lang w:val="en-GB"/>
        </w:rPr>
        <w:t>older</w:t>
      </w:r>
      <w:r w:rsidR="009D42B6" w:rsidRPr="006E6230">
        <w:rPr>
          <w:lang w:val="en-GB"/>
        </w:rPr>
        <w:t xml:space="preserve"> </w:t>
      </w:r>
      <w:r w:rsidRPr="006E6230">
        <w:rPr>
          <w:lang w:val="en-GB"/>
        </w:rPr>
        <w:t>people</w:t>
      </w:r>
      <w:r w:rsidR="009D42B6" w:rsidRPr="006E6230">
        <w:rPr>
          <w:lang w:val="en-GB"/>
        </w:rPr>
        <w:t xml:space="preserve"> </w:t>
      </w:r>
      <w:r w:rsidRPr="006E6230">
        <w:rPr>
          <w:lang w:val="en-GB"/>
        </w:rPr>
        <w:t>and</w:t>
      </w:r>
      <w:r w:rsidR="009D42B6" w:rsidRPr="006E6230">
        <w:rPr>
          <w:lang w:val="en-GB"/>
        </w:rPr>
        <w:t xml:space="preserve"> </w:t>
      </w:r>
      <w:r w:rsidRPr="006E6230">
        <w:rPr>
          <w:lang w:val="en-GB"/>
        </w:rPr>
        <w:t>innovation</w:t>
      </w:r>
      <w:r w:rsidR="009D42B6" w:rsidRPr="006E6230">
        <w:rPr>
          <w:lang w:val="en-GB"/>
        </w:rPr>
        <w:t xml:space="preserve"> </w:t>
      </w:r>
      <w:r w:rsidR="003A18C5" w:rsidRPr="006E6230">
        <w:rPr>
          <w:lang w:val="en-GB"/>
        </w:rPr>
        <w:t>in</w:t>
      </w:r>
      <w:r w:rsidR="009D42B6" w:rsidRPr="006E6230">
        <w:rPr>
          <w:lang w:val="en-GB"/>
        </w:rPr>
        <w:t xml:space="preserve"> </w:t>
      </w:r>
      <w:r w:rsidRPr="006E6230">
        <w:rPr>
          <w:lang w:val="en-GB"/>
        </w:rPr>
        <w:t>service</w:t>
      </w:r>
      <w:r w:rsidR="009D42B6" w:rsidRPr="006E6230">
        <w:rPr>
          <w:lang w:val="en-GB"/>
        </w:rPr>
        <w:t xml:space="preserve"> </w:t>
      </w:r>
      <w:r w:rsidRPr="006E6230">
        <w:rPr>
          <w:lang w:val="en-GB"/>
        </w:rPr>
        <w:t>delivery</w:t>
      </w:r>
      <w:r w:rsidR="009D42B6" w:rsidRPr="006E6230">
        <w:rPr>
          <w:lang w:val="en-GB"/>
        </w:rPr>
        <w:t xml:space="preserve"> </w:t>
      </w:r>
      <w:r w:rsidRPr="006E6230">
        <w:rPr>
          <w:lang w:val="en-GB"/>
        </w:rPr>
        <w:t>models</w:t>
      </w:r>
      <w:r w:rsidR="00906BAB">
        <w:rPr>
          <w:lang w:val="en-GB"/>
        </w:rPr>
        <w:t>,</w:t>
      </w:r>
      <w:r w:rsidR="00FC5FEF">
        <w:rPr>
          <w:lang w:val="en-GB"/>
        </w:rPr>
        <w:t xml:space="preserve"> and </w:t>
      </w:r>
      <w:r w:rsidR="00906BAB">
        <w:rPr>
          <w:lang w:val="en-GB"/>
        </w:rPr>
        <w:t xml:space="preserve">how consumers might respond to </w:t>
      </w:r>
      <w:r w:rsidR="00FC5FEF">
        <w:rPr>
          <w:lang w:val="en-GB"/>
        </w:rPr>
        <w:t xml:space="preserve">changes in </w:t>
      </w:r>
      <w:r w:rsidR="00906BAB">
        <w:rPr>
          <w:lang w:val="en-GB"/>
        </w:rPr>
        <w:t xml:space="preserve">entitlements and user contributions across different service types, especially </w:t>
      </w:r>
      <w:r w:rsidR="00AD5307">
        <w:rPr>
          <w:lang w:val="en-GB"/>
        </w:rPr>
        <w:t xml:space="preserve">across </w:t>
      </w:r>
      <w:r w:rsidR="00906BAB">
        <w:rPr>
          <w:lang w:val="en-GB"/>
        </w:rPr>
        <w:t>home care and residential care</w:t>
      </w:r>
      <w:r w:rsidRPr="006E6230">
        <w:rPr>
          <w:lang w:val="en-GB"/>
        </w:rPr>
        <w:t>.</w:t>
      </w:r>
    </w:p>
    <w:p w14:paraId="78C43A07" w14:textId="7333A6F0" w:rsidR="009D42B6" w:rsidRPr="006E6230" w:rsidRDefault="00FC0581" w:rsidP="00162DD2">
      <w:pPr>
        <w:pStyle w:val="BodyText"/>
        <w:rPr>
          <w:lang w:val="en-GB"/>
        </w:rPr>
      </w:pPr>
      <w:r w:rsidRPr="006E6230">
        <w:rPr>
          <w:lang w:val="en-GB"/>
        </w:rPr>
        <w:t xml:space="preserve">The </w:t>
      </w:r>
      <w:r w:rsidR="009A242A" w:rsidRPr="006E6230">
        <w:rPr>
          <w:lang w:val="en-GB"/>
        </w:rPr>
        <w:t>analysis</w:t>
      </w:r>
      <w:r w:rsidR="009D42B6" w:rsidRPr="006E6230">
        <w:rPr>
          <w:lang w:val="en-GB"/>
        </w:rPr>
        <w:t xml:space="preserve"> </w:t>
      </w:r>
      <w:r w:rsidR="009A242A" w:rsidRPr="006E6230">
        <w:rPr>
          <w:lang w:val="en-GB"/>
        </w:rPr>
        <w:t>in</w:t>
      </w:r>
      <w:r w:rsidR="009D42B6" w:rsidRPr="006E6230">
        <w:rPr>
          <w:lang w:val="en-GB"/>
        </w:rPr>
        <w:t xml:space="preserve"> </w:t>
      </w:r>
      <w:r w:rsidR="009A242A" w:rsidRPr="006E6230">
        <w:rPr>
          <w:lang w:val="en-GB"/>
        </w:rPr>
        <w:t>this</w:t>
      </w:r>
      <w:r w:rsidR="009D42B6" w:rsidRPr="006E6230">
        <w:rPr>
          <w:lang w:val="en-GB"/>
        </w:rPr>
        <w:t xml:space="preserve"> </w:t>
      </w:r>
      <w:r w:rsidR="009A242A" w:rsidRPr="006E6230">
        <w:rPr>
          <w:lang w:val="en-GB"/>
        </w:rPr>
        <w:t>c</w:t>
      </w:r>
      <w:r w:rsidR="008B1E43" w:rsidRPr="006E6230">
        <w:rPr>
          <w:lang w:val="en-GB"/>
        </w:rPr>
        <w:t>hapter</w:t>
      </w:r>
      <w:r w:rsidR="009D42B6" w:rsidRPr="006E6230">
        <w:rPr>
          <w:lang w:val="en-GB"/>
        </w:rPr>
        <w:t xml:space="preserve"> </w:t>
      </w:r>
      <w:r w:rsidR="008B1E43" w:rsidRPr="006E6230">
        <w:rPr>
          <w:lang w:val="en-GB"/>
        </w:rPr>
        <w:t>focuses</w:t>
      </w:r>
      <w:r w:rsidR="009D42B6" w:rsidRPr="006E6230">
        <w:rPr>
          <w:lang w:val="en-GB"/>
        </w:rPr>
        <w:t xml:space="preserve"> </w:t>
      </w:r>
      <w:r w:rsidR="008B1E43" w:rsidRPr="006E6230">
        <w:rPr>
          <w:lang w:val="en-GB"/>
        </w:rPr>
        <w:t>on</w:t>
      </w:r>
      <w:r w:rsidR="009D42B6" w:rsidRPr="006E6230">
        <w:rPr>
          <w:lang w:val="en-GB"/>
        </w:rPr>
        <w:t xml:space="preserve"> </w:t>
      </w:r>
      <w:r w:rsidR="008B1E43" w:rsidRPr="006E6230">
        <w:rPr>
          <w:lang w:val="en-GB"/>
        </w:rPr>
        <w:t>projections</w:t>
      </w:r>
      <w:r w:rsidR="009D42B6" w:rsidRPr="006E6230">
        <w:rPr>
          <w:lang w:val="en-GB"/>
        </w:rPr>
        <w:t xml:space="preserve"> </w:t>
      </w:r>
      <w:r w:rsidR="008B1E43" w:rsidRPr="006E6230">
        <w:rPr>
          <w:lang w:val="en-GB"/>
        </w:rPr>
        <w:t>based</w:t>
      </w:r>
      <w:r w:rsidR="009D42B6" w:rsidRPr="006E6230">
        <w:rPr>
          <w:lang w:val="en-GB"/>
        </w:rPr>
        <w:t xml:space="preserve"> </w:t>
      </w:r>
      <w:r w:rsidR="008B1E43" w:rsidRPr="006E6230">
        <w:rPr>
          <w:lang w:val="en-GB"/>
        </w:rPr>
        <w:t>on</w:t>
      </w:r>
      <w:r w:rsidR="009D42B6" w:rsidRPr="006E6230">
        <w:rPr>
          <w:lang w:val="en-GB"/>
        </w:rPr>
        <w:t xml:space="preserve"> </w:t>
      </w:r>
      <w:r w:rsidR="009A242A" w:rsidRPr="006E6230">
        <w:rPr>
          <w:lang w:val="en-GB"/>
        </w:rPr>
        <w:t>current</w:t>
      </w:r>
      <w:r w:rsidR="009D42B6" w:rsidRPr="006E6230">
        <w:rPr>
          <w:lang w:val="en-GB"/>
        </w:rPr>
        <w:t xml:space="preserve"> </w:t>
      </w:r>
      <w:r w:rsidR="009A242A" w:rsidRPr="006E6230">
        <w:rPr>
          <w:lang w:val="en-GB"/>
        </w:rPr>
        <w:t>use</w:t>
      </w:r>
      <w:r w:rsidR="009D42B6" w:rsidRPr="006E6230">
        <w:rPr>
          <w:lang w:val="en-GB"/>
        </w:rPr>
        <w:t xml:space="preserve"> </w:t>
      </w:r>
      <w:r w:rsidR="008B1E43" w:rsidRPr="006E6230">
        <w:rPr>
          <w:lang w:val="en-GB"/>
        </w:rPr>
        <w:t>of</w:t>
      </w:r>
      <w:r w:rsidR="009D42B6" w:rsidRPr="006E6230">
        <w:rPr>
          <w:lang w:val="en-GB"/>
        </w:rPr>
        <w:t xml:space="preserve"> </w:t>
      </w:r>
      <w:r w:rsidR="008B1E43" w:rsidRPr="006E6230">
        <w:rPr>
          <w:lang w:val="en-GB"/>
        </w:rPr>
        <w:t>aged</w:t>
      </w:r>
      <w:r w:rsidR="009D42B6" w:rsidRPr="006E6230">
        <w:rPr>
          <w:lang w:val="en-GB"/>
        </w:rPr>
        <w:t xml:space="preserve"> </w:t>
      </w:r>
      <w:r w:rsidR="008B1E43" w:rsidRPr="006E6230">
        <w:rPr>
          <w:lang w:val="en-GB"/>
        </w:rPr>
        <w:t>care</w:t>
      </w:r>
      <w:r w:rsidR="009D42B6" w:rsidRPr="006E6230">
        <w:rPr>
          <w:lang w:val="en-GB"/>
        </w:rPr>
        <w:t xml:space="preserve"> </w:t>
      </w:r>
      <w:r w:rsidR="009A242A" w:rsidRPr="006E6230">
        <w:rPr>
          <w:lang w:val="en-GB"/>
        </w:rPr>
        <w:t>and</w:t>
      </w:r>
      <w:r w:rsidR="009D42B6" w:rsidRPr="006E6230">
        <w:rPr>
          <w:lang w:val="en-GB"/>
        </w:rPr>
        <w:t xml:space="preserve"> </w:t>
      </w:r>
      <w:r w:rsidR="009A242A" w:rsidRPr="006E6230">
        <w:rPr>
          <w:lang w:val="en-GB"/>
        </w:rPr>
        <w:t>population</w:t>
      </w:r>
      <w:r w:rsidR="009D42B6" w:rsidRPr="006E6230">
        <w:rPr>
          <w:lang w:val="en-GB"/>
        </w:rPr>
        <w:t xml:space="preserve"> </w:t>
      </w:r>
      <w:proofErr w:type="gramStart"/>
      <w:r w:rsidR="009A242A" w:rsidRPr="006E6230">
        <w:rPr>
          <w:lang w:val="en-GB"/>
        </w:rPr>
        <w:t>growth,</w:t>
      </w:r>
      <w:r w:rsidR="009D42B6" w:rsidRPr="006E6230">
        <w:rPr>
          <w:lang w:val="en-GB"/>
        </w:rPr>
        <w:t xml:space="preserve"> </w:t>
      </w:r>
      <w:r w:rsidR="009A242A" w:rsidRPr="006E6230">
        <w:rPr>
          <w:lang w:val="en-GB"/>
        </w:rPr>
        <w:t>and</w:t>
      </w:r>
      <w:proofErr w:type="gramEnd"/>
      <w:r w:rsidR="009D42B6" w:rsidRPr="006E6230">
        <w:rPr>
          <w:lang w:val="en-GB"/>
        </w:rPr>
        <w:t xml:space="preserve"> </w:t>
      </w:r>
      <w:r w:rsidR="008B1E43" w:rsidRPr="006E6230">
        <w:rPr>
          <w:lang w:val="en-GB"/>
        </w:rPr>
        <w:t>should</w:t>
      </w:r>
      <w:r w:rsidR="009D42B6" w:rsidRPr="006E6230">
        <w:rPr>
          <w:lang w:val="en-GB"/>
        </w:rPr>
        <w:t xml:space="preserve"> </w:t>
      </w:r>
      <w:r w:rsidR="008B1E43" w:rsidRPr="006E6230">
        <w:rPr>
          <w:lang w:val="en-GB"/>
        </w:rPr>
        <w:t>not</w:t>
      </w:r>
      <w:r w:rsidR="009D42B6" w:rsidRPr="006E6230">
        <w:rPr>
          <w:lang w:val="en-GB"/>
        </w:rPr>
        <w:t xml:space="preserve"> </w:t>
      </w:r>
      <w:r w:rsidR="008B1E43" w:rsidRPr="006E6230">
        <w:rPr>
          <w:lang w:val="en-GB"/>
        </w:rPr>
        <w:t>be</w:t>
      </w:r>
      <w:r w:rsidR="009D42B6" w:rsidRPr="006E6230">
        <w:rPr>
          <w:lang w:val="en-GB"/>
        </w:rPr>
        <w:t xml:space="preserve"> </w:t>
      </w:r>
      <w:r w:rsidR="008B1E43" w:rsidRPr="006E6230">
        <w:rPr>
          <w:lang w:val="en-GB"/>
        </w:rPr>
        <w:t>treated</w:t>
      </w:r>
      <w:r w:rsidR="009D42B6" w:rsidRPr="006E6230">
        <w:rPr>
          <w:lang w:val="en-GB"/>
        </w:rPr>
        <w:t xml:space="preserve"> </w:t>
      </w:r>
      <w:r w:rsidR="008B1E43" w:rsidRPr="006E6230">
        <w:rPr>
          <w:lang w:val="en-GB"/>
        </w:rPr>
        <w:t>as</w:t>
      </w:r>
      <w:r w:rsidR="009D42B6" w:rsidRPr="006E6230">
        <w:rPr>
          <w:lang w:val="en-GB"/>
        </w:rPr>
        <w:t xml:space="preserve"> </w:t>
      </w:r>
      <w:r w:rsidR="009A242A" w:rsidRPr="006E6230">
        <w:rPr>
          <w:lang w:val="en-GB"/>
        </w:rPr>
        <w:t>forecast</w:t>
      </w:r>
      <w:r w:rsidR="008B1E43" w:rsidRPr="006E6230">
        <w:rPr>
          <w:lang w:val="en-GB"/>
        </w:rPr>
        <w:t>s</w:t>
      </w:r>
      <w:r w:rsidR="009D42B6" w:rsidRPr="006E6230">
        <w:rPr>
          <w:lang w:val="en-GB"/>
        </w:rPr>
        <w:t xml:space="preserve"> </w:t>
      </w:r>
      <w:r w:rsidR="008B1E43" w:rsidRPr="006E6230">
        <w:rPr>
          <w:lang w:val="en-GB"/>
        </w:rPr>
        <w:t>of</w:t>
      </w:r>
      <w:r w:rsidR="009D42B6" w:rsidRPr="006E6230">
        <w:rPr>
          <w:lang w:val="en-GB"/>
        </w:rPr>
        <w:t xml:space="preserve"> </w:t>
      </w:r>
      <w:r w:rsidR="008B1E43" w:rsidRPr="006E6230">
        <w:rPr>
          <w:lang w:val="en-GB"/>
        </w:rPr>
        <w:t>what</w:t>
      </w:r>
      <w:r w:rsidR="009D42B6" w:rsidRPr="006E6230">
        <w:rPr>
          <w:lang w:val="en-GB"/>
        </w:rPr>
        <w:t xml:space="preserve"> </w:t>
      </w:r>
      <w:r w:rsidR="008B1E43" w:rsidRPr="006E6230">
        <w:rPr>
          <w:lang w:val="en-GB"/>
        </w:rPr>
        <w:t>is</w:t>
      </w:r>
      <w:r w:rsidR="009D42B6" w:rsidRPr="006E6230">
        <w:rPr>
          <w:lang w:val="en-GB"/>
        </w:rPr>
        <w:t xml:space="preserve"> </w:t>
      </w:r>
      <w:r w:rsidR="008B1E43" w:rsidRPr="006E6230">
        <w:rPr>
          <w:lang w:val="en-GB"/>
        </w:rPr>
        <w:t>likely</w:t>
      </w:r>
      <w:r w:rsidR="009D42B6" w:rsidRPr="006E6230">
        <w:rPr>
          <w:lang w:val="en-GB"/>
        </w:rPr>
        <w:t xml:space="preserve"> </w:t>
      </w:r>
      <w:r w:rsidR="009A242A" w:rsidRPr="006E6230">
        <w:rPr>
          <w:lang w:val="en-GB"/>
        </w:rPr>
        <w:t>to</w:t>
      </w:r>
      <w:r w:rsidR="009D42B6" w:rsidRPr="006E6230">
        <w:rPr>
          <w:lang w:val="en-GB"/>
        </w:rPr>
        <w:t xml:space="preserve"> </w:t>
      </w:r>
      <w:r w:rsidR="009A242A" w:rsidRPr="006E6230">
        <w:rPr>
          <w:lang w:val="en-GB"/>
        </w:rPr>
        <w:t>happen</w:t>
      </w:r>
      <w:r w:rsidR="009D42B6" w:rsidRPr="006E6230">
        <w:rPr>
          <w:lang w:val="en-GB"/>
        </w:rPr>
        <w:t xml:space="preserve"> </w:t>
      </w:r>
      <w:r w:rsidR="008B1E43" w:rsidRPr="006E6230">
        <w:rPr>
          <w:lang w:val="en-GB"/>
        </w:rPr>
        <w:t>in</w:t>
      </w:r>
      <w:r w:rsidR="009D42B6" w:rsidRPr="006E6230">
        <w:rPr>
          <w:lang w:val="en-GB"/>
        </w:rPr>
        <w:t xml:space="preserve"> </w:t>
      </w:r>
      <w:r w:rsidR="008B1E43" w:rsidRPr="006E6230">
        <w:rPr>
          <w:lang w:val="en-GB"/>
        </w:rPr>
        <w:t>terms</w:t>
      </w:r>
      <w:r w:rsidR="009D42B6" w:rsidRPr="006E6230">
        <w:rPr>
          <w:lang w:val="en-GB"/>
        </w:rPr>
        <w:t xml:space="preserve"> </w:t>
      </w:r>
      <w:r w:rsidR="008B1E43" w:rsidRPr="006E6230">
        <w:rPr>
          <w:lang w:val="en-GB"/>
        </w:rPr>
        <w:t>of</w:t>
      </w:r>
      <w:r w:rsidR="009D42B6" w:rsidRPr="006E6230">
        <w:rPr>
          <w:lang w:val="en-GB"/>
        </w:rPr>
        <w:t xml:space="preserve"> </w:t>
      </w:r>
      <w:r w:rsidR="008B1E43" w:rsidRPr="006E6230">
        <w:rPr>
          <w:lang w:val="en-GB"/>
        </w:rPr>
        <w:t>future</w:t>
      </w:r>
      <w:r w:rsidR="009D42B6" w:rsidRPr="006E6230">
        <w:rPr>
          <w:lang w:val="en-GB"/>
        </w:rPr>
        <w:t xml:space="preserve"> </w:t>
      </w:r>
      <w:r w:rsidR="008B1E43" w:rsidRPr="006E6230">
        <w:rPr>
          <w:lang w:val="en-GB"/>
        </w:rPr>
        <w:t>demand</w:t>
      </w:r>
      <w:r w:rsidR="009D42B6" w:rsidRPr="006E6230">
        <w:rPr>
          <w:lang w:val="en-GB"/>
        </w:rPr>
        <w:t xml:space="preserve"> </w:t>
      </w:r>
      <w:r w:rsidR="008B1E43" w:rsidRPr="006E6230">
        <w:rPr>
          <w:lang w:val="en-GB"/>
        </w:rPr>
        <w:t>for</w:t>
      </w:r>
      <w:r w:rsidR="009D42B6" w:rsidRPr="006E6230">
        <w:rPr>
          <w:lang w:val="en-GB"/>
        </w:rPr>
        <w:t xml:space="preserve"> </w:t>
      </w:r>
      <w:r w:rsidR="008B1E43" w:rsidRPr="006E6230">
        <w:rPr>
          <w:lang w:val="en-GB"/>
        </w:rPr>
        <w:t>types</w:t>
      </w:r>
      <w:r w:rsidR="009D42B6" w:rsidRPr="006E6230">
        <w:rPr>
          <w:lang w:val="en-GB"/>
        </w:rPr>
        <w:t xml:space="preserve"> </w:t>
      </w:r>
      <w:r w:rsidR="008B1E43" w:rsidRPr="006E6230">
        <w:rPr>
          <w:lang w:val="en-GB"/>
        </w:rPr>
        <w:t>of</w:t>
      </w:r>
      <w:r w:rsidR="009D42B6" w:rsidRPr="006E6230">
        <w:rPr>
          <w:lang w:val="en-GB"/>
        </w:rPr>
        <w:t xml:space="preserve"> </w:t>
      </w:r>
      <w:r w:rsidR="008B1E43" w:rsidRPr="006E6230">
        <w:rPr>
          <w:lang w:val="en-GB"/>
        </w:rPr>
        <w:t>aged</w:t>
      </w:r>
      <w:r w:rsidR="009D42B6" w:rsidRPr="006E6230">
        <w:rPr>
          <w:lang w:val="en-GB"/>
        </w:rPr>
        <w:t xml:space="preserve"> </w:t>
      </w:r>
      <w:r w:rsidR="008B1E43" w:rsidRPr="006E6230">
        <w:rPr>
          <w:lang w:val="en-GB"/>
        </w:rPr>
        <w:t>care</w:t>
      </w:r>
      <w:r w:rsidR="009A242A" w:rsidRPr="006E6230">
        <w:rPr>
          <w:lang w:val="en-GB"/>
        </w:rPr>
        <w:t>.</w:t>
      </w:r>
    </w:p>
    <w:p w14:paraId="7C78F9ED" w14:textId="499F2110" w:rsidR="00812774" w:rsidRPr="006E6230" w:rsidRDefault="00812774" w:rsidP="00162DD2">
      <w:pPr>
        <w:pStyle w:val="Heading3"/>
      </w:pPr>
      <w:bookmarkStart w:id="966" w:name="_Toc14887381"/>
      <w:bookmarkStart w:id="967" w:name="_Toc75432199"/>
      <w:r w:rsidRPr="006E6230">
        <w:t>Determinants</w:t>
      </w:r>
      <w:r w:rsidR="009D42B6" w:rsidRPr="006E6230">
        <w:t xml:space="preserve"> </w:t>
      </w:r>
      <w:r w:rsidRPr="006E6230">
        <w:t>of</w:t>
      </w:r>
      <w:r w:rsidR="009D42B6" w:rsidRPr="006E6230">
        <w:t xml:space="preserve"> </w:t>
      </w:r>
      <w:r w:rsidRPr="006E6230">
        <w:t>demand</w:t>
      </w:r>
      <w:bookmarkEnd w:id="966"/>
      <w:bookmarkEnd w:id="967"/>
    </w:p>
    <w:p w14:paraId="7570E2F9" w14:textId="77777777" w:rsidR="009D42B6" w:rsidRPr="006E6230" w:rsidRDefault="00812774" w:rsidP="00162DD2">
      <w:pPr>
        <w:pStyle w:val="BodyText"/>
        <w:rPr>
          <w:lang w:val="en-GB"/>
        </w:rPr>
      </w:pPr>
      <w:r w:rsidRPr="006E6230">
        <w:rPr>
          <w:lang w:val="en-GB"/>
        </w:rPr>
        <w:t>Demand</w:t>
      </w:r>
      <w:r w:rsidR="009D42B6" w:rsidRPr="006E6230">
        <w:rPr>
          <w:lang w:val="en-GB"/>
        </w:rPr>
        <w:t xml:space="preserve"> </w:t>
      </w:r>
      <w:r w:rsidRPr="006E6230">
        <w:rPr>
          <w:lang w:val="en-GB"/>
        </w:rPr>
        <w:t>for</w:t>
      </w:r>
      <w:r w:rsidR="009D42B6" w:rsidRPr="006E6230">
        <w:rPr>
          <w:lang w:val="en-GB"/>
        </w:rPr>
        <w:t xml:space="preserve"> </w:t>
      </w:r>
      <w:r w:rsidRPr="006E6230">
        <w:rPr>
          <w:lang w:val="en-GB"/>
        </w:rPr>
        <w:t>aged</w:t>
      </w:r>
      <w:r w:rsidR="009D42B6" w:rsidRPr="006E6230">
        <w:rPr>
          <w:lang w:val="en-GB"/>
        </w:rPr>
        <w:t xml:space="preserve"> </w:t>
      </w:r>
      <w:r w:rsidRPr="006E6230">
        <w:rPr>
          <w:lang w:val="en-GB"/>
        </w:rPr>
        <w:t>care</w:t>
      </w:r>
      <w:r w:rsidR="009D42B6" w:rsidRPr="006E6230">
        <w:rPr>
          <w:lang w:val="en-GB"/>
        </w:rPr>
        <w:t xml:space="preserve"> </w:t>
      </w:r>
      <w:r w:rsidR="00913007" w:rsidRPr="006E6230">
        <w:rPr>
          <w:lang w:val="en-GB"/>
        </w:rPr>
        <w:t>services</w:t>
      </w:r>
      <w:r w:rsidR="009D42B6" w:rsidRPr="006E6230">
        <w:rPr>
          <w:lang w:val="en-GB"/>
        </w:rPr>
        <w:t xml:space="preserve"> </w:t>
      </w:r>
      <w:r w:rsidR="00913007" w:rsidRPr="006E6230">
        <w:rPr>
          <w:lang w:val="en-GB"/>
        </w:rPr>
        <w:t>is</w:t>
      </w:r>
      <w:r w:rsidR="009D42B6" w:rsidRPr="006E6230">
        <w:rPr>
          <w:lang w:val="en-GB"/>
        </w:rPr>
        <w:t xml:space="preserve"> </w:t>
      </w:r>
      <w:r w:rsidR="00913007" w:rsidRPr="006E6230">
        <w:rPr>
          <w:lang w:val="en-GB"/>
        </w:rPr>
        <w:t>complex</w:t>
      </w:r>
      <w:r w:rsidR="009D42B6" w:rsidRPr="006E6230">
        <w:rPr>
          <w:lang w:val="en-GB"/>
        </w:rPr>
        <w:t xml:space="preserve"> </w:t>
      </w:r>
      <w:r w:rsidR="00913007" w:rsidRPr="006E6230">
        <w:rPr>
          <w:lang w:val="en-GB"/>
        </w:rPr>
        <w:t>and</w:t>
      </w:r>
      <w:r w:rsidR="009D42B6" w:rsidRPr="006E6230">
        <w:rPr>
          <w:lang w:val="en-GB"/>
        </w:rPr>
        <w:t xml:space="preserve"> </w:t>
      </w:r>
      <w:r w:rsidR="00913007" w:rsidRPr="006E6230">
        <w:rPr>
          <w:lang w:val="en-GB"/>
        </w:rPr>
        <w:t>depende</w:t>
      </w:r>
      <w:r w:rsidRPr="006E6230">
        <w:rPr>
          <w:lang w:val="en-GB"/>
        </w:rPr>
        <w:t>nt</w:t>
      </w:r>
      <w:r w:rsidR="009D42B6" w:rsidRPr="006E6230">
        <w:rPr>
          <w:lang w:val="en-GB"/>
        </w:rPr>
        <w:t xml:space="preserve"> </w:t>
      </w:r>
      <w:r w:rsidRPr="006E6230">
        <w:rPr>
          <w:lang w:val="en-GB"/>
        </w:rPr>
        <w:t>on</w:t>
      </w:r>
      <w:r w:rsidR="009D42B6" w:rsidRPr="006E6230">
        <w:rPr>
          <w:lang w:val="en-GB"/>
        </w:rPr>
        <w:t xml:space="preserve"> </w:t>
      </w:r>
      <w:r w:rsidRPr="006E6230">
        <w:rPr>
          <w:lang w:val="en-GB"/>
        </w:rPr>
        <w:t>a</w:t>
      </w:r>
      <w:r w:rsidR="009D42B6" w:rsidRPr="006E6230">
        <w:rPr>
          <w:lang w:val="en-GB"/>
        </w:rPr>
        <w:t xml:space="preserve"> </w:t>
      </w:r>
      <w:r w:rsidRPr="006E6230">
        <w:rPr>
          <w:lang w:val="en-GB"/>
        </w:rPr>
        <w:t>range</w:t>
      </w:r>
      <w:r w:rsidR="009D42B6" w:rsidRPr="006E6230">
        <w:rPr>
          <w:lang w:val="en-GB"/>
        </w:rPr>
        <w:t xml:space="preserve"> </w:t>
      </w:r>
      <w:r w:rsidRPr="006E6230">
        <w:rPr>
          <w:lang w:val="en-GB"/>
        </w:rPr>
        <w:t>of</w:t>
      </w:r>
      <w:r w:rsidR="009D42B6" w:rsidRPr="006E6230">
        <w:rPr>
          <w:lang w:val="en-GB"/>
        </w:rPr>
        <w:t xml:space="preserve"> </w:t>
      </w:r>
      <w:r w:rsidRPr="006E6230">
        <w:rPr>
          <w:lang w:val="en-GB"/>
        </w:rPr>
        <w:t>demographic,</w:t>
      </w:r>
      <w:r w:rsidR="009D42B6" w:rsidRPr="006E6230">
        <w:rPr>
          <w:lang w:val="en-GB"/>
        </w:rPr>
        <w:t xml:space="preserve"> </w:t>
      </w:r>
      <w:r w:rsidRPr="006E6230">
        <w:rPr>
          <w:lang w:val="en-GB"/>
        </w:rPr>
        <w:t>service</w:t>
      </w:r>
      <w:r w:rsidR="009D42B6" w:rsidRPr="006E6230">
        <w:rPr>
          <w:lang w:val="en-GB"/>
        </w:rPr>
        <w:t xml:space="preserve"> </w:t>
      </w:r>
      <w:r w:rsidRPr="006E6230">
        <w:rPr>
          <w:lang w:val="en-GB"/>
        </w:rPr>
        <w:t>need,</w:t>
      </w:r>
      <w:r w:rsidR="009D42B6" w:rsidRPr="006E6230">
        <w:rPr>
          <w:lang w:val="en-GB"/>
        </w:rPr>
        <w:t xml:space="preserve"> </w:t>
      </w:r>
      <w:r w:rsidRPr="006E6230">
        <w:rPr>
          <w:lang w:val="en-GB"/>
        </w:rPr>
        <w:t>and</w:t>
      </w:r>
      <w:r w:rsidR="009D42B6" w:rsidRPr="006E6230">
        <w:rPr>
          <w:lang w:val="en-GB"/>
        </w:rPr>
        <w:t xml:space="preserve"> </w:t>
      </w:r>
      <w:r w:rsidRPr="006E6230">
        <w:rPr>
          <w:lang w:val="en-GB"/>
        </w:rPr>
        <w:t>economic</w:t>
      </w:r>
      <w:r w:rsidR="009D42B6" w:rsidRPr="006E6230">
        <w:rPr>
          <w:lang w:val="en-GB"/>
        </w:rPr>
        <w:t xml:space="preserve"> </w:t>
      </w:r>
      <w:r w:rsidRPr="006E6230">
        <w:rPr>
          <w:lang w:val="en-GB"/>
        </w:rPr>
        <w:t>factors.</w:t>
      </w:r>
      <w:r w:rsidR="009D42B6" w:rsidRPr="006E6230">
        <w:rPr>
          <w:lang w:val="en-GB"/>
        </w:rPr>
        <w:t xml:space="preserve"> </w:t>
      </w:r>
      <w:r w:rsidRPr="006E6230">
        <w:rPr>
          <w:lang w:val="en-GB"/>
        </w:rPr>
        <w:t>The</w:t>
      </w:r>
      <w:r w:rsidR="009D42B6" w:rsidRPr="006E6230">
        <w:rPr>
          <w:lang w:val="en-GB"/>
        </w:rPr>
        <w:t xml:space="preserve"> </w:t>
      </w:r>
      <w:r w:rsidRPr="006E6230">
        <w:rPr>
          <w:lang w:val="en-GB"/>
        </w:rPr>
        <w:t>Productivity</w:t>
      </w:r>
      <w:r w:rsidR="009D42B6" w:rsidRPr="006E6230">
        <w:rPr>
          <w:lang w:val="en-GB"/>
        </w:rPr>
        <w:t xml:space="preserve"> </w:t>
      </w:r>
      <w:r w:rsidRPr="006E6230">
        <w:rPr>
          <w:lang w:val="en-GB"/>
        </w:rPr>
        <w:t>Commission</w:t>
      </w:r>
      <w:r w:rsidR="009D42B6" w:rsidRPr="006E6230">
        <w:rPr>
          <w:lang w:val="en-GB"/>
        </w:rPr>
        <w:t xml:space="preserve"> </w:t>
      </w:r>
      <w:r w:rsidRPr="006E6230">
        <w:rPr>
          <w:lang w:val="en-GB"/>
        </w:rPr>
        <w:t>noted</w:t>
      </w:r>
      <w:r w:rsidR="009D42B6" w:rsidRPr="006E6230">
        <w:rPr>
          <w:lang w:val="en-GB"/>
        </w:rPr>
        <w:t xml:space="preserve"> </w:t>
      </w:r>
      <w:r w:rsidRPr="006E6230">
        <w:rPr>
          <w:lang w:val="en-GB"/>
        </w:rPr>
        <w:t>in</w:t>
      </w:r>
      <w:r w:rsidR="009D42B6" w:rsidRPr="006E6230">
        <w:rPr>
          <w:lang w:val="en-GB"/>
        </w:rPr>
        <w:t xml:space="preserve"> </w:t>
      </w:r>
      <w:r w:rsidRPr="006E6230">
        <w:rPr>
          <w:lang w:val="en-GB"/>
        </w:rPr>
        <w:t>its</w:t>
      </w:r>
      <w:r w:rsidR="009D42B6" w:rsidRPr="006E6230">
        <w:rPr>
          <w:lang w:val="en-GB"/>
        </w:rPr>
        <w:t xml:space="preserve"> </w:t>
      </w:r>
      <w:r w:rsidRPr="006E6230">
        <w:rPr>
          <w:lang w:val="en-GB"/>
        </w:rPr>
        <w:t>2011</w:t>
      </w:r>
      <w:r w:rsidR="009D42B6" w:rsidRPr="006E6230">
        <w:rPr>
          <w:lang w:val="en-GB"/>
        </w:rPr>
        <w:t xml:space="preserve"> </w:t>
      </w:r>
      <w:r w:rsidRPr="006E6230">
        <w:rPr>
          <w:lang w:val="en-GB"/>
        </w:rPr>
        <w:t>report</w:t>
      </w:r>
      <w:r w:rsidR="00902C69" w:rsidRPr="006E6230">
        <w:rPr>
          <w:lang w:val="en-GB"/>
        </w:rPr>
        <w:t>,</w:t>
      </w:r>
      <w:r w:rsidR="009D42B6" w:rsidRPr="006E6230">
        <w:rPr>
          <w:lang w:val="en-GB"/>
        </w:rPr>
        <w:t xml:space="preserve"> </w:t>
      </w:r>
      <w:r w:rsidR="00902C69" w:rsidRPr="006E6230">
        <w:rPr>
          <w:rStyle w:val="Emphasis"/>
          <w:color w:val="auto"/>
        </w:rPr>
        <w:t>Caring</w:t>
      </w:r>
      <w:r w:rsidR="009D42B6" w:rsidRPr="006E6230">
        <w:rPr>
          <w:rStyle w:val="Emphasis"/>
          <w:color w:val="auto"/>
        </w:rPr>
        <w:t xml:space="preserve"> </w:t>
      </w:r>
      <w:r w:rsidR="00902C69" w:rsidRPr="006E6230">
        <w:rPr>
          <w:rStyle w:val="Emphasis"/>
          <w:color w:val="auto"/>
        </w:rPr>
        <w:t>for</w:t>
      </w:r>
      <w:r w:rsidR="009D42B6" w:rsidRPr="006E6230">
        <w:rPr>
          <w:rStyle w:val="Emphasis"/>
          <w:color w:val="auto"/>
        </w:rPr>
        <w:t xml:space="preserve"> </w:t>
      </w:r>
      <w:r w:rsidR="00902C69" w:rsidRPr="006E6230">
        <w:rPr>
          <w:rStyle w:val="Emphasis"/>
          <w:color w:val="auto"/>
        </w:rPr>
        <w:t>Older</w:t>
      </w:r>
      <w:r w:rsidR="009D42B6" w:rsidRPr="006E6230">
        <w:rPr>
          <w:rStyle w:val="Emphasis"/>
          <w:color w:val="auto"/>
        </w:rPr>
        <w:t xml:space="preserve"> </w:t>
      </w:r>
      <w:r w:rsidR="00902C69" w:rsidRPr="006E6230">
        <w:rPr>
          <w:rStyle w:val="Emphasis"/>
          <w:color w:val="auto"/>
        </w:rPr>
        <w:t>Australians</w:t>
      </w:r>
      <w:r w:rsidR="00902C69" w:rsidRPr="006E6230">
        <w:rPr>
          <w:lang w:val="en-GB"/>
        </w:rPr>
        <w:t>,</w:t>
      </w:r>
      <w:r w:rsidR="009D42B6" w:rsidRPr="006E6230">
        <w:rPr>
          <w:lang w:val="en-GB"/>
        </w:rPr>
        <w:t xml:space="preserve"> </w:t>
      </w:r>
      <w:r w:rsidR="00902C69" w:rsidRPr="006E6230">
        <w:rPr>
          <w:lang w:val="en-GB"/>
        </w:rPr>
        <w:t>that</w:t>
      </w:r>
      <w:r w:rsidR="009D42B6" w:rsidRPr="006E6230">
        <w:rPr>
          <w:lang w:val="en-GB"/>
        </w:rPr>
        <w:t xml:space="preserve"> </w:t>
      </w:r>
      <w:r w:rsidRPr="006E6230">
        <w:rPr>
          <w:lang w:val="en-GB"/>
        </w:rPr>
        <w:t>“The</w:t>
      </w:r>
      <w:r w:rsidR="009D42B6" w:rsidRPr="006E6230">
        <w:rPr>
          <w:lang w:val="en-GB"/>
        </w:rPr>
        <w:t xml:space="preserve"> </w:t>
      </w:r>
      <w:r w:rsidRPr="006E6230">
        <w:rPr>
          <w:lang w:val="en-GB"/>
        </w:rPr>
        <w:t>demand</w:t>
      </w:r>
      <w:r w:rsidR="009D42B6" w:rsidRPr="006E6230">
        <w:rPr>
          <w:lang w:val="en-GB"/>
        </w:rPr>
        <w:t xml:space="preserve"> </w:t>
      </w:r>
      <w:r w:rsidRPr="006E6230">
        <w:rPr>
          <w:lang w:val="en-GB"/>
        </w:rPr>
        <w:t>for</w:t>
      </w:r>
      <w:r w:rsidR="009D42B6" w:rsidRPr="006E6230">
        <w:rPr>
          <w:lang w:val="en-GB"/>
        </w:rPr>
        <w:t xml:space="preserve"> </w:t>
      </w:r>
      <w:r w:rsidRPr="006E6230">
        <w:rPr>
          <w:lang w:val="en-GB"/>
        </w:rPr>
        <w:t>aged</w:t>
      </w:r>
      <w:r w:rsidR="009D42B6" w:rsidRPr="006E6230">
        <w:rPr>
          <w:lang w:val="en-GB"/>
        </w:rPr>
        <w:t xml:space="preserve"> </w:t>
      </w:r>
      <w:r w:rsidRPr="006E6230">
        <w:rPr>
          <w:lang w:val="en-GB"/>
        </w:rPr>
        <w:t>care</w:t>
      </w:r>
      <w:r w:rsidR="009D42B6" w:rsidRPr="006E6230">
        <w:rPr>
          <w:lang w:val="en-GB"/>
        </w:rPr>
        <w:t xml:space="preserve"> </w:t>
      </w:r>
      <w:r w:rsidRPr="006E6230">
        <w:rPr>
          <w:lang w:val="en-GB"/>
        </w:rPr>
        <w:t>services</w:t>
      </w:r>
      <w:r w:rsidR="009D42B6" w:rsidRPr="006E6230">
        <w:rPr>
          <w:lang w:val="en-GB"/>
        </w:rPr>
        <w:t xml:space="preserve"> </w:t>
      </w:r>
      <w:r w:rsidRPr="006E6230">
        <w:rPr>
          <w:lang w:val="en-GB"/>
        </w:rPr>
        <w:t>depends</w:t>
      </w:r>
      <w:r w:rsidR="009D42B6" w:rsidRPr="006E6230">
        <w:rPr>
          <w:lang w:val="en-GB"/>
        </w:rPr>
        <w:t xml:space="preserve"> </w:t>
      </w:r>
      <w:r w:rsidRPr="006E6230">
        <w:rPr>
          <w:lang w:val="en-GB"/>
        </w:rPr>
        <w:t>on</w:t>
      </w:r>
      <w:r w:rsidR="009D42B6" w:rsidRPr="006E6230">
        <w:rPr>
          <w:lang w:val="en-GB"/>
        </w:rPr>
        <w:t xml:space="preserve"> </w:t>
      </w:r>
      <w:r w:rsidRPr="006E6230">
        <w:rPr>
          <w:lang w:val="en-GB"/>
        </w:rPr>
        <w:t>the</w:t>
      </w:r>
      <w:r w:rsidR="009D42B6" w:rsidRPr="006E6230">
        <w:rPr>
          <w:lang w:val="en-GB"/>
        </w:rPr>
        <w:t xml:space="preserve"> </w:t>
      </w:r>
      <w:r w:rsidRPr="006E6230">
        <w:rPr>
          <w:lang w:val="en-GB"/>
        </w:rPr>
        <w:t>number</w:t>
      </w:r>
      <w:r w:rsidR="009D42B6" w:rsidRPr="006E6230">
        <w:rPr>
          <w:lang w:val="en-GB"/>
        </w:rPr>
        <w:t xml:space="preserve"> </w:t>
      </w:r>
      <w:r w:rsidRPr="006E6230">
        <w:rPr>
          <w:lang w:val="en-GB"/>
        </w:rPr>
        <w:t>of</w:t>
      </w:r>
      <w:r w:rsidR="009D42B6" w:rsidRPr="006E6230">
        <w:rPr>
          <w:lang w:val="en-GB"/>
        </w:rPr>
        <w:t xml:space="preserve"> </w:t>
      </w:r>
      <w:r w:rsidRPr="006E6230">
        <w:rPr>
          <w:lang w:val="en-GB"/>
        </w:rPr>
        <w:t>older</w:t>
      </w:r>
      <w:r w:rsidR="009D42B6" w:rsidRPr="006E6230">
        <w:rPr>
          <w:lang w:val="en-GB"/>
        </w:rPr>
        <w:t xml:space="preserve"> </w:t>
      </w:r>
      <w:r w:rsidRPr="006E6230">
        <w:rPr>
          <w:lang w:val="en-GB"/>
        </w:rPr>
        <w:t>people</w:t>
      </w:r>
      <w:r w:rsidR="009D42B6" w:rsidRPr="006E6230">
        <w:rPr>
          <w:lang w:val="en-GB"/>
        </w:rPr>
        <w:t xml:space="preserve"> </w:t>
      </w:r>
      <w:r w:rsidRPr="006E6230">
        <w:rPr>
          <w:lang w:val="en-GB"/>
        </w:rPr>
        <w:t>needing</w:t>
      </w:r>
      <w:r w:rsidR="009D42B6" w:rsidRPr="006E6230">
        <w:rPr>
          <w:lang w:val="en-GB"/>
        </w:rPr>
        <w:t xml:space="preserve"> </w:t>
      </w:r>
      <w:r w:rsidRPr="006E6230">
        <w:rPr>
          <w:lang w:val="en-GB"/>
        </w:rPr>
        <w:t>care</w:t>
      </w:r>
      <w:r w:rsidR="009D42B6" w:rsidRPr="006E6230">
        <w:rPr>
          <w:lang w:val="en-GB"/>
        </w:rPr>
        <w:t xml:space="preserve"> </w:t>
      </w:r>
      <w:r w:rsidRPr="006E6230">
        <w:rPr>
          <w:lang w:val="en-GB"/>
        </w:rPr>
        <w:t>and</w:t>
      </w:r>
      <w:r w:rsidR="009D42B6" w:rsidRPr="006E6230">
        <w:rPr>
          <w:lang w:val="en-GB"/>
        </w:rPr>
        <w:t xml:space="preserve"> </w:t>
      </w:r>
      <w:r w:rsidRPr="006E6230">
        <w:rPr>
          <w:lang w:val="en-GB"/>
        </w:rPr>
        <w:t>support.</w:t>
      </w:r>
      <w:r w:rsidR="009D42B6" w:rsidRPr="006E6230">
        <w:rPr>
          <w:lang w:val="en-GB"/>
        </w:rPr>
        <w:t xml:space="preserve"> </w:t>
      </w:r>
      <w:r w:rsidRPr="006E6230">
        <w:rPr>
          <w:lang w:val="en-GB"/>
        </w:rPr>
        <w:t>However,</w:t>
      </w:r>
      <w:r w:rsidR="009D42B6" w:rsidRPr="006E6230">
        <w:rPr>
          <w:lang w:val="en-GB"/>
        </w:rPr>
        <w:t xml:space="preserve"> </w:t>
      </w:r>
      <w:r w:rsidRPr="006E6230">
        <w:rPr>
          <w:lang w:val="en-GB"/>
        </w:rPr>
        <w:t>care</w:t>
      </w:r>
      <w:r w:rsidR="009D42B6" w:rsidRPr="006E6230">
        <w:rPr>
          <w:lang w:val="en-GB"/>
        </w:rPr>
        <w:t xml:space="preserve"> </w:t>
      </w:r>
      <w:r w:rsidRPr="006E6230">
        <w:rPr>
          <w:lang w:val="en-GB"/>
        </w:rPr>
        <w:t>needs</w:t>
      </w:r>
      <w:r w:rsidR="009D42B6" w:rsidRPr="006E6230">
        <w:rPr>
          <w:lang w:val="en-GB"/>
        </w:rPr>
        <w:t xml:space="preserve"> </w:t>
      </w:r>
      <w:r w:rsidRPr="006E6230">
        <w:rPr>
          <w:lang w:val="en-GB"/>
        </w:rPr>
        <w:t>are</w:t>
      </w:r>
      <w:r w:rsidR="009D42B6" w:rsidRPr="006E6230">
        <w:rPr>
          <w:lang w:val="en-GB"/>
        </w:rPr>
        <w:t xml:space="preserve"> </w:t>
      </w:r>
      <w:r w:rsidRPr="006E6230">
        <w:rPr>
          <w:lang w:val="en-GB"/>
        </w:rPr>
        <w:t>not</w:t>
      </w:r>
      <w:r w:rsidR="009D42B6" w:rsidRPr="006E6230">
        <w:rPr>
          <w:lang w:val="en-GB"/>
        </w:rPr>
        <w:t xml:space="preserve"> </w:t>
      </w:r>
      <w:proofErr w:type="gramStart"/>
      <w:r w:rsidRPr="006E6230">
        <w:rPr>
          <w:lang w:val="en-GB"/>
        </w:rPr>
        <w:t>homogenous</w:t>
      </w:r>
      <w:proofErr w:type="gramEnd"/>
      <w:r w:rsidR="009D42B6" w:rsidRPr="006E6230">
        <w:rPr>
          <w:lang w:val="en-GB"/>
        </w:rPr>
        <w:t xml:space="preserve"> </w:t>
      </w:r>
      <w:r w:rsidRPr="006E6230">
        <w:rPr>
          <w:lang w:val="en-GB"/>
        </w:rPr>
        <w:t>and</w:t>
      </w:r>
      <w:r w:rsidR="009D42B6" w:rsidRPr="006E6230">
        <w:rPr>
          <w:lang w:val="en-GB"/>
        </w:rPr>
        <w:t xml:space="preserve"> </w:t>
      </w:r>
      <w:r w:rsidRPr="006E6230">
        <w:rPr>
          <w:lang w:val="en-GB"/>
        </w:rPr>
        <w:t>the</w:t>
      </w:r>
      <w:r w:rsidR="009D42B6" w:rsidRPr="006E6230">
        <w:rPr>
          <w:lang w:val="en-GB"/>
        </w:rPr>
        <w:t xml:space="preserve"> </w:t>
      </w:r>
      <w:r w:rsidRPr="006E6230">
        <w:rPr>
          <w:lang w:val="en-GB"/>
        </w:rPr>
        <w:t>nature</w:t>
      </w:r>
      <w:r w:rsidR="009D42B6" w:rsidRPr="006E6230">
        <w:rPr>
          <w:lang w:val="en-GB"/>
        </w:rPr>
        <w:t xml:space="preserve"> </w:t>
      </w:r>
      <w:r w:rsidRPr="006E6230">
        <w:rPr>
          <w:lang w:val="en-GB"/>
        </w:rPr>
        <w:t>and</w:t>
      </w:r>
      <w:r w:rsidR="009D42B6" w:rsidRPr="006E6230">
        <w:rPr>
          <w:lang w:val="en-GB"/>
        </w:rPr>
        <w:t xml:space="preserve"> </w:t>
      </w:r>
      <w:r w:rsidRPr="006E6230">
        <w:rPr>
          <w:lang w:val="en-GB"/>
        </w:rPr>
        <w:t>location</w:t>
      </w:r>
      <w:r w:rsidR="009D42B6" w:rsidRPr="006E6230">
        <w:rPr>
          <w:lang w:val="en-GB"/>
        </w:rPr>
        <w:t xml:space="preserve"> </w:t>
      </w:r>
      <w:r w:rsidRPr="006E6230">
        <w:rPr>
          <w:lang w:val="en-GB"/>
        </w:rPr>
        <w:t>of</w:t>
      </w:r>
      <w:r w:rsidR="009D42B6" w:rsidRPr="006E6230">
        <w:rPr>
          <w:lang w:val="en-GB"/>
        </w:rPr>
        <w:t xml:space="preserve"> </w:t>
      </w:r>
      <w:r w:rsidRPr="006E6230">
        <w:rPr>
          <w:lang w:val="en-GB"/>
        </w:rPr>
        <w:t>aged</w:t>
      </w:r>
      <w:r w:rsidR="009D42B6" w:rsidRPr="006E6230">
        <w:rPr>
          <w:lang w:val="en-GB"/>
        </w:rPr>
        <w:t xml:space="preserve"> </w:t>
      </w:r>
      <w:r w:rsidRPr="006E6230">
        <w:rPr>
          <w:lang w:val="en-GB"/>
        </w:rPr>
        <w:t>care</w:t>
      </w:r>
      <w:r w:rsidR="009D42B6" w:rsidRPr="006E6230">
        <w:rPr>
          <w:lang w:val="en-GB"/>
        </w:rPr>
        <w:t xml:space="preserve"> </w:t>
      </w:r>
      <w:r w:rsidRPr="006E6230">
        <w:rPr>
          <w:lang w:val="en-GB"/>
        </w:rPr>
        <w:t>services</w:t>
      </w:r>
      <w:r w:rsidR="009D42B6" w:rsidRPr="006E6230">
        <w:rPr>
          <w:lang w:val="en-GB"/>
        </w:rPr>
        <w:t xml:space="preserve"> </w:t>
      </w:r>
      <w:r w:rsidRPr="006E6230">
        <w:rPr>
          <w:lang w:val="en-GB"/>
        </w:rPr>
        <w:t>demanded</w:t>
      </w:r>
      <w:r w:rsidR="009D42B6" w:rsidRPr="006E6230">
        <w:rPr>
          <w:lang w:val="en-GB"/>
        </w:rPr>
        <w:t xml:space="preserve"> </w:t>
      </w:r>
      <w:r w:rsidRPr="006E6230">
        <w:rPr>
          <w:lang w:val="en-GB"/>
        </w:rPr>
        <w:t>will</w:t>
      </w:r>
      <w:r w:rsidR="009D42B6" w:rsidRPr="006E6230">
        <w:rPr>
          <w:lang w:val="en-GB"/>
        </w:rPr>
        <w:t xml:space="preserve"> </w:t>
      </w:r>
      <w:r w:rsidRPr="006E6230">
        <w:rPr>
          <w:lang w:val="en-GB"/>
        </w:rPr>
        <w:t>depend</w:t>
      </w:r>
      <w:r w:rsidR="009D42B6" w:rsidRPr="006E6230">
        <w:rPr>
          <w:lang w:val="en-GB"/>
        </w:rPr>
        <w:t xml:space="preserve"> </w:t>
      </w:r>
      <w:r w:rsidRPr="006E6230">
        <w:rPr>
          <w:lang w:val="en-GB"/>
        </w:rPr>
        <w:t>on</w:t>
      </w:r>
      <w:r w:rsidR="009D42B6" w:rsidRPr="006E6230">
        <w:rPr>
          <w:lang w:val="en-GB"/>
        </w:rPr>
        <w:t xml:space="preserve"> </w:t>
      </w:r>
      <w:r w:rsidRPr="006E6230">
        <w:rPr>
          <w:lang w:val="en-GB"/>
        </w:rPr>
        <w:t>the</w:t>
      </w:r>
      <w:r w:rsidR="009D42B6" w:rsidRPr="006E6230">
        <w:rPr>
          <w:lang w:val="en-GB"/>
        </w:rPr>
        <w:t xml:space="preserve"> </w:t>
      </w:r>
      <w:r w:rsidRPr="006E6230">
        <w:rPr>
          <w:lang w:val="en-GB"/>
        </w:rPr>
        <w:t>physical</w:t>
      </w:r>
      <w:r w:rsidR="009D42B6" w:rsidRPr="006E6230">
        <w:rPr>
          <w:lang w:val="en-GB"/>
        </w:rPr>
        <w:t xml:space="preserve"> </w:t>
      </w:r>
      <w:r w:rsidRPr="006E6230">
        <w:rPr>
          <w:lang w:val="en-GB"/>
        </w:rPr>
        <w:t>and</w:t>
      </w:r>
      <w:r w:rsidR="009D42B6" w:rsidRPr="006E6230">
        <w:rPr>
          <w:lang w:val="en-GB"/>
        </w:rPr>
        <w:t xml:space="preserve"> </w:t>
      </w:r>
      <w:r w:rsidRPr="006E6230">
        <w:rPr>
          <w:lang w:val="en-GB"/>
        </w:rPr>
        <w:t>mental</w:t>
      </w:r>
      <w:r w:rsidR="009D42B6" w:rsidRPr="006E6230">
        <w:rPr>
          <w:lang w:val="en-GB"/>
        </w:rPr>
        <w:t xml:space="preserve"> </w:t>
      </w:r>
      <w:r w:rsidRPr="006E6230">
        <w:rPr>
          <w:lang w:val="en-GB"/>
        </w:rPr>
        <w:t>health</w:t>
      </w:r>
      <w:r w:rsidR="009D42B6" w:rsidRPr="006E6230">
        <w:rPr>
          <w:lang w:val="en-GB"/>
        </w:rPr>
        <w:t xml:space="preserve"> </w:t>
      </w:r>
      <w:r w:rsidRPr="006E6230">
        <w:rPr>
          <w:lang w:val="en-GB"/>
        </w:rPr>
        <w:t>of</w:t>
      </w:r>
      <w:r w:rsidR="009D42B6" w:rsidRPr="006E6230">
        <w:rPr>
          <w:lang w:val="en-GB"/>
        </w:rPr>
        <w:t xml:space="preserve"> </w:t>
      </w:r>
      <w:r w:rsidRPr="006E6230">
        <w:rPr>
          <w:lang w:val="en-GB"/>
        </w:rPr>
        <w:t>older</w:t>
      </w:r>
      <w:r w:rsidR="009D42B6" w:rsidRPr="006E6230">
        <w:rPr>
          <w:lang w:val="en-GB"/>
        </w:rPr>
        <w:t xml:space="preserve"> </w:t>
      </w:r>
      <w:r w:rsidRPr="006E6230">
        <w:rPr>
          <w:lang w:val="en-GB"/>
        </w:rPr>
        <w:t>people,</w:t>
      </w:r>
      <w:r w:rsidR="009D42B6" w:rsidRPr="006E6230">
        <w:rPr>
          <w:lang w:val="en-GB"/>
        </w:rPr>
        <w:t xml:space="preserve"> </w:t>
      </w:r>
      <w:r w:rsidRPr="006E6230">
        <w:rPr>
          <w:lang w:val="en-GB"/>
        </w:rPr>
        <w:t>their</w:t>
      </w:r>
      <w:r w:rsidR="009D42B6" w:rsidRPr="006E6230">
        <w:rPr>
          <w:lang w:val="en-GB"/>
        </w:rPr>
        <w:t xml:space="preserve"> </w:t>
      </w:r>
      <w:r w:rsidRPr="006E6230">
        <w:rPr>
          <w:lang w:val="en-GB"/>
        </w:rPr>
        <w:t>capacity</w:t>
      </w:r>
      <w:r w:rsidR="009D42B6" w:rsidRPr="006E6230">
        <w:rPr>
          <w:lang w:val="en-GB"/>
        </w:rPr>
        <w:t xml:space="preserve"> </w:t>
      </w:r>
      <w:r w:rsidRPr="006E6230">
        <w:rPr>
          <w:lang w:val="en-GB"/>
        </w:rPr>
        <w:t>and</w:t>
      </w:r>
      <w:r w:rsidR="009D42B6" w:rsidRPr="006E6230">
        <w:rPr>
          <w:lang w:val="en-GB"/>
        </w:rPr>
        <w:t xml:space="preserve"> </w:t>
      </w:r>
      <w:r w:rsidRPr="006E6230">
        <w:rPr>
          <w:lang w:val="en-GB"/>
        </w:rPr>
        <w:t>willingness</w:t>
      </w:r>
      <w:r w:rsidR="009D42B6" w:rsidRPr="006E6230">
        <w:rPr>
          <w:lang w:val="en-GB"/>
        </w:rPr>
        <w:t xml:space="preserve"> </w:t>
      </w:r>
      <w:r w:rsidRPr="006E6230">
        <w:rPr>
          <w:lang w:val="en-GB"/>
        </w:rPr>
        <w:t>to</w:t>
      </w:r>
      <w:r w:rsidR="009D42B6" w:rsidRPr="006E6230">
        <w:rPr>
          <w:lang w:val="en-GB"/>
        </w:rPr>
        <w:t xml:space="preserve"> </w:t>
      </w:r>
      <w:r w:rsidRPr="006E6230">
        <w:rPr>
          <w:lang w:val="en-GB"/>
        </w:rPr>
        <w:t>pay,</w:t>
      </w:r>
      <w:r w:rsidR="009D42B6" w:rsidRPr="006E6230">
        <w:rPr>
          <w:lang w:val="en-GB"/>
        </w:rPr>
        <w:t xml:space="preserve"> </w:t>
      </w:r>
      <w:r w:rsidRPr="006E6230">
        <w:rPr>
          <w:lang w:val="en-GB"/>
        </w:rPr>
        <w:t>their</w:t>
      </w:r>
      <w:r w:rsidR="009D42B6" w:rsidRPr="006E6230">
        <w:rPr>
          <w:lang w:val="en-GB"/>
        </w:rPr>
        <w:t xml:space="preserve"> </w:t>
      </w:r>
      <w:r w:rsidRPr="006E6230">
        <w:rPr>
          <w:lang w:val="en-GB"/>
        </w:rPr>
        <w:t>preferences,</w:t>
      </w:r>
      <w:r w:rsidR="009D42B6" w:rsidRPr="006E6230">
        <w:rPr>
          <w:lang w:val="en-GB"/>
        </w:rPr>
        <w:t xml:space="preserve"> </w:t>
      </w:r>
      <w:r w:rsidRPr="006E6230">
        <w:rPr>
          <w:lang w:val="en-GB"/>
        </w:rPr>
        <w:t>and</w:t>
      </w:r>
      <w:r w:rsidR="009D42B6" w:rsidRPr="006E6230">
        <w:rPr>
          <w:lang w:val="en-GB"/>
        </w:rPr>
        <w:t xml:space="preserve"> </w:t>
      </w:r>
      <w:r w:rsidRPr="006E6230">
        <w:rPr>
          <w:lang w:val="en-GB"/>
        </w:rPr>
        <w:t>the</w:t>
      </w:r>
      <w:r w:rsidR="009D42B6" w:rsidRPr="006E6230">
        <w:rPr>
          <w:lang w:val="en-GB"/>
        </w:rPr>
        <w:t xml:space="preserve"> </w:t>
      </w:r>
      <w:r w:rsidRPr="006E6230">
        <w:rPr>
          <w:lang w:val="en-GB"/>
        </w:rPr>
        <w:t>availability</w:t>
      </w:r>
      <w:r w:rsidR="009D42B6" w:rsidRPr="006E6230">
        <w:rPr>
          <w:lang w:val="en-GB"/>
        </w:rPr>
        <w:t xml:space="preserve"> </w:t>
      </w:r>
      <w:r w:rsidRPr="006E6230">
        <w:rPr>
          <w:lang w:val="en-GB"/>
        </w:rPr>
        <w:t>of</w:t>
      </w:r>
      <w:r w:rsidR="009D42B6" w:rsidRPr="006E6230">
        <w:rPr>
          <w:lang w:val="en-GB"/>
        </w:rPr>
        <w:t xml:space="preserve"> </w:t>
      </w:r>
      <w:r w:rsidRPr="006E6230">
        <w:rPr>
          <w:lang w:val="en-GB"/>
        </w:rPr>
        <w:t>informal</w:t>
      </w:r>
      <w:r w:rsidR="009D42B6" w:rsidRPr="006E6230">
        <w:rPr>
          <w:lang w:val="en-GB"/>
        </w:rPr>
        <w:t xml:space="preserve"> </w:t>
      </w:r>
      <w:r w:rsidRPr="006E6230">
        <w:rPr>
          <w:lang w:val="en-GB"/>
        </w:rPr>
        <w:t>carers.”</w:t>
      </w:r>
    </w:p>
    <w:p w14:paraId="3A12C1F0" w14:textId="1AD647C8" w:rsidR="00F15E39" w:rsidRPr="006E6230" w:rsidRDefault="00F15E39" w:rsidP="00162DD2">
      <w:pPr>
        <w:pStyle w:val="Caption"/>
      </w:pPr>
      <w:bookmarkStart w:id="968" w:name="_Toc39040423"/>
      <w:r w:rsidRPr="006E6230">
        <w:lastRenderedPageBreak/>
        <w:t>Figure</w:t>
      </w:r>
      <w:r w:rsidR="009D42B6" w:rsidRPr="006E6230">
        <w:t xml:space="preserve"> </w:t>
      </w:r>
      <w:r w:rsidR="009D64CB" w:rsidRPr="006E6230">
        <w:rPr>
          <w:noProof/>
        </w:rPr>
        <w:fldChar w:fldCharType="begin"/>
      </w:r>
      <w:r w:rsidR="009D64CB" w:rsidRPr="006E6230">
        <w:rPr>
          <w:noProof/>
        </w:rPr>
        <w:instrText xml:space="preserve"> STYLEREF 1 \s </w:instrText>
      </w:r>
      <w:r w:rsidR="009D64CB" w:rsidRPr="006E6230">
        <w:rPr>
          <w:noProof/>
        </w:rPr>
        <w:fldChar w:fldCharType="separate"/>
      </w:r>
      <w:r w:rsidR="005D6463">
        <w:rPr>
          <w:noProof/>
        </w:rPr>
        <w:t>8</w:t>
      </w:r>
      <w:r w:rsidR="009D64CB" w:rsidRPr="006E6230">
        <w:rPr>
          <w:noProof/>
        </w:rPr>
        <w:fldChar w:fldCharType="end"/>
      </w:r>
      <w:r w:rsidRPr="006E6230">
        <w:t>.</w:t>
      </w:r>
      <w:r w:rsidR="009D64CB" w:rsidRPr="006E6230">
        <w:rPr>
          <w:noProof/>
        </w:rPr>
        <w:fldChar w:fldCharType="begin"/>
      </w:r>
      <w:r w:rsidR="009D64CB" w:rsidRPr="006E6230">
        <w:rPr>
          <w:noProof/>
        </w:rPr>
        <w:instrText xml:space="preserve"> SEQ Figure \* ARABIC \s 1 </w:instrText>
      </w:r>
      <w:r w:rsidR="009D64CB" w:rsidRPr="006E6230">
        <w:rPr>
          <w:noProof/>
        </w:rPr>
        <w:fldChar w:fldCharType="separate"/>
      </w:r>
      <w:r w:rsidR="005D6463">
        <w:rPr>
          <w:noProof/>
        </w:rPr>
        <w:t>1</w:t>
      </w:r>
      <w:r w:rsidR="009D64CB" w:rsidRPr="006E6230">
        <w:rPr>
          <w:noProof/>
        </w:rPr>
        <w:fldChar w:fldCharType="end"/>
      </w:r>
      <w:r w:rsidR="001D4D03" w:rsidRPr="006E6230">
        <w:t>:</w:t>
      </w:r>
      <w:r w:rsidR="009D42B6" w:rsidRPr="006E6230">
        <w:t xml:space="preserve"> </w:t>
      </w:r>
      <w:r w:rsidRPr="006E6230">
        <w:t>Factors</w:t>
      </w:r>
      <w:r w:rsidR="009D42B6" w:rsidRPr="006E6230">
        <w:t xml:space="preserve"> </w:t>
      </w:r>
      <w:r w:rsidRPr="006E6230">
        <w:t>affecting</w:t>
      </w:r>
      <w:r w:rsidR="009D42B6" w:rsidRPr="006E6230">
        <w:t xml:space="preserve"> </w:t>
      </w:r>
      <w:r w:rsidRPr="006E6230">
        <w:t>the</w:t>
      </w:r>
      <w:r w:rsidR="009D42B6" w:rsidRPr="006E6230">
        <w:t xml:space="preserve"> </w:t>
      </w:r>
      <w:r w:rsidRPr="006E6230">
        <w:t>extent</w:t>
      </w:r>
      <w:r w:rsidR="009D42B6" w:rsidRPr="006E6230">
        <w:t xml:space="preserve"> </w:t>
      </w:r>
      <w:r w:rsidRPr="006E6230">
        <w:t>and</w:t>
      </w:r>
      <w:r w:rsidR="009D42B6" w:rsidRPr="006E6230">
        <w:t xml:space="preserve"> </w:t>
      </w:r>
      <w:r w:rsidRPr="006E6230">
        <w:t>type</w:t>
      </w:r>
      <w:r w:rsidR="009D42B6" w:rsidRPr="006E6230">
        <w:t xml:space="preserve"> </w:t>
      </w:r>
      <w:r w:rsidRPr="006E6230">
        <w:t>of</w:t>
      </w:r>
      <w:r w:rsidR="009D42B6" w:rsidRPr="006E6230">
        <w:t xml:space="preserve"> </w:t>
      </w:r>
      <w:r w:rsidRPr="006E6230">
        <w:t>aged</w:t>
      </w:r>
      <w:r w:rsidR="009D42B6" w:rsidRPr="006E6230">
        <w:t xml:space="preserve"> </w:t>
      </w:r>
      <w:r w:rsidRPr="006E6230">
        <w:t>care</w:t>
      </w:r>
      <w:r w:rsidR="009D42B6" w:rsidRPr="006E6230">
        <w:t xml:space="preserve"> </w:t>
      </w:r>
      <w:r w:rsidRPr="006E6230">
        <w:t>service</w:t>
      </w:r>
      <w:r w:rsidR="009D42B6" w:rsidRPr="006E6230">
        <w:t xml:space="preserve"> </w:t>
      </w:r>
      <w:r w:rsidRPr="006E6230">
        <w:t>demand</w:t>
      </w:r>
      <w:bookmarkEnd w:id="968"/>
    </w:p>
    <w:p w14:paraId="1CFCBBD6" w14:textId="77777777" w:rsidR="009D42B6" w:rsidRPr="006E6230" w:rsidRDefault="00F15E39" w:rsidP="00162DD2">
      <w:r w:rsidRPr="006E6230">
        <w:rPr>
          <w:noProof/>
        </w:rPr>
        <w:drawing>
          <wp:inline distT="0" distB="0" distL="0" distR="0" wp14:anchorId="3F8C9EDB" wp14:editId="7D44522D">
            <wp:extent cx="6120000" cy="1334160"/>
            <wp:effectExtent l="0" t="0" r="0" b="0"/>
            <wp:docPr id="5683" name="Picture 5683" descr="Figure 8.1: Factors affecting the extent and type of aged care service d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120000" cy="1334160"/>
                    </a:xfrm>
                    <a:prstGeom prst="rect">
                      <a:avLst/>
                    </a:prstGeom>
                  </pic:spPr>
                </pic:pic>
              </a:graphicData>
            </a:graphic>
          </wp:inline>
        </w:drawing>
      </w:r>
    </w:p>
    <w:p w14:paraId="7F22A258" w14:textId="77777777" w:rsidR="009D42B6" w:rsidRPr="006E6230" w:rsidRDefault="00812774" w:rsidP="00162DD2">
      <w:pPr>
        <w:pStyle w:val="TableFigureNote"/>
      </w:pPr>
      <w:r w:rsidRPr="006E6230">
        <w:t>Source:</w:t>
      </w:r>
      <w:r w:rsidR="009D42B6" w:rsidRPr="006E6230">
        <w:t xml:space="preserve"> </w:t>
      </w:r>
      <w:r w:rsidRPr="006E6230">
        <w:t>adapted</w:t>
      </w:r>
      <w:r w:rsidR="009D42B6" w:rsidRPr="006E6230">
        <w:t xml:space="preserve"> </w:t>
      </w:r>
      <w:r w:rsidRPr="006E6230">
        <w:t>from</w:t>
      </w:r>
      <w:r w:rsidR="009D42B6" w:rsidRPr="006E6230">
        <w:t xml:space="preserve"> </w:t>
      </w:r>
      <w:r w:rsidRPr="006E6230">
        <w:rPr>
          <w:rStyle w:val="Emphasis"/>
          <w:color w:val="auto"/>
          <w:sz w:val="16"/>
          <w:szCs w:val="16"/>
        </w:rPr>
        <w:t>Caring</w:t>
      </w:r>
      <w:r w:rsidR="009D42B6" w:rsidRPr="006E6230">
        <w:rPr>
          <w:rStyle w:val="Emphasis"/>
          <w:color w:val="auto"/>
          <w:sz w:val="16"/>
          <w:szCs w:val="16"/>
        </w:rPr>
        <w:t xml:space="preserve"> </w:t>
      </w:r>
      <w:r w:rsidRPr="006E6230">
        <w:rPr>
          <w:rStyle w:val="Emphasis"/>
          <w:color w:val="auto"/>
          <w:sz w:val="16"/>
          <w:szCs w:val="16"/>
        </w:rPr>
        <w:t>for</w:t>
      </w:r>
      <w:r w:rsidR="009D42B6" w:rsidRPr="006E6230">
        <w:rPr>
          <w:rStyle w:val="Emphasis"/>
          <w:color w:val="auto"/>
          <w:sz w:val="16"/>
          <w:szCs w:val="16"/>
        </w:rPr>
        <w:t xml:space="preserve"> </w:t>
      </w:r>
      <w:r w:rsidRPr="006E6230">
        <w:rPr>
          <w:rStyle w:val="Emphasis"/>
          <w:color w:val="auto"/>
          <w:sz w:val="16"/>
          <w:szCs w:val="16"/>
        </w:rPr>
        <w:t>older</w:t>
      </w:r>
      <w:r w:rsidR="009D42B6" w:rsidRPr="006E6230">
        <w:rPr>
          <w:rStyle w:val="Emphasis"/>
          <w:color w:val="auto"/>
          <w:sz w:val="16"/>
          <w:szCs w:val="16"/>
        </w:rPr>
        <w:t xml:space="preserve"> </w:t>
      </w:r>
      <w:r w:rsidRPr="006E6230">
        <w:rPr>
          <w:rStyle w:val="Emphasis"/>
          <w:color w:val="auto"/>
          <w:sz w:val="16"/>
          <w:szCs w:val="16"/>
        </w:rPr>
        <w:t>Australians</w:t>
      </w:r>
      <w:r w:rsidR="009D42B6" w:rsidRPr="006E6230">
        <w:t xml:space="preserve"> </w:t>
      </w:r>
      <w:r w:rsidRPr="006E6230">
        <w:t>(Productivity</w:t>
      </w:r>
      <w:r w:rsidR="009D42B6" w:rsidRPr="006E6230">
        <w:t xml:space="preserve"> </w:t>
      </w:r>
      <w:r w:rsidRPr="006E6230">
        <w:t>Commission,</w:t>
      </w:r>
      <w:r w:rsidR="009D42B6" w:rsidRPr="006E6230">
        <w:t xml:space="preserve"> </w:t>
      </w:r>
      <w:r w:rsidRPr="006E6230">
        <w:t>2011)</w:t>
      </w:r>
    </w:p>
    <w:p w14:paraId="25D41808" w14:textId="26BEC1EF" w:rsidR="00812774" w:rsidRPr="006E6230" w:rsidRDefault="00812774" w:rsidP="00162DD2">
      <w:pPr>
        <w:pStyle w:val="Heading3"/>
      </w:pPr>
      <w:bookmarkStart w:id="969" w:name="_Toc14887382"/>
      <w:bookmarkStart w:id="970" w:name="_Toc75432200"/>
      <w:r w:rsidRPr="006E6230">
        <w:t>An</w:t>
      </w:r>
      <w:r w:rsidR="009D42B6" w:rsidRPr="006E6230">
        <w:t xml:space="preserve"> </w:t>
      </w:r>
      <w:r w:rsidRPr="006E6230">
        <w:t>ageing</w:t>
      </w:r>
      <w:r w:rsidR="009D42B6" w:rsidRPr="006E6230">
        <w:t xml:space="preserve"> </w:t>
      </w:r>
      <w:r w:rsidRPr="006E6230">
        <w:t>population</w:t>
      </w:r>
      <w:r w:rsidR="009D42B6" w:rsidRPr="006E6230">
        <w:t xml:space="preserve"> </w:t>
      </w:r>
      <w:r w:rsidRPr="006E6230">
        <w:t>–</w:t>
      </w:r>
      <w:r w:rsidR="009D42B6" w:rsidRPr="006E6230">
        <w:t xml:space="preserve"> </w:t>
      </w:r>
      <w:r w:rsidRPr="006E6230">
        <w:t>older</w:t>
      </w:r>
      <w:r w:rsidR="009D42B6" w:rsidRPr="006E6230">
        <w:t xml:space="preserve"> </w:t>
      </w:r>
      <w:r w:rsidRPr="006E6230">
        <w:t>people</w:t>
      </w:r>
      <w:r w:rsidR="009D42B6" w:rsidRPr="006E6230">
        <w:t xml:space="preserve"> </w:t>
      </w:r>
      <w:r w:rsidRPr="006E6230">
        <w:t>demand</w:t>
      </w:r>
      <w:r w:rsidR="009D42B6" w:rsidRPr="006E6230">
        <w:t xml:space="preserve"> </w:t>
      </w:r>
      <w:r w:rsidRPr="006E6230">
        <w:t>more</w:t>
      </w:r>
      <w:r w:rsidR="009D42B6" w:rsidRPr="006E6230">
        <w:t xml:space="preserve"> </w:t>
      </w:r>
      <w:r w:rsidRPr="006E6230">
        <w:t>aged</w:t>
      </w:r>
      <w:r w:rsidR="009D42B6" w:rsidRPr="006E6230">
        <w:t xml:space="preserve"> </w:t>
      </w:r>
      <w:r w:rsidRPr="006E6230">
        <w:t>care</w:t>
      </w:r>
      <w:bookmarkEnd w:id="969"/>
      <w:bookmarkEnd w:id="970"/>
    </w:p>
    <w:p w14:paraId="2F9E2ADF" w14:textId="1C176D09" w:rsidR="009D42B6" w:rsidRPr="00D43510" w:rsidRDefault="00812774" w:rsidP="00162DD2">
      <w:pPr>
        <w:pStyle w:val="BodyText"/>
        <w:rPr>
          <w:lang w:val="en-GB"/>
        </w:rPr>
      </w:pPr>
      <w:r w:rsidRPr="00D43510">
        <w:rPr>
          <w:lang w:val="en-GB"/>
        </w:rPr>
        <w:t>The</w:t>
      </w:r>
      <w:r w:rsidR="009D42B6" w:rsidRPr="00D43510">
        <w:rPr>
          <w:lang w:val="en-GB"/>
        </w:rPr>
        <w:t xml:space="preserve"> </w:t>
      </w:r>
      <w:r w:rsidRPr="00D43510">
        <w:rPr>
          <w:lang w:val="en-GB"/>
        </w:rPr>
        <w:t>structural</w:t>
      </w:r>
      <w:r w:rsidR="009D42B6" w:rsidRPr="00D43510">
        <w:rPr>
          <w:lang w:val="en-GB"/>
        </w:rPr>
        <w:t xml:space="preserve"> </w:t>
      </w:r>
      <w:r w:rsidRPr="00D43510">
        <w:rPr>
          <w:lang w:val="en-GB"/>
        </w:rPr>
        <w:t>ageing</w:t>
      </w:r>
      <w:r w:rsidR="009D42B6" w:rsidRPr="00D43510">
        <w:rPr>
          <w:lang w:val="en-GB"/>
        </w:rPr>
        <w:t xml:space="preserve"> </w:t>
      </w:r>
      <w:r w:rsidRPr="00D43510">
        <w:rPr>
          <w:lang w:val="en-GB"/>
        </w:rPr>
        <w:t>of</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Australian</w:t>
      </w:r>
      <w:r w:rsidR="009D42B6" w:rsidRPr="00D43510">
        <w:rPr>
          <w:lang w:val="en-GB"/>
        </w:rPr>
        <w:t xml:space="preserve"> </w:t>
      </w:r>
      <w:r w:rsidRPr="00D43510">
        <w:rPr>
          <w:lang w:val="en-GB"/>
        </w:rPr>
        <w:t>population</w:t>
      </w:r>
      <w:r w:rsidR="009D42B6" w:rsidRPr="00D43510">
        <w:rPr>
          <w:lang w:val="en-GB"/>
        </w:rPr>
        <w:t xml:space="preserve"> </w:t>
      </w:r>
      <w:r w:rsidRPr="00D43510">
        <w:rPr>
          <w:lang w:val="en-GB"/>
        </w:rPr>
        <w:t>over</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next</w:t>
      </w:r>
      <w:r w:rsidR="009D42B6" w:rsidRPr="00D43510">
        <w:rPr>
          <w:lang w:val="en-GB"/>
        </w:rPr>
        <w:t xml:space="preserve"> </w:t>
      </w:r>
      <w:r w:rsidRPr="00D43510">
        <w:rPr>
          <w:lang w:val="en-GB"/>
        </w:rPr>
        <w:t>20</w:t>
      </w:r>
      <w:r w:rsidR="009D42B6" w:rsidRPr="00D43510">
        <w:rPr>
          <w:lang w:val="en-GB"/>
        </w:rPr>
        <w:t xml:space="preserve"> </w:t>
      </w:r>
      <w:r w:rsidRPr="00D43510">
        <w:rPr>
          <w:lang w:val="en-GB"/>
        </w:rPr>
        <w:t>years</w:t>
      </w:r>
      <w:r w:rsidR="009D42B6" w:rsidRPr="00D43510">
        <w:rPr>
          <w:lang w:val="en-GB"/>
        </w:rPr>
        <w:t xml:space="preserve"> </w:t>
      </w:r>
      <w:r w:rsidRPr="00D43510">
        <w:rPr>
          <w:lang w:val="en-GB"/>
        </w:rPr>
        <w:t>will</w:t>
      </w:r>
      <w:r w:rsidR="009D42B6" w:rsidRPr="00D43510">
        <w:rPr>
          <w:lang w:val="en-GB"/>
        </w:rPr>
        <w:t xml:space="preserve"> </w:t>
      </w:r>
      <w:r w:rsidRPr="00D43510">
        <w:rPr>
          <w:lang w:val="en-GB"/>
        </w:rPr>
        <w:t>see</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size</w:t>
      </w:r>
      <w:r w:rsidR="009D42B6" w:rsidRPr="00D43510">
        <w:rPr>
          <w:lang w:val="en-GB"/>
        </w:rPr>
        <w:t xml:space="preserve"> </w:t>
      </w:r>
      <w:r w:rsidRPr="00D43510">
        <w:rPr>
          <w:lang w:val="en-GB"/>
        </w:rPr>
        <w:t>of</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70</w:t>
      </w:r>
      <w:r w:rsidR="009D42B6" w:rsidRPr="00D43510">
        <w:rPr>
          <w:lang w:val="en-GB"/>
        </w:rPr>
        <w:t xml:space="preserve"> </w:t>
      </w:r>
      <w:r w:rsidRPr="00D43510">
        <w:rPr>
          <w:lang w:val="en-GB"/>
        </w:rPr>
        <w:t>years</w:t>
      </w:r>
      <w:r w:rsidR="009D42B6" w:rsidRPr="00D43510">
        <w:rPr>
          <w:lang w:val="en-GB"/>
        </w:rPr>
        <w:t xml:space="preserve"> </w:t>
      </w:r>
      <w:r w:rsidRPr="00D43510">
        <w:rPr>
          <w:lang w:val="en-GB"/>
        </w:rPr>
        <w:t>and</w:t>
      </w:r>
      <w:r w:rsidR="009D42B6" w:rsidRPr="00D43510">
        <w:rPr>
          <w:lang w:val="en-GB"/>
        </w:rPr>
        <w:t xml:space="preserve"> </w:t>
      </w:r>
      <w:r w:rsidRPr="00D43510">
        <w:rPr>
          <w:lang w:val="en-GB"/>
        </w:rPr>
        <w:t>over</w:t>
      </w:r>
      <w:r w:rsidR="009D42B6" w:rsidRPr="00D43510">
        <w:rPr>
          <w:lang w:val="en-GB"/>
        </w:rPr>
        <w:t xml:space="preserve"> </w:t>
      </w:r>
      <w:r w:rsidRPr="00D43510">
        <w:rPr>
          <w:lang w:val="en-GB"/>
        </w:rPr>
        <w:t>cohort</w:t>
      </w:r>
      <w:r w:rsidR="009D42B6" w:rsidRPr="00D43510">
        <w:rPr>
          <w:lang w:val="en-GB"/>
        </w:rPr>
        <w:t xml:space="preserve"> </w:t>
      </w:r>
      <w:r w:rsidRPr="00D43510">
        <w:rPr>
          <w:lang w:val="en-GB"/>
        </w:rPr>
        <w:t>increase</w:t>
      </w:r>
      <w:r w:rsidR="009D42B6" w:rsidRPr="00D43510">
        <w:rPr>
          <w:lang w:val="en-GB"/>
        </w:rPr>
        <w:t xml:space="preserve"> </w:t>
      </w:r>
      <w:r w:rsidRPr="00D43510">
        <w:rPr>
          <w:lang w:val="en-GB"/>
        </w:rPr>
        <w:t>by</w:t>
      </w:r>
      <w:r w:rsidR="009D42B6" w:rsidRPr="00D43510">
        <w:rPr>
          <w:lang w:val="en-GB"/>
        </w:rPr>
        <w:t xml:space="preserve"> </w:t>
      </w:r>
      <w:r w:rsidRPr="00D43510">
        <w:rPr>
          <w:lang w:val="en-GB"/>
        </w:rPr>
        <w:t>around</w:t>
      </w:r>
      <w:r w:rsidR="009D42B6" w:rsidRPr="00D43510">
        <w:rPr>
          <w:lang w:val="en-GB"/>
        </w:rPr>
        <w:t xml:space="preserve"> </w:t>
      </w:r>
      <w:r w:rsidR="00AE3092">
        <w:rPr>
          <w:lang w:val="en-GB"/>
        </w:rPr>
        <w:t>one</w:t>
      </w:r>
      <w:r w:rsidR="009D42B6" w:rsidRPr="00D43510">
        <w:rPr>
          <w:lang w:val="en-GB"/>
        </w:rPr>
        <w:t xml:space="preserve"> </w:t>
      </w:r>
      <w:r w:rsidRPr="00D43510">
        <w:rPr>
          <w:lang w:val="en-GB"/>
        </w:rPr>
        <w:t>million</w:t>
      </w:r>
      <w:r w:rsidR="009D42B6" w:rsidRPr="00D43510">
        <w:rPr>
          <w:lang w:val="en-GB"/>
        </w:rPr>
        <w:t xml:space="preserve"> </w:t>
      </w:r>
      <w:r w:rsidRPr="00D43510">
        <w:rPr>
          <w:lang w:val="en-GB"/>
        </w:rPr>
        <w:t>people</w:t>
      </w:r>
      <w:r w:rsidR="009D42B6" w:rsidRPr="00D43510">
        <w:rPr>
          <w:lang w:val="en-GB"/>
        </w:rPr>
        <w:t xml:space="preserve"> </w:t>
      </w:r>
      <w:r w:rsidRPr="00D43510">
        <w:rPr>
          <w:lang w:val="en-GB"/>
        </w:rPr>
        <w:t>each</w:t>
      </w:r>
      <w:r w:rsidR="009D42B6" w:rsidRPr="00D43510">
        <w:rPr>
          <w:lang w:val="en-GB"/>
        </w:rPr>
        <w:t xml:space="preserve"> </w:t>
      </w:r>
      <w:r w:rsidRPr="00D43510">
        <w:rPr>
          <w:lang w:val="en-GB"/>
        </w:rPr>
        <w:t>decade;</w:t>
      </w:r>
      <w:r w:rsidR="009D42B6" w:rsidRPr="00D43510">
        <w:rPr>
          <w:lang w:val="en-GB"/>
        </w:rPr>
        <w:t xml:space="preserve"> </w:t>
      </w:r>
      <w:r w:rsidRPr="00D43510">
        <w:rPr>
          <w:lang w:val="en-GB"/>
        </w:rPr>
        <w:t>this</w:t>
      </w:r>
      <w:r w:rsidR="009D42B6" w:rsidRPr="00D43510">
        <w:rPr>
          <w:lang w:val="en-GB"/>
        </w:rPr>
        <w:t xml:space="preserve"> </w:t>
      </w:r>
      <w:r w:rsidRPr="00D43510">
        <w:rPr>
          <w:lang w:val="en-GB"/>
        </w:rPr>
        <w:t>is</w:t>
      </w:r>
      <w:r w:rsidR="009D42B6" w:rsidRPr="00D43510">
        <w:rPr>
          <w:lang w:val="en-GB"/>
        </w:rPr>
        <w:t xml:space="preserve"> </w:t>
      </w:r>
      <w:r w:rsidRPr="00D43510">
        <w:rPr>
          <w:lang w:val="en-GB"/>
        </w:rPr>
        <w:t>on</w:t>
      </w:r>
      <w:r w:rsidR="009D42B6" w:rsidRPr="00D43510">
        <w:rPr>
          <w:lang w:val="en-GB"/>
        </w:rPr>
        <w:t xml:space="preserve"> </w:t>
      </w:r>
      <w:r w:rsidRPr="00D43510">
        <w:rPr>
          <w:lang w:val="en-GB"/>
        </w:rPr>
        <w:t>a</w:t>
      </w:r>
      <w:r w:rsidR="009D42B6" w:rsidRPr="00D43510">
        <w:rPr>
          <w:lang w:val="en-GB"/>
        </w:rPr>
        <w:t xml:space="preserve"> </w:t>
      </w:r>
      <w:r w:rsidRPr="00D43510">
        <w:rPr>
          <w:lang w:val="en-GB"/>
        </w:rPr>
        <w:t>base</w:t>
      </w:r>
      <w:r w:rsidR="009D42B6" w:rsidRPr="00D43510">
        <w:rPr>
          <w:lang w:val="en-GB"/>
        </w:rPr>
        <w:t xml:space="preserve"> </w:t>
      </w:r>
      <w:r w:rsidRPr="00D43510">
        <w:rPr>
          <w:lang w:val="en-GB"/>
        </w:rPr>
        <w:t>of</w:t>
      </w:r>
      <w:r w:rsidR="009D42B6" w:rsidRPr="00D43510">
        <w:rPr>
          <w:lang w:val="en-GB"/>
        </w:rPr>
        <w:t xml:space="preserve"> </w:t>
      </w:r>
      <w:r w:rsidR="00DC17BA" w:rsidRPr="00D43510">
        <w:rPr>
          <w:lang w:val="en-GB"/>
        </w:rPr>
        <w:t>2.9 </w:t>
      </w:r>
      <w:r w:rsidRPr="00D43510">
        <w:rPr>
          <w:lang w:val="en-GB"/>
        </w:rPr>
        <w:t>million</w:t>
      </w:r>
      <w:r w:rsidR="009D42B6" w:rsidRPr="00D43510">
        <w:rPr>
          <w:lang w:val="en-GB"/>
        </w:rPr>
        <w:t xml:space="preserve"> </w:t>
      </w:r>
      <w:r w:rsidRPr="00D43510">
        <w:rPr>
          <w:lang w:val="en-GB"/>
        </w:rPr>
        <w:t>people</w:t>
      </w:r>
      <w:r w:rsidR="009D42B6" w:rsidRPr="00D43510">
        <w:rPr>
          <w:lang w:val="en-GB"/>
        </w:rPr>
        <w:t xml:space="preserve"> </w:t>
      </w:r>
      <w:r w:rsidR="00902C69" w:rsidRPr="00D43510">
        <w:rPr>
          <w:lang w:val="en-GB"/>
        </w:rPr>
        <w:t>in</w:t>
      </w:r>
      <w:r w:rsidR="009D42B6" w:rsidRPr="00D43510">
        <w:rPr>
          <w:lang w:val="en-GB"/>
        </w:rPr>
        <w:t xml:space="preserve"> </w:t>
      </w:r>
      <w:r w:rsidR="00902C69" w:rsidRPr="00D43510">
        <w:rPr>
          <w:lang w:val="en-GB"/>
        </w:rPr>
        <w:t>20</w:t>
      </w:r>
      <w:r w:rsidR="00DC17BA" w:rsidRPr="00D43510">
        <w:rPr>
          <w:lang w:val="en-GB"/>
        </w:rPr>
        <w:t>20</w:t>
      </w:r>
      <w:r w:rsidR="00F22BC9">
        <w:rPr>
          <w:lang w:val="en-GB"/>
        </w:rPr>
        <w:t xml:space="preserve"> (Chart 8.1)</w:t>
      </w:r>
      <w:r w:rsidRPr="00D43510">
        <w:rPr>
          <w:lang w:val="en-GB"/>
        </w:rPr>
        <w:t>.</w:t>
      </w:r>
      <w:r w:rsidR="009D42B6" w:rsidRPr="00D43510">
        <w:rPr>
          <w:lang w:val="en-GB"/>
        </w:rPr>
        <w:t xml:space="preserve"> </w:t>
      </w:r>
      <w:r w:rsidRPr="00D43510">
        <w:rPr>
          <w:lang w:val="en-GB"/>
        </w:rPr>
        <w:t>Underneath</w:t>
      </w:r>
      <w:r w:rsidR="009D42B6" w:rsidRPr="00D43510">
        <w:rPr>
          <w:lang w:val="en-GB"/>
        </w:rPr>
        <w:t xml:space="preserve"> </w:t>
      </w:r>
      <w:r w:rsidRPr="00D43510">
        <w:rPr>
          <w:lang w:val="en-GB"/>
        </w:rPr>
        <w:t>this,</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older</w:t>
      </w:r>
      <w:r w:rsidR="009D42B6" w:rsidRPr="00D43510">
        <w:rPr>
          <w:lang w:val="en-GB"/>
        </w:rPr>
        <w:t xml:space="preserve"> </w:t>
      </w:r>
      <w:r w:rsidRPr="00D43510">
        <w:rPr>
          <w:lang w:val="en-GB"/>
        </w:rPr>
        <w:t>age</w:t>
      </w:r>
      <w:r w:rsidR="009D42B6" w:rsidRPr="00D43510">
        <w:rPr>
          <w:lang w:val="en-GB"/>
        </w:rPr>
        <w:t xml:space="preserve"> </w:t>
      </w:r>
      <w:r w:rsidRPr="00D43510">
        <w:rPr>
          <w:lang w:val="en-GB"/>
        </w:rPr>
        <w:t>groups</w:t>
      </w:r>
      <w:r w:rsidR="009D42B6" w:rsidRPr="00D43510">
        <w:rPr>
          <w:lang w:val="en-GB"/>
        </w:rPr>
        <w:t xml:space="preserve"> </w:t>
      </w:r>
      <w:r w:rsidRPr="00D43510">
        <w:rPr>
          <w:lang w:val="en-GB"/>
        </w:rPr>
        <w:t>will</w:t>
      </w:r>
      <w:r w:rsidR="009D42B6" w:rsidRPr="00D43510">
        <w:rPr>
          <w:lang w:val="en-GB"/>
        </w:rPr>
        <w:t xml:space="preserve"> </w:t>
      </w:r>
      <w:r w:rsidRPr="00D43510">
        <w:rPr>
          <w:lang w:val="en-GB"/>
        </w:rPr>
        <w:t>more</w:t>
      </w:r>
      <w:r w:rsidR="009D42B6" w:rsidRPr="00D43510">
        <w:rPr>
          <w:lang w:val="en-GB"/>
        </w:rPr>
        <w:t xml:space="preserve"> </w:t>
      </w:r>
      <w:r w:rsidRPr="00D43510">
        <w:rPr>
          <w:lang w:val="en-GB"/>
        </w:rPr>
        <w:t>than</w:t>
      </w:r>
      <w:r w:rsidR="009D42B6" w:rsidRPr="00D43510">
        <w:rPr>
          <w:lang w:val="en-GB"/>
        </w:rPr>
        <w:t xml:space="preserve"> </w:t>
      </w:r>
      <w:r w:rsidRPr="00D43510">
        <w:rPr>
          <w:lang w:val="en-GB"/>
        </w:rPr>
        <w:t>double</w:t>
      </w:r>
      <w:r w:rsidR="009D42B6" w:rsidRPr="00D43510">
        <w:rPr>
          <w:lang w:val="en-GB"/>
        </w:rPr>
        <w:t xml:space="preserve"> </w:t>
      </w:r>
      <w:r w:rsidRPr="00D43510">
        <w:rPr>
          <w:lang w:val="en-GB"/>
        </w:rPr>
        <w:t>over</w:t>
      </w:r>
      <w:r w:rsidR="009D42B6" w:rsidRPr="00D43510">
        <w:rPr>
          <w:lang w:val="en-GB"/>
        </w:rPr>
        <w:t xml:space="preserve"> </w:t>
      </w:r>
      <w:r w:rsidRPr="00D43510">
        <w:rPr>
          <w:lang w:val="en-GB"/>
        </w:rPr>
        <w:t>this</w:t>
      </w:r>
      <w:r w:rsidR="009D42B6" w:rsidRPr="00D43510">
        <w:rPr>
          <w:lang w:val="en-GB"/>
        </w:rPr>
        <w:t xml:space="preserve"> </w:t>
      </w:r>
      <w:r w:rsidRPr="00D43510">
        <w:rPr>
          <w:lang w:val="en-GB"/>
        </w:rPr>
        <w:t>period;</w:t>
      </w:r>
      <w:r w:rsidR="009D42B6" w:rsidRPr="00D43510">
        <w:rPr>
          <w:lang w:val="en-GB"/>
        </w:rPr>
        <w:t xml:space="preserve"> </w:t>
      </w:r>
      <w:r w:rsidRPr="00D43510">
        <w:rPr>
          <w:lang w:val="en-GB"/>
        </w:rPr>
        <w:t>for</w:t>
      </w:r>
      <w:r w:rsidR="009D42B6" w:rsidRPr="00D43510">
        <w:rPr>
          <w:lang w:val="en-GB"/>
        </w:rPr>
        <w:t xml:space="preserve"> </w:t>
      </w:r>
      <w:r w:rsidRPr="00D43510">
        <w:rPr>
          <w:lang w:val="en-GB"/>
        </w:rPr>
        <w:t>example,</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85</w:t>
      </w:r>
      <w:r w:rsidR="009D42B6" w:rsidRPr="00D43510">
        <w:rPr>
          <w:lang w:val="en-GB"/>
        </w:rPr>
        <w:t xml:space="preserve"> </w:t>
      </w:r>
      <w:r w:rsidRPr="00D43510">
        <w:rPr>
          <w:lang w:val="en-GB"/>
        </w:rPr>
        <w:t>years</w:t>
      </w:r>
      <w:r w:rsidR="009D42B6" w:rsidRPr="00D43510">
        <w:rPr>
          <w:lang w:val="en-GB"/>
        </w:rPr>
        <w:t xml:space="preserve"> </w:t>
      </w:r>
      <w:r w:rsidRPr="00D43510">
        <w:rPr>
          <w:lang w:val="en-GB"/>
        </w:rPr>
        <w:t>and</w:t>
      </w:r>
      <w:r w:rsidR="009D42B6" w:rsidRPr="00D43510">
        <w:rPr>
          <w:lang w:val="en-GB"/>
        </w:rPr>
        <w:t xml:space="preserve"> </w:t>
      </w:r>
      <w:r w:rsidRPr="00D43510">
        <w:rPr>
          <w:lang w:val="en-GB"/>
        </w:rPr>
        <w:t>over</w:t>
      </w:r>
      <w:r w:rsidR="009D42B6" w:rsidRPr="00D43510">
        <w:rPr>
          <w:lang w:val="en-GB"/>
        </w:rPr>
        <w:t xml:space="preserve"> </w:t>
      </w:r>
      <w:r w:rsidRPr="00D43510">
        <w:rPr>
          <w:lang w:val="en-GB"/>
        </w:rPr>
        <w:t>cohort</w:t>
      </w:r>
      <w:r w:rsidR="009D42B6" w:rsidRPr="00D43510">
        <w:rPr>
          <w:lang w:val="en-GB"/>
        </w:rPr>
        <w:t xml:space="preserve"> </w:t>
      </w:r>
      <w:r w:rsidRPr="00D43510">
        <w:rPr>
          <w:lang w:val="en-GB"/>
        </w:rPr>
        <w:t>will</w:t>
      </w:r>
      <w:r w:rsidR="009D42B6" w:rsidRPr="00D43510">
        <w:rPr>
          <w:lang w:val="en-GB"/>
        </w:rPr>
        <w:t xml:space="preserve"> </w:t>
      </w:r>
      <w:r w:rsidRPr="00D43510">
        <w:rPr>
          <w:lang w:val="en-GB"/>
        </w:rPr>
        <w:t>increase</w:t>
      </w:r>
      <w:r w:rsidR="009D42B6" w:rsidRPr="00D43510">
        <w:rPr>
          <w:lang w:val="en-GB"/>
        </w:rPr>
        <w:t xml:space="preserve"> </w:t>
      </w:r>
      <w:r w:rsidRPr="00D43510">
        <w:rPr>
          <w:lang w:val="en-GB"/>
        </w:rPr>
        <w:t>from</w:t>
      </w:r>
      <w:r w:rsidR="009D42B6" w:rsidRPr="00D43510">
        <w:rPr>
          <w:lang w:val="en-GB"/>
        </w:rPr>
        <w:t xml:space="preserve"> </w:t>
      </w:r>
      <w:r w:rsidRPr="00D43510">
        <w:rPr>
          <w:lang w:val="en-GB"/>
        </w:rPr>
        <w:t>j</w:t>
      </w:r>
      <w:r w:rsidR="00783262" w:rsidRPr="00D43510">
        <w:rPr>
          <w:lang w:val="en-GB"/>
        </w:rPr>
        <w:t>ust</w:t>
      </w:r>
      <w:r w:rsidR="009D42B6" w:rsidRPr="00D43510">
        <w:rPr>
          <w:lang w:val="en-GB"/>
        </w:rPr>
        <w:t xml:space="preserve"> </w:t>
      </w:r>
      <w:r w:rsidR="00DC17BA" w:rsidRPr="00D43510">
        <w:rPr>
          <w:lang w:val="en-GB"/>
        </w:rPr>
        <w:t>over</w:t>
      </w:r>
      <w:r w:rsidR="009D42B6" w:rsidRPr="00D43510">
        <w:rPr>
          <w:lang w:val="en-GB"/>
        </w:rPr>
        <w:t xml:space="preserve"> </w:t>
      </w:r>
      <w:r w:rsidR="00783262" w:rsidRPr="00D43510">
        <w:rPr>
          <w:lang w:val="en-GB"/>
        </w:rPr>
        <w:t>500,000</w:t>
      </w:r>
      <w:r w:rsidR="009D42B6" w:rsidRPr="00D43510">
        <w:rPr>
          <w:lang w:val="en-GB"/>
        </w:rPr>
        <w:t xml:space="preserve"> </w:t>
      </w:r>
      <w:r w:rsidR="00783262" w:rsidRPr="00D43510">
        <w:rPr>
          <w:lang w:val="en-GB"/>
        </w:rPr>
        <w:t>people</w:t>
      </w:r>
      <w:r w:rsidR="009D42B6" w:rsidRPr="00D43510">
        <w:rPr>
          <w:lang w:val="en-GB"/>
        </w:rPr>
        <w:t xml:space="preserve"> </w:t>
      </w:r>
      <w:r w:rsidR="00783262" w:rsidRPr="00D43510">
        <w:rPr>
          <w:lang w:val="en-GB"/>
        </w:rPr>
        <w:t>in</w:t>
      </w:r>
      <w:r w:rsidR="009D42B6" w:rsidRPr="00D43510">
        <w:rPr>
          <w:lang w:val="en-GB"/>
        </w:rPr>
        <w:t xml:space="preserve"> </w:t>
      </w:r>
      <w:r w:rsidR="00783262" w:rsidRPr="00D43510">
        <w:rPr>
          <w:lang w:val="en-GB"/>
        </w:rPr>
        <w:t>20</w:t>
      </w:r>
      <w:r w:rsidR="00DC17BA" w:rsidRPr="00D43510">
        <w:rPr>
          <w:lang w:val="en-GB"/>
        </w:rPr>
        <w:t>20</w:t>
      </w:r>
      <w:r w:rsidR="009D42B6" w:rsidRPr="00D43510">
        <w:rPr>
          <w:lang w:val="en-GB"/>
        </w:rPr>
        <w:t xml:space="preserve"> </w:t>
      </w:r>
      <w:r w:rsidRPr="00D43510">
        <w:rPr>
          <w:lang w:val="en-GB"/>
        </w:rPr>
        <w:t>to</w:t>
      </w:r>
      <w:r w:rsidR="009D42B6" w:rsidRPr="00D43510">
        <w:rPr>
          <w:lang w:val="en-GB"/>
        </w:rPr>
        <w:t xml:space="preserve"> </w:t>
      </w:r>
      <w:r w:rsidRPr="00D43510">
        <w:rPr>
          <w:lang w:val="en-GB"/>
        </w:rPr>
        <w:t>ju</w:t>
      </w:r>
      <w:r w:rsidR="00783262" w:rsidRPr="00D43510">
        <w:rPr>
          <w:lang w:val="en-GB"/>
        </w:rPr>
        <w:t>st</w:t>
      </w:r>
      <w:r w:rsidR="009D42B6" w:rsidRPr="00D43510">
        <w:rPr>
          <w:lang w:val="en-GB"/>
        </w:rPr>
        <w:t xml:space="preserve"> </w:t>
      </w:r>
      <w:r w:rsidR="00783262" w:rsidRPr="00D43510">
        <w:rPr>
          <w:lang w:val="en-GB"/>
        </w:rPr>
        <w:t>over</w:t>
      </w:r>
      <w:r w:rsidR="009D42B6" w:rsidRPr="00D43510">
        <w:rPr>
          <w:lang w:val="en-GB"/>
        </w:rPr>
        <w:t xml:space="preserve"> </w:t>
      </w:r>
      <w:r w:rsidR="00AE3092">
        <w:rPr>
          <w:lang w:val="en-GB"/>
        </w:rPr>
        <w:t>one</w:t>
      </w:r>
      <w:r w:rsidR="009D42B6" w:rsidRPr="00D43510">
        <w:rPr>
          <w:lang w:val="en-GB"/>
        </w:rPr>
        <w:t xml:space="preserve"> </w:t>
      </w:r>
      <w:r w:rsidR="00783262" w:rsidRPr="00D43510">
        <w:rPr>
          <w:lang w:val="en-GB"/>
        </w:rPr>
        <w:t>million</w:t>
      </w:r>
      <w:r w:rsidR="009D42B6" w:rsidRPr="00D43510">
        <w:rPr>
          <w:lang w:val="en-GB"/>
        </w:rPr>
        <w:t xml:space="preserve"> </w:t>
      </w:r>
      <w:r w:rsidR="00783262" w:rsidRPr="00D43510">
        <w:rPr>
          <w:lang w:val="en-GB"/>
        </w:rPr>
        <w:t>people</w:t>
      </w:r>
      <w:r w:rsidR="009D42B6" w:rsidRPr="00D43510">
        <w:rPr>
          <w:lang w:val="en-GB"/>
        </w:rPr>
        <w:t xml:space="preserve"> </w:t>
      </w:r>
      <w:r w:rsidR="00783262" w:rsidRPr="00D43510">
        <w:rPr>
          <w:lang w:val="en-GB"/>
        </w:rPr>
        <w:t>by</w:t>
      </w:r>
      <w:r w:rsidR="009D42B6" w:rsidRPr="00D43510">
        <w:rPr>
          <w:lang w:val="en-GB"/>
        </w:rPr>
        <w:t xml:space="preserve"> </w:t>
      </w:r>
      <w:r w:rsidR="00783262" w:rsidRPr="00D43510">
        <w:rPr>
          <w:lang w:val="en-GB"/>
        </w:rPr>
        <w:t>20</w:t>
      </w:r>
      <w:r w:rsidR="00DC17BA" w:rsidRPr="00D43510">
        <w:rPr>
          <w:lang w:val="en-GB"/>
        </w:rPr>
        <w:t>40</w:t>
      </w:r>
      <w:r w:rsidRPr="00D43510">
        <w:rPr>
          <w:lang w:val="en-GB"/>
        </w:rPr>
        <w:t>.</w:t>
      </w:r>
    </w:p>
    <w:p w14:paraId="480BE659" w14:textId="770A4EF7" w:rsidR="00AC2D01" w:rsidRPr="00D43510" w:rsidRDefault="00AC2D01" w:rsidP="00162DD2">
      <w:pPr>
        <w:pStyle w:val="Caption"/>
      </w:pPr>
      <w:bookmarkStart w:id="971" w:name="_Toc39040564"/>
      <w:r w:rsidRPr="00D43510">
        <w:t>Chart</w:t>
      </w:r>
      <w:r w:rsidR="009D42B6" w:rsidRPr="00D43510">
        <w:t xml:space="preserve"> </w:t>
      </w:r>
      <w:r w:rsidR="009D64CB" w:rsidRPr="00D43510">
        <w:rPr>
          <w:noProof/>
        </w:rPr>
        <w:fldChar w:fldCharType="begin"/>
      </w:r>
      <w:r w:rsidR="009D64CB" w:rsidRPr="00D43510">
        <w:rPr>
          <w:noProof/>
        </w:rPr>
        <w:instrText xml:space="preserve"> STYLEREF 1 \s </w:instrText>
      </w:r>
      <w:r w:rsidR="009D64CB" w:rsidRPr="00D43510">
        <w:rPr>
          <w:noProof/>
        </w:rPr>
        <w:fldChar w:fldCharType="separate"/>
      </w:r>
      <w:r w:rsidR="005D6463">
        <w:rPr>
          <w:noProof/>
        </w:rPr>
        <w:t>8</w:t>
      </w:r>
      <w:r w:rsidR="009D64CB" w:rsidRPr="00D43510">
        <w:rPr>
          <w:noProof/>
        </w:rPr>
        <w:fldChar w:fldCharType="end"/>
      </w:r>
      <w:r w:rsidR="00BD7918" w:rsidRPr="00D43510">
        <w:t>.</w:t>
      </w:r>
      <w:r w:rsidR="009D64CB" w:rsidRPr="00D43510">
        <w:rPr>
          <w:noProof/>
        </w:rPr>
        <w:fldChar w:fldCharType="begin"/>
      </w:r>
      <w:r w:rsidR="009D64CB" w:rsidRPr="00D43510">
        <w:rPr>
          <w:noProof/>
        </w:rPr>
        <w:instrText xml:space="preserve"> SEQ Chart \* ARABIC \s 1 </w:instrText>
      </w:r>
      <w:r w:rsidR="009D64CB" w:rsidRPr="00D43510">
        <w:rPr>
          <w:noProof/>
        </w:rPr>
        <w:fldChar w:fldCharType="separate"/>
      </w:r>
      <w:r w:rsidR="005D6463">
        <w:rPr>
          <w:noProof/>
        </w:rPr>
        <w:t>1</w:t>
      </w:r>
      <w:r w:rsidR="009D64CB" w:rsidRPr="00D43510">
        <w:rPr>
          <w:noProof/>
        </w:rPr>
        <w:fldChar w:fldCharType="end"/>
      </w:r>
      <w:r w:rsidR="001D4D03" w:rsidRPr="00D43510">
        <w:t>:</w:t>
      </w:r>
      <w:r w:rsidR="009D42B6" w:rsidRPr="00D43510">
        <w:t xml:space="preserve"> </w:t>
      </w:r>
      <w:r w:rsidRPr="00D43510">
        <w:t>Number</w:t>
      </w:r>
      <w:r w:rsidR="009D42B6" w:rsidRPr="00D43510">
        <w:t xml:space="preserve"> </w:t>
      </w:r>
      <w:r w:rsidRPr="00D43510">
        <w:t>of</w:t>
      </w:r>
      <w:r w:rsidR="009D42B6" w:rsidRPr="00D43510">
        <w:t xml:space="preserve"> </w:t>
      </w:r>
      <w:r w:rsidRPr="00D43510">
        <w:t>people</w:t>
      </w:r>
      <w:r w:rsidR="009D42B6" w:rsidRPr="00D43510">
        <w:t xml:space="preserve"> </w:t>
      </w:r>
      <w:r w:rsidRPr="00D43510">
        <w:t>aged</w:t>
      </w:r>
      <w:r w:rsidR="009D42B6" w:rsidRPr="00D43510">
        <w:t xml:space="preserve"> </w:t>
      </w:r>
      <w:r w:rsidRPr="00D43510">
        <w:t>70</w:t>
      </w:r>
      <w:r w:rsidR="009D42B6" w:rsidRPr="00D43510">
        <w:t xml:space="preserve"> </w:t>
      </w:r>
      <w:r w:rsidRPr="00D43510">
        <w:t>years</w:t>
      </w:r>
      <w:r w:rsidR="009D42B6" w:rsidRPr="00D43510">
        <w:t xml:space="preserve"> </w:t>
      </w:r>
      <w:r w:rsidRPr="00D43510">
        <w:t>and</w:t>
      </w:r>
      <w:r w:rsidR="009D42B6" w:rsidRPr="00D43510">
        <w:t xml:space="preserve"> </w:t>
      </w:r>
      <w:r w:rsidR="00346A27" w:rsidRPr="00D43510">
        <w:t>over,</w:t>
      </w:r>
      <w:r w:rsidR="009D42B6" w:rsidRPr="00D43510">
        <w:t xml:space="preserve"> </w:t>
      </w:r>
      <w:r w:rsidR="00346A27" w:rsidRPr="00D43510">
        <w:t>by</w:t>
      </w:r>
      <w:r w:rsidR="009D42B6" w:rsidRPr="00D43510">
        <w:t xml:space="preserve"> </w:t>
      </w:r>
      <w:r w:rsidR="00346A27" w:rsidRPr="00D43510">
        <w:t>5</w:t>
      </w:r>
      <w:r w:rsidR="009D42B6" w:rsidRPr="00D43510">
        <w:t xml:space="preserve"> </w:t>
      </w:r>
      <w:r w:rsidR="00346A27" w:rsidRPr="00D43510">
        <w:t>year</w:t>
      </w:r>
      <w:r w:rsidR="009D42B6" w:rsidRPr="00D43510">
        <w:t xml:space="preserve"> </w:t>
      </w:r>
      <w:r w:rsidR="00346A27" w:rsidRPr="00D43510">
        <w:t>age</w:t>
      </w:r>
      <w:r w:rsidR="009D42B6" w:rsidRPr="00D43510">
        <w:t xml:space="preserve"> </w:t>
      </w:r>
      <w:r w:rsidR="00346A27" w:rsidRPr="00D43510">
        <w:t>cohort,</w:t>
      </w:r>
      <w:r w:rsidR="009D42B6" w:rsidRPr="00D43510">
        <w:t xml:space="preserve"> </w:t>
      </w:r>
      <w:r w:rsidR="00DC17BA" w:rsidRPr="00D43510">
        <w:t>2020</w:t>
      </w:r>
      <w:r w:rsidR="009D42B6" w:rsidRPr="00D43510">
        <w:t xml:space="preserve"> </w:t>
      </w:r>
      <w:r w:rsidRPr="00D43510">
        <w:t>to</w:t>
      </w:r>
      <w:r w:rsidR="009D42B6" w:rsidRPr="00D43510">
        <w:t xml:space="preserve"> </w:t>
      </w:r>
      <w:r w:rsidRPr="00D43510">
        <w:t>20</w:t>
      </w:r>
      <w:r w:rsidR="00DC17BA" w:rsidRPr="00D43510">
        <w:t>40</w:t>
      </w:r>
      <w:bookmarkEnd w:id="971"/>
    </w:p>
    <w:p w14:paraId="471120A7" w14:textId="0F6B6109" w:rsidR="00D43510" w:rsidRPr="00D43510" w:rsidRDefault="00D43510" w:rsidP="00162DD2">
      <w:r>
        <w:rPr>
          <w:noProof/>
        </w:rPr>
        <w:drawing>
          <wp:inline distT="0" distB="0" distL="0" distR="0" wp14:anchorId="2C30DE16" wp14:editId="21C2B342">
            <wp:extent cx="6071870" cy="3108960"/>
            <wp:effectExtent l="0" t="0" r="5080" b="0"/>
            <wp:docPr id="25" name="Picture 25" descr="Chart 8.1 is a stacked bar graph showing the  Number of people aged 70 years and over, by 5 year age cohort, 2020 to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8.1 is a stacked bar graph showing the  Number of people aged 70 years and over, by 5 year age cohort, 2020 to 204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71870" cy="3108960"/>
                    </a:xfrm>
                    <a:prstGeom prst="rect">
                      <a:avLst/>
                    </a:prstGeom>
                    <a:noFill/>
                  </pic:spPr>
                </pic:pic>
              </a:graphicData>
            </a:graphic>
          </wp:inline>
        </w:drawing>
      </w:r>
    </w:p>
    <w:p w14:paraId="7A559617" w14:textId="66D10F24" w:rsidR="009D42B6" w:rsidRPr="00D43510" w:rsidRDefault="00812774" w:rsidP="00162DD2">
      <w:pPr>
        <w:pStyle w:val="BodyTextAfterTableFigure"/>
      </w:pPr>
      <w:r w:rsidRPr="00D43510">
        <w:t>Because</w:t>
      </w:r>
      <w:r w:rsidR="009D42B6" w:rsidRPr="00D43510">
        <w:t xml:space="preserve"> </w:t>
      </w:r>
      <w:r w:rsidRPr="00D43510">
        <w:t>the</w:t>
      </w:r>
      <w:r w:rsidR="009D42B6" w:rsidRPr="00D43510">
        <w:t xml:space="preserve"> </w:t>
      </w:r>
      <w:r w:rsidRPr="00D43510">
        <w:t>baby</w:t>
      </w:r>
      <w:r w:rsidR="009D42B6" w:rsidRPr="00D43510">
        <w:t xml:space="preserve"> </w:t>
      </w:r>
      <w:r w:rsidRPr="00D43510">
        <w:t>boomers</w:t>
      </w:r>
      <w:r w:rsidR="009D42B6" w:rsidRPr="00D43510">
        <w:t xml:space="preserve"> </w:t>
      </w:r>
      <w:r w:rsidRPr="00D43510">
        <w:t>are</w:t>
      </w:r>
      <w:r w:rsidR="009D42B6" w:rsidRPr="00D43510">
        <w:t xml:space="preserve"> </w:t>
      </w:r>
      <w:r w:rsidRPr="00D43510">
        <w:t>such</w:t>
      </w:r>
      <w:r w:rsidR="009D42B6" w:rsidRPr="00D43510">
        <w:t xml:space="preserve"> </w:t>
      </w:r>
      <w:r w:rsidRPr="00D43510">
        <w:t>a</w:t>
      </w:r>
      <w:r w:rsidR="009D42B6" w:rsidRPr="00D43510">
        <w:t xml:space="preserve"> </w:t>
      </w:r>
      <w:r w:rsidRPr="00D43510">
        <w:t>large</w:t>
      </w:r>
      <w:r w:rsidR="009D42B6" w:rsidRPr="00D43510">
        <w:t xml:space="preserve"> </w:t>
      </w:r>
      <w:r w:rsidRPr="00D43510">
        <w:t>group</w:t>
      </w:r>
      <w:r w:rsidR="009D42B6" w:rsidRPr="00D43510">
        <w:t xml:space="preserve"> </w:t>
      </w:r>
      <w:r w:rsidRPr="00D43510">
        <w:t>compared</w:t>
      </w:r>
      <w:r w:rsidR="009D42B6" w:rsidRPr="00D43510">
        <w:t xml:space="preserve"> </w:t>
      </w:r>
      <w:r w:rsidRPr="00D43510">
        <w:t>with</w:t>
      </w:r>
      <w:r w:rsidR="009D42B6" w:rsidRPr="00D43510">
        <w:t xml:space="preserve"> </w:t>
      </w:r>
      <w:r w:rsidRPr="00D43510">
        <w:t>the</w:t>
      </w:r>
      <w:r w:rsidR="009D42B6" w:rsidRPr="00D43510">
        <w:t xml:space="preserve"> </w:t>
      </w:r>
      <w:r w:rsidRPr="00D43510">
        <w:t>pre-war</w:t>
      </w:r>
      <w:r w:rsidR="009D42B6" w:rsidRPr="00D43510">
        <w:t xml:space="preserve"> </w:t>
      </w:r>
      <w:r w:rsidRPr="00D43510">
        <w:t>generation,</w:t>
      </w:r>
      <w:r w:rsidR="009D42B6" w:rsidRPr="00D43510">
        <w:t xml:space="preserve"> </w:t>
      </w:r>
      <w:r w:rsidRPr="00D43510">
        <w:t>the</w:t>
      </w:r>
      <w:r w:rsidR="009D42B6" w:rsidRPr="00D43510">
        <w:t xml:space="preserve"> </w:t>
      </w:r>
      <w:r w:rsidRPr="00D43510">
        <w:t>proportion</w:t>
      </w:r>
      <w:r w:rsidR="009D42B6" w:rsidRPr="00D43510">
        <w:t xml:space="preserve"> </w:t>
      </w:r>
      <w:r w:rsidRPr="00D43510">
        <w:t>of</w:t>
      </w:r>
      <w:r w:rsidR="009D42B6" w:rsidRPr="00D43510">
        <w:t xml:space="preserve"> </w:t>
      </w:r>
      <w:r w:rsidRPr="00D43510">
        <w:t>the</w:t>
      </w:r>
      <w:r w:rsidR="009D42B6" w:rsidRPr="00D43510">
        <w:t xml:space="preserve"> </w:t>
      </w:r>
      <w:r w:rsidRPr="00D43510">
        <w:t>70</w:t>
      </w:r>
      <w:r w:rsidR="009D42B6" w:rsidRPr="00D43510">
        <w:t xml:space="preserve"> </w:t>
      </w:r>
      <w:r w:rsidRPr="00D43510">
        <w:t>and</w:t>
      </w:r>
      <w:r w:rsidR="009D42B6" w:rsidRPr="00D43510">
        <w:t xml:space="preserve"> </w:t>
      </w:r>
      <w:r w:rsidRPr="00D43510">
        <w:t>over</w:t>
      </w:r>
      <w:r w:rsidR="009D42B6" w:rsidRPr="00D43510">
        <w:t xml:space="preserve"> </w:t>
      </w:r>
      <w:r w:rsidRPr="00D43510">
        <w:t>population</w:t>
      </w:r>
      <w:r w:rsidR="009D42B6" w:rsidRPr="00D43510">
        <w:t xml:space="preserve"> </w:t>
      </w:r>
      <w:r w:rsidRPr="00D43510">
        <w:t>who</w:t>
      </w:r>
      <w:r w:rsidR="009D42B6" w:rsidRPr="00D43510">
        <w:t xml:space="preserve"> </w:t>
      </w:r>
      <w:r w:rsidRPr="00D43510">
        <w:t>are</w:t>
      </w:r>
      <w:r w:rsidR="009D42B6" w:rsidRPr="00D43510">
        <w:t xml:space="preserve"> </w:t>
      </w:r>
      <w:r w:rsidRPr="00D43510">
        <w:t>aged</w:t>
      </w:r>
      <w:r w:rsidR="009D42B6" w:rsidRPr="00D43510">
        <w:t xml:space="preserve"> </w:t>
      </w:r>
      <w:r w:rsidRPr="00D43510">
        <w:t>85</w:t>
      </w:r>
      <w:r w:rsidR="009D42B6" w:rsidRPr="00D43510">
        <w:t xml:space="preserve"> </w:t>
      </w:r>
      <w:r w:rsidRPr="00D43510">
        <w:t>and</w:t>
      </w:r>
      <w:r w:rsidR="009D42B6" w:rsidRPr="00D43510">
        <w:t xml:space="preserve"> </w:t>
      </w:r>
      <w:r w:rsidRPr="00D43510">
        <w:t>over</w:t>
      </w:r>
      <w:r w:rsidR="009D42B6" w:rsidRPr="00D43510">
        <w:t xml:space="preserve"> </w:t>
      </w:r>
      <w:r w:rsidRPr="00D43510">
        <w:t>will</w:t>
      </w:r>
      <w:r w:rsidR="009D42B6" w:rsidRPr="00D43510">
        <w:t xml:space="preserve"> </w:t>
      </w:r>
      <w:r w:rsidRPr="00D43510">
        <w:t>actually</w:t>
      </w:r>
      <w:r w:rsidR="009D42B6" w:rsidRPr="00D43510">
        <w:t xml:space="preserve"> </w:t>
      </w:r>
      <w:r w:rsidRPr="00D43510">
        <w:t>reduce</w:t>
      </w:r>
      <w:r w:rsidR="009D42B6" w:rsidRPr="00D43510">
        <w:t xml:space="preserve"> </w:t>
      </w:r>
      <w:r w:rsidRPr="00D43510">
        <w:t>over</w:t>
      </w:r>
      <w:r w:rsidR="009D42B6" w:rsidRPr="00D43510">
        <w:t xml:space="preserve"> </w:t>
      </w:r>
      <w:r w:rsidRPr="00D43510">
        <w:t>the</w:t>
      </w:r>
      <w:r w:rsidR="009D42B6" w:rsidRPr="00D43510">
        <w:t xml:space="preserve"> </w:t>
      </w:r>
      <w:r w:rsidRPr="00D43510">
        <w:t>next</w:t>
      </w:r>
      <w:r w:rsidR="009D42B6" w:rsidRPr="00D43510">
        <w:t xml:space="preserve"> </w:t>
      </w:r>
      <w:r w:rsidRPr="00D43510">
        <w:t>decade</w:t>
      </w:r>
      <w:r w:rsidR="009D42B6" w:rsidRPr="00D43510">
        <w:t xml:space="preserve"> </w:t>
      </w:r>
      <w:r w:rsidRPr="00D43510">
        <w:t>before</w:t>
      </w:r>
      <w:r w:rsidR="009D42B6" w:rsidRPr="00D43510">
        <w:t xml:space="preserve"> </w:t>
      </w:r>
      <w:r w:rsidRPr="00D43510">
        <w:t>subse</w:t>
      </w:r>
      <w:r w:rsidR="00AC2D01" w:rsidRPr="00D43510">
        <w:t>quently</w:t>
      </w:r>
      <w:r w:rsidR="009D42B6" w:rsidRPr="00D43510">
        <w:t xml:space="preserve"> </w:t>
      </w:r>
      <w:r w:rsidR="00AC2D01" w:rsidRPr="00D43510">
        <w:t>increasing,</w:t>
      </w:r>
      <w:r w:rsidR="009D42B6" w:rsidRPr="00D43510">
        <w:t xml:space="preserve"> </w:t>
      </w:r>
      <w:r w:rsidR="00AC2D01" w:rsidRPr="00D43510">
        <w:t>as</w:t>
      </w:r>
      <w:r w:rsidR="009D42B6" w:rsidRPr="00D43510">
        <w:t xml:space="preserve"> </w:t>
      </w:r>
      <w:r w:rsidR="00AC2D01" w:rsidRPr="00D43510">
        <w:t>shown</w:t>
      </w:r>
      <w:r w:rsidR="009D42B6" w:rsidRPr="00D43510">
        <w:t xml:space="preserve"> </w:t>
      </w:r>
      <w:r w:rsidR="00AC2D01" w:rsidRPr="00D43510">
        <w:t>in</w:t>
      </w:r>
      <w:r w:rsidR="009D42B6" w:rsidRPr="00D43510">
        <w:t xml:space="preserve"> </w:t>
      </w:r>
      <w:r w:rsidR="00AC2D01" w:rsidRPr="00D43510">
        <w:fldChar w:fldCharType="begin"/>
      </w:r>
      <w:r w:rsidR="00AC2D01" w:rsidRPr="00D43510">
        <w:instrText xml:space="preserve"> REF _Ref6310524 \h </w:instrText>
      </w:r>
      <w:r w:rsidR="003948DD" w:rsidRPr="00D43510">
        <w:instrText xml:space="preserve"> \* MERGEFORMAT </w:instrText>
      </w:r>
      <w:r w:rsidR="00AC2D01" w:rsidRPr="00D43510">
        <w:fldChar w:fldCharType="separate"/>
      </w:r>
      <w:r w:rsidR="005D6463" w:rsidRPr="003D52A8">
        <w:t>Chart 8.2</w:t>
      </w:r>
      <w:r w:rsidR="00AC2D01" w:rsidRPr="00D43510">
        <w:fldChar w:fldCharType="end"/>
      </w:r>
      <w:r w:rsidR="00AC2D01" w:rsidRPr="00D43510">
        <w:t>.</w:t>
      </w:r>
      <w:r w:rsidR="009D42B6" w:rsidRPr="00D43510">
        <w:t xml:space="preserve"> </w:t>
      </w:r>
      <w:r w:rsidRPr="00D43510">
        <w:t>This</w:t>
      </w:r>
      <w:r w:rsidR="009D42B6" w:rsidRPr="00D43510">
        <w:t xml:space="preserve"> </w:t>
      </w:r>
      <w:r w:rsidRPr="00D43510">
        <w:t>implies</w:t>
      </w:r>
      <w:r w:rsidR="009D42B6" w:rsidRPr="00D43510">
        <w:t xml:space="preserve"> </w:t>
      </w:r>
      <w:r w:rsidRPr="00D43510">
        <w:t>that</w:t>
      </w:r>
      <w:r w:rsidR="009D42B6" w:rsidRPr="00D43510">
        <w:t xml:space="preserve"> </w:t>
      </w:r>
      <w:r w:rsidRPr="00D43510">
        <w:t>the</w:t>
      </w:r>
      <w:r w:rsidR="009D42B6" w:rsidRPr="00D43510">
        <w:t xml:space="preserve"> </w:t>
      </w:r>
      <w:r w:rsidRPr="00D43510">
        <w:t>challenge</w:t>
      </w:r>
      <w:r w:rsidR="009D42B6" w:rsidRPr="00D43510">
        <w:t xml:space="preserve"> </w:t>
      </w:r>
      <w:r w:rsidRPr="00D43510">
        <w:t>of</w:t>
      </w:r>
      <w:r w:rsidR="009D42B6" w:rsidRPr="00D43510">
        <w:t xml:space="preserve"> </w:t>
      </w:r>
      <w:r w:rsidRPr="00D43510">
        <w:t>ensuring</w:t>
      </w:r>
      <w:r w:rsidR="009D42B6" w:rsidRPr="00D43510">
        <w:t xml:space="preserve"> </w:t>
      </w:r>
      <w:r w:rsidRPr="00D43510">
        <w:t>there</w:t>
      </w:r>
      <w:r w:rsidR="009D42B6" w:rsidRPr="00D43510">
        <w:t xml:space="preserve"> </w:t>
      </w:r>
      <w:r w:rsidRPr="00D43510">
        <w:t>is</w:t>
      </w:r>
      <w:r w:rsidR="009D42B6" w:rsidRPr="00D43510">
        <w:t xml:space="preserve"> </w:t>
      </w:r>
      <w:r w:rsidRPr="00D43510">
        <w:t>sufficient</w:t>
      </w:r>
      <w:r w:rsidR="009D42B6" w:rsidRPr="00D43510">
        <w:t xml:space="preserve"> </w:t>
      </w:r>
      <w:r w:rsidRPr="00D43510">
        <w:t>aged</w:t>
      </w:r>
      <w:r w:rsidR="009D42B6" w:rsidRPr="00D43510">
        <w:t xml:space="preserve"> </w:t>
      </w:r>
      <w:r w:rsidRPr="00D43510">
        <w:t>care</w:t>
      </w:r>
      <w:r w:rsidR="009D42B6" w:rsidRPr="00D43510">
        <w:t xml:space="preserve"> </w:t>
      </w:r>
      <w:r w:rsidRPr="00D43510">
        <w:t>supply</w:t>
      </w:r>
      <w:r w:rsidR="009D42B6" w:rsidRPr="00D43510">
        <w:t xml:space="preserve"> </w:t>
      </w:r>
      <w:r w:rsidRPr="00D43510">
        <w:t>to</w:t>
      </w:r>
      <w:r w:rsidR="009D42B6" w:rsidRPr="00D43510">
        <w:t xml:space="preserve"> </w:t>
      </w:r>
      <w:r w:rsidRPr="00D43510">
        <w:t>meet</w:t>
      </w:r>
      <w:r w:rsidR="009D42B6" w:rsidRPr="00D43510">
        <w:t xml:space="preserve"> </w:t>
      </w:r>
      <w:r w:rsidRPr="00D43510">
        <w:t>demand</w:t>
      </w:r>
      <w:r w:rsidR="009D42B6" w:rsidRPr="00D43510">
        <w:t xml:space="preserve"> </w:t>
      </w:r>
      <w:r w:rsidRPr="00D43510">
        <w:t>arising</w:t>
      </w:r>
      <w:r w:rsidR="009D42B6" w:rsidRPr="00D43510">
        <w:t xml:space="preserve"> </w:t>
      </w:r>
      <w:r w:rsidRPr="00D43510">
        <w:t>from</w:t>
      </w:r>
      <w:r w:rsidR="009D42B6" w:rsidRPr="00D43510">
        <w:t xml:space="preserve"> </w:t>
      </w:r>
      <w:r w:rsidRPr="00D43510">
        <w:t>th</w:t>
      </w:r>
      <w:r w:rsidR="00FE2884" w:rsidRPr="00D43510">
        <w:t>e</w:t>
      </w:r>
      <w:r w:rsidR="009D42B6" w:rsidRPr="00D43510">
        <w:t xml:space="preserve"> </w:t>
      </w:r>
      <w:r w:rsidR="00FE2884" w:rsidRPr="00D43510">
        <w:t>baby</w:t>
      </w:r>
      <w:r w:rsidR="009D42B6" w:rsidRPr="00D43510">
        <w:t xml:space="preserve"> </w:t>
      </w:r>
      <w:r w:rsidR="00FE2884" w:rsidRPr="00D43510">
        <w:t>boomer</w:t>
      </w:r>
      <w:r w:rsidR="009D42B6" w:rsidRPr="00D43510">
        <w:t xml:space="preserve"> </w:t>
      </w:r>
      <w:r w:rsidR="00FE2884" w:rsidRPr="00D43510">
        <w:t>generation</w:t>
      </w:r>
      <w:r w:rsidR="009D42B6" w:rsidRPr="00D43510">
        <w:t xml:space="preserve"> </w:t>
      </w:r>
      <w:r w:rsidR="00FE2884" w:rsidRPr="00D43510">
        <w:t>is</w:t>
      </w:r>
      <w:r w:rsidR="009D42B6" w:rsidRPr="00D43510">
        <w:t xml:space="preserve"> </w:t>
      </w:r>
      <w:r w:rsidRPr="00D43510">
        <w:t>likely</w:t>
      </w:r>
      <w:r w:rsidR="009D42B6" w:rsidRPr="00D43510">
        <w:t xml:space="preserve"> </w:t>
      </w:r>
      <w:r w:rsidRPr="00D43510">
        <w:t>to</w:t>
      </w:r>
      <w:r w:rsidR="009D42B6" w:rsidRPr="00D43510">
        <w:t xml:space="preserve"> </w:t>
      </w:r>
      <w:r w:rsidRPr="00D43510">
        <w:t>be</w:t>
      </w:r>
      <w:r w:rsidR="009D42B6" w:rsidRPr="00D43510">
        <w:t xml:space="preserve"> </w:t>
      </w:r>
      <w:r w:rsidR="00FE2884" w:rsidRPr="00D43510">
        <w:t>most</w:t>
      </w:r>
      <w:r w:rsidR="009D42B6" w:rsidRPr="00D43510">
        <w:t xml:space="preserve"> </w:t>
      </w:r>
      <w:r w:rsidR="00FE2884" w:rsidRPr="00D43510">
        <w:t>strongly</w:t>
      </w:r>
      <w:r w:rsidR="009D42B6" w:rsidRPr="00D43510">
        <w:t xml:space="preserve"> </w:t>
      </w:r>
      <w:r w:rsidR="00FE2884" w:rsidRPr="00D43510">
        <w:t>felt</w:t>
      </w:r>
      <w:r w:rsidR="009D42B6" w:rsidRPr="00D43510">
        <w:t xml:space="preserve"> </w:t>
      </w:r>
      <w:r w:rsidRPr="00D43510">
        <w:t>in</w:t>
      </w:r>
      <w:r w:rsidR="009D42B6" w:rsidRPr="00D43510">
        <w:t xml:space="preserve"> </w:t>
      </w:r>
      <w:r w:rsidRPr="00D43510">
        <w:t>10–15</w:t>
      </w:r>
      <w:r w:rsidR="009D42B6" w:rsidRPr="00D43510">
        <w:t xml:space="preserve"> </w:t>
      </w:r>
      <w:r w:rsidRPr="00D43510">
        <w:t>years</w:t>
      </w:r>
      <w:r w:rsidR="009D42B6" w:rsidRPr="00D43510">
        <w:t xml:space="preserve"> </w:t>
      </w:r>
      <w:r w:rsidRPr="00D43510">
        <w:t>(from</w:t>
      </w:r>
      <w:r w:rsidR="009D42B6" w:rsidRPr="00D43510">
        <w:t xml:space="preserve"> </w:t>
      </w:r>
      <w:r w:rsidRPr="00D43510">
        <w:t>the</w:t>
      </w:r>
      <w:r w:rsidR="009D42B6" w:rsidRPr="00D43510">
        <w:t xml:space="preserve"> </w:t>
      </w:r>
      <w:r w:rsidRPr="00D43510">
        <w:t>late</w:t>
      </w:r>
      <w:r w:rsidR="009D42B6" w:rsidRPr="00D43510">
        <w:t xml:space="preserve"> </w:t>
      </w:r>
      <w:r w:rsidRPr="00D43510">
        <w:t>2020s)</w:t>
      </w:r>
      <w:r w:rsidR="009D42B6" w:rsidRPr="00D43510">
        <w:t xml:space="preserve"> </w:t>
      </w:r>
      <w:r w:rsidRPr="00D43510">
        <w:t>rather</w:t>
      </w:r>
      <w:r w:rsidR="009D42B6" w:rsidRPr="00D43510">
        <w:t xml:space="preserve"> </w:t>
      </w:r>
      <w:r w:rsidRPr="00D43510">
        <w:t>than</w:t>
      </w:r>
      <w:r w:rsidR="009D42B6" w:rsidRPr="00D43510">
        <w:t xml:space="preserve"> </w:t>
      </w:r>
      <w:r w:rsidRPr="00D43510">
        <w:t>over</w:t>
      </w:r>
      <w:r w:rsidR="009D42B6" w:rsidRPr="00D43510">
        <w:t xml:space="preserve"> </w:t>
      </w:r>
      <w:r w:rsidRPr="00D43510">
        <w:t>the</w:t>
      </w:r>
      <w:r w:rsidR="009D42B6" w:rsidRPr="00D43510">
        <w:t xml:space="preserve"> </w:t>
      </w:r>
      <w:r w:rsidRPr="00D43510">
        <w:t>next</w:t>
      </w:r>
      <w:r w:rsidR="009D42B6" w:rsidRPr="00D43510">
        <w:t xml:space="preserve"> </w:t>
      </w:r>
      <w:r w:rsidRPr="00D43510">
        <w:t>decade.</w:t>
      </w:r>
    </w:p>
    <w:p w14:paraId="2BAFF0BB" w14:textId="0937BF20" w:rsidR="00AC2D01" w:rsidRPr="00D43510" w:rsidRDefault="00AC2D01" w:rsidP="00162DD2">
      <w:pPr>
        <w:pStyle w:val="Caption"/>
      </w:pPr>
      <w:bookmarkStart w:id="972" w:name="_Ref6310524"/>
      <w:bookmarkStart w:id="973" w:name="_Toc39040565"/>
      <w:r w:rsidRPr="00D43510">
        <w:lastRenderedPageBreak/>
        <w:t>Chart</w:t>
      </w:r>
      <w:r w:rsidR="009D42B6" w:rsidRPr="00D43510">
        <w:t xml:space="preserve"> </w:t>
      </w:r>
      <w:r w:rsidR="009D64CB" w:rsidRPr="00D43510">
        <w:rPr>
          <w:noProof/>
        </w:rPr>
        <w:fldChar w:fldCharType="begin"/>
      </w:r>
      <w:r w:rsidR="009D64CB" w:rsidRPr="00D43510">
        <w:rPr>
          <w:noProof/>
        </w:rPr>
        <w:instrText xml:space="preserve"> STYLEREF 1 \s </w:instrText>
      </w:r>
      <w:r w:rsidR="009D64CB" w:rsidRPr="00D43510">
        <w:rPr>
          <w:noProof/>
        </w:rPr>
        <w:fldChar w:fldCharType="separate"/>
      </w:r>
      <w:r w:rsidR="005D6463">
        <w:rPr>
          <w:noProof/>
        </w:rPr>
        <w:t>8</w:t>
      </w:r>
      <w:r w:rsidR="009D64CB" w:rsidRPr="00D43510">
        <w:rPr>
          <w:noProof/>
        </w:rPr>
        <w:fldChar w:fldCharType="end"/>
      </w:r>
      <w:r w:rsidR="00BD7918" w:rsidRPr="00D43510">
        <w:t>.</w:t>
      </w:r>
      <w:r w:rsidR="009D64CB" w:rsidRPr="00D43510">
        <w:rPr>
          <w:noProof/>
        </w:rPr>
        <w:fldChar w:fldCharType="begin"/>
      </w:r>
      <w:r w:rsidR="009D64CB" w:rsidRPr="00D43510">
        <w:rPr>
          <w:noProof/>
        </w:rPr>
        <w:instrText xml:space="preserve"> SEQ Chart \* ARABIC \s 1 </w:instrText>
      </w:r>
      <w:r w:rsidR="009D64CB" w:rsidRPr="00D43510">
        <w:rPr>
          <w:noProof/>
        </w:rPr>
        <w:fldChar w:fldCharType="separate"/>
      </w:r>
      <w:r w:rsidR="005D6463">
        <w:rPr>
          <w:noProof/>
        </w:rPr>
        <w:t>2</w:t>
      </w:r>
      <w:r w:rsidR="009D64CB" w:rsidRPr="00D43510">
        <w:rPr>
          <w:noProof/>
        </w:rPr>
        <w:fldChar w:fldCharType="end"/>
      </w:r>
      <w:bookmarkEnd w:id="972"/>
      <w:r w:rsidRPr="00D43510">
        <w:t>:</w:t>
      </w:r>
      <w:r w:rsidR="009D42B6" w:rsidRPr="00D43510">
        <w:t xml:space="preserve"> </w:t>
      </w:r>
      <w:r w:rsidRPr="00D43510">
        <w:t>Proportion</w:t>
      </w:r>
      <w:r w:rsidR="009D42B6" w:rsidRPr="00D43510">
        <w:t xml:space="preserve"> </w:t>
      </w:r>
      <w:r w:rsidRPr="00D43510">
        <w:t>of</w:t>
      </w:r>
      <w:r w:rsidR="009D42B6" w:rsidRPr="00D43510">
        <w:t xml:space="preserve"> </w:t>
      </w:r>
      <w:r w:rsidRPr="00D43510">
        <w:t>70</w:t>
      </w:r>
      <w:r w:rsidR="009D42B6" w:rsidRPr="00D43510">
        <w:t xml:space="preserve"> </w:t>
      </w:r>
      <w:r w:rsidRPr="00D43510">
        <w:t>years</w:t>
      </w:r>
      <w:r w:rsidR="009D42B6" w:rsidRPr="00D43510">
        <w:t xml:space="preserve"> </w:t>
      </w:r>
      <w:r w:rsidRPr="00D43510">
        <w:t>and</w:t>
      </w:r>
      <w:r w:rsidR="009D42B6" w:rsidRPr="00D43510">
        <w:t xml:space="preserve"> </w:t>
      </w:r>
      <w:r w:rsidRPr="00D43510">
        <w:t>over</w:t>
      </w:r>
      <w:r w:rsidR="009D42B6" w:rsidRPr="00D43510">
        <w:t xml:space="preserve"> </w:t>
      </w:r>
      <w:r w:rsidRPr="00D43510">
        <w:t>age</w:t>
      </w:r>
      <w:r w:rsidR="009D42B6" w:rsidRPr="00D43510">
        <w:t xml:space="preserve"> </w:t>
      </w:r>
      <w:r w:rsidRPr="00D43510">
        <w:t>group</w:t>
      </w:r>
      <w:r w:rsidR="009D42B6" w:rsidRPr="00D43510">
        <w:t xml:space="preserve"> </w:t>
      </w:r>
      <w:r w:rsidRPr="00D43510">
        <w:t>who</w:t>
      </w:r>
      <w:r w:rsidR="009D42B6" w:rsidRPr="00D43510">
        <w:t xml:space="preserve"> </w:t>
      </w:r>
      <w:r w:rsidRPr="00D43510">
        <w:t>are</w:t>
      </w:r>
      <w:r w:rsidR="009D42B6" w:rsidRPr="00D43510">
        <w:t xml:space="preserve"> </w:t>
      </w:r>
      <w:r w:rsidRPr="00D43510">
        <w:t>aged</w:t>
      </w:r>
      <w:r w:rsidR="009D42B6" w:rsidRPr="00D43510">
        <w:t xml:space="preserve"> </w:t>
      </w:r>
      <w:r w:rsidRPr="00D43510">
        <w:t>85</w:t>
      </w:r>
      <w:r w:rsidR="009D42B6" w:rsidRPr="00D43510">
        <w:t xml:space="preserve"> </w:t>
      </w:r>
      <w:r w:rsidRPr="00D43510">
        <w:t>and</w:t>
      </w:r>
      <w:r w:rsidR="009D42B6" w:rsidRPr="00D43510">
        <w:t xml:space="preserve"> </w:t>
      </w:r>
      <w:r w:rsidRPr="00D43510">
        <w:t>over,</w:t>
      </w:r>
      <w:r w:rsidR="009D42B6" w:rsidRPr="00D43510">
        <w:t xml:space="preserve"> </w:t>
      </w:r>
      <w:r w:rsidRPr="00D43510">
        <w:t>20</w:t>
      </w:r>
      <w:r w:rsidR="00222A61" w:rsidRPr="00D43510">
        <w:t>20</w:t>
      </w:r>
      <w:r w:rsidR="009D42B6" w:rsidRPr="00D43510">
        <w:t xml:space="preserve"> </w:t>
      </w:r>
      <w:r w:rsidRPr="00D43510">
        <w:t>to</w:t>
      </w:r>
      <w:r w:rsidR="009D42B6" w:rsidRPr="00D43510">
        <w:t xml:space="preserve"> </w:t>
      </w:r>
      <w:r w:rsidRPr="00D43510">
        <w:t>20</w:t>
      </w:r>
      <w:r w:rsidR="00222A61" w:rsidRPr="00D43510">
        <w:t>40</w:t>
      </w:r>
      <w:bookmarkEnd w:id="973"/>
    </w:p>
    <w:p w14:paraId="782DE16A" w14:textId="25AF9CBD" w:rsidR="00D43510" w:rsidRPr="00D43510" w:rsidRDefault="00D43510" w:rsidP="00162DD2">
      <w:r>
        <w:rPr>
          <w:noProof/>
        </w:rPr>
        <w:drawing>
          <wp:inline distT="0" distB="0" distL="0" distR="0" wp14:anchorId="67D9590A" wp14:editId="191DAA3F">
            <wp:extent cx="5932170" cy="2767965"/>
            <wp:effectExtent l="0" t="0" r="0" b="0"/>
            <wp:docPr id="673" name="Picture 673" descr="Chart 8.2 is a line graph showing the Proportion of 70 years and over age group who are aged 85 and over, 2020 to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673" descr="Chart 8.2 is a line graph showing the Proportion of 70 years and over age group who are aged 85 and over, 2020 to 204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32170" cy="2767965"/>
                    </a:xfrm>
                    <a:prstGeom prst="rect">
                      <a:avLst/>
                    </a:prstGeom>
                    <a:noFill/>
                  </pic:spPr>
                </pic:pic>
              </a:graphicData>
            </a:graphic>
          </wp:inline>
        </w:drawing>
      </w:r>
    </w:p>
    <w:p w14:paraId="2004884F" w14:textId="0810FAA1" w:rsidR="00812774" w:rsidRPr="00D43510" w:rsidRDefault="00812774" w:rsidP="00162DD2">
      <w:pPr>
        <w:pStyle w:val="Heading3"/>
      </w:pPr>
      <w:bookmarkStart w:id="974" w:name="_Toc14887383"/>
      <w:bookmarkStart w:id="975" w:name="_Toc75432201"/>
      <w:r w:rsidRPr="00D43510">
        <w:t>Consumer</w:t>
      </w:r>
      <w:r w:rsidR="009D42B6" w:rsidRPr="00D43510">
        <w:t xml:space="preserve"> </w:t>
      </w:r>
      <w:r w:rsidRPr="00D43510">
        <w:t>preference</w:t>
      </w:r>
      <w:bookmarkEnd w:id="974"/>
      <w:bookmarkEnd w:id="975"/>
    </w:p>
    <w:p w14:paraId="0E44D96F" w14:textId="4CABA17D" w:rsidR="00812774" w:rsidRPr="00D43510" w:rsidRDefault="00812774" w:rsidP="00162DD2">
      <w:pPr>
        <w:pStyle w:val="BodyText"/>
        <w:rPr>
          <w:lang w:val="en-GB"/>
        </w:rPr>
      </w:pPr>
      <w:r w:rsidRPr="00D43510">
        <w:rPr>
          <w:lang w:val="en-GB"/>
        </w:rPr>
        <w:t>A</w:t>
      </w:r>
      <w:r w:rsidR="009D42B6" w:rsidRPr="00D43510">
        <w:rPr>
          <w:lang w:val="en-GB"/>
        </w:rPr>
        <w:t xml:space="preserve"> </w:t>
      </w:r>
      <w:r w:rsidRPr="00D43510">
        <w:rPr>
          <w:lang w:val="en-GB"/>
        </w:rPr>
        <w:t>key</w:t>
      </w:r>
      <w:r w:rsidR="009D42B6" w:rsidRPr="00D43510">
        <w:rPr>
          <w:lang w:val="en-GB"/>
        </w:rPr>
        <w:t xml:space="preserve"> </w:t>
      </w:r>
      <w:r w:rsidRPr="00D43510">
        <w:rPr>
          <w:lang w:val="en-GB"/>
        </w:rPr>
        <w:t>characteristic</w:t>
      </w:r>
      <w:r w:rsidR="009D42B6" w:rsidRPr="00D43510">
        <w:rPr>
          <w:lang w:val="en-GB"/>
        </w:rPr>
        <w:t xml:space="preserve"> </w:t>
      </w:r>
      <w:r w:rsidRPr="00D43510">
        <w:rPr>
          <w:lang w:val="en-GB"/>
        </w:rPr>
        <w:t>of</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baby</w:t>
      </w:r>
      <w:r w:rsidR="009D42B6" w:rsidRPr="00D43510">
        <w:rPr>
          <w:lang w:val="en-GB"/>
        </w:rPr>
        <w:t xml:space="preserve"> </w:t>
      </w:r>
      <w:r w:rsidRPr="00D43510">
        <w:rPr>
          <w:lang w:val="en-GB"/>
        </w:rPr>
        <w:t>boomer</w:t>
      </w:r>
      <w:r w:rsidR="009D42B6" w:rsidRPr="00D43510">
        <w:rPr>
          <w:lang w:val="en-GB"/>
        </w:rPr>
        <w:t xml:space="preserve"> </w:t>
      </w:r>
      <w:r w:rsidRPr="00D43510">
        <w:rPr>
          <w:lang w:val="en-GB"/>
        </w:rPr>
        <w:t>generation</w:t>
      </w:r>
      <w:r w:rsidR="009D42B6" w:rsidRPr="00D43510">
        <w:rPr>
          <w:lang w:val="en-GB"/>
        </w:rPr>
        <w:t xml:space="preserve"> </w:t>
      </w:r>
      <w:r w:rsidRPr="00D43510">
        <w:rPr>
          <w:lang w:val="en-GB"/>
        </w:rPr>
        <w:t>is</w:t>
      </w:r>
      <w:r w:rsidR="009D42B6" w:rsidRPr="00D43510">
        <w:rPr>
          <w:lang w:val="en-GB"/>
        </w:rPr>
        <w:t xml:space="preserve"> </w:t>
      </w:r>
      <w:r w:rsidR="00FE2884" w:rsidRPr="00D43510">
        <w:rPr>
          <w:lang w:val="en-GB"/>
        </w:rPr>
        <w:t>that</w:t>
      </w:r>
      <w:r w:rsidR="009D42B6" w:rsidRPr="00D43510">
        <w:rPr>
          <w:lang w:val="en-GB"/>
        </w:rPr>
        <w:t xml:space="preserve"> </w:t>
      </w:r>
      <w:r w:rsidR="00FE2884" w:rsidRPr="00D43510">
        <w:rPr>
          <w:lang w:val="en-GB"/>
        </w:rPr>
        <w:t>they</w:t>
      </w:r>
      <w:r w:rsidR="009D42B6" w:rsidRPr="00D43510">
        <w:rPr>
          <w:lang w:val="en-GB"/>
        </w:rPr>
        <w:t xml:space="preserve"> </w:t>
      </w:r>
      <w:r w:rsidR="00FE2884" w:rsidRPr="00D43510">
        <w:rPr>
          <w:lang w:val="en-GB"/>
        </w:rPr>
        <w:t>are</w:t>
      </w:r>
      <w:r w:rsidR="009D42B6" w:rsidRPr="00D43510">
        <w:rPr>
          <w:lang w:val="en-GB"/>
        </w:rPr>
        <w:t xml:space="preserve"> </w:t>
      </w:r>
      <w:r w:rsidR="00FE2884" w:rsidRPr="00D43510">
        <w:rPr>
          <w:lang w:val="en-GB"/>
        </w:rPr>
        <w:t>wealthier</w:t>
      </w:r>
      <w:r w:rsidR="009D42B6" w:rsidRPr="00D43510">
        <w:rPr>
          <w:lang w:val="en-GB"/>
        </w:rPr>
        <w:t xml:space="preserve"> </w:t>
      </w:r>
      <w:r w:rsidRPr="00D43510">
        <w:rPr>
          <w:lang w:val="en-GB"/>
        </w:rPr>
        <w:t>than</w:t>
      </w:r>
      <w:r w:rsidR="009D42B6" w:rsidRPr="00D43510">
        <w:rPr>
          <w:lang w:val="en-GB"/>
        </w:rPr>
        <w:t xml:space="preserve"> </w:t>
      </w:r>
      <w:r w:rsidRPr="00D43510">
        <w:rPr>
          <w:lang w:val="en-GB"/>
        </w:rPr>
        <w:t>previous</w:t>
      </w:r>
      <w:r w:rsidR="009D42B6" w:rsidRPr="00D43510">
        <w:rPr>
          <w:lang w:val="en-GB"/>
        </w:rPr>
        <w:t xml:space="preserve"> </w:t>
      </w:r>
      <w:r w:rsidRPr="00D43510">
        <w:rPr>
          <w:lang w:val="en-GB"/>
        </w:rPr>
        <w:t>generations</w:t>
      </w:r>
      <w:r w:rsidR="00863128" w:rsidRPr="00D43510">
        <w:rPr>
          <w:rStyle w:val="FootnoteReference"/>
          <w:color w:val="auto"/>
          <w:lang w:val="en-GB"/>
        </w:rPr>
        <w:footnoteReference w:id="40"/>
      </w:r>
      <w:r w:rsidR="00212DD0" w:rsidRPr="00D43510">
        <w:rPr>
          <w:lang w:val="en-GB"/>
        </w:rPr>
        <w:t>.</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bulk</w:t>
      </w:r>
      <w:r w:rsidR="009D42B6" w:rsidRPr="00D43510">
        <w:rPr>
          <w:lang w:val="en-GB"/>
        </w:rPr>
        <w:t xml:space="preserve"> </w:t>
      </w:r>
      <w:r w:rsidRPr="00D43510">
        <w:rPr>
          <w:lang w:val="en-GB"/>
        </w:rPr>
        <w:t>of</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people</w:t>
      </w:r>
      <w:r w:rsidR="009D42B6" w:rsidRPr="00D43510">
        <w:rPr>
          <w:lang w:val="en-GB"/>
        </w:rPr>
        <w:t xml:space="preserve"> </w:t>
      </w:r>
      <w:r w:rsidRPr="00D43510">
        <w:rPr>
          <w:lang w:val="en-GB"/>
        </w:rPr>
        <w:t>likely</w:t>
      </w:r>
      <w:r w:rsidR="009D42B6" w:rsidRPr="00D43510">
        <w:rPr>
          <w:lang w:val="en-GB"/>
        </w:rPr>
        <w:t xml:space="preserve"> </w:t>
      </w:r>
      <w:r w:rsidRPr="00D43510">
        <w:rPr>
          <w:lang w:val="en-GB"/>
        </w:rPr>
        <w:t>to</w:t>
      </w:r>
      <w:r w:rsidR="009D42B6" w:rsidRPr="00D43510">
        <w:rPr>
          <w:lang w:val="en-GB"/>
        </w:rPr>
        <w:t xml:space="preserve"> </w:t>
      </w:r>
      <w:r w:rsidRPr="00D43510">
        <w:rPr>
          <w:lang w:val="en-GB"/>
        </w:rPr>
        <w:t>be</w:t>
      </w:r>
      <w:r w:rsidR="009D42B6" w:rsidRPr="00D43510">
        <w:rPr>
          <w:lang w:val="en-GB"/>
        </w:rPr>
        <w:t xml:space="preserve"> </w:t>
      </w:r>
      <w:r w:rsidRPr="00D43510">
        <w:rPr>
          <w:lang w:val="en-GB"/>
        </w:rPr>
        <w:t>demanding</w:t>
      </w:r>
      <w:r w:rsidR="009D42B6" w:rsidRPr="00D43510">
        <w:rPr>
          <w:lang w:val="en-GB"/>
        </w:rPr>
        <w:t xml:space="preserve"> </w:t>
      </w:r>
      <w:r w:rsidRPr="00D43510">
        <w:rPr>
          <w:lang w:val="en-GB"/>
        </w:rPr>
        <w:t>care</w:t>
      </w:r>
      <w:r w:rsidR="009D42B6" w:rsidRPr="00D43510">
        <w:rPr>
          <w:lang w:val="en-GB"/>
        </w:rPr>
        <w:t xml:space="preserve"> </w:t>
      </w:r>
      <w:r w:rsidRPr="00D43510">
        <w:rPr>
          <w:lang w:val="en-GB"/>
        </w:rPr>
        <w:t>in</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next</w:t>
      </w:r>
      <w:r w:rsidR="009D42B6" w:rsidRPr="00D43510">
        <w:rPr>
          <w:lang w:val="en-GB"/>
        </w:rPr>
        <w:t xml:space="preserve"> </w:t>
      </w:r>
      <w:r w:rsidRPr="00D43510">
        <w:rPr>
          <w:lang w:val="en-GB"/>
        </w:rPr>
        <w:t>two</w:t>
      </w:r>
      <w:r w:rsidR="009D42B6" w:rsidRPr="00D43510">
        <w:rPr>
          <w:lang w:val="en-GB"/>
        </w:rPr>
        <w:t xml:space="preserve"> </w:t>
      </w:r>
      <w:r w:rsidRPr="00D43510">
        <w:rPr>
          <w:lang w:val="en-GB"/>
        </w:rPr>
        <w:t>decades</w:t>
      </w:r>
      <w:r w:rsidR="009D42B6" w:rsidRPr="00D43510">
        <w:rPr>
          <w:lang w:val="en-GB"/>
        </w:rPr>
        <w:t xml:space="preserve"> </w:t>
      </w:r>
      <w:r w:rsidRPr="00D43510">
        <w:rPr>
          <w:lang w:val="en-GB"/>
        </w:rPr>
        <w:t>have</w:t>
      </w:r>
      <w:r w:rsidR="009D42B6" w:rsidRPr="00D43510">
        <w:rPr>
          <w:lang w:val="en-GB"/>
        </w:rPr>
        <w:t xml:space="preserve"> </w:t>
      </w:r>
      <w:r w:rsidRPr="00D43510">
        <w:rPr>
          <w:lang w:val="en-GB"/>
        </w:rPr>
        <w:t>benefitted</w:t>
      </w:r>
      <w:r w:rsidR="009D42B6" w:rsidRPr="00D43510">
        <w:rPr>
          <w:lang w:val="en-GB"/>
        </w:rPr>
        <w:t xml:space="preserve"> </w:t>
      </w:r>
      <w:r w:rsidRPr="00D43510">
        <w:rPr>
          <w:lang w:val="en-GB"/>
        </w:rPr>
        <w:t>from</w:t>
      </w:r>
      <w:r w:rsidR="009D42B6" w:rsidRPr="00D43510">
        <w:rPr>
          <w:lang w:val="en-GB"/>
        </w:rPr>
        <w:t xml:space="preserve"> </w:t>
      </w:r>
      <w:r w:rsidRPr="00D43510">
        <w:rPr>
          <w:lang w:val="en-GB"/>
        </w:rPr>
        <w:t>high</w:t>
      </w:r>
      <w:r w:rsidR="009D42B6" w:rsidRPr="00D43510">
        <w:rPr>
          <w:lang w:val="en-GB"/>
        </w:rPr>
        <w:t xml:space="preserve"> </w:t>
      </w:r>
      <w:r w:rsidRPr="00D43510">
        <w:rPr>
          <w:lang w:val="en-GB"/>
        </w:rPr>
        <w:t>growth</w:t>
      </w:r>
      <w:r w:rsidR="009D42B6" w:rsidRPr="00D43510">
        <w:rPr>
          <w:lang w:val="en-GB"/>
        </w:rPr>
        <w:t xml:space="preserve"> </w:t>
      </w:r>
      <w:r w:rsidRPr="00D43510">
        <w:rPr>
          <w:lang w:val="en-GB"/>
        </w:rPr>
        <w:t>in</w:t>
      </w:r>
      <w:r w:rsidR="009D42B6" w:rsidRPr="00D43510">
        <w:rPr>
          <w:lang w:val="en-GB"/>
        </w:rPr>
        <w:t xml:space="preserve"> </w:t>
      </w:r>
      <w:r w:rsidRPr="00D43510">
        <w:rPr>
          <w:lang w:val="en-GB"/>
        </w:rPr>
        <w:t>property</w:t>
      </w:r>
      <w:r w:rsidR="009D42B6" w:rsidRPr="00D43510">
        <w:rPr>
          <w:lang w:val="en-GB"/>
        </w:rPr>
        <w:t xml:space="preserve"> </w:t>
      </w:r>
      <w:r w:rsidRPr="00D43510">
        <w:rPr>
          <w:lang w:val="en-GB"/>
        </w:rPr>
        <w:t>prices</w:t>
      </w:r>
      <w:r w:rsidR="009D42B6" w:rsidRPr="00D43510">
        <w:rPr>
          <w:lang w:val="en-GB"/>
        </w:rPr>
        <w:t xml:space="preserve"> </w:t>
      </w:r>
      <w:r w:rsidRPr="00D43510">
        <w:rPr>
          <w:lang w:val="en-GB"/>
        </w:rPr>
        <w:t>while</w:t>
      </w:r>
      <w:r w:rsidR="009D42B6" w:rsidRPr="00D43510">
        <w:rPr>
          <w:lang w:val="en-GB"/>
        </w:rPr>
        <w:t xml:space="preserve"> </w:t>
      </w:r>
      <w:r w:rsidRPr="00D43510">
        <w:rPr>
          <w:lang w:val="en-GB"/>
        </w:rPr>
        <w:t>paying</w:t>
      </w:r>
      <w:r w:rsidR="009D42B6" w:rsidRPr="00D43510">
        <w:rPr>
          <w:lang w:val="en-GB"/>
        </w:rPr>
        <w:t xml:space="preserve"> </w:t>
      </w:r>
      <w:r w:rsidRPr="00D43510">
        <w:rPr>
          <w:lang w:val="en-GB"/>
        </w:rPr>
        <w:t>down</w:t>
      </w:r>
      <w:r w:rsidR="009D42B6" w:rsidRPr="00D43510">
        <w:rPr>
          <w:lang w:val="en-GB"/>
        </w:rPr>
        <w:t xml:space="preserve"> </w:t>
      </w:r>
      <w:r w:rsidRPr="00D43510">
        <w:rPr>
          <w:lang w:val="en-GB"/>
        </w:rPr>
        <w:t>their</w:t>
      </w:r>
      <w:r w:rsidR="009D42B6" w:rsidRPr="00D43510">
        <w:rPr>
          <w:lang w:val="en-GB"/>
        </w:rPr>
        <w:t xml:space="preserve"> </w:t>
      </w:r>
      <w:proofErr w:type="gramStart"/>
      <w:r w:rsidRPr="00D43510">
        <w:rPr>
          <w:lang w:val="en-GB"/>
        </w:rPr>
        <w:t>mortgage,</w:t>
      </w:r>
      <w:r w:rsidR="009D42B6" w:rsidRPr="00D43510">
        <w:rPr>
          <w:lang w:val="en-GB"/>
        </w:rPr>
        <w:t xml:space="preserve"> </w:t>
      </w:r>
      <w:r w:rsidRPr="00D43510">
        <w:rPr>
          <w:lang w:val="en-GB"/>
        </w:rPr>
        <w:t>and</w:t>
      </w:r>
      <w:proofErr w:type="gramEnd"/>
      <w:r w:rsidR="009D42B6" w:rsidRPr="00D43510">
        <w:rPr>
          <w:lang w:val="en-GB"/>
        </w:rPr>
        <w:t xml:space="preserve"> </w:t>
      </w:r>
      <w:r w:rsidRPr="00D43510">
        <w:rPr>
          <w:lang w:val="en-GB"/>
        </w:rPr>
        <w:t>are</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first</w:t>
      </w:r>
      <w:r w:rsidR="009D42B6" w:rsidRPr="00D43510">
        <w:rPr>
          <w:lang w:val="en-GB"/>
        </w:rPr>
        <w:t xml:space="preserve"> </w:t>
      </w:r>
      <w:r w:rsidRPr="00D43510">
        <w:rPr>
          <w:lang w:val="en-GB"/>
        </w:rPr>
        <w:t>generation</w:t>
      </w:r>
      <w:r w:rsidR="009D42B6" w:rsidRPr="00D43510">
        <w:rPr>
          <w:lang w:val="en-GB"/>
        </w:rPr>
        <w:t xml:space="preserve"> </w:t>
      </w:r>
      <w:r w:rsidRPr="00D43510">
        <w:rPr>
          <w:lang w:val="en-GB"/>
        </w:rPr>
        <w:t>to</w:t>
      </w:r>
      <w:r w:rsidR="009D42B6" w:rsidRPr="00D43510">
        <w:rPr>
          <w:lang w:val="en-GB"/>
        </w:rPr>
        <w:t xml:space="preserve"> </w:t>
      </w:r>
      <w:r w:rsidRPr="00D43510">
        <w:rPr>
          <w:lang w:val="en-GB"/>
        </w:rPr>
        <w:t>have</w:t>
      </w:r>
      <w:r w:rsidR="009D42B6" w:rsidRPr="00D43510">
        <w:rPr>
          <w:lang w:val="en-GB"/>
        </w:rPr>
        <w:t xml:space="preserve"> </w:t>
      </w:r>
      <w:r w:rsidRPr="00D43510">
        <w:rPr>
          <w:lang w:val="en-GB"/>
        </w:rPr>
        <w:t>compulsory</w:t>
      </w:r>
      <w:r w:rsidR="009D42B6" w:rsidRPr="00D43510">
        <w:rPr>
          <w:lang w:val="en-GB"/>
        </w:rPr>
        <w:t xml:space="preserve"> </w:t>
      </w:r>
      <w:r w:rsidRPr="00D43510">
        <w:rPr>
          <w:lang w:val="en-GB"/>
        </w:rPr>
        <w:t>superannuation.</w:t>
      </w:r>
      <w:r w:rsidR="009D42B6" w:rsidRPr="00D43510">
        <w:rPr>
          <w:lang w:val="en-GB"/>
        </w:rPr>
        <w:t xml:space="preserve"> </w:t>
      </w:r>
      <w:r w:rsidRPr="00D43510">
        <w:rPr>
          <w:lang w:val="en-GB"/>
        </w:rPr>
        <w:t>It</w:t>
      </w:r>
      <w:r w:rsidR="009D42B6" w:rsidRPr="00D43510">
        <w:rPr>
          <w:lang w:val="en-GB"/>
        </w:rPr>
        <w:t xml:space="preserve"> </w:t>
      </w:r>
      <w:r w:rsidRPr="00D43510">
        <w:rPr>
          <w:lang w:val="en-GB"/>
        </w:rPr>
        <w:t>is</w:t>
      </w:r>
      <w:r w:rsidR="009D42B6" w:rsidRPr="00D43510">
        <w:rPr>
          <w:lang w:val="en-GB"/>
        </w:rPr>
        <w:t xml:space="preserve"> </w:t>
      </w:r>
      <w:r w:rsidRPr="00D43510">
        <w:rPr>
          <w:lang w:val="en-GB"/>
        </w:rPr>
        <w:t>reasonable</w:t>
      </w:r>
      <w:r w:rsidR="009D42B6" w:rsidRPr="00D43510">
        <w:rPr>
          <w:lang w:val="en-GB"/>
        </w:rPr>
        <w:t xml:space="preserve"> </w:t>
      </w:r>
      <w:r w:rsidRPr="00D43510">
        <w:rPr>
          <w:lang w:val="en-GB"/>
        </w:rPr>
        <w:t>to</w:t>
      </w:r>
      <w:r w:rsidR="009D42B6" w:rsidRPr="00D43510">
        <w:rPr>
          <w:lang w:val="en-GB"/>
        </w:rPr>
        <w:t xml:space="preserve"> </w:t>
      </w:r>
      <w:r w:rsidRPr="00D43510">
        <w:rPr>
          <w:lang w:val="en-GB"/>
        </w:rPr>
        <w:t>assume</w:t>
      </w:r>
      <w:r w:rsidR="009D42B6" w:rsidRPr="00D43510">
        <w:rPr>
          <w:lang w:val="en-GB"/>
        </w:rPr>
        <w:t xml:space="preserve"> </w:t>
      </w:r>
      <w:r w:rsidRPr="00D43510">
        <w:rPr>
          <w:lang w:val="en-GB"/>
        </w:rPr>
        <w:t>that</w:t>
      </w:r>
      <w:r w:rsidR="009D42B6" w:rsidRPr="00D43510">
        <w:rPr>
          <w:lang w:val="en-GB"/>
        </w:rPr>
        <w:t xml:space="preserve"> </w:t>
      </w:r>
      <w:r w:rsidRPr="00D43510">
        <w:rPr>
          <w:lang w:val="en-GB"/>
        </w:rPr>
        <w:t>they</w:t>
      </w:r>
      <w:r w:rsidR="009D42B6" w:rsidRPr="00D43510">
        <w:rPr>
          <w:lang w:val="en-GB"/>
        </w:rPr>
        <w:t xml:space="preserve"> </w:t>
      </w:r>
      <w:r w:rsidRPr="00D43510">
        <w:rPr>
          <w:lang w:val="en-GB"/>
        </w:rPr>
        <w:t>will</w:t>
      </w:r>
      <w:r w:rsidR="009D42B6" w:rsidRPr="00D43510">
        <w:rPr>
          <w:lang w:val="en-GB"/>
        </w:rPr>
        <w:t xml:space="preserve"> </w:t>
      </w:r>
      <w:r w:rsidRPr="00D43510">
        <w:rPr>
          <w:lang w:val="en-GB"/>
        </w:rPr>
        <w:t>both</w:t>
      </w:r>
      <w:r w:rsidR="009D42B6" w:rsidRPr="00D43510">
        <w:rPr>
          <w:lang w:val="en-GB"/>
        </w:rPr>
        <w:t xml:space="preserve"> </w:t>
      </w:r>
      <w:r w:rsidRPr="00D43510">
        <w:rPr>
          <w:lang w:val="en-GB"/>
        </w:rPr>
        <w:t>expe</w:t>
      </w:r>
      <w:r w:rsidR="004B33C7" w:rsidRPr="00D43510">
        <w:rPr>
          <w:lang w:val="en-GB"/>
        </w:rPr>
        <w:t>ct</w:t>
      </w:r>
      <w:r w:rsidR="009D42B6" w:rsidRPr="00D43510">
        <w:rPr>
          <w:lang w:val="en-GB"/>
        </w:rPr>
        <w:t xml:space="preserve"> </w:t>
      </w:r>
      <w:r w:rsidR="004B33C7" w:rsidRPr="00D43510">
        <w:rPr>
          <w:lang w:val="en-GB"/>
        </w:rPr>
        <w:t>and</w:t>
      </w:r>
      <w:r w:rsidR="009D42B6" w:rsidRPr="00D43510">
        <w:rPr>
          <w:lang w:val="en-GB"/>
        </w:rPr>
        <w:t xml:space="preserve"> </w:t>
      </w:r>
      <w:r w:rsidR="004B33C7" w:rsidRPr="00D43510">
        <w:rPr>
          <w:lang w:val="en-GB"/>
        </w:rPr>
        <w:t>be</w:t>
      </w:r>
      <w:r w:rsidR="009D42B6" w:rsidRPr="00D43510">
        <w:rPr>
          <w:lang w:val="en-GB"/>
        </w:rPr>
        <w:t xml:space="preserve"> </w:t>
      </w:r>
      <w:r w:rsidR="004B33C7" w:rsidRPr="00D43510">
        <w:rPr>
          <w:lang w:val="en-GB"/>
        </w:rPr>
        <w:t>able</w:t>
      </w:r>
      <w:r w:rsidR="009D42B6" w:rsidRPr="00D43510">
        <w:rPr>
          <w:lang w:val="en-GB"/>
        </w:rPr>
        <w:t xml:space="preserve"> </w:t>
      </w:r>
      <w:r w:rsidR="004B33C7" w:rsidRPr="00D43510">
        <w:rPr>
          <w:lang w:val="en-GB"/>
        </w:rPr>
        <w:t>to</w:t>
      </w:r>
      <w:r w:rsidR="009D42B6" w:rsidRPr="00D43510">
        <w:rPr>
          <w:lang w:val="en-GB"/>
        </w:rPr>
        <w:t xml:space="preserve"> </w:t>
      </w:r>
      <w:r w:rsidR="004B33C7" w:rsidRPr="00D43510">
        <w:rPr>
          <w:lang w:val="en-GB"/>
        </w:rPr>
        <w:t>afford</w:t>
      </w:r>
      <w:r w:rsidR="009D42B6" w:rsidRPr="00D43510">
        <w:rPr>
          <w:lang w:val="en-GB"/>
        </w:rPr>
        <w:t xml:space="preserve"> </w:t>
      </w:r>
      <w:r w:rsidR="004B33C7" w:rsidRPr="00D43510">
        <w:rPr>
          <w:lang w:val="en-GB"/>
        </w:rPr>
        <w:t>higher</w:t>
      </w:r>
      <w:r w:rsidR="009D42B6" w:rsidRPr="00D43510">
        <w:rPr>
          <w:lang w:val="en-GB"/>
        </w:rPr>
        <w:t xml:space="preserve"> </w:t>
      </w:r>
      <w:r w:rsidRPr="00D43510">
        <w:rPr>
          <w:lang w:val="en-GB"/>
        </w:rPr>
        <w:t>standards</w:t>
      </w:r>
      <w:r w:rsidR="009D42B6" w:rsidRPr="00D43510">
        <w:rPr>
          <w:lang w:val="en-GB"/>
        </w:rPr>
        <w:t xml:space="preserve"> </w:t>
      </w:r>
      <w:r w:rsidRPr="00D43510">
        <w:rPr>
          <w:lang w:val="en-GB"/>
        </w:rPr>
        <w:t>of</w:t>
      </w:r>
      <w:r w:rsidR="009D42B6" w:rsidRPr="00D43510">
        <w:rPr>
          <w:lang w:val="en-GB"/>
        </w:rPr>
        <w:t xml:space="preserve"> </w:t>
      </w:r>
      <w:r w:rsidRPr="00D43510">
        <w:rPr>
          <w:lang w:val="en-GB"/>
        </w:rPr>
        <w:t>residential</w:t>
      </w:r>
      <w:r w:rsidR="009D42B6" w:rsidRPr="00D43510">
        <w:rPr>
          <w:lang w:val="en-GB"/>
        </w:rPr>
        <w:t xml:space="preserve"> </w:t>
      </w:r>
      <w:r w:rsidRPr="00D43510">
        <w:rPr>
          <w:lang w:val="en-GB"/>
        </w:rPr>
        <w:t>accommodation</w:t>
      </w:r>
      <w:r w:rsidR="004B33C7" w:rsidRPr="00D43510">
        <w:rPr>
          <w:lang w:val="en-GB"/>
        </w:rPr>
        <w:t>,</w:t>
      </w:r>
      <w:r w:rsidR="009D42B6" w:rsidRPr="00D43510">
        <w:rPr>
          <w:lang w:val="en-GB"/>
        </w:rPr>
        <w:t xml:space="preserve"> </w:t>
      </w:r>
      <w:r w:rsidRPr="00D43510">
        <w:rPr>
          <w:lang w:val="en-GB"/>
        </w:rPr>
        <w:t>lifestyle</w:t>
      </w:r>
      <w:r w:rsidR="009D42B6" w:rsidRPr="00D43510">
        <w:rPr>
          <w:lang w:val="en-GB"/>
        </w:rPr>
        <w:t xml:space="preserve"> </w:t>
      </w:r>
      <w:r w:rsidRPr="00D43510">
        <w:rPr>
          <w:lang w:val="en-GB"/>
        </w:rPr>
        <w:t>amenities</w:t>
      </w:r>
      <w:r w:rsidR="009D42B6" w:rsidRPr="00D43510">
        <w:rPr>
          <w:lang w:val="en-GB"/>
        </w:rPr>
        <w:t xml:space="preserve"> </w:t>
      </w:r>
      <w:r w:rsidR="004B33C7" w:rsidRPr="00D43510">
        <w:rPr>
          <w:lang w:val="en-GB"/>
        </w:rPr>
        <w:t>and</w:t>
      </w:r>
      <w:r w:rsidR="009D42B6" w:rsidRPr="00D43510">
        <w:rPr>
          <w:lang w:val="en-GB"/>
        </w:rPr>
        <w:t xml:space="preserve"> </w:t>
      </w:r>
      <w:r w:rsidR="004B33C7" w:rsidRPr="00D43510">
        <w:rPr>
          <w:lang w:val="en-GB"/>
        </w:rPr>
        <w:t>quality</w:t>
      </w:r>
      <w:r w:rsidR="009D42B6" w:rsidRPr="00D43510">
        <w:rPr>
          <w:lang w:val="en-GB"/>
        </w:rPr>
        <w:t xml:space="preserve"> </w:t>
      </w:r>
      <w:r w:rsidR="004B33C7" w:rsidRPr="00D43510">
        <w:rPr>
          <w:lang w:val="en-GB"/>
        </w:rPr>
        <w:t>of</w:t>
      </w:r>
      <w:r w:rsidR="009D42B6" w:rsidRPr="00D43510">
        <w:rPr>
          <w:lang w:val="en-GB"/>
        </w:rPr>
        <w:t xml:space="preserve"> </w:t>
      </w:r>
      <w:r w:rsidR="004B33C7" w:rsidRPr="00D43510">
        <w:rPr>
          <w:lang w:val="en-GB"/>
        </w:rPr>
        <w:t>life</w:t>
      </w:r>
      <w:r w:rsidR="009D42B6" w:rsidRPr="00D43510">
        <w:rPr>
          <w:lang w:val="en-GB"/>
        </w:rPr>
        <w:t xml:space="preserve"> </w:t>
      </w:r>
      <w:r w:rsidRPr="00D43510">
        <w:rPr>
          <w:lang w:val="en-GB"/>
        </w:rPr>
        <w:t>than</w:t>
      </w:r>
      <w:r w:rsidR="009D42B6" w:rsidRPr="00D43510">
        <w:rPr>
          <w:lang w:val="en-GB"/>
        </w:rPr>
        <w:t xml:space="preserve"> </w:t>
      </w:r>
      <w:r w:rsidRPr="00D43510">
        <w:rPr>
          <w:lang w:val="en-GB"/>
        </w:rPr>
        <w:t>previous</w:t>
      </w:r>
      <w:r w:rsidR="009D42B6" w:rsidRPr="00D43510">
        <w:rPr>
          <w:lang w:val="en-GB"/>
        </w:rPr>
        <w:t xml:space="preserve"> </w:t>
      </w:r>
      <w:r w:rsidRPr="00D43510">
        <w:rPr>
          <w:lang w:val="en-GB"/>
        </w:rPr>
        <w:t>generations</w:t>
      </w:r>
      <w:r w:rsidR="009D42B6" w:rsidRPr="00D43510">
        <w:rPr>
          <w:lang w:val="en-GB"/>
        </w:rPr>
        <w:t xml:space="preserve"> </w:t>
      </w:r>
      <w:r w:rsidRPr="00D43510">
        <w:rPr>
          <w:lang w:val="en-GB"/>
        </w:rPr>
        <w:t>have</w:t>
      </w:r>
      <w:r w:rsidR="009D42B6" w:rsidRPr="00D43510">
        <w:rPr>
          <w:lang w:val="en-GB"/>
        </w:rPr>
        <w:t xml:space="preserve"> </w:t>
      </w:r>
      <w:r w:rsidRPr="00D43510">
        <w:rPr>
          <w:lang w:val="en-GB"/>
        </w:rPr>
        <w:t>been</w:t>
      </w:r>
      <w:r w:rsidR="009D42B6" w:rsidRPr="00D43510">
        <w:rPr>
          <w:lang w:val="en-GB"/>
        </w:rPr>
        <w:t xml:space="preserve"> </w:t>
      </w:r>
      <w:r w:rsidRPr="00D43510">
        <w:rPr>
          <w:lang w:val="en-GB"/>
        </w:rPr>
        <w:t>willing</w:t>
      </w:r>
      <w:r w:rsidR="009D42B6" w:rsidRPr="00D43510">
        <w:rPr>
          <w:lang w:val="en-GB"/>
        </w:rPr>
        <w:t xml:space="preserve"> </w:t>
      </w:r>
      <w:r w:rsidRPr="00D43510">
        <w:rPr>
          <w:lang w:val="en-GB"/>
        </w:rPr>
        <w:t>to</w:t>
      </w:r>
      <w:r w:rsidR="009D42B6" w:rsidRPr="00D43510">
        <w:rPr>
          <w:lang w:val="en-GB"/>
        </w:rPr>
        <w:t xml:space="preserve"> </w:t>
      </w:r>
      <w:r w:rsidRPr="00D43510">
        <w:rPr>
          <w:lang w:val="en-GB"/>
        </w:rPr>
        <w:t>accept.</w:t>
      </w:r>
      <w:r w:rsidR="009D42B6" w:rsidRPr="00D43510">
        <w:rPr>
          <w:lang w:val="en-GB"/>
        </w:rPr>
        <w:t xml:space="preserve"> </w:t>
      </w:r>
      <w:r w:rsidRPr="00D43510">
        <w:rPr>
          <w:lang w:val="en-GB"/>
        </w:rPr>
        <w:t>Like</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current</w:t>
      </w:r>
      <w:r w:rsidR="009D42B6" w:rsidRPr="00D43510">
        <w:rPr>
          <w:lang w:val="en-GB"/>
        </w:rPr>
        <w:t xml:space="preserve"> </w:t>
      </w:r>
      <w:r w:rsidRPr="00D43510">
        <w:rPr>
          <w:lang w:val="en-GB"/>
        </w:rPr>
        <w:t>generation</w:t>
      </w:r>
      <w:r w:rsidR="00FC1E37" w:rsidRPr="00D43510">
        <w:rPr>
          <w:lang w:val="en-GB"/>
        </w:rPr>
        <w:t>,</w:t>
      </w:r>
      <w:r w:rsidR="009D42B6" w:rsidRPr="00D43510">
        <w:rPr>
          <w:lang w:val="en-GB"/>
        </w:rPr>
        <w:t xml:space="preserve"> </w:t>
      </w:r>
      <w:r w:rsidRPr="00D43510">
        <w:rPr>
          <w:lang w:val="en-GB"/>
        </w:rPr>
        <w:t>however,</w:t>
      </w:r>
      <w:r w:rsidR="009D42B6" w:rsidRPr="00D43510">
        <w:rPr>
          <w:lang w:val="en-GB"/>
        </w:rPr>
        <w:t xml:space="preserve"> </w:t>
      </w:r>
      <w:r w:rsidRPr="00D43510">
        <w:rPr>
          <w:lang w:val="en-GB"/>
        </w:rPr>
        <w:t>baby</w:t>
      </w:r>
      <w:r w:rsidR="009D42B6" w:rsidRPr="00D43510">
        <w:rPr>
          <w:lang w:val="en-GB"/>
        </w:rPr>
        <w:t xml:space="preserve"> </w:t>
      </w:r>
      <w:r w:rsidRPr="00D43510">
        <w:rPr>
          <w:lang w:val="en-GB"/>
        </w:rPr>
        <w:t>boomers</w:t>
      </w:r>
      <w:r w:rsidR="009D42B6" w:rsidRPr="00D43510">
        <w:rPr>
          <w:lang w:val="en-GB"/>
        </w:rPr>
        <w:t xml:space="preserve"> </w:t>
      </w:r>
      <w:r w:rsidR="004B33C7" w:rsidRPr="00D43510">
        <w:rPr>
          <w:lang w:val="en-GB"/>
        </w:rPr>
        <w:t>can</w:t>
      </w:r>
      <w:r w:rsidR="009D42B6" w:rsidRPr="00D43510">
        <w:rPr>
          <w:lang w:val="en-GB"/>
        </w:rPr>
        <w:t xml:space="preserve"> </w:t>
      </w:r>
      <w:r w:rsidR="004B33C7" w:rsidRPr="00D43510">
        <w:rPr>
          <w:lang w:val="en-GB"/>
        </w:rPr>
        <w:t>be</w:t>
      </w:r>
      <w:r w:rsidR="009D42B6" w:rsidRPr="00D43510">
        <w:rPr>
          <w:lang w:val="en-GB"/>
        </w:rPr>
        <w:t xml:space="preserve"> </w:t>
      </w:r>
      <w:r w:rsidR="004B33C7" w:rsidRPr="00D43510">
        <w:rPr>
          <w:lang w:val="en-GB"/>
        </w:rPr>
        <w:t>expected</w:t>
      </w:r>
      <w:r w:rsidR="009D42B6" w:rsidRPr="00D43510">
        <w:rPr>
          <w:lang w:val="en-GB"/>
        </w:rPr>
        <w:t xml:space="preserve"> </w:t>
      </w:r>
      <w:r w:rsidR="004B33C7" w:rsidRPr="00D43510">
        <w:rPr>
          <w:lang w:val="en-GB"/>
        </w:rPr>
        <w:t>to</w:t>
      </w:r>
      <w:r w:rsidR="009D42B6" w:rsidRPr="00D43510">
        <w:rPr>
          <w:lang w:val="en-GB"/>
        </w:rPr>
        <w:t xml:space="preserve"> </w:t>
      </w:r>
      <w:r w:rsidRPr="00D43510">
        <w:rPr>
          <w:lang w:val="en-GB"/>
        </w:rPr>
        <w:t>prefer</w:t>
      </w:r>
      <w:r w:rsidR="009D42B6" w:rsidRPr="00D43510">
        <w:rPr>
          <w:lang w:val="en-GB"/>
        </w:rPr>
        <w:t xml:space="preserve"> </w:t>
      </w:r>
      <w:r w:rsidRPr="00D43510">
        <w:rPr>
          <w:lang w:val="en-GB"/>
        </w:rPr>
        <w:t>to</w:t>
      </w:r>
      <w:r w:rsidR="009D42B6" w:rsidRPr="00D43510">
        <w:rPr>
          <w:lang w:val="en-GB"/>
        </w:rPr>
        <w:t xml:space="preserve"> </w:t>
      </w:r>
      <w:r w:rsidRPr="00D43510">
        <w:rPr>
          <w:lang w:val="en-GB"/>
        </w:rPr>
        <w:t>remain</w:t>
      </w:r>
      <w:r w:rsidR="009D42B6" w:rsidRPr="00D43510">
        <w:rPr>
          <w:lang w:val="en-GB"/>
        </w:rPr>
        <w:t xml:space="preserve"> </w:t>
      </w:r>
      <w:r w:rsidRPr="00D43510">
        <w:rPr>
          <w:lang w:val="en-GB"/>
        </w:rPr>
        <w:t>living</w:t>
      </w:r>
      <w:r w:rsidR="009D42B6" w:rsidRPr="00D43510">
        <w:rPr>
          <w:lang w:val="en-GB"/>
        </w:rPr>
        <w:t xml:space="preserve"> </w:t>
      </w:r>
      <w:r w:rsidRPr="00D43510">
        <w:rPr>
          <w:lang w:val="en-GB"/>
        </w:rPr>
        <w:t>in</w:t>
      </w:r>
      <w:r w:rsidR="009D42B6" w:rsidRPr="00D43510">
        <w:rPr>
          <w:lang w:val="en-GB"/>
        </w:rPr>
        <w:t xml:space="preserve"> </w:t>
      </w:r>
      <w:r w:rsidRPr="00D43510">
        <w:rPr>
          <w:lang w:val="en-GB"/>
        </w:rPr>
        <w:t>their</w:t>
      </w:r>
      <w:r w:rsidR="009D42B6" w:rsidRPr="00D43510">
        <w:rPr>
          <w:lang w:val="en-GB"/>
        </w:rPr>
        <w:t xml:space="preserve"> </w:t>
      </w:r>
      <w:r w:rsidRPr="00D43510">
        <w:rPr>
          <w:lang w:val="en-GB"/>
        </w:rPr>
        <w:t>own</w:t>
      </w:r>
      <w:r w:rsidR="009D42B6" w:rsidRPr="00D43510">
        <w:rPr>
          <w:lang w:val="en-GB"/>
        </w:rPr>
        <w:t xml:space="preserve"> </w:t>
      </w:r>
      <w:r w:rsidRPr="00D43510">
        <w:rPr>
          <w:lang w:val="en-GB"/>
        </w:rPr>
        <w:t>home</w:t>
      </w:r>
      <w:r w:rsidR="009D42B6" w:rsidRPr="00D43510">
        <w:rPr>
          <w:lang w:val="en-GB"/>
        </w:rPr>
        <w:t xml:space="preserve"> </w:t>
      </w:r>
      <w:r w:rsidR="00A77285" w:rsidRPr="00D43510">
        <w:rPr>
          <w:lang w:val="en-GB"/>
        </w:rPr>
        <w:t>for</w:t>
      </w:r>
      <w:r w:rsidR="009D42B6" w:rsidRPr="00D43510">
        <w:rPr>
          <w:lang w:val="en-GB"/>
        </w:rPr>
        <w:t xml:space="preserve"> </w:t>
      </w:r>
      <w:r w:rsidR="00A77285" w:rsidRPr="00D43510">
        <w:rPr>
          <w:lang w:val="en-GB"/>
        </w:rPr>
        <w:t>as</w:t>
      </w:r>
      <w:r w:rsidR="009D42B6" w:rsidRPr="00D43510">
        <w:rPr>
          <w:lang w:val="en-GB"/>
        </w:rPr>
        <w:t xml:space="preserve"> </w:t>
      </w:r>
      <w:r w:rsidR="00A77285" w:rsidRPr="00D43510">
        <w:rPr>
          <w:lang w:val="en-GB"/>
        </w:rPr>
        <w:t>long</w:t>
      </w:r>
      <w:r w:rsidR="009D42B6" w:rsidRPr="00D43510">
        <w:rPr>
          <w:lang w:val="en-GB"/>
        </w:rPr>
        <w:t xml:space="preserve"> </w:t>
      </w:r>
      <w:r w:rsidR="00A77285" w:rsidRPr="00D43510">
        <w:rPr>
          <w:lang w:val="en-GB"/>
        </w:rPr>
        <w:t>as</w:t>
      </w:r>
      <w:r w:rsidR="009D42B6" w:rsidRPr="00D43510">
        <w:rPr>
          <w:lang w:val="en-GB"/>
        </w:rPr>
        <w:t xml:space="preserve"> </w:t>
      </w:r>
      <w:r w:rsidR="00A77285" w:rsidRPr="00D43510">
        <w:rPr>
          <w:lang w:val="en-GB"/>
        </w:rPr>
        <w:t>possible</w:t>
      </w:r>
      <w:r w:rsidR="009D42B6" w:rsidRPr="00D43510">
        <w:rPr>
          <w:lang w:val="en-GB"/>
        </w:rPr>
        <w:t xml:space="preserve"> </w:t>
      </w:r>
      <w:r w:rsidRPr="00D43510">
        <w:rPr>
          <w:lang w:val="en-GB"/>
        </w:rPr>
        <w:t>as</w:t>
      </w:r>
      <w:r w:rsidR="009D42B6" w:rsidRPr="00D43510">
        <w:rPr>
          <w:lang w:val="en-GB"/>
        </w:rPr>
        <w:t xml:space="preserve"> </w:t>
      </w:r>
      <w:r w:rsidR="00A77285" w:rsidRPr="00D43510">
        <w:rPr>
          <w:lang w:val="en-GB"/>
        </w:rPr>
        <w:t>they</w:t>
      </w:r>
      <w:r w:rsidR="009D42B6" w:rsidRPr="00D43510">
        <w:rPr>
          <w:lang w:val="en-GB"/>
        </w:rPr>
        <w:t xml:space="preserve"> </w:t>
      </w:r>
      <w:r w:rsidR="00A77285" w:rsidRPr="00D43510">
        <w:rPr>
          <w:lang w:val="en-GB"/>
        </w:rPr>
        <w:t>age.</w:t>
      </w:r>
    </w:p>
    <w:p w14:paraId="32EAA21D" w14:textId="0B504BE6" w:rsidR="009D42B6" w:rsidRPr="00D43510" w:rsidRDefault="00812774" w:rsidP="00162DD2">
      <w:pPr>
        <w:pStyle w:val="BodyText"/>
        <w:rPr>
          <w:lang w:val="en-GB"/>
        </w:rPr>
      </w:pPr>
      <w:r w:rsidRPr="00D43510">
        <w:rPr>
          <w:lang w:val="en-GB"/>
        </w:rPr>
        <w:t>The</w:t>
      </w:r>
      <w:r w:rsidR="009D42B6" w:rsidRPr="00D43510">
        <w:rPr>
          <w:lang w:val="en-GB"/>
        </w:rPr>
        <w:t xml:space="preserve"> </w:t>
      </w:r>
      <w:r w:rsidRPr="00D43510">
        <w:rPr>
          <w:lang w:val="en-GB"/>
        </w:rPr>
        <w:t>consequences</w:t>
      </w:r>
      <w:r w:rsidR="009D42B6" w:rsidRPr="00D43510">
        <w:rPr>
          <w:lang w:val="en-GB"/>
        </w:rPr>
        <w:t xml:space="preserve"> </w:t>
      </w:r>
      <w:r w:rsidRPr="00D43510">
        <w:rPr>
          <w:lang w:val="en-GB"/>
        </w:rPr>
        <w:t>of</w:t>
      </w:r>
      <w:r w:rsidR="009D42B6" w:rsidRPr="00D43510">
        <w:rPr>
          <w:lang w:val="en-GB"/>
        </w:rPr>
        <w:t xml:space="preserve"> </w:t>
      </w:r>
      <w:r w:rsidRPr="00D43510">
        <w:rPr>
          <w:lang w:val="en-GB"/>
        </w:rPr>
        <w:t>these</w:t>
      </w:r>
      <w:r w:rsidR="009D42B6" w:rsidRPr="00D43510">
        <w:rPr>
          <w:lang w:val="en-GB"/>
        </w:rPr>
        <w:t xml:space="preserve"> </w:t>
      </w:r>
      <w:r w:rsidRPr="00D43510">
        <w:rPr>
          <w:lang w:val="en-GB"/>
        </w:rPr>
        <w:t>trends</w:t>
      </w:r>
      <w:r w:rsidR="009D42B6" w:rsidRPr="00D43510">
        <w:rPr>
          <w:lang w:val="en-GB"/>
        </w:rPr>
        <w:t xml:space="preserve"> </w:t>
      </w:r>
      <w:r w:rsidRPr="00D43510">
        <w:rPr>
          <w:lang w:val="en-GB"/>
        </w:rPr>
        <w:t>are</w:t>
      </w:r>
      <w:r w:rsidR="009D42B6" w:rsidRPr="00D43510">
        <w:rPr>
          <w:lang w:val="en-GB"/>
        </w:rPr>
        <w:t xml:space="preserve"> </w:t>
      </w:r>
      <w:r w:rsidRPr="00D43510">
        <w:rPr>
          <w:lang w:val="en-GB"/>
        </w:rPr>
        <w:t>that</w:t>
      </w:r>
      <w:r w:rsidR="009D42B6" w:rsidRPr="00D43510">
        <w:rPr>
          <w:lang w:val="en-GB"/>
        </w:rPr>
        <w:t xml:space="preserve"> </w:t>
      </w:r>
      <w:r w:rsidRPr="00D43510">
        <w:rPr>
          <w:lang w:val="en-GB"/>
        </w:rPr>
        <w:t>while</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demand</w:t>
      </w:r>
      <w:r w:rsidR="009D42B6" w:rsidRPr="00D43510">
        <w:rPr>
          <w:lang w:val="en-GB"/>
        </w:rPr>
        <w:t xml:space="preserve"> </w:t>
      </w:r>
      <w:r w:rsidRPr="00D43510">
        <w:rPr>
          <w:lang w:val="en-GB"/>
        </w:rPr>
        <w:t>for</w:t>
      </w:r>
      <w:r w:rsidR="009D42B6" w:rsidRPr="00D43510">
        <w:rPr>
          <w:lang w:val="en-GB"/>
        </w:rPr>
        <w:t xml:space="preserve"> </w:t>
      </w:r>
      <w:r w:rsidRPr="00D43510">
        <w:rPr>
          <w:lang w:val="en-GB"/>
        </w:rPr>
        <w:t>aged</w:t>
      </w:r>
      <w:r w:rsidR="009D42B6" w:rsidRPr="00D43510">
        <w:rPr>
          <w:lang w:val="en-GB"/>
        </w:rPr>
        <w:t xml:space="preserve"> </w:t>
      </w:r>
      <w:r w:rsidRPr="00D43510">
        <w:rPr>
          <w:lang w:val="en-GB"/>
        </w:rPr>
        <w:t>care</w:t>
      </w:r>
      <w:r w:rsidR="009D42B6" w:rsidRPr="00D43510">
        <w:rPr>
          <w:lang w:val="en-GB"/>
        </w:rPr>
        <w:t xml:space="preserve"> </w:t>
      </w:r>
      <w:r w:rsidRPr="00D43510">
        <w:rPr>
          <w:lang w:val="en-GB"/>
        </w:rPr>
        <w:t>will</w:t>
      </w:r>
      <w:r w:rsidR="009D42B6" w:rsidRPr="00D43510">
        <w:rPr>
          <w:lang w:val="en-GB"/>
        </w:rPr>
        <w:t xml:space="preserve"> </w:t>
      </w:r>
      <w:r w:rsidRPr="00D43510">
        <w:rPr>
          <w:lang w:val="en-GB"/>
        </w:rPr>
        <w:t>grow</w:t>
      </w:r>
      <w:r w:rsidR="009D42B6" w:rsidRPr="00D43510">
        <w:rPr>
          <w:lang w:val="en-GB"/>
        </w:rPr>
        <w:t xml:space="preserve"> </w:t>
      </w:r>
      <w:r w:rsidRPr="00D43510">
        <w:rPr>
          <w:lang w:val="en-GB"/>
        </w:rPr>
        <w:t>with</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ageing</w:t>
      </w:r>
      <w:r w:rsidR="009D42B6" w:rsidRPr="00D43510">
        <w:rPr>
          <w:lang w:val="en-GB"/>
        </w:rPr>
        <w:t xml:space="preserve"> </w:t>
      </w:r>
      <w:r w:rsidRPr="00D43510">
        <w:rPr>
          <w:lang w:val="en-GB"/>
        </w:rPr>
        <w:t>of</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population,</w:t>
      </w:r>
      <w:r w:rsidR="009D42B6" w:rsidRPr="00D43510">
        <w:rPr>
          <w:lang w:val="en-GB"/>
        </w:rPr>
        <w:t xml:space="preserve"> </w:t>
      </w:r>
      <w:r w:rsidRPr="00D43510">
        <w:rPr>
          <w:lang w:val="en-GB"/>
        </w:rPr>
        <w:t>consumers</w:t>
      </w:r>
      <w:r w:rsidR="009D42B6" w:rsidRPr="00D43510">
        <w:rPr>
          <w:lang w:val="en-GB"/>
        </w:rPr>
        <w:t xml:space="preserve"> </w:t>
      </w:r>
      <w:r w:rsidRPr="00D43510">
        <w:rPr>
          <w:lang w:val="en-GB"/>
        </w:rPr>
        <w:t>may</w:t>
      </w:r>
      <w:r w:rsidR="009D42B6" w:rsidRPr="00D43510">
        <w:rPr>
          <w:lang w:val="en-GB"/>
        </w:rPr>
        <w:t xml:space="preserve"> </w:t>
      </w:r>
      <w:r w:rsidRPr="00D43510">
        <w:rPr>
          <w:lang w:val="en-GB"/>
        </w:rPr>
        <w:t>be</w:t>
      </w:r>
      <w:r w:rsidR="009D42B6" w:rsidRPr="00D43510">
        <w:rPr>
          <w:lang w:val="en-GB"/>
        </w:rPr>
        <w:t xml:space="preserve"> </w:t>
      </w:r>
      <w:r w:rsidRPr="00D43510">
        <w:rPr>
          <w:lang w:val="en-GB"/>
        </w:rPr>
        <w:t>more</w:t>
      </w:r>
      <w:r w:rsidR="009D42B6" w:rsidRPr="00D43510">
        <w:rPr>
          <w:lang w:val="en-GB"/>
        </w:rPr>
        <w:t xml:space="preserve"> </w:t>
      </w:r>
      <w:r w:rsidRPr="00D43510">
        <w:rPr>
          <w:lang w:val="en-GB"/>
        </w:rPr>
        <w:t>demanding</w:t>
      </w:r>
      <w:r w:rsidR="009D42B6" w:rsidRPr="00D43510">
        <w:rPr>
          <w:lang w:val="en-GB"/>
        </w:rPr>
        <w:t xml:space="preserve"> </w:t>
      </w:r>
      <w:r w:rsidRPr="00D43510">
        <w:rPr>
          <w:lang w:val="en-GB"/>
        </w:rPr>
        <w:t>in</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range</w:t>
      </w:r>
      <w:r w:rsidR="009D42B6" w:rsidRPr="00D43510">
        <w:rPr>
          <w:lang w:val="en-GB"/>
        </w:rPr>
        <w:t xml:space="preserve"> </w:t>
      </w:r>
      <w:r w:rsidR="00913007" w:rsidRPr="00D43510">
        <w:rPr>
          <w:lang w:val="en-GB"/>
        </w:rPr>
        <w:t>and</w:t>
      </w:r>
      <w:r w:rsidR="009D42B6" w:rsidRPr="00D43510">
        <w:rPr>
          <w:lang w:val="en-GB"/>
        </w:rPr>
        <w:t xml:space="preserve"> </w:t>
      </w:r>
      <w:r w:rsidR="00913007" w:rsidRPr="00D43510">
        <w:rPr>
          <w:lang w:val="en-GB"/>
        </w:rPr>
        <w:t>quality</w:t>
      </w:r>
      <w:r w:rsidR="009D42B6" w:rsidRPr="00D43510">
        <w:rPr>
          <w:lang w:val="en-GB"/>
        </w:rPr>
        <w:t xml:space="preserve"> </w:t>
      </w:r>
      <w:r w:rsidRPr="00D43510">
        <w:rPr>
          <w:lang w:val="en-GB"/>
        </w:rPr>
        <w:t>of</w:t>
      </w:r>
      <w:r w:rsidR="009D42B6" w:rsidRPr="00D43510">
        <w:rPr>
          <w:lang w:val="en-GB"/>
        </w:rPr>
        <w:t xml:space="preserve"> </w:t>
      </w:r>
      <w:r w:rsidRPr="00D43510">
        <w:rPr>
          <w:lang w:val="en-GB"/>
        </w:rPr>
        <w:t>aged</w:t>
      </w:r>
      <w:r w:rsidR="009D42B6" w:rsidRPr="00D43510">
        <w:rPr>
          <w:lang w:val="en-GB"/>
        </w:rPr>
        <w:t xml:space="preserve"> </w:t>
      </w:r>
      <w:r w:rsidRPr="00D43510">
        <w:rPr>
          <w:lang w:val="en-GB"/>
        </w:rPr>
        <w:t>care</w:t>
      </w:r>
      <w:r w:rsidR="009D42B6" w:rsidRPr="00D43510">
        <w:rPr>
          <w:lang w:val="en-GB"/>
        </w:rPr>
        <w:t xml:space="preserve"> </w:t>
      </w:r>
      <w:r w:rsidRPr="00D43510">
        <w:rPr>
          <w:lang w:val="en-GB"/>
        </w:rPr>
        <w:t>services</w:t>
      </w:r>
      <w:r w:rsidR="009D42B6" w:rsidRPr="00D43510">
        <w:rPr>
          <w:lang w:val="en-GB"/>
        </w:rPr>
        <w:t xml:space="preserve"> </w:t>
      </w:r>
      <w:r w:rsidRPr="00D43510">
        <w:rPr>
          <w:lang w:val="en-GB"/>
        </w:rPr>
        <w:t>they</w:t>
      </w:r>
      <w:r w:rsidR="009D42B6" w:rsidRPr="00D43510">
        <w:rPr>
          <w:lang w:val="en-GB"/>
        </w:rPr>
        <w:t xml:space="preserve"> </w:t>
      </w:r>
      <w:r w:rsidRPr="00D43510">
        <w:rPr>
          <w:lang w:val="en-GB"/>
        </w:rPr>
        <w:t>are</w:t>
      </w:r>
      <w:r w:rsidR="009D42B6" w:rsidRPr="00D43510">
        <w:rPr>
          <w:lang w:val="en-GB"/>
        </w:rPr>
        <w:t xml:space="preserve"> </w:t>
      </w:r>
      <w:r w:rsidRPr="00D43510">
        <w:rPr>
          <w:lang w:val="en-GB"/>
        </w:rPr>
        <w:t>seeking</w:t>
      </w:r>
      <w:r w:rsidR="00FC1E37" w:rsidRPr="00D43510">
        <w:rPr>
          <w:lang w:val="en-GB"/>
        </w:rPr>
        <w:t>,</w:t>
      </w:r>
      <w:r w:rsidR="009D42B6" w:rsidRPr="00D43510">
        <w:rPr>
          <w:lang w:val="en-GB"/>
        </w:rPr>
        <w:t xml:space="preserve"> </w:t>
      </w:r>
      <w:r w:rsidRPr="00D43510">
        <w:rPr>
          <w:lang w:val="en-GB"/>
        </w:rPr>
        <w:t>along</w:t>
      </w:r>
      <w:r w:rsidR="009D42B6" w:rsidRPr="00D43510">
        <w:rPr>
          <w:lang w:val="en-GB"/>
        </w:rPr>
        <w:t xml:space="preserve"> </w:t>
      </w:r>
      <w:r w:rsidRPr="00D43510">
        <w:rPr>
          <w:lang w:val="en-GB"/>
        </w:rPr>
        <w:t>with</w:t>
      </w:r>
      <w:r w:rsidR="009D42B6" w:rsidRPr="00D43510">
        <w:rPr>
          <w:lang w:val="en-GB"/>
        </w:rPr>
        <w:t xml:space="preserve"> </w:t>
      </w:r>
      <w:r w:rsidRPr="00D43510">
        <w:rPr>
          <w:lang w:val="en-GB"/>
        </w:rPr>
        <w:t>having</w:t>
      </w:r>
      <w:r w:rsidR="009D42B6" w:rsidRPr="00D43510">
        <w:rPr>
          <w:lang w:val="en-GB"/>
        </w:rPr>
        <w:t xml:space="preserve"> </w:t>
      </w:r>
      <w:r w:rsidRPr="00D43510">
        <w:rPr>
          <w:lang w:val="en-GB"/>
        </w:rPr>
        <w:t>a</w:t>
      </w:r>
      <w:r w:rsidR="009D42B6" w:rsidRPr="00D43510">
        <w:rPr>
          <w:lang w:val="en-GB"/>
        </w:rPr>
        <w:t xml:space="preserve"> </w:t>
      </w:r>
      <w:r w:rsidRPr="00D43510">
        <w:rPr>
          <w:lang w:val="en-GB"/>
        </w:rPr>
        <w:t>greater</w:t>
      </w:r>
      <w:r w:rsidR="009D42B6" w:rsidRPr="00D43510">
        <w:rPr>
          <w:lang w:val="en-GB"/>
        </w:rPr>
        <w:t xml:space="preserve"> </w:t>
      </w:r>
      <w:r w:rsidRPr="00D43510">
        <w:rPr>
          <w:lang w:val="en-GB"/>
        </w:rPr>
        <w:t>capacity</w:t>
      </w:r>
      <w:r w:rsidR="009D42B6" w:rsidRPr="00D43510">
        <w:rPr>
          <w:lang w:val="en-GB"/>
        </w:rPr>
        <w:t xml:space="preserve"> </w:t>
      </w:r>
      <w:r w:rsidRPr="00D43510">
        <w:rPr>
          <w:lang w:val="en-GB"/>
        </w:rPr>
        <w:t>to</w:t>
      </w:r>
      <w:r w:rsidR="009D42B6" w:rsidRPr="00D43510">
        <w:rPr>
          <w:lang w:val="en-GB"/>
        </w:rPr>
        <w:t xml:space="preserve"> </w:t>
      </w:r>
      <w:r w:rsidRPr="00D43510">
        <w:rPr>
          <w:lang w:val="en-GB"/>
        </w:rPr>
        <w:t>pay</w:t>
      </w:r>
      <w:r w:rsidR="009D42B6" w:rsidRPr="00D43510">
        <w:rPr>
          <w:lang w:val="en-GB"/>
        </w:rPr>
        <w:t xml:space="preserve"> </w:t>
      </w:r>
      <w:r w:rsidRPr="00D43510">
        <w:rPr>
          <w:lang w:val="en-GB"/>
        </w:rPr>
        <w:t>for</w:t>
      </w:r>
      <w:r w:rsidR="009D42B6" w:rsidRPr="00D43510">
        <w:rPr>
          <w:lang w:val="en-GB"/>
        </w:rPr>
        <w:t xml:space="preserve"> </w:t>
      </w:r>
      <w:r w:rsidRPr="00D43510">
        <w:rPr>
          <w:lang w:val="en-GB"/>
        </w:rPr>
        <w:t>these</w:t>
      </w:r>
      <w:r w:rsidR="009D42B6" w:rsidRPr="00D43510">
        <w:rPr>
          <w:lang w:val="en-GB"/>
        </w:rPr>
        <w:t xml:space="preserve"> </w:t>
      </w:r>
      <w:r w:rsidRPr="00D43510">
        <w:rPr>
          <w:lang w:val="en-GB"/>
        </w:rPr>
        <w:t>services.</w:t>
      </w:r>
      <w:r w:rsidR="009D42B6" w:rsidRPr="00D43510">
        <w:rPr>
          <w:lang w:val="en-GB"/>
        </w:rPr>
        <w:t xml:space="preserve"> </w:t>
      </w:r>
      <w:r w:rsidRPr="00D43510">
        <w:rPr>
          <w:lang w:val="en-GB"/>
        </w:rPr>
        <w:t>Nevertheless,</w:t>
      </w:r>
      <w:r w:rsidR="009D42B6" w:rsidRPr="00D43510">
        <w:rPr>
          <w:lang w:val="en-GB"/>
        </w:rPr>
        <w:t xml:space="preserve"> </w:t>
      </w:r>
      <w:r w:rsidR="00AD4D6F" w:rsidRPr="00D43510">
        <w:rPr>
          <w:lang w:val="en-GB"/>
        </w:rPr>
        <w:t xml:space="preserve">with the Age Pension being the main source of income for current retirees and those entering aged care over coming decades, </w:t>
      </w:r>
      <w:r w:rsidRPr="00D43510">
        <w:rPr>
          <w:lang w:val="en-GB"/>
        </w:rPr>
        <w:t>maintaining</w:t>
      </w:r>
      <w:r w:rsidR="009D42B6" w:rsidRPr="00D43510">
        <w:rPr>
          <w:lang w:val="en-GB"/>
        </w:rPr>
        <w:t xml:space="preserve"> </w:t>
      </w:r>
      <w:r w:rsidRPr="00D43510">
        <w:rPr>
          <w:lang w:val="en-GB"/>
        </w:rPr>
        <w:t>equity</w:t>
      </w:r>
      <w:r w:rsidR="009D42B6" w:rsidRPr="00D43510">
        <w:rPr>
          <w:lang w:val="en-GB"/>
        </w:rPr>
        <w:t xml:space="preserve"> </w:t>
      </w:r>
      <w:r w:rsidRPr="00D43510">
        <w:rPr>
          <w:lang w:val="en-GB"/>
        </w:rPr>
        <w:t>in</w:t>
      </w:r>
      <w:r w:rsidR="009D42B6" w:rsidRPr="00D43510">
        <w:rPr>
          <w:lang w:val="en-GB"/>
        </w:rPr>
        <w:t xml:space="preserve"> </w:t>
      </w:r>
      <w:r w:rsidRPr="00D43510">
        <w:rPr>
          <w:lang w:val="en-GB"/>
        </w:rPr>
        <w:t>access</w:t>
      </w:r>
      <w:r w:rsidR="009D42B6" w:rsidRPr="00D43510">
        <w:rPr>
          <w:lang w:val="en-GB"/>
        </w:rPr>
        <w:t xml:space="preserve"> </w:t>
      </w:r>
      <w:r w:rsidRPr="00D43510">
        <w:rPr>
          <w:lang w:val="en-GB"/>
        </w:rPr>
        <w:t>to</w:t>
      </w:r>
      <w:r w:rsidR="009D42B6" w:rsidRPr="00D43510">
        <w:rPr>
          <w:lang w:val="en-GB"/>
        </w:rPr>
        <w:t xml:space="preserve"> </w:t>
      </w:r>
      <w:r w:rsidRPr="00D43510">
        <w:rPr>
          <w:lang w:val="en-GB"/>
        </w:rPr>
        <w:t>aged</w:t>
      </w:r>
      <w:r w:rsidR="009D42B6" w:rsidRPr="00D43510">
        <w:rPr>
          <w:lang w:val="en-GB"/>
        </w:rPr>
        <w:t xml:space="preserve"> </w:t>
      </w:r>
      <w:r w:rsidRPr="00D43510">
        <w:rPr>
          <w:lang w:val="en-GB"/>
        </w:rPr>
        <w:t>care</w:t>
      </w:r>
      <w:r w:rsidR="009D42B6" w:rsidRPr="00D43510">
        <w:rPr>
          <w:lang w:val="en-GB"/>
        </w:rPr>
        <w:t xml:space="preserve"> </w:t>
      </w:r>
      <w:r w:rsidRPr="00D43510">
        <w:rPr>
          <w:lang w:val="en-GB"/>
        </w:rPr>
        <w:t>services</w:t>
      </w:r>
      <w:r w:rsidR="009D42B6" w:rsidRPr="00D43510">
        <w:rPr>
          <w:lang w:val="en-GB"/>
        </w:rPr>
        <w:t xml:space="preserve"> </w:t>
      </w:r>
      <w:r w:rsidRPr="00D43510">
        <w:rPr>
          <w:lang w:val="en-GB"/>
        </w:rPr>
        <w:t>will</w:t>
      </w:r>
      <w:r w:rsidR="009D42B6" w:rsidRPr="00D43510">
        <w:rPr>
          <w:lang w:val="en-GB"/>
        </w:rPr>
        <w:t xml:space="preserve"> </w:t>
      </w:r>
      <w:r w:rsidRPr="00D43510">
        <w:rPr>
          <w:lang w:val="en-GB"/>
        </w:rPr>
        <w:t>continue</w:t>
      </w:r>
      <w:r w:rsidR="009D42B6" w:rsidRPr="00D43510">
        <w:rPr>
          <w:lang w:val="en-GB"/>
        </w:rPr>
        <w:t xml:space="preserve"> </w:t>
      </w:r>
      <w:r w:rsidRPr="00D43510">
        <w:rPr>
          <w:lang w:val="en-GB"/>
        </w:rPr>
        <w:t>to</w:t>
      </w:r>
      <w:r w:rsidR="009D42B6" w:rsidRPr="00D43510">
        <w:rPr>
          <w:lang w:val="en-GB"/>
        </w:rPr>
        <w:t xml:space="preserve"> </w:t>
      </w:r>
      <w:r w:rsidRPr="00D43510">
        <w:rPr>
          <w:lang w:val="en-GB"/>
        </w:rPr>
        <w:t>be</w:t>
      </w:r>
      <w:r w:rsidR="009D42B6" w:rsidRPr="00D43510">
        <w:rPr>
          <w:lang w:val="en-GB"/>
        </w:rPr>
        <w:t xml:space="preserve"> </w:t>
      </w:r>
      <w:r w:rsidRPr="00D43510">
        <w:rPr>
          <w:lang w:val="en-GB"/>
        </w:rPr>
        <w:t>important</w:t>
      </w:r>
      <w:r w:rsidR="009D42B6" w:rsidRPr="00D43510">
        <w:rPr>
          <w:lang w:val="en-GB"/>
        </w:rPr>
        <w:t xml:space="preserve"> </w:t>
      </w:r>
      <w:r w:rsidRPr="00D43510">
        <w:rPr>
          <w:lang w:val="en-GB"/>
        </w:rPr>
        <w:t>and</w:t>
      </w:r>
      <w:r w:rsidR="009D42B6" w:rsidRPr="00D43510">
        <w:rPr>
          <w:lang w:val="en-GB"/>
        </w:rPr>
        <w:t xml:space="preserve"> </w:t>
      </w:r>
      <w:r w:rsidRPr="00D43510">
        <w:rPr>
          <w:lang w:val="en-GB"/>
        </w:rPr>
        <w:t>a</w:t>
      </w:r>
      <w:r w:rsidR="009D42B6" w:rsidRPr="00D43510">
        <w:rPr>
          <w:lang w:val="en-GB"/>
        </w:rPr>
        <w:t xml:space="preserve"> </w:t>
      </w:r>
      <w:r w:rsidRPr="00D43510">
        <w:rPr>
          <w:lang w:val="en-GB"/>
        </w:rPr>
        <w:t>robust</w:t>
      </w:r>
      <w:r w:rsidR="009D42B6" w:rsidRPr="00D43510">
        <w:rPr>
          <w:lang w:val="en-GB"/>
        </w:rPr>
        <w:t xml:space="preserve"> </w:t>
      </w:r>
      <w:r w:rsidRPr="00D43510">
        <w:rPr>
          <w:lang w:val="en-GB"/>
        </w:rPr>
        <w:t>safety</w:t>
      </w:r>
      <w:r w:rsidR="009D42B6" w:rsidRPr="00D43510">
        <w:rPr>
          <w:lang w:val="en-GB"/>
        </w:rPr>
        <w:t xml:space="preserve"> </w:t>
      </w:r>
      <w:r w:rsidRPr="00D43510">
        <w:rPr>
          <w:lang w:val="en-GB"/>
        </w:rPr>
        <w:t>net</w:t>
      </w:r>
      <w:r w:rsidR="009D42B6" w:rsidRPr="00D43510">
        <w:rPr>
          <w:lang w:val="en-GB"/>
        </w:rPr>
        <w:t xml:space="preserve"> </w:t>
      </w:r>
      <w:r w:rsidRPr="00D43510">
        <w:rPr>
          <w:lang w:val="en-GB"/>
        </w:rPr>
        <w:t>will</w:t>
      </w:r>
      <w:r w:rsidR="009D42B6" w:rsidRPr="00D43510">
        <w:rPr>
          <w:lang w:val="en-GB"/>
        </w:rPr>
        <w:t xml:space="preserve"> </w:t>
      </w:r>
      <w:r w:rsidRPr="00D43510">
        <w:rPr>
          <w:lang w:val="en-GB"/>
        </w:rPr>
        <w:t>continue</w:t>
      </w:r>
      <w:r w:rsidR="009D42B6" w:rsidRPr="00D43510">
        <w:rPr>
          <w:lang w:val="en-GB"/>
        </w:rPr>
        <w:t xml:space="preserve"> </w:t>
      </w:r>
      <w:r w:rsidRPr="00D43510">
        <w:rPr>
          <w:lang w:val="en-GB"/>
        </w:rPr>
        <w:t>to</w:t>
      </w:r>
      <w:r w:rsidR="009D42B6" w:rsidRPr="00D43510">
        <w:rPr>
          <w:lang w:val="en-GB"/>
        </w:rPr>
        <w:t xml:space="preserve"> </w:t>
      </w:r>
      <w:r w:rsidRPr="00D43510">
        <w:rPr>
          <w:lang w:val="en-GB"/>
        </w:rPr>
        <w:t>be</w:t>
      </w:r>
      <w:r w:rsidR="009D42B6" w:rsidRPr="00D43510">
        <w:rPr>
          <w:lang w:val="en-GB"/>
        </w:rPr>
        <w:t xml:space="preserve"> </w:t>
      </w:r>
      <w:r w:rsidRPr="00D43510">
        <w:rPr>
          <w:lang w:val="en-GB"/>
        </w:rPr>
        <w:t>necessary.</w:t>
      </w:r>
    </w:p>
    <w:p w14:paraId="43782EB3" w14:textId="77777777" w:rsidR="00906BAB" w:rsidRDefault="00222A61" w:rsidP="00162DD2">
      <w:pPr>
        <w:pStyle w:val="BodyText"/>
        <w:rPr>
          <w:lang w:val="en-GB"/>
        </w:rPr>
      </w:pPr>
      <w:r w:rsidRPr="00D43510">
        <w:rPr>
          <w:lang w:val="en-GB"/>
        </w:rPr>
        <w:t xml:space="preserve">ACFA </w:t>
      </w:r>
      <w:r w:rsidR="00D43510" w:rsidRPr="00D43510">
        <w:rPr>
          <w:lang w:val="en-GB"/>
        </w:rPr>
        <w:t xml:space="preserve">has noted previously </w:t>
      </w:r>
      <w:r w:rsidRPr="00D43510">
        <w:rPr>
          <w:lang w:val="en-GB"/>
        </w:rPr>
        <w:t>that t</w:t>
      </w:r>
      <w:r w:rsidR="00812774" w:rsidRPr="00D43510">
        <w:rPr>
          <w:lang w:val="en-GB"/>
        </w:rPr>
        <w:t>o</w:t>
      </w:r>
      <w:r w:rsidR="009D42B6" w:rsidRPr="00D43510">
        <w:rPr>
          <w:lang w:val="en-GB"/>
        </w:rPr>
        <w:t xml:space="preserve"> </w:t>
      </w:r>
      <w:r w:rsidR="00812774" w:rsidRPr="00D43510">
        <w:rPr>
          <w:lang w:val="en-GB"/>
        </w:rPr>
        <w:t>compete</w:t>
      </w:r>
      <w:r w:rsidR="009D42B6" w:rsidRPr="00D43510">
        <w:rPr>
          <w:lang w:val="en-GB"/>
        </w:rPr>
        <w:t xml:space="preserve"> </w:t>
      </w:r>
      <w:r w:rsidR="00812774" w:rsidRPr="00D43510">
        <w:rPr>
          <w:lang w:val="en-GB"/>
        </w:rPr>
        <w:t>in</w:t>
      </w:r>
      <w:r w:rsidR="009D42B6" w:rsidRPr="00D43510">
        <w:rPr>
          <w:lang w:val="en-GB"/>
        </w:rPr>
        <w:t xml:space="preserve"> </w:t>
      </w:r>
      <w:r w:rsidR="00812774" w:rsidRPr="00D43510">
        <w:rPr>
          <w:lang w:val="en-GB"/>
        </w:rPr>
        <w:t>this</w:t>
      </w:r>
      <w:r w:rsidR="009D42B6" w:rsidRPr="00D43510">
        <w:rPr>
          <w:lang w:val="en-GB"/>
        </w:rPr>
        <w:t xml:space="preserve"> </w:t>
      </w:r>
      <w:r w:rsidR="00812774" w:rsidRPr="00D43510">
        <w:rPr>
          <w:lang w:val="en-GB"/>
        </w:rPr>
        <w:t>env</w:t>
      </w:r>
      <w:r w:rsidR="00FC1E37" w:rsidRPr="00D43510">
        <w:rPr>
          <w:lang w:val="en-GB"/>
        </w:rPr>
        <w:t>ironment</w:t>
      </w:r>
      <w:r w:rsidRPr="00D43510">
        <w:rPr>
          <w:lang w:val="en-GB"/>
        </w:rPr>
        <w:t xml:space="preserve"> </w:t>
      </w:r>
      <w:r w:rsidR="00FC1E37" w:rsidRPr="00D43510">
        <w:rPr>
          <w:lang w:val="en-GB"/>
        </w:rPr>
        <w:t>providers</w:t>
      </w:r>
      <w:r w:rsidR="009D42B6" w:rsidRPr="00D43510">
        <w:rPr>
          <w:lang w:val="en-GB"/>
        </w:rPr>
        <w:t xml:space="preserve"> </w:t>
      </w:r>
      <w:r w:rsidR="00FC1E37" w:rsidRPr="00D43510">
        <w:rPr>
          <w:lang w:val="en-GB"/>
        </w:rPr>
        <w:t>will</w:t>
      </w:r>
      <w:r w:rsidR="009D42B6" w:rsidRPr="00D43510">
        <w:rPr>
          <w:lang w:val="en-GB"/>
        </w:rPr>
        <w:t xml:space="preserve"> </w:t>
      </w:r>
      <w:r w:rsidR="00812774" w:rsidRPr="00D43510">
        <w:rPr>
          <w:lang w:val="en-GB"/>
        </w:rPr>
        <w:t>need</w:t>
      </w:r>
      <w:r w:rsidR="009D42B6" w:rsidRPr="00D43510">
        <w:rPr>
          <w:lang w:val="en-GB"/>
        </w:rPr>
        <w:t xml:space="preserve"> </w:t>
      </w:r>
      <w:r w:rsidR="00812774" w:rsidRPr="00D43510">
        <w:rPr>
          <w:lang w:val="en-GB"/>
        </w:rPr>
        <w:t>to</w:t>
      </w:r>
      <w:r w:rsidR="009D42B6" w:rsidRPr="00D43510">
        <w:rPr>
          <w:lang w:val="en-GB"/>
        </w:rPr>
        <w:t xml:space="preserve"> </w:t>
      </w:r>
      <w:r w:rsidR="00812774" w:rsidRPr="00D43510">
        <w:rPr>
          <w:lang w:val="en-GB"/>
        </w:rPr>
        <w:t>be</w:t>
      </w:r>
      <w:r w:rsidR="009D42B6" w:rsidRPr="00D43510">
        <w:rPr>
          <w:lang w:val="en-GB"/>
        </w:rPr>
        <w:t xml:space="preserve"> </w:t>
      </w:r>
      <w:r w:rsidR="00812774" w:rsidRPr="00D43510">
        <w:rPr>
          <w:lang w:val="en-GB"/>
        </w:rPr>
        <w:t>more</w:t>
      </w:r>
      <w:r w:rsidR="009D42B6" w:rsidRPr="00D43510">
        <w:rPr>
          <w:lang w:val="en-GB"/>
        </w:rPr>
        <w:t xml:space="preserve"> </w:t>
      </w:r>
      <w:r w:rsidR="00812774" w:rsidRPr="00D43510">
        <w:rPr>
          <w:lang w:val="en-GB"/>
        </w:rPr>
        <w:t>responsive</w:t>
      </w:r>
      <w:r w:rsidR="009D42B6" w:rsidRPr="00D43510">
        <w:rPr>
          <w:lang w:val="en-GB"/>
        </w:rPr>
        <w:t xml:space="preserve"> </w:t>
      </w:r>
      <w:r w:rsidR="00812774" w:rsidRPr="00D43510">
        <w:rPr>
          <w:lang w:val="en-GB"/>
        </w:rPr>
        <w:t>in</w:t>
      </w:r>
      <w:r w:rsidR="009D42B6" w:rsidRPr="00D43510">
        <w:rPr>
          <w:lang w:val="en-GB"/>
        </w:rPr>
        <w:t xml:space="preserve"> </w:t>
      </w:r>
      <w:r w:rsidR="00812774" w:rsidRPr="00D43510">
        <w:rPr>
          <w:lang w:val="en-GB"/>
        </w:rPr>
        <w:t>meeting</w:t>
      </w:r>
      <w:r w:rsidR="009D42B6" w:rsidRPr="00D43510">
        <w:rPr>
          <w:lang w:val="en-GB"/>
        </w:rPr>
        <w:t xml:space="preserve"> </w:t>
      </w:r>
      <w:r w:rsidR="00812774" w:rsidRPr="00D43510">
        <w:rPr>
          <w:lang w:val="en-GB"/>
        </w:rPr>
        <w:t>consumer</w:t>
      </w:r>
      <w:r w:rsidR="009D42B6" w:rsidRPr="00D43510">
        <w:rPr>
          <w:lang w:val="en-GB"/>
        </w:rPr>
        <w:t xml:space="preserve"> </w:t>
      </w:r>
      <w:r w:rsidR="00812774" w:rsidRPr="00D43510">
        <w:rPr>
          <w:lang w:val="en-GB"/>
        </w:rPr>
        <w:t>needs</w:t>
      </w:r>
      <w:r w:rsidR="00265636" w:rsidRPr="00D43510">
        <w:rPr>
          <w:lang w:val="en-GB"/>
        </w:rPr>
        <w:t xml:space="preserve"> and expectations</w:t>
      </w:r>
      <w:r w:rsidR="00812774" w:rsidRPr="00D43510">
        <w:rPr>
          <w:lang w:val="en-GB"/>
        </w:rPr>
        <w:t>,</w:t>
      </w:r>
      <w:r w:rsidR="009D42B6" w:rsidRPr="00D43510">
        <w:rPr>
          <w:lang w:val="en-GB"/>
        </w:rPr>
        <w:t xml:space="preserve"> </w:t>
      </w:r>
      <w:r w:rsidR="00812774" w:rsidRPr="00D43510">
        <w:rPr>
          <w:lang w:val="en-GB"/>
        </w:rPr>
        <w:t>including</w:t>
      </w:r>
      <w:r w:rsidR="009D42B6" w:rsidRPr="00D43510">
        <w:rPr>
          <w:lang w:val="en-GB"/>
        </w:rPr>
        <w:t xml:space="preserve"> </w:t>
      </w:r>
      <w:proofErr w:type="gramStart"/>
      <w:r w:rsidR="00812774" w:rsidRPr="00D43510">
        <w:rPr>
          <w:lang w:val="en-GB"/>
        </w:rPr>
        <w:t>in</w:t>
      </w:r>
      <w:r w:rsidR="009D42B6" w:rsidRPr="00D43510">
        <w:rPr>
          <w:lang w:val="en-GB"/>
        </w:rPr>
        <w:t xml:space="preserve"> </w:t>
      </w:r>
      <w:r w:rsidR="00812774" w:rsidRPr="00D43510">
        <w:rPr>
          <w:lang w:val="en-GB"/>
        </w:rPr>
        <w:t>particular</w:t>
      </w:r>
      <w:r w:rsidR="009D42B6" w:rsidRPr="00D43510">
        <w:rPr>
          <w:lang w:val="en-GB"/>
        </w:rPr>
        <w:t xml:space="preserve"> </w:t>
      </w:r>
      <w:r w:rsidR="00812774" w:rsidRPr="00D43510">
        <w:rPr>
          <w:lang w:val="en-GB"/>
        </w:rPr>
        <w:t>the</w:t>
      </w:r>
      <w:proofErr w:type="gramEnd"/>
      <w:r w:rsidR="009D42B6" w:rsidRPr="00D43510">
        <w:rPr>
          <w:lang w:val="en-GB"/>
        </w:rPr>
        <w:t xml:space="preserve"> </w:t>
      </w:r>
      <w:r w:rsidR="00812774" w:rsidRPr="00D43510">
        <w:rPr>
          <w:lang w:val="en-GB"/>
        </w:rPr>
        <w:t>desire</w:t>
      </w:r>
      <w:r w:rsidR="009D42B6" w:rsidRPr="00D43510">
        <w:rPr>
          <w:lang w:val="en-GB"/>
        </w:rPr>
        <w:t xml:space="preserve"> </w:t>
      </w:r>
      <w:r w:rsidR="00812774" w:rsidRPr="00D43510">
        <w:rPr>
          <w:lang w:val="en-GB"/>
        </w:rPr>
        <w:t>to</w:t>
      </w:r>
      <w:r w:rsidR="009D42B6" w:rsidRPr="00D43510">
        <w:rPr>
          <w:lang w:val="en-GB"/>
        </w:rPr>
        <w:t xml:space="preserve"> </w:t>
      </w:r>
      <w:r w:rsidR="00812774" w:rsidRPr="00D43510">
        <w:rPr>
          <w:lang w:val="en-GB"/>
        </w:rPr>
        <w:t>stay</w:t>
      </w:r>
      <w:r w:rsidR="009D42B6" w:rsidRPr="00D43510">
        <w:rPr>
          <w:lang w:val="en-GB"/>
        </w:rPr>
        <w:t xml:space="preserve"> </w:t>
      </w:r>
      <w:r w:rsidR="00812774" w:rsidRPr="00D43510">
        <w:rPr>
          <w:lang w:val="en-GB"/>
        </w:rPr>
        <w:t>at</w:t>
      </w:r>
      <w:r w:rsidR="009D42B6" w:rsidRPr="00D43510">
        <w:rPr>
          <w:lang w:val="en-GB"/>
        </w:rPr>
        <w:t xml:space="preserve"> </w:t>
      </w:r>
      <w:r w:rsidR="00812774" w:rsidRPr="00D43510">
        <w:rPr>
          <w:lang w:val="en-GB"/>
        </w:rPr>
        <w:t>home</w:t>
      </w:r>
      <w:r w:rsidR="009D42B6" w:rsidRPr="00D43510">
        <w:rPr>
          <w:lang w:val="en-GB"/>
        </w:rPr>
        <w:t xml:space="preserve"> </w:t>
      </w:r>
      <w:r w:rsidR="00812774" w:rsidRPr="00D43510">
        <w:rPr>
          <w:lang w:val="en-GB"/>
        </w:rPr>
        <w:t>for</w:t>
      </w:r>
      <w:r w:rsidR="009D42B6" w:rsidRPr="00D43510">
        <w:rPr>
          <w:lang w:val="en-GB"/>
        </w:rPr>
        <w:t xml:space="preserve"> </w:t>
      </w:r>
      <w:r w:rsidR="00812774" w:rsidRPr="00D43510">
        <w:rPr>
          <w:lang w:val="en-GB"/>
        </w:rPr>
        <w:t>as</w:t>
      </w:r>
      <w:r w:rsidR="009D42B6" w:rsidRPr="00D43510">
        <w:rPr>
          <w:lang w:val="en-GB"/>
        </w:rPr>
        <w:t xml:space="preserve"> </w:t>
      </w:r>
      <w:r w:rsidR="00812774" w:rsidRPr="00D43510">
        <w:rPr>
          <w:lang w:val="en-GB"/>
        </w:rPr>
        <w:t>long</w:t>
      </w:r>
      <w:r w:rsidR="009D42B6" w:rsidRPr="00D43510">
        <w:rPr>
          <w:lang w:val="en-GB"/>
        </w:rPr>
        <w:t xml:space="preserve"> </w:t>
      </w:r>
      <w:r w:rsidR="00812774" w:rsidRPr="00D43510">
        <w:rPr>
          <w:lang w:val="en-GB"/>
        </w:rPr>
        <w:t>as</w:t>
      </w:r>
      <w:r w:rsidR="009D42B6" w:rsidRPr="00D43510">
        <w:rPr>
          <w:lang w:val="en-GB"/>
        </w:rPr>
        <w:t xml:space="preserve"> </w:t>
      </w:r>
      <w:r w:rsidR="00812774" w:rsidRPr="00D43510">
        <w:rPr>
          <w:lang w:val="en-GB"/>
        </w:rPr>
        <w:t>possible</w:t>
      </w:r>
      <w:r w:rsidR="00265636" w:rsidRPr="00D43510">
        <w:rPr>
          <w:lang w:val="en-GB"/>
        </w:rPr>
        <w:t>. T</w:t>
      </w:r>
      <w:r w:rsidR="00812774" w:rsidRPr="00D43510">
        <w:rPr>
          <w:lang w:val="en-GB"/>
        </w:rPr>
        <w:t>his</w:t>
      </w:r>
      <w:r w:rsidR="009D42B6" w:rsidRPr="00D43510">
        <w:rPr>
          <w:lang w:val="en-GB"/>
        </w:rPr>
        <w:t xml:space="preserve"> </w:t>
      </w:r>
      <w:r w:rsidR="00812774" w:rsidRPr="00D43510">
        <w:rPr>
          <w:lang w:val="en-GB"/>
        </w:rPr>
        <w:t>may</w:t>
      </w:r>
      <w:r w:rsidR="009D42B6" w:rsidRPr="00D43510">
        <w:rPr>
          <w:lang w:val="en-GB"/>
        </w:rPr>
        <w:t xml:space="preserve"> </w:t>
      </w:r>
      <w:r w:rsidR="00812774" w:rsidRPr="00D43510">
        <w:rPr>
          <w:lang w:val="en-GB"/>
        </w:rPr>
        <w:t>require</w:t>
      </w:r>
      <w:r w:rsidR="009D42B6" w:rsidRPr="00D43510">
        <w:rPr>
          <w:lang w:val="en-GB"/>
        </w:rPr>
        <w:t xml:space="preserve"> </w:t>
      </w:r>
      <w:r w:rsidR="00812774" w:rsidRPr="00D43510">
        <w:rPr>
          <w:lang w:val="en-GB"/>
        </w:rPr>
        <w:t>the</w:t>
      </w:r>
      <w:r w:rsidR="009D42B6" w:rsidRPr="00D43510">
        <w:rPr>
          <w:lang w:val="en-GB"/>
        </w:rPr>
        <w:t xml:space="preserve"> </w:t>
      </w:r>
      <w:r w:rsidR="00812774" w:rsidRPr="00D43510">
        <w:rPr>
          <w:lang w:val="en-GB"/>
        </w:rPr>
        <w:t>introduction</w:t>
      </w:r>
      <w:r w:rsidR="009D42B6" w:rsidRPr="00D43510">
        <w:rPr>
          <w:lang w:val="en-GB"/>
        </w:rPr>
        <w:t xml:space="preserve"> </w:t>
      </w:r>
      <w:r w:rsidR="00812774" w:rsidRPr="00D43510">
        <w:rPr>
          <w:lang w:val="en-GB"/>
        </w:rPr>
        <w:t>of</w:t>
      </w:r>
      <w:r w:rsidR="009D42B6" w:rsidRPr="00D43510">
        <w:rPr>
          <w:lang w:val="en-GB"/>
        </w:rPr>
        <w:t xml:space="preserve"> </w:t>
      </w:r>
      <w:r w:rsidR="00812774" w:rsidRPr="00D43510">
        <w:rPr>
          <w:lang w:val="en-GB"/>
        </w:rPr>
        <w:t>new</w:t>
      </w:r>
      <w:r w:rsidR="009D42B6" w:rsidRPr="00D43510">
        <w:rPr>
          <w:lang w:val="en-GB"/>
        </w:rPr>
        <w:t xml:space="preserve"> </w:t>
      </w:r>
      <w:r w:rsidR="00812774" w:rsidRPr="00D43510">
        <w:rPr>
          <w:lang w:val="en-GB"/>
        </w:rPr>
        <w:t>business</w:t>
      </w:r>
      <w:r w:rsidR="009D42B6" w:rsidRPr="00D43510">
        <w:rPr>
          <w:lang w:val="en-GB"/>
        </w:rPr>
        <w:t xml:space="preserve"> </w:t>
      </w:r>
      <w:r w:rsidR="00812774" w:rsidRPr="00D43510">
        <w:rPr>
          <w:lang w:val="en-GB"/>
        </w:rPr>
        <w:t>models</w:t>
      </w:r>
      <w:r w:rsidR="009D42B6" w:rsidRPr="00D43510">
        <w:rPr>
          <w:lang w:val="en-GB"/>
        </w:rPr>
        <w:t xml:space="preserve"> </w:t>
      </w:r>
      <w:r w:rsidR="00812774" w:rsidRPr="00D43510">
        <w:rPr>
          <w:lang w:val="en-GB"/>
        </w:rPr>
        <w:t>and</w:t>
      </w:r>
      <w:r w:rsidR="009D42B6" w:rsidRPr="00D43510">
        <w:rPr>
          <w:lang w:val="en-GB"/>
        </w:rPr>
        <w:t xml:space="preserve"> </w:t>
      </w:r>
      <w:r w:rsidR="00812774" w:rsidRPr="00D43510">
        <w:rPr>
          <w:lang w:val="en-GB"/>
        </w:rPr>
        <w:t>changes</w:t>
      </w:r>
      <w:r w:rsidR="009D42B6" w:rsidRPr="00D43510">
        <w:rPr>
          <w:lang w:val="en-GB"/>
        </w:rPr>
        <w:t xml:space="preserve"> </w:t>
      </w:r>
      <w:r w:rsidR="00812774" w:rsidRPr="00D43510">
        <w:rPr>
          <w:lang w:val="en-GB"/>
        </w:rPr>
        <w:t>in</w:t>
      </w:r>
      <w:r w:rsidR="009D42B6" w:rsidRPr="00D43510">
        <w:rPr>
          <w:lang w:val="en-GB"/>
        </w:rPr>
        <w:t xml:space="preserve"> </w:t>
      </w:r>
      <w:r w:rsidR="00812774" w:rsidRPr="00D43510">
        <w:rPr>
          <w:lang w:val="en-GB"/>
        </w:rPr>
        <w:t>the</w:t>
      </w:r>
      <w:r w:rsidR="009D42B6" w:rsidRPr="00D43510">
        <w:rPr>
          <w:lang w:val="en-GB"/>
        </w:rPr>
        <w:t xml:space="preserve"> </w:t>
      </w:r>
      <w:r w:rsidR="00812774" w:rsidRPr="00D43510">
        <w:rPr>
          <w:lang w:val="en-GB"/>
        </w:rPr>
        <w:t>interaction</w:t>
      </w:r>
      <w:r w:rsidR="009D42B6" w:rsidRPr="00D43510">
        <w:rPr>
          <w:lang w:val="en-GB"/>
        </w:rPr>
        <w:t xml:space="preserve"> </w:t>
      </w:r>
      <w:r w:rsidR="00812774" w:rsidRPr="00D43510">
        <w:rPr>
          <w:lang w:val="en-GB"/>
        </w:rPr>
        <w:t>between</w:t>
      </w:r>
      <w:r w:rsidR="009D42B6" w:rsidRPr="00D43510">
        <w:rPr>
          <w:lang w:val="en-GB"/>
        </w:rPr>
        <w:t xml:space="preserve"> </w:t>
      </w:r>
      <w:r w:rsidR="00812774" w:rsidRPr="00D43510">
        <w:rPr>
          <w:lang w:val="en-GB"/>
        </w:rPr>
        <w:t>retirement</w:t>
      </w:r>
      <w:r w:rsidR="009D42B6" w:rsidRPr="00D43510">
        <w:rPr>
          <w:lang w:val="en-GB"/>
        </w:rPr>
        <w:t xml:space="preserve"> </w:t>
      </w:r>
      <w:r w:rsidR="00812774" w:rsidRPr="00D43510">
        <w:rPr>
          <w:lang w:val="en-GB"/>
        </w:rPr>
        <w:t>living,</w:t>
      </w:r>
      <w:r w:rsidR="009D42B6" w:rsidRPr="00D43510">
        <w:rPr>
          <w:lang w:val="en-GB"/>
        </w:rPr>
        <w:t xml:space="preserve"> </w:t>
      </w:r>
      <w:r w:rsidR="00812774" w:rsidRPr="00D43510">
        <w:rPr>
          <w:lang w:val="en-GB"/>
        </w:rPr>
        <w:t>home</w:t>
      </w:r>
      <w:r w:rsidR="009D42B6" w:rsidRPr="00D43510">
        <w:rPr>
          <w:lang w:val="en-GB"/>
        </w:rPr>
        <w:t xml:space="preserve"> </w:t>
      </w:r>
      <w:r w:rsidR="00812774" w:rsidRPr="00D43510">
        <w:rPr>
          <w:lang w:val="en-GB"/>
        </w:rPr>
        <w:t>care</w:t>
      </w:r>
      <w:r w:rsidR="009D42B6" w:rsidRPr="00D43510">
        <w:rPr>
          <w:lang w:val="en-GB"/>
        </w:rPr>
        <w:t xml:space="preserve"> </w:t>
      </w:r>
      <w:r w:rsidR="00812774" w:rsidRPr="00D43510">
        <w:rPr>
          <w:lang w:val="en-GB"/>
        </w:rPr>
        <w:t>and</w:t>
      </w:r>
      <w:r w:rsidR="009D42B6" w:rsidRPr="00D43510">
        <w:rPr>
          <w:lang w:val="en-GB"/>
        </w:rPr>
        <w:t xml:space="preserve"> </w:t>
      </w:r>
      <w:r w:rsidR="00812774" w:rsidRPr="00D43510">
        <w:rPr>
          <w:lang w:val="en-GB"/>
        </w:rPr>
        <w:t>residential</w:t>
      </w:r>
      <w:r w:rsidR="009D42B6" w:rsidRPr="00D43510">
        <w:rPr>
          <w:lang w:val="en-GB"/>
        </w:rPr>
        <w:t xml:space="preserve"> </w:t>
      </w:r>
      <w:r w:rsidR="00812774" w:rsidRPr="00D43510">
        <w:rPr>
          <w:lang w:val="en-GB"/>
        </w:rPr>
        <w:t>care.</w:t>
      </w:r>
      <w:r w:rsidR="009D42B6" w:rsidRPr="00D43510">
        <w:rPr>
          <w:lang w:val="en-GB"/>
        </w:rPr>
        <w:t xml:space="preserve"> </w:t>
      </w:r>
      <w:r w:rsidR="00FC1E37" w:rsidRPr="00D43510">
        <w:rPr>
          <w:lang w:val="en-GB"/>
        </w:rPr>
        <w:t>The</w:t>
      </w:r>
      <w:r w:rsidR="009D42B6" w:rsidRPr="00D43510">
        <w:rPr>
          <w:lang w:val="en-GB"/>
        </w:rPr>
        <w:t xml:space="preserve"> </w:t>
      </w:r>
      <w:r w:rsidR="00FC1E37" w:rsidRPr="00D43510">
        <w:rPr>
          <w:lang w:val="en-GB"/>
        </w:rPr>
        <w:t>aged</w:t>
      </w:r>
      <w:r w:rsidR="009D42B6" w:rsidRPr="00D43510">
        <w:rPr>
          <w:lang w:val="en-GB"/>
        </w:rPr>
        <w:t xml:space="preserve"> </w:t>
      </w:r>
      <w:r w:rsidR="00FC1E37" w:rsidRPr="00D43510">
        <w:rPr>
          <w:lang w:val="en-GB"/>
        </w:rPr>
        <w:t>care</w:t>
      </w:r>
      <w:r w:rsidR="009D42B6" w:rsidRPr="00D43510">
        <w:rPr>
          <w:lang w:val="en-GB"/>
        </w:rPr>
        <w:t xml:space="preserve"> </w:t>
      </w:r>
      <w:r w:rsidR="00FC1E37" w:rsidRPr="00D43510">
        <w:rPr>
          <w:lang w:val="en-GB"/>
        </w:rPr>
        <w:t>regulatory</w:t>
      </w:r>
      <w:r w:rsidR="009D42B6" w:rsidRPr="00D43510">
        <w:rPr>
          <w:lang w:val="en-GB"/>
        </w:rPr>
        <w:t xml:space="preserve"> </w:t>
      </w:r>
      <w:r w:rsidR="00FC1E37" w:rsidRPr="00D43510">
        <w:rPr>
          <w:lang w:val="en-GB"/>
        </w:rPr>
        <w:t>system</w:t>
      </w:r>
      <w:r w:rsidR="009D42B6" w:rsidRPr="00D43510">
        <w:rPr>
          <w:lang w:val="en-GB"/>
        </w:rPr>
        <w:t xml:space="preserve"> </w:t>
      </w:r>
      <w:r w:rsidR="00FC1E37" w:rsidRPr="00D43510">
        <w:rPr>
          <w:lang w:val="en-GB"/>
        </w:rPr>
        <w:t>will</w:t>
      </w:r>
      <w:r w:rsidR="009D42B6" w:rsidRPr="00D43510">
        <w:rPr>
          <w:lang w:val="en-GB"/>
        </w:rPr>
        <w:t xml:space="preserve"> </w:t>
      </w:r>
      <w:r w:rsidR="00FC1E37" w:rsidRPr="00D43510">
        <w:rPr>
          <w:lang w:val="en-GB"/>
        </w:rPr>
        <w:t>also</w:t>
      </w:r>
      <w:r w:rsidR="009D42B6" w:rsidRPr="00D43510">
        <w:rPr>
          <w:lang w:val="en-GB"/>
        </w:rPr>
        <w:t xml:space="preserve"> </w:t>
      </w:r>
      <w:r w:rsidR="00FC1E37" w:rsidRPr="00D43510">
        <w:rPr>
          <w:lang w:val="en-GB"/>
        </w:rPr>
        <w:t>need</w:t>
      </w:r>
      <w:r w:rsidR="009D42B6" w:rsidRPr="00D43510">
        <w:rPr>
          <w:lang w:val="en-GB"/>
        </w:rPr>
        <w:t xml:space="preserve"> </w:t>
      </w:r>
      <w:r w:rsidR="00FC1E37" w:rsidRPr="00D43510">
        <w:rPr>
          <w:lang w:val="en-GB"/>
        </w:rPr>
        <w:t>to</w:t>
      </w:r>
      <w:r w:rsidR="009D42B6" w:rsidRPr="00D43510">
        <w:rPr>
          <w:lang w:val="en-GB"/>
        </w:rPr>
        <w:t xml:space="preserve"> </w:t>
      </w:r>
      <w:r w:rsidR="00FC1E37" w:rsidRPr="00D43510">
        <w:rPr>
          <w:lang w:val="en-GB"/>
        </w:rPr>
        <w:t>adapt</w:t>
      </w:r>
      <w:r w:rsidR="009D42B6" w:rsidRPr="00D43510">
        <w:rPr>
          <w:lang w:val="en-GB"/>
        </w:rPr>
        <w:t xml:space="preserve"> </w:t>
      </w:r>
      <w:r w:rsidR="00FC1E37" w:rsidRPr="00D43510">
        <w:rPr>
          <w:lang w:val="en-GB"/>
        </w:rPr>
        <w:t>to</w:t>
      </w:r>
      <w:r w:rsidR="009D42B6" w:rsidRPr="00D43510">
        <w:rPr>
          <w:lang w:val="en-GB"/>
        </w:rPr>
        <w:t xml:space="preserve"> </w:t>
      </w:r>
      <w:r w:rsidR="00FC1E37" w:rsidRPr="00D43510">
        <w:rPr>
          <w:lang w:val="en-GB"/>
        </w:rPr>
        <w:t>enable</w:t>
      </w:r>
      <w:r w:rsidR="009D42B6" w:rsidRPr="00D43510">
        <w:rPr>
          <w:lang w:val="en-GB"/>
        </w:rPr>
        <w:t xml:space="preserve"> </w:t>
      </w:r>
      <w:r w:rsidR="00FC1E37" w:rsidRPr="00D43510">
        <w:rPr>
          <w:lang w:val="en-GB"/>
        </w:rPr>
        <w:t>providers</w:t>
      </w:r>
      <w:r w:rsidR="009D42B6" w:rsidRPr="00D43510">
        <w:rPr>
          <w:lang w:val="en-GB"/>
        </w:rPr>
        <w:t xml:space="preserve"> </w:t>
      </w:r>
      <w:r w:rsidR="00FC1E37" w:rsidRPr="00D43510">
        <w:rPr>
          <w:lang w:val="en-GB"/>
        </w:rPr>
        <w:t>greater</w:t>
      </w:r>
      <w:r w:rsidR="009D42B6" w:rsidRPr="00D43510">
        <w:rPr>
          <w:lang w:val="en-GB"/>
        </w:rPr>
        <w:t xml:space="preserve"> </w:t>
      </w:r>
      <w:r w:rsidR="00FC1E37" w:rsidRPr="00D43510">
        <w:rPr>
          <w:lang w:val="en-GB"/>
        </w:rPr>
        <w:t>flexibility</w:t>
      </w:r>
      <w:r w:rsidR="009D42B6" w:rsidRPr="00D43510">
        <w:rPr>
          <w:lang w:val="en-GB"/>
        </w:rPr>
        <w:t xml:space="preserve"> </w:t>
      </w:r>
      <w:r w:rsidR="00FC1E37" w:rsidRPr="00D43510">
        <w:rPr>
          <w:lang w:val="en-GB"/>
        </w:rPr>
        <w:t>to</w:t>
      </w:r>
      <w:r w:rsidR="009D42B6" w:rsidRPr="00D43510">
        <w:rPr>
          <w:lang w:val="en-GB"/>
        </w:rPr>
        <w:t xml:space="preserve"> </w:t>
      </w:r>
      <w:r w:rsidR="00FC1E37" w:rsidRPr="00D43510">
        <w:rPr>
          <w:lang w:val="en-GB"/>
        </w:rPr>
        <w:t>pursue</w:t>
      </w:r>
      <w:r w:rsidR="009D42B6" w:rsidRPr="00D43510">
        <w:rPr>
          <w:lang w:val="en-GB"/>
        </w:rPr>
        <w:t xml:space="preserve"> </w:t>
      </w:r>
      <w:r w:rsidR="00FC1E37" w:rsidRPr="00D43510">
        <w:rPr>
          <w:lang w:val="en-GB"/>
        </w:rPr>
        <w:t>new</w:t>
      </w:r>
      <w:r w:rsidR="009D42B6" w:rsidRPr="00D43510">
        <w:rPr>
          <w:lang w:val="en-GB"/>
        </w:rPr>
        <w:t xml:space="preserve"> </w:t>
      </w:r>
      <w:r w:rsidR="00FC1E37" w:rsidRPr="00D43510">
        <w:rPr>
          <w:lang w:val="en-GB"/>
        </w:rPr>
        <w:t>business</w:t>
      </w:r>
      <w:r w:rsidR="009D42B6" w:rsidRPr="00D43510">
        <w:rPr>
          <w:lang w:val="en-GB"/>
        </w:rPr>
        <w:t xml:space="preserve"> </w:t>
      </w:r>
      <w:r w:rsidR="00FC1E37" w:rsidRPr="00D43510">
        <w:rPr>
          <w:lang w:val="en-GB"/>
        </w:rPr>
        <w:t>models</w:t>
      </w:r>
      <w:r w:rsidR="009D42B6" w:rsidRPr="00D43510">
        <w:rPr>
          <w:lang w:val="en-GB"/>
        </w:rPr>
        <w:t xml:space="preserve"> </w:t>
      </w:r>
      <w:r w:rsidR="00FC1E37" w:rsidRPr="00D43510">
        <w:rPr>
          <w:lang w:val="en-GB"/>
        </w:rPr>
        <w:t>and</w:t>
      </w:r>
      <w:r w:rsidR="009D42B6" w:rsidRPr="00D43510">
        <w:rPr>
          <w:lang w:val="en-GB"/>
        </w:rPr>
        <w:t xml:space="preserve"> </w:t>
      </w:r>
      <w:r w:rsidR="00FC1E37" w:rsidRPr="00D43510">
        <w:rPr>
          <w:lang w:val="en-GB"/>
        </w:rPr>
        <w:t>innovation.</w:t>
      </w:r>
      <w:r w:rsidR="00D43510" w:rsidRPr="00D43510">
        <w:rPr>
          <w:lang w:val="en-GB"/>
        </w:rPr>
        <w:t xml:space="preserve"> </w:t>
      </w:r>
    </w:p>
    <w:p w14:paraId="1748E361" w14:textId="19921E64" w:rsidR="009D42B6" w:rsidRPr="00D43510" w:rsidRDefault="00906BAB" w:rsidP="00162DD2">
      <w:pPr>
        <w:pStyle w:val="BodyText"/>
        <w:rPr>
          <w:lang w:val="en-GB"/>
        </w:rPr>
      </w:pPr>
      <w:r>
        <w:rPr>
          <w:lang w:val="en-GB"/>
        </w:rPr>
        <w:t>Reforms</w:t>
      </w:r>
      <w:r w:rsidR="00D43510" w:rsidRPr="00D43510">
        <w:rPr>
          <w:lang w:val="en-GB"/>
        </w:rPr>
        <w:t xml:space="preserve"> as a result of the Royal Commission</w:t>
      </w:r>
      <w:r>
        <w:rPr>
          <w:lang w:val="en-GB"/>
        </w:rPr>
        <w:t>, such as the changes to respite services and the creation of a single home-based care and support program, will</w:t>
      </w:r>
      <w:r w:rsidR="00D43510" w:rsidRPr="00D43510">
        <w:rPr>
          <w:lang w:val="en-GB"/>
        </w:rPr>
        <w:t xml:space="preserve"> also </w:t>
      </w:r>
      <w:r>
        <w:rPr>
          <w:lang w:val="en-GB"/>
        </w:rPr>
        <w:t>influence consumer preferences</w:t>
      </w:r>
      <w:r w:rsidR="00D43510" w:rsidRPr="00D43510">
        <w:rPr>
          <w:lang w:val="en-GB"/>
        </w:rPr>
        <w:t>.</w:t>
      </w:r>
    </w:p>
    <w:p w14:paraId="217B216D" w14:textId="5FAD52A8" w:rsidR="00812774" w:rsidRPr="00D43510" w:rsidRDefault="00812774" w:rsidP="00162DD2">
      <w:pPr>
        <w:pStyle w:val="Heading3"/>
      </w:pPr>
      <w:bookmarkStart w:id="976" w:name="_Toc14887384"/>
      <w:bookmarkStart w:id="977" w:name="_Toc75432202"/>
      <w:r w:rsidRPr="00D43510">
        <w:lastRenderedPageBreak/>
        <w:t>Availability</w:t>
      </w:r>
      <w:r w:rsidR="009D42B6" w:rsidRPr="00D43510">
        <w:t xml:space="preserve"> </w:t>
      </w:r>
      <w:r w:rsidRPr="00D43510">
        <w:t>of</w:t>
      </w:r>
      <w:r w:rsidR="009D42B6" w:rsidRPr="00D43510">
        <w:t xml:space="preserve"> </w:t>
      </w:r>
      <w:r w:rsidRPr="00D43510">
        <w:t>alternative</w:t>
      </w:r>
      <w:r w:rsidR="009D42B6" w:rsidRPr="00D43510">
        <w:t xml:space="preserve"> </w:t>
      </w:r>
      <w:r w:rsidRPr="00D43510">
        <w:t>care</w:t>
      </w:r>
      <w:r w:rsidR="009D42B6" w:rsidRPr="00D43510">
        <w:t xml:space="preserve"> </w:t>
      </w:r>
      <w:r w:rsidRPr="00D43510">
        <w:t>types</w:t>
      </w:r>
      <w:bookmarkEnd w:id="976"/>
      <w:bookmarkEnd w:id="977"/>
    </w:p>
    <w:p w14:paraId="1914DDDD" w14:textId="17355288" w:rsidR="00812774" w:rsidRPr="00D43510" w:rsidRDefault="00812774" w:rsidP="00162DD2">
      <w:pPr>
        <w:pStyle w:val="BodyText"/>
        <w:rPr>
          <w:lang w:val="en-GB"/>
        </w:rPr>
      </w:pPr>
      <w:r w:rsidRPr="00D43510">
        <w:rPr>
          <w:lang w:val="en-GB"/>
        </w:rPr>
        <w:t>According</w:t>
      </w:r>
      <w:r w:rsidR="009D42B6" w:rsidRPr="00D43510">
        <w:rPr>
          <w:lang w:val="en-GB"/>
        </w:rPr>
        <w:t xml:space="preserve"> </w:t>
      </w:r>
      <w:r w:rsidRPr="00D43510">
        <w:rPr>
          <w:lang w:val="en-GB"/>
        </w:rPr>
        <w:t>to</w:t>
      </w:r>
      <w:r w:rsidR="009D42B6" w:rsidRPr="00D43510">
        <w:rPr>
          <w:lang w:val="en-GB"/>
        </w:rPr>
        <w:t xml:space="preserve"> </w:t>
      </w:r>
      <w:r w:rsidRPr="00D43510">
        <w:rPr>
          <w:lang w:val="en-GB"/>
        </w:rPr>
        <w:t>the</w:t>
      </w:r>
      <w:r w:rsidR="009D42B6" w:rsidRPr="00D43510">
        <w:rPr>
          <w:lang w:val="en-GB"/>
        </w:rPr>
        <w:t xml:space="preserve"> </w:t>
      </w:r>
      <w:r w:rsidR="00222A61" w:rsidRPr="00D43510">
        <w:rPr>
          <w:lang w:val="en-GB"/>
        </w:rPr>
        <w:t xml:space="preserve">2015 </w:t>
      </w:r>
      <w:r w:rsidRPr="00D43510">
        <w:rPr>
          <w:lang w:val="en-GB"/>
        </w:rPr>
        <w:t>Survey</w:t>
      </w:r>
      <w:r w:rsidR="009D42B6" w:rsidRPr="00D43510">
        <w:rPr>
          <w:lang w:val="en-GB"/>
        </w:rPr>
        <w:t xml:space="preserve"> </w:t>
      </w:r>
      <w:r w:rsidRPr="00D43510">
        <w:rPr>
          <w:lang w:val="en-GB"/>
        </w:rPr>
        <w:t>of</w:t>
      </w:r>
      <w:r w:rsidR="009D42B6" w:rsidRPr="00D43510">
        <w:rPr>
          <w:lang w:val="en-GB"/>
        </w:rPr>
        <w:t xml:space="preserve"> </w:t>
      </w:r>
      <w:r w:rsidRPr="00D43510">
        <w:rPr>
          <w:lang w:val="en-GB"/>
        </w:rPr>
        <w:t>Disability,</w:t>
      </w:r>
      <w:r w:rsidR="009D42B6" w:rsidRPr="00D43510">
        <w:rPr>
          <w:lang w:val="en-GB"/>
        </w:rPr>
        <w:t xml:space="preserve"> </w:t>
      </w:r>
      <w:r w:rsidRPr="00D43510">
        <w:rPr>
          <w:lang w:val="en-GB"/>
        </w:rPr>
        <w:t>Ageing,</w:t>
      </w:r>
      <w:r w:rsidR="009D42B6" w:rsidRPr="00D43510">
        <w:rPr>
          <w:lang w:val="en-GB"/>
        </w:rPr>
        <w:t xml:space="preserve"> </w:t>
      </w:r>
      <w:r w:rsidRPr="00D43510">
        <w:rPr>
          <w:lang w:val="en-GB"/>
        </w:rPr>
        <w:t>and</w:t>
      </w:r>
      <w:r w:rsidR="009D42B6" w:rsidRPr="00D43510">
        <w:rPr>
          <w:lang w:val="en-GB"/>
        </w:rPr>
        <w:t xml:space="preserve"> </w:t>
      </w:r>
      <w:r w:rsidRPr="00D43510">
        <w:rPr>
          <w:lang w:val="en-GB"/>
        </w:rPr>
        <w:t>Carers</w:t>
      </w:r>
      <w:r w:rsidR="00761336" w:rsidRPr="00D43510">
        <w:rPr>
          <w:rStyle w:val="FootnoteReference"/>
          <w:color w:val="auto"/>
          <w:lang w:val="en-GB"/>
        </w:rPr>
        <w:footnoteReference w:id="41"/>
      </w:r>
      <w:r w:rsidRPr="00D43510">
        <w:rPr>
          <w:lang w:val="en-GB"/>
        </w:rPr>
        <w:t>,</w:t>
      </w:r>
      <w:r w:rsidR="009D42B6" w:rsidRPr="00D43510">
        <w:rPr>
          <w:lang w:val="en-GB"/>
        </w:rPr>
        <w:t xml:space="preserve"> </w:t>
      </w:r>
      <w:r w:rsidRPr="00D43510">
        <w:rPr>
          <w:lang w:val="en-GB"/>
        </w:rPr>
        <w:t>around</w:t>
      </w:r>
      <w:r w:rsidR="009D42B6" w:rsidRPr="00D43510">
        <w:rPr>
          <w:lang w:val="en-GB"/>
        </w:rPr>
        <w:t xml:space="preserve"> </w:t>
      </w:r>
      <w:r w:rsidRPr="00D43510">
        <w:rPr>
          <w:lang w:val="en-GB"/>
        </w:rPr>
        <w:t>1</w:t>
      </w:r>
      <w:r w:rsidR="009D42B6" w:rsidRPr="00D43510">
        <w:rPr>
          <w:lang w:val="en-GB"/>
        </w:rPr>
        <w:t xml:space="preserve"> </w:t>
      </w:r>
      <w:r w:rsidRPr="00D43510">
        <w:rPr>
          <w:lang w:val="en-GB"/>
        </w:rPr>
        <w:t>in</w:t>
      </w:r>
      <w:r w:rsidR="009D42B6" w:rsidRPr="00D43510">
        <w:rPr>
          <w:lang w:val="en-GB"/>
        </w:rPr>
        <w:t xml:space="preserve"> </w:t>
      </w:r>
      <w:r w:rsidRPr="00D43510">
        <w:rPr>
          <w:lang w:val="en-GB"/>
        </w:rPr>
        <w:t>9</w:t>
      </w:r>
      <w:r w:rsidR="009D42B6" w:rsidRPr="00D43510">
        <w:rPr>
          <w:lang w:val="en-GB"/>
        </w:rPr>
        <w:t xml:space="preserve"> </w:t>
      </w:r>
      <w:r w:rsidRPr="00D43510">
        <w:rPr>
          <w:lang w:val="en-GB"/>
        </w:rPr>
        <w:t>Australians,</w:t>
      </w:r>
      <w:r w:rsidR="009D42B6" w:rsidRPr="00D43510">
        <w:rPr>
          <w:lang w:val="en-GB"/>
        </w:rPr>
        <w:t xml:space="preserve"> </w:t>
      </w:r>
      <w:r w:rsidRPr="00D43510">
        <w:rPr>
          <w:lang w:val="en-GB"/>
        </w:rPr>
        <w:t>or</w:t>
      </w:r>
      <w:r w:rsidR="009D42B6" w:rsidRPr="00D43510">
        <w:rPr>
          <w:lang w:val="en-GB"/>
        </w:rPr>
        <w:t xml:space="preserve"> </w:t>
      </w:r>
      <w:r w:rsidRPr="00D43510">
        <w:rPr>
          <w:lang w:val="en-GB"/>
        </w:rPr>
        <w:t>2.7</w:t>
      </w:r>
      <w:r w:rsidR="0070045C">
        <w:rPr>
          <w:lang w:val="en-GB"/>
        </w:rPr>
        <w:t> </w:t>
      </w:r>
      <w:r w:rsidRPr="00D43510">
        <w:rPr>
          <w:lang w:val="en-GB"/>
        </w:rPr>
        <w:t>million</w:t>
      </w:r>
      <w:r w:rsidR="009D42B6" w:rsidRPr="00D43510">
        <w:rPr>
          <w:lang w:val="en-GB"/>
        </w:rPr>
        <w:t xml:space="preserve"> </w:t>
      </w:r>
      <w:r w:rsidRPr="00D43510">
        <w:rPr>
          <w:lang w:val="en-GB"/>
        </w:rPr>
        <w:t>people,</w:t>
      </w:r>
      <w:r w:rsidR="009D42B6" w:rsidRPr="00D43510">
        <w:rPr>
          <w:lang w:val="en-GB"/>
        </w:rPr>
        <w:t xml:space="preserve"> </w:t>
      </w:r>
      <w:r w:rsidRPr="00D43510">
        <w:rPr>
          <w:lang w:val="en-GB"/>
        </w:rPr>
        <w:t>were</w:t>
      </w:r>
      <w:r w:rsidR="009D42B6" w:rsidRPr="00D43510">
        <w:rPr>
          <w:lang w:val="en-GB"/>
        </w:rPr>
        <w:t xml:space="preserve"> </w:t>
      </w:r>
      <w:r w:rsidRPr="00D43510">
        <w:rPr>
          <w:lang w:val="en-GB"/>
        </w:rPr>
        <w:t>informal</w:t>
      </w:r>
      <w:r w:rsidR="009D42B6" w:rsidRPr="00D43510">
        <w:rPr>
          <w:lang w:val="en-GB"/>
        </w:rPr>
        <w:t xml:space="preserve"> </w:t>
      </w:r>
      <w:r w:rsidRPr="00D43510">
        <w:rPr>
          <w:lang w:val="en-GB"/>
        </w:rPr>
        <w:t>carers.</w:t>
      </w:r>
      <w:r w:rsidR="009D42B6" w:rsidRPr="00D43510">
        <w:rPr>
          <w:lang w:val="en-GB"/>
        </w:rPr>
        <w:t xml:space="preserve"> </w:t>
      </w:r>
      <w:r w:rsidRPr="00D43510">
        <w:rPr>
          <w:lang w:val="en-GB"/>
        </w:rPr>
        <w:t>Almost</w:t>
      </w:r>
      <w:r w:rsidR="009D42B6" w:rsidRPr="00D43510">
        <w:rPr>
          <w:lang w:val="en-GB"/>
        </w:rPr>
        <w:t xml:space="preserve"> </w:t>
      </w:r>
      <w:r w:rsidRPr="00D43510">
        <w:rPr>
          <w:lang w:val="en-GB"/>
        </w:rPr>
        <w:t>all</w:t>
      </w:r>
      <w:r w:rsidR="009D42B6" w:rsidRPr="00D43510">
        <w:rPr>
          <w:lang w:val="en-GB"/>
        </w:rPr>
        <w:t xml:space="preserve"> </w:t>
      </w:r>
      <w:r w:rsidRPr="00D43510">
        <w:rPr>
          <w:lang w:val="en-GB"/>
        </w:rPr>
        <w:t>carers</w:t>
      </w:r>
      <w:r w:rsidR="009D42B6" w:rsidRPr="00D43510">
        <w:rPr>
          <w:lang w:val="en-GB"/>
        </w:rPr>
        <w:t xml:space="preserve"> </w:t>
      </w:r>
      <w:r w:rsidRPr="00D43510">
        <w:rPr>
          <w:lang w:val="en-GB"/>
        </w:rPr>
        <w:t>cared</w:t>
      </w:r>
      <w:r w:rsidR="009D42B6" w:rsidRPr="00D43510">
        <w:rPr>
          <w:lang w:val="en-GB"/>
        </w:rPr>
        <w:t xml:space="preserve"> </w:t>
      </w:r>
      <w:r w:rsidRPr="00D43510">
        <w:rPr>
          <w:lang w:val="en-GB"/>
        </w:rPr>
        <w:t>for</w:t>
      </w:r>
      <w:r w:rsidR="009D42B6" w:rsidRPr="00D43510">
        <w:rPr>
          <w:lang w:val="en-GB"/>
        </w:rPr>
        <w:t xml:space="preserve"> </w:t>
      </w:r>
      <w:r w:rsidRPr="00D43510">
        <w:rPr>
          <w:lang w:val="en-GB"/>
        </w:rPr>
        <w:t>a</w:t>
      </w:r>
      <w:r w:rsidR="009D42B6" w:rsidRPr="00D43510">
        <w:rPr>
          <w:lang w:val="en-GB"/>
        </w:rPr>
        <w:t xml:space="preserve"> </w:t>
      </w:r>
      <w:r w:rsidRPr="00D43510">
        <w:rPr>
          <w:lang w:val="en-GB"/>
        </w:rPr>
        <w:t>family</w:t>
      </w:r>
      <w:r w:rsidR="009D42B6" w:rsidRPr="00D43510">
        <w:rPr>
          <w:lang w:val="en-GB"/>
        </w:rPr>
        <w:t xml:space="preserve"> </w:t>
      </w:r>
      <w:r w:rsidRPr="00D43510">
        <w:rPr>
          <w:lang w:val="en-GB"/>
        </w:rPr>
        <w:t>member.</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assistance</w:t>
      </w:r>
      <w:r w:rsidR="009D42B6" w:rsidRPr="00D43510">
        <w:rPr>
          <w:lang w:val="en-GB"/>
        </w:rPr>
        <w:t xml:space="preserve"> </w:t>
      </w:r>
      <w:r w:rsidRPr="00D43510">
        <w:rPr>
          <w:lang w:val="en-GB"/>
        </w:rPr>
        <w:t>provided</w:t>
      </w:r>
      <w:r w:rsidR="009D42B6" w:rsidRPr="00D43510">
        <w:rPr>
          <w:lang w:val="en-GB"/>
        </w:rPr>
        <w:t xml:space="preserve"> </w:t>
      </w:r>
      <w:r w:rsidRPr="00D43510">
        <w:rPr>
          <w:lang w:val="en-GB"/>
        </w:rPr>
        <w:t>by</w:t>
      </w:r>
      <w:r w:rsidR="009D42B6" w:rsidRPr="00D43510">
        <w:rPr>
          <w:lang w:val="en-GB"/>
        </w:rPr>
        <w:t xml:space="preserve"> </w:t>
      </w:r>
      <w:r w:rsidRPr="00D43510">
        <w:rPr>
          <w:lang w:val="en-GB"/>
        </w:rPr>
        <w:t>informal</w:t>
      </w:r>
      <w:r w:rsidR="009D42B6" w:rsidRPr="00D43510">
        <w:rPr>
          <w:lang w:val="en-GB"/>
        </w:rPr>
        <w:t xml:space="preserve"> </w:t>
      </w:r>
      <w:r w:rsidRPr="00D43510">
        <w:rPr>
          <w:lang w:val="en-GB"/>
        </w:rPr>
        <w:t>carers</w:t>
      </w:r>
      <w:r w:rsidR="009D42B6" w:rsidRPr="00D43510">
        <w:rPr>
          <w:lang w:val="en-GB"/>
        </w:rPr>
        <w:t xml:space="preserve"> </w:t>
      </w:r>
      <w:r w:rsidRPr="00D43510">
        <w:rPr>
          <w:lang w:val="en-GB"/>
        </w:rPr>
        <w:t>can</w:t>
      </w:r>
      <w:r w:rsidR="009D42B6" w:rsidRPr="00D43510">
        <w:rPr>
          <w:lang w:val="en-GB"/>
        </w:rPr>
        <w:t xml:space="preserve"> </w:t>
      </w:r>
      <w:r w:rsidRPr="00D43510">
        <w:rPr>
          <w:lang w:val="en-GB"/>
        </w:rPr>
        <w:t>avoid</w:t>
      </w:r>
      <w:r w:rsidR="009D42B6" w:rsidRPr="00D43510">
        <w:rPr>
          <w:lang w:val="en-GB"/>
        </w:rPr>
        <w:t xml:space="preserve"> </w:t>
      </w:r>
      <w:r w:rsidRPr="00D43510">
        <w:rPr>
          <w:lang w:val="en-GB"/>
        </w:rPr>
        <w:t>or</w:t>
      </w:r>
      <w:r w:rsidR="009D42B6" w:rsidRPr="00D43510">
        <w:rPr>
          <w:lang w:val="en-GB"/>
        </w:rPr>
        <w:t xml:space="preserve"> </w:t>
      </w:r>
      <w:r w:rsidRPr="00D43510">
        <w:rPr>
          <w:lang w:val="en-GB"/>
        </w:rPr>
        <w:t>de</w:t>
      </w:r>
      <w:r w:rsidR="001832CC" w:rsidRPr="00D43510">
        <w:rPr>
          <w:lang w:val="en-GB"/>
        </w:rPr>
        <w:t>lay</w:t>
      </w:r>
      <w:r w:rsidR="009D42B6" w:rsidRPr="00D43510">
        <w:rPr>
          <w:lang w:val="en-GB"/>
        </w:rPr>
        <w:t xml:space="preserve"> </w:t>
      </w:r>
      <w:r w:rsidR="001832CC" w:rsidRPr="00D43510">
        <w:rPr>
          <w:lang w:val="en-GB"/>
        </w:rPr>
        <w:t>entry</w:t>
      </w:r>
      <w:r w:rsidR="009D42B6" w:rsidRPr="00D43510">
        <w:rPr>
          <w:lang w:val="en-GB"/>
        </w:rPr>
        <w:t xml:space="preserve"> </w:t>
      </w:r>
      <w:r w:rsidR="001832CC" w:rsidRPr="00D43510">
        <w:rPr>
          <w:lang w:val="en-GB"/>
        </w:rPr>
        <w:t>into</w:t>
      </w:r>
      <w:r w:rsidR="009D42B6" w:rsidRPr="00D43510">
        <w:rPr>
          <w:lang w:val="en-GB"/>
        </w:rPr>
        <w:t xml:space="preserve"> </w:t>
      </w:r>
      <w:r w:rsidR="001832CC" w:rsidRPr="00D43510">
        <w:rPr>
          <w:lang w:val="en-GB"/>
        </w:rPr>
        <w:t>residential</w:t>
      </w:r>
      <w:r w:rsidR="009D42B6" w:rsidRPr="00D43510">
        <w:rPr>
          <w:lang w:val="en-GB"/>
        </w:rPr>
        <w:t xml:space="preserve"> </w:t>
      </w:r>
      <w:r w:rsidR="001832CC" w:rsidRPr="00D43510">
        <w:rPr>
          <w:lang w:val="en-GB"/>
        </w:rPr>
        <w:t>care,</w:t>
      </w:r>
      <w:r w:rsidR="009D42B6" w:rsidRPr="00D43510">
        <w:rPr>
          <w:lang w:val="en-GB"/>
        </w:rPr>
        <w:t xml:space="preserve"> </w:t>
      </w:r>
      <w:r w:rsidR="001832CC" w:rsidRPr="00D43510">
        <w:rPr>
          <w:lang w:val="en-GB"/>
        </w:rPr>
        <w:t>including</w:t>
      </w:r>
      <w:r w:rsidR="009D42B6" w:rsidRPr="00D43510">
        <w:rPr>
          <w:lang w:val="en-GB"/>
        </w:rPr>
        <w:t xml:space="preserve"> </w:t>
      </w:r>
      <w:r w:rsidR="001832CC" w:rsidRPr="00D43510">
        <w:rPr>
          <w:lang w:val="en-GB"/>
        </w:rPr>
        <w:t>with</w:t>
      </w:r>
      <w:r w:rsidR="009D42B6" w:rsidRPr="00D43510">
        <w:rPr>
          <w:lang w:val="en-GB"/>
        </w:rPr>
        <w:t xml:space="preserve"> </w:t>
      </w:r>
      <w:r w:rsidR="001832CC" w:rsidRPr="00D43510">
        <w:rPr>
          <w:lang w:val="en-GB"/>
        </w:rPr>
        <w:t>the</w:t>
      </w:r>
      <w:r w:rsidR="009D42B6" w:rsidRPr="00D43510">
        <w:rPr>
          <w:lang w:val="en-GB"/>
        </w:rPr>
        <w:t xml:space="preserve"> </w:t>
      </w:r>
      <w:r w:rsidR="001832CC" w:rsidRPr="00D43510">
        <w:rPr>
          <w:lang w:val="en-GB"/>
        </w:rPr>
        <w:t>support</w:t>
      </w:r>
      <w:r w:rsidR="009D42B6" w:rsidRPr="00D43510">
        <w:rPr>
          <w:lang w:val="en-GB"/>
        </w:rPr>
        <w:t xml:space="preserve"> </w:t>
      </w:r>
      <w:r w:rsidR="001832CC" w:rsidRPr="00D43510">
        <w:rPr>
          <w:lang w:val="en-GB"/>
        </w:rPr>
        <w:t>of</w:t>
      </w:r>
      <w:r w:rsidR="009D42B6" w:rsidRPr="00D43510">
        <w:rPr>
          <w:lang w:val="en-GB"/>
        </w:rPr>
        <w:t xml:space="preserve"> </w:t>
      </w:r>
      <w:r w:rsidR="001832CC" w:rsidRPr="00D43510">
        <w:rPr>
          <w:lang w:val="en-GB"/>
        </w:rPr>
        <w:t>home-based</w:t>
      </w:r>
      <w:r w:rsidR="009D42B6" w:rsidRPr="00D43510">
        <w:rPr>
          <w:lang w:val="en-GB"/>
        </w:rPr>
        <w:t xml:space="preserve"> </w:t>
      </w:r>
      <w:r w:rsidR="001832CC" w:rsidRPr="00D43510">
        <w:rPr>
          <w:lang w:val="en-GB"/>
        </w:rPr>
        <w:t>care</w:t>
      </w:r>
      <w:r w:rsidR="00906BAB">
        <w:rPr>
          <w:lang w:val="en-GB"/>
        </w:rPr>
        <w:t xml:space="preserve"> </w:t>
      </w:r>
      <w:r w:rsidR="00B00749">
        <w:rPr>
          <w:lang w:val="en-GB"/>
        </w:rPr>
        <w:t>(</w:t>
      </w:r>
      <w:r w:rsidR="00906BAB">
        <w:rPr>
          <w:lang w:val="en-GB"/>
        </w:rPr>
        <w:t>noting though that informal carers</w:t>
      </w:r>
      <w:r w:rsidR="00B00749">
        <w:rPr>
          <w:lang w:val="en-GB"/>
        </w:rPr>
        <w:t xml:space="preserve"> are </w:t>
      </w:r>
      <w:r w:rsidRPr="00D43510">
        <w:rPr>
          <w:lang w:val="en-GB"/>
        </w:rPr>
        <w:t>also</w:t>
      </w:r>
      <w:r w:rsidR="009D42B6" w:rsidRPr="00D43510">
        <w:rPr>
          <w:lang w:val="en-GB"/>
        </w:rPr>
        <w:t xml:space="preserve"> </w:t>
      </w:r>
      <w:r w:rsidRPr="00D43510">
        <w:rPr>
          <w:lang w:val="en-GB"/>
        </w:rPr>
        <w:t>an</w:t>
      </w:r>
      <w:r w:rsidR="009D42B6" w:rsidRPr="00D43510">
        <w:rPr>
          <w:lang w:val="en-GB"/>
        </w:rPr>
        <w:t xml:space="preserve"> </w:t>
      </w:r>
      <w:r w:rsidRPr="00D43510">
        <w:rPr>
          <w:lang w:val="en-GB"/>
        </w:rPr>
        <w:t>important</w:t>
      </w:r>
      <w:r w:rsidR="009D42B6" w:rsidRPr="00D43510">
        <w:rPr>
          <w:lang w:val="en-GB"/>
        </w:rPr>
        <w:t xml:space="preserve"> </w:t>
      </w:r>
      <w:r w:rsidRPr="00D43510">
        <w:rPr>
          <w:lang w:val="en-GB"/>
        </w:rPr>
        <w:t>source</w:t>
      </w:r>
      <w:r w:rsidR="009D42B6" w:rsidRPr="00D43510">
        <w:rPr>
          <w:lang w:val="en-GB"/>
        </w:rPr>
        <w:t xml:space="preserve"> </w:t>
      </w:r>
      <w:r w:rsidRPr="00D43510">
        <w:rPr>
          <w:lang w:val="en-GB"/>
        </w:rPr>
        <w:t>of</w:t>
      </w:r>
      <w:r w:rsidR="009D42B6" w:rsidRPr="00D43510">
        <w:rPr>
          <w:lang w:val="en-GB"/>
        </w:rPr>
        <w:t xml:space="preserve"> </w:t>
      </w:r>
      <w:r w:rsidRPr="00D43510">
        <w:rPr>
          <w:lang w:val="en-GB"/>
        </w:rPr>
        <w:t>support</w:t>
      </w:r>
      <w:r w:rsidR="009D42B6" w:rsidRPr="00D43510">
        <w:rPr>
          <w:lang w:val="en-GB"/>
        </w:rPr>
        <w:t xml:space="preserve"> </w:t>
      </w:r>
      <w:r w:rsidRPr="00D43510">
        <w:rPr>
          <w:lang w:val="en-GB"/>
        </w:rPr>
        <w:t>for</w:t>
      </w:r>
      <w:r w:rsidR="009D42B6" w:rsidRPr="00D43510">
        <w:rPr>
          <w:lang w:val="en-GB"/>
        </w:rPr>
        <w:t xml:space="preserve"> </w:t>
      </w:r>
      <w:r w:rsidR="00906BAB">
        <w:rPr>
          <w:lang w:val="en-GB"/>
        </w:rPr>
        <w:t>some</w:t>
      </w:r>
      <w:r w:rsidR="009D42B6" w:rsidRPr="00D43510">
        <w:rPr>
          <w:lang w:val="en-GB"/>
        </w:rPr>
        <w:t xml:space="preserve"> </w:t>
      </w:r>
      <w:r w:rsidRPr="00D43510">
        <w:rPr>
          <w:lang w:val="en-GB"/>
        </w:rPr>
        <w:t>in</w:t>
      </w:r>
      <w:r w:rsidR="009D42B6" w:rsidRPr="00D43510">
        <w:rPr>
          <w:lang w:val="en-GB"/>
        </w:rPr>
        <w:t xml:space="preserve"> </w:t>
      </w:r>
      <w:r w:rsidRPr="00D43510">
        <w:rPr>
          <w:lang w:val="en-GB"/>
        </w:rPr>
        <w:t>resident</w:t>
      </w:r>
      <w:r w:rsidR="00E96211" w:rsidRPr="00D43510">
        <w:rPr>
          <w:lang w:val="en-GB"/>
        </w:rPr>
        <w:t>ial</w:t>
      </w:r>
      <w:r w:rsidR="009D42B6" w:rsidRPr="00D43510">
        <w:rPr>
          <w:lang w:val="en-GB"/>
        </w:rPr>
        <w:t xml:space="preserve"> </w:t>
      </w:r>
      <w:r w:rsidRPr="00D43510">
        <w:rPr>
          <w:lang w:val="en-GB"/>
        </w:rPr>
        <w:t>care</w:t>
      </w:r>
      <w:r w:rsidR="00B00749">
        <w:rPr>
          <w:lang w:val="en-GB"/>
        </w:rPr>
        <w:t>)</w:t>
      </w:r>
      <w:r w:rsidRPr="00D43510">
        <w:rPr>
          <w:lang w:val="en-GB"/>
        </w:rPr>
        <w:t>.</w:t>
      </w:r>
    </w:p>
    <w:p w14:paraId="44A16E07" w14:textId="49BEACA3" w:rsidR="00812774" w:rsidRPr="00D43510" w:rsidRDefault="00812774" w:rsidP="00162DD2">
      <w:pPr>
        <w:pStyle w:val="BodyText"/>
        <w:rPr>
          <w:lang w:val="en-GB"/>
        </w:rPr>
      </w:pPr>
      <w:proofErr w:type="gramStart"/>
      <w:r w:rsidRPr="00D43510">
        <w:rPr>
          <w:lang w:val="en-GB"/>
        </w:rPr>
        <w:t>At</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same</w:t>
      </w:r>
      <w:r w:rsidR="009D42B6" w:rsidRPr="00D43510">
        <w:rPr>
          <w:lang w:val="en-GB"/>
        </w:rPr>
        <w:t xml:space="preserve"> </w:t>
      </w:r>
      <w:r w:rsidRPr="00D43510">
        <w:rPr>
          <w:lang w:val="en-GB"/>
        </w:rPr>
        <w:t>time</w:t>
      </w:r>
      <w:r w:rsidR="009D42B6" w:rsidRPr="00D43510">
        <w:rPr>
          <w:lang w:val="en-GB"/>
        </w:rPr>
        <w:t xml:space="preserve"> </w:t>
      </w:r>
      <w:r w:rsidRPr="00D43510">
        <w:rPr>
          <w:lang w:val="en-GB"/>
        </w:rPr>
        <w:t>that</w:t>
      </w:r>
      <w:proofErr w:type="gramEnd"/>
      <w:r w:rsidR="009D42B6" w:rsidRPr="00D43510">
        <w:rPr>
          <w:lang w:val="en-GB"/>
        </w:rPr>
        <w:t xml:space="preserve"> </w:t>
      </w:r>
      <w:r w:rsidRPr="00D43510">
        <w:rPr>
          <w:lang w:val="en-GB"/>
        </w:rPr>
        <w:t>ageing</w:t>
      </w:r>
      <w:r w:rsidR="009D42B6" w:rsidRPr="00D43510">
        <w:rPr>
          <w:lang w:val="en-GB"/>
        </w:rPr>
        <w:t xml:space="preserve"> </w:t>
      </w:r>
      <w:r w:rsidRPr="00D43510">
        <w:rPr>
          <w:lang w:val="en-GB"/>
        </w:rPr>
        <w:t>population</w:t>
      </w:r>
      <w:r w:rsidR="009D42B6" w:rsidRPr="00D43510">
        <w:rPr>
          <w:lang w:val="en-GB"/>
        </w:rPr>
        <w:t xml:space="preserve"> </w:t>
      </w:r>
      <w:r w:rsidRPr="00D43510">
        <w:rPr>
          <w:lang w:val="en-GB"/>
        </w:rPr>
        <w:t>structures</w:t>
      </w:r>
      <w:r w:rsidR="009D42B6" w:rsidRPr="00D43510">
        <w:rPr>
          <w:lang w:val="en-GB"/>
        </w:rPr>
        <w:t xml:space="preserve"> </w:t>
      </w:r>
      <w:r w:rsidRPr="00D43510">
        <w:rPr>
          <w:lang w:val="en-GB"/>
        </w:rPr>
        <w:t>(discussed</w:t>
      </w:r>
      <w:r w:rsidR="009D42B6" w:rsidRPr="00D43510">
        <w:rPr>
          <w:lang w:val="en-GB"/>
        </w:rPr>
        <w:t xml:space="preserve"> </w:t>
      </w:r>
      <w:r w:rsidRPr="00D43510">
        <w:rPr>
          <w:lang w:val="en-GB"/>
        </w:rPr>
        <w:t>earlier)</w:t>
      </w:r>
      <w:r w:rsidR="009D42B6" w:rsidRPr="00D43510">
        <w:rPr>
          <w:lang w:val="en-GB"/>
        </w:rPr>
        <w:t xml:space="preserve"> </w:t>
      </w:r>
      <w:r w:rsidRPr="00D43510">
        <w:rPr>
          <w:lang w:val="en-GB"/>
        </w:rPr>
        <w:t>are</w:t>
      </w:r>
      <w:r w:rsidR="009D42B6" w:rsidRPr="00D43510">
        <w:rPr>
          <w:lang w:val="en-GB"/>
        </w:rPr>
        <w:t xml:space="preserve"> </w:t>
      </w:r>
      <w:r w:rsidRPr="00D43510">
        <w:rPr>
          <w:lang w:val="en-GB"/>
        </w:rPr>
        <w:t>putting</w:t>
      </w:r>
      <w:r w:rsidR="009D42B6" w:rsidRPr="00D43510">
        <w:rPr>
          <w:lang w:val="en-GB"/>
        </w:rPr>
        <w:t xml:space="preserve"> </w:t>
      </w:r>
      <w:r w:rsidRPr="00D43510">
        <w:rPr>
          <w:lang w:val="en-GB"/>
        </w:rPr>
        <w:t>pressure</w:t>
      </w:r>
      <w:r w:rsidR="009D42B6" w:rsidRPr="00D43510">
        <w:rPr>
          <w:lang w:val="en-GB"/>
        </w:rPr>
        <w:t xml:space="preserve"> </w:t>
      </w:r>
      <w:r w:rsidRPr="00D43510">
        <w:rPr>
          <w:lang w:val="en-GB"/>
        </w:rPr>
        <w:t>on</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demand</w:t>
      </w:r>
      <w:r w:rsidR="009D42B6" w:rsidRPr="00D43510">
        <w:rPr>
          <w:lang w:val="en-GB"/>
        </w:rPr>
        <w:t xml:space="preserve"> </w:t>
      </w:r>
      <w:r w:rsidRPr="00D43510">
        <w:rPr>
          <w:lang w:val="en-GB"/>
        </w:rPr>
        <w:t>for</w:t>
      </w:r>
      <w:r w:rsidR="009D42B6" w:rsidRPr="00D43510">
        <w:rPr>
          <w:lang w:val="en-GB"/>
        </w:rPr>
        <w:t xml:space="preserve"> </w:t>
      </w:r>
      <w:r w:rsidRPr="00D43510">
        <w:rPr>
          <w:lang w:val="en-GB"/>
        </w:rPr>
        <w:t>care,</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relative</w:t>
      </w:r>
      <w:r w:rsidR="009D42B6" w:rsidRPr="00D43510">
        <w:rPr>
          <w:lang w:val="en-GB"/>
        </w:rPr>
        <w:t xml:space="preserve"> </w:t>
      </w:r>
      <w:r w:rsidRPr="00D43510">
        <w:rPr>
          <w:lang w:val="en-GB"/>
        </w:rPr>
        <w:t>supply</w:t>
      </w:r>
      <w:r w:rsidR="009D42B6" w:rsidRPr="00D43510">
        <w:rPr>
          <w:lang w:val="en-GB"/>
        </w:rPr>
        <w:t xml:space="preserve"> </w:t>
      </w:r>
      <w:r w:rsidRPr="00D43510">
        <w:rPr>
          <w:lang w:val="en-GB"/>
        </w:rPr>
        <w:t>of</w:t>
      </w:r>
      <w:r w:rsidR="009D42B6" w:rsidRPr="00D43510">
        <w:rPr>
          <w:lang w:val="en-GB"/>
        </w:rPr>
        <w:t xml:space="preserve"> </w:t>
      </w:r>
      <w:r w:rsidRPr="00D43510">
        <w:rPr>
          <w:lang w:val="en-GB"/>
        </w:rPr>
        <w:t>informal</w:t>
      </w:r>
      <w:r w:rsidR="009D42B6" w:rsidRPr="00D43510">
        <w:rPr>
          <w:lang w:val="en-GB"/>
        </w:rPr>
        <w:t xml:space="preserve"> </w:t>
      </w:r>
      <w:r w:rsidRPr="00D43510">
        <w:rPr>
          <w:lang w:val="en-GB"/>
        </w:rPr>
        <w:t>carers</w:t>
      </w:r>
      <w:r w:rsidR="009D42B6" w:rsidRPr="00D43510">
        <w:rPr>
          <w:lang w:val="en-GB"/>
        </w:rPr>
        <w:t xml:space="preserve"> </w:t>
      </w:r>
      <w:r w:rsidR="0039643A" w:rsidRPr="00D43510">
        <w:rPr>
          <w:lang w:val="en-GB"/>
        </w:rPr>
        <w:t>will be</w:t>
      </w:r>
      <w:r w:rsidR="009D42B6" w:rsidRPr="00D43510">
        <w:rPr>
          <w:lang w:val="en-GB"/>
        </w:rPr>
        <w:t xml:space="preserve"> </w:t>
      </w:r>
      <w:r w:rsidRPr="00D43510">
        <w:rPr>
          <w:lang w:val="en-GB"/>
        </w:rPr>
        <w:t>diminishing.</w:t>
      </w:r>
      <w:r w:rsidR="009D42B6" w:rsidRPr="00D43510">
        <w:rPr>
          <w:lang w:val="en-GB"/>
        </w:rPr>
        <w:t xml:space="preserve"> </w:t>
      </w:r>
      <w:r w:rsidRPr="00D43510">
        <w:rPr>
          <w:lang w:val="en-GB"/>
        </w:rPr>
        <w:t>This</w:t>
      </w:r>
      <w:r w:rsidR="009D42B6" w:rsidRPr="00D43510">
        <w:rPr>
          <w:lang w:val="en-GB"/>
        </w:rPr>
        <w:t xml:space="preserve"> </w:t>
      </w:r>
      <w:r w:rsidRPr="00D43510">
        <w:rPr>
          <w:lang w:val="en-GB"/>
        </w:rPr>
        <w:t>is</w:t>
      </w:r>
      <w:r w:rsidR="009D42B6" w:rsidRPr="00D43510">
        <w:rPr>
          <w:lang w:val="en-GB"/>
        </w:rPr>
        <w:t xml:space="preserve"> </w:t>
      </w:r>
      <w:r w:rsidRPr="00D43510">
        <w:rPr>
          <w:lang w:val="en-GB"/>
        </w:rPr>
        <w:t>due</w:t>
      </w:r>
      <w:r w:rsidR="009D42B6" w:rsidRPr="00D43510">
        <w:rPr>
          <w:lang w:val="en-GB"/>
        </w:rPr>
        <w:t xml:space="preserve"> </w:t>
      </w:r>
      <w:r w:rsidRPr="00D43510">
        <w:rPr>
          <w:lang w:val="en-GB"/>
        </w:rPr>
        <w:t>to</w:t>
      </w:r>
      <w:r w:rsidR="009D42B6" w:rsidRPr="00D43510">
        <w:rPr>
          <w:lang w:val="en-GB"/>
        </w:rPr>
        <w:t xml:space="preserve"> </w:t>
      </w:r>
      <w:r w:rsidRPr="00D43510">
        <w:rPr>
          <w:lang w:val="en-GB"/>
        </w:rPr>
        <w:t>increased</w:t>
      </w:r>
      <w:r w:rsidR="009D42B6" w:rsidRPr="00D43510">
        <w:rPr>
          <w:lang w:val="en-GB"/>
        </w:rPr>
        <w:t xml:space="preserve"> </w:t>
      </w:r>
      <w:r w:rsidRPr="00D43510">
        <w:rPr>
          <w:lang w:val="en-GB"/>
        </w:rPr>
        <w:t>participation</w:t>
      </w:r>
      <w:r w:rsidR="009D42B6" w:rsidRPr="00D43510">
        <w:rPr>
          <w:lang w:val="en-GB"/>
        </w:rPr>
        <w:t xml:space="preserve"> </w:t>
      </w:r>
      <w:r w:rsidRPr="00D43510">
        <w:rPr>
          <w:lang w:val="en-GB"/>
        </w:rPr>
        <w:t>of</w:t>
      </w:r>
      <w:r w:rsidR="009D42B6" w:rsidRPr="00D43510">
        <w:rPr>
          <w:lang w:val="en-GB"/>
        </w:rPr>
        <w:t xml:space="preserve"> </w:t>
      </w:r>
      <w:r w:rsidRPr="00D43510">
        <w:rPr>
          <w:lang w:val="en-GB"/>
        </w:rPr>
        <w:t>women</w:t>
      </w:r>
      <w:r w:rsidR="009D42B6" w:rsidRPr="00D43510">
        <w:rPr>
          <w:lang w:val="en-GB"/>
        </w:rPr>
        <w:t xml:space="preserve"> </w:t>
      </w:r>
      <w:r w:rsidRPr="00D43510">
        <w:rPr>
          <w:lang w:val="en-GB"/>
        </w:rPr>
        <w:t>in</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workforce,</w:t>
      </w:r>
      <w:r w:rsidR="009D42B6" w:rsidRPr="00D43510">
        <w:rPr>
          <w:lang w:val="en-GB"/>
        </w:rPr>
        <w:t xml:space="preserve"> </w:t>
      </w:r>
      <w:r w:rsidRPr="00D43510">
        <w:rPr>
          <w:lang w:val="en-GB"/>
        </w:rPr>
        <w:t>and</w:t>
      </w:r>
      <w:r w:rsidR="009D42B6" w:rsidRPr="00D43510">
        <w:rPr>
          <w:lang w:val="en-GB"/>
        </w:rPr>
        <w:t xml:space="preserve"> </w:t>
      </w:r>
      <w:r w:rsidRPr="00D43510">
        <w:rPr>
          <w:lang w:val="en-GB"/>
        </w:rPr>
        <w:t>changing</w:t>
      </w:r>
      <w:r w:rsidR="009D42B6" w:rsidRPr="00D43510">
        <w:rPr>
          <w:lang w:val="en-GB"/>
        </w:rPr>
        <w:t xml:space="preserve"> </w:t>
      </w:r>
      <w:r w:rsidRPr="00D43510">
        <w:rPr>
          <w:lang w:val="en-GB"/>
        </w:rPr>
        <w:t>family</w:t>
      </w:r>
      <w:r w:rsidR="009D42B6" w:rsidRPr="00D43510">
        <w:rPr>
          <w:lang w:val="en-GB"/>
        </w:rPr>
        <w:t xml:space="preserve"> </w:t>
      </w:r>
      <w:r w:rsidRPr="00D43510">
        <w:rPr>
          <w:lang w:val="en-GB"/>
        </w:rPr>
        <w:t>structures</w:t>
      </w:r>
      <w:r w:rsidR="009D42B6" w:rsidRPr="00D43510">
        <w:rPr>
          <w:lang w:val="en-GB"/>
        </w:rPr>
        <w:t xml:space="preserve"> </w:t>
      </w:r>
      <w:r w:rsidRPr="00D43510">
        <w:rPr>
          <w:lang w:val="en-GB"/>
        </w:rPr>
        <w:t>with</w:t>
      </w:r>
      <w:r w:rsidR="009D42B6" w:rsidRPr="00D43510">
        <w:rPr>
          <w:lang w:val="en-GB"/>
        </w:rPr>
        <w:t xml:space="preserve"> </w:t>
      </w:r>
      <w:r w:rsidRPr="00D43510">
        <w:rPr>
          <w:lang w:val="en-GB"/>
        </w:rPr>
        <w:t>fewer</w:t>
      </w:r>
      <w:r w:rsidR="009D42B6" w:rsidRPr="00D43510">
        <w:rPr>
          <w:lang w:val="en-GB"/>
        </w:rPr>
        <w:t xml:space="preserve"> </w:t>
      </w:r>
      <w:r w:rsidRPr="00D43510">
        <w:rPr>
          <w:lang w:val="en-GB"/>
        </w:rPr>
        <w:t>children</w:t>
      </w:r>
      <w:r w:rsidR="009D42B6" w:rsidRPr="00D43510">
        <w:rPr>
          <w:lang w:val="en-GB"/>
        </w:rPr>
        <w:t xml:space="preserve"> </w:t>
      </w:r>
      <w:r w:rsidRPr="00D43510">
        <w:rPr>
          <w:lang w:val="en-GB"/>
        </w:rPr>
        <w:t>being</w:t>
      </w:r>
      <w:r w:rsidR="009D42B6" w:rsidRPr="00D43510">
        <w:rPr>
          <w:lang w:val="en-GB"/>
        </w:rPr>
        <w:t xml:space="preserve"> </w:t>
      </w:r>
      <w:r w:rsidRPr="00D43510">
        <w:rPr>
          <w:lang w:val="en-GB"/>
        </w:rPr>
        <w:t>born</w:t>
      </w:r>
      <w:r w:rsidR="009D42B6" w:rsidRPr="00D43510">
        <w:rPr>
          <w:lang w:val="en-GB"/>
        </w:rPr>
        <w:t xml:space="preserve"> </w:t>
      </w:r>
      <w:r w:rsidRPr="00D43510">
        <w:rPr>
          <w:lang w:val="en-GB"/>
        </w:rPr>
        <w:t>per</w:t>
      </w:r>
      <w:r w:rsidR="009D42B6" w:rsidRPr="00D43510">
        <w:rPr>
          <w:lang w:val="en-GB"/>
        </w:rPr>
        <w:t xml:space="preserve"> </w:t>
      </w:r>
      <w:r w:rsidRPr="00D43510">
        <w:rPr>
          <w:lang w:val="en-GB"/>
        </w:rPr>
        <w:t>family</w:t>
      </w:r>
      <w:r w:rsidR="009D42B6" w:rsidRPr="00D43510">
        <w:rPr>
          <w:lang w:val="en-GB"/>
        </w:rPr>
        <w:t xml:space="preserve"> </w:t>
      </w:r>
      <w:r w:rsidRPr="00D43510">
        <w:rPr>
          <w:lang w:val="en-GB"/>
        </w:rPr>
        <w:t>(1.7</w:t>
      </w:r>
      <w:r w:rsidR="009D42B6" w:rsidRPr="00D43510">
        <w:rPr>
          <w:lang w:val="en-GB"/>
        </w:rPr>
        <w:t xml:space="preserve"> </w:t>
      </w:r>
      <w:r w:rsidRPr="00D43510">
        <w:rPr>
          <w:lang w:val="en-GB"/>
        </w:rPr>
        <w:t>babies</w:t>
      </w:r>
      <w:r w:rsidR="009D42B6" w:rsidRPr="00D43510">
        <w:rPr>
          <w:lang w:val="en-GB"/>
        </w:rPr>
        <w:t xml:space="preserve"> </w:t>
      </w:r>
      <w:r w:rsidRPr="00D43510">
        <w:rPr>
          <w:lang w:val="en-GB"/>
        </w:rPr>
        <w:t>per</w:t>
      </w:r>
      <w:r w:rsidR="009D42B6" w:rsidRPr="00D43510">
        <w:rPr>
          <w:lang w:val="en-GB"/>
        </w:rPr>
        <w:t xml:space="preserve"> </w:t>
      </w:r>
      <w:r w:rsidRPr="00D43510">
        <w:rPr>
          <w:lang w:val="en-GB"/>
        </w:rPr>
        <w:t>woman</w:t>
      </w:r>
      <w:r w:rsidR="009D42B6" w:rsidRPr="00D43510">
        <w:rPr>
          <w:lang w:val="en-GB"/>
        </w:rPr>
        <w:t xml:space="preserve"> </w:t>
      </w:r>
      <w:r w:rsidRPr="00D43510">
        <w:rPr>
          <w:lang w:val="en-GB"/>
        </w:rPr>
        <w:t>in</w:t>
      </w:r>
      <w:r w:rsidR="009D42B6" w:rsidRPr="00D43510">
        <w:rPr>
          <w:lang w:val="en-GB"/>
        </w:rPr>
        <w:t xml:space="preserve"> </w:t>
      </w:r>
      <w:r w:rsidRPr="00D43510">
        <w:rPr>
          <w:lang w:val="en-GB"/>
        </w:rPr>
        <w:t>2017</w:t>
      </w:r>
      <w:r w:rsidR="009D42B6" w:rsidRPr="00D43510">
        <w:rPr>
          <w:lang w:val="en-GB"/>
        </w:rPr>
        <w:t xml:space="preserve"> </w:t>
      </w:r>
      <w:r w:rsidRPr="00D43510">
        <w:rPr>
          <w:lang w:val="en-GB"/>
        </w:rPr>
        <w:t>compared</w:t>
      </w:r>
      <w:r w:rsidR="009D42B6" w:rsidRPr="00D43510">
        <w:rPr>
          <w:lang w:val="en-GB"/>
        </w:rPr>
        <w:t xml:space="preserve"> </w:t>
      </w:r>
      <w:r w:rsidRPr="00D43510">
        <w:rPr>
          <w:lang w:val="en-GB"/>
        </w:rPr>
        <w:t>with</w:t>
      </w:r>
      <w:r w:rsidR="009D42B6" w:rsidRPr="00D43510">
        <w:rPr>
          <w:lang w:val="en-GB"/>
        </w:rPr>
        <w:t xml:space="preserve"> </w:t>
      </w:r>
      <w:r w:rsidRPr="00D43510">
        <w:rPr>
          <w:lang w:val="en-GB"/>
        </w:rPr>
        <w:t>nearly</w:t>
      </w:r>
      <w:r w:rsidR="009D42B6" w:rsidRPr="00D43510">
        <w:rPr>
          <w:lang w:val="en-GB"/>
        </w:rPr>
        <w:t xml:space="preserve"> </w:t>
      </w:r>
      <w:r w:rsidR="00AE3092">
        <w:rPr>
          <w:lang w:val="en-GB"/>
        </w:rPr>
        <w:t>three</w:t>
      </w:r>
      <w:r w:rsidR="009D42B6" w:rsidRPr="00D43510">
        <w:rPr>
          <w:lang w:val="en-GB"/>
        </w:rPr>
        <w:t xml:space="preserve"> </w:t>
      </w:r>
      <w:r w:rsidRPr="00D43510">
        <w:rPr>
          <w:lang w:val="en-GB"/>
        </w:rPr>
        <w:t>in</w:t>
      </w:r>
      <w:r w:rsidR="009D42B6" w:rsidRPr="00D43510">
        <w:rPr>
          <w:lang w:val="en-GB"/>
        </w:rPr>
        <w:t xml:space="preserve"> </w:t>
      </w:r>
      <w:r w:rsidRPr="00D43510">
        <w:rPr>
          <w:lang w:val="en-GB"/>
        </w:rPr>
        <w:t>1970</w:t>
      </w:r>
      <w:r w:rsidR="00A57B14" w:rsidRPr="00D43510">
        <w:rPr>
          <w:rStyle w:val="FootnoteReference"/>
          <w:color w:val="auto"/>
          <w:lang w:val="en-GB"/>
        </w:rPr>
        <w:footnoteReference w:id="42"/>
      </w:r>
      <w:r w:rsidR="00A57B14" w:rsidRPr="00D43510">
        <w:rPr>
          <w:lang w:val="en-GB"/>
        </w:rPr>
        <w:t>)</w:t>
      </w:r>
      <w:r w:rsidR="00B13E3A" w:rsidRPr="00D43510">
        <w:rPr>
          <w:lang w:val="en-GB"/>
        </w:rPr>
        <w:t>,</w:t>
      </w:r>
      <w:r w:rsidR="009D42B6" w:rsidRPr="00D43510">
        <w:rPr>
          <w:lang w:val="en-GB"/>
        </w:rPr>
        <w:t xml:space="preserve"> </w:t>
      </w:r>
      <w:r w:rsidRPr="00D43510">
        <w:rPr>
          <w:lang w:val="en-GB"/>
        </w:rPr>
        <w:t>generational</w:t>
      </w:r>
      <w:r w:rsidR="009D42B6" w:rsidRPr="00D43510">
        <w:rPr>
          <w:lang w:val="en-GB"/>
        </w:rPr>
        <w:t xml:space="preserve"> </w:t>
      </w:r>
      <w:r w:rsidRPr="00D43510">
        <w:rPr>
          <w:lang w:val="en-GB"/>
        </w:rPr>
        <w:t>differences</w:t>
      </w:r>
      <w:r w:rsidR="009D42B6" w:rsidRPr="00D43510">
        <w:rPr>
          <w:lang w:val="en-GB"/>
        </w:rPr>
        <w:t xml:space="preserve"> </w:t>
      </w:r>
      <w:r w:rsidR="001832CC" w:rsidRPr="00D43510">
        <w:rPr>
          <w:lang w:val="en-GB"/>
        </w:rPr>
        <w:t>in</w:t>
      </w:r>
      <w:r w:rsidR="009D42B6" w:rsidRPr="00D43510">
        <w:rPr>
          <w:lang w:val="en-GB"/>
        </w:rPr>
        <w:t xml:space="preserve"> </w:t>
      </w:r>
      <w:r w:rsidR="001832CC" w:rsidRPr="00D43510">
        <w:rPr>
          <w:lang w:val="en-GB"/>
        </w:rPr>
        <w:t>marriage</w:t>
      </w:r>
      <w:r w:rsidR="009D42B6" w:rsidRPr="00D43510">
        <w:rPr>
          <w:lang w:val="en-GB"/>
        </w:rPr>
        <w:t xml:space="preserve"> </w:t>
      </w:r>
      <w:r w:rsidR="001832CC" w:rsidRPr="00D43510">
        <w:rPr>
          <w:lang w:val="en-GB"/>
        </w:rPr>
        <w:t>and</w:t>
      </w:r>
      <w:r w:rsidR="009D42B6" w:rsidRPr="00D43510">
        <w:rPr>
          <w:lang w:val="en-GB"/>
        </w:rPr>
        <w:t xml:space="preserve"> </w:t>
      </w:r>
      <w:r w:rsidR="001832CC" w:rsidRPr="00D43510">
        <w:rPr>
          <w:lang w:val="en-GB"/>
        </w:rPr>
        <w:t>divorce</w:t>
      </w:r>
      <w:r w:rsidR="009D42B6" w:rsidRPr="00D43510">
        <w:rPr>
          <w:lang w:val="en-GB"/>
        </w:rPr>
        <w:t xml:space="preserve"> </w:t>
      </w:r>
      <w:r w:rsidR="0007604B" w:rsidRPr="00D43510">
        <w:rPr>
          <w:lang w:val="en-GB"/>
        </w:rPr>
        <w:t xml:space="preserve">rates, and </w:t>
      </w:r>
      <w:r w:rsidR="001832CC" w:rsidRPr="00D43510">
        <w:rPr>
          <w:lang w:val="en-GB"/>
        </w:rPr>
        <w:t>more</w:t>
      </w:r>
      <w:r w:rsidR="009D42B6" w:rsidRPr="00D43510">
        <w:rPr>
          <w:lang w:val="en-GB"/>
        </w:rPr>
        <w:t xml:space="preserve"> </w:t>
      </w:r>
      <w:r w:rsidR="001832CC" w:rsidRPr="00D43510">
        <w:rPr>
          <w:lang w:val="en-GB"/>
        </w:rPr>
        <w:t>people</w:t>
      </w:r>
      <w:r w:rsidR="009D42B6" w:rsidRPr="00D43510">
        <w:rPr>
          <w:lang w:val="en-GB"/>
        </w:rPr>
        <w:t xml:space="preserve"> </w:t>
      </w:r>
      <w:r w:rsidR="001832CC" w:rsidRPr="00D43510">
        <w:rPr>
          <w:lang w:val="en-GB"/>
        </w:rPr>
        <w:t>living</w:t>
      </w:r>
      <w:r w:rsidR="009D42B6" w:rsidRPr="00D43510">
        <w:rPr>
          <w:lang w:val="en-GB"/>
        </w:rPr>
        <w:t xml:space="preserve"> </w:t>
      </w:r>
      <w:r w:rsidR="001832CC" w:rsidRPr="00D43510">
        <w:rPr>
          <w:lang w:val="en-GB"/>
        </w:rPr>
        <w:t>alone.</w:t>
      </w:r>
    </w:p>
    <w:p w14:paraId="0C5DB5CC" w14:textId="77777777" w:rsidR="009D42B6" w:rsidRPr="00D43510" w:rsidRDefault="00812774" w:rsidP="00162DD2">
      <w:pPr>
        <w:pStyle w:val="BodyText"/>
        <w:rPr>
          <w:lang w:val="en-GB"/>
        </w:rPr>
      </w:pPr>
      <w:r w:rsidRPr="00D43510">
        <w:rPr>
          <w:lang w:val="en-GB"/>
        </w:rPr>
        <w:t>All</w:t>
      </w:r>
      <w:r w:rsidR="009D42B6" w:rsidRPr="00D43510">
        <w:rPr>
          <w:lang w:val="en-GB"/>
        </w:rPr>
        <w:t xml:space="preserve"> </w:t>
      </w:r>
      <w:r w:rsidRPr="00D43510">
        <w:rPr>
          <w:lang w:val="en-GB"/>
        </w:rPr>
        <w:t>else</w:t>
      </w:r>
      <w:r w:rsidR="009D42B6" w:rsidRPr="00D43510">
        <w:rPr>
          <w:lang w:val="en-GB"/>
        </w:rPr>
        <w:t xml:space="preserve"> </w:t>
      </w:r>
      <w:r w:rsidRPr="00D43510">
        <w:rPr>
          <w:lang w:val="en-GB"/>
        </w:rPr>
        <w:t>equal,</w:t>
      </w:r>
      <w:r w:rsidR="009D42B6" w:rsidRPr="00D43510">
        <w:rPr>
          <w:lang w:val="en-GB"/>
        </w:rPr>
        <w:t xml:space="preserve"> </w:t>
      </w:r>
      <w:r w:rsidRPr="00D43510">
        <w:rPr>
          <w:lang w:val="en-GB"/>
        </w:rPr>
        <w:t>this</w:t>
      </w:r>
      <w:r w:rsidR="009D42B6" w:rsidRPr="00D43510">
        <w:rPr>
          <w:lang w:val="en-GB"/>
        </w:rPr>
        <w:t xml:space="preserve"> </w:t>
      </w:r>
      <w:r w:rsidRPr="00D43510">
        <w:rPr>
          <w:lang w:val="en-GB"/>
        </w:rPr>
        <w:t>will</w:t>
      </w:r>
      <w:r w:rsidR="009D42B6" w:rsidRPr="00D43510">
        <w:rPr>
          <w:lang w:val="en-GB"/>
        </w:rPr>
        <w:t xml:space="preserve"> </w:t>
      </w:r>
      <w:r w:rsidRPr="00D43510">
        <w:rPr>
          <w:lang w:val="en-GB"/>
        </w:rPr>
        <w:t>increase</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demand</w:t>
      </w:r>
      <w:r w:rsidR="009D42B6" w:rsidRPr="00D43510">
        <w:rPr>
          <w:lang w:val="en-GB"/>
        </w:rPr>
        <w:t xml:space="preserve"> </w:t>
      </w:r>
      <w:r w:rsidRPr="00D43510">
        <w:rPr>
          <w:lang w:val="en-GB"/>
        </w:rPr>
        <w:t>for</w:t>
      </w:r>
      <w:r w:rsidR="009D42B6" w:rsidRPr="00D43510">
        <w:rPr>
          <w:lang w:val="en-GB"/>
        </w:rPr>
        <w:t xml:space="preserve"> </w:t>
      </w:r>
      <w:r w:rsidRPr="00D43510">
        <w:rPr>
          <w:lang w:val="en-GB"/>
        </w:rPr>
        <w:t>formal</w:t>
      </w:r>
      <w:r w:rsidR="009D42B6" w:rsidRPr="00D43510">
        <w:rPr>
          <w:lang w:val="en-GB"/>
        </w:rPr>
        <w:t xml:space="preserve"> </w:t>
      </w:r>
      <w:r w:rsidRPr="00D43510">
        <w:rPr>
          <w:lang w:val="en-GB"/>
        </w:rPr>
        <w:t>aged</w:t>
      </w:r>
      <w:r w:rsidR="009D42B6" w:rsidRPr="00D43510">
        <w:rPr>
          <w:lang w:val="en-GB"/>
        </w:rPr>
        <w:t xml:space="preserve"> </w:t>
      </w:r>
      <w:r w:rsidRPr="00D43510">
        <w:rPr>
          <w:lang w:val="en-GB"/>
        </w:rPr>
        <w:t>care</w:t>
      </w:r>
      <w:r w:rsidR="009D42B6" w:rsidRPr="00D43510">
        <w:rPr>
          <w:lang w:val="en-GB"/>
        </w:rPr>
        <w:t xml:space="preserve"> </w:t>
      </w:r>
      <w:r w:rsidRPr="00D43510">
        <w:rPr>
          <w:lang w:val="en-GB"/>
        </w:rPr>
        <w:t>for</w:t>
      </w:r>
      <w:r w:rsidR="009D42B6" w:rsidRPr="00D43510">
        <w:rPr>
          <w:lang w:val="en-GB"/>
        </w:rPr>
        <w:t xml:space="preserve"> </w:t>
      </w:r>
      <w:r w:rsidRPr="00D43510">
        <w:rPr>
          <w:lang w:val="en-GB"/>
        </w:rPr>
        <w:t>older</w:t>
      </w:r>
      <w:r w:rsidR="009D42B6" w:rsidRPr="00D43510">
        <w:rPr>
          <w:lang w:val="en-GB"/>
        </w:rPr>
        <w:t xml:space="preserve"> </w:t>
      </w:r>
      <w:r w:rsidRPr="00D43510">
        <w:rPr>
          <w:lang w:val="en-GB"/>
        </w:rPr>
        <w:t>people.</w:t>
      </w:r>
    </w:p>
    <w:p w14:paraId="6B62733F" w14:textId="77777777" w:rsidR="002A46CF" w:rsidRPr="00AE3092" w:rsidRDefault="00812774" w:rsidP="00162DD2">
      <w:pPr>
        <w:pStyle w:val="BodyText"/>
        <w:rPr>
          <w:lang w:val="en-GB"/>
        </w:rPr>
      </w:pPr>
      <w:r w:rsidRPr="00AE3092">
        <w:rPr>
          <w:lang w:val="en-GB"/>
        </w:rPr>
        <w:t>In</w:t>
      </w:r>
      <w:r w:rsidR="009D42B6" w:rsidRPr="00146380">
        <w:rPr>
          <w:lang w:val="en-GB"/>
        </w:rPr>
        <w:t xml:space="preserve"> </w:t>
      </w:r>
      <w:r w:rsidRPr="00AE3092">
        <w:rPr>
          <w:lang w:val="en-GB"/>
        </w:rPr>
        <w:t>terms</w:t>
      </w:r>
      <w:r w:rsidR="009D42B6" w:rsidRPr="00AE3092">
        <w:rPr>
          <w:lang w:val="en-GB"/>
        </w:rPr>
        <w:t xml:space="preserve"> </w:t>
      </w:r>
      <w:r w:rsidRPr="00AE3092">
        <w:rPr>
          <w:lang w:val="en-GB"/>
        </w:rPr>
        <w:t>of</w:t>
      </w:r>
      <w:r w:rsidR="009D42B6" w:rsidRPr="00AE3092">
        <w:rPr>
          <w:lang w:val="en-GB"/>
        </w:rPr>
        <w:t xml:space="preserve"> </w:t>
      </w:r>
      <w:r w:rsidRPr="00AE3092">
        <w:rPr>
          <w:lang w:val="en-GB"/>
        </w:rPr>
        <w:t>demand</w:t>
      </w:r>
      <w:r w:rsidR="009D42B6" w:rsidRPr="00AE3092">
        <w:rPr>
          <w:lang w:val="en-GB"/>
        </w:rPr>
        <w:t xml:space="preserve"> </w:t>
      </w:r>
      <w:r w:rsidRPr="00AE3092">
        <w:rPr>
          <w:lang w:val="en-GB"/>
        </w:rPr>
        <w:t>for</w:t>
      </w:r>
      <w:r w:rsidR="009D42B6" w:rsidRPr="00AE3092">
        <w:rPr>
          <w:lang w:val="en-GB"/>
        </w:rPr>
        <w:t xml:space="preserve"> </w:t>
      </w:r>
      <w:r w:rsidRPr="00AE3092">
        <w:rPr>
          <w:lang w:val="en-GB"/>
        </w:rPr>
        <w:t>specific</w:t>
      </w:r>
      <w:r w:rsidR="009D42B6" w:rsidRPr="00AE3092">
        <w:rPr>
          <w:lang w:val="en-GB"/>
        </w:rPr>
        <w:t xml:space="preserve"> </w:t>
      </w:r>
      <w:r w:rsidRPr="00AE3092">
        <w:rPr>
          <w:lang w:val="en-GB"/>
        </w:rPr>
        <w:t>types</w:t>
      </w:r>
      <w:r w:rsidR="009D42B6" w:rsidRPr="00AE3092">
        <w:rPr>
          <w:lang w:val="en-GB"/>
        </w:rPr>
        <w:t xml:space="preserve"> </w:t>
      </w:r>
      <w:r w:rsidRPr="00AE3092">
        <w:rPr>
          <w:lang w:val="en-GB"/>
        </w:rPr>
        <w:t>of</w:t>
      </w:r>
      <w:r w:rsidR="009D42B6" w:rsidRPr="00AE3092">
        <w:rPr>
          <w:lang w:val="en-GB"/>
        </w:rPr>
        <w:t xml:space="preserve"> </w:t>
      </w:r>
      <w:r w:rsidRPr="00AE3092">
        <w:rPr>
          <w:lang w:val="en-GB"/>
        </w:rPr>
        <w:t>aged</w:t>
      </w:r>
      <w:r w:rsidR="009D42B6" w:rsidRPr="00AE3092">
        <w:rPr>
          <w:lang w:val="en-GB"/>
        </w:rPr>
        <w:t xml:space="preserve"> </w:t>
      </w:r>
      <w:r w:rsidRPr="00AE3092">
        <w:rPr>
          <w:lang w:val="en-GB"/>
        </w:rPr>
        <w:t>care,</w:t>
      </w:r>
      <w:r w:rsidR="009D42B6" w:rsidRPr="00AE3092">
        <w:rPr>
          <w:lang w:val="en-GB"/>
        </w:rPr>
        <w:t xml:space="preserve"> </w:t>
      </w:r>
      <w:r w:rsidRPr="00AE3092">
        <w:rPr>
          <w:lang w:val="en-GB"/>
        </w:rPr>
        <w:t>the</w:t>
      </w:r>
      <w:r w:rsidR="009D42B6" w:rsidRPr="00AE3092">
        <w:rPr>
          <w:lang w:val="en-GB"/>
        </w:rPr>
        <w:t xml:space="preserve"> </w:t>
      </w:r>
      <w:r w:rsidRPr="00AE3092">
        <w:rPr>
          <w:lang w:val="en-GB"/>
        </w:rPr>
        <w:t>relative</w:t>
      </w:r>
      <w:r w:rsidR="009D42B6" w:rsidRPr="00AE3092">
        <w:rPr>
          <w:lang w:val="en-GB"/>
        </w:rPr>
        <w:t xml:space="preserve"> </w:t>
      </w:r>
      <w:r w:rsidRPr="00AE3092">
        <w:rPr>
          <w:lang w:val="en-GB"/>
        </w:rPr>
        <w:t>availability</w:t>
      </w:r>
      <w:r w:rsidR="009D42B6" w:rsidRPr="00AE3092">
        <w:rPr>
          <w:lang w:val="en-GB"/>
        </w:rPr>
        <w:t xml:space="preserve"> </w:t>
      </w:r>
      <w:r w:rsidRPr="00AE3092">
        <w:rPr>
          <w:lang w:val="en-GB"/>
        </w:rPr>
        <w:t>of</w:t>
      </w:r>
      <w:r w:rsidR="009D42B6" w:rsidRPr="00AE3092">
        <w:rPr>
          <w:lang w:val="en-GB"/>
        </w:rPr>
        <w:t xml:space="preserve"> </w:t>
      </w:r>
      <w:r w:rsidRPr="00AE3092">
        <w:rPr>
          <w:lang w:val="en-GB"/>
        </w:rPr>
        <w:t>places</w:t>
      </w:r>
      <w:r w:rsidR="009D42B6" w:rsidRPr="00AE3092">
        <w:rPr>
          <w:lang w:val="en-GB"/>
        </w:rPr>
        <w:t xml:space="preserve"> </w:t>
      </w:r>
      <w:r w:rsidRPr="00AE3092">
        <w:rPr>
          <w:lang w:val="en-GB"/>
        </w:rPr>
        <w:t>within</w:t>
      </w:r>
      <w:r w:rsidR="009D42B6" w:rsidRPr="00AE3092">
        <w:rPr>
          <w:lang w:val="en-GB"/>
        </w:rPr>
        <w:t xml:space="preserve"> </w:t>
      </w:r>
      <w:r w:rsidRPr="00AE3092">
        <w:rPr>
          <w:lang w:val="en-GB"/>
        </w:rPr>
        <w:t>each</w:t>
      </w:r>
      <w:r w:rsidR="009D42B6" w:rsidRPr="00AE3092">
        <w:rPr>
          <w:lang w:val="en-GB"/>
        </w:rPr>
        <w:t xml:space="preserve"> </w:t>
      </w:r>
      <w:r w:rsidR="00B13E3A" w:rsidRPr="00AE3092">
        <w:rPr>
          <w:lang w:val="en-GB"/>
        </w:rPr>
        <w:t>care</w:t>
      </w:r>
      <w:r w:rsidR="009D42B6" w:rsidRPr="00AE3092">
        <w:rPr>
          <w:lang w:val="en-GB"/>
        </w:rPr>
        <w:t xml:space="preserve"> </w:t>
      </w:r>
      <w:r w:rsidR="00B13E3A" w:rsidRPr="00AE3092">
        <w:rPr>
          <w:lang w:val="en-GB"/>
        </w:rPr>
        <w:t>type</w:t>
      </w:r>
      <w:r w:rsidR="009D42B6" w:rsidRPr="00AE3092">
        <w:rPr>
          <w:lang w:val="en-GB"/>
        </w:rPr>
        <w:t xml:space="preserve"> </w:t>
      </w:r>
      <w:r w:rsidR="00B13E3A" w:rsidRPr="00AE3092">
        <w:rPr>
          <w:lang w:val="en-GB"/>
        </w:rPr>
        <w:t>under</w:t>
      </w:r>
      <w:r w:rsidR="009D42B6" w:rsidRPr="00AE3092">
        <w:rPr>
          <w:lang w:val="en-GB"/>
        </w:rPr>
        <w:t xml:space="preserve"> </w:t>
      </w:r>
      <w:r w:rsidR="00B13E3A" w:rsidRPr="00AE3092">
        <w:rPr>
          <w:lang w:val="en-GB"/>
        </w:rPr>
        <w:t>current</w:t>
      </w:r>
      <w:r w:rsidR="009D42B6" w:rsidRPr="00AE3092">
        <w:rPr>
          <w:lang w:val="en-GB"/>
        </w:rPr>
        <w:t xml:space="preserve"> </w:t>
      </w:r>
      <w:r w:rsidR="00B13E3A" w:rsidRPr="00AE3092">
        <w:rPr>
          <w:lang w:val="en-GB"/>
        </w:rPr>
        <w:t>regulated</w:t>
      </w:r>
      <w:r w:rsidR="009D42B6" w:rsidRPr="00AE3092">
        <w:rPr>
          <w:lang w:val="en-GB"/>
        </w:rPr>
        <w:t xml:space="preserve"> </w:t>
      </w:r>
      <w:r w:rsidR="00B13E3A" w:rsidRPr="00AE3092">
        <w:rPr>
          <w:lang w:val="en-GB"/>
        </w:rPr>
        <w:t>supply</w:t>
      </w:r>
      <w:r w:rsidR="009D42B6" w:rsidRPr="00AE3092">
        <w:rPr>
          <w:lang w:val="en-GB"/>
        </w:rPr>
        <w:t xml:space="preserve"> </w:t>
      </w:r>
      <w:r w:rsidR="00B13E3A" w:rsidRPr="00AE3092">
        <w:rPr>
          <w:lang w:val="en-GB"/>
        </w:rPr>
        <w:t>arrangements</w:t>
      </w:r>
      <w:r w:rsidR="009D42B6" w:rsidRPr="00AE3092">
        <w:rPr>
          <w:lang w:val="en-GB"/>
        </w:rPr>
        <w:t xml:space="preserve"> </w:t>
      </w:r>
      <w:r w:rsidRPr="00AE3092">
        <w:rPr>
          <w:lang w:val="en-GB"/>
        </w:rPr>
        <w:t>will</w:t>
      </w:r>
      <w:r w:rsidR="009D42B6" w:rsidRPr="00AE3092">
        <w:rPr>
          <w:lang w:val="en-GB"/>
        </w:rPr>
        <w:t xml:space="preserve"> </w:t>
      </w:r>
      <w:r w:rsidRPr="00AE3092">
        <w:rPr>
          <w:lang w:val="en-GB"/>
        </w:rPr>
        <w:t>also</w:t>
      </w:r>
      <w:r w:rsidR="009D42B6" w:rsidRPr="00AE3092">
        <w:rPr>
          <w:lang w:val="en-GB"/>
        </w:rPr>
        <w:t xml:space="preserve"> </w:t>
      </w:r>
      <w:r w:rsidRPr="00AE3092">
        <w:rPr>
          <w:lang w:val="en-GB"/>
        </w:rPr>
        <w:t>affect</w:t>
      </w:r>
      <w:r w:rsidR="009D42B6" w:rsidRPr="00AE3092">
        <w:rPr>
          <w:lang w:val="en-GB"/>
        </w:rPr>
        <w:t xml:space="preserve"> </w:t>
      </w:r>
      <w:r w:rsidRPr="00AE3092">
        <w:rPr>
          <w:lang w:val="en-GB"/>
        </w:rPr>
        <w:t>the</w:t>
      </w:r>
      <w:r w:rsidR="009D42B6" w:rsidRPr="00AE3092">
        <w:rPr>
          <w:lang w:val="en-GB"/>
        </w:rPr>
        <w:t xml:space="preserve"> </w:t>
      </w:r>
      <w:r w:rsidRPr="00AE3092">
        <w:rPr>
          <w:lang w:val="en-GB"/>
        </w:rPr>
        <w:t>rates</w:t>
      </w:r>
      <w:r w:rsidR="009D42B6" w:rsidRPr="00AE3092">
        <w:rPr>
          <w:lang w:val="en-GB"/>
        </w:rPr>
        <w:t xml:space="preserve"> </w:t>
      </w:r>
      <w:r w:rsidRPr="00AE3092">
        <w:rPr>
          <w:lang w:val="en-GB"/>
        </w:rPr>
        <w:t>at</w:t>
      </w:r>
      <w:r w:rsidR="009D42B6" w:rsidRPr="00AE3092">
        <w:rPr>
          <w:lang w:val="en-GB"/>
        </w:rPr>
        <w:t xml:space="preserve"> </w:t>
      </w:r>
      <w:r w:rsidRPr="00AE3092">
        <w:rPr>
          <w:lang w:val="en-GB"/>
        </w:rPr>
        <w:t>which</w:t>
      </w:r>
      <w:r w:rsidR="009D42B6" w:rsidRPr="00AE3092">
        <w:rPr>
          <w:lang w:val="en-GB"/>
        </w:rPr>
        <w:t xml:space="preserve"> </w:t>
      </w:r>
      <w:r w:rsidRPr="00AE3092">
        <w:rPr>
          <w:lang w:val="en-GB"/>
        </w:rPr>
        <w:t>people</w:t>
      </w:r>
      <w:r w:rsidR="009D42B6" w:rsidRPr="00AE3092">
        <w:rPr>
          <w:lang w:val="en-GB"/>
        </w:rPr>
        <w:t xml:space="preserve"> </w:t>
      </w:r>
      <w:r w:rsidRPr="00AE3092">
        <w:rPr>
          <w:lang w:val="en-GB"/>
        </w:rPr>
        <w:t>access</w:t>
      </w:r>
      <w:r w:rsidR="009D42B6" w:rsidRPr="00AE3092">
        <w:rPr>
          <w:lang w:val="en-GB"/>
        </w:rPr>
        <w:t xml:space="preserve"> </w:t>
      </w:r>
      <w:r w:rsidRPr="00AE3092">
        <w:rPr>
          <w:lang w:val="en-GB"/>
        </w:rPr>
        <w:t>them</w:t>
      </w:r>
      <w:r w:rsidR="009D42B6" w:rsidRPr="00AE3092">
        <w:rPr>
          <w:lang w:val="en-GB"/>
        </w:rPr>
        <w:t xml:space="preserve"> </w:t>
      </w:r>
      <w:r w:rsidRPr="00AE3092">
        <w:rPr>
          <w:lang w:val="en-GB"/>
        </w:rPr>
        <w:t>and</w:t>
      </w:r>
      <w:r w:rsidR="009D42B6" w:rsidRPr="00AE3092">
        <w:rPr>
          <w:lang w:val="en-GB"/>
        </w:rPr>
        <w:t xml:space="preserve"> </w:t>
      </w:r>
      <w:r w:rsidRPr="00AE3092">
        <w:rPr>
          <w:lang w:val="en-GB"/>
        </w:rPr>
        <w:t>to</w:t>
      </w:r>
      <w:r w:rsidR="009D42B6" w:rsidRPr="00AE3092">
        <w:rPr>
          <w:lang w:val="en-GB"/>
        </w:rPr>
        <w:t xml:space="preserve"> </w:t>
      </w:r>
      <w:r w:rsidRPr="00AE3092">
        <w:rPr>
          <w:lang w:val="en-GB"/>
        </w:rPr>
        <w:t>the</w:t>
      </w:r>
      <w:r w:rsidR="009D42B6" w:rsidRPr="00AE3092">
        <w:rPr>
          <w:lang w:val="en-GB"/>
        </w:rPr>
        <w:t xml:space="preserve"> </w:t>
      </w:r>
      <w:r w:rsidRPr="00AE3092">
        <w:rPr>
          <w:lang w:val="en-GB"/>
        </w:rPr>
        <w:t>extent</w:t>
      </w:r>
      <w:r w:rsidR="009D42B6" w:rsidRPr="00AE3092">
        <w:rPr>
          <w:lang w:val="en-GB"/>
        </w:rPr>
        <w:t xml:space="preserve"> </w:t>
      </w:r>
      <w:r w:rsidRPr="00AE3092">
        <w:rPr>
          <w:lang w:val="en-GB"/>
        </w:rPr>
        <w:t>they</w:t>
      </w:r>
      <w:r w:rsidR="009D42B6" w:rsidRPr="00AE3092">
        <w:rPr>
          <w:lang w:val="en-GB"/>
        </w:rPr>
        <w:t xml:space="preserve"> </w:t>
      </w:r>
      <w:r w:rsidRPr="00AE3092">
        <w:rPr>
          <w:lang w:val="en-GB"/>
        </w:rPr>
        <w:t>are</w:t>
      </w:r>
      <w:r w:rsidR="009D42B6" w:rsidRPr="00AE3092">
        <w:rPr>
          <w:lang w:val="en-GB"/>
        </w:rPr>
        <w:t xml:space="preserve"> </w:t>
      </w:r>
      <w:r w:rsidRPr="00AE3092">
        <w:rPr>
          <w:lang w:val="en-GB"/>
        </w:rPr>
        <w:t>not</w:t>
      </w:r>
      <w:r w:rsidR="009D42B6" w:rsidRPr="00AE3092">
        <w:rPr>
          <w:lang w:val="en-GB"/>
        </w:rPr>
        <w:t xml:space="preserve"> </w:t>
      </w:r>
      <w:r w:rsidRPr="00AE3092">
        <w:rPr>
          <w:lang w:val="en-GB"/>
        </w:rPr>
        <w:t>available,</w:t>
      </w:r>
      <w:r w:rsidR="009D42B6" w:rsidRPr="00AE3092">
        <w:rPr>
          <w:lang w:val="en-GB"/>
        </w:rPr>
        <w:t xml:space="preserve"> </w:t>
      </w:r>
      <w:r w:rsidRPr="00AE3092">
        <w:rPr>
          <w:lang w:val="en-GB"/>
        </w:rPr>
        <w:t>redirect</w:t>
      </w:r>
      <w:r w:rsidR="009D42B6" w:rsidRPr="00AE3092">
        <w:rPr>
          <w:lang w:val="en-GB"/>
        </w:rPr>
        <w:t xml:space="preserve"> </w:t>
      </w:r>
      <w:r w:rsidRPr="00AE3092">
        <w:rPr>
          <w:lang w:val="en-GB"/>
        </w:rPr>
        <w:t>demand</w:t>
      </w:r>
      <w:r w:rsidR="009D42B6" w:rsidRPr="00AE3092">
        <w:rPr>
          <w:lang w:val="en-GB"/>
        </w:rPr>
        <w:t xml:space="preserve"> </w:t>
      </w:r>
      <w:r w:rsidR="00B13E3A" w:rsidRPr="00AE3092">
        <w:rPr>
          <w:lang w:val="en-GB"/>
        </w:rPr>
        <w:t>across</w:t>
      </w:r>
      <w:r w:rsidR="009D42B6" w:rsidRPr="00AE3092">
        <w:rPr>
          <w:lang w:val="en-GB"/>
        </w:rPr>
        <w:t xml:space="preserve"> </w:t>
      </w:r>
      <w:r w:rsidR="00B13E3A" w:rsidRPr="00AE3092">
        <w:rPr>
          <w:lang w:val="en-GB"/>
        </w:rPr>
        <w:t>care</w:t>
      </w:r>
      <w:r w:rsidR="009D42B6" w:rsidRPr="00AE3092">
        <w:rPr>
          <w:lang w:val="en-GB"/>
        </w:rPr>
        <w:t xml:space="preserve"> </w:t>
      </w:r>
      <w:r w:rsidR="00B13E3A" w:rsidRPr="00AE3092">
        <w:rPr>
          <w:lang w:val="en-GB"/>
        </w:rPr>
        <w:t>types</w:t>
      </w:r>
      <w:r w:rsidRPr="00AE3092">
        <w:rPr>
          <w:lang w:val="en-GB"/>
        </w:rPr>
        <w:t>.</w:t>
      </w:r>
      <w:r w:rsidR="009D42B6" w:rsidRPr="00AE3092">
        <w:rPr>
          <w:lang w:val="en-GB"/>
        </w:rPr>
        <w:t xml:space="preserve"> </w:t>
      </w:r>
      <w:r w:rsidRPr="00AE3092">
        <w:rPr>
          <w:lang w:val="en-GB"/>
        </w:rPr>
        <w:t>As</w:t>
      </w:r>
      <w:r w:rsidR="009D42B6" w:rsidRPr="00AE3092">
        <w:rPr>
          <w:lang w:val="en-GB"/>
        </w:rPr>
        <w:t xml:space="preserve"> </w:t>
      </w:r>
      <w:r w:rsidRPr="00AE3092">
        <w:rPr>
          <w:lang w:val="en-GB"/>
        </w:rPr>
        <w:t>previousl</w:t>
      </w:r>
      <w:r w:rsidR="00346A27" w:rsidRPr="00AE3092">
        <w:rPr>
          <w:lang w:val="en-GB"/>
        </w:rPr>
        <w:t>y</w:t>
      </w:r>
      <w:r w:rsidR="009D42B6" w:rsidRPr="00AE3092">
        <w:rPr>
          <w:lang w:val="en-GB"/>
        </w:rPr>
        <w:t xml:space="preserve"> </w:t>
      </w:r>
      <w:r w:rsidR="00346A27" w:rsidRPr="00AE3092">
        <w:rPr>
          <w:lang w:val="en-GB"/>
        </w:rPr>
        <w:t>outlined</w:t>
      </w:r>
      <w:r w:rsidR="009D42B6" w:rsidRPr="00AE3092">
        <w:rPr>
          <w:lang w:val="en-GB"/>
        </w:rPr>
        <w:t xml:space="preserve"> </w:t>
      </w:r>
      <w:r w:rsidR="00346A27" w:rsidRPr="00AE3092">
        <w:rPr>
          <w:lang w:val="en-GB"/>
        </w:rPr>
        <w:t>in</w:t>
      </w:r>
      <w:r w:rsidR="009D42B6" w:rsidRPr="00AE3092">
        <w:rPr>
          <w:lang w:val="en-GB"/>
        </w:rPr>
        <w:t xml:space="preserve"> </w:t>
      </w:r>
      <w:r w:rsidR="00346A27" w:rsidRPr="00AE3092">
        <w:rPr>
          <w:lang w:val="en-GB"/>
        </w:rPr>
        <w:t>this</w:t>
      </w:r>
      <w:r w:rsidR="009D42B6" w:rsidRPr="00AE3092">
        <w:rPr>
          <w:lang w:val="en-GB"/>
        </w:rPr>
        <w:t xml:space="preserve"> </w:t>
      </w:r>
      <w:r w:rsidR="00346A27" w:rsidRPr="00AE3092">
        <w:rPr>
          <w:lang w:val="en-GB"/>
        </w:rPr>
        <w:t>report,</w:t>
      </w:r>
      <w:r w:rsidR="009D42B6" w:rsidRPr="00AE3092">
        <w:rPr>
          <w:lang w:val="en-GB"/>
        </w:rPr>
        <w:t xml:space="preserve"> </w:t>
      </w:r>
      <w:r w:rsidRPr="00AE3092">
        <w:rPr>
          <w:lang w:val="en-GB"/>
        </w:rPr>
        <w:t>the</w:t>
      </w:r>
      <w:r w:rsidR="009D42B6" w:rsidRPr="00AE3092">
        <w:rPr>
          <w:lang w:val="en-GB"/>
        </w:rPr>
        <w:t xml:space="preserve"> </w:t>
      </w:r>
      <w:r w:rsidRPr="00AE3092">
        <w:rPr>
          <w:lang w:val="en-GB"/>
        </w:rPr>
        <w:t>Government</w:t>
      </w:r>
      <w:r w:rsidR="009D42B6" w:rsidRPr="00AE3092">
        <w:rPr>
          <w:lang w:val="en-GB"/>
        </w:rPr>
        <w:t xml:space="preserve"> </w:t>
      </w:r>
      <w:r w:rsidR="00172266" w:rsidRPr="00AE3092">
        <w:rPr>
          <w:lang w:val="en-GB"/>
        </w:rPr>
        <w:t>is</w:t>
      </w:r>
      <w:r w:rsidR="009D42B6" w:rsidRPr="00AE3092">
        <w:rPr>
          <w:lang w:val="en-GB"/>
        </w:rPr>
        <w:t xml:space="preserve"> </w:t>
      </w:r>
      <w:r w:rsidR="00172266" w:rsidRPr="00AE3092">
        <w:rPr>
          <w:lang w:val="en-GB"/>
        </w:rPr>
        <w:t>changing</w:t>
      </w:r>
      <w:r w:rsidR="009D42B6" w:rsidRPr="00AE3092">
        <w:rPr>
          <w:lang w:val="en-GB"/>
        </w:rPr>
        <w:t xml:space="preserve"> </w:t>
      </w:r>
      <w:r w:rsidRPr="00AE3092">
        <w:rPr>
          <w:lang w:val="en-GB"/>
        </w:rPr>
        <w:t>the</w:t>
      </w:r>
      <w:r w:rsidR="009D42B6" w:rsidRPr="00AE3092">
        <w:rPr>
          <w:lang w:val="en-GB"/>
        </w:rPr>
        <w:t xml:space="preserve"> </w:t>
      </w:r>
      <w:r w:rsidRPr="00AE3092">
        <w:rPr>
          <w:lang w:val="en-GB"/>
        </w:rPr>
        <w:t>mix</w:t>
      </w:r>
      <w:r w:rsidR="009D42B6" w:rsidRPr="00AE3092">
        <w:rPr>
          <w:lang w:val="en-GB"/>
        </w:rPr>
        <w:t xml:space="preserve"> </w:t>
      </w:r>
      <w:r w:rsidRPr="00AE3092">
        <w:rPr>
          <w:lang w:val="en-GB"/>
        </w:rPr>
        <w:t>of</w:t>
      </w:r>
      <w:r w:rsidR="009D42B6" w:rsidRPr="00AE3092">
        <w:rPr>
          <w:lang w:val="en-GB"/>
        </w:rPr>
        <w:t xml:space="preserve"> </w:t>
      </w:r>
      <w:r w:rsidRPr="00AE3092">
        <w:rPr>
          <w:lang w:val="en-GB"/>
        </w:rPr>
        <w:t>residential</w:t>
      </w:r>
      <w:r w:rsidR="009D42B6" w:rsidRPr="00AE3092">
        <w:rPr>
          <w:lang w:val="en-GB"/>
        </w:rPr>
        <w:t xml:space="preserve"> </w:t>
      </w:r>
      <w:r w:rsidRPr="00AE3092">
        <w:rPr>
          <w:lang w:val="en-GB"/>
        </w:rPr>
        <w:t>and</w:t>
      </w:r>
      <w:r w:rsidR="009D42B6" w:rsidRPr="00AE3092">
        <w:rPr>
          <w:lang w:val="en-GB"/>
        </w:rPr>
        <w:t xml:space="preserve"> </w:t>
      </w:r>
      <w:r w:rsidRPr="00AE3092">
        <w:rPr>
          <w:lang w:val="en-GB"/>
        </w:rPr>
        <w:t>home</w:t>
      </w:r>
      <w:r w:rsidR="009D42B6" w:rsidRPr="00AE3092">
        <w:rPr>
          <w:lang w:val="en-GB"/>
        </w:rPr>
        <w:t xml:space="preserve"> </w:t>
      </w:r>
      <w:r w:rsidRPr="00AE3092">
        <w:rPr>
          <w:lang w:val="en-GB"/>
        </w:rPr>
        <w:t>care</w:t>
      </w:r>
      <w:r w:rsidR="009D42B6" w:rsidRPr="00AE3092">
        <w:rPr>
          <w:lang w:val="en-GB"/>
        </w:rPr>
        <w:t xml:space="preserve"> </w:t>
      </w:r>
      <w:r w:rsidRPr="00AE3092">
        <w:rPr>
          <w:lang w:val="en-GB"/>
        </w:rPr>
        <w:t>over</w:t>
      </w:r>
      <w:r w:rsidR="009D42B6" w:rsidRPr="00AE3092">
        <w:rPr>
          <w:lang w:val="en-GB"/>
        </w:rPr>
        <w:t xml:space="preserve"> </w:t>
      </w:r>
      <w:r w:rsidRPr="00AE3092">
        <w:rPr>
          <w:lang w:val="en-GB"/>
        </w:rPr>
        <w:t>time</w:t>
      </w:r>
      <w:r w:rsidR="009D42B6" w:rsidRPr="00AE3092">
        <w:rPr>
          <w:lang w:val="en-GB"/>
        </w:rPr>
        <w:t xml:space="preserve"> </w:t>
      </w:r>
      <w:r w:rsidRPr="00AE3092">
        <w:rPr>
          <w:lang w:val="en-GB"/>
        </w:rPr>
        <w:t>through</w:t>
      </w:r>
      <w:r w:rsidR="009D42B6" w:rsidRPr="00AE3092">
        <w:rPr>
          <w:lang w:val="en-GB"/>
        </w:rPr>
        <w:t xml:space="preserve"> </w:t>
      </w:r>
      <w:r w:rsidRPr="00AE3092">
        <w:rPr>
          <w:lang w:val="en-GB"/>
        </w:rPr>
        <w:t>adjustments</w:t>
      </w:r>
      <w:r w:rsidR="009D42B6" w:rsidRPr="00AE3092">
        <w:rPr>
          <w:lang w:val="en-GB"/>
        </w:rPr>
        <w:t xml:space="preserve"> </w:t>
      </w:r>
      <w:r w:rsidR="00172266" w:rsidRPr="00AE3092">
        <w:rPr>
          <w:lang w:val="en-GB"/>
        </w:rPr>
        <w:t>to</w:t>
      </w:r>
      <w:r w:rsidR="009D42B6" w:rsidRPr="00AE3092">
        <w:rPr>
          <w:lang w:val="en-GB"/>
        </w:rPr>
        <w:t xml:space="preserve"> </w:t>
      </w:r>
      <w:r w:rsidR="00172266" w:rsidRPr="00AE3092">
        <w:rPr>
          <w:lang w:val="en-GB"/>
        </w:rPr>
        <w:t>the</w:t>
      </w:r>
      <w:r w:rsidR="009D42B6" w:rsidRPr="00AE3092">
        <w:rPr>
          <w:lang w:val="en-GB"/>
        </w:rPr>
        <w:t xml:space="preserve"> </w:t>
      </w:r>
      <w:r w:rsidR="00172266" w:rsidRPr="00AE3092">
        <w:rPr>
          <w:lang w:val="en-GB"/>
        </w:rPr>
        <w:t>provisional</w:t>
      </w:r>
      <w:r w:rsidR="009D42B6" w:rsidRPr="00AE3092">
        <w:rPr>
          <w:lang w:val="en-GB"/>
        </w:rPr>
        <w:t xml:space="preserve"> </w:t>
      </w:r>
      <w:r w:rsidR="00172266" w:rsidRPr="00AE3092">
        <w:rPr>
          <w:lang w:val="en-GB"/>
        </w:rPr>
        <w:t>target</w:t>
      </w:r>
      <w:r w:rsidR="009D42B6" w:rsidRPr="00AE3092">
        <w:rPr>
          <w:lang w:val="en-GB"/>
        </w:rPr>
        <w:t xml:space="preserve"> </w:t>
      </w:r>
      <w:r w:rsidR="003948DD" w:rsidRPr="00AE3092">
        <w:rPr>
          <w:lang w:val="en-GB"/>
        </w:rPr>
        <w:t>ratio</w:t>
      </w:r>
      <w:r w:rsidR="00172266" w:rsidRPr="00AE3092">
        <w:rPr>
          <w:lang w:val="en-GB"/>
        </w:rPr>
        <w:t>s</w:t>
      </w:r>
      <w:r w:rsidR="003948DD" w:rsidRPr="00AE3092">
        <w:rPr>
          <w:lang w:val="en-GB"/>
        </w:rPr>
        <w:t>,</w:t>
      </w:r>
      <w:r w:rsidR="009D42B6" w:rsidRPr="00AE3092">
        <w:rPr>
          <w:lang w:val="en-GB"/>
        </w:rPr>
        <w:t xml:space="preserve"> </w:t>
      </w:r>
      <w:r w:rsidR="003948DD" w:rsidRPr="00AE3092">
        <w:rPr>
          <w:lang w:val="en-GB"/>
        </w:rPr>
        <w:t>and</w:t>
      </w:r>
      <w:r w:rsidR="009D42B6" w:rsidRPr="00AE3092">
        <w:rPr>
          <w:lang w:val="en-GB"/>
        </w:rPr>
        <w:t xml:space="preserve"> </w:t>
      </w:r>
      <w:r w:rsidR="003948DD" w:rsidRPr="00AE3092">
        <w:rPr>
          <w:lang w:val="en-GB"/>
        </w:rPr>
        <w:t>has</w:t>
      </w:r>
      <w:r w:rsidR="009D42B6" w:rsidRPr="00AE3092">
        <w:rPr>
          <w:lang w:val="en-GB"/>
        </w:rPr>
        <w:t xml:space="preserve"> </w:t>
      </w:r>
      <w:r w:rsidRPr="00AE3092">
        <w:rPr>
          <w:lang w:val="en-GB"/>
        </w:rPr>
        <w:t>implemented</w:t>
      </w:r>
      <w:r w:rsidR="009D42B6" w:rsidRPr="00AE3092">
        <w:rPr>
          <w:lang w:val="en-GB"/>
        </w:rPr>
        <w:t xml:space="preserve"> </w:t>
      </w:r>
      <w:r w:rsidRPr="00AE3092">
        <w:rPr>
          <w:lang w:val="en-GB"/>
        </w:rPr>
        <w:t>mechanisms</w:t>
      </w:r>
      <w:r w:rsidR="009D42B6" w:rsidRPr="00AE3092">
        <w:rPr>
          <w:lang w:val="en-GB"/>
        </w:rPr>
        <w:t xml:space="preserve"> </w:t>
      </w:r>
      <w:r w:rsidRPr="00AE3092">
        <w:rPr>
          <w:lang w:val="en-GB"/>
        </w:rPr>
        <w:t>whereby</w:t>
      </w:r>
      <w:r w:rsidR="009D42B6" w:rsidRPr="00AE3092">
        <w:rPr>
          <w:lang w:val="en-GB"/>
        </w:rPr>
        <w:t xml:space="preserve"> </w:t>
      </w:r>
      <w:r w:rsidRPr="00AE3092">
        <w:rPr>
          <w:lang w:val="en-GB"/>
        </w:rPr>
        <w:t>funding</w:t>
      </w:r>
      <w:r w:rsidR="009D42B6" w:rsidRPr="00AE3092">
        <w:rPr>
          <w:lang w:val="en-GB"/>
        </w:rPr>
        <w:t xml:space="preserve"> </w:t>
      </w:r>
      <w:r w:rsidRPr="00AE3092">
        <w:rPr>
          <w:lang w:val="en-GB"/>
        </w:rPr>
        <w:t>for</w:t>
      </w:r>
      <w:r w:rsidR="009D42B6" w:rsidRPr="00AE3092">
        <w:rPr>
          <w:lang w:val="en-GB"/>
        </w:rPr>
        <w:t xml:space="preserve"> </w:t>
      </w:r>
      <w:r w:rsidRPr="00AE3092">
        <w:rPr>
          <w:lang w:val="en-GB"/>
        </w:rPr>
        <w:t>unused</w:t>
      </w:r>
      <w:r w:rsidR="009D42B6" w:rsidRPr="00AE3092">
        <w:rPr>
          <w:lang w:val="en-GB"/>
        </w:rPr>
        <w:t xml:space="preserve"> </w:t>
      </w:r>
      <w:r w:rsidRPr="00AE3092">
        <w:rPr>
          <w:lang w:val="en-GB"/>
        </w:rPr>
        <w:t>residential</w:t>
      </w:r>
      <w:r w:rsidR="009D42B6" w:rsidRPr="00AE3092">
        <w:rPr>
          <w:lang w:val="en-GB"/>
        </w:rPr>
        <w:t xml:space="preserve"> </w:t>
      </w:r>
      <w:r w:rsidRPr="00AE3092">
        <w:rPr>
          <w:lang w:val="en-GB"/>
        </w:rPr>
        <w:t>care</w:t>
      </w:r>
      <w:r w:rsidR="009D42B6" w:rsidRPr="00AE3092">
        <w:rPr>
          <w:lang w:val="en-GB"/>
        </w:rPr>
        <w:t xml:space="preserve"> </w:t>
      </w:r>
      <w:r w:rsidRPr="00AE3092">
        <w:rPr>
          <w:lang w:val="en-GB"/>
        </w:rPr>
        <w:t>places</w:t>
      </w:r>
      <w:r w:rsidR="009D42B6" w:rsidRPr="00AE3092">
        <w:rPr>
          <w:lang w:val="en-GB"/>
        </w:rPr>
        <w:t xml:space="preserve"> </w:t>
      </w:r>
      <w:r w:rsidRPr="00AE3092">
        <w:rPr>
          <w:lang w:val="en-GB"/>
        </w:rPr>
        <w:t>can</w:t>
      </w:r>
      <w:r w:rsidR="009D42B6" w:rsidRPr="00AE3092">
        <w:rPr>
          <w:lang w:val="en-GB"/>
        </w:rPr>
        <w:t xml:space="preserve"> </w:t>
      </w:r>
      <w:r w:rsidRPr="00AE3092">
        <w:rPr>
          <w:lang w:val="en-GB"/>
        </w:rPr>
        <w:t>be</w:t>
      </w:r>
      <w:r w:rsidR="009D42B6" w:rsidRPr="00AE3092">
        <w:rPr>
          <w:lang w:val="en-GB"/>
        </w:rPr>
        <w:t xml:space="preserve"> </w:t>
      </w:r>
      <w:r w:rsidRPr="00AE3092">
        <w:rPr>
          <w:lang w:val="en-GB"/>
        </w:rPr>
        <w:t>redirected</w:t>
      </w:r>
      <w:r w:rsidR="009D42B6" w:rsidRPr="00AE3092">
        <w:rPr>
          <w:lang w:val="en-GB"/>
        </w:rPr>
        <w:t xml:space="preserve"> </w:t>
      </w:r>
      <w:r w:rsidRPr="00AE3092">
        <w:rPr>
          <w:lang w:val="en-GB"/>
        </w:rPr>
        <w:t>into</w:t>
      </w:r>
      <w:r w:rsidR="009D42B6" w:rsidRPr="00AE3092">
        <w:rPr>
          <w:lang w:val="en-GB"/>
        </w:rPr>
        <w:t xml:space="preserve"> </w:t>
      </w:r>
      <w:r w:rsidRPr="00AE3092">
        <w:rPr>
          <w:lang w:val="en-GB"/>
        </w:rPr>
        <w:t>home</w:t>
      </w:r>
      <w:r w:rsidR="009D42B6" w:rsidRPr="00AE3092">
        <w:rPr>
          <w:lang w:val="en-GB"/>
        </w:rPr>
        <w:t xml:space="preserve"> </w:t>
      </w:r>
      <w:r w:rsidRPr="00AE3092">
        <w:rPr>
          <w:lang w:val="en-GB"/>
        </w:rPr>
        <w:t>care</w:t>
      </w:r>
      <w:r w:rsidR="009D42B6" w:rsidRPr="00AE3092">
        <w:rPr>
          <w:lang w:val="en-GB"/>
        </w:rPr>
        <w:t xml:space="preserve"> </w:t>
      </w:r>
      <w:r w:rsidRPr="00AE3092">
        <w:rPr>
          <w:lang w:val="en-GB"/>
        </w:rPr>
        <w:t>where,</w:t>
      </w:r>
      <w:r w:rsidR="009D42B6" w:rsidRPr="00AE3092">
        <w:rPr>
          <w:lang w:val="en-GB"/>
        </w:rPr>
        <w:t xml:space="preserve"> </w:t>
      </w:r>
      <w:r w:rsidRPr="00AE3092">
        <w:rPr>
          <w:lang w:val="en-GB"/>
        </w:rPr>
        <w:t>at</w:t>
      </w:r>
      <w:r w:rsidR="009D42B6" w:rsidRPr="00AE3092">
        <w:rPr>
          <w:lang w:val="en-GB"/>
        </w:rPr>
        <w:t xml:space="preserve"> </w:t>
      </w:r>
      <w:r w:rsidRPr="00AE3092">
        <w:rPr>
          <w:lang w:val="en-GB"/>
        </w:rPr>
        <w:t>least</w:t>
      </w:r>
      <w:r w:rsidR="009D42B6" w:rsidRPr="00AE3092">
        <w:rPr>
          <w:lang w:val="en-GB"/>
        </w:rPr>
        <w:t xml:space="preserve"> </w:t>
      </w:r>
      <w:r w:rsidRPr="00AE3092">
        <w:rPr>
          <w:lang w:val="en-GB"/>
        </w:rPr>
        <w:t>over</w:t>
      </w:r>
      <w:r w:rsidR="009D42B6" w:rsidRPr="00AE3092">
        <w:rPr>
          <w:lang w:val="en-GB"/>
        </w:rPr>
        <w:t xml:space="preserve"> </w:t>
      </w:r>
      <w:r w:rsidRPr="00AE3092">
        <w:rPr>
          <w:lang w:val="en-GB"/>
        </w:rPr>
        <w:t>the</w:t>
      </w:r>
      <w:r w:rsidR="009D42B6" w:rsidRPr="00AE3092">
        <w:rPr>
          <w:lang w:val="en-GB"/>
        </w:rPr>
        <w:t xml:space="preserve"> </w:t>
      </w:r>
      <w:r w:rsidRPr="00AE3092">
        <w:rPr>
          <w:lang w:val="en-GB"/>
        </w:rPr>
        <w:t>short</w:t>
      </w:r>
      <w:r w:rsidR="009D42B6" w:rsidRPr="00AE3092">
        <w:rPr>
          <w:lang w:val="en-GB"/>
        </w:rPr>
        <w:t xml:space="preserve"> </w:t>
      </w:r>
      <w:r w:rsidRPr="00AE3092">
        <w:rPr>
          <w:lang w:val="en-GB"/>
        </w:rPr>
        <w:t>term,</w:t>
      </w:r>
      <w:r w:rsidR="009D42B6" w:rsidRPr="00AE3092">
        <w:rPr>
          <w:lang w:val="en-GB"/>
        </w:rPr>
        <w:t xml:space="preserve"> </w:t>
      </w:r>
      <w:r w:rsidRPr="00AE3092">
        <w:rPr>
          <w:lang w:val="en-GB"/>
        </w:rPr>
        <w:t>demand</w:t>
      </w:r>
      <w:r w:rsidR="009D42B6" w:rsidRPr="00AE3092">
        <w:rPr>
          <w:lang w:val="en-GB"/>
        </w:rPr>
        <w:t xml:space="preserve"> </w:t>
      </w:r>
      <w:r w:rsidRPr="00AE3092">
        <w:rPr>
          <w:lang w:val="en-GB"/>
        </w:rPr>
        <w:t>is</w:t>
      </w:r>
      <w:r w:rsidR="009D42B6" w:rsidRPr="00AE3092">
        <w:rPr>
          <w:lang w:val="en-GB"/>
        </w:rPr>
        <w:t xml:space="preserve"> </w:t>
      </w:r>
      <w:r w:rsidRPr="00AE3092">
        <w:rPr>
          <w:lang w:val="en-GB"/>
        </w:rPr>
        <w:t>expected</w:t>
      </w:r>
      <w:r w:rsidR="009D42B6" w:rsidRPr="00AE3092">
        <w:rPr>
          <w:lang w:val="en-GB"/>
        </w:rPr>
        <w:t xml:space="preserve"> </w:t>
      </w:r>
      <w:r w:rsidRPr="00AE3092">
        <w:rPr>
          <w:lang w:val="en-GB"/>
        </w:rPr>
        <w:t>to</w:t>
      </w:r>
      <w:r w:rsidR="009D42B6" w:rsidRPr="00AE3092">
        <w:rPr>
          <w:lang w:val="en-GB"/>
        </w:rPr>
        <w:t xml:space="preserve"> </w:t>
      </w:r>
      <w:r w:rsidRPr="00AE3092">
        <w:rPr>
          <w:lang w:val="en-GB"/>
        </w:rPr>
        <w:t>be</w:t>
      </w:r>
      <w:r w:rsidR="009D42B6" w:rsidRPr="00AE3092">
        <w:rPr>
          <w:lang w:val="en-GB"/>
        </w:rPr>
        <w:t xml:space="preserve"> </w:t>
      </w:r>
      <w:r w:rsidRPr="00AE3092">
        <w:rPr>
          <w:lang w:val="en-GB"/>
        </w:rPr>
        <w:t>more</w:t>
      </w:r>
      <w:r w:rsidR="009D42B6" w:rsidRPr="00AE3092">
        <w:rPr>
          <w:lang w:val="en-GB"/>
        </w:rPr>
        <w:t xml:space="preserve"> </w:t>
      </w:r>
      <w:r w:rsidRPr="00AE3092">
        <w:rPr>
          <w:lang w:val="en-GB"/>
        </w:rPr>
        <w:t>acute.</w:t>
      </w:r>
      <w:r w:rsidR="00D43510" w:rsidRPr="00AE3092">
        <w:rPr>
          <w:lang w:val="en-GB"/>
        </w:rPr>
        <w:t xml:space="preserve"> </w:t>
      </w:r>
    </w:p>
    <w:p w14:paraId="54E5FED2" w14:textId="2ACF3CF6" w:rsidR="009D42B6" w:rsidRPr="00AE3092" w:rsidRDefault="00D43510" w:rsidP="00162DD2">
      <w:pPr>
        <w:pStyle w:val="BodyText"/>
        <w:rPr>
          <w:lang w:val="en-GB"/>
        </w:rPr>
      </w:pPr>
      <w:r w:rsidRPr="00AE3092">
        <w:rPr>
          <w:lang w:val="en-GB"/>
        </w:rPr>
        <w:t xml:space="preserve">Recent years have </w:t>
      </w:r>
      <w:r w:rsidR="00B00749" w:rsidRPr="00AE3092">
        <w:rPr>
          <w:lang w:val="en-GB"/>
        </w:rPr>
        <w:t xml:space="preserve">also </w:t>
      </w:r>
      <w:r w:rsidRPr="00AE3092">
        <w:rPr>
          <w:lang w:val="en-GB"/>
        </w:rPr>
        <w:t>seen a rapid increase in home care packages being allocated</w:t>
      </w:r>
      <w:r w:rsidR="00B00749" w:rsidRPr="00AE3092">
        <w:rPr>
          <w:lang w:val="en-GB"/>
        </w:rPr>
        <w:t xml:space="preserve"> and an increase in the supply of aged care services overall as the provision target of 125 places per 1,000 people aged 70 and over is </w:t>
      </w:r>
      <w:r w:rsidR="00FF69AD" w:rsidRPr="00AE3092">
        <w:rPr>
          <w:lang w:val="en-GB"/>
        </w:rPr>
        <w:t>exceeded</w:t>
      </w:r>
      <w:r w:rsidR="007C6C8D" w:rsidRPr="00AE3092">
        <w:rPr>
          <w:lang w:val="en-GB"/>
        </w:rPr>
        <w:t xml:space="preserve"> following the Budget 2021-22 announcement of 80,000 additional home care packages.</w:t>
      </w:r>
      <w:r w:rsidR="0060677D" w:rsidRPr="00AE3092">
        <w:rPr>
          <w:lang w:val="en-GB"/>
        </w:rPr>
        <w:t xml:space="preserve"> </w:t>
      </w:r>
      <w:r w:rsidR="0060677D" w:rsidRPr="006B7787">
        <w:rPr>
          <w:lang w:val="en-GB"/>
        </w:rPr>
        <w:t xml:space="preserve">The current budgeted levels of residential and home care allow for </w:t>
      </w:r>
      <w:r w:rsidR="006F681B" w:rsidRPr="006B7787">
        <w:rPr>
          <w:lang w:val="en-GB"/>
        </w:rPr>
        <w:t>between 150</w:t>
      </w:r>
      <w:r w:rsidR="0060677D" w:rsidRPr="006B7787">
        <w:rPr>
          <w:lang w:val="en-GB"/>
        </w:rPr>
        <w:t xml:space="preserve"> </w:t>
      </w:r>
      <w:r w:rsidR="006F681B" w:rsidRPr="006B7787">
        <w:rPr>
          <w:lang w:val="en-GB"/>
        </w:rPr>
        <w:t xml:space="preserve">and 160 </w:t>
      </w:r>
      <w:r w:rsidR="0060677D" w:rsidRPr="006B7787">
        <w:rPr>
          <w:lang w:val="en-GB"/>
        </w:rPr>
        <w:t>places per 1,000 people aged 70+</w:t>
      </w:r>
      <w:r w:rsidR="006F681B" w:rsidRPr="006B7787">
        <w:rPr>
          <w:lang w:val="en-GB"/>
        </w:rPr>
        <w:t xml:space="preserve"> over the current forward estimates</w:t>
      </w:r>
      <w:r w:rsidR="0060677D" w:rsidRPr="006B7787">
        <w:rPr>
          <w:lang w:val="en-GB"/>
        </w:rPr>
        <w:t>.</w:t>
      </w:r>
    </w:p>
    <w:p w14:paraId="049D5C3D" w14:textId="77777777" w:rsidR="009D42B6" w:rsidRPr="00AE3092" w:rsidRDefault="00281B58" w:rsidP="00162DD2">
      <w:pPr>
        <w:pStyle w:val="BodyText"/>
        <w:rPr>
          <w:lang w:val="en-GB"/>
        </w:rPr>
      </w:pPr>
      <w:r w:rsidRPr="00AE3092">
        <w:rPr>
          <w:lang w:val="en-GB"/>
        </w:rPr>
        <w:t>In</w:t>
      </w:r>
      <w:r w:rsidR="009D42B6" w:rsidRPr="00AE3092">
        <w:rPr>
          <w:lang w:val="en-GB"/>
        </w:rPr>
        <w:t xml:space="preserve"> </w:t>
      </w:r>
      <w:r w:rsidRPr="00AE3092">
        <w:rPr>
          <w:lang w:val="en-GB"/>
        </w:rPr>
        <w:t>addition,</w:t>
      </w:r>
      <w:r w:rsidR="009D42B6" w:rsidRPr="00AE3092">
        <w:rPr>
          <w:lang w:val="en-GB"/>
        </w:rPr>
        <w:t xml:space="preserve"> </w:t>
      </w:r>
      <w:r w:rsidRPr="00AE3092">
        <w:rPr>
          <w:lang w:val="en-GB"/>
        </w:rPr>
        <w:t>a</w:t>
      </w:r>
      <w:r w:rsidR="009D42B6" w:rsidRPr="00AE3092">
        <w:rPr>
          <w:lang w:val="en-GB"/>
        </w:rPr>
        <w:t xml:space="preserve"> </w:t>
      </w:r>
      <w:r w:rsidRPr="00AE3092">
        <w:rPr>
          <w:lang w:val="en-GB"/>
        </w:rPr>
        <w:t>key</w:t>
      </w:r>
      <w:r w:rsidR="009D42B6" w:rsidRPr="00AE3092">
        <w:rPr>
          <w:lang w:val="en-GB"/>
        </w:rPr>
        <w:t xml:space="preserve"> </w:t>
      </w:r>
      <w:r w:rsidRPr="00AE3092">
        <w:rPr>
          <w:lang w:val="en-GB"/>
        </w:rPr>
        <w:t>objective</w:t>
      </w:r>
      <w:r w:rsidR="009D42B6" w:rsidRPr="00AE3092">
        <w:rPr>
          <w:lang w:val="en-GB"/>
        </w:rPr>
        <w:t xml:space="preserve"> </w:t>
      </w:r>
      <w:r w:rsidRPr="00AE3092">
        <w:rPr>
          <w:lang w:val="en-GB"/>
        </w:rPr>
        <w:t>of</w:t>
      </w:r>
      <w:r w:rsidR="009D42B6" w:rsidRPr="00AE3092">
        <w:rPr>
          <w:lang w:val="en-GB"/>
        </w:rPr>
        <w:t xml:space="preserve"> </w:t>
      </w:r>
      <w:r w:rsidRPr="00AE3092">
        <w:rPr>
          <w:lang w:val="en-GB"/>
        </w:rPr>
        <w:t>the</w:t>
      </w:r>
      <w:r w:rsidR="009D42B6" w:rsidRPr="00AE3092">
        <w:rPr>
          <w:lang w:val="en-GB"/>
        </w:rPr>
        <w:t xml:space="preserve"> </w:t>
      </w:r>
      <w:r w:rsidRPr="00AE3092">
        <w:rPr>
          <w:rStyle w:val="Emphasis"/>
          <w:color w:val="auto"/>
        </w:rPr>
        <w:t>Legislated</w:t>
      </w:r>
      <w:r w:rsidR="009D42B6" w:rsidRPr="00AE3092">
        <w:rPr>
          <w:rStyle w:val="Emphasis"/>
          <w:color w:val="auto"/>
        </w:rPr>
        <w:t xml:space="preserve"> </w:t>
      </w:r>
      <w:r w:rsidRPr="00AE3092">
        <w:rPr>
          <w:rStyle w:val="Emphasis"/>
          <w:color w:val="auto"/>
        </w:rPr>
        <w:t>Review</w:t>
      </w:r>
      <w:r w:rsidR="009D42B6" w:rsidRPr="00AE3092">
        <w:rPr>
          <w:rStyle w:val="Emphasis"/>
          <w:color w:val="auto"/>
        </w:rPr>
        <w:t xml:space="preserve"> </w:t>
      </w:r>
      <w:r w:rsidRPr="00AE3092">
        <w:rPr>
          <w:rStyle w:val="Emphasis"/>
          <w:color w:val="auto"/>
        </w:rPr>
        <w:t>of</w:t>
      </w:r>
      <w:r w:rsidR="009D42B6" w:rsidRPr="00AE3092">
        <w:rPr>
          <w:rStyle w:val="Emphasis"/>
          <w:color w:val="auto"/>
        </w:rPr>
        <w:t xml:space="preserve"> </w:t>
      </w:r>
      <w:r w:rsidRPr="00AE3092">
        <w:rPr>
          <w:rStyle w:val="Emphasis"/>
          <w:color w:val="auto"/>
        </w:rPr>
        <w:t>Aged</w:t>
      </w:r>
      <w:r w:rsidR="009D42B6" w:rsidRPr="00AE3092">
        <w:rPr>
          <w:rStyle w:val="Emphasis"/>
          <w:color w:val="auto"/>
        </w:rPr>
        <w:t xml:space="preserve"> </w:t>
      </w:r>
      <w:r w:rsidRPr="00AE3092">
        <w:rPr>
          <w:rStyle w:val="Emphasis"/>
          <w:color w:val="auto"/>
        </w:rPr>
        <w:t>Care</w:t>
      </w:r>
      <w:r w:rsidR="009D42B6" w:rsidRPr="00AE3092">
        <w:rPr>
          <w:rStyle w:val="Emphasis"/>
          <w:color w:val="auto"/>
        </w:rPr>
        <w:t xml:space="preserve"> </w:t>
      </w:r>
      <w:r w:rsidRPr="00AE3092">
        <w:rPr>
          <w:rStyle w:val="Emphasis"/>
          <w:color w:val="auto"/>
        </w:rPr>
        <w:t>2017</w:t>
      </w:r>
      <w:r w:rsidR="009D42B6" w:rsidRPr="00AE3092">
        <w:rPr>
          <w:lang w:val="en-GB"/>
        </w:rPr>
        <w:t xml:space="preserve"> </w:t>
      </w:r>
      <w:r w:rsidRPr="00AE3092">
        <w:rPr>
          <w:lang w:val="en-GB"/>
        </w:rPr>
        <w:t>was</w:t>
      </w:r>
      <w:r w:rsidR="009D42B6" w:rsidRPr="00AE3092">
        <w:rPr>
          <w:lang w:val="en-GB"/>
        </w:rPr>
        <w:t xml:space="preserve"> </w:t>
      </w:r>
      <w:r w:rsidRPr="00AE3092">
        <w:rPr>
          <w:lang w:val="en-GB"/>
        </w:rPr>
        <w:t>“to</w:t>
      </w:r>
      <w:r w:rsidR="009D42B6" w:rsidRPr="00AE3092">
        <w:rPr>
          <w:lang w:val="en-GB"/>
        </w:rPr>
        <w:t xml:space="preserve"> </w:t>
      </w:r>
      <w:r w:rsidRPr="00AE3092">
        <w:rPr>
          <w:lang w:val="en-GB"/>
        </w:rPr>
        <w:t>trigger</w:t>
      </w:r>
      <w:r w:rsidR="009D42B6" w:rsidRPr="00AE3092">
        <w:rPr>
          <w:lang w:val="en-GB"/>
        </w:rPr>
        <w:t xml:space="preserve"> </w:t>
      </w:r>
      <w:r w:rsidRPr="00AE3092">
        <w:rPr>
          <w:lang w:val="en-GB"/>
        </w:rPr>
        <w:t>changes</w:t>
      </w:r>
      <w:r w:rsidR="009D42B6" w:rsidRPr="00AE3092">
        <w:rPr>
          <w:lang w:val="en-GB"/>
        </w:rPr>
        <w:t xml:space="preserve"> </w:t>
      </w:r>
      <w:r w:rsidRPr="00AE3092">
        <w:rPr>
          <w:lang w:val="en-GB"/>
        </w:rPr>
        <w:t>that</w:t>
      </w:r>
      <w:r w:rsidR="009D42B6" w:rsidRPr="00AE3092">
        <w:rPr>
          <w:lang w:val="en-GB"/>
        </w:rPr>
        <w:t xml:space="preserve"> </w:t>
      </w:r>
      <w:r w:rsidRPr="00AE3092">
        <w:rPr>
          <w:lang w:val="en-GB"/>
        </w:rPr>
        <w:t>are</w:t>
      </w:r>
      <w:r w:rsidR="009D42B6" w:rsidRPr="00AE3092">
        <w:rPr>
          <w:lang w:val="en-GB"/>
        </w:rPr>
        <w:t xml:space="preserve"> </w:t>
      </w:r>
      <w:r w:rsidRPr="00AE3092">
        <w:rPr>
          <w:lang w:val="en-GB"/>
        </w:rPr>
        <w:t>prerequisites</w:t>
      </w:r>
      <w:r w:rsidR="009D42B6" w:rsidRPr="00AE3092">
        <w:rPr>
          <w:lang w:val="en-GB"/>
        </w:rPr>
        <w:t xml:space="preserve"> </w:t>
      </w:r>
      <w:r w:rsidRPr="00AE3092">
        <w:rPr>
          <w:lang w:val="en-GB"/>
        </w:rPr>
        <w:t>for</w:t>
      </w:r>
      <w:r w:rsidR="009D42B6" w:rsidRPr="00AE3092">
        <w:rPr>
          <w:lang w:val="en-GB"/>
        </w:rPr>
        <w:t xml:space="preserve"> </w:t>
      </w:r>
      <w:r w:rsidRPr="00AE3092">
        <w:rPr>
          <w:lang w:val="en-GB"/>
        </w:rPr>
        <w:t>a</w:t>
      </w:r>
      <w:r w:rsidR="009D42B6" w:rsidRPr="00AE3092">
        <w:rPr>
          <w:lang w:val="en-GB"/>
        </w:rPr>
        <w:t xml:space="preserve"> </w:t>
      </w:r>
      <w:r w:rsidRPr="00AE3092">
        <w:rPr>
          <w:lang w:val="en-GB"/>
        </w:rPr>
        <w:t>fully</w:t>
      </w:r>
      <w:r w:rsidR="009D42B6" w:rsidRPr="00AE3092">
        <w:rPr>
          <w:lang w:val="en-GB"/>
        </w:rPr>
        <w:t xml:space="preserve"> </w:t>
      </w:r>
      <w:r w:rsidRPr="00AE3092">
        <w:rPr>
          <w:lang w:val="en-GB"/>
        </w:rPr>
        <w:t>consumer-driven</w:t>
      </w:r>
      <w:r w:rsidR="009D42B6" w:rsidRPr="00AE3092">
        <w:rPr>
          <w:lang w:val="en-GB"/>
        </w:rPr>
        <w:t xml:space="preserve"> </w:t>
      </w:r>
      <w:r w:rsidRPr="00AE3092">
        <w:rPr>
          <w:lang w:val="en-GB"/>
        </w:rPr>
        <w:t>system”,</w:t>
      </w:r>
      <w:r w:rsidR="009D42B6" w:rsidRPr="00AE3092">
        <w:rPr>
          <w:lang w:val="en-GB"/>
        </w:rPr>
        <w:t xml:space="preserve"> </w:t>
      </w:r>
      <w:r w:rsidRPr="00AE3092">
        <w:rPr>
          <w:lang w:val="en-GB"/>
        </w:rPr>
        <w:t>and</w:t>
      </w:r>
      <w:r w:rsidR="009D42B6" w:rsidRPr="00AE3092">
        <w:rPr>
          <w:lang w:val="en-GB"/>
        </w:rPr>
        <w:t xml:space="preserve"> </w:t>
      </w:r>
      <w:r w:rsidRPr="00AE3092">
        <w:rPr>
          <w:lang w:val="en-GB"/>
        </w:rPr>
        <w:t>outlined</w:t>
      </w:r>
      <w:r w:rsidR="009D42B6" w:rsidRPr="00AE3092">
        <w:rPr>
          <w:lang w:val="en-GB"/>
        </w:rPr>
        <w:t xml:space="preserve"> </w:t>
      </w:r>
      <w:r w:rsidRPr="00AE3092">
        <w:rPr>
          <w:lang w:val="en-GB"/>
        </w:rPr>
        <w:t>recommendations</w:t>
      </w:r>
      <w:r w:rsidR="009D42B6" w:rsidRPr="00AE3092">
        <w:rPr>
          <w:lang w:val="en-GB"/>
        </w:rPr>
        <w:t xml:space="preserve"> </w:t>
      </w:r>
      <w:r w:rsidRPr="00AE3092">
        <w:rPr>
          <w:lang w:val="en-GB"/>
        </w:rPr>
        <w:t>that</w:t>
      </w:r>
      <w:r w:rsidR="009D42B6" w:rsidRPr="00AE3092">
        <w:rPr>
          <w:lang w:val="en-GB"/>
        </w:rPr>
        <w:t xml:space="preserve"> </w:t>
      </w:r>
      <w:r w:rsidRPr="00AE3092">
        <w:rPr>
          <w:lang w:val="en-GB"/>
        </w:rPr>
        <w:t>were</w:t>
      </w:r>
      <w:r w:rsidR="009D42B6" w:rsidRPr="00AE3092">
        <w:rPr>
          <w:lang w:val="en-GB"/>
        </w:rPr>
        <w:t xml:space="preserve"> </w:t>
      </w:r>
      <w:r w:rsidRPr="00AE3092">
        <w:rPr>
          <w:lang w:val="en-GB"/>
        </w:rPr>
        <w:t>“intended</w:t>
      </w:r>
      <w:r w:rsidR="009D42B6" w:rsidRPr="00AE3092">
        <w:rPr>
          <w:lang w:val="en-GB"/>
        </w:rPr>
        <w:t xml:space="preserve"> </w:t>
      </w:r>
      <w:r w:rsidRPr="00AE3092">
        <w:rPr>
          <w:lang w:val="en-GB"/>
        </w:rPr>
        <w:t>as</w:t>
      </w:r>
      <w:r w:rsidR="009D42B6" w:rsidRPr="00AE3092">
        <w:rPr>
          <w:lang w:val="en-GB"/>
        </w:rPr>
        <w:t xml:space="preserve"> </w:t>
      </w:r>
      <w:r w:rsidRPr="00AE3092">
        <w:rPr>
          <w:lang w:val="en-GB"/>
        </w:rPr>
        <w:t>the</w:t>
      </w:r>
      <w:r w:rsidR="009D42B6" w:rsidRPr="00AE3092">
        <w:rPr>
          <w:lang w:val="en-GB"/>
        </w:rPr>
        <w:t xml:space="preserve"> </w:t>
      </w:r>
      <w:r w:rsidRPr="00AE3092">
        <w:rPr>
          <w:lang w:val="en-GB"/>
        </w:rPr>
        <w:t>next</w:t>
      </w:r>
      <w:r w:rsidR="009D42B6" w:rsidRPr="00AE3092">
        <w:rPr>
          <w:lang w:val="en-GB"/>
        </w:rPr>
        <w:t xml:space="preserve"> </w:t>
      </w:r>
      <w:r w:rsidRPr="00AE3092">
        <w:rPr>
          <w:lang w:val="en-GB"/>
        </w:rPr>
        <w:t>steps</w:t>
      </w:r>
      <w:r w:rsidR="009D42B6" w:rsidRPr="00AE3092">
        <w:rPr>
          <w:lang w:val="en-GB"/>
        </w:rPr>
        <w:t xml:space="preserve"> </w:t>
      </w:r>
      <w:r w:rsidRPr="00AE3092">
        <w:rPr>
          <w:lang w:val="en-GB"/>
        </w:rPr>
        <w:t>on</w:t>
      </w:r>
      <w:r w:rsidR="009D42B6" w:rsidRPr="00AE3092">
        <w:rPr>
          <w:lang w:val="en-GB"/>
        </w:rPr>
        <w:t xml:space="preserve"> </w:t>
      </w:r>
      <w:r w:rsidRPr="00AE3092">
        <w:rPr>
          <w:lang w:val="en-GB"/>
        </w:rPr>
        <w:t>the</w:t>
      </w:r>
      <w:r w:rsidR="009D42B6" w:rsidRPr="00AE3092">
        <w:rPr>
          <w:lang w:val="en-GB"/>
        </w:rPr>
        <w:t xml:space="preserve"> </w:t>
      </w:r>
      <w:r w:rsidRPr="00AE3092">
        <w:rPr>
          <w:lang w:val="en-GB"/>
        </w:rPr>
        <w:t>road</w:t>
      </w:r>
      <w:r w:rsidR="009D42B6" w:rsidRPr="00AE3092">
        <w:rPr>
          <w:lang w:val="en-GB"/>
        </w:rPr>
        <w:t xml:space="preserve"> </w:t>
      </w:r>
      <w:r w:rsidRPr="00AE3092">
        <w:rPr>
          <w:lang w:val="en-GB"/>
        </w:rPr>
        <w:t>to</w:t>
      </w:r>
      <w:r w:rsidR="009D42B6" w:rsidRPr="00AE3092">
        <w:rPr>
          <w:lang w:val="en-GB"/>
        </w:rPr>
        <w:t xml:space="preserve"> </w:t>
      </w:r>
      <w:r w:rsidRPr="00AE3092">
        <w:rPr>
          <w:lang w:val="en-GB"/>
        </w:rPr>
        <w:t>consumer-driven</w:t>
      </w:r>
      <w:r w:rsidR="009D42B6" w:rsidRPr="00AE3092">
        <w:rPr>
          <w:lang w:val="en-GB"/>
        </w:rPr>
        <w:t xml:space="preserve"> </w:t>
      </w:r>
      <w:r w:rsidRPr="00AE3092">
        <w:rPr>
          <w:lang w:val="en-GB"/>
        </w:rPr>
        <w:t>care”.</w:t>
      </w:r>
      <w:r w:rsidR="009D42B6" w:rsidRPr="00AE3092">
        <w:rPr>
          <w:lang w:val="en-GB"/>
        </w:rPr>
        <w:t xml:space="preserve"> </w:t>
      </w:r>
      <w:r w:rsidRPr="00AE3092">
        <w:rPr>
          <w:lang w:val="en-GB"/>
        </w:rPr>
        <w:t>Most</w:t>
      </w:r>
      <w:r w:rsidR="009D42B6" w:rsidRPr="00AE3092">
        <w:rPr>
          <w:lang w:val="en-GB"/>
        </w:rPr>
        <w:t xml:space="preserve"> </w:t>
      </w:r>
      <w:r w:rsidRPr="00AE3092">
        <w:rPr>
          <w:lang w:val="en-GB"/>
        </w:rPr>
        <w:t>of</w:t>
      </w:r>
      <w:r w:rsidR="009D42B6" w:rsidRPr="00AE3092">
        <w:rPr>
          <w:lang w:val="en-GB"/>
        </w:rPr>
        <w:t xml:space="preserve"> </w:t>
      </w:r>
      <w:r w:rsidRPr="00AE3092">
        <w:rPr>
          <w:lang w:val="en-GB"/>
        </w:rPr>
        <w:t>the</w:t>
      </w:r>
      <w:r w:rsidR="009D42B6" w:rsidRPr="00AE3092">
        <w:rPr>
          <w:lang w:val="en-GB"/>
        </w:rPr>
        <w:t xml:space="preserve"> </w:t>
      </w:r>
      <w:r w:rsidRPr="00AE3092">
        <w:rPr>
          <w:lang w:val="en-GB"/>
        </w:rPr>
        <w:t>Legislated</w:t>
      </w:r>
      <w:r w:rsidR="009D42B6" w:rsidRPr="00AE3092">
        <w:rPr>
          <w:lang w:val="en-GB"/>
        </w:rPr>
        <w:t xml:space="preserve"> </w:t>
      </w:r>
      <w:r w:rsidRPr="00AE3092">
        <w:rPr>
          <w:lang w:val="en-GB"/>
        </w:rPr>
        <w:t>Review’s</w:t>
      </w:r>
      <w:r w:rsidR="009D42B6" w:rsidRPr="00AE3092">
        <w:rPr>
          <w:lang w:val="en-GB"/>
        </w:rPr>
        <w:t xml:space="preserve"> </w:t>
      </w:r>
      <w:r w:rsidRPr="00AE3092">
        <w:rPr>
          <w:lang w:val="en-GB"/>
        </w:rPr>
        <w:t>recommendations</w:t>
      </w:r>
      <w:r w:rsidR="009D42B6" w:rsidRPr="00AE3092">
        <w:rPr>
          <w:lang w:val="en-GB"/>
        </w:rPr>
        <w:t xml:space="preserve"> </w:t>
      </w:r>
      <w:r w:rsidRPr="00AE3092">
        <w:rPr>
          <w:lang w:val="en-GB"/>
        </w:rPr>
        <w:t>in</w:t>
      </w:r>
      <w:r w:rsidR="009D42B6" w:rsidRPr="00AE3092">
        <w:rPr>
          <w:lang w:val="en-GB"/>
        </w:rPr>
        <w:t xml:space="preserve"> </w:t>
      </w:r>
      <w:r w:rsidRPr="00AE3092">
        <w:rPr>
          <w:lang w:val="en-GB"/>
        </w:rPr>
        <w:t>this</w:t>
      </w:r>
      <w:r w:rsidR="009D42B6" w:rsidRPr="00AE3092">
        <w:rPr>
          <w:lang w:val="en-GB"/>
        </w:rPr>
        <w:t xml:space="preserve"> </w:t>
      </w:r>
      <w:r w:rsidRPr="00AE3092">
        <w:rPr>
          <w:lang w:val="en-GB"/>
        </w:rPr>
        <w:t>regard</w:t>
      </w:r>
      <w:r w:rsidR="009D42B6" w:rsidRPr="00AE3092">
        <w:rPr>
          <w:lang w:val="en-GB"/>
        </w:rPr>
        <w:t xml:space="preserve"> </w:t>
      </w:r>
      <w:r w:rsidRPr="00AE3092">
        <w:rPr>
          <w:lang w:val="en-GB"/>
        </w:rPr>
        <w:t>have</w:t>
      </w:r>
      <w:r w:rsidR="009D42B6" w:rsidRPr="00AE3092">
        <w:rPr>
          <w:lang w:val="en-GB"/>
        </w:rPr>
        <w:t xml:space="preserve"> </w:t>
      </w:r>
      <w:r w:rsidRPr="00AE3092">
        <w:rPr>
          <w:lang w:val="en-GB"/>
        </w:rPr>
        <w:t>not</w:t>
      </w:r>
      <w:r w:rsidR="009D42B6" w:rsidRPr="00AE3092">
        <w:rPr>
          <w:lang w:val="en-GB"/>
        </w:rPr>
        <w:t xml:space="preserve"> </w:t>
      </w:r>
      <w:r w:rsidRPr="00AE3092">
        <w:rPr>
          <w:lang w:val="en-GB"/>
        </w:rPr>
        <w:t>been</w:t>
      </w:r>
      <w:r w:rsidR="009D42B6" w:rsidRPr="00AE3092">
        <w:rPr>
          <w:lang w:val="en-GB"/>
        </w:rPr>
        <w:t xml:space="preserve"> </w:t>
      </w:r>
      <w:r w:rsidRPr="00AE3092">
        <w:rPr>
          <w:lang w:val="en-GB"/>
        </w:rPr>
        <w:t>acted</w:t>
      </w:r>
      <w:r w:rsidR="009D42B6" w:rsidRPr="00AE3092">
        <w:rPr>
          <w:lang w:val="en-GB"/>
        </w:rPr>
        <w:t xml:space="preserve"> </w:t>
      </w:r>
      <w:r w:rsidRPr="00AE3092">
        <w:rPr>
          <w:lang w:val="en-GB"/>
        </w:rPr>
        <w:t>upon.</w:t>
      </w:r>
    </w:p>
    <w:p w14:paraId="31E5A449" w14:textId="77777777" w:rsidR="00400B31" w:rsidRDefault="00281B58" w:rsidP="00162DD2">
      <w:pPr>
        <w:pStyle w:val="BodyText"/>
        <w:rPr>
          <w:lang w:val="en-GB"/>
        </w:rPr>
      </w:pPr>
      <w:r w:rsidRPr="00D43510">
        <w:rPr>
          <w:lang w:val="en-GB"/>
        </w:rPr>
        <w:t>The</w:t>
      </w:r>
      <w:r w:rsidR="009D42B6" w:rsidRPr="00D43510">
        <w:rPr>
          <w:lang w:val="en-GB"/>
        </w:rPr>
        <w:t xml:space="preserve"> </w:t>
      </w:r>
      <w:r w:rsidRPr="00D43510">
        <w:rPr>
          <w:lang w:val="en-GB"/>
        </w:rPr>
        <w:t>unknown,</w:t>
      </w:r>
      <w:r w:rsidR="009D42B6" w:rsidRPr="00D43510">
        <w:rPr>
          <w:lang w:val="en-GB"/>
        </w:rPr>
        <w:t xml:space="preserve"> </w:t>
      </w:r>
      <w:r w:rsidRPr="00D43510">
        <w:rPr>
          <w:lang w:val="en-GB"/>
        </w:rPr>
        <w:t>therefore,</w:t>
      </w:r>
      <w:r w:rsidR="009D42B6" w:rsidRPr="00D43510">
        <w:rPr>
          <w:lang w:val="en-GB"/>
        </w:rPr>
        <w:t xml:space="preserve"> </w:t>
      </w:r>
      <w:r w:rsidRPr="00D43510">
        <w:rPr>
          <w:lang w:val="en-GB"/>
        </w:rPr>
        <w:t>is</w:t>
      </w:r>
      <w:r w:rsidR="003A18C5" w:rsidRPr="00D43510">
        <w:rPr>
          <w:lang w:val="en-GB"/>
        </w:rPr>
        <w:t xml:space="preserve"> </w:t>
      </w:r>
      <w:r w:rsidR="00812774" w:rsidRPr="00D43510">
        <w:rPr>
          <w:lang w:val="en-GB"/>
        </w:rPr>
        <w:t>the</w:t>
      </w:r>
      <w:r w:rsidR="009D42B6" w:rsidRPr="00D43510">
        <w:rPr>
          <w:lang w:val="en-GB"/>
        </w:rPr>
        <w:t xml:space="preserve"> </w:t>
      </w:r>
      <w:r w:rsidR="00812774" w:rsidRPr="00D43510">
        <w:rPr>
          <w:lang w:val="en-GB"/>
        </w:rPr>
        <w:t>extent</w:t>
      </w:r>
      <w:r w:rsidR="009D42B6" w:rsidRPr="00D43510">
        <w:rPr>
          <w:lang w:val="en-GB"/>
        </w:rPr>
        <w:t xml:space="preserve"> </w:t>
      </w:r>
      <w:r w:rsidR="00812774" w:rsidRPr="00D43510">
        <w:rPr>
          <w:lang w:val="en-GB"/>
        </w:rPr>
        <w:t>to</w:t>
      </w:r>
      <w:r w:rsidR="009D42B6" w:rsidRPr="00D43510">
        <w:rPr>
          <w:lang w:val="en-GB"/>
        </w:rPr>
        <w:t xml:space="preserve"> </w:t>
      </w:r>
      <w:r w:rsidR="00812774" w:rsidRPr="00D43510">
        <w:rPr>
          <w:lang w:val="en-GB"/>
        </w:rPr>
        <w:t>which</w:t>
      </w:r>
      <w:r w:rsidR="009D42B6" w:rsidRPr="00D43510">
        <w:rPr>
          <w:lang w:val="en-GB"/>
        </w:rPr>
        <w:t xml:space="preserve"> </w:t>
      </w:r>
      <w:r w:rsidR="00812774" w:rsidRPr="00D43510">
        <w:rPr>
          <w:lang w:val="en-GB"/>
        </w:rPr>
        <w:t>th</w:t>
      </w:r>
      <w:r w:rsidR="00346A27" w:rsidRPr="00D43510">
        <w:rPr>
          <w:lang w:val="en-GB"/>
        </w:rPr>
        <w:t>e</w:t>
      </w:r>
      <w:r w:rsidR="009D42B6" w:rsidRPr="00D43510">
        <w:rPr>
          <w:lang w:val="en-GB"/>
        </w:rPr>
        <w:t xml:space="preserve"> </w:t>
      </w:r>
      <w:r w:rsidR="00346A27" w:rsidRPr="00D43510">
        <w:rPr>
          <w:lang w:val="en-GB"/>
        </w:rPr>
        <w:t>modes</w:t>
      </w:r>
      <w:r w:rsidR="009D42B6" w:rsidRPr="00D43510">
        <w:rPr>
          <w:lang w:val="en-GB"/>
        </w:rPr>
        <w:t xml:space="preserve"> </w:t>
      </w:r>
      <w:r w:rsidR="00346A27" w:rsidRPr="00D43510">
        <w:rPr>
          <w:lang w:val="en-GB"/>
        </w:rPr>
        <w:t>of</w:t>
      </w:r>
      <w:r w:rsidR="009D42B6" w:rsidRPr="00D43510">
        <w:rPr>
          <w:lang w:val="en-GB"/>
        </w:rPr>
        <w:t xml:space="preserve"> </w:t>
      </w:r>
      <w:r w:rsidR="00346A27" w:rsidRPr="00D43510">
        <w:rPr>
          <w:lang w:val="en-GB"/>
        </w:rPr>
        <w:t>delivering</w:t>
      </w:r>
      <w:r w:rsidR="009D42B6" w:rsidRPr="00D43510">
        <w:rPr>
          <w:lang w:val="en-GB"/>
        </w:rPr>
        <w:t xml:space="preserve"> </w:t>
      </w:r>
      <w:r w:rsidR="00346A27" w:rsidRPr="00D43510">
        <w:rPr>
          <w:lang w:val="en-GB"/>
        </w:rPr>
        <w:t>care</w:t>
      </w:r>
      <w:r w:rsidR="009D42B6" w:rsidRPr="00D43510">
        <w:rPr>
          <w:lang w:val="en-GB"/>
        </w:rPr>
        <w:t xml:space="preserve"> </w:t>
      </w:r>
      <w:r w:rsidR="00346A27" w:rsidRPr="00D43510">
        <w:rPr>
          <w:lang w:val="en-GB"/>
        </w:rPr>
        <w:t>may</w:t>
      </w:r>
      <w:r w:rsidR="009D42B6" w:rsidRPr="00D43510">
        <w:rPr>
          <w:lang w:val="en-GB"/>
        </w:rPr>
        <w:t xml:space="preserve"> </w:t>
      </w:r>
      <w:r w:rsidR="00812774" w:rsidRPr="00D43510">
        <w:rPr>
          <w:lang w:val="en-GB"/>
        </w:rPr>
        <w:t>develop</w:t>
      </w:r>
      <w:r w:rsidR="009D42B6" w:rsidRPr="00D43510">
        <w:rPr>
          <w:lang w:val="en-GB"/>
        </w:rPr>
        <w:t xml:space="preserve"> </w:t>
      </w:r>
      <w:r w:rsidR="00812774" w:rsidRPr="00D43510">
        <w:rPr>
          <w:lang w:val="en-GB"/>
        </w:rPr>
        <w:t>in</w:t>
      </w:r>
      <w:r w:rsidR="009D42B6" w:rsidRPr="00D43510">
        <w:rPr>
          <w:lang w:val="en-GB"/>
        </w:rPr>
        <w:t xml:space="preserve"> </w:t>
      </w:r>
      <w:r w:rsidR="00812774" w:rsidRPr="00D43510">
        <w:rPr>
          <w:lang w:val="en-GB"/>
        </w:rPr>
        <w:t>the</w:t>
      </w:r>
      <w:r w:rsidR="009D42B6" w:rsidRPr="00D43510">
        <w:rPr>
          <w:lang w:val="en-GB"/>
        </w:rPr>
        <w:t xml:space="preserve"> </w:t>
      </w:r>
      <w:r w:rsidR="00812774" w:rsidRPr="00D43510">
        <w:rPr>
          <w:lang w:val="en-GB"/>
        </w:rPr>
        <w:t>future</w:t>
      </w:r>
      <w:r w:rsidR="009D42B6" w:rsidRPr="00D43510">
        <w:rPr>
          <w:lang w:val="en-GB"/>
        </w:rPr>
        <w:t xml:space="preserve"> </w:t>
      </w:r>
      <w:r w:rsidRPr="00D43510">
        <w:rPr>
          <w:lang w:val="en-GB"/>
        </w:rPr>
        <w:t>in</w:t>
      </w:r>
      <w:r w:rsidR="009D42B6" w:rsidRPr="00D43510">
        <w:rPr>
          <w:lang w:val="en-GB"/>
        </w:rPr>
        <w:t xml:space="preserve"> </w:t>
      </w:r>
      <w:r w:rsidRPr="00D43510">
        <w:rPr>
          <w:lang w:val="en-GB"/>
        </w:rPr>
        <w:t>response</w:t>
      </w:r>
      <w:r w:rsidR="009D42B6" w:rsidRPr="00D43510">
        <w:rPr>
          <w:lang w:val="en-GB"/>
        </w:rPr>
        <w:t xml:space="preserve"> </w:t>
      </w:r>
      <w:r w:rsidRPr="00D43510">
        <w:rPr>
          <w:lang w:val="en-GB"/>
        </w:rPr>
        <w:t>to</w:t>
      </w:r>
      <w:r w:rsidR="009D42B6" w:rsidRPr="00D43510">
        <w:rPr>
          <w:lang w:val="en-GB"/>
        </w:rPr>
        <w:t xml:space="preserve"> </w:t>
      </w:r>
      <w:r w:rsidRPr="00D43510">
        <w:rPr>
          <w:lang w:val="en-GB"/>
        </w:rPr>
        <w:t>consumer</w:t>
      </w:r>
      <w:r w:rsidR="009D42B6" w:rsidRPr="00D43510">
        <w:rPr>
          <w:lang w:val="en-GB"/>
        </w:rPr>
        <w:t xml:space="preserve"> </w:t>
      </w:r>
      <w:r w:rsidRPr="00D43510">
        <w:rPr>
          <w:lang w:val="en-GB"/>
        </w:rPr>
        <w:t>preferences</w:t>
      </w:r>
      <w:r w:rsidR="00812774" w:rsidRPr="00D43510">
        <w:rPr>
          <w:lang w:val="en-GB"/>
        </w:rPr>
        <w:t>,</w:t>
      </w:r>
      <w:r w:rsidR="009D42B6" w:rsidRPr="00D43510">
        <w:rPr>
          <w:lang w:val="en-GB"/>
        </w:rPr>
        <w:t xml:space="preserve"> </w:t>
      </w:r>
      <w:r w:rsidR="00812774" w:rsidRPr="00D43510">
        <w:rPr>
          <w:lang w:val="en-GB"/>
        </w:rPr>
        <w:t>such</w:t>
      </w:r>
      <w:r w:rsidR="009D42B6" w:rsidRPr="00D43510">
        <w:rPr>
          <w:lang w:val="en-GB"/>
        </w:rPr>
        <w:t xml:space="preserve"> </w:t>
      </w:r>
      <w:r w:rsidR="00812774" w:rsidRPr="00D43510">
        <w:rPr>
          <w:lang w:val="en-GB"/>
        </w:rPr>
        <w:t>as</w:t>
      </w:r>
      <w:r w:rsidR="009D42B6" w:rsidRPr="00D43510">
        <w:rPr>
          <w:lang w:val="en-GB"/>
        </w:rPr>
        <w:t xml:space="preserve"> </w:t>
      </w:r>
      <w:r w:rsidRPr="00D43510">
        <w:rPr>
          <w:lang w:val="en-GB"/>
        </w:rPr>
        <w:t>further</w:t>
      </w:r>
      <w:r w:rsidR="009D42B6" w:rsidRPr="00D43510">
        <w:rPr>
          <w:lang w:val="en-GB"/>
        </w:rPr>
        <w:t xml:space="preserve"> </w:t>
      </w:r>
      <w:r w:rsidRPr="00D43510">
        <w:rPr>
          <w:lang w:val="en-GB"/>
        </w:rPr>
        <w:t>relaxation</w:t>
      </w:r>
      <w:r w:rsidR="009D42B6" w:rsidRPr="00D43510">
        <w:rPr>
          <w:lang w:val="en-GB"/>
        </w:rPr>
        <w:t xml:space="preserve"> </w:t>
      </w:r>
      <w:r w:rsidRPr="00D43510">
        <w:rPr>
          <w:lang w:val="en-GB"/>
        </w:rPr>
        <w:t>or</w:t>
      </w:r>
      <w:r w:rsidR="009D42B6" w:rsidRPr="00D43510">
        <w:rPr>
          <w:lang w:val="en-GB"/>
        </w:rPr>
        <w:t xml:space="preserve"> </w:t>
      </w:r>
      <w:r w:rsidRPr="00D43510">
        <w:rPr>
          <w:lang w:val="en-GB"/>
        </w:rPr>
        <w:t>removal</w:t>
      </w:r>
      <w:r w:rsidR="009D42B6" w:rsidRPr="00D43510">
        <w:rPr>
          <w:lang w:val="en-GB"/>
        </w:rPr>
        <w:t xml:space="preserve"> </w:t>
      </w:r>
      <w:r w:rsidRPr="00D43510">
        <w:rPr>
          <w:lang w:val="en-GB"/>
        </w:rPr>
        <w:t>of</w:t>
      </w:r>
      <w:r w:rsidR="009D42B6" w:rsidRPr="00D43510">
        <w:rPr>
          <w:lang w:val="en-GB"/>
        </w:rPr>
        <w:t xml:space="preserve"> </w:t>
      </w:r>
      <w:r w:rsidRPr="00D43510">
        <w:rPr>
          <w:lang w:val="en-GB"/>
        </w:rPr>
        <w:t>supply</w:t>
      </w:r>
      <w:r w:rsidR="009D42B6" w:rsidRPr="00D43510">
        <w:rPr>
          <w:lang w:val="en-GB"/>
        </w:rPr>
        <w:t xml:space="preserve"> </w:t>
      </w:r>
      <w:r w:rsidRPr="00D43510">
        <w:rPr>
          <w:lang w:val="en-GB"/>
        </w:rPr>
        <w:t>constraints,</w:t>
      </w:r>
      <w:r w:rsidR="009D42B6" w:rsidRPr="00D43510">
        <w:rPr>
          <w:lang w:val="en-GB"/>
        </w:rPr>
        <w:t xml:space="preserve"> </w:t>
      </w:r>
      <w:r w:rsidR="00812774" w:rsidRPr="00D43510">
        <w:rPr>
          <w:lang w:val="en-GB"/>
        </w:rPr>
        <w:t>the</w:t>
      </w:r>
      <w:r w:rsidR="009D42B6" w:rsidRPr="00D43510">
        <w:rPr>
          <w:lang w:val="en-GB"/>
        </w:rPr>
        <w:t xml:space="preserve"> </w:t>
      </w:r>
      <w:r w:rsidR="00812774" w:rsidRPr="00D43510">
        <w:rPr>
          <w:lang w:val="en-GB"/>
        </w:rPr>
        <w:t>availability</w:t>
      </w:r>
      <w:r w:rsidR="009D42B6" w:rsidRPr="00D43510">
        <w:rPr>
          <w:lang w:val="en-GB"/>
        </w:rPr>
        <w:t xml:space="preserve"> </w:t>
      </w:r>
      <w:r w:rsidR="00812774" w:rsidRPr="00D43510">
        <w:rPr>
          <w:lang w:val="en-GB"/>
        </w:rPr>
        <w:t>of</w:t>
      </w:r>
      <w:r w:rsidR="009D42B6" w:rsidRPr="00D43510">
        <w:rPr>
          <w:lang w:val="en-GB"/>
        </w:rPr>
        <w:t xml:space="preserve"> </w:t>
      </w:r>
      <w:r w:rsidRPr="00D43510">
        <w:rPr>
          <w:lang w:val="en-GB"/>
        </w:rPr>
        <w:t>more</w:t>
      </w:r>
      <w:r w:rsidR="009D42B6" w:rsidRPr="00D43510">
        <w:rPr>
          <w:lang w:val="en-GB"/>
        </w:rPr>
        <w:t xml:space="preserve"> </w:t>
      </w:r>
      <w:r w:rsidR="00812774" w:rsidRPr="00D43510">
        <w:rPr>
          <w:lang w:val="en-GB"/>
        </w:rPr>
        <w:t>higher</w:t>
      </w:r>
      <w:r w:rsidR="009D42B6" w:rsidRPr="00D43510">
        <w:rPr>
          <w:lang w:val="en-GB"/>
        </w:rPr>
        <w:t xml:space="preserve"> </w:t>
      </w:r>
      <w:r w:rsidRPr="00D43510">
        <w:rPr>
          <w:lang w:val="en-GB"/>
        </w:rPr>
        <w:t>level</w:t>
      </w:r>
      <w:r w:rsidR="009D42B6" w:rsidRPr="00D43510">
        <w:rPr>
          <w:lang w:val="en-GB"/>
        </w:rPr>
        <w:t xml:space="preserve"> </w:t>
      </w:r>
      <w:r w:rsidR="00812774" w:rsidRPr="00D43510">
        <w:rPr>
          <w:lang w:val="en-GB"/>
        </w:rPr>
        <w:t>home</w:t>
      </w:r>
      <w:r w:rsidR="009D42B6" w:rsidRPr="00D43510">
        <w:rPr>
          <w:lang w:val="en-GB"/>
        </w:rPr>
        <w:t xml:space="preserve"> </w:t>
      </w:r>
      <w:r w:rsidR="00812774" w:rsidRPr="00D43510">
        <w:rPr>
          <w:lang w:val="en-GB"/>
        </w:rPr>
        <w:t>care</w:t>
      </w:r>
      <w:r w:rsidR="009D42B6" w:rsidRPr="00D43510">
        <w:rPr>
          <w:lang w:val="en-GB"/>
        </w:rPr>
        <w:t xml:space="preserve"> </w:t>
      </w:r>
      <w:r w:rsidR="00812774" w:rsidRPr="00D43510">
        <w:rPr>
          <w:lang w:val="en-GB"/>
        </w:rPr>
        <w:t>packages</w:t>
      </w:r>
      <w:r w:rsidR="009D42B6" w:rsidRPr="00D43510">
        <w:rPr>
          <w:lang w:val="en-GB"/>
        </w:rPr>
        <w:t xml:space="preserve"> </w:t>
      </w:r>
      <w:r w:rsidR="00812774" w:rsidRPr="00D43510">
        <w:rPr>
          <w:lang w:val="en-GB"/>
        </w:rPr>
        <w:t>and</w:t>
      </w:r>
      <w:r w:rsidR="009D42B6" w:rsidRPr="00D43510">
        <w:rPr>
          <w:lang w:val="en-GB"/>
        </w:rPr>
        <w:t xml:space="preserve"> </w:t>
      </w:r>
      <w:r w:rsidR="00812774" w:rsidRPr="00D43510">
        <w:rPr>
          <w:lang w:val="en-GB"/>
        </w:rPr>
        <w:t>closer</w:t>
      </w:r>
      <w:r w:rsidR="009D42B6" w:rsidRPr="00D43510">
        <w:rPr>
          <w:lang w:val="en-GB"/>
        </w:rPr>
        <w:t xml:space="preserve"> </w:t>
      </w:r>
      <w:r w:rsidR="00812774" w:rsidRPr="00D43510">
        <w:rPr>
          <w:lang w:val="en-GB"/>
        </w:rPr>
        <w:t>integration</w:t>
      </w:r>
      <w:r w:rsidR="009D42B6" w:rsidRPr="00D43510">
        <w:rPr>
          <w:lang w:val="en-GB"/>
        </w:rPr>
        <w:t xml:space="preserve"> </w:t>
      </w:r>
      <w:r w:rsidR="00812774" w:rsidRPr="00D43510">
        <w:rPr>
          <w:lang w:val="en-GB"/>
        </w:rPr>
        <w:t>between</w:t>
      </w:r>
      <w:r w:rsidR="009D42B6" w:rsidRPr="00D43510">
        <w:rPr>
          <w:lang w:val="en-GB"/>
        </w:rPr>
        <w:t xml:space="preserve"> </w:t>
      </w:r>
      <w:r w:rsidR="00812774" w:rsidRPr="00D43510">
        <w:rPr>
          <w:lang w:val="en-GB"/>
        </w:rPr>
        <w:t>retirement</w:t>
      </w:r>
      <w:r w:rsidR="009D42B6" w:rsidRPr="00D43510">
        <w:rPr>
          <w:lang w:val="en-GB"/>
        </w:rPr>
        <w:t xml:space="preserve"> </w:t>
      </w:r>
      <w:r w:rsidR="00812774" w:rsidRPr="00D43510">
        <w:rPr>
          <w:lang w:val="en-GB"/>
        </w:rPr>
        <w:t>liv</w:t>
      </w:r>
      <w:r w:rsidRPr="00D43510">
        <w:rPr>
          <w:lang w:val="en-GB"/>
        </w:rPr>
        <w:t>ing</w:t>
      </w:r>
      <w:r w:rsidR="009D42B6" w:rsidRPr="00D43510">
        <w:rPr>
          <w:lang w:val="en-GB"/>
        </w:rPr>
        <w:t xml:space="preserve"> </w:t>
      </w:r>
      <w:r w:rsidR="00B00749">
        <w:rPr>
          <w:lang w:val="en-GB"/>
        </w:rPr>
        <w:t xml:space="preserve">accommodation models </w:t>
      </w:r>
      <w:r w:rsidRPr="00D43510">
        <w:rPr>
          <w:lang w:val="en-GB"/>
        </w:rPr>
        <w:t>and</w:t>
      </w:r>
      <w:r w:rsidR="009D42B6" w:rsidRPr="00D43510">
        <w:rPr>
          <w:lang w:val="en-GB"/>
        </w:rPr>
        <w:t xml:space="preserve"> </w:t>
      </w:r>
      <w:r w:rsidRPr="00D43510">
        <w:rPr>
          <w:lang w:val="en-GB"/>
        </w:rPr>
        <w:t>home</w:t>
      </w:r>
      <w:r w:rsidR="009D42B6" w:rsidRPr="00D43510">
        <w:rPr>
          <w:lang w:val="en-GB"/>
        </w:rPr>
        <w:t xml:space="preserve"> </w:t>
      </w:r>
      <w:r w:rsidRPr="00D43510">
        <w:rPr>
          <w:lang w:val="en-GB"/>
        </w:rPr>
        <w:t>care.</w:t>
      </w:r>
      <w:r w:rsidR="009D42B6" w:rsidRPr="00D43510">
        <w:rPr>
          <w:lang w:val="en-GB"/>
        </w:rPr>
        <w:t xml:space="preserve"> </w:t>
      </w:r>
      <w:r w:rsidRPr="00D43510">
        <w:rPr>
          <w:lang w:val="en-GB"/>
        </w:rPr>
        <w:t>New</w:t>
      </w:r>
      <w:r w:rsidR="009D42B6" w:rsidRPr="00D43510">
        <w:rPr>
          <w:lang w:val="en-GB"/>
        </w:rPr>
        <w:t xml:space="preserve"> </w:t>
      </w:r>
      <w:r w:rsidRPr="00D43510">
        <w:rPr>
          <w:lang w:val="en-GB"/>
        </w:rPr>
        <w:t>ways</w:t>
      </w:r>
      <w:r w:rsidR="009D42B6" w:rsidRPr="00D43510">
        <w:rPr>
          <w:lang w:val="en-GB"/>
        </w:rPr>
        <w:t xml:space="preserve"> </w:t>
      </w:r>
      <w:r w:rsidRPr="00D43510">
        <w:rPr>
          <w:lang w:val="en-GB"/>
        </w:rPr>
        <w:t>of</w:t>
      </w:r>
      <w:r w:rsidR="009D42B6" w:rsidRPr="00D43510">
        <w:rPr>
          <w:lang w:val="en-GB"/>
        </w:rPr>
        <w:t xml:space="preserve"> </w:t>
      </w:r>
      <w:r w:rsidRPr="00D43510">
        <w:rPr>
          <w:lang w:val="en-GB"/>
        </w:rPr>
        <w:t>service</w:t>
      </w:r>
      <w:r w:rsidR="009D42B6" w:rsidRPr="00D43510">
        <w:rPr>
          <w:lang w:val="en-GB"/>
        </w:rPr>
        <w:t xml:space="preserve"> </w:t>
      </w:r>
      <w:r w:rsidRPr="00D43510">
        <w:rPr>
          <w:lang w:val="en-GB"/>
        </w:rPr>
        <w:t>delivery</w:t>
      </w:r>
      <w:r w:rsidR="009D42B6" w:rsidRPr="00D43510">
        <w:rPr>
          <w:lang w:val="en-GB"/>
        </w:rPr>
        <w:t xml:space="preserve"> </w:t>
      </w:r>
      <w:r w:rsidR="00812774" w:rsidRPr="00D43510">
        <w:rPr>
          <w:lang w:val="en-GB"/>
        </w:rPr>
        <w:t>and</w:t>
      </w:r>
      <w:r w:rsidR="009D42B6" w:rsidRPr="00D43510">
        <w:rPr>
          <w:lang w:val="en-GB"/>
        </w:rPr>
        <w:t xml:space="preserve"> </w:t>
      </w:r>
      <w:r w:rsidR="00812774" w:rsidRPr="00D43510">
        <w:rPr>
          <w:lang w:val="en-GB"/>
        </w:rPr>
        <w:t>innovation</w:t>
      </w:r>
      <w:r w:rsidR="009D42B6" w:rsidRPr="00D43510">
        <w:rPr>
          <w:lang w:val="en-GB"/>
        </w:rPr>
        <w:t xml:space="preserve"> </w:t>
      </w:r>
      <w:r w:rsidR="00812774" w:rsidRPr="00D43510">
        <w:rPr>
          <w:lang w:val="en-GB"/>
        </w:rPr>
        <w:t>may</w:t>
      </w:r>
      <w:r w:rsidR="009D42B6" w:rsidRPr="00D43510">
        <w:rPr>
          <w:lang w:val="en-GB"/>
        </w:rPr>
        <w:t xml:space="preserve"> </w:t>
      </w:r>
      <w:r w:rsidR="00812774" w:rsidRPr="00D43510">
        <w:rPr>
          <w:lang w:val="en-GB"/>
        </w:rPr>
        <w:t>widen</w:t>
      </w:r>
      <w:r w:rsidR="009D42B6" w:rsidRPr="00D43510">
        <w:rPr>
          <w:lang w:val="en-GB"/>
        </w:rPr>
        <w:t xml:space="preserve"> </w:t>
      </w:r>
      <w:r w:rsidR="00812774" w:rsidRPr="00D43510">
        <w:rPr>
          <w:lang w:val="en-GB"/>
        </w:rPr>
        <w:t>the</w:t>
      </w:r>
      <w:r w:rsidR="009D42B6" w:rsidRPr="00D43510">
        <w:rPr>
          <w:lang w:val="en-GB"/>
        </w:rPr>
        <w:t xml:space="preserve"> </w:t>
      </w:r>
      <w:r w:rsidR="00812774" w:rsidRPr="00D43510">
        <w:rPr>
          <w:lang w:val="en-GB"/>
        </w:rPr>
        <w:t>scope</w:t>
      </w:r>
      <w:r w:rsidR="009D42B6" w:rsidRPr="00D43510">
        <w:rPr>
          <w:lang w:val="en-GB"/>
        </w:rPr>
        <w:t xml:space="preserve"> </w:t>
      </w:r>
      <w:r w:rsidR="00812774" w:rsidRPr="00D43510">
        <w:rPr>
          <w:lang w:val="en-GB"/>
        </w:rPr>
        <w:t>of</w:t>
      </w:r>
      <w:r w:rsidR="009D42B6" w:rsidRPr="00D43510">
        <w:rPr>
          <w:lang w:val="en-GB"/>
        </w:rPr>
        <w:t xml:space="preserve"> </w:t>
      </w:r>
      <w:r w:rsidR="00812774" w:rsidRPr="00D43510">
        <w:rPr>
          <w:lang w:val="en-GB"/>
        </w:rPr>
        <w:t>aged</w:t>
      </w:r>
      <w:r w:rsidR="009D42B6" w:rsidRPr="00D43510">
        <w:rPr>
          <w:lang w:val="en-GB"/>
        </w:rPr>
        <w:t xml:space="preserve"> </w:t>
      </w:r>
      <w:r w:rsidR="00812774" w:rsidRPr="00D43510">
        <w:rPr>
          <w:lang w:val="en-GB"/>
        </w:rPr>
        <w:t>care</w:t>
      </w:r>
      <w:r w:rsidR="009D42B6" w:rsidRPr="00D43510">
        <w:rPr>
          <w:lang w:val="en-GB"/>
        </w:rPr>
        <w:t xml:space="preserve"> </w:t>
      </w:r>
      <w:r w:rsidR="00812774" w:rsidRPr="00D43510">
        <w:rPr>
          <w:lang w:val="en-GB"/>
        </w:rPr>
        <w:t>services</w:t>
      </w:r>
      <w:r w:rsidR="009D42B6" w:rsidRPr="00D43510">
        <w:rPr>
          <w:lang w:val="en-GB"/>
        </w:rPr>
        <w:t xml:space="preserve"> </w:t>
      </w:r>
      <w:r w:rsidR="00812774" w:rsidRPr="00D43510">
        <w:rPr>
          <w:lang w:val="en-GB"/>
        </w:rPr>
        <w:t>available</w:t>
      </w:r>
      <w:r w:rsidRPr="00D43510">
        <w:rPr>
          <w:lang w:val="en-GB"/>
        </w:rPr>
        <w:t>,</w:t>
      </w:r>
      <w:r w:rsidR="009D42B6" w:rsidRPr="00D43510">
        <w:rPr>
          <w:lang w:val="en-GB"/>
        </w:rPr>
        <w:t xml:space="preserve"> </w:t>
      </w:r>
      <w:r w:rsidR="00812774" w:rsidRPr="00D43510">
        <w:rPr>
          <w:lang w:val="en-GB"/>
        </w:rPr>
        <w:t>which</w:t>
      </w:r>
      <w:r w:rsidR="009D42B6" w:rsidRPr="00D43510">
        <w:rPr>
          <w:lang w:val="en-GB"/>
        </w:rPr>
        <w:t xml:space="preserve"> </w:t>
      </w:r>
      <w:r w:rsidR="00812774" w:rsidRPr="00D43510">
        <w:rPr>
          <w:lang w:val="en-GB"/>
        </w:rPr>
        <w:t>in</w:t>
      </w:r>
      <w:r w:rsidR="009D42B6" w:rsidRPr="00D43510">
        <w:rPr>
          <w:lang w:val="en-GB"/>
        </w:rPr>
        <w:t xml:space="preserve"> </w:t>
      </w:r>
      <w:r w:rsidR="00812774" w:rsidRPr="00D43510">
        <w:rPr>
          <w:lang w:val="en-GB"/>
        </w:rPr>
        <w:t>turn</w:t>
      </w:r>
      <w:r w:rsidR="009D42B6" w:rsidRPr="00D43510">
        <w:rPr>
          <w:lang w:val="en-GB"/>
        </w:rPr>
        <w:t xml:space="preserve"> </w:t>
      </w:r>
      <w:r w:rsidRPr="00D43510">
        <w:rPr>
          <w:lang w:val="en-GB"/>
        </w:rPr>
        <w:t>may</w:t>
      </w:r>
      <w:r w:rsidR="009D42B6" w:rsidRPr="00D43510">
        <w:rPr>
          <w:lang w:val="en-GB"/>
        </w:rPr>
        <w:t xml:space="preserve"> </w:t>
      </w:r>
      <w:r w:rsidRPr="00D43510">
        <w:rPr>
          <w:lang w:val="en-GB"/>
        </w:rPr>
        <w:t>result</w:t>
      </w:r>
      <w:r w:rsidR="009D42B6" w:rsidRPr="00D43510">
        <w:rPr>
          <w:lang w:val="en-GB"/>
        </w:rPr>
        <w:t xml:space="preserve"> </w:t>
      </w:r>
      <w:r w:rsidR="00812774" w:rsidRPr="00D43510">
        <w:rPr>
          <w:lang w:val="en-GB"/>
        </w:rPr>
        <w:t>in</w:t>
      </w:r>
      <w:r w:rsidR="009D42B6" w:rsidRPr="00D43510">
        <w:rPr>
          <w:lang w:val="en-GB"/>
        </w:rPr>
        <w:t xml:space="preserve"> </w:t>
      </w:r>
      <w:r w:rsidR="00812774" w:rsidRPr="00D43510">
        <w:rPr>
          <w:lang w:val="en-GB"/>
        </w:rPr>
        <w:t>significant</w:t>
      </w:r>
      <w:r w:rsidR="009D42B6" w:rsidRPr="00D43510">
        <w:rPr>
          <w:lang w:val="en-GB"/>
        </w:rPr>
        <w:t xml:space="preserve"> </w:t>
      </w:r>
      <w:r w:rsidR="00812774" w:rsidRPr="00D43510">
        <w:rPr>
          <w:lang w:val="en-GB"/>
        </w:rPr>
        <w:t>shifts</w:t>
      </w:r>
      <w:r w:rsidR="009D42B6" w:rsidRPr="00D43510">
        <w:rPr>
          <w:lang w:val="en-GB"/>
        </w:rPr>
        <w:t xml:space="preserve"> </w:t>
      </w:r>
      <w:r w:rsidR="00812774" w:rsidRPr="00D43510">
        <w:rPr>
          <w:lang w:val="en-GB"/>
        </w:rPr>
        <w:t>in</w:t>
      </w:r>
      <w:r w:rsidR="0007604B" w:rsidRPr="00D43510">
        <w:rPr>
          <w:lang w:val="en-GB"/>
        </w:rPr>
        <w:t xml:space="preserve"> demand for different</w:t>
      </w:r>
      <w:r w:rsidR="009D42B6" w:rsidRPr="00D43510">
        <w:rPr>
          <w:lang w:val="en-GB"/>
        </w:rPr>
        <w:t xml:space="preserve"> </w:t>
      </w:r>
      <w:r w:rsidR="00812774" w:rsidRPr="00D43510">
        <w:rPr>
          <w:lang w:val="en-GB"/>
        </w:rPr>
        <w:t>types</w:t>
      </w:r>
      <w:r w:rsidR="009D42B6" w:rsidRPr="00D43510">
        <w:rPr>
          <w:lang w:val="en-GB"/>
        </w:rPr>
        <w:t xml:space="preserve"> </w:t>
      </w:r>
      <w:r w:rsidR="00812774" w:rsidRPr="00D43510">
        <w:rPr>
          <w:lang w:val="en-GB"/>
        </w:rPr>
        <w:t>of</w:t>
      </w:r>
      <w:r w:rsidR="009D42B6" w:rsidRPr="00D43510">
        <w:rPr>
          <w:lang w:val="en-GB"/>
        </w:rPr>
        <w:t xml:space="preserve"> </w:t>
      </w:r>
      <w:r w:rsidR="00812774" w:rsidRPr="00D43510">
        <w:rPr>
          <w:lang w:val="en-GB"/>
        </w:rPr>
        <w:t>services.</w:t>
      </w:r>
      <w:r w:rsidR="00400B31">
        <w:rPr>
          <w:lang w:val="en-GB"/>
        </w:rPr>
        <w:t xml:space="preserve"> </w:t>
      </w:r>
    </w:p>
    <w:p w14:paraId="26C2DC2A" w14:textId="0420A24F" w:rsidR="009D42B6" w:rsidRPr="00D43510" w:rsidRDefault="00AD4D6F" w:rsidP="00162DD2">
      <w:pPr>
        <w:pStyle w:val="BodyText"/>
        <w:rPr>
          <w:lang w:val="en-GB"/>
        </w:rPr>
      </w:pPr>
      <w:r w:rsidRPr="00D43510">
        <w:rPr>
          <w:lang w:val="en-GB"/>
        </w:rPr>
        <w:t xml:space="preserve">The direction of </w:t>
      </w:r>
      <w:r w:rsidR="00B00749">
        <w:rPr>
          <w:lang w:val="en-GB"/>
        </w:rPr>
        <w:t xml:space="preserve">future </w:t>
      </w:r>
      <w:r w:rsidRPr="00D43510">
        <w:rPr>
          <w:lang w:val="en-GB"/>
        </w:rPr>
        <w:t xml:space="preserve">aged care policy </w:t>
      </w:r>
      <w:r w:rsidR="00B00749">
        <w:rPr>
          <w:lang w:val="en-GB"/>
        </w:rPr>
        <w:t xml:space="preserve">regarding the </w:t>
      </w:r>
      <w:r w:rsidR="00400B31">
        <w:rPr>
          <w:lang w:val="en-GB"/>
        </w:rPr>
        <w:t xml:space="preserve">regulation of the </w:t>
      </w:r>
      <w:r w:rsidR="00B00749">
        <w:rPr>
          <w:lang w:val="en-GB"/>
        </w:rPr>
        <w:t xml:space="preserve">supply of </w:t>
      </w:r>
      <w:r w:rsidR="00400B31">
        <w:rPr>
          <w:lang w:val="en-GB"/>
        </w:rPr>
        <w:t>aged care services and service types</w:t>
      </w:r>
      <w:r w:rsidRPr="00D43510">
        <w:rPr>
          <w:lang w:val="en-GB"/>
        </w:rPr>
        <w:t xml:space="preserve"> will be an important influence in this regard.</w:t>
      </w:r>
      <w:r w:rsidR="00400B31">
        <w:rPr>
          <w:lang w:val="en-GB"/>
        </w:rPr>
        <w:t xml:space="preserve"> The Government has accepted in principle the Royal Commission’s recommendation that service planning be based on need, not rationed, </w:t>
      </w:r>
      <w:r w:rsidR="004D050E">
        <w:rPr>
          <w:lang w:val="en-GB"/>
        </w:rPr>
        <w:t>and has indicated</w:t>
      </w:r>
      <w:r w:rsidR="00400B31">
        <w:rPr>
          <w:lang w:val="en-GB"/>
        </w:rPr>
        <w:t xml:space="preserve"> that the structure of the future planning regime, including the role of the aged care provision ratio or another mechanism, will be determined as part of the design for the new support at home program. </w:t>
      </w:r>
    </w:p>
    <w:p w14:paraId="48FCD63A" w14:textId="615F7971" w:rsidR="00812774" w:rsidRPr="00D43510" w:rsidRDefault="00812774" w:rsidP="00162DD2">
      <w:pPr>
        <w:pStyle w:val="Heading3"/>
      </w:pPr>
      <w:bookmarkStart w:id="978" w:name="_Toc14887385"/>
      <w:bookmarkStart w:id="979" w:name="_Toc75432203"/>
      <w:r w:rsidRPr="00D43510">
        <w:lastRenderedPageBreak/>
        <w:t>Economic</w:t>
      </w:r>
      <w:r w:rsidR="009D42B6" w:rsidRPr="00D43510">
        <w:t xml:space="preserve"> </w:t>
      </w:r>
      <w:r w:rsidRPr="00D43510">
        <w:t>factors</w:t>
      </w:r>
      <w:bookmarkEnd w:id="978"/>
      <w:bookmarkEnd w:id="979"/>
    </w:p>
    <w:p w14:paraId="694AF6C2" w14:textId="4F2C7E09" w:rsidR="009D42B6" w:rsidRPr="00D43510" w:rsidRDefault="00812774" w:rsidP="00162DD2">
      <w:pPr>
        <w:pStyle w:val="BodyText"/>
        <w:rPr>
          <w:lang w:val="en-GB"/>
        </w:rPr>
      </w:pPr>
      <w:r w:rsidRPr="00D43510">
        <w:rPr>
          <w:lang w:val="en-GB"/>
        </w:rPr>
        <w:t>The</w:t>
      </w:r>
      <w:r w:rsidR="009D42B6" w:rsidRPr="00D43510">
        <w:rPr>
          <w:lang w:val="en-GB"/>
        </w:rPr>
        <w:t xml:space="preserve"> </w:t>
      </w:r>
      <w:r w:rsidRPr="00D43510">
        <w:rPr>
          <w:lang w:val="en-GB"/>
        </w:rPr>
        <w:t>demand</w:t>
      </w:r>
      <w:r w:rsidR="009D42B6" w:rsidRPr="00D43510">
        <w:rPr>
          <w:lang w:val="en-GB"/>
        </w:rPr>
        <w:t xml:space="preserve"> </w:t>
      </w:r>
      <w:r w:rsidRPr="00D43510">
        <w:rPr>
          <w:lang w:val="en-GB"/>
        </w:rPr>
        <w:t>for</w:t>
      </w:r>
      <w:r w:rsidR="009D42B6" w:rsidRPr="00D43510">
        <w:rPr>
          <w:lang w:val="en-GB"/>
        </w:rPr>
        <w:t xml:space="preserve"> </w:t>
      </w:r>
      <w:r w:rsidRPr="00D43510">
        <w:rPr>
          <w:lang w:val="en-GB"/>
        </w:rPr>
        <w:t>different</w:t>
      </w:r>
      <w:r w:rsidR="009D42B6" w:rsidRPr="00D43510">
        <w:rPr>
          <w:lang w:val="en-GB"/>
        </w:rPr>
        <w:t xml:space="preserve"> </w:t>
      </w:r>
      <w:r w:rsidRPr="00D43510">
        <w:rPr>
          <w:lang w:val="en-GB"/>
        </w:rPr>
        <w:t>types</w:t>
      </w:r>
      <w:r w:rsidR="009D42B6" w:rsidRPr="00D43510">
        <w:rPr>
          <w:lang w:val="en-GB"/>
        </w:rPr>
        <w:t xml:space="preserve"> </w:t>
      </w:r>
      <w:r w:rsidRPr="00D43510">
        <w:rPr>
          <w:lang w:val="en-GB"/>
        </w:rPr>
        <w:t>of</w:t>
      </w:r>
      <w:r w:rsidR="009D42B6" w:rsidRPr="00D43510">
        <w:rPr>
          <w:lang w:val="en-GB"/>
        </w:rPr>
        <w:t xml:space="preserve"> </w:t>
      </w:r>
      <w:r w:rsidRPr="00D43510">
        <w:rPr>
          <w:lang w:val="en-GB"/>
        </w:rPr>
        <w:t>care,</w:t>
      </w:r>
      <w:r w:rsidR="009D42B6" w:rsidRPr="00D43510">
        <w:rPr>
          <w:lang w:val="en-GB"/>
        </w:rPr>
        <w:t xml:space="preserve"> </w:t>
      </w:r>
      <w:r w:rsidRPr="00D43510">
        <w:rPr>
          <w:lang w:val="en-GB"/>
        </w:rPr>
        <w:t>and</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way</w:t>
      </w:r>
      <w:r w:rsidR="009D42B6" w:rsidRPr="00D43510">
        <w:rPr>
          <w:lang w:val="en-GB"/>
        </w:rPr>
        <w:t xml:space="preserve"> </w:t>
      </w:r>
      <w:r w:rsidRPr="00D43510">
        <w:rPr>
          <w:lang w:val="en-GB"/>
        </w:rPr>
        <w:t>consumers</w:t>
      </w:r>
      <w:r w:rsidR="009D42B6" w:rsidRPr="00D43510">
        <w:rPr>
          <w:lang w:val="en-GB"/>
        </w:rPr>
        <w:t xml:space="preserve"> </w:t>
      </w:r>
      <w:r w:rsidRPr="00D43510">
        <w:rPr>
          <w:lang w:val="en-GB"/>
        </w:rPr>
        <w:t>distinguish</w:t>
      </w:r>
      <w:r w:rsidR="009D42B6" w:rsidRPr="00D43510">
        <w:rPr>
          <w:lang w:val="en-GB"/>
        </w:rPr>
        <w:t xml:space="preserve"> </w:t>
      </w:r>
      <w:r w:rsidRPr="00D43510">
        <w:rPr>
          <w:lang w:val="en-GB"/>
        </w:rPr>
        <w:t>between</w:t>
      </w:r>
      <w:r w:rsidR="009D42B6" w:rsidRPr="00D43510">
        <w:rPr>
          <w:lang w:val="en-GB"/>
        </w:rPr>
        <w:t xml:space="preserve"> </w:t>
      </w:r>
      <w:r w:rsidRPr="00D43510">
        <w:rPr>
          <w:lang w:val="en-GB"/>
        </w:rPr>
        <w:t>services</w:t>
      </w:r>
      <w:r w:rsidR="009D42B6" w:rsidRPr="00D43510">
        <w:rPr>
          <w:lang w:val="en-GB"/>
        </w:rPr>
        <w:t xml:space="preserve"> </w:t>
      </w:r>
      <w:r w:rsidRPr="00D43510">
        <w:rPr>
          <w:lang w:val="en-GB"/>
        </w:rPr>
        <w:t>in</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same</w:t>
      </w:r>
      <w:r w:rsidR="009D42B6" w:rsidRPr="00D43510">
        <w:rPr>
          <w:lang w:val="en-GB"/>
        </w:rPr>
        <w:t xml:space="preserve"> </w:t>
      </w:r>
      <w:r w:rsidRPr="00D43510">
        <w:rPr>
          <w:lang w:val="en-GB"/>
        </w:rPr>
        <w:t>type</w:t>
      </w:r>
      <w:r w:rsidR="009D42B6" w:rsidRPr="00D43510">
        <w:rPr>
          <w:lang w:val="en-GB"/>
        </w:rPr>
        <w:t xml:space="preserve"> </w:t>
      </w:r>
      <w:r w:rsidRPr="00D43510">
        <w:rPr>
          <w:lang w:val="en-GB"/>
        </w:rPr>
        <w:t>of</w:t>
      </w:r>
      <w:r w:rsidR="009D42B6" w:rsidRPr="00D43510">
        <w:rPr>
          <w:lang w:val="en-GB"/>
        </w:rPr>
        <w:t xml:space="preserve"> </w:t>
      </w:r>
      <w:r w:rsidRPr="00D43510">
        <w:rPr>
          <w:lang w:val="en-GB"/>
        </w:rPr>
        <w:t>care,</w:t>
      </w:r>
      <w:r w:rsidR="009D42B6" w:rsidRPr="00D43510">
        <w:rPr>
          <w:lang w:val="en-GB"/>
        </w:rPr>
        <w:t xml:space="preserve"> </w:t>
      </w:r>
      <w:r w:rsidRPr="00D43510">
        <w:rPr>
          <w:lang w:val="en-GB"/>
        </w:rPr>
        <w:t>is</w:t>
      </w:r>
      <w:r w:rsidR="009D42B6" w:rsidRPr="00D43510">
        <w:rPr>
          <w:lang w:val="en-GB"/>
        </w:rPr>
        <w:t xml:space="preserve"> </w:t>
      </w:r>
      <w:r w:rsidRPr="00D43510">
        <w:rPr>
          <w:lang w:val="en-GB"/>
        </w:rPr>
        <w:t>affected</w:t>
      </w:r>
      <w:r w:rsidR="009D42B6" w:rsidRPr="00D43510">
        <w:rPr>
          <w:lang w:val="en-GB"/>
        </w:rPr>
        <w:t xml:space="preserve"> </w:t>
      </w:r>
      <w:r w:rsidRPr="00D43510">
        <w:rPr>
          <w:lang w:val="en-GB"/>
        </w:rPr>
        <w:t>by</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price</w:t>
      </w:r>
      <w:r w:rsidR="009D42B6" w:rsidRPr="00D43510">
        <w:rPr>
          <w:lang w:val="en-GB"/>
        </w:rPr>
        <w:t xml:space="preserve"> </w:t>
      </w:r>
      <w:r w:rsidRPr="00D43510">
        <w:rPr>
          <w:lang w:val="en-GB"/>
        </w:rPr>
        <w:t>they</w:t>
      </w:r>
      <w:r w:rsidR="009D42B6" w:rsidRPr="00D43510">
        <w:rPr>
          <w:lang w:val="en-GB"/>
        </w:rPr>
        <w:t xml:space="preserve"> </w:t>
      </w:r>
      <w:r w:rsidRPr="00D43510">
        <w:rPr>
          <w:lang w:val="en-GB"/>
        </w:rPr>
        <w:t>can</w:t>
      </w:r>
      <w:r w:rsidR="009D42B6" w:rsidRPr="00D43510">
        <w:rPr>
          <w:lang w:val="en-GB"/>
        </w:rPr>
        <w:t xml:space="preserve"> </w:t>
      </w:r>
      <w:r w:rsidRPr="00D43510">
        <w:rPr>
          <w:lang w:val="en-GB"/>
        </w:rPr>
        <w:t>be</w:t>
      </w:r>
      <w:r w:rsidR="009D42B6" w:rsidRPr="00D43510">
        <w:rPr>
          <w:lang w:val="en-GB"/>
        </w:rPr>
        <w:t xml:space="preserve"> </w:t>
      </w:r>
      <w:r w:rsidRPr="00D43510">
        <w:rPr>
          <w:lang w:val="en-GB"/>
        </w:rPr>
        <w:t>asked</w:t>
      </w:r>
      <w:r w:rsidR="009D42B6" w:rsidRPr="00D43510">
        <w:rPr>
          <w:lang w:val="en-GB"/>
        </w:rPr>
        <w:t xml:space="preserve"> </w:t>
      </w:r>
      <w:r w:rsidRPr="00D43510">
        <w:rPr>
          <w:lang w:val="en-GB"/>
        </w:rPr>
        <w:t>to</w:t>
      </w:r>
      <w:r w:rsidR="009D42B6" w:rsidRPr="00D43510">
        <w:rPr>
          <w:lang w:val="en-GB"/>
        </w:rPr>
        <w:t xml:space="preserve"> </w:t>
      </w:r>
      <w:r w:rsidRPr="00D43510">
        <w:rPr>
          <w:lang w:val="en-GB"/>
        </w:rPr>
        <w:t>pay</w:t>
      </w:r>
      <w:r w:rsidR="009D42B6" w:rsidRPr="00D43510">
        <w:rPr>
          <w:lang w:val="en-GB"/>
        </w:rPr>
        <w:t xml:space="preserve"> </w:t>
      </w:r>
      <w:r w:rsidRPr="00D43510">
        <w:rPr>
          <w:lang w:val="en-GB"/>
        </w:rPr>
        <w:t>and</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perceived</w:t>
      </w:r>
      <w:r w:rsidR="009D42B6" w:rsidRPr="00D43510">
        <w:rPr>
          <w:lang w:val="en-GB"/>
        </w:rPr>
        <w:t xml:space="preserve"> </w:t>
      </w:r>
      <w:r w:rsidRPr="00D43510">
        <w:rPr>
          <w:lang w:val="en-GB"/>
        </w:rPr>
        <w:t>value</w:t>
      </w:r>
      <w:r w:rsidR="009D42B6" w:rsidRPr="00D43510">
        <w:rPr>
          <w:lang w:val="en-GB"/>
        </w:rPr>
        <w:t xml:space="preserve"> </w:t>
      </w:r>
      <w:r w:rsidRPr="00D43510">
        <w:rPr>
          <w:lang w:val="en-GB"/>
        </w:rPr>
        <w:t>of</w:t>
      </w:r>
      <w:r w:rsidR="009D42B6" w:rsidRPr="00D43510">
        <w:rPr>
          <w:lang w:val="en-GB"/>
        </w:rPr>
        <w:t xml:space="preserve"> </w:t>
      </w:r>
      <w:r w:rsidRPr="00D43510">
        <w:rPr>
          <w:lang w:val="en-GB"/>
        </w:rPr>
        <w:t>that</w:t>
      </w:r>
      <w:r w:rsidR="009D42B6" w:rsidRPr="00D43510">
        <w:rPr>
          <w:lang w:val="en-GB"/>
        </w:rPr>
        <w:t xml:space="preserve"> </w:t>
      </w:r>
      <w:r w:rsidRPr="00D43510">
        <w:rPr>
          <w:lang w:val="en-GB"/>
        </w:rPr>
        <w:t>contribution.</w:t>
      </w:r>
      <w:r w:rsidR="0007604B" w:rsidRPr="00D43510">
        <w:rPr>
          <w:lang w:val="en-GB"/>
        </w:rPr>
        <w:t xml:space="preserve"> Demand may also reflect the relative subsidies that apply for different care types.</w:t>
      </w:r>
    </w:p>
    <w:p w14:paraId="1F5EC6EB" w14:textId="4C2E606A" w:rsidR="00FB6F20" w:rsidRPr="00D43510" w:rsidRDefault="00812774" w:rsidP="00162DD2">
      <w:pPr>
        <w:pStyle w:val="BodyText"/>
        <w:rPr>
          <w:lang w:val="en-GB"/>
        </w:rPr>
      </w:pPr>
      <w:r w:rsidRPr="00D43510">
        <w:rPr>
          <w:lang w:val="en-GB"/>
        </w:rPr>
        <w:t>Consumers</w:t>
      </w:r>
      <w:r w:rsidR="009D42B6" w:rsidRPr="00D43510">
        <w:rPr>
          <w:lang w:val="en-GB"/>
        </w:rPr>
        <w:t xml:space="preserve"> </w:t>
      </w:r>
      <w:r w:rsidRPr="00D43510">
        <w:rPr>
          <w:lang w:val="en-GB"/>
        </w:rPr>
        <w:t>of</w:t>
      </w:r>
      <w:r w:rsidR="009D42B6" w:rsidRPr="00D43510">
        <w:rPr>
          <w:lang w:val="en-GB"/>
        </w:rPr>
        <w:t xml:space="preserve"> </w:t>
      </w:r>
      <w:r w:rsidRPr="00D43510">
        <w:rPr>
          <w:lang w:val="en-GB"/>
        </w:rPr>
        <w:t>residential</w:t>
      </w:r>
      <w:r w:rsidR="009D42B6" w:rsidRPr="00D43510">
        <w:rPr>
          <w:lang w:val="en-GB"/>
        </w:rPr>
        <w:t xml:space="preserve"> </w:t>
      </w:r>
      <w:r w:rsidRPr="00D43510">
        <w:rPr>
          <w:lang w:val="en-GB"/>
        </w:rPr>
        <w:t>and</w:t>
      </w:r>
      <w:r w:rsidR="009D42B6" w:rsidRPr="00D43510">
        <w:rPr>
          <w:lang w:val="en-GB"/>
        </w:rPr>
        <w:t xml:space="preserve"> </w:t>
      </w:r>
      <w:r w:rsidRPr="00D43510">
        <w:rPr>
          <w:lang w:val="en-GB"/>
        </w:rPr>
        <w:t>home</w:t>
      </w:r>
      <w:r w:rsidR="009D42B6" w:rsidRPr="00D43510">
        <w:rPr>
          <w:lang w:val="en-GB"/>
        </w:rPr>
        <w:t xml:space="preserve"> </w:t>
      </w:r>
      <w:r w:rsidRPr="00D43510">
        <w:rPr>
          <w:lang w:val="en-GB"/>
        </w:rPr>
        <w:t>care</w:t>
      </w:r>
      <w:r w:rsidR="009D42B6" w:rsidRPr="00D43510">
        <w:rPr>
          <w:lang w:val="en-GB"/>
        </w:rPr>
        <w:t xml:space="preserve"> </w:t>
      </w:r>
      <w:r w:rsidRPr="00D43510">
        <w:rPr>
          <w:lang w:val="en-GB"/>
        </w:rPr>
        <w:t>are</w:t>
      </w:r>
      <w:r w:rsidR="009D42B6" w:rsidRPr="00D43510">
        <w:rPr>
          <w:lang w:val="en-GB"/>
        </w:rPr>
        <w:t xml:space="preserve"> </w:t>
      </w:r>
      <w:r w:rsidRPr="00D43510">
        <w:rPr>
          <w:lang w:val="en-GB"/>
        </w:rPr>
        <w:t>currently</w:t>
      </w:r>
      <w:r w:rsidR="009D42B6" w:rsidRPr="00D43510">
        <w:rPr>
          <w:lang w:val="en-GB"/>
        </w:rPr>
        <w:t xml:space="preserve"> </w:t>
      </w:r>
      <w:r w:rsidRPr="00D43510">
        <w:rPr>
          <w:lang w:val="en-GB"/>
        </w:rPr>
        <w:t>required</w:t>
      </w:r>
      <w:r w:rsidR="009D42B6" w:rsidRPr="00D43510">
        <w:rPr>
          <w:lang w:val="en-GB"/>
        </w:rPr>
        <w:t xml:space="preserve"> </w:t>
      </w:r>
      <w:r w:rsidRPr="00D43510">
        <w:rPr>
          <w:lang w:val="en-GB"/>
        </w:rPr>
        <w:t>to</w:t>
      </w:r>
      <w:r w:rsidR="009D42B6" w:rsidRPr="00D43510">
        <w:rPr>
          <w:lang w:val="en-GB"/>
        </w:rPr>
        <w:t xml:space="preserve"> </w:t>
      </w:r>
      <w:proofErr w:type="gramStart"/>
      <w:r w:rsidRPr="00D43510">
        <w:rPr>
          <w:lang w:val="en-GB"/>
        </w:rPr>
        <w:t>make</w:t>
      </w:r>
      <w:r w:rsidR="009D42B6" w:rsidRPr="00D43510">
        <w:rPr>
          <w:lang w:val="en-GB"/>
        </w:rPr>
        <w:t xml:space="preserve"> </w:t>
      </w:r>
      <w:r w:rsidRPr="00D43510">
        <w:rPr>
          <w:lang w:val="en-GB"/>
        </w:rPr>
        <w:t>a</w:t>
      </w:r>
      <w:r w:rsidR="009D42B6" w:rsidRPr="00D43510">
        <w:rPr>
          <w:lang w:val="en-GB"/>
        </w:rPr>
        <w:t xml:space="preserve"> </w:t>
      </w:r>
      <w:r w:rsidR="00D43510" w:rsidRPr="00D43510">
        <w:rPr>
          <w:lang w:val="en-GB"/>
        </w:rPr>
        <w:t>c</w:t>
      </w:r>
      <w:r w:rsidRPr="00D43510">
        <w:rPr>
          <w:lang w:val="en-GB"/>
        </w:rPr>
        <w:t>ontribution</w:t>
      </w:r>
      <w:proofErr w:type="gramEnd"/>
      <w:r w:rsidR="009D42B6" w:rsidRPr="00D43510">
        <w:rPr>
          <w:lang w:val="en-GB"/>
        </w:rPr>
        <w:t xml:space="preserve"> </w:t>
      </w:r>
      <w:r w:rsidRPr="00D43510">
        <w:rPr>
          <w:lang w:val="en-GB"/>
        </w:rPr>
        <w:t>to</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cost</w:t>
      </w:r>
      <w:r w:rsidR="009D42B6" w:rsidRPr="00D43510">
        <w:rPr>
          <w:lang w:val="en-GB"/>
        </w:rPr>
        <w:t xml:space="preserve"> </w:t>
      </w:r>
      <w:r w:rsidRPr="00D43510">
        <w:rPr>
          <w:lang w:val="en-GB"/>
        </w:rPr>
        <w:t>of</w:t>
      </w:r>
      <w:r w:rsidR="009D42B6" w:rsidRPr="00D43510">
        <w:rPr>
          <w:lang w:val="en-GB"/>
        </w:rPr>
        <w:t xml:space="preserve"> </w:t>
      </w:r>
      <w:r w:rsidRPr="00D43510">
        <w:rPr>
          <w:lang w:val="en-GB"/>
        </w:rPr>
        <w:t>their</w:t>
      </w:r>
      <w:r w:rsidR="009D42B6" w:rsidRPr="00D43510">
        <w:rPr>
          <w:lang w:val="en-GB"/>
        </w:rPr>
        <w:t xml:space="preserve"> </w:t>
      </w:r>
      <w:r w:rsidRPr="00D43510">
        <w:rPr>
          <w:lang w:val="en-GB"/>
        </w:rPr>
        <w:t>care</w:t>
      </w:r>
      <w:r w:rsidR="009D42B6" w:rsidRPr="00D43510">
        <w:rPr>
          <w:lang w:val="en-GB"/>
        </w:rPr>
        <w:t xml:space="preserve"> </w:t>
      </w:r>
      <w:r w:rsidRPr="00D43510">
        <w:rPr>
          <w:lang w:val="en-GB"/>
        </w:rPr>
        <w:t>(and</w:t>
      </w:r>
      <w:r w:rsidR="009D42B6" w:rsidRPr="00D43510">
        <w:rPr>
          <w:lang w:val="en-GB"/>
        </w:rPr>
        <w:t xml:space="preserve"> </w:t>
      </w:r>
      <w:r w:rsidRPr="00D43510">
        <w:rPr>
          <w:lang w:val="en-GB"/>
        </w:rPr>
        <w:t>residential</w:t>
      </w:r>
      <w:r w:rsidR="009D42B6" w:rsidRPr="00D43510">
        <w:rPr>
          <w:lang w:val="en-GB"/>
        </w:rPr>
        <w:t xml:space="preserve"> </w:t>
      </w:r>
      <w:r w:rsidRPr="00D43510">
        <w:rPr>
          <w:lang w:val="en-GB"/>
        </w:rPr>
        <w:t>accommodation)</w:t>
      </w:r>
      <w:r w:rsidR="009D42B6" w:rsidRPr="00D43510">
        <w:rPr>
          <w:lang w:val="en-GB"/>
        </w:rPr>
        <w:t xml:space="preserve"> </w:t>
      </w:r>
      <w:r w:rsidRPr="00D43510">
        <w:rPr>
          <w:lang w:val="en-GB"/>
        </w:rPr>
        <w:t>if</w:t>
      </w:r>
      <w:r w:rsidR="009D42B6" w:rsidRPr="00D43510">
        <w:rPr>
          <w:lang w:val="en-GB"/>
        </w:rPr>
        <w:t xml:space="preserve"> </w:t>
      </w:r>
      <w:r w:rsidRPr="00D43510">
        <w:rPr>
          <w:lang w:val="en-GB"/>
        </w:rPr>
        <w:t>they</w:t>
      </w:r>
      <w:r w:rsidR="009D42B6" w:rsidRPr="00D43510">
        <w:rPr>
          <w:lang w:val="en-GB"/>
        </w:rPr>
        <w:t xml:space="preserve"> </w:t>
      </w:r>
      <w:r w:rsidRPr="00D43510">
        <w:rPr>
          <w:lang w:val="en-GB"/>
        </w:rPr>
        <w:t>can</w:t>
      </w:r>
      <w:r w:rsidR="009D42B6" w:rsidRPr="00D43510">
        <w:rPr>
          <w:lang w:val="en-GB"/>
        </w:rPr>
        <w:t xml:space="preserve"> </w:t>
      </w:r>
      <w:r w:rsidRPr="00D43510">
        <w:rPr>
          <w:lang w:val="en-GB"/>
        </w:rPr>
        <w:t>afford</w:t>
      </w:r>
      <w:r w:rsidR="009D42B6" w:rsidRPr="00D43510">
        <w:rPr>
          <w:lang w:val="en-GB"/>
        </w:rPr>
        <w:t xml:space="preserve"> </w:t>
      </w:r>
      <w:r w:rsidRPr="00D43510">
        <w:rPr>
          <w:lang w:val="en-GB"/>
        </w:rPr>
        <w:t>to</w:t>
      </w:r>
      <w:r w:rsidR="009D42B6" w:rsidRPr="00D43510">
        <w:rPr>
          <w:lang w:val="en-GB"/>
        </w:rPr>
        <w:t xml:space="preserve"> </w:t>
      </w:r>
      <w:r w:rsidRPr="00D43510">
        <w:rPr>
          <w:lang w:val="en-GB"/>
        </w:rPr>
        <w:t>do</w:t>
      </w:r>
      <w:r w:rsidR="009D42B6" w:rsidRPr="00D43510">
        <w:rPr>
          <w:lang w:val="en-GB"/>
        </w:rPr>
        <w:t xml:space="preserve"> </w:t>
      </w:r>
      <w:r w:rsidRPr="00D43510">
        <w:rPr>
          <w:lang w:val="en-GB"/>
        </w:rPr>
        <w:t>so.</w:t>
      </w:r>
      <w:r w:rsidR="009D42B6" w:rsidRPr="00D43510">
        <w:rPr>
          <w:lang w:val="en-GB"/>
        </w:rPr>
        <w:t xml:space="preserve"> </w:t>
      </w:r>
      <w:r w:rsidR="00B15B57" w:rsidRPr="00D43510">
        <w:rPr>
          <w:lang w:val="en-GB"/>
        </w:rPr>
        <w:t>However</w:t>
      </w:r>
      <w:r w:rsidR="00D43510" w:rsidRPr="00D43510">
        <w:rPr>
          <w:lang w:val="en-GB"/>
        </w:rPr>
        <w:t>, as noted previously,</w:t>
      </w:r>
      <w:r w:rsidR="009D42B6" w:rsidRPr="00D43510">
        <w:rPr>
          <w:lang w:val="en-GB"/>
        </w:rPr>
        <w:t xml:space="preserve"> </w:t>
      </w:r>
      <w:r w:rsidR="00B15B57" w:rsidRPr="00D43510">
        <w:rPr>
          <w:lang w:val="en-GB"/>
        </w:rPr>
        <w:t>the</w:t>
      </w:r>
      <w:r w:rsidR="009D42B6" w:rsidRPr="00D43510">
        <w:rPr>
          <w:lang w:val="en-GB"/>
        </w:rPr>
        <w:t xml:space="preserve"> </w:t>
      </w:r>
      <w:r w:rsidR="00B15B57" w:rsidRPr="00D43510">
        <w:rPr>
          <w:lang w:val="en-GB"/>
        </w:rPr>
        <w:t>amount</w:t>
      </w:r>
      <w:r w:rsidR="009D42B6" w:rsidRPr="00D43510">
        <w:rPr>
          <w:lang w:val="en-GB"/>
        </w:rPr>
        <w:t xml:space="preserve"> </w:t>
      </w:r>
      <w:r w:rsidR="00B15B57" w:rsidRPr="00D43510">
        <w:rPr>
          <w:lang w:val="en-GB"/>
        </w:rPr>
        <w:t>and</w:t>
      </w:r>
      <w:r w:rsidR="009D42B6" w:rsidRPr="00D43510">
        <w:rPr>
          <w:lang w:val="en-GB"/>
        </w:rPr>
        <w:t xml:space="preserve"> </w:t>
      </w:r>
      <w:r w:rsidR="00B15B57" w:rsidRPr="00D43510">
        <w:rPr>
          <w:lang w:val="en-GB"/>
        </w:rPr>
        <w:t>proportion</w:t>
      </w:r>
      <w:r w:rsidR="009D42B6" w:rsidRPr="00D43510">
        <w:rPr>
          <w:lang w:val="en-GB"/>
        </w:rPr>
        <w:t xml:space="preserve"> </w:t>
      </w:r>
      <w:r w:rsidR="00B15B57" w:rsidRPr="00D43510">
        <w:rPr>
          <w:lang w:val="en-GB"/>
        </w:rPr>
        <w:t>of</w:t>
      </w:r>
      <w:r w:rsidR="009D42B6" w:rsidRPr="00D43510">
        <w:rPr>
          <w:lang w:val="en-GB"/>
        </w:rPr>
        <w:t xml:space="preserve"> </w:t>
      </w:r>
      <w:r w:rsidR="00B15B57" w:rsidRPr="00D43510">
        <w:rPr>
          <w:lang w:val="en-GB"/>
        </w:rPr>
        <w:t>contribution</w:t>
      </w:r>
      <w:r w:rsidR="009D42B6" w:rsidRPr="00D43510">
        <w:rPr>
          <w:lang w:val="en-GB"/>
        </w:rPr>
        <w:t xml:space="preserve"> </w:t>
      </w:r>
      <w:r w:rsidR="00B15B57" w:rsidRPr="00D43510">
        <w:rPr>
          <w:lang w:val="en-GB"/>
        </w:rPr>
        <w:t>required</w:t>
      </w:r>
      <w:r w:rsidR="009D42B6" w:rsidRPr="00D43510">
        <w:rPr>
          <w:lang w:val="en-GB"/>
        </w:rPr>
        <w:t xml:space="preserve"> </w:t>
      </w:r>
      <w:r w:rsidR="00B15B57" w:rsidRPr="00D43510">
        <w:rPr>
          <w:lang w:val="en-GB"/>
        </w:rPr>
        <w:t>to</w:t>
      </w:r>
      <w:r w:rsidR="009D42B6" w:rsidRPr="00D43510">
        <w:rPr>
          <w:lang w:val="en-GB"/>
        </w:rPr>
        <w:t xml:space="preserve"> </w:t>
      </w:r>
      <w:r w:rsidR="00B15B57" w:rsidRPr="00D43510">
        <w:rPr>
          <w:lang w:val="en-GB"/>
        </w:rPr>
        <w:t>be</w:t>
      </w:r>
      <w:r w:rsidR="009D42B6" w:rsidRPr="00D43510">
        <w:rPr>
          <w:lang w:val="en-GB"/>
        </w:rPr>
        <w:t xml:space="preserve"> </w:t>
      </w:r>
      <w:r w:rsidR="00B15B57" w:rsidRPr="00D43510">
        <w:rPr>
          <w:lang w:val="en-GB"/>
        </w:rPr>
        <w:t>made</w:t>
      </w:r>
      <w:r w:rsidR="009D42B6" w:rsidRPr="00D43510">
        <w:rPr>
          <w:lang w:val="en-GB"/>
        </w:rPr>
        <w:t xml:space="preserve"> </w:t>
      </w:r>
      <w:r w:rsidR="00B15B57" w:rsidRPr="00D43510">
        <w:rPr>
          <w:lang w:val="en-GB"/>
        </w:rPr>
        <w:t>by</w:t>
      </w:r>
      <w:r w:rsidR="009D42B6" w:rsidRPr="00D43510">
        <w:rPr>
          <w:lang w:val="en-GB"/>
        </w:rPr>
        <w:t xml:space="preserve"> </w:t>
      </w:r>
      <w:r w:rsidR="00B15B57" w:rsidRPr="00D43510">
        <w:rPr>
          <w:lang w:val="en-GB"/>
        </w:rPr>
        <w:t>a</w:t>
      </w:r>
      <w:r w:rsidR="009D42B6" w:rsidRPr="00D43510">
        <w:rPr>
          <w:lang w:val="en-GB"/>
        </w:rPr>
        <w:t xml:space="preserve"> </w:t>
      </w:r>
      <w:r w:rsidR="00B15B57" w:rsidRPr="00D43510">
        <w:rPr>
          <w:lang w:val="en-GB"/>
        </w:rPr>
        <w:t>consumer</w:t>
      </w:r>
      <w:r w:rsidR="009D42B6" w:rsidRPr="00D43510">
        <w:rPr>
          <w:lang w:val="en-GB"/>
        </w:rPr>
        <w:t xml:space="preserve"> </w:t>
      </w:r>
      <w:r w:rsidR="00B15B57" w:rsidRPr="00D43510">
        <w:rPr>
          <w:lang w:val="en-GB"/>
        </w:rPr>
        <w:t>varies</w:t>
      </w:r>
      <w:r w:rsidR="009D42B6" w:rsidRPr="00D43510">
        <w:rPr>
          <w:lang w:val="en-GB"/>
        </w:rPr>
        <w:t xml:space="preserve"> </w:t>
      </w:r>
      <w:r w:rsidR="00B15B57" w:rsidRPr="00D43510">
        <w:rPr>
          <w:lang w:val="en-GB"/>
        </w:rPr>
        <w:t>between</w:t>
      </w:r>
      <w:r w:rsidR="009D42B6" w:rsidRPr="00D43510">
        <w:rPr>
          <w:lang w:val="en-GB"/>
        </w:rPr>
        <w:t xml:space="preserve"> </w:t>
      </w:r>
      <w:r w:rsidR="00B15B57" w:rsidRPr="00D43510">
        <w:rPr>
          <w:lang w:val="en-GB"/>
        </w:rPr>
        <w:t>residential</w:t>
      </w:r>
      <w:r w:rsidR="009D42B6" w:rsidRPr="00D43510">
        <w:rPr>
          <w:lang w:val="en-GB"/>
        </w:rPr>
        <w:t xml:space="preserve"> </w:t>
      </w:r>
      <w:r w:rsidR="00B15B57" w:rsidRPr="00D43510">
        <w:rPr>
          <w:lang w:val="en-GB"/>
        </w:rPr>
        <w:t>care</w:t>
      </w:r>
      <w:r w:rsidR="009D42B6" w:rsidRPr="00D43510">
        <w:rPr>
          <w:lang w:val="en-GB"/>
        </w:rPr>
        <w:t xml:space="preserve"> </w:t>
      </w:r>
      <w:r w:rsidR="00B15B57" w:rsidRPr="00D43510">
        <w:rPr>
          <w:lang w:val="en-GB"/>
        </w:rPr>
        <w:t>and</w:t>
      </w:r>
      <w:r w:rsidR="009D42B6" w:rsidRPr="00D43510">
        <w:rPr>
          <w:lang w:val="en-GB"/>
        </w:rPr>
        <w:t xml:space="preserve"> </w:t>
      </w:r>
      <w:r w:rsidR="00B15B57" w:rsidRPr="00D43510">
        <w:rPr>
          <w:lang w:val="en-GB"/>
        </w:rPr>
        <w:t>home</w:t>
      </w:r>
      <w:r w:rsidR="009D42B6" w:rsidRPr="00D43510">
        <w:rPr>
          <w:lang w:val="en-GB"/>
        </w:rPr>
        <w:t xml:space="preserve"> </w:t>
      </w:r>
      <w:r w:rsidR="00B15B57" w:rsidRPr="00D43510">
        <w:rPr>
          <w:lang w:val="en-GB"/>
        </w:rPr>
        <w:t>care</w:t>
      </w:r>
      <w:r w:rsidR="000011AA" w:rsidRPr="00D43510">
        <w:rPr>
          <w:lang w:val="en-GB"/>
        </w:rPr>
        <w:t>,</w:t>
      </w:r>
      <w:r w:rsidR="009D42B6" w:rsidRPr="00D43510">
        <w:rPr>
          <w:lang w:val="en-GB"/>
        </w:rPr>
        <w:t xml:space="preserve"> </w:t>
      </w:r>
      <w:r w:rsidR="000011AA" w:rsidRPr="00D43510">
        <w:rPr>
          <w:lang w:val="en-GB"/>
        </w:rPr>
        <w:t>including</w:t>
      </w:r>
      <w:r w:rsidR="009D42B6" w:rsidRPr="00D43510">
        <w:rPr>
          <w:lang w:val="en-GB"/>
        </w:rPr>
        <w:t xml:space="preserve"> </w:t>
      </w:r>
      <w:r w:rsidR="000011AA" w:rsidRPr="00D43510">
        <w:rPr>
          <w:lang w:val="en-GB"/>
        </w:rPr>
        <w:t>in</w:t>
      </w:r>
      <w:r w:rsidR="009D42B6" w:rsidRPr="00D43510">
        <w:rPr>
          <w:lang w:val="en-GB"/>
        </w:rPr>
        <w:t xml:space="preserve"> </w:t>
      </w:r>
      <w:r w:rsidR="000011AA" w:rsidRPr="00D43510">
        <w:rPr>
          <w:lang w:val="en-GB"/>
        </w:rPr>
        <w:t>relation</w:t>
      </w:r>
      <w:r w:rsidR="009D42B6" w:rsidRPr="00D43510">
        <w:rPr>
          <w:lang w:val="en-GB"/>
        </w:rPr>
        <w:t xml:space="preserve"> </w:t>
      </w:r>
      <w:r w:rsidR="000011AA" w:rsidRPr="00D43510">
        <w:rPr>
          <w:lang w:val="en-GB"/>
        </w:rPr>
        <w:t>to</w:t>
      </w:r>
      <w:r w:rsidR="009D42B6" w:rsidRPr="00D43510">
        <w:rPr>
          <w:lang w:val="en-GB"/>
        </w:rPr>
        <w:t xml:space="preserve"> </w:t>
      </w:r>
      <w:r w:rsidR="000011AA" w:rsidRPr="00D43510">
        <w:rPr>
          <w:lang w:val="en-GB"/>
        </w:rPr>
        <w:t>capacity</w:t>
      </w:r>
      <w:r w:rsidR="009D42B6" w:rsidRPr="00D43510">
        <w:rPr>
          <w:lang w:val="en-GB"/>
        </w:rPr>
        <w:t xml:space="preserve"> </w:t>
      </w:r>
      <w:r w:rsidR="000011AA" w:rsidRPr="00D43510">
        <w:rPr>
          <w:lang w:val="en-GB"/>
        </w:rPr>
        <w:t>to</w:t>
      </w:r>
      <w:r w:rsidR="009D42B6" w:rsidRPr="00D43510">
        <w:rPr>
          <w:lang w:val="en-GB"/>
        </w:rPr>
        <w:t xml:space="preserve"> </w:t>
      </w:r>
      <w:r w:rsidR="000011AA" w:rsidRPr="00D43510">
        <w:rPr>
          <w:lang w:val="en-GB"/>
        </w:rPr>
        <w:t>pay</w:t>
      </w:r>
      <w:r w:rsidR="00B15B57" w:rsidRPr="00D43510">
        <w:rPr>
          <w:lang w:val="en-GB"/>
        </w:rPr>
        <w:t>.</w:t>
      </w:r>
      <w:r w:rsidR="009D42B6" w:rsidRPr="00D43510">
        <w:rPr>
          <w:lang w:val="en-GB"/>
        </w:rPr>
        <w:t xml:space="preserve"> </w:t>
      </w:r>
      <w:r w:rsidRPr="00D43510">
        <w:rPr>
          <w:lang w:val="en-GB"/>
        </w:rPr>
        <w:t>Such</w:t>
      </w:r>
      <w:r w:rsidR="009D42B6" w:rsidRPr="00D43510">
        <w:rPr>
          <w:lang w:val="en-GB"/>
        </w:rPr>
        <w:t xml:space="preserve"> </w:t>
      </w:r>
      <w:r w:rsidRPr="00D43510">
        <w:rPr>
          <w:lang w:val="en-GB"/>
        </w:rPr>
        <w:t>anomalies</w:t>
      </w:r>
      <w:r w:rsidR="009D42B6" w:rsidRPr="00D43510">
        <w:rPr>
          <w:lang w:val="en-GB"/>
        </w:rPr>
        <w:t xml:space="preserve"> </w:t>
      </w:r>
      <w:r w:rsidRPr="00D43510">
        <w:rPr>
          <w:lang w:val="en-GB"/>
        </w:rPr>
        <w:t>have</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potential</w:t>
      </w:r>
      <w:r w:rsidR="009D42B6" w:rsidRPr="00D43510">
        <w:rPr>
          <w:lang w:val="en-GB"/>
        </w:rPr>
        <w:t xml:space="preserve"> </w:t>
      </w:r>
      <w:r w:rsidRPr="00D43510">
        <w:rPr>
          <w:lang w:val="en-GB"/>
        </w:rPr>
        <w:t>to</w:t>
      </w:r>
      <w:r w:rsidR="009D42B6" w:rsidRPr="00D43510">
        <w:rPr>
          <w:lang w:val="en-GB"/>
        </w:rPr>
        <w:t xml:space="preserve"> </w:t>
      </w:r>
      <w:r w:rsidR="00400B31">
        <w:rPr>
          <w:lang w:val="en-GB"/>
        </w:rPr>
        <w:t>influence</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demand</w:t>
      </w:r>
      <w:r w:rsidR="009D42B6" w:rsidRPr="00D43510">
        <w:rPr>
          <w:lang w:val="en-GB"/>
        </w:rPr>
        <w:t xml:space="preserve"> </w:t>
      </w:r>
      <w:r w:rsidRPr="00D43510">
        <w:rPr>
          <w:lang w:val="en-GB"/>
        </w:rPr>
        <w:t>for</w:t>
      </w:r>
      <w:r w:rsidR="009D42B6" w:rsidRPr="00D43510">
        <w:rPr>
          <w:lang w:val="en-GB"/>
        </w:rPr>
        <w:t xml:space="preserve"> </w:t>
      </w:r>
      <w:r w:rsidRPr="00D43510">
        <w:rPr>
          <w:lang w:val="en-GB"/>
        </w:rPr>
        <w:t>types</w:t>
      </w:r>
      <w:r w:rsidR="009D42B6" w:rsidRPr="00D43510">
        <w:rPr>
          <w:lang w:val="en-GB"/>
        </w:rPr>
        <w:t xml:space="preserve"> </w:t>
      </w:r>
      <w:r w:rsidRPr="00D43510">
        <w:rPr>
          <w:lang w:val="en-GB"/>
        </w:rPr>
        <w:t>of</w:t>
      </w:r>
      <w:r w:rsidR="009D42B6" w:rsidRPr="00D43510">
        <w:rPr>
          <w:lang w:val="en-GB"/>
        </w:rPr>
        <w:t xml:space="preserve"> </w:t>
      </w:r>
      <w:r w:rsidRPr="00D43510">
        <w:rPr>
          <w:lang w:val="en-GB"/>
        </w:rPr>
        <w:t>care</w:t>
      </w:r>
      <w:r w:rsidR="009D42B6" w:rsidRPr="00D43510">
        <w:rPr>
          <w:lang w:val="en-GB"/>
        </w:rPr>
        <w:t xml:space="preserve"> </w:t>
      </w:r>
      <w:r w:rsidRPr="00D43510">
        <w:rPr>
          <w:lang w:val="en-GB"/>
        </w:rPr>
        <w:t>or</w:t>
      </w:r>
      <w:r w:rsidR="009D42B6" w:rsidRPr="00D43510">
        <w:rPr>
          <w:lang w:val="en-GB"/>
        </w:rPr>
        <w:t xml:space="preserve"> </w:t>
      </w:r>
      <w:r w:rsidRPr="00D43510">
        <w:rPr>
          <w:lang w:val="en-GB"/>
        </w:rPr>
        <w:t>additional</w:t>
      </w:r>
      <w:r w:rsidR="009D42B6" w:rsidRPr="00D43510">
        <w:rPr>
          <w:lang w:val="en-GB"/>
        </w:rPr>
        <w:t xml:space="preserve"> </w:t>
      </w:r>
      <w:r w:rsidRPr="00D43510">
        <w:rPr>
          <w:lang w:val="en-GB"/>
        </w:rPr>
        <w:t>services</w:t>
      </w:r>
      <w:r w:rsidR="00FB6F20" w:rsidRPr="00D43510">
        <w:rPr>
          <w:lang w:val="en-GB"/>
        </w:rPr>
        <w:t>.</w:t>
      </w:r>
    </w:p>
    <w:p w14:paraId="42DC4BF3" w14:textId="1CC36BB3" w:rsidR="009D42B6" w:rsidRPr="00D43510" w:rsidRDefault="000011AA" w:rsidP="00162DD2">
      <w:pPr>
        <w:pStyle w:val="BodyText"/>
        <w:rPr>
          <w:lang w:val="en-GB"/>
        </w:rPr>
      </w:pPr>
      <w:r w:rsidRPr="00D43510">
        <w:rPr>
          <w:lang w:val="en-GB"/>
        </w:rPr>
        <w:t>Nevertheless</w:t>
      </w:r>
      <w:r w:rsidR="00400B31">
        <w:rPr>
          <w:lang w:val="en-GB"/>
        </w:rPr>
        <w:t>,</w:t>
      </w:r>
      <w:r w:rsidR="009D42B6" w:rsidRPr="00D43510">
        <w:rPr>
          <w:lang w:val="en-GB"/>
        </w:rPr>
        <w:t xml:space="preserve"> </w:t>
      </w:r>
      <w:r w:rsidRPr="00D43510">
        <w:rPr>
          <w:lang w:val="en-GB"/>
        </w:rPr>
        <w:t>a</w:t>
      </w:r>
      <w:r w:rsidR="009D42B6" w:rsidRPr="00D43510">
        <w:rPr>
          <w:lang w:val="en-GB"/>
        </w:rPr>
        <w:t xml:space="preserve"> </w:t>
      </w:r>
      <w:r w:rsidR="00812774" w:rsidRPr="00D43510">
        <w:rPr>
          <w:lang w:val="en-GB"/>
        </w:rPr>
        <w:t>challenge</w:t>
      </w:r>
      <w:r w:rsidR="009D42B6" w:rsidRPr="00D43510">
        <w:rPr>
          <w:lang w:val="en-GB"/>
        </w:rPr>
        <w:t xml:space="preserve"> </w:t>
      </w:r>
      <w:r w:rsidRPr="00D43510">
        <w:rPr>
          <w:lang w:val="en-GB"/>
        </w:rPr>
        <w:t>remains</w:t>
      </w:r>
      <w:r w:rsidR="009D42B6" w:rsidRPr="00D43510">
        <w:rPr>
          <w:lang w:val="en-GB"/>
        </w:rPr>
        <w:t xml:space="preserve"> </w:t>
      </w:r>
      <w:r w:rsidRPr="00D43510">
        <w:rPr>
          <w:lang w:val="en-GB"/>
        </w:rPr>
        <w:t>for</w:t>
      </w:r>
      <w:r w:rsidR="009D42B6" w:rsidRPr="00D43510">
        <w:rPr>
          <w:lang w:val="en-GB"/>
        </w:rPr>
        <w:t xml:space="preserve"> </w:t>
      </w:r>
      <w:r w:rsidR="00CA1379" w:rsidRPr="00D43510">
        <w:rPr>
          <w:lang w:val="en-GB"/>
        </w:rPr>
        <w:t>G</w:t>
      </w:r>
      <w:r w:rsidR="00812774" w:rsidRPr="00D43510">
        <w:rPr>
          <w:lang w:val="en-GB"/>
        </w:rPr>
        <w:t>overnment</w:t>
      </w:r>
      <w:r w:rsidR="009D42B6" w:rsidRPr="00D43510">
        <w:rPr>
          <w:lang w:val="en-GB"/>
        </w:rPr>
        <w:t xml:space="preserve"> </w:t>
      </w:r>
      <w:r w:rsidRPr="00D43510">
        <w:rPr>
          <w:lang w:val="en-GB"/>
        </w:rPr>
        <w:t>to</w:t>
      </w:r>
      <w:r w:rsidR="009D42B6" w:rsidRPr="00D43510">
        <w:rPr>
          <w:lang w:val="en-GB"/>
        </w:rPr>
        <w:t xml:space="preserve"> </w:t>
      </w:r>
      <w:r w:rsidRPr="00D43510">
        <w:rPr>
          <w:lang w:val="en-GB"/>
        </w:rPr>
        <w:t>establish</w:t>
      </w:r>
      <w:r w:rsidR="009D42B6" w:rsidRPr="00D43510">
        <w:rPr>
          <w:lang w:val="en-GB"/>
        </w:rPr>
        <w:t xml:space="preserve"> </w:t>
      </w:r>
      <w:r w:rsidRPr="00D43510">
        <w:rPr>
          <w:lang w:val="en-GB"/>
        </w:rPr>
        <w:t>funding</w:t>
      </w:r>
      <w:r w:rsidR="009D42B6" w:rsidRPr="00D43510">
        <w:rPr>
          <w:lang w:val="en-GB"/>
        </w:rPr>
        <w:t xml:space="preserve"> </w:t>
      </w:r>
      <w:r w:rsidRPr="00D43510">
        <w:rPr>
          <w:lang w:val="en-GB"/>
        </w:rPr>
        <w:t>policies</w:t>
      </w:r>
      <w:r w:rsidR="009D42B6" w:rsidRPr="00D43510">
        <w:rPr>
          <w:lang w:val="en-GB"/>
        </w:rPr>
        <w:t xml:space="preserve"> </w:t>
      </w:r>
      <w:r w:rsidRPr="00D43510">
        <w:rPr>
          <w:lang w:val="en-GB"/>
        </w:rPr>
        <w:t>that</w:t>
      </w:r>
      <w:r w:rsidR="009D42B6" w:rsidRPr="00D43510">
        <w:rPr>
          <w:lang w:val="en-GB"/>
        </w:rPr>
        <w:t xml:space="preserve"> </w:t>
      </w:r>
      <w:r w:rsidRPr="00D43510">
        <w:rPr>
          <w:lang w:val="en-GB"/>
        </w:rPr>
        <w:t>ensure</w:t>
      </w:r>
      <w:r w:rsidR="009D42B6" w:rsidRPr="00D43510">
        <w:rPr>
          <w:lang w:val="en-GB"/>
        </w:rPr>
        <w:t xml:space="preserve"> </w:t>
      </w:r>
      <w:r w:rsidRPr="00D43510">
        <w:rPr>
          <w:lang w:val="en-GB"/>
        </w:rPr>
        <w:t>access</w:t>
      </w:r>
      <w:r w:rsidR="009D42B6" w:rsidRPr="00D43510">
        <w:rPr>
          <w:lang w:val="en-GB"/>
        </w:rPr>
        <w:t xml:space="preserve"> </w:t>
      </w:r>
      <w:r w:rsidRPr="00D43510">
        <w:rPr>
          <w:lang w:val="en-GB"/>
        </w:rPr>
        <w:t>to</w:t>
      </w:r>
      <w:r w:rsidR="009D42B6" w:rsidRPr="00D43510">
        <w:rPr>
          <w:lang w:val="en-GB"/>
        </w:rPr>
        <w:t xml:space="preserve"> </w:t>
      </w:r>
      <w:r w:rsidRPr="00D43510">
        <w:rPr>
          <w:lang w:val="en-GB"/>
        </w:rPr>
        <w:t>aged</w:t>
      </w:r>
      <w:r w:rsidR="009D42B6" w:rsidRPr="00D43510">
        <w:rPr>
          <w:lang w:val="en-GB"/>
        </w:rPr>
        <w:t xml:space="preserve"> </w:t>
      </w:r>
      <w:r w:rsidRPr="00D43510">
        <w:rPr>
          <w:lang w:val="en-GB"/>
        </w:rPr>
        <w:t>care</w:t>
      </w:r>
      <w:r w:rsidR="009D42B6" w:rsidRPr="00D43510">
        <w:rPr>
          <w:lang w:val="en-GB"/>
        </w:rPr>
        <w:t xml:space="preserve"> </w:t>
      </w:r>
      <w:r w:rsidRPr="00D43510">
        <w:rPr>
          <w:lang w:val="en-GB"/>
        </w:rPr>
        <w:t>services</w:t>
      </w:r>
      <w:r w:rsidR="009D42B6" w:rsidRPr="00D43510">
        <w:rPr>
          <w:lang w:val="en-GB"/>
        </w:rPr>
        <w:t xml:space="preserve"> </w:t>
      </w:r>
      <w:r w:rsidRPr="00D43510">
        <w:rPr>
          <w:lang w:val="en-GB"/>
        </w:rPr>
        <w:t>for</w:t>
      </w:r>
      <w:r w:rsidR="009D42B6" w:rsidRPr="00D43510">
        <w:rPr>
          <w:lang w:val="en-GB"/>
        </w:rPr>
        <w:t xml:space="preserve"> </w:t>
      </w:r>
      <w:r w:rsidRPr="00D43510">
        <w:rPr>
          <w:lang w:val="en-GB"/>
        </w:rPr>
        <w:t>all</w:t>
      </w:r>
      <w:r w:rsidR="009D42B6" w:rsidRPr="00D43510">
        <w:rPr>
          <w:lang w:val="en-GB"/>
        </w:rPr>
        <w:t xml:space="preserve"> </w:t>
      </w:r>
      <w:r w:rsidR="00CA1379" w:rsidRPr="00D43510">
        <w:rPr>
          <w:lang w:val="en-GB"/>
        </w:rPr>
        <w:t xml:space="preserve">older Australians </w:t>
      </w:r>
      <w:r w:rsidRPr="00D43510">
        <w:rPr>
          <w:lang w:val="en-GB"/>
        </w:rPr>
        <w:t>needing</w:t>
      </w:r>
      <w:r w:rsidR="009D42B6" w:rsidRPr="00D43510">
        <w:rPr>
          <w:lang w:val="en-GB"/>
        </w:rPr>
        <w:t xml:space="preserve"> </w:t>
      </w:r>
      <w:r w:rsidRPr="00D43510">
        <w:rPr>
          <w:lang w:val="en-GB"/>
        </w:rPr>
        <w:t>aged</w:t>
      </w:r>
      <w:r w:rsidR="009D42B6" w:rsidRPr="00D43510">
        <w:rPr>
          <w:lang w:val="en-GB"/>
        </w:rPr>
        <w:t xml:space="preserve"> </w:t>
      </w:r>
      <w:r w:rsidRPr="00D43510">
        <w:rPr>
          <w:lang w:val="en-GB"/>
        </w:rPr>
        <w:t>care</w:t>
      </w:r>
      <w:r w:rsidR="009D42B6" w:rsidRPr="00D43510">
        <w:rPr>
          <w:lang w:val="en-GB"/>
        </w:rPr>
        <w:t xml:space="preserve"> </w:t>
      </w:r>
      <w:r w:rsidRPr="00D43510">
        <w:rPr>
          <w:lang w:val="en-GB"/>
        </w:rPr>
        <w:t>and</w:t>
      </w:r>
      <w:r w:rsidR="009D42B6" w:rsidRPr="00D43510">
        <w:rPr>
          <w:lang w:val="en-GB"/>
        </w:rPr>
        <w:t xml:space="preserve"> </w:t>
      </w:r>
      <w:r w:rsidRPr="00D43510">
        <w:rPr>
          <w:lang w:val="en-GB"/>
        </w:rPr>
        <w:t>support</w:t>
      </w:r>
      <w:r w:rsidR="009D42B6" w:rsidRPr="00D43510">
        <w:rPr>
          <w:lang w:val="en-GB"/>
        </w:rPr>
        <w:t xml:space="preserve"> </w:t>
      </w:r>
      <w:r w:rsidR="00CA1379" w:rsidRPr="00D43510">
        <w:rPr>
          <w:lang w:val="en-GB"/>
        </w:rPr>
        <w:t xml:space="preserve">at a level </w:t>
      </w:r>
      <w:r w:rsidRPr="00D43510">
        <w:rPr>
          <w:lang w:val="en-GB"/>
        </w:rPr>
        <w:t>that</w:t>
      </w:r>
      <w:r w:rsidR="009D42B6" w:rsidRPr="00D43510">
        <w:rPr>
          <w:lang w:val="en-GB"/>
        </w:rPr>
        <w:t xml:space="preserve"> </w:t>
      </w:r>
      <w:r w:rsidRPr="00D43510">
        <w:rPr>
          <w:lang w:val="en-GB"/>
        </w:rPr>
        <w:t>meet</w:t>
      </w:r>
      <w:r w:rsidR="009D42B6" w:rsidRPr="00D43510">
        <w:rPr>
          <w:lang w:val="en-GB"/>
        </w:rPr>
        <w:t xml:space="preserve"> </w:t>
      </w:r>
      <w:r w:rsidR="00CA1379" w:rsidRPr="00D43510">
        <w:rPr>
          <w:lang w:val="en-GB"/>
        </w:rPr>
        <w:t xml:space="preserve">the </w:t>
      </w:r>
      <w:r w:rsidRPr="00D43510">
        <w:rPr>
          <w:lang w:val="en-GB"/>
        </w:rPr>
        <w:t>community</w:t>
      </w:r>
      <w:r w:rsidR="00CA1379" w:rsidRPr="00D43510">
        <w:rPr>
          <w:lang w:val="en-GB"/>
        </w:rPr>
        <w:t>’s</w:t>
      </w:r>
      <w:r w:rsidR="009D42B6" w:rsidRPr="00D43510">
        <w:rPr>
          <w:lang w:val="en-GB"/>
        </w:rPr>
        <w:t xml:space="preserve"> </w:t>
      </w:r>
      <w:r w:rsidRPr="00D43510">
        <w:rPr>
          <w:lang w:val="en-GB"/>
        </w:rPr>
        <w:t>quality</w:t>
      </w:r>
      <w:r w:rsidR="009D42B6" w:rsidRPr="00D43510">
        <w:rPr>
          <w:lang w:val="en-GB"/>
        </w:rPr>
        <w:t xml:space="preserve"> </w:t>
      </w:r>
      <w:r w:rsidRPr="00D43510">
        <w:rPr>
          <w:lang w:val="en-GB"/>
        </w:rPr>
        <w:t>of</w:t>
      </w:r>
      <w:r w:rsidR="009D42B6" w:rsidRPr="00D43510">
        <w:rPr>
          <w:lang w:val="en-GB"/>
        </w:rPr>
        <w:t xml:space="preserve"> </w:t>
      </w:r>
      <w:r w:rsidRPr="00D43510">
        <w:rPr>
          <w:lang w:val="en-GB"/>
        </w:rPr>
        <w:t>life</w:t>
      </w:r>
      <w:r w:rsidR="009D42B6" w:rsidRPr="00D43510">
        <w:rPr>
          <w:lang w:val="en-GB"/>
        </w:rPr>
        <w:t xml:space="preserve"> </w:t>
      </w:r>
      <w:r w:rsidRPr="00D43510">
        <w:rPr>
          <w:lang w:val="en-GB"/>
        </w:rPr>
        <w:t>expectation</w:t>
      </w:r>
      <w:r w:rsidR="00CA1379" w:rsidRPr="00D43510">
        <w:rPr>
          <w:lang w:val="en-GB"/>
        </w:rPr>
        <w:t>s</w:t>
      </w:r>
      <w:r w:rsidRPr="00D43510">
        <w:rPr>
          <w:lang w:val="en-GB"/>
        </w:rPr>
        <w:t>,</w:t>
      </w:r>
      <w:r w:rsidR="009D42B6" w:rsidRPr="00D43510">
        <w:rPr>
          <w:lang w:val="en-GB"/>
        </w:rPr>
        <w:t xml:space="preserve"> </w:t>
      </w:r>
      <w:r w:rsidRPr="00D43510">
        <w:rPr>
          <w:lang w:val="en-GB"/>
        </w:rPr>
        <w:t>irrespective</w:t>
      </w:r>
      <w:r w:rsidR="009D42B6" w:rsidRPr="00D43510">
        <w:rPr>
          <w:lang w:val="en-GB"/>
        </w:rPr>
        <w:t xml:space="preserve"> </w:t>
      </w:r>
      <w:r w:rsidRPr="00D43510">
        <w:rPr>
          <w:lang w:val="en-GB"/>
        </w:rPr>
        <w:t>of</w:t>
      </w:r>
      <w:r w:rsidR="009D42B6" w:rsidRPr="00D43510">
        <w:rPr>
          <w:lang w:val="en-GB"/>
        </w:rPr>
        <w:t xml:space="preserve"> </w:t>
      </w:r>
      <w:r w:rsidRPr="00D43510">
        <w:rPr>
          <w:lang w:val="en-GB"/>
        </w:rPr>
        <w:t>their</w:t>
      </w:r>
      <w:r w:rsidR="009D42B6" w:rsidRPr="00D43510">
        <w:rPr>
          <w:lang w:val="en-GB"/>
        </w:rPr>
        <w:t xml:space="preserve"> </w:t>
      </w:r>
      <w:r w:rsidRPr="00D43510">
        <w:rPr>
          <w:lang w:val="en-GB"/>
        </w:rPr>
        <w:t>means</w:t>
      </w:r>
      <w:r w:rsidR="009D42B6" w:rsidRPr="00D43510">
        <w:rPr>
          <w:lang w:val="en-GB"/>
        </w:rPr>
        <w:t xml:space="preserve"> </w:t>
      </w:r>
      <w:r w:rsidRPr="00D43510">
        <w:rPr>
          <w:lang w:val="en-GB"/>
        </w:rPr>
        <w:t>and</w:t>
      </w:r>
      <w:r w:rsidR="009D42B6" w:rsidRPr="00D43510">
        <w:rPr>
          <w:lang w:val="en-GB"/>
        </w:rPr>
        <w:t xml:space="preserve"> </w:t>
      </w:r>
      <w:r w:rsidRPr="00D43510">
        <w:rPr>
          <w:lang w:val="en-GB"/>
        </w:rPr>
        <w:t>social</w:t>
      </w:r>
      <w:r w:rsidR="009D42B6" w:rsidRPr="00D43510">
        <w:rPr>
          <w:lang w:val="en-GB"/>
        </w:rPr>
        <w:t xml:space="preserve"> </w:t>
      </w:r>
      <w:r w:rsidRPr="00D43510">
        <w:rPr>
          <w:lang w:val="en-GB"/>
        </w:rPr>
        <w:t>and</w:t>
      </w:r>
      <w:r w:rsidR="009D42B6" w:rsidRPr="00D43510">
        <w:rPr>
          <w:lang w:val="en-GB"/>
        </w:rPr>
        <w:t xml:space="preserve"> </w:t>
      </w:r>
      <w:r w:rsidRPr="00D43510">
        <w:rPr>
          <w:lang w:val="en-GB"/>
        </w:rPr>
        <w:t>cultural</w:t>
      </w:r>
      <w:r w:rsidR="009D42B6" w:rsidRPr="00D43510">
        <w:rPr>
          <w:lang w:val="en-GB"/>
        </w:rPr>
        <w:t xml:space="preserve"> </w:t>
      </w:r>
      <w:r w:rsidRPr="00D43510">
        <w:rPr>
          <w:lang w:val="en-GB"/>
        </w:rPr>
        <w:t>circumstances</w:t>
      </w:r>
      <w:r w:rsidR="00812774" w:rsidRPr="00D43510">
        <w:rPr>
          <w:lang w:val="en-GB"/>
        </w:rPr>
        <w:t>.</w:t>
      </w:r>
      <w:r w:rsidR="009D42B6" w:rsidRPr="00D43510">
        <w:rPr>
          <w:lang w:val="en-GB"/>
        </w:rPr>
        <w:t xml:space="preserve"> </w:t>
      </w:r>
      <w:r w:rsidR="00812774" w:rsidRPr="00D43510">
        <w:rPr>
          <w:lang w:val="en-GB"/>
        </w:rPr>
        <w:t>Incentives</w:t>
      </w:r>
      <w:r w:rsidR="009D42B6" w:rsidRPr="00D43510">
        <w:rPr>
          <w:lang w:val="en-GB"/>
        </w:rPr>
        <w:t xml:space="preserve"> </w:t>
      </w:r>
      <w:r w:rsidRPr="00D43510">
        <w:rPr>
          <w:lang w:val="en-GB"/>
        </w:rPr>
        <w:t>in</w:t>
      </w:r>
      <w:r w:rsidR="009D42B6" w:rsidRPr="00D43510">
        <w:rPr>
          <w:lang w:val="en-GB"/>
        </w:rPr>
        <w:t xml:space="preserve"> </w:t>
      </w:r>
      <w:r w:rsidR="00812774" w:rsidRPr="00D43510">
        <w:rPr>
          <w:lang w:val="en-GB"/>
        </w:rPr>
        <w:t>funding</w:t>
      </w:r>
      <w:r w:rsidR="009D42B6" w:rsidRPr="00D43510">
        <w:rPr>
          <w:lang w:val="en-GB"/>
        </w:rPr>
        <w:t xml:space="preserve"> </w:t>
      </w:r>
      <w:r w:rsidR="00812774" w:rsidRPr="00D43510">
        <w:rPr>
          <w:lang w:val="en-GB"/>
        </w:rPr>
        <w:t>arrangements</w:t>
      </w:r>
      <w:r w:rsidR="009D42B6" w:rsidRPr="00D43510">
        <w:rPr>
          <w:lang w:val="en-GB"/>
        </w:rPr>
        <w:t xml:space="preserve"> </w:t>
      </w:r>
      <w:r w:rsidR="00812774" w:rsidRPr="00D43510">
        <w:rPr>
          <w:lang w:val="en-GB"/>
        </w:rPr>
        <w:t>are</w:t>
      </w:r>
      <w:r w:rsidR="009D42B6" w:rsidRPr="00D43510">
        <w:rPr>
          <w:lang w:val="en-GB"/>
        </w:rPr>
        <w:t xml:space="preserve"> </w:t>
      </w:r>
      <w:r w:rsidR="00812774" w:rsidRPr="00D43510">
        <w:rPr>
          <w:lang w:val="en-GB"/>
        </w:rPr>
        <w:t>also</w:t>
      </w:r>
      <w:r w:rsidR="009D42B6" w:rsidRPr="00D43510">
        <w:rPr>
          <w:lang w:val="en-GB"/>
        </w:rPr>
        <w:t xml:space="preserve"> </w:t>
      </w:r>
      <w:r w:rsidR="00812774" w:rsidRPr="00D43510">
        <w:rPr>
          <w:lang w:val="en-GB"/>
        </w:rPr>
        <w:t>important</w:t>
      </w:r>
      <w:r w:rsidR="009D42B6" w:rsidRPr="00D43510">
        <w:rPr>
          <w:lang w:val="en-GB"/>
        </w:rPr>
        <w:t xml:space="preserve"> </w:t>
      </w:r>
      <w:r w:rsidR="00812774" w:rsidRPr="00D43510">
        <w:rPr>
          <w:lang w:val="en-GB"/>
        </w:rPr>
        <w:t>in</w:t>
      </w:r>
      <w:r w:rsidR="009D42B6" w:rsidRPr="00D43510">
        <w:rPr>
          <w:lang w:val="en-GB"/>
        </w:rPr>
        <w:t xml:space="preserve"> </w:t>
      </w:r>
      <w:r w:rsidR="00812774" w:rsidRPr="00D43510">
        <w:rPr>
          <w:lang w:val="en-GB"/>
        </w:rPr>
        <w:t>influen</w:t>
      </w:r>
      <w:r w:rsidRPr="00D43510">
        <w:rPr>
          <w:lang w:val="en-GB"/>
        </w:rPr>
        <w:t>cing</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type</w:t>
      </w:r>
      <w:r w:rsidR="009D42B6" w:rsidRPr="00D43510">
        <w:rPr>
          <w:lang w:val="en-GB"/>
        </w:rPr>
        <w:t xml:space="preserve"> </w:t>
      </w:r>
      <w:r w:rsidRPr="00D43510">
        <w:rPr>
          <w:lang w:val="en-GB"/>
        </w:rPr>
        <w:t>of</w:t>
      </w:r>
      <w:r w:rsidR="009D42B6" w:rsidRPr="00D43510">
        <w:rPr>
          <w:lang w:val="en-GB"/>
        </w:rPr>
        <w:t xml:space="preserve"> </w:t>
      </w:r>
      <w:r w:rsidRPr="00D43510">
        <w:rPr>
          <w:lang w:val="en-GB"/>
        </w:rPr>
        <w:t>care</w:t>
      </w:r>
      <w:r w:rsidR="009D42B6" w:rsidRPr="00D43510">
        <w:rPr>
          <w:lang w:val="en-GB"/>
        </w:rPr>
        <w:t xml:space="preserve"> </w:t>
      </w:r>
      <w:r w:rsidRPr="00D43510">
        <w:rPr>
          <w:lang w:val="en-GB"/>
        </w:rPr>
        <w:t>supplied,</w:t>
      </w:r>
      <w:r w:rsidR="009D42B6" w:rsidRPr="00D43510">
        <w:rPr>
          <w:lang w:val="en-GB"/>
        </w:rPr>
        <w:t xml:space="preserve"> </w:t>
      </w:r>
      <w:r w:rsidRPr="00D43510">
        <w:rPr>
          <w:lang w:val="en-GB"/>
        </w:rPr>
        <w:t>for</w:t>
      </w:r>
      <w:r w:rsidR="009D42B6" w:rsidRPr="00D43510">
        <w:rPr>
          <w:lang w:val="en-GB"/>
        </w:rPr>
        <w:t xml:space="preserve"> </w:t>
      </w:r>
      <w:r w:rsidRPr="00D43510">
        <w:rPr>
          <w:lang w:val="en-GB"/>
        </w:rPr>
        <w:t>example</w:t>
      </w:r>
      <w:r w:rsidR="009D42B6" w:rsidRPr="00D43510">
        <w:rPr>
          <w:lang w:val="en-GB"/>
        </w:rPr>
        <w:t xml:space="preserve"> </w:t>
      </w:r>
      <w:r w:rsidRPr="00D43510">
        <w:rPr>
          <w:lang w:val="en-GB"/>
        </w:rPr>
        <w:t>if</w:t>
      </w:r>
      <w:r w:rsidR="009D42B6" w:rsidRPr="00D43510">
        <w:rPr>
          <w:lang w:val="en-GB"/>
        </w:rPr>
        <w:t xml:space="preserve"> </w:t>
      </w:r>
      <w:r w:rsidRPr="00D43510">
        <w:rPr>
          <w:lang w:val="en-GB"/>
        </w:rPr>
        <w:t>funding</w:t>
      </w:r>
      <w:r w:rsidR="009D42B6" w:rsidRPr="00D43510">
        <w:rPr>
          <w:lang w:val="en-GB"/>
        </w:rPr>
        <w:t xml:space="preserve"> </w:t>
      </w:r>
      <w:r w:rsidRPr="00D43510">
        <w:rPr>
          <w:lang w:val="en-GB"/>
        </w:rPr>
        <w:t>arrangements</w:t>
      </w:r>
      <w:r w:rsidR="009D42B6" w:rsidRPr="00D43510">
        <w:rPr>
          <w:lang w:val="en-GB"/>
        </w:rPr>
        <w:t xml:space="preserve"> </w:t>
      </w:r>
      <w:r w:rsidRPr="00D43510">
        <w:rPr>
          <w:lang w:val="en-GB"/>
        </w:rPr>
        <w:t>have</w:t>
      </w:r>
      <w:r w:rsidR="009D42B6" w:rsidRPr="00D43510">
        <w:rPr>
          <w:lang w:val="en-GB"/>
        </w:rPr>
        <w:t xml:space="preserve"> </w:t>
      </w:r>
      <w:r w:rsidR="00812774" w:rsidRPr="00D43510">
        <w:rPr>
          <w:lang w:val="en-GB"/>
        </w:rPr>
        <w:t>no</w:t>
      </w:r>
      <w:r w:rsidR="009D42B6" w:rsidRPr="00D43510">
        <w:rPr>
          <w:lang w:val="en-GB"/>
        </w:rPr>
        <w:t xml:space="preserve"> </w:t>
      </w:r>
      <w:r w:rsidR="00812774" w:rsidRPr="00D43510">
        <w:rPr>
          <w:lang w:val="en-GB"/>
        </w:rPr>
        <w:t>incentive</w:t>
      </w:r>
      <w:r w:rsidR="009D42B6" w:rsidRPr="00D43510">
        <w:rPr>
          <w:lang w:val="en-GB"/>
        </w:rPr>
        <w:t xml:space="preserve"> </w:t>
      </w:r>
      <w:r w:rsidR="00812774" w:rsidRPr="00D43510">
        <w:rPr>
          <w:lang w:val="en-GB"/>
        </w:rPr>
        <w:t>for</w:t>
      </w:r>
      <w:r w:rsidR="009D42B6" w:rsidRPr="00D43510">
        <w:rPr>
          <w:lang w:val="en-GB"/>
        </w:rPr>
        <w:t xml:space="preserve"> </w:t>
      </w:r>
      <w:r w:rsidR="00812774" w:rsidRPr="00D43510">
        <w:rPr>
          <w:lang w:val="en-GB"/>
        </w:rPr>
        <w:t>reablement</w:t>
      </w:r>
      <w:r w:rsidR="009D42B6" w:rsidRPr="00D43510">
        <w:rPr>
          <w:lang w:val="en-GB"/>
        </w:rPr>
        <w:t xml:space="preserve"> </w:t>
      </w:r>
      <w:r w:rsidRPr="00D43510">
        <w:rPr>
          <w:lang w:val="en-GB"/>
        </w:rPr>
        <w:t>services</w:t>
      </w:r>
      <w:r w:rsidR="009D42B6" w:rsidRPr="00D43510">
        <w:rPr>
          <w:lang w:val="en-GB"/>
        </w:rPr>
        <w:t xml:space="preserve"> </w:t>
      </w:r>
      <w:r w:rsidR="00812774" w:rsidRPr="00D43510">
        <w:rPr>
          <w:lang w:val="en-GB"/>
        </w:rPr>
        <w:t>and</w:t>
      </w:r>
      <w:r w:rsidR="009D42B6" w:rsidRPr="00D43510">
        <w:rPr>
          <w:lang w:val="en-GB"/>
        </w:rPr>
        <w:t xml:space="preserve"> </w:t>
      </w:r>
      <w:r w:rsidR="00812774" w:rsidRPr="00D43510">
        <w:rPr>
          <w:lang w:val="en-GB"/>
        </w:rPr>
        <w:t>a</w:t>
      </w:r>
      <w:r w:rsidR="009D42B6" w:rsidRPr="00D43510">
        <w:rPr>
          <w:lang w:val="en-GB"/>
        </w:rPr>
        <w:t xml:space="preserve"> </w:t>
      </w:r>
      <w:r w:rsidR="00812774" w:rsidRPr="00D43510">
        <w:rPr>
          <w:lang w:val="en-GB"/>
        </w:rPr>
        <w:t>provider</w:t>
      </w:r>
      <w:r w:rsidR="009D42B6" w:rsidRPr="00D43510">
        <w:rPr>
          <w:lang w:val="en-GB"/>
        </w:rPr>
        <w:t xml:space="preserve"> </w:t>
      </w:r>
      <w:r w:rsidR="00812774" w:rsidRPr="00D43510">
        <w:rPr>
          <w:lang w:val="en-GB"/>
        </w:rPr>
        <w:t>loses</w:t>
      </w:r>
      <w:r w:rsidR="009D42B6" w:rsidRPr="00D43510">
        <w:rPr>
          <w:lang w:val="en-GB"/>
        </w:rPr>
        <w:t xml:space="preserve"> </w:t>
      </w:r>
      <w:r w:rsidR="00812774" w:rsidRPr="00D43510">
        <w:rPr>
          <w:lang w:val="en-GB"/>
        </w:rPr>
        <w:t>funding</w:t>
      </w:r>
      <w:r w:rsidR="009D42B6" w:rsidRPr="00D43510">
        <w:rPr>
          <w:lang w:val="en-GB"/>
        </w:rPr>
        <w:t xml:space="preserve"> </w:t>
      </w:r>
      <w:r w:rsidR="00812774" w:rsidRPr="00D43510">
        <w:rPr>
          <w:lang w:val="en-GB"/>
        </w:rPr>
        <w:t>if</w:t>
      </w:r>
      <w:r w:rsidR="009D42B6" w:rsidRPr="00D43510">
        <w:rPr>
          <w:lang w:val="en-GB"/>
        </w:rPr>
        <w:t xml:space="preserve"> </w:t>
      </w:r>
      <w:r w:rsidR="00812774" w:rsidRPr="00D43510">
        <w:rPr>
          <w:lang w:val="en-GB"/>
        </w:rPr>
        <w:t>there</w:t>
      </w:r>
      <w:r w:rsidR="009D42B6" w:rsidRPr="00D43510">
        <w:rPr>
          <w:lang w:val="en-GB"/>
        </w:rPr>
        <w:t xml:space="preserve"> </w:t>
      </w:r>
      <w:r w:rsidR="00812774" w:rsidRPr="00D43510">
        <w:rPr>
          <w:lang w:val="en-GB"/>
        </w:rPr>
        <w:t>is</w:t>
      </w:r>
      <w:r w:rsidR="009D42B6" w:rsidRPr="00D43510">
        <w:rPr>
          <w:lang w:val="en-GB"/>
        </w:rPr>
        <w:t xml:space="preserve"> </w:t>
      </w:r>
      <w:r w:rsidR="00812774" w:rsidRPr="00D43510">
        <w:rPr>
          <w:lang w:val="en-GB"/>
        </w:rPr>
        <w:t>an</w:t>
      </w:r>
      <w:r w:rsidR="009D42B6" w:rsidRPr="00D43510">
        <w:rPr>
          <w:lang w:val="en-GB"/>
        </w:rPr>
        <w:t xml:space="preserve"> </w:t>
      </w:r>
      <w:r w:rsidR="00812774" w:rsidRPr="00D43510">
        <w:rPr>
          <w:lang w:val="en-GB"/>
        </w:rPr>
        <w:t>improvement</w:t>
      </w:r>
      <w:r w:rsidR="009D42B6" w:rsidRPr="00D43510">
        <w:rPr>
          <w:lang w:val="en-GB"/>
        </w:rPr>
        <w:t xml:space="preserve"> </w:t>
      </w:r>
      <w:r w:rsidR="00812774" w:rsidRPr="00D43510">
        <w:rPr>
          <w:lang w:val="en-GB"/>
        </w:rPr>
        <w:t>in</w:t>
      </w:r>
      <w:r w:rsidR="009D42B6" w:rsidRPr="00D43510">
        <w:rPr>
          <w:lang w:val="en-GB"/>
        </w:rPr>
        <w:t xml:space="preserve"> </w:t>
      </w:r>
      <w:r w:rsidR="00812774" w:rsidRPr="00D43510">
        <w:rPr>
          <w:lang w:val="en-GB"/>
        </w:rPr>
        <w:t>the</w:t>
      </w:r>
      <w:r w:rsidR="009D42B6" w:rsidRPr="00D43510">
        <w:rPr>
          <w:lang w:val="en-GB"/>
        </w:rPr>
        <w:t xml:space="preserve"> </w:t>
      </w:r>
      <w:r w:rsidR="00812774" w:rsidRPr="00D43510">
        <w:rPr>
          <w:lang w:val="en-GB"/>
        </w:rPr>
        <w:t>level</w:t>
      </w:r>
      <w:r w:rsidR="009D42B6" w:rsidRPr="00D43510">
        <w:rPr>
          <w:lang w:val="en-GB"/>
        </w:rPr>
        <w:t xml:space="preserve"> </w:t>
      </w:r>
      <w:r w:rsidR="00812774" w:rsidRPr="00D43510">
        <w:rPr>
          <w:lang w:val="en-GB"/>
        </w:rPr>
        <w:t>of</w:t>
      </w:r>
      <w:r w:rsidR="009D42B6" w:rsidRPr="00D43510">
        <w:rPr>
          <w:lang w:val="en-GB"/>
        </w:rPr>
        <w:t xml:space="preserve"> </w:t>
      </w:r>
      <w:r w:rsidR="00812774" w:rsidRPr="00D43510">
        <w:rPr>
          <w:lang w:val="en-GB"/>
        </w:rPr>
        <w:t>acuity</w:t>
      </w:r>
      <w:r w:rsidR="009D42B6" w:rsidRPr="00D43510">
        <w:rPr>
          <w:lang w:val="en-GB"/>
        </w:rPr>
        <w:t xml:space="preserve"> </w:t>
      </w:r>
      <w:r w:rsidR="00812774" w:rsidRPr="00D43510">
        <w:rPr>
          <w:lang w:val="en-GB"/>
        </w:rPr>
        <w:t>of</w:t>
      </w:r>
      <w:r w:rsidR="009D42B6" w:rsidRPr="00D43510">
        <w:rPr>
          <w:lang w:val="en-GB"/>
        </w:rPr>
        <w:t xml:space="preserve"> </w:t>
      </w:r>
      <w:r w:rsidR="00812774" w:rsidRPr="00D43510">
        <w:rPr>
          <w:lang w:val="en-GB"/>
        </w:rPr>
        <w:t>a</w:t>
      </w:r>
      <w:r w:rsidR="009D42B6" w:rsidRPr="00D43510">
        <w:rPr>
          <w:lang w:val="en-GB"/>
        </w:rPr>
        <w:t xml:space="preserve"> </w:t>
      </w:r>
      <w:r w:rsidR="00812774" w:rsidRPr="00D43510">
        <w:rPr>
          <w:lang w:val="en-GB"/>
        </w:rPr>
        <w:t>consumer,</w:t>
      </w:r>
      <w:r w:rsidR="009D42B6" w:rsidRPr="00D43510">
        <w:rPr>
          <w:lang w:val="en-GB"/>
        </w:rPr>
        <w:t xml:space="preserve"> </w:t>
      </w:r>
      <w:r w:rsidR="00812774" w:rsidRPr="00D43510">
        <w:rPr>
          <w:lang w:val="en-GB"/>
        </w:rPr>
        <w:t>then</w:t>
      </w:r>
      <w:r w:rsidR="009D42B6" w:rsidRPr="00D43510">
        <w:rPr>
          <w:lang w:val="en-GB"/>
        </w:rPr>
        <w:t xml:space="preserve"> </w:t>
      </w:r>
      <w:r w:rsidR="00812774" w:rsidRPr="00D43510">
        <w:rPr>
          <w:lang w:val="en-GB"/>
        </w:rPr>
        <w:t>there</w:t>
      </w:r>
      <w:r w:rsidR="009D42B6" w:rsidRPr="00D43510">
        <w:rPr>
          <w:lang w:val="en-GB"/>
        </w:rPr>
        <w:t xml:space="preserve"> </w:t>
      </w:r>
      <w:r w:rsidR="00812774" w:rsidRPr="00D43510">
        <w:rPr>
          <w:lang w:val="en-GB"/>
        </w:rPr>
        <w:t>will</w:t>
      </w:r>
      <w:r w:rsidR="009D42B6" w:rsidRPr="00D43510">
        <w:rPr>
          <w:lang w:val="en-GB"/>
        </w:rPr>
        <w:t xml:space="preserve"> </w:t>
      </w:r>
      <w:r w:rsidR="00CA1379" w:rsidRPr="00D43510">
        <w:rPr>
          <w:lang w:val="en-GB"/>
        </w:rPr>
        <w:t xml:space="preserve">likely </w:t>
      </w:r>
      <w:r w:rsidR="00812774" w:rsidRPr="00D43510">
        <w:rPr>
          <w:lang w:val="en-GB"/>
        </w:rPr>
        <w:t>be</w:t>
      </w:r>
      <w:r w:rsidR="009D42B6" w:rsidRPr="00D43510">
        <w:rPr>
          <w:lang w:val="en-GB"/>
        </w:rPr>
        <w:t xml:space="preserve"> </w:t>
      </w:r>
      <w:r w:rsidR="00812774" w:rsidRPr="00D43510">
        <w:rPr>
          <w:lang w:val="en-GB"/>
        </w:rPr>
        <w:t>limited</w:t>
      </w:r>
      <w:r w:rsidR="009D42B6" w:rsidRPr="00D43510">
        <w:rPr>
          <w:lang w:val="en-GB"/>
        </w:rPr>
        <w:t xml:space="preserve"> </w:t>
      </w:r>
      <w:r w:rsidR="00812774" w:rsidRPr="00D43510">
        <w:rPr>
          <w:lang w:val="en-GB"/>
        </w:rPr>
        <w:t>supply</w:t>
      </w:r>
      <w:r w:rsidR="009D42B6" w:rsidRPr="00D43510">
        <w:rPr>
          <w:lang w:val="en-GB"/>
        </w:rPr>
        <w:t xml:space="preserve"> </w:t>
      </w:r>
      <w:r w:rsidR="00812774" w:rsidRPr="00D43510">
        <w:rPr>
          <w:lang w:val="en-GB"/>
        </w:rPr>
        <w:t>of</w:t>
      </w:r>
      <w:r w:rsidR="009D42B6" w:rsidRPr="00D43510">
        <w:rPr>
          <w:lang w:val="en-GB"/>
        </w:rPr>
        <w:t xml:space="preserve"> </w:t>
      </w:r>
      <w:r w:rsidR="00812774" w:rsidRPr="00D43510">
        <w:rPr>
          <w:lang w:val="en-GB"/>
        </w:rPr>
        <w:t>services</w:t>
      </w:r>
      <w:r w:rsidR="009D42B6" w:rsidRPr="00D43510">
        <w:rPr>
          <w:lang w:val="en-GB"/>
        </w:rPr>
        <w:t xml:space="preserve"> </w:t>
      </w:r>
      <w:r w:rsidR="00812774" w:rsidRPr="00D43510">
        <w:rPr>
          <w:lang w:val="en-GB"/>
        </w:rPr>
        <w:t>promoting</w:t>
      </w:r>
      <w:r w:rsidR="009D42B6" w:rsidRPr="00D43510">
        <w:rPr>
          <w:lang w:val="en-GB"/>
        </w:rPr>
        <w:t xml:space="preserve"> </w:t>
      </w:r>
      <w:r w:rsidR="00812774" w:rsidRPr="00D43510">
        <w:rPr>
          <w:lang w:val="en-GB"/>
        </w:rPr>
        <w:t>reablement.</w:t>
      </w:r>
    </w:p>
    <w:p w14:paraId="43E52A2E" w14:textId="6A7C6FDC" w:rsidR="00812774" w:rsidRPr="00D43510" w:rsidRDefault="00812774" w:rsidP="00162DD2">
      <w:pPr>
        <w:pStyle w:val="Heading2"/>
      </w:pPr>
      <w:bookmarkStart w:id="980" w:name="_Toc14887386"/>
      <w:bookmarkStart w:id="981" w:name="_Toc75432204"/>
      <w:r w:rsidRPr="00D43510">
        <w:t>Current</w:t>
      </w:r>
      <w:r w:rsidR="009D42B6" w:rsidRPr="00D43510">
        <w:t xml:space="preserve"> </w:t>
      </w:r>
      <w:r w:rsidRPr="00D43510">
        <w:t>demand</w:t>
      </w:r>
      <w:r w:rsidR="009D42B6" w:rsidRPr="00D43510">
        <w:t xml:space="preserve"> </w:t>
      </w:r>
      <w:r w:rsidRPr="00D43510">
        <w:t>for</w:t>
      </w:r>
      <w:r w:rsidR="009D42B6" w:rsidRPr="00D43510">
        <w:t xml:space="preserve"> </w:t>
      </w:r>
      <w:r w:rsidRPr="00D43510">
        <w:t>aged</w:t>
      </w:r>
      <w:r w:rsidR="009D42B6" w:rsidRPr="00D43510">
        <w:t xml:space="preserve"> </w:t>
      </w:r>
      <w:r w:rsidRPr="00D43510">
        <w:t>care</w:t>
      </w:r>
      <w:bookmarkEnd w:id="980"/>
      <w:bookmarkEnd w:id="981"/>
    </w:p>
    <w:p w14:paraId="3432B5BE" w14:textId="4492E3CB" w:rsidR="00812774" w:rsidRPr="00D43510" w:rsidRDefault="00812774" w:rsidP="00162DD2">
      <w:pPr>
        <w:pStyle w:val="BodyText"/>
        <w:rPr>
          <w:lang w:val="en-GB"/>
        </w:rPr>
      </w:pPr>
      <w:r w:rsidRPr="00D43510">
        <w:rPr>
          <w:lang w:val="en-GB"/>
        </w:rPr>
        <w:t>An</w:t>
      </w:r>
      <w:r w:rsidR="009D42B6" w:rsidRPr="00D43510">
        <w:rPr>
          <w:lang w:val="en-GB"/>
        </w:rPr>
        <w:t xml:space="preserve"> </w:t>
      </w:r>
      <w:r w:rsidRPr="00D43510">
        <w:rPr>
          <w:lang w:val="en-GB"/>
        </w:rPr>
        <w:t>understanding</w:t>
      </w:r>
      <w:r w:rsidR="009D42B6" w:rsidRPr="00D43510">
        <w:rPr>
          <w:lang w:val="en-GB"/>
        </w:rPr>
        <w:t xml:space="preserve"> </w:t>
      </w:r>
      <w:r w:rsidRPr="00D43510">
        <w:rPr>
          <w:lang w:val="en-GB"/>
        </w:rPr>
        <w:t>of</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current</w:t>
      </w:r>
      <w:r w:rsidR="009D42B6" w:rsidRPr="00D43510">
        <w:rPr>
          <w:lang w:val="en-GB"/>
        </w:rPr>
        <w:t xml:space="preserve"> </w:t>
      </w:r>
      <w:r w:rsidR="00071A52" w:rsidRPr="00D43510">
        <w:rPr>
          <w:lang w:val="en-GB"/>
        </w:rPr>
        <w:t>profile</w:t>
      </w:r>
      <w:r w:rsidR="009D42B6" w:rsidRPr="00D43510">
        <w:rPr>
          <w:lang w:val="en-GB"/>
        </w:rPr>
        <w:t xml:space="preserve"> </w:t>
      </w:r>
      <w:r w:rsidR="00071A52" w:rsidRPr="00D43510">
        <w:rPr>
          <w:lang w:val="en-GB"/>
        </w:rPr>
        <w:t>of</w:t>
      </w:r>
      <w:r w:rsidR="009D42B6" w:rsidRPr="00D43510">
        <w:rPr>
          <w:lang w:val="en-GB"/>
        </w:rPr>
        <w:t xml:space="preserve"> </w:t>
      </w:r>
      <w:r w:rsidRPr="00D43510">
        <w:rPr>
          <w:lang w:val="en-GB"/>
        </w:rPr>
        <w:t>aged</w:t>
      </w:r>
      <w:r w:rsidR="009D42B6" w:rsidRPr="00D43510">
        <w:rPr>
          <w:lang w:val="en-GB"/>
        </w:rPr>
        <w:t xml:space="preserve"> </w:t>
      </w:r>
      <w:r w:rsidRPr="00D43510">
        <w:rPr>
          <w:lang w:val="en-GB"/>
        </w:rPr>
        <w:t>care</w:t>
      </w:r>
      <w:r w:rsidR="009D42B6" w:rsidRPr="00D43510">
        <w:rPr>
          <w:lang w:val="en-GB"/>
        </w:rPr>
        <w:t xml:space="preserve"> </w:t>
      </w:r>
      <w:r w:rsidR="00071A52" w:rsidRPr="00D43510">
        <w:rPr>
          <w:lang w:val="en-GB"/>
        </w:rPr>
        <w:t>usage</w:t>
      </w:r>
      <w:r w:rsidR="009D42B6" w:rsidRPr="00D43510">
        <w:rPr>
          <w:lang w:val="en-GB"/>
        </w:rPr>
        <w:t xml:space="preserve"> </w:t>
      </w:r>
      <w:r w:rsidRPr="00D43510">
        <w:rPr>
          <w:lang w:val="en-GB"/>
        </w:rPr>
        <w:t>is</w:t>
      </w:r>
      <w:r w:rsidR="009D42B6" w:rsidRPr="00D43510">
        <w:rPr>
          <w:lang w:val="en-GB"/>
        </w:rPr>
        <w:t xml:space="preserve"> </w:t>
      </w:r>
      <w:r w:rsidR="00071A52" w:rsidRPr="00D43510">
        <w:rPr>
          <w:lang w:val="en-GB"/>
        </w:rPr>
        <w:t>helpful</w:t>
      </w:r>
      <w:r w:rsidR="009D42B6" w:rsidRPr="00D43510">
        <w:rPr>
          <w:lang w:val="en-GB"/>
        </w:rPr>
        <w:t xml:space="preserve"> </w:t>
      </w:r>
      <w:r w:rsidR="00071A52" w:rsidRPr="00D43510">
        <w:rPr>
          <w:lang w:val="en-GB"/>
        </w:rPr>
        <w:t>for</w:t>
      </w:r>
      <w:r w:rsidR="009D42B6" w:rsidRPr="00D43510">
        <w:rPr>
          <w:lang w:val="en-GB"/>
        </w:rPr>
        <w:t xml:space="preserve"> </w:t>
      </w:r>
      <w:r w:rsidRPr="00D43510">
        <w:rPr>
          <w:lang w:val="en-GB"/>
        </w:rPr>
        <w:t>undertaking</w:t>
      </w:r>
      <w:r w:rsidR="009D42B6" w:rsidRPr="00D43510">
        <w:rPr>
          <w:lang w:val="en-GB"/>
        </w:rPr>
        <w:t xml:space="preserve"> </w:t>
      </w:r>
      <w:r w:rsidRPr="00D43510">
        <w:rPr>
          <w:lang w:val="en-GB"/>
        </w:rPr>
        <w:t>projections</w:t>
      </w:r>
      <w:r w:rsidR="009D42B6" w:rsidRPr="00D43510">
        <w:rPr>
          <w:lang w:val="en-GB"/>
        </w:rPr>
        <w:t xml:space="preserve"> </w:t>
      </w:r>
      <w:r w:rsidRPr="00D43510">
        <w:rPr>
          <w:lang w:val="en-GB"/>
        </w:rPr>
        <w:t>of</w:t>
      </w:r>
      <w:r w:rsidR="009D42B6" w:rsidRPr="00D43510">
        <w:rPr>
          <w:lang w:val="en-GB"/>
        </w:rPr>
        <w:t xml:space="preserve"> </w:t>
      </w:r>
      <w:r w:rsidRPr="00D43510">
        <w:rPr>
          <w:lang w:val="en-GB"/>
        </w:rPr>
        <w:t>future</w:t>
      </w:r>
      <w:r w:rsidR="009D42B6" w:rsidRPr="00D43510">
        <w:rPr>
          <w:lang w:val="en-GB"/>
        </w:rPr>
        <w:t xml:space="preserve"> </w:t>
      </w:r>
      <w:r w:rsidRPr="00D43510">
        <w:rPr>
          <w:lang w:val="en-GB"/>
        </w:rPr>
        <w:t>demand.</w:t>
      </w:r>
    </w:p>
    <w:p w14:paraId="23AB264A" w14:textId="7CAD09A0" w:rsidR="009D42B6" w:rsidRPr="00D43510" w:rsidRDefault="00812774" w:rsidP="00162DD2">
      <w:pPr>
        <w:pStyle w:val="BodyText"/>
        <w:rPr>
          <w:lang w:val="en-GB"/>
        </w:rPr>
      </w:pPr>
      <w:r w:rsidRPr="00D43510">
        <w:rPr>
          <w:lang w:val="en-GB"/>
        </w:rPr>
        <w:t>As</w:t>
      </w:r>
      <w:r w:rsidR="009D42B6" w:rsidRPr="00D43510">
        <w:rPr>
          <w:lang w:val="en-GB"/>
        </w:rPr>
        <w:t xml:space="preserve"> </w:t>
      </w:r>
      <w:r w:rsidRPr="00D43510">
        <w:rPr>
          <w:lang w:val="en-GB"/>
        </w:rPr>
        <w:t>shown</w:t>
      </w:r>
      <w:r w:rsidR="009D42B6" w:rsidRPr="00D43510">
        <w:rPr>
          <w:lang w:val="en-GB"/>
        </w:rPr>
        <w:t xml:space="preserve"> </w:t>
      </w:r>
      <w:r w:rsidRPr="00D43510">
        <w:rPr>
          <w:lang w:val="en-GB"/>
        </w:rPr>
        <w:t>in</w:t>
      </w:r>
      <w:r w:rsidR="009D42B6" w:rsidRPr="00D43510">
        <w:rPr>
          <w:lang w:val="en-GB"/>
        </w:rPr>
        <w:t xml:space="preserve"> </w:t>
      </w:r>
      <w:r w:rsidR="00AC2D01" w:rsidRPr="00D43510">
        <w:rPr>
          <w:lang w:val="en-GB"/>
        </w:rPr>
        <w:fldChar w:fldCharType="begin"/>
      </w:r>
      <w:r w:rsidR="00AC2D01" w:rsidRPr="00D43510">
        <w:rPr>
          <w:lang w:val="en-GB"/>
        </w:rPr>
        <w:instrText xml:space="preserve"> REF _Ref6310705 \h </w:instrText>
      </w:r>
      <w:r w:rsidR="003948DD" w:rsidRPr="00D43510">
        <w:rPr>
          <w:lang w:val="en-GB"/>
        </w:rPr>
        <w:instrText xml:space="preserve"> \* MERGEFORMAT </w:instrText>
      </w:r>
      <w:r w:rsidR="00AC2D01" w:rsidRPr="00D43510">
        <w:rPr>
          <w:lang w:val="en-GB"/>
        </w:rPr>
      </w:r>
      <w:r w:rsidR="00AC2D01" w:rsidRPr="00D43510">
        <w:rPr>
          <w:lang w:val="en-GB"/>
        </w:rPr>
        <w:fldChar w:fldCharType="separate"/>
      </w:r>
      <w:r w:rsidR="005D6463" w:rsidRPr="003D52A8">
        <w:rPr>
          <w:lang w:val="en-GB"/>
        </w:rPr>
        <w:t>Chart 8.3</w:t>
      </w:r>
      <w:r w:rsidR="00AC2D01" w:rsidRPr="00D43510">
        <w:rPr>
          <w:lang w:val="en-GB"/>
        </w:rPr>
        <w:fldChar w:fldCharType="end"/>
      </w:r>
      <w:r w:rsidR="0007604B" w:rsidRPr="00D43510">
        <w:rPr>
          <w:lang w:val="en-GB"/>
        </w:rPr>
        <w:t>,</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proportion</w:t>
      </w:r>
      <w:r w:rsidR="009D42B6" w:rsidRPr="00D43510">
        <w:rPr>
          <w:lang w:val="en-GB"/>
        </w:rPr>
        <w:t xml:space="preserve"> </w:t>
      </w:r>
      <w:r w:rsidRPr="00D43510">
        <w:rPr>
          <w:lang w:val="en-GB"/>
        </w:rPr>
        <w:t>of</w:t>
      </w:r>
      <w:r w:rsidR="009D42B6" w:rsidRPr="00D43510">
        <w:rPr>
          <w:lang w:val="en-GB"/>
        </w:rPr>
        <w:t xml:space="preserve"> </w:t>
      </w:r>
      <w:r w:rsidRPr="00D43510">
        <w:rPr>
          <w:lang w:val="en-GB"/>
        </w:rPr>
        <w:t>each</w:t>
      </w:r>
      <w:r w:rsidR="009D42B6" w:rsidRPr="00D43510">
        <w:rPr>
          <w:lang w:val="en-GB"/>
        </w:rPr>
        <w:t xml:space="preserve"> </w:t>
      </w:r>
      <w:r w:rsidRPr="00D43510">
        <w:rPr>
          <w:lang w:val="en-GB"/>
        </w:rPr>
        <w:t>age</w:t>
      </w:r>
      <w:r w:rsidR="009D42B6" w:rsidRPr="00D43510">
        <w:rPr>
          <w:lang w:val="en-GB"/>
        </w:rPr>
        <w:t xml:space="preserve"> </w:t>
      </w:r>
      <w:r w:rsidRPr="00D43510">
        <w:rPr>
          <w:lang w:val="en-GB"/>
        </w:rPr>
        <w:t>group</w:t>
      </w:r>
      <w:r w:rsidR="009D42B6" w:rsidRPr="00D43510">
        <w:rPr>
          <w:lang w:val="en-GB"/>
        </w:rPr>
        <w:t xml:space="preserve"> </w:t>
      </w:r>
      <w:r w:rsidRPr="00D43510">
        <w:rPr>
          <w:lang w:val="en-GB"/>
        </w:rPr>
        <w:t>who</w:t>
      </w:r>
      <w:r w:rsidR="009D42B6" w:rsidRPr="00D43510">
        <w:rPr>
          <w:lang w:val="en-GB"/>
        </w:rPr>
        <w:t xml:space="preserve"> </w:t>
      </w:r>
      <w:r w:rsidR="00400B31">
        <w:rPr>
          <w:lang w:val="en-GB"/>
        </w:rPr>
        <w:t xml:space="preserve">currently </w:t>
      </w:r>
      <w:r w:rsidRPr="00D43510">
        <w:rPr>
          <w:lang w:val="en-GB"/>
        </w:rPr>
        <w:t>use</w:t>
      </w:r>
      <w:r w:rsidR="009D42B6" w:rsidRPr="00D43510">
        <w:rPr>
          <w:lang w:val="en-GB"/>
        </w:rPr>
        <w:t xml:space="preserve"> </w:t>
      </w:r>
      <w:r w:rsidR="00071A52" w:rsidRPr="00D43510">
        <w:rPr>
          <w:lang w:val="en-GB"/>
        </w:rPr>
        <w:t>residential</w:t>
      </w:r>
      <w:r w:rsidR="009D42B6" w:rsidRPr="00D43510">
        <w:rPr>
          <w:lang w:val="en-GB"/>
        </w:rPr>
        <w:t xml:space="preserve"> </w:t>
      </w:r>
      <w:r w:rsidR="00071A52" w:rsidRPr="00D43510">
        <w:rPr>
          <w:lang w:val="en-GB"/>
        </w:rPr>
        <w:t>and</w:t>
      </w:r>
      <w:r w:rsidR="009D42B6" w:rsidRPr="00D43510">
        <w:rPr>
          <w:lang w:val="en-GB"/>
        </w:rPr>
        <w:t xml:space="preserve"> </w:t>
      </w:r>
      <w:r w:rsidR="00071A52" w:rsidRPr="00D43510">
        <w:rPr>
          <w:lang w:val="en-GB"/>
        </w:rPr>
        <w:t>home</w:t>
      </w:r>
      <w:r w:rsidR="009D42B6" w:rsidRPr="00D43510">
        <w:rPr>
          <w:lang w:val="en-GB"/>
        </w:rPr>
        <w:t xml:space="preserve"> </w:t>
      </w:r>
      <w:r w:rsidR="00071A52" w:rsidRPr="00D43510">
        <w:rPr>
          <w:lang w:val="en-GB"/>
        </w:rPr>
        <w:t>care</w:t>
      </w:r>
      <w:r w:rsidR="009D42B6" w:rsidRPr="00D43510">
        <w:rPr>
          <w:lang w:val="en-GB"/>
        </w:rPr>
        <w:t xml:space="preserve"> </w:t>
      </w:r>
      <w:r w:rsidR="00071A52" w:rsidRPr="00D43510">
        <w:rPr>
          <w:lang w:val="en-GB"/>
        </w:rPr>
        <w:t>package</w:t>
      </w:r>
      <w:r w:rsidR="009D42B6" w:rsidRPr="00D43510">
        <w:rPr>
          <w:lang w:val="en-GB"/>
        </w:rPr>
        <w:t xml:space="preserve"> </w:t>
      </w:r>
      <w:r w:rsidRPr="00D43510">
        <w:rPr>
          <w:lang w:val="en-GB"/>
        </w:rPr>
        <w:t>services</w:t>
      </w:r>
      <w:r w:rsidR="009D42B6" w:rsidRPr="00D43510">
        <w:rPr>
          <w:lang w:val="en-GB"/>
        </w:rPr>
        <w:t xml:space="preserve"> </w:t>
      </w:r>
      <w:r w:rsidRPr="00D43510">
        <w:rPr>
          <w:lang w:val="en-GB"/>
        </w:rPr>
        <w:t>increases</w:t>
      </w:r>
      <w:r w:rsidR="009D42B6" w:rsidRPr="00D43510">
        <w:rPr>
          <w:lang w:val="en-GB"/>
        </w:rPr>
        <w:t xml:space="preserve"> </w:t>
      </w:r>
      <w:r w:rsidRPr="00D43510">
        <w:rPr>
          <w:lang w:val="en-GB"/>
        </w:rPr>
        <w:t>dramatically</w:t>
      </w:r>
      <w:r w:rsidR="009D42B6" w:rsidRPr="00D43510">
        <w:rPr>
          <w:lang w:val="en-GB"/>
        </w:rPr>
        <w:t xml:space="preserve"> </w:t>
      </w:r>
      <w:r w:rsidRPr="00D43510">
        <w:rPr>
          <w:lang w:val="en-GB"/>
        </w:rPr>
        <w:t>with</w:t>
      </w:r>
      <w:r w:rsidR="009D42B6" w:rsidRPr="00D43510">
        <w:rPr>
          <w:lang w:val="en-GB"/>
        </w:rPr>
        <w:t xml:space="preserve"> </w:t>
      </w:r>
      <w:r w:rsidRPr="00D43510">
        <w:rPr>
          <w:lang w:val="en-GB"/>
        </w:rPr>
        <w:t>age.</w:t>
      </w:r>
      <w:r w:rsidR="009D42B6" w:rsidRPr="00D43510">
        <w:rPr>
          <w:lang w:val="en-GB"/>
        </w:rPr>
        <w:t xml:space="preserve"> </w:t>
      </w:r>
      <w:r w:rsidRPr="00D43510">
        <w:rPr>
          <w:lang w:val="en-GB"/>
        </w:rPr>
        <w:t>By</w:t>
      </w:r>
      <w:r w:rsidR="009D42B6" w:rsidRPr="00D43510">
        <w:rPr>
          <w:lang w:val="en-GB"/>
        </w:rPr>
        <w:t xml:space="preserve"> </w:t>
      </w:r>
      <w:r w:rsidRPr="00D43510">
        <w:rPr>
          <w:lang w:val="en-GB"/>
        </w:rPr>
        <w:t>age</w:t>
      </w:r>
      <w:r w:rsidR="009D42B6" w:rsidRPr="00D43510">
        <w:rPr>
          <w:lang w:val="en-GB"/>
        </w:rPr>
        <w:t xml:space="preserve"> </w:t>
      </w:r>
      <w:r w:rsidRPr="00D43510">
        <w:rPr>
          <w:lang w:val="en-GB"/>
        </w:rPr>
        <w:t>80,</w:t>
      </w:r>
      <w:r w:rsidR="009D42B6" w:rsidRPr="00D43510">
        <w:rPr>
          <w:lang w:val="en-GB"/>
        </w:rPr>
        <w:t xml:space="preserve"> </w:t>
      </w:r>
      <w:r w:rsidRPr="00D43510">
        <w:rPr>
          <w:lang w:val="en-GB"/>
        </w:rPr>
        <w:t>the</w:t>
      </w:r>
      <w:r w:rsidR="009D42B6" w:rsidRPr="00D43510">
        <w:rPr>
          <w:lang w:val="en-GB"/>
        </w:rPr>
        <w:t xml:space="preserve"> </w:t>
      </w:r>
      <w:r w:rsidRPr="00D43510">
        <w:rPr>
          <w:lang w:val="en-GB"/>
        </w:rPr>
        <w:t>proportion</w:t>
      </w:r>
      <w:r w:rsidR="009D42B6" w:rsidRPr="00D43510">
        <w:rPr>
          <w:lang w:val="en-GB"/>
        </w:rPr>
        <w:t xml:space="preserve"> </w:t>
      </w:r>
      <w:r w:rsidRPr="00D43510">
        <w:rPr>
          <w:lang w:val="en-GB"/>
        </w:rPr>
        <w:t>of</w:t>
      </w:r>
      <w:r w:rsidR="009D42B6" w:rsidRPr="00D43510">
        <w:rPr>
          <w:lang w:val="en-GB"/>
        </w:rPr>
        <w:t xml:space="preserve"> </w:t>
      </w:r>
      <w:r w:rsidRPr="00D43510">
        <w:rPr>
          <w:lang w:val="en-GB"/>
        </w:rPr>
        <w:t>people</w:t>
      </w:r>
      <w:r w:rsidR="009D42B6" w:rsidRPr="00D43510">
        <w:rPr>
          <w:lang w:val="en-GB"/>
        </w:rPr>
        <w:t xml:space="preserve"> </w:t>
      </w:r>
      <w:r w:rsidRPr="00D43510">
        <w:rPr>
          <w:lang w:val="en-GB"/>
        </w:rPr>
        <w:t>using</w:t>
      </w:r>
      <w:r w:rsidR="009D42B6" w:rsidRPr="00D43510">
        <w:rPr>
          <w:lang w:val="en-GB"/>
        </w:rPr>
        <w:t xml:space="preserve"> </w:t>
      </w:r>
      <w:r w:rsidRPr="00D43510">
        <w:rPr>
          <w:lang w:val="en-GB"/>
        </w:rPr>
        <w:t>either</w:t>
      </w:r>
      <w:r w:rsidR="009D42B6" w:rsidRPr="00D43510">
        <w:rPr>
          <w:lang w:val="en-GB"/>
        </w:rPr>
        <w:t xml:space="preserve"> </w:t>
      </w:r>
      <w:r w:rsidRPr="00D43510">
        <w:rPr>
          <w:lang w:val="en-GB"/>
        </w:rPr>
        <w:t>permanent</w:t>
      </w:r>
      <w:r w:rsidR="009D42B6" w:rsidRPr="00D43510">
        <w:rPr>
          <w:lang w:val="en-GB"/>
        </w:rPr>
        <w:t xml:space="preserve"> </w:t>
      </w:r>
      <w:r w:rsidRPr="00D43510">
        <w:rPr>
          <w:lang w:val="en-GB"/>
        </w:rPr>
        <w:t>residential</w:t>
      </w:r>
      <w:r w:rsidR="009D42B6" w:rsidRPr="00D43510">
        <w:rPr>
          <w:lang w:val="en-GB"/>
        </w:rPr>
        <w:t xml:space="preserve"> </w:t>
      </w:r>
      <w:r w:rsidRPr="00D43510">
        <w:rPr>
          <w:lang w:val="en-GB"/>
        </w:rPr>
        <w:t>care</w:t>
      </w:r>
      <w:r w:rsidR="009D42B6" w:rsidRPr="00D43510">
        <w:rPr>
          <w:lang w:val="en-GB"/>
        </w:rPr>
        <w:t xml:space="preserve"> </w:t>
      </w:r>
      <w:r w:rsidRPr="00D43510">
        <w:rPr>
          <w:lang w:val="en-GB"/>
        </w:rPr>
        <w:t>or</w:t>
      </w:r>
      <w:r w:rsidR="009D42B6" w:rsidRPr="00D43510">
        <w:rPr>
          <w:lang w:val="en-GB"/>
        </w:rPr>
        <w:t xml:space="preserve"> </w:t>
      </w:r>
      <w:r w:rsidRPr="00D43510">
        <w:rPr>
          <w:lang w:val="en-GB"/>
        </w:rPr>
        <w:t>a</w:t>
      </w:r>
      <w:r w:rsidR="009D42B6" w:rsidRPr="00D43510">
        <w:rPr>
          <w:lang w:val="en-GB"/>
        </w:rPr>
        <w:t xml:space="preserve"> </w:t>
      </w:r>
      <w:r w:rsidRPr="00D43510">
        <w:rPr>
          <w:lang w:val="en-GB"/>
        </w:rPr>
        <w:t>home</w:t>
      </w:r>
      <w:r w:rsidR="009D42B6" w:rsidRPr="00D43510">
        <w:rPr>
          <w:lang w:val="en-GB"/>
        </w:rPr>
        <w:t xml:space="preserve"> </w:t>
      </w:r>
      <w:r w:rsidRPr="00D43510">
        <w:rPr>
          <w:lang w:val="en-GB"/>
        </w:rPr>
        <w:t>care</w:t>
      </w:r>
      <w:r w:rsidR="009D42B6" w:rsidRPr="00D43510">
        <w:rPr>
          <w:lang w:val="en-GB"/>
        </w:rPr>
        <w:t xml:space="preserve"> </w:t>
      </w:r>
      <w:r w:rsidRPr="00D43510">
        <w:rPr>
          <w:lang w:val="en-GB"/>
        </w:rPr>
        <w:t>package</w:t>
      </w:r>
      <w:r w:rsidR="009D42B6" w:rsidRPr="00D43510">
        <w:rPr>
          <w:lang w:val="en-GB"/>
        </w:rPr>
        <w:t xml:space="preserve"> </w:t>
      </w:r>
      <w:r w:rsidRPr="00D43510">
        <w:rPr>
          <w:lang w:val="en-GB"/>
        </w:rPr>
        <w:t>is</w:t>
      </w:r>
      <w:r w:rsidR="009D42B6" w:rsidRPr="00D43510">
        <w:rPr>
          <w:lang w:val="en-GB"/>
        </w:rPr>
        <w:t xml:space="preserve"> </w:t>
      </w:r>
      <w:r w:rsidRPr="00D43510">
        <w:rPr>
          <w:lang w:val="en-GB"/>
        </w:rPr>
        <w:t>around</w:t>
      </w:r>
      <w:r w:rsidR="009D42B6" w:rsidRPr="00D43510">
        <w:rPr>
          <w:lang w:val="en-GB"/>
        </w:rPr>
        <w:t xml:space="preserve"> </w:t>
      </w:r>
      <w:r w:rsidR="0038198C" w:rsidRPr="00D43510">
        <w:rPr>
          <w:lang w:val="en-GB"/>
        </w:rPr>
        <w:t>7</w:t>
      </w:r>
      <w:r w:rsidR="009D42B6" w:rsidRPr="00D43510">
        <w:rPr>
          <w:lang w:val="en-GB"/>
        </w:rPr>
        <w:t xml:space="preserve"> </w:t>
      </w:r>
      <w:r w:rsidR="0038198C" w:rsidRPr="00D43510">
        <w:rPr>
          <w:lang w:val="en-GB"/>
        </w:rPr>
        <w:t>per</w:t>
      </w:r>
      <w:r w:rsidR="009D42B6" w:rsidRPr="00D43510">
        <w:rPr>
          <w:lang w:val="en-GB"/>
        </w:rPr>
        <w:t xml:space="preserve"> </w:t>
      </w:r>
      <w:r w:rsidR="0038198C" w:rsidRPr="00D43510">
        <w:rPr>
          <w:lang w:val="en-GB"/>
        </w:rPr>
        <w:t>cent</w:t>
      </w:r>
      <w:r w:rsidRPr="00D43510">
        <w:rPr>
          <w:lang w:val="en-GB"/>
        </w:rPr>
        <w:t>;</w:t>
      </w:r>
      <w:r w:rsidR="009D42B6" w:rsidRPr="00D43510">
        <w:rPr>
          <w:lang w:val="en-GB"/>
        </w:rPr>
        <w:t xml:space="preserve"> </w:t>
      </w:r>
      <w:r w:rsidRPr="00D43510">
        <w:rPr>
          <w:lang w:val="en-GB"/>
        </w:rPr>
        <w:t>this</w:t>
      </w:r>
      <w:r w:rsidR="009D42B6" w:rsidRPr="00D43510">
        <w:rPr>
          <w:lang w:val="en-GB"/>
        </w:rPr>
        <w:t xml:space="preserve"> </w:t>
      </w:r>
      <w:r w:rsidRPr="00D43510">
        <w:rPr>
          <w:lang w:val="en-GB"/>
        </w:rPr>
        <w:t>doubles</w:t>
      </w:r>
      <w:r w:rsidR="009D42B6" w:rsidRPr="00D43510">
        <w:rPr>
          <w:lang w:val="en-GB"/>
        </w:rPr>
        <w:t xml:space="preserve"> </w:t>
      </w:r>
      <w:r w:rsidRPr="00D43510">
        <w:rPr>
          <w:lang w:val="en-GB"/>
        </w:rPr>
        <w:t>by</w:t>
      </w:r>
      <w:r w:rsidR="009D42B6" w:rsidRPr="00D43510">
        <w:rPr>
          <w:lang w:val="en-GB"/>
        </w:rPr>
        <w:t xml:space="preserve"> </w:t>
      </w:r>
      <w:r w:rsidRPr="00D43510">
        <w:rPr>
          <w:lang w:val="en-GB"/>
        </w:rPr>
        <w:t>aged</w:t>
      </w:r>
      <w:r w:rsidR="009D42B6" w:rsidRPr="00D43510">
        <w:rPr>
          <w:lang w:val="en-GB"/>
        </w:rPr>
        <w:t xml:space="preserve"> </w:t>
      </w:r>
      <w:r w:rsidRPr="00D43510">
        <w:rPr>
          <w:lang w:val="en-GB"/>
        </w:rPr>
        <w:t>85;</w:t>
      </w:r>
      <w:r w:rsidR="009D42B6" w:rsidRPr="00D43510">
        <w:rPr>
          <w:lang w:val="en-GB"/>
        </w:rPr>
        <w:t xml:space="preserve"> </w:t>
      </w:r>
      <w:r w:rsidRPr="00D43510">
        <w:rPr>
          <w:lang w:val="en-GB"/>
        </w:rPr>
        <w:t>and</w:t>
      </w:r>
      <w:r w:rsidR="009D42B6" w:rsidRPr="00D43510">
        <w:rPr>
          <w:lang w:val="en-GB"/>
        </w:rPr>
        <w:t xml:space="preserve"> </w:t>
      </w:r>
      <w:r w:rsidR="00E96211" w:rsidRPr="00D43510">
        <w:rPr>
          <w:lang w:val="en-GB"/>
        </w:rPr>
        <w:t>more</w:t>
      </w:r>
      <w:r w:rsidR="009D42B6" w:rsidRPr="00D43510">
        <w:rPr>
          <w:lang w:val="en-GB"/>
        </w:rPr>
        <w:t xml:space="preserve"> </w:t>
      </w:r>
      <w:r w:rsidR="00E96211" w:rsidRPr="00D43510">
        <w:rPr>
          <w:lang w:val="en-GB"/>
        </w:rPr>
        <w:t>than</w:t>
      </w:r>
      <w:r w:rsidR="009D42B6" w:rsidRPr="00D43510">
        <w:rPr>
          <w:lang w:val="en-GB"/>
        </w:rPr>
        <w:t xml:space="preserve"> </w:t>
      </w:r>
      <w:r w:rsidR="00E96211" w:rsidRPr="00D43510">
        <w:rPr>
          <w:lang w:val="en-GB"/>
        </w:rPr>
        <w:t>doubles</w:t>
      </w:r>
      <w:r w:rsidR="009D42B6" w:rsidRPr="00D43510">
        <w:rPr>
          <w:lang w:val="en-GB"/>
        </w:rPr>
        <w:t xml:space="preserve"> </w:t>
      </w:r>
      <w:r w:rsidR="00E96211" w:rsidRPr="00D43510">
        <w:rPr>
          <w:lang w:val="en-GB"/>
        </w:rPr>
        <w:t>again</w:t>
      </w:r>
      <w:r w:rsidR="009D42B6" w:rsidRPr="00D43510">
        <w:rPr>
          <w:lang w:val="en-GB"/>
        </w:rPr>
        <w:t xml:space="preserve"> </w:t>
      </w:r>
      <w:r w:rsidR="00E96211" w:rsidRPr="00D43510">
        <w:rPr>
          <w:lang w:val="en-GB"/>
        </w:rPr>
        <w:t>by</w:t>
      </w:r>
      <w:r w:rsidR="009D42B6" w:rsidRPr="00D43510">
        <w:rPr>
          <w:lang w:val="en-GB"/>
        </w:rPr>
        <w:t xml:space="preserve"> </w:t>
      </w:r>
      <w:r w:rsidR="00E96211" w:rsidRPr="00D43510">
        <w:rPr>
          <w:lang w:val="en-GB"/>
        </w:rPr>
        <w:t>age</w:t>
      </w:r>
      <w:r w:rsidR="009D42B6" w:rsidRPr="00D43510">
        <w:rPr>
          <w:lang w:val="en-GB"/>
        </w:rPr>
        <w:t xml:space="preserve"> </w:t>
      </w:r>
      <w:r w:rsidR="00E96211" w:rsidRPr="00D43510">
        <w:rPr>
          <w:lang w:val="en-GB"/>
        </w:rPr>
        <w:t>90.</w:t>
      </w:r>
    </w:p>
    <w:p w14:paraId="3147FB33" w14:textId="66883C5B" w:rsidR="009D42B6" w:rsidRPr="00D43510" w:rsidRDefault="00AC2D01" w:rsidP="00162DD2">
      <w:pPr>
        <w:pStyle w:val="Caption"/>
      </w:pPr>
      <w:bookmarkStart w:id="982" w:name="_Ref6310705"/>
      <w:bookmarkStart w:id="983" w:name="_Toc39040566"/>
      <w:r w:rsidRPr="00D43510">
        <w:t>Chart</w:t>
      </w:r>
      <w:r w:rsidR="009D42B6" w:rsidRPr="00D43510">
        <w:t xml:space="preserve"> </w:t>
      </w:r>
      <w:r w:rsidR="009D64CB" w:rsidRPr="00D43510">
        <w:rPr>
          <w:noProof/>
        </w:rPr>
        <w:fldChar w:fldCharType="begin"/>
      </w:r>
      <w:r w:rsidR="009D64CB" w:rsidRPr="00D43510">
        <w:rPr>
          <w:noProof/>
        </w:rPr>
        <w:instrText xml:space="preserve"> STYLEREF 1 \s </w:instrText>
      </w:r>
      <w:r w:rsidR="009D64CB" w:rsidRPr="00D43510">
        <w:rPr>
          <w:noProof/>
        </w:rPr>
        <w:fldChar w:fldCharType="separate"/>
      </w:r>
      <w:r w:rsidR="005D6463">
        <w:rPr>
          <w:noProof/>
        </w:rPr>
        <w:t>8</w:t>
      </w:r>
      <w:r w:rsidR="009D64CB" w:rsidRPr="00D43510">
        <w:rPr>
          <w:noProof/>
        </w:rPr>
        <w:fldChar w:fldCharType="end"/>
      </w:r>
      <w:r w:rsidR="00BD7918" w:rsidRPr="00D43510">
        <w:t>.</w:t>
      </w:r>
      <w:r w:rsidR="009D64CB" w:rsidRPr="00D43510">
        <w:rPr>
          <w:noProof/>
        </w:rPr>
        <w:fldChar w:fldCharType="begin"/>
      </w:r>
      <w:r w:rsidR="009D64CB" w:rsidRPr="00D43510">
        <w:rPr>
          <w:noProof/>
        </w:rPr>
        <w:instrText xml:space="preserve"> SEQ Chart \* ARABIC \s 1 </w:instrText>
      </w:r>
      <w:r w:rsidR="009D64CB" w:rsidRPr="00D43510">
        <w:rPr>
          <w:noProof/>
        </w:rPr>
        <w:fldChar w:fldCharType="separate"/>
      </w:r>
      <w:r w:rsidR="005D6463">
        <w:rPr>
          <w:noProof/>
        </w:rPr>
        <w:t>3</w:t>
      </w:r>
      <w:r w:rsidR="009D64CB" w:rsidRPr="00D43510">
        <w:rPr>
          <w:noProof/>
        </w:rPr>
        <w:fldChar w:fldCharType="end"/>
      </w:r>
      <w:bookmarkEnd w:id="982"/>
      <w:r w:rsidRPr="00D43510">
        <w:t>:</w:t>
      </w:r>
      <w:r w:rsidR="009D42B6" w:rsidRPr="00D43510">
        <w:t xml:space="preserve"> </w:t>
      </w:r>
      <w:r w:rsidRPr="00D43510">
        <w:t>Proportion</w:t>
      </w:r>
      <w:r w:rsidR="009D42B6" w:rsidRPr="00D43510">
        <w:t xml:space="preserve"> </w:t>
      </w:r>
      <w:r w:rsidRPr="00D43510">
        <w:t>of</w:t>
      </w:r>
      <w:r w:rsidR="009D42B6" w:rsidRPr="00D43510">
        <w:t xml:space="preserve"> </w:t>
      </w:r>
      <w:r w:rsidRPr="00D43510">
        <w:t>people</w:t>
      </w:r>
      <w:r w:rsidR="009D42B6" w:rsidRPr="00D43510">
        <w:t xml:space="preserve"> </w:t>
      </w:r>
      <w:r w:rsidRPr="00D43510">
        <w:t>of</w:t>
      </w:r>
      <w:r w:rsidR="009D42B6" w:rsidRPr="00D43510">
        <w:t xml:space="preserve"> </w:t>
      </w:r>
      <w:r w:rsidRPr="00D43510">
        <w:t>each</w:t>
      </w:r>
      <w:r w:rsidR="009D42B6" w:rsidRPr="00D43510">
        <w:t xml:space="preserve"> </w:t>
      </w:r>
      <w:r w:rsidRPr="00D43510">
        <w:t>age</w:t>
      </w:r>
      <w:r w:rsidR="009D42B6" w:rsidRPr="00D43510">
        <w:t xml:space="preserve"> </w:t>
      </w:r>
      <w:r w:rsidRPr="00D43510">
        <w:t>using</w:t>
      </w:r>
      <w:r w:rsidR="009D42B6" w:rsidRPr="00D43510">
        <w:t xml:space="preserve"> </w:t>
      </w:r>
      <w:r w:rsidRPr="00D43510">
        <w:t>residential</w:t>
      </w:r>
      <w:r w:rsidR="009D42B6" w:rsidRPr="00D43510">
        <w:t xml:space="preserve"> </w:t>
      </w:r>
      <w:r w:rsidRPr="00D43510">
        <w:t>care</w:t>
      </w:r>
      <w:r w:rsidR="009D42B6" w:rsidRPr="00D43510">
        <w:t xml:space="preserve"> </w:t>
      </w:r>
      <w:r w:rsidRPr="00D43510">
        <w:t>and</w:t>
      </w:r>
      <w:r w:rsidR="009D42B6" w:rsidRPr="00D43510">
        <w:t xml:space="preserve"> </w:t>
      </w:r>
      <w:r w:rsidRPr="00D43510">
        <w:t>h</w:t>
      </w:r>
      <w:r w:rsidR="0014771D" w:rsidRPr="00D43510">
        <w:t>ome</w:t>
      </w:r>
      <w:r w:rsidR="009D42B6" w:rsidRPr="00D43510">
        <w:t xml:space="preserve"> </w:t>
      </w:r>
      <w:r w:rsidR="0014771D" w:rsidRPr="00D43510">
        <w:t>care,</w:t>
      </w:r>
      <w:r w:rsidR="009D42B6" w:rsidRPr="00D43510">
        <w:t xml:space="preserve"> </w:t>
      </w:r>
      <w:r w:rsidR="0014771D" w:rsidRPr="00D43510">
        <w:t>by</w:t>
      </w:r>
      <w:r w:rsidR="009D42B6" w:rsidRPr="00D43510">
        <w:t xml:space="preserve"> </w:t>
      </w:r>
      <w:r w:rsidR="0014771D" w:rsidRPr="00D43510">
        <w:t>gender</w:t>
      </w:r>
      <w:r w:rsidR="009D42B6" w:rsidRPr="00D43510">
        <w:t xml:space="preserve"> </w:t>
      </w:r>
      <w:r w:rsidR="0014771D" w:rsidRPr="00D43510">
        <w:t>and</w:t>
      </w:r>
      <w:r w:rsidR="009D42B6" w:rsidRPr="00D43510">
        <w:t xml:space="preserve"> </w:t>
      </w:r>
      <w:r w:rsidR="0014771D" w:rsidRPr="00D43510">
        <w:t>age,</w:t>
      </w:r>
      <w:r w:rsidR="009D42B6" w:rsidRPr="00D43510">
        <w:t xml:space="preserve"> </w:t>
      </w:r>
      <w:r w:rsidR="0014771D" w:rsidRPr="00D43510">
        <w:t>30</w:t>
      </w:r>
      <w:r w:rsidR="00C210FE" w:rsidRPr="00D43510">
        <w:t> </w:t>
      </w:r>
      <w:r w:rsidRPr="00D43510">
        <w:t>June</w:t>
      </w:r>
      <w:r w:rsidR="00C210FE" w:rsidRPr="00D43510">
        <w:t> </w:t>
      </w:r>
      <w:r w:rsidRPr="00D43510">
        <w:t>20</w:t>
      </w:r>
      <w:r w:rsidR="00D43510" w:rsidRPr="00D43510">
        <w:t>20</w:t>
      </w:r>
      <w:bookmarkEnd w:id="983"/>
    </w:p>
    <w:p w14:paraId="405AF51C" w14:textId="734844E9" w:rsidR="00D43510" w:rsidRPr="00D43510" w:rsidRDefault="00D43510" w:rsidP="00162DD2">
      <w:r>
        <w:rPr>
          <w:noProof/>
        </w:rPr>
        <w:drawing>
          <wp:inline distT="0" distB="0" distL="0" distR="0" wp14:anchorId="6548F022" wp14:editId="3832908F">
            <wp:extent cx="5901690" cy="3115310"/>
            <wp:effectExtent l="0" t="0" r="3810" b="8890"/>
            <wp:docPr id="674" name="Picture 674" descr="Chart 8.3: Proportion of people of each age using residential care and home care, by gender and age, 30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674" descr="Chart 8.3: Proportion of people of each age using residential care and home care, by gender and age, 30 June 20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01690" cy="3115310"/>
                    </a:xfrm>
                    <a:prstGeom prst="rect">
                      <a:avLst/>
                    </a:prstGeom>
                    <a:noFill/>
                  </pic:spPr>
                </pic:pic>
              </a:graphicData>
            </a:graphic>
          </wp:inline>
        </w:drawing>
      </w:r>
    </w:p>
    <w:p w14:paraId="09E21810" w14:textId="755D311C" w:rsidR="009D42B6" w:rsidRPr="009247A3" w:rsidRDefault="008A5ED0" w:rsidP="00162DD2">
      <w:pPr>
        <w:pStyle w:val="TableFigureNote"/>
        <w:rPr>
          <w:rFonts w:asciiTheme="minorHAnsi" w:hAnsiTheme="minorHAnsi" w:cstheme="minorHAnsi"/>
        </w:rPr>
      </w:pPr>
      <w:r w:rsidRPr="009247A3">
        <w:t>Note:</w:t>
      </w:r>
      <w:r w:rsidR="009D42B6" w:rsidRPr="009247A3">
        <w:t xml:space="preserve"> </w:t>
      </w:r>
      <w:r w:rsidRPr="009247A3">
        <w:t>Home</w:t>
      </w:r>
      <w:r w:rsidR="009D42B6" w:rsidRPr="009247A3">
        <w:t xml:space="preserve"> </w:t>
      </w:r>
      <w:r w:rsidRPr="009247A3">
        <w:t>care</w:t>
      </w:r>
      <w:r w:rsidR="009D42B6" w:rsidRPr="009247A3">
        <w:t xml:space="preserve"> </w:t>
      </w:r>
      <w:r w:rsidRPr="009247A3">
        <w:t>consumers</w:t>
      </w:r>
      <w:r w:rsidR="009D42B6" w:rsidRPr="009247A3">
        <w:t xml:space="preserve"> </w:t>
      </w:r>
      <w:r w:rsidRPr="009247A3">
        <w:t>receiving</w:t>
      </w:r>
      <w:r w:rsidR="009D42B6" w:rsidRPr="009247A3">
        <w:t xml:space="preserve"> </w:t>
      </w:r>
      <w:r w:rsidRPr="009247A3">
        <w:t>care</w:t>
      </w:r>
      <w:r w:rsidR="009D42B6" w:rsidRPr="009247A3">
        <w:t xml:space="preserve"> </w:t>
      </w:r>
      <w:r w:rsidRPr="009247A3">
        <w:t>in</w:t>
      </w:r>
      <w:r w:rsidR="009D42B6" w:rsidRPr="009247A3">
        <w:t xml:space="preserve"> </w:t>
      </w:r>
      <w:r w:rsidRPr="009247A3">
        <w:t>an</w:t>
      </w:r>
      <w:r w:rsidR="009D42B6" w:rsidRPr="009247A3">
        <w:t xml:space="preserve"> </w:t>
      </w:r>
      <w:r w:rsidRPr="009247A3">
        <w:t>interim</w:t>
      </w:r>
      <w:r w:rsidR="009D42B6" w:rsidRPr="009247A3">
        <w:t xml:space="preserve"> </w:t>
      </w:r>
      <w:r w:rsidRPr="009247A3">
        <w:t>level</w:t>
      </w:r>
      <w:r w:rsidR="009D42B6" w:rsidRPr="009247A3">
        <w:t xml:space="preserve"> </w:t>
      </w:r>
      <w:r w:rsidRPr="009247A3">
        <w:t>package</w:t>
      </w:r>
      <w:r w:rsidR="009D42B6" w:rsidRPr="009247A3">
        <w:t xml:space="preserve"> </w:t>
      </w:r>
      <w:r w:rsidRPr="009247A3">
        <w:t>are</w:t>
      </w:r>
      <w:r w:rsidR="009D42B6" w:rsidRPr="009247A3">
        <w:t xml:space="preserve"> </w:t>
      </w:r>
      <w:r w:rsidRPr="009247A3">
        <w:t>counted</w:t>
      </w:r>
      <w:r w:rsidR="009D42B6" w:rsidRPr="009247A3">
        <w:t xml:space="preserve"> </w:t>
      </w:r>
      <w:r w:rsidRPr="009247A3">
        <w:t>as</w:t>
      </w:r>
      <w:r w:rsidR="009D42B6" w:rsidRPr="009247A3">
        <w:t xml:space="preserve"> </w:t>
      </w:r>
      <w:r w:rsidRPr="009247A3">
        <w:t>using</w:t>
      </w:r>
      <w:r w:rsidR="009D42B6" w:rsidRPr="009247A3">
        <w:t xml:space="preserve"> </w:t>
      </w:r>
      <w:r w:rsidRPr="009247A3">
        <w:t>home</w:t>
      </w:r>
      <w:r w:rsidR="009D42B6" w:rsidRPr="009247A3">
        <w:t xml:space="preserve"> </w:t>
      </w:r>
      <w:r w:rsidRPr="009247A3">
        <w:t>care.</w:t>
      </w:r>
      <w:r w:rsidR="009D42B6" w:rsidRPr="009247A3">
        <w:t xml:space="preserve"> </w:t>
      </w:r>
      <w:r w:rsidRPr="009247A3">
        <w:t>People</w:t>
      </w:r>
      <w:r w:rsidR="009D42B6" w:rsidRPr="009247A3">
        <w:t xml:space="preserve"> </w:t>
      </w:r>
      <w:r w:rsidR="007B7532" w:rsidRPr="009247A3">
        <w:t xml:space="preserve">counted as </w:t>
      </w:r>
      <w:r w:rsidRPr="009247A3">
        <w:t>waiting</w:t>
      </w:r>
      <w:r w:rsidR="009D42B6" w:rsidRPr="009247A3">
        <w:t xml:space="preserve"> </w:t>
      </w:r>
      <w:r w:rsidRPr="009247A3">
        <w:t>for</w:t>
      </w:r>
      <w:r w:rsidR="009D42B6" w:rsidRPr="009247A3">
        <w:t xml:space="preserve"> </w:t>
      </w:r>
      <w:r w:rsidRPr="009247A3">
        <w:t>a</w:t>
      </w:r>
      <w:r w:rsidR="009D42B6" w:rsidRPr="009247A3">
        <w:t xml:space="preserve"> </w:t>
      </w:r>
      <w:r w:rsidRPr="009247A3">
        <w:t>home</w:t>
      </w:r>
      <w:r w:rsidR="009D42B6" w:rsidRPr="009247A3">
        <w:t xml:space="preserve"> </w:t>
      </w:r>
      <w:r w:rsidRPr="009247A3">
        <w:t>care</w:t>
      </w:r>
      <w:r w:rsidR="009D42B6" w:rsidRPr="009247A3">
        <w:t xml:space="preserve"> </w:t>
      </w:r>
      <w:r w:rsidRPr="009247A3">
        <w:t>package</w:t>
      </w:r>
      <w:r w:rsidR="009D42B6" w:rsidRPr="009247A3">
        <w:t xml:space="preserve"> </w:t>
      </w:r>
      <w:r w:rsidRPr="009247A3">
        <w:t>are</w:t>
      </w:r>
      <w:r w:rsidR="009D42B6" w:rsidRPr="009247A3">
        <w:t xml:space="preserve"> </w:t>
      </w:r>
      <w:r w:rsidRPr="009247A3">
        <w:t>only</w:t>
      </w:r>
      <w:r w:rsidR="009D42B6" w:rsidRPr="009247A3">
        <w:t xml:space="preserve"> </w:t>
      </w:r>
      <w:r w:rsidRPr="009247A3">
        <w:t>those</w:t>
      </w:r>
      <w:r w:rsidR="009D42B6" w:rsidRPr="009247A3">
        <w:t xml:space="preserve"> </w:t>
      </w:r>
      <w:r w:rsidRPr="009247A3">
        <w:t>consumers</w:t>
      </w:r>
      <w:r w:rsidR="009D42B6" w:rsidRPr="009247A3">
        <w:t xml:space="preserve"> </w:t>
      </w:r>
      <w:r w:rsidRPr="009247A3">
        <w:t>who</w:t>
      </w:r>
      <w:r w:rsidR="009D42B6" w:rsidRPr="009247A3">
        <w:t xml:space="preserve"> </w:t>
      </w:r>
      <w:r w:rsidRPr="009247A3">
        <w:t>do</w:t>
      </w:r>
      <w:r w:rsidR="009D42B6" w:rsidRPr="009247A3">
        <w:t xml:space="preserve"> </w:t>
      </w:r>
      <w:r w:rsidRPr="009247A3">
        <w:t>not</w:t>
      </w:r>
      <w:r w:rsidR="009D42B6" w:rsidRPr="009247A3">
        <w:t xml:space="preserve"> </w:t>
      </w:r>
      <w:r w:rsidRPr="009247A3">
        <w:t>have</w:t>
      </w:r>
      <w:r w:rsidR="009D42B6" w:rsidRPr="009247A3">
        <w:t xml:space="preserve"> </w:t>
      </w:r>
      <w:r w:rsidRPr="009247A3">
        <w:t>a</w:t>
      </w:r>
      <w:r w:rsidR="009D42B6" w:rsidRPr="009247A3">
        <w:t xml:space="preserve"> </w:t>
      </w:r>
      <w:r w:rsidRPr="009247A3">
        <w:t>package</w:t>
      </w:r>
      <w:r w:rsidR="009D42B6" w:rsidRPr="009247A3">
        <w:t xml:space="preserve"> </w:t>
      </w:r>
      <w:r w:rsidRPr="009247A3">
        <w:t>at</w:t>
      </w:r>
      <w:r w:rsidR="009D42B6" w:rsidRPr="009247A3">
        <w:t xml:space="preserve"> </w:t>
      </w:r>
      <w:r w:rsidRPr="009247A3">
        <w:t>any</w:t>
      </w:r>
      <w:r w:rsidR="009D42B6" w:rsidRPr="009247A3">
        <w:t xml:space="preserve"> </w:t>
      </w:r>
      <w:r w:rsidRPr="009247A3">
        <w:t>level.</w:t>
      </w:r>
    </w:p>
    <w:p w14:paraId="41CC2979" w14:textId="2363AD19" w:rsidR="009D42B6" w:rsidRPr="009247A3" w:rsidRDefault="00743EC6" w:rsidP="00162DD2">
      <w:pPr>
        <w:pStyle w:val="BodyTextAfterTableFigure"/>
      </w:pPr>
      <w:r w:rsidRPr="009247A3">
        <w:lastRenderedPageBreak/>
        <w:t>Th</w:t>
      </w:r>
      <w:r w:rsidR="00995DD8">
        <w:t>is</w:t>
      </w:r>
      <w:r w:rsidR="009D42B6" w:rsidRPr="009247A3">
        <w:t xml:space="preserve"> </w:t>
      </w:r>
      <w:r w:rsidRPr="009247A3">
        <w:t>projection</w:t>
      </w:r>
      <w:r w:rsidR="009D42B6" w:rsidRPr="009247A3">
        <w:t xml:space="preserve"> </w:t>
      </w:r>
      <w:r w:rsidRPr="009247A3">
        <w:t>is</w:t>
      </w:r>
      <w:r w:rsidR="009D42B6" w:rsidRPr="009247A3">
        <w:t xml:space="preserve"> </w:t>
      </w:r>
      <w:r w:rsidRPr="009247A3">
        <w:t>based</w:t>
      </w:r>
      <w:r w:rsidR="009D42B6" w:rsidRPr="009247A3">
        <w:t xml:space="preserve"> </w:t>
      </w:r>
      <w:r w:rsidRPr="009247A3">
        <w:t>on</w:t>
      </w:r>
      <w:r w:rsidR="009D42B6" w:rsidRPr="009247A3">
        <w:t xml:space="preserve"> </w:t>
      </w:r>
      <w:r w:rsidRPr="009247A3">
        <w:t>current</w:t>
      </w:r>
      <w:r w:rsidR="009D42B6" w:rsidRPr="009247A3">
        <w:t xml:space="preserve"> </w:t>
      </w:r>
      <w:r w:rsidRPr="009247A3">
        <w:t>usage,</w:t>
      </w:r>
      <w:r w:rsidR="009D42B6" w:rsidRPr="009247A3">
        <w:t xml:space="preserve"> </w:t>
      </w:r>
      <w:r w:rsidRPr="009247A3">
        <w:t>which</w:t>
      </w:r>
      <w:r w:rsidR="009D42B6" w:rsidRPr="009247A3">
        <w:t xml:space="preserve"> </w:t>
      </w:r>
      <w:r w:rsidRPr="009247A3">
        <w:t>may</w:t>
      </w:r>
      <w:r w:rsidR="009D42B6" w:rsidRPr="009247A3">
        <w:t xml:space="preserve"> </w:t>
      </w:r>
      <w:r w:rsidRPr="009247A3">
        <w:t>well</w:t>
      </w:r>
      <w:r w:rsidR="009D42B6" w:rsidRPr="009247A3">
        <w:t xml:space="preserve"> </w:t>
      </w:r>
      <w:r w:rsidRPr="009247A3">
        <w:t>not</w:t>
      </w:r>
      <w:r w:rsidR="009D42B6" w:rsidRPr="009247A3">
        <w:t xml:space="preserve"> </w:t>
      </w:r>
      <w:r w:rsidRPr="009247A3">
        <w:t>reflect</w:t>
      </w:r>
      <w:r w:rsidR="009D42B6" w:rsidRPr="009247A3">
        <w:t xml:space="preserve"> </w:t>
      </w:r>
      <w:r w:rsidRPr="009247A3">
        <w:t>the</w:t>
      </w:r>
      <w:r w:rsidR="009D42B6" w:rsidRPr="009247A3">
        <w:t xml:space="preserve"> </w:t>
      </w:r>
      <w:r w:rsidRPr="009247A3">
        <w:t>extent</w:t>
      </w:r>
      <w:r w:rsidR="009D42B6" w:rsidRPr="009247A3">
        <w:t xml:space="preserve"> </w:t>
      </w:r>
      <w:r w:rsidRPr="009247A3">
        <w:t>to</w:t>
      </w:r>
      <w:r w:rsidR="009D42B6" w:rsidRPr="009247A3">
        <w:t xml:space="preserve"> </w:t>
      </w:r>
      <w:r w:rsidRPr="009247A3">
        <w:t>which</w:t>
      </w:r>
      <w:r w:rsidR="009D42B6" w:rsidRPr="009247A3">
        <w:t xml:space="preserve"> </w:t>
      </w:r>
      <w:r w:rsidRPr="009247A3">
        <w:t>consumers</w:t>
      </w:r>
      <w:r w:rsidR="009D42B6" w:rsidRPr="009247A3">
        <w:t xml:space="preserve"> </w:t>
      </w:r>
      <w:r w:rsidRPr="009247A3">
        <w:t>are</w:t>
      </w:r>
      <w:r w:rsidR="009D42B6" w:rsidRPr="009247A3">
        <w:t xml:space="preserve"> </w:t>
      </w:r>
      <w:r w:rsidRPr="009247A3">
        <w:t>having</w:t>
      </w:r>
      <w:r w:rsidR="009D42B6" w:rsidRPr="009247A3">
        <w:t xml:space="preserve"> </w:t>
      </w:r>
      <w:r w:rsidRPr="009247A3">
        <w:t>their</w:t>
      </w:r>
      <w:r w:rsidR="009D42B6" w:rsidRPr="009247A3">
        <w:t xml:space="preserve"> </w:t>
      </w:r>
      <w:r w:rsidRPr="009247A3">
        <w:t>needs</w:t>
      </w:r>
      <w:r w:rsidR="009D42B6" w:rsidRPr="009247A3">
        <w:t xml:space="preserve"> </w:t>
      </w:r>
      <w:r w:rsidRPr="009247A3">
        <w:t>and</w:t>
      </w:r>
      <w:r w:rsidR="009D42B6" w:rsidRPr="009247A3">
        <w:t xml:space="preserve"> </w:t>
      </w:r>
      <w:r w:rsidRPr="009247A3">
        <w:t>preferences</w:t>
      </w:r>
      <w:r w:rsidR="009D42B6" w:rsidRPr="009247A3">
        <w:t xml:space="preserve"> </w:t>
      </w:r>
      <w:r w:rsidRPr="009247A3">
        <w:t>met</w:t>
      </w:r>
      <w:r w:rsidR="009D42B6" w:rsidRPr="009247A3">
        <w:t xml:space="preserve"> </w:t>
      </w:r>
      <w:r w:rsidRPr="009247A3">
        <w:t>by</w:t>
      </w:r>
      <w:r w:rsidR="009D42B6" w:rsidRPr="009247A3">
        <w:t xml:space="preserve"> </w:t>
      </w:r>
      <w:r w:rsidRPr="009247A3">
        <w:t>current</w:t>
      </w:r>
      <w:r w:rsidR="009D42B6" w:rsidRPr="009247A3">
        <w:t xml:space="preserve"> </w:t>
      </w:r>
      <w:r w:rsidRPr="009247A3">
        <w:t>regulated</w:t>
      </w:r>
      <w:r w:rsidR="009D42B6" w:rsidRPr="009247A3">
        <w:t xml:space="preserve"> </w:t>
      </w:r>
      <w:r w:rsidRPr="009247A3">
        <w:t>supply.</w:t>
      </w:r>
      <w:r w:rsidR="009D42B6" w:rsidRPr="009247A3">
        <w:t xml:space="preserve"> </w:t>
      </w:r>
      <w:r w:rsidRPr="009247A3">
        <w:t>True</w:t>
      </w:r>
      <w:r w:rsidR="009D42B6" w:rsidRPr="009247A3">
        <w:t xml:space="preserve"> </w:t>
      </w:r>
      <w:r w:rsidRPr="009247A3">
        <w:t>demand</w:t>
      </w:r>
      <w:r w:rsidR="009D42B6" w:rsidRPr="009247A3">
        <w:t xml:space="preserve"> </w:t>
      </w:r>
      <w:r w:rsidRPr="009247A3">
        <w:t>is</w:t>
      </w:r>
      <w:r w:rsidR="009D42B6" w:rsidRPr="009247A3">
        <w:t xml:space="preserve"> </w:t>
      </w:r>
      <w:r w:rsidRPr="009247A3">
        <w:t>much</w:t>
      </w:r>
      <w:r w:rsidR="009D42B6" w:rsidRPr="009247A3">
        <w:t xml:space="preserve"> </w:t>
      </w:r>
      <w:r w:rsidRPr="009247A3">
        <w:t>harder</w:t>
      </w:r>
      <w:r w:rsidR="009D42B6" w:rsidRPr="009247A3">
        <w:t xml:space="preserve"> </w:t>
      </w:r>
      <w:r w:rsidRPr="009247A3">
        <w:t>to</w:t>
      </w:r>
      <w:r w:rsidR="009D42B6" w:rsidRPr="009247A3">
        <w:t xml:space="preserve"> </w:t>
      </w:r>
      <w:r w:rsidRPr="009247A3">
        <w:t>measure</w:t>
      </w:r>
      <w:r w:rsidR="009D42B6" w:rsidRPr="009247A3">
        <w:t xml:space="preserve"> </w:t>
      </w:r>
      <w:r w:rsidRPr="009247A3">
        <w:t>given</w:t>
      </w:r>
      <w:r w:rsidR="009D42B6" w:rsidRPr="009247A3">
        <w:t xml:space="preserve"> </w:t>
      </w:r>
      <w:r w:rsidRPr="009247A3">
        <w:t>the</w:t>
      </w:r>
      <w:r w:rsidR="009D42B6" w:rsidRPr="009247A3">
        <w:t xml:space="preserve"> </w:t>
      </w:r>
      <w:r w:rsidRPr="009247A3">
        <w:t>current</w:t>
      </w:r>
      <w:r w:rsidR="009D42B6" w:rsidRPr="009247A3">
        <w:t xml:space="preserve"> </w:t>
      </w:r>
      <w:r w:rsidRPr="009247A3">
        <w:t>highly</w:t>
      </w:r>
      <w:r w:rsidR="009D42B6" w:rsidRPr="009247A3">
        <w:t xml:space="preserve"> </w:t>
      </w:r>
      <w:r w:rsidRPr="009247A3">
        <w:t>regulated</w:t>
      </w:r>
      <w:r w:rsidR="009D42B6" w:rsidRPr="009247A3">
        <w:t xml:space="preserve"> </w:t>
      </w:r>
      <w:r w:rsidRPr="009247A3">
        <w:t>supply</w:t>
      </w:r>
      <w:r w:rsidR="009D42B6" w:rsidRPr="009247A3">
        <w:t xml:space="preserve"> </w:t>
      </w:r>
      <w:r w:rsidRPr="009247A3">
        <w:t>system.</w:t>
      </w:r>
    </w:p>
    <w:p w14:paraId="5E1B558C" w14:textId="41C1C5C0" w:rsidR="00812774" w:rsidRPr="009247A3" w:rsidRDefault="00812774" w:rsidP="00162DD2">
      <w:pPr>
        <w:pStyle w:val="Heading3"/>
      </w:pPr>
      <w:bookmarkStart w:id="984" w:name="_Toc14887387"/>
      <w:bookmarkStart w:id="985" w:name="_Toc75432205"/>
      <w:r w:rsidRPr="009247A3">
        <w:t>Residential</w:t>
      </w:r>
      <w:r w:rsidR="009D42B6" w:rsidRPr="009247A3">
        <w:t xml:space="preserve"> </w:t>
      </w:r>
      <w:r w:rsidRPr="009247A3">
        <w:t>care</w:t>
      </w:r>
      <w:bookmarkEnd w:id="984"/>
      <w:bookmarkEnd w:id="985"/>
    </w:p>
    <w:p w14:paraId="7987B588" w14:textId="27870FB3" w:rsidR="00812774" w:rsidRPr="009247A3" w:rsidRDefault="00812774" w:rsidP="00162DD2">
      <w:pPr>
        <w:pStyle w:val="BodyText"/>
        <w:rPr>
          <w:lang w:val="en-GB"/>
        </w:rPr>
      </w:pPr>
      <w:r w:rsidRPr="009247A3">
        <w:rPr>
          <w:lang w:val="en-GB"/>
        </w:rPr>
        <w:t>There</w:t>
      </w:r>
      <w:r w:rsidR="009D42B6" w:rsidRPr="009247A3">
        <w:rPr>
          <w:lang w:val="en-GB"/>
        </w:rPr>
        <w:t xml:space="preserve"> </w:t>
      </w:r>
      <w:r w:rsidRPr="009247A3">
        <w:rPr>
          <w:lang w:val="en-GB"/>
        </w:rPr>
        <w:t>are</w:t>
      </w:r>
      <w:r w:rsidR="009D42B6" w:rsidRPr="009247A3">
        <w:rPr>
          <w:lang w:val="en-GB"/>
        </w:rPr>
        <w:t xml:space="preserve"> </w:t>
      </w:r>
      <w:r w:rsidRPr="009247A3">
        <w:rPr>
          <w:lang w:val="en-GB"/>
        </w:rPr>
        <w:t>indicators</w:t>
      </w:r>
      <w:r w:rsidR="009D42B6" w:rsidRPr="009247A3">
        <w:rPr>
          <w:lang w:val="en-GB"/>
        </w:rPr>
        <w:t xml:space="preserve"> </w:t>
      </w:r>
      <w:r w:rsidR="0007604B" w:rsidRPr="009247A3">
        <w:rPr>
          <w:lang w:val="en-GB"/>
        </w:rPr>
        <w:t>which</w:t>
      </w:r>
      <w:r w:rsidR="009D42B6" w:rsidRPr="009247A3">
        <w:rPr>
          <w:lang w:val="en-GB"/>
        </w:rPr>
        <w:t xml:space="preserve"> </w:t>
      </w:r>
      <w:r w:rsidRPr="009247A3">
        <w:rPr>
          <w:lang w:val="en-GB"/>
        </w:rPr>
        <w:t>suggest</w:t>
      </w:r>
      <w:r w:rsidR="009D42B6" w:rsidRPr="009247A3">
        <w:rPr>
          <w:lang w:val="en-GB"/>
        </w:rPr>
        <w:t xml:space="preserve"> </w:t>
      </w:r>
      <w:r w:rsidRPr="009247A3">
        <w:rPr>
          <w:lang w:val="en-GB"/>
        </w:rPr>
        <w:t>that</w:t>
      </w:r>
      <w:r w:rsidR="009D42B6" w:rsidRPr="009247A3">
        <w:rPr>
          <w:lang w:val="en-GB"/>
        </w:rPr>
        <w:t xml:space="preserve"> </w:t>
      </w:r>
      <w:r w:rsidR="0007604B" w:rsidRPr="009247A3">
        <w:rPr>
          <w:lang w:val="en-GB"/>
        </w:rPr>
        <w:t xml:space="preserve">the </w:t>
      </w:r>
      <w:r w:rsidRPr="009247A3">
        <w:rPr>
          <w:lang w:val="en-GB"/>
        </w:rPr>
        <w:t>overall</w:t>
      </w:r>
      <w:r w:rsidR="009D42B6" w:rsidRPr="009247A3">
        <w:rPr>
          <w:lang w:val="en-GB"/>
        </w:rPr>
        <w:t xml:space="preserve"> </w:t>
      </w:r>
      <w:r w:rsidRPr="009247A3">
        <w:rPr>
          <w:lang w:val="en-GB"/>
        </w:rPr>
        <w:t>demand</w:t>
      </w:r>
      <w:r w:rsidR="009D42B6" w:rsidRPr="009247A3">
        <w:rPr>
          <w:lang w:val="en-GB"/>
        </w:rPr>
        <w:t xml:space="preserve"> </w:t>
      </w:r>
      <w:r w:rsidRPr="009247A3">
        <w:rPr>
          <w:lang w:val="en-GB"/>
        </w:rPr>
        <w:t>for</w:t>
      </w:r>
      <w:r w:rsidR="009D42B6" w:rsidRPr="009247A3">
        <w:rPr>
          <w:lang w:val="en-GB"/>
        </w:rPr>
        <w:t xml:space="preserve"> </w:t>
      </w:r>
      <w:r w:rsidRPr="009247A3">
        <w:rPr>
          <w:lang w:val="en-GB"/>
        </w:rPr>
        <w:t>residential</w:t>
      </w:r>
      <w:r w:rsidR="009D42B6" w:rsidRPr="009247A3">
        <w:rPr>
          <w:lang w:val="en-GB"/>
        </w:rPr>
        <w:t xml:space="preserve"> </w:t>
      </w:r>
      <w:r w:rsidRPr="009247A3">
        <w:rPr>
          <w:lang w:val="en-GB"/>
        </w:rPr>
        <w:t>care</w:t>
      </w:r>
      <w:r w:rsidR="009D42B6" w:rsidRPr="009247A3">
        <w:rPr>
          <w:lang w:val="en-GB"/>
        </w:rPr>
        <w:t xml:space="preserve"> </w:t>
      </w:r>
      <w:r w:rsidRPr="009247A3">
        <w:rPr>
          <w:lang w:val="en-GB"/>
        </w:rPr>
        <w:t>is</w:t>
      </w:r>
      <w:r w:rsidR="009D42B6" w:rsidRPr="009247A3">
        <w:rPr>
          <w:lang w:val="en-GB"/>
        </w:rPr>
        <w:t xml:space="preserve"> </w:t>
      </w:r>
      <w:r w:rsidRPr="009247A3">
        <w:rPr>
          <w:lang w:val="en-GB"/>
        </w:rPr>
        <w:t>currently</w:t>
      </w:r>
      <w:r w:rsidR="009D42B6" w:rsidRPr="009247A3">
        <w:rPr>
          <w:lang w:val="en-GB"/>
        </w:rPr>
        <w:t xml:space="preserve"> </w:t>
      </w:r>
      <w:r w:rsidRPr="009247A3">
        <w:rPr>
          <w:lang w:val="en-GB"/>
        </w:rPr>
        <w:t>being</w:t>
      </w:r>
      <w:r w:rsidR="009D42B6" w:rsidRPr="009247A3">
        <w:rPr>
          <w:lang w:val="en-GB"/>
        </w:rPr>
        <w:t xml:space="preserve"> </w:t>
      </w:r>
      <w:r w:rsidRPr="009247A3">
        <w:rPr>
          <w:lang w:val="en-GB"/>
        </w:rPr>
        <w:t>met.</w:t>
      </w:r>
      <w:r w:rsidR="009D42B6" w:rsidRPr="009247A3">
        <w:rPr>
          <w:lang w:val="en-GB"/>
        </w:rPr>
        <w:t xml:space="preserve"> </w:t>
      </w:r>
      <w:r w:rsidRPr="009247A3">
        <w:rPr>
          <w:lang w:val="en-GB"/>
        </w:rPr>
        <w:t>The</w:t>
      </w:r>
      <w:r w:rsidR="009D42B6" w:rsidRPr="009247A3">
        <w:rPr>
          <w:lang w:val="en-GB"/>
        </w:rPr>
        <w:t xml:space="preserve"> </w:t>
      </w:r>
      <w:r w:rsidR="00400B31">
        <w:rPr>
          <w:lang w:val="en-GB"/>
        </w:rPr>
        <w:t xml:space="preserve">average </w:t>
      </w:r>
      <w:r w:rsidRPr="009247A3">
        <w:rPr>
          <w:lang w:val="en-GB"/>
        </w:rPr>
        <w:t>occupancy</w:t>
      </w:r>
      <w:r w:rsidR="009D42B6" w:rsidRPr="009247A3">
        <w:rPr>
          <w:lang w:val="en-GB"/>
        </w:rPr>
        <w:t xml:space="preserve"> </w:t>
      </w:r>
      <w:r w:rsidRPr="009247A3">
        <w:rPr>
          <w:lang w:val="en-GB"/>
        </w:rPr>
        <w:t>rate</w:t>
      </w:r>
      <w:r w:rsidR="009D42B6" w:rsidRPr="009247A3">
        <w:rPr>
          <w:lang w:val="en-GB"/>
        </w:rPr>
        <w:t xml:space="preserve"> </w:t>
      </w:r>
      <w:r w:rsidRPr="009247A3">
        <w:rPr>
          <w:lang w:val="en-GB"/>
        </w:rPr>
        <w:t>in</w:t>
      </w:r>
      <w:r w:rsidR="009D42B6" w:rsidRPr="009247A3">
        <w:rPr>
          <w:lang w:val="en-GB"/>
        </w:rPr>
        <w:t xml:space="preserve"> </w:t>
      </w:r>
      <w:r w:rsidR="009247A3" w:rsidRPr="009247A3">
        <w:rPr>
          <w:lang w:val="en-GB"/>
        </w:rPr>
        <w:t>2019</w:t>
      </w:r>
      <w:r w:rsidR="009247A3" w:rsidRPr="009247A3">
        <w:rPr>
          <w:lang w:val="en-GB"/>
        </w:rPr>
        <w:noBreakHyphen/>
        <w:t>20 was 88.3 per cent. Occupancy has been declining since 2015</w:t>
      </w:r>
      <w:r w:rsidR="009247A3" w:rsidRPr="009247A3">
        <w:rPr>
          <w:lang w:val="en-GB"/>
        </w:rPr>
        <w:noBreakHyphen/>
        <w:t xml:space="preserve">16 when it was </w:t>
      </w:r>
      <w:r w:rsidR="00FD2147" w:rsidRPr="009247A3">
        <w:rPr>
          <w:lang w:val="en-GB"/>
        </w:rPr>
        <w:t>92.</w:t>
      </w:r>
      <w:r w:rsidR="00BC5242" w:rsidRPr="009247A3">
        <w:rPr>
          <w:lang w:val="en-GB"/>
        </w:rPr>
        <w:t>4</w:t>
      </w:r>
      <w:r w:rsidR="00B31BDC" w:rsidRPr="009247A3">
        <w:rPr>
          <w:lang w:val="en-GB"/>
        </w:rPr>
        <w:t> </w:t>
      </w:r>
      <w:r w:rsidR="00BC5242" w:rsidRPr="009247A3">
        <w:rPr>
          <w:lang w:val="en-GB"/>
        </w:rPr>
        <w:t>per</w:t>
      </w:r>
      <w:r w:rsidR="00B31BDC" w:rsidRPr="009247A3">
        <w:rPr>
          <w:lang w:val="en-GB"/>
        </w:rPr>
        <w:t> </w:t>
      </w:r>
      <w:r w:rsidR="00BC5242" w:rsidRPr="009247A3">
        <w:rPr>
          <w:lang w:val="en-GB"/>
        </w:rPr>
        <w:t>cent</w:t>
      </w:r>
      <w:r w:rsidR="00573E25" w:rsidRPr="009247A3">
        <w:t>.</w:t>
      </w:r>
      <w:r w:rsidR="009D42B6" w:rsidRPr="009247A3">
        <w:t xml:space="preserve"> </w:t>
      </w:r>
      <w:r w:rsidRPr="009247A3">
        <w:t>The</w:t>
      </w:r>
      <w:r w:rsidR="009D42B6" w:rsidRPr="009247A3">
        <w:t xml:space="preserve"> </w:t>
      </w:r>
      <w:r w:rsidRPr="009247A3">
        <w:rPr>
          <w:lang w:val="en-GB"/>
        </w:rPr>
        <w:t>average</w:t>
      </w:r>
      <w:r w:rsidR="009D42B6" w:rsidRPr="009247A3">
        <w:rPr>
          <w:lang w:val="en-GB"/>
        </w:rPr>
        <w:t xml:space="preserve"> </w:t>
      </w:r>
      <w:r w:rsidRPr="009247A3">
        <w:rPr>
          <w:lang w:val="en-GB"/>
        </w:rPr>
        <w:t>occupancy</w:t>
      </w:r>
      <w:r w:rsidR="009D42B6" w:rsidRPr="009247A3">
        <w:rPr>
          <w:lang w:val="en-GB"/>
        </w:rPr>
        <w:t xml:space="preserve"> </w:t>
      </w:r>
      <w:r w:rsidRPr="009247A3">
        <w:rPr>
          <w:lang w:val="en-GB"/>
        </w:rPr>
        <w:t>rate</w:t>
      </w:r>
      <w:r w:rsidR="009D42B6" w:rsidRPr="009247A3">
        <w:rPr>
          <w:lang w:val="en-GB"/>
        </w:rPr>
        <w:t xml:space="preserve"> </w:t>
      </w:r>
      <w:r w:rsidRPr="009247A3">
        <w:rPr>
          <w:lang w:val="en-GB"/>
        </w:rPr>
        <w:t>in</w:t>
      </w:r>
      <w:r w:rsidR="009D42B6" w:rsidRPr="009247A3">
        <w:rPr>
          <w:lang w:val="en-GB"/>
        </w:rPr>
        <w:t xml:space="preserve"> </w:t>
      </w:r>
      <w:r w:rsidRPr="009247A3">
        <w:rPr>
          <w:lang w:val="en-GB"/>
        </w:rPr>
        <w:t>residential</w:t>
      </w:r>
      <w:r w:rsidR="009D42B6" w:rsidRPr="009247A3">
        <w:rPr>
          <w:lang w:val="en-GB"/>
        </w:rPr>
        <w:t xml:space="preserve"> </w:t>
      </w:r>
      <w:r w:rsidRPr="009247A3">
        <w:rPr>
          <w:lang w:val="en-GB"/>
        </w:rPr>
        <w:t>care</w:t>
      </w:r>
      <w:r w:rsidR="009D42B6" w:rsidRPr="009247A3">
        <w:rPr>
          <w:lang w:val="en-GB"/>
        </w:rPr>
        <w:t xml:space="preserve"> </w:t>
      </w:r>
      <w:r w:rsidRPr="009247A3">
        <w:rPr>
          <w:lang w:val="en-GB"/>
        </w:rPr>
        <w:t>peaked</w:t>
      </w:r>
      <w:r w:rsidR="009D42B6" w:rsidRPr="009247A3">
        <w:rPr>
          <w:lang w:val="en-GB"/>
        </w:rPr>
        <w:t xml:space="preserve"> </w:t>
      </w:r>
      <w:r w:rsidRPr="009247A3">
        <w:rPr>
          <w:lang w:val="en-GB"/>
        </w:rPr>
        <w:t>at</w:t>
      </w:r>
      <w:r w:rsidR="009D42B6" w:rsidRPr="009247A3">
        <w:rPr>
          <w:lang w:val="en-GB"/>
        </w:rPr>
        <w:t xml:space="preserve"> </w:t>
      </w:r>
      <w:r w:rsidRPr="009247A3">
        <w:rPr>
          <w:lang w:val="en-GB"/>
        </w:rPr>
        <w:t>97.</w:t>
      </w:r>
      <w:r w:rsidR="009247A3" w:rsidRPr="009247A3">
        <w:rPr>
          <w:lang w:val="en-GB"/>
        </w:rPr>
        <w:t>1 </w:t>
      </w:r>
      <w:r w:rsidR="00065F1D" w:rsidRPr="009247A3">
        <w:rPr>
          <w:lang w:val="en-GB"/>
        </w:rPr>
        <w:t>per</w:t>
      </w:r>
      <w:r w:rsidR="009247A3" w:rsidRPr="009247A3">
        <w:rPr>
          <w:lang w:val="en-GB"/>
        </w:rPr>
        <w:t> </w:t>
      </w:r>
      <w:r w:rsidR="00065F1D" w:rsidRPr="009247A3">
        <w:rPr>
          <w:lang w:val="en-GB"/>
        </w:rPr>
        <w:t>cent</w:t>
      </w:r>
      <w:r w:rsidR="009D42B6" w:rsidRPr="009247A3">
        <w:rPr>
          <w:lang w:val="en-GB"/>
        </w:rPr>
        <w:t xml:space="preserve"> </w:t>
      </w:r>
      <w:r w:rsidRPr="009247A3">
        <w:rPr>
          <w:lang w:val="en-GB"/>
        </w:rPr>
        <w:t>in</w:t>
      </w:r>
      <w:r w:rsidR="009D42B6" w:rsidRPr="009247A3">
        <w:rPr>
          <w:lang w:val="en-GB"/>
        </w:rPr>
        <w:t xml:space="preserve"> </w:t>
      </w:r>
      <w:r w:rsidRPr="009247A3">
        <w:rPr>
          <w:lang w:val="en-GB"/>
        </w:rPr>
        <w:t>2003-04.</w:t>
      </w:r>
      <w:r w:rsidR="009D42B6" w:rsidRPr="009247A3">
        <w:rPr>
          <w:lang w:val="en-GB"/>
        </w:rPr>
        <w:t xml:space="preserve"> </w:t>
      </w:r>
      <w:r w:rsidRPr="009247A3">
        <w:rPr>
          <w:lang w:val="en-GB"/>
        </w:rPr>
        <w:t>There</w:t>
      </w:r>
      <w:r w:rsidR="009D42B6" w:rsidRPr="009247A3">
        <w:rPr>
          <w:lang w:val="en-GB"/>
        </w:rPr>
        <w:t xml:space="preserve"> </w:t>
      </w:r>
      <w:r w:rsidRPr="009247A3">
        <w:rPr>
          <w:lang w:val="en-GB"/>
        </w:rPr>
        <w:t>may,</w:t>
      </w:r>
      <w:r w:rsidR="009D42B6" w:rsidRPr="009247A3">
        <w:rPr>
          <w:lang w:val="en-GB"/>
        </w:rPr>
        <w:t xml:space="preserve"> </w:t>
      </w:r>
      <w:r w:rsidRPr="009247A3">
        <w:rPr>
          <w:lang w:val="en-GB"/>
        </w:rPr>
        <w:t>nevertheless,</w:t>
      </w:r>
      <w:r w:rsidR="009D42B6" w:rsidRPr="009247A3">
        <w:rPr>
          <w:lang w:val="en-GB"/>
        </w:rPr>
        <w:t xml:space="preserve"> </w:t>
      </w:r>
      <w:r w:rsidRPr="009247A3">
        <w:rPr>
          <w:lang w:val="en-GB"/>
        </w:rPr>
        <w:t>be</w:t>
      </w:r>
      <w:r w:rsidR="009D42B6" w:rsidRPr="009247A3">
        <w:rPr>
          <w:lang w:val="en-GB"/>
        </w:rPr>
        <w:t xml:space="preserve"> </w:t>
      </w:r>
      <w:r w:rsidRPr="009247A3">
        <w:rPr>
          <w:lang w:val="en-GB"/>
        </w:rPr>
        <w:t>pockets</w:t>
      </w:r>
      <w:r w:rsidR="009D42B6" w:rsidRPr="009247A3">
        <w:rPr>
          <w:lang w:val="en-GB"/>
        </w:rPr>
        <w:t xml:space="preserve"> </w:t>
      </w:r>
      <w:r w:rsidRPr="009247A3">
        <w:rPr>
          <w:lang w:val="en-GB"/>
        </w:rPr>
        <w:t>or</w:t>
      </w:r>
      <w:r w:rsidR="009D42B6" w:rsidRPr="009247A3">
        <w:rPr>
          <w:lang w:val="en-GB"/>
        </w:rPr>
        <w:t xml:space="preserve"> </w:t>
      </w:r>
      <w:r w:rsidRPr="009247A3">
        <w:rPr>
          <w:lang w:val="en-GB"/>
        </w:rPr>
        <w:t>regions</w:t>
      </w:r>
      <w:r w:rsidR="009D42B6" w:rsidRPr="009247A3">
        <w:rPr>
          <w:lang w:val="en-GB"/>
        </w:rPr>
        <w:t xml:space="preserve"> </w:t>
      </w:r>
      <w:r w:rsidRPr="009247A3">
        <w:rPr>
          <w:lang w:val="en-GB"/>
        </w:rPr>
        <w:t>of</w:t>
      </w:r>
      <w:r w:rsidR="009D42B6" w:rsidRPr="009247A3">
        <w:rPr>
          <w:lang w:val="en-GB"/>
        </w:rPr>
        <w:t xml:space="preserve"> </w:t>
      </w:r>
      <w:r w:rsidRPr="009247A3">
        <w:rPr>
          <w:lang w:val="en-GB"/>
        </w:rPr>
        <w:t>the</w:t>
      </w:r>
      <w:r w:rsidR="009D42B6" w:rsidRPr="009247A3">
        <w:rPr>
          <w:lang w:val="en-GB"/>
        </w:rPr>
        <w:t xml:space="preserve"> </w:t>
      </w:r>
      <w:r w:rsidRPr="009247A3">
        <w:rPr>
          <w:lang w:val="en-GB"/>
        </w:rPr>
        <w:t>country</w:t>
      </w:r>
      <w:r w:rsidR="009D42B6" w:rsidRPr="009247A3">
        <w:rPr>
          <w:lang w:val="en-GB"/>
        </w:rPr>
        <w:t xml:space="preserve"> </w:t>
      </w:r>
      <w:r w:rsidRPr="009247A3">
        <w:rPr>
          <w:lang w:val="en-GB"/>
        </w:rPr>
        <w:t>where</w:t>
      </w:r>
      <w:r w:rsidR="009D42B6" w:rsidRPr="009247A3">
        <w:rPr>
          <w:lang w:val="en-GB"/>
        </w:rPr>
        <w:t xml:space="preserve"> </w:t>
      </w:r>
      <w:r w:rsidRPr="009247A3">
        <w:rPr>
          <w:lang w:val="en-GB"/>
        </w:rPr>
        <w:t>people</w:t>
      </w:r>
      <w:r w:rsidR="009D42B6" w:rsidRPr="009247A3">
        <w:rPr>
          <w:lang w:val="en-GB"/>
        </w:rPr>
        <w:t xml:space="preserve"> </w:t>
      </w:r>
      <w:r w:rsidRPr="009247A3">
        <w:rPr>
          <w:lang w:val="en-GB"/>
        </w:rPr>
        <w:t>are</w:t>
      </w:r>
      <w:r w:rsidR="009D42B6" w:rsidRPr="009247A3">
        <w:rPr>
          <w:lang w:val="en-GB"/>
        </w:rPr>
        <w:t xml:space="preserve"> </w:t>
      </w:r>
      <w:r w:rsidRPr="009247A3">
        <w:rPr>
          <w:lang w:val="en-GB"/>
        </w:rPr>
        <w:t>waiting</w:t>
      </w:r>
      <w:r w:rsidR="009D42B6" w:rsidRPr="009247A3">
        <w:rPr>
          <w:lang w:val="en-GB"/>
        </w:rPr>
        <w:t xml:space="preserve"> </w:t>
      </w:r>
      <w:r w:rsidR="000A4EFF" w:rsidRPr="009247A3">
        <w:rPr>
          <w:lang w:val="en-GB"/>
        </w:rPr>
        <w:t>to</w:t>
      </w:r>
      <w:r w:rsidR="009D42B6" w:rsidRPr="009247A3">
        <w:rPr>
          <w:lang w:val="en-GB"/>
        </w:rPr>
        <w:t xml:space="preserve"> </w:t>
      </w:r>
      <w:r w:rsidR="000A4EFF" w:rsidRPr="009247A3">
        <w:rPr>
          <w:lang w:val="en-GB"/>
        </w:rPr>
        <w:t>access</w:t>
      </w:r>
      <w:r w:rsidR="009D42B6" w:rsidRPr="009247A3">
        <w:rPr>
          <w:lang w:val="en-GB"/>
        </w:rPr>
        <w:t xml:space="preserve"> </w:t>
      </w:r>
      <w:r w:rsidRPr="009247A3">
        <w:rPr>
          <w:lang w:val="en-GB"/>
        </w:rPr>
        <w:t>residential</w:t>
      </w:r>
      <w:r w:rsidR="009D42B6" w:rsidRPr="009247A3">
        <w:rPr>
          <w:lang w:val="en-GB"/>
        </w:rPr>
        <w:t xml:space="preserve"> </w:t>
      </w:r>
      <w:r w:rsidRPr="009247A3">
        <w:rPr>
          <w:lang w:val="en-GB"/>
        </w:rPr>
        <w:t>care.</w:t>
      </w:r>
      <w:r w:rsidR="009D42B6" w:rsidRPr="009247A3">
        <w:rPr>
          <w:lang w:val="en-GB"/>
        </w:rPr>
        <w:t xml:space="preserve"> </w:t>
      </w:r>
      <w:r w:rsidR="004B33C7" w:rsidRPr="009247A3">
        <w:rPr>
          <w:lang w:val="en-GB"/>
        </w:rPr>
        <w:t>T</w:t>
      </w:r>
      <w:r w:rsidR="004B33C7" w:rsidRPr="009247A3">
        <w:t>he</w:t>
      </w:r>
      <w:r w:rsidR="009D42B6" w:rsidRPr="009247A3">
        <w:t xml:space="preserve"> </w:t>
      </w:r>
      <w:r w:rsidR="004B33C7" w:rsidRPr="009247A3">
        <w:t>Tune</w:t>
      </w:r>
      <w:r w:rsidR="009D42B6" w:rsidRPr="009247A3">
        <w:t xml:space="preserve"> </w:t>
      </w:r>
      <w:r w:rsidR="004B33C7" w:rsidRPr="009247A3">
        <w:t>Review</w:t>
      </w:r>
      <w:r w:rsidR="009D42B6" w:rsidRPr="009247A3">
        <w:rPr>
          <w:lang w:val="en-GB"/>
        </w:rPr>
        <w:t xml:space="preserve"> </w:t>
      </w:r>
      <w:r w:rsidRPr="009247A3">
        <w:rPr>
          <w:lang w:val="en-GB"/>
        </w:rPr>
        <w:t>asked</w:t>
      </w:r>
      <w:r w:rsidR="009D42B6" w:rsidRPr="009247A3">
        <w:rPr>
          <w:lang w:val="en-GB"/>
        </w:rPr>
        <w:t xml:space="preserve"> </w:t>
      </w:r>
      <w:r w:rsidRPr="009247A3">
        <w:rPr>
          <w:lang w:val="en-GB"/>
        </w:rPr>
        <w:t>stakeholders</w:t>
      </w:r>
      <w:r w:rsidR="009D42B6" w:rsidRPr="009247A3">
        <w:rPr>
          <w:lang w:val="en-GB"/>
        </w:rPr>
        <w:t xml:space="preserve"> </w:t>
      </w:r>
      <w:r w:rsidRPr="009247A3">
        <w:rPr>
          <w:lang w:val="en-GB"/>
        </w:rPr>
        <w:t>about</w:t>
      </w:r>
      <w:r w:rsidR="009D42B6" w:rsidRPr="009247A3">
        <w:rPr>
          <w:lang w:val="en-GB"/>
        </w:rPr>
        <w:t xml:space="preserve"> </w:t>
      </w:r>
      <w:r w:rsidRPr="009247A3">
        <w:rPr>
          <w:lang w:val="en-GB"/>
        </w:rPr>
        <w:t>the</w:t>
      </w:r>
      <w:r w:rsidR="009D42B6" w:rsidRPr="009247A3">
        <w:rPr>
          <w:lang w:val="en-GB"/>
        </w:rPr>
        <w:t xml:space="preserve"> </w:t>
      </w:r>
      <w:r w:rsidRPr="009247A3">
        <w:rPr>
          <w:lang w:val="en-GB"/>
        </w:rPr>
        <w:t>level</w:t>
      </w:r>
      <w:r w:rsidR="009D42B6" w:rsidRPr="009247A3">
        <w:rPr>
          <w:lang w:val="en-GB"/>
        </w:rPr>
        <w:t xml:space="preserve"> </w:t>
      </w:r>
      <w:r w:rsidRPr="009247A3">
        <w:rPr>
          <w:lang w:val="en-GB"/>
        </w:rPr>
        <w:t>of</w:t>
      </w:r>
      <w:r w:rsidR="009D42B6" w:rsidRPr="009247A3">
        <w:rPr>
          <w:lang w:val="en-GB"/>
        </w:rPr>
        <w:t xml:space="preserve"> </w:t>
      </w:r>
      <w:r w:rsidRPr="009247A3">
        <w:rPr>
          <w:lang w:val="en-GB"/>
        </w:rPr>
        <w:t>unmet</w:t>
      </w:r>
      <w:r w:rsidR="009D42B6" w:rsidRPr="009247A3">
        <w:rPr>
          <w:lang w:val="en-GB"/>
        </w:rPr>
        <w:t xml:space="preserve"> </w:t>
      </w:r>
      <w:r w:rsidRPr="009247A3">
        <w:rPr>
          <w:lang w:val="en-GB"/>
        </w:rPr>
        <w:t>demand</w:t>
      </w:r>
      <w:r w:rsidR="009D42B6" w:rsidRPr="009247A3">
        <w:rPr>
          <w:lang w:val="en-GB"/>
        </w:rPr>
        <w:t xml:space="preserve"> </w:t>
      </w:r>
      <w:r w:rsidRPr="009247A3">
        <w:rPr>
          <w:lang w:val="en-GB"/>
        </w:rPr>
        <w:t>and</w:t>
      </w:r>
      <w:r w:rsidR="009D42B6" w:rsidRPr="009247A3">
        <w:rPr>
          <w:lang w:val="en-GB"/>
        </w:rPr>
        <w:t xml:space="preserve"> </w:t>
      </w:r>
      <w:r w:rsidRPr="009247A3">
        <w:rPr>
          <w:lang w:val="en-GB"/>
        </w:rPr>
        <w:t>received</w:t>
      </w:r>
      <w:r w:rsidR="009D42B6" w:rsidRPr="009247A3">
        <w:rPr>
          <w:lang w:val="en-GB"/>
        </w:rPr>
        <w:t xml:space="preserve"> </w:t>
      </w:r>
      <w:r w:rsidRPr="009247A3">
        <w:rPr>
          <w:lang w:val="en-GB"/>
        </w:rPr>
        <w:t>little</w:t>
      </w:r>
      <w:r w:rsidR="009D42B6" w:rsidRPr="009247A3">
        <w:rPr>
          <w:lang w:val="en-GB"/>
        </w:rPr>
        <w:t xml:space="preserve"> </w:t>
      </w:r>
      <w:r w:rsidRPr="009247A3">
        <w:rPr>
          <w:lang w:val="en-GB"/>
        </w:rPr>
        <w:t>feedback</w:t>
      </w:r>
      <w:r w:rsidR="009D42B6" w:rsidRPr="009247A3">
        <w:rPr>
          <w:lang w:val="en-GB"/>
        </w:rPr>
        <w:t xml:space="preserve"> </w:t>
      </w:r>
      <w:r w:rsidRPr="009247A3">
        <w:rPr>
          <w:lang w:val="en-GB"/>
        </w:rPr>
        <w:t>to</w:t>
      </w:r>
      <w:r w:rsidR="009D42B6" w:rsidRPr="009247A3">
        <w:rPr>
          <w:lang w:val="en-GB"/>
        </w:rPr>
        <w:t xml:space="preserve"> </w:t>
      </w:r>
      <w:r w:rsidRPr="009247A3">
        <w:rPr>
          <w:lang w:val="en-GB"/>
        </w:rPr>
        <w:t>suggest</w:t>
      </w:r>
      <w:r w:rsidR="009D42B6" w:rsidRPr="009247A3">
        <w:rPr>
          <w:lang w:val="en-GB"/>
        </w:rPr>
        <w:t xml:space="preserve"> </w:t>
      </w:r>
      <w:r w:rsidRPr="009247A3">
        <w:rPr>
          <w:lang w:val="en-GB"/>
        </w:rPr>
        <w:t>that</w:t>
      </w:r>
      <w:r w:rsidR="009D42B6" w:rsidRPr="009247A3">
        <w:rPr>
          <w:lang w:val="en-GB"/>
        </w:rPr>
        <w:t xml:space="preserve"> </w:t>
      </w:r>
      <w:r w:rsidRPr="009247A3">
        <w:rPr>
          <w:lang w:val="en-GB"/>
        </w:rPr>
        <w:t>the</w:t>
      </w:r>
      <w:r w:rsidR="00CC7BAF" w:rsidRPr="009247A3">
        <w:rPr>
          <w:lang w:val="en-GB"/>
        </w:rPr>
        <w:t>re</w:t>
      </w:r>
      <w:r w:rsidR="009D42B6" w:rsidRPr="009247A3">
        <w:rPr>
          <w:lang w:val="en-GB"/>
        </w:rPr>
        <w:t xml:space="preserve"> </w:t>
      </w:r>
      <w:r w:rsidR="00CC7BAF" w:rsidRPr="009247A3">
        <w:rPr>
          <w:lang w:val="en-GB"/>
        </w:rPr>
        <w:t>is</w:t>
      </w:r>
      <w:r w:rsidR="009D42B6" w:rsidRPr="009247A3">
        <w:rPr>
          <w:lang w:val="en-GB"/>
        </w:rPr>
        <w:t xml:space="preserve"> </w:t>
      </w:r>
      <w:r w:rsidR="00CC7BAF" w:rsidRPr="009247A3">
        <w:rPr>
          <w:lang w:val="en-GB"/>
        </w:rPr>
        <w:t>significant</w:t>
      </w:r>
      <w:r w:rsidR="009D42B6" w:rsidRPr="009247A3">
        <w:rPr>
          <w:lang w:val="en-GB"/>
        </w:rPr>
        <w:t xml:space="preserve"> </w:t>
      </w:r>
      <w:r w:rsidR="00CC7BAF" w:rsidRPr="009247A3">
        <w:rPr>
          <w:lang w:val="en-GB"/>
        </w:rPr>
        <w:t>unmet</w:t>
      </w:r>
      <w:r w:rsidR="009D42B6" w:rsidRPr="009247A3">
        <w:rPr>
          <w:lang w:val="en-GB"/>
        </w:rPr>
        <w:t xml:space="preserve"> </w:t>
      </w:r>
      <w:r w:rsidR="00CC7BAF" w:rsidRPr="009247A3">
        <w:rPr>
          <w:lang w:val="en-GB"/>
        </w:rPr>
        <w:t>demand.</w:t>
      </w:r>
    </w:p>
    <w:p w14:paraId="699BD54B" w14:textId="16320FB7" w:rsidR="009D42B6" w:rsidRPr="0045218B" w:rsidRDefault="00812774" w:rsidP="00162DD2">
      <w:pPr>
        <w:pStyle w:val="BodyText"/>
        <w:rPr>
          <w:color w:val="FF0000"/>
          <w:lang w:val="en-GB"/>
        </w:rPr>
      </w:pPr>
      <w:r w:rsidRPr="009247A3">
        <w:rPr>
          <w:lang w:val="en-GB"/>
        </w:rPr>
        <w:t>Residential</w:t>
      </w:r>
      <w:r w:rsidR="009D42B6" w:rsidRPr="009247A3">
        <w:rPr>
          <w:lang w:val="en-GB"/>
        </w:rPr>
        <w:t xml:space="preserve"> </w:t>
      </w:r>
      <w:r w:rsidRPr="00DF1882">
        <w:rPr>
          <w:lang w:val="en-GB"/>
        </w:rPr>
        <w:t>care</w:t>
      </w:r>
      <w:r w:rsidR="009D42B6" w:rsidRPr="00DF1882">
        <w:rPr>
          <w:lang w:val="en-GB"/>
        </w:rPr>
        <w:t xml:space="preserve"> </w:t>
      </w:r>
      <w:r w:rsidRPr="00DF1882">
        <w:rPr>
          <w:lang w:val="en-GB"/>
        </w:rPr>
        <w:t>usage</w:t>
      </w:r>
      <w:r w:rsidR="009D42B6" w:rsidRPr="00DF1882">
        <w:rPr>
          <w:lang w:val="en-GB"/>
        </w:rPr>
        <w:t xml:space="preserve"> </w:t>
      </w:r>
      <w:r w:rsidRPr="00DF1882">
        <w:rPr>
          <w:lang w:val="en-GB"/>
        </w:rPr>
        <w:t>may,</w:t>
      </w:r>
      <w:r w:rsidR="009D42B6" w:rsidRPr="00DF1882">
        <w:rPr>
          <w:lang w:val="en-GB"/>
        </w:rPr>
        <w:t xml:space="preserve"> </w:t>
      </w:r>
      <w:r w:rsidRPr="00DF1882">
        <w:rPr>
          <w:lang w:val="en-GB"/>
        </w:rPr>
        <w:t>however,</w:t>
      </w:r>
      <w:r w:rsidR="009D42B6" w:rsidRPr="00DF1882">
        <w:rPr>
          <w:lang w:val="en-GB"/>
        </w:rPr>
        <w:t xml:space="preserve"> </w:t>
      </w:r>
      <w:r w:rsidRPr="00DF1882">
        <w:rPr>
          <w:lang w:val="en-GB"/>
        </w:rPr>
        <w:t>be</w:t>
      </w:r>
      <w:r w:rsidR="009D42B6" w:rsidRPr="00DF1882">
        <w:rPr>
          <w:lang w:val="en-GB"/>
        </w:rPr>
        <w:t xml:space="preserve"> </w:t>
      </w:r>
      <w:r w:rsidRPr="00DF1882">
        <w:rPr>
          <w:lang w:val="en-GB"/>
        </w:rPr>
        <w:t>artificially</w:t>
      </w:r>
      <w:r w:rsidR="009D42B6" w:rsidRPr="00DF1882">
        <w:rPr>
          <w:lang w:val="en-GB"/>
        </w:rPr>
        <w:t xml:space="preserve"> </w:t>
      </w:r>
      <w:r w:rsidRPr="00DF1882">
        <w:rPr>
          <w:lang w:val="en-GB"/>
        </w:rPr>
        <w:t>high</w:t>
      </w:r>
      <w:r w:rsidR="009D42B6" w:rsidRPr="00DF1882">
        <w:rPr>
          <w:lang w:val="en-GB"/>
        </w:rPr>
        <w:t xml:space="preserve"> </w:t>
      </w:r>
      <w:r w:rsidRPr="00DF1882">
        <w:rPr>
          <w:lang w:val="en-GB"/>
        </w:rPr>
        <w:t>as</w:t>
      </w:r>
      <w:r w:rsidR="009D42B6" w:rsidRPr="00DF1882">
        <w:rPr>
          <w:lang w:val="en-GB"/>
        </w:rPr>
        <w:t xml:space="preserve"> </w:t>
      </w:r>
      <w:r w:rsidRPr="00DF1882">
        <w:rPr>
          <w:lang w:val="en-GB"/>
        </w:rPr>
        <w:t>result</w:t>
      </w:r>
      <w:r w:rsidR="009D42B6" w:rsidRPr="00DF1882">
        <w:rPr>
          <w:lang w:val="en-GB"/>
        </w:rPr>
        <w:t xml:space="preserve"> </w:t>
      </w:r>
      <w:r w:rsidRPr="00DF1882">
        <w:rPr>
          <w:lang w:val="en-GB"/>
        </w:rPr>
        <w:t>of</w:t>
      </w:r>
      <w:r w:rsidR="009D42B6" w:rsidRPr="00DF1882">
        <w:rPr>
          <w:lang w:val="en-GB"/>
        </w:rPr>
        <w:t xml:space="preserve"> </w:t>
      </w:r>
      <w:r w:rsidRPr="00DF1882">
        <w:rPr>
          <w:lang w:val="en-GB"/>
        </w:rPr>
        <w:t>people</w:t>
      </w:r>
      <w:r w:rsidR="009D42B6" w:rsidRPr="00DF1882">
        <w:rPr>
          <w:lang w:val="en-GB"/>
        </w:rPr>
        <w:t xml:space="preserve"> </w:t>
      </w:r>
      <w:r w:rsidRPr="00DF1882">
        <w:rPr>
          <w:lang w:val="en-GB"/>
        </w:rPr>
        <w:t>entering</w:t>
      </w:r>
      <w:r w:rsidR="009D42B6" w:rsidRPr="00DF1882">
        <w:rPr>
          <w:lang w:val="en-GB"/>
        </w:rPr>
        <w:t xml:space="preserve"> </w:t>
      </w:r>
      <w:r w:rsidRPr="00DF1882">
        <w:rPr>
          <w:lang w:val="en-GB"/>
        </w:rPr>
        <w:t>residential</w:t>
      </w:r>
      <w:r w:rsidR="009D42B6" w:rsidRPr="00DF1882">
        <w:rPr>
          <w:lang w:val="en-GB"/>
        </w:rPr>
        <w:t xml:space="preserve"> </w:t>
      </w:r>
      <w:r w:rsidRPr="00DF1882">
        <w:rPr>
          <w:lang w:val="en-GB"/>
        </w:rPr>
        <w:t>care</w:t>
      </w:r>
      <w:r w:rsidR="009D42B6" w:rsidRPr="00DF1882">
        <w:rPr>
          <w:lang w:val="en-GB"/>
        </w:rPr>
        <w:t xml:space="preserve"> </w:t>
      </w:r>
      <w:r w:rsidRPr="00DF1882">
        <w:rPr>
          <w:lang w:val="en-GB"/>
        </w:rPr>
        <w:t>prematurely</w:t>
      </w:r>
      <w:r w:rsidR="009D42B6" w:rsidRPr="00DF1882">
        <w:rPr>
          <w:lang w:val="en-GB"/>
        </w:rPr>
        <w:t xml:space="preserve"> </w:t>
      </w:r>
      <w:r w:rsidRPr="00DF1882">
        <w:rPr>
          <w:lang w:val="en-GB"/>
        </w:rPr>
        <w:t>as</w:t>
      </w:r>
      <w:r w:rsidR="009D42B6" w:rsidRPr="00DF1882">
        <w:rPr>
          <w:lang w:val="en-GB"/>
        </w:rPr>
        <w:t xml:space="preserve"> </w:t>
      </w:r>
      <w:r w:rsidRPr="00DF1882">
        <w:rPr>
          <w:lang w:val="en-GB"/>
        </w:rPr>
        <w:t>an</w:t>
      </w:r>
      <w:r w:rsidR="009D42B6" w:rsidRPr="00DF1882">
        <w:rPr>
          <w:lang w:val="en-GB"/>
        </w:rPr>
        <w:t xml:space="preserve"> </w:t>
      </w:r>
      <w:r w:rsidRPr="00DF1882">
        <w:rPr>
          <w:lang w:val="en-GB"/>
        </w:rPr>
        <w:t>alternative</w:t>
      </w:r>
      <w:r w:rsidR="009D42B6" w:rsidRPr="00DF1882">
        <w:rPr>
          <w:lang w:val="en-GB"/>
        </w:rPr>
        <w:t xml:space="preserve"> </w:t>
      </w:r>
      <w:r w:rsidRPr="00DF1882">
        <w:rPr>
          <w:lang w:val="en-GB"/>
        </w:rPr>
        <w:t>to</w:t>
      </w:r>
      <w:r w:rsidR="009D42B6" w:rsidRPr="00DF1882">
        <w:rPr>
          <w:lang w:val="en-GB"/>
        </w:rPr>
        <w:t xml:space="preserve"> </w:t>
      </w:r>
      <w:r w:rsidRPr="00DF1882">
        <w:rPr>
          <w:lang w:val="en-GB"/>
        </w:rPr>
        <w:t>waiting</w:t>
      </w:r>
      <w:r w:rsidR="009D42B6" w:rsidRPr="00DF1882">
        <w:rPr>
          <w:lang w:val="en-GB"/>
        </w:rPr>
        <w:t xml:space="preserve"> </w:t>
      </w:r>
      <w:r w:rsidRPr="00DF1882">
        <w:rPr>
          <w:lang w:val="en-GB"/>
        </w:rPr>
        <w:t>on</w:t>
      </w:r>
      <w:r w:rsidR="009D42B6" w:rsidRPr="00DF1882">
        <w:rPr>
          <w:lang w:val="en-GB"/>
        </w:rPr>
        <w:t xml:space="preserve"> </w:t>
      </w:r>
      <w:r w:rsidRPr="00DF1882">
        <w:rPr>
          <w:lang w:val="en-GB"/>
        </w:rPr>
        <w:t>the</w:t>
      </w:r>
      <w:r w:rsidR="009D42B6" w:rsidRPr="00DF1882">
        <w:rPr>
          <w:lang w:val="en-GB"/>
        </w:rPr>
        <w:t xml:space="preserve"> </w:t>
      </w:r>
      <w:r w:rsidRPr="00DF1882">
        <w:rPr>
          <w:lang w:val="en-GB"/>
        </w:rPr>
        <w:t>allocation</w:t>
      </w:r>
      <w:r w:rsidR="009D42B6" w:rsidRPr="00DF1882">
        <w:rPr>
          <w:lang w:val="en-GB"/>
        </w:rPr>
        <w:t xml:space="preserve"> </w:t>
      </w:r>
      <w:r w:rsidRPr="00DF1882">
        <w:rPr>
          <w:lang w:val="en-GB"/>
        </w:rPr>
        <w:t>of</w:t>
      </w:r>
      <w:r w:rsidR="009D42B6" w:rsidRPr="00DF1882">
        <w:rPr>
          <w:lang w:val="en-GB"/>
        </w:rPr>
        <w:t xml:space="preserve"> </w:t>
      </w:r>
      <w:r w:rsidRPr="00DF1882">
        <w:rPr>
          <w:lang w:val="en-GB"/>
        </w:rPr>
        <w:t>a</w:t>
      </w:r>
      <w:r w:rsidR="009D42B6" w:rsidRPr="00DF1882">
        <w:rPr>
          <w:lang w:val="en-GB"/>
        </w:rPr>
        <w:t xml:space="preserve"> </w:t>
      </w:r>
      <w:r w:rsidRPr="00DF1882">
        <w:rPr>
          <w:lang w:val="en-GB"/>
        </w:rPr>
        <w:t>home</w:t>
      </w:r>
      <w:r w:rsidR="009D42B6" w:rsidRPr="00DF1882">
        <w:rPr>
          <w:lang w:val="en-GB"/>
        </w:rPr>
        <w:t xml:space="preserve"> </w:t>
      </w:r>
      <w:r w:rsidRPr="00DF1882">
        <w:rPr>
          <w:lang w:val="en-GB"/>
        </w:rPr>
        <w:t>care</w:t>
      </w:r>
      <w:r w:rsidR="009D42B6" w:rsidRPr="00DF1882">
        <w:rPr>
          <w:lang w:val="en-GB"/>
        </w:rPr>
        <w:t xml:space="preserve"> </w:t>
      </w:r>
      <w:r w:rsidRPr="00DF1882">
        <w:rPr>
          <w:lang w:val="en-GB"/>
        </w:rPr>
        <w:t>package</w:t>
      </w:r>
      <w:r w:rsidR="004B466E" w:rsidRPr="00DF1882">
        <w:rPr>
          <w:lang w:val="en-GB"/>
        </w:rPr>
        <w:t xml:space="preserve">, notwithstanding that a large number of people </w:t>
      </w:r>
      <w:r w:rsidR="009247A3" w:rsidRPr="00DF1882">
        <w:rPr>
          <w:lang w:val="en-GB"/>
        </w:rPr>
        <w:t xml:space="preserve">waiting for a package </w:t>
      </w:r>
      <w:r w:rsidR="004B466E" w:rsidRPr="00DF1882">
        <w:rPr>
          <w:lang w:val="en-GB"/>
        </w:rPr>
        <w:t>also have a residential care approval which they are choosing not to exercise</w:t>
      </w:r>
      <w:r w:rsidRPr="00DF1882">
        <w:rPr>
          <w:lang w:val="en-GB"/>
        </w:rPr>
        <w:t>.</w:t>
      </w:r>
      <w:r w:rsidR="009D42B6" w:rsidRPr="00DF1882">
        <w:rPr>
          <w:lang w:val="en-GB"/>
        </w:rPr>
        <w:t xml:space="preserve"> </w:t>
      </w:r>
      <w:r w:rsidR="000A4EFF" w:rsidRPr="00DF1882">
        <w:rPr>
          <w:lang w:val="en-GB"/>
        </w:rPr>
        <w:t>Current</w:t>
      </w:r>
      <w:r w:rsidR="009D42B6" w:rsidRPr="00DF1882">
        <w:rPr>
          <w:lang w:val="en-GB"/>
        </w:rPr>
        <w:t xml:space="preserve"> </w:t>
      </w:r>
      <w:r w:rsidR="000A4EFF" w:rsidRPr="00DF1882">
        <w:rPr>
          <w:lang w:val="en-GB"/>
        </w:rPr>
        <w:t>usage</w:t>
      </w:r>
      <w:r w:rsidR="009D42B6" w:rsidRPr="00DF1882">
        <w:rPr>
          <w:lang w:val="en-GB"/>
        </w:rPr>
        <w:t xml:space="preserve"> </w:t>
      </w:r>
      <w:r w:rsidR="000A4EFF" w:rsidRPr="00DF1882">
        <w:rPr>
          <w:lang w:val="en-GB"/>
        </w:rPr>
        <w:t>also</w:t>
      </w:r>
      <w:r w:rsidR="009D42B6" w:rsidRPr="00DF1882">
        <w:rPr>
          <w:lang w:val="en-GB"/>
        </w:rPr>
        <w:t xml:space="preserve"> </w:t>
      </w:r>
      <w:r w:rsidR="000A4EFF" w:rsidRPr="00DF1882">
        <w:rPr>
          <w:lang w:val="en-GB"/>
        </w:rPr>
        <w:t>does</w:t>
      </w:r>
      <w:r w:rsidR="009D42B6" w:rsidRPr="00DF1882">
        <w:rPr>
          <w:lang w:val="en-GB"/>
        </w:rPr>
        <w:t xml:space="preserve"> </w:t>
      </w:r>
      <w:r w:rsidR="000A4EFF" w:rsidRPr="00DF1882">
        <w:rPr>
          <w:lang w:val="en-GB"/>
        </w:rPr>
        <w:t>not</w:t>
      </w:r>
      <w:r w:rsidR="009D42B6" w:rsidRPr="00DF1882">
        <w:rPr>
          <w:lang w:val="en-GB"/>
        </w:rPr>
        <w:t xml:space="preserve"> </w:t>
      </w:r>
      <w:r w:rsidR="000A4EFF" w:rsidRPr="00DF1882">
        <w:rPr>
          <w:lang w:val="en-GB"/>
        </w:rPr>
        <w:t>reflect</w:t>
      </w:r>
      <w:r w:rsidR="009D42B6" w:rsidRPr="00DF1882">
        <w:rPr>
          <w:lang w:val="en-GB"/>
        </w:rPr>
        <w:t xml:space="preserve"> </w:t>
      </w:r>
      <w:r w:rsidR="000A4EFF" w:rsidRPr="00DF1882">
        <w:rPr>
          <w:lang w:val="en-GB"/>
        </w:rPr>
        <w:t>the</w:t>
      </w:r>
      <w:r w:rsidR="009D42B6" w:rsidRPr="00DF1882">
        <w:rPr>
          <w:lang w:val="en-GB"/>
        </w:rPr>
        <w:t xml:space="preserve"> </w:t>
      </w:r>
      <w:r w:rsidR="000A4EFF" w:rsidRPr="00DF1882">
        <w:rPr>
          <w:lang w:val="en-GB"/>
        </w:rPr>
        <w:t>potential</w:t>
      </w:r>
      <w:r w:rsidR="009D42B6" w:rsidRPr="00DF1882">
        <w:rPr>
          <w:lang w:val="en-GB"/>
        </w:rPr>
        <w:t xml:space="preserve"> </w:t>
      </w:r>
      <w:r w:rsidR="000A4EFF" w:rsidRPr="00DF1882">
        <w:rPr>
          <w:lang w:val="en-GB"/>
        </w:rPr>
        <w:t>for</w:t>
      </w:r>
      <w:r w:rsidR="009D42B6" w:rsidRPr="00DF1882">
        <w:rPr>
          <w:lang w:val="en-GB"/>
        </w:rPr>
        <w:t xml:space="preserve"> </w:t>
      </w:r>
      <w:r w:rsidR="000A4EFF" w:rsidRPr="00DF1882">
        <w:rPr>
          <w:lang w:val="en-GB"/>
        </w:rPr>
        <w:t>residential</w:t>
      </w:r>
      <w:r w:rsidR="009D42B6" w:rsidRPr="00DF1882">
        <w:rPr>
          <w:lang w:val="en-GB"/>
        </w:rPr>
        <w:t xml:space="preserve"> </w:t>
      </w:r>
      <w:r w:rsidR="000A4EFF" w:rsidRPr="00DF1882">
        <w:rPr>
          <w:lang w:val="en-GB"/>
        </w:rPr>
        <w:t>care</w:t>
      </w:r>
      <w:r w:rsidR="009D42B6" w:rsidRPr="00DF1882">
        <w:rPr>
          <w:lang w:val="en-GB"/>
        </w:rPr>
        <w:t xml:space="preserve"> </w:t>
      </w:r>
      <w:r w:rsidR="000A4EFF" w:rsidRPr="00DF1882">
        <w:rPr>
          <w:lang w:val="en-GB"/>
        </w:rPr>
        <w:t>services</w:t>
      </w:r>
      <w:r w:rsidR="009D42B6" w:rsidRPr="00DF1882">
        <w:rPr>
          <w:lang w:val="en-GB"/>
        </w:rPr>
        <w:t xml:space="preserve"> </w:t>
      </w:r>
      <w:r w:rsidR="000A4EFF" w:rsidRPr="00DF1882">
        <w:rPr>
          <w:lang w:val="en-GB"/>
        </w:rPr>
        <w:t>in</w:t>
      </w:r>
      <w:r w:rsidR="009D42B6" w:rsidRPr="00DF1882">
        <w:rPr>
          <w:lang w:val="en-GB"/>
        </w:rPr>
        <w:t xml:space="preserve"> </w:t>
      </w:r>
      <w:r w:rsidR="000A4EFF" w:rsidRPr="00DF1882">
        <w:rPr>
          <w:lang w:val="en-GB"/>
        </w:rPr>
        <w:t>a</w:t>
      </w:r>
      <w:r w:rsidR="009D42B6" w:rsidRPr="00DF1882">
        <w:rPr>
          <w:lang w:val="en-GB"/>
        </w:rPr>
        <w:t xml:space="preserve"> </w:t>
      </w:r>
      <w:r w:rsidR="000A4EFF" w:rsidRPr="00DF1882">
        <w:rPr>
          <w:lang w:val="en-GB"/>
        </w:rPr>
        <w:t>more</w:t>
      </w:r>
      <w:r w:rsidR="009D42B6" w:rsidRPr="00DF1882">
        <w:rPr>
          <w:lang w:val="en-GB"/>
        </w:rPr>
        <w:t xml:space="preserve"> </w:t>
      </w:r>
      <w:r w:rsidR="000A4EFF" w:rsidRPr="00DF1882">
        <w:rPr>
          <w:lang w:val="en-GB"/>
        </w:rPr>
        <w:t>competitive</w:t>
      </w:r>
      <w:r w:rsidR="009D42B6" w:rsidRPr="00DF1882">
        <w:rPr>
          <w:lang w:val="en-GB"/>
        </w:rPr>
        <w:t xml:space="preserve"> </w:t>
      </w:r>
      <w:r w:rsidR="000A4EFF" w:rsidRPr="00DF1882">
        <w:rPr>
          <w:lang w:val="en-GB"/>
        </w:rPr>
        <w:t>and</w:t>
      </w:r>
      <w:r w:rsidR="009D42B6" w:rsidRPr="00DF1882">
        <w:rPr>
          <w:lang w:val="en-GB"/>
        </w:rPr>
        <w:t xml:space="preserve"> </w:t>
      </w:r>
      <w:r w:rsidR="000A4EFF" w:rsidRPr="00DF1882">
        <w:rPr>
          <w:lang w:val="en-GB"/>
        </w:rPr>
        <w:t>flexible</w:t>
      </w:r>
      <w:r w:rsidR="009D42B6" w:rsidRPr="00DF1882">
        <w:rPr>
          <w:lang w:val="en-GB"/>
        </w:rPr>
        <w:t xml:space="preserve"> </w:t>
      </w:r>
      <w:r w:rsidR="000A4EFF" w:rsidRPr="00DF1882">
        <w:rPr>
          <w:lang w:val="en-GB"/>
        </w:rPr>
        <w:t>system</w:t>
      </w:r>
      <w:r w:rsidR="009D42B6" w:rsidRPr="00DF1882">
        <w:rPr>
          <w:lang w:val="en-GB"/>
        </w:rPr>
        <w:t xml:space="preserve"> </w:t>
      </w:r>
      <w:r w:rsidR="000A4EFF" w:rsidRPr="00DF1882">
        <w:rPr>
          <w:lang w:val="en-GB"/>
        </w:rPr>
        <w:t>to</w:t>
      </w:r>
      <w:r w:rsidR="009D42B6" w:rsidRPr="00DF1882">
        <w:rPr>
          <w:lang w:val="en-GB"/>
        </w:rPr>
        <w:t xml:space="preserve"> </w:t>
      </w:r>
      <w:r w:rsidR="000A4EFF" w:rsidRPr="00DF1882">
        <w:rPr>
          <w:lang w:val="en-GB"/>
        </w:rPr>
        <w:t>offer</w:t>
      </w:r>
      <w:r w:rsidR="009D42B6" w:rsidRPr="00DF1882">
        <w:rPr>
          <w:lang w:val="en-GB"/>
        </w:rPr>
        <w:t xml:space="preserve"> </w:t>
      </w:r>
      <w:r w:rsidR="000A4EFF" w:rsidRPr="00DF1882">
        <w:rPr>
          <w:lang w:val="en-GB"/>
        </w:rPr>
        <w:t>a</w:t>
      </w:r>
      <w:r w:rsidR="009D42B6" w:rsidRPr="00DF1882">
        <w:rPr>
          <w:lang w:val="en-GB"/>
        </w:rPr>
        <w:t xml:space="preserve"> </w:t>
      </w:r>
      <w:r w:rsidR="000A4EFF" w:rsidRPr="00DF1882">
        <w:rPr>
          <w:lang w:val="en-GB"/>
        </w:rPr>
        <w:t>more</w:t>
      </w:r>
      <w:r w:rsidR="009D42B6" w:rsidRPr="00DF1882">
        <w:rPr>
          <w:lang w:val="en-GB"/>
        </w:rPr>
        <w:t xml:space="preserve"> </w:t>
      </w:r>
      <w:r w:rsidR="000A4EFF" w:rsidRPr="00DF1882">
        <w:rPr>
          <w:lang w:val="en-GB"/>
        </w:rPr>
        <w:t>attractive</w:t>
      </w:r>
      <w:r w:rsidR="009D42B6" w:rsidRPr="00DF1882">
        <w:rPr>
          <w:lang w:val="en-GB"/>
        </w:rPr>
        <w:t xml:space="preserve"> </w:t>
      </w:r>
      <w:r w:rsidR="000A4EFF" w:rsidRPr="00DF1882">
        <w:rPr>
          <w:lang w:val="en-GB"/>
        </w:rPr>
        <w:t>service</w:t>
      </w:r>
      <w:r w:rsidR="009D42B6" w:rsidRPr="00DF1882">
        <w:rPr>
          <w:lang w:val="en-GB"/>
        </w:rPr>
        <w:t xml:space="preserve"> </w:t>
      </w:r>
      <w:r w:rsidR="000A4EFF" w:rsidRPr="00DF1882">
        <w:rPr>
          <w:lang w:val="en-GB"/>
        </w:rPr>
        <w:t>that</w:t>
      </w:r>
      <w:r w:rsidR="009D42B6" w:rsidRPr="00DF1882">
        <w:rPr>
          <w:lang w:val="en-GB"/>
        </w:rPr>
        <w:t xml:space="preserve"> </w:t>
      </w:r>
      <w:r w:rsidR="000A4EFF" w:rsidRPr="00DF1882">
        <w:rPr>
          <w:lang w:val="en-GB"/>
        </w:rPr>
        <w:t>includes</w:t>
      </w:r>
      <w:r w:rsidR="009D42B6" w:rsidRPr="00DF1882">
        <w:rPr>
          <w:lang w:val="en-GB"/>
        </w:rPr>
        <w:t xml:space="preserve"> </w:t>
      </w:r>
      <w:r w:rsidR="000A4EFF" w:rsidRPr="00DF1882">
        <w:rPr>
          <w:lang w:val="en-GB"/>
        </w:rPr>
        <w:t>more</w:t>
      </w:r>
      <w:r w:rsidR="009D42B6" w:rsidRPr="00DF1882">
        <w:rPr>
          <w:lang w:val="en-GB"/>
        </w:rPr>
        <w:t xml:space="preserve"> </w:t>
      </w:r>
      <w:r w:rsidR="000A4EFF" w:rsidRPr="00DF1882">
        <w:rPr>
          <w:lang w:val="en-GB"/>
        </w:rPr>
        <w:t>opportunities</w:t>
      </w:r>
      <w:r w:rsidR="009D42B6" w:rsidRPr="00DF1882">
        <w:rPr>
          <w:lang w:val="en-GB"/>
        </w:rPr>
        <w:t xml:space="preserve"> </w:t>
      </w:r>
      <w:r w:rsidR="000A4EFF" w:rsidRPr="00DF1882">
        <w:rPr>
          <w:lang w:val="en-GB"/>
        </w:rPr>
        <w:t>for</w:t>
      </w:r>
      <w:r w:rsidR="009D42B6" w:rsidRPr="00DF1882">
        <w:rPr>
          <w:lang w:val="en-GB"/>
        </w:rPr>
        <w:t xml:space="preserve"> </w:t>
      </w:r>
      <w:r w:rsidR="000A4EFF" w:rsidRPr="00DF1882">
        <w:rPr>
          <w:lang w:val="en-GB"/>
        </w:rPr>
        <w:t>higher</w:t>
      </w:r>
      <w:r w:rsidR="009D42B6" w:rsidRPr="00DF1882">
        <w:rPr>
          <w:lang w:val="en-GB"/>
        </w:rPr>
        <w:t xml:space="preserve"> </w:t>
      </w:r>
      <w:r w:rsidR="000A4EFF" w:rsidRPr="00DF1882">
        <w:rPr>
          <w:lang w:val="en-GB"/>
        </w:rPr>
        <w:t>quality</w:t>
      </w:r>
      <w:r w:rsidR="009D42B6" w:rsidRPr="00DF1882">
        <w:rPr>
          <w:lang w:val="en-GB"/>
        </w:rPr>
        <w:t xml:space="preserve"> </w:t>
      </w:r>
      <w:r w:rsidR="000A4EFF" w:rsidRPr="00DF1882">
        <w:rPr>
          <w:lang w:val="en-GB"/>
        </w:rPr>
        <w:t>and</w:t>
      </w:r>
      <w:r w:rsidR="009D42B6" w:rsidRPr="00DF1882">
        <w:rPr>
          <w:lang w:val="en-GB"/>
        </w:rPr>
        <w:t xml:space="preserve"> </w:t>
      </w:r>
      <w:r w:rsidR="000A4EFF" w:rsidRPr="00DF1882">
        <w:rPr>
          <w:lang w:val="en-GB"/>
        </w:rPr>
        <w:t>meaningful</w:t>
      </w:r>
      <w:r w:rsidR="009D42B6" w:rsidRPr="00DF1882">
        <w:rPr>
          <w:lang w:val="en-GB"/>
        </w:rPr>
        <w:t xml:space="preserve"> </w:t>
      </w:r>
      <w:r w:rsidR="000A4EFF" w:rsidRPr="00DF1882">
        <w:rPr>
          <w:lang w:val="en-GB"/>
        </w:rPr>
        <w:t>life</w:t>
      </w:r>
      <w:r w:rsidR="009D42B6" w:rsidRPr="00DF1882">
        <w:rPr>
          <w:lang w:val="en-GB"/>
        </w:rPr>
        <w:t xml:space="preserve"> </w:t>
      </w:r>
      <w:r w:rsidR="000A4EFF" w:rsidRPr="00DF1882">
        <w:rPr>
          <w:lang w:val="en-GB"/>
        </w:rPr>
        <w:t>delivered</w:t>
      </w:r>
      <w:r w:rsidR="009D42B6" w:rsidRPr="00DF1882">
        <w:rPr>
          <w:lang w:val="en-GB"/>
        </w:rPr>
        <w:t xml:space="preserve"> </w:t>
      </w:r>
      <w:r w:rsidR="000A4EFF" w:rsidRPr="00DF1882">
        <w:rPr>
          <w:lang w:val="en-GB"/>
        </w:rPr>
        <w:t>in</w:t>
      </w:r>
      <w:r w:rsidR="009D42B6" w:rsidRPr="00DF1882">
        <w:rPr>
          <w:lang w:val="en-GB"/>
        </w:rPr>
        <w:t xml:space="preserve"> </w:t>
      </w:r>
      <w:r w:rsidR="000A4EFF" w:rsidRPr="00DF1882">
        <w:rPr>
          <w:lang w:val="en-GB"/>
        </w:rPr>
        <w:t>a</w:t>
      </w:r>
      <w:r w:rsidR="009D42B6" w:rsidRPr="00DF1882">
        <w:rPr>
          <w:lang w:val="en-GB"/>
        </w:rPr>
        <w:t xml:space="preserve"> </w:t>
      </w:r>
      <w:r w:rsidR="000A4EFF" w:rsidRPr="00DF1882">
        <w:rPr>
          <w:lang w:val="en-GB"/>
        </w:rPr>
        <w:t>secure</w:t>
      </w:r>
      <w:r w:rsidR="009D42B6" w:rsidRPr="00DF1882">
        <w:rPr>
          <w:lang w:val="en-GB"/>
        </w:rPr>
        <w:t xml:space="preserve"> </w:t>
      </w:r>
      <w:r w:rsidR="000A4EFF" w:rsidRPr="00DF1882">
        <w:rPr>
          <w:lang w:val="en-GB"/>
        </w:rPr>
        <w:t>environment.</w:t>
      </w:r>
    </w:p>
    <w:p w14:paraId="4FA9D3F5" w14:textId="0ADD5F40" w:rsidR="00812774" w:rsidRPr="006E6230" w:rsidRDefault="00812774" w:rsidP="00162DD2">
      <w:pPr>
        <w:pStyle w:val="Heading3"/>
      </w:pPr>
      <w:bookmarkStart w:id="986" w:name="_Toc14887388"/>
      <w:bookmarkStart w:id="987" w:name="_Toc75432206"/>
      <w:r w:rsidRPr="006E6230">
        <w:t>Home</w:t>
      </w:r>
      <w:r w:rsidR="009D42B6" w:rsidRPr="006E6230">
        <w:t xml:space="preserve"> </w:t>
      </w:r>
      <w:r w:rsidRPr="006E6230">
        <w:t>care</w:t>
      </w:r>
      <w:bookmarkEnd w:id="986"/>
      <w:bookmarkEnd w:id="987"/>
    </w:p>
    <w:p w14:paraId="468E1DD4" w14:textId="0F5E5717" w:rsidR="007C6C8D" w:rsidRPr="0023246C" w:rsidRDefault="006E6230" w:rsidP="00162DD2">
      <w:pPr>
        <w:pStyle w:val="BodyText"/>
        <w:rPr>
          <w:szCs w:val="22"/>
          <w:lang w:val="en-GB"/>
        </w:rPr>
      </w:pPr>
      <w:bookmarkStart w:id="988" w:name="_Toc14887389"/>
      <w:r w:rsidRPr="006E6230">
        <w:rPr>
          <w:lang w:val="en-GB"/>
        </w:rPr>
        <w:t>ACFA has previously noted t</w:t>
      </w:r>
      <w:r w:rsidR="00A92E4C" w:rsidRPr="006E6230">
        <w:rPr>
          <w:lang w:val="en-GB"/>
        </w:rPr>
        <w:t xml:space="preserve">here is evidence of unmet demand for home care. As noted in section 3.4.2, as at 31 </w:t>
      </w:r>
      <w:r w:rsidR="007C6C8D">
        <w:rPr>
          <w:lang w:val="en-GB"/>
        </w:rPr>
        <w:t>March</w:t>
      </w:r>
      <w:r w:rsidR="007C6C8D" w:rsidRPr="006E6230">
        <w:rPr>
          <w:lang w:val="en-GB"/>
        </w:rPr>
        <w:t xml:space="preserve"> 202</w:t>
      </w:r>
      <w:r w:rsidR="007C6C8D">
        <w:rPr>
          <w:lang w:val="en-GB"/>
        </w:rPr>
        <w:t>1</w:t>
      </w:r>
      <w:r w:rsidR="007C6C8D" w:rsidRPr="006E6230">
        <w:rPr>
          <w:lang w:val="en-GB"/>
        </w:rPr>
        <w:t xml:space="preserve"> </w:t>
      </w:r>
      <w:r w:rsidR="00A92E4C" w:rsidRPr="006E6230">
        <w:rPr>
          <w:lang w:val="en-GB"/>
        </w:rPr>
        <w:t xml:space="preserve">there was </w:t>
      </w:r>
      <w:r w:rsidRPr="006E6230">
        <w:rPr>
          <w:lang w:val="en-GB"/>
        </w:rPr>
        <w:t xml:space="preserve">around </w:t>
      </w:r>
      <w:r w:rsidR="007C6C8D">
        <w:rPr>
          <w:lang w:val="en-GB"/>
        </w:rPr>
        <w:t>87</w:t>
      </w:r>
      <w:r w:rsidRPr="006E6230">
        <w:rPr>
          <w:lang w:val="en-GB"/>
        </w:rPr>
        <w:t>,000</w:t>
      </w:r>
      <w:r w:rsidR="00A92E4C" w:rsidRPr="006E6230">
        <w:rPr>
          <w:lang w:val="en-GB"/>
        </w:rPr>
        <w:t xml:space="preserve"> people waiting for their approved level home care package (including those already receiving lower level home care) through the N</w:t>
      </w:r>
      <w:r w:rsidR="00146380">
        <w:rPr>
          <w:lang w:val="en-GB"/>
        </w:rPr>
        <w:t>PS</w:t>
      </w:r>
      <w:r w:rsidR="00A92E4C" w:rsidRPr="0023246C">
        <w:rPr>
          <w:lang w:val="en-GB"/>
        </w:rPr>
        <w:t>.</w:t>
      </w:r>
      <w:r w:rsidR="007C6C8D">
        <w:rPr>
          <w:lang w:val="en-GB"/>
        </w:rPr>
        <w:t xml:space="preserve"> That section also notes that the recent </w:t>
      </w:r>
      <w:r w:rsidR="00810E5B">
        <w:rPr>
          <w:lang w:val="en-GB"/>
        </w:rPr>
        <w:t>release of</w:t>
      </w:r>
      <w:r w:rsidR="007C6C8D">
        <w:rPr>
          <w:lang w:val="en-GB"/>
        </w:rPr>
        <w:t xml:space="preserve"> an additional 90,000 packages – bringing the total number to over 275,000 by June 2023 – is expected to ensure that people currently on the N</w:t>
      </w:r>
      <w:r w:rsidR="00146380">
        <w:rPr>
          <w:lang w:val="en-GB"/>
        </w:rPr>
        <w:t>PS</w:t>
      </w:r>
      <w:r w:rsidR="007C6C8D">
        <w:rPr>
          <w:lang w:val="en-GB"/>
        </w:rPr>
        <w:t xml:space="preserve"> will be able to access a package at their assessed care level by this time.</w:t>
      </w:r>
    </w:p>
    <w:p w14:paraId="7B69C179" w14:textId="569E40F2" w:rsidR="00812774" w:rsidRPr="0023246C" w:rsidRDefault="00812774" w:rsidP="00162DD2">
      <w:pPr>
        <w:pStyle w:val="Heading2"/>
      </w:pPr>
      <w:bookmarkStart w:id="989" w:name="_Toc75432207"/>
      <w:r w:rsidRPr="0023246C">
        <w:t>Projecting</w:t>
      </w:r>
      <w:r w:rsidR="009D42B6" w:rsidRPr="0023246C">
        <w:t xml:space="preserve"> </w:t>
      </w:r>
      <w:r w:rsidR="00296607" w:rsidRPr="0023246C">
        <w:t xml:space="preserve">future </w:t>
      </w:r>
      <w:r w:rsidRPr="0023246C">
        <w:t>demand</w:t>
      </w:r>
      <w:bookmarkEnd w:id="989"/>
      <w:r w:rsidR="009D42B6" w:rsidRPr="0023246C">
        <w:t xml:space="preserve"> </w:t>
      </w:r>
      <w:bookmarkEnd w:id="988"/>
    </w:p>
    <w:p w14:paraId="4E77122E" w14:textId="7BDE9A15" w:rsidR="00052DB0" w:rsidRPr="0023246C" w:rsidRDefault="00812774" w:rsidP="00162DD2">
      <w:pPr>
        <w:pStyle w:val="BodyText"/>
        <w:rPr>
          <w:lang w:val="en-GB"/>
        </w:rPr>
      </w:pPr>
      <w:r w:rsidRPr="0023246C">
        <w:rPr>
          <w:lang w:val="en-GB"/>
        </w:rPr>
        <w:t>Previous</w:t>
      </w:r>
      <w:r w:rsidR="009D42B6" w:rsidRPr="0023246C">
        <w:rPr>
          <w:lang w:val="en-GB"/>
        </w:rPr>
        <w:t xml:space="preserve"> </w:t>
      </w:r>
      <w:r w:rsidRPr="0023246C">
        <w:rPr>
          <w:lang w:val="en-GB"/>
        </w:rPr>
        <w:t>ACFA</w:t>
      </w:r>
      <w:r w:rsidR="009D42B6" w:rsidRPr="0023246C">
        <w:rPr>
          <w:lang w:val="en-GB"/>
        </w:rPr>
        <w:t xml:space="preserve"> </w:t>
      </w:r>
      <w:r w:rsidRPr="0023246C">
        <w:rPr>
          <w:lang w:val="en-GB"/>
        </w:rPr>
        <w:t>reports</w:t>
      </w:r>
      <w:r w:rsidR="009D42B6" w:rsidRPr="0023246C">
        <w:rPr>
          <w:lang w:val="en-GB"/>
        </w:rPr>
        <w:t xml:space="preserve"> </w:t>
      </w:r>
      <w:r w:rsidRPr="0023246C">
        <w:rPr>
          <w:lang w:val="en-GB"/>
        </w:rPr>
        <w:t>contained</w:t>
      </w:r>
      <w:r w:rsidR="009D42B6" w:rsidRPr="0023246C">
        <w:rPr>
          <w:lang w:val="en-GB"/>
        </w:rPr>
        <w:t xml:space="preserve"> </w:t>
      </w:r>
      <w:r w:rsidR="00052DB0" w:rsidRPr="0023246C">
        <w:rPr>
          <w:lang w:val="en-GB"/>
        </w:rPr>
        <w:t>a</w:t>
      </w:r>
      <w:r w:rsidR="009D42B6" w:rsidRPr="0023246C">
        <w:rPr>
          <w:lang w:val="en-GB"/>
        </w:rPr>
        <w:t xml:space="preserve"> </w:t>
      </w:r>
      <w:r w:rsidR="00052DB0" w:rsidRPr="0023246C">
        <w:rPr>
          <w:lang w:val="en-GB"/>
        </w:rPr>
        <w:t>projection</w:t>
      </w:r>
      <w:r w:rsidR="009D42B6" w:rsidRPr="0023246C">
        <w:rPr>
          <w:lang w:val="en-GB"/>
        </w:rPr>
        <w:t xml:space="preserve"> </w:t>
      </w:r>
      <w:r w:rsidRPr="0023246C">
        <w:rPr>
          <w:lang w:val="en-GB"/>
        </w:rPr>
        <w:t>of</w:t>
      </w:r>
      <w:r w:rsidR="009D42B6" w:rsidRPr="0023246C">
        <w:rPr>
          <w:lang w:val="en-GB"/>
        </w:rPr>
        <w:t xml:space="preserve"> </w:t>
      </w:r>
      <w:r w:rsidRPr="0023246C">
        <w:rPr>
          <w:lang w:val="en-GB"/>
        </w:rPr>
        <w:t>demand</w:t>
      </w:r>
      <w:r w:rsidR="009D42B6" w:rsidRPr="0023246C">
        <w:rPr>
          <w:lang w:val="en-GB"/>
        </w:rPr>
        <w:t xml:space="preserve"> </w:t>
      </w:r>
      <w:r w:rsidRPr="0023246C">
        <w:rPr>
          <w:lang w:val="en-GB"/>
        </w:rPr>
        <w:t>for</w:t>
      </w:r>
      <w:r w:rsidR="009D42B6" w:rsidRPr="0023246C">
        <w:rPr>
          <w:lang w:val="en-GB"/>
        </w:rPr>
        <w:t xml:space="preserve"> </w:t>
      </w:r>
      <w:r w:rsidRPr="0023246C">
        <w:rPr>
          <w:lang w:val="en-GB"/>
        </w:rPr>
        <w:t>residenti</w:t>
      </w:r>
      <w:r w:rsidR="00052DB0" w:rsidRPr="0023246C">
        <w:rPr>
          <w:lang w:val="en-GB"/>
        </w:rPr>
        <w:t>al</w:t>
      </w:r>
      <w:r w:rsidR="009D42B6" w:rsidRPr="0023246C">
        <w:rPr>
          <w:lang w:val="en-GB"/>
        </w:rPr>
        <w:t xml:space="preserve"> </w:t>
      </w:r>
      <w:r w:rsidR="00052DB0" w:rsidRPr="0023246C">
        <w:rPr>
          <w:lang w:val="en-GB"/>
        </w:rPr>
        <w:t>care</w:t>
      </w:r>
      <w:r w:rsidR="009D42B6" w:rsidRPr="0023246C">
        <w:rPr>
          <w:lang w:val="en-GB"/>
        </w:rPr>
        <w:t xml:space="preserve"> </w:t>
      </w:r>
      <w:r w:rsidR="00052DB0" w:rsidRPr="0023246C">
        <w:rPr>
          <w:lang w:val="en-GB"/>
        </w:rPr>
        <w:t>over</w:t>
      </w:r>
      <w:r w:rsidR="009D42B6" w:rsidRPr="0023246C">
        <w:rPr>
          <w:lang w:val="en-GB"/>
        </w:rPr>
        <w:t xml:space="preserve"> </w:t>
      </w:r>
      <w:r w:rsidR="00052DB0" w:rsidRPr="0023246C">
        <w:rPr>
          <w:lang w:val="en-GB"/>
        </w:rPr>
        <w:t>the</w:t>
      </w:r>
      <w:r w:rsidR="009D42B6" w:rsidRPr="0023246C">
        <w:rPr>
          <w:lang w:val="en-GB"/>
        </w:rPr>
        <w:t xml:space="preserve"> </w:t>
      </w:r>
      <w:r w:rsidR="00052DB0" w:rsidRPr="0023246C">
        <w:rPr>
          <w:lang w:val="en-GB"/>
        </w:rPr>
        <w:t>next</w:t>
      </w:r>
      <w:r w:rsidR="009D42B6" w:rsidRPr="0023246C">
        <w:rPr>
          <w:lang w:val="en-GB"/>
        </w:rPr>
        <w:t xml:space="preserve"> </w:t>
      </w:r>
      <w:r w:rsidR="00052DB0" w:rsidRPr="0023246C">
        <w:rPr>
          <w:lang w:val="en-GB"/>
        </w:rPr>
        <w:t>20</w:t>
      </w:r>
      <w:r w:rsidR="009D42B6" w:rsidRPr="0023246C">
        <w:rPr>
          <w:lang w:val="en-GB"/>
        </w:rPr>
        <w:t xml:space="preserve"> </w:t>
      </w:r>
      <w:r w:rsidR="00052DB0" w:rsidRPr="0023246C">
        <w:rPr>
          <w:lang w:val="en-GB"/>
        </w:rPr>
        <w:t>years</w:t>
      </w:r>
      <w:r w:rsidR="009D42B6" w:rsidRPr="0023246C">
        <w:rPr>
          <w:lang w:val="en-GB"/>
        </w:rPr>
        <w:t xml:space="preserve"> </w:t>
      </w:r>
      <w:r w:rsidR="00052DB0" w:rsidRPr="0023246C">
        <w:rPr>
          <w:lang w:val="en-GB"/>
        </w:rPr>
        <w:t>based</w:t>
      </w:r>
      <w:r w:rsidR="009D42B6" w:rsidRPr="0023246C">
        <w:rPr>
          <w:lang w:val="en-GB"/>
        </w:rPr>
        <w:t xml:space="preserve"> </w:t>
      </w:r>
      <w:r w:rsidR="00052DB0" w:rsidRPr="0023246C">
        <w:rPr>
          <w:lang w:val="en-GB"/>
        </w:rPr>
        <w:t>on</w:t>
      </w:r>
      <w:r w:rsidR="009D42B6" w:rsidRPr="0023246C">
        <w:rPr>
          <w:lang w:val="en-GB"/>
        </w:rPr>
        <w:t xml:space="preserve"> </w:t>
      </w:r>
      <w:r w:rsidR="00052DB0" w:rsidRPr="0023246C">
        <w:rPr>
          <w:lang w:val="en-GB"/>
        </w:rPr>
        <w:t>current</w:t>
      </w:r>
      <w:r w:rsidR="009D42B6" w:rsidRPr="0023246C">
        <w:rPr>
          <w:lang w:val="en-GB"/>
        </w:rPr>
        <w:t xml:space="preserve"> </w:t>
      </w:r>
      <w:r w:rsidR="00052DB0" w:rsidRPr="0023246C">
        <w:rPr>
          <w:lang w:val="en-GB"/>
        </w:rPr>
        <w:t>age-specific</w:t>
      </w:r>
      <w:r w:rsidR="009D42B6" w:rsidRPr="0023246C">
        <w:rPr>
          <w:lang w:val="en-GB"/>
        </w:rPr>
        <w:t xml:space="preserve"> </w:t>
      </w:r>
      <w:r w:rsidR="00052DB0" w:rsidRPr="0023246C">
        <w:rPr>
          <w:lang w:val="en-GB"/>
        </w:rPr>
        <w:t>use</w:t>
      </w:r>
      <w:r w:rsidR="009D42B6" w:rsidRPr="0023246C">
        <w:rPr>
          <w:lang w:val="en-GB"/>
        </w:rPr>
        <w:t xml:space="preserve"> </w:t>
      </w:r>
      <w:r w:rsidR="00052DB0" w:rsidRPr="0023246C">
        <w:rPr>
          <w:lang w:val="en-GB"/>
        </w:rPr>
        <w:t>and</w:t>
      </w:r>
      <w:r w:rsidR="009D42B6" w:rsidRPr="0023246C">
        <w:rPr>
          <w:lang w:val="en-GB"/>
        </w:rPr>
        <w:t xml:space="preserve"> </w:t>
      </w:r>
      <w:r w:rsidR="00052DB0" w:rsidRPr="0023246C">
        <w:rPr>
          <w:lang w:val="en-GB"/>
        </w:rPr>
        <w:t>the</w:t>
      </w:r>
      <w:r w:rsidR="009D42B6" w:rsidRPr="0023246C">
        <w:rPr>
          <w:lang w:val="en-GB"/>
        </w:rPr>
        <w:t xml:space="preserve"> </w:t>
      </w:r>
      <w:r w:rsidR="00052DB0" w:rsidRPr="0023246C">
        <w:rPr>
          <w:lang w:val="en-GB"/>
        </w:rPr>
        <w:t>current</w:t>
      </w:r>
      <w:r w:rsidR="009D42B6" w:rsidRPr="0023246C">
        <w:rPr>
          <w:lang w:val="en-GB"/>
        </w:rPr>
        <w:t xml:space="preserve"> </w:t>
      </w:r>
      <w:r w:rsidR="00052DB0" w:rsidRPr="0023246C">
        <w:rPr>
          <w:lang w:val="en-GB"/>
        </w:rPr>
        <w:t>residential</w:t>
      </w:r>
      <w:r w:rsidR="009D42B6" w:rsidRPr="0023246C">
        <w:rPr>
          <w:lang w:val="en-GB"/>
        </w:rPr>
        <w:t xml:space="preserve"> </w:t>
      </w:r>
      <w:r w:rsidR="00052DB0" w:rsidRPr="0023246C">
        <w:rPr>
          <w:lang w:val="en-GB"/>
        </w:rPr>
        <w:t>aged</w:t>
      </w:r>
      <w:r w:rsidR="009D42B6" w:rsidRPr="0023246C">
        <w:rPr>
          <w:lang w:val="en-GB"/>
        </w:rPr>
        <w:t xml:space="preserve"> </w:t>
      </w:r>
      <w:r w:rsidR="00052DB0" w:rsidRPr="0023246C">
        <w:rPr>
          <w:lang w:val="en-GB"/>
        </w:rPr>
        <w:t>care</w:t>
      </w:r>
      <w:r w:rsidR="009D42B6" w:rsidRPr="0023246C">
        <w:rPr>
          <w:lang w:val="en-GB"/>
        </w:rPr>
        <w:t xml:space="preserve"> </w:t>
      </w:r>
      <w:r w:rsidR="00052DB0" w:rsidRPr="0023246C">
        <w:rPr>
          <w:lang w:val="en-GB"/>
        </w:rPr>
        <w:t>target</w:t>
      </w:r>
      <w:r w:rsidR="009D42B6" w:rsidRPr="0023246C">
        <w:rPr>
          <w:lang w:val="en-GB"/>
        </w:rPr>
        <w:t xml:space="preserve"> </w:t>
      </w:r>
      <w:r w:rsidR="00052DB0" w:rsidRPr="0023246C">
        <w:rPr>
          <w:lang w:val="en-GB"/>
        </w:rPr>
        <w:t>provision</w:t>
      </w:r>
      <w:r w:rsidR="009D42B6" w:rsidRPr="0023246C">
        <w:rPr>
          <w:lang w:val="en-GB"/>
        </w:rPr>
        <w:t xml:space="preserve"> </w:t>
      </w:r>
      <w:r w:rsidR="00052DB0" w:rsidRPr="0023246C">
        <w:rPr>
          <w:lang w:val="en-GB"/>
        </w:rPr>
        <w:t>ratio</w:t>
      </w:r>
      <w:r w:rsidR="009D42B6" w:rsidRPr="0023246C">
        <w:rPr>
          <w:lang w:val="en-GB"/>
        </w:rPr>
        <w:t xml:space="preserve"> </w:t>
      </w:r>
      <w:r w:rsidR="00052DB0" w:rsidRPr="0023246C">
        <w:rPr>
          <w:lang w:val="en-GB"/>
        </w:rPr>
        <w:t>which</w:t>
      </w:r>
      <w:r w:rsidR="009D42B6" w:rsidRPr="0023246C">
        <w:rPr>
          <w:lang w:val="en-GB"/>
        </w:rPr>
        <w:t xml:space="preserve"> </w:t>
      </w:r>
      <w:r w:rsidR="00052DB0" w:rsidRPr="0023246C">
        <w:rPr>
          <w:lang w:val="en-GB"/>
        </w:rPr>
        <w:t>is</w:t>
      </w:r>
      <w:r w:rsidR="009D42B6" w:rsidRPr="0023246C">
        <w:rPr>
          <w:lang w:val="en-GB"/>
        </w:rPr>
        <w:t xml:space="preserve"> </w:t>
      </w:r>
      <w:r w:rsidR="00052DB0" w:rsidRPr="0023246C">
        <w:rPr>
          <w:lang w:val="en-GB"/>
        </w:rPr>
        <w:t>based</w:t>
      </w:r>
      <w:r w:rsidR="009D42B6" w:rsidRPr="0023246C">
        <w:rPr>
          <w:lang w:val="en-GB"/>
        </w:rPr>
        <w:t xml:space="preserve"> </w:t>
      </w:r>
      <w:r w:rsidR="00052DB0" w:rsidRPr="0023246C">
        <w:rPr>
          <w:lang w:val="en-GB"/>
        </w:rPr>
        <w:t>on</w:t>
      </w:r>
      <w:r w:rsidR="009D42B6" w:rsidRPr="0023246C">
        <w:rPr>
          <w:lang w:val="en-GB"/>
        </w:rPr>
        <w:t xml:space="preserve"> </w:t>
      </w:r>
      <w:r w:rsidR="00052DB0" w:rsidRPr="0023246C">
        <w:rPr>
          <w:lang w:val="en-GB"/>
        </w:rPr>
        <w:t>the</w:t>
      </w:r>
      <w:r w:rsidR="009D42B6" w:rsidRPr="0023246C">
        <w:rPr>
          <w:lang w:val="en-GB"/>
        </w:rPr>
        <w:t xml:space="preserve"> </w:t>
      </w:r>
      <w:r w:rsidR="00052DB0" w:rsidRPr="0023246C">
        <w:rPr>
          <w:lang w:val="en-GB"/>
        </w:rPr>
        <w:t>number</w:t>
      </w:r>
      <w:r w:rsidR="009D42B6" w:rsidRPr="0023246C">
        <w:rPr>
          <w:lang w:val="en-GB"/>
        </w:rPr>
        <w:t xml:space="preserve"> </w:t>
      </w:r>
      <w:r w:rsidR="00052DB0" w:rsidRPr="0023246C">
        <w:rPr>
          <w:lang w:val="en-GB"/>
        </w:rPr>
        <w:t>of</w:t>
      </w:r>
      <w:r w:rsidR="009D42B6" w:rsidRPr="0023246C">
        <w:rPr>
          <w:lang w:val="en-GB"/>
        </w:rPr>
        <w:t xml:space="preserve"> </w:t>
      </w:r>
      <w:r w:rsidR="00052DB0" w:rsidRPr="0023246C">
        <w:rPr>
          <w:lang w:val="en-GB"/>
        </w:rPr>
        <w:t>people</w:t>
      </w:r>
      <w:r w:rsidR="009D42B6" w:rsidRPr="0023246C">
        <w:rPr>
          <w:lang w:val="en-GB"/>
        </w:rPr>
        <w:t xml:space="preserve"> </w:t>
      </w:r>
      <w:r w:rsidR="00052DB0" w:rsidRPr="0023246C">
        <w:rPr>
          <w:lang w:val="en-GB"/>
        </w:rPr>
        <w:t>aged</w:t>
      </w:r>
      <w:r w:rsidR="009D42B6" w:rsidRPr="0023246C">
        <w:rPr>
          <w:lang w:val="en-GB"/>
        </w:rPr>
        <w:t xml:space="preserve"> </w:t>
      </w:r>
      <w:r w:rsidR="00052DB0" w:rsidRPr="0023246C">
        <w:rPr>
          <w:lang w:val="en-GB"/>
        </w:rPr>
        <w:t>70</w:t>
      </w:r>
      <w:r w:rsidR="009D42B6" w:rsidRPr="0023246C">
        <w:rPr>
          <w:lang w:val="en-GB"/>
        </w:rPr>
        <w:t xml:space="preserve"> </w:t>
      </w:r>
      <w:r w:rsidR="00052DB0" w:rsidRPr="0023246C">
        <w:rPr>
          <w:lang w:val="en-GB"/>
        </w:rPr>
        <w:t>years</w:t>
      </w:r>
      <w:r w:rsidR="009D42B6" w:rsidRPr="0023246C">
        <w:rPr>
          <w:lang w:val="en-GB"/>
        </w:rPr>
        <w:t xml:space="preserve"> </w:t>
      </w:r>
      <w:r w:rsidR="00052DB0" w:rsidRPr="0023246C">
        <w:rPr>
          <w:lang w:val="en-GB"/>
        </w:rPr>
        <w:t>and</w:t>
      </w:r>
      <w:r w:rsidR="009D42B6" w:rsidRPr="0023246C">
        <w:rPr>
          <w:lang w:val="en-GB"/>
        </w:rPr>
        <w:t xml:space="preserve"> </w:t>
      </w:r>
      <w:r w:rsidR="00052DB0" w:rsidRPr="0023246C">
        <w:rPr>
          <w:lang w:val="en-GB"/>
        </w:rPr>
        <w:t>over.</w:t>
      </w:r>
    </w:p>
    <w:p w14:paraId="00ED99DA" w14:textId="43B159AD" w:rsidR="00CC7BAF" w:rsidRPr="0023246C" w:rsidRDefault="00296411" w:rsidP="00162DD2">
      <w:pPr>
        <w:pStyle w:val="BodyText"/>
        <w:rPr>
          <w:lang w:val="en-GB"/>
        </w:rPr>
      </w:pPr>
      <w:r w:rsidRPr="0023246C">
        <w:rPr>
          <w:lang w:val="en-GB"/>
        </w:rPr>
        <w:t>A</w:t>
      </w:r>
      <w:r w:rsidR="009D42B6" w:rsidRPr="0023246C">
        <w:rPr>
          <w:lang w:val="en-GB"/>
        </w:rPr>
        <w:t xml:space="preserve"> </w:t>
      </w:r>
      <w:r w:rsidRPr="0023246C">
        <w:rPr>
          <w:lang w:val="en-GB"/>
        </w:rPr>
        <w:t>projection</w:t>
      </w:r>
      <w:r w:rsidR="009D42B6" w:rsidRPr="0023246C">
        <w:rPr>
          <w:lang w:val="en-GB"/>
        </w:rPr>
        <w:t xml:space="preserve"> </w:t>
      </w:r>
      <w:r w:rsidRPr="0023246C">
        <w:rPr>
          <w:lang w:val="en-GB"/>
        </w:rPr>
        <w:t>on</w:t>
      </w:r>
      <w:r w:rsidR="009D42B6" w:rsidRPr="0023246C">
        <w:rPr>
          <w:lang w:val="en-GB"/>
        </w:rPr>
        <w:t xml:space="preserve"> </w:t>
      </w:r>
      <w:r w:rsidRPr="0023246C">
        <w:rPr>
          <w:lang w:val="en-GB"/>
        </w:rPr>
        <w:t>this</w:t>
      </w:r>
      <w:r w:rsidR="009D42B6" w:rsidRPr="0023246C">
        <w:rPr>
          <w:lang w:val="en-GB"/>
        </w:rPr>
        <w:t xml:space="preserve"> </w:t>
      </w:r>
      <w:r w:rsidRPr="0023246C">
        <w:rPr>
          <w:lang w:val="en-GB"/>
        </w:rPr>
        <w:t>basis</w:t>
      </w:r>
      <w:r w:rsidR="009D42B6" w:rsidRPr="0023246C">
        <w:rPr>
          <w:lang w:val="en-GB"/>
        </w:rPr>
        <w:t xml:space="preserve"> </w:t>
      </w:r>
      <w:r w:rsidRPr="0023246C">
        <w:rPr>
          <w:lang w:val="en-GB"/>
        </w:rPr>
        <w:t>suggests</w:t>
      </w:r>
      <w:r w:rsidR="009D42B6" w:rsidRPr="0023246C">
        <w:rPr>
          <w:lang w:val="en-GB"/>
        </w:rPr>
        <w:t xml:space="preserve"> </w:t>
      </w:r>
      <w:r w:rsidR="00812774" w:rsidRPr="0023246C">
        <w:rPr>
          <w:lang w:val="en-GB"/>
        </w:rPr>
        <w:t>that</w:t>
      </w:r>
      <w:r w:rsidR="009D42B6" w:rsidRPr="0023246C">
        <w:rPr>
          <w:lang w:val="en-GB"/>
        </w:rPr>
        <w:t xml:space="preserve"> </w:t>
      </w:r>
      <w:r w:rsidR="00812774" w:rsidRPr="0023246C">
        <w:rPr>
          <w:lang w:val="en-GB"/>
        </w:rPr>
        <w:t>the</w:t>
      </w:r>
      <w:r w:rsidR="009D42B6" w:rsidRPr="0023246C">
        <w:rPr>
          <w:lang w:val="en-GB"/>
        </w:rPr>
        <w:t xml:space="preserve"> </w:t>
      </w:r>
      <w:r w:rsidR="00812774" w:rsidRPr="0023246C">
        <w:rPr>
          <w:lang w:val="en-GB"/>
        </w:rPr>
        <w:t>projected</w:t>
      </w:r>
      <w:r w:rsidR="009D42B6" w:rsidRPr="0023246C">
        <w:rPr>
          <w:lang w:val="en-GB"/>
        </w:rPr>
        <w:t xml:space="preserve"> </w:t>
      </w:r>
      <w:r w:rsidR="00812774" w:rsidRPr="0023246C">
        <w:rPr>
          <w:lang w:val="en-GB"/>
        </w:rPr>
        <w:t>number</w:t>
      </w:r>
      <w:r w:rsidR="009D42B6" w:rsidRPr="0023246C">
        <w:rPr>
          <w:lang w:val="en-GB"/>
        </w:rPr>
        <w:t xml:space="preserve"> </w:t>
      </w:r>
      <w:r w:rsidR="00812774" w:rsidRPr="0023246C">
        <w:rPr>
          <w:lang w:val="en-GB"/>
        </w:rPr>
        <w:t>of</w:t>
      </w:r>
      <w:r w:rsidR="009D42B6" w:rsidRPr="0023246C">
        <w:rPr>
          <w:lang w:val="en-GB"/>
        </w:rPr>
        <w:t xml:space="preserve"> </w:t>
      </w:r>
      <w:r w:rsidR="00812774" w:rsidRPr="0023246C">
        <w:rPr>
          <w:lang w:val="en-GB"/>
        </w:rPr>
        <w:t>operational</w:t>
      </w:r>
      <w:r w:rsidR="009D42B6" w:rsidRPr="0023246C">
        <w:rPr>
          <w:lang w:val="en-GB"/>
        </w:rPr>
        <w:t xml:space="preserve"> </w:t>
      </w:r>
      <w:r w:rsidR="00812774" w:rsidRPr="0023246C">
        <w:rPr>
          <w:lang w:val="en-GB"/>
        </w:rPr>
        <w:t>places</w:t>
      </w:r>
      <w:r w:rsidR="009D42B6" w:rsidRPr="0023246C">
        <w:rPr>
          <w:lang w:val="en-GB"/>
        </w:rPr>
        <w:t xml:space="preserve"> </w:t>
      </w:r>
      <w:r w:rsidR="00812774" w:rsidRPr="0023246C">
        <w:rPr>
          <w:lang w:val="en-GB"/>
        </w:rPr>
        <w:t>is</w:t>
      </w:r>
      <w:r w:rsidR="009D42B6" w:rsidRPr="0023246C">
        <w:rPr>
          <w:lang w:val="en-GB"/>
        </w:rPr>
        <w:t xml:space="preserve"> </w:t>
      </w:r>
      <w:r w:rsidR="00812774" w:rsidRPr="0023246C">
        <w:rPr>
          <w:lang w:val="en-GB"/>
        </w:rPr>
        <w:t>likely</w:t>
      </w:r>
      <w:r w:rsidR="009D42B6" w:rsidRPr="0023246C">
        <w:rPr>
          <w:lang w:val="en-GB"/>
        </w:rPr>
        <w:t xml:space="preserve"> </w:t>
      </w:r>
      <w:r w:rsidR="00812774" w:rsidRPr="0023246C">
        <w:rPr>
          <w:lang w:val="en-GB"/>
        </w:rPr>
        <w:t>to</w:t>
      </w:r>
      <w:r w:rsidR="009D42B6" w:rsidRPr="0023246C">
        <w:rPr>
          <w:lang w:val="en-GB"/>
        </w:rPr>
        <w:t xml:space="preserve"> </w:t>
      </w:r>
      <w:r w:rsidR="00812774" w:rsidRPr="0023246C">
        <w:rPr>
          <w:lang w:val="en-GB"/>
        </w:rPr>
        <w:t>exceed</w:t>
      </w:r>
      <w:r w:rsidR="009D42B6" w:rsidRPr="0023246C">
        <w:rPr>
          <w:lang w:val="en-GB"/>
        </w:rPr>
        <w:t xml:space="preserve"> </w:t>
      </w:r>
      <w:r w:rsidR="00812774" w:rsidRPr="0023246C">
        <w:rPr>
          <w:lang w:val="en-GB"/>
        </w:rPr>
        <w:t>demand</w:t>
      </w:r>
      <w:r w:rsidR="009D42B6" w:rsidRPr="0023246C">
        <w:rPr>
          <w:lang w:val="en-GB"/>
        </w:rPr>
        <w:t xml:space="preserve"> </w:t>
      </w:r>
      <w:r w:rsidR="00812774" w:rsidRPr="0023246C">
        <w:rPr>
          <w:lang w:val="en-GB"/>
        </w:rPr>
        <w:t>for</w:t>
      </w:r>
      <w:r w:rsidR="009D42B6" w:rsidRPr="0023246C">
        <w:rPr>
          <w:lang w:val="en-GB"/>
        </w:rPr>
        <w:t xml:space="preserve"> </w:t>
      </w:r>
      <w:r w:rsidR="00812774" w:rsidRPr="0023246C">
        <w:rPr>
          <w:lang w:val="en-GB"/>
        </w:rPr>
        <w:t>residential</w:t>
      </w:r>
      <w:r w:rsidR="009D42B6" w:rsidRPr="0023246C">
        <w:rPr>
          <w:lang w:val="en-GB"/>
        </w:rPr>
        <w:t xml:space="preserve"> </w:t>
      </w:r>
      <w:r w:rsidR="00812774" w:rsidRPr="0023246C">
        <w:rPr>
          <w:lang w:val="en-GB"/>
        </w:rPr>
        <w:t>care</w:t>
      </w:r>
      <w:r w:rsidR="009D42B6" w:rsidRPr="0023246C">
        <w:rPr>
          <w:lang w:val="en-GB"/>
        </w:rPr>
        <w:t xml:space="preserve"> </w:t>
      </w:r>
      <w:r w:rsidR="00812774" w:rsidRPr="0023246C">
        <w:rPr>
          <w:lang w:val="en-GB"/>
        </w:rPr>
        <w:t>to</w:t>
      </w:r>
      <w:r w:rsidR="009D42B6" w:rsidRPr="0023246C">
        <w:rPr>
          <w:lang w:val="en-GB"/>
        </w:rPr>
        <w:t xml:space="preserve"> </w:t>
      </w:r>
      <w:r w:rsidR="00812774" w:rsidRPr="0023246C">
        <w:rPr>
          <w:lang w:val="en-GB"/>
        </w:rPr>
        <w:t>2027.</w:t>
      </w:r>
      <w:r w:rsidR="009D42B6" w:rsidRPr="0023246C">
        <w:rPr>
          <w:lang w:val="en-GB"/>
        </w:rPr>
        <w:t xml:space="preserve"> </w:t>
      </w:r>
      <w:r w:rsidR="00812774" w:rsidRPr="0023246C">
        <w:rPr>
          <w:lang w:val="en-GB"/>
        </w:rPr>
        <w:t>This</w:t>
      </w:r>
      <w:r w:rsidR="009D42B6" w:rsidRPr="0023246C">
        <w:rPr>
          <w:lang w:val="en-GB"/>
        </w:rPr>
        <w:t xml:space="preserve"> </w:t>
      </w:r>
      <w:r w:rsidR="00812774" w:rsidRPr="0023246C">
        <w:rPr>
          <w:lang w:val="en-GB"/>
        </w:rPr>
        <w:t>is</w:t>
      </w:r>
      <w:r w:rsidR="009D42B6" w:rsidRPr="0023246C">
        <w:rPr>
          <w:lang w:val="en-GB"/>
        </w:rPr>
        <w:t xml:space="preserve"> </w:t>
      </w:r>
      <w:r w:rsidR="00812774" w:rsidRPr="0023246C">
        <w:rPr>
          <w:lang w:val="en-GB"/>
        </w:rPr>
        <w:t>because</w:t>
      </w:r>
      <w:r w:rsidR="009D42B6" w:rsidRPr="0023246C">
        <w:rPr>
          <w:lang w:val="en-GB"/>
        </w:rPr>
        <w:t xml:space="preserve"> </w:t>
      </w:r>
      <w:r w:rsidR="00812774" w:rsidRPr="0023246C">
        <w:rPr>
          <w:lang w:val="en-GB"/>
        </w:rPr>
        <w:t>places</w:t>
      </w:r>
      <w:r w:rsidR="009D42B6" w:rsidRPr="0023246C">
        <w:rPr>
          <w:lang w:val="en-GB"/>
        </w:rPr>
        <w:t xml:space="preserve"> </w:t>
      </w:r>
      <w:r w:rsidR="00812774" w:rsidRPr="0023246C">
        <w:rPr>
          <w:lang w:val="en-GB"/>
        </w:rPr>
        <w:t>are</w:t>
      </w:r>
      <w:r w:rsidR="009D42B6" w:rsidRPr="0023246C">
        <w:rPr>
          <w:lang w:val="en-GB"/>
        </w:rPr>
        <w:t xml:space="preserve"> </w:t>
      </w:r>
      <w:r w:rsidR="00812774" w:rsidRPr="0023246C">
        <w:rPr>
          <w:lang w:val="en-GB"/>
        </w:rPr>
        <w:t>linked</w:t>
      </w:r>
      <w:r w:rsidR="009D42B6" w:rsidRPr="0023246C">
        <w:rPr>
          <w:lang w:val="en-GB"/>
        </w:rPr>
        <w:t xml:space="preserve"> </w:t>
      </w:r>
      <w:r w:rsidR="00812774" w:rsidRPr="0023246C">
        <w:rPr>
          <w:lang w:val="en-GB"/>
        </w:rPr>
        <w:t>to</w:t>
      </w:r>
      <w:r w:rsidR="009D42B6" w:rsidRPr="0023246C">
        <w:rPr>
          <w:lang w:val="en-GB"/>
        </w:rPr>
        <w:t xml:space="preserve"> </w:t>
      </w:r>
      <w:r w:rsidR="00812774" w:rsidRPr="0023246C">
        <w:rPr>
          <w:lang w:val="en-GB"/>
        </w:rPr>
        <w:t>growth</w:t>
      </w:r>
      <w:r w:rsidR="009D42B6" w:rsidRPr="0023246C">
        <w:rPr>
          <w:lang w:val="en-GB"/>
        </w:rPr>
        <w:t xml:space="preserve"> </w:t>
      </w:r>
      <w:r w:rsidR="00812774" w:rsidRPr="0023246C">
        <w:rPr>
          <w:lang w:val="en-GB"/>
        </w:rPr>
        <w:t>in</w:t>
      </w:r>
      <w:r w:rsidR="009D42B6" w:rsidRPr="0023246C">
        <w:rPr>
          <w:lang w:val="en-GB"/>
        </w:rPr>
        <w:t xml:space="preserve"> </w:t>
      </w:r>
      <w:r w:rsidR="00812774" w:rsidRPr="0023246C">
        <w:rPr>
          <w:lang w:val="en-GB"/>
        </w:rPr>
        <w:t>the</w:t>
      </w:r>
      <w:r w:rsidR="009D42B6" w:rsidRPr="0023246C">
        <w:rPr>
          <w:lang w:val="en-GB"/>
        </w:rPr>
        <w:t xml:space="preserve"> </w:t>
      </w:r>
      <w:r w:rsidR="00812774" w:rsidRPr="0023246C">
        <w:rPr>
          <w:lang w:val="en-GB"/>
        </w:rPr>
        <w:t>70+</w:t>
      </w:r>
      <w:r w:rsidR="009D42B6" w:rsidRPr="0023246C">
        <w:rPr>
          <w:lang w:val="en-GB"/>
        </w:rPr>
        <w:t xml:space="preserve"> </w:t>
      </w:r>
      <w:r w:rsidR="00812774" w:rsidRPr="0023246C">
        <w:rPr>
          <w:lang w:val="en-GB"/>
        </w:rPr>
        <w:t>population,</w:t>
      </w:r>
      <w:r w:rsidR="009D42B6" w:rsidRPr="0023246C">
        <w:rPr>
          <w:lang w:val="en-GB"/>
        </w:rPr>
        <w:t xml:space="preserve"> </w:t>
      </w:r>
      <w:r w:rsidR="00812774" w:rsidRPr="0023246C">
        <w:rPr>
          <w:lang w:val="en-GB"/>
        </w:rPr>
        <w:t>which</w:t>
      </w:r>
      <w:r w:rsidR="009D42B6" w:rsidRPr="0023246C">
        <w:rPr>
          <w:lang w:val="en-GB"/>
        </w:rPr>
        <w:t xml:space="preserve"> </w:t>
      </w:r>
      <w:r w:rsidR="00812774" w:rsidRPr="0023246C">
        <w:rPr>
          <w:lang w:val="en-GB"/>
        </w:rPr>
        <w:t>due</w:t>
      </w:r>
      <w:r w:rsidR="009D42B6" w:rsidRPr="0023246C">
        <w:rPr>
          <w:lang w:val="en-GB"/>
        </w:rPr>
        <w:t xml:space="preserve"> </w:t>
      </w:r>
      <w:r w:rsidR="00812774" w:rsidRPr="0023246C">
        <w:rPr>
          <w:lang w:val="en-GB"/>
        </w:rPr>
        <w:t>to</w:t>
      </w:r>
      <w:r w:rsidR="009D42B6" w:rsidRPr="0023246C">
        <w:rPr>
          <w:lang w:val="en-GB"/>
        </w:rPr>
        <w:t xml:space="preserve"> </w:t>
      </w:r>
      <w:r w:rsidR="00812774" w:rsidRPr="0023246C">
        <w:rPr>
          <w:lang w:val="en-GB"/>
        </w:rPr>
        <w:t>baby</w:t>
      </w:r>
      <w:r w:rsidR="009D42B6" w:rsidRPr="0023246C">
        <w:rPr>
          <w:lang w:val="en-GB"/>
        </w:rPr>
        <w:t xml:space="preserve"> </w:t>
      </w:r>
      <w:r w:rsidR="00812774" w:rsidRPr="0023246C">
        <w:rPr>
          <w:lang w:val="en-GB"/>
        </w:rPr>
        <w:t>boomers</w:t>
      </w:r>
      <w:r w:rsidR="009D42B6" w:rsidRPr="0023246C">
        <w:rPr>
          <w:lang w:val="en-GB"/>
        </w:rPr>
        <w:t xml:space="preserve"> </w:t>
      </w:r>
      <w:r w:rsidR="00812774" w:rsidRPr="0023246C">
        <w:rPr>
          <w:lang w:val="en-GB"/>
        </w:rPr>
        <w:t>entering</w:t>
      </w:r>
      <w:r w:rsidR="009D42B6" w:rsidRPr="0023246C">
        <w:rPr>
          <w:lang w:val="en-GB"/>
        </w:rPr>
        <w:t xml:space="preserve"> </w:t>
      </w:r>
      <w:r w:rsidR="00812774" w:rsidRPr="0023246C">
        <w:rPr>
          <w:lang w:val="en-GB"/>
        </w:rPr>
        <w:t>their</w:t>
      </w:r>
      <w:r w:rsidR="009D42B6" w:rsidRPr="0023246C">
        <w:rPr>
          <w:lang w:val="en-GB"/>
        </w:rPr>
        <w:t xml:space="preserve"> </w:t>
      </w:r>
      <w:r w:rsidR="00812774" w:rsidRPr="0023246C">
        <w:rPr>
          <w:lang w:val="en-GB"/>
        </w:rPr>
        <w:t>70s,</w:t>
      </w:r>
      <w:r w:rsidR="009D42B6" w:rsidRPr="0023246C">
        <w:rPr>
          <w:lang w:val="en-GB"/>
        </w:rPr>
        <w:t xml:space="preserve"> </w:t>
      </w:r>
      <w:r w:rsidR="00812774" w:rsidRPr="0023246C">
        <w:rPr>
          <w:lang w:val="en-GB"/>
        </w:rPr>
        <w:t>is</w:t>
      </w:r>
      <w:r w:rsidR="009D42B6" w:rsidRPr="0023246C">
        <w:rPr>
          <w:lang w:val="en-GB"/>
        </w:rPr>
        <w:t xml:space="preserve"> </w:t>
      </w:r>
      <w:r w:rsidR="00812774" w:rsidRPr="0023246C">
        <w:rPr>
          <w:lang w:val="en-GB"/>
        </w:rPr>
        <w:t>growing</w:t>
      </w:r>
      <w:r w:rsidR="009D42B6" w:rsidRPr="0023246C">
        <w:rPr>
          <w:lang w:val="en-GB"/>
        </w:rPr>
        <w:t xml:space="preserve"> </w:t>
      </w:r>
      <w:r w:rsidR="00812774" w:rsidRPr="0023246C">
        <w:rPr>
          <w:lang w:val="en-GB"/>
        </w:rPr>
        <w:t>at</w:t>
      </w:r>
      <w:r w:rsidR="009D42B6" w:rsidRPr="0023246C">
        <w:rPr>
          <w:lang w:val="en-GB"/>
        </w:rPr>
        <w:t xml:space="preserve"> </w:t>
      </w:r>
      <w:r w:rsidR="00812774" w:rsidRPr="0023246C">
        <w:rPr>
          <w:lang w:val="en-GB"/>
        </w:rPr>
        <w:t>a</w:t>
      </w:r>
      <w:r w:rsidR="009D42B6" w:rsidRPr="0023246C">
        <w:rPr>
          <w:lang w:val="en-GB"/>
        </w:rPr>
        <w:t xml:space="preserve"> </w:t>
      </w:r>
      <w:r w:rsidR="00812774" w:rsidRPr="0023246C">
        <w:rPr>
          <w:lang w:val="en-GB"/>
        </w:rPr>
        <w:t>faster</w:t>
      </w:r>
      <w:r w:rsidR="009D42B6" w:rsidRPr="0023246C">
        <w:rPr>
          <w:lang w:val="en-GB"/>
        </w:rPr>
        <w:t xml:space="preserve"> </w:t>
      </w:r>
      <w:r w:rsidR="00812774" w:rsidRPr="0023246C">
        <w:rPr>
          <w:lang w:val="en-GB"/>
        </w:rPr>
        <w:t>rate</w:t>
      </w:r>
      <w:r w:rsidR="009D42B6" w:rsidRPr="0023246C">
        <w:rPr>
          <w:lang w:val="en-GB"/>
        </w:rPr>
        <w:t xml:space="preserve"> </w:t>
      </w:r>
      <w:r w:rsidR="00812774" w:rsidRPr="0023246C">
        <w:rPr>
          <w:lang w:val="en-GB"/>
        </w:rPr>
        <w:t>than</w:t>
      </w:r>
      <w:r w:rsidR="009D42B6" w:rsidRPr="0023246C">
        <w:rPr>
          <w:lang w:val="en-GB"/>
        </w:rPr>
        <w:t xml:space="preserve"> </w:t>
      </w:r>
      <w:r w:rsidR="00812774" w:rsidRPr="0023246C">
        <w:rPr>
          <w:lang w:val="en-GB"/>
        </w:rPr>
        <w:t>people</w:t>
      </w:r>
      <w:r w:rsidR="009D42B6" w:rsidRPr="0023246C">
        <w:rPr>
          <w:lang w:val="en-GB"/>
        </w:rPr>
        <w:t xml:space="preserve"> </w:t>
      </w:r>
      <w:r w:rsidR="00812774" w:rsidRPr="0023246C">
        <w:rPr>
          <w:lang w:val="en-GB"/>
        </w:rPr>
        <w:t>who</w:t>
      </w:r>
      <w:r w:rsidR="009D42B6" w:rsidRPr="0023246C">
        <w:rPr>
          <w:lang w:val="en-GB"/>
        </w:rPr>
        <w:t xml:space="preserve"> </w:t>
      </w:r>
      <w:r w:rsidRPr="0023246C">
        <w:rPr>
          <w:lang w:val="en-GB"/>
        </w:rPr>
        <w:t>currently</w:t>
      </w:r>
      <w:r w:rsidR="009D42B6" w:rsidRPr="0023246C">
        <w:rPr>
          <w:lang w:val="en-GB"/>
        </w:rPr>
        <w:t xml:space="preserve"> </w:t>
      </w:r>
      <w:r w:rsidRPr="0023246C">
        <w:rPr>
          <w:lang w:val="en-GB"/>
        </w:rPr>
        <w:t>are</w:t>
      </w:r>
      <w:r w:rsidR="009D42B6" w:rsidRPr="0023246C">
        <w:rPr>
          <w:lang w:val="en-GB"/>
        </w:rPr>
        <w:t xml:space="preserve"> </w:t>
      </w:r>
      <w:r w:rsidRPr="0023246C">
        <w:rPr>
          <w:lang w:val="en-GB"/>
        </w:rPr>
        <w:t>using</w:t>
      </w:r>
      <w:r w:rsidR="009D42B6" w:rsidRPr="0023246C">
        <w:rPr>
          <w:lang w:val="en-GB"/>
        </w:rPr>
        <w:t xml:space="preserve"> </w:t>
      </w:r>
      <w:r w:rsidR="00812774" w:rsidRPr="0023246C">
        <w:rPr>
          <w:lang w:val="en-GB"/>
        </w:rPr>
        <w:t>residential</w:t>
      </w:r>
      <w:r w:rsidR="009D42B6" w:rsidRPr="0023246C">
        <w:rPr>
          <w:lang w:val="en-GB"/>
        </w:rPr>
        <w:t xml:space="preserve"> </w:t>
      </w:r>
      <w:r w:rsidR="00812774" w:rsidRPr="0023246C">
        <w:rPr>
          <w:lang w:val="en-GB"/>
        </w:rPr>
        <w:t>care,</w:t>
      </w:r>
      <w:r w:rsidR="009D42B6" w:rsidRPr="0023246C">
        <w:rPr>
          <w:lang w:val="en-GB"/>
        </w:rPr>
        <w:t xml:space="preserve"> </w:t>
      </w:r>
      <w:r w:rsidR="00812774" w:rsidRPr="0023246C">
        <w:rPr>
          <w:lang w:val="en-GB"/>
        </w:rPr>
        <w:t>who</w:t>
      </w:r>
      <w:r w:rsidR="009D42B6" w:rsidRPr="0023246C">
        <w:rPr>
          <w:lang w:val="en-GB"/>
        </w:rPr>
        <w:t xml:space="preserve"> </w:t>
      </w:r>
      <w:r w:rsidR="00812774" w:rsidRPr="0023246C">
        <w:rPr>
          <w:lang w:val="en-GB"/>
        </w:rPr>
        <w:t>are</w:t>
      </w:r>
      <w:r w:rsidR="009D42B6" w:rsidRPr="0023246C">
        <w:rPr>
          <w:lang w:val="en-GB"/>
        </w:rPr>
        <w:t xml:space="preserve"> </w:t>
      </w:r>
      <w:r w:rsidR="00812774" w:rsidRPr="0023246C">
        <w:rPr>
          <w:lang w:val="en-GB"/>
        </w:rPr>
        <w:t>the</w:t>
      </w:r>
      <w:r w:rsidR="009D42B6" w:rsidRPr="0023246C">
        <w:rPr>
          <w:lang w:val="en-GB"/>
        </w:rPr>
        <w:t xml:space="preserve"> </w:t>
      </w:r>
      <w:r w:rsidR="00812774" w:rsidRPr="0023246C">
        <w:rPr>
          <w:lang w:val="en-GB"/>
        </w:rPr>
        <w:t>80</w:t>
      </w:r>
      <w:r w:rsidR="009D42B6" w:rsidRPr="0023246C">
        <w:rPr>
          <w:lang w:val="en-GB"/>
        </w:rPr>
        <w:t xml:space="preserve"> </w:t>
      </w:r>
      <w:r w:rsidR="00812774" w:rsidRPr="0023246C">
        <w:rPr>
          <w:lang w:val="en-GB"/>
        </w:rPr>
        <w:t>plus</w:t>
      </w:r>
      <w:r w:rsidR="009D42B6" w:rsidRPr="0023246C">
        <w:rPr>
          <w:lang w:val="en-GB"/>
        </w:rPr>
        <w:t xml:space="preserve"> </w:t>
      </w:r>
      <w:r w:rsidR="00812774" w:rsidRPr="0023246C">
        <w:rPr>
          <w:lang w:val="en-GB"/>
        </w:rPr>
        <w:t>cohort</w:t>
      </w:r>
      <w:r w:rsidR="009D42B6" w:rsidRPr="0023246C">
        <w:rPr>
          <w:lang w:val="en-GB"/>
        </w:rPr>
        <w:t xml:space="preserve"> </w:t>
      </w:r>
      <w:r w:rsidR="00812774" w:rsidRPr="0023246C">
        <w:rPr>
          <w:lang w:val="en-GB"/>
        </w:rPr>
        <w:t>of</w:t>
      </w:r>
      <w:r w:rsidR="009D42B6" w:rsidRPr="0023246C">
        <w:rPr>
          <w:lang w:val="en-GB"/>
        </w:rPr>
        <w:t xml:space="preserve"> </w:t>
      </w:r>
      <w:r w:rsidR="00812774" w:rsidRPr="0023246C">
        <w:rPr>
          <w:lang w:val="en-GB"/>
        </w:rPr>
        <w:t>the</w:t>
      </w:r>
      <w:r w:rsidR="009D42B6" w:rsidRPr="0023246C">
        <w:rPr>
          <w:lang w:val="en-GB"/>
        </w:rPr>
        <w:t xml:space="preserve"> </w:t>
      </w:r>
      <w:r w:rsidR="00812774" w:rsidRPr="0023246C">
        <w:rPr>
          <w:lang w:val="en-GB"/>
        </w:rPr>
        <w:t>population.</w:t>
      </w:r>
      <w:r w:rsidR="009D42B6" w:rsidRPr="0023246C">
        <w:rPr>
          <w:lang w:val="en-GB"/>
        </w:rPr>
        <w:t xml:space="preserve"> </w:t>
      </w:r>
      <w:r w:rsidR="00812774" w:rsidRPr="0023246C">
        <w:rPr>
          <w:lang w:val="en-GB"/>
        </w:rPr>
        <w:t>Following</w:t>
      </w:r>
      <w:r w:rsidR="009D42B6" w:rsidRPr="0023246C">
        <w:rPr>
          <w:lang w:val="en-GB"/>
        </w:rPr>
        <w:t xml:space="preserve"> </w:t>
      </w:r>
      <w:r w:rsidR="00812774" w:rsidRPr="0023246C">
        <w:rPr>
          <w:lang w:val="en-GB"/>
        </w:rPr>
        <w:t>2027,</w:t>
      </w:r>
      <w:r w:rsidR="009D42B6" w:rsidRPr="0023246C">
        <w:rPr>
          <w:lang w:val="en-GB"/>
        </w:rPr>
        <w:t xml:space="preserve"> </w:t>
      </w:r>
      <w:r w:rsidR="00812774" w:rsidRPr="0023246C">
        <w:rPr>
          <w:lang w:val="en-GB"/>
        </w:rPr>
        <w:t>as</w:t>
      </w:r>
      <w:r w:rsidR="009D42B6" w:rsidRPr="0023246C">
        <w:rPr>
          <w:lang w:val="en-GB"/>
        </w:rPr>
        <w:t xml:space="preserve"> </w:t>
      </w:r>
      <w:r w:rsidR="00812774" w:rsidRPr="0023246C">
        <w:rPr>
          <w:lang w:val="en-GB"/>
        </w:rPr>
        <w:t>the</w:t>
      </w:r>
      <w:r w:rsidR="009D42B6" w:rsidRPr="0023246C">
        <w:rPr>
          <w:lang w:val="en-GB"/>
        </w:rPr>
        <w:t xml:space="preserve"> </w:t>
      </w:r>
      <w:r w:rsidR="00812774" w:rsidRPr="0023246C">
        <w:rPr>
          <w:lang w:val="en-GB"/>
        </w:rPr>
        <w:t>baby</w:t>
      </w:r>
      <w:r w:rsidR="009D42B6" w:rsidRPr="0023246C">
        <w:rPr>
          <w:lang w:val="en-GB"/>
        </w:rPr>
        <w:t xml:space="preserve"> </w:t>
      </w:r>
      <w:r w:rsidR="00812774" w:rsidRPr="0023246C">
        <w:rPr>
          <w:lang w:val="en-GB"/>
        </w:rPr>
        <w:t>boomers</w:t>
      </w:r>
      <w:r w:rsidR="009D42B6" w:rsidRPr="0023246C">
        <w:rPr>
          <w:lang w:val="en-GB"/>
        </w:rPr>
        <w:t xml:space="preserve"> </w:t>
      </w:r>
      <w:r w:rsidR="00812774" w:rsidRPr="0023246C">
        <w:rPr>
          <w:lang w:val="en-GB"/>
        </w:rPr>
        <w:t>enter</w:t>
      </w:r>
      <w:r w:rsidR="009D42B6" w:rsidRPr="0023246C">
        <w:rPr>
          <w:lang w:val="en-GB"/>
        </w:rPr>
        <w:t xml:space="preserve"> </w:t>
      </w:r>
      <w:r w:rsidR="00812774" w:rsidRPr="0023246C">
        <w:rPr>
          <w:lang w:val="en-GB"/>
        </w:rPr>
        <w:t>their</w:t>
      </w:r>
      <w:r w:rsidR="009D42B6" w:rsidRPr="0023246C">
        <w:rPr>
          <w:lang w:val="en-GB"/>
        </w:rPr>
        <w:t xml:space="preserve"> </w:t>
      </w:r>
      <w:r w:rsidR="00812774" w:rsidRPr="0023246C">
        <w:rPr>
          <w:lang w:val="en-GB"/>
        </w:rPr>
        <w:t>80s,</w:t>
      </w:r>
      <w:r w:rsidR="009D42B6" w:rsidRPr="0023246C">
        <w:rPr>
          <w:lang w:val="en-GB"/>
        </w:rPr>
        <w:t xml:space="preserve"> </w:t>
      </w:r>
      <w:r w:rsidR="00812774" w:rsidRPr="0023246C">
        <w:rPr>
          <w:lang w:val="en-GB"/>
        </w:rPr>
        <w:t>demand</w:t>
      </w:r>
      <w:r w:rsidR="009D42B6" w:rsidRPr="0023246C">
        <w:rPr>
          <w:lang w:val="en-GB"/>
        </w:rPr>
        <w:t xml:space="preserve"> </w:t>
      </w:r>
      <w:r w:rsidR="00812774" w:rsidRPr="0023246C">
        <w:rPr>
          <w:lang w:val="en-GB"/>
        </w:rPr>
        <w:t>for</w:t>
      </w:r>
      <w:r w:rsidR="009D42B6" w:rsidRPr="0023246C">
        <w:rPr>
          <w:lang w:val="en-GB"/>
        </w:rPr>
        <w:t xml:space="preserve"> </w:t>
      </w:r>
      <w:r w:rsidR="00812774" w:rsidRPr="0023246C">
        <w:rPr>
          <w:lang w:val="en-GB"/>
        </w:rPr>
        <w:t>care</w:t>
      </w:r>
      <w:r w:rsidR="009D42B6" w:rsidRPr="0023246C">
        <w:rPr>
          <w:lang w:val="en-GB"/>
        </w:rPr>
        <w:t xml:space="preserve"> </w:t>
      </w:r>
      <w:r w:rsidR="00812774" w:rsidRPr="0023246C">
        <w:rPr>
          <w:lang w:val="en-GB"/>
        </w:rPr>
        <w:t>is</w:t>
      </w:r>
      <w:r w:rsidR="009D42B6" w:rsidRPr="0023246C">
        <w:rPr>
          <w:lang w:val="en-GB"/>
        </w:rPr>
        <w:t xml:space="preserve"> </w:t>
      </w:r>
      <w:r w:rsidR="00812774" w:rsidRPr="0023246C">
        <w:rPr>
          <w:lang w:val="en-GB"/>
        </w:rPr>
        <w:t>expected</w:t>
      </w:r>
      <w:r w:rsidR="009D42B6" w:rsidRPr="0023246C">
        <w:rPr>
          <w:lang w:val="en-GB"/>
        </w:rPr>
        <w:t xml:space="preserve"> </w:t>
      </w:r>
      <w:r w:rsidR="00812774" w:rsidRPr="0023246C">
        <w:rPr>
          <w:lang w:val="en-GB"/>
        </w:rPr>
        <w:t>to</w:t>
      </w:r>
      <w:r w:rsidR="009D42B6" w:rsidRPr="0023246C">
        <w:rPr>
          <w:lang w:val="en-GB"/>
        </w:rPr>
        <w:t xml:space="preserve"> </w:t>
      </w:r>
      <w:r w:rsidR="00812774" w:rsidRPr="0023246C">
        <w:rPr>
          <w:lang w:val="en-GB"/>
        </w:rPr>
        <w:t>rise</w:t>
      </w:r>
      <w:r w:rsidR="009D42B6" w:rsidRPr="0023246C">
        <w:rPr>
          <w:lang w:val="en-GB"/>
        </w:rPr>
        <w:t xml:space="preserve"> </w:t>
      </w:r>
      <w:r w:rsidR="00812774" w:rsidRPr="0023246C">
        <w:rPr>
          <w:lang w:val="en-GB"/>
        </w:rPr>
        <w:t>faster</w:t>
      </w:r>
      <w:r w:rsidR="009D42B6" w:rsidRPr="0023246C">
        <w:rPr>
          <w:lang w:val="en-GB"/>
        </w:rPr>
        <w:t xml:space="preserve"> </w:t>
      </w:r>
      <w:r w:rsidR="00812774" w:rsidRPr="0023246C">
        <w:rPr>
          <w:lang w:val="en-GB"/>
        </w:rPr>
        <w:t>than</w:t>
      </w:r>
      <w:r w:rsidR="009D42B6" w:rsidRPr="0023246C">
        <w:rPr>
          <w:lang w:val="en-GB"/>
        </w:rPr>
        <w:t xml:space="preserve"> </w:t>
      </w:r>
      <w:r w:rsidR="00812774" w:rsidRPr="0023246C">
        <w:rPr>
          <w:lang w:val="en-GB"/>
        </w:rPr>
        <w:t>th</w:t>
      </w:r>
      <w:r w:rsidR="00CC7BAF" w:rsidRPr="0023246C">
        <w:rPr>
          <w:lang w:val="en-GB"/>
        </w:rPr>
        <w:t>e</w:t>
      </w:r>
      <w:r w:rsidR="009D42B6" w:rsidRPr="0023246C">
        <w:rPr>
          <w:lang w:val="en-GB"/>
        </w:rPr>
        <w:t xml:space="preserve"> </w:t>
      </w:r>
      <w:r w:rsidR="00A40143" w:rsidRPr="0023246C">
        <w:rPr>
          <w:lang w:val="en-GB"/>
        </w:rPr>
        <w:t>release</w:t>
      </w:r>
      <w:r w:rsidR="009D42B6" w:rsidRPr="0023246C">
        <w:rPr>
          <w:lang w:val="en-GB"/>
        </w:rPr>
        <w:t xml:space="preserve"> </w:t>
      </w:r>
      <w:r w:rsidR="00A40143" w:rsidRPr="0023246C">
        <w:rPr>
          <w:lang w:val="en-GB"/>
        </w:rPr>
        <w:t>of</w:t>
      </w:r>
      <w:r w:rsidR="009D42B6" w:rsidRPr="0023246C">
        <w:rPr>
          <w:lang w:val="en-GB"/>
        </w:rPr>
        <w:t xml:space="preserve"> </w:t>
      </w:r>
      <w:r w:rsidR="00A40143" w:rsidRPr="0023246C">
        <w:rPr>
          <w:lang w:val="en-GB"/>
        </w:rPr>
        <w:t>places</w:t>
      </w:r>
      <w:r w:rsidR="009D42B6" w:rsidRPr="0023246C">
        <w:rPr>
          <w:lang w:val="en-GB"/>
        </w:rPr>
        <w:t xml:space="preserve"> </w:t>
      </w:r>
      <w:r w:rsidR="00A40143" w:rsidRPr="0023246C">
        <w:rPr>
          <w:lang w:val="en-GB"/>
        </w:rPr>
        <w:t>in</w:t>
      </w:r>
      <w:r w:rsidR="009D42B6" w:rsidRPr="0023246C">
        <w:rPr>
          <w:lang w:val="en-GB"/>
        </w:rPr>
        <w:t xml:space="preserve"> </w:t>
      </w:r>
      <w:r w:rsidR="00A40143" w:rsidRPr="0023246C">
        <w:rPr>
          <w:lang w:val="en-GB"/>
        </w:rPr>
        <w:t>line</w:t>
      </w:r>
      <w:r w:rsidR="009D42B6" w:rsidRPr="0023246C">
        <w:rPr>
          <w:lang w:val="en-GB"/>
        </w:rPr>
        <w:t xml:space="preserve"> </w:t>
      </w:r>
      <w:r w:rsidR="00A40143" w:rsidRPr="0023246C">
        <w:rPr>
          <w:lang w:val="en-GB"/>
        </w:rPr>
        <w:t>with</w:t>
      </w:r>
      <w:r w:rsidR="009D42B6" w:rsidRPr="0023246C">
        <w:rPr>
          <w:lang w:val="en-GB"/>
        </w:rPr>
        <w:t xml:space="preserve"> </w:t>
      </w:r>
      <w:r w:rsidR="00A40143" w:rsidRPr="0023246C">
        <w:rPr>
          <w:lang w:val="en-GB"/>
        </w:rPr>
        <w:t>the</w:t>
      </w:r>
      <w:r w:rsidR="009D42B6" w:rsidRPr="0023246C">
        <w:rPr>
          <w:lang w:val="en-GB"/>
        </w:rPr>
        <w:t xml:space="preserve"> </w:t>
      </w:r>
      <w:r w:rsidR="00CC7BAF" w:rsidRPr="0023246C">
        <w:rPr>
          <w:lang w:val="en-GB"/>
        </w:rPr>
        <w:t>provision</w:t>
      </w:r>
      <w:r w:rsidR="009D42B6" w:rsidRPr="0023246C">
        <w:rPr>
          <w:lang w:val="en-GB"/>
        </w:rPr>
        <w:t xml:space="preserve"> </w:t>
      </w:r>
      <w:r w:rsidR="00CC7BAF" w:rsidRPr="0023246C">
        <w:rPr>
          <w:lang w:val="en-GB"/>
        </w:rPr>
        <w:t>target</w:t>
      </w:r>
      <w:r w:rsidR="009D42B6" w:rsidRPr="0023246C">
        <w:rPr>
          <w:lang w:val="en-GB"/>
        </w:rPr>
        <w:t xml:space="preserve"> </w:t>
      </w:r>
      <w:r w:rsidR="00071A52" w:rsidRPr="0023246C">
        <w:rPr>
          <w:lang w:val="en-GB"/>
        </w:rPr>
        <w:t>ratio.</w:t>
      </w:r>
    </w:p>
    <w:p w14:paraId="3492657F" w14:textId="77777777" w:rsidR="009D42B6" w:rsidRPr="0023246C" w:rsidRDefault="005922C8" w:rsidP="00162DD2">
      <w:pPr>
        <w:pStyle w:val="BodyText"/>
        <w:rPr>
          <w:lang w:val="en-GB"/>
        </w:rPr>
      </w:pPr>
      <w:r w:rsidRPr="0023246C">
        <w:rPr>
          <w:lang w:val="en-GB"/>
        </w:rPr>
        <w:t>C</w:t>
      </w:r>
      <w:r w:rsidR="00812774" w:rsidRPr="0023246C">
        <w:rPr>
          <w:lang w:val="en-GB"/>
        </w:rPr>
        <w:t>are</w:t>
      </w:r>
      <w:r w:rsidR="009D42B6" w:rsidRPr="0023246C">
        <w:rPr>
          <w:lang w:val="en-GB"/>
        </w:rPr>
        <w:t xml:space="preserve"> </w:t>
      </w:r>
      <w:r w:rsidR="00812774" w:rsidRPr="0023246C">
        <w:rPr>
          <w:lang w:val="en-GB"/>
        </w:rPr>
        <w:t>is</w:t>
      </w:r>
      <w:r w:rsidR="009D42B6" w:rsidRPr="0023246C">
        <w:rPr>
          <w:lang w:val="en-GB"/>
        </w:rPr>
        <w:t xml:space="preserve"> </w:t>
      </w:r>
      <w:r w:rsidR="00812774" w:rsidRPr="0023246C">
        <w:rPr>
          <w:lang w:val="en-GB"/>
        </w:rPr>
        <w:t>needed</w:t>
      </w:r>
      <w:r w:rsidR="009D42B6" w:rsidRPr="0023246C">
        <w:rPr>
          <w:lang w:val="en-GB"/>
        </w:rPr>
        <w:t xml:space="preserve"> </w:t>
      </w:r>
      <w:r w:rsidR="00812774" w:rsidRPr="0023246C">
        <w:rPr>
          <w:lang w:val="en-GB"/>
        </w:rPr>
        <w:t>in</w:t>
      </w:r>
      <w:r w:rsidR="009D42B6" w:rsidRPr="0023246C">
        <w:rPr>
          <w:lang w:val="en-GB"/>
        </w:rPr>
        <w:t xml:space="preserve"> </w:t>
      </w:r>
      <w:r w:rsidR="00812774" w:rsidRPr="0023246C">
        <w:rPr>
          <w:lang w:val="en-GB"/>
        </w:rPr>
        <w:t>interpreting</w:t>
      </w:r>
      <w:r w:rsidR="009D42B6" w:rsidRPr="0023246C">
        <w:rPr>
          <w:lang w:val="en-GB"/>
        </w:rPr>
        <w:t xml:space="preserve"> </w:t>
      </w:r>
      <w:r w:rsidR="00812774" w:rsidRPr="0023246C">
        <w:rPr>
          <w:lang w:val="en-GB"/>
        </w:rPr>
        <w:t>such</w:t>
      </w:r>
      <w:r w:rsidR="009D42B6" w:rsidRPr="0023246C">
        <w:rPr>
          <w:lang w:val="en-GB"/>
        </w:rPr>
        <w:t xml:space="preserve"> </w:t>
      </w:r>
      <w:r w:rsidR="00812774" w:rsidRPr="0023246C">
        <w:rPr>
          <w:lang w:val="en-GB"/>
        </w:rPr>
        <w:t>projections</w:t>
      </w:r>
      <w:r w:rsidR="009D42B6" w:rsidRPr="0023246C">
        <w:rPr>
          <w:lang w:val="en-GB"/>
        </w:rPr>
        <w:t xml:space="preserve"> </w:t>
      </w:r>
      <w:r w:rsidR="00812774" w:rsidRPr="0023246C">
        <w:rPr>
          <w:lang w:val="en-GB"/>
        </w:rPr>
        <w:t>because</w:t>
      </w:r>
      <w:r w:rsidR="009D42B6" w:rsidRPr="0023246C">
        <w:rPr>
          <w:lang w:val="en-GB"/>
        </w:rPr>
        <w:t xml:space="preserve"> </w:t>
      </w:r>
      <w:r w:rsidR="00812774" w:rsidRPr="0023246C">
        <w:rPr>
          <w:lang w:val="en-GB"/>
        </w:rPr>
        <w:t>they</w:t>
      </w:r>
      <w:r w:rsidR="009D42B6" w:rsidRPr="0023246C">
        <w:rPr>
          <w:lang w:val="en-GB"/>
        </w:rPr>
        <w:t xml:space="preserve"> </w:t>
      </w:r>
      <w:r w:rsidR="00812774" w:rsidRPr="0023246C">
        <w:rPr>
          <w:lang w:val="en-GB"/>
        </w:rPr>
        <w:t>are</w:t>
      </w:r>
      <w:r w:rsidR="009D42B6" w:rsidRPr="0023246C">
        <w:rPr>
          <w:lang w:val="en-GB"/>
        </w:rPr>
        <w:t xml:space="preserve"> </w:t>
      </w:r>
      <w:r w:rsidR="00812774" w:rsidRPr="0023246C">
        <w:rPr>
          <w:lang w:val="en-GB"/>
        </w:rPr>
        <w:t>limited</w:t>
      </w:r>
      <w:r w:rsidR="009D42B6" w:rsidRPr="0023246C">
        <w:rPr>
          <w:lang w:val="en-GB"/>
        </w:rPr>
        <w:t xml:space="preserve"> </w:t>
      </w:r>
      <w:r w:rsidR="00812774" w:rsidRPr="0023246C">
        <w:rPr>
          <w:lang w:val="en-GB"/>
        </w:rPr>
        <w:t>to</w:t>
      </w:r>
      <w:r w:rsidR="009D42B6" w:rsidRPr="0023246C">
        <w:rPr>
          <w:lang w:val="en-GB"/>
        </w:rPr>
        <w:t xml:space="preserve"> </w:t>
      </w:r>
      <w:r w:rsidR="00812774" w:rsidRPr="0023246C">
        <w:rPr>
          <w:lang w:val="en-GB"/>
        </w:rPr>
        <w:t>residential</w:t>
      </w:r>
      <w:r w:rsidR="009D42B6" w:rsidRPr="0023246C">
        <w:rPr>
          <w:lang w:val="en-GB"/>
        </w:rPr>
        <w:t xml:space="preserve"> </w:t>
      </w:r>
      <w:r w:rsidR="00812774" w:rsidRPr="0023246C">
        <w:rPr>
          <w:lang w:val="en-GB"/>
        </w:rPr>
        <w:t>care</w:t>
      </w:r>
      <w:r w:rsidR="009D42B6" w:rsidRPr="0023246C">
        <w:rPr>
          <w:lang w:val="en-GB"/>
        </w:rPr>
        <w:t xml:space="preserve"> </w:t>
      </w:r>
      <w:r w:rsidR="00812774" w:rsidRPr="0023246C">
        <w:rPr>
          <w:lang w:val="en-GB"/>
        </w:rPr>
        <w:t>and</w:t>
      </w:r>
      <w:r w:rsidR="009D42B6" w:rsidRPr="0023246C">
        <w:rPr>
          <w:lang w:val="en-GB"/>
        </w:rPr>
        <w:t xml:space="preserve"> </w:t>
      </w:r>
      <w:r w:rsidR="00812774" w:rsidRPr="0023246C">
        <w:rPr>
          <w:lang w:val="en-GB"/>
        </w:rPr>
        <w:t>do</w:t>
      </w:r>
      <w:r w:rsidR="009D42B6" w:rsidRPr="0023246C">
        <w:rPr>
          <w:lang w:val="en-GB"/>
        </w:rPr>
        <w:t xml:space="preserve"> </w:t>
      </w:r>
      <w:r w:rsidR="00812774" w:rsidRPr="0023246C">
        <w:rPr>
          <w:lang w:val="en-GB"/>
        </w:rPr>
        <w:t>not</w:t>
      </w:r>
      <w:r w:rsidR="009D42B6" w:rsidRPr="0023246C">
        <w:rPr>
          <w:lang w:val="en-GB"/>
        </w:rPr>
        <w:t xml:space="preserve"> </w:t>
      </w:r>
      <w:proofErr w:type="gramStart"/>
      <w:r w:rsidR="00812774" w:rsidRPr="0023246C">
        <w:rPr>
          <w:lang w:val="en-GB"/>
        </w:rPr>
        <w:t>take</w:t>
      </w:r>
      <w:r w:rsidR="009D42B6" w:rsidRPr="0023246C">
        <w:rPr>
          <w:lang w:val="en-GB"/>
        </w:rPr>
        <w:t xml:space="preserve"> </w:t>
      </w:r>
      <w:r w:rsidR="00812774" w:rsidRPr="0023246C">
        <w:rPr>
          <w:lang w:val="en-GB"/>
        </w:rPr>
        <w:t>into</w:t>
      </w:r>
      <w:r w:rsidR="009D42B6" w:rsidRPr="0023246C">
        <w:rPr>
          <w:lang w:val="en-GB"/>
        </w:rPr>
        <w:t xml:space="preserve"> </w:t>
      </w:r>
      <w:r w:rsidR="00812774" w:rsidRPr="0023246C">
        <w:rPr>
          <w:lang w:val="en-GB"/>
        </w:rPr>
        <w:t>account</w:t>
      </w:r>
      <w:proofErr w:type="gramEnd"/>
      <w:r w:rsidR="009D42B6" w:rsidRPr="0023246C">
        <w:rPr>
          <w:lang w:val="en-GB"/>
        </w:rPr>
        <w:t xml:space="preserve"> </w:t>
      </w:r>
      <w:r w:rsidR="00812774" w:rsidRPr="0023246C">
        <w:rPr>
          <w:lang w:val="en-GB"/>
        </w:rPr>
        <w:t>changes</w:t>
      </w:r>
      <w:r w:rsidR="009D42B6" w:rsidRPr="0023246C">
        <w:rPr>
          <w:lang w:val="en-GB"/>
        </w:rPr>
        <w:t xml:space="preserve"> </w:t>
      </w:r>
      <w:r w:rsidR="00812774" w:rsidRPr="0023246C">
        <w:rPr>
          <w:lang w:val="en-GB"/>
        </w:rPr>
        <w:t>in</w:t>
      </w:r>
      <w:r w:rsidR="009D42B6" w:rsidRPr="0023246C">
        <w:rPr>
          <w:lang w:val="en-GB"/>
        </w:rPr>
        <w:t xml:space="preserve"> </w:t>
      </w:r>
      <w:r w:rsidR="00812774" w:rsidRPr="0023246C">
        <w:rPr>
          <w:lang w:val="en-GB"/>
        </w:rPr>
        <w:t>consumer</w:t>
      </w:r>
      <w:r w:rsidR="009D42B6" w:rsidRPr="0023246C">
        <w:rPr>
          <w:lang w:val="en-GB"/>
        </w:rPr>
        <w:t xml:space="preserve"> </w:t>
      </w:r>
      <w:r w:rsidR="00812774" w:rsidRPr="0023246C">
        <w:rPr>
          <w:lang w:val="en-GB"/>
        </w:rPr>
        <w:t>preferences</w:t>
      </w:r>
      <w:r w:rsidR="009D42B6" w:rsidRPr="0023246C">
        <w:rPr>
          <w:lang w:val="en-GB"/>
        </w:rPr>
        <w:t xml:space="preserve"> </w:t>
      </w:r>
      <w:r w:rsidR="00812774" w:rsidRPr="0023246C">
        <w:rPr>
          <w:lang w:val="en-GB"/>
        </w:rPr>
        <w:t>and</w:t>
      </w:r>
      <w:r w:rsidR="009D42B6" w:rsidRPr="0023246C">
        <w:rPr>
          <w:lang w:val="en-GB"/>
        </w:rPr>
        <w:t xml:space="preserve"> </w:t>
      </w:r>
      <w:r w:rsidR="00812774" w:rsidRPr="0023246C">
        <w:rPr>
          <w:lang w:val="en-GB"/>
        </w:rPr>
        <w:t>changes</w:t>
      </w:r>
      <w:r w:rsidR="009D42B6" w:rsidRPr="0023246C">
        <w:rPr>
          <w:lang w:val="en-GB"/>
        </w:rPr>
        <w:t xml:space="preserve"> </w:t>
      </w:r>
      <w:r w:rsidR="00812774" w:rsidRPr="0023246C">
        <w:rPr>
          <w:lang w:val="en-GB"/>
        </w:rPr>
        <w:t>in</w:t>
      </w:r>
      <w:r w:rsidR="009D42B6" w:rsidRPr="0023246C">
        <w:rPr>
          <w:lang w:val="en-GB"/>
        </w:rPr>
        <w:t xml:space="preserve"> </w:t>
      </w:r>
      <w:r w:rsidR="00812774" w:rsidRPr="0023246C">
        <w:rPr>
          <w:lang w:val="en-GB"/>
        </w:rPr>
        <w:t>modes</w:t>
      </w:r>
      <w:r w:rsidR="009D42B6" w:rsidRPr="0023246C">
        <w:rPr>
          <w:lang w:val="en-GB"/>
        </w:rPr>
        <w:t xml:space="preserve"> </w:t>
      </w:r>
      <w:r w:rsidR="00812774" w:rsidRPr="0023246C">
        <w:rPr>
          <w:lang w:val="en-GB"/>
        </w:rPr>
        <w:t>of</w:t>
      </w:r>
      <w:r w:rsidR="009D42B6" w:rsidRPr="0023246C">
        <w:rPr>
          <w:lang w:val="en-GB"/>
        </w:rPr>
        <w:t xml:space="preserve"> </w:t>
      </w:r>
      <w:r w:rsidR="00812774" w:rsidRPr="0023246C">
        <w:rPr>
          <w:lang w:val="en-GB"/>
        </w:rPr>
        <w:t>delivery</w:t>
      </w:r>
      <w:r w:rsidR="009D42B6" w:rsidRPr="0023246C">
        <w:rPr>
          <w:lang w:val="en-GB"/>
        </w:rPr>
        <w:t xml:space="preserve"> </w:t>
      </w:r>
      <w:r w:rsidR="00812774" w:rsidRPr="0023246C">
        <w:rPr>
          <w:lang w:val="en-GB"/>
        </w:rPr>
        <w:t>of</w:t>
      </w:r>
      <w:r w:rsidR="009D42B6" w:rsidRPr="0023246C">
        <w:rPr>
          <w:lang w:val="en-GB"/>
        </w:rPr>
        <w:t xml:space="preserve"> </w:t>
      </w:r>
      <w:r w:rsidR="00812774" w:rsidRPr="0023246C">
        <w:rPr>
          <w:lang w:val="en-GB"/>
        </w:rPr>
        <w:t>aged</w:t>
      </w:r>
      <w:r w:rsidR="009D42B6" w:rsidRPr="0023246C">
        <w:rPr>
          <w:lang w:val="en-GB"/>
        </w:rPr>
        <w:t xml:space="preserve"> </w:t>
      </w:r>
      <w:r w:rsidR="00812774" w:rsidRPr="0023246C">
        <w:rPr>
          <w:lang w:val="en-GB"/>
        </w:rPr>
        <w:t>care.</w:t>
      </w:r>
      <w:r w:rsidR="009D42B6" w:rsidRPr="0023246C">
        <w:rPr>
          <w:lang w:val="en-GB"/>
        </w:rPr>
        <w:t xml:space="preserve"> </w:t>
      </w:r>
      <w:proofErr w:type="gramStart"/>
      <w:r w:rsidR="00812774" w:rsidRPr="0023246C">
        <w:rPr>
          <w:lang w:val="en-GB"/>
        </w:rPr>
        <w:t>In</w:t>
      </w:r>
      <w:r w:rsidR="009D42B6" w:rsidRPr="0023246C">
        <w:rPr>
          <w:lang w:val="en-GB"/>
        </w:rPr>
        <w:t xml:space="preserve"> </w:t>
      </w:r>
      <w:r w:rsidR="00812774" w:rsidRPr="0023246C">
        <w:rPr>
          <w:lang w:val="en-GB"/>
        </w:rPr>
        <w:t>particular,</w:t>
      </w:r>
      <w:r w:rsidR="009D42B6" w:rsidRPr="0023246C">
        <w:rPr>
          <w:lang w:val="en-GB"/>
        </w:rPr>
        <w:t xml:space="preserve"> </w:t>
      </w:r>
      <w:r w:rsidR="00812774" w:rsidRPr="0023246C">
        <w:rPr>
          <w:lang w:val="en-GB"/>
        </w:rPr>
        <w:t>no</w:t>
      </w:r>
      <w:proofErr w:type="gramEnd"/>
      <w:r w:rsidR="009D42B6" w:rsidRPr="0023246C">
        <w:rPr>
          <w:lang w:val="en-GB"/>
        </w:rPr>
        <w:t xml:space="preserve"> </w:t>
      </w:r>
      <w:r w:rsidR="00812774" w:rsidRPr="0023246C">
        <w:rPr>
          <w:lang w:val="en-GB"/>
        </w:rPr>
        <w:t>account</w:t>
      </w:r>
      <w:r w:rsidR="009D42B6" w:rsidRPr="0023246C">
        <w:rPr>
          <w:lang w:val="en-GB"/>
        </w:rPr>
        <w:t xml:space="preserve"> </w:t>
      </w:r>
      <w:r w:rsidR="00812774" w:rsidRPr="0023246C">
        <w:rPr>
          <w:lang w:val="en-GB"/>
        </w:rPr>
        <w:t>is</w:t>
      </w:r>
      <w:r w:rsidR="009D42B6" w:rsidRPr="0023246C">
        <w:rPr>
          <w:lang w:val="en-GB"/>
        </w:rPr>
        <w:t xml:space="preserve"> </w:t>
      </w:r>
      <w:r w:rsidR="00812774" w:rsidRPr="0023246C">
        <w:rPr>
          <w:lang w:val="en-GB"/>
        </w:rPr>
        <w:t>taken</w:t>
      </w:r>
      <w:r w:rsidR="009D42B6" w:rsidRPr="0023246C">
        <w:rPr>
          <w:lang w:val="en-GB"/>
        </w:rPr>
        <w:t xml:space="preserve"> </w:t>
      </w:r>
      <w:r w:rsidR="00812774" w:rsidRPr="0023246C">
        <w:rPr>
          <w:lang w:val="en-GB"/>
        </w:rPr>
        <w:t>for</w:t>
      </w:r>
      <w:r w:rsidR="009D42B6" w:rsidRPr="0023246C">
        <w:rPr>
          <w:lang w:val="en-GB"/>
        </w:rPr>
        <w:t xml:space="preserve"> </w:t>
      </w:r>
      <w:r w:rsidR="00812774" w:rsidRPr="0023246C">
        <w:rPr>
          <w:lang w:val="en-GB"/>
        </w:rPr>
        <w:t>substitution</w:t>
      </w:r>
      <w:r w:rsidR="009D42B6" w:rsidRPr="0023246C">
        <w:rPr>
          <w:lang w:val="en-GB"/>
        </w:rPr>
        <w:t xml:space="preserve"> </w:t>
      </w:r>
      <w:r w:rsidR="00812774" w:rsidRPr="0023246C">
        <w:rPr>
          <w:lang w:val="en-GB"/>
        </w:rPr>
        <w:t>of</w:t>
      </w:r>
      <w:r w:rsidR="009D42B6" w:rsidRPr="0023246C">
        <w:rPr>
          <w:lang w:val="en-GB"/>
        </w:rPr>
        <w:t xml:space="preserve"> </w:t>
      </w:r>
      <w:r w:rsidR="00812774" w:rsidRPr="0023246C">
        <w:rPr>
          <w:lang w:val="en-GB"/>
        </w:rPr>
        <w:t>residential</w:t>
      </w:r>
      <w:r w:rsidR="009D42B6" w:rsidRPr="0023246C">
        <w:rPr>
          <w:lang w:val="en-GB"/>
        </w:rPr>
        <w:t xml:space="preserve"> </w:t>
      </w:r>
      <w:r w:rsidR="00812774" w:rsidRPr="0023246C">
        <w:rPr>
          <w:lang w:val="en-GB"/>
        </w:rPr>
        <w:t>care</w:t>
      </w:r>
      <w:r w:rsidR="009D42B6" w:rsidRPr="0023246C">
        <w:rPr>
          <w:lang w:val="en-GB"/>
        </w:rPr>
        <w:t xml:space="preserve"> </w:t>
      </w:r>
      <w:r w:rsidR="00812774" w:rsidRPr="0023246C">
        <w:rPr>
          <w:lang w:val="en-GB"/>
        </w:rPr>
        <w:t>for</w:t>
      </w:r>
      <w:r w:rsidR="009D42B6" w:rsidRPr="0023246C">
        <w:rPr>
          <w:lang w:val="en-GB"/>
        </w:rPr>
        <w:t xml:space="preserve"> </w:t>
      </w:r>
      <w:r w:rsidR="00812774" w:rsidRPr="0023246C">
        <w:rPr>
          <w:lang w:val="en-GB"/>
        </w:rPr>
        <w:t>home</w:t>
      </w:r>
      <w:r w:rsidR="009D42B6" w:rsidRPr="0023246C">
        <w:rPr>
          <w:lang w:val="en-GB"/>
        </w:rPr>
        <w:t xml:space="preserve"> </w:t>
      </w:r>
      <w:r w:rsidR="00812774" w:rsidRPr="0023246C">
        <w:rPr>
          <w:lang w:val="en-GB"/>
        </w:rPr>
        <w:t>care</w:t>
      </w:r>
      <w:r w:rsidR="009D42B6" w:rsidRPr="0023246C">
        <w:rPr>
          <w:lang w:val="en-GB"/>
        </w:rPr>
        <w:t xml:space="preserve"> </w:t>
      </w:r>
      <w:r w:rsidR="005D1FA0" w:rsidRPr="0023246C">
        <w:rPr>
          <w:lang w:val="en-GB"/>
        </w:rPr>
        <w:t>as</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number</w:t>
      </w:r>
      <w:r w:rsidR="009D42B6" w:rsidRPr="0023246C">
        <w:rPr>
          <w:lang w:val="en-GB"/>
        </w:rPr>
        <w:t xml:space="preserve"> </w:t>
      </w:r>
      <w:r w:rsidRPr="0023246C">
        <w:rPr>
          <w:lang w:val="en-GB"/>
        </w:rPr>
        <w:t>of</w:t>
      </w:r>
      <w:r w:rsidR="009D42B6" w:rsidRPr="0023246C">
        <w:rPr>
          <w:lang w:val="en-GB"/>
        </w:rPr>
        <w:t xml:space="preserve"> </w:t>
      </w:r>
      <w:r w:rsidR="005D1FA0" w:rsidRPr="0023246C">
        <w:rPr>
          <w:lang w:val="en-GB"/>
        </w:rPr>
        <w:t>home</w:t>
      </w:r>
      <w:r w:rsidR="009D42B6" w:rsidRPr="0023246C">
        <w:rPr>
          <w:lang w:val="en-GB"/>
        </w:rPr>
        <w:t xml:space="preserve"> </w:t>
      </w:r>
      <w:r w:rsidR="005D1FA0" w:rsidRPr="0023246C">
        <w:rPr>
          <w:lang w:val="en-GB"/>
        </w:rPr>
        <w:t>care</w:t>
      </w:r>
      <w:r w:rsidR="009D42B6" w:rsidRPr="0023246C">
        <w:rPr>
          <w:lang w:val="en-GB"/>
        </w:rPr>
        <w:t xml:space="preserve"> </w:t>
      </w:r>
      <w:r w:rsidR="005D1FA0" w:rsidRPr="0023246C">
        <w:rPr>
          <w:lang w:val="en-GB"/>
        </w:rPr>
        <w:t>packages</w:t>
      </w:r>
      <w:r w:rsidR="009D42B6" w:rsidRPr="0023246C">
        <w:rPr>
          <w:lang w:val="en-GB"/>
        </w:rPr>
        <w:t xml:space="preserve"> </w:t>
      </w:r>
      <w:r w:rsidR="005D1FA0" w:rsidRPr="0023246C">
        <w:rPr>
          <w:lang w:val="en-GB"/>
        </w:rPr>
        <w:t>continue</w:t>
      </w:r>
      <w:r w:rsidR="009D42B6" w:rsidRPr="0023246C">
        <w:rPr>
          <w:lang w:val="en-GB"/>
        </w:rPr>
        <w:t xml:space="preserve"> </w:t>
      </w:r>
      <w:r w:rsidR="00812774" w:rsidRPr="0023246C">
        <w:rPr>
          <w:lang w:val="en-GB"/>
        </w:rPr>
        <w:t>to</w:t>
      </w:r>
      <w:r w:rsidR="009D42B6" w:rsidRPr="0023246C">
        <w:rPr>
          <w:lang w:val="en-GB"/>
        </w:rPr>
        <w:t xml:space="preserve"> </w:t>
      </w:r>
      <w:r w:rsidR="00812774" w:rsidRPr="0023246C">
        <w:rPr>
          <w:lang w:val="en-GB"/>
        </w:rPr>
        <w:t>expand.</w:t>
      </w:r>
    </w:p>
    <w:p w14:paraId="33365671" w14:textId="3BD9FB81" w:rsidR="00812774" w:rsidRPr="0023246C" w:rsidRDefault="00812774" w:rsidP="00162DD2">
      <w:pPr>
        <w:pStyle w:val="Heading3"/>
      </w:pPr>
      <w:bookmarkStart w:id="990" w:name="_Toc14887390"/>
      <w:bookmarkStart w:id="991" w:name="_Toc75432208"/>
      <w:r w:rsidRPr="0023246C">
        <w:t>Substitution</w:t>
      </w:r>
      <w:r w:rsidR="009D42B6" w:rsidRPr="0023246C">
        <w:t xml:space="preserve"> </w:t>
      </w:r>
      <w:r w:rsidRPr="0023246C">
        <w:t>of</w:t>
      </w:r>
      <w:r w:rsidR="009D42B6" w:rsidRPr="0023246C">
        <w:t xml:space="preserve"> </w:t>
      </w:r>
      <w:r w:rsidRPr="0023246C">
        <w:t>residential</w:t>
      </w:r>
      <w:r w:rsidR="009D42B6" w:rsidRPr="0023246C">
        <w:t xml:space="preserve"> </w:t>
      </w:r>
      <w:r w:rsidRPr="0023246C">
        <w:t>care</w:t>
      </w:r>
      <w:r w:rsidR="009D42B6" w:rsidRPr="0023246C">
        <w:t xml:space="preserve"> </w:t>
      </w:r>
      <w:r w:rsidRPr="0023246C">
        <w:t>and</w:t>
      </w:r>
      <w:r w:rsidR="009D42B6" w:rsidRPr="0023246C">
        <w:t xml:space="preserve"> </w:t>
      </w:r>
      <w:r w:rsidRPr="0023246C">
        <w:t>home</w:t>
      </w:r>
      <w:r w:rsidR="009D42B6" w:rsidRPr="0023246C">
        <w:t xml:space="preserve"> </w:t>
      </w:r>
      <w:r w:rsidRPr="0023246C">
        <w:t>care</w:t>
      </w:r>
      <w:bookmarkEnd w:id="990"/>
      <w:bookmarkEnd w:id="991"/>
    </w:p>
    <w:p w14:paraId="5A5752D9" w14:textId="1133F7A8" w:rsidR="00812774" w:rsidRPr="0023246C" w:rsidRDefault="00812774" w:rsidP="00162DD2">
      <w:pPr>
        <w:pStyle w:val="BodyText"/>
        <w:rPr>
          <w:lang w:val="en-GB"/>
        </w:rPr>
      </w:pPr>
      <w:r w:rsidRPr="0023246C">
        <w:rPr>
          <w:lang w:val="en-GB"/>
        </w:rPr>
        <w:t>One</w:t>
      </w:r>
      <w:r w:rsidR="009D42B6" w:rsidRPr="0023246C">
        <w:rPr>
          <w:lang w:val="en-GB"/>
        </w:rPr>
        <w:t xml:space="preserve"> </w:t>
      </w:r>
      <w:r w:rsidRPr="0023246C">
        <w:rPr>
          <w:lang w:val="en-GB"/>
        </w:rPr>
        <w:t>of</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factors</w:t>
      </w:r>
      <w:r w:rsidR="009D42B6" w:rsidRPr="0023246C">
        <w:rPr>
          <w:lang w:val="en-GB"/>
        </w:rPr>
        <w:t xml:space="preserve"> </w:t>
      </w:r>
      <w:r w:rsidRPr="0023246C">
        <w:rPr>
          <w:lang w:val="en-GB"/>
        </w:rPr>
        <w:t>that</w:t>
      </w:r>
      <w:r w:rsidR="009D42B6" w:rsidRPr="0023246C">
        <w:rPr>
          <w:lang w:val="en-GB"/>
        </w:rPr>
        <w:t xml:space="preserve"> </w:t>
      </w:r>
      <w:proofErr w:type="gramStart"/>
      <w:r w:rsidRPr="0023246C">
        <w:rPr>
          <w:lang w:val="en-GB"/>
        </w:rPr>
        <w:t>has</w:t>
      </w:r>
      <w:r w:rsidR="009D42B6" w:rsidRPr="0023246C">
        <w:rPr>
          <w:lang w:val="en-GB"/>
        </w:rPr>
        <w:t xml:space="preserve"> </w:t>
      </w:r>
      <w:r w:rsidRPr="0023246C">
        <w:rPr>
          <w:lang w:val="en-GB"/>
        </w:rPr>
        <w:t>to</w:t>
      </w:r>
      <w:proofErr w:type="gramEnd"/>
      <w:r w:rsidR="009D42B6" w:rsidRPr="0023246C">
        <w:rPr>
          <w:lang w:val="en-GB"/>
        </w:rPr>
        <w:t xml:space="preserve"> </w:t>
      </w:r>
      <w:r w:rsidRPr="0023246C">
        <w:rPr>
          <w:lang w:val="en-GB"/>
        </w:rPr>
        <w:t>be</w:t>
      </w:r>
      <w:r w:rsidR="009D42B6" w:rsidRPr="0023246C">
        <w:rPr>
          <w:lang w:val="en-GB"/>
        </w:rPr>
        <w:t xml:space="preserve"> </w:t>
      </w:r>
      <w:r w:rsidRPr="0023246C">
        <w:rPr>
          <w:lang w:val="en-GB"/>
        </w:rPr>
        <w:t>taken</w:t>
      </w:r>
      <w:r w:rsidR="009D42B6" w:rsidRPr="0023246C">
        <w:rPr>
          <w:lang w:val="en-GB"/>
        </w:rPr>
        <w:t xml:space="preserve"> </w:t>
      </w:r>
      <w:r w:rsidRPr="0023246C">
        <w:rPr>
          <w:lang w:val="en-GB"/>
        </w:rPr>
        <w:t>into</w:t>
      </w:r>
      <w:r w:rsidR="009D42B6" w:rsidRPr="0023246C">
        <w:rPr>
          <w:lang w:val="en-GB"/>
        </w:rPr>
        <w:t xml:space="preserve"> </w:t>
      </w:r>
      <w:r w:rsidRPr="0023246C">
        <w:rPr>
          <w:lang w:val="en-GB"/>
        </w:rPr>
        <w:t>account</w:t>
      </w:r>
      <w:r w:rsidR="009D42B6" w:rsidRPr="0023246C">
        <w:rPr>
          <w:lang w:val="en-GB"/>
        </w:rPr>
        <w:t xml:space="preserve"> </w:t>
      </w:r>
      <w:r w:rsidRPr="0023246C">
        <w:rPr>
          <w:lang w:val="en-GB"/>
        </w:rPr>
        <w:t>in</w:t>
      </w:r>
      <w:r w:rsidR="009D42B6" w:rsidRPr="0023246C">
        <w:rPr>
          <w:lang w:val="en-GB"/>
        </w:rPr>
        <w:t xml:space="preserve"> </w:t>
      </w:r>
      <w:r w:rsidRPr="0023246C">
        <w:rPr>
          <w:lang w:val="en-GB"/>
        </w:rPr>
        <w:t>projecting</w:t>
      </w:r>
      <w:r w:rsidR="009D42B6" w:rsidRPr="0023246C">
        <w:rPr>
          <w:lang w:val="en-GB"/>
        </w:rPr>
        <w:t xml:space="preserve"> </w:t>
      </w:r>
      <w:r w:rsidRPr="0023246C">
        <w:rPr>
          <w:lang w:val="en-GB"/>
        </w:rPr>
        <w:t>demand</w:t>
      </w:r>
      <w:r w:rsidR="009D42B6" w:rsidRPr="0023246C">
        <w:rPr>
          <w:lang w:val="en-GB"/>
        </w:rPr>
        <w:t xml:space="preserve"> </w:t>
      </w:r>
      <w:r w:rsidRPr="0023246C">
        <w:rPr>
          <w:lang w:val="en-GB"/>
        </w:rPr>
        <w:t>for</w:t>
      </w:r>
      <w:r w:rsidR="009D42B6" w:rsidRPr="0023246C">
        <w:rPr>
          <w:lang w:val="en-GB"/>
        </w:rPr>
        <w:t xml:space="preserve"> </w:t>
      </w:r>
      <w:r w:rsidRPr="0023246C">
        <w:rPr>
          <w:lang w:val="en-GB"/>
        </w:rPr>
        <w:t>aged</w:t>
      </w:r>
      <w:r w:rsidR="009D42B6" w:rsidRPr="0023246C">
        <w:rPr>
          <w:lang w:val="en-GB"/>
        </w:rPr>
        <w:t xml:space="preserve"> </w:t>
      </w:r>
      <w:r w:rsidRPr="0023246C">
        <w:rPr>
          <w:lang w:val="en-GB"/>
        </w:rPr>
        <w:t>care</w:t>
      </w:r>
      <w:r w:rsidR="009D42B6" w:rsidRPr="0023246C">
        <w:rPr>
          <w:lang w:val="en-GB"/>
        </w:rPr>
        <w:t xml:space="preserve"> </w:t>
      </w:r>
      <w:r w:rsidRPr="0023246C">
        <w:rPr>
          <w:lang w:val="en-GB"/>
        </w:rPr>
        <w:t>is</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potential</w:t>
      </w:r>
      <w:r w:rsidR="009D42B6" w:rsidRPr="0023246C">
        <w:rPr>
          <w:lang w:val="en-GB"/>
        </w:rPr>
        <w:t xml:space="preserve"> </w:t>
      </w:r>
      <w:r w:rsidRPr="0023246C">
        <w:rPr>
          <w:lang w:val="en-GB"/>
        </w:rPr>
        <w:t>substitutability</w:t>
      </w:r>
      <w:r w:rsidR="009D42B6" w:rsidRPr="0023246C">
        <w:rPr>
          <w:lang w:val="en-GB"/>
        </w:rPr>
        <w:t xml:space="preserve"> </w:t>
      </w:r>
      <w:r w:rsidRPr="0023246C">
        <w:rPr>
          <w:lang w:val="en-GB"/>
        </w:rPr>
        <w:t>of</w:t>
      </w:r>
      <w:r w:rsidR="009D42B6" w:rsidRPr="0023246C">
        <w:rPr>
          <w:lang w:val="en-GB"/>
        </w:rPr>
        <w:t xml:space="preserve"> </w:t>
      </w:r>
      <w:r w:rsidRPr="0023246C">
        <w:rPr>
          <w:lang w:val="en-GB"/>
        </w:rPr>
        <w:t>service</w:t>
      </w:r>
      <w:r w:rsidR="009D42B6" w:rsidRPr="0023246C">
        <w:rPr>
          <w:lang w:val="en-GB"/>
        </w:rPr>
        <w:t xml:space="preserve"> </w:t>
      </w:r>
      <w:r w:rsidRPr="0023246C">
        <w:rPr>
          <w:lang w:val="en-GB"/>
        </w:rPr>
        <w:t>types.</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introduction</w:t>
      </w:r>
      <w:r w:rsidR="009D42B6" w:rsidRPr="0023246C">
        <w:rPr>
          <w:lang w:val="en-GB"/>
        </w:rPr>
        <w:t xml:space="preserve"> </w:t>
      </w:r>
      <w:r w:rsidRPr="0023246C">
        <w:rPr>
          <w:lang w:val="en-GB"/>
        </w:rPr>
        <w:t>of</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N</w:t>
      </w:r>
      <w:r w:rsidR="00146380">
        <w:rPr>
          <w:lang w:val="en-GB"/>
        </w:rPr>
        <w:t>PS</w:t>
      </w:r>
      <w:r w:rsidR="009D42B6" w:rsidRPr="0023246C">
        <w:rPr>
          <w:lang w:val="en-GB"/>
        </w:rPr>
        <w:t xml:space="preserve"> </w:t>
      </w:r>
      <w:r w:rsidRPr="0023246C">
        <w:rPr>
          <w:lang w:val="en-GB"/>
        </w:rPr>
        <w:t>indicates</w:t>
      </w:r>
      <w:r w:rsidR="009D42B6" w:rsidRPr="0023246C">
        <w:rPr>
          <w:lang w:val="en-GB"/>
        </w:rPr>
        <w:t xml:space="preserve"> </w:t>
      </w:r>
      <w:r w:rsidRPr="0023246C">
        <w:rPr>
          <w:lang w:val="en-GB"/>
        </w:rPr>
        <w:t>there</w:t>
      </w:r>
      <w:r w:rsidR="009D42B6" w:rsidRPr="0023246C">
        <w:rPr>
          <w:lang w:val="en-GB"/>
        </w:rPr>
        <w:t xml:space="preserve"> </w:t>
      </w:r>
      <w:r w:rsidRPr="0023246C">
        <w:rPr>
          <w:lang w:val="en-GB"/>
        </w:rPr>
        <w:t>is</w:t>
      </w:r>
      <w:r w:rsidR="009D42B6" w:rsidRPr="0023246C">
        <w:rPr>
          <w:lang w:val="en-GB"/>
        </w:rPr>
        <w:t xml:space="preserve"> </w:t>
      </w:r>
      <w:r w:rsidRPr="0023246C">
        <w:rPr>
          <w:lang w:val="en-GB"/>
        </w:rPr>
        <w:t>significant</w:t>
      </w:r>
      <w:r w:rsidR="009D42B6" w:rsidRPr="0023246C">
        <w:rPr>
          <w:lang w:val="en-GB"/>
        </w:rPr>
        <w:t xml:space="preserve"> </w:t>
      </w:r>
      <w:r w:rsidRPr="0023246C">
        <w:rPr>
          <w:lang w:val="en-GB"/>
        </w:rPr>
        <w:t>unmet</w:t>
      </w:r>
      <w:r w:rsidR="009D42B6" w:rsidRPr="0023246C">
        <w:rPr>
          <w:lang w:val="en-GB"/>
        </w:rPr>
        <w:t xml:space="preserve"> </w:t>
      </w:r>
      <w:r w:rsidRPr="0023246C">
        <w:rPr>
          <w:lang w:val="en-GB"/>
        </w:rPr>
        <w:t>demand</w:t>
      </w:r>
      <w:r w:rsidR="009D42B6" w:rsidRPr="0023246C">
        <w:rPr>
          <w:lang w:val="en-GB"/>
        </w:rPr>
        <w:t xml:space="preserve"> </w:t>
      </w:r>
      <w:r w:rsidRPr="0023246C">
        <w:rPr>
          <w:lang w:val="en-GB"/>
        </w:rPr>
        <w:t>for</w:t>
      </w:r>
      <w:r w:rsidR="009D42B6" w:rsidRPr="0023246C">
        <w:rPr>
          <w:lang w:val="en-GB"/>
        </w:rPr>
        <w:t xml:space="preserve"> </w:t>
      </w:r>
      <w:r w:rsidRPr="0023246C">
        <w:rPr>
          <w:lang w:val="en-GB"/>
        </w:rPr>
        <w:t>home</w:t>
      </w:r>
      <w:r w:rsidR="009D42B6" w:rsidRPr="0023246C">
        <w:rPr>
          <w:lang w:val="en-GB"/>
        </w:rPr>
        <w:t xml:space="preserve"> </w:t>
      </w:r>
      <w:r w:rsidRPr="0023246C">
        <w:rPr>
          <w:lang w:val="en-GB"/>
        </w:rPr>
        <w:t>care</w:t>
      </w:r>
      <w:r w:rsidR="009D42B6" w:rsidRPr="0023246C">
        <w:rPr>
          <w:lang w:val="en-GB"/>
        </w:rPr>
        <w:t xml:space="preserve"> </w:t>
      </w:r>
      <w:r w:rsidRPr="0023246C">
        <w:rPr>
          <w:lang w:val="en-GB"/>
        </w:rPr>
        <w:t>services.</w:t>
      </w:r>
      <w:r w:rsidR="009D42B6" w:rsidRPr="0023246C">
        <w:rPr>
          <w:lang w:val="en-GB"/>
        </w:rPr>
        <w:t xml:space="preserve"> </w:t>
      </w:r>
      <w:r w:rsidRPr="0023246C">
        <w:rPr>
          <w:lang w:val="en-GB"/>
        </w:rPr>
        <w:t>It</w:t>
      </w:r>
      <w:r w:rsidR="009D42B6" w:rsidRPr="0023246C">
        <w:rPr>
          <w:lang w:val="en-GB"/>
        </w:rPr>
        <w:t xml:space="preserve"> </w:t>
      </w:r>
      <w:r w:rsidR="00FE2884" w:rsidRPr="0023246C">
        <w:rPr>
          <w:lang w:val="en-GB"/>
        </w:rPr>
        <w:t>is</w:t>
      </w:r>
      <w:r w:rsidR="009D42B6" w:rsidRPr="0023246C">
        <w:rPr>
          <w:lang w:val="en-GB"/>
        </w:rPr>
        <w:t xml:space="preserve"> </w:t>
      </w:r>
      <w:r w:rsidRPr="0023246C">
        <w:rPr>
          <w:lang w:val="en-GB"/>
        </w:rPr>
        <w:t>also</w:t>
      </w:r>
      <w:r w:rsidR="009D42B6" w:rsidRPr="0023246C">
        <w:rPr>
          <w:lang w:val="en-GB"/>
        </w:rPr>
        <w:t xml:space="preserve"> </w:t>
      </w:r>
      <w:r w:rsidR="00FE2884" w:rsidRPr="0023246C">
        <w:rPr>
          <w:lang w:val="en-GB"/>
        </w:rPr>
        <w:t>possible</w:t>
      </w:r>
      <w:r w:rsidR="009D42B6" w:rsidRPr="0023246C">
        <w:rPr>
          <w:lang w:val="en-GB"/>
        </w:rPr>
        <w:t xml:space="preserve"> </w:t>
      </w:r>
      <w:r w:rsidRPr="0023246C">
        <w:rPr>
          <w:lang w:val="en-GB"/>
        </w:rPr>
        <w:t>that</w:t>
      </w:r>
      <w:r w:rsidR="009D42B6" w:rsidRPr="0023246C">
        <w:rPr>
          <w:lang w:val="en-GB"/>
        </w:rPr>
        <w:t xml:space="preserve"> </w:t>
      </w:r>
      <w:r w:rsidRPr="0023246C">
        <w:rPr>
          <w:lang w:val="en-GB"/>
        </w:rPr>
        <w:t>some</w:t>
      </w:r>
      <w:r w:rsidR="009D42B6" w:rsidRPr="0023246C">
        <w:rPr>
          <w:lang w:val="en-GB"/>
        </w:rPr>
        <w:t xml:space="preserve"> </w:t>
      </w:r>
      <w:r w:rsidRPr="0023246C">
        <w:rPr>
          <w:lang w:val="en-GB"/>
        </w:rPr>
        <w:t>people</w:t>
      </w:r>
      <w:r w:rsidR="009D42B6" w:rsidRPr="0023246C">
        <w:rPr>
          <w:lang w:val="en-GB"/>
        </w:rPr>
        <w:t xml:space="preserve"> </w:t>
      </w:r>
      <w:r w:rsidRPr="0023246C">
        <w:rPr>
          <w:lang w:val="en-GB"/>
        </w:rPr>
        <w:t>have</w:t>
      </w:r>
      <w:r w:rsidR="009D42B6" w:rsidRPr="0023246C">
        <w:rPr>
          <w:lang w:val="en-GB"/>
        </w:rPr>
        <w:t xml:space="preserve"> </w:t>
      </w:r>
      <w:r w:rsidRPr="0023246C">
        <w:rPr>
          <w:lang w:val="en-GB"/>
        </w:rPr>
        <w:t>entered</w:t>
      </w:r>
      <w:r w:rsidR="009D42B6" w:rsidRPr="0023246C">
        <w:rPr>
          <w:lang w:val="en-GB"/>
        </w:rPr>
        <w:t xml:space="preserve"> </w:t>
      </w:r>
      <w:r w:rsidRPr="0023246C">
        <w:rPr>
          <w:lang w:val="en-GB"/>
        </w:rPr>
        <w:t>residential</w:t>
      </w:r>
      <w:r w:rsidR="009D42B6" w:rsidRPr="0023246C">
        <w:rPr>
          <w:lang w:val="en-GB"/>
        </w:rPr>
        <w:t xml:space="preserve"> </w:t>
      </w:r>
      <w:r w:rsidRPr="0023246C">
        <w:rPr>
          <w:lang w:val="en-GB"/>
        </w:rPr>
        <w:t>care</w:t>
      </w:r>
      <w:r w:rsidR="009D42B6" w:rsidRPr="0023246C">
        <w:rPr>
          <w:lang w:val="en-GB"/>
        </w:rPr>
        <w:t xml:space="preserve"> </w:t>
      </w:r>
      <w:r w:rsidRPr="0023246C">
        <w:rPr>
          <w:lang w:val="en-GB"/>
        </w:rPr>
        <w:t>because</w:t>
      </w:r>
      <w:r w:rsidR="009D42B6" w:rsidRPr="0023246C">
        <w:rPr>
          <w:lang w:val="en-GB"/>
        </w:rPr>
        <w:t xml:space="preserve"> </w:t>
      </w:r>
      <w:r w:rsidRPr="0023246C">
        <w:rPr>
          <w:lang w:val="en-GB"/>
        </w:rPr>
        <w:t>a</w:t>
      </w:r>
      <w:r w:rsidR="009D42B6" w:rsidRPr="0023246C">
        <w:rPr>
          <w:lang w:val="en-GB"/>
        </w:rPr>
        <w:t xml:space="preserve"> </w:t>
      </w:r>
      <w:r w:rsidRPr="0023246C">
        <w:rPr>
          <w:lang w:val="en-GB"/>
        </w:rPr>
        <w:t>home</w:t>
      </w:r>
      <w:r w:rsidR="009D42B6" w:rsidRPr="0023246C">
        <w:rPr>
          <w:lang w:val="en-GB"/>
        </w:rPr>
        <w:t xml:space="preserve"> </w:t>
      </w:r>
      <w:r w:rsidRPr="0023246C">
        <w:rPr>
          <w:lang w:val="en-GB"/>
        </w:rPr>
        <w:t>care</w:t>
      </w:r>
      <w:r w:rsidR="009D42B6" w:rsidRPr="0023246C">
        <w:rPr>
          <w:lang w:val="en-GB"/>
        </w:rPr>
        <w:t xml:space="preserve"> </w:t>
      </w:r>
      <w:r w:rsidRPr="0023246C">
        <w:rPr>
          <w:lang w:val="en-GB"/>
        </w:rPr>
        <w:t>place</w:t>
      </w:r>
      <w:r w:rsidR="009D42B6" w:rsidRPr="0023246C">
        <w:rPr>
          <w:lang w:val="en-GB"/>
        </w:rPr>
        <w:t xml:space="preserve"> </w:t>
      </w:r>
      <w:r w:rsidRPr="0023246C">
        <w:rPr>
          <w:lang w:val="en-GB"/>
        </w:rPr>
        <w:t>at</w:t>
      </w:r>
      <w:r w:rsidR="009D42B6" w:rsidRPr="0023246C">
        <w:rPr>
          <w:lang w:val="en-GB"/>
        </w:rPr>
        <w:t xml:space="preserve"> </w:t>
      </w:r>
      <w:r w:rsidRPr="0023246C">
        <w:rPr>
          <w:lang w:val="en-GB"/>
        </w:rPr>
        <w:t>a</w:t>
      </w:r>
      <w:r w:rsidR="009D42B6" w:rsidRPr="0023246C">
        <w:rPr>
          <w:lang w:val="en-GB"/>
        </w:rPr>
        <w:t xml:space="preserve"> </w:t>
      </w:r>
      <w:r w:rsidRPr="0023246C">
        <w:rPr>
          <w:lang w:val="en-GB"/>
        </w:rPr>
        <w:t>suitable</w:t>
      </w:r>
      <w:r w:rsidR="009D42B6" w:rsidRPr="0023246C">
        <w:rPr>
          <w:lang w:val="en-GB"/>
        </w:rPr>
        <w:t xml:space="preserve"> </w:t>
      </w:r>
      <w:r w:rsidRPr="0023246C">
        <w:rPr>
          <w:lang w:val="en-GB"/>
        </w:rPr>
        <w:t>level</w:t>
      </w:r>
      <w:r w:rsidR="009D42B6" w:rsidRPr="0023246C">
        <w:rPr>
          <w:lang w:val="en-GB"/>
        </w:rPr>
        <w:t xml:space="preserve"> </w:t>
      </w:r>
      <w:r w:rsidRPr="0023246C">
        <w:rPr>
          <w:lang w:val="en-GB"/>
        </w:rPr>
        <w:t>was</w:t>
      </w:r>
      <w:r w:rsidR="009D42B6" w:rsidRPr="0023246C">
        <w:rPr>
          <w:lang w:val="en-GB"/>
        </w:rPr>
        <w:t xml:space="preserve"> </w:t>
      </w:r>
      <w:r w:rsidRPr="0023246C">
        <w:rPr>
          <w:lang w:val="en-GB"/>
        </w:rPr>
        <w:t>not</w:t>
      </w:r>
      <w:r w:rsidR="009D42B6" w:rsidRPr="0023246C">
        <w:rPr>
          <w:lang w:val="en-GB"/>
        </w:rPr>
        <w:t xml:space="preserve"> </w:t>
      </w:r>
      <w:r w:rsidRPr="0023246C">
        <w:rPr>
          <w:lang w:val="en-GB"/>
        </w:rPr>
        <w:t>available.</w:t>
      </w:r>
    </w:p>
    <w:p w14:paraId="2A27EC46" w14:textId="25E7BC08" w:rsidR="009D42B6" w:rsidRPr="0023246C" w:rsidRDefault="00812774" w:rsidP="00162DD2">
      <w:pPr>
        <w:pStyle w:val="BodyText"/>
        <w:rPr>
          <w:lang w:val="en-GB"/>
        </w:rPr>
      </w:pPr>
      <w:r w:rsidRPr="0023246C">
        <w:rPr>
          <w:lang w:val="en-GB"/>
        </w:rPr>
        <w:lastRenderedPageBreak/>
        <w:t>The</w:t>
      </w:r>
      <w:r w:rsidR="009D42B6" w:rsidRPr="0023246C">
        <w:rPr>
          <w:lang w:val="en-GB"/>
        </w:rPr>
        <w:t xml:space="preserve"> </w:t>
      </w:r>
      <w:r w:rsidRPr="0023246C">
        <w:rPr>
          <w:lang w:val="en-GB"/>
        </w:rPr>
        <w:t>proportion</w:t>
      </w:r>
      <w:r w:rsidR="009D42B6" w:rsidRPr="0023246C">
        <w:rPr>
          <w:lang w:val="en-GB"/>
        </w:rPr>
        <w:t xml:space="preserve"> </w:t>
      </w:r>
      <w:r w:rsidRPr="0023246C">
        <w:rPr>
          <w:lang w:val="en-GB"/>
        </w:rPr>
        <w:t>of</w:t>
      </w:r>
      <w:r w:rsidR="009D42B6" w:rsidRPr="0023246C">
        <w:rPr>
          <w:lang w:val="en-GB"/>
        </w:rPr>
        <w:t xml:space="preserve"> </w:t>
      </w:r>
      <w:r w:rsidRPr="0023246C">
        <w:rPr>
          <w:lang w:val="en-GB"/>
        </w:rPr>
        <w:t>people</w:t>
      </w:r>
      <w:r w:rsidR="009D42B6" w:rsidRPr="0023246C">
        <w:rPr>
          <w:lang w:val="en-GB"/>
        </w:rPr>
        <w:t xml:space="preserve"> </w:t>
      </w:r>
      <w:r w:rsidRPr="0023246C">
        <w:rPr>
          <w:lang w:val="en-GB"/>
        </w:rPr>
        <w:t>in</w:t>
      </w:r>
      <w:r w:rsidR="009D42B6" w:rsidRPr="0023246C">
        <w:rPr>
          <w:lang w:val="en-GB"/>
        </w:rPr>
        <w:t xml:space="preserve"> </w:t>
      </w:r>
      <w:r w:rsidRPr="0023246C">
        <w:rPr>
          <w:lang w:val="en-GB"/>
        </w:rPr>
        <w:t>each</w:t>
      </w:r>
      <w:r w:rsidR="009D42B6" w:rsidRPr="0023246C">
        <w:rPr>
          <w:lang w:val="en-GB"/>
        </w:rPr>
        <w:t xml:space="preserve"> </w:t>
      </w:r>
      <w:r w:rsidRPr="0023246C">
        <w:rPr>
          <w:lang w:val="en-GB"/>
        </w:rPr>
        <w:t>age</w:t>
      </w:r>
      <w:r w:rsidR="009D42B6" w:rsidRPr="0023246C">
        <w:rPr>
          <w:lang w:val="en-GB"/>
        </w:rPr>
        <w:t xml:space="preserve"> </w:t>
      </w:r>
      <w:r w:rsidRPr="0023246C">
        <w:rPr>
          <w:lang w:val="en-GB"/>
        </w:rPr>
        <w:t>group</w:t>
      </w:r>
      <w:r w:rsidR="009D42B6" w:rsidRPr="0023246C">
        <w:rPr>
          <w:lang w:val="en-GB"/>
        </w:rPr>
        <w:t xml:space="preserve"> </w:t>
      </w:r>
      <w:r w:rsidRPr="0023246C">
        <w:rPr>
          <w:lang w:val="en-GB"/>
        </w:rPr>
        <w:t>(age-specific</w:t>
      </w:r>
      <w:r w:rsidR="009D42B6" w:rsidRPr="0023246C">
        <w:rPr>
          <w:lang w:val="en-GB"/>
        </w:rPr>
        <w:t xml:space="preserve"> </w:t>
      </w:r>
      <w:r w:rsidRPr="0023246C">
        <w:rPr>
          <w:lang w:val="en-GB"/>
        </w:rPr>
        <w:t>use)</w:t>
      </w:r>
      <w:r w:rsidR="009D42B6" w:rsidRPr="0023246C">
        <w:rPr>
          <w:lang w:val="en-GB"/>
        </w:rPr>
        <w:t xml:space="preserve"> </w:t>
      </w:r>
      <w:r w:rsidRPr="0023246C">
        <w:rPr>
          <w:lang w:val="en-GB"/>
        </w:rPr>
        <w:t>who</w:t>
      </w:r>
      <w:r w:rsidR="009D42B6" w:rsidRPr="0023246C">
        <w:rPr>
          <w:lang w:val="en-GB"/>
        </w:rPr>
        <w:t xml:space="preserve"> </w:t>
      </w:r>
      <w:r w:rsidRPr="0023246C">
        <w:rPr>
          <w:lang w:val="en-GB"/>
        </w:rPr>
        <w:t>are</w:t>
      </w:r>
      <w:r w:rsidR="009D42B6" w:rsidRPr="0023246C">
        <w:rPr>
          <w:lang w:val="en-GB"/>
        </w:rPr>
        <w:t xml:space="preserve"> </w:t>
      </w:r>
      <w:r w:rsidRPr="0023246C">
        <w:rPr>
          <w:lang w:val="en-GB"/>
        </w:rPr>
        <w:t>in</w:t>
      </w:r>
      <w:r w:rsidR="009D42B6" w:rsidRPr="0023246C">
        <w:rPr>
          <w:lang w:val="en-GB"/>
        </w:rPr>
        <w:t xml:space="preserve"> </w:t>
      </w:r>
      <w:r w:rsidRPr="0023246C">
        <w:rPr>
          <w:lang w:val="en-GB"/>
        </w:rPr>
        <w:t>either</w:t>
      </w:r>
      <w:r w:rsidR="009D42B6" w:rsidRPr="0023246C">
        <w:rPr>
          <w:lang w:val="en-GB"/>
        </w:rPr>
        <w:t xml:space="preserve"> </w:t>
      </w:r>
      <w:r w:rsidRPr="0023246C">
        <w:rPr>
          <w:lang w:val="en-GB"/>
        </w:rPr>
        <w:t>residential</w:t>
      </w:r>
      <w:r w:rsidR="009D42B6" w:rsidRPr="0023246C">
        <w:rPr>
          <w:lang w:val="en-GB"/>
        </w:rPr>
        <w:t xml:space="preserve"> </w:t>
      </w:r>
      <w:r w:rsidRPr="0023246C">
        <w:rPr>
          <w:lang w:val="en-GB"/>
        </w:rPr>
        <w:t>care</w:t>
      </w:r>
      <w:r w:rsidR="009D42B6" w:rsidRPr="0023246C">
        <w:rPr>
          <w:lang w:val="en-GB"/>
        </w:rPr>
        <w:t xml:space="preserve"> </w:t>
      </w:r>
      <w:r w:rsidRPr="0023246C">
        <w:rPr>
          <w:lang w:val="en-GB"/>
        </w:rPr>
        <w:t>or</w:t>
      </w:r>
      <w:r w:rsidR="009D42B6" w:rsidRPr="0023246C">
        <w:rPr>
          <w:lang w:val="en-GB"/>
        </w:rPr>
        <w:t xml:space="preserve"> </w:t>
      </w:r>
      <w:r w:rsidRPr="0023246C">
        <w:rPr>
          <w:lang w:val="en-GB"/>
        </w:rPr>
        <w:t>home</w:t>
      </w:r>
      <w:r w:rsidR="009D42B6" w:rsidRPr="0023246C">
        <w:rPr>
          <w:lang w:val="en-GB"/>
        </w:rPr>
        <w:t xml:space="preserve"> </w:t>
      </w:r>
      <w:r w:rsidRPr="0023246C">
        <w:rPr>
          <w:lang w:val="en-GB"/>
        </w:rPr>
        <w:t>care</w:t>
      </w:r>
      <w:r w:rsidR="009D42B6" w:rsidRPr="0023246C">
        <w:rPr>
          <w:lang w:val="en-GB"/>
        </w:rPr>
        <w:t xml:space="preserve"> </w:t>
      </w:r>
      <w:r w:rsidRPr="0023246C">
        <w:rPr>
          <w:lang w:val="en-GB"/>
        </w:rPr>
        <w:t>has</w:t>
      </w:r>
      <w:r w:rsidR="009D42B6" w:rsidRPr="0023246C">
        <w:rPr>
          <w:lang w:val="en-GB"/>
        </w:rPr>
        <w:t xml:space="preserve"> </w:t>
      </w:r>
      <w:r w:rsidRPr="0023246C">
        <w:rPr>
          <w:lang w:val="en-GB"/>
        </w:rPr>
        <w:t>remained</w:t>
      </w:r>
      <w:r w:rsidR="009D42B6" w:rsidRPr="0023246C">
        <w:rPr>
          <w:lang w:val="en-GB"/>
        </w:rPr>
        <w:t xml:space="preserve"> </w:t>
      </w:r>
      <w:r w:rsidRPr="0023246C">
        <w:rPr>
          <w:lang w:val="en-GB"/>
        </w:rPr>
        <w:t>stable</w:t>
      </w:r>
      <w:r w:rsidR="009D42B6" w:rsidRPr="0023246C">
        <w:rPr>
          <w:lang w:val="en-GB"/>
        </w:rPr>
        <w:t xml:space="preserve"> </w:t>
      </w:r>
      <w:r w:rsidRPr="0023246C">
        <w:rPr>
          <w:lang w:val="en-GB"/>
        </w:rPr>
        <w:t>(</w:t>
      </w:r>
      <w:r w:rsidR="00AC2D01" w:rsidRPr="0023246C">
        <w:rPr>
          <w:lang w:val="en-GB"/>
        </w:rPr>
        <w:fldChar w:fldCharType="begin"/>
      </w:r>
      <w:r w:rsidR="00AC2D01" w:rsidRPr="0023246C">
        <w:rPr>
          <w:lang w:val="en-GB"/>
        </w:rPr>
        <w:instrText xml:space="preserve"> REF _Ref6310817 \h </w:instrText>
      </w:r>
      <w:r w:rsidR="004F7FC4" w:rsidRPr="0023246C">
        <w:rPr>
          <w:lang w:val="en-GB"/>
        </w:rPr>
        <w:instrText xml:space="preserve"> \* MERGEFORMAT </w:instrText>
      </w:r>
      <w:r w:rsidR="00AC2D01" w:rsidRPr="0023246C">
        <w:rPr>
          <w:lang w:val="en-GB"/>
        </w:rPr>
      </w:r>
      <w:r w:rsidR="00AC2D01" w:rsidRPr="0023246C">
        <w:rPr>
          <w:lang w:val="en-GB"/>
        </w:rPr>
        <w:fldChar w:fldCharType="separate"/>
      </w:r>
      <w:r w:rsidR="005D6463" w:rsidRPr="008C7FBE">
        <w:rPr>
          <w:lang w:val="en-GB"/>
        </w:rPr>
        <w:t>Chart 8.4</w:t>
      </w:r>
      <w:r w:rsidR="00AC2D01" w:rsidRPr="0023246C">
        <w:rPr>
          <w:lang w:val="en-GB"/>
        </w:rPr>
        <w:fldChar w:fldCharType="end"/>
      </w:r>
      <w:r w:rsidRPr="0023246C">
        <w:rPr>
          <w:lang w:val="en-GB"/>
        </w:rPr>
        <w:t>,</w:t>
      </w:r>
      <w:r w:rsidR="009D42B6" w:rsidRPr="0023246C">
        <w:rPr>
          <w:lang w:val="en-GB"/>
        </w:rPr>
        <w:t xml:space="preserve"> </w:t>
      </w:r>
      <w:r w:rsidRPr="0023246C">
        <w:rPr>
          <w:lang w:val="en-GB"/>
        </w:rPr>
        <w:t>first</w:t>
      </w:r>
      <w:r w:rsidR="009D42B6" w:rsidRPr="0023246C">
        <w:rPr>
          <w:lang w:val="en-GB"/>
        </w:rPr>
        <w:t xml:space="preserve"> </w:t>
      </w:r>
      <w:r w:rsidRPr="0023246C">
        <w:rPr>
          <w:lang w:val="en-GB"/>
        </w:rPr>
        <w:t>column)</w:t>
      </w:r>
      <w:r w:rsidR="009D42B6" w:rsidRPr="0023246C">
        <w:rPr>
          <w:lang w:val="en-GB"/>
        </w:rPr>
        <w:t xml:space="preserve"> </w:t>
      </w:r>
      <w:r w:rsidRPr="0023246C">
        <w:rPr>
          <w:lang w:val="en-GB"/>
        </w:rPr>
        <w:t>over</w:t>
      </w:r>
      <w:r w:rsidR="009D42B6" w:rsidRPr="0023246C">
        <w:rPr>
          <w:lang w:val="en-GB"/>
        </w:rPr>
        <w:t xml:space="preserve"> </w:t>
      </w:r>
      <w:r w:rsidRPr="0023246C">
        <w:rPr>
          <w:lang w:val="en-GB"/>
        </w:rPr>
        <w:t>a</w:t>
      </w:r>
      <w:r w:rsidR="009D42B6" w:rsidRPr="0023246C">
        <w:rPr>
          <w:lang w:val="en-GB"/>
        </w:rPr>
        <w:t xml:space="preserve"> </w:t>
      </w:r>
      <w:r w:rsidRPr="0023246C">
        <w:rPr>
          <w:lang w:val="en-GB"/>
        </w:rPr>
        <w:t>long</w:t>
      </w:r>
      <w:r w:rsidR="009D42B6" w:rsidRPr="0023246C">
        <w:rPr>
          <w:lang w:val="en-GB"/>
        </w:rPr>
        <w:t xml:space="preserve"> </w:t>
      </w:r>
      <w:r w:rsidRPr="0023246C">
        <w:rPr>
          <w:lang w:val="en-GB"/>
        </w:rPr>
        <w:t>period</w:t>
      </w:r>
      <w:r w:rsidR="009D42B6" w:rsidRPr="0023246C">
        <w:rPr>
          <w:lang w:val="en-GB"/>
        </w:rPr>
        <w:t xml:space="preserve"> </w:t>
      </w:r>
      <w:r w:rsidRPr="0023246C">
        <w:rPr>
          <w:lang w:val="en-GB"/>
        </w:rPr>
        <w:t>of</w:t>
      </w:r>
      <w:r w:rsidR="009D42B6" w:rsidRPr="0023246C">
        <w:rPr>
          <w:lang w:val="en-GB"/>
        </w:rPr>
        <w:t xml:space="preserve"> </w:t>
      </w:r>
      <w:r w:rsidRPr="0023246C">
        <w:rPr>
          <w:lang w:val="en-GB"/>
        </w:rPr>
        <w:t>time.</w:t>
      </w:r>
      <w:r w:rsidR="009D42B6" w:rsidRPr="0023246C">
        <w:rPr>
          <w:lang w:val="en-GB"/>
        </w:rPr>
        <w:t xml:space="preserve"> </w:t>
      </w:r>
      <w:r w:rsidRPr="0023246C">
        <w:rPr>
          <w:lang w:val="en-GB"/>
        </w:rPr>
        <w:t>However,</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amount</w:t>
      </w:r>
      <w:r w:rsidR="009D42B6" w:rsidRPr="0023246C">
        <w:rPr>
          <w:lang w:val="en-GB"/>
        </w:rPr>
        <w:t xml:space="preserve"> </w:t>
      </w:r>
      <w:r w:rsidRPr="0023246C">
        <w:rPr>
          <w:lang w:val="en-GB"/>
        </w:rPr>
        <w:t>of</w:t>
      </w:r>
      <w:r w:rsidR="009D42B6" w:rsidRPr="0023246C">
        <w:rPr>
          <w:lang w:val="en-GB"/>
        </w:rPr>
        <w:t xml:space="preserve"> </w:t>
      </w:r>
      <w:r w:rsidRPr="0023246C">
        <w:rPr>
          <w:lang w:val="en-GB"/>
        </w:rPr>
        <w:t>home</w:t>
      </w:r>
      <w:r w:rsidR="009D42B6" w:rsidRPr="0023246C">
        <w:rPr>
          <w:lang w:val="en-GB"/>
        </w:rPr>
        <w:t xml:space="preserve"> </w:t>
      </w:r>
      <w:r w:rsidRPr="0023246C">
        <w:rPr>
          <w:lang w:val="en-GB"/>
        </w:rPr>
        <w:t>care</w:t>
      </w:r>
      <w:r w:rsidR="009D42B6" w:rsidRPr="0023246C">
        <w:rPr>
          <w:lang w:val="en-GB"/>
        </w:rPr>
        <w:t xml:space="preserve"> </w:t>
      </w:r>
      <w:r w:rsidRPr="0023246C">
        <w:rPr>
          <w:lang w:val="en-GB"/>
        </w:rPr>
        <w:t>packages</w:t>
      </w:r>
      <w:r w:rsidR="009D42B6" w:rsidRPr="0023246C">
        <w:rPr>
          <w:lang w:val="en-GB"/>
        </w:rPr>
        <w:t xml:space="preserve"> </w:t>
      </w:r>
      <w:r w:rsidRPr="0023246C">
        <w:rPr>
          <w:lang w:val="en-GB"/>
        </w:rPr>
        <w:t>available</w:t>
      </w:r>
      <w:r w:rsidR="009D42B6" w:rsidRPr="0023246C">
        <w:rPr>
          <w:lang w:val="en-GB"/>
        </w:rPr>
        <w:t xml:space="preserve"> </w:t>
      </w:r>
      <w:r w:rsidRPr="0023246C">
        <w:rPr>
          <w:lang w:val="en-GB"/>
        </w:rPr>
        <w:t>has</w:t>
      </w:r>
      <w:r w:rsidR="009D42B6" w:rsidRPr="0023246C">
        <w:rPr>
          <w:lang w:val="en-GB"/>
        </w:rPr>
        <w:t xml:space="preserve"> </w:t>
      </w:r>
      <w:r w:rsidRPr="0023246C">
        <w:rPr>
          <w:lang w:val="en-GB"/>
        </w:rPr>
        <w:t>increased</w:t>
      </w:r>
      <w:r w:rsidR="009D42B6" w:rsidRPr="0023246C">
        <w:rPr>
          <w:lang w:val="en-GB"/>
        </w:rPr>
        <w:t xml:space="preserve"> </w:t>
      </w:r>
      <w:r w:rsidRPr="0023246C">
        <w:rPr>
          <w:lang w:val="en-GB"/>
        </w:rPr>
        <w:t>significantly</w:t>
      </w:r>
      <w:r w:rsidR="009D42B6" w:rsidRPr="0023246C">
        <w:rPr>
          <w:lang w:val="en-GB"/>
        </w:rPr>
        <w:t xml:space="preserve"> </w:t>
      </w:r>
      <w:r w:rsidRPr="0023246C">
        <w:rPr>
          <w:lang w:val="en-GB"/>
        </w:rPr>
        <w:t>as</w:t>
      </w:r>
      <w:r w:rsidR="009D42B6" w:rsidRPr="0023246C">
        <w:rPr>
          <w:lang w:val="en-GB"/>
        </w:rPr>
        <w:t xml:space="preserve"> </w:t>
      </w:r>
      <w:r w:rsidRPr="0023246C">
        <w:rPr>
          <w:lang w:val="en-GB"/>
        </w:rPr>
        <w:t>a</w:t>
      </w:r>
      <w:r w:rsidR="009D42B6" w:rsidRPr="0023246C">
        <w:rPr>
          <w:lang w:val="en-GB"/>
        </w:rPr>
        <w:t xml:space="preserve"> </w:t>
      </w:r>
      <w:r w:rsidRPr="0023246C">
        <w:rPr>
          <w:lang w:val="en-GB"/>
        </w:rPr>
        <w:t>share</w:t>
      </w:r>
      <w:r w:rsidR="009D42B6" w:rsidRPr="0023246C">
        <w:rPr>
          <w:lang w:val="en-GB"/>
        </w:rPr>
        <w:t xml:space="preserve"> </w:t>
      </w:r>
      <w:r w:rsidRPr="0023246C">
        <w:rPr>
          <w:lang w:val="en-GB"/>
        </w:rPr>
        <w:t>of</w:t>
      </w:r>
      <w:r w:rsidR="009D42B6" w:rsidRPr="0023246C">
        <w:rPr>
          <w:lang w:val="en-GB"/>
        </w:rPr>
        <w:t xml:space="preserve"> </w:t>
      </w:r>
      <w:r w:rsidRPr="0023246C">
        <w:rPr>
          <w:lang w:val="en-GB"/>
        </w:rPr>
        <w:t>these</w:t>
      </w:r>
      <w:r w:rsidR="009D42B6" w:rsidRPr="0023246C">
        <w:rPr>
          <w:lang w:val="en-GB"/>
        </w:rPr>
        <w:t xml:space="preserve"> </w:t>
      </w:r>
      <w:r w:rsidRPr="0023246C">
        <w:rPr>
          <w:lang w:val="en-GB"/>
        </w:rPr>
        <w:t>two</w:t>
      </w:r>
      <w:r w:rsidR="009D42B6" w:rsidRPr="0023246C">
        <w:rPr>
          <w:lang w:val="en-GB"/>
        </w:rPr>
        <w:t xml:space="preserve"> </w:t>
      </w:r>
      <w:r w:rsidRPr="0023246C">
        <w:rPr>
          <w:lang w:val="en-GB"/>
        </w:rPr>
        <w:t>care</w:t>
      </w:r>
      <w:r w:rsidR="009D42B6" w:rsidRPr="0023246C">
        <w:rPr>
          <w:lang w:val="en-GB"/>
        </w:rPr>
        <w:t xml:space="preserve"> </w:t>
      </w:r>
      <w:r w:rsidRPr="0023246C">
        <w:rPr>
          <w:lang w:val="en-GB"/>
        </w:rPr>
        <w:t>types</w:t>
      </w:r>
      <w:r w:rsidR="009D42B6" w:rsidRPr="0023246C">
        <w:rPr>
          <w:lang w:val="en-GB"/>
        </w:rPr>
        <w:t xml:space="preserve"> </w:t>
      </w:r>
      <w:r w:rsidR="00AC2D01" w:rsidRPr="0023246C">
        <w:rPr>
          <w:lang w:val="en-GB"/>
        </w:rPr>
        <w:t>(</w:t>
      </w:r>
      <w:r w:rsidR="00AC2D01" w:rsidRPr="0023246C">
        <w:rPr>
          <w:lang w:val="en-GB"/>
        </w:rPr>
        <w:fldChar w:fldCharType="begin"/>
      </w:r>
      <w:r w:rsidR="00AC2D01" w:rsidRPr="0023246C">
        <w:rPr>
          <w:lang w:val="en-GB"/>
        </w:rPr>
        <w:instrText xml:space="preserve"> REF _Ref6310817 \h </w:instrText>
      </w:r>
      <w:r w:rsidR="004F7FC4" w:rsidRPr="0023246C">
        <w:rPr>
          <w:lang w:val="en-GB"/>
        </w:rPr>
        <w:instrText xml:space="preserve"> \* MERGEFORMAT </w:instrText>
      </w:r>
      <w:r w:rsidR="00AC2D01" w:rsidRPr="0023246C">
        <w:rPr>
          <w:lang w:val="en-GB"/>
        </w:rPr>
      </w:r>
      <w:r w:rsidR="00AC2D01" w:rsidRPr="0023246C">
        <w:rPr>
          <w:lang w:val="en-GB"/>
        </w:rPr>
        <w:fldChar w:fldCharType="separate"/>
      </w:r>
      <w:r w:rsidR="005D6463" w:rsidRPr="008C7FBE">
        <w:rPr>
          <w:lang w:val="en-GB"/>
        </w:rPr>
        <w:t>Chart 8.4</w:t>
      </w:r>
      <w:r w:rsidR="00AC2D01" w:rsidRPr="0023246C">
        <w:rPr>
          <w:lang w:val="en-GB"/>
        </w:rPr>
        <w:fldChar w:fldCharType="end"/>
      </w:r>
      <w:r w:rsidRPr="0023246C">
        <w:rPr>
          <w:lang w:val="en-GB"/>
        </w:rPr>
        <w:t>,</w:t>
      </w:r>
      <w:r w:rsidR="009D42B6" w:rsidRPr="0023246C">
        <w:rPr>
          <w:lang w:val="en-GB"/>
        </w:rPr>
        <w:t xml:space="preserve"> </w:t>
      </w:r>
      <w:r w:rsidRPr="0023246C">
        <w:rPr>
          <w:lang w:val="en-GB"/>
        </w:rPr>
        <w:t>second</w:t>
      </w:r>
      <w:r w:rsidR="009D42B6" w:rsidRPr="0023246C">
        <w:rPr>
          <w:lang w:val="en-GB"/>
        </w:rPr>
        <w:t xml:space="preserve"> </w:t>
      </w:r>
      <w:r w:rsidRPr="0023246C">
        <w:rPr>
          <w:lang w:val="en-GB"/>
        </w:rPr>
        <w:t>column).</w:t>
      </w:r>
      <w:r w:rsidR="009D42B6" w:rsidRPr="0023246C">
        <w:rPr>
          <w:lang w:val="en-GB"/>
        </w:rPr>
        <w:t xml:space="preserve"> </w:t>
      </w:r>
      <w:r w:rsidRPr="0023246C">
        <w:rPr>
          <w:lang w:val="en-GB"/>
        </w:rPr>
        <w:t>As</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amount</w:t>
      </w:r>
      <w:r w:rsidR="009D42B6" w:rsidRPr="0023246C">
        <w:rPr>
          <w:lang w:val="en-GB"/>
        </w:rPr>
        <w:t xml:space="preserve"> </w:t>
      </w:r>
      <w:r w:rsidRPr="0023246C">
        <w:rPr>
          <w:lang w:val="en-GB"/>
        </w:rPr>
        <w:t>of</w:t>
      </w:r>
      <w:r w:rsidR="009D42B6" w:rsidRPr="0023246C">
        <w:rPr>
          <w:lang w:val="en-GB"/>
        </w:rPr>
        <w:t xml:space="preserve"> </w:t>
      </w:r>
      <w:r w:rsidRPr="0023246C">
        <w:rPr>
          <w:lang w:val="en-GB"/>
        </w:rPr>
        <w:t>home</w:t>
      </w:r>
      <w:r w:rsidR="009D42B6" w:rsidRPr="0023246C">
        <w:rPr>
          <w:lang w:val="en-GB"/>
        </w:rPr>
        <w:t xml:space="preserve"> </w:t>
      </w:r>
      <w:r w:rsidRPr="0023246C">
        <w:rPr>
          <w:lang w:val="en-GB"/>
        </w:rPr>
        <w:t>care</w:t>
      </w:r>
      <w:r w:rsidR="009D42B6" w:rsidRPr="0023246C">
        <w:rPr>
          <w:lang w:val="en-GB"/>
        </w:rPr>
        <w:t xml:space="preserve"> </w:t>
      </w:r>
      <w:r w:rsidRPr="0023246C">
        <w:rPr>
          <w:lang w:val="en-GB"/>
        </w:rPr>
        <w:t>has</w:t>
      </w:r>
      <w:r w:rsidR="009D42B6" w:rsidRPr="0023246C">
        <w:rPr>
          <w:lang w:val="en-GB"/>
        </w:rPr>
        <w:t xml:space="preserve"> </w:t>
      </w:r>
      <w:r w:rsidRPr="0023246C">
        <w:rPr>
          <w:lang w:val="en-GB"/>
        </w:rPr>
        <w:t>expanded</w:t>
      </w:r>
      <w:r w:rsidR="004B466E" w:rsidRPr="0023246C">
        <w:rPr>
          <w:lang w:val="en-GB"/>
        </w:rPr>
        <w:t>,</w:t>
      </w:r>
      <w:r w:rsidR="009D42B6" w:rsidRPr="0023246C">
        <w:rPr>
          <w:lang w:val="en-GB"/>
        </w:rPr>
        <w:t xml:space="preserve"> </w:t>
      </w:r>
      <w:r w:rsidRPr="0023246C">
        <w:rPr>
          <w:lang w:val="en-GB"/>
        </w:rPr>
        <w:t>there</w:t>
      </w:r>
      <w:r w:rsidR="009D42B6" w:rsidRPr="0023246C">
        <w:rPr>
          <w:lang w:val="en-GB"/>
        </w:rPr>
        <w:t xml:space="preserve"> </w:t>
      </w:r>
      <w:r w:rsidRPr="0023246C">
        <w:rPr>
          <w:lang w:val="en-GB"/>
        </w:rPr>
        <w:t>has</w:t>
      </w:r>
      <w:r w:rsidR="009D42B6" w:rsidRPr="0023246C">
        <w:rPr>
          <w:lang w:val="en-GB"/>
        </w:rPr>
        <w:t xml:space="preserve"> </w:t>
      </w:r>
      <w:r w:rsidRPr="0023246C">
        <w:rPr>
          <w:lang w:val="en-GB"/>
        </w:rPr>
        <w:t>been</w:t>
      </w:r>
      <w:r w:rsidR="009D42B6" w:rsidRPr="0023246C">
        <w:rPr>
          <w:lang w:val="en-GB"/>
        </w:rPr>
        <w:t xml:space="preserve"> </w:t>
      </w:r>
      <w:r w:rsidRPr="0023246C">
        <w:rPr>
          <w:lang w:val="en-GB"/>
        </w:rPr>
        <w:t>a</w:t>
      </w:r>
      <w:r w:rsidR="00BD55B0" w:rsidRPr="0023246C">
        <w:rPr>
          <w:lang w:val="en-GB"/>
        </w:rPr>
        <w:t xml:space="preserve"> </w:t>
      </w:r>
      <w:r w:rsidRPr="0023246C">
        <w:rPr>
          <w:lang w:val="en-GB"/>
        </w:rPr>
        <w:t>reduction</w:t>
      </w:r>
      <w:r w:rsidR="009D42B6" w:rsidRPr="0023246C">
        <w:rPr>
          <w:lang w:val="en-GB"/>
        </w:rPr>
        <w:t xml:space="preserve"> </w:t>
      </w:r>
      <w:r w:rsidRPr="0023246C">
        <w:rPr>
          <w:lang w:val="en-GB"/>
        </w:rPr>
        <w:t>in</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age-specific</w:t>
      </w:r>
      <w:r w:rsidR="009D42B6" w:rsidRPr="0023246C">
        <w:rPr>
          <w:lang w:val="en-GB"/>
        </w:rPr>
        <w:t xml:space="preserve"> </w:t>
      </w:r>
      <w:r w:rsidRPr="0023246C">
        <w:rPr>
          <w:lang w:val="en-GB"/>
        </w:rPr>
        <w:t>use</w:t>
      </w:r>
      <w:r w:rsidR="009D42B6" w:rsidRPr="0023246C">
        <w:rPr>
          <w:lang w:val="en-GB"/>
        </w:rPr>
        <w:t xml:space="preserve"> </w:t>
      </w:r>
      <w:r w:rsidRPr="0023246C">
        <w:rPr>
          <w:lang w:val="en-GB"/>
        </w:rPr>
        <w:t>of</w:t>
      </w:r>
      <w:r w:rsidR="009D42B6" w:rsidRPr="0023246C">
        <w:rPr>
          <w:lang w:val="en-GB"/>
        </w:rPr>
        <w:t xml:space="preserve"> </w:t>
      </w:r>
      <w:r w:rsidRPr="0023246C">
        <w:rPr>
          <w:lang w:val="en-GB"/>
        </w:rPr>
        <w:t>residential</w:t>
      </w:r>
      <w:r w:rsidR="009D42B6" w:rsidRPr="0023246C">
        <w:rPr>
          <w:lang w:val="en-GB"/>
        </w:rPr>
        <w:t xml:space="preserve"> </w:t>
      </w:r>
      <w:r w:rsidRPr="0023246C">
        <w:rPr>
          <w:lang w:val="en-GB"/>
        </w:rPr>
        <w:t>care</w:t>
      </w:r>
      <w:r w:rsidR="009D42B6" w:rsidRPr="0023246C">
        <w:rPr>
          <w:lang w:val="en-GB"/>
        </w:rPr>
        <w:t xml:space="preserve"> </w:t>
      </w:r>
      <w:r w:rsidRPr="0023246C">
        <w:rPr>
          <w:lang w:val="en-GB"/>
        </w:rPr>
        <w:t>(</w:t>
      </w:r>
      <w:r w:rsidR="00AC2D01" w:rsidRPr="0023246C">
        <w:rPr>
          <w:lang w:val="en-GB"/>
        </w:rPr>
        <w:fldChar w:fldCharType="begin"/>
      </w:r>
      <w:r w:rsidR="00AC2D01" w:rsidRPr="0023246C">
        <w:rPr>
          <w:lang w:val="en-GB"/>
        </w:rPr>
        <w:instrText xml:space="preserve"> REF _Ref6310817 \h </w:instrText>
      </w:r>
      <w:r w:rsidR="004F7FC4" w:rsidRPr="0023246C">
        <w:rPr>
          <w:lang w:val="en-GB"/>
        </w:rPr>
        <w:instrText xml:space="preserve"> \* MERGEFORMAT </w:instrText>
      </w:r>
      <w:r w:rsidR="00AC2D01" w:rsidRPr="0023246C">
        <w:rPr>
          <w:lang w:val="en-GB"/>
        </w:rPr>
      </w:r>
      <w:r w:rsidR="00AC2D01" w:rsidRPr="0023246C">
        <w:rPr>
          <w:lang w:val="en-GB"/>
        </w:rPr>
        <w:fldChar w:fldCharType="separate"/>
      </w:r>
      <w:r w:rsidR="005D6463" w:rsidRPr="008C7FBE">
        <w:rPr>
          <w:lang w:val="en-GB"/>
        </w:rPr>
        <w:t>Chart 8.4</w:t>
      </w:r>
      <w:r w:rsidR="00AC2D01" w:rsidRPr="0023246C">
        <w:rPr>
          <w:lang w:val="en-GB"/>
        </w:rPr>
        <w:fldChar w:fldCharType="end"/>
      </w:r>
      <w:r w:rsidRPr="0023246C">
        <w:rPr>
          <w:lang w:val="en-GB"/>
        </w:rPr>
        <w:t>,</w:t>
      </w:r>
      <w:r w:rsidR="009D42B6" w:rsidRPr="0023246C">
        <w:rPr>
          <w:lang w:val="en-GB"/>
        </w:rPr>
        <w:t xml:space="preserve"> </w:t>
      </w:r>
      <w:r w:rsidRPr="0023246C">
        <w:rPr>
          <w:lang w:val="en-GB"/>
        </w:rPr>
        <w:t>third</w:t>
      </w:r>
      <w:r w:rsidR="009D42B6" w:rsidRPr="0023246C">
        <w:rPr>
          <w:lang w:val="en-GB"/>
        </w:rPr>
        <w:t xml:space="preserve"> </w:t>
      </w:r>
      <w:r w:rsidRPr="0023246C">
        <w:rPr>
          <w:lang w:val="en-GB"/>
        </w:rPr>
        <w:t>column</w:t>
      </w:r>
      <w:r w:rsidR="009D42B6" w:rsidRPr="0023246C">
        <w:rPr>
          <w:lang w:val="en-GB"/>
        </w:rPr>
        <w:t xml:space="preserve"> </w:t>
      </w:r>
      <w:r w:rsidRPr="0023246C">
        <w:rPr>
          <w:lang w:val="en-GB"/>
        </w:rPr>
        <w:t>and</w:t>
      </w:r>
      <w:r w:rsidR="009D42B6" w:rsidRPr="0023246C">
        <w:rPr>
          <w:lang w:val="en-GB"/>
        </w:rPr>
        <w:t xml:space="preserve"> </w:t>
      </w:r>
      <w:r w:rsidR="00120DB9" w:rsidRPr="0023246C">
        <w:rPr>
          <w:lang w:val="en-GB"/>
        </w:rPr>
        <w:fldChar w:fldCharType="begin"/>
      </w:r>
      <w:r w:rsidR="00120DB9" w:rsidRPr="0023246C">
        <w:rPr>
          <w:lang w:val="en-GB"/>
        </w:rPr>
        <w:instrText xml:space="preserve"> REF _Ref6310928 \h </w:instrText>
      </w:r>
      <w:r w:rsidR="004F7FC4" w:rsidRPr="0023246C">
        <w:rPr>
          <w:lang w:val="en-GB"/>
        </w:rPr>
        <w:instrText xml:space="preserve"> \* MERGEFORMAT </w:instrText>
      </w:r>
      <w:r w:rsidR="00120DB9" w:rsidRPr="0023246C">
        <w:rPr>
          <w:lang w:val="en-GB"/>
        </w:rPr>
      </w:r>
      <w:r w:rsidR="00120DB9" w:rsidRPr="0023246C">
        <w:rPr>
          <w:lang w:val="en-GB"/>
        </w:rPr>
        <w:fldChar w:fldCharType="separate"/>
      </w:r>
      <w:r w:rsidR="005D6463" w:rsidRPr="008C7FBE">
        <w:rPr>
          <w:lang w:val="en-GB"/>
        </w:rPr>
        <w:t>Chart 8.5</w:t>
      </w:r>
      <w:r w:rsidR="00120DB9" w:rsidRPr="0023246C">
        <w:rPr>
          <w:lang w:val="en-GB"/>
        </w:rPr>
        <w:fldChar w:fldCharType="end"/>
      </w:r>
      <w:r w:rsidR="009D42B6" w:rsidRPr="0023246C">
        <w:rPr>
          <w:lang w:val="en-GB"/>
        </w:rPr>
        <w:t xml:space="preserve"> </w:t>
      </w:r>
      <w:r w:rsidRPr="0023246C">
        <w:rPr>
          <w:lang w:val="en-GB"/>
        </w:rPr>
        <w:t>which</w:t>
      </w:r>
      <w:r w:rsidR="009D42B6" w:rsidRPr="0023246C">
        <w:rPr>
          <w:lang w:val="en-GB"/>
        </w:rPr>
        <w:t xml:space="preserve"> </w:t>
      </w:r>
      <w:r w:rsidRPr="0023246C">
        <w:rPr>
          <w:lang w:val="en-GB"/>
        </w:rPr>
        <w:t>gives</w:t>
      </w:r>
      <w:r w:rsidR="009D42B6" w:rsidRPr="0023246C">
        <w:rPr>
          <w:lang w:val="en-GB"/>
        </w:rPr>
        <w:t xml:space="preserve"> </w:t>
      </w:r>
      <w:r w:rsidRPr="0023246C">
        <w:rPr>
          <w:lang w:val="en-GB"/>
        </w:rPr>
        <w:t>a</w:t>
      </w:r>
      <w:r w:rsidR="009D42B6" w:rsidRPr="0023246C">
        <w:rPr>
          <w:lang w:val="en-GB"/>
        </w:rPr>
        <w:t xml:space="preserve"> </w:t>
      </w:r>
      <w:r w:rsidRPr="0023246C">
        <w:rPr>
          <w:lang w:val="en-GB"/>
        </w:rPr>
        <w:t>cross-section</w:t>
      </w:r>
      <w:r w:rsidR="009D42B6" w:rsidRPr="0023246C">
        <w:rPr>
          <w:lang w:val="en-GB"/>
        </w:rPr>
        <w:t xml:space="preserve"> </w:t>
      </w:r>
      <w:r w:rsidRPr="0023246C">
        <w:rPr>
          <w:lang w:val="en-GB"/>
        </w:rPr>
        <w:t>of</w:t>
      </w:r>
      <w:r w:rsidR="009D42B6" w:rsidRPr="0023246C">
        <w:rPr>
          <w:lang w:val="en-GB"/>
        </w:rPr>
        <w:t xml:space="preserve"> </w:t>
      </w:r>
      <w:r w:rsidR="00120DB9" w:rsidRPr="0023246C">
        <w:rPr>
          <w:lang w:val="en-GB"/>
        </w:rPr>
        <w:fldChar w:fldCharType="begin"/>
      </w:r>
      <w:r w:rsidR="00120DB9" w:rsidRPr="0023246C">
        <w:rPr>
          <w:lang w:val="en-GB"/>
        </w:rPr>
        <w:instrText xml:space="preserve"> REF _Ref6310817 \h </w:instrText>
      </w:r>
      <w:r w:rsidR="004F7FC4" w:rsidRPr="0023246C">
        <w:rPr>
          <w:lang w:val="en-GB"/>
        </w:rPr>
        <w:instrText xml:space="preserve"> \* MERGEFORMAT </w:instrText>
      </w:r>
      <w:r w:rsidR="00120DB9" w:rsidRPr="0023246C">
        <w:rPr>
          <w:lang w:val="en-GB"/>
        </w:rPr>
      </w:r>
      <w:r w:rsidR="00120DB9" w:rsidRPr="0023246C">
        <w:rPr>
          <w:lang w:val="en-GB"/>
        </w:rPr>
        <w:fldChar w:fldCharType="separate"/>
      </w:r>
      <w:r w:rsidR="005D6463" w:rsidRPr="008C7FBE">
        <w:rPr>
          <w:lang w:val="en-GB"/>
        </w:rPr>
        <w:t>Chart 8.4</w:t>
      </w:r>
      <w:r w:rsidR="00120DB9" w:rsidRPr="0023246C">
        <w:rPr>
          <w:lang w:val="en-GB"/>
        </w:rPr>
        <w:fldChar w:fldCharType="end"/>
      </w:r>
      <w:r w:rsidRPr="0023246C">
        <w:rPr>
          <w:lang w:val="en-GB"/>
        </w:rPr>
        <w:t>).</w:t>
      </w:r>
      <w:r w:rsidR="009D42B6" w:rsidRPr="0023246C">
        <w:rPr>
          <w:lang w:val="en-GB"/>
        </w:rPr>
        <w:t xml:space="preserve"> </w:t>
      </w:r>
      <w:r w:rsidRPr="0023246C">
        <w:rPr>
          <w:lang w:val="en-GB"/>
        </w:rPr>
        <w:t>This</w:t>
      </w:r>
      <w:r w:rsidR="009D42B6" w:rsidRPr="0023246C">
        <w:rPr>
          <w:lang w:val="en-GB"/>
        </w:rPr>
        <w:t xml:space="preserve"> </w:t>
      </w:r>
      <w:r w:rsidRPr="0023246C">
        <w:rPr>
          <w:lang w:val="en-GB"/>
        </w:rPr>
        <w:t>would</w:t>
      </w:r>
      <w:r w:rsidR="009D42B6" w:rsidRPr="0023246C">
        <w:rPr>
          <w:lang w:val="en-GB"/>
        </w:rPr>
        <w:t xml:space="preserve"> </w:t>
      </w:r>
      <w:r w:rsidRPr="0023246C">
        <w:rPr>
          <w:lang w:val="en-GB"/>
        </w:rPr>
        <w:t>indicate</w:t>
      </w:r>
      <w:r w:rsidR="009D42B6" w:rsidRPr="0023246C">
        <w:rPr>
          <w:lang w:val="en-GB"/>
        </w:rPr>
        <w:t xml:space="preserve"> </w:t>
      </w:r>
      <w:r w:rsidRPr="0023246C">
        <w:rPr>
          <w:lang w:val="en-GB"/>
        </w:rPr>
        <w:t>that</w:t>
      </w:r>
      <w:r w:rsidR="009D42B6" w:rsidRPr="0023246C">
        <w:rPr>
          <w:lang w:val="en-GB"/>
        </w:rPr>
        <w:t xml:space="preserve"> </w:t>
      </w:r>
      <w:r w:rsidRPr="0023246C">
        <w:rPr>
          <w:lang w:val="en-GB"/>
        </w:rPr>
        <w:t>home</w:t>
      </w:r>
      <w:r w:rsidR="009D42B6" w:rsidRPr="0023246C">
        <w:rPr>
          <w:lang w:val="en-GB"/>
        </w:rPr>
        <w:t xml:space="preserve"> </w:t>
      </w:r>
      <w:r w:rsidRPr="0023246C">
        <w:rPr>
          <w:lang w:val="en-GB"/>
        </w:rPr>
        <w:t>care</w:t>
      </w:r>
      <w:r w:rsidR="009D42B6" w:rsidRPr="0023246C">
        <w:rPr>
          <w:lang w:val="en-GB"/>
        </w:rPr>
        <w:t xml:space="preserve"> </w:t>
      </w:r>
      <w:r w:rsidRPr="0023246C">
        <w:rPr>
          <w:lang w:val="en-GB"/>
        </w:rPr>
        <w:t>is</w:t>
      </w:r>
      <w:r w:rsidR="009D42B6" w:rsidRPr="0023246C">
        <w:rPr>
          <w:lang w:val="en-GB"/>
        </w:rPr>
        <w:t xml:space="preserve"> </w:t>
      </w:r>
      <w:r w:rsidRPr="0023246C">
        <w:rPr>
          <w:lang w:val="en-GB"/>
        </w:rPr>
        <w:t>substituting</w:t>
      </w:r>
      <w:r w:rsidR="009D42B6" w:rsidRPr="0023246C">
        <w:rPr>
          <w:lang w:val="en-GB"/>
        </w:rPr>
        <w:t xml:space="preserve"> </w:t>
      </w:r>
      <w:r w:rsidRPr="0023246C">
        <w:rPr>
          <w:lang w:val="en-GB"/>
        </w:rPr>
        <w:t>for</w:t>
      </w:r>
      <w:r w:rsidR="009D42B6" w:rsidRPr="0023246C">
        <w:rPr>
          <w:lang w:val="en-GB"/>
        </w:rPr>
        <w:t xml:space="preserve"> </w:t>
      </w:r>
      <w:r w:rsidRPr="0023246C">
        <w:rPr>
          <w:lang w:val="en-GB"/>
        </w:rPr>
        <w:t>residential</w:t>
      </w:r>
      <w:r w:rsidR="009D42B6" w:rsidRPr="0023246C">
        <w:rPr>
          <w:lang w:val="en-GB"/>
        </w:rPr>
        <w:t xml:space="preserve"> </w:t>
      </w:r>
      <w:r w:rsidRPr="0023246C">
        <w:rPr>
          <w:lang w:val="en-GB"/>
        </w:rPr>
        <w:t>care.</w:t>
      </w:r>
    </w:p>
    <w:p w14:paraId="3BBE0CBB" w14:textId="77777777" w:rsidR="0023246C" w:rsidRPr="0023246C" w:rsidRDefault="00812774" w:rsidP="00162DD2">
      <w:pPr>
        <w:pStyle w:val="BodyText"/>
        <w:rPr>
          <w:lang w:val="en-GB"/>
        </w:rPr>
      </w:pPr>
      <w:r w:rsidRPr="0023246C">
        <w:rPr>
          <w:lang w:val="en-GB"/>
        </w:rPr>
        <w:t>It</w:t>
      </w:r>
      <w:r w:rsidR="009D42B6" w:rsidRPr="0023246C">
        <w:rPr>
          <w:lang w:val="en-GB"/>
        </w:rPr>
        <w:t xml:space="preserve"> </w:t>
      </w:r>
      <w:r w:rsidRPr="0023246C">
        <w:rPr>
          <w:lang w:val="en-GB"/>
        </w:rPr>
        <w:t>is</w:t>
      </w:r>
      <w:r w:rsidR="009D42B6" w:rsidRPr="0023246C">
        <w:rPr>
          <w:lang w:val="en-GB"/>
        </w:rPr>
        <w:t xml:space="preserve"> </w:t>
      </w:r>
      <w:r w:rsidRPr="0023246C">
        <w:rPr>
          <w:lang w:val="en-GB"/>
        </w:rPr>
        <w:t>not</w:t>
      </w:r>
      <w:r w:rsidR="009D42B6" w:rsidRPr="0023246C">
        <w:rPr>
          <w:lang w:val="en-GB"/>
        </w:rPr>
        <w:t xml:space="preserve"> </w:t>
      </w:r>
      <w:r w:rsidRPr="0023246C">
        <w:rPr>
          <w:lang w:val="en-GB"/>
        </w:rPr>
        <w:t>known</w:t>
      </w:r>
      <w:r w:rsidR="009D42B6" w:rsidRPr="0023246C">
        <w:rPr>
          <w:lang w:val="en-GB"/>
        </w:rPr>
        <w:t xml:space="preserve"> </w:t>
      </w:r>
      <w:r w:rsidRPr="0023246C">
        <w:rPr>
          <w:lang w:val="en-GB"/>
        </w:rPr>
        <w:t>what</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level</w:t>
      </w:r>
      <w:r w:rsidR="009D42B6" w:rsidRPr="0023246C">
        <w:rPr>
          <w:lang w:val="en-GB"/>
        </w:rPr>
        <w:t xml:space="preserve"> </w:t>
      </w:r>
      <w:r w:rsidRPr="0023246C">
        <w:rPr>
          <w:lang w:val="en-GB"/>
        </w:rPr>
        <w:t>of</w:t>
      </w:r>
      <w:r w:rsidR="009D42B6" w:rsidRPr="0023246C">
        <w:rPr>
          <w:lang w:val="en-GB"/>
        </w:rPr>
        <w:t xml:space="preserve"> </w:t>
      </w:r>
      <w:r w:rsidRPr="0023246C">
        <w:rPr>
          <w:lang w:val="en-GB"/>
        </w:rPr>
        <w:t>home</w:t>
      </w:r>
      <w:r w:rsidR="009D42B6" w:rsidRPr="0023246C">
        <w:rPr>
          <w:lang w:val="en-GB"/>
        </w:rPr>
        <w:t xml:space="preserve"> </w:t>
      </w:r>
      <w:r w:rsidRPr="0023246C">
        <w:rPr>
          <w:lang w:val="en-GB"/>
        </w:rPr>
        <w:t>care</w:t>
      </w:r>
      <w:r w:rsidR="009D42B6" w:rsidRPr="0023246C">
        <w:rPr>
          <w:lang w:val="en-GB"/>
        </w:rPr>
        <w:t xml:space="preserve"> </w:t>
      </w:r>
      <w:r w:rsidRPr="0023246C">
        <w:rPr>
          <w:lang w:val="en-GB"/>
        </w:rPr>
        <w:t>availability</w:t>
      </w:r>
      <w:r w:rsidR="009D42B6" w:rsidRPr="0023246C">
        <w:rPr>
          <w:lang w:val="en-GB"/>
        </w:rPr>
        <w:t xml:space="preserve"> </w:t>
      </w:r>
      <w:r w:rsidRPr="0023246C">
        <w:rPr>
          <w:lang w:val="en-GB"/>
        </w:rPr>
        <w:t>is</w:t>
      </w:r>
      <w:r w:rsidR="009D42B6" w:rsidRPr="0023246C">
        <w:rPr>
          <w:lang w:val="en-GB"/>
        </w:rPr>
        <w:t xml:space="preserve"> </w:t>
      </w:r>
      <w:r w:rsidRPr="0023246C">
        <w:rPr>
          <w:lang w:val="en-GB"/>
        </w:rPr>
        <w:t>that</w:t>
      </w:r>
      <w:r w:rsidR="009D42B6" w:rsidRPr="0023246C">
        <w:rPr>
          <w:lang w:val="en-GB"/>
        </w:rPr>
        <w:t xml:space="preserve"> </w:t>
      </w:r>
      <w:r w:rsidRPr="0023246C">
        <w:rPr>
          <w:lang w:val="en-GB"/>
        </w:rPr>
        <w:t>would</w:t>
      </w:r>
      <w:r w:rsidR="009D42B6" w:rsidRPr="0023246C">
        <w:rPr>
          <w:lang w:val="en-GB"/>
        </w:rPr>
        <w:t xml:space="preserve"> </w:t>
      </w:r>
      <w:r w:rsidRPr="0023246C">
        <w:rPr>
          <w:lang w:val="en-GB"/>
        </w:rPr>
        <w:t>be</w:t>
      </w:r>
      <w:r w:rsidR="009D42B6" w:rsidRPr="0023246C">
        <w:rPr>
          <w:lang w:val="en-GB"/>
        </w:rPr>
        <w:t xml:space="preserve"> </w:t>
      </w:r>
      <w:r w:rsidRPr="0023246C">
        <w:rPr>
          <w:lang w:val="en-GB"/>
        </w:rPr>
        <w:t>needed</w:t>
      </w:r>
      <w:r w:rsidR="009D42B6" w:rsidRPr="0023246C">
        <w:rPr>
          <w:lang w:val="en-GB"/>
        </w:rPr>
        <w:t xml:space="preserve"> </w:t>
      </w:r>
      <w:r w:rsidRPr="0023246C">
        <w:rPr>
          <w:lang w:val="en-GB"/>
        </w:rPr>
        <w:t>before</w:t>
      </w:r>
      <w:r w:rsidR="009D42B6" w:rsidRPr="0023246C">
        <w:rPr>
          <w:lang w:val="en-GB"/>
        </w:rPr>
        <w:t xml:space="preserve"> </w:t>
      </w:r>
      <w:r w:rsidRPr="0023246C">
        <w:rPr>
          <w:lang w:val="en-GB"/>
        </w:rPr>
        <w:t>all</w:t>
      </w:r>
      <w:r w:rsidR="009D42B6" w:rsidRPr="0023246C">
        <w:rPr>
          <w:lang w:val="en-GB"/>
        </w:rPr>
        <w:t xml:space="preserve"> </w:t>
      </w:r>
      <w:r w:rsidRPr="0023246C">
        <w:rPr>
          <w:lang w:val="en-GB"/>
        </w:rPr>
        <w:t>people</w:t>
      </w:r>
      <w:r w:rsidR="009D42B6" w:rsidRPr="0023246C">
        <w:rPr>
          <w:lang w:val="en-GB"/>
        </w:rPr>
        <w:t xml:space="preserve"> </w:t>
      </w:r>
      <w:r w:rsidRPr="0023246C">
        <w:rPr>
          <w:lang w:val="en-GB"/>
        </w:rPr>
        <w:t>who</w:t>
      </w:r>
      <w:r w:rsidR="009D42B6" w:rsidRPr="0023246C">
        <w:rPr>
          <w:lang w:val="en-GB"/>
        </w:rPr>
        <w:t xml:space="preserve"> </w:t>
      </w:r>
      <w:r w:rsidRPr="0023246C">
        <w:rPr>
          <w:lang w:val="en-GB"/>
        </w:rPr>
        <w:t>wish</w:t>
      </w:r>
      <w:r w:rsidR="009D42B6" w:rsidRPr="0023246C">
        <w:rPr>
          <w:lang w:val="en-GB"/>
        </w:rPr>
        <w:t xml:space="preserve"> </w:t>
      </w:r>
      <w:r w:rsidRPr="0023246C">
        <w:rPr>
          <w:lang w:val="en-GB"/>
        </w:rPr>
        <w:t>to</w:t>
      </w:r>
      <w:r w:rsidR="009D42B6" w:rsidRPr="0023246C">
        <w:rPr>
          <w:lang w:val="en-GB"/>
        </w:rPr>
        <w:t xml:space="preserve"> </w:t>
      </w:r>
      <w:r w:rsidRPr="0023246C">
        <w:rPr>
          <w:lang w:val="en-GB"/>
        </w:rPr>
        <w:t>remain</w:t>
      </w:r>
      <w:r w:rsidR="009D42B6" w:rsidRPr="0023246C">
        <w:rPr>
          <w:lang w:val="en-GB"/>
        </w:rPr>
        <w:t xml:space="preserve"> </w:t>
      </w:r>
      <w:r w:rsidRPr="0023246C">
        <w:rPr>
          <w:lang w:val="en-GB"/>
        </w:rPr>
        <w:t>in</w:t>
      </w:r>
      <w:r w:rsidR="009D42B6" w:rsidRPr="0023246C">
        <w:rPr>
          <w:lang w:val="en-GB"/>
        </w:rPr>
        <w:t xml:space="preserve"> </w:t>
      </w:r>
      <w:r w:rsidRPr="0023246C">
        <w:rPr>
          <w:lang w:val="en-GB"/>
        </w:rPr>
        <w:t>their</w:t>
      </w:r>
      <w:r w:rsidR="009D42B6" w:rsidRPr="0023246C">
        <w:rPr>
          <w:lang w:val="en-GB"/>
        </w:rPr>
        <w:t xml:space="preserve"> </w:t>
      </w:r>
      <w:r w:rsidRPr="0023246C">
        <w:rPr>
          <w:lang w:val="en-GB"/>
        </w:rPr>
        <w:t>home</w:t>
      </w:r>
      <w:r w:rsidR="009D42B6" w:rsidRPr="0023246C">
        <w:rPr>
          <w:lang w:val="en-GB"/>
        </w:rPr>
        <w:t xml:space="preserve"> </w:t>
      </w:r>
      <w:r w:rsidRPr="0023246C">
        <w:rPr>
          <w:lang w:val="en-GB"/>
        </w:rPr>
        <w:t>with</w:t>
      </w:r>
      <w:r w:rsidR="009D42B6" w:rsidRPr="0023246C">
        <w:rPr>
          <w:lang w:val="en-GB"/>
        </w:rPr>
        <w:t xml:space="preserve"> </w:t>
      </w:r>
      <w:r w:rsidRPr="0023246C">
        <w:rPr>
          <w:lang w:val="en-GB"/>
        </w:rPr>
        <w:t>a</w:t>
      </w:r>
      <w:r w:rsidR="009D42B6" w:rsidRPr="0023246C">
        <w:rPr>
          <w:lang w:val="en-GB"/>
        </w:rPr>
        <w:t xml:space="preserve"> </w:t>
      </w:r>
      <w:r w:rsidRPr="0023246C">
        <w:rPr>
          <w:lang w:val="en-GB"/>
        </w:rPr>
        <w:t>home</w:t>
      </w:r>
      <w:r w:rsidR="009D42B6" w:rsidRPr="0023246C">
        <w:rPr>
          <w:lang w:val="en-GB"/>
        </w:rPr>
        <w:t xml:space="preserve"> </w:t>
      </w:r>
      <w:r w:rsidRPr="0023246C">
        <w:rPr>
          <w:lang w:val="en-GB"/>
        </w:rPr>
        <w:t>care</w:t>
      </w:r>
      <w:r w:rsidR="009D42B6" w:rsidRPr="0023246C">
        <w:rPr>
          <w:lang w:val="en-GB"/>
        </w:rPr>
        <w:t xml:space="preserve"> </w:t>
      </w:r>
      <w:r w:rsidRPr="0023246C">
        <w:rPr>
          <w:lang w:val="en-GB"/>
        </w:rPr>
        <w:t>package</w:t>
      </w:r>
      <w:r w:rsidR="009D42B6" w:rsidRPr="0023246C">
        <w:rPr>
          <w:lang w:val="en-GB"/>
        </w:rPr>
        <w:t xml:space="preserve"> </w:t>
      </w:r>
      <w:r w:rsidRPr="0023246C">
        <w:rPr>
          <w:lang w:val="en-GB"/>
        </w:rPr>
        <w:t>can</w:t>
      </w:r>
      <w:r w:rsidR="009D42B6" w:rsidRPr="0023246C">
        <w:rPr>
          <w:lang w:val="en-GB"/>
        </w:rPr>
        <w:t xml:space="preserve"> </w:t>
      </w:r>
      <w:r w:rsidRPr="0023246C">
        <w:rPr>
          <w:lang w:val="en-GB"/>
        </w:rPr>
        <w:t>do</w:t>
      </w:r>
      <w:r w:rsidR="009D42B6" w:rsidRPr="0023246C">
        <w:rPr>
          <w:lang w:val="en-GB"/>
        </w:rPr>
        <w:t xml:space="preserve"> </w:t>
      </w:r>
      <w:r w:rsidRPr="0023246C">
        <w:rPr>
          <w:lang w:val="en-GB"/>
        </w:rPr>
        <w:t>so</w:t>
      </w:r>
      <w:r w:rsidR="00273B05" w:rsidRPr="0023246C">
        <w:rPr>
          <w:lang w:val="en-GB"/>
        </w:rPr>
        <w:t>,</w:t>
      </w:r>
      <w:r w:rsidR="009D42B6" w:rsidRPr="0023246C">
        <w:rPr>
          <w:lang w:val="en-GB"/>
        </w:rPr>
        <w:t xml:space="preserve"> </w:t>
      </w:r>
      <w:r w:rsidRPr="0023246C">
        <w:rPr>
          <w:lang w:val="en-GB"/>
        </w:rPr>
        <w:t>and</w:t>
      </w:r>
      <w:r w:rsidR="009D42B6" w:rsidRPr="0023246C">
        <w:rPr>
          <w:lang w:val="en-GB"/>
        </w:rPr>
        <w:t xml:space="preserve"> </w:t>
      </w:r>
      <w:r w:rsidRPr="0023246C">
        <w:rPr>
          <w:lang w:val="en-GB"/>
        </w:rPr>
        <w:t>do</w:t>
      </w:r>
      <w:r w:rsidR="009D42B6" w:rsidRPr="0023246C">
        <w:rPr>
          <w:lang w:val="en-GB"/>
        </w:rPr>
        <w:t xml:space="preserve"> </w:t>
      </w:r>
      <w:r w:rsidRPr="0023246C">
        <w:rPr>
          <w:lang w:val="en-GB"/>
        </w:rPr>
        <w:t>not</w:t>
      </w:r>
      <w:r w:rsidR="009D42B6" w:rsidRPr="0023246C">
        <w:rPr>
          <w:lang w:val="en-GB"/>
        </w:rPr>
        <w:t xml:space="preserve"> </w:t>
      </w:r>
      <w:r w:rsidRPr="0023246C">
        <w:rPr>
          <w:lang w:val="en-GB"/>
        </w:rPr>
        <w:t>have</w:t>
      </w:r>
      <w:r w:rsidR="009D42B6" w:rsidRPr="0023246C">
        <w:rPr>
          <w:lang w:val="en-GB"/>
        </w:rPr>
        <w:t xml:space="preserve"> </w:t>
      </w:r>
      <w:r w:rsidRPr="0023246C">
        <w:rPr>
          <w:lang w:val="en-GB"/>
        </w:rPr>
        <w:t>to</w:t>
      </w:r>
      <w:r w:rsidR="009D42B6" w:rsidRPr="0023246C">
        <w:rPr>
          <w:lang w:val="en-GB"/>
        </w:rPr>
        <w:t xml:space="preserve"> </w:t>
      </w:r>
      <w:r w:rsidRPr="0023246C">
        <w:rPr>
          <w:lang w:val="en-GB"/>
        </w:rPr>
        <w:t>enter</w:t>
      </w:r>
      <w:r w:rsidR="009D42B6" w:rsidRPr="0023246C">
        <w:rPr>
          <w:lang w:val="en-GB"/>
        </w:rPr>
        <w:t xml:space="preserve"> </w:t>
      </w:r>
      <w:r w:rsidRPr="0023246C">
        <w:rPr>
          <w:lang w:val="en-GB"/>
        </w:rPr>
        <w:t>residential</w:t>
      </w:r>
      <w:r w:rsidR="009D42B6" w:rsidRPr="0023246C">
        <w:rPr>
          <w:lang w:val="en-GB"/>
        </w:rPr>
        <w:t xml:space="preserve"> </w:t>
      </w:r>
      <w:r w:rsidRPr="0023246C">
        <w:rPr>
          <w:lang w:val="en-GB"/>
        </w:rPr>
        <w:t>care.</w:t>
      </w:r>
      <w:r w:rsidR="009D42B6" w:rsidRPr="0023246C">
        <w:rPr>
          <w:lang w:val="en-GB"/>
        </w:rPr>
        <w:t xml:space="preserve"> </w:t>
      </w:r>
      <w:r w:rsidR="0023246C" w:rsidRPr="0023246C">
        <w:rPr>
          <w:lang w:val="en-GB"/>
        </w:rPr>
        <w:t>The substantial increase in home care packages announced in the 2021-22 Budget will likely go some way to ensure that those who wish to remain in their home can do so.</w:t>
      </w:r>
    </w:p>
    <w:p w14:paraId="0A67905A" w14:textId="3391C949" w:rsidR="00AC2D01" w:rsidRPr="00E22D23" w:rsidRDefault="00AC2D01" w:rsidP="00162DD2">
      <w:pPr>
        <w:pStyle w:val="Caption"/>
      </w:pPr>
      <w:bookmarkStart w:id="992" w:name="_Ref6310817"/>
      <w:bookmarkStart w:id="993" w:name="_Toc39040567"/>
      <w:r w:rsidRPr="0023246C">
        <w:t>Chart</w:t>
      </w:r>
      <w:r w:rsidR="009D42B6" w:rsidRPr="0023246C">
        <w:t xml:space="preserve"> </w:t>
      </w:r>
      <w:r w:rsidR="009D64CB" w:rsidRPr="0023246C">
        <w:rPr>
          <w:noProof/>
        </w:rPr>
        <w:fldChar w:fldCharType="begin"/>
      </w:r>
      <w:r w:rsidR="009D64CB" w:rsidRPr="0023246C">
        <w:rPr>
          <w:noProof/>
        </w:rPr>
        <w:instrText xml:space="preserve"> STYLEREF 1 \s </w:instrText>
      </w:r>
      <w:r w:rsidR="009D64CB" w:rsidRPr="0023246C">
        <w:rPr>
          <w:noProof/>
        </w:rPr>
        <w:fldChar w:fldCharType="separate"/>
      </w:r>
      <w:r w:rsidR="005D6463">
        <w:rPr>
          <w:noProof/>
        </w:rPr>
        <w:t>8</w:t>
      </w:r>
      <w:r w:rsidR="009D64CB" w:rsidRPr="0023246C">
        <w:rPr>
          <w:noProof/>
        </w:rPr>
        <w:fldChar w:fldCharType="end"/>
      </w:r>
      <w:r w:rsidR="00BD7918" w:rsidRPr="0023246C">
        <w:t>.</w:t>
      </w:r>
      <w:r w:rsidR="009D64CB" w:rsidRPr="0023246C">
        <w:rPr>
          <w:noProof/>
        </w:rPr>
        <w:fldChar w:fldCharType="begin"/>
      </w:r>
      <w:r w:rsidR="009D64CB" w:rsidRPr="0023246C">
        <w:rPr>
          <w:noProof/>
        </w:rPr>
        <w:instrText xml:space="preserve"> SEQ Chart \* ARABIC \s 1 </w:instrText>
      </w:r>
      <w:r w:rsidR="009D64CB" w:rsidRPr="0023246C">
        <w:rPr>
          <w:noProof/>
        </w:rPr>
        <w:fldChar w:fldCharType="separate"/>
      </w:r>
      <w:r w:rsidR="005D6463">
        <w:rPr>
          <w:noProof/>
        </w:rPr>
        <w:t>4</w:t>
      </w:r>
      <w:r w:rsidR="009D64CB" w:rsidRPr="0023246C">
        <w:rPr>
          <w:noProof/>
        </w:rPr>
        <w:fldChar w:fldCharType="end"/>
      </w:r>
      <w:bookmarkEnd w:id="992"/>
      <w:r w:rsidRPr="0023246C">
        <w:t>:</w:t>
      </w:r>
      <w:r w:rsidR="009D42B6" w:rsidRPr="0023246C">
        <w:t xml:space="preserve"> </w:t>
      </w:r>
      <w:r w:rsidRPr="0023246C">
        <w:t>Utilisation</w:t>
      </w:r>
      <w:r w:rsidR="009D42B6" w:rsidRPr="0023246C">
        <w:t xml:space="preserve"> </w:t>
      </w:r>
      <w:r w:rsidRPr="0023246C">
        <w:t>of</w:t>
      </w:r>
      <w:r w:rsidR="009D42B6" w:rsidRPr="0023246C">
        <w:t xml:space="preserve"> </w:t>
      </w:r>
      <w:r w:rsidRPr="0023246C">
        <w:t>residential</w:t>
      </w:r>
      <w:r w:rsidR="009D42B6" w:rsidRPr="0023246C">
        <w:t xml:space="preserve"> </w:t>
      </w:r>
      <w:r w:rsidRPr="0023246C">
        <w:t>care</w:t>
      </w:r>
      <w:r w:rsidR="009D42B6" w:rsidRPr="0023246C">
        <w:t xml:space="preserve"> </w:t>
      </w:r>
      <w:r w:rsidRPr="0023246C">
        <w:t>and</w:t>
      </w:r>
      <w:r w:rsidR="009D42B6" w:rsidRPr="0023246C">
        <w:t xml:space="preserve"> </w:t>
      </w:r>
      <w:r w:rsidRPr="0023246C">
        <w:t>home</w:t>
      </w:r>
      <w:r w:rsidR="009D42B6" w:rsidRPr="0023246C">
        <w:t xml:space="preserve"> </w:t>
      </w:r>
      <w:r w:rsidRPr="0023246C">
        <w:t>care,</w:t>
      </w:r>
      <w:r w:rsidR="009D42B6" w:rsidRPr="0023246C">
        <w:t xml:space="preserve"> </w:t>
      </w:r>
      <w:r w:rsidRPr="0023246C">
        <w:t>2000</w:t>
      </w:r>
      <w:r w:rsidR="009D42B6" w:rsidRPr="0023246C">
        <w:t xml:space="preserve"> </w:t>
      </w:r>
      <w:r w:rsidRPr="0023246C">
        <w:t>to</w:t>
      </w:r>
      <w:r w:rsidR="009D42B6" w:rsidRPr="0023246C">
        <w:t xml:space="preserve"> </w:t>
      </w:r>
      <w:r w:rsidRPr="0023246C">
        <w:t>20</w:t>
      </w:r>
      <w:r w:rsidR="00E22D23" w:rsidRPr="0023246C">
        <w:t>20</w:t>
      </w:r>
      <w:bookmarkEnd w:id="993"/>
    </w:p>
    <w:p w14:paraId="58ACF3F4" w14:textId="50255E02" w:rsidR="00E22D23" w:rsidRPr="00E22D23" w:rsidRDefault="00E22D23" w:rsidP="00162DD2">
      <w:r>
        <w:rPr>
          <w:noProof/>
        </w:rPr>
        <w:drawing>
          <wp:inline distT="0" distB="0" distL="0" distR="0" wp14:anchorId="4361DDBF" wp14:editId="39CD18A7">
            <wp:extent cx="6416040" cy="4160520"/>
            <wp:effectExtent l="0" t="0" r="3810" b="0"/>
            <wp:docPr id="266" name="Picture 266" descr="Chart 8.4 is a cluster of line graphs showing the utilisation of residential care and home care, 2000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Chart 8.4 is a cluster of line graphs showing the utilisation of residential care and home care, 2000 to 20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16040" cy="4160520"/>
                    </a:xfrm>
                    <a:prstGeom prst="rect">
                      <a:avLst/>
                    </a:prstGeom>
                    <a:noFill/>
                  </pic:spPr>
                </pic:pic>
              </a:graphicData>
            </a:graphic>
          </wp:inline>
        </w:drawing>
      </w:r>
    </w:p>
    <w:p w14:paraId="4BD405A6" w14:textId="1AA5B163" w:rsidR="00120DB9" w:rsidRPr="00E22D23" w:rsidRDefault="00120DB9" w:rsidP="00162DD2">
      <w:pPr>
        <w:pStyle w:val="Caption"/>
      </w:pPr>
      <w:bookmarkStart w:id="994" w:name="_Ref6310928"/>
      <w:bookmarkStart w:id="995" w:name="_Toc39040568"/>
      <w:r w:rsidRPr="00E22D23">
        <w:lastRenderedPageBreak/>
        <w:t>Chart</w:t>
      </w:r>
      <w:r w:rsidR="009D42B6" w:rsidRPr="00E22D23">
        <w:t xml:space="preserve"> </w:t>
      </w:r>
      <w:r w:rsidR="009D64CB" w:rsidRPr="00E22D23">
        <w:rPr>
          <w:noProof/>
        </w:rPr>
        <w:fldChar w:fldCharType="begin"/>
      </w:r>
      <w:r w:rsidR="009D64CB" w:rsidRPr="00E22D23">
        <w:rPr>
          <w:noProof/>
        </w:rPr>
        <w:instrText xml:space="preserve"> STYLEREF 1 \s </w:instrText>
      </w:r>
      <w:r w:rsidR="009D64CB" w:rsidRPr="00E22D23">
        <w:rPr>
          <w:noProof/>
        </w:rPr>
        <w:fldChar w:fldCharType="separate"/>
      </w:r>
      <w:r w:rsidR="005D6463">
        <w:rPr>
          <w:noProof/>
        </w:rPr>
        <w:t>8</w:t>
      </w:r>
      <w:r w:rsidR="009D64CB" w:rsidRPr="00E22D23">
        <w:rPr>
          <w:noProof/>
        </w:rPr>
        <w:fldChar w:fldCharType="end"/>
      </w:r>
      <w:r w:rsidR="00BD7918" w:rsidRPr="00E22D23">
        <w:t>.</w:t>
      </w:r>
      <w:r w:rsidR="009D64CB" w:rsidRPr="00E22D23">
        <w:rPr>
          <w:noProof/>
        </w:rPr>
        <w:fldChar w:fldCharType="begin"/>
      </w:r>
      <w:r w:rsidR="009D64CB" w:rsidRPr="00E22D23">
        <w:rPr>
          <w:noProof/>
        </w:rPr>
        <w:instrText xml:space="preserve"> SEQ Chart \* ARABIC \s 1 </w:instrText>
      </w:r>
      <w:r w:rsidR="009D64CB" w:rsidRPr="00E22D23">
        <w:rPr>
          <w:noProof/>
        </w:rPr>
        <w:fldChar w:fldCharType="separate"/>
      </w:r>
      <w:r w:rsidR="005D6463">
        <w:rPr>
          <w:noProof/>
        </w:rPr>
        <w:t>5</w:t>
      </w:r>
      <w:r w:rsidR="009D64CB" w:rsidRPr="00E22D23">
        <w:rPr>
          <w:noProof/>
        </w:rPr>
        <w:fldChar w:fldCharType="end"/>
      </w:r>
      <w:bookmarkEnd w:id="994"/>
      <w:r w:rsidRPr="00E22D23">
        <w:t>:</w:t>
      </w:r>
      <w:r w:rsidR="009D42B6" w:rsidRPr="00E22D23">
        <w:t xml:space="preserve"> </w:t>
      </w:r>
      <w:r w:rsidRPr="00E22D23">
        <w:t>Utilisation</w:t>
      </w:r>
      <w:r w:rsidR="009D42B6" w:rsidRPr="00E22D23">
        <w:t xml:space="preserve"> </w:t>
      </w:r>
      <w:r w:rsidRPr="00E22D23">
        <w:t>of</w:t>
      </w:r>
      <w:r w:rsidR="009D42B6" w:rsidRPr="00E22D23">
        <w:t xml:space="preserve"> </w:t>
      </w:r>
      <w:r w:rsidRPr="00E22D23">
        <w:t>residential</w:t>
      </w:r>
      <w:r w:rsidR="009D42B6" w:rsidRPr="00E22D23">
        <w:t xml:space="preserve"> </w:t>
      </w:r>
      <w:r w:rsidRPr="00E22D23">
        <w:t>care</w:t>
      </w:r>
      <w:r w:rsidR="009D42B6" w:rsidRPr="00E22D23">
        <w:t xml:space="preserve"> </w:t>
      </w:r>
      <w:r w:rsidRPr="00E22D23">
        <w:t>and</w:t>
      </w:r>
      <w:r w:rsidR="009D42B6" w:rsidRPr="00E22D23">
        <w:t xml:space="preserve"> </w:t>
      </w:r>
      <w:r w:rsidRPr="00E22D23">
        <w:t>home</w:t>
      </w:r>
      <w:r w:rsidR="009D42B6" w:rsidRPr="00E22D23">
        <w:t xml:space="preserve"> </w:t>
      </w:r>
      <w:r w:rsidRPr="00E22D23">
        <w:t>care</w:t>
      </w:r>
      <w:r w:rsidR="009D42B6" w:rsidRPr="00E22D23">
        <w:t xml:space="preserve"> </w:t>
      </w:r>
      <w:r w:rsidRPr="00E22D23">
        <w:t>for</w:t>
      </w:r>
      <w:r w:rsidR="009D42B6" w:rsidRPr="00E22D23">
        <w:t xml:space="preserve"> </w:t>
      </w:r>
      <w:r w:rsidRPr="00E22D23">
        <w:t>85-89</w:t>
      </w:r>
      <w:r w:rsidR="009D42B6" w:rsidRPr="00E22D23">
        <w:t xml:space="preserve"> </w:t>
      </w:r>
      <w:r w:rsidRPr="00E22D23">
        <w:t>year</w:t>
      </w:r>
      <w:r w:rsidR="009D42B6" w:rsidRPr="00E22D23">
        <w:t xml:space="preserve"> </w:t>
      </w:r>
      <w:proofErr w:type="spellStart"/>
      <w:r w:rsidRPr="00E22D23">
        <w:t>olds</w:t>
      </w:r>
      <w:proofErr w:type="spellEnd"/>
      <w:r w:rsidRPr="00E22D23">
        <w:t>,</w:t>
      </w:r>
      <w:r w:rsidR="009D42B6" w:rsidRPr="00E22D23">
        <w:t xml:space="preserve"> </w:t>
      </w:r>
      <w:r w:rsidRPr="00E22D23">
        <w:t>2000</w:t>
      </w:r>
      <w:r w:rsidR="009D42B6" w:rsidRPr="00E22D23">
        <w:t xml:space="preserve"> </w:t>
      </w:r>
      <w:r w:rsidRPr="00E22D23">
        <w:t>to</w:t>
      </w:r>
      <w:r w:rsidR="009D42B6" w:rsidRPr="00E22D23">
        <w:t xml:space="preserve"> </w:t>
      </w:r>
      <w:r w:rsidRPr="00E22D23">
        <w:t>20</w:t>
      </w:r>
      <w:r w:rsidR="00E22D23">
        <w:t>20</w:t>
      </w:r>
      <w:bookmarkEnd w:id="995"/>
    </w:p>
    <w:p w14:paraId="5FC931C5" w14:textId="5C2BF625" w:rsidR="00E22D23" w:rsidRPr="00E22D23" w:rsidRDefault="00EA05C0" w:rsidP="00162DD2">
      <w:r>
        <w:rPr>
          <w:noProof/>
        </w:rPr>
        <w:t xml:space="preserve">2 stacked bar </w:t>
      </w:r>
      <w:r w:rsidR="00E22D23" w:rsidRPr="00E22D23">
        <w:rPr>
          <w:noProof/>
        </w:rPr>
        <w:drawing>
          <wp:inline distT="0" distB="0" distL="0" distR="0" wp14:anchorId="4D25F18C" wp14:editId="56E398EE">
            <wp:extent cx="5736590" cy="2773680"/>
            <wp:effectExtent l="0" t="0" r="0" b="7620"/>
            <wp:docPr id="267" name="Picture 267" descr="Chart 8.5 is two stacked bar graphs.  One male and the other female data showing the utilisation of residential care and home care for 85-89 year olds, 2000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Chart 8.5 is two stacked bar graphs.  One male and the other female data showing the utilisation of residential care and home care for 85-89 year olds, 2000 to 202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36590" cy="2773680"/>
                    </a:xfrm>
                    <a:prstGeom prst="rect">
                      <a:avLst/>
                    </a:prstGeom>
                    <a:noFill/>
                  </pic:spPr>
                </pic:pic>
              </a:graphicData>
            </a:graphic>
          </wp:inline>
        </w:drawing>
      </w:r>
    </w:p>
    <w:p w14:paraId="48382469" w14:textId="44FDFA70" w:rsidR="009D42B6" w:rsidRPr="0045218B" w:rsidRDefault="00812774" w:rsidP="00162DD2">
      <w:pPr>
        <w:pStyle w:val="BodyTextAfterTableFigure"/>
        <w:rPr>
          <w:color w:val="FF0000"/>
        </w:rPr>
      </w:pPr>
      <w:r w:rsidRPr="0023246C">
        <w:t>The</w:t>
      </w:r>
      <w:r w:rsidR="009D42B6" w:rsidRPr="0023246C">
        <w:t xml:space="preserve"> </w:t>
      </w:r>
      <w:r w:rsidRPr="0023246C">
        <w:t>expansion</w:t>
      </w:r>
      <w:r w:rsidR="009D42B6" w:rsidRPr="0023246C">
        <w:t xml:space="preserve"> </w:t>
      </w:r>
      <w:r w:rsidRPr="0023246C">
        <w:t>of</w:t>
      </w:r>
      <w:r w:rsidR="009D42B6" w:rsidRPr="0023246C">
        <w:t xml:space="preserve"> </w:t>
      </w:r>
      <w:r w:rsidRPr="0023246C">
        <w:t>h</w:t>
      </w:r>
      <w:r w:rsidR="006C5789" w:rsidRPr="0023246C">
        <w:t>ome</w:t>
      </w:r>
      <w:r w:rsidR="009D42B6" w:rsidRPr="0023246C">
        <w:t xml:space="preserve"> </w:t>
      </w:r>
      <w:r w:rsidR="006C5789" w:rsidRPr="0023246C">
        <w:t>care</w:t>
      </w:r>
      <w:r w:rsidR="009D42B6" w:rsidRPr="0023246C">
        <w:t xml:space="preserve"> </w:t>
      </w:r>
      <w:r w:rsidR="006C5789" w:rsidRPr="0023246C">
        <w:t>is</w:t>
      </w:r>
      <w:r w:rsidR="009D42B6" w:rsidRPr="0023246C">
        <w:t xml:space="preserve"> </w:t>
      </w:r>
      <w:r w:rsidR="006C5789" w:rsidRPr="0023246C">
        <w:t>likely</w:t>
      </w:r>
      <w:r w:rsidR="009D42B6" w:rsidRPr="0023246C">
        <w:t xml:space="preserve"> </w:t>
      </w:r>
      <w:r w:rsidR="006C5789" w:rsidRPr="0023246C">
        <w:t>to</w:t>
      </w:r>
      <w:r w:rsidR="009D42B6" w:rsidRPr="0023246C">
        <w:t xml:space="preserve"> </w:t>
      </w:r>
      <w:r w:rsidR="006C5789" w:rsidRPr="0023246C">
        <w:t>not</w:t>
      </w:r>
      <w:r w:rsidR="009D42B6" w:rsidRPr="0023246C">
        <w:t xml:space="preserve"> </w:t>
      </w:r>
      <w:r w:rsidR="006C5789" w:rsidRPr="0023246C">
        <w:t>only</w:t>
      </w:r>
      <w:r w:rsidR="009D42B6" w:rsidRPr="0023246C">
        <w:t xml:space="preserve"> </w:t>
      </w:r>
      <w:r w:rsidRPr="0023246C">
        <w:t>divert</w:t>
      </w:r>
      <w:r w:rsidR="009D42B6" w:rsidRPr="0023246C">
        <w:t xml:space="preserve"> </w:t>
      </w:r>
      <w:r w:rsidRPr="0023246C">
        <w:t>people</w:t>
      </w:r>
      <w:r w:rsidR="009D42B6" w:rsidRPr="0023246C">
        <w:t xml:space="preserve"> </w:t>
      </w:r>
      <w:r w:rsidRPr="0023246C">
        <w:t>from</w:t>
      </w:r>
      <w:r w:rsidR="009D42B6" w:rsidRPr="0023246C">
        <w:t xml:space="preserve"> </w:t>
      </w:r>
      <w:r w:rsidRPr="0023246C">
        <w:t>entering</w:t>
      </w:r>
      <w:r w:rsidR="009D42B6" w:rsidRPr="0023246C">
        <w:t xml:space="preserve"> </w:t>
      </w:r>
      <w:r w:rsidRPr="0023246C">
        <w:t>residential</w:t>
      </w:r>
      <w:r w:rsidR="009D42B6" w:rsidRPr="0023246C">
        <w:t xml:space="preserve"> </w:t>
      </w:r>
      <w:r w:rsidRPr="0023246C">
        <w:t>care</w:t>
      </w:r>
      <w:r w:rsidR="009D42B6" w:rsidRPr="0023246C">
        <w:t xml:space="preserve"> </w:t>
      </w:r>
      <w:r w:rsidR="006C5789" w:rsidRPr="0023246C">
        <w:t>for</w:t>
      </w:r>
      <w:r w:rsidR="009D42B6" w:rsidRPr="0023246C">
        <w:t xml:space="preserve"> </w:t>
      </w:r>
      <w:r w:rsidR="006C5789" w:rsidRPr="0023246C">
        <w:t>longer</w:t>
      </w:r>
      <w:r w:rsidR="009D42B6" w:rsidRPr="0023246C">
        <w:t xml:space="preserve"> </w:t>
      </w:r>
      <w:r w:rsidR="006C5789" w:rsidRPr="0023246C">
        <w:t>or</w:t>
      </w:r>
      <w:r w:rsidR="009D42B6" w:rsidRPr="0023246C">
        <w:t xml:space="preserve"> </w:t>
      </w:r>
      <w:r w:rsidR="006C5789" w:rsidRPr="0023246C">
        <w:t>at</w:t>
      </w:r>
      <w:r w:rsidR="009D42B6" w:rsidRPr="0023246C">
        <w:t xml:space="preserve"> </w:t>
      </w:r>
      <w:r w:rsidR="006C5789" w:rsidRPr="0023246C">
        <w:t>all,</w:t>
      </w:r>
      <w:r w:rsidR="009D42B6" w:rsidRPr="0023246C">
        <w:t xml:space="preserve"> </w:t>
      </w:r>
      <w:r w:rsidRPr="0023246C">
        <w:t>but</w:t>
      </w:r>
      <w:r w:rsidR="009D42B6" w:rsidRPr="0023246C">
        <w:t xml:space="preserve"> </w:t>
      </w:r>
      <w:r w:rsidRPr="0023246C">
        <w:t>it</w:t>
      </w:r>
      <w:r w:rsidR="009D42B6" w:rsidRPr="0023246C">
        <w:t xml:space="preserve"> </w:t>
      </w:r>
      <w:r w:rsidRPr="0023246C">
        <w:t>will</w:t>
      </w:r>
      <w:r w:rsidR="009D42B6" w:rsidRPr="0023246C">
        <w:t xml:space="preserve"> </w:t>
      </w:r>
      <w:r w:rsidRPr="0023246C">
        <w:t>also</w:t>
      </w:r>
      <w:r w:rsidR="009D42B6" w:rsidRPr="0023246C">
        <w:t xml:space="preserve"> </w:t>
      </w:r>
      <w:r w:rsidRPr="0023246C">
        <w:t>have</w:t>
      </w:r>
      <w:r w:rsidR="009D42B6" w:rsidRPr="0023246C">
        <w:t xml:space="preserve"> </w:t>
      </w:r>
      <w:r w:rsidRPr="0023246C">
        <w:t>an</w:t>
      </w:r>
      <w:r w:rsidR="009D42B6" w:rsidRPr="0023246C">
        <w:t xml:space="preserve"> </w:t>
      </w:r>
      <w:r w:rsidRPr="0023246C">
        <w:t>impact</w:t>
      </w:r>
      <w:r w:rsidR="009D42B6" w:rsidRPr="0023246C">
        <w:t xml:space="preserve"> </w:t>
      </w:r>
      <w:r w:rsidRPr="0023246C">
        <w:t>on</w:t>
      </w:r>
      <w:r w:rsidR="009D42B6" w:rsidRPr="0023246C">
        <w:t xml:space="preserve"> </w:t>
      </w:r>
      <w:r w:rsidRPr="0023246C">
        <w:t>people</w:t>
      </w:r>
      <w:r w:rsidR="009D42B6" w:rsidRPr="0023246C">
        <w:t xml:space="preserve"> </w:t>
      </w:r>
      <w:r w:rsidRPr="0023246C">
        <w:t>receiving</w:t>
      </w:r>
      <w:r w:rsidR="009D42B6" w:rsidRPr="0023246C">
        <w:t xml:space="preserve"> </w:t>
      </w:r>
      <w:r w:rsidRPr="0023246C">
        <w:t>care</w:t>
      </w:r>
      <w:r w:rsidR="009D42B6" w:rsidRPr="0023246C">
        <w:t xml:space="preserve"> </w:t>
      </w:r>
      <w:r w:rsidRPr="0023246C">
        <w:t>from</w:t>
      </w:r>
      <w:r w:rsidR="009D42B6" w:rsidRPr="0023246C">
        <w:t xml:space="preserve"> </w:t>
      </w:r>
      <w:r w:rsidRPr="0023246C">
        <w:t>informal</w:t>
      </w:r>
      <w:r w:rsidR="009D42B6" w:rsidRPr="0023246C">
        <w:t xml:space="preserve"> </w:t>
      </w:r>
      <w:r w:rsidRPr="0023246C">
        <w:t>carers</w:t>
      </w:r>
      <w:r w:rsidR="009D42B6" w:rsidRPr="0023246C">
        <w:t xml:space="preserve"> </w:t>
      </w:r>
      <w:r w:rsidRPr="0023246C">
        <w:t>and</w:t>
      </w:r>
      <w:r w:rsidR="009D42B6" w:rsidRPr="0023246C">
        <w:t xml:space="preserve"> </w:t>
      </w:r>
      <w:r w:rsidRPr="0023246C">
        <w:t>through</w:t>
      </w:r>
      <w:r w:rsidR="009D42B6" w:rsidRPr="0023246C">
        <w:t xml:space="preserve"> </w:t>
      </w:r>
      <w:r w:rsidRPr="0023246C">
        <w:t>other</w:t>
      </w:r>
      <w:r w:rsidR="009D42B6" w:rsidRPr="0023246C">
        <w:t xml:space="preserve"> </w:t>
      </w:r>
      <w:r w:rsidRPr="0023246C">
        <w:t>programs</w:t>
      </w:r>
      <w:r w:rsidR="009D42B6" w:rsidRPr="0023246C">
        <w:t xml:space="preserve"> </w:t>
      </w:r>
      <w:r w:rsidRPr="0023246C">
        <w:t>such</w:t>
      </w:r>
      <w:r w:rsidR="009D42B6" w:rsidRPr="0023246C">
        <w:t xml:space="preserve"> </w:t>
      </w:r>
      <w:r w:rsidRPr="0023246C">
        <w:t>as</w:t>
      </w:r>
      <w:r w:rsidR="009D42B6" w:rsidRPr="0023246C">
        <w:t xml:space="preserve"> </w:t>
      </w:r>
      <w:r w:rsidRPr="0023246C">
        <w:t>the</w:t>
      </w:r>
      <w:r w:rsidR="009D42B6" w:rsidRPr="0023246C">
        <w:t xml:space="preserve"> </w:t>
      </w:r>
      <w:r w:rsidRPr="0023246C">
        <w:t>Commonwealth</w:t>
      </w:r>
      <w:r w:rsidR="009D42B6" w:rsidRPr="0023246C">
        <w:t xml:space="preserve"> </w:t>
      </w:r>
      <w:r w:rsidRPr="0023246C">
        <w:t>Home</w:t>
      </w:r>
      <w:r w:rsidR="009D42B6" w:rsidRPr="0023246C">
        <w:t xml:space="preserve"> </w:t>
      </w:r>
      <w:r w:rsidRPr="0023246C">
        <w:t>Support</w:t>
      </w:r>
      <w:r w:rsidR="009D42B6" w:rsidRPr="0023246C">
        <w:t xml:space="preserve"> </w:t>
      </w:r>
      <w:r w:rsidRPr="0023246C">
        <w:t>Program</w:t>
      </w:r>
      <w:r w:rsidR="009D42B6" w:rsidRPr="0023246C">
        <w:t xml:space="preserve"> </w:t>
      </w:r>
      <w:r w:rsidRPr="0023246C">
        <w:t>(CHSP).</w:t>
      </w:r>
      <w:r w:rsidR="009D42B6" w:rsidRPr="0023246C">
        <w:t xml:space="preserve"> </w:t>
      </w:r>
    </w:p>
    <w:p w14:paraId="14331070" w14:textId="1805E225" w:rsidR="00812774" w:rsidRPr="0023246C" w:rsidRDefault="00812774" w:rsidP="00162DD2">
      <w:pPr>
        <w:pStyle w:val="Heading3"/>
      </w:pPr>
      <w:bookmarkStart w:id="996" w:name="_Toc14887391"/>
      <w:bookmarkStart w:id="997" w:name="_Toc75432209"/>
      <w:r w:rsidRPr="0023246C">
        <w:t>Updated</w:t>
      </w:r>
      <w:r w:rsidR="009D42B6" w:rsidRPr="0023246C">
        <w:t xml:space="preserve"> </w:t>
      </w:r>
      <w:r w:rsidRPr="0023246C">
        <w:t>projections</w:t>
      </w:r>
      <w:bookmarkEnd w:id="996"/>
      <w:bookmarkEnd w:id="997"/>
    </w:p>
    <w:p w14:paraId="68CF7D38" w14:textId="3D83624A" w:rsidR="009D42B6" w:rsidRPr="0023246C" w:rsidRDefault="00812774" w:rsidP="00162DD2">
      <w:pPr>
        <w:pStyle w:val="BodyText"/>
        <w:rPr>
          <w:lang w:val="en-GB"/>
        </w:rPr>
      </w:pPr>
      <w:r w:rsidRPr="0023246C">
        <w:rPr>
          <w:lang w:val="en-GB"/>
        </w:rPr>
        <w:t>The</w:t>
      </w:r>
      <w:r w:rsidR="009D42B6" w:rsidRPr="0023246C">
        <w:rPr>
          <w:lang w:val="en-GB"/>
        </w:rPr>
        <w:t xml:space="preserve"> </w:t>
      </w:r>
      <w:r w:rsidRPr="0023246C">
        <w:rPr>
          <w:lang w:val="en-GB"/>
        </w:rPr>
        <w:t>projected</w:t>
      </w:r>
      <w:r w:rsidR="009D42B6" w:rsidRPr="0023246C">
        <w:rPr>
          <w:lang w:val="en-GB"/>
        </w:rPr>
        <w:t xml:space="preserve"> </w:t>
      </w:r>
      <w:r w:rsidRPr="0023246C">
        <w:rPr>
          <w:lang w:val="en-GB"/>
        </w:rPr>
        <w:t>demand</w:t>
      </w:r>
      <w:r w:rsidR="009D42B6" w:rsidRPr="0023246C">
        <w:rPr>
          <w:lang w:val="en-GB"/>
        </w:rPr>
        <w:t xml:space="preserve"> </w:t>
      </w:r>
      <w:r w:rsidR="009B35E3">
        <w:rPr>
          <w:lang w:val="en-GB"/>
        </w:rPr>
        <w:t>based on</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current</w:t>
      </w:r>
      <w:r w:rsidR="009D42B6" w:rsidRPr="0023246C">
        <w:rPr>
          <w:lang w:val="en-GB"/>
        </w:rPr>
        <w:t xml:space="preserve"> </w:t>
      </w:r>
      <w:r w:rsidRPr="0023246C">
        <w:rPr>
          <w:lang w:val="en-GB"/>
        </w:rPr>
        <w:t>age-sex</w:t>
      </w:r>
      <w:r w:rsidR="009D42B6" w:rsidRPr="0023246C">
        <w:rPr>
          <w:lang w:val="en-GB"/>
        </w:rPr>
        <w:t xml:space="preserve"> </w:t>
      </w:r>
      <w:r w:rsidRPr="0023246C">
        <w:rPr>
          <w:lang w:val="en-GB"/>
        </w:rPr>
        <w:t>specific</w:t>
      </w:r>
      <w:r w:rsidR="009D42B6" w:rsidRPr="0023246C">
        <w:rPr>
          <w:lang w:val="en-GB"/>
        </w:rPr>
        <w:t xml:space="preserve"> </w:t>
      </w:r>
      <w:r w:rsidRPr="0023246C">
        <w:rPr>
          <w:lang w:val="en-GB"/>
        </w:rPr>
        <w:t>usage</w:t>
      </w:r>
      <w:r w:rsidR="009D42B6" w:rsidRPr="0023246C">
        <w:rPr>
          <w:lang w:val="en-GB"/>
        </w:rPr>
        <w:t xml:space="preserve"> </w:t>
      </w:r>
      <w:r w:rsidRPr="0023246C">
        <w:rPr>
          <w:lang w:val="en-GB"/>
        </w:rPr>
        <w:t>of</w:t>
      </w:r>
      <w:r w:rsidR="009D42B6" w:rsidRPr="0023246C">
        <w:rPr>
          <w:lang w:val="en-GB"/>
        </w:rPr>
        <w:t xml:space="preserve"> </w:t>
      </w:r>
      <w:r w:rsidRPr="0023246C">
        <w:rPr>
          <w:lang w:val="en-GB"/>
        </w:rPr>
        <w:t>residential</w:t>
      </w:r>
      <w:r w:rsidR="009D42B6" w:rsidRPr="0023246C">
        <w:rPr>
          <w:lang w:val="en-GB"/>
        </w:rPr>
        <w:t xml:space="preserve"> </w:t>
      </w:r>
      <w:r w:rsidRPr="0023246C">
        <w:rPr>
          <w:lang w:val="en-GB"/>
        </w:rPr>
        <w:t>care</w:t>
      </w:r>
      <w:r w:rsidR="009D42B6" w:rsidRPr="0023246C">
        <w:rPr>
          <w:lang w:val="en-GB"/>
        </w:rPr>
        <w:t xml:space="preserve"> </w:t>
      </w:r>
      <w:r w:rsidRPr="0023246C">
        <w:rPr>
          <w:lang w:val="en-GB"/>
        </w:rPr>
        <w:t>is</w:t>
      </w:r>
      <w:r w:rsidR="009D42B6" w:rsidRPr="0023246C">
        <w:rPr>
          <w:lang w:val="en-GB"/>
        </w:rPr>
        <w:t xml:space="preserve"> </w:t>
      </w:r>
      <w:r w:rsidRPr="0023246C">
        <w:rPr>
          <w:lang w:val="en-GB"/>
        </w:rPr>
        <w:t>one</w:t>
      </w:r>
      <w:r w:rsidR="009D42B6" w:rsidRPr="0023246C">
        <w:rPr>
          <w:lang w:val="en-GB"/>
        </w:rPr>
        <w:t xml:space="preserve"> </w:t>
      </w:r>
      <w:r w:rsidRPr="0023246C">
        <w:rPr>
          <w:lang w:val="en-GB"/>
        </w:rPr>
        <w:t>approach</w:t>
      </w:r>
      <w:r w:rsidR="009D42B6" w:rsidRPr="0023246C">
        <w:rPr>
          <w:lang w:val="en-GB"/>
        </w:rPr>
        <w:t xml:space="preserve"> </w:t>
      </w:r>
      <w:r w:rsidRPr="0023246C">
        <w:rPr>
          <w:lang w:val="en-GB"/>
        </w:rPr>
        <w:t>to</w:t>
      </w:r>
      <w:r w:rsidR="009D42B6" w:rsidRPr="0023246C">
        <w:rPr>
          <w:lang w:val="en-GB"/>
        </w:rPr>
        <w:t xml:space="preserve"> </w:t>
      </w:r>
      <w:r w:rsidRPr="0023246C">
        <w:rPr>
          <w:lang w:val="en-GB"/>
        </w:rPr>
        <w:t>projecting</w:t>
      </w:r>
      <w:r w:rsidR="009D42B6" w:rsidRPr="0023246C">
        <w:rPr>
          <w:lang w:val="en-GB"/>
        </w:rPr>
        <w:t xml:space="preserve"> </w:t>
      </w:r>
      <w:r w:rsidRPr="0023246C">
        <w:rPr>
          <w:lang w:val="en-GB"/>
        </w:rPr>
        <w:t>future</w:t>
      </w:r>
      <w:r w:rsidR="009D42B6" w:rsidRPr="0023246C">
        <w:rPr>
          <w:lang w:val="en-GB"/>
        </w:rPr>
        <w:t xml:space="preserve"> </w:t>
      </w:r>
      <w:r w:rsidRPr="0023246C">
        <w:rPr>
          <w:lang w:val="en-GB"/>
        </w:rPr>
        <w:t>demand</w:t>
      </w:r>
      <w:r w:rsidR="009D42B6" w:rsidRPr="0023246C">
        <w:rPr>
          <w:lang w:val="en-GB"/>
        </w:rPr>
        <w:t xml:space="preserve"> </w:t>
      </w:r>
      <w:r w:rsidRPr="0023246C">
        <w:rPr>
          <w:lang w:val="en-GB"/>
        </w:rPr>
        <w:t>for</w:t>
      </w:r>
      <w:r w:rsidR="009D42B6" w:rsidRPr="0023246C">
        <w:rPr>
          <w:lang w:val="en-GB"/>
        </w:rPr>
        <w:t xml:space="preserve"> </w:t>
      </w:r>
      <w:r w:rsidRPr="0023246C">
        <w:rPr>
          <w:lang w:val="en-GB"/>
        </w:rPr>
        <w:t>residential</w:t>
      </w:r>
      <w:r w:rsidR="009D42B6" w:rsidRPr="0023246C">
        <w:rPr>
          <w:lang w:val="en-GB"/>
        </w:rPr>
        <w:t xml:space="preserve"> </w:t>
      </w:r>
      <w:r w:rsidRPr="0023246C">
        <w:rPr>
          <w:lang w:val="en-GB"/>
        </w:rPr>
        <w:t>aged</w:t>
      </w:r>
      <w:r w:rsidR="009D42B6" w:rsidRPr="0023246C">
        <w:rPr>
          <w:lang w:val="en-GB"/>
        </w:rPr>
        <w:t xml:space="preserve"> </w:t>
      </w:r>
      <w:r w:rsidRPr="0023246C">
        <w:rPr>
          <w:lang w:val="en-GB"/>
        </w:rPr>
        <w:t>care.</w:t>
      </w:r>
      <w:r w:rsidR="009D42B6" w:rsidRPr="0023246C">
        <w:rPr>
          <w:lang w:val="en-GB"/>
        </w:rPr>
        <w:t xml:space="preserve"> </w:t>
      </w:r>
      <w:r w:rsidRPr="0023246C">
        <w:rPr>
          <w:lang w:val="en-GB"/>
        </w:rPr>
        <w:t>However,</w:t>
      </w:r>
      <w:r w:rsidR="009D42B6" w:rsidRPr="0023246C">
        <w:rPr>
          <w:lang w:val="en-GB"/>
        </w:rPr>
        <w:t xml:space="preserve"> </w:t>
      </w:r>
      <w:r w:rsidRPr="0023246C">
        <w:rPr>
          <w:lang w:val="en-GB"/>
        </w:rPr>
        <w:t>with</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expansion</w:t>
      </w:r>
      <w:r w:rsidR="009D42B6" w:rsidRPr="0023246C">
        <w:rPr>
          <w:lang w:val="en-GB"/>
        </w:rPr>
        <w:t xml:space="preserve"> </w:t>
      </w:r>
      <w:r w:rsidRPr="0023246C">
        <w:rPr>
          <w:lang w:val="en-GB"/>
        </w:rPr>
        <w:t>of</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home</w:t>
      </w:r>
      <w:r w:rsidR="009D42B6" w:rsidRPr="0023246C">
        <w:rPr>
          <w:lang w:val="en-GB"/>
        </w:rPr>
        <w:t xml:space="preserve"> </w:t>
      </w:r>
      <w:r w:rsidRPr="0023246C">
        <w:rPr>
          <w:lang w:val="en-GB"/>
        </w:rPr>
        <w:t>care</w:t>
      </w:r>
      <w:r w:rsidR="009D42B6" w:rsidRPr="0023246C">
        <w:rPr>
          <w:lang w:val="en-GB"/>
        </w:rPr>
        <w:t xml:space="preserve"> </w:t>
      </w:r>
      <w:r w:rsidRPr="0023246C">
        <w:rPr>
          <w:lang w:val="en-GB"/>
        </w:rPr>
        <w:t>program</w:t>
      </w:r>
      <w:r w:rsidR="009D42B6" w:rsidRPr="0023246C">
        <w:rPr>
          <w:lang w:val="en-GB"/>
        </w:rPr>
        <w:t xml:space="preserve"> </w:t>
      </w:r>
      <w:r w:rsidRPr="0023246C">
        <w:rPr>
          <w:lang w:val="en-GB"/>
        </w:rPr>
        <w:t>and</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concomitant</w:t>
      </w:r>
      <w:r w:rsidR="009D42B6" w:rsidRPr="0023246C">
        <w:rPr>
          <w:lang w:val="en-GB"/>
        </w:rPr>
        <w:t xml:space="preserve"> </w:t>
      </w:r>
      <w:r w:rsidRPr="0023246C">
        <w:rPr>
          <w:lang w:val="en-GB"/>
        </w:rPr>
        <w:t>fall</w:t>
      </w:r>
      <w:r w:rsidR="009D42B6" w:rsidRPr="0023246C">
        <w:rPr>
          <w:lang w:val="en-GB"/>
        </w:rPr>
        <w:t xml:space="preserve"> </w:t>
      </w:r>
      <w:r w:rsidRPr="0023246C">
        <w:rPr>
          <w:lang w:val="en-GB"/>
        </w:rPr>
        <w:t>in</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usage</w:t>
      </w:r>
      <w:r w:rsidR="009D42B6" w:rsidRPr="0023246C">
        <w:rPr>
          <w:lang w:val="en-GB"/>
        </w:rPr>
        <w:t xml:space="preserve"> </w:t>
      </w:r>
      <w:r w:rsidRPr="0023246C">
        <w:rPr>
          <w:lang w:val="en-GB"/>
        </w:rPr>
        <w:t>of</w:t>
      </w:r>
      <w:r w:rsidR="009D42B6" w:rsidRPr="0023246C">
        <w:rPr>
          <w:lang w:val="en-GB"/>
        </w:rPr>
        <w:t xml:space="preserve"> </w:t>
      </w:r>
      <w:r w:rsidRPr="0023246C">
        <w:rPr>
          <w:lang w:val="en-GB"/>
        </w:rPr>
        <w:t>residential</w:t>
      </w:r>
      <w:r w:rsidR="009D42B6" w:rsidRPr="0023246C">
        <w:rPr>
          <w:lang w:val="en-GB"/>
        </w:rPr>
        <w:t xml:space="preserve"> </w:t>
      </w:r>
      <w:r w:rsidRPr="0023246C">
        <w:rPr>
          <w:lang w:val="en-GB"/>
        </w:rPr>
        <w:t>care</w:t>
      </w:r>
      <w:r w:rsidR="009D42B6" w:rsidRPr="0023246C">
        <w:rPr>
          <w:lang w:val="en-GB"/>
        </w:rPr>
        <w:t xml:space="preserve"> </w:t>
      </w:r>
      <w:r w:rsidRPr="0023246C">
        <w:rPr>
          <w:lang w:val="en-GB"/>
        </w:rPr>
        <w:t>in</w:t>
      </w:r>
      <w:r w:rsidR="009D42B6" w:rsidRPr="0023246C">
        <w:rPr>
          <w:lang w:val="en-GB"/>
        </w:rPr>
        <w:t xml:space="preserve"> </w:t>
      </w:r>
      <w:r w:rsidRPr="0023246C">
        <w:rPr>
          <w:lang w:val="en-GB"/>
        </w:rPr>
        <w:t>all</w:t>
      </w:r>
      <w:r w:rsidR="009D42B6" w:rsidRPr="0023246C">
        <w:rPr>
          <w:lang w:val="en-GB"/>
        </w:rPr>
        <w:t xml:space="preserve"> </w:t>
      </w:r>
      <w:r w:rsidRPr="0023246C">
        <w:rPr>
          <w:lang w:val="en-GB"/>
        </w:rPr>
        <w:t>age</w:t>
      </w:r>
      <w:r w:rsidR="009D42B6" w:rsidRPr="0023246C">
        <w:rPr>
          <w:lang w:val="en-GB"/>
        </w:rPr>
        <w:t xml:space="preserve"> </w:t>
      </w:r>
      <w:r w:rsidRPr="0023246C">
        <w:rPr>
          <w:lang w:val="en-GB"/>
        </w:rPr>
        <w:t>groups</w:t>
      </w:r>
      <w:r w:rsidR="009D42B6" w:rsidRPr="0023246C">
        <w:rPr>
          <w:lang w:val="en-GB"/>
        </w:rPr>
        <w:t xml:space="preserve"> </w:t>
      </w:r>
      <w:r w:rsidRPr="0023246C">
        <w:rPr>
          <w:lang w:val="en-GB"/>
        </w:rPr>
        <w:t>(</w:t>
      </w:r>
      <w:r w:rsidR="00120DB9" w:rsidRPr="0023246C">
        <w:rPr>
          <w:lang w:val="en-GB"/>
        </w:rPr>
        <w:fldChar w:fldCharType="begin"/>
      </w:r>
      <w:r w:rsidR="00120DB9" w:rsidRPr="0023246C">
        <w:rPr>
          <w:lang w:val="en-GB"/>
        </w:rPr>
        <w:instrText xml:space="preserve"> REF _Ref6310817 \h </w:instrText>
      </w:r>
      <w:r w:rsidR="004F7FC4" w:rsidRPr="0023246C">
        <w:rPr>
          <w:lang w:val="en-GB"/>
        </w:rPr>
        <w:instrText xml:space="preserve"> \* MERGEFORMAT </w:instrText>
      </w:r>
      <w:r w:rsidR="00120DB9" w:rsidRPr="0023246C">
        <w:rPr>
          <w:lang w:val="en-GB"/>
        </w:rPr>
      </w:r>
      <w:r w:rsidR="00120DB9" w:rsidRPr="0023246C">
        <w:rPr>
          <w:lang w:val="en-GB"/>
        </w:rPr>
        <w:fldChar w:fldCharType="separate"/>
      </w:r>
      <w:r w:rsidR="005D6463" w:rsidRPr="008C7FBE">
        <w:rPr>
          <w:lang w:val="en-GB"/>
        </w:rPr>
        <w:t>Chart 8.4</w:t>
      </w:r>
      <w:r w:rsidR="00120DB9" w:rsidRPr="0023246C">
        <w:rPr>
          <w:lang w:val="en-GB"/>
        </w:rPr>
        <w:fldChar w:fldCharType="end"/>
      </w:r>
      <w:r w:rsidR="009D42B6" w:rsidRPr="0023246C">
        <w:rPr>
          <w:lang w:val="en-GB"/>
        </w:rPr>
        <w:t xml:space="preserve"> </w:t>
      </w:r>
      <w:r w:rsidR="00120DB9" w:rsidRPr="0023246C">
        <w:rPr>
          <w:lang w:val="en-GB"/>
        </w:rPr>
        <w:t>and</w:t>
      </w:r>
      <w:r w:rsidR="009D42B6" w:rsidRPr="0023246C">
        <w:rPr>
          <w:lang w:val="en-GB"/>
        </w:rPr>
        <w:t xml:space="preserve"> </w:t>
      </w:r>
      <w:r w:rsidR="00120DB9" w:rsidRPr="0023246C">
        <w:rPr>
          <w:lang w:val="en-GB"/>
        </w:rPr>
        <w:fldChar w:fldCharType="begin"/>
      </w:r>
      <w:r w:rsidR="00120DB9" w:rsidRPr="0023246C">
        <w:rPr>
          <w:lang w:val="en-GB"/>
        </w:rPr>
        <w:instrText xml:space="preserve"> REF _Ref6310928 \h </w:instrText>
      </w:r>
      <w:r w:rsidR="004F7FC4" w:rsidRPr="0023246C">
        <w:rPr>
          <w:lang w:val="en-GB"/>
        </w:rPr>
        <w:instrText xml:space="preserve"> \* MERGEFORMAT </w:instrText>
      </w:r>
      <w:r w:rsidR="00120DB9" w:rsidRPr="0023246C">
        <w:rPr>
          <w:lang w:val="en-GB"/>
        </w:rPr>
      </w:r>
      <w:r w:rsidR="00120DB9" w:rsidRPr="0023246C">
        <w:rPr>
          <w:lang w:val="en-GB"/>
        </w:rPr>
        <w:fldChar w:fldCharType="separate"/>
      </w:r>
      <w:r w:rsidR="005D6463" w:rsidRPr="008C7FBE">
        <w:rPr>
          <w:lang w:val="en-GB"/>
        </w:rPr>
        <w:t>Chart 8.5</w:t>
      </w:r>
      <w:r w:rsidR="00120DB9" w:rsidRPr="0023246C">
        <w:rPr>
          <w:lang w:val="en-GB"/>
        </w:rPr>
        <w:fldChar w:fldCharType="end"/>
      </w:r>
      <w:r w:rsidRPr="0023246C">
        <w:rPr>
          <w:lang w:val="en-GB"/>
        </w:rPr>
        <w:t>),</w:t>
      </w:r>
      <w:r w:rsidR="009D42B6" w:rsidRPr="0023246C">
        <w:rPr>
          <w:lang w:val="en-GB"/>
        </w:rPr>
        <w:t xml:space="preserve"> </w:t>
      </w:r>
      <w:r w:rsidRPr="0023246C">
        <w:rPr>
          <w:lang w:val="en-GB"/>
        </w:rPr>
        <w:t>such</w:t>
      </w:r>
      <w:r w:rsidR="009D42B6" w:rsidRPr="0023246C">
        <w:rPr>
          <w:lang w:val="en-GB"/>
        </w:rPr>
        <w:t xml:space="preserve"> </w:t>
      </w:r>
      <w:r w:rsidRPr="0023246C">
        <w:rPr>
          <w:lang w:val="en-GB"/>
        </w:rPr>
        <w:t>projections</w:t>
      </w:r>
      <w:r w:rsidR="009D42B6" w:rsidRPr="0023246C">
        <w:rPr>
          <w:lang w:val="en-GB"/>
        </w:rPr>
        <w:t xml:space="preserve"> </w:t>
      </w:r>
      <w:r w:rsidRPr="0023246C">
        <w:rPr>
          <w:lang w:val="en-GB"/>
        </w:rPr>
        <w:t>may</w:t>
      </w:r>
      <w:r w:rsidR="009D42B6" w:rsidRPr="0023246C">
        <w:rPr>
          <w:lang w:val="en-GB"/>
        </w:rPr>
        <w:t xml:space="preserve"> </w:t>
      </w:r>
      <w:r w:rsidRPr="0023246C">
        <w:rPr>
          <w:lang w:val="en-GB"/>
        </w:rPr>
        <w:t>over</w:t>
      </w:r>
      <w:r w:rsidR="009D42B6" w:rsidRPr="0023246C">
        <w:rPr>
          <w:lang w:val="en-GB"/>
        </w:rPr>
        <w:t xml:space="preserve"> </w:t>
      </w:r>
      <w:r w:rsidRPr="0023246C">
        <w:rPr>
          <w:lang w:val="en-GB"/>
        </w:rPr>
        <w:t>estimate</w:t>
      </w:r>
      <w:r w:rsidR="009D42B6" w:rsidRPr="0023246C">
        <w:rPr>
          <w:lang w:val="en-GB"/>
        </w:rPr>
        <w:t xml:space="preserve"> </w:t>
      </w:r>
      <w:r w:rsidRPr="0023246C">
        <w:rPr>
          <w:lang w:val="en-GB"/>
        </w:rPr>
        <w:t>demand</w:t>
      </w:r>
      <w:r w:rsidR="009D42B6" w:rsidRPr="0023246C">
        <w:rPr>
          <w:lang w:val="en-GB"/>
        </w:rPr>
        <w:t xml:space="preserve"> </w:t>
      </w:r>
      <w:r w:rsidRPr="0023246C">
        <w:rPr>
          <w:lang w:val="en-GB"/>
        </w:rPr>
        <w:t>for</w:t>
      </w:r>
      <w:r w:rsidR="009D42B6" w:rsidRPr="0023246C">
        <w:rPr>
          <w:lang w:val="en-GB"/>
        </w:rPr>
        <w:t xml:space="preserve"> </w:t>
      </w:r>
      <w:r w:rsidRPr="0023246C">
        <w:rPr>
          <w:lang w:val="en-GB"/>
        </w:rPr>
        <w:t>residential</w:t>
      </w:r>
      <w:r w:rsidR="009D42B6" w:rsidRPr="0023246C">
        <w:rPr>
          <w:lang w:val="en-GB"/>
        </w:rPr>
        <w:t xml:space="preserve"> </w:t>
      </w:r>
      <w:r w:rsidRPr="0023246C">
        <w:rPr>
          <w:lang w:val="en-GB"/>
        </w:rPr>
        <w:t>care.</w:t>
      </w:r>
      <w:r w:rsidR="009D42B6" w:rsidRPr="0023246C">
        <w:rPr>
          <w:lang w:val="en-GB"/>
        </w:rPr>
        <w:t xml:space="preserve"> </w:t>
      </w:r>
      <w:r w:rsidR="004F7FC4" w:rsidRPr="0023246C">
        <w:rPr>
          <w:lang w:val="en-GB"/>
        </w:rPr>
        <w:fldChar w:fldCharType="begin"/>
      </w:r>
      <w:r w:rsidR="004F7FC4" w:rsidRPr="0023246C">
        <w:rPr>
          <w:lang w:val="en-GB"/>
        </w:rPr>
        <w:instrText xml:space="preserve"> REF _Ref6311050 \h  \* MERGEFORMAT </w:instrText>
      </w:r>
      <w:r w:rsidR="004F7FC4" w:rsidRPr="0023246C">
        <w:rPr>
          <w:lang w:val="en-GB"/>
        </w:rPr>
      </w:r>
      <w:r w:rsidR="004F7FC4" w:rsidRPr="0023246C">
        <w:rPr>
          <w:lang w:val="en-GB"/>
        </w:rPr>
        <w:fldChar w:fldCharType="separate"/>
      </w:r>
      <w:r w:rsidR="005D6463" w:rsidRPr="008C7FBE">
        <w:rPr>
          <w:lang w:val="en-GB"/>
        </w:rPr>
        <w:t>Chart 8.6</w:t>
      </w:r>
      <w:r w:rsidR="004F7FC4" w:rsidRPr="0023246C">
        <w:rPr>
          <w:lang w:val="en-GB"/>
        </w:rPr>
        <w:fldChar w:fldCharType="end"/>
      </w:r>
      <w:r w:rsidR="009D42B6" w:rsidRPr="0023246C">
        <w:rPr>
          <w:lang w:val="en-GB"/>
        </w:rPr>
        <w:t xml:space="preserve"> </w:t>
      </w:r>
      <w:r w:rsidR="003A18C5" w:rsidRPr="0023246C">
        <w:rPr>
          <w:lang w:val="en-GB"/>
        </w:rPr>
        <w:t>sh</w:t>
      </w:r>
      <w:r w:rsidRPr="0023246C">
        <w:rPr>
          <w:lang w:val="en-GB"/>
        </w:rPr>
        <w:t>ows</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number</w:t>
      </w:r>
      <w:r w:rsidR="009D42B6" w:rsidRPr="0023246C">
        <w:rPr>
          <w:lang w:val="en-GB"/>
        </w:rPr>
        <w:t xml:space="preserve"> </w:t>
      </w:r>
      <w:r w:rsidRPr="0023246C">
        <w:rPr>
          <w:lang w:val="en-GB"/>
        </w:rPr>
        <w:t>of</w:t>
      </w:r>
      <w:r w:rsidR="009D42B6" w:rsidRPr="0023246C">
        <w:rPr>
          <w:lang w:val="en-GB"/>
        </w:rPr>
        <w:t xml:space="preserve"> </w:t>
      </w:r>
      <w:r w:rsidRPr="0023246C">
        <w:rPr>
          <w:lang w:val="en-GB"/>
        </w:rPr>
        <w:t>people</w:t>
      </w:r>
      <w:r w:rsidR="009D42B6" w:rsidRPr="0023246C">
        <w:rPr>
          <w:lang w:val="en-GB"/>
        </w:rPr>
        <w:t xml:space="preserve"> </w:t>
      </w:r>
      <w:r w:rsidRPr="0023246C">
        <w:rPr>
          <w:lang w:val="en-GB"/>
        </w:rPr>
        <w:t>using</w:t>
      </w:r>
      <w:r w:rsidR="009D42B6" w:rsidRPr="0023246C">
        <w:rPr>
          <w:lang w:val="en-GB"/>
        </w:rPr>
        <w:t xml:space="preserve"> </w:t>
      </w:r>
      <w:r w:rsidRPr="0023246C">
        <w:rPr>
          <w:lang w:val="en-GB"/>
        </w:rPr>
        <w:t>residential</w:t>
      </w:r>
      <w:r w:rsidR="009D42B6" w:rsidRPr="0023246C">
        <w:rPr>
          <w:lang w:val="en-GB"/>
        </w:rPr>
        <w:t xml:space="preserve"> </w:t>
      </w:r>
      <w:r w:rsidRPr="0023246C">
        <w:rPr>
          <w:lang w:val="en-GB"/>
        </w:rPr>
        <w:t>care</w:t>
      </w:r>
      <w:r w:rsidR="009D42B6" w:rsidRPr="0023246C">
        <w:rPr>
          <w:lang w:val="en-GB"/>
        </w:rPr>
        <w:t xml:space="preserve"> </w:t>
      </w:r>
      <w:r w:rsidRPr="0023246C">
        <w:rPr>
          <w:lang w:val="en-GB"/>
        </w:rPr>
        <w:t>proportional</w:t>
      </w:r>
      <w:r w:rsidR="009D42B6" w:rsidRPr="0023246C">
        <w:rPr>
          <w:lang w:val="en-GB"/>
        </w:rPr>
        <w:t xml:space="preserve"> </w:t>
      </w:r>
      <w:r w:rsidRPr="0023246C">
        <w:rPr>
          <w:lang w:val="en-GB"/>
        </w:rPr>
        <w:t>to</w:t>
      </w:r>
      <w:r w:rsidR="009D42B6" w:rsidRPr="0023246C">
        <w:rPr>
          <w:lang w:val="en-GB"/>
        </w:rPr>
        <w:t xml:space="preserve"> </w:t>
      </w:r>
      <w:r w:rsidRPr="0023246C">
        <w:rPr>
          <w:lang w:val="en-GB"/>
        </w:rPr>
        <w:t>growth</w:t>
      </w:r>
      <w:r w:rsidR="009D42B6" w:rsidRPr="0023246C">
        <w:rPr>
          <w:lang w:val="en-GB"/>
        </w:rPr>
        <w:t xml:space="preserve"> </w:t>
      </w:r>
      <w:r w:rsidRPr="0023246C">
        <w:rPr>
          <w:lang w:val="en-GB"/>
        </w:rPr>
        <w:t>in</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population</w:t>
      </w:r>
      <w:r w:rsidR="009D42B6" w:rsidRPr="0023246C">
        <w:rPr>
          <w:lang w:val="en-GB"/>
        </w:rPr>
        <w:t xml:space="preserve"> </w:t>
      </w:r>
      <w:r w:rsidRPr="0023246C">
        <w:rPr>
          <w:lang w:val="en-GB"/>
        </w:rPr>
        <w:t>(using</w:t>
      </w:r>
      <w:r w:rsidR="009D42B6" w:rsidRPr="0023246C">
        <w:rPr>
          <w:lang w:val="en-GB"/>
        </w:rPr>
        <w:t xml:space="preserve"> </w:t>
      </w:r>
      <w:r w:rsidRPr="0023246C">
        <w:rPr>
          <w:lang w:val="en-GB"/>
        </w:rPr>
        <w:t>A</w:t>
      </w:r>
      <w:r w:rsidR="00146380">
        <w:rPr>
          <w:lang w:val="en-GB"/>
        </w:rPr>
        <w:t xml:space="preserve">ustralian </w:t>
      </w:r>
      <w:r w:rsidRPr="0023246C">
        <w:rPr>
          <w:lang w:val="en-GB"/>
        </w:rPr>
        <w:t>B</w:t>
      </w:r>
      <w:r w:rsidR="00146380">
        <w:rPr>
          <w:lang w:val="en-GB"/>
        </w:rPr>
        <w:t xml:space="preserve">ureau of </w:t>
      </w:r>
      <w:r w:rsidRPr="0023246C">
        <w:rPr>
          <w:lang w:val="en-GB"/>
        </w:rPr>
        <w:t>S</w:t>
      </w:r>
      <w:r w:rsidR="00146380">
        <w:rPr>
          <w:lang w:val="en-GB"/>
        </w:rPr>
        <w:t>tatistics</w:t>
      </w:r>
      <w:r w:rsidR="009D42B6" w:rsidRPr="0023246C">
        <w:rPr>
          <w:lang w:val="en-GB"/>
        </w:rPr>
        <w:t xml:space="preserve"> </w:t>
      </w:r>
      <w:r w:rsidRPr="0023246C">
        <w:rPr>
          <w:lang w:val="en-GB"/>
        </w:rPr>
        <w:t>single-year-age</w:t>
      </w:r>
      <w:r w:rsidR="009D42B6" w:rsidRPr="0023246C">
        <w:rPr>
          <w:lang w:val="en-GB"/>
        </w:rPr>
        <w:t xml:space="preserve"> </w:t>
      </w:r>
      <w:r w:rsidRPr="0023246C">
        <w:rPr>
          <w:lang w:val="en-GB"/>
        </w:rPr>
        <w:t>and</w:t>
      </w:r>
      <w:r w:rsidR="009D42B6" w:rsidRPr="0023246C">
        <w:rPr>
          <w:lang w:val="en-GB"/>
        </w:rPr>
        <w:t xml:space="preserve"> </w:t>
      </w:r>
      <w:r w:rsidRPr="0023246C">
        <w:rPr>
          <w:lang w:val="en-GB"/>
        </w:rPr>
        <w:t>sex</w:t>
      </w:r>
      <w:r w:rsidR="009D42B6" w:rsidRPr="0023246C">
        <w:rPr>
          <w:lang w:val="en-GB"/>
        </w:rPr>
        <w:t xml:space="preserve"> </w:t>
      </w:r>
      <w:r w:rsidRPr="0023246C">
        <w:rPr>
          <w:lang w:val="en-GB"/>
        </w:rPr>
        <w:t>population</w:t>
      </w:r>
      <w:r w:rsidR="009D42B6" w:rsidRPr="0023246C">
        <w:rPr>
          <w:lang w:val="en-GB"/>
        </w:rPr>
        <w:t xml:space="preserve"> </w:t>
      </w:r>
      <w:r w:rsidRPr="0023246C">
        <w:rPr>
          <w:lang w:val="en-GB"/>
        </w:rPr>
        <w:t>projections).</w:t>
      </w:r>
    </w:p>
    <w:p w14:paraId="580EB247" w14:textId="36D08822" w:rsidR="009D42B6" w:rsidRPr="0023246C" w:rsidRDefault="00812774" w:rsidP="00162DD2">
      <w:pPr>
        <w:pStyle w:val="BodyText"/>
      </w:pPr>
      <w:r w:rsidRPr="0023246C">
        <w:rPr>
          <w:lang w:val="en-GB"/>
        </w:rPr>
        <w:t>It</w:t>
      </w:r>
      <w:r w:rsidR="009D42B6" w:rsidRPr="0023246C">
        <w:rPr>
          <w:lang w:val="en-GB"/>
        </w:rPr>
        <w:t xml:space="preserve"> </w:t>
      </w:r>
      <w:r w:rsidRPr="0023246C">
        <w:rPr>
          <w:lang w:val="en-GB"/>
        </w:rPr>
        <w:t>is</w:t>
      </w:r>
      <w:r w:rsidR="009D42B6" w:rsidRPr="0023246C">
        <w:rPr>
          <w:lang w:val="en-GB"/>
        </w:rPr>
        <w:t xml:space="preserve"> </w:t>
      </w:r>
      <w:r w:rsidRPr="0023246C">
        <w:rPr>
          <w:lang w:val="en-GB"/>
        </w:rPr>
        <w:t>evident</w:t>
      </w:r>
      <w:r w:rsidR="009D42B6" w:rsidRPr="0023246C">
        <w:rPr>
          <w:lang w:val="en-GB"/>
        </w:rPr>
        <w:t xml:space="preserve"> </w:t>
      </w:r>
      <w:r w:rsidRPr="0023246C">
        <w:rPr>
          <w:lang w:val="en-GB"/>
        </w:rPr>
        <w:t>from</w:t>
      </w:r>
      <w:r w:rsidR="009D42B6" w:rsidRPr="0023246C">
        <w:rPr>
          <w:lang w:val="en-GB"/>
        </w:rPr>
        <w:t xml:space="preserve"> </w:t>
      </w:r>
      <w:r w:rsidR="00120DB9" w:rsidRPr="0023246C">
        <w:rPr>
          <w:lang w:val="en-GB"/>
        </w:rPr>
        <w:fldChar w:fldCharType="begin"/>
      </w:r>
      <w:r w:rsidR="00120DB9" w:rsidRPr="0023246C">
        <w:rPr>
          <w:lang w:val="en-GB"/>
        </w:rPr>
        <w:instrText xml:space="preserve"> REF _Ref6311050 \h  \* MERGEFORMAT </w:instrText>
      </w:r>
      <w:r w:rsidR="00120DB9" w:rsidRPr="0023246C">
        <w:rPr>
          <w:lang w:val="en-GB"/>
        </w:rPr>
      </w:r>
      <w:r w:rsidR="00120DB9" w:rsidRPr="0023246C">
        <w:rPr>
          <w:lang w:val="en-GB"/>
        </w:rPr>
        <w:fldChar w:fldCharType="separate"/>
      </w:r>
      <w:r w:rsidR="005D6463" w:rsidRPr="008C7FBE">
        <w:rPr>
          <w:lang w:val="en-GB"/>
        </w:rPr>
        <w:t>Chart 8.6</w:t>
      </w:r>
      <w:r w:rsidR="00120DB9" w:rsidRPr="0023246C">
        <w:rPr>
          <w:lang w:val="en-GB"/>
        </w:rPr>
        <w:fldChar w:fldCharType="end"/>
      </w:r>
      <w:r w:rsidR="009D42B6" w:rsidRPr="0023246C">
        <w:rPr>
          <w:lang w:val="en-GB"/>
        </w:rPr>
        <w:t xml:space="preserve"> </w:t>
      </w:r>
      <w:r w:rsidRPr="0023246C">
        <w:rPr>
          <w:lang w:val="en-GB"/>
        </w:rPr>
        <w:t>that</w:t>
      </w:r>
      <w:r w:rsidR="00A74D8E" w:rsidRPr="0023246C">
        <w:rPr>
          <w:lang w:val="en-GB"/>
        </w:rPr>
        <w:t>,</w:t>
      </w:r>
      <w:r w:rsidR="009D42B6" w:rsidRPr="0023246C">
        <w:rPr>
          <w:lang w:val="en-GB"/>
        </w:rPr>
        <w:t xml:space="preserve"> </w:t>
      </w:r>
      <w:r w:rsidRPr="0023246C">
        <w:rPr>
          <w:lang w:val="en-GB"/>
        </w:rPr>
        <w:t>if</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growth</w:t>
      </w:r>
      <w:r w:rsidR="009D42B6" w:rsidRPr="0023246C">
        <w:rPr>
          <w:lang w:val="en-GB"/>
        </w:rPr>
        <w:t xml:space="preserve"> </w:t>
      </w:r>
      <w:r w:rsidRPr="0023246C">
        <w:rPr>
          <w:lang w:val="en-GB"/>
        </w:rPr>
        <w:t>in</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number</w:t>
      </w:r>
      <w:r w:rsidR="009D42B6" w:rsidRPr="0023246C">
        <w:rPr>
          <w:lang w:val="en-GB"/>
        </w:rPr>
        <w:t xml:space="preserve"> </w:t>
      </w:r>
      <w:r w:rsidR="00FE2884" w:rsidRPr="0023246C">
        <w:rPr>
          <w:lang w:val="en-GB"/>
        </w:rPr>
        <w:t>of</w:t>
      </w:r>
      <w:r w:rsidR="009D42B6" w:rsidRPr="0023246C">
        <w:rPr>
          <w:lang w:val="en-GB"/>
        </w:rPr>
        <w:t xml:space="preserve"> </w:t>
      </w:r>
      <w:r w:rsidRPr="0023246C">
        <w:rPr>
          <w:lang w:val="en-GB"/>
        </w:rPr>
        <w:t>residential</w:t>
      </w:r>
      <w:r w:rsidR="009D42B6" w:rsidRPr="0023246C">
        <w:rPr>
          <w:lang w:val="en-GB"/>
        </w:rPr>
        <w:t xml:space="preserve"> </w:t>
      </w:r>
      <w:r w:rsidRPr="0023246C">
        <w:rPr>
          <w:lang w:val="en-GB"/>
        </w:rPr>
        <w:t>care</w:t>
      </w:r>
      <w:r w:rsidR="009D42B6" w:rsidRPr="0023246C">
        <w:rPr>
          <w:lang w:val="en-GB"/>
        </w:rPr>
        <w:t xml:space="preserve"> </w:t>
      </w:r>
      <w:r w:rsidRPr="0023246C">
        <w:rPr>
          <w:lang w:val="en-GB"/>
        </w:rPr>
        <w:t>places</w:t>
      </w:r>
      <w:r w:rsidR="009D42B6" w:rsidRPr="0023246C">
        <w:rPr>
          <w:lang w:val="en-GB"/>
        </w:rPr>
        <w:t xml:space="preserve"> </w:t>
      </w:r>
      <w:r w:rsidRPr="0023246C">
        <w:rPr>
          <w:lang w:val="en-GB"/>
        </w:rPr>
        <w:t>gr</w:t>
      </w:r>
      <w:r w:rsidR="00A74D8E" w:rsidRPr="0023246C">
        <w:rPr>
          <w:lang w:val="en-GB"/>
        </w:rPr>
        <w:t>ows</w:t>
      </w:r>
      <w:r w:rsidR="009D42B6" w:rsidRPr="0023246C">
        <w:rPr>
          <w:lang w:val="en-GB"/>
        </w:rPr>
        <w:t xml:space="preserve"> </w:t>
      </w:r>
      <w:r w:rsidRPr="0023246C">
        <w:rPr>
          <w:lang w:val="en-GB"/>
        </w:rPr>
        <w:t>in</w:t>
      </w:r>
      <w:r w:rsidR="009D42B6" w:rsidRPr="0023246C">
        <w:rPr>
          <w:lang w:val="en-GB"/>
        </w:rPr>
        <w:t xml:space="preserve"> </w:t>
      </w:r>
      <w:r w:rsidRPr="0023246C">
        <w:rPr>
          <w:lang w:val="en-GB"/>
        </w:rPr>
        <w:t>line</w:t>
      </w:r>
      <w:r w:rsidR="009D42B6" w:rsidRPr="0023246C">
        <w:rPr>
          <w:lang w:val="en-GB"/>
        </w:rPr>
        <w:t xml:space="preserve"> </w:t>
      </w:r>
      <w:r w:rsidRPr="0023246C">
        <w:rPr>
          <w:lang w:val="en-GB"/>
        </w:rPr>
        <w:t>with</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curre</w:t>
      </w:r>
      <w:r w:rsidR="0014771D" w:rsidRPr="0023246C">
        <w:rPr>
          <w:lang w:val="en-GB"/>
        </w:rPr>
        <w:t>nt</w:t>
      </w:r>
      <w:r w:rsidR="009D42B6" w:rsidRPr="0023246C">
        <w:rPr>
          <w:lang w:val="en-GB"/>
        </w:rPr>
        <w:t xml:space="preserve"> </w:t>
      </w:r>
      <w:r w:rsidR="0014771D" w:rsidRPr="0023246C">
        <w:rPr>
          <w:lang w:val="en-GB"/>
        </w:rPr>
        <w:t>target</w:t>
      </w:r>
      <w:r w:rsidR="009D42B6" w:rsidRPr="0023246C">
        <w:rPr>
          <w:lang w:val="en-GB"/>
        </w:rPr>
        <w:t xml:space="preserve"> </w:t>
      </w:r>
      <w:r w:rsidR="0014771D" w:rsidRPr="0023246C">
        <w:rPr>
          <w:lang w:val="en-GB"/>
        </w:rPr>
        <w:t>provision</w:t>
      </w:r>
      <w:r w:rsidR="009D42B6" w:rsidRPr="0023246C">
        <w:rPr>
          <w:lang w:val="en-GB"/>
        </w:rPr>
        <w:t xml:space="preserve"> </w:t>
      </w:r>
      <w:r w:rsidR="0014771D" w:rsidRPr="0023246C">
        <w:rPr>
          <w:lang w:val="en-GB"/>
        </w:rPr>
        <w:t>ratio</w:t>
      </w:r>
      <w:r w:rsidR="009D42B6" w:rsidRPr="0023246C">
        <w:rPr>
          <w:lang w:val="en-GB"/>
        </w:rPr>
        <w:t xml:space="preserve"> </w:t>
      </w:r>
      <w:r w:rsidR="00B13874" w:rsidRPr="0023246C">
        <w:rPr>
          <w:lang w:val="en-GB"/>
        </w:rPr>
        <w:t>(purple</w:t>
      </w:r>
      <w:r w:rsidR="009D42B6" w:rsidRPr="0023246C">
        <w:rPr>
          <w:lang w:val="en-GB"/>
        </w:rPr>
        <w:t xml:space="preserve"> </w:t>
      </w:r>
      <w:r w:rsidR="00B13874" w:rsidRPr="0023246C">
        <w:rPr>
          <w:lang w:val="en-GB"/>
        </w:rPr>
        <w:t>line)</w:t>
      </w:r>
      <w:r w:rsidR="009D42B6" w:rsidRPr="0023246C">
        <w:rPr>
          <w:lang w:val="en-GB"/>
        </w:rPr>
        <w:t xml:space="preserve"> </w:t>
      </w:r>
      <w:r w:rsidR="00B13874" w:rsidRPr="0023246C">
        <w:rPr>
          <w:lang w:val="en-GB"/>
        </w:rPr>
        <w:t>and</w:t>
      </w:r>
      <w:r w:rsidR="009D42B6" w:rsidRPr="0023246C">
        <w:rPr>
          <w:lang w:val="en-GB"/>
        </w:rPr>
        <w:t xml:space="preserve"> </w:t>
      </w:r>
      <w:r w:rsidR="00CA1379" w:rsidRPr="0023246C">
        <w:rPr>
          <w:lang w:val="en-GB"/>
        </w:rPr>
        <w:t xml:space="preserve">is </w:t>
      </w:r>
      <w:r w:rsidR="00B13874" w:rsidRPr="0023246C">
        <w:rPr>
          <w:lang w:val="en-GB"/>
        </w:rPr>
        <w:t>not</w:t>
      </w:r>
      <w:r w:rsidR="009D42B6" w:rsidRPr="0023246C">
        <w:rPr>
          <w:lang w:val="en-GB"/>
        </w:rPr>
        <w:t xml:space="preserve"> </w:t>
      </w:r>
      <w:r w:rsidR="00B13874" w:rsidRPr="0023246C">
        <w:rPr>
          <w:lang w:val="en-GB"/>
        </w:rPr>
        <w:t>impacted</w:t>
      </w:r>
      <w:r w:rsidR="009D42B6" w:rsidRPr="0023246C">
        <w:rPr>
          <w:lang w:val="en-GB"/>
        </w:rPr>
        <w:t xml:space="preserve"> </w:t>
      </w:r>
      <w:r w:rsidR="00B13874" w:rsidRPr="0023246C">
        <w:rPr>
          <w:lang w:val="en-GB"/>
        </w:rPr>
        <w:t>by</w:t>
      </w:r>
      <w:r w:rsidR="009D42B6" w:rsidRPr="0023246C">
        <w:rPr>
          <w:lang w:val="en-GB"/>
        </w:rPr>
        <w:t xml:space="preserve"> </w:t>
      </w:r>
      <w:r w:rsidR="00B13874" w:rsidRPr="0023246C">
        <w:rPr>
          <w:lang w:val="en-GB"/>
        </w:rPr>
        <w:t>any</w:t>
      </w:r>
      <w:r w:rsidR="009D42B6" w:rsidRPr="0023246C">
        <w:rPr>
          <w:lang w:val="en-GB"/>
        </w:rPr>
        <w:t xml:space="preserve"> </w:t>
      </w:r>
      <w:r w:rsidR="00B13874" w:rsidRPr="0023246C">
        <w:rPr>
          <w:lang w:val="en-GB"/>
        </w:rPr>
        <w:t>other</w:t>
      </w:r>
      <w:r w:rsidR="009D42B6" w:rsidRPr="0023246C">
        <w:rPr>
          <w:lang w:val="en-GB"/>
        </w:rPr>
        <w:t xml:space="preserve"> </w:t>
      </w:r>
      <w:r w:rsidR="00B13874" w:rsidRPr="0023246C">
        <w:rPr>
          <w:lang w:val="en-GB"/>
        </w:rPr>
        <w:t>factors,</w:t>
      </w:r>
      <w:r w:rsidR="009D42B6" w:rsidRPr="0023246C">
        <w:rPr>
          <w:lang w:val="en-GB"/>
        </w:rPr>
        <w:t xml:space="preserve"> </w:t>
      </w:r>
      <w:r w:rsidRPr="0023246C">
        <w:rPr>
          <w:lang w:val="en-GB"/>
        </w:rPr>
        <w:t>occupancy</w:t>
      </w:r>
      <w:r w:rsidR="009D42B6" w:rsidRPr="0023246C">
        <w:rPr>
          <w:lang w:val="en-GB"/>
        </w:rPr>
        <w:t xml:space="preserve"> </w:t>
      </w:r>
      <w:r w:rsidRPr="0023246C">
        <w:rPr>
          <w:lang w:val="en-GB"/>
        </w:rPr>
        <w:t>rates</w:t>
      </w:r>
      <w:r w:rsidR="009D42B6" w:rsidRPr="0023246C">
        <w:rPr>
          <w:lang w:val="en-GB"/>
        </w:rPr>
        <w:t xml:space="preserve"> </w:t>
      </w:r>
      <w:r w:rsidRPr="0023246C">
        <w:rPr>
          <w:lang w:val="en-GB"/>
        </w:rPr>
        <w:t>will</w:t>
      </w:r>
      <w:r w:rsidR="009D42B6" w:rsidRPr="0023246C">
        <w:rPr>
          <w:lang w:val="en-GB"/>
        </w:rPr>
        <w:t xml:space="preserve"> </w:t>
      </w:r>
      <w:r w:rsidRPr="0023246C">
        <w:rPr>
          <w:lang w:val="en-GB"/>
        </w:rPr>
        <w:t>continue</w:t>
      </w:r>
      <w:r w:rsidR="009D42B6" w:rsidRPr="0023246C">
        <w:rPr>
          <w:lang w:val="en-GB"/>
        </w:rPr>
        <w:t xml:space="preserve"> </w:t>
      </w:r>
      <w:r w:rsidRPr="0023246C">
        <w:rPr>
          <w:lang w:val="en-GB"/>
        </w:rPr>
        <w:t>to</w:t>
      </w:r>
      <w:r w:rsidR="009D42B6" w:rsidRPr="0023246C">
        <w:rPr>
          <w:lang w:val="en-GB"/>
        </w:rPr>
        <w:t xml:space="preserve"> </w:t>
      </w:r>
      <w:r w:rsidRPr="0023246C">
        <w:rPr>
          <w:lang w:val="en-GB"/>
        </w:rPr>
        <w:t>fall</w:t>
      </w:r>
      <w:r w:rsidR="009D42B6" w:rsidRPr="0023246C">
        <w:rPr>
          <w:lang w:val="en-GB"/>
        </w:rPr>
        <w:t xml:space="preserve"> </w:t>
      </w:r>
      <w:r w:rsidRPr="0023246C">
        <w:rPr>
          <w:lang w:val="en-GB"/>
        </w:rPr>
        <w:t>over</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2020s,</w:t>
      </w:r>
      <w:r w:rsidR="009D42B6" w:rsidRPr="0023246C">
        <w:rPr>
          <w:lang w:val="en-GB"/>
        </w:rPr>
        <w:t xml:space="preserve"> </w:t>
      </w:r>
      <w:r w:rsidRPr="0023246C">
        <w:rPr>
          <w:lang w:val="en-GB"/>
        </w:rPr>
        <w:t>before</w:t>
      </w:r>
      <w:r w:rsidR="009D42B6" w:rsidRPr="0023246C">
        <w:rPr>
          <w:lang w:val="en-GB"/>
        </w:rPr>
        <w:t xml:space="preserve"> </w:t>
      </w:r>
      <w:r w:rsidRPr="0023246C">
        <w:rPr>
          <w:lang w:val="en-GB"/>
        </w:rPr>
        <w:t>rising</w:t>
      </w:r>
      <w:r w:rsidR="009D42B6" w:rsidRPr="0023246C">
        <w:rPr>
          <w:lang w:val="en-GB"/>
        </w:rPr>
        <w:t xml:space="preserve"> </w:t>
      </w:r>
      <w:r w:rsidRPr="0023246C">
        <w:rPr>
          <w:lang w:val="en-GB"/>
        </w:rPr>
        <w:t>in</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2030s.</w:t>
      </w:r>
    </w:p>
    <w:p w14:paraId="67C80A0C" w14:textId="60DFFE2A" w:rsidR="009D42B6" w:rsidRPr="00E22D23" w:rsidRDefault="00120DB9" w:rsidP="00162DD2">
      <w:pPr>
        <w:pStyle w:val="Caption"/>
      </w:pPr>
      <w:bookmarkStart w:id="998" w:name="_Ref6311050"/>
      <w:bookmarkStart w:id="999" w:name="_Toc39040569"/>
      <w:r w:rsidRPr="00E22D23">
        <w:t>Chart</w:t>
      </w:r>
      <w:r w:rsidR="009D42B6" w:rsidRPr="00E22D23">
        <w:t xml:space="preserve"> </w:t>
      </w:r>
      <w:r w:rsidR="009D64CB" w:rsidRPr="00E22D23">
        <w:rPr>
          <w:noProof/>
        </w:rPr>
        <w:fldChar w:fldCharType="begin"/>
      </w:r>
      <w:r w:rsidR="009D64CB" w:rsidRPr="00E22D23">
        <w:rPr>
          <w:noProof/>
        </w:rPr>
        <w:instrText xml:space="preserve"> STYLEREF 1 \s </w:instrText>
      </w:r>
      <w:r w:rsidR="009D64CB" w:rsidRPr="00E22D23">
        <w:rPr>
          <w:noProof/>
        </w:rPr>
        <w:fldChar w:fldCharType="separate"/>
      </w:r>
      <w:r w:rsidR="005D6463">
        <w:rPr>
          <w:noProof/>
        </w:rPr>
        <w:t>8</w:t>
      </w:r>
      <w:r w:rsidR="009D64CB" w:rsidRPr="00E22D23">
        <w:rPr>
          <w:noProof/>
        </w:rPr>
        <w:fldChar w:fldCharType="end"/>
      </w:r>
      <w:r w:rsidR="00BD7918" w:rsidRPr="00E22D23">
        <w:t>.</w:t>
      </w:r>
      <w:r w:rsidR="009D64CB" w:rsidRPr="00E22D23">
        <w:rPr>
          <w:noProof/>
        </w:rPr>
        <w:fldChar w:fldCharType="begin"/>
      </w:r>
      <w:r w:rsidR="009D64CB" w:rsidRPr="00E22D23">
        <w:rPr>
          <w:noProof/>
        </w:rPr>
        <w:instrText xml:space="preserve"> SEQ Chart \* ARABIC \s 1 </w:instrText>
      </w:r>
      <w:r w:rsidR="009D64CB" w:rsidRPr="00E22D23">
        <w:rPr>
          <w:noProof/>
        </w:rPr>
        <w:fldChar w:fldCharType="separate"/>
      </w:r>
      <w:r w:rsidR="005D6463">
        <w:rPr>
          <w:noProof/>
        </w:rPr>
        <w:t>6</w:t>
      </w:r>
      <w:r w:rsidR="009D64CB" w:rsidRPr="00E22D23">
        <w:rPr>
          <w:noProof/>
        </w:rPr>
        <w:fldChar w:fldCharType="end"/>
      </w:r>
      <w:bookmarkEnd w:id="998"/>
      <w:r w:rsidRPr="00E22D23">
        <w:t>:</w:t>
      </w:r>
      <w:r w:rsidR="009D42B6" w:rsidRPr="00E22D23">
        <w:t xml:space="preserve"> </w:t>
      </w:r>
      <w:r w:rsidRPr="00E22D23">
        <w:t>Projected</w:t>
      </w:r>
      <w:r w:rsidR="009D42B6" w:rsidRPr="00E22D23">
        <w:t xml:space="preserve"> </w:t>
      </w:r>
      <w:r w:rsidRPr="00E22D23">
        <w:t>demand</w:t>
      </w:r>
      <w:r w:rsidR="009D42B6" w:rsidRPr="00E22D23">
        <w:t xml:space="preserve"> </w:t>
      </w:r>
      <w:r w:rsidRPr="00E22D23">
        <w:t>for</w:t>
      </w:r>
      <w:r w:rsidR="009D42B6" w:rsidRPr="00E22D23">
        <w:t xml:space="preserve"> </w:t>
      </w:r>
      <w:r w:rsidRPr="00E22D23">
        <w:t>and</w:t>
      </w:r>
      <w:r w:rsidR="009D42B6" w:rsidRPr="00E22D23">
        <w:t xml:space="preserve"> </w:t>
      </w:r>
      <w:r w:rsidRPr="00E22D23">
        <w:t>supply</w:t>
      </w:r>
      <w:r w:rsidR="009D42B6" w:rsidRPr="00E22D23">
        <w:t xml:space="preserve"> </w:t>
      </w:r>
      <w:r w:rsidRPr="00E22D23">
        <w:t>of</w:t>
      </w:r>
      <w:r w:rsidR="009D42B6" w:rsidRPr="00E22D23">
        <w:t xml:space="preserve"> </w:t>
      </w:r>
      <w:r w:rsidRPr="00E22D23">
        <w:t>residential</w:t>
      </w:r>
      <w:r w:rsidR="009D42B6" w:rsidRPr="00E22D23">
        <w:t xml:space="preserve"> </w:t>
      </w:r>
      <w:r w:rsidRPr="00E22D23">
        <w:t>care</w:t>
      </w:r>
      <w:r w:rsidR="009D42B6" w:rsidRPr="00E22D23">
        <w:t xml:space="preserve"> </w:t>
      </w:r>
      <w:r w:rsidRPr="00E22D23">
        <w:t>places,</w:t>
      </w:r>
      <w:r w:rsidR="009D42B6" w:rsidRPr="00E22D23">
        <w:t xml:space="preserve"> </w:t>
      </w:r>
      <w:r w:rsidRPr="00E22D23">
        <w:t>20</w:t>
      </w:r>
      <w:r w:rsidR="00E22D23" w:rsidRPr="00E22D23">
        <w:t>20</w:t>
      </w:r>
      <w:r w:rsidR="009D42B6" w:rsidRPr="00E22D23">
        <w:t xml:space="preserve"> </w:t>
      </w:r>
      <w:r w:rsidRPr="00E22D23">
        <w:t>to</w:t>
      </w:r>
      <w:r w:rsidR="009D42B6" w:rsidRPr="00E22D23">
        <w:t xml:space="preserve"> </w:t>
      </w:r>
      <w:r w:rsidRPr="00E22D23">
        <w:t>20</w:t>
      </w:r>
      <w:r w:rsidR="00E01A1E" w:rsidRPr="00E22D23">
        <w:t>40</w:t>
      </w:r>
      <w:bookmarkEnd w:id="999"/>
    </w:p>
    <w:p w14:paraId="2DF67931" w14:textId="12B2C3A1" w:rsidR="00E22D23" w:rsidRPr="00E22D23" w:rsidRDefault="00E22D23" w:rsidP="00162DD2">
      <w:r>
        <w:rPr>
          <w:noProof/>
        </w:rPr>
        <w:drawing>
          <wp:inline distT="0" distB="0" distL="0" distR="0" wp14:anchorId="0AEB59C2" wp14:editId="208AFB1B">
            <wp:extent cx="5645150" cy="2573020"/>
            <wp:effectExtent l="0" t="0" r="0" b="0"/>
            <wp:docPr id="268" name="Picture 268" descr="Chart 8.6  is a stacked bar graph showing the Projected demand for and supply of residential care places, 2020 to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Chart 8.6  is a stacked bar graph showing the Projected demand for and supply of residential care places, 2020 to 204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45150" cy="2573020"/>
                    </a:xfrm>
                    <a:prstGeom prst="rect">
                      <a:avLst/>
                    </a:prstGeom>
                    <a:noFill/>
                  </pic:spPr>
                </pic:pic>
              </a:graphicData>
            </a:graphic>
          </wp:inline>
        </w:drawing>
      </w:r>
    </w:p>
    <w:p w14:paraId="5B5F0F88" w14:textId="77777777" w:rsidR="007C148D" w:rsidRDefault="007C148D" w:rsidP="00162DD2">
      <w:pPr>
        <w:pStyle w:val="NoSpacing"/>
        <w:rPr>
          <w:rFonts w:eastAsia="Times New Roman"/>
          <w:sz w:val="20"/>
          <w:lang w:val="en-GB"/>
        </w:rPr>
      </w:pPr>
      <w:r>
        <w:rPr>
          <w:lang w:val="en-GB"/>
        </w:rPr>
        <w:lastRenderedPageBreak/>
        <w:t xml:space="preserve">A projection of total demand for home care packages is provided in Chart 8.7. It should be noted however that the current Home Care Packages program will not continue in its current form beyond 30 June 2023 (as noted in section 4.5). </w:t>
      </w:r>
    </w:p>
    <w:p w14:paraId="68E3BF8D" w14:textId="77777777" w:rsidR="007C148D" w:rsidRDefault="007C148D" w:rsidP="00162DD2">
      <w:pPr>
        <w:pStyle w:val="NoSpacing"/>
        <w:rPr>
          <w:lang w:val="en-GB"/>
        </w:rPr>
      </w:pPr>
      <w:r>
        <w:rPr>
          <w:lang w:val="en-GB"/>
        </w:rPr>
        <w:t>The projection of demand is based on the current level of expressed demand at June 2021; this is defined to be all people receiving care, people who have been assigned a package but are not yet in care, and all people with approval for care but not receiving a package. It is assumed that demand will grow in line with population projections at each year of age. The grey bars for periods 2024 and beyond reflect projected demand for packages but given the proposal to reform the home care support system, these should only be considered the sub-group of people that would have sought care at the levels provided for under the current home care system. In addition, it is worth noting that these projections do not include the growth in demand above population growth that has been observed since 2017.</w:t>
      </w:r>
    </w:p>
    <w:p w14:paraId="04387AB0" w14:textId="1250891F" w:rsidR="007C148D" w:rsidRDefault="007C148D" w:rsidP="00162DD2">
      <w:pPr>
        <w:pStyle w:val="BodyTextAfterTableFigure"/>
      </w:pPr>
      <w:r>
        <w:t xml:space="preserve">Chart 8.7 also shows that the number of packages available (black line) following the recent MYEFO and Budget announcements is expected to exceed demand for packages by 2023. The supply of packages </w:t>
      </w:r>
      <w:r w:rsidR="00D10A20">
        <w:t>by 2023</w:t>
      </w:r>
      <w:r>
        <w:t xml:space="preserve"> is projected to be sufficient to ensure a package is available for all people expected to be in the NPS. </w:t>
      </w:r>
    </w:p>
    <w:p w14:paraId="4FF35A74" w14:textId="3D56650E" w:rsidR="007C148D" w:rsidRPr="00004F4E" w:rsidRDefault="007C148D" w:rsidP="00162DD2">
      <w:pPr>
        <w:pStyle w:val="BodyTextAfterTableFigure"/>
      </w:pPr>
      <w:r>
        <w:t xml:space="preserve">The Government’s intention to integrate CHSP and home care into a single home care and support program from 1 July 2023 presents an opportunity to address the </w:t>
      </w:r>
      <w:proofErr w:type="gramStart"/>
      <w:r>
        <w:t>longer term</w:t>
      </w:r>
      <w:proofErr w:type="gramEnd"/>
      <w:r>
        <w:t xml:space="preserve"> impacts of the high demand for care in the home</w:t>
      </w:r>
      <w:r w:rsidR="00D10A20">
        <w:t xml:space="preserve"> and population ageing</w:t>
      </w:r>
      <w:r>
        <w:t xml:space="preserve">. A key consideration for policy makers to note is that </w:t>
      </w:r>
      <w:r w:rsidRPr="00004F4E">
        <w:t xml:space="preserve">growth in the population of people </w:t>
      </w:r>
      <w:proofErr w:type="gramStart"/>
      <w:r w:rsidRPr="00004F4E">
        <w:t>actually demanding</w:t>
      </w:r>
      <w:proofErr w:type="gramEnd"/>
      <w:r w:rsidRPr="00004F4E">
        <w:t xml:space="preserve"> care is likely to be higher than </w:t>
      </w:r>
      <w:r w:rsidR="00D10A20" w:rsidRPr="00004F4E">
        <w:t xml:space="preserve">allowed for under </w:t>
      </w:r>
      <w:r w:rsidRPr="00004F4E">
        <w:t>the current planning targets based on the population aged 70 and over.</w:t>
      </w:r>
    </w:p>
    <w:p w14:paraId="5AF424C3" w14:textId="1FDAD1EF" w:rsidR="00AC061D" w:rsidRPr="00004F4E" w:rsidRDefault="00AC061D" w:rsidP="00162DD2">
      <w:pPr>
        <w:pStyle w:val="NoSpacing"/>
        <w:rPr>
          <w:lang w:val="en-GB"/>
        </w:rPr>
      </w:pPr>
      <w:r w:rsidRPr="00004F4E">
        <w:rPr>
          <w:lang w:val="en-GB"/>
        </w:rPr>
        <w:t>Under this projection, demand is expected to be just over half a million people by 2040.</w:t>
      </w:r>
    </w:p>
    <w:p w14:paraId="3BF557AB" w14:textId="5C2D539A" w:rsidR="00AC061D" w:rsidRPr="00004F4E" w:rsidRDefault="00AC061D" w:rsidP="00162DD2">
      <w:pPr>
        <w:pStyle w:val="BodyTextAfterTableFigure"/>
      </w:pPr>
      <w:r w:rsidRPr="00004F4E">
        <w:t xml:space="preserve">Chart 8.7 shows that the number of packages available (black line) following the recent MYEFO and Budget </w:t>
      </w:r>
      <w:proofErr w:type="spellStart"/>
      <w:r w:rsidRPr="00004F4E">
        <w:t>announceme</w:t>
      </w:r>
      <w:proofErr w:type="spellEnd"/>
    </w:p>
    <w:p w14:paraId="12FEC667" w14:textId="6147E7A0" w:rsidR="009D42B6" w:rsidRDefault="00120DB9" w:rsidP="00162DD2">
      <w:pPr>
        <w:pStyle w:val="Caption"/>
      </w:pPr>
      <w:bookmarkStart w:id="1000" w:name="_Ref6311105"/>
      <w:bookmarkStart w:id="1001" w:name="_Toc39040570"/>
      <w:r w:rsidRPr="00E22D23">
        <w:t>Chart</w:t>
      </w:r>
      <w:r w:rsidR="009D42B6" w:rsidRPr="00E22D23">
        <w:t xml:space="preserve"> </w:t>
      </w:r>
      <w:r w:rsidR="009D64CB" w:rsidRPr="00E22D23">
        <w:rPr>
          <w:noProof/>
        </w:rPr>
        <w:fldChar w:fldCharType="begin"/>
      </w:r>
      <w:r w:rsidR="009D64CB" w:rsidRPr="00E22D23">
        <w:rPr>
          <w:noProof/>
        </w:rPr>
        <w:instrText xml:space="preserve"> STYLEREF 1 \s </w:instrText>
      </w:r>
      <w:r w:rsidR="009D64CB" w:rsidRPr="00E22D23">
        <w:rPr>
          <w:noProof/>
        </w:rPr>
        <w:fldChar w:fldCharType="separate"/>
      </w:r>
      <w:r w:rsidR="005D6463">
        <w:rPr>
          <w:noProof/>
        </w:rPr>
        <w:t>8</w:t>
      </w:r>
      <w:r w:rsidR="009D64CB" w:rsidRPr="00E22D23">
        <w:rPr>
          <w:noProof/>
        </w:rPr>
        <w:fldChar w:fldCharType="end"/>
      </w:r>
      <w:r w:rsidR="00BD7918" w:rsidRPr="00E22D23">
        <w:t>.</w:t>
      </w:r>
      <w:r w:rsidR="009D64CB" w:rsidRPr="00E22D23">
        <w:rPr>
          <w:noProof/>
        </w:rPr>
        <w:fldChar w:fldCharType="begin"/>
      </w:r>
      <w:r w:rsidR="009D64CB" w:rsidRPr="00E22D23">
        <w:rPr>
          <w:noProof/>
        </w:rPr>
        <w:instrText xml:space="preserve"> SEQ Chart \* ARABIC \s 1 </w:instrText>
      </w:r>
      <w:r w:rsidR="009D64CB" w:rsidRPr="00E22D23">
        <w:rPr>
          <w:noProof/>
        </w:rPr>
        <w:fldChar w:fldCharType="separate"/>
      </w:r>
      <w:r w:rsidR="005D6463">
        <w:rPr>
          <w:noProof/>
        </w:rPr>
        <w:t>7</w:t>
      </w:r>
      <w:r w:rsidR="009D64CB" w:rsidRPr="00E22D23">
        <w:rPr>
          <w:noProof/>
        </w:rPr>
        <w:fldChar w:fldCharType="end"/>
      </w:r>
      <w:bookmarkEnd w:id="1000"/>
      <w:r w:rsidRPr="00E22D23">
        <w:t>:</w:t>
      </w:r>
      <w:r w:rsidR="009D42B6" w:rsidRPr="00E22D23">
        <w:t xml:space="preserve"> </w:t>
      </w:r>
      <w:r w:rsidRPr="00E22D23">
        <w:t>Projected</w:t>
      </w:r>
      <w:r w:rsidR="009D42B6" w:rsidRPr="00E22D23">
        <w:t xml:space="preserve"> </w:t>
      </w:r>
      <w:r w:rsidRPr="00E22D23">
        <w:t>demand</w:t>
      </w:r>
      <w:r w:rsidR="009D42B6" w:rsidRPr="00E22D23">
        <w:t xml:space="preserve"> </w:t>
      </w:r>
      <w:r w:rsidRPr="00E22D23">
        <w:t>for</w:t>
      </w:r>
      <w:r w:rsidR="009D42B6" w:rsidRPr="00E22D23">
        <w:t xml:space="preserve"> </w:t>
      </w:r>
      <w:r w:rsidRPr="00E22D23">
        <w:t>and</w:t>
      </w:r>
      <w:r w:rsidR="009D42B6" w:rsidRPr="00E22D23">
        <w:t xml:space="preserve"> </w:t>
      </w:r>
      <w:r w:rsidRPr="00E22D23">
        <w:t>supply</w:t>
      </w:r>
      <w:r w:rsidR="009D42B6" w:rsidRPr="00E22D23">
        <w:t xml:space="preserve"> </w:t>
      </w:r>
      <w:r w:rsidRPr="00E22D23">
        <w:t>of</w:t>
      </w:r>
      <w:r w:rsidR="009D42B6" w:rsidRPr="00E22D23">
        <w:t xml:space="preserve"> </w:t>
      </w:r>
      <w:r w:rsidRPr="00E22D23">
        <w:t>home</w:t>
      </w:r>
      <w:r w:rsidR="009D42B6" w:rsidRPr="00E22D23">
        <w:t xml:space="preserve"> </w:t>
      </w:r>
      <w:r w:rsidRPr="00E22D23">
        <w:t>care</w:t>
      </w:r>
      <w:r w:rsidR="009D42B6" w:rsidRPr="00E22D23">
        <w:t xml:space="preserve"> </w:t>
      </w:r>
      <w:r w:rsidRPr="00E22D23">
        <w:t>packages,</w:t>
      </w:r>
      <w:r w:rsidR="009D42B6" w:rsidRPr="00E22D23">
        <w:t xml:space="preserve"> </w:t>
      </w:r>
      <w:r w:rsidRPr="00E22D23">
        <w:t>20</w:t>
      </w:r>
      <w:r w:rsidR="00E22D23" w:rsidRPr="00E22D23">
        <w:t>20</w:t>
      </w:r>
      <w:r w:rsidR="009D42B6" w:rsidRPr="00E22D23">
        <w:t xml:space="preserve"> </w:t>
      </w:r>
      <w:r w:rsidRPr="00E22D23">
        <w:t>to</w:t>
      </w:r>
      <w:r w:rsidR="009D42B6" w:rsidRPr="00E22D23">
        <w:t xml:space="preserve"> </w:t>
      </w:r>
      <w:r w:rsidRPr="00E22D23">
        <w:t>20</w:t>
      </w:r>
      <w:r w:rsidR="00E01A1E" w:rsidRPr="00E22D23">
        <w:t>40</w:t>
      </w:r>
      <w:bookmarkEnd w:id="1001"/>
    </w:p>
    <w:p w14:paraId="60FA6C04" w14:textId="7F320A89" w:rsidR="007555D0" w:rsidRPr="007555D0" w:rsidRDefault="00D72577" w:rsidP="00162DD2">
      <w:r>
        <w:rPr>
          <w:noProof/>
        </w:rPr>
        <w:drawing>
          <wp:inline distT="0" distB="0" distL="0" distR="0" wp14:anchorId="7D983E4C" wp14:editId="55A05C71">
            <wp:extent cx="5686425" cy="3238500"/>
            <wp:effectExtent l="0" t="0" r="9525" b="0"/>
            <wp:docPr id="14" name="Picture 14" descr="Chart 8.7 is a bar graph Projected demand for and supply of home care packages, 2020 to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8.7 is a bar graph Projected demand for and supply of home care packages, 2020 to 2040"/>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5686425" cy="3238500"/>
                    </a:xfrm>
                    <a:prstGeom prst="rect">
                      <a:avLst/>
                    </a:prstGeom>
                    <a:noFill/>
                    <a:ln>
                      <a:noFill/>
                    </a:ln>
                  </pic:spPr>
                </pic:pic>
              </a:graphicData>
            </a:graphic>
          </wp:inline>
        </w:drawing>
      </w:r>
    </w:p>
    <w:p w14:paraId="35057BCF" w14:textId="530E0834" w:rsidR="00812774" w:rsidRPr="0023246C" w:rsidRDefault="00812774" w:rsidP="00162DD2">
      <w:pPr>
        <w:pStyle w:val="Heading3"/>
      </w:pPr>
      <w:bookmarkStart w:id="1002" w:name="_Toc14887392"/>
      <w:bookmarkStart w:id="1003" w:name="_Toc75432210"/>
      <w:r w:rsidRPr="0023246C">
        <w:lastRenderedPageBreak/>
        <w:t>Planning</w:t>
      </w:r>
      <w:r w:rsidR="009D42B6" w:rsidRPr="0023246C">
        <w:t xml:space="preserve"> </w:t>
      </w:r>
      <w:r w:rsidRPr="0023246C">
        <w:t>for</w:t>
      </w:r>
      <w:r w:rsidR="009D42B6" w:rsidRPr="0023246C">
        <w:t xml:space="preserve"> </w:t>
      </w:r>
      <w:r w:rsidRPr="0023246C">
        <w:t>the</w:t>
      </w:r>
      <w:r w:rsidR="009D42B6" w:rsidRPr="0023246C">
        <w:t xml:space="preserve"> </w:t>
      </w:r>
      <w:r w:rsidRPr="0023246C">
        <w:t>supply</w:t>
      </w:r>
      <w:r w:rsidR="009D42B6" w:rsidRPr="0023246C">
        <w:t xml:space="preserve"> </w:t>
      </w:r>
      <w:r w:rsidRPr="0023246C">
        <w:t>of</w:t>
      </w:r>
      <w:r w:rsidR="009D42B6" w:rsidRPr="0023246C">
        <w:t xml:space="preserve"> </w:t>
      </w:r>
      <w:r w:rsidRPr="0023246C">
        <w:t>aged</w:t>
      </w:r>
      <w:r w:rsidR="009D42B6" w:rsidRPr="0023246C">
        <w:t xml:space="preserve"> </w:t>
      </w:r>
      <w:r w:rsidRPr="0023246C">
        <w:t>care</w:t>
      </w:r>
      <w:bookmarkEnd w:id="1002"/>
      <w:bookmarkEnd w:id="1003"/>
    </w:p>
    <w:p w14:paraId="1E40B6A8" w14:textId="77777777" w:rsidR="009D42B6" w:rsidRPr="0023246C" w:rsidRDefault="00812774" w:rsidP="00162DD2">
      <w:pPr>
        <w:pStyle w:val="BodyText"/>
        <w:rPr>
          <w:lang w:val="en-GB"/>
        </w:rPr>
      </w:pPr>
      <w:r w:rsidRPr="0023246C">
        <w:rPr>
          <w:lang w:val="en-GB"/>
        </w:rPr>
        <w:t>As</w:t>
      </w:r>
      <w:r w:rsidR="009D42B6" w:rsidRPr="0023246C">
        <w:rPr>
          <w:lang w:val="en-GB"/>
        </w:rPr>
        <w:t xml:space="preserve"> </w:t>
      </w:r>
      <w:r w:rsidRPr="0023246C">
        <w:rPr>
          <w:lang w:val="en-GB"/>
        </w:rPr>
        <w:t>noted</w:t>
      </w:r>
      <w:r w:rsidR="009D42B6" w:rsidRPr="0023246C">
        <w:rPr>
          <w:lang w:val="en-GB"/>
        </w:rPr>
        <w:t xml:space="preserve"> </w:t>
      </w:r>
      <w:r w:rsidRPr="0023246C">
        <w:rPr>
          <w:lang w:val="en-GB"/>
        </w:rPr>
        <w:t>previously,</w:t>
      </w:r>
      <w:r w:rsidR="009D42B6" w:rsidRPr="0023246C">
        <w:rPr>
          <w:lang w:val="en-GB"/>
        </w:rPr>
        <w:t xml:space="preserve"> </w:t>
      </w:r>
      <w:r w:rsidRPr="0023246C">
        <w:rPr>
          <w:lang w:val="en-GB"/>
        </w:rPr>
        <w:t>if</w:t>
      </w:r>
      <w:r w:rsidR="009D42B6" w:rsidRPr="0023246C">
        <w:rPr>
          <w:lang w:val="en-GB"/>
        </w:rPr>
        <w:t xml:space="preserve"> </w:t>
      </w:r>
      <w:r w:rsidRPr="0023246C">
        <w:rPr>
          <w:lang w:val="en-GB"/>
        </w:rPr>
        <w:t>residential</w:t>
      </w:r>
      <w:r w:rsidR="009D42B6" w:rsidRPr="0023246C">
        <w:rPr>
          <w:lang w:val="en-GB"/>
        </w:rPr>
        <w:t xml:space="preserve"> </w:t>
      </w:r>
      <w:r w:rsidR="00004091" w:rsidRPr="0023246C">
        <w:rPr>
          <w:lang w:val="en-GB"/>
        </w:rPr>
        <w:t>care</w:t>
      </w:r>
      <w:r w:rsidR="009D42B6" w:rsidRPr="0023246C">
        <w:rPr>
          <w:lang w:val="en-GB"/>
        </w:rPr>
        <w:t xml:space="preserve"> </w:t>
      </w:r>
      <w:r w:rsidRPr="0023246C">
        <w:rPr>
          <w:lang w:val="en-GB"/>
        </w:rPr>
        <w:t>places</w:t>
      </w:r>
      <w:r w:rsidR="009D42B6" w:rsidRPr="0023246C">
        <w:rPr>
          <w:lang w:val="en-GB"/>
        </w:rPr>
        <w:t xml:space="preserve"> </w:t>
      </w:r>
      <w:r w:rsidRPr="0023246C">
        <w:rPr>
          <w:lang w:val="en-GB"/>
        </w:rPr>
        <w:t>increased</w:t>
      </w:r>
      <w:r w:rsidR="009D42B6" w:rsidRPr="0023246C">
        <w:rPr>
          <w:lang w:val="en-GB"/>
        </w:rPr>
        <w:t xml:space="preserve"> </w:t>
      </w:r>
      <w:r w:rsidRPr="0023246C">
        <w:rPr>
          <w:lang w:val="en-GB"/>
        </w:rPr>
        <w:t>in</w:t>
      </w:r>
      <w:r w:rsidR="009D42B6" w:rsidRPr="0023246C">
        <w:rPr>
          <w:lang w:val="en-GB"/>
        </w:rPr>
        <w:t xml:space="preserve"> </w:t>
      </w:r>
      <w:r w:rsidRPr="0023246C">
        <w:rPr>
          <w:lang w:val="en-GB"/>
        </w:rPr>
        <w:t>line</w:t>
      </w:r>
      <w:r w:rsidR="009D42B6" w:rsidRPr="0023246C">
        <w:rPr>
          <w:lang w:val="en-GB"/>
        </w:rPr>
        <w:t xml:space="preserve"> </w:t>
      </w:r>
      <w:r w:rsidRPr="0023246C">
        <w:rPr>
          <w:lang w:val="en-GB"/>
        </w:rPr>
        <w:t>with</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current</w:t>
      </w:r>
      <w:r w:rsidR="009D42B6" w:rsidRPr="0023246C">
        <w:rPr>
          <w:lang w:val="en-GB"/>
        </w:rPr>
        <w:t xml:space="preserve"> </w:t>
      </w:r>
      <w:r w:rsidRPr="0023246C">
        <w:rPr>
          <w:lang w:val="en-GB"/>
        </w:rPr>
        <w:t>target</w:t>
      </w:r>
      <w:r w:rsidR="009D42B6" w:rsidRPr="0023246C">
        <w:rPr>
          <w:lang w:val="en-GB"/>
        </w:rPr>
        <w:t xml:space="preserve"> </w:t>
      </w:r>
      <w:r w:rsidRPr="0023246C">
        <w:rPr>
          <w:lang w:val="en-GB"/>
        </w:rPr>
        <w:t>provision</w:t>
      </w:r>
      <w:r w:rsidR="009D42B6" w:rsidRPr="0023246C">
        <w:rPr>
          <w:lang w:val="en-GB"/>
        </w:rPr>
        <w:t xml:space="preserve"> </w:t>
      </w:r>
      <w:r w:rsidRPr="0023246C">
        <w:rPr>
          <w:lang w:val="en-GB"/>
        </w:rPr>
        <w:t>ratio</w:t>
      </w:r>
      <w:r w:rsidR="009D42B6" w:rsidRPr="0023246C">
        <w:rPr>
          <w:lang w:val="en-GB"/>
        </w:rPr>
        <w:t xml:space="preserve"> </w:t>
      </w:r>
      <w:r w:rsidR="00C25026" w:rsidRPr="0023246C">
        <w:rPr>
          <w:lang w:val="en-GB"/>
        </w:rPr>
        <w:t>and</w:t>
      </w:r>
      <w:r w:rsidR="009D42B6" w:rsidRPr="0023246C">
        <w:rPr>
          <w:lang w:val="en-GB"/>
        </w:rPr>
        <w:t xml:space="preserve"> </w:t>
      </w:r>
      <w:r w:rsidR="00C25026" w:rsidRPr="0023246C">
        <w:rPr>
          <w:lang w:val="en-GB"/>
        </w:rPr>
        <w:t>current</w:t>
      </w:r>
      <w:r w:rsidR="009D42B6" w:rsidRPr="0023246C">
        <w:rPr>
          <w:lang w:val="en-GB"/>
        </w:rPr>
        <w:t xml:space="preserve"> </w:t>
      </w:r>
      <w:r w:rsidR="00C25026" w:rsidRPr="0023246C">
        <w:rPr>
          <w:lang w:val="en-GB"/>
        </w:rPr>
        <w:t>age-specific</w:t>
      </w:r>
      <w:r w:rsidR="009D42B6" w:rsidRPr="0023246C">
        <w:rPr>
          <w:lang w:val="en-GB"/>
        </w:rPr>
        <w:t xml:space="preserve"> </w:t>
      </w:r>
      <w:r w:rsidR="00C25026" w:rsidRPr="0023246C">
        <w:rPr>
          <w:lang w:val="en-GB"/>
        </w:rPr>
        <w:t>use</w:t>
      </w:r>
      <w:r w:rsidR="009D42B6" w:rsidRPr="0023246C">
        <w:rPr>
          <w:lang w:val="en-GB"/>
        </w:rPr>
        <w:t xml:space="preserve"> </w:t>
      </w:r>
      <w:r w:rsidR="00C25026" w:rsidRPr="0023246C">
        <w:rPr>
          <w:lang w:val="en-GB"/>
        </w:rPr>
        <w:t>rates</w:t>
      </w:r>
      <w:r w:rsidR="009D42B6" w:rsidRPr="0023246C">
        <w:rPr>
          <w:lang w:val="en-GB"/>
        </w:rPr>
        <w:t xml:space="preserve"> </w:t>
      </w:r>
      <w:r w:rsidR="00C25026" w:rsidRPr="0023246C">
        <w:rPr>
          <w:lang w:val="en-GB"/>
        </w:rPr>
        <w:t>continued</w:t>
      </w:r>
      <w:r w:rsidRPr="0023246C">
        <w:rPr>
          <w:lang w:val="en-GB"/>
        </w:rPr>
        <w:t>,</w:t>
      </w:r>
      <w:r w:rsidR="009D42B6" w:rsidRPr="0023246C">
        <w:rPr>
          <w:lang w:val="en-GB"/>
        </w:rPr>
        <w:t xml:space="preserve"> </w:t>
      </w:r>
      <w:r w:rsidRPr="0023246C">
        <w:rPr>
          <w:lang w:val="en-GB"/>
        </w:rPr>
        <w:t>there</w:t>
      </w:r>
      <w:r w:rsidR="009D42B6" w:rsidRPr="0023246C">
        <w:rPr>
          <w:lang w:val="en-GB"/>
        </w:rPr>
        <w:t xml:space="preserve"> </w:t>
      </w:r>
      <w:r w:rsidRPr="0023246C">
        <w:rPr>
          <w:lang w:val="en-GB"/>
        </w:rPr>
        <w:t>would</w:t>
      </w:r>
      <w:r w:rsidR="009D42B6" w:rsidRPr="0023246C">
        <w:rPr>
          <w:lang w:val="en-GB"/>
        </w:rPr>
        <w:t xml:space="preserve"> </w:t>
      </w:r>
      <w:r w:rsidRPr="0023246C">
        <w:rPr>
          <w:lang w:val="en-GB"/>
        </w:rPr>
        <w:t>be</w:t>
      </w:r>
      <w:r w:rsidR="009D42B6" w:rsidRPr="0023246C">
        <w:rPr>
          <w:lang w:val="en-GB"/>
        </w:rPr>
        <w:t xml:space="preserve"> </w:t>
      </w:r>
      <w:r w:rsidR="00C25026" w:rsidRPr="0023246C">
        <w:rPr>
          <w:lang w:val="en-GB"/>
        </w:rPr>
        <w:t>an</w:t>
      </w:r>
      <w:r w:rsidR="009D42B6" w:rsidRPr="0023246C">
        <w:rPr>
          <w:lang w:val="en-GB"/>
        </w:rPr>
        <w:t xml:space="preserve"> </w:t>
      </w:r>
      <w:r w:rsidRPr="0023246C">
        <w:rPr>
          <w:lang w:val="en-GB"/>
        </w:rPr>
        <w:t>excess</w:t>
      </w:r>
      <w:r w:rsidR="009D42B6" w:rsidRPr="0023246C">
        <w:rPr>
          <w:lang w:val="en-GB"/>
        </w:rPr>
        <w:t xml:space="preserve"> </w:t>
      </w:r>
      <w:r w:rsidRPr="0023246C">
        <w:rPr>
          <w:lang w:val="en-GB"/>
        </w:rPr>
        <w:t>supply</w:t>
      </w:r>
      <w:r w:rsidR="009D42B6" w:rsidRPr="0023246C">
        <w:rPr>
          <w:lang w:val="en-GB"/>
        </w:rPr>
        <w:t xml:space="preserve"> </w:t>
      </w:r>
      <w:r w:rsidRPr="0023246C">
        <w:rPr>
          <w:lang w:val="en-GB"/>
        </w:rPr>
        <w:t>of</w:t>
      </w:r>
      <w:r w:rsidR="009D42B6" w:rsidRPr="0023246C">
        <w:rPr>
          <w:lang w:val="en-GB"/>
        </w:rPr>
        <w:t xml:space="preserve"> </w:t>
      </w:r>
      <w:r w:rsidRPr="0023246C">
        <w:rPr>
          <w:lang w:val="en-GB"/>
        </w:rPr>
        <w:t>residential</w:t>
      </w:r>
      <w:r w:rsidR="009D42B6" w:rsidRPr="0023246C">
        <w:rPr>
          <w:lang w:val="en-GB"/>
        </w:rPr>
        <w:t xml:space="preserve"> </w:t>
      </w:r>
      <w:r w:rsidRPr="0023246C">
        <w:rPr>
          <w:lang w:val="en-GB"/>
        </w:rPr>
        <w:t>care</w:t>
      </w:r>
      <w:r w:rsidR="009D42B6" w:rsidRPr="0023246C">
        <w:rPr>
          <w:lang w:val="en-GB"/>
        </w:rPr>
        <w:t xml:space="preserve"> </w:t>
      </w:r>
      <w:r w:rsidRPr="0023246C">
        <w:rPr>
          <w:lang w:val="en-GB"/>
        </w:rPr>
        <w:t>over</w:t>
      </w:r>
      <w:r w:rsidR="009D42B6" w:rsidRPr="0023246C">
        <w:rPr>
          <w:lang w:val="en-GB"/>
        </w:rPr>
        <w:t xml:space="preserve"> </w:t>
      </w:r>
      <w:r w:rsidRPr="0023246C">
        <w:rPr>
          <w:lang w:val="en-GB"/>
        </w:rPr>
        <w:t>most</w:t>
      </w:r>
      <w:r w:rsidR="009D42B6" w:rsidRPr="0023246C">
        <w:rPr>
          <w:lang w:val="en-GB"/>
        </w:rPr>
        <w:t xml:space="preserve"> </w:t>
      </w:r>
      <w:r w:rsidRPr="0023246C">
        <w:rPr>
          <w:lang w:val="en-GB"/>
        </w:rPr>
        <w:t>of</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2020s.</w:t>
      </w:r>
      <w:r w:rsidR="009D42B6" w:rsidRPr="0023246C">
        <w:rPr>
          <w:lang w:val="en-GB"/>
        </w:rPr>
        <w:t xml:space="preserve"> </w:t>
      </w:r>
      <w:r w:rsidRPr="0023246C">
        <w:rPr>
          <w:lang w:val="en-GB"/>
        </w:rPr>
        <w:t>As</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baby</w:t>
      </w:r>
      <w:r w:rsidR="009D42B6" w:rsidRPr="0023246C">
        <w:rPr>
          <w:lang w:val="en-GB"/>
        </w:rPr>
        <w:t xml:space="preserve"> </w:t>
      </w:r>
      <w:r w:rsidRPr="0023246C">
        <w:rPr>
          <w:lang w:val="en-GB"/>
        </w:rPr>
        <w:t>boomers</w:t>
      </w:r>
      <w:r w:rsidR="009D42B6" w:rsidRPr="0023246C">
        <w:rPr>
          <w:lang w:val="en-GB"/>
        </w:rPr>
        <w:t xml:space="preserve"> </w:t>
      </w:r>
      <w:r w:rsidRPr="0023246C">
        <w:rPr>
          <w:lang w:val="en-GB"/>
        </w:rPr>
        <w:t>start</w:t>
      </w:r>
      <w:r w:rsidR="009D42B6" w:rsidRPr="0023246C">
        <w:rPr>
          <w:lang w:val="en-GB"/>
        </w:rPr>
        <w:t xml:space="preserve"> </w:t>
      </w:r>
      <w:r w:rsidRPr="0023246C">
        <w:rPr>
          <w:lang w:val="en-GB"/>
        </w:rPr>
        <w:t>to</w:t>
      </w:r>
      <w:r w:rsidR="009D42B6" w:rsidRPr="0023246C">
        <w:rPr>
          <w:lang w:val="en-GB"/>
        </w:rPr>
        <w:t xml:space="preserve"> </w:t>
      </w:r>
      <w:r w:rsidRPr="0023246C">
        <w:rPr>
          <w:lang w:val="en-GB"/>
        </w:rPr>
        <w:t>enter</w:t>
      </w:r>
      <w:r w:rsidR="009D42B6" w:rsidRPr="0023246C">
        <w:rPr>
          <w:lang w:val="en-GB"/>
        </w:rPr>
        <w:t xml:space="preserve"> </w:t>
      </w:r>
      <w:r w:rsidRPr="0023246C">
        <w:rPr>
          <w:lang w:val="en-GB"/>
        </w:rPr>
        <w:t>their</w:t>
      </w:r>
      <w:r w:rsidR="009D42B6" w:rsidRPr="0023246C">
        <w:rPr>
          <w:lang w:val="en-GB"/>
        </w:rPr>
        <w:t xml:space="preserve"> </w:t>
      </w:r>
      <w:r w:rsidRPr="0023246C">
        <w:rPr>
          <w:lang w:val="en-GB"/>
        </w:rPr>
        <w:t>80s</w:t>
      </w:r>
      <w:r w:rsidR="009D42B6" w:rsidRPr="0023246C">
        <w:rPr>
          <w:lang w:val="en-GB"/>
        </w:rPr>
        <w:t xml:space="preserve"> </w:t>
      </w:r>
      <w:r w:rsidRPr="0023246C">
        <w:rPr>
          <w:lang w:val="en-GB"/>
        </w:rPr>
        <w:t>in</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2030s,</w:t>
      </w:r>
      <w:r w:rsidR="009D42B6" w:rsidRPr="0023246C">
        <w:rPr>
          <w:lang w:val="en-GB"/>
        </w:rPr>
        <w:t xml:space="preserve"> </w:t>
      </w:r>
      <w:r w:rsidRPr="0023246C">
        <w:rPr>
          <w:lang w:val="en-GB"/>
        </w:rPr>
        <w:t>this</w:t>
      </w:r>
      <w:r w:rsidR="009D42B6" w:rsidRPr="0023246C">
        <w:rPr>
          <w:lang w:val="en-GB"/>
        </w:rPr>
        <w:t xml:space="preserve"> </w:t>
      </w:r>
      <w:r w:rsidRPr="0023246C">
        <w:rPr>
          <w:lang w:val="en-GB"/>
        </w:rPr>
        <w:t>demand</w:t>
      </w:r>
      <w:r w:rsidR="009D42B6" w:rsidRPr="0023246C">
        <w:rPr>
          <w:lang w:val="en-GB"/>
        </w:rPr>
        <w:t xml:space="preserve"> </w:t>
      </w:r>
      <w:r w:rsidRPr="0023246C">
        <w:rPr>
          <w:lang w:val="en-GB"/>
        </w:rPr>
        <w:t>could</w:t>
      </w:r>
      <w:r w:rsidR="009D42B6" w:rsidRPr="0023246C">
        <w:rPr>
          <w:lang w:val="en-GB"/>
        </w:rPr>
        <w:t xml:space="preserve"> </w:t>
      </w:r>
      <w:r w:rsidRPr="0023246C">
        <w:rPr>
          <w:lang w:val="en-GB"/>
        </w:rPr>
        <w:t>start</w:t>
      </w:r>
      <w:r w:rsidR="009D42B6" w:rsidRPr="0023246C">
        <w:rPr>
          <w:lang w:val="en-GB"/>
        </w:rPr>
        <w:t xml:space="preserve"> </w:t>
      </w:r>
      <w:r w:rsidRPr="0023246C">
        <w:rPr>
          <w:lang w:val="en-GB"/>
        </w:rPr>
        <w:t>to</w:t>
      </w:r>
      <w:r w:rsidR="009D42B6" w:rsidRPr="0023246C">
        <w:rPr>
          <w:lang w:val="en-GB"/>
        </w:rPr>
        <w:t xml:space="preserve"> </w:t>
      </w:r>
      <w:r w:rsidRPr="0023246C">
        <w:rPr>
          <w:lang w:val="en-GB"/>
        </w:rPr>
        <w:t>put</w:t>
      </w:r>
      <w:r w:rsidR="009D42B6" w:rsidRPr="0023246C">
        <w:rPr>
          <w:lang w:val="en-GB"/>
        </w:rPr>
        <w:t xml:space="preserve"> </w:t>
      </w:r>
      <w:r w:rsidRPr="0023246C">
        <w:rPr>
          <w:lang w:val="en-GB"/>
        </w:rPr>
        <w:t>pressure</w:t>
      </w:r>
      <w:r w:rsidR="009D42B6" w:rsidRPr="0023246C">
        <w:rPr>
          <w:lang w:val="en-GB"/>
        </w:rPr>
        <w:t xml:space="preserve"> </w:t>
      </w:r>
      <w:r w:rsidRPr="0023246C">
        <w:rPr>
          <w:lang w:val="en-GB"/>
        </w:rPr>
        <w:t>on</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sector</w:t>
      </w:r>
      <w:r w:rsidR="009D42B6" w:rsidRPr="0023246C">
        <w:rPr>
          <w:lang w:val="en-GB"/>
        </w:rPr>
        <w:t xml:space="preserve"> </w:t>
      </w:r>
      <w:r w:rsidRPr="0023246C">
        <w:rPr>
          <w:lang w:val="en-GB"/>
        </w:rPr>
        <w:t>and</w:t>
      </w:r>
      <w:r w:rsidR="009D42B6" w:rsidRPr="0023246C">
        <w:rPr>
          <w:lang w:val="en-GB"/>
        </w:rPr>
        <w:t xml:space="preserve"> </w:t>
      </w:r>
      <w:r w:rsidRPr="0023246C">
        <w:rPr>
          <w:lang w:val="en-GB"/>
        </w:rPr>
        <w:t>its</w:t>
      </w:r>
      <w:r w:rsidR="009D42B6" w:rsidRPr="0023246C">
        <w:rPr>
          <w:lang w:val="en-GB"/>
        </w:rPr>
        <w:t xml:space="preserve"> </w:t>
      </w:r>
      <w:r w:rsidRPr="0023246C">
        <w:rPr>
          <w:lang w:val="en-GB"/>
        </w:rPr>
        <w:t>ability</w:t>
      </w:r>
      <w:r w:rsidR="009D42B6" w:rsidRPr="0023246C">
        <w:rPr>
          <w:lang w:val="en-GB"/>
        </w:rPr>
        <w:t xml:space="preserve"> </w:t>
      </w:r>
      <w:r w:rsidRPr="0023246C">
        <w:rPr>
          <w:lang w:val="en-GB"/>
        </w:rPr>
        <w:t>to</w:t>
      </w:r>
      <w:r w:rsidR="009D42B6" w:rsidRPr="0023246C">
        <w:rPr>
          <w:lang w:val="en-GB"/>
        </w:rPr>
        <w:t xml:space="preserve"> </w:t>
      </w:r>
      <w:r w:rsidRPr="0023246C">
        <w:rPr>
          <w:lang w:val="en-GB"/>
        </w:rPr>
        <w:t>ensure</w:t>
      </w:r>
      <w:r w:rsidR="009D42B6" w:rsidRPr="0023246C">
        <w:rPr>
          <w:lang w:val="en-GB"/>
        </w:rPr>
        <w:t xml:space="preserve"> </w:t>
      </w:r>
      <w:r w:rsidRPr="0023246C">
        <w:rPr>
          <w:lang w:val="en-GB"/>
        </w:rPr>
        <w:t>there</w:t>
      </w:r>
      <w:r w:rsidR="009D42B6" w:rsidRPr="0023246C">
        <w:rPr>
          <w:lang w:val="en-GB"/>
        </w:rPr>
        <w:t xml:space="preserve"> </w:t>
      </w:r>
      <w:r w:rsidRPr="0023246C">
        <w:rPr>
          <w:lang w:val="en-GB"/>
        </w:rPr>
        <w:t>is</w:t>
      </w:r>
      <w:r w:rsidR="009D42B6" w:rsidRPr="0023246C">
        <w:rPr>
          <w:lang w:val="en-GB"/>
        </w:rPr>
        <w:t xml:space="preserve"> </w:t>
      </w:r>
      <w:r w:rsidRPr="0023246C">
        <w:rPr>
          <w:lang w:val="en-GB"/>
        </w:rPr>
        <w:t>adequate</w:t>
      </w:r>
      <w:r w:rsidR="009D42B6" w:rsidRPr="0023246C">
        <w:rPr>
          <w:lang w:val="en-GB"/>
        </w:rPr>
        <w:t xml:space="preserve"> </w:t>
      </w:r>
      <w:r w:rsidRPr="0023246C">
        <w:rPr>
          <w:lang w:val="en-GB"/>
        </w:rPr>
        <w:t>supply</w:t>
      </w:r>
      <w:r w:rsidR="009D42B6" w:rsidRPr="0023246C">
        <w:rPr>
          <w:lang w:val="en-GB"/>
        </w:rPr>
        <w:t xml:space="preserve"> </w:t>
      </w:r>
      <w:r w:rsidRPr="0023246C">
        <w:rPr>
          <w:lang w:val="en-GB"/>
        </w:rPr>
        <w:t>of</w:t>
      </w:r>
      <w:r w:rsidR="009D42B6" w:rsidRPr="0023246C">
        <w:rPr>
          <w:lang w:val="en-GB"/>
        </w:rPr>
        <w:t xml:space="preserve"> </w:t>
      </w:r>
      <w:r w:rsidRPr="0023246C">
        <w:rPr>
          <w:lang w:val="en-GB"/>
        </w:rPr>
        <w:t>residential</w:t>
      </w:r>
      <w:r w:rsidR="009D42B6" w:rsidRPr="0023246C">
        <w:rPr>
          <w:lang w:val="en-GB"/>
        </w:rPr>
        <w:t xml:space="preserve"> </w:t>
      </w:r>
      <w:r w:rsidRPr="0023246C">
        <w:rPr>
          <w:lang w:val="en-GB"/>
        </w:rPr>
        <w:t>care.</w:t>
      </w:r>
      <w:r w:rsidR="009D42B6" w:rsidRPr="0023246C">
        <w:rPr>
          <w:lang w:val="en-GB"/>
        </w:rPr>
        <w:t xml:space="preserve"> </w:t>
      </w:r>
      <w:r w:rsidRPr="0023246C">
        <w:rPr>
          <w:lang w:val="en-GB"/>
        </w:rPr>
        <w:t>This</w:t>
      </w:r>
      <w:r w:rsidR="009D42B6" w:rsidRPr="0023246C">
        <w:rPr>
          <w:lang w:val="en-GB"/>
        </w:rPr>
        <w:t xml:space="preserve"> </w:t>
      </w:r>
      <w:r w:rsidRPr="0023246C">
        <w:rPr>
          <w:lang w:val="en-GB"/>
        </w:rPr>
        <w:t>has</w:t>
      </w:r>
      <w:r w:rsidR="009D42B6" w:rsidRPr="0023246C">
        <w:rPr>
          <w:lang w:val="en-GB"/>
        </w:rPr>
        <w:t xml:space="preserve"> </w:t>
      </w:r>
      <w:r w:rsidRPr="0023246C">
        <w:rPr>
          <w:lang w:val="en-GB"/>
        </w:rPr>
        <w:t>been</w:t>
      </w:r>
      <w:r w:rsidR="009D42B6" w:rsidRPr="0023246C">
        <w:rPr>
          <w:lang w:val="en-GB"/>
        </w:rPr>
        <w:t xml:space="preserve"> </w:t>
      </w:r>
      <w:r w:rsidRPr="0023246C">
        <w:rPr>
          <w:lang w:val="en-GB"/>
        </w:rPr>
        <w:t>flagged</w:t>
      </w:r>
      <w:r w:rsidR="009D42B6" w:rsidRPr="0023246C">
        <w:rPr>
          <w:lang w:val="en-GB"/>
        </w:rPr>
        <w:t xml:space="preserve"> </w:t>
      </w:r>
      <w:r w:rsidR="003900F0" w:rsidRPr="0023246C">
        <w:rPr>
          <w:lang w:val="en-GB"/>
        </w:rPr>
        <w:t>in</w:t>
      </w:r>
      <w:r w:rsidR="009D42B6" w:rsidRPr="0023246C">
        <w:rPr>
          <w:lang w:val="en-GB"/>
        </w:rPr>
        <w:t xml:space="preserve"> </w:t>
      </w:r>
      <w:r w:rsidR="003900F0" w:rsidRPr="0023246C">
        <w:rPr>
          <w:lang w:val="en-GB"/>
        </w:rPr>
        <w:t>previous</w:t>
      </w:r>
      <w:r w:rsidR="009D42B6" w:rsidRPr="0023246C">
        <w:rPr>
          <w:lang w:val="en-GB"/>
        </w:rPr>
        <w:t xml:space="preserve"> </w:t>
      </w:r>
      <w:r w:rsidR="003900F0" w:rsidRPr="0023246C">
        <w:rPr>
          <w:lang w:val="en-GB"/>
        </w:rPr>
        <w:t>ACFA</w:t>
      </w:r>
      <w:r w:rsidR="009D42B6" w:rsidRPr="0023246C">
        <w:rPr>
          <w:lang w:val="en-GB"/>
        </w:rPr>
        <w:t xml:space="preserve"> </w:t>
      </w:r>
      <w:r w:rsidR="003900F0" w:rsidRPr="0023246C">
        <w:rPr>
          <w:lang w:val="en-GB"/>
        </w:rPr>
        <w:t>reports</w:t>
      </w:r>
      <w:r w:rsidR="009D42B6" w:rsidRPr="0023246C">
        <w:rPr>
          <w:lang w:val="en-GB"/>
        </w:rPr>
        <w:t xml:space="preserve"> </w:t>
      </w:r>
      <w:r w:rsidR="003900F0" w:rsidRPr="0023246C">
        <w:rPr>
          <w:lang w:val="en-GB"/>
        </w:rPr>
        <w:t>and</w:t>
      </w:r>
      <w:r w:rsidR="009D42B6" w:rsidRPr="0023246C">
        <w:rPr>
          <w:lang w:val="en-GB"/>
        </w:rPr>
        <w:t xml:space="preserve"> </w:t>
      </w:r>
      <w:r w:rsidR="003900F0" w:rsidRPr="0023246C">
        <w:rPr>
          <w:lang w:val="en-GB"/>
        </w:rPr>
        <w:t>in</w:t>
      </w:r>
      <w:r w:rsidR="009D42B6" w:rsidRPr="0023246C">
        <w:rPr>
          <w:lang w:val="en-GB"/>
        </w:rPr>
        <w:t xml:space="preserve"> </w:t>
      </w:r>
      <w:r w:rsidR="003900F0" w:rsidRPr="0023246C">
        <w:rPr>
          <w:lang w:val="en-GB"/>
        </w:rPr>
        <w:t>the</w:t>
      </w:r>
      <w:r w:rsidR="009D42B6" w:rsidRPr="0023246C">
        <w:rPr>
          <w:lang w:val="en-GB"/>
        </w:rPr>
        <w:t xml:space="preserve"> </w:t>
      </w:r>
      <w:r w:rsidRPr="0023246C">
        <w:rPr>
          <w:lang w:val="en-GB"/>
        </w:rPr>
        <w:t>Tune</w:t>
      </w:r>
      <w:r w:rsidR="009D42B6" w:rsidRPr="0023246C">
        <w:rPr>
          <w:lang w:val="en-GB"/>
        </w:rPr>
        <w:t xml:space="preserve"> </w:t>
      </w:r>
      <w:r w:rsidR="003900F0" w:rsidRPr="0023246C">
        <w:rPr>
          <w:lang w:val="en-GB"/>
        </w:rPr>
        <w:t>Review.</w:t>
      </w:r>
    </w:p>
    <w:p w14:paraId="6D31FAA4" w14:textId="6E66FFFB" w:rsidR="009D42B6" w:rsidRPr="0023246C" w:rsidRDefault="0023246C" w:rsidP="00162DD2">
      <w:pPr>
        <w:pStyle w:val="BodyText"/>
        <w:rPr>
          <w:lang w:val="en-GB"/>
        </w:rPr>
      </w:pPr>
      <w:r w:rsidRPr="0023246C">
        <w:rPr>
          <w:lang w:val="en-GB"/>
        </w:rPr>
        <w:t>As noted, t</w:t>
      </w:r>
      <w:r w:rsidR="00812774" w:rsidRPr="0023246C">
        <w:rPr>
          <w:lang w:val="en-GB"/>
        </w:rPr>
        <w:t>here</w:t>
      </w:r>
      <w:r w:rsidR="009D42B6" w:rsidRPr="0023246C">
        <w:rPr>
          <w:lang w:val="en-GB"/>
        </w:rPr>
        <w:t xml:space="preserve"> </w:t>
      </w:r>
      <w:r w:rsidR="00812774" w:rsidRPr="0023246C">
        <w:rPr>
          <w:lang w:val="en-GB"/>
        </w:rPr>
        <w:t>is</w:t>
      </w:r>
      <w:r w:rsidR="009D42B6" w:rsidRPr="0023246C">
        <w:rPr>
          <w:lang w:val="en-GB"/>
        </w:rPr>
        <w:t xml:space="preserve"> </w:t>
      </w:r>
      <w:r w:rsidR="00812774" w:rsidRPr="0023246C">
        <w:rPr>
          <w:lang w:val="en-GB"/>
        </w:rPr>
        <w:t>excess</w:t>
      </w:r>
      <w:r w:rsidR="009D42B6" w:rsidRPr="0023246C">
        <w:rPr>
          <w:lang w:val="en-GB"/>
        </w:rPr>
        <w:t xml:space="preserve"> </w:t>
      </w:r>
      <w:r w:rsidR="00812774" w:rsidRPr="0023246C">
        <w:rPr>
          <w:lang w:val="en-GB"/>
        </w:rPr>
        <w:t>demand</w:t>
      </w:r>
      <w:r w:rsidR="009D42B6" w:rsidRPr="0023246C">
        <w:rPr>
          <w:lang w:val="en-GB"/>
        </w:rPr>
        <w:t xml:space="preserve"> </w:t>
      </w:r>
      <w:r w:rsidR="00812774" w:rsidRPr="0023246C">
        <w:rPr>
          <w:lang w:val="en-GB"/>
        </w:rPr>
        <w:t>for</w:t>
      </w:r>
      <w:r w:rsidR="009D42B6" w:rsidRPr="0023246C">
        <w:rPr>
          <w:lang w:val="en-GB"/>
        </w:rPr>
        <w:t xml:space="preserve"> </w:t>
      </w:r>
      <w:r w:rsidR="00812774" w:rsidRPr="0023246C">
        <w:rPr>
          <w:lang w:val="en-GB"/>
        </w:rPr>
        <w:t>home</w:t>
      </w:r>
      <w:r w:rsidR="009D42B6" w:rsidRPr="0023246C">
        <w:rPr>
          <w:lang w:val="en-GB"/>
        </w:rPr>
        <w:t xml:space="preserve"> </w:t>
      </w:r>
      <w:r w:rsidR="00812774" w:rsidRPr="0023246C">
        <w:rPr>
          <w:lang w:val="en-GB"/>
        </w:rPr>
        <w:t>care</w:t>
      </w:r>
      <w:r w:rsidR="006648B2" w:rsidRPr="0023246C">
        <w:rPr>
          <w:lang w:val="en-GB"/>
        </w:rPr>
        <w:t>,</w:t>
      </w:r>
      <w:r w:rsidR="009D42B6" w:rsidRPr="0023246C">
        <w:rPr>
          <w:lang w:val="en-GB"/>
        </w:rPr>
        <w:t xml:space="preserve"> </w:t>
      </w:r>
      <w:r w:rsidR="00812774" w:rsidRPr="0023246C">
        <w:rPr>
          <w:lang w:val="en-GB"/>
        </w:rPr>
        <w:t>and</w:t>
      </w:r>
      <w:r w:rsidR="009D42B6" w:rsidRPr="0023246C">
        <w:rPr>
          <w:lang w:val="en-GB"/>
        </w:rPr>
        <w:t xml:space="preserve"> </w:t>
      </w:r>
      <w:r w:rsidR="00812774" w:rsidRPr="0023246C">
        <w:rPr>
          <w:lang w:val="en-GB"/>
        </w:rPr>
        <w:t>this</w:t>
      </w:r>
      <w:r w:rsidR="009D42B6" w:rsidRPr="0023246C">
        <w:rPr>
          <w:lang w:val="en-GB"/>
        </w:rPr>
        <w:t xml:space="preserve"> </w:t>
      </w:r>
      <w:r w:rsidR="00812774" w:rsidRPr="0023246C">
        <w:rPr>
          <w:lang w:val="en-GB"/>
        </w:rPr>
        <w:t>is</w:t>
      </w:r>
      <w:r w:rsidR="009D42B6" w:rsidRPr="0023246C">
        <w:rPr>
          <w:lang w:val="en-GB"/>
        </w:rPr>
        <w:t xml:space="preserve"> </w:t>
      </w:r>
      <w:r w:rsidR="00812774" w:rsidRPr="0023246C">
        <w:rPr>
          <w:lang w:val="en-GB"/>
        </w:rPr>
        <w:t>likely</w:t>
      </w:r>
      <w:r w:rsidR="009D42B6" w:rsidRPr="0023246C">
        <w:rPr>
          <w:lang w:val="en-GB"/>
        </w:rPr>
        <w:t xml:space="preserve"> </w:t>
      </w:r>
      <w:r w:rsidR="00812774" w:rsidRPr="0023246C">
        <w:rPr>
          <w:lang w:val="en-GB"/>
        </w:rPr>
        <w:t>to</w:t>
      </w:r>
      <w:r w:rsidR="009D42B6" w:rsidRPr="0023246C">
        <w:rPr>
          <w:lang w:val="en-GB"/>
        </w:rPr>
        <w:t xml:space="preserve"> </w:t>
      </w:r>
      <w:r w:rsidR="00812774" w:rsidRPr="0023246C">
        <w:rPr>
          <w:lang w:val="en-GB"/>
        </w:rPr>
        <w:t>remain</w:t>
      </w:r>
      <w:r w:rsidR="009D42B6" w:rsidRPr="0023246C">
        <w:rPr>
          <w:lang w:val="en-GB"/>
        </w:rPr>
        <w:t xml:space="preserve"> </w:t>
      </w:r>
      <w:r w:rsidR="00812774" w:rsidRPr="0023246C">
        <w:rPr>
          <w:lang w:val="en-GB"/>
        </w:rPr>
        <w:t>the</w:t>
      </w:r>
      <w:r w:rsidR="009D42B6" w:rsidRPr="0023246C">
        <w:rPr>
          <w:lang w:val="en-GB"/>
        </w:rPr>
        <w:t xml:space="preserve"> </w:t>
      </w:r>
      <w:r w:rsidR="00812774" w:rsidRPr="0023246C">
        <w:rPr>
          <w:lang w:val="en-GB"/>
        </w:rPr>
        <w:t>pressure</w:t>
      </w:r>
      <w:r w:rsidR="009D42B6" w:rsidRPr="0023246C">
        <w:rPr>
          <w:lang w:val="en-GB"/>
        </w:rPr>
        <w:t xml:space="preserve"> </w:t>
      </w:r>
      <w:r w:rsidR="00812774" w:rsidRPr="0023246C">
        <w:rPr>
          <w:lang w:val="en-GB"/>
        </w:rPr>
        <w:t>point</w:t>
      </w:r>
      <w:r w:rsidR="009D42B6" w:rsidRPr="0023246C">
        <w:rPr>
          <w:lang w:val="en-GB"/>
        </w:rPr>
        <w:t xml:space="preserve"> </w:t>
      </w:r>
      <w:r w:rsidR="00812774" w:rsidRPr="0023246C">
        <w:rPr>
          <w:lang w:val="en-GB"/>
        </w:rPr>
        <w:t>in</w:t>
      </w:r>
      <w:r w:rsidR="009D42B6" w:rsidRPr="0023246C">
        <w:rPr>
          <w:lang w:val="en-GB"/>
        </w:rPr>
        <w:t xml:space="preserve"> </w:t>
      </w:r>
      <w:r w:rsidR="00812774" w:rsidRPr="0023246C">
        <w:rPr>
          <w:lang w:val="en-GB"/>
        </w:rPr>
        <w:t>the</w:t>
      </w:r>
      <w:r w:rsidR="009D42B6" w:rsidRPr="0023246C">
        <w:rPr>
          <w:lang w:val="en-GB"/>
        </w:rPr>
        <w:t xml:space="preserve"> </w:t>
      </w:r>
      <w:r w:rsidR="00812774" w:rsidRPr="0023246C">
        <w:rPr>
          <w:lang w:val="en-GB"/>
        </w:rPr>
        <w:t>supply</w:t>
      </w:r>
      <w:r w:rsidR="009D42B6" w:rsidRPr="0023246C">
        <w:rPr>
          <w:lang w:val="en-GB"/>
        </w:rPr>
        <w:t xml:space="preserve"> </w:t>
      </w:r>
      <w:r w:rsidR="00812774" w:rsidRPr="0023246C">
        <w:rPr>
          <w:lang w:val="en-GB"/>
        </w:rPr>
        <w:t>of</w:t>
      </w:r>
      <w:r w:rsidR="009D42B6" w:rsidRPr="0023246C">
        <w:rPr>
          <w:lang w:val="en-GB"/>
        </w:rPr>
        <w:t xml:space="preserve"> </w:t>
      </w:r>
      <w:r w:rsidR="00812774" w:rsidRPr="0023246C">
        <w:rPr>
          <w:lang w:val="en-GB"/>
        </w:rPr>
        <w:t>aged</w:t>
      </w:r>
      <w:r w:rsidR="009D42B6" w:rsidRPr="0023246C">
        <w:rPr>
          <w:lang w:val="en-GB"/>
        </w:rPr>
        <w:t xml:space="preserve"> </w:t>
      </w:r>
      <w:r w:rsidR="00812774" w:rsidRPr="0023246C">
        <w:rPr>
          <w:lang w:val="en-GB"/>
        </w:rPr>
        <w:t>care</w:t>
      </w:r>
      <w:r w:rsidR="009D42B6" w:rsidRPr="0023246C">
        <w:rPr>
          <w:lang w:val="en-GB"/>
        </w:rPr>
        <w:t xml:space="preserve"> </w:t>
      </w:r>
      <w:r w:rsidR="00812774" w:rsidRPr="0023246C">
        <w:rPr>
          <w:lang w:val="en-GB"/>
        </w:rPr>
        <w:t>over</w:t>
      </w:r>
      <w:r w:rsidR="009D42B6" w:rsidRPr="0023246C">
        <w:rPr>
          <w:lang w:val="en-GB"/>
        </w:rPr>
        <w:t xml:space="preserve"> </w:t>
      </w:r>
      <w:r w:rsidR="00812774" w:rsidRPr="0023246C">
        <w:rPr>
          <w:lang w:val="en-GB"/>
        </w:rPr>
        <w:t>the</w:t>
      </w:r>
      <w:r w:rsidR="009D42B6" w:rsidRPr="0023246C">
        <w:rPr>
          <w:lang w:val="en-GB"/>
        </w:rPr>
        <w:t xml:space="preserve"> </w:t>
      </w:r>
      <w:r w:rsidR="00812774" w:rsidRPr="0023246C">
        <w:rPr>
          <w:lang w:val="en-GB"/>
        </w:rPr>
        <w:t>projection</w:t>
      </w:r>
      <w:r w:rsidR="009D42B6" w:rsidRPr="0023246C">
        <w:rPr>
          <w:lang w:val="en-GB"/>
        </w:rPr>
        <w:t xml:space="preserve"> </w:t>
      </w:r>
      <w:r w:rsidR="00812774" w:rsidRPr="0023246C">
        <w:rPr>
          <w:lang w:val="en-GB"/>
        </w:rPr>
        <w:t>period.</w:t>
      </w:r>
      <w:r w:rsidR="009D42B6" w:rsidRPr="0023246C">
        <w:rPr>
          <w:lang w:val="en-GB"/>
        </w:rPr>
        <w:t xml:space="preserve"> </w:t>
      </w:r>
      <w:r w:rsidR="00812774" w:rsidRPr="0023246C">
        <w:rPr>
          <w:lang w:val="en-GB"/>
        </w:rPr>
        <w:t>At</w:t>
      </w:r>
      <w:r w:rsidR="009D42B6" w:rsidRPr="0023246C">
        <w:rPr>
          <w:lang w:val="en-GB"/>
        </w:rPr>
        <w:t xml:space="preserve"> </w:t>
      </w:r>
      <w:r w:rsidR="00812774" w:rsidRPr="0023246C">
        <w:rPr>
          <w:lang w:val="en-GB"/>
        </w:rPr>
        <w:t>least</w:t>
      </w:r>
      <w:r w:rsidR="009D42B6" w:rsidRPr="0023246C">
        <w:rPr>
          <w:lang w:val="en-GB"/>
        </w:rPr>
        <w:t xml:space="preserve"> </w:t>
      </w:r>
      <w:r w:rsidR="00812774" w:rsidRPr="0023246C">
        <w:rPr>
          <w:lang w:val="en-GB"/>
        </w:rPr>
        <w:t>part</w:t>
      </w:r>
      <w:r w:rsidR="009D42B6" w:rsidRPr="0023246C">
        <w:rPr>
          <w:lang w:val="en-GB"/>
        </w:rPr>
        <w:t xml:space="preserve"> </w:t>
      </w:r>
      <w:r w:rsidR="00812774" w:rsidRPr="0023246C">
        <w:rPr>
          <w:lang w:val="en-GB"/>
        </w:rPr>
        <w:t>of</w:t>
      </w:r>
      <w:r w:rsidR="009D42B6" w:rsidRPr="0023246C">
        <w:rPr>
          <w:lang w:val="en-GB"/>
        </w:rPr>
        <w:t xml:space="preserve"> </w:t>
      </w:r>
      <w:r w:rsidR="00812774" w:rsidRPr="0023246C">
        <w:rPr>
          <w:lang w:val="en-GB"/>
        </w:rPr>
        <w:t>this</w:t>
      </w:r>
      <w:r w:rsidR="009D42B6" w:rsidRPr="0023246C">
        <w:rPr>
          <w:lang w:val="en-GB"/>
        </w:rPr>
        <w:t xml:space="preserve"> </w:t>
      </w:r>
      <w:r w:rsidR="00812774" w:rsidRPr="0023246C">
        <w:rPr>
          <w:lang w:val="en-GB"/>
        </w:rPr>
        <w:t>undersupply</w:t>
      </w:r>
      <w:r w:rsidR="009D42B6" w:rsidRPr="0023246C">
        <w:rPr>
          <w:lang w:val="en-GB"/>
        </w:rPr>
        <w:t xml:space="preserve"> </w:t>
      </w:r>
      <w:r w:rsidR="00812774" w:rsidRPr="0023246C">
        <w:rPr>
          <w:lang w:val="en-GB"/>
        </w:rPr>
        <w:t>can</w:t>
      </w:r>
      <w:r w:rsidR="009D42B6" w:rsidRPr="0023246C">
        <w:rPr>
          <w:lang w:val="en-GB"/>
        </w:rPr>
        <w:t xml:space="preserve"> </w:t>
      </w:r>
      <w:r w:rsidR="00812774" w:rsidRPr="0023246C">
        <w:rPr>
          <w:lang w:val="en-GB"/>
        </w:rPr>
        <w:t>be</w:t>
      </w:r>
      <w:r w:rsidR="009D42B6" w:rsidRPr="0023246C">
        <w:rPr>
          <w:lang w:val="en-GB"/>
        </w:rPr>
        <w:t xml:space="preserve"> </w:t>
      </w:r>
      <w:r w:rsidR="00812774" w:rsidRPr="0023246C">
        <w:rPr>
          <w:lang w:val="en-GB"/>
        </w:rPr>
        <w:t>met</w:t>
      </w:r>
      <w:r w:rsidR="009D42B6" w:rsidRPr="0023246C">
        <w:rPr>
          <w:lang w:val="en-GB"/>
        </w:rPr>
        <w:t xml:space="preserve"> </w:t>
      </w:r>
      <w:r w:rsidR="00812774" w:rsidRPr="0023246C">
        <w:rPr>
          <w:lang w:val="en-GB"/>
        </w:rPr>
        <w:t>through</w:t>
      </w:r>
      <w:r w:rsidR="009D42B6" w:rsidRPr="0023246C">
        <w:rPr>
          <w:lang w:val="en-GB"/>
        </w:rPr>
        <w:t xml:space="preserve"> </w:t>
      </w:r>
      <w:r w:rsidR="00812774" w:rsidRPr="0023246C">
        <w:rPr>
          <w:lang w:val="en-GB"/>
        </w:rPr>
        <w:t>a</w:t>
      </w:r>
      <w:r w:rsidR="009D42B6" w:rsidRPr="0023246C">
        <w:rPr>
          <w:lang w:val="en-GB"/>
        </w:rPr>
        <w:t xml:space="preserve"> </w:t>
      </w:r>
      <w:r w:rsidR="00812774" w:rsidRPr="0023246C">
        <w:rPr>
          <w:lang w:val="en-GB"/>
        </w:rPr>
        <w:t>reduction</w:t>
      </w:r>
      <w:r w:rsidR="009D42B6" w:rsidRPr="0023246C">
        <w:rPr>
          <w:lang w:val="en-GB"/>
        </w:rPr>
        <w:t xml:space="preserve"> </w:t>
      </w:r>
      <w:r w:rsidR="00812774" w:rsidRPr="0023246C">
        <w:rPr>
          <w:lang w:val="en-GB"/>
        </w:rPr>
        <w:t>in</w:t>
      </w:r>
      <w:r w:rsidR="009D42B6" w:rsidRPr="0023246C">
        <w:rPr>
          <w:lang w:val="en-GB"/>
        </w:rPr>
        <w:t xml:space="preserve"> </w:t>
      </w:r>
      <w:r w:rsidR="00812774" w:rsidRPr="0023246C">
        <w:rPr>
          <w:lang w:val="en-GB"/>
        </w:rPr>
        <w:t>residential</w:t>
      </w:r>
      <w:r w:rsidR="009D42B6" w:rsidRPr="0023246C">
        <w:rPr>
          <w:lang w:val="en-GB"/>
        </w:rPr>
        <w:t xml:space="preserve"> </w:t>
      </w:r>
      <w:r w:rsidR="00812774" w:rsidRPr="0023246C">
        <w:rPr>
          <w:lang w:val="en-GB"/>
        </w:rPr>
        <w:t>care</w:t>
      </w:r>
      <w:r w:rsidR="009D42B6" w:rsidRPr="0023246C">
        <w:rPr>
          <w:lang w:val="en-GB"/>
        </w:rPr>
        <w:t xml:space="preserve"> </w:t>
      </w:r>
      <w:r w:rsidR="00812774" w:rsidRPr="0023246C">
        <w:rPr>
          <w:lang w:val="en-GB"/>
        </w:rPr>
        <w:t>places</w:t>
      </w:r>
      <w:r w:rsidR="009D42B6" w:rsidRPr="0023246C">
        <w:rPr>
          <w:lang w:val="en-GB"/>
        </w:rPr>
        <w:t xml:space="preserve"> </w:t>
      </w:r>
      <w:r w:rsidR="00812774" w:rsidRPr="0023246C">
        <w:rPr>
          <w:lang w:val="en-GB"/>
        </w:rPr>
        <w:t>as</w:t>
      </w:r>
      <w:r w:rsidR="009D42B6" w:rsidRPr="0023246C">
        <w:rPr>
          <w:lang w:val="en-GB"/>
        </w:rPr>
        <w:t xml:space="preserve"> </w:t>
      </w:r>
      <w:r w:rsidR="00812774" w:rsidRPr="0023246C">
        <w:rPr>
          <w:lang w:val="en-GB"/>
        </w:rPr>
        <w:t>currently</w:t>
      </w:r>
      <w:r w:rsidR="009D42B6" w:rsidRPr="0023246C">
        <w:rPr>
          <w:lang w:val="en-GB"/>
        </w:rPr>
        <w:t xml:space="preserve"> </w:t>
      </w:r>
      <w:r w:rsidR="00812774" w:rsidRPr="0023246C">
        <w:rPr>
          <w:lang w:val="en-GB"/>
        </w:rPr>
        <w:t>provided</w:t>
      </w:r>
      <w:r w:rsidR="009D42B6" w:rsidRPr="0023246C">
        <w:rPr>
          <w:lang w:val="en-GB"/>
        </w:rPr>
        <w:t xml:space="preserve"> </w:t>
      </w:r>
      <w:r w:rsidR="00812774" w:rsidRPr="0023246C">
        <w:rPr>
          <w:lang w:val="en-GB"/>
        </w:rPr>
        <w:t>for</w:t>
      </w:r>
      <w:r w:rsidR="009D42B6" w:rsidRPr="0023246C">
        <w:rPr>
          <w:lang w:val="en-GB"/>
        </w:rPr>
        <w:t xml:space="preserve"> </w:t>
      </w:r>
      <w:r w:rsidR="00CC7BAF" w:rsidRPr="0023246C">
        <w:rPr>
          <w:lang w:val="en-GB"/>
        </w:rPr>
        <w:t>in</w:t>
      </w:r>
      <w:r w:rsidR="009D42B6" w:rsidRPr="0023246C">
        <w:rPr>
          <w:lang w:val="en-GB"/>
        </w:rPr>
        <w:t xml:space="preserve"> </w:t>
      </w:r>
      <w:r w:rsidR="00CC7BAF" w:rsidRPr="0023246C">
        <w:rPr>
          <w:lang w:val="en-GB"/>
        </w:rPr>
        <w:t>the</w:t>
      </w:r>
      <w:r w:rsidR="009D42B6" w:rsidRPr="0023246C">
        <w:rPr>
          <w:lang w:val="en-GB"/>
        </w:rPr>
        <w:t xml:space="preserve"> </w:t>
      </w:r>
      <w:r w:rsidR="00CC7BAF" w:rsidRPr="0023246C">
        <w:rPr>
          <w:lang w:val="en-GB"/>
        </w:rPr>
        <w:t>target</w:t>
      </w:r>
      <w:r w:rsidR="009D42B6" w:rsidRPr="0023246C">
        <w:rPr>
          <w:lang w:val="en-GB"/>
        </w:rPr>
        <w:t xml:space="preserve"> </w:t>
      </w:r>
      <w:r w:rsidR="00CC7BAF" w:rsidRPr="0023246C">
        <w:rPr>
          <w:lang w:val="en-GB"/>
        </w:rPr>
        <w:t>provision</w:t>
      </w:r>
      <w:r w:rsidR="009D42B6" w:rsidRPr="0023246C">
        <w:rPr>
          <w:lang w:val="en-GB"/>
        </w:rPr>
        <w:t xml:space="preserve"> </w:t>
      </w:r>
      <w:r w:rsidR="00CC7BAF" w:rsidRPr="0023246C">
        <w:rPr>
          <w:lang w:val="en-GB"/>
        </w:rPr>
        <w:t>ratio.</w:t>
      </w:r>
    </w:p>
    <w:p w14:paraId="7EF2BE40" w14:textId="33AC1F1A" w:rsidR="00812774" w:rsidRPr="0023246C" w:rsidRDefault="00D94983" w:rsidP="00162DD2">
      <w:pPr>
        <w:pStyle w:val="BodyText"/>
        <w:rPr>
          <w:lang w:val="en-GB"/>
        </w:rPr>
      </w:pPr>
      <w:r w:rsidRPr="0023246C">
        <w:rPr>
          <w:lang w:val="en-GB"/>
        </w:rPr>
        <w:t>The</w:t>
      </w:r>
      <w:r w:rsidR="009D42B6" w:rsidRPr="0023246C">
        <w:rPr>
          <w:lang w:val="en-GB"/>
        </w:rPr>
        <w:t xml:space="preserve"> </w:t>
      </w:r>
      <w:r w:rsidRPr="0023246C">
        <w:rPr>
          <w:lang w:val="en-GB"/>
        </w:rPr>
        <w:t>Tune</w:t>
      </w:r>
      <w:r w:rsidR="009D42B6" w:rsidRPr="0023246C">
        <w:rPr>
          <w:lang w:val="en-GB"/>
        </w:rPr>
        <w:t xml:space="preserve"> </w:t>
      </w:r>
      <w:r w:rsidRPr="0023246C">
        <w:rPr>
          <w:lang w:val="en-GB"/>
        </w:rPr>
        <w:t>Review</w:t>
      </w:r>
      <w:r w:rsidR="009D42B6" w:rsidRPr="0023246C">
        <w:rPr>
          <w:lang w:val="en-GB"/>
        </w:rPr>
        <w:t xml:space="preserve"> </w:t>
      </w:r>
      <w:r w:rsidRPr="0023246C">
        <w:rPr>
          <w:lang w:val="en-GB"/>
        </w:rPr>
        <w:t>report</w:t>
      </w:r>
      <w:r w:rsidR="009D42B6" w:rsidRPr="0023246C">
        <w:rPr>
          <w:lang w:val="en-GB"/>
        </w:rPr>
        <w:t xml:space="preserve"> </w:t>
      </w:r>
      <w:r w:rsidR="00812774" w:rsidRPr="0023246C">
        <w:rPr>
          <w:lang w:val="en-GB"/>
        </w:rPr>
        <w:t>recommended</w:t>
      </w:r>
      <w:r w:rsidR="009D42B6" w:rsidRPr="0023246C">
        <w:rPr>
          <w:lang w:val="en-GB"/>
        </w:rPr>
        <w:t xml:space="preserve"> </w:t>
      </w:r>
      <w:r w:rsidR="00812774" w:rsidRPr="0023246C">
        <w:rPr>
          <w:lang w:val="en-GB"/>
        </w:rPr>
        <w:t>changes</w:t>
      </w:r>
      <w:r w:rsidR="009D42B6" w:rsidRPr="0023246C">
        <w:rPr>
          <w:lang w:val="en-GB"/>
        </w:rPr>
        <w:t xml:space="preserve"> </w:t>
      </w:r>
      <w:r w:rsidR="00812774" w:rsidRPr="0023246C">
        <w:rPr>
          <w:lang w:val="en-GB"/>
        </w:rPr>
        <w:t>to</w:t>
      </w:r>
      <w:r w:rsidR="009D42B6" w:rsidRPr="0023246C">
        <w:rPr>
          <w:lang w:val="en-GB"/>
        </w:rPr>
        <w:t xml:space="preserve"> </w:t>
      </w:r>
      <w:r w:rsidR="00812774" w:rsidRPr="0023246C">
        <w:rPr>
          <w:lang w:val="en-GB"/>
        </w:rPr>
        <w:t>the</w:t>
      </w:r>
      <w:r w:rsidR="009D42B6" w:rsidRPr="0023246C">
        <w:rPr>
          <w:lang w:val="en-GB"/>
        </w:rPr>
        <w:t xml:space="preserve"> </w:t>
      </w:r>
      <w:r w:rsidR="00812774" w:rsidRPr="0023246C">
        <w:rPr>
          <w:lang w:val="en-GB"/>
        </w:rPr>
        <w:t>target</w:t>
      </w:r>
      <w:r w:rsidR="009D42B6" w:rsidRPr="0023246C">
        <w:rPr>
          <w:lang w:val="en-GB"/>
        </w:rPr>
        <w:t xml:space="preserve"> </w:t>
      </w:r>
      <w:r w:rsidR="00812774" w:rsidRPr="0023246C">
        <w:rPr>
          <w:lang w:val="en-GB"/>
        </w:rPr>
        <w:t>planning</w:t>
      </w:r>
      <w:r w:rsidR="009D42B6" w:rsidRPr="0023246C">
        <w:rPr>
          <w:lang w:val="en-GB"/>
        </w:rPr>
        <w:t xml:space="preserve"> </w:t>
      </w:r>
      <w:r w:rsidR="00812774" w:rsidRPr="0023246C">
        <w:rPr>
          <w:lang w:val="en-GB"/>
        </w:rPr>
        <w:t>ratio.</w:t>
      </w:r>
      <w:r w:rsidR="009D42B6" w:rsidRPr="0023246C">
        <w:rPr>
          <w:lang w:val="en-GB"/>
        </w:rPr>
        <w:t xml:space="preserve"> </w:t>
      </w:r>
      <w:r w:rsidR="00812774" w:rsidRPr="0023246C">
        <w:rPr>
          <w:lang w:val="en-GB"/>
        </w:rPr>
        <w:t>The</w:t>
      </w:r>
      <w:r w:rsidR="009D42B6" w:rsidRPr="0023246C">
        <w:rPr>
          <w:lang w:val="en-GB"/>
        </w:rPr>
        <w:t xml:space="preserve"> </w:t>
      </w:r>
      <w:r w:rsidR="00812774" w:rsidRPr="0023246C">
        <w:rPr>
          <w:lang w:val="en-GB"/>
        </w:rPr>
        <w:t>current</w:t>
      </w:r>
      <w:r w:rsidR="009D42B6" w:rsidRPr="0023246C">
        <w:rPr>
          <w:lang w:val="en-GB"/>
        </w:rPr>
        <w:t xml:space="preserve"> </w:t>
      </w:r>
      <w:r w:rsidR="00812774" w:rsidRPr="0023246C">
        <w:rPr>
          <w:lang w:val="en-GB"/>
        </w:rPr>
        <w:t>ratio</w:t>
      </w:r>
      <w:r w:rsidR="009D42B6" w:rsidRPr="0023246C">
        <w:rPr>
          <w:lang w:val="en-GB"/>
        </w:rPr>
        <w:t xml:space="preserve"> </w:t>
      </w:r>
      <w:r w:rsidR="00812774" w:rsidRPr="0023246C">
        <w:rPr>
          <w:lang w:val="en-GB"/>
        </w:rPr>
        <w:t>denominator</w:t>
      </w:r>
      <w:r w:rsidR="009D42B6" w:rsidRPr="0023246C">
        <w:rPr>
          <w:lang w:val="en-GB"/>
        </w:rPr>
        <w:t xml:space="preserve"> </w:t>
      </w:r>
      <w:r w:rsidR="00812774" w:rsidRPr="0023246C">
        <w:rPr>
          <w:lang w:val="en-GB"/>
        </w:rPr>
        <w:t>of</w:t>
      </w:r>
      <w:r w:rsidR="009D42B6" w:rsidRPr="0023246C">
        <w:rPr>
          <w:lang w:val="en-GB"/>
        </w:rPr>
        <w:t xml:space="preserve"> </w:t>
      </w:r>
      <w:r w:rsidR="00812774" w:rsidRPr="0023246C">
        <w:rPr>
          <w:lang w:val="en-GB"/>
        </w:rPr>
        <w:t>the</w:t>
      </w:r>
      <w:r w:rsidR="009D42B6" w:rsidRPr="0023246C">
        <w:rPr>
          <w:lang w:val="en-GB"/>
        </w:rPr>
        <w:t xml:space="preserve"> </w:t>
      </w:r>
      <w:r w:rsidR="00812774" w:rsidRPr="0023246C">
        <w:rPr>
          <w:lang w:val="en-GB"/>
        </w:rPr>
        <w:t>70+</w:t>
      </w:r>
      <w:r w:rsidR="009D42B6" w:rsidRPr="0023246C">
        <w:rPr>
          <w:lang w:val="en-GB"/>
        </w:rPr>
        <w:t xml:space="preserve"> </w:t>
      </w:r>
      <w:r w:rsidR="00812774" w:rsidRPr="0023246C">
        <w:rPr>
          <w:lang w:val="en-GB"/>
        </w:rPr>
        <w:t>population</w:t>
      </w:r>
      <w:r w:rsidR="009D42B6" w:rsidRPr="0023246C">
        <w:rPr>
          <w:lang w:val="en-GB"/>
        </w:rPr>
        <w:t xml:space="preserve"> </w:t>
      </w:r>
      <w:r w:rsidR="00812774" w:rsidRPr="0023246C">
        <w:rPr>
          <w:lang w:val="en-GB"/>
        </w:rPr>
        <w:t>is</w:t>
      </w:r>
      <w:r w:rsidR="009D42B6" w:rsidRPr="0023246C">
        <w:rPr>
          <w:lang w:val="en-GB"/>
        </w:rPr>
        <w:t xml:space="preserve"> </w:t>
      </w:r>
      <w:r w:rsidR="00812774" w:rsidRPr="0023246C">
        <w:rPr>
          <w:lang w:val="en-GB"/>
        </w:rPr>
        <w:t>not</w:t>
      </w:r>
      <w:r w:rsidR="009D42B6" w:rsidRPr="0023246C">
        <w:rPr>
          <w:lang w:val="en-GB"/>
        </w:rPr>
        <w:t xml:space="preserve"> </w:t>
      </w:r>
      <w:r w:rsidR="00812774" w:rsidRPr="0023246C">
        <w:rPr>
          <w:lang w:val="en-GB"/>
        </w:rPr>
        <w:t>aligned</w:t>
      </w:r>
      <w:r w:rsidR="009D42B6" w:rsidRPr="0023246C">
        <w:rPr>
          <w:lang w:val="en-GB"/>
        </w:rPr>
        <w:t xml:space="preserve"> </w:t>
      </w:r>
      <w:r w:rsidR="00812774" w:rsidRPr="0023246C">
        <w:rPr>
          <w:lang w:val="en-GB"/>
        </w:rPr>
        <w:t>to</w:t>
      </w:r>
      <w:r w:rsidR="009D42B6" w:rsidRPr="0023246C">
        <w:rPr>
          <w:lang w:val="en-GB"/>
        </w:rPr>
        <w:t xml:space="preserve"> </w:t>
      </w:r>
      <w:r w:rsidR="00812774" w:rsidRPr="0023246C">
        <w:rPr>
          <w:lang w:val="en-GB"/>
        </w:rPr>
        <w:t>the</w:t>
      </w:r>
      <w:r w:rsidR="009D42B6" w:rsidRPr="0023246C">
        <w:rPr>
          <w:lang w:val="en-GB"/>
        </w:rPr>
        <w:t xml:space="preserve"> </w:t>
      </w:r>
      <w:r w:rsidR="00812774" w:rsidRPr="0023246C">
        <w:rPr>
          <w:lang w:val="en-GB"/>
        </w:rPr>
        <w:t>cohort</w:t>
      </w:r>
      <w:r w:rsidR="009D42B6" w:rsidRPr="0023246C">
        <w:rPr>
          <w:lang w:val="en-GB"/>
        </w:rPr>
        <w:t xml:space="preserve"> </w:t>
      </w:r>
      <w:r w:rsidR="00812774" w:rsidRPr="0023246C">
        <w:rPr>
          <w:lang w:val="en-GB"/>
        </w:rPr>
        <w:t>of</w:t>
      </w:r>
      <w:r w:rsidR="009D42B6" w:rsidRPr="0023246C">
        <w:rPr>
          <w:lang w:val="en-GB"/>
        </w:rPr>
        <w:t xml:space="preserve"> </w:t>
      </w:r>
      <w:r w:rsidR="00812774" w:rsidRPr="0023246C">
        <w:rPr>
          <w:lang w:val="en-GB"/>
        </w:rPr>
        <w:t>the</w:t>
      </w:r>
      <w:r w:rsidR="009D42B6" w:rsidRPr="0023246C">
        <w:rPr>
          <w:lang w:val="en-GB"/>
        </w:rPr>
        <w:t xml:space="preserve"> </w:t>
      </w:r>
      <w:r w:rsidR="00812774" w:rsidRPr="0023246C">
        <w:rPr>
          <w:lang w:val="en-GB"/>
        </w:rPr>
        <w:t>population</w:t>
      </w:r>
      <w:r w:rsidR="009D42B6" w:rsidRPr="0023246C">
        <w:rPr>
          <w:lang w:val="en-GB"/>
        </w:rPr>
        <w:t xml:space="preserve"> </w:t>
      </w:r>
      <w:r w:rsidR="00812774" w:rsidRPr="0023246C">
        <w:rPr>
          <w:lang w:val="en-GB"/>
        </w:rPr>
        <w:t>more</w:t>
      </w:r>
      <w:r w:rsidR="009D42B6" w:rsidRPr="0023246C">
        <w:rPr>
          <w:lang w:val="en-GB"/>
        </w:rPr>
        <w:t xml:space="preserve"> </w:t>
      </w:r>
      <w:r w:rsidR="00812774" w:rsidRPr="0023246C">
        <w:rPr>
          <w:lang w:val="en-GB"/>
        </w:rPr>
        <w:t>likely</w:t>
      </w:r>
      <w:r w:rsidR="009D42B6" w:rsidRPr="0023246C">
        <w:rPr>
          <w:lang w:val="en-GB"/>
        </w:rPr>
        <w:t xml:space="preserve"> </w:t>
      </w:r>
      <w:r w:rsidR="00812774" w:rsidRPr="0023246C">
        <w:rPr>
          <w:lang w:val="en-GB"/>
        </w:rPr>
        <w:t>to</w:t>
      </w:r>
      <w:r w:rsidR="009D42B6" w:rsidRPr="0023246C">
        <w:rPr>
          <w:lang w:val="en-GB"/>
        </w:rPr>
        <w:t xml:space="preserve"> </w:t>
      </w:r>
      <w:r w:rsidR="00812774" w:rsidRPr="0023246C">
        <w:rPr>
          <w:lang w:val="en-GB"/>
        </w:rPr>
        <w:t>use</w:t>
      </w:r>
      <w:r w:rsidR="009D42B6" w:rsidRPr="0023246C">
        <w:rPr>
          <w:lang w:val="en-GB"/>
        </w:rPr>
        <w:t xml:space="preserve"> </w:t>
      </w:r>
      <w:r w:rsidR="00812774" w:rsidRPr="0023246C">
        <w:rPr>
          <w:lang w:val="en-GB"/>
        </w:rPr>
        <w:t>aged</w:t>
      </w:r>
      <w:r w:rsidR="009D42B6" w:rsidRPr="0023246C">
        <w:rPr>
          <w:lang w:val="en-GB"/>
        </w:rPr>
        <w:t xml:space="preserve"> </w:t>
      </w:r>
      <w:r w:rsidR="00812774" w:rsidRPr="0023246C">
        <w:rPr>
          <w:lang w:val="en-GB"/>
        </w:rPr>
        <w:t>care</w:t>
      </w:r>
      <w:r w:rsidR="009D42B6" w:rsidRPr="0023246C">
        <w:rPr>
          <w:lang w:val="en-GB"/>
        </w:rPr>
        <w:t xml:space="preserve"> </w:t>
      </w:r>
      <w:r w:rsidR="00812774" w:rsidRPr="0023246C">
        <w:rPr>
          <w:lang w:val="en-GB"/>
        </w:rPr>
        <w:t>services,</w:t>
      </w:r>
      <w:r w:rsidR="009D42B6" w:rsidRPr="0023246C">
        <w:rPr>
          <w:lang w:val="en-GB"/>
        </w:rPr>
        <w:t xml:space="preserve"> </w:t>
      </w:r>
      <w:r w:rsidR="00812774" w:rsidRPr="0023246C">
        <w:rPr>
          <w:lang w:val="en-GB"/>
        </w:rPr>
        <w:t>and</w:t>
      </w:r>
      <w:r w:rsidR="009D42B6" w:rsidRPr="0023246C">
        <w:rPr>
          <w:lang w:val="en-GB"/>
        </w:rPr>
        <w:t xml:space="preserve"> </w:t>
      </w:r>
      <w:r w:rsidR="00812774" w:rsidRPr="0023246C">
        <w:rPr>
          <w:lang w:val="en-GB"/>
        </w:rPr>
        <w:t>results</w:t>
      </w:r>
      <w:r w:rsidR="009D42B6" w:rsidRPr="0023246C">
        <w:rPr>
          <w:lang w:val="en-GB"/>
        </w:rPr>
        <w:t xml:space="preserve"> </w:t>
      </w:r>
      <w:r w:rsidR="00812774" w:rsidRPr="0023246C">
        <w:rPr>
          <w:lang w:val="en-GB"/>
        </w:rPr>
        <w:t>in</w:t>
      </w:r>
      <w:r w:rsidR="009D42B6" w:rsidRPr="0023246C">
        <w:rPr>
          <w:lang w:val="en-GB"/>
        </w:rPr>
        <w:t xml:space="preserve"> </w:t>
      </w:r>
      <w:r w:rsidR="00812774" w:rsidRPr="0023246C">
        <w:rPr>
          <w:lang w:val="en-GB"/>
        </w:rPr>
        <w:t>the</w:t>
      </w:r>
      <w:r w:rsidR="009D42B6" w:rsidRPr="0023246C">
        <w:rPr>
          <w:lang w:val="en-GB"/>
        </w:rPr>
        <w:t xml:space="preserve"> </w:t>
      </w:r>
      <w:r w:rsidR="00812774" w:rsidRPr="0023246C">
        <w:rPr>
          <w:lang w:val="en-GB"/>
        </w:rPr>
        <w:t>observed</w:t>
      </w:r>
      <w:r w:rsidR="009D42B6" w:rsidRPr="0023246C">
        <w:rPr>
          <w:lang w:val="en-GB"/>
        </w:rPr>
        <w:t xml:space="preserve"> </w:t>
      </w:r>
      <w:r w:rsidR="00812774" w:rsidRPr="0023246C">
        <w:rPr>
          <w:lang w:val="en-GB"/>
        </w:rPr>
        <w:t>periods</w:t>
      </w:r>
      <w:r w:rsidR="009D42B6" w:rsidRPr="0023246C">
        <w:rPr>
          <w:lang w:val="en-GB"/>
        </w:rPr>
        <w:t xml:space="preserve"> </w:t>
      </w:r>
      <w:r w:rsidR="00812774" w:rsidRPr="0023246C">
        <w:rPr>
          <w:lang w:val="en-GB"/>
        </w:rPr>
        <w:t>of</w:t>
      </w:r>
      <w:r w:rsidR="009D42B6" w:rsidRPr="0023246C">
        <w:rPr>
          <w:lang w:val="en-GB"/>
        </w:rPr>
        <w:t xml:space="preserve"> </w:t>
      </w:r>
      <w:r w:rsidR="00812774" w:rsidRPr="0023246C">
        <w:rPr>
          <w:lang w:val="en-GB"/>
        </w:rPr>
        <w:t>relative</w:t>
      </w:r>
      <w:r w:rsidR="009D42B6" w:rsidRPr="0023246C">
        <w:rPr>
          <w:lang w:val="en-GB"/>
        </w:rPr>
        <w:t xml:space="preserve"> </w:t>
      </w:r>
      <w:r w:rsidR="00812774" w:rsidRPr="0023246C">
        <w:rPr>
          <w:lang w:val="en-GB"/>
        </w:rPr>
        <w:t>oversupply</w:t>
      </w:r>
      <w:r w:rsidR="009D42B6" w:rsidRPr="0023246C">
        <w:rPr>
          <w:lang w:val="en-GB"/>
        </w:rPr>
        <w:t xml:space="preserve"> </w:t>
      </w:r>
      <w:r w:rsidR="00812774" w:rsidRPr="0023246C">
        <w:rPr>
          <w:lang w:val="en-GB"/>
        </w:rPr>
        <w:t>and</w:t>
      </w:r>
      <w:r w:rsidR="009D42B6" w:rsidRPr="0023246C">
        <w:rPr>
          <w:lang w:val="en-GB"/>
        </w:rPr>
        <w:t xml:space="preserve"> </w:t>
      </w:r>
      <w:r w:rsidR="00812774" w:rsidRPr="0023246C">
        <w:rPr>
          <w:lang w:val="en-GB"/>
        </w:rPr>
        <w:t>undersupply.</w:t>
      </w:r>
      <w:r w:rsidR="009D42B6" w:rsidRPr="0023246C">
        <w:rPr>
          <w:lang w:val="en-GB"/>
        </w:rPr>
        <w:t xml:space="preserve"> </w:t>
      </w:r>
      <w:r w:rsidR="00812774" w:rsidRPr="0023246C">
        <w:rPr>
          <w:lang w:val="en-GB"/>
        </w:rPr>
        <w:t>ACFA</w:t>
      </w:r>
      <w:r w:rsidR="009D42B6" w:rsidRPr="0023246C">
        <w:rPr>
          <w:lang w:val="en-GB"/>
        </w:rPr>
        <w:t xml:space="preserve"> </w:t>
      </w:r>
      <w:r w:rsidR="00812774" w:rsidRPr="0023246C">
        <w:rPr>
          <w:lang w:val="en-GB"/>
        </w:rPr>
        <w:t>supports</w:t>
      </w:r>
      <w:r w:rsidR="009D42B6" w:rsidRPr="0023246C">
        <w:rPr>
          <w:lang w:val="en-GB"/>
        </w:rPr>
        <w:t xml:space="preserve"> </w:t>
      </w:r>
      <w:r w:rsidR="00812774" w:rsidRPr="0023246C">
        <w:rPr>
          <w:lang w:val="en-GB"/>
        </w:rPr>
        <w:t>the</w:t>
      </w:r>
      <w:r w:rsidR="009D42B6" w:rsidRPr="0023246C">
        <w:rPr>
          <w:lang w:val="en-GB"/>
        </w:rPr>
        <w:t xml:space="preserve"> </w:t>
      </w:r>
      <w:r w:rsidR="00812774" w:rsidRPr="0023246C">
        <w:rPr>
          <w:lang w:val="en-GB"/>
        </w:rPr>
        <w:t>Tune</w:t>
      </w:r>
      <w:r w:rsidR="009D42B6" w:rsidRPr="0023246C">
        <w:rPr>
          <w:lang w:val="en-GB"/>
        </w:rPr>
        <w:t xml:space="preserve"> </w:t>
      </w:r>
      <w:r w:rsidR="00812774" w:rsidRPr="0023246C">
        <w:rPr>
          <w:lang w:val="en-GB"/>
        </w:rPr>
        <w:t>Review</w:t>
      </w:r>
      <w:r w:rsidR="009D42B6" w:rsidRPr="0023246C">
        <w:rPr>
          <w:lang w:val="en-GB"/>
        </w:rPr>
        <w:t xml:space="preserve"> </w:t>
      </w:r>
      <w:r w:rsidR="00812774" w:rsidRPr="0023246C">
        <w:rPr>
          <w:lang w:val="en-GB"/>
        </w:rPr>
        <w:t>recommendation</w:t>
      </w:r>
      <w:r w:rsidR="009D42B6" w:rsidRPr="0023246C">
        <w:rPr>
          <w:lang w:val="en-GB"/>
        </w:rPr>
        <w:t xml:space="preserve"> </w:t>
      </w:r>
      <w:r w:rsidR="00812774" w:rsidRPr="0023246C">
        <w:rPr>
          <w:lang w:val="en-GB"/>
        </w:rPr>
        <w:t>to</w:t>
      </w:r>
      <w:r w:rsidR="009D42B6" w:rsidRPr="0023246C">
        <w:rPr>
          <w:lang w:val="en-GB"/>
        </w:rPr>
        <w:t xml:space="preserve"> </w:t>
      </w:r>
      <w:r w:rsidR="00812774" w:rsidRPr="0023246C">
        <w:rPr>
          <w:lang w:val="en-GB"/>
        </w:rPr>
        <w:t>change</w:t>
      </w:r>
      <w:r w:rsidR="009D42B6" w:rsidRPr="0023246C">
        <w:rPr>
          <w:lang w:val="en-GB"/>
        </w:rPr>
        <w:t xml:space="preserve"> </w:t>
      </w:r>
      <w:r w:rsidR="00812774" w:rsidRPr="0023246C">
        <w:rPr>
          <w:lang w:val="en-GB"/>
        </w:rPr>
        <w:t>the</w:t>
      </w:r>
      <w:r w:rsidR="009D42B6" w:rsidRPr="0023246C">
        <w:rPr>
          <w:lang w:val="en-GB"/>
        </w:rPr>
        <w:t xml:space="preserve"> </w:t>
      </w:r>
      <w:r w:rsidR="00812774" w:rsidRPr="0023246C">
        <w:rPr>
          <w:lang w:val="en-GB"/>
        </w:rPr>
        <w:t>denominator</w:t>
      </w:r>
      <w:r w:rsidR="009D42B6" w:rsidRPr="0023246C">
        <w:rPr>
          <w:lang w:val="en-GB"/>
        </w:rPr>
        <w:t xml:space="preserve"> </w:t>
      </w:r>
      <w:r w:rsidR="00812774" w:rsidRPr="0023246C">
        <w:rPr>
          <w:lang w:val="en-GB"/>
        </w:rPr>
        <w:t>in</w:t>
      </w:r>
      <w:r w:rsidR="009D42B6" w:rsidRPr="0023246C">
        <w:rPr>
          <w:lang w:val="en-GB"/>
        </w:rPr>
        <w:t xml:space="preserve"> </w:t>
      </w:r>
      <w:r w:rsidR="00812774" w:rsidRPr="0023246C">
        <w:rPr>
          <w:lang w:val="en-GB"/>
        </w:rPr>
        <w:t>the</w:t>
      </w:r>
      <w:r w:rsidR="009D42B6" w:rsidRPr="0023246C">
        <w:rPr>
          <w:lang w:val="en-GB"/>
        </w:rPr>
        <w:t xml:space="preserve"> </w:t>
      </w:r>
      <w:r w:rsidR="00812774" w:rsidRPr="0023246C">
        <w:rPr>
          <w:lang w:val="en-GB"/>
        </w:rPr>
        <w:t>ratio</w:t>
      </w:r>
      <w:r w:rsidR="009D42B6" w:rsidRPr="0023246C">
        <w:rPr>
          <w:lang w:val="en-GB"/>
        </w:rPr>
        <w:t xml:space="preserve"> </w:t>
      </w:r>
      <w:r w:rsidR="00812774" w:rsidRPr="0023246C">
        <w:rPr>
          <w:lang w:val="en-GB"/>
        </w:rPr>
        <w:t>to</w:t>
      </w:r>
      <w:r w:rsidR="009D42B6" w:rsidRPr="0023246C">
        <w:rPr>
          <w:lang w:val="en-GB"/>
        </w:rPr>
        <w:t xml:space="preserve"> </w:t>
      </w:r>
      <w:r w:rsidR="00812774" w:rsidRPr="0023246C">
        <w:rPr>
          <w:lang w:val="en-GB"/>
        </w:rPr>
        <w:t>th</w:t>
      </w:r>
      <w:r w:rsidR="00CC7BAF" w:rsidRPr="0023246C">
        <w:rPr>
          <w:lang w:val="en-GB"/>
        </w:rPr>
        <w:t>e</w:t>
      </w:r>
      <w:r w:rsidR="009D42B6" w:rsidRPr="0023246C">
        <w:rPr>
          <w:lang w:val="en-GB"/>
        </w:rPr>
        <w:t xml:space="preserve"> </w:t>
      </w:r>
      <w:r w:rsidR="00CC7BAF" w:rsidRPr="0023246C">
        <w:rPr>
          <w:lang w:val="en-GB"/>
        </w:rPr>
        <w:t>75+</w:t>
      </w:r>
      <w:r w:rsidR="009D42B6" w:rsidRPr="0023246C">
        <w:rPr>
          <w:lang w:val="en-GB"/>
        </w:rPr>
        <w:t xml:space="preserve"> </w:t>
      </w:r>
      <w:r w:rsidR="00CC7BAF" w:rsidRPr="0023246C">
        <w:rPr>
          <w:lang w:val="en-GB"/>
        </w:rPr>
        <w:t>cohort</w:t>
      </w:r>
      <w:r w:rsidR="009D42B6" w:rsidRPr="0023246C">
        <w:rPr>
          <w:lang w:val="en-GB"/>
        </w:rPr>
        <w:t xml:space="preserve"> </w:t>
      </w:r>
      <w:r w:rsidR="00CC7BAF" w:rsidRPr="0023246C">
        <w:rPr>
          <w:lang w:val="en-GB"/>
        </w:rPr>
        <w:t>of</w:t>
      </w:r>
      <w:r w:rsidR="009D42B6" w:rsidRPr="0023246C">
        <w:rPr>
          <w:lang w:val="en-GB"/>
        </w:rPr>
        <w:t xml:space="preserve"> </w:t>
      </w:r>
      <w:r w:rsidR="00CC7BAF" w:rsidRPr="0023246C">
        <w:rPr>
          <w:lang w:val="en-GB"/>
        </w:rPr>
        <w:t>the</w:t>
      </w:r>
      <w:r w:rsidR="009D42B6" w:rsidRPr="0023246C">
        <w:rPr>
          <w:lang w:val="en-GB"/>
        </w:rPr>
        <w:t xml:space="preserve"> </w:t>
      </w:r>
      <w:r w:rsidR="00CC7BAF" w:rsidRPr="0023246C">
        <w:rPr>
          <w:lang w:val="en-GB"/>
        </w:rPr>
        <w:t>population</w:t>
      </w:r>
      <w:r w:rsidR="009D42B6" w:rsidRPr="0023246C">
        <w:rPr>
          <w:lang w:val="en-GB"/>
        </w:rPr>
        <w:t xml:space="preserve"> </w:t>
      </w:r>
      <w:r w:rsidR="002D0647" w:rsidRPr="0023246C">
        <w:rPr>
          <w:lang w:val="en-GB"/>
        </w:rPr>
        <w:t>following</w:t>
      </w:r>
      <w:r w:rsidR="009D42B6" w:rsidRPr="0023246C">
        <w:rPr>
          <w:lang w:val="en-GB"/>
        </w:rPr>
        <w:t xml:space="preserve"> </w:t>
      </w:r>
      <w:r w:rsidR="002D0647" w:rsidRPr="0023246C">
        <w:rPr>
          <w:lang w:val="en-GB"/>
        </w:rPr>
        <w:t>the</w:t>
      </w:r>
      <w:r w:rsidR="009D42B6" w:rsidRPr="0023246C">
        <w:rPr>
          <w:lang w:val="en-GB"/>
        </w:rPr>
        <w:t xml:space="preserve"> </w:t>
      </w:r>
      <w:r w:rsidR="002D0647" w:rsidRPr="0023246C">
        <w:rPr>
          <w:lang w:val="en-GB"/>
        </w:rPr>
        <w:t>achievement</w:t>
      </w:r>
      <w:r w:rsidR="009D42B6" w:rsidRPr="0023246C">
        <w:rPr>
          <w:lang w:val="en-GB"/>
        </w:rPr>
        <w:t xml:space="preserve"> </w:t>
      </w:r>
      <w:r w:rsidR="002D0647" w:rsidRPr="0023246C">
        <w:rPr>
          <w:lang w:val="en-GB"/>
        </w:rPr>
        <w:t>of</w:t>
      </w:r>
      <w:r w:rsidR="009D42B6" w:rsidRPr="0023246C">
        <w:rPr>
          <w:lang w:val="en-GB"/>
        </w:rPr>
        <w:t xml:space="preserve"> </w:t>
      </w:r>
      <w:r w:rsidR="002D0647" w:rsidRPr="0023246C">
        <w:rPr>
          <w:lang w:val="en-GB"/>
        </w:rPr>
        <w:t>the</w:t>
      </w:r>
      <w:r w:rsidR="009D42B6" w:rsidRPr="0023246C">
        <w:rPr>
          <w:lang w:val="en-GB"/>
        </w:rPr>
        <w:t xml:space="preserve"> </w:t>
      </w:r>
      <w:r w:rsidR="002D0647" w:rsidRPr="0023246C">
        <w:rPr>
          <w:lang w:val="en-GB"/>
        </w:rPr>
        <w:t>125</w:t>
      </w:r>
      <w:r w:rsidR="009D42B6" w:rsidRPr="0023246C">
        <w:rPr>
          <w:lang w:val="en-GB"/>
        </w:rPr>
        <w:t xml:space="preserve"> </w:t>
      </w:r>
      <w:proofErr w:type="gramStart"/>
      <w:r w:rsidR="002D0647" w:rsidRPr="0023246C">
        <w:rPr>
          <w:lang w:val="en-GB"/>
        </w:rPr>
        <w:t>ratio</w:t>
      </w:r>
      <w:proofErr w:type="gramEnd"/>
      <w:r w:rsidR="009D42B6" w:rsidRPr="0023246C">
        <w:rPr>
          <w:lang w:val="en-GB"/>
        </w:rPr>
        <w:t xml:space="preserve"> </w:t>
      </w:r>
      <w:r w:rsidR="002D0647" w:rsidRPr="0023246C">
        <w:rPr>
          <w:lang w:val="en-GB"/>
        </w:rPr>
        <w:t>in</w:t>
      </w:r>
      <w:r w:rsidR="009D42B6" w:rsidRPr="0023246C">
        <w:rPr>
          <w:lang w:val="en-GB"/>
        </w:rPr>
        <w:t xml:space="preserve"> </w:t>
      </w:r>
      <w:r w:rsidR="002D0647" w:rsidRPr="0023246C">
        <w:rPr>
          <w:lang w:val="en-GB"/>
        </w:rPr>
        <w:t>2021-22.</w:t>
      </w:r>
    </w:p>
    <w:p w14:paraId="6D57AFEC" w14:textId="145F3203" w:rsidR="00213E5B" w:rsidRPr="009A4BD6" w:rsidRDefault="00213E5B" w:rsidP="00162DD2">
      <w:r w:rsidRPr="009A4BD6">
        <w:t>Since 2017, Home Care Packages have been allocated directly to consumers, rather than to providers, and in the Budget 2021</w:t>
      </w:r>
      <w:r w:rsidR="009A4BD6">
        <w:noBreakHyphen/>
      </w:r>
      <w:r w:rsidRPr="009A4BD6">
        <w:t>22, Government announced the cessation of the Aged Care Allocation Rounds with a move to allocate places according to consumer preferences. Given this, ACFA notes that the target ratio formulation will need to change since operational places will no longer exist in the same sense as they do currently. ACFA recommends that the formula for the provision ratio instead use the number of consumers as the numerator - in place of operational places - whilst a supply cap remains in place. ACFA notes that the figures for residential care reported against this reframed ratio will be around 10</w:t>
      </w:r>
      <w:r w:rsidR="009A4BD6">
        <w:t> </w:t>
      </w:r>
      <w:r w:rsidRPr="009A4BD6">
        <w:t>per</w:t>
      </w:r>
      <w:r w:rsidR="009A4BD6">
        <w:t> </w:t>
      </w:r>
      <w:r w:rsidRPr="009A4BD6">
        <w:t>cent lower than the current levels reported since not all operational places have consumers occupying them.</w:t>
      </w:r>
    </w:p>
    <w:p w14:paraId="1476472C" w14:textId="77777777" w:rsidR="009D42B6" w:rsidRPr="0023246C" w:rsidRDefault="00812774" w:rsidP="00162DD2">
      <w:pPr>
        <w:pStyle w:val="BodyText"/>
        <w:rPr>
          <w:lang w:val="en-GB"/>
        </w:rPr>
      </w:pPr>
      <w:r w:rsidRPr="0023246C">
        <w:rPr>
          <w:lang w:val="en-GB"/>
        </w:rPr>
        <w:t>The</w:t>
      </w:r>
      <w:r w:rsidR="009D42B6" w:rsidRPr="0023246C">
        <w:rPr>
          <w:lang w:val="en-GB"/>
        </w:rPr>
        <w:t xml:space="preserve"> </w:t>
      </w:r>
      <w:r w:rsidRPr="0023246C">
        <w:rPr>
          <w:lang w:val="en-GB"/>
        </w:rPr>
        <w:t>following</w:t>
      </w:r>
      <w:r w:rsidR="009D42B6" w:rsidRPr="0023246C">
        <w:rPr>
          <w:lang w:val="en-GB"/>
        </w:rPr>
        <w:t xml:space="preserve"> </w:t>
      </w:r>
      <w:r w:rsidRPr="0023246C">
        <w:rPr>
          <w:lang w:val="en-GB"/>
        </w:rPr>
        <w:t>analysis</w:t>
      </w:r>
      <w:r w:rsidR="009D42B6" w:rsidRPr="0023246C">
        <w:rPr>
          <w:lang w:val="en-GB"/>
        </w:rPr>
        <w:t xml:space="preserve"> </w:t>
      </w:r>
      <w:r w:rsidRPr="0023246C">
        <w:rPr>
          <w:lang w:val="en-GB"/>
        </w:rPr>
        <w:t>shows</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supply</w:t>
      </w:r>
      <w:r w:rsidR="009D42B6" w:rsidRPr="0023246C">
        <w:rPr>
          <w:lang w:val="en-GB"/>
        </w:rPr>
        <w:t xml:space="preserve"> </w:t>
      </w:r>
      <w:r w:rsidR="00FC7466" w:rsidRPr="0023246C">
        <w:rPr>
          <w:lang w:val="en-GB"/>
        </w:rPr>
        <w:t>of</w:t>
      </w:r>
      <w:r w:rsidR="009D42B6" w:rsidRPr="0023246C">
        <w:rPr>
          <w:lang w:val="en-GB"/>
        </w:rPr>
        <w:t xml:space="preserve"> </w:t>
      </w:r>
      <w:r w:rsidR="00FC7466" w:rsidRPr="0023246C">
        <w:rPr>
          <w:lang w:val="en-GB"/>
        </w:rPr>
        <w:t>aged</w:t>
      </w:r>
      <w:r w:rsidR="009D42B6" w:rsidRPr="0023246C">
        <w:rPr>
          <w:lang w:val="en-GB"/>
        </w:rPr>
        <w:t xml:space="preserve"> </w:t>
      </w:r>
      <w:r w:rsidR="00FC7466" w:rsidRPr="0023246C">
        <w:rPr>
          <w:lang w:val="en-GB"/>
        </w:rPr>
        <w:t>care</w:t>
      </w:r>
      <w:r w:rsidR="009D42B6" w:rsidRPr="0023246C">
        <w:rPr>
          <w:lang w:val="en-GB"/>
        </w:rPr>
        <w:t xml:space="preserve"> </w:t>
      </w:r>
      <w:r w:rsidR="00FC7466" w:rsidRPr="0023246C">
        <w:rPr>
          <w:lang w:val="en-GB"/>
        </w:rPr>
        <w:t>places</w:t>
      </w:r>
      <w:r w:rsidR="009D42B6" w:rsidRPr="0023246C">
        <w:rPr>
          <w:lang w:val="en-GB"/>
        </w:rPr>
        <w:t xml:space="preserve"> </w:t>
      </w:r>
      <w:r w:rsidR="00FC7466" w:rsidRPr="0023246C">
        <w:rPr>
          <w:lang w:val="en-GB"/>
        </w:rPr>
        <w:t>under</w:t>
      </w:r>
      <w:r w:rsidR="009D42B6" w:rsidRPr="0023246C">
        <w:rPr>
          <w:lang w:val="en-GB"/>
        </w:rPr>
        <w:t xml:space="preserve"> </w:t>
      </w:r>
      <w:r w:rsidR="00FC7466" w:rsidRPr="0023246C">
        <w:rPr>
          <w:lang w:val="en-GB"/>
        </w:rPr>
        <w:t>the</w:t>
      </w:r>
      <w:r w:rsidR="009D42B6" w:rsidRPr="0023246C">
        <w:rPr>
          <w:lang w:val="en-GB"/>
        </w:rPr>
        <w:t xml:space="preserve"> </w:t>
      </w:r>
      <w:r w:rsidR="00FC7466" w:rsidRPr="0023246C">
        <w:rPr>
          <w:lang w:val="en-GB"/>
        </w:rPr>
        <w:t>70</w:t>
      </w:r>
      <w:r w:rsidRPr="0023246C">
        <w:rPr>
          <w:lang w:val="en-GB"/>
        </w:rPr>
        <w:t>+</w:t>
      </w:r>
      <w:r w:rsidR="009D42B6" w:rsidRPr="0023246C">
        <w:rPr>
          <w:lang w:val="en-GB"/>
        </w:rPr>
        <w:t xml:space="preserve"> </w:t>
      </w:r>
      <w:r w:rsidRPr="0023246C">
        <w:rPr>
          <w:lang w:val="en-GB"/>
        </w:rPr>
        <w:t>population</w:t>
      </w:r>
      <w:r w:rsidR="009D42B6" w:rsidRPr="0023246C">
        <w:rPr>
          <w:lang w:val="en-GB"/>
        </w:rPr>
        <w:t xml:space="preserve"> </w:t>
      </w:r>
      <w:r w:rsidRPr="0023246C">
        <w:rPr>
          <w:lang w:val="en-GB"/>
        </w:rPr>
        <w:t>and</w:t>
      </w:r>
      <w:r w:rsidR="009D42B6" w:rsidRPr="0023246C">
        <w:rPr>
          <w:lang w:val="en-GB"/>
        </w:rPr>
        <w:t xml:space="preserve"> </w:t>
      </w:r>
      <w:r w:rsidRPr="0023246C">
        <w:rPr>
          <w:lang w:val="en-GB"/>
        </w:rPr>
        <w:t>80+</w:t>
      </w:r>
      <w:r w:rsidR="009D42B6" w:rsidRPr="0023246C">
        <w:rPr>
          <w:lang w:val="en-GB"/>
        </w:rPr>
        <w:t xml:space="preserve"> </w:t>
      </w:r>
      <w:r w:rsidRPr="0023246C">
        <w:rPr>
          <w:lang w:val="en-GB"/>
        </w:rPr>
        <w:t>population.</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equivalent</w:t>
      </w:r>
      <w:r w:rsidR="009D42B6" w:rsidRPr="0023246C">
        <w:rPr>
          <w:lang w:val="en-GB"/>
        </w:rPr>
        <w:t xml:space="preserve"> </w:t>
      </w:r>
      <w:r w:rsidRPr="0023246C">
        <w:rPr>
          <w:lang w:val="en-GB"/>
        </w:rPr>
        <w:t>rates</w:t>
      </w:r>
      <w:r w:rsidR="009D42B6" w:rsidRPr="0023246C">
        <w:rPr>
          <w:lang w:val="en-GB"/>
        </w:rPr>
        <w:t xml:space="preserve"> </w:t>
      </w:r>
      <w:r w:rsidRPr="0023246C">
        <w:rPr>
          <w:lang w:val="en-GB"/>
        </w:rPr>
        <w:t>(converted</w:t>
      </w:r>
      <w:r w:rsidR="009D42B6" w:rsidRPr="0023246C">
        <w:rPr>
          <w:lang w:val="en-GB"/>
        </w:rPr>
        <w:t xml:space="preserve"> </w:t>
      </w:r>
      <w:r w:rsidRPr="0023246C">
        <w:rPr>
          <w:lang w:val="en-GB"/>
        </w:rPr>
        <w:t>as</w:t>
      </w:r>
      <w:r w:rsidR="009D42B6" w:rsidRPr="0023246C">
        <w:rPr>
          <w:lang w:val="en-GB"/>
        </w:rPr>
        <w:t xml:space="preserve"> </w:t>
      </w:r>
      <w:r w:rsidRPr="0023246C">
        <w:rPr>
          <w:lang w:val="en-GB"/>
        </w:rPr>
        <w:t>at</w:t>
      </w:r>
      <w:r w:rsidR="009D42B6" w:rsidRPr="0023246C">
        <w:rPr>
          <w:lang w:val="en-GB"/>
        </w:rPr>
        <w:t xml:space="preserve"> </w:t>
      </w:r>
      <w:r w:rsidRPr="0023246C">
        <w:rPr>
          <w:lang w:val="en-GB"/>
        </w:rPr>
        <w:t>30</w:t>
      </w:r>
      <w:r w:rsidR="009D42B6" w:rsidRPr="0023246C">
        <w:rPr>
          <w:lang w:val="en-GB"/>
        </w:rPr>
        <w:t xml:space="preserve"> </w:t>
      </w:r>
      <w:r w:rsidRPr="0023246C">
        <w:rPr>
          <w:lang w:val="en-GB"/>
        </w:rPr>
        <w:t>June</w:t>
      </w:r>
      <w:r w:rsidR="009D42B6" w:rsidRPr="0023246C">
        <w:rPr>
          <w:lang w:val="en-GB"/>
        </w:rPr>
        <w:t xml:space="preserve"> </w:t>
      </w:r>
      <w:r w:rsidRPr="0023246C">
        <w:rPr>
          <w:lang w:val="en-GB"/>
        </w:rPr>
        <w:t>2023)</w:t>
      </w:r>
      <w:r w:rsidR="009D42B6" w:rsidRPr="0023246C">
        <w:rPr>
          <w:lang w:val="en-GB"/>
        </w:rPr>
        <w:t xml:space="preserve"> </w:t>
      </w:r>
      <w:r w:rsidRPr="0023246C">
        <w:rPr>
          <w:lang w:val="en-GB"/>
        </w:rPr>
        <w:t>are</w:t>
      </w:r>
      <w:r w:rsidR="009D42B6" w:rsidRPr="0023246C">
        <w:rPr>
          <w:lang w:val="en-GB"/>
        </w:rPr>
        <w:t xml:space="preserve"> </w:t>
      </w:r>
      <w:r w:rsidRPr="0023246C">
        <w:rPr>
          <w:lang w:val="en-GB"/>
        </w:rPr>
        <w:t>194</w:t>
      </w:r>
      <w:r w:rsidR="009D42B6" w:rsidRPr="0023246C">
        <w:rPr>
          <w:lang w:val="en-GB"/>
        </w:rPr>
        <w:t xml:space="preserve"> </w:t>
      </w:r>
      <w:r w:rsidRPr="0023246C">
        <w:rPr>
          <w:lang w:val="en-GB"/>
        </w:rPr>
        <w:t>per</w:t>
      </w:r>
      <w:r w:rsidR="009D42B6" w:rsidRPr="0023246C">
        <w:rPr>
          <w:lang w:val="en-GB"/>
        </w:rPr>
        <w:t xml:space="preserve"> </w:t>
      </w:r>
      <w:r w:rsidRPr="0023246C">
        <w:rPr>
          <w:lang w:val="en-GB"/>
        </w:rPr>
        <w:t>1,000</w:t>
      </w:r>
      <w:r w:rsidR="009D42B6" w:rsidRPr="0023246C">
        <w:rPr>
          <w:lang w:val="en-GB"/>
        </w:rPr>
        <w:t xml:space="preserve"> </w:t>
      </w:r>
      <w:r w:rsidRPr="0023246C">
        <w:rPr>
          <w:lang w:val="en-GB"/>
        </w:rPr>
        <w:t>people</w:t>
      </w:r>
      <w:r w:rsidR="009D42B6" w:rsidRPr="0023246C">
        <w:rPr>
          <w:lang w:val="en-GB"/>
        </w:rPr>
        <w:t xml:space="preserve"> </w:t>
      </w:r>
      <w:r w:rsidRPr="0023246C">
        <w:rPr>
          <w:lang w:val="en-GB"/>
        </w:rPr>
        <w:t>aged</w:t>
      </w:r>
      <w:r w:rsidR="009D42B6" w:rsidRPr="0023246C">
        <w:rPr>
          <w:lang w:val="en-GB"/>
        </w:rPr>
        <w:t xml:space="preserve"> </w:t>
      </w:r>
      <w:r w:rsidRPr="0023246C">
        <w:rPr>
          <w:lang w:val="en-GB"/>
        </w:rPr>
        <w:t>75+</w:t>
      </w:r>
      <w:r w:rsidR="009D42B6" w:rsidRPr="0023246C">
        <w:rPr>
          <w:lang w:val="en-GB"/>
        </w:rPr>
        <w:t xml:space="preserve"> </w:t>
      </w:r>
      <w:r w:rsidRPr="0023246C">
        <w:rPr>
          <w:lang w:val="en-GB"/>
        </w:rPr>
        <w:t>and</w:t>
      </w:r>
      <w:r w:rsidR="009D42B6" w:rsidRPr="0023246C">
        <w:rPr>
          <w:lang w:val="en-GB"/>
        </w:rPr>
        <w:t xml:space="preserve"> </w:t>
      </w:r>
      <w:r w:rsidRPr="0023246C">
        <w:rPr>
          <w:lang w:val="en-GB"/>
        </w:rPr>
        <w:t>351</w:t>
      </w:r>
      <w:r w:rsidR="009D42B6" w:rsidRPr="0023246C">
        <w:rPr>
          <w:lang w:val="en-GB"/>
        </w:rPr>
        <w:t xml:space="preserve"> </w:t>
      </w:r>
      <w:r w:rsidRPr="0023246C">
        <w:rPr>
          <w:lang w:val="en-GB"/>
        </w:rPr>
        <w:t>per</w:t>
      </w:r>
      <w:r w:rsidR="009D42B6" w:rsidRPr="0023246C">
        <w:rPr>
          <w:lang w:val="en-GB"/>
        </w:rPr>
        <w:t xml:space="preserve"> </w:t>
      </w:r>
      <w:r w:rsidRPr="0023246C">
        <w:rPr>
          <w:lang w:val="en-GB"/>
        </w:rPr>
        <w:t>1,000</w:t>
      </w:r>
      <w:r w:rsidR="009D42B6" w:rsidRPr="0023246C">
        <w:rPr>
          <w:lang w:val="en-GB"/>
        </w:rPr>
        <w:t xml:space="preserve"> </w:t>
      </w:r>
      <w:r w:rsidRPr="0023246C">
        <w:rPr>
          <w:lang w:val="en-GB"/>
        </w:rPr>
        <w:t>people</w:t>
      </w:r>
      <w:r w:rsidR="009D42B6" w:rsidRPr="0023246C">
        <w:rPr>
          <w:lang w:val="en-GB"/>
        </w:rPr>
        <w:t xml:space="preserve"> </w:t>
      </w:r>
      <w:r w:rsidRPr="0023246C">
        <w:rPr>
          <w:lang w:val="en-GB"/>
        </w:rPr>
        <w:t>aged</w:t>
      </w:r>
      <w:r w:rsidR="009D42B6" w:rsidRPr="0023246C">
        <w:rPr>
          <w:lang w:val="en-GB"/>
        </w:rPr>
        <w:t xml:space="preserve"> </w:t>
      </w:r>
      <w:r w:rsidRPr="0023246C">
        <w:rPr>
          <w:lang w:val="en-GB"/>
        </w:rPr>
        <w:t>80+.</w:t>
      </w:r>
      <w:r w:rsidR="009D42B6" w:rsidRPr="0023246C">
        <w:rPr>
          <w:lang w:val="en-GB"/>
        </w:rPr>
        <w:t xml:space="preserve"> </w:t>
      </w:r>
      <w:r w:rsidR="00FC7466" w:rsidRPr="0023246C">
        <w:rPr>
          <w:lang w:val="en-GB"/>
        </w:rPr>
        <w:t>As</w:t>
      </w:r>
      <w:r w:rsidR="009D42B6" w:rsidRPr="0023246C">
        <w:rPr>
          <w:lang w:val="en-GB"/>
        </w:rPr>
        <w:t xml:space="preserve"> </w:t>
      </w:r>
      <w:r w:rsidR="00FC7466" w:rsidRPr="0023246C">
        <w:rPr>
          <w:lang w:val="en-GB"/>
        </w:rPr>
        <w:t>can</w:t>
      </w:r>
      <w:r w:rsidR="009D42B6" w:rsidRPr="0023246C">
        <w:rPr>
          <w:lang w:val="en-GB"/>
        </w:rPr>
        <w:t xml:space="preserve"> </w:t>
      </w:r>
      <w:r w:rsidR="00FC7466" w:rsidRPr="0023246C">
        <w:rPr>
          <w:lang w:val="en-GB"/>
        </w:rPr>
        <w:t>be</w:t>
      </w:r>
      <w:r w:rsidR="009D42B6" w:rsidRPr="0023246C">
        <w:rPr>
          <w:lang w:val="en-GB"/>
        </w:rPr>
        <w:t xml:space="preserve"> </w:t>
      </w:r>
      <w:r w:rsidR="00FC7466" w:rsidRPr="0023246C">
        <w:rPr>
          <w:lang w:val="en-GB"/>
        </w:rPr>
        <w:t>seen</w:t>
      </w:r>
      <w:r w:rsidR="009D42B6" w:rsidRPr="0023246C">
        <w:rPr>
          <w:lang w:val="en-GB"/>
        </w:rPr>
        <w:t xml:space="preserve"> </w:t>
      </w:r>
      <w:r w:rsidR="00FC7466" w:rsidRPr="0023246C">
        <w:rPr>
          <w:lang w:val="en-GB"/>
        </w:rPr>
        <w:t>in</w:t>
      </w:r>
      <w:r w:rsidR="009D42B6" w:rsidRPr="0023246C">
        <w:rPr>
          <w:lang w:val="en-GB"/>
        </w:rPr>
        <w:t xml:space="preserve"> </w:t>
      </w:r>
      <w:r w:rsidR="00FC7466" w:rsidRPr="0023246C">
        <w:rPr>
          <w:lang w:val="en-GB"/>
        </w:rPr>
        <w:t>Chart</w:t>
      </w:r>
      <w:r w:rsidR="009D42B6" w:rsidRPr="0023246C">
        <w:rPr>
          <w:lang w:val="en-GB"/>
        </w:rPr>
        <w:t xml:space="preserve"> </w:t>
      </w:r>
      <w:r w:rsidR="00FC7466" w:rsidRPr="0023246C">
        <w:rPr>
          <w:lang w:val="en-GB"/>
        </w:rPr>
        <w:t>8.8</w:t>
      </w:r>
      <w:r w:rsidR="009D42B6" w:rsidRPr="0023246C">
        <w:rPr>
          <w:lang w:val="en-GB"/>
        </w:rPr>
        <w:t xml:space="preserve"> </w:t>
      </w:r>
      <w:r w:rsidR="00FC7466" w:rsidRPr="0023246C">
        <w:rPr>
          <w:lang w:val="en-GB"/>
        </w:rPr>
        <w:t>the</w:t>
      </w:r>
      <w:r w:rsidR="009D42B6" w:rsidRPr="0023246C">
        <w:rPr>
          <w:lang w:val="en-GB"/>
        </w:rPr>
        <w:t xml:space="preserve"> </w:t>
      </w:r>
      <w:r w:rsidR="00FC7466" w:rsidRPr="0023246C">
        <w:rPr>
          <w:lang w:val="en-GB"/>
        </w:rPr>
        <w:t>expected</w:t>
      </w:r>
      <w:r w:rsidR="009D42B6" w:rsidRPr="0023246C">
        <w:rPr>
          <w:lang w:val="en-GB"/>
        </w:rPr>
        <w:t xml:space="preserve"> </w:t>
      </w:r>
      <w:r w:rsidR="00FC7466" w:rsidRPr="0023246C">
        <w:rPr>
          <w:lang w:val="en-GB"/>
        </w:rPr>
        <w:t>growth</w:t>
      </w:r>
      <w:r w:rsidR="009D42B6" w:rsidRPr="0023246C">
        <w:rPr>
          <w:lang w:val="en-GB"/>
        </w:rPr>
        <w:t xml:space="preserve"> </w:t>
      </w:r>
      <w:r w:rsidR="00FC7466" w:rsidRPr="0023246C">
        <w:rPr>
          <w:lang w:val="en-GB"/>
        </w:rPr>
        <w:t>in</w:t>
      </w:r>
      <w:r w:rsidR="009D42B6" w:rsidRPr="0023246C">
        <w:rPr>
          <w:lang w:val="en-GB"/>
        </w:rPr>
        <w:t xml:space="preserve"> </w:t>
      </w:r>
      <w:r w:rsidR="00FC7466" w:rsidRPr="0023246C">
        <w:rPr>
          <w:lang w:val="en-GB"/>
        </w:rPr>
        <w:t>the</w:t>
      </w:r>
      <w:r w:rsidR="009D42B6" w:rsidRPr="0023246C">
        <w:rPr>
          <w:lang w:val="en-GB"/>
        </w:rPr>
        <w:t xml:space="preserve"> </w:t>
      </w:r>
      <w:r w:rsidR="00FC7466" w:rsidRPr="0023246C">
        <w:rPr>
          <w:lang w:val="en-GB"/>
        </w:rPr>
        <w:t>number</w:t>
      </w:r>
      <w:r w:rsidR="009D42B6" w:rsidRPr="0023246C">
        <w:rPr>
          <w:lang w:val="en-GB"/>
        </w:rPr>
        <w:t xml:space="preserve"> </w:t>
      </w:r>
      <w:r w:rsidR="00FC7466" w:rsidRPr="0023246C">
        <w:rPr>
          <w:lang w:val="en-GB"/>
        </w:rPr>
        <w:t>of</w:t>
      </w:r>
      <w:r w:rsidR="009D42B6" w:rsidRPr="0023246C">
        <w:rPr>
          <w:lang w:val="en-GB"/>
        </w:rPr>
        <w:t xml:space="preserve"> </w:t>
      </w:r>
      <w:r w:rsidR="00FC7466" w:rsidRPr="0023246C">
        <w:rPr>
          <w:lang w:val="en-GB"/>
        </w:rPr>
        <w:t>consumers</w:t>
      </w:r>
      <w:r w:rsidR="009D42B6" w:rsidRPr="0023246C">
        <w:rPr>
          <w:lang w:val="en-GB"/>
        </w:rPr>
        <w:t xml:space="preserve"> </w:t>
      </w:r>
      <w:r w:rsidR="00FC7466" w:rsidRPr="0023246C">
        <w:rPr>
          <w:lang w:val="en-GB"/>
        </w:rPr>
        <w:t>(blue</w:t>
      </w:r>
      <w:r w:rsidR="009D42B6" w:rsidRPr="0023246C">
        <w:rPr>
          <w:lang w:val="en-GB"/>
        </w:rPr>
        <w:t xml:space="preserve"> </w:t>
      </w:r>
      <w:r w:rsidR="00FC7466" w:rsidRPr="0023246C">
        <w:rPr>
          <w:lang w:val="en-GB"/>
        </w:rPr>
        <w:t>line)</w:t>
      </w:r>
      <w:r w:rsidR="009D42B6" w:rsidRPr="0023246C">
        <w:rPr>
          <w:lang w:val="en-GB"/>
        </w:rPr>
        <w:t xml:space="preserve"> </w:t>
      </w:r>
      <w:r w:rsidR="00FC7466" w:rsidRPr="0023246C">
        <w:rPr>
          <w:lang w:val="en-GB"/>
        </w:rPr>
        <w:t>more</w:t>
      </w:r>
      <w:r w:rsidR="009D42B6" w:rsidRPr="0023246C">
        <w:rPr>
          <w:lang w:val="en-GB"/>
        </w:rPr>
        <w:t xml:space="preserve"> </w:t>
      </w:r>
      <w:r w:rsidR="00FC7466" w:rsidRPr="0023246C">
        <w:rPr>
          <w:lang w:val="en-GB"/>
        </w:rPr>
        <w:t>closely</w:t>
      </w:r>
      <w:r w:rsidR="009D42B6" w:rsidRPr="0023246C">
        <w:rPr>
          <w:lang w:val="en-GB"/>
        </w:rPr>
        <w:t xml:space="preserve"> </w:t>
      </w:r>
      <w:r w:rsidR="00FC7466" w:rsidRPr="0023246C">
        <w:rPr>
          <w:lang w:val="en-GB"/>
        </w:rPr>
        <w:t>follows</w:t>
      </w:r>
      <w:r w:rsidR="009D42B6" w:rsidRPr="0023246C">
        <w:rPr>
          <w:lang w:val="en-GB"/>
        </w:rPr>
        <w:t xml:space="preserve"> </w:t>
      </w:r>
      <w:r w:rsidR="00FC7466" w:rsidRPr="0023246C">
        <w:rPr>
          <w:lang w:val="en-GB"/>
        </w:rPr>
        <w:t>the</w:t>
      </w:r>
      <w:r w:rsidR="009D42B6" w:rsidRPr="0023246C">
        <w:rPr>
          <w:lang w:val="en-GB"/>
        </w:rPr>
        <w:t xml:space="preserve"> </w:t>
      </w:r>
      <w:r w:rsidR="00FC7466" w:rsidRPr="0023246C">
        <w:rPr>
          <w:lang w:val="en-GB"/>
        </w:rPr>
        <w:t>75+</w:t>
      </w:r>
      <w:r w:rsidR="009D42B6" w:rsidRPr="0023246C">
        <w:rPr>
          <w:lang w:val="en-GB"/>
        </w:rPr>
        <w:t xml:space="preserve"> </w:t>
      </w:r>
      <w:r w:rsidR="00FC7466" w:rsidRPr="0023246C">
        <w:rPr>
          <w:lang w:val="en-GB"/>
        </w:rPr>
        <w:t>population</w:t>
      </w:r>
      <w:r w:rsidR="009D42B6" w:rsidRPr="0023246C">
        <w:rPr>
          <w:lang w:val="en-GB"/>
        </w:rPr>
        <w:t xml:space="preserve"> </w:t>
      </w:r>
      <w:r w:rsidR="00FC7466" w:rsidRPr="0023246C">
        <w:rPr>
          <w:lang w:val="en-GB"/>
        </w:rPr>
        <w:t>growth</w:t>
      </w:r>
      <w:r w:rsidR="009D42B6" w:rsidRPr="0023246C">
        <w:rPr>
          <w:lang w:val="en-GB"/>
        </w:rPr>
        <w:t xml:space="preserve"> </w:t>
      </w:r>
      <w:r w:rsidR="00FC7466" w:rsidRPr="0023246C">
        <w:rPr>
          <w:lang w:val="en-GB"/>
        </w:rPr>
        <w:t>over</w:t>
      </w:r>
      <w:r w:rsidR="009D42B6" w:rsidRPr="0023246C">
        <w:rPr>
          <w:lang w:val="en-GB"/>
        </w:rPr>
        <w:t xml:space="preserve"> </w:t>
      </w:r>
      <w:r w:rsidR="00FC7466" w:rsidRPr="0023246C">
        <w:rPr>
          <w:lang w:val="en-GB"/>
        </w:rPr>
        <w:t>the</w:t>
      </w:r>
      <w:r w:rsidR="009D42B6" w:rsidRPr="0023246C">
        <w:rPr>
          <w:lang w:val="en-GB"/>
        </w:rPr>
        <w:t xml:space="preserve"> </w:t>
      </w:r>
      <w:r w:rsidR="00D833BB" w:rsidRPr="0023246C">
        <w:rPr>
          <w:lang w:val="en-GB"/>
        </w:rPr>
        <w:t>medium</w:t>
      </w:r>
      <w:r w:rsidR="009D42B6" w:rsidRPr="0023246C">
        <w:rPr>
          <w:lang w:val="en-GB"/>
        </w:rPr>
        <w:t xml:space="preserve"> </w:t>
      </w:r>
      <w:r w:rsidR="00D833BB" w:rsidRPr="0023246C">
        <w:rPr>
          <w:lang w:val="en-GB"/>
        </w:rPr>
        <w:t>term</w:t>
      </w:r>
      <w:r w:rsidR="009D42B6" w:rsidRPr="0023246C">
        <w:rPr>
          <w:lang w:val="en-GB"/>
        </w:rPr>
        <w:t xml:space="preserve"> </w:t>
      </w:r>
      <w:r w:rsidR="00D833BB" w:rsidRPr="0023246C">
        <w:rPr>
          <w:lang w:val="en-GB"/>
        </w:rPr>
        <w:t>to</w:t>
      </w:r>
      <w:r w:rsidR="009D42B6" w:rsidRPr="0023246C">
        <w:rPr>
          <w:lang w:val="en-GB"/>
        </w:rPr>
        <w:t xml:space="preserve"> </w:t>
      </w:r>
      <w:r w:rsidR="00D833BB" w:rsidRPr="0023246C">
        <w:rPr>
          <w:lang w:val="en-GB"/>
        </w:rPr>
        <w:t>the</w:t>
      </w:r>
      <w:r w:rsidR="009D42B6" w:rsidRPr="0023246C">
        <w:rPr>
          <w:lang w:val="en-GB"/>
        </w:rPr>
        <w:t xml:space="preserve"> </w:t>
      </w:r>
      <w:r w:rsidR="00D833BB" w:rsidRPr="0023246C">
        <w:rPr>
          <w:lang w:val="en-GB"/>
        </w:rPr>
        <w:t>mid</w:t>
      </w:r>
      <w:r w:rsidR="009D42B6" w:rsidRPr="0023246C">
        <w:rPr>
          <w:lang w:val="en-GB"/>
        </w:rPr>
        <w:t xml:space="preserve"> </w:t>
      </w:r>
      <w:r w:rsidR="00FC7466" w:rsidRPr="0023246C">
        <w:rPr>
          <w:lang w:val="en-GB"/>
        </w:rPr>
        <w:t>2030’s</w:t>
      </w:r>
      <w:r w:rsidR="00B91DD2" w:rsidRPr="0023246C">
        <w:rPr>
          <w:lang w:val="en-GB"/>
        </w:rPr>
        <w:t>.</w:t>
      </w:r>
    </w:p>
    <w:p w14:paraId="773517E3" w14:textId="51E12B49" w:rsidR="009D42B6" w:rsidRPr="00BA76DD" w:rsidRDefault="00120DB9" w:rsidP="00162DD2">
      <w:pPr>
        <w:pStyle w:val="Caption"/>
        <w:rPr>
          <w:rFonts w:asciiTheme="minorHAnsi" w:hAnsiTheme="minorHAnsi" w:cstheme="minorHAnsi"/>
        </w:rPr>
      </w:pPr>
      <w:bookmarkStart w:id="1004" w:name="_Toc39040571"/>
      <w:r w:rsidRPr="00BA76DD">
        <w:lastRenderedPageBreak/>
        <w:t>Chart</w:t>
      </w:r>
      <w:r w:rsidR="009D42B6" w:rsidRPr="00BA76DD">
        <w:t xml:space="preserve"> </w:t>
      </w:r>
      <w:r w:rsidR="009D64CB" w:rsidRPr="00BA76DD">
        <w:rPr>
          <w:noProof/>
        </w:rPr>
        <w:fldChar w:fldCharType="begin"/>
      </w:r>
      <w:r w:rsidR="009D64CB" w:rsidRPr="00BA76DD">
        <w:rPr>
          <w:noProof/>
        </w:rPr>
        <w:instrText xml:space="preserve"> STYLEREF 1 \s </w:instrText>
      </w:r>
      <w:r w:rsidR="009D64CB" w:rsidRPr="00BA76DD">
        <w:rPr>
          <w:noProof/>
        </w:rPr>
        <w:fldChar w:fldCharType="separate"/>
      </w:r>
      <w:r w:rsidR="005D6463">
        <w:rPr>
          <w:noProof/>
        </w:rPr>
        <w:t>8</w:t>
      </w:r>
      <w:r w:rsidR="009D64CB" w:rsidRPr="00BA76DD">
        <w:rPr>
          <w:noProof/>
        </w:rPr>
        <w:fldChar w:fldCharType="end"/>
      </w:r>
      <w:r w:rsidR="00BD7918" w:rsidRPr="00BA76DD">
        <w:t>.</w:t>
      </w:r>
      <w:r w:rsidR="009D64CB" w:rsidRPr="00BA76DD">
        <w:rPr>
          <w:noProof/>
        </w:rPr>
        <w:fldChar w:fldCharType="begin"/>
      </w:r>
      <w:r w:rsidR="009D64CB" w:rsidRPr="00BA76DD">
        <w:rPr>
          <w:noProof/>
        </w:rPr>
        <w:instrText xml:space="preserve"> SEQ Chart \* ARABIC \s 1 </w:instrText>
      </w:r>
      <w:r w:rsidR="009D64CB" w:rsidRPr="00BA76DD">
        <w:rPr>
          <w:noProof/>
        </w:rPr>
        <w:fldChar w:fldCharType="separate"/>
      </w:r>
      <w:r w:rsidR="005D6463">
        <w:rPr>
          <w:noProof/>
        </w:rPr>
        <w:t>8</w:t>
      </w:r>
      <w:r w:rsidR="009D64CB" w:rsidRPr="00BA76DD">
        <w:rPr>
          <w:noProof/>
        </w:rPr>
        <w:fldChar w:fldCharType="end"/>
      </w:r>
      <w:r w:rsidRPr="00BA76DD">
        <w:t>:</w:t>
      </w:r>
      <w:r w:rsidR="009D42B6" w:rsidRPr="00BA76DD">
        <w:t xml:space="preserve"> </w:t>
      </w:r>
      <w:r w:rsidRPr="00BA76DD">
        <w:rPr>
          <w:rFonts w:asciiTheme="minorHAnsi" w:hAnsiTheme="minorHAnsi" w:cstheme="minorHAnsi"/>
        </w:rPr>
        <w:t>Cumulative</w:t>
      </w:r>
      <w:r w:rsidR="009D42B6" w:rsidRPr="00BA76DD">
        <w:rPr>
          <w:rFonts w:asciiTheme="minorHAnsi" w:hAnsiTheme="minorHAnsi" w:cstheme="minorHAnsi"/>
        </w:rPr>
        <w:t xml:space="preserve"> </w:t>
      </w:r>
      <w:r w:rsidRPr="00BA76DD">
        <w:rPr>
          <w:rFonts w:asciiTheme="minorHAnsi" w:hAnsiTheme="minorHAnsi" w:cstheme="minorHAnsi"/>
        </w:rPr>
        <w:t>growth</w:t>
      </w:r>
      <w:r w:rsidR="009D42B6" w:rsidRPr="00BA76DD">
        <w:rPr>
          <w:rFonts w:asciiTheme="minorHAnsi" w:hAnsiTheme="minorHAnsi" w:cstheme="minorHAnsi"/>
        </w:rPr>
        <w:t xml:space="preserve"> </w:t>
      </w:r>
      <w:r w:rsidRPr="00BA76DD">
        <w:rPr>
          <w:rFonts w:asciiTheme="minorHAnsi" w:hAnsiTheme="minorHAnsi" w:cstheme="minorHAnsi"/>
        </w:rPr>
        <w:t>in</w:t>
      </w:r>
      <w:r w:rsidR="009D42B6" w:rsidRPr="00BA76DD">
        <w:rPr>
          <w:rFonts w:asciiTheme="minorHAnsi" w:hAnsiTheme="minorHAnsi" w:cstheme="minorHAnsi"/>
        </w:rPr>
        <w:t xml:space="preserve"> </w:t>
      </w:r>
      <w:r w:rsidRPr="00BA76DD">
        <w:rPr>
          <w:rFonts w:asciiTheme="minorHAnsi" w:hAnsiTheme="minorHAnsi" w:cstheme="minorHAnsi"/>
        </w:rPr>
        <w:t>aged</w:t>
      </w:r>
      <w:r w:rsidR="009D42B6" w:rsidRPr="00BA76DD">
        <w:rPr>
          <w:rFonts w:asciiTheme="minorHAnsi" w:hAnsiTheme="minorHAnsi" w:cstheme="minorHAnsi"/>
        </w:rPr>
        <w:t xml:space="preserve"> </w:t>
      </w:r>
      <w:r w:rsidRPr="00BA76DD">
        <w:rPr>
          <w:rFonts w:asciiTheme="minorHAnsi" w:hAnsiTheme="minorHAnsi" w:cstheme="minorHAnsi"/>
        </w:rPr>
        <w:t>care</w:t>
      </w:r>
      <w:r w:rsidR="009D42B6" w:rsidRPr="00BA76DD">
        <w:rPr>
          <w:rFonts w:asciiTheme="minorHAnsi" w:hAnsiTheme="minorHAnsi" w:cstheme="minorHAnsi"/>
        </w:rPr>
        <w:t xml:space="preserve"> </w:t>
      </w:r>
      <w:r w:rsidRPr="00BA76DD">
        <w:rPr>
          <w:rFonts w:asciiTheme="minorHAnsi" w:hAnsiTheme="minorHAnsi" w:cstheme="minorHAnsi"/>
        </w:rPr>
        <w:t>places,</w:t>
      </w:r>
      <w:r w:rsidR="009D42B6" w:rsidRPr="00BA76DD">
        <w:rPr>
          <w:rFonts w:asciiTheme="minorHAnsi" w:hAnsiTheme="minorHAnsi" w:cstheme="minorHAnsi"/>
        </w:rPr>
        <w:t xml:space="preserve"> </w:t>
      </w:r>
      <w:r w:rsidRPr="00BA76DD">
        <w:rPr>
          <w:rFonts w:asciiTheme="minorHAnsi" w:hAnsiTheme="minorHAnsi" w:cstheme="minorHAnsi"/>
        </w:rPr>
        <w:t>2023</w:t>
      </w:r>
      <w:r w:rsidR="009D42B6" w:rsidRPr="00BA76DD">
        <w:rPr>
          <w:rFonts w:asciiTheme="minorHAnsi" w:hAnsiTheme="minorHAnsi" w:cstheme="minorHAnsi"/>
        </w:rPr>
        <w:t xml:space="preserve"> </w:t>
      </w:r>
      <w:r w:rsidRPr="00BA76DD">
        <w:rPr>
          <w:rFonts w:asciiTheme="minorHAnsi" w:hAnsiTheme="minorHAnsi" w:cstheme="minorHAnsi"/>
        </w:rPr>
        <w:t>to</w:t>
      </w:r>
      <w:r w:rsidR="009D42B6" w:rsidRPr="00BA76DD">
        <w:rPr>
          <w:rFonts w:asciiTheme="minorHAnsi" w:hAnsiTheme="minorHAnsi" w:cstheme="minorHAnsi"/>
        </w:rPr>
        <w:t xml:space="preserve"> </w:t>
      </w:r>
      <w:r w:rsidRPr="00BA76DD">
        <w:rPr>
          <w:rFonts w:asciiTheme="minorHAnsi" w:hAnsiTheme="minorHAnsi" w:cstheme="minorHAnsi"/>
        </w:rPr>
        <w:t>2040</w:t>
      </w:r>
      <w:bookmarkEnd w:id="1004"/>
    </w:p>
    <w:p w14:paraId="07EA852B" w14:textId="63BE6B10" w:rsidR="00BA76DD" w:rsidRDefault="00BA76DD" w:rsidP="00162DD2">
      <w:r>
        <w:rPr>
          <w:noProof/>
        </w:rPr>
        <w:drawing>
          <wp:inline distT="0" distB="0" distL="0" distR="0" wp14:anchorId="511D9ED5" wp14:editId="22483B43">
            <wp:extent cx="5925471" cy="3337560"/>
            <wp:effectExtent l="0" t="0" r="0" b="0"/>
            <wp:docPr id="272" name="Picture 272" descr="Chart 8.8 is a line graph Cumulative growth in aged care places, 2023 to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Chart 8.8 is a line graph Cumulative growth in aged care places, 2023 to 204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38285" cy="3344777"/>
                    </a:xfrm>
                    <a:prstGeom prst="rect">
                      <a:avLst/>
                    </a:prstGeom>
                    <a:noFill/>
                  </pic:spPr>
                </pic:pic>
              </a:graphicData>
            </a:graphic>
          </wp:inline>
        </w:drawing>
      </w:r>
    </w:p>
    <w:p w14:paraId="66BD25A8" w14:textId="1B044BDB" w:rsidR="00BD542C" w:rsidRPr="00BD542C" w:rsidRDefault="00812774" w:rsidP="00162DD2">
      <w:pPr>
        <w:pStyle w:val="Heading2"/>
      </w:pPr>
      <w:bookmarkStart w:id="1005" w:name="_Toc14887393"/>
      <w:bookmarkStart w:id="1006" w:name="_Toc75432211"/>
      <w:r w:rsidRPr="00E66522">
        <w:t>Investment</w:t>
      </w:r>
      <w:r w:rsidR="009D42B6" w:rsidRPr="00E66522">
        <w:t xml:space="preserve"> </w:t>
      </w:r>
      <w:r w:rsidRPr="00E66522">
        <w:t>requirements</w:t>
      </w:r>
      <w:r w:rsidR="009D42B6" w:rsidRPr="00E66522">
        <w:t xml:space="preserve"> </w:t>
      </w:r>
      <w:r w:rsidRPr="00E66522">
        <w:t>for</w:t>
      </w:r>
      <w:r w:rsidR="009D42B6" w:rsidRPr="00E66522">
        <w:t xml:space="preserve"> </w:t>
      </w:r>
      <w:r w:rsidRPr="00E66522">
        <w:t>residential</w:t>
      </w:r>
      <w:r w:rsidR="009D42B6" w:rsidRPr="00E66522">
        <w:t xml:space="preserve"> </w:t>
      </w:r>
      <w:r w:rsidRPr="00E66522">
        <w:t>care</w:t>
      </w:r>
      <w:bookmarkEnd w:id="1005"/>
      <w:bookmarkEnd w:id="1006"/>
    </w:p>
    <w:p w14:paraId="015A7986" w14:textId="08B0B0EB" w:rsidR="00BD542C" w:rsidRPr="00BD542C" w:rsidRDefault="00BD542C" w:rsidP="00162DD2">
      <w:r w:rsidRPr="00BD542C">
        <w:t>As noted above, there are many variables that will influence the future demand for residential aged care. Nevertheless, it is evident given the ageing of the population, along with increasing consumer expectations, that there will need to be significant future investment in the residential sector to both build new facilities and to refurbish existing facilities.</w:t>
      </w:r>
    </w:p>
    <w:p w14:paraId="74CA678E" w14:textId="79D43A8C" w:rsidR="00BD542C" w:rsidRPr="00BD542C" w:rsidRDefault="00BD542C" w:rsidP="00162DD2">
      <w:r w:rsidRPr="00BD542C">
        <w:t xml:space="preserve">Based on the current target provision ratio to project the future supply of residential aged care, and not taking into account the impact of increased home care on the demand for residential care, the sector will need to build nearly 79,000 places over the next decade. At the same time, the sector will need to rebuild or refurbish a substantial proportion of the current stock of aged care facilities. It is assumed that over the next decade around a quarter of the existing stock of buildings, covering around 60,000 places will need to be rebuilt or refurbished (at an even rate over the period). </w:t>
      </w:r>
    </w:p>
    <w:p w14:paraId="022A4980" w14:textId="703492E6" w:rsidR="00120DB9" w:rsidRPr="00E66522" w:rsidRDefault="00120DB9" w:rsidP="00D63760">
      <w:pPr>
        <w:pStyle w:val="Caption"/>
        <w:keepNext w:val="0"/>
        <w:keepLines w:val="0"/>
      </w:pPr>
      <w:bookmarkStart w:id="1007" w:name="_Toc39040572"/>
      <w:r w:rsidRPr="00E66522">
        <w:t>Chart</w:t>
      </w:r>
      <w:r w:rsidR="009D42B6" w:rsidRPr="00E66522">
        <w:t xml:space="preserve"> </w:t>
      </w:r>
      <w:r w:rsidR="009D64CB" w:rsidRPr="00E66522">
        <w:rPr>
          <w:noProof/>
        </w:rPr>
        <w:fldChar w:fldCharType="begin"/>
      </w:r>
      <w:r w:rsidR="009D64CB" w:rsidRPr="00E66522">
        <w:rPr>
          <w:noProof/>
        </w:rPr>
        <w:instrText xml:space="preserve"> STYLEREF 1 \s </w:instrText>
      </w:r>
      <w:r w:rsidR="009D64CB" w:rsidRPr="00E66522">
        <w:rPr>
          <w:noProof/>
        </w:rPr>
        <w:fldChar w:fldCharType="separate"/>
      </w:r>
      <w:r w:rsidR="005D6463">
        <w:rPr>
          <w:noProof/>
        </w:rPr>
        <w:t>8</w:t>
      </w:r>
      <w:r w:rsidR="009D64CB" w:rsidRPr="00E66522">
        <w:rPr>
          <w:noProof/>
        </w:rPr>
        <w:fldChar w:fldCharType="end"/>
      </w:r>
      <w:r w:rsidR="00BD7918" w:rsidRPr="00E66522">
        <w:t>.</w:t>
      </w:r>
      <w:r w:rsidR="009D64CB" w:rsidRPr="00E66522">
        <w:rPr>
          <w:noProof/>
        </w:rPr>
        <w:fldChar w:fldCharType="begin"/>
      </w:r>
      <w:r w:rsidR="009D64CB" w:rsidRPr="00E66522">
        <w:rPr>
          <w:noProof/>
        </w:rPr>
        <w:instrText xml:space="preserve"> SEQ Chart \* ARABIC \s 1 </w:instrText>
      </w:r>
      <w:r w:rsidR="009D64CB" w:rsidRPr="00E66522">
        <w:rPr>
          <w:noProof/>
        </w:rPr>
        <w:fldChar w:fldCharType="separate"/>
      </w:r>
      <w:r w:rsidR="005D6463">
        <w:rPr>
          <w:noProof/>
        </w:rPr>
        <w:t>9</w:t>
      </w:r>
      <w:r w:rsidR="009D64CB" w:rsidRPr="00E66522">
        <w:rPr>
          <w:noProof/>
        </w:rPr>
        <w:fldChar w:fldCharType="end"/>
      </w:r>
      <w:r w:rsidRPr="00E66522">
        <w:t>:</w:t>
      </w:r>
      <w:r w:rsidR="009D42B6" w:rsidRPr="00E66522">
        <w:t xml:space="preserve"> </w:t>
      </w:r>
      <w:r w:rsidRPr="00E66522">
        <w:t>Number</w:t>
      </w:r>
      <w:r w:rsidR="009D42B6" w:rsidRPr="00E66522">
        <w:t xml:space="preserve"> </w:t>
      </w:r>
      <w:r w:rsidRPr="00E66522">
        <w:t>of</w:t>
      </w:r>
      <w:r w:rsidR="009D42B6" w:rsidRPr="00E66522">
        <w:t xml:space="preserve"> </w:t>
      </w:r>
      <w:r w:rsidRPr="00E66522">
        <w:t>operational</w:t>
      </w:r>
      <w:r w:rsidR="009D42B6" w:rsidRPr="00E66522">
        <w:t xml:space="preserve"> </w:t>
      </w:r>
      <w:r w:rsidRPr="00E66522">
        <w:t>residential</w:t>
      </w:r>
      <w:r w:rsidR="009D42B6" w:rsidRPr="00E66522">
        <w:t xml:space="preserve"> </w:t>
      </w:r>
      <w:r w:rsidRPr="00E66522">
        <w:t>aged</w:t>
      </w:r>
      <w:r w:rsidR="009D42B6" w:rsidRPr="00E66522">
        <w:t xml:space="preserve"> </w:t>
      </w:r>
      <w:r w:rsidRPr="00E66522">
        <w:t>care</w:t>
      </w:r>
      <w:r w:rsidR="009D42B6" w:rsidRPr="00E66522">
        <w:t xml:space="preserve"> </w:t>
      </w:r>
      <w:r w:rsidRPr="00E66522">
        <w:t>places</w:t>
      </w:r>
      <w:r w:rsidR="009D42B6" w:rsidRPr="00E66522">
        <w:t xml:space="preserve"> </w:t>
      </w:r>
      <w:r w:rsidRPr="00E66522">
        <w:t>required</w:t>
      </w:r>
      <w:r w:rsidR="009D42B6" w:rsidRPr="00E66522">
        <w:t xml:space="preserve"> </w:t>
      </w:r>
      <w:r w:rsidR="002C3E8B" w:rsidRPr="00E66522">
        <w:t>201</w:t>
      </w:r>
      <w:r w:rsidR="00E66522" w:rsidRPr="00E66522">
        <w:t>9-20</w:t>
      </w:r>
      <w:r w:rsidR="009D42B6" w:rsidRPr="00E66522">
        <w:t xml:space="preserve"> </w:t>
      </w:r>
      <w:r w:rsidR="002C3E8B" w:rsidRPr="00E66522">
        <w:t>to</w:t>
      </w:r>
      <w:r w:rsidR="009D42B6" w:rsidRPr="00E66522">
        <w:t xml:space="preserve"> </w:t>
      </w:r>
      <w:r w:rsidR="002C3E8B" w:rsidRPr="00E66522">
        <w:t>202</w:t>
      </w:r>
      <w:r w:rsidR="00E66522" w:rsidRPr="00E66522">
        <w:t>9-30</w:t>
      </w:r>
      <w:bookmarkEnd w:id="1007"/>
    </w:p>
    <w:p w14:paraId="296FFA97" w14:textId="052AD85D" w:rsidR="00E66522" w:rsidRPr="00E66522" w:rsidRDefault="00E66522" w:rsidP="00162DD2">
      <w:r>
        <w:rPr>
          <w:noProof/>
        </w:rPr>
        <w:drawing>
          <wp:inline distT="0" distB="0" distL="0" distR="0" wp14:anchorId="067782EF" wp14:editId="2331F8E3">
            <wp:extent cx="5977723" cy="2324100"/>
            <wp:effectExtent l="0" t="0" r="4445" b="0"/>
            <wp:docPr id="696" name="Picture 696" descr="Chart 8.9 is a stacked bar graph showing the Number of operational residential aged care places required 2019-20 to 20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Picture 696" descr="Chart 8.9 is a stacked bar graph showing the Number of operational residential aged care places required 2019-20 to 2029-3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36698" cy="2347029"/>
                    </a:xfrm>
                    <a:prstGeom prst="rect">
                      <a:avLst/>
                    </a:prstGeom>
                    <a:noFill/>
                  </pic:spPr>
                </pic:pic>
              </a:graphicData>
            </a:graphic>
          </wp:inline>
        </w:drawing>
      </w:r>
    </w:p>
    <w:p w14:paraId="6FF0036D" w14:textId="3D78F0DA" w:rsidR="00BD542C" w:rsidRPr="00BD542C" w:rsidRDefault="00BD542C" w:rsidP="00162DD2">
      <w:proofErr w:type="gramStart"/>
      <w:r w:rsidRPr="00BD542C">
        <w:lastRenderedPageBreak/>
        <w:t>On the basis of</w:t>
      </w:r>
      <w:proofErr w:type="gramEnd"/>
      <w:r w:rsidRPr="00BD542C">
        <w:t xml:space="preserve"> the above assumptions, the combined total investment for new and rebuilt places over the next decade would be around $55 billion. The net present value that is the value in today’s prices, of this estimate is approximately $48 billion. This compares with an estimate of around $20 billion (in present value) in building and upgrade work completed between 2011 and 2020. </w:t>
      </w:r>
      <w:r w:rsidR="00146380">
        <w:t>However, a</w:t>
      </w:r>
      <w:r w:rsidRPr="00BD542C">
        <w:t xml:space="preserve">s previously noted, these projections are based on </w:t>
      </w:r>
      <w:proofErr w:type="gramStart"/>
      <w:r w:rsidRPr="00BD542C">
        <w:t>particular assumptions</w:t>
      </w:r>
      <w:proofErr w:type="gramEnd"/>
      <w:r w:rsidRPr="00BD542C">
        <w:t xml:space="preserve"> and should be treated with care.</w:t>
      </w:r>
      <w:r w:rsidRPr="00CC6E95">
        <w:rPr>
          <w:rFonts w:asciiTheme="minorHAnsi" w:hAnsiTheme="minorHAnsi" w:cstheme="minorHAnsi"/>
          <w:color w:val="FF0000"/>
        </w:rPr>
        <w:t xml:space="preserve"> </w:t>
      </w:r>
    </w:p>
    <w:p w14:paraId="1D4C7D93" w14:textId="4C19AFBA" w:rsidR="00BD542C" w:rsidRPr="00BD542C" w:rsidRDefault="00BD542C" w:rsidP="00162DD2">
      <w:r w:rsidRPr="00BD542C">
        <w:t xml:space="preserve">It is also worth noting that while the total number of residential care places increased from 182,302 to 217,145 over the last 10 years, the number of mainstream facilities </w:t>
      </w:r>
      <w:r w:rsidR="00D0244A">
        <w:t xml:space="preserve">has remained </w:t>
      </w:r>
      <w:proofErr w:type="gramStart"/>
      <w:r w:rsidR="00D0244A">
        <w:t>fairly constant</w:t>
      </w:r>
      <w:proofErr w:type="gramEnd"/>
      <w:r w:rsidR="00D0244A">
        <w:t xml:space="preserve">. </w:t>
      </w:r>
      <w:r w:rsidRPr="00BD542C">
        <w:t>This means that, on average, the investment in new places was primarily through expansion of existing facilities. There is a limit to how big existing facilities can expand and future investment to increase the supply of residential places may have to be increasingly through greenfield projects.</w:t>
      </w:r>
    </w:p>
    <w:p w14:paraId="7277ED20" w14:textId="2EF436B5" w:rsidR="00120DB9" w:rsidRPr="00BD542C" w:rsidRDefault="00120DB9" w:rsidP="00162DD2">
      <w:pPr>
        <w:pStyle w:val="Caption"/>
      </w:pPr>
      <w:bookmarkStart w:id="1008" w:name="_Toc39040573"/>
      <w:r w:rsidRPr="00BD542C">
        <w:t>Chart</w:t>
      </w:r>
      <w:r w:rsidR="009D42B6" w:rsidRPr="00BD542C">
        <w:t xml:space="preserve"> </w:t>
      </w:r>
      <w:r w:rsidR="009D64CB" w:rsidRPr="00BD542C">
        <w:rPr>
          <w:noProof/>
        </w:rPr>
        <w:fldChar w:fldCharType="begin"/>
      </w:r>
      <w:r w:rsidR="009D64CB" w:rsidRPr="00BD542C">
        <w:rPr>
          <w:noProof/>
        </w:rPr>
        <w:instrText xml:space="preserve"> STYLEREF 1 \s </w:instrText>
      </w:r>
      <w:r w:rsidR="009D64CB" w:rsidRPr="00BD542C">
        <w:rPr>
          <w:noProof/>
        </w:rPr>
        <w:fldChar w:fldCharType="separate"/>
      </w:r>
      <w:r w:rsidR="005D6463">
        <w:rPr>
          <w:noProof/>
        </w:rPr>
        <w:t>8</w:t>
      </w:r>
      <w:r w:rsidR="009D64CB" w:rsidRPr="00BD542C">
        <w:rPr>
          <w:noProof/>
        </w:rPr>
        <w:fldChar w:fldCharType="end"/>
      </w:r>
      <w:r w:rsidR="00BD7918" w:rsidRPr="00BD542C">
        <w:t>.</w:t>
      </w:r>
      <w:r w:rsidR="009D64CB" w:rsidRPr="00BD542C">
        <w:rPr>
          <w:noProof/>
        </w:rPr>
        <w:fldChar w:fldCharType="begin"/>
      </w:r>
      <w:r w:rsidR="009D64CB" w:rsidRPr="00BD542C">
        <w:rPr>
          <w:noProof/>
        </w:rPr>
        <w:instrText xml:space="preserve"> SEQ Chart \* ARABIC \s 1 </w:instrText>
      </w:r>
      <w:r w:rsidR="009D64CB" w:rsidRPr="00BD542C">
        <w:rPr>
          <w:noProof/>
        </w:rPr>
        <w:fldChar w:fldCharType="separate"/>
      </w:r>
      <w:r w:rsidR="005D6463">
        <w:rPr>
          <w:noProof/>
        </w:rPr>
        <w:t>10</w:t>
      </w:r>
      <w:r w:rsidR="009D64CB" w:rsidRPr="00BD542C">
        <w:rPr>
          <w:noProof/>
        </w:rPr>
        <w:fldChar w:fldCharType="end"/>
      </w:r>
      <w:r w:rsidRPr="00BD542C">
        <w:t>:</w:t>
      </w:r>
      <w:r w:rsidR="009D42B6" w:rsidRPr="00BD542C">
        <w:t xml:space="preserve"> </w:t>
      </w:r>
      <w:r w:rsidRPr="00BD542C">
        <w:t>Future</w:t>
      </w:r>
      <w:r w:rsidR="009D42B6" w:rsidRPr="00BD542C">
        <w:t xml:space="preserve"> </w:t>
      </w:r>
      <w:r w:rsidRPr="00BD542C">
        <w:t>annual</w:t>
      </w:r>
      <w:r w:rsidR="009D42B6" w:rsidRPr="00BD542C">
        <w:t xml:space="preserve"> </w:t>
      </w:r>
      <w:r w:rsidRPr="00BD542C">
        <w:t>investment</w:t>
      </w:r>
      <w:r w:rsidR="009D42B6" w:rsidRPr="00BD542C">
        <w:t xml:space="preserve"> </w:t>
      </w:r>
      <w:r w:rsidRPr="00BD542C">
        <w:t>requirement,</w:t>
      </w:r>
      <w:r w:rsidR="009D42B6" w:rsidRPr="00BD542C">
        <w:t xml:space="preserve"> </w:t>
      </w:r>
      <w:r w:rsidR="00E66522" w:rsidRPr="00BD542C">
        <w:t>2020-21 to 2029-30</w:t>
      </w:r>
      <w:bookmarkEnd w:id="1008"/>
      <w:r w:rsidR="003A3E2B" w:rsidRPr="00BD542C">
        <w:t xml:space="preserve"> </w:t>
      </w:r>
    </w:p>
    <w:p w14:paraId="4C332D70" w14:textId="7EC0FC94" w:rsidR="00E66522" w:rsidRPr="00E66522" w:rsidRDefault="00E66522" w:rsidP="00162DD2">
      <w:r>
        <w:rPr>
          <w:noProof/>
        </w:rPr>
        <w:drawing>
          <wp:inline distT="0" distB="0" distL="0" distR="0" wp14:anchorId="2BF9A5B4" wp14:editId="556087DD">
            <wp:extent cx="6468110" cy="2590800"/>
            <wp:effectExtent l="0" t="0" r="8890" b="0"/>
            <wp:docPr id="38" name="Picture 38" descr="Chart 8.10 is a bar graph showing the Future annual investment requirement, 2020-21 to 20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8.10 is a bar graph showing the Future annual investment requirement, 2020-21 to 2029-3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68110" cy="2590800"/>
                    </a:xfrm>
                    <a:prstGeom prst="rect">
                      <a:avLst/>
                    </a:prstGeom>
                    <a:noFill/>
                  </pic:spPr>
                </pic:pic>
              </a:graphicData>
            </a:graphic>
          </wp:inline>
        </w:drawing>
      </w:r>
    </w:p>
    <w:p w14:paraId="080C8A66" w14:textId="77777777" w:rsidR="00B132B4" w:rsidRPr="0023246C" w:rsidRDefault="00B132B4" w:rsidP="00B132B4">
      <w:pPr>
        <w:pStyle w:val="BodyText"/>
        <w:shd w:val="clear" w:color="auto" w:fill="C3EFFF" w:themeFill="text1" w:themeFillTint="33"/>
        <w:rPr>
          <w:lang w:val="en-GB"/>
        </w:rPr>
      </w:pPr>
      <w:r w:rsidRPr="0023246C">
        <w:rPr>
          <w:lang w:val="en-GB"/>
        </w:rPr>
        <w:t>The model used to determine the investment requirements was developed for the Department in 2018 by Deloitte Access Economics. The assumptions behind the analysis are:</w:t>
      </w:r>
    </w:p>
    <w:p w14:paraId="642623A0" w14:textId="77777777" w:rsidR="00B132B4" w:rsidRPr="0023246C" w:rsidRDefault="00B132B4" w:rsidP="00B132B4">
      <w:pPr>
        <w:pStyle w:val="Bullet1"/>
        <w:shd w:val="clear" w:color="auto" w:fill="C3EFFF" w:themeFill="text1" w:themeFillTint="33"/>
      </w:pPr>
      <w:r w:rsidRPr="0023246C">
        <w:t>Total place requirements (i.e. the total of all new and rebuilt stock) that is estimated to be operational at each point in the future is based on the Department’s projections which take into account the current stock of provisionally allocated places; the historical rate of building; and the expected number of flexible residential care places that also contribute to the overall residential care target.</w:t>
      </w:r>
    </w:p>
    <w:p w14:paraId="26319049" w14:textId="77777777" w:rsidR="00B132B4" w:rsidRPr="0023246C" w:rsidRDefault="00B132B4" w:rsidP="00B132B4">
      <w:pPr>
        <w:pStyle w:val="Bullet1"/>
        <w:shd w:val="clear" w:color="auto" w:fill="C3EFFF" w:themeFill="text1" w:themeFillTint="33"/>
      </w:pPr>
      <w:r w:rsidRPr="0023246C">
        <w:t xml:space="preserve">The share of places that are rebuilt each year is estimated using a flat rate assumption of 2.5 per cent of the stock in that year, i.e. a </w:t>
      </w:r>
      <w:proofErr w:type="gramStart"/>
      <w:r w:rsidRPr="0023246C">
        <w:t>40 year</w:t>
      </w:r>
      <w:proofErr w:type="gramEnd"/>
      <w:r w:rsidRPr="0023246C">
        <w:t xml:space="preserve"> average building lifetime.</w:t>
      </w:r>
    </w:p>
    <w:p w14:paraId="56790E38" w14:textId="77777777" w:rsidR="00B132B4" w:rsidRPr="0023246C" w:rsidRDefault="00B132B4" w:rsidP="00B132B4">
      <w:pPr>
        <w:pStyle w:val="Bullet1"/>
        <w:shd w:val="clear" w:color="auto" w:fill="C3EFFF" w:themeFill="text1" w:themeFillTint="33"/>
      </w:pPr>
      <w:r w:rsidRPr="0023246C">
        <w:t>The cost of construction differs by region. The base construction costs in 2019</w:t>
      </w:r>
      <w:r w:rsidRPr="0023246C">
        <w:noBreakHyphen/>
        <w:t>20 of $288,000 per new place, $213,000 per rebuild, and $24,000 per upgrade (from the Survey of Aged Care Homes) have been adjusted by using indices that scale up costs in regional areas relative to the nearest capital city.</w:t>
      </w:r>
    </w:p>
    <w:p w14:paraId="7D23620B" w14:textId="77777777" w:rsidR="00B132B4" w:rsidRPr="0023246C" w:rsidRDefault="00B132B4" w:rsidP="00B132B4">
      <w:pPr>
        <w:pStyle w:val="Bullet1"/>
        <w:shd w:val="clear" w:color="auto" w:fill="C3EFFF" w:themeFill="text1" w:themeFillTint="33"/>
      </w:pPr>
      <w:r w:rsidRPr="0023246C">
        <w:t xml:space="preserve">The cost of construction is indexed over time using a </w:t>
      </w:r>
      <w:proofErr w:type="gramStart"/>
      <w:r w:rsidRPr="0023246C">
        <w:t>10 year</w:t>
      </w:r>
      <w:proofErr w:type="gramEnd"/>
      <w:r w:rsidRPr="0023246C">
        <w:t xml:space="preserve"> average of Rawlinson’s Building Cost Index for each state’s metropolitan and regional areas (averaging out at 2.4 per cent per annum nationally).</w:t>
      </w:r>
    </w:p>
    <w:p w14:paraId="3A69A70C" w14:textId="77777777" w:rsidR="00B132B4" w:rsidRDefault="00B132B4" w:rsidP="00B132B4">
      <w:pPr>
        <w:pStyle w:val="Bullet1"/>
        <w:shd w:val="clear" w:color="auto" w:fill="C3EFFF" w:themeFill="text1" w:themeFillTint="33"/>
      </w:pPr>
      <w:r w:rsidRPr="0023246C">
        <w:t>The cost of land is sourced from ABS land price data for each state’s metropolitan areas and again adjusted using the relevant regional index for that state.</w:t>
      </w:r>
    </w:p>
    <w:p w14:paraId="4F72A792" w14:textId="2F85C880" w:rsidR="00B132B4" w:rsidRDefault="00B132B4" w:rsidP="00B132B4">
      <w:pPr>
        <w:pStyle w:val="Bullet1"/>
        <w:shd w:val="clear" w:color="auto" w:fill="C3EFFF" w:themeFill="text1" w:themeFillTint="33"/>
      </w:pPr>
      <w:r w:rsidRPr="0023246C">
        <w:t>The cost of land is indexed over time using a flat rate of 4.4 per cent per annum for all areas based on ABS residential property price data.</w:t>
      </w:r>
    </w:p>
    <w:p w14:paraId="377427EA" w14:textId="3F93DA66" w:rsidR="009D42B6" w:rsidRPr="00880182" w:rsidRDefault="00812774" w:rsidP="00162DD2">
      <w:pPr>
        <w:pStyle w:val="BodyTextAfterTableFigure"/>
      </w:pPr>
      <w:r w:rsidRPr="00BD542C">
        <w:lastRenderedPageBreak/>
        <w:t>The</w:t>
      </w:r>
      <w:r w:rsidR="009D42B6" w:rsidRPr="00BD542C">
        <w:t xml:space="preserve"> </w:t>
      </w:r>
      <w:r w:rsidRPr="00BD542C">
        <w:t>value</w:t>
      </w:r>
      <w:r w:rsidR="009D42B6" w:rsidRPr="00BD542C">
        <w:t xml:space="preserve"> </w:t>
      </w:r>
      <w:r w:rsidRPr="00BD542C">
        <w:t>of</w:t>
      </w:r>
      <w:r w:rsidR="009D42B6" w:rsidRPr="00BD542C">
        <w:t xml:space="preserve"> </w:t>
      </w:r>
      <w:r w:rsidRPr="00BD542C">
        <w:t>building</w:t>
      </w:r>
      <w:r w:rsidR="009D42B6" w:rsidRPr="00BD542C">
        <w:t xml:space="preserve"> </w:t>
      </w:r>
      <w:r w:rsidRPr="00BD542C">
        <w:t>work</w:t>
      </w:r>
      <w:r w:rsidR="009D42B6" w:rsidRPr="00BD542C">
        <w:t xml:space="preserve"> </w:t>
      </w:r>
      <w:r w:rsidRPr="00BD542C">
        <w:t>completed</w:t>
      </w:r>
      <w:r w:rsidR="009D42B6" w:rsidRPr="00BD542C">
        <w:t xml:space="preserve"> </w:t>
      </w:r>
      <w:r w:rsidRPr="00BD542C">
        <w:t>and</w:t>
      </w:r>
      <w:r w:rsidR="009D42B6" w:rsidRPr="00BD542C">
        <w:t xml:space="preserve"> </w:t>
      </w:r>
      <w:r w:rsidRPr="00BD542C">
        <w:t>in</w:t>
      </w:r>
      <w:r w:rsidR="009D42B6" w:rsidRPr="00BD542C">
        <w:t xml:space="preserve"> </w:t>
      </w:r>
      <w:r w:rsidRPr="00BD542C">
        <w:t>progress</w:t>
      </w:r>
      <w:r w:rsidR="009D42B6" w:rsidRPr="00BD542C">
        <w:t xml:space="preserve"> </w:t>
      </w:r>
      <w:r w:rsidRPr="00BD542C">
        <w:t>during</w:t>
      </w:r>
      <w:r w:rsidR="009D42B6" w:rsidRPr="00BD542C">
        <w:t xml:space="preserve"> </w:t>
      </w:r>
      <w:r w:rsidRPr="00BD542C">
        <w:t>201</w:t>
      </w:r>
      <w:r w:rsidR="00BD542C" w:rsidRPr="00BD542C">
        <w:t>9-20</w:t>
      </w:r>
      <w:r w:rsidRPr="00BD542C">
        <w:t>,</w:t>
      </w:r>
      <w:r w:rsidR="009D42B6" w:rsidRPr="00BD542C">
        <w:t xml:space="preserve"> </w:t>
      </w:r>
      <w:r w:rsidRPr="00BD542C">
        <w:t>and</w:t>
      </w:r>
      <w:r w:rsidR="009D42B6" w:rsidRPr="00BD542C">
        <w:t xml:space="preserve"> </w:t>
      </w:r>
      <w:r w:rsidRPr="00BD542C">
        <w:t>other</w:t>
      </w:r>
      <w:r w:rsidR="009D42B6" w:rsidRPr="00BD542C">
        <w:t xml:space="preserve"> </w:t>
      </w:r>
      <w:r w:rsidRPr="00BD542C">
        <w:t>indicators</w:t>
      </w:r>
      <w:r w:rsidR="009D42B6" w:rsidRPr="00BD542C">
        <w:t xml:space="preserve"> </w:t>
      </w:r>
      <w:r w:rsidRPr="00BD542C">
        <w:t>of</w:t>
      </w:r>
      <w:r w:rsidR="009D42B6" w:rsidRPr="00BD542C">
        <w:t xml:space="preserve"> </w:t>
      </w:r>
      <w:r w:rsidRPr="00880182">
        <w:t>construction</w:t>
      </w:r>
      <w:r w:rsidR="009D42B6" w:rsidRPr="00880182">
        <w:t xml:space="preserve"> </w:t>
      </w:r>
      <w:r w:rsidRPr="00880182">
        <w:t>and</w:t>
      </w:r>
      <w:r w:rsidR="009D42B6" w:rsidRPr="00880182">
        <w:t xml:space="preserve"> </w:t>
      </w:r>
      <w:r w:rsidRPr="00880182">
        <w:t>investment</w:t>
      </w:r>
      <w:r w:rsidR="009D42B6" w:rsidRPr="00880182">
        <w:t xml:space="preserve"> </w:t>
      </w:r>
      <w:r w:rsidRPr="00880182">
        <w:t>in</w:t>
      </w:r>
      <w:r w:rsidR="009D42B6" w:rsidRPr="00880182">
        <w:t xml:space="preserve"> </w:t>
      </w:r>
      <w:r w:rsidRPr="00880182">
        <w:t>the</w:t>
      </w:r>
      <w:r w:rsidR="009D42B6" w:rsidRPr="00880182">
        <w:t xml:space="preserve"> </w:t>
      </w:r>
      <w:r w:rsidRPr="00880182">
        <w:t>sector</w:t>
      </w:r>
      <w:r w:rsidR="009D42B6" w:rsidRPr="00880182">
        <w:t xml:space="preserve"> </w:t>
      </w:r>
      <w:r w:rsidRPr="00880182">
        <w:t>is</w:t>
      </w:r>
      <w:r w:rsidR="009D42B6" w:rsidRPr="00880182">
        <w:t xml:space="preserve"> </w:t>
      </w:r>
      <w:r w:rsidRPr="00880182">
        <w:t>d</w:t>
      </w:r>
      <w:r w:rsidR="002C3E8B" w:rsidRPr="00880182">
        <w:t>iscussed</w:t>
      </w:r>
      <w:r w:rsidR="009D42B6" w:rsidRPr="00880182">
        <w:t xml:space="preserve"> </w:t>
      </w:r>
      <w:r w:rsidR="002C3E8B" w:rsidRPr="00880182">
        <w:t>in</w:t>
      </w:r>
      <w:r w:rsidR="009D42B6" w:rsidRPr="00880182">
        <w:t xml:space="preserve"> </w:t>
      </w:r>
      <w:r w:rsidR="002C3E8B" w:rsidRPr="00880182">
        <w:t>Chapter</w:t>
      </w:r>
      <w:r w:rsidR="009D42B6" w:rsidRPr="00880182">
        <w:t xml:space="preserve"> </w:t>
      </w:r>
      <w:r w:rsidR="002C3E8B" w:rsidRPr="00880182">
        <w:t>7.</w:t>
      </w:r>
    </w:p>
    <w:p w14:paraId="6EBFE216" w14:textId="291F7910" w:rsidR="00812774" w:rsidRPr="00880182" w:rsidRDefault="00812774" w:rsidP="00162DD2">
      <w:pPr>
        <w:pStyle w:val="Heading2"/>
      </w:pPr>
      <w:bookmarkStart w:id="1009" w:name="_Toc14887394"/>
      <w:bookmarkStart w:id="1010" w:name="_Toc75432212"/>
      <w:r w:rsidRPr="00880182">
        <w:t>The</w:t>
      </w:r>
      <w:r w:rsidR="009D42B6" w:rsidRPr="00880182">
        <w:t xml:space="preserve"> </w:t>
      </w:r>
      <w:r w:rsidRPr="00880182">
        <w:t>investment</w:t>
      </w:r>
      <w:r w:rsidR="009D42B6" w:rsidRPr="00880182">
        <w:t xml:space="preserve"> </w:t>
      </w:r>
      <w:r w:rsidRPr="00880182">
        <w:t>environment</w:t>
      </w:r>
      <w:bookmarkEnd w:id="1009"/>
      <w:bookmarkEnd w:id="1010"/>
    </w:p>
    <w:p w14:paraId="15B4A4BD" w14:textId="20F067C4" w:rsidR="009D42B6" w:rsidRPr="00880182" w:rsidRDefault="00E30FF3" w:rsidP="00162DD2">
      <w:pPr>
        <w:pStyle w:val="BodyText"/>
        <w:rPr>
          <w:lang w:val="en-GB"/>
        </w:rPr>
      </w:pPr>
      <w:r w:rsidRPr="00880182">
        <w:rPr>
          <w:lang w:val="en-GB"/>
        </w:rPr>
        <w:t>T</w:t>
      </w:r>
      <w:r w:rsidR="00812774" w:rsidRPr="00880182">
        <w:rPr>
          <w:lang w:val="en-GB"/>
        </w:rPr>
        <w:t>he</w:t>
      </w:r>
      <w:r w:rsidR="009D42B6" w:rsidRPr="00880182">
        <w:rPr>
          <w:lang w:val="en-GB"/>
        </w:rPr>
        <w:t xml:space="preserve"> </w:t>
      </w:r>
      <w:r w:rsidR="00812774" w:rsidRPr="00880182">
        <w:rPr>
          <w:lang w:val="en-GB"/>
        </w:rPr>
        <w:t>significant</w:t>
      </w:r>
      <w:r w:rsidR="009D42B6" w:rsidRPr="00880182">
        <w:rPr>
          <w:lang w:val="en-GB"/>
        </w:rPr>
        <w:t xml:space="preserve"> </w:t>
      </w:r>
      <w:r w:rsidR="00812774" w:rsidRPr="00880182">
        <w:rPr>
          <w:lang w:val="en-GB"/>
        </w:rPr>
        <w:t>capital</w:t>
      </w:r>
      <w:r w:rsidR="009D42B6" w:rsidRPr="00880182">
        <w:rPr>
          <w:lang w:val="en-GB"/>
        </w:rPr>
        <w:t xml:space="preserve"> </w:t>
      </w:r>
      <w:r w:rsidR="00812774" w:rsidRPr="00880182">
        <w:rPr>
          <w:lang w:val="en-GB"/>
        </w:rPr>
        <w:t>investment</w:t>
      </w:r>
      <w:r w:rsidR="009D42B6" w:rsidRPr="00880182">
        <w:rPr>
          <w:lang w:val="en-GB"/>
        </w:rPr>
        <w:t xml:space="preserve"> </w:t>
      </w:r>
      <w:r w:rsidR="00812774" w:rsidRPr="00880182">
        <w:rPr>
          <w:lang w:val="en-GB"/>
        </w:rPr>
        <w:t>needed</w:t>
      </w:r>
      <w:r w:rsidR="009D42B6" w:rsidRPr="00880182">
        <w:rPr>
          <w:lang w:val="en-GB"/>
        </w:rPr>
        <w:t xml:space="preserve"> </w:t>
      </w:r>
      <w:r w:rsidR="00812774" w:rsidRPr="00880182">
        <w:rPr>
          <w:lang w:val="en-GB"/>
        </w:rPr>
        <w:t>to</w:t>
      </w:r>
      <w:r w:rsidR="009D42B6" w:rsidRPr="00880182">
        <w:rPr>
          <w:lang w:val="en-GB"/>
        </w:rPr>
        <w:t xml:space="preserve"> </w:t>
      </w:r>
      <w:r w:rsidR="00812774" w:rsidRPr="00880182">
        <w:rPr>
          <w:lang w:val="en-GB"/>
        </w:rPr>
        <w:t>meet</w:t>
      </w:r>
      <w:r w:rsidR="009D42B6" w:rsidRPr="00880182">
        <w:rPr>
          <w:lang w:val="en-GB"/>
        </w:rPr>
        <w:t xml:space="preserve"> </w:t>
      </w:r>
      <w:r w:rsidR="00812774" w:rsidRPr="00880182">
        <w:rPr>
          <w:lang w:val="en-GB"/>
        </w:rPr>
        <w:t>the</w:t>
      </w:r>
      <w:r w:rsidR="009D42B6" w:rsidRPr="00880182">
        <w:rPr>
          <w:lang w:val="en-GB"/>
        </w:rPr>
        <w:t xml:space="preserve"> </w:t>
      </w:r>
      <w:r w:rsidR="00812774" w:rsidRPr="00880182">
        <w:rPr>
          <w:lang w:val="en-GB"/>
        </w:rPr>
        <w:t>future</w:t>
      </w:r>
      <w:r w:rsidR="009D42B6" w:rsidRPr="00880182">
        <w:rPr>
          <w:lang w:val="en-GB"/>
        </w:rPr>
        <w:t xml:space="preserve"> </w:t>
      </w:r>
      <w:r w:rsidR="00812774" w:rsidRPr="00880182">
        <w:rPr>
          <w:lang w:val="en-GB"/>
        </w:rPr>
        <w:t>demand</w:t>
      </w:r>
      <w:r w:rsidR="009D42B6" w:rsidRPr="00880182">
        <w:rPr>
          <w:lang w:val="en-GB"/>
        </w:rPr>
        <w:t xml:space="preserve"> </w:t>
      </w:r>
      <w:r w:rsidR="00812774" w:rsidRPr="00880182">
        <w:rPr>
          <w:lang w:val="en-GB"/>
        </w:rPr>
        <w:t>for</w:t>
      </w:r>
      <w:r w:rsidR="009D42B6" w:rsidRPr="00880182">
        <w:rPr>
          <w:lang w:val="en-GB"/>
        </w:rPr>
        <w:t xml:space="preserve"> </w:t>
      </w:r>
      <w:r w:rsidR="00812774" w:rsidRPr="00880182">
        <w:rPr>
          <w:lang w:val="en-GB"/>
        </w:rPr>
        <w:t>aged</w:t>
      </w:r>
      <w:r w:rsidR="009D42B6" w:rsidRPr="00880182">
        <w:rPr>
          <w:lang w:val="en-GB"/>
        </w:rPr>
        <w:t xml:space="preserve"> </w:t>
      </w:r>
      <w:r w:rsidR="00812774" w:rsidRPr="00880182">
        <w:rPr>
          <w:lang w:val="en-GB"/>
        </w:rPr>
        <w:t>care</w:t>
      </w:r>
      <w:r w:rsidR="009D42B6" w:rsidRPr="00880182">
        <w:rPr>
          <w:lang w:val="en-GB"/>
        </w:rPr>
        <w:t xml:space="preserve"> </w:t>
      </w:r>
      <w:r w:rsidR="00812774" w:rsidRPr="00880182">
        <w:rPr>
          <w:lang w:val="en-GB"/>
        </w:rPr>
        <w:t>services</w:t>
      </w:r>
      <w:r w:rsidR="009D42B6" w:rsidRPr="00880182">
        <w:rPr>
          <w:lang w:val="en-GB"/>
        </w:rPr>
        <w:t xml:space="preserve"> </w:t>
      </w:r>
      <w:r w:rsidR="00812774" w:rsidRPr="00880182">
        <w:rPr>
          <w:lang w:val="en-GB"/>
        </w:rPr>
        <w:t>will</w:t>
      </w:r>
      <w:r w:rsidR="009D42B6" w:rsidRPr="00880182">
        <w:rPr>
          <w:lang w:val="en-GB"/>
        </w:rPr>
        <w:t xml:space="preserve"> </w:t>
      </w:r>
      <w:r w:rsidR="00812774" w:rsidRPr="00880182">
        <w:rPr>
          <w:lang w:val="en-GB"/>
        </w:rPr>
        <w:t>largely</w:t>
      </w:r>
      <w:r w:rsidR="009D42B6" w:rsidRPr="00880182">
        <w:rPr>
          <w:lang w:val="en-GB"/>
        </w:rPr>
        <w:t xml:space="preserve"> </w:t>
      </w:r>
      <w:r w:rsidR="00812774" w:rsidRPr="00880182">
        <w:rPr>
          <w:lang w:val="en-GB"/>
        </w:rPr>
        <w:t>come</w:t>
      </w:r>
      <w:r w:rsidR="009D42B6" w:rsidRPr="00880182">
        <w:rPr>
          <w:lang w:val="en-GB"/>
        </w:rPr>
        <w:t xml:space="preserve"> </w:t>
      </w:r>
      <w:r w:rsidR="00812774" w:rsidRPr="00880182">
        <w:rPr>
          <w:lang w:val="en-GB"/>
        </w:rPr>
        <w:t>from</w:t>
      </w:r>
      <w:r w:rsidR="009D42B6" w:rsidRPr="00880182">
        <w:rPr>
          <w:lang w:val="en-GB"/>
        </w:rPr>
        <w:t xml:space="preserve"> </w:t>
      </w:r>
      <w:r w:rsidR="00812774" w:rsidRPr="00880182">
        <w:rPr>
          <w:lang w:val="en-GB"/>
        </w:rPr>
        <w:t>the</w:t>
      </w:r>
      <w:r w:rsidR="009D42B6" w:rsidRPr="00880182">
        <w:rPr>
          <w:lang w:val="en-GB"/>
        </w:rPr>
        <w:t xml:space="preserve"> </w:t>
      </w:r>
      <w:r w:rsidR="00812774" w:rsidRPr="00880182">
        <w:rPr>
          <w:lang w:val="en-GB"/>
        </w:rPr>
        <w:t>non-government</w:t>
      </w:r>
      <w:r w:rsidR="009D42B6" w:rsidRPr="00880182">
        <w:rPr>
          <w:lang w:val="en-GB"/>
        </w:rPr>
        <w:t xml:space="preserve"> </w:t>
      </w:r>
      <w:r w:rsidR="00812774" w:rsidRPr="00880182">
        <w:rPr>
          <w:lang w:val="en-GB"/>
        </w:rPr>
        <w:t>sect</w:t>
      </w:r>
      <w:r w:rsidR="00DB52AD" w:rsidRPr="00880182">
        <w:rPr>
          <w:lang w:val="en-GB"/>
        </w:rPr>
        <w:t>or,</w:t>
      </w:r>
      <w:r w:rsidR="009D42B6" w:rsidRPr="00880182">
        <w:rPr>
          <w:lang w:val="en-GB"/>
        </w:rPr>
        <w:t xml:space="preserve"> </w:t>
      </w:r>
      <w:r w:rsidR="00DB52AD" w:rsidRPr="00880182">
        <w:rPr>
          <w:lang w:val="en-GB"/>
        </w:rPr>
        <w:t>both</w:t>
      </w:r>
      <w:r w:rsidR="009D42B6" w:rsidRPr="00880182">
        <w:rPr>
          <w:lang w:val="en-GB"/>
        </w:rPr>
        <w:t xml:space="preserve"> </w:t>
      </w:r>
      <w:r w:rsidR="00DB52AD" w:rsidRPr="00880182">
        <w:rPr>
          <w:lang w:val="en-GB"/>
        </w:rPr>
        <w:t>for-profit</w:t>
      </w:r>
      <w:r w:rsidR="009D42B6" w:rsidRPr="00880182">
        <w:rPr>
          <w:lang w:val="en-GB"/>
        </w:rPr>
        <w:t xml:space="preserve"> </w:t>
      </w:r>
      <w:r w:rsidR="00DB52AD" w:rsidRPr="00880182">
        <w:rPr>
          <w:lang w:val="en-GB"/>
        </w:rPr>
        <w:t>and</w:t>
      </w:r>
      <w:r w:rsidR="009D42B6" w:rsidRPr="00880182">
        <w:rPr>
          <w:lang w:val="en-GB"/>
        </w:rPr>
        <w:t xml:space="preserve"> </w:t>
      </w:r>
      <w:r w:rsidR="00DB52AD" w:rsidRPr="00880182">
        <w:rPr>
          <w:lang w:val="en-GB"/>
        </w:rPr>
        <w:t>not-for-</w:t>
      </w:r>
      <w:r w:rsidR="000868BE" w:rsidRPr="00880182">
        <w:rPr>
          <w:lang w:val="en-GB"/>
        </w:rPr>
        <w:t>profit</w:t>
      </w:r>
      <w:r w:rsidR="009D42B6" w:rsidRPr="00880182">
        <w:rPr>
          <w:lang w:val="en-GB"/>
        </w:rPr>
        <w:t xml:space="preserve"> </w:t>
      </w:r>
      <w:r w:rsidR="000868BE" w:rsidRPr="00880182">
        <w:rPr>
          <w:lang w:val="en-GB"/>
        </w:rPr>
        <w:t>sectors.</w:t>
      </w:r>
      <w:r w:rsidRPr="00880182">
        <w:rPr>
          <w:lang w:val="en-GB"/>
        </w:rPr>
        <w:t xml:space="preserve"> As noted in </w:t>
      </w:r>
      <w:r w:rsidR="00880182" w:rsidRPr="00880182">
        <w:rPr>
          <w:lang w:val="en-GB"/>
        </w:rPr>
        <w:t xml:space="preserve">recent years by ACFA, </w:t>
      </w:r>
      <w:r w:rsidR="00EA0771" w:rsidRPr="00880182">
        <w:rPr>
          <w:lang w:val="en-GB"/>
        </w:rPr>
        <w:t xml:space="preserve">one of the </w:t>
      </w:r>
      <w:r w:rsidR="00812774" w:rsidRPr="00880182">
        <w:rPr>
          <w:lang w:val="en-GB"/>
        </w:rPr>
        <w:t>challenge</w:t>
      </w:r>
      <w:r w:rsidR="00EA0771" w:rsidRPr="00880182">
        <w:rPr>
          <w:lang w:val="en-GB"/>
        </w:rPr>
        <w:t>s</w:t>
      </w:r>
      <w:r w:rsidR="009D42B6" w:rsidRPr="00880182">
        <w:rPr>
          <w:lang w:val="en-GB"/>
        </w:rPr>
        <w:t xml:space="preserve"> </w:t>
      </w:r>
      <w:r w:rsidR="00812774" w:rsidRPr="00880182">
        <w:rPr>
          <w:lang w:val="en-GB"/>
        </w:rPr>
        <w:t>facing</w:t>
      </w:r>
      <w:r w:rsidR="009D42B6" w:rsidRPr="00880182">
        <w:rPr>
          <w:lang w:val="en-GB"/>
        </w:rPr>
        <w:t xml:space="preserve"> </w:t>
      </w:r>
      <w:r w:rsidR="00812774" w:rsidRPr="00880182">
        <w:rPr>
          <w:lang w:val="en-GB"/>
        </w:rPr>
        <w:t>the</w:t>
      </w:r>
      <w:r w:rsidR="009D42B6" w:rsidRPr="00880182">
        <w:rPr>
          <w:lang w:val="en-GB"/>
        </w:rPr>
        <w:t xml:space="preserve"> </w:t>
      </w:r>
      <w:r w:rsidR="00812774" w:rsidRPr="00880182">
        <w:rPr>
          <w:lang w:val="en-GB"/>
        </w:rPr>
        <w:t>Government</w:t>
      </w:r>
      <w:r w:rsidR="009D42B6" w:rsidRPr="00880182">
        <w:rPr>
          <w:lang w:val="en-GB"/>
        </w:rPr>
        <w:t xml:space="preserve"> </w:t>
      </w:r>
      <w:r w:rsidR="00812774" w:rsidRPr="00880182">
        <w:rPr>
          <w:lang w:val="en-GB"/>
        </w:rPr>
        <w:t>is</w:t>
      </w:r>
      <w:r w:rsidR="009D42B6" w:rsidRPr="00880182">
        <w:rPr>
          <w:lang w:val="en-GB"/>
        </w:rPr>
        <w:t xml:space="preserve"> </w:t>
      </w:r>
      <w:r w:rsidR="00812774" w:rsidRPr="00880182">
        <w:rPr>
          <w:lang w:val="en-GB"/>
        </w:rPr>
        <w:t>to</w:t>
      </w:r>
      <w:r w:rsidR="009D42B6" w:rsidRPr="00880182">
        <w:rPr>
          <w:lang w:val="en-GB"/>
        </w:rPr>
        <w:t xml:space="preserve"> </w:t>
      </w:r>
      <w:r w:rsidR="00812774" w:rsidRPr="00880182">
        <w:rPr>
          <w:lang w:val="en-GB"/>
        </w:rPr>
        <w:t>ensure</w:t>
      </w:r>
      <w:r w:rsidR="009D42B6" w:rsidRPr="00880182">
        <w:rPr>
          <w:lang w:val="en-GB"/>
        </w:rPr>
        <w:t xml:space="preserve"> </w:t>
      </w:r>
      <w:r w:rsidR="00812774" w:rsidRPr="00880182">
        <w:rPr>
          <w:lang w:val="en-GB"/>
        </w:rPr>
        <w:t>that</w:t>
      </w:r>
      <w:r w:rsidR="009D42B6" w:rsidRPr="00880182">
        <w:rPr>
          <w:lang w:val="en-GB"/>
        </w:rPr>
        <w:t xml:space="preserve"> </w:t>
      </w:r>
      <w:r w:rsidR="00812774" w:rsidRPr="00880182">
        <w:rPr>
          <w:lang w:val="en-GB"/>
        </w:rPr>
        <w:t>the</w:t>
      </w:r>
      <w:r w:rsidR="009D42B6" w:rsidRPr="00880182">
        <w:rPr>
          <w:lang w:val="en-GB"/>
        </w:rPr>
        <w:t xml:space="preserve"> </w:t>
      </w:r>
      <w:r w:rsidR="00812774" w:rsidRPr="00880182">
        <w:rPr>
          <w:lang w:val="en-GB"/>
        </w:rPr>
        <w:t>funding</w:t>
      </w:r>
      <w:r w:rsidR="009D42B6" w:rsidRPr="00880182">
        <w:rPr>
          <w:lang w:val="en-GB"/>
        </w:rPr>
        <w:t xml:space="preserve"> </w:t>
      </w:r>
      <w:r w:rsidR="00812774" w:rsidRPr="00880182">
        <w:rPr>
          <w:lang w:val="en-GB"/>
        </w:rPr>
        <w:t>and</w:t>
      </w:r>
      <w:r w:rsidR="009D42B6" w:rsidRPr="00880182">
        <w:rPr>
          <w:lang w:val="en-GB"/>
        </w:rPr>
        <w:t xml:space="preserve"> </w:t>
      </w:r>
      <w:r w:rsidR="00812774" w:rsidRPr="00880182">
        <w:rPr>
          <w:lang w:val="en-GB"/>
        </w:rPr>
        <w:t>regulatory</w:t>
      </w:r>
      <w:r w:rsidR="009D42B6" w:rsidRPr="00880182">
        <w:rPr>
          <w:lang w:val="en-GB"/>
        </w:rPr>
        <w:t xml:space="preserve"> </w:t>
      </w:r>
      <w:r w:rsidR="00812774" w:rsidRPr="00880182">
        <w:rPr>
          <w:lang w:val="en-GB"/>
        </w:rPr>
        <w:t>arrangements</w:t>
      </w:r>
      <w:r w:rsidR="009D42B6" w:rsidRPr="00880182">
        <w:rPr>
          <w:lang w:val="en-GB"/>
        </w:rPr>
        <w:t xml:space="preserve"> </w:t>
      </w:r>
      <w:r w:rsidR="00812774" w:rsidRPr="00880182">
        <w:rPr>
          <w:lang w:val="en-GB"/>
        </w:rPr>
        <w:t>in</w:t>
      </w:r>
      <w:r w:rsidR="009D42B6" w:rsidRPr="00880182">
        <w:rPr>
          <w:lang w:val="en-GB"/>
        </w:rPr>
        <w:t xml:space="preserve"> </w:t>
      </w:r>
      <w:r w:rsidR="007F5D62" w:rsidRPr="00880182">
        <w:rPr>
          <w:lang w:val="en-GB"/>
        </w:rPr>
        <w:t xml:space="preserve">the </w:t>
      </w:r>
      <w:r w:rsidR="00812774" w:rsidRPr="00880182">
        <w:rPr>
          <w:lang w:val="en-GB"/>
        </w:rPr>
        <w:t>aged</w:t>
      </w:r>
      <w:r w:rsidR="009D42B6" w:rsidRPr="00880182">
        <w:rPr>
          <w:lang w:val="en-GB"/>
        </w:rPr>
        <w:t xml:space="preserve"> </w:t>
      </w:r>
      <w:r w:rsidR="00812774" w:rsidRPr="00880182">
        <w:rPr>
          <w:lang w:val="en-GB"/>
        </w:rPr>
        <w:t>sector</w:t>
      </w:r>
      <w:r w:rsidR="009D42B6" w:rsidRPr="00880182">
        <w:rPr>
          <w:lang w:val="en-GB"/>
        </w:rPr>
        <w:t xml:space="preserve"> </w:t>
      </w:r>
      <w:r w:rsidR="00812774" w:rsidRPr="00880182">
        <w:rPr>
          <w:lang w:val="en-GB"/>
        </w:rPr>
        <w:t>are</w:t>
      </w:r>
      <w:r w:rsidR="009D42B6" w:rsidRPr="00880182">
        <w:rPr>
          <w:lang w:val="en-GB"/>
        </w:rPr>
        <w:t xml:space="preserve"> </w:t>
      </w:r>
      <w:r w:rsidR="00812774" w:rsidRPr="00880182">
        <w:rPr>
          <w:lang w:val="en-GB"/>
        </w:rPr>
        <w:t>such</w:t>
      </w:r>
      <w:r w:rsidR="009D42B6" w:rsidRPr="00880182">
        <w:rPr>
          <w:lang w:val="en-GB"/>
        </w:rPr>
        <w:t xml:space="preserve"> </w:t>
      </w:r>
      <w:r w:rsidR="00812774" w:rsidRPr="00880182">
        <w:rPr>
          <w:lang w:val="en-GB"/>
        </w:rPr>
        <w:t>that</w:t>
      </w:r>
      <w:r w:rsidR="009D42B6" w:rsidRPr="00880182">
        <w:rPr>
          <w:lang w:val="en-GB"/>
        </w:rPr>
        <w:t xml:space="preserve"> </w:t>
      </w:r>
      <w:r w:rsidR="00812774" w:rsidRPr="00880182">
        <w:rPr>
          <w:lang w:val="en-GB"/>
        </w:rPr>
        <w:t>it</w:t>
      </w:r>
      <w:r w:rsidR="009D42B6" w:rsidRPr="00880182">
        <w:rPr>
          <w:lang w:val="en-GB"/>
        </w:rPr>
        <w:t xml:space="preserve"> </w:t>
      </w:r>
      <w:r w:rsidR="00812774" w:rsidRPr="00880182">
        <w:rPr>
          <w:lang w:val="en-GB"/>
        </w:rPr>
        <w:t>provides</w:t>
      </w:r>
      <w:r w:rsidR="009D42B6" w:rsidRPr="00880182">
        <w:rPr>
          <w:lang w:val="en-GB"/>
        </w:rPr>
        <w:t xml:space="preserve"> </w:t>
      </w:r>
      <w:r w:rsidR="00812774" w:rsidRPr="00880182">
        <w:rPr>
          <w:lang w:val="en-GB"/>
        </w:rPr>
        <w:t>the</w:t>
      </w:r>
      <w:r w:rsidR="009D42B6" w:rsidRPr="00880182">
        <w:rPr>
          <w:lang w:val="en-GB"/>
        </w:rPr>
        <w:t xml:space="preserve"> </w:t>
      </w:r>
      <w:r w:rsidR="00812774" w:rsidRPr="00880182">
        <w:rPr>
          <w:lang w:val="en-GB"/>
        </w:rPr>
        <w:t>ongoing</w:t>
      </w:r>
      <w:r w:rsidR="009D42B6" w:rsidRPr="00880182">
        <w:rPr>
          <w:lang w:val="en-GB"/>
        </w:rPr>
        <w:t xml:space="preserve"> </w:t>
      </w:r>
      <w:r w:rsidR="00812774" w:rsidRPr="00880182">
        <w:rPr>
          <w:lang w:val="en-GB"/>
        </w:rPr>
        <w:t>environment</w:t>
      </w:r>
      <w:r w:rsidR="009D42B6" w:rsidRPr="00880182">
        <w:rPr>
          <w:lang w:val="en-GB"/>
        </w:rPr>
        <w:t xml:space="preserve"> </w:t>
      </w:r>
      <w:r w:rsidR="00812774" w:rsidRPr="00880182">
        <w:rPr>
          <w:lang w:val="en-GB"/>
        </w:rPr>
        <w:t>that</w:t>
      </w:r>
      <w:r w:rsidR="009D42B6" w:rsidRPr="00880182">
        <w:rPr>
          <w:lang w:val="en-GB"/>
        </w:rPr>
        <w:t xml:space="preserve"> </w:t>
      </w:r>
      <w:r w:rsidR="00812774" w:rsidRPr="00880182">
        <w:rPr>
          <w:lang w:val="en-GB"/>
        </w:rPr>
        <w:t>facilitates</w:t>
      </w:r>
      <w:r w:rsidR="009D42B6" w:rsidRPr="00880182">
        <w:rPr>
          <w:lang w:val="en-GB"/>
        </w:rPr>
        <w:t xml:space="preserve"> </w:t>
      </w:r>
      <w:r w:rsidR="00812774" w:rsidRPr="00880182">
        <w:rPr>
          <w:lang w:val="en-GB"/>
        </w:rPr>
        <w:t>the</w:t>
      </w:r>
      <w:r w:rsidR="009D42B6" w:rsidRPr="00880182">
        <w:rPr>
          <w:lang w:val="en-GB"/>
        </w:rPr>
        <w:t xml:space="preserve"> </w:t>
      </w:r>
      <w:r w:rsidR="00812774" w:rsidRPr="00880182">
        <w:rPr>
          <w:lang w:val="en-GB"/>
        </w:rPr>
        <w:t>needed</w:t>
      </w:r>
      <w:r w:rsidR="009D42B6" w:rsidRPr="00880182">
        <w:rPr>
          <w:lang w:val="en-GB"/>
        </w:rPr>
        <w:t xml:space="preserve"> </w:t>
      </w:r>
      <w:r w:rsidR="00812774" w:rsidRPr="00880182">
        <w:rPr>
          <w:lang w:val="en-GB"/>
        </w:rPr>
        <w:t>investment.</w:t>
      </w:r>
      <w:r w:rsidR="009D42B6" w:rsidRPr="00880182">
        <w:rPr>
          <w:lang w:val="en-GB"/>
        </w:rPr>
        <w:t xml:space="preserve"> </w:t>
      </w:r>
      <w:r w:rsidR="00812774" w:rsidRPr="00880182">
        <w:rPr>
          <w:lang w:val="en-GB"/>
        </w:rPr>
        <w:t>A</w:t>
      </w:r>
      <w:r w:rsidR="009D42B6" w:rsidRPr="00880182">
        <w:rPr>
          <w:lang w:val="en-GB"/>
        </w:rPr>
        <w:t xml:space="preserve"> </w:t>
      </w:r>
      <w:r w:rsidR="00812774" w:rsidRPr="00880182">
        <w:rPr>
          <w:lang w:val="en-GB"/>
        </w:rPr>
        <w:t>key</w:t>
      </w:r>
      <w:r w:rsidR="009D42B6" w:rsidRPr="00880182">
        <w:rPr>
          <w:lang w:val="en-GB"/>
        </w:rPr>
        <w:t xml:space="preserve"> </w:t>
      </w:r>
      <w:r w:rsidR="00812774" w:rsidRPr="00880182">
        <w:rPr>
          <w:lang w:val="en-GB"/>
        </w:rPr>
        <w:t>requirement</w:t>
      </w:r>
      <w:r w:rsidR="009D42B6" w:rsidRPr="00880182">
        <w:rPr>
          <w:lang w:val="en-GB"/>
        </w:rPr>
        <w:t xml:space="preserve"> </w:t>
      </w:r>
      <w:r w:rsidR="00812774" w:rsidRPr="00880182">
        <w:rPr>
          <w:lang w:val="en-GB"/>
        </w:rPr>
        <w:t>in</w:t>
      </w:r>
      <w:r w:rsidR="009D42B6" w:rsidRPr="00880182">
        <w:rPr>
          <w:lang w:val="en-GB"/>
        </w:rPr>
        <w:t xml:space="preserve"> </w:t>
      </w:r>
      <w:r w:rsidR="00812774" w:rsidRPr="00880182">
        <w:rPr>
          <w:lang w:val="en-GB"/>
        </w:rPr>
        <w:t>this</w:t>
      </w:r>
      <w:r w:rsidR="009D42B6" w:rsidRPr="00880182">
        <w:rPr>
          <w:lang w:val="en-GB"/>
        </w:rPr>
        <w:t xml:space="preserve"> </w:t>
      </w:r>
      <w:r w:rsidR="00812774" w:rsidRPr="00880182">
        <w:rPr>
          <w:lang w:val="en-GB"/>
        </w:rPr>
        <w:t>regard</w:t>
      </w:r>
      <w:r w:rsidR="009D42B6" w:rsidRPr="00880182">
        <w:rPr>
          <w:lang w:val="en-GB"/>
        </w:rPr>
        <w:t xml:space="preserve"> </w:t>
      </w:r>
      <w:r w:rsidR="00812774" w:rsidRPr="00880182">
        <w:rPr>
          <w:lang w:val="en-GB"/>
        </w:rPr>
        <w:t>is</w:t>
      </w:r>
      <w:r w:rsidR="009D42B6" w:rsidRPr="00880182">
        <w:rPr>
          <w:lang w:val="en-GB"/>
        </w:rPr>
        <w:t xml:space="preserve"> </w:t>
      </w:r>
      <w:r w:rsidR="00812774" w:rsidRPr="00880182">
        <w:rPr>
          <w:lang w:val="en-GB"/>
        </w:rPr>
        <w:t>that</w:t>
      </w:r>
      <w:r w:rsidR="009D42B6" w:rsidRPr="00880182">
        <w:rPr>
          <w:lang w:val="en-GB"/>
        </w:rPr>
        <w:t xml:space="preserve"> </w:t>
      </w:r>
      <w:r w:rsidR="00812774" w:rsidRPr="00880182">
        <w:rPr>
          <w:lang w:val="en-GB"/>
        </w:rPr>
        <w:t>the</w:t>
      </w:r>
      <w:r w:rsidR="009D42B6" w:rsidRPr="00880182">
        <w:rPr>
          <w:lang w:val="en-GB"/>
        </w:rPr>
        <w:t xml:space="preserve"> </w:t>
      </w:r>
      <w:r w:rsidR="00812774" w:rsidRPr="00880182">
        <w:rPr>
          <w:lang w:val="en-GB"/>
        </w:rPr>
        <w:t>non-government</w:t>
      </w:r>
      <w:r w:rsidR="009D42B6" w:rsidRPr="00880182">
        <w:rPr>
          <w:lang w:val="en-GB"/>
        </w:rPr>
        <w:t xml:space="preserve"> </w:t>
      </w:r>
      <w:r w:rsidR="00812774" w:rsidRPr="00880182">
        <w:rPr>
          <w:lang w:val="en-GB"/>
        </w:rPr>
        <w:t>sector</w:t>
      </w:r>
      <w:r w:rsidR="009D42B6" w:rsidRPr="00880182">
        <w:rPr>
          <w:lang w:val="en-GB"/>
        </w:rPr>
        <w:t xml:space="preserve"> </w:t>
      </w:r>
      <w:r w:rsidR="00812774" w:rsidRPr="00880182">
        <w:rPr>
          <w:lang w:val="en-GB"/>
        </w:rPr>
        <w:t>has</w:t>
      </w:r>
      <w:r w:rsidR="009D42B6" w:rsidRPr="00880182">
        <w:rPr>
          <w:lang w:val="en-GB"/>
        </w:rPr>
        <w:t xml:space="preserve"> </w:t>
      </w:r>
      <w:r w:rsidR="00812774" w:rsidRPr="00880182">
        <w:rPr>
          <w:lang w:val="en-GB"/>
        </w:rPr>
        <w:t>confidence</w:t>
      </w:r>
      <w:r w:rsidR="009D42B6" w:rsidRPr="00880182">
        <w:rPr>
          <w:lang w:val="en-GB"/>
        </w:rPr>
        <w:t xml:space="preserve"> </w:t>
      </w:r>
      <w:r w:rsidR="00812774" w:rsidRPr="00880182">
        <w:rPr>
          <w:lang w:val="en-GB"/>
        </w:rPr>
        <w:t>in</w:t>
      </w:r>
      <w:r w:rsidR="009D42B6" w:rsidRPr="00880182">
        <w:rPr>
          <w:lang w:val="en-GB"/>
        </w:rPr>
        <w:t xml:space="preserve"> </w:t>
      </w:r>
      <w:r w:rsidR="00812774" w:rsidRPr="00880182">
        <w:rPr>
          <w:lang w:val="en-GB"/>
        </w:rPr>
        <w:t>the</w:t>
      </w:r>
      <w:r w:rsidR="009D42B6" w:rsidRPr="00880182">
        <w:rPr>
          <w:lang w:val="en-GB"/>
        </w:rPr>
        <w:t xml:space="preserve"> </w:t>
      </w:r>
      <w:r w:rsidR="00812774" w:rsidRPr="00880182">
        <w:rPr>
          <w:lang w:val="en-GB"/>
        </w:rPr>
        <w:t>direction</w:t>
      </w:r>
      <w:r w:rsidR="009D42B6" w:rsidRPr="00880182">
        <w:rPr>
          <w:lang w:val="en-GB"/>
        </w:rPr>
        <w:t xml:space="preserve"> </w:t>
      </w:r>
      <w:r w:rsidR="00812774" w:rsidRPr="00880182">
        <w:rPr>
          <w:lang w:val="en-GB"/>
        </w:rPr>
        <w:t>and</w:t>
      </w:r>
      <w:r w:rsidR="009D42B6" w:rsidRPr="00880182">
        <w:rPr>
          <w:lang w:val="en-GB"/>
        </w:rPr>
        <w:t xml:space="preserve"> </w:t>
      </w:r>
      <w:r w:rsidR="00812774" w:rsidRPr="00880182">
        <w:rPr>
          <w:lang w:val="en-GB"/>
        </w:rPr>
        <w:t>stability</w:t>
      </w:r>
      <w:r w:rsidR="009D42B6" w:rsidRPr="00880182">
        <w:rPr>
          <w:lang w:val="en-GB"/>
        </w:rPr>
        <w:t xml:space="preserve"> </w:t>
      </w:r>
      <w:r w:rsidR="00812774" w:rsidRPr="00880182">
        <w:rPr>
          <w:lang w:val="en-GB"/>
        </w:rPr>
        <w:t>of</w:t>
      </w:r>
      <w:r w:rsidR="009D42B6" w:rsidRPr="00880182">
        <w:rPr>
          <w:lang w:val="en-GB"/>
        </w:rPr>
        <w:t xml:space="preserve"> </w:t>
      </w:r>
      <w:r w:rsidR="00812774" w:rsidRPr="00880182">
        <w:rPr>
          <w:lang w:val="en-GB"/>
        </w:rPr>
        <w:t>Government</w:t>
      </w:r>
      <w:r w:rsidR="009D42B6" w:rsidRPr="00880182">
        <w:rPr>
          <w:lang w:val="en-GB"/>
        </w:rPr>
        <w:t xml:space="preserve"> </w:t>
      </w:r>
      <w:r w:rsidR="00812774" w:rsidRPr="00880182">
        <w:rPr>
          <w:lang w:val="en-GB"/>
        </w:rPr>
        <w:t>policies</w:t>
      </w:r>
      <w:r w:rsidR="009D42B6" w:rsidRPr="00880182">
        <w:rPr>
          <w:lang w:val="en-GB"/>
        </w:rPr>
        <w:t xml:space="preserve"> </w:t>
      </w:r>
      <w:r w:rsidR="00812774" w:rsidRPr="00880182">
        <w:rPr>
          <w:lang w:val="en-GB"/>
        </w:rPr>
        <w:t>and</w:t>
      </w:r>
      <w:r w:rsidR="009D42B6" w:rsidRPr="00880182">
        <w:rPr>
          <w:lang w:val="en-GB"/>
        </w:rPr>
        <w:t xml:space="preserve"> </w:t>
      </w:r>
      <w:r w:rsidR="00812774" w:rsidRPr="00880182">
        <w:rPr>
          <w:lang w:val="en-GB"/>
        </w:rPr>
        <w:t>those</w:t>
      </w:r>
      <w:r w:rsidR="009D42B6" w:rsidRPr="00880182">
        <w:rPr>
          <w:lang w:val="en-GB"/>
        </w:rPr>
        <w:t xml:space="preserve"> </w:t>
      </w:r>
      <w:r w:rsidR="00812774" w:rsidRPr="00880182">
        <w:rPr>
          <w:lang w:val="en-GB"/>
        </w:rPr>
        <w:t>providers</w:t>
      </w:r>
      <w:r w:rsidR="009D42B6" w:rsidRPr="00880182">
        <w:rPr>
          <w:lang w:val="en-GB"/>
        </w:rPr>
        <w:t xml:space="preserve"> </w:t>
      </w:r>
      <w:r w:rsidR="00812774" w:rsidRPr="00880182">
        <w:rPr>
          <w:lang w:val="en-GB"/>
        </w:rPr>
        <w:t>receive</w:t>
      </w:r>
      <w:r w:rsidR="009D42B6" w:rsidRPr="00880182">
        <w:rPr>
          <w:lang w:val="en-GB"/>
        </w:rPr>
        <w:t xml:space="preserve"> </w:t>
      </w:r>
      <w:r w:rsidR="00812774" w:rsidRPr="00880182">
        <w:rPr>
          <w:lang w:val="en-GB"/>
        </w:rPr>
        <w:t>a</w:t>
      </w:r>
      <w:r w:rsidR="009D42B6" w:rsidRPr="00880182">
        <w:rPr>
          <w:lang w:val="en-GB"/>
        </w:rPr>
        <w:t xml:space="preserve"> </w:t>
      </w:r>
      <w:r w:rsidR="00812774" w:rsidRPr="00880182">
        <w:rPr>
          <w:lang w:val="en-GB"/>
        </w:rPr>
        <w:t>return</w:t>
      </w:r>
      <w:r w:rsidR="009D42B6" w:rsidRPr="00880182">
        <w:rPr>
          <w:lang w:val="en-GB"/>
        </w:rPr>
        <w:t xml:space="preserve"> </w:t>
      </w:r>
      <w:r w:rsidR="00812774" w:rsidRPr="00880182">
        <w:rPr>
          <w:lang w:val="en-GB"/>
        </w:rPr>
        <w:t>such</w:t>
      </w:r>
      <w:r w:rsidR="009D42B6" w:rsidRPr="00880182">
        <w:rPr>
          <w:lang w:val="en-GB"/>
        </w:rPr>
        <w:t xml:space="preserve"> </w:t>
      </w:r>
      <w:r w:rsidR="00812774" w:rsidRPr="00880182">
        <w:rPr>
          <w:lang w:val="en-GB"/>
        </w:rPr>
        <w:t>that</w:t>
      </w:r>
      <w:r w:rsidR="009D42B6" w:rsidRPr="00880182">
        <w:rPr>
          <w:lang w:val="en-GB"/>
        </w:rPr>
        <w:t xml:space="preserve"> </w:t>
      </w:r>
      <w:r w:rsidR="00812774" w:rsidRPr="00880182">
        <w:rPr>
          <w:lang w:val="en-GB"/>
        </w:rPr>
        <w:t>it</w:t>
      </w:r>
      <w:r w:rsidR="009D42B6" w:rsidRPr="00880182">
        <w:rPr>
          <w:lang w:val="en-GB"/>
        </w:rPr>
        <w:t xml:space="preserve"> </w:t>
      </w:r>
      <w:r w:rsidR="00812774" w:rsidRPr="00880182">
        <w:rPr>
          <w:lang w:val="en-GB"/>
        </w:rPr>
        <w:t>will</w:t>
      </w:r>
      <w:r w:rsidR="009D42B6" w:rsidRPr="00880182">
        <w:rPr>
          <w:lang w:val="en-GB"/>
        </w:rPr>
        <w:t xml:space="preserve"> </w:t>
      </w:r>
      <w:r w:rsidR="00812774" w:rsidRPr="00880182">
        <w:rPr>
          <w:lang w:val="en-GB"/>
        </w:rPr>
        <w:t>attract</w:t>
      </w:r>
      <w:r w:rsidR="009D42B6" w:rsidRPr="00880182">
        <w:rPr>
          <w:lang w:val="en-GB"/>
        </w:rPr>
        <w:t xml:space="preserve"> </w:t>
      </w:r>
      <w:r w:rsidR="00812774" w:rsidRPr="00880182">
        <w:rPr>
          <w:lang w:val="en-GB"/>
        </w:rPr>
        <w:t>the</w:t>
      </w:r>
      <w:r w:rsidR="009D42B6" w:rsidRPr="00880182">
        <w:rPr>
          <w:lang w:val="en-GB"/>
        </w:rPr>
        <w:t xml:space="preserve"> </w:t>
      </w:r>
      <w:r w:rsidR="00812774" w:rsidRPr="00880182">
        <w:rPr>
          <w:lang w:val="en-GB"/>
        </w:rPr>
        <w:t>necessary</w:t>
      </w:r>
      <w:r w:rsidR="009D42B6" w:rsidRPr="00880182">
        <w:rPr>
          <w:lang w:val="en-GB"/>
        </w:rPr>
        <w:t xml:space="preserve"> </w:t>
      </w:r>
      <w:r w:rsidR="00812774" w:rsidRPr="00880182">
        <w:rPr>
          <w:lang w:val="en-GB"/>
        </w:rPr>
        <w:t>capital</w:t>
      </w:r>
      <w:r w:rsidR="009D42B6" w:rsidRPr="00880182">
        <w:rPr>
          <w:lang w:val="en-GB"/>
        </w:rPr>
        <w:t xml:space="preserve"> </w:t>
      </w:r>
      <w:r w:rsidR="00812774" w:rsidRPr="00880182">
        <w:rPr>
          <w:lang w:val="en-GB"/>
        </w:rPr>
        <w:t>and</w:t>
      </w:r>
      <w:r w:rsidR="009D42B6" w:rsidRPr="00880182">
        <w:rPr>
          <w:lang w:val="en-GB"/>
        </w:rPr>
        <w:t xml:space="preserve"> </w:t>
      </w:r>
      <w:r w:rsidR="00812774" w:rsidRPr="00880182">
        <w:rPr>
          <w:lang w:val="en-GB"/>
        </w:rPr>
        <w:t>labour</w:t>
      </w:r>
      <w:r w:rsidR="009D42B6" w:rsidRPr="00880182">
        <w:rPr>
          <w:lang w:val="en-GB"/>
        </w:rPr>
        <w:t xml:space="preserve"> </w:t>
      </w:r>
      <w:r w:rsidR="00812774" w:rsidRPr="00880182">
        <w:rPr>
          <w:lang w:val="en-GB"/>
        </w:rPr>
        <w:t>resources.</w:t>
      </w:r>
      <w:r w:rsidR="009D42B6" w:rsidRPr="00880182">
        <w:rPr>
          <w:lang w:val="en-GB"/>
        </w:rPr>
        <w:t xml:space="preserve"> </w:t>
      </w:r>
      <w:r w:rsidR="00812774" w:rsidRPr="00880182">
        <w:rPr>
          <w:lang w:val="en-GB"/>
        </w:rPr>
        <w:t>The</w:t>
      </w:r>
      <w:r w:rsidR="009D42B6" w:rsidRPr="00880182">
        <w:rPr>
          <w:lang w:val="en-GB"/>
        </w:rPr>
        <w:t xml:space="preserve"> </w:t>
      </w:r>
      <w:r w:rsidR="00812774" w:rsidRPr="00880182">
        <w:rPr>
          <w:lang w:val="en-GB"/>
        </w:rPr>
        <w:t>funding</w:t>
      </w:r>
      <w:r w:rsidR="009D42B6" w:rsidRPr="00880182">
        <w:rPr>
          <w:lang w:val="en-GB"/>
        </w:rPr>
        <w:t xml:space="preserve"> </w:t>
      </w:r>
      <w:r w:rsidR="00812774" w:rsidRPr="00880182">
        <w:rPr>
          <w:lang w:val="en-GB"/>
        </w:rPr>
        <w:t>arrangements</w:t>
      </w:r>
      <w:r w:rsidR="009D42B6" w:rsidRPr="00880182">
        <w:rPr>
          <w:lang w:val="en-GB"/>
        </w:rPr>
        <w:t xml:space="preserve"> </w:t>
      </w:r>
      <w:r w:rsidR="00812774" w:rsidRPr="00880182">
        <w:rPr>
          <w:lang w:val="en-GB"/>
        </w:rPr>
        <w:t>will</w:t>
      </w:r>
      <w:r w:rsidR="009D42B6" w:rsidRPr="00880182">
        <w:rPr>
          <w:lang w:val="en-GB"/>
        </w:rPr>
        <w:t xml:space="preserve"> </w:t>
      </w:r>
      <w:r w:rsidR="00812774" w:rsidRPr="00880182">
        <w:rPr>
          <w:lang w:val="en-GB"/>
        </w:rPr>
        <w:t>also</w:t>
      </w:r>
      <w:r w:rsidR="009D42B6" w:rsidRPr="00880182">
        <w:rPr>
          <w:lang w:val="en-GB"/>
        </w:rPr>
        <w:t xml:space="preserve"> </w:t>
      </w:r>
      <w:r w:rsidR="00812774" w:rsidRPr="00880182">
        <w:rPr>
          <w:lang w:val="en-GB"/>
        </w:rPr>
        <w:t>need</w:t>
      </w:r>
      <w:r w:rsidR="009D42B6" w:rsidRPr="00880182">
        <w:rPr>
          <w:lang w:val="en-GB"/>
        </w:rPr>
        <w:t xml:space="preserve"> </w:t>
      </w:r>
      <w:r w:rsidR="00812774" w:rsidRPr="00880182">
        <w:rPr>
          <w:lang w:val="en-GB"/>
        </w:rPr>
        <w:t>to</w:t>
      </w:r>
      <w:r w:rsidR="009D42B6" w:rsidRPr="00880182">
        <w:rPr>
          <w:lang w:val="en-GB"/>
        </w:rPr>
        <w:t xml:space="preserve"> </w:t>
      </w:r>
      <w:r w:rsidR="00812774" w:rsidRPr="00880182">
        <w:rPr>
          <w:lang w:val="en-GB"/>
        </w:rPr>
        <w:t>be</w:t>
      </w:r>
      <w:r w:rsidR="009D42B6" w:rsidRPr="00880182">
        <w:rPr>
          <w:lang w:val="en-GB"/>
        </w:rPr>
        <w:t xml:space="preserve"> </w:t>
      </w:r>
      <w:r w:rsidR="00812774" w:rsidRPr="00880182">
        <w:rPr>
          <w:lang w:val="en-GB"/>
        </w:rPr>
        <w:t>flexible</w:t>
      </w:r>
      <w:r w:rsidR="009D42B6" w:rsidRPr="00880182">
        <w:rPr>
          <w:lang w:val="en-GB"/>
        </w:rPr>
        <w:t xml:space="preserve"> </w:t>
      </w:r>
      <w:r w:rsidR="00812774" w:rsidRPr="00880182">
        <w:rPr>
          <w:lang w:val="en-GB"/>
        </w:rPr>
        <w:t>so</w:t>
      </w:r>
      <w:r w:rsidR="009D42B6" w:rsidRPr="00880182">
        <w:rPr>
          <w:lang w:val="en-GB"/>
        </w:rPr>
        <w:t xml:space="preserve"> </w:t>
      </w:r>
      <w:r w:rsidR="00812774" w:rsidRPr="00880182">
        <w:rPr>
          <w:lang w:val="en-GB"/>
        </w:rPr>
        <w:t>that</w:t>
      </w:r>
      <w:r w:rsidR="009D42B6" w:rsidRPr="00880182">
        <w:rPr>
          <w:lang w:val="en-GB"/>
        </w:rPr>
        <w:t xml:space="preserve"> </w:t>
      </w:r>
      <w:r w:rsidR="00812774" w:rsidRPr="00880182">
        <w:rPr>
          <w:lang w:val="en-GB"/>
        </w:rPr>
        <w:t>providers</w:t>
      </w:r>
      <w:r w:rsidR="009D42B6" w:rsidRPr="00880182">
        <w:rPr>
          <w:lang w:val="en-GB"/>
        </w:rPr>
        <w:t xml:space="preserve"> </w:t>
      </w:r>
      <w:r w:rsidR="00812774" w:rsidRPr="00880182">
        <w:rPr>
          <w:lang w:val="en-GB"/>
        </w:rPr>
        <w:t>can</w:t>
      </w:r>
      <w:r w:rsidR="009D42B6" w:rsidRPr="00880182">
        <w:rPr>
          <w:lang w:val="en-GB"/>
        </w:rPr>
        <w:t xml:space="preserve"> </w:t>
      </w:r>
      <w:r w:rsidR="00812774" w:rsidRPr="00880182">
        <w:rPr>
          <w:lang w:val="en-GB"/>
        </w:rPr>
        <w:t>respond</w:t>
      </w:r>
      <w:r w:rsidR="009D42B6" w:rsidRPr="00880182">
        <w:rPr>
          <w:lang w:val="en-GB"/>
        </w:rPr>
        <w:t xml:space="preserve"> </w:t>
      </w:r>
      <w:r w:rsidR="00812774" w:rsidRPr="00880182">
        <w:rPr>
          <w:lang w:val="en-GB"/>
        </w:rPr>
        <w:t>and</w:t>
      </w:r>
      <w:r w:rsidR="009D42B6" w:rsidRPr="00880182">
        <w:rPr>
          <w:lang w:val="en-GB"/>
        </w:rPr>
        <w:t xml:space="preserve"> </w:t>
      </w:r>
      <w:r w:rsidR="00812774" w:rsidRPr="00880182">
        <w:rPr>
          <w:lang w:val="en-GB"/>
        </w:rPr>
        <w:t>adapt</w:t>
      </w:r>
      <w:r w:rsidR="009D42B6" w:rsidRPr="00880182">
        <w:rPr>
          <w:lang w:val="en-GB"/>
        </w:rPr>
        <w:t xml:space="preserve"> </w:t>
      </w:r>
      <w:r w:rsidR="00812774" w:rsidRPr="00880182">
        <w:rPr>
          <w:lang w:val="en-GB"/>
        </w:rPr>
        <w:t>to</w:t>
      </w:r>
      <w:r w:rsidR="009D42B6" w:rsidRPr="00880182">
        <w:rPr>
          <w:lang w:val="en-GB"/>
        </w:rPr>
        <w:t xml:space="preserve"> </w:t>
      </w:r>
      <w:r w:rsidR="00812774" w:rsidRPr="00880182">
        <w:rPr>
          <w:lang w:val="en-GB"/>
        </w:rPr>
        <w:t>changes</w:t>
      </w:r>
      <w:r w:rsidR="009D42B6" w:rsidRPr="00880182">
        <w:rPr>
          <w:lang w:val="en-GB"/>
        </w:rPr>
        <w:t xml:space="preserve"> </w:t>
      </w:r>
      <w:r w:rsidR="00812774" w:rsidRPr="00880182">
        <w:rPr>
          <w:lang w:val="en-GB"/>
        </w:rPr>
        <w:t>in</w:t>
      </w:r>
      <w:r w:rsidR="009D42B6" w:rsidRPr="00880182">
        <w:rPr>
          <w:lang w:val="en-GB"/>
        </w:rPr>
        <w:t xml:space="preserve"> </w:t>
      </w:r>
      <w:r w:rsidR="00812774" w:rsidRPr="00880182">
        <w:rPr>
          <w:lang w:val="en-GB"/>
        </w:rPr>
        <w:t>consumers</w:t>
      </w:r>
      <w:r w:rsidR="004263CE" w:rsidRPr="00880182">
        <w:rPr>
          <w:lang w:val="en-GB"/>
        </w:rPr>
        <w:t>’</w:t>
      </w:r>
      <w:r w:rsidR="009D42B6" w:rsidRPr="00880182">
        <w:rPr>
          <w:lang w:val="en-GB"/>
        </w:rPr>
        <w:t xml:space="preserve"> </w:t>
      </w:r>
      <w:r w:rsidR="00812774" w:rsidRPr="00880182">
        <w:rPr>
          <w:lang w:val="en-GB"/>
        </w:rPr>
        <w:t>preferences</w:t>
      </w:r>
      <w:r w:rsidR="009D42B6" w:rsidRPr="00880182">
        <w:rPr>
          <w:lang w:val="en-GB"/>
        </w:rPr>
        <w:t xml:space="preserve"> </w:t>
      </w:r>
      <w:r w:rsidR="00812774" w:rsidRPr="00880182">
        <w:rPr>
          <w:lang w:val="en-GB"/>
        </w:rPr>
        <w:t>for</w:t>
      </w:r>
      <w:r w:rsidR="009D42B6" w:rsidRPr="00880182">
        <w:rPr>
          <w:lang w:val="en-GB"/>
        </w:rPr>
        <w:t xml:space="preserve"> </w:t>
      </w:r>
      <w:r w:rsidR="00812774" w:rsidRPr="00880182">
        <w:rPr>
          <w:lang w:val="en-GB"/>
        </w:rPr>
        <w:t>aged</w:t>
      </w:r>
      <w:r w:rsidR="009D42B6" w:rsidRPr="00880182">
        <w:rPr>
          <w:lang w:val="en-GB"/>
        </w:rPr>
        <w:t xml:space="preserve"> </w:t>
      </w:r>
      <w:r w:rsidR="00812774" w:rsidRPr="00880182">
        <w:rPr>
          <w:lang w:val="en-GB"/>
        </w:rPr>
        <w:t>care</w:t>
      </w:r>
      <w:r w:rsidR="009D42B6" w:rsidRPr="00880182">
        <w:rPr>
          <w:lang w:val="en-GB"/>
        </w:rPr>
        <w:t xml:space="preserve"> </w:t>
      </w:r>
      <w:r w:rsidR="00812774" w:rsidRPr="00880182">
        <w:rPr>
          <w:lang w:val="en-GB"/>
        </w:rPr>
        <w:t>services</w:t>
      </w:r>
      <w:r w:rsidR="009D42B6" w:rsidRPr="00880182">
        <w:rPr>
          <w:lang w:val="en-GB"/>
        </w:rPr>
        <w:t xml:space="preserve"> </w:t>
      </w:r>
      <w:r w:rsidR="00812774" w:rsidRPr="00880182">
        <w:rPr>
          <w:lang w:val="en-GB"/>
        </w:rPr>
        <w:t>as</w:t>
      </w:r>
      <w:r w:rsidR="009D42B6" w:rsidRPr="00880182">
        <w:rPr>
          <w:lang w:val="en-GB"/>
        </w:rPr>
        <w:t xml:space="preserve"> </w:t>
      </w:r>
      <w:r w:rsidR="00812774" w:rsidRPr="00880182">
        <w:rPr>
          <w:lang w:val="en-GB"/>
        </w:rPr>
        <w:t>well</w:t>
      </w:r>
      <w:r w:rsidR="009D42B6" w:rsidRPr="00880182">
        <w:rPr>
          <w:lang w:val="en-GB"/>
        </w:rPr>
        <w:t xml:space="preserve"> </w:t>
      </w:r>
      <w:r w:rsidR="00812774" w:rsidRPr="00880182">
        <w:rPr>
          <w:lang w:val="en-GB"/>
        </w:rPr>
        <w:t>as</w:t>
      </w:r>
      <w:r w:rsidR="009D42B6" w:rsidRPr="00880182">
        <w:rPr>
          <w:lang w:val="en-GB"/>
        </w:rPr>
        <w:t xml:space="preserve"> </w:t>
      </w:r>
      <w:r w:rsidR="00812774" w:rsidRPr="00880182">
        <w:rPr>
          <w:lang w:val="en-GB"/>
        </w:rPr>
        <w:t>innovate</w:t>
      </w:r>
      <w:r w:rsidR="009D42B6" w:rsidRPr="00880182">
        <w:rPr>
          <w:lang w:val="en-GB"/>
        </w:rPr>
        <w:t xml:space="preserve"> </w:t>
      </w:r>
      <w:r w:rsidR="00812774" w:rsidRPr="00880182">
        <w:rPr>
          <w:lang w:val="en-GB"/>
        </w:rPr>
        <w:t>and</w:t>
      </w:r>
      <w:r w:rsidR="009D42B6" w:rsidRPr="00880182">
        <w:rPr>
          <w:lang w:val="en-GB"/>
        </w:rPr>
        <w:t xml:space="preserve"> </w:t>
      </w:r>
      <w:r w:rsidR="00812774" w:rsidRPr="00880182">
        <w:rPr>
          <w:lang w:val="en-GB"/>
        </w:rPr>
        <w:t>embrace</w:t>
      </w:r>
      <w:r w:rsidR="009D42B6" w:rsidRPr="00880182">
        <w:rPr>
          <w:lang w:val="en-GB"/>
        </w:rPr>
        <w:t xml:space="preserve"> </w:t>
      </w:r>
      <w:r w:rsidR="00812774" w:rsidRPr="00880182">
        <w:rPr>
          <w:lang w:val="en-GB"/>
        </w:rPr>
        <w:t>new</w:t>
      </w:r>
      <w:r w:rsidR="009D42B6" w:rsidRPr="00880182">
        <w:rPr>
          <w:lang w:val="en-GB"/>
        </w:rPr>
        <w:t xml:space="preserve"> </w:t>
      </w:r>
      <w:r w:rsidR="00812774" w:rsidRPr="00880182">
        <w:rPr>
          <w:lang w:val="en-GB"/>
        </w:rPr>
        <w:t>technologies.</w:t>
      </w:r>
    </w:p>
    <w:p w14:paraId="63B0861D" w14:textId="6AC153B1" w:rsidR="00812774" w:rsidRPr="0023246C" w:rsidRDefault="00812774" w:rsidP="00162DD2">
      <w:pPr>
        <w:pStyle w:val="Heading3"/>
      </w:pPr>
      <w:bookmarkStart w:id="1011" w:name="_Toc14887395"/>
      <w:bookmarkStart w:id="1012" w:name="_Toc75432213"/>
      <w:r w:rsidRPr="0023246C">
        <w:t>Access</w:t>
      </w:r>
      <w:r w:rsidR="009D42B6" w:rsidRPr="0023246C">
        <w:t xml:space="preserve"> </w:t>
      </w:r>
      <w:r w:rsidRPr="0023246C">
        <w:t>to</w:t>
      </w:r>
      <w:r w:rsidR="009D42B6" w:rsidRPr="0023246C">
        <w:t xml:space="preserve"> </w:t>
      </w:r>
      <w:r w:rsidRPr="0023246C">
        <w:t>capital</w:t>
      </w:r>
      <w:bookmarkEnd w:id="1011"/>
      <w:bookmarkEnd w:id="1012"/>
    </w:p>
    <w:p w14:paraId="6E718954" w14:textId="397E8200" w:rsidR="00B61872" w:rsidRPr="0023246C" w:rsidRDefault="00B61872" w:rsidP="00162DD2">
      <w:pPr>
        <w:pStyle w:val="BodyText"/>
      </w:pPr>
      <w:r w:rsidRPr="0023246C">
        <w:t>Capital</w:t>
      </w:r>
      <w:r w:rsidR="009D42B6" w:rsidRPr="0023246C">
        <w:t xml:space="preserve"> </w:t>
      </w:r>
      <w:r w:rsidRPr="0023246C">
        <w:t>investment</w:t>
      </w:r>
      <w:r w:rsidR="009D42B6" w:rsidRPr="0023246C">
        <w:t xml:space="preserve"> </w:t>
      </w:r>
      <w:r w:rsidRPr="0023246C">
        <w:t>in</w:t>
      </w:r>
      <w:r w:rsidR="009D42B6" w:rsidRPr="0023246C">
        <w:t xml:space="preserve"> </w:t>
      </w:r>
      <w:r w:rsidRPr="0023246C">
        <w:t>the</w:t>
      </w:r>
      <w:r w:rsidR="009D42B6" w:rsidRPr="0023246C">
        <w:t xml:space="preserve"> </w:t>
      </w:r>
      <w:r w:rsidRPr="0023246C">
        <w:t>residential</w:t>
      </w:r>
      <w:r w:rsidR="009D42B6" w:rsidRPr="0023246C">
        <w:t xml:space="preserve"> </w:t>
      </w:r>
      <w:r w:rsidRPr="0023246C">
        <w:t>aged</w:t>
      </w:r>
      <w:r w:rsidR="009D42B6" w:rsidRPr="0023246C">
        <w:t xml:space="preserve"> </w:t>
      </w:r>
      <w:r w:rsidRPr="0023246C">
        <w:t>care</w:t>
      </w:r>
      <w:r w:rsidR="009D42B6" w:rsidRPr="0023246C">
        <w:t xml:space="preserve"> </w:t>
      </w:r>
      <w:r w:rsidR="009F4D26">
        <w:t>sector</w:t>
      </w:r>
      <w:r w:rsidR="009F4D26" w:rsidRPr="0023246C">
        <w:t xml:space="preserve"> </w:t>
      </w:r>
      <w:r w:rsidRPr="0023246C">
        <w:t>is</w:t>
      </w:r>
      <w:r w:rsidR="009D42B6" w:rsidRPr="0023246C">
        <w:t xml:space="preserve"> </w:t>
      </w:r>
      <w:r w:rsidRPr="0023246C">
        <w:t>required</w:t>
      </w:r>
      <w:r w:rsidR="009D42B6" w:rsidRPr="0023246C">
        <w:t xml:space="preserve"> </w:t>
      </w:r>
      <w:r w:rsidRPr="0023246C">
        <w:t>to</w:t>
      </w:r>
      <w:r w:rsidR="009D42B6" w:rsidRPr="0023246C">
        <w:t xml:space="preserve"> </w:t>
      </w:r>
      <w:r w:rsidRPr="0023246C">
        <w:t>expand</w:t>
      </w:r>
      <w:r w:rsidR="009D42B6" w:rsidRPr="0023246C">
        <w:t xml:space="preserve"> </w:t>
      </w:r>
      <w:r w:rsidRPr="0023246C">
        <w:t>and</w:t>
      </w:r>
      <w:r w:rsidR="009D42B6" w:rsidRPr="0023246C">
        <w:t xml:space="preserve"> </w:t>
      </w:r>
      <w:r w:rsidRPr="0023246C">
        <w:t>refurbish</w:t>
      </w:r>
      <w:r w:rsidR="009D42B6" w:rsidRPr="0023246C">
        <w:t xml:space="preserve"> </w:t>
      </w:r>
      <w:r w:rsidRPr="0023246C">
        <w:t>existing</w:t>
      </w:r>
      <w:r w:rsidR="009D42B6" w:rsidRPr="0023246C">
        <w:t xml:space="preserve"> </w:t>
      </w:r>
      <w:r w:rsidRPr="0023246C">
        <w:t>facilities,</w:t>
      </w:r>
      <w:r w:rsidR="009D42B6" w:rsidRPr="0023246C">
        <w:t xml:space="preserve"> </w:t>
      </w:r>
      <w:r w:rsidRPr="0023246C">
        <w:t>as</w:t>
      </w:r>
      <w:r w:rsidR="009D42B6" w:rsidRPr="0023246C">
        <w:t xml:space="preserve"> </w:t>
      </w:r>
      <w:r w:rsidRPr="0023246C">
        <w:t>well</w:t>
      </w:r>
      <w:r w:rsidR="009D42B6" w:rsidRPr="0023246C">
        <w:t xml:space="preserve"> </w:t>
      </w:r>
      <w:r w:rsidRPr="0023246C">
        <w:t>as</w:t>
      </w:r>
      <w:r w:rsidR="009D42B6" w:rsidRPr="0023246C">
        <w:t xml:space="preserve"> </w:t>
      </w:r>
      <w:r w:rsidRPr="0023246C">
        <w:t>building</w:t>
      </w:r>
      <w:r w:rsidR="009D42B6" w:rsidRPr="0023246C">
        <w:t xml:space="preserve"> </w:t>
      </w:r>
      <w:r w:rsidRPr="0023246C">
        <w:t>to</w:t>
      </w:r>
      <w:r w:rsidR="009D42B6" w:rsidRPr="0023246C">
        <w:t xml:space="preserve"> </w:t>
      </w:r>
      <w:r w:rsidRPr="0023246C">
        <w:t>meet</w:t>
      </w:r>
      <w:r w:rsidR="009D42B6" w:rsidRPr="0023246C">
        <w:t xml:space="preserve"> </w:t>
      </w:r>
      <w:r w:rsidRPr="0023246C">
        <w:t>future</w:t>
      </w:r>
      <w:r w:rsidR="009D42B6" w:rsidRPr="0023246C">
        <w:t xml:space="preserve"> </w:t>
      </w:r>
      <w:r w:rsidRPr="0023246C">
        <w:t>capacity.</w:t>
      </w:r>
      <w:r w:rsidR="009D42B6" w:rsidRPr="0023246C">
        <w:t xml:space="preserve"> </w:t>
      </w:r>
      <w:r w:rsidRPr="0023246C">
        <w:t>To</w:t>
      </w:r>
      <w:r w:rsidR="009D42B6" w:rsidRPr="0023246C">
        <w:t xml:space="preserve"> </w:t>
      </w:r>
      <w:r w:rsidRPr="0023246C">
        <w:t>attract</w:t>
      </w:r>
      <w:r w:rsidR="009D42B6" w:rsidRPr="0023246C">
        <w:t xml:space="preserve"> </w:t>
      </w:r>
      <w:r w:rsidRPr="0023246C">
        <w:t>investment</w:t>
      </w:r>
      <w:r w:rsidR="009D42B6" w:rsidRPr="0023246C">
        <w:t xml:space="preserve"> </w:t>
      </w:r>
      <w:r w:rsidRPr="0023246C">
        <w:t>the</w:t>
      </w:r>
      <w:r w:rsidR="009D42B6" w:rsidRPr="0023246C">
        <w:t xml:space="preserve"> </w:t>
      </w:r>
      <w:r w:rsidR="009F4D26">
        <w:t>sector</w:t>
      </w:r>
      <w:r w:rsidR="009F4D26" w:rsidRPr="0023246C">
        <w:t xml:space="preserve"> </w:t>
      </w:r>
      <w:r w:rsidRPr="0023246C">
        <w:t>needs</w:t>
      </w:r>
      <w:r w:rsidR="009D42B6" w:rsidRPr="0023246C">
        <w:t xml:space="preserve"> </w:t>
      </w:r>
      <w:r w:rsidRPr="0023246C">
        <w:t>to</w:t>
      </w:r>
      <w:r w:rsidR="009D42B6" w:rsidRPr="0023246C">
        <w:t xml:space="preserve"> </w:t>
      </w:r>
      <w:r w:rsidRPr="0023246C">
        <w:t>generate</w:t>
      </w:r>
      <w:r w:rsidR="009D42B6" w:rsidRPr="0023246C">
        <w:t xml:space="preserve"> </w:t>
      </w:r>
      <w:r w:rsidRPr="0023246C">
        <w:t>consistent</w:t>
      </w:r>
      <w:r w:rsidR="009D42B6" w:rsidRPr="0023246C">
        <w:t xml:space="preserve"> </w:t>
      </w:r>
      <w:r w:rsidRPr="0023246C">
        <w:t>rates</w:t>
      </w:r>
      <w:r w:rsidR="009D42B6" w:rsidRPr="0023246C">
        <w:t xml:space="preserve"> </w:t>
      </w:r>
      <w:r w:rsidRPr="0023246C">
        <w:t>of</w:t>
      </w:r>
      <w:r w:rsidR="009D42B6" w:rsidRPr="0023246C">
        <w:t xml:space="preserve"> </w:t>
      </w:r>
      <w:r w:rsidRPr="0023246C">
        <w:t>return</w:t>
      </w:r>
      <w:r w:rsidR="009D42B6" w:rsidRPr="0023246C">
        <w:t xml:space="preserve"> </w:t>
      </w:r>
      <w:r w:rsidRPr="0023246C">
        <w:t>that</w:t>
      </w:r>
      <w:r w:rsidR="009D42B6" w:rsidRPr="0023246C">
        <w:t xml:space="preserve"> </w:t>
      </w:r>
      <w:r w:rsidRPr="0023246C">
        <w:t>are</w:t>
      </w:r>
      <w:r w:rsidR="009D42B6" w:rsidRPr="0023246C">
        <w:t xml:space="preserve"> </w:t>
      </w:r>
      <w:r w:rsidRPr="0023246C">
        <w:t>appropriate</w:t>
      </w:r>
      <w:r w:rsidR="009D42B6" w:rsidRPr="0023246C">
        <w:t xml:space="preserve"> </w:t>
      </w:r>
      <w:r w:rsidRPr="0023246C">
        <w:t>for</w:t>
      </w:r>
      <w:r w:rsidR="009D42B6" w:rsidRPr="0023246C">
        <w:t xml:space="preserve"> </w:t>
      </w:r>
      <w:r w:rsidRPr="0023246C">
        <w:t>the</w:t>
      </w:r>
      <w:r w:rsidR="009D42B6" w:rsidRPr="0023246C">
        <w:t xml:space="preserve"> </w:t>
      </w:r>
      <w:r w:rsidRPr="0023246C">
        <w:t>risk</w:t>
      </w:r>
      <w:r w:rsidR="009D42B6" w:rsidRPr="0023246C">
        <w:t xml:space="preserve"> </w:t>
      </w:r>
      <w:r w:rsidRPr="0023246C">
        <w:t>involved</w:t>
      </w:r>
      <w:r w:rsidR="009D42B6" w:rsidRPr="0023246C">
        <w:t xml:space="preserve"> </w:t>
      </w:r>
      <w:r w:rsidRPr="0023246C">
        <w:t>and</w:t>
      </w:r>
      <w:r w:rsidR="009D42B6" w:rsidRPr="0023246C">
        <w:t xml:space="preserve"> </w:t>
      </w:r>
      <w:r w:rsidRPr="0023246C">
        <w:t>are</w:t>
      </w:r>
      <w:r w:rsidR="009D42B6" w:rsidRPr="0023246C">
        <w:t xml:space="preserve"> </w:t>
      </w:r>
      <w:r w:rsidRPr="0023246C">
        <w:t>competitive</w:t>
      </w:r>
      <w:r w:rsidR="009D42B6" w:rsidRPr="0023246C">
        <w:t xml:space="preserve"> </w:t>
      </w:r>
      <w:r w:rsidRPr="0023246C">
        <w:t>with</w:t>
      </w:r>
      <w:r w:rsidR="009D42B6" w:rsidRPr="0023246C">
        <w:t xml:space="preserve"> </w:t>
      </w:r>
      <w:r w:rsidRPr="0023246C">
        <w:t>returns</w:t>
      </w:r>
      <w:r w:rsidR="009D42B6" w:rsidRPr="0023246C">
        <w:t xml:space="preserve"> </w:t>
      </w:r>
      <w:r w:rsidRPr="0023246C">
        <w:t>in</w:t>
      </w:r>
      <w:r w:rsidR="009D42B6" w:rsidRPr="0023246C">
        <w:t xml:space="preserve"> </w:t>
      </w:r>
      <w:r w:rsidRPr="0023246C">
        <w:t>other</w:t>
      </w:r>
      <w:r w:rsidR="009D42B6" w:rsidRPr="0023246C">
        <w:t xml:space="preserve"> </w:t>
      </w:r>
      <w:r w:rsidRPr="0023246C">
        <w:t>sectors</w:t>
      </w:r>
      <w:r w:rsidR="009D42B6" w:rsidRPr="0023246C">
        <w:t xml:space="preserve"> </w:t>
      </w:r>
      <w:r w:rsidRPr="0023246C">
        <w:t>that</w:t>
      </w:r>
      <w:r w:rsidR="009D42B6" w:rsidRPr="0023246C">
        <w:t xml:space="preserve"> </w:t>
      </w:r>
      <w:r w:rsidRPr="0023246C">
        <w:t>have</w:t>
      </w:r>
      <w:r w:rsidR="009D42B6" w:rsidRPr="0023246C">
        <w:t xml:space="preserve"> </w:t>
      </w:r>
      <w:r w:rsidRPr="0023246C">
        <w:t>similar</w:t>
      </w:r>
      <w:r w:rsidR="009D42B6" w:rsidRPr="0023246C">
        <w:t xml:space="preserve"> </w:t>
      </w:r>
      <w:r w:rsidRPr="0023246C">
        <w:t>attributes.</w:t>
      </w:r>
    </w:p>
    <w:p w14:paraId="0D805F5C" w14:textId="11219AB0" w:rsidR="009D42B6" w:rsidRPr="0023246C" w:rsidRDefault="00B61872" w:rsidP="00162DD2">
      <w:pPr>
        <w:pStyle w:val="BodyText"/>
      </w:pPr>
      <w:r w:rsidRPr="0023246C">
        <w:t>Viable</w:t>
      </w:r>
      <w:r w:rsidR="009D42B6" w:rsidRPr="0023246C">
        <w:t xml:space="preserve"> </w:t>
      </w:r>
      <w:r w:rsidRPr="0023246C">
        <w:t>and</w:t>
      </w:r>
      <w:r w:rsidR="009D42B6" w:rsidRPr="0023246C">
        <w:t xml:space="preserve"> </w:t>
      </w:r>
      <w:r w:rsidRPr="0023246C">
        <w:t>well-run</w:t>
      </w:r>
      <w:r w:rsidR="009D42B6" w:rsidRPr="0023246C">
        <w:t xml:space="preserve"> </w:t>
      </w:r>
      <w:r w:rsidRPr="0023246C">
        <w:t>providers</w:t>
      </w:r>
      <w:r w:rsidR="009D42B6" w:rsidRPr="0023246C">
        <w:t xml:space="preserve"> </w:t>
      </w:r>
      <w:r w:rsidRPr="0023246C">
        <w:t>are</w:t>
      </w:r>
      <w:r w:rsidR="009D42B6" w:rsidRPr="0023246C">
        <w:t xml:space="preserve"> </w:t>
      </w:r>
      <w:r w:rsidRPr="0023246C">
        <w:t>best</w:t>
      </w:r>
      <w:r w:rsidR="009D42B6" w:rsidRPr="0023246C">
        <w:t xml:space="preserve"> </w:t>
      </w:r>
      <w:r w:rsidRPr="0023246C">
        <w:t>placed</w:t>
      </w:r>
      <w:r w:rsidR="009D42B6" w:rsidRPr="0023246C">
        <w:t xml:space="preserve"> </w:t>
      </w:r>
      <w:r w:rsidRPr="0023246C">
        <w:t>to</w:t>
      </w:r>
      <w:r w:rsidR="009D42B6" w:rsidRPr="0023246C">
        <w:t xml:space="preserve"> </w:t>
      </w:r>
      <w:r w:rsidRPr="0023246C">
        <w:t>attract</w:t>
      </w:r>
      <w:r w:rsidR="009D42B6" w:rsidRPr="0023246C">
        <w:t xml:space="preserve"> </w:t>
      </w:r>
      <w:r w:rsidRPr="0023246C">
        <w:t>the</w:t>
      </w:r>
      <w:r w:rsidR="009D42B6" w:rsidRPr="0023246C">
        <w:t xml:space="preserve"> </w:t>
      </w:r>
      <w:r w:rsidRPr="0023246C">
        <w:t>financial</w:t>
      </w:r>
      <w:r w:rsidR="009D42B6" w:rsidRPr="0023246C">
        <w:t xml:space="preserve"> </w:t>
      </w:r>
      <w:r w:rsidRPr="0023246C">
        <w:t>capital,</w:t>
      </w:r>
      <w:r w:rsidR="009D42B6" w:rsidRPr="0023246C">
        <w:t xml:space="preserve"> </w:t>
      </w:r>
      <w:r w:rsidRPr="0023246C">
        <w:t>experienced</w:t>
      </w:r>
      <w:r w:rsidR="009D42B6" w:rsidRPr="0023246C">
        <w:t xml:space="preserve"> </w:t>
      </w:r>
      <w:r w:rsidRPr="0023246C">
        <w:t>management</w:t>
      </w:r>
      <w:r w:rsidR="009D42B6" w:rsidRPr="0023246C">
        <w:t xml:space="preserve"> </w:t>
      </w:r>
      <w:r w:rsidRPr="0023246C">
        <w:t>and</w:t>
      </w:r>
      <w:r w:rsidR="009D42B6" w:rsidRPr="0023246C">
        <w:t xml:space="preserve"> </w:t>
      </w:r>
      <w:r w:rsidRPr="0023246C">
        <w:t>quality</w:t>
      </w:r>
      <w:r w:rsidR="009D42B6" w:rsidRPr="0023246C">
        <w:t xml:space="preserve"> </w:t>
      </w:r>
      <w:r w:rsidRPr="0023246C">
        <w:t>staff</w:t>
      </w:r>
      <w:r w:rsidR="009D42B6" w:rsidRPr="0023246C">
        <w:t xml:space="preserve"> </w:t>
      </w:r>
      <w:r w:rsidRPr="0023246C">
        <w:t>required</w:t>
      </w:r>
      <w:r w:rsidR="009D42B6" w:rsidRPr="0023246C">
        <w:t xml:space="preserve"> </w:t>
      </w:r>
      <w:r w:rsidRPr="0023246C">
        <w:t>to</w:t>
      </w:r>
      <w:r w:rsidR="009D42B6" w:rsidRPr="0023246C">
        <w:t xml:space="preserve"> </w:t>
      </w:r>
      <w:r w:rsidRPr="0023246C">
        <w:t>deliver</w:t>
      </w:r>
      <w:r w:rsidR="009D42B6" w:rsidRPr="0023246C">
        <w:t xml:space="preserve"> </w:t>
      </w:r>
      <w:r w:rsidRPr="0023246C">
        <w:t>long</w:t>
      </w:r>
      <w:r w:rsidR="009D42B6" w:rsidRPr="0023246C">
        <w:t xml:space="preserve"> </w:t>
      </w:r>
      <w:r w:rsidRPr="0023246C">
        <w:t>term</w:t>
      </w:r>
      <w:r w:rsidR="009D42B6" w:rsidRPr="0023246C">
        <w:t xml:space="preserve"> </w:t>
      </w:r>
      <w:r w:rsidR="009F4D26">
        <w:t>sector</w:t>
      </w:r>
      <w:r w:rsidR="009F4D26" w:rsidRPr="0023246C">
        <w:t xml:space="preserve"> </w:t>
      </w:r>
      <w:r w:rsidRPr="0023246C">
        <w:t>sustainability</w:t>
      </w:r>
      <w:r w:rsidR="009D42B6" w:rsidRPr="0023246C">
        <w:t xml:space="preserve"> </w:t>
      </w:r>
      <w:r w:rsidRPr="0023246C">
        <w:t>and</w:t>
      </w:r>
      <w:r w:rsidR="009D42B6" w:rsidRPr="0023246C">
        <w:t xml:space="preserve"> </w:t>
      </w:r>
      <w:r w:rsidRPr="0023246C">
        <w:t>growth.</w:t>
      </w:r>
      <w:r w:rsidR="009D42B6" w:rsidRPr="0023246C">
        <w:t xml:space="preserve"> </w:t>
      </w:r>
      <w:r w:rsidRPr="0023246C">
        <w:t>Key</w:t>
      </w:r>
      <w:r w:rsidR="009D42B6" w:rsidRPr="0023246C">
        <w:t xml:space="preserve"> </w:t>
      </w:r>
      <w:r w:rsidRPr="0023246C">
        <w:t>ingredients</w:t>
      </w:r>
      <w:r w:rsidR="009D42B6" w:rsidRPr="0023246C">
        <w:t xml:space="preserve"> </w:t>
      </w:r>
      <w:r w:rsidRPr="0023246C">
        <w:t>of</w:t>
      </w:r>
      <w:r w:rsidR="009D42B6" w:rsidRPr="0023246C">
        <w:t xml:space="preserve"> </w:t>
      </w:r>
      <w:r w:rsidRPr="0023246C">
        <w:t>well-run</w:t>
      </w:r>
      <w:r w:rsidR="009D42B6" w:rsidRPr="0023246C">
        <w:t xml:space="preserve"> </w:t>
      </w:r>
      <w:r w:rsidRPr="0023246C">
        <w:t>providers</w:t>
      </w:r>
      <w:r w:rsidR="009D42B6" w:rsidRPr="0023246C">
        <w:t xml:space="preserve"> </w:t>
      </w:r>
      <w:r w:rsidRPr="0023246C">
        <w:t>include</w:t>
      </w:r>
      <w:r w:rsidR="009D42B6" w:rsidRPr="0023246C">
        <w:t xml:space="preserve"> </w:t>
      </w:r>
      <w:r w:rsidRPr="0023246C">
        <w:t>the</w:t>
      </w:r>
      <w:r w:rsidR="009D42B6" w:rsidRPr="0023246C">
        <w:t xml:space="preserve"> </w:t>
      </w:r>
      <w:r w:rsidRPr="0023246C">
        <w:t>exercise</w:t>
      </w:r>
      <w:r w:rsidR="009D42B6" w:rsidRPr="0023246C">
        <w:t xml:space="preserve"> </w:t>
      </w:r>
      <w:r w:rsidRPr="0023246C">
        <w:t>of</w:t>
      </w:r>
      <w:r w:rsidR="009D42B6" w:rsidRPr="0023246C">
        <w:t xml:space="preserve"> </w:t>
      </w:r>
      <w:r w:rsidRPr="0023246C">
        <w:t>good</w:t>
      </w:r>
      <w:r w:rsidR="009D42B6" w:rsidRPr="0023246C">
        <w:t xml:space="preserve"> </w:t>
      </w:r>
      <w:r w:rsidRPr="0023246C">
        <w:t>governance</w:t>
      </w:r>
      <w:r w:rsidR="009D42B6" w:rsidRPr="0023246C">
        <w:t xml:space="preserve"> </w:t>
      </w:r>
      <w:r w:rsidRPr="0023246C">
        <w:t>that</w:t>
      </w:r>
      <w:r w:rsidR="009D42B6" w:rsidRPr="0023246C">
        <w:t xml:space="preserve"> </w:t>
      </w:r>
      <w:r w:rsidRPr="0023246C">
        <w:t>oversees</w:t>
      </w:r>
      <w:r w:rsidR="009D42B6" w:rsidRPr="0023246C">
        <w:t xml:space="preserve"> </w:t>
      </w:r>
      <w:r w:rsidRPr="0023246C">
        <w:t>the</w:t>
      </w:r>
      <w:r w:rsidR="009D42B6" w:rsidRPr="0023246C">
        <w:t xml:space="preserve"> </w:t>
      </w:r>
      <w:r w:rsidRPr="0023246C">
        <w:t>implementation</w:t>
      </w:r>
      <w:r w:rsidR="009D42B6" w:rsidRPr="0023246C">
        <w:t xml:space="preserve"> </w:t>
      </w:r>
      <w:r w:rsidRPr="0023246C">
        <w:t>of</w:t>
      </w:r>
      <w:r w:rsidR="009D42B6" w:rsidRPr="0023246C">
        <w:t xml:space="preserve"> </w:t>
      </w:r>
      <w:r w:rsidRPr="0023246C">
        <w:t>strategic</w:t>
      </w:r>
      <w:r w:rsidR="009D42B6" w:rsidRPr="0023246C">
        <w:t xml:space="preserve"> </w:t>
      </w:r>
      <w:r w:rsidRPr="0023246C">
        <w:t>investment</w:t>
      </w:r>
      <w:r w:rsidR="009D42B6" w:rsidRPr="0023246C">
        <w:t xml:space="preserve"> </w:t>
      </w:r>
      <w:r w:rsidRPr="0023246C">
        <w:t>plans</w:t>
      </w:r>
      <w:r w:rsidR="009D42B6" w:rsidRPr="0023246C">
        <w:t xml:space="preserve"> </w:t>
      </w:r>
      <w:r w:rsidRPr="0023246C">
        <w:t>and</w:t>
      </w:r>
      <w:r w:rsidR="009D42B6" w:rsidRPr="0023246C">
        <w:t xml:space="preserve"> </w:t>
      </w:r>
      <w:r w:rsidRPr="0023246C">
        <w:t>the</w:t>
      </w:r>
      <w:r w:rsidR="009D42B6" w:rsidRPr="0023246C">
        <w:t xml:space="preserve"> </w:t>
      </w:r>
      <w:r w:rsidRPr="0023246C">
        <w:t>ability</w:t>
      </w:r>
      <w:r w:rsidR="009D42B6" w:rsidRPr="0023246C">
        <w:t xml:space="preserve"> </w:t>
      </w:r>
      <w:r w:rsidRPr="0023246C">
        <w:t>to</w:t>
      </w:r>
      <w:r w:rsidR="009D42B6" w:rsidRPr="0023246C">
        <w:t xml:space="preserve"> </w:t>
      </w:r>
      <w:r w:rsidRPr="0023246C">
        <w:t>successfully</w:t>
      </w:r>
      <w:r w:rsidR="009D42B6" w:rsidRPr="0023246C">
        <w:t xml:space="preserve"> </w:t>
      </w:r>
      <w:r w:rsidRPr="0023246C">
        <w:t>monitor</w:t>
      </w:r>
      <w:r w:rsidR="009D42B6" w:rsidRPr="0023246C">
        <w:t xml:space="preserve"> </w:t>
      </w:r>
      <w:r w:rsidRPr="0023246C">
        <w:t>their</w:t>
      </w:r>
      <w:r w:rsidR="009D42B6" w:rsidRPr="0023246C">
        <w:t xml:space="preserve"> </w:t>
      </w:r>
      <w:r w:rsidRPr="0023246C">
        <w:t>operational</w:t>
      </w:r>
      <w:r w:rsidR="009D42B6" w:rsidRPr="0023246C">
        <w:t xml:space="preserve"> </w:t>
      </w:r>
      <w:r w:rsidRPr="0023246C">
        <w:t>performance</w:t>
      </w:r>
      <w:r w:rsidR="009D42B6" w:rsidRPr="0023246C">
        <w:t xml:space="preserve"> </w:t>
      </w:r>
      <w:r w:rsidRPr="0023246C">
        <w:t>against</w:t>
      </w:r>
      <w:r w:rsidR="009D42B6" w:rsidRPr="0023246C">
        <w:t xml:space="preserve"> </w:t>
      </w:r>
      <w:r w:rsidRPr="0023246C">
        <w:t>those</w:t>
      </w:r>
      <w:r w:rsidR="009D42B6" w:rsidRPr="0023246C">
        <w:t xml:space="preserve"> </w:t>
      </w:r>
      <w:r w:rsidRPr="0023246C">
        <w:t>plans.</w:t>
      </w:r>
    </w:p>
    <w:p w14:paraId="215800EC" w14:textId="3BDFCBB4" w:rsidR="009D42B6" w:rsidRPr="0023246C" w:rsidRDefault="00B61872" w:rsidP="00162DD2">
      <w:pPr>
        <w:pStyle w:val="BodyText"/>
      </w:pPr>
      <w:r w:rsidRPr="0023246C">
        <w:t>To</w:t>
      </w:r>
      <w:r w:rsidR="009D42B6" w:rsidRPr="0023246C">
        <w:t xml:space="preserve"> </w:t>
      </w:r>
      <w:r w:rsidRPr="0023246C">
        <w:t>be</w:t>
      </w:r>
      <w:r w:rsidR="009D42B6" w:rsidRPr="0023246C">
        <w:t xml:space="preserve"> </w:t>
      </w:r>
      <w:r w:rsidRPr="0023246C">
        <w:t>viable,</w:t>
      </w:r>
      <w:r w:rsidR="009D42B6" w:rsidRPr="0023246C">
        <w:t xml:space="preserve"> </w:t>
      </w:r>
      <w:r w:rsidRPr="0023246C">
        <w:t>a</w:t>
      </w:r>
      <w:r w:rsidR="009D42B6" w:rsidRPr="0023246C">
        <w:t xml:space="preserve"> </w:t>
      </w:r>
      <w:r w:rsidRPr="0023246C">
        <w:t>provider,</w:t>
      </w:r>
      <w:r w:rsidR="009D42B6" w:rsidRPr="0023246C">
        <w:t xml:space="preserve"> </w:t>
      </w:r>
      <w:r w:rsidRPr="0023246C">
        <w:t>whether</w:t>
      </w:r>
      <w:r w:rsidR="009D42B6" w:rsidRPr="0023246C">
        <w:t xml:space="preserve"> </w:t>
      </w:r>
      <w:r w:rsidRPr="0023246C">
        <w:t>not-for-profit,</w:t>
      </w:r>
      <w:r w:rsidR="009D42B6" w:rsidRPr="0023246C">
        <w:t xml:space="preserve"> </w:t>
      </w:r>
      <w:r w:rsidRPr="0023246C">
        <w:t>for-profit</w:t>
      </w:r>
      <w:r w:rsidR="009D42B6" w:rsidRPr="0023246C">
        <w:t xml:space="preserve"> </w:t>
      </w:r>
      <w:r w:rsidRPr="0023246C">
        <w:t>or</w:t>
      </w:r>
      <w:r w:rsidR="009D42B6" w:rsidRPr="0023246C">
        <w:t xml:space="preserve"> </w:t>
      </w:r>
      <w:r w:rsidRPr="0023246C">
        <w:t>government</w:t>
      </w:r>
      <w:r w:rsidR="009D42B6" w:rsidRPr="0023246C">
        <w:t xml:space="preserve"> </w:t>
      </w:r>
      <w:r w:rsidRPr="0023246C">
        <w:t>owned,</w:t>
      </w:r>
      <w:r w:rsidR="009D42B6" w:rsidRPr="0023246C">
        <w:t xml:space="preserve"> </w:t>
      </w:r>
      <w:r w:rsidRPr="0023246C">
        <w:t>must</w:t>
      </w:r>
      <w:r w:rsidR="009D42B6" w:rsidRPr="0023246C">
        <w:t xml:space="preserve"> </w:t>
      </w:r>
      <w:r w:rsidRPr="0023246C">
        <w:t>have</w:t>
      </w:r>
      <w:r w:rsidR="009D42B6" w:rsidRPr="0023246C">
        <w:t xml:space="preserve"> </w:t>
      </w:r>
      <w:r w:rsidRPr="0023246C">
        <w:t>access</w:t>
      </w:r>
      <w:r w:rsidR="009D42B6" w:rsidRPr="0023246C">
        <w:t xml:space="preserve"> </w:t>
      </w:r>
      <w:r w:rsidRPr="0023246C">
        <w:t>to</w:t>
      </w:r>
      <w:r w:rsidR="009D42B6" w:rsidRPr="0023246C">
        <w:t xml:space="preserve"> </w:t>
      </w:r>
      <w:r w:rsidRPr="0023246C">
        <w:t>sufficient</w:t>
      </w:r>
      <w:r w:rsidR="009D42B6" w:rsidRPr="0023246C">
        <w:t xml:space="preserve"> </w:t>
      </w:r>
      <w:r w:rsidRPr="0023246C">
        <w:t>funds</w:t>
      </w:r>
      <w:r w:rsidR="009D42B6" w:rsidRPr="0023246C">
        <w:t xml:space="preserve"> </w:t>
      </w:r>
      <w:r w:rsidRPr="0023246C">
        <w:t>to</w:t>
      </w:r>
      <w:r w:rsidR="009D42B6" w:rsidRPr="0023246C">
        <w:t xml:space="preserve"> </w:t>
      </w:r>
      <w:r w:rsidRPr="0023246C">
        <w:t>repair</w:t>
      </w:r>
      <w:r w:rsidR="009D42B6" w:rsidRPr="0023246C">
        <w:t xml:space="preserve"> </w:t>
      </w:r>
      <w:r w:rsidRPr="0023246C">
        <w:t>and</w:t>
      </w:r>
      <w:r w:rsidR="009D42B6" w:rsidRPr="0023246C">
        <w:t xml:space="preserve"> </w:t>
      </w:r>
      <w:r w:rsidRPr="0023246C">
        <w:t>replace</w:t>
      </w:r>
      <w:r w:rsidR="009D42B6" w:rsidRPr="0023246C">
        <w:t xml:space="preserve"> </w:t>
      </w:r>
      <w:r w:rsidRPr="0023246C">
        <w:t>their</w:t>
      </w:r>
      <w:r w:rsidR="009D42B6" w:rsidRPr="0023246C">
        <w:t xml:space="preserve"> </w:t>
      </w:r>
      <w:r w:rsidRPr="0023246C">
        <w:t>capital</w:t>
      </w:r>
      <w:r w:rsidR="009D42B6" w:rsidRPr="0023246C">
        <w:t xml:space="preserve"> </w:t>
      </w:r>
      <w:r w:rsidRPr="0023246C">
        <w:t>stock,</w:t>
      </w:r>
      <w:r w:rsidR="009D42B6" w:rsidRPr="0023246C">
        <w:t xml:space="preserve"> </w:t>
      </w:r>
      <w:r w:rsidRPr="0023246C">
        <w:t>be</w:t>
      </w:r>
      <w:r w:rsidR="009D42B6" w:rsidRPr="0023246C">
        <w:t xml:space="preserve"> </w:t>
      </w:r>
      <w:r w:rsidRPr="0023246C">
        <w:t>able</w:t>
      </w:r>
      <w:r w:rsidR="009D42B6" w:rsidRPr="0023246C">
        <w:t xml:space="preserve"> </w:t>
      </w:r>
      <w:r w:rsidRPr="0023246C">
        <w:t>to</w:t>
      </w:r>
      <w:r w:rsidR="009D42B6" w:rsidRPr="0023246C">
        <w:t xml:space="preserve"> </w:t>
      </w:r>
      <w:r w:rsidRPr="0023246C">
        <w:t>maintain</w:t>
      </w:r>
      <w:r w:rsidR="009D42B6" w:rsidRPr="0023246C">
        <w:t xml:space="preserve"> </w:t>
      </w:r>
      <w:r w:rsidRPr="0023246C">
        <w:t>working</w:t>
      </w:r>
      <w:r w:rsidR="009D42B6" w:rsidRPr="0023246C">
        <w:t xml:space="preserve"> </w:t>
      </w:r>
      <w:r w:rsidRPr="0023246C">
        <w:t>capital</w:t>
      </w:r>
      <w:r w:rsidR="009D42B6" w:rsidRPr="0023246C">
        <w:t xml:space="preserve"> </w:t>
      </w:r>
      <w:r w:rsidRPr="0023246C">
        <w:t>to</w:t>
      </w:r>
      <w:r w:rsidR="009D42B6" w:rsidRPr="0023246C">
        <w:t xml:space="preserve"> </w:t>
      </w:r>
      <w:r w:rsidRPr="0023246C">
        <w:t>support</w:t>
      </w:r>
      <w:r w:rsidR="009D42B6" w:rsidRPr="0023246C">
        <w:t xml:space="preserve"> </w:t>
      </w:r>
      <w:r w:rsidRPr="0023246C">
        <w:t>their</w:t>
      </w:r>
      <w:r w:rsidR="009D42B6" w:rsidRPr="0023246C">
        <w:t xml:space="preserve"> </w:t>
      </w:r>
      <w:r w:rsidRPr="0023246C">
        <w:t>operations,</w:t>
      </w:r>
      <w:r w:rsidR="009D42B6" w:rsidRPr="0023246C">
        <w:t xml:space="preserve"> </w:t>
      </w:r>
      <w:r w:rsidRPr="0023246C">
        <w:t>and</w:t>
      </w:r>
      <w:r w:rsidR="009D42B6" w:rsidRPr="0023246C">
        <w:t xml:space="preserve"> </w:t>
      </w:r>
      <w:r w:rsidRPr="0023246C">
        <w:t>use</w:t>
      </w:r>
      <w:r w:rsidR="009D42B6" w:rsidRPr="0023246C">
        <w:t xml:space="preserve"> </w:t>
      </w:r>
      <w:r w:rsidRPr="0023246C">
        <w:t>capital</w:t>
      </w:r>
      <w:r w:rsidR="009D42B6" w:rsidRPr="0023246C">
        <w:t xml:space="preserve"> </w:t>
      </w:r>
      <w:r w:rsidRPr="0023246C">
        <w:t>efficiently</w:t>
      </w:r>
      <w:r w:rsidR="009D42B6" w:rsidRPr="0023246C">
        <w:t xml:space="preserve"> </w:t>
      </w:r>
      <w:r w:rsidRPr="0023246C">
        <w:t>relative</w:t>
      </w:r>
      <w:r w:rsidR="009D42B6" w:rsidRPr="0023246C">
        <w:t xml:space="preserve"> </w:t>
      </w:r>
      <w:r w:rsidRPr="0023246C">
        <w:t>to</w:t>
      </w:r>
      <w:r w:rsidR="009D42B6" w:rsidRPr="0023246C">
        <w:t xml:space="preserve"> </w:t>
      </w:r>
      <w:r w:rsidRPr="0023246C">
        <w:t>the</w:t>
      </w:r>
      <w:r w:rsidR="009D42B6" w:rsidRPr="0023246C">
        <w:t xml:space="preserve"> </w:t>
      </w:r>
      <w:r w:rsidRPr="0023246C">
        <w:t>other</w:t>
      </w:r>
      <w:r w:rsidR="009D42B6" w:rsidRPr="0023246C">
        <w:t xml:space="preserve"> </w:t>
      </w:r>
      <w:r w:rsidRPr="0023246C">
        <w:t>purposes</w:t>
      </w:r>
      <w:r w:rsidR="009D42B6" w:rsidRPr="0023246C">
        <w:t xml:space="preserve"> </w:t>
      </w:r>
      <w:r w:rsidRPr="0023246C">
        <w:t>to</w:t>
      </w:r>
      <w:r w:rsidR="009D42B6" w:rsidRPr="0023246C">
        <w:t xml:space="preserve"> </w:t>
      </w:r>
      <w:r w:rsidRPr="0023246C">
        <w:t>which</w:t>
      </w:r>
      <w:r w:rsidR="009D42B6" w:rsidRPr="0023246C">
        <w:t xml:space="preserve"> </w:t>
      </w:r>
      <w:r w:rsidRPr="0023246C">
        <w:t>it</w:t>
      </w:r>
      <w:r w:rsidR="009D42B6" w:rsidRPr="0023246C">
        <w:t xml:space="preserve"> </w:t>
      </w:r>
      <w:r w:rsidRPr="0023246C">
        <w:t>could</w:t>
      </w:r>
      <w:r w:rsidR="009D42B6" w:rsidRPr="0023246C">
        <w:t xml:space="preserve"> </w:t>
      </w:r>
      <w:r w:rsidRPr="0023246C">
        <w:t>be</w:t>
      </w:r>
      <w:r w:rsidR="009D42B6" w:rsidRPr="0023246C">
        <w:t xml:space="preserve"> </w:t>
      </w:r>
      <w:r w:rsidRPr="0023246C">
        <w:t>deployed.</w:t>
      </w:r>
      <w:r w:rsidR="009D42B6" w:rsidRPr="0023246C">
        <w:t xml:space="preserve"> </w:t>
      </w:r>
      <w:r w:rsidRPr="0023246C">
        <w:t>These</w:t>
      </w:r>
      <w:r w:rsidR="009D42B6" w:rsidRPr="0023246C">
        <w:t xml:space="preserve"> </w:t>
      </w:r>
      <w:r w:rsidRPr="0023246C">
        <w:t>outcomes</w:t>
      </w:r>
      <w:r w:rsidR="009D42B6" w:rsidRPr="0023246C">
        <w:t xml:space="preserve"> </w:t>
      </w:r>
      <w:r w:rsidRPr="0023246C">
        <w:t>are</w:t>
      </w:r>
      <w:r w:rsidR="009D42B6" w:rsidRPr="0023246C">
        <w:t xml:space="preserve"> </w:t>
      </w:r>
      <w:r w:rsidRPr="0023246C">
        <w:t>underpinned</w:t>
      </w:r>
      <w:r w:rsidR="009D42B6" w:rsidRPr="0023246C">
        <w:t xml:space="preserve"> </w:t>
      </w:r>
      <w:r w:rsidRPr="0023246C">
        <w:t>by</w:t>
      </w:r>
      <w:r w:rsidR="009D42B6" w:rsidRPr="0023246C">
        <w:t xml:space="preserve"> </w:t>
      </w:r>
      <w:r w:rsidRPr="0023246C">
        <w:t>sound</w:t>
      </w:r>
      <w:r w:rsidR="009D42B6" w:rsidRPr="0023246C">
        <w:t xml:space="preserve"> </w:t>
      </w:r>
      <w:r w:rsidRPr="0023246C">
        <w:t>financial</w:t>
      </w:r>
      <w:r w:rsidR="009D42B6" w:rsidRPr="0023246C">
        <w:t xml:space="preserve"> </w:t>
      </w:r>
      <w:r w:rsidRPr="0023246C">
        <w:t>management</w:t>
      </w:r>
      <w:r w:rsidR="009D42B6" w:rsidRPr="0023246C">
        <w:t xml:space="preserve"> </w:t>
      </w:r>
      <w:r w:rsidRPr="0023246C">
        <w:t>that</w:t>
      </w:r>
      <w:r w:rsidR="009D42B6" w:rsidRPr="0023246C">
        <w:t xml:space="preserve"> </w:t>
      </w:r>
      <w:r w:rsidRPr="0023246C">
        <w:t>effectively</w:t>
      </w:r>
      <w:r w:rsidR="009D42B6" w:rsidRPr="0023246C">
        <w:t xml:space="preserve"> </w:t>
      </w:r>
      <w:r w:rsidRPr="0023246C">
        <w:t>manages</w:t>
      </w:r>
      <w:r w:rsidR="009D42B6" w:rsidRPr="0023246C">
        <w:t xml:space="preserve"> </w:t>
      </w:r>
      <w:r w:rsidRPr="0023246C">
        <w:t>costs</w:t>
      </w:r>
      <w:r w:rsidR="00C42C0C" w:rsidRPr="0023246C">
        <w:t xml:space="preserve"> and</w:t>
      </w:r>
      <w:r w:rsidR="009D42B6" w:rsidRPr="0023246C">
        <w:t xml:space="preserve"> </w:t>
      </w:r>
      <w:r w:rsidRPr="0023246C">
        <w:t>sets</w:t>
      </w:r>
      <w:r w:rsidR="009D42B6" w:rsidRPr="0023246C">
        <w:t xml:space="preserve"> </w:t>
      </w:r>
      <w:r w:rsidRPr="0023246C">
        <w:t>appropriate</w:t>
      </w:r>
      <w:r w:rsidR="009D42B6" w:rsidRPr="0023246C">
        <w:t xml:space="preserve"> </w:t>
      </w:r>
      <w:r w:rsidRPr="0023246C">
        <w:t>pricing</w:t>
      </w:r>
      <w:r w:rsidR="009D42B6" w:rsidRPr="0023246C">
        <w:t xml:space="preserve"> </w:t>
      </w:r>
      <w:r w:rsidRPr="0023246C">
        <w:t>strategies</w:t>
      </w:r>
      <w:r w:rsidR="009D42B6" w:rsidRPr="0023246C">
        <w:t xml:space="preserve"> </w:t>
      </w:r>
      <w:r w:rsidRPr="0023246C">
        <w:t>to</w:t>
      </w:r>
      <w:r w:rsidR="009D42B6" w:rsidRPr="0023246C">
        <w:t xml:space="preserve"> </w:t>
      </w:r>
      <w:r w:rsidRPr="0023246C">
        <w:t>derive</w:t>
      </w:r>
      <w:r w:rsidR="009D42B6" w:rsidRPr="0023246C">
        <w:t xml:space="preserve"> </w:t>
      </w:r>
      <w:r w:rsidRPr="0023246C">
        <w:t>the</w:t>
      </w:r>
      <w:r w:rsidR="009D42B6" w:rsidRPr="0023246C">
        <w:t xml:space="preserve"> </w:t>
      </w:r>
      <w:r w:rsidRPr="0023246C">
        <w:t>revenue</w:t>
      </w:r>
      <w:r w:rsidR="009D42B6" w:rsidRPr="0023246C">
        <w:t xml:space="preserve"> </w:t>
      </w:r>
      <w:r w:rsidRPr="0023246C">
        <w:t>stream</w:t>
      </w:r>
      <w:r w:rsidR="009D42B6" w:rsidRPr="0023246C">
        <w:t xml:space="preserve"> </w:t>
      </w:r>
      <w:r w:rsidRPr="0023246C">
        <w:t>to</w:t>
      </w:r>
      <w:r w:rsidR="009D42B6" w:rsidRPr="0023246C">
        <w:t xml:space="preserve"> </w:t>
      </w:r>
      <w:r w:rsidRPr="0023246C">
        <w:t>support</w:t>
      </w:r>
      <w:r w:rsidR="009D42B6" w:rsidRPr="0023246C">
        <w:t xml:space="preserve"> </w:t>
      </w:r>
      <w:r w:rsidRPr="0023246C">
        <w:t>sustainable</w:t>
      </w:r>
      <w:r w:rsidR="009D42B6" w:rsidRPr="0023246C">
        <w:t xml:space="preserve"> </w:t>
      </w:r>
      <w:r w:rsidRPr="0023246C">
        <w:t>capital</w:t>
      </w:r>
      <w:r w:rsidR="009D42B6" w:rsidRPr="0023246C">
        <w:t xml:space="preserve"> </w:t>
      </w:r>
      <w:r w:rsidRPr="0023246C">
        <w:t>returns.</w:t>
      </w:r>
    </w:p>
    <w:p w14:paraId="452BCAA6" w14:textId="77777777" w:rsidR="009D42B6" w:rsidRPr="0023246C" w:rsidRDefault="00B61872" w:rsidP="00162DD2">
      <w:pPr>
        <w:pStyle w:val="BodyText"/>
      </w:pPr>
      <w:r w:rsidRPr="0023246C">
        <w:t>Investment</w:t>
      </w:r>
      <w:r w:rsidR="009D42B6" w:rsidRPr="0023246C">
        <w:t xml:space="preserve"> </w:t>
      </w:r>
      <w:r w:rsidRPr="0023246C">
        <w:t>activity</w:t>
      </w:r>
      <w:r w:rsidR="009D42B6" w:rsidRPr="0023246C">
        <w:t xml:space="preserve"> </w:t>
      </w:r>
      <w:r w:rsidRPr="0023246C">
        <w:t>requires</w:t>
      </w:r>
      <w:r w:rsidR="009D42B6" w:rsidRPr="0023246C">
        <w:t xml:space="preserve"> </w:t>
      </w:r>
      <w:r w:rsidRPr="0023246C">
        <w:t>equity</w:t>
      </w:r>
      <w:r w:rsidR="009D42B6" w:rsidRPr="0023246C">
        <w:t xml:space="preserve"> </w:t>
      </w:r>
      <w:r w:rsidRPr="0023246C">
        <w:t>investor</w:t>
      </w:r>
      <w:r w:rsidR="009D42B6" w:rsidRPr="0023246C">
        <w:t xml:space="preserve"> </w:t>
      </w:r>
      <w:r w:rsidRPr="0023246C">
        <w:t>and</w:t>
      </w:r>
      <w:r w:rsidR="009D42B6" w:rsidRPr="0023246C">
        <w:t xml:space="preserve"> </w:t>
      </w:r>
      <w:r w:rsidRPr="0023246C">
        <w:t>debt</w:t>
      </w:r>
      <w:r w:rsidR="009D42B6" w:rsidRPr="0023246C">
        <w:t xml:space="preserve"> </w:t>
      </w:r>
      <w:r w:rsidRPr="0023246C">
        <w:t>provider</w:t>
      </w:r>
      <w:r w:rsidR="009D42B6" w:rsidRPr="0023246C">
        <w:t xml:space="preserve"> </w:t>
      </w:r>
      <w:r w:rsidRPr="0023246C">
        <w:t>confidence</w:t>
      </w:r>
      <w:r w:rsidR="009D42B6" w:rsidRPr="0023246C">
        <w:t xml:space="preserve"> </w:t>
      </w:r>
      <w:r w:rsidRPr="0023246C">
        <w:t>in</w:t>
      </w:r>
      <w:r w:rsidR="009D42B6" w:rsidRPr="0023246C">
        <w:t xml:space="preserve"> </w:t>
      </w:r>
      <w:r w:rsidRPr="0023246C">
        <w:t>the</w:t>
      </w:r>
      <w:r w:rsidR="009D42B6" w:rsidRPr="0023246C">
        <w:t xml:space="preserve"> </w:t>
      </w:r>
      <w:r w:rsidRPr="0023246C">
        <w:t>capacity</w:t>
      </w:r>
      <w:r w:rsidR="009D42B6" w:rsidRPr="0023246C">
        <w:t xml:space="preserve"> </w:t>
      </w:r>
      <w:r w:rsidRPr="0023246C">
        <w:t>of</w:t>
      </w:r>
      <w:r w:rsidR="009D42B6" w:rsidRPr="0023246C">
        <w:t xml:space="preserve"> </w:t>
      </w:r>
      <w:r w:rsidRPr="0023246C">
        <w:t>providers</w:t>
      </w:r>
      <w:r w:rsidR="009D42B6" w:rsidRPr="0023246C">
        <w:t xml:space="preserve"> </w:t>
      </w:r>
      <w:r w:rsidRPr="0023246C">
        <w:t>to</w:t>
      </w:r>
      <w:r w:rsidR="009D42B6" w:rsidRPr="0023246C">
        <w:t xml:space="preserve"> </w:t>
      </w:r>
      <w:r w:rsidRPr="0023246C">
        <w:t>deliver</w:t>
      </w:r>
      <w:r w:rsidR="009D42B6" w:rsidRPr="0023246C">
        <w:t xml:space="preserve"> </w:t>
      </w:r>
      <w:r w:rsidRPr="0023246C">
        <w:t>sustainable</w:t>
      </w:r>
      <w:r w:rsidR="009D42B6" w:rsidRPr="0023246C">
        <w:t xml:space="preserve"> </w:t>
      </w:r>
      <w:r w:rsidRPr="0023246C">
        <w:t>returns</w:t>
      </w:r>
      <w:r w:rsidR="009D42B6" w:rsidRPr="0023246C">
        <w:t xml:space="preserve"> </w:t>
      </w:r>
      <w:r w:rsidRPr="0023246C">
        <w:t>on</w:t>
      </w:r>
      <w:r w:rsidR="009D42B6" w:rsidRPr="0023246C">
        <w:t xml:space="preserve"> </w:t>
      </w:r>
      <w:r w:rsidRPr="0023246C">
        <w:t>capital</w:t>
      </w:r>
      <w:r w:rsidR="009D42B6" w:rsidRPr="0023246C">
        <w:t xml:space="preserve"> </w:t>
      </w:r>
      <w:r w:rsidRPr="0023246C">
        <w:t>and</w:t>
      </w:r>
      <w:r w:rsidR="009D42B6" w:rsidRPr="0023246C">
        <w:t xml:space="preserve"> </w:t>
      </w:r>
      <w:r w:rsidRPr="0023246C">
        <w:t>of</w:t>
      </w:r>
      <w:r w:rsidR="009D42B6" w:rsidRPr="0023246C">
        <w:t xml:space="preserve"> </w:t>
      </w:r>
      <w:r w:rsidRPr="0023246C">
        <w:t>the</w:t>
      </w:r>
      <w:r w:rsidR="009D42B6" w:rsidRPr="0023246C">
        <w:t xml:space="preserve"> </w:t>
      </w:r>
      <w:r w:rsidRPr="0023246C">
        <w:t>sector</w:t>
      </w:r>
      <w:r w:rsidR="009D42B6" w:rsidRPr="0023246C">
        <w:t xml:space="preserve"> </w:t>
      </w:r>
      <w:r w:rsidRPr="0023246C">
        <w:t>overall.</w:t>
      </w:r>
      <w:r w:rsidR="009D42B6" w:rsidRPr="0023246C">
        <w:t xml:space="preserve"> </w:t>
      </w:r>
      <w:r w:rsidRPr="0023246C">
        <w:t>The</w:t>
      </w:r>
      <w:r w:rsidR="009D42B6" w:rsidRPr="0023246C">
        <w:t xml:space="preserve"> </w:t>
      </w:r>
      <w:r w:rsidRPr="0023246C">
        <w:t>amount</w:t>
      </w:r>
      <w:r w:rsidR="009D42B6" w:rsidRPr="0023246C">
        <w:t xml:space="preserve"> </w:t>
      </w:r>
      <w:r w:rsidRPr="0023246C">
        <w:t>of</w:t>
      </w:r>
      <w:r w:rsidR="009D42B6" w:rsidRPr="0023246C">
        <w:t xml:space="preserve"> </w:t>
      </w:r>
      <w:r w:rsidRPr="0023246C">
        <w:t>(and</w:t>
      </w:r>
      <w:r w:rsidR="009D42B6" w:rsidRPr="0023246C">
        <w:t xml:space="preserve"> </w:t>
      </w:r>
      <w:r w:rsidRPr="0023246C">
        <w:t>change</w:t>
      </w:r>
      <w:r w:rsidR="009D42B6" w:rsidRPr="0023246C">
        <w:t xml:space="preserve"> </w:t>
      </w:r>
      <w:r w:rsidRPr="0023246C">
        <w:t>in)</w:t>
      </w:r>
      <w:r w:rsidR="009D42B6" w:rsidRPr="0023246C">
        <w:t xml:space="preserve"> </w:t>
      </w:r>
      <w:r w:rsidRPr="0023246C">
        <w:t>invested</w:t>
      </w:r>
      <w:r w:rsidR="009D42B6" w:rsidRPr="0023246C">
        <w:t xml:space="preserve"> </w:t>
      </w:r>
      <w:r w:rsidRPr="0023246C">
        <w:t>capital</w:t>
      </w:r>
      <w:r w:rsidR="009D42B6" w:rsidRPr="0023246C">
        <w:t xml:space="preserve"> </w:t>
      </w:r>
      <w:r w:rsidRPr="0023246C">
        <w:t>is</w:t>
      </w:r>
      <w:r w:rsidR="009D42B6" w:rsidRPr="0023246C">
        <w:t xml:space="preserve"> </w:t>
      </w:r>
      <w:r w:rsidRPr="0023246C">
        <w:t>one</w:t>
      </w:r>
      <w:r w:rsidR="009D42B6" w:rsidRPr="0023246C">
        <w:t xml:space="preserve"> </w:t>
      </w:r>
      <w:r w:rsidRPr="0023246C">
        <w:t>key</w:t>
      </w:r>
      <w:r w:rsidR="009D42B6" w:rsidRPr="0023246C">
        <w:t xml:space="preserve"> </w:t>
      </w:r>
      <w:r w:rsidRPr="0023246C">
        <w:t>metric</w:t>
      </w:r>
      <w:r w:rsidR="009D42B6" w:rsidRPr="0023246C">
        <w:t xml:space="preserve"> </w:t>
      </w:r>
      <w:r w:rsidRPr="0023246C">
        <w:t>of</w:t>
      </w:r>
      <w:r w:rsidR="009D42B6" w:rsidRPr="0023246C">
        <w:t xml:space="preserve"> </w:t>
      </w:r>
      <w:r w:rsidRPr="0023246C">
        <w:t>sustainability.</w:t>
      </w:r>
    </w:p>
    <w:p w14:paraId="6CBDF3E7" w14:textId="77777777" w:rsidR="009D42B6" w:rsidRPr="007126EF" w:rsidRDefault="00812774" w:rsidP="00162DD2">
      <w:pPr>
        <w:pStyle w:val="BodyText"/>
        <w:rPr>
          <w:lang w:val="en-GB"/>
        </w:rPr>
      </w:pPr>
      <w:r w:rsidRPr="0023246C">
        <w:rPr>
          <w:lang w:val="en-GB"/>
        </w:rPr>
        <w:t>Capital</w:t>
      </w:r>
      <w:r w:rsidR="009D42B6" w:rsidRPr="0023246C">
        <w:rPr>
          <w:lang w:val="en-GB"/>
        </w:rPr>
        <w:t xml:space="preserve"> </w:t>
      </w:r>
      <w:r w:rsidRPr="0023246C">
        <w:rPr>
          <w:lang w:val="en-GB"/>
        </w:rPr>
        <w:t>investment</w:t>
      </w:r>
      <w:r w:rsidR="009D42B6" w:rsidRPr="0023246C">
        <w:rPr>
          <w:lang w:val="en-GB"/>
        </w:rPr>
        <w:t xml:space="preserve"> </w:t>
      </w:r>
      <w:r w:rsidRPr="0023246C">
        <w:rPr>
          <w:lang w:val="en-GB"/>
        </w:rPr>
        <w:t>in</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residential</w:t>
      </w:r>
      <w:r w:rsidR="009D42B6" w:rsidRPr="0023246C">
        <w:rPr>
          <w:lang w:val="en-GB"/>
        </w:rPr>
        <w:t xml:space="preserve"> </w:t>
      </w:r>
      <w:r w:rsidRPr="0023246C">
        <w:rPr>
          <w:lang w:val="en-GB"/>
        </w:rPr>
        <w:t>sector</w:t>
      </w:r>
      <w:r w:rsidR="009D42B6" w:rsidRPr="0023246C">
        <w:rPr>
          <w:lang w:val="en-GB"/>
        </w:rPr>
        <w:t xml:space="preserve"> </w:t>
      </w:r>
      <w:r w:rsidRPr="0023246C">
        <w:rPr>
          <w:lang w:val="en-GB"/>
        </w:rPr>
        <w:t>can</w:t>
      </w:r>
      <w:r w:rsidR="009D42B6" w:rsidRPr="0023246C">
        <w:rPr>
          <w:lang w:val="en-GB"/>
        </w:rPr>
        <w:t xml:space="preserve"> </w:t>
      </w:r>
      <w:r w:rsidRPr="0023246C">
        <w:rPr>
          <w:lang w:val="en-GB"/>
        </w:rPr>
        <w:t>include:</w:t>
      </w:r>
      <w:r w:rsidR="009D42B6" w:rsidRPr="0023246C">
        <w:rPr>
          <w:lang w:val="en-GB"/>
        </w:rPr>
        <w:t xml:space="preserve"> </w:t>
      </w:r>
      <w:r w:rsidRPr="0023246C">
        <w:rPr>
          <w:lang w:val="en-GB"/>
        </w:rPr>
        <w:t>equity</w:t>
      </w:r>
      <w:r w:rsidR="009D42B6" w:rsidRPr="0023246C">
        <w:rPr>
          <w:lang w:val="en-GB"/>
        </w:rPr>
        <w:t xml:space="preserve"> </w:t>
      </w:r>
      <w:r w:rsidRPr="0023246C">
        <w:rPr>
          <w:lang w:val="en-GB"/>
        </w:rPr>
        <w:t>injections</w:t>
      </w:r>
      <w:r w:rsidR="009D42B6" w:rsidRPr="0023246C">
        <w:rPr>
          <w:lang w:val="en-GB"/>
        </w:rPr>
        <w:t xml:space="preserve"> </w:t>
      </w:r>
      <w:r w:rsidRPr="0023246C">
        <w:rPr>
          <w:lang w:val="en-GB"/>
        </w:rPr>
        <w:t>or</w:t>
      </w:r>
      <w:r w:rsidR="009D42B6" w:rsidRPr="0023246C">
        <w:rPr>
          <w:lang w:val="en-GB"/>
        </w:rPr>
        <w:t xml:space="preserve"> </w:t>
      </w:r>
      <w:r w:rsidRPr="0023246C">
        <w:rPr>
          <w:lang w:val="en-GB"/>
        </w:rPr>
        <w:t>retained</w:t>
      </w:r>
      <w:r w:rsidR="009D42B6" w:rsidRPr="0023246C">
        <w:rPr>
          <w:lang w:val="en-GB"/>
        </w:rPr>
        <w:t xml:space="preserve"> </w:t>
      </w:r>
      <w:r w:rsidRPr="0023246C">
        <w:rPr>
          <w:lang w:val="en-GB"/>
        </w:rPr>
        <w:t>earnings;</w:t>
      </w:r>
      <w:r w:rsidR="009D42B6" w:rsidRPr="0023246C">
        <w:rPr>
          <w:lang w:val="en-GB"/>
        </w:rPr>
        <w:t xml:space="preserve"> </w:t>
      </w:r>
      <w:r w:rsidRPr="0023246C">
        <w:rPr>
          <w:lang w:val="en-GB"/>
        </w:rPr>
        <w:t>loans</w:t>
      </w:r>
      <w:r w:rsidR="009D42B6" w:rsidRPr="0023246C">
        <w:rPr>
          <w:lang w:val="en-GB"/>
        </w:rPr>
        <w:t xml:space="preserve"> </w:t>
      </w:r>
      <w:r w:rsidRPr="0023246C">
        <w:rPr>
          <w:lang w:val="en-GB"/>
        </w:rPr>
        <w:t>from</w:t>
      </w:r>
      <w:r w:rsidR="009D42B6" w:rsidRPr="0023246C">
        <w:rPr>
          <w:lang w:val="en-GB"/>
        </w:rPr>
        <w:t xml:space="preserve"> </w:t>
      </w:r>
      <w:r w:rsidRPr="0023246C">
        <w:rPr>
          <w:lang w:val="en-GB"/>
        </w:rPr>
        <w:t>financial</w:t>
      </w:r>
      <w:r w:rsidR="009D42B6" w:rsidRPr="0023246C">
        <w:rPr>
          <w:lang w:val="en-GB"/>
        </w:rPr>
        <w:t xml:space="preserve"> </w:t>
      </w:r>
      <w:r w:rsidRPr="0023246C">
        <w:rPr>
          <w:lang w:val="en-GB"/>
        </w:rPr>
        <w:t>institutions</w:t>
      </w:r>
      <w:r w:rsidR="009D42B6" w:rsidRPr="0023246C">
        <w:rPr>
          <w:lang w:val="en-GB"/>
        </w:rPr>
        <w:t xml:space="preserve"> </w:t>
      </w:r>
      <w:r w:rsidRPr="0023246C">
        <w:rPr>
          <w:lang w:val="en-GB"/>
        </w:rPr>
        <w:t>or</w:t>
      </w:r>
      <w:r w:rsidR="009D42B6" w:rsidRPr="0023246C">
        <w:rPr>
          <w:lang w:val="en-GB"/>
        </w:rPr>
        <w:t xml:space="preserve"> </w:t>
      </w:r>
      <w:r w:rsidRPr="0023246C">
        <w:rPr>
          <w:lang w:val="en-GB"/>
        </w:rPr>
        <w:t>investors</w:t>
      </w:r>
      <w:r w:rsidR="009D42B6" w:rsidRPr="0023246C">
        <w:rPr>
          <w:lang w:val="en-GB"/>
        </w:rPr>
        <w:t xml:space="preserve"> </w:t>
      </w:r>
      <w:r w:rsidRPr="0023246C">
        <w:rPr>
          <w:lang w:val="en-GB"/>
        </w:rPr>
        <w:t>which</w:t>
      </w:r>
      <w:r w:rsidR="009D42B6" w:rsidRPr="0023246C">
        <w:rPr>
          <w:lang w:val="en-GB"/>
        </w:rPr>
        <w:t xml:space="preserve"> </w:t>
      </w:r>
      <w:r w:rsidRPr="0023246C">
        <w:rPr>
          <w:lang w:val="en-GB"/>
        </w:rPr>
        <w:t>require</w:t>
      </w:r>
      <w:r w:rsidR="009D42B6" w:rsidRPr="0023246C">
        <w:rPr>
          <w:lang w:val="en-GB"/>
        </w:rPr>
        <w:t xml:space="preserve"> </w:t>
      </w:r>
      <w:r w:rsidRPr="0023246C">
        <w:rPr>
          <w:lang w:val="en-GB"/>
        </w:rPr>
        <w:t>sufficient</w:t>
      </w:r>
      <w:r w:rsidR="009D42B6" w:rsidRPr="0023246C">
        <w:rPr>
          <w:lang w:val="en-GB"/>
        </w:rPr>
        <w:t xml:space="preserve"> </w:t>
      </w:r>
      <w:r w:rsidRPr="0023246C">
        <w:rPr>
          <w:lang w:val="en-GB"/>
        </w:rPr>
        <w:t>profits</w:t>
      </w:r>
      <w:r w:rsidR="009D42B6" w:rsidRPr="0023246C">
        <w:rPr>
          <w:lang w:val="en-GB"/>
        </w:rPr>
        <w:t xml:space="preserve"> </w:t>
      </w:r>
      <w:r w:rsidRPr="0023246C">
        <w:rPr>
          <w:lang w:val="en-GB"/>
        </w:rPr>
        <w:t>to</w:t>
      </w:r>
      <w:r w:rsidR="009D42B6" w:rsidRPr="0023246C">
        <w:rPr>
          <w:lang w:val="en-GB"/>
        </w:rPr>
        <w:t xml:space="preserve"> </w:t>
      </w:r>
      <w:r w:rsidRPr="0023246C">
        <w:rPr>
          <w:lang w:val="en-GB"/>
        </w:rPr>
        <w:t>be</w:t>
      </w:r>
      <w:r w:rsidR="009D42B6" w:rsidRPr="0023246C">
        <w:rPr>
          <w:lang w:val="en-GB"/>
        </w:rPr>
        <w:t xml:space="preserve"> </w:t>
      </w:r>
      <w:r w:rsidRPr="0023246C">
        <w:rPr>
          <w:lang w:val="en-GB"/>
        </w:rPr>
        <w:t>generated</w:t>
      </w:r>
      <w:r w:rsidR="009D42B6" w:rsidRPr="0023246C">
        <w:rPr>
          <w:lang w:val="en-GB"/>
        </w:rPr>
        <w:t xml:space="preserve"> </w:t>
      </w:r>
      <w:r w:rsidRPr="0023246C">
        <w:rPr>
          <w:lang w:val="en-GB"/>
        </w:rPr>
        <w:t>to</w:t>
      </w:r>
      <w:r w:rsidR="009D42B6" w:rsidRPr="0023246C">
        <w:rPr>
          <w:lang w:val="en-GB"/>
        </w:rPr>
        <w:t xml:space="preserve"> </w:t>
      </w:r>
      <w:r w:rsidRPr="0023246C">
        <w:rPr>
          <w:lang w:val="en-GB"/>
        </w:rPr>
        <w:t>meet</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interest</w:t>
      </w:r>
      <w:r w:rsidR="009D42B6" w:rsidRPr="0023246C">
        <w:rPr>
          <w:lang w:val="en-GB"/>
        </w:rPr>
        <w:t xml:space="preserve"> </w:t>
      </w:r>
      <w:r w:rsidRPr="0023246C">
        <w:rPr>
          <w:lang w:val="en-GB"/>
        </w:rPr>
        <w:t>costs</w:t>
      </w:r>
      <w:r w:rsidR="009D42B6" w:rsidRPr="0023246C">
        <w:rPr>
          <w:lang w:val="en-GB"/>
        </w:rPr>
        <w:t xml:space="preserve"> </w:t>
      </w:r>
      <w:r w:rsidRPr="0023246C">
        <w:rPr>
          <w:lang w:val="en-GB"/>
        </w:rPr>
        <w:t>and</w:t>
      </w:r>
      <w:r w:rsidR="009D42B6" w:rsidRPr="0023246C">
        <w:rPr>
          <w:lang w:val="en-GB"/>
        </w:rPr>
        <w:t xml:space="preserve"> </w:t>
      </w:r>
      <w:r w:rsidRPr="0023246C">
        <w:rPr>
          <w:lang w:val="en-GB"/>
        </w:rPr>
        <w:t>repayment</w:t>
      </w:r>
      <w:r w:rsidR="009D42B6" w:rsidRPr="0023246C">
        <w:rPr>
          <w:lang w:val="en-GB"/>
        </w:rPr>
        <w:t xml:space="preserve"> </w:t>
      </w:r>
      <w:r w:rsidRPr="0023246C">
        <w:rPr>
          <w:lang w:val="en-GB"/>
        </w:rPr>
        <w:t>amounts;</w:t>
      </w:r>
      <w:r w:rsidR="009D42B6" w:rsidRPr="0023246C">
        <w:rPr>
          <w:lang w:val="en-GB"/>
        </w:rPr>
        <w:t xml:space="preserve"> </w:t>
      </w:r>
      <w:r w:rsidRPr="0023246C">
        <w:rPr>
          <w:lang w:val="en-GB"/>
        </w:rPr>
        <w:t>and</w:t>
      </w:r>
      <w:r w:rsidR="009D42B6" w:rsidRPr="0023246C">
        <w:rPr>
          <w:lang w:val="en-GB"/>
        </w:rPr>
        <w:t xml:space="preserve"> </w:t>
      </w:r>
      <w:r w:rsidRPr="0023246C">
        <w:rPr>
          <w:lang w:val="en-GB"/>
        </w:rPr>
        <w:t>interest-free</w:t>
      </w:r>
      <w:r w:rsidR="009D42B6" w:rsidRPr="0023246C">
        <w:rPr>
          <w:lang w:val="en-GB"/>
        </w:rPr>
        <w:t xml:space="preserve"> </w:t>
      </w:r>
      <w:r w:rsidRPr="0023246C">
        <w:rPr>
          <w:lang w:val="en-GB"/>
        </w:rPr>
        <w:t>loans</w:t>
      </w:r>
      <w:r w:rsidR="009D42B6" w:rsidRPr="0023246C">
        <w:rPr>
          <w:lang w:val="en-GB"/>
        </w:rPr>
        <w:t xml:space="preserve"> </w:t>
      </w:r>
      <w:r w:rsidRPr="0023246C">
        <w:rPr>
          <w:lang w:val="en-GB"/>
        </w:rPr>
        <w:t>from</w:t>
      </w:r>
      <w:r w:rsidR="009D42B6" w:rsidRPr="0023246C">
        <w:rPr>
          <w:lang w:val="en-GB"/>
        </w:rPr>
        <w:t xml:space="preserve"> </w:t>
      </w:r>
      <w:r w:rsidRPr="0023246C">
        <w:rPr>
          <w:lang w:val="en-GB"/>
        </w:rPr>
        <w:t>residents</w:t>
      </w:r>
      <w:r w:rsidR="009D42B6" w:rsidRPr="0023246C">
        <w:rPr>
          <w:lang w:val="en-GB"/>
        </w:rPr>
        <w:t xml:space="preserve"> </w:t>
      </w:r>
      <w:r w:rsidRPr="0023246C">
        <w:rPr>
          <w:lang w:val="en-GB"/>
        </w:rPr>
        <w:t>in</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form</w:t>
      </w:r>
      <w:r w:rsidR="009D42B6" w:rsidRPr="0023246C">
        <w:rPr>
          <w:lang w:val="en-GB"/>
        </w:rPr>
        <w:t xml:space="preserve"> </w:t>
      </w:r>
      <w:r w:rsidRPr="0023246C">
        <w:rPr>
          <w:lang w:val="en-GB"/>
        </w:rPr>
        <w:t>of</w:t>
      </w:r>
      <w:r w:rsidR="009D42B6" w:rsidRPr="0023246C">
        <w:rPr>
          <w:lang w:val="en-GB"/>
        </w:rPr>
        <w:t xml:space="preserve"> </w:t>
      </w:r>
      <w:r w:rsidRPr="0023246C">
        <w:rPr>
          <w:lang w:val="en-GB"/>
        </w:rPr>
        <w:t>lump</w:t>
      </w:r>
      <w:r w:rsidR="009D42B6" w:rsidRPr="0023246C">
        <w:rPr>
          <w:lang w:val="en-GB"/>
        </w:rPr>
        <w:t xml:space="preserve"> </w:t>
      </w:r>
      <w:r w:rsidRPr="0023246C">
        <w:rPr>
          <w:lang w:val="en-GB"/>
        </w:rPr>
        <w:t>sum</w:t>
      </w:r>
      <w:r w:rsidR="009D42B6" w:rsidRPr="0023246C">
        <w:rPr>
          <w:lang w:val="en-GB"/>
        </w:rPr>
        <w:t xml:space="preserve"> </w:t>
      </w:r>
      <w:r w:rsidRPr="0023246C">
        <w:rPr>
          <w:lang w:val="en-GB"/>
        </w:rPr>
        <w:t>accommodation</w:t>
      </w:r>
      <w:r w:rsidR="009D42B6" w:rsidRPr="0023246C">
        <w:rPr>
          <w:lang w:val="en-GB"/>
        </w:rPr>
        <w:t xml:space="preserve"> </w:t>
      </w:r>
      <w:r w:rsidRPr="0023246C">
        <w:rPr>
          <w:lang w:val="en-GB"/>
        </w:rPr>
        <w:t>payments.</w:t>
      </w:r>
      <w:r w:rsidR="009D42B6" w:rsidRPr="0023246C">
        <w:rPr>
          <w:lang w:val="en-GB"/>
        </w:rPr>
        <w:t xml:space="preserve"> </w:t>
      </w:r>
      <w:r w:rsidRPr="0023246C">
        <w:rPr>
          <w:lang w:val="en-GB"/>
        </w:rPr>
        <w:t>Where</w:t>
      </w:r>
      <w:r w:rsidR="009D42B6" w:rsidRPr="0023246C">
        <w:rPr>
          <w:lang w:val="en-GB"/>
        </w:rPr>
        <w:t xml:space="preserve"> </w:t>
      </w:r>
      <w:r w:rsidRPr="0023246C">
        <w:rPr>
          <w:lang w:val="en-GB"/>
        </w:rPr>
        <w:t>providers</w:t>
      </w:r>
      <w:r w:rsidR="009D42B6" w:rsidRPr="0023246C">
        <w:rPr>
          <w:lang w:val="en-GB"/>
        </w:rPr>
        <w:t xml:space="preserve"> </w:t>
      </w:r>
      <w:r w:rsidRPr="0023246C">
        <w:rPr>
          <w:lang w:val="en-GB"/>
        </w:rPr>
        <w:t>are</w:t>
      </w:r>
      <w:r w:rsidR="009D42B6" w:rsidRPr="0023246C">
        <w:rPr>
          <w:lang w:val="en-GB"/>
        </w:rPr>
        <w:t xml:space="preserve"> </w:t>
      </w:r>
      <w:r w:rsidRPr="0023246C">
        <w:rPr>
          <w:lang w:val="en-GB"/>
        </w:rPr>
        <w:t>unable</w:t>
      </w:r>
      <w:r w:rsidR="009D42B6" w:rsidRPr="0023246C">
        <w:rPr>
          <w:lang w:val="en-GB"/>
        </w:rPr>
        <w:t xml:space="preserve"> </w:t>
      </w:r>
      <w:r w:rsidRPr="0023246C">
        <w:rPr>
          <w:lang w:val="en-GB"/>
        </w:rPr>
        <w:t>to</w:t>
      </w:r>
      <w:r w:rsidR="009D42B6" w:rsidRPr="0023246C">
        <w:rPr>
          <w:lang w:val="en-GB"/>
        </w:rPr>
        <w:t xml:space="preserve"> </w:t>
      </w:r>
      <w:r w:rsidRPr="0023246C">
        <w:rPr>
          <w:lang w:val="en-GB"/>
        </w:rPr>
        <w:t>meet</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whole</w:t>
      </w:r>
      <w:r w:rsidR="009D42B6" w:rsidRPr="0023246C">
        <w:rPr>
          <w:lang w:val="en-GB"/>
        </w:rPr>
        <w:t xml:space="preserve"> </w:t>
      </w:r>
      <w:r w:rsidRPr="0023246C">
        <w:rPr>
          <w:lang w:val="en-GB"/>
        </w:rPr>
        <w:t>cost</w:t>
      </w:r>
      <w:r w:rsidR="009D42B6" w:rsidRPr="0023246C">
        <w:rPr>
          <w:lang w:val="en-GB"/>
        </w:rPr>
        <w:t xml:space="preserve"> </w:t>
      </w:r>
      <w:r w:rsidRPr="0023246C">
        <w:rPr>
          <w:lang w:val="en-GB"/>
        </w:rPr>
        <w:t>of</w:t>
      </w:r>
      <w:r w:rsidR="009D42B6" w:rsidRPr="0023246C">
        <w:rPr>
          <w:lang w:val="en-GB"/>
        </w:rPr>
        <w:t xml:space="preserve"> </w:t>
      </w:r>
      <w:r w:rsidRPr="0023246C">
        <w:rPr>
          <w:lang w:val="en-GB"/>
        </w:rPr>
        <w:t>essential</w:t>
      </w:r>
      <w:r w:rsidR="009D42B6" w:rsidRPr="0023246C">
        <w:rPr>
          <w:lang w:val="en-GB"/>
        </w:rPr>
        <w:t xml:space="preserve"> </w:t>
      </w:r>
      <w:r w:rsidRPr="0023246C">
        <w:rPr>
          <w:lang w:val="en-GB"/>
        </w:rPr>
        <w:t>capital</w:t>
      </w:r>
      <w:r w:rsidR="009D42B6" w:rsidRPr="0023246C">
        <w:rPr>
          <w:lang w:val="en-GB"/>
        </w:rPr>
        <w:t xml:space="preserve"> </w:t>
      </w:r>
      <w:r w:rsidRPr="0023246C">
        <w:rPr>
          <w:lang w:val="en-GB"/>
        </w:rPr>
        <w:t>works,</w:t>
      </w:r>
      <w:r w:rsidR="009D42B6" w:rsidRPr="0023246C">
        <w:rPr>
          <w:lang w:val="en-GB"/>
        </w:rPr>
        <w:t xml:space="preserve"> </w:t>
      </w:r>
      <w:r w:rsidRPr="0023246C">
        <w:rPr>
          <w:lang w:val="en-GB"/>
        </w:rPr>
        <w:t>limited</w:t>
      </w:r>
      <w:r w:rsidR="009D42B6" w:rsidRPr="0023246C">
        <w:rPr>
          <w:lang w:val="en-GB"/>
        </w:rPr>
        <w:t xml:space="preserve"> </w:t>
      </w:r>
      <w:r w:rsidRPr="0023246C">
        <w:rPr>
          <w:lang w:val="en-GB"/>
        </w:rPr>
        <w:t>capital</w:t>
      </w:r>
      <w:r w:rsidR="009D42B6" w:rsidRPr="0023246C">
        <w:rPr>
          <w:lang w:val="en-GB"/>
        </w:rPr>
        <w:t xml:space="preserve"> </w:t>
      </w:r>
      <w:r w:rsidRPr="0023246C">
        <w:rPr>
          <w:lang w:val="en-GB"/>
        </w:rPr>
        <w:t>grant</w:t>
      </w:r>
      <w:r w:rsidR="009D42B6" w:rsidRPr="0023246C">
        <w:rPr>
          <w:lang w:val="en-GB"/>
        </w:rPr>
        <w:t xml:space="preserve"> </w:t>
      </w:r>
      <w:r w:rsidRPr="0023246C">
        <w:rPr>
          <w:lang w:val="en-GB"/>
        </w:rPr>
        <w:t>funding</w:t>
      </w:r>
      <w:r w:rsidR="009D42B6" w:rsidRPr="0023246C">
        <w:rPr>
          <w:lang w:val="en-GB"/>
        </w:rPr>
        <w:t xml:space="preserve"> </w:t>
      </w:r>
      <w:r w:rsidRPr="0023246C">
        <w:rPr>
          <w:lang w:val="en-GB"/>
        </w:rPr>
        <w:t>is</w:t>
      </w:r>
      <w:r w:rsidR="009D42B6" w:rsidRPr="0023246C">
        <w:rPr>
          <w:lang w:val="en-GB"/>
        </w:rPr>
        <w:t xml:space="preserve"> </w:t>
      </w:r>
      <w:r w:rsidRPr="0023246C">
        <w:rPr>
          <w:lang w:val="en-GB"/>
        </w:rPr>
        <w:t>available</w:t>
      </w:r>
      <w:r w:rsidR="009D42B6" w:rsidRPr="0023246C">
        <w:rPr>
          <w:lang w:val="en-GB"/>
        </w:rPr>
        <w:t xml:space="preserve"> </w:t>
      </w:r>
      <w:r w:rsidRPr="0023246C">
        <w:rPr>
          <w:lang w:val="en-GB"/>
        </w:rPr>
        <w:t>from</w:t>
      </w:r>
      <w:r w:rsidR="009D42B6" w:rsidRPr="0023246C">
        <w:rPr>
          <w:lang w:val="en-GB"/>
        </w:rPr>
        <w:t xml:space="preserve"> </w:t>
      </w:r>
      <w:r w:rsidRPr="0023246C">
        <w:rPr>
          <w:lang w:val="en-GB"/>
        </w:rPr>
        <w:t>the</w:t>
      </w:r>
      <w:r w:rsidR="009D42B6" w:rsidRPr="0023246C">
        <w:rPr>
          <w:lang w:val="en-GB"/>
        </w:rPr>
        <w:t xml:space="preserve"> </w:t>
      </w:r>
      <w:r w:rsidRPr="0023246C">
        <w:rPr>
          <w:lang w:val="en-GB"/>
        </w:rPr>
        <w:t>Government-funded</w:t>
      </w:r>
      <w:r w:rsidR="009D42B6" w:rsidRPr="0023246C">
        <w:rPr>
          <w:lang w:val="en-GB"/>
        </w:rPr>
        <w:t xml:space="preserve"> </w:t>
      </w:r>
      <w:r w:rsidRPr="0023246C">
        <w:rPr>
          <w:lang w:val="en-GB"/>
        </w:rPr>
        <w:t>Rural,</w:t>
      </w:r>
      <w:r w:rsidR="009D42B6" w:rsidRPr="0023246C">
        <w:rPr>
          <w:lang w:val="en-GB"/>
        </w:rPr>
        <w:t xml:space="preserve"> </w:t>
      </w:r>
      <w:r w:rsidRPr="0023246C">
        <w:rPr>
          <w:lang w:val="en-GB"/>
        </w:rPr>
        <w:t>Regional</w:t>
      </w:r>
      <w:r w:rsidR="009D42B6" w:rsidRPr="0023246C">
        <w:rPr>
          <w:lang w:val="en-GB"/>
        </w:rPr>
        <w:t xml:space="preserve"> </w:t>
      </w:r>
      <w:r w:rsidRPr="0023246C">
        <w:rPr>
          <w:lang w:val="en-GB"/>
        </w:rPr>
        <w:t>and</w:t>
      </w:r>
      <w:r w:rsidR="009D42B6" w:rsidRPr="0023246C">
        <w:rPr>
          <w:lang w:val="en-GB"/>
        </w:rPr>
        <w:t xml:space="preserve"> </w:t>
      </w:r>
      <w:r w:rsidRPr="0023246C">
        <w:rPr>
          <w:lang w:val="en-GB"/>
        </w:rPr>
        <w:t>Othe</w:t>
      </w:r>
      <w:r w:rsidR="00CC7BAF" w:rsidRPr="0023246C">
        <w:rPr>
          <w:lang w:val="en-GB"/>
        </w:rPr>
        <w:t>r</w:t>
      </w:r>
      <w:r w:rsidR="009D42B6" w:rsidRPr="0023246C">
        <w:rPr>
          <w:lang w:val="en-GB"/>
        </w:rPr>
        <w:t xml:space="preserve"> </w:t>
      </w:r>
      <w:r w:rsidR="00CC7BAF" w:rsidRPr="0023246C">
        <w:rPr>
          <w:lang w:val="en-GB"/>
        </w:rPr>
        <w:t>Special</w:t>
      </w:r>
      <w:r w:rsidR="009D42B6" w:rsidRPr="0023246C">
        <w:rPr>
          <w:lang w:val="en-GB"/>
        </w:rPr>
        <w:t xml:space="preserve"> </w:t>
      </w:r>
      <w:r w:rsidR="00CC7BAF" w:rsidRPr="0023246C">
        <w:rPr>
          <w:lang w:val="en-GB"/>
        </w:rPr>
        <w:t>Needs</w:t>
      </w:r>
      <w:r w:rsidR="009D42B6" w:rsidRPr="0023246C">
        <w:rPr>
          <w:lang w:val="en-GB"/>
        </w:rPr>
        <w:t xml:space="preserve"> </w:t>
      </w:r>
      <w:r w:rsidR="00CC7BAF" w:rsidRPr="0023246C">
        <w:rPr>
          <w:lang w:val="en-GB"/>
        </w:rPr>
        <w:t>Building</w:t>
      </w:r>
      <w:r w:rsidR="009D42B6" w:rsidRPr="007126EF">
        <w:rPr>
          <w:lang w:val="en-GB"/>
        </w:rPr>
        <w:t xml:space="preserve"> </w:t>
      </w:r>
      <w:r w:rsidR="00CC7BAF" w:rsidRPr="007126EF">
        <w:rPr>
          <w:lang w:val="en-GB"/>
        </w:rPr>
        <w:t>Fund.</w:t>
      </w:r>
    </w:p>
    <w:p w14:paraId="210B1040" w14:textId="77777777" w:rsidR="00015DAF" w:rsidRPr="00B132B4" w:rsidRDefault="00015DAF" w:rsidP="00B132B4">
      <w:pPr>
        <w:pStyle w:val="Heading1"/>
      </w:pPr>
      <w:bookmarkStart w:id="1013" w:name="_The_challenge_of"/>
      <w:bookmarkStart w:id="1014" w:name="_Toc75432214"/>
      <w:bookmarkEnd w:id="1013"/>
      <w:r>
        <w:lastRenderedPageBreak/>
        <w:t xml:space="preserve">A reflection, </w:t>
      </w:r>
      <w:r w:rsidRPr="00B132B4">
        <w:t>then</w:t>
      </w:r>
      <w:r>
        <w:t xml:space="preserve"> l</w:t>
      </w:r>
      <w:r w:rsidRPr="007126EF">
        <w:t xml:space="preserve">ooking </w:t>
      </w:r>
      <w:r w:rsidRPr="00B132B4">
        <w:t>ahead</w:t>
      </w:r>
      <w:bookmarkEnd w:id="1014"/>
      <w:r w:rsidRPr="00B132B4">
        <w:t xml:space="preserve"> </w:t>
      </w:r>
    </w:p>
    <w:p w14:paraId="1D2DD046" w14:textId="77777777" w:rsidR="00B132B4" w:rsidRPr="00475279" w:rsidRDefault="00B132B4" w:rsidP="00B132B4">
      <w:pPr>
        <w:pStyle w:val="Bullet1"/>
        <w:numPr>
          <w:ilvl w:val="0"/>
          <w:numId w:val="0"/>
        </w:numPr>
        <w:shd w:val="clear" w:color="auto" w:fill="C3EFFF" w:themeFill="text1" w:themeFillTint="33"/>
        <w:rPr>
          <w:rStyle w:val="Strong"/>
          <w:b w:val="0"/>
          <w:bCs w:val="0"/>
          <w:color w:val="auto"/>
        </w:rPr>
      </w:pPr>
      <w:r w:rsidRPr="00475279">
        <w:rPr>
          <w:rStyle w:val="Strong"/>
          <w:color w:val="auto"/>
        </w:rPr>
        <w:t>This chapter discusses</w:t>
      </w:r>
      <w:r>
        <w:rPr>
          <w:rStyle w:val="Strong"/>
          <w:color w:val="auto"/>
        </w:rPr>
        <w:t>:</w:t>
      </w:r>
      <w:r w:rsidRPr="00475279">
        <w:rPr>
          <w:rStyle w:val="Strong"/>
          <w:color w:val="auto"/>
        </w:rPr>
        <w:t xml:space="preserve"> </w:t>
      </w:r>
    </w:p>
    <w:p w14:paraId="54355CAE" w14:textId="019BBFB6" w:rsidR="00015DAF" w:rsidRDefault="00B132B4" w:rsidP="00B132B4">
      <w:pPr>
        <w:pStyle w:val="Bullet1"/>
        <w:shd w:val="clear" w:color="auto" w:fill="C3EFFF" w:themeFill="text1" w:themeFillTint="33"/>
      </w:pPr>
      <w:r w:rsidRPr="00475279">
        <w:t xml:space="preserve">The </w:t>
      </w:r>
      <w:r>
        <w:t xml:space="preserve">changes that have taken place in the aged care sector prior to the </w:t>
      </w:r>
      <w:r w:rsidRPr="00475279">
        <w:t>Government’s response to the final report of the Royal Commission into Aged Care Quality and Safety</w:t>
      </w:r>
      <w:r>
        <w:t xml:space="preserve">, </w:t>
      </w:r>
      <w:r w:rsidRPr="00475279">
        <w:t xml:space="preserve">and how this response addresses </w:t>
      </w:r>
      <w:r>
        <w:t xml:space="preserve">current </w:t>
      </w:r>
      <w:r w:rsidRPr="00475279">
        <w:t>issues relating to the sector</w:t>
      </w:r>
      <w:r>
        <w:t xml:space="preserve">. Specific issues in focus are financial pressures for providers and </w:t>
      </w:r>
      <w:proofErr w:type="gramStart"/>
      <w:r>
        <w:t>long term</w:t>
      </w:r>
      <w:proofErr w:type="gramEnd"/>
      <w:r>
        <w:t xml:space="preserve"> sustainability for Government and taxpayers, consumer choice and investment, workforce, governance and prudential oversight.</w:t>
      </w:r>
    </w:p>
    <w:p w14:paraId="1E3161F8" w14:textId="3FF8D93B" w:rsidR="00015DAF" w:rsidRDefault="00015DAF" w:rsidP="00162DD2">
      <w:pPr>
        <w:pStyle w:val="Heading2"/>
      </w:pPr>
      <w:bookmarkStart w:id="1015" w:name="_Toc75432215"/>
      <w:r>
        <w:t>A reflection on change to date</w:t>
      </w:r>
      <w:bookmarkEnd w:id="1015"/>
    </w:p>
    <w:p w14:paraId="6BE476F3" w14:textId="77777777" w:rsidR="003E6986" w:rsidRDefault="003E6986" w:rsidP="00162DD2">
      <w:pPr>
        <w:pStyle w:val="BodyText"/>
        <w:rPr>
          <w:lang w:val="en-GB"/>
        </w:rPr>
      </w:pPr>
      <w:r>
        <w:rPr>
          <w:lang w:val="en-GB"/>
        </w:rPr>
        <w:t>Ongoing change and reform in response to an ageing population and rising community expectations has been a feature of the provision of nursing care and support for older Australians, with successive changes providing the platform for further reform.</w:t>
      </w:r>
    </w:p>
    <w:p w14:paraId="36B44868" w14:textId="77777777" w:rsidR="003E6986" w:rsidRDefault="003E6986" w:rsidP="00162DD2">
      <w:pPr>
        <w:pStyle w:val="BodyText"/>
        <w:rPr>
          <w:lang w:val="en-GB"/>
        </w:rPr>
      </w:pPr>
      <w:r>
        <w:rPr>
          <w:lang w:val="en-GB"/>
        </w:rPr>
        <w:t xml:space="preserve">In the period prior to the 2012 </w:t>
      </w:r>
      <w:r>
        <w:rPr>
          <w:i/>
          <w:iCs/>
          <w:lang w:val="en-GB"/>
        </w:rPr>
        <w:t>Living Longer Living Better</w:t>
      </w:r>
      <w:r>
        <w:rPr>
          <w:lang w:val="en-GB"/>
        </w:rPr>
        <w:t xml:space="preserve"> package, some of the more notable changes to the design and regulation of aged care included:</w:t>
      </w:r>
    </w:p>
    <w:p w14:paraId="3D4A88A3" w14:textId="77777777" w:rsidR="003E6986" w:rsidRDefault="003E6986" w:rsidP="00B132B4">
      <w:pPr>
        <w:pStyle w:val="BodyText"/>
        <w:numPr>
          <w:ilvl w:val="0"/>
          <w:numId w:val="39"/>
        </w:numPr>
        <w:rPr>
          <w:lang w:val="en-GB"/>
        </w:rPr>
      </w:pPr>
      <w:r>
        <w:rPr>
          <w:lang w:val="en-GB"/>
        </w:rPr>
        <w:t xml:space="preserve">the integration of regulatory and subsidy arrangements for the former hostels and nursing </w:t>
      </w:r>
      <w:proofErr w:type="gramStart"/>
      <w:r>
        <w:rPr>
          <w:lang w:val="en-GB"/>
        </w:rPr>
        <w:t>homes;</w:t>
      </w:r>
      <w:proofErr w:type="gramEnd"/>
      <w:r>
        <w:rPr>
          <w:lang w:val="en-GB"/>
        </w:rPr>
        <w:t xml:space="preserve"> </w:t>
      </w:r>
    </w:p>
    <w:p w14:paraId="6F689A4C" w14:textId="77777777" w:rsidR="003E6986" w:rsidRDefault="003E6986" w:rsidP="00B132B4">
      <w:pPr>
        <w:pStyle w:val="BodyText"/>
        <w:numPr>
          <w:ilvl w:val="0"/>
          <w:numId w:val="39"/>
        </w:numPr>
        <w:rPr>
          <w:lang w:val="en-GB"/>
        </w:rPr>
      </w:pPr>
      <w:r>
        <w:rPr>
          <w:lang w:val="en-GB"/>
        </w:rPr>
        <w:t xml:space="preserve">the introduction of home care packages as an alternative to residential </w:t>
      </w:r>
      <w:proofErr w:type="gramStart"/>
      <w:r>
        <w:rPr>
          <w:lang w:val="en-GB"/>
        </w:rPr>
        <w:t>care;</w:t>
      </w:r>
      <w:proofErr w:type="gramEnd"/>
      <w:r>
        <w:rPr>
          <w:lang w:val="en-GB"/>
        </w:rPr>
        <w:t xml:space="preserve"> </w:t>
      </w:r>
    </w:p>
    <w:p w14:paraId="1AF44195" w14:textId="77777777" w:rsidR="003E6986" w:rsidRDefault="003E6986" w:rsidP="00B132B4">
      <w:pPr>
        <w:pStyle w:val="BodyText"/>
        <w:numPr>
          <w:ilvl w:val="0"/>
          <w:numId w:val="39"/>
        </w:numPr>
        <w:rPr>
          <w:lang w:val="en-GB"/>
        </w:rPr>
      </w:pPr>
      <w:r>
        <w:rPr>
          <w:lang w:val="en-GB"/>
        </w:rPr>
        <w:t xml:space="preserve">introduction of respite services to support home-based </w:t>
      </w:r>
      <w:proofErr w:type="gramStart"/>
      <w:r>
        <w:rPr>
          <w:lang w:val="en-GB"/>
        </w:rPr>
        <w:t>care;</w:t>
      </w:r>
      <w:proofErr w:type="gramEnd"/>
    </w:p>
    <w:p w14:paraId="2784C13B" w14:textId="77777777" w:rsidR="003E6986" w:rsidRDefault="003E6986" w:rsidP="00B132B4">
      <w:pPr>
        <w:pStyle w:val="BodyText"/>
        <w:numPr>
          <w:ilvl w:val="0"/>
          <w:numId w:val="39"/>
        </w:numPr>
        <w:rPr>
          <w:lang w:val="en-GB"/>
        </w:rPr>
      </w:pPr>
      <w:r>
        <w:rPr>
          <w:lang w:val="en-GB"/>
        </w:rPr>
        <w:t xml:space="preserve"> nationally consistent eligibility assessment for residential care and home care </w:t>
      </w:r>
      <w:proofErr w:type="gramStart"/>
      <w:r>
        <w:rPr>
          <w:lang w:val="en-GB"/>
        </w:rPr>
        <w:t>packages;</w:t>
      </w:r>
      <w:proofErr w:type="gramEnd"/>
      <w:r>
        <w:rPr>
          <w:lang w:val="en-GB"/>
        </w:rPr>
        <w:t xml:space="preserve"> </w:t>
      </w:r>
    </w:p>
    <w:p w14:paraId="2AF5AE94" w14:textId="77777777" w:rsidR="003E6986" w:rsidRDefault="003E6986" w:rsidP="00B132B4">
      <w:pPr>
        <w:pStyle w:val="BodyText"/>
        <w:numPr>
          <w:ilvl w:val="0"/>
          <w:numId w:val="39"/>
        </w:numPr>
        <w:rPr>
          <w:lang w:val="en-GB"/>
        </w:rPr>
      </w:pPr>
      <w:r>
        <w:rPr>
          <w:lang w:val="en-GB"/>
        </w:rPr>
        <w:t xml:space="preserve">the introduction of care quality and building standards, service accreditation and complaints handling </w:t>
      </w:r>
      <w:proofErr w:type="gramStart"/>
      <w:r>
        <w:rPr>
          <w:lang w:val="en-GB"/>
        </w:rPr>
        <w:t>processes;</w:t>
      </w:r>
      <w:proofErr w:type="gramEnd"/>
      <w:r>
        <w:rPr>
          <w:lang w:val="en-GB"/>
        </w:rPr>
        <w:t xml:space="preserve"> </w:t>
      </w:r>
    </w:p>
    <w:p w14:paraId="2E373BCF" w14:textId="77777777" w:rsidR="003E6986" w:rsidRDefault="003E6986" w:rsidP="00B132B4">
      <w:pPr>
        <w:pStyle w:val="BodyText"/>
        <w:numPr>
          <w:ilvl w:val="0"/>
          <w:numId w:val="39"/>
        </w:numPr>
        <w:rPr>
          <w:lang w:val="en-GB"/>
        </w:rPr>
      </w:pPr>
      <w:r>
        <w:rPr>
          <w:lang w:val="en-GB"/>
        </w:rPr>
        <w:t xml:space="preserve">population based target provision ratios which ensured that services expanded in line with the ageing of the population and, applied at a regional level, ensured an equitable distribution of available subsidised </w:t>
      </w:r>
      <w:proofErr w:type="gramStart"/>
      <w:r>
        <w:rPr>
          <w:lang w:val="en-GB"/>
        </w:rPr>
        <w:t>services;</w:t>
      </w:r>
      <w:proofErr w:type="gramEnd"/>
      <w:r>
        <w:rPr>
          <w:lang w:val="en-GB"/>
        </w:rPr>
        <w:t xml:space="preserve"> </w:t>
      </w:r>
    </w:p>
    <w:p w14:paraId="17FE3816" w14:textId="77777777" w:rsidR="003E6986" w:rsidRDefault="003E6986" w:rsidP="00B132B4">
      <w:pPr>
        <w:pStyle w:val="BodyText"/>
        <w:numPr>
          <w:ilvl w:val="0"/>
          <w:numId w:val="39"/>
        </w:numPr>
        <w:rPr>
          <w:lang w:val="en-GB"/>
        </w:rPr>
      </w:pPr>
      <w:r>
        <w:rPr>
          <w:lang w:val="en-GB"/>
        </w:rPr>
        <w:t>a more systematic regime of Government subsidies for care and accommodation to ensure access by all assessed as needing care; and</w:t>
      </w:r>
    </w:p>
    <w:p w14:paraId="0EBA6D33" w14:textId="77777777" w:rsidR="003E6986" w:rsidRDefault="003E6986" w:rsidP="00B132B4">
      <w:pPr>
        <w:pStyle w:val="BodyText"/>
        <w:numPr>
          <w:ilvl w:val="0"/>
          <w:numId w:val="39"/>
        </w:numPr>
        <w:rPr>
          <w:lang w:val="en-GB"/>
        </w:rPr>
      </w:pPr>
      <w:r>
        <w:rPr>
          <w:lang w:val="en-GB"/>
        </w:rPr>
        <w:t xml:space="preserve"> regulated user contributions towards accommodation and everyday living expenses.</w:t>
      </w:r>
    </w:p>
    <w:p w14:paraId="20FC02C3" w14:textId="77777777" w:rsidR="003E6986" w:rsidRDefault="003E6986" w:rsidP="00162DD2">
      <w:pPr>
        <w:pStyle w:val="BodyText"/>
        <w:rPr>
          <w:lang w:val="en-GB"/>
        </w:rPr>
      </w:pPr>
      <w:r>
        <w:rPr>
          <w:lang w:val="en-GB"/>
        </w:rPr>
        <w:t xml:space="preserve">The major changes since the 2012 </w:t>
      </w:r>
      <w:r>
        <w:rPr>
          <w:i/>
          <w:iCs/>
          <w:lang w:val="en-GB"/>
        </w:rPr>
        <w:t>Living Longer Living Better</w:t>
      </w:r>
      <w:r>
        <w:rPr>
          <w:lang w:val="en-GB"/>
        </w:rPr>
        <w:t xml:space="preserve"> package and prior to the May 2021 Budget focussed on improving consumer choice and control and access, improving the viability of residential aged care </w:t>
      </w:r>
      <w:proofErr w:type="gramStart"/>
      <w:r>
        <w:rPr>
          <w:lang w:val="en-GB"/>
        </w:rPr>
        <w:t>services</w:t>
      </w:r>
      <w:proofErr w:type="gramEnd"/>
      <w:r>
        <w:rPr>
          <w:lang w:val="en-GB"/>
        </w:rPr>
        <w:t xml:space="preserve"> and improving the effectiveness of the quality regulatory framework. </w:t>
      </w:r>
    </w:p>
    <w:p w14:paraId="7F02C662" w14:textId="77777777" w:rsidR="003E6986" w:rsidRDefault="003E6986" w:rsidP="00162DD2">
      <w:pPr>
        <w:pStyle w:val="BodyText"/>
        <w:rPr>
          <w:lang w:val="en-GB"/>
        </w:rPr>
      </w:pPr>
      <w:r>
        <w:rPr>
          <w:lang w:val="en-GB"/>
        </w:rPr>
        <w:t xml:space="preserve">Access to aged care services and consumer choice and control have been improved by increasing the target provision ratio which significantly increased the supply of aged care services (but stopped short of removing service rationing); substantially rebalancing the supply of aged care services in favour of home-based care to reflect consumer preference to receive services in their own home; assigning home care subsidy entitlements (in the form of individual budgets) to eligible consumers which they can direct to their preferred service provider; legislating for consumer choice of accommodation payment method (lump sum deposit or daily payment); and progressively upgrading My Aged Care to hold system and comparative service level information, including accommodation prices and home care prices. </w:t>
      </w:r>
    </w:p>
    <w:p w14:paraId="28818BBF" w14:textId="77777777" w:rsidR="003E6986" w:rsidRDefault="003E6986" w:rsidP="00162DD2">
      <w:pPr>
        <w:pStyle w:val="BodyText"/>
        <w:rPr>
          <w:lang w:val="en-GB"/>
        </w:rPr>
      </w:pPr>
      <w:r>
        <w:rPr>
          <w:lang w:val="en-GB"/>
        </w:rPr>
        <w:t xml:space="preserve">The Government had also given in-principle support for assigning residential care entitlements to consumers; the integration of the home care package program and the CHSP into a single home-based care program; and extending nationally consistent eligibility assessment across all aged care </w:t>
      </w:r>
      <w:r>
        <w:rPr>
          <w:lang w:val="en-GB"/>
        </w:rPr>
        <w:lastRenderedPageBreak/>
        <w:t xml:space="preserve">services. Planning to give effect to these reforms was at various stages of development prior to the Royal Commission. </w:t>
      </w:r>
    </w:p>
    <w:p w14:paraId="0CDAF8D4" w14:textId="77777777" w:rsidR="003E6986" w:rsidRDefault="003E6986" w:rsidP="00162DD2">
      <w:pPr>
        <w:pStyle w:val="BodyText"/>
        <w:rPr>
          <w:lang w:val="en-GB"/>
        </w:rPr>
      </w:pPr>
      <w:r>
        <w:rPr>
          <w:lang w:val="en-GB"/>
        </w:rPr>
        <w:t xml:space="preserve">Changes to improve the financial viability of residential aged care services addressed care subsidies and access to capital. </w:t>
      </w:r>
    </w:p>
    <w:p w14:paraId="478899B5" w14:textId="77777777" w:rsidR="003E6986" w:rsidRDefault="003E6986" w:rsidP="00162DD2">
      <w:pPr>
        <w:pStyle w:val="BodyText"/>
        <w:rPr>
          <w:lang w:val="en-GB"/>
        </w:rPr>
      </w:pPr>
      <w:r>
        <w:rPr>
          <w:lang w:val="en-GB"/>
        </w:rPr>
        <w:t xml:space="preserve">In response to a significant fall in investment in new and rebuilt residential aged care facilities, access to capital funding was improved by introducing market-informed fully refundable accommodation deposits (RADs), accompanied by prudential regulation, across all residential aged care for non-supported residents and giving non-supported residents the choice to make accommodation payments through a RAD or a daily payment, or a combination of both. In addition, the accommodation supplement for supported residents living in new or significantly refurbished residential care facilities was increased significantly. </w:t>
      </w:r>
    </w:p>
    <w:p w14:paraId="5E7D9389" w14:textId="77777777" w:rsidR="003E6986" w:rsidRDefault="003E6986" w:rsidP="00162DD2">
      <w:pPr>
        <w:pStyle w:val="BodyText"/>
        <w:rPr>
          <w:lang w:val="en-GB"/>
        </w:rPr>
      </w:pPr>
      <w:r>
        <w:rPr>
          <w:lang w:val="en-GB"/>
        </w:rPr>
        <w:t xml:space="preserve">Responding to the volatility inherent in the design of ACFI, the Department of Health had substantially developed and piloted a new classification and funding model for residential aged care (AN-ACC). </w:t>
      </w:r>
    </w:p>
    <w:p w14:paraId="1291E65C" w14:textId="77777777" w:rsidR="003E6986" w:rsidRDefault="003E6986" w:rsidP="00162DD2">
      <w:pPr>
        <w:pStyle w:val="BodyText"/>
        <w:rPr>
          <w:lang w:val="en-GB"/>
        </w:rPr>
      </w:pPr>
      <w:r>
        <w:rPr>
          <w:lang w:val="en-GB"/>
        </w:rPr>
        <w:t xml:space="preserve">The importance of a more independent and capable quality regulatory framework was recognised by separating administrative responsibility for quality regulation from the policy and funding responsibilities of the Department of Health by creating a separate quality regulatory agency, culminating in the establishment of the Aged Care Quality and Safety Commission.  The capacity of the Commission to undertake its role has been progressively increased through measures such as unannounced visits, strengthened quality standards, compulsory reporting requirements, enhanced complaints handling processes, an initial set of mandatory quality indicators, regulations concerning physical and chemical restraint, and increased resourcing. </w:t>
      </w:r>
    </w:p>
    <w:p w14:paraId="7FC5D2A5" w14:textId="7A1A6DCD" w:rsidR="00015DAF" w:rsidRPr="00015DAF" w:rsidRDefault="00015DAF" w:rsidP="00162DD2">
      <w:pPr>
        <w:pStyle w:val="Heading2"/>
      </w:pPr>
      <w:bookmarkStart w:id="1016" w:name="_Toc75432216"/>
      <w:r w:rsidRPr="00015DAF">
        <w:t xml:space="preserve">Looking </w:t>
      </w:r>
      <w:r w:rsidR="00DA1121">
        <w:t>ahead</w:t>
      </w:r>
      <w:bookmarkEnd w:id="1016"/>
    </w:p>
    <w:p w14:paraId="4B48A209" w14:textId="2D18D082" w:rsidR="00856B6F" w:rsidRDefault="00856B6F" w:rsidP="00162DD2">
      <w:pPr>
        <w:pStyle w:val="BodyText"/>
        <w:rPr>
          <w:lang w:val="en-GB"/>
        </w:rPr>
      </w:pPr>
      <w:r>
        <w:rPr>
          <w:lang w:val="en-GB"/>
        </w:rPr>
        <w:t>In last year’s annual report, ACFA noted that although COVID</w:t>
      </w:r>
      <w:r w:rsidR="006144C3">
        <w:rPr>
          <w:lang w:val="en-GB"/>
        </w:rPr>
        <w:noBreakHyphen/>
      </w:r>
      <w:r>
        <w:rPr>
          <w:lang w:val="en-GB"/>
        </w:rPr>
        <w:t>19 represented a serious and immediate threat to aged care and older Australians, the age</w:t>
      </w:r>
      <w:r w:rsidR="006144C3">
        <w:rPr>
          <w:lang w:val="en-GB"/>
        </w:rPr>
        <w:t>d</w:t>
      </w:r>
      <w:r>
        <w:rPr>
          <w:lang w:val="en-GB"/>
        </w:rPr>
        <w:t xml:space="preserve"> care </w:t>
      </w:r>
      <w:r w:rsidR="009F4D26">
        <w:rPr>
          <w:lang w:val="en-GB"/>
        </w:rPr>
        <w:t xml:space="preserve">sector </w:t>
      </w:r>
      <w:r>
        <w:rPr>
          <w:lang w:val="en-GB"/>
        </w:rPr>
        <w:t xml:space="preserve">was also facing significant </w:t>
      </w:r>
      <w:r w:rsidRPr="002B64C1">
        <w:rPr>
          <w:lang w:val="en-GB"/>
        </w:rPr>
        <w:t>underlying</w:t>
      </w:r>
      <w:r>
        <w:rPr>
          <w:lang w:val="en-GB"/>
        </w:rPr>
        <w:t xml:space="preserve"> issues that needed to be addressed.  </w:t>
      </w:r>
    </w:p>
    <w:p w14:paraId="3C7D0CF6" w14:textId="63BC9DA8" w:rsidR="00856B6F" w:rsidRDefault="00856B6F" w:rsidP="00162DD2">
      <w:pPr>
        <w:pStyle w:val="BodyText"/>
        <w:rPr>
          <w:lang w:val="en-GB"/>
        </w:rPr>
      </w:pPr>
      <w:r>
        <w:rPr>
          <w:lang w:val="en-GB"/>
        </w:rPr>
        <w:t xml:space="preserve">ACFA noted that COVID-19 was impacting </w:t>
      </w:r>
      <w:proofErr w:type="gramStart"/>
      <w:r>
        <w:rPr>
          <w:lang w:val="en-GB"/>
        </w:rPr>
        <w:t>an</w:t>
      </w:r>
      <w:proofErr w:type="gramEnd"/>
      <w:r>
        <w:rPr>
          <w:lang w:val="en-GB"/>
        </w:rPr>
        <w:t xml:space="preserve"> </w:t>
      </w:r>
      <w:r w:rsidR="009F4D26">
        <w:rPr>
          <w:lang w:val="en-GB"/>
        </w:rPr>
        <w:t xml:space="preserve">sector </w:t>
      </w:r>
      <w:r>
        <w:rPr>
          <w:lang w:val="en-GB"/>
        </w:rPr>
        <w:t>that was already facing a period of transformation as a result on ongoing reform. Residential care providers were also experiencing an unsustainable deterioration in financial performance, which deepened further in 2019</w:t>
      </w:r>
      <w:r w:rsidR="00146380">
        <w:rPr>
          <w:lang w:val="en-GB"/>
        </w:rPr>
        <w:noBreakHyphen/>
      </w:r>
      <w:r>
        <w:rPr>
          <w:lang w:val="en-GB"/>
        </w:rPr>
        <w:t xml:space="preserve">20, because expenses had been growing faster than revenue from Government ACFI care payments and the basic daily fee paid by consumers (and faster than indexation), with no prospect of relief under current funding arrangements. </w:t>
      </w:r>
    </w:p>
    <w:p w14:paraId="2466FD1B" w14:textId="77777777" w:rsidR="00856B6F" w:rsidRDefault="00856B6F" w:rsidP="00162DD2">
      <w:pPr>
        <w:pStyle w:val="BodyText"/>
        <w:rPr>
          <w:lang w:val="en-GB"/>
        </w:rPr>
      </w:pPr>
      <w:r>
        <w:rPr>
          <w:lang w:val="en-GB"/>
        </w:rPr>
        <w:t xml:space="preserve">Home care providers were experiencing declining financial performance as they adapted to a more competitive operating environment following the assignment of home care packages to individuals rather than to providers.  </w:t>
      </w:r>
    </w:p>
    <w:p w14:paraId="1E08B014" w14:textId="55F9144A" w:rsidR="00856B6F" w:rsidRDefault="00856B6F" w:rsidP="00162DD2">
      <w:pPr>
        <w:pStyle w:val="BodyText"/>
        <w:rPr>
          <w:lang w:val="en-GB"/>
        </w:rPr>
      </w:pPr>
      <w:r>
        <w:rPr>
          <w:lang w:val="en-GB"/>
        </w:rPr>
        <w:t xml:space="preserve">The prospect of further reform following the Royal Commission, and doubts about the shape and direction that might take, added further uncertainty, while at the same time presenting as a potential opportunity for positive long-term reform to improve the sustainability and quality of aged care services. </w:t>
      </w:r>
    </w:p>
    <w:p w14:paraId="4E57BCBE" w14:textId="77777777" w:rsidR="00856B6F" w:rsidRDefault="00856B6F" w:rsidP="00162DD2">
      <w:pPr>
        <w:pStyle w:val="BodyText"/>
        <w:rPr>
          <w:lang w:val="en-GB"/>
        </w:rPr>
      </w:pPr>
      <w:r>
        <w:rPr>
          <w:lang w:val="en-GB"/>
        </w:rPr>
        <w:t xml:space="preserve">This margin pressure and uncertainty was being reflected in many residential providers putting their investment plans on hold. </w:t>
      </w:r>
    </w:p>
    <w:p w14:paraId="16F097D2" w14:textId="39A7D1D9" w:rsidR="00856B6F" w:rsidRDefault="00856B6F" w:rsidP="00162DD2">
      <w:pPr>
        <w:pStyle w:val="BodyText"/>
        <w:rPr>
          <w:lang w:val="en-GB"/>
        </w:rPr>
      </w:pPr>
      <w:r>
        <w:rPr>
          <w:lang w:val="en-GB"/>
        </w:rPr>
        <w:t>Meanwhile, timely access by consumers to subsidised aged care services of their choice was not being delivered, starkly illustrated by the queue under the National Prioritisation System</w:t>
      </w:r>
      <w:r w:rsidR="00146380">
        <w:rPr>
          <w:lang w:val="en-GB"/>
        </w:rPr>
        <w:t xml:space="preserve"> (NPS)</w:t>
      </w:r>
      <w:r>
        <w:rPr>
          <w:lang w:val="en-GB"/>
        </w:rPr>
        <w:t xml:space="preserve"> for accessing home care packages that met individuals’ assessed care and support needs. </w:t>
      </w:r>
    </w:p>
    <w:p w14:paraId="26FD221E" w14:textId="77777777" w:rsidR="00856B6F" w:rsidRDefault="00856B6F" w:rsidP="00162DD2">
      <w:pPr>
        <w:pStyle w:val="BodyText"/>
        <w:rPr>
          <w:lang w:val="en-GB"/>
        </w:rPr>
      </w:pPr>
      <w:r>
        <w:rPr>
          <w:lang w:val="en-GB"/>
        </w:rPr>
        <w:lastRenderedPageBreak/>
        <w:t>These concerns, and others, were documented in the Royal Commission’s Final Report, demonstrating that the reform process still has a long way to go before Australia can be assured that all older people assessed as needing care have timely access to high quality care and a high quality of life.</w:t>
      </w:r>
    </w:p>
    <w:p w14:paraId="5B1E8ADB" w14:textId="44A489D2" w:rsidR="00856B6F" w:rsidRPr="00935188" w:rsidRDefault="00856B6F" w:rsidP="00162DD2">
      <w:pPr>
        <w:pStyle w:val="Heading3"/>
      </w:pPr>
      <w:bookmarkStart w:id="1017" w:name="_Toc75432217"/>
      <w:r w:rsidRPr="00935188">
        <w:t>Attributes of a sustainable aged care system</w:t>
      </w:r>
      <w:bookmarkEnd w:id="1017"/>
    </w:p>
    <w:p w14:paraId="3DC1D770" w14:textId="77777777" w:rsidR="00856B6F" w:rsidRDefault="00856B6F" w:rsidP="00162DD2">
      <w:pPr>
        <w:pStyle w:val="BodyText"/>
        <w:rPr>
          <w:lang w:val="en-GB"/>
        </w:rPr>
      </w:pPr>
      <w:r>
        <w:rPr>
          <w:lang w:val="en-GB"/>
        </w:rPr>
        <w:t>Mindful of these underlying issues, ACFA had identified in its recent reports and in its submission to the Royal Commission that a sustainable and high quality aged care system needed the Government’s response to the Royal Commission to result in an aged care system with the following inter-related attributes:</w:t>
      </w:r>
    </w:p>
    <w:p w14:paraId="5072C265" w14:textId="77777777" w:rsidR="00856B6F" w:rsidRDefault="00856B6F" w:rsidP="00B132B4">
      <w:pPr>
        <w:pStyle w:val="BodyText"/>
        <w:numPr>
          <w:ilvl w:val="0"/>
          <w:numId w:val="35"/>
        </w:numPr>
        <w:rPr>
          <w:lang w:val="en-GB"/>
        </w:rPr>
      </w:pPr>
      <w:r>
        <w:rPr>
          <w:lang w:val="en-GB"/>
        </w:rPr>
        <w:t xml:space="preserve">reduced uncertainty for consumers, </w:t>
      </w:r>
      <w:proofErr w:type="gramStart"/>
      <w:r>
        <w:rPr>
          <w:lang w:val="en-GB"/>
        </w:rPr>
        <w:t>providers</w:t>
      </w:r>
      <w:proofErr w:type="gramEnd"/>
      <w:r>
        <w:rPr>
          <w:lang w:val="en-GB"/>
        </w:rPr>
        <w:t xml:space="preserve"> and financiers, </w:t>
      </w:r>
    </w:p>
    <w:p w14:paraId="5D988D4F" w14:textId="77777777" w:rsidR="00856B6F" w:rsidRDefault="00856B6F" w:rsidP="00B132B4">
      <w:pPr>
        <w:pStyle w:val="BodyText"/>
        <w:numPr>
          <w:ilvl w:val="0"/>
          <w:numId w:val="34"/>
        </w:numPr>
        <w:rPr>
          <w:lang w:val="en-GB"/>
        </w:rPr>
      </w:pPr>
      <w:r>
        <w:rPr>
          <w:lang w:val="en-GB"/>
        </w:rPr>
        <w:t xml:space="preserve">stable, </w:t>
      </w:r>
      <w:proofErr w:type="gramStart"/>
      <w:r>
        <w:rPr>
          <w:lang w:val="en-GB"/>
        </w:rPr>
        <w:t>predictable</w:t>
      </w:r>
      <w:proofErr w:type="gramEnd"/>
      <w:r>
        <w:rPr>
          <w:lang w:val="en-GB"/>
        </w:rPr>
        <w:t xml:space="preserve"> and effective pricing and funding allocation arrangements which create an environment that supports investment and innovation in aged care, </w:t>
      </w:r>
    </w:p>
    <w:p w14:paraId="4071E9C3" w14:textId="77777777" w:rsidR="00856B6F" w:rsidRDefault="00856B6F" w:rsidP="00B132B4">
      <w:pPr>
        <w:pStyle w:val="BodyText"/>
        <w:numPr>
          <w:ilvl w:val="0"/>
          <w:numId w:val="34"/>
        </w:numPr>
        <w:rPr>
          <w:lang w:val="en-GB"/>
        </w:rPr>
      </w:pPr>
      <w:r>
        <w:rPr>
          <w:lang w:val="en-GB"/>
        </w:rPr>
        <w:t>pricing and funding arrangements that enable efficient providers of quality aged care services that meet community expectations to achieve an adequate rate of return,</w:t>
      </w:r>
    </w:p>
    <w:p w14:paraId="6D21C46A" w14:textId="77777777" w:rsidR="00856B6F" w:rsidRDefault="00856B6F" w:rsidP="00B132B4">
      <w:pPr>
        <w:pStyle w:val="BodyText"/>
        <w:numPr>
          <w:ilvl w:val="0"/>
          <w:numId w:val="34"/>
        </w:numPr>
        <w:rPr>
          <w:lang w:val="en-GB"/>
        </w:rPr>
      </w:pPr>
      <w:r>
        <w:rPr>
          <w:lang w:val="en-GB"/>
        </w:rPr>
        <w:t xml:space="preserve">equitable contributions by consumers towards the cost of their aged care based on their capacity to pay, </w:t>
      </w:r>
    </w:p>
    <w:p w14:paraId="437909E6" w14:textId="77777777" w:rsidR="00856B6F" w:rsidRDefault="00856B6F" w:rsidP="00B132B4">
      <w:pPr>
        <w:pStyle w:val="BodyText"/>
        <w:numPr>
          <w:ilvl w:val="0"/>
          <w:numId w:val="34"/>
        </w:numPr>
        <w:rPr>
          <w:lang w:val="en-GB"/>
        </w:rPr>
      </w:pPr>
      <w:r>
        <w:rPr>
          <w:lang w:val="en-GB"/>
        </w:rPr>
        <w:t>better informed and supported consumers to facilitate more effective engagement with the aged care system and the exercise of choice and control,</w:t>
      </w:r>
    </w:p>
    <w:p w14:paraId="157D8BE8" w14:textId="77777777" w:rsidR="00856B6F" w:rsidRDefault="00856B6F" w:rsidP="00B132B4">
      <w:pPr>
        <w:pStyle w:val="BodyText"/>
        <w:numPr>
          <w:ilvl w:val="0"/>
          <w:numId w:val="34"/>
        </w:numPr>
        <w:rPr>
          <w:lang w:val="en-GB"/>
        </w:rPr>
      </w:pPr>
      <w:r>
        <w:rPr>
          <w:lang w:val="en-GB"/>
        </w:rPr>
        <w:t xml:space="preserve">effective prudential oversight, and </w:t>
      </w:r>
    </w:p>
    <w:p w14:paraId="0C6D0479" w14:textId="77777777" w:rsidR="00856B6F" w:rsidRDefault="00856B6F" w:rsidP="00B132B4">
      <w:pPr>
        <w:pStyle w:val="BodyText"/>
        <w:numPr>
          <w:ilvl w:val="0"/>
          <w:numId w:val="34"/>
        </w:numPr>
        <w:rPr>
          <w:lang w:val="en-GB"/>
        </w:rPr>
      </w:pPr>
      <w:r>
        <w:rPr>
          <w:lang w:val="en-GB"/>
        </w:rPr>
        <w:t>sound management and governance arrangements.</w:t>
      </w:r>
    </w:p>
    <w:p w14:paraId="42A33730" w14:textId="77777777" w:rsidR="00856B6F" w:rsidRDefault="00856B6F" w:rsidP="00162DD2">
      <w:pPr>
        <w:rPr>
          <w:lang w:val="en-GB"/>
        </w:rPr>
      </w:pPr>
      <w:r w:rsidRPr="00B92A84">
        <w:rPr>
          <w:lang w:val="en-GB"/>
        </w:rPr>
        <w:t xml:space="preserve">In responding to the </w:t>
      </w:r>
      <w:r>
        <w:rPr>
          <w:lang w:val="en-GB"/>
        </w:rPr>
        <w:t xml:space="preserve">Royal Commission’s </w:t>
      </w:r>
      <w:r w:rsidRPr="00B92A84">
        <w:rPr>
          <w:lang w:val="en-GB"/>
        </w:rPr>
        <w:t>148 recommendations, of which 123 were joint, and 25 were specific to the individual Commissioners requiring a decision by Government, Government accepted or accepted in</w:t>
      </w:r>
      <w:r>
        <w:rPr>
          <w:lang w:val="en-GB"/>
        </w:rPr>
        <w:t>-</w:t>
      </w:r>
      <w:r w:rsidRPr="00B92A84">
        <w:rPr>
          <w:lang w:val="en-GB"/>
        </w:rPr>
        <w:t>principle 126 recommendations. The Government support</w:t>
      </w:r>
      <w:r>
        <w:rPr>
          <w:lang w:val="en-GB"/>
        </w:rPr>
        <w:t xml:space="preserve">ed </w:t>
      </w:r>
      <w:r w:rsidRPr="00B92A84">
        <w:rPr>
          <w:lang w:val="en-GB"/>
        </w:rPr>
        <w:t>alternative options on four of the recommendations, 12 recommendations</w:t>
      </w:r>
      <w:r>
        <w:rPr>
          <w:lang w:val="en-GB"/>
        </w:rPr>
        <w:t xml:space="preserve"> are</w:t>
      </w:r>
      <w:r w:rsidRPr="00B92A84">
        <w:rPr>
          <w:lang w:val="en-GB"/>
        </w:rPr>
        <w:t xml:space="preserve"> subject to further consideration and six were not accepted. </w:t>
      </w:r>
    </w:p>
    <w:p w14:paraId="1E68B27D" w14:textId="5FCCC56F" w:rsidR="00856B6F" w:rsidRPr="00146380" w:rsidRDefault="00856B6F" w:rsidP="00162DD2">
      <w:pPr>
        <w:rPr>
          <w:lang w:val="en-GB"/>
        </w:rPr>
      </w:pPr>
      <w:r w:rsidRPr="00AE434B">
        <w:rPr>
          <w:lang w:val="en-GB"/>
        </w:rPr>
        <w:t xml:space="preserve">The Government’s response to the Royal Commission’s Final Report is </w:t>
      </w:r>
      <w:r>
        <w:rPr>
          <w:lang w:val="en-GB"/>
        </w:rPr>
        <w:t>substantial</w:t>
      </w:r>
      <w:r w:rsidRPr="00AE434B">
        <w:rPr>
          <w:lang w:val="en-GB"/>
        </w:rPr>
        <w:t xml:space="preserve"> and involves a very significant increase in </w:t>
      </w:r>
      <w:r>
        <w:rPr>
          <w:lang w:val="en-GB"/>
        </w:rPr>
        <w:t>G</w:t>
      </w:r>
      <w:r w:rsidRPr="00AE434B">
        <w:rPr>
          <w:lang w:val="en-GB"/>
        </w:rPr>
        <w:t>overnment funding. From the perspective of older Australians, the</w:t>
      </w:r>
      <w:r>
        <w:rPr>
          <w:lang w:val="en-GB"/>
        </w:rPr>
        <w:t xml:space="preserve"> announced reforms</w:t>
      </w:r>
      <w:r w:rsidRPr="00AE434B">
        <w:rPr>
          <w:lang w:val="en-GB"/>
        </w:rPr>
        <w:t xml:space="preserve"> </w:t>
      </w:r>
      <w:r>
        <w:rPr>
          <w:lang w:val="en-GB"/>
        </w:rPr>
        <w:t xml:space="preserve">are positive and </w:t>
      </w:r>
      <w:r w:rsidRPr="00AE434B">
        <w:rPr>
          <w:lang w:val="en-GB"/>
        </w:rPr>
        <w:t xml:space="preserve">hold out the prospect of improved access </w:t>
      </w:r>
      <w:r>
        <w:rPr>
          <w:lang w:val="en-GB"/>
        </w:rPr>
        <w:t xml:space="preserve">and improved care standards. But these reforms come at a </w:t>
      </w:r>
      <w:r w:rsidRPr="00AE434B">
        <w:rPr>
          <w:lang w:val="en-GB"/>
        </w:rPr>
        <w:t>considerable cost</w:t>
      </w:r>
      <w:r>
        <w:rPr>
          <w:lang w:val="en-GB"/>
        </w:rPr>
        <w:t>. Without reform of consumer funding contributions, the</w:t>
      </w:r>
      <w:r w:rsidRPr="00AE434B">
        <w:rPr>
          <w:lang w:val="en-GB"/>
        </w:rPr>
        <w:t xml:space="preserve"> </w:t>
      </w:r>
      <w:r>
        <w:rPr>
          <w:lang w:val="en-GB"/>
        </w:rPr>
        <w:t xml:space="preserve">Government and therefore future taxpayers will be facing significant sustainability </w:t>
      </w:r>
      <w:r w:rsidRPr="00146380">
        <w:rPr>
          <w:lang w:val="en-GB"/>
        </w:rPr>
        <w:t>concerns.</w:t>
      </w:r>
    </w:p>
    <w:p w14:paraId="31941D75" w14:textId="35664FF1" w:rsidR="00856B6F" w:rsidRPr="006B7787" w:rsidRDefault="00856B6F" w:rsidP="00162DD2">
      <w:pPr>
        <w:pStyle w:val="Heading3"/>
      </w:pPr>
      <w:bookmarkStart w:id="1018" w:name="_Toc75432218"/>
      <w:r w:rsidRPr="00146380">
        <w:t>Financial pressures and long-term sustainability</w:t>
      </w:r>
      <w:bookmarkEnd w:id="1018"/>
    </w:p>
    <w:p w14:paraId="1A3AE640" w14:textId="77777777" w:rsidR="00856B6F" w:rsidRDefault="00856B6F" w:rsidP="00162DD2">
      <w:pPr>
        <w:pStyle w:val="BodyText"/>
        <w:rPr>
          <w:lang w:val="en-GB"/>
        </w:rPr>
      </w:pPr>
      <w:r w:rsidRPr="00146380">
        <w:rPr>
          <w:lang w:val="en-GB"/>
        </w:rPr>
        <w:t>There has long been significant variation in the financial performance of aged care providers, with a proportion at any tim</w:t>
      </w:r>
      <w:r>
        <w:rPr>
          <w:lang w:val="en-GB"/>
        </w:rPr>
        <w:t>e operating at a loss.</w:t>
      </w:r>
      <w:r w:rsidRPr="00672A02">
        <w:rPr>
          <w:lang w:val="en-GB"/>
        </w:rPr>
        <w:t xml:space="preserve"> </w:t>
      </w:r>
      <w:r>
        <w:rPr>
          <w:lang w:val="en-GB"/>
        </w:rPr>
        <w:t>H</w:t>
      </w:r>
      <w:r w:rsidRPr="00672A02">
        <w:rPr>
          <w:lang w:val="en-GB"/>
        </w:rPr>
        <w:t>owever, as previously noted by ACFA and the sector</w:t>
      </w:r>
      <w:r>
        <w:rPr>
          <w:lang w:val="en-GB"/>
        </w:rPr>
        <w:t xml:space="preserve"> and confirmed by the Royal Commission</w:t>
      </w:r>
      <w:r w:rsidRPr="00672A02">
        <w:rPr>
          <w:lang w:val="en-GB"/>
        </w:rPr>
        <w:t>, the recent trend of deteriorating financial performance of providers</w:t>
      </w:r>
      <w:r>
        <w:rPr>
          <w:lang w:val="en-GB"/>
        </w:rPr>
        <w:t xml:space="preserve">, especially providers in rural and remote locations, </w:t>
      </w:r>
      <w:r w:rsidRPr="00672A02">
        <w:rPr>
          <w:lang w:val="en-GB"/>
        </w:rPr>
        <w:t>was not sustainable</w:t>
      </w:r>
      <w:r>
        <w:rPr>
          <w:lang w:val="en-GB"/>
        </w:rPr>
        <w:t xml:space="preserve"> and needed immediate attention. </w:t>
      </w:r>
    </w:p>
    <w:p w14:paraId="609FE96F" w14:textId="7F89FB78" w:rsidR="00856B6F" w:rsidRDefault="00856B6F" w:rsidP="00162DD2">
      <w:pPr>
        <w:pStyle w:val="BodyText"/>
        <w:rPr>
          <w:lang w:val="en-GB"/>
        </w:rPr>
      </w:pPr>
      <w:r>
        <w:rPr>
          <w:lang w:val="en-GB"/>
        </w:rPr>
        <w:t>The Government has responded by introducing a Government-paid $10 per resident per day Basic Daily Fee Supplement for all residents for everyday living expenses and by extending the 30</w:t>
      </w:r>
      <w:r w:rsidR="00312EC9">
        <w:rPr>
          <w:lang w:val="en-GB"/>
        </w:rPr>
        <w:t> per cent</w:t>
      </w:r>
      <w:r>
        <w:rPr>
          <w:lang w:val="en-GB"/>
        </w:rPr>
        <w:t xml:space="preserve"> increase in the viability and homeless supplements, both to apply from 1</w:t>
      </w:r>
      <w:r w:rsidR="00312EC9">
        <w:rPr>
          <w:lang w:val="en-GB"/>
        </w:rPr>
        <w:t> </w:t>
      </w:r>
      <w:r>
        <w:rPr>
          <w:lang w:val="en-GB"/>
        </w:rPr>
        <w:t>July</w:t>
      </w:r>
      <w:r w:rsidR="00312EC9">
        <w:rPr>
          <w:lang w:val="en-GB"/>
        </w:rPr>
        <w:t> </w:t>
      </w:r>
      <w:r>
        <w:rPr>
          <w:lang w:val="en-GB"/>
        </w:rPr>
        <w:t xml:space="preserve">2021. This additional funding and other funding and related initiatives discussed below </w:t>
      </w:r>
      <w:r w:rsidRPr="00672A02">
        <w:rPr>
          <w:lang w:val="en-GB"/>
        </w:rPr>
        <w:t>should bring some relief for providers</w:t>
      </w:r>
      <w:r>
        <w:rPr>
          <w:lang w:val="en-GB"/>
        </w:rPr>
        <w:t xml:space="preserve"> for the immediate future.</w:t>
      </w:r>
      <w:r w:rsidRPr="00672A02">
        <w:rPr>
          <w:lang w:val="en-GB"/>
        </w:rPr>
        <w:t xml:space="preserve">  </w:t>
      </w:r>
      <w:r>
        <w:rPr>
          <w:lang w:val="en-GB"/>
        </w:rPr>
        <w:t xml:space="preserve">ACFA notes however that given the wide range of performance across the sector, some providers will continue making a loss unless they improve their performance in the short term. </w:t>
      </w:r>
    </w:p>
    <w:p w14:paraId="71CB2C66" w14:textId="3C93C007" w:rsidR="00856B6F" w:rsidRDefault="00856B6F" w:rsidP="00162DD2">
      <w:pPr>
        <w:pStyle w:val="BodyText"/>
        <w:rPr>
          <w:lang w:val="en-GB"/>
        </w:rPr>
      </w:pPr>
      <w:r>
        <w:rPr>
          <w:lang w:val="en-GB"/>
        </w:rPr>
        <w:lastRenderedPageBreak/>
        <w:t>For the longer term, the Government has confirmed that it will replace ACFI with the new AN-ACC classification and funding model from October</w:t>
      </w:r>
      <w:r w:rsidR="00312EC9">
        <w:rPr>
          <w:lang w:val="en-GB"/>
        </w:rPr>
        <w:t> </w:t>
      </w:r>
      <w:r>
        <w:rPr>
          <w:lang w:val="en-GB"/>
        </w:rPr>
        <w:t>2022 and will introduce independent and transparent price determination arrangements based on periodic costing studies to inform price setting by Government from 1</w:t>
      </w:r>
      <w:r w:rsidR="00312EC9">
        <w:rPr>
          <w:lang w:val="en-GB"/>
        </w:rPr>
        <w:t> </w:t>
      </w:r>
      <w:r>
        <w:rPr>
          <w:lang w:val="en-GB"/>
        </w:rPr>
        <w:t>July</w:t>
      </w:r>
      <w:r w:rsidR="00312EC9">
        <w:rPr>
          <w:lang w:val="en-GB"/>
        </w:rPr>
        <w:t> </w:t>
      </w:r>
      <w:r>
        <w:rPr>
          <w:lang w:val="en-GB"/>
        </w:rPr>
        <w:t xml:space="preserve">2023. These changes have the potential to bring much needed stability in aged care prices compared with the volatility experienced under ACFI, as well as prices that reflect the efficient cost of delivering the quality of care and quality of life outcomes expected by the community.  </w:t>
      </w:r>
    </w:p>
    <w:p w14:paraId="1A734689" w14:textId="77777777" w:rsidR="00856B6F" w:rsidRDefault="00856B6F" w:rsidP="00162DD2">
      <w:pPr>
        <w:pStyle w:val="BodyText"/>
        <w:rPr>
          <w:lang w:val="en-GB"/>
        </w:rPr>
      </w:pPr>
      <w:r>
        <w:rPr>
          <w:lang w:val="en-GB"/>
        </w:rPr>
        <w:t xml:space="preserve">The Independent Hospital Pricing Authority, which will have its remit extended to cover aged care pricing, will need to adapt its approach to determining prices to </w:t>
      </w:r>
      <w:proofErr w:type="gramStart"/>
      <w:r>
        <w:rPr>
          <w:lang w:val="en-GB"/>
        </w:rPr>
        <w:t>take into account</w:t>
      </w:r>
      <w:proofErr w:type="gramEnd"/>
      <w:r>
        <w:rPr>
          <w:lang w:val="en-GB"/>
        </w:rPr>
        <w:t xml:space="preserve"> the distinctive aged care operating and financing environment. This includes that aged care is provided in a competitive environment by a diversity of provider entities and types operating in diverse locations. The majority need to achieve an ongoing commercial rate of return to remain viable and to attract commercial finance and some others in the not-for-profit sector cannot cross-subsidise aged care from their other funding sources forever. Prices must also </w:t>
      </w:r>
      <w:proofErr w:type="gramStart"/>
      <w:r>
        <w:rPr>
          <w:lang w:val="en-GB"/>
        </w:rPr>
        <w:t>take into account</w:t>
      </w:r>
      <w:proofErr w:type="gramEnd"/>
      <w:r>
        <w:rPr>
          <w:lang w:val="en-GB"/>
        </w:rPr>
        <w:t xml:space="preserve"> that quality must encompass quality of life outcomes in addition to nursing care, and that user contributions and fees for additional services have an important role in meeting consumer preferences.</w:t>
      </w:r>
    </w:p>
    <w:p w14:paraId="5365A473" w14:textId="63D43EEB" w:rsidR="00856B6F" w:rsidRDefault="00856B6F" w:rsidP="00162DD2">
      <w:pPr>
        <w:pStyle w:val="BodyText"/>
        <w:rPr>
          <w:lang w:val="en-GB"/>
        </w:rPr>
      </w:pPr>
      <w:r>
        <w:rPr>
          <w:lang w:val="en-GB"/>
        </w:rPr>
        <w:t>ACFA notes that the $10 Basic Daily Fee Supplement will be folded into the AN-ACC care funding base when AN-ACC is introduced from October</w:t>
      </w:r>
      <w:r w:rsidR="00312EC9">
        <w:rPr>
          <w:lang w:val="en-GB"/>
        </w:rPr>
        <w:t> </w:t>
      </w:r>
      <w:r>
        <w:rPr>
          <w:lang w:val="en-GB"/>
        </w:rPr>
        <w:t xml:space="preserve">2022, leaving the revenue stream for everyday living expenses (the </w:t>
      </w:r>
      <w:r w:rsidR="00146380">
        <w:rPr>
          <w:lang w:val="en-GB"/>
        </w:rPr>
        <w:t>b</w:t>
      </w:r>
      <w:r>
        <w:rPr>
          <w:lang w:val="en-GB"/>
        </w:rPr>
        <w:t xml:space="preserve">asic </w:t>
      </w:r>
      <w:r w:rsidR="00146380">
        <w:rPr>
          <w:lang w:val="en-GB"/>
        </w:rPr>
        <w:t>d</w:t>
      </w:r>
      <w:r>
        <w:rPr>
          <w:lang w:val="en-GB"/>
        </w:rPr>
        <w:t xml:space="preserve">aily </w:t>
      </w:r>
      <w:r w:rsidR="00146380">
        <w:rPr>
          <w:lang w:val="en-GB"/>
        </w:rPr>
        <w:t>f</w:t>
      </w:r>
      <w:r>
        <w:rPr>
          <w:lang w:val="en-GB"/>
        </w:rPr>
        <w:t>ee paid by all residents) anchored at 85</w:t>
      </w:r>
      <w:r w:rsidR="00312EC9">
        <w:rPr>
          <w:lang w:val="en-GB"/>
        </w:rPr>
        <w:t> per cent</w:t>
      </w:r>
      <w:r>
        <w:rPr>
          <w:lang w:val="en-GB"/>
        </w:rPr>
        <w:t xml:space="preserve"> of the basic single age pension, thereby limiting quality of life options for residents. There is some scope for providers to respond to resident quality of life preferences through charging fees for additional services. However, the lack of clarity about the regulatory arrangements governing what constitutes additional services for which additional fees may be charged remains unaddressed, with negative implications for provider viability and community perceptions about the availability of quality of life preferences. </w:t>
      </w:r>
    </w:p>
    <w:p w14:paraId="7D62AFD5" w14:textId="79EE6B06" w:rsidR="00856B6F" w:rsidRPr="006B7787" w:rsidRDefault="00856B6F" w:rsidP="00162DD2">
      <w:pPr>
        <w:pStyle w:val="BodyText"/>
        <w:rPr>
          <w:i/>
          <w:sz w:val="24"/>
          <w:szCs w:val="24"/>
        </w:rPr>
      </w:pPr>
      <w:r w:rsidRPr="00146380">
        <w:rPr>
          <w:lang w:val="en-GB"/>
        </w:rPr>
        <w:t>While acknowledging these initiatives, ACFA is concerned that the Government’s response does not address the long-term sustainability of aged care for Government and taxpayers. Even before the Government added substantially to the structural cost of the Commonwealth Budget through its response to the Royal Commission, it was recognised that the combination of current funding arrangements, rising community expectations and an ageing population meant that the projected rapidly increasing cost of aged care for the Budget and taxpayers was not sustainable. ACFA stated that there has to be “</w:t>
      </w:r>
      <w:r w:rsidRPr="00146380">
        <w:rPr>
          <w:i/>
          <w:szCs w:val="22"/>
          <w:lang w:val="en-GB"/>
        </w:rPr>
        <w:t xml:space="preserve">an </w:t>
      </w:r>
      <w:r w:rsidRPr="006B7787">
        <w:rPr>
          <w:i/>
          <w:szCs w:val="22"/>
        </w:rPr>
        <w:t>appropriate balance between the Government subsidy for consumers who cannot afford the aged care services they require and those consumers who can afford to contribute to the cost of the care and support they want as they age, such that the overall cost of aged care to taxpayers is sustainable.”</w:t>
      </w:r>
    </w:p>
    <w:p w14:paraId="4E007956" w14:textId="5F8A3EAF" w:rsidR="00856B6F" w:rsidRPr="006B7787" w:rsidRDefault="00856B6F" w:rsidP="00162DD2">
      <w:pPr>
        <w:pStyle w:val="BodyText"/>
        <w:rPr>
          <w:lang w:val="en-GB"/>
        </w:rPr>
      </w:pPr>
      <w:r w:rsidRPr="006B7787">
        <w:rPr>
          <w:lang w:val="en-GB"/>
        </w:rPr>
        <w:t xml:space="preserve">ACFA reiterates the conclusion in its previous reports that sustainable aged care funding arrangements will require consumers who can afford to do so, to make a greater contribution towards the cost of their care, complemented by greater choice of high-quality services. Given the substantial increase in funding announced and the ageing of Australia’s population, it is unsustainable to not address the proportion that consumers contribute. </w:t>
      </w:r>
    </w:p>
    <w:p w14:paraId="033BB4EF" w14:textId="77777777" w:rsidR="00856B6F" w:rsidRPr="00146380" w:rsidRDefault="00856B6F" w:rsidP="00162DD2">
      <w:pPr>
        <w:rPr>
          <w:lang w:val="en-GB"/>
        </w:rPr>
      </w:pPr>
      <w:r w:rsidRPr="00146380">
        <w:rPr>
          <w:lang w:val="en-GB"/>
        </w:rPr>
        <w:t xml:space="preserve">Moreover, ACFA notes that an aged care system which remains overwhelmingly dependent on consolidated revenue, and without an appropriate balance between Budget and individual contributions, perpetuates the risk for the future funding and quality of aged care that was clearly demonstrated by the Royal Commission. </w:t>
      </w:r>
    </w:p>
    <w:p w14:paraId="2498DC63" w14:textId="77777777" w:rsidR="00856B6F" w:rsidRPr="00146380" w:rsidRDefault="00856B6F" w:rsidP="00162DD2">
      <w:pPr>
        <w:rPr>
          <w:lang w:val="en-GB"/>
        </w:rPr>
      </w:pPr>
      <w:r w:rsidRPr="00146380">
        <w:rPr>
          <w:lang w:val="en-GB"/>
        </w:rPr>
        <w:t xml:space="preserve">ACFA has previously suggested that to achieve more equitable treatment between homeowners and non-homeowners and to ensure consumers are contributing to the cost of their care based on their means, the cap on the value of the consumer’s home included in the residential means test, </w:t>
      </w:r>
      <w:r w:rsidRPr="00146380">
        <w:rPr>
          <w:lang w:val="en-GB"/>
        </w:rPr>
        <w:lastRenderedPageBreak/>
        <w:t>along with the taper rates, needed to be reviewed. A benefit from consumers making a larger contribution is not only to reduce the fiscal pressure on Government but to contribute to improving the overall efficiency of the industry as consumers would likely take a more active interest in ensuring they are receiving the level and quality of services that meets their needs.</w:t>
      </w:r>
    </w:p>
    <w:p w14:paraId="174B9836" w14:textId="318D6029" w:rsidR="00856B6F" w:rsidRPr="00146380" w:rsidRDefault="00856B6F" w:rsidP="00162DD2">
      <w:pPr>
        <w:pStyle w:val="BodyText"/>
        <w:rPr>
          <w:lang w:val="en-GB"/>
        </w:rPr>
      </w:pPr>
      <w:r w:rsidRPr="00146380">
        <w:rPr>
          <w:lang w:val="en-GB"/>
        </w:rPr>
        <w:t>ACFA also considers, however, that given the wide range of performance across the sector, many providers will need to improve their management, overcome inefficiencies in their operations, attract more permanent and higher skilled workforces and be more responsive to consumer preferences. The alternative, of continuing to make a loss, would inevitably lead to some departing the sector.</w:t>
      </w:r>
    </w:p>
    <w:p w14:paraId="0D29952A" w14:textId="47BCB179" w:rsidR="00856B6F" w:rsidRPr="009B3355" w:rsidRDefault="00856B6F" w:rsidP="00162DD2">
      <w:pPr>
        <w:pStyle w:val="Heading3"/>
      </w:pPr>
      <w:bookmarkStart w:id="1019" w:name="_Toc75432219"/>
      <w:r w:rsidRPr="009B3355">
        <w:t>Consumer choice and investment</w:t>
      </w:r>
      <w:bookmarkEnd w:id="1019"/>
    </w:p>
    <w:p w14:paraId="0F4C2954" w14:textId="77777777" w:rsidR="00856B6F" w:rsidRPr="00614014" w:rsidRDefault="00856B6F" w:rsidP="00162DD2">
      <w:pPr>
        <w:pStyle w:val="BodyText"/>
        <w:rPr>
          <w:lang w:val="en-GB"/>
        </w:rPr>
      </w:pPr>
      <w:r w:rsidRPr="00614014">
        <w:rPr>
          <w:lang w:val="en-GB"/>
        </w:rPr>
        <w:t xml:space="preserve">In residential care, investment is needed to continue to </w:t>
      </w:r>
      <w:r>
        <w:rPr>
          <w:lang w:val="en-GB"/>
        </w:rPr>
        <w:t xml:space="preserve">update existing accommodation and to </w:t>
      </w:r>
      <w:r w:rsidRPr="00614014">
        <w:rPr>
          <w:lang w:val="en-GB"/>
        </w:rPr>
        <w:t xml:space="preserve">meet </w:t>
      </w:r>
      <w:r>
        <w:rPr>
          <w:lang w:val="en-GB"/>
        </w:rPr>
        <w:t xml:space="preserve">increasing </w:t>
      </w:r>
      <w:r w:rsidRPr="00614014">
        <w:rPr>
          <w:lang w:val="en-GB"/>
        </w:rPr>
        <w:t xml:space="preserve">demand given the ageing population. However, volatility, margin pressure and uncertainty have been resulting in some residential care providers </w:t>
      </w:r>
      <w:r>
        <w:rPr>
          <w:lang w:val="en-GB"/>
        </w:rPr>
        <w:t xml:space="preserve">and potential new investors </w:t>
      </w:r>
      <w:r w:rsidRPr="00614014">
        <w:rPr>
          <w:lang w:val="en-GB"/>
        </w:rPr>
        <w:t xml:space="preserve">putting their investment plans on hold while they assess the future direction of aged care policy. With the announcement of </w:t>
      </w:r>
      <w:r>
        <w:rPr>
          <w:lang w:val="en-GB"/>
        </w:rPr>
        <w:t>an increase in funding from 1 July 2021, new funding arrangements to replace ACFI and policy changes relating to consumer choice and the regulation of quality and safety</w:t>
      </w:r>
      <w:r w:rsidRPr="00614014">
        <w:rPr>
          <w:lang w:val="en-GB"/>
        </w:rPr>
        <w:t xml:space="preserve">, some of this uncertainty will be eased.  </w:t>
      </w:r>
    </w:p>
    <w:p w14:paraId="77DA3069" w14:textId="77777777" w:rsidR="00856B6F" w:rsidRPr="00614014" w:rsidRDefault="00856B6F" w:rsidP="00162DD2">
      <w:pPr>
        <w:pStyle w:val="BodyText"/>
        <w:rPr>
          <w:lang w:val="en-GB"/>
        </w:rPr>
      </w:pPr>
      <w:r>
        <w:rPr>
          <w:lang w:val="en-GB"/>
        </w:rPr>
        <w:t xml:space="preserve">One </w:t>
      </w:r>
      <w:r w:rsidRPr="00614014">
        <w:rPr>
          <w:lang w:val="en-GB"/>
        </w:rPr>
        <w:t xml:space="preserve">of the Government’s responses </w:t>
      </w:r>
      <w:r>
        <w:rPr>
          <w:lang w:val="en-GB"/>
        </w:rPr>
        <w:t xml:space="preserve">that has significant investment implications </w:t>
      </w:r>
      <w:r w:rsidRPr="00614014">
        <w:rPr>
          <w:lang w:val="en-GB"/>
        </w:rPr>
        <w:t xml:space="preserve">was the announcement that the ACAR that is currently underway will be the last and that </w:t>
      </w:r>
      <w:r>
        <w:rPr>
          <w:lang w:val="en-GB"/>
        </w:rPr>
        <w:t>from 1 July</w:t>
      </w:r>
      <w:r w:rsidRPr="00614014">
        <w:rPr>
          <w:lang w:val="en-GB"/>
        </w:rPr>
        <w:t xml:space="preserve"> 2024, residential care places will be assigned directly to consumers rather than to providers. </w:t>
      </w:r>
    </w:p>
    <w:p w14:paraId="0880357E" w14:textId="77777777" w:rsidR="00856B6F" w:rsidRDefault="00856B6F" w:rsidP="00162DD2">
      <w:pPr>
        <w:pStyle w:val="BodyText"/>
        <w:rPr>
          <w:lang w:val="en-GB"/>
        </w:rPr>
      </w:pPr>
      <w:r>
        <w:rPr>
          <w:lang w:val="en-GB"/>
        </w:rPr>
        <w:t>The removal of the ACAR</w:t>
      </w:r>
      <w:r w:rsidRPr="00614014">
        <w:rPr>
          <w:lang w:val="en-GB"/>
        </w:rPr>
        <w:t xml:space="preserve"> </w:t>
      </w:r>
      <w:r>
        <w:rPr>
          <w:lang w:val="en-GB"/>
        </w:rPr>
        <w:t>will</w:t>
      </w:r>
      <w:r w:rsidRPr="00614014">
        <w:rPr>
          <w:lang w:val="en-GB"/>
        </w:rPr>
        <w:t xml:space="preserve"> have </w:t>
      </w:r>
      <w:r>
        <w:rPr>
          <w:lang w:val="en-GB"/>
        </w:rPr>
        <w:t>a</w:t>
      </w:r>
      <w:r w:rsidRPr="00614014">
        <w:rPr>
          <w:lang w:val="en-GB"/>
        </w:rPr>
        <w:t xml:space="preserve"> positive effect for investment by </w:t>
      </w:r>
      <w:r>
        <w:rPr>
          <w:lang w:val="en-GB"/>
        </w:rPr>
        <w:t xml:space="preserve">well managed </w:t>
      </w:r>
      <w:r w:rsidRPr="00614014">
        <w:rPr>
          <w:lang w:val="en-GB"/>
        </w:rPr>
        <w:t>providers as they will be free to build new, or expand existing</w:t>
      </w:r>
      <w:r>
        <w:rPr>
          <w:lang w:val="en-GB"/>
        </w:rPr>
        <w:t>,</w:t>
      </w:r>
      <w:r w:rsidRPr="00614014">
        <w:rPr>
          <w:lang w:val="en-GB"/>
        </w:rPr>
        <w:t xml:space="preserve"> </w:t>
      </w:r>
      <w:r>
        <w:rPr>
          <w:lang w:val="en-GB"/>
        </w:rPr>
        <w:t>aged care accommodation</w:t>
      </w:r>
      <w:r w:rsidRPr="00614014">
        <w:rPr>
          <w:lang w:val="en-GB"/>
        </w:rPr>
        <w:t xml:space="preserve"> as they see fit. However, </w:t>
      </w:r>
      <w:r>
        <w:rPr>
          <w:lang w:val="en-GB"/>
        </w:rPr>
        <w:t>a consequence may be</w:t>
      </w:r>
      <w:r w:rsidRPr="00614014">
        <w:rPr>
          <w:lang w:val="en-GB"/>
        </w:rPr>
        <w:t xml:space="preserve"> that some providers may be </w:t>
      </w:r>
      <w:r>
        <w:rPr>
          <w:lang w:val="en-GB"/>
        </w:rPr>
        <w:t>less successful in</w:t>
      </w:r>
      <w:r w:rsidRPr="00614014">
        <w:rPr>
          <w:lang w:val="en-GB"/>
        </w:rPr>
        <w:t xml:space="preserve"> attract</w:t>
      </w:r>
      <w:r>
        <w:rPr>
          <w:lang w:val="en-GB"/>
        </w:rPr>
        <w:t>ing</w:t>
      </w:r>
      <w:r w:rsidRPr="00614014">
        <w:rPr>
          <w:lang w:val="en-GB"/>
        </w:rPr>
        <w:t xml:space="preserve"> residents and </w:t>
      </w:r>
      <w:r>
        <w:rPr>
          <w:lang w:val="en-GB"/>
        </w:rPr>
        <w:t>face a drop in occupancy</w:t>
      </w:r>
      <w:r w:rsidRPr="00614014">
        <w:rPr>
          <w:lang w:val="en-GB"/>
        </w:rPr>
        <w:t xml:space="preserve">. </w:t>
      </w:r>
      <w:r>
        <w:rPr>
          <w:lang w:val="en-GB"/>
        </w:rPr>
        <w:t xml:space="preserve">The further significant expansion of home care packages and changes to respite services that were announced as part of the Government’s response are likely to put further pressure on occupancy. </w:t>
      </w:r>
      <w:r w:rsidRPr="00614014">
        <w:rPr>
          <w:lang w:val="en-GB"/>
        </w:rPr>
        <w:t>Lowering occupancy has been identified by providers as being a risk to their business.</w:t>
      </w:r>
    </w:p>
    <w:p w14:paraId="3990D44D" w14:textId="77777777" w:rsidR="00856B6F" w:rsidRPr="00312EC9" w:rsidRDefault="00856B6F" w:rsidP="00162DD2">
      <w:r w:rsidRPr="00312EC9">
        <w:t>ACFA has previously noted that consumers exercising choice of services is a key ingredient to driving competition between providers, which will help in leading to improvements in efficiency, innovation and quality. But many consumers are vulnerable, poorly prepared, reluctantly accessing aged care and have no basis to make comparisons. The measures in the Government’s response to the Royal Commission to fund more ways for consumers to access information and be guided regarding their aged care are essential in ensuring that the move to better consumer choice in residential care is based on being informed and empowered and delivers better outcomes for the consumers.</w:t>
      </w:r>
    </w:p>
    <w:p w14:paraId="042D6A4A" w14:textId="77777777" w:rsidR="00856B6F" w:rsidRPr="00312EC9" w:rsidRDefault="00856B6F" w:rsidP="00162DD2">
      <w:pPr>
        <w:rPr>
          <w:lang w:val="en-GB"/>
        </w:rPr>
      </w:pPr>
      <w:r w:rsidRPr="00312EC9">
        <w:rPr>
          <w:lang w:val="en-GB"/>
        </w:rPr>
        <w:t xml:space="preserve">While the Government’s reforms fall short of uncapping the supply of aged care services and ending service rationing, there have been significant steps in that direction. These include the release of an additional 80,000 home care packages, changes to community and residential respite, the assignment of residential care subsidies to individuals, and the prospect of a new home-based care program which extends consumer choice and control. Together, these changes will have important implications for investment in aged care services, including potentially for more innovative and responsive models of care and the design of accommodation for older people. </w:t>
      </w:r>
    </w:p>
    <w:p w14:paraId="5D5343F7" w14:textId="3EAE0E23" w:rsidR="00856B6F" w:rsidRPr="00312EC9" w:rsidRDefault="00856B6F" w:rsidP="00162DD2">
      <w:pPr>
        <w:pStyle w:val="BodyText"/>
        <w:rPr>
          <w:lang w:val="en-GB"/>
        </w:rPr>
      </w:pPr>
      <w:r w:rsidRPr="00312EC9">
        <w:rPr>
          <w:lang w:val="en-GB"/>
        </w:rPr>
        <w:t xml:space="preserve">ACFA also notes that the Government will consider options that could reduce the current dependence on RADs as a mechanism to raise capital in the residential aged care sector, while not putting any timeframe on this. ACFA’s recent report to Government on the future role of RADs notes that there appears to be no immediate replacement for them. Any move away from RADs </w:t>
      </w:r>
      <w:r w:rsidRPr="00312EC9">
        <w:rPr>
          <w:lang w:val="en-GB"/>
        </w:rPr>
        <w:lastRenderedPageBreak/>
        <w:t xml:space="preserve">would need to be gradual so as not to place some providers at risk, and there would need to be confidence that the financial performance of efficient providers </w:t>
      </w:r>
      <w:proofErr w:type="gramStart"/>
      <w:r w:rsidRPr="00312EC9">
        <w:rPr>
          <w:lang w:val="en-GB"/>
        </w:rPr>
        <w:t>is capable of attracting</w:t>
      </w:r>
      <w:proofErr w:type="gramEnd"/>
      <w:r w:rsidRPr="00312EC9">
        <w:rPr>
          <w:lang w:val="en-GB"/>
        </w:rPr>
        <w:t xml:space="preserve"> and servicing capital on commercial terms.</w:t>
      </w:r>
    </w:p>
    <w:p w14:paraId="2171195B" w14:textId="5E6C8B5E" w:rsidR="00856B6F" w:rsidRPr="00747B6E" w:rsidRDefault="00856B6F" w:rsidP="00162DD2">
      <w:pPr>
        <w:pStyle w:val="Heading3"/>
      </w:pPr>
      <w:bookmarkStart w:id="1020" w:name="_Toc75432220"/>
      <w:r w:rsidRPr="00747B6E">
        <w:t>Workforce</w:t>
      </w:r>
      <w:bookmarkEnd w:id="1020"/>
    </w:p>
    <w:p w14:paraId="4830707B" w14:textId="77777777" w:rsidR="00856B6F" w:rsidRPr="009021DB" w:rsidRDefault="00856B6F" w:rsidP="00162DD2">
      <w:pPr>
        <w:rPr>
          <w:lang w:val="en"/>
        </w:rPr>
      </w:pPr>
      <w:r w:rsidRPr="009021DB">
        <w:rPr>
          <w:lang w:val="en"/>
        </w:rPr>
        <w:t xml:space="preserve">ACFA identified </w:t>
      </w:r>
      <w:r>
        <w:rPr>
          <w:lang w:val="en"/>
        </w:rPr>
        <w:t>the employment of sufficient numbers of skilled workers</w:t>
      </w:r>
      <w:r w:rsidRPr="009021DB">
        <w:rPr>
          <w:lang w:val="en"/>
        </w:rPr>
        <w:t xml:space="preserve"> as one of the required attributes </w:t>
      </w:r>
      <w:r>
        <w:rPr>
          <w:lang w:val="en"/>
        </w:rPr>
        <w:t>of</w:t>
      </w:r>
      <w:r w:rsidRPr="009021DB">
        <w:rPr>
          <w:lang w:val="en"/>
        </w:rPr>
        <w:t xml:space="preserve"> a successful aged care industry</w:t>
      </w:r>
      <w:r>
        <w:rPr>
          <w:lang w:val="en"/>
        </w:rPr>
        <w:t>. However,</w:t>
      </w:r>
      <w:r w:rsidRPr="009021DB">
        <w:rPr>
          <w:lang w:val="en"/>
        </w:rPr>
        <w:t xml:space="preserve"> </w:t>
      </w:r>
      <w:r>
        <w:rPr>
          <w:lang w:val="en"/>
        </w:rPr>
        <w:t>t</w:t>
      </w:r>
      <w:r w:rsidRPr="009021DB">
        <w:rPr>
          <w:lang w:val="en"/>
        </w:rPr>
        <w:t xml:space="preserve">he </w:t>
      </w:r>
      <w:r>
        <w:rPr>
          <w:lang w:val="en"/>
        </w:rPr>
        <w:t xml:space="preserve">availability of an appropriately skilled </w:t>
      </w:r>
      <w:r w:rsidRPr="009021DB">
        <w:rPr>
          <w:lang w:val="en"/>
        </w:rPr>
        <w:t xml:space="preserve">aged care workforce has long been identified as </w:t>
      </w:r>
      <w:r>
        <w:rPr>
          <w:lang w:val="en"/>
        </w:rPr>
        <w:t>a key</w:t>
      </w:r>
      <w:r w:rsidRPr="009021DB">
        <w:rPr>
          <w:lang w:val="en"/>
        </w:rPr>
        <w:t xml:space="preserve"> issue</w:t>
      </w:r>
      <w:r>
        <w:rPr>
          <w:lang w:val="en"/>
        </w:rPr>
        <w:t xml:space="preserve"> and p</w:t>
      </w:r>
      <w:r w:rsidRPr="009021DB">
        <w:rPr>
          <w:lang w:val="en"/>
        </w:rPr>
        <w:t xml:space="preserve">roviders have had difficulty attracting and retaining </w:t>
      </w:r>
      <w:r>
        <w:rPr>
          <w:lang w:val="en"/>
        </w:rPr>
        <w:t xml:space="preserve">such a </w:t>
      </w:r>
      <w:r w:rsidRPr="009021DB">
        <w:rPr>
          <w:lang w:val="en"/>
        </w:rPr>
        <w:t>workforce to meet growing demand.</w:t>
      </w:r>
    </w:p>
    <w:p w14:paraId="0557F0A9" w14:textId="77777777" w:rsidR="00856B6F" w:rsidRDefault="00856B6F" w:rsidP="00162DD2">
      <w:pPr>
        <w:rPr>
          <w:lang w:val="en"/>
        </w:rPr>
      </w:pPr>
      <w:r>
        <w:rPr>
          <w:lang w:val="en"/>
        </w:rPr>
        <w:t>T</w:t>
      </w:r>
      <w:r w:rsidRPr="009021DB">
        <w:rPr>
          <w:lang w:val="en"/>
        </w:rPr>
        <w:t xml:space="preserve">he Government’s response </w:t>
      </w:r>
      <w:r>
        <w:rPr>
          <w:lang w:val="en"/>
        </w:rPr>
        <w:t>to the Royal Commission includes funding for</w:t>
      </w:r>
      <w:r w:rsidRPr="009021DB">
        <w:rPr>
          <w:lang w:val="en"/>
        </w:rPr>
        <w:t xml:space="preserve"> more training and incentives for aged care workers to remain working in the sector</w:t>
      </w:r>
      <w:r>
        <w:rPr>
          <w:lang w:val="en"/>
        </w:rPr>
        <w:t>, and a campaign to attract more workers to the sector</w:t>
      </w:r>
      <w:r w:rsidRPr="009021DB">
        <w:rPr>
          <w:lang w:val="en"/>
        </w:rPr>
        <w:t xml:space="preserve">. </w:t>
      </w:r>
    </w:p>
    <w:p w14:paraId="19B82BEF" w14:textId="77777777" w:rsidR="00856B6F" w:rsidRDefault="00856B6F" w:rsidP="00162DD2">
      <w:pPr>
        <w:rPr>
          <w:lang w:val="en"/>
        </w:rPr>
      </w:pPr>
      <w:r>
        <w:rPr>
          <w:lang w:val="en"/>
        </w:rPr>
        <w:t xml:space="preserve">In addition, the Government has mandated minimum average care staff minutes per resident to apply in residential care from July 2023 and announced a significant increase in home care packages. The successful implementation of </w:t>
      </w:r>
      <w:proofErr w:type="gramStart"/>
      <w:r>
        <w:rPr>
          <w:lang w:val="en"/>
        </w:rPr>
        <w:t>both of these</w:t>
      </w:r>
      <w:proofErr w:type="gramEnd"/>
      <w:r>
        <w:rPr>
          <w:lang w:val="en"/>
        </w:rPr>
        <w:t xml:space="preserve"> measures will require a greater supply of skilled workers. </w:t>
      </w:r>
    </w:p>
    <w:p w14:paraId="497A2D91" w14:textId="77777777" w:rsidR="00856B6F" w:rsidRDefault="00856B6F" w:rsidP="00162DD2">
      <w:pPr>
        <w:rPr>
          <w:lang w:val="en"/>
        </w:rPr>
      </w:pPr>
      <w:r>
        <w:rPr>
          <w:lang w:val="en"/>
        </w:rPr>
        <w:t>A</w:t>
      </w:r>
      <w:r w:rsidRPr="007579AD">
        <w:rPr>
          <w:lang w:val="en"/>
        </w:rPr>
        <w:t>CFA has previously noted, including in its report on Attributes for Sustainable Aged Care, that aged care in Australia still had relatively low community status and at times esteem</w:t>
      </w:r>
      <w:r>
        <w:rPr>
          <w:lang w:val="en"/>
        </w:rPr>
        <w:t xml:space="preserve">, particularly amongst aged care workers. </w:t>
      </w:r>
      <w:r w:rsidRPr="007579AD">
        <w:rPr>
          <w:lang w:val="en"/>
        </w:rPr>
        <w:t xml:space="preserve">This has contributed to the sector struggling to attract </w:t>
      </w:r>
      <w:r>
        <w:rPr>
          <w:lang w:val="en"/>
        </w:rPr>
        <w:t xml:space="preserve">and retain </w:t>
      </w:r>
      <w:r w:rsidRPr="007579AD">
        <w:rPr>
          <w:lang w:val="en"/>
        </w:rPr>
        <w:t>staff, including manage</w:t>
      </w:r>
      <w:r>
        <w:rPr>
          <w:lang w:val="en"/>
        </w:rPr>
        <w:t>rs,</w:t>
      </w:r>
      <w:r w:rsidRPr="007579AD">
        <w:rPr>
          <w:lang w:val="en"/>
        </w:rPr>
        <w:t xml:space="preserve"> when compared with better resourced and more dynamic industries.</w:t>
      </w:r>
    </w:p>
    <w:p w14:paraId="6F32E0ED" w14:textId="56CB1AD2" w:rsidR="00856B6F" w:rsidRDefault="00856B6F" w:rsidP="00162DD2">
      <w:pPr>
        <w:rPr>
          <w:lang w:val="en"/>
        </w:rPr>
      </w:pPr>
      <w:r>
        <w:rPr>
          <w:lang w:val="en"/>
        </w:rPr>
        <w:t xml:space="preserve">Another of the factors influencing workforce supply is the sector’s capacity to offer competitive remuneration that reflects work value so that workers feel </w:t>
      </w:r>
      <w:proofErr w:type="spellStart"/>
      <w:r>
        <w:rPr>
          <w:lang w:val="en"/>
        </w:rPr>
        <w:t>recognised</w:t>
      </w:r>
      <w:proofErr w:type="spellEnd"/>
      <w:r>
        <w:rPr>
          <w:lang w:val="en"/>
        </w:rPr>
        <w:t xml:space="preserve"> and rewarded. ACFA notes that no provision was included in the 2021-22 Budget to improve the remuneration of workers in the sector. Instead, the Government noted that a wage claim has been lodged with the Fair Work Commission, with the implication that the new independent pric</w:t>
      </w:r>
      <w:r w:rsidR="008821EA">
        <w:rPr>
          <w:lang w:val="en"/>
        </w:rPr>
        <w:t>e determination arrangements</w:t>
      </w:r>
      <w:r>
        <w:rPr>
          <w:lang w:val="en"/>
        </w:rPr>
        <w:t xml:space="preserve"> will take into account the outcome of the wage claim when it recommends care prices from July 2023. </w:t>
      </w:r>
    </w:p>
    <w:p w14:paraId="0DEBC85B" w14:textId="3661262A" w:rsidR="00856B6F" w:rsidRDefault="00856B6F" w:rsidP="00162DD2">
      <w:pPr>
        <w:pStyle w:val="BodyText"/>
        <w:rPr>
          <w:lang w:val="en-GB"/>
        </w:rPr>
      </w:pPr>
      <w:r w:rsidRPr="007579AD">
        <w:rPr>
          <w:lang w:val="en-GB"/>
        </w:rPr>
        <w:t xml:space="preserve">The </w:t>
      </w:r>
      <w:r w:rsidR="00146380">
        <w:rPr>
          <w:lang w:val="en-GB"/>
        </w:rPr>
        <w:t>COVID</w:t>
      </w:r>
      <w:r w:rsidR="00146380">
        <w:rPr>
          <w:lang w:val="en-GB"/>
        </w:rPr>
        <w:noBreakHyphen/>
        <w:t>19</w:t>
      </w:r>
      <w:r w:rsidR="00146380" w:rsidRPr="007579AD">
        <w:rPr>
          <w:lang w:val="en-GB"/>
        </w:rPr>
        <w:t xml:space="preserve"> </w:t>
      </w:r>
      <w:r w:rsidRPr="007579AD">
        <w:rPr>
          <w:lang w:val="en-GB"/>
        </w:rPr>
        <w:t xml:space="preserve">crisis </w:t>
      </w:r>
      <w:r>
        <w:rPr>
          <w:lang w:val="en-GB"/>
        </w:rPr>
        <w:t>increased the</w:t>
      </w:r>
      <w:r w:rsidRPr="007579AD">
        <w:rPr>
          <w:lang w:val="en-GB"/>
        </w:rPr>
        <w:t xml:space="preserve"> staffing costs for aged care providers </w:t>
      </w:r>
      <w:r>
        <w:rPr>
          <w:lang w:val="en-GB"/>
        </w:rPr>
        <w:t>as well as</w:t>
      </w:r>
      <w:r w:rsidRPr="007579AD">
        <w:rPr>
          <w:lang w:val="en-GB"/>
        </w:rPr>
        <w:t xml:space="preserve"> the pressure aged care workers were under. The Government provided additional funding to assist staff and providers deal with these pressures, however, this funding was temporary and responded to the immediate impact of COVID-</w:t>
      </w:r>
      <w:proofErr w:type="gramStart"/>
      <w:r w:rsidRPr="007579AD">
        <w:rPr>
          <w:lang w:val="en-GB"/>
        </w:rPr>
        <w:t xml:space="preserve">19, </w:t>
      </w:r>
      <w:r>
        <w:rPr>
          <w:lang w:val="en-GB"/>
        </w:rPr>
        <w:t>but</w:t>
      </w:r>
      <w:proofErr w:type="gramEnd"/>
      <w:r>
        <w:rPr>
          <w:lang w:val="en-GB"/>
        </w:rPr>
        <w:t xml:space="preserve"> did not deal </w:t>
      </w:r>
      <w:r w:rsidRPr="007579AD">
        <w:rPr>
          <w:lang w:val="en-GB"/>
        </w:rPr>
        <w:t xml:space="preserve">with underlying </w:t>
      </w:r>
      <w:r>
        <w:rPr>
          <w:lang w:val="en-GB"/>
        </w:rPr>
        <w:t>workforce sustainability</w:t>
      </w:r>
      <w:r w:rsidRPr="007579AD">
        <w:rPr>
          <w:lang w:val="en-GB"/>
        </w:rPr>
        <w:t>.</w:t>
      </w:r>
    </w:p>
    <w:p w14:paraId="29720009" w14:textId="77777777" w:rsidR="00856B6F" w:rsidRDefault="00856B6F" w:rsidP="00162DD2">
      <w:pPr>
        <w:pStyle w:val="BodyText"/>
        <w:rPr>
          <w:lang w:val="en-GB"/>
        </w:rPr>
      </w:pPr>
      <w:r>
        <w:rPr>
          <w:lang w:val="en-GB"/>
        </w:rPr>
        <w:t>It is also noteworthy that with over 30 per cent of residential care workers and over 20 per cent of home care workers born overseas, the prospect of continuing border restrictions will have some impact on the availability of workers.</w:t>
      </w:r>
    </w:p>
    <w:p w14:paraId="15781CDC" w14:textId="77777777" w:rsidR="00856B6F" w:rsidRPr="00285AED" w:rsidRDefault="00856B6F" w:rsidP="00162DD2">
      <w:pPr>
        <w:rPr>
          <w:lang w:val="en-GB"/>
        </w:rPr>
      </w:pPr>
      <w:r>
        <w:rPr>
          <w:lang w:val="en-GB"/>
        </w:rPr>
        <w:t>L</w:t>
      </w:r>
      <w:r w:rsidRPr="00285AED">
        <w:rPr>
          <w:lang w:val="en-GB"/>
        </w:rPr>
        <w:t xml:space="preserve">ooking </w:t>
      </w:r>
      <w:r>
        <w:rPr>
          <w:lang w:val="en-GB"/>
        </w:rPr>
        <w:t>ahead</w:t>
      </w:r>
      <w:r w:rsidRPr="00285AED">
        <w:rPr>
          <w:lang w:val="en-GB"/>
        </w:rPr>
        <w:t xml:space="preserve">, the </w:t>
      </w:r>
      <w:r>
        <w:rPr>
          <w:lang w:val="en-GB"/>
        </w:rPr>
        <w:t xml:space="preserve">industry will be relying on the </w:t>
      </w:r>
      <w:r w:rsidRPr="00285AED">
        <w:rPr>
          <w:lang w:val="en-GB"/>
        </w:rPr>
        <w:t xml:space="preserve">creation of a </w:t>
      </w:r>
      <w:r>
        <w:rPr>
          <w:lang w:val="en-GB"/>
        </w:rPr>
        <w:t>w</w:t>
      </w:r>
      <w:r w:rsidRPr="00285AED">
        <w:rPr>
          <w:lang w:val="en-GB"/>
        </w:rPr>
        <w:t xml:space="preserve">orkforce </w:t>
      </w:r>
      <w:r>
        <w:rPr>
          <w:lang w:val="en-GB"/>
        </w:rPr>
        <w:t>p</w:t>
      </w:r>
      <w:r w:rsidRPr="00285AED">
        <w:rPr>
          <w:lang w:val="en-GB"/>
        </w:rPr>
        <w:t xml:space="preserve">lanning </w:t>
      </w:r>
      <w:r>
        <w:rPr>
          <w:lang w:val="en-GB"/>
        </w:rPr>
        <w:t>capacity</w:t>
      </w:r>
      <w:r w:rsidRPr="00285AED">
        <w:rPr>
          <w:lang w:val="en-GB"/>
        </w:rPr>
        <w:t xml:space="preserve"> in the Department of Health </w:t>
      </w:r>
      <w:r>
        <w:rPr>
          <w:lang w:val="en-GB"/>
        </w:rPr>
        <w:t xml:space="preserve">to undertake long-term modelling of the supply and demand of aged care workers, </w:t>
      </w:r>
      <w:r w:rsidRPr="00285AED">
        <w:rPr>
          <w:lang w:val="en-GB"/>
        </w:rPr>
        <w:t xml:space="preserve">and a collaborative effort across </w:t>
      </w:r>
      <w:r>
        <w:rPr>
          <w:lang w:val="en-GB"/>
        </w:rPr>
        <w:t xml:space="preserve">the Department’s workforce planning team, </w:t>
      </w:r>
      <w:r w:rsidRPr="00285AED">
        <w:rPr>
          <w:lang w:val="en-GB"/>
        </w:rPr>
        <w:t>the Aged Care Industry Workforce Council</w:t>
      </w:r>
      <w:r>
        <w:rPr>
          <w:lang w:val="en-GB"/>
        </w:rPr>
        <w:t xml:space="preserve"> and</w:t>
      </w:r>
      <w:r w:rsidRPr="00285AED">
        <w:rPr>
          <w:lang w:val="en-GB"/>
        </w:rPr>
        <w:t xml:space="preserve"> the Human Services Skills Organisation in the Education, Skills and Employment portfolio </w:t>
      </w:r>
      <w:r>
        <w:rPr>
          <w:lang w:val="en-GB"/>
        </w:rPr>
        <w:t>to help ensure that skilled workers see aged care as a valuable career that is appropriately rewarded</w:t>
      </w:r>
      <w:r w:rsidRPr="00285AED">
        <w:rPr>
          <w:lang w:val="en-GB"/>
        </w:rPr>
        <w:t xml:space="preserve">. </w:t>
      </w:r>
    </w:p>
    <w:p w14:paraId="2D238055" w14:textId="4D189CC4" w:rsidR="00856B6F" w:rsidRPr="00747B6E" w:rsidRDefault="00856B6F" w:rsidP="00162DD2">
      <w:pPr>
        <w:pStyle w:val="Heading3"/>
      </w:pPr>
      <w:bookmarkStart w:id="1021" w:name="_Toc75432221"/>
      <w:r w:rsidRPr="00747B6E">
        <w:t>Governance</w:t>
      </w:r>
      <w:bookmarkEnd w:id="1021"/>
    </w:p>
    <w:p w14:paraId="45FF0EED" w14:textId="77777777" w:rsidR="00856B6F" w:rsidRDefault="00856B6F" w:rsidP="00162DD2">
      <w:pPr>
        <w:rPr>
          <w:lang w:val="en-GB"/>
        </w:rPr>
      </w:pPr>
      <w:r w:rsidRPr="004F4AF5">
        <w:rPr>
          <w:lang w:val="en-GB"/>
        </w:rPr>
        <w:t xml:space="preserve">Beyond the specific requirements imposed on providers to deliver aged care </w:t>
      </w:r>
      <w:r>
        <w:rPr>
          <w:lang w:val="en-GB"/>
        </w:rPr>
        <w:t>in line with t</w:t>
      </w:r>
      <w:r w:rsidRPr="004F4AF5">
        <w:rPr>
          <w:lang w:val="en-GB"/>
        </w:rPr>
        <w:t xml:space="preserve">he responsibilities, </w:t>
      </w:r>
      <w:r>
        <w:rPr>
          <w:lang w:val="en-GB"/>
        </w:rPr>
        <w:t xml:space="preserve">quality </w:t>
      </w:r>
      <w:r w:rsidRPr="004F4AF5">
        <w:rPr>
          <w:lang w:val="en-GB"/>
        </w:rPr>
        <w:t xml:space="preserve">standards and safety requirements specified in the </w:t>
      </w:r>
      <w:r w:rsidRPr="006B7787">
        <w:rPr>
          <w:i/>
          <w:iCs/>
          <w:lang w:val="en-GB"/>
        </w:rPr>
        <w:t>Aged Care Act 1997</w:t>
      </w:r>
      <w:r>
        <w:rPr>
          <w:lang w:val="en-GB"/>
        </w:rPr>
        <w:t xml:space="preserve">, </w:t>
      </w:r>
      <w:r w:rsidRPr="004F4AF5">
        <w:rPr>
          <w:lang w:val="en-GB"/>
        </w:rPr>
        <w:t xml:space="preserve">there is a community expectation that providers will operate efficiently, effectively and ethically in meeting the care needs of older Australians. </w:t>
      </w:r>
      <w:r>
        <w:rPr>
          <w:lang w:val="en-GB"/>
        </w:rPr>
        <w:t>T</w:t>
      </w:r>
      <w:r w:rsidRPr="004F4AF5">
        <w:rPr>
          <w:lang w:val="en-GB"/>
        </w:rPr>
        <w:t xml:space="preserve">he financial performance and viability of </w:t>
      </w:r>
      <w:proofErr w:type="gramStart"/>
      <w:r w:rsidRPr="004F4AF5">
        <w:rPr>
          <w:lang w:val="en-GB"/>
        </w:rPr>
        <w:t>each  provider</w:t>
      </w:r>
      <w:proofErr w:type="gramEnd"/>
      <w:r>
        <w:rPr>
          <w:lang w:val="en-GB"/>
        </w:rPr>
        <w:t>, as well as their capacity to meet community expectations and the legislated standards,</w:t>
      </w:r>
      <w:r w:rsidRPr="004F4AF5">
        <w:rPr>
          <w:lang w:val="en-GB"/>
        </w:rPr>
        <w:t xml:space="preserve"> depends on </w:t>
      </w:r>
      <w:r>
        <w:rPr>
          <w:lang w:val="en-GB"/>
        </w:rPr>
        <w:t xml:space="preserve">their </w:t>
      </w:r>
      <w:r w:rsidRPr="004F4AF5">
        <w:rPr>
          <w:lang w:val="en-GB"/>
        </w:rPr>
        <w:t>management skills, internal governance arrangements and business acumen.</w:t>
      </w:r>
    </w:p>
    <w:p w14:paraId="64EC6FF7" w14:textId="77777777" w:rsidR="00856B6F" w:rsidRDefault="00856B6F" w:rsidP="00162DD2">
      <w:pPr>
        <w:rPr>
          <w:lang w:val="en-GB"/>
        </w:rPr>
      </w:pPr>
      <w:r>
        <w:rPr>
          <w:lang w:val="en-GB"/>
        </w:rPr>
        <w:lastRenderedPageBreak/>
        <w:t>Along with the significant additional funding for the sector in the Government’s response to the Royal Commission, there are also</w:t>
      </w:r>
      <w:r w:rsidRPr="005823B3">
        <w:rPr>
          <w:lang w:val="en-GB"/>
        </w:rPr>
        <w:t xml:space="preserve"> </w:t>
      </w:r>
      <w:r>
        <w:rPr>
          <w:lang w:val="en-GB"/>
        </w:rPr>
        <w:t xml:space="preserve">measures </w:t>
      </w:r>
      <w:r w:rsidRPr="005823B3">
        <w:rPr>
          <w:lang w:val="en-GB"/>
        </w:rPr>
        <w:t xml:space="preserve">that </w:t>
      </w:r>
      <w:r>
        <w:rPr>
          <w:lang w:val="en-GB"/>
        </w:rPr>
        <w:t xml:space="preserve">will </w:t>
      </w:r>
      <w:r w:rsidRPr="005823B3">
        <w:rPr>
          <w:lang w:val="en-GB"/>
        </w:rPr>
        <w:t xml:space="preserve">make management and governance of residential aged care services more demanding, especially for many smaller providers who lack </w:t>
      </w:r>
      <w:r>
        <w:rPr>
          <w:lang w:val="en-GB"/>
        </w:rPr>
        <w:t xml:space="preserve">economies of </w:t>
      </w:r>
      <w:r w:rsidRPr="005823B3">
        <w:rPr>
          <w:lang w:val="en-GB"/>
        </w:rPr>
        <w:t>scale.</w:t>
      </w:r>
      <w:r>
        <w:rPr>
          <w:lang w:val="en-GB"/>
        </w:rPr>
        <w:t xml:space="preserve"> </w:t>
      </w:r>
    </w:p>
    <w:p w14:paraId="5D9036B6" w14:textId="77777777" w:rsidR="00856B6F" w:rsidRDefault="00856B6F" w:rsidP="00162DD2">
      <w:pPr>
        <w:rPr>
          <w:lang w:val="en-GB"/>
        </w:rPr>
      </w:pPr>
      <w:r>
        <w:rPr>
          <w:lang w:val="en-GB"/>
        </w:rPr>
        <w:t xml:space="preserve">These measures include </w:t>
      </w:r>
      <w:r w:rsidRPr="005823B3">
        <w:rPr>
          <w:lang w:val="en-GB"/>
        </w:rPr>
        <w:t>greater transparency and accountability provisions and increased reporting requirements</w:t>
      </w:r>
      <w:r>
        <w:rPr>
          <w:lang w:val="en-GB"/>
        </w:rPr>
        <w:t xml:space="preserve">, as well as increased regulatory activities and strengthened prudential requirements.  These </w:t>
      </w:r>
      <w:r w:rsidRPr="005823B3">
        <w:rPr>
          <w:lang w:val="en-GB"/>
        </w:rPr>
        <w:t xml:space="preserve">will mean that </w:t>
      </w:r>
      <w:r>
        <w:rPr>
          <w:lang w:val="en-GB"/>
        </w:rPr>
        <w:t xml:space="preserve">many providers will need to strengthen their </w:t>
      </w:r>
      <w:r w:rsidRPr="005823B3">
        <w:rPr>
          <w:lang w:val="en-GB"/>
        </w:rPr>
        <w:t>management and governance</w:t>
      </w:r>
      <w:r>
        <w:rPr>
          <w:lang w:val="en-GB"/>
        </w:rPr>
        <w:t>.</w:t>
      </w:r>
    </w:p>
    <w:p w14:paraId="008FD81C" w14:textId="31B45BE8" w:rsidR="00856B6F" w:rsidRDefault="00856B6F" w:rsidP="00162DD2">
      <w:pPr>
        <w:rPr>
          <w:lang w:val="en-GB"/>
        </w:rPr>
      </w:pPr>
      <w:r>
        <w:rPr>
          <w:lang w:val="en-GB"/>
        </w:rPr>
        <w:t xml:space="preserve">In addition, the </w:t>
      </w:r>
      <w:r w:rsidRPr="00A733FB">
        <w:rPr>
          <w:lang w:val="en-GB"/>
        </w:rPr>
        <w:t xml:space="preserve">increased competitive pressures arising from the removal of the ACAR from </w:t>
      </w:r>
      <w:r>
        <w:rPr>
          <w:lang w:val="en-GB"/>
        </w:rPr>
        <w:t>July</w:t>
      </w:r>
      <w:r w:rsidR="004035C8">
        <w:rPr>
          <w:lang w:val="en-GB"/>
        </w:rPr>
        <w:t> </w:t>
      </w:r>
      <w:r w:rsidRPr="00A733FB">
        <w:rPr>
          <w:lang w:val="en-GB"/>
        </w:rPr>
        <w:t>2024</w:t>
      </w:r>
      <w:r>
        <w:rPr>
          <w:lang w:val="en-GB"/>
        </w:rPr>
        <w:t>,</w:t>
      </w:r>
      <w:r w:rsidRPr="00A733FB">
        <w:rPr>
          <w:lang w:val="en-GB"/>
        </w:rPr>
        <w:t xml:space="preserve"> more</w:t>
      </w:r>
      <w:r>
        <w:rPr>
          <w:lang w:val="en-GB"/>
        </w:rPr>
        <w:t xml:space="preserve"> </w:t>
      </w:r>
      <w:r w:rsidRPr="00A733FB">
        <w:rPr>
          <w:lang w:val="en-GB"/>
        </w:rPr>
        <w:t>opportunities for older people to choose care at home as a result of the increased supply of home</w:t>
      </w:r>
      <w:r>
        <w:rPr>
          <w:lang w:val="en-GB"/>
        </w:rPr>
        <w:t xml:space="preserve"> </w:t>
      </w:r>
      <w:r w:rsidRPr="005823B3">
        <w:rPr>
          <w:lang w:val="en-GB"/>
        </w:rPr>
        <w:t>care packages</w:t>
      </w:r>
      <w:r>
        <w:rPr>
          <w:lang w:val="en-GB"/>
        </w:rPr>
        <w:t xml:space="preserve"> and increased transparency will require providers to be more responsive to consumer preferences in order to succeed in the industry. </w:t>
      </w:r>
    </w:p>
    <w:p w14:paraId="2962648B" w14:textId="6F36A600" w:rsidR="00856B6F" w:rsidRDefault="00856B6F" w:rsidP="00162DD2">
      <w:pPr>
        <w:rPr>
          <w:lang w:val="en-GB"/>
        </w:rPr>
      </w:pPr>
      <w:r>
        <w:rPr>
          <w:lang w:val="en-GB"/>
        </w:rPr>
        <w:t xml:space="preserve">It has long been identified, including by ACFA, that some structural adjustment of the sector was likely as a result of reforms already in train, and indeed needed. The reforms flowing from the Government’s recent Budget announcements will increase pressures for structural adjustment. In anticipation of further changes in the make-up of the industry, and to avoid unplanned and disruptive exits from the industry, more funding has been provided for the Business Advisory Service and funding has been provided for a Viability Fund and </w:t>
      </w:r>
      <w:r w:rsidRPr="005823B3">
        <w:rPr>
          <w:lang w:val="en-GB"/>
        </w:rPr>
        <w:t>a Structural Adjustment Program to support providers to improve or change their operations.</w:t>
      </w:r>
    </w:p>
    <w:p w14:paraId="315BBBA7" w14:textId="1A7FBA07" w:rsidR="00856B6F" w:rsidRPr="00935188" w:rsidRDefault="00856B6F" w:rsidP="00162DD2">
      <w:pPr>
        <w:pStyle w:val="Heading3"/>
      </w:pPr>
      <w:bookmarkStart w:id="1022" w:name="_Toc75432222"/>
      <w:r w:rsidRPr="00935188">
        <w:t>Prudential oversight</w:t>
      </w:r>
      <w:bookmarkEnd w:id="1022"/>
    </w:p>
    <w:p w14:paraId="273ACEAF" w14:textId="4801DDBE" w:rsidR="00856B6F" w:rsidRPr="00312EC9" w:rsidRDefault="00856B6F" w:rsidP="00162DD2">
      <w:r w:rsidRPr="00312EC9">
        <w:t>Effective prudential oversight is important to maintaining stability and confidence in the aged care industry. This is particularly important with the current accommodation payment arrangements that include the Government’s guarantee of R</w:t>
      </w:r>
      <w:r w:rsidR="00146380">
        <w:t>ADs</w:t>
      </w:r>
      <w:r w:rsidRPr="00312EC9">
        <w:t xml:space="preserve">. ACFA noted previously that the Government needs proactive oversight arrangements that identify providers facing financial difficulties and has arrangements to facilitate the withdrawal of providers while protecting consumers. </w:t>
      </w:r>
    </w:p>
    <w:p w14:paraId="1617E153" w14:textId="77777777" w:rsidR="00856B6F" w:rsidRPr="00312EC9" w:rsidRDefault="00856B6F" w:rsidP="00162DD2">
      <w:r w:rsidRPr="00312EC9">
        <w:t>The Royal Commission, through its recommendations, and the Government through its response, have identified that providers should be subject to more rigorous regulatory, accountability and reporting requirements. Reforms announced include new financial monitoring and compliance arrangements for residential aged care providers, including new prudential standards for refundable accommodation deposits which includes continuous disclosure provisions and minimum liquidity and capital adequacy standards.</w:t>
      </w:r>
    </w:p>
    <w:p w14:paraId="084F66EA" w14:textId="45C43337" w:rsidR="00856B6F" w:rsidRPr="00935188" w:rsidRDefault="00856B6F" w:rsidP="00162DD2">
      <w:pPr>
        <w:pStyle w:val="Heading2"/>
      </w:pPr>
      <w:bookmarkStart w:id="1023" w:name="_Toc75432223"/>
      <w:r w:rsidRPr="00935188">
        <w:t>Conclusion</w:t>
      </w:r>
      <w:bookmarkEnd w:id="1023"/>
    </w:p>
    <w:p w14:paraId="692BC4C5" w14:textId="77777777" w:rsidR="00856B6F" w:rsidRPr="009B3355" w:rsidRDefault="00856B6F" w:rsidP="00162DD2">
      <w:pPr>
        <w:rPr>
          <w:lang w:val="en-GB"/>
        </w:rPr>
      </w:pPr>
      <w:r w:rsidRPr="009B3355">
        <w:rPr>
          <w:lang w:val="en-GB"/>
        </w:rPr>
        <w:t xml:space="preserve">The Government’s response to the Royal Commission foreshadows further significant reform and transformation of the aged care sector and a period of significant adjustment for the industry. While the changes provide the platform for a better resourced sector, the operating environment for individual providers will become more competitive as consumer choice and control is increased and providers are exposed to significantly increased regulatory, accountability, transparency and prudential requirements. </w:t>
      </w:r>
    </w:p>
    <w:p w14:paraId="4F28A862" w14:textId="77777777" w:rsidR="00856B6F" w:rsidRPr="009B3355" w:rsidRDefault="00856B6F" w:rsidP="00162DD2">
      <w:pPr>
        <w:rPr>
          <w:lang w:val="en-GB"/>
        </w:rPr>
      </w:pPr>
      <w:r w:rsidRPr="009B3355">
        <w:rPr>
          <w:lang w:val="en-GB"/>
        </w:rPr>
        <w:t xml:space="preserve">Most of the more transformative changes are subject to considerable design development, consultative processes and implementation risk which will need to be successfully negotiated before the potential benefits for future older Australians will be realised. </w:t>
      </w:r>
    </w:p>
    <w:p w14:paraId="111FE2EB" w14:textId="4DBF2A62" w:rsidR="00856B6F" w:rsidRPr="00B132B4" w:rsidRDefault="00856B6F" w:rsidP="00162DD2">
      <w:pPr>
        <w:rPr>
          <w:lang w:val="en-GB"/>
        </w:rPr>
      </w:pPr>
      <w:r w:rsidRPr="009B3355">
        <w:rPr>
          <w:lang w:val="en-GB"/>
        </w:rPr>
        <w:t xml:space="preserve">Overall, providers with the capacity to adapt to the demands of the new operating environment can expect to do well under the new arrangements. Accordingly, the outlook for the delivery of high quality, safe and efficient aged care is </w:t>
      </w:r>
      <w:proofErr w:type="gramStart"/>
      <w:r w:rsidRPr="009B3355">
        <w:rPr>
          <w:lang w:val="en-GB"/>
        </w:rPr>
        <w:t>promising  for</w:t>
      </w:r>
      <w:proofErr w:type="gramEnd"/>
      <w:r w:rsidRPr="009B3355">
        <w:rPr>
          <w:lang w:val="en-GB"/>
        </w:rPr>
        <w:t xml:space="preserve"> older Australians who need publicly subsidised care and support. </w:t>
      </w:r>
    </w:p>
    <w:p w14:paraId="6EDEC102" w14:textId="3C9022E4" w:rsidR="009D42B6" w:rsidRPr="008626D5" w:rsidRDefault="00674329" w:rsidP="00162DD2">
      <w:pPr>
        <w:pStyle w:val="TitleAfterFrontMatter"/>
      </w:pPr>
      <w:r w:rsidRPr="008626D5">
        <w:lastRenderedPageBreak/>
        <w:t>Appendices</w:t>
      </w:r>
      <w:bookmarkEnd w:id="301"/>
    </w:p>
    <w:p w14:paraId="59BC5DAF" w14:textId="3549DAF3" w:rsidR="00DB20DB" w:rsidRPr="008626D5" w:rsidRDefault="00DB20DB" w:rsidP="00467545">
      <w:pPr>
        <w:pStyle w:val="Heading1Appendices"/>
      </w:pPr>
      <w:bookmarkStart w:id="1024" w:name="_Ref421221009"/>
      <w:bookmarkStart w:id="1025" w:name="_Ref421221206"/>
      <w:bookmarkStart w:id="1026" w:name="_Toc457549936"/>
      <w:bookmarkStart w:id="1027" w:name="_Toc421197724"/>
      <w:bookmarkStart w:id="1028" w:name="_Toc14887406"/>
      <w:bookmarkStart w:id="1029" w:name="_Toc75432224"/>
      <w:r w:rsidRPr="008626D5">
        <w:lastRenderedPageBreak/>
        <w:t>ACFA</w:t>
      </w:r>
      <w:r w:rsidR="009D42B6" w:rsidRPr="008626D5">
        <w:t xml:space="preserve"> </w:t>
      </w:r>
      <w:r w:rsidRPr="008626D5">
        <w:t>Membership</w:t>
      </w:r>
      <w:bookmarkEnd w:id="1024"/>
      <w:bookmarkEnd w:id="1025"/>
      <w:bookmarkEnd w:id="1026"/>
      <w:bookmarkEnd w:id="1027"/>
      <w:bookmarkEnd w:id="1028"/>
      <w:bookmarkEnd w:id="1029"/>
    </w:p>
    <w:p w14:paraId="2A62F49E" w14:textId="77244B99" w:rsidR="00DB20DB" w:rsidRPr="00030218" w:rsidRDefault="0052333E" w:rsidP="00162DD2">
      <w:pPr>
        <w:pStyle w:val="Heading2NoNumber"/>
      </w:pPr>
      <w:bookmarkStart w:id="1030" w:name="_Toc14887407"/>
      <w:r w:rsidRPr="00030218">
        <w:t>Members</w:t>
      </w:r>
      <w:bookmarkEnd w:id="1030"/>
    </w:p>
    <w:tbl>
      <w:tblPr>
        <w:tblStyle w:val="ACFAARTable"/>
        <w:tblW w:w="9639" w:type="dxa"/>
        <w:tblLook w:val="06A0" w:firstRow="1" w:lastRow="0" w:firstColumn="1" w:lastColumn="0" w:noHBand="1" w:noVBand="1"/>
        <w:tblCaption w:val="Table A.1: ACFA members"/>
        <w:tblDescription w:val="This table lists the ACFA members by position and their organisation"/>
      </w:tblPr>
      <w:tblGrid>
        <w:gridCol w:w="1964"/>
        <w:gridCol w:w="2855"/>
        <w:gridCol w:w="4820"/>
      </w:tblGrid>
      <w:tr w:rsidR="00030218" w:rsidRPr="00030218" w14:paraId="10E8A36D" w14:textId="77777777" w:rsidTr="00734FB1">
        <w:trPr>
          <w:cnfStyle w:val="100000000000" w:firstRow="1" w:lastRow="0" w:firstColumn="0" w:lastColumn="0" w:oddVBand="0" w:evenVBand="0" w:oddHBand="0" w:evenHBand="0" w:firstRowFirstColumn="0" w:firstRowLastColumn="0" w:lastRowFirstColumn="0" w:lastRowLastColumn="0"/>
          <w:tblHeader/>
        </w:trPr>
        <w:tc>
          <w:tcPr>
            <w:tcW w:w="1019" w:type="pct"/>
          </w:tcPr>
          <w:p w14:paraId="314F1669" w14:textId="53F6D0E4" w:rsidR="009C2EC0" w:rsidRPr="00030218" w:rsidRDefault="009C2EC0" w:rsidP="00162DD2">
            <w:pPr>
              <w:pStyle w:val="TableColHeadLeft"/>
            </w:pPr>
            <w:r w:rsidRPr="00030218">
              <w:t>ACFA</w:t>
            </w:r>
            <w:r w:rsidR="009D42B6" w:rsidRPr="00030218">
              <w:t xml:space="preserve"> </w:t>
            </w:r>
            <w:r w:rsidRPr="00030218">
              <w:t>position</w:t>
            </w:r>
          </w:p>
        </w:tc>
        <w:tc>
          <w:tcPr>
            <w:tcW w:w="1481" w:type="pct"/>
          </w:tcPr>
          <w:p w14:paraId="421B78C9" w14:textId="77777777" w:rsidR="009C2EC0" w:rsidRPr="00030218" w:rsidRDefault="009C2EC0" w:rsidP="00162DD2">
            <w:pPr>
              <w:pStyle w:val="TableColHeadLeft"/>
            </w:pPr>
            <w:r w:rsidRPr="00030218">
              <w:t>Name</w:t>
            </w:r>
          </w:p>
        </w:tc>
        <w:tc>
          <w:tcPr>
            <w:tcW w:w="2500" w:type="pct"/>
          </w:tcPr>
          <w:p w14:paraId="32F58B2A" w14:textId="77777777" w:rsidR="009C2EC0" w:rsidRPr="00030218" w:rsidRDefault="009C2EC0" w:rsidP="00162DD2">
            <w:pPr>
              <w:pStyle w:val="TableColHeadLeft"/>
            </w:pPr>
            <w:r w:rsidRPr="00030218">
              <w:t>Organisation</w:t>
            </w:r>
          </w:p>
        </w:tc>
      </w:tr>
      <w:tr w:rsidR="00030218" w:rsidRPr="00030218" w14:paraId="3440C3CA" w14:textId="77777777" w:rsidTr="00734FB1">
        <w:tc>
          <w:tcPr>
            <w:tcW w:w="1019" w:type="pct"/>
          </w:tcPr>
          <w:p w14:paraId="47D245EB" w14:textId="2962AEB6" w:rsidR="008626D5" w:rsidRPr="00030218" w:rsidRDefault="008626D5" w:rsidP="00162DD2">
            <w:pPr>
              <w:pStyle w:val="TableBodyLeft"/>
            </w:pPr>
            <w:r w:rsidRPr="00030218">
              <w:t>Acting Chair</w:t>
            </w:r>
          </w:p>
        </w:tc>
        <w:tc>
          <w:tcPr>
            <w:tcW w:w="1481" w:type="pct"/>
          </w:tcPr>
          <w:p w14:paraId="68D1207C" w14:textId="1D13BE50" w:rsidR="008626D5" w:rsidRPr="00030218" w:rsidRDefault="008626D5" w:rsidP="00162DD2">
            <w:pPr>
              <w:pStyle w:val="TableBodyLeft"/>
            </w:pPr>
            <w:r w:rsidRPr="00030218">
              <w:t>Mr Nicolas Mersiades</w:t>
            </w:r>
          </w:p>
        </w:tc>
        <w:tc>
          <w:tcPr>
            <w:tcW w:w="2500" w:type="pct"/>
          </w:tcPr>
          <w:p w14:paraId="39D82644" w14:textId="46D75F9D" w:rsidR="008626D5" w:rsidRPr="00030218" w:rsidRDefault="008626D5" w:rsidP="00162DD2">
            <w:pPr>
              <w:pStyle w:val="TableBodyLeft"/>
            </w:pPr>
            <w:r w:rsidRPr="00030218">
              <w:t>Director Aged Care, Catholic Health Australia</w:t>
            </w:r>
          </w:p>
        </w:tc>
      </w:tr>
      <w:tr w:rsidR="00030218" w:rsidRPr="00030218" w14:paraId="133BFBF8" w14:textId="77777777" w:rsidTr="00734FB1">
        <w:tc>
          <w:tcPr>
            <w:tcW w:w="1019" w:type="pct"/>
          </w:tcPr>
          <w:p w14:paraId="33A3E1FE" w14:textId="36823518" w:rsidR="009C2EC0" w:rsidRPr="00030218" w:rsidRDefault="00D1191F" w:rsidP="00162DD2">
            <w:pPr>
              <w:pStyle w:val="TableBodyLeft"/>
            </w:pPr>
            <w:r w:rsidRPr="00030218">
              <w:t>Deputy</w:t>
            </w:r>
            <w:r w:rsidR="009D42B6" w:rsidRPr="00030218">
              <w:t xml:space="preserve"> </w:t>
            </w:r>
            <w:r w:rsidRPr="00030218">
              <w:t>c</w:t>
            </w:r>
            <w:r w:rsidR="009C2EC0" w:rsidRPr="00030218">
              <w:t>hair</w:t>
            </w:r>
          </w:p>
        </w:tc>
        <w:tc>
          <w:tcPr>
            <w:tcW w:w="1481" w:type="pct"/>
          </w:tcPr>
          <w:p w14:paraId="31219D4C" w14:textId="73329529" w:rsidR="009C2EC0" w:rsidRPr="00030218" w:rsidRDefault="008626D5" w:rsidP="00162DD2">
            <w:pPr>
              <w:pStyle w:val="TableBodyLeft"/>
            </w:pPr>
            <w:r w:rsidRPr="00030218">
              <w:t>Currently vacant</w:t>
            </w:r>
          </w:p>
        </w:tc>
        <w:tc>
          <w:tcPr>
            <w:tcW w:w="2500" w:type="pct"/>
          </w:tcPr>
          <w:p w14:paraId="719C4625" w14:textId="31C3D18B" w:rsidR="009C2EC0" w:rsidRPr="00030218" w:rsidRDefault="009C2EC0" w:rsidP="00162DD2">
            <w:pPr>
              <w:pStyle w:val="TableBodyLeft"/>
            </w:pPr>
          </w:p>
        </w:tc>
      </w:tr>
      <w:tr w:rsidR="00030218" w:rsidRPr="00030218" w14:paraId="48F4F5FE" w14:textId="77777777" w:rsidTr="00734FB1">
        <w:tc>
          <w:tcPr>
            <w:tcW w:w="1019" w:type="pct"/>
          </w:tcPr>
          <w:p w14:paraId="7F3E1CC0" w14:textId="77777777" w:rsidR="009C2EC0" w:rsidRPr="00030218" w:rsidRDefault="009C2EC0" w:rsidP="00162DD2">
            <w:pPr>
              <w:pStyle w:val="TableBodyLeft"/>
            </w:pPr>
            <w:r w:rsidRPr="00030218">
              <w:t>Member</w:t>
            </w:r>
          </w:p>
        </w:tc>
        <w:tc>
          <w:tcPr>
            <w:tcW w:w="1481" w:type="pct"/>
          </w:tcPr>
          <w:p w14:paraId="0CE1F2C8" w14:textId="1518ED9F" w:rsidR="009C2EC0" w:rsidRPr="00030218" w:rsidRDefault="009C2EC0" w:rsidP="00162DD2">
            <w:pPr>
              <w:pStyle w:val="TableBodyLeft"/>
            </w:pPr>
            <w:r w:rsidRPr="00030218">
              <w:t>Mr</w:t>
            </w:r>
            <w:r w:rsidR="009D42B6" w:rsidRPr="00030218">
              <w:t xml:space="preserve"> </w:t>
            </w:r>
            <w:r w:rsidRPr="00030218">
              <w:t>Ian</w:t>
            </w:r>
            <w:r w:rsidR="009D42B6" w:rsidRPr="00030218">
              <w:t xml:space="preserve"> </w:t>
            </w:r>
            <w:r w:rsidRPr="00030218">
              <w:t>Yates</w:t>
            </w:r>
            <w:r w:rsidR="009D42B6" w:rsidRPr="00030218">
              <w:t xml:space="preserve"> </w:t>
            </w:r>
            <w:r w:rsidRPr="00030218">
              <w:t>AM</w:t>
            </w:r>
          </w:p>
        </w:tc>
        <w:tc>
          <w:tcPr>
            <w:tcW w:w="2500" w:type="pct"/>
          </w:tcPr>
          <w:p w14:paraId="532B8E0A" w14:textId="3777BE25" w:rsidR="009C2EC0" w:rsidRPr="00030218" w:rsidRDefault="009C2EC0" w:rsidP="00162DD2">
            <w:pPr>
              <w:pStyle w:val="TableBodyLeft"/>
            </w:pPr>
            <w:r w:rsidRPr="00030218">
              <w:t>Chief</w:t>
            </w:r>
            <w:r w:rsidR="009D42B6" w:rsidRPr="00030218">
              <w:t xml:space="preserve"> </w:t>
            </w:r>
            <w:r w:rsidRPr="00030218">
              <w:t>Executive,</w:t>
            </w:r>
            <w:r w:rsidR="009D42B6" w:rsidRPr="00030218">
              <w:t xml:space="preserve"> </w:t>
            </w:r>
            <w:r w:rsidRPr="00030218">
              <w:t>COTA</w:t>
            </w:r>
            <w:r w:rsidR="009D42B6" w:rsidRPr="00030218">
              <w:t xml:space="preserve"> </w:t>
            </w:r>
            <w:r w:rsidRPr="00030218">
              <w:t>Australia</w:t>
            </w:r>
          </w:p>
        </w:tc>
      </w:tr>
      <w:tr w:rsidR="00030218" w:rsidRPr="00030218" w14:paraId="00EEB0AA" w14:textId="77777777" w:rsidTr="00734FB1">
        <w:tc>
          <w:tcPr>
            <w:tcW w:w="1019" w:type="pct"/>
          </w:tcPr>
          <w:p w14:paraId="788DDB60" w14:textId="77777777" w:rsidR="009C2EC0" w:rsidRPr="00030218" w:rsidRDefault="009C2EC0" w:rsidP="00162DD2">
            <w:pPr>
              <w:pStyle w:val="TableBodyLeft"/>
            </w:pPr>
            <w:r w:rsidRPr="00030218">
              <w:t>Member</w:t>
            </w:r>
          </w:p>
        </w:tc>
        <w:tc>
          <w:tcPr>
            <w:tcW w:w="1481" w:type="pct"/>
          </w:tcPr>
          <w:p w14:paraId="7525E45D" w14:textId="161AE9CC" w:rsidR="009C2EC0" w:rsidRPr="00030218" w:rsidRDefault="009C2EC0" w:rsidP="00162DD2">
            <w:pPr>
              <w:pStyle w:val="TableBodyLeft"/>
            </w:pPr>
            <w:r w:rsidRPr="00030218">
              <w:t>Mr</w:t>
            </w:r>
            <w:r w:rsidR="009D42B6" w:rsidRPr="00030218">
              <w:t xml:space="preserve"> </w:t>
            </w:r>
            <w:r w:rsidRPr="00030218">
              <w:t>Gary</w:t>
            </w:r>
            <w:r w:rsidR="009D42B6" w:rsidRPr="00030218">
              <w:t xml:space="preserve"> </w:t>
            </w:r>
            <w:r w:rsidRPr="00030218">
              <w:t>Barnier</w:t>
            </w:r>
          </w:p>
        </w:tc>
        <w:tc>
          <w:tcPr>
            <w:tcW w:w="2500" w:type="pct"/>
          </w:tcPr>
          <w:p w14:paraId="49B6B29B" w14:textId="771DC81C" w:rsidR="009C2EC0" w:rsidRPr="00030218" w:rsidRDefault="00315C0B" w:rsidP="00162DD2">
            <w:pPr>
              <w:pStyle w:val="TableBodyLeft"/>
            </w:pPr>
            <w:r w:rsidRPr="00030218">
              <w:t>Partner, Cooperage Capital</w:t>
            </w:r>
          </w:p>
        </w:tc>
      </w:tr>
      <w:tr w:rsidR="00030218" w:rsidRPr="00030218" w14:paraId="321F3384" w14:textId="77777777" w:rsidTr="00734FB1">
        <w:tc>
          <w:tcPr>
            <w:tcW w:w="1019" w:type="pct"/>
          </w:tcPr>
          <w:p w14:paraId="5FFC20C1" w14:textId="77777777" w:rsidR="009C2EC0" w:rsidRPr="00030218" w:rsidRDefault="009C2EC0" w:rsidP="00162DD2">
            <w:pPr>
              <w:pStyle w:val="TableBodyLeft"/>
            </w:pPr>
            <w:r w:rsidRPr="00030218">
              <w:t>Member</w:t>
            </w:r>
          </w:p>
        </w:tc>
        <w:tc>
          <w:tcPr>
            <w:tcW w:w="1481" w:type="pct"/>
          </w:tcPr>
          <w:p w14:paraId="66817264" w14:textId="1E8B3C39" w:rsidR="009C2EC0" w:rsidRPr="00030218" w:rsidRDefault="009F17F8" w:rsidP="00162DD2">
            <w:pPr>
              <w:pStyle w:val="TableBodyLeft"/>
            </w:pPr>
            <w:r w:rsidRPr="00030218">
              <w:t>Ms</w:t>
            </w:r>
            <w:r w:rsidR="009D42B6" w:rsidRPr="00030218">
              <w:t xml:space="preserve"> </w:t>
            </w:r>
            <w:r w:rsidRPr="00030218">
              <w:t>Natalie</w:t>
            </w:r>
            <w:r w:rsidR="009D42B6" w:rsidRPr="00030218">
              <w:t xml:space="preserve"> </w:t>
            </w:r>
            <w:r w:rsidRPr="00030218">
              <w:t>Smith</w:t>
            </w:r>
            <w:r w:rsidR="009D42B6" w:rsidRPr="00030218">
              <w:t xml:space="preserve"> </w:t>
            </w:r>
          </w:p>
        </w:tc>
        <w:tc>
          <w:tcPr>
            <w:tcW w:w="2500" w:type="pct"/>
          </w:tcPr>
          <w:p w14:paraId="0F0E4950" w14:textId="1C039628" w:rsidR="009C2EC0" w:rsidRPr="00030218" w:rsidRDefault="009F17F8" w:rsidP="00162DD2">
            <w:pPr>
              <w:pStyle w:val="TableBodyLeft"/>
            </w:pPr>
            <w:r w:rsidRPr="00030218">
              <w:t>Head</w:t>
            </w:r>
            <w:r w:rsidR="009D42B6" w:rsidRPr="00030218">
              <w:t xml:space="preserve"> </w:t>
            </w:r>
            <w:r w:rsidRPr="00030218">
              <w:t>of</w:t>
            </w:r>
            <w:r w:rsidR="009D42B6" w:rsidRPr="00030218">
              <w:t xml:space="preserve"> </w:t>
            </w:r>
            <w:r w:rsidRPr="00030218">
              <w:t>Business</w:t>
            </w:r>
            <w:r w:rsidR="009D42B6" w:rsidRPr="00030218">
              <w:t xml:space="preserve"> </w:t>
            </w:r>
            <w:r w:rsidRPr="00030218">
              <w:t>Execution,</w:t>
            </w:r>
            <w:r w:rsidR="009D42B6" w:rsidRPr="00030218">
              <w:t xml:space="preserve"> </w:t>
            </w:r>
            <w:r w:rsidRPr="00030218">
              <w:t>Business</w:t>
            </w:r>
            <w:r w:rsidR="009D42B6" w:rsidRPr="00030218">
              <w:t xml:space="preserve"> </w:t>
            </w:r>
            <w:r w:rsidRPr="00030218">
              <w:t>and</w:t>
            </w:r>
            <w:r w:rsidR="009D42B6" w:rsidRPr="00030218">
              <w:t xml:space="preserve"> </w:t>
            </w:r>
            <w:r w:rsidRPr="00030218">
              <w:t>Private</w:t>
            </w:r>
            <w:r w:rsidR="009D42B6" w:rsidRPr="00030218">
              <w:t xml:space="preserve"> </w:t>
            </w:r>
            <w:r w:rsidRPr="00030218">
              <w:t>Bank,</w:t>
            </w:r>
            <w:r w:rsidR="009D42B6" w:rsidRPr="00030218">
              <w:t xml:space="preserve"> </w:t>
            </w:r>
            <w:r w:rsidRPr="00030218">
              <w:t>ANZ</w:t>
            </w:r>
          </w:p>
        </w:tc>
      </w:tr>
      <w:tr w:rsidR="00030218" w:rsidRPr="00030218" w14:paraId="36F2F994" w14:textId="77777777" w:rsidTr="00734FB1">
        <w:tc>
          <w:tcPr>
            <w:tcW w:w="1019" w:type="pct"/>
          </w:tcPr>
          <w:p w14:paraId="7BC23516" w14:textId="6C52E8E4" w:rsidR="009F17F8" w:rsidRPr="00030218" w:rsidRDefault="009F17F8" w:rsidP="00162DD2">
            <w:pPr>
              <w:pStyle w:val="TableBodyLeft"/>
            </w:pPr>
            <w:r w:rsidRPr="00030218">
              <w:t>Member</w:t>
            </w:r>
          </w:p>
        </w:tc>
        <w:tc>
          <w:tcPr>
            <w:tcW w:w="1481" w:type="pct"/>
          </w:tcPr>
          <w:p w14:paraId="647B7F2E" w14:textId="0A23D225" w:rsidR="009F17F8" w:rsidRPr="00030218" w:rsidRDefault="009F17F8" w:rsidP="00162DD2">
            <w:pPr>
              <w:pStyle w:val="TableBodyLeft"/>
            </w:pPr>
            <w:r w:rsidRPr="00030218">
              <w:t>Prof</w:t>
            </w:r>
            <w:r w:rsidR="009D42B6" w:rsidRPr="00030218">
              <w:t xml:space="preserve"> </w:t>
            </w:r>
            <w:r w:rsidRPr="00030218">
              <w:t>Michael</w:t>
            </w:r>
            <w:r w:rsidR="009D42B6" w:rsidRPr="00030218">
              <w:t xml:space="preserve"> </w:t>
            </w:r>
            <w:r w:rsidRPr="00030218">
              <w:t>Woods</w:t>
            </w:r>
            <w:r w:rsidR="009D42B6" w:rsidRPr="00030218">
              <w:t xml:space="preserve"> </w:t>
            </w:r>
          </w:p>
        </w:tc>
        <w:tc>
          <w:tcPr>
            <w:tcW w:w="2500" w:type="pct"/>
          </w:tcPr>
          <w:p w14:paraId="70CB0104" w14:textId="38E722FB" w:rsidR="009F17F8" w:rsidRPr="00030218" w:rsidRDefault="009F17F8" w:rsidP="00162DD2">
            <w:pPr>
              <w:pStyle w:val="TableBodyLeft"/>
            </w:pPr>
            <w:r w:rsidRPr="00030218">
              <w:t>Professor,</w:t>
            </w:r>
            <w:r w:rsidR="009D42B6" w:rsidRPr="00030218">
              <w:t xml:space="preserve"> </w:t>
            </w:r>
            <w:r w:rsidRPr="00030218">
              <w:t>Centre</w:t>
            </w:r>
            <w:r w:rsidR="009D42B6" w:rsidRPr="00030218">
              <w:t xml:space="preserve"> </w:t>
            </w:r>
            <w:r w:rsidRPr="00030218">
              <w:t>for</w:t>
            </w:r>
            <w:r w:rsidR="009D42B6" w:rsidRPr="00030218">
              <w:t xml:space="preserve"> </w:t>
            </w:r>
            <w:r w:rsidRPr="00030218">
              <w:t>Health</w:t>
            </w:r>
            <w:r w:rsidR="009D42B6" w:rsidRPr="00030218">
              <w:t xml:space="preserve"> </w:t>
            </w:r>
            <w:r w:rsidRPr="00030218">
              <w:t>Economics</w:t>
            </w:r>
            <w:r w:rsidR="009D42B6" w:rsidRPr="00030218">
              <w:t xml:space="preserve"> </w:t>
            </w:r>
            <w:r w:rsidRPr="00030218">
              <w:t>Research</w:t>
            </w:r>
            <w:r w:rsidR="009D42B6" w:rsidRPr="00030218">
              <w:t xml:space="preserve"> </w:t>
            </w:r>
            <w:r w:rsidRPr="00030218">
              <w:t>and</w:t>
            </w:r>
            <w:r w:rsidR="009D42B6" w:rsidRPr="00030218">
              <w:t xml:space="preserve"> </w:t>
            </w:r>
            <w:r w:rsidRPr="00030218">
              <w:t>Evaluation,</w:t>
            </w:r>
            <w:r w:rsidR="009D42B6" w:rsidRPr="00030218">
              <w:t xml:space="preserve"> </w:t>
            </w:r>
            <w:r w:rsidRPr="00030218">
              <w:t>UTS</w:t>
            </w:r>
            <w:r w:rsidR="009D42B6" w:rsidRPr="00030218">
              <w:t xml:space="preserve"> </w:t>
            </w:r>
            <w:r w:rsidRPr="00030218">
              <w:t>Business</w:t>
            </w:r>
            <w:r w:rsidR="009D42B6" w:rsidRPr="00030218">
              <w:t xml:space="preserve"> </w:t>
            </w:r>
            <w:r w:rsidRPr="00030218">
              <w:t>School</w:t>
            </w:r>
          </w:p>
        </w:tc>
      </w:tr>
      <w:tr w:rsidR="00030218" w:rsidRPr="00030218" w14:paraId="4DA89324" w14:textId="77777777" w:rsidTr="00734FB1">
        <w:tc>
          <w:tcPr>
            <w:tcW w:w="1019" w:type="pct"/>
          </w:tcPr>
          <w:p w14:paraId="7208244B" w14:textId="77777777" w:rsidR="00E93CD9" w:rsidRPr="00030218" w:rsidRDefault="00E93CD9" w:rsidP="00162DD2">
            <w:pPr>
              <w:pStyle w:val="TableBodyLeft"/>
            </w:pPr>
            <w:r w:rsidRPr="00030218">
              <w:t>Member</w:t>
            </w:r>
          </w:p>
        </w:tc>
        <w:tc>
          <w:tcPr>
            <w:tcW w:w="1481" w:type="pct"/>
          </w:tcPr>
          <w:p w14:paraId="3D654D2E" w14:textId="76AE1386" w:rsidR="00E93CD9" w:rsidRPr="00030218" w:rsidRDefault="000D601D" w:rsidP="00162DD2">
            <w:pPr>
              <w:pStyle w:val="TableBodyLeft"/>
            </w:pPr>
            <w:r w:rsidRPr="00030218">
              <w:t>Dr</w:t>
            </w:r>
            <w:r w:rsidR="009D42B6" w:rsidRPr="00030218">
              <w:t xml:space="preserve"> </w:t>
            </w:r>
            <w:r w:rsidRPr="00030218">
              <w:t>Mike</w:t>
            </w:r>
            <w:r w:rsidR="009D42B6" w:rsidRPr="00030218">
              <w:t xml:space="preserve"> </w:t>
            </w:r>
            <w:proofErr w:type="spellStart"/>
            <w:r w:rsidRPr="00030218">
              <w:t>Rungie</w:t>
            </w:r>
            <w:proofErr w:type="spellEnd"/>
            <w:r w:rsidR="009D42B6" w:rsidRPr="00030218">
              <w:t xml:space="preserve"> </w:t>
            </w:r>
          </w:p>
        </w:tc>
        <w:tc>
          <w:tcPr>
            <w:tcW w:w="2500" w:type="pct"/>
          </w:tcPr>
          <w:p w14:paraId="724EA1F8" w14:textId="74C0035D" w:rsidR="00E93CD9" w:rsidRPr="00030218" w:rsidRDefault="00315C0B" w:rsidP="00162DD2">
            <w:pPr>
              <w:pStyle w:val="TableBodyLeft"/>
            </w:pPr>
            <w:r w:rsidRPr="00030218">
              <w:t>Global Centre for Modern Ageing</w:t>
            </w:r>
          </w:p>
        </w:tc>
      </w:tr>
      <w:tr w:rsidR="00030218" w:rsidRPr="00030218" w14:paraId="216AC9E5" w14:textId="77777777" w:rsidTr="00734FB1">
        <w:tc>
          <w:tcPr>
            <w:tcW w:w="1019" w:type="pct"/>
          </w:tcPr>
          <w:p w14:paraId="5721A338" w14:textId="77777777" w:rsidR="00E93CD9" w:rsidRPr="00030218" w:rsidRDefault="00E93CD9" w:rsidP="00162DD2">
            <w:pPr>
              <w:pStyle w:val="TableBodyLeft"/>
            </w:pPr>
            <w:r w:rsidRPr="00030218">
              <w:t>Member</w:t>
            </w:r>
          </w:p>
        </w:tc>
        <w:tc>
          <w:tcPr>
            <w:tcW w:w="1481" w:type="pct"/>
          </w:tcPr>
          <w:p w14:paraId="407F7EB3" w14:textId="3058F139" w:rsidR="00E93CD9" w:rsidRPr="00030218" w:rsidRDefault="000D601D" w:rsidP="00162DD2">
            <w:pPr>
              <w:pStyle w:val="TableBodyLeft"/>
            </w:pPr>
            <w:r w:rsidRPr="00030218">
              <w:t>Ms</w:t>
            </w:r>
            <w:r w:rsidR="009D42B6" w:rsidRPr="00030218">
              <w:t xml:space="preserve"> </w:t>
            </w:r>
            <w:r w:rsidRPr="00030218">
              <w:t>Susan</w:t>
            </w:r>
            <w:r w:rsidR="009D42B6" w:rsidRPr="00030218">
              <w:t xml:space="preserve"> </w:t>
            </w:r>
            <w:r w:rsidRPr="00030218">
              <w:t>Emerson</w:t>
            </w:r>
            <w:r w:rsidR="009D42B6" w:rsidRPr="00030218">
              <w:t xml:space="preserve"> </w:t>
            </w:r>
          </w:p>
        </w:tc>
        <w:tc>
          <w:tcPr>
            <w:tcW w:w="2500" w:type="pct"/>
          </w:tcPr>
          <w:p w14:paraId="762C6D52" w14:textId="36C36724" w:rsidR="00E93CD9" w:rsidRPr="00030218" w:rsidRDefault="00E85975" w:rsidP="00162DD2">
            <w:pPr>
              <w:pStyle w:val="TableBodyLeft"/>
            </w:pPr>
            <w:r>
              <w:t>Independent aged care sector expert</w:t>
            </w:r>
          </w:p>
        </w:tc>
      </w:tr>
      <w:tr w:rsidR="00030218" w:rsidRPr="00030218" w14:paraId="6C31FD86" w14:textId="77777777" w:rsidTr="00734FB1">
        <w:tc>
          <w:tcPr>
            <w:tcW w:w="1019" w:type="pct"/>
          </w:tcPr>
          <w:p w14:paraId="18D00746" w14:textId="203F8C81" w:rsidR="00E93CD9" w:rsidRPr="00030218" w:rsidRDefault="00E93CD9" w:rsidP="00162DD2">
            <w:pPr>
              <w:pStyle w:val="TableBodyLeft"/>
            </w:pPr>
            <w:r w:rsidRPr="00030218">
              <w:t>Member</w:t>
            </w:r>
            <w:r w:rsidR="009D42B6" w:rsidRPr="00030218">
              <w:t xml:space="preserve"> </w:t>
            </w:r>
          </w:p>
        </w:tc>
        <w:tc>
          <w:tcPr>
            <w:tcW w:w="1481" w:type="pct"/>
          </w:tcPr>
          <w:p w14:paraId="7FB3BAEE" w14:textId="1908D7C4" w:rsidR="00E93CD9" w:rsidRPr="00030218" w:rsidRDefault="000D601D" w:rsidP="00162DD2">
            <w:pPr>
              <w:pStyle w:val="TableBodyLeft"/>
            </w:pPr>
            <w:r w:rsidRPr="00030218">
              <w:t>Ms</w:t>
            </w:r>
            <w:r w:rsidR="009D42B6" w:rsidRPr="00030218">
              <w:t xml:space="preserve"> </w:t>
            </w:r>
            <w:r w:rsidRPr="00030218">
              <w:t>Louise</w:t>
            </w:r>
            <w:r w:rsidR="009D42B6" w:rsidRPr="00030218">
              <w:t xml:space="preserve"> </w:t>
            </w:r>
            <w:proofErr w:type="spellStart"/>
            <w:r w:rsidRPr="00030218">
              <w:t>Biti</w:t>
            </w:r>
            <w:proofErr w:type="spellEnd"/>
            <w:r w:rsidR="009D42B6" w:rsidRPr="00030218">
              <w:t xml:space="preserve"> </w:t>
            </w:r>
          </w:p>
        </w:tc>
        <w:tc>
          <w:tcPr>
            <w:tcW w:w="2500" w:type="pct"/>
          </w:tcPr>
          <w:p w14:paraId="2D1726A3" w14:textId="5388743C" w:rsidR="00E93CD9" w:rsidRPr="00030218" w:rsidRDefault="0026636C" w:rsidP="00162DD2">
            <w:pPr>
              <w:pStyle w:val="TableBodyLeft"/>
            </w:pPr>
            <w:r w:rsidRPr="00030218">
              <w:t>Director,</w:t>
            </w:r>
            <w:r w:rsidR="009D42B6" w:rsidRPr="00030218">
              <w:t xml:space="preserve"> </w:t>
            </w:r>
            <w:r w:rsidRPr="00030218">
              <w:t>Aged</w:t>
            </w:r>
            <w:r w:rsidR="009D42B6" w:rsidRPr="00030218">
              <w:t xml:space="preserve"> </w:t>
            </w:r>
            <w:r w:rsidRPr="00030218">
              <w:t>Care</w:t>
            </w:r>
            <w:r w:rsidR="009D42B6" w:rsidRPr="00030218">
              <w:t xml:space="preserve"> </w:t>
            </w:r>
            <w:r w:rsidRPr="00030218">
              <w:t>Steps</w:t>
            </w:r>
          </w:p>
        </w:tc>
      </w:tr>
    </w:tbl>
    <w:p w14:paraId="7BC68932" w14:textId="164F5FE1" w:rsidR="008D4CB1" w:rsidRPr="00030218" w:rsidRDefault="00521A1B" w:rsidP="00162DD2">
      <w:pPr>
        <w:pStyle w:val="Heading2NoNumber"/>
      </w:pPr>
      <w:bookmarkStart w:id="1031" w:name="_Toc14887408"/>
      <w:r w:rsidRPr="00030218">
        <w:t>Government</w:t>
      </w:r>
      <w:r w:rsidR="009D42B6" w:rsidRPr="00030218">
        <w:t xml:space="preserve"> </w:t>
      </w:r>
      <w:r w:rsidRPr="00030218">
        <w:t>r</w:t>
      </w:r>
      <w:r w:rsidR="009B5F40" w:rsidRPr="00030218">
        <w:t>epresentatives</w:t>
      </w:r>
      <w:bookmarkEnd w:id="1031"/>
    </w:p>
    <w:tbl>
      <w:tblPr>
        <w:tblStyle w:val="ACFAARTable"/>
        <w:tblW w:w="9639" w:type="dxa"/>
        <w:tblLook w:val="06A0" w:firstRow="1" w:lastRow="0" w:firstColumn="1" w:lastColumn="0" w:noHBand="1" w:noVBand="1"/>
        <w:tblCaption w:val="Table A.2: ACFA Representatives"/>
        <w:tblDescription w:val="This table shows the departmental representatives of ACFA including for the aged care pricing commissione, department of social services and treasury."/>
      </w:tblPr>
      <w:tblGrid>
        <w:gridCol w:w="1964"/>
        <w:gridCol w:w="2855"/>
        <w:gridCol w:w="4820"/>
      </w:tblGrid>
      <w:tr w:rsidR="0045218B" w:rsidRPr="00030218" w14:paraId="19F86B19" w14:textId="77777777" w:rsidTr="00F42D1D">
        <w:trPr>
          <w:cnfStyle w:val="100000000000" w:firstRow="1" w:lastRow="0" w:firstColumn="0" w:lastColumn="0" w:oddVBand="0" w:evenVBand="0" w:oddHBand="0" w:evenHBand="0" w:firstRowFirstColumn="0" w:firstRowLastColumn="0" w:lastRowFirstColumn="0" w:lastRowLastColumn="0"/>
          <w:tblHeader/>
        </w:trPr>
        <w:tc>
          <w:tcPr>
            <w:tcW w:w="1019" w:type="pct"/>
          </w:tcPr>
          <w:p w14:paraId="79469FE0" w14:textId="49BF7EA5" w:rsidR="00F42D1D" w:rsidRPr="00030218" w:rsidRDefault="00F42D1D" w:rsidP="00162DD2">
            <w:pPr>
              <w:pStyle w:val="TableColHeadLeft"/>
            </w:pPr>
            <w:r w:rsidRPr="00030218">
              <w:t>ACFA position</w:t>
            </w:r>
          </w:p>
        </w:tc>
        <w:tc>
          <w:tcPr>
            <w:tcW w:w="1481" w:type="pct"/>
          </w:tcPr>
          <w:p w14:paraId="25705A0D" w14:textId="526A5E6D" w:rsidR="00F42D1D" w:rsidRPr="00030218" w:rsidRDefault="00F42D1D" w:rsidP="00162DD2">
            <w:pPr>
              <w:pStyle w:val="TableColHeadLeft"/>
            </w:pPr>
            <w:r w:rsidRPr="00030218">
              <w:t>Name</w:t>
            </w:r>
          </w:p>
        </w:tc>
        <w:tc>
          <w:tcPr>
            <w:tcW w:w="2500" w:type="pct"/>
          </w:tcPr>
          <w:p w14:paraId="623B59FF" w14:textId="55B5574F" w:rsidR="00F42D1D" w:rsidRPr="00030218" w:rsidRDefault="00F42D1D" w:rsidP="00162DD2">
            <w:pPr>
              <w:pStyle w:val="TableColHeadLeft"/>
            </w:pPr>
            <w:r w:rsidRPr="00030218">
              <w:t>Organisation</w:t>
            </w:r>
          </w:p>
        </w:tc>
      </w:tr>
      <w:tr w:rsidR="0045218B" w:rsidRPr="00030218" w14:paraId="68EF7FD8" w14:textId="77777777" w:rsidTr="00F42D1D">
        <w:tc>
          <w:tcPr>
            <w:tcW w:w="1019" w:type="pct"/>
          </w:tcPr>
          <w:p w14:paraId="0A8A3535" w14:textId="4195D3A5" w:rsidR="009C2EC0" w:rsidRPr="00030218" w:rsidRDefault="009C2EC0" w:rsidP="00162DD2">
            <w:pPr>
              <w:pStyle w:val="TableBodyLeft"/>
            </w:pPr>
            <w:r w:rsidRPr="00030218">
              <w:t>Representative</w:t>
            </w:r>
            <w:r w:rsidR="009D42B6" w:rsidRPr="00030218">
              <w:t xml:space="preserve"> </w:t>
            </w:r>
          </w:p>
        </w:tc>
        <w:tc>
          <w:tcPr>
            <w:tcW w:w="1481" w:type="pct"/>
          </w:tcPr>
          <w:p w14:paraId="5F4B6A15" w14:textId="6E52553C" w:rsidR="009C2EC0" w:rsidRPr="00030218" w:rsidRDefault="00F50F3D" w:rsidP="00162DD2">
            <w:pPr>
              <w:pStyle w:val="TableBodyLeft"/>
            </w:pPr>
            <w:r w:rsidRPr="00030218">
              <w:t>M</w:t>
            </w:r>
            <w:r w:rsidR="00030218" w:rsidRPr="00030218">
              <w:t xml:space="preserve">s Eliza </w:t>
            </w:r>
            <w:proofErr w:type="spellStart"/>
            <w:r w:rsidR="00030218" w:rsidRPr="00030218">
              <w:t>Strapp</w:t>
            </w:r>
            <w:proofErr w:type="spellEnd"/>
          </w:p>
        </w:tc>
        <w:tc>
          <w:tcPr>
            <w:tcW w:w="2500" w:type="pct"/>
          </w:tcPr>
          <w:p w14:paraId="6B319A0B" w14:textId="131D413B" w:rsidR="009C2EC0" w:rsidRPr="00030218" w:rsidRDefault="00F50F3D" w:rsidP="00162DD2">
            <w:pPr>
              <w:pStyle w:val="TableBodyLeft"/>
            </w:pPr>
            <w:r w:rsidRPr="00030218">
              <w:t>First</w:t>
            </w:r>
            <w:r w:rsidR="009D42B6" w:rsidRPr="00030218">
              <w:t xml:space="preserve"> </w:t>
            </w:r>
            <w:r w:rsidRPr="00030218">
              <w:t>Assistant</w:t>
            </w:r>
            <w:r w:rsidR="009D42B6" w:rsidRPr="00030218">
              <w:t xml:space="preserve"> </w:t>
            </w:r>
            <w:r w:rsidR="009C2EC0" w:rsidRPr="00030218">
              <w:t>Secret</w:t>
            </w:r>
            <w:r w:rsidR="009275E7" w:rsidRPr="00030218">
              <w:t>ary,</w:t>
            </w:r>
            <w:r w:rsidR="009D42B6" w:rsidRPr="00030218">
              <w:t xml:space="preserve"> </w:t>
            </w:r>
            <w:r w:rsidR="00A25895" w:rsidRPr="00030218">
              <w:t>Ageing</w:t>
            </w:r>
            <w:r w:rsidR="009D42B6" w:rsidRPr="00030218">
              <w:t xml:space="preserve"> </w:t>
            </w:r>
            <w:r w:rsidR="00A25895" w:rsidRPr="00030218">
              <w:t>and</w:t>
            </w:r>
            <w:r w:rsidR="009D42B6" w:rsidRPr="00030218">
              <w:t xml:space="preserve"> </w:t>
            </w:r>
            <w:r w:rsidR="00A25895" w:rsidRPr="00030218">
              <w:t>Aged</w:t>
            </w:r>
            <w:r w:rsidR="009D42B6" w:rsidRPr="00030218">
              <w:t xml:space="preserve"> </w:t>
            </w:r>
            <w:r w:rsidR="00A25895" w:rsidRPr="00030218">
              <w:t>Care</w:t>
            </w:r>
            <w:r w:rsidR="009D42B6" w:rsidRPr="00030218">
              <w:t xml:space="preserve"> </w:t>
            </w:r>
            <w:r w:rsidR="00A25895" w:rsidRPr="00030218">
              <w:t>Group</w:t>
            </w:r>
            <w:r w:rsidR="009C2EC0" w:rsidRPr="00030218">
              <w:t>,</w:t>
            </w:r>
            <w:r w:rsidR="009D42B6" w:rsidRPr="00030218">
              <w:t xml:space="preserve"> </w:t>
            </w:r>
            <w:r w:rsidR="009C2EC0" w:rsidRPr="00030218">
              <w:t>Department</w:t>
            </w:r>
            <w:r w:rsidR="009D42B6" w:rsidRPr="00030218">
              <w:t xml:space="preserve"> </w:t>
            </w:r>
            <w:r w:rsidR="009C2EC0" w:rsidRPr="00030218">
              <w:t>of</w:t>
            </w:r>
            <w:r w:rsidR="009D42B6" w:rsidRPr="00030218">
              <w:t xml:space="preserve"> </w:t>
            </w:r>
            <w:r w:rsidR="009C2EC0" w:rsidRPr="00030218">
              <w:t>Health</w:t>
            </w:r>
            <w:r w:rsidR="009D42B6" w:rsidRPr="00030218">
              <w:t xml:space="preserve"> </w:t>
            </w:r>
          </w:p>
        </w:tc>
      </w:tr>
      <w:tr w:rsidR="0045218B" w:rsidRPr="00030218" w14:paraId="36734AD1" w14:textId="77777777" w:rsidTr="00F42D1D">
        <w:tc>
          <w:tcPr>
            <w:tcW w:w="1019" w:type="pct"/>
          </w:tcPr>
          <w:p w14:paraId="47087861" w14:textId="77777777" w:rsidR="009C2EC0" w:rsidRPr="00030218" w:rsidRDefault="009C2EC0" w:rsidP="00162DD2">
            <w:pPr>
              <w:pStyle w:val="TableBodyLeft"/>
            </w:pPr>
            <w:r w:rsidRPr="00030218">
              <w:t>Representative</w:t>
            </w:r>
          </w:p>
        </w:tc>
        <w:tc>
          <w:tcPr>
            <w:tcW w:w="1481" w:type="pct"/>
          </w:tcPr>
          <w:p w14:paraId="2AFF0532" w14:textId="4E20BD70" w:rsidR="009C2EC0" w:rsidRPr="00030218" w:rsidRDefault="009C2EC0" w:rsidP="00162DD2">
            <w:pPr>
              <w:pStyle w:val="TableBodyLeft"/>
            </w:pPr>
            <w:r w:rsidRPr="00030218">
              <w:t>M</w:t>
            </w:r>
            <w:r w:rsidR="00F50F3D" w:rsidRPr="00030218">
              <w:t>r</w:t>
            </w:r>
            <w:r w:rsidR="009D42B6" w:rsidRPr="00030218">
              <w:t xml:space="preserve"> </w:t>
            </w:r>
            <w:r w:rsidR="00F50F3D" w:rsidRPr="00030218">
              <w:t>John</w:t>
            </w:r>
            <w:r w:rsidR="009D42B6" w:rsidRPr="00030218">
              <w:t xml:space="preserve"> </w:t>
            </w:r>
            <w:r w:rsidR="00F50F3D" w:rsidRPr="00030218">
              <w:t>Dicer</w:t>
            </w:r>
          </w:p>
        </w:tc>
        <w:tc>
          <w:tcPr>
            <w:tcW w:w="2500" w:type="pct"/>
          </w:tcPr>
          <w:p w14:paraId="14770E7B" w14:textId="4A72172C" w:rsidR="009C2EC0" w:rsidRPr="00030218" w:rsidRDefault="009C2EC0" w:rsidP="00162DD2">
            <w:pPr>
              <w:pStyle w:val="TableBodyLeft"/>
            </w:pPr>
            <w:r w:rsidRPr="00030218">
              <w:t>Aged</w:t>
            </w:r>
            <w:r w:rsidR="009D42B6" w:rsidRPr="00030218">
              <w:t xml:space="preserve"> </w:t>
            </w:r>
            <w:r w:rsidRPr="00030218">
              <w:t>Care</w:t>
            </w:r>
            <w:r w:rsidR="009D42B6" w:rsidRPr="00030218">
              <w:t xml:space="preserve"> </w:t>
            </w:r>
            <w:r w:rsidRPr="00030218">
              <w:t>Pricing</w:t>
            </w:r>
            <w:r w:rsidR="009D42B6" w:rsidRPr="00030218">
              <w:t xml:space="preserve"> </w:t>
            </w:r>
            <w:r w:rsidRPr="00030218">
              <w:t>Commissioner</w:t>
            </w:r>
            <w:r w:rsidR="0095012F">
              <w:rPr>
                <w:rStyle w:val="FootnoteReference"/>
              </w:rPr>
              <w:footnoteReference w:id="43"/>
            </w:r>
          </w:p>
        </w:tc>
      </w:tr>
      <w:tr w:rsidR="0045218B" w:rsidRPr="00030218" w14:paraId="540F2FB0" w14:textId="77777777" w:rsidTr="00F42D1D">
        <w:tc>
          <w:tcPr>
            <w:tcW w:w="1019" w:type="pct"/>
          </w:tcPr>
          <w:p w14:paraId="000A0E5E" w14:textId="256071E1" w:rsidR="009C2EC0" w:rsidRPr="00030218" w:rsidRDefault="009C2EC0" w:rsidP="00162DD2">
            <w:pPr>
              <w:pStyle w:val="TableBodyLeft"/>
            </w:pPr>
            <w:r w:rsidRPr="00030218">
              <w:t>Representative</w:t>
            </w:r>
            <w:r w:rsidR="009D42B6" w:rsidRPr="00030218">
              <w:t xml:space="preserve"> </w:t>
            </w:r>
          </w:p>
        </w:tc>
        <w:tc>
          <w:tcPr>
            <w:tcW w:w="1481" w:type="pct"/>
          </w:tcPr>
          <w:p w14:paraId="1CD5E8D8" w14:textId="0473286F" w:rsidR="009C2EC0" w:rsidRPr="00030218" w:rsidRDefault="009F17F8" w:rsidP="00162DD2">
            <w:pPr>
              <w:pStyle w:val="TableBodyLeft"/>
            </w:pPr>
            <w:r w:rsidRPr="00030218">
              <w:t>Ms</w:t>
            </w:r>
            <w:r w:rsidR="009D42B6" w:rsidRPr="00030218">
              <w:t xml:space="preserve"> </w:t>
            </w:r>
            <w:r w:rsidR="00030218" w:rsidRPr="00030218">
              <w:t>Jessica Clark</w:t>
            </w:r>
            <w:r w:rsidR="009D42B6" w:rsidRPr="00030218">
              <w:t xml:space="preserve"> </w:t>
            </w:r>
          </w:p>
        </w:tc>
        <w:tc>
          <w:tcPr>
            <w:tcW w:w="2500" w:type="pct"/>
          </w:tcPr>
          <w:p w14:paraId="55525EE4" w14:textId="5104BFFA" w:rsidR="009C2EC0" w:rsidRPr="00030218" w:rsidRDefault="007621F4" w:rsidP="00162DD2">
            <w:pPr>
              <w:pStyle w:val="TableBodyLeft"/>
            </w:pPr>
            <w:r w:rsidRPr="00030218">
              <w:t>Manager,</w:t>
            </w:r>
            <w:r w:rsidR="009D42B6" w:rsidRPr="00030218">
              <w:t xml:space="preserve"> </w:t>
            </w:r>
            <w:r w:rsidRPr="00030218">
              <w:t>Health</w:t>
            </w:r>
            <w:r w:rsidR="009D42B6" w:rsidRPr="00030218">
              <w:t xml:space="preserve"> </w:t>
            </w:r>
            <w:r w:rsidRPr="00030218">
              <w:t>and</w:t>
            </w:r>
            <w:r w:rsidR="009D42B6" w:rsidRPr="00030218">
              <w:t xml:space="preserve"> </w:t>
            </w:r>
            <w:r w:rsidRPr="00030218">
              <w:t>Disability</w:t>
            </w:r>
            <w:r w:rsidR="009D42B6" w:rsidRPr="00030218">
              <w:t xml:space="preserve"> </w:t>
            </w:r>
            <w:r w:rsidRPr="00030218">
              <w:t>Social</w:t>
            </w:r>
            <w:r w:rsidR="009D42B6" w:rsidRPr="00030218">
              <w:t xml:space="preserve"> </w:t>
            </w:r>
            <w:r w:rsidRPr="00030218">
              <w:t>Policy</w:t>
            </w:r>
            <w:r w:rsidR="009D42B6" w:rsidRPr="00030218">
              <w:t xml:space="preserve"> </w:t>
            </w:r>
            <w:r w:rsidRPr="00030218">
              <w:t>Division</w:t>
            </w:r>
            <w:r w:rsidR="009C2EC0" w:rsidRPr="00030218">
              <w:t>,</w:t>
            </w:r>
            <w:r w:rsidR="009D42B6" w:rsidRPr="00030218">
              <w:t xml:space="preserve"> </w:t>
            </w:r>
            <w:r w:rsidR="009C2EC0" w:rsidRPr="00030218">
              <w:t>Department</w:t>
            </w:r>
            <w:r w:rsidR="009D42B6" w:rsidRPr="00030218">
              <w:t xml:space="preserve"> </w:t>
            </w:r>
            <w:r w:rsidR="009C2EC0" w:rsidRPr="00030218">
              <w:t>of</w:t>
            </w:r>
            <w:r w:rsidR="009D42B6" w:rsidRPr="00030218">
              <w:t xml:space="preserve"> </w:t>
            </w:r>
            <w:r w:rsidR="009C2EC0" w:rsidRPr="00030218">
              <w:t>the</w:t>
            </w:r>
            <w:r w:rsidR="009D42B6" w:rsidRPr="00030218">
              <w:t xml:space="preserve"> </w:t>
            </w:r>
            <w:r w:rsidR="009C2EC0" w:rsidRPr="00030218">
              <w:t>Treasury</w:t>
            </w:r>
            <w:r w:rsidR="009D42B6" w:rsidRPr="00030218">
              <w:t xml:space="preserve"> </w:t>
            </w:r>
          </w:p>
        </w:tc>
      </w:tr>
    </w:tbl>
    <w:p w14:paraId="65A54B20" w14:textId="77777777" w:rsidR="008D4CB1" w:rsidRPr="0045218B" w:rsidRDefault="008D4CB1" w:rsidP="00162DD2">
      <w:pPr>
        <w:sectPr w:rsidR="008D4CB1" w:rsidRPr="0045218B" w:rsidSect="00D63760">
          <w:headerReference w:type="even" r:id="rId113"/>
          <w:headerReference w:type="default" r:id="rId114"/>
          <w:footerReference w:type="even" r:id="rId115"/>
          <w:footerReference w:type="default" r:id="rId116"/>
          <w:headerReference w:type="first" r:id="rId117"/>
          <w:footerReference w:type="first" r:id="rId118"/>
          <w:pgSz w:w="11906" w:h="16838" w:code="9"/>
          <w:pgMar w:top="1077" w:right="1134" w:bottom="851" w:left="1134" w:header="510" w:footer="202" w:gutter="0"/>
          <w:cols w:space="720"/>
          <w:docGrid w:linePitch="360"/>
        </w:sectPr>
      </w:pPr>
    </w:p>
    <w:p w14:paraId="114002D0" w14:textId="0610781D" w:rsidR="00DB20DB" w:rsidRPr="00030218" w:rsidRDefault="000F2A36" w:rsidP="00467545">
      <w:pPr>
        <w:pStyle w:val="Heading1Appendices"/>
      </w:pPr>
      <w:bookmarkStart w:id="1032" w:name="_Toc421197725"/>
      <w:bookmarkStart w:id="1033" w:name="_Toc457549937"/>
      <w:bookmarkStart w:id="1034" w:name="_Toc14887409"/>
      <w:bookmarkStart w:id="1035" w:name="_Toc75432225"/>
      <w:r>
        <w:lastRenderedPageBreak/>
        <w:t>ACFA reports and Submissions</w:t>
      </w:r>
      <w:bookmarkEnd w:id="1032"/>
      <w:bookmarkEnd w:id="1033"/>
      <w:bookmarkEnd w:id="1034"/>
      <w:r>
        <w:rPr>
          <w:rStyle w:val="FootnoteReference"/>
        </w:rPr>
        <w:footnoteReference w:id="44"/>
      </w:r>
      <w:bookmarkEnd w:id="1035"/>
      <w:r w:rsidR="00E00874">
        <w:t xml:space="preserve"> </w:t>
      </w:r>
      <w:r w:rsidR="00E00874">
        <w:rPr>
          <w:rStyle w:val="FootnoteReference"/>
        </w:rPr>
        <w:footnoteReference w:id="45"/>
      </w:r>
    </w:p>
    <w:tbl>
      <w:tblPr>
        <w:tblStyle w:val="ACFAARTable"/>
        <w:tblW w:w="9639" w:type="dxa"/>
        <w:tblLayout w:type="fixed"/>
        <w:tblLook w:val="06A0" w:firstRow="1" w:lastRow="0" w:firstColumn="1" w:lastColumn="0" w:noHBand="1" w:noVBand="1"/>
        <w:tblDescription w:val="This table lists the work ACFA has completed to date since 2012"/>
      </w:tblPr>
      <w:tblGrid>
        <w:gridCol w:w="4819"/>
        <w:gridCol w:w="4820"/>
      </w:tblGrid>
      <w:tr w:rsidR="0095012F" w:rsidRPr="0095012F" w14:paraId="5C6AD0AC" w14:textId="77777777" w:rsidTr="0079531B">
        <w:trPr>
          <w:cnfStyle w:val="100000000000" w:firstRow="1" w:lastRow="0" w:firstColumn="0" w:lastColumn="0" w:oddVBand="0" w:evenVBand="0" w:oddHBand="0" w:evenHBand="0" w:firstRowFirstColumn="0" w:firstRowLastColumn="0" w:lastRowFirstColumn="0" w:lastRowLastColumn="0"/>
          <w:tblHeader/>
        </w:trPr>
        <w:tc>
          <w:tcPr>
            <w:tcW w:w="4819" w:type="dxa"/>
          </w:tcPr>
          <w:p w14:paraId="643DC94D" w14:textId="77777777" w:rsidR="00844D9E" w:rsidRPr="0095012F" w:rsidRDefault="00844D9E" w:rsidP="00162DD2">
            <w:pPr>
              <w:pStyle w:val="TableColHeadLeft"/>
            </w:pPr>
            <w:r w:rsidRPr="0095012F">
              <w:t>Work</w:t>
            </w:r>
          </w:p>
        </w:tc>
        <w:tc>
          <w:tcPr>
            <w:tcW w:w="4820" w:type="dxa"/>
          </w:tcPr>
          <w:p w14:paraId="316074BA" w14:textId="720A4706" w:rsidR="00844D9E" w:rsidRPr="0095012F" w:rsidRDefault="00844D9E" w:rsidP="00162DD2">
            <w:pPr>
              <w:pStyle w:val="TableColHeadLeft"/>
            </w:pPr>
            <w:r w:rsidRPr="0095012F">
              <w:t>Date</w:t>
            </w:r>
            <w:r w:rsidR="009D42B6" w:rsidRPr="0095012F">
              <w:t xml:space="preserve"> </w:t>
            </w:r>
            <w:r w:rsidRPr="0095012F">
              <w:t>of</w:t>
            </w:r>
            <w:r w:rsidR="009D42B6" w:rsidRPr="0095012F">
              <w:t xml:space="preserve"> </w:t>
            </w:r>
            <w:r w:rsidRPr="0095012F">
              <w:t>completion</w:t>
            </w:r>
          </w:p>
        </w:tc>
      </w:tr>
      <w:tr w:rsidR="00AF00E4" w:rsidRPr="00E72A9B" w14:paraId="60571F68" w14:textId="77777777" w:rsidTr="0096396B">
        <w:tc>
          <w:tcPr>
            <w:tcW w:w="4819" w:type="dxa"/>
            <w:vAlign w:val="bottom"/>
          </w:tcPr>
          <w:p w14:paraId="24629DCA" w14:textId="47446E16" w:rsidR="00AF00E4" w:rsidRPr="00E72A9B" w:rsidRDefault="000F2A36" w:rsidP="00162DD2">
            <w:pPr>
              <w:pStyle w:val="TableBodyLeft"/>
            </w:pPr>
            <w:r>
              <w:t>‘</w:t>
            </w:r>
            <w:r w:rsidR="00AF00E4" w:rsidRPr="00E72A9B">
              <w:t xml:space="preserve">The role of the Basic Daily Fee in </w:t>
            </w:r>
            <w:r>
              <w:t>r</w:t>
            </w:r>
            <w:r w:rsidR="00AF00E4" w:rsidRPr="00E72A9B">
              <w:t xml:space="preserve">esidential </w:t>
            </w:r>
            <w:r>
              <w:t>a</w:t>
            </w:r>
            <w:r w:rsidR="00AF00E4" w:rsidRPr="00E72A9B">
              <w:t xml:space="preserve">ged </w:t>
            </w:r>
            <w:r>
              <w:t>c</w:t>
            </w:r>
            <w:r w:rsidR="00AF00E4" w:rsidRPr="00E72A9B">
              <w:t>are</w:t>
            </w:r>
            <w:r>
              <w:t>’</w:t>
            </w:r>
          </w:p>
        </w:tc>
        <w:tc>
          <w:tcPr>
            <w:tcW w:w="4820" w:type="dxa"/>
            <w:vAlign w:val="bottom"/>
          </w:tcPr>
          <w:p w14:paraId="764C188F" w14:textId="7F959BD7" w:rsidR="00AF00E4" w:rsidRPr="00E72A9B" w:rsidRDefault="00AF00E4" w:rsidP="00162DD2">
            <w:pPr>
              <w:pStyle w:val="TableBodyLeft"/>
            </w:pPr>
            <w:r w:rsidRPr="00E72A9B">
              <w:t>Published April 2021</w:t>
            </w:r>
            <w:r w:rsidR="00E72A9B">
              <w:t>.</w:t>
            </w:r>
          </w:p>
        </w:tc>
      </w:tr>
      <w:tr w:rsidR="00AF00E4" w:rsidRPr="00E72A9B" w14:paraId="7EFEBDC1" w14:textId="77777777" w:rsidTr="0096396B">
        <w:tc>
          <w:tcPr>
            <w:tcW w:w="4819" w:type="dxa"/>
            <w:vAlign w:val="bottom"/>
          </w:tcPr>
          <w:p w14:paraId="17D8D062" w14:textId="3A21911F" w:rsidR="00AF00E4" w:rsidRPr="00E72A9B" w:rsidRDefault="000F2A36" w:rsidP="00162DD2">
            <w:pPr>
              <w:pStyle w:val="TableBodyLeft"/>
              <w:rPr>
                <w:color w:val="auto"/>
              </w:rPr>
            </w:pPr>
            <w:r>
              <w:t>‘</w:t>
            </w:r>
            <w:hyperlink r:id="rId119" w:history="1">
              <w:r w:rsidR="00AF00E4" w:rsidRPr="00E72A9B">
                <w:rPr>
                  <w:color w:val="auto"/>
                </w:rPr>
                <w:t xml:space="preserve">Review of the </w:t>
              </w:r>
              <w:r>
                <w:rPr>
                  <w:color w:val="auto"/>
                </w:rPr>
                <w:t>c</w:t>
              </w:r>
              <w:r w:rsidR="00AF00E4" w:rsidRPr="00E72A9B">
                <w:rPr>
                  <w:color w:val="auto"/>
                </w:rPr>
                <w:t xml:space="preserve">urrent and </w:t>
              </w:r>
              <w:r>
                <w:rPr>
                  <w:color w:val="auto"/>
                </w:rPr>
                <w:t>f</w:t>
              </w:r>
              <w:r w:rsidR="00AF00E4" w:rsidRPr="00E72A9B">
                <w:rPr>
                  <w:color w:val="auto"/>
                </w:rPr>
                <w:t xml:space="preserve">uture </w:t>
              </w:r>
              <w:r>
                <w:rPr>
                  <w:color w:val="auto"/>
                </w:rPr>
                <w:t>r</w:t>
              </w:r>
              <w:r w:rsidR="00AF00E4" w:rsidRPr="00E72A9B">
                <w:rPr>
                  <w:color w:val="auto"/>
                </w:rPr>
                <w:t xml:space="preserve">ole of Refundable Accommodation Deposits in </w:t>
              </w:r>
              <w:r>
                <w:rPr>
                  <w:color w:val="auto"/>
                </w:rPr>
                <w:t>a</w:t>
              </w:r>
              <w:r w:rsidR="00AF00E4" w:rsidRPr="00E72A9B">
                <w:rPr>
                  <w:color w:val="auto"/>
                </w:rPr>
                <w:t xml:space="preserve">ged </w:t>
              </w:r>
              <w:r>
                <w:rPr>
                  <w:color w:val="auto"/>
                </w:rPr>
                <w:t>c</w:t>
              </w:r>
              <w:r w:rsidR="00AF00E4" w:rsidRPr="00E72A9B">
                <w:rPr>
                  <w:color w:val="auto"/>
                </w:rPr>
                <w:t>are</w:t>
              </w:r>
            </w:hyperlink>
            <w:r>
              <w:rPr>
                <w:color w:val="auto"/>
              </w:rPr>
              <w:t>’</w:t>
            </w:r>
          </w:p>
        </w:tc>
        <w:tc>
          <w:tcPr>
            <w:tcW w:w="4820" w:type="dxa"/>
            <w:vAlign w:val="bottom"/>
          </w:tcPr>
          <w:p w14:paraId="73BEEFB4" w14:textId="4CEE0929" w:rsidR="00AF00E4" w:rsidRPr="00E72A9B" w:rsidRDefault="00AF00E4" w:rsidP="00162DD2">
            <w:pPr>
              <w:pStyle w:val="TableBodyLeft"/>
            </w:pPr>
            <w:r w:rsidRPr="00E72A9B">
              <w:t>Published March 2021</w:t>
            </w:r>
            <w:r w:rsidR="00E72A9B">
              <w:t>.</w:t>
            </w:r>
          </w:p>
        </w:tc>
      </w:tr>
      <w:tr w:rsidR="0095012F" w:rsidRPr="0045218B" w14:paraId="1420106D" w14:textId="77777777" w:rsidTr="0079531B">
        <w:tc>
          <w:tcPr>
            <w:tcW w:w="4819" w:type="dxa"/>
          </w:tcPr>
          <w:p w14:paraId="476654F3" w14:textId="6CED87D3" w:rsidR="0095012F" w:rsidRPr="0095012F" w:rsidRDefault="0095012F" w:rsidP="00162DD2">
            <w:pPr>
              <w:pStyle w:val="TableBodyLeft"/>
            </w:pPr>
            <w:r w:rsidRPr="0095012F">
              <w:t xml:space="preserve">‘Consideration of the financial impact on home care providers as a result of changes in payment arrangements’ </w:t>
            </w:r>
          </w:p>
        </w:tc>
        <w:tc>
          <w:tcPr>
            <w:tcW w:w="4820" w:type="dxa"/>
          </w:tcPr>
          <w:p w14:paraId="3BD5CCD6" w14:textId="1DB4D051" w:rsidR="0095012F" w:rsidRPr="0095012F" w:rsidRDefault="0095012F" w:rsidP="00162DD2">
            <w:pPr>
              <w:pStyle w:val="TableBodyLeft"/>
            </w:pPr>
            <w:r w:rsidRPr="0095012F">
              <w:t>Published January 2020.</w:t>
            </w:r>
          </w:p>
        </w:tc>
      </w:tr>
      <w:tr w:rsidR="0095012F" w:rsidRPr="0045218B" w14:paraId="3989701A" w14:textId="77777777" w:rsidTr="0079531B">
        <w:tc>
          <w:tcPr>
            <w:tcW w:w="4819" w:type="dxa"/>
          </w:tcPr>
          <w:p w14:paraId="0D5C4EB5" w14:textId="4E7A9E82" w:rsidR="0095012F" w:rsidRPr="0095012F" w:rsidRDefault="0095012F" w:rsidP="00162DD2">
            <w:pPr>
              <w:pStyle w:val="TableBodyLeft"/>
            </w:pPr>
            <w:r w:rsidRPr="0095012F">
              <w:t xml:space="preserve">‘Attributes for sustainable aged care’ </w:t>
            </w:r>
          </w:p>
        </w:tc>
        <w:tc>
          <w:tcPr>
            <w:tcW w:w="4820" w:type="dxa"/>
          </w:tcPr>
          <w:p w14:paraId="29443A9D" w14:textId="486C8877" w:rsidR="0095012F" w:rsidRPr="0095012F" w:rsidRDefault="0095012F" w:rsidP="00162DD2">
            <w:pPr>
              <w:pStyle w:val="TableBodyLeft"/>
            </w:pPr>
            <w:r w:rsidRPr="0095012F">
              <w:t>Published November 2019.</w:t>
            </w:r>
          </w:p>
        </w:tc>
      </w:tr>
      <w:tr w:rsidR="0095012F" w:rsidRPr="0045218B" w14:paraId="3DD334E4" w14:textId="77777777" w:rsidTr="0079531B">
        <w:tc>
          <w:tcPr>
            <w:tcW w:w="4819" w:type="dxa"/>
          </w:tcPr>
          <w:p w14:paraId="21C5F314" w14:textId="56A4AFCE" w:rsidR="0095012F" w:rsidRPr="0095012F" w:rsidRDefault="0095012F" w:rsidP="00162DD2">
            <w:pPr>
              <w:pStyle w:val="TableBodyLeft"/>
            </w:pPr>
            <w:r w:rsidRPr="0095012F">
              <w:t>Submission to the Royal Commission into Aged Care Quality and Safety</w:t>
            </w:r>
          </w:p>
        </w:tc>
        <w:tc>
          <w:tcPr>
            <w:tcW w:w="4820" w:type="dxa"/>
          </w:tcPr>
          <w:p w14:paraId="420B128B" w14:textId="5699E59B" w:rsidR="0095012F" w:rsidRPr="0095012F" w:rsidRDefault="00004F4E" w:rsidP="00162DD2">
            <w:pPr>
              <w:pStyle w:val="TableBodyLeft"/>
            </w:pPr>
            <w:r>
              <w:t xml:space="preserve">Published May </w:t>
            </w:r>
            <w:r w:rsidR="0095012F" w:rsidRPr="0095012F">
              <w:t>2019.</w:t>
            </w:r>
          </w:p>
        </w:tc>
      </w:tr>
      <w:tr w:rsidR="0095012F" w:rsidRPr="0045218B" w14:paraId="5A1B542E" w14:textId="77777777" w:rsidTr="0079531B">
        <w:tc>
          <w:tcPr>
            <w:tcW w:w="4819" w:type="dxa"/>
          </w:tcPr>
          <w:p w14:paraId="08D42CCE" w14:textId="3B10DC67" w:rsidR="0095012F" w:rsidRPr="0095012F" w:rsidRDefault="000F2A36" w:rsidP="00162DD2">
            <w:pPr>
              <w:pStyle w:val="TableBodyLeft"/>
            </w:pPr>
            <w:r>
              <w:t>‘U</w:t>
            </w:r>
            <w:r w:rsidR="0095012F" w:rsidRPr="0095012F">
              <w:t>nderstanding how consumers plan and finance aged care</w:t>
            </w:r>
            <w:r>
              <w:t>’</w:t>
            </w:r>
          </w:p>
        </w:tc>
        <w:tc>
          <w:tcPr>
            <w:tcW w:w="4820" w:type="dxa"/>
          </w:tcPr>
          <w:p w14:paraId="4EC797E7" w14:textId="519B110F" w:rsidR="0095012F" w:rsidRPr="0095012F" w:rsidRDefault="0095012F" w:rsidP="00162DD2">
            <w:pPr>
              <w:pStyle w:val="TableBodyLeft"/>
            </w:pPr>
            <w:r w:rsidRPr="0095012F">
              <w:t>Published December 2018.</w:t>
            </w:r>
          </w:p>
        </w:tc>
      </w:tr>
      <w:tr w:rsidR="0095012F" w:rsidRPr="0045218B" w14:paraId="7DED5D3D" w14:textId="77777777" w:rsidTr="0079531B">
        <w:tc>
          <w:tcPr>
            <w:tcW w:w="4819" w:type="dxa"/>
          </w:tcPr>
          <w:p w14:paraId="65794BB0" w14:textId="3C03A572" w:rsidR="0095012F" w:rsidRPr="0095012F" w:rsidRDefault="000F2A36" w:rsidP="00162DD2">
            <w:pPr>
              <w:pStyle w:val="TableBodyLeft"/>
            </w:pPr>
            <w:r>
              <w:t>‘R</w:t>
            </w:r>
            <w:r w:rsidR="0095012F" w:rsidRPr="0095012F">
              <w:t xml:space="preserve">eport on respite </w:t>
            </w:r>
            <w:r>
              <w:t xml:space="preserve">care </w:t>
            </w:r>
            <w:r w:rsidR="0095012F" w:rsidRPr="0095012F">
              <w:t>for aged care recipients</w:t>
            </w:r>
            <w:r>
              <w:t>’</w:t>
            </w:r>
          </w:p>
        </w:tc>
        <w:tc>
          <w:tcPr>
            <w:tcW w:w="4820" w:type="dxa"/>
          </w:tcPr>
          <w:p w14:paraId="79599D1D" w14:textId="50950B2B" w:rsidR="0095012F" w:rsidRPr="0095012F" w:rsidRDefault="0095012F" w:rsidP="00162DD2">
            <w:pPr>
              <w:pStyle w:val="TableBodyLeft"/>
            </w:pPr>
            <w:r w:rsidRPr="0095012F">
              <w:t>Published November 2018.</w:t>
            </w:r>
          </w:p>
        </w:tc>
      </w:tr>
      <w:tr w:rsidR="0095012F" w:rsidRPr="0045218B" w14:paraId="535949E3" w14:textId="77777777" w:rsidTr="0079531B">
        <w:tc>
          <w:tcPr>
            <w:tcW w:w="4819" w:type="dxa"/>
          </w:tcPr>
          <w:p w14:paraId="161EE92B" w14:textId="193FD83B" w:rsidR="0095012F" w:rsidRPr="0095012F" w:rsidRDefault="000F2A36" w:rsidP="00162DD2">
            <w:pPr>
              <w:pStyle w:val="TableBodyLeft"/>
            </w:pPr>
            <w:r>
              <w:t>‘</w:t>
            </w:r>
            <w:r w:rsidR="0095012F" w:rsidRPr="0095012F">
              <w:t xml:space="preserve">Update on </w:t>
            </w:r>
            <w:r>
              <w:t>f</w:t>
            </w:r>
            <w:r w:rsidR="0095012F" w:rsidRPr="0095012F">
              <w:t xml:space="preserve">unding and </w:t>
            </w:r>
            <w:r>
              <w:t>f</w:t>
            </w:r>
            <w:r w:rsidR="0095012F" w:rsidRPr="0095012F">
              <w:t>inancing issues in</w:t>
            </w:r>
            <w:r>
              <w:t xml:space="preserve"> the</w:t>
            </w:r>
            <w:r w:rsidR="0095012F" w:rsidRPr="0095012F">
              <w:t xml:space="preserve"> residential aged care industry</w:t>
            </w:r>
            <w:r>
              <w:t>’</w:t>
            </w:r>
          </w:p>
        </w:tc>
        <w:tc>
          <w:tcPr>
            <w:tcW w:w="4820" w:type="dxa"/>
          </w:tcPr>
          <w:p w14:paraId="3AE3E1C6" w14:textId="4FFD32D5" w:rsidR="0095012F" w:rsidRPr="0095012F" w:rsidRDefault="0095012F" w:rsidP="00162DD2">
            <w:pPr>
              <w:pStyle w:val="TableBodyLeft"/>
            </w:pPr>
            <w:r w:rsidRPr="0095012F">
              <w:t>Published November 2018.</w:t>
            </w:r>
          </w:p>
        </w:tc>
      </w:tr>
      <w:tr w:rsidR="004226C2" w:rsidRPr="0045218B" w14:paraId="7E20C807" w14:textId="77777777" w:rsidTr="0079531B">
        <w:tc>
          <w:tcPr>
            <w:tcW w:w="4819" w:type="dxa"/>
          </w:tcPr>
          <w:p w14:paraId="062E9E44" w14:textId="14134861" w:rsidR="004226C2" w:rsidRPr="0095012F" w:rsidRDefault="004226C2" w:rsidP="00162DD2">
            <w:pPr>
              <w:pStyle w:val="TableBodyLeft"/>
            </w:pPr>
            <w:r>
              <w:t>‘</w:t>
            </w:r>
            <w:r w:rsidRPr="0095012F">
              <w:t>Application of the Base Interest Rate</w:t>
            </w:r>
            <w:r>
              <w:t>’</w:t>
            </w:r>
          </w:p>
        </w:tc>
        <w:tc>
          <w:tcPr>
            <w:tcW w:w="4820" w:type="dxa"/>
          </w:tcPr>
          <w:p w14:paraId="457A411D" w14:textId="7ECE5EC0" w:rsidR="004226C2" w:rsidRPr="0095012F" w:rsidRDefault="004226C2" w:rsidP="00162DD2">
            <w:pPr>
              <w:pStyle w:val="TableBodyLeft"/>
            </w:pPr>
            <w:r w:rsidRPr="0095012F">
              <w:t>Published June 2017.</w:t>
            </w:r>
          </w:p>
        </w:tc>
      </w:tr>
      <w:tr w:rsidR="004226C2" w:rsidRPr="0045218B" w14:paraId="17BD949B" w14:textId="77777777" w:rsidTr="0079531B">
        <w:tc>
          <w:tcPr>
            <w:tcW w:w="4819" w:type="dxa"/>
          </w:tcPr>
          <w:p w14:paraId="4AA6B438" w14:textId="33762F02" w:rsidR="004226C2" w:rsidRPr="0095012F" w:rsidRDefault="004226C2" w:rsidP="00162DD2">
            <w:pPr>
              <w:pStyle w:val="TableBodyLeft"/>
            </w:pPr>
            <w:r>
              <w:t>‘</w:t>
            </w:r>
            <w:r w:rsidRPr="0095012F">
              <w:t>Bond Guarantee Scheme</w:t>
            </w:r>
            <w:r>
              <w:t>’</w:t>
            </w:r>
          </w:p>
        </w:tc>
        <w:tc>
          <w:tcPr>
            <w:tcW w:w="4820" w:type="dxa"/>
          </w:tcPr>
          <w:p w14:paraId="785CB5F6" w14:textId="6E3F2E19" w:rsidR="004226C2" w:rsidRPr="0095012F" w:rsidRDefault="004226C2" w:rsidP="00162DD2">
            <w:pPr>
              <w:pStyle w:val="TableBodyLeft"/>
            </w:pPr>
            <w:r w:rsidRPr="0095012F">
              <w:t>Published May 2017.</w:t>
            </w:r>
          </w:p>
        </w:tc>
      </w:tr>
      <w:tr w:rsidR="004226C2" w:rsidRPr="0045218B" w14:paraId="4473B97C" w14:textId="77777777" w:rsidTr="0079531B">
        <w:tc>
          <w:tcPr>
            <w:tcW w:w="4819" w:type="dxa"/>
          </w:tcPr>
          <w:p w14:paraId="5EFAC9E9" w14:textId="1013E5CE" w:rsidR="004226C2" w:rsidRPr="0095012F" w:rsidRDefault="004226C2" w:rsidP="00162DD2">
            <w:pPr>
              <w:pStyle w:val="TableBodyLeft"/>
            </w:pPr>
            <w:r>
              <w:rPr>
                <w:rStyle w:val="Emphasis"/>
                <w:i w:val="0"/>
                <w:iCs w:val="0"/>
                <w:color w:val="auto"/>
              </w:rPr>
              <w:t>‘</w:t>
            </w:r>
            <w:r w:rsidRPr="0095012F">
              <w:rPr>
                <w:rStyle w:val="Emphasis"/>
                <w:i w:val="0"/>
                <w:iCs w:val="0"/>
                <w:color w:val="auto"/>
              </w:rPr>
              <w:t>Report to Inform the 2016-17 Review of Amendments</w:t>
            </w:r>
            <w:r w:rsidRPr="0095012F">
              <w:t xml:space="preserve"> to the </w:t>
            </w:r>
            <w:r w:rsidRPr="00B84ACE">
              <w:rPr>
                <w:rStyle w:val="Emphasis"/>
                <w:iCs w:val="0"/>
                <w:color w:val="auto"/>
              </w:rPr>
              <w:t>Aged Care Act 1997</w:t>
            </w:r>
            <w:r>
              <w:rPr>
                <w:rStyle w:val="Emphasis"/>
                <w:iCs w:val="0"/>
                <w:color w:val="auto"/>
              </w:rPr>
              <w:t>’</w:t>
            </w:r>
            <w:r w:rsidRPr="0095012F">
              <w:t xml:space="preserve"> </w:t>
            </w:r>
          </w:p>
        </w:tc>
        <w:tc>
          <w:tcPr>
            <w:tcW w:w="4820" w:type="dxa"/>
          </w:tcPr>
          <w:p w14:paraId="5620D40C" w14:textId="12A618F0" w:rsidR="004226C2" w:rsidRPr="0095012F" w:rsidRDefault="004226C2" w:rsidP="00162DD2">
            <w:pPr>
              <w:pStyle w:val="TableBodyLeft"/>
            </w:pPr>
            <w:r w:rsidRPr="0095012F">
              <w:t>Published June 2017.</w:t>
            </w:r>
          </w:p>
        </w:tc>
      </w:tr>
      <w:tr w:rsidR="004226C2" w:rsidRPr="0045218B" w14:paraId="56404FF6" w14:textId="77777777" w:rsidTr="0079531B">
        <w:tc>
          <w:tcPr>
            <w:tcW w:w="4819" w:type="dxa"/>
          </w:tcPr>
          <w:p w14:paraId="269F9DD2" w14:textId="009199D1" w:rsidR="004226C2" w:rsidRPr="0095012F" w:rsidRDefault="004226C2" w:rsidP="00162DD2">
            <w:pPr>
              <w:pStyle w:val="TableBodyLeft"/>
            </w:pPr>
            <w:r>
              <w:t>‘</w:t>
            </w:r>
            <w:r w:rsidRPr="0095012F">
              <w:t>Access to Residential Care by Supported residents</w:t>
            </w:r>
            <w:r>
              <w:t>’</w:t>
            </w:r>
          </w:p>
        </w:tc>
        <w:tc>
          <w:tcPr>
            <w:tcW w:w="4820" w:type="dxa"/>
          </w:tcPr>
          <w:p w14:paraId="5476379C" w14:textId="647BB97C" w:rsidR="004226C2" w:rsidRPr="0095012F" w:rsidRDefault="004226C2" w:rsidP="00162DD2">
            <w:pPr>
              <w:pStyle w:val="TableBodyLeft"/>
            </w:pPr>
            <w:r w:rsidRPr="0095012F">
              <w:t>Published February 2017.</w:t>
            </w:r>
          </w:p>
        </w:tc>
      </w:tr>
      <w:tr w:rsidR="004226C2" w:rsidRPr="0045218B" w14:paraId="2DF954A6" w14:textId="77777777" w:rsidTr="0079531B">
        <w:tc>
          <w:tcPr>
            <w:tcW w:w="4819" w:type="dxa"/>
          </w:tcPr>
          <w:p w14:paraId="3DF0ACE7" w14:textId="3B061DAE" w:rsidR="004226C2" w:rsidRPr="006B7787" w:rsidRDefault="004226C2" w:rsidP="00162DD2">
            <w:pPr>
              <w:pStyle w:val="TableBodyLeft"/>
            </w:pPr>
            <w:r w:rsidRPr="001467AC">
              <w:t xml:space="preserve">‘Report on issues </w:t>
            </w:r>
            <w:r w:rsidRPr="002C0AFF">
              <w:t>affecting the financial performance of rural and remote providers, residential and home care’</w:t>
            </w:r>
          </w:p>
        </w:tc>
        <w:tc>
          <w:tcPr>
            <w:tcW w:w="4820" w:type="dxa"/>
          </w:tcPr>
          <w:p w14:paraId="552600CB" w14:textId="577823C3" w:rsidR="004226C2" w:rsidRPr="006B7787" w:rsidRDefault="004226C2" w:rsidP="00162DD2">
            <w:pPr>
              <w:pStyle w:val="TableBodyLeft"/>
            </w:pPr>
            <w:r w:rsidRPr="006B7787">
              <w:t>Published February 2016.</w:t>
            </w:r>
          </w:p>
        </w:tc>
      </w:tr>
      <w:tr w:rsidR="004226C2" w:rsidRPr="0045218B" w14:paraId="37F24374" w14:textId="77777777" w:rsidTr="0079531B">
        <w:tc>
          <w:tcPr>
            <w:tcW w:w="4819" w:type="dxa"/>
          </w:tcPr>
          <w:p w14:paraId="73477950" w14:textId="4405FFE3" w:rsidR="004226C2" w:rsidRPr="002C0AFF" w:rsidRDefault="004226C2" w:rsidP="00162DD2">
            <w:pPr>
              <w:pStyle w:val="TableBodyLeft"/>
            </w:pPr>
            <w:r w:rsidRPr="001467AC">
              <w:t>‘Factors influencing the financial performance of residential aged care providers</w:t>
            </w:r>
            <w:r w:rsidRPr="002C0AFF">
              <w:t>’</w:t>
            </w:r>
          </w:p>
        </w:tc>
        <w:tc>
          <w:tcPr>
            <w:tcW w:w="4820" w:type="dxa"/>
          </w:tcPr>
          <w:p w14:paraId="1805F770" w14:textId="67328C2A" w:rsidR="004226C2" w:rsidRPr="006B7787" w:rsidRDefault="004226C2" w:rsidP="00162DD2">
            <w:pPr>
              <w:pStyle w:val="TableBodyLeft"/>
            </w:pPr>
            <w:r w:rsidRPr="006B7787">
              <w:t>Published May 2015.</w:t>
            </w:r>
          </w:p>
        </w:tc>
      </w:tr>
      <w:tr w:rsidR="001F4CD8" w:rsidRPr="0045218B" w14:paraId="06BB5C94" w14:textId="77777777" w:rsidTr="0079531B">
        <w:tc>
          <w:tcPr>
            <w:tcW w:w="4819" w:type="dxa"/>
          </w:tcPr>
          <w:p w14:paraId="363E5B77" w14:textId="3A8CF0E3" w:rsidR="001F4CD8" w:rsidRPr="001467AC" w:rsidRDefault="001F4CD8" w:rsidP="00162DD2">
            <w:pPr>
              <w:pStyle w:val="TableBodyLeft"/>
            </w:pPr>
            <w:r w:rsidRPr="006B7787">
              <w:t>‘Improving the Collection of Financial Data from Aged Care Providers’</w:t>
            </w:r>
          </w:p>
        </w:tc>
        <w:tc>
          <w:tcPr>
            <w:tcW w:w="4820" w:type="dxa"/>
          </w:tcPr>
          <w:p w14:paraId="1147B36F" w14:textId="19382690" w:rsidR="001F4CD8" w:rsidRPr="002C0AFF" w:rsidRDefault="001F4CD8" w:rsidP="00162DD2">
            <w:pPr>
              <w:pStyle w:val="TableBodyLeft"/>
            </w:pPr>
            <w:r w:rsidRPr="002C0AFF">
              <w:t>Published October 2014</w:t>
            </w:r>
            <w:r w:rsidR="004035C8">
              <w:t>.</w:t>
            </w:r>
          </w:p>
        </w:tc>
      </w:tr>
      <w:tr w:rsidR="00004F4E" w:rsidRPr="0045218B" w14:paraId="1975734D" w14:textId="77777777" w:rsidTr="00113D48">
        <w:tc>
          <w:tcPr>
            <w:tcW w:w="4819" w:type="dxa"/>
          </w:tcPr>
          <w:p w14:paraId="657DE870" w14:textId="5ECC367E" w:rsidR="00004F4E" w:rsidRPr="001467AC" w:rsidRDefault="00A40B44" w:rsidP="00162DD2">
            <w:pPr>
              <w:pStyle w:val="TableBodyLeft"/>
              <w:rPr>
                <w:rFonts w:ascii="Helvetica" w:hAnsi="Helvetica" w:cs="Helvetica"/>
                <w:color w:val="auto"/>
              </w:rPr>
            </w:pPr>
            <w:r w:rsidRPr="001467AC">
              <w:t>‘</w:t>
            </w:r>
            <w:r w:rsidR="00004F4E" w:rsidRPr="002C0AFF">
              <w:t>The impact of the July 2014 financial reforms on the aged care sector</w:t>
            </w:r>
            <w:r w:rsidRPr="006B7787">
              <w:t>’</w:t>
            </w:r>
          </w:p>
        </w:tc>
        <w:tc>
          <w:tcPr>
            <w:tcW w:w="4820" w:type="dxa"/>
          </w:tcPr>
          <w:p w14:paraId="2A4AFA6A" w14:textId="1A2C2D18" w:rsidR="00004F4E" w:rsidRPr="002C0AFF" w:rsidRDefault="00004F4E" w:rsidP="00162DD2">
            <w:pPr>
              <w:pStyle w:val="TableBodyLeft"/>
            </w:pPr>
            <w:r w:rsidRPr="002C0AFF">
              <w:t>Published September 2014</w:t>
            </w:r>
            <w:r w:rsidR="004035C8">
              <w:t>.</w:t>
            </w:r>
          </w:p>
        </w:tc>
      </w:tr>
      <w:tr w:rsidR="00004F4E" w:rsidRPr="0045218B" w14:paraId="5C27DEC0" w14:textId="77777777" w:rsidTr="0079531B">
        <w:tc>
          <w:tcPr>
            <w:tcW w:w="4819" w:type="dxa"/>
          </w:tcPr>
          <w:p w14:paraId="70E39E99" w14:textId="4E6A2322" w:rsidR="00004F4E" w:rsidRPr="006B7787" w:rsidRDefault="00A40B44" w:rsidP="00162DD2">
            <w:pPr>
              <w:pStyle w:val="CommentText"/>
            </w:pPr>
            <w:r w:rsidRPr="006B7787">
              <w:lastRenderedPageBreak/>
              <w:t>‘</w:t>
            </w:r>
            <w:r w:rsidR="00004F4E" w:rsidRPr="006B7787">
              <w:t>Accommodation Payments – Equivalence M</w:t>
            </w:r>
            <w:r w:rsidR="00A55E39" w:rsidRPr="006B7787">
              <w:t>e</w:t>
            </w:r>
            <w:r w:rsidR="00004F4E" w:rsidRPr="006B7787">
              <w:t xml:space="preserve">thodology to Convert DAPs to </w:t>
            </w:r>
            <w:proofErr w:type="spellStart"/>
            <w:r w:rsidR="00004F4E" w:rsidRPr="006B7787">
              <w:t>RADs</w:t>
            </w:r>
            <w:r w:rsidRPr="006B7787">
              <w:t>’</w:t>
            </w:r>
            <w:proofErr w:type="spellEnd"/>
          </w:p>
        </w:tc>
        <w:tc>
          <w:tcPr>
            <w:tcW w:w="4820" w:type="dxa"/>
          </w:tcPr>
          <w:p w14:paraId="67484FBC" w14:textId="2BCAAFD6" w:rsidR="00004F4E" w:rsidRPr="006B7787" w:rsidRDefault="00004F4E" w:rsidP="00162DD2">
            <w:pPr>
              <w:pStyle w:val="TableBodyLeft"/>
            </w:pPr>
            <w:r w:rsidRPr="006B7787">
              <w:t>Published June 2013</w:t>
            </w:r>
            <w:r w:rsidR="004035C8">
              <w:t>.</w:t>
            </w:r>
          </w:p>
        </w:tc>
      </w:tr>
      <w:tr w:rsidR="00A40B44" w:rsidRPr="0045218B" w14:paraId="6ACC6BB6" w14:textId="77777777" w:rsidTr="0079531B">
        <w:tc>
          <w:tcPr>
            <w:tcW w:w="4819" w:type="dxa"/>
          </w:tcPr>
          <w:p w14:paraId="32A5BED1" w14:textId="7BEF9B0B" w:rsidR="00A40B44" w:rsidRPr="006B7787" w:rsidRDefault="00A40B44" w:rsidP="00162DD2">
            <w:pPr>
              <w:pStyle w:val="CommentText"/>
            </w:pPr>
            <w:r w:rsidRPr="006B7787">
              <w:t xml:space="preserve">‘ACFA Recommendations on Accommodation Payments’ </w:t>
            </w:r>
          </w:p>
        </w:tc>
        <w:tc>
          <w:tcPr>
            <w:tcW w:w="4820" w:type="dxa"/>
          </w:tcPr>
          <w:p w14:paraId="1B9629C0" w14:textId="19C86E79" w:rsidR="00A40B44" w:rsidRPr="006B7787" w:rsidRDefault="00A40B44" w:rsidP="00162DD2">
            <w:pPr>
              <w:pStyle w:val="TableBodyLeft"/>
            </w:pPr>
            <w:r w:rsidRPr="006B7787">
              <w:t>Published November 2013</w:t>
            </w:r>
            <w:r w:rsidR="004035C8">
              <w:t>.</w:t>
            </w:r>
          </w:p>
        </w:tc>
      </w:tr>
    </w:tbl>
    <w:p w14:paraId="393966A6" w14:textId="7CF6B7F9" w:rsidR="00447AC4" w:rsidRPr="00030218" w:rsidRDefault="00447AC4" w:rsidP="00467545">
      <w:pPr>
        <w:pStyle w:val="Heading1Appendices"/>
      </w:pPr>
      <w:bookmarkStart w:id="1036" w:name="_Ref421221314"/>
      <w:bookmarkStart w:id="1037" w:name="_Toc457549938"/>
      <w:bookmarkStart w:id="1038" w:name="_Toc14887410"/>
      <w:bookmarkStart w:id="1039" w:name="_Toc75432226"/>
      <w:bookmarkStart w:id="1040" w:name="_Toc421197726"/>
      <w:r w:rsidRPr="00030218">
        <w:lastRenderedPageBreak/>
        <w:t>ACFA’s</w:t>
      </w:r>
      <w:r w:rsidR="009D42B6" w:rsidRPr="00030218">
        <w:t xml:space="preserve"> </w:t>
      </w:r>
      <w:r w:rsidRPr="00030218">
        <w:t>stakeholder</w:t>
      </w:r>
      <w:r w:rsidR="009D42B6" w:rsidRPr="00030218">
        <w:t xml:space="preserve"> </w:t>
      </w:r>
      <w:r w:rsidRPr="00030218">
        <w:t>engagement</w:t>
      </w:r>
      <w:bookmarkEnd w:id="1036"/>
      <w:bookmarkEnd w:id="1037"/>
      <w:bookmarkEnd w:id="1038"/>
      <w:bookmarkEnd w:id="1039"/>
    </w:p>
    <w:p w14:paraId="2D27FF8E" w14:textId="75117C7F" w:rsidR="00A417FD" w:rsidRPr="00B132B4" w:rsidRDefault="00B169E9" w:rsidP="00162DD2">
      <w:pPr>
        <w:pStyle w:val="BodyText"/>
      </w:pPr>
      <w:bookmarkStart w:id="1041" w:name="_Toc386808137"/>
      <w:r w:rsidRPr="00FD46FB">
        <w:t>ACFA</w:t>
      </w:r>
      <w:r w:rsidR="009D42B6" w:rsidRPr="00FD46FB">
        <w:t xml:space="preserve"> </w:t>
      </w:r>
      <w:r w:rsidR="00030218" w:rsidRPr="00FD46FB">
        <w:t xml:space="preserve">regularly consults </w:t>
      </w:r>
      <w:r w:rsidRPr="00FD46FB">
        <w:t>with</w:t>
      </w:r>
      <w:r w:rsidR="009D42B6" w:rsidRPr="00FD46FB">
        <w:t xml:space="preserve"> </w:t>
      </w:r>
      <w:r w:rsidRPr="00FD46FB">
        <w:t>representatives</w:t>
      </w:r>
      <w:r w:rsidR="009D42B6" w:rsidRPr="00FD46FB">
        <w:t xml:space="preserve"> </w:t>
      </w:r>
      <w:r w:rsidRPr="00FD46FB">
        <w:t>from</w:t>
      </w:r>
      <w:r w:rsidR="009D42B6" w:rsidRPr="00FD46FB">
        <w:t xml:space="preserve"> </w:t>
      </w:r>
      <w:r w:rsidRPr="00FD46FB">
        <w:t>the</w:t>
      </w:r>
      <w:r w:rsidR="009D42B6" w:rsidRPr="00FD46FB">
        <w:t xml:space="preserve"> </w:t>
      </w:r>
      <w:r w:rsidRPr="00FD46FB">
        <w:t>investment</w:t>
      </w:r>
      <w:r w:rsidR="009D42B6" w:rsidRPr="00FD46FB">
        <w:t xml:space="preserve"> </w:t>
      </w:r>
      <w:r w:rsidRPr="00FD46FB">
        <w:t>and</w:t>
      </w:r>
      <w:r w:rsidR="009D42B6" w:rsidRPr="00FD46FB">
        <w:t xml:space="preserve"> </w:t>
      </w:r>
      <w:r w:rsidRPr="00FD46FB">
        <w:t>financing</w:t>
      </w:r>
      <w:r w:rsidR="009D42B6" w:rsidRPr="00FD46FB">
        <w:t xml:space="preserve"> </w:t>
      </w:r>
      <w:r w:rsidRPr="00FD46FB">
        <w:t>industries,</w:t>
      </w:r>
      <w:r w:rsidR="009D42B6" w:rsidRPr="00FD46FB">
        <w:t xml:space="preserve"> </w:t>
      </w:r>
      <w:r w:rsidRPr="00FD46FB">
        <w:t>providers</w:t>
      </w:r>
      <w:r w:rsidR="009D42B6" w:rsidRPr="00FD46FB">
        <w:t xml:space="preserve"> </w:t>
      </w:r>
      <w:r w:rsidRPr="00FD46FB">
        <w:t>and</w:t>
      </w:r>
      <w:r w:rsidR="009D42B6" w:rsidRPr="00FD46FB">
        <w:t xml:space="preserve"> </w:t>
      </w:r>
      <w:r w:rsidRPr="00FD46FB">
        <w:t>consumers.</w:t>
      </w:r>
      <w:r w:rsidR="009D42B6" w:rsidRPr="00FD46FB">
        <w:t xml:space="preserve"> </w:t>
      </w:r>
      <w:r w:rsidRPr="00FD46FB">
        <w:t>This</w:t>
      </w:r>
      <w:r w:rsidR="009D42B6" w:rsidRPr="00FD46FB">
        <w:t xml:space="preserve"> </w:t>
      </w:r>
      <w:r w:rsidRPr="00FD46FB">
        <w:t>engagement</w:t>
      </w:r>
      <w:r w:rsidR="009D42B6" w:rsidRPr="00FD46FB">
        <w:t xml:space="preserve"> </w:t>
      </w:r>
      <w:r w:rsidRPr="00FD46FB">
        <w:t>is</w:t>
      </w:r>
      <w:r w:rsidR="009D42B6" w:rsidRPr="00FD46FB">
        <w:t xml:space="preserve"> </w:t>
      </w:r>
      <w:r w:rsidRPr="00FD46FB">
        <w:t>critical</w:t>
      </w:r>
      <w:r w:rsidR="009D42B6" w:rsidRPr="00FD46FB">
        <w:t xml:space="preserve"> </w:t>
      </w:r>
      <w:r w:rsidRPr="00FD46FB">
        <w:t>to</w:t>
      </w:r>
      <w:r w:rsidR="009D42B6" w:rsidRPr="00FD46FB">
        <w:t xml:space="preserve"> </w:t>
      </w:r>
      <w:r w:rsidRPr="00FD46FB">
        <w:t>ACFA’s</w:t>
      </w:r>
      <w:r w:rsidR="009D42B6" w:rsidRPr="00FD46FB">
        <w:t xml:space="preserve"> </w:t>
      </w:r>
      <w:r w:rsidRPr="00FD46FB">
        <w:t>understanding</w:t>
      </w:r>
      <w:r w:rsidR="009D42B6" w:rsidRPr="00FD46FB">
        <w:t xml:space="preserve"> </w:t>
      </w:r>
      <w:r w:rsidRPr="00FD46FB">
        <w:t>of</w:t>
      </w:r>
      <w:r w:rsidR="009D42B6" w:rsidRPr="00FD46FB">
        <w:t xml:space="preserve"> </w:t>
      </w:r>
      <w:r w:rsidRPr="00FD46FB">
        <w:t>the</w:t>
      </w:r>
      <w:r w:rsidR="009D42B6" w:rsidRPr="00FD46FB">
        <w:t xml:space="preserve"> </w:t>
      </w:r>
      <w:r w:rsidRPr="00FD46FB">
        <w:t>key</w:t>
      </w:r>
      <w:r w:rsidR="009D42B6" w:rsidRPr="00FD46FB">
        <w:t xml:space="preserve"> </w:t>
      </w:r>
      <w:r w:rsidRPr="00FD46FB">
        <w:t>issues,</w:t>
      </w:r>
      <w:r w:rsidR="009D42B6" w:rsidRPr="00FD46FB">
        <w:t xml:space="preserve"> </w:t>
      </w:r>
      <w:r w:rsidRPr="00FD46FB">
        <w:t>developments</w:t>
      </w:r>
      <w:r w:rsidR="009D42B6" w:rsidRPr="00FD46FB">
        <w:t xml:space="preserve"> </w:t>
      </w:r>
      <w:r w:rsidRPr="00FD46FB">
        <w:t>and</w:t>
      </w:r>
      <w:r w:rsidR="009D42B6" w:rsidRPr="00FD46FB">
        <w:t xml:space="preserve"> </w:t>
      </w:r>
      <w:r w:rsidRPr="00FD46FB">
        <w:t>challenges</w:t>
      </w:r>
      <w:r w:rsidR="009D42B6" w:rsidRPr="00FD46FB">
        <w:t xml:space="preserve"> </w:t>
      </w:r>
      <w:r w:rsidRPr="00FD46FB">
        <w:t>facing</w:t>
      </w:r>
      <w:r w:rsidR="009D42B6" w:rsidRPr="00FD46FB">
        <w:t xml:space="preserve"> </w:t>
      </w:r>
      <w:r w:rsidRPr="00FD46FB">
        <w:t>the</w:t>
      </w:r>
      <w:r w:rsidR="009D42B6" w:rsidRPr="00FD46FB">
        <w:t xml:space="preserve"> </w:t>
      </w:r>
      <w:r w:rsidRPr="00FD46FB">
        <w:t>industry.</w:t>
      </w:r>
      <w:r w:rsidR="009D42B6" w:rsidRPr="00FD46FB">
        <w:t xml:space="preserve"> </w:t>
      </w:r>
      <w:r w:rsidR="00030218" w:rsidRPr="00FD46FB">
        <w:t>While some of the usual engagement was not possible during 2020 and early 2021 due to COVID-19, ACFA was able to gain an insight of the key issues.</w:t>
      </w:r>
      <w:bookmarkStart w:id="1042" w:name="_Other_Stakeholders"/>
      <w:bookmarkEnd w:id="1041"/>
      <w:bookmarkEnd w:id="1042"/>
    </w:p>
    <w:p w14:paraId="1AA8E94F" w14:textId="4EB8E9C0" w:rsidR="00514D4E" w:rsidRPr="00030218" w:rsidRDefault="00514D4E" w:rsidP="00467545">
      <w:pPr>
        <w:pStyle w:val="Heading1Appendices"/>
      </w:pPr>
      <w:bookmarkStart w:id="1043" w:name="_Toc14887413"/>
      <w:bookmarkStart w:id="1044" w:name="_Toc75432227"/>
      <w:r w:rsidRPr="00030218">
        <w:lastRenderedPageBreak/>
        <w:t>Aged</w:t>
      </w:r>
      <w:r w:rsidR="009D42B6" w:rsidRPr="00030218">
        <w:t xml:space="preserve"> </w:t>
      </w:r>
      <w:r w:rsidRPr="00030218">
        <w:t>care</w:t>
      </w:r>
      <w:r w:rsidR="009D42B6" w:rsidRPr="00030218">
        <w:t xml:space="preserve"> </w:t>
      </w:r>
      <w:r w:rsidRPr="00030218">
        <w:t>workforce</w:t>
      </w:r>
      <w:bookmarkEnd w:id="1043"/>
      <w:bookmarkEnd w:id="1044"/>
    </w:p>
    <w:p w14:paraId="5D0B432E" w14:textId="218692C5" w:rsidR="00514D4E" w:rsidRPr="00314FCB" w:rsidRDefault="00BE2D57" w:rsidP="00162DD2">
      <w:pPr>
        <w:pStyle w:val="Caption"/>
      </w:pPr>
      <w:bookmarkStart w:id="1045" w:name="_Toc39040465"/>
      <w:r w:rsidRPr="00030218">
        <w:t>Table</w:t>
      </w:r>
      <w:r w:rsidR="009D42B6" w:rsidRPr="00030218">
        <w:t xml:space="preserve"> </w:t>
      </w:r>
      <w:r w:rsidR="009D64CB" w:rsidRPr="00030218">
        <w:rPr>
          <w:noProof/>
        </w:rPr>
        <w:fldChar w:fldCharType="begin"/>
      </w:r>
      <w:r w:rsidR="009D64CB" w:rsidRPr="00030218">
        <w:rPr>
          <w:noProof/>
        </w:rPr>
        <w:instrText xml:space="preserve"> STYLEREF  \s "Heading 1 Appendices" </w:instrText>
      </w:r>
      <w:r w:rsidR="009D64CB" w:rsidRPr="00030218">
        <w:rPr>
          <w:noProof/>
        </w:rPr>
        <w:fldChar w:fldCharType="separate"/>
      </w:r>
      <w:r w:rsidR="005D6463">
        <w:rPr>
          <w:noProof/>
        </w:rPr>
        <w:t>D</w:t>
      </w:r>
      <w:r w:rsidR="009D64CB" w:rsidRPr="00030218">
        <w:rPr>
          <w:noProof/>
        </w:rPr>
        <w:fldChar w:fldCharType="end"/>
      </w:r>
      <w:r w:rsidR="008F20B1" w:rsidRPr="00030218">
        <w:t>.</w:t>
      </w:r>
      <w:r w:rsidR="009D64CB" w:rsidRPr="00030218">
        <w:rPr>
          <w:noProof/>
        </w:rPr>
        <w:fldChar w:fldCharType="begin"/>
      </w:r>
      <w:r w:rsidR="009D64CB" w:rsidRPr="00030218">
        <w:rPr>
          <w:noProof/>
        </w:rPr>
        <w:instrText xml:space="preserve"> SEQ Table \* ARABIC \s 1 </w:instrText>
      </w:r>
      <w:r w:rsidR="009D64CB" w:rsidRPr="00030218">
        <w:rPr>
          <w:noProof/>
        </w:rPr>
        <w:fldChar w:fldCharType="separate"/>
      </w:r>
      <w:r w:rsidR="005D6463">
        <w:rPr>
          <w:noProof/>
        </w:rPr>
        <w:t>1</w:t>
      </w:r>
      <w:r w:rsidR="009D64CB" w:rsidRPr="00030218">
        <w:rPr>
          <w:noProof/>
        </w:rPr>
        <w:fldChar w:fldCharType="end"/>
      </w:r>
      <w:r w:rsidRPr="00030218">
        <w:t>:</w:t>
      </w:r>
      <w:r w:rsidR="009D42B6" w:rsidRPr="00030218">
        <w:t xml:space="preserve"> </w:t>
      </w:r>
      <w:r w:rsidR="00514D4E" w:rsidRPr="00030218">
        <w:t>Full-time</w:t>
      </w:r>
      <w:r w:rsidR="009D42B6" w:rsidRPr="00030218">
        <w:t xml:space="preserve"> </w:t>
      </w:r>
      <w:r w:rsidR="00514D4E" w:rsidRPr="00030218">
        <w:t>equivalent</w:t>
      </w:r>
      <w:r w:rsidR="009D42B6" w:rsidRPr="00030218">
        <w:t xml:space="preserve"> </w:t>
      </w:r>
      <w:r w:rsidR="00514D4E" w:rsidRPr="00030218">
        <w:t>(FTE)</w:t>
      </w:r>
      <w:r w:rsidR="009D42B6" w:rsidRPr="00030218">
        <w:t xml:space="preserve"> </w:t>
      </w:r>
      <w:r w:rsidR="00514D4E" w:rsidRPr="00030218">
        <w:t>direct</w:t>
      </w:r>
      <w:r w:rsidR="009D42B6" w:rsidRPr="00030218">
        <w:t xml:space="preserve"> </w:t>
      </w:r>
      <w:r w:rsidR="00514D4E" w:rsidRPr="00030218">
        <w:t>care</w:t>
      </w:r>
      <w:r w:rsidR="009D42B6" w:rsidRPr="00030218">
        <w:t xml:space="preserve"> </w:t>
      </w:r>
      <w:r w:rsidR="00514D4E" w:rsidRPr="00030218">
        <w:t>employees</w:t>
      </w:r>
      <w:r w:rsidR="009D42B6" w:rsidRPr="00030218">
        <w:t xml:space="preserve"> </w:t>
      </w:r>
      <w:r w:rsidR="00514D4E" w:rsidRPr="00030218">
        <w:t>in</w:t>
      </w:r>
      <w:r w:rsidR="009D42B6" w:rsidRPr="00030218">
        <w:t xml:space="preserve"> </w:t>
      </w:r>
      <w:r w:rsidR="00514D4E" w:rsidRPr="00030218">
        <w:t>the</w:t>
      </w:r>
      <w:r w:rsidR="009D42B6" w:rsidRPr="00030218">
        <w:t xml:space="preserve"> </w:t>
      </w:r>
      <w:r w:rsidR="00514D4E" w:rsidRPr="00030218">
        <w:t>residential</w:t>
      </w:r>
      <w:r w:rsidR="009D42B6" w:rsidRPr="00030218">
        <w:t xml:space="preserve"> </w:t>
      </w:r>
      <w:r w:rsidR="00514D4E" w:rsidRPr="00030218">
        <w:t>aged</w:t>
      </w:r>
      <w:r w:rsidR="009D42B6" w:rsidRPr="00030218">
        <w:t xml:space="preserve"> </w:t>
      </w:r>
      <w:r w:rsidR="00514D4E" w:rsidRPr="00030218">
        <w:t>care</w:t>
      </w:r>
      <w:r w:rsidR="009D42B6" w:rsidRPr="00030218">
        <w:t xml:space="preserve"> </w:t>
      </w:r>
      <w:r w:rsidR="00514D4E" w:rsidRPr="00030218">
        <w:t>workforce,</w:t>
      </w:r>
      <w:r w:rsidR="009D42B6" w:rsidRPr="00030218">
        <w:t xml:space="preserve"> </w:t>
      </w:r>
      <w:r w:rsidR="00514D4E" w:rsidRPr="00030218">
        <w:t>by</w:t>
      </w:r>
      <w:r w:rsidR="009D42B6" w:rsidRPr="00030218">
        <w:t xml:space="preserve"> </w:t>
      </w:r>
      <w:r w:rsidR="00514D4E" w:rsidRPr="00030218">
        <w:t>occupation:</w:t>
      </w:r>
      <w:r w:rsidR="009D42B6" w:rsidRPr="00030218">
        <w:t xml:space="preserve"> </w:t>
      </w:r>
      <w:r w:rsidR="00514D4E" w:rsidRPr="00030218">
        <w:t>2003,</w:t>
      </w:r>
      <w:r w:rsidR="009D42B6" w:rsidRPr="00030218">
        <w:t xml:space="preserve"> </w:t>
      </w:r>
      <w:r w:rsidR="00514D4E" w:rsidRPr="00030218">
        <w:t>2007,</w:t>
      </w:r>
      <w:r w:rsidR="009D42B6" w:rsidRPr="00030218">
        <w:t xml:space="preserve"> </w:t>
      </w:r>
      <w:r w:rsidR="00514D4E" w:rsidRPr="00030218">
        <w:t>2012</w:t>
      </w:r>
      <w:r w:rsidR="009D42B6" w:rsidRPr="00030218">
        <w:t xml:space="preserve"> </w:t>
      </w:r>
      <w:r w:rsidR="00514D4E" w:rsidRPr="00030218">
        <w:t>and</w:t>
      </w:r>
      <w:r w:rsidR="009D42B6" w:rsidRPr="00030218">
        <w:t xml:space="preserve"> </w:t>
      </w:r>
      <w:r w:rsidR="00514D4E" w:rsidRPr="00030218">
        <w:t>2016</w:t>
      </w:r>
      <w:r w:rsidR="009D42B6" w:rsidRPr="00030218">
        <w:t xml:space="preserve"> </w:t>
      </w:r>
      <w:r w:rsidR="00514D4E" w:rsidRPr="00030218">
        <w:t>(estimated</w:t>
      </w:r>
      <w:r w:rsidR="009D42B6" w:rsidRPr="00030218">
        <w:t xml:space="preserve"> </w:t>
      </w:r>
      <w:r w:rsidR="00514D4E" w:rsidRPr="00030218">
        <w:t>FTE</w:t>
      </w:r>
      <w:r w:rsidR="009D42B6" w:rsidRPr="00030218">
        <w:t xml:space="preserve"> </w:t>
      </w:r>
      <w:r w:rsidR="00514D4E" w:rsidRPr="00030218">
        <w:t>and</w:t>
      </w:r>
      <w:r w:rsidR="009D42B6" w:rsidRPr="00030218">
        <w:t xml:space="preserve"> </w:t>
      </w:r>
      <w:r w:rsidR="00514D4E" w:rsidRPr="00030218">
        <w:t>per</w:t>
      </w:r>
      <w:r w:rsidR="009D42B6" w:rsidRPr="00030218">
        <w:t xml:space="preserve"> </w:t>
      </w:r>
      <w:r w:rsidR="00514D4E" w:rsidRPr="00030218">
        <w:t>cent)</w:t>
      </w:r>
      <w:bookmarkEnd w:id="1045"/>
    </w:p>
    <w:tbl>
      <w:tblPr>
        <w:tblStyle w:val="ACFAARTable"/>
        <w:tblW w:w="9639"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4627"/>
        <w:gridCol w:w="1253"/>
        <w:gridCol w:w="1253"/>
        <w:gridCol w:w="1253"/>
        <w:gridCol w:w="1253"/>
      </w:tblGrid>
      <w:tr w:rsidR="0045218B" w:rsidRPr="00314FCB" w14:paraId="34472FEF" w14:textId="77777777" w:rsidTr="00765AC8">
        <w:trPr>
          <w:cnfStyle w:val="100000000000" w:firstRow="1" w:lastRow="0" w:firstColumn="0" w:lastColumn="0" w:oddVBand="0" w:evenVBand="0" w:oddHBand="0" w:evenHBand="0" w:firstRowFirstColumn="0" w:firstRowLastColumn="0" w:lastRowFirstColumn="0" w:lastRowLastColumn="0"/>
          <w:tblHeader/>
        </w:trPr>
        <w:tc>
          <w:tcPr>
            <w:tcW w:w="3100" w:type="dxa"/>
            <w:noWrap/>
            <w:hideMark/>
          </w:tcPr>
          <w:p w14:paraId="3C744103" w14:textId="77777777" w:rsidR="00765AC8" w:rsidRPr="00314FCB" w:rsidRDefault="00765AC8" w:rsidP="00162DD2">
            <w:pPr>
              <w:pStyle w:val="TableColHeadLeft"/>
            </w:pPr>
            <w:r w:rsidRPr="00314FCB">
              <w:t>Occupation</w:t>
            </w:r>
          </w:p>
        </w:tc>
        <w:tc>
          <w:tcPr>
            <w:tcW w:w="840" w:type="dxa"/>
            <w:hideMark/>
          </w:tcPr>
          <w:p w14:paraId="52EEF59E" w14:textId="77777777" w:rsidR="00765AC8" w:rsidRPr="00314FCB" w:rsidRDefault="00765AC8" w:rsidP="00162DD2">
            <w:pPr>
              <w:pStyle w:val="TableColHeadLeft"/>
            </w:pPr>
            <w:r w:rsidRPr="00314FCB">
              <w:t>2003</w:t>
            </w:r>
          </w:p>
        </w:tc>
        <w:tc>
          <w:tcPr>
            <w:tcW w:w="840" w:type="dxa"/>
            <w:hideMark/>
          </w:tcPr>
          <w:p w14:paraId="379975AF" w14:textId="77777777" w:rsidR="00765AC8" w:rsidRPr="00314FCB" w:rsidRDefault="00765AC8" w:rsidP="00162DD2">
            <w:pPr>
              <w:pStyle w:val="TableColHeadLeft"/>
            </w:pPr>
            <w:r w:rsidRPr="00314FCB">
              <w:t>2007</w:t>
            </w:r>
          </w:p>
        </w:tc>
        <w:tc>
          <w:tcPr>
            <w:tcW w:w="840" w:type="dxa"/>
            <w:noWrap/>
            <w:hideMark/>
          </w:tcPr>
          <w:p w14:paraId="04434992" w14:textId="77777777" w:rsidR="00765AC8" w:rsidRPr="00314FCB" w:rsidRDefault="00765AC8" w:rsidP="00162DD2">
            <w:pPr>
              <w:pStyle w:val="TableColHeadLeft"/>
            </w:pPr>
            <w:r w:rsidRPr="00314FCB">
              <w:t>2012</w:t>
            </w:r>
          </w:p>
        </w:tc>
        <w:tc>
          <w:tcPr>
            <w:tcW w:w="840" w:type="dxa"/>
            <w:noWrap/>
            <w:hideMark/>
          </w:tcPr>
          <w:p w14:paraId="14845896" w14:textId="77777777" w:rsidR="00765AC8" w:rsidRPr="00314FCB" w:rsidRDefault="00765AC8" w:rsidP="00162DD2">
            <w:pPr>
              <w:pStyle w:val="TableColHeadLeft"/>
            </w:pPr>
            <w:r w:rsidRPr="00314FCB">
              <w:t>2016</w:t>
            </w:r>
          </w:p>
        </w:tc>
      </w:tr>
      <w:tr w:rsidR="0045218B" w:rsidRPr="00314FCB" w14:paraId="684059FF" w14:textId="77777777" w:rsidTr="00765AC8">
        <w:tc>
          <w:tcPr>
            <w:tcW w:w="3100" w:type="dxa"/>
            <w:noWrap/>
            <w:hideMark/>
          </w:tcPr>
          <w:p w14:paraId="2A06BB91" w14:textId="513068D7" w:rsidR="00765AC8" w:rsidRPr="00314FCB" w:rsidRDefault="00765AC8" w:rsidP="00162DD2">
            <w:pPr>
              <w:pStyle w:val="TableBodyLeft"/>
            </w:pPr>
            <w:r w:rsidRPr="00314FCB">
              <w:t>Nurse practitioner</w:t>
            </w:r>
          </w:p>
        </w:tc>
        <w:tc>
          <w:tcPr>
            <w:tcW w:w="840" w:type="dxa"/>
            <w:noWrap/>
            <w:hideMark/>
          </w:tcPr>
          <w:p w14:paraId="5F56780D" w14:textId="77777777" w:rsidR="00765AC8" w:rsidRPr="00314FCB" w:rsidRDefault="00765AC8" w:rsidP="00162DD2">
            <w:pPr>
              <w:pStyle w:val="TableBodyLeft"/>
            </w:pPr>
            <w:r w:rsidRPr="00314FCB">
              <w:t>n/a</w:t>
            </w:r>
          </w:p>
        </w:tc>
        <w:tc>
          <w:tcPr>
            <w:tcW w:w="840" w:type="dxa"/>
            <w:noWrap/>
            <w:hideMark/>
          </w:tcPr>
          <w:p w14:paraId="5B40FA3E" w14:textId="77777777" w:rsidR="00765AC8" w:rsidRPr="00314FCB" w:rsidRDefault="00765AC8" w:rsidP="00162DD2">
            <w:pPr>
              <w:pStyle w:val="TableBodyLeft"/>
            </w:pPr>
            <w:r w:rsidRPr="00314FCB">
              <w:t>n/a</w:t>
            </w:r>
          </w:p>
        </w:tc>
        <w:tc>
          <w:tcPr>
            <w:tcW w:w="840" w:type="dxa"/>
            <w:noWrap/>
            <w:hideMark/>
          </w:tcPr>
          <w:p w14:paraId="613F1201" w14:textId="77777777" w:rsidR="00765AC8" w:rsidRPr="00314FCB" w:rsidRDefault="00765AC8" w:rsidP="00162DD2">
            <w:pPr>
              <w:pStyle w:val="TableBodyLeft"/>
            </w:pPr>
            <w:r w:rsidRPr="00314FCB">
              <w:t>190</w:t>
            </w:r>
          </w:p>
        </w:tc>
        <w:tc>
          <w:tcPr>
            <w:tcW w:w="840" w:type="dxa"/>
            <w:noWrap/>
            <w:hideMark/>
          </w:tcPr>
          <w:p w14:paraId="3A4E4881" w14:textId="77777777" w:rsidR="00765AC8" w:rsidRPr="00314FCB" w:rsidRDefault="00765AC8" w:rsidP="00162DD2">
            <w:pPr>
              <w:pStyle w:val="TableBodyLeft"/>
            </w:pPr>
            <w:r w:rsidRPr="00314FCB">
              <w:t>293</w:t>
            </w:r>
          </w:p>
        </w:tc>
      </w:tr>
      <w:tr w:rsidR="0045218B" w:rsidRPr="00314FCB" w14:paraId="4786AF7C" w14:textId="77777777" w:rsidTr="00765AC8">
        <w:tc>
          <w:tcPr>
            <w:tcW w:w="3100" w:type="dxa"/>
            <w:noWrap/>
            <w:hideMark/>
          </w:tcPr>
          <w:p w14:paraId="07C98360" w14:textId="74405CC5" w:rsidR="00765AC8" w:rsidRPr="00314FCB" w:rsidRDefault="00765AC8" w:rsidP="00162DD2">
            <w:pPr>
              <w:pStyle w:val="TableBodyLeft"/>
            </w:pPr>
            <w:r w:rsidRPr="00314FCB">
              <w:t xml:space="preserve">Registered nurse </w:t>
            </w:r>
          </w:p>
        </w:tc>
        <w:tc>
          <w:tcPr>
            <w:tcW w:w="840" w:type="dxa"/>
            <w:noWrap/>
            <w:hideMark/>
          </w:tcPr>
          <w:p w14:paraId="58C1B764" w14:textId="77777777" w:rsidR="00765AC8" w:rsidRPr="00314FCB" w:rsidRDefault="00765AC8" w:rsidP="00162DD2">
            <w:pPr>
              <w:pStyle w:val="TableBodyLeft"/>
            </w:pPr>
            <w:r w:rsidRPr="00314FCB">
              <w:t>16,265</w:t>
            </w:r>
          </w:p>
        </w:tc>
        <w:tc>
          <w:tcPr>
            <w:tcW w:w="840" w:type="dxa"/>
            <w:noWrap/>
            <w:hideMark/>
          </w:tcPr>
          <w:p w14:paraId="53E287E3" w14:textId="77777777" w:rsidR="00765AC8" w:rsidRPr="00314FCB" w:rsidRDefault="00765AC8" w:rsidP="00162DD2">
            <w:pPr>
              <w:pStyle w:val="TableBodyLeft"/>
            </w:pPr>
            <w:r w:rsidRPr="00314FCB">
              <w:t>13,247</w:t>
            </w:r>
          </w:p>
        </w:tc>
        <w:tc>
          <w:tcPr>
            <w:tcW w:w="840" w:type="dxa"/>
            <w:noWrap/>
            <w:hideMark/>
          </w:tcPr>
          <w:p w14:paraId="43A2C69F" w14:textId="77777777" w:rsidR="00765AC8" w:rsidRPr="00314FCB" w:rsidRDefault="00765AC8" w:rsidP="00162DD2">
            <w:pPr>
              <w:pStyle w:val="TableBodyLeft"/>
            </w:pPr>
            <w:r w:rsidRPr="00314FCB">
              <w:t>13,939</w:t>
            </w:r>
          </w:p>
        </w:tc>
        <w:tc>
          <w:tcPr>
            <w:tcW w:w="840" w:type="dxa"/>
            <w:noWrap/>
            <w:hideMark/>
          </w:tcPr>
          <w:p w14:paraId="6834AABB" w14:textId="77777777" w:rsidR="00765AC8" w:rsidRPr="00314FCB" w:rsidRDefault="00765AC8" w:rsidP="00162DD2">
            <w:pPr>
              <w:pStyle w:val="TableBodyLeft"/>
            </w:pPr>
            <w:r w:rsidRPr="00314FCB">
              <w:t>14,564</w:t>
            </w:r>
          </w:p>
        </w:tc>
      </w:tr>
      <w:tr w:rsidR="0045218B" w:rsidRPr="00314FCB" w14:paraId="0B0A0D5C" w14:textId="77777777" w:rsidTr="00765AC8">
        <w:tc>
          <w:tcPr>
            <w:tcW w:w="3100" w:type="dxa"/>
            <w:noWrap/>
            <w:hideMark/>
          </w:tcPr>
          <w:p w14:paraId="150702F0" w14:textId="6DCEAD56" w:rsidR="00765AC8" w:rsidRPr="00314FCB" w:rsidRDefault="00765AC8" w:rsidP="00162DD2">
            <w:pPr>
              <w:pStyle w:val="TableBodyLeft"/>
            </w:pPr>
            <w:r w:rsidRPr="00314FCB">
              <w:t xml:space="preserve">Enrolled nurse </w:t>
            </w:r>
          </w:p>
        </w:tc>
        <w:tc>
          <w:tcPr>
            <w:tcW w:w="840" w:type="dxa"/>
            <w:noWrap/>
            <w:hideMark/>
          </w:tcPr>
          <w:p w14:paraId="49087153" w14:textId="77777777" w:rsidR="00765AC8" w:rsidRPr="00314FCB" w:rsidRDefault="00765AC8" w:rsidP="00162DD2">
            <w:pPr>
              <w:pStyle w:val="TableBodyLeft"/>
            </w:pPr>
            <w:r w:rsidRPr="00314FCB">
              <w:t>10,945</w:t>
            </w:r>
          </w:p>
        </w:tc>
        <w:tc>
          <w:tcPr>
            <w:tcW w:w="840" w:type="dxa"/>
            <w:noWrap/>
            <w:hideMark/>
          </w:tcPr>
          <w:p w14:paraId="190EFFE0" w14:textId="77777777" w:rsidR="00765AC8" w:rsidRPr="00314FCB" w:rsidRDefault="00765AC8" w:rsidP="00162DD2">
            <w:pPr>
              <w:pStyle w:val="TableBodyLeft"/>
            </w:pPr>
            <w:r w:rsidRPr="00314FCB">
              <w:t>9,856</w:t>
            </w:r>
          </w:p>
        </w:tc>
        <w:tc>
          <w:tcPr>
            <w:tcW w:w="840" w:type="dxa"/>
            <w:noWrap/>
            <w:hideMark/>
          </w:tcPr>
          <w:p w14:paraId="5B1D10D9" w14:textId="77777777" w:rsidR="00765AC8" w:rsidRPr="00314FCB" w:rsidRDefault="00765AC8" w:rsidP="00162DD2">
            <w:pPr>
              <w:pStyle w:val="TableBodyLeft"/>
            </w:pPr>
            <w:r w:rsidRPr="00314FCB">
              <w:t>10,999</w:t>
            </w:r>
          </w:p>
        </w:tc>
        <w:tc>
          <w:tcPr>
            <w:tcW w:w="840" w:type="dxa"/>
            <w:noWrap/>
            <w:hideMark/>
          </w:tcPr>
          <w:p w14:paraId="2473D6F4" w14:textId="77777777" w:rsidR="00765AC8" w:rsidRPr="00314FCB" w:rsidRDefault="00765AC8" w:rsidP="00162DD2">
            <w:pPr>
              <w:pStyle w:val="TableBodyLeft"/>
            </w:pPr>
            <w:r w:rsidRPr="00314FCB">
              <w:t>9,126</w:t>
            </w:r>
          </w:p>
        </w:tc>
      </w:tr>
      <w:tr w:rsidR="0045218B" w:rsidRPr="00314FCB" w14:paraId="6877DF81" w14:textId="77777777" w:rsidTr="00765AC8">
        <w:tc>
          <w:tcPr>
            <w:tcW w:w="3100" w:type="dxa"/>
            <w:noWrap/>
            <w:hideMark/>
          </w:tcPr>
          <w:p w14:paraId="1BAF372D" w14:textId="66EBCDDD" w:rsidR="00765AC8" w:rsidRPr="00314FCB" w:rsidRDefault="00765AC8" w:rsidP="00162DD2">
            <w:pPr>
              <w:pStyle w:val="TableBodyLeft"/>
            </w:pPr>
            <w:r w:rsidRPr="00314FCB">
              <w:t>Personal care attendant</w:t>
            </w:r>
          </w:p>
        </w:tc>
        <w:tc>
          <w:tcPr>
            <w:tcW w:w="840" w:type="dxa"/>
            <w:noWrap/>
            <w:hideMark/>
          </w:tcPr>
          <w:p w14:paraId="2BE46808" w14:textId="77777777" w:rsidR="00765AC8" w:rsidRPr="00314FCB" w:rsidRDefault="00765AC8" w:rsidP="00162DD2">
            <w:pPr>
              <w:pStyle w:val="TableBodyLeft"/>
            </w:pPr>
            <w:r w:rsidRPr="00314FCB">
              <w:t>42,943</w:t>
            </w:r>
          </w:p>
        </w:tc>
        <w:tc>
          <w:tcPr>
            <w:tcW w:w="840" w:type="dxa"/>
            <w:noWrap/>
            <w:hideMark/>
          </w:tcPr>
          <w:p w14:paraId="2F584C8A" w14:textId="77777777" w:rsidR="00765AC8" w:rsidRPr="00314FCB" w:rsidRDefault="00765AC8" w:rsidP="00162DD2">
            <w:pPr>
              <w:pStyle w:val="TableBodyLeft"/>
            </w:pPr>
            <w:r w:rsidRPr="00314FCB">
              <w:t>50,542</w:t>
            </w:r>
          </w:p>
        </w:tc>
        <w:tc>
          <w:tcPr>
            <w:tcW w:w="840" w:type="dxa"/>
            <w:noWrap/>
            <w:hideMark/>
          </w:tcPr>
          <w:p w14:paraId="01471438" w14:textId="77777777" w:rsidR="00765AC8" w:rsidRPr="00314FCB" w:rsidRDefault="00765AC8" w:rsidP="00162DD2">
            <w:pPr>
              <w:pStyle w:val="TableBodyLeft"/>
            </w:pPr>
            <w:r w:rsidRPr="00314FCB">
              <w:t>64,669</w:t>
            </w:r>
          </w:p>
        </w:tc>
        <w:tc>
          <w:tcPr>
            <w:tcW w:w="840" w:type="dxa"/>
            <w:noWrap/>
            <w:hideMark/>
          </w:tcPr>
          <w:p w14:paraId="79485F2B" w14:textId="77777777" w:rsidR="00765AC8" w:rsidRPr="00314FCB" w:rsidRDefault="00765AC8" w:rsidP="00162DD2">
            <w:pPr>
              <w:pStyle w:val="TableBodyLeft"/>
            </w:pPr>
            <w:r w:rsidRPr="00314FCB">
              <w:t>69,983</w:t>
            </w:r>
          </w:p>
        </w:tc>
      </w:tr>
      <w:tr w:rsidR="0045218B" w:rsidRPr="00314FCB" w14:paraId="0BC1B22C" w14:textId="77777777" w:rsidTr="00765AC8">
        <w:tc>
          <w:tcPr>
            <w:tcW w:w="3100" w:type="dxa"/>
            <w:noWrap/>
            <w:hideMark/>
          </w:tcPr>
          <w:p w14:paraId="59C6493B" w14:textId="422D16F0" w:rsidR="00765AC8" w:rsidRPr="00314FCB" w:rsidRDefault="00765AC8" w:rsidP="00162DD2">
            <w:pPr>
              <w:pStyle w:val="TableBodyLeft"/>
            </w:pPr>
            <w:r w:rsidRPr="00314FCB">
              <w:t>Allied health professional</w:t>
            </w:r>
          </w:p>
        </w:tc>
        <w:tc>
          <w:tcPr>
            <w:tcW w:w="840" w:type="dxa"/>
            <w:vMerge w:val="restart"/>
            <w:noWrap/>
            <w:vAlign w:val="center"/>
            <w:hideMark/>
          </w:tcPr>
          <w:p w14:paraId="26F42F75" w14:textId="77777777" w:rsidR="00765AC8" w:rsidRPr="00314FCB" w:rsidRDefault="00765AC8" w:rsidP="00162DD2">
            <w:pPr>
              <w:pStyle w:val="TableBodyLeft"/>
            </w:pPr>
            <w:r w:rsidRPr="00314FCB">
              <w:t>5,776</w:t>
            </w:r>
          </w:p>
        </w:tc>
        <w:tc>
          <w:tcPr>
            <w:tcW w:w="840" w:type="dxa"/>
            <w:vMerge w:val="restart"/>
            <w:noWrap/>
            <w:vAlign w:val="center"/>
            <w:hideMark/>
          </w:tcPr>
          <w:p w14:paraId="60D733C8" w14:textId="77777777" w:rsidR="00765AC8" w:rsidRPr="00314FCB" w:rsidRDefault="00765AC8" w:rsidP="00162DD2">
            <w:pPr>
              <w:pStyle w:val="TableBodyLeft"/>
            </w:pPr>
            <w:r w:rsidRPr="00314FCB">
              <w:t>5,204</w:t>
            </w:r>
          </w:p>
        </w:tc>
        <w:tc>
          <w:tcPr>
            <w:tcW w:w="840" w:type="dxa"/>
            <w:noWrap/>
            <w:hideMark/>
          </w:tcPr>
          <w:p w14:paraId="501E44BB" w14:textId="77777777" w:rsidR="00765AC8" w:rsidRPr="00314FCB" w:rsidRDefault="00765AC8" w:rsidP="00162DD2">
            <w:pPr>
              <w:pStyle w:val="TableBodyLeft"/>
            </w:pPr>
            <w:r w:rsidRPr="00314FCB">
              <w:t>1,612</w:t>
            </w:r>
          </w:p>
        </w:tc>
        <w:tc>
          <w:tcPr>
            <w:tcW w:w="840" w:type="dxa"/>
            <w:noWrap/>
            <w:hideMark/>
          </w:tcPr>
          <w:p w14:paraId="07D8304D" w14:textId="77777777" w:rsidR="00765AC8" w:rsidRPr="00314FCB" w:rsidRDefault="00765AC8" w:rsidP="00162DD2">
            <w:pPr>
              <w:pStyle w:val="TableBodyLeft"/>
            </w:pPr>
            <w:r w:rsidRPr="00314FCB">
              <w:t>1,092</w:t>
            </w:r>
          </w:p>
        </w:tc>
      </w:tr>
      <w:tr w:rsidR="0045218B" w:rsidRPr="00314FCB" w14:paraId="6640EFFB" w14:textId="77777777" w:rsidTr="00765AC8">
        <w:tc>
          <w:tcPr>
            <w:tcW w:w="3100" w:type="dxa"/>
            <w:noWrap/>
            <w:hideMark/>
          </w:tcPr>
          <w:p w14:paraId="20DCFE4E" w14:textId="5DD93AE1" w:rsidR="00765AC8" w:rsidRPr="00314FCB" w:rsidRDefault="00765AC8" w:rsidP="00162DD2">
            <w:pPr>
              <w:pStyle w:val="TableBodyLeft"/>
            </w:pPr>
            <w:r w:rsidRPr="00314FCB">
              <w:t>Allied health assistant</w:t>
            </w:r>
          </w:p>
        </w:tc>
        <w:tc>
          <w:tcPr>
            <w:tcW w:w="840" w:type="dxa"/>
            <w:vMerge/>
            <w:hideMark/>
          </w:tcPr>
          <w:p w14:paraId="5914B247" w14:textId="77777777" w:rsidR="00765AC8" w:rsidRPr="00314FCB" w:rsidRDefault="00765AC8" w:rsidP="00162DD2">
            <w:pPr>
              <w:pStyle w:val="TableBodyLeft"/>
            </w:pPr>
          </w:p>
        </w:tc>
        <w:tc>
          <w:tcPr>
            <w:tcW w:w="840" w:type="dxa"/>
            <w:vMerge/>
            <w:hideMark/>
          </w:tcPr>
          <w:p w14:paraId="77B12ED4" w14:textId="77777777" w:rsidR="00765AC8" w:rsidRPr="00314FCB" w:rsidRDefault="00765AC8" w:rsidP="00162DD2">
            <w:pPr>
              <w:pStyle w:val="TableBodyLeft"/>
            </w:pPr>
          </w:p>
        </w:tc>
        <w:tc>
          <w:tcPr>
            <w:tcW w:w="840" w:type="dxa"/>
            <w:noWrap/>
            <w:hideMark/>
          </w:tcPr>
          <w:p w14:paraId="3984B248" w14:textId="77777777" w:rsidR="00765AC8" w:rsidRPr="00314FCB" w:rsidRDefault="00765AC8" w:rsidP="00162DD2">
            <w:pPr>
              <w:pStyle w:val="TableBodyLeft"/>
            </w:pPr>
            <w:r w:rsidRPr="00314FCB">
              <w:t>3,414</w:t>
            </w:r>
          </w:p>
        </w:tc>
        <w:tc>
          <w:tcPr>
            <w:tcW w:w="840" w:type="dxa"/>
            <w:noWrap/>
            <w:hideMark/>
          </w:tcPr>
          <w:p w14:paraId="644FD8E7" w14:textId="77777777" w:rsidR="00765AC8" w:rsidRPr="00314FCB" w:rsidRDefault="00765AC8" w:rsidP="00162DD2">
            <w:pPr>
              <w:pStyle w:val="TableBodyLeft"/>
            </w:pPr>
            <w:r w:rsidRPr="00314FCB">
              <w:t>2,862</w:t>
            </w:r>
          </w:p>
        </w:tc>
      </w:tr>
      <w:tr w:rsidR="0045218B" w:rsidRPr="00314FCB" w14:paraId="6697FBD4" w14:textId="77777777" w:rsidTr="00765AC8">
        <w:tc>
          <w:tcPr>
            <w:tcW w:w="3100" w:type="dxa"/>
            <w:noWrap/>
            <w:hideMark/>
          </w:tcPr>
          <w:p w14:paraId="644356C2" w14:textId="03378A03" w:rsidR="00765AC8" w:rsidRPr="00314FCB" w:rsidRDefault="00765AC8" w:rsidP="00162DD2">
            <w:pPr>
              <w:pStyle w:val="TableBodyLeft"/>
            </w:pPr>
            <w:r w:rsidRPr="00314FCB">
              <w:t>Total number of employees (FTE)</w:t>
            </w:r>
          </w:p>
        </w:tc>
        <w:tc>
          <w:tcPr>
            <w:tcW w:w="840" w:type="dxa"/>
            <w:noWrap/>
            <w:hideMark/>
          </w:tcPr>
          <w:p w14:paraId="066443DF" w14:textId="142E07A4" w:rsidR="00765AC8" w:rsidRPr="00314FCB" w:rsidRDefault="00B522F8" w:rsidP="00162DD2">
            <w:pPr>
              <w:pStyle w:val="TableBodyLeft"/>
            </w:pPr>
            <w:r w:rsidRPr="00314FCB">
              <w:t>75,929</w:t>
            </w:r>
          </w:p>
        </w:tc>
        <w:tc>
          <w:tcPr>
            <w:tcW w:w="840" w:type="dxa"/>
            <w:noWrap/>
            <w:hideMark/>
          </w:tcPr>
          <w:p w14:paraId="58F1A030" w14:textId="77777777" w:rsidR="00765AC8" w:rsidRPr="00314FCB" w:rsidRDefault="00765AC8" w:rsidP="00162DD2">
            <w:pPr>
              <w:pStyle w:val="TableBodyLeft"/>
            </w:pPr>
            <w:r w:rsidRPr="00314FCB">
              <w:t>78,849</w:t>
            </w:r>
          </w:p>
        </w:tc>
        <w:tc>
          <w:tcPr>
            <w:tcW w:w="840" w:type="dxa"/>
            <w:noWrap/>
            <w:hideMark/>
          </w:tcPr>
          <w:p w14:paraId="040052A9" w14:textId="77777777" w:rsidR="00765AC8" w:rsidRPr="00314FCB" w:rsidRDefault="00765AC8" w:rsidP="00162DD2">
            <w:pPr>
              <w:pStyle w:val="TableBodyLeft"/>
            </w:pPr>
            <w:r w:rsidRPr="00314FCB">
              <w:t>94,823</w:t>
            </w:r>
          </w:p>
        </w:tc>
        <w:tc>
          <w:tcPr>
            <w:tcW w:w="840" w:type="dxa"/>
            <w:noWrap/>
            <w:hideMark/>
          </w:tcPr>
          <w:p w14:paraId="28B5EED4" w14:textId="77777777" w:rsidR="00765AC8" w:rsidRPr="00314FCB" w:rsidRDefault="00765AC8" w:rsidP="00162DD2">
            <w:pPr>
              <w:pStyle w:val="TableBodyLeft"/>
            </w:pPr>
            <w:r w:rsidRPr="00314FCB">
              <w:t>97,920</w:t>
            </w:r>
          </w:p>
        </w:tc>
      </w:tr>
      <w:tr w:rsidR="0045218B" w:rsidRPr="00314FCB" w14:paraId="1507D52F" w14:textId="77777777" w:rsidTr="00765AC8">
        <w:tc>
          <w:tcPr>
            <w:tcW w:w="3100" w:type="dxa"/>
            <w:shd w:val="clear" w:color="auto" w:fill="F2F2F2" w:themeFill="background1" w:themeFillShade="F2"/>
            <w:noWrap/>
            <w:hideMark/>
          </w:tcPr>
          <w:p w14:paraId="6FA4D26C" w14:textId="4E94393D" w:rsidR="00765AC8" w:rsidRPr="00314FCB" w:rsidRDefault="00765AC8" w:rsidP="00162DD2">
            <w:pPr>
              <w:pStyle w:val="TableBodyLeft"/>
            </w:pPr>
            <w:r w:rsidRPr="00314FCB">
              <w:t>As a % of total employees</w:t>
            </w:r>
          </w:p>
        </w:tc>
        <w:tc>
          <w:tcPr>
            <w:tcW w:w="840" w:type="dxa"/>
            <w:shd w:val="clear" w:color="auto" w:fill="F2F2F2" w:themeFill="background1" w:themeFillShade="F2"/>
            <w:noWrap/>
            <w:hideMark/>
          </w:tcPr>
          <w:p w14:paraId="21297458" w14:textId="1DF06914" w:rsidR="00765AC8" w:rsidRPr="00314FCB" w:rsidRDefault="00765AC8" w:rsidP="00162DD2">
            <w:pPr>
              <w:pStyle w:val="TableBodyLeft"/>
            </w:pPr>
          </w:p>
        </w:tc>
        <w:tc>
          <w:tcPr>
            <w:tcW w:w="840" w:type="dxa"/>
            <w:shd w:val="clear" w:color="auto" w:fill="F2F2F2" w:themeFill="background1" w:themeFillShade="F2"/>
            <w:noWrap/>
            <w:hideMark/>
          </w:tcPr>
          <w:p w14:paraId="7DEB551D" w14:textId="1F30B06A" w:rsidR="00765AC8" w:rsidRPr="00314FCB" w:rsidRDefault="00765AC8" w:rsidP="00162DD2">
            <w:pPr>
              <w:pStyle w:val="TableBodyLeft"/>
            </w:pPr>
          </w:p>
        </w:tc>
        <w:tc>
          <w:tcPr>
            <w:tcW w:w="840" w:type="dxa"/>
            <w:shd w:val="clear" w:color="auto" w:fill="F2F2F2" w:themeFill="background1" w:themeFillShade="F2"/>
            <w:noWrap/>
            <w:hideMark/>
          </w:tcPr>
          <w:p w14:paraId="099F9E53" w14:textId="760FF5D9" w:rsidR="00765AC8" w:rsidRPr="00314FCB" w:rsidRDefault="00765AC8" w:rsidP="00162DD2">
            <w:pPr>
              <w:pStyle w:val="TableBodyLeft"/>
            </w:pPr>
          </w:p>
        </w:tc>
        <w:tc>
          <w:tcPr>
            <w:tcW w:w="840" w:type="dxa"/>
            <w:shd w:val="clear" w:color="auto" w:fill="F2F2F2" w:themeFill="background1" w:themeFillShade="F2"/>
            <w:noWrap/>
            <w:hideMark/>
          </w:tcPr>
          <w:p w14:paraId="77E48679" w14:textId="00A9E570" w:rsidR="00765AC8" w:rsidRPr="00314FCB" w:rsidRDefault="00765AC8" w:rsidP="00162DD2">
            <w:pPr>
              <w:pStyle w:val="TableBodyLeft"/>
            </w:pPr>
          </w:p>
        </w:tc>
      </w:tr>
      <w:tr w:rsidR="0045218B" w:rsidRPr="00314FCB" w14:paraId="37D773ED" w14:textId="77777777" w:rsidTr="00765AC8">
        <w:tc>
          <w:tcPr>
            <w:tcW w:w="3100" w:type="dxa"/>
            <w:noWrap/>
            <w:hideMark/>
          </w:tcPr>
          <w:p w14:paraId="688A1E0D" w14:textId="14718FAF" w:rsidR="00765AC8" w:rsidRPr="00314FCB" w:rsidRDefault="00765AC8" w:rsidP="00162DD2">
            <w:pPr>
              <w:pStyle w:val="TableBodyLeft"/>
            </w:pPr>
            <w:r w:rsidRPr="00314FCB">
              <w:t>Nurse practitioner</w:t>
            </w:r>
          </w:p>
        </w:tc>
        <w:tc>
          <w:tcPr>
            <w:tcW w:w="840" w:type="dxa"/>
            <w:noWrap/>
            <w:hideMark/>
          </w:tcPr>
          <w:p w14:paraId="15AFB87C" w14:textId="77777777" w:rsidR="00765AC8" w:rsidRPr="00314FCB" w:rsidRDefault="00765AC8" w:rsidP="00162DD2">
            <w:pPr>
              <w:pStyle w:val="TableBodyLeft"/>
            </w:pPr>
            <w:r w:rsidRPr="00314FCB">
              <w:t>n/a</w:t>
            </w:r>
          </w:p>
        </w:tc>
        <w:tc>
          <w:tcPr>
            <w:tcW w:w="840" w:type="dxa"/>
            <w:noWrap/>
            <w:hideMark/>
          </w:tcPr>
          <w:p w14:paraId="24C6BD4D" w14:textId="77777777" w:rsidR="00765AC8" w:rsidRPr="00314FCB" w:rsidRDefault="00765AC8" w:rsidP="00162DD2">
            <w:pPr>
              <w:pStyle w:val="TableBodyLeft"/>
            </w:pPr>
            <w:r w:rsidRPr="00314FCB">
              <w:t>n/a</w:t>
            </w:r>
          </w:p>
        </w:tc>
        <w:tc>
          <w:tcPr>
            <w:tcW w:w="840" w:type="dxa"/>
            <w:noWrap/>
            <w:hideMark/>
          </w:tcPr>
          <w:p w14:paraId="2B3F7C6A" w14:textId="77777777" w:rsidR="00765AC8" w:rsidRPr="00314FCB" w:rsidRDefault="00765AC8" w:rsidP="00162DD2">
            <w:pPr>
              <w:pStyle w:val="TableBodyLeft"/>
            </w:pPr>
            <w:r w:rsidRPr="00314FCB">
              <w:t>0.2%</w:t>
            </w:r>
          </w:p>
        </w:tc>
        <w:tc>
          <w:tcPr>
            <w:tcW w:w="840" w:type="dxa"/>
            <w:noWrap/>
            <w:hideMark/>
          </w:tcPr>
          <w:p w14:paraId="0B4D8441" w14:textId="77777777" w:rsidR="00765AC8" w:rsidRPr="00314FCB" w:rsidRDefault="00765AC8" w:rsidP="00162DD2">
            <w:pPr>
              <w:pStyle w:val="TableBodyLeft"/>
            </w:pPr>
            <w:r w:rsidRPr="00314FCB">
              <w:t>0.3%</w:t>
            </w:r>
          </w:p>
        </w:tc>
      </w:tr>
      <w:tr w:rsidR="0045218B" w:rsidRPr="00314FCB" w14:paraId="5A8D7F09" w14:textId="77777777" w:rsidTr="00765AC8">
        <w:tc>
          <w:tcPr>
            <w:tcW w:w="3100" w:type="dxa"/>
            <w:noWrap/>
            <w:hideMark/>
          </w:tcPr>
          <w:p w14:paraId="5F871B6B" w14:textId="6CCCCD04" w:rsidR="00765AC8" w:rsidRPr="00314FCB" w:rsidRDefault="00765AC8" w:rsidP="00162DD2">
            <w:pPr>
              <w:pStyle w:val="TableBodyLeft"/>
            </w:pPr>
            <w:r w:rsidRPr="00314FCB">
              <w:t xml:space="preserve">Registered nurse </w:t>
            </w:r>
          </w:p>
        </w:tc>
        <w:tc>
          <w:tcPr>
            <w:tcW w:w="840" w:type="dxa"/>
            <w:noWrap/>
            <w:hideMark/>
          </w:tcPr>
          <w:p w14:paraId="5D33CD48" w14:textId="77777777" w:rsidR="00765AC8" w:rsidRPr="00314FCB" w:rsidRDefault="00765AC8" w:rsidP="00162DD2">
            <w:pPr>
              <w:pStyle w:val="TableBodyLeft"/>
            </w:pPr>
            <w:r w:rsidRPr="00314FCB">
              <w:t>21.4%</w:t>
            </w:r>
          </w:p>
        </w:tc>
        <w:tc>
          <w:tcPr>
            <w:tcW w:w="840" w:type="dxa"/>
            <w:noWrap/>
            <w:hideMark/>
          </w:tcPr>
          <w:p w14:paraId="57A0AA89" w14:textId="77777777" w:rsidR="00765AC8" w:rsidRPr="00314FCB" w:rsidRDefault="00765AC8" w:rsidP="00162DD2">
            <w:pPr>
              <w:pStyle w:val="TableBodyLeft"/>
            </w:pPr>
            <w:r w:rsidRPr="00314FCB">
              <w:t>16.8%</w:t>
            </w:r>
          </w:p>
        </w:tc>
        <w:tc>
          <w:tcPr>
            <w:tcW w:w="840" w:type="dxa"/>
            <w:noWrap/>
            <w:hideMark/>
          </w:tcPr>
          <w:p w14:paraId="2CFE3613" w14:textId="77777777" w:rsidR="00765AC8" w:rsidRPr="00314FCB" w:rsidRDefault="00765AC8" w:rsidP="00162DD2">
            <w:pPr>
              <w:pStyle w:val="TableBodyLeft"/>
            </w:pPr>
            <w:r w:rsidRPr="00314FCB">
              <w:t>14.7%</w:t>
            </w:r>
          </w:p>
        </w:tc>
        <w:tc>
          <w:tcPr>
            <w:tcW w:w="840" w:type="dxa"/>
            <w:noWrap/>
            <w:hideMark/>
          </w:tcPr>
          <w:p w14:paraId="0FA57BDD" w14:textId="77777777" w:rsidR="00765AC8" w:rsidRPr="00314FCB" w:rsidRDefault="00765AC8" w:rsidP="00162DD2">
            <w:pPr>
              <w:pStyle w:val="TableBodyLeft"/>
            </w:pPr>
            <w:r w:rsidRPr="00314FCB">
              <w:t>14.9%</w:t>
            </w:r>
          </w:p>
        </w:tc>
      </w:tr>
      <w:tr w:rsidR="0045218B" w:rsidRPr="00314FCB" w14:paraId="7BA999A3" w14:textId="77777777" w:rsidTr="00765AC8">
        <w:tc>
          <w:tcPr>
            <w:tcW w:w="3100" w:type="dxa"/>
            <w:noWrap/>
            <w:hideMark/>
          </w:tcPr>
          <w:p w14:paraId="014F6D7E" w14:textId="64E5727A" w:rsidR="00765AC8" w:rsidRPr="00314FCB" w:rsidRDefault="00765AC8" w:rsidP="00162DD2">
            <w:pPr>
              <w:pStyle w:val="TableBodyLeft"/>
            </w:pPr>
            <w:r w:rsidRPr="00314FCB">
              <w:t xml:space="preserve">Enrolled nurse </w:t>
            </w:r>
          </w:p>
        </w:tc>
        <w:tc>
          <w:tcPr>
            <w:tcW w:w="840" w:type="dxa"/>
            <w:noWrap/>
            <w:hideMark/>
          </w:tcPr>
          <w:p w14:paraId="5F28197E" w14:textId="77777777" w:rsidR="00765AC8" w:rsidRPr="00314FCB" w:rsidRDefault="00765AC8" w:rsidP="00162DD2">
            <w:pPr>
              <w:pStyle w:val="TableBodyLeft"/>
            </w:pPr>
            <w:r w:rsidRPr="00314FCB">
              <w:t>14.4%</w:t>
            </w:r>
          </w:p>
        </w:tc>
        <w:tc>
          <w:tcPr>
            <w:tcW w:w="840" w:type="dxa"/>
            <w:noWrap/>
            <w:hideMark/>
          </w:tcPr>
          <w:p w14:paraId="261594E0" w14:textId="77777777" w:rsidR="00765AC8" w:rsidRPr="00314FCB" w:rsidRDefault="00765AC8" w:rsidP="00162DD2">
            <w:pPr>
              <w:pStyle w:val="TableBodyLeft"/>
            </w:pPr>
            <w:r w:rsidRPr="00314FCB">
              <w:t>12.5%</w:t>
            </w:r>
          </w:p>
        </w:tc>
        <w:tc>
          <w:tcPr>
            <w:tcW w:w="840" w:type="dxa"/>
            <w:noWrap/>
            <w:hideMark/>
          </w:tcPr>
          <w:p w14:paraId="1ECA1103" w14:textId="77777777" w:rsidR="00765AC8" w:rsidRPr="00314FCB" w:rsidRDefault="00765AC8" w:rsidP="00162DD2">
            <w:pPr>
              <w:pStyle w:val="TableBodyLeft"/>
            </w:pPr>
            <w:r w:rsidRPr="00314FCB">
              <w:t>11.6%</w:t>
            </w:r>
          </w:p>
        </w:tc>
        <w:tc>
          <w:tcPr>
            <w:tcW w:w="840" w:type="dxa"/>
            <w:noWrap/>
            <w:hideMark/>
          </w:tcPr>
          <w:p w14:paraId="6C40592A" w14:textId="77777777" w:rsidR="00765AC8" w:rsidRPr="00314FCB" w:rsidRDefault="00765AC8" w:rsidP="00162DD2">
            <w:pPr>
              <w:pStyle w:val="TableBodyLeft"/>
            </w:pPr>
            <w:r w:rsidRPr="00314FCB">
              <w:t>9.3%</w:t>
            </w:r>
          </w:p>
        </w:tc>
      </w:tr>
      <w:tr w:rsidR="0045218B" w:rsidRPr="00314FCB" w14:paraId="678441C4" w14:textId="77777777" w:rsidTr="00765AC8">
        <w:tc>
          <w:tcPr>
            <w:tcW w:w="3100" w:type="dxa"/>
            <w:noWrap/>
            <w:hideMark/>
          </w:tcPr>
          <w:p w14:paraId="34780C4F" w14:textId="2B5D64D6" w:rsidR="00765AC8" w:rsidRPr="00314FCB" w:rsidRDefault="00765AC8" w:rsidP="00162DD2">
            <w:pPr>
              <w:pStyle w:val="TableBodyLeft"/>
            </w:pPr>
            <w:r w:rsidRPr="00314FCB">
              <w:t>Personal care attendant</w:t>
            </w:r>
          </w:p>
        </w:tc>
        <w:tc>
          <w:tcPr>
            <w:tcW w:w="840" w:type="dxa"/>
            <w:noWrap/>
            <w:hideMark/>
          </w:tcPr>
          <w:p w14:paraId="7C7D038B" w14:textId="77777777" w:rsidR="00765AC8" w:rsidRPr="00314FCB" w:rsidRDefault="00765AC8" w:rsidP="00162DD2">
            <w:pPr>
              <w:pStyle w:val="TableBodyLeft"/>
            </w:pPr>
            <w:r w:rsidRPr="00314FCB">
              <w:t>56.5%</w:t>
            </w:r>
          </w:p>
        </w:tc>
        <w:tc>
          <w:tcPr>
            <w:tcW w:w="840" w:type="dxa"/>
            <w:noWrap/>
            <w:hideMark/>
          </w:tcPr>
          <w:p w14:paraId="4239A47F" w14:textId="77777777" w:rsidR="00765AC8" w:rsidRPr="00314FCB" w:rsidRDefault="00765AC8" w:rsidP="00162DD2">
            <w:pPr>
              <w:pStyle w:val="TableBodyLeft"/>
            </w:pPr>
            <w:r w:rsidRPr="00314FCB">
              <w:t>64.1%</w:t>
            </w:r>
          </w:p>
        </w:tc>
        <w:tc>
          <w:tcPr>
            <w:tcW w:w="840" w:type="dxa"/>
            <w:noWrap/>
            <w:hideMark/>
          </w:tcPr>
          <w:p w14:paraId="19DEF0DE" w14:textId="77777777" w:rsidR="00765AC8" w:rsidRPr="00314FCB" w:rsidRDefault="00765AC8" w:rsidP="00162DD2">
            <w:pPr>
              <w:pStyle w:val="TableBodyLeft"/>
            </w:pPr>
            <w:r w:rsidRPr="00314FCB">
              <w:t>68.2%</w:t>
            </w:r>
          </w:p>
        </w:tc>
        <w:tc>
          <w:tcPr>
            <w:tcW w:w="840" w:type="dxa"/>
            <w:noWrap/>
            <w:hideMark/>
          </w:tcPr>
          <w:p w14:paraId="4572FDED" w14:textId="77777777" w:rsidR="00765AC8" w:rsidRPr="00314FCB" w:rsidRDefault="00765AC8" w:rsidP="00162DD2">
            <w:pPr>
              <w:pStyle w:val="TableBodyLeft"/>
            </w:pPr>
            <w:r w:rsidRPr="00314FCB">
              <w:t>71.5%</w:t>
            </w:r>
          </w:p>
        </w:tc>
      </w:tr>
      <w:tr w:rsidR="0045218B" w:rsidRPr="00314FCB" w14:paraId="49E55B0F" w14:textId="77777777" w:rsidTr="00765AC8">
        <w:tc>
          <w:tcPr>
            <w:tcW w:w="3100" w:type="dxa"/>
            <w:noWrap/>
            <w:hideMark/>
          </w:tcPr>
          <w:p w14:paraId="57DBDFC8" w14:textId="2D800098" w:rsidR="00765AC8" w:rsidRPr="00314FCB" w:rsidRDefault="00765AC8" w:rsidP="00162DD2">
            <w:pPr>
              <w:pStyle w:val="TableBodyLeft"/>
            </w:pPr>
            <w:r w:rsidRPr="00314FCB">
              <w:t>Allied health professional</w:t>
            </w:r>
          </w:p>
        </w:tc>
        <w:tc>
          <w:tcPr>
            <w:tcW w:w="840" w:type="dxa"/>
            <w:vMerge w:val="restart"/>
            <w:noWrap/>
            <w:vAlign w:val="center"/>
            <w:hideMark/>
          </w:tcPr>
          <w:p w14:paraId="2924E4DB" w14:textId="77777777" w:rsidR="00765AC8" w:rsidRPr="00314FCB" w:rsidRDefault="00765AC8" w:rsidP="00162DD2">
            <w:pPr>
              <w:pStyle w:val="TableBodyLeft"/>
            </w:pPr>
            <w:r w:rsidRPr="00314FCB">
              <w:t>7.6%</w:t>
            </w:r>
          </w:p>
        </w:tc>
        <w:tc>
          <w:tcPr>
            <w:tcW w:w="840" w:type="dxa"/>
            <w:vMerge w:val="restart"/>
            <w:noWrap/>
            <w:vAlign w:val="center"/>
            <w:hideMark/>
          </w:tcPr>
          <w:p w14:paraId="6882BC2C" w14:textId="77777777" w:rsidR="00765AC8" w:rsidRPr="00314FCB" w:rsidRDefault="00765AC8" w:rsidP="00162DD2">
            <w:pPr>
              <w:pStyle w:val="TableBodyLeft"/>
            </w:pPr>
            <w:r w:rsidRPr="00314FCB">
              <w:t>6.6%</w:t>
            </w:r>
          </w:p>
        </w:tc>
        <w:tc>
          <w:tcPr>
            <w:tcW w:w="840" w:type="dxa"/>
            <w:noWrap/>
            <w:hideMark/>
          </w:tcPr>
          <w:p w14:paraId="2F792B07" w14:textId="77777777" w:rsidR="00765AC8" w:rsidRPr="00314FCB" w:rsidRDefault="00765AC8" w:rsidP="00162DD2">
            <w:pPr>
              <w:pStyle w:val="TableBodyLeft"/>
            </w:pPr>
            <w:r w:rsidRPr="00314FCB">
              <w:t>1.7%</w:t>
            </w:r>
          </w:p>
        </w:tc>
        <w:tc>
          <w:tcPr>
            <w:tcW w:w="840" w:type="dxa"/>
            <w:noWrap/>
            <w:hideMark/>
          </w:tcPr>
          <w:p w14:paraId="4C7BF150" w14:textId="77777777" w:rsidR="00765AC8" w:rsidRPr="00314FCB" w:rsidRDefault="00765AC8" w:rsidP="00162DD2">
            <w:pPr>
              <w:pStyle w:val="TableBodyLeft"/>
            </w:pPr>
            <w:r w:rsidRPr="00314FCB">
              <w:t>1.1%</w:t>
            </w:r>
          </w:p>
        </w:tc>
      </w:tr>
      <w:tr w:rsidR="0045218B" w:rsidRPr="00314FCB" w14:paraId="59C9076E" w14:textId="77777777" w:rsidTr="00765AC8">
        <w:tc>
          <w:tcPr>
            <w:tcW w:w="3100" w:type="dxa"/>
            <w:noWrap/>
            <w:hideMark/>
          </w:tcPr>
          <w:p w14:paraId="7EE335D9" w14:textId="69CC5AE7" w:rsidR="00765AC8" w:rsidRPr="00314FCB" w:rsidRDefault="00765AC8" w:rsidP="00162DD2">
            <w:pPr>
              <w:pStyle w:val="TableBodyLeft"/>
            </w:pPr>
            <w:r w:rsidRPr="00314FCB">
              <w:t>Allied health assistant</w:t>
            </w:r>
          </w:p>
        </w:tc>
        <w:tc>
          <w:tcPr>
            <w:tcW w:w="840" w:type="dxa"/>
            <w:vMerge/>
            <w:hideMark/>
          </w:tcPr>
          <w:p w14:paraId="6D95B925" w14:textId="77777777" w:rsidR="00765AC8" w:rsidRPr="00314FCB" w:rsidRDefault="00765AC8" w:rsidP="00162DD2">
            <w:pPr>
              <w:pStyle w:val="TableBodyLeft"/>
            </w:pPr>
          </w:p>
        </w:tc>
        <w:tc>
          <w:tcPr>
            <w:tcW w:w="840" w:type="dxa"/>
            <w:vMerge/>
            <w:hideMark/>
          </w:tcPr>
          <w:p w14:paraId="4A0C69B1" w14:textId="77777777" w:rsidR="00765AC8" w:rsidRPr="00314FCB" w:rsidRDefault="00765AC8" w:rsidP="00162DD2">
            <w:pPr>
              <w:pStyle w:val="TableBodyLeft"/>
            </w:pPr>
          </w:p>
        </w:tc>
        <w:tc>
          <w:tcPr>
            <w:tcW w:w="840" w:type="dxa"/>
            <w:noWrap/>
            <w:hideMark/>
          </w:tcPr>
          <w:p w14:paraId="756AA1AB" w14:textId="77777777" w:rsidR="00765AC8" w:rsidRPr="00314FCB" w:rsidRDefault="00765AC8" w:rsidP="00162DD2">
            <w:pPr>
              <w:pStyle w:val="TableBodyLeft"/>
            </w:pPr>
            <w:r w:rsidRPr="00314FCB">
              <w:t>3.6%</w:t>
            </w:r>
          </w:p>
        </w:tc>
        <w:tc>
          <w:tcPr>
            <w:tcW w:w="840" w:type="dxa"/>
            <w:noWrap/>
            <w:hideMark/>
          </w:tcPr>
          <w:p w14:paraId="3C1DAED5" w14:textId="77777777" w:rsidR="00765AC8" w:rsidRPr="00314FCB" w:rsidRDefault="00765AC8" w:rsidP="00162DD2">
            <w:pPr>
              <w:pStyle w:val="TableBodyLeft"/>
            </w:pPr>
            <w:r w:rsidRPr="00314FCB">
              <w:t>2.9%</w:t>
            </w:r>
          </w:p>
        </w:tc>
      </w:tr>
    </w:tbl>
    <w:p w14:paraId="641CF4BE" w14:textId="74C6C78A" w:rsidR="00514D4E" w:rsidRPr="00314FCB" w:rsidRDefault="00BE2D57" w:rsidP="00162DD2">
      <w:pPr>
        <w:pStyle w:val="Caption"/>
      </w:pPr>
      <w:bookmarkStart w:id="1046" w:name="_Toc39040466"/>
      <w:r w:rsidRPr="00314FCB">
        <w:t>Table</w:t>
      </w:r>
      <w:r w:rsidR="009D42B6" w:rsidRPr="00314FCB">
        <w:t xml:space="preserve"> </w:t>
      </w:r>
      <w:r w:rsidR="009D64CB" w:rsidRPr="00314FCB">
        <w:rPr>
          <w:noProof/>
        </w:rPr>
        <w:fldChar w:fldCharType="begin"/>
      </w:r>
      <w:r w:rsidR="009D64CB" w:rsidRPr="00314FCB">
        <w:rPr>
          <w:noProof/>
        </w:rPr>
        <w:instrText xml:space="preserve"> STYLEREF  \s "Heading 1 Appendices" </w:instrText>
      </w:r>
      <w:r w:rsidR="009D64CB" w:rsidRPr="00314FCB">
        <w:rPr>
          <w:noProof/>
        </w:rPr>
        <w:fldChar w:fldCharType="separate"/>
      </w:r>
      <w:r w:rsidR="005D6463">
        <w:rPr>
          <w:noProof/>
        </w:rPr>
        <w:t>D</w:t>
      </w:r>
      <w:r w:rsidR="009D64CB" w:rsidRPr="00314FCB">
        <w:rPr>
          <w:noProof/>
        </w:rPr>
        <w:fldChar w:fldCharType="end"/>
      </w:r>
      <w:r w:rsidR="008F20B1" w:rsidRPr="00314FCB">
        <w:t>.</w:t>
      </w:r>
      <w:r w:rsidR="009D64CB" w:rsidRPr="00314FCB">
        <w:rPr>
          <w:noProof/>
        </w:rPr>
        <w:fldChar w:fldCharType="begin"/>
      </w:r>
      <w:r w:rsidR="009D64CB" w:rsidRPr="00314FCB">
        <w:rPr>
          <w:noProof/>
        </w:rPr>
        <w:instrText xml:space="preserve"> SEQ Table \* ARABIC \s 1 </w:instrText>
      </w:r>
      <w:r w:rsidR="009D64CB" w:rsidRPr="00314FCB">
        <w:rPr>
          <w:noProof/>
        </w:rPr>
        <w:fldChar w:fldCharType="separate"/>
      </w:r>
      <w:r w:rsidR="005D6463">
        <w:rPr>
          <w:noProof/>
        </w:rPr>
        <w:t>2</w:t>
      </w:r>
      <w:r w:rsidR="009D64CB" w:rsidRPr="00314FCB">
        <w:rPr>
          <w:noProof/>
        </w:rPr>
        <w:fldChar w:fldCharType="end"/>
      </w:r>
      <w:r w:rsidRPr="00314FCB">
        <w:t>:</w:t>
      </w:r>
      <w:r w:rsidR="009D42B6" w:rsidRPr="00314FCB">
        <w:t xml:space="preserve"> </w:t>
      </w:r>
      <w:r w:rsidR="00514D4E" w:rsidRPr="00314FCB">
        <w:t>Size</w:t>
      </w:r>
      <w:r w:rsidR="009D42B6" w:rsidRPr="00314FCB">
        <w:t xml:space="preserve"> </w:t>
      </w:r>
      <w:r w:rsidR="00514D4E" w:rsidRPr="00314FCB">
        <w:t>of</w:t>
      </w:r>
      <w:r w:rsidR="009D42B6" w:rsidRPr="00314FCB">
        <w:t xml:space="preserve"> </w:t>
      </w:r>
      <w:r w:rsidR="00514D4E" w:rsidRPr="00314FCB">
        <w:t>the</w:t>
      </w:r>
      <w:r w:rsidR="009D42B6" w:rsidRPr="00314FCB">
        <w:t xml:space="preserve"> </w:t>
      </w:r>
      <w:r w:rsidR="00514D4E" w:rsidRPr="00314FCB">
        <w:t>home</w:t>
      </w:r>
      <w:r w:rsidR="009D42B6" w:rsidRPr="00314FCB">
        <w:t xml:space="preserve"> </w:t>
      </w:r>
      <w:r w:rsidR="00514D4E" w:rsidRPr="00314FCB">
        <w:t>support</w:t>
      </w:r>
      <w:r w:rsidR="009D42B6" w:rsidRPr="00314FCB">
        <w:t xml:space="preserve"> </w:t>
      </w:r>
      <w:r w:rsidR="00514D4E" w:rsidRPr="00314FCB">
        <w:t>and</w:t>
      </w:r>
      <w:r w:rsidR="009D42B6" w:rsidRPr="00314FCB">
        <w:t xml:space="preserve"> </w:t>
      </w:r>
      <w:r w:rsidR="00514D4E" w:rsidRPr="00314FCB">
        <w:t>home</w:t>
      </w:r>
      <w:r w:rsidR="009D42B6" w:rsidRPr="00314FCB">
        <w:t xml:space="preserve"> </w:t>
      </w:r>
      <w:r w:rsidR="00514D4E" w:rsidRPr="00314FCB">
        <w:t>care</w:t>
      </w:r>
      <w:r w:rsidR="009D42B6" w:rsidRPr="00314FCB">
        <w:t xml:space="preserve"> </w:t>
      </w:r>
      <w:r w:rsidR="00514D4E" w:rsidRPr="00314FCB">
        <w:t>workforce,</w:t>
      </w:r>
      <w:r w:rsidR="009D42B6" w:rsidRPr="00314FCB">
        <w:t xml:space="preserve"> </w:t>
      </w:r>
      <w:r w:rsidR="00514D4E" w:rsidRPr="00314FCB">
        <w:t>all</w:t>
      </w:r>
      <w:r w:rsidR="009D42B6" w:rsidRPr="00314FCB">
        <w:t xml:space="preserve"> </w:t>
      </w:r>
      <w:r w:rsidR="00514D4E" w:rsidRPr="00314FCB">
        <w:t>PAYG</w:t>
      </w:r>
      <w:r w:rsidR="009D42B6" w:rsidRPr="00314FCB">
        <w:t xml:space="preserve"> </w:t>
      </w:r>
      <w:r w:rsidR="00514D4E" w:rsidRPr="00314FCB">
        <w:t>employees</w:t>
      </w:r>
      <w:r w:rsidR="009D42B6" w:rsidRPr="00314FCB">
        <w:t xml:space="preserve"> </w:t>
      </w:r>
      <w:r w:rsidR="00514D4E" w:rsidRPr="00314FCB">
        <w:t>and</w:t>
      </w:r>
      <w:r w:rsidR="009D42B6" w:rsidRPr="00314FCB">
        <w:t xml:space="preserve"> </w:t>
      </w:r>
      <w:r w:rsidR="00514D4E" w:rsidRPr="00314FCB">
        <w:t>direct</w:t>
      </w:r>
      <w:r w:rsidR="009D42B6" w:rsidRPr="00314FCB">
        <w:t xml:space="preserve"> </w:t>
      </w:r>
      <w:r w:rsidR="00514D4E" w:rsidRPr="00314FCB">
        <w:t>care</w:t>
      </w:r>
      <w:r w:rsidR="009D42B6" w:rsidRPr="00314FCB">
        <w:t xml:space="preserve"> </w:t>
      </w:r>
      <w:r w:rsidR="00514D4E" w:rsidRPr="00314FCB">
        <w:t>employees:</w:t>
      </w:r>
      <w:r w:rsidR="009D42B6" w:rsidRPr="00314FCB">
        <w:t xml:space="preserve"> </w:t>
      </w:r>
      <w:r w:rsidR="00514D4E" w:rsidRPr="00314FCB">
        <w:t>2007,</w:t>
      </w:r>
      <w:r w:rsidR="009D42B6" w:rsidRPr="00314FCB">
        <w:t xml:space="preserve"> </w:t>
      </w:r>
      <w:r w:rsidR="00514D4E" w:rsidRPr="00314FCB">
        <w:t>2012</w:t>
      </w:r>
      <w:r w:rsidR="009D42B6" w:rsidRPr="00314FCB">
        <w:t xml:space="preserve"> </w:t>
      </w:r>
      <w:r w:rsidR="00514D4E" w:rsidRPr="00314FCB">
        <w:t>and</w:t>
      </w:r>
      <w:r w:rsidR="009D42B6" w:rsidRPr="00314FCB">
        <w:t xml:space="preserve"> </w:t>
      </w:r>
      <w:r w:rsidR="00514D4E" w:rsidRPr="00314FCB">
        <w:t>2016</w:t>
      </w:r>
      <w:bookmarkEnd w:id="1046"/>
    </w:p>
    <w:tbl>
      <w:tblPr>
        <w:tblStyle w:val="ACFAARTable"/>
        <w:tblW w:w="9639"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3855"/>
        <w:gridCol w:w="1928"/>
        <w:gridCol w:w="1928"/>
        <w:gridCol w:w="1928"/>
      </w:tblGrid>
      <w:tr w:rsidR="0045218B" w:rsidRPr="00314FCB" w14:paraId="252BB36B" w14:textId="77777777" w:rsidTr="00765AC8">
        <w:trPr>
          <w:cnfStyle w:val="100000000000" w:firstRow="1" w:lastRow="0" w:firstColumn="0" w:lastColumn="0" w:oddVBand="0" w:evenVBand="0" w:oddHBand="0" w:evenHBand="0" w:firstRowFirstColumn="0" w:firstRowLastColumn="0" w:lastRowFirstColumn="0" w:lastRowLastColumn="0"/>
          <w:tblHeader/>
        </w:trPr>
        <w:tc>
          <w:tcPr>
            <w:tcW w:w="1880" w:type="dxa"/>
            <w:noWrap/>
            <w:hideMark/>
          </w:tcPr>
          <w:p w14:paraId="26192179" w14:textId="77777777" w:rsidR="00514D4E" w:rsidRPr="00314FCB" w:rsidRDefault="00514D4E" w:rsidP="00162DD2">
            <w:pPr>
              <w:pStyle w:val="TableColHeadLeft"/>
            </w:pPr>
            <w:r w:rsidRPr="00314FCB">
              <w:t>Occupation</w:t>
            </w:r>
          </w:p>
        </w:tc>
        <w:tc>
          <w:tcPr>
            <w:tcW w:w="940" w:type="dxa"/>
            <w:hideMark/>
          </w:tcPr>
          <w:p w14:paraId="2D25D3C8" w14:textId="77777777" w:rsidR="00514D4E" w:rsidRPr="00314FCB" w:rsidRDefault="00514D4E" w:rsidP="00162DD2">
            <w:pPr>
              <w:pStyle w:val="TableColHeadLeft"/>
            </w:pPr>
            <w:r w:rsidRPr="00314FCB">
              <w:t>2007</w:t>
            </w:r>
          </w:p>
        </w:tc>
        <w:tc>
          <w:tcPr>
            <w:tcW w:w="940" w:type="dxa"/>
            <w:noWrap/>
            <w:hideMark/>
          </w:tcPr>
          <w:p w14:paraId="1F3A7BAC" w14:textId="77777777" w:rsidR="00514D4E" w:rsidRPr="00314FCB" w:rsidRDefault="00514D4E" w:rsidP="00162DD2">
            <w:pPr>
              <w:pStyle w:val="TableColHeadLeft"/>
            </w:pPr>
            <w:r w:rsidRPr="00314FCB">
              <w:t>2012</w:t>
            </w:r>
          </w:p>
        </w:tc>
        <w:tc>
          <w:tcPr>
            <w:tcW w:w="940" w:type="dxa"/>
            <w:noWrap/>
            <w:hideMark/>
          </w:tcPr>
          <w:p w14:paraId="21A72B0F" w14:textId="77777777" w:rsidR="00514D4E" w:rsidRPr="00314FCB" w:rsidRDefault="00514D4E" w:rsidP="00162DD2">
            <w:pPr>
              <w:pStyle w:val="TableColHeadLeft"/>
            </w:pPr>
            <w:r w:rsidRPr="00314FCB">
              <w:t>2016</w:t>
            </w:r>
          </w:p>
        </w:tc>
      </w:tr>
      <w:tr w:rsidR="0045218B" w:rsidRPr="00314FCB" w14:paraId="0C80EC99" w14:textId="77777777" w:rsidTr="00765AC8">
        <w:tc>
          <w:tcPr>
            <w:tcW w:w="1880" w:type="dxa"/>
            <w:noWrap/>
            <w:hideMark/>
          </w:tcPr>
          <w:p w14:paraId="188EE8F7" w14:textId="5BF63E44" w:rsidR="00514D4E" w:rsidRPr="00314FCB" w:rsidRDefault="00514D4E" w:rsidP="00162DD2">
            <w:pPr>
              <w:pStyle w:val="TableBodyLeft"/>
            </w:pPr>
            <w:r w:rsidRPr="00314FCB">
              <w:t>All</w:t>
            </w:r>
            <w:r w:rsidR="009D42B6" w:rsidRPr="00314FCB">
              <w:t xml:space="preserve"> </w:t>
            </w:r>
            <w:r w:rsidRPr="00314FCB">
              <w:t>PAYG</w:t>
            </w:r>
            <w:r w:rsidR="009D42B6" w:rsidRPr="00314FCB">
              <w:t xml:space="preserve"> </w:t>
            </w:r>
            <w:r w:rsidRPr="00314FCB">
              <w:t>employees</w:t>
            </w:r>
          </w:p>
        </w:tc>
        <w:tc>
          <w:tcPr>
            <w:tcW w:w="940" w:type="dxa"/>
            <w:noWrap/>
            <w:hideMark/>
          </w:tcPr>
          <w:p w14:paraId="3D8BFE15" w14:textId="77777777" w:rsidR="00514D4E" w:rsidRPr="00314FCB" w:rsidRDefault="00514D4E" w:rsidP="00162DD2">
            <w:pPr>
              <w:pStyle w:val="TableBodyLeft"/>
            </w:pPr>
            <w:r w:rsidRPr="00314FCB">
              <w:t>87,478</w:t>
            </w:r>
          </w:p>
        </w:tc>
        <w:tc>
          <w:tcPr>
            <w:tcW w:w="940" w:type="dxa"/>
            <w:noWrap/>
            <w:hideMark/>
          </w:tcPr>
          <w:p w14:paraId="3E9F47DE" w14:textId="77777777" w:rsidR="00514D4E" w:rsidRPr="00314FCB" w:rsidRDefault="00514D4E" w:rsidP="00162DD2">
            <w:pPr>
              <w:pStyle w:val="TableBodyLeft"/>
            </w:pPr>
            <w:r w:rsidRPr="00314FCB">
              <w:t>149,801</w:t>
            </w:r>
          </w:p>
        </w:tc>
        <w:tc>
          <w:tcPr>
            <w:tcW w:w="940" w:type="dxa"/>
            <w:noWrap/>
            <w:hideMark/>
          </w:tcPr>
          <w:p w14:paraId="7F94DA20" w14:textId="77777777" w:rsidR="00514D4E" w:rsidRPr="00314FCB" w:rsidRDefault="00514D4E" w:rsidP="00162DD2">
            <w:pPr>
              <w:pStyle w:val="TableBodyLeft"/>
            </w:pPr>
            <w:r w:rsidRPr="00314FCB">
              <w:t>130,263</w:t>
            </w:r>
          </w:p>
        </w:tc>
      </w:tr>
      <w:tr w:rsidR="0045218B" w:rsidRPr="00314FCB" w14:paraId="00075D50" w14:textId="77777777" w:rsidTr="00765AC8">
        <w:tc>
          <w:tcPr>
            <w:tcW w:w="1880" w:type="dxa"/>
            <w:noWrap/>
            <w:hideMark/>
          </w:tcPr>
          <w:p w14:paraId="49015D82" w14:textId="51A9AB38" w:rsidR="00514D4E" w:rsidRPr="00314FCB" w:rsidRDefault="00514D4E" w:rsidP="00162DD2">
            <w:pPr>
              <w:pStyle w:val="TableBodyLeft"/>
            </w:pPr>
            <w:r w:rsidRPr="00314FCB">
              <w:t>Direct</w:t>
            </w:r>
            <w:r w:rsidR="009D42B6" w:rsidRPr="00314FCB">
              <w:t xml:space="preserve"> </w:t>
            </w:r>
            <w:r w:rsidRPr="00314FCB">
              <w:t>care</w:t>
            </w:r>
            <w:r w:rsidR="009D42B6" w:rsidRPr="00314FCB">
              <w:t xml:space="preserve"> </w:t>
            </w:r>
            <w:r w:rsidRPr="00314FCB">
              <w:t>employees</w:t>
            </w:r>
          </w:p>
        </w:tc>
        <w:tc>
          <w:tcPr>
            <w:tcW w:w="940" w:type="dxa"/>
            <w:noWrap/>
            <w:hideMark/>
          </w:tcPr>
          <w:p w14:paraId="546D1958" w14:textId="77777777" w:rsidR="00514D4E" w:rsidRPr="00314FCB" w:rsidRDefault="00514D4E" w:rsidP="00162DD2">
            <w:pPr>
              <w:pStyle w:val="TableBodyLeft"/>
            </w:pPr>
            <w:r w:rsidRPr="00314FCB">
              <w:t>74,067</w:t>
            </w:r>
          </w:p>
        </w:tc>
        <w:tc>
          <w:tcPr>
            <w:tcW w:w="940" w:type="dxa"/>
            <w:noWrap/>
            <w:hideMark/>
          </w:tcPr>
          <w:p w14:paraId="78722BFE" w14:textId="77777777" w:rsidR="00514D4E" w:rsidRPr="00314FCB" w:rsidRDefault="00514D4E" w:rsidP="00162DD2">
            <w:pPr>
              <w:pStyle w:val="TableBodyLeft"/>
            </w:pPr>
            <w:r w:rsidRPr="00314FCB">
              <w:t>93,359</w:t>
            </w:r>
          </w:p>
        </w:tc>
        <w:tc>
          <w:tcPr>
            <w:tcW w:w="940" w:type="dxa"/>
            <w:noWrap/>
            <w:hideMark/>
          </w:tcPr>
          <w:p w14:paraId="4F0EA61C" w14:textId="77777777" w:rsidR="00514D4E" w:rsidRPr="00314FCB" w:rsidRDefault="00514D4E" w:rsidP="00162DD2">
            <w:pPr>
              <w:pStyle w:val="TableBodyLeft"/>
            </w:pPr>
            <w:r w:rsidRPr="00314FCB">
              <w:t>86,463</w:t>
            </w:r>
          </w:p>
        </w:tc>
      </w:tr>
    </w:tbl>
    <w:p w14:paraId="5B321E2E" w14:textId="77777777" w:rsidR="009D42B6" w:rsidRPr="00314FCB" w:rsidRDefault="00262583" w:rsidP="00162DD2">
      <w:pPr>
        <w:pStyle w:val="BodyText"/>
      </w:pPr>
      <w:r w:rsidRPr="00314FCB">
        <w:br w:type="page"/>
      </w:r>
    </w:p>
    <w:p w14:paraId="7A3B2C37" w14:textId="1871C976" w:rsidR="00514D4E" w:rsidRPr="00314FCB" w:rsidRDefault="00922697" w:rsidP="00162DD2">
      <w:pPr>
        <w:pStyle w:val="Caption"/>
      </w:pPr>
      <w:bookmarkStart w:id="1047" w:name="_Toc39040467"/>
      <w:r w:rsidRPr="00314FCB">
        <w:lastRenderedPageBreak/>
        <w:t>Table</w:t>
      </w:r>
      <w:r w:rsidR="009D42B6" w:rsidRPr="00314FCB">
        <w:t xml:space="preserve"> </w:t>
      </w:r>
      <w:r w:rsidR="009D64CB" w:rsidRPr="00314FCB">
        <w:rPr>
          <w:noProof/>
        </w:rPr>
        <w:fldChar w:fldCharType="begin"/>
      </w:r>
      <w:r w:rsidR="009D64CB" w:rsidRPr="00314FCB">
        <w:rPr>
          <w:noProof/>
        </w:rPr>
        <w:instrText xml:space="preserve"> STYLEREF  \s "Heading 1 Appendices" </w:instrText>
      </w:r>
      <w:r w:rsidR="009D64CB" w:rsidRPr="00314FCB">
        <w:rPr>
          <w:noProof/>
        </w:rPr>
        <w:fldChar w:fldCharType="separate"/>
      </w:r>
      <w:r w:rsidR="005D6463">
        <w:rPr>
          <w:noProof/>
        </w:rPr>
        <w:t>D</w:t>
      </w:r>
      <w:r w:rsidR="009D64CB" w:rsidRPr="00314FCB">
        <w:rPr>
          <w:noProof/>
        </w:rPr>
        <w:fldChar w:fldCharType="end"/>
      </w:r>
      <w:r w:rsidR="008F20B1" w:rsidRPr="00314FCB">
        <w:t>.</w:t>
      </w:r>
      <w:r w:rsidR="009D64CB" w:rsidRPr="00314FCB">
        <w:rPr>
          <w:noProof/>
        </w:rPr>
        <w:fldChar w:fldCharType="begin"/>
      </w:r>
      <w:r w:rsidR="009D64CB" w:rsidRPr="00314FCB">
        <w:rPr>
          <w:noProof/>
        </w:rPr>
        <w:instrText xml:space="preserve"> SEQ Table \* ARABIC \s 1 </w:instrText>
      </w:r>
      <w:r w:rsidR="009D64CB" w:rsidRPr="00314FCB">
        <w:rPr>
          <w:noProof/>
        </w:rPr>
        <w:fldChar w:fldCharType="separate"/>
      </w:r>
      <w:r w:rsidR="005D6463">
        <w:rPr>
          <w:noProof/>
        </w:rPr>
        <w:t>3</w:t>
      </w:r>
      <w:r w:rsidR="009D64CB" w:rsidRPr="00314FCB">
        <w:rPr>
          <w:noProof/>
        </w:rPr>
        <w:fldChar w:fldCharType="end"/>
      </w:r>
      <w:r w:rsidRPr="00314FCB">
        <w:t>:</w:t>
      </w:r>
      <w:r w:rsidR="009D42B6" w:rsidRPr="00314FCB">
        <w:t xml:space="preserve"> </w:t>
      </w:r>
      <w:r w:rsidR="00514D4E" w:rsidRPr="00314FCB">
        <w:t>Direct</w:t>
      </w:r>
      <w:r w:rsidR="009D42B6" w:rsidRPr="00314FCB">
        <w:t xml:space="preserve"> </w:t>
      </w:r>
      <w:r w:rsidR="00514D4E" w:rsidRPr="00314FCB">
        <w:t>care</w:t>
      </w:r>
      <w:r w:rsidR="009D42B6" w:rsidRPr="00314FCB">
        <w:t xml:space="preserve"> </w:t>
      </w:r>
      <w:r w:rsidR="00514D4E" w:rsidRPr="00314FCB">
        <w:t>employees</w:t>
      </w:r>
      <w:r w:rsidR="009D42B6" w:rsidRPr="00314FCB">
        <w:t xml:space="preserve"> </w:t>
      </w:r>
      <w:r w:rsidR="00514D4E" w:rsidRPr="00314FCB">
        <w:t>in</w:t>
      </w:r>
      <w:r w:rsidR="009D42B6" w:rsidRPr="00314FCB">
        <w:t xml:space="preserve"> </w:t>
      </w:r>
      <w:r w:rsidR="00514D4E" w:rsidRPr="00314FCB">
        <w:t>the</w:t>
      </w:r>
      <w:r w:rsidR="009D42B6" w:rsidRPr="00314FCB">
        <w:t xml:space="preserve"> </w:t>
      </w:r>
      <w:r w:rsidR="00514D4E" w:rsidRPr="00314FCB">
        <w:t>home</w:t>
      </w:r>
      <w:r w:rsidR="009D42B6" w:rsidRPr="00314FCB">
        <w:t xml:space="preserve"> </w:t>
      </w:r>
      <w:r w:rsidR="00514D4E" w:rsidRPr="00314FCB">
        <w:t>support</w:t>
      </w:r>
      <w:r w:rsidR="009D42B6" w:rsidRPr="00314FCB">
        <w:t xml:space="preserve"> </w:t>
      </w:r>
      <w:r w:rsidR="00514D4E" w:rsidRPr="00314FCB">
        <w:t>and</w:t>
      </w:r>
      <w:r w:rsidR="009D42B6" w:rsidRPr="00314FCB">
        <w:t xml:space="preserve"> </w:t>
      </w:r>
      <w:r w:rsidR="00514D4E" w:rsidRPr="00314FCB">
        <w:t>home</w:t>
      </w:r>
      <w:r w:rsidR="009D42B6" w:rsidRPr="00314FCB">
        <w:t xml:space="preserve"> </w:t>
      </w:r>
      <w:r w:rsidR="00514D4E" w:rsidRPr="00314FCB">
        <w:t>care</w:t>
      </w:r>
      <w:r w:rsidR="009D42B6" w:rsidRPr="00314FCB">
        <w:t xml:space="preserve"> </w:t>
      </w:r>
      <w:r w:rsidR="00514D4E" w:rsidRPr="00314FCB">
        <w:t>workforce,</w:t>
      </w:r>
      <w:r w:rsidR="009D42B6" w:rsidRPr="00314FCB">
        <w:t xml:space="preserve"> </w:t>
      </w:r>
      <w:r w:rsidR="00514D4E" w:rsidRPr="00314FCB">
        <w:t>by</w:t>
      </w:r>
      <w:r w:rsidR="009D42B6" w:rsidRPr="00314FCB">
        <w:t xml:space="preserve"> </w:t>
      </w:r>
      <w:r w:rsidR="00514D4E" w:rsidRPr="00314FCB">
        <w:t>occupation:</w:t>
      </w:r>
      <w:r w:rsidR="009D42B6" w:rsidRPr="00314FCB">
        <w:t xml:space="preserve"> </w:t>
      </w:r>
      <w:r w:rsidR="00514D4E" w:rsidRPr="00314FCB">
        <w:t>2007,</w:t>
      </w:r>
      <w:r w:rsidR="009D42B6" w:rsidRPr="00314FCB">
        <w:t xml:space="preserve"> </w:t>
      </w:r>
      <w:r w:rsidR="00514D4E" w:rsidRPr="00314FCB">
        <w:t>2012</w:t>
      </w:r>
      <w:r w:rsidR="009D42B6" w:rsidRPr="00314FCB">
        <w:t xml:space="preserve"> </w:t>
      </w:r>
      <w:r w:rsidR="00514D4E" w:rsidRPr="00314FCB">
        <w:t>and</w:t>
      </w:r>
      <w:r w:rsidR="009D42B6" w:rsidRPr="00314FCB">
        <w:t xml:space="preserve"> </w:t>
      </w:r>
      <w:r w:rsidR="00514D4E" w:rsidRPr="00314FCB">
        <w:t>2016</w:t>
      </w:r>
      <w:r w:rsidR="009D42B6" w:rsidRPr="00314FCB">
        <w:t xml:space="preserve"> </w:t>
      </w:r>
      <w:r w:rsidR="00514D4E" w:rsidRPr="00314FCB">
        <w:t>(estimated</w:t>
      </w:r>
      <w:r w:rsidR="009D42B6" w:rsidRPr="00314FCB">
        <w:t xml:space="preserve"> </w:t>
      </w:r>
      <w:r w:rsidR="00514D4E" w:rsidRPr="00314FCB">
        <w:t>FTE</w:t>
      </w:r>
      <w:r w:rsidR="009D42B6" w:rsidRPr="00314FCB">
        <w:t xml:space="preserve"> </w:t>
      </w:r>
      <w:r w:rsidR="00514D4E" w:rsidRPr="00314FCB">
        <w:t>and</w:t>
      </w:r>
      <w:r w:rsidR="009D42B6" w:rsidRPr="00314FCB">
        <w:t xml:space="preserve"> </w:t>
      </w:r>
      <w:r w:rsidR="00514D4E" w:rsidRPr="00314FCB">
        <w:t>per</w:t>
      </w:r>
      <w:r w:rsidR="009D42B6" w:rsidRPr="00314FCB">
        <w:t xml:space="preserve"> </w:t>
      </w:r>
      <w:r w:rsidR="00514D4E" w:rsidRPr="00314FCB">
        <w:t>cent)</w:t>
      </w:r>
      <w:bookmarkEnd w:id="1047"/>
    </w:p>
    <w:tbl>
      <w:tblPr>
        <w:tblStyle w:val="ACFAARTable"/>
        <w:tblW w:w="9639"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5289"/>
        <w:gridCol w:w="1450"/>
        <w:gridCol w:w="1450"/>
        <w:gridCol w:w="1450"/>
      </w:tblGrid>
      <w:tr w:rsidR="0045218B" w:rsidRPr="00314FCB" w14:paraId="49680E8F" w14:textId="77777777" w:rsidTr="00765AC8">
        <w:trPr>
          <w:cnfStyle w:val="100000000000" w:firstRow="1" w:lastRow="0" w:firstColumn="0" w:lastColumn="0" w:oddVBand="0" w:evenVBand="0" w:oddHBand="0" w:evenHBand="0" w:firstRowFirstColumn="0" w:firstRowLastColumn="0" w:lastRowFirstColumn="0" w:lastRowLastColumn="0"/>
          <w:tblHeader/>
        </w:trPr>
        <w:tc>
          <w:tcPr>
            <w:tcW w:w="5053" w:type="dxa"/>
            <w:noWrap/>
            <w:hideMark/>
          </w:tcPr>
          <w:p w14:paraId="12F70596" w14:textId="77777777" w:rsidR="00765AC8" w:rsidRPr="00314FCB" w:rsidRDefault="00765AC8" w:rsidP="00162DD2">
            <w:pPr>
              <w:pStyle w:val="TableColHeadLeft"/>
            </w:pPr>
            <w:r w:rsidRPr="00314FCB">
              <w:t>Occupation</w:t>
            </w:r>
          </w:p>
        </w:tc>
        <w:tc>
          <w:tcPr>
            <w:tcW w:w="1386" w:type="dxa"/>
            <w:hideMark/>
          </w:tcPr>
          <w:p w14:paraId="299E01E4" w14:textId="77777777" w:rsidR="00765AC8" w:rsidRPr="00314FCB" w:rsidRDefault="00765AC8" w:rsidP="00162DD2">
            <w:pPr>
              <w:pStyle w:val="TableColHeadLeft"/>
            </w:pPr>
            <w:r w:rsidRPr="00314FCB">
              <w:t>2007</w:t>
            </w:r>
          </w:p>
        </w:tc>
        <w:tc>
          <w:tcPr>
            <w:tcW w:w="1386" w:type="dxa"/>
            <w:noWrap/>
            <w:hideMark/>
          </w:tcPr>
          <w:p w14:paraId="07E0F755" w14:textId="77777777" w:rsidR="00765AC8" w:rsidRPr="00314FCB" w:rsidRDefault="00765AC8" w:rsidP="00162DD2">
            <w:pPr>
              <w:pStyle w:val="TableColHeadLeft"/>
            </w:pPr>
            <w:r w:rsidRPr="00314FCB">
              <w:t>2012</w:t>
            </w:r>
          </w:p>
        </w:tc>
        <w:tc>
          <w:tcPr>
            <w:tcW w:w="1386" w:type="dxa"/>
            <w:noWrap/>
            <w:hideMark/>
          </w:tcPr>
          <w:p w14:paraId="5C7D2E5A" w14:textId="77777777" w:rsidR="00765AC8" w:rsidRPr="00314FCB" w:rsidRDefault="00765AC8" w:rsidP="00162DD2">
            <w:pPr>
              <w:pStyle w:val="TableColHeadLeft"/>
            </w:pPr>
            <w:r w:rsidRPr="00314FCB">
              <w:t>2016</w:t>
            </w:r>
          </w:p>
        </w:tc>
      </w:tr>
      <w:tr w:rsidR="0045218B" w:rsidRPr="00314FCB" w14:paraId="79CF3FAF" w14:textId="77777777" w:rsidTr="00765AC8">
        <w:tc>
          <w:tcPr>
            <w:tcW w:w="5053" w:type="dxa"/>
            <w:noWrap/>
            <w:hideMark/>
          </w:tcPr>
          <w:p w14:paraId="380351F3" w14:textId="2436AB40" w:rsidR="00765AC8" w:rsidRPr="00314FCB" w:rsidRDefault="00765AC8" w:rsidP="00162DD2">
            <w:pPr>
              <w:pStyle w:val="TableBodyLeft"/>
            </w:pPr>
            <w:r w:rsidRPr="00314FCB">
              <w:t>Nurse practitioner</w:t>
            </w:r>
          </w:p>
        </w:tc>
        <w:tc>
          <w:tcPr>
            <w:tcW w:w="1386" w:type="dxa"/>
            <w:noWrap/>
            <w:hideMark/>
          </w:tcPr>
          <w:p w14:paraId="726BB47C" w14:textId="77777777" w:rsidR="00765AC8" w:rsidRPr="00314FCB" w:rsidRDefault="00765AC8" w:rsidP="00162DD2">
            <w:pPr>
              <w:pStyle w:val="TableBodyLeft"/>
            </w:pPr>
            <w:r w:rsidRPr="00314FCB">
              <w:t>n/a</w:t>
            </w:r>
          </w:p>
        </w:tc>
        <w:tc>
          <w:tcPr>
            <w:tcW w:w="1386" w:type="dxa"/>
            <w:noWrap/>
            <w:hideMark/>
          </w:tcPr>
          <w:p w14:paraId="4BE86095" w14:textId="77777777" w:rsidR="00765AC8" w:rsidRPr="00314FCB" w:rsidRDefault="00765AC8" w:rsidP="00162DD2">
            <w:pPr>
              <w:pStyle w:val="TableBodyLeft"/>
            </w:pPr>
            <w:r w:rsidRPr="00314FCB">
              <w:t>55</w:t>
            </w:r>
          </w:p>
        </w:tc>
        <w:tc>
          <w:tcPr>
            <w:tcW w:w="1386" w:type="dxa"/>
            <w:noWrap/>
            <w:hideMark/>
          </w:tcPr>
          <w:p w14:paraId="2CCE1A2F" w14:textId="77777777" w:rsidR="00765AC8" w:rsidRPr="00314FCB" w:rsidRDefault="00765AC8" w:rsidP="00162DD2">
            <w:pPr>
              <w:pStyle w:val="TableBodyLeft"/>
            </w:pPr>
            <w:r w:rsidRPr="00314FCB">
              <w:t>41</w:t>
            </w:r>
          </w:p>
        </w:tc>
      </w:tr>
      <w:tr w:rsidR="0045218B" w:rsidRPr="00314FCB" w14:paraId="78AEC8FE" w14:textId="77777777" w:rsidTr="00765AC8">
        <w:tc>
          <w:tcPr>
            <w:tcW w:w="5053" w:type="dxa"/>
            <w:noWrap/>
            <w:hideMark/>
          </w:tcPr>
          <w:p w14:paraId="1ECB08C6" w14:textId="7C9D01C9" w:rsidR="00765AC8" w:rsidRPr="00314FCB" w:rsidRDefault="00765AC8" w:rsidP="00162DD2">
            <w:pPr>
              <w:pStyle w:val="TableBodyLeft"/>
            </w:pPr>
            <w:r w:rsidRPr="00314FCB">
              <w:t xml:space="preserve">Registered nurse </w:t>
            </w:r>
          </w:p>
        </w:tc>
        <w:tc>
          <w:tcPr>
            <w:tcW w:w="1386" w:type="dxa"/>
            <w:noWrap/>
            <w:hideMark/>
          </w:tcPr>
          <w:p w14:paraId="6E1C527E" w14:textId="77777777" w:rsidR="00765AC8" w:rsidRPr="00314FCB" w:rsidRDefault="00765AC8" w:rsidP="00162DD2">
            <w:pPr>
              <w:pStyle w:val="TableBodyLeft"/>
            </w:pPr>
            <w:r w:rsidRPr="00314FCB">
              <w:t>6,079</w:t>
            </w:r>
          </w:p>
        </w:tc>
        <w:tc>
          <w:tcPr>
            <w:tcW w:w="1386" w:type="dxa"/>
            <w:noWrap/>
            <w:hideMark/>
          </w:tcPr>
          <w:p w14:paraId="3A0D9D80" w14:textId="77777777" w:rsidR="00765AC8" w:rsidRPr="00314FCB" w:rsidRDefault="00765AC8" w:rsidP="00162DD2">
            <w:pPr>
              <w:pStyle w:val="TableBodyLeft"/>
            </w:pPr>
            <w:r w:rsidRPr="00314FCB">
              <w:t>6,544</w:t>
            </w:r>
          </w:p>
        </w:tc>
        <w:tc>
          <w:tcPr>
            <w:tcW w:w="1386" w:type="dxa"/>
            <w:noWrap/>
            <w:hideMark/>
          </w:tcPr>
          <w:p w14:paraId="375FFE62" w14:textId="77777777" w:rsidR="00765AC8" w:rsidRPr="00314FCB" w:rsidRDefault="00765AC8" w:rsidP="00162DD2">
            <w:pPr>
              <w:pStyle w:val="TableBodyLeft"/>
            </w:pPr>
            <w:r w:rsidRPr="00314FCB">
              <w:t>4,651</w:t>
            </w:r>
          </w:p>
        </w:tc>
      </w:tr>
      <w:tr w:rsidR="0045218B" w:rsidRPr="00314FCB" w14:paraId="76306CDE" w14:textId="77777777" w:rsidTr="00765AC8">
        <w:tc>
          <w:tcPr>
            <w:tcW w:w="5053" w:type="dxa"/>
            <w:noWrap/>
            <w:hideMark/>
          </w:tcPr>
          <w:p w14:paraId="6461BED8" w14:textId="5F1849EE" w:rsidR="00765AC8" w:rsidRPr="00314FCB" w:rsidRDefault="00765AC8" w:rsidP="00162DD2">
            <w:pPr>
              <w:pStyle w:val="TableBodyLeft"/>
            </w:pPr>
            <w:r w:rsidRPr="00314FCB">
              <w:t xml:space="preserve">Enrolled nurse </w:t>
            </w:r>
          </w:p>
        </w:tc>
        <w:tc>
          <w:tcPr>
            <w:tcW w:w="1386" w:type="dxa"/>
            <w:noWrap/>
            <w:hideMark/>
          </w:tcPr>
          <w:p w14:paraId="14E34701" w14:textId="77777777" w:rsidR="00765AC8" w:rsidRPr="00314FCB" w:rsidRDefault="00765AC8" w:rsidP="00162DD2">
            <w:pPr>
              <w:pStyle w:val="TableBodyLeft"/>
            </w:pPr>
            <w:r w:rsidRPr="00314FCB">
              <w:t>1,197</w:t>
            </w:r>
          </w:p>
        </w:tc>
        <w:tc>
          <w:tcPr>
            <w:tcW w:w="1386" w:type="dxa"/>
            <w:noWrap/>
            <w:hideMark/>
          </w:tcPr>
          <w:p w14:paraId="0119C739" w14:textId="77777777" w:rsidR="00765AC8" w:rsidRPr="00314FCB" w:rsidRDefault="00765AC8" w:rsidP="00162DD2">
            <w:pPr>
              <w:pStyle w:val="TableBodyLeft"/>
            </w:pPr>
            <w:r w:rsidRPr="00314FCB">
              <w:t>2,345</w:t>
            </w:r>
          </w:p>
        </w:tc>
        <w:tc>
          <w:tcPr>
            <w:tcW w:w="1386" w:type="dxa"/>
            <w:noWrap/>
            <w:hideMark/>
          </w:tcPr>
          <w:p w14:paraId="54FC82BD" w14:textId="77777777" w:rsidR="00765AC8" w:rsidRPr="00314FCB" w:rsidRDefault="00765AC8" w:rsidP="00162DD2">
            <w:pPr>
              <w:pStyle w:val="TableBodyLeft"/>
            </w:pPr>
            <w:r w:rsidRPr="00314FCB">
              <w:t>1,143</w:t>
            </w:r>
          </w:p>
        </w:tc>
      </w:tr>
      <w:tr w:rsidR="0045218B" w:rsidRPr="00314FCB" w14:paraId="49E68836" w14:textId="77777777" w:rsidTr="00765AC8">
        <w:tc>
          <w:tcPr>
            <w:tcW w:w="5053" w:type="dxa"/>
            <w:noWrap/>
            <w:hideMark/>
          </w:tcPr>
          <w:p w14:paraId="3ACD6EA5" w14:textId="7826FCCB" w:rsidR="00765AC8" w:rsidRPr="00314FCB" w:rsidRDefault="00765AC8" w:rsidP="00162DD2">
            <w:pPr>
              <w:pStyle w:val="TableBodyLeft"/>
            </w:pPr>
            <w:r w:rsidRPr="00314FCB">
              <w:t>Community care worker</w:t>
            </w:r>
          </w:p>
        </w:tc>
        <w:tc>
          <w:tcPr>
            <w:tcW w:w="1386" w:type="dxa"/>
            <w:noWrap/>
            <w:hideMark/>
          </w:tcPr>
          <w:p w14:paraId="761A7C4A" w14:textId="77777777" w:rsidR="00765AC8" w:rsidRPr="00314FCB" w:rsidRDefault="00765AC8" w:rsidP="00162DD2">
            <w:pPr>
              <w:pStyle w:val="TableBodyLeft"/>
            </w:pPr>
            <w:r w:rsidRPr="00314FCB">
              <w:t>35,832</w:t>
            </w:r>
          </w:p>
        </w:tc>
        <w:tc>
          <w:tcPr>
            <w:tcW w:w="1386" w:type="dxa"/>
            <w:noWrap/>
            <w:hideMark/>
          </w:tcPr>
          <w:p w14:paraId="5318EEBC" w14:textId="77777777" w:rsidR="00765AC8" w:rsidRPr="00314FCB" w:rsidRDefault="00765AC8" w:rsidP="00162DD2">
            <w:pPr>
              <w:pStyle w:val="TableBodyLeft"/>
            </w:pPr>
            <w:r w:rsidRPr="00314FCB">
              <w:t>41,394</w:t>
            </w:r>
          </w:p>
        </w:tc>
        <w:tc>
          <w:tcPr>
            <w:tcW w:w="1386" w:type="dxa"/>
            <w:noWrap/>
            <w:hideMark/>
          </w:tcPr>
          <w:p w14:paraId="7E8B87D2" w14:textId="77777777" w:rsidR="00765AC8" w:rsidRPr="00314FCB" w:rsidRDefault="00765AC8" w:rsidP="00162DD2">
            <w:pPr>
              <w:pStyle w:val="TableBodyLeft"/>
            </w:pPr>
            <w:r w:rsidRPr="00314FCB">
              <w:t>34,712</w:t>
            </w:r>
          </w:p>
        </w:tc>
      </w:tr>
      <w:tr w:rsidR="0045218B" w:rsidRPr="00314FCB" w14:paraId="418A0F18" w14:textId="77777777" w:rsidTr="00765AC8">
        <w:tc>
          <w:tcPr>
            <w:tcW w:w="5053" w:type="dxa"/>
            <w:noWrap/>
            <w:hideMark/>
          </w:tcPr>
          <w:p w14:paraId="2C046273" w14:textId="0A5838D0" w:rsidR="00765AC8" w:rsidRPr="00314FCB" w:rsidRDefault="00765AC8" w:rsidP="00162DD2">
            <w:pPr>
              <w:pStyle w:val="TableBodyLeft"/>
            </w:pPr>
            <w:r w:rsidRPr="00314FCB">
              <w:t>Allied health professional</w:t>
            </w:r>
          </w:p>
        </w:tc>
        <w:tc>
          <w:tcPr>
            <w:tcW w:w="1386" w:type="dxa"/>
            <w:vMerge w:val="restart"/>
            <w:noWrap/>
            <w:vAlign w:val="center"/>
            <w:hideMark/>
          </w:tcPr>
          <w:p w14:paraId="3F419FA8" w14:textId="77777777" w:rsidR="00765AC8" w:rsidRPr="00314FCB" w:rsidRDefault="00765AC8" w:rsidP="00162DD2">
            <w:pPr>
              <w:pStyle w:val="TableBodyLeft"/>
            </w:pPr>
            <w:r w:rsidRPr="00314FCB">
              <w:t>2,948</w:t>
            </w:r>
          </w:p>
        </w:tc>
        <w:tc>
          <w:tcPr>
            <w:tcW w:w="1386" w:type="dxa"/>
            <w:noWrap/>
            <w:hideMark/>
          </w:tcPr>
          <w:p w14:paraId="5B5AFB37" w14:textId="77777777" w:rsidR="00765AC8" w:rsidRPr="00314FCB" w:rsidRDefault="00765AC8" w:rsidP="00162DD2">
            <w:pPr>
              <w:pStyle w:val="TableBodyLeft"/>
            </w:pPr>
            <w:r w:rsidRPr="00314FCB">
              <w:t>2,618</w:t>
            </w:r>
          </w:p>
        </w:tc>
        <w:tc>
          <w:tcPr>
            <w:tcW w:w="1386" w:type="dxa"/>
            <w:noWrap/>
            <w:hideMark/>
          </w:tcPr>
          <w:p w14:paraId="4C645E7F" w14:textId="77777777" w:rsidR="00765AC8" w:rsidRPr="00314FCB" w:rsidRDefault="00765AC8" w:rsidP="00162DD2">
            <w:pPr>
              <w:pStyle w:val="TableBodyLeft"/>
            </w:pPr>
            <w:r w:rsidRPr="00314FCB">
              <w:t>2,785</w:t>
            </w:r>
          </w:p>
        </w:tc>
      </w:tr>
      <w:tr w:rsidR="0045218B" w:rsidRPr="00314FCB" w14:paraId="30A78818" w14:textId="77777777" w:rsidTr="00765AC8">
        <w:tc>
          <w:tcPr>
            <w:tcW w:w="5053" w:type="dxa"/>
            <w:noWrap/>
            <w:hideMark/>
          </w:tcPr>
          <w:p w14:paraId="6871E734" w14:textId="2C2A9451" w:rsidR="00765AC8" w:rsidRPr="00314FCB" w:rsidRDefault="00765AC8" w:rsidP="00162DD2">
            <w:pPr>
              <w:pStyle w:val="TableBodyLeft"/>
            </w:pPr>
            <w:r w:rsidRPr="00314FCB">
              <w:t>Allied health assistant</w:t>
            </w:r>
          </w:p>
        </w:tc>
        <w:tc>
          <w:tcPr>
            <w:tcW w:w="1386" w:type="dxa"/>
            <w:vMerge/>
            <w:hideMark/>
          </w:tcPr>
          <w:p w14:paraId="74BFADC6" w14:textId="77777777" w:rsidR="00765AC8" w:rsidRPr="00314FCB" w:rsidRDefault="00765AC8" w:rsidP="00162DD2">
            <w:pPr>
              <w:pStyle w:val="TableBodyLeft"/>
            </w:pPr>
          </w:p>
        </w:tc>
        <w:tc>
          <w:tcPr>
            <w:tcW w:w="1386" w:type="dxa"/>
            <w:noWrap/>
            <w:hideMark/>
          </w:tcPr>
          <w:p w14:paraId="0D2A53EF" w14:textId="77777777" w:rsidR="00765AC8" w:rsidRPr="00314FCB" w:rsidRDefault="00765AC8" w:rsidP="00162DD2">
            <w:pPr>
              <w:pStyle w:val="TableBodyLeft"/>
            </w:pPr>
            <w:r w:rsidRPr="00314FCB">
              <w:t>1,581</w:t>
            </w:r>
          </w:p>
        </w:tc>
        <w:tc>
          <w:tcPr>
            <w:tcW w:w="1386" w:type="dxa"/>
            <w:noWrap/>
            <w:hideMark/>
          </w:tcPr>
          <w:p w14:paraId="2BE2A382" w14:textId="77777777" w:rsidR="00765AC8" w:rsidRPr="00314FCB" w:rsidRDefault="00765AC8" w:rsidP="00162DD2">
            <w:pPr>
              <w:pStyle w:val="TableBodyLeft"/>
            </w:pPr>
            <w:r w:rsidRPr="00314FCB">
              <w:t>755</w:t>
            </w:r>
          </w:p>
        </w:tc>
      </w:tr>
      <w:tr w:rsidR="0045218B" w:rsidRPr="00314FCB" w14:paraId="6386BDB8" w14:textId="77777777" w:rsidTr="00765AC8">
        <w:tc>
          <w:tcPr>
            <w:tcW w:w="5053" w:type="dxa"/>
            <w:noWrap/>
            <w:hideMark/>
          </w:tcPr>
          <w:p w14:paraId="261CE0B4" w14:textId="5169FBC3" w:rsidR="00765AC8" w:rsidRPr="00314FCB" w:rsidRDefault="00765AC8" w:rsidP="00162DD2">
            <w:pPr>
              <w:pStyle w:val="TableBodyLeft"/>
            </w:pPr>
            <w:r w:rsidRPr="00314FCB">
              <w:t>Total number of employees (FTE)</w:t>
            </w:r>
          </w:p>
        </w:tc>
        <w:tc>
          <w:tcPr>
            <w:tcW w:w="1386" w:type="dxa"/>
            <w:noWrap/>
            <w:hideMark/>
          </w:tcPr>
          <w:p w14:paraId="3CE52704" w14:textId="77777777" w:rsidR="00765AC8" w:rsidRPr="00314FCB" w:rsidRDefault="00765AC8" w:rsidP="00162DD2">
            <w:pPr>
              <w:pStyle w:val="TableBodyLeft"/>
            </w:pPr>
            <w:r w:rsidRPr="00314FCB">
              <w:t>46,056</w:t>
            </w:r>
          </w:p>
        </w:tc>
        <w:tc>
          <w:tcPr>
            <w:tcW w:w="1386" w:type="dxa"/>
            <w:noWrap/>
            <w:hideMark/>
          </w:tcPr>
          <w:p w14:paraId="05CBE906" w14:textId="77777777" w:rsidR="00765AC8" w:rsidRPr="00314FCB" w:rsidRDefault="00765AC8" w:rsidP="00162DD2">
            <w:pPr>
              <w:pStyle w:val="TableBodyLeft"/>
            </w:pPr>
            <w:r w:rsidRPr="00314FCB">
              <w:t>54,537</w:t>
            </w:r>
          </w:p>
        </w:tc>
        <w:tc>
          <w:tcPr>
            <w:tcW w:w="1386" w:type="dxa"/>
            <w:noWrap/>
            <w:hideMark/>
          </w:tcPr>
          <w:p w14:paraId="7AB742B3" w14:textId="77777777" w:rsidR="00765AC8" w:rsidRPr="00314FCB" w:rsidRDefault="00765AC8" w:rsidP="00162DD2">
            <w:pPr>
              <w:pStyle w:val="TableBodyLeft"/>
            </w:pPr>
            <w:r w:rsidRPr="00314FCB">
              <w:t>44,087</w:t>
            </w:r>
          </w:p>
        </w:tc>
      </w:tr>
      <w:tr w:rsidR="0045218B" w:rsidRPr="00314FCB" w14:paraId="089CA30A" w14:textId="77777777" w:rsidTr="00765AC8">
        <w:tc>
          <w:tcPr>
            <w:tcW w:w="5053" w:type="dxa"/>
            <w:shd w:val="clear" w:color="auto" w:fill="F2F2F2" w:themeFill="background1" w:themeFillShade="F2"/>
            <w:noWrap/>
            <w:hideMark/>
          </w:tcPr>
          <w:p w14:paraId="43291CE0" w14:textId="4F1FD9EF" w:rsidR="00765AC8" w:rsidRPr="00314FCB" w:rsidRDefault="00765AC8" w:rsidP="00162DD2">
            <w:pPr>
              <w:pStyle w:val="TableBodyLeft"/>
            </w:pPr>
            <w:r w:rsidRPr="00314FCB">
              <w:t>As a % of total employees</w:t>
            </w:r>
          </w:p>
        </w:tc>
        <w:tc>
          <w:tcPr>
            <w:tcW w:w="1386" w:type="dxa"/>
            <w:shd w:val="clear" w:color="auto" w:fill="F2F2F2" w:themeFill="background1" w:themeFillShade="F2"/>
            <w:noWrap/>
            <w:hideMark/>
          </w:tcPr>
          <w:p w14:paraId="1B459FD5" w14:textId="75D88CEC" w:rsidR="00765AC8" w:rsidRPr="00314FCB" w:rsidRDefault="00765AC8" w:rsidP="00162DD2">
            <w:pPr>
              <w:pStyle w:val="TableBodyLeft"/>
            </w:pPr>
          </w:p>
        </w:tc>
        <w:tc>
          <w:tcPr>
            <w:tcW w:w="1386" w:type="dxa"/>
            <w:shd w:val="clear" w:color="auto" w:fill="F2F2F2" w:themeFill="background1" w:themeFillShade="F2"/>
            <w:noWrap/>
            <w:hideMark/>
          </w:tcPr>
          <w:p w14:paraId="0EC6737D" w14:textId="0FA32E1A" w:rsidR="00765AC8" w:rsidRPr="00314FCB" w:rsidRDefault="00765AC8" w:rsidP="00162DD2">
            <w:pPr>
              <w:pStyle w:val="TableBodyLeft"/>
            </w:pPr>
          </w:p>
        </w:tc>
        <w:tc>
          <w:tcPr>
            <w:tcW w:w="1386" w:type="dxa"/>
            <w:shd w:val="clear" w:color="auto" w:fill="F2F2F2" w:themeFill="background1" w:themeFillShade="F2"/>
            <w:noWrap/>
            <w:hideMark/>
          </w:tcPr>
          <w:p w14:paraId="6E492EFD" w14:textId="022C525F" w:rsidR="00765AC8" w:rsidRPr="00314FCB" w:rsidRDefault="00765AC8" w:rsidP="00162DD2">
            <w:pPr>
              <w:pStyle w:val="TableBodyLeft"/>
            </w:pPr>
          </w:p>
        </w:tc>
      </w:tr>
      <w:tr w:rsidR="0045218B" w:rsidRPr="00314FCB" w14:paraId="67D5A765" w14:textId="77777777" w:rsidTr="00765AC8">
        <w:tc>
          <w:tcPr>
            <w:tcW w:w="5053" w:type="dxa"/>
            <w:noWrap/>
            <w:hideMark/>
          </w:tcPr>
          <w:p w14:paraId="7C27654F" w14:textId="3D6F409E" w:rsidR="00765AC8" w:rsidRPr="00314FCB" w:rsidRDefault="00765AC8" w:rsidP="00162DD2">
            <w:pPr>
              <w:pStyle w:val="TableBodyLeft"/>
            </w:pPr>
            <w:r w:rsidRPr="00314FCB">
              <w:t>Nurse practitioner</w:t>
            </w:r>
          </w:p>
        </w:tc>
        <w:tc>
          <w:tcPr>
            <w:tcW w:w="1386" w:type="dxa"/>
            <w:noWrap/>
            <w:hideMark/>
          </w:tcPr>
          <w:p w14:paraId="0E668E20" w14:textId="77777777" w:rsidR="00765AC8" w:rsidRPr="00314FCB" w:rsidRDefault="00765AC8" w:rsidP="00162DD2">
            <w:pPr>
              <w:pStyle w:val="TableBodyLeft"/>
            </w:pPr>
            <w:r w:rsidRPr="00314FCB">
              <w:t>n/a</w:t>
            </w:r>
          </w:p>
        </w:tc>
        <w:tc>
          <w:tcPr>
            <w:tcW w:w="1386" w:type="dxa"/>
            <w:noWrap/>
            <w:hideMark/>
          </w:tcPr>
          <w:p w14:paraId="7FDDE0E8" w14:textId="77777777" w:rsidR="00765AC8" w:rsidRPr="00314FCB" w:rsidRDefault="00765AC8" w:rsidP="00162DD2">
            <w:pPr>
              <w:pStyle w:val="TableBodyLeft"/>
            </w:pPr>
            <w:r w:rsidRPr="00314FCB">
              <w:t>0.1%</w:t>
            </w:r>
          </w:p>
        </w:tc>
        <w:tc>
          <w:tcPr>
            <w:tcW w:w="1386" w:type="dxa"/>
            <w:noWrap/>
            <w:hideMark/>
          </w:tcPr>
          <w:p w14:paraId="7E0A2FB8" w14:textId="77777777" w:rsidR="00765AC8" w:rsidRPr="00314FCB" w:rsidRDefault="00765AC8" w:rsidP="00162DD2">
            <w:pPr>
              <w:pStyle w:val="TableBodyLeft"/>
            </w:pPr>
            <w:r w:rsidRPr="00314FCB">
              <w:t>0.1%</w:t>
            </w:r>
          </w:p>
        </w:tc>
      </w:tr>
      <w:tr w:rsidR="0045218B" w:rsidRPr="00314FCB" w14:paraId="18F82EFF" w14:textId="77777777" w:rsidTr="00765AC8">
        <w:tc>
          <w:tcPr>
            <w:tcW w:w="5053" w:type="dxa"/>
            <w:noWrap/>
            <w:hideMark/>
          </w:tcPr>
          <w:p w14:paraId="0A83A9C8" w14:textId="73008713" w:rsidR="00765AC8" w:rsidRPr="00314FCB" w:rsidRDefault="00765AC8" w:rsidP="00162DD2">
            <w:pPr>
              <w:pStyle w:val="TableBodyLeft"/>
            </w:pPr>
            <w:r w:rsidRPr="00314FCB">
              <w:t xml:space="preserve">Registered nurse </w:t>
            </w:r>
          </w:p>
        </w:tc>
        <w:tc>
          <w:tcPr>
            <w:tcW w:w="1386" w:type="dxa"/>
            <w:noWrap/>
            <w:hideMark/>
          </w:tcPr>
          <w:p w14:paraId="78151A32" w14:textId="77777777" w:rsidR="00765AC8" w:rsidRPr="00314FCB" w:rsidRDefault="00765AC8" w:rsidP="00162DD2">
            <w:pPr>
              <w:pStyle w:val="TableBodyLeft"/>
            </w:pPr>
            <w:r w:rsidRPr="00314FCB">
              <w:t>13.2%</w:t>
            </w:r>
          </w:p>
        </w:tc>
        <w:tc>
          <w:tcPr>
            <w:tcW w:w="1386" w:type="dxa"/>
            <w:noWrap/>
            <w:hideMark/>
          </w:tcPr>
          <w:p w14:paraId="3DAB276A" w14:textId="77777777" w:rsidR="00765AC8" w:rsidRPr="00314FCB" w:rsidRDefault="00765AC8" w:rsidP="00162DD2">
            <w:pPr>
              <w:pStyle w:val="TableBodyLeft"/>
            </w:pPr>
            <w:r w:rsidRPr="00314FCB">
              <w:t>12.0%</w:t>
            </w:r>
          </w:p>
        </w:tc>
        <w:tc>
          <w:tcPr>
            <w:tcW w:w="1386" w:type="dxa"/>
            <w:noWrap/>
            <w:hideMark/>
          </w:tcPr>
          <w:p w14:paraId="6A13E9AB" w14:textId="77777777" w:rsidR="00765AC8" w:rsidRPr="00314FCB" w:rsidRDefault="00765AC8" w:rsidP="00162DD2">
            <w:pPr>
              <w:pStyle w:val="TableBodyLeft"/>
            </w:pPr>
            <w:r w:rsidRPr="00314FCB">
              <w:t>10.5%</w:t>
            </w:r>
          </w:p>
        </w:tc>
      </w:tr>
      <w:tr w:rsidR="0045218B" w:rsidRPr="00314FCB" w14:paraId="365F6F32" w14:textId="77777777" w:rsidTr="00765AC8">
        <w:tc>
          <w:tcPr>
            <w:tcW w:w="5053" w:type="dxa"/>
            <w:noWrap/>
            <w:hideMark/>
          </w:tcPr>
          <w:p w14:paraId="042FB95E" w14:textId="7FAE0740" w:rsidR="00765AC8" w:rsidRPr="00314FCB" w:rsidRDefault="00765AC8" w:rsidP="00162DD2">
            <w:pPr>
              <w:pStyle w:val="TableBodyLeft"/>
            </w:pPr>
            <w:r w:rsidRPr="00314FCB">
              <w:t xml:space="preserve">Enrolled nurse </w:t>
            </w:r>
          </w:p>
        </w:tc>
        <w:tc>
          <w:tcPr>
            <w:tcW w:w="1386" w:type="dxa"/>
            <w:noWrap/>
            <w:hideMark/>
          </w:tcPr>
          <w:p w14:paraId="35E6FEA0" w14:textId="77777777" w:rsidR="00765AC8" w:rsidRPr="00314FCB" w:rsidRDefault="00765AC8" w:rsidP="00162DD2">
            <w:pPr>
              <w:pStyle w:val="TableBodyLeft"/>
            </w:pPr>
            <w:r w:rsidRPr="00314FCB">
              <w:t>2.6%</w:t>
            </w:r>
          </w:p>
        </w:tc>
        <w:tc>
          <w:tcPr>
            <w:tcW w:w="1386" w:type="dxa"/>
            <w:noWrap/>
            <w:hideMark/>
          </w:tcPr>
          <w:p w14:paraId="4B8E9880" w14:textId="77777777" w:rsidR="00765AC8" w:rsidRPr="00314FCB" w:rsidRDefault="00765AC8" w:rsidP="00162DD2">
            <w:pPr>
              <w:pStyle w:val="TableBodyLeft"/>
            </w:pPr>
            <w:r w:rsidRPr="00314FCB">
              <w:t>4.3%</w:t>
            </w:r>
          </w:p>
        </w:tc>
        <w:tc>
          <w:tcPr>
            <w:tcW w:w="1386" w:type="dxa"/>
            <w:noWrap/>
            <w:hideMark/>
          </w:tcPr>
          <w:p w14:paraId="387D34CD" w14:textId="77777777" w:rsidR="00765AC8" w:rsidRPr="00314FCB" w:rsidRDefault="00765AC8" w:rsidP="00162DD2">
            <w:pPr>
              <w:pStyle w:val="TableBodyLeft"/>
            </w:pPr>
            <w:r w:rsidRPr="00314FCB">
              <w:t>2.6%</w:t>
            </w:r>
          </w:p>
        </w:tc>
      </w:tr>
      <w:tr w:rsidR="0045218B" w:rsidRPr="00314FCB" w14:paraId="16234763" w14:textId="77777777" w:rsidTr="00765AC8">
        <w:tc>
          <w:tcPr>
            <w:tcW w:w="5053" w:type="dxa"/>
            <w:noWrap/>
            <w:hideMark/>
          </w:tcPr>
          <w:p w14:paraId="06399906" w14:textId="0FDBBEE4" w:rsidR="00765AC8" w:rsidRPr="00314FCB" w:rsidRDefault="00765AC8" w:rsidP="00162DD2">
            <w:pPr>
              <w:pStyle w:val="TableBodyLeft"/>
            </w:pPr>
            <w:r w:rsidRPr="00314FCB">
              <w:t>Community care worker</w:t>
            </w:r>
          </w:p>
        </w:tc>
        <w:tc>
          <w:tcPr>
            <w:tcW w:w="1386" w:type="dxa"/>
            <w:noWrap/>
            <w:hideMark/>
          </w:tcPr>
          <w:p w14:paraId="6AB03612" w14:textId="77777777" w:rsidR="00765AC8" w:rsidRPr="00314FCB" w:rsidRDefault="00765AC8" w:rsidP="00162DD2">
            <w:pPr>
              <w:pStyle w:val="TableBodyLeft"/>
            </w:pPr>
            <w:r w:rsidRPr="00314FCB">
              <w:t>77.8%</w:t>
            </w:r>
          </w:p>
        </w:tc>
        <w:tc>
          <w:tcPr>
            <w:tcW w:w="1386" w:type="dxa"/>
            <w:noWrap/>
            <w:hideMark/>
          </w:tcPr>
          <w:p w14:paraId="692E29F4" w14:textId="77777777" w:rsidR="00765AC8" w:rsidRPr="00314FCB" w:rsidRDefault="00765AC8" w:rsidP="00162DD2">
            <w:pPr>
              <w:pStyle w:val="TableBodyLeft"/>
            </w:pPr>
            <w:r w:rsidRPr="00314FCB">
              <w:t>75.9%</w:t>
            </w:r>
          </w:p>
        </w:tc>
        <w:tc>
          <w:tcPr>
            <w:tcW w:w="1386" w:type="dxa"/>
            <w:noWrap/>
            <w:hideMark/>
          </w:tcPr>
          <w:p w14:paraId="2B0C68F5" w14:textId="77777777" w:rsidR="00765AC8" w:rsidRPr="00314FCB" w:rsidRDefault="00765AC8" w:rsidP="00162DD2">
            <w:pPr>
              <w:pStyle w:val="TableBodyLeft"/>
            </w:pPr>
            <w:r w:rsidRPr="00314FCB">
              <w:t>78.7%</w:t>
            </w:r>
          </w:p>
        </w:tc>
      </w:tr>
      <w:tr w:rsidR="0045218B" w:rsidRPr="00314FCB" w14:paraId="3E11BB3E" w14:textId="77777777" w:rsidTr="00765AC8">
        <w:tc>
          <w:tcPr>
            <w:tcW w:w="5053" w:type="dxa"/>
            <w:noWrap/>
            <w:hideMark/>
          </w:tcPr>
          <w:p w14:paraId="62766646" w14:textId="6E890384" w:rsidR="00765AC8" w:rsidRPr="00314FCB" w:rsidRDefault="00765AC8" w:rsidP="00162DD2">
            <w:pPr>
              <w:pStyle w:val="TableBodyLeft"/>
            </w:pPr>
            <w:r w:rsidRPr="00314FCB">
              <w:t>Allied health professional</w:t>
            </w:r>
          </w:p>
        </w:tc>
        <w:tc>
          <w:tcPr>
            <w:tcW w:w="1386" w:type="dxa"/>
            <w:vMerge w:val="restart"/>
            <w:noWrap/>
            <w:vAlign w:val="center"/>
            <w:hideMark/>
          </w:tcPr>
          <w:p w14:paraId="733E65F1" w14:textId="77777777" w:rsidR="00765AC8" w:rsidRPr="00314FCB" w:rsidRDefault="00765AC8" w:rsidP="00162DD2">
            <w:pPr>
              <w:pStyle w:val="TableBodyLeft"/>
            </w:pPr>
            <w:r w:rsidRPr="00314FCB">
              <w:t>6.4%</w:t>
            </w:r>
          </w:p>
        </w:tc>
        <w:tc>
          <w:tcPr>
            <w:tcW w:w="1386" w:type="dxa"/>
            <w:noWrap/>
            <w:hideMark/>
          </w:tcPr>
          <w:p w14:paraId="2A8ABA24" w14:textId="77777777" w:rsidR="00765AC8" w:rsidRPr="00314FCB" w:rsidRDefault="00765AC8" w:rsidP="00162DD2">
            <w:pPr>
              <w:pStyle w:val="TableBodyLeft"/>
            </w:pPr>
            <w:r w:rsidRPr="00314FCB">
              <w:t>4.8%</w:t>
            </w:r>
          </w:p>
        </w:tc>
        <w:tc>
          <w:tcPr>
            <w:tcW w:w="1386" w:type="dxa"/>
            <w:noWrap/>
            <w:hideMark/>
          </w:tcPr>
          <w:p w14:paraId="2713CFA5" w14:textId="77777777" w:rsidR="00765AC8" w:rsidRPr="00314FCB" w:rsidRDefault="00765AC8" w:rsidP="00162DD2">
            <w:pPr>
              <w:pStyle w:val="TableBodyLeft"/>
            </w:pPr>
            <w:r w:rsidRPr="00314FCB">
              <w:t>6.3%</w:t>
            </w:r>
          </w:p>
        </w:tc>
      </w:tr>
      <w:tr w:rsidR="0045218B" w:rsidRPr="00314FCB" w14:paraId="487E59FD" w14:textId="77777777" w:rsidTr="00765AC8">
        <w:tc>
          <w:tcPr>
            <w:tcW w:w="5053" w:type="dxa"/>
            <w:noWrap/>
            <w:hideMark/>
          </w:tcPr>
          <w:p w14:paraId="49490C3E" w14:textId="6547F850" w:rsidR="00765AC8" w:rsidRPr="00314FCB" w:rsidRDefault="00765AC8" w:rsidP="00162DD2">
            <w:pPr>
              <w:pStyle w:val="TableBodyLeft"/>
            </w:pPr>
            <w:r w:rsidRPr="00314FCB">
              <w:t>Allied health assistant</w:t>
            </w:r>
          </w:p>
        </w:tc>
        <w:tc>
          <w:tcPr>
            <w:tcW w:w="1386" w:type="dxa"/>
            <w:vMerge/>
            <w:hideMark/>
          </w:tcPr>
          <w:p w14:paraId="126794BF" w14:textId="77777777" w:rsidR="00765AC8" w:rsidRPr="00314FCB" w:rsidRDefault="00765AC8" w:rsidP="00162DD2">
            <w:pPr>
              <w:pStyle w:val="TableBodyLeft"/>
            </w:pPr>
          </w:p>
        </w:tc>
        <w:tc>
          <w:tcPr>
            <w:tcW w:w="1386" w:type="dxa"/>
            <w:noWrap/>
            <w:hideMark/>
          </w:tcPr>
          <w:p w14:paraId="74108127" w14:textId="77777777" w:rsidR="00765AC8" w:rsidRPr="00314FCB" w:rsidRDefault="00765AC8" w:rsidP="00162DD2">
            <w:pPr>
              <w:pStyle w:val="TableBodyLeft"/>
            </w:pPr>
            <w:r w:rsidRPr="00314FCB">
              <w:t>2.9%</w:t>
            </w:r>
          </w:p>
        </w:tc>
        <w:tc>
          <w:tcPr>
            <w:tcW w:w="1386" w:type="dxa"/>
            <w:noWrap/>
            <w:hideMark/>
          </w:tcPr>
          <w:p w14:paraId="38379C92" w14:textId="77777777" w:rsidR="00765AC8" w:rsidRPr="00314FCB" w:rsidRDefault="00765AC8" w:rsidP="00162DD2">
            <w:pPr>
              <w:pStyle w:val="TableBodyLeft"/>
            </w:pPr>
            <w:r w:rsidRPr="00314FCB">
              <w:t>1.7%</w:t>
            </w:r>
          </w:p>
        </w:tc>
      </w:tr>
    </w:tbl>
    <w:p w14:paraId="2132231F" w14:textId="7CA898F8" w:rsidR="001F2E41" w:rsidRPr="00314FCB" w:rsidRDefault="0028591C" w:rsidP="00467545">
      <w:pPr>
        <w:pStyle w:val="Heading1Appendices"/>
      </w:pPr>
      <w:bookmarkStart w:id="1048" w:name="_Toc14887414"/>
      <w:bookmarkStart w:id="1049" w:name="_Toc75432228"/>
      <w:r w:rsidRPr="00314FCB">
        <w:lastRenderedPageBreak/>
        <w:t>Means</w:t>
      </w:r>
      <w:r w:rsidR="009D42B6" w:rsidRPr="00314FCB">
        <w:t xml:space="preserve"> </w:t>
      </w:r>
      <w:r w:rsidRPr="00314FCB">
        <w:t>testing</w:t>
      </w:r>
      <w:r w:rsidR="009D42B6" w:rsidRPr="00314FCB">
        <w:t xml:space="preserve"> </w:t>
      </w:r>
      <w:r w:rsidRPr="00314FCB">
        <w:t>arrangements</w:t>
      </w:r>
      <w:bookmarkEnd w:id="1048"/>
      <w:bookmarkEnd w:id="1049"/>
    </w:p>
    <w:p w14:paraId="6A6B8B21" w14:textId="77777777" w:rsidR="009D42B6" w:rsidRPr="0000455D" w:rsidRDefault="000D5A5E" w:rsidP="00162DD2">
      <w:pPr>
        <w:pStyle w:val="Heading2NoNumber"/>
      </w:pPr>
      <w:bookmarkStart w:id="1050" w:name="_Toc14887415"/>
      <w:r w:rsidRPr="0000455D">
        <w:t>Home</w:t>
      </w:r>
      <w:r w:rsidR="009D42B6" w:rsidRPr="0000455D">
        <w:t xml:space="preserve"> </w:t>
      </w:r>
      <w:r w:rsidRPr="0000455D">
        <w:t>care</w:t>
      </w:r>
      <w:bookmarkEnd w:id="1050"/>
    </w:p>
    <w:p w14:paraId="2AAB6953" w14:textId="77777777" w:rsidR="0000455D" w:rsidRPr="0000455D" w:rsidRDefault="0000455D" w:rsidP="00162DD2">
      <w:pPr>
        <w:pStyle w:val="BodyText"/>
        <w:rPr>
          <w:szCs w:val="22"/>
        </w:rPr>
      </w:pPr>
      <w:bookmarkStart w:id="1051" w:name="_Toc536515417"/>
      <w:bookmarkStart w:id="1052" w:name="_Toc2536695"/>
      <w:r w:rsidRPr="0000455D">
        <w:t>In addition to the basic daily fee, an income-tested care fee was introduced in home care from 1 July 2014. Unlike the arrangements for the basic daily fee, the Commonwealth payment received by the provider is reduced by the amount of the income-tested care fee. Accordingly, to receive an amount equivalent to the full subsidy the provider needs to charge the appropriate income-tested care fee.</w:t>
      </w:r>
    </w:p>
    <w:p w14:paraId="0CF46089" w14:textId="77777777" w:rsidR="0000455D" w:rsidRPr="0000455D" w:rsidRDefault="0000455D" w:rsidP="00162DD2">
      <w:pPr>
        <w:pStyle w:val="BodyText"/>
      </w:pPr>
      <w:r w:rsidRPr="0000455D">
        <w:t>Annual income-tested care fees in home care are currently capped at $5,667.73 for part-pensioners and $11,335.48 for non-pensioners (March 2021 rate). A lifetime cap of $68,012.98 per consumer currently applies for care contributions across home care and residential care (March 2021 rate). Full pensioners are not required to contribute to their care costs and may only be required to pay the basic daily fee. It should be noted that it is the cap amount current at the time the care recipient reaches that cap that applies.</w:t>
      </w:r>
    </w:p>
    <w:p w14:paraId="36AB011E" w14:textId="4E9F0D75" w:rsidR="0000455D" w:rsidRPr="0000455D" w:rsidRDefault="001E6A72" w:rsidP="00B132B4">
      <w:pPr>
        <w:pStyle w:val="Caption"/>
      </w:pPr>
      <w:bookmarkStart w:id="1053" w:name="_Toc39040424"/>
      <w:r w:rsidRPr="0000455D">
        <w:t>Figure</w:t>
      </w:r>
      <w:r w:rsidR="009D42B6" w:rsidRPr="0000455D">
        <w:t xml:space="preserve"> </w:t>
      </w:r>
      <w:r w:rsidR="009D64CB" w:rsidRPr="0000455D">
        <w:rPr>
          <w:noProof/>
        </w:rPr>
        <w:fldChar w:fldCharType="begin"/>
      </w:r>
      <w:r w:rsidR="009D64CB" w:rsidRPr="0000455D">
        <w:rPr>
          <w:noProof/>
        </w:rPr>
        <w:instrText xml:space="preserve"> STYLEREF  \s "Heading 1 Appendices" </w:instrText>
      </w:r>
      <w:r w:rsidR="009D64CB" w:rsidRPr="0000455D">
        <w:rPr>
          <w:noProof/>
        </w:rPr>
        <w:fldChar w:fldCharType="separate"/>
      </w:r>
      <w:r w:rsidR="005D6463">
        <w:rPr>
          <w:noProof/>
        </w:rPr>
        <w:t>E</w:t>
      </w:r>
      <w:r w:rsidR="009D64CB" w:rsidRPr="0000455D">
        <w:rPr>
          <w:noProof/>
        </w:rPr>
        <w:fldChar w:fldCharType="end"/>
      </w:r>
      <w:r w:rsidR="00F15E39" w:rsidRPr="0000455D">
        <w:t>.</w:t>
      </w:r>
      <w:r w:rsidR="009D64CB" w:rsidRPr="0000455D">
        <w:rPr>
          <w:noProof/>
        </w:rPr>
        <w:fldChar w:fldCharType="begin"/>
      </w:r>
      <w:r w:rsidR="009D64CB" w:rsidRPr="0000455D">
        <w:rPr>
          <w:noProof/>
        </w:rPr>
        <w:instrText xml:space="preserve"> SEQ Figure \* ARABIC \s 1 </w:instrText>
      </w:r>
      <w:r w:rsidR="009D64CB" w:rsidRPr="0000455D">
        <w:rPr>
          <w:noProof/>
        </w:rPr>
        <w:fldChar w:fldCharType="separate"/>
      </w:r>
      <w:r w:rsidR="005D6463">
        <w:rPr>
          <w:noProof/>
        </w:rPr>
        <w:t>1</w:t>
      </w:r>
      <w:r w:rsidR="009D64CB" w:rsidRPr="0000455D">
        <w:rPr>
          <w:noProof/>
        </w:rPr>
        <w:fldChar w:fldCharType="end"/>
      </w:r>
      <w:r w:rsidR="00AC46F2" w:rsidRPr="0000455D">
        <w:t xml:space="preserve">: </w:t>
      </w:r>
      <w:r w:rsidRPr="0000455D">
        <w:t>Current</w:t>
      </w:r>
      <w:r w:rsidR="009D42B6" w:rsidRPr="0000455D">
        <w:t xml:space="preserve"> </w:t>
      </w:r>
      <w:r w:rsidRPr="0000455D">
        <w:t>income</w:t>
      </w:r>
      <w:r w:rsidR="009D42B6" w:rsidRPr="0000455D">
        <w:t xml:space="preserve"> </w:t>
      </w:r>
      <w:r w:rsidRPr="0000455D">
        <w:t>testing</w:t>
      </w:r>
      <w:r w:rsidR="009D42B6" w:rsidRPr="0000455D">
        <w:t xml:space="preserve"> </w:t>
      </w:r>
      <w:r w:rsidRPr="0000455D">
        <w:t>for</w:t>
      </w:r>
      <w:r w:rsidR="009D42B6" w:rsidRPr="0000455D">
        <w:t xml:space="preserve"> </w:t>
      </w:r>
      <w:r w:rsidRPr="0000455D">
        <w:t>home</w:t>
      </w:r>
      <w:r w:rsidR="009D42B6" w:rsidRPr="0000455D">
        <w:t xml:space="preserve"> </w:t>
      </w:r>
      <w:r w:rsidRPr="0000455D">
        <w:t>care</w:t>
      </w:r>
      <w:r w:rsidR="009D42B6" w:rsidRPr="0000455D">
        <w:t xml:space="preserve"> </w:t>
      </w:r>
      <w:r w:rsidRPr="0000455D">
        <w:t>(post</w:t>
      </w:r>
      <w:r w:rsidR="009D42B6" w:rsidRPr="0000455D">
        <w:t xml:space="preserve"> </w:t>
      </w:r>
      <w:r w:rsidRPr="0000455D">
        <w:t>1</w:t>
      </w:r>
      <w:r w:rsidR="009D42B6" w:rsidRPr="0000455D">
        <w:t xml:space="preserve"> </w:t>
      </w:r>
      <w:r w:rsidRPr="0000455D">
        <w:t>July</w:t>
      </w:r>
      <w:r w:rsidR="009D42B6" w:rsidRPr="0000455D">
        <w:t xml:space="preserve"> </w:t>
      </w:r>
      <w:r w:rsidRPr="0000455D">
        <w:t>2014)</w:t>
      </w:r>
      <w:bookmarkEnd w:id="1051"/>
      <w:bookmarkEnd w:id="1052"/>
      <w:bookmarkEnd w:id="1053"/>
    </w:p>
    <w:p w14:paraId="36A9D23C" w14:textId="0D3BEA7A" w:rsidR="00156BC6" w:rsidRPr="00B132B4" w:rsidRDefault="0000455D" w:rsidP="00162DD2">
      <w:r w:rsidRPr="0000455D">
        <w:rPr>
          <w:noProof/>
        </w:rPr>
        <w:drawing>
          <wp:inline distT="0" distB="0" distL="0" distR="0" wp14:anchorId="516FED61" wp14:editId="7552A4CB">
            <wp:extent cx="5779770" cy="4131129"/>
            <wp:effectExtent l="0" t="0" r="0" b="3175"/>
            <wp:docPr id="54" name="Chart 1" descr="cid:image001.png@01D7171B.58102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7171B.58102D50"/>
                    <pic:cNvPicPr>
                      <a:picLocks noChangeAspect="1" noChangeArrowheads="1"/>
                    </pic:cNvPicPr>
                  </pic:nvPicPr>
                  <pic:blipFill>
                    <a:blip r:embed="rId120" r:link="rId121">
                      <a:extLst>
                        <a:ext uri="{28A0092B-C50C-407E-A947-70E740481C1C}">
                          <a14:useLocalDpi xmlns:a14="http://schemas.microsoft.com/office/drawing/2010/main" val="0"/>
                        </a:ext>
                      </a:extLst>
                    </a:blip>
                    <a:srcRect/>
                    <a:stretch>
                      <a:fillRect/>
                    </a:stretch>
                  </pic:blipFill>
                  <pic:spPr bwMode="auto">
                    <a:xfrm>
                      <a:off x="0" y="0"/>
                      <a:ext cx="5794445" cy="4141618"/>
                    </a:xfrm>
                    <a:prstGeom prst="rect">
                      <a:avLst/>
                    </a:prstGeom>
                    <a:noFill/>
                    <a:ln>
                      <a:noFill/>
                    </a:ln>
                  </pic:spPr>
                </pic:pic>
              </a:graphicData>
            </a:graphic>
          </wp:inline>
        </w:drawing>
      </w:r>
    </w:p>
    <w:p w14:paraId="41DC6A42" w14:textId="77777777" w:rsidR="009D42B6" w:rsidRPr="008C4418" w:rsidRDefault="00A87EB7" w:rsidP="00162DD2">
      <w:pPr>
        <w:pStyle w:val="Heading2NoNumber"/>
      </w:pPr>
      <w:bookmarkStart w:id="1054" w:name="_Toc14887416"/>
      <w:r w:rsidRPr="008C4418">
        <w:t>Residential</w:t>
      </w:r>
      <w:r w:rsidR="009D42B6" w:rsidRPr="008C4418">
        <w:t xml:space="preserve"> </w:t>
      </w:r>
      <w:r w:rsidR="000D5A5E" w:rsidRPr="008C4418">
        <w:t>care</w:t>
      </w:r>
      <w:bookmarkEnd w:id="1054"/>
    </w:p>
    <w:p w14:paraId="68F32D1E" w14:textId="77777777" w:rsidR="0000455D" w:rsidRPr="008C4418" w:rsidRDefault="0000455D" w:rsidP="00162DD2">
      <w:pPr>
        <w:pStyle w:val="BodyText"/>
        <w:rPr>
          <w:szCs w:val="22"/>
        </w:rPr>
      </w:pPr>
      <w:r w:rsidRPr="008C4418">
        <w:t>Changes to residential care from 1 July 2014 introduced more comprehensive means testing arrangements by way of a combined assets and income assessment and a new fees structure.</w:t>
      </w:r>
    </w:p>
    <w:p w14:paraId="5416CB36" w14:textId="052DB7C4" w:rsidR="0000455D" w:rsidRPr="008C4418" w:rsidRDefault="0000455D" w:rsidP="00162DD2">
      <w:pPr>
        <w:pStyle w:val="BodyText"/>
      </w:pPr>
      <w:r w:rsidRPr="008C4418">
        <w:lastRenderedPageBreak/>
        <w:t>Annual and lifetime caps were also introduced, with an annual cap of $28,338.71 applying to the means</w:t>
      </w:r>
      <w:r w:rsidRPr="008C4418">
        <w:noBreakHyphen/>
        <w:t>tested care fee and a lifetime cap of $</w:t>
      </w:r>
      <w:r w:rsidR="00F97217">
        <w:t>6</w:t>
      </w:r>
      <w:r w:rsidRPr="008C4418">
        <w:t>8,012.98 for care contributions (March 2021 rate). It is the cap amount current at the time the care recipient reaches that cap that applies.</w:t>
      </w:r>
    </w:p>
    <w:p w14:paraId="5F664618" w14:textId="77777777" w:rsidR="0000455D" w:rsidRPr="008C4418" w:rsidRDefault="0000455D" w:rsidP="00162DD2">
      <w:pPr>
        <w:pStyle w:val="BodyText"/>
      </w:pPr>
      <w:r w:rsidRPr="008C4418">
        <w:t>Figure E.2 demonstrates how the means testing arrangements created three tiers of consumer contributions in residential care:</w:t>
      </w:r>
    </w:p>
    <w:p w14:paraId="719BE13B" w14:textId="77777777" w:rsidR="0000455D" w:rsidRPr="008C4418" w:rsidRDefault="0000455D" w:rsidP="00B132B4">
      <w:pPr>
        <w:pStyle w:val="Bullet1"/>
        <w:numPr>
          <w:ilvl w:val="0"/>
          <w:numId w:val="28"/>
        </w:numPr>
      </w:pPr>
      <w:r w:rsidRPr="008C4418">
        <w:t>consumers with low means, who are required to pay only the basic daily fee (85 per cent of the single basic age pension) as a contribution towards their daily living expenses, while their accommodation and care costs are funded by the Australian Government;</w:t>
      </w:r>
    </w:p>
    <w:p w14:paraId="041C7E76" w14:textId="77777777" w:rsidR="0000455D" w:rsidRPr="008C4418" w:rsidRDefault="0000455D" w:rsidP="00B132B4">
      <w:pPr>
        <w:pStyle w:val="Bullet1"/>
        <w:numPr>
          <w:ilvl w:val="0"/>
          <w:numId w:val="28"/>
        </w:numPr>
      </w:pPr>
      <w:r w:rsidRPr="008C4418">
        <w:t>consumers with moderate means, who in addition to contributing towards their daily living expenses by paying the basic daily fee, also make a capped contribution towards their accommodation costs; and</w:t>
      </w:r>
    </w:p>
    <w:p w14:paraId="58D6F3C8" w14:textId="6E7C7185" w:rsidR="0000455D" w:rsidRDefault="0000455D" w:rsidP="00B132B4">
      <w:pPr>
        <w:pStyle w:val="Bullet1"/>
        <w:numPr>
          <w:ilvl w:val="0"/>
          <w:numId w:val="28"/>
        </w:numPr>
      </w:pPr>
      <w:r w:rsidRPr="008C4418">
        <w:t>consumers with greater means, who in addition to contributing towards their daily living expenses, also pay the basic daily fee for their accommodation costs in full and make a capped contribution towards their care costs.</w:t>
      </w:r>
    </w:p>
    <w:p w14:paraId="54178778" w14:textId="762C7ED0" w:rsidR="00F32647" w:rsidRDefault="00F32647" w:rsidP="00162DD2">
      <w:pPr>
        <w:pStyle w:val="Caption"/>
      </w:pPr>
      <w:bookmarkStart w:id="1055" w:name="_Toc536515418"/>
      <w:bookmarkStart w:id="1056" w:name="_Toc2536696"/>
      <w:bookmarkStart w:id="1057" w:name="_Toc39040425"/>
      <w:r w:rsidRPr="008C4418">
        <w:t>Figure</w:t>
      </w:r>
      <w:r w:rsidR="009D42B6" w:rsidRPr="008C4418">
        <w:t xml:space="preserve"> </w:t>
      </w:r>
      <w:r w:rsidR="009D64CB" w:rsidRPr="008C4418">
        <w:rPr>
          <w:noProof/>
        </w:rPr>
        <w:fldChar w:fldCharType="begin"/>
      </w:r>
      <w:r w:rsidR="009D64CB" w:rsidRPr="008C4418">
        <w:rPr>
          <w:noProof/>
        </w:rPr>
        <w:instrText xml:space="preserve"> STYLEREF  \s "Heading 1 Appendices" </w:instrText>
      </w:r>
      <w:r w:rsidR="009D64CB" w:rsidRPr="008C4418">
        <w:rPr>
          <w:noProof/>
        </w:rPr>
        <w:fldChar w:fldCharType="separate"/>
      </w:r>
      <w:r w:rsidR="005D6463">
        <w:rPr>
          <w:noProof/>
        </w:rPr>
        <w:t>E</w:t>
      </w:r>
      <w:r w:rsidR="009D64CB" w:rsidRPr="008C4418">
        <w:rPr>
          <w:noProof/>
        </w:rPr>
        <w:fldChar w:fldCharType="end"/>
      </w:r>
      <w:r w:rsidR="00F15E39" w:rsidRPr="008C4418">
        <w:t>.</w:t>
      </w:r>
      <w:r w:rsidR="009D64CB" w:rsidRPr="008C4418">
        <w:rPr>
          <w:noProof/>
        </w:rPr>
        <w:fldChar w:fldCharType="begin"/>
      </w:r>
      <w:r w:rsidR="009D64CB" w:rsidRPr="008C4418">
        <w:rPr>
          <w:noProof/>
        </w:rPr>
        <w:instrText xml:space="preserve"> SEQ Figure \* ARABIC \s 1 </w:instrText>
      </w:r>
      <w:r w:rsidR="009D64CB" w:rsidRPr="008C4418">
        <w:rPr>
          <w:noProof/>
        </w:rPr>
        <w:fldChar w:fldCharType="separate"/>
      </w:r>
      <w:r w:rsidR="005D6463">
        <w:rPr>
          <w:noProof/>
        </w:rPr>
        <w:t>2</w:t>
      </w:r>
      <w:r w:rsidR="009D64CB" w:rsidRPr="008C4418">
        <w:rPr>
          <w:noProof/>
        </w:rPr>
        <w:fldChar w:fldCharType="end"/>
      </w:r>
      <w:r w:rsidR="00AC46F2" w:rsidRPr="008C4418">
        <w:t xml:space="preserve">: </w:t>
      </w:r>
      <w:r w:rsidRPr="008C4418">
        <w:t>Current</w:t>
      </w:r>
      <w:r w:rsidR="009D42B6" w:rsidRPr="008C4418">
        <w:t xml:space="preserve"> </w:t>
      </w:r>
      <w:r w:rsidRPr="008C4418">
        <w:t>means</w:t>
      </w:r>
      <w:r w:rsidR="009D42B6" w:rsidRPr="008C4418">
        <w:t xml:space="preserve"> </w:t>
      </w:r>
      <w:r w:rsidRPr="008C4418">
        <w:t>testing</w:t>
      </w:r>
      <w:r w:rsidR="009D42B6" w:rsidRPr="008C4418">
        <w:t xml:space="preserve"> </w:t>
      </w:r>
      <w:r w:rsidRPr="008C4418">
        <w:t>for</w:t>
      </w:r>
      <w:r w:rsidR="009D42B6" w:rsidRPr="008C4418">
        <w:t xml:space="preserve"> </w:t>
      </w:r>
      <w:r w:rsidRPr="008C4418">
        <w:t>residential</w:t>
      </w:r>
      <w:r w:rsidR="009D42B6" w:rsidRPr="008C4418">
        <w:t xml:space="preserve"> </w:t>
      </w:r>
      <w:r w:rsidRPr="008C4418">
        <w:t>care</w:t>
      </w:r>
      <w:r w:rsidR="009D42B6" w:rsidRPr="008C4418">
        <w:t xml:space="preserve"> </w:t>
      </w:r>
      <w:r w:rsidRPr="008C4418">
        <w:t>(post</w:t>
      </w:r>
      <w:r w:rsidR="009D42B6" w:rsidRPr="008C4418">
        <w:t xml:space="preserve"> </w:t>
      </w:r>
      <w:r w:rsidRPr="008C4418">
        <w:t>1</w:t>
      </w:r>
      <w:r w:rsidR="009D42B6" w:rsidRPr="008C4418">
        <w:t xml:space="preserve"> </w:t>
      </w:r>
      <w:r w:rsidRPr="008C4418">
        <w:t>July</w:t>
      </w:r>
      <w:r w:rsidR="009D42B6" w:rsidRPr="008C4418">
        <w:t xml:space="preserve"> </w:t>
      </w:r>
      <w:r w:rsidRPr="008C4418">
        <w:t>2014)</w:t>
      </w:r>
      <w:bookmarkEnd w:id="1055"/>
      <w:bookmarkEnd w:id="1056"/>
      <w:bookmarkEnd w:id="1057"/>
    </w:p>
    <w:p w14:paraId="25B4D8CB" w14:textId="48368782" w:rsidR="00156BC6" w:rsidRPr="0045218B" w:rsidRDefault="00A215E2" w:rsidP="00B132B4">
      <w:r>
        <w:rPr>
          <w:noProof/>
        </w:rPr>
        <w:drawing>
          <wp:inline distT="0" distB="0" distL="0" distR="0" wp14:anchorId="3C025843" wp14:editId="2FD63595">
            <wp:extent cx="6120130" cy="4299391"/>
            <wp:effectExtent l="0" t="0" r="0" b="0"/>
            <wp:docPr id="13" name="Picture 13" descr="cid:image001.png@01D75EA2.B1203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75EA2.B12035B0"/>
                    <pic:cNvPicPr>
                      <a:picLocks noChangeAspect="1" noChangeArrowheads="1"/>
                    </pic:cNvPicPr>
                  </pic:nvPicPr>
                  <pic:blipFill>
                    <a:blip r:embed="rId122" r:link="rId123">
                      <a:extLst>
                        <a:ext uri="{28A0092B-C50C-407E-A947-70E740481C1C}">
                          <a14:useLocalDpi xmlns:a14="http://schemas.microsoft.com/office/drawing/2010/main" val="0"/>
                        </a:ext>
                      </a:extLst>
                    </a:blip>
                    <a:srcRect/>
                    <a:stretch>
                      <a:fillRect/>
                    </a:stretch>
                  </pic:blipFill>
                  <pic:spPr bwMode="auto">
                    <a:xfrm>
                      <a:off x="0" y="0"/>
                      <a:ext cx="6120130" cy="4299391"/>
                    </a:xfrm>
                    <a:prstGeom prst="rect">
                      <a:avLst/>
                    </a:prstGeom>
                    <a:noFill/>
                    <a:ln>
                      <a:noFill/>
                    </a:ln>
                  </pic:spPr>
                </pic:pic>
              </a:graphicData>
            </a:graphic>
          </wp:inline>
        </w:drawing>
      </w:r>
    </w:p>
    <w:p w14:paraId="6733DA75" w14:textId="77777777" w:rsidR="009D42B6" w:rsidRPr="0000455D" w:rsidRDefault="00867B1C" w:rsidP="00467545">
      <w:pPr>
        <w:pStyle w:val="Heading1Appendices"/>
      </w:pPr>
      <w:bookmarkStart w:id="1058" w:name="_Home_care_1"/>
      <w:bookmarkStart w:id="1059" w:name="_Toc457549946"/>
      <w:bookmarkStart w:id="1060" w:name="_Toc14887417"/>
      <w:bookmarkStart w:id="1061" w:name="_Toc75432229"/>
      <w:bookmarkEnd w:id="1058"/>
      <w:r w:rsidRPr="0000455D">
        <w:lastRenderedPageBreak/>
        <w:t>Financial</w:t>
      </w:r>
      <w:r w:rsidR="009D42B6" w:rsidRPr="0000455D">
        <w:t xml:space="preserve"> </w:t>
      </w:r>
      <w:r w:rsidRPr="0000455D">
        <w:t>r</w:t>
      </w:r>
      <w:r w:rsidR="00B76326" w:rsidRPr="0000455D">
        <w:t>atios</w:t>
      </w:r>
      <w:r w:rsidR="009D42B6" w:rsidRPr="0000455D">
        <w:t xml:space="preserve"> </w:t>
      </w:r>
      <w:r w:rsidR="00DB20DB" w:rsidRPr="0000455D">
        <w:t>by</w:t>
      </w:r>
      <w:r w:rsidR="009D42B6" w:rsidRPr="0000455D">
        <w:t xml:space="preserve"> </w:t>
      </w:r>
      <w:r w:rsidR="00DB20DB" w:rsidRPr="0000455D">
        <w:t>provider</w:t>
      </w:r>
      <w:r w:rsidR="009D42B6" w:rsidRPr="0000455D">
        <w:t xml:space="preserve"> </w:t>
      </w:r>
      <w:r w:rsidR="00F80C22" w:rsidRPr="0000455D">
        <w:t>ownership</w:t>
      </w:r>
      <w:r w:rsidR="009D42B6" w:rsidRPr="0000455D">
        <w:t xml:space="preserve"> </w:t>
      </w:r>
      <w:r w:rsidR="00DB20DB" w:rsidRPr="0000455D">
        <w:t>type</w:t>
      </w:r>
      <w:bookmarkEnd w:id="1059"/>
      <w:bookmarkEnd w:id="1060"/>
      <w:bookmarkEnd w:id="1061"/>
    </w:p>
    <w:p w14:paraId="41216116" w14:textId="4AD9C08B" w:rsidR="000C2720" w:rsidRPr="00B54489" w:rsidRDefault="0052333E" w:rsidP="00162DD2">
      <w:pPr>
        <w:pStyle w:val="Caption"/>
      </w:pPr>
      <w:bookmarkStart w:id="1062" w:name="_Toc39040468"/>
      <w:r w:rsidRPr="00B54489">
        <w:t>Table</w:t>
      </w:r>
      <w:r w:rsidR="009D42B6" w:rsidRPr="00B54489">
        <w:t xml:space="preserve"> </w:t>
      </w:r>
      <w:r w:rsidR="00403B64" w:rsidRPr="00B54489">
        <w:fldChar w:fldCharType="begin"/>
      </w:r>
      <w:r w:rsidR="00403B64" w:rsidRPr="00B54489">
        <w:instrText xml:space="preserve"> STYLEREF "Heading 1 Appendices" </w:instrText>
      </w:r>
      <w:r w:rsidR="00C85AFF" w:rsidRPr="00B54489">
        <w:instrText xml:space="preserve">\s </w:instrText>
      </w:r>
      <w:r w:rsidR="00403B64" w:rsidRPr="00B54489">
        <w:fldChar w:fldCharType="separate"/>
      </w:r>
      <w:r w:rsidR="005D6463">
        <w:rPr>
          <w:noProof/>
        </w:rPr>
        <w:t>F</w:t>
      </w:r>
      <w:r w:rsidR="00403B64" w:rsidRPr="00B54489">
        <w:rPr>
          <w:noProof/>
        </w:rPr>
        <w:fldChar w:fldCharType="end"/>
      </w:r>
      <w:r w:rsidR="00122F0D" w:rsidRPr="00B54489">
        <w:t>.</w:t>
      </w:r>
      <w:r w:rsidR="00403B64" w:rsidRPr="00B54489">
        <w:fldChar w:fldCharType="begin"/>
      </w:r>
      <w:r w:rsidR="00403B64" w:rsidRPr="00B54489">
        <w:instrText xml:space="preserve"> SEQ Table \* ARABIC \</w:instrText>
      </w:r>
      <w:r w:rsidR="00C85AFF" w:rsidRPr="00B54489">
        <w:instrText>r</w:instrText>
      </w:r>
      <w:r w:rsidR="00403B64" w:rsidRPr="00B54489">
        <w:instrText xml:space="preserve"> 1 </w:instrText>
      </w:r>
      <w:r w:rsidR="00403B64" w:rsidRPr="00B54489">
        <w:fldChar w:fldCharType="separate"/>
      </w:r>
      <w:r w:rsidR="005D6463">
        <w:rPr>
          <w:noProof/>
        </w:rPr>
        <w:t>1</w:t>
      </w:r>
      <w:r w:rsidR="00403B64" w:rsidRPr="00B54489">
        <w:rPr>
          <w:noProof/>
        </w:rPr>
        <w:fldChar w:fldCharType="end"/>
      </w:r>
      <w:r w:rsidR="000C2720" w:rsidRPr="00B54489">
        <w:t>:</w:t>
      </w:r>
      <w:r w:rsidR="009D42B6" w:rsidRPr="00B54489">
        <w:t xml:space="preserve"> </w:t>
      </w:r>
      <w:r w:rsidR="00B76326" w:rsidRPr="00B54489">
        <w:t>Financial</w:t>
      </w:r>
      <w:r w:rsidR="009D42B6" w:rsidRPr="00B54489">
        <w:t xml:space="preserve"> </w:t>
      </w:r>
      <w:r w:rsidR="00B76326" w:rsidRPr="00B54489">
        <w:t>ratios</w:t>
      </w:r>
      <w:r w:rsidR="009D42B6" w:rsidRPr="00B54489">
        <w:t xml:space="preserve"> </w:t>
      </w:r>
      <w:r w:rsidR="000C2720" w:rsidRPr="00B54489">
        <w:t>of</w:t>
      </w:r>
      <w:r w:rsidR="009D42B6" w:rsidRPr="00B54489">
        <w:t xml:space="preserve"> </w:t>
      </w:r>
      <w:r w:rsidR="000C2720" w:rsidRPr="00B54489">
        <w:t>total</w:t>
      </w:r>
      <w:r w:rsidR="009D42B6" w:rsidRPr="00B54489">
        <w:t xml:space="preserve"> </w:t>
      </w:r>
      <w:r w:rsidR="00BB1EF2" w:rsidRPr="00B54489">
        <w:t>sector</w:t>
      </w:r>
      <w:r w:rsidR="009D42B6" w:rsidRPr="00B54489">
        <w:t xml:space="preserve"> </w:t>
      </w:r>
      <w:r w:rsidR="00BB1EF2" w:rsidRPr="00B54489">
        <w:t>by</w:t>
      </w:r>
      <w:r w:rsidR="009D42B6" w:rsidRPr="00B54489">
        <w:t xml:space="preserve"> </w:t>
      </w:r>
      <w:r w:rsidR="00BB1EF2" w:rsidRPr="00B54489">
        <w:t>provider</w:t>
      </w:r>
      <w:r w:rsidR="009D42B6" w:rsidRPr="00B54489">
        <w:t xml:space="preserve"> </w:t>
      </w:r>
      <w:r w:rsidR="00BB1EF2" w:rsidRPr="00B54489">
        <w:t>type,</w:t>
      </w:r>
      <w:r w:rsidR="009D42B6" w:rsidRPr="00B54489">
        <w:t xml:space="preserve"> </w:t>
      </w:r>
      <w:r w:rsidR="00F042FB" w:rsidRPr="00B54489">
        <w:t>201</w:t>
      </w:r>
      <w:r w:rsidR="00B54489" w:rsidRPr="00B54489">
        <w:t>9-20</w:t>
      </w:r>
      <w:bookmarkEnd w:id="1062"/>
    </w:p>
    <w:tbl>
      <w:tblPr>
        <w:tblStyle w:val="ACFAARTable"/>
        <w:tblW w:w="9900"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3400"/>
        <w:gridCol w:w="1680"/>
        <w:gridCol w:w="1580"/>
        <w:gridCol w:w="1560"/>
        <w:gridCol w:w="1680"/>
      </w:tblGrid>
      <w:tr w:rsidR="00B54489" w:rsidRPr="0045218B" w14:paraId="5069C446" w14:textId="77777777" w:rsidTr="00B54489">
        <w:trPr>
          <w:cnfStyle w:val="100000000000" w:firstRow="1" w:lastRow="0" w:firstColumn="0" w:lastColumn="0" w:oddVBand="0" w:evenVBand="0" w:oddHBand="0" w:evenHBand="0" w:firstRowFirstColumn="0" w:firstRowLastColumn="0" w:lastRowFirstColumn="0" w:lastRowLastColumn="0"/>
          <w:tblHeader/>
        </w:trPr>
        <w:tc>
          <w:tcPr>
            <w:tcW w:w="3400" w:type="dxa"/>
            <w:noWrap/>
            <w:hideMark/>
          </w:tcPr>
          <w:p w14:paraId="389662AF" w14:textId="60C37373" w:rsidR="00B54489" w:rsidRPr="0045218B" w:rsidRDefault="00B54489" w:rsidP="00162DD2">
            <w:pPr>
              <w:pStyle w:val="TableColHeadLeft"/>
              <w:rPr>
                <w:color w:val="FF0000"/>
              </w:rPr>
            </w:pPr>
            <w:r>
              <w:t> </w:t>
            </w:r>
          </w:p>
        </w:tc>
        <w:tc>
          <w:tcPr>
            <w:tcW w:w="1680" w:type="dxa"/>
            <w:vAlign w:val="center"/>
            <w:hideMark/>
          </w:tcPr>
          <w:p w14:paraId="7C54974E" w14:textId="7EF9A627" w:rsidR="00B54489" w:rsidRPr="0045218B" w:rsidRDefault="00B54489" w:rsidP="00162DD2">
            <w:pPr>
              <w:pStyle w:val="TableColHeadLeft"/>
              <w:rPr>
                <w:color w:val="FF0000"/>
              </w:rPr>
            </w:pPr>
            <w:r>
              <w:t>Not-for-profit</w:t>
            </w:r>
          </w:p>
        </w:tc>
        <w:tc>
          <w:tcPr>
            <w:tcW w:w="1580" w:type="dxa"/>
            <w:vAlign w:val="center"/>
            <w:hideMark/>
          </w:tcPr>
          <w:p w14:paraId="543D9354" w14:textId="180AE278" w:rsidR="00B54489" w:rsidRPr="0045218B" w:rsidRDefault="00B54489" w:rsidP="00162DD2">
            <w:pPr>
              <w:pStyle w:val="TableColHeadLeft"/>
              <w:rPr>
                <w:color w:val="FF0000"/>
              </w:rPr>
            </w:pPr>
            <w:r>
              <w:t>For-profit</w:t>
            </w:r>
          </w:p>
        </w:tc>
        <w:tc>
          <w:tcPr>
            <w:tcW w:w="1560" w:type="dxa"/>
            <w:vAlign w:val="center"/>
            <w:hideMark/>
          </w:tcPr>
          <w:p w14:paraId="5949F16E" w14:textId="0C74939E" w:rsidR="00B54489" w:rsidRPr="0045218B" w:rsidRDefault="00B54489" w:rsidP="00162DD2">
            <w:pPr>
              <w:pStyle w:val="TableColHeadLeft"/>
              <w:rPr>
                <w:color w:val="FF0000"/>
              </w:rPr>
            </w:pPr>
            <w:r>
              <w:t>Government</w:t>
            </w:r>
          </w:p>
        </w:tc>
        <w:tc>
          <w:tcPr>
            <w:tcW w:w="1680" w:type="dxa"/>
            <w:vAlign w:val="center"/>
            <w:hideMark/>
          </w:tcPr>
          <w:p w14:paraId="04BFE2BB" w14:textId="62FE6AAF" w:rsidR="00B54489" w:rsidRPr="0045218B" w:rsidRDefault="00B54489" w:rsidP="00162DD2">
            <w:pPr>
              <w:pStyle w:val="TableColHeadLeft"/>
              <w:rPr>
                <w:color w:val="FF0000"/>
              </w:rPr>
            </w:pPr>
            <w:r>
              <w:t>Total sector</w:t>
            </w:r>
          </w:p>
        </w:tc>
      </w:tr>
      <w:tr w:rsidR="00B54489" w:rsidRPr="0045218B" w14:paraId="651B5E4C" w14:textId="77777777" w:rsidTr="00B54489">
        <w:tc>
          <w:tcPr>
            <w:tcW w:w="3400" w:type="dxa"/>
            <w:noWrap/>
            <w:vAlign w:val="center"/>
          </w:tcPr>
          <w:p w14:paraId="049B8EF2" w14:textId="6A43483F" w:rsidR="00B54489" w:rsidRPr="0045218B" w:rsidRDefault="00B54489" w:rsidP="00162DD2">
            <w:pPr>
              <w:pStyle w:val="TableBodyLeft"/>
              <w:rPr>
                <w:color w:val="FF0000"/>
                <w:szCs w:val="20"/>
              </w:rPr>
            </w:pPr>
            <w:r>
              <w:t>Total RADs ($m)</w:t>
            </w:r>
          </w:p>
        </w:tc>
        <w:tc>
          <w:tcPr>
            <w:tcW w:w="1680" w:type="dxa"/>
            <w:noWrap/>
            <w:vAlign w:val="center"/>
          </w:tcPr>
          <w:p w14:paraId="5EC78166" w14:textId="15A34AF3" w:rsidR="00B54489" w:rsidRPr="0045218B" w:rsidRDefault="00B54489" w:rsidP="00162DD2">
            <w:pPr>
              <w:pStyle w:val="TableBodyLeft"/>
              <w:rPr>
                <w:color w:val="FF0000"/>
                <w:szCs w:val="20"/>
              </w:rPr>
            </w:pPr>
            <w:r>
              <w:t>$16,620</w:t>
            </w:r>
          </w:p>
        </w:tc>
        <w:tc>
          <w:tcPr>
            <w:tcW w:w="1580" w:type="dxa"/>
            <w:noWrap/>
            <w:vAlign w:val="center"/>
          </w:tcPr>
          <w:p w14:paraId="26BC1BB2" w14:textId="09C142C9" w:rsidR="00B54489" w:rsidRPr="0045218B" w:rsidRDefault="00B54489" w:rsidP="00162DD2">
            <w:pPr>
              <w:pStyle w:val="TableBodyLeft"/>
              <w:rPr>
                <w:color w:val="FF0000"/>
                <w:szCs w:val="20"/>
              </w:rPr>
            </w:pPr>
            <w:r>
              <w:t>$15,012</w:t>
            </w:r>
          </w:p>
        </w:tc>
        <w:tc>
          <w:tcPr>
            <w:tcW w:w="1560" w:type="dxa"/>
            <w:noWrap/>
            <w:vAlign w:val="center"/>
          </w:tcPr>
          <w:p w14:paraId="197F35E3" w14:textId="69B2B169" w:rsidR="00B54489" w:rsidRPr="0045218B" w:rsidRDefault="00B54489" w:rsidP="00162DD2">
            <w:pPr>
              <w:pStyle w:val="TableBodyLeft"/>
              <w:rPr>
                <w:color w:val="FF0000"/>
                <w:szCs w:val="20"/>
              </w:rPr>
            </w:pPr>
            <w:r>
              <w:t>$676</w:t>
            </w:r>
          </w:p>
        </w:tc>
        <w:tc>
          <w:tcPr>
            <w:tcW w:w="1680" w:type="dxa"/>
            <w:noWrap/>
            <w:vAlign w:val="center"/>
          </w:tcPr>
          <w:p w14:paraId="4042FE1C" w14:textId="2D9B18FA" w:rsidR="00B54489" w:rsidRPr="0045218B" w:rsidRDefault="00B54489" w:rsidP="00162DD2">
            <w:pPr>
              <w:pStyle w:val="TableBodyLeft"/>
              <w:rPr>
                <w:color w:val="FF0000"/>
                <w:szCs w:val="20"/>
              </w:rPr>
            </w:pPr>
            <w:r>
              <w:t>$32,308</w:t>
            </w:r>
          </w:p>
        </w:tc>
      </w:tr>
      <w:tr w:rsidR="00B54489" w:rsidRPr="0045218B" w14:paraId="16FA9F69" w14:textId="77777777" w:rsidTr="00B54489">
        <w:tc>
          <w:tcPr>
            <w:tcW w:w="3400" w:type="dxa"/>
            <w:noWrap/>
            <w:vAlign w:val="center"/>
          </w:tcPr>
          <w:p w14:paraId="65FD798D" w14:textId="28FC6D66" w:rsidR="00B54489" w:rsidRPr="0045218B" w:rsidRDefault="00B54489" w:rsidP="00162DD2">
            <w:pPr>
              <w:pStyle w:val="TableBodyLeft"/>
              <w:rPr>
                <w:color w:val="FF0000"/>
                <w:szCs w:val="20"/>
              </w:rPr>
            </w:pPr>
            <w:r>
              <w:t>No. of providers</w:t>
            </w:r>
          </w:p>
        </w:tc>
        <w:tc>
          <w:tcPr>
            <w:tcW w:w="1680" w:type="dxa"/>
            <w:noWrap/>
            <w:vAlign w:val="center"/>
          </w:tcPr>
          <w:p w14:paraId="482CFE4C" w14:textId="7E381C35" w:rsidR="00B54489" w:rsidRPr="0045218B" w:rsidRDefault="00B54489" w:rsidP="00162DD2">
            <w:pPr>
              <w:pStyle w:val="TableBodyLeft"/>
              <w:rPr>
                <w:color w:val="FF0000"/>
                <w:szCs w:val="20"/>
              </w:rPr>
            </w:pPr>
            <w:r>
              <w:t>473</w:t>
            </w:r>
          </w:p>
        </w:tc>
        <w:tc>
          <w:tcPr>
            <w:tcW w:w="1580" w:type="dxa"/>
            <w:noWrap/>
            <w:vAlign w:val="center"/>
          </w:tcPr>
          <w:p w14:paraId="01248EEB" w14:textId="75D87EAA" w:rsidR="00B54489" w:rsidRPr="0045218B" w:rsidRDefault="00B54489" w:rsidP="00162DD2">
            <w:pPr>
              <w:pStyle w:val="TableBodyLeft"/>
              <w:rPr>
                <w:color w:val="FF0000"/>
                <w:szCs w:val="20"/>
              </w:rPr>
            </w:pPr>
            <w:r>
              <w:t>277</w:t>
            </w:r>
          </w:p>
        </w:tc>
        <w:tc>
          <w:tcPr>
            <w:tcW w:w="1560" w:type="dxa"/>
            <w:noWrap/>
            <w:vAlign w:val="center"/>
          </w:tcPr>
          <w:p w14:paraId="728B70A9" w14:textId="0BCF35F1" w:rsidR="00B54489" w:rsidRPr="0045218B" w:rsidRDefault="00B54489" w:rsidP="00162DD2">
            <w:pPr>
              <w:pStyle w:val="TableBodyLeft"/>
              <w:rPr>
                <w:color w:val="FF0000"/>
                <w:szCs w:val="20"/>
              </w:rPr>
            </w:pPr>
            <w:r>
              <w:t>93</w:t>
            </w:r>
          </w:p>
        </w:tc>
        <w:tc>
          <w:tcPr>
            <w:tcW w:w="1680" w:type="dxa"/>
            <w:noWrap/>
            <w:vAlign w:val="center"/>
          </w:tcPr>
          <w:p w14:paraId="6A6DF270" w14:textId="0850694F" w:rsidR="00B54489" w:rsidRPr="0045218B" w:rsidRDefault="00B54489" w:rsidP="00162DD2">
            <w:pPr>
              <w:pStyle w:val="TableBodyLeft"/>
              <w:rPr>
                <w:color w:val="FF0000"/>
                <w:szCs w:val="20"/>
              </w:rPr>
            </w:pPr>
            <w:r>
              <w:t>843</w:t>
            </w:r>
          </w:p>
        </w:tc>
      </w:tr>
      <w:tr w:rsidR="00B54489" w:rsidRPr="0045218B" w14:paraId="3B0B7839" w14:textId="77777777" w:rsidTr="00B54489">
        <w:tc>
          <w:tcPr>
            <w:tcW w:w="3400" w:type="dxa"/>
            <w:noWrap/>
            <w:vAlign w:val="center"/>
          </w:tcPr>
          <w:p w14:paraId="27C24820" w14:textId="54EFEE32" w:rsidR="00B54489" w:rsidRPr="0045218B" w:rsidRDefault="00B54489" w:rsidP="00162DD2">
            <w:pPr>
              <w:pStyle w:val="TableBodyLeft"/>
              <w:rPr>
                <w:color w:val="FF0000"/>
                <w:szCs w:val="20"/>
              </w:rPr>
            </w:pPr>
            <w:r>
              <w:t xml:space="preserve">EBITDA </w:t>
            </w:r>
            <w:proofErr w:type="spellStart"/>
            <w:r>
              <w:t>p.r.</w:t>
            </w:r>
            <w:proofErr w:type="gramStart"/>
            <w:r>
              <w:t>p.a</w:t>
            </w:r>
            <w:proofErr w:type="spellEnd"/>
            <w:proofErr w:type="gramEnd"/>
          </w:p>
        </w:tc>
        <w:tc>
          <w:tcPr>
            <w:tcW w:w="1680" w:type="dxa"/>
            <w:noWrap/>
            <w:vAlign w:val="center"/>
          </w:tcPr>
          <w:p w14:paraId="6355CA51" w14:textId="5F95401F" w:rsidR="00B54489" w:rsidRPr="0045218B" w:rsidRDefault="00B54489" w:rsidP="00162DD2">
            <w:pPr>
              <w:pStyle w:val="TableBodyLeft"/>
              <w:rPr>
                <w:color w:val="FF0000"/>
                <w:szCs w:val="20"/>
              </w:rPr>
            </w:pPr>
            <w:r>
              <w:t>$5,594</w:t>
            </w:r>
          </w:p>
        </w:tc>
        <w:tc>
          <w:tcPr>
            <w:tcW w:w="1580" w:type="dxa"/>
            <w:noWrap/>
            <w:vAlign w:val="center"/>
          </w:tcPr>
          <w:p w14:paraId="6D3F6555" w14:textId="0A9D419B" w:rsidR="00B54489" w:rsidRPr="0045218B" w:rsidRDefault="00B54489" w:rsidP="00162DD2">
            <w:pPr>
              <w:pStyle w:val="TableBodyLeft"/>
              <w:rPr>
                <w:color w:val="FF0000"/>
                <w:szCs w:val="20"/>
              </w:rPr>
            </w:pPr>
            <w:r>
              <w:t>$10,662</w:t>
            </w:r>
          </w:p>
        </w:tc>
        <w:tc>
          <w:tcPr>
            <w:tcW w:w="1560" w:type="dxa"/>
            <w:noWrap/>
            <w:vAlign w:val="center"/>
          </w:tcPr>
          <w:p w14:paraId="341F5AE7" w14:textId="3A200F97" w:rsidR="00B54489" w:rsidRPr="0045218B" w:rsidRDefault="00B54489" w:rsidP="00162DD2">
            <w:pPr>
              <w:pStyle w:val="TableBodyLeft"/>
              <w:rPr>
                <w:rStyle w:val="TableRed"/>
                <w:color w:val="FF0000"/>
                <w:szCs w:val="20"/>
              </w:rPr>
            </w:pPr>
            <w:r>
              <w:t>-$13,547</w:t>
            </w:r>
          </w:p>
        </w:tc>
        <w:tc>
          <w:tcPr>
            <w:tcW w:w="1680" w:type="dxa"/>
            <w:noWrap/>
            <w:vAlign w:val="center"/>
          </w:tcPr>
          <w:p w14:paraId="31EF0E7C" w14:textId="37017E65" w:rsidR="00B54489" w:rsidRPr="0045218B" w:rsidRDefault="00B54489" w:rsidP="00162DD2">
            <w:pPr>
              <w:pStyle w:val="TableBodyLeft"/>
              <w:rPr>
                <w:color w:val="FF0000"/>
                <w:szCs w:val="20"/>
              </w:rPr>
            </w:pPr>
            <w:r>
              <w:t>$6,855</w:t>
            </w:r>
          </w:p>
        </w:tc>
      </w:tr>
      <w:tr w:rsidR="00B54489" w:rsidRPr="0045218B" w14:paraId="2EB5B742" w14:textId="77777777" w:rsidTr="00B54489">
        <w:tc>
          <w:tcPr>
            <w:tcW w:w="3400" w:type="dxa"/>
            <w:shd w:val="clear" w:color="auto" w:fill="F2F2F2" w:themeFill="background1" w:themeFillShade="F2"/>
            <w:noWrap/>
            <w:vAlign w:val="center"/>
          </w:tcPr>
          <w:p w14:paraId="70A092FC" w14:textId="649E52D7" w:rsidR="00B54489" w:rsidRPr="0045218B" w:rsidRDefault="00B54489" w:rsidP="00162DD2">
            <w:pPr>
              <w:pStyle w:val="TableBodyLeft"/>
              <w:rPr>
                <w:color w:val="FF0000"/>
                <w:szCs w:val="20"/>
              </w:rPr>
            </w:pPr>
            <w:r>
              <w:t>Capital structure</w:t>
            </w:r>
          </w:p>
        </w:tc>
        <w:tc>
          <w:tcPr>
            <w:tcW w:w="1680" w:type="dxa"/>
            <w:shd w:val="clear" w:color="auto" w:fill="F2F2F2" w:themeFill="background1" w:themeFillShade="F2"/>
            <w:noWrap/>
            <w:vAlign w:val="center"/>
          </w:tcPr>
          <w:p w14:paraId="5B33BCD0" w14:textId="28DCE995" w:rsidR="00B54489" w:rsidRPr="0045218B" w:rsidRDefault="00B54489" w:rsidP="00162DD2">
            <w:pPr>
              <w:pStyle w:val="TableBodyLeft"/>
              <w:rPr>
                <w:color w:val="FF0000"/>
                <w:szCs w:val="20"/>
              </w:rPr>
            </w:pPr>
            <w:r>
              <w:t> </w:t>
            </w:r>
          </w:p>
        </w:tc>
        <w:tc>
          <w:tcPr>
            <w:tcW w:w="1580" w:type="dxa"/>
            <w:shd w:val="clear" w:color="auto" w:fill="F2F2F2" w:themeFill="background1" w:themeFillShade="F2"/>
            <w:noWrap/>
            <w:vAlign w:val="center"/>
          </w:tcPr>
          <w:p w14:paraId="6ADF6DB9" w14:textId="3DF9CD0D" w:rsidR="00B54489" w:rsidRPr="0045218B" w:rsidRDefault="00B54489" w:rsidP="00162DD2">
            <w:pPr>
              <w:pStyle w:val="TableBodyLeft"/>
              <w:rPr>
                <w:color w:val="FF0000"/>
                <w:szCs w:val="20"/>
              </w:rPr>
            </w:pPr>
            <w:r>
              <w:t> </w:t>
            </w:r>
          </w:p>
        </w:tc>
        <w:tc>
          <w:tcPr>
            <w:tcW w:w="1560" w:type="dxa"/>
            <w:shd w:val="clear" w:color="auto" w:fill="F2F2F2" w:themeFill="background1" w:themeFillShade="F2"/>
            <w:noWrap/>
            <w:vAlign w:val="center"/>
          </w:tcPr>
          <w:p w14:paraId="18813D35" w14:textId="333C2FFC" w:rsidR="00B54489" w:rsidRPr="0045218B" w:rsidRDefault="00B54489" w:rsidP="00162DD2">
            <w:pPr>
              <w:pStyle w:val="TableBodyLeft"/>
              <w:rPr>
                <w:color w:val="FF0000"/>
                <w:szCs w:val="20"/>
              </w:rPr>
            </w:pPr>
            <w:r>
              <w:t> </w:t>
            </w:r>
          </w:p>
        </w:tc>
        <w:tc>
          <w:tcPr>
            <w:tcW w:w="1680" w:type="dxa"/>
            <w:shd w:val="clear" w:color="auto" w:fill="F2F2F2" w:themeFill="background1" w:themeFillShade="F2"/>
            <w:noWrap/>
            <w:vAlign w:val="center"/>
          </w:tcPr>
          <w:p w14:paraId="3115DC6B" w14:textId="27099C3B" w:rsidR="00B54489" w:rsidRPr="0045218B" w:rsidRDefault="00B54489" w:rsidP="00162DD2">
            <w:pPr>
              <w:pStyle w:val="TableBodyLeft"/>
              <w:rPr>
                <w:color w:val="FF0000"/>
                <w:szCs w:val="20"/>
              </w:rPr>
            </w:pPr>
            <w:r>
              <w:t> </w:t>
            </w:r>
          </w:p>
        </w:tc>
      </w:tr>
      <w:tr w:rsidR="00B54489" w:rsidRPr="0045218B" w14:paraId="63B727AC" w14:textId="77777777" w:rsidTr="00B54489">
        <w:tc>
          <w:tcPr>
            <w:tcW w:w="3400" w:type="dxa"/>
            <w:vAlign w:val="center"/>
          </w:tcPr>
          <w:p w14:paraId="0C443646" w14:textId="4C88DD04" w:rsidR="00B54489" w:rsidRPr="0045218B" w:rsidRDefault="00B54489" w:rsidP="00162DD2">
            <w:pPr>
              <w:pStyle w:val="TableBodyLeft"/>
              <w:rPr>
                <w:color w:val="FF0000"/>
                <w:szCs w:val="20"/>
              </w:rPr>
            </w:pPr>
            <w:r>
              <w:t xml:space="preserve">Assets </w:t>
            </w:r>
            <w:proofErr w:type="spellStart"/>
            <w:r>
              <w:t>p.r.</w:t>
            </w:r>
            <w:proofErr w:type="gramStart"/>
            <w:r>
              <w:t>p.a</w:t>
            </w:r>
            <w:proofErr w:type="spellEnd"/>
            <w:proofErr w:type="gramEnd"/>
          </w:p>
        </w:tc>
        <w:tc>
          <w:tcPr>
            <w:tcW w:w="1680" w:type="dxa"/>
            <w:noWrap/>
            <w:vAlign w:val="center"/>
          </w:tcPr>
          <w:p w14:paraId="2FE2BFFF" w14:textId="7412D642" w:rsidR="00B54489" w:rsidRPr="0045218B" w:rsidRDefault="00B54489" w:rsidP="00162DD2">
            <w:pPr>
              <w:pStyle w:val="TableBodyLeft"/>
              <w:rPr>
                <w:color w:val="FF0000"/>
                <w:szCs w:val="20"/>
              </w:rPr>
            </w:pPr>
            <w:r>
              <w:t>$274,788</w:t>
            </w:r>
          </w:p>
        </w:tc>
        <w:tc>
          <w:tcPr>
            <w:tcW w:w="1580" w:type="dxa"/>
            <w:noWrap/>
            <w:vAlign w:val="center"/>
          </w:tcPr>
          <w:p w14:paraId="28EC65B1" w14:textId="0DB6C871" w:rsidR="00B54489" w:rsidRPr="0045218B" w:rsidRDefault="00B54489" w:rsidP="00162DD2">
            <w:pPr>
              <w:pStyle w:val="TableBodyLeft"/>
              <w:rPr>
                <w:color w:val="FF0000"/>
                <w:szCs w:val="20"/>
              </w:rPr>
            </w:pPr>
            <w:r>
              <w:t>$333,306</w:t>
            </w:r>
          </w:p>
        </w:tc>
        <w:tc>
          <w:tcPr>
            <w:tcW w:w="1560" w:type="dxa"/>
            <w:noWrap/>
            <w:vAlign w:val="center"/>
          </w:tcPr>
          <w:p w14:paraId="1005F8CB" w14:textId="4C0A2CF6" w:rsidR="00B54489" w:rsidRPr="0045218B" w:rsidRDefault="00B54489" w:rsidP="00162DD2">
            <w:pPr>
              <w:pStyle w:val="TableBodyLeft"/>
              <w:rPr>
                <w:color w:val="FF0000"/>
                <w:szCs w:val="20"/>
              </w:rPr>
            </w:pPr>
            <w:r>
              <w:t>$262,627</w:t>
            </w:r>
          </w:p>
        </w:tc>
        <w:tc>
          <w:tcPr>
            <w:tcW w:w="1680" w:type="dxa"/>
            <w:noWrap/>
            <w:vAlign w:val="center"/>
          </w:tcPr>
          <w:p w14:paraId="50262DC8" w14:textId="677EED28" w:rsidR="00B54489" w:rsidRPr="0045218B" w:rsidRDefault="00B54489" w:rsidP="00162DD2">
            <w:pPr>
              <w:pStyle w:val="TableBodyLeft"/>
              <w:rPr>
                <w:color w:val="FF0000"/>
                <w:szCs w:val="20"/>
              </w:rPr>
            </w:pPr>
            <w:r>
              <w:t>$297,563</w:t>
            </w:r>
          </w:p>
        </w:tc>
      </w:tr>
      <w:tr w:rsidR="00B54489" w:rsidRPr="0045218B" w14:paraId="03E62FC7" w14:textId="77777777" w:rsidTr="00B54489">
        <w:tc>
          <w:tcPr>
            <w:tcW w:w="3400" w:type="dxa"/>
            <w:noWrap/>
            <w:vAlign w:val="center"/>
          </w:tcPr>
          <w:p w14:paraId="0479DF68" w14:textId="0B844E92" w:rsidR="00B54489" w:rsidRPr="0045218B" w:rsidRDefault="00B54489" w:rsidP="00162DD2">
            <w:pPr>
              <w:pStyle w:val="TableBodyLeft"/>
              <w:rPr>
                <w:color w:val="FF0000"/>
                <w:szCs w:val="20"/>
              </w:rPr>
            </w:pPr>
            <w:r>
              <w:t>No. of RADs</w:t>
            </w:r>
          </w:p>
        </w:tc>
        <w:tc>
          <w:tcPr>
            <w:tcW w:w="1680" w:type="dxa"/>
            <w:noWrap/>
            <w:vAlign w:val="center"/>
          </w:tcPr>
          <w:p w14:paraId="527C5E2A" w14:textId="02B5406A" w:rsidR="00B54489" w:rsidRPr="0045218B" w:rsidRDefault="00B54489" w:rsidP="00162DD2">
            <w:pPr>
              <w:pStyle w:val="TableBodyLeft"/>
              <w:rPr>
                <w:color w:val="FF0000"/>
                <w:szCs w:val="20"/>
              </w:rPr>
            </w:pPr>
            <w:r>
              <w:t>52,376</w:t>
            </w:r>
          </w:p>
        </w:tc>
        <w:tc>
          <w:tcPr>
            <w:tcW w:w="1580" w:type="dxa"/>
            <w:noWrap/>
            <w:vAlign w:val="center"/>
          </w:tcPr>
          <w:p w14:paraId="083552BE" w14:textId="630E388C" w:rsidR="00B54489" w:rsidRPr="0045218B" w:rsidRDefault="00B54489" w:rsidP="00162DD2">
            <w:pPr>
              <w:pStyle w:val="TableBodyLeft"/>
              <w:rPr>
                <w:color w:val="FF0000"/>
                <w:szCs w:val="20"/>
              </w:rPr>
            </w:pPr>
            <w:r>
              <w:t>42,115</w:t>
            </w:r>
          </w:p>
        </w:tc>
        <w:tc>
          <w:tcPr>
            <w:tcW w:w="1560" w:type="dxa"/>
            <w:noWrap/>
            <w:vAlign w:val="center"/>
          </w:tcPr>
          <w:p w14:paraId="00B40291" w14:textId="0C6DFE0B" w:rsidR="00B54489" w:rsidRPr="0045218B" w:rsidRDefault="00B54489" w:rsidP="00162DD2">
            <w:pPr>
              <w:pStyle w:val="TableBodyLeft"/>
              <w:rPr>
                <w:color w:val="FF0000"/>
                <w:szCs w:val="20"/>
              </w:rPr>
            </w:pPr>
            <w:r>
              <w:t>2,840</w:t>
            </w:r>
          </w:p>
        </w:tc>
        <w:tc>
          <w:tcPr>
            <w:tcW w:w="1680" w:type="dxa"/>
            <w:noWrap/>
            <w:vAlign w:val="center"/>
          </w:tcPr>
          <w:p w14:paraId="14D3295A" w14:textId="0A92E971" w:rsidR="00B54489" w:rsidRPr="0045218B" w:rsidRDefault="00B54489" w:rsidP="00162DD2">
            <w:pPr>
              <w:pStyle w:val="TableBodyLeft"/>
              <w:rPr>
                <w:color w:val="FF0000"/>
                <w:szCs w:val="20"/>
              </w:rPr>
            </w:pPr>
            <w:r>
              <w:t>97,331</w:t>
            </w:r>
          </w:p>
        </w:tc>
      </w:tr>
      <w:tr w:rsidR="00B54489" w:rsidRPr="0045218B" w14:paraId="5C95A375" w14:textId="77777777" w:rsidTr="00B54489">
        <w:tc>
          <w:tcPr>
            <w:tcW w:w="3400" w:type="dxa"/>
            <w:vAlign w:val="center"/>
          </w:tcPr>
          <w:p w14:paraId="30C38840" w14:textId="757CD5A5" w:rsidR="00B54489" w:rsidRPr="0045218B" w:rsidRDefault="00B54489" w:rsidP="00162DD2">
            <w:pPr>
              <w:pStyle w:val="TableBodyLeft"/>
              <w:rPr>
                <w:color w:val="FF0000"/>
                <w:szCs w:val="20"/>
              </w:rPr>
            </w:pPr>
            <w:r>
              <w:t>Avg RAD per resident</w:t>
            </w:r>
          </w:p>
        </w:tc>
        <w:tc>
          <w:tcPr>
            <w:tcW w:w="1680" w:type="dxa"/>
            <w:noWrap/>
            <w:vAlign w:val="center"/>
          </w:tcPr>
          <w:p w14:paraId="584EBBC1" w14:textId="60741C8E" w:rsidR="00B54489" w:rsidRPr="0045218B" w:rsidRDefault="00B54489" w:rsidP="00162DD2">
            <w:pPr>
              <w:pStyle w:val="TableBodyLeft"/>
              <w:rPr>
                <w:color w:val="FF0000"/>
                <w:szCs w:val="20"/>
              </w:rPr>
            </w:pPr>
            <w:r>
              <w:t>$317,325</w:t>
            </w:r>
          </w:p>
        </w:tc>
        <w:tc>
          <w:tcPr>
            <w:tcW w:w="1580" w:type="dxa"/>
            <w:noWrap/>
            <w:vAlign w:val="center"/>
          </w:tcPr>
          <w:p w14:paraId="5F85BBA8" w14:textId="613BE961" w:rsidR="00B54489" w:rsidRPr="0045218B" w:rsidRDefault="00B54489" w:rsidP="00162DD2">
            <w:pPr>
              <w:pStyle w:val="TableBodyLeft"/>
              <w:rPr>
                <w:color w:val="FF0000"/>
                <w:szCs w:val="20"/>
              </w:rPr>
            </w:pPr>
            <w:r>
              <w:t>$356,458</w:t>
            </w:r>
          </w:p>
        </w:tc>
        <w:tc>
          <w:tcPr>
            <w:tcW w:w="1560" w:type="dxa"/>
            <w:noWrap/>
            <w:vAlign w:val="center"/>
          </w:tcPr>
          <w:p w14:paraId="287D0AC7" w14:textId="6E9E5A9E" w:rsidR="00B54489" w:rsidRPr="0045218B" w:rsidRDefault="00B54489" w:rsidP="00162DD2">
            <w:pPr>
              <w:pStyle w:val="TableBodyLeft"/>
              <w:rPr>
                <w:color w:val="FF0000"/>
                <w:szCs w:val="20"/>
              </w:rPr>
            </w:pPr>
            <w:r>
              <w:t>$237,878</w:t>
            </w:r>
          </w:p>
        </w:tc>
        <w:tc>
          <w:tcPr>
            <w:tcW w:w="1680" w:type="dxa"/>
            <w:noWrap/>
            <w:vAlign w:val="center"/>
          </w:tcPr>
          <w:p w14:paraId="6013399A" w14:textId="4E61F15B" w:rsidR="00B54489" w:rsidRPr="0045218B" w:rsidRDefault="00B54489" w:rsidP="00162DD2">
            <w:pPr>
              <w:pStyle w:val="TableBodyLeft"/>
              <w:rPr>
                <w:color w:val="FF0000"/>
                <w:szCs w:val="20"/>
              </w:rPr>
            </w:pPr>
            <w:r>
              <w:t>$331,940</w:t>
            </w:r>
          </w:p>
        </w:tc>
      </w:tr>
      <w:tr w:rsidR="00B54489" w:rsidRPr="0045218B" w14:paraId="63739FAB" w14:textId="77777777" w:rsidTr="00B54489">
        <w:tc>
          <w:tcPr>
            <w:tcW w:w="3400" w:type="dxa"/>
            <w:vAlign w:val="center"/>
          </w:tcPr>
          <w:p w14:paraId="73ACA986" w14:textId="0A09B9BD" w:rsidR="00B54489" w:rsidRPr="0045218B" w:rsidRDefault="00B54489" w:rsidP="00162DD2">
            <w:pPr>
              <w:pStyle w:val="TableBodyLeft"/>
              <w:rPr>
                <w:color w:val="FF0000"/>
                <w:szCs w:val="20"/>
              </w:rPr>
            </w:pPr>
            <w:r>
              <w:t xml:space="preserve">Net worth </w:t>
            </w:r>
            <w:proofErr w:type="spellStart"/>
            <w:r>
              <w:t>p.r.</w:t>
            </w:r>
            <w:proofErr w:type="gramStart"/>
            <w:r>
              <w:t>p.a</w:t>
            </w:r>
            <w:proofErr w:type="spellEnd"/>
            <w:proofErr w:type="gramEnd"/>
          </w:p>
        </w:tc>
        <w:tc>
          <w:tcPr>
            <w:tcW w:w="1680" w:type="dxa"/>
            <w:noWrap/>
            <w:vAlign w:val="center"/>
          </w:tcPr>
          <w:p w14:paraId="41F07AB5" w14:textId="293C3B0C" w:rsidR="00B54489" w:rsidRPr="0045218B" w:rsidRDefault="00B54489" w:rsidP="00162DD2">
            <w:pPr>
              <w:pStyle w:val="TableBodyLeft"/>
              <w:rPr>
                <w:color w:val="FF0000"/>
                <w:szCs w:val="20"/>
              </w:rPr>
            </w:pPr>
            <w:r>
              <w:t>$82,888</w:t>
            </w:r>
          </w:p>
        </w:tc>
        <w:tc>
          <w:tcPr>
            <w:tcW w:w="1580" w:type="dxa"/>
            <w:noWrap/>
            <w:vAlign w:val="center"/>
          </w:tcPr>
          <w:p w14:paraId="41A04380" w14:textId="77C1C442" w:rsidR="00B54489" w:rsidRPr="0045218B" w:rsidRDefault="00B54489" w:rsidP="00162DD2">
            <w:pPr>
              <w:pStyle w:val="TableBodyLeft"/>
              <w:rPr>
                <w:color w:val="FF0000"/>
                <w:szCs w:val="20"/>
              </w:rPr>
            </w:pPr>
            <w:r>
              <w:t>$22,411</w:t>
            </w:r>
          </w:p>
        </w:tc>
        <w:tc>
          <w:tcPr>
            <w:tcW w:w="1560" w:type="dxa"/>
            <w:noWrap/>
            <w:vAlign w:val="center"/>
          </w:tcPr>
          <w:p w14:paraId="3C4A65DC" w14:textId="2824D91E" w:rsidR="00B54489" w:rsidRPr="0045218B" w:rsidRDefault="00B54489" w:rsidP="00162DD2">
            <w:pPr>
              <w:pStyle w:val="TableBodyLeft"/>
              <w:rPr>
                <w:color w:val="FF0000"/>
                <w:szCs w:val="20"/>
              </w:rPr>
            </w:pPr>
            <w:r>
              <w:t>$145,719</w:t>
            </w:r>
          </w:p>
        </w:tc>
        <w:tc>
          <w:tcPr>
            <w:tcW w:w="1680" w:type="dxa"/>
            <w:noWrap/>
            <w:vAlign w:val="center"/>
          </w:tcPr>
          <w:p w14:paraId="0D327308" w14:textId="231CA3AC" w:rsidR="00B54489" w:rsidRPr="0045218B" w:rsidRDefault="00B54489" w:rsidP="00162DD2">
            <w:pPr>
              <w:pStyle w:val="TableBodyLeft"/>
              <w:rPr>
                <w:color w:val="FF0000"/>
                <w:szCs w:val="20"/>
              </w:rPr>
            </w:pPr>
            <w:r>
              <w:t>$61,328</w:t>
            </w:r>
          </w:p>
        </w:tc>
      </w:tr>
      <w:tr w:rsidR="00B54489" w:rsidRPr="0045218B" w14:paraId="0F133A8E" w14:textId="77777777" w:rsidTr="00B54489">
        <w:tc>
          <w:tcPr>
            <w:tcW w:w="3400" w:type="dxa"/>
            <w:vAlign w:val="center"/>
          </w:tcPr>
          <w:p w14:paraId="65C151F0" w14:textId="02676E5C" w:rsidR="00B54489" w:rsidRPr="0045218B" w:rsidRDefault="00B54489" w:rsidP="00162DD2">
            <w:pPr>
              <w:pStyle w:val="TableBodyLeft"/>
              <w:rPr>
                <w:color w:val="FF0000"/>
                <w:szCs w:val="20"/>
              </w:rPr>
            </w:pPr>
            <w:r>
              <w:t xml:space="preserve">Working capital </w:t>
            </w:r>
            <w:proofErr w:type="spellStart"/>
            <w:r>
              <w:t>p.r.</w:t>
            </w:r>
            <w:proofErr w:type="gramStart"/>
            <w:r>
              <w:t>p.a</w:t>
            </w:r>
            <w:proofErr w:type="spellEnd"/>
            <w:proofErr w:type="gramEnd"/>
          </w:p>
        </w:tc>
        <w:tc>
          <w:tcPr>
            <w:tcW w:w="1680" w:type="dxa"/>
            <w:noWrap/>
            <w:vAlign w:val="center"/>
          </w:tcPr>
          <w:p w14:paraId="447156D4" w14:textId="34624A91" w:rsidR="00B54489" w:rsidRPr="0045218B" w:rsidRDefault="00B54489" w:rsidP="00162DD2">
            <w:pPr>
              <w:pStyle w:val="TableBodyLeft"/>
              <w:rPr>
                <w:rStyle w:val="TableRed"/>
                <w:color w:val="FF0000"/>
                <w:szCs w:val="20"/>
              </w:rPr>
            </w:pPr>
            <w:r>
              <w:t>-$101,796</w:t>
            </w:r>
          </w:p>
        </w:tc>
        <w:tc>
          <w:tcPr>
            <w:tcW w:w="1580" w:type="dxa"/>
            <w:noWrap/>
            <w:vAlign w:val="center"/>
          </w:tcPr>
          <w:p w14:paraId="4B1CD968" w14:textId="7CF59FF9" w:rsidR="00B54489" w:rsidRPr="0045218B" w:rsidRDefault="00B54489" w:rsidP="00162DD2">
            <w:pPr>
              <w:pStyle w:val="TableBodyLeft"/>
              <w:rPr>
                <w:rStyle w:val="TableRed"/>
                <w:color w:val="FF0000"/>
                <w:szCs w:val="20"/>
              </w:rPr>
            </w:pPr>
            <w:r>
              <w:t>-$177,887</w:t>
            </w:r>
          </w:p>
        </w:tc>
        <w:tc>
          <w:tcPr>
            <w:tcW w:w="1560" w:type="dxa"/>
            <w:noWrap/>
            <w:vAlign w:val="center"/>
          </w:tcPr>
          <w:p w14:paraId="2CCD552E" w14:textId="05AFECFE" w:rsidR="00B54489" w:rsidRPr="0045218B" w:rsidRDefault="00B54489" w:rsidP="00162DD2">
            <w:pPr>
              <w:pStyle w:val="TableBodyLeft"/>
              <w:rPr>
                <w:rStyle w:val="TableRed"/>
                <w:color w:val="FF0000"/>
                <w:szCs w:val="20"/>
              </w:rPr>
            </w:pPr>
            <w:r>
              <w:t>-$21,797</w:t>
            </w:r>
          </w:p>
        </w:tc>
        <w:tc>
          <w:tcPr>
            <w:tcW w:w="1680" w:type="dxa"/>
            <w:noWrap/>
            <w:vAlign w:val="center"/>
          </w:tcPr>
          <w:p w14:paraId="5C499CDA" w14:textId="74895C28" w:rsidR="00B54489" w:rsidRPr="0045218B" w:rsidRDefault="00B54489" w:rsidP="00162DD2">
            <w:pPr>
              <w:pStyle w:val="TableBodyLeft"/>
              <w:rPr>
                <w:rStyle w:val="TableRed"/>
                <w:color w:val="FF0000"/>
                <w:szCs w:val="20"/>
              </w:rPr>
            </w:pPr>
            <w:r>
              <w:t>-$128,884</w:t>
            </w:r>
          </w:p>
        </w:tc>
      </w:tr>
      <w:tr w:rsidR="00B54489" w:rsidRPr="0045218B" w14:paraId="718275D0" w14:textId="77777777" w:rsidTr="00B54489">
        <w:tc>
          <w:tcPr>
            <w:tcW w:w="3400" w:type="dxa"/>
            <w:noWrap/>
            <w:vAlign w:val="center"/>
          </w:tcPr>
          <w:p w14:paraId="6FBA0784" w14:textId="4EAE09DF" w:rsidR="00B54489" w:rsidRPr="0045218B" w:rsidRDefault="00B54489" w:rsidP="00162DD2">
            <w:pPr>
              <w:pStyle w:val="TableBodyLeft"/>
              <w:rPr>
                <w:color w:val="FF0000"/>
                <w:szCs w:val="20"/>
              </w:rPr>
            </w:pPr>
            <w:r>
              <w:t>Non-current liabilities as % of total assets</w:t>
            </w:r>
          </w:p>
        </w:tc>
        <w:tc>
          <w:tcPr>
            <w:tcW w:w="1680" w:type="dxa"/>
            <w:noWrap/>
            <w:vAlign w:val="center"/>
          </w:tcPr>
          <w:p w14:paraId="4EBF3A0E" w14:textId="5549CBC0" w:rsidR="00B54489" w:rsidRPr="0045218B" w:rsidRDefault="00B54489" w:rsidP="00162DD2">
            <w:pPr>
              <w:pStyle w:val="TableBodyLeft"/>
              <w:rPr>
                <w:color w:val="FF0000"/>
                <w:szCs w:val="20"/>
              </w:rPr>
            </w:pPr>
            <w:r>
              <w:t>4.88%</w:t>
            </w:r>
          </w:p>
        </w:tc>
        <w:tc>
          <w:tcPr>
            <w:tcW w:w="1580" w:type="dxa"/>
            <w:noWrap/>
            <w:vAlign w:val="center"/>
          </w:tcPr>
          <w:p w14:paraId="19230288" w14:textId="113ACF89" w:rsidR="00B54489" w:rsidRPr="0045218B" w:rsidRDefault="00B54489" w:rsidP="00162DD2">
            <w:pPr>
              <w:pStyle w:val="TableBodyLeft"/>
              <w:rPr>
                <w:color w:val="FF0000"/>
                <w:szCs w:val="20"/>
              </w:rPr>
            </w:pPr>
            <w:r>
              <w:t>18.12%</w:t>
            </w:r>
          </w:p>
        </w:tc>
        <w:tc>
          <w:tcPr>
            <w:tcW w:w="1560" w:type="dxa"/>
            <w:noWrap/>
            <w:vAlign w:val="center"/>
          </w:tcPr>
          <w:p w14:paraId="6F24CDE8" w14:textId="478B5CD4" w:rsidR="00B54489" w:rsidRPr="0045218B" w:rsidRDefault="00B54489" w:rsidP="00162DD2">
            <w:pPr>
              <w:pStyle w:val="TableBodyLeft"/>
              <w:rPr>
                <w:color w:val="FF0000"/>
                <w:szCs w:val="20"/>
              </w:rPr>
            </w:pPr>
            <w:r>
              <w:t>3.85%</w:t>
            </w:r>
          </w:p>
        </w:tc>
        <w:tc>
          <w:tcPr>
            <w:tcW w:w="1680" w:type="dxa"/>
            <w:noWrap/>
            <w:vAlign w:val="center"/>
          </w:tcPr>
          <w:p w14:paraId="71FC2774" w14:textId="4A7F4424" w:rsidR="00B54489" w:rsidRPr="0045218B" w:rsidRDefault="00B54489" w:rsidP="00162DD2">
            <w:pPr>
              <w:pStyle w:val="TableBodyLeft"/>
              <w:rPr>
                <w:color w:val="FF0000"/>
                <w:szCs w:val="20"/>
              </w:rPr>
            </w:pPr>
            <w:r>
              <w:t>10.74%</w:t>
            </w:r>
          </w:p>
        </w:tc>
      </w:tr>
      <w:tr w:rsidR="00B54489" w:rsidRPr="0045218B" w14:paraId="3AB5BF9E" w14:textId="77777777" w:rsidTr="00B54489">
        <w:tc>
          <w:tcPr>
            <w:tcW w:w="3400" w:type="dxa"/>
            <w:noWrap/>
            <w:vAlign w:val="center"/>
          </w:tcPr>
          <w:p w14:paraId="34EEA353" w14:textId="5333A96A" w:rsidR="00B54489" w:rsidRPr="0045218B" w:rsidRDefault="00B54489" w:rsidP="00162DD2">
            <w:pPr>
              <w:pStyle w:val="TableBodyLeft"/>
              <w:rPr>
                <w:color w:val="FF0000"/>
                <w:szCs w:val="20"/>
              </w:rPr>
            </w:pPr>
            <w:r>
              <w:t>RADs as % of total assets</w:t>
            </w:r>
          </w:p>
        </w:tc>
        <w:tc>
          <w:tcPr>
            <w:tcW w:w="1680" w:type="dxa"/>
            <w:noWrap/>
            <w:vAlign w:val="center"/>
          </w:tcPr>
          <w:p w14:paraId="41FC7D3F" w14:textId="4A115F1C" w:rsidR="00B54489" w:rsidRPr="0045218B" w:rsidRDefault="00B54489" w:rsidP="00162DD2">
            <w:pPr>
              <w:pStyle w:val="TableBodyLeft"/>
              <w:rPr>
                <w:color w:val="FF0000"/>
                <w:szCs w:val="20"/>
              </w:rPr>
            </w:pPr>
            <w:r>
              <w:t>56.61%</w:t>
            </w:r>
          </w:p>
        </w:tc>
        <w:tc>
          <w:tcPr>
            <w:tcW w:w="1580" w:type="dxa"/>
            <w:noWrap/>
            <w:vAlign w:val="center"/>
          </w:tcPr>
          <w:p w14:paraId="0E5DA86A" w14:textId="56C4159E" w:rsidR="00B54489" w:rsidRPr="0045218B" w:rsidRDefault="00B54489" w:rsidP="00162DD2">
            <w:pPr>
              <w:pStyle w:val="TableBodyLeft"/>
              <w:rPr>
                <w:color w:val="FF0000"/>
                <w:szCs w:val="20"/>
              </w:rPr>
            </w:pPr>
            <w:r>
              <w:t>59.76%</w:t>
            </w:r>
          </w:p>
        </w:tc>
        <w:tc>
          <w:tcPr>
            <w:tcW w:w="1560" w:type="dxa"/>
            <w:noWrap/>
            <w:vAlign w:val="center"/>
          </w:tcPr>
          <w:p w14:paraId="3A12ABC5" w14:textId="75781430" w:rsidR="00B54489" w:rsidRPr="0045218B" w:rsidRDefault="00B54489" w:rsidP="00162DD2">
            <w:pPr>
              <w:pStyle w:val="TableBodyLeft"/>
              <w:rPr>
                <w:color w:val="FF0000"/>
                <w:szCs w:val="20"/>
              </w:rPr>
            </w:pPr>
            <w:r>
              <w:t>34.46%</w:t>
            </w:r>
          </w:p>
        </w:tc>
        <w:tc>
          <w:tcPr>
            <w:tcW w:w="1680" w:type="dxa"/>
            <w:noWrap/>
            <w:vAlign w:val="center"/>
          </w:tcPr>
          <w:p w14:paraId="7954866B" w14:textId="3B578E28" w:rsidR="00B54489" w:rsidRPr="0045218B" w:rsidRDefault="00B54489" w:rsidP="00162DD2">
            <w:pPr>
              <w:pStyle w:val="TableBodyLeft"/>
              <w:rPr>
                <w:color w:val="FF0000"/>
                <w:szCs w:val="20"/>
              </w:rPr>
            </w:pPr>
            <w:r>
              <w:t>57.24%</w:t>
            </w:r>
          </w:p>
        </w:tc>
      </w:tr>
      <w:tr w:rsidR="00B54489" w:rsidRPr="0045218B" w14:paraId="64D42D9D" w14:textId="77777777" w:rsidTr="00B54489">
        <w:tc>
          <w:tcPr>
            <w:tcW w:w="3400" w:type="dxa"/>
            <w:noWrap/>
            <w:vAlign w:val="center"/>
          </w:tcPr>
          <w:p w14:paraId="6984D6E7" w14:textId="6C10933D" w:rsidR="00B54489" w:rsidRPr="0045218B" w:rsidRDefault="00B54489" w:rsidP="00162DD2">
            <w:pPr>
              <w:pStyle w:val="TableBodyLeft"/>
              <w:rPr>
                <w:color w:val="FF0000"/>
                <w:szCs w:val="20"/>
              </w:rPr>
            </w:pPr>
            <w:r>
              <w:t>Net worth as % total assets</w:t>
            </w:r>
          </w:p>
        </w:tc>
        <w:tc>
          <w:tcPr>
            <w:tcW w:w="1680" w:type="dxa"/>
            <w:noWrap/>
            <w:vAlign w:val="center"/>
          </w:tcPr>
          <w:p w14:paraId="28355933" w14:textId="7D8CA604" w:rsidR="00B54489" w:rsidRPr="0045218B" w:rsidRDefault="00B54489" w:rsidP="00162DD2">
            <w:pPr>
              <w:pStyle w:val="TableBodyLeft"/>
              <w:rPr>
                <w:color w:val="FF0000"/>
                <w:szCs w:val="20"/>
              </w:rPr>
            </w:pPr>
            <w:r>
              <w:t>30.16%</w:t>
            </w:r>
          </w:p>
        </w:tc>
        <w:tc>
          <w:tcPr>
            <w:tcW w:w="1580" w:type="dxa"/>
            <w:noWrap/>
            <w:vAlign w:val="center"/>
          </w:tcPr>
          <w:p w14:paraId="21ABC7FB" w14:textId="358723D9" w:rsidR="00B54489" w:rsidRPr="0045218B" w:rsidRDefault="00B54489" w:rsidP="00162DD2">
            <w:pPr>
              <w:pStyle w:val="TableBodyLeft"/>
              <w:rPr>
                <w:color w:val="FF0000"/>
                <w:szCs w:val="20"/>
              </w:rPr>
            </w:pPr>
            <w:r>
              <w:t>6.72%</w:t>
            </w:r>
          </w:p>
        </w:tc>
        <w:tc>
          <w:tcPr>
            <w:tcW w:w="1560" w:type="dxa"/>
            <w:noWrap/>
            <w:vAlign w:val="center"/>
          </w:tcPr>
          <w:p w14:paraId="5623A27A" w14:textId="1F33DCE9" w:rsidR="00B54489" w:rsidRPr="0045218B" w:rsidRDefault="00B54489" w:rsidP="00162DD2">
            <w:pPr>
              <w:pStyle w:val="TableBodyLeft"/>
              <w:rPr>
                <w:color w:val="FF0000"/>
                <w:szCs w:val="20"/>
              </w:rPr>
            </w:pPr>
            <w:r>
              <w:t>55.49%</w:t>
            </w:r>
          </w:p>
        </w:tc>
        <w:tc>
          <w:tcPr>
            <w:tcW w:w="1680" w:type="dxa"/>
            <w:noWrap/>
            <w:vAlign w:val="center"/>
          </w:tcPr>
          <w:p w14:paraId="301D084D" w14:textId="7A8DF213" w:rsidR="00B54489" w:rsidRPr="0045218B" w:rsidRDefault="00B54489" w:rsidP="00162DD2">
            <w:pPr>
              <w:pStyle w:val="TableBodyLeft"/>
              <w:rPr>
                <w:color w:val="FF0000"/>
                <w:szCs w:val="20"/>
              </w:rPr>
            </w:pPr>
            <w:r>
              <w:t>20.61%</w:t>
            </w:r>
          </w:p>
        </w:tc>
      </w:tr>
      <w:tr w:rsidR="00B54489" w:rsidRPr="0045218B" w14:paraId="193421B9" w14:textId="77777777" w:rsidTr="00B54489">
        <w:tc>
          <w:tcPr>
            <w:tcW w:w="3400" w:type="dxa"/>
            <w:noWrap/>
            <w:vAlign w:val="center"/>
          </w:tcPr>
          <w:p w14:paraId="31125D9C" w14:textId="5ED7C11A" w:rsidR="00B54489" w:rsidRPr="0045218B" w:rsidRDefault="00B54489" w:rsidP="00162DD2">
            <w:pPr>
              <w:pStyle w:val="TableBodyLeft"/>
              <w:rPr>
                <w:color w:val="FF0000"/>
                <w:szCs w:val="20"/>
              </w:rPr>
            </w:pPr>
            <w:r>
              <w:t>Viability</w:t>
            </w:r>
          </w:p>
        </w:tc>
        <w:tc>
          <w:tcPr>
            <w:tcW w:w="1680" w:type="dxa"/>
            <w:noWrap/>
            <w:vAlign w:val="center"/>
          </w:tcPr>
          <w:p w14:paraId="289DF174" w14:textId="1617E14F" w:rsidR="00B54489" w:rsidRPr="0045218B" w:rsidRDefault="00B54489" w:rsidP="00162DD2">
            <w:pPr>
              <w:pStyle w:val="TableBodyLeft"/>
              <w:rPr>
                <w:color w:val="FF0000"/>
                <w:szCs w:val="20"/>
              </w:rPr>
            </w:pPr>
            <w:r>
              <w:t> </w:t>
            </w:r>
          </w:p>
        </w:tc>
        <w:tc>
          <w:tcPr>
            <w:tcW w:w="1580" w:type="dxa"/>
            <w:noWrap/>
            <w:vAlign w:val="center"/>
          </w:tcPr>
          <w:p w14:paraId="4E44C96E" w14:textId="2D2B4587" w:rsidR="00B54489" w:rsidRPr="0045218B" w:rsidRDefault="00B54489" w:rsidP="00162DD2">
            <w:pPr>
              <w:pStyle w:val="TableBodyLeft"/>
              <w:rPr>
                <w:color w:val="FF0000"/>
                <w:szCs w:val="20"/>
              </w:rPr>
            </w:pPr>
            <w:r>
              <w:t> </w:t>
            </w:r>
          </w:p>
        </w:tc>
        <w:tc>
          <w:tcPr>
            <w:tcW w:w="1560" w:type="dxa"/>
            <w:noWrap/>
            <w:vAlign w:val="center"/>
          </w:tcPr>
          <w:p w14:paraId="3FF05614" w14:textId="70171DDD" w:rsidR="00B54489" w:rsidRPr="0045218B" w:rsidRDefault="00B54489" w:rsidP="00162DD2">
            <w:pPr>
              <w:pStyle w:val="TableBodyLeft"/>
              <w:rPr>
                <w:color w:val="FF0000"/>
                <w:szCs w:val="20"/>
              </w:rPr>
            </w:pPr>
            <w:r>
              <w:t> </w:t>
            </w:r>
          </w:p>
        </w:tc>
        <w:tc>
          <w:tcPr>
            <w:tcW w:w="1680" w:type="dxa"/>
            <w:noWrap/>
            <w:vAlign w:val="center"/>
          </w:tcPr>
          <w:p w14:paraId="0223244C" w14:textId="41E18E9D" w:rsidR="00B54489" w:rsidRPr="0045218B" w:rsidRDefault="00B54489" w:rsidP="00162DD2">
            <w:pPr>
              <w:pStyle w:val="TableBodyLeft"/>
              <w:rPr>
                <w:color w:val="FF0000"/>
                <w:szCs w:val="20"/>
              </w:rPr>
            </w:pPr>
            <w:r>
              <w:t> </w:t>
            </w:r>
          </w:p>
        </w:tc>
      </w:tr>
      <w:tr w:rsidR="00B54489" w:rsidRPr="0045218B" w14:paraId="4C67E092" w14:textId="77777777" w:rsidTr="00B54489">
        <w:tc>
          <w:tcPr>
            <w:tcW w:w="3400" w:type="dxa"/>
            <w:shd w:val="clear" w:color="auto" w:fill="F2F2F2" w:themeFill="background1" w:themeFillShade="F2"/>
            <w:noWrap/>
            <w:vAlign w:val="center"/>
          </w:tcPr>
          <w:p w14:paraId="7FFE6CD4" w14:textId="0C9CE331" w:rsidR="00B54489" w:rsidRPr="0045218B" w:rsidRDefault="00B54489" w:rsidP="00162DD2">
            <w:pPr>
              <w:pStyle w:val="TableBodyLeft"/>
              <w:rPr>
                <w:b/>
                <w:bCs/>
                <w:color w:val="FF0000"/>
                <w:szCs w:val="20"/>
              </w:rPr>
            </w:pPr>
            <w:r>
              <w:t>Current ratio</w:t>
            </w:r>
          </w:p>
        </w:tc>
        <w:tc>
          <w:tcPr>
            <w:tcW w:w="1680" w:type="dxa"/>
            <w:shd w:val="clear" w:color="auto" w:fill="F2F2F2" w:themeFill="background1" w:themeFillShade="F2"/>
            <w:noWrap/>
            <w:vAlign w:val="center"/>
          </w:tcPr>
          <w:p w14:paraId="5EA201D1" w14:textId="04C65873" w:rsidR="00B54489" w:rsidRPr="0045218B" w:rsidRDefault="00B54489" w:rsidP="00162DD2">
            <w:pPr>
              <w:pStyle w:val="TableBodyLeft"/>
              <w:rPr>
                <w:color w:val="FF0000"/>
                <w:szCs w:val="20"/>
              </w:rPr>
            </w:pPr>
            <w:r>
              <w:t>0.43</w:t>
            </w:r>
          </w:p>
        </w:tc>
        <w:tc>
          <w:tcPr>
            <w:tcW w:w="1580" w:type="dxa"/>
            <w:shd w:val="clear" w:color="auto" w:fill="F2F2F2" w:themeFill="background1" w:themeFillShade="F2"/>
            <w:noWrap/>
            <w:vAlign w:val="center"/>
          </w:tcPr>
          <w:p w14:paraId="082C920F" w14:textId="3C600314" w:rsidR="00B54489" w:rsidRPr="0045218B" w:rsidRDefault="00B54489" w:rsidP="00162DD2">
            <w:pPr>
              <w:pStyle w:val="TableBodyLeft"/>
              <w:rPr>
                <w:color w:val="FF0000"/>
                <w:szCs w:val="20"/>
              </w:rPr>
            </w:pPr>
            <w:r>
              <w:t>0.29</w:t>
            </w:r>
          </w:p>
        </w:tc>
        <w:tc>
          <w:tcPr>
            <w:tcW w:w="1560" w:type="dxa"/>
            <w:shd w:val="clear" w:color="auto" w:fill="F2F2F2" w:themeFill="background1" w:themeFillShade="F2"/>
            <w:noWrap/>
            <w:vAlign w:val="center"/>
          </w:tcPr>
          <w:p w14:paraId="30EC08D7" w14:textId="52513A15" w:rsidR="00B54489" w:rsidRPr="0045218B" w:rsidRDefault="00B54489" w:rsidP="00162DD2">
            <w:pPr>
              <w:pStyle w:val="TableBodyLeft"/>
              <w:rPr>
                <w:color w:val="FF0000"/>
                <w:szCs w:val="20"/>
              </w:rPr>
            </w:pPr>
            <w:r>
              <w:t>0.80</w:t>
            </w:r>
          </w:p>
        </w:tc>
        <w:tc>
          <w:tcPr>
            <w:tcW w:w="1680" w:type="dxa"/>
            <w:shd w:val="clear" w:color="auto" w:fill="F2F2F2" w:themeFill="background1" w:themeFillShade="F2"/>
            <w:noWrap/>
            <w:vAlign w:val="center"/>
          </w:tcPr>
          <w:p w14:paraId="6A1BED34" w14:textId="2EA9028B" w:rsidR="00B54489" w:rsidRPr="0045218B" w:rsidRDefault="00B54489" w:rsidP="00162DD2">
            <w:pPr>
              <w:pStyle w:val="TableBodyLeft"/>
              <w:rPr>
                <w:color w:val="FF0000"/>
                <w:szCs w:val="20"/>
              </w:rPr>
            </w:pPr>
            <w:r>
              <w:t>0.37</w:t>
            </w:r>
          </w:p>
        </w:tc>
      </w:tr>
      <w:tr w:rsidR="00B54489" w:rsidRPr="0045218B" w14:paraId="013B083A" w14:textId="77777777" w:rsidTr="00B54489">
        <w:tc>
          <w:tcPr>
            <w:tcW w:w="3400" w:type="dxa"/>
            <w:noWrap/>
            <w:vAlign w:val="center"/>
          </w:tcPr>
          <w:p w14:paraId="481F2478" w14:textId="5C8D45F7" w:rsidR="00B54489" w:rsidRPr="0045218B" w:rsidRDefault="00B54489" w:rsidP="00162DD2">
            <w:pPr>
              <w:pStyle w:val="TableBodyLeft"/>
              <w:rPr>
                <w:color w:val="FF0000"/>
                <w:szCs w:val="20"/>
              </w:rPr>
            </w:pPr>
            <w:r>
              <w:t>Interest coverage</w:t>
            </w:r>
          </w:p>
        </w:tc>
        <w:tc>
          <w:tcPr>
            <w:tcW w:w="1680" w:type="dxa"/>
            <w:noWrap/>
            <w:vAlign w:val="center"/>
          </w:tcPr>
          <w:p w14:paraId="6DC6EADB" w14:textId="57D58716" w:rsidR="00B54489" w:rsidRPr="0045218B" w:rsidRDefault="00B54489" w:rsidP="00162DD2">
            <w:pPr>
              <w:pStyle w:val="TableBodyLeft"/>
              <w:rPr>
                <w:color w:val="FF0000"/>
                <w:szCs w:val="20"/>
              </w:rPr>
            </w:pPr>
            <w:r>
              <w:t>7.6 times</w:t>
            </w:r>
          </w:p>
        </w:tc>
        <w:tc>
          <w:tcPr>
            <w:tcW w:w="1580" w:type="dxa"/>
            <w:noWrap/>
            <w:vAlign w:val="center"/>
          </w:tcPr>
          <w:p w14:paraId="032CB68B" w14:textId="2A30692C" w:rsidR="00B54489" w:rsidRPr="0045218B" w:rsidRDefault="00B54489" w:rsidP="00162DD2">
            <w:pPr>
              <w:pStyle w:val="TableBodyLeft"/>
              <w:rPr>
                <w:color w:val="FF0000"/>
                <w:szCs w:val="20"/>
              </w:rPr>
            </w:pPr>
            <w:r>
              <w:t>3.3 times</w:t>
            </w:r>
          </w:p>
        </w:tc>
        <w:tc>
          <w:tcPr>
            <w:tcW w:w="1560" w:type="dxa"/>
            <w:noWrap/>
            <w:vAlign w:val="center"/>
          </w:tcPr>
          <w:p w14:paraId="6563A406" w14:textId="0730FDD9" w:rsidR="00B54489" w:rsidRPr="0045218B" w:rsidRDefault="00B54489" w:rsidP="00162DD2">
            <w:pPr>
              <w:pStyle w:val="TableBodyLeft"/>
              <w:rPr>
                <w:rStyle w:val="TableRed"/>
                <w:color w:val="FF0000"/>
                <w:szCs w:val="20"/>
              </w:rPr>
            </w:pPr>
            <w:r>
              <w:t>-39.8 times</w:t>
            </w:r>
          </w:p>
        </w:tc>
        <w:tc>
          <w:tcPr>
            <w:tcW w:w="1680" w:type="dxa"/>
            <w:noWrap/>
            <w:vAlign w:val="center"/>
          </w:tcPr>
          <w:p w14:paraId="3A98567F" w14:textId="43636D64" w:rsidR="00B54489" w:rsidRPr="0045218B" w:rsidRDefault="00B54489" w:rsidP="00162DD2">
            <w:pPr>
              <w:pStyle w:val="TableBodyLeft"/>
              <w:rPr>
                <w:color w:val="FF0000"/>
                <w:szCs w:val="20"/>
              </w:rPr>
            </w:pPr>
            <w:r>
              <w:t>4.0 times</w:t>
            </w:r>
          </w:p>
        </w:tc>
      </w:tr>
      <w:tr w:rsidR="00B54489" w:rsidRPr="0045218B" w14:paraId="396045B9" w14:textId="77777777" w:rsidTr="00B54489">
        <w:tc>
          <w:tcPr>
            <w:tcW w:w="3400" w:type="dxa"/>
            <w:noWrap/>
            <w:vAlign w:val="center"/>
          </w:tcPr>
          <w:p w14:paraId="50B7547D" w14:textId="37782D93" w:rsidR="00B54489" w:rsidRPr="0045218B" w:rsidRDefault="00B54489" w:rsidP="00162DD2">
            <w:pPr>
              <w:pStyle w:val="TableBodyLeft"/>
              <w:rPr>
                <w:color w:val="FF0000"/>
                <w:szCs w:val="20"/>
              </w:rPr>
            </w:pPr>
            <w:r>
              <w:t>NPBT margin</w:t>
            </w:r>
          </w:p>
        </w:tc>
        <w:tc>
          <w:tcPr>
            <w:tcW w:w="1680" w:type="dxa"/>
            <w:noWrap/>
            <w:vAlign w:val="center"/>
          </w:tcPr>
          <w:p w14:paraId="24311AD3" w14:textId="79D99AF0" w:rsidR="00B54489" w:rsidRPr="0045218B" w:rsidRDefault="00B54489" w:rsidP="00162DD2">
            <w:pPr>
              <w:pStyle w:val="TableBodyLeft"/>
              <w:rPr>
                <w:szCs w:val="20"/>
              </w:rPr>
            </w:pPr>
            <w:r>
              <w:t>-3.1%</w:t>
            </w:r>
          </w:p>
        </w:tc>
        <w:tc>
          <w:tcPr>
            <w:tcW w:w="1580" w:type="dxa"/>
            <w:noWrap/>
            <w:vAlign w:val="center"/>
          </w:tcPr>
          <w:p w14:paraId="0ADEE6AC" w14:textId="7A0168BA" w:rsidR="00B54489" w:rsidRPr="0045218B" w:rsidRDefault="00B54489" w:rsidP="00162DD2">
            <w:pPr>
              <w:pStyle w:val="TableBodyLeft"/>
              <w:rPr>
                <w:szCs w:val="20"/>
              </w:rPr>
            </w:pPr>
            <w:r>
              <w:t>-1.8%</w:t>
            </w:r>
          </w:p>
        </w:tc>
        <w:tc>
          <w:tcPr>
            <w:tcW w:w="1560" w:type="dxa"/>
            <w:noWrap/>
            <w:vAlign w:val="center"/>
          </w:tcPr>
          <w:p w14:paraId="24441C0B" w14:textId="749064D0" w:rsidR="00B54489" w:rsidRPr="0045218B" w:rsidRDefault="00B54489" w:rsidP="00162DD2">
            <w:pPr>
              <w:pStyle w:val="TableBodyLeft"/>
              <w:rPr>
                <w:rStyle w:val="TableRed"/>
                <w:color w:val="FF0000"/>
                <w:szCs w:val="20"/>
              </w:rPr>
            </w:pPr>
            <w:r>
              <w:t>-17.9%</w:t>
            </w:r>
          </w:p>
        </w:tc>
        <w:tc>
          <w:tcPr>
            <w:tcW w:w="1680" w:type="dxa"/>
            <w:noWrap/>
            <w:vAlign w:val="center"/>
          </w:tcPr>
          <w:p w14:paraId="63F49761" w14:textId="41D90A66" w:rsidR="00B54489" w:rsidRPr="0045218B" w:rsidRDefault="00B54489" w:rsidP="00162DD2">
            <w:pPr>
              <w:pStyle w:val="TableBodyLeft"/>
              <w:rPr>
                <w:szCs w:val="20"/>
              </w:rPr>
            </w:pPr>
            <w:r>
              <w:t>-3.2%</w:t>
            </w:r>
          </w:p>
        </w:tc>
      </w:tr>
      <w:tr w:rsidR="00B54489" w:rsidRPr="0045218B" w14:paraId="3351E7F5" w14:textId="77777777" w:rsidTr="00B54489">
        <w:tc>
          <w:tcPr>
            <w:tcW w:w="3400" w:type="dxa"/>
            <w:noWrap/>
            <w:vAlign w:val="center"/>
          </w:tcPr>
          <w:p w14:paraId="3D5F89BF" w14:textId="06DF7B23" w:rsidR="00B54489" w:rsidRPr="0045218B" w:rsidRDefault="00B54489" w:rsidP="00162DD2">
            <w:pPr>
              <w:pStyle w:val="TableBodyLeft"/>
              <w:rPr>
                <w:color w:val="FF0000"/>
                <w:szCs w:val="20"/>
              </w:rPr>
            </w:pPr>
            <w:r>
              <w:t>Occupancy</w:t>
            </w:r>
          </w:p>
        </w:tc>
        <w:tc>
          <w:tcPr>
            <w:tcW w:w="1680" w:type="dxa"/>
            <w:noWrap/>
            <w:vAlign w:val="center"/>
          </w:tcPr>
          <w:p w14:paraId="15343F6D" w14:textId="401CA562" w:rsidR="00B54489" w:rsidRPr="0045218B" w:rsidRDefault="00B54489" w:rsidP="00162DD2">
            <w:pPr>
              <w:pStyle w:val="TableBodyLeft"/>
              <w:rPr>
                <w:color w:val="FF0000"/>
                <w:szCs w:val="20"/>
              </w:rPr>
            </w:pPr>
            <w:r>
              <w:t>90.5%</w:t>
            </w:r>
          </w:p>
        </w:tc>
        <w:tc>
          <w:tcPr>
            <w:tcW w:w="1580" w:type="dxa"/>
            <w:noWrap/>
            <w:vAlign w:val="center"/>
          </w:tcPr>
          <w:p w14:paraId="107206AD" w14:textId="1FD1C919" w:rsidR="00B54489" w:rsidRPr="0045218B" w:rsidRDefault="00B54489" w:rsidP="00162DD2">
            <w:pPr>
              <w:pStyle w:val="TableBodyLeft"/>
              <w:rPr>
                <w:color w:val="FF0000"/>
                <w:szCs w:val="20"/>
              </w:rPr>
            </w:pPr>
            <w:r>
              <w:t>85.4%</w:t>
            </w:r>
          </w:p>
        </w:tc>
        <w:tc>
          <w:tcPr>
            <w:tcW w:w="1560" w:type="dxa"/>
            <w:noWrap/>
            <w:vAlign w:val="center"/>
          </w:tcPr>
          <w:p w14:paraId="0176D8AB" w14:textId="386DB4BB" w:rsidR="00B54489" w:rsidRPr="0045218B" w:rsidRDefault="00B54489" w:rsidP="00162DD2">
            <w:pPr>
              <w:pStyle w:val="TableBodyLeft"/>
              <w:rPr>
                <w:color w:val="FF0000"/>
                <w:szCs w:val="20"/>
              </w:rPr>
            </w:pPr>
            <w:r>
              <w:t>88.3%</w:t>
            </w:r>
          </w:p>
        </w:tc>
        <w:tc>
          <w:tcPr>
            <w:tcW w:w="1680" w:type="dxa"/>
            <w:noWrap/>
            <w:vAlign w:val="center"/>
          </w:tcPr>
          <w:p w14:paraId="4762C5FA" w14:textId="1F5814CE" w:rsidR="00B54489" w:rsidRPr="0045218B" w:rsidRDefault="00B54489" w:rsidP="00162DD2">
            <w:pPr>
              <w:pStyle w:val="TableBodyLeft"/>
              <w:rPr>
                <w:color w:val="FF0000"/>
                <w:szCs w:val="20"/>
              </w:rPr>
            </w:pPr>
            <w:r>
              <w:t>88.3%</w:t>
            </w:r>
          </w:p>
        </w:tc>
      </w:tr>
      <w:tr w:rsidR="00B54489" w:rsidRPr="0045218B" w14:paraId="352BD54D" w14:textId="77777777" w:rsidTr="00B54489">
        <w:tc>
          <w:tcPr>
            <w:tcW w:w="3400" w:type="dxa"/>
            <w:noWrap/>
            <w:vAlign w:val="center"/>
          </w:tcPr>
          <w:p w14:paraId="683C62AA" w14:textId="04C03BFC" w:rsidR="00B54489" w:rsidRPr="0045218B" w:rsidRDefault="00B54489" w:rsidP="00162DD2">
            <w:pPr>
              <w:pStyle w:val="TableBodyLeft"/>
              <w:rPr>
                <w:color w:val="FF0000"/>
                <w:szCs w:val="20"/>
              </w:rPr>
            </w:pPr>
            <w:r>
              <w:t>% EBITDA to total assets</w:t>
            </w:r>
          </w:p>
        </w:tc>
        <w:tc>
          <w:tcPr>
            <w:tcW w:w="1680" w:type="dxa"/>
            <w:noWrap/>
            <w:vAlign w:val="center"/>
          </w:tcPr>
          <w:p w14:paraId="6FA20A97" w14:textId="229C079C" w:rsidR="00B54489" w:rsidRPr="0045218B" w:rsidRDefault="00B54489" w:rsidP="00162DD2">
            <w:pPr>
              <w:pStyle w:val="TableBodyLeft"/>
              <w:rPr>
                <w:color w:val="FF0000"/>
                <w:szCs w:val="20"/>
              </w:rPr>
            </w:pPr>
            <w:r>
              <w:t>2.04%</w:t>
            </w:r>
          </w:p>
        </w:tc>
        <w:tc>
          <w:tcPr>
            <w:tcW w:w="1580" w:type="dxa"/>
            <w:noWrap/>
            <w:vAlign w:val="center"/>
          </w:tcPr>
          <w:p w14:paraId="367D4635" w14:textId="68F7A4CB" w:rsidR="00B54489" w:rsidRPr="0045218B" w:rsidRDefault="00B54489" w:rsidP="00162DD2">
            <w:pPr>
              <w:pStyle w:val="TableBodyLeft"/>
              <w:rPr>
                <w:color w:val="FF0000"/>
                <w:szCs w:val="20"/>
              </w:rPr>
            </w:pPr>
            <w:r>
              <w:t>3.20%</w:t>
            </w:r>
          </w:p>
        </w:tc>
        <w:tc>
          <w:tcPr>
            <w:tcW w:w="1560" w:type="dxa"/>
            <w:noWrap/>
            <w:vAlign w:val="center"/>
          </w:tcPr>
          <w:p w14:paraId="7EFB22C3" w14:textId="040419FB" w:rsidR="00B54489" w:rsidRPr="0045218B" w:rsidRDefault="00B54489" w:rsidP="00162DD2">
            <w:pPr>
              <w:pStyle w:val="TableBodyLeft"/>
              <w:rPr>
                <w:rStyle w:val="TableRed"/>
                <w:color w:val="FF0000"/>
                <w:szCs w:val="20"/>
              </w:rPr>
            </w:pPr>
            <w:r>
              <w:t>-5.16%</w:t>
            </w:r>
          </w:p>
        </w:tc>
        <w:tc>
          <w:tcPr>
            <w:tcW w:w="1680" w:type="dxa"/>
            <w:noWrap/>
            <w:vAlign w:val="center"/>
          </w:tcPr>
          <w:p w14:paraId="037185EF" w14:textId="4B8378D7" w:rsidR="00B54489" w:rsidRPr="0045218B" w:rsidRDefault="00B54489" w:rsidP="00162DD2">
            <w:pPr>
              <w:pStyle w:val="TableBodyLeft"/>
              <w:rPr>
                <w:color w:val="FF0000"/>
                <w:szCs w:val="20"/>
              </w:rPr>
            </w:pPr>
            <w:r>
              <w:t>2.30%</w:t>
            </w:r>
          </w:p>
        </w:tc>
      </w:tr>
      <w:tr w:rsidR="00B54489" w:rsidRPr="0045218B" w14:paraId="2AB6BCF8" w14:textId="77777777" w:rsidTr="00B54489">
        <w:tc>
          <w:tcPr>
            <w:tcW w:w="3400" w:type="dxa"/>
            <w:noWrap/>
            <w:vAlign w:val="center"/>
          </w:tcPr>
          <w:p w14:paraId="6DA2BCA4" w14:textId="0B3E0DBB" w:rsidR="00B54489" w:rsidRPr="0045218B" w:rsidRDefault="00B54489" w:rsidP="00162DD2">
            <w:pPr>
              <w:pStyle w:val="TableBodyLeft"/>
              <w:rPr>
                <w:color w:val="FF0000"/>
                <w:szCs w:val="20"/>
              </w:rPr>
            </w:pPr>
            <w:r>
              <w:t>% EBITDA to net worth</w:t>
            </w:r>
          </w:p>
        </w:tc>
        <w:tc>
          <w:tcPr>
            <w:tcW w:w="1680" w:type="dxa"/>
            <w:noWrap/>
            <w:vAlign w:val="center"/>
          </w:tcPr>
          <w:p w14:paraId="172BDF55" w14:textId="5A083F51" w:rsidR="00B54489" w:rsidRPr="0045218B" w:rsidRDefault="00B54489" w:rsidP="00162DD2">
            <w:pPr>
              <w:pStyle w:val="TableBodyLeft"/>
              <w:rPr>
                <w:color w:val="FF0000"/>
                <w:szCs w:val="20"/>
              </w:rPr>
            </w:pPr>
            <w:r>
              <w:t>6.75%</w:t>
            </w:r>
          </w:p>
        </w:tc>
        <w:tc>
          <w:tcPr>
            <w:tcW w:w="1580" w:type="dxa"/>
            <w:noWrap/>
            <w:vAlign w:val="center"/>
          </w:tcPr>
          <w:p w14:paraId="09238E2F" w14:textId="71F753E3" w:rsidR="00B54489" w:rsidRPr="0045218B" w:rsidRDefault="00B54489" w:rsidP="00162DD2">
            <w:pPr>
              <w:pStyle w:val="TableBodyLeft"/>
              <w:rPr>
                <w:color w:val="FF0000"/>
                <w:szCs w:val="20"/>
              </w:rPr>
            </w:pPr>
            <w:r>
              <w:t>47.58%</w:t>
            </w:r>
          </w:p>
        </w:tc>
        <w:tc>
          <w:tcPr>
            <w:tcW w:w="1560" w:type="dxa"/>
            <w:noWrap/>
            <w:vAlign w:val="center"/>
          </w:tcPr>
          <w:p w14:paraId="34124D6F" w14:textId="760AD3B6" w:rsidR="00B54489" w:rsidRPr="0045218B" w:rsidRDefault="00B54489" w:rsidP="00162DD2">
            <w:pPr>
              <w:pStyle w:val="TableBodyLeft"/>
              <w:rPr>
                <w:rStyle w:val="TableRed"/>
                <w:color w:val="FF0000"/>
                <w:szCs w:val="20"/>
              </w:rPr>
            </w:pPr>
            <w:r>
              <w:t>-9.30%</w:t>
            </w:r>
          </w:p>
        </w:tc>
        <w:tc>
          <w:tcPr>
            <w:tcW w:w="1680" w:type="dxa"/>
            <w:noWrap/>
            <w:vAlign w:val="center"/>
          </w:tcPr>
          <w:p w14:paraId="3D31632E" w14:textId="09B63360" w:rsidR="00B54489" w:rsidRPr="0045218B" w:rsidRDefault="00B54489" w:rsidP="00162DD2">
            <w:pPr>
              <w:pStyle w:val="TableBodyLeft"/>
              <w:rPr>
                <w:color w:val="FF0000"/>
                <w:szCs w:val="20"/>
              </w:rPr>
            </w:pPr>
            <w:r>
              <w:t>11.18%</w:t>
            </w:r>
          </w:p>
        </w:tc>
      </w:tr>
      <w:tr w:rsidR="00B54489" w:rsidRPr="0045218B" w14:paraId="127A620D" w14:textId="77777777" w:rsidTr="00B54489">
        <w:tc>
          <w:tcPr>
            <w:tcW w:w="3400" w:type="dxa"/>
            <w:noWrap/>
            <w:vAlign w:val="center"/>
          </w:tcPr>
          <w:p w14:paraId="3F7C4717" w14:textId="27F90DBE" w:rsidR="00B54489" w:rsidRPr="0045218B" w:rsidRDefault="00B54489" w:rsidP="00162DD2">
            <w:pPr>
              <w:pStyle w:val="TableBodyLeft"/>
              <w:rPr>
                <w:color w:val="FF0000"/>
                <w:szCs w:val="20"/>
              </w:rPr>
            </w:pPr>
            <w:r>
              <w:t>RADs asset cover (T.A.)</w:t>
            </w:r>
          </w:p>
        </w:tc>
        <w:tc>
          <w:tcPr>
            <w:tcW w:w="1680" w:type="dxa"/>
            <w:noWrap/>
            <w:vAlign w:val="center"/>
          </w:tcPr>
          <w:p w14:paraId="1DC024C2" w14:textId="0D0B6B48" w:rsidR="00B54489" w:rsidRPr="0045218B" w:rsidRDefault="00B54489" w:rsidP="00162DD2">
            <w:pPr>
              <w:pStyle w:val="TableBodyLeft"/>
              <w:rPr>
                <w:color w:val="FF0000"/>
                <w:szCs w:val="20"/>
              </w:rPr>
            </w:pPr>
            <w:r>
              <w:t>1.8 times</w:t>
            </w:r>
          </w:p>
        </w:tc>
        <w:tc>
          <w:tcPr>
            <w:tcW w:w="1580" w:type="dxa"/>
            <w:noWrap/>
            <w:vAlign w:val="center"/>
          </w:tcPr>
          <w:p w14:paraId="6F4EF36D" w14:textId="73258282" w:rsidR="00B54489" w:rsidRPr="0045218B" w:rsidRDefault="00B54489" w:rsidP="00162DD2">
            <w:pPr>
              <w:pStyle w:val="TableBodyLeft"/>
              <w:rPr>
                <w:color w:val="FF0000"/>
                <w:szCs w:val="20"/>
              </w:rPr>
            </w:pPr>
            <w:r>
              <w:t>1.7 times</w:t>
            </w:r>
          </w:p>
        </w:tc>
        <w:tc>
          <w:tcPr>
            <w:tcW w:w="1560" w:type="dxa"/>
            <w:noWrap/>
            <w:vAlign w:val="center"/>
          </w:tcPr>
          <w:p w14:paraId="42DD8B58" w14:textId="5E150017" w:rsidR="00B54489" w:rsidRPr="0045218B" w:rsidRDefault="00B54489" w:rsidP="00162DD2">
            <w:pPr>
              <w:pStyle w:val="TableBodyLeft"/>
              <w:rPr>
                <w:color w:val="FF0000"/>
                <w:szCs w:val="20"/>
              </w:rPr>
            </w:pPr>
            <w:r>
              <w:t>2.9 times</w:t>
            </w:r>
          </w:p>
        </w:tc>
        <w:tc>
          <w:tcPr>
            <w:tcW w:w="1680" w:type="dxa"/>
            <w:noWrap/>
            <w:vAlign w:val="center"/>
          </w:tcPr>
          <w:p w14:paraId="4837746D" w14:textId="3D9676D7" w:rsidR="00B54489" w:rsidRPr="0045218B" w:rsidRDefault="00B54489" w:rsidP="00162DD2">
            <w:pPr>
              <w:pStyle w:val="TableBodyLeft"/>
              <w:rPr>
                <w:color w:val="FF0000"/>
                <w:szCs w:val="20"/>
              </w:rPr>
            </w:pPr>
            <w:r>
              <w:t>1.7 times</w:t>
            </w:r>
          </w:p>
        </w:tc>
      </w:tr>
    </w:tbl>
    <w:p w14:paraId="17AC687E" w14:textId="77777777" w:rsidR="00D85650" w:rsidRPr="0045218B" w:rsidRDefault="00D85650" w:rsidP="00162DD2">
      <w:pPr>
        <w:pStyle w:val="BodyText"/>
      </w:pPr>
      <w:r w:rsidRPr="0045218B">
        <w:br w:type="page"/>
      </w:r>
    </w:p>
    <w:p w14:paraId="4C317454" w14:textId="47331F27" w:rsidR="005E65C6" w:rsidRPr="00134BA5" w:rsidRDefault="00922697" w:rsidP="00162DD2">
      <w:pPr>
        <w:pStyle w:val="Caption"/>
      </w:pPr>
      <w:bookmarkStart w:id="1063" w:name="_Toc39040469"/>
      <w:r w:rsidRPr="00134BA5">
        <w:lastRenderedPageBreak/>
        <w:t>Table</w:t>
      </w:r>
      <w:r w:rsidR="008F20B1" w:rsidRPr="00134BA5">
        <w:t xml:space="preserve"> </w:t>
      </w:r>
      <w:r w:rsidR="009D64CB" w:rsidRPr="00134BA5">
        <w:rPr>
          <w:noProof/>
        </w:rPr>
        <w:fldChar w:fldCharType="begin"/>
      </w:r>
      <w:r w:rsidR="009D64CB" w:rsidRPr="00134BA5">
        <w:rPr>
          <w:noProof/>
        </w:rPr>
        <w:instrText xml:space="preserve"> STYLEREF  \s "Heading 1 Appendices" </w:instrText>
      </w:r>
      <w:r w:rsidR="009D64CB" w:rsidRPr="00134BA5">
        <w:rPr>
          <w:noProof/>
        </w:rPr>
        <w:fldChar w:fldCharType="separate"/>
      </w:r>
      <w:r w:rsidR="005D6463">
        <w:rPr>
          <w:noProof/>
        </w:rPr>
        <w:t>F</w:t>
      </w:r>
      <w:r w:rsidR="009D64CB" w:rsidRPr="00134BA5">
        <w:rPr>
          <w:noProof/>
        </w:rPr>
        <w:fldChar w:fldCharType="end"/>
      </w:r>
      <w:r w:rsidR="008F20B1" w:rsidRPr="00134BA5">
        <w:t>.</w:t>
      </w:r>
      <w:r w:rsidR="009D64CB" w:rsidRPr="00134BA5">
        <w:rPr>
          <w:noProof/>
        </w:rPr>
        <w:fldChar w:fldCharType="begin"/>
      </w:r>
      <w:r w:rsidR="009D64CB" w:rsidRPr="00134BA5">
        <w:rPr>
          <w:noProof/>
        </w:rPr>
        <w:instrText xml:space="preserve"> SEQ Table \* ARABIC \s 1 </w:instrText>
      </w:r>
      <w:r w:rsidR="009D64CB" w:rsidRPr="00134BA5">
        <w:rPr>
          <w:noProof/>
        </w:rPr>
        <w:fldChar w:fldCharType="separate"/>
      </w:r>
      <w:r w:rsidR="005D6463">
        <w:rPr>
          <w:noProof/>
        </w:rPr>
        <w:t>2</w:t>
      </w:r>
      <w:r w:rsidR="009D64CB" w:rsidRPr="00134BA5">
        <w:rPr>
          <w:noProof/>
        </w:rPr>
        <w:fldChar w:fldCharType="end"/>
      </w:r>
      <w:r w:rsidR="009632A4" w:rsidRPr="00134BA5">
        <w:t>:</w:t>
      </w:r>
      <w:r w:rsidR="009D42B6" w:rsidRPr="00134BA5">
        <w:t xml:space="preserve"> </w:t>
      </w:r>
      <w:r w:rsidR="00B76326" w:rsidRPr="00134BA5">
        <w:t>Financial</w:t>
      </w:r>
      <w:r w:rsidR="009D42B6" w:rsidRPr="00134BA5">
        <w:t xml:space="preserve"> </w:t>
      </w:r>
      <w:r w:rsidR="00B76326" w:rsidRPr="00134BA5">
        <w:t>ratios</w:t>
      </w:r>
      <w:r w:rsidR="009D42B6" w:rsidRPr="00134BA5">
        <w:t xml:space="preserve"> </w:t>
      </w:r>
      <w:r w:rsidR="008E31D3" w:rsidRPr="00134BA5">
        <w:t>for</w:t>
      </w:r>
      <w:r w:rsidR="009D42B6" w:rsidRPr="00134BA5">
        <w:t xml:space="preserve"> </w:t>
      </w:r>
      <w:r w:rsidR="008E31D3" w:rsidRPr="00134BA5">
        <w:t>not-for-profit</w:t>
      </w:r>
      <w:r w:rsidR="009D42B6" w:rsidRPr="00134BA5">
        <w:t xml:space="preserve"> </w:t>
      </w:r>
      <w:r w:rsidR="008E31D3" w:rsidRPr="00134BA5">
        <w:t>providers,</w:t>
      </w:r>
      <w:r w:rsidR="009D42B6" w:rsidRPr="00134BA5">
        <w:t xml:space="preserve"> </w:t>
      </w:r>
      <w:r w:rsidR="008E31D3" w:rsidRPr="00134BA5">
        <w:t>201</w:t>
      </w:r>
      <w:r w:rsidR="00134BA5">
        <w:t>9</w:t>
      </w:r>
      <w:r w:rsidR="00134BA5">
        <w:noBreakHyphen/>
        <w:t>20</w:t>
      </w:r>
      <w:bookmarkEnd w:id="1063"/>
    </w:p>
    <w:tbl>
      <w:tblPr>
        <w:tblStyle w:val="ACFAARTable"/>
        <w:tblW w:w="10040"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2760"/>
        <w:gridCol w:w="1420"/>
        <w:gridCol w:w="1300"/>
        <w:gridCol w:w="1580"/>
        <w:gridCol w:w="1380"/>
        <w:gridCol w:w="1600"/>
      </w:tblGrid>
      <w:tr w:rsidR="00134BA5" w:rsidRPr="0045218B" w14:paraId="04A55FB8" w14:textId="77777777" w:rsidTr="00134BA5">
        <w:trPr>
          <w:cnfStyle w:val="100000000000" w:firstRow="1" w:lastRow="0" w:firstColumn="0" w:lastColumn="0" w:oddVBand="0" w:evenVBand="0" w:oddHBand="0" w:evenHBand="0" w:firstRowFirstColumn="0" w:firstRowLastColumn="0" w:lastRowFirstColumn="0" w:lastRowLastColumn="0"/>
          <w:tblHeader/>
        </w:trPr>
        <w:tc>
          <w:tcPr>
            <w:tcW w:w="2760" w:type="dxa"/>
            <w:noWrap/>
            <w:hideMark/>
          </w:tcPr>
          <w:p w14:paraId="20488A17" w14:textId="655A28B8" w:rsidR="00134BA5" w:rsidRPr="0045218B" w:rsidRDefault="00134BA5" w:rsidP="00162DD2">
            <w:pPr>
              <w:pStyle w:val="TableColHeadLeft"/>
              <w:rPr>
                <w:color w:val="FF0000"/>
              </w:rPr>
            </w:pPr>
            <w:r>
              <w:t> </w:t>
            </w:r>
          </w:p>
        </w:tc>
        <w:tc>
          <w:tcPr>
            <w:tcW w:w="1420" w:type="dxa"/>
            <w:vAlign w:val="center"/>
            <w:hideMark/>
          </w:tcPr>
          <w:p w14:paraId="19E66A73" w14:textId="797F5212" w:rsidR="00134BA5" w:rsidRPr="0045218B" w:rsidRDefault="00134BA5" w:rsidP="00162DD2">
            <w:pPr>
              <w:pStyle w:val="TableColHeadLeft"/>
              <w:rPr>
                <w:color w:val="FF0000"/>
              </w:rPr>
            </w:pPr>
            <w:r>
              <w:t>Top</w:t>
            </w:r>
          </w:p>
        </w:tc>
        <w:tc>
          <w:tcPr>
            <w:tcW w:w="1300" w:type="dxa"/>
            <w:vAlign w:val="center"/>
            <w:hideMark/>
          </w:tcPr>
          <w:p w14:paraId="378E8C4E" w14:textId="57CFEB13" w:rsidR="00134BA5" w:rsidRPr="0045218B" w:rsidRDefault="00134BA5" w:rsidP="00162DD2">
            <w:pPr>
              <w:pStyle w:val="TableColHeadLeft"/>
              <w:rPr>
                <w:color w:val="FF0000"/>
              </w:rPr>
            </w:pPr>
            <w:r>
              <w:t>Next top</w:t>
            </w:r>
          </w:p>
        </w:tc>
        <w:tc>
          <w:tcPr>
            <w:tcW w:w="1580" w:type="dxa"/>
            <w:vAlign w:val="center"/>
            <w:hideMark/>
          </w:tcPr>
          <w:p w14:paraId="72A94D99" w14:textId="0F57718C" w:rsidR="00134BA5" w:rsidRPr="0045218B" w:rsidRDefault="00134BA5" w:rsidP="00162DD2">
            <w:pPr>
              <w:pStyle w:val="TableColHeadLeft"/>
              <w:rPr>
                <w:color w:val="FF0000"/>
              </w:rPr>
            </w:pPr>
            <w:r>
              <w:t>Next bottom</w:t>
            </w:r>
          </w:p>
        </w:tc>
        <w:tc>
          <w:tcPr>
            <w:tcW w:w="1380" w:type="dxa"/>
            <w:vAlign w:val="center"/>
            <w:hideMark/>
          </w:tcPr>
          <w:p w14:paraId="6412C870" w14:textId="60F67020" w:rsidR="00134BA5" w:rsidRPr="0045218B" w:rsidRDefault="00134BA5" w:rsidP="00162DD2">
            <w:pPr>
              <w:pStyle w:val="TableColHeadLeft"/>
              <w:rPr>
                <w:color w:val="FF0000"/>
              </w:rPr>
            </w:pPr>
            <w:r>
              <w:t>Bottom</w:t>
            </w:r>
          </w:p>
        </w:tc>
        <w:tc>
          <w:tcPr>
            <w:tcW w:w="1600" w:type="dxa"/>
            <w:vAlign w:val="center"/>
            <w:hideMark/>
          </w:tcPr>
          <w:p w14:paraId="3FA05338" w14:textId="3461034E" w:rsidR="00134BA5" w:rsidRPr="0045218B" w:rsidRDefault="00134BA5" w:rsidP="00162DD2">
            <w:pPr>
              <w:pStyle w:val="TableColHeadLeft"/>
              <w:rPr>
                <w:color w:val="FF0000"/>
              </w:rPr>
            </w:pPr>
            <w:r>
              <w:t>Total</w:t>
            </w:r>
          </w:p>
        </w:tc>
      </w:tr>
      <w:tr w:rsidR="00134BA5" w:rsidRPr="0045218B" w14:paraId="7CC2ABDF" w14:textId="77777777" w:rsidTr="00134BA5">
        <w:tc>
          <w:tcPr>
            <w:tcW w:w="2760" w:type="dxa"/>
            <w:noWrap/>
            <w:vAlign w:val="center"/>
          </w:tcPr>
          <w:p w14:paraId="5755B730" w14:textId="117D884F" w:rsidR="00134BA5" w:rsidRPr="0045218B" w:rsidRDefault="00134BA5" w:rsidP="00162DD2">
            <w:pPr>
              <w:pStyle w:val="TableBodyLeft"/>
              <w:rPr>
                <w:color w:val="FF0000"/>
                <w:szCs w:val="20"/>
              </w:rPr>
            </w:pPr>
            <w:r>
              <w:t>No. of providers</w:t>
            </w:r>
          </w:p>
        </w:tc>
        <w:tc>
          <w:tcPr>
            <w:tcW w:w="1420" w:type="dxa"/>
            <w:noWrap/>
            <w:vAlign w:val="center"/>
          </w:tcPr>
          <w:p w14:paraId="0E617FC3" w14:textId="7C346EB1" w:rsidR="00134BA5" w:rsidRPr="0045218B" w:rsidRDefault="00134BA5" w:rsidP="00162DD2">
            <w:pPr>
              <w:pStyle w:val="TableBodyLeft"/>
              <w:rPr>
                <w:color w:val="FF0000"/>
                <w:szCs w:val="20"/>
              </w:rPr>
            </w:pPr>
            <w:r>
              <w:t>94</w:t>
            </w:r>
          </w:p>
        </w:tc>
        <w:tc>
          <w:tcPr>
            <w:tcW w:w="1300" w:type="dxa"/>
            <w:noWrap/>
            <w:vAlign w:val="center"/>
          </w:tcPr>
          <w:p w14:paraId="4D6F0EB7" w14:textId="22C31268" w:rsidR="00134BA5" w:rsidRPr="0045218B" w:rsidRDefault="00134BA5" w:rsidP="00162DD2">
            <w:pPr>
              <w:pStyle w:val="TableBodyLeft"/>
              <w:rPr>
                <w:color w:val="FF0000"/>
                <w:szCs w:val="20"/>
              </w:rPr>
            </w:pPr>
            <w:r>
              <w:t>131</w:t>
            </w:r>
          </w:p>
        </w:tc>
        <w:tc>
          <w:tcPr>
            <w:tcW w:w="1580" w:type="dxa"/>
            <w:noWrap/>
            <w:vAlign w:val="center"/>
          </w:tcPr>
          <w:p w14:paraId="38946922" w14:textId="69B6D953" w:rsidR="00134BA5" w:rsidRPr="0045218B" w:rsidRDefault="00134BA5" w:rsidP="00162DD2">
            <w:pPr>
              <w:pStyle w:val="TableBodyLeft"/>
              <w:rPr>
                <w:color w:val="FF0000"/>
                <w:szCs w:val="20"/>
              </w:rPr>
            </w:pPr>
            <w:r>
              <w:t>145</w:t>
            </w:r>
          </w:p>
        </w:tc>
        <w:tc>
          <w:tcPr>
            <w:tcW w:w="1380" w:type="dxa"/>
            <w:noWrap/>
            <w:vAlign w:val="center"/>
          </w:tcPr>
          <w:p w14:paraId="30921159" w14:textId="1BBE33C6" w:rsidR="00134BA5" w:rsidRPr="0045218B" w:rsidRDefault="00134BA5" w:rsidP="00162DD2">
            <w:pPr>
              <w:pStyle w:val="TableBodyLeft"/>
              <w:rPr>
                <w:color w:val="FF0000"/>
                <w:szCs w:val="20"/>
              </w:rPr>
            </w:pPr>
            <w:r>
              <w:t>103</w:t>
            </w:r>
          </w:p>
        </w:tc>
        <w:tc>
          <w:tcPr>
            <w:tcW w:w="1600" w:type="dxa"/>
            <w:noWrap/>
            <w:vAlign w:val="center"/>
          </w:tcPr>
          <w:p w14:paraId="6EB04E8F" w14:textId="05EB2632" w:rsidR="00134BA5" w:rsidRPr="0045218B" w:rsidRDefault="00134BA5" w:rsidP="00162DD2">
            <w:pPr>
              <w:pStyle w:val="TableBodyLeft"/>
              <w:rPr>
                <w:color w:val="FF0000"/>
                <w:szCs w:val="20"/>
              </w:rPr>
            </w:pPr>
            <w:r>
              <w:t>473</w:t>
            </w:r>
          </w:p>
        </w:tc>
      </w:tr>
      <w:tr w:rsidR="00134BA5" w:rsidRPr="0045218B" w14:paraId="46967595" w14:textId="77777777" w:rsidTr="00134BA5">
        <w:tc>
          <w:tcPr>
            <w:tcW w:w="2760" w:type="dxa"/>
            <w:noWrap/>
            <w:vAlign w:val="center"/>
          </w:tcPr>
          <w:p w14:paraId="534887D1" w14:textId="0D3BF390" w:rsidR="00134BA5" w:rsidRPr="0045218B" w:rsidRDefault="00134BA5" w:rsidP="00162DD2">
            <w:pPr>
              <w:pStyle w:val="TableBodyLeft"/>
              <w:rPr>
                <w:color w:val="FF0000"/>
                <w:szCs w:val="20"/>
              </w:rPr>
            </w:pPr>
            <w:r>
              <w:t xml:space="preserve">EBITDA </w:t>
            </w:r>
            <w:proofErr w:type="spellStart"/>
            <w:r>
              <w:t>p.r.</w:t>
            </w:r>
            <w:proofErr w:type="gramStart"/>
            <w:r>
              <w:t>p.a</w:t>
            </w:r>
            <w:proofErr w:type="spellEnd"/>
            <w:proofErr w:type="gramEnd"/>
          </w:p>
        </w:tc>
        <w:tc>
          <w:tcPr>
            <w:tcW w:w="1420" w:type="dxa"/>
            <w:noWrap/>
            <w:vAlign w:val="center"/>
          </w:tcPr>
          <w:p w14:paraId="208F35DE" w14:textId="7F7C7A3E" w:rsidR="00134BA5" w:rsidRPr="0045218B" w:rsidRDefault="00134BA5" w:rsidP="00162DD2">
            <w:pPr>
              <w:pStyle w:val="TableBodyLeft"/>
              <w:rPr>
                <w:color w:val="FF0000"/>
                <w:szCs w:val="20"/>
              </w:rPr>
            </w:pPr>
            <w:r>
              <w:t>$19,062</w:t>
            </w:r>
          </w:p>
        </w:tc>
        <w:tc>
          <w:tcPr>
            <w:tcW w:w="1300" w:type="dxa"/>
            <w:noWrap/>
            <w:vAlign w:val="center"/>
          </w:tcPr>
          <w:p w14:paraId="3112506E" w14:textId="45BAE0F0" w:rsidR="00134BA5" w:rsidRPr="0045218B" w:rsidRDefault="00134BA5" w:rsidP="00162DD2">
            <w:pPr>
              <w:pStyle w:val="TableBodyLeft"/>
              <w:rPr>
                <w:color w:val="FF0000"/>
                <w:szCs w:val="20"/>
              </w:rPr>
            </w:pPr>
            <w:r>
              <w:t>$8,869</w:t>
            </w:r>
          </w:p>
        </w:tc>
        <w:tc>
          <w:tcPr>
            <w:tcW w:w="1580" w:type="dxa"/>
            <w:noWrap/>
            <w:vAlign w:val="center"/>
          </w:tcPr>
          <w:p w14:paraId="26A44A14" w14:textId="12EF3F73" w:rsidR="00134BA5" w:rsidRPr="0045218B" w:rsidRDefault="00134BA5" w:rsidP="00162DD2">
            <w:pPr>
              <w:pStyle w:val="TableBodyLeft"/>
              <w:rPr>
                <w:color w:val="FF0000"/>
                <w:szCs w:val="20"/>
              </w:rPr>
            </w:pPr>
            <w:r>
              <w:t>$2,343</w:t>
            </w:r>
          </w:p>
        </w:tc>
        <w:tc>
          <w:tcPr>
            <w:tcW w:w="1380" w:type="dxa"/>
            <w:noWrap/>
            <w:vAlign w:val="center"/>
          </w:tcPr>
          <w:p w14:paraId="07BAAB00" w14:textId="68052B30" w:rsidR="00134BA5" w:rsidRPr="0045218B" w:rsidRDefault="00134BA5" w:rsidP="00162DD2">
            <w:pPr>
              <w:pStyle w:val="TableBodyLeft"/>
              <w:rPr>
                <w:rStyle w:val="TableRed"/>
                <w:color w:val="FF0000"/>
                <w:szCs w:val="20"/>
              </w:rPr>
            </w:pPr>
            <w:r>
              <w:t>-$7,907</w:t>
            </w:r>
          </w:p>
        </w:tc>
        <w:tc>
          <w:tcPr>
            <w:tcW w:w="1600" w:type="dxa"/>
            <w:noWrap/>
            <w:vAlign w:val="center"/>
          </w:tcPr>
          <w:p w14:paraId="1F3EC84A" w14:textId="7E6D24D7" w:rsidR="00134BA5" w:rsidRPr="0045218B" w:rsidRDefault="00134BA5" w:rsidP="00162DD2">
            <w:pPr>
              <w:pStyle w:val="TableBodyLeft"/>
              <w:rPr>
                <w:color w:val="FF0000"/>
                <w:szCs w:val="20"/>
              </w:rPr>
            </w:pPr>
            <w:r>
              <w:t>$5,594</w:t>
            </w:r>
          </w:p>
        </w:tc>
      </w:tr>
      <w:tr w:rsidR="00134BA5" w:rsidRPr="0045218B" w14:paraId="777C68C8" w14:textId="77777777" w:rsidTr="00134BA5">
        <w:tc>
          <w:tcPr>
            <w:tcW w:w="2760" w:type="dxa"/>
            <w:shd w:val="clear" w:color="auto" w:fill="F2F2F2" w:themeFill="background1" w:themeFillShade="F2"/>
            <w:noWrap/>
            <w:vAlign w:val="center"/>
          </w:tcPr>
          <w:p w14:paraId="23ED749D" w14:textId="61582442" w:rsidR="00134BA5" w:rsidRPr="0045218B" w:rsidRDefault="00134BA5" w:rsidP="00162DD2">
            <w:pPr>
              <w:pStyle w:val="TableBodyLeft"/>
              <w:rPr>
                <w:color w:val="FF0000"/>
                <w:szCs w:val="20"/>
              </w:rPr>
            </w:pPr>
            <w:r>
              <w:t>Capital structure</w:t>
            </w:r>
          </w:p>
        </w:tc>
        <w:tc>
          <w:tcPr>
            <w:tcW w:w="1420" w:type="dxa"/>
            <w:shd w:val="clear" w:color="auto" w:fill="F2F2F2" w:themeFill="background1" w:themeFillShade="F2"/>
            <w:noWrap/>
            <w:vAlign w:val="center"/>
          </w:tcPr>
          <w:p w14:paraId="679F713E" w14:textId="0D73E8AC" w:rsidR="00134BA5" w:rsidRPr="0045218B" w:rsidRDefault="00134BA5" w:rsidP="00162DD2">
            <w:pPr>
              <w:pStyle w:val="TableBodyLeft"/>
              <w:rPr>
                <w:color w:val="FF0000"/>
                <w:szCs w:val="20"/>
              </w:rPr>
            </w:pPr>
            <w:r>
              <w:t> </w:t>
            </w:r>
          </w:p>
        </w:tc>
        <w:tc>
          <w:tcPr>
            <w:tcW w:w="1300" w:type="dxa"/>
            <w:shd w:val="clear" w:color="auto" w:fill="F2F2F2" w:themeFill="background1" w:themeFillShade="F2"/>
            <w:noWrap/>
            <w:vAlign w:val="center"/>
          </w:tcPr>
          <w:p w14:paraId="6AC838EE" w14:textId="32B1C928" w:rsidR="00134BA5" w:rsidRPr="0045218B" w:rsidRDefault="00134BA5" w:rsidP="00162DD2">
            <w:pPr>
              <w:pStyle w:val="TableBodyLeft"/>
              <w:rPr>
                <w:color w:val="FF0000"/>
                <w:szCs w:val="20"/>
              </w:rPr>
            </w:pPr>
            <w:r>
              <w:t> </w:t>
            </w:r>
          </w:p>
        </w:tc>
        <w:tc>
          <w:tcPr>
            <w:tcW w:w="1580" w:type="dxa"/>
            <w:shd w:val="clear" w:color="auto" w:fill="F2F2F2" w:themeFill="background1" w:themeFillShade="F2"/>
            <w:noWrap/>
            <w:vAlign w:val="center"/>
          </w:tcPr>
          <w:p w14:paraId="1E3CE166" w14:textId="697EBF9F" w:rsidR="00134BA5" w:rsidRPr="0045218B" w:rsidRDefault="00134BA5" w:rsidP="00162DD2">
            <w:pPr>
              <w:pStyle w:val="TableBodyLeft"/>
              <w:rPr>
                <w:color w:val="FF0000"/>
                <w:szCs w:val="20"/>
              </w:rPr>
            </w:pPr>
            <w:r>
              <w:t> </w:t>
            </w:r>
          </w:p>
        </w:tc>
        <w:tc>
          <w:tcPr>
            <w:tcW w:w="1380" w:type="dxa"/>
            <w:shd w:val="clear" w:color="auto" w:fill="F2F2F2" w:themeFill="background1" w:themeFillShade="F2"/>
            <w:noWrap/>
            <w:vAlign w:val="center"/>
          </w:tcPr>
          <w:p w14:paraId="209FBEED" w14:textId="3E8A2A87" w:rsidR="00134BA5" w:rsidRPr="0045218B" w:rsidRDefault="00134BA5" w:rsidP="00162DD2">
            <w:pPr>
              <w:pStyle w:val="TableBodyLeft"/>
              <w:rPr>
                <w:color w:val="FF0000"/>
                <w:szCs w:val="20"/>
              </w:rPr>
            </w:pPr>
            <w:r>
              <w:t> </w:t>
            </w:r>
          </w:p>
        </w:tc>
        <w:tc>
          <w:tcPr>
            <w:tcW w:w="1600" w:type="dxa"/>
            <w:shd w:val="clear" w:color="auto" w:fill="F2F2F2" w:themeFill="background1" w:themeFillShade="F2"/>
            <w:noWrap/>
            <w:vAlign w:val="center"/>
          </w:tcPr>
          <w:p w14:paraId="2B6C5EC5" w14:textId="558E48DF" w:rsidR="00134BA5" w:rsidRPr="0045218B" w:rsidRDefault="00134BA5" w:rsidP="00162DD2">
            <w:pPr>
              <w:pStyle w:val="TableBodyLeft"/>
              <w:rPr>
                <w:color w:val="FF0000"/>
                <w:szCs w:val="20"/>
              </w:rPr>
            </w:pPr>
            <w:r>
              <w:t> </w:t>
            </w:r>
          </w:p>
        </w:tc>
      </w:tr>
      <w:tr w:rsidR="00134BA5" w:rsidRPr="0045218B" w14:paraId="758F05AD" w14:textId="77777777" w:rsidTr="00134BA5">
        <w:tc>
          <w:tcPr>
            <w:tcW w:w="2760" w:type="dxa"/>
            <w:vAlign w:val="center"/>
          </w:tcPr>
          <w:p w14:paraId="7ACCA9DA" w14:textId="47EA44C4" w:rsidR="00134BA5" w:rsidRPr="0045218B" w:rsidRDefault="00134BA5" w:rsidP="00162DD2">
            <w:pPr>
              <w:pStyle w:val="TableBodyLeft"/>
              <w:rPr>
                <w:color w:val="FF0000"/>
                <w:szCs w:val="20"/>
              </w:rPr>
            </w:pPr>
            <w:r>
              <w:t xml:space="preserve">T. Assets </w:t>
            </w:r>
            <w:proofErr w:type="spellStart"/>
            <w:r>
              <w:t>p.r.</w:t>
            </w:r>
            <w:proofErr w:type="gramStart"/>
            <w:r>
              <w:t>p.a</w:t>
            </w:r>
            <w:proofErr w:type="spellEnd"/>
            <w:proofErr w:type="gramEnd"/>
          </w:p>
        </w:tc>
        <w:tc>
          <w:tcPr>
            <w:tcW w:w="1420" w:type="dxa"/>
            <w:noWrap/>
            <w:vAlign w:val="center"/>
          </w:tcPr>
          <w:p w14:paraId="189D114D" w14:textId="6440D934" w:rsidR="00134BA5" w:rsidRPr="0045218B" w:rsidRDefault="00134BA5" w:rsidP="00162DD2">
            <w:pPr>
              <w:pStyle w:val="TableBodyLeft"/>
              <w:rPr>
                <w:color w:val="FF0000"/>
                <w:szCs w:val="20"/>
              </w:rPr>
            </w:pPr>
            <w:r>
              <w:t>$284,852</w:t>
            </w:r>
          </w:p>
        </w:tc>
        <w:tc>
          <w:tcPr>
            <w:tcW w:w="1300" w:type="dxa"/>
            <w:noWrap/>
            <w:vAlign w:val="center"/>
          </w:tcPr>
          <w:p w14:paraId="5CAD6940" w14:textId="0092D2E7" w:rsidR="00134BA5" w:rsidRPr="0045218B" w:rsidRDefault="00134BA5" w:rsidP="00162DD2">
            <w:pPr>
              <w:pStyle w:val="TableBodyLeft"/>
              <w:rPr>
                <w:color w:val="FF0000"/>
                <w:szCs w:val="20"/>
              </w:rPr>
            </w:pPr>
            <w:r>
              <w:t>$272,287</w:t>
            </w:r>
          </w:p>
        </w:tc>
        <w:tc>
          <w:tcPr>
            <w:tcW w:w="1580" w:type="dxa"/>
            <w:noWrap/>
            <w:vAlign w:val="center"/>
          </w:tcPr>
          <w:p w14:paraId="03AB9186" w14:textId="04A985A4" w:rsidR="00134BA5" w:rsidRPr="0045218B" w:rsidRDefault="00134BA5" w:rsidP="00162DD2">
            <w:pPr>
              <w:pStyle w:val="TableBodyLeft"/>
              <w:rPr>
                <w:color w:val="FF0000"/>
                <w:szCs w:val="20"/>
              </w:rPr>
            </w:pPr>
            <w:r>
              <w:t>$266,822</w:t>
            </w:r>
          </w:p>
        </w:tc>
        <w:tc>
          <w:tcPr>
            <w:tcW w:w="1380" w:type="dxa"/>
            <w:noWrap/>
            <w:vAlign w:val="center"/>
          </w:tcPr>
          <w:p w14:paraId="67FA69EA" w14:textId="0A0562FE" w:rsidR="00134BA5" w:rsidRPr="0045218B" w:rsidRDefault="00134BA5" w:rsidP="00162DD2">
            <w:pPr>
              <w:pStyle w:val="TableBodyLeft"/>
              <w:rPr>
                <w:color w:val="FF0000"/>
                <w:szCs w:val="20"/>
              </w:rPr>
            </w:pPr>
            <w:r>
              <w:t>$286,533</w:t>
            </w:r>
          </w:p>
        </w:tc>
        <w:tc>
          <w:tcPr>
            <w:tcW w:w="1600" w:type="dxa"/>
            <w:noWrap/>
            <w:vAlign w:val="center"/>
          </w:tcPr>
          <w:p w14:paraId="0CBE249B" w14:textId="7AF8223B" w:rsidR="00134BA5" w:rsidRPr="0045218B" w:rsidRDefault="00134BA5" w:rsidP="00162DD2">
            <w:pPr>
              <w:pStyle w:val="TableBodyLeft"/>
              <w:rPr>
                <w:color w:val="FF0000"/>
                <w:szCs w:val="20"/>
              </w:rPr>
            </w:pPr>
            <w:r>
              <w:t>$274,788</w:t>
            </w:r>
          </w:p>
        </w:tc>
      </w:tr>
      <w:tr w:rsidR="00134BA5" w:rsidRPr="0045218B" w14:paraId="73FA6999" w14:textId="77777777" w:rsidTr="00134BA5">
        <w:tc>
          <w:tcPr>
            <w:tcW w:w="2760" w:type="dxa"/>
            <w:noWrap/>
            <w:vAlign w:val="center"/>
          </w:tcPr>
          <w:p w14:paraId="0AD9C6F8" w14:textId="48FFAD96" w:rsidR="00134BA5" w:rsidRPr="0045218B" w:rsidRDefault="00134BA5" w:rsidP="00162DD2">
            <w:pPr>
              <w:pStyle w:val="TableBodyLeft"/>
              <w:rPr>
                <w:color w:val="FF0000"/>
                <w:szCs w:val="20"/>
              </w:rPr>
            </w:pPr>
            <w:r>
              <w:t>No. of RADs</w:t>
            </w:r>
          </w:p>
        </w:tc>
        <w:tc>
          <w:tcPr>
            <w:tcW w:w="1420" w:type="dxa"/>
            <w:noWrap/>
            <w:vAlign w:val="center"/>
          </w:tcPr>
          <w:p w14:paraId="5FB2DB27" w14:textId="5C7180F4" w:rsidR="00134BA5" w:rsidRPr="0045218B" w:rsidRDefault="00134BA5" w:rsidP="00162DD2">
            <w:pPr>
              <w:pStyle w:val="TableBodyLeft"/>
              <w:rPr>
                <w:color w:val="FF0000"/>
                <w:szCs w:val="20"/>
              </w:rPr>
            </w:pPr>
            <w:r>
              <w:t>7,497</w:t>
            </w:r>
          </w:p>
        </w:tc>
        <w:tc>
          <w:tcPr>
            <w:tcW w:w="1300" w:type="dxa"/>
            <w:noWrap/>
            <w:vAlign w:val="center"/>
          </w:tcPr>
          <w:p w14:paraId="6B8E56CF" w14:textId="355A809A" w:rsidR="00134BA5" w:rsidRPr="0045218B" w:rsidRDefault="00134BA5" w:rsidP="00162DD2">
            <w:pPr>
              <w:pStyle w:val="TableBodyLeft"/>
              <w:rPr>
                <w:color w:val="FF0000"/>
                <w:szCs w:val="20"/>
              </w:rPr>
            </w:pPr>
            <w:r>
              <w:t>19,147</w:t>
            </w:r>
          </w:p>
        </w:tc>
        <w:tc>
          <w:tcPr>
            <w:tcW w:w="1580" w:type="dxa"/>
            <w:noWrap/>
            <w:vAlign w:val="center"/>
          </w:tcPr>
          <w:p w14:paraId="4EA535C4" w14:textId="00ACACEE" w:rsidR="00134BA5" w:rsidRPr="0045218B" w:rsidRDefault="00134BA5" w:rsidP="00162DD2">
            <w:pPr>
              <w:pStyle w:val="TableBodyLeft"/>
              <w:rPr>
                <w:color w:val="FF0000"/>
                <w:szCs w:val="20"/>
              </w:rPr>
            </w:pPr>
            <w:r>
              <w:t>16,623</w:t>
            </w:r>
          </w:p>
        </w:tc>
        <w:tc>
          <w:tcPr>
            <w:tcW w:w="1380" w:type="dxa"/>
            <w:noWrap/>
            <w:vAlign w:val="center"/>
          </w:tcPr>
          <w:p w14:paraId="330C6FB4" w14:textId="7E427353" w:rsidR="00134BA5" w:rsidRPr="0045218B" w:rsidRDefault="00134BA5" w:rsidP="00162DD2">
            <w:pPr>
              <w:pStyle w:val="TableBodyLeft"/>
              <w:rPr>
                <w:color w:val="FF0000"/>
                <w:szCs w:val="20"/>
              </w:rPr>
            </w:pPr>
            <w:r>
              <w:t>9,109</w:t>
            </w:r>
          </w:p>
        </w:tc>
        <w:tc>
          <w:tcPr>
            <w:tcW w:w="1600" w:type="dxa"/>
            <w:noWrap/>
            <w:vAlign w:val="center"/>
          </w:tcPr>
          <w:p w14:paraId="7F261B83" w14:textId="38BDA7CA" w:rsidR="00134BA5" w:rsidRPr="0045218B" w:rsidRDefault="00134BA5" w:rsidP="00162DD2">
            <w:pPr>
              <w:pStyle w:val="TableBodyLeft"/>
              <w:rPr>
                <w:color w:val="FF0000"/>
                <w:szCs w:val="20"/>
              </w:rPr>
            </w:pPr>
            <w:r>
              <w:t>52,376</w:t>
            </w:r>
          </w:p>
        </w:tc>
      </w:tr>
      <w:tr w:rsidR="00134BA5" w:rsidRPr="0045218B" w14:paraId="1AAAA765" w14:textId="77777777" w:rsidTr="00134BA5">
        <w:tc>
          <w:tcPr>
            <w:tcW w:w="2760" w:type="dxa"/>
            <w:vAlign w:val="center"/>
          </w:tcPr>
          <w:p w14:paraId="68B1F9E8" w14:textId="07BB3ED8" w:rsidR="00134BA5" w:rsidRPr="0045218B" w:rsidRDefault="00134BA5" w:rsidP="00162DD2">
            <w:pPr>
              <w:pStyle w:val="TableBodyLeft"/>
              <w:rPr>
                <w:color w:val="FF0000"/>
                <w:szCs w:val="20"/>
              </w:rPr>
            </w:pPr>
            <w:r>
              <w:t>Avg RAD per resident</w:t>
            </w:r>
          </w:p>
        </w:tc>
        <w:tc>
          <w:tcPr>
            <w:tcW w:w="1420" w:type="dxa"/>
            <w:noWrap/>
            <w:vAlign w:val="center"/>
          </w:tcPr>
          <w:p w14:paraId="0ECD25B5" w14:textId="3B9813D2" w:rsidR="00134BA5" w:rsidRPr="0045218B" w:rsidRDefault="00134BA5" w:rsidP="00162DD2">
            <w:pPr>
              <w:pStyle w:val="TableBodyLeft"/>
              <w:rPr>
                <w:color w:val="FF0000"/>
                <w:szCs w:val="20"/>
              </w:rPr>
            </w:pPr>
            <w:r>
              <w:t>$338,868</w:t>
            </w:r>
          </w:p>
        </w:tc>
        <w:tc>
          <w:tcPr>
            <w:tcW w:w="1300" w:type="dxa"/>
            <w:noWrap/>
            <w:vAlign w:val="center"/>
          </w:tcPr>
          <w:p w14:paraId="6F2C3DDC" w14:textId="49E56E42" w:rsidR="00134BA5" w:rsidRPr="0045218B" w:rsidRDefault="00134BA5" w:rsidP="00162DD2">
            <w:pPr>
              <w:pStyle w:val="TableBodyLeft"/>
              <w:rPr>
                <w:color w:val="FF0000"/>
                <w:szCs w:val="20"/>
              </w:rPr>
            </w:pPr>
            <w:r>
              <w:t>$305,511</w:t>
            </w:r>
          </w:p>
        </w:tc>
        <w:tc>
          <w:tcPr>
            <w:tcW w:w="1580" w:type="dxa"/>
            <w:noWrap/>
            <w:vAlign w:val="center"/>
          </w:tcPr>
          <w:p w14:paraId="0F4E081A" w14:textId="4B6BCF62" w:rsidR="00134BA5" w:rsidRPr="0045218B" w:rsidRDefault="00134BA5" w:rsidP="00162DD2">
            <w:pPr>
              <w:pStyle w:val="TableBodyLeft"/>
              <w:rPr>
                <w:color w:val="FF0000"/>
                <w:szCs w:val="20"/>
              </w:rPr>
            </w:pPr>
            <w:r>
              <w:t>$318,793</w:t>
            </w:r>
          </w:p>
        </w:tc>
        <w:tc>
          <w:tcPr>
            <w:tcW w:w="1380" w:type="dxa"/>
            <w:noWrap/>
            <w:vAlign w:val="center"/>
          </w:tcPr>
          <w:p w14:paraId="3F998591" w14:textId="4AB6862F" w:rsidR="00134BA5" w:rsidRPr="0045218B" w:rsidRDefault="00134BA5" w:rsidP="00162DD2">
            <w:pPr>
              <w:pStyle w:val="TableBodyLeft"/>
              <w:rPr>
                <w:color w:val="FF0000"/>
                <w:szCs w:val="20"/>
              </w:rPr>
            </w:pPr>
            <w:r>
              <w:t>$321,748</w:t>
            </w:r>
          </w:p>
        </w:tc>
        <w:tc>
          <w:tcPr>
            <w:tcW w:w="1600" w:type="dxa"/>
            <w:noWrap/>
            <w:vAlign w:val="center"/>
          </w:tcPr>
          <w:p w14:paraId="7FA5E762" w14:textId="484E5164" w:rsidR="00134BA5" w:rsidRPr="0045218B" w:rsidRDefault="00134BA5" w:rsidP="00162DD2">
            <w:pPr>
              <w:pStyle w:val="TableBodyLeft"/>
              <w:rPr>
                <w:color w:val="FF0000"/>
                <w:szCs w:val="20"/>
              </w:rPr>
            </w:pPr>
            <w:r>
              <w:t>$317,325</w:t>
            </w:r>
          </w:p>
        </w:tc>
      </w:tr>
      <w:tr w:rsidR="00134BA5" w:rsidRPr="0045218B" w14:paraId="52158D69" w14:textId="77777777" w:rsidTr="00134BA5">
        <w:tc>
          <w:tcPr>
            <w:tcW w:w="2760" w:type="dxa"/>
            <w:vAlign w:val="center"/>
          </w:tcPr>
          <w:p w14:paraId="1FE48CDC" w14:textId="1D0AB11D" w:rsidR="00134BA5" w:rsidRPr="0045218B" w:rsidRDefault="00134BA5" w:rsidP="00162DD2">
            <w:pPr>
              <w:pStyle w:val="TableBodyLeft"/>
              <w:rPr>
                <w:color w:val="FF0000"/>
                <w:szCs w:val="20"/>
              </w:rPr>
            </w:pPr>
            <w:r>
              <w:t xml:space="preserve">Net Worth </w:t>
            </w:r>
            <w:proofErr w:type="spellStart"/>
            <w:r>
              <w:t>p.r.</w:t>
            </w:r>
            <w:proofErr w:type="gramStart"/>
            <w:r>
              <w:t>p.a</w:t>
            </w:r>
            <w:proofErr w:type="spellEnd"/>
            <w:proofErr w:type="gramEnd"/>
          </w:p>
        </w:tc>
        <w:tc>
          <w:tcPr>
            <w:tcW w:w="1420" w:type="dxa"/>
            <w:noWrap/>
            <w:vAlign w:val="center"/>
          </w:tcPr>
          <w:p w14:paraId="1DFC8C1F" w14:textId="3B2F41B5" w:rsidR="00134BA5" w:rsidRPr="0045218B" w:rsidRDefault="00134BA5" w:rsidP="00162DD2">
            <w:pPr>
              <w:pStyle w:val="TableBodyLeft"/>
              <w:rPr>
                <w:color w:val="FF0000"/>
                <w:szCs w:val="20"/>
              </w:rPr>
            </w:pPr>
            <w:r>
              <w:t>$92,777</w:t>
            </w:r>
          </w:p>
        </w:tc>
        <w:tc>
          <w:tcPr>
            <w:tcW w:w="1300" w:type="dxa"/>
            <w:noWrap/>
            <w:vAlign w:val="center"/>
          </w:tcPr>
          <w:p w14:paraId="7C983D93" w14:textId="41C19660" w:rsidR="00134BA5" w:rsidRPr="0045218B" w:rsidRDefault="00134BA5" w:rsidP="00162DD2">
            <w:pPr>
              <w:pStyle w:val="TableBodyLeft"/>
              <w:rPr>
                <w:color w:val="FF0000"/>
                <w:szCs w:val="20"/>
              </w:rPr>
            </w:pPr>
            <w:r>
              <w:t>$94,729</w:t>
            </w:r>
          </w:p>
        </w:tc>
        <w:tc>
          <w:tcPr>
            <w:tcW w:w="1580" w:type="dxa"/>
            <w:noWrap/>
            <w:vAlign w:val="center"/>
          </w:tcPr>
          <w:p w14:paraId="777F3912" w14:textId="73282D61" w:rsidR="00134BA5" w:rsidRPr="0045218B" w:rsidRDefault="00134BA5" w:rsidP="00162DD2">
            <w:pPr>
              <w:pStyle w:val="TableBodyLeft"/>
              <w:rPr>
                <w:color w:val="FF0000"/>
                <w:szCs w:val="20"/>
              </w:rPr>
            </w:pPr>
            <w:r>
              <w:t>$70,585</w:t>
            </w:r>
          </w:p>
        </w:tc>
        <w:tc>
          <w:tcPr>
            <w:tcW w:w="1380" w:type="dxa"/>
            <w:noWrap/>
            <w:vAlign w:val="center"/>
          </w:tcPr>
          <w:p w14:paraId="66BD4D5D" w14:textId="2D000B6D" w:rsidR="00134BA5" w:rsidRPr="0045218B" w:rsidRDefault="00134BA5" w:rsidP="00162DD2">
            <w:pPr>
              <w:pStyle w:val="TableBodyLeft"/>
              <w:rPr>
                <w:color w:val="FF0000"/>
                <w:szCs w:val="20"/>
              </w:rPr>
            </w:pPr>
            <w:r>
              <w:t>$70,298</w:t>
            </w:r>
          </w:p>
        </w:tc>
        <w:tc>
          <w:tcPr>
            <w:tcW w:w="1600" w:type="dxa"/>
            <w:noWrap/>
            <w:vAlign w:val="center"/>
          </w:tcPr>
          <w:p w14:paraId="074DE34C" w14:textId="59528D75" w:rsidR="00134BA5" w:rsidRPr="0045218B" w:rsidRDefault="00134BA5" w:rsidP="00162DD2">
            <w:pPr>
              <w:pStyle w:val="TableBodyLeft"/>
              <w:rPr>
                <w:color w:val="FF0000"/>
                <w:szCs w:val="20"/>
              </w:rPr>
            </w:pPr>
            <w:r>
              <w:t>$82,888</w:t>
            </w:r>
          </w:p>
        </w:tc>
      </w:tr>
      <w:tr w:rsidR="00134BA5" w:rsidRPr="0045218B" w14:paraId="2A036AC6" w14:textId="77777777" w:rsidTr="00134BA5">
        <w:tc>
          <w:tcPr>
            <w:tcW w:w="2760" w:type="dxa"/>
            <w:vAlign w:val="center"/>
          </w:tcPr>
          <w:p w14:paraId="1FDED4D5" w14:textId="3F850609" w:rsidR="00134BA5" w:rsidRPr="0045218B" w:rsidRDefault="00134BA5" w:rsidP="00162DD2">
            <w:pPr>
              <w:pStyle w:val="TableBodyLeft"/>
              <w:rPr>
                <w:color w:val="FF0000"/>
                <w:szCs w:val="20"/>
              </w:rPr>
            </w:pPr>
            <w:r>
              <w:t xml:space="preserve">Working Capital </w:t>
            </w:r>
            <w:proofErr w:type="spellStart"/>
            <w:r>
              <w:t>p.r.</w:t>
            </w:r>
            <w:proofErr w:type="gramStart"/>
            <w:r>
              <w:t>p.a</w:t>
            </w:r>
            <w:proofErr w:type="spellEnd"/>
            <w:proofErr w:type="gramEnd"/>
          </w:p>
        </w:tc>
        <w:tc>
          <w:tcPr>
            <w:tcW w:w="1420" w:type="dxa"/>
            <w:noWrap/>
            <w:vAlign w:val="center"/>
          </w:tcPr>
          <w:p w14:paraId="4297A122" w14:textId="1AB3B4F3" w:rsidR="00134BA5" w:rsidRPr="0045218B" w:rsidRDefault="00134BA5" w:rsidP="00162DD2">
            <w:pPr>
              <w:pStyle w:val="TableBodyLeft"/>
              <w:rPr>
                <w:rStyle w:val="TableRed"/>
                <w:color w:val="FF0000"/>
                <w:szCs w:val="20"/>
              </w:rPr>
            </w:pPr>
            <w:r>
              <w:t>-$99,291</w:t>
            </w:r>
          </w:p>
        </w:tc>
        <w:tc>
          <w:tcPr>
            <w:tcW w:w="1300" w:type="dxa"/>
            <w:noWrap/>
            <w:vAlign w:val="center"/>
          </w:tcPr>
          <w:p w14:paraId="4E0D6034" w14:textId="35EC938B" w:rsidR="00134BA5" w:rsidRPr="0045218B" w:rsidRDefault="00134BA5" w:rsidP="00162DD2">
            <w:pPr>
              <w:pStyle w:val="TableBodyLeft"/>
              <w:rPr>
                <w:rStyle w:val="TableRed"/>
                <w:color w:val="FF0000"/>
                <w:szCs w:val="20"/>
              </w:rPr>
            </w:pPr>
            <w:r>
              <w:t>-$77,792</w:t>
            </w:r>
          </w:p>
        </w:tc>
        <w:tc>
          <w:tcPr>
            <w:tcW w:w="1580" w:type="dxa"/>
            <w:noWrap/>
            <w:vAlign w:val="center"/>
          </w:tcPr>
          <w:p w14:paraId="72309656" w14:textId="224DD778" w:rsidR="00134BA5" w:rsidRPr="0045218B" w:rsidRDefault="00134BA5" w:rsidP="00162DD2">
            <w:pPr>
              <w:pStyle w:val="TableBodyLeft"/>
              <w:rPr>
                <w:rStyle w:val="TableRed"/>
                <w:color w:val="FF0000"/>
                <w:szCs w:val="20"/>
              </w:rPr>
            </w:pPr>
            <w:r>
              <w:t>-$110,755</w:t>
            </w:r>
          </w:p>
        </w:tc>
        <w:tc>
          <w:tcPr>
            <w:tcW w:w="1380" w:type="dxa"/>
            <w:noWrap/>
            <w:vAlign w:val="center"/>
          </w:tcPr>
          <w:p w14:paraId="4D044D37" w14:textId="54A013D8" w:rsidR="00134BA5" w:rsidRPr="0045218B" w:rsidRDefault="00134BA5" w:rsidP="00162DD2">
            <w:pPr>
              <w:pStyle w:val="TableBodyLeft"/>
              <w:rPr>
                <w:rStyle w:val="TableRed"/>
                <w:color w:val="FF0000"/>
                <w:szCs w:val="20"/>
              </w:rPr>
            </w:pPr>
            <w:r>
              <w:t>-$141,827</w:t>
            </w:r>
          </w:p>
        </w:tc>
        <w:tc>
          <w:tcPr>
            <w:tcW w:w="1600" w:type="dxa"/>
            <w:noWrap/>
            <w:vAlign w:val="center"/>
          </w:tcPr>
          <w:p w14:paraId="39130714" w14:textId="01C4BAC0" w:rsidR="00134BA5" w:rsidRPr="0045218B" w:rsidRDefault="00134BA5" w:rsidP="00162DD2">
            <w:pPr>
              <w:pStyle w:val="TableBodyLeft"/>
              <w:rPr>
                <w:rStyle w:val="TableRed"/>
                <w:color w:val="FF0000"/>
                <w:szCs w:val="20"/>
              </w:rPr>
            </w:pPr>
            <w:r>
              <w:t>-$101,796</w:t>
            </w:r>
          </w:p>
        </w:tc>
      </w:tr>
      <w:tr w:rsidR="00134BA5" w:rsidRPr="0045218B" w14:paraId="510ED6C7" w14:textId="77777777" w:rsidTr="00134BA5">
        <w:tc>
          <w:tcPr>
            <w:tcW w:w="2760" w:type="dxa"/>
            <w:noWrap/>
            <w:vAlign w:val="center"/>
          </w:tcPr>
          <w:p w14:paraId="602405F8" w14:textId="05945C64" w:rsidR="00134BA5" w:rsidRPr="0045218B" w:rsidRDefault="00134BA5" w:rsidP="00162DD2">
            <w:pPr>
              <w:pStyle w:val="TableBodyLeft"/>
              <w:rPr>
                <w:color w:val="FF0000"/>
                <w:szCs w:val="20"/>
              </w:rPr>
            </w:pPr>
            <w:proofErr w:type="spellStart"/>
            <w:r>
              <w:t>Non.Curr</w:t>
            </w:r>
            <w:proofErr w:type="spellEnd"/>
            <w:r>
              <w:t xml:space="preserve"> </w:t>
            </w:r>
            <w:proofErr w:type="spellStart"/>
            <w:r>
              <w:t>Liab</w:t>
            </w:r>
            <w:proofErr w:type="spellEnd"/>
            <w:r>
              <w:t xml:space="preserve"> as % of </w:t>
            </w:r>
            <w:proofErr w:type="spellStart"/>
            <w:proofErr w:type="gramStart"/>
            <w:r>
              <w:t>T.Asts</w:t>
            </w:r>
            <w:proofErr w:type="spellEnd"/>
            <w:proofErr w:type="gramEnd"/>
            <w:r>
              <w:t>.</w:t>
            </w:r>
          </w:p>
        </w:tc>
        <w:tc>
          <w:tcPr>
            <w:tcW w:w="1420" w:type="dxa"/>
            <w:noWrap/>
            <w:vAlign w:val="center"/>
          </w:tcPr>
          <w:p w14:paraId="6105E557" w14:textId="1BFE9222" w:rsidR="00134BA5" w:rsidRPr="0045218B" w:rsidRDefault="00134BA5" w:rsidP="00162DD2">
            <w:pPr>
              <w:pStyle w:val="TableBodyLeft"/>
              <w:rPr>
                <w:color w:val="FF0000"/>
                <w:szCs w:val="20"/>
              </w:rPr>
            </w:pPr>
            <w:r>
              <w:t>3.6%</w:t>
            </w:r>
          </w:p>
        </w:tc>
        <w:tc>
          <w:tcPr>
            <w:tcW w:w="1300" w:type="dxa"/>
            <w:noWrap/>
            <w:vAlign w:val="center"/>
          </w:tcPr>
          <w:p w14:paraId="3A3C2A2D" w14:textId="7210996C" w:rsidR="00134BA5" w:rsidRPr="0045218B" w:rsidRDefault="00134BA5" w:rsidP="00162DD2">
            <w:pPr>
              <w:pStyle w:val="TableBodyLeft"/>
              <w:rPr>
                <w:color w:val="FF0000"/>
                <w:szCs w:val="20"/>
              </w:rPr>
            </w:pPr>
            <w:r>
              <w:t>3.9%</w:t>
            </w:r>
          </w:p>
        </w:tc>
        <w:tc>
          <w:tcPr>
            <w:tcW w:w="1580" w:type="dxa"/>
            <w:noWrap/>
            <w:vAlign w:val="center"/>
          </w:tcPr>
          <w:p w14:paraId="312AC595" w14:textId="3FD45843" w:rsidR="00134BA5" w:rsidRPr="0045218B" w:rsidRDefault="00134BA5" w:rsidP="00162DD2">
            <w:pPr>
              <w:pStyle w:val="TableBodyLeft"/>
              <w:rPr>
                <w:color w:val="FF0000"/>
                <w:szCs w:val="20"/>
              </w:rPr>
            </w:pPr>
            <w:r>
              <w:t>6.0%</w:t>
            </w:r>
          </w:p>
        </w:tc>
        <w:tc>
          <w:tcPr>
            <w:tcW w:w="1380" w:type="dxa"/>
            <w:noWrap/>
            <w:vAlign w:val="center"/>
          </w:tcPr>
          <w:p w14:paraId="50EAB8AC" w14:textId="64D94345" w:rsidR="00134BA5" w:rsidRPr="0045218B" w:rsidRDefault="00134BA5" w:rsidP="00162DD2">
            <w:pPr>
              <w:pStyle w:val="TableBodyLeft"/>
              <w:rPr>
                <w:color w:val="FF0000"/>
                <w:szCs w:val="20"/>
              </w:rPr>
            </w:pPr>
            <w:r>
              <w:t>6.3%</w:t>
            </w:r>
          </w:p>
        </w:tc>
        <w:tc>
          <w:tcPr>
            <w:tcW w:w="1600" w:type="dxa"/>
            <w:noWrap/>
            <w:vAlign w:val="center"/>
          </w:tcPr>
          <w:p w14:paraId="57BB8CA1" w14:textId="77FC079A" w:rsidR="00134BA5" w:rsidRPr="0045218B" w:rsidRDefault="00134BA5" w:rsidP="00162DD2">
            <w:pPr>
              <w:pStyle w:val="TableBodyLeft"/>
              <w:rPr>
                <w:color w:val="FF0000"/>
                <w:szCs w:val="20"/>
              </w:rPr>
            </w:pPr>
            <w:r>
              <w:t>4.9%</w:t>
            </w:r>
          </w:p>
        </w:tc>
      </w:tr>
      <w:tr w:rsidR="00134BA5" w:rsidRPr="0045218B" w14:paraId="74A9BBD5" w14:textId="77777777" w:rsidTr="00134BA5">
        <w:tc>
          <w:tcPr>
            <w:tcW w:w="2760" w:type="dxa"/>
            <w:noWrap/>
            <w:vAlign w:val="center"/>
          </w:tcPr>
          <w:p w14:paraId="41526569" w14:textId="50D64AB0" w:rsidR="00134BA5" w:rsidRPr="0045218B" w:rsidRDefault="00134BA5" w:rsidP="00162DD2">
            <w:pPr>
              <w:pStyle w:val="TableBodyLeft"/>
              <w:rPr>
                <w:color w:val="FF0000"/>
                <w:szCs w:val="20"/>
              </w:rPr>
            </w:pPr>
            <w:r>
              <w:t xml:space="preserve">RADs as % of T. </w:t>
            </w:r>
            <w:proofErr w:type="spellStart"/>
            <w:r>
              <w:t>Asts</w:t>
            </w:r>
            <w:proofErr w:type="spellEnd"/>
          </w:p>
        </w:tc>
        <w:tc>
          <w:tcPr>
            <w:tcW w:w="1420" w:type="dxa"/>
            <w:noWrap/>
            <w:vAlign w:val="center"/>
          </w:tcPr>
          <w:p w14:paraId="1109542D" w14:textId="31406ABF" w:rsidR="00134BA5" w:rsidRPr="0045218B" w:rsidRDefault="00134BA5" w:rsidP="00162DD2">
            <w:pPr>
              <w:pStyle w:val="TableBodyLeft"/>
              <w:rPr>
                <w:color w:val="FF0000"/>
                <w:szCs w:val="20"/>
              </w:rPr>
            </w:pPr>
            <w:r>
              <w:t>56.1%</w:t>
            </w:r>
          </w:p>
        </w:tc>
        <w:tc>
          <w:tcPr>
            <w:tcW w:w="1300" w:type="dxa"/>
            <w:noWrap/>
            <w:vAlign w:val="center"/>
          </w:tcPr>
          <w:p w14:paraId="2DEEEC75" w14:textId="6E87AD8B" w:rsidR="00134BA5" w:rsidRPr="0045218B" w:rsidRDefault="00134BA5" w:rsidP="00162DD2">
            <w:pPr>
              <w:pStyle w:val="TableBodyLeft"/>
              <w:rPr>
                <w:color w:val="FF0000"/>
                <w:szCs w:val="20"/>
              </w:rPr>
            </w:pPr>
            <w:r>
              <w:t>53.7%</w:t>
            </w:r>
          </w:p>
        </w:tc>
        <w:tc>
          <w:tcPr>
            <w:tcW w:w="1580" w:type="dxa"/>
            <w:noWrap/>
            <w:vAlign w:val="center"/>
          </w:tcPr>
          <w:p w14:paraId="41F2217D" w14:textId="02A5184B" w:rsidR="00134BA5" w:rsidRPr="0045218B" w:rsidRDefault="00134BA5" w:rsidP="00162DD2">
            <w:pPr>
              <w:pStyle w:val="TableBodyLeft"/>
              <w:rPr>
                <w:color w:val="FF0000"/>
                <w:szCs w:val="20"/>
              </w:rPr>
            </w:pPr>
            <w:r>
              <w:t>59.5%</w:t>
            </w:r>
          </w:p>
        </w:tc>
        <w:tc>
          <w:tcPr>
            <w:tcW w:w="1380" w:type="dxa"/>
            <w:noWrap/>
            <w:vAlign w:val="center"/>
          </w:tcPr>
          <w:p w14:paraId="00FBA237" w14:textId="5D48C499" w:rsidR="00134BA5" w:rsidRPr="0045218B" w:rsidRDefault="00134BA5" w:rsidP="00162DD2">
            <w:pPr>
              <w:pStyle w:val="TableBodyLeft"/>
              <w:rPr>
                <w:color w:val="FF0000"/>
                <w:szCs w:val="20"/>
              </w:rPr>
            </w:pPr>
            <w:r>
              <w:t>58.3%</w:t>
            </w:r>
          </w:p>
        </w:tc>
        <w:tc>
          <w:tcPr>
            <w:tcW w:w="1600" w:type="dxa"/>
            <w:noWrap/>
            <w:vAlign w:val="center"/>
          </w:tcPr>
          <w:p w14:paraId="508AB760" w14:textId="7B3C9BBA" w:rsidR="00134BA5" w:rsidRPr="0045218B" w:rsidRDefault="00134BA5" w:rsidP="00162DD2">
            <w:pPr>
              <w:pStyle w:val="TableBodyLeft"/>
              <w:rPr>
                <w:color w:val="FF0000"/>
                <w:szCs w:val="20"/>
              </w:rPr>
            </w:pPr>
            <w:r>
              <w:t>56.6%</w:t>
            </w:r>
          </w:p>
        </w:tc>
      </w:tr>
      <w:tr w:rsidR="00134BA5" w:rsidRPr="0045218B" w14:paraId="369F3CA2" w14:textId="77777777" w:rsidTr="00134BA5">
        <w:tc>
          <w:tcPr>
            <w:tcW w:w="2760" w:type="dxa"/>
            <w:noWrap/>
            <w:vAlign w:val="center"/>
          </w:tcPr>
          <w:p w14:paraId="2E97DD81" w14:textId="3175646B" w:rsidR="00134BA5" w:rsidRPr="0045218B" w:rsidRDefault="00134BA5" w:rsidP="00162DD2">
            <w:pPr>
              <w:pStyle w:val="TableBodyLeft"/>
              <w:rPr>
                <w:color w:val="FF0000"/>
                <w:szCs w:val="20"/>
              </w:rPr>
            </w:pPr>
            <w:r>
              <w:t xml:space="preserve">Net Worth as % </w:t>
            </w:r>
            <w:proofErr w:type="spellStart"/>
            <w:proofErr w:type="gramStart"/>
            <w:r>
              <w:t>T.Asts</w:t>
            </w:r>
            <w:proofErr w:type="spellEnd"/>
            <w:proofErr w:type="gramEnd"/>
          </w:p>
        </w:tc>
        <w:tc>
          <w:tcPr>
            <w:tcW w:w="1420" w:type="dxa"/>
            <w:noWrap/>
            <w:vAlign w:val="center"/>
          </w:tcPr>
          <w:p w14:paraId="131972E9" w14:textId="57493749" w:rsidR="00134BA5" w:rsidRPr="0045218B" w:rsidRDefault="00134BA5" w:rsidP="00162DD2">
            <w:pPr>
              <w:pStyle w:val="TableBodyLeft"/>
              <w:rPr>
                <w:color w:val="FF0000"/>
                <w:szCs w:val="20"/>
              </w:rPr>
            </w:pPr>
            <w:r>
              <w:t>32.6%</w:t>
            </w:r>
          </w:p>
        </w:tc>
        <w:tc>
          <w:tcPr>
            <w:tcW w:w="1300" w:type="dxa"/>
            <w:noWrap/>
            <w:vAlign w:val="center"/>
          </w:tcPr>
          <w:p w14:paraId="525A0E57" w14:textId="18BE3883" w:rsidR="00134BA5" w:rsidRPr="0045218B" w:rsidRDefault="00134BA5" w:rsidP="00162DD2">
            <w:pPr>
              <w:pStyle w:val="TableBodyLeft"/>
              <w:rPr>
                <w:color w:val="FF0000"/>
                <w:szCs w:val="20"/>
              </w:rPr>
            </w:pPr>
            <w:r>
              <w:t>34.8%</w:t>
            </w:r>
          </w:p>
        </w:tc>
        <w:tc>
          <w:tcPr>
            <w:tcW w:w="1580" w:type="dxa"/>
            <w:noWrap/>
            <w:vAlign w:val="center"/>
          </w:tcPr>
          <w:p w14:paraId="63E4F433" w14:textId="68D8E2EE" w:rsidR="00134BA5" w:rsidRPr="0045218B" w:rsidRDefault="00134BA5" w:rsidP="00162DD2">
            <w:pPr>
              <w:pStyle w:val="TableBodyLeft"/>
              <w:rPr>
                <w:color w:val="FF0000"/>
                <w:szCs w:val="20"/>
              </w:rPr>
            </w:pPr>
            <w:r>
              <w:t>26.5%</w:t>
            </w:r>
          </w:p>
        </w:tc>
        <w:tc>
          <w:tcPr>
            <w:tcW w:w="1380" w:type="dxa"/>
            <w:noWrap/>
            <w:vAlign w:val="center"/>
          </w:tcPr>
          <w:p w14:paraId="61792523" w14:textId="41032429" w:rsidR="00134BA5" w:rsidRPr="0045218B" w:rsidRDefault="00134BA5" w:rsidP="00162DD2">
            <w:pPr>
              <w:pStyle w:val="TableBodyLeft"/>
              <w:rPr>
                <w:color w:val="FF0000"/>
                <w:szCs w:val="20"/>
              </w:rPr>
            </w:pPr>
            <w:r>
              <w:t>24.5%</w:t>
            </w:r>
          </w:p>
        </w:tc>
        <w:tc>
          <w:tcPr>
            <w:tcW w:w="1600" w:type="dxa"/>
            <w:noWrap/>
            <w:vAlign w:val="center"/>
          </w:tcPr>
          <w:p w14:paraId="7F929D08" w14:textId="78E8E955" w:rsidR="00134BA5" w:rsidRPr="0045218B" w:rsidRDefault="00134BA5" w:rsidP="00162DD2">
            <w:pPr>
              <w:pStyle w:val="TableBodyLeft"/>
              <w:rPr>
                <w:color w:val="FF0000"/>
                <w:szCs w:val="20"/>
              </w:rPr>
            </w:pPr>
            <w:r>
              <w:t>30.2%</w:t>
            </w:r>
          </w:p>
        </w:tc>
      </w:tr>
      <w:tr w:rsidR="00134BA5" w:rsidRPr="0045218B" w14:paraId="399AB936" w14:textId="77777777" w:rsidTr="00134BA5">
        <w:tc>
          <w:tcPr>
            <w:tcW w:w="2760" w:type="dxa"/>
            <w:shd w:val="clear" w:color="auto" w:fill="F2F2F2" w:themeFill="background1" w:themeFillShade="F2"/>
            <w:noWrap/>
            <w:vAlign w:val="center"/>
          </w:tcPr>
          <w:p w14:paraId="2D4CD477" w14:textId="7DA6A508" w:rsidR="00134BA5" w:rsidRPr="0045218B" w:rsidRDefault="00134BA5" w:rsidP="00162DD2">
            <w:pPr>
              <w:pStyle w:val="TableBodyLeft"/>
              <w:rPr>
                <w:color w:val="FF0000"/>
                <w:szCs w:val="20"/>
              </w:rPr>
            </w:pPr>
            <w:r>
              <w:t>Viability</w:t>
            </w:r>
          </w:p>
        </w:tc>
        <w:tc>
          <w:tcPr>
            <w:tcW w:w="1420" w:type="dxa"/>
            <w:shd w:val="clear" w:color="auto" w:fill="F2F2F2" w:themeFill="background1" w:themeFillShade="F2"/>
            <w:noWrap/>
            <w:vAlign w:val="center"/>
          </w:tcPr>
          <w:p w14:paraId="777FB145" w14:textId="7D1610D9" w:rsidR="00134BA5" w:rsidRPr="0045218B" w:rsidRDefault="00134BA5" w:rsidP="00162DD2">
            <w:pPr>
              <w:pStyle w:val="TableBodyLeft"/>
              <w:rPr>
                <w:color w:val="FF0000"/>
                <w:szCs w:val="20"/>
              </w:rPr>
            </w:pPr>
            <w:r>
              <w:t> </w:t>
            </w:r>
          </w:p>
        </w:tc>
        <w:tc>
          <w:tcPr>
            <w:tcW w:w="1300" w:type="dxa"/>
            <w:shd w:val="clear" w:color="auto" w:fill="F2F2F2" w:themeFill="background1" w:themeFillShade="F2"/>
            <w:noWrap/>
            <w:vAlign w:val="center"/>
          </w:tcPr>
          <w:p w14:paraId="78C08E50" w14:textId="5291593B" w:rsidR="00134BA5" w:rsidRPr="0045218B" w:rsidRDefault="00134BA5" w:rsidP="00162DD2">
            <w:pPr>
              <w:pStyle w:val="TableBodyLeft"/>
              <w:rPr>
                <w:color w:val="FF0000"/>
                <w:szCs w:val="20"/>
              </w:rPr>
            </w:pPr>
            <w:r>
              <w:t> </w:t>
            </w:r>
          </w:p>
        </w:tc>
        <w:tc>
          <w:tcPr>
            <w:tcW w:w="1580" w:type="dxa"/>
            <w:shd w:val="clear" w:color="auto" w:fill="F2F2F2" w:themeFill="background1" w:themeFillShade="F2"/>
            <w:noWrap/>
            <w:vAlign w:val="center"/>
          </w:tcPr>
          <w:p w14:paraId="0E2082C9" w14:textId="2D1904C7" w:rsidR="00134BA5" w:rsidRPr="0045218B" w:rsidRDefault="00134BA5" w:rsidP="00162DD2">
            <w:pPr>
              <w:pStyle w:val="TableBodyLeft"/>
              <w:rPr>
                <w:color w:val="FF0000"/>
                <w:szCs w:val="20"/>
              </w:rPr>
            </w:pPr>
            <w:r>
              <w:t> </w:t>
            </w:r>
          </w:p>
        </w:tc>
        <w:tc>
          <w:tcPr>
            <w:tcW w:w="1380" w:type="dxa"/>
            <w:shd w:val="clear" w:color="auto" w:fill="F2F2F2" w:themeFill="background1" w:themeFillShade="F2"/>
            <w:noWrap/>
            <w:vAlign w:val="center"/>
          </w:tcPr>
          <w:p w14:paraId="104605E8" w14:textId="33D8FFB0" w:rsidR="00134BA5" w:rsidRPr="0045218B" w:rsidRDefault="00134BA5" w:rsidP="00162DD2">
            <w:pPr>
              <w:pStyle w:val="TableBodyLeft"/>
              <w:rPr>
                <w:color w:val="FF0000"/>
                <w:szCs w:val="20"/>
              </w:rPr>
            </w:pPr>
            <w:r>
              <w:t> </w:t>
            </w:r>
          </w:p>
        </w:tc>
        <w:tc>
          <w:tcPr>
            <w:tcW w:w="1600" w:type="dxa"/>
            <w:shd w:val="clear" w:color="auto" w:fill="F2F2F2" w:themeFill="background1" w:themeFillShade="F2"/>
            <w:noWrap/>
            <w:vAlign w:val="center"/>
          </w:tcPr>
          <w:p w14:paraId="695D4130" w14:textId="26D5E206" w:rsidR="00134BA5" w:rsidRPr="0045218B" w:rsidRDefault="00134BA5" w:rsidP="00162DD2">
            <w:pPr>
              <w:pStyle w:val="TableBodyLeft"/>
              <w:rPr>
                <w:color w:val="FF0000"/>
                <w:szCs w:val="20"/>
              </w:rPr>
            </w:pPr>
            <w:r>
              <w:t> </w:t>
            </w:r>
          </w:p>
        </w:tc>
      </w:tr>
      <w:tr w:rsidR="00134BA5" w:rsidRPr="0045218B" w14:paraId="1A856439" w14:textId="77777777" w:rsidTr="00134BA5">
        <w:tc>
          <w:tcPr>
            <w:tcW w:w="2760" w:type="dxa"/>
            <w:noWrap/>
            <w:vAlign w:val="center"/>
          </w:tcPr>
          <w:p w14:paraId="7FC0203C" w14:textId="7A77C477" w:rsidR="00134BA5" w:rsidRPr="0045218B" w:rsidRDefault="00134BA5" w:rsidP="00162DD2">
            <w:pPr>
              <w:pStyle w:val="TableBodyLeft"/>
              <w:rPr>
                <w:color w:val="FF0000"/>
                <w:szCs w:val="20"/>
              </w:rPr>
            </w:pPr>
            <w:r>
              <w:t>Current ratio</w:t>
            </w:r>
          </w:p>
        </w:tc>
        <w:tc>
          <w:tcPr>
            <w:tcW w:w="1420" w:type="dxa"/>
            <w:noWrap/>
            <w:vAlign w:val="center"/>
          </w:tcPr>
          <w:p w14:paraId="08A192EA" w14:textId="551F61F0" w:rsidR="00134BA5" w:rsidRPr="0045218B" w:rsidRDefault="00134BA5" w:rsidP="00162DD2">
            <w:pPr>
              <w:pStyle w:val="TableBodyLeft"/>
              <w:rPr>
                <w:color w:val="FF0000"/>
                <w:szCs w:val="20"/>
              </w:rPr>
            </w:pPr>
            <w:r>
              <w:t>0.45</w:t>
            </w:r>
          </w:p>
        </w:tc>
        <w:tc>
          <w:tcPr>
            <w:tcW w:w="1300" w:type="dxa"/>
            <w:noWrap/>
            <w:vAlign w:val="center"/>
          </w:tcPr>
          <w:p w14:paraId="398DCAE3" w14:textId="1AB98C96" w:rsidR="00134BA5" w:rsidRPr="0045218B" w:rsidRDefault="00134BA5" w:rsidP="00162DD2">
            <w:pPr>
              <w:pStyle w:val="TableBodyLeft"/>
              <w:rPr>
                <w:color w:val="FF0000"/>
                <w:szCs w:val="20"/>
              </w:rPr>
            </w:pPr>
            <w:r>
              <w:t>0.53</w:t>
            </w:r>
          </w:p>
        </w:tc>
        <w:tc>
          <w:tcPr>
            <w:tcW w:w="1580" w:type="dxa"/>
            <w:noWrap/>
            <w:vAlign w:val="center"/>
          </w:tcPr>
          <w:p w14:paraId="0FAD42EE" w14:textId="1F6F75B4" w:rsidR="00134BA5" w:rsidRPr="0045218B" w:rsidRDefault="00134BA5" w:rsidP="00162DD2">
            <w:pPr>
              <w:pStyle w:val="TableBodyLeft"/>
              <w:rPr>
                <w:color w:val="FF0000"/>
                <w:szCs w:val="20"/>
              </w:rPr>
            </w:pPr>
            <w:r>
              <w:t>0.39</w:t>
            </w:r>
          </w:p>
        </w:tc>
        <w:tc>
          <w:tcPr>
            <w:tcW w:w="1380" w:type="dxa"/>
            <w:noWrap/>
            <w:vAlign w:val="center"/>
          </w:tcPr>
          <w:p w14:paraId="04ED5D7C" w14:textId="204280F8" w:rsidR="00134BA5" w:rsidRPr="0045218B" w:rsidRDefault="00134BA5" w:rsidP="00162DD2">
            <w:pPr>
              <w:pStyle w:val="TableBodyLeft"/>
              <w:rPr>
                <w:color w:val="FF0000"/>
                <w:szCs w:val="20"/>
              </w:rPr>
            </w:pPr>
            <w:r>
              <w:t>0.28</w:t>
            </w:r>
          </w:p>
        </w:tc>
        <w:tc>
          <w:tcPr>
            <w:tcW w:w="1600" w:type="dxa"/>
            <w:noWrap/>
            <w:vAlign w:val="center"/>
          </w:tcPr>
          <w:p w14:paraId="21281A4B" w14:textId="50235771" w:rsidR="00134BA5" w:rsidRPr="0045218B" w:rsidRDefault="00134BA5" w:rsidP="00162DD2">
            <w:pPr>
              <w:pStyle w:val="TableBodyLeft"/>
              <w:rPr>
                <w:color w:val="FF0000"/>
                <w:szCs w:val="20"/>
              </w:rPr>
            </w:pPr>
            <w:r>
              <w:t>0.43</w:t>
            </w:r>
          </w:p>
        </w:tc>
      </w:tr>
      <w:tr w:rsidR="00134BA5" w:rsidRPr="0045218B" w14:paraId="0B11F70D" w14:textId="77777777" w:rsidTr="00134BA5">
        <w:tc>
          <w:tcPr>
            <w:tcW w:w="2760" w:type="dxa"/>
            <w:noWrap/>
            <w:vAlign w:val="center"/>
          </w:tcPr>
          <w:p w14:paraId="0A62A24C" w14:textId="4F377624" w:rsidR="00134BA5" w:rsidRPr="0045218B" w:rsidRDefault="00134BA5" w:rsidP="00162DD2">
            <w:pPr>
              <w:pStyle w:val="TableBodyLeft"/>
              <w:rPr>
                <w:color w:val="FF0000"/>
                <w:szCs w:val="20"/>
              </w:rPr>
            </w:pPr>
            <w:r>
              <w:t>Interest coverage</w:t>
            </w:r>
          </w:p>
        </w:tc>
        <w:tc>
          <w:tcPr>
            <w:tcW w:w="1420" w:type="dxa"/>
            <w:noWrap/>
            <w:vAlign w:val="center"/>
          </w:tcPr>
          <w:p w14:paraId="04F8EAF2" w14:textId="58294CF3" w:rsidR="00134BA5" w:rsidRPr="0045218B" w:rsidRDefault="00134BA5" w:rsidP="00162DD2">
            <w:pPr>
              <w:pStyle w:val="TableBodyLeft"/>
              <w:rPr>
                <w:color w:val="FF0000"/>
                <w:szCs w:val="20"/>
              </w:rPr>
            </w:pPr>
            <w:r>
              <w:t>20.1 times</w:t>
            </w:r>
          </w:p>
        </w:tc>
        <w:tc>
          <w:tcPr>
            <w:tcW w:w="1300" w:type="dxa"/>
            <w:noWrap/>
            <w:vAlign w:val="center"/>
          </w:tcPr>
          <w:p w14:paraId="5C59F544" w14:textId="398B830C" w:rsidR="00134BA5" w:rsidRPr="0045218B" w:rsidRDefault="00134BA5" w:rsidP="00162DD2">
            <w:pPr>
              <w:pStyle w:val="TableBodyLeft"/>
              <w:rPr>
                <w:color w:val="FF0000"/>
                <w:szCs w:val="20"/>
              </w:rPr>
            </w:pPr>
            <w:r>
              <w:t>12.2 times</w:t>
            </w:r>
          </w:p>
        </w:tc>
        <w:tc>
          <w:tcPr>
            <w:tcW w:w="1580" w:type="dxa"/>
            <w:noWrap/>
            <w:vAlign w:val="center"/>
          </w:tcPr>
          <w:p w14:paraId="02232A1E" w14:textId="084E5390" w:rsidR="00134BA5" w:rsidRPr="0045218B" w:rsidRDefault="00134BA5" w:rsidP="00162DD2">
            <w:pPr>
              <w:pStyle w:val="TableBodyLeft"/>
              <w:rPr>
                <w:color w:val="FF0000"/>
                <w:szCs w:val="20"/>
              </w:rPr>
            </w:pPr>
            <w:r>
              <w:t>3.3 times</w:t>
            </w:r>
          </w:p>
        </w:tc>
        <w:tc>
          <w:tcPr>
            <w:tcW w:w="1380" w:type="dxa"/>
            <w:noWrap/>
            <w:vAlign w:val="center"/>
          </w:tcPr>
          <w:p w14:paraId="1A137068" w14:textId="54C677D8" w:rsidR="00134BA5" w:rsidRPr="0045218B" w:rsidRDefault="00134BA5" w:rsidP="00162DD2">
            <w:pPr>
              <w:pStyle w:val="TableBodyLeft"/>
              <w:rPr>
                <w:rStyle w:val="TableRed"/>
                <w:color w:val="FF0000"/>
                <w:szCs w:val="20"/>
              </w:rPr>
            </w:pPr>
            <w:r>
              <w:t>-13.6 times</w:t>
            </w:r>
          </w:p>
        </w:tc>
        <w:tc>
          <w:tcPr>
            <w:tcW w:w="1600" w:type="dxa"/>
            <w:noWrap/>
            <w:vAlign w:val="center"/>
          </w:tcPr>
          <w:p w14:paraId="76CBFF67" w14:textId="11A696CD" w:rsidR="00134BA5" w:rsidRPr="0045218B" w:rsidRDefault="00134BA5" w:rsidP="00162DD2">
            <w:pPr>
              <w:pStyle w:val="TableBodyLeft"/>
              <w:rPr>
                <w:color w:val="FF0000"/>
                <w:szCs w:val="20"/>
              </w:rPr>
            </w:pPr>
            <w:r>
              <w:t>7.6 times</w:t>
            </w:r>
          </w:p>
        </w:tc>
      </w:tr>
      <w:tr w:rsidR="00134BA5" w:rsidRPr="0045218B" w14:paraId="3139D1C6" w14:textId="77777777" w:rsidTr="00134BA5">
        <w:tc>
          <w:tcPr>
            <w:tcW w:w="2760" w:type="dxa"/>
            <w:noWrap/>
            <w:vAlign w:val="center"/>
          </w:tcPr>
          <w:p w14:paraId="4B3F5F1A" w14:textId="31B5BAAC" w:rsidR="00134BA5" w:rsidRPr="0045218B" w:rsidRDefault="00134BA5" w:rsidP="00162DD2">
            <w:pPr>
              <w:pStyle w:val="TableBodyLeft"/>
              <w:rPr>
                <w:color w:val="FF0000"/>
                <w:szCs w:val="20"/>
              </w:rPr>
            </w:pPr>
            <w:r>
              <w:t>NPBT margin</w:t>
            </w:r>
          </w:p>
        </w:tc>
        <w:tc>
          <w:tcPr>
            <w:tcW w:w="1420" w:type="dxa"/>
            <w:noWrap/>
            <w:vAlign w:val="center"/>
          </w:tcPr>
          <w:p w14:paraId="593036D2" w14:textId="273C615E" w:rsidR="00134BA5" w:rsidRPr="0045218B" w:rsidRDefault="00134BA5" w:rsidP="00162DD2">
            <w:pPr>
              <w:pStyle w:val="TableBodyLeft"/>
              <w:rPr>
                <w:color w:val="FF0000"/>
                <w:szCs w:val="20"/>
              </w:rPr>
            </w:pPr>
            <w:r>
              <w:t>8.4%</w:t>
            </w:r>
          </w:p>
        </w:tc>
        <w:tc>
          <w:tcPr>
            <w:tcW w:w="1300" w:type="dxa"/>
            <w:noWrap/>
            <w:vAlign w:val="center"/>
          </w:tcPr>
          <w:p w14:paraId="29B3EFFB" w14:textId="31615B47" w:rsidR="00134BA5" w:rsidRPr="0045218B" w:rsidRDefault="00134BA5" w:rsidP="00162DD2">
            <w:pPr>
              <w:pStyle w:val="TableBodyLeft"/>
              <w:rPr>
                <w:color w:val="FF0000"/>
                <w:szCs w:val="20"/>
              </w:rPr>
            </w:pPr>
            <w:r>
              <w:t>0.0%</w:t>
            </w:r>
          </w:p>
        </w:tc>
        <w:tc>
          <w:tcPr>
            <w:tcW w:w="1580" w:type="dxa"/>
            <w:noWrap/>
            <w:vAlign w:val="center"/>
          </w:tcPr>
          <w:p w14:paraId="770A33EA" w14:textId="77C44C93" w:rsidR="00134BA5" w:rsidRPr="0045218B" w:rsidRDefault="00134BA5" w:rsidP="00162DD2">
            <w:pPr>
              <w:pStyle w:val="TableBodyLeft"/>
              <w:rPr>
                <w:rStyle w:val="TableRed"/>
                <w:color w:val="FF0000"/>
              </w:rPr>
            </w:pPr>
            <w:r>
              <w:t>-6.1%</w:t>
            </w:r>
          </w:p>
        </w:tc>
        <w:tc>
          <w:tcPr>
            <w:tcW w:w="1380" w:type="dxa"/>
            <w:noWrap/>
            <w:vAlign w:val="center"/>
          </w:tcPr>
          <w:p w14:paraId="5D76A000" w14:textId="52F54520" w:rsidR="00134BA5" w:rsidRPr="0045218B" w:rsidRDefault="00134BA5" w:rsidP="00162DD2">
            <w:pPr>
              <w:pStyle w:val="TableBodyLeft"/>
              <w:rPr>
                <w:rStyle w:val="TableRed"/>
                <w:color w:val="FF0000"/>
                <w:szCs w:val="20"/>
              </w:rPr>
            </w:pPr>
            <w:r>
              <w:t>-16.7%</w:t>
            </w:r>
          </w:p>
        </w:tc>
        <w:tc>
          <w:tcPr>
            <w:tcW w:w="1600" w:type="dxa"/>
            <w:noWrap/>
            <w:vAlign w:val="center"/>
          </w:tcPr>
          <w:p w14:paraId="2AE513EA" w14:textId="3FE5EC46" w:rsidR="00134BA5" w:rsidRPr="0045218B" w:rsidRDefault="00134BA5" w:rsidP="00162DD2">
            <w:pPr>
              <w:pStyle w:val="TableBodyLeft"/>
              <w:rPr>
                <w:szCs w:val="20"/>
              </w:rPr>
            </w:pPr>
            <w:r>
              <w:t>-3.1%</w:t>
            </w:r>
          </w:p>
        </w:tc>
      </w:tr>
      <w:tr w:rsidR="00134BA5" w:rsidRPr="0045218B" w14:paraId="1DE0AE49" w14:textId="77777777" w:rsidTr="00134BA5">
        <w:tc>
          <w:tcPr>
            <w:tcW w:w="2760" w:type="dxa"/>
            <w:noWrap/>
            <w:vAlign w:val="center"/>
          </w:tcPr>
          <w:p w14:paraId="123163A3" w14:textId="68E1E85D" w:rsidR="00134BA5" w:rsidRPr="0045218B" w:rsidRDefault="00134BA5" w:rsidP="00162DD2">
            <w:pPr>
              <w:pStyle w:val="TableBodyLeft"/>
              <w:rPr>
                <w:color w:val="FF0000"/>
                <w:szCs w:val="20"/>
              </w:rPr>
            </w:pPr>
            <w:r>
              <w:t>Occupancy</w:t>
            </w:r>
          </w:p>
        </w:tc>
        <w:tc>
          <w:tcPr>
            <w:tcW w:w="1420" w:type="dxa"/>
            <w:noWrap/>
            <w:vAlign w:val="center"/>
          </w:tcPr>
          <w:p w14:paraId="0BC81B5E" w14:textId="2C593F61" w:rsidR="00134BA5" w:rsidRPr="0045218B" w:rsidRDefault="00134BA5" w:rsidP="00162DD2">
            <w:pPr>
              <w:pStyle w:val="TableBodyLeft"/>
              <w:rPr>
                <w:color w:val="FF0000"/>
                <w:szCs w:val="20"/>
              </w:rPr>
            </w:pPr>
            <w:r>
              <w:t>91.0%</w:t>
            </w:r>
          </w:p>
        </w:tc>
        <w:tc>
          <w:tcPr>
            <w:tcW w:w="1300" w:type="dxa"/>
            <w:noWrap/>
            <w:vAlign w:val="center"/>
          </w:tcPr>
          <w:p w14:paraId="16CE8CA3" w14:textId="3739ADC1" w:rsidR="00134BA5" w:rsidRPr="0045218B" w:rsidRDefault="00134BA5" w:rsidP="00162DD2">
            <w:pPr>
              <w:pStyle w:val="TableBodyLeft"/>
              <w:rPr>
                <w:color w:val="FF0000"/>
                <w:szCs w:val="20"/>
              </w:rPr>
            </w:pPr>
            <w:r>
              <w:t>92.3%</w:t>
            </w:r>
          </w:p>
        </w:tc>
        <w:tc>
          <w:tcPr>
            <w:tcW w:w="1580" w:type="dxa"/>
            <w:noWrap/>
            <w:vAlign w:val="center"/>
          </w:tcPr>
          <w:p w14:paraId="0CF6187E" w14:textId="2FE5D097" w:rsidR="00134BA5" w:rsidRPr="0045218B" w:rsidRDefault="00134BA5" w:rsidP="00162DD2">
            <w:pPr>
              <w:pStyle w:val="TableBodyLeft"/>
              <w:rPr>
                <w:color w:val="FF0000"/>
                <w:szCs w:val="20"/>
              </w:rPr>
            </w:pPr>
            <w:r>
              <w:t>90.5%</w:t>
            </w:r>
          </w:p>
        </w:tc>
        <w:tc>
          <w:tcPr>
            <w:tcW w:w="1380" w:type="dxa"/>
            <w:noWrap/>
            <w:vAlign w:val="center"/>
          </w:tcPr>
          <w:p w14:paraId="581653FE" w14:textId="305DE964" w:rsidR="00134BA5" w:rsidRPr="0045218B" w:rsidRDefault="00134BA5" w:rsidP="00162DD2">
            <w:pPr>
              <w:pStyle w:val="TableBodyLeft"/>
              <w:rPr>
                <w:color w:val="FF0000"/>
                <w:szCs w:val="20"/>
              </w:rPr>
            </w:pPr>
            <w:r>
              <w:t>86.3%</w:t>
            </w:r>
          </w:p>
        </w:tc>
        <w:tc>
          <w:tcPr>
            <w:tcW w:w="1600" w:type="dxa"/>
            <w:noWrap/>
            <w:vAlign w:val="center"/>
          </w:tcPr>
          <w:p w14:paraId="6BA11648" w14:textId="38E092E2" w:rsidR="00134BA5" w:rsidRPr="0045218B" w:rsidRDefault="00134BA5" w:rsidP="00162DD2">
            <w:pPr>
              <w:pStyle w:val="TableBodyLeft"/>
              <w:rPr>
                <w:color w:val="FF0000"/>
                <w:szCs w:val="20"/>
              </w:rPr>
            </w:pPr>
            <w:r>
              <w:t>90.5%</w:t>
            </w:r>
          </w:p>
        </w:tc>
      </w:tr>
      <w:tr w:rsidR="00134BA5" w:rsidRPr="0045218B" w14:paraId="06FAAFDF" w14:textId="77777777" w:rsidTr="00134BA5">
        <w:tc>
          <w:tcPr>
            <w:tcW w:w="2760" w:type="dxa"/>
            <w:noWrap/>
            <w:vAlign w:val="center"/>
          </w:tcPr>
          <w:p w14:paraId="4F8AF02C" w14:textId="4CC64858" w:rsidR="00134BA5" w:rsidRPr="0045218B" w:rsidRDefault="00134BA5" w:rsidP="00162DD2">
            <w:pPr>
              <w:pStyle w:val="TableBodyLeft"/>
              <w:rPr>
                <w:color w:val="FF0000"/>
                <w:szCs w:val="20"/>
              </w:rPr>
            </w:pPr>
            <w:r>
              <w:t>%EBITDA to T. Assets</w:t>
            </w:r>
          </w:p>
        </w:tc>
        <w:tc>
          <w:tcPr>
            <w:tcW w:w="1420" w:type="dxa"/>
            <w:noWrap/>
            <w:vAlign w:val="center"/>
          </w:tcPr>
          <w:p w14:paraId="202CB708" w14:textId="3274B364" w:rsidR="00134BA5" w:rsidRPr="0045218B" w:rsidRDefault="00134BA5" w:rsidP="00162DD2">
            <w:pPr>
              <w:pStyle w:val="TableBodyLeft"/>
              <w:rPr>
                <w:color w:val="FF0000"/>
                <w:szCs w:val="20"/>
              </w:rPr>
            </w:pPr>
            <w:r>
              <w:t>6.7%</w:t>
            </w:r>
          </w:p>
        </w:tc>
        <w:tc>
          <w:tcPr>
            <w:tcW w:w="1300" w:type="dxa"/>
            <w:noWrap/>
            <w:vAlign w:val="center"/>
          </w:tcPr>
          <w:p w14:paraId="6E7668B9" w14:textId="680F140D" w:rsidR="00134BA5" w:rsidRPr="0045218B" w:rsidRDefault="00134BA5" w:rsidP="00162DD2">
            <w:pPr>
              <w:pStyle w:val="TableBodyLeft"/>
              <w:rPr>
                <w:color w:val="FF0000"/>
                <w:szCs w:val="20"/>
              </w:rPr>
            </w:pPr>
            <w:r>
              <w:t>3.3%</w:t>
            </w:r>
          </w:p>
        </w:tc>
        <w:tc>
          <w:tcPr>
            <w:tcW w:w="1580" w:type="dxa"/>
            <w:noWrap/>
            <w:vAlign w:val="center"/>
          </w:tcPr>
          <w:p w14:paraId="4F9C7199" w14:textId="65E35946" w:rsidR="00134BA5" w:rsidRPr="0045218B" w:rsidRDefault="00134BA5" w:rsidP="00162DD2">
            <w:pPr>
              <w:pStyle w:val="TableBodyLeft"/>
              <w:rPr>
                <w:color w:val="FF0000"/>
                <w:szCs w:val="20"/>
              </w:rPr>
            </w:pPr>
            <w:r>
              <w:t>0.9%</w:t>
            </w:r>
          </w:p>
        </w:tc>
        <w:tc>
          <w:tcPr>
            <w:tcW w:w="1380" w:type="dxa"/>
            <w:noWrap/>
            <w:vAlign w:val="center"/>
          </w:tcPr>
          <w:p w14:paraId="3FBEE61B" w14:textId="29809B6E" w:rsidR="00134BA5" w:rsidRPr="0045218B" w:rsidRDefault="00134BA5" w:rsidP="00162DD2">
            <w:pPr>
              <w:pStyle w:val="TableBodyLeft"/>
              <w:rPr>
                <w:rStyle w:val="TableRed"/>
                <w:color w:val="FF0000"/>
                <w:szCs w:val="20"/>
              </w:rPr>
            </w:pPr>
            <w:r>
              <w:t>-2.8%</w:t>
            </w:r>
          </w:p>
        </w:tc>
        <w:tc>
          <w:tcPr>
            <w:tcW w:w="1600" w:type="dxa"/>
            <w:noWrap/>
            <w:vAlign w:val="center"/>
          </w:tcPr>
          <w:p w14:paraId="198E6663" w14:textId="78900F8B" w:rsidR="00134BA5" w:rsidRPr="0045218B" w:rsidRDefault="00134BA5" w:rsidP="00162DD2">
            <w:pPr>
              <w:pStyle w:val="TableBodyLeft"/>
              <w:rPr>
                <w:color w:val="FF0000"/>
                <w:szCs w:val="20"/>
              </w:rPr>
            </w:pPr>
            <w:r>
              <w:t>2.0%</w:t>
            </w:r>
          </w:p>
        </w:tc>
      </w:tr>
      <w:tr w:rsidR="00134BA5" w:rsidRPr="0045218B" w14:paraId="2F494E04" w14:textId="77777777" w:rsidTr="00134BA5">
        <w:tc>
          <w:tcPr>
            <w:tcW w:w="2760" w:type="dxa"/>
            <w:noWrap/>
            <w:vAlign w:val="center"/>
          </w:tcPr>
          <w:p w14:paraId="5A39B190" w14:textId="313AEE39" w:rsidR="00134BA5" w:rsidRPr="0045218B" w:rsidRDefault="00134BA5" w:rsidP="00162DD2">
            <w:pPr>
              <w:pStyle w:val="TableBodyLeft"/>
              <w:rPr>
                <w:color w:val="FF0000"/>
                <w:szCs w:val="20"/>
              </w:rPr>
            </w:pPr>
            <w:r>
              <w:t>%EBITDA to Net Worth</w:t>
            </w:r>
          </w:p>
        </w:tc>
        <w:tc>
          <w:tcPr>
            <w:tcW w:w="1420" w:type="dxa"/>
            <w:noWrap/>
            <w:vAlign w:val="center"/>
          </w:tcPr>
          <w:p w14:paraId="725DB9F3" w14:textId="590AA66B" w:rsidR="00134BA5" w:rsidRPr="0045218B" w:rsidRDefault="00134BA5" w:rsidP="00162DD2">
            <w:pPr>
              <w:pStyle w:val="TableBodyLeft"/>
              <w:rPr>
                <w:color w:val="FF0000"/>
                <w:szCs w:val="20"/>
              </w:rPr>
            </w:pPr>
            <w:r>
              <w:t>20.5%</w:t>
            </w:r>
          </w:p>
        </w:tc>
        <w:tc>
          <w:tcPr>
            <w:tcW w:w="1300" w:type="dxa"/>
            <w:noWrap/>
            <w:vAlign w:val="center"/>
          </w:tcPr>
          <w:p w14:paraId="10B39AEA" w14:textId="6138C3F7" w:rsidR="00134BA5" w:rsidRPr="0045218B" w:rsidRDefault="00134BA5" w:rsidP="00162DD2">
            <w:pPr>
              <w:pStyle w:val="TableBodyLeft"/>
              <w:rPr>
                <w:color w:val="FF0000"/>
                <w:szCs w:val="20"/>
              </w:rPr>
            </w:pPr>
            <w:r>
              <w:t>9.4%</w:t>
            </w:r>
          </w:p>
        </w:tc>
        <w:tc>
          <w:tcPr>
            <w:tcW w:w="1580" w:type="dxa"/>
            <w:noWrap/>
            <w:vAlign w:val="center"/>
          </w:tcPr>
          <w:p w14:paraId="554AAB65" w14:textId="1EEC2753" w:rsidR="00134BA5" w:rsidRPr="0045218B" w:rsidRDefault="00134BA5" w:rsidP="00162DD2">
            <w:pPr>
              <w:pStyle w:val="TableBodyLeft"/>
              <w:rPr>
                <w:color w:val="FF0000"/>
                <w:szCs w:val="20"/>
              </w:rPr>
            </w:pPr>
            <w:r>
              <w:t>3.3%</w:t>
            </w:r>
          </w:p>
        </w:tc>
        <w:tc>
          <w:tcPr>
            <w:tcW w:w="1380" w:type="dxa"/>
            <w:noWrap/>
            <w:vAlign w:val="center"/>
          </w:tcPr>
          <w:p w14:paraId="2C9E17DC" w14:textId="68DC1A94" w:rsidR="00134BA5" w:rsidRPr="0045218B" w:rsidRDefault="00134BA5" w:rsidP="00162DD2">
            <w:pPr>
              <w:pStyle w:val="TableBodyLeft"/>
              <w:rPr>
                <w:rStyle w:val="TableRed"/>
                <w:color w:val="FF0000"/>
                <w:szCs w:val="20"/>
              </w:rPr>
            </w:pPr>
            <w:r>
              <w:t>-11.2%</w:t>
            </w:r>
          </w:p>
        </w:tc>
        <w:tc>
          <w:tcPr>
            <w:tcW w:w="1600" w:type="dxa"/>
            <w:noWrap/>
            <w:vAlign w:val="center"/>
          </w:tcPr>
          <w:p w14:paraId="4806286A" w14:textId="67FD7208" w:rsidR="00134BA5" w:rsidRPr="0045218B" w:rsidRDefault="00134BA5" w:rsidP="00162DD2">
            <w:pPr>
              <w:pStyle w:val="TableBodyLeft"/>
              <w:rPr>
                <w:color w:val="FF0000"/>
                <w:szCs w:val="20"/>
              </w:rPr>
            </w:pPr>
            <w:r>
              <w:t>6.7%</w:t>
            </w:r>
          </w:p>
        </w:tc>
      </w:tr>
      <w:tr w:rsidR="00134BA5" w:rsidRPr="0045218B" w14:paraId="177062F1" w14:textId="77777777" w:rsidTr="00134BA5">
        <w:tc>
          <w:tcPr>
            <w:tcW w:w="2760" w:type="dxa"/>
            <w:noWrap/>
            <w:vAlign w:val="center"/>
          </w:tcPr>
          <w:p w14:paraId="2A42AB53" w14:textId="5BEB6D3B" w:rsidR="00134BA5" w:rsidRPr="0045218B" w:rsidRDefault="00134BA5" w:rsidP="00162DD2">
            <w:pPr>
              <w:pStyle w:val="TableBodyLeft"/>
              <w:rPr>
                <w:color w:val="FF0000"/>
                <w:szCs w:val="20"/>
              </w:rPr>
            </w:pPr>
            <w:r>
              <w:t>RADs Asset Cover (T.A.)</w:t>
            </w:r>
          </w:p>
        </w:tc>
        <w:tc>
          <w:tcPr>
            <w:tcW w:w="1420" w:type="dxa"/>
            <w:noWrap/>
            <w:vAlign w:val="center"/>
          </w:tcPr>
          <w:p w14:paraId="5AB347A6" w14:textId="7A594800" w:rsidR="00134BA5" w:rsidRPr="0045218B" w:rsidRDefault="00134BA5" w:rsidP="00162DD2">
            <w:pPr>
              <w:pStyle w:val="TableBodyLeft"/>
              <w:rPr>
                <w:color w:val="FF0000"/>
                <w:szCs w:val="20"/>
              </w:rPr>
            </w:pPr>
            <w:r>
              <w:t>1.8 times</w:t>
            </w:r>
          </w:p>
        </w:tc>
        <w:tc>
          <w:tcPr>
            <w:tcW w:w="1300" w:type="dxa"/>
            <w:noWrap/>
            <w:vAlign w:val="center"/>
          </w:tcPr>
          <w:p w14:paraId="2AD0837F" w14:textId="0D5A384C" w:rsidR="00134BA5" w:rsidRPr="0045218B" w:rsidRDefault="00134BA5" w:rsidP="00162DD2">
            <w:pPr>
              <w:pStyle w:val="TableBodyLeft"/>
              <w:rPr>
                <w:color w:val="FF0000"/>
                <w:szCs w:val="20"/>
              </w:rPr>
            </w:pPr>
            <w:r>
              <w:t>1.9 times</w:t>
            </w:r>
          </w:p>
        </w:tc>
        <w:tc>
          <w:tcPr>
            <w:tcW w:w="1580" w:type="dxa"/>
            <w:noWrap/>
            <w:vAlign w:val="center"/>
          </w:tcPr>
          <w:p w14:paraId="1C5170F6" w14:textId="68456FAF" w:rsidR="00134BA5" w:rsidRPr="0045218B" w:rsidRDefault="00134BA5" w:rsidP="00162DD2">
            <w:pPr>
              <w:pStyle w:val="TableBodyLeft"/>
              <w:rPr>
                <w:color w:val="FF0000"/>
                <w:szCs w:val="20"/>
              </w:rPr>
            </w:pPr>
            <w:r>
              <w:t>1.7 times</w:t>
            </w:r>
          </w:p>
        </w:tc>
        <w:tc>
          <w:tcPr>
            <w:tcW w:w="1380" w:type="dxa"/>
            <w:noWrap/>
            <w:vAlign w:val="center"/>
          </w:tcPr>
          <w:p w14:paraId="7B674E54" w14:textId="3B047ABC" w:rsidR="00134BA5" w:rsidRPr="0045218B" w:rsidRDefault="00134BA5" w:rsidP="00162DD2">
            <w:pPr>
              <w:pStyle w:val="TableBodyLeft"/>
              <w:rPr>
                <w:color w:val="FF0000"/>
                <w:szCs w:val="20"/>
              </w:rPr>
            </w:pPr>
            <w:r>
              <w:t>1.7 times</w:t>
            </w:r>
          </w:p>
        </w:tc>
        <w:tc>
          <w:tcPr>
            <w:tcW w:w="1600" w:type="dxa"/>
            <w:noWrap/>
            <w:vAlign w:val="center"/>
          </w:tcPr>
          <w:p w14:paraId="4534D8DD" w14:textId="3BBD9984" w:rsidR="00134BA5" w:rsidRPr="0045218B" w:rsidRDefault="00134BA5" w:rsidP="00162DD2">
            <w:pPr>
              <w:pStyle w:val="TableBodyLeft"/>
              <w:rPr>
                <w:color w:val="FF0000"/>
                <w:szCs w:val="20"/>
              </w:rPr>
            </w:pPr>
            <w:r>
              <w:t>1.8 times</w:t>
            </w:r>
          </w:p>
        </w:tc>
      </w:tr>
    </w:tbl>
    <w:p w14:paraId="6DDBFFB0" w14:textId="77777777" w:rsidR="009D42B6" w:rsidRPr="0045218B" w:rsidRDefault="00F042FB" w:rsidP="00162DD2">
      <w:pPr>
        <w:pStyle w:val="BodyText"/>
      </w:pPr>
      <w:r w:rsidRPr="0045218B">
        <w:br w:type="page"/>
      </w:r>
    </w:p>
    <w:p w14:paraId="375B693E" w14:textId="6AD387B2" w:rsidR="008E31D3" w:rsidRPr="00031B87" w:rsidRDefault="00922697" w:rsidP="00162DD2">
      <w:pPr>
        <w:pStyle w:val="Caption"/>
      </w:pPr>
      <w:bookmarkStart w:id="1064" w:name="_Toc39040470"/>
      <w:r w:rsidRPr="00031B87">
        <w:lastRenderedPageBreak/>
        <w:t>Table</w:t>
      </w:r>
      <w:r w:rsidR="009D42B6" w:rsidRPr="00031B87">
        <w:t xml:space="preserve"> </w:t>
      </w:r>
      <w:r w:rsidR="009D64CB" w:rsidRPr="00031B87">
        <w:rPr>
          <w:noProof/>
        </w:rPr>
        <w:fldChar w:fldCharType="begin"/>
      </w:r>
      <w:r w:rsidR="009D64CB" w:rsidRPr="00031B87">
        <w:rPr>
          <w:noProof/>
        </w:rPr>
        <w:instrText xml:space="preserve"> STYLEREF  \s "Heading 1 Appendices" </w:instrText>
      </w:r>
      <w:r w:rsidR="009D64CB" w:rsidRPr="00031B87">
        <w:rPr>
          <w:noProof/>
        </w:rPr>
        <w:fldChar w:fldCharType="separate"/>
      </w:r>
      <w:r w:rsidR="005D6463">
        <w:rPr>
          <w:noProof/>
        </w:rPr>
        <w:t>F</w:t>
      </w:r>
      <w:r w:rsidR="009D64CB" w:rsidRPr="00031B87">
        <w:rPr>
          <w:noProof/>
        </w:rPr>
        <w:fldChar w:fldCharType="end"/>
      </w:r>
      <w:r w:rsidR="00122F0D" w:rsidRPr="00031B87">
        <w:t>.</w:t>
      </w:r>
      <w:r w:rsidR="009D64CB" w:rsidRPr="00031B87">
        <w:rPr>
          <w:noProof/>
        </w:rPr>
        <w:fldChar w:fldCharType="begin"/>
      </w:r>
      <w:r w:rsidR="009D64CB" w:rsidRPr="00031B87">
        <w:rPr>
          <w:noProof/>
        </w:rPr>
        <w:instrText xml:space="preserve"> SEQ Table \* ARABIC \s 1 </w:instrText>
      </w:r>
      <w:r w:rsidR="009D64CB" w:rsidRPr="00031B87">
        <w:rPr>
          <w:noProof/>
        </w:rPr>
        <w:fldChar w:fldCharType="separate"/>
      </w:r>
      <w:r w:rsidR="005D6463">
        <w:rPr>
          <w:noProof/>
        </w:rPr>
        <w:t>3</w:t>
      </w:r>
      <w:r w:rsidR="009D64CB" w:rsidRPr="00031B87">
        <w:rPr>
          <w:noProof/>
        </w:rPr>
        <w:fldChar w:fldCharType="end"/>
      </w:r>
      <w:r w:rsidR="00F1334E" w:rsidRPr="00031B87">
        <w:t>:</w:t>
      </w:r>
      <w:r w:rsidR="009D42B6" w:rsidRPr="00031B87">
        <w:t xml:space="preserve"> </w:t>
      </w:r>
      <w:r w:rsidR="00B76326" w:rsidRPr="00031B87">
        <w:t>Financial</w:t>
      </w:r>
      <w:r w:rsidR="009D42B6" w:rsidRPr="00031B87">
        <w:t xml:space="preserve"> </w:t>
      </w:r>
      <w:r w:rsidR="00B76326" w:rsidRPr="00031B87">
        <w:t>ratios</w:t>
      </w:r>
      <w:r w:rsidR="009D42B6" w:rsidRPr="00031B87">
        <w:t xml:space="preserve"> </w:t>
      </w:r>
      <w:r w:rsidR="00867B1C" w:rsidRPr="00031B87">
        <w:t>of</w:t>
      </w:r>
      <w:r w:rsidR="009D42B6" w:rsidRPr="00031B87">
        <w:t xml:space="preserve"> </w:t>
      </w:r>
      <w:r w:rsidR="00867B1C" w:rsidRPr="00031B87">
        <w:t>g</w:t>
      </w:r>
      <w:r w:rsidR="00BB1EF2" w:rsidRPr="00031B87">
        <w:t>overnment</w:t>
      </w:r>
      <w:r w:rsidR="009D42B6" w:rsidRPr="00031B87">
        <w:t xml:space="preserve"> </w:t>
      </w:r>
      <w:r w:rsidR="00BB1EF2" w:rsidRPr="00031B87">
        <w:t>providers,</w:t>
      </w:r>
      <w:r w:rsidR="009D42B6" w:rsidRPr="00031B87">
        <w:t xml:space="preserve"> </w:t>
      </w:r>
      <w:r w:rsidR="00BB1EF2" w:rsidRPr="00031B87">
        <w:t>201</w:t>
      </w:r>
      <w:r w:rsidR="00031B87">
        <w:t>9</w:t>
      </w:r>
      <w:r w:rsidR="00031B87">
        <w:noBreakHyphen/>
        <w:t>20</w:t>
      </w:r>
      <w:bookmarkEnd w:id="1064"/>
    </w:p>
    <w:tbl>
      <w:tblPr>
        <w:tblStyle w:val="ACFAARTable"/>
        <w:tblW w:w="9761"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3276"/>
        <w:gridCol w:w="1297"/>
        <w:gridCol w:w="1297"/>
        <w:gridCol w:w="1297"/>
        <w:gridCol w:w="1297"/>
        <w:gridCol w:w="1297"/>
      </w:tblGrid>
      <w:tr w:rsidR="00031B87" w:rsidRPr="0045218B" w14:paraId="44DB80A1" w14:textId="77777777" w:rsidTr="00CB1D36">
        <w:trPr>
          <w:cnfStyle w:val="100000000000" w:firstRow="1" w:lastRow="0" w:firstColumn="0" w:lastColumn="0" w:oddVBand="0" w:evenVBand="0" w:oddHBand="0" w:evenHBand="0" w:firstRowFirstColumn="0" w:firstRowLastColumn="0" w:lastRowFirstColumn="0" w:lastRowLastColumn="0"/>
          <w:tblHeader/>
        </w:trPr>
        <w:tc>
          <w:tcPr>
            <w:tcW w:w="3276" w:type="dxa"/>
            <w:noWrap/>
            <w:hideMark/>
          </w:tcPr>
          <w:p w14:paraId="48E1488A" w14:textId="1486EE82" w:rsidR="00031B87" w:rsidRPr="0045218B" w:rsidRDefault="00031B87" w:rsidP="00162DD2">
            <w:pPr>
              <w:pStyle w:val="TableColHeadLeft"/>
              <w:rPr>
                <w:color w:val="FF0000"/>
              </w:rPr>
            </w:pPr>
            <w:r>
              <w:t> </w:t>
            </w:r>
          </w:p>
        </w:tc>
        <w:tc>
          <w:tcPr>
            <w:tcW w:w="1297" w:type="dxa"/>
            <w:vAlign w:val="center"/>
            <w:hideMark/>
          </w:tcPr>
          <w:p w14:paraId="05A8A7E2" w14:textId="0D7DFA99" w:rsidR="00031B87" w:rsidRPr="0045218B" w:rsidRDefault="00031B87" w:rsidP="00162DD2">
            <w:pPr>
              <w:pStyle w:val="TableColHeadLeft"/>
              <w:rPr>
                <w:color w:val="FF0000"/>
              </w:rPr>
            </w:pPr>
            <w:r>
              <w:t>Top</w:t>
            </w:r>
          </w:p>
        </w:tc>
        <w:tc>
          <w:tcPr>
            <w:tcW w:w="1297" w:type="dxa"/>
            <w:vAlign w:val="center"/>
            <w:hideMark/>
          </w:tcPr>
          <w:p w14:paraId="323D4319" w14:textId="5EA16C4B" w:rsidR="00031B87" w:rsidRPr="0045218B" w:rsidRDefault="00031B87" w:rsidP="00162DD2">
            <w:pPr>
              <w:pStyle w:val="TableColHeadLeft"/>
              <w:rPr>
                <w:color w:val="FF0000"/>
              </w:rPr>
            </w:pPr>
            <w:r>
              <w:t>Next Top</w:t>
            </w:r>
          </w:p>
        </w:tc>
        <w:tc>
          <w:tcPr>
            <w:tcW w:w="1297" w:type="dxa"/>
            <w:vAlign w:val="center"/>
            <w:hideMark/>
          </w:tcPr>
          <w:p w14:paraId="7343E02F" w14:textId="17FE5344" w:rsidR="00031B87" w:rsidRPr="0045218B" w:rsidRDefault="00031B87" w:rsidP="00162DD2">
            <w:pPr>
              <w:pStyle w:val="TableColHeadLeft"/>
              <w:rPr>
                <w:color w:val="FF0000"/>
              </w:rPr>
            </w:pPr>
            <w:r>
              <w:t>Next Bottom</w:t>
            </w:r>
          </w:p>
        </w:tc>
        <w:tc>
          <w:tcPr>
            <w:tcW w:w="1297" w:type="dxa"/>
            <w:vAlign w:val="center"/>
            <w:hideMark/>
          </w:tcPr>
          <w:p w14:paraId="0DFC5D91" w14:textId="5EEDB87C" w:rsidR="00031B87" w:rsidRPr="0045218B" w:rsidRDefault="00031B87" w:rsidP="00162DD2">
            <w:pPr>
              <w:pStyle w:val="TableColHeadLeft"/>
              <w:rPr>
                <w:color w:val="FF0000"/>
              </w:rPr>
            </w:pPr>
            <w:r>
              <w:t>Bottom</w:t>
            </w:r>
          </w:p>
        </w:tc>
        <w:tc>
          <w:tcPr>
            <w:tcW w:w="1297" w:type="dxa"/>
            <w:vAlign w:val="center"/>
            <w:hideMark/>
          </w:tcPr>
          <w:p w14:paraId="259E4C22" w14:textId="74ACDEA1" w:rsidR="00031B87" w:rsidRPr="0045218B" w:rsidRDefault="00031B87" w:rsidP="00162DD2">
            <w:pPr>
              <w:pStyle w:val="TableColHeadLeft"/>
              <w:rPr>
                <w:color w:val="FF0000"/>
              </w:rPr>
            </w:pPr>
            <w:r>
              <w:t>Total</w:t>
            </w:r>
          </w:p>
        </w:tc>
      </w:tr>
      <w:tr w:rsidR="00031B87" w:rsidRPr="0045218B" w14:paraId="20419337" w14:textId="77777777" w:rsidTr="00CB1D36">
        <w:tc>
          <w:tcPr>
            <w:tcW w:w="3276" w:type="dxa"/>
            <w:noWrap/>
            <w:vAlign w:val="center"/>
            <w:hideMark/>
          </w:tcPr>
          <w:p w14:paraId="33E276E2" w14:textId="5712D0E9" w:rsidR="00031B87" w:rsidRPr="0045218B" w:rsidRDefault="00031B87" w:rsidP="00162DD2">
            <w:pPr>
              <w:pStyle w:val="TableBodyLeft"/>
              <w:rPr>
                <w:color w:val="FF0000"/>
                <w:szCs w:val="20"/>
              </w:rPr>
            </w:pPr>
            <w:r>
              <w:t>No. of providers</w:t>
            </w:r>
          </w:p>
        </w:tc>
        <w:tc>
          <w:tcPr>
            <w:tcW w:w="1297" w:type="dxa"/>
            <w:noWrap/>
            <w:vAlign w:val="center"/>
            <w:hideMark/>
          </w:tcPr>
          <w:p w14:paraId="11F78024" w14:textId="05037DEB" w:rsidR="00031B87" w:rsidRPr="0045218B" w:rsidRDefault="00031B87" w:rsidP="00162DD2">
            <w:pPr>
              <w:pStyle w:val="TableBodyLeft"/>
              <w:rPr>
                <w:color w:val="FF0000"/>
                <w:szCs w:val="20"/>
              </w:rPr>
            </w:pPr>
            <w:r>
              <w:t>8</w:t>
            </w:r>
          </w:p>
        </w:tc>
        <w:tc>
          <w:tcPr>
            <w:tcW w:w="1297" w:type="dxa"/>
            <w:noWrap/>
            <w:vAlign w:val="center"/>
            <w:hideMark/>
          </w:tcPr>
          <w:p w14:paraId="5EFB95DB" w14:textId="605FC618" w:rsidR="00031B87" w:rsidRPr="0045218B" w:rsidRDefault="00031B87" w:rsidP="00162DD2">
            <w:pPr>
              <w:pStyle w:val="TableBodyLeft"/>
              <w:rPr>
                <w:color w:val="FF0000"/>
                <w:szCs w:val="20"/>
              </w:rPr>
            </w:pPr>
            <w:r>
              <w:t>6</w:t>
            </w:r>
          </w:p>
        </w:tc>
        <w:tc>
          <w:tcPr>
            <w:tcW w:w="1297" w:type="dxa"/>
            <w:noWrap/>
            <w:vAlign w:val="center"/>
            <w:hideMark/>
          </w:tcPr>
          <w:p w14:paraId="74B0D5E9" w14:textId="7E8CFB68" w:rsidR="00031B87" w:rsidRPr="0045218B" w:rsidRDefault="00031B87" w:rsidP="00162DD2">
            <w:pPr>
              <w:pStyle w:val="TableBodyLeft"/>
              <w:rPr>
                <w:color w:val="FF0000"/>
                <w:szCs w:val="20"/>
              </w:rPr>
            </w:pPr>
            <w:r>
              <w:t>13</w:t>
            </w:r>
          </w:p>
        </w:tc>
        <w:tc>
          <w:tcPr>
            <w:tcW w:w="1297" w:type="dxa"/>
            <w:noWrap/>
            <w:vAlign w:val="center"/>
            <w:hideMark/>
          </w:tcPr>
          <w:p w14:paraId="3F0B464D" w14:textId="692E8F3E" w:rsidR="00031B87" w:rsidRPr="0045218B" w:rsidRDefault="00031B87" w:rsidP="00162DD2">
            <w:pPr>
              <w:pStyle w:val="TableBodyLeft"/>
              <w:rPr>
                <w:color w:val="FF0000"/>
                <w:szCs w:val="20"/>
              </w:rPr>
            </w:pPr>
            <w:r>
              <w:t>66</w:t>
            </w:r>
          </w:p>
        </w:tc>
        <w:tc>
          <w:tcPr>
            <w:tcW w:w="1297" w:type="dxa"/>
            <w:noWrap/>
            <w:vAlign w:val="center"/>
            <w:hideMark/>
          </w:tcPr>
          <w:p w14:paraId="2E94DF26" w14:textId="6243008C" w:rsidR="00031B87" w:rsidRPr="0045218B" w:rsidRDefault="00031B87" w:rsidP="00162DD2">
            <w:pPr>
              <w:pStyle w:val="TableBodyLeft"/>
              <w:rPr>
                <w:color w:val="FF0000"/>
                <w:szCs w:val="20"/>
              </w:rPr>
            </w:pPr>
            <w:r>
              <w:t>93</w:t>
            </w:r>
          </w:p>
        </w:tc>
      </w:tr>
      <w:tr w:rsidR="00031B87" w:rsidRPr="0045218B" w14:paraId="5FDE5087" w14:textId="77777777" w:rsidTr="00CB1D36">
        <w:tc>
          <w:tcPr>
            <w:tcW w:w="3276" w:type="dxa"/>
            <w:noWrap/>
            <w:vAlign w:val="center"/>
            <w:hideMark/>
          </w:tcPr>
          <w:p w14:paraId="0EB979BA" w14:textId="1D4A7D40" w:rsidR="00031B87" w:rsidRPr="0045218B" w:rsidRDefault="00031B87" w:rsidP="00162DD2">
            <w:pPr>
              <w:pStyle w:val="TableBodyLeft"/>
              <w:rPr>
                <w:color w:val="FF0000"/>
                <w:szCs w:val="20"/>
              </w:rPr>
            </w:pPr>
            <w:r>
              <w:t xml:space="preserve">EBITDA </w:t>
            </w:r>
            <w:proofErr w:type="spellStart"/>
            <w:r>
              <w:t>p.r.</w:t>
            </w:r>
            <w:proofErr w:type="gramStart"/>
            <w:r>
              <w:t>p.a</w:t>
            </w:r>
            <w:proofErr w:type="spellEnd"/>
            <w:proofErr w:type="gramEnd"/>
          </w:p>
        </w:tc>
        <w:tc>
          <w:tcPr>
            <w:tcW w:w="1297" w:type="dxa"/>
            <w:noWrap/>
            <w:vAlign w:val="center"/>
            <w:hideMark/>
          </w:tcPr>
          <w:p w14:paraId="7C7F98C0" w14:textId="01677F3B" w:rsidR="00031B87" w:rsidRPr="0045218B" w:rsidRDefault="00031B87" w:rsidP="00162DD2">
            <w:pPr>
              <w:pStyle w:val="TableBodyLeft"/>
              <w:rPr>
                <w:color w:val="FF0000"/>
                <w:szCs w:val="20"/>
              </w:rPr>
            </w:pPr>
            <w:r>
              <w:t>$37,945</w:t>
            </w:r>
          </w:p>
        </w:tc>
        <w:tc>
          <w:tcPr>
            <w:tcW w:w="1297" w:type="dxa"/>
            <w:noWrap/>
            <w:vAlign w:val="center"/>
            <w:hideMark/>
          </w:tcPr>
          <w:p w14:paraId="46140931" w14:textId="674E2348" w:rsidR="00031B87" w:rsidRPr="0045218B" w:rsidRDefault="00031B87" w:rsidP="00162DD2">
            <w:pPr>
              <w:pStyle w:val="TableBodyLeft"/>
              <w:rPr>
                <w:color w:val="FF0000"/>
                <w:szCs w:val="20"/>
              </w:rPr>
            </w:pPr>
            <w:r>
              <w:t>$12,158</w:t>
            </w:r>
          </w:p>
        </w:tc>
        <w:tc>
          <w:tcPr>
            <w:tcW w:w="1297" w:type="dxa"/>
            <w:noWrap/>
            <w:vAlign w:val="center"/>
            <w:hideMark/>
          </w:tcPr>
          <w:p w14:paraId="09B177FE" w14:textId="634A7F56" w:rsidR="00031B87" w:rsidRPr="0045218B" w:rsidRDefault="00031B87" w:rsidP="00162DD2">
            <w:pPr>
              <w:pStyle w:val="TableBodyLeft"/>
              <w:rPr>
                <w:color w:val="FF0000"/>
                <w:szCs w:val="20"/>
              </w:rPr>
            </w:pPr>
            <w:r>
              <w:t>$1,519</w:t>
            </w:r>
          </w:p>
        </w:tc>
        <w:tc>
          <w:tcPr>
            <w:tcW w:w="1297" w:type="dxa"/>
            <w:noWrap/>
            <w:vAlign w:val="center"/>
            <w:hideMark/>
          </w:tcPr>
          <w:p w14:paraId="785500EB" w14:textId="7BBE170A" w:rsidR="00031B87" w:rsidRPr="0045218B" w:rsidRDefault="00031B87" w:rsidP="00162DD2">
            <w:pPr>
              <w:pStyle w:val="TableBodyLeft"/>
              <w:rPr>
                <w:rStyle w:val="TableRed"/>
                <w:color w:val="FF0000"/>
                <w:szCs w:val="20"/>
              </w:rPr>
            </w:pPr>
            <w:r>
              <w:t>-$28,134</w:t>
            </w:r>
          </w:p>
        </w:tc>
        <w:tc>
          <w:tcPr>
            <w:tcW w:w="1297" w:type="dxa"/>
            <w:noWrap/>
            <w:vAlign w:val="center"/>
            <w:hideMark/>
          </w:tcPr>
          <w:p w14:paraId="701139AB" w14:textId="3D38A47E" w:rsidR="00031B87" w:rsidRPr="0045218B" w:rsidRDefault="00031B87" w:rsidP="00162DD2">
            <w:pPr>
              <w:pStyle w:val="TableBodyLeft"/>
              <w:rPr>
                <w:rStyle w:val="TableRed"/>
                <w:color w:val="FF0000"/>
                <w:szCs w:val="20"/>
              </w:rPr>
            </w:pPr>
            <w:r>
              <w:t>-$13,547</w:t>
            </w:r>
          </w:p>
        </w:tc>
      </w:tr>
      <w:tr w:rsidR="00031B87" w:rsidRPr="0045218B" w14:paraId="6973A933" w14:textId="77777777" w:rsidTr="00CB1D36">
        <w:tc>
          <w:tcPr>
            <w:tcW w:w="3276" w:type="dxa"/>
            <w:shd w:val="clear" w:color="auto" w:fill="F2F2F2" w:themeFill="background1" w:themeFillShade="F2"/>
            <w:noWrap/>
            <w:vAlign w:val="center"/>
            <w:hideMark/>
          </w:tcPr>
          <w:p w14:paraId="52FB0CAB" w14:textId="67DAC426" w:rsidR="00031B87" w:rsidRPr="0045218B" w:rsidRDefault="00031B87" w:rsidP="00162DD2">
            <w:pPr>
              <w:pStyle w:val="TableBodyLeft"/>
              <w:rPr>
                <w:color w:val="FF0000"/>
                <w:szCs w:val="20"/>
              </w:rPr>
            </w:pPr>
            <w:r>
              <w:t>Capital structure</w:t>
            </w:r>
          </w:p>
        </w:tc>
        <w:tc>
          <w:tcPr>
            <w:tcW w:w="1297" w:type="dxa"/>
            <w:shd w:val="clear" w:color="auto" w:fill="F2F2F2" w:themeFill="background1" w:themeFillShade="F2"/>
            <w:noWrap/>
            <w:vAlign w:val="center"/>
            <w:hideMark/>
          </w:tcPr>
          <w:p w14:paraId="0421D0CB" w14:textId="4EA3CACF" w:rsidR="00031B87" w:rsidRPr="0045218B" w:rsidRDefault="00031B87" w:rsidP="00162DD2">
            <w:pPr>
              <w:pStyle w:val="TableBodyLeft"/>
              <w:rPr>
                <w:color w:val="FF0000"/>
                <w:szCs w:val="20"/>
              </w:rPr>
            </w:pPr>
            <w:r>
              <w:t> </w:t>
            </w:r>
          </w:p>
        </w:tc>
        <w:tc>
          <w:tcPr>
            <w:tcW w:w="1297" w:type="dxa"/>
            <w:shd w:val="clear" w:color="auto" w:fill="F2F2F2" w:themeFill="background1" w:themeFillShade="F2"/>
            <w:noWrap/>
            <w:vAlign w:val="center"/>
            <w:hideMark/>
          </w:tcPr>
          <w:p w14:paraId="2053B8F7" w14:textId="7CA83B57" w:rsidR="00031B87" w:rsidRPr="0045218B" w:rsidRDefault="00031B87" w:rsidP="00162DD2">
            <w:pPr>
              <w:pStyle w:val="TableBodyLeft"/>
              <w:rPr>
                <w:color w:val="FF0000"/>
                <w:szCs w:val="20"/>
              </w:rPr>
            </w:pPr>
            <w:r>
              <w:t> </w:t>
            </w:r>
          </w:p>
        </w:tc>
        <w:tc>
          <w:tcPr>
            <w:tcW w:w="1297" w:type="dxa"/>
            <w:shd w:val="clear" w:color="auto" w:fill="F2F2F2" w:themeFill="background1" w:themeFillShade="F2"/>
            <w:noWrap/>
            <w:vAlign w:val="center"/>
            <w:hideMark/>
          </w:tcPr>
          <w:p w14:paraId="46EB9E91" w14:textId="5CF97822" w:rsidR="00031B87" w:rsidRPr="0045218B" w:rsidRDefault="00031B87" w:rsidP="00162DD2">
            <w:pPr>
              <w:pStyle w:val="TableBodyLeft"/>
              <w:rPr>
                <w:color w:val="FF0000"/>
                <w:szCs w:val="20"/>
              </w:rPr>
            </w:pPr>
            <w:r>
              <w:t> </w:t>
            </w:r>
          </w:p>
        </w:tc>
        <w:tc>
          <w:tcPr>
            <w:tcW w:w="1297" w:type="dxa"/>
            <w:shd w:val="clear" w:color="auto" w:fill="F2F2F2" w:themeFill="background1" w:themeFillShade="F2"/>
            <w:noWrap/>
            <w:vAlign w:val="center"/>
            <w:hideMark/>
          </w:tcPr>
          <w:p w14:paraId="582EFB6A" w14:textId="6982902F" w:rsidR="00031B87" w:rsidRPr="0045218B" w:rsidRDefault="00031B87" w:rsidP="00162DD2">
            <w:pPr>
              <w:pStyle w:val="TableBodyLeft"/>
              <w:rPr>
                <w:color w:val="FF0000"/>
                <w:szCs w:val="20"/>
              </w:rPr>
            </w:pPr>
            <w:r>
              <w:t> </w:t>
            </w:r>
          </w:p>
        </w:tc>
        <w:tc>
          <w:tcPr>
            <w:tcW w:w="1297" w:type="dxa"/>
            <w:shd w:val="clear" w:color="auto" w:fill="F2F2F2" w:themeFill="background1" w:themeFillShade="F2"/>
            <w:noWrap/>
            <w:vAlign w:val="center"/>
            <w:hideMark/>
          </w:tcPr>
          <w:p w14:paraId="1D6FEA13" w14:textId="12E9519A" w:rsidR="00031B87" w:rsidRPr="0045218B" w:rsidRDefault="00031B87" w:rsidP="00162DD2">
            <w:pPr>
              <w:pStyle w:val="TableBodyLeft"/>
              <w:rPr>
                <w:color w:val="FF0000"/>
                <w:szCs w:val="20"/>
              </w:rPr>
            </w:pPr>
            <w:r>
              <w:t> </w:t>
            </w:r>
          </w:p>
        </w:tc>
      </w:tr>
      <w:tr w:rsidR="00031B87" w:rsidRPr="0045218B" w14:paraId="5AC69CE8" w14:textId="77777777" w:rsidTr="00CB1D36">
        <w:tc>
          <w:tcPr>
            <w:tcW w:w="3276" w:type="dxa"/>
            <w:vAlign w:val="center"/>
            <w:hideMark/>
          </w:tcPr>
          <w:p w14:paraId="152F029D" w14:textId="52642538" w:rsidR="00031B87" w:rsidRPr="0045218B" w:rsidRDefault="00031B87" w:rsidP="00162DD2">
            <w:pPr>
              <w:pStyle w:val="TableBodyLeft"/>
              <w:rPr>
                <w:color w:val="FF0000"/>
                <w:szCs w:val="20"/>
              </w:rPr>
            </w:pPr>
            <w:r>
              <w:t xml:space="preserve">T. Assets </w:t>
            </w:r>
            <w:proofErr w:type="spellStart"/>
            <w:r>
              <w:t>p.r.</w:t>
            </w:r>
            <w:proofErr w:type="gramStart"/>
            <w:r>
              <w:t>p.a</w:t>
            </w:r>
            <w:proofErr w:type="spellEnd"/>
            <w:proofErr w:type="gramEnd"/>
          </w:p>
        </w:tc>
        <w:tc>
          <w:tcPr>
            <w:tcW w:w="1297" w:type="dxa"/>
            <w:noWrap/>
            <w:vAlign w:val="center"/>
            <w:hideMark/>
          </w:tcPr>
          <w:p w14:paraId="478408E4" w14:textId="57CB6363" w:rsidR="00031B87" w:rsidRPr="0045218B" w:rsidRDefault="00031B87" w:rsidP="00162DD2">
            <w:pPr>
              <w:pStyle w:val="TableBodyLeft"/>
              <w:rPr>
                <w:color w:val="FF0000"/>
                <w:szCs w:val="20"/>
              </w:rPr>
            </w:pPr>
            <w:r>
              <w:t>$305,309</w:t>
            </w:r>
          </w:p>
        </w:tc>
        <w:tc>
          <w:tcPr>
            <w:tcW w:w="1297" w:type="dxa"/>
            <w:noWrap/>
            <w:vAlign w:val="center"/>
            <w:hideMark/>
          </w:tcPr>
          <w:p w14:paraId="2F55F416" w14:textId="04CDD512" w:rsidR="00031B87" w:rsidRPr="0045218B" w:rsidRDefault="00031B87" w:rsidP="00162DD2">
            <w:pPr>
              <w:pStyle w:val="TableBodyLeft"/>
              <w:rPr>
                <w:color w:val="FF0000"/>
                <w:szCs w:val="20"/>
              </w:rPr>
            </w:pPr>
            <w:r>
              <w:t>$231,596</w:t>
            </w:r>
          </w:p>
        </w:tc>
        <w:tc>
          <w:tcPr>
            <w:tcW w:w="1297" w:type="dxa"/>
            <w:noWrap/>
            <w:vAlign w:val="center"/>
            <w:hideMark/>
          </w:tcPr>
          <w:p w14:paraId="0F81C0FE" w14:textId="607E4C6D" w:rsidR="00031B87" w:rsidRPr="0045218B" w:rsidRDefault="00031B87" w:rsidP="00162DD2">
            <w:pPr>
              <w:pStyle w:val="TableBodyLeft"/>
              <w:rPr>
                <w:color w:val="FF0000"/>
                <w:szCs w:val="20"/>
              </w:rPr>
            </w:pPr>
            <w:r>
              <w:t>$272,216</w:t>
            </w:r>
          </w:p>
        </w:tc>
        <w:tc>
          <w:tcPr>
            <w:tcW w:w="1297" w:type="dxa"/>
            <w:noWrap/>
            <w:vAlign w:val="center"/>
            <w:hideMark/>
          </w:tcPr>
          <w:p w14:paraId="7FD5914F" w14:textId="7E92BDE2" w:rsidR="00031B87" w:rsidRPr="0045218B" w:rsidRDefault="00031B87" w:rsidP="00162DD2">
            <w:pPr>
              <w:pStyle w:val="TableBodyLeft"/>
              <w:rPr>
                <w:color w:val="FF0000"/>
                <w:szCs w:val="20"/>
              </w:rPr>
            </w:pPr>
            <w:r>
              <w:t>$266,280</w:t>
            </w:r>
          </w:p>
        </w:tc>
        <w:tc>
          <w:tcPr>
            <w:tcW w:w="1297" w:type="dxa"/>
            <w:noWrap/>
            <w:vAlign w:val="center"/>
            <w:hideMark/>
          </w:tcPr>
          <w:p w14:paraId="3F347704" w14:textId="285FBDD8" w:rsidR="00031B87" w:rsidRPr="0045218B" w:rsidRDefault="00031B87" w:rsidP="00162DD2">
            <w:pPr>
              <w:pStyle w:val="TableBodyLeft"/>
              <w:rPr>
                <w:color w:val="FF0000"/>
                <w:szCs w:val="20"/>
              </w:rPr>
            </w:pPr>
            <w:r>
              <w:t>$262,627</w:t>
            </w:r>
          </w:p>
        </w:tc>
      </w:tr>
      <w:tr w:rsidR="00031B87" w:rsidRPr="0045218B" w14:paraId="41C360B2" w14:textId="77777777" w:rsidTr="00CB1D36">
        <w:tc>
          <w:tcPr>
            <w:tcW w:w="3276" w:type="dxa"/>
            <w:noWrap/>
            <w:vAlign w:val="center"/>
            <w:hideMark/>
          </w:tcPr>
          <w:p w14:paraId="107E62ED" w14:textId="10FE39C0" w:rsidR="00031B87" w:rsidRPr="0045218B" w:rsidRDefault="00031B87" w:rsidP="00162DD2">
            <w:pPr>
              <w:pStyle w:val="TableBodyLeft"/>
              <w:rPr>
                <w:color w:val="FF0000"/>
                <w:szCs w:val="20"/>
              </w:rPr>
            </w:pPr>
            <w:r>
              <w:t>No. of RADs</w:t>
            </w:r>
          </w:p>
        </w:tc>
        <w:tc>
          <w:tcPr>
            <w:tcW w:w="1297" w:type="dxa"/>
            <w:noWrap/>
            <w:vAlign w:val="center"/>
            <w:hideMark/>
          </w:tcPr>
          <w:p w14:paraId="5BA5CE20" w14:textId="32A657E5" w:rsidR="00031B87" w:rsidRPr="0045218B" w:rsidRDefault="00031B87" w:rsidP="00162DD2">
            <w:pPr>
              <w:pStyle w:val="TableBodyLeft"/>
              <w:rPr>
                <w:color w:val="FF0000"/>
                <w:szCs w:val="20"/>
              </w:rPr>
            </w:pPr>
            <w:r>
              <w:t>130</w:t>
            </w:r>
          </w:p>
        </w:tc>
        <w:tc>
          <w:tcPr>
            <w:tcW w:w="1297" w:type="dxa"/>
            <w:noWrap/>
            <w:vAlign w:val="center"/>
            <w:hideMark/>
          </w:tcPr>
          <w:p w14:paraId="02E18C07" w14:textId="75B3063C" w:rsidR="00031B87" w:rsidRPr="0045218B" w:rsidRDefault="00031B87" w:rsidP="00162DD2">
            <w:pPr>
              <w:pStyle w:val="TableBodyLeft"/>
              <w:rPr>
                <w:color w:val="FF0000"/>
                <w:szCs w:val="20"/>
              </w:rPr>
            </w:pPr>
            <w:r>
              <w:t>405</w:t>
            </w:r>
          </w:p>
        </w:tc>
        <w:tc>
          <w:tcPr>
            <w:tcW w:w="1297" w:type="dxa"/>
            <w:noWrap/>
            <w:vAlign w:val="center"/>
            <w:hideMark/>
          </w:tcPr>
          <w:p w14:paraId="21C59953" w14:textId="40CDBB03" w:rsidR="00031B87" w:rsidRPr="0045218B" w:rsidRDefault="00031B87" w:rsidP="00162DD2">
            <w:pPr>
              <w:pStyle w:val="TableBodyLeft"/>
              <w:rPr>
                <w:color w:val="FF0000"/>
                <w:szCs w:val="20"/>
              </w:rPr>
            </w:pPr>
            <w:r>
              <w:t>467</w:t>
            </w:r>
          </w:p>
        </w:tc>
        <w:tc>
          <w:tcPr>
            <w:tcW w:w="1297" w:type="dxa"/>
            <w:noWrap/>
            <w:vAlign w:val="center"/>
            <w:hideMark/>
          </w:tcPr>
          <w:p w14:paraId="3497C226" w14:textId="3090BA65" w:rsidR="00031B87" w:rsidRPr="0045218B" w:rsidRDefault="00031B87" w:rsidP="00162DD2">
            <w:pPr>
              <w:pStyle w:val="TableBodyLeft"/>
              <w:rPr>
                <w:color w:val="FF0000"/>
                <w:szCs w:val="20"/>
              </w:rPr>
            </w:pPr>
            <w:r>
              <w:t>1,838</w:t>
            </w:r>
          </w:p>
        </w:tc>
        <w:tc>
          <w:tcPr>
            <w:tcW w:w="1297" w:type="dxa"/>
            <w:noWrap/>
            <w:vAlign w:val="center"/>
            <w:hideMark/>
          </w:tcPr>
          <w:p w14:paraId="3CFFF0BD" w14:textId="5AB95F52" w:rsidR="00031B87" w:rsidRPr="0045218B" w:rsidRDefault="00031B87" w:rsidP="00162DD2">
            <w:pPr>
              <w:pStyle w:val="TableBodyLeft"/>
              <w:rPr>
                <w:color w:val="FF0000"/>
                <w:szCs w:val="20"/>
              </w:rPr>
            </w:pPr>
            <w:r>
              <w:t>2,840</w:t>
            </w:r>
          </w:p>
        </w:tc>
      </w:tr>
      <w:tr w:rsidR="00031B87" w:rsidRPr="0045218B" w14:paraId="3A90EEF8" w14:textId="77777777" w:rsidTr="00CB1D36">
        <w:tc>
          <w:tcPr>
            <w:tcW w:w="3276" w:type="dxa"/>
            <w:vAlign w:val="center"/>
            <w:hideMark/>
          </w:tcPr>
          <w:p w14:paraId="7F6164ED" w14:textId="28D36162" w:rsidR="00031B87" w:rsidRPr="0045218B" w:rsidRDefault="00031B87" w:rsidP="00162DD2">
            <w:pPr>
              <w:pStyle w:val="TableBodyLeft"/>
              <w:rPr>
                <w:color w:val="FF0000"/>
                <w:szCs w:val="20"/>
              </w:rPr>
            </w:pPr>
            <w:r>
              <w:t>Avg RAD per resident</w:t>
            </w:r>
          </w:p>
        </w:tc>
        <w:tc>
          <w:tcPr>
            <w:tcW w:w="1297" w:type="dxa"/>
            <w:noWrap/>
            <w:vAlign w:val="center"/>
            <w:hideMark/>
          </w:tcPr>
          <w:p w14:paraId="5669D740" w14:textId="02B5D502" w:rsidR="00031B87" w:rsidRPr="0045218B" w:rsidRDefault="00031B87" w:rsidP="00162DD2">
            <w:pPr>
              <w:pStyle w:val="TableBodyLeft"/>
              <w:rPr>
                <w:color w:val="FF0000"/>
                <w:szCs w:val="20"/>
              </w:rPr>
            </w:pPr>
            <w:r>
              <w:t>$198,528</w:t>
            </w:r>
          </w:p>
        </w:tc>
        <w:tc>
          <w:tcPr>
            <w:tcW w:w="1297" w:type="dxa"/>
            <w:noWrap/>
            <w:vAlign w:val="center"/>
            <w:hideMark/>
          </w:tcPr>
          <w:p w14:paraId="35739588" w14:textId="2596A7CB" w:rsidR="00031B87" w:rsidRPr="0045218B" w:rsidRDefault="00031B87" w:rsidP="00162DD2">
            <w:pPr>
              <w:pStyle w:val="TableBodyLeft"/>
              <w:rPr>
                <w:color w:val="FF0000"/>
                <w:szCs w:val="20"/>
              </w:rPr>
            </w:pPr>
            <w:r>
              <w:t>$240,284</w:t>
            </w:r>
          </w:p>
        </w:tc>
        <w:tc>
          <w:tcPr>
            <w:tcW w:w="1297" w:type="dxa"/>
            <w:noWrap/>
            <w:vAlign w:val="center"/>
            <w:hideMark/>
          </w:tcPr>
          <w:p w14:paraId="2E3C4FBC" w14:textId="3840C39C" w:rsidR="00031B87" w:rsidRPr="0045218B" w:rsidRDefault="00031B87" w:rsidP="00162DD2">
            <w:pPr>
              <w:pStyle w:val="TableBodyLeft"/>
              <w:rPr>
                <w:color w:val="FF0000"/>
                <w:szCs w:val="20"/>
              </w:rPr>
            </w:pPr>
            <w:r>
              <w:t>$222,197</w:t>
            </w:r>
          </w:p>
        </w:tc>
        <w:tc>
          <w:tcPr>
            <w:tcW w:w="1297" w:type="dxa"/>
            <w:noWrap/>
            <w:vAlign w:val="center"/>
            <w:hideMark/>
          </w:tcPr>
          <w:p w14:paraId="5ACBA428" w14:textId="4E4890AF" w:rsidR="00031B87" w:rsidRPr="0045218B" w:rsidRDefault="00031B87" w:rsidP="00162DD2">
            <w:pPr>
              <w:pStyle w:val="TableBodyLeft"/>
              <w:rPr>
                <w:color w:val="FF0000"/>
                <w:szCs w:val="20"/>
              </w:rPr>
            </w:pPr>
            <w:r>
              <w:t>$244,116</w:t>
            </w:r>
          </w:p>
        </w:tc>
        <w:tc>
          <w:tcPr>
            <w:tcW w:w="1297" w:type="dxa"/>
            <w:noWrap/>
            <w:vAlign w:val="center"/>
            <w:hideMark/>
          </w:tcPr>
          <w:p w14:paraId="51656999" w14:textId="420A2168" w:rsidR="00031B87" w:rsidRPr="0045218B" w:rsidRDefault="00031B87" w:rsidP="00162DD2">
            <w:pPr>
              <w:pStyle w:val="TableBodyLeft"/>
              <w:rPr>
                <w:color w:val="FF0000"/>
                <w:szCs w:val="20"/>
              </w:rPr>
            </w:pPr>
            <w:r>
              <w:t>$237,878</w:t>
            </w:r>
          </w:p>
        </w:tc>
      </w:tr>
      <w:tr w:rsidR="00031B87" w:rsidRPr="0045218B" w14:paraId="61767E0E" w14:textId="77777777" w:rsidTr="00CB1D36">
        <w:tc>
          <w:tcPr>
            <w:tcW w:w="3276" w:type="dxa"/>
            <w:vAlign w:val="center"/>
            <w:hideMark/>
          </w:tcPr>
          <w:p w14:paraId="652C7882" w14:textId="21F02E2B" w:rsidR="00031B87" w:rsidRPr="0045218B" w:rsidRDefault="00031B87" w:rsidP="00162DD2">
            <w:pPr>
              <w:pStyle w:val="TableBodyLeft"/>
              <w:rPr>
                <w:color w:val="FF0000"/>
                <w:szCs w:val="20"/>
              </w:rPr>
            </w:pPr>
            <w:r>
              <w:t xml:space="preserve">Net Worth </w:t>
            </w:r>
            <w:proofErr w:type="spellStart"/>
            <w:r>
              <w:t>p.r.</w:t>
            </w:r>
            <w:proofErr w:type="gramStart"/>
            <w:r>
              <w:t>p.a</w:t>
            </w:r>
            <w:proofErr w:type="spellEnd"/>
            <w:proofErr w:type="gramEnd"/>
          </w:p>
        </w:tc>
        <w:tc>
          <w:tcPr>
            <w:tcW w:w="1297" w:type="dxa"/>
            <w:noWrap/>
            <w:vAlign w:val="center"/>
            <w:hideMark/>
          </w:tcPr>
          <w:p w14:paraId="7617F9F3" w14:textId="11F340EC" w:rsidR="00031B87" w:rsidRPr="0045218B" w:rsidRDefault="00031B87" w:rsidP="00162DD2">
            <w:pPr>
              <w:pStyle w:val="TableBodyLeft"/>
              <w:rPr>
                <w:color w:val="FF0000"/>
                <w:szCs w:val="20"/>
              </w:rPr>
            </w:pPr>
            <w:r>
              <w:t>$211,223</w:t>
            </w:r>
          </w:p>
        </w:tc>
        <w:tc>
          <w:tcPr>
            <w:tcW w:w="1297" w:type="dxa"/>
            <w:noWrap/>
            <w:vAlign w:val="center"/>
            <w:hideMark/>
          </w:tcPr>
          <w:p w14:paraId="10DCE09B" w14:textId="0C0C3944" w:rsidR="00031B87" w:rsidRPr="0045218B" w:rsidRDefault="00031B87" w:rsidP="00162DD2">
            <w:pPr>
              <w:pStyle w:val="TableBodyLeft"/>
              <w:rPr>
                <w:color w:val="FF0000"/>
                <w:szCs w:val="20"/>
              </w:rPr>
            </w:pPr>
            <w:r>
              <w:t>$167,894</w:t>
            </w:r>
          </w:p>
        </w:tc>
        <w:tc>
          <w:tcPr>
            <w:tcW w:w="1297" w:type="dxa"/>
            <w:noWrap/>
            <w:vAlign w:val="center"/>
            <w:hideMark/>
          </w:tcPr>
          <w:p w14:paraId="04A16192" w14:textId="5D8DCCFD" w:rsidR="00031B87" w:rsidRPr="0045218B" w:rsidRDefault="00031B87" w:rsidP="00162DD2">
            <w:pPr>
              <w:pStyle w:val="TableBodyLeft"/>
              <w:rPr>
                <w:color w:val="FF0000"/>
                <w:szCs w:val="20"/>
              </w:rPr>
            </w:pPr>
            <w:r>
              <w:t>$128,945</w:t>
            </w:r>
          </w:p>
        </w:tc>
        <w:tc>
          <w:tcPr>
            <w:tcW w:w="1297" w:type="dxa"/>
            <w:noWrap/>
            <w:vAlign w:val="center"/>
            <w:hideMark/>
          </w:tcPr>
          <w:p w14:paraId="3E28C78D" w14:textId="61C4C926" w:rsidR="00031B87" w:rsidRPr="0045218B" w:rsidRDefault="00031B87" w:rsidP="00162DD2">
            <w:pPr>
              <w:pStyle w:val="TableBodyLeft"/>
              <w:rPr>
                <w:color w:val="FF0000"/>
                <w:szCs w:val="20"/>
              </w:rPr>
            </w:pPr>
            <w:r>
              <w:t>$138,064</w:t>
            </w:r>
          </w:p>
        </w:tc>
        <w:tc>
          <w:tcPr>
            <w:tcW w:w="1297" w:type="dxa"/>
            <w:noWrap/>
            <w:vAlign w:val="center"/>
            <w:hideMark/>
          </w:tcPr>
          <w:p w14:paraId="3D7C37D3" w14:textId="34C3F79B" w:rsidR="00031B87" w:rsidRPr="0045218B" w:rsidRDefault="00031B87" w:rsidP="00162DD2">
            <w:pPr>
              <w:pStyle w:val="TableBodyLeft"/>
              <w:rPr>
                <w:color w:val="FF0000"/>
                <w:szCs w:val="20"/>
              </w:rPr>
            </w:pPr>
            <w:r>
              <w:t>$145,719</w:t>
            </w:r>
          </w:p>
        </w:tc>
      </w:tr>
      <w:tr w:rsidR="00031B87" w:rsidRPr="0045218B" w14:paraId="2AF0A6D9" w14:textId="77777777" w:rsidTr="00CB1D36">
        <w:tc>
          <w:tcPr>
            <w:tcW w:w="3276" w:type="dxa"/>
            <w:vAlign w:val="center"/>
            <w:hideMark/>
          </w:tcPr>
          <w:p w14:paraId="19CEC837" w14:textId="3466AD1C" w:rsidR="00031B87" w:rsidRPr="0045218B" w:rsidRDefault="00031B87" w:rsidP="00162DD2">
            <w:pPr>
              <w:pStyle w:val="TableBodyLeft"/>
              <w:rPr>
                <w:color w:val="FF0000"/>
                <w:szCs w:val="20"/>
              </w:rPr>
            </w:pPr>
            <w:r>
              <w:t xml:space="preserve">Working Capital </w:t>
            </w:r>
            <w:proofErr w:type="spellStart"/>
            <w:r>
              <w:t>p.r.</w:t>
            </w:r>
            <w:proofErr w:type="gramStart"/>
            <w:r>
              <w:t>p.a</w:t>
            </w:r>
            <w:proofErr w:type="spellEnd"/>
            <w:proofErr w:type="gramEnd"/>
          </w:p>
        </w:tc>
        <w:tc>
          <w:tcPr>
            <w:tcW w:w="1297" w:type="dxa"/>
            <w:noWrap/>
            <w:vAlign w:val="center"/>
            <w:hideMark/>
          </w:tcPr>
          <w:p w14:paraId="2CE39363" w14:textId="7C2423DB" w:rsidR="00031B87" w:rsidRPr="0045218B" w:rsidRDefault="00031B87" w:rsidP="00162DD2">
            <w:pPr>
              <w:pStyle w:val="TableBodyLeft"/>
              <w:rPr>
                <w:rStyle w:val="TableRed"/>
                <w:color w:val="FF0000"/>
                <w:szCs w:val="20"/>
              </w:rPr>
            </w:pPr>
            <w:r>
              <w:t>$3,901</w:t>
            </w:r>
          </w:p>
        </w:tc>
        <w:tc>
          <w:tcPr>
            <w:tcW w:w="1297" w:type="dxa"/>
            <w:noWrap/>
            <w:vAlign w:val="center"/>
            <w:hideMark/>
          </w:tcPr>
          <w:p w14:paraId="319A19A7" w14:textId="094DE690" w:rsidR="00031B87" w:rsidRPr="0045218B" w:rsidRDefault="00031B87" w:rsidP="00162DD2">
            <w:pPr>
              <w:pStyle w:val="TableBodyLeft"/>
              <w:rPr>
                <w:szCs w:val="20"/>
              </w:rPr>
            </w:pPr>
            <w:r>
              <w:t>-$5,352</w:t>
            </w:r>
          </w:p>
        </w:tc>
        <w:tc>
          <w:tcPr>
            <w:tcW w:w="1297" w:type="dxa"/>
            <w:noWrap/>
            <w:vAlign w:val="center"/>
            <w:hideMark/>
          </w:tcPr>
          <w:p w14:paraId="7FD6E997" w14:textId="760CAFFA" w:rsidR="00031B87" w:rsidRPr="0045218B" w:rsidRDefault="00031B87" w:rsidP="00162DD2">
            <w:pPr>
              <w:pStyle w:val="TableBodyLeft"/>
              <w:rPr>
                <w:rStyle w:val="TableRed"/>
                <w:color w:val="FF0000"/>
                <w:szCs w:val="20"/>
              </w:rPr>
            </w:pPr>
            <w:r>
              <w:t>-$44,792</w:t>
            </w:r>
          </w:p>
        </w:tc>
        <w:tc>
          <w:tcPr>
            <w:tcW w:w="1297" w:type="dxa"/>
            <w:noWrap/>
            <w:vAlign w:val="center"/>
            <w:hideMark/>
          </w:tcPr>
          <w:p w14:paraId="72CC4275" w14:textId="17694309" w:rsidR="00031B87" w:rsidRPr="0045218B" w:rsidRDefault="00031B87" w:rsidP="00162DD2">
            <w:pPr>
              <w:pStyle w:val="TableBodyLeft"/>
              <w:rPr>
                <w:rStyle w:val="TableRed"/>
                <w:color w:val="FF0000"/>
                <w:szCs w:val="20"/>
              </w:rPr>
            </w:pPr>
            <w:r>
              <w:t>-$23,445</w:t>
            </w:r>
          </w:p>
        </w:tc>
        <w:tc>
          <w:tcPr>
            <w:tcW w:w="1297" w:type="dxa"/>
            <w:noWrap/>
            <w:vAlign w:val="center"/>
            <w:hideMark/>
          </w:tcPr>
          <w:p w14:paraId="211E8568" w14:textId="1DB1DF53" w:rsidR="00031B87" w:rsidRPr="0045218B" w:rsidRDefault="00031B87" w:rsidP="00162DD2">
            <w:pPr>
              <w:pStyle w:val="TableBodyLeft"/>
              <w:rPr>
                <w:rStyle w:val="TableRed"/>
                <w:color w:val="FF0000"/>
                <w:szCs w:val="20"/>
              </w:rPr>
            </w:pPr>
            <w:r>
              <w:t>-$21,797</w:t>
            </w:r>
          </w:p>
        </w:tc>
      </w:tr>
      <w:tr w:rsidR="00031B87" w:rsidRPr="0045218B" w14:paraId="1E7DD57A" w14:textId="77777777" w:rsidTr="00CB1D36">
        <w:tc>
          <w:tcPr>
            <w:tcW w:w="3276" w:type="dxa"/>
            <w:noWrap/>
            <w:vAlign w:val="center"/>
            <w:hideMark/>
          </w:tcPr>
          <w:p w14:paraId="6D3D91EB" w14:textId="32A11634" w:rsidR="00031B87" w:rsidRPr="0045218B" w:rsidRDefault="00031B87" w:rsidP="00162DD2">
            <w:pPr>
              <w:pStyle w:val="TableBodyLeft"/>
              <w:rPr>
                <w:color w:val="FF0000"/>
                <w:szCs w:val="20"/>
              </w:rPr>
            </w:pPr>
            <w:proofErr w:type="spellStart"/>
            <w:r>
              <w:t>Non.Curr</w:t>
            </w:r>
            <w:proofErr w:type="spellEnd"/>
            <w:r>
              <w:t xml:space="preserve"> </w:t>
            </w:r>
            <w:proofErr w:type="spellStart"/>
            <w:r>
              <w:t>Liab</w:t>
            </w:r>
            <w:proofErr w:type="spellEnd"/>
            <w:r>
              <w:t xml:space="preserve"> as % of </w:t>
            </w:r>
            <w:proofErr w:type="spellStart"/>
            <w:proofErr w:type="gramStart"/>
            <w:r>
              <w:t>T.Asts</w:t>
            </w:r>
            <w:proofErr w:type="spellEnd"/>
            <w:proofErr w:type="gramEnd"/>
            <w:r>
              <w:t>.</w:t>
            </w:r>
          </w:p>
        </w:tc>
        <w:tc>
          <w:tcPr>
            <w:tcW w:w="1297" w:type="dxa"/>
            <w:noWrap/>
            <w:vAlign w:val="center"/>
            <w:hideMark/>
          </w:tcPr>
          <w:p w14:paraId="6E13E253" w14:textId="1817E45C" w:rsidR="00031B87" w:rsidRPr="0045218B" w:rsidRDefault="00031B87" w:rsidP="00162DD2">
            <w:pPr>
              <w:pStyle w:val="TableBodyLeft"/>
              <w:rPr>
                <w:color w:val="FF0000"/>
                <w:szCs w:val="20"/>
              </w:rPr>
            </w:pPr>
            <w:r>
              <w:t>7.5%</w:t>
            </w:r>
          </w:p>
        </w:tc>
        <w:tc>
          <w:tcPr>
            <w:tcW w:w="1297" w:type="dxa"/>
            <w:noWrap/>
            <w:vAlign w:val="center"/>
            <w:hideMark/>
          </w:tcPr>
          <w:p w14:paraId="0BDE7108" w14:textId="0F8B13DB" w:rsidR="00031B87" w:rsidRPr="0045218B" w:rsidRDefault="00031B87" w:rsidP="00162DD2">
            <w:pPr>
              <w:pStyle w:val="TableBodyLeft"/>
              <w:rPr>
                <w:color w:val="FF0000"/>
                <w:szCs w:val="20"/>
              </w:rPr>
            </w:pPr>
            <w:r>
              <w:t>0.6%</w:t>
            </w:r>
          </w:p>
        </w:tc>
        <w:tc>
          <w:tcPr>
            <w:tcW w:w="1297" w:type="dxa"/>
            <w:noWrap/>
            <w:vAlign w:val="center"/>
            <w:hideMark/>
          </w:tcPr>
          <w:p w14:paraId="6FA30284" w14:textId="4A3B0AB1" w:rsidR="00031B87" w:rsidRPr="0045218B" w:rsidRDefault="00031B87" w:rsidP="00162DD2">
            <w:pPr>
              <w:pStyle w:val="TableBodyLeft"/>
              <w:rPr>
                <w:color w:val="FF0000"/>
                <w:szCs w:val="20"/>
              </w:rPr>
            </w:pPr>
            <w:r>
              <w:t>6.7%</w:t>
            </w:r>
          </w:p>
        </w:tc>
        <w:tc>
          <w:tcPr>
            <w:tcW w:w="1297" w:type="dxa"/>
            <w:noWrap/>
            <w:vAlign w:val="center"/>
            <w:hideMark/>
          </w:tcPr>
          <w:p w14:paraId="5BA46E26" w14:textId="25F549E6" w:rsidR="00031B87" w:rsidRPr="0045218B" w:rsidRDefault="00031B87" w:rsidP="00162DD2">
            <w:pPr>
              <w:pStyle w:val="TableBodyLeft"/>
              <w:rPr>
                <w:color w:val="FF0000"/>
                <w:szCs w:val="20"/>
              </w:rPr>
            </w:pPr>
            <w:r>
              <w:t>3.7%</w:t>
            </w:r>
          </w:p>
        </w:tc>
        <w:tc>
          <w:tcPr>
            <w:tcW w:w="1297" w:type="dxa"/>
            <w:noWrap/>
            <w:vAlign w:val="center"/>
            <w:hideMark/>
          </w:tcPr>
          <w:p w14:paraId="4E228CBC" w14:textId="58C0010C" w:rsidR="00031B87" w:rsidRPr="0045218B" w:rsidRDefault="00031B87" w:rsidP="00162DD2">
            <w:pPr>
              <w:pStyle w:val="TableBodyLeft"/>
              <w:rPr>
                <w:color w:val="FF0000"/>
                <w:szCs w:val="20"/>
              </w:rPr>
            </w:pPr>
            <w:r>
              <w:t>3.9%</w:t>
            </w:r>
          </w:p>
        </w:tc>
      </w:tr>
      <w:tr w:rsidR="00031B87" w:rsidRPr="0045218B" w14:paraId="52335F46" w14:textId="77777777" w:rsidTr="00CB1D36">
        <w:tc>
          <w:tcPr>
            <w:tcW w:w="3276" w:type="dxa"/>
            <w:noWrap/>
            <w:vAlign w:val="center"/>
            <w:hideMark/>
          </w:tcPr>
          <w:p w14:paraId="5C73603E" w14:textId="4EF23A60" w:rsidR="00031B87" w:rsidRPr="0045218B" w:rsidRDefault="00031B87" w:rsidP="00162DD2">
            <w:pPr>
              <w:pStyle w:val="TableBodyLeft"/>
              <w:rPr>
                <w:color w:val="FF0000"/>
                <w:szCs w:val="20"/>
              </w:rPr>
            </w:pPr>
            <w:r>
              <w:t xml:space="preserve">RADs as % of T. </w:t>
            </w:r>
            <w:proofErr w:type="spellStart"/>
            <w:r>
              <w:t>Asts</w:t>
            </w:r>
            <w:proofErr w:type="spellEnd"/>
          </w:p>
        </w:tc>
        <w:tc>
          <w:tcPr>
            <w:tcW w:w="1297" w:type="dxa"/>
            <w:noWrap/>
            <w:vAlign w:val="center"/>
            <w:hideMark/>
          </w:tcPr>
          <w:p w14:paraId="514009D5" w14:textId="14A64349" w:rsidR="00031B87" w:rsidRPr="0045218B" w:rsidRDefault="00031B87" w:rsidP="00162DD2">
            <w:pPr>
              <w:pStyle w:val="TableBodyLeft"/>
              <w:rPr>
                <w:color w:val="FF0000"/>
                <w:szCs w:val="20"/>
              </w:rPr>
            </w:pPr>
            <w:r>
              <w:t>23.8%</w:t>
            </w:r>
          </w:p>
        </w:tc>
        <w:tc>
          <w:tcPr>
            <w:tcW w:w="1297" w:type="dxa"/>
            <w:noWrap/>
            <w:vAlign w:val="center"/>
            <w:hideMark/>
          </w:tcPr>
          <w:p w14:paraId="20C60C05" w14:textId="6B301573" w:rsidR="00031B87" w:rsidRPr="0045218B" w:rsidRDefault="00031B87" w:rsidP="00162DD2">
            <w:pPr>
              <w:pStyle w:val="TableBodyLeft"/>
              <w:rPr>
                <w:color w:val="FF0000"/>
                <w:szCs w:val="20"/>
              </w:rPr>
            </w:pPr>
            <w:r>
              <w:t>30.9%</w:t>
            </w:r>
          </w:p>
        </w:tc>
        <w:tc>
          <w:tcPr>
            <w:tcW w:w="1297" w:type="dxa"/>
            <w:noWrap/>
            <w:vAlign w:val="center"/>
            <w:hideMark/>
          </w:tcPr>
          <w:p w14:paraId="68C7D4E9" w14:textId="4196A485" w:rsidR="00031B87" w:rsidRPr="0045218B" w:rsidRDefault="00031B87" w:rsidP="00162DD2">
            <w:pPr>
              <w:pStyle w:val="TableBodyLeft"/>
              <w:rPr>
                <w:color w:val="FF0000"/>
                <w:szCs w:val="20"/>
              </w:rPr>
            </w:pPr>
            <w:r>
              <w:t>36.9%</w:t>
            </w:r>
          </w:p>
        </w:tc>
        <w:tc>
          <w:tcPr>
            <w:tcW w:w="1297" w:type="dxa"/>
            <w:noWrap/>
            <w:vAlign w:val="center"/>
            <w:hideMark/>
          </w:tcPr>
          <w:p w14:paraId="553FD838" w14:textId="6511E732" w:rsidR="00031B87" w:rsidRPr="0045218B" w:rsidRDefault="00031B87" w:rsidP="00162DD2">
            <w:pPr>
              <w:pStyle w:val="TableBodyLeft"/>
              <w:rPr>
                <w:color w:val="FF0000"/>
                <w:szCs w:val="20"/>
              </w:rPr>
            </w:pPr>
            <w:r>
              <w:t>35.7%</w:t>
            </w:r>
          </w:p>
        </w:tc>
        <w:tc>
          <w:tcPr>
            <w:tcW w:w="1297" w:type="dxa"/>
            <w:noWrap/>
            <w:vAlign w:val="center"/>
            <w:hideMark/>
          </w:tcPr>
          <w:p w14:paraId="0D56B390" w14:textId="62C9A725" w:rsidR="00031B87" w:rsidRPr="0045218B" w:rsidRDefault="00031B87" w:rsidP="00162DD2">
            <w:pPr>
              <w:pStyle w:val="TableBodyLeft"/>
              <w:rPr>
                <w:color w:val="FF0000"/>
                <w:szCs w:val="20"/>
              </w:rPr>
            </w:pPr>
            <w:r>
              <w:t>34.5%</w:t>
            </w:r>
          </w:p>
        </w:tc>
      </w:tr>
      <w:tr w:rsidR="00031B87" w:rsidRPr="0045218B" w14:paraId="2DEE950F" w14:textId="77777777" w:rsidTr="00CB1D36">
        <w:tc>
          <w:tcPr>
            <w:tcW w:w="3276" w:type="dxa"/>
            <w:noWrap/>
            <w:vAlign w:val="center"/>
            <w:hideMark/>
          </w:tcPr>
          <w:p w14:paraId="17DAD09B" w14:textId="37E74EDC" w:rsidR="00031B87" w:rsidRPr="0045218B" w:rsidRDefault="00031B87" w:rsidP="00162DD2">
            <w:pPr>
              <w:pStyle w:val="TableBodyLeft"/>
              <w:rPr>
                <w:color w:val="FF0000"/>
                <w:szCs w:val="20"/>
              </w:rPr>
            </w:pPr>
            <w:r>
              <w:t xml:space="preserve">Net Worth as % </w:t>
            </w:r>
            <w:proofErr w:type="spellStart"/>
            <w:proofErr w:type="gramStart"/>
            <w:r>
              <w:t>T.Asts</w:t>
            </w:r>
            <w:proofErr w:type="spellEnd"/>
            <w:proofErr w:type="gramEnd"/>
          </w:p>
        </w:tc>
        <w:tc>
          <w:tcPr>
            <w:tcW w:w="1297" w:type="dxa"/>
            <w:noWrap/>
            <w:vAlign w:val="center"/>
            <w:hideMark/>
          </w:tcPr>
          <w:p w14:paraId="40818B6C" w14:textId="229FBA2B" w:rsidR="00031B87" w:rsidRPr="0045218B" w:rsidRDefault="00031B87" w:rsidP="00162DD2">
            <w:pPr>
              <w:pStyle w:val="TableBodyLeft"/>
              <w:rPr>
                <w:color w:val="FF0000"/>
                <w:szCs w:val="20"/>
              </w:rPr>
            </w:pPr>
            <w:r>
              <w:t>69.2%</w:t>
            </w:r>
          </w:p>
        </w:tc>
        <w:tc>
          <w:tcPr>
            <w:tcW w:w="1297" w:type="dxa"/>
            <w:noWrap/>
            <w:vAlign w:val="center"/>
            <w:hideMark/>
          </w:tcPr>
          <w:p w14:paraId="44CE8227" w14:textId="2F29131C" w:rsidR="00031B87" w:rsidRPr="0045218B" w:rsidRDefault="00031B87" w:rsidP="00162DD2">
            <w:pPr>
              <w:pStyle w:val="TableBodyLeft"/>
              <w:rPr>
                <w:color w:val="FF0000"/>
                <w:szCs w:val="20"/>
              </w:rPr>
            </w:pPr>
            <w:r>
              <w:t>72.5%</w:t>
            </w:r>
          </w:p>
        </w:tc>
        <w:tc>
          <w:tcPr>
            <w:tcW w:w="1297" w:type="dxa"/>
            <w:noWrap/>
            <w:vAlign w:val="center"/>
            <w:hideMark/>
          </w:tcPr>
          <w:p w14:paraId="4163FCCB" w14:textId="7EF18FE6" w:rsidR="00031B87" w:rsidRPr="0045218B" w:rsidRDefault="00031B87" w:rsidP="00162DD2">
            <w:pPr>
              <w:pStyle w:val="TableBodyLeft"/>
              <w:rPr>
                <w:color w:val="FF0000"/>
                <w:szCs w:val="20"/>
              </w:rPr>
            </w:pPr>
            <w:r>
              <w:t>47.4%</w:t>
            </w:r>
          </w:p>
        </w:tc>
        <w:tc>
          <w:tcPr>
            <w:tcW w:w="1297" w:type="dxa"/>
            <w:noWrap/>
            <w:vAlign w:val="center"/>
            <w:hideMark/>
          </w:tcPr>
          <w:p w14:paraId="33E5BD6E" w14:textId="37014C3F" w:rsidR="00031B87" w:rsidRPr="0045218B" w:rsidRDefault="00031B87" w:rsidP="00162DD2">
            <w:pPr>
              <w:pStyle w:val="TableBodyLeft"/>
              <w:rPr>
                <w:color w:val="FF0000"/>
                <w:szCs w:val="20"/>
              </w:rPr>
            </w:pPr>
            <w:r>
              <w:t>51.8%</w:t>
            </w:r>
          </w:p>
        </w:tc>
        <w:tc>
          <w:tcPr>
            <w:tcW w:w="1297" w:type="dxa"/>
            <w:noWrap/>
            <w:vAlign w:val="center"/>
            <w:hideMark/>
          </w:tcPr>
          <w:p w14:paraId="0FA0FBF5" w14:textId="18F12FAB" w:rsidR="00031B87" w:rsidRPr="0045218B" w:rsidRDefault="00031B87" w:rsidP="00162DD2">
            <w:pPr>
              <w:pStyle w:val="TableBodyLeft"/>
              <w:rPr>
                <w:color w:val="FF0000"/>
                <w:szCs w:val="20"/>
              </w:rPr>
            </w:pPr>
            <w:r>
              <w:t>55.5%</w:t>
            </w:r>
          </w:p>
        </w:tc>
      </w:tr>
      <w:tr w:rsidR="00031B87" w:rsidRPr="0045218B" w14:paraId="22BAF678" w14:textId="77777777" w:rsidTr="00CB1D36">
        <w:tc>
          <w:tcPr>
            <w:tcW w:w="3276" w:type="dxa"/>
            <w:shd w:val="clear" w:color="auto" w:fill="F2F2F2" w:themeFill="background1" w:themeFillShade="F2"/>
            <w:noWrap/>
            <w:vAlign w:val="center"/>
            <w:hideMark/>
          </w:tcPr>
          <w:p w14:paraId="45F8DC73" w14:textId="6213437B" w:rsidR="00031B87" w:rsidRPr="0045218B" w:rsidRDefault="00031B87" w:rsidP="00162DD2">
            <w:pPr>
              <w:pStyle w:val="TableBodyLeft"/>
              <w:rPr>
                <w:color w:val="FF0000"/>
                <w:szCs w:val="20"/>
              </w:rPr>
            </w:pPr>
            <w:r>
              <w:t>Viability</w:t>
            </w:r>
          </w:p>
        </w:tc>
        <w:tc>
          <w:tcPr>
            <w:tcW w:w="1297" w:type="dxa"/>
            <w:shd w:val="clear" w:color="auto" w:fill="F2F2F2" w:themeFill="background1" w:themeFillShade="F2"/>
            <w:noWrap/>
            <w:vAlign w:val="center"/>
            <w:hideMark/>
          </w:tcPr>
          <w:p w14:paraId="772E0177" w14:textId="1810AAC4" w:rsidR="00031B87" w:rsidRPr="0045218B" w:rsidRDefault="00031B87" w:rsidP="00162DD2">
            <w:pPr>
              <w:pStyle w:val="TableBodyLeft"/>
              <w:rPr>
                <w:color w:val="FF0000"/>
                <w:szCs w:val="20"/>
              </w:rPr>
            </w:pPr>
            <w:r>
              <w:t> </w:t>
            </w:r>
          </w:p>
        </w:tc>
        <w:tc>
          <w:tcPr>
            <w:tcW w:w="1297" w:type="dxa"/>
            <w:shd w:val="clear" w:color="auto" w:fill="F2F2F2" w:themeFill="background1" w:themeFillShade="F2"/>
            <w:noWrap/>
            <w:vAlign w:val="center"/>
            <w:hideMark/>
          </w:tcPr>
          <w:p w14:paraId="3AFB1C54" w14:textId="5273D5F4" w:rsidR="00031B87" w:rsidRPr="0045218B" w:rsidRDefault="00031B87" w:rsidP="00162DD2">
            <w:pPr>
              <w:pStyle w:val="TableBodyLeft"/>
              <w:rPr>
                <w:color w:val="FF0000"/>
                <w:szCs w:val="20"/>
              </w:rPr>
            </w:pPr>
            <w:r>
              <w:t> </w:t>
            </w:r>
          </w:p>
        </w:tc>
        <w:tc>
          <w:tcPr>
            <w:tcW w:w="1297" w:type="dxa"/>
            <w:shd w:val="clear" w:color="auto" w:fill="F2F2F2" w:themeFill="background1" w:themeFillShade="F2"/>
            <w:noWrap/>
            <w:vAlign w:val="center"/>
            <w:hideMark/>
          </w:tcPr>
          <w:p w14:paraId="4E7AA426" w14:textId="40E3C6AF" w:rsidR="00031B87" w:rsidRPr="0045218B" w:rsidRDefault="00031B87" w:rsidP="00162DD2">
            <w:pPr>
              <w:pStyle w:val="TableBodyLeft"/>
              <w:rPr>
                <w:color w:val="FF0000"/>
                <w:szCs w:val="20"/>
              </w:rPr>
            </w:pPr>
            <w:r>
              <w:t> </w:t>
            </w:r>
          </w:p>
        </w:tc>
        <w:tc>
          <w:tcPr>
            <w:tcW w:w="1297" w:type="dxa"/>
            <w:shd w:val="clear" w:color="auto" w:fill="F2F2F2" w:themeFill="background1" w:themeFillShade="F2"/>
            <w:noWrap/>
            <w:vAlign w:val="center"/>
            <w:hideMark/>
          </w:tcPr>
          <w:p w14:paraId="51F81348" w14:textId="7D4A07A1" w:rsidR="00031B87" w:rsidRPr="0045218B" w:rsidRDefault="00031B87" w:rsidP="00162DD2">
            <w:pPr>
              <w:pStyle w:val="TableBodyLeft"/>
              <w:rPr>
                <w:color w:val="FF0000"/>
                <w:szCs w:val="20"/>
              </w:rPr>
            </w:pPr>
            <w:r>
              <w:t> </w:t>
            </w:r>
          </w:p>
        </w:tc>
        <w:tc>
          <w:tcPr>
            <w:tcW w:w="1297" w:type="dxa"/>
            <w:shd w:val="clear" w:color="auto" w:fill="F2F2F2" w:themeFill="background1" w:themeFillShade="F2"/>
            <w:noWrap/>
            <w:vAlign w:val="center"/>
            <w:hideMark/>
          </w:tcPr>
          <w:p w14:paraId="350883F4" w14:textId="38E5401A" w:rsidR="00031B87" w:rsidRPr="0045218B" w:rsidRDefault="00031B87" w:rsidP="00162DD2">
            <w:pPr>
              <w:pStyle w:val="TableBodyLeft"/>
              <w:rPr>
                <w:color w:val="FF0000"/>
                <w:szCs w:val="20"/>
              </w:rPr>
            </w:pPr>
            <w:r>
              <w:t> </w:t>
            </w:r>
          </w:p>
        </w:tc>
      </w:tr>
      <w:tr w:rsidR="00031B87" w:rsidRPr="0045218B" w14:paraId="4C7DA489" w14:textId="77777777" w:rsidTr="00CB1D36">
        <w:tc>
          <w:tcPr>
            <w:tcW w:w="3276" w:type="dxa"/>
            <w:noWrap/>
            <w:vAlign w:val="center"/>
            <w:hideMark/>
          </w:tcPr>
          <w:p w14:paraId="798E105D" w14:textId="16FD59C2" w:rsidR="00031B87" w:rsidRPr="0045218B" w:rsidRDefault="00031B87" w:rsidP="00162DD2">
            <w:pPr>
              <w:pStyle w:val="TableBodyLeft"/>
              <w:rPr>
                <w:color w:val="FF0000"/>
                <w:szCs w:val="20"/>
              </w:rPr>
            </w:pPr>
            <w:r>
              <w:t>Current ratio</w:t>
            </w:r>
          </w:p>
        </w:tc>
        <w:tc>
          <w:tcPr>
            <w:tcW w:w="1297" w:type="dxa"/>
            <w:noWrap/>
            <w:vAlign w:val="center"/>
            <w:hideMark/>
          </w:tcPr>
          <w:p w14:paraId="5A16B785" w14:textId="2BA06FCA" w:rsidR="00031B87" w:rsidRPr="0045218B" w:rsidRDefault="00031B87" w:rsidP="00162DD2">
            <w:pPr>
              <w:pStyle w:val="TableBodyLeft"/>
              <w:rPr>
                <w:color w:val="FF0000"/>
                <w:szCs w:val="20"/>
              </w:rPr>
            </w:pPr>
            <w:r>
              <w:t>1.05</w:t>
            </w:r>
          </w:p>
        </w:tc>
        <w:tc>
          <w:tcPr>
            <w:tcW w:w="1297" w:type="dxa"/>
            <w:noWrap/>
            <w:vAlign w:val="center"/>
            <w:hideMark/>
          </w:tcPr>
          <w:p w14:paraId="348B4D59" w14:textId="5FD45976" w:rsidR="00031B87" w:rsidRPr="0045218B" w:rsidRDefault="00031B87" w:rsidP="00162DD2">
            <w:pPr>
              <w:pStyle w:val="TableBodyLeft"/>
              <w:rPr>
                <w:color w:val="FF0000"/>
                <w:szCs w:val="20"/>
              </w:rPr>
            </w:pPr>
            <w:r>
              <w:t>0.91</w:t>
            </w:r>
          </w:p>
        </w:tc>
        <w:tc>
          <w:tcPr>
            <w:tcW w:w="1297" w:type="dxa"/>
            <w:noWrap/>
            <w:vAlign w:val="center"/>
            <w:hideMark/>
          </w:tcPr>
          <w:p w14:paraId="5F23159D" w14:textId="6A483E9E" w:rsidR="00031B87" w:rsidRPr="0045218B" w:rsidRDefault="00031B87" w:rsidP="00162DD2">
            <w:pPr>
              <w:pStyle w:val="TableBodyLeft"/>
              <w:rPr>
                <w:color w:val="FF0000"/>
                <w:szCs w:val="20"/>
              </w:rPr>
            </w:pPr>
            <w:r>
              <w:t>0.64</w:t>
            </w:r>
          </w:p>
        </w:tc>
        <w:tc>
          <w:tcPr>
            <w:tcW w:w="1297" w:type="dxa"/>
            <w:noWrap/>
            <w:vAlign w:val="center"/>
            <w:hideMark/>
          </w:tcPr>
          <w:p w14:paraId="60011069" w14:textId="73083399" w:rsidR="00031B87" w:rsidRPr="0045218B" w:rsidRDefault="00031B87" w:rsidP="00162DD2">
            <w:pPr>
              <w:pStyle w:val="TableBodyLeft"/>
              <w:rPr>
                <w:color w:val="FF0000"/>
                <w:szCs w:val="20"/>
              </w:rPr>
            </w:pPr>
            <w:r>
              <w:t>0.80</w:t>
            </w:r>
          </w:p>
        </w:tc>
        <w:tc>
          <w:tcPr>
            <w:tcW w:w="1297" w:type="dxa"/>
            <w:noWrap/>
            <w:vAlign w:val="center"/>
            <w:hideMark/>
          </w:tcPr>
          <w:p w14:paraId="23DF66F6" w14:textId="3746A2BC" w:rsidR="00031B87" w:rsidRPr="0045218B" w:rsidRDefault="00031B87" w:rsidP="00162DD2">
            <w:pPr>
              <w:pStyle w:val="TableBodyLeft"/>
              <w:rPr>
                <w:color w:val="FF0000"/>
                <w:szCs w:val="20"/>
              </w:rPr>
            </w:pPr>
            <w:r>
              <w:t>0.80</w:t>
            </w:r>
          </w:p>
        </w:tc>
      </w:tr>
      <w:tr w:rsidR="00031B87" w:rsidRPr="0045218B" w14:paraId="1F309D2C" w14:textId="77777777" w:rsidTr="00CB1D36">
        <w:tc>
          <w:tcPr>
            <w:tcW w:w="3276" w:type="dxa"/>
            <w:noWrap/>
            <w:vAlign w:val="center"/>
            <w:hideMark/>
          </w:tcPr>
          <w:p w14:paraId="0B1E0C51" w14:textId="789C1F84" w:rsidR="00031B87" w:rsidRPr="0045218B" w:rsidRDefault="00031B87" w:rsidP="00162DD2">
            <w:pPr>
              <w:pStyle w:val="TableBodyLeft"/>
              <w:rPr>
                <w:color w:val="FF0000"/>
                <w:szCs w:val="20"/>
              </w:rPr>
            </w:pPr>
            <w:r>
              <w:t>Interest coverage</w:t>
            </w:r>
          </w:p>
        </w:tc>
        <w:tc>
          <w:tcPr>
            <w:tcW w:w="1297" w:type="dxa"/>
            <w:noWrap/>
            <w:vAlign w:val="center"/>
            <w:hideMark/>
          </w:tcPr>
          <w:p w14:paraId="1ACB2C29" w14:textId="67964C8F" w:rsidR="00031B87" w:rsidRPr="0045218B" w:rsidRDefault="00031B87" w:rsidP="00162DD2">
            <w:pPr>
              <w:pStyle w:val="TableBodyLeft"/>
              <w:rPr>
                <w:color w:val="FF0000"/>
                <w:szCs w:val="20"/>
              </w:rPr>
            </w:pPr>
            <w:r>
              <w:t>985.3 times</w:t>
            </w:r>
          </w:p>
        </w:tc>
        <w:tc>
          <w:tcPr>
            <w:tcW w:w="1297" w:type="dxa"/>
            <w:noWrap/>
            <w:vAlign w:val="center"/>
            <w:hideMark/>
          </w:tcPr>
          <w:p w14:paraId="7F69E53A" w14:textId="0E6B955B" w:rsidR="00031B87" w:rsidRPr="0045218B" w:rsidRDefault="00031B87" w:rsidP="00162DD2">
            <w:pPr>
              <w:pStyle w:val="TableBodyLeft"/>
              <w:rPr>
                <w:color w:val="FF0000"/>
                <w:szCs w:val="20"/>
              </w:rPr>
            </w:pPr>
            <w:r>
              <w:t>10.8 times</w:t>
            </w:r>
          </w:p>
        </w:tc>
        <w:tc>
          <w:tcPr>
            <w:tcW w:w="1297" w:type="dxa"/>
            <w:noWrap/>
            <w:vAlign w:val="center"/>
            <w:hideMark/>
          </w:tcPr>
          <w:p w14:paraId="1C8BD516" w14:textId="49A45546" w:rsidR="00031B87" w:rsidRPr="0045218B" w:rsidRDefault="00031B87" w:rsidP="00162DD2">
            <w:pPr>
              <w:pStyle w:val="TableBodyLeft"/>
              <w:rPr>
                <w:color w:val="FF0000"/>
                <w:szCs w:val="20"/>
              </w:rPr>
            </w:pPr>
            <w:r>
              <w:t>10.1 times</w:t>
            </w:r>
          </w:p>
        </w:tc>
        <w:tc>
          <w:tcPr>
            <w:tcW w:w="1297" w:type="dxa"/>
            <w:noWrap/>
            <w:vAlign w:val="center"/>
            <w:hideMark/>
          </w:tcPr>
          <w:p w14:paraId="3B7A7FF0" w14:textId="79D61A24" w:rsidR="00031B87" w:rsidRPr="0045218B" w:rsidRDefault="00031B87" w:rsidP="00162DD2">
            <w:pPr>
              <w:pStyle w:val="TableBodyLeft"/>
              <w:rPr>
                <w:rStyle w:val="TableRed"/>
                <w:color w:val="FF0000"/>
                <w:szCs w:val="20"/>
              </w:rPr>
            </w:pPr>
            <w:r>
              <w:t>-156.4 times</w:t>
            </w:r>
          </w:p>
        </w:tc>
        <w:tc>
          <w:tcPr>
            <w:tcW w:w="1297" w:type="dxa"/>
            <w:noWrap/>
            <w:vAlign w:val="center"/>
            <w:hideMark/>
          </w:tcPr>
          <w:p w14:paraId="658AF6F2" w14:textId="493F374A" w:rsidR="00031B87" w:rsidRPr="0045218B" w:rsidRDefault="00031B87" w:rsidP="00162DD2">
            <w:pPr>
              <w:pStyle w:val="TableBodyLeft"/>
              <w:rPr>
                <w:rStyle w:val="TableRed"/>
                <w:color w:val="FF0000"/>
                <w:szCs w:val="20"/>
              </w:rPr>
            </w:pPr>
            <w:r>
              <w:t>-39.8 times</w:t>
            </w:r>
          </w:p>
        </w:tc>
      </w:tr>
      <w:tr w:rsidR="00031B87" w:rsidRPr="0045218B" w14:paraId="6DEA26F1" w14:textId="77777777" w:rsidTr="00CB1D36">
        <w:tc>
          <w:tcPr>
            <w:tcW w:w="3276" w:type="dxa"/>
            <w:noWrap/>
            <w:vAlign w:val="center"/>
            <w:hideMark/>
          </w:tcPr>
          <w:p w14:paraId="270A731C" w14:textId="37700D1D" w:rsidR="00031B87" w:rsidRPr="0045218B" w:rsidRDefault="00031B87" w:rsidP="00162DD2">
            <w:pPr>
              <w:pStyle w:val="TableBodyLeft"/>
              <w:rPr>
                <w:color w:val="FF0000"/>
                <w:szCs w:val="20"/>
              </w:rPr>
            </w:pPr>
            <w:r>
              <w:t>NPBT margin</w:t>
            </w:r>
          </w:p>
        </w:tc>
        <w:tc>
          <w:tcPr>
            <w:tcW w:w="1297" w:type="dxa"/>
            <w:noWrap/>
            <w:vAlign w:val="center"/>
            <w:hideMark/>
          </w:tcPr>
          <w:p w14:paraId="56EEAFA5" w14:textId="6F798924" w:rsidR="00031B87" w:rsidRPr="0045218B" w:rsidRDefault="00031B87" w:rsidP="00162DD2">
            <w:pPr>
              <w:pStyle w:val="TableBodyLeft"/>
              <w:rPr>
                <w:color w:val="FF0000"/>
                <w:szCs w:val="20"/>
              </w:rPr>
            </w:pPr>
            <w:r>
              <w:t>20.5%</w:t>
            </w:r>
          </w:p>
        </w:tc>
        <w:tc>
          <w:tcPr>
            <w:tcW w:w="1297" w:type="dxa"/>
            <w:noWrap/>
            <w:vAlign w:val="center"/>
            <w:hideMark/>
          </w:tcPr>
          <w:p w14:paraId="1DD528CE" w14:textId="22EB82C4" w:rsidR="00031B87" w:rsidRPr="0045218B" w:rsidRDefault="00031B87" w:rsidP="00162DD2">
            <w:pPr>
              <w:pStyle w:val="TableBodyLeft"/>
              <w:rPr>
                <w:color w:val="FF0000"/>
                <w:szCs w:val="20"/>
              </w:rPr>
            </w:pPr>
            <w:r>
              <w:t>0.4%</w:t>
            </w:r>
          </w:p>
        </w:tc>
        <w:tc>
          <w:tcPr>
            <w:tcW w:w="1297" w:type="dxa"/>
            <w:noWrap/>
            <w:vAlign w:val="center"/>
            <w:hideMark/>
          </w:tcPr>
          <w:p w14:paraId="158B34D7" w14:textId="01DE8B4A" w:rsidR="00031B87" w:rsidRPr="0045218B" w:rsidRDefault="00031B87" w:rsidP="00162DD2">
            <w:pPr>
              <w:pStyle w:val="TableBodyLeft"/>
              <w:rPr>
                <w:rStyle w:val="TableRed"/>
                <w:color w:val="FF0000"/>
                <w:szCs w:val="20"/>
              </w:rPr>
            </w:pPr>
            <w:r>
              <w:t>-5.4%</w:t>
            </w:r>
          </w:p>
        </w:tc>
        <w:tc>
          <w:tcPr>
            <w:tcW w:w="1297" w:type="dxa"/>
            <w:noWrap/>
            <w:vAlign w:val="center"/>
            <w:hideMark/>
          </w:tcPr>
          <w:p w14:paraId="1876D2F5" w14:textId="745CFCDC" w:rsidR="00031B87" w:rsidRPr="0045218B" w:rsidRDefault="00031B87" w:rsidP="00162DD2">
            <w:pPr>
              <w:pStyle w:val="TableBodyLeft"/>
              <w:rPr>
                <w:rStyle w:val="TableRed"/>
                <w:color w:val="FF0000"/>
                <w:szCs w:val="20"/>
              </w:rPr>
            </w:pPr>
            <w:r>
              <w:t>-31.7%</w:t>
            </w:r>
          </w:p>
        </w:tc>
        <w:tc>
          <w:tcPr>
            <w:tcW w:w="1297" w:type="dxa"/>
            <w:noWrap/>
            <w:vAlign w:val="center"/>
            <w:hideMark/>
          </w:tcPr>
          <w:p w14:paraId="2187B2FC" w14:textId="5412D7D6" w:rsidR="00031B87" w:rsidRPr="0045218B" w:rsidRDefault="00031B87" w:rsidP="00162DD2">
            <w:pPr>
              <w:pStyle w:val="TableBodyLeft"/>
              <w:rPr>
                <w:rStyle w:val="TableRed"/>
                <w:color w:val="FF0000"/>
                <w:szCs w:val="20"/>
              </w:rPr>
            </w:pPr>
            <w:r>
              <w:t>-17.9%</w:t>
            </w:r>
          </w:p>
        </w:tc>
      </w:tr>
      <w:tr w:rsidR="00031B87" w:rsidRPr="0045218B" w14:paraId="09925CBC" w14:textId="77777777" w:rsidTr="00CB1D36">
        <w:tc>
          <w:tcPr>
            <w:tcW w:w="3276" w:type="dxa"/>
            <w:noWrap/>
            <w:vAlign w:val="center"/>
            <w:hideMark/>
          </w:tcPr>
          <w:p w14:paraId="4AE4CAA2" w14:textId="7CF88FF9" w:rsidR="00031B87" w:rsidRPr="0045218B" w:rsidRDefault="00031B87" w:rsidP="00162DD2">
            <w:pPr>
              <w:pStyle w:val="TableBodyLeft"/>
              <w:rPr>
                <w:color w:val="FF0000"/>
                <w:szCs w:val="20"/>
              </w:rPr>
            </w:pPr>
            <w:r>
              <w:t>Occupancy</w:t>
            </w:r>
          </w:p>
        </w:tc>
        <w:tc>
          <w:tcPr>
            <w:tcW w:w="1297" w:type="dxa"/>
            <w:noWrap/>
            <w:vAlign w:val="center"/>
            <w:hideMark/>
          </w:tcPr>
          <w:p w14:paraId="463E9606" w14:textId="47616C9F" w:rsidR="00031B87" w:rsidRPr="0045218B" w:rsidRDefault="00031B87" w:rsidP="00162DD2">
            <w:pPr>
              <w:pStyle w:val="TableBodyLeft"/>
              <w:rPr>
                <w:color w:val="FF0000"/>
                <w:szCs w:val="20"/>
              </w:rPr>
            </w:pPr>
            <w:r>
              <w:t>88.8%</w:t>
            </w:r>
          </w:p>
        </w:tc>
        <w:tc>
          <w:tcPr>
            <w:tcW w:w="1297" w:type="dxa"/>
            <w:noWrap/>
            <w:vAlign w:val="center"/>
            <w:hideMark/>
          </w:tcPr>
          <w:p w14:paraId="6A0E309B" w14:textId="76F9981F" w:rsidR="00031B87" w:rsidRPr="0045218B" w:rsidRDefault="00031B87" w:rsidP="00162DD2">
            <w:pPr>
              <w:pStyle w:val="TableBodyLeft"/>
              <w:rPr>
                <w:color w:val="FF0000"/>
                <w:szCs w:val="20"/>
              </w:rPr>
            </w:pPr>
            <w:r>
              <w:t>93.8%</w:t>
            </w:r>
          </w:p>
        </w:tc>
        <w:tc>
          <w:tcPr>
            <w:tcW w:w="1297" w:type="dxa"/>
            <w:noWrap/>
            <w:vAlign w:val="center"/>
            <w:hideMark/>
          </w:tcPr>
          <w:p w14:paraId="3D6B8EA3" w14:textId="2413C88D" w:rsidR="00031B87" w:rsidRPr="0045218B" w:rsidRDefault="00031B87" w:rsidP="00162DD2">
            <w:pPr>
              <w:pStyle w:val="TableBodyLeft"/>
              <w:rPr>
                <w:color w:val="FF0000"/>
                <w:szCs w:val="20"/>
              </w:rPr>
            </w:pPr>
            <w:r>
              <w:t>89.9%</w:t>
            </w:r>
          </w:p>
        </w:tc>
        <w:tc>
          <w:tcPr>
            <w:tcW w:w="1297" w:type="dxa"/>
            <w:noWrap/>
            <w:vAlign w:val="center"/>
            <w:hideMark/>
          </w:tcPr>
          <w:p w14:paraId="624BE55E" w14:textId="256F6A4B" w:rsidR="00031B87" w:rsidRPr="0045218B" w:rsidRDefault="00031B87" w:rsidP="00162DD2">
            <w:pPr>
              <w:pStyle w:val="TableBodyLeft"/>
              <w:rPr>
                <w:color w:val="FF0000"/>
                <w:szCs w:val="20"/>
              </w:rPr>
            </w:pPr>
            <w:r>
              <w:t>86.4%</w:t>
            </w:r>
          </w:p>
        </w:tc>
        <w:tc>
          <w:tcPr>
            <w:tcW w:w="1297" w:type="dxa"/>
            <w:noWrap/>
            <w:vAlign w:val="center"/>
            <w:hideMark/>
          </w:tcPr>
          <w:p w14:paraId="14AB4568" w14:textId="3CB28F52" w:rsidR="00031B87" w:rsidRPr="0045218B" w:rsidRDefault="00031B87" w:rsidP="00162DD2">
            <w:pPr>
              <w:pStyle w:val="TableBodyLeft"/>
              <w:rPr>
                <w:color w:val="FF0000"/>
                <w:szCs w:val="20"/>
              </w:rPr>
            </w:pPr>
            <w:r>
              <w:t>88.3%</w:t>
            </w:r>
          </w:p>
        </w:tc>
      </w:tr>
      <w:tr w:rsidR="00031B87" w:rsidRPr="0045218B" w14:paraId="2CD13D49" w14:textId="77777777" w:rsidTr="00CB1D36">
        <w:tc>
          <w:tcPr>
            <w:tcW w:w="3276" w:type="dxa"/>
            <w:noWrap/>
            <w:vAlign w:val="center"/>
            <w:hideMark/>
          </w:tcPr>
          <w:p w14:paraId="4EFC4361" w14:textId="579D79EE" w:rsidR="00031B87" w:rsidRPr="0045218B" w:rsidRDefault="00031B87" w:rsidP="00162DD2">
            <w:pPr>
              <w:pStyle w:val="TableBodyLeft"/>
              <w:rPr>
                <w:color w:val="FF0000"/>
                <w:szCs w:val="20"/>
              </w:rPr>
            </w:pPr>
            <w:r>
              <w:t>%EBITDA to T. Assets</w:t>
            </w:r>
          </w:p>
        </w:tc>
        <w:tc>
          <w:tcPr>
            <w:tcW w:w="1297" w:type="dxa"/>
            <w:noWrap/>
            <w:vAlign w:val="center"/>
            <w:hideMark/>
          </w:tcPr>
          <w:p w14:paraId="3EB1CB16" w14:textId="073A4341" w:rsidR="00031B87" w:rsidRPr="0045218B" w:rsidRDefault="00031B87" w:rsidP="00162DD2">
            <w:pPr>
              <w:pStyle w:val="TableBodyLeft"/>
              <w:rPr>
                <w:color w:val="FF0000"/>
                <w:szCs w:val="20"/>
              </w:rPr>
            </w:pPr>
            <w:r>
              <w:t>12.4%</w:t>
            </w:r>
          </w:p>
        </w:tc>
        <w:tc>
          <w:tcPr>
            <w:tcW w:w="1297" w:type="dxa"/>
            <w:noWrap/>
            <w:vAlign w:val="center"/>
            <w:hideMark/>
          </w:tcPr>
          <w:p w14:paraId="45C8E595" w14:textId="75D3B946" w:rsidR="00031B87" w:rsidRPr="0045218B" w:rsidRDefault="00031B87" w:rsidP="00162DD2">
            <w:pPr>
              <w:pStyle w:val="TableBodyLeft"/>
              <w:rPr>
                <w:color w:val="FF0000"/>
                <w:szCs w:val="20"/>
              </w:rPr>
            </w:pPr>
            <w:r>
              <w:t>5.2%</w:t>
            </w:r>
          </w:p>
        </w:tc>
        <w:tc>
          <w:tcPr>
            <w:tcW w:w="1297" w:type="dxa"/>
            <w:noWrap/>
            <w:vAlign w:val="center"/>
            <w:hideMark/>
          </w:tcPr>
          <w:p w14:paraId="471C4FC2" w14:textId="45AB899A" w:rsidR="00031B87" w:rsidRPr="0045218B" w:rsidRDefault="00031B87" w:rsidP="00162DD2">
            <w:pPr>
              <w:pStyle w:val="TableBodyLeft"/>
              <w:rPr>
                <w:color w:val="FF0000"/>
                <w:szCs w:val="20"/>
              </w:rPr>
            </w:pPr>
            <w:r>
              <w:t>0.6%</w:t>
            </w:r>
          </w:p>
        </w:tc>
        <w:tc>
          <w:tcPr>
            <w:tcW w:w="1297" w:type="dxa"/>
            <w:noWrap/>
            <w:vAlign w:val="center"/>
            <w:hideMark/>
          </w:tcPr>
          <w:p w14:paraId="242C9C05" w14:textId="596ACF83" w:rsidR="00031B87" w:rsidRPr="0045218B" w:rsidRDefault="00031B87" w:rsidP="00162DD2">
            <w:pPr>
              <w:pStyle w:val="TableBodyLeft"/>
              <w:rPr>
                <w:rStyle w:val="TableRed"/>
                <w:color w:val="FF0000"/>
                <w:szCs w:val="20"/>
              </w:rPr>
            </w:pPr>
            <w:r>
              <w:t>-10.6%</w:t>
            </w:r>
          </w:p>
        </w:tc>
        <w:tc>
          <w:tcPr>
            <w:tcW w:w="1297" w:type="dxa"/>
            <w:noWrap/>
            <w:vAlign w:val="center"/>
            <w:hideMark/>
          </w:tcPr>
          <w:p w14:paraId="5E6A3DC9" w14:textId="4A7C50E1" w:rsidR="00031B87" w:rsidRPr="0045218B" w:rsidRDefault="00031B87" w:rsidP="00162DD2">
            <w:pPr>
              <w:pStyle w:val="TableBodyLeft"/>
              <w:rPr>
                <w:rStyle w:val="TableRed"/>
                <w:color w:val="FF0000"/>
                <w:szCs w:val="20"/>
              </w:rPr>
            </w:pPr>
            <w:r>
              <w:t>-5.2%</w:t>
            </w:r>
          </w:p>
        </w:tc>
      </w:tr>
      <w:tr w:rsidR="00031B87" w:rsidRPr="0045218B" w14:paraId="1194E9AE" w14:textId="77777777" w:rsidTr="00CB1D36">
        <w:tc>
          <w:tcPr>
            <w:tcW w:w="3276" w:type="dxa"/>
            <w:noWrap/>
            <w:vAlign w:val="center"/>
            <w:hideMark/>
          </w:tcPr>
          <w:p w14:paraId="7228D742" w14:textId="599FE105" w:rsidR="00031B87" w:rsidRPr="0045218B" w:rsidRDefault="00031B87" w:rsidP="00162DD2">
            <w:pPr>
              <w:pStyle w:val="TableBodyLeft"/>
              <w:rPr>
                <w:color w:val="FF0000"/>
                <w:szCs w:val="20"/>
              </w:rPr>
            </w:pPr>
            <w:r>
              <w:t>%EBITDA to Net Worth</w:t>
            </w:r>
          </w:p>
        </w:tc>
        <w:tc>
          <w:tcPr>
            <w:tcW w:w="1297" w:type="dxa"/>
            <w:noWrap/>
            <w:vAlign w:val="center"/>
            <w:hideMark/>
          </w:tcPr>
          <w:p w14:paraId="23D6F298" w14:textId="3BAD6E7A" w:rsidR="00031B87" w:rsidRPr="0045218B" w:rsidRDefault="00031B87" w:rsidP="00162DD2">
            <w:pPr>
              <w:pStyle w:val="TableBodyLeft"/>
              <w:rPr>
                <w:color w:val="FF0000"/>
                <w:szCs w:val="20"/>
              </w:rPr>
            </w:pPr>
            <w:r>
              <w:t>18.0%</w:t>
            </w:r>
          </w:p>
        </w:tc>
        <w:tc>
          <w:tcPr>
            <w:tcW w:w="1297" w:type="dxa"/>
            <w:noWrap/>
            <w:vAlign w:val="center"/>
            <w:hideMark/>
          </w:tcPr>
          <w:p w14:paraId="08256F30" w14:textId="0CCCA330" w:rsidR="00031B87" w:rsidRPr="0045218B" w:rsidRDefault="00031B87" w:rsidP="00162DD2">
            <w:pPr>
              <w:pStyle w:val="TableBodyLeft"/>
              <w:rPr>
                <w:color w:val="FF0000"/>
                <w:szCs w:val="20"/>
              </w:rPr>
            </w:pPr>
            <w:r>
              <w:t>7.2%</w:t>
            </w:r>
          </w:p>
        </w:tc>
        <w:tc>
          <w:tcPr>
            <w:tcW w:w="1297" w:type="dxa"/>
            <w:noWrap/>
            <w:vAlign w:val="center"/>
            <w:hideMark/>
          </w:tcPr>
          <w:p w14:paraId="1F27403C" w14:textId="26584E3F" w:rsidR="00031B87" w:rsidRPr="0045218B" w:rsidRDefault="00031B87" w:rsidP="00162DD2">
            <w:pPr>
              <w:pStyle w:val="TableBodyLeft"/>
              <w:rPr>
                <w:color w:val="FF0000"/>
                <w:szCs w:val="20"/>
              </w:rPr>
            </w:pPr>
            <w:r>
              <w:t>1.2%</w:t>
            </w:r>
          </w:p>
        </w:tc>
        <w:tc>
          <w:tcPr>
            <w:tcW w:w="1297" w:type="dxa"/>
            <w:noWrap/>
            <w:vAlign w:val="center"/>
            <w:hideMark/>
          </w:tcPr>
          <w:p w14:paraId="3FD7EF53" w14:textId="3D996EBB" w:rsidR="00031B87" w:rsidRPr="0045218B" w:rsidRDefault="00031B87" w:rsidP="00162DD2">
            <w:pPr>
              <w:pStyle w:val="TableBodyLeft"/>
              <w:rPr>
                <w:rStyle w:val="TableRed"/>
                <w:color w:val="FF0000"/>
                <w:szCs w:val="20"/>
              </w:rPr>
            </w:pPr>
            <w:r>
              <w:t>-20.4%</w:t>
            </w:r>
          </w:p>
        </w:tc>
        <w:tc>
          <w:tcPr>
            <w:tcW w:w="1297" w:type="dxa"/>
            <w:noWrap/>
            <w:vAlign w:val="center"/>
            <w:hideMark/>
          </w:tcPr>
          <w:p w14:paraId="5A051F76" w14:textId="3CCE4101" w:rsidR="00031B87" w:rsidRPr="0045218B" w:rsidRDefault="00031B87" w:rsidP="00162DD2">
            <w:pPr>
              <w:pStyle w:val="TableBodyLeft"/>
              <w:rPr>
                <w:rStyle w:val="TableRed"/>
                <w:color w:val="FF0000"/>
                <w:szCs w:val="20"/>
              </w:rPr>
            </w:pPr>
            <w:r>
              <w:t>-9.3%</w:t>
            </w:r>
          </w:p>
        </w:tc>
      </w:tr>
      <w:tr w:rsidR="00031B87" w:rsidRPr="0045218B" w14:paraId="44493955" w14:textId="77777777" w:rsidTr="00CB1D36">
        <w:tc>
          <w:tcPr>
            <w:tcW w:w="3276" w:type="dxa"/>
            <w:noWrap/>
            <w:vAlign w:val="center"/>
            <w:hideMark/>
          </w:tcPr>
          <w:p w14:paraId="18D57CB3" w14:textId="5D37C288" w:rsidR="00031B87" w:rsidRPr="0045218B" w:rsidRDefault="00031B87" w:rsidP="00162DD2">
            <w:pPr>
              <w:pStyle w:val="TableBodyLeft"/>
              <w:rPr>
                <w:color w:val="FF0000"/>
                <w:szCs w:val="20"/>
              </w:rPr>
            </w:pPr>
            <w:r>
              <w:t>RADs Asset Cover (T.A.)</w:t>
            </w:r>
          </w:p>
        </w:tc>
        <w:tc>
          <w:tcPr>
            <w:tcW w:w="1297" w:type="dxa"/>
            <w:noWrap/>
            <w:vAlign w:val="center"/>
            <w:hideMark/>
          </w:tcPr>
          <w:p w14:paraId="511D9340" w14:textId="7E36C031" w:rsidR="00031B87" w:rsidRPr="0045218B" w:rsidRDefault="00031B87" w:rsidP="00162DD2">
            <w:pPr>
              <w:pStyle w:val="TableBodyLeft"/>
              <w:rPr>
                <w:color w:val="FF0000"/>
                <w:szCs w:val="20"/>
              </w:rPr>
            </w:pPr>
            <w:r>
              <w:t>4.2 times</w:t>
            </w:r>
          </w:p>
        </w:tc>
        <w:tc>
          <w:tcPr>
            <w:tcW w:w="1297" w:type="dxa"/>
            <w:noWrap/>
            <w:vAlign w:val="center"/>
            <w:hideMark/>
          </w:tcPr>
          <w:p w14:paraId="76A6EF3D" w14:textId="3C5D232E" w:rsidR="00031B87" w:rsidRPr="0045218B" w:rsidRDefault="00031B87" w:rsidP="00162DD2">
            <w:pPr>
              <w:pStyle w:val="TableBodyLeft"/>
              <w:rPr>
                <w:color w:val="FF0000"/>
                <w:szCs w:val="20"/>
              </w:rPr>
            </w:pPr>
            <w:r>
              <w:t>3.2 times</w:t>
            </w:r>
          </w:p>
        </w:tc>
        <w:tc>
          <w:tcPr>
            <w:tcW w:w="1297" w:type="dxa"/>
            <w:noWrap/>
            <w:vAlign w:val="center"/>
            <w:hideMark/>
          </w:tcPr>
          <w:p w14:paraId="7D34F410" w14:textId="212F39CA" w:rsidR="00031B87" w:rsidRPr="0045218B" w:rsidRDefault="00031B87" w:rsidP="00162DD2">
            <w:pPr>
              <w:pStyle w:val="TableBodyLeft"/>
              <w:rPr>
                <w:color w:val="FF0000"/>
                <w:szCs w:val="20"/>
              </w:rPr>
            </w:pPr>
            <w:r>
              <w:t>2.7 times</w:t>
            </w:r>
          </w:p>
        </w:tc>
        <w:tc>
          <w:tcPr>
            <w:tcW w:w="1297" w:type="dxa"/>
            <w:noWrap/>
            <w:vAlign w:val="center"/>
            <w:hideMark/>
          </w:tcPr>
          <w:p w14:paraId="73840238" w14:textId="4F6BE3F1" w:rsidR="00031B87" w:rsidRPr="0045218B" w:rsidRDefault="00031B87" w:rsidP="00162DD2">
            <w:pPr>
              <w:pStyle w:val="TableBodyLeft"/>
              <w:rPr>
                <w:color w:val="FF0000"/>
                <w:szCs w:val="20"/>
              </w:rPr>
            </w:pPr>
            <w:r>
              <w:t>2.8 times</w:t>
            </w:r>
          </w:p>
        </w:tc>
        <w:tc>
          <w:tcPr>
            <w:tcW w:w="1297" w:type="dxa"/>
            <w:noWrap/>
            <w:vAlign w:val="center"/>
            <w:hideMark/>
          </w:tcPr>
          <w:p w14:paraId="2A561AA7" w14:textId="22E6C0F4" w:rsidR="00031B87" w:rsidRPr="0045218B" w:rsidRDefault="00031B87" w:rsidP="00162DD2">
            <w:pPr>
              <w:pStyle w:val="TableBodyLeft"/>
              <w:rPr>
                <w:color w:val="FF0000"/>
                <w:szCs w:val="20"/>
              </w:rPr>
            </w:pPr>
            <w:r>
              <w:t>2.9 times</w:t>
            </w:r>
          </w:p>
        </w:tc>
      </w:tr>
    </w:tbl>
    <w:p w14:paraId="3EE34AB9" w14:textId="77777777" w:rsidR="009D42B6" w:rsidRPr="0045218B" w:rsidRDefault="00F042FB" w:rsidP="00162DD2">
      <w:pPr>
        <w:pStyle w:val="BodyText"/>
      </w:pPr>
      <w:r w:rsidRPr="0045218B">
        <w:br w:type="page"/>
      </w:r>
    </w:p>
    <w:p w14:paraId="71E353AE" w14:textId="06F7B021" w:rsidR="002A5619" w:rsidRPr="00031B87" w:rsidRDefault="00922697" w:rsidP="00162DD2">
      <w:pPr>
        <w:pStyle w:val="Caption"/>
      </w:pPr>
      <w:bookmarkStart w:id="1065" w:name="_Toc39040471"/>
      <w:r w:rsidRPr="00031B87">
        <w:lastRenderedPageBreak/>
        <w:t>Table</w:t>
      </w:r>
      <w:r w:rsidR="009D42B6" w:rsidRPr="00031B87">
        <w:t xml:space="preserve"> </w:t>
      </w:r>
      <w:r w:rsidR="009D64CB" w:rsidRPr="00031B87">
        <w:rPr>
          <w:noProof/>
        </w:rPr>
        <w:fldChar w:fldCharType="begin"/>
      </w:r>
      <w:r w:rsidR="009D64CB" w:rsidRPr="00031B87">
        <w:rPr>
          <w:noProof/>
        </w:rPr>
        <w:instrText xml:space="preserve"> STYLEREF  \s "Heading 1 Appendices" </w:instrText>
      </w:r>
      <w:r w:rsidR="009D64CB" w:rsidRPr="00031B87">
        <w:rPr>
          <w:noProof/>
        </w:rPr>
        <w:fldChar w:fldCharType="separate"/>
      </w:r>
      <w:r w:rsidR="005D6463">
        <w:rPr>
          <w:noProof/>
        </w:rPr>
        <w:t>F</w:t>
      </w:r>
      <w:r w:rsidR="009D64CB" w:rsidRPr="00031B87">
        <w:rPr>
          <w:noProof/>
        </w:rPr>
        <w:fldChar w:fldCharType="end"/>
      </w:r>
      <w:r w:rsidR="00122F0D" w:rsidRPr="00031B87">
        <w:t>.</w:t>
      </w:r>
      <w:r w:rsidR="009D64CB" w:rsidRPr="00031B87">
        <w:rPr>
          <w:noProof/>
        </w:rPr>
        <w:fldChar w:fldCharType="begin"/>
      </w:r>
      <w:r w:rsidR="009D64CB" w:rsidRPr="00031B87">
        <w:rPr>
          <w:noProof/>
        </w:rPr>
        <w:instrText xml:space="preserve"> SEQ Table \* ARABIC \s 1 </w:instrText>
      </w:r>
      <w:r w:rsidR="009D64CB" w:rsidRPr="00031B87">
        <w:rPr>
          <w:noProof/>
        </w:rPr>
        <w:fldChar w:fldCharType="separate"/>
      </w:r>
      <w:r w:rsidR="005D6463">
        <w:rPr>
          <w:noProof/>
        </w:rPr>
        <w:t>4</w:t>
      </w:r>
      <w:r w:rsidR="009D64CB" w:rsidRPr="00031B87">
        <w:rPr>
          <w:noProof/>
        </w:rPr>
        <w:fldChar w:fldCharType="end"/>
      </w:r>
      <w:r w:rsidR="008E31D3" w:rsidRPr="00031B87">
        <w:t>:</w:t>
      </w:r>
      <w:r w:rsidR="009D42B6" w:rsidRPr="00031B87">
        <w:t xml:space="preserve"> </w:t>
      </w:r>
      <w:r w:rsidR="00B76326" w:rsidRPr="00031B87">
        <w:t>Financial</w:t>
      </w:r>
      <w:r w:rsidR="009D42B6" w:rsidRPr="00031B87">
        <w:t xml:space="preserve"> </w:t>
      </w:r>
      <w:r w:rsidR="00B76326" w:rsidRPr="00031B87">
        <w:t>ratios</w:t>
      </w:r>
      <w:r w:rsidR="009D42B6" w:rsidRPr="00031B87">
        <w:t xml:space="preserve"> </w:t>
      </w:r>
      <w:r w:rsidR="00BB1EF2" w:rsidRPr="00031B87">
        <w:t>of</w:t>
      </w:r>
      <w:r w:rsidR="009D42B6" w:rsidRPr="00031B87">
        <w:t xml:space="preserve"> </w:t>
      </w:r>
      <w:r w:rsidR="00BB1EF2" w:rsidRPr="00031B87">
        <w:t>for-profit</w:t>
      </w:r>
      <w:r w:rsidR="009D42B6" w:rsidRPr="00031B87">
        <w:t xml:space="preserve"> </w:t>
      </w:r>
      <w:r w:rsidR="00BB1EF2" w:rsidRPr="00031B87">
        <w:t>providers,</w:t>
      </w:r>
      <w:r w:rsidR="009D42B6" w:rsidRPr="00031B87">
        <w:t xml:space="preserve"> </w:t>
      </w:r>
      <w:r w:rsidR="00BB1EF2" w:rsidRPr="00031B87">
        <w:t>20</w:t>
      </w:r>
      <w:r w:rsidR="00895CD3" w:rsidRPr="00031B87">
        <w:t>1</w:t>
      </w:r>
      <w:r w:rsidR="00031B87">
        <w:t>9</w:t>
      </w:r>
      <w:r w:rsidR="00031B87">
        <w:noBreakHyphen/>
        <w:t>20</w:t>
      </w:r>
      <w:bookmarkEnd w:id="1065"/>
    </w:p>
    <w:tbl>
      <w:tblPr>
        <w:tblStyle w:val="ACFAARTable"/>
        <w:tblW w:w="10100"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3400"/>
        <w:gridCol w:w="1340"/>
        <w:gridCol w:w="1340"/>
        <w:gridCol w:w="1340"/>
        <w:gridCol w:w="1340"/>
        <w:gridCol w:w="1340"/>
      </w:tblGrid>
      <w:tr w:rsidR="00031B87" w:rsidRPr="0045218B" w14:paraId="526178B6" w14:textId="77777777" w:rsidTr="00031B87">
        <w:trPr>
          <w:cnfStyle w:val="100000000000" w:firstRow="1" w:lastRow="0" w:firstColumn="0" w:lastColumn="0" w:oddVBand="0" w:evenVBand="0" w:oddHBand="0" w:evenHBand="0" w:firstRowFirstColumn="0" w:firstRowLastColumn="0" w:lastRowFirstColumn="0" w:lastRowLastColumn="0"/>
          <w:tblHeader/>
        </w:trPr>
        <w:tc>
          <w:tcPr>
            <w:tcW w:w="3400" w:type="dxa"/>
            <w:noWrap/>
            <w:hideMark/>
          </w:tcPr>
          <w:p w14:paraId="390E2403" w14:textId="737AFE17" w:rsidR="00031B87" w:rsidRPr="0045218B" w:rsidRDefault="00031B87" w:rsidP="00162DD2">
            <w:pPr>
              <w:pStyle w:val="TableColHeadLeft"/>
              <w:rPr>
                <w:color w:val="FF0000"/>
              </w:rPr>
            </w:pPr>
            <w:r>
              <w:t> </w:t>
            </w:r>
          </w:p>
        </w:tc>
        <w:tc>
          <w:tcPr>
            <w:tcW w:w="1340" w:type="dxa"/>
            <w:vAlign w:val="center"/>
            <w:hideMark/>
          </w:tcPr>
          <w:p w14:paraId="6E884CD8" w14:textId="5BC5FBA1" w:rsidR="00031B87" w:rsidRPr="0045218B" w:rsidRDefault="00031B87" w:rsidP="00162DD2">
            <w:pPr>
              <w:pStyle w:val="TableColHeadLeft"/>
              <w:rPr>
                <w:color w:val="FF0000"/>
              </w:rPr>
            </w:pPr>
            <w:r>
              <w:t>Top</w:t>
            </w:r>
          </w:p>
        </w:tc>
        <w:tc>
          <w:tcPr>
            <w:tcW w:w="1340" w:type="dxa"/>
            <w:vAlign w:val="center"/>
            <w:hideMark/>
          </w:tcPr>
          <w:p w14:paraId="7DF8FECA" w14:textId="7439D81B" w:rsidR="00031B87" w:rsidRPr="0045218B" w:rsidRDefault="00031B87" w:rsidP="00162DD2">
            <w:pPr>
              <w:pStyle w:val="TableColHeadLeft"/>
              <w:rPr>
                <w:color w:val="FF0000"/>
              </w:rPr>
            </w:pPr>
            <w:r>
              <w:t>Next Top</w:t>
            </w:r>
          </w:p>
        </w:tc>
        <w:tc>
          <w:tcPr>
            <w:tcW w:w="1340" w:type="dxa"/>
            <w:vAlign w:val="center"/>
            <w:hideMark/>
          </w:tcPr>
          <w:p w14:paraId="54538331" w14:textId="12E9BB4B" w:rsidR="00031B87" w:rsidRPr="0045218B" w:rsidRDefault="00031B87" w:rsidP="00162DD2">
            <w:pPr>
              <w:pStyle w:val="TableColHeadLeft"/>
              <w:rPr>
                <w:color w:val="FF0000"/>
              </w:rPr>
            </w:pPr>
            <w:r>
              <w:t>Next Bottom</w:t>
            </w:r>
          </w:p>
        </w:tc>
        <w:tc>
          <w:tcPr>
            <w:tcW w:w="1340" w:type="dxa"/>
            <w:vAlign w:val="center"/>
            <w:hideMark/>
          </w:tcPr>
          <w:p w14:paraId="22DCD9BA" w14:textId="71E78184" w:rsidR="00031B87" w:rsidRPr="0045218B" w:rsidRDefault="00031B87" w:rsidP="00162DD2">
            <w:pPr>
              <w:pStyle w:val="TableColHeadLeft"/>
              <w:rPr>
                <w:color w:val="FF0000"/>
              </w:rPr>
            </w:pPr>
            <w:r>
              <w:t>Bottom</w:t>
            </w:r>
          </w:p>
        </w:tc>
        <w:tc>
          <w:tcPr>
            <w:tcW w:w="1340" w:type="dxa"/>
            <w:vAlign w:val="center"/>
            <w:hideMark/>
          </w:tcPr>
          <w:p w14:paraId="0D996FC4" w14:textId="6C7E97C3" w:rsidR="00031B87" w:rsidRPr="0045218B" w:rsidRDefault="00031B87" w:rsidP="00162DD2">
            <w:pPr>
              <w:pStyle w:val="TableColHeadLeft"/>
              <w:rPr>
                <w:color w:val="FF0000"/>
              </w:rPr>
            </w:pPr>
            <w:r>
              <w:t>Total</w:t>
            </w:r>
          </w:p>
        </w:tc>
      </w:tr>
      <w:tr w:rsidR="00031B87" w:rsidRPr="0045218B" w14:paraId="4CD68D81" w14:textId="77777777" w:rsidTr="00031B87">
        <w:tc>
          <w:tcPr>
            <w:tcW w:w="3400" w:type="dxa"/>
            <w:noWrap/>
            <w:vAlign w:val="center"/>
            <w:hideMark/>
          </w:tcPr>
          <w:p w14:paraId="0060B50A" w14:textId="06D29456" w:rsidR="00031B87" w:rsidRPr="0045218B" w:rsidRDefault="00031B87" w:rsidP="00162DD2">
            <w:pPr>
              <w:pStyle w:val="TableBodyLeft"/>
              <w:rPr>
                <w:color w:val="FF0000"/>
                <w:szCs w:val="20"/>
              </w:rPr>
            </w:pPr>
            <w:r>
              <w:t>No. of providers</w:t>
            </w:r>
          </w:p>
        </w:tc>
        <w:tc>
          <w:tcPr>
            <w:tcW w:w="1340" w:type="dxa"/>
            <w:noWrap/>
            <w:vAlign w:val="center"/>
            <w:hideMark/>
          </w:tcPr>
          <w:p w14:paraId="190DE8B9" w14:textId="000422FE" w:rsidR="00031B87" w:rsidRPr="0045218B" w:rsidRDefault="00031B87" w:rsidP="00162DD2">
            <w:pPr>
              <w:pStyle w:val="TableBodyLeft"/>
              <w:rPr>
                <w:color w:val="FF0000"/>
                <w:szCs w:val="20"/>
              </w:rPr>
            </w:pPr>
            <w:r>
              <w:t>109</w:t>
            </w:r>
          </w:p>
        </w:tc>
        <w:tc>
          <w:tcPr>
            <w:tcW w:w="1340" w:type="dxa"/>
            <w:noWrap/>
            <w:vAlign w:val="center"/>
            <w:hideMark/>
          </w:tcPr>
          <w:p w14:paraId="45A5BB81" w14:textId="728F0FCF" w:rsidR="00031B87" w:rsidRPr="0045218B" w:rsidRDefault="00031B87" w:rsidP="00162DD2">
            <w:pPr>
              <w:pStyle w:val="TableBodyLeft"/>
              <w:rPr>
                <w:color w:val="FF0000"/>
                <w:szCs w:val="20"/>
              </w:rPr>
            </w:pPr>
            <w:r>
              <w:t>73</w:t>
            </w:r>
          </w:p>
        </w:tc>
        <w:tc>
          <w:tcPr>
            <w:tcW w:w="1340" w:type="dxa"/>
            <w:noWrap/>
            <w:vAlign w:val="center"/>
            <w:hideMark/>
          </w:tcPr>
          <w:p w14:paraId="021711D9" w14:textId="4501505F" w:rsidR="00031B87" w:rsidRPr="0045218B" w:rsidRDefault="00031B87" w:rsidP="00162DD2">
            <w:pPr>
              <w:pStyle w:val="TableBodyLeft"/>
              <w:rPr>
                <w:color w:val="FF0000"/>
                <w:szCs w:val="20"/>
              </w:rPr>
            </w:pPr>
            <w:r>
              <w:t>53</w:t>
            </w:r>
          </w:p>
        </w:tc>
        <w:tc>
          <w:tcPr>
            <w:tcW w:w="1340" w:type="dxa"/>
            <w:noWrap/>
            <w:vAlign w:val="center"/>
            <w:hideMark/>
          </w:tcPr>
          <w:p w14:paraId="4A14708C" w14:textId="4E89A529" w:rsidR="00031B87" w:rsidRPr="0045218B" w:rsidRDefault="00031B87" w:rsidP="00162DD2">
            <w:pPr>
              <w:pStyle w:val="TableBodyLeft"/>
              <w:rPr>
                <w:color w:val="FF0000"/>
                <w:szCs w:val="20"/>
              </w:rPr>
            </w:pPr>
            <w:r>
              <w:t>42</w:t>
            </w:r>
          </w:p>
        </w:tc>
        <w:tc>
          <w:tcPr>
            <w:tcW w:w="1340" w:type="dxa"/>
            <w:noWrap/>
            <w:vAlign w:val="center"/>
            <w:hideMark/>
          </w:tcPr>
          <w:p w14:paraId="0D2E85FA" w14:textId="2855FD92" w:rsidR="00031B87" w:rsidRPr="0045218B" w:rsidRDefault="00031B87" w:rsidP="00162DD2">
            <w:pPr>
              <w:pStyle w:val="TableBodyLeft"/>
              <w:rPr>
                <w:color w:val="FF0000"/>
                <w:szCs w:val="20"/>
              </w:rPr>
            </w:pPr>
            <w:r>
              <w:t>277</w:t>
            </w:r>
          </w:p>
        </w:tc>
      </w:tr>
      <w:tr w:rsidR="00031B87" w:rsidRPr="0045218B" w14:paraId="6975E2F4" w14:textId="77777777" w:rsidTr="00031B87">
        <w:tc>
          <w:tcPr>
            <w:tcW w:w="3400" w:type="dxa"/>
            <w:noWrap/>
            <w:vAlign w:val="center"/>
            <w:hideMark/>
          </w:tcPr>
          <w:p w14:paraId="5DFF64DB" w14:textId="07FCC8B1" w:rsidR="00031B87" w:rsidRPr="0045218B" w:rsidRDefault="00031B87" w:rsidP="00162DD2">
            <w:pPr>
              <w:pStyle w:val="TableBodyLeft"/>
              <w:rPr>
                <w:color w:val="FF0000"/>
                <w:szCs w:val="20"/>
              </w:rPr>
            </w:pPr>
            <w:r>
              <w:t xml:space="preserve">EBITDA </w:t>
            </w:r>
            <w:proofErr w:type="spellStart"/>
            <w:r>
              <w:t>p.r.</w:t>
            </w:r>
            <w:proofErr w:type="gramStart"/>
            <w:r>
              <w:t>p.a</w:t>
            </w:r>
            <w:proofErr w:type="spellEnd"/>
            <w:proofErr w:type="gramEnd"/>
          </w:p>
        </w:tc>
        <w:tc>
          <w:tcPr>
            <w:tcW w:w="1340" w:type="dxa"/>
            <w:noWrap/>
            <w:vAlign w:val="center"/>
            <w:hideMark/>
          </w:tcPr>
          <w:p w14:paraId="29CCFAFB" w14:textId="67382A04" w:rsidR="00031B87" w:rsidRPr="0045218B" w:rsidRDefault="00031B87" w:rsidP="00162DD2">
            <w:pPr>
              <w:pStyle w:val="TableBodyLeft"/>
              <w:rPr>
                <w:color w:val="FF0000"/>
                <w:szCs w:val="20"/>
              </w:rPr>
            </w:pPr>
            <w:r>
              <w:t>$21,312</w:t>
            </w:r>
          </w:p>
        </w:tc>
        <w:tc>
          <w:tcPr>
            <w:tcW w:w="1340" w:type="dxa"/>
            <w:noWrap/>
            <w:vAlign w:val="center"/>
            <w:hideMark/>
          </w:tcPr>
          <w:p w14:paraId="37C5255C" w14:textId="49132E4B" w:rsidR="00031B87" w:rsidRPr="0045218B" w:rsidRDefault="00031B87" w:rsidP="00162DD2">
            <w:pPr>
              <w:pStyle w:val="TableBodyLeft"/>
              <w:rPr>
                <w:color w:val="FF0000"/>
                <w:szCs w:val="20"/>
              </w:rPr>
            </w:pPr>
            <w:r>
              <w:t>$9,222</w:t>
            </w:r>
          </w:p>
        </w:tc>
        <w:tc>
          <w:tcPr>
            <w:tcW w:w="1340" w:type="dxa"/>
            <w:noWrap/>
            <w:vAlign w:val="center"/>
            <w:hideMark/>
          </w:tcPr>
          <w:p w14:paraId="2136FA6A" w14:textId="619B9286" w:rsidR="00031B87" w:rsidRPr="0045218B" w:rsidRDefault="00031B87" w:rsidP="00162DD2">
            <w:pPr>
              <w:pStyle w:val="TableBodyLeft"/>
              <w:rPr>
                <w:color w:val="FF0000"/>
                <w:szCs w:val="20"/>
              </w:rPr>
            </w:pPr>
            <w:r>
              <w:t>$3,574</w:t>
            </w:r>
          </w:p>
        </w:tc>
        <w:tc>
          <w:tcPr>
            <w:tcW w:w="1340" w:type="dxa"/>
            <w:noWrap/>
            <w:vAlign w:val="center"/>
            <w:hideMark/>
          </w:tcPr>
          <w:p w14:paraId="55316CA1" w14:textId="488B3342" w:rsidR="00031B87" w:rsidRPr="0045218B" w:rsidRDefault="00031B87" w:rsidP="00162DD2">
            <w:pPr>
              <w:pStyle w:val="TableBodyLeft"/>
              <w:rPr>
                <w:rStyle w:val="TableRed"/>
                <w:color w:val="FF0000"/>
                <w:szCs w:val="20"/>
              </w:rPr>
            </w:pPr>
            <w:r>
              <w:t>-$15,129</w:t>
            </w:r>
          </w:p>
        </w:tc>
        <w:tc>
          <w:tcPr>
            <w:tcW w:w="1340" w:type="dxa"/>
            <w:noWrap/>
            <w:vAlign w:val="center"/>
            <w:hideMark/>
          </w:tcPr>
          <w:p w14:paraId="64213833" w14:textId="1C31F7C9" w:rsidR="00031B87" w:rsidRPr="0045218B" w:rsidRDefault="00031B87" w:rsidP="00162DD2">
            <w:pPr>
              <w:pStyle w:val="TableBodyLeft"/>
              <w:rPr>
                <w:color w:val="FF0000"/>
                <w:szCs w:val="20"/>
              </w:rPr>
            </w:pPr>
            <w:r>
              <w:t>$10,662</w:t>
            </w:r>
          </w:p>
        </w:tc>
      </w:tr>
      <w:tr w:rsidR="00031B87" w:rsidRPr="0045218B" w14:paraId="6555E955" w14:textId="77777777" w:rsidTr="00031B87">
        <w:tc>
          <w:tcPr>
            <w:tcW w:w="3400" w:type="dxa"/>
            <w:shd w:val="clear" w:color="auto" w:fill="F2F2F2" w:themeFill="background1" w:themeFillShade="F2"/>
            <w:noWrap/>
            <w:vAlign w:val="center"/>
            <w:hideMark/>
          </w:tcPr>
          <w:p w14:paraId="13AAB394" w14:textId="27ABED91" w:rsidR="00031B87" w:rsidRPr="0045218B" w:rsidRDefault="00031B87" w:rsidP="00162DD2">
            <w:pPr>
              <w:pStyle w:val="TableBodyLeft"/>
              <w:rPr>
                <w:color w:val="FF0000"/>
                <w:szCs w:val="20"/>
              </w:rPr>
            </w:pPr>
            <w:r>
              <w:t>Capital structure</w:t>
            </w:r>
          </w:p>
        </w:tc>
        <w:tc>
          <w:tcPr>
            <w:tcW w:w="1340" w:type="dxa"/>
            <w:shd w:val="clear" w:color="auto" w:fill="F2F2F2" w:themeFill="background1" w:themeFillShade="F2"/>
            <w:noWrap/>
            <w:vAlign w:val="center"/>
            <w:hideMark/>
          </w:tcPr>
          <w:p w14:paraId="16B80072" w14:textId="09C5891A" w:rsidR="00031B87" w:rsidRPr="0045218B" w:rsidRDefault="00031B87" w:rsidP="00162DD2">
            <w:pPr>
              <w:pStyle w:val="TableBodyLeft"/>
              <w:rPr>
                <w:color w:val="FF0000"/>
                <w:szCs w:val="20"/>
              </w:rPr>
            </w:pPr>
            <w:r>
              <w:t> </w:t>
            </w:r>
          </w:p>
        </w:tc>
        <w:tc>
          <w:tcPr>
            <w:tcW w:w="1340" w:type="dxa"/>
            <w:shd w:val="clear" w:color="auto" w:fill="F2F2F2" w:themeFill="background1" w:themeFillShade="F2"/>
            <w:noWrap/>
            <w:vAlign w:val="center"/>
            <w:hideMark/>
          </w:tcPr>
          <w:p w14:paraId="2BF5DA6D" w14:textId="7A297179" w:rsidR="00031B87" w:rsidRPr="0045218B" w:rsidRDefault="00031B87" w:rsidP="00162DD2">
            <w:pPr>
              <w:pStyle w:val="TableBodyLeft"/>
              <w:rPr>
                <w:color w:val="FF0000"/>
                <w:szCs w:val="20"/>
              </w:rPr>
            </w:pPr>
            <w:r>
              <w:t> </w:t>
            </w:r>
          </w:p>
        </w:tc>
        <w:tc>
          <w:tcPr>
            <w:tcW w:w="1340" w:type="dxa"/>
            <w:shd w:val="clear" w:color="auto" w:fill="F2F2F2" w:themeFill="background1" w:themeFillShade="F2"/>
            <w:noWrap/>
            <w:vAlign w:val="center"/>
            <w:hideMark/>
          </w:tcPr>
          <w:p w14:paraId="11C9463E" w14:textId="22F336A7" w:rsidR="00031B87" w:rsidRPr="0045218B" w:rsidRDefault="00031B87" w:rsidP="00162DD2">
            <w:pPr>
              <w:pStyle w:val="TableBodyLeft"/>
              <w:rPr>
                <w:color w:val="FF0000"/>
                <w:szCs w:val="20"/>
              </w:rPr>
            </w:pPr>
            <w:r>
              <w:t> </w:t>
            </w:r>
          </w:p>
        </w:tc>
        <w:tc>
          <w:tcPr>
            <w:tcW w:w="1340" w:type="dxa"/>
            <w:shd w:val="clear" w:color="auto" w:fill="F2F2F2" w:themeFill="background1" w:themeFillShade="F2"/>
            <w:noWrap/>
            <w:vAlign w:val="center"/>
            <w:hideMark/>
          </w:tcPr>
          <w:p w14:paraId="7198664D" w14:textId="67847CB5" w:rsidR="00031B87" w:rsidRPr="0045218B" w:rsidRDefault="00031B87" w:rsidP="00162DD2">
            <w:pPr>
              <w:pStyle w:val="TableBodyLeft"/>
              <w:rPr>
                <w:color w:val="FF0000"/>
                <w:szCs w:val="20"/>
              </w:rPr>
            </w:pPr>
            <w:r>
              <w:t> </w:t>
            </w:r>
          </w:p>
        </w:tc>
        <w:tc>
          <w:tcPr>
            <w:tcW w:w="1340" w:type="dxa"/>
            <w:shd w:val="clear" w:color="auto" w:fill="F2F2F2" w:themeFill="background1" w:themeFillShade="F2"/>
            <w:noWrap/>
            <w:vAlign w:val="center"/>
            <w:hideMark/>
          </w:tcPr>
          <w:p w14:paraId="7E99977F" w14:textId="04A5ED92" w:rsidR="00031B87" w:rsidRPr="0045218B" w:rsidRDefault="00031B87" w:rsidP="00162DD2">
            <w:pPr>
              <w:pStyle w:val="TableBodyLeft"/>
              <w:rPr>
                <w:color w:val="FF0000"/>
                <w:szCs w:val="20"/>
              </w:rPr>
            </w:pPr>
            <w:r>
              <w:t> </w:t>
            </w:r>
          </w:p>
        </w:tc>
      </w:tr>
      <w:tr w:rsidR="00031B87" w:rsidRPr="0045218B" w14:paraId="359E768C" w14:textId="77777777" w:rsidTr="00031B87">
        <w:tc>
          <w:tcPr>
            <w:tcW w:w="3400" w:type="dxa"/>
            <w:vAlign w:val="center"/>
            <w:hideMark/>
          </w:tcPr>
          <w:p w14:paraId="2BE54802" w14:textId="1491B3FA" w:rsidR="00031B87" w:rsidRPr="0045218B" w:rsidRDefault="00031B87" w:rsidP="00162DD2">
            <w:pPr>
              <w:pStyle w:val="TableBodyLeft"/>
              <w:rPr>
                <w:color w:val="FF0000"/>
                <w:szCs w:val="20"/>
              </w:rPr>
            </w:pPr>
            <w:r>
              <w:t xml:space="preserve">T. Assets </w:t>
            </w:r>
            <w:proofErr w:type="spellStart"/>
            <w:r>
              <w:t>p.r.</w:t>
            </w:r>
            <w:proofErr w:type="gramStart"/>
            <w:r>
              <w:t>p.a</w:t>
            </w:r>
            <w:proofErr w:type="spellEnd"/>
            <w:proofErr w:type="gramEnd"/>
          </w:p>
        </w:tc>
        <w:tc>
          <w:tcPr>
            <w:tcW w:w="1340" w:type="dxa"/>
            <w:noWrap/>
            <w:vAlign w:val="center"/>
            <w:hideMark/>
          </w:tcPr>
          <w:p w14:paraId="16083E4F" w14:textId="3627DF1B" w:rsidR="00031B87" w:rsidRPr="0045218B" w:rsidRDefault="00031B87" w:rsidP="00162DD2">
            <w:pPr>
              <w:pStyle w:val="TableBodyLeft"/>
              <w:rPr>
                <w:color w:val="FF0000"/>
                <w:szCs w:val="20"/>
              </w:rPr>
            </w:pPr>
            <w:r>
              <w:t>$356,079</w:t>
            </w:r>
          </w:p>
        </w:tc>
        <w:tc>
          <w:tcPr>
            <w:tcW w:w="1340" w:type="dxa"/>
            <w:noWrap/>
            <w:vAlign w:val="center"/>
            <w:hideMark/>
          </w:tcPr>
          <w:p w14:paraId="554B1E69" w14:textId="46E4C93D" w:rsidR="00031B87" w:rsidRPr="0045218B" w:rsidRDefault="00031B87" w:rsidP="00162DD2">
            <w:pPr>
              <w:pStyle w:val="TableBodyLeft"/>
              <w:rPr>
                <w:color w:val="FF0000"/>
                <w:szCs w:val="20"/>
              </w:rPr>
            </w:pPr>
            <w:r>
              <w:t>$306,888</w:t>
            </w:r>
          </w:p>
        </w:tc>
        <w:tc>
          <w:tcPr>
            <w:tcW w:w="1340" w:type="dxa"/>
            <w:noWrap/>
            <w:vAlign w:val="center"/>
            <w:hideMark/>
          </w:tcPr>
          <w:p w14:paraId="3DDA8773" w14:textId="3CD67EEB" w:rsidR="00031B87" w:rsidRPr="0045218B" w:rsidRDefault="00031B87" w:rsidP="00162DD2">
            <w:pPr>
              <w:pStyle w:val="TableBodyLeft"/>
              <w:rPr>
                <w:color w:val="FF0000"/>
                <w:szCs w:val="20"/>
              </w:rPr>
            </w:pPr>
            <w:r>
              <w:t>$305,542</w:t>
            </w:r>
          </w:p>
        </w:tc>
        <w:tc>
          <w:tcPr>
            <w:tcW w:w="1340" w:type="dxa"/>
            <w:noWrap/>
            <w:vAlign w:val="center"/>
            <w:hideMark/>
          </w:tcPr>
          <w:p w14:paraId="038B1070" w14:textId="3C6C67BA" w:rsidR="00031B87" w:rsidRPr="0045218B" w:rsidRDefault="00031B87" w:rsidP="00162DD2">
            <w:pPr>
              <w:pStyle w:val="TableBodyLeft"/>
              <w:rPr>
                <w:color w:val="FF0000"/>
                <w:szCs w:val="20"/>
              </w:rPr>
            </w:pPr>
            <w:r>
              <w:t>$545,637</w:t>
            </w:r>
          </w:p>
        </w:tc>
        <w:tc>
          <w:tcPr>
            <w:tcW w:w="1340" w:type="dxa"/>
            <w:noWrap/>
            <w:vAlign w:val="center"/>
            <w:hideMark/>
          </w:tcPr>
          <w:p w14:paraId="09023B02" w14:textId="5332C819" w:rsidR="00031B87" w:rsidRPr="0045218B" w:rsidRDefault="00031B87" w:rsidP="00162DD2">
            <w:pPr>
              <w:pStyle w:val="TableBodyLeft"/>
              <w:rPr>
                <w:color w:val="FF0000"/>
                <w:szCs w:val="20"/>
              </w:rPr>
            </w:pPr>
            <w:r>
              <w:t>$333,306</w:t>
            </w:r>
          </w:p>
        </w:tc>
      </w:tr>
      <w:tr w:rsidR="00031B87" w:rsidRPr="0045218B" w14:paraId="4E408B23" w14:textId="77777777" w:rsidTr="00031B87">
        <w:tc>
          <w:tcPr>
            <w:tcW w:w="3400" w:type="dxa"/>
            <w:noWrap/>
            <w:vAlign w:val="center"/>
            <w:hideMark/>
          </w:tcPr>
          <w:p w14:paraId="1B36A2E4" w14:textId="6E123DA1" w:rsidR="00031B87" w:rsidRPr="0045218B" w:rsidRDefault="00031B87" w:rsidP="00162DD2">
            <w:pPr>
              <w:pStyle w:val="TableBodyLeft"/>
              <w:rPr>
                <w:color w:val="FF0000"/>
                <w:szCs w:val="20"/>
              </w:rPr>
            </w:pPr>
            <w:r>
              <w:t>No. of RADs</w:t>
            </w:r>
          </w:p>
        </w:tc>
        <w:tc>
          <w:tcPr>
            <w:tcW w:w="1340" w:type="dxa"/>
            <w:noWrap/>
            <w:vAlign w:val="center"/>
            <w:hideMark/>
          </w:tcPr>
          <w:p w14:paraId="1A13C9FD" w14:textId="5F9F69FB" w:rsidR="00031B87" w:rsidRPr="0045218B" w:rsidRDefault="00031B87" w:rsidP="00162DD2">
            <w:pPr>
              <w:pStyle w:val="TableBodyLeft"/>
              <w:rPr>
                <w:color w:val="FF0000"/>
                <w:szCs w:val="20"/>
              </w:rPr>
            </w:pPr>
            <w:r>
              <w:t>12,271</w:t>
            </w:r>
          </w:p>
        </w:tc>
        <w:tc>
          <w:tcPr>
            <w:tcW w:w="1340" w:type="dxa"/>
            <w:noWrap/>
            <w:vAlign w:val="center"/>
            <w:hideMark/>
          </w:tcPr>
          <w:p w14:paraId="0438BB7E" w14:textId="153A09AD" w:rsidR="00031B87" w:rsidRPr="0045218B" w:rsidRDefault="00031B87" w:rsidP="00162DD2">
            <w:pPr>
              <w:pStyle w:val="TableBodyLeft"/>
              <w:rPr>
                <w:color w:val="FF0000"/>
                <w:szCs w:val="20"/>
              </w:rPr>
            </w:pPr>
            <w:r>
              <w:t>20,449</w:t>
            </w:r>
          </w:p>
        </w:tc>
        <w:tc>
          <w:tcPr>
            <w:tcW w:w="1340" w:type="dxa"/>
            <w:noWrap/>
            <w:vAlign w:val="center"/>
            <w:hideMark/>
          </w:tcPr>
          <w:p w14:paraId="0F7D7651" w14:textId="6D11F598" w:rsidR="00031B87" w:rsidRPr="0045218B" w:rsidRDefault="00031B87" w:rsidP="00162DD2">
            <w:pPr>
              <w:pStyle w:val="TableBodyLeft"/>
              <w:rPr>
                <w:color w:val="FF0000"/>
                <w:szCs w:val="20"/>
              </w:rPr>
            </w:pPr>
            <w:r>
              <w:t>7,300</w:t>
            </w:r>
          </w:p>
        </w:tc>
        <w:tc>
          <w:tcPr>
            <w:tcW w:w="1340" w:type="dxa"/>
            <w:noWrap/>
            <w:vAlign w:val="center"/>
            <w:hideMark/>
          </w:tcPr>
          <w:p w14:paraId="5B30B4FA" w14:textId="73EEC804" w:rsidR="00031B87" w:rsidRPr="0045218B" w:rsidRDefault="00031B87" w:rsidP="00162DD2">
            <w:pPr>
              <w:pStyle w:val="TableBodyLeft"/>
              <w:rPr>
                <w:color w:val="FF0000"/>
                <w:szCs w:val="20"/>
              </w:rPr>
            </w:pPr>
            <w:r>
              <w:t>2,095</w:t>
            </w:r>
          </w:p>
        </w:tc>
        <w:tc>
          <w:tcPr>
            <w:tcW w:w="1340" w:type="dxa"/>
            <w:noWrap/>
            <w:vAlign w:val="center"/>
            <w:hideMark/>
          </w:tcPr>
          <w:p w14:paraId="769BB375" w14:textId="7BA7BF15" w:rsidR="00031B87" w:rsidRPr="0045218B" w:rsidRDefault="00031B87" w:rsidP="00162DD2">
            <w:pPr>
              <w:pStyle w:val="TableBodyLeft"/>
              <w:rPr>
                <w:color w:val="FF0000"/>
                <w:szCs w:val="20"/>
              </w:rPr>
            </w:pPr>
            <w:r>
              <w:t>42,115</w:t>
            </w:r>
          </w:p>
        </w:tc>
      </w:tr>
      <w:tr w:rsidR="00031B87" w:rsidRPr="0045218B" w14:paraId="1FCE6E75" w14:textId="77777777" w:rsidTr="00031B87">
        <w:tc>
          <w:tcPr>
            <w:tcW w:w="3400" w:type="dxa"/>
            <w:vAlign w:val="center"/>
            <w:hideMark/>
          </w:tcPr>
          <w:p w14:paraId="1D268C78" w14:textId="4576C2BE" w:rsidR="00031B87" w:rsidRPr="0045218B" w:rsidRDefault="00031B87" w:rsidP="00162DD2">
            <w:pPr>
              <w:pStyle w:val="TableBodyLeft"/>
              <w:rPr>
                <w:color w:val="FF0000"/>
                <w:szCs w:val="20"/>
              </w:rPr>
            </w:pPr>
            <w:r>
              <w:t>Avg RAD per resident</w:t>
            </w:r>
          </w:p>
        </w:tc>
        <w:tc>
          <w:tcPr>
            <w:tcW w:w="1340" w:type="dxa"/>
            <w:noWrap/>
            <w:vAlign w:val="center"/>
            <w:hideMark/>
          </w:tcPr>
          <w:p w14:paraId="6AE78765" w14:textId="12A0F745" w:rsidR="00031B87" w:rsidRPr="0045218B" w:rsidRDefault="00031B87" w:rsidP="00162DD2">
            <w:pPr>
              <w:pStyle w:val="TableBodyLeft"/>
              <w:rPr>
                <w:color w:val="FF0000"/>
                <w:szCs w:val="20"/>
              </w:rPr>
            </w:pPr>
            <w:r>
              <w:t>$355,281</w:t>
            </w:r>
          </w:p>
        </w:tc>
        <w:tc>
          <w:tcPr>
            <w:tcW w:w="1340" w:type="dxa"/>
            <w:noWrap/>
            <w:vAlign w:val="center"/>
            <w:hideMark/>
          </w:tcPr>
          <w:p w14:paraId="4F42298C" w14:textId="1C99C41A" w:rsidR="00031B87" w:rsidRPr="0045218B" w:rsidRDefault="00031B87" w:rsidP="00162DD2">
            <w:pPr>
              <w:pStyle w:val="TableBodyLeft"/>
              <w:rPr>
                <w:color w:val="FF0000"/>
                <w:szCs w:val="20"/>
              </w:rPr>
            </w:pPr>
            <w:r>
              <w:t>$356,006</w:t>
            </w:r>
          </w:p>
        </w:tc>
        <w:tc>
          <w:tcPr>
            <w:tcW w:w="1340" w:type="dxa"/>
            <w:noWrap/>
            <w:vAlign w:val="center"/>
            <w:hideMark/>
          </w:tcPr>
          <w:p w14:paraId="3840C371" w14:textId="21695B0A" w:rsidR="00031B87" w:rsidRPr="0045218B" w:rsidRDefault="00031B87" w:rsidP="00162DD2">
            <w:pPr>
              <w:pStyle w:val="TableBodyLeft"/>
              <w:rPr>
                <w:color w:val="FF0000"/>
                <w:szCs w:val="20"/>
              </w:rPr>
            </w:pPr>
            <w:r>
              <w:t>$339,018</w:t>
            </w:r>
          </w:p>
        </w:tc>
        <w:tc>
          <w:tcPr>
            <w:tcW w:w="1340" w:type="dxa"/>
            <w:noWrap/>
            <w:vAlign w:val="center"/>
            <w:hideMark/>
          </w:tcPr>
          <w:p w14:paraId="279688E3" w14:textId="785EC80B" w:rsidR="00031B87" w:rsidRPr="0045218B" w:rsidRDefault="00031B87" w:rsidP="00162DD2">
            <w:pPr>
              <w:pStyle w:val="TableBodyLeft"/>
              <w:rPr>
                <w:color w:val="FF0000"/>
                <w:szCs w:val="20"/>
              </w:rPr>
            </w:pPr>
            <w:r>
              <w:t>$428,539</w:t>
            </w:r>
          </w:p>
        </w:tc>
        <w:tc>
          <w:tcPr>
            <w:tcW w:w="1340" w:type="dxa"/>
            <w:noWrap/>
            <w:vAlign w:val="center"/>
            <w:hideMark/>
          </w:tcPr>
          <w:p w14:paraId="550E4734" w14:textId="4C18BA93" w:rsidR="00031B87" w:rsidRPr="0045218B" w:rsidRDefault="00031B87" w:rsidP="00162DD2">
            <w:pPr>
              <w:pStyle w:val="TableBodyLeft"/>
              <w:rPr>
                <w:color w:val="FF0000"/>
                <w:szCs w:val="20"/>
              </w:rPr>
            </w:pPr>
            <w:r>
              <w:t>$356,458</w:t>
            </w:r>
          </w:p>
        </w:tc>
      </w:tr>
      <w:tr w:rsidR="00031B87" w:rsidRPr="0045218B" w14:paraId="7ECF910D" w14:textId="77777777" w:rsidTr="00031B87">
        <w:tc>
          <w:tcPr>
            <w:tcW w:w="3400" w:type="dxa"/>
            <w:vAlign w:val="center"/>
            <w:hideMark/>
          </w:tcPr>
          <w:p w14:paraId="4D704CCE" w14:textId="68BEDBE5" w:rsidR="00031B87" w:rsidRPr="0045218B" w:rsidRDefault="00031B87" w:rsidP="00162DD2">
            <w:pPr>
              <w:pStyle w:val="TableBodyLeft"/>
              <w:rPr>
                <w:color w:val="FF0000"/>
                <w:szCs w:val="20"/>
              </w:rPr>
            </w:pPr>
            <w:r>
              <w:t xml:space="preserve">Net Worth </w:t>
            </w:r>
            <w:proofErr w:type="spellStart"/>
            <w:r>
              <w:t>p.r.</w:t>
            </w:r>
            <w:proofErr w:type="gramStart"/>
            <w:r>
              <w:t>p.a</w:t>
            </w:r>
            <w:proofErr w:type="spellEnd"/>
            <w:proofErr w:type="gramEnd"/>
          </w:p>
        </w:tc>
        <w:tc>
          <w:tcPr>
            <w:tcW w:w="1340" w:type="dxa"/>
            <w:noWrap/>
            <w:vAlign w:val="center"/>
            <w:hideMark/>
          </w:tcPr>
          <w:p w14:paraId="683F4D8E" w14:textId="0906F4F5" w:rsidR="00031B87" w:rsidRPr="0045218B" w:rsidRDefault="00031B87" w:rsidP="00162DD2">
            <w:pPr>
              <w:pStyle w:val="TableBodyLeft"/>
              <w:rPr>
                <w:color w:val="FF0000"/>
                <w:szCs w:val="20"/>
              </w:rPr>
            </w:pPr>
            <w:r>
              <w:t>$42,907</w:t>
            </w:r>
          </w:p>
        </w:tc>
        <w:tc>
          <w:tcPr>
            <w:tcW w:w="1340" w:type="dxa"/>
            <w:noWrap/>
            <w:vAlign w:val="center"/>
            <w:hideMark/>
          </w:tcPr>
          <w:p w14:paraId="5F8F2ECE" w14:textId="16C45238" w:rsidR="00031B87" w:rsidRPr="0045218B" w:rsidRDefault="00031B87" w:rsidP="00162DD2">
            <w:pPr>
              <w:pStyle w:val="TableBodyLeft"/>
              <w:rPr>
                <w:color w:val="FF0000"/>
                <w:szCs w:val="20"/>
              </w:rPr>
            </w:pPr>
            <w:r>
              <w:t>$3,639</w:t>
            </w:r>
          </w:p>
        </w:tc>
        <w:tc>
          <w:tcPr>
            <w:tcW w:w="1340" w:type="dxa"/>
            <w:noWrap/>
            <w:vAlign w:val="center"/>
            <w:hideMark/>
          </w:tcPr>
          <w:p w14:paraId="13037619" w14:textId="151E623C" w:rsidR="00031B87" w:rsidRPr="0045218B" w:rsidRDefault="00031B87" w:rsidP="00162DD2">
            <w:pPr>
              <w:pStyle w:val="TableBodyLeft"/>
              <w:rPr>
                <w:color w:val="FF0000"/>
                <w:szCs w:val="20"/>
              </w:rPr>
            </w:pPr>
            <w:r>
              <w:t>$34,178</w:t>
            </w:r>
          </w:p>
        </w:tc>
        <w:tc>
          <w:tcPr>
            <w:tcW w:w="1340" w:type="dxa"/>
            <w:noWrap/>
            <w:vAlign w:val="center"/>
            <w:hideMark/>
          </w:tcPr>
          <w:p w14:paraId="06D647B8" w14:textId="4E36AE49" w:rsidR="00031B87" w:rsidRPr="0045218B" w:rsidRDefault="00031B87" w:rsidP="00162DD2">
            <w:pPr>
              <w:pStyle w:val="TableBodyLeft"/>
              <w:rPr>
                <w:rStyle w:val="TableRed"/>
                <w:color w:val="FF0000"/>
                <w:szCs w:val="20"/>
              </w:rPr>
            </w:pPr>
            <w:r>
              <w:t>$38,074</w:t>
            </w:r>
          </w:p>
        </w:tc>
        <w:tc>
          <w:tcPr>
            <w:tcW w:w="1340" w:type="dxa"/>
            <w:noWrap/>
            <w:vAlign w:val="center"/>
            <w:hideMark/>
          </w:tcPr>
          <w:p w14:paraId="658A1EE1" w14:textId="175B75DA" w:rsidR="00031B87" w:rsidRPr="0045218B" w:rsidRDefault="00031B87" w:rsidP="00162DD2">
            <w:pPr>
              <w:pStyle w:val="TableBodyLeft"/>
              <w:rPr>
                <w:color w:val="FF0000"/>
                <w:szCs w:val="20"/>
              </w:rPr>
            </w:pPr>
            <w:r>
              <w:t>$22,411</w:t>
            </w:r>
          </w:p>
        </w:tc>
      </w:tr>
      <w:tr w:rsidR="00031B87" w:rsidRPr="0045218B" w14:paraId="0D1AAF96" w14:textId="77777777" w:rsidTr="00031B87">
        <w:tc>
          <w:tcPr>
            <w:tcW w:w="3400" w:type="dxa"/>
            <w:vAlign w:val="center"/>
            <w:hideMark/>
          </w:tcPr>
          <w:p w14:paraId="7BFC8E77" w14:textId="5E1057CB" w:rsidR="00031B87" w:rsidRPr="0045218B" w:rsidRDefault="00031B87" w:rsidP="00162DD2">
            <w:pPr>
              <w:pStyle w:val="TableBodyLeft"/>
              <w:rPr>
                <w:color w:val="FF0000"/>
                <w:szCs w:val="20"/>
              </w:rPr>
            </w:pPr>
            <w:r>
              <w:t xml:space="preserve">Working Capital </w:t>
            </w:r>
            <w:proofErr w:type="spellStart"/>
            <w:r>
              <w:t>p.r.</w:t>
            </w:r>
            <w:proofErr w:type="gramStart"/>
            <w:r>
              <w:t>p.a</w:t>
            </w:r>
            <w:proofErr w:type="spellEnd"/>
            <w:proofErr w:type="gramEnd"/>
          </w:p>
        </w:tc>
        <w:tc>
          <w:tcPr>
            <w:tcW w:w="1340" w:type="dxa"/>
            <w:noWrap/>
            <w:vAlign w:val="center"/>
            <w:hideMark/>
          </w:tcPr>
          <w:p w14:paraId="22F2570E" w14:textId="3B481F3B" w:rsidR="00031B87" w:rsidRPr="0045218B" w:rsidRDefault="00031B87" w:rsidP="00162DD2">
            <w:pPr>
              <w:pStyle w:val="TableBodyLeft"/>
              <w:rPr>
                <w:rStyle w:val="TableRed"/>
                <w:color w:val="FF0000"/>
                <w:szCs w:val="20"/>
              </w:rPr>
            </w:pPr>
            <w:r>
              <w:t>-$168,294</w:t>
            </w:r>
          </w:p>
        </w:tc>
        <w:tc>
          <w:tcPr>
            <w:tcW w:w="1340" w:type="dxa"/>
            <w:noWrap/>
            <w:vAlign w:val="center"/>
            <w:hideMark/>
          </w:tcPr>
          <w:p w14:paraId="4602763F" w14:textId="172C22CF" w:rsidR="00031B87" w:rsidRPr="0045218B" w:rsidRDefault="00031B87" w:rsidP="00162DD2">
            <w:pPr>
              <w:pStyle w:val="TableBodyLeft"/>
              <w:rPr>
                <w:rStyle w:val="TableRed"/>
                <w:color w:val="FF0000"/>
                <w:szCs w:val="20"/>
              </w:rPr>
            </w:pPr>
            <w:r>
              <w:t>-$201,561</w:t>
            </w:r>
          </w:p>
        </w:tc>
        <w:tc>
          <w:tcPr>
            <w:tcW w:w="1340" w:type="dxa"/>
            <w:noWrap/>
            <w:vAlign w:val="center"/>
            <w:hideMark/>
          </w:tcPr>
          <w:p w14:paraId="677F37A2" w14:textId="1EB42A85" w:rsidR="00031B87" w:rsidRPr="0045218B" w:rsidRDefault="00031B87" w:rsidP="00162DD2">
            <w:pPr>
              <w:pStyle w:val="TableBodyLeft"/>
              <w:rPr>
                <w:rStyle w:val="TableRed"/>
                <w:color w:val="FF0000"/>
                <w:szCs w:val="20"/>
              </w:rPr>
            </w:pPr>
            <w:r>
              <w:t>-$130,155</w:t>
            </w:r>
          </w:p>
        </w:tc>
        <w:tc>
          <w:tcPr>
            <w:tcW w:w="1340" w:type="dxa"/>
            <w:noWrap/>
            <w:vAlign w:val="center"/>
            <w:hideMark/>
          </w:tcPr>
          <w:p w14:paraId="16863F82" w14:textId="42C47005" w:rsidR="00031B87" w:rsidRPr="0045218B" w:rsidRDefault="00031B87" w:rsidP="00162DD2">
            <w:pPr>
              <w:pStyle w:val="TableBodyLeft"/>
              <w:rPr>
                <w:rStyle w:val="TableRed"/>
                <w:color w:val="FF0000"/>
                <w:szCs w:val="20"/>
              </w:rPr>
            </w:pPr>
            <w:r>
              <w:t>-$174,235</w:t>
            </w:r>
          </w:p>
        </w:tc>
        <w:tc>
          <w:tcPr>
            <w:tcW w:w="1340" w:type="dxa"/>
            <w:noWrap/>
            <w:vAlign w:val="center"/>
            <w:hideMark/>
          </w:tcPr>
          <w:p w14:paraId="373F2928" w14:textId="78A6F8EC" w:rsidR="00031B87" w:rsidRPr="0045218B" w:rsidRDefault="00031B87" w:rsidP="00162DD2">
            <w:pPr>
              <w:pStyle w:val="TableBodyLeft"/>
              <w:rPr>
                <w:rStyle w:val="TableRed"/>
                <w:color w:val="FF0000"/>
                <w:szCs w:val="20"/>
              </w:rPr>
            </w:pPr>
            <w:r>
              <w:t>-$177,887</w:t>
            </w:r>
          </w:p>
        </w:tc>
      </w:tr>
      <w:tr w:rsidR="00031B87" w:rsidRPr="0045218B" w14:paraId="20CDBD6D" w14:textId="77777777" w:rsidTr="00031B87">
        <w:tc>
          <w:tcPr>
            <w:tcW w:w="3400" w:type="dxa"/>
            <w:noWrap/>
            <w:vAlign w:val="center"/>
            <w:hideMark/>
          </w:tcPr>
          <w:p w14:paraId="53CECEFB" w14:textId="2DBF182E" w:rsidR="00031B87" w:rsidRPr="0045218B" w:rsidRDefault="00031B87" w:rsidP="00162DD2">
            <w:pPr>
              <w:pStyle w:val="TableBodyLeft"/>
              <w:rPr>
                <w:color w:val="FF0000"/>
                <w:szCs w:val="20"/>
              </w:rPr>
            </w:pPr>
            <w:proofErr w:type="spellStart"/>
            <w:r>
              <w:t>Non.Curr</w:t>
            </w:r>
            <w:proofErr w:type="spellEnd"/>
            <w:r>
              <w:t xml:space="preserve"> </w:t>
            </w:r>
            <w:proofErr w:type="spellStart"/>
            <w:r>
              <w:t>Liab</w:t>
            </w:r>
            <w:proofErr w:type="spellEnd"/>
            <w:r>
              <w:t xml:space="preserve"> as % of </w:t>
            </w:r>
            <w:proofErr w:type="spellStart"/>
            <w:proofErr w:type="gramStart"/>
            <w:r>
              <w:t>T.Asts</w:t>
            </w:r>
            <w:proofErr w:type="spellEnd"/>
            <w:proofErr w:type="gramEnd"/>
            <w:r>
              <w:t>.</w:t>
            </w:r>
          </w:p>
        </w:tc>
        <w:tc>
          <w:tcPr>
            <w:tcW w:w="1340" w:type="dxa"/>
            <w:noWrap/>
            <w:vAlign w:val="center"/>
            <w:hideMark/>
          </w:tcPr>
          <w:p w14:paraId="3FE74395" w14:textId="458C04AE" w:rsidR="00031B87" w:rsidRPr="0045218B" w:rsidRDefault="00031B87" w:rsidP="00162DD2">
            <w:pPr>
              <w:pStyle w:val="TableBodyLeft"/>
              <w:rPr>
                <w:color w:val="FF0000"/>
                <w:szCs w:val="20"/>
              </w:rPr>
            </w:pPr>
            <w:r>
              <w:t>16.8%</w:t>
            </w:r>
          </w:p>
        </w:tc>
        <w:tc>
          <w:tcPr>
            <w:tcW w:w="1340" w:type="dxa"/>
            <w:noWrap/>
            <w:vAlign w:val="center"/>
            <w:hideMark/>
          </w:tcPr>
          <w:p w14:paraId="26188126" w14:textId="37B3C555" w:rsidR="00031B87" w:rsidRPr="0045218B" w:rsidRDefault="00031B87" w:rsidP="00162DD2">
            <w:pPr>
              <w:pStyle w:val="TableBodyLeft"/>
              <w:rPr>
                <w:color w:val="FF0000"/>
                <w:szCs w:val="20"/>
              </w:rPr>
            </w:pPr>
            <w:r>
              <w:t>16.7%</w:t>
            </w:r>
          </w:p>
        </w:tc>
        <w:tc>
          <w:tcPr>
            <w:tcW w:w="1340" w:type="dxa"/>
            <w:noWrap/>
            <w:vAlign w:val="center"/>
            <w:hideMark/>
          </w:tcPr>
          <w:p w14:paraId="151F565D" w14:textId="2D7444DB" w:rsidR="00031B87" w:rsidRPr="0045218B" w:rsidRDefault="00031B87" w:rsidP="00162DD2">
            <w:pPr>
              <w:pStyle w:val="TableBodyLeft"/>
              <w:rPr>
                <w:color w:val="FF0000"/>
                <w:szCs w:val="20"/>
              </w:rPr>
            </w:pPr>
            <w:r>
              <w:t>14.2%</w:t>
            </w:r>
          </w:p>
        </w:tc>
        <w:tc>
          <w:tcPr>
            <w:tcW w:w="1340" w:type="dxa"/>
            <w:noWrap/>
            <w:vAlign w:val="center"/>
            <w:hideMark/>
          </w:tcPr>
          <w:p w14:paraId="6E40F32B" w14:textId="02EC10BE" w:rsidR="00031B87" w:rsidRPr="0045218B" w:rsidRDefault="00031B87" w:rsidP="00162DD2">
            <w:pPr>
              <w:pStyle w:val="TableBodyLeft"/>
              <w:rPr>
                <w:color w:val="FF0000"/>
                <w:szCs w:val="20"/>
              </w:rPr>
            </w:pPr>
            <w:r>
              <w:t>38.5%</w:t>
            </w:r>
          </w:p>
        </w:tc>
        <w:tc>
          <w:tcPr>
            <w:tcW w:w="1340" w:type="dxa"/>
            <w:noWrap/>
            <w:vAlign w:val="center"/>
            <w:hideMark/>
          </w:tcPr>
          <w:p w14:paraId="4CBD9A1A" w14:textId="1780BACA" w:rsidR="00031B87" w:rsidRPr="0045218B" w:rsidRDefault="00031B87" w:rsidP="00162DD2">
            <w:pPr>
              <w:pStyle w:val="TableBodyLeft"/>
              <w:rPr>
                <w:color w:val="FF0000"/>
                <w:szCs w:val="20"/>
              </w:rPr>
            </w:pPr>
            <w:r>
              <w:t>18.1%</w:t>
            </w:r>
          </w:p>
        </w:tc>
      </w:tr>
      <w:tr w:rsidR="00031B87" w:rsidRPr="0045218B" w14:paraId="60896458" w14:textId="77777777" w:rsidTr="00031B87">
        <w:tc>
          <w:tcPr>
            <w:tcW w:w="3400" w:type="dxa"/>
            <w:noWrap/>
            <w:vAlign w:val="center"/>
            <w:hideMark/>
          </w:tcPr>
          <w:p w14:paraId="0FE8BA3E" w14:textId="222B3B7D" w:rsidR="00031B87" w:rsidRPr="0045218B" w:rsidRDefault="00031B87" w:rsidP="00162DD2">
            <w:pPr>
              <w:pStyle w:val="TableBodyLeft"/>
              <w:rPr>
                <w:color w:val="FF0000"/>
                <w:szCs w:val="20"/>
              </w:rPr>
            </w:pPr>
            <w:r>
              <w:t xml:space="preserve">RADs as % of T. </w:t>
            </w:r>
            <w:proofErr w:type="spellStart"/>
            <w:r>
              <w:t>Asts</w:t>
            </w:r>
            <w:proofErr w:type="spellEnd"/>
          </w:p>
        </w:tc>
        <w:tc>
          <w:tcPr>
            <w:tcW w:w="1340" w:type="dxa"/>
            <w:noWrap/>
            <w:vAlign w:val="center"/>
            <w:hideMark/>
          </w:tcPr>
          <w:p w14:paraId="6E3DA67A" w14:textId="63965D53" w:rsidR="00031B87" w:rsidRPr="0045218B" w:rsidRDefault="00031B87" w:rsidP="00162DD2">
            <w:pPr>
              <w:pStyle w:val="TableBodyLeft"/>
              <w:rPr>
                <w:color w:val="FF0000"/>
                <w:szCs w:val="20"/>
              </w:rPr>
            </w:pPr>
            <w:r>
              <w:t>54.1%</w:t>
            </w:r>
          </w:p>
        </w:tc>
        <w:tc>
          <w:tcPr>
            <w:tcW w:w="1340" w:type="dxa"/>
            <w:noWrap/>
            <w:vAlign w:val="center"/>
            <w:hideMark/>
          </w:tcPr>
          <w:p w14:paraId="4E287AE0" w14:textId="4DB94BDF" w:rsidR="00031B87" w:rsidRPr="0045218B" w:rsidRDefault="00031B87" w:rsidP="00162DD2">
            <w:pPr>
              <w:pStyle w:val="TableBodyLeft"/>
              <w:rPr>
                <w:color w:val="FF0000"/>
                <w:szCs w:val="20"/>
              </w:rPr>
            </w:pPr>
            <w:r>
              <w:t>65.9%</w:t>
            </w:r>
          </w:p>
        </w:tc>
        <w:tc>
          <w:tcPr>
            <w:tcW w:w="1340" w:type="dxa"/>
            <w:noWrap/>
            <w:vAlign w:val="center"/>
            <w:hideMark/>
          </w:tcPr>
          <w:p w14:paraId="01FEB43A" w14:textId="22EEBCD9" w:rsidR="00031B87" w:rsidRPr="0045218B" w:rsidRDefault="00031B87" w:rsidP="00162DD2">
            <w:pPr>
              <w:pStyle w:val="TableBodyLeft"/>
              <w:rPr>
                <w:color w:val="FF0000"/>
                <w:szCs w:val="20"/>
              </w:rPr>
            </w:pPr>
            <w:r>
              <w:t>62.2%</w:t>
            </w:r>
          </w:p>
        </w:tc>
        <w:tc>
          <w:tcPr>
            <w:tcW w:w="1340" w:type="dxa"/>
            <w:noWrap/>
            <w:vAlign w:val="center"/>
            <w:hideMark/>
          </w:tcPr>
          <w:p w14:paraId="2354C82C" w14:textId="280FE2F4" w:rsidR="00031B87" w:rsidRPr="0045218B" w:rsidRDefault="00031B87" w:rsidP="00162DD2">
            <w:pPr>
              <w:pStyle w:val="TableBodyLeft"/>
              <w:rPr>
                <w:color w:val="FF0000"/>
                <w:szCs w:val="20"/>
              </w:rPr>
            </w:pPr>
            <w:r>
              <w:t>43.8%</w:t>
            </w:r>
          </w:p>
        </w:tc>
        <w:tc>
          <w:tcPr>
            <w:tcW w:w="1340" w:type="dxa"/>
            <w:noWrap/>
            <w:vAlign w:val="center"/>
            <w:hideMark/>
          </w:tcPr>
          <w:p w14:paraId="0690152F" w14:textId="1A10A32D" w:rsidR="00031B87" w:rsidRPr="0045218B" w:rsidRDefault="00031B87" w:rsidP="00162DD2">
            <w:pPr>
              <w:pStyle w:val="TableBodyLeft"/>
              <w:rPr>
                <w:color w:val="FF0000"/>
                <w:szCs w:val="20"/>
              </w:rPr>
            </w:pPr>
            <w:r>
              <w:t>59.8%</w:t>
            </w:r>
          </w:p>
        </w:tc>
      </w:tr>
      <w:tr w:rsidR="00031B87" w:rsidRPr="0045218B" w14:paraId="491CC220" w14:textId="77777777" w:rsidTr="00031B87">
        <w:tc>
          <w:tcPr>
            <w:tcW w:w="3400" w:type="dxa"/>
            <w:noWrap/>
            <w:vAlign w:val="center"/>
            <w:hideMark/>
          </w:tcPr>
          <w:p w14:paraId="11DB6D9F" w14:textId="2FB1809A" w:rsidR="00031B87" w:rsidRPr="0045218B" w:rsidRDefault="00031B87" w:rsidP="00162DD2">
            <w:pPr>
              <w:pStyle w:val="TableBodyLeft"/>
              <w:rPr>
                <w:color w:val="FF0000"/>
                <w:szCs w:val="20"/>
              </w:rPr>
            </w:pPr>
            <w:r>
              <w:t xml:space="preserve">Net Worth as % </w:t>
            </w:r>
            <w:proofErr w:type="spellStart"/>
            <w:proofErr w:type="gramStart"/>
            <w:r>
              <w:t>T.Asts</w:t>
            </w:r>
            <w:proofErr w:type="spellEnd"/>
            <w:proofErr w:type="gramEnd"/>
          </w:p>
        </w:tc>
        <w:tc>
          <w:tcPr>
            <w:tcW w:w="1340" w:type="dxa"/>
            <w:noWrap/>
            <w:vAlign w:val="center"/>
            <w:hideMark/>
          </w:tcPr>
          <w:p w14:paraId="2A092496" w14:textId="497A52BE" w:rsidR="00031B87" w:rsidRPr="0045218B" w:rsidRDefault="00031B87" w:rsidP="00162DD2">
            <w:pPr>
              <w:pStyle w:val="TableBodyLeft"/>
              <w:rPr>
                <w:color w:val="FF0000"/>
                <w:szCs w:val="20"/>
              </w:rPr>
            </w:pPr>
            <w:r>
              <w:t>12.0%</w:t>
            </w:r>
          </w:p>
        </w:tc>
        <w:tc>
          <w:tcPr>
            <w:tcW w:w="1340" w:type="dxa"/>
            <w:noWrap/>
            <w:vAlign w:val="center"/>
            <w:hideMark/>
          </w:tcPr>
          <w:p w14:paraId="3BCD4E55" w14:textId="4BDC7A55" w:rsidR="00031B87" w:rsidRPr="0045218B" w:rsidRDefault="00031B87" w:rsidP="00162DD2">
            <w:pPr>
              <w:pStyle w:val="TableBodyLeft"/>
              <w:rPr>
                <w:color w:val="FF0000"/>
                <w:szCs w:val="20"/>
              </w:rPr>
            </w:pPr>
            <w:r>
              <w:t>1.2%</w:t>
            </w:r>
          </w:p>
        </w:tc>
        <w:tc>
          <w:tcPr>
            <w:tcW w:w="1340" w:type="dxa"/>
            <w:noWrap/>
            <w:vAlign w:val="center"/>
            <w:hideMark/>
          </w:tcPr>
          <w:p w14:paraId="4E42E36D" w14:textId="1C41A861" w:rsidR="00031B87" w:rsidRPr="0045218B" w:rsidRDefault="00031B87" w:rsidP="00162DD2">
            <w:pPr>
              <w:pStyle w:val="TableBodyLeft"/>
              <w:rPr>
                <w:color w:val="FF0000"/>
                <w:szCs w:val="20"/>
              </w:rPr>
            </w:pPr>
            <w:r>
              <w:t>11.2%</w:t>
            </w:r>
          </w:p>
        </w:tc>
        <w:tc>
          <w:tcPr>
            <w:tcW w:w="1340" w:type="dxa"/>
            <w:noWrap/>
            <w:vAlign w:val="center"/>
            <w:hideMark/>
          </w:tcPr>
          <w:p w14:paraId="771BB08D" w14:textId="02B48DB0" w:rsidR="00031B87" w:rsidRPr="0045218B" w:rsidRDefault="00031B87" w:rsidP="00162DD2">
            <w:pPr>
              <w:pStyle w:val="TableBodyLeft"/>
              <w:rPr>
                <w:color w:val="FF0000"/>
                <w:szCs w:val="20"/>
              </w:rPr>
            </w:pPr>
            <w:r>
              <w:t>7.0%</w:t>
            </w:r>
          </w:p>
        </w:tc>
        <w:tc>
          <w:tcPr>
            <w:tcW w:w="1340" w:type="dxa"/>
            <w:noWrap/>
            <w:vAlign w:val="center"/>
            <w:hideMark/>
          </w:tcPr>
          <w:p w14:paraId="7C50F6E6" w14:textId="623BE45B" w:rsidR="00031B87" w:rsidRPr="0045218B" w:rsidRDefault="00031B87" w:rsidP="00162DD2">
            <w:pPr>
              <w:pStyle w:val="TableBodyLeft"/>
              <w:rPr>
                <w:color w:val="FF0000"/>
                <w:szCs w:val="20"/>
              </w:rPr>
            </w:pPr>
            <w:r>
              <w:t>6.7%</w:t>
            </w:r>
          </w:p>
        </w:tc>
      </w:tr>
      <w:tr w:rsidR="00031B87" w:rsidRPr="0045218B" w14:paraId="1A74E671" w14:textId="77777777" w:rsidTr="00031B87">
        <w:tc>
          <w:tcPr>
            <w:tcW w:w="3400" w:type="dxa"/>
            <w:shd w:val="clear" w:color="auto" w:fill="F2F2F2" w:themeFill="background1" w:themeFillShade="F2"/>
            <w:noWrap/>
            <w:vAlign w:val="center"/>
            <w:hideMark/>
          </w:tcPr>
          <w:p w14:paraId="4B250C79" w14:textId="588D2256" w:rsidR="00031B87" w:rsidRPr="0045218B" w:rsidRDefault="00031B87" w:rsidP="00162DD2">
            <w:pPr>
              <w:pStyle w:val="TableBodyLeft"/>
              <w:rPr>
                <w:color w:val="FF0000"/>
                <w:szCs w:val="20"/>
              </w:rPr>
            </w:pPr>
            <w:r>
              <w:t>Viability</w:t>
            </w:r>
          </w:p>
        </w:tc>
        <w:tc>
          <w:tcPr>
            <w:tcW w:w="1340" w:type="dxa"/>
            <w:shd w:val="clear" w:color="auto" w:fill="F2F2F2" w:themeFill="background1" w:themeFillShade="F2"/>
            <w:noWrap/>
            <w:vAlign w:val="center"/>
            <w:hideMark/>
          </w:tcPr>
          <w:p w14:paraId="675C68F4" w14:textId="396B161C" w:rsidR="00031B87" w:rsidRPr="0045218B" w:rsidRDefault="00031B87" w:rsidP="00162DD2">
            <w:pPr>
              <w:pStyle w:val="TableBodyLeft"/>
              <w:rPr>
                <w:color w:val="FF0000"/>
                <w:szCs w:val="20"/>
              </w:rPr>
            </w:pPr>
            <w:r>
              <w:t> </w:t>
            </w:r>
          </w:p>
        </w:tc>
        <w:tc>
          <w:tcPr>
            <w:tcW w:w="1340" w:type="dxa"/>
            <w:shd w:val="clear" w:color="auto" w:fill="F2F2F2" w:themeFill="background1" w:themeFillShade="F2"/>
            <w:noWrap/>
            <w:vAlign w:val="center"/>
            <w:hideMark/>
          </w:tcPr>
          <w:p w14:paraId="5F33412A" w14:textId="5C3BF3FB" w:rsidR="00031B87" w:rsidRPr="0045218B" w:rsidRDefault="00031B87" w:rsidP="00162DD2">
            <w:pPr>
              <w:pStyle w:val="TableBodyLeft"/>
              <w:rPr>
                <w:color w:val="FF0000"/>
                <w:szCs w:val="20"/>
              </w:rPr>
            </w:pPr>
            <w:r>
              <w:t> </w:t>
            </w:r>
          </w:p>
        </w:tc>
        <w:tc>
          <w:tcPr>
            <w:tcW w:w="1340" w:type="dxa"/>
            <w:shd w:val="clear" w:color="auto" w:fill="F2F2F2" w:themeFill="background1" w:themeFillShade="F2"/>
            <w:noWrap/>
            <w:vAlign w:val="center"/>
            <w:hideMark/>
          </w:tcPr>
          <w:p w14:paraId="4C57D102" w14:textId="030BCCCA" w:rsidR="00031B87" w:rsidRPr="0045218B" w:rsidRDefault="00031B87" w:rsidP="00162DD2">
            <w:pPr>
              <w:pStyle w:val="TableBodyLeft"/>
              <w:rPr>
                <w:color w:val="FF0000"/>
                <w:szCs w:val="20"/>
              </w:rPr>
            </w:pPr>
            <w:r>
              <w:t> </w:t>
            </w:r>
          </w:p>
        </w:tc>
        <w:tc>
          <w:tcPr>
            <w:tcW w:w="1340" w:type="dxa"/>
            <w:shd w:val="clear" w:color="auto" w:fill="F2F2F2" w:themeFill="background1" w:themeFillShade="F2"/>
            <w:noWrap/>
            <w:vAlign w:val="center"/>
            <w:hideMark/>
          </w:tcPr>
          <w:p w14:paraId="5FFA1104" w14:textId="76BC045F" w:rsidR="00031B87" w:rsidRPr="0045218B" w:rsidRDefault="00031B87" w:rsidP="00162DD2">
            <w:pPr>
              <w:pStyle w:val="TableBodyLeft"/>
              <w:rPr>
                <w:color w:val="FF0000"/>
                <w:szCs w:val="20"/>
              </w:rPr>
            </w:pPr>
            <w:r>
              <w:t> </w:t>
            </w:r>
          </w:p>
        </w:tc>
        <w:tc>
          <w:tcPr>
            <w:tcW w:w="1340" w:type="dxa"/>
            <w:shd w:val="clear" w:color="auto" w:fill="F2F2F2" w:themeFill="background1" w:themeFillShade="F2"/>
            <w:noWrap/>
            <w:vAlign w:val="center"/>
            <w:hideMark/>
          </w:tcPr>
          <w:p w14:paraId="176BB7BF" w14:textId="028870BF" w:rsidR="00031B87" w:rsidRPr="0045218B" w:rsidRDefault="00031B87" w:rsidP="00162DD2">
            <w:pPr>
              <w:pStyle w:val="TableBodyLeft"/>
              <w:rPr>
                <w:color w:val="FF0000"/>
                <w:szCs w:val="20"/>
              </w:rPr>
            </w:pPr>
            <w:r>
              <w:t> </w:t>
            </w:r>
          </w:p>
        </w:tc>
      </w:tr>
      <w:tr w:rsidR="00031B87" w:rsidRPr="0045218B" w14:paraId="10A1D264" w14:textId="77777777" w:rsidTr="00031B87">
        <w:tc>
          <w:tcPr>
            <w:tcW w:w="3400" w:type="dxa"/>
            <w:noWrap/>
            <w:vAlign w:val="center"/>
            <w:hideMark/>
          </w:tcPr>
          <w:p w14:paraId="11B93E8B" w14:textId="60442B74" w:rsidR="00031B87" w:rsidRPr="0045218B" w:rsidRDefault="00031B87" w:rsidP="00162DD2">
            <w:pPr>
              <w:pStyle w:val="TableBodyLeft"/>
              <w:rPr>
                <w:color w:val="FF0000"/>
                <w:szCs w:val="20"/>
              </w:rPr>
            </w:pPr>
            <w:r>
              <w:t>Current ratio</w:t>
            </w:r>
          </w:p>
        </w:tc>
        <w:tc>
          <w:tcPr>
            <w:tcW w:w="1340" w:type="dxa"/>
            <w:noWrap/>
            <w:vAlign w:val="center"/>
            <w:hideMark/>
          </w:tcPr>
          <w:p w14:paraId="0AA10489" w14:textId="729045B2" w:rsidR="00031B87" w:rsidRPr="0045218B" w:rsidRDefault="00031B87" w:rsidP="00162DD2">
            <w:pPr>
              <w:pStyle w:val="TableBodyLeft"/>
              <w:rPr>
                <w:color w:val="FF0000"/>
                <w:szCs w:val="20"/>
              </w:rPr>
            </w:pPr>
            <w:r>
              <w:t>0.34</w:t>
            </w:r>
          </w:p>
        </w:tc>
        <w:tc>
          <w:tcPr>
            <w:tcW w:w="1340" w:type="dxa"/>
            <w:noWrap/>
            <w:vAlign w:val="center"/>
            <w:hideMark/>
          </w:tcPr>
          <w:p w14:paraId="5E37AB6C" w14:textId="4A0F6528" w:rsidR="00031B87" w:rsidRPr="0045218B" w:rsidRDefault="00031B87" w:rsidP="00162DD2">
            <w:pPr>
              <w:pStyle w:val="TableBodyLeft"/>
              <w:rPr>
                <w:color w:val="FF0000"/>
                <w:szCs w:val="20"/>
              </w:rPr>
            </w:pPr>
            <w:r>
              <w:t>0.20</w:t>
            </w:r>
          </w:p>
        </w:tc>
        <w:tc>
          <w:tcPr>
            <w:tcW w:w="1340" w:type="dxa"/>
            <w:noWrap/>
            <w:vAlign w:val="center"/>
            <w:hideMark/>
          </w:tcPr>
          <w:p w14:paraId="18B83C28" w14:textId="1EC14F9F" w:rsidR="00031B87" w:rsidRPr="0045218B" w:rsidRDefault="00031B87" w:rsidP="00162DD2">
            <w:pPr>
              <w:pStyle w:val="TableBodyLeft"/>
              <w:rPr>
                <w:color w:val="FF0000"/>
                <w:szCs w:val="20"/>
              </w:rPr>
            </w:pPr>
            <w:r>
              <w:t>0.43</w:t>
            </w:r>
          </w:p>
        </w:tc>
        <w:tc>
          <w:tcPr>
            <w:tcW w:w="1340" w:type="dxa"/>
            <w:noWrap/>
            <w:vAlign w:val="center"/>
            <w:hideMark/>
          </w:tcPr>
          <w:p w14:paraId="6EE88FEA" w14:textId="34114A38" w:rsidR="00031B87" w:rsidRPr="0045218B" w:rsidRDefault="00031B87" w:rsidP="00162DD2">
            <w:pPr>
              <w:pStyle w:val="TableBodyLeft"/>
              <w:rPr>
                <w:color w:val="FF0000"/>
                <w:szCs w:val="20"/>
              </w:rPr>
            </w:pPr>
            <w:r>
              <w:t>0.41</w:t>
            </w:r>
          </w:p>
        </w:tc>
        <w:tc>
          <w:tcPr>
            <w:tcW w:w="1340" w:type="dxa"/>
            <w:noWrap/>
            <w:vAlign w:val="center"/>
            <w:hideMark/>
          </w:tcPr>
          <w:p w14:paraId="6AE5E57D" w14:textId="70B3A518" w:rsidR="00031B87" w:rsidRPr="0045218B" w:rsidRDefault="00031B87" w:rsidP="00162DD2">
            <w:pPr>
              <w:pStyle w:val="TableBodyLeft"/>
              <w:rPr>
                <w:color w:val="FF0000"/>
                <w:szCs w:val="20"/>
              </w:rPr>
            </w:pPr>
            <w:r>
              <w:t>0.29</w:t>
            </w:r>
          </w:p>
        </w:tc>
      </w:tr>
      <w:tr w:rsidR="00031B87" w:rsidRPr="0045218B" w14:paraId="5AF03222" w14:textId="77777777" w:rsidTr="00031B87">
        <w:tc>
          <w:tcPr>
            <w:tcW w:w="3400" w:type="dxa"/>
            <w:noWrap/>
            <w:vAlign w:val="center"/>
            <w:hideMark/>
          </w:tcPr>
          <w:p w14:paraId="2B11020C" w14:textId="1CCAD555" w:rsidR="00031B87" w:rsidRPr="0045218B" w:rsidRDefault="00031B87" w:rsidP="00162DD2">
            <w:pPr>
              <w:pStyle w:val="TableBodyLeft"/>
              <w:rPr>
                <w:color w:val="FF0000"/>
                <w:szCs w:val="20"/>
              </w:rPr>
            </w:pPr>
            <w:r>
              <w:t>Interest coverage</w:t>
            </w:r>
          </w:p>
        </w:tc>
        <w:tc>
          <w:tcPr>
            <w:tcW w:w="1340" w:type="dxa"/>
            <w:noWrap/>
            <w:vAlign w:val="center"/>
            <w:hideMark/>
          </w:tcPr>
          <w:p w14:paraId="46885748" w14:textId="0218239A" w:rsidR="00031B87" w:rsidRPr="0045218B" w:rsidRDefault="00031B87" w:rsidP="00162DD2">
            <w:pPr>
              <w:pStyle w:val="TableBodyLeft"/>
              <w:rPr>
                <w:color w:val="FF0000"/>
                <w:szCs w:val="20"/>
              </w:rPr>
            </w:pPr>
            <w:r>
              <w:t>5.4 times</w:t>
            </w:r>
          </w:p>
        </w:tc>
        <w:tc>
          <w:tcPr>
            <w:tcW w:w="1340" w:type="dxa"/>
            <w:noWrap/>
            <w:vAlign w:val="center"/>
            <w:hideMark/>
          </w:tcPr>
          <w:p w14:paraId="77894596" w14:textId="5A3469A0" w:rsidR="00031B87" w:rsidRPr="0045218B" w:rsidRDefault="00031B87" w:rsidP="00162DD2">
            <w:pPr>
              <w:pStyle w:val="TableBodyLeft"/>
              <w:rPr>
                <w:color w:val="FF0000"/>
                <w:szCs w:val="20"/>
              </w:rPr>
            </w:pPr>
            <w:r>
              <w:t>3.2 times</w:t>
            </w:r>
          </w:p>
        </w:tc>
        <w:tc>
          <w:tcPr>
            <w:tcW w:w="1340" w:type="dxa"/>
            <w:noWrap/>
            <w:vAlign w:val="center"/>
            <w:hideMark/>
          </w:tcPr>
          <w:p w14:paraId="683F82ED" w14:textId="49A9F7C0" w:rsidR="00031B87" w:rsidRPr="0045218B" w:rsidRDefault="00031B87" w:rsidP="00162DD2">
            <w:pPr>
              <w:pStyle w:val="TableBodyLeft"/>
              <w:rPr>
                <w:color w:val="FF0000"/>
                <w:szCs w:val="20"/>
              </w:rPr>
            </w:pPr>
            <w:r>
              <w:t>1.6 times</w:t>
            </w:r>
          </w:p>
        </w:tc>
        <w:tc>
          <w:tcPr>
            <w:tcW w:w="1340" w:type="dxa"/>
            <w:noWrap/>
            <w:vAlign w:val="center"/>
            <w:hideMark/>
          </w:tcPr>
          <w:p w14:paraId="678EAC9D" w14:textId="3F430034" w:rsidR="00031B87" w:rsidRPr="0045218B" w:rsidRDefault="00031B87" w:rsidP="00162DD2">
            <w:pPr>
              <w:pStyle w:val="TableBodyLeft"/>
              <w:rPr>
                <w:rStyle w:val="TableRed"/>
                <w:color w:val="FF0000"/>
                <w:szCs w:val="20"/>
              </w:rPr>
            </w:pPr>
            <w:r>
              <w:t>-2.9 times</w:t>
            </w:r>
          </w:p>
        </w:tc>
        <w:tc>
          <w:tcPr>
            <w:tcW w:w="1340" w:type="dxa"/>
            <w:noWrap/>
            <w:vAlign w:val="center"/>
            <w:hideMark/>
          </w:tcPr>
          <w:p w14:paraId="6781002A" w14:textId="2478ED29" w:rsidR="00031B87" w:rsidRPr="0045218B" w:rsidRDefault="00031B87" w:rsidP="00162DD2">
            <w:pPr>
              <w:pStyle w:val="TableBodyLeft"/>
              <w:rPr>
                <w:color w:val="FF0000"/>
                <w:szCs w:val="20"/>
              </w:rPr>
            </w:pPr>
            <w:r>
              <w:t>3.3 times</w:t>
            </w:r>
          </w:p>
        </w:tc>
      </w:tr>
      <w:tr w:rsidR="00031B87" w:rsidRPr="0045218B" w14:paraId="7D3D7813" w14:textId="77777777" w:rsidTr="00031B87">
        <w:tc>
          <w:tcPr>
            <w:tcW w:w="3400" w:type="dxa"/>
            <w:noWrap/>
            <w:vAlign w:val="center"/>
            <w:hideMark/>
          </w:tcPr>
          <w:p w14:paraId="4BC02B40" w14:textId="7B86C8D1" w:rsidR="00031B87" w:rsidRPr="0045218B" w:rsidRDefault="00031B87" w:rsidP="00162DD2">
            <w:pPr>
              <w:pStyle w:val="TableBodyLeft"/>
              <w:rPr>
                <w:color w:val="FF0000"/>
                <w:szCs w:val="20"/>
              </w:rPr>
            </w:pPr>
            <w:r>
              <w:t>NPBT margin</w:t>
            </w:r>
          </w:p>
        </w:tc>
        <w:tc>
          <w:tcPr>
            <w:tcW w:w="1340" w:type="dxa"/>
            <w:noWrap/>
            <w:vAlign w:val="center"/>
            <w:hideMark/>
          </w:tcPr>
          <w:p w14:paraId="26481B7B" w14:textId="434BA753" w:rsidR="00031B87" w:rsidRPr="0045218B" w:rsidRDefault="00031B87" w:rsidP="00162DD2">
            <w:pPr>
              <w:pStyle w:val="TableBodyLeft"/>
              <w:rPr>
                <w:color w:val="FF0000"/>
                <w:szCs w:val="20"/>
              </w:rPr>
            </w:pPr>
            <w:r>
              <w:t>2.6%</w:t>
            </w:r>
          </w:p>
        </w:tc>
        <w:tc>
          <w:tcPr>
            <w:tcW w:w="1340" w:type="dxa"/>
            <w:noWrap/>
            <w:vAlign w:val="center"/>
            <w:hideMark/>
          </w:tcPr>
          <w:p w14:paraId="3753005F" w14:textId="7CA7946D" w:rsidR="00031B87" w:rsidRPr="0045218B" w:rsidRDefault="00031B87" w:rsidP="00162DD2">
            <w:pPr>
              <w:pStyle w:val="TableBodyLeft"/>
              <w:rPr>
                <w:szCs w:val="20"/>
              </w:rPr>
            </w:pPr>
            <w:r>
              <w:t>-1.7%</w:t>
            </w:r>
          </w:p>
        </w:tc>
        <w:tc>
          <w:tcPr>
            <w:tcW w:w="1340" w:type="dxa"/>
            <w:noWrap/>
            <w:vAlign w:val="center"/>
            <w:hideMark/>
          </w:tcPr>
          <w:p w14:paraId="06420951" w14:textId="53655DED" w:rsidR="00031B87" w:rsidRPr="0045218B" w:rsidRDefault="00031B87" w:rsidP="00162DD2">
            <w:pPr>
              <w:pStyle w:val="TableBodyLeft"/>
              <w:rPr>
                <w:szCs w:val="20"/>
              </w:rPr>
            </w:pPr>
            <w:r>
              <w:t>-3.7%</w:t>
            </w:r>
          </w:p>
        </w:tc>
        <w:tc>
          <w:tcPr>
            <w:tcW w:w="1340" w:type="dxa"/>
            <w:noWrap/>
            <w:vAlign w:val="center"/>
            <w:hideMark/>
          </w:tcPr>
          <w:p w14:paraId="2E6C22DF" w14:textId="5D5C7085" w:rsidR="00031B87" w:rsidRPr="0045218B" w:rsidRDefault="00031B87" w:rsidP="00162DD2">
            <w:pPr>
              <w:pStyle w:val="TableBodyLeft"/>
              <w:rPr>
                <w:rStyle w:val="TableRed"/>
                <w:color w:val="FF0000"/>
                <w:szCs w:val="20"/>
              </w:rPr>
            </w:pPr>
            <w:r>
              <w:t>-24.8%</w:t>
            </w:r>
          </w:p>
        </w:tc>
        <w:tc>
          <w:tcPr>
            <w:tcW w:w="1340" w:type="dxa"/>
            <w:noWrap/>
            <w:vAlign w:val="center"/>
            <w:hideMark/>
          </w:tcPr>
          <w:p w14:paraId="05829291" w14:textId="741CB817" w:rsidR="00031B87" w:rsidRPr="0045218B" w:rsidRDefault="00031B87" w:rsidP="00162DD2">
            <w:pPr>
              <w:pStyle w:val="TableBodyLeft"/>
              <w:rPr>
                <w:szCs w:val="20"/>
              </w:rPr>
            </w:pPr>
            <w:r>
              <w:t>-1.8%</w:t>
            </w:r>
          </w:p>
        </w:tc>
      </w:tr>
      <w:tr w:rsidR="00031B87" w:rsidRPr="0045218B" w14:paraId="67E5A796" w14:textId="77777777" w:rsidTr="00031B87">
        <w:tc>
          <w:tcPr>
            <w:tcW w:w="3400" w:type="dxa"/>
            <w:noWrap/>
            <w:vAlign w:val="center"/>
            <w:hideMark/>
          </w:tcPr>
          <w:p w14:paraId="3A3461F8" w14:textId="07945FE4" w:rsidR="00031B87" w:rsidRPr="0045218B" w:rsidRDefault="00031B87" w:rsidP="00162DD2">
            <w:pPr>
              <w:pStyle w:val="TableBodyLeft"/>
              <w:rPr>
                <w:color w:val="FF0000"/>
                <w:szCs w:val="20"/>
              </w:rPr>
            </w:pPr>
            <w:r>
              <w:t>Occupancy</w:t>
            </w:r>
          </w:p>
        </w:tc>
        <w:tc>
          <w:tcPr>
            <w:tcW w:w="1340" w:type="dxa"/>
            <w:noWrap/>
            <w:vAlign w:val="center"/>
            <w:hideMark/>
          </w:tcPr>
          <w:p w14:paraId="069F44AF" w14:textId="4CC9351F" w:rsidR="00031B87" w:rsidRPr="0045218B" w:rsidRDefault="00031B87" w:rsidP="00162DD2">
            <w:pPr>
              <w:pStyle w:val="TableBodyLeft"/>
              <w:rPr>
                <w:color w:val="FF0000"/>
                <w:szCs w:val="20"/>
              </w:rPr>
            </w:pPr>
            <w:r>
              <w:t>88.2%</w:t>
            </w:r>
          </w:p>
        </w:tc>
        <w:tc>
          <w:tcPr>
            <w:tcW w:w="1340" w:type="dxa"/>
            <w:noWrap/>
            <w:vAlign w:val="center"/>
            <w:hideMark/>
          </w:tcPr>
          <w:p w14:paraId="271A9C08" w14:textId="6C6F7F73" w:rsidR="00031B87" w:rsidRPr="0045218B" w:rsidRDefault="00031B87" w:rsidP="00162DD2">
            <w:pPr>
              <w:pStyle w:val="TableBodyLeft"/>
              <w:rPr>
                <w:color w:val="FF0000"/>
                <w:szCs w:val="20"/>
              </w:rPr>
            </w:pPr>
            <w:r>
              <w:t>86.8%</w:t>
            </w:r>
          </w:p>
        </w:tc>
        <w:tc>
          <w:tcPr>
            <w:tcW w:w="1340" w:type="dxa"/>
            <w:noWrap/>
            <w:vAlign w:val="center"/>
            <w:hideMark/>
          </w:tcPr>
          <w:p w14:paraId="42E0AA0F" w14:textId="2363A137" w:rsidR="00031B87" w:rsidRPr="0045218B" w:rsidRDefault="00031B87" w:rsidP="00162DD2">
            <w:pPr>
              <w:pStyle w:val="TableBodyLeft"/>
              <w:rPr>
                <w:color w:val="FF0000"/>
                <w:szCs w:val="20"/>
              </w:rPr>
            </w:pPr>
            <w:r>
              <w:t>83.1%</w:t>
            </w:r>
          </w:p>
        </w:tc>
        <w:tc>
          <w:tcPr>
            <w:tcW w:w="1340" w:type="dxa"/>
            <w:noWrap/>
            <w:vAlign w:val="center"/>
            <w:hideMark/>
          </w:tcPr>
          <w:p w14:paraId="3FE8E268" w14:textId="0861B8F5" w:rsidR="00031B87" w:rsidRPr="0045218B" w:rsidRDefault="00031B87" w:rsidP="00162DD2">
            <w:pPr>
              <w:pStyle w:val="TableBodyLeft"/>
              <w:rPr>
                <w:color w:val="FF0000"/>
                <w:szCs w:val="20"/>
              </w:rPr>
            </w:pPr>
            <w:r>
              <w:t>67.9%</w:t>
            </w:r>
          </w:p>
        </w:tc>
        <w:tc>
          <w:tcPr>
            <w:tcW w:w="1340" w:type="dxa"/>
            <w:noWrap/>
            <w:vAlign w:val="center"/>
            <w:hideMark/>
          </w:tcPr>
          <w:p w14:paraId="64428B44" w14:textId="540F9277" w:rsidR="00031B87" w:rsidRPr="0045218B" w:rsidRDefault="00031B87" w:rsidP="00162DD2">
            <w:pPr>
              <w:pStyle w:val="TableBodyLeft"/>
              <w:rPr>
                <w:color w:val="FF0000"/>
                <w:szCs w:val="20"/>
              </w:rPr>
            </w:pPr>
            <w:r>
              <w:t>85.4%</w:t>
            </w:r>
          </w:p>
        </w:tc>
      </w:tr>
      <w:tr w:rsidR="00031B87" w:rsidRPr="0045218B" w14:paraId="61D237E9" w14:textId="77777777" w:rsidTr="00031B87">
        <w:tc>
          <w:tcPr>
            <w:tcW w:w="3400" w:type="dxa"/>
            <w:noWrap/>
            <w:vAlign w:val="center"/>
            <w:hideMark/>
          </w:tcPr>
          <w:p w14:paraId="705B174E" w14:textId="72B3BC5E" w:rsidR="00031B87" w:rsidRPr="0045218B" w:rsidRDefault="00031B87" w:rsidP="00162DD2">
            <w:pPr>
              <w:pStyle w:val="TableBodyLeft"/>
              <w:rPr>
                <w:color w:val="FF0000"/>
                <w:szCs w:val="20"/>
              </w:rPr>
            </w:pPr>
            <w:r>
              <w:t>%EBITDA to T. Assets</w:t>
            </w:r>
          </w:p>
        </w:tc>
        <w:tc>
          <w:tcPr>
            <w:tcW w:w="1340" w:type="dxa"/>
            <w:noWrap/>
            <w:vAlign w:val="center"/>
            <w:hideMark/>
          </w:tcPr>
          <w:p w14:paraId="719A082A" w14:textId="7E53A61C" w:rsidR="00031B87" w:rsidRPr="0045218B" w:rsidRDefault="00031B87" w:rsidP="00162DD2">
            <w:pPr>
              <w:pStyle w:val="TableBodyLeft"/>
              <w:rPr>
                <w:color w:val="FF0000"/>
                <w:szCs w:val="20"/>
              </w:rPr>
            </w:pPr>
            <w:r>
              <w:t>6.0%</w:t>
            </w:r>
          </w:p>
        </w:tc>
        <w:tc>
          <w:tcPr>
            <w:tcW w:w="1340" w:type="dxa"/>
            <w:noWrap/>
            <w:vAlign w:val="center"/>
            <w:hideMark/>
          </w:tcPr>
          <w:p w14:paraId="3D3824C6" w14:textId="4A6064D8" w:rsidR="00031B87" w:rsidRPr="0045218B" w:rsidRDefault="00031B87" w:rsidP="00162DD2">
            <w:pPr>
              <w:pStyle w:val="TableBodyLeft"/>
              <w:rPr>
                <w:color w:val="FF0000"/>
                <w:szCs w:val="20"/>
              </w:rPr>
            </w:pPr>
            <w:r>
              <w:t>3.0%</w:t>
            </w:r>
          </w:p>
        </w:tc>
        <w:tc>
          <w:tcPr>
            <w:tcW w:w="1340" w:type="dxa"/>
            <w:noWrap/>
            <w:vAlign w:val="center"/>
            <w:hideMark/>
          </w:tcPr>
          <w:p w14:paraId="2DE7A0F7" w14:textId="5CB7601A" w:rsidR="00031B87" w:rsidRPr="0045218B" w:rsidRDefault="00031B87" w:rsidP="00162DD2">
            <w:pPr>
              <w:pStyle w:val="TableBodyLeft"/>
              <w:rPr>
                <w:color w:val="FF0000"/>
                <w:szCs w:val="20"/>
              </w:rPr>
            </w:pPr>
            <w:r>
              <w:t>1.2%</w:t>
            </w:r>
          </w:p>
        </w:tc>
        <w:tc>
          <w:tcPr>
            <w:tcW w:w="1340" w:type="dxa"/>
            <w:noWrap/>
            <w:vAlign w:val="center"/>
            <w:hideMark/>
          </w:tcPr>
          <w:p w14:paraId="2A16DFD3" w14:textId="3CF0E7B5" w:rsidR="00031B87" w:rsidRPr="0045218B" w:rsidRDefault="00031B87" w:rsidP="00162DD2">
            <w:pPr>
              <w:pStyle w:val="TableBodyLeft"/>
              <w:rPr>
                <w:rStyle w:val="TableRed"/>
                <w:color w:val="FF0000"/>
                <w:szCs w:val="20"/>
              </w:rPr>
            </w:pPr>
            <w:r>
              <w:t>-2.8%</w:t>
            </w:r>
          </w:p>
        </w:tc>
        <w:tc>
          <w:tcPr>
            <w:tcW w:w="1340" w:type="dxa"/>
            <w:noWrap/>
            <w:vAlign w:val="center"/>
            <w:hideMark/>
          </w:tcPr>
          <w:p w14:paraId="4A956F0E" w14:textId="7169E542" w:rsidR="00031B87" w:rsidRPr="0045218B" w:rsidRDefault="00031B87" w:rsidP="00162DD2">
            <w:pPr>
              <w:pStyle w:val="TableBodyLeft"/>
              <w:rPr>
                <w:color w:val="FF0000"/>
                <w:szCs w:val="20"/>
              </w:rPr>
            </w:pPr>
            <w:r>
              <w:t>3.2%</w:t>
            </w:r>
          </w:p>
        </w:tc>
      </w:tr>
      <w:tr w:rsidR="00031B87" w:rsidRPr="0045218B" w14:paraId="5AD0BC3A" w14:textId="77777777" w:rsidTr="00031B87">
        <w:tc>
          <w:tcPr>
            <w:tcW w:w="3400" w:type="dxa"/>
            <w:noWrap/>
            <w:vAlign w:val="center"/>
            <w:hideMark/>
          </w:tcPr>
          <w:p w14:paraId="58B7DEF4" w14:textId="6A61A63A" w:rsidR="00031B87" w:rsidRPr="0045218B" w:rsidRDefault="00031B87" w:rsidP="00162DD2">
            <w:pPr>
              <w:pStyle w:val="TableBodyLeft"/>
              <w:rPr>
                <w:color w:val="FF0000"/>
                <w:szCs w:val="20"/>
              </w:rPr>
            </w:pPr>
            <w:r>
              <w:t>%EBITDA to Net Worth</w:t>
            </w:r>
          </w:p>
        </w:tc>
        <w:tc>
          <w:tcPr>
            <w:tcW w:w="1340" w:type="dxa"/>
            <w:noWrap/>
            <w:vAlign w:val="center"/>
            <w:hideMark/>
          </w:tcPr>
          <w:p w14:paraId="20F11367" w14:textId="1E5EC14F" w:rsidR="00031B87" w:rsidRPr="0045218B" w:rsidRDefault="00031B87" w:rsidP="00162DD2">
            <w:pPr>
              <w:pStyle w:val="TableBodyLeft"/>
              <w:rPr>
                <w:color w:val="FF0000"/>
                <w:szCs w:val="20"/>
              </w:rPr>
            </w:pPr>
            <w:r>
              <w:t>49.7%</w:t>
            </w:r>
          </w:p>
        </w:tc>
        <w:tc>
          <w:tcPr>
            <w:tcW w:w="1340" w:type="dxa"/>
            <w:noWrap/>
            <w:vAlign w:val="center"/>
            <w:hideMark/>
          </w:tcPr>
          <w:p w14:paraId="5B822B4F" w14:textId="647E8DF5" w:rsidR="00031B87" w:rsidRPr="0045218B" w:rsidRDefault="00031B87" w:rsidP="00162DD2">
            <w:pPr>
              <w:pStyle w:val="TableBodyLeft"/>
              <w:rPr>
                <w:color w:val="FF0000"/>
                <w:szCs w:val="20"/>
              </w:rPr>
            </w:pPr>
            <w:r>
              <w:t>253.4%</w:t>
            </w:r>
          </w:p>
        </w:tc>
        <w:tc>
          <w:tcPr>
            <w:tcW w:w="1340" w:type="dxa"/>
            <w:noWrap/>
            <w:vAlign w:val="center"/>
            <w:hideMark/>
          </w:tcPr>
          <w:p w14:paraId="2BC46E2F" w14:textId="60D04BF5" w:rsidR="00031B87" w:rsidRPr="0045218B" w:rsidRDefault="00031B87" w:rsidP="00162DD2">
            <w:pPr>
              <w:pStyle w:val="TableBodyLeft"/>
              <w:rPr>
                <w:color w:val="FF0000"/>
                <w:szCs w:val="20"/>
              </w:rPr>
            </w:pPr>
            <w:r>
              <w:t>10.5%</w:t>
            </w:r>
          </w:p>
        </w:tc>
        <w:tc>
          <w:tcPr>
            <w:tcW w:w="1340" w:type="dxa"/>
            <w:noWrap/>
            <w:vAlign w:val="center"/>
            <w:hideMark/>
          </w:tcPr>
          <w:p w14:paraId="29C3DDE9" w14:textId="198C2B38" w:rsidR="00031B87" w:rsidRPr="0045218B" w:rsidRDefault="00031B87" w:rsidP="00162DD2">
            <w:pPr>
              <w:pStyle w:val="TableBodyLeft"/>
              <w:rPr>
                <w:szCs w:val="20"/>
              </w:rPr>
            </w:pPr>
            <w:r>
              <w:t>-39.7%</w:t>
            </w:r>
          </w:p>
        </w:tc>
        <w:tc>
          <w:tcPr>
            <w:tcW w:w="1340" w:type="dxa"/>
            <w:noWrap/>
            <w:vAlign w:val="center"/>
            <w:hideMark/>
          </w:tcPr>
          <w:p w14:paraId="5A250F81" w14:textId="33B60055" w:rsidR="00031B87" w:rsidRPr="0045218B" w:rsidRDefault="00031B87" w:rsidP="00162DD2">
            <w:pPr>
              <w:pStyle w:val="TableBodyLeft"/>
              <w:rPr>
                <w:color w:val="FF0000"/>
                <w:szCs w:val="20"/>
              </w:rPr>
            </w:pPr>
            <w:r>
              <w:t>47.6%</w:t>
            </w:r>
          </w:p>
        </w:tc>
      </w:tr>
      <w:tr w:rsidR="00031B87" w:rsidRPr="0045218B" w14:paraId="28A11BF4" w14:textId="77777777" w:rsidTr="00031B87">
        <w:tc>
          <w:tcPr>
            <w:tcW w:w="3400" w:type="dxa"/>
            <w:noWrap/>
            <w:vAlign w:val="center"/>
            <w:hideMark/>
          </w:tcPr>
          <w:p w14:paraId="14D1DA49" w14:textId="359B59AA" w:rsidR="00031B87" w:rsidRPr="0045218B" w:rsidRDefault="00031B87" w:rsidP="00162DD2">
            <w:pPr>
              <w:pStyle w:val="TableBodyLeft"/>
              <w:rPr>
                <w:color w:val="FF0000"/>
                <w:szCs w:val="20"/>
              </w:rPr>
            </w:pPr>
            <w:r>
              <w:t>RADs Asset Cover (T.A.)</w:t>
            </w:r>
          </w:p>
        </w:tc>
        <w:tc>
          <w:tcPr>
            <w:tcW w:w="1340" w:type="dxa"/>
            <w:noWrap/>
            <w:vAlign w:val="center"/>
            <w:hideMark/>
          </w:tcPr>
          <w:p w14:paraId="51AFD47F" w14:textId="584ED8E6" w:rsidR="00031B87" w:rsidRPr="0045218B" w:rsidRDefault="00031B87" w:rsidP="00162DD2">
            <w:pPr>
              <w:pStyle w:val="TableBodyLeft"/>
              <w:rPr>
                <w:color w:val="FF0000"/>
                <w:szCs w:val="20"/>
              </w:rPr>
            </w:pPr>
            <w:r>
              <w:t>1.8 times</w:t>
            </w:r>
          </w:p>
        </w:tc>
        <w:tc>
          <w:tcPr>
            <w:tcW w:w="1340" w:type="dxa"/>
            <w:noWrap/>
            <w:vAlign w:val="center"/>
            <w:hideMark/>
          </w:tcPr>
          <w:p w14:paraId="6177EBE5" w14:textId="3510D519" w:rsidR="00031B87" w:rsidRPr="0045218B" w:rsidRDefault="00031B87" w:rsidP="00162DD2">
            <w:pPr>
              <w:pStyle w:val="TableBodyLeft"/>
              <w:rPr>
                <w:color w:val="FF0000"/>
                <w:szCs w:val="20"/>
              </w:rPr>
            </w:pPr>
            <w:r>
              <w:t>1.5 times</w:t>
            </w:r>
          </w:p>
        </w:tc>
        <w:tc>
          <w:tcPr>
            <w:tcW w:w="1340" w:type="dxa"/>
            <w:noWrap/>
            <w:vAlign w:val="center"/>
            <w:hideMark/>
          </w:tcPr>
          <w:p w14:paraId="50A18F46" w14:textId="660C6943" w:rsidR="00031B87" w:rsidRPr="0045218B" w:rsidRDefault="00031B87" w:rsidP="00162DD2">
            <w:pPr>
              <w:pStyle w:val="TableBodyLeft"/>
              <w:rPr>
                <w:color w:val="FF0000"/>
                <w:szCs w:val="20"/>
              </w:rPr>
            </w:pPr>
            <w:r>
              <w:t>1.6 times</w:t>
            </w:r>
          </w:p>
        </w:tc>
        <w:tc>
          <w:tcPr>
            <w:tcW w:w="1340" w:type="dxa"/>
            <w:noWrap/>
            <w:vAlign w:val="center"/>
            <w:hideMark/>
          </w:tcPr>
          <w:p w14:paraId="61025D86" w14:textId="7BF8336B" w:rsidR="00031B87" w:rsidRPr="0045218B" w:rsidRDefault="00031B87" w:rsidP="00162DD2">
            <w:pPr>
              <w:pStyle w:val="TableBodyLeft"/>
              <w:rPr>
                <w:color w:val="FF0000"/>
                <w:szCs w:val="20"/>
              </w:rPr>
            </w:pPr>
            <w:r>
              <w:t>2.3 times</w:t>
            </w:r>
          </w:p>
        </w:tc>
        <w:tc>
          <w:tcPr>
            <w:tcW w:w="1340" w:type="dxa"/>
            <w:noWrap/>
            <w:vAlign w:val="center"/>
            <w:hideMark/>
          </w:tcPr>
          <w:p w14:paraId="32CAC981" w14:textId="634B284D" w:rsidR="00031B87" w:rsidRPr="0045218B" w:rsidRDefault="00031B87" w:rsidP="00162DD2">
            <w:pPr>
              <w:pStyle w:val="TableBodyLeft"/>
              <w:rPr>
                <w:color w:val="FF0000"/>
                <w:szCs w:val="20"/>
              </w:rPr>
            </w:pPr>
            <w:r>
              <w:t>1.7 times</w:t>
            </w:r>
          </w:p>
        </w:tc>
      </w:tr>
    </w:tbl>
    <w:p w14:paraId="605C5A0F" w14:textId="6C81143E" w:rsidR="009D42B6" w:rsidRPr="0045218B" w:rsidRDefault="009D42B6" w:rsidP="00162DD2">
      <w:pPr>
        <w:pStyle w:val="TableFigureNote"/>
      </w:pPr>
    </w:p>
    <w:p w14:paraId="6473170E" w14:textId="5B4146F4" w:rsidR="009D42B6" w:rsidRPr="00D226CD" w:rsidRDefault="00DB20DB" w:rsidP="00467545">
      <w:pPr>
        <w:pStyle w:val="Heading1Appendices"/>
      </w:pPr>
      <w:bookmarkStart w:id="1066" w:name="_Ref425414714"/>
      <w:bookmarkStart w:id="1067" w:name="_Toc457549947"/>
      <w:bookmarkStart w:id="1068" w:name="_Toc14887418"/>
      <w:bookmarkStart w:id="1069" w:name="_Toc75432230"/>
      <w:r w:rsidRPr="008C4418">
        <w:lastRenderedPageBreak/>
        <w:t>Residential</w:t>
      </w:r>
      <w:r w:rsidR="009D42B6" w:rsidRPr="008C4418">
        <w:t xml:space="preserve"> </w:t>
      </w:r>
      <w:r w:rsidRPr="008C4418">
        <w:t>care</w:t>
      </w:r>
      <w:r w:rsidR="009D42B6" w:rsidRPr="008C4418">
        <w:t xml:space="preserve"> </w:t>
      </w:r>
      <w:r w:rsidR="00E41295" w:rsidRPr="008C4418">
        <w:t>subsidies</w:t>
      </w:r>
      <w:r w:rsidR="009D42B6" w:rsidRPr="008C4418">
        <w:t xml:space="preserve"> </w:t>
      </w:r>
      <w:r w:rsidR="00E41295" w:rsidRPr="008C4418">
        <w:t>and</w:t>
      </w:r>
      <w:r w:rsidR="009D42B6" w:rsidRPr="008C4418">
        <w:t xml:space="preserve"> </w:t>
      </w:r>
      <w:r w:rsidR="00E41295" w:rsidRPr="008C4418">
        <w:t>supplements</w:t>
      </w:r>
      <w:bookmarkEnd w:id="1066"/>
      <w:bookmarkEnd w:id="1067"/>
      <w:bookmarkEnd w:id="1068"/>
      <w:bookmarkEnd w:id="1069"/>
    </w:p>
    <w:p w14:paraId="7B6AA64A" w14:textId="66B81999" w:rsidR="009D42B6" w:rsidRPr="00D226CD" w:rsidRDefault="00922697" w:rsidP="00162DD2">
      <w:pPr>
        <w:pStyle w:val="Caption"/>
      </w:pPr>
      <w:bookmarkStart w:id="1070" w:name="_Toc39040472"/>
      <w:r w:rsidRPr="00D226CD">
        <w:t>Table</w:t>
      </w:r>
      <w:r w:rsidR="009D42B6" w:rsidRPr="00D226CD">
        <w:t xml:space="preserve"> </w:t>
      </w:r>
      <w:r w:rsidR="009D64CB" w:rsidRPr="00D226CD">
        <w:rPr>
          <w:noProof/>
        </w:rPr>
        <w:fldChar w:fldCharType="begin"/>
      </w:r>
      <w:r w:rsidR="009D64CB" w:rsidRPr="00D226CD">
        <w:rPr>
          <w:noProof/>
        </w:rPr>
        <w:instrText xml:space="preserve"> STYLEREF  \s "Heading 1 Appendices" </w:instrText>
      </w:r>
      <w:r w:rsidR="009D64CB" w:rsidRPr="00D226CD">
        <w:rPr>
          <w:noProof/>
        </w:rPr>
        <w:fldChar w:fldCharType="separate"/>
      </w:r>
      <w:r w:rsidR="005D6463">
        <w:rPr>
          <w:noProof/>
        </w:rPr>
        <w:t>G</w:t>
      </w:r>
      <w:r w:rsidR="009D64CB" w:rsidRPr="00D226CD">
        <w:rPr>
          <w:noProof/>
        </w:rPr>
        <w:fldChar w:fldCharType="end"/>
      </w:r>
      <w:r w:rsidR="00122F0D" w:rsidRPr="00D226CD">
        <w:t>.</w:t>
      </w:r>
      <w:r w:rsidR="009D64CB" w:rsidRPr="00D226CD">
        <w:rPr>
          <w:noProof/>
        </w:rPr>
        <w:fldChar w:fldCharType="begin"/>
      </w:r>
      <w:r w:rsidR="009D64CB" w:rsidRPr="00D226CD">
        <w:rPr>
          <w:noProof/>
        </w:rPr>
        <w:instrText xml:space="preserve"> SEQ Table \* ARABIC \r 1 </w:instrText>
      </w:r>
      <w:r w:rsidR="009D64CB" w:rsidRPr="00D226CD">
        <w:rPr>
          <w:noProof/>
        </w:rPr>
        <w:fldChar w:fldCharType="separate"/>
      </w:r>
      <w:r w:rsidR="005D6463">
        <w:rPr>
          <w:noProof/>
        </w:rPr>
        <w:t>1</w:t>
      </w:r>
      <w:r w:rsidR="009D64CB" w:rsidRPr="00D226CD">
        <w:rPr>
          <w:noProof/>
        </w:rPr>
        <w:fldChar w:fldCharType="end"/>
      </w:r>
      <w:r w:rsidR="00DB20DB" w:rsidRPr="00D226CD">
        <w:t>:</w:t>
      </w:r>
      <w:r w:rsidR="009D42B6" w:rsidRPr="00D226CD">
        <w:t xml:space="preserve"> </w:t>
      </w:r>
      <w:r w:rsidRPr="00D226CD">
        <w:t>Total</w:t>
      </w:r>
      <w:r w:rsidR="009D42B6" w:rsidRPr="00D226CD">
        <w:t xml:space="preserve"> </w:t>
      </w:r>
      <w:r w:rsidRPr="00D226CD">
        <w:t>expenditure</w:t>
      </w:r>
      <w:r w:rsidR="009D42B6" w:rsidRPr="00D226CD">
        <w:t xml:space="preserve"> </w:t>
      </w:r>
      <w:r w:rsidR="00B305CF" w:rsidRPr="00D226CD">
        <w:t>for</w:t>
      </w:r>
      <w:r w:rsidR="009D42B6" w:rsidRPr="00D226CD">
        <w:t xml:space="preserve"> </w:t>
      </w:r>
      <w:r w:rsidR="00867B1C" w:rsidRPr="00D226CD">
        <w:t>subsid</w:t>
      </w:r>
      <w:r w:rsidR="002B789A" w:rsidRPr="00D226CD">
        <w:t>ies</w:t>
      </w:r>
      <w:r w:rsidR="009D42B6" w:rsidRPr="00D226CD">
        <w:t xml:space="preserve"> </w:t>
      </w:r>
      <w:r w:rsidR="00867B1C" w:rsidRPr="00D226CD">
        <w:t>and</w:t>
      </w:r>
      <w:r w:rsidR="009D42B6" w:rsidRPr="00D226CD">
        <w:t xml:space="preserve"> </w:t>
      </w:r>
      <w:r w:rsidR="00A87EB7" w:rsidRPr="00D226CD">
        <w:t>supplements</w:t>
      </w:r>
      <w:r w:rsidR="009D42B6" w:rsidRPr="00D226CD">
        <w:t xml:space="preserve"> </w:t>
      </w:r>
      <w:r w:rsidR="00A87EB7" w:rsidRPr="00D226CD">
        <w:t>in</w:t>
      </w:r>
      <w:r w:rsidR="009D42B6" w:rsidRPr="00D226CD">
        <w:t xml:space="preserve"> </w:t>
      </w:r>
      <w:r w:rsidR="00A87EB7" w:rsidRPr="00D226CD">
        <w:t>residential</w:t>
      </w:r>
      <w:r w:rsidR="009D42B6" w:rsidRPr="00D226CD">
        <w:t xml:space="preserve"> </w:t>
      </w:r>
      <w:r w:rsidR="00867B1C" w:rsidRPr="00D226CD">
        <w:t>c</w:t>
      </w:r>
      <w:r w:rsidR="00DB20DB" w:rsidRPr="00D226CD">
        <w:t>are</w:t>
      </w:r>
      <w:r w:rsidR="00BB1EF2" w:rsidRPr="00D226CD">
        <w:t>,</w:t>
      </w:r>
      <w:r w:rsidR="009D42B6" w:rsidRPr="00D226CD">
        <w:t xml:space="preserve"> </w:t>
      </w:r>
      <w:r w:rsidR="00BB1EF2" w:rsidRPr="00D226CD">
        <w:t>201</w:t>
      </w:r>
      <w:r w:rsidR="00B3534D" w:rsidRPr="00D226CD">
        <w:t>6-17</w:t>
      </w:r>
      <w:r w:rsidR="009D42B6" w:rsidRPr="00D226CD">
        <w:t xml:space="preserve"> </w:t>
      </w:r>
      <w:r w:rsidR="009D6EB2" w:rsidRPr="00D226CD">
        <w:t>to</w:t>
      </w:r>
      <w:r w:rsidR="009D42B6" w:rsidRPr="00D226CD">
        <w:t xml:space="preserve"> </w:t>
      </w:r>
      <w:r w:rsidR="009D6EB2" w:rsidRPr="00D226CD">
        <w:t>201</w:t>
      </w:r>
      <w:r w:rsidR="004035C8">
        <w:t>9-20</w:t>
      </w:r>
      <w:bookmarkEnd w:id="1070"/>
    </w:p>
    <w:tbl>
      <w:tblPr>
        <w:tblStyle w:val="ACFAARTable"/>
        <w:tblW w:w="9581"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5184"/>
        <w:gridCol w:w="996"/>
        <w:gridCol w:w="1134"/>
        <w:gridCol w:w="1134"/>
        <w:gridCol w:w="1133"/>
      </w:tblGrid>
      <w:tr w:rsidR="00D226CD" w:rsidRPr="00D226CD" w14:paraId="26458127" w14:textId="5068F218" w:rsidTr="00D226CD">
        <w:trPr>
          <w:cnfStyle w:val="100000000000" w:firstRow="1" w:lastRow="0" w:firstColumn="0" w:lastColumn="0" w:oddVBand="0" w:evenVBand="0" w:oddHBand="0" w:evenHBand="0" w:firstRowFirstColumn="0" w:firstRowLastColumn="0" w:lastRowFirstColumn="0" w:lastRowLastColumn="0"/>
          <w:tblHeader/>
        </w:trPr>
        <w:tc>
          <w:tcPr>
            <w:tcW w:w="5184" w:type="dxa"/>
            <w:noWrap/>
          </w:tcPr>
          <w:p w14:paraId="50B71948" w14:textId="77777777" w:rsidR="00D226CD" w:rsidRPr="00D226CD" w:rsidRDefault="00D226CD" w:rsidP="00162DD2">
            <w:pPr>
              <w:pStyle w:val="TableColHeadLeft"/>
            </w:pPr>
          </w:p>
        </w:tc>
        <w:tc>
          <w:tcPr>
            <w:tcW w:w="996" w:type="dxa"/>
            <w:noWrap/>
          </w:tcPr>
          <w:p w14:paraId="1B51AD62" w14:textId="1F40EF24" w:rsidR="00D226CD" w:rsidRPr="00D226CD" w:rsidRDefault="00D226CD" w:rsidP="00162DD2">
            <w:pPr>
              <w:pStyle w:val="TableColHeadLeft"/>
            </w:pPr>
            <w:r w:rsidRPr="00D226CD">
              <w:t>2016-17</w:t>
            </w:r>
            <w:r w:rsidRPr="00D226CD">
              <w:br/>
              <w:t>$m</w:t>
            </w:r>
          </w:p>
        </w:tc>
        <w:tc>
          <w:tcPr>
            <w:tcW w:w="1134" w:type="dxa"/>
          </w:tcPr>
          <w:p w14:paraId="2775545B" w14:textId="2AAC299A" w:rsidR="00D226CD" w:rsidRPr="00D226CD" w:rsidRDefault="00D226CD" w:rsidP="00162DD2">
            <w:pPr>
              <w:pStyle w:val="TableColHeadLeft"/>
            </w:pPr>
            <w:r w:rsidRPr="00D226CD">
              <w:t>2017-18</w:t>
            </w:r>
            <w:r w:rsidRPr="00D226CD">
              <w:br/>
              <w:t>$m</w:t>
            </w:r>
          </w:p>
        </w:tc>
        <w:tc>
          <w:tcPr>
            <w:tcW w:w="1134" w:type="dxa"/>
          </w:tcPr>
          <w:p w14:paraId="5B31F309" w14:textId="2F7E5E92" w:rsidR="00D226CD" w:rsidRPr="00D226CD" w:rsidRDefault="00D226CD" w:rsidP="00162DD2">
            <w:pPr>
              <w:pStyle w:val="TableColHeadLeft"/>
            </w:pPr>
            <w:r w:rsidRPr="00D226CD">
              <w:t>2018-19</w:t>
            </w:r>
            <w:r w:rsidRPr="00D226CD">
              <w:br/>
              <w:t>$m</w:t>
            </w:r>
          </w:p>
        </w:tc>
        <w:tc>
          <w:tcPr>
            <w:tcW w:w="1133" w:type="dxa"/>
          </w:tcPr>
          <w:p w14:paraId="30C2C457" w14:textId="77777777" w:rsidR="00D226CD" w:rsidRPr="00D226CD" w:rsidRDefault="00D226CD" w:rsidP="00162DD2">
            <w:pPr>
              <w:pStyle w:val="TableColHeadLeft"/>
            </w:pPr>
            <w:r w:rsidRPr="00D226CD">
              <w:t>2019-20</w:t>
            </w:r>
          </w:p>
          <w:p w14:paraId="651C66BF" w14:textId="287C9E5A" w:rsidR="00D226CD" w:rsidRPr="00D226CD" w:rsidRDefault="00D226CD" w:rsidP="00162DD2">
            <w:pPr>
              <w:pStyle w:val="TableColHeadLeft"/>
            </w:pPr>
            <w:r w:rsidRPr="00D226CD">
              <w:t>$m</w:t>
            </w:r>
          </w:p>
        </w:tc>
      </w:tr>
      <w:tr w:rsidR="00D226CD" w:rsidRPr="00D226CD" w14:paraId="68174C5C" w14:textId="0D9E9A09" w:rsidTr="00D226CD">
        <w:tc>
          <w:tcPr>
            <w:tcW w:w="5184" w:type="dxa"/>
            <w:shd w:val="clear" w:color="auto" w:fill="F2F2F2" w:themeFill="background1" w:themeFillShade="F2"/>
            <w:noWrap/>
            <w:hideMark/>
          </w:tcPr>
          <w:p w14:paraId="016563DD" w14:textId="697E8AEF" w:rsidR="00D226CD" w:rsidRPr="00D226CD" w:rsidRDefault="00D226CD" w:rsidP="00162DD2">
            <w:pPr>
              <w:pStyle w:val="TableBodyLeft"/>
            </w:pPr>
            <w:r w:rsidRPr="00D226CD">
              <w:t>Basic Care subsidies</w:t>
            </w:r>
          </w:p>
        </w:tc>
        <w:tc>
          <w:tcPr>
            <w:tcW w:w="996" w:type="dxa"/>
            <w:shd w:val="clear" w:color="auto" w:fill="F2F2F2" w:themeFill="background1" w:themeFillShade="F2"/>
            <w:noWrap/>
            <w:hideMark/>
          </w:tcPr>
          <w:p w14:paraId="29B4D68D" w14:textId="06C08361" w:rsidR="00D226CD" w:rsidRPr="00D226CD" w:rsidRDefault="00D226CD" w:rsidP="00162DD2">
            <w:pPr>
              <w:pStyle w:val="TableBodyLeft"/>
            </w:pPr>
          </w:p>
        </w:tc>
        <w:tc>
          <w:tcPr>
            <w:tcW w:w="1134" w:type="dxa"/>
            <w:shd w:val="clear" w:color="auto" w:fill="F2F2F2" w:themeFill="background1" w:themeFillShade="F2"/>
          </w:tcPr>
          <w:p w14:paraId="03F05B2E" w14:textId="227CE759" w:rsidR="00D226CD" w:rsidRPr="00D226CD" w:rsidRDefault="00D226CD" w:rsidP="00162DD2">
            <w:pPr>
              <w:pStyle w:val="TableBodyLeft"/>
            </w:pPr>
          </w:p>
        </w:tc>
        <w:tc>
          <w:tcPr>
            <w:tcW w:w="1134" w:type="dxa"/>
            <w:shd w:val="clear" w:color="auto" w:fill="F2F2F2" w:themeFill="background1" w:themeFillShade="F2"/>
          </w:tcPr>
          <w:p w14:paraId="6D7C8E68" w14:textId="2CC40345" w:rsidR="00D226CD" w:rsidRPr="00D226CD" w:rsidRDefault="00D226CD" w:rsidP="00162DD2">
            <w:pPr>
              <w:pStyle w:val="TableBodyLeft"/>
            </w:pPr>
          </w:p>
        </w:tc>
        <w:tc>
          <w:tcPr>
            <w:tcW w:w="1133" w:type="dxa"/>
            <w:shd w:val="clear" w:color="auto" w:fill="F2F2F2" w:themeFill="background1" w:themeFillShade="F2"/>
          </w:tcPr>
          <w:p w14:paraId="18880D49" w14:textId="77777777" w:rsidR="00D226CD" w:rsidRPr="00D226CD" w:rsidRDefault="00D226CD" w:rsidP="00162DD2">
            <w:pPr>
              <w:pStyle w:val="TableBodyLeft"/>
            </w:pPr>
          </w:p>
        </w:tc>
      </w:tr>
      <w:tr w:rsidR="00D226CD" w:rsidRPr="00D226CD" w14:paraId="0C201DE8" w14:textId="36725DF8" w:rsidTr="00D226CD">
        <w:tc>
          <w:tcPr>
            <w:tcW w:w="5184" w:type="dxa"/>
            <w:noWrap/>
            <w:hideMark/>
          </w:tcPr>
          <w:p w14:paraId="60D960DD" w14:textId="6EE43E0B" w:rsidR="00D226CD" w:rsidRPr="00D226CD" w:rsidRDefault="00D226CD" w:rsidP="00162DD2">
            <w:pPr>
              <w:pStyle w:val="TableBodyLeft"/>
            </w:pPr>
            <w:r w:rsidRPr="00D226CD">
              <w:t xml:space="preserve">Permanent </w:t>
            </w:r>
          </w:p>
        </w:tc>
        <w:tc>
          <w:tcPr>
            <w:tcW w:w="996" w:type="dxa"/>
            <w:noWrap/>
            <w:hideMark/>
          </w:tcPr>
          <w:p w14:paraId="0E65F4FA" w14:textId="6F149B90" w:rsidR="00D226CD" w:rsidRPr="00D226CD" w:rsidRDefault="00D226CD" w:rsidP="00162DD2">
            <w:pPr>
              <w:pStyle w:val="TableBodyLeft"/>
            </w:pPr>
            <w:r w:rsidRPr="00D226CD">
              <w:t>11,024.2</w:t>
            </w:r>
          </w:p>
        </w:tc>
        <w:tc>
          <w:tcPr>
            <w:tcW w:w="1134" w:type="dxa"/>
          </w:tcPr>
          <w:p w14:paraId="4C26D166" w14:textId="2A7EB9B3" w:rsidR="00D226CD" w:rsidRPr="00D226CD" w:rsidRDefault="00D226CD" w:rsidP="00162DD2">
            <w:pPr>
              <w:pStyle w:val="TableBodyLeft"/>
            </w:pPr>
            <w:r w:rsidRPr="00D226CD">
              <w:t>11,163.5</w:t>
            </w:r>
          </w:p>
        </w:tc>
        <w:tc>
          <w:tcPr>
            <w:tcW w:w="1134" w:type="dxa"/>
          </w:tcPr>
          <w:p w14:paraId="0BD0A849" w14:textId="41954232" w:rsidR="00D226CD" w:rsidRPr="00D226CD" w:rsidRDefault="00D226CD" w:rsidP="00162DD2">
            <w:pPr>
              <w:pStyle w:val="TableBodyLeft"/>
              <w:rPr>
                <w:szCs w:val="20"/>
              </w:rPr>
            </w:pPr>
            <w:r w:rsidRPr="00D226CD">
              <w:t>11,947.4</w:t>
            </w:r>
          </w:p>
        </w:tc>
        <w:tc>
          <w:tcPr>
            <w:tcW w:w="1133" w:type="dxa"/>
          </w:tcPr>
          <w:p w14:paraId="5C8BD2A0" w14:textId="33CFAFAC" w:rsidR="00D226CD" w:rsidRPr="00D226CD" w:rsidRDefault="00D226CD" w:rsidP="00162DD2">
            <w:pPr>
              <w:pStyle w:val="TableBodyLeft"/>
            </w:pPr>
            <w:r w:rsidRPr="00D226CD">
              <w:t>12,012.7</w:t>
            </w:r>
          </w:p>
        </w:tc>
      </w:tr>
      <w:tr w:rsidR="00D226CD" w:rsidRPr="00D226CD" w14:paraId="3CCCBF3E" w14:textId="7B1C34AA" w:rsidTr="00D226CD">
        <w:tc>
          <w:tcPr>
            <w:tcW w:w="5184" w:type="dxa"/>
            <w:noWrap/>
            <w:hideMark/>
          </w:tcPr>
          <w:p w14:paraId="47281271" w14:textId="2DE05257" w:rsidR="00D226CD" w:rsidRPr="00D226CD" w:rsidRDefault="00D226CD" w:rsidP="00162DD2">
            <w:pPr>
              <w:pStyle w:val="TableBodyLeft"/>
            </w:pPr>
            <w:r w:rsidRPr="00D226CD">
              <w:t xml:space="preserve">Respite </w:t>
            </w:r>
          </w:p>
        </w:tc>
        <w:tc>
          <w:tcPr>
            <w:tcW w:w="996" w:type="dxa"/>
            <w:noWrap/>
            <w:hideMark/>
          </w:tcPr>
          <w:p w14:paraId="675845A0" w14:textId="4DD802F8" w:rsidR="00D226CD" w:rsidRPr="00D226CD" w:rsidRDefault="00D226CD" w:rsidP="00162DD2">
            <w:pPr>
              <w:pStyle w:val="TableBodyLeft"/>
            </w:pPr>
            <w:r w:rsidRPr="00D226CD">
              <w:t>280.6</w:t>
            </w:r>
          </w:p>
        </w:tc>
        <w:tc>
          <w:tcPr>
            <w:tcW w:w="1134" w:type="dxa"/>
          </w:tcPr>
          <w:p w14:paraId="04098C8E" w14:textId="7ECD2C66" w:rsidR="00D226CD" w:rsidRPr="00D226CD" w:rsidRDefault="00D226CD" w:rsidP="00162DD2">
            <w:pPr>
              <w:pStyle w:val="TableBodyLeft"/>
            </w:pPr>
            <w:r w:rsidRPr="00D226CD">
              <w:t>312.3</w:t>
            </w:r>
          </w:p>
        </w:tc>
        <w:tc>
          <w:tcPr>
            <w:tcW w:w="1134" w:type="dxa"/>
          </w:tcPr>
          <w:p w14:paraId="21DF6FE7" w14:textId="16195800" w:rsidR="00D226CD" w:rsidRPr="00D226CD" w:rsidRDefault="00D226CD" w:rsidP="00162DD2">
            <w:pPr>
              <w:pStyle w:val="TableBodyLeft"/>
              <w:rPr>
                <w:szCs w:val="20"/>
              </w:rPr>
            </w:pPr>
            <w:r w:rsidRPr="00D226CD">
              <w:t>348.8</w:t>
            </w:r>
          </w:p>
        </w:tc>
        <w:tc>
          <w:tcPr>
            <w:tcW w:w="1133" w:type="dxa"/>
          </w:tcPr>
          <w:p w14:paraId="041D5738" w14:textId="65418F33" w:rsidR="00D226CD" w:rsidRPr="00D226CD" w:rsidRDefault="00D226CD" w:rsidP="00162DD2">
            <w:pPr>
              <w:pStyle w:val="TableBodyLeft"/>
            </w:pPr>
            <w:r w:rsidRPr="00D226CD">
              <w:t>371.3</w:t>
            </w:r>
          </w:p>
        </w:tc>
      </w:tr>
      <w:tr w:rsidR="00D226CD" w:rsidRPr="00D226CD" w14:paraId="2DE7852C" w14:textId="74A7C3C0" w:rsidTr="00D226CD">
        <w:tc>
          <w:tcPr>
            <w:tcW w:w="5184" w:type="dxa"/>
            <w:shd w:val="clear" w:color="auto" w:fill="F2F2F2" w:themeFill="background1" w:themeFillShade="F2"/>
            <w:noWrap/>
            <w:hideMark/>
          </w:tcPr>
          <w:p w14:paraId="15D1862B" w14:textId="28BD8BF9" w:rsidR="00D226CD" w:rsidRPr="00D226CD" w:rsidRDefault="00D226CD" w:rsidP="00162DD2">
            <w:pPr>
              <w:pStyle w:val="TableBodyLeft"/>
            </w:pPr>
            <w:r w:rsidRPr="00D226CD">
              <w:t>Primary care supplements</w:t>
            </w:r>
          </w:p>
        </w:tc>
        <w:tc>
          <w:tcPr>
            <w:tcW w:w="996" w:type="dxa"/>
            <w:shd w:val="clear" w:color="auto" w:fill="F2F2F2" w:themeFill="background1" w:themeFillShade="F2"/>
            <w:noWrap/>
            <w:hideMark/>
          </w:tcPr>
          <w:p w14:paraId="2214CE87" w14:textId="682A511F" w:rsidR="00D226CD" w:rsidRPr="00D226CD" w:rsidRDefault="00D226CD" w:rsidP="00162DD2">
            <w:pPr>
              <w:pStyle w:val="TableBodyLeft"/>
            </w:pPr>
          </w:p>
        </w:tc>
        <w:tc>
          <w:tcPr>
            <w:tcW w:w="1134" w:type="dxa"/>
            <w:shd w:val="clear" w:color="auto" w:fill="F2F2F2" w:themeFill="background1" w:themeFillShade="F2"/>
          </w:tcPr>
          <w:p w14:paraId="2EFA01AC" w14:textId="3A7713AA" w:rsidR="00D226CD" w:rsidRPr="00D226CD" w:rsidRDefault="00D226CD" w:rsidP="00162DD2">
            <w:pPr>
              <w:pStyle w:val="TableBodyLeft"/>
            </w:pPr>
          </w:p>
        </w:tc>
        <w:tc>
          <w:tcPr>
            <w:tcW w:w="1134" w:type="dxa"/>
            <w:shd w:val="clear" w:color="auto" w:fill="F2F2F2" w:themeFill="background1" w:themeFillShade="F2"/>
          </w:tcPr>
          <w:p w14:paraId="62D58448" w14:textId="053A2ED6" w:rsidR="00D226CD" w:rsidRPr="00D226CD" w:rsidRDefault="00D226CD" w:rsidP="00162DD2">
            <w:pPr>
              <w:pStyle w:val="TableBodyLeft"/>
            </w:pPr>
          </w:p>
        </w:tc>
        <w:tc>
          <w:tcPr>
            <w:tcW w:w="1133" w:type="dxa"/>
            <w:shd w:val="clear" w:color="auto" w:fill="F2F2F2" w:themeFill="background1" w:themeFillShade="F2"/>
          </w:tcPr>
          <w:p w14:paraId="630D96BB" w14:textId="77777777" w:rsidR="00D226CD" w:rsidRPr="00D226CD" w:rsidRDefault="00D226CD" w:rsidP="00162DD2">
            <w:pPr>
              <w:pStyle w:val="TableBodyLeft"/>
            </w:pPr>
          </w:p>
        </w:tc>
      </w:tr>
      <w:tr w:rsidR="00D226CD" w:rsidRPr="00D226CD" w14:paraId="2F6B2C44" w14:textId="1B5C790D" w:rsidTr="00D226CD">
        <w:tc>
          <w:tcPr>
            <w:tcW w:w="5184" w:type="dxa"/>
            <w:noWrap/>
            <w:hideMark/>
          </w:tcPr>
          <w:p w14:paraId="25ECC6B9" w14:textId="67D1C3E8" w:rsidR="00D226CD" w:rsidRPr="00D226CD" w:rsidRDefault="00D226CD" w:rsidP="00162DD2">
            <w:pPr>
              <w:pStyle w:val="TableBodyLeft"/>
            </w:pPr>
            <w:r w:rsidRPr="00D226CD">
              <w:t xml:space="preserve">Oxygen </w:t>
            </w:r>
          </w:p>
        </w:tc>
        <w:tc>
          <w:tcPr>
            <w:tcW w:w="996" w:type="dxa"/>
            <w:noWrap/>
            <w:hideMark/>
          </w:tcPr>
          <w:p w14:paraId="0790639A" w14:textId="024B57CC" w:rsidR="00D226CD" w:rsidRPr="00D226CD" w:rsidRDefault="00D226CD" w:rsidP="00162DD2">
            <w:pPr>
              <w:pStyle w:val="TableBodyLeft"/>
            </w:pPr>
            <w:r w:rsidRPr="00D226CD">
              <w:t>17.5</w:t>
            </w:r>
          </w:p>
        </w:tc>
        <w:tc>
          <w:tcPr>
            <w:tcW w:w="1134" w:type="dxa"/>
          </w:tcPr>
          <w:p w14:paraId="680BA945" w14:textId="3D7E3504" w:rsidR="00D226CD" w:rsidRPr="00D226CD" w:rsidRDefault="00D226CD" w:rsidP="00162DD2">
            <w:pPr>
              <w:pStyle w:val="TableBodyLeft"/>
            </w:pPr>
            <w:r w:rsidRPr="00D226CD">
              <w:t>18.3</w:t>
            </w:r>
          </w:p>
        </w:tc>
        <w:tc>
          <w:tcPr>
            <w:tcW w:w="1134" w:type="dxa"/>
          </w:tcPr>
          <w:p w14:paraId="2D2DC225" w14:textId="6551B7B0" w:rsidR="00D226CD" w:rsidRPr="00D226CD" w:rsidRDefault="00D226CD" w:rsidP="00162DD2">
            <w:pPr>
              <w:pStyle w:val="TableBodyLeft"/>
              <w:rPr>
                <w:szCs w:val="20"/>
              </w:rPr>
            </w:pPr>
            <w:r w:rsidRPr="00D226CD">
              <w:t>18.3</w:t>
            </w:r>
          </w:p>
        </w:tc>
        <w:tc>
          <w:tcPr>
            <w:tcW w:w="1133" w:type="dxa"/>
          </w:tcPr>
          <w:p w14:paraId="459C9787" w14:textId="4A45FBD0" w:rsidR="00D226CD" w:rsidRPr="00D226CD" w:rsidRDefault="00D226CD" w:rsidP="00162DD2">
            <w:pPr>
              <w:pStyle w:val="TableBodyLeft"/>
            </w:pPr>
            <w:r w:rsidRPr="00D226CD">
              <w:t>16.8</w:t>
            </w:r>
          </w:p>
        </w:tc>
      </w:tr>
      <w:tr w:rsidR="00D226CD" w:rsidRPr="00D226CD" w14:paraId="7A2A65B6" w14:textId="236DEB8A" w:rsidTr="00D226CD">
        <w:tc>
          <w:tcPr>
            <w:tcW w:w="5184" w:type="dxa"/>
            <w:noWrap/>
            <w:hideMark/>
          </w:tcPr>
          <w:p w14:paraId="3D8E0126" w14:textId="24945045" w:rsidR="00D226CD" w:rsidRPr="00D226CD" w:rsidRDefault="00D226CD" w:rsidP="00162DD2">
            <w:pPr>
              <w:pStyle w:val="TableBodyLeft"/>
            </w:pPr>
            <w:r w:rsidRPr="00D226CD">
              <w:t xml:space="preserve">Enteral feeding </w:t>
            </w:r>
          </w:p>
        </w:tc>
        <w:tc>
          <w:tcPr>
            <w:tcW w:w="996" w:type="dxa"/>
            <w:noWrap/>
            <w:hideMark/>
          </w:tcPr>
          <w:p w14:paraId="0BCEDD7C" w14:textId="70565B1F" w:rsidR="00D226CD" w:rsidRPr="00D226CD" w:rsidRDefault="00D226CD" w:rsidP="00162DD2">
            <w:pPr>
              <w:pStyle w:val="TableBodyLeft"/>
            </w:pPr>
            <w:r w:rsidRPr="00D226CD">
              <w:t>5.9</w:t>
            </w:r>
          </w:p>
        </w:tc>
        <w:tc>
          <w:tcPr>
            <w:tcW w:w="1134" w:type="dxa"/>
          </w:tcPr>
          <w:p w14:paraId="4BADC8A7" w14:textId="6489FE72" w:rsidR="00D226CD" w:rsidRPr="00D226CD" w:rsidRDefault="00D226CD" w:rsidP="00162DD2">
            <w:pPr>
              <w:pStyle w:val="TableBodyLeft"/>
            </w:pPr>
            <w:r w:rsidRPr="00D226CD">
              <w:t>5.9</w:t>
            </w:r>
          </w:p>
        </w:tc>
        <w:tc>
          <w:tcPr>
            <w:tcW w:w="1134" w:type="dxa"/>
          </w:tcPr>
          <w:p w14:paraId="2B0B3D68" w14:textId="0B00C3EA" w:rsidR="00D226CD" w:rsidRPr="00D226CD" w:rsidRDefault="00D226CD" w:rsidP="00162DD2">
            <w:pPr>
              <w:pStyle w:val="TableBodyLeft"/>
              <w:rPr>
                <w:szCs w:val="20"/>
              </w:rPr>
            </w:pPr>
            <w:r w:rsidRPr="00D226CD">
              <w:t>5.2</w:t>
            </w:r>
          </w:p>
        </w:tc>
        <w:tc>
          <w:tcPr>
            <w:tcW w:w="1133" w:type="dxa"/>
          </w:tcPr>
          <w:p w14:paraId="4AF1CA46" w14:textId="016631D7" w:rsidR="00D226CD" w:rsidRPr="00D226CD" w:rsidRDefault="00D226CD" w:rsidP="00162DD2">
            <w:pPr>
              <w:pStyle w:val="TableBodyLeft"/>
            </w:pPr>
            <w:r w:rsidRPr="00D226CD">
              <w:t>5.0</w:t>
            </w:r>
          </w:p>
        </w:tc>
      </w:tr>
      <w:tr w:rsidR="00D226CD" w:rsidRPr="00D226CD" w14:paraId="14F9633D" w14:textId="38E9C1A9" w:rsidTr="00D226CD">
        <w:tc>
          <w:tcPr>
            <w:tcW w:w="5184" w:type="dxa"/>
            <w:noWrap/>
          </w:tcPr>
          <w:p w14:paraId="478D009C" w14:textId="475962D4" w:rsidR="00D226CD" w:rsidRPr="00D226CD" w:rsidRDefault="00D226CD" w:rsidP="00162DD2">
            <w:pPr>
              <w:pStyle w:val="TableBodyLeft"/>
            </w:pPr>
            <w:r w:rsidRPr="00D226CD">
              <w:t>Respite incentive</w:t>
            </w:r>
          </w:p>
        </w:tc>
        <w:tc>
          <w:tcPr>
            <w:tcW w:w="996" w:type="dxa"/>
            <w:noWrap/>
          </w:tcPr>
          <w:p w14:paraId="075D4681" w14:textId="3E9E731D" w:rsidR="00D226CD" w:rsidRPr="00D226CD" w:rsidRDefault="00D226CD" w:rsidP="00162DD2">
            <w:pPr>
              <w:pStyle w:val="TableBodyLeft"/>
            </w:pPr>
            <w:r w:rsidRPr="00D226CD">
              <w:t>30.1</w:t>
            </w:r>
          </w:p>
        </w:tc>
        <w:tc>
          <w:tcPr>
            <w:tcW w:w="1134" w:type="dxa"/>
          </w:tcPr>
          <w:p w14:paraId="0A4A91BA" w14:textId="711B3DC7" w:rsidR="00D226CD" w:rsidRPr="00D226CD" w:rsidRDefault="00D226CD" w:rsidP="00162DD2">
            <w:pPr>
              <w:pStyle w:val="TableBodyLeft"/>
            </w:pPr>
            <w:r w:rsidRPr="00D226CD">
              <w:t>34.6</w:t>
            </w:r>
          </w:p>
        </w:tc>
        <w:tc>
          <w:tcPr>
            <w:tcW w:w="1134" w:type="dxa"/>
          </w:tcPr>
          <w:p w14:paraId="46B24A3D" w14:textId="3768ADD8" w:rsidR="00D226CD" w:rsidRPr="00D226CD" w:rsidRDefault="00D226CD" w:rsidP="00162DD2">
            <w:pPr>
              <w:pStyle w:val="TableBodyLeft"/>
              <w:rPr>
                <w:szCs w:val="20"/>
              </w:rPr>
            </w:pPr>
            <w:r w:rsidRPr="00D226CD">
              <w:t>40.6</w:t>
            </w:r>
          </w:p>
        </w:tc>
        <w:tc>
          <w:tcPr>
            <w:tcW w:w="1133" w:type="dxa"/>
          </w:tcPr>
          <w:p w14:paraId="7AB74F40" w14:textId="72DC9709" w:rsidR="00D226CD" w:rsidRPr="00D226CD" w:rsidRDefault="00D226CD" w:rsidP="00162DD2">
            <w:pPr>
              <w:pStyle w:val="TableBodyLeft"/>
            </w:pPr>
            <w:r w:rsidRPr="00D226CD">
              <w:t>46.8</w:t>
            </w:r>
          </w:p>
        </w:tc>
      </w:tr>
      <w:tr w:rsidR="00D226CD" w:rsidRPr="00D226CD" w14:paraId="5A7F47C0" w14:textId="656848CD" w:rsidTr="00D226CD">
        <w:tc>
          <w:tcPr>
            <w:tcW w:w="5184" w:type="dxa"/>
            <w:shd w:val="clear" w:color="auto" w:fill="F2F2F2" w:themeFill="background1" w:themeFillShade="F2"/>
            <w:noWrap/>
            <w:hideMark/>
          </w:tcPr>
          <w:p w14:paraId="3E60D89A" w14:textId="77777777" w:rsidR="00D226CD" w:rsidRPr="00D226CD" w:rsidRDefault="00D226CD" w:rsidP="00162DD2">
            <w:pPr>
              <w:pStyle w:val="TableBodyLeft"/>
            </w:pPr>
            <w:r w:rsidRPr="00D226CD">
              <w:t>Hardship</w:t>
            </w:r>
          </w:p>
        </w:tc>
        <w:tc>
          <w:tcPr>
            <w:tcW w:w="996" w:type="dxa"/>
            <w:shd w:val="clear" w:color="auto" w:fill="F2F2F2" w:themeFill="background1" w:themeFillShade="F2"/>
            <w:noWrap/>
            <w:hideMark/>
          </w:tcPr>
          <w:p w14:paraId="246263B0" w14:textId="49F76712" w:rsidR="00D226CD" w:rsidRPr="00D226CD" w:rsidRDefault="00D226CD" w:rsidP="00162DD2">
            <w:pPr>
              <w:pStyle w:val="TableBodyLeft"/>
            </w:pPr>
          </w:p>
        </w:tc>
        <w:tc>
          <w:tcPr>
            <w:tcW w:w="1134" w:type="dxa"/>
            <w:shd w:val="clear" w:color="auto" w:fill="F2F2F2" w:themeFill="background1" w:themeFillShade="F2"/>
          </w:tcPr>
          <w:p w14:paraId="4DE3AD4B" w14:textId="3339FF9F" w:rsidR="00D226CD" w:rsidRPr="00D226CD" w:rsidRDefault="00D226CD" w:rsidP="00162DD2">
            <w:pPr>
              <w:pStyle w:val="TableBodyLeft"/>
            </w:pPr>
          </w:p>
        </w:tc>
        <w:tc>
          <w:tcPr>
            <w:tcW w:w="1134" w:type="dxa"/>
            <w:shd w:val="clear" w:color="auto" w:fill="F2F2F2" w:themeFill="background1" w:themeFillShade="F2"/>
          </w:tcPr>
          <w:p w14:paraId="0C316AA3" w14:textId="531047AF" w:rsidR="00D226CD" w:rsidRPr="00D226CD" w:rsidRDefault="00D226CD" w:rsidP="00162DD2">
            <w:pPr>
              <w:pStyle w:val="TableBodyLeft"/>
            </w:pPr>
          </w:p>
        </w:tc>
        <w:tc>
          <w:tcPr>
            <w:tcW w:w="1133" w:type="dxa"/>
            <w:shd w:val="clear" w:color="auto" w:fill="F2F2F2" w:themeFill="background1" w:themeFillShade="F2"/>
          </w:tcPr>
          <w:p w14:paraId="6CBDD8BB" w14:textId="77777777" w:rsidR="00D226CD" w:rsidRPr="00D226CD" w:rsidRDefault="00D226CD" w:rsidP="00162DD2">
            <w:pPr>
              <w:pStyle w:val="TableBodyLeft"/>
            </w:pPr>
          </w:p>
        </w:tc>
      </w:tr>
      <w:tr w:rsidR="00D226CD" w:rsidRPr="00D226CD" w14:paraId="469694C1" w14:textId="4A306C3A" w:rsidTr="00D226CD">
        <w:tc>
          <w:tcPr>
            <w:tcW w:w="5184" w:type="dxa"/>
            <w:noWrap/>
            <w:hideMark/>
          </w:tcPr>
          <w:p w14:paraId="5FF07AEC" w14:textId="204DBB41" w:rsidR="00D226CD" w:rsidRPr="00D226CD" w:rsidRDefault="00D226CD" w:rsidP="00162DD2">
            <w:pPr>
              <w:pStyle w:val="TableBodyLeft"/>
            </w:pPr>
            <w:r w:rsidRPr="00D226CD">
              <w:t xml:space="preserve">Hardship </w:t>
            </w:r>
          </w:p>
        </w:tc>
        <w:tc>
          <w:tcPr>
            <w:tcW w:w="996" w:type="dxa"/>
            <w:noWrap/>
            <w:hideMark/>
          </w:tcPr>
          <w:p w14:paraId="27A89856" w14:textId="3DBF9CED" w:rsidR="00D226CD" w:rsidRPr="00D226CD" w:rsidRDefault="00D226CD" w:rsidP="00162DD2">
            <w:pPr>
              <w:pStyle w:val="TableBodyLeft"/>
            </w:pPr>
            <w:r w:rsidRPr="00D226CD">
              <w:t>4.9</w:t>
            </w:r>
          </w:p>
        </w:tc>
        <w:tc>
          <w:tcPr>
            <w:tcW w:w="1134" w:type="dxa"/>
          </w:tcPr>
          <w:p w14:paraId="55C7E3E8" w14:textId="00C91B5F" w:rsidR="00D226CD" w:rsidRPr="00D226CD" w:rsidRDefault="00D226CD" w:rsidP="00162DD2">
            <w:pPr>
              <w:pStyle w:val="TableBodyLeft"/>
            </w:pPr>
            <w:r w:rsidRPr="00D226CD">
              <w:t>4.0</w:t>
            </w:r>
          </w:p>
        </w:tc>
        <w:tc>
          <w:tcPr>
            <w:tcW w:w="1134" w:type="dxa"/>
          </w:tcPr>
          <w:p w14:paraId="1CD72478" w14:textId="45E1F609" w:rsidR="00D226CD" w:rsidRPr="00D226CD" w:rsidRDefault="00D226CD" w:rsidP="00162DD2">
            <w:pPr>
              <w:pStyle w:val="TableBodyLeft"/>
              <w:rPr>
                <w:szCs w:val="20"/>
              </w:rPr>
            </w:pPr>
            <w:r w:rsidRPr="00D226CD">
              <w:t>3.9</w:t>
            </w:r>
          </w:p>
        </w:tc>
        <w:tc>
          <w:tcPr>
            <w:tcW w:w="1133" w:type="dxa"/>
          </w:tcPr>
          <w:p w14:paraId="3EB4D54C" w14:textId="7AC9D0FE" w:rsidR="00D226CD" w:rsidRPr="00D226CD" w:rsidRDefault="00D226CD" w:rsidP="00162DD2">
            <w:pPr>
              <w:pStyle w:val="TableBodyLeft"/>
            </w:pPr>
            <w:r w:rsidRPr="00D226CD">
              <w:t>6.5</w:t>
            </w:r>
          </w:p>
        </w:tc>
      </w:tr>
      <w:tr w:rsidR="00D226CD" w:rsidRPr="00D226CD" w14:paraId="4F66C607" w14:textId="3A67917D" w:rsidTr="00D226CD">
        <w:tc>
          <w:tcPr>
            <w:tcW w:w="5184" w:type="dxa"/>
            <w:shd w:val="clear" w:color="auto" w:fill="F2F2F2" w:themeFill="background1" w:themeFillShade="F2"/>
            <w:noWrap/>
            <w:hideMark/>
          </w:tcPr>
          <w:p w14:paraId="19D57B6B" w14:textId="0D75B420" w:rsidR="00D226CD" w:rsidRPr="00D226CD" w:rsidRDefault="00D226CD" w:rsidP="00162DD2">
            <w:pPr>
              <w:pStyle w:val="TableBodyLeft"/>
            </w:pPr>
            <w:r w:rsidRPr="00D226CD">
              <w:t>Accommodation supplements</w:t>
            </w:r>
          </w:p>
        </w:tc>
        <w:tc>
          <w:tcPr>
            <w:tcW w:w="996" w:type="dxa"/>
            <w:shd w:val="clear" w:color="auto" w:fill="F2F2F2" w:themeFill="background1" w:themeFillShade="F2"/>
            <w:noWrap/>
            <w:hideMark/>
          </w:tcPr>
          <w:p w14:paraId="2DEC8067" w14:textId="79CD7193" w:rsidR="00D226CD" w:rsidRPr="00D226CD" w:rsidRDefault="00D226CD" w:rsidP="00162DD2">
            <w:pPr>
              <w:pStyle w:val="TableBodyLeft"/>
            </w:pPr>
          </w:p>
        </w:tc>
        <w:tc>
          <w:tcPr>
            <w:tcW w:w="1134" w:type="dxa"/>
            <w:shd w:val="clear" w:color="auto" w:fill="F2F2F2" w:themeFill="background1" w:themeFillShade="F2"/>
          </w:tcPr>
          <w:p w14:paraId="59063927" w14:textId="598B1ECB" w:rsidR="00D226CD" w:rsidRPr="00D226CD" w:rsidRDefault="00D226CD" w:rsidP="00162DD2">
            <w:pPr>
              <w:pStyle w:val="TableBodyLeft"/>
            </w:pPr>
          </w:p>
        </w:tc>
        <w:tc>
          <w:tcPr>
            <w:tcW w:w="1134" w:type="dxa"/>
            <w:shd w:val="clear" w:color="auto" w:fill="F2F2F2" w:themeFill="background1" w:themeFillShade="F2"/>
          </w:tcPr>
          <w:p w14:paraId="5BB0E40F" w14:textId="49293E78" w:rsidR="00D226CD" w:rsidRPr="00D226CD" w:rsidRDefault="00D226CD" w:rsidP="00162DD2">
            <w:pPr>
              <w:pStyle w:val="TableBodyLeft"/>
            </w:pPr>
          </w:p>
        </w:tc>
        <w:tc>
          <w:tcPr>
            <w:tcW w:w="1133" w:type="dxa"/>
            <w:shd w:val="clear" w:color="auto" w:fill="F2F2F2" w:themeFill="background1" w:themeFillShade="F2"/>
          </w:tcPr>
          <w:p w14:paraId="324529D3" w14:textId="77777777" w:rsidR="00D226CD" w:rsidRPr="00D226CD" w:rsidRDefault="00D226CD" w:rsidP="00162DD2">
            <w:pPr>
              <w:pStyle w:val="TableBodyLeft"/>
            </w:pPr>
          </w:p>
        </w:tc>
      </w:tr>
      <w:tr w:rsidR="00D226CD" w:rsidRPr="00D226CD" w14:paraId="0A25BF6B" w14:textId="22624D16" w:rsidTr="00D226CD">
        <w:tc>
          <w:tcPr>
            <w:tcW w:w="5184" w:type="dxa"/>
            <w:noWrap/>
            <w:hideMark/>
          </w:tcPr>
          <w:p w14:paraId="34C7E551" w14:textId="37AC8E0A" w:rsidR="00D226CD" w:rsidRPr="00D226CD" w:rsidRDefault="00D226CD" w:rsidP="00162DD2">
            <w:pPr>
              <w:pStyle w:val="TableBodyLeft"/>
            </w:pPr>
            <w:r w:rsidRPr="00D226CD">
              <w:t xml:space="preserve">Accommodation supplement </w:t>
            </w:r>
          </w:p>
        </w:tc>
        <w:tc>
          <w:tcPr>
            <w:tcW w:w="996" w:type="dxa"/>
            <w:noWrap/>
            <w:hideMark/>
          </w:tcPr>
          <w:p w14:paraId="73B5280B" w14:textId="2D289A28" w:rsidR="00D226CD" w:rsidRPr="00D226CD" w:rsidRDefault="00D226CD" w:rsidP="00162DD2">
            <w:pPr>
              <w:pStyle w:val="TableBodyLeft"/>
            </w:pPr>
            <w:r w:rsidRPr="00D226CD">
              <w:t>907.5</w:t>
            </w:r>
          </w:p>
        </w:tc>
        <w:tc>
          <w:tcPr>
            <w:tcW w:w="1134" w:type="dxa"/>
          </w:tcPr>
          <w:p w14:paraId="3EA86D77" w14:textId="0FD8E43B" w:rsidR="00D226CD" w:rsidRPr="00D226CD" w:rsidRDefault="00D226CD" w:rsidP="00162DD2">
            <w:pPr>
              <w:pStyle w:val="TableBodyLeft"/>
            </w:pPr>
            <w:r w:rsidRPr="00D226CD">
              <w:t>1,029.6</w:t>
            </w:r>
          </w:p>
        </w:tc>
        <w:tc>
          <w:tcPr>
            <w:tcW w:w="1134" w:type="dxa"/>
          </w:tcPr>
          <w:p w14:paraId="63DF2F3F" w14:textId="08A88473" w:rsidR="00D226CD" w:rsidRPr="00D226CD" w:rsidRDefault="00D226CD" w:rsidP="00162DD2">
            <w:pPr>
              <w:pStyle w:val="TableBodyLeft"/>
              <w:rPr>
                <w:szCs w:val="20"/>
              </w:rPr>
            </w:pPr>
            <w:r w:rsidRPr="00D226CD">
              <w:t>1,134.2</w:t>
            </w:r>
          </w:p>
        </w:tc>
        <w:tc>
          <w:tcPr>
            <w:tcW w:w="1133" w:type="dxa"/>
          </w:tcPr>
          <w:p w14:paraId="3033F8C5" w14:textId="3AADA262" w:rsidR="00D226CD" w:rsidRPr="00D226CD" w:rsidRDefault="00D226CD" w:rsidP="00162DD2">
            <w:pPr>
              <w:pStyle w:val="TableBodyLeft"/>
            </w:pPr>
            <w:r w:rsidRPr="00D226CD">
              <w:t>1,225.1</w:t>
            </w:r>
          </w:p>
        </w:tc>
      </w:tr>
      <w:tr w:rsidR="00D226CD" w:rsidRPr="00D226CD" w14:paraId="06565770" w14:textId="54DB64BF" w:rsidTr="00D226CD">
        <w:tc>
          <w:tcPr>
            <w:tcW w:w="5184" w:type="dxa"/>
            <w:noWrap/>
            <w:hideMark/>
          </w:tcPr>
          <w:p w14:paraId="652D21F8" w14:textId="2B3A3A5D" w:rsidR="00D226CD" w:rsidRPr="00D226CD" w:rsidRDefault="00D226CD" w:rsidP="00162DD2">
            <w:pPr>
              <w:pStyle w:val="TableBodyLeft"/>
            </w:pPr>
            <w:r w:rsidRPr="00D226CD">
              <w:t xml:space="preserve">Hardship accommodation </w:t>
            </w:r>
          </w:p>
        </w:tc>
        <w:tc>
          <w:tcPr>
            <w:tcW w:w="996" w:type="dxa"/>
            <w:noWrap/>
            <w:hideMark/>
          </w:tcPr>
          <w:p w14:paraId="0F7D067B" w14:textId="55C9D807" w:rsidR="00D226CD" w:rsidRPr="00D226CD" w:rsidRDefault="00D226CD" w:rsidP="00162DD2">
            <w:pPr>
              <w:pStyle w:val="TableBodyLeft"/>
            </w:pPr>
            <w:r w:rsidRPr="00D226CD">
              <w:t>2.9</w:t>
            </w:r>
          </w:p>
        </w:tc>
        <w:tc>
          <w:tcPr>
            <w:tcW w:w="1134" w:type="dxa"/>
          </w:tcPr>
          <w:p w14:paraId="5FA97A6F" w14:textId="06729076" w:rsidR="00D226CD" w:rsidRPr="00D226CD" w:rsidRDefault="00D226CD" w:rsidP="00162DD2">
            <w:pPr>
              <w:pStyle w:val="TableBodyLeft"/>
            </w:pPr>
            <w:r w:rsidRPr="00D226CD">
              <w:t>2.6</w:t>
            </w:r>
          </w:p>
        </w:tc>
        <w:tc>
          <w:tcPr>
            <w:tcW w:w="1134" w:type="dxa"/>
          </w:tcPr>
          <w:p w14:paraId="03548CED" w14:textId="43EDE6B3" w:rsidR="00D226CD" w:rsidRPr="00D226CD" w:rsidRDefault="00D226CD" w:rsidP="00162DD2">
            <w:pPr>
              <w:pStyle w:val="TableBodyLeft"/>
              <w:rPr>
                <w:szCs w:val="20"/>
              </w:rPr>
            </w:pPr>
            <w:r w:rsidRPr="00D226CD">
              <w:t>2.5</w:t>
            </w:r>
          </w:p>
        </w:tc>
        <w:tc>
          <w:tcPr>
            <w:tcW w:w="1133" w:type="dxa"/>
          </w:tcPr>
          <w:p w14:paraId="7FB4E2A7" w14:textId="507405FF" w:rsidR="00D226CD" w:rsidRPr="00D226CD" w:rsidRDefault="00D226CD" w:rsidP="00162DD2">
            <w:pPr>
              <w:pStyle w:val="TableBodyLeft"/>
            </w:pPr>
            <w:r w:rsidRPr="00D226CD">
              <w:t>1.9</w:t>
            </w:r>
          </w:p>
        </w:tc>
      </w:tr>
      <w:tr w:rsidR="00D226CD" w:rsidRPr="00D226CD" w14:paraId="43F4DB04" w14:textId="596816C1" w:rsidTr="00D226CD">
        <w:tc>
          <w:tcPr>
            <w:tcW w:w="5184" w:type="dxa"/>
            <w:noWrap/>
            <w:hideMark/>
          </w:tcPr>
          <w:p w14:paraId="39652746" w14:textId="49C86532" w:rsidR="00D226CD" w:rsidRPr="00D226CD" w:rsidRDefault="00D226CD" w:rsidP="00162DD2">
            <w:pPr>
              <w:pStyle w:val="TableBodyLeft"/>
            </w:pPr>
            <w:r w:rsidRPr="00D226CD">
              <w:t xml:space="preserve">Transitional accommodation Supplement </w:t>
            </w:r>
          </w:p>
        </w:tc>
        <w:tc>
          <w:tcPr>
            <w:tcW w:w="996" w:type="dxa"/>
            <w:noWrap/>
            <w:hideMark/>
          </w:tcPr>
          <w:p w14:paraId="78A07C1F" w14:textId="09BC651F" w:rsidR="00D226CD" w:rsidRPr="00D226CD" w:rsidRDefault="00D226CD" w:rsidP="00162DD2">
            <w:pPr>
              <w:pStyle w:val="TableBodyLeft"/>
            </w:pPr>
            <w:r w:rsidRPr="00D226CD">
              <w:t>15.5</w:t>
            </w:r>
          </w:p>
        </w:tc>
        <w:tc>
          <w:tcPr>
            <w:tcW w:w="1134" w:type="dxa"/>
          </w:tcPr>
          <w:p w14:paraId="1AF43DA6" w14:textId="1AE29F3F" w:rsidR="00D226CD" w:rsidRPr="00D226CD" w:rsidRDefault="00D226CD" w:rsidP="00162DD2">
            <w:pPr>
              <w:pStyle w:val="TableBodyLeft"/>
            </w:pPr>
            <w:r w:rsidRPr="00D226CD">
              <w:t>10.7</w:t>
            </w:r>
          </w:p>
        </w:tc>
        <w:tc>
          <w:tcPr>
            <w:tcW w:w="1134" w:type="dxa"/>
          </w:tcPr>
          <w:p w14:paraId="201EA51F" w14:textId="18B84057" w:rsidR="00D226CD" w:rsidRPr="00D226CD" w:rsidRDefault="00D226CD" w:rsidP="00162DD2">
            <w:pPr>
              <w:pStyle w:val="TableBodyLeft"/>
              <w:rPr>
                <w:szCs w:val="20"/>
              </w:rPr>
            </w:pPr>
            <w:r w:rsidRPr="00D226CD">
              <w:t>7.6</w:t>
            </w:r>
          </w:p>
        </w:tc>
        <w:tc>
          <w:tcPr>
            <w:tcW w:w="1133" w:type="dxa"/>
          </w:tcPr>
          <w:p w14:paraId="093DCE25" w14:textId="7223BE8A" w:rsidR="00D226CD" w:rsidRPr="00D226CD" w:rsidRDefault="00D226CD" w:rsidP="00162DD2">
            <w:pPr>
              <w:pStyle w:val="TableBodyLeft"/>
            </w:pPr>
            <w:r w:rsidRPr="00D226CD">
              <w:t>5.4</w:t>
            </w:r>
          </w:p>
        </w:tc>
      </w:tr>
      <w:tr w:rsidR="00D226CD" w:rsidRPr="00D226CD" w14:paraId="1A8B4452" w14:textId="231A27BA" w:rsidTr="00D226CD">
        <w:tc>
          <w:tcPr>
            <w:tcW w:w="5184" w:type="dxa"/>
            <w:noWrap/>
            <w:hideMark/>
          </w:tcPr>
          <w:p w14:paraId="2382FE53" w14:textId="308669C4" w:rsidR="00D226CD" w:rsidRPr="00D226CD" w:rsidRDefault="00D226CD" w:rsidP="00162DD2">
            <w:pPr>
              <w:pStyle w:val="TableBodyLeft"/>
            </w:pPr>
            <w:r w:rsidRPr="00D226CD">
              <w:t xml:space="preserve">Concessional </w:t>
            </w:r>
          </w:p>
        </w:tc>
        <w:tc>
          <w:tcPr>
            <w:tcW w:w="996" w:type="dxa"/>
            <w:noWrap/>
            <w:hideMark/>
          </w:tcPr>
          <w:p w14:paraId="73636FC5" w14:textId="2BAAE545" w:rsidR="00D226CD" w:rsidRPr="00D226CD" w:rsidRDefault="00D226CD" w:rsidP="00162DD2">
            <w:pPr>
              <w:pStyle w:val="TableBodyLeft"/>
            </w:pPr>
            <w:r w:rsidRPr="00D226CD">
              <w:t>64.0</w:t>
            </w:r>
          </w:p>
        </w:tc>
        <w:tc>
          <w:tcPr>
            <w:tcW w:w="1134" w:type="dxa"/>
          </w:tcPr>
          <w:p w14:paraId="0DA325F7" w14:textId="3D8E093C" w:rsidR="00D226CD" w:rsidRPr="00D226CD" w:rsidRDefault="00D226CD" w:rsidP="00162DD2">
            <w:pPr>
              <w:pStyle w:val="TableBodyLeft"/>
            </w:pPr>
            <w:r w:rsidRPr="00D226CD">
              <w:t>55.6</w:t>
            </w:r>
          </w:p>
        </w:tc>
        <w:tc>
          <w:tcPr>
            <w:tcW w:w="1134" w:type="dxa"/>
          </w:tcPr>
          <w:p w14:paraId="7ADEB5DB" w14:textId="4FE1F604" w:rsidR="00D226CD" w:rsidRPr="00D226CD" w:rsidRDefault="00D226CD" w:rsidP="00162DD2">
            <w:pPr>
              <w:pStyle w:val="TableBodyLeft"/>
              <w:rPr>
                <w:szCs w:val="20"/>
              </w:rPr>
            </w:pPr>
            <w:r w:rsidRPr="00D226CD">
              <w:t>51.3</w:t>
            </w:r>
          </w:p>
        </w:tc>
        <w:tc>
          <w:tcPr>
            <w:tcW w:w="1133" w:type="dxa"/>
          </w:tcPr>
          <w:p w14:paraId="3D72CC95" w14:textId="61E87955" w:rsidR="00D226CD" w:rsidRPr="00D226CD" w:rsidRDefault="00D226CD" w:rsidP="00162DD2">
            <w:pPr>
              <w:pStyle w:val="TableBodyLeft"/>
            </w:pPr>
            <w:r w:rsidRPr="00D226CD">
              <w:t>40.2</w:t>
            </w:r>
          </w:p>
        </w:tc>
      </w:tr>
      <w:tr w:rsidR="00D226CD" w:rsidRPr="00D226CD" w14:paraId="4FA89581" w14:textId="781F4AF0" w:rsidTr="00D226CD">
        <w:tc>
          <w:tcPr>
            <w:tcW w:w="5184" w:type="dxa"/>
            <w:noWrap/>
            <w:hideMark/>
          </w:tcPr>
          <w:p w14:paraId="6BC8C45F" w14:textId="741C2DD2" w:rsidR="00D226CD" w:rsidRPr="00D226CD" w:rsidRDefault="00D226CD" w:rsidP="00162DD2">
            <w:pPr>
              <w:pStyle w:val="TableBodyLeft"/>
            </w:pPr>
            <w:r w:rsidRPr="00D226CD">
              <w:t xml:space="preserve">Accommodation charge top-up </w:t>
            </w:r>
          </w:p>
        </w:tc>
        <w:tc>
          <w:tcPr>
            <w:tcW w:w="996" w:type="dxa"/>
            <w:noWrap/>
            <w:hideMark/>
          </w:tcPr>
          <w:p w14:paraId="10224E66" w14:textId="7824BD76" w:rsidR="00D226CD" w:rsidRPr="00D226CD" w:rsidRDefault="00D226CD" w:rsidP="00162DD2">
            <w:pPr>
              <w:pStyle w:val="TableBodyLeft"/>
            </w:pPr>
            <w:r w:rsidRPr="00D226CD">
              <w:t>2.1</w:t>
            </w:r>
          </w:p>
        </w:tc>
        <w:tc>
          <w:tcPr>
            <w:tcW w:w="1134" w:type="dxa"/>
          </w:tcPr>
          <w:p w14:paraId="1EA35758" w14:textId="55DE8297" w:rsidR="00D226CD" w:rsidRPr="00D226CD" w:rsidRDefault="00D226CD" w:rsidP="00162DD2">
            <w:pPr>
              <w:pStyle w:val="TableBodyLeft"/>
            </w:pPr>
            <w:r w:rsidRPr="00D226CD">
              <w:t>1.4</w:t>
            </w:r>
          </w:p>
        </w:tc>
        <w:tc>
          <w:tcPr>
            <w:tcW w:w="1134" w:type="dxa"/>
          </w:tcPr>
          <w:p w14:paraId="38AB0511" w14:textId="0A6CDFA2" w:rsidR="00D226CD" w:rsidRPr="00D226CD" w:rsidRDefault="00D226CD" w:rsidP="00162DD2">
            <w:pPr>
              <w:pStyle w:val="TableBodyLeft"/>
              <w:rPr>
                <w:szCs w:val="20"/>
              </w:rPr>
            </w:pPr>
            <w:r w:rsidRPr="00D226CD">
              <w:t>1.0</w:t>
            </w:r>
          </w:p>
        </w:tc>
        <w:tc>
          <w:tcPr>
            <w:tcW w:w="1133" w:type="dxa"/>
          </w:tcPr>
          <w:p w14:paraId="638ADF15" w14:textId="02ABC9F0" w:rsidR="00D226CD" w:rsidRPr="00D226CD" w:rsidRDefault="00D226CD" w:rsidP="00162DD2">
            <w:pPr>
              <w:pStyle w:val="TableBodyLeft"/>
            </w:pPr>
            <w:r w:rsidRPr="00D226CD">
              <w:t>0.4</w:t>
            </w:r>
          </w:p>
        </w:tc>
      </w:tr>
      <w:tr w:rsidR="00D226CD" w:rsidRPr="00D226CD" w14:paraId="331E3648" w14:textId="619D193F" w:rsidTr="00D226CD">
        <w:tc>
          <w:tcPr>
            <w:tcW w:w="5184" w:type="dxa"/>
            <w:noWrap/>
            <w:hideMark/>
          </w:tcPr>
          <w:p w14:paraId="117C5433" w14:textId="764036BB" w:rsidR="00D226CD" w:rsidRPr="00D226CD" w:rsidRDefault="00D226CD" w:rsidP="00162DD2">
            <w:pPr>
              <w:pStyle w:val="TableBodyLeft"/>
            </w:pPr>
            <w:r w:rsidRPr="00D226CD">
              <w:t xml:space="preserve">Pensioner supplement </w:t>
            </w:r>
          </w:p>
        </w:tc>
        <w:tc>
          <w:tcPr>
            <w:tcW w:w="996" w:type="dxa"/>
            <w:noWrap/>
            <w:hideMark/>
          </w:tcPr>
          <w:p w14:paraId="69B6F64D" w14:textId="3D2E4BF4" w:rsidR="00D226CD" w:rsidRPr="00D226CD" w:rsidRDefault="00D226CD" w:rsidP="00162DD2">
            <w:pPr>
              <w:pStyle w:val="TableBodyLeft"/>
            </w:pPr>
            <w:r w:rsidRPr="00D226CD">
              <w:t>36.3</w:t>
            </w:r>
          </w:p>
        </w:tc>
        <w:tc>
          <w:tcPr>
            <w:tcW w:w="1134" w:type="dxa"/>
          </w:tcPr>
          <w:p w14:paraId="5B6C592B" w14:textId="1F6D805B" w:rsidR="00D226CD" w:rsidRPr="00D226CD" w:rsidRDefault="00D226CD" w:rsidP="00162DD2">
            <w:pPr>
              <w:pStyle w:val="TableBodyLeft"/>
            </w:pPr>
            <w:r w:rsidRPr="00D226CD">
              <w:t>27.2</w:t>
            </w:r>
          </w:p>
        </w:tc>
        <w:tc>
          <w:tcPr>
            <w:tcW w:w="1134" w:type="dxa"/>
          </w:tcPr>
          <w:p w14:paraId="365C73A2" w14:textId="106CACDE" w:rsidR="00D226CD" w:rsidRPr="00D226CD" w:rsidRDefault="00D226CD" w:rsidP="00162DD2">
            <w:pPr>
              <w:pStyle w:val="TableBodyLeft"/>
              <w:rPr>
                <w:szCs w:val="20"/>
              </w:rPr>
            </w:pPr>
            <w:r w:rsidRPr="00D226CD">
              <w:t>20.7</w:t>
            </w:r>
          </w:p>
        </w:tc>
        <w:tc>
          <w:tcPr>
            <w:tcW w:w="1133" w:type="dxa"/>
          </w:tcPr>
          <w:p w14:paraId="62DE5FF3" w14:textId="772AD757" w:rsidR="00D226CD" w:rsidRPr="00D226CD" w:rsidRDefault="00D226CD" w:rsidP="00162DD2">
            <w:pPr>
              <w:pStyle w:val="TableBodyLeft"/>
            </w:pPr>
            <w:r w:rsidRPr="00D226CD">
              <w:t>12.8</w:t>
            </w:r>
          </w:p>
        </w:tc>
      </w:tr>
      <w:tr w:rsidR="00D226CD" w:rsidRPr="00D226CD" w14:paraId="6B67CA8E" w14:textId="0813D3DC" w:rsidTr="00D226CD">
        <w:tc>
          <w:tcPr>
            <w:tcW w:w="5184" w:type="dxa"/>
            <w:shd w:val="clear" w:color="auto" w:fill="F2F2F2" w:themeFill="background1" w:themeFillShade="F2"/>
            <w:noWrap/>
            <w:hideMark/>
          </w:tcPr>
          <w:p w14:paraId="291546CB" w14:textId="16151348" w:rsidR="00D226CD" w:rsidRPr="00D226CD" w:rsidRDefault="00D226CD" w:rsidP="00162DD2">
            <w:pPr>
              <w:pStyle w:val="TableBodyLeft"/>
            </w:pPr>
            <w:r w:rsidRPr="00D226CD">
              <w:t>Viability Supplement</w:t>
            </w:r>
          </w:p>
        </w:tc>
        <w:tc>
          <w:tcPr>
            <w:tcW w:w="996" w:type="dxa"/>
            <w:shd w:val="clear" w:color="auto" w:fill="F2F2F2" w:themeFill="background1" w:themeFillShade="F2"/>
            <w:noWrap/>
            <w:hideMark/>
          </w:tcPr>
          <w:p w14:paraId="30499D08" w14:textId="4F19534B" w:rsidR="00D226CD" w:rsidRPr="00D226CD" w:rsidRDefault="00D226CD" w:rsidP="00162DD2">
            <w:pPr>
              <w:pStyle w:val="TableBodyLeft"/>
            </w:pPr>
          </w:p>
        </w:tc>
        <w:tc>
          <w:tcPr>
            <w:tcW w:w="1134" w:type="dxa"/>
            <w:shd w:val="clear" w:color="auto" w:fill="F2F2F2" w:themeFill="background1" w:themeFillShade="F2"/>
          </w:tcPr>
          <w:p w14:paraId="7D99030D" w14:textId="199D50D2" w:rsidR="00D226CD" w:rsidRPr="00D226CD" w:rsidRDefault="00D226CD" w:rsidP="00162DD2">
            <w:pPr>
              <w:pStyle w:val="TableBodyLeft"/>
            </w:pPr>
          </w:p>
        </w:tc>
        <w:tc>
          <w:tcPr>
            <w:tcW w:w="1134" w:type="dxa"/>
            <w:shd w:val="clear" w:color="auto" w:fill="F2F2F2" w:themeFill="background1" w:themeFillShade="F2"/>
          </w:tcPr>
          <w:p w14:paraId="34BC3BAD" w14:textId="43324355" w:rsidR="00D226CD" w:rsidRPr="00D226CD" w:rsidRDefault="00D226CD" w:rsidP="00162DD2">
            <w:pPr>
              <w:pStyle w:val="TableBodyLeft"/>
            </w:pPr>
          </w:p>
        </w:tc>
        <w:tc>
          <w:tcPr>
            <w:tcW w:w="1133" w:type="dxa"/>
            <w:shd w:val="clear" w:color="auto" w:fill="F2F2F2" w:themeFill="background1" w:themeFillShade="F2"/>
          </w:tcPr>
          <w:p w14:paraId="7BB34595" w14:textId="77777777" w:rsidR="00D226CD" w:rsidRPr="00D226CD" w:rsidRDefault="00D226CD" w:rsidP="00162DD2">
            <w:pPr>
              <w:pStyle w:val="TableBodyLeft"/>
            </w:pPr>
          </w:p>
        </w:tc>
      </w:tr>
      <w:tr w:rsidR="00D226CD" w:rsidRPr="00D226CD" w14:paraId="50BDED4B" w14:textId="27815AD8" w:rsidTr="00D226CD">
        <w:tc>
          <w:tcPr>
            <w:tcW w:w="5184" w:type="dxa"/>
            <w:noWrap/>
            <w:hideMark/>
          </w:tcPr>
          <w:p w14:paraId="07D2A080" w14:textId="1DCDD8A6" w:rsidR="00D226CD" w:rsidRPr="00D226CD" w:rsidRDefault="00D226CD" w:rsidP="00162DD2">
            <w:pPr>
              <w:pStyle w:val="TableBodyLeft"/>
            </w:pPr>
            <w:r w:rsidRPr="00D226CD">
              <w:t xml:space="preserve">Viability </w:t>
            </w:r>
          </w:p>
        </w:tc>
        <w:tc>
          <w:tcPr>
            <w:tcW w:w="996" w:type="dxa"/>
            <w:noWrap/>
            <w:hideMark/>
          </w:tcPr>
          <w:p w14:paraId="36640C2B" w14:textId="16FE227C" w:rsidR="00D226CD" w:rsidRPr="00D226CD" w:rsidRDefault="00D226CD" w:rsidP="00162DD2">
            <w:pPr>
              <w:pStyle w:val="TableBodyLeft"/>
            </w:pPr>
            <w:r w:rsidRPr="00D226CD">
              <w:t>43.2</w:t>
            </w:r>
          </w:p>
        </w:tc>
        <w:tc>
          <w:tcPr>
            <w:tcW w:w="1134" w:type="dxa"/>
          </w:tcPr>
          <w:p w14:paraId="75FEFC35" w14:textId="281DDA55" w:rsidR="00D226CD" w:rsidRPr="00D226CD" w:rsidRDefault="00D226CD" w:rsidP="00162DD2">
            <w:pPr>
              <w:pStyle w:val="TableBodyLeft"/>
            </w:pPr>
            <w:r w:rsidRPr="00D226CD">
              <w:t>55.8</w:t>
            </w:r>
          </w:p>
        </w:tc>
        <w:tc>
          <w:tcPr>
            <w:tcW w:w="1134" w:type="dxa"/>
          </w:tcPr>
          <w:p w14:paraId="1B233355" w14:textId="6D0ED9B1" w:rsidR="00D226CD" w:rsidRPr="00D226CD" w:rsidRDefault="00D226CD" w:rsidP="00162DD2">
            <w:pPr>
              <w:pStyle w:val="TableBodyLeft"/>
              <w:rPr>
                <w:szCs w:val="20"/>
              </w:rPr>
            </w:pPr>
            <w:r w:rsidRPr="00D226CD">
              <w:t>62.0</w:t>
            </w:r>
          </w:p>
        </w:tc>
        <w:tc>
          <w:tcPr>
            <w:tcW w:w="1133" w:type="dxa"/>
          </w:tcPr>
          <w:p w14:paraId="2886D1BC" w14:textId="68548B2F" w:rsidR="00D226CD" w:rsidRPr="00D226CD" w:rsidRDefault="00D226CD" w:rsidP="00162DD2">
            <w:pPr>
              <w:pStyle w:val="TableBodyLeft"/>
            </w:pPr>
            <w:r w:rsidRPr="00D226CD">
              <w:t>82.3</w:t>
            </w:r>
          </w:p>
        </w:tc>
      </w:tr>
      <w:tr w:rsidR="00D226CD" w:rsidRPr="00D226CD" w14:paraId="71A4ECB9" w14:textId="5728D4CA" w:rsidTr="00D226CD">
        <w:tc>
          <w:tcPr>
            <w:tcW w:w="5184" w:type="dxa"/>
            <w:shd w:val="clear" w:color="auto" w:fill="F2F2F2" w:themeFill="background1" w:themeFillShade="F2"/>
            <w:noWrap/>
            <w:hideMark/>
          </w:tcPr>
          <w:p w14:paraId="5EE68E64" w14:textId="22207A34" w:rsidR="00D226CD" w:rsidRPr="00D226CD" w:rsidRDefault="00D226CD" w:rsidP="00162DD2">
            <w:pPr>
              <w:pStyle w:val="TableBodyLeft"/>
            </w:pPr>
            <w:r w:rsidRPr="00D226CD">
              <w:t>Supplements relating to grand parenting</w:t>
            </w:r>
          </w:p>
        </w:tc>
        <w:tc>
          <w:tcPr>
            <w:tcW w:w="996" w:type="dxa"/>
            <w:shd w:val="clear" w:color="auto" w:fill="F2F2F2" w:themeFill="background1" w:themeFillShade="F2"/>
          </w:tcPr>
          <w:p w14:paraId="21453110" w14:textId="46DE72CA" w:rsidR="00D226CD" w:rsidRPr="00D226CD" w:rsidRDefault="00D226CD" w:rsidP="00162DD2">
            <w:pPr>
              <w:pStyle w:val="TableBodyLeft"/>
            </w:pPr>
          </w:p>
        </w:tc>
        <w:tc>
          <w:tcPr>
            <w:tcW w:w="1134" w:type="dxa"/>
            <w:shd w:val="clear" w:color="auto" w:fill="F2F2F2" w:themeFill="background1" w:themeFillShade="F2"/>
          </w:tcPr>
          <w:p w14:paraId="133684BE" w14:textId="46DCE352" w:rsidR="00D226CD" w:rsidRPr="00D226CD" w:rsidRDefault="00D226CD" w:rsidP="00162DD2">
            <w:pPr>
              <w:pStyle w:val="TableBodyLeft"/>
            </w:pPr>
          </w:p>
        </w:tc>
        <w:tc>
          <w:tcPr>
            <w:tcW w:w="1134" w:type="dxa"/>
            <w:shd w:val="clear" w:color="auto" w:fill="F2F2F2" w:themeFill="background1" w:themeFillShade="F2"/>
          </w:tcPr>
          <w:p w14:paraId="76190AC0" w14:textId="23098979" w:rsidR="00D226CD" w:rsidRPr="00D226CD" w:rsidRDefault="00D226CD" w:rsidP="00162DD2">
            <w:pPr>
              <w:pStyle w:val="TableBodyLeft"/>
            </w:pPr>
          </w:p>
        </w:tc>
        <w:tc>
          <w:tcPr>
            <w:tcW w:w="1133" w:type="dxa"/>
            <w:shd w:val="clear" w:color="auto" w:fill="F2F2F2" w:themeFill="background1" w:themeFillShade="F2"/>
          </w:tcPr>
          <w:p w14:paraId="54782BC3" w14:textId="77777777" w:rsidR="00D226CD" w:rsidRPr="00D226CD" w:rsidRDefault="00D226CD" w:rsidP="00162DD2">
            <w:pPr>
              <w:pStyle w:val="TableBodyLeft"/>
            </w:pPr>
          </w:p>
        </w:tc>
      </w:tr>
      <w:tr w:rsidR="00D226CD" w:rsidRPr="00D226CD" w14:paraId="5B0166B2" w14:textId="2133C4A3" w:rsidTr="00D226CD">
        <w:tc>
          <w:tcPr>
            <w:tcW w:w="5184" w:type="dxa"/>
            <w:noWrap/>
            <w:hideMark/>
          </w:tcPr>
          <w:p w14:paraId="5F1A6ED0" w14:textId="1CB238DA" w:rsidR="00D226CD" w:rsidRPr="00D226CD" w:rsidRDefault="00D226CD" w:rsidP="00162DD2">
            <w:pPr>
              <w:pStyle w:val="TableBodyLeft"/>
            </w:pPr>
            <w:r w:rsidRPr="00D226CD">
              <w:t xml:space="preserve">Transitional </w:t>
            </w:r>
          </w:p>
        </w:tc>
        <w:tc>
          <w:tcPr>
            <w:tcW w:w="996" w:type="dxa"/>
            <w:noWrap/>
            <w:hideMark/>
          </w:tcPr>
          <w:p w14:paraId="141A1A46" w14:textId="4AECDCEB" w:rsidR="00D226CD" w:rsidRPr="00D226CD" w:rsidRDefault="00D226CD" w:rsidP="00162DD2">
            <w:pPr>
              <w:pStyle w:val="TableBodyLeft"/>
            </w:pPr>
            <w:r w:rsidRPr="00D226CD">
              <w:t>6.0</w:t>
            </w:r>
          </w:p>
        </w:tc>
        <w:tc>
          <w:tcPr>
            <w:tcW w:w="1134" w:type="dxa"/>
          </w:tcPr>
          <w:p w14:paraId="55345504" w14:textId="0599A475" w:rsidR="00D226CD" w:rsidRPr="00D226CD" w:rsidRDefault="00D226CD" w:rsidP="00162DD2">
            <w:pPr>
              <w:pStyle w:val="TableBodyLeft"/>
            </w:pPr>
            <w:r w:rsidRPr="00D226CD">
              <w:t>4.8</w:t>
            </w:r>
          </w:p>
        </w:tc>
        <w:tc>
          <w:tcPr>
            <w:tcW w:w="1134" w:type="dxa"/>
          </w:tcPr>
          <w:p w14:paraId="660CC99C" w14:textId="64CC6609" w:rsidR="00D226CD" w:rsidRPr="00D226CD" w:rsidRDefault="00D226CD" w:rsidP="00162DD2">
            <w:pPr>
              <w:pStyle w:val="TableBodyLeft"/>
              <w:rPr>
                <w:szCs w:val="20"/>
              </w:rPr>
            </w:pPr>
            <w:r w:rsidRPr="00D226CD">
              <w:t>3.8</w:t>
            </w:r>
          </w:p>
        </w:tc>
        <w:tc>
          <w:tcPr>
            <w:tcW w:w="1133" w:type="dxa"/>
          </w:tcPr>
          <w:p w14:paraId="5A0B7129" w14:textId="6E7A51F1" w:rsidR="00D226CD" w:rsidRPr="00D226CD" w:rsidRDefault="00D226CD" w:rsidP="00162DD2">
            <w:pPr>
              <w:pStyle w:val="TableBodyLeft"/>
            </w:pPr>
            <w:r w:rsidRPr="00D226CD">
              <w:t>2.6</w:t>
            </w:r>
          </w:p>
        </w:tc>
      </w:tr>
      <w:tr w:rsidR="00D226CD" w:rsidRPr="00D226CD" w14:paraId="04888518" w14:textId="04012AD5" w:rsidTr="00D226CD">
        <w:tc>
          <w:tcPr>
            <w:tcW w:w="5184" w:type="dxa"/>
            <w:noWrap/>
            <w:hideMark/>
          </w:tcPr>
          <w:p w14:paraId="5FCDB026" w14:textId="2FCF0E40" w:rsidR="00D226CD" w:rsidRPr="00D226CD" w:rsidRDefault="00D226CD" w:rsidP="00162DD2">
            <w:pPr>
              <w:pStyle w:val="TableBodyLeft"/>
            </w:pPr>
            <w:r w:rsidRPr="00D226CD">
              <w:t xml:space="preserve">Charge exempt </w:t>
            </w:r>
          </w:p>
        </w:tc>
        <w:tc>
          <w:tcPr>
            <w:tcW w:w="996" w:type="dxa"/>
            <w:noWrap/>
            <w:hideMark/>
          </w:tcPr>
          <w:p w14:paraId="70EB9AD0" w14:textId="00453C10" w:rsidR="00D226CD" w:rsidRPr="00D226CD" w:rsidRDefault="00D226CD" w:rsidP="00162DD2">
            <w:pPr>
              <w:pStyle w:val="TableBodyLeft"/>
            </w:pPr>
            <w:r w:rsidRPr="00D226CD">
              <w:t>3.8</w:t>
            </w:r>
          </w:p>
        </w:tc>
        <w:tc>
          <w:tcPr>
            <w:tcW w:w="1134" w:type="dxa"/>
          </w:tcPr>
          <w:p w14:paraId="61B3B51D" w14:textId="5563AF07" w:rsidR="00D226CD" w:rsidRPr="00D226CD" w:rsidRDefault="00D226CD" w:rsidP="00162DD2">
            <w:pPr>
              <w:pStyle w:val="TableBodyLeft"/>
            </w:pPr>
            <w:r w:rsidRPr="00D226CD">
              <w:t>2.0</w:t>
            </w:r>
          </w:p>
        </w:tc>
        <w:tc>
          <w:tcPr>
            <w:tcW w:w="1134" w:type="dxa"/>
          </w:tcPr>
          <w:p w14:paraId="6419FF4C" w14:textId="0B599091" w:rsidR="00D226CD" w:rsidRPr="00D226CD" w:rsidRDefault="00D226CD" w:rsidP="00162DD2">
            <w:pPr>
              <w:pStyle w:val="TableBodyLeft"/>
              <w:rPr>
                <w:szCs w:val="20"/>
              </w:rPr>
            </w:pPr>
            <w:r w:rsidRPr="00D226CD">
              <w:t>1.8</w:t>
            </w:r>
          </w:p>
        </w:tc>
        <w:tc>
          <w:tcPr>
            <w:tcW w:w="1133" w:type="dxa"/>
          </w:tcPr>
          <w:p w14:paraId="3BD4E74D" w14:textId="62526A72" w:rsidR="00D226CD" w:rsidRPr="00D226CD" w:rsidRDefault="00D226CD" w:rsidP="00162DD2">
            <w:pPr>
              <w:pStyle w:val="TableBodyLeft"/>
            </w:pPr>
            <w:r w:rsidRPr="00D226CD">
              <w:t>1.4</w:t>
            </w:r>
          </w:p>
        </w:tc>
      </w:tr>
      <w:tr w:rsidR="00D226CD" w:rsidRPr="00D226CD" w14:paraId="4EFB1A5A" w14:textId="71BA381B" w:rsidTr="00D226CD">
        <w:tc>
          <w:tcPr>
            <w:tcW w:w="5184" w:type="dxa"/>
            <w:noWrap/>
            <w:hideMark/>
          </w:tcPr>
          <w:p w14:paraId="0466A1EB" w14:textId="0C97D7BF" w:rsidR="00D226CD" w:rsidRPr="00D226CD" w:rsidRDefault="00D226CD" w:rsidP="00162DD2">
            <w:pPr>
              <w:pStyle w:val="TableBodyLeft"/>
            </w:pPr>
            <w:r w:rsidRPr="00D226CD">
              <w:t xml:space="preserve">Basic daily fee </w:t>
            </w:r>
          </w:p>
        </w:tc>
        <w:tc>
          <w:tcPr>
            <w:tcW w:w="996" w:type="dxa"/>
            <w:noWrap/>
            <w:hideMark/>
          </w:tcPr>
          <w:p w14:paraId="705E70B0" w14:textId="7B6E997C" w:rsidR="00D226CD" w:rsidRPr="00D226CD" w:rsidRDefault="00D226CD" w:rsidP="00162DD2">
            <w:pPr>
              <w:pStyle w:val="TableBodyLeft"/>
            </w:pPr>
            <w:r w:rsidRPr="00D226CD">
              <w:t>0.6</w:t>
            </w:r>
          </w:p>
        </w:tc>
        <w:tc>
          <w:tcPr>
            <w:tcW w:w="1134" w:type="dxa"/>
          </w:tcPr>
          <w:p w14:paraId="702F259E" w14:textId="3AE90D17" w:rsidR="00D226CD" w:rsidRPr="00D226CD" w:rsidRDefault="00D226CD" w:rsidP="00162DD2">
            <w:pPr>
              <w:pStyle w:val="TableBodyLeft"/>
            </w:pPr>
            <w:r w:rsidRPr="00D226CD">
              <w:t>0.4</w:t>
            </w:r>
          </w:p>
        </w:tc>
        <w:tc>
          <w:tcPr>
            <w:tcW w:w="1134" w:type="dxa"/>
          </w:tcPr>
          <w:p w14:paraId="1891F756" w14:textId="3DC7E59A" w:rsidR="00D226CD" w:rsidRPr="00D226CD" w:rsidRDefault="00D226CD" w:rsidP="00162DD2">
            <w:pPr>
              <w:pStyle w:val="TableBodyLeft"/>
              <w:rPr>
                <w:szCs w:val="20"/>
              </w:rPr>
            </w:pPr>
            <w:r w:rsidRPr="00D226CD">
              <w:t>0.3</w:t>
            </w:r>
          </w:p>
        </w:tc>
        <w:tc>
          <w:tcPr>
            <w:tcW w:w="1133" w:type="dxa"/>
          </w:tcPr>
          <w:p w14:paraId="10075A6C" w14:textId="106F92E6" w:rsidR="00D226CD" w:rsidRPr="00D226CD" w:rsidRDefault="00D226CD" w:rsidP="00162DD2">
            <w:pPr>
              <w:pStyle w:val="TableBodyLeft"/>
            </w:pPr>
            <w:r w:rsidRPr="00D226CD">
              <w:t>0.1</w:t>
            </w:r>
          </w:p>
        </w:tc>
      </w:tr>
      <w:tr w:rsidR="00D226CD" w:rsidRPr="00D226CD" w14:paraId="78055EDD" w14:textId="0524A965" w:rsidTr="00D226CD">
        <w:tc>
          <w:tcPr>
            <w:tcW w:w="5184" w:type="dxa"/>
            <w:shd w:val="clear" w:color="auto" w:fill="F2F2F2" w:themeFill="background1" w:themeFillShade="F2"/>
            <w:noWrap/>
            <w:hideMark/>
          </w:tcPr>
          <w:p w14:paraId="122EC2D8" w14:textId="01890660" w:rsidR="00D226CD" w:rsidRPr="00D226CD" w:rsidRDefault="00D226CD" w:rsidP="00162DD2">
            <w:pPr>
              <w:pStyle w:val="TableBodyLeft"/>
            </w:pPr>
            <w:r w:rsidRPr="00D226CD">
              <w:t>Other supplements</w:t>
            </w:r>
          </w:p>
        </w:tc>
        <w:tc>
          <w:tcPr>
            <w:tcW w:w="996" w:type="dxa"/>
            <w:shd w:val="clear" w:color="auto" w:fill="F2F2F2" w:themeFill="background1" w:themeFillShade="F2"/>
            <w:noWrap/>
            <w:hideMark/>
          </w:tcPr>
          <w:p w14:paraId="26F58B46" w14:textId="11C27E7C" w:rsidR="00D226CD" w:rsidRPr="00D226CD" w:rsidRDefault="00D226CD" w:rsidP="00162DD2">
            <w:pPr>
              <w:pStyle w:val="TableBodyLeft"/>
            </w:pPr>
          </w:p>
        </w:tc>
        <w:tc>
          <w:tcPr>
            <w:tcW w:w="1134" w:type="dxa"/>
            <w:shd w:val="clear" w:color="auto" w:fill="F2F2F2" w:themeFill="background1" w:themeFillShade="F2"/>
          </w:tcPr>
          <w:p w14:paraId="62D6A107" w14:textId="6D7B0E98" w:rsidR="00D226CD" w:rsidRPr="00D226CD" w:rsidRDefault="00D226CD" w:rsidP="00162DD2">
            <w:pPr>
              <w:pStyle w:val="TableBodyLeft"/>
            </w:pPr>
          </w:p>
        </w:tc>
        <w:tc>
          <w:tcPr>
            <w:tcW w:w="1134" w:type="dxa"/>
            <w:shd w:val="clear" w:color="auto" w:fill="F2F2F2" w:themeFill="background1" w:themeFillShade="F2"/>
          </w:tcPr>
          <w:p w14:paraId="1A3D0886" w14:textId="24EBDC39" w:rsidR="00D226CD" w:rsidRPr="00D226CD" w:rsidRDefault="00D226CD" w:rsidP="00162DD2">
            <w:pPr>
              <w:pStyle w:val="TableBodyLeft"/>
            </w:pPr>
          </w:p>
        </w:tc>
        <w:tc>
          <w:tcPr>
            <w:tcW w:w="1133" w:type="dxa"/>
            <w:shd w:val="clear" w:color="auto" w:fill="F2F2F2" w:themeFill="background1" w:themeFillShade="F2"/>
          </w:tcPr>
          <w:p w14:paraId="6A833818" w14:textId="77777777" w:rsidR="00D226CD" w:rsidRPr="00D226CD" w:rsidRDefault="00D226CD" w:rsidP="00162DD2">
            <w:pPr>
              <w:pStyle w:val="TableBodyLeft"/>
            </w:pPr>
          </w:p>
        </w:tc>
      </w:tr>
      <w:tr w:rsidR="00D226CD" w:rsidRPr="00D226CD" w14:paraId="22C806E2" w14:textId="470BD798" w:rsidTr="00D226CD">
        <w:tc>
          <w:tcPr>
            <w:tcW w:w="5184" w:type="dxa"/>
            <w:noWrap/>
            <w:hideMark/>
          </w:tcPr>
          <w:p w14:paraId="01153582" w14:textId="40E855EA" w:rsidR="00D226CD" w:rsidRPr="00D226CD" w:rsidRDefault="00D226CD" w:rsidP="00162DD2">
            <w:pPr>
              <w:pStyle w:val="TableBodyLeft"/>
            </w:pPr>
            <w:r w:rsidRPr="00D226CD">
              <w:t xml:space="preserve">Veterans’ </w:t>
            </w:r>
          </w:p>
        </w:tc>
        <w:tc>
          <w:tcPr>
            <w:tcW w:w="996" w:type="dxa"/>
            <w:noWrap/>
            <w:hideMark/>
          </w:tcPr>
          <w:p w14:paraId="25B25B06" w14:textId="54ED88B5" w:rsidR="00D226CD" w:rsidRPr="00D226CD" w:rsidRDefault="00D226CD" w:rsidP="00162DD2">
            <w:pPr>
              <w:pStyle w:val="TableBodyLeft"/>
            </w:pPr>
            <w:r w:rsidRPr="00D226CD">
              <w:t>1.1</w:t>
            </w:r>
          </w:p>
        </w:tc>
        <w:tc>
          <w:tcPr>
            <w:tcW w:w="1134" w:type="dxa"/>
          </w:tcPr>
          <w:p w14:paraId="2FB5C0DE" w14:textId="6C8F49FD" w:rsidR="00D226CD" w:rsidRPr="00D226CD" w:rsidRDefault="00D226CD" w:rsidP="00162DD2">
            <w:pPr>
              <w:pStyle w:val="TableBodyLeft"/>
            </w:pPr>
            <w:r w:rsidRPr="00D226CD">
              <w:t>1.6</w:t>
            </w:r>
          </w:p>
        </w:tc>
        <w:tc>
          <w:tcPr>
            <w:tcW w:w="1134" w:type="dxa"/>
          </w:tcPr>
          <w:p w14:paraId="741FE478" w14:textId="2B3BB21E" w:rsidR="00D226CD" w:rsidRPr="00D226CD" w:rsidRDefault="00D226CD" w:rsidP="00162DD2">
            <w:pPr>
              <w:pStyle w:val="TableBodyLeft"/>
              <w:rPr>
                <w:szCs w:val="20"/>
              </w:rPr>
            </w:pPr>
            <w:r w:rsidRPr="00D226CD">
              <w:t>1.7</w:t>
            </w:r>
          </w:p>
        </w:tc>
        <w:tc>
          <w:tcPr>
            <w:tcW w:w="1133" w:type="dxa"/>
          </w:tcPr>
          <w:p w14:paraId="2C5ACB1F" w14:textId="7CA45FE0" w:rsidR="00D226CD" w:rsidRPr="00D226CD" w:rsidRDefault="00D226CD" w:rsidP="00162DD2">
            <w:pPr>
              <w:pStyle w:val="TableBodyLeft"/>
            </w:pPr>
            <w:r w:rsidRPr="00D226CD">
              <w:t>1.5</w:t>
            </w:r>
          </w:p>
        </w:tc>
      </w:tr>
      <w:tr w:rsidR="00D226CD" w:rsidRPr="00D226CD" w14:paraId="5641314E" w14:textId="322F2321" w:rsidTr="00D226CD">
        <w:tc>
          <w:tcPr>
            <w:tcW w:w="5184" w:type="dxa"/>
            <w:noWrap/>
            <w:hideMark/>
          </w:tcPr>
          <w:p w14:paraId="6EBCCE56" w14:textId="007A35A3" w:rsidR="00D226CD" w:rsidRPr="00D226CD" w:rsidRDefault="00D226CD" w:rsidP="00162DD2">
            <w:pPr>
              <w:pStyle w:val="TableBodyLeft"/>
            </w:pPr>
            <w:r w:rsidRPr="00D226CD">
              <w:t xml:space="preserve">Homeless </w:t>
            </w:r>
          </w:p>
        </w:tc>
        <w:tc>
          <w:tcPr>
            <w:tcW w:w="996" w:type="dxa"/>
            <w:noWrap/>
            <w:hideMark/>
          </w:tcPr>
          <w:p w14:paraId="5C44A8F5" w14:textId="084CB64D" w:rsidR="00D226CD" w:rsidRPr="00D226CD" w:rsidRDefault="00D226CD" w:rsidP="00162DD2">
            <w:pPr>
              <w:pStyle w:val="TableBodyLeft"/>
            </w:pPr>
            <w:r w:rsidRPr="00D226CD">
              <w:t>8.3</w:t>
            </w:r>
          </w:p>
        </w:tc>
        <w:tc>
          <w:tcPr>
            <w:tcW w:w="1134" w:type="dxa"/>
          </w:tcPr>
          <w:p w14:paraId="352A7137" w14:textId="7EB26401" w:rsidR="00D226CD" w:rsidRPr="00D226CD" w:rsidRDefault="00D226CD" w:rsidP="00162DD2">
            <w:pPr>
              <w:pStyle w:val="TableBodyLeft"/>
            </w:pPr>
            <w:r w:rsidRPr="00D226CD">
              <w:t>8.6</w:t>
            </w:r>
          </w:p>
        </w:tc>
        <w:tc>
          <w:tcPr>
            <w:tcW w:w="1134" w:type="dxa"/>
          </w:tcPr>
          <w:p w14:paraId="605D95B0" w14:textId="2C2CFF4B" w:rsidR="00D226CD" w:rsidRPr="00D226CD" w:rsidRDefault="00D226CD" w:rsidP="00162DD2">
            <w:pPr>
              <w:pStyle w:val="TableBodyLeft"/>
              <w:rPr>
                <w:szCs w:val="20"/>
              </w:rPr>
            </w:pPr>
            <w:r w:rsidRPr="00D226CD">
              <w:t>9.8</w:t>
            </w:r>
          </w:p>
        </w:tc>
        <w:tc>
          <w:tcPr>
            <w:tcW w:w="1133" w:type="dxa"/>
          </w:tcPr>
          <w:p w14:paraId="55636BAC" w14:textId="47E5B33E" w:rsidR="00D226CD" w:rsidRPr="00D226CD" w:rsidRDefault="00D226CD" w:rsidP="00162DD2">
            <w:pPr>
              <w:pStyle w:val="TableBodyLeft"/>
            </w:pPr>
            <w:r w:rsidRPr="00D226CD">
              <w:t>13.3</w:t>
            </w:r>
          </w:p>
        </w:tc>
      </w:tr>
      <w:tr w:rsidR="00D226CD" w:rsidRPr="00D226CD" w14:paraId="3800E54E" w14:textId="622698A6" w:rsidTr="00D226CD">
        <w:tc>
          <w:tcPr>
            <w:tcW w:w="5184" w:type="dxa"/>
            <w:shd w:val="clear" w:color="auto" w:fill="F2F2F2" w:themeFill="background1" w:themeFillShade="F2"/>
            <w:noWrap/>
            <w:hideMark/>
          </w:tcPr>
          <w:p w14:paraId="1E0D681C" w14:textId="77777777" w:rsidR="00D226CD" w:rsidRPr="00D226CD" w:rsidRDefault="00D226CD" w:rsidP="00162DD2">
            <w:pPr>
              <w:pStyle w:val="TableBodyLeft"/>
            </w:pPr>
            <w:r w:rsidRPr="00D226CD">
              <w:lastRenderedPageBreak/>
              <w:t>Reductions</w:t>
            </w:r>
          </w:p>
        </w:tc>
        <w:tc>
          <w:tcPr>
            <w:tcW w:w="996" w:type="dxa"/>
            <w:shd w:val="clear" w:color="auto" w:fill="F2F2F2" w:themeFill="background1" w:themeFillShade="F2"/>
            <w:noWrap/>
            <w:hideMark/>
          </w:tcPr>
          <w:p w14:paraId="035FCDCC" w14:textId="2DF7EADB" w:rsidR="00D226CD" w:rsidRPr="00D226CD" w:rsidRDefault="00D226CD" w:rsidP="00162DD2">
            <w:pPr>
              <w:pStyle w:val="TableBodyLeft"/>
            </w:pPr>
          </w:p>
        </w:tc>
        <w:tc>
          <w:tcPr>
            <w:tcW w:w="1134" w:type="dxa"/>
            <w:shd w:val="clear" w:color="auto" w:fill="F2F2F2" w:themeFill="background1" w:themeFillShade="F2"/>
          </w:tcPr>
          <w:p w14:paraId="76193CCB" w14:textId="1AF9A83B" w:rsidR="00D226CD" w:rsidRPr="00D226CD" w:rsidRDefault="00D226CD" w:rsidP="00162DD2">
            <w:pPr>
              <w:pStyle w:val="TableBodyLeft"/>
            </w:pPr>
          </w:p>
        </w:tc>
        <w:tc>
          <w:tcPr>
            <w:tcW w:w="1134" w:type="dxa"/>
            <w:shd w:val="clear" w:color="auto" w:fill="F2F2F2" w:themeFill="background1" w:themeFillShade="F2"/>
          </w:tcPr>
          <w:p w14:paraId="3A29CA20" w14:textId="76B79CA6" w:rsidR="00D226CD" w:rsidRPr="00D226CD" w:rsidRDefault="00D226CD" w:rsidP="00162DD2">
            <w:pPr>
              <w:pStyle w:val="TableBodyLeft"/>
            </w:pPr>
          </w:p>
        </w:tc>
        <w:tc>
          <w:tcPr>
            <w:tcW w:w="1133" w:type="dxa"/>
            <w:shd w:val="clear" w:color="auto" w:fill="F2F2F2" w:themeFill="background1" w:themeFillShade="F2"/>
          </w:tcPr>
          <w:p w14:paraId="7DBAF91C" w14:textId="77777777" w:rsidR="00D226CD" w:rsidRPr="00D226CD" w:rsidRDefault="00D226CD" w:rsidP="00162DD2">
            <w:pPr>
              <w:pStyle w:val="TableBodyLeft"/>
            </w:pPr>
          </w:p>
        </w:tc>
      </w:tr>
      <w:tr w:rsidR="00D226CD" w:rsidRPr="0045218B" w14:paraId="7E45DFB7" w14:textId="08F39B17" w:rsidTr="00D226CD">
        <w:tc>
          <w:tcPr>
            <w:tcW w:w="5184" w:type="dxa"/>
            <w:noWrap/>
            <w:hideMark/>
          </w:tcPr>
          <w:p w14:paraId="1569B6D5" w14:textId="26D1BFCA" w:rsidR="00D226CD" w:rsidRPr="0045218B" w:rsidRDefault="00D226CD" w:rsidP="00162DD2">
            <w:pPr>
              <w:pStyle w:val="TableBodyLeft"/>
              <w:rPr>
                <w:color w:val="FF0000"/>
              </w:rPr>
            </w:pPr>
            <w:r w:rsidRPr="00D226CD">
              <w:t>Means testing reduction</w:t>
            </w:r>
          </w:p>
        </w:tc>
        <w:tc>
          <w:tcPr>
            <w:tcW w:w="996" w:type="dxa"/>
            <w:noWrap/>
            <w:hideMark/>
          </w:tcPr>
          <w:p w14:paraId="1397C686" w14:textId="2AA32A40" w:rsidR="00D226CD" w:rsidRPr="0045218B" w:rsidRDefault="00D226CD" w:rsidP="00162DD2">
            <w:pPr>
              <w:pStyle w:val="TableBodyLeft"/>
              <w:rPr>
                <w:rStyle w:val="TableRed"/>
                <w:color w:val="FF0000"/>
              </w:rPr>
            </w:pPr>
            <w:r w:rsidRPr="0045218B">
              <w:rPr>
                <w:rStyle w:val="TableRed"/>
                <w:color w:val="FF0000"/>
              </w:rPr>
              <w:t>-560.8</w:t>
            </w:r>
          </w:p>
        </w:tc>
        <w:tc>
          <w:tcPr>
            <w:tcW w:w="1134" w:type="dxa"/>
          </w:tcPr>
          <w:p w14:paraId="0B14D588" w14:textId="08ABDE1D" w:rsidR="00D226CD" w:rsidRPr="0045218B" w:rsidRDefault="00D226CD" w:rsidP="00162DD2">
            <w:pPr>
              <w:pStyle w:val="TableBodyLeft"/>
              <w:rPr>
                <w:rStyle w:val="TableRed"/>
                <w:color w:val="FF0000"/>
              </w:rPr>
            </w:pPr>
            <w:r w:rsidRPr="0045218B">
              <w:rPr>
                <w:rStyle w:val="TableRed"/>
                <w:color w:val="FF0000"/>
              </w:rPr>
              <w:t>-564.0</w:t>
            </w:r>
          </w:p>
        </w:tc>
        <w:tc>
          <w:tcPr>
            <w:tcW w:w="1134" w:type="dxa"/>
          </w:tcPr>
          <w:p w14:paraId="4781B9B0" w14:textId="554AA448" w:rsidR="00D226CD" w:rsidRPr="0045218B" w:rsidRDefault="00D226CD" w:rsidP="00162DD2">
            <w:pPr>
              <w:pStyle w:val="TableBodyLeft"/>
              <w:rPr>
                <w:rStyle w:val="TableRed"/>
                <w:color w:val="FF0000"/>
              </w:rPr>
            </w:pPr>
            <w:r w:rsidRPr="0045218B">
              <w:rPr>
                <w:rStyle w:val="TableRed"/>
                <w:color w:val="FF0000"/>
              </w:rPr>
              <w:t>-627.2</w:t>
            </w:r>
          </w:p>
        </w:tc>
        <w:tc>
          <w:tcPr>
            <w:tcW w:w="1133" w:type="dxa"/>
          </w:tcPr>
          <w:p w14:paraId="049174D6" w14:textId="741C21AD" w:rsidR="00D226CD" w:rsidRPr="0045218B" w:rsidRDefault="00D226CD" w:rsidP="00162DD2">
            <w:pPr>
              <w:pStyle w:val="TableBodyLeft"/>
              <w:rPr>
                <w:rStyle w:val="TableRed"/>
                <w:color w:val="FF0000"/>
              </w:rPr>
            </w:pPr>
            <w:r>
              <w:rPr>
                <w:rStyle w:val="TableRed"/>
                <w:color w:val="FF0000"/>
              </w:rPr>
              <w:t>-648.2</w:t>
            </w:r>
          </w:p>
        </w:tc>
      </w:tr>
      <w:tr w:rsidR="00D226CD" w:rsidRPr="0045218B" w14:paraId="7498A772" w14:textId="5B3BE10D" w:rsidTr="00D226CD">
        <w:tc>
          <w:tcPr>
            <w:tcW w:w="5184" w:type="dxa"/>
            <w:noWrap/>
            <w:hideMark/>
          </w:tcPr>
          <w:p w14:paraId="59A46E08" w14:textId="3359B56B" w:rsidR="00D226CD" w:rsidRPr="00D226CD" w:rsidRDefault="00D226CD" w:rsidP="00162DD2">
            <w:pPr>
              <w:pStyle w:val="TableBodyLeft"/>
            </w:pPr>
            <w:r w:rsidRPr="00D226CD">
              <w:t xml:space="preserve">Other </w:t>
            </w:r>
          </w:p>
        </w:tc>
        <w:tc>
          <w:tcPr>
            <w:tcW w:w="996" w:type="dxa"/>
            <w:noWrap/>
            <w:hideMark/>
          </w:tcPr>
          <w:p w14:paraId="141E212B" w14:textId="4E47F2F5" w:rsidR="00D226CD" w:rsidRPr="00D226CD" w:rsidRDefault="00D226CD" w:rsidP="00162DD2">
            <w:pPr>
              <w:pStyle w:val="TableBodyLeft"/>
              <w:rPr>
                <w:rStyle w:val="TableRed"/>
                <w:color w:val="auto"/>
              </w:rPr>
            </w:pPr>
            <w:r w:rsidRPr="00D226CD">
              <w:t>31.5</w:t>
            </w:r>
          </w:p>
        </w:tc>
        <w:tc>
          <w:tcPr>
            <w:tcW w:w="1134" w:type="dxa"/>
          </w:tcPr>
          <w:p w14:paraId="5DAA9D93" w14:textId="79176940" w:rsidR="00D226CD" w:rsidRPr="00D226CD" w:rsidRDefault="00D226CD" w:rsidP="00162DD2">
            <w:pPr>
              <w:pStyle w:val="TableBodyLeft"/>
            </w:pPr>
            <w:r w:rsidRPr="00D226CD">
              <w:t>42.0</w:t>
            </w:r>
          </w:p>
        </w:tc>
        <w:tc>
          <w:tcPr>
            <w:tcW w:w="1134" w:type="dxa"/>
          </w:tcPr>
          <w:p w14:paraId="3E1005CA" w14:textId="2B8D354D" w:rsidR="00D226CD" w:rsidRPr="0045218B" w:rsidRDefault="00D226CD" w:rsidP="00162DD2">
            <w:pPr>
              <w:pStyle w:val="TableBodyLeft"/>
              <w:rPr>
                <w:szCs w:val="20"/>
              </w:rPr>
            </w:pPr>
            <w:r w:rsidRPr="0045218B">
              <w:t>-9.1</w:t>
            </w:r>
          </w:p>
        </w:tc>
        <w:tc>
          <w:tcPr>
            <w:tcW w:w="1133" w:type="dxa"/>
          </w:tcPr>
          <w:p w14:paraId="2335891D" w14:textId="6BDB9BCF" w:rsidR="00D226CD" w:rsidRPr="0045218B" w:rsidRDefault="00D226CD" w:rsidP="00162DD2">
            <w:pPr>
              <w:pStyle w:val="TableBodyLeft"/>
              <w:rPr>
                <w:color w:val="FF0000"/>
              </w:rPr>
            </w:pPr>
            <w:r w:rsidRPr="00D226CD">
              <w:t>231.7</w:t>
            </w:r>
          </w:p>
        </w:tc>
      </w:tr>
      <w:tr w:rsidR="00D226CD" w:rsidRPr="00D226CD" w14:paraId="38BD4E9B" w14:textId="57D9EBC2" w:rsidTr="00D226CD">
        <w:tc>
          <w:tcPr>
            <w:tcW w:w="5184" w:type="dxa"/>
            <w:shd w:val="clear" w:color="auto" w:fill="F2F2F2" w:themeFill="background1" w:themeFillShade="F2"/>
            <w:noWrap/>
          </w:tcPr>
          <w:p w14:paraId="4AC47670" w14:textId="059E0D20" w:rsidR="00D226CD" w:rsidRPr="00D226CD" w:rsidRDefault="00D226CD" w:rsidP="00162DD2">
            <w:pPr>
              <w:pStyle w:val="TableBodyLeft"/>
            </w:pPr>
            <w:r w:rsidRPr="00D226CD">
              <w:t>TOTAL</w:t>
            </w:r>
          </w:p>
        </w:tc>
        <w:tc>
          <w:tcPr>
            <w:tcW w:w="996" w:type="dxa"/>
            <w:shd w:val="clear" w:color="auto" w:fill="F2F2F2" w:themeFill="background1" w:themeFillShade="F2"/>
            <w:noWrap/>
          </w:tcPr>
          <w:p w14:paraId="6E00955B" w14:textId="7F0B26D0" w:rsidR="00D226CD" w:rsidRPr="00D226CD" w:rsidRDefault="00D226CD" w:rsidP="00162DD2">
            <w:pPr>
              <w:pStyle w:val="TableBodyLeft"/>
            </w:pPr>
            <w:r w:rsidRPr="00D226CD">
              <w:t>11,903.8</w:t>
            </w:r>
          </w:p>
        </w:tc>
        <w:tc>
          <w:tcPr>
            <w:tcW w:w="1134" w:type="dxa"/>
            <w:shd w:val="clear" w:color="auto" w:fill="F2F2F2" w:themeFill="background1" w:themeFillShade="F2"/>
          </w:tcPr>
          <w:p w14:paraId="276EA8C4" w14:textId="247E870E" w:rsidR="00D226CD" w:rsidRPr="00D226CD" w:rsidRDefault="00D226CD" w:rsidP="00162DD2">
            <w:pPr>
              <w:pStyle w:val="TableBodyLeft"/>
            </w:pPr>
            <w:r w:rsidRPr="00D226CD">
              <w:t>12,204.4</w:t>
            </w:r>
          </w:p>
        </w:tc>
        <w:tc>
          <w:tcPr>
            <w:tcW w:w="1134" w:type="dxa"/>
            <w:shd w:val="clear" w:color="auto" w:fill="F2F2F2" w:themeFill="background1" w:themeFillShade="F2"/>
          </w:tcPr>
          <w:p w14:paraId="5B4D1F79" w14:textId="3E46FC47" w:rsidR="00D226CD" w:rsidRPr="00D226CD" w:rsidRDefault="00D226CD" w:rsidP="00162DD2">
            <w:pPr>
              <w:pStyle w:val="TableBodyLeft"/>
              <w:rPr>
                <w:szCs w:val="20"/>
              </w:rPr>
            </w:pPr>
            <w:r w:rsidRPr="00D226CD">
              <w:t>13,014.3</w:t>
            </w:r>
          </w:p>
        </w:tc>
        <w:tc>
          <w:tcPr>
            <w:tcW w:w="1133" w:type="dxa"/>
            <w:shd w:val="clear" w:color="auto" w:fill="F2F2F2" w:themeFill="background1" w:themeFillShade="F2"/>
          </w:tcPr>
          <w:p w14:paraId="5E366397" w14:textId="13858404" w:rsidR="00D226CD" w:rsidRPr="00D226CD" w:rsidRDefault="00D226CD" w:rsidP="00162DD2">
            <w:pPr>
              <w:pStyle w:val="TableBodyLeft"/>
            </w:pPr>
            <w:r w:rsidRPr="00D226CD">
              <w:t>13,429.7</w:t>
            </w:r>
          </w:p>
        </w:tc>
      </w:tr>
    </w:tbl>
    <w:p w14:paraId="2A68E62A" w14:textId="10C81E68" w:rsidR="009D42B6" w:rsidRPr="008C4418" w:rsidRDefault="00867B1C" w:rsidP="00467545">
      <w:pPr>
        <w:pStyle w:val="Heading1Appendices"/>
      </w:pPr>
      <w:bookmarkStart w:id="1071" w:name="_Ref453181783"/>
      <w:bookmarkStart w:id="1072" w:name="_Toc457549948"/>
      <w:bookmarkStart w:id="1073" w:name="_Toc14887419"/>
      <w:bookmarkStart w:id="1074" w:name="_Toc75432231"/>
      <w:r w:rsidRPr="008C4418">
        <w:lastRenderedPageBreak/>
        <w:t>Residential</w:t>
      </w:r>
      <w:r w:rsidR="009D42B6" w:rsidRPr="008C4418">
        <w:t xml:space="preserve"> </w:t>
      </w:r>
      <w:r w:rsidRPr="008C4418">
        <w:t>care</w:t>
      </w:r>
      <w:r w:rsidR="009D42B6" w:rsidRPr="008C4418">
        <w:t xml:space="preserve"> </w:t>
      </w:r>
      <w:r w:rsidRPr="008C4418">
        <w:t>s</w:t>
      </w:r>
      <w:r w:rsidR="00B305CF" w:rsidRPr="008C4418">
        <w:t>ubsid</w:t>
      </w:r>
      <w:r w:rsidR="00B738FD">
        <w:t>ies</w:t>
      </w:r>
      <w:r w:rsidR="009D42B6" w:rsidRPr="008C4418">
        <w:t xml:space="preserve"> </w:t>
      </w:r>
      <w:r w:rsidR="00B305CF" w:rsidRPr="008C4418">
        <w:t>and</w:t>
      </w:r>
      <w:r w:rsidR="009D42B6" w:rsidRPr="008C4418">
        <w:t xml:space="preserve"> </w:t>
      </w:r>
      <w:r w:rsidRPr="008C4418">
        <w:t>s</w:t>
      </w:r>
      <w:r w:rsidR="00B305CF" w:rsidRPr="008C4418">
        <w:t>upplements</w:t>
      </w:r>
      <w:r w:rsidR="009D42B6" w:rsidRPr="008C4418">
        <w:t xml:space="preserve"> </w:t>
      </w:r>
      <w:r w:rsidR="008147B1" w:rsidRPr="008C4418">
        <w:t>rates</w:t>
      </w:r>
      <w:bookmarkEnd w:id="1071"/>
      <w:bookmarkEnd w:id="1072"/>
      <w:bookmarkEnd w:id="1073"/>
      <w:bookmarkEnd w:id="1074"/>
    </w:p>
    <w:p w14:paraId="2D38C734" w14:textId="3B16D2D7" w:rsidR="004F3ADA" w:rsidRPr="00712085" w:rsidRDefault="00F35B42" w:rsidP="00162DD2">
      <w:pPr>
        <w:pStyle w:val="Caption"/>
      </w:pPr>
      <w:bookmarkStart w:id="1075" w:name="_Toc39040473"/>
      <w:r w:rsidRPr="00712085">
        <w:t>Table</w:t>
      </w:r>
      <w:r w:rsidR="009D42B6" w:rsidRPr="00712085">
        <w:t xml:space="preserve"> </w:t>
      </w:r>
      <w:r w:rsidR="009D64CB" w:rsidRPr="00712085">
        <w:rPr>
          <w:noProof/>
        </w:rPr>
        <w:fldChar w:fldCharType="begin"/>
      </w:r>
      <w:r w:rsidR="009D64CB" w:rsidRPr="00712085">
        <w:rPr>
          <w:noProof/>
        </w:rPr>
        <w:instrText xml:space="preserve"> STYLEREF  \s "Heading 1 Appendices" </w:instrText>
      </w:r>
      <w:r w:rsidR="009D64CB" w:rsidRPr="00712085">
        <w:rPr>
          <w:noProof/>
        </w:rPr>
        <w:fldChar w:fldCharType="separate"/>
      </w:r>
      <w:r w:rsidR="005D6463">
        <w:rPr>
          <w:noProof/>
        </w:rPr>
        <w:t>H</w:t>
      </w:r>
      <w:r w:rsidR="009D64CB" w:rsidRPr="00712085">
        <w:rPr>
          <w:noProof/>
        </w:rPr>
        <w:fldChar w:fldCharType="end"/>
      </w:r>
      <w:r w:rsidR="00122F0D" w:rsidRPr="00712085">
        <w:t>.</w:t>
      </w:r>
      <w:r w:rsidR="00122F0D" w:rsidRPr="00712085">
        <w:fldChar w:fldCharType="begin"/>
      </w:r>
      <w:r w:rsidR="00122F0D" w:rsidRPr="00712085">
        <w:instrText xml:space="preserve"> SEQ Table \* ARABIC \</w:instrText>
      </w:r>
      <w:r w:rsidR="00CA42F2" w:rsidRPr="00712085">
        <w:instrText>r</w:instrText>
      </w:r>
      <w:r w:rsidR="00122F0D" w:rsidRPr="00712085">
        <w:instrText xml:space="preserve"> 1 </w:instrText>
      </w:r>
      <w:r w:rsidR="00122F0D" w:rsidRPr="00712085">
        <w:fldChar w:fldCharType="separate"/>
      </w:r>
      <w:r w:rsidR="005D6463">
        <w:rPr>
          <w:noProof/>
        </w:rPr>
        <w:t>1</w:t>
      </w:r>
      <w:r w:rsidR="00122F0D" w:rsidRPr="00712085">
        <w:rPr>
          <w:noProof/>
        </w:rPr>
        <w:fldChar w:fldCharType="end"/>
      </w:r>
      <w:r w:rsidR="007C347E" w:rsidRPr="00712085">
        <w:t>:</w:t>
      </w:r>
      <w:r w:rsidR="009D42B6" w:rsidRPr="00712085">
        <w:t xml:space="preserve"> </w:t>
      </w:r>
      <w:r w:rsidR="004F3ADA" w:rsidRPr="00712085">
        <w:t>ACFI</w:t>
      </w:r>
      <w:r w:rsidR="009D42B6" w:rsidRPr="00712085">
        <w:t xml:space="preserve"> </w:t>
      </w:r>
      <w:r w:rsidR="008147B1" w:rsidRPr="00712085">
        <w:t>rates</w:t>
      </w:r>
      <w:r w:rsidR="009D42B6" w:rsidRPr="00712085">
        <w:t xml:space="preserve"> </w:t>
      </w:r>
      <w:r w:rsidR="008147B1" w:rsidRPr="00712085">
        <w:t>($</w:t>
      </w:r>
      <w:r w:rsidR="009D42B6" w:rsidRPr="00712085">
        <w:t xml:space="preserve"> </w:t>
      </w:r>
      <w:r w:rsidR="008147B1" w:rsidRPr="00712085">
        <w:t>per</w:t>
      </w:r>
      <w:r w:rsidR="009D42B6" w:rsidRPr="00712085">
        <w:t xml:space="preserve"> </w:t>
      </w:r>
      <w:r w:rsidR="008147B1" w:rsidRPr="00712085">
        <w:t>day)</w:t>
      </w:r>
      <w:r w:rsidR="004F3ADA" w:rsidRPr="00712085">
        <w:t>,</w:t>
      </w:r>
      <w:r w:rsidR="009D42B6" w:rsidRPr="00712085">
        <w:t xml:space="preserve"> </w:t>
      </w:r>
      <w:r w:rsidR="004F3ADA" w:rsidRPr="00712085">
        <w:t>201</w:t>
      </w:r>
      <w:r w:rsidR="00712085" w:rsidRPr="00712085">
        <w:t>8-19 to 2020-21</w:t>
      </w:r>
      <w:bookmarkEnd w:id="1075"/>
    </w:p>
    <w:tbl>
      <w:tblPr>
        <w:tblStyle w:val="ACFAARTable"/>
        <w:tblW w:w="9639"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6262"/>
        <w:gridCol w:w="1110"/>
        <w:gridCol w:w="1135"/>
        <w:gridCol w:w="1132"/>
      </w:tblGrid>
      <w:tr w:rsidR="00712085" w:rsidRPr="0045218B" w14:paraId="4C9F226B" w14:textId="77777777" w:rsidTr="004968B1">
        <w:trPr>
          <w:cnfStyle w:val="100000000000" w:firstRow="1" w:lastRow="0" w:firstColumn="0" w:lastColumn="0" w:oddVBand="0" w:evenVBand="0" w:oddHBand="0" w:evenHBand="0" w:firstRowFirstColumn="0" w:firstRowLastColumn="0" w:lastRowFirstColumn="0" w:lastRowLastColumn="0"/>
          <w:tblHeader/>
        </w:trPr>
        <w:tc>
          <w:tcPr>
            <w:tcW w:w="3248" w:type="pct"/>
            <w:noWrap/>
            <w:hideMark/>
          </w:tcPr>
          <w:p w14:paraId="763EE2C4" w14:textId="77777777" w:rsidR="00712085" w:rsidRPr="00712085" w:rsidRDefault="00712085" w:rsidP="00162DD2">
            <w:pPr>
              <w:pStyle w:val="TableColHeadLeft"/>
            </w:pPr>
            <w:r w:rsidRPr="00712085">
              <w:t>ACFI</w:t>
            </w:r>
          </w:p>
        </w:tc>
        <w:tc>
          <w:tcPr>
            <w:tcW w:w="576" w:type="pct"/>
          </w:tcPr>
          <w:p w14:paraId="658E60FA" w14:textId="1235569E" w:rsidR="00712085" w:rsidRPr="00D226CD" w:rsidRDefault="00712085" w:rsidP="00162DD2">
            <w:pPr>
              <w:pStyle w:val="TableColHeadLeft"/>
            </w:pPr>
            <w:r w:rsidRPr="00D226CD">
              <w:t>2018-19</w:t>
            </w:r>
          </w:p>
        </w:tc>
        <w:tc>
          <w:tcPr>
            <w:tcW w:w="589" w:type="pct"/>
            <w:noWrap/>
            <w:hideMark/>
          </w:tcPr>
          <w:p w14:paraId="222B46B1" w14:textId="326B9B6A" w:rsidR="00712085" w:rsidRPr="00D226CD" w:rsidRDefault="00712085" w:rsidP="00162DD2">
            <w:pPr>
              <w:pStyle w:val="TableColHeadLeft"/>
            </w:pPr>
            <w:r w:rsidRPr="00D226CD">
              <w:t>2019-20</w:t>
            </w:r>
          </w:p>
        </w:tc>
        <w:tc>
          <w:tcPr>
            <w:tcW w:w="587" w:type="pct"/>
          </w:tcPr>
          <w:p w14:paraId="7143AF0B" w14:textId="2B5794BB" w:rsidR="00712085" w:rsidRPr="00D226CD" w:rsidRDefault="00712085" w:rsidP="00162DD2">
            <w:pPr>
              <w:pStyle w:val="TableColHeadLeft"/>
            </w:pPr>
            <w:r w:rsidRPr="00D226CD">
              <w:t>20</w:t>
            </w:r>
            <w:r>
              <w:t>20-21</w:t>
            </w:r>
          </w:p>
        </w:tc>
      </w:tr>
      <w:tr w:rsidR="0045218B" w:rsidRPr="0045218B" w14:paraId="1BA0C108" w14:textId="77777777" w:rsidTr="004968B1">
        <w:tc>
          <w:tcPr>
            <w:tcW w:w="3248" w:type="pct"/>
            <w:noWrap/>
            <w:hideMark/>
          </w:tcPr>
          <w:p w14:paraId="0FF85298" w14:textId="20C84839" w:rsidR="00DF7AED" w:rsidRPr="00712085" w:rsidRDefault="00DF7AED" w:rsidP="00162DD2">
            <w:pPr>
              <w:pStyle w:val="TableBodyLeft"/>
            </w:pPr>
            <w:r w:rsidRPr="00712085">
              <w:t>Activities of daily living (ADL)</w:t>
            </w:r>
          </w:p>
        </w:tc>
        <w:tc>
          <w:tcPr>
            <w:tcW w:w="576" w:type="pct"/>
          </w:tcPr>
          <w:p w14:paraId="44853E07" w14:textId="77777777" w:rsidR="00DF7AED" w:rsidRPr="0045218B" w:rsidRDefault="00DF7AED" w:rsidP="00162DD2">
            <w:pPr>
              <w:pStyle w:val="TableBodyLeft"/>
            </w:pPr>
          </w:p>
        </w:tc>
        <w:tc>
          <w:tcPr>
            <w:tcW w:w="589" w:type="pct"/>
          </w:tcPr>
          <w:p w14:paraId="46A95DD9" w14:textId="77777777" w:rsidR="00DF7AED" w:rsidRPr="0045218B" w:rsidRDefault="00DF7AED" w:rsidP="00162DD2">
            <w:pPr>
              <w:pStyle w:val="TableBodyLeft"/>
            </w:pPr>
          </w:p>
        </w:tc>
        <w:tc>
          <w:tcPr>
            <w:tcW w:w="587" w:type="pct"/>
          </w:tcPr>
          <w:p w14:paraId="6A82165C" w14:textId="77777777" w:rsidR="00DF7AED" w:rsidRPr="0045218B" w:rsidRDefault="00DF7AED" w:rsidP="00162DD2">
            <w:pPr>
              <w:pStyle w:val="TableBodyLeft"/>
            </w:pPr>
          </w:p>
        </w:tc>
      </w:tr>
      <w:tr w:rsidR="00712085" w:rsidRPr="0045218B" w14:paraId="711F1093" w14:textId="77777777" w:rsidTr="004968B1">
        <w:tc>
          <w:tcPr>
            <w:tcW w:w="3248" w:type="pct"/>
            <w:noWrap/>
            <w:hideMark/>
          </w:tcPr>
          <w:p w14:paraId="011A222F" w14:textId="77777777" w:rsidR="00712085" w:rsidRPr="00712085" w:rsidRDefault="00712085" w:rsidP="00162DD2">
            <w:pPr>
              <w:pStyle w:val="TableBodyLeft"/>
              <w:rPr>
                <w:b/>
              </w:rPr>
            </w:pPr>
            <w:r w:rsidRPr="00712085">
              <w:t>Low</w:t>
            </w:r>
          </w:p>
        </w:tc>
        <w:tc>
          <w:tcPr>
            <w:tcW w:w="576" w:type="pct"/>
            <w:noWrap/>
          </w:tcPr>
          <w:p w14:paraId="629E031E" w14:textId="299A48C6" w:rsidR="00712085" w:rsidRPr="0045218B" w:rsidRDefault="00712085" w:rsidP="00162DD2">
            <w:pPr>
              <w:pStyle w:val="TableBodyLeft"/>
              <w:rPr>
                <w:color w:val="FF0000"/>
              </w:rPr>
            </w:pPr>
            <w:r w:rsidRPr="00ED4EC1">
              <w:t>$37.16</w:t>
            </w:r>
          </w:p>
        </w:tc>
        <w:tc>
          <w:tcPr>
            <w:tcW w:w="589" w:type="pct"/>
            <w:noWrap/>
          </w:tcPr>
          <w:p w14:paraId="62EA8FE2" w14:textId="0FAE5262" w:rsidR="00712085" w:rsidRPr="0045218B" w:rsidRDefault="00712085" w:rsidP="00162DD2">
            <w:pPr>
              <w:pStyle w:val="TableBodyLeft"/>
              <w:rPr>
                <w:color w:val="FF0000"/>
              </w:rPr>
            </w:pPr>
            <w:r w:rsidRPr="00ED4EC1">
              <w:t>$37.68</w:t>
            </w:r>
          </w:p>
        </w:tc>
        <w:tc>
          <w:tcPr>
            <w:tcW w:w="587" w:type="pct"/>
          </w:tcPr>
          <w:p w14:paraId="5B9EAB50" w14:textId="371CD2EB" w:rsidR="00712085" w:rsidRPr="0045218B" w:rsidRDefault="00712085" w:rsidP="00162DD2">
            <w:pPr>
              <w:pStyle w:val="TableBodyLeft"/>
              <w:rPr>
                <w:color w:val="FF0000"/>
              </w:rPr>
            </w:pPr>
            <w:r w:rsidRPr="00F51726">
              <w:t>$38.28</w:t>
            </w:r>
          </w:p>
        </w:tc>
      </w:tr>
      <w:tr w:rsidR="00712085" w:rsidRPr="0045218B" w14:paraId="526AEAF5" w14:textId="77777777" w:rsidTr="004968B1">
        <w:tc>
          <w:tcPr>
            <w:tcW w:w="3248" w:type="pct"/>
            <w:noWrap/>
            <w:hideMark/>
          </w:tcPr>
          <w:p w14:paraId="4FCBC28D" w14:textId="77777777" w:rsidR="00712085" w:rsidRPr="00712085" w:rsidRDefault="00712085" w:rsidP="00162DD2">
            <w:pPr>
              <w:pStyle w:val="TableBodyLeft"/>
              <w:rPr>
                <w:b/>
              </w:rPr>
            </w:pPr>
            <w:r w:rsidRPr="00712085">
              <w:t>Medium</w:t>
            </w:r>
          </w:p>
        </w:tc>
        <w:tc>
          <w:tcPr>
            <w:tcW w:w="576" w:type="pct"/>
            <w:noWrap/>
          </w:tcPr>
          <w:p w14:paraId="56F36B78" w14:textId="57F88115" w:rsidR="00712085" w:rsidRPr="0045218B" w:rsidRDefault="00712085" w:rsidP="00162DD2">
            <w:pPr>
              <w:pStyle w:val="TableBodyLeft"/>
              <w:rPr>
                <w:color w:val="FF0000"/>
              </w:rPr>
            </w:pPr>
            <w:r w:rsidRPr="00ED4EC1">
              <w:t>$80.92</w:t>
            </w:r>
          </w:p>
        </w:tc>
        <w:tc>
          <w:tcPr>
            <w:tcW w:w="589" w:type="pct"/>
            <w:noWrap/>
          </w:tcPr>
          <w:p w14:paraId="536EC90A" w14:textId="19D1E5DF" w:rsidR="00712085" w:rsidRPr="0045218B" w:rsidRDefault="00712085" w:rsidP="00162DD2">
            <w:pPr>
              <w:pStyle w:val="TableBodyLeft"/>
              <w:rPr>
                <w:color w:val="FF0000"/>
              </w:rPr>
            </w:pPr>
            <w:r w:rsidRPr="00ED4EC1">
              <w:t>$82.05</w:t>
            </w:r>
          </w:p>
        </w:tc>
        <w:tc>
          <w:tcPr>
            <w:tcW w:w="587" w:type="pct"/>
          </w:tcPr>
          <w:p w14:paraId="5C23546E" w14:textId="697A485B" w:rsidR="00712085" w:rsidRPr="0045218B" w:rsidRDefault="00712085" w:rsidP="00162DD2">
            <w:pPr>
              <w:pStyle w:val="TableBodyLeft"/>
              <w:rPr>
                <w:color w:val="FF0000"/>
              </w:rPr>
            </w:pPr>
            <w:r w:rsidRPr="00F51726">
              <w:t>$83.36</w:t>
            </w:r>
          </w:p>
        </w:tc>
      </w:tr>
      <w:tr w:rsidR="00712085" w:rsidRPr="0045218B" w14:paraId="7C09FD5D" w14:textId="77777777" w:rsidTr="004968B1">
        <w:tc>
          <w:tcPr>
            <w:tcW w:w="3248" w:type="pct"/>
            <w:noWrap/>
            <w:hideMark/>
          </w:tcPr>
          <w:p w14:paraId="6AC4A187" w14:textId="77777777" w:rsidR="00712085" w:rsidRPr="00712085" w:rsidRDefault="00712085" w:rsidP="00162DD2">
            <w:pPr>
              <w:pStyle w:val="TableBodyLeft"/>
              <w:rPr>
                <w:b/>
              </w:rPr>
            </w:pPr>
            <w:r w:rsidRPr="00712085">
              <w:t>High</w:t>
            </w:r>
          </w:p>
        </w:tc>
        <w:tc>
          <w:tcPr>
            <w:tcW w:w="576" w:type="pct"/>
            <w:noWrap/>
          </w:tcPr>
          <w:p w14:paraId="1475A0CC" w14:textId="37576411" w:rsidR="00712085" w:rsidRPr="0045218B" w:rsidRDefault="00712085" w:rsidP="00162DD2">
            <w:pPr>
              <w:pStyle w:val="TableBodyLeft"/>
              <w:rPr>
                <w:color w:val="FF0000"/>
              </w:rPr>
            </w:pPr>
            <w:r w:rsidRPr="00ED4EC1">
              <w:t>$112.10</w:t>
            </w:r>
          </w:p>
        </w:tc>
        <w:tc>
          <w:tcPr>
            <w:tcW w:w="589" w:type="pct"/>
            <w:noWrap/>
          </w:tcPr>
          <w:p w14:paraId="7FA66309" w14:textId="4A669DB7" w:rsidR="00712085" w:rsidRPr="0045218B" w:rsidRDefault="00712085" w:rsidP="00162DD2">
            <w:pPr>
              <w:pStyle w:val="TableBodyLeft"/>
              <w:rPr>
                <w:color w:val="FF0000"/>
              </w:rPr>
            </w:pPr>
            <w:r w:rsidRPr="00ED4EC1">
              <w:t>$113.67</w:t>
            </w:r>
          </w:p>
        </w:tc>
        <w:tc>
          <w:tcPr>
            <w:tcW w:w="587" w:type="pct"/>
          </w:tcPr>
          <w:p w14:paraId="2D324190" w14:textId="42EF0A95" w:rsidR="00712085" w:rsidRPr="0045218B" w:rsidRDefault="00712085" w:rsidP="00162DD2">
            <w:pPr>
              <w:pStyle w:val="TableBodyLeft"/>
              <w:rPr>
                <w:color w:val="FF0000"/>
              </w:rPr>
            </w:pPr>
            <w:r w:rsidRPr="00F51726">
              <w:t>$115.49</w:t>
            </w:r>
          </w:p>
        </w:tc>
      </w:tr>
      <w:tr w:rsidR="00712085" w:rsidRPr="0045218B" w14:paraId="0B79357A" w14:textId="77777777" w:rsidTr="004968B1">
        <w:tc>
          <w:tcPr>
            <w:tcW w:w="3248" w:type="pct"/>
            <w:noWrap/>
            <w:hideMark/>
          </w:tcPr>
          <w:p w14:paraId="2649C0A3" w14:textId="6F673CB4" w:rsidR="00712085" w:rsidRPr="00712085" w:rsidRDefault="00712085" w:rsidP="00162DD2">
            <w:pPr>
              <w:pStyle w:val="TableBodyLeft"/>
            </w:pPr>
            <w:r w:rsidRPr="00712085">
              <w:t>Behaviour (BEH)</w:t>
            </w:r>
          </w:p>
        </w:tc>
        <w:tc>
          <w:tcPr>
            <w:tcW w:w="576" w:type="pct"/>
          </w:tcPr>
          <w:p w14:paraId="766FFDC2" w14:textId="77777777" w:rsidR="00712085" w:rsidRPr="0045218B" w:rsidRDefault="00712085" w:rsidP="00162DD2">
            <w:pPr>
              <w:pStyle w:val="TableBodyLeft"/>
            </w:pPr>
          </w:p>
        </w:tc>
        <w:tc>
          <w:tcPr>
            <w:tcW w:w="589" w:type="pct"/>
          </w:tcPr>
          <w:p w14:paraId="416705CB" w14:textId="77777777" w:rsidR="00712085" w:rsidRPr="0045218B" w:rsidRDefault="00712085" w:rsidP="00162DD2">
            <w:pPr>
              <w:pStyle w:val="TableBodyLeft"/>
            </w:pPr>
          </w:p>
        </w:tc>
        <w:tc>
          <w:tcPr>
            <w:tcW w:w="587" w:type="pct"/>
          </w:tcPr>
          <w:p w14:paraId="28562293" w14:textId="77777777" w:rsidR="00712085" w:rsidRPr="0045218B" w:rsidRDefault="00712085" w:rsidP="00162DD2">
            <w:pPr>
              <w:pStyle w:val="TableBodyLeft"/>
            </w:pPr>
          </w:p>
        </w:tc>
      </w:tr>
      <w:tr w:rsidR="00712085" w:rsidRPr="00712085" w14:paraId="3F7B359C" w14:textId="77777777" w:rsidTr="004968B1">
        <w:tc>
          <w:tcPr>
            <w:tcW w:w="3248" w:type="pct"/>
            <w:noWrap/>
            <w:hideMark/>
          </w:tcPr>
          <w:p w14:paraId="44053527" w14:textId="77777777" w:rsidR="00712085" w:rsidRPr="00712085" w:rsidRDefault="00712085" w:rsidP="00162DD2">
            <w:pPr>
              <w:pStyle w:val="TableBodyLeft"/>
              <w:rPr>
                <w:b/>
              </w:rPr>
            </w:pPr>
            <w:r w:rsidRPr="00712085">
              <w:t>Low</w:t>
            </w:r>
          </w:p>
        </w:tc>
        <w:tc>
          <w:tcPr>
            <w:tcW w:w="576" w:type="pct"/>
            <w:noWrap/>
          </w:tcPr>
          <w:p w14:paraId="16D4FCFA" w14:textId="2C5F3E49" w:rsidR="00712085" w:rsidRPr="00712085" w:rsidRDefault="00712085" w:rsidP="00162DD2">
            <w:pPr>
              <w:pStyle w:val="TableBodyLeft"/>
            </w:pPr>
            <w:r w:rsidRPr="00712085">
              <w:t>$8.49</w:t>
            </w:r>
          </w:p>
        </w:tc>
        <w:tc>
          <w:tcPr>
            <w:tcW w:w="589" w:type="pct"/>
            <w:noWrap/>
          </w:tcPr>
          <w:p w14:paraId="03F9B434" w14:textId="6396731C" w:rsidR="00712085" w:rsidRPr="00712085" w:rsidRDefault="00712085" w:rsidP="00162DD2">
            <w:pPr>
              <w:pStyle w:val="TableBodyLeft"/>
            </w:pPr>
            <w:r w:rsidRPr="00712085">
              <w:t>$8.61</w:t>
            </w:r>
          </w:p>
        </w:tc>
        <w:tc>
          <w:tcPr>
            <w:tcW w:w="587" w:type="pct"/>
          </w:tcPr>
          <w:p w14:paraId="1D82D6E8" w14:textId="0CC840D4" w:rsidR="00712085" w:rsidRPr="00712085" w:rsidRDefault="00712085" w:rsidP="00162DD2">
            <w:pPr>
              <w:pStyle w:val="TableBodyLeft"/>
            </w:pPr>
            <w:r w:rsidRPr="00712085">
              <w:t>$8.75</w:t>
            </w:r>
          </w:p>
        </w:tc>
      </w:tr>
      <w:tr w:rsidR="00712085" w:rsidRPr="00712085" w14:paraId="473D15AF" w14:textId="77777777" w:rsidTr="004968B1">
        <w:tc>
          <w:tcPr>
            <w:tcW w:w="3248" w:type="pct"/>
            <w:noWrap/>
            <w:hideMark/>
          </w:tcPr>
          <w:p w14:paraId="74C46567" w14:textId="77777777" w:rsidR="00712085" w:rsidRPr="00712085" w:rsidRDefault="00712085" w:rsidP="00162DD2">
            <w:pPr>
              <w:pStyle w:val="TableBodyLeft"/>
              <w:rPr>
                <w:b/>
              </w:rPr>
            </w:pPr>
            <w:r w:rsidRPr="00712085">
              <w:t>Medium</w:t>
            </w:r>
          </w:p>
        </w:tc>
        <w:tc>
          <w:tcPr>
            <w:tcW w:w="576" w:type="pct"/>
            <w:noWrap/>
          </w:tcPr>
          <w:p w14:paraId="2D73286A" w14:textId="366EB5FA" w:rsidR="00712085" w:rsidRPr="00712085" w:rsidRDefault="00712085" w:rsidP="00162DD2">
            <w:pPr>
              <w:pStyle w:val="TableBodyLeft"/>
            </w:pPr>
            <w:r w:rsidRPr="00712085">
              <w:t>$17.60</w:t>
            </w:r>
          </w:p>
        </w:tc>
        <w:tc>
          <w:tcPr>
            <w:tcW w:w="589" w:type="pct"/>
            <w:noWrap/>
          </w:tcPr>
          <w:p w14:paraId="35E2380F" w14:textId="78C047B8" w:rsidR="00712085" w:rsidRPr="00712085" w:rsidRDefault="00712085" w:rsidP="00162DD2">
            <w:pPr>
              <w:pStyle w:val="TableBodyLeft"/>
            </w:pPr>
            <w:r w:rsidRPr="00712085">
              <w:t>$17.85</w:t>
            </w:r>
          </w:p>
        </w:tc>
        <w:tc>
          <w:tcPr>
            <w:tcW w:w="587" w:type="pct"/>
          </w:tcPr>
          <w:p w14:paraId="428D7137" w14:textId="3785AC33" w:rsidR="00712085" w:rsidRPr="00712085" w:rsidRDefault="00712085" w:rsidP="00162DD2">
            <w:pPr>
              <w:pStyle w:val="TableBodyLeft"/>
            </w:pPr>
            <w:r w:rsidRPr="00712085">
              <w:t>$18.14</w:t>
            </w:r>
          </w:p>
        </w:tc>
      </w:tr>
      <w:tr w:rsidR="00712085" w:rsidRPr="00712085" w14:paraId="7012380E" w14:textId="77777777" w:rsidTr="004968B1">
        <w:tc>
          <w:tcPr>
            <w:tcW w:w="3248" w:type="pct"/>
            <w:noWrap/>
            <w:hideMark/>
          </w:tcPr>
          <w:p w14:paraId="0D75B817" w14:textId="77777777" w:rsidR="00712085" w:rsidRPr="00712085" w:rsidRDefault="00712085" w:rsidP="00162DD2">
            <w:pPr>
              <w:pStyle w:val="TableBodyLeft"/>
              <w:rPr>
                <w:b/>
              </w:rPr>
            </w:pPr>
            <w:r w:rsidRPr="00712085">
              <w:t>High</w:t>
            </w:r>
          </w:p>
        </w:tc>
        <w:tc>
          <w:tcPr>
            <w:tcW w:w="576" w:type="pct"/>
            <w:noWrap/>
          </w:tcPr>
          <w:p w14:paraId="7823F1D7" w14:textId="1525BCDF" w:rsidR="00712085" w:rsidRPr="00712085" w:rsidRDefault="00712085" w:rsidP="00162DD2">
            <w:pPr>
              <w:pStyle w:val="TableBodyLeft"/>
            </w:pPr>
            <w:r w:rsidRPr="00712085">
              <w:t>$36.70</w:t>
            </w:r>
          </w:p>
        </w:tc>
        <w:tc>
          <w:tcPr>
            <w:tcW w:w="589" w:type="pct"/>
            <w:noWrap/>
          </w:tcPr>
          <w:p w14:paraId="1601BABF" w14:textId="0E53A87D" w:rsidR="00712085" w:rsidRPr="00712085" w:rsidRDefault="00712085" w:rsidP="00162DD2">
            <w:pPr>
              <w:pStyle w:val="TableBodyLeft"/>
            </w:pPr>
            <w:r w:rsidRPr="00712085">
              <w:t>$37.21</w:t>
            </w:r>
          </w:p>
        </w:tc>
        <w:tc>
          <w:tcPr>
            <w:tcW w:w="587" w:type="pct"/>
          </w:tcPr>
          <w:p w14:paraId="5B65EBC1" w14:textId="7D92F261" w:rsidR="00712085" w:rsidRPr="00712085" w:rsidRDefault="00712085" w:rsidP="00162DD2">
            <w:pPr>
              <w:pStyle w:val="TableBodyLeft"/>
            </w:pPr>
            <w:r w:rsidRPr="00712085">
              <w:t>$37.81</w:t>
            </w:r>
          </w:p>
        </w:tc>
      </w:tr>
      <w:tr w:rsidR="00712085" w:rsidRPr="00712085" w14:paraId="244C503E" w14:textId="77777777" w:rsidTr="004968B1">
        <w:tc>
          <w:tcPr>
            <w:tcW w:w="3248" w:type="pct"/>
            <w:noWrap/>
            <w:hideMark/>
          </w:tcPr>
          <w:p w14:paraId="05FD7557" w14:textId="4A816041" w:rsidR="00712085" w:rsidRPr="00712085" w:rsidRDefault="00712085" w:rsidP="00162DD2">
            <w:pPr>
              <w:pStyle w:val="TableBodyLeft"/>
            </w:pPr>
            <w:r w:rsidRPr="00712085">
              <w:t>Complex Health Care (CHC)</w:t>
            </w:r>
          </w:p>
        </w:tc>
        <w:tc>
          <w:tcPr>
            <w:tcW w:w="576" w:type="pct"/>
          </w:tcPr>
          <w:p w14:paraId="678B2EA5" w14:textId="77777777" w:rsidR="00712085" w:rsidRPr="00712085" w:rsidRDefault="00712085" w:rsidP="00162DD2">
            <w:pPr>
              <w:pStyle w:val="TableBodyLeft"/>
            </w:pPr>
          </w:p>
        </w:tc>
        <w:tc>
          <w:tcPr>
            <w:tcW w:w="589" w:type="pct"/>
          </w:tcPr>
          <w:p w14:paraId="618957F1" w14:textId="77777777" w:rsidR="00712085" w:rsidRPr="00712085" w:rsidRDefault="00712085" w:rsidP="00162DD2">
            <w:pPr>
              <w:pStyle w:val="TableBodyLeft"/>
            </w:pPr>
          </w:p>
        </w:tc>
        <w:tc>
          <w:tcPr>
            <w:tcW w:w="587" w:type="pct"/>
          </w:tcPr>
          <w:p w14:paraId="6CFF96E2" w14:textId="77777777" w:rsidR="00712085" w:rsidRPr="00712085" w:rsidRDefault="00712085" w:rsidP="00162DD2">
            <w:pPr>
              <w:pStyle w:val="TableBodyLeft"/>
            </w:pPr>
          </w:p>
        </w:tc>
      </w:tr>
      <w:tr w:rsidR="00712085" w:rsidRPr="00712085" w14:paraId="1BCC4C05" w14:textId="77777777" w:rsidTr="004968B1">
        <w:tc>
          <w:tcPr>
            <w:tcW w:w="3248" w:type="pct"/>
            <w:noWrap/>
            <w:hideMark/>
          </w:tcPr>
          <w:p w14:paraId="1EAF22FB" w14:textId="77777777" w:rsidR="00712085" w:rsidRPr="00712085" w:rsidRDefault="00712085" w:rsidP="00162DD2">
            <w:pPr>
              <w:pStyle w:val="TableBodyLeft"/>
              <w:rPr>
                <w:b/>
              </w:rPr>
            </w:pPr>
            <w:r w:rsidRPr="00712085">
              <w:t>Low</w:t>
            </w:r>
          </w:p>
        </w:tc>
        <w:tc>
          <w:tcPr>
            <w:tcW w:w="576" w:type="pct"/>
            <w:noWrap/>
          </w:tcPr>
          <w:p w14:paraId="3FDDC376" w14:textId="2D36AB1B" w:rsidR="00712085" w:rsidRPr="00712085" w:rsidRDefault="00712085" w:rsidP="00162DD2">
            <w:pPr>
              <w:pStyle w:val="TableBodyLeft"/>
            </w:pPr>
            <w:r w:rsidRPr="00712085">
              <w:t>$16.48</w:t>
            </w:r>
          </w:p>
        </w:tc>
        <w:tc>
          <w:tcPr>
            <w:tcW w:w="589" w:type="pct"/>
            <w:noWrap/>
          </w:tcPr>
          <w:p w14:paraId="39A05C43" w14:textId="63A8C384" w:rsidR="00712085" w:rsidRPr="00712085" w:rsidRDefault="00712085" w:rsidP="00162DD2">
            <w:pPr>
              <w:pStyle w:val="TableBodyLeft"/>
            </w:pPr>
            <w:r w:rsidRPr="00712085">
              <w:t>$16.71</w:t>
            </w:r>
          </w:p>
        </w:tc>
        <w:tc>
          <w:tcPr>
            <w:tcW w:w="587" w:type="pct"/>
          </w:tcPr>
          <w:p w14:paraId="58003A60" w14:textId="27D5F6B2" w:rsidR="00712085" w:rsidRPr="00712085" w:rsidRDefault="00712085" w:rsidP="00162DD2">
            <w:pPr>
              <w:pStyle w:val="TableBodyLeft"/>
            </w:pPr>
            <w:r w:rsidRPr="00712085">
              <w:t>$16.98</w:t>
            </w:r>
          </w:p>
        </w:tc>
      </w:tr>
      <w:tr w:rsidR="00712085" w:rsidRPr="00712085" w14:paraId="6C4FCFDD" w14:textId="77777777" w:rsidTr="004968B1">
        <w:tc>
          <w:tcPr>
            <w:tcW w:w="3248" w:type="pct"/>
            <w:noWrap/>
            <w:hideMark/>
          </w:tcPr>
          <w:p w14:paraId="078D18D0" w14:textId="77777777" w:rsidR="00712085" w:rsidRPr="00712085" w:rsidRDefault="00712085" w:rsidP="00162DD2">
            <w:pPr>
              <w:pStyle w:val="TableBodyLeft"/>
              <w:rPr>
                <w:b/>
              </w:rPr>
            </w:pPr>
            <w:r w:rsidRPr="00712085">
              <w:t>Medium</w:t>
            </w:r>
          </w:p>
        </w:tc>
        <w:tc>
          <w:tcPr>
            <w:tcW w:w="576" w:type="pct"/>
            <w:noWrap/>
          </w:tcPr>
          <w:p w14:paraId="4AFD917E" w14:textId="1D5821E9" w:rsidR="00712085" w:rsidRPr="00712085" w:rsidRDefault="00712085" w:rsidP="00162DD2">
            <w:pPr>
              <w:pStyle w:val="TableBodyLeft"/>
            </w:pPr>
            <w:r w:rsidRPr="00712085">
              <w:t>$46.95</w:t>
            </w:r>
          </w:p>
        </w:tc>
        <w:tc>
          <w:tcPr>
            <w:tcW w:w="589" w:type="pct"/>
            <w:noWrap/>
          </w:tcPr>
          <w:p w14:paraId="7CC375DF" w14:textId="47049E90" w:rsidR="00712085" w:rsidRPr="00712085" w:rsidRDefault="00712085" w:rsidP="00162DD2">
            <w:pPr>
              <w:pStyle w:val="TableBodyLeft"/>
            </w:pPr>
            <w:r w:rsidRPr="00712085">
              <w:t>$47.61</w:t>
            </w:r>
          </w:p>
        </w:tc>
        <w:tc>
          <w:tcPr>
            <w:tcW w:w="587" w:type="pct"/>
          </w:tcPr>
          <w:p w14:paraId="718DE9D0" w14:textId="1F6856C4" w:rsidR="00712085" w:rsidRPr="00712085" w:rsidRDefault="00712085" w:rsidP="00162DD2">
            <w:pPr>
              <w:pStyle w:val="TableBodyLeft"/>
            </w:pPr>
            <w:r w:rsidRPr="00712085">
              <w:t>$48.37</w:t>
            </w:r>
          </w:p>
        </w:tc>
      </w:tr>
      <w:tr w:rsidR="00712085" w:rsidRPr="00712085" w14:paraId="0EEA2F28" w14:textId="77777777" w:rsidTr="004968B1">
        <w:tc>
          <w:tcPr>
            <w:tcW w:w="3248" w:type="pct"/>
            <w:noWrap/>
            <w:hideMark/>
          </w:tcPr>
          <w:p w14:paraId="4CE64280" w14:textId="77777777" w:rsidR="00712085" w:rsidRPr="00712085" w:rsidRDefault="00712085" w:rsidP="00162DD2">
            <w:pPr>
              <w:pStyle w:val="TableBodyLeft"/>
              <w:rPr>
                <w:b/>
              </w:rPr>
            </w:pPr>
            <w:r w:rsidRPr="00712085">
              <w:t>High</w:t>
            </w:r>
          </w:p>
        </w:tc>
        <w:tc>
          <w:tcPr>
            <w:tcW w:w="576" w:type="pct"/>
            <w:noWrap/>
          </w:tcPr>
          <w:p w14:paraId="38921406" w14:textId="14D23A60" w:rsidR="00712085" w:rsidRPr="00712085" w:rsidRDefault="00712085" w:rsidP="00162DD2">
            <w:pPr>
              <w:pStyle w:val="TableBodyLeft"/>
            </w:pPr>
            <w:r w:rsidRPr="00712085">
              <w:t>$67.79</w:t>
            </w:r>
          </w:p>
        </w:tc>
        <w:tc>
          <w:tcPr>
            <w:tcW w:w="589" w:type="pct"/>
            <w:noWrap/>
          </w:tcPr>
          <w:p w14:paraId="5716F6C1" w14:textId="4CE60411" w:rsidR="00712085" w:rsidRPr="00712085" w:rsidRDefault="00712085" w:rsidP="00162DD2">
            <w:pPr>
              <w:pStyle w:val="TableBodyLeft"/>
            </w:pPr>
            <w:r w:rsidRPr="00712085">
              <w:t>$68.74</w:t>
            </w:r>
          </w:p>
        </w:tc>
        <w:tc>
          <w:tcPr>
            <w:tcW w:w="587" w:type="pct"/>
          </w:tcPr>
          <w:p w14:paraId="27053C61" w14:textId="6778F010" w:rsidR="00712085" w:rsidRPr="00712085" w:rsidRDefault="00712085" w:rsidP="00162DD2">
            <w:pPr>
              <w:pStyle w:val="TableBodyLeft"/>
            </w:pPr>
            <w:r w:rsidRPr="00712085">
              <w:t>$69.84</w:t>
            </w:r>
          </w:p>
        </w:tc>
      </w:tr>
      <w:tr w:rsidR="00712085" w:rsidRPr="00712085" w14:paraId="02BA7D6E" w14:textId="77777777" w:rsidTr="004968B1">
        <w:tc>
          <w:tcPr>
            <w:tcW w:w="3248" w:type="pct"/>
            <w:noWrap/>
          </w:tcPr>
          <w:p w14:paraId="491FC3CF" w14:textId="42192C51" w:rsidR="00712085" w:rsidRPr="00712085" w:rsidRDefault="00712085" w:rsidP="00162DD2">
            <w:pPr>
              <w:pStyle w:val="TableBodyLeft"/>
              <w:rPr>
                <w:b/>
              </w:rPr>
            </w:pPr>
            <w:r w:rsidRPr="00712085">
              <w:t>Interim rate for new residents pending ACFI assessment</w:t>
            </w:r>
          </w:p>
        </w:tc>
        <w:tc>
          <w:tcPr>
            <w:tcW w:w="576" w:type="pct"/>
            <w:noWrap/>
          </w:tcPr>
          <w:p w14:paraId="62A7B177" w14:textId="4AFA4228" w:rsidR="00712085" w:rsidRPr="00712085" w:rsidRDefault="00712085" w:rsidP="00162DD2">
            <w:pPr>
              <w:pStyle w:val="TableBodyLeft"/>
            </w:pPr>
            <w:r w:rsidRPr="00712085">
              <w:t>$57.01</w:t>
            </w:r>
          </w:p>
        </w:tc>
        <w:tc>
          <w:tcPr>
            <w:tcW w:w="589" w:type="pct"/>
            <w:noWrap/>
          </w:tcPr>
          <w:p w14:paraId="56501731" w14:textId="1E4F2043" w:rsidR="00712085" w:rsidRPr="00712085" w:rsidRDefault="00712085" w:rsidP="00162DD2">
            <w:pPr>
              <w:pStyle w:val="TableBodyLeft"/>
            </w:pPr>
            <w:r w:rsidRPr="00712085">
              <w:t>$57.81</w:t>
            </w:r>
          </w:p>
        </w:tc>
        <w:tc>
          <w:tcPr>
            <w:tcW w:w="587" w:type="pct"/>
          </w:tcPr>
          <w:p w14:paraId="5996A165" w14:textId="69E964D6" w:rsidR="00712085" w:rsidRPr="00712085" w:rsidRDefault="00712085" w:rsidP="00162DD2">
            <w:pPr>
              <w:pStyle w:val="TableBodyLeft"/>
            </w:pPr>
            <w:r w:rsidRPr="00712085">
              <w:t>$58.73</w:t>
            </w:r>
          </w:p>
        </w:tc>
      </w:tr>
    </w:tbl>
    <w:p w14:paraId="0BAEDC22" w14:textId="6FFB5CF1" w:rsidR="00712085" w:rsidRPr="00712085" w:rsidRDefault="006E38D3" w:rsidP="00162DD2">
      <w:pPr>
        <w:pStyle w:val="TableBodyLeft"/>
      </w:pPr>
      <w:r>
        <w:t xml:space="preserve">Note: these rates do not include a </w:t>
      </w:r>
      <w:r w:rsidR="00712085" w:rsidRPr="00712085">
        <w:t xml:space="preserve">temporary </w:t>
      </w:r>
      <w:r>
        <w:t xml:space="preserve">additional daily amount of 1.2% applied to these rates from </w:t>
      </w:r>
      <w:r w:rsidR="00712085" w:rsidRPr="00712085">
        <w:t xml:space="preserve">1 March </w:t>
      </w:r>
      <w:r>
        <w:t>to</w:t>
      </w:r>
      <w:r w:rsidR="00712085" w:rsidRPr="00712085">
        <w:t xml:space="preserve"> 3</w:t>
      </w:r>
      <w:r>
        <w:t>1</w:t>
      </w:r>
      <w:r w:rsidR="00712085" w:rsidRPr="00712085">
        <w:t xml:space="preserve"> August 2020</w:t>
      </w:r>
      <w:r w:rsidR="00344FC4">
        <w:t>.</w:t>
      </w:r>
    </w:p>
    <w:tbl>
      <w:tblPr>
        <w:tblStyle w:val="ACFAARTable"/>
        <w:tblW w:w="9582" w:type="dxa"/>
        <w:tblLayout w:type="fixed"/>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6323"/>
        <w:gridCol w:w="993"/>
        <w:gridCol w:w="1133"/>
        <w:gridCol w:w="1133"/>
      </w:tblGrid>
      <w:tr w:rsidR="006E38D3" w:rsidRPr="0045218B" w14:paraId="6B2A9CE1" w14:textId="77777777" w:rsidTr="006E38D3">
        <w:trPr>
          <w:cnfStyle w:val="100000000000" w:firstRow="1" w:lastRow="0" w:firstColumn="0" w:lastColumn="0" w:oddVBand="0" w:evenVBand="0" w:oddHBand="0" w:evenHBand="0" w:firstRowFirstColumn="0" w:firstRowLastColumn="0" w:lastRowFirstColumn="0" w:lastRowLastColumn="0"/>
          <w:tblHeader/>
        </w:trPr>
        <w:tc>
          <w:tcPr>
            <w:tcW w:w="3299" w:type="pct"/>
            <w:noWrap/>
            <w:hideMark/>
          </w:tcPr>
          <w:p w14:paraId="60BCE2F8" w14:textId="5F876FFC" w:rsidR="006E38D3" w:rsidRPr="006E38D3" w:rsidRDefault="006E38D3" w:rsidP="00162DD2">
            <w:pPr>
              <w:pStyle w:val="TableColHeadLeft"/>
            </w:pPr>
            <w:r w:rsidRPr="006E38D3">
              <w:t>Daily residential respite subsidy rates</w:t>
            </w:r>
          </w:p>
        </w:tc>
        <w:tc>
          <w:tcPr>
            <w:tcW w:w="518" w:type="pct"/>
            <w:noWrap/>
            <w:hideMark/>
          </w:tcPr>
          <w:p w14:paraId="495C3CCE" w14:textId="224A7534" w:rsidR="006E38D3" w:rsidRPr="00D226CD" w:rsidRDefault="006E38D3" w:rsidP="00162DD2">
            <w:pPr>
              <w:pStyle w:val="TableColHeadLeft"/>
            </w:pPr>
            <w:r w:rsidRPr="00D226CD">
              <w:t>2018-19</w:t>
            </w:r>
          </w:p>
        </w:tc>
        <w:tc>
          <w:tcPr>
            <w:tcW w:w="591" w:type="pct"/>
            <w:noWrap/>
            <w:hideMark/>
          </w:tcPr>
          <w:p w14:paraId="72957636" w14:textId="2CCCA2AD" w:rsidR="006E38D3" w:rsidRPr="00D226CD" w:rsidRDefault="006E38D3" w:rsidP="00162DD2">
            <w:pPr>
              <w:pStyle w:val="TableColHeadLeft"/>
            </w:pPr>
            <w:r w:rsidRPr="00D226CD">
              <w:t>2019-20</w:t>
            </w:r>
          </w:p>
        </w:tc>
        <w:tc>
          <w:tcPr>
            <w:tcW w:w="591" w:type="pct"/>
          </w:tcPr>
          <w:p w14:paraId="6AE4EB7A" w14:textId="0E4464AC" w:rsidR="006E38D3" w:rsidRPr="00D226CD" w:rsidRDefault="006E38D3" w:rsidP="00162DD2">
            <w:pPr>
              <w:pStyle w:val="TableColHeadLeft"/>
            </w:pPr>
            <w:r w:rsidRPr="00D226CD">
              <w:t>20</w:t>
            </w:r>
            <w:r>
              <w:t>20-21</w:t>
            </w:r>
          </w:p>
        </w:tc>
      </w:tr>
      <w:tr w:rsidR="006E38D3" w:rsidRPr="0045218B" w14:paraId="2B277EEB" w14:textId="77777777" w:rsidTr="006E38D3">
        <w:tc>
          <w:tcPr>
            <w:tcW w:w="3299" w:type="pct"/>
            <w:noWrap/>
            <w:hideMark/>
          </w:tcPr>
          <w:p w14:paraId="5CD163CA" w14:textId="77777777" w:rsidR="006E38D3" w:rsidRPr="006E38D3" w:rsidRDefault="006E38D3" w:rsidP="00162DD2">
            <w:pPr>
              <w:pStyle w:val="TableBodyLeft"/>
            </w:pPr>
            <w:r w:rsidRPr="006E38D3">
              <w:t>Low</w:t>
            </w:r>
          </w:p>
        </w:tc>
        <w:tc>
          <w:tcPr>
            <w:tcW w:w="518" w:type="pct"/>
            <w:noWrap/>
          </w:tcPr>
          <w:p w14:paraId="67EE268E" w14:textId="39CEAE26" w:rsidR="006E38D3" w:rsidRPr="0045218B" w:rsidRDefault="006E38D3" w:rsidP="00162DD2">
            <w:pPr>
              <w:pStyle w:val="TableBodyLeft"/>
              <w:rPr>
                <w:color w:val="FF0000"/>
              </w:rPr>
            </w:pPr>
            <w:r w:rsidRPr="00ED4EC1">
              <w:t>$46.74</w:t>
            </w:r>
          </w:p>
        </w:tc>
        <w:tc>
          <w:tcPr>
            <w:tcW w:w="591" w:type="pct"/>
            <w:noWrap/>
          </w:tcPr>
          <w:p w14:paraId="3649FE30" w14:textId="7DCD8246" w:rsidR="006E38D3" w:rsidRPr="0045218B" w:rsidRDefault="006E38D3" w:rsidP="00162DD2">
            <w:pPr>
              <w:pStyle w:val="TableBodyLeft"/>
              <w:rPr>
                <w:color w:val="FF0000"/>
              </w:rPr>
            </w:pPr>
            <w:r w:rsidRPr="00ED4EC1">
              <w:t>$47.39</w:t>
            </w:r>
          </w:p>
        </w:tc>
        <w:tc>
          <w:tcPr>
            <w:tcW w:w="591" w:type="pct"/>
            <w:vAlign w:val="center"/>
          </w:tcPr>
          <w:p w14:paraId="4FA940CB" w14:textId="6AFB45E8" w:rsidR="006E38D3" w:rsidRPr="0045218B" w:rsidRDefault="006E38D3" w:rsidP="00162DD2">
            <w:pPr>
              <w:pStyle w:val="TableBodyLeft"/>
              <w:rPr>
                <w:color w:val="FF0000"/>
              </w:rPr>
            </w:pPr>
            <w:r w:rsidRPr="00C114F9">
              <w:t>$48.15</w:t>
            </w:r>
          </w:p>
        </w:tc>
      </w:tr>
      <w:tr w:rsidR="006E38D3" w:rsidRPr="0045218B" w14:paraId="0D738634" w14:textId="77777777" w:rsidTr="006E38D3">
        <w:tc>
          <w:tcPr>
            <w:tcW w:w="3299" w:type="pct"/>
            <w:noWrap/>
            <w:hideMark/>
          </w:tcPr>
          <w:p w14:paraId="253CC8AD" w14:textId="77777777" w:rsidR="006E38D3" w:rsidRPr="006E38D3" w:rsidRDefault="006E38D3" w:rsidP="00162DD2">
            <w:pPr>
              <w:pStyle w:val="TableBodyLeft"/>
            </w:pPr>
            <w:r w:rsidRPr="006E38D3">
              <w:t>High</w:t>
            </w:r>
          </w:p>
        </w:tc>
        <w:tc>
          <w:tcPr>
            <w:tcW w:w="518" w:type="pct"/>
            <w:noWrap/>
          </w:tcPr>
          <w:p w14:paraId="27EB5D61" w14:textId="0BE9091C" w:rsidR="006E38D3" w:rsidRPr="0045218B" w:rsidRDefault="006E38D3" w:rsidP="00162DD2">
            <w:pPr>
              <w:pStyle w:val="TableBodyLeft"/>
              <w:rPr>
                <w:color w:val="FF0000"/>
              </w:rPr>
            </w:pPr>
            <w:r w:rsidRPr="00ED4EC1">
              <w:t>$131.05</w:t>
            </w:r>
          </w:p>
        </w:tc>
        <w:tc>
          <w:tcPr>
            <w:tcW w:w="591" w:type="pct"/>
            <w:noWrap/>
          </w:tcPr>
          <w:p w14:paraId="0B6A257D" w14:textId="0EA796B2" w:rsidR="006E38D3" w:rsidRPr="0045218B" w:rsidRDefault="006E38D3" w:rsidP="00162DD2">
            <w:pPr>
              <w:pStyle w:val="TableBodyLeft"/>
              <w:rPr>
                <w:color w:val="FF0000"/>
              </w:rPr>
            </w:pPr>
            <w:r w:rsidRPr="00ED4EC1">
              <w:t>$132.88</w:t>
            </w:r>
          </w:p>
        </w:tc>
        <w:tc>
          <w:tcPr>
            <w:tcW w:w="591" w:type="pct"/>
            <w:vAlign w:val="center"/>
          </w:tcPr>
          <w:p w14:paraId="022CD852" w14:textId="775A2C95" w:rsidR="006E38D3" w:rsidRPr="0045218B" w:rsidRDefault="006E38D3" w:rsidP="00162DD2">
            <w:pPr>
              <w:pStyle w:val="TableBodyLeft"/>
              <w:rPr>
                <w:color w:val="FF0000"/>
              </w:rPr>
            </w:pPr>
            <w:r w:rsidRPr="00C114F9">
              <w:t>$135.01</w:t>
            </w:r>
          </w:p>
        </w:tc>
      </w:tr>
    </w:tbl>
    <w:p w14:paraId="71A8A9F8" w14:textId="0EAEB24E" w:rsidR="006E38D3" w:rsidRDefault="006E38D3" w:rsidP="00162DD2">
      <w:pPr>
        <w:pStyle w:val="TableBodyLeft"/>
      </w:pPr>
      <w:bookmarkStart w:id="1076" w:name="_Toc39040474"/>
      <w:r>
        <w:t xml:space="preserve">Note: these rates do not include a </w:t>
      </w:r>
      <w:r w:rsidRPr="00712085">
        <w:t xml:space="preserve">temporary </w:t>
      </w:r>
      <w:r>
        <w:t xml:space="preserve">additional daily amount of 1.2% applied to these rates from </w:t>
      </w:r>
      <w:r w:rsidRPr="00712085">
        <w:t xml:space="preserve">1 March </w:t>
      </w:r>
      <w:r>
        <w:t>to</w:t>
      </w:r>
      <w:r w:rsidRPr="00712085">
        <w:t xml:space="preserve"> 3</w:t>
      </w:r>
      <w:r>
        <w:t>1</w:t>
      </w:r>
      <w:r w:rsidRPr="00712085">
        <w:t xml:space="preserve"> August 2020</w:t>
      </w:r>
      <w:r w:rsidR="00344FC4">
        <w:t>.</w:t>
      </w:r>
    </w:p>
    <w:p w14:paraId="4EF4658F" w14:textId="2453E6E8" w:rsidR="00952783" w:rsidRPr="006E38D3" w:rsidRDefault="00922697" w:rsidP="00162DD2">
      <w:pPr>
        <w:pStyle w:val="Caption"/>
      </w:pPr>
      <w:r w:rsidRPr="006E38D3">
        <w:t>Table</w:t>
      </w:r>
      <w:r w:rsidR="009D42B6" w:rsidRPr="006E38D3">
        <w:t xml:space="preserve"> </w:t>
      </w:r>
      <w:r w:rsidR="009D64CB" w:rsidRPr="006E38D3">
        <w:rPr>
          <w:noProof/>
        </w:rPr>
        <w:fldChar w:fldCharType="begin"/>
      </w:r>
      <w:r w:rsidR="009D64CB" w:rsidRPr="006E38D3">
        <w:rPr>
          <w:noProof/>
        </w:rPr>
        <w:instrText xml:space="preserve"> STYLEREF  \s "Heading 1 Appendices" </w:instrText>
      </w:r>
      <w:r w:rsidR="009D64CB" w:rsidRPr="006E38D3">
        <w:rPr>
          <w:noProof/>
        </w:rPr>
        <w:fldChar w:fldCharType="separate"/>
      </w:r>
      <w:r w:rsidR="005D6463">
        <w:rPr>
          <w:noProof/>
        </w:rPr>
        <w:t>H</w:t>
      </w:r>
      <w:r w:rsidR="009D64CB" w:rsidRPr="006E38D3">
        <w:rPr>
          <w:noProof/>
        </w:rPr>
        <w:fldChar w:fldCharType="end"/>
      </w:r>
      <w:r w:rsidR="00CA42F2" w:rsidRPr="006E38D3">
        <w:t>.</w:t>
      </w:r>
      <w:r w:rsidR="009D64CB" w:rsidRPr="006E38D3">
        <w:rPr>
          <w:noProof/>
        </w:rPr>
        <w:fldChar w:fldCharType="begin"/>
      </w:r>
      <w:r w:rsidR="009D64CB" w:rsidRPr="006E38D3">
        <w:rPr>
          <w:noProof/>
        </w:rPr>
        <w:instrText xml:space="preserve"> SEQ Table \* ARABIC \s 1 </w:instrText>
      </w:r>
      <w:r w:rsidR="009D64CB" w:rsidRPr="006E38D3">
        <w:rPr>
          <w:noProof/>
        </w:rPr>
        <w:fldChar w:fldCharType="separate"/>
      </w:r>
      <w:r w:rsidR="005D6463">
        <w:rPr>
          <w:noProof/>
        </w:rPr>
        <w:t>2</w:t>
      </w:r>
      <w:r w:rsidR="009D64CB" w:rsidRPr="006E38D3">
        <w:rPr>
          <w:noProof/>
        </w:rPr>
        <w:fldChar w:fldCharType="end"/>
      </w:r>
      <w:r w:rsidR="00CA42F2" w:rsidRPr="006E38D3">
        <w:rPr>
          <w:noProof/>
        </w:rPr>
        <w:t>:</w:t>
      </w:r>
      <w:r w:rsidR="009D42B6" w:rsidRPr="006E38D3">
        <w:t xml:space="preserve"> </w:t>
      </w:r>
      <w:r w:rsidR="00952783" w:rsidRPr="006E38D3">
        <w:t>Residential</w:t>
      </w:r>
      <w:r w:rsidR="009D42B6" w:rsidRPr="006E38D3">
        <w:t xml:space="preserve"> </w:t>
      </w:r>
      <w:r w:rsidR="00952783" w:rsidRPr="006E38D3">
        <w:t>care</w:t>
      </w:r>
      <w:r w:rsidR="009D42B6" w:rsidRPr="006E38D3">
        <w:t xml:space="preserve"> </w:t>
      </w:r>
      <w:r w:rsidR="00952783" w:rsidRPr="006E38D3">
        <w:t>supplements</w:t>
      </w:r>
      <w:r w:rsidR="009D42B6" w:rsidRPr="006E38D3">
        <w:t xml:space="preserve"> </w:t>
      </w:r>
      <w:r w:rsidR="00952783" w:rsidRPr="006E38D3">
        <w:t>table,</w:t>
      </w:r>
      <w:r w:rsidR="009D42B6" w:rsidRPr="006E38D3">
        <w:t xml:space="preserve"> </w:t>
      </w:r>
      <w:r w:rsidR="00952783" w:rsidRPr="006E38D3">
        <w:t>201</w:t>
      </w:r>
      <w:r w:rsidR="006E38D3" w:rsidRPr="006E38D3">
        <w:t>8-19 to 2020-21</w:t>
      </w:r>
      <w:bookmarkEnd w:id="1076"/>
    </w:p>
    <w:tbl>
      <w:tblPr>
        <w:tblStyle w:val="ACFAARTable"/>
        <w:tblW w:w="9639"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6123"/>
        <w:gridCol w:w="1172"/>
        <w:gridCol w:w="1172"/>
        <w:gridCol w:w="1172"/>
      </w:tblGrid>
      <w:tr w:rsidR="006E38D3" w:rsidRPr="0045218B" w14:paraId="3211AD09" w14:textId="77777777" w:rsidTr="004968B1">
        <w:trPr>
          <w:cnfStyle w:val="100000000000" w:firstRow="1" w:lastRow="0" w:firstColumn="0" w:lastColumn="0" w:oddVBand="0" w:evenVBand="0" w:oddHBand="0" w:evenHBand="0" w:firstRowFirstColumn="0" w:firstRowLastColumn="0" w:lastRowFirstColumn="0" w:lastRowLastColumn="0"/>
          <w:tblHeader/>
        </w:trPr>
        <w:tc>
          <w:tcPr>
            <w:tcW w:w="3176" w:type="pct"/>
          </w:tcPr>
          <w:p w14:paraId="10E8EC0E" w14:textId="13CB0AF3" w:rsidR="006E38D3" w:rsidRPr="006E38D3" w:rsidRDefault="006E38D3" w:rsidP="00162DD2">
            <w:pPr>
              <w:pStyle w:val="TableColHeadLeft"/>
            </w:pPr>
            <w:r w:rsidRPr="006E38D3">
              <w:t>Residential care</w:t>
            </w:r>
          </w:p>
        </w:tc>
        <w:tc>
          <w:tcPr>
            <w:tcW w:w="608" w:type="pct"/>
          </w:tcPr>
          <w:p w14:paraId="52B4850A" w14:textId="405F746D" w:rsidR="006E38D3" w:rsidRPr="00D226CD" w:rsidRDefault="006E38D3" w:rsidP="00162DD2">
            <w:pPr>
              <w:pStyle w:val="TableColHeadLeft"/>
            </w:pPr>
            <w:r w:rsidRPr="00D226CD">
              <w:t>2018-19</w:t>
            </w:r>
          </w:p>
        </w:tc>
        <w:tc>
          <w:tcPr>
            <w:tcW w:w="608" w:type="pct"/>
          </w:tcPr>
          <w:p w14:paraId="7260B40F" w14:textId="5942019E" w:rsidR="006E38D3" w:rsidRPr="00D226CD" w:rsidRDefault="006E38D3" w:rsidP="00162DD2">
            <w:pPr>
              <w:pStyle w:val="TableColHeadLeft"/>
            </w:pPr>
            <w:r w:rsidRPr="00D226CD">
              <w:t>2019-20</w:t>
            </w:r>
          </w:p>
        </w:tc>
        <w:tc>
          <w:tcPr>
            <w:tcW w:w="608" w:type="pct"/>
          </w:tcPr>
          <w:p w14:paraId="02E8A514" w14:textId="28707060" w:rsidR="006E38D3" w:rsidRPr="00D226CD" w:rsidRDefault="006E38D3" w:rsidP="00162DD2">
            <w:pPr>
              <w:pStyle w:val="TableColHeadLeft"/>
            </w:pPr>
            <w:r w:rsidRPr="00D226CD">
              <w:t>20</w:t>
            </w:r>
            <w:r>
              <w:t>20-21</w:t>
            </w:r>
          </w:p>
        </w:tc>
      </w:tr>
      <w:tr w:rsidR="006E38D3" w:rsidRPr="0045218B" w14:paraId="3B238A6C" w14:textId="77777777" w:rsidTr="004968B1">
        <w:tc>
          <w:tcPr>
            <w:tcW w:w="3176" w:type="pct"/>
          </w:tcPr>
          <w:p w14:paraId="6B27F1A9" w14:textId="51640A5E" w:rsidR="006E38D3" w:rsidRPr="006E38D3" w:rsidRDefault="006E38D3" w:rsidP="00162DD2">
            <w:pPr>
              <w:pStyle w:val="TableBodyLeft"/>
            </w:pPr>
            <w:r w:rsidRPr="006E38D3">
              <w:t>Oxygen supplement</w:t>
            </w:r>
          </w:p>
        </w:tc>
        <w:tc>
          <w:tcPr>
            <w:tcW w:w="608" w:type="pct"/>
          </w:tcPr>
          <w:p w14:paraId="766EC47F" w14:textId="427DDBF0" w:rsidR="006E38D3" w:rsidRPr="0045218B" w:rsidRDefault="006E38D3" w:rsidP="00162DD2">
            <w:pPr>
              <w:pStyle w:val="TableBodyLeft"/>
              <w:rPr>
                <w:color w:val="FF0000"/>
              </w:rPr>
            </w:pPr>
            <w:r w:rsidRPr="00ED4EC1">
              <w:t>$11.57</w:t>
            </w:r>
          </w:p>
        </w:tc>
        <w:tc>
          <w:tcPr>
            <w:tcW w:w="608" w:type="pct"/>
          </w:tcPr>
          <w:p w14:paraId="12752FC1" w14:textId="3C7B5ECE" w:rsidR="006E38D3" w:rsidRPr="0045218B" w:rsidRDefault="006E38D3" w:rsidP="00162DD2">
            <w:pPr>
              <w:pStyle w:val="TableBodyLeft"/>
              <w:rPr>
                <w:color w:val="FF0000"/>
              </w:rPr>
            </w:pPr>
            <w:r w:rsidRPr="00ED4EC1">
              <w:t>$11.72</w:t>
            </w:r>
          </w:p>
        </w:tc>
        <w:tc>
          <w:tcPr>
            <w:tcW w:w="608" w:type="pct"/>
          </w:tcPr>
          <w:p w14:paraId="34B5BD14" w14:textId="2AF76062" w:rsidR="006E38D3" w:rsidRPr="0045218B" w:rsidRDefault="006E38D3" w:rsidP="00162DD2">
            <w:pPr>
              <w:pStyle w:val="TableBodyLeft"/>
              <w:rPr>
                <w:color w:val="FF0000"/>
              </w:rPr>
            </w:pPr>
            <w:r w:rsidRPr="000124BE">
              <w:t>$11.98</w:t>
            </w:r>
          </w:p>
        </w:tc>
      </w:tr>
      <w:tr w:rsidR="006E38D3" w:rsidRPr="0045218B" w14:paraId="5E783E9D" w14:textId="77777777" w:rsidTr="004968B1">
        <w:tc>
          <w:tcPr>
            <w:tcW w:w="3176" w:type="pct"/>
          </w:tcPr>
          <w:p w14:paraId="5D822920" w14:textId="4D76E599" w:rsidR="006E38D3" w:rsidRPr="006E38D3" w:rsidRDefault="006E38D3" w:rsidP="00162DD2">
            <w:pPr>
              <w:pStyle w:val="TableBodyLeft"/>
            </w:pPr>
            <w:r w:rsidRPr="006E38D3">
              <w:t>Enteral Feeding supplement – Bolus</w:t>
            </w:r>
          </w:p>
        </w:tc>
        <w:tc>
          <w:tcPr>
            <w:tcW w:w="608" w:type="pct"/>
          </w:tcPr>
          <w:p w14:paraId="65708CEF" w14:textId="05F9C379" w:rsidR="006E38D3" w:rsidRPr="0045218B" w:rsidRDefault="006E38D3" w:rsidP="00162DD2">
            <w:pPr>
              <w:pStyle w:val="TableBodyLeft"/>
              <w:rPr>
                <w:color w:val="FF0000"/>
              </w:rPr>
            </w:pPr>
            <w:r w:rsidRPr="00ED4EC1">
              <w:t>$18.33</w:t>
            </w:r>
          </w:p>
        </w:tc>
        <w:tc>
          <w:tcPr>
            <w:tcW w:w="608" w:type="pct"/>
          </w:tcPr>
          <w:p w14:paraId="29DBA4A3" w14:textId="1A3F842C" w:rsidR="006E38D3" w:rsidRPr="0045218B" w:rsidRDefault="006E38D3" w:rsidP="00162DD2">
            <w:pPr>
              <w:pStyle w:val="TableBodyLeft"/>
              <w:rPr>
                <w:color w:val="FF0000"/>
              </w:rPr>
            </w:pPr>
            <w:r w:rsidRPr="00ED4EC1">
              <w:t>$18.57</w:t>
            </w:r>
          </w:p>
        </w:tc>
        <w:tc>
          <w:tcPr>
            <w:tcW w:w="608" w:type="pct"/>
          </w:tcPr>
          <w:p w14:paraId="6A47C5B2" w14:textId="4EDF7223" w:rsidR="006E38D3" w:rsidRPr="0045218B" w:rsidRDefault="006E38D3" w:rsidP="00162DD2">
            <w:pPr>
              <w:pStyle w:val="TableBodyLeft"/>
              <w:rPr>
                <w:color w:val="FF0000"/>
              </w:rPr>
            </w:pPr>
            <w:r w:rsidRPr="000124BE">
              <w:t>$18.98</w:t>
            </w:r>
          </w:p>
        </w:tc>
      </w:tr>
      <w:tr w:rsidR="006E38D3" w:rsidRPr="0045218B" w14:paraId="5EFEE097" w14:textId="77777777" w:rsidTr="004968B1">
        <w:tc>
          <w:tcPr>
            <w:tcW w:w="3176" w:type="pct"/>
          </w:tcPr>
          <w:p w14:paraId="4606FE07" w14:textId="5F59CDBF" w:rsidR="006E38D3" w:rsidRPr="006E38D3" w:rsidRDefault="006E38D3" w:rsidP="00162DD2">
            <w:pPr>
              <w:pStyle w:val="TableBodyLeft"/>
            </w:pPr>
            <w:r w:rsidRPr="006E38D3">
              <w:t>Enteral Feeding supplement – Non-bolus</w:t>
            </w:r>
          </w:p>
        </w:tc>
        <w:tc>
          <w:tcPr>
            <w:tcW w:w="608" w:type="pct"/>
          </w:tcPr>
          <w:p w14:paraId="154C2917" w14:textId="129A565D" w:rsidR="006E38D3" w:rsidRPr="0045218B" w:rsidRDefault="006E38D3" w:rsidP="00162DD2">
            <w:pPr>
              <w:pStyle w:val="TableBodyLeft"/>
              <w:rPr>
                <w:color w:val="FF0000"/>
              </w:rPr>
            </w:pPr>
            <w:r w:rsidRPr="00ED4EC1">
              <w:t>$20.59</w:t>
            </w:r>
          </w:p>
        </w:tc>
        <w:tc>
          <w:tcPr>
            <w:tcW w:w="608" w:type="pct"/>
          </w:tcPr>
          <w:p w14:paraId="25D102F7" w14:textId="21E8F340" w:rsidR="006E38D3" w:rsidRPr="0045218B" w:rsidRDefault="006E38D3" w:rsidP="00162DD2">
            <w:pPr>
              <w:pStyle w:val="TableBodyLeft"/>
              <w:rPr>
                <w:color w:val="FF0000"/>
              </w:rPr>
            </w:pPr>
            <w:r w:rsidRPr="00ED4EC1">
              <w:t>$20.86</w:t>
            </w:r>
          </w:p>
        </w:tc>
        <w:tc>
          <w:tcPr>
            <w:tcW w:w="608" w:type="pct"/>
          </w:tcPr>
          <w:p w14:paraId="5E6B8CA1" w14:textId="2D1D751E" w:rsidR="006E38D3" w:rsidRPr="0045218B" w:rsidRDefault="006E38D3" w:rsidP="00162DD2">
            <w:pPr>
              <w:pStyle w:val="TableBodyLeft"/>
              <w:rPr>
                <w:color w:val="FF0000"/>
              </w:rPr>
            </w:pPr>
            <w:r w:rsidRPr="000124BE">
              <w:t>$21.32</w:t>
            </w:r>
          </w:p>
        </w:tc>
      </w:tr>
      <w:tr w:rsidR="006E38D3" w:rsidRPr="0045218B" w14:paraId="110CB2BD" w14:textId="77777777" w:rsidTr="004968B1">
        <w:tc>
          <w:tcPr>
            <w:tcW w:w="3176" w:type="pct"/>
          </w:tcPr>
          <w:p w14:paraId="72FAF478" w14:textId="5878EEB1" w:rsidR="006E38D3" w:rsidRPr="006E38D3" w:rsidRDefault="006E38D3" w:rsidP="00162DD2">
            <w:pPr>
              <w:pStyle w:val="TableBodyLeft"/>
            </w:pPr>
            <w:r w:rsidRPr="006E38D3">
              <w:t>Adjusted Subsidy Reduction</w:t>
            </w:r>
          </w:p>
        </w:tc>
        <w:tc>
          <w:tcPr>
            <w:tcW w:w="608" w:type="pct"/>
          </w:tcPr>
          <w:p w14:paraId="208183DA" w14:textId="790B1036" w:rsidR="006E38D3" w:rsidRPr="0045218B" w:rsidRDefault="006E38D3" w:rsidP="00162DD2">
            <w:pPr>
              <w:pStyle w:val="TableBodyLeft"/>
              <w:rPr>
                <w:color w:val="FF0000"/>
              </w:rPr>
            </w:pPr>
            <w:r w:rsidRPr="00ED4EC1">
              <w:t>$13.21</w:t>
            </w:r>
          </w:p>
        </w:tc>
        <w:tc>
          <w:tcPr>
            <w:tcW w:w="608" w:type="pct"/>
          </w:tcPr>
          <w:p w14:paraId="23ABF72C" w14:textId="36B9A0BB" w:rsidR="006E38D3" w:rsidRPr="0045218B" w:rsidRDefault="006E38D3" w:rsidP="00162DD2">
            <w:pPr>
              <w:pStyle w:val="TableBodyLeft"/>
              <w:rPr>
                <w:color w:val="FF0000"/>
              </w:rPr>
            </w:pPr>
            <w:r w:rsidRPr="00ED4EC1">
              <w:t>$13.39</w:t>
            </w:r>
          </w:p>
        </w:tc>
        <w:tc>
          <w:tcPr>
            <w:tcW w:w="608" w:type="pct"/>
          </w:tcPr>
          <w:p w14:paraId="17361693" w14:textId="6BA0503F" w:rsidR="006E38D3" w:rsidRPr="0045218B" w:rsidRDefault="006E38D3" w:rsidP="00162DD2">
            <w:pPr>
              <w:pStyle w:val="TableBodyLeft"/>
              <w:rPr>
                <w:color w:val="FF0000"/>
              </w:rPr>
            </w:pPr>
            <w:r w:rsidRPr="000124BE">
              <w:t>$13.60</w:t>
            </w:r>
          </w:p>
        </w:tc>
      </w:tr>
      <w:tr w:rsidR="006E38D3" w:rsidRPr="0045218B" w14:paraId="1714EB0E" w14:textId="77777777" w:rsidTr="00DA2F49">
        <w:tc>
          <w:tcPr>
            <w:tcW w:w="3176" w:type="pct"/>
          </w:tcPr>
          <w:p w14:paraId="2F31AC04" w14:textId="24A74DF4" w:rsidR="006E38D3" w:rsidRPr="006E38D3" w:rsidRDefault="006E38D3" w:rsidP="00162DD2">
            <w:pPr>
              <w:pStyle w:val="TableBodyLeft"/>
            </w:pPr>
            <w:r w:rsidRPr="006E38D3">
              <w:lastRenderedPageBreak/>
              <w:t>Veterans’ supplement</w:t>
            </w:r>
          </w:p>
        </w:tc>
        <w:tc>
          <w:tcPr>
            <w:tcW w:w="608" w:type="pct"/>
          </w:tcPr>
          <w:p w14:paraId="1FA0E780" w14:textId="52D801EF" w:rsidR="006E38D3" w:rsidRPr="0045218B" w:rsidRDefault="006E38D3" w:rsidP="00162DD2">
            <w:pPr>
              <w:pStyle w:val="TableBodyLeft"/>
              <w:rPr>
                <w:color w:val="FF0000"/>
              </w:rPr>
            </w:pPr>
            <w:r w:rsidRPr="00ED4EC1">
              <w:t>$7.08</w:t>
            </w:r>
          </w:p>
        </w:tc>
        <w:tc>
          <w:tcPr>
            <w:tcW w:w="608" w:type="pct"/>
          </w:tcPr>
          <w:p w14:paraId="7ADDEF5D" w14:textId="76E79603" w:rsidR="006E38D3" w:rsidRPr="0045218B" w:rsidRDefault="006E38D3" w:rsidP="00162DD2">
            <w:pPr>
              <w:pStyle w:val="TableBodyLeft"/>
              <w:rPr>
                <w:color w:val="FF0000"/>
              </w:rPr>
            </w:pPr>
            <w:r w:rsidRPr="00ED4EC1">
              <w:t>$7.18</w:t>
            </w:r>
          </w:p>
        </w:tc>
        <w:tc>
          <w:tcPr>
            <w:tcW w:w="608" w:type="pct"/>
            <w:vAlign w:val="center"/>
          </w:tcPr>
          <w:p w14:paraId="2F34C922" w14:textId="2E7CF1F6" w:rsidR="006E38D3" w:rsidRPr="0045218B" w:rsidRDefault="006E38D3" w:rsidP="00162DD2">
            <w:pPr>
              <w:pStyle w:val="TableBodyLeft"/>
              <w:rPr>
                <w:color w:val="FF0000"/>
              </w:rPr>
            </w:pPr>
            <w:r w:rsidRPr="000124BE">
              <w:t>$7.29</w:t>
            </w:r>
          </w:p>
        </w:tc>
      </w:tr>
      <w:tr w:rsidR="006E38D3" w:rsidRPr="0045218B" w14:paraId="44E47286" w14:textId="77777777" w:rsidTr="00DA2F49">
        <w:tc>
          <w:tcPr>
            <w:tcW w:w="3176" w:type="pct"/>
          </w:tcPr>
          <w:p w14:paraId="188A396D" w14:textId="0EA48723" w:rsidR="006E38D3" w:rsidRPr="006E38D3" w:rsidRDefault="006E38D3" w:rsidP="00162DD2">
            <w:pPr>
              <w:pStyle w:val="TableBodyLeft"/>
            </w:pPr>
            <w:r w:rsidRPr="006E38D3">
              <w:t>Homeless supplement</w:t>
            </w:r>
          </w:p>
        </w:tc>
        <w:tc>
          <w:tcPr>
            <w:tcW w:w="608" w:type="pct"/>
          </w:tcPr>
          <w:p w14:paraId="09C9CD10" w14:textId="68B3A9AD" w:rsidR="006E38D3" w:rsidRPr="0045218B" w:rsidRDefault="006E38D3" w:rsidP="00162DD2">
            <w:pPr>
              <w:pStyle w:val="TableBodyLeft"/>
              <w:rPr>
                <w:color w:val="FF0000"/>
              </w:rPr>
            </w:pPr>
            <w:r w:rsidRPr="00ED4EC1">
              <w:t>$21.01</w:t>
            </w:r>
          </w:p>
        </w:tc>
        <w:tc>
          <w:tcPr>
            <w:tcW w:w="608" w:type="pct"/>
          </w:tcPr>
          <w:p w14:paraId="1DCC96B6" w14:textId="2CB48B3C" w:rsidR="006E38D3" w:rsidRPr="0045218B" w:rsidRDefault="006E38D3" w:rsidP="00162DD2">
            <w:pPr>
              <w:pStyle w:val="TableBodyLeft"/>
              <w:rPr>
                <w:color w:val="FF0000"/>
              </w:rPr>
            </w:pPr>
            <w:r w:rsidRPr="00ED4EC1">
              <w:t>$21.30</w:t>
            </w:r>
          </w:p>
        </w:tc>
        <w:tc>
          <w:tcPr>
            <w:tcW w:w="608" w:type="pct"/>
            <w:vAlign w:val="center"/>
          </w:tcPr>
          <w:p w14:paraId="4CBE8AED" w14:textId="490B20A3" w:rsidR="006E38D3" w:rsidRPr="0045218B" w:rsidRDefault="006E38D3" w:rsidP="00162DD2">
            <w:pPr>
              <w:pStyle w:val="TableBodyLeft"/>
              <w:rPr>
                <w:color w:val="FF0000"/>
              </w:rPr>
            </w:pPr>
            <w:r w:rsidRPr="000124BE">
              <w:t>$21.64</w:t>
            </w:r>
          </w:p>
        </w:tc>
      </w:tr>
    </w:tbl>
    <w:p w14:paraId="3DD5C033" w14:textId="19296C89" w:rsidR="006E38D3" w:rsidRDefault="006E38D3" w:rsidP="00B132B4">
      <w:pPr>
        <w:pStyle w:val="TableBodyLeft"/>
      </w:pPr>
      <w:bookmarkStart w:id="1077" w:name="_Toc39040475"/>
      <w:r>
        <w:t xml:space="preserve">Note: the homeless supplement rate shown here does not include the </w:t>
      </w:r>
      <w:r w:rsidRPr="00712085">
        <w:t xml:space="preserve">temporary </w:t>
      </w:r>
      <w:r>
        <w:t xml:space="preserve">30% </w:t>
      </w:r>
      <w:r w:rsidR="00874612">
        <w:t xml:space="preserve">increase </w:t>
      </w:r>
      <w:r>
        <w:t xml:space="preserve">applied from </w:t>
      </w:r>
      <w:r w:rsidRPr="00712085">
        <w:t xml:space="preserve">1 March </w:t>
      </w:r>
      <w:r>
        <w:t>2020 to 30 June 2021</w:t>
      </w:r>
      <w:r w:rsidR="00344FC4">
        <w:t>.</w:t>
      </w:r>
    </w:p>
    <w:p w14:paraId="170B26FF" w14:textId="15321E6A" w:rsidR="00DF3FAC" w:rsidRPr="0005079F" w:rsidRDefault="00922697" w:rsidP="00162DD2">
      <w:pPr>
        <w:pStyle w:val="Caption"/>
      </w:pPr>
      <w:r w:rsidRPr="0005079F">
        <w:t>Table</w:t>
      </w:r>
      <w:r w:rsidR="00AF75BF" w:rsidRPr="0005079F">
        <w:t xml:space="preserve"> </w:t>
      </w:r>
      <w:r w:rsidR="009D64CB" w:rsidRPr="0005079F">
        <w:rPr>
          <w:noProof/>
        </w:rPr>
        <w:fldChar w:fldCharType="begin"/>
      </w:r>
      <w:r w:rsidR="009D64CB" w:rsidRPr="0005079F">
        <w:rPr>
          <w:noProof/>
        </w:rPr>
        <w:instrText xml:space="preserve"> STYLEREF  \s "Heading 1 Appendices" </w:instrText>
      </w:r>
      <w:r w:rsidR="009D64CB" w:rsidRPr="0005079F">
        <w:rPr>
          <w:noProof/>
        </w:rPr>
        <w:fldChar w:fldCharType="separate"/>
      </w:r>
      <w:r w:rsidR="005D6463">
        <w:rPr>
          <w:noProof/>
        </w:rPr>
        <w:t>H</w:t>
      </w:r>
      <w:r w:rsidR="009D64CB" w:rsidRPr="0005079F">
        <w:rPr>
          <w:noProof/>
        </w:rPr>
        <w:fldChar w:fldCharType="end"/>
      </w:r>
      <w:r w:rsidR="00CA42F2" w:rsidRPr="0005079F">
        <w:t>.</w:t>
      </w:r>
      <w:r w:rsidR="009D64CB" w:rsidRPr="0005079F">
        <w:rPr>
          <w:noProof/>
        </w:rPr>
        <w:fldChar w:fldCharType="begin"/>
      </w:r>
      <w:r w:rsidR="009D64CB" w:rsidRPr="0005079F">
        <w:rPr>
          <w:noProof/>
        </w:rPr>
        <w:instrText xml:space="preserve"> SEQ Table \* ARABIC \s 1 </w:instrText>
      </w:r>
      <w:r w:rsidR="009D64CB" w:rsidRPr="0005079F">
        <w:rPr>
          <w:noProof/>
        </w:rPr>
        <w:fldChar w:fldCharType="separate"/>
      </w:r>
      <w:r w:rsidR="005D6463">
        <w:rPr>
          <w:noProof/>
        </w:rPr>
        <w:t>3</w:t>
      </w:r>
      <w:r w:rsidR="009D64CB" w:rsidRPr="0005079F">
        <w:rPr>
          <w:noProof/>
        </w:rPr>
        <w:fldChar w:fldCharType="end"/>
      </w:r>
      <w:r w:rsidR="004F3ADA" w:rsidRPr="0005079F">
        <w:t>:</w:t>
      </w:r>
      <w:r w:rsidR="009D42B6" w:rsidRPr="0005079F">
        <w:t xml:space="preserve"> </w:t>
      </w:r>
      <w:r w:rsidR="00A12705" w:rsidRPr="0005079F">
        <w:t>Residential</w:t>
      </w:r>
      <w:r w:rsidR="009D42B6" w:rsidRPr="0005079F">
        <w:t xml:space="preserve"> </w:t>
      </w:r>
      <w:r w:rsidR="00867B1C" w:rsidRPr="0005079F">
        <w:t>c</w:t>
      </w:r>
      <w:r w:rsidR="00DF3FAC" w:rsidRPr="0005079F">
        <w:t>are</w:t>
      </w:r>
      <w:r w:rsidR="009D42B6" w:rsidRPr="0005079F">
        <w:t xml:space="preserve"> </w:t>
      </w:r>
      <w:r w:rsidR="00867B1C" w:rsidRPr="0005079F">
        <w:t>supplements</w:t>
      </w:r>
      <w:r w:rsidR="009D42B6" w:rsidRPr="0005079F">
        <w:t xml:space="preserve"> </w:t>
      </w:r>
      <w:r w:rsidR="00867B1C" w:rsidRPr="0005079F">
        <w:t>(accommodation</w:t>
      </w:r>
      <w:r w:rsidR="009D42B6" w:rsidRPr="0005079F">
        <w:t xml:space="preserve"> </w:t>
      </w:r>
      <w:r w:rsidR="00867B1C" w:rsidRPr="0005079F">
        <w:t>and</w:t>
      </w:r>
      <w:r w:rsidR="009D42B6" w:rsidRPr="0005079F">
        <w:t xml:space="preserve"> </w:t>
      </w:r>
      <w:r w:rsidR="00867B1C" w:rsidRPr="0005079F">
        <w:t>h</w:t>
      </w:r>
      <w:r w:rsidR="00DF3FAC" w:rsidRPr="0005079F">
        <w:t>otel</w:t>
      </w:r>
      <w:r w:rsidR="009D42B6" w:rsidRPr="0005079F">
        <w:t xml:space="preserve"> </w:t>
      </w:r>
      <w:r w:rsidR="00DF3FAC" w:rsidRPr="0005079F">
        <w:t>relate</w:t>
      </w:r>
      <w:r w:rsidR="00230A56" w:rsidRPr="0005079F">
        <w:t>d</w:t>
      </w:r>
      <w:r w:rsidR="00DF3FAC" w:rsidRPr="0005079F">
        <w:t>)</w:t>
      </w:r>
      <w:bookmarkEnd w:id="1077"/>
    </w:p>
    <w:tbl>
      <w:tblPr>
        <w:tblStyle w:val="ACFAARTable"/>
        <w:tblW w:w="9639"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5812"/>
        <w:gridCol w:w="1160"/>
        <w:gridCol w:w="1393"/>
        <w:gridCol w:w="1274"/>
      </w:tblGrid>
      <w:tr w:rsidR="00C01C7A" w:rsidRPr="0045218B" w14:paraId="0F2D0C8E" w14:textId="77777777" w:rsidTr="00430365">
        <w:trPr>
          <w:cnfStyle w:val="100000000000" w:firstRow="1" w:lastRow="0" w:firstColumn="0" w:lastColumn="0" w:oddVBand="0" w:evenVBand="0" w:oddHBand="0" w:evenHBand="0" w:firstRowFirstColumn="0" w:firstRowLastColumn="0" w:lastRowFirstColumn="0" w:lastRowLastColumn="0"/>
          <w:tblHeader/>
        </w:trPr>
        <w:tc>
          <w:tcPr>
            <w:tcW w:w="5812" w:type="dxa"/>
          </w:tcPr>
          <w:p w14:paraId="21E3BA96" w14:textId="75BD0F05" w:rsidR="00C01C7A" w:rsidRPr="0045218B" w:rsidRDefault="00C01C7A" w:rsidP="00162DD2">
            <w:pPr>
              <w:pStyle w:val="TableColHeadLeft"/>
              <w:rPr>
                <w:color w:val="FF0000"/>
              </w:rPr>
            </w:pPr>
            <w:r w:rsidRPr="0005079F">
              <w:t>Residential care</w:t>
            </w:r>
          </w:p>
        </w:tc>
        <w:tc>
          <w:tcPr>
            <w:tcW w:w="1160" w:type="dxa"/>
          </w:tcPr>
          <w:p w14:paraId="4144AD0E" w14:textId="6E568B51" w:rsidR="00C01C7A" w:rsidRPr="00D226CD" w:rsidRDefault="00C01C7A" w:rsidP="00162DD2">
            <w:pPr>
              <w:pStyle w:val="TableColHeadLeft"/>
            </w:pPr>
            <w:r w:rsidRPr="00D226CD">
              <w:t>20/09/19</w:t>
            </w:r>
          </w:p>
        </w:tc>
        <w:tc>
          <w:tcPr>
            <w:tcW w:w="1393" w:type="dxa"/>
          </w:tcPr>
          <w:p w14:paraId="36442B09" w14:textId="6ABFE429" w:rsidR="00C01C7A" w:rsidRPr="00D226CD" w:rsidRDefault="00C01C7A" w:rsidP="00162DD2">
            <w:pPr>
              <w:pStyle w:val="TableColHeadLeft"/>
            </w:pPr>
            <w:r w:rsidRPr="00D226CD">
              <w:t>20/03/20</w:t>
            </w:r>
          </w:p>
        </w:tc>
        <w:tc>
          <w:tcPr>
            <w:tcW w:w="1274" w:type="dxa"/>
          </w:tcPr>
          <w:p w14:paraId="7033D2DB" w14:textId="485936C9" w:rsidR="00C01C7A" w:rsidRPr="00D226CD" w:rsidRDefault="00C01C7A" w:rsidP="00162DD2">
            <w:pPr>
              <w:pStyle w:val="TableColHeadLeft"/>
            </w:pPr>
            <w:r w:rsidRPr="00D226CD">
              <w:t>20/03/20</w:t>
            </w:r>
          </w:p>
        </w:tc>
      </w:tr>
      <w:tr w:rsidR="00C01C7A" w:rsidRPr="0045218B" w14:paraId="02F4CE87" w14:textId="77777777" w:rsidTr="00430365">
        <w:tc>
          <w:tcPr>
            <w:tcW w:w="5812" w:type="dxa"/>
          </w:tcPr>
          <w:p w14:paraId="4E4753C4" w14:textId="1B1C501F" w:rsidR="00C01C7A" w:rsidRPr="0005079F" w:rsidRDefault="00C01C7A" w:rsidP="00162DD2">
            <w:pPr>
              <w:pStyle w:val="TableBodyLeft"/>
              <w:rPr>
                <w:b/>
              </w:rPr>
            </w:pPr>
            <w:r w:rsidRPr="0005079F">
              <w:t>Higher accommodation supplement - newly built or significantly refurbished facilities</w:t>
            </w:r>
          </w:p>
        </w:tc>
        <w:tc>
          <w:tcPr>
            <w:tcW w:w="1160" w:type="dxa"/>
          </w:tcPr>
          <w:p w14:paraId="2DB62EB1" w14:textId="37328FCD" w:rsidR="00C01C7A" w:rsidRPr="0005079F" w:rsidRDefault="00C01C7A" w:rsidP="00162DD2">
            <w:pPr>
              <w:pStyle w:val="TableBodyLeft"/>
            </w:pPr>
            <w:r w:rsidRPr="0005079F">
              <w:t>$57.49</w:t>
            </w:r>
          </w:p>
        </w:tc>
        <w:tc>
          <w:tcPr>
            <w:tcW w:w="1393" w:type="dxa"/>
          </w:tcPr>
          <w:p w14:paraId="47F4853F" w14:textId="48F00D00" w:rsidR="00C01C7A" w:rsidRPr="0005079F" w:rsidRDefault="00C01C7A" w:rsidP="00162DD2">
            <w:pPr>
              <w:pStyle w:val="TableBodyLeft"/>
            </w:pPr>
            <w:r w:rsidRPr="0005079F">
              <w:t>$58.19</w:t>
            </w:r>
          </w:p>
        </w:tc>
        <w:tc>
          <w:tcPr>
            <w:tcW w:w="1274" w:type="dxa"/>
          </w:tcPr>
          <w:p w14:paraId="0AA8A5FF" w14:textId="02A6A4EC" w:rsidR="00C01C7A" w:rsidRPr="0045218B" w:rsidRDefault="00C01C7A" w:rsidP="00162DD2">
            <w:pPr>
              <w:pStyle w:val="TableBodyLeft"/>
              <w:rPr>
                <w:color w:val="FF0000"/>
              </w:rPr>
            </w:pPr>
            <w:r w:rsidRPr="00BD08A7">
              <w:t>$</w:t>
            </w:r>
            <w:r>
              <w:t>58.6</w:t>
            </w:r>
            <w:r w:rsidRPr="00BD08A7">
              <w:t>9</w:t>
            </w:r>
          </w:p>
        </w:tc>
      </w:tr>
      <w:tr w:rsidR="00C01C7A" w:rsidRPr="0045218B" w14:paraId="6336BDDD" w14:textId="77777777" w:rsidTr="00430365">
        <w:tc>
          <w:tcPr>
            <w:tcW w:w="5812" w:type="dxa"/>
          </w:tcPr>
          <w:p w14:paraId="04A3CEF0" w14:textId="3B0BF8E9" w:rsidR="00C01C7A" w:rsidRPr="0005079F" w:rsidRDefault="00C01C7A" w:rsidP="00162DD2">
            <w:pPr>
              <w:pStyle w:val="TableBodyLeft"/>
              <w:rPr>
                <w:b/>
              </w:rPr>
            </w:pPr>
            <w:r w:rsidRPr="0005079F">
              <w:t>Accommodation supplement - facilities that are not newly built or significantly refurbished but do meet set building requirements</w:t>
            </w:r>
          </w:p>
        </w:tc>
        <w:tc>
          <w:tcPr>
            <w:tcW w:w="1160" w:type="dxa"/>
          </w:tcPr>
          <w:p w14:paraId="06472FC4" w14:textId="05BFAF33" w:rsidR="00C01C7A" w:rsidRPr="0005079F" w:rsidRDefault="00C01C7A" w:rsidP="00162DD2">
            <w:pPr>
              <w:pStyle w:val="TableBodyLeft"/>
            </w:pPr>
            <w:r w:rsidRPr="0005079F">
              <w:t>$37.47</w:t>
            </w:r>
          </w:p>
        </w:tc>
        <w:tc>
          <w:tcPr>
            <w:tcW w:w="1393" w:type="dxa"/>
          </w:tcPr>
          <w:p w14:paraId="7AF6A018" w14:textId="0DD5A6D1" w:rsidR="00C01C7A" w:rsidRPr="0005079F" w:rsidRDefault="00C01C7A" w:rsidP="00162DD2">
            <w:pPr>
              <w:pStyle w:val="TableBodyLeft"/>
            </w:pPr>
            <w:r w:rsidRPr="0005079F">
              <w:t>$37.93</w:t>
            </w:r>
          </w:p>
        </w:tc>
        <w:tc>
          <w:tcPr>
            <w:tcW w:w="1274" w:type="dxa"/>
          </w:tcPr>
          <w:p w14:paraId="6268A2B4" w14:textId="151024E6" w:rsidR="00C01C7A" w:rsidRPr="0045218B" w:rsidRDefault="00C01C7A" w:rsidP="00162DD2">
            <w:pPr>
              <w:pStyle w:val="TableBodyLeft"/>
              <w:rPr>
                <w:color w:val="FF0000"/>
              </w:rPr>
            </w:pPr>
            <w:r>
              <w:t>$38.26</w:t>
            </w:r>
          </w:p>
        </w:tc>
      </w:tr>
      <w:tr w:rsidR="00C01C7A" w:rsidRPr="0045218B" w14:paraId="5FF9ADDB" w14:textId="77777777" w:rsidTr="00430365">
        <w:tc>
          <w:tcPr>
            <w:tcW w:w="5812" w:type="dxa"/>
          </w:tcPr>
          <w:p w14:paraId="461EA565" w14:textId="5C206C45" w:rsidR="00C01C7A" w:rsidRPr="0005079F" w:rsidRDefault="00C01C7A" w:rsidP="00162DD2">
            <w:pPr>
              <w:pStyle w:val="TableBodyLeft"/>
              <w:rPr>
                <w:b/>
              </w:rPr>
            </w:pPr>
            <w:r w:rsidRPr="0005079F">
              <w:t xml:space="preserve">Accommodation supplement – facilities that are not newly built or significantly refurbished and don’t meet set building requirements </w:t>
            </w:r>
          </w:p>
        </w:tc>
        <w:tc>
          <w:tcPr>
            <w:tcW w:w="1160" w:type="dxa"/>
          </w:tcPr>
          <w:p w14:paraId="452B1073" w14:textId="75AF61E1" w:rsidR="00C01C7A" w:rsidRPr="0005079F" w:rsidRDefault="00C01C7A" w:rsidP="00162DD2">
            <w:pPr>
              <w:pStyle w:val="TableBodyLeft"/>
            </w:pPr>
            <w:r w:rsidRPr="0005079F">
              <w:t>$31.48</w:t>
            </w:r>
          </w:p>
        </w:tc>
        <w:tc>
          <w:tcPr>
            <w:tcW w:w="1393" w:type="dxa"/>
          </w:tcPr>
          <w:p w14:paraId="656342C4" w14:textId="29AC5E6C" w:rsidR="00C01C7A" w:rsidRPr="0005079F" w:rsidRDefault="00C01C7A" w:rsidP="00162DD2">
            <w:pPr>
              <w:pStyle w:val="TableBodyLeft"/>
            </w:pPr>
            <w:r w:rsidRPr="0005079F">
              <w:t>$31.86</w:t>
            </w:r>
          </w:p>
        </w:tc>
        <w:tc>
          <w:tcPr>
            <w:tcW w:w="1274" w:type="dxa"/>
          </w:tcPr>
          <w:p w14:paraId="2C053CC9" w14:textId="4E1A6D53" w:rsidR="00C01C7A" w:rsidRPr="0045218B" w:rsidRDefault="00C01C7A" w:rsidP="00162DD2">
            <w:pPr>
              <w:pStyle w:val="TableBodyLeft"/>
              <w:rPr>
                <w:color w:val="FF0000"/>
              </w:rPr>
            </w:pPr>
            <w:r>
              <w:t>$32.13</w:t>
            </w:r>
          </w:p>
        </w:tc>
      </w:tr>
      <w:tr w:rsidR="00C01C7A" w:rsidRPr="0045218B" w14:paraId="7B0E8865" w14:textId="77777777" w:rsidTr="00430365">
        <w:tc>
          <w:tcPr>
            <w:tcW w:w="5812" w:type="dxa"/>
          </w:tcPr>
          <w:p w14:paraId="088F854D" w14:textId="738BCAAA" w:rsidR="00C01C7A" w:rsidRPr="0005079F" w:rsidDel="00CE415C" w:rsidRDefault="00C01C7A" w:rsidP="00162DD2">
            <w:pPr>
              <w:pStyle w:val="TableBodyLeft"/>
            </w:pPr>
            <w:r w:rsidRPr="0005079F">
              <w:t>Concessional resident supplement (concessional and assisted residents) - newly built or significantly refurbished facilities</w:t>
            </w:r>
          </w:p>
        </w:tc>
        <w:tc>
          <w:tcPr>
            <w:tcW w:w="1160" w:type="dxa"/>
          </w:tcPr>
          <w:p w14:paraId="788D1083" w14:textId="5C46C4C2" w:rsidR="00C01C7A" w:rsidRPr="0005079F" w:rsidRDefault="00C01C7A" w:rsidP="00162DD2">
            <w:pPr>
              <w:pStyle w:val="TableBodyLeft"/>
            </w:pPr>
            <w:r w:rsidRPr="0005079F">
              <w:t>$57.49</w:t>
            </w:r>
          </w:p>
        </w:tc>
        <w:tc>
          <w:tcPr>
            <w:tcW w:w="1393" w:type="dxa"/>
          </w:tcPr>
          <w:p w14:paraId="74A9C5A5" w14:textId="23B61189" w:rsidR="00C01C7A" w:rsidRPr="0005079F" w:rsidRDefault="00C01C7A" w:rsidP="00162DD2">
            <w:pPr>
              <w:pStyle w:val="TableBodyLeft"/>
            </w:pPr>
            <w:r w:rsidRPr="0005079F">
              <w:t>$58.19</w:t>
            </w:r>
          </w:p>
        </w:tc>
        <w:tc>
          <w:tcPr>
            <w:tcW w:w="1274" w:type="dxa"/>
          </w:tcPr>
          <w:p w14:paraId="30104407" w14:textId="5D7C4FEB" w:rsidR="00C01C7A" w:rsidRPr="0045218B" w:rsidRDefault="00C01C7A" w:rsidP="00162DD2">
            <w:pPr>
              <w:pStyle w:val="TableBodyLeft"/>
              <w:rPr>
                <w:color w:val="FF0000"/>
              </w:rPr>
            </w:pPr>
            <w:r>
              <w:t>$58.69</w:t>
            </w:r>
          </w:p>
        </w:tc>
      </w:tr>
      <w:tr w:rsidR="00C01C7A" w:rsidRPr="0045218B" w14:paraId="68E00A5A" w14:textId="77777777" w:rsidTr="00430365">
        <w:tc>
          <w:tcPr>
            <w:tcW w:w="5812" w:type="dxa"/>
          </w:tcPr>
          <w:p w14:paraId="7793924F" w14:textId="2D6F4FE6" w:rsidR="00C01C7A" w:rsidRPr="0005079F" w:rsidRDefault="00C01C7A" w:rsidP="00162DD2">
            <w:pPr>
              <w:pStyle w:val="TableBodyLeft"/>
            </w:pPr>
            <w:r w:rsidRPr="0005079F">
              <w:t>Concessional resident supplement (concessional residents) – facilities that are not newly built or refurbished</w:t>
            </w:r>
          </w:p>
        </w:tc>
        <w:tc>
          <w:tcPr>
            <w:tcW w:w="1160" w:type="dxa"/>
          </w:tcPr>
          <w:p w14:paraId="0835993D" w14:textId="0AFD4CF2" w:rsidR="00C01C7A" w:rsidRPr="0005079F" w:rsidRDefault="00C01C7A" w:rsidP="00162DD2">
            <w:pPr>
              <w:pStyle w:val="TableBodyLeft"/>
            </w:pPr>
            <w:r w:rsidRPr="0005079F">
              <w:t>$22.91</w:t>
            </w:r>
          </w:p>
        </w:tc>
        <w:tc>
          <w:tcPr>
            <w:tcW w:w="1393" w:type="dxa"/>
          </w:tcPr>
          <w:p w14:paraId="65535EAA" w14:textId="18C83B44" w:rsidR="00C01C7A" w:rsidRPr="0005079F" w:rsidRDefault="00C01C7A" w:rsidP="00162DD2">
            <w:pPr>
              <w:pStyle w:val="TableBodyLeft"/>
            </w:pPr>
            <w:r w:rsidRPr="0005079F">
              <w:t>$23.19</w:t>
            </w:r>
          </w:p>
        </w:tc>
        <w:tc>
          <w:tcPr>
            <w:tcW w:w="1274" w:type="dxa"/>
          </w:tcPr>
          <w:p w14:paraId="4A6391E0" w14:textId="3BFB3D6B" w:rsidR="00C01C7A" w:rsidRPr="007F7374" w:rsidRDefault="00C01C7A" w:rsidP="00162DD2">
            <w:pPr>
              <w:pStyle w:val="TableBodyLeft"/>
            </w:pPr>
            <w:r w:rsidRPr="007F7374">
              <w:t>$23.39</w:t>
            </w:r>
          </w:p>
        </w:tc>
      </w:tr>
      <w:tr w:rsidR="00C01C7A" w:rsidRPr="0045218B" w14:paraId="21166A3C" w14:textId="77777777" w:rsidTr="00430365">
        <w:tc>
          <w:tcPr>
            <w:tcW w:w="5812" w:type="dxa"/>
          </w:tcPr>
          <w:p w14:paraId="75F9FF93" w14:textId="74BD2671" w:rsidR="00C01C7A" w:rsidRPr="007F7374" w:rsidRDefault="00C01C7A" w:rsidP="00162DD2">
            <w:pPr>
              <w:pStyle w:val="TableBodyLeft"/>
              <w:rPr>
                <w:b/>
              </w:rPr>
            </w:pPr>
            <w:r w:rsidRPr="007F7374">
              <w:t>Concessional resident supplement (assisted residents) - facilities that are not newly built or significantly refurbished</w:t>
            </w:r>
          </w:p>
        </w:tc>
        <w:tc>
          <w:tcPr>
            <w:tcW w:w="1160" w:type="dxa"/>
          </w:tcPr>
          <w:p w14:paraId="5D6CBF57" w14:textId="298594E8" w:rsidR="00C01C7A" w:rsidRPr="007F7374" w:rsidRDefault="00C01C7A" w:rsidP="00162DD2">
            <w:pPr>
              <w:pStyle w:val="TableBodyLeft"/>
            </w:pPr>
            <w:r w:rsidRPr="007F7374">
              <w:t>$9.42</w:t>
            </w:r>
          </w:p>
        </w:tc>
        <w:tc>
          <w:tcPr>
            <w:tcW w:w="1393" w:type="dxa"/>
          </w:tcPr>
          <w:p w14:paraId="1CA7B72A" w14:textId="2D50DAF7" w:rsidR="00C01C7A" w:rsidRPr="007F7374" w:rsidRDefault="00C01C7A" w:rsidP="00162DD2">
            <w:pPr>
              <w:pStyle w:val="TableBodyLeft"/>
            </w:pPr>
            <w:r w:rsidRPr="007F7374">
              <w:t>$9.53</w:t>
            </w:r>
          </w:p>
        </w:tc>
        <w:tc>
          <w:tcPr>
            <w:tcW w:w="1274" w:type="dxa"/>
          </w:tcPr>
          <w:p w14:paraId="692A9155" w14:textId="560AF073" w:rsidR="00C01C7A" w:rsidRPr="007F7374" w:rsidRDefault="00C01C7A" w:rsidP="00162DD2">
            <w:pPr>
              <w:pStyle w:val="TableBodyLeft"/>
            </w:pPr>
            <w:r w:rsidRPr="007F7374">
              <w:t>$9.61</w:t>
            </w:r>
          </w:p>
        </w:tc>
      </w:tr>
      <w:tr w:rsidR="007F7374" w:rsidRPr="0045218B" w14:paraId="635C864C" w14:textId="77777777" w:rsidTr="00430365">
        <w:tc>
          <w:tcPr>
            <w:tcW w:w="5812" w:type="dxa"/>
            <w:noWrap/>
          </w:tcPr>
          <w:p w14:paraId="73F6390A" w14:textId="14AABBA8" w:rsidR="007F7374" w:rsidRPr="007F7374" w:rsidRDefault="007F7374" w:rsidP="00162DD2">
            <w:pPr>
              <w:pStyle w:val="TableBodyLeft"/>
              <w:rPr>
                <w:b/>
              </w:rPr>
            </w:pPr>
            <w:r w:rsidRPr="007F7374">
              <w:t>After 19</w:t>
            </w:r>
            <w:r w:rsidRPr="007F7374">
              <w:rPr>
                <w:sz w:val="16"/>
                <w:szCs w:val="16"/>
              </w:rPr>
              <w:t xml:space="preserve"> </w:t>
            </w:r>
            <w:r w:rsidRPr="007F7374">
              <w:t>March</w:t>
            </w:r>
            <w:r w:rsidRPr="007F7374">
              <w:rPr>
                <w:sz w:val="16"/>
                <w:szCs w:val="16"/>
              </w:rPr>
              <w:t xml:space="preserve"> </w:t>
            </w:r>
            <w:r w:rsidRPr="007F7374">
              <w:t>2008 and before 20 September</w:t>
            </w:r>
            <w:r w:rsidRPr="007F7374">
              <w:rPr>
                <w:sz w:val="16"/>
                <w:szCs w:val="16"/>
              </w:rPr>
              <w:t xml:space="preserve"> </w:t>
            </w:r>
            <w:r w:rsidRPr="007F7374">
              <w:t>2010</w:t>
            </w:r>
          </w:p>
        </w:tc>
        <w:tc>
          <w:tcPr>
            <w:tcW w:w="1160" w:type="dxa"/>
          </w:tcPr>
          <w:p w14:paraId="703A6DF8" w14:textId="4DE88C4E" w:rsidR="007F7374" w:rsidRPr="007F7374" w:rsidRDefault="007F7374" w:rsidP="00162DD2">
            <w:pPr>
              <w:pStyle w:val="TableBodyLeft"/>
            </w:pPr>
            <w:r w:rsidRPr="007F7374">
              <w:t>$8.57</w:t>
            </w:r>
          </w:p>
        </w:tc>
        <w:tc>
          <w:tcPr>
            <w:tcW w:w="1393" w:type="dxa"/>
            <w:noWrap/>
          </w:tcPr>
          <w:p w14:paraId="7065567D" w14:textId="691A9F1C" w:rsidR="007F7374" w:rsidRPr="007F7374" w:rsidRDefault="007F7374" w:rsidP="00162DD2">
            <w:pPr>
              <w:pStyle w:val="TableBodyLeft"/>
            </w:pPr>
            <w:r w:rsidRPr="007F7374">
              <w:t>$8.67</w:t>
            </w:r>
          </w:p>
        </w:tc>
        <w:tc>
          <w:tcPr>
            <w:tcW w:w="1274" w:type="dxa"/>
            <w:noWrap/>
          </w:tcPr>
          <w:p w14:paraId="7AB3EB73" w14:textId="2F788BE0" w:rsidR="007F7374" w:rsidRPr="007F7374" w:rsidRDefault="007F7374" w:rsidP="00162DD2">
            <w:pPr>
              <w:pStyle w:val="TableBodyLeft"/>
            </w:pPr>
            <w:r w:rsidRPr="007F7374">
              <w:t>$8.74</w:t>
            </w:r>
          </w:p>
        </w:tc>
      </w:tr>
      <w:tr w:rsidR="007F7374" w:rsidRPr="0045218B" w14:paraId="426F4C5A" w14:textId="77777777" w:rsidTr="00430365">
        <w:tc>
          <w:tcPr>
            <w:tcW w:w="5812" w:type="dxa"/>
            <w:noWrap/>
          </w:tcPr>
          <w:p w14:paraId="6F99049F" w14:textId="2D6294C3" w:rsidR="007F7374" w:rsidRPr="007F7374" w:rsidRDefault="007F7374" w:rsidP="00162DD2">
            <w:pPr>
              <w:pStyle w:val="TableBodyLeft"/>
              <w:rPr>
                <w:b/>
              </w:rPr>
            </w:pPr>
            <w:r w:rsidRPr="007F7374">
              <w:t>After 19 September</w:t>
            </w:r>
            <w:r w:rsidRPr="007F7374">
              <w:rPr>
                <w:sz w:val="16"/>
                <w:szCs w:val="16"/>
              </w:rPr>
              <w:t xml:space="preserve"> </w:t>
            </w:r>
            <w:r w:rsidRPr="007F7374">
              <w:t>2010 and before 20</w:t>
            </w:r>
            <w:r w:rsidRPr="007F7374">
              <w:rPr>
                <w:sz w:val="16"/>
                <w:szCs w:val="16"/>
              </w:rPr>
              <w:t xml:space="preserve"> </w:t>
            </w:r>
            <w:r w:rsidRPr="007F7374">
              <w:t>March</w:t>
            </w:r>
            <w:r w:rsidRPr="007F7374">
              <w:rPr>
                <w:sz w:val="16"/>
                <w:szCs w:val="16"/>
              </w:rPr>
              <w:t xml:space="preserve"> </w:t>
            </w:r>
            <w:r w:rsidRPr="007F7374">
              <w:t>2011</w:t>
            </w:r>
          </w:p>
        </w:tc>
        <w:tc>
          <w:tcPr>
            <w:tcW w:w="1160" w:type="dxa"/>
          </w:tcPr>
          <w:p w14:paraId="025BE6FC" w14:textId="482222D0" w:rsidR="007F7374" w:rsidRPr="007F7374" w:rsidRDefault="007F7374" w:rsidP="00162DD2">
            <w:pPr>
              <w:pStyle w:val="TableBodyLeft"/>
            </w:pPr>
            <w:r w:rsidRPr="007F7374">
              <w:t>$5.71</w:t>
            </w:r>
          </w:p>
        </w:tc>
        <w:tc>
          <w:tcPr>
            <w:tcW w:w="1393" w:type="dxa"/>
            <w:noWrap/>
          </w:tcPr>
          <w:p w14:paraId="00F14C95" w14:textId="345D5F82" w:rsidR="007F7374" w:rsidRPr="007F7374" w:rsidRDefault="007F7374" w:rsidP="00162DD2">
            <w:pPr>
              <w:pStyle w:val="TableBodyLeft"/>
            </w:pPr>
            <w:r w:rsidRPr="007F7374">
              <w:t>$5.78</w:t>
            </w:r>
          </w:p>
        </w:tc>
        <w:tc>
          <w:tcPr>
            <w:tcW w:w="1274" w:type="dxa"/>
            <w:noWrap/>
          </w:tcPr>
          <w:p w14:paraId="4413B0B8" w14:textId="3E9ADF6D" w:rsidR="007F7374" w:rsidRPr="007F7374" w:rsidRDefault="007F7374" w:rsidP="00162DD2">
            <w:pPr>
              <w:pStyle w:val="TableBodyLeft"/>
            </w:pPr>
            <w:r w:rsidRPr="007F7374">
              <w:t>$5.83</w:t>
            </w:r>
          </w:p>
        </w:tc>
      </w:tr>
      <w:tr w:rsidR="007F7374" w:rsidRPr="0045218B" w14:paraId="638304DE" w14:textId="77777777" w:rsidTr="00430365">
        <w:tc>
          <w:tcPr>
            <w:tcW w:w="5812" w:type="dxa"/>
            <w:noWrap/>
          </w:tcPr>
          <w:p w14:paraId="42D0DEE7" w14:textId="2BEFBC79" w:rsidR="007F7374" w:rsidRPr="007F7374" w:rsidRDefault="007F7374" w:rsidP="00162DD2">
            <w:pPr>
              <w:pStyle w:val="TableBodyLeft"/>
              <w:rPr>
                <w:b/>
              </w:rPr>
            </w:pPr>
            <w:r w:rsidRPr="007F7374">
              <w:t>After 19</w:t>
            </w:r>
            <w:r w:rsidRPr="007F7374">
              <w:rPr>
                <w:sz w:val="16"/>
                <w:szCs w:val="16"/>
              </w:rPr>
              <w:t xml:space="preserve"> </w:t>
            </w:r>
            <w:r w:rsidRPr="007F7374">
              <w:t>March</w:t>
            </w:r>
            <w:r w:rsidRPr="007F7374">
              <w:rPr>
                <w:sz w:val="16"/>
                <w:szCs w:val="16"/>
              </w:rPr>
              <w:t xml:space="preserve"> </w:t>
            </w:r>
            <w:r w:rsidRPr="007F7374">
              <w:t>2011 and before 20 September 2011</w:t>
            </w:r>
          </w:p>
        </w:tc>
        <w:tc>
          <w:tcPr>
            <w:tcW w:w="1160" w:type="dxa"/>
          </w:tcPr>
          <w:p w14:paraId="449E4466" w14:textId="2E8025A0" w:rsidR="007F7374" w:rsidRPr="007F7374" w:rsidRDefault="007F7374" w:rsidP="00162DD2">
            <w:pPr>
              <w:pStyle w:val="TableBodyLeft"/>
            </w:pPr>
            <w:r w:rsidRPr="007F7374">
              <w:t>$2.86</w:t>
            </w:r>
          </w:p>
        </w:tc>
        <w:tc>
          <w:tcPr>
            <w:tcW w:w="1393" w:type="dxa"/>
            <w:noWrap/>
          </w:tcPr>
          <w:p w14:paraId="5418C016" w14:textId="285C8332" w:rsidR="007F7374" w:rsidRPr="007F7374" w:rsidRDefault="007F7374" w:rsidP="00162DD2">
            <w:pPr>
              <w:pStyle w:val="TableBodyLeft"/>
            </w:pPr>
            <w:r w:rsidRPr="007F7374">
              <w:t>$2.89</w:t>
            </w:r>
          </w:p>
        </w:tc>
        <w:tc>
          <w:tcPr>
            <w:tcW w:w="1274" w:type="dxa"/>
            <w:noWrap/>
          </w:tcPr>
          <w:p w14:paraId="548DEB26" w14:textId="567A2446" w:rsidR="007F7374" w:rsidRPr="007F7374" w:rsidRDefault="007F7374" w:rsidP="00162DD2">
            <w:pPr>
              <w:pStyle w:val="TableBodyLeft"/>
            </w:pPr>
            <w:r w:rsidRPr="007F7374">
              <w:t>$2.91</w:t>
            </w:r>
          </w:p>
        </w:tc>
      </w:tr>
      <w:tr w:rsidR="007F7374" w:rsidRPr="0045218B" w14:paraId="7ED5D502" w14:textId="77777777" w:rsidTr="00430365">
        <w:tc>
          <w:tcPr>
            <w:tcW w:w="5812" w:type="dxa"/>
            <w:noWrap/>
          </w:tcPr>
          <w:p w14:paraId="345EA05A" w14:textId="62D2A643" w:rsidR="007F7374" w:rsidRPr="007F7374" w:rsidRDefault="007F7374" w:rsidP="00162DD2">
            <w:pPr>
              <w:pStyle w:val="TableBodyLeft"/>
              <w:rPr>
                <w:b/>
              </w:rPr>
            </w:pPr>
            <w:r w:rsidRPr="007F7374">
              <w:t>Transitional supplement</w:t>
            </w:r>
          </w:p>
        </w:tc>
        <w:tc>
          <w:tcPr>
            <w:tcW w:w="1160" w:type="dxa"/>
          </w:tcPr>
          <w:p w14:paraId="189CC1D4" w14:textId="2FE39629" w:rsidR="007F7374" w:rsidRPr="007F7374" w:rsidRDefault="007F7374" w:rsidP="00162DD2">
            <w:pPr>
              <w:pStyle w:val="TableBodyLeft"/>
            </w:pPr>
            <w:r w:rsidRPr="007F7374">
              <w:t>$22.91</w:t>
            </w:r>
          </w:p>
        </w:tc>
        <w:tc>
          <w:tcPr>
            <w:tcW w:w="1393" w:type="dxa"/>
            <w:noWrap/>
          </w:tcPr>
          <w:p w14:paraId="33615FCB" w14:textId="47BFCB91" w:rsidR="007F7374" w:rsidRPr="007F7374" w:rsidRDefault="007F7374" w:rsidP="00162DD2">
            <w:pPr>
              <w:pStyle w:val="TableBodyLeft"/>
            </w:pPr>
            <w:r w:rsidRPr="007F7374">
              <w:t>$23.19</w:t>
            </w:r>
          </w:p>
        </w:tc>
        <w:tc>
          <w:tcPr>
            <w:tcW w:w="1274" w:type="dxa"/>
            <w:noWrap/>
          </w:tcPr>
          <w:p w14:paraId="39A4B58E" w14:textId="26CE7CCE" w:rsidR="007F7374" w:rsidRPr="007F7374" w:rsidRDefault="007F7374" w:rsidP="00162DD2">
            <w:pPr>
              <w:pStyle w:val="TableBodyLeft"/>
            </w:pPr>
            <w:r w:rsidRPr="007F7374">
              <w:t>$23.39</w:t>
            </w:r>
          </w:p>
        </w:tc>
      </w:tr>
      <w:tr w:rsidR="007F7374" w:rsidRPr="0045218B" w14:paraId="40CE91C1" w14:textId="77777777" w:rsidTr="00430365">
        <w:tc>
          <w:tcPr>
            <w:tcW w:w="5812" w:type="dxa"/>
            <w:noWrap/>
          </w:tcPr>
          <w:p w14:paraId="6C59B86B" w14:textId="3E5E8073" w:rsidR="007F7374" w:rsidRPr="007F7374" w:rsidRDefault="007F7374" w:rsidP="00162DD2">
            <w:pPr>
              <w:pStyle w:val="TableBodyLeft"/>
              <w:rPr>
                <w:b/>
              </w:rPr>
            </w:pPr>
            <w:r w:rsidRPr="007F7374">
              <w:t>Basic Daily Fee supplement</w:t>
            </w:r>
          </w:p>
        </w:tc>
        <w:tc>
          <w:tcPr>
            <w:tcW w:w="1160" w:type="dxa"/>
          </w:tcPr>
          <w:p w14:paraId="21D886BD" w14:textId="7E6DE5FB" w:rsidR="007F7374" w:rsidRPr="007F7374" w:rsidRDefault="007F7374" w:rsidP="00162DD2">
            <w:pPr>
              <w:pStyle w:val="TableBodyLeft"/>
            </w:pPr>
            <w:r w:rsidRPr="007F7374">
              <w:t>$0.60</w:t>
            </w:r>
          </w:p>
        </w:tc>
        <w:tc>
          <w:tcPr>
            <w:tcW w:w="1393" w:type="dxa"/>
            <w:noWrap/>
          </w:tcPr>
          <w:p w14:paraId="56BD9B61" w14:textId="40578706" w:rsidR="007F7374" w:rsidRPr="007F7374" w:rsidRDefault="007F7374" w:rsidP="00162DD2">
            <w:pPr>
              <w:pStyle w:val="TableBodyLeft"/>
            </w:pPr>
            <w:r w:rsidRPr="007F7374">
              <w:t>$0.61</w:t>
            </w:r>
          </w:p>
        </w:tc>
        <w:tc>
          <w:tcPr>
            <w:tcW w:w="1274" w:type="dxa"/>
            <w:noWrap/>
          </w:tcPr>
          <w:p w14:paraId="42FEB766" w14:textId="5A96A97A" w:rsidR="007F7374" w:rsidRPr="007F7374" w:rsidRDefault="007F7374" w:rsidP="00162DD2">
            <w:pPr>
              <w:pStyle w:val="TableBodyLeft"/>
            </w:pPr>
            <w:r w:rsidRPr="007F7374">
              <w:t>$0.62</w:t>
            </w:r>
          </w:p>
        </w:tc>
      </w:tr>
      <w:tr w:rsidR="007F7374" w:rsidRPr="0045218B" w14:paraId="3E87F72A" w14:textId="77777777" w:rsidTr="00430365">
        <w:tc>
          <w:tcPr>
            <w:tcW w:w="5812" w:type="dxa"/>
            <w:noWrap/>
          </w:tcPr>
          <w:p w14:paraId="4FBA80D0" w14:textId="21DC4FCE" w:rsidR="007F7374" w:rsidRPr="007F7374" w:rsidRDefault="007F7374" w:rsidP="00162DD2">
            <w:pPr>
              <w:pStyle w:val="TableBodyLeft"/>
              <w:rPr>
                <w:b/>
              </w:rPr>
            </w:pPr>
            <w:r w:rsidRPr="007F7374">
              <w:t>Respite supplement – high level is equal to or greater than 70% of the specified proportion of respite care for the approved provider</w:t>
            </w:r>
          </w:p>
        </w:tc>
        <w:tc>
          <w:tcPr>
            <w:tcW w:w="1160" w:type="dxa"/>
          </w:tcPr>
          <w:p w14:paraId="7B41CC8D" w14:textId="556376D3" w:rsidR="007F7374" w:rsidRPr="007F7374" w:rsidRDefault="007F7374" w:rsidP="00162DD2">
            <w:pPr>
              <w:pStyle w:val="TableBodyLeft"/>
            </w:pPr>
            <w:r w:rsidRPr="007F7374">
              <w:t>$93.94</w:t>
            </w:r>
          </w:p>
        </w:tc>
        <w:tc>
          <w:tcPr>
            <w:tcW w:w="1393" w:type="dxa"/>
            <w:noWrap/>
          </w:tcPr>
          <w:p w14:paraId="4F057839" w14:textId="18C2A0A3" w:rsidR="007F7374" w:rsidRPr="007F7374" w:rsidRDefault="007F7374" w:rsidP="00162DD2">
            <w:pPr>
              <w:pStyle w:val="TableBodyLeft"/>
            </w:pPr>
            <w:r w:rsidRPr="007F7374">
              <w:t>$95.08</w:t>
            </w:r>
          </w:p>
        </w:tc>
        <w:tc>
          <w:tcPr>
            <w:tcW w:w="1274" w:type="dxa"/>
            <w:noWrap/>
          </w:tcPr>
          <w:p w14:paraId="1FE20FE1" w14:textId="60F08177" w:rsidR="007F7374" w:rsidRPr="007F7374" w:rsidRDefault="007F7374" w:rsidP="00162DD2">
            <w:pPr>
              <w:pStyle w:val="TableBodyLeft"/>
            </w:pPr>
            <w:r w:rsidRPr="007F7374">
              <w:t>$95.90</w:t>
            </w:r>
          </w:p>
        </w:tc>
      </w:tr>
      <w:tr w:rsidR="007F7374" w:rsidRPr="0045218B" w14:paraId="377555E1" w14:textId="77777777" w:rsidTr="00430365">
        <w:tc>
          <w:tcPr>
            <w:tcW w:w="5812" w:type="dxa"/>
            <w:noWrap/>
          </w:tcPr>
          <w:p w14:paraId="0121EA97" w14:textId="6368E4E5" w:rsidR="007F7374" w:rsidRPr="007F7374" w:rsidRDefault="007F7374" w:rsidP="00162DD2">
            <w:pPr>
              <w:pStyle w:val="TableBodyLeft"/>
              <w:rPr>
                <w:b/>
              </w:rPr>
            </w:pPr>
            <w:r w:rsidRPr="007F7374">
              <w:t>Respite supplement – high level is less than 70% of the specified proportion of respite care for the approved provider</w:t>
            </w:r>
          </w:p>
        </w:tc>
        <w:tc>
          <w:tcPr>
            <w:tcW w:w="1160" w:type="dxa"/>
          </w:tcPr>
          <w:p w14:paraId="151E96D0" w14:textId="7B76166B" w:rsidR="007F7374" w:rsidRPr="007F7374" w:rsidRDefault="007F7374" w:rsidP="00162DD2">
            <w:pPr>
              <w:pStyle w:val="TableBodyLeft"/>
            </w:pPr>
            <w:r w:rsidRPr="007F7374">
              <w:t>$55.21</w:t>
            </w:r>
          </w:p>
        </w:tc>
        <w:tc>
          <w:tcPr>
            <w:tcW w:w="1393" w:type="dxa"/>
            <w:noWrap/>
          </w:tcPr>
          <w:p w14:paraId="3A08DE33" w14:textId="4A32494E" w:rsidR="007F7374" w:rsidRPr="007F7374" w:rsidRDefault="007F7374" w:rsidP="00162DD2">
            <w:pPr>
              <w:pStyle w:val="TableBodyLeft"/>
            </w:pPr>
            <w:r w:rsidRPr="007F7374">
              <w:t>$55.88</w:t>
            </w:r>
          </w:p>
        </w:tc>
        <w:tc>
          <w:tcPr>
            <w:tcW w:w="1274" w:type="dxa"/>
            <w:noWrap/>
          </w:tcPr>
          <w:p w14:paraId="01410BFB" w14:textId="00155D91" w:rsidR="007F7374" w:rsidRPr="007F7374" w:rsidRDefault="007F7374" w:rsidP="00162DD2">
            <w:pPr>
              <w:pStyle w:val="TableBodyLeft"/>
            </w:pPr>
            <w:r w:rsidRPr="007F7374">
              <w:t>$56.51</w:t>
            </w:r>
          </w:p>
        </w:tc>
      </w:tr>
      <w:tr w:rsidR="007F7374" w:rsidRPr="0045218B" w14:paraId="5B1870B8" w14:textId="77777777" w:rsidTr="00430365">
        <w:tc>
          <w:tcPr>
            <w:tcW w:w="5812" w:type="dxa"/>
            <w:noWrap/>
          </w:tcPr>
          <w:p w14:paraId="2B6C6D56" w14:textId="2DB8772F" w:rsidR="007F7374" w:rsidRPr="007F7374" w:rsidRDefault="007F7374" w:rsidP="00162DD2">
            <w:pPr>
              <w:pStyle w:val="TableBodyLeft"/>
              <w:rPr>
                <w:b/>
              </w:rPr>
            </w:pPr>
            <w:r w:rsidRPr="007F7374">
              <w:t>Respite supplement – low level</w:t>
            </w:r>
          </w:p>
        </w:tc>
        <w:tc>
          <w:tcPr>
            <w:tcW w:w="1160" w:type="dxa"/>
          </w:tcPr>
          <w:p w14:paraId="13F6567C" w14:textId="7D28F6E4" w:rsidR="007F7374" w:rsidRPr="007F7374" w:rsidRDefault="007F7374" w:rsidP="00162DD2">
            <w:pPr>
              <w:pStyle w:val="TableBodyLeft"/>
            </w:pPr>
            <w:r w:rsidRPr="007F7374">
              <w:t>$39.39</w:t>
            </w:r>
          </w:p>
        </w:tc>
        <w:tc>
          <w:tcPr>
            <w:tcW w:w="1393" w:type="dxa"/>
            <w:noWrap/>
          </w:tcPr>
          <w:p w14:paraId="39749EF2" w14:textId="099E9AF8" w:rsidR="007F7374" w:rsidRPr="007F7374" w:rsidRDefault="007F7374" w:rsidP="00162DD2">
            <w:pPr>
              <w:pStyle w:val="TableBodyLeft"/>
            </w:pPr>
            <w:r w:rsidRPr="007F7374">
              <w:t>$39.87</w:t>
            </w:r>
          </w:p>
        </w:tc>
        <w:tc>
          <w:tcPr>
            <w:tcW w:w="1274" w:type="dxa"/>
            <w:noWrap/>
          </w:tcPr>
          <w:p w14:paraId="4A027391" w14:textId="0C81D3AC" w:rsidR="007F7374" w:rsidRPr="007F7374" w:rsidRDefault="007F7374" w:rsidP="00162DD2">
            <w:pPr>
              <w:pStyle w:val="TableBodyLeft"/>
            </w:pPr>
            <w:r w:rsidRPr="007F7374">
              <w:t>$39.87</w:t>
            </w:r>
          </w:p>
        </w:tc>
      </w:tr>
    </w:tbl>
    <w:p w14:paraId="72C078EC" w14:textId="6347776F" w:rsidR="00C01C7A" w:rsidRPr="00344FC4" w:rsidRDefault="00344FC4" w:rsidP="00162DD2">
      <w:pPr>
        <w:pStyle w:val="Caption"/>
      </w:pPr>
      <w:bookmarkStart w:id="1078" w:name="_Toc39040476"/>
      <w:r w:rsidRPr="00344FC4">
        <w:lastRenderedPageBreak/>
        <w:t>Note: these rates do not include a temporary additional daily amount of 1.2% applied to these rates from 1 March to 31 August 2020.</w:t>
      </w:r>
    </w:p>
    <w:p w14:paraId="5B4D4E28" w14:textId="77777777" w:rsidR="00C01C7A" w:rsidRPr="00ED4EC1" w:rsidRDefault="00C01C7A" w:rsidP="00162DD2">
      <w:pPr>
        <w:pStyle w:val="Caption"/>
      </w:pPr>
      <w:r w:rsidRPr="00ED4EC1">
        <w:t>Table H.3: Residential care supplements (accommodation and hotel related)</w:t>
      </w:r>
    </w:p>
    <w:tbl>
      <w:tblPr>
        <w:tblW w:w="9010" w:type="dxa"/>
        <w:tblInd w:w="57" w:type="dxa"/>
        <w:tblCellMar>
          <w:left w:w="0" w:type="dxa"/>
          <w:right w:w="0" w:type="dxa"/>
        </w:tblCellMar>
        <w:tblLook w:val="04A0" w:firstRow="1" w:lastRow="0" w:firstColumn="1" w:lastColumn="0" w:noHBand="0" w:noVBand="1"/>
        <w:tblDescription w:val="Due to the complexity of this document no table summary has been provided. If you need assistance with the structure of this table, please contact the Aged Care Financing Authority at https://agedcare.health.gov.au."/>
      </w:tblPr>
      <w:tblGrid>
        <w:gridCol w:w="5812"/>
        <w:gridCol w:w="1274"/>
        <w:gridCol w:w="962"/>
        <w:gridCol w:w="962"/>
      </w:tblGrid>
      <w:tr w:rsidR="00C01C7A" w:rsidRPr="00ED4EC1" w14:paraId="46D194DB" w14:textId="77777777" w:rsidTr="007F7374">
        <w:trPr>
          <w:tblHeader/>
        </w:trPr>
        <w:tc>
          <w:tcPr>
            <w:tcW w:w="5812" w:type="dxa"/>
            <w:tcBorders>
              <w:top w:val="single" w:sz="12" w:space="0" w:color="000000"/>
              <w:left w:val="nil"/>
              <w:bottom w:val="single" w:sz="8" w:space="0" w:color="000000"/>
              <w:right w:val="nil"/>
            </w:tcBorders>
            <w:tcMar>
              <w:top w:w="0" w:type="dxa"/>
              <w:left w:w="57" w:type="dxa"/>
              <w:bottom w:w="0" w:type="dxa"/>
              <w:right w:w="57" w:type="dxa"/>
            </w:tcMar>
            <w:vAlign w:val="bottom"/>
            <w:hideMark/>
          </w:tcPr>
          <w:p w14:paraId="3FBC3E55" w14:textId="77777777" w:rsidR="00C01C7A" w:rsidRPr="00ED4EC1" w:rsidRDefault="00C01C7A" w:rsidP="00162DD2">
            <w:pPr>
              <w:pStyle w:val="TableColHeadLeft"/>
            </w:pPr>
            <w:r w:rsidRPr="00ED4EC1">
              <w:t>Residential care</w:t>
            </w:r>
          </w:p>
        </w:tc>
        <w:tc>
          <w:tcPr>
            <w:tcW w:w="1274" w:type="dxa"/>
            <w:tcBorders>
              <w:top w:val="single" w:sz="12" w:space="0" w:color="000000"/>
              <w:left w:val="nil"/>
              <w:bottom w:val="single" w:sz="8" w:space="0" w:color="000000"/>
              <w:right w:val="nil"/>
            </w:tcBorders>
            <w:tcMar>
              <w:top w:w="0" w:type="dxa"/>
              <w:left w:w="57" w:type="dxa"/>
              <w:bottom w:w="0" w:type="dxa"/>
              <w:right w:w="57" w:type="dxa"/>
            </w:tcMar>
            <w:vAlign w:val="bottom"/>
            <w:hideMark/>
          </w:tcPr>
          <w:p w14:paraId="33B008A3" w14:textId="77777777" w:rsidR="00C01C7A" w:rsidRPr="00ED4EC1" w:rsidRDefault="00C01C7A" w:rsidP="00162DD2">
            <w:pPr>
              <w:pStyle w:val="TableColHeadLeft"/>
            </w:pPr>
            <w:r w:rsidRPr="00ED4EC1">
              <w:t>20/03/20</w:t>
            </w:r>
          </w:p>
        </w:tc>
        <w:tc>
          <w:tcPr>
            <w:tcW w:w="962" w:type="dxa"/>
            <w:tcBorders>
              <w:top w:val="single" w:sz="12" w:space="0" w:color="000000"/>
              <w:left w:val="nil"/>
              <w:bottom w:val="single" w:sz="8" w:space="0" w:color="000000"/>
              <w:right w:val="nil"/>
            </w:tcBorders>
          </w:tcPr>
          <w:p w14:paraId="0348332E" w14:textId="77777777" w:rsidR="00C01C7A" w:rsidRPr="00ED4EC1" w:rsidRDefault="00C01C7A" w:rsidP="00162DD2">
            <w:pPr>
              <w:pStyle w:val="TableColHeadLeft"/>
            </w:pPr>
            <w:r>
              <w:t>20/09/20</w:t>
            </w:r>
          </w:p>
        </w:tc>
        <w:tc>
          <w:tcPr>
            <w:tcW w:w="962" w:type="dxa"/>
            <w:tcBorders>
              <w:top w:val="single" w:sz="12" w:space="0" w:color="000000"/>
              <w:left w:val="nil"/>
              <w:bottom w:val="single" w:sz="8" w:space="0" w:color="000000"/>
              <w:right w:val="nil"/>
            </w:tcBorders>
          </w:tcPr>
          <w:p w14:paraId="03E016A6" w14:textId="77777777" w:rsidR="00C01C7A" w:rsidRDefault="00C01C7A" w:rsidP="00162DD2">
            <w:pPr>
              <w:pStyle w:val="TableColHeadLeft"/>
            </w:pPr>
            <w:r>
              <w:t>20/03/21</w:t>
            </w:r>
          </w:p>
        </w:tc>
      </w:tr>
      <w:tr w:rsidR="00C01C7A" w:rsidRPr="00ED4EC1" w14:paraId="59D79080" w14:textId="77777777" w:rsidTr="007F7374">
        <w:tc>
          <w:tcPr>
            <w:tcW w:w="5812" w:type="dxa"/>
            <w:tcBorders>
              <w:top w:val="nil"/>
              <w:left w:val="nil"/>
              <w:bottom w:val="single" w:sz="8" w:space="0" w:color="auto"/>
              <w:right w:val="nil"/>
            </w:tcBorders>
            <w:tcMar>
              <w:top w:w="0" w:type="dxa"/>
              <w:left w:w="57" w:type="dxa"/>
              <w:bottom w:w="0" w:type="dxa"/>
              <w:right w:w="57" w:type="dxa"/>
            </w:tcMar>
            <w:hideMark/>
          </w:tcPr>
          <w:p w14:paraId="71486904" w14:textId="77777777" w:rsidR="00C01C7A" w:rsidRPr="00ED4EC1" w:rsidRDefault="00C01C7A" w:rsidP="00162DD2">
            <w:pPr>
              <w:pStyle w:val="TableBodyLeft"/>
              <w:rPr>
                <w:b/>
                <w:bCs/>
              </w:rPr>
            </w:pPr>
            <w:r w:rsidRPr="00ED4EC1">
              <w:t>Higher accommodation supplement - newly built or significantly refurbished facilities</w:t>
            </w:r>
          </w:p>
        </w:tc>
        <w:tc>
          <w:tcPr>
            <w:tcW w:w="1274" w:type="dxa"/>
            <w:tcBorders>
              <w:top w:val="nil"/>
              <w:left w:val="nil"/>
              <w:bottom w:val="single" w:sz="8" w:space="0" w:color="auto"/>
              <w:right w:val="nil"/>
            </w:tcBorders>
            <w:tcMar>
              <w:top w:w="0" w:type="dxa"/>
              <w:left w:w="57" w:type="dxa"/>
              <w:bottom w:w="0" w:type="dxa"/>
              <w:right w:w="57" w:type="dxa"/>
            </w:tcMar>
            <w:hideMark/>
          </w:tcPr>
          <w:p w14:paraId="01F1BCB6" w14:textId="77777777" w:rsidR="00C01C7A" w:rsidRPr="00ED4EC1" w:rsidRDefault="00C01C7A" w:rsidP="00162DD2">
            <w:pPr>
              <w:pStyle w:val="TableBodyLeft"/>
            </w:pPr>
            <w:r w:rsidRPr="00ED4EC1">
              <w:t>$58.19</w:t>
            </w:r>
          </w:p>
        </w:tc>
        <w:tc>
          <w:tcPr>
            <w:tcW w:w="962" w:type="dxa"/>
            <w:tcBorders>
              <w:top w:val="nil"/>
              <w:left w:val="nil"/>
              <w:bottom w:val="single" w:sz="8" w:space="0" w:color="auto"/>
              <w:right w:val="nil"/>
            </w:tcBorders>
          </w:tcPr>
          <w:p w14:paraId="31E14824" w14:textId="77777777" w:rsidR="00C01C7A" w:rsidRPr="00ED4EC1" w:rsidRDefault="00C01C7A" w:rsidP="00162DD2">
            <w:pPr>
              <w:pStyle w:val="TableBodyLeft"/>
            </w:pPr>
            <w:r w:rsidRPr="00ED4EC1">
              <w:t>$58.19</w:t>
            </w:r>
          </w:p>
        </w:tc>
        <w:tc>
          <w:tcPr>
            <w:tcW w:w="962" w:type="dxa"/>
            <w:tcBorders>
              <w:top w:val="nil"/>
              <w:left w:val="nil"/>
              <w:bottom w:val="single" w:sz="8" w:space="0" w:color="auto"/>
              <w:right w:val="nil"/>
            </w:tcBorders>
          </w:tcPr>
          <w:p w14:paraId="2A99657F" w14:textId="77777777" w:rsidR="00C01C7A" w:rsidRPr="00ED4EC1" w:rsidRDefault="00C01C7A" w:rsidP="00162DD2">
            <w:pPr>
              <w:pStyle w:val="TableBodyLeft"/>
              <w:rPr>
                <w:color w:val="auto"/>
              </w:rPr>
            </w:pPr>
            <w:r w:rsidRPr="00BD08A7">
              <w:t>$</w:t>
            </w:r>
            <w:r>
              <w:t>58.6</w:t>
            </w:r>
            <w:r w:rsidRPr="00BD08A7">
              <w:t>9</w:t>
            </w:r>
          </w:p>
        </w:tc>
      </w:tr>
      <w:tr w:rsidR="00C01C7A" w:rsidRPr="00ED4EC1" w14:paraId="649BFEAF" w14:textId="77777777" w:rsidTr="007F7374">
        <w:tc>
          <w:tcPr>
            <w:tcW w:w="5812" w:type="dxa"/>
            <w:tcBorders>
              <w:top w:val="nil"/>
              <w:left w:val="nil"/>
              <w:bottom w:val="single" w:sz="8" w:space="0" w:color="auto"/>
              <w:right w:val="nil"/>
            </w:tcBorders>
            <w:tcMar>
              <w:top w:w="0" w:type="dxa"/>
              <w:left w:w="57" w:type="dxa"/>
              <w:bottom w:w="0" w:type="dxa"/>
              <w:right w:w="57" w:type="dxa"/>
            </w:tcMar>
            <w:hideMark/>
          </w:tcPr>
          <w:p w14:paraId="3DCF76C3" w14:textId="77777777" w:rsidR="00C01C7A" w:rsidRPr="00ED4EC1" w:rsidRDefault="00C01C7A" w:rsidP="00162DD2">
            <w:pPr>
              <w:pStyle w:val="TableBodyLeft"/>
              <w:rPr>
                <w:b/>
                <w:bCs/>
              </w:rPr>
            </w:pPr>
            <w:r w:rsidRPr="00ED4EC1">
              <w:t>Accommodation supplement - facilities that are not newly built or significantly refurbished but do meet set building requirements</w:t>
            </w:r>
          </w:p>
        </w:tc>
        <w:tc>
          <w:tcPr>
            <w:tcW w:w="1274" w:type="dxa"/>
            <w:tcBorders>
              <w:top w:val="nil"/>
              <w:left w:val="nil"/>
              <w:bottom w:val="single" w:sz="8" w:space="0" w:color="auto"/>
              <w:right w:val="nil"/>
            </w:tcBorders>
            <w:tcMar>
              <w:top w:w="0" w:type="dxa"/>
              <w:left w:w="57" w:type="dxa"/>
              <w:bottom w:w="0" w:type="dxa"/>
              <w:right w:w="57" w:type="dxa"/>
            </w:tcMar>
            <w:hideMark/>
          </w:tcPr>
          <w:p w14:paraId="5B0BDEC5" w14:textId="77777777" w:rsidR="00C01C7A" w:rsidRPr="00ED4EC1" w:rsidRDefault="00C01C7A" w:rsidP="00162DD2">
            <w:pPr>
              <w:pStyle w:val="TableBodyLeft"/>
            </w:pPr>
            <w:r w:rsidRPr="00ED4EC1">
              <w:t>$37.93</w:t>
            </w:r>
          </w:p>
        </w:tc>
        <w:tc>
          <w:tcPr>
            <w:tcW w:w="962" w:type="dxa"/>
            <w:tcBorders>
              <w:top w:val="nil"/>
              <w:left w:val="nil"/>
              <w:bottom w:val="single" w:sz="8" w:space="0" w:color="auto"/>
              <w:right w:val="nil"/>
            </w:tcBorders>
          </w:tcPr>
          <w:p w14:paraId="716E13CA" w14:textId="77777777" w:rsidR="00C01C7A" w:rsidRPr="00ED4EC1" w:rsidRDefault="00C01C7A" w:rsidP="00162DD2">
            <w:pPr>
              <w:pStyle w:val="TableBodyLeft"/>
            </w:pPr>
            <w:r w:rsidRPr="00ED4EC1">
              <w:t>$37.93</w:t>
            </w:r>
          </w:p>
        </w:tc>
        <w:tc>
          <w:tcPr>
            <w:tcW w:w="962" w:type="dxa"/>
            <w:tcBorders>
              <w:top w:val="nil"/>
              <w:left w:val="nil"/>
              <w:bottom w:val="single" w:sz="8" w:space="0" w:color="auto"/>
              <w:right w:val="nil"/>
            </w:tcBorders>
          </w:tcPr>
          <w:p w14:paraId="26FA1FA0" w14:textId="77777777" w:rsidR="00C01C7A" w:rsidRPr="00ED4EC1" w:rsidRDefault="00C01C7A" w:rsidP="00162DD2">
            <w:pPr>
              <w:pStyle w:val="TableBodyLeft"/>
            </w:pPr>
            <w:r>
              <w:t>$38.26</w:t>
            </w:r>
          </w:p>
        </w:tc>
      </w:tr>
      <w:tr w:rsidR="00C01C7A" w:rsidRPr="00ED4EC1" w14:paraId="542FEDFC" w14:textId="77777777" w:rsidTr="007F7374">
        <w:tc>
          <w:tcPr>
            <w:tcW w:w="5812" w:type="dxa"/>
            <w:tcBorders>
              <w:top w:val="nil"/>
              <w:left w:val="nil"/>
              <w:bottom w:val="single" w:sz="8" w:space="0" w:color="auto"/>
              <w:right w:val="nil"/>
            </w:tcBorders>
            <w:tcMar>
              <w:top w:w="0" w:type="dxa"/>
              <w:left w:w="57" w:type="dxa"/>
              <w:bottom w:w="0" w:type="dxa"/>
              <w:right w:w="57" w:type="dxa"/>
            </w:tcMar>
            <w:hideMark/>
          </w:tcPr>
          <w:p w14:paraId="4F867D4E" w14:textId="77777777" w:rsidR="00C01C7A" w:rsidRPr="00ED4EC1" w:rsidRDefault="00C01C7A" w:rsidP="00162DD2">
            <w:pPr>
              <w:pStyle w:val="TableBodyLeft"/>
              <w:rPr>
                <w:b/>
                <w:bCs/>
              </w:rPr>
            </w:pPr>
            <w:r>
              <w:t>A</w:t>
            </w:r>
            <w:r w:rsidRPr="00ED4EC1">
              <w:t xml:space="preserve">ccommodation supplement – facilities that are not newly built or significantly refurbished and don’t meet set building requirements </w:t>
            </w:r>
          </w:p>
        </w:tc>
        <w:tc>
          <w:tcPr>
            <w:tcW w:w="1274" w:type="dxa"/>
            <w:tcBorders>
              <w:top w:val="nil"/>
              <w:left w:val="nil"/>
              <w:bottom w:val="single" w:sz="8" w:space="0" w:color="auto"/>
              <w:right w:val="nil"/>
            </w:tcBorders>
            <w:tcMar>
              <w:top w:w="0" w:type="dxa"/>
              <w:left w:w="57" w:type="dxa"/>
              <w:bottom w:w="0" w:type="dxa"/>
              <w:right w:w="57" w:type="dxa"/>
            </w:tcMar>
            <w:hideMark/>
          </w:tcPr>
          <w:p w14:paraId="7581EB3B" w14:textId="77777777" w:rsidR="00C01C7A" w:rsidRPr="00ED4EC1" w:rsidRDefault="00C01C7A" w:rsidP="00162DD2">
            <w:pPr>
              <w:pStyle w:val="TableBodyLeft"/>
            </w:pPr>
            <w:r w:rsidRPr="00ED4EC1">
              <w:t>$31.86</w:t>
            </w:r>
          </w:p>
        </w:tc>
        <w:tc>
          <w:tcPr>
            <w:tcW w:w="962" w:type="dxa"/>
            <w:tcBorders>
              <w:top w:val="nil"/>
              <w:left w:val="nil"/>
              <w:bottom w:val="single" w:sz="8" w:space="0" w:color="auto"/>
              <w:right w:val="nil"/>
            </w:tcBorders>
          </w:tcPr>
          <w:p w14:paraId="142A24BB" w14:textId="77777777" w:rsidR="00C01C7A" w:rsidRPr="00ED4EC1" w:rsidRDefault="00C01C7A" w:rsidP="00162DD2">
            <w:pPr>
              <w:pStyle w:val="TableBodyLeft"/>
            </w:pPr>
            <w:r w:rsidRPr="00A3273A">
              <w:t>$31.86</w:t>
            </w:r>
          </w:p>
        </w:tc>
        <w:tc>
          <w:tcPr>
            <w:tcW w:w="962" w:type="dxa"/>
            <w:tcBorders>
              <w:top w:val="nil"/>
              <w:left w:val="nil"/>
              <w:bottom w:val="single" w:sz="8" w:space="0" w:color="auto"/>
              <w:right w:val="nil"/>
            </w:tcBorders>
          </w:tcPr>
          <w:p w14:paraId="2FCFDBCC" w14:textId="77777777" w:rsidR="00C01C7A" w:rsidRPr="00A3273A" w:rsidRDefault="00C01C7A" w:rsidP="00162DD2">
            <w:pPr>
              <w:pStyle w:val="TableBodyLeft"/>
            </w:pPr>
            <w:r>
              <w:t>$32.13</w:t>
            </w:r>
          </w:p>
        </w:tc>
      </w:tr>
      <w:tr w:rsidR="00C01C7A" w:rsidRPr="00ED4EC1" w14:paraId="6120854E" w14:textId="77777777" w:rsidTr="007F7374">
        <w:tc>
          <w:tcPr>
            <w:tcW w:w="5812" w:type="dxa"/>
            <w:tcBorders>
              <w:top w:val="nil"/>
              <w:left w:val="nil"/>
              <w:bottom w:val="single" w:sz="8" w:space="0" w:color="auto"/>
              <w:right w:val="nil"/>
            </w:tcBorders>
            <w:tcMar>
              <w:top w:w="0" w:type="dxa"/>
              <w:left w:w="57" w:type="dxa"/>
              <w:bottom w:w="0" w:type="dxa"/>
              <w:right w:w="57" w:type="dxa"/>
            </w:tcMar>
            <w:hideMark/>
          </w:tcPr>
          <w:p w14:paraId="4DC9C452" w14:textId="77777777" w:rsidR="00C01C7A" w:rsidRPr="00ED4EC1" w:rsidRDefault="00C01C7A" w:rsidP="00162DD2">
            <w:pPr>
              <w:pStyle w:val="TableBodyLeft"/>
            </w:pPr>
            <w:r w:rsidRPr="00ED4EC1">
              <w:t>Concessional resident supplement (concessional and assisted residents) - newly built or significantly refurbished facilities</w:t>
            </w:r>
          </w:p>
        </w:tc>
        <w:tc>
          <w:tcPr>
            <w:tcW w:w="1274" w:type="dxa"/>
            <w:tcBorders>
              <w:top w:val="nil"/>
              <w:left w:val="nil"/>
              <w:bottom w:val="single" w:sz="8" w:space="0" w:color="auto"/>
              <w:right w:val="nil"/>
            </w:tcBorders>
            <w:tcMar>
              <w:top w:w="0" w:type="dxa"/>
              <w:left w:w="57" w:type="dxa"/>
              <w:bottom w:w="0" w:type="dxa"/>
              <w:right w:w="57" w:type="dxa"/>
            </w:tcMar>
            <w:hideMark/>
          </w:tcPr>
          <w:p w14:paraId="507D6D95" w14:textId="77777777" w:rsidR="00C01C7A" w:rsidRPr="00ED4EC1" w:rsidRDefault="00C01C7A" w:rsidP="00162DD2">
            <w:pPr>
              <w:pStyle w:val="TableBodyLeft"/>
            </w:pPr>
            <w:r w:rsidRPr="00ED4EC1">
              <w:t>$58.19</w:t>
            </w:r>
          </w:p>
        </w:tc>
        <w:tc>
          <w:tcPr>
            <w:tcW w:w="962" w:type="dxa"/>
            <w:tcBorders>
              <w:top w:val="nil"/>
              <w:left w:val="nil"/>
              <w:bottom w:val="single" w:sz="8" w:space="0" w:color="auto"/>
              <w:right w:val="nil"/>
            </w:tcBorders>
          </w:tcPr>
          <w:p w14:paraId="76E1C744" w14:textId="77777777" w:rsidR="00C01C7A" w:rsidRPr="00ED4EC1" w:rsidRDefault="00C01C7A" w:rsidP="00162DD2">
            <w:pPr>
              <w:pStyle w:val="TableBodyLeft"/>
            </w:pPr>
            <w:r w:rsidRPr="00A3273A">
              <w:t>$58.19</w:t>
            </w:r>
          </w:p>
        </w:tc>
        <w:tc>
          <w:tcPr>
            <w:tcW w:w="962" w:type="dxa"/>
            <w:tcBorders>
              <w:top w:val="nil"/>
              <w:left w:val="nil"/>
              <w:bottom w:val="single" w:sz="8" w:space="0" w:color="auto"/>
              <w:right w:val="nil"/>
            </w:tcBorders>
          </w:tcPr>
          <w:p w14:paraId="4EA6693F" w14:textId="77777777" w:rsidR="00C01C7A" w:rsidRPr="00A3273A" w:rsidRDefault="00C01C7A" w:rsidP="00162DD2">
            <w:pPr>
              <w:pStyle w:val="TableBodyLeft"/>
            </w:pPr>
            <w:r>
              <w:t>$58.69</w:t>
            </w:r>
          </w:p>
        </w:tc>
      </w:tr>
      <w:tr w:rsidR="00C01C7A" w:rsidRPr="00ED4EC1" w14:paraId="37E74141" w14:textId="77777777" w:rsidTr="007F7374">
        <w:tc>
          <w:tcPr>
            <w:tcW w:w="5812" w:type="dxa"/>
            <w:tcBorders>
              <w:top w:val="nil"/>
              <w:left w:val="nil"/>
              <w:bottom w:val="single" w:sz="8" w:space="0" w:color="auto"/>
              <w:right w:val="nil"/>
            </w:tcBorders>
            <w:tcMar>
              <w:top w:w="0" w:type="dxa"/>
              <w:left w:w="57" w:type="dxa"/>
              <w:bottom w:w="0" w:type="dxa"/>
              <w:right w:w="57" w:type="dxa"/>
            </w:tcMar>
            <w:hideMark/>
          </w:tcPr>
          <w:p w14:paraId="37A6DEFF" w14:textId="77777777" w:rsidR="00C01C7A" w:rsidRPr="00ED4EC1" w:rsidRDefault="00C01C7A" w:rsidP="00162DD2">
            <w:pPr>
              <w:pStyle w:val="TableBodyLeft"/>
            </w:pPr>
            <w:r w:rsidRPr="00ED4EC1">
              <w:t>Concessional resident supplement (concessional residents) – facilities that are not newly built or refurbished</w:t>
            </w:r>
          </w:p>
        </w:tc>
        <w:tc>
          <w:tcPr>
            <w:tcW w:w="1274" w:type="dxa"/>
            <w:tcBorders>
              <w:top w:val="nil"/>
              <w:left w:val="nil"/>
              <w:bottom w:val="single" w:sz="8" w:space="0" w:color="auto"/>
              <w:right w:val="nil"/>
            </w:tcBorders>
            <w:tcMar>
              <w:top w:w="0" w:type="dxa"/>
              <w:left w:w="57" w:type="dxa"/>
              <w:bottom w:w="0" w:type="dxa"/>
              <w:right w:w="57" w:type="dxa"/>
            </w:tcMar>
            <w:hideMark/>
          </w:tcPr>
          <w:p w14:paraId="17C5B86D" w14:textId="77777777" w:rsidR="00C01C7A" w:rsidRPr="00ED4EC1" w:rsidRDefault="00C01C7A" w:rsidP="00162DD2">
            <w:pPr>
              <w:pStyle w:val="TableBodyLeft"/>
            </w:pPr>
            <w:r w:rsidRPr="00ED4EC1">
              <w:t>$23.19</w:t>
            </w:r>
          </w:p>
        </w:tc>
        <w:tc>
          <w:tcPr>
            <w:tcW w:w="962" w:type="dxa"/>
            <w:tcBorders>
              <w:top w:val="nil"/>
              <w:left w:val="nil"/>
              <w:bottom w:val="single" w:sz="8" w:space="0" w:color="auto"/>
              <w:right w:val="nil"/>
            </w:tcBorders>
          </w:tcPr>
          <w:p w14:paraId="1740F4A2" w14:textId="77777777" w:rsidR="00C01C7A" w:rsidRPr="00ED4EC1" w:rsidRDefault="00C01C7A" w:rsidP="00162DD2">
            <w:pPr>
              <w:pStyle w:val="TableBodyLeft"/>
            </w:pPr>
            <w:r w:rsidRPr="00A3273A">
              <w:t>$23.19</w:t>
            </w:r>
          </w:p>
        </w:tc>
        <w:tc>
          <w:tcPr>
            <w:tcW w:w="962" w:type="dxa"/>
            <w:tcBorders>
              <w:top w:val="nil"/>
              <w:left w:val="nil"/>
              <w:bottom w:val="single" w:sz="8" w:space="0" w:color="auto"/>
              <w:right w:val="nil"/>
            </w:tcBorders>
          </w:tcPr>
          <w:p w14:paraId="31F5A5D2" w14:textId="77777777" w:rsidR="00C01C7A" w:rsidRPr="00A3273A" w:rsidRDefault="00C01C7A" w:rsidP="00162DD2">
            <w:pPr>
              <w:pStyle w:val="TableBodyLeft"/>
            </w:pPr>
            <w:r>
              <w:t>$23.39</w:t>
            </w:r>
          </w:p>
        </w:tc>
      </w:tr>
      <w:tr w:rsidR="00C01C7A" w:rsidRPr="00ED4EC1" w14:paraId="6335ADC3" w14:textId="77777777" w:rsidTr="007F7374">
        <w:tc>
          <w:tcPr>
            <w:tcW w:w="5812" w:type="dxa"/>
            <w:tcBorders>
              <w:top w:val="nil"/>
              <w:left w:val="nil"/>
              <w:bottom w:val="single" w:sz="8" w:space="0" w:color="auto"/>
              <w:right w:val="nil"/>
            </w:tcBorders>
            <w:tcMar>
              <w:top w:w="0" w:type="dxa"/>
              <w:left w:w="57" w:type="dxa"/>
              <w:bottom w:w="0" w:type="dxa"/>
              <w:right w:w="57" w:type="dxa"/>
            </w:tcMar>
            <w:hideMark/>
          </w:tcPr>
          <w:p w14:paraId="3DBF3DE5" w14:textId="77777777" w:rsidR="00C01C7A" w:rsidRPr="00ED4EC1" w:rsidRDefault="00C01C7A" w:rsidP="00162DD2">
            <w:pPr>
              <w:pStyle w:val="TableBodyLeft"/>
              <w:rPr>
                <w:b/>
                <w:bCs/>
              </w:rPr>
            </w:pPr>
            <w:r w:rsidRPr="00ED4EC1">
              <w:t>Concessional resident supplement (assisted residents) - facilities that are not newly built or significantly refurbished</w:t>
            </w:r>
          </w:p>
        </w:tc>
        <w:tc>
          <w:tcPr>
            <w:tcW w:w="1274" w:type="dxa"/>
            <w:tcBorders>
              <w:top w:val="nil"/>
              <w:left w:val="nil"/>
              <w:bottom w:val="single" w:sz="8" w:space="0" w:color="auto"/>
              <w:right w:val="nil"/>
            </w:tcBorders>
            <w:tcMar>
              <w:top w:w="0" w:type="dxa"/>
              <w:left w:w="57" w:type="dxa"/>
              <w:bottom w:w="0" w:type="dxa"/>
              <w:right w:w="57" w:type="dxa"/>
            </w:tcMar>
            <w:hideMark/>
          </w:tcPr>
          <w:p w14:paraId="6CB64784" w14:textId="77777777" w:rsidR="00C01C7A" w:rsidRPr="00ED4EC1" w:rsidRDefault="00C01C7A" w:rsidP="00162DD2">
            <w:pPr>
              <w:pStyle w:val="TableBodyLeft"/>
            </w:pPr>
            <w:r w:rsidRPr="00ED4EC1">
              <w:t>$9.53</w:t>
            </w:r>
          </w:p>
        </w:tc>
        <w:tc>
          <w:tcPr>
            <w:tcW w:w="962" w:type="dxa"/>
            <w:tcBorders>
              <w:top w:val="nil"/>
              <w:left w:val="nil"/>
              <w:bottom w:val="single" w:sz="8" w:space="0" w:color="auto"/>
              <w:right w:val="nil"/>
            </w:tcBorders>
          </w:tcPr>
          <w:p w14:paraId="27E27E2D" w14:textId="77777777" w:rsidR="00C01C7A" w:rsidRPr="00ED4EC1" w:rsidRDefault="00C01C7A" w:rsidP="00162DD2">
            <w:pPr>
              <w:pStyle w:val="TableBodyLeft"/>
            </w:pPr>
            <w:r w:rsidRPr="00ED4EC1">
              <w:t>$9.53</w:t>
            </w:r>
          </w:p>
        </w:tc>
        <w:tc>
          <w:tcPr>
            <w:tcW w:w="962" w:type="dxa"/>
            <w:tcBorders>
              <w:top w:val="nil"/>
              <w:left w:val="nil"/>
              <w:bottom w:val="single" w:sz="8" w:space="0" w:color="auto"/>
              <w:right w:val="nil"/>
            </w:tcBorders>
          </w:tcPr>
          <w:p w14:paraId="370F5B7D" w14:textId="77777777" w:rsidR="00C01C7A" w:rsidRPr="00ED4EC1" w:rsidRDefault="00C01C7A" w:rsidP="00162DD2">
            <w:pPr>
              <w:pStyle w:val="TableBodyLeft"/>
            </w:pPr>
            <w:r>
              <w:t>$9.61</w:t>
            </w:r>
          </w:p>
        </w:tc>
      </w:tr>
      <w:tr w:rsidR="00C01C7A" w:rsidRPr="00ED4EC1" w14:paraId="68DF355F" w14:textId="77777777" w:rsidTr="007F7374">
        <w:tc>
          <w:tcPr>
            <w:tcW w:w="5812" w:type="dxa"/>
            <w:tcBorders>
              <w:top w:val="nil"/>
              <w:left w:val="nil"/>
              <w:bottom w:val="single" w:sz="8" w:space="0" w:color="auto"/>
              <w:right w:val="nil"/>
            </w:tcBorders>
            <w:noWrap/>
            <w:tcMar>
              <w:top w:w="0" w:type="dxa"/>
              <w:left w:w="57" w:type="dxa"/>
              <w:bottom w:w="0" w:type="dxa"/>
              <w:right w:w="57" w:type="dxa"/>
            </w:tcMar>
          </w:tcPr>
          <w:p w14:paraId="1D580C80" w14:textId="77777777" w:rsidR="00C01C7A" w:rsidRPr="00ED4EC1" w:rsidRDefault="00C01C7A" w:rsidP="00162DD2">
            <w:pPr>
              <w:pStyle w:val="TableBodyLeft"/>
            </w:pPr>
            <w:r>
              <w:t>Transitional Accommodation Supplement</w:t>
            </w:r>
          </w:p>
        </w:tc>
        <w:tc>
          <w:tcPr>
            <w:tcW w:w="1274" w:type="dxa"/>
            <w:tcBorders>
              <w:top w:val="nil"/>
              <w:left w:val="nil"/>
              <w:bottom w:val="single" w:sz="8" w:space="0" w:color="auto"/>
              <w:right w:val="nil"/>
            </w:tcBorders>
            <w:noWrap/>
            <w:tcMar>
              <w:top w:w="0" w:type="dxa"/>
              <w:left w:w="57" w:type="dxa"/>
              <w:bottom w:w="0" w:type="dxa"/>
              <w:right w:w="57" w:type="dxa"/>
            </w:tcMar>
          </w:tcPr>
          <w:p w14:paraId="55E44B3D" w14:textId="77777777" w:rsidR="00C01C7A" w:rsidRPr="00ED4EC1" w:rsidRDefault="00C01C7A" w:rsidP="00162DD2">
            <w:pPr>
              <w:pStyle w:val="TableBodyLeft"/>
            </w:pPr>
          </w:p>
        </w:tc>
        <w:tc>
          <w:tcPr>
            <w:tcW w:w="962" w:type="dxa"/>
            <w:tcBorders>
              <w:top w:val="nil"/>
              <w:left w:val="nil"/>
              <w:bottom w:val="single" w:sz="8" w:space="0" w:color="auto"/>
              <w:right w:val="nil"/>
            </w:tcBorders>
          </w:tcPr>
          <w:p w14:paraId="32273A9A" w14:textId="77777777" w:rsidR="00C01C7A" w:rsidRPr="00ED4EC1" w:rsidRDefault="00C01C7A" w:rsidP="00162DD2">
            <w:pPr>
              <w:pStyle w:val="TableBodyLeft"/>
            </w:pPr>
          </w:p>
        </w:tc>
        <w:tc>
          <w:tcPr>
            <w:tcW w:w="962" w:type="dxa"/>
            <w:tcBorders>
              <w:top w:val="nil"/>
              <w:left w:val="nil"/>
              <w:bottom w:val="single" w:sz="8" w:space="0" w:color="auto"/>
              <w:right w:val="nil"/>
            </w:tcBorders>
          </w:tcPr>
          <w:p w14:paraId="25FFFED0" w14:textId="77777777" w:rsidR="00C01C7A" w:rsidRPr="00ED4EC1" w:rsidRDefault="00C01C7A" w:rsidP="00162DD2">
            <w:pPr>
              <w:pStyle w:val="TableBodyLeft"/>
            </w:pPr>
          </w:p>
        </w:tc>
      </w:tr>
      <w:tr w:rsidR="00C01C7A" w:rsidRPr="00ED4EC1" w14:paraId="310590DE" w14:textId="77777777" w:rsidTr="007F7374">
        <w:tc>
          <w:tcPr>
            <w:tcW w:w="5812" w:type="dxa"/>
            <w:tcBorders>
              <w:top w:val="nil"/>
              <w:left w:val="nil"/>
              <w:bottom w:val="single" w:sz="8" w:space="0" w:color="auto"/>
              <w:right w:val="nil"/>
            </w:tcBorders>
            <w:noWrap/>
            <w:tcMar>
              <w:top w:w="0" w:type="dxa"/>
              <w:left w:w="57" w:type="dxa"/>
              <w:bottom w:w="0" w:type="dxa"/>
              <w:right w:w="57" w:type="dxa"/>
            </w:tcMar>
            <w:hideMark/>
          </w:tcPr>
          <w:p w14:paraId="560F661C" w14:textId="77777777" w:rsidR="00C01C7A" w:rsidRPr="00ED4EC1" w:rsidRDefault="00C01C7A" w:rsidP="00162DD2">
            <w:pPr>
              <w:pStyle w:val="TableBodyLeft"/>
              <w:rPr>
                <w:b/>
                <w:bCs/>
              </w:rPr>
            </w:pPr>
            <w:r w:rsidRPr="00ED4EC1">
              <w:t>After 19</w:t>
            </w:r>
            <w:r w:rsidRPr="00ED4EC1">
              <w:rPr>
                <w:sz w:val="16"/>
                <w:szCs w:val="16"/>
              </w:rPr>
              <w:t xml:space="preserve"> </w:t>
            </w:r>
            <w:r w:rsidRPr="00ED4EC1">
              <w:t>March</w:t>
            </w:r>
            <w:r w:rsidRPr="00ED4EC1">
              <w:rPr>
                <w:sz w:val="16"/>
                <w:szCs w:val="16"/>
              </w:rPr>
              <w:t xml:space="preserve"> </w:t>
            </w:r>
            <w:r w:rsidRPr="00ED4EC1">
              <w:t>2008 and before 20 September</w:t>
            </w:r>
            <w:r w:rsidRPr="00ED4EC1">
              <w:rPr>
                <w:sz w:val="16"/>
                <w:szCs w:val="16"/>
              </w:rPr>
              <w:t xml:space="preserve"> </w:t>
            </w:r>
            <w:r w:rsidRPr="00ED4EC1">
              <w:t>2010</w:t>
            </w:r>
          </w:p>
        </w:tc>
        <w:tc>
          <w:tcPr>
            <w:tcW w:w="1274" w:type="dxa"/>
            <w:tcBorders>
              <w:top w:val="nil"/>
              <w:left w:val="nil"/>
              <w:bottom w:val="single" w:sz="8" w:space="0" w:color="auto"/>
              <w:right w:val="nil"/>
            </w:tcBorders>
            <w:noWrap/>
            <w:tcMar>
              <w:top w:w="0" w:type="dxa"/>
              <w:left w:w="57" w:type="dxa"/>
              <w:bottom w:w="0" w:type="dxa"/>
              <w:right w:w="57" w:type="dxa"/>
            </w:tcMar>
            <w:hideMark/>
          </w:tcPr>
          <w:p w14:paraId="27CD2FE4" w14:textId="77777777" w:rsidR="00C01C7A" w:rsidRPr="00ED4EC1" w:rsidRDefault="00C01C7A" w:rsidP="00162DD2">
            <w:pPr>
              <w:pStyle w:val="TableBodyLeft"/>
            </w:pPr>
            <w:r w:rsidRPr="00ED4EC1">
              <w:t>$8.67</w:t>
            </w:r>
          </w:p>
        </w:tc>
        <w:tc>
          <w:tcPr>
            <w:tcW w:w="962" w:type="dxa"/>
            <w:tcBorders>
              <w:top w:val="nil"/>
              <w:left w:val="nil"/>
              <w:bottom w:val="single" w:sz="8" w:space="0" w:color="auto"/>
              <w:right w:val="nil"/>
            </w:tcBorders>
          </w:tcPr>
          <w:p w14:paraId="05B31101" w14:textId="77777777" w:rsidR="00C01C7A" w:rsidRPr="00ED4EC1" w:rsidRDefault="00C01C7A" w:rsidP="00162DD2">
            <w:pPr>
              <w:pStyle w:val="TableBodyLeft"/>
            </w:pPr>
            <w:r w:rsidRPr="00ED4EC1">
              <w:t>$8.67</w:t>
            </w:r>
          </w:p>
        </w:tc>
        <w:tc>
          <w:tcPr>
            <w:tcW w:w="962" w:type="dxa"/>
            <w:tcBorders>
              <w:top w:val="nil"/>
              <w:left w:val="nil"/>
              <w:bottom w:val="single" w:sz="8" w:space="0" w:color="auto"/>
              <w:right w:val="nil"/>
            </w:tcBorders>
          </w:tcPr>
          <w:p w14:paraId="419FF84E" w14:textId="77777777" w:rsidR="00C01C7A" w:rsidRPr="00ED4EC1" w:rsidRDefault="00C01C7A" w:rsidP="00162DD2">
            <w:pPr>
              <w:pStyle w:val="TableBodyLeft"/>
            </w:pPr>
            <w:r>
              <w:t>$8.74</w:t>
            </w:r>
          </w:p>
        </w:tc>
      </w:tr>
      <w:tr w:rsidR="00C01C7A" w:rsidRPr="00ED4EC1" w14:paraId="35FBC547" w14:textId="77777777" w:rsidTr="007F7374">
        <w:tc>
          <w:tcPr>
            <w:tcW w:w="5812" w:type="dxa"/>
            <w:tcBorders>
              <w:top w:val="nil"/>
              <w:left w:val="nil"/>
              <w:bottom w:val="single" w:sz="8" w:space="0" w:color="auto"/>
              <w:right w:val="nil"/>
            </w:tcBorders>
            <w:noWrap/>
            <w:tcMar>
              <w:top w:w="0" w:type="dxa"/>
              <w:left w:w="57" w:type="dxa"/>
              <w:bottom w:w="0" w:type="dxa"/>
              <w:right w:w="57" w:type="dxa"/>
            </w:tcMar>
            <w:hideMark/>
          </w:tcPr>
          <w:p w14:paraId="3D9367E5" w14:textId="77777777" w:rsidR="00C01C7A" w:rsidRPr="00ED4EC1" w:rsidRDefault="00C01C7A" w:rsidP="00162DD2">
            <w:pPr>
              <w:pStyle w:val="TableBodyLeft"/>
              <w:rPr>
                <w:b/>
                <w:bCs/>
              </w:rPr>
            </w:pPr>
            <w:r w:rsidRPr="00ED4EC1">
              <w:t>After 19 September</w:t>
            </w:r>
            <w:r w:rsidRPr="00ED4EC1">
              <w:rPr>
                <w:sz w:val="16"/>
                <w:szCs w:val="16"/>
              </w:rPr>
              <w:t xml:space="preserve"> </w:t>
            </w:r>
            <w:r w:rsidRPr="00ED4EC1">
              <w:t>2010 and before 20</w:t>
            </w:r>
            <w:r w:rsidRPr="00ED4EC1">
              <w:rPr>
                <w:sz w:val="16"/>
                <w:szCs w:val="16"/>
              </w:rPr>
              <w:t xml:space="preserve"> </w:t>
            </w:r>
            <w:r w:rsidRPr="00ED4EC1">
              <w:t>March</w:t>
            </w:r>
            <w:r w:rsidRPr="00ED4EC1">
              <w:rPr>
                <w:sz w:val="16"/>
                <w:szCs w:val="16"/>
              </w:rPr>
              <w:t xml:space="preserve"> </w:t>
            </w:r>
            <w:r w:rsidRPr="00ED4EC1">
              <w:t>2011</w:t>
            </w:r>
          </w:p>
        </w:tc>
        <w:tc>
          <w:tcPr>
            <w:tcW w:w="1274" w:type="dxa"/>
            <w:tcBorders>
              <w:top w:val="nil"/>
              <w:left w:val="nil"/>
              <w:bottom w:val="single" w:sz="8" w:space="0" w:color="auto"/>
              <w:right w:val="nil"/>
            </w:tcBorders>
            <w:noWrap/>
            <w:tcMar>
              <w:top w:w="0" w:type="dxa"/>
              <w:left w:w="57" w:type="dxa"/>
              <w:bottom w:w="0" w:type="dxa"/>
              <w:right w:w="57" w:type="dxa"/>
            </w:tcMar>
            <w:hideMark/>
          </w:tcPr>
          <w:p w14:paraId="5B058E76" w14:textId="77777777" w:rsidR="00C01C7A" w:rsidRPr="00ED4EC1" w:rsidRDefault="00C01C7A" w:rsidP="00162DD2">
            <w:pPr>
              <w:pStyle w:val="TableBodyLeft"/>
            </w:pPr>
            <w:r w:rsidRPr="00ED4EC1">
              <w:t>$5.78</w:t>
            </w:r>
          </w:p>
        </w:tc>
        <w:tc>
          <w:tcPr>
            <w:tcW w:w="962" w:type="dxa"/>
            <w:tcBorders>
              <w:top w:val="nil"/>
              <w:left w:val="nil"/>
              <w:bottom w:val="single" w:sz="8" w:space="0" w:color="auto"/>
              <w:right w:val="nil"/>
            </w:tcBorders>
          </w:tcPr>
          <w:p w14:paraId="7F372FA3" w14:textId="77777777" w:rsidR="00C01C7A" w:rsidRPr="00ED4EC1" w:rsidRDefault="00C01C7A" w:rsidP="00162DD2">
            <w:pPr>
              <w:pStyle w:val="TableBodyLeft"/>
            </w:pPr>
            <w:r w:rsidRPr="00ED4EC1">
              <w:t>$5.78</w:t>
            </w:r>
          </w:p>
        </w:tc>
        <w:tc>
          <w:tcPr>
            <w:tcW w:w="962" w:type="dxa"/>
            <w:tcBorders>
              <w:top w:val="nil"/>
              <w:left w:val="nil"/>
              <w:bottom w:val="single" w:sz="8" w:space="0" w:color="auto"/>
              <w:right w:val="nil"/>
            </w:tcBorders>
          </w:tcPr>
          <w:p w14:paraId="032B7A34" w14:textId="77777777" w:rsidR="00C01C7A" w:rsidRPr="00ED4EC1" w:rsidRDefault="00C01C7A" w:rsidP="00162DD2">
            <w:pPr>
              <w:pStyle w:val="TableBodyLeft"/>
            </w:pPr>
            <w:r>
              <w:t>$5.83</w:t>
            </w:r>
          </w:p>
        </w:tc>
      </w:tr>
      <w:tr w:rsidR="00C01C7A" w:rsidRPr="00ED4EC1" w14:paraId="5BCA641F" w14:textId="77777777" w:rsidTr="007F7374">
        <w:tc>
          <w:tcPr>
            <w:tcW w:w="5812" w:type="dxa"/>
            <w:tcBorders>
              <w:top w:val="nil"/>
              <w:left w:val="nil"/>
              <w:bottom w:val="single" w:sz="8" w:space="0" w:color="auto"/>
              <w:right w:val="nil"/>
            </w:tcBorders>
            <w:noWrap/>
            <w:tcMar>
              <w:top w:w="0" w:type="dxa"/>
              <w:left w:w="57" w:type="dxa"/>
              <w:bottom w:w="0" w:type="dxa"/>
              <w:right w:w="57" w:type="dxa"/>
            </w:tcMar>
            <w:hideMark/>
          </w:tcPr>
          <w:p w14:paraId="16CC0AF7" w14:textId="77777777" w:rsidR="00C01C7A" w:rsidRPr="00ED4EC1" w:rsidRDefault="00C01C7A" w:rsidP="00162DD2">
            <w:pPr>
              <w:pStyle w:val="TableBodyLeft"/>
              <w:rPr>
                <w:b/>
                <w:bCs/>
              </w:rPr>
            </w:pPr>
            <w:r w:rsidRPr="00ED4EC1">
              <w:t>After 19</w:t>
            </w:r>
            <w:r w:rsidRPr="00ED4EC1">
              <w:rPr>
                <w:sz w:val="16"/>
                <w:szCs w:val="16"/>
              </w:rPr>
              <w:t xml:space="preserve"> </w:t>
            </w:r>
            <w:r w:rsidRPr="00ED4EC1">
              <w:t>March</w:t>
            </w:r>
            <w:r w:rsidRPr="00ED4EC1">
              <w:rPr>
                <w:sz w:val="16"/>
                <w:szCs w:val="16"/>
              </w:rPr>
              <w:t xml:space="preserve"> </w:t>
            </w:r>
            <w:r w:rsidRPr="00ED4EC1">
              <w:t>2011 and before 20 September 2011</w:t>
            </w:r>
          </w:p>
        </w:tc>
        <w:tc>
          <w:tcPr>
            <w:tcW w:w="1274" w:type="dxa"/>
            <w:tcBorders>
              <w:top w:val="nil"/>
              <w:left w:val="nil"/>
              <w:bottom w:val="single" w:sz="8" w:space="0" w:color="auto"/>
              <w:right w:val="nil"/>
            </w:tcBorders>
            <w:noWrap/>
            <w:tcMar>
              <w:top w:w="0" w:type="dxa"/>
              <w:left w:w="57" w:type="dxa"/>
              <w:bottom w:w="0" w:type="dxa"/>
              <w:right w:w="57" w:type="dxa"/>
            </w:tcMar>
            <w:hideMark/>
          </w:tcPr>
          <w:p w14:paraId="2CCD6BDD" w14:textId="77777777" w:rsidR="00C01C7A" w:rsidRPr="00ED4EC1" w:rsidRDefault="00C01C7A" w:rsidP="00162DD2">
            <w:pPr>
              <w:pStyle w:val="TableBodyLeft"/>
            </w:pPr>
            <w:r w:rsidRPr="00ED4EC1">
              <w:t>$2.89</w:t>
            </w:r>
          </w:p>
        </w:tc>
        <w:tc>
          <w:tcPr>
            <w:tcW w:w="962" w:type="dxa"/>
            <w:tcBorders>
              <w:top w:val="nil"/>
              <w:left w:val="nil"/>
              <w:bottom w:val="single" w:sz="8" w:space="0" w:color="auto"/>
              <w:right w:val="nil"/>
            </w:tcBorders>
          </w:tcPr>
          <w:p w14:paraId="5FAFD7B9" w14:textId="77777777" w:rsidR="00C01C7A" w:rsidRPr="00ED4EC1" w:rsidRDefault="00C01C7A" w:rsidP="00162DD2">
            <w:pPr>
              <w:pStyle w:val="TableBodyLeft"/>
            </w:pPr>
            <w:r w:rsidRPr="00ED4EC1">
              <w:t>$2.89</w:t>
            </w:r>
          </w:p>
        </w:tc>
        <w:tc>
          <w:tcPr>
            <w:tcW w:w="962" w:type="dxa"/>
            <w:tcBorders>
              <w:top w:val="nil"/>
              <w:left w:val="nil"/>
              <w:bottom w:val="single" w:sz="8" w:space="0" w:color="auto"/>
              <w:right w:val="nil"/>
            </w:tcBorders>
          </w:tcPr>
          <w:p w14:paraId="77F3B742" w14:textId="77777777" w:rsidR="00C01C7A" w:rsidRPr="00ED4EC1" w:rsidRDefault="00C01C7A" w:rsidP="00162DD2">
            <w:pPr>
              <w:pStyle w:val="TableBodyLeft"/>
            </w:pPr>
            <w:r>
              <w:t>$2.91</w:t>
            </w:r>
          </w:p>
        </w:tc>
      </w:tr>
      <w:tr w:rsidR="00C01C7A" w:rsidRPr="00ED4EC1" w14:paraId="05DDF1CA" w14:textId="77777777" w:rsidTr="007F7374">
        <w:tc>
          <w:tcPr>
            <w:tcW w:w="5812" w:type="dxa"/>
            <w:tcBorders>
              <w:top w:val="nil"/>
              <w:left w:val="nil"/>
              <w:bottom w:val="single" w:sz="8" w:space="0" w:color="auto"/>
              <w:right w:val="nil"/>
            </w:tcBorders>
            <w:noWrap/>
            <w:tcMar>
              <w:top w:w="0" w:type="dxa"/>
              <w:left w:w="57" w:type="dxa"/>
              <w:bottom w:w="0" w:type="dxa"/>
              <w:right w:w="57" w:type="dxa"/>
            </w:tcMar>
            <w:hideMark/>
          </w:tcPr>
          <w:p w14:paraId="7E6FF0EB" w14:textId="77777777" w:rsidR="00C01C7A" w:rsidRPr="00ED4EC1" w:rsidRDefault="00C01C7A" w:rsidP="00162DD2">
            <w:pPr>
              <w:pStyle w:val="TableBodyLeft"/>
              <w:rPr>
                <w:b/>
                <w:bCs/>
              </w:rPr>
            </w:pPr>
            <w:r w:rsidRPr="00ED4EC1">
              <w:t>Transitional supplement</w:t>
            </w:r>
          </w:p>
        </w:tc>
        <w:tc>
          <w:tcPr>
            <w:tcW w:w="1274" w:type="dxa"/>
            <w:tcBorders>
              <w:top w:val="nil"/>
              <w:left w:val="nil"/>
              <w:bottom w:val="single" w:sz="8" w:space="0" w:color="auto"/>
              <w:right w:val="nil"/>
            </w:tcBorders>
            <w:noWrap/>
            <w:tcMar>
              <w:top w:w="0" w:type="dxa"/>
              <w:left w:w="57" w:type="dxa"/>
              <w:bottom w:w="0" w:type="dxa"/>
              <w:right w:w="57" w:type="dxa"/>
            </w:tcMar>
            <w:hideMark/>
          </w:tcPr>
          <w:p w14:paraId="277A6AA6" w14:textId="77777777" w:rsidR="00C01C7A" w:rsidRPr="00ED4EC1" w:rsidRDefault="00C01C7A" w:rsidP="00162DD2">
            <w:pPr>
              <w:pStyle w:val="TableBodyLeft"/>
            </w:pPr>
            <w:r w:rsidRPr="00ED4EC1">
              <w:t>$23.19</w:t>
            </w:r>
          </w:p>
        </w:tc>
        <w:tc>
          <w:tcPr>
            <w:tcW w:w="962" w:type="dxa"/>
            <w:tcBorders>
              <w:top w:val="nil"/>
              <w:left w:val="nil"/>
              <w:bottom w:val="single" w:sz="8" w:space="0" w:color="auto"/>
              <w:right w:val="nil"/>
            </w:tcBorders>
          </w:tcPr>
          <w:p w14:paraId="1E5A1EC6" w14:textId="77777777" w:rsidR="00C01C7A" w:rsidRPr="00ED4EC1" w:rsidRDefault="00C01C7A" w:rsidP="00162DD2">
            <w:pPr>
              <w:pStyle w:val="TableBodyLeft"/>
            </w:pPr>
            <w:r w:rsidRPr="00ED4EC1">
              <w:t>$23.19</w:t>
            </w:r>
          </w:p>
        </w:tc>
        <w:tc>
          <w:tcPr>
            <w:tcW w:w="962" w:type="dxa"/>
            <w:tcBorders>
              <w:top w:val="nil"/>
              <w:left w:val="nil"/>
              <w:bottom w:val="single" w:sz="8" w:space="0" w:color="auto"/>
              <w:right w:val="nil"/>
            </w:tcBorders>
          </w:tcPr>
          <w:p w14:paraId="025B5BD0" w14:textId="77777777" w:rsidR="00C01C7A" w:rsidRPr="00ED4EC1" w:rsidRDefault="00C01C7A" w:rsidP="00162DD2">
            <w:pPr>
              <w:pStyle w:val="TableBodyLeft"/>
            </w:pPr>
            <w:r>
              <w:t>$23.39</w:t>
            </w:r>
          </w:p>
        </w:tc>
      </w:tr>
      <w:tr w:rsidR="00C01C7A" w:rsidRPr="00ED4EC1" w14:paraId="71492F0B" w14:textId="77777777" w:rsidTr="007F7374">
        <w:tc>
          <w:tcPr>
            <w:tcW w:w="5812" w:type="dxa"/>
            <w:tcBorders>
              <w:top w:val="nil"/>
              <w:left w:val="nil"/>
              <w:bottom w:val="single" w:sz="8" w:space="0" w:color="auto"/>
              <w:right w:val="nil"/>
            </w:tcBorders>
            <w:noWrap/>
            <w:tcMar>
              <w:top w:w="0" w:type="dxa"/>
              <w:left w:w="57" w:type="dxa"/>
              <w:bottom w:w="0" w:type="dxa"/>
              <w:right w:w="57" w:type="dxa"/>
            </w:tcMar>
            <w:hideMark/>
          </w:tcPr>
          <w:p w14:paraId="2E9180D8" w14:textId="77777777" w:rsidR="00C01C7A" w:rsidRPr="00ED4EC1" w:rsidRDefault="00C01C7A" w:rsidP="00162DD2">
            <w:pPr>
              <w:pStyle w:val="TableBodyLeft"/>
              <w:rPr>
                <w:b/>
                <w:bCs/>
              </w:rPr>
            </w:pPr>
            <w:r w:rsidRPr="00ED4EC1">
              <w:t>Basic Daily Fee supplement</w:t>
            </w:r>
          </w:p>
        </w:tc>
        <w:tc>
          <w:tcPr>
            <w:tcW w:w="1274" w:type="dxa"/>
            <w:tcBorders>
              <w:top w:val="nil"/>
              <w:left w:val="nil"/>
              <w:bottom w:val="single" w:sz="8" w:space="0" w:color="auto"/>
              <w:right w:val="nil"/>
            </w:tcBorders>
            <w:noWrap/>
            <w:tcMar>
              <w:top w:w="0" w:type="dxa"/>
              <w:left w:w="57" w:type="dxa"/>
              <w:bottom w:w="0" w:type="dxa"/>
              <w:right w:w="57" w:type="dxa"/>
            </w:tcMar>
            <w:hideMark/>
          </w:tcPr>
          <w:p w14:paraId="1F089A41" w14:textId="77777777" w:rsidR="00C01C7A" w:rsidRPr="00ED4EC1" w:rsidRDefault="00C01C7A" w:rsidP="00162DD2">
            <w:pPr>
              <w:pStyle w:val="TableBodyLeft"/>
            </w:pPr>
            <w:r w:rsidRPr="00ED4EC1">
              <w:t>$0.61</w:t>
            </w:r>
          </w:p>
        </w:tc>
        <w:tc>
          <w:tcPr>
            <w:tcW w:w="962" w:type="dxa"/>
            <w:tcBorders>
              <w:top w:val="nil"/>
              <w:left w:val="nil"/>
              <w:bottom w:val="single" w:sz="8" w:space="0" w:color="auto"/>
              <w:right w:val="nil"/>
            </w:tcBorders>
          </w:tcPr>
          <w:p w14:paraId="28127842" w14:textId="77777777" w:rsidR="00C01C7A" w:rsidRPr="00ED4EC1" w:rsidRDefault="00C01C7A" w:rsidP="00162DD2">
            <w:pPr>
              <w:pStyle w:val="TableBodyLeft"/>
            </w:pPr>
            <w:r w:rsidRPr="00ED4EC1">
              <w:t>$0.61</w:t>
            </w:r>
          </w:p>
        </w:tc>
        <w:tc>
          <w:tcPr>
            <w:tcW w:w="962" w:type="dxa"/>
            <w:tcBorders>
              <w:top w:val="nil"/>
              <w:left w:val="nil"/>
              <w:bottom w:val="single" w:sz="8" w:space="0" w:color="auto"/>
              <w:right w:val="nil"/>
            </w:tcBorders>
          </w:tcPr>
          <w:p w14:paraId="679C467E" w14:textId="77777777" w:rsidR="00C01C7A" w:rsidRPr="00ED4EC1" w:rsidRDefault="00C01C7A" w:rsidP="00162DD2">
            <w:pPr>
              <w:pStyle w:val="TableBodyLeft"/>
            </w:pPr>
            <w:r>
              <w:t>$0.62</w:t>
            </w:r>
          </w:p>
        </w:tc>
      </w:tr>
      <w:tr w:rsidR="00C01C7A" w:rsidRPr="00ED4EC1" w14:paraId="1C024E63" w14:textId="77777777" w:rsidTr="007F7374">
        <w:tc>
          <w:tcPr>
            <w:tcW w:w="5812" w:type="dxa"/>
            <w:tcBorders>
              <w:top w:val="nil"/>
              <w:left w:val="nil"/>
              <w:bottom w:val="single" w:sz="8" w:space="0" w:color="auto"/>
              <w:right w:val="nil"/>
            </w:tcBorders>
            <w:noWrap/>
            <w:tcMar>
              <w:top w:w="0" w:type="dxa"/>
              <w:left w:w="57" w:type="dxa"/>
              <w:bottom w:w="0" w:type="dxa"/>
              <w:right w:w="57" w:type="dxa"/>
            </w:tcMar>
            <w:hideMark/>
          </w:tcPr>
          <w:p w14:paraId="1F9EA44C" w14:textId="77777777" w:rsidR="00C01C7A" w:rsidRPr="00ED4EC1" w:rsidRDefault="00C01C7A" w:rsidP="00162DD2">
            <w:pPr>
              <w:pStyle w:val="TableBodyLeft"/>
              <w:rPr>
                <w:b/>
                <w:bCs/>
              </w:rPr>
            </w:pPr>
            <w:r w:rsidRPr="00ED4EC1">
              <w:t>Respite supplement – high level is equal to or greater than 70% of the specified proportion of respite care for the approved provider</w:t>
            </w:r>
          </w:p>
        </w:tc>
        <w:tc>
          <w:tcPr>
            <w:tcW w:w="1274" w:type="dxa"/>
            <w:tcBorders>
              <w:top w:val="nil"/>
              <w:left w:val="nil"/>
              <w:bottom w:val="single" w:sz="8" w:space="0" w:color="auto"/>
              <w:right w:val="nil"/>
            </w:tcBorders>
            <w:noWrap/>
            <w:tcMar>
              <w:top w:w="0" w:type="dxa"/>
              <w:left w:w="57" w:type="dxa"/>
              <w:bottom w:w="0" w:type="dxa"/>
              <w:right w:w="57" w:type="dxa"/>
            </w:tcMar>
            <w:hideMark/>
          </w:tcPr>
          <w:p w14:paraId="2411AF48" w14:textId="77777777" w:rsidR="00C01C7A" w:rsidRPr="00ED4EC1" w:rsidRDefault="00C01C7A" w:rsidP="00162DD2">
            <w:pPr>
              <w:pStyle w:val="TableBodyLeft"/>
            </w:pPr>
            <w:r w:rsidRPr="00ED4EC1">
              <w:t>$95.08</w:t>
            </w:r>
          </w:p>
        </w:tc>
        <w:tc>
          <w:tcPr>
            <w:tcW w:w="962" w:type="dxa"/>
            <w:tcBorders>
              <w:top w:val="nil"/>
              <w:left w:val="nil"/>
              <w:bottom w:val="single" w:sz="8" w:space="0" w:color="auto"/>
              <w:right w:val="nil"/>
            </w:tcBorders>
          </w:tcPr>
          <w:p w14:paraId="557E356C" w14:textId="77777777" w:rsidR="00C01C7A" w:rsidRPr="00ED4EC1" w:rsidRDefault="00C01C7A" w:rsidP="00162DD2">
            <w:pPr>
              <w:pStyle w:val="TableBodyLeft"/>
            </w:pPr>
            <w:r w:rsidRPr="00ED4EC1">
              <w:t>$95.08</w:t>
            </w:r>
          </w:p>
        </w:tc>
        <w:tc>
          <w:tcPr>
            <w:tcW w:w="962" w:type="dxa"/>
            <w:tcBorders>
              <w:top w:val="nil"/>
              <w:left w:val="nil"/>
              <w:bottom w:val="single" w:sz="8" w:space="0" w:color="auto"/>
              <w:right w:val="nil"/>
            </w:tcBorders>
          </w:tcPr>
          <w:p w14:paraId="65D44906" w14:textId="77777777" w:rsidR="00C01C7A" w:rsidRPr="00ED4EC1" w:rsidRDefault="00C01C7A" w:rsidP="00162DD2">
            <w:pPr>
              <w:pStyle w:val="TableBodyLeft"/>
            </w:pPr>
            <w:r>
              <w:t>$95.90</w:t>
            </w:r>
          </w:p>
        </w:tc>
      </w:tr>
      <w:tr w:rsidR="00C01C7A" w:rsidRPr="00ED4EC1" w14:paraId="7E7D11CE" w14:textId="77777777" w:rsidTr="007F7374">
        <w:tc>
          <w:tcPr>
            <w:tcW w:w="5812" w:type="dxa"/>
            <w:tcBorders>
              <w:top w:val="nil"/>
              <w:left w:val="nil"/>
              <w:bottom w:val="single" w:sz="8" w:space="0" w:color="auto"/>
              <w:right w:val="nil"/>
            </w:tcBorders>
            <w:noWrap/>
            <w:tcMar>
              <w:top w:w="0" w:type="dxa"/>
              <w:left w:w="57" w:type="dxa"/>
              <w:bottom w:w="0" w:type="dxa"/>
              <w:right w:w="57" w:type="dxa"/>
            </w:tcMar>
            <w:hideMark/>
          </w:tcPr>
          <w:p w14:paraId="1F85F253" w14:textId="77777777" w:rsidR="00C01C7A" w:rsidRPr="00ED4EC1" w:rsidRDefault="00C01C7A" w:rsidP="00162DD2">
            <w:pPr>
              <w:pStyle w:val="TableBodyLeft"/>
              <w:rPr>
                <w:b/>
                <w:bCs/>
              </w:rPr>
            </w:pPr>
            <w:r w:rsidRPr="00ED4EC1">
              <w:t>Respite supplement – high level is less than 70% of the specified proportion of respite care for the approved provider</w:t>
            </w:r>
          </w:p>
        </w:tc>
        <w:tc>
          <w:tcPr>
            <w:tcW w:w="1274" w:type="dxa"/>
            <w:tcBorders>
              <w:top w:val="nil"/>
              <w:left w:val="nil"/>
              <w:bottom w:val="single" w:sz="8" w:space="0" w:color="auto"/>
              <w:right w:val="nil"/>
            </w:tcBorders>
            <w:noWrap/>
            <w:tcMar>
              <w:top w:w="0" w:type="dxa"/>
              <w:left w:w="57" w:type="dxa"/>
              <w:bottom w:w="0" w:type="dxa"/>
              <w:right w:w="57" w:type="dxa"/>
            </w:tcMar>
            <w:hideMark/>
          </w:tcPr>
          <w:p w14:paraId="70AE2321" w14:textId="77777777" w:rsidR="00C01C7A" w:rsidRPr="00ED4EC1" w:rsidRDefault="00C01C7A" w:rsidP="00162DD2">
            <w:pPr>
              <w:pStyle w:val="TableBodyLeft"/>
            </w:pPr>
            <w:r w:rsidRPr="00ED4EC1">
              <w:t>$55.88</w:t>
            </w:r>
          </w:p>
        </w:tc>
        <w:tc>
          <w:tcPr>
            <w:tcW w:w="962" w:type="dxa"/>
            <w:tcBorders>
              <w:top w:val="nil"/>
              <w:left w:val="nil"/>
              <w:bottom w:val="single" w:sz="8" w:space="0" w:color="auto"/>
              <w:right w:val="nil"/>
            </w:tcBorders>
          </w:tcPr>
          <w:p w14:paraId="6386A60B" w14:textId="77777777" w:rsidR="00C01C7A" w:rsidRPr="00ED4EC1" w:rsidRDefault="00C01C7A" w:rsidP="00162DD2">
            <w:pPr>
              <w:pStyle w:val="TableBodyLeft"/>
            </w:pPr>
            <w:r w:rsidRPr="00ED4EC1">
              <w:t>$55.88</w:t>
            </w:r>
          </w:p>
        </w:tc>
        <w:tc>
          <w:tcPr>
            <w:tcW w:w="962" w:type="dxa"/>
            <w:tcBorders>
              <w:top w:val="nil"/>
              <w:left w:val="nil"/>
              <w:bottom w:val="single" w:sz="8" w:space="0" w:color="auto"/>
              <w:right w:val="nil"/>
            </w:tcBorders>
          </w:tcPr>
          <w:p w14:paraId="3F9CD3FB" w14:textId="77777777" w:rsidR="00C01C7A" w:rsidRPr="00ED4EC1" w:rsidRDefault="00C01C7A" w:rsidP="00162DD2">
            <w:pPr>
              <w:pStyle w:val="TableBodyLeft"/>
            </w:pPr>
            <w:r>
              <w:t>$56.36</w:t>
            </w:r>
          </w:p>
        </w:tc>
      </w:tr>
      <w:tr w:rsidR="00C01C7A" w:rsidRPr="00ED4EC1" w14:paraId="3180DF17" w14:textId="77777777" w:rsidTr="007F7374">
        <w:tc>
          <w:tcPr>
            <w:tcW w:w="5812" w:type="dxa"/>
            <w:tcBorders>
              <w:top w:val="nil"/>
              <w:left w:val="nil"/>
              <w:bottom w:val="single" w:sz="12" w:space="0" w:color="auto"/>
              <w:right w:val="nil"/>
            </w:tcBorders>
            <w:noWrap/>
            <w:tcMar>
              <w:top w:w="0" w:type="dxa"/>
              <w:left w:w="57" w:type="dxa"/>
              <w:bottom w:w="0" w:type="dxa"/>
              <w:right w:w="57" w:type="dxa"/>
            </w:tcMar>
            <w:hideMark/>
          </w:tcPr>
          <w:p w14:paraId="1F2112EF" w14:textId="77777777" w:rsidR="00C01C7A" w:rsidRPr="00ED4EC1" w:rsidRDefault="00C01C7A" w:rsidP="00162DD2">
            <w:pPr>
              <w:pStyle w:val="TableBodyLeft"/>
              <w:rPr>
                <w:b/>
                <w:bCs/>
              </w:rPr>
            </w:pPr>
            <w:r w:rsidRPr="00ED4EC1">
              <w:t>Respite supplement – low level</w:t>
            </w:r>
          </w:p>
        </w:tc>
        <w:tc>
          <w:tcPr>
            <w:tcW w:w="1274" w:type="dxa"/>
            <w:tcBorders>
              <w:top w:val="nil"/>
              <w:left w:val="nil"/>
              <w:bottom w:val="single" w:sz="12" w:space="0" w:color="auto"/>
              <w:right w:val="nil"/>
            </w:tcBorders>
            <w:noWrap/>
            <w:tcMar>
              <w:top w:w="0" w:type="dxa"/>
              <w:left w:w="57" w:type="dxa"/>
              <w:bottom w:w="0" w:type="dxa"/>
              <w:right w:w="57" w:type="dxa"/>
            </w:tcMar>
            <w:hideMark/>
          </w:tcPr>
          <w:p w14:paraId="52E0217B" w14:textId="77777777" w:rsidR="00C01C7A" w:rsidRPr="00ED4EC1" w:rsidRDefault="00C01C7A" w:rsidP="00162DD2">
            <w:pPr>
              <w:pStyle w:val="TableBodyLeft"/>
            </w:pPr>
            <w:r w:rsidRPr="00ED4EC1">
              <w:t>$39.87</w:t>
            </w:r>
          </w:p>
        </w:tc>
        <w:tc>
          <w:tcPr>
            <w:tcW w:w="962" w:type="dxa"/>
            <w:tcBorders>
              <w:top w:val="nil"/>
              <w:left w:val="nil"/>
              <w:bottom w:val="single" w:sz="12" w:space="0" w:color="auto"/>
              <w:right w:val="nil"/>
            </w:tcBorders>
          </w:tcPr>
          <w:p w14:paraId="7B715089" w14:textId="77777777" w:rsidR="00C01C7A" w:rsidRPr="00ED4EC1" w:rsidRDefault="00C01C7A" w:rsidP="00162DD2">
            <w:pPr>
              <w:pStyle w:val="TableBodyLeft"/>
            </w:pPr>
            <w:r w:rsidRPr="00ED4EC1">
              <w:t>$39.87</w:t>
            </w:r>
          </w:p>
        </w:tc>
        <w:tc>
          <w:tcPr>
            <w:tcW w:w="962" w:type="dxa"/>
            <w:tcBorders>
              <w:top w:val="nil"/>
              <w:left w:val="nil"/>
              <w:bottom w:val="single" w:sz="12" w:space="0" w:color="auto"/>
              <w:right w:val="nil"/>
            </w:tcBorders>
          </w:tcPr>
          <w:p w14:paraId="452B8457" w14:textId="77777777" w:rsidR="00C01C7A" w:rsidRPr="00ED4EC1" w:rsidRDefault="00C01C7A" w:rsidP="00162DD2">
            <w:pPr>
              <w:pStyle w:val="TableBodyLeft"/>
            </w:pPr>
            <w:r>
              <w:t>$40.21</w:t>
            </w:r>
          </w:p>
        </w:tc>
      </w:tr>
    </w:tbl>
    <w:p w14:paraId="3EF776EE" w14:textId="01797022" w:rsidR="00C01C7A" w:rsidRPr="006B7787" w:rsidRDefault="007F7374" w:rsidP="00162DD2">
      <w:r w:rsidRPr="006B7787">
        <w:t>Note: There was no increase to rates on 20 September 2020 due to there being no increase to the age pension.</w:t>
      </w:r>
    </w:p>
    <w:p w14:paraId="53A92406" w14:textId="6FFDF568" w:rsidR="00352591" w:rsidRPr="00874612" w:rsidRDefault="00922697" w:rsidP="00162DD2">
      <w:pPr>
        <w:pStyle w:val="Caption"/>
      </w:pPr>
      <w:r w:rsidRPr="00874612">
        <w:t>Table</w:t>
      </w:r>
      <w:r w:rsidR="009D42B6" w:rsidRPr="00874612">
        <w:t xml:space="preserve"> </w:t>
      </w:r>
      <w:r w:rsidR="009D64CB" w:rsidRPr="00874612">
        <w:rPr>
          <w:noProof/>
        </w:rPr>
        <w:fldChar w:fldCharType="begin"/>
      </w:r>
      <w:r w:rsidR="009D64CB" w:rsidRPr="00874612">
        <w:rPr>
          <w:noProof/>
        </w:rPr>
        <w:instrText xml:space="preserve"> STYLEREF  \s "Heading 1 Appendices" </w:instrText>
      </w:r>
      <w:r w:rsidR="009D64CB" w:rsidRPr="00874612">
        <w:rPr>
          <w:noProof/>
        </w:rPr>
        <w:fldChar w:fldCharType="separate"/>
      </w:r>
      <w:r w:rsidR="005D6463">
        <w:rPr>
          <w:noProof/>
        </w:rPr>
        <w:t>H</w:t>
      </w:r>
      <w:r w:rsidR="009D64CB" w:rsidRPr="00874612">
        <w:rPr>
          <w:noProof/>
        </w:rPr>
        <w:fldChar w:fldCharType="end"/>
      </w:r>
      <w:r w:rsidR="00CA42F2" w:rsidRPr="00874612">
        <w:t>.</w:t>
      </w:r>
      <w:r w:rsidR="009D64CB" w:rsidRPr="00874612">
        <w:rPr>
          <w:noProof/>
        </w:rPr>
        <w:fldChar w:fldCharType="begin"/>
      </w:r>
      <w:r w:rsidR="009D64CB" w:rsidRPr="00874612">
        <w:rPr>
          <w:noProof/>
        </w:rPr>
        <w:instrText xml:space="preserve"> SEQ Table \* ARABIC \s 1 </w:instrText>
      </w:r>
      <w:r w:rsidR="009D64CB" w:rsidRPr="00874612">
        <w:rPr>
          <w:noProof/>
        </w:rPr>
        <w:fldChar w:fldCharType="separate"/>
      </w:r>
      <w:r w:rsidR="005D6463">
        <w:rPr>
          <w:noProof/>
        </w:rPr>
        <w:t>4</w:t>
      </w:r>
      <w:r w:rsidR="009D64CB" w:rsidRPr="00874612">
        <w:rPr>
          <w:noProof/>
        </w:rPr>
        <w:fldChar w:fldCharType="end"/>
      </w:r>
      <w:r w:rsidR="007C347E" w:rsidRPr="00874612">
        <w:t>:</w:t>
      </w:r>
      <w:r w:rsidR="009D42B6" w:rsidRPr="00874612">
        <w:t xml:space="preserve"> </w:t>
      </w:r>
      <w:r w:rsidR="00CF39DF" w:rsidRPr="00874612">
        <w:t>Residential</w:t>
      </w:r>
      <w:r w:rsidR="009D42B6" w:rsidRPr="00874612">
        <w:t xml:space="preserve"> </w:t>
      </w:r>
      <w:r w:rsidR="00CF39DF" w:rsidRPr="00874612">
        <w:t>aged</w:t>
      </w:r>
      <w:r w:rsidR="009D42B6" w:rsidRPr="00874612">
        <w:t xml:space="preserve"> </w:t>
      </w:r>
      <w:r w:rsidR="00CF39DF" w:rsidRPr="00874612">
        <w:t>care</w:t>
      </w:r>
      <w:r w:rsidR="009D42B6" w:rsidRPr="00874612">
        <w:t xml:space="preserve"> </w:t>
      </w:r>
      <w:r w:rsidR="00CF39DF" w:rsidRPr="00874612">
        <w:t>viability</w:t>
      </w:r>
      <w:r w:rsidR="009D42B6" w:rsidRPr="00874612">
        <w:t xml:space="preserve"> </w:t>
      </w:r>
      <w:r w:rsidR="00CF39DF" w:rsidRPr="00874612">
        <w:t>supplement</w:t>
      </w:r>
      <w:bookmarkEnd w:id="1078"/>
    </w:p>
    <w:tbl>
      <w:tblPr>
        <w:tblStyle w:val="ACFAARTable"/>
        <w:tblW w:w="9639" w:type="dxa"/>
        <w:tblLayout w:type="fixed"/>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6533"/>
        <w:gridCol w:w="999"/>
        <w:gridCol w:w="1045"/>
        <w:gridCol w:w="1062"/>
      </w:tblGrid>
      <w:tr w:rsidR="00874612" w:rsidRPr="0045218B" w14:paraId="55CA49AE" w14:textId="77777777" w:rsidTr="001E5BBF">
        <w:trPr>
          <w:cnfStyle w:val="100000000000" w:firstRow="1" w:lastRow="0" w:firstColumn="0" w:lastColumn="0" w:oddVBand="0" w:evenVBand="0" w:oddHBand="0" w:evenHBand="0" w:firstRowFirstColumn="0" w:firstRowLastColumn="0" w:lastRowFirstColumn="0" w:lastRowLastColumn="0"/>
        </w:trPr>
        <w:tc>
          <w:tcPr>
            <w:tcW w:w="3389" w:type="pct"/>
            <w:noWrap/>
            <w:hideMark/>
          </w:tcPr>
          <w:p w14:paraId="37819479" w14:textId="4C233671" w:rsidR="00874612" w:rsidRPr="0045218B" w:rsidRDefault="00874612" w:rsidP="00162DD2">
            <w:pPr>
              <w:pStyle w:val="TableBodyLeft"/>
              <w:rPr>
                <w:color w:val="FF0000"/>
              </w:rPr>
            </w:pPr>
            <w:r w:rsidRPr="00874612">
              <w:t>2017 Scheme Services (Modified Monash Model)</w:t>
            </w:r>
          </w:p>
        </w:tc>
        <w:tc>
          <w:tcPr>
            <w:tcW w:w="518" w:type="pct"/>
          </w:tcPr>
          <w:p w14:paraId="0129BB3B" w14:textId="284DC0D8" w:rsidR="00874612" w:rsidRPr="0045218B" w:rsidRDefault="00874612" w:rsidP="00162DD2">
            <w:pPr>
              <w:pStyle w:val="TableBodyLeft"/>
              <w:rPr>
                <w:color w:val="FF0000"/>
              </w:rPr>
            </w:pPr>
            <w:r w:rsidRPr="00D226CD">
              <w:t>2018-19</w:t>
            </w:r>
          </w:p>
        </w:tc>
        <w:tc>
          <w:tcPr>
            <w:tcW w:w="542" w:type="pct"/>
          </w:tcPr>
          <w:p w14:paraId="39006EAC" w14:textId="49EBEBDF" w:rsidR="00874612" w:rsidRPr="0045218B" w:rsidRDefault="00874612" w:rsidP="00162DD2">
            <w:pPr>
              <w:pStyle w:val="TableBodyLeft"/>
              <w:rPr>
                <w:color w:val="FF0000"/>
              </w:rPr>
            </w:pPr>
            <w:r w:rsidRPr="00D226CD">
              <w:t>2019-20</w:t>
            </w:r>
          </w:p>
        </w:tc>
        <w:tc>
          <w:tcPr>
            <w:tcW w:w="551" w:type="pct"/>
            <w:noWrap/>
          </w:tcPr>
          <w:p w14:paraId="60A284B7" w14:textId="5C9568D8" w:rsidR="00874612" w:rsidRPr="0045218B" w:rsidRDefault="00874612" w:rsidP="00162DD2">
            <w:pPr>
              <w:pStyle w:val="TableBodyLeft"/>
              <w:rPr>
                <w:color w:val="FF0000"/>
              </w:rPr>
            </w:pPr>
            <w:r w:rsidRPr="00874612">
              <w:t>2020-21</w:t>
            </w:r>
          </w:p>
        </w:tc>
      </w:tr>
      <w:tr w:rsidR="00874612" w:rsidRPr="00874612" w14:paraId="3C07BEBD" w14:textId="77777777" w:rsidTr="001E5BBF">
        <w:tc>
          <w:tcPr>
            <w:tcW w:w="3389" w:type="pct"/>
            <w:noWrap/>
            <w:hideMark/>
          </w:tcPr>
          <w:p w14:paraId="4C7972F3" w14:textId="4050BF8D" w:rsidR="00874612" w:rsidRPr="00874612" w:rsidRDefault="00874612" w:rsidP="00162DD2">
            <w:pPr>
              <w:pStyle w:val="TableBodyLeft"/>
            </w:pPr>
            <w:r w:rsidRPr="00874612">
              <w:t>Eligibility score of 100</w:t>
            </w:r>
          </w:p>
        </w:tc>
        <w:tc>
          <w:tcPr>
            <w:tcW w:w="518" w:type="pct"/>
          </w:tcPr>
          <w:p w14:paraId="6A3BACD7" w14:textId="5BF02DEA" w:rsidR="00874612" w:rsidRPr="00874612" w:rsidRDefault="00874612" w:rsidP="00162DD2">
            <w:pPr>
              <w:pStyle w:val="TableBodyLeft"/>
            </w:pPr>
            <w:r w:rsidRPr="00874612">
              <w:t>$73.94</w:t>
            </w:r>
          </w:p>
        </w:tc>
        <w:tc>
          <w:tcPr>
            <w:tcW w:w="542" w:type="pct"/>
          </w:tcPr>
          <w:p w14:paraId="0E62A8C6" w14:textId="2C7109C1" w:rsidR="00874612" w:rsidRPr="00874612" w:rsidRDefault="00874612" w:rsidP="00162DD2">
            <w:pPr>
              <w:pStyle w:val="TableBodyLeft"/>
            </w:pPr>
            <w:r w:rsidRPr="00874612">
              <w:t>$74.98</w:t>
            </w:r>
          </w:p>
        </w:tc>
        <w:tc>
          <w:tcPr>
            <w:tcW w:w="551" w:type="pct"/>
            <w:noWrap/>
          </w:tcPr>
          <w:p w14:paraId="79F16049" w14:textId="5551F525" w:rsidR="00874612" w:rsidRPr="00874612" w:rsidRDefault="00874612" w:rsidP="00162DD2">
            <w:pPr>
              <w:pStyle w:val="TableBodyLeft"/>
            </w:pPr>
            <w:r>
              <w:t>$76.18</w:t>
            </w:r>
          </w:p>
        </w:tc>
      </w:tr>
      <w:tr w:rsidR="00874612" w:rsidRPr="00874612" w14:paraId="2B602A19" w14:textId="77777777" w:rsidTr="001E5BBF">
        <w:tc>
          <w:tcPr>
            <w:tcW w:w="3389" w:type="pct"/>
            <w:noWrap/>
            <w:hideMark/>
          </w:tcPr>
          <w:p w14:paraId="102D39FF" w14:textId="7AC190E4" w:rsidR="00874612" w:rsidRPr="00874612" w:rsidRDefault="00874612" w:rsidP="00162DD2">
            <w:pPr>
              <w:pStyle w:val="TableBodyLeft"/>
            </w:pPr>
            <w:r w:rsidRPr="00874612">
              <w:lastRenderedPageBreak/>
              <w:t>Eligibility score of 95</w:t>
            </w:r>
          </w:p>
        </w:tc>
        <w:tc>
          <w:tcPr>
            <w:tcW w:w="518" w:type="pct"/>
          </w:tcPr>
          <w:p w14:paraId="32169D3E" w14:textId="3B462CB8" w:rsidR="00874612" w:rsidRPr="00874612" w:rsidRDefault="00874612" w:rsidP="00162DD2">
            <w:pPr>
              <w:pStyle w:val="TableBodyLeft"/>
            </w:pPr>
            <w:r w:rsidRPr="00874612">
              <w:t>$65.85</w:t>
            </w:r>
          </w:p>
        </w:tc>
        <w:tc>
          <w:tcPr>
            <w:tcW w:w="542" w:type="pct"/>
          </w:tcPr>
          <w:p w14:paraId="289B1071" w14:textId="2547B530" w:rsidR="00874612" w:rsidRPr="00874612" w:rsidRDefault="00874612" w:rsidP="00162DD2">
            <w:pPr>
              <w:pStyle w:val="TableBodyLeft"/>
            </w:pPr>
            <w:r w:rsidRPr="00874612">
              <w:t>$66.77</w:t>
            </w:r>
          </w:p>
        </w:tc>
        <w:tc>
          <w:tcPr>
            <w:tcW w:w="551" w:type="pct"/>
            <w:noWrap/>
          </w:tcPr>
          <w:p w14:paraId="5FD28C60" w14:textId="01448898" w:rsidR="00874612" w:rsidRPr="00874612" w:rsidRDefault="00874612" w:rsidP="00162DD2">
            <w:pPr>
              <w:pStyle w:val="TableBodyLeft"/>
            </w:pPr>
            <w:r>
              <w:t>$67.84</w:t>
            </w:r>
          </w:p>
        </w:tc>
      </w:tr>
      <w:tr w:rsidR="00874612" w:rsidRPr="00874612" w14:paraId="7787DCB7" w14:textId="77777777" w:rsidTr="001E5BBF">
        <w:tc>
          <w:tcPr>
            <w:tcW w:w="3389" w:type="pct"/>
            <w:noWrap/>
            <w:hideMark/>
          </w:tcPr>
          <w:p w14:paraId="233BD827" w14:textId="1171469F" w:rsidR="00874612" w:rsidRPr="00874612" w:rsidRDefault="00874612" w:rsidP="00162DD2">
            <w:pPr>
              <w:pStyle w:val="TableBodyLeft"/>
            </w:pPr>
            <w:r w:rsidRPr="00874612">
              <w:t>Eligibility score of 90</w:t>
            </w:r>
          </w:p>
        </w:tc>
        <w:tc>
          <w:tcPr>
            <w:tcW w:w="518" w:type="pct"/>
          </w:tcPr>
          <w:p w14:paraId="49E00631" w14:textId="29A24BFA" w:rsidR="00874612" w:rsidRPr="00874612" w:rsidRDefault="00874612" w:rsidP="00162DD2">
            <w:pPr>
              <w:pStyle w:val="TableBodyLeft"/>
            </w:pPr>
            <w:r w:rsidRPr="00874612">
              <w:t>$59.40</w:t>
            </w:r>
          </w:p>
        </w:tc>
        <w:tc>
          <w:tcPr>
            <w:tcW w:w="542" w:type="pct"/>
          </w:tcPr>
          <w:p w14:paraId="325A5E38" w14:textId="6B27776B" w:rsidR="00874612" w:rsidRPr="00874612" w:rsidRDefault="00874612" w:rsidP="00162DD2">
            <w:pPr>
              <w:pStyle w:val="TableBodyLeft"/>
            </w:pPr>
            <w:r w:rsidRPr="00874612">
              <w:t>$60.23</w:t>
            </w:r>
          </w:p>
        </w:tc>
        <w:tc>
          <w:tcPr>
            <w:tcW w:w="551" w:type="pct"/>
            <w:noWrap/>
          </w:tcPr>
          <w:p w14:paraId="4FDD4AB5" w14:textId="380C1E2F" w:rsidR="00874612" w:rsidRPr="00874612" w:rsidRDefault="00874612" w:rsidP="00162DD2">
            <w:pPr>
              <w:pStyle w:val="TableBodyLeft"/>
            </w:pPr>
            <w:r>
              <w:t>$61.19</w:t>
            </w:r>
          </w:p>
        </w:tc>
      </w:tr>
      <w:tr w:rsidR="00874612" w:rsidRPr="00874612" w14:paraId="66001C85" w14:textId="77777777" w:rsidTr="001E5BBF">
        <w:tc>
          <w:tcPr>
            <w:tcW w:w="3389" w:type="pct"/>
            <w:noWrap/>
            <w:hideMark/>
          </w:tcPr>
          <w:p w14:paraId="322B45F4" w14:textId="47EA3FC3" w:rsidR="00874612" w:rsidRPr="00874612" w:rsidRDefault="00874612" w:rsidP="00162DD2">
            <w:pPr>
              <w:pStyle w:val="TableBodyLeft"/>
            </w:pPr>
            <w:r w:rsidRPr="00874612">
              <w:t>Eligibility score of 85</w:t>
            </w:r>
          </w:p>
        </w:tc>
        <w:tc>
          <w:tcPr>
            <w:tcW w:w="518" w:type="pct"/>
          </w:tcPr>
          <w:p w14:paraId="412763A7" w14:textId="4EA1A310" w:rsidR="00874612" w:rsidRPr="00874612" w:rsidRDefault="00874612" w:rsidP="00162DD2">
            <w:pPr>
              <w:pStyle w:val="TableBodyLeft"/>
            </w:pPr>
            <w:r w:rsidRPr="00874612">
              <w:t>$51.34</w:t>
            </w:r>
          </w:p>
        </w:tc>
        <w:tc>
          <w:tcPr>
            <w:tcW w:w="542" w:type="pct"/>
          </w:tcPr>
          <w:p w14:paraId="1F26D87C" w14:textId="656032C6" w:rsidR="00874612" w:rsidRPr="00874612" w:rsidRDefault="00874612" w:rsidP="00162DD2">
            <w:pPr>
              <w:pStyle w:val="TableBodyLeft"/>
            </w:pPr>
            <w:r w:rsidRPr="00874612">
              <w:t>$52.06</w:t>
            </w:r>
          </w:p>
        </w:tc>
        <w:tc>
          <w:tcPr>
            <w:tcW w:w="551" w:type="pct"/>
            <w:noWrap/>
          </w:tcPr>
          <w:p w14:paraId="304BC638" w14:textId="25C63CC8" w:rsidR="00874612" w:rsidRPr="00874612" w:rsidRDefault="00874612" w:rsidP="00162DD2">
            <w:pPr>
              <w:pStyle w:val="TableBodyLeft"/>
            </w:pPr>
            <w:r>
              <w:t>$52.89</w:t>
            </w:r>
          </w:p>
        </w:tc>
      </w:tr>
      <w:tr w:rsidR="00874612" w:rsidRPr="00874612" w14:paraId="476CC112" w14:textId="77777777" w:rsidTr="001E5BBF">
        <w:tc>
          <w:tcPr>
            <w:tcW w:w="3389" w:type="pct"/>
            <w:noWrap/>
            <w:hideMark/>
          </w:tcPr>
          <w:p w14:paraId="2D5313C7" w14:textId="7443995E" w:rsidR="00874612" w:rsidRPr="00874612" w:rsidRDefault="00874612" w:rsidP="00162DD2">
            <w:pPr>
              <w:pStyle w:val="TableBodyLeft"/>
            </w:pPr>
            <w:r w:rsidRPr="00874612">
              <w:t>Eligibility score of 80</w:t>
            </w:r>
          </w:p>
        </w:tc>
        <w:tc>
          <w:tcPr>
            <w:tcW w:w="518" w:type="pct"/>
          </w:tcPr>
          <w:p w14:paraId="672A7DA0" w14:textId="375E2CA0" w:rsidR="00874612" w:rsidRPr="00874612" w:rsidRDefault="00874612" w:rsidP="00162DD2">
            <w:pPr>
              <w:pStyle w:val="TableBodyLeft"/>
            </w:pPr>
            <w:r w:rsidRPr="00874612">
              <w:t>$43.19</w:t>
            </w:r>
          </w:p>
        </w:tc>
        <w:tc>
          <w:tcPr>
            <w:tcW w:w="542" w:type="pct"/>
          </w:tcPr>
          <w:p w14:paraId="64225623" w14:textId="3ECD50E2" w:rsidR="00874612" w:rsidRPr="00874612" w:rsidRDefault="00874612" w:rsidP="00162DD2">
            <w:pPr>
              <w:pStyle w:val="TableBodyLeft"/>
            </w:pPr>
            <w:r w:rsidRPr="00874612">
              <w:t>$43.79</w:t>
            </w:r>
          </w:p>
        </w:tc>
        <w:tc>
          <w:tcPr>
            <w:tcW w:w="551" w:type="pct"/>
            <w:noWrap/>
          </w:tcPr>
          <w:p w14:paraId="144F75F4" w14:textId="1E34B98F" w:rsidR="00874612" w:rsidRPr="00874612" w:rsidRDefault="00874612" w:rsidP="00162DD2">
            <w:pPr>
              <w:pStyle w:val="TableBodyLeft"/>
            </w:pPr>
            <w:r>
              <w:t>$44.49</w:t>
            </w:r>
          </w:p>
        </w:tc>
      </w:tr>
      <w:tr w:rsidR="00874612" w:rsidRPr="00874612" w14:paraId="30A25CD5" w14:textId="77777777" w:rsidTr="001E5BBF">
        <w:tc>
          <w:tcPr>
            <w:tcW w:w="3389" w:type="pct"/>
            <w:noWrap/>
            <w:hideMark/>
          </w:tcPr>
          <w:p w14:paraId="3237A88E" w14:textId="3B9FE0FC" w:rsidR="00874612" w:rsidRPr="00874612" w:rsidRDefault="00874612" w:rsidP="00162DD2">
            <w:pPr>
              <w:pStyle w:val="TableBodyLeft"/>
            </w:pPr>
            <w:r w:rsidRPr="00874612">
              <w:t>Eligibility score of 75</w:t>
            </w:r>
          </w:p>
        </w:tc>
        <w:tc>
          <w:tcPr>
            <w:tcW w:w="518" w:type="pct"/>
          </w:tcPr>
          <w:p w14:paraId="1C4A2156" w14:textId="7B5B33F5" w:rsidR="00874612" w:rsidRPr="00874612" w:rsidRDefault="00874612" w:rsidP="00162DD2">
            <w:pPr>
              <w:pStyle w:val="TableBodyLeft"/>
            </w:pPr>
            <w:r w:rsidRPr="00874612">
              <w:t>$33.58</w:t>
            </w:r>
          </w:p>
        </w:tc>
        <w:tc>
          <w:tcPr>
            <w:tcW w:w="542" w:type="pct"/>
          </w:tcPr>
          <w:p w14:paraId="62ED9A3C" w14:textId="15EA131C" w:rsidR="00874612" w:rsidRPr="00874612" w:rsidRDefault="00874612" w:rsidP="00162DD2">
            <w:pPr>
              <w:pStyle w:val="TableBodyLeft"/>
            </w:pPr>
            <w:r w:rsidRPr="00874612">
              <w:t>$34.05</w:t>
            </w:r>
          </w:p>
        </w:tc>
        <w:tc>
          <w:tcPr>
            <w:tcW w:w="551" w:type="pct"/>
            <w:noWrap/>
          </w:tcPr>
          <w:p w14:paraId="5042E043" w14:textId="21939E8D" w:rsidR="00874612" w:rsidRPr="00874612" w:rsidRDefault="00874612" w:rsidP="00162DD2">
            <w:pPr>
              <w:pStyle w:val="TableBodyLeft"/>
            </w:pPr>
            <w:r>
              <w:t>$34.59</w:t>
            </w:r>
          </w:p>
        </w:tc>
      </w:tr>
      <w:tr w:rsidR="00874612" w:rsidRPr="00874612" w14:paraId="1E56D7D0" w14:textId="77777777" w:rsidTr="001E5BBF">
        <w:tc>
          <w:tcPr>
            <w:tcW w:w="3389" w:type="pct"/>
            <w:noWrap/>
            <w:hideMark/>
          </w:tcPr>
          <w:p w14:paraId="5FD01FD5" w14:textId="478BDE7F" w:rsidR="00874612" w:rsidRPr="00874612" w:rsidRDefault="00874612" w:rsidP="00162DD2">
            <w:pPr>
              <w:pStyle w:val="TableBodyLeft"/>
            </w:pPr>
            <w:r w:rsidRPr="00874612">
              <w:t>Eligibility score of 70</w:t>
            </w:r>
          </w:p>
        </w:tc>
        <w:tc>
          <w:tcPr>
            <w:tcW w:w="518" w:type="pct"/>
          </w:tcPr>
          <w:p w14:paraId="4E622105" w14:textId="259DBC64" w:rsidR="00874612" w:rsidRPr="00874612" w:rsidRDefault="00874612" w:rsidP="00162DD2">
            <w:pPr>
              <w:pStyle w:val="TableBodyLeft"/>
            </w:pPr>
            <w:r w:rsidRPr="00874612">
              <w:t>$25.17</w:t>
            </w:r>
          </w:p>
        </w:tc>
        <w:tc>
          <w:tcPr>
            <w:tcW w:w="542" w:type="pct"/>
          </w:tcPr>
          <w:p w14:paraId="25999336" w14:textId="5306866B" w:rsidR="00874612" w:rsidRPr="00874612" w:rsidRDefault="00874612" w:rsidP="00162DD2">
            <w:pPr>
              <w:pStyle w:val="TableBodyLeft"/>
            </w:pPr>
            <w:r w:rsidRPr="00874612">
              <w:t>$25.52</w:t>
            </w:r>
          </w:p>
        </w:tc>
        <w:tc>
          <w:tcPr>
            <w:tcW w:w="551" w:type="pct"/>
            <w:noWrap/>
          </w:tcPr>
          <w:p w14:paraId="0FB142A8" w14:textId="6965B1A1" w:rsidR="00874612" w:rsidRPr="00874612" w:rsidRDefault="00D150B1" w:rsidP="00162DD2">
            <w:pPr>
              <w:pStyle w:val="TableBodyLeft"/>
            </w:pPr>
            <w:r>
              <w:t>$25.93</w:t>
            </w:r>
          </w:p>
        </w:tc>
      </w:tr>
      <w:tr w:rsidR="00874612" w:rsidRPr="00874612" w14:paraId="14364EBB" w14:textId="77777777" w:rsidTr="001E5BBF">
        <w:tc>
          <w:tcPr>
            <w:tcW w:w="3389" w:type="pct"/>
            <w:noWrap/>
            <w:hideMark/>
          </w:tcPr>
          <w:p w14:paraId="04A2038F" w14:textId="5F49EF99" w:rsidR="00874612" w:rsidRPr="00874612" w:rsidRDefault="00874612" w:rsidP="00162DD2">
            <w:pPr>
              <w:pStyle w:val="TableBodyLeft"/>
            </w:pPr>
            <w:r w:rsidRPr="00874612">
              <w:t>Eligibility score of 65</w:t>
            </w:r>
          </w:p>
        </w:tc>
        <w:tc>
          <w:tcPr>
            <w:tcW w:w="518" w:type="pct"/>
          </w:tcPr>
          <w:p w14:paraId="566F32E1" w14:textId="3A19DDF6" w:rsidR="00874612" w:rsidRPr="00874612" w:rsidRDefault="00874612" w:rsidP="00162DD2">
            <w:pPr>
              <w:pStyle w:val="TableBodyLeft"/>
            </w:pPr>
            <w:r w:rsidRPr="00874612">
              <w:t>$18.12</w:t>
            </w:r>
          </w:p>
        </w:tc>
        <w:tc>
          <w:tcPr>
            <w:tcW w:w="542" w:type="pct"/>
          </w:tcPr>
          <w:p w14:paraId="02FFC8D8" w14:textId="75C30E90" w:rsidR="00874612" w:rsidRPr="00874612" w:rsidRDefault="00874612" w:rsidP="00162DD2">
            <w:pPr>
              <w:pStyle w:val="TableBodyLeft"/>
            </w:pPr>
            <w:r w:rsidRPr="00874612">
              <w:t>$18.37</w:t>
            </w:r>
          </w:p>
        </w:tc>
        <w:tc>
          <w:tcPr>
            <w:tcW w:w="551" w:type="pct"/>
            <w:noWrap/>
          </w:tcPr>
          <w:p w14:paraId="29C8B78C" w14:textId="6E91CDBA" w:rsidR="00874612" w:rsidRPr="00874612" w:rsidRDefault="00D150B1" w:rsidP="00162DD2">
            <w:pPr>
              <w:pStyle w:val="TableBodyLeft"/>
            </w:pPr>
            <w:r>
              <w:t>$18.66</w:t>
            </w:r>
          </w:p>
        </w:tc>
      </w:tr>
      <w:tr w:rsidR="00874612" w:rsidRPr="00874612" w14:paraId="5DF88A83" w14:textId="77777777" w:rsidTr="001E5BBF">
        <w:tc>
          <w:tcPr>
            <w:tcW w:w="3389" w:type="pct"/>
            <w:noWrap/>
            <w:hideMark/>
          </w:tcPr>
          <w:p w14:paraId="02771063" w14:textId="5458939E" w:rsidR="00874612" w:rsidRPr="00874612" w:rsidRDefault="00874612" w:rsidP="00162DD2">
            <w:pPr>
              <w:pStyle w:val="TableBodyLeft"/>
            </w:pPr>
            <w:r w:rsidRPr="00874612">
              <w:t>Eligibility score of 60</w:t>
            </w:r>
          </w:p>
        </w:tc>
        <w:tc>
          <w:tcPr>
            <w:tcW w:w="518" w:type="pct"/>
          </w:tcPr>
          <w:p w14:paraId="2CBC5F23" w14:textId="002A7277" w:rsidR="00874612" w:rsidRPr="00874612" w:rsidRDefault="00874612" w:rsidP="00162DD2">
            <w:pPr>
              <w:pStyle w:val="TableBodyLeft"/>
            </w:pPr>
            <w:r w:rsidRPr="00874612">
              <w:t>$15.33</w:t>
            </w:r>
          </w:p>
        </w:tc>
        <w:tc>
          <w:tcPr>
            <w:tcW w:w="542" w:type="pct"/>
          </w:tcPr>
          <w:p w14:paraId="519A8BE5" w14:textId="035CF663" w:rsidR="00874612" w:rsidRPr="00874612" w:rsidRDefault="00874612" w:rsidP="00162DD2">
            <w:pPr>
              <w:pStyle w:val="TableBodyLeft"/>
            </w:pPr>
            <w:r w:rsidRPr="00874612">
              <w:t>$15.54</w:t>
            </w:r>
          </w:p>
        </w:tc>
        <w:tc>
          <w:tcPr>
            <w:tcW w:w="551" w:type="pct"/>
            <w:noWrap/>
          </w:tcPr>
          <w:p w14:paraId="30F5BA4B" w14:textId="096EDBA0" w:rsidR="00874612" w:rsidRPr="00874612" w:rsidRDefault="00D150B1" w:rsidP="00162DD2">
            <w:pPr>
              <w:pStyle w:val="TableBodyLeft"/>
            </w:pPr>
            <w:r>
              <w:t>$15.79</w:t>
            </w:r>
          </w:p>
        </w:tc>
      </w:tr>
      <w:tr w:rsidR="00874612" w:rsidRPr="00874612" w14:paraId="18B6048C" w14:textId="77777777" w:rsidTr="001E5BBF">
        <w:tc>
          <w:tcPr>
            <w:tcW w:w="3389" w:type="pct"/>
            <w:noWrap/>
            <w:hideMark/>
          </w:tcPr>
          <w:p w14:paraId="22E6B76E" w14:textId="2BB9062D" w:rsidR="00874612" w:rsidRPr="00874612" w:rsidRDefault="00874612" w:rsidP="00162DD2">
            <w:pPr>
              <w:pStyle w:val="TableBodyLeft"/>
            </w:pPr>
            <w:r w:rsidRPr="00874612">
              <w:t>Eligibility score of 55</w:t>
            </w:r>
          </w:p>
        </w:tc>
        <w:tc>
          <w:tcPr>
            <w:tcW w:w="518" w:type="pct"/>
          </w:tcPr>
          <w:p w14:paraId="0817C9C3" w14:textId="5B126015" w:rsidR="00874612" w:rsidRPr="00874612" w:rsidRDefault="00874612" w:rsidP="00162DD2">
            <w:pPr>
              <w:pStyle w:val="TableBodyLeft"/>
            </w:pPr>
            <w:r w:rsidRPr="00874612">
              <w:t>$11.18</w:t>
            </w:r>
          </w:p>
        </w:tc>
        <w:tc>
          <w:tcPr>
            <w:tcW w:w="542" w:type="pct"/>
          </w:tcPr>
          <w:p w14:paraId="13A3E64E" w14:textId="03ED3B0F" w:rsidR="00874612" w:rsidRPr="00874612" w:rsidRDefault="00874612" w:rsidP="00162DD2">
            <w:pPr>
              <w:pStyle w:val="TableBodyLeft"/>
            </w:pPr>
            <w:r w:rsidRPr="00874612">
              <w:t>$11.34</w:t>
            </w:r>
          </w:p>
        </w:tc>
        <w:tc>
          <w:tcPr>
            <w:tcW w:w="551" w:type="pct"/>
            <w:noWrap/>
          </w:tcPr>
          <w:p w14:paraId="11C6F51D" w14:textId="07829E6C" w:rsidR="00874612" w:rsidRPr="00874612" w:rsidRDefault="00D150B1" w:rsidP="00162DD2">
            <w:pPr>
              <w:pStyle w:val="TableBodyLeft"/>
            </w:pPr>
            <w:r>
              <w:t>$11.52</w:t>
            </w:r>
          </w:p>
        </w:tc>
      </w:tr>
      <w:tr w:rsidR="00874612" w:rsidRPr="00874612" w14:paraId="155AAC82" w14:textId="77777777" w:rsidTr="001E5BBF">
        <w:tc>
          <w:tcPr>
            <w:tcW w:w="3389" w:type="pct"/>
            <w:noWrap/>
            <w:hideMark/>
          </w:tcPr>
          <w:p w14:paraId="19D92C61" w14:textId="38FD7738" w:rsidR="00874612" w:rsidRPr="00874612" w:rsidRDefault="00874612" w:rsidP="00162DD2">
            <w:pPr>
              <w:pStyle w:val="TableBodyLeft"/>
            </w:pPr>
            <w:r w:rsidRPr="00874612">
              <w:t>Eligibility score of 50</w:t>
            </w:r>
          </w:p>
        </w:tc>
        <w:tc>
          <w:tcPr>
            <w:tcW w:w="518" w:type="pct"/>
          </w:tcPr>
          <w:p w14:paraId="3B883D96" w14:textId="688479F0" w:rsidR="00874612" w:rsidRPr="00874612" w:rsidRDefault="00874612" w:rsidP="00162DD2">
            <w:pPr>
              <w:pStyle w:val="TableBodyLeft"/>
            </w:pPr>
            <w:r w:rsidRPr="00874612">
              <w:t>$8.39</w:t>
            </w:r>
          </w:p>
        </w:tc>
        <w:tc>
          <w:tcPr>
            <w:tcW w:w="542" w:type="pct"/>
          </w:tcPr>
          <w:p w14:paraId="74AF6DBE" w14:textId="613E7429" w:rsidR="00874612" w:rsidRPr="00874612" w:rsidRDefault="00874612" w:rsidP="00162DD2">
            <w:pPr>
              <w:pStyle w:val="TableBodyLeft"/>
            </w:pPr>
            <w:r w:rsidRPr="00874612">
              <w:t>$8.51</w:t>
            </w:r>
          </w:p>
        </w:tc>
        <w:tc>
          <w:tcPr>
            <w:tcW w:w="551" w:type="pct"/>
            <w:noWrap/>
          </w:tcPr>
          <w:p w14:paraId="09121274" w14:textId="2F73152B" w:rsidR="00874612" w:rsidRPr="00874612" w:rsidRDefault="00D150B1" w:rsidP="00162DD2">
            <w:pPr>
              <w:pStyle w:val="TableBodyLeft"/>
            </w:pPr>
            <w:r>
              <w:t>$8.65</w:t>
            </w:r>
          </w:p>
        </w:tc>
      </w:tr>
      <w:tr w:rsidR="00874612" w:rsidRPr="00874612" w14:paraId="3B5EABD8" w14:textId="77777777" w:rsidTr="001E5BBF">
        <w:tc>
          <w:tcPr>
            <w:tcW w:w="3389" w:type="pct"/>
            <w:noWrap/>
            <w:hideMark/>
          </w:tcPr>
          <w:p w14:paraId="3C25AC90" w14:textId="3FBAE138" w:rsidR="00874612" w:rsidRPr="00874612" w:rsidRDefault="00874612" w:rsidP="00162DD2">
            <w:pPr>
              <w:pStyle w:val="TableBodyLeft"/>
            </w:pPr>
            <w:r w:rsidRPr="00874612">
              <w:t xml:space="preserve">Eligibility score of 45 </w:t>
            </w:r>
          </w:p>
        </w:tc>
        <w:tc>
          <w:tcPr>
            <w:tcW w:w="518" w:type="pct"/>
          </w:tcPr>
          <w:p w14:paraId="6A64193D" w14:textId="447BD774" w:rsidR="00874612" w:rsidRPr="00874612" w:rsidRDefault="00874612" w:rsidP="00162DD2">
            <w:pPr>
              <w:pStyle w:val="TableBodyLeft"/>
            </w:pPr>
            <w:r w:rsidRPr="00874612">
              <w:t>$0.00</w:t>
            </w:r>
          </w:p>
        </w:tc>
        <w:tc>
          <w:tcPr>
            <w:tcW w:w="542" w:type="pct"/>
          </w:tcPr>
          <w:p w14:paraId="3061E07D" w14:textId="0B5D0A16" w:rsidR="00874612" w:rsidRPr="00874612" w:rsidRDefault="00874612" w:rsidP="00162DD2">
            <w:pPr>
              <w:pStyle w:val="TableBodyLeft"/>
            </w:pPr>
            <w:r w:rsidRPr="00874612">
              <w:t>$0.00</w:t>
            </w:r>
          </w:p>
        </w:tc>
        <w:tc>
          <w:tcPr>
            <w:tcW w:w="551" w:type="pct"/>
            <w:noWrap/>
          </w:tcPr>
          <w:p w14:paraId="5C156208" w14:textId="0E6DFE68" w:rsidR="00874612" w:rsidRPr="00874612" w:rsidRDefault="00874612" w:rsidP="00162DD2">
            <w:pPr>
              <w:pStyle w:val="TableBodyLeft"/>
            </w:pPr>
            <w:r w:rsidRPr="00874612">
              <w:t>$0.00</w:t>
            </w:r>
          </w:p>
        </w:tc>
      </w:tr>
      <w:tr w:rsidR="00874612" w:rsidRPr="00874612" w14:paraId="19BCBE80" w14:textId="77777777" w:rsidTr="001E5BBF">
        <w:tc>
          <w:tcPr>
            <w:tcW w:w="3389" w:type="pct"/>
            <w:noWrap/>
          </w:tcPr>
          <w:p w14:paraId="3C2764B3" w14:textId="7F5EE4A0" w:rsidR="00874612" w:rsidRPr="00874612" w:rsidRDefault="00874612" w:rsidP="00162DD2">
            <w:pPr>
              <w:pStyle w:val="TableBodyLeft"/>
            </w:pPr>
            <w:r w:rsidRPr="00874612">
              <w:t xml:space="preserve">Eligibility score of 40 </w:t>
            </w:r>
          </w:p>
        </w:tc>
        <w:tc>
          <w:tcPr>
            <w:tcW w:w="518" w:type="pct"/>
          </w:tcPr>
          <w:p w14:paraId="4E4EFA6C" w14:textId="63BE38AD" w:rsidR="00874612" w:rsidRPr="00874612" w:rsidRDefault="00874612" w:rsidP="00162DD2">
            <w:pPr>
              <w:pStyle w:val="TableBodyLeft"/>
            </w:pPr>
            <w:r w:rsidRPr="00874612">
              <w:t>$0.00</w:t>
            </w:r>
          </w:p>
        </w:tc>
        <w:tc>
          <w:tcPr>
            <w:tcW w:w="542" w:type="pct"/>
          </w:tcPr>
          <w:p w14:paraId="46E9E171" w14:textId="4380BE85" w:rsidR="00874612" w:rsidRPr="00874612" w:rsidRDefault="00874612" w:rsidP="00162DD2">
            <w:pPr>
              <w:pStyle w:val="TableBodyLeft"/>
            </w:pPr>
            <w:r w:rsidRPr="00874612">
              <w:t>$0.00</w:t>
            </w:r>
          </w:p>
        </w:tc>
        <w:tc>
          <w:tcPr>
            <w:tcW w:w="551" w:type="pct"/>
            <w:noWrap/>
          </w:tcPr>
          <w:p w14:paraId="157A8E96" w14:textId="2CC58A51" w:rsidR="00874612" w:rsidRPr="00874612" w:rsidRDefault="00874612" w:rsidP="00162DD2">
            <w:pPr>
              <w:pStyle w:val="TableBodyLeft"/>
            </w:pPr>
            <w:r w:rsidRPr="00874612">
              <w:t>$0.00</w:t>
            </w:r>
          </w:p>
        </w:tc>
      </w:tr>
      <w:tr w:rsidR="00874612" w:rsidRPr="00874612" w14:paraId="3AEC4645" w14:textId="77777777" w:rsidTr="001E5BBF">
        <w:tc>
          <w:tcPr>
            <w:tcW w:w="3389" w:type="pct"/>
            <w:noWrap/>
          </w:tcPr>
          <w:p w14:paraId="566E6D6D" w14:textId="71B517CC" w:rsidR="00874612" w:rsidRPr="00874612" w:rsidRDefault="00874612" w:rsidP="00162DD2">
            <w:pPr>
              <w:pStyle w:val="TableBodyLeft"/>
            </w:pPr>
            <w:r w:rsidRPr="00874612">
              <w:t>Less than a score of 40</w:t>
            </w:r>
          </w:p>
        </w:tc>
        <w:tc>
          <w:tcPr>
            <w:tcW w:w="518" w:type="pct"/>
          </w:tcPr>
          <w:p w14:paraId="6568E043" w14:textId="22E11C60" w:rsidR="00874612" w:rsidRPr="00874612" w:rsidRDefault="00874612" w:rsidP="00162DD2">
            <w:pPr>
              <w:pStyle w:val="TableBodyLeft"/>
            </w:pPr>
            <w:r w:rsidRPr="00874612">
              <w:t>$0.00</w:t>
            </w:r>
          </w:p>
        </w:tc>
        <w:tc>
          <w:tcPr>
            <w:tcW w:w="542" w:type="pct"/>
          </w:tcPr>
          <w:p w14:paraId="0370593D" w14:textId="765D51CA" w:rsidR="00874612" w:rsidRPr="00874612" w:rsidRDefault="00874612" w:rsidP="00162DD2">
            <w:pPr>
              <w:pStyle w:val="TableBodyLeft"/>
            </w:pPr>
            <w:r w:rsidRPr="00874612">
              <w:t>$0.00</w:t>
            </w:r>
          </w:p>
        </w:tc>
        <w:tc>
          <w:tcPr>
            <w:tcW w:w="551" w:type="pct"/>
            <w:noWrap/>
          </w:tcPr>
          <w:p w14:paraId="081C260C" w14:textId="31580830" w:rsidR="00874612" w:rsidRPr="00874612" w:rsidRDefault="00874612" w:rsidP="00162DD2">
            <w:pPr>
              <w:pStyle w:val="TableBodyLeft"/>
            </w:pPr>
            <w:r w:rsidRPr="00874612">
              <w:t>$0.00</w:t>
            </w:r>
          </w:p>
        </w:tc>
      </w:tr>
    </w:tbl>
    <w:p w14:paraId="1E22EA77" w14:textId="77777777" w:rsidR="00874612" w:rsidRPr="00344FC4" w:rsidRDefault="002471FD" w:rsidP="00162DD2">
      <w:pPr>
        <w:pStyle w:val="TableFigureNote"/>
      </w:pPr>
      <w:r w:rsidRPr="00344FC4">
        <w:t>Note</w:t>
      </w:r>
      <w:r w:rsidR="00874612" w:rsidRPr="00344FC4">
        <w:t>s</w:t>
      </w:r>
      <w:r w:rsidRPr="00344FC4">
        <w:t>:</w:t>
      </w:r>
    </w:p>
    <w:p w14:paraId="39F341BB" w14:textId="3E5ECF6D" w:rsidR="00DF3FAC" w:rsidRPr="00344FC4" w:rsidRDefault="00874612" w:rsidP="00162DD2">
      <w:pPr>
        <w:pStyle w:val="TableFigureNote"/>
      </w:pPr>
      <w:r w:rsidRPr="00344FC4">
        <w:t>T</w:t>
      </w:r>
      <w:r w:rsidR="002471FD" w:rsidRPr="00344FC4">
        <w:t>he</w:t>
      </w:r>
      <w:r w:rsidR="009D42B6" w:rsidRPr="00344FC4">
        <w:t xml:space="preserve"> </w:t>
      </w:r>
      <w:r w:rsidR="002471FD" w:rsidRPr="00344FC4">
        <w:t>Modified</w:t>
      </w:r>
      <w:r w:rsidR="009D42B6" w:rsidRPr="00344FC4">
        <w:t xml:space="preserve"> </w:t>
      </w:r>
      <w:r w:rsidR="002471FD" w:rsidRPr="00344FC4">
        <w:t>Monash</w:t>
      </w:r>
      <w:r w:rsidR="009D42B6" w:rsidRPr="00344FC4">
        <w:t xml:space="preserve"> </w:t>
      </w:r>
      <w:r w:rsidR="002471FD" w:rsidRPr="00344FC4">
        <w:t>Model</w:t>
      </w:r>
      <w:r w:rsidR="009D42B6" w:rsidRPr="00344FC4">
        <w:t xml:space="preserve"> </w:t>
      </w:r>
      <w:r w:rsidR="002471FD" w:rsidRPr="00344FC4">
        <w:t>classification</w:t>
      </w:r>
      <w:r w:rsidR="009D42B6" w:rsidRPr="00344FC4">
        <w:t xml:space="preserve"> </w:t>
      </w:r>
      <w:r w:rsidR="002471FD" w:rsidRPr="00344FC4">
        <w:t>scale</w:t>
      </w:r>
      <w:r w:rsidR="009D42B6" w:rsidRPr="00344FC4">
        <w:t xml:space="preserve"> </w:t>
      </w:r>
      <w:r w:rsidR="002471FD" w:rsidRPr="00344FC4">
        <w:t>was</w:t>
      </w:r>
      <w:r w:rsidR="009D42B6" w:rsidRPr="00344FC4">
        <w:t xml:space="preserve"> </w:t>
      </w:r>
      <w:r w:rsidR="002471FD" w:rsidRPr="00344FC4">
        <w:t>implemented</w:t>
      </w:r>
      <w:r w:rsidR="009D42B6" w:rsidRPr="00344FC4">
        <w:t xml:space="preserve"> </w:t>
      </w:r>
      <w:r w:rsidR="002471FD" w:rsidRPr="00344FC4">
        <w:t>on</w:t>
      </w:r>
      <w:r w:rsidR="009D42B6" w:rsidRPr="00344FC4">
        <w:t xml:space="preserve"> </w:t>
      </w:r>
      <w:r w:rsidR="002471FD" w:rsidRPr="00344FC4">
        <w:t>1</w:t>
      </w:r>
      <w:r w:rsidR="009D42B6" w:rsidRPr="00344FC4">
        <w:t xml:space="preserve"> </w:t>
      </w:r>
      <w:r w:rsidR="002471FD" w:rsidRPr="00344FC4">
        <w:t>January</w:t>
      </w:r>
      <w:r w:rsidR="009D42B6" w:rsidRPr="00344FC4">
        <w:t xml:space="preserve"> </w:t>
      </w:r>
      <w:r w:rsidR="002471FD" w:rsidRPr="00344FC4">
        <w:t>2017</w:t>
      </w:r>
      <w:r w:rsidR="0005079F" w:rsidRPr="00344FC4">
        <w:t>.</w:t>
      </w:r>
    </w:p>
    <w:p w14:paraId="442D689E" w14:textId="6535754C" w:rsidR="00F24B90" w:rsidRPr="0045218B" w:rsidRDefault="00874612" w:rsidP="00162DD2">
      <w:pPr>
        <w:pStyle w:val="TableFigureNote"/>
      </w:pPr>
      <w:r w:rsidRPr="00344FC4">
        <w:t>The rates shown here do not include the temporary 30% increase applied from 1 March 2020 to 30 June 2021</w:t>
      </w:r>
      <w:r w:rsidR="00344FC4">
        <w:t>.</w:t>
      </w:r>
    </w:p>
    <w:p w14:paraId="72E681AA" w14:textId="1646A97D" w:rsidR="009D42B6" w:rsidRPr="008C4418" w:rsidRDefault="00DB20DB" w:rsidP="00467545">
      <w:pPr>
        <w:pStyle w:val="Heading1Appendices"/>
      </w:pPr>
      <w:bookmarkStart w:id="1079" w:name="_Toc457549949"/>
      <w:bookmarkStart w:id="1080" w:name="_Toc14887420"/>
      <w:bookmarkStart w:id="1081" w:name="_Toc75432232"/>
      <w:r w:rsidRPr="008C4418">
        <w:lastRenderedPageBreak/>
        <w:t>Residential</w:t>
      </w:r>
      <w:r w:rsidR="009D42B6" w:rsidRPr="008C4418">
        <w:t xml:space="preserve"> </w:t>
      </w:r>
      <w:r w:rsidRPr="008C4418">
        <w:t>care</w:t>
      </w:r>
      <w:r w:rsidR="009D42B6" w:rsidRPr="008C4418">
        <w:t xml:space="preserve"> </w:t>
      </w:r>
      <w:r w:rsidRPr="008C4418">
        <w:t>financing</w:t>
      </w:r>
      <w:r w:rsidR="009D42B6" w:rsidRPr="008C4418">
        <w:t xml:space="preserve"> </w:t>
      </w:r>
      <w:r w:rsidRPr="008C4418">
        <w:t>structures</w:t>
      </w:r>
      <w:r w:rsidR="009D42B6" w:rsidRPr="008C4418">
        <w:t xml:space="preserve"> </w:t>
      </w:r>
      <w:r w:rsidRPr="008C4418">
        <w:t>and</w:t>
      </w:r>
      <w:r w:rsidR="009D42B6" w:rsidRPr="008C4418">
        <w:t xml:space="preserve"> </w:t>
      </w:r>
      <w:r w:rsidRPr="008C4418">
        <w:t>balance</w:t>
      </w:r>
      <w:r w:rsidR="009D42B6" w:rsidRPr="008C4418">
        <w:t xml:space="preserve"> </w:t>
      </w:r>
      <w:r w:rsidRPr="008C4418">
        <w:t>sheets</w:t>
      </w:r>
      <w:bookmarkEnd w:id="1079"/>
      <w:bookmarkEnd w:id="1080"/>
      <w:bookmarkEnd w:id="1081"/>
    </w:p>
    <w:p w14:paraId="5C8D14EC" w14:textId="68E73D69" w:rsidR="00877DC5" w:rsidRPr="00031B87" w:rsidRDefault="00F35B42" w:rsidP="00162DD2">
      <w:pPr>
        <w:pStyle w:val="Caption"/>
      </w:pPr>
      <w:bookmarkStart w:id="1082" w:name="_Toc39040477"/>
      <w:r w:rsidRPr="00031B87">
        <w:t>Table</w:t>
      </w:r>
      <w:r w:rsidR="008F20B1" w:rsidRPr="00031B87">
        <w:t xml:space="preserve"> </w:t>
      </w:r>
      <w:r w:rsidR="009D64CB" w:rsidRPr="00031B87">
        <w:rPr>
          <w:noProof/>
        </w:rPr>
        <w:fldChar w:fldCharType="begin"/>
      </w:r>
      <w:r w:rsidR="009D64CB" w:rsidRPr="00031B87">
        <w:rPr>
          <w:noProof/>
        </w:rPr>
        <w:instrText xml:space="preserve"> STYLEREF  \s "Heading 1 Appendices" </w:instrText>
      </w:r>
      <w:r w:rsidR="009D64CB" w:rsidRPr="00031B87">
        <w:rPr>
          <w:noProof/>
        </w:rPr>
        <w:fldChar w:fldCharType="separate"/>
      </w:r>
      <w:r w:rsidR="005D6463">
        <w:rPr>
          <w:noProof/>
        </w:rPr>
        <w:t>I</w:t>
      </w:r>
      <w:r w:rsidR="009D64CB" w:rsidRPr="00031B87">
        <w:rPr>
          <w:noProof/>
        </w:rPr>
        <w:fldChar w:fldCharType="end"/>
      </w:r>
      <w:r w:rsidR="00CA42F2" w:rsidRPr="00031B87">
        <w:t>.</w:t>
      </w:r>
      <w:r w:rsidR="009D64CB" w:rsidRPr="00031B87">
        <w:rPr>
          <w:noProof/>
        </w:rPr>
        <w:fldChar w:fldCharType="begin"/>
      </w:r>
      <w:r w:rsidR="009D64CB" w:rsidRPr="00031B87">
        <w:rPr>
          <w:noProof/>
        </w:rPr>
        <w:instrText xml:space="preserve"> SEQ Table \* ARABIC \r 1 </w:instrText>
      </w:r>
      <w:r w:rsidR="009D64CB" w:rsidRPr="00031B87">
        <w:rPr>
          <w:noProof/>
        </w:rPr>
        <w:fldChar w:fldCharType="separate"/>
      </w:r>
      <w:r w:rsidR="005D6463">
        <w:rPr>
          <w:noProof/>
        </w:rPr>
        <w:t>1</w:t>
      </w:r>
      <w:r w:rsidR="009D64CB" w:rsidRPr="00031B87">
        <w:rPr>
          <w:noProof/>
        </w:rPr>
        <w:fldChar w:fldCharType="end"/>
      </w:r>
      <w:r w:rsidR="00DB20DB" w:rsidRPr="00031B87">
        <w:t>:</w:t>
      </w:r>
      <w:r w:rsidR="009D42B6" w:rsidRPr="00031B87">
        <w:t xml:space="preserve"> </w:t>
      </w:r>
      <w:r w:rsidR="00DB20DB" w:rsidRPr="00031B87">
        <w:t>Distribution</w:t>
      </w:r>
      <w:r w:rsidR="009D42B6" w:rsidRPr="00031B87">
        <w:t xml:space="preserve"> </w:t>
      </w:r>
      <w:r w:rsidR="004F31AD" w:rsidRPr="00031B87">
        <w:t>of</w:t>
      </w:r>
      <w:r w:rsidR="009D42B6" w:rsidRPr="00031B87">
        <w:t xml:space="preserve"> </w:t>
      </w:r>
      <w:r w:rsidR="004F31AD" w:rsidRPr="00031B87">
        <w:t>a</w:t>
      </w:r>
      <w:r w:rsidR="00DB20DB" w:rsidRPr="00031B87">
        <w:t>verage</w:t>
      </w:r>
      <w:r w:rsidR="009D42B6" w:rsidRPr="00031B87">
        <w:t xml:space="preserve"> </w:t>
      </w:r>
      <w:r w:rsidR="004F31AD" w:rsidRPr="00031B87">
        <w:t>lump</w:t>
      </w:r>
      <w:r w:rsidR="009D42B6" w:rsidRPr="00031B87">
        <w:t xml:space="preserve"> </w:t>
      </w:r>
      <w:r w:rsidR="004F31AD" w:rsidRPr="00031B87">
        <w:t>sum</w:t>
      </w:r>
      <w:r w:rsidR="009D42B6" w:rsidRPr="00031B87">
        <w:t xml:space="preserve"> </w:t>
      </w:r>
      <w:r w:rsidR="004F31AD" w:rsidRPr="00031B87">
        <w:t>a</w:t>
      </w:r>
      <w:r w:rsidR="00DB20DB" w:rsidRPr="00031B87">
        <w:t>ccommodation</w:t>
      </w:r>
      <w:r w:rsidR="009D42B6" w:rsidRPr="00031B87">
        <w:t xml:space="preserve"> </w:t>
      </w:r>
      <w:r w:rsidR="004F31AD" w:rsidRPr="00031B87">
        <w:t>deposits</w:t>
      </w:r>
      <w:r w:rsidR="009D42B6" w:rsidRPr="00031B87">
        <w:t xml:space="preserve"> </w:t>
      </w:r>
      <w:r w:rsidR="00DB20DB" w:rsidRPr="00031B87">
        <w:t>by</w:t>
      </w:r>
      <w:r w:rsidR="009D42B6" w:rsidRPr="00031B87">
        <w:t xml:space="preserve"> </w:t>
      </w:r>
      <w:r w:rsidR="00DB20DB" w:rsidRPr="00031B87">
        <w:t>ownership</w:t>
      </w:r>
      <w:r w:rsidR="009D42B6" w:rsidRPr="00031B87">
        <w:t xml:space="preserve"> </w:t>
      </w:r>
      <w:r w:rsidR="00DB20DB" w:rsidRPr="00031B87">
        <w:t>and</w:t>
      </w:r>
      <w:r w:rsidR="009D42B6" w:rsidRPr="00031B87">
        <w:t xml:space="preserve"> </w:t>
      </w:r>
      <w:r w:rsidR="00B51C23" w:rsidRPr="00031B87">
        <w:t>quartile</w:t>
      </w:r>
      <w:r w:rsidR="009D42B6" w:rsidRPr="00031B87">
        <w:t xml:space="preserve"> </w:t>
      </w:r>
      <w:r w:rsidR="00B51C23" w:rsidRPr="00031B87">
        <w:t>of</w:t>
      </w:r>
      <w:r w:rsidR="009D42B6" w:rsidRPr="00031B87">
        <w:t xml:space="preserve"> </w:t>
      </w:r>
      <w:r w:rsidR="00B51C23" w:rsidRPr="00031B87">
        <w:t>EBITDA</w:t>
      </w:r>
      <w:r w:rsidR="00BB1EF2" w:rsidRPr="00031B87">
        <w:t>,</w:t>
      </w:r>
      <w:r w:rsidR="009D42B6" w:rsidRPr="00031B87">
        <w:t xml:space="preserve"> </w:t>
      </w:r>
      <w:r w:rsidR="00BB1EF2" w:rsidRPr="00031B87">
        <w:t>201</w:t>
      </w:r>
      <w:r w:rsidR="00031B87">
        <w:t>9</w:t>
      </w:r>
      <w:r w:rsidR="00031B87">
        <w:noBreakHyphen/>
        <w:t>20</w:t>
      </w:r>
      <w:bookmarkEnd w:id="1082"/>
    </w:p>
    <w:tbl>
      <w:tblPr>
        <w:tblStyle w:val="ACFAARTable"/>
        <w:tblW w:w="9639"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3750"/>
        <w:gridCol w:w="1162"/>
        <w:gridCol w:w="1158"/>
        <w:gridCol w:w="1263"/>
        <w:gridCol w:w="1153"/>
        <w:gridCol w:w="1153"/>
      </w:tblGrid>
      <w:tr w:rsidR="00031B87" w:rsidRPr="0045218B" w14:paraId="0ABF8784" w14:textId="77777777" w:rsidTr="00CB1D36">
        <w:trPr>
          <w:cnfStyle w:val="100000000000" w:firstRow="1" w:lastRow="0" w:firstColumn="0" w:lastColumn="0" w:oddVBand="0" w:evenVBand="0" w:oddHBand="0" w:evenHBand="0" w:firstRowFirstColumn="0" w:firstRowLastColumn="0" w:lastRowFirstColumn="0" w:lastRowLastColumn="0"/>
          <w:cantSplit/>
        </w:trPr>
        <w:tc>
          <w:tcPr>
            <w:tcW w:w="3750" w:type="dxa"/>
            <w:shd w:val="clear" w:color="auto" w:fill="F2F2F2" w:themeFill="background1" w:themeFillShade="F2"/>
            <w:noWrap/>
            <w:hideMark/>
          </w:tcPr>
          <w:p w14:paraId="65354A78" w14:textId="032239F1" w:rsidR="00031B87" w:rsidRPr="0045218B" w:rsidRDefault="00031B87" w:rsidP="00162DD2">
            <w:pPr>
              <w:pStyle w:val="TableBodyLeft"/>
              <w:rPr>
                <w:color w:val="FF0000"/>
              </w:rPr>
            </w:pPr>
            <w:r>
              <w:t>Not for Profit</w:t>
            </w:r>
          </w:p>
        </w:tc>
        <w:tc>
          <w:tcPr>
            <w:tcW w:w="1162" w:type="dxa"/>
            <w:shd w:val="clear" w:color="auto" w:fill="F2F2F2" w:themeFill="background1" w:themeFillShade="F2"/>
            <w:noWrap/>
            <w:vAlign w:val="center"/>
            <w:hideMark/>
          </w:tcPr>
          <w:p w14:paraId="4876C140" w14:textId="5315752B" w:rsidR="00031B87" w:rsidRPr="0045218B" w:rsidRDefault="00031B87" w:rsidP="00162DD2">
            <w:pPr>
              <w:pStyle w:val="TableBodyLeft"/>
              <w:rPr>
                <w:strike/>
                <w:color w:val="FF0000"/>
              </w:rPr>
            </w:pPr>
            <w:r>
              <w:t>Top</w:t>
            </w:r>
          </w:p>
        </w:tc>
        <w:tc>
          <w:tcPr>
            <w:tcW w:w="1158" w:type="dxa"/>
            <w:shd w:val="clear" w:color="auto" w:fill="F2F2F2" w:themeFill="background1" w:themeFillShade="F2"/>
            <w:noWrap/>
            <w:vAlign w:val="center"/>
            <w:hideMark/>
          </w:tcPr>
          <w:p w14:paraId="0EE07E0F" w14:textId="793CC950" w:rsidR="00031B87" w:rsidRPr="0045218B" w:rsidRDefault="00031B87" w:rsidP="00162DD2">
            <w:pPr>
              <w:pStyle w:val="TableBodyLeft"/>
              <w:rPr>
                <w:strike/>
                <w:color w:val="FF0000"/>
              </w:rPr>
            </w:pPr>
            <w:r>
              <w:t>Next top</w:t>
            </w:r>
          </w:p>
        </w:tc>
        <w:tc>
          <w:tcPr>
            <w:tcW w:w="1263" w:type="dxa"/>
            <w:shd w:val="clear" w:color="auto" w:fill="F2F2F2" w:themeFill="background1" w:themeFillShade="F2"/>
            <w:noWrap/>
            <w:vAlign w:val="center"/>
            <w:hideMark/>
          </w:tcPr>
          <w:p w14:paraId="5550B5B4" w14:textId="2C03F8FA" w:rsidR="00031B87" w:rsidRPr="0045218B" w:rsidRDefault="00031B87" w:rsidP="00162DD2">
            <w:pPr>
              <w:pStyle w:val="TableBodyLeft"/>
              <w:rPr>
                <w:strike/>
                <w:color w:val="FF0000"/>
              </w:rPr>
            </w:pPr>
            <w:r>
              <w:t>Next bottom</w:t>
            </w:r>
          </w:p>
        </w:tc>
        <w:tc>
          <w:tcPr>
            <w:tcW w:w="1153" w:type="dxa"/>
            <w:shd w:val="clear" w:color="auto" w:fill="F2F2F2" w:themeFill="background1" w:themeFillShade="F2"/>
            <w:noWrap/>
            <w:vAlign w:val="center"/>
            <w:hideMark/>
          </w:tcPr>
          <w:p w14:paraId="14579355" w14:textId="2F734C7D" w:rsidR="00031B87" w:rsidRPr="0045218B" w:rsidRDefault="00031B87" w:rsidP="00162DD2">
            <w:pPr>
              <w:pStyle w:val="TableBodyLeft"/>
              <w:rPr>
                <w:strike/>
                <w:color w:val="FF0000"/>
              </w:rPr>
            </w:pPr>
            <w:r>
              <w:t>Bottom</w:t>
            </w:r>
          </w:p>
        </w:tc>
        <w:tc>
          <w:tcPr>
            <w:tcW w:w="1153" w:type="dxa"/>
            <w:shd w:val="clear" w:color="auto" w:fill="F2F2F2" w:themeFill="background1" w:themeFillShade="F2"/>
            <w:noWrap/>
            <w:vAlign w:val="center"/>
            <w:hideMark/>
          </w:tcPr>
          <w:p w14:paraId="7EBBEEA7" w14:textId="754A1DB1" w:rsidR="00031B87" w:rsidRPr="0045218B" w:rsidRDefault="00031B87" w:rsidP="00162DD2">
            <w:pPr>
              <w:pStyle w:val="TableBodyLeft"/>
              <w:rPr>
                <w:strike/>
                <w:color w:val="FF0000"/>
              </w:rPr>
            </w:pPr>
            <w:r>
              <w:t>Total</w:t>
            </w:r>
          </w:p>
        </w:tc>
      </w:tr>
      <w:tr w:rsidR="00031B87" w:rsidRPr="0045218B" w14:paraId="1774E7F0" w14:textId="77777777" w:rsidTr="00CB1D36">
        <w:trPr>
          <w:cantSplit/>
        </w:trPr>
        <w:tc>
          <w:tcPr>
            <w:tcW w:w="3750" w:type="dxa"/>
            <w:vAlign w:val="bottom"/>
            <w:hideMark/>
          </w:tcPr>
          <w:p w14:paraId="70BE7664" w14:textId="446782BC" w:rsidR="00031B87" w:rsidRPr="0045218B" w:rsidRDefault="00031B87" w:rsidP="00162DD2">
            <w:pPr>
              <w:pStyle w:val="TableBodyLeft"/>
              <w:rPr>
                <w:color w:val="FF0000"/>
              </w:rPr>
            </w:pPr>
            <w:r>
              <w:t>No. of providers</w:t>
            </w:r>
          </w:p>
        </w:tc>
        <w:tc>
          <w:tcPr>
            <w:tcW w:w="1162" w:type="dxa"/>
            <w:noWrap/>
            <w:vAlign w:val="bottom"/>
          </w:tcPr>
          <w:p w14:paraId="55D0D74F" w14:textId="30021A88" w:rsidR="00031B87" w:rsidRPr="0045218B" w:rsidRDefault="00031B87" w:rsidP="00162DD2">
            <w:pPr>
              <w:pStyle w:val="TableBodyLeft"/>
              <w:rPr>
                <w:strike/>
                <w:color w:val="FF0000"/>
              </w:rPr>
            </w:pPr>
            <w:r>
              <w:t xml:space="preserve">                         94 </w:t>
            </w:r>
          </w:p>
        </w:tc>
        <w:tc>
          <w:tcPr>
            <w:tcW w:w="1158" w:type="dxa"/>
            <w:noWrap/>
            <w:vAlign w:val="bottom"/>
          </w:tcPr>
          <w:p w14:paraId="47E0CAA4" w14:textId="08CEC68E" w:rsidR="00031B87" w:rsidRPr="0045218B" w:rsidRDefault="00031B87" w:rsidP="00162DD2">
            <w:pPr>
              <w:pStyle w:val="TableBodyLeft"/>
              <w:rPr>
                <w:strike/>
                <w:color w:val="FF0000"/>
              </w:rPr>
            </w:pPr>
            <w:r>
              <w:t xml:space="preserve">                       131 </w:t>
            </w:r>
          </w:p>
        </w:tc>
        <w:tc>
          <w:tcPr>
            <w:tcW w:w="1263" w:type="dxa"/>
            <w:noWrap/>
            <w:vAlign w:val="bottom"/>
          </w:tcPr>
          <w:p w14:paraId="15CAC05C" w14:textId="4EE03498" w:rsidR="00031B87" w:rsidRPr="0045218B" w:rsidRDefault="00031B87" w:rsidP="00162DD2">
            <w:pPr>
              <w:pStyle w:val="TableBodyLeft"/>
              <w:rPr>
                <w:strike/>
                <w:color w:val="FF0000"/>
              </w:rPr>
            </w:pPr>
            <w:r>
              <w:t xml:space="preserve">                       146 </w:t>
            </w:r>
          </w:p>
        </w:tc>
        <w:tc>
          <w:tcPr>
            <w:tcW w:w="1153" w:type="dxa"/>
            <w:noWrap/>
            <w:vAlign w:val="bottom"/>
          </w:tcPr>
          <w:p w14:paraId="1E42478A" w14:textId="03D74528" w:rsidR="00031B87" w:rsidRPr="0045218B" w:rsidRDefault="00031B87" w:rsidP="00162DD2">
            <w:pPr>
              <w:pStyle w:val="TableBodyLeft"/>
              <w:rPr>
                <w:strike/>
                <w:color w:val="FF0000"/>
              </w:rPr>
            </w:pPr>
            <w:r>
              <w:t xml:space="preserve">                       103 </w:t>
            </w:r>
          </w:p>
        </w:tc>
        <w:tc>
          <w:tcPr>
            <w:tcW w:w="1153" w:type="dxa"/>
            <w:noWrap/>
            <w:vAlign w:val="bottom"/>
          </w:tcPr>
          <w:p w14:paraId="6FBF42DC" w14:textId="23CCBA51" w:rsidR="00031B87" w:rsidRPr="0045218B" w:rsidRDefault="00031B87" w:rsidP="00162DD2">
            <w:pPr>
              <w:pStyle w:val="TableBodyLeft"/>
              <w:rPr>
                <w:strike/>
                <w:color w:val="FF0000"/>
              </w:rPr>
            </w:pPr>
            <w:r>
              <w:t xml:space="preserve">                       474 </w:t>
            </w:r>
          </w:p>
        </w:tc>
      </w:tr>
      <w:tr w:rsidR="00031B87" w:rsidRPr="0045218B" w14:paraId="35427B62" w14:textId="77777777" w:rsidTr="00CB1D36">
        <w:trPr>
          <w:cantSplit/>
        </w:trPr>
        <w:tc>
          <w:tcPr>
            <w:tcW w:w="3750" w:type="dxa"/>
            <w:vAlign w:val="bottom"/>
            <w:hideMark/>
          </w:tcPr>
          <w:p w14:paraId="7AF298F5" w14:textId="2A70B2F0" w:rsidR="00031B87" w:rsidRPr="0045218B" w:rsidRDefault="00031B87" w:rsidP="00162DD2">
            <w:pPr>
              <w:pStyle w:val="TableBodyLeft"/>
              <w:rPr>
                <w:color w:val="FF0000"/>
              </w:rPr>
            </w:pPr>
            <w:r>
              <w:t>No. of providers that held RADs</w:t>
            </w:r>
          </w:p>
        </w:tc>
        <w:tc>
          <w:tcPr>
            <w:tcW w:w="1162" w:type="dxa"/>
            <w:noWrap/>
            <w:vAlign w:val="bottom"/>
          </w:tcPr>
          <w:p w14:paraId="47E2E6BD" w14:textId="09A8150D" w:rsidR="00031B87" w:rsidRPr="0045218B" w:rsidRDefault="00031B87" w:rsidP="00162DD2">
            <w:pPr>
              <w:pStyle w:val="TableBodyLeft"/>
              <w:rPr>
                <w:strike/>
                <w:color w:val="FF0000"/>
              </w:rPr>
            </w:pPr>
            <w:r>
              <w:t xml:space="preserve">                         91 </w:t>
            </w:r>
          </w:p>
        </w:tc>
        <w:tc>
          <w:tcPr>
            <w:tcW w:w="1158" w:type="dxa"/>
            <w:noWrap/>
            <w:vAlign w:val="bottom"/>
          </w:tcPr>
          <w:p w14:paraId="66BAC4B0" w14:textId="75BD6797" w:rsidR="00031B87" w:rsidRPr="0045218B" w:rsidRDefault="00031B87" w:rsidP="00162DD2">
            <w:pPr>
              <w:pStyle w:val="TableBodyLeft"/>
              <w:rPr>
                <w:strike/>
                <w:color w:val="FF0000"/>
              </w:rPr>
            </w:pPr>
            <w:r>
              <w:t xml:space="preserve">                       130 </w:t>
            </w:r>
          </w:p>
        </w:tc>
        <w:tc>
          <w:tcPr>
            <w:tcW w:w="1263" w:type="dxa"/>
            <w:noWrap/>
            <w:vAlign w:val="bottom"/>
          </w:tcPr>
          <w:p w14:paraId="26188096" w14:textId="5F097FD1" w:rsidR="00031B87" w:rsidRPr="0045218B" w:rsidRDefault="00031B87" w:rsidP="00162DD2">
            <w:pPr>
              <w:pStyle w:val="TableBodyLeft"/>
              <w:rPr>
                <w:strike/>
                <w:color w:val="FF0000"/>
              </w:rPr>
            </w:pPr>
            <w:r>
              <w:t xml:space="preserve">                       144 </w:t>
            </w:r>
          </w:p>
        </w:tc>
        <w:tc>
          <w:tcPr>
            <w:tcW w:w="1153" w:type="dxa"/>
            <w:noWrap/>
            <w:vAlign w:val="bottom"/>
          </w:tcPr>
          <w:p w14:paraId="1509BC82" w14:textId="6E7E5C74" w:rsidR="00031B87" w:rsidRPr="0045218B" w:rsidRDefault="00031B87" w:rsidP="00162DD2">
            <w:pPr>
              <w:pStyle w:val="TableBodyLeft"/>
              <w:rPr>
                <w:strike/>
                <w:color w:val="FF0000"/>
              </w:rPr>
            </w:pPr>
            <w:r>
              <w:t xml:space="preserve">                       100 </w:t>
            </w:r>
          </w:p>
        </w:tc>
        <w:tc>
          <w:tcPr>
            <w:tcW w:w="1153" w:type="dxa"/>
            <w:noWrap/>
            <w:vAlign w:val="bottom"/>
          </w:tcPr>
          <w:p w14:paraId="31917BAD" w14:textId="2567A803" w:rsidR="00031B87" w:rsidRPr="0045218B" w:rsidRDefault="00031B87" w:rsidP="00162DD2">
            <w:pPr>
              <w:pStyle w:val="TableBodyLeft"/>
              <w:rPr>
                <w:strike/>
                <w:color w:val="FF0000"/>
              </w:rPr>
            </w:pPr>
            <w:r>
              <w:t xml:space="preserve">                       465 </w:t>
            </w:r>
          </w:p>
        </w:tc>
      </w:tr>
      <w:tr w:rsidR="00031B87" w:rsidRPr="0045218B" w14:paraId="0B5C7B01" w14:textId="77777777" w:rsidTr="00CB1D36">
        <w:trPr>
          <w:cantSplit/>
        </w:trPr>
        <w:tc>
          <w:tcPr>
            <w:tcW w:w="3750" w:type="dxa"/>
            <w:vAlign w:val="bottom"/>
            <w:hideMark/>
          </w:tcPr>
          <w:p w14:paraId="528428C8" w14:textId="2405FF2A" w:rsidR="00031B87" w:rsidRPr="0045218B" w:rsidRDefault="00031B87" w:rsidP="00162DD2">
            <w:pPr>
              <w:pStyle w:val="TableBodyLeft"/>
              <w:rPr>
                <w:color w:val="FF0000"/>
              </w:rPr>
            </w:pPr>
            <w:r>
              <w:t>Proportion of residents that paid RADs in facilities, where RADs were held</w:t>
            </w:r>
          </w:p>
        </w:tc>
        <w:tc>
          <w:tcPr>
            <w:tcW w:w="1162" w:type="dxa"/>
            <w:noWrap/>
            <w:vAlign w:val="bottom"/>
          </w:tcPr>
          <w:p w14:paraId="331D53C1" w14:textId="3D2103D9" w:rsidR="00031B87" w:rsidRPr="0045218B" w:rsidRDefault="00031B87" w:rsidP="00162DD2">
            <w:pPr>
              <w:pStyle w:val="TableBodyLeft"/>
              <w:rPr>
                <w:strike/>
                <w:color w:val="FF0000"/>
              </w:rPr>
            </w:pPr>
            <w:r>
              <w:t>48.4%</w:t>
            </w:r>
          </w:p>
        </w:tc>
        <w:tc>
          <w:tcPr>
            <w:tcW w:w="1158" w:type="dxa"/>
            <w:noWrap/>
            <w:vAlign w:val="bottom"/>
          </w:tcPr>
          <w:p w14:paraId="0722D774" w14:textId="51AE0992" w:rsidR="00031B87" w:rsidRPr="0045218B" w:rsidRDefault="00031B87" w:rsidP="00162DD2">
            <w:pPr>
              <w:pStyle w:val="TableBodyLeft"/>
              <w:rPr>
                <w:strike/>
                <w:color w:val="FF0000"/>
              </w:rPr>
            </w:pPr>
            <w:r>
              <w:t>49.2%</w:t>
            </w:r>
          </w:p>
        </w:tc>
        <w:tc>
          <w:tcPr>
            <w:tcW w:w="1263" w:type="dxa"/>
            <w:noWrap/>
            <w:vAlign w:val="bottom"/>
          </w:tcPr>
          <w:p w14:paraId="5EB0236D" w14:textId="75449A4D" w:rsidR="00031B87" w:rsidRPr="0045218B" w:rsidRDefault="00031B87" w:rsidP="00162DD2">
            <w:pPr>
              <w:pStyle w:val="TableBodyLeft"/>
              <w:rPr>
                <w:strike/>
                <w:color w:val="FF0000"/>
              </w:rPr>
            </w:pPr>
            <w:r>
              <w:t>51.8%</w:t>
            </w:r>
          </w:p>
        </w:tc>
        <w:tc>
          <w:tcPr>
            <w:tcW w:w="1153" w:type="dxa"/>
            <w:noWrap/>
            <w:vAlign w:val="bottom"/>
          </w:tcPr>
          <w:p w14:paraId="264C05D5" w14:textId="35BDDF75" w:rsidR="00031B87" w:rsidRPr="0045218B" w:rsidRDefault="00031B87" w:rsidP="00162DD2">
            <w:pPr>
              <w:pStyle w:val="TableBodyLeft"/>
              <w:rPr>
                <w:strike/>
                <w:color w:val="FF0000"/>
              </w:rPr>
            </w:pPr>
            <w:r>
              <w:t>54.2%</w:t>
            </w:r>
          </w:p>
        </w:tc>
        <w:tc>
          <w:tcPr>
            <w:tcW w:w="1153" w:type="dxa"/>
            <w:noWrap/>
            <w:vAlign w:val="bottom"/>
          </w:tcPr>
          <w:p w14:paraId="4D88922C" w14:textId="38301519" w:rsidR="00031B87" w:rsidRPr="0045218B" w:rsidRDefault="00031B87" w:rsidP="00162DD2">
            <w:pPr>
              <w:pStyle w:val="TableBodyLeft"/>
              <w:rPr>
                <w:strike/>
                <w:color w:val="FF0000"/>
              </w:rPr>
            </w:pPr>
            <w:r>
              <w:t>50.7%</w:t>
            </w:r>
          </w:p>
        </w:tc>
      </w:tr>
      <w:tr w:rsidR="00031B87" w:rsidRPr="0045218B" w14:paraId="5AD4932B" w14:textId="77777777" w:rsidTr="00CB1D36">
        <w:trPr>
          <w:cantSplit/>
        </w:trPr>
        <w:tc>
          <w:tcPr>
            <w:tcW w:w="3750" w:type="dxa"/>
            <w:vAlign w:val="center"/>
            <w:hideMark/>
          </w:tcPr>
          <w:p w14:paraId="75E780BE" w14:textId="2F340278" w:rsidR="00031B87" w:rsidRPr="0045218B" w:rsidRDefault="00031B87" w:rsidP="00162DD2">
            <w:pPr>
              <w:pStyle w:val="TableBodyLeft"/>
              <w:rPr>
                <w:color w:val="FF0000"/>
              </w:rPr>
            </w:pPr>
            <w:r>
              <w:t>Avg RAD per resident</w:t>
            </w:r>
          </w:p>
        </w:tc>
        <w:tc>
          <w:tcPr>
            <w:tcW w:w="1162" w:type="dxa"/>
            <w:noWrap/>
            <w:vAlign w:val="center"/>
          </w:tcPr>
          <w:p w14:paraId="4D42FFBE" w14:textId="78A9703F" w:rsidR="00031B87" w:rsidRPr="0045218B" w:rsidRDefault="00031B87" w:rsidP="00162DD2">
            <w:pPr>
              <w:pStyle w:val="TableBodyLeft"/>
              <w:rPr>
                <w:strike/>
                <w:color w:val="FF0000"/>
              </w:rPr>
            </w:pPr>
            <w:r>
              <w:t>$338,868</w:t>
            </w:r>
          </w:p>
        </w:tc>
        <w:tc>
          <w:tcPr>
            <w:tcW w:w="1158" w:type="dxa"/>
            <w:noWrap/>
            <w:vAlign w:val="center"/>
          </w:tcPr>
          <w:p w14:paraId="1E5A0CA5" w14:textId="2D31B008" w:rsidR="00031B87" w:rsidRPr="0045218B" w:rsidRDefault="00031B87" w:rsidP="00162DD2">
            <w:pPr>
              <w:pStyle w:val="TableBodyLeft"/>
              <w:rPr>
                <w:strike/>
                <w:color w:val="FF0000"/>
              </w:rPr>
            </w:pPr>
            <w:r>
              <w:t>$305,511</w:t>
            </w:r>
          </w:p>
        </w:tc>
        <w:tc>
          <w:tcPr>
            <w:tcW w:w="1263" w:type="dxa"/>
            <w:noWrap/>
            <w:vAlign w:val="center"/>
          </w:tcPr>
          <w:p w14:paraId="7FA3C9A3" w14:textId="7FF09DB4" w:rsidR="00031B87" w:rsidRPr="0045218B" w:rsidRDefault="00031B87" w:rsidP="00162DD2">
            <w:pPr>
              <w:pStyle w:val="TableBodyLeft"/>
              <w:rPr>
                <w:strike/>
                <w:color w:val="FF0000"/>
              </w:rPr>
            </w:pPr>
            <w:r>
              <w:t>$318,793</w:t>
            </w:r>
          </w:p>
        </w:tc>
        <w:tc>
          <w:tcPr>
            <w:tcW w:w="1153" w:type="dxa"/>
            <w:noWrap/>
            <w:vAlign w:val="center"/>
          </w:tcPr>
          <w:p w14:paraId="497B7F28" w14:textId="1FB8D252" w:rsidR="00031B87" w:rsidRPr="0045218B" w:rsidRDefault="00031B87" w:rsidP="00162DD2">
            <w:pPr>
              <w:pStyle w:val="TableBodyLeft"/>
              <w:rPr>
                <w:strike/>
                <w:color w:val="FF0000"/>
              </w:rPr>
            </w:pPr>
            <w:r>
              <w:t>$321,748</w:t>
            </w:r>
          </w:p>
        </w:tc>
        <w:tc>
          <w:tcPr>
            <w:tcW w:w="1153" w:type="dxa"/>
            <w:noWrap/>
            <w:vAlign w:val="center"/>
          </w:tcPr>
          <w:p w14:paraId="21C9EEA2" w14:textId="3266E74C" w:rsidR="00031B87" w:rsidRPr="0045218B" w:rsidRDefault="00031B87" w:rsidP="00162DD2">
            <w:pPr>
              <w:pStyle w:val="TableBodyLeft"/>
              <w:rPr>
                <w:strike/>
                <w:color w:val="FF0000"/>
              </w:rPr>
            </w:pPr>
            <w:r>
              <w:t>$317,325</w:t>
            </w:r>
          </w:p>
        </w:tc>
      </w:tr>
      <w:tr w:rsidR="00031B87" w:rsidRPr="0045218B" w14:paraId="2B2141A5" w14:textId="77777777" w:rsidTr="00CB1D36">
        <w:trPr>
          <w:cantSplit/>
        </w:trPr>
        <w:tc>
          <w:tcPr>
            <w:tcW w:w="3750" w:type="dxa"/>
            <w:shd w:val="clear" w:color="auto" w:fill="F2F2F2" w:themeFill="background1" w:themeFillShade="F2"/>
            <w:noWrap/>
            <w:vAlign w:val="bottom"/>
            <w:hideMark/>
          </w:tcPr>
          <w:p w14:paraId="465DB13F" w14:textId="00E8A56E" w:rsidR="00031B87" w:rsidRPr="0045218B" w:rsidRDefault="00031B87" w:rsidP="00162DD2">
            <w:pPr>
              <w:pStyle w:val="TableBodyLeft"/>
              <w:rPr>
                <w:color w:val="FF0000"/>
              </w:rPr>
            </w:pPr>
            <w:r>
              <w:t>For Profit</w:t>
            </w:r>
          </w:p>
        </w:tc>
        <w:tc>
          <w:tcPr>
            <w:tcW w:w="1162" w:type="dxa"/>
            <w:shd w:val="clear" w:color="auto" w:fill="F2F2F2" w:themeFill="background1" w:themeFillShade="F2"/>
            <w:noWrap/>
            <w:vAlign w:val="center"/>
            <w:hideMark/>
          </w:tcPr>
          <w:p w14:paraId="13658DC3" w14:textId="781F14F8" w:rsidR="00031B87" w:rsidRPr="0045218B" w:rsidRDefault="00031B87" w:rsidP="00162DD2">
            <w:pPr>
              <w:pStyle w:val="TableBodyLeft"/>
              <w:rPr>
                <w:strike/>
                <w:color w:val="FF0000"/>
              </w:rPr>
            </w:pPr>
            <w:r>
              <w:t>Top</w:t>
            </w:r>
          </w:p>
        </w:tc>
        <w:tc>
          <w:tcPr>
            <w:tcW w:w="1158" w:type="dxa"/>
            <w:shd w:val="clear" w:color="auto" w:fill="F2F2F2" w:themeFill="background1" w:themeFillShade="F2"/>
            <w:noWrap/>
            <w:vAlign w:val="center"/>
            <w:hideMark/>
          </w:tcPr>
          <w:p w14:paraId="39FC3D71" w14:textId="5B746E25" w:rsidR="00031B87" w:rsidRPr="0045218B" w:rsidRDefault="00031B87" w:rsidP="00162DD2">
            <w:pPr>
              <w:pStyle w:val="TableBodyLeft"/>
              <w:rPr>
                <w:strike/>
                <w:color w:val="FF0000"/>
              </w:rPr>
            </w:pPr>
            <w:r>
              <w:t>Next top</w:t>
            </w:r>
          </w:p>
        </w:tc>
        <w:tc>
          <w:tcPr>
            <w:tcW w:w="1263" w:type="dxa"/>
            <w:shd w:val="clear" w:color="auto" w:fill="F2F2F2" w:themeFill="background1" w:themeFillShade="F2"/>
            <w:noWrap/>
            <w:vAlign w:val="center"/>
            <w:hideMark/>
          </w:tcPr>
          <w:p w14:paraId="1CCDFC75" w14:textId="1CB27728" w:rsidR="00031B87" w:rsidRPr="0045218B" w:rsidRDefault="00031B87" w:rsidP="00162DD2">
            <w:pPr>
              <w:pStyle w:val="TableBodyLeft"/>
              <w:rPr>
                <w:strike/>
                <w:color w:val="FF0000"/>
              </w:rPr>
            </w:pPr>
            <w:r>
              <w:t>Next bottom</w:t>
            </w:r>
          </w:p>
        </w:tc>
        <w:tc>
          <w:tcPr>
            <w:tcW w:w="1153" w:type="dxa"/>
            <w:shd w:val="clear" w:color="auto" w:fill="F2F2F2" w:themeFill="background1" w:themeFillShade="F2"/>
            <w:noWrap/>
            <w:vAlign w:val="center"/>
            <w:hideMark/>
          </w:tcPr>
          <w:p w14:paraId="255AD744" w14:textId="0591FAB9" w:rsidR="00031B87" w:rsidRPr="0045218B" w:rsidRDefault="00031B87" w:rsidP="00162DD2">
            <w:pPr>
              <w:pStyle w:val="TableBodyLeft"/>
              <w:rPr>
                <w:strike/>
                <w:color w:val="FF0000"/>
              </w:rPr>
            </w:pPr>
            <w:r>
              <w:t>Bottom</w:t>
            </w:r>
          </w:p>
        </w:tc>
        <w:tc>
          <w:tcPr>
            <w:tcW w:w="1153" w:type="dxa"/>
            <w:shd w:val="clear" w:color="auto" w:fill="F2F2F2" w:themeFill="background1" w:themeFillShade="F2"/>
            <w:noWrap/>
            <w:vAlign w:val="center"/>
            <w:hideMark/>
          </w:tcPr>
          <w:p w14:paraId="29011F7A" w14:textId="4C4C3FBB" w:rsidR="00031B87" w:rsidRPr="0045218B" w:rsidRDefault="00031B87" w:rsidP="00162DD2">
            <w:pPr>
              <w:pStyle w:val="TableBodyLeft"/>
              <w:rPr>
                <w:strike/>
                <w:color w:val="FF0000"/>
              </w:rPr>
            </w:pPr>
            <w:r>
              <w:t>Total</w:t>
            </w:r>
          </w:p>
        </w:tc>
      </w:tr>
      <w:tr w:rsidR="00031B87" w:rsidRPr="0045218B" w14:paraId="513DFDAA" w14:textId="77777777" w:rsidTr="00CB1D36">
        <w:trPr>
          <w:cantSplit/>
        </w:trPr>
        <w:tc>
          <w:tcPr>
            <w:tcW w:w="3750" w:type="dxa"/>
            <w:vAlign w:val="bottom"/>
            <w:hideMark/>
          </w:tcPr>
          <w:p w14:paraId="35E024DE" w14:textId="3F63C1BF" w:rsidR="00031B87" w:rsidRPr="0045218B" w:rsidRDefault="00031B87" w:rsidP="00162DD2">
            <w:pPr>
              <w:pStyle w:val="TableBodyLeft"/>
              <w:rPr>
                <w:color w:val="FF0000"/>
              </w:rPr>
            </w:pPr>
            <w:r>
              <w:t>No. of providers</w:t>
            </w:r>
          </w:p>
        </w:tc>
        <w:tc>
          <w:tcPr>
            <w:tcW w:w="1162" w:type="dxa"/>
            <w:noWrap/>
            <w:vAlign w:val="bottom"/>
          </w:tcPr>
          <w:p w14:paraId="72F32EE3" w14:textId="09F7ABBD" w:rsidR="00031B87" w:rsidRPr="0045218B" w:rsidRDefault="00031B87" w:rsidP="00162DD2">
            <w:pPr>
              <w:pStyle w:val="TableBodyLeft"/>
              <w:rPr>
                <w:strike/>
                <w:color w:val="FF0000"/>
              </w:rPr>
            </w:pPr>
            <w:r>
              <w:t xml:space="preserve">                       109 </w:t>
            </w:r>
          </w:p>
        </w:tc>
        <w:tc>
          <w:tcPr>
            <w:tcW w:w="1158" w:type="dxa"/>
            <w:noWrap/>
            <w:vAlign w:val="bottom"/>
          </w:tcPr>
          <w:p w14:paraId="765ABD49" w14:textId="5243B95E" w:rsidR="00031B87" w:rsidRPr="0045218B" w:rsidRDefault="00031B87" w:rsidP="00162DD2">
            <w:pPr>
              <w:pStyle w:val="TableBodyLeft"/>
              <w:rPr>
                <w:strike/>
                <w:color w:val="FF0000"/>
              </w:rPr>
            </w:pPr>
            <w:r>
              <w:t xml:space="preserve">                         73 </w:t>
            </w:r>
          </w:p>
        </w:tc>
        <w:tc>
          <w:tcPr>
            <w:tcW w:w="1263" w:type="dxa"/>
            <w:noWrap/>
            <w:vAlign w:val="bottom"/>
          </w:tcPr>
          <w:p w14:paraId="121C9F6B" w14:textId="1319B9DC" w:rsidR="00031B87" w:rsidRPr="0045218B" w:rsidRDefault="00031B87" w:rsidP="00162DD2">
            <w:pPr>
              <w:pStyle w:val="TableBodyLeft"/>
              <w:rPr>
                <w:strike/>
                <w:color w:val="FF0000"/>
              </w:rPr>
            </w:pPr>
            <w:r>
              <w:t xml:space="preserve">                         53 </w:t>
            </w:r>
          </w:p>
        </w:tc>
        <w:tc>
          <w:tcPr>
            <w:tcW w:w="1153" w:type="dxa"/>
            <w:noWrap/>
            <w:vAlign w:val="bottom"/>
          </w:tcPr>
          <w:p w14:paraId="6F1C961F" w14:textId="45863E9B" w:rsidR="00031B87" w:rsidRPr="0045218B" w:rsidRDefault="00031B87" w:rsidP="00162DD2">
            <w:pPr>
              <w:pStyle w:val="TableBodyLeft"/>
              <w:rPr>
                <w:strike/>
                <w:color w:val="FF0000"/>
              </w:rPr>
            </w:pPr>
            <w:r>
              <w:t xml:space="preserve">                         42 </w:t>
            </w:r>
          </w:p>
        </w:tc>
        <w:tc>
          <w:tcPr>
            <w:tcW w:w="1153" w:type="dxa"/>
            <w:noWrap/>
            <w:vAlign w:val="bottom"/>
          </w:tcPr>
          <w:p w14:paraId="36B823B1" w14:textId="4788E782" w:rsidR="00031B87" w:rsidRPr="0045218B" w:rsidRDefault="00031B87" w:rsidP="00162DD2">
            <w:pPr>
              <w:pStyle w:val="TableBodyLeft"/>
              <w:rPr>
                <w:strike/>
                <w:color w:val="FF0000"/>
              </w:rPr>
            </w:pPr>
            <w:r>
              <w:t xml:space="preserve">                       277 </w:t>
            </w:r>
          </w:p>
        </w:tc>
      </w:tr>
      <w:tr w:rsidR="00031B87" w:rsidRPr="0045218B" w14:paraId="5260453F" w14:textId="77777777" w:rsidTr="00CB1D36">
        <w:trPr>
          <w:cantSplit/>
        </w:trPr>
        <w:tc>
          <w:tcPr>
            <w:tcW w:w="3750" w:type="dxa"/>
            <w:vAlign w:val="bottom"/>
            <w:hideMark/>
          </w:tcPr>
          <w:p w14:paraId="52393DB8" w14:textId="5AADC43D" w:rsidR="00031B87" w:rsidRPr="0045218B" w:rsidRDefault="00031B87" w:rsidP="00162DD2">
            <w:pPr>
              <w:pStyle w:val="TableBodyLeft"/>
              <w:rPr>
                <w:color w:val="FF0000"/>
              </w:rPr>
            </w:pPr>
            <w:r>
              <w:t>No. of providers that held RADs</w:t>
            </w:r>
          </w:p>
        </w:tc>
        <w:tc>
          <w:tcPr>
            <w:tcW w:w="1162" w:type="dxa"/>
            <w:noWrap/>
            <w:vAlign w:val="bottom"/>
          </w:tcPr>
          <w:p w14:paraId="7901A950" w14:textId="7202CC14" w:rsidR="00031B87" w:rsidRPr="0045218B" w:rsidRDefault="00031B87" w:rsidP="00162DD2">
            <w:pPr>
              <w:pStyle w:val="TableBodyLeft"/>
              <w:rPr>
                <w:strike/>
                <w:color w:val="FF0000"/>
              </w:rPr>
            </w:pPr>
            <w:r>
              <w:t xml:space="preserve">                       108 </w:t>
            </w:r>
          </w:p>
        </w:tc>
        <w:tc>
          <w:tcPr>
            <w:tcW w:w="1158" w:type="dxa"/>
            <w:noWrap/>
            <w:vAlign w:val="bottom"/>
          </w:tcPr>
          <w:p w14:paraId="4FC94A5D" w14:textId="1577804C" w:rsidR="00031B87" w:rsidRPr="0045218B" w:rsidRDefault="00031B87" w:rsidP="00162DD2">
            <w:pPr>
              <w:pStyle w:val="TableBodyLeft"/>
              <w:rPr>
                <w:strike/>
                <w:color w:val="FF0000"/>
              </w:rPr>
            </w:pPr>
            <w:r>
              <w:t xml:space="preserve">                         73 </w:t>
            </w:r>
          </w:p>
        </w:tc>
        <w:tc>
          <w:tcPr>
            <w:tcW w:w="1263" w:type="dxa"/>
            <w:noWrap/>
            <w:vAlign w:val="bottom"/>
          </w:tcPr>
          <w:p w14:paraId="7836A5A0" w14:textId="1AC1B657" w:rsidR="00031B87" w:rsidRPr="0045218B" w:rsidRDefault="00031B87" w:rsidP="00162DD2">
            <w:pPr>
              <w:pStyle w:val="TableBodyLeft"/>
              <w:rPr>
                <w:strike/>
                <w:color w:val="FF0000"/>
              </w:rPr>
            </w:pPr>
            <w:r>
              <w:t xml:space="preserve">                         53 </w:t>
            </w:r>
          </w:p>
        </w:tc>
        <w:tc>
          <w:tcPr>
            <w:tcW w:w="1153" w:type="dxa"/>
            <w:noWrap/>
            <w:vAlign w:val="bottom"/>
          </w:tcPr>
          <w:p w14:paraId="637CF524" w14:textId="153E02AF" w:rsidR="00031B87" w:rsidRPr="0045218B" w:rsidRDefault="00031B87" w:rsidP="00162DD2">
            <w:pPr>
              <w:pStyle w:val="TableBodyLeft"/>
              <w:rPr>
                <w:strike/>
                <w:color w:val="FF0000"/>
              </w:rPr>
            </w:pPr>
            <w:r>
              <w:t xml:space="preserve">                         42 </w:t>
            </w:r>
          </w:p>
        </w:tc>
        <w:tc>
          <w:tcPr>
            <w:tcW w:w="1153" w:type="dxa"/>
            <w:noWrap/>
            <w:vAlign w:val="bottom"/>
          </w:tcPr>
          <w:p w14:paraId="4BD55665" w14:textId="326DB0B0" w:rsidR="00031B87" w:rsidRPr="0045218B" w:rsidRDefault="00031B87" w:rsidP="00162DD2">
            <w:pPr>
              <w:pStyle w:val="TableBodyLeft"/>
              <w:rPr>
                <w:strike/>
                <w:color w:val="FF0000"/>
              </w:rPr>
            </w:pPr>
            <w:r>
              <w:t xml:space="preserve">                       276 </w:t>
            </w:r>
          </w:p>
        </w:tc>
      </w:tr>
      <w:tr w:rsidR="00031B87" w:rsidRPr="0045218B" w14:paraId="4AF2DAC5" w14:textId="77777777" w:rsidTr="00CB1D36">
        <w:trPr>
          <w:cantSplit/>
        </w:trPr>
        <w:tc>
          <w:tcPr>
            <w:tcW w:w="3750" w:type="dxa"/>
            <w:vAlign w:val="bottom"/>
            <w:hideMark/>
          </w:tcPr>
          <w:p w14:paraId="524D5295" w14:textId="2E4B84D4" w:rsidR="00031B87" w:rsidRPr="0045218B" w:rsidRDefault="00031B87" w:rsidP="00162DD2">
            <w:pPr>
              <w:pStyle w:val="TableBodyLeft"/>
              <w:rPr>
                <w:color w:val="FF0000"/>
              </w:rPr>
            </w:pPr>
            <w:r>
              <w:t>Proportion of residents that paid RADs in facilities, where RADs were held</w:t>
            </w:r>
          </w:p>
        </w:tc>
        <w:tc>
          <w:tcPr>
            <w:tcW w:w="1162" w:type="dxa"/>
            <w:noWrap/>
            <w:vAlign w:val="bottom"/>
          </w:tcPr>
          <w:p w14:paraId="7B661004" w14:textId="2D008AFA" w:rsidR="00031B87" w:rsidRPr="0045218B" w:rsidRDefault="00031B87" w:rsidP="00162DD2">
            <w:pPr>
              <w:pStyle w:val="TableBodyLeft"/>
              <w:rPr>
                <w:strike/>
                <w:color w:val="FF0000"/>
              </w:rPr>
            </w:pPr>
            <w:r>
              <w:t>56.9%</w:t>
            </w:r>
          </w:p>
        </w:tc>
        <w:tc>
          <w:tcPr>
            <w:tcW w:w="1158" w:type="dxa"/>
            <w:noWrap/>
            <w:vAlign w:val="bottom"/>
          </w:tcPr>
          <w:p w14:paraId="15816D41" w14:textId="23DB233E" w:rsidR="00031B87" w:rsidRPr="0045218B" w:rsidRDefault="00031B87" w:rsidP="00162DD2">
            <w:pPr>
              <w:pStyle w:val="TableBodyLeft"/>
              <w:rPr>
                <w:strike/>
                <w:color w:val="FF0000"/>
              </w:rPr>
            </w:pPr>
            <w:r>
              <w:t>58.5%</w:t>
            </w:r>
          </w:p>
        </w:tc>
        <w:tc>
          <w:tcPr>
            <w:tcW w:w="1263" w:type="dxa"/>
            <w:noWrap/>
            <w:vAlign w:val="bottom"/>
          </w:tcPr>
          <w:p w14:paraId="21491D93" w14:textId="46EDA145" w:rsidR="00031B87" w:rsidRPr="0045218B" w:rsidRDefault="00031B87" w:rsidP="00162DD2">
            <w:pPr>
              <w:pStyle w:val="TableBodyLeft"/>
              <w:rPr>
                <w:strike/>
                <w:color w:val="FF0000"/>
              </w:rPr>
            </w:pPr>
            <w:r>
              <w:t>58.1%</w:t>
            </w:r>
          </w:p>
        </w:tc>
        <w:tc>
          <w:tcPr>
            <w:tcW w:w="1153" w:type="dxa"/>
            <w:noWrap/>
            <w:vAlign w:val="bottom"/>
          </w:tcPr>
          <w:p w14:paraId="0D004468" w14:textId="22E7720F" w:rsidR="00031B87" w:rsidRPr="0045218B" w:rsidRDefault="00031B87" w:rsidP="00162DD2">
            <w:pPr>
              <w:pStyle w:val="TableBodyLeft"/>
              <w:rPr>
                <w:strike/>
                <w:color w:val="FF0000"/>
              </w:rPr>
            </w:pPr>
            <w:r>
              <w:t>53.9%</w:t>
            </w:r>
          </w:p>
        </w:tc>
        <w:tc>
          <w:tcPr>
            <w:tcW w:w="1153" w:type="dxa"/>
            <w:noWrap/>
            <w:vAlign w:val="bottom"/>
          </w:tcPr>
          <w:p w14:paraId="5E4CFF81" w14:textId="7FAE5C43" w:rsidR="00031B87" w:rsidRPr="0045218B" w:rsidRDefault="00031B87" w:rsidP="00162DD2">
            <w:pPr>
              <w:pStyle w:val="TableBodyLeft"/>
              <w:rPr>
                <w:strike/>
                <w:color w:val="FF0000"/>
              </w:rPr>
            </w:pPr>
            <w:r>
              <w:t>57.7%</w:t>
            </w:r>
          </w:p>
        </w:tc>
      </w:tr>
      <w:tr w:rsidR="00031B87" w:rsidRPr="0045218B" w14:paraId="16FAA8DF" w14:textId="77777777" w:rsidTr="00CB1D36">
        <w:trPr>
          <w:cantSplit/>
        </w:trPr>
        <w:tc>
          <w:tcPr>
            <w:tcW w:w="3750" w:type="dxa"/>
            <w:vAlign w:val="center"/>
            <w:hideMark/>
          </w:tcPr>
          <w:p w14:paraId="61BF886A" w14:textId="7ADD0F1A" w:rsidR="00031B87" w:rsidRPr="0045218B" w:rsidRDefault="00031B87" w:rsidP="00162DD2">
            <w:pPr>
              <w:pStyle w:val="TableBodyLeft"/>
              <w:rPr>
                <w:color w:val="FF0000"/>
              </w:rPr>
            </w:pPr>
            <w:r>
              <w:t>Avg RAD per resident</w:t>
            </w:r>
          </w:p>
        </w:tc>
        <w:tc>
          <w:tcPr>
            <w:tcW w:w="1162" w:type="dxa"/>
            <w:noWrap/>
            <w:vAlign w:val="center"/>
          </w:tcPr>
          <w:p w14:paraId="0BE123FA" w14:textId="50073D53" w:rsidR="00031B87" w:rsidRPr="0045218B" w:rsidRDefault="00031B87" w:rsidP="00162DD2">
            <w:pPr>
              <w:pStyle w:val="TableBodyLeft"/>
              <w:rPr>
                <w:strike/>
                <w:color w:val="FF0000"/>
              </w:rPr>
            </w:pPr>
            <w:r>
              <w:t>$355,281</w:t>
            </w:r>
          </w:p>
        </w:tc>
        <w:tc>
          <w:tcPr>
            <w:tcW w:w="1158" w:type="dxa"/>
            <w:noWrap/>
            <w:vAlign w:val="center"/>
          </w:tcPr>
          <w:p w14:paraId="572DDCA6" w14:textId="634F7EB2" w:rsidR="00031B87" w:rsidRPr="0045218B" w:rsidRDefault="00031B87" w:rsidP="00162DD2">
            <w:pPr>
              <w:pStyle w:val="TableBodyLeft"/>
              <w:rPr>
                <w:strike/>
                <w:color w:val="FF0000"/>
              </w:rPr>
            </w:pPr>
            <w:r>
              <w:t>$356,006</w:t>
            </w:r>
          </w:p>
        </w:tc>
        <w:tc>
          <w:tcPr>
            <w:tcW w:w="1263" w:type="dxa"/>
            <w:noWrap/>
            <w:vAlign w:val="center"/>
          </w:tcPr>
          <w:p w14:paraId="1576BA4D" w14:textId="050E7D2A" w:rsidR="00031B87" w:rsidRPr="0045218B" w:rsidRDefault="00031B87" w:rsidP="00162DD2">
            <w:pPr>
              <w:pStyle w:val="TableBodyLeft"/>
              <w:rPr>
                <w:strike/>
                <w:color w:val="FF0000"/>
              </w:rPr>
            </w:pPr>
            <w:r>
              <w:t>$339,018</w:t>
            </w:r>
          </w:p>
        </w:tc>
        <w:tc>
          <w:tcPr>
            <w:tcW w:w="1153" w:type="dxa"/>
            <w:noWrap/>
            <w:vAlign w:val="center"/>
          </w:tcPr>
          <w:p w14:paraId="06D5E854" w14:textId="301BEC97" w:rsidR="00031B87" w:rsidRPr="0045218B" w:rsidRDefault="00031B87" w:rsidP="00162DD2">
            <w:pPr>
              <w:pStyle w:val="TableBodyLeft"/>
              <w:rPr>
                <w:strike/>
                <w:color w:val="FF0000"/>
              </w:rPr>
            </w:pPr>
            <w:r>
              <w:t>$428,539</w:t>
            </w:r>
          </w:p>
        </w:tc>
        <w:tc>
          <w:tcPr>
            <w:tcW w:w="1153" w:type="dxa"/>
            <w:noWrap/>
            <w:vAlign w:val="center"/>
          </w:tcPr>
          <w:p w14:paraId="573E9583" w14:textId="32495C99" w:rsidR="00031B87" w:rsidRPr="0045218B" w:rsidRDefault="00031B87" w:rsidP="00162DD2">
            <w:pPr>
              <w:pStyle w:val="TableBodyLeft"/>
              <w:rPr>
                <w:strike/>
                <w:color w:val="FF0000"/>
              </w:rPr>
            </w:pPr>
            <w:r>
              <w:t>$356,458</w:t>
            </w:r>
          </w:p>
        </w:tc>
      </w:tr>
      <w:tr w:rsidR="00031B87" w:rsidRPr="0045218B" w14:paraId="5C19127E" w14:textId="77777777" w:rsidTr="00CB1D36">
        <w:trPr>
          <w:cantSplit/>
        </w:trPr>
        <w:tc>
          <w:tcPr>
            <w:tcW w:w="3750" w:type="dxa"/>
            <w:shd w:val="clear" w:color="auto" w:fill="F2F2F2" w:themeFill="background1" w:themeFillShade="F2"/>
            <w:noWrap/>
            <w:vAlign w:val="bottom"/>
            <w:hideMark/>
          </w:tcPr>
          <w:p w14:paraId="561EF80B" w14:textId="0A96BCAD" w:rsidR="00031B87" w:rsidRPr="0045218B" w:rsidRDefault="00031B87" w:rsidP="00162DD2">
            <w:pPr>
              <w:pStyle w:val="TableBodyLeft"/>
              <w:rPr>
                <w:color w:val="FF0000"/>
              </w:rPr>
            </w:pPr>
            <w:r>
              <w:t>Government</w:t>
            </w:r>
          </w:p>
        </w:tc>
        <w:tc>
          <w:tcPr>
            <w:tcW w:w="1162" w:type="dxa"/>
            <w:shd w:val="clear" w:color="auto" w:fill="F2F2F2" w:themeFill="background1" w:themeFillShade="F2"/>
            <w:noWrap/>
            <w:vAlign w:val="center"/>
            <w:hideMark/>
          </w:tcPr>
          <w:p w14:paraId="7D1E9D4D" w14:textId="53D0E547" w:rsidR="00031B87" w:rsidRPr="0045218B" w:rsidRDefault="00031B87" w:rsidP="00162DD2">
            <w:pPr>
              <w:pStyle w:val="TableBodyLeft"/>
              <w:rPr>
                <w:strike/>
                <w:color w:val="FF0000"/>
              </w:rPr>
            </w:pPr>
            <w:r>
              <w:t>Top</w:t>
            </w:r>
          </w:p>
        </w:tc>
        <w:tc>
          <w:tcPr>
            <w:tcW w:w="1158" w:type="dxa"/>
            <w:shd w:val="clear" w:color="auto" w:fill="F2F2F2" w:themeFill="background1" w:themeFillShade="F2"/>
            <w:noWrap/>
            <w:vAlign w:val="center"/>
            <w:hideMark/>
          </w:tcPr>
          <w:p w14:paraId="1A8594FA" w14:textId="0FF8C9FC" w:rsidR="00031B87" w:rsidRPr="0045218B" w:rsidRDefault="00031B87" w:rsidP="00162DD2">
            <w:pPr>
              <w:pStyle w:val="TableBodyLeft"/>
              <w:rPr>
                <w:strike/>
                <w:color w:val="FF0000"/>
              </w:rPr>
            </w:pPr>
            <w:r>
              <w:t>Next top</w:t>
            </w:r>
          </w:p>
        </w:tc>
        <w:tc>
          <w:tcPr>
            <w:tcW w:w="1263" w:type="dxa"/>
            <w:shd w:val="clear" w:color="auto" w:fill="F2F2F2" w:themeFill="background1" w:themeFillShade="F2"/>
            <w:noWrap/>
            <w:vAlign w:val="center"/>
            <w:hideMark/>
          </w:tcPr>
          <w:p w14:paraId="11B0F3FE" w14:textId="56697F52" w:rsidR="00031B87" w:rsidRPr="0045218B" w:rsidRDefault="00031B87" w:rsidP="00162DD2">
            <w:pPr>
              <w:pStyle w:val="TableBodyLeft"/>
              <w:rPr>
                <w:strike/>
                <w:color w:val="FF0000"/>
              </w:rPr>
            </w:pPr>
            <w:r>
              <w:t>Next bottom</w:t>
            </w:r>
          </w:p>
        </w:tc>
        <w:tc>
          <w:tcPr>
            <w:tcW w:w="1153" w:type="dxa"/>
            <w:shd w:val="clear" w:color="auto" w:fill="F2F2F2" w:themeFill="background1" w:themeFillShade="F2"/>
            <w:noWrap/>
            <w:vAlign w:val="center"/>
            <w:hideMark/>
          </w:tcPr>
          <w:p w14:paraId="4C8D2174" w14:textId="28463E2A" w:rsidR="00031B87" w:rsidRPr="0045218B" w:rsidRDefault="00031B87" w:rsidP="00162DD2">
            <w:pPr>
              <w:pStyle w:val="TableBodyLeft"/>
              <w:rPr>
                <w:strike/>
                <w:color w:val="FF0000"/>
              </w:rPr>
            </w:pPr>
            <w:r>
              <w:t>Bottom</w:t>
            </w:r>
          </w:p>
        </w:tc>
        <w:tc>
          <w:tcPr>
            <w:tcW w:w="1153" w:type="dxa"/>
            <w:shd w:val="clear" w:color="auto" w:fill="F2F2F2" w:themeFill="background1" w:themeFillShade="F2"/>
            <w:noWrap/>
            <w:vAlign w:val="center"/>
            <w:hideMark/>
          </w:tcPr>
          <w:p w14:paraId="5D49323C" w14:textId="29CB8EC7" w:rsidR="00031B87" w:rsidRPr="0045218B" w:rsidRDefault="00031B87" w:rsidP="00162DD2">
            <w:pPr>
              <w:pStyle w:val="TableBodyLeft"/>
              <w:rPr>
                <w:strike/>
                <w:color w:val="FF0000"/>
              </w:rPr>
            </w:pPr>
            <w:r>
              <w:t>Total</w:t>
            </w:r>
          </w:p>
        </w:tc>
      </w:tr>
      <w:tr w:rsidR="00031B87" w:rsidRPr="0045218B" w14:paraId="0811F42F" w14:textId="77777777" w:rsidTr="00CB1D36">
        <w:trPr>
          <w:cantSplit/>
        </w:trPr>
        <w:tc>
          <w:tcPr>
            <w:tcW w:w="3750" w:type="dxa"/>
            <w:vAlign w:val="bottom"/>
            <w:hideMark/>
          </w:tcPr>
          <w:p w14:paraId="48E75ECA" w14:textId="54BDFDD5" w:rsidR="00031B87" w:rsidRPr="0045218B" w:rsidRDefault="00031B87" w:rsidP="00162DD2">
            <w:pPr>
              <w:pStyle w:val="TableBodyLeft"/>
              <w:rPr>
                <w:color w:val="FF0000"/>
              </w:rPr>
            </w:pPr>
            <w:r>
              <w:t>No. of providers</w:t>
            </w:r>
          </w:p>
        </w:tc>
        <w:tc>
          <w:tcPr>
            <w:tcW w:w="1162" w:type="dxa"/>
            <w:noWrap/>
            <w:vAlign w:val="bottom"/>
          </w:tcPr>
          <w:p w14:paraId="6F2C3E40" w14:textId="08142585" w:rsidR="00031B87" w:rsidRPr="0045218B" w:rsidRDefault="00031B87" w:rsidP="00162DD2">
            <w:pPr>
              <w:pStyle w:val="TableBodyLeft"/>
              <w:rPr>
                <w:strike/>
                <w:color w:val="FF0000"/>
              </w:rPr>
            </w:pPr>
            <w:r>
              <w:t xml:space="preserve">                        8 </w:t>
            </w:r>
          </w:p>
        </w:tc>
        <w:tc>
          <w:tcPr>
            <w:tcW w:w="1158" w:type="dxa"/>
            <w:noWrap/>
            <w:vAlign w:val="bottom"/>
          </w:tcPr>
          <w:p w14:paraId="0F5D1969" w14:textId="5B4C2CA2" w:rsidR="00031B87" w:rsidRPr="0045218B" w:rsidRDefault="00031B87" w:rsidP="00162DD2">
            <w:pPr>
              <w:pStyle w:val="TableBodyLeft"/>
              <w:rPr>
                <w:strike/>
                <w:color w:val="FF0000"/>
              </w:rPr>
            </w:pPr>
            <w:r>
              <w:t xml:space="preserve">                    6 </w:t>
            </w:r>
          </w:p>
        </w:tc>
        <w:tc>
          <w:tcPr>
            <w:tcW w:w="1263" w:type="dxa"/>
            <w:noWrap/>
            <w:vAlign w:val="bottom"/>
          </w:tcPr>
          <w:p w14:paraId="01A483E0" w14:textId="7C5013B5" w:rsidR="00031B87" w:rsidRPr="0045218B" w:rsidRDefault="00031B87" w:rsidP="00162DD2">
            <w:pPr>
              <w:pStyle w:val="TableBodyLeft"/>
              <w:rPr>
                <w:strike/>
                <w:color w:val="FF0000"/>
              </w:rPr>
            </w:pPr>
            <w:r>
              <w:t xml:space="preserve">                   13 </w:t>
            </w:r>
          </w:p>
        </w:tc>
        <w:tc>
          <w:tcPr>
            <w:tcW w:w="1153" w:type="dxa"/>
            <w:noWrap/>
            <w:vAlign w:val="bottom"/>
          </w:tcPr>
          <w:p w14:paraId="1F63DABB" w14:textId="7C91C2C4" w:rsidR="00031B87" w:rsidRPr="0045218B" w:rsidRDefault="00031B87" w:rsidP="00162DD2">
            <w:pPr>
              <w:pStyle w:val="TableBodyLeft"/>
              <w:rPr>
                <w:strike/>
                <w:color w:val="FF0000"/>
              </w:rPr>
            </w:pPr>
            <w:r>
              <w:t xml:space="preserve">                   66 </w:t>
            </w:r>
          </w:p>
        </w:tc>
        <w:tc>
          <w:tcPr>
            <w:tcW w:w="1153" w:type="dxa"/>
            <w:noWrap/>
            <w:vAlign w:val="bottom"/>
          </w:tcPr>
          <w:p w14:paraId="54CAEDCF" w14:textId="622ACAD3" w:rsidR="00031B87" w:rsidRPr="0045218B" w:rsidRDefault="00031B87" w:rsidP="00162DD2">
            <w:pPr>
              <w:pStyle w:val="TableBodyLeft"/>
              <w:rPr>
                <w:strike/>
                <w:color w:val="FF0000"/>
              </w:rPr>
            </w:pPr>
            <w:r>
              <w:t xml:space="preserve">                   93 </w:t>
            </w:r>
          </w:p>
        </w:tc>
      </w:tr>
      <w:tr w:rsidR="00031B87" w:rsidRPr="0045218B" w14:paraId="5533EF0B" w14:textId="77777777" w:rsidTr="00CB1D36">
        <w:trPr>
          <w:cantSplit/>
        </w:trPr>
        <w:tc>
          <w:tcPr>
            <w:tcW w:w="3750" w:type="dxa"/>
            <w:vAlign w:val="bottom"/>
            <w:hideMark/>
          </w:tcPr>
          <w:p w14:paraId="33D15FEE" w14:textId="12B8F93B" w:rsidR="00031B87" w:rsidRPr="0045218B" w:rsidRDefault="00031B87" w:rsidP="00162DD2">
            <w:pPr>
              <w:pStyle w:val="TableBodyLeft"/>
              <w:rPr>
                <w:color w:val="FF0000"/>
              </w:rPr>
            </w:pPr>
            <w:r>
              <w:t>No. of providers that held RADs</w:t>
            </w:r>
          </w:p>
        </w:tc>
        <w:tc>
          <w:tcPr>
            <w:tcW w:w="1162" w:type="dxa"/>
            <w:noWrap/>
            <w:vAlign w:val="bottom"/>
          </w:tcPr>
          <w:p w14:paraId="0259F16D" w14:textId="3A737C58" w:rsidR="00031B87" w:rsidRPr="0045218B" w:rsidRDefault="00031B87" w:rsidP="00162DD2">
            <w:pPr>
              <w:pStyle w:val="TableBodyLeft"/>
              <w:rPr>
                <w:strike/>
                <w:color w:val="FF0000"/>
              </w:rPr>
            </w:pPr>
            <w:r>
              <w:t xml:space="preserve">                          6 </w:t>
            </w:r>
          </w:p>
        </w:tc>
        <w:tc>
          <w:tcPr>
            <w:tcW w:w="1158" w:type="dxa"/>
            <w:noWrap/>
            <w:vAlign w:val="bottom"/>
          </w:tcPr>
          <w:p w14:paraId="4F8F8C68" w14:textId="74A8935A" w:rsidR="00031B87" w:rsidRPr="0045218B" w:rsidRDefault="00031B87" w:rsidP="00162DD2">
            <w:pPr>
              <w:pStyle w:val="TableBodyLeft"/>
              <w:rPr>
                <w:strike/>
                <w:color w:val="FF0000"/>
              </w:rPr>
            </w:pPr>
            <w:r>
              <w:t xml:space="preserve">                           6 </w:t>
            </w:r>
          </w:p>
        </w:tc>
        <w:tc>
          <w:tcPr>
            <w:tcW w:w="1263" w:type="dxa"/>
            <w:noWrap/>
            <w:vAlign w:val="bottom"/>
          </w:tcPr>
          <w:p w14:paraId="510A5942" w14:textId="19753E9F" w:rsidR="00031B87" w:rsidRPr="0045218B" w:rsidRDefault="00031B87" w:rsidP="00162DD2">
            <w:pPr>
              <w:pStyle w:val="TableBodyLeft"/>
              <w:rPr>
                <w:strike/>
                <w:color w:val="FF0000"/>
              </w:rPr>
            </w:pPr>
            <w:r>
              <w:t xml:space="preserve">                         13 </w:t>
            </w:r>
          </w:p>
        </w:tc>
        <w:tc>
          <w:tcPr>
            <w:tcW w:w="1153" w:type="dxa"/>
            <w:noWrap/>
            <w:vAlign w:val="bottom"/>
          </w:tcPr>
          <w:p w14:paraId="150F23E7" w14:textId="328ED672" w:rsidR="00031B87" w:rsidRPr="0045218B" w:rsidRDefault="00031B87" w:rsidP="00162DD2">
            <w:pPr>
              <w:pStyle w:val="TableBodyLeft"/>
              <w:rPr>
                <w:strike/>
                <w:color w:val="FF0000"/>
              </w:rPr>
            </w:pPr>
            <w:r>
              <w:t xml:space="preserve">                         64 </w:t>
            </w:r>
          </w:p>
        </w:tc>
        <w:tc>
          <w:tcPr>
            <w:tcW w:w="1153" w:type="dxa"/>
            <w:noWrap/>
            <w:vAlign w:val="bottom"/>
          </w:tcPr>
          <w:p w14:paraId="00E1101E" w14:textId="36666A5B" w:rsidR="00031B87" w:rsidRPr="0045218B" w:rsidRDefault="00031B87" w:rsidP="00162DD2">
            <w:pPr>
              <w:pStyle w:val="TableBodyLeft"/>
              <w:rPr>
                <w:strike/>
                <w:color w:val="FF0000"/>
              </w:rPr>
            </w:pPr>
            <w:r>
              <w:t xml:space="preserve">                         89 </w:t>
            </w:r>
          </w:p>
        </w:tc>
      </w:tr>
      <w:tr w:rsidR="00031B87" w:rsidRPr="0045218B" w14:paraId="1341B5CF" w14:textId="77777777" w:rsidTr="00CB1D36">
        <w:trPr>
          <w:cantSplit/>
        </w:trPr>
        <w:tc>
          <w:tcPr>
            <w:tcW w:w="3750" w:type="dxa"/>
            <w:vAlign w:val="bottom"/>
            <w:hideMark/>
          </w:tcPr>
          <w:p w14:paraId="44664FEA" w14:textId="493262A0" w:rsidR="00031B87" w:rsidRPr="0045218B" w:rsidRDefault="00031B87" w:rsidP="00162DD2">
            <w:pPr>
              <w:pStyle w:val="TableBodyLeft"/>
              <w:rPr>
                <w:color w:val="FF0000"/>
              </w:rPr>
            </w:pPr>
            <w:r>
              <w:t>Proportion of residents that paid RADs in facilities, where RADs were held</w:t>
            </w:r>
          </w:p>
        </w:tc>
        <w:tc>
          <w:tcPr>
            <w:tcW w:w="1162" w:type="dxa"/>
            <w:noWrap/>
            <w:vAlign w:val="bottom"/>
          </w:tcPr>
          <w:p w14:paraId="24149DEC" w14:textId="3862E7AE" w:rsidR="00031B87" w:rsidRPr="0045218B" w:rsidRDefault="00031B87" w:rsidP="00162DD2">
            <w:pPr>
              <w:pStyle w:val="TableBodyLeft"/>
              <w:rPr>
                <w:strike/>
                <w:color w:val="FF0000"/>
              </w:rPr>
            </w:pPr>
            <w:r>
              <w:t>45.3%</w:t>
            </w:r>
          </w:p>
        </w:tc>
        <w:tc>
          <w:tcPr>
            <w:tcW w:w="1158" w:type="dxa"/>
            <w:noWrap/>
            <w:vAlign w:val="bottom"/>
          </w:tcPr>
          <w:p w14:paraId="45FB3F60" w14:textId="5F23A3F7" w:rsidR="00031B87" w:rsidRPr="0045218B" w:rsidRDefault="00031B87" w:rsidP="00162DD2">
            <w:pPr>
              <w:pStyle w:val="TableBodyLeft"/>
              <w:rPr>
                <w:strike/>
                <w:color w:val="FF0000"/>
              </w:rPr>
            </w:pPr>
            <w:r>
              <w:t>30.9%</w:t>
            </w:r>
          </w:p>
        </w:tc>
        <w:tc>
          <w:tcPr>
            <w:tcW w:w="1263" w:type="dxa"/>
            <w:noWrap/>
            <w:vAlign w:val="bottom"/>
          </w:tcPr>
          <w:p w14:paraId="52BB1B25" w14:textId="0750BDD0" w:rsidR="00031B87" w:rsidRPr="0045218B" w:rsidRDefault="00031B87" w:rsidP="00162DD2">
            <w:pPr>
              <w:pStyle w:val="TableBodyLeft"/>
              <w:rPr>
                <w:strike/>
                <w:color w:val="FF0000"/>
              </w:rPr>
            </w:pPr>
            <w:r>
              <w:t>47.4%</w:t>
            </w:r>
          </w:p>
        </w:tc>
        <w:tc>
          <w:tcPr>
            <w:tcW w:w="1153" w:type="dxa"/>
            <w:noWrap/>
            <w:vAlign w:val="bottom"/>
          </w:tcPr>
          <w:p w14:paraId="6F0D290A" w14:textId="58734B69" w:rsidR="00031B87" w:rsidRPr="0045218B" w:rsidRDefault="00031B87" w:rsidP="00162DD2">
            <w:pPr>
              <w:pStyle w:val="TableBodyLeft"/>
              <w:rPr>
                <w:strike/>
                <w:color w:val="FF0000"/>
              </w:rPr>
            </w:pPr>
            <w:r>
              <w:t>41.1%</w:t>
            </w:r>
          </w:p>
        </w:tc>
        <w:tc>
          <w:tcPr>
            <w:tcW w:w="1153" w:type="dxa"/>
            <w:noWrap/>
            <w:vAlign w:val="bottom"/>
          </w:tcPr>
          <w:p w14:paraId="66EC533A" w14:textId="38BFD769" w:rsidR="00031B87" w:rsidRPr="0045218B" w:rsidRDefault="00031B87" w:rsidP="00162DD2">
            <w:pPr>
              <w:pStyle w:val="TableBodyLeft"/>
              <w:rPr>
                <w:strike/>
                <w:color w:val="FF0000"/>
              </w:rPr>
            </w:pPr>
            <w:r>
              <w:t>40.2%</w:t>
            </w:r>
          </w:p>
        </w:tc>
      </w:tr>
      <w:tr w:rsidR="00031B87" w:rsidRPr="0045218B" w14:paraId="38E9CC85" w14:textId="77777777" w:rsidTr="00CB1D36">
        <w:trPr>
          <w:cantSplit/>
        </w:trPr>
        <w:tc>
          <w:tcPr>
            <w:tcW w:w="3750" w:type="dxa"/>
            <w:vAlign w:val="center"/>
            <w:hideMark/>
          </w:tcPr>
          <w:p w14:paraId="5AE88297" w14:textId="4916A75C" w:rsidR="00031B87" w:rsidRPr="0045218B" w:rsidRDefault="00031B87" w:rsidP="00162DD2">
            <w:pPr>
              <w:pStyle w:val="TableBodyLeft"/>
              <w:rPr>
                <w:color w:val="FF0000"/>
              </w:rPr>
            </w:pPr>
            <w:r>
              <w:t>Avg RAD per resident</w:t>
            </w:r>
          </w:p>
        </w:tc>
        <w:tc>
          <w:tcPr>
            <w:tcW w:w="1162" w:type="dxa"/>
            <w:noWrap/>
            <w:vAlign w:val="center"/>
          </w:tcPr>
          <w:p w14:paraId="24E6C422" w14:textId="1F09DAFE" w:rsidR="00031B87" w:rsidRPr="0045218B" w:rsidRDefault="00031B87" w:rsidP="00162DD2">
            <w:pPr>
              <w:pStyle w:val="TableBodyLeft"/>
              <w:rPr>
                <w:strike/>
                <w:color w:val="FF0000"/>
              </w:rPr>
            </w:pPr>
            <w:r>
              <w:t>$198,528</w:t>
            </w:r>
          </w:p>
        </w:tc>
        <w:tc>
          <w:tcPr>
            <w:tcW w:w="1158" w:type="dxa"/>
            <w:noWrap/>
            <w:vAlign w:val="center"/>
          </w:tcPr>
          <w:p w14:paraId="43FF07B2" w14:textId="5536DF00" w:rsidR="00031B87" w:rsidRPr="0045218B" w:rsidRDefault="00031B87" w:rsidP="00162DD2">
            <w:pPr>
              <w:pStyle w:val="TableBodyLeft"/>
              <w:rPr>
                <w:strike/>
                <w:color w:val="FF0000"/>
              </w:rPr>
            </w:pPr>
            <w:r>
              <w:t>$240,284</w:t>
            </w:r>
          </w:p>
        </w:tc>
        <w:tc>
          <w:tcPr>
            <w:tcW w:w="1263" w:type="dxa"/>
            <w:noWrap/>
            <w:vAlign w:val="center"/>
          </w:tcPr>
          <w:p w14:paraId="29D70C1C" w14:textId="24752261" w:rsidR="00031B87" w:rsidRPr="0045218B" w:rsidRDefault="00031B87" w:rsidP="00162DD2">
            <w:pPr>
              <w:pStyle w:val="TableBodyLeft"/>
              <w:rPr>
                <w:strike/>
                <w:color w:val="FF0000"/>
              </w:rPr>
            </w:pPr>
            <w:r>
              <w:t>$222,197</w:t>
            </w:r>
          </w:p>
        </w:tc>
        <w:tc>
          <w:tcPr>
            <w:tcW w:w="1153" w:type="dxa"/>
            <w:noWrap/>
            <w:vAlign w:val="center"/>
          </w:tcPr>
          <w:p w14:paraId="39F85CD9" w14:textId="7C0E8236" w:rsidR="00031B87" w:rsidRPr="0045218B" w:rsidRDefault="00031B87" w:rsidP="00162DD2">
            <w:pPr>
              <w:pStyle w:val="TableBodyLeft"/>
              <w:rPr>
                <w:strike/>
                <w:color w:val="FF0000"/>
              </w:rPr>
            </w:pPr>
            <w:r>
              <w:t>$244,116</w:t>
            </w:r>
          </w:p>
        </w:tc>
        <w:tc>
          <w:tcPr>
            <w:tcW w:w="1153" w:type="dxa"/>
            <w:noWrap/>
            <w:vAlign w:val="center"/>
          </w:tcPr>
          <w:p w14:paraId="080EC009" w14:textId="2DD48017" w:rsidR="00031B87" w:rsidRPr="0045218B" w:rsidRDefault="00031B87" w:rsidP="00162DD2">
            <w:pPr>
              <w:pStyle w:val="TableBodyLeft"/>
              <w:rPr>
                <w:strike/>
                <w:color w:val="FF0000"/>
              </w:rPr>
            </w:pPr>
            <w:r>
              <w:t>$237,878</w:t>
            </w:r>
          </w:p>
        </w:tc>
      </w:tr>
      <w:tr w:rsidR="00031B87" w:rsidRPr="0045218B" w14:paraId="035A5514" w14:textId="77777777" w:rsidTr="00CB1D36">
        <w:trPr>
          <w:cantSplit/>
        </w:trPr>
        <w:tc>
          <w:tcPr>
            <w:tcW w:w="3750" w:type="dxa"/>
            <w:shd w:val="clear" w:color="auto" w:fill="F2F2F2" w:themeFill="background1" w:themeFillShade="F2"/>
            <w:noWrap/>
            <w:vAlign w:val="bottom"/>
            <w:hideMark/>
          </w:tcPr>
          <w:p w14:paraId="033BCEBB" w14:textId="6B7861B2" w:rsidR="00031B87" w:rsidRPr="0045218B" w:rsidRDefault="00830785" w:rsidP="00162DD2">
            <w:pPr>
              <w:pStyle w:val="TableBodyLeft"/>
              <w:rPr>
                <w:color w:val="FF0000"/>
              </w:rPr>
            </w:pPr>
            <w:r>
              <w:t>All providers</w:t>
            </w:r>
          </w:p>
        </w:tc>
        <w:tc>
          <w:tcPr>
            <w:tcW w:w="1162" w:type="dxa"/>
            <w:shd w:val="clear" w:color="auto" w:fill="F2F2F2" w:themeFill="background1" w:themeFillShade="F2"/>
            <w:noWrap/>
            <w:vAlign w:val="center"/>
            <w:hideMark/>
          </w:tcPr>
          <w:p w14:paraId="28768AEA" w14:textId="5C9A0584" w:rsidR="00031B87" w:rsidRPr="0045218B" w:rsidRDefault="00031B87" w:rsidP="00162DD2">
            <w:pPr>
              <w:pStyle w:val="TableBodyLeft"/>
              <w:rPr>
                <w:strike/>
                <w:color w:val="FF0000"/>
              </w:rPr>
            </w:pPr>
            <w:r>
              <w:t>Top</w:t>
            </w:r>
          </w:p>
        </w:tc>
        <w:tc>
          <w:tcPr>
            <w:tcW w:w="1158" w:type="dxa"/>
            <w:shd w:val="clear" w:color="auto" w:fill="F2F2F2" w:themeFill="background1" w:themeFillShade="F2"/>
            <w:noWrap/>
            <w:vAlign w:val="center"/>
            <w:hideMark/>
          </w:tcPr>
          <w:p w14:paraId="66BC0894" w14:textId="1BD27857" w:rsidR="00031B87" w:rsidRPr="0045218B" w:rsidRDefault="00031B87" w:rsidP="00162DD2">
            <w:pPr>
              <w:pStyle w:val="TableBodyLeft"/>
              <w:rPr>
                <w:strike/>
                <w:color w:val="FF0000"/>
              </w:rPr>
            </w:pPr>
            <w:r>
              <w:t>Next top</w:t>
            </w:r>
          </w:p>
        </w:tc>
        <w:tc>
          <w:tcPr>
            <w:tcW w:w="1263" w:type="dxa"/>
            <w:shd w:val="clear" w:color="auto" w:fill="F2F2F2" w:themeFill="background1" w:themeFillShade="F2"/>
            <w:noWrap/>
            <w:vAlign w:val="center"/>
            <w:hideMark/>
          </w:tcPr>
          <w:p w14:paraId="56A1F0E1" w14:textId="745F5DD8" w:rsidR="00031B87" w:rsidRPr="0045218B" w:rsidRDefault="00031B87" w:rsidP="00162DD2">
            <w:pPr>
              <w:pStyle w:val="TableBodyLeft"/>
              <w:rPr>
                <w:strike/>
                <w:color w:val="FF0000"/>
              </w:rPr>
            </w:pPr>
            <w:r>
              <w:t>Next bottom</w:t>
            </w:r>
          </w:p>
        </w:tc>
        <w:tc>
          <w:tcPr>
            <w:tcW w:w="1153" w:type="dxa"/>
            <w:shd w:val="clear" w:color="auto" w:fill="F2F2F2" w:themeFill="background1" w:themeFillShade="F2"/>
            <w:noWrap/>
            <w:vAlign w:val="center"/>
            <w:hideMark/>
          </w:tcPr>
          <w:p w14:paraId="1DA2BCC9" w14:textId="09A0292C" w:rsidR="00031B87" w:rsidRPr="0045218B" w:rsidRDefault="00031B87" w:rsidP="00162DD2">
            <w:pPr>
              <w:pStyle w:val="TableBodyLeft"/>
              <w:rPr>
                <w:strike/>
                <w:color w:val="FF0000"/>
              </w:rPr>
            </w:pPr>
            <w:r>
              <w:t>Bottom</w:t>
            </w:r>
          </w:p>
        </w:tc>
        <w:tc>
          <w:tcPr>
            <w:tcW w:w="1153" w:type="dxa"/>
            <w:shd w:val="clear" w:color="auto" w:fill="F2F2F2" w:themeFill="background1" w:themeFillShade="F2"/>
            <w:noWrap/>
            <w:vAlign w:val="center"/>
            <w:hideMark/>
          </w:tcPr>
          <w:p w14:paraId="073124B8" w14:textId="605840A5" w:rsidR="00031B87" w:rsidRPr="0045218B" w:rsidRDefault="00031B87" w:rsidP="00162DD2">
            <w:pPr>
              <w:pStyle w:val="TableBodyLeft"/>
              <w:rPr>
                <w:strike/>
                <w:color w:val="FF0000"/>
              </w:rPr>
            </w:pPr>
            <w:r>
              <w:t>Total</w:t>
            </w:r>
          </w:p>
        </w:tc>
      </w:tr>
      <w:tr w:rsidR="00031B87" w:rsidRPr="0045218B" w14:paraId="056097F4" w14:textId="77777777" w:rsidTr="00CB1D36">
        <w:trPr>
          <w:cantSplit/>
        </w:trPr>
        <w:tc>
          <w:tcPr>
            <w:tcW w:w="3750" w:type="dxa"/>
            <w:vAlign w:val="bottom"/>
            <w:hideMark/>
          </w:tcPr>
          <w:p w14:paraId="3B7E9684" w14:textId="184D0FE9" w:rsidR="00031B87" w:rsidRPr="0045218B" w:rsidRDefault="00031B87" w:rsidP="00162DD2">
            <w:pPr>
              <w:pStyle w:val="TableBodyLeft"/>
              <w:rPr>
                <w:color w:val="FF0000"/>
              </w:rPr>
            </w:pPr>
            <w:r>
              <w:t>No. of providers</w:t>
            </w:r>
          </w:p>
        </w:tc>
        <w:tc>
          <w:tcPr>
            <w:tcW w:w="1162" w:type="dxa"/>
            <w:noWrap/>
            <w:vAlign w:val="bottom"/>
          </w:tcPr>
          <w:p w14:paraId="02610CEA" w14:textId="354910BD" w:rsidR="00031B87" w:rsidRPr="0045218B" w:rsidRDefault="00031B87" w:rsidP="00162DD2">
            <w:pPr>
              <w:pStyle w:val="TableBodyLeft"/>
              <w:rPr>
                <w:strike/>
                <w:color w:val="FF0000"/>
              </w:rPr>
            </w:pPr>
            <w:r>
              <w:t xml:space="preserve">                       211 </w:t>
            </w:r>
          </w:p>
        </w:tc>
        <w:tc>
          <w:tcPr>
            <w:tcW w:w="1158" w:type="dxa"/>
            <w:noWrap/>
            <w:vAlign w:val="bottom"/>
          </w:tcPr>
          <w:p w14:paraId="60392102" w14:textId="4A9FC522" w:rsidR="00031B87" w:rsidRPr="0045218B" w:rsidRDefault="00031B87" w:rsidP="00162DD2">
            <w:pPr>
              <w:pStyle w:val="TableBodyLeft"/>
              <w:rPr>
                <w:strike/>
                <w:color w:val="FF0000"/>
              </w:rPr>
            </w:pPr>
            <w:r>
              <w:t xml:space="preserve">                       210 </w:t>
            </w:r>
          </w:p>
        </w:tc>
        <w:tc>
          <w:tcPr>
            <w:tcW w:w="1263" w:type="dxa"/>
            <w:noWrap/>
            <w:vAlign w:val="bottom"/>
          </w:tcPr>
          <w:p w14:paraId="0AB425D2" w14:textId="1FCCB2F8" w:rsidR="00031B87" w:rsidRPr="0045218B" w:rsidRDefault="00031B87" w:rsidP="00162DD2">
            <w:pPr>
              <w:pStyle w:val="TableBodyLeft"/>
              <w:rPr>
                <w:strike/>
                <w:color w:val="FF0000"/>
              </w:rPr>
            </w:pPr>
            <w:r>
              <w:t xml:space="preserve">                       211 </w:t>
            </w:r>
          </w:p>
        </w:tc>
        <w:tc>
          <w:tcPr>
            <w:tcW w:w="1153" w:type="dxa"/>
            <w:noWrap/>
            <w:vAlign w:val="bottom"/>
          </w:tcPr>
          <w:p w14:paraId="3C1B9679" w14:textId="4A35266F" w:rsidR="00031B87" w:rsidRPr="0045218B" w:rsidRDefault="00031B87" w:rsidP="00162DD2">
            <w:pPr>
              <w:pStyle w:val="TableBodyLeft"/>
              <w:rPr>
                <w:strike/>
                <w:color w:val="FF0000"/>
              </w:rPr>
            </w:pPr>
            <w:r>
              <w:t xml:space="preserve">                       211 </w:t>
            </w:r>
          </w:p>
        </w:tc>
        <w:tc>
          <w:tcPr>
            <w:tcW w:w="1153" w:type="dxa"/>
            <w:noWrap/>
            <w:vAlign w:val="bottom"/>
          </w:tcPr>
          <w:p w14:paraId="096867BE" w14:textId="2DFA55F3" w:rsidR="00031B87" w:rsidRPr="0045218B" w:rsidRDefault="00031B87" w:rsidP="00162DD2">
            <w:pPr>
              <w:pStyle w:val="TableBodyLeft"/>
              <w:rPr>
                <w:strike/>
                <w:color w:val="FF0000"/>
              </w:rPr>
            </w:pPr>
            <w:r>
              <w:t xml:space="preserve">                       843 </w:t>
            </w:r>
          </w:p>
        </w:tc>
      </w:tr>
      <w:tr w:rsidR="00031B87" w:rsidRPr="0045218B" w14:paraId="2293C8ED" w14:textId="77777777" w:rsidTr="00CB1D36">
        <w:trPr>
          <w:cantSplit/>
        </w:trPr>
        <w:tc>
          <w:tcPr>
            <w:tcW w:w="3750" w:type="dxa"/>
            <w:vAlign w:val="bottom"/>
            <w:hideMark/>
          </w:tcPr>
          <w:p w14:paraId="65B21A65" w14:textId="21FDBA55" w:rsidR="00031B87" w:rsidRPr="0045218B" w:rsidRDefault="00031B87" w:rsidP="00162DD2">
            <w:pPr>
              <w:pStyle w:val="TableBodyLeft"/>
              <w:rPr>
                <w:color w:val="FF0000"/>
              </w:rPr>
            </w:pPr>
            <w:r>
              <w:lastRenderedPageBreak/>
              <w:t>No. of providers that held RADs</w:t>
            </w:r>
          </w:p>
        </w:tc>
        <w:tc>
          <w:tcPr>
            <w:tcW w:w="1162" w:type="dxa"/>
            <w:noWrap/>
            <w:vAlign w:val="bottom"/>
          </w:tcPr>
          <w:p w14:paraId="7CAB7BB7" w14:textId="025EB049" w:rsidR="00031B87" w:rsidRPr="0045218B" w:rsidRDefault="00031B87" w:rsidP="00162DD2">
            <w:pPr>
              <w:pStyle w:val="TableBodyLeft"/>
              <w:rPr>
                <w:strike/>
                <w:color w:val="FF0000"/>
              </w:rPr>
            </w:pPr>
            <w:r>
              <w:t xml:space="preserve">                       205 </w:t>
            </w:r>
          </w:p>
        </w:tc>
        <w:tc>
          <w:tcPr>
            <w:tcW w:w="1158" w:type="dxa"/>
            <w:noWrap/>
            <w:vAlign w:val="bottom"/>
          </w:tcPr>
          <w:p w14:paraId="59B61251" w14:textId="0ADB9CF3" w:rsidR="00031B87" w:rsidRPr="0045218B" w:rsidRDefault="00031B87" w:rsidP="00162DD2">
            <w:pPr>
              <w:pStyle w:val="TableBodyLeft"/>
              <w:rPr>
                <w:strike/>
                <w:color w:val="FF0000"/>
              </w:rPr>
            </w:pPr>
            <w:r>
              <w:t xml:space="preserve">                       209 </w:t>
            </w:r>
          </w:p>
        </w:tc>
        <w:tc>
          <w:tcPr>
            <w:tcW w:w="1263" w:type="dxa"/>
            <w:noWrap/>
            <w:vAlign w:val="bottom"/>
          </w:tcPr>
          <w:p w14:paraId="38E98A90" w14:textId="54D3F0B0" w:rsidR="00031B87" w:rsidRPr="0045218B" w:rsidRDefault="00031B87" w:rsidP="00162DD2">
            <w:pPr>
              <w:pStyle w:val="TableBodyLeft"/>
              <w:rPr>
                <w:strike/>
                <w:color w:val="FF0000"/>
              </w:rPr>
            </w:pPr>
            <w:r>
              <w:t xml:space="preserve">                       210 </w:t>
            </w:r>
          </w:p>
        </w:tc>
        <w:tc>
          <w:tcPr>
            <w:tcW w:w="1153" w:type="dxa"/>
            <w:noWrap/>
            <w:vAlign w:val="bottom"/>
          </w:tcPr>
          <w:p w14:paraId="727587AF" w14:textId="6C135900" w:rsidR="00031B87" w:rsidRPr="0045218B" w:rsidRDefault="00031B87" w:rsidP="00162DD2">
            <w:pPr>
              <w:pStyle w:val="TableBodyLeft"/>
              <w:rPr>
                <w:strike/>
                <w:color w:val="FF0000"/>
              </w:rPr>
            </w:pPr>
            <w:r>
              <w:t xml:space="preserve">                       206 </w:t>
            </w:r>
          </w:p>
        </w:tc>
        <w:tc>
          <w:tcPr>
            <w:tcW w:w="1153" w:type="dxa"/>
            <w:noWrap/>
            <w:vAlign w:val="bottom"/>
          </w:tcPr>
          <w:p w14:paraId="21E32875" w14:textId="63B9EB6B" w:rsidR="00031B87" w:rsidRPr="0045218B" w:rsidRDefault="00031B87" w:rsidP="00162DD2">
            <w:pPr>
              <w:pStyle w:val="TableBodyLeft"/>
              <w:rPr>
                <w:strike/>
                <w:color w:val="FF0000"/>
              </w:rPr>
            </w:pPr>
            <w:r>
              <w:t xml:space="preserve">                       830 </w:t>
            </w:r>
          </w:p>
        </w:tc>
      </w:tr>
      <w:tr w:rsidR="00031B87" w:rsidRPr="0045218B" w14:paraId="54144AFF" w14:textId="77777777" w:rsidTr="00CB1D36">
        <w:trPr>
          <w:cantSplit/>
        </w:trPr>
        <w:tc>
          <w:tcPr>
            <w:tcW w:w="3750" w:type="dxa"/>
            <w:vAlign w:val="bottom"/>
            <w:hideMark/>
          </w:tcPr>
          <w:p w14:paraId="1A8FFD53" w14:textId="23CD07BB" w:rsidR="00031B87" w:rsidRPr="0045218B" w:rsidRDefault="00031B87" w:rsidP="00162DD2">
            <w:pPr>
              <w:pStyle w:val="TableBodyLeft"/>
              <w:rPr>
                <w:color w:val="FF0000"/>
              </w:rPr>
            </w:pPr>
            <w:r>
              <w:t>Proportion of residents that paid RADs in facilities, where RADs were held</w:t>
            </w:r>
          </w:p>
        </w:tc>
        <w:tc>
          <w:tcPr>
            <w:tcW w:w="1162" w:type="dxa"/>
            <w:noWrap/>
            <w:vAlign w:val="bottom"/>
          </w:tcPr>
          <w:p w14:paraId="20F608BC" w14:textId="38523881" w:rsidR="00031B87" w:rsidRPr="0045218B" w:rsidRDefault="00031B87" w:rsidP="00162DD2">
            <w:pPr>
              <w:pStyle w:val="TableBodyLeft"/>
              <w:rPr>
                <w:strike/>
                <w:color w:val="FF0000"/>
              </w:rPr>
            </w:pPr>
            <w:r>
              <w:t>53.3%</w:t>
            </w:r>
          </w:p>
        </w:tc>
        <w:tc>
          <w:tcPr>
            <w:tcW w:w="1158" w:type="dxa"/>
            <w:noWrap/>
            <w:vAlign w:val="bottom"/>
          </w:tcPr>
          <w:p w14:paraId="19B9D4E3" w14:textId="7208283F" w:rsidR="00031B87" w:rsidRPr="0045218B" w:rsidRDefault="00031B87" w:rsidP="00162DD2">
            <w:pPr>
              <w:pStyle w:val="TableBodyLeft"/>
              <w:rPr>
                <w:strike/>
                <w:color w:val="FF0000"/>
              </w:rPr>
            </w:pPr>
            <w:r>
              <w:t>53.2%</w:t>
            </w:r>
          </w:p>
        </w:tc>
        <w:tc>
          <w:tcPr>
            <w:tcW w:w="1263" w:type="dxa"/>
            <w:noWrap/>
            <w:vAlign w:val="bottom"/>
          </w:tcPr>
          <w:p w14:paraId="0928D1F9" w14:textId="2D0F378D" w:rsidR="00031B87" w:rsidRPr="0045218B" w:rsidRDefault="00031B87" w:rsidP="00162DD2">
            <w:pPr>
              <w:pStyle w:val="TableBodyLeft"/>
              <w:rPr>
                <w:strike/>
                <w:color w:val="FF0000"/>
              </w:rPr>
            </w:pPr>
            <w:r>
              <w:t>53.4%</w:t>
            </w:r>
          </w:p>
        </w:tc>
        <w:tc>
          <w:tcPr>
            <w:tcW w:w="1153" w:type="dxa"/>
            <w:noWrap/>
            <w:vAlign w:val="bottom"/>
          </w:tcPr>
          <w:p w14:paraId="7E0BF833" w14:textId="26873D60" w:rsidR="00031B87" w:rsidRPr="0045218B" w:rsidRDefault="00031B87" w:rsidP="00162DD2">
            <w:pPr>
              <w:pStyle w:val="TableBodyLeft"/>
              <w:rPr>
                <w:strike/>
                <w:color w:val="FF0000"/>
              </w:rPr>
            </w:pPr>
            <w:r>
              <w:t>51.8%</w:t>
            </w:r>
          </w:p>
        </w:tc>
        <w:tc>
          <w:tcPr>
            <w:tcW w:w="1153" w:type="dxa"/>
            <w:noWrap/>
            <w:vAlign w:val="bottom"/>
          </w:tcPr>
          <w:p w14:paraId="2C3DA5F4" w14:textId="17896D8C" w:rsidR="00031B87" w:rsidRPr="0045218B" w:rsidRDefault="00031B87" w:rsidP="00162DD2">
            <w:pPr>
              <w:pStyle w:val="TableBodyLeft"/>
              <w:rPr>
                <w:strike/>
                <w:color w:val="FF0000"/>
              </w:rPr>
            </w:pPr>
            <w:r>
              <w:t>53.1%</w:t>
            </w:r>
          </w:p>
        </w:tc>
      </w:tr>
      <w:tr w:rsidR="00031B87" w:rsidRPr="0045218B" w14:paraId="76E3C827" w14:textId="77777777" w:rsidTr="00CB1D36">
        <w:trPr>
          <w:cantSplit/>
        </w:trPr>
        <w:tc>
          <w:tcPr>
            <w:tcW w:w="3750" w:type="dxa"/>
            <w:vAlign w:val="center"/>
            <w:hideMark/>
          </w:tcPr>
          <w:p w14:paraId="298DEBCF" w14:textId="3ADF9086" w:rsidR="00031B87" w:rsidRPr="0045218B" w:rsidRDefault="00031B87" w:rsidP="00162DD2">
            <w:pPr>
              <w:pStyle w:val="TableBodyLeft"/>
              <w:rPr>
                <w:color w:val="FF0000"/>
              </w:rPr>
            </w:pPr>
            <w:r>
              <w:t>Avg RAD per resident</w:t>
            </w:r>
          </w:p>
        </w:tc>
        <w:tc>
          <w:tcPr>
            <w:tcW w:w="1162" w:type="dxa"/>
            <w:noWrap/>
            <w:vAlign w:val="center"/>
          </w:tcPr>
          <w:p w14:paraId="449C2F81" w14:textId="1171186A" w:rsidR="00031B87" w:rsidRPr="0045218B" w:rsidRDefault="00031B87" w:rsidP="00162DD2">
            <w:pPr>
              <w:pStyle w:val="TableBodyLeft"/>
              <w:rPr>
                <w:strike/>
                <w:color w:val="FF0000"/>
              </w:rPr>
            </w:pPr>
            <w:r>
              <w:t>$348,073</w:t>
            </w:r>
          </w:p>
        </w:tc>
        <w:tc>
          <w:tcPr>
            <w:tcW w:w="1158" w:type="dxa"/>
            <w:noWrap/>
            <w:vAlign w:val="center"/>
          </w:tcPr>
          <w:p w14:paraId="36D73065" w14:textId="498A417D" w:rsidR="00031B87" w:rsidRPr="0045218B" w:rsidRDefault="00031B87" w:rsidP="00162DD2">
            <w:pPr>
              <w:pStyle w:val="TableBodyLeft"/>
              <w:rPr>
                <w:strike/>
                <w:color w:val="FF0000"/>
              </w:rPr>
            </w:pPr>
            <w:r>
              <w:t>$330,664</w:t>
            </w:r>
          </w:p>
        </w:tc>
        <w:tc>
          <w:tcPr>
            <w:tcW w:w="1263" w:type="dxa"/>
            <w:noWrap/>
            <w:vAlign w:val="center"/>
          </w:tcPr>
          <w:p w14:paraId="786865EF" w14:textId="742EF34F" w:rsidR="00031B87" w:rsidRPr="0045218B" w:rsidRDefault="00031B87" w:rsidP="00162DD2">
            <w:pPr>
              <w:pStyle w:val="TableBodyLeft"/>
              <w:rPr>
                <w:strike/>
                <w:color w:val="FF0000"/>
              </w:rPr>
            </w:pPr>
            <w:r>
              <w:t>$322,997</w:t>
            </w:r>
          </w:p>
        </w:tc>
        <w:tc>
          <w:tcPr>
            <w:tcW w:w="1153" w:type="dxa"/>
            <w:noWrap/>
            <w:vAlign w:val="center"/>
          </w:tcPr>
          <w:p w14:paraId="581B7A75" w14:textId="4E464664" w:rsidR="00031B87" w:rsidRPr="0045218B" w:rsidRDefault="00031B87" w:rsidP="00162DD2">
            <w:pPr>
              <w:pStyle w:val="TableBodyLeft"/>
              <w:rPr>
                <w:strike/>
                <w:color w:val="FF0000"/>
              </w:rPr>
            </w:pPr>
            <w:r>
              <w:t>$327,962</w:t>
            </w:r>
          </w:p>
        </w:tc>
        <w:tc>
          <w:tcPr>
            <w:tcW w:w="1153" w:type="dxa"/>
            <w:noWrap/>
            <w:vAlign w:val="center"/>
          </w:tcPr>
          <w:p w14:paraId="3135C56E" w14:textId="285E8552" w:rsidR="00031B87" w:rsidRPr="0045218B" w:rsidRDefault="00031B87" w:rsidP="00162DD2">
            <w:pPr>
              <w:pStyle w:val="TableBodyLeft"/>
              <w:rPr>
                <w:strike/>
                <w:color w:val="FF0000"/>
              </w:rPr>
            </w:pPr>
            <w:r>
              <w:t>$331,940</w:t>
            </w:r>
          </w:p>
        </w:tc>
      </w:tr>
    </w:tbl>
    <w:p w14:paraId="4138E6C1" w14:textId="42654FBF" w:rsidR="009D42B6" w:rsidRPr="00830785" w:rsidRDefault="004F31AD" w:rsidP="00467545">
      <w:pPr>
        <w:pStyle w:val="Heading1Appendices"/>
      </w:pPr>
      <w:bookmarkStart w:id="1083" w:name="_Ref425270089"/>
      <w:bookmarkStart w:id="1084" w:name="_Ref425270104"/>
      <w:bookmarkStart w:id="1085" w:name="_Toc457549951"/>
      <w:bookmarkStart w:id="1086" w:name="_Toc14887421"/>
      <w:bookmarkStart w:id="1087" w:name="_Toc75432233"/>
      <w:r w:rsidRPr="008C4418">
        <w:lastRenderedPageBreak/>
        <w:t>Home</w:t>
      </w:r>
      <w:r w:rsidR="009D42B6" w:rsidRPr="008C4418">
        <w:t xml:space="preserve"> </w:t>
      </w:r>
      <w:r w:rsidRPr="008C4418">
        <w:t>c</w:t>
      </w:r>
      <w:r w:rsidR="00DB20DB" w:rsidRPr="008C4418">
        <w:t>are</w:t>
      </w:r>
      <w:bookmarkEnd w:id="1040"/>
      <w:bookmarkEnd w:id="1083"/>
      <w:bookmarkEnd w:id="1084"/>
      <w:bookmarkEnd w:id="1085"/>
      <w:r w:rsidR="009D42B6" w:rsidRPr="008C4418">
        <w:t xml:space="preserve"> </w:t>
      </w:r>
      <w:r w:rsidR="0025284C" w:rsidRPr="008C4418">
        <w:t>revenue</w:t>
      </w:r>
      <w:r w:rsidR="009D42B6" w:rsidRPr="008C4418">
        <w:t xml:space="preserve"> </w:t>
      </w:r>
      <w:r w:rsidR="0025284C" w:rsidRPr="008C4418">
        <w:t>and</w:t>
      </w:r>
      <w:r w:rsidR="009D42B6" w:rsidRPr="008C4418">
        <w:t xml:space="preserve"> </w:t>
      </w:r>
      <w:r w:rsidR="0025284C" w:rsidRPr="00830785">
        <w:t>expenditure</w:t>
      </w:r>
      <w:bookmarkEnd w:id="1086"/>
      <w:bookmarkEnd w:id="1087"/>
    </w:p>
    <w:p w14:paraId="13CCEFBC" w14:textId="4EE1C0EC" w:rsidR="008E70B0" w:rsidRDefault="008D0505" w:rsidP="00B132B4">
      <w:pPr>
        <w:pStyle w:val="Caption"/>
      </w:pPr>
      <w:bookmarkStart w:id="1088" w:name="_Toc39040478"/>
      <w:r w:rsidRPr="00830785">
        <w:t>Table</w:t>
      </w:r>
      <w:r w:rsidR="009D42B6" w:rsidRPr="00830785">
        <w:t xml:space="preserve"> </w:t>
      </w:r>
      <w:r w:rsidR="009D64CB" w:rsidRPr="00830785">
        <w:rPr>
          <w:noProof/>
        </w:rPr>
        <w:fldChar w:fldCharType="begin"/>
      </w:r>
      <w:r w:rsidR="009D64CB" w:rsidRPr="00830785">
        <w:rPr>
          <w:noProof/>
        </w:rPr>
        <w:instrText xml:space="preserve"> STYLEREF  \s "Heading 1 Appendices" </w:instrText>
      </w:r>
      <w:r w:rsidR="009D64CB" w:rsidRPr="00830785">
        <w:rPr>
          <w:noProof/>
        </w:rPr>
        <w:fldChar w:fldCharType="separate"/>
      </w:r>
      <w:r w:rsidR="005D6463">
        <w:rPr>
          <w:noProof/>
        </w:rPr>
        <w:t>J</w:t>
      </w:r>
      <w:r w:rsidR="009D64CB" w:rsidRPr="00830785">
        <w:rPr>
          <w:noProof/>
        </w:rPr>
        <w:fldChar w:fldCharType="end"/>
      </w:r>
      <w:r w:rsidR="00CA42F2" w:rsidRPr="00830785">
        <w:t>.</w:t>
      </w:r>
      <w:r w:rsidR="009D64CB" w:rsidRPr="00830785">
        <w:rPr>
          <w:noProof/>
        </w:rPr>
        <w:fldChar w:fldCharType="begin"/>
      </w:r>
      <w:r w:rsidR="009D64CB" w:rsidRPr="00830785">
        <w:rPr>
          <w:noProof/>
        </w:rPr>
        <w:instrText xml:space="preserve"> SEQ Table \* ARABIC \r 1 </w:instrText>
      </w:r>
      <w:r w:rsidR="009D64CB" w:rsidRPr="00830785">
        <w:rPr>
          <w:noProof/>
        </w:rPr>
        <w:fldChar w:fldCharType="separate"/>
      </w:r>
      <w:r w:rsidR="005D6463">
        <w:rPr>
          <w:noProof/>
        </w:rPr>
        <w:t>1</w:t>
      </w:r>
      <w:r w:rsidR="009D64CB" w:rsidRPr="00830785">
        <w:rPr>
          <w:noProof/>
        </w:rPr>
        <w:fldChar w:fldCharType="end"/>
      </w:r>
      <w:r w:rsidR="008F20B1" w:rsidRPr="00830785">
        <w:rPr>
          <w:noProof/>
        </w:rPr>
        <w:t>:</w:t>
      </w:r>
      <w:r w:rsidR="009D42B6" w:rsidRPr="00830785">
        <w:t xml:space="preserve"> </w:t>
      </w:r>
      <w:r w:rsidR="008A1CCC" w:rsidRPr="00830785">
        <w:t>Financial</w:t>
      </w:r>
      <w:r w:rsidR="009D42B6" w:rsidRPr="00830785">
        <w:t xml:space="preserve"> </w:t>
      </w:r>
      <w:r w:rsidR="008A1CCC" w:rsidRPr="00830785">
        <w:t>performance</w:t>
      </w:r>
      <w:r w:rsidR="009D42B6" w:rsidRPr="00830785">
        <w:t xml:space="preserve"> </w:t>
      </w:r>
      <w:r w:rsidR="008A1CCC" w:rsidRPr="00830785">
        <w:t>results</w:t>
      </w:r>
      <w:r w:rsidR="009D42B6" w:rsidRPr="00830785">
        <w:t xml:space="preserve"> </w:t>
      </w:r>
      <w:r w:rsidR="008A1CCC" w:rsidRPr="00830785">
        <w:t>of</w:t>
      </w:r>
      <w:r w:rsidR="009D42B6" w:rsidRPr="00830785">
        <w:t xml:space="preserve"> </w:t>
      </w:r>
      <w:r w:rsidR="008A1CCC" w:rsidRPr="00830785">
        <w:t>home</w:t>
      </w:r>
      <w:r w:rsidR="009D42B6" w:rsidRPr="00830785">
        <w:t xml:space="preserve"> </w:t>
      </w:r>
      <w:r w:rsidR="008A1CCC" w:rsidRPr="00830785">
        <w:t>care</w:t>
      </w:r>
      <w:r w:rsidR="009D42B6" w:rsidRPr="00830785">
        <w:t xml:space="preserve"> </w:t>
      </w:r>
      <w:r w:rsidR="008A1CCC" w:rsidRPr="00830785">
        <w:t>providers</w:t>
      </w:r>
      <w:r w:rsidR="009D42B6" w:rsidRPr="00830785">
        <w:t xml:space="preserve"> </w:t>
      </w:r>
      <w:r w:rsidR="00B51C23" w:rsidRPr="00830785">
        <w:t>per</w:t>
      </w:r>
      <w:r w:rsidR="009D42B6" w:rsidRPr="00830785">
        <w:t xml:space="preserve"> </w:t>
      </w:r>
      <w:r w:rsidR="00B51C23" w:rsidRPr="00830785">
        <w:t>consumer</w:t>
      </w:r>
      <w:r w:rsidR="009D42B6" w:rsidRPr="00830785">
        <w:t xml:space="preserve"> </w:t>
      </w:r>
      <w:r w:rsidR="00B51C23" w:rsidRPr="00830785">
        <w:t>per</w:t>
      </w:r>
      <w:r w:rsidR="009D42B6" w:rsidRPr="00830785">
        <w:t xml:space="preserve"> </w:t>
      </w:r>
      <w:r w:rsidR="00B51C23" w:rsidRPr="00830785">
        <w:t>day</w:t>
      </w:r>
      <w:r w:rsidR="008A1CCC" w:rsidRPr="00830785">
        <w:t>,</w:t>
      </w:r>
      <w:r w:rsidR="009D42B6" w:rsidRPr="00830785">
        <w:t xml:space="preserve"> </w:t>
      </w:r>
      <w:r w:rsidR="008A1CCC" w:rsidRPr="00830785">
        <w:t>by</w:t>
      </w:r>
      <w:r w:rsidR="009D42B6" w:rsidRPr="00830785">
        <w:t xml:space="preserve"> </w:t>
      </w:r>
      <w:r w:rsidR="008A1CCC" w:rsidRPr="00830785">
        <w:t>ownership</w:t>
      </w:r>
      <w:r w:rsidR="009D42B6" w:rsidRPr="00830785">
        <w:t xml:space="preserve"> </w:t>
      </w:r>
      <w:r w:rsidR="008A1CCC" w:rsidRPr="00830785">
        <w:t>type,</w:t>
      </w:r>
      <w:r w:rsidR="009D42B6" w:rsidRPr="00830785">
        <w:t xml:space="preserve"> </w:t>
      </w:r>
      <w:r w:rsidR="00B51C23" w:rsidRPr="00830785">
        <w:t>by</w:t>
      </w:r>
      <w:r w:rsidR="009D42B6" w:rsidRPr="00830785">
        <w:t xml:space="preserve"> </w:t>
      </w:r>
      <w:r w:rsidR="00B51C23" w:rsidRPr="00830785">
        <w:t>quartile,</w:t>
      </w:r>
      <w:r w:rsidR="009D42B6" w:rsidRPr="00830785">
        <w:t xml:space="preserve"> </w:t>
      </w:r>
      <w:r w:rsidR="008A1CCC" w:rsidRPr="00830785">
        <w:t>201</w:t>
      </w:r>
      <w:r w:rsidR="00830785" w:rsidRPr="00830785">
        <w:t>9-20</w:t>
      </w:r>
      <w:bookmarkEnd w:id="1088"/>
    </w:p>
    <w:tbl>
      <w:tblPr>
        <w:tblW w:w="9620" w:type="dxa"/>
        <w:tblLook w:val="04A0" w:firstRow="1" w:lastRow="0" w:firstColumn="1" w:lastColumn="0" w:noHBand="0" w:noVBand="1"/>
      </w:tblPr>
      <w:tblGrid>
        <w:gridCol w:w="4660"/>
        <w:gridCol w:w="960"/>
        <w:gridCol w:w="1120"/>
        <w:gridCol w:w="960"/>
        <w:gridCol w:w="960"/>
        <w:gridCol w:w="960"/>
      </w:tblGrid>
      <w:tr w:rsidR="008E70B0" w:rsidRPr="008E70B0" w14:paraId="0004221A" w14:textId="77777777" w:rsidTr="00B132B4">
        <w:trPr>
          <w:trHeight w:val="870"/>
          <w:tblHeader/>
        </w:trPr>
        <w:tc>
          <w:tcPr>
            <w:tcW w:w="4660" w:type="dxa"/>
            <w:tcBorders>
              <w:top w:val="nil"/>
              <w:left w:val="nil"/>
              <w:bottom w:val="single" w:sz="8" w:space="0" w:color="auto"/>
              <w:right w:val="nil"/>
            </w:tcBorders>
            <w:shd w:val="clear" w:color="000000" w:fill="F2F2F2"/>
            <w:noWrap/>
            <w:vAlign w:val="center"/>
            <w:hideMark/>
          </w:tcPr>
          <w:p w14:paraId="4EA2CD59" w14:textId="77777777" w:rsidR="008E70B0" w:rsidRPr="008E70B0" w:rsidRDefault="008E70B0" w:rsidP="00162DD2">
            <w:bookmarkStart w:id="1089" w:name="_Toc39040479"/>
            <w:r w:rsidRPr="008E70B0">
              <w:t>Not-for-profit</w:t>
            </w:r>
          </w:p>
        </w:tc>
        <w:tc>
          <w:tcPr>
            <w:tcW w:w="960" w:type="dxa"/>
            <w:tcBorders>
              <w:top w:val="nil"/>
              <w:left w:val="nil"/>
              <w:bottom w:val="single" w:sz="8" w:space="0" w:color="auto"/>
              <w:right w:val="nil"/>
            </w:tcBorders>
            <w:shd w:val="clear" w:color="000000" w:fill="F2F2F2"/>
            <w:noWrap/>
            <w:vAlign w:val="center"/>
            <w:hideMark/>
          </w:tcPr>
          <w:p w14:paraId="56ACBB4D" w14:textId="683533A5" w:rsidR="008E70B0" w:rsidRPr="008E70B0" w:rsidRDefault="008E70B0" w:rsidP="00162DD2">
            <w:pPr>
              <w:rPr>
                <w:rFonts w:ascii="Times New Roman" w:eastAsia="Times New Roman" w:hAnsi="Times New Roman" w:cs="Times New Roman"/>
                <w:color w:val="000000"/>
              </w:rPr>
            </w:pPr>
            <w:r>
              <w:t>Top quartile</w:t>
            </w:r>
          </w:p>
        </w:tc>
        <w:tc>
          <w:tcPr>
            <w:tcW w:w="1120" w:type="dxa"/>
            <w:tcBorders>
              <w:top w:val="nil"/>
              <w:left w:val="nil"/>
              <w:bottom w:val="single" w:sz="8" w:space="0" w:color="auto"/>
              <w:right w:val="nil"/>
            </w:tcBorders>
            <w:shd w:val="clear" w:color="000000" w:fill="F2F2F2"/>
            <w:noWrap/>
            <w:vAlign w:val="center"/>
            <w:hideMark/>
          </w:tcPr>
          <w:p w14:paraId="3B9A6F5C" w14:textId="333A035F" w:rsidR="008E70B0" w:rsidRPr="008E70B0" w:rsidRDefault="008E70B0" w:rsidP="00162DD2">
            <w:pPr>
              <w:rPr>
                <w:rFonts w:ascii="Times New Roman" w:eastAsia="Times New Roman" w:hAnsi="Times New Roman" w:cs="Times New Roman"/>
                <w:color w:val="000000"/>
              </w:rPr>
            </w:pPr>
            <w:r>
              <w:t>Next top</w:t>
            </w:r>
          </w:p>
        </w:tc>
        <w:tc>
          <w:tcPr>
            <w:tcW w:w="960" w:type="dxa"/>
            <w:tcBorders>
              <w:top w:val="nil"/>
              <w:left w:val="nil"/>
              <w:bottom w:val="single" w:sz="8" w:space="0" w:color="auto"/>
              <w:right w:val="nil"/>
            </w:tcBorders>
            <w:shd w:val="clear" w:color="000000" w:fill="F2F2F2"/>
            <w:noWrap/>
            <w:vAlign w:val="center"/>
            <w:hideMark/>
          </w:tcPr>
          <w:p w14:paraId="2EAEF5F6" w14:textId="3EB178A4" w:rsidR="008E70B0" w:rsidRPr="008E70B0" w:rsidRDefault="008E70B0" w:rsidP="00162DD2">
            <w:pPr>
              <w:rPr>
                <w:rFonts w:ascii="Times New Roman" w:eastAsia="Times New Roman" w:hAnsi="Times New Roman" w:cs="Times New Roman"/>
                <w:color w:val="000000"/>
              </w:rPr>
            </w:pPr>
            <w:r>
              <w:t>Next bottom</w:t>
            </w:r>
          </w:p>
        </w:tc>
        <w:tc>
          <w:tcPr>
            <w:tcW w:w="960" w:type="dxa"/>
            <w:tcBorders>
              <w:top w:val="nil"/>
              <w:left w:val="nil"/>
              <w:bottom w:val="single" w:sz="8" w:space="0" w:color="auto"/>
              <w:right w:val="nil"/>
            </w:tcBorders>
            <w:shd w:val="clear" w:color="000000" w:fill="F2F2F2"/>
            <w:noWrap/>
            <w:vAlign w:val="center"/>
            <w:hideMark/>
          </w:tcPr>
          <w:p w14:paraId="091EBA88" w14:textId="4C57111B" w:rsidR="008E70B0" w:rsidRPr="008E70B0" w:rsidRDefault="008E70B0" w:rsidP="00162DD2">
            <w:pPr>
              <w:rPr>
                <w:rFonts w:ascii="Times New Roman" w:eastAsia="Times New Roman" w:hAnsi="Times New Roman" w:cs="Times New Roman"/>
                <w:color w:val="000000"/>
              </w:rPr>
            </w:pPr>
            <w:r>
              <w:t>Bottom</w:t>
            </w:r>
          </w:p>
        </w:tc>
        <w:tc>
          <w:tcPr>
            <w:tcW w:w="960" w:type="dxa"/>
            <w:tcBorders>
              <w:top w:val="nil"/>
              <w:left w:val="nil"/>
              <w:bottom w:val="single" w:sz="8" w:space="0" w:color="auto"/>
              <w:right w:val="nil"/>
            </w:tcBorders>
            <w:shd w:val="clear" w:color="000000" w:fill="F2F2F2"/>
            <w:noWrap/>
            <w:vAlign w:val="center"/>
            <w:hideMark/>
          </w:tcPr>
          <w:p w14:paraId="7AE6B6EA" w14:textId="56EE75F8" w:rsidR="008E70B0" w:rsidRPr="008E70B0" w:rsidRDefault="008E70B0" w:rsidP="00162DD2">
            <w:pPr>
              <w:rPr>
                <w:rFonts w:ascii="Times New Roman" w:eastAsia="Times New Roman" w:hAnsi="Times New Roman" w:cs="Times New Roman"/>
                <w:color w:val="000000"/>
              </w:rPr>
            </w:pPr>
            <w:r>
              <w:t>Total</w:t>
            </w:r>
          </w:p>
        </w:tc>
      </w:tr>
      <w:tr w:rsidR="008E70B0" w:rsidRPr="008E70B0" w14:paraId="605E24A1" w14:textId="77777777" w:rsidTr="008E70B0">
        <w:trPr>
          <w:trHeight w:val="312"/>
        </w:trPr>
        <w:tc>
          <w:tcPr>
            <w:tcW w:w="4660" w:type="dxa"/>
            <w:tcBorders>
              <w:top w:val="nil"/>
              <w:left w:val="nil"/>
              <w:bottom w:val="single" w:sz="8" w:space="0" w:color="auto"/>
              <w:right w:val="nil"/>
            </w:tcBorders>
            <w:shd w:val="clear" w:color="auto" w:fill="auto"/>
            <w:noWrap/>
            <w:vAlign w:val="center"/>
            <w:hideMark/>
          </w:tcPr>
          <w:p w14:paraId="399CF2EC" w14:textId="77777777" w:rsidR="008E70B0" w:rsidRPr="008E70B0" w:rsidRDefault="008E70B0" w:rsidP="00162DD2">
            <w:r w:rsidRPr="008E70B0">
              <w:t>Number of providers</w:t>
            </w:r>
          </w:p>
        </w:tc>
        <w:tc>
          <w:tcPr>
            <w:tcW w:w="960" w:type="dxa"/>
            <w:tcBorders>
              <w:top w:val="nil"/>
              <w:left w:val="nil"/>
              <w:bottom w:val="single" w:sz="8" w:space="0" w:color="auto"/>
              <w:right w:val="nil"/>
            </w:tcBorders>
            <w:shd w:val="clear" w:color="auto" w:fill="auto"/>
            <w:noWrap/>
            <w:vAlign w:val="center"/>
            <w:hideMark/>
          </w:tcPr>
          <w:p w14:paraId="55201968" w14:textId="77777777" w:rsidR="008E70B0" w:rsidRPr="008E70B0" w:rsidRDefault="008E70B0" w:rsidP="00162DD2">
            <w:r w:rsidRPr="008E70B0">
              <w:t>96</w:t>
            </w:r>
          </w:p>
        </w:tc>
        <w:tc>
          <w:tcPr>
            <w:tcW w:w="1120" w:type="dxa"/>
            <w:tcBorders>
              <w:top w:val="nil"/>
              <w:left w:val="nil"/>
              <w:bottom w:val="single" w:sz="8" w:space="0" w:color="auto"/>
              <w:right w:val="nil"/>
            </w:tcBorders>
            <w:shd w:val="clear" w:color="auto" w:fill="auto"/>
            <w:noWrap/>
            <w:vAlign w:val="center"/>
            <w:hideMark/>
          </w:tcPr>
          <w:p w14:paraId="4B7B9208" w14:textId="77777777" w:rsidR="008E70B0" w:rsidRPr="008E70B0" w:rsidRDefault="008E70B0" w:rsidP="00162DD2">
            <w:r w:rsidRPr="008E70B0">
              <w:t>111</w:t>
            </w:r>
          </w:p>
        </w:tc>
        <w:tc>
          <w:tcPr>
            <w:tcW w:w="960" w:type="dxa"/>
            <w:tcBorders>
              <w:top w:val="nil"/>
              <w:left w:val="nil"/>
              <w:bottom w:val="single" w:sz="8" w:space="0" w:color="auto"/>
              <w:right w:val="nil"/>
            </w:tcBorders>
            <w:shd w:val="clear" w:color="auto" w:fill="auto"/>
            <w:noWrap/>
            <w:vAlign w:val="center"/>
            <w:hideMark/>
          </w:tcPr>
          <w:p w14:paraId="5E9E2248" w14:textId="77777777" w:rsidR="008E70B0" w:rsidRPr="008E70B0" w:rsidRDefault="008E70B0" w:rsidP="00162DD2">
            <w:r w:rsidRPr="008E70B0">
              <w:t>116</w:t>
            </w:r>
          </w:p>
        </w:tc>
        <w:tc>
          <w:tcPr>
            <w:tcW w:w="960" w:type="dxa"/>
            <w:tcBorders>
              <w:top w:val="nil"/>
              <w:left w:val="nil"/>
              <w:bottom w:val="single" w:sz="8" w:space="0" w:color="auto"/>
              <w:right w:val="nil"/>
            </w:tcBorders>
            <w:shd w:val="clear" w:color="auto" w:fill="auto"/>
            <w:noWrap/>
            <w:vAlign w:val="center"/>
            <w:hideMark/>
          </w:tcPr>
          <w:p w14:paraId="73961B24" w14:textId="77777777" w:rsidR="008E70B0" w:rsidRPr="008E70B0" w:rsidRDefault="008E70B0" w:rsidP="00162DD2">
            <w:r w:rsidRPr="008E70B0">
              <w:t>112</w:t>
            </w:r>
          </w:p>
        </w:tc>
        <w:tc>
          <w:tcPr>
            <w:tcW w:w="960" w:type="dxa"/>
            <w:tcBorders>
              <w:top w:val="nil"/>
              <w:left w:val="nil"/>
              <w:bottom w:val="single" w:sz="8" w:space="0" w:color="auto"/>
              <w:right w:val="nil"/>
            </w:tcBorders>
            <w:shd w:val="clear" w:color="auto" w:fill="auto"/>
            <w:noWrap/>
            <w:vAlign w:val="center"/>
            <w:hideMark/>
          </w:tcPr>
          <w:p w14:paraId="609C1F00" w14:textId="77777777" w:rsidR="008E70B0" w:rsidRPr="008E70B0" w:rsidRDefault="008E70B0" w:rsidP="00162DD2">
            <w:r w:rsidRPr="008E70B0">
              <w:t>435</w:t>
            </w:r>
          </w:p>
        </w:tc>
      </w:tr>
      <w:tr w:rsidR="008E70B0" w:rsidRPr="008E70B0" w14:paraId="13B38DF0" w14:textId="77777777" w:rsidTr="008E70B0">
        <w:trPr>
          <w:trHeight w:val="312"/>
        </w:trPr>
        <w:tc>
          <w:tcPr>
            <w:tcW w:w="4660" w:type="dxa"/>
            <w:tcBorders>
              <w:top w:val="nil"/>
              <w:left w:val="nil"/>
              <w:bottom w:val="single" w:sz="8" w:space="0" w:color="auto"/>
              <w:right w:val="nil"/>
            </w:tcBorders>
            <w:shd w:val="clear" w:color="auto" w:fill="auto"/>
            <w:vAlign w:val="center"/>
            <w:hideMark/>
          </w:tcPr>
          <w:p w14:paraId="16B02855" w14:textId="77777777" w:rsidR="008E70B0" w:rsidRPr="008E70B0" w:rsidRDefault="008E70B0" w:rsidP="00162DD2">
            <w:r w:rsidRPr="008E70B0">
              <w:t>Provision of Care / Direct Care Services</w:t>
            </w:r>
          </w:p>
        </w:tc>
        <w:tc>
          <w:tcPr>
            <w:tcW w:w="960" w:type="dxa"/>
            <w:tcBorders>
              <w:top w:val="nil"/>
              <w:left w:val="nil"/>
              <w:bottom w:val="single" w:sz="8" w:space="0" w:color="auto"/>
              <w:right w:val="nil"/>
            </w:tcBorders>
            <w:shd w:val="clear" w:color="auto" w:fill="auto"/>
            <w:noWrap/>
            <w:vAlign w:val="center"/>
            <w:hideMark/>
          </w:tcPr>
          <w:p w14:paraId="7F07F14F" w14:textId="77777777" w:rsidR="008E70B0" w:rsidRPr="008E70B0" w:rsidRDefault="008E70B0" w:rsidP="00162DD2">
            <w:r w:rsidRPr="008E70B0">
              <w:t>$42.64</w:t>
            </w:r>
          </w:p>
        </w:tc>
        <w:tc>
          <w:tcPr>
            <w:tcW w:w="1120" w:type="dxa"/>
            <w:tcBorders>
              <w:top w:val="nil"/>
              <w:left w:val="nil"/>
              <w:bottom w:val="single" w:sz="8" w:space="0" w:color="auto"/>
              <w:right w:val="nil"/>
            </w:tcBorders>
            <w:shd w:val="clear" w:color="auto" w:fill="auto"/>
            <w:noWrap/>
            <w:vAlign w:val="center"/>
            <w:hideMark/>
          </w:tcPr>
          <w:p w14:paraId="6EC158E2" w14:textId="77777777" w:rsidR="008E70B0" w:rsidRPr="008E70B0" w:rsidRDefault="008E70B0" w:rsidP="00162DD2">
            <w:r w:rsidRPr="008E70B0">
              <w:t>$31.50</w:t>
            </w:r>
          </w:p>
        </w:tc>
        <w:tc>
          <w:tcPr>
            <w:tcW w:w="960" w:type="dxa"/>
            <w:tcBorders>
              <w:top w:val="nil"/>
              <w:left w:val="nil"/>
              <w:bottom w:val="single" w:sz="8" w:space="0" w:color="auto"/>
              <w:right w:val="nil"/>
            </w:tcBorders>
            <w:shd w:val="clear" w:color="auto" w:fill="auto"/>
            <w:noWrap/>
            <w:vAlign w:val="center"/>
            <w:hideMark/>
          </w:tcPr>
          <w:p w14:paraId="0A7BD99B" w14:textId="77777777" w:rsidR="008E70B0" w:rsidRPr="008E70B0" w:rsidRDefault="008E70B0" w:rsidP="00162DD2">
            <w:r w:rsidRPr="008E70B0">
              <w:t>$33.72</w:t>
            </w:r>
          </w:p>
        </w:tc>
        <w:tc>
          <w:tcPr>
            <w:tcW w:w="960" w:type="dxa"/>
            <w:tcBorders>
              <w:top w:val="nil"/>
              <w:left w:val="nil"/>
              <w:bottom w:val="single" w:sz="8" w:space="0" w:color="auto"/>
              <w:right w:val="nil"/>
            </w:tcBorders>
            <w:shd w:val="clear" w:color="auto" w:fill="auto"/>
            <w:noWrap/>
            <w:vAlign w:val="center"/>
            <w:hideMark/>
          </w:tcPr>
          <w:p w14:paraId="4C57BA64" w14:textId="77777777" w:rsidR="008E70B0" w:rsidRPr="008E70B0" w:rsidRDefault="008E70B0" w:rsidP="00162DD2">
            <w:r w:rsidRPr="008E70B0">
              <w:t>$38.31</w:t>
            </w:r>
          </w:p>
        </w:tc>
        <w:tc>
          <w:tcPr>
            <w:tcW w:w="960" w:type="dxa"/>
            <w:tcBorders>
              <w:top w:val="nil"/>
              <w:left w:val="nil"/>
              <w:bottom w:val="single" w:sz="8" w:space="0" w:color="auto"/>
              <w:right w:val="nil"/>
            </w:tcBorders>
            <w:shd w:val="clear" w:color="auto" w:fill="auto"/>
            <w:noWrap/>
            <w:vAlign w:val="center"/>
            <w:hideMark/>
          </w:tcPr>
          <w:p w14:paraId="5C96792D" w14:textId="77777777" w:rsidR="008E70B0" w:rsidRPr="008E70B0" w:rsidRDefault="008E70B0" w:rsidP="00162DD2">
            <w:r w:rsidRPr="008E70B0">
              <w:t>$35.51</w:t>
            </w:r>
          </w:p>
        </w:tc>
      </w:tr>
      <w:tr w:rsidR="008E70B0" w:rsidRPr="008E70B0" w14:paraId="1D77B3CC" w14:textId="77777777" w:rsidTr="008E70B0">
        <w:trPr>
          <w:trHeight w:val="312"/>
        </w:trPr>
        <w:tc>
          <w:tcPr>
            <w:tcW w:w="4660" w:type="dxa"/>
            <w:tcBorders>
              <w:top w:val="nil"/>
              <w:left w:val="nil"/>
              <w:bottom w:val="single" w:sz="8" w:space="0" w:color="auto"/>
              <w:right w:val="nil"/>
            </w:tcBorders>
            <w:shd w:val="clear" w:color="auto" w:fill="auto"/>
            <w:vAlign w:val="center"/>
            <w:hideMark/>
          </w:tcPr>
          <w:p w14:paraId="6A58FAD0" w14:textId="77777777" w:rsidR="008E70B0" w:rsidRPr="008E70B0" w:rsidRDefault="008E70B0" w:rsidP="00162DD2">
            <w:r w:rsidRPr="008E70B0">
              <w:t>Provision of Care / Sub-contracted Services</w:t>
            </w:r>
          </w:p>
        </w:tc>
        <w:tc>
          <w:tcPr>
            <w:tcW w:w="960" w:type="dxa"/>
            <w:tcBorders>
              <w:top w:val="nil"/>
              <w:left w:val="nil"/>
              <w:bottom w:val="single" w:sz="8" w:space="0" w:color="auto"/>
              <w:right w:val="nil"/>
            </w:tcBorders>
            <w:shd w:val="clear" w:color="auto" w:fill="auto"/>
            <w:noWrap/>
            <w:vAlign w:val="center"/>
            <w:hideMark/>
          </w:tcPr>
          <w:p w14:paraId="729AFA77" w14:textId="77777777" w:rsidR="008E70B0" w:rsidRPr="008E70B0" w:rsidRDefault="008E70B0" w:rsidP="00162DD2">
            <w:r w:rsidRPr="008E70B0">
              <w:t>$7.75</w:t>
            </w:r>
          </w:p>
        </w:tc>
        <w:tc>
          <w:tcPr>
            <w:tcW w:w="1120" w:type="dxa"/>
            <w:tcBorders>
              <w:top w:val="nil"/>
              <w:left w:val="nil"/>
              <w:bottom w:val="single" w:sz="8" w:space="0" w:color="auto"/>
              <w:right w:val="nil"/>
            </w:tcBorders>
            <w:shd w:val="clear" w:color="auto" w:fill="auto"/>
            <w:noWrap/>
            <w:vAlign w:val="center"/>
            <w:hideMark/>
          </w:tcPr>
          <w:p w14:paraId="3E879F91" w14:textId="77777777" w:rsidR="008E70B0" w:rsidRPr="008E70B0" w:rsidRDefault="008E70B0" w:rsidP="00162DD2">
            <w:r w:rsidRPr="008E70B0">
              <w:t>$12.37</w:t>
            </w:r>
          </w:p>
        </w:tc>
        <w:tc>
          <w:tcPr>
            <w:tcW w:w="960" w:type="dxa"/>
            <w:tcBorders>
              <w:top w:val="nil"/>
              <w:left w:val="nil"/>
              <w:bottom w:val="single" w:sz="8" w:space="0" w:color="auto"/>
              <w:right w:val="nil"/>
            </w:tcBorders>
            <w:shd w:val="clear" w:color="auto" w:fill="auto"/>
            <w:noWrap/>
            <w:vAlign w:val="center"/>
            <w:hideMark/>
          </w:tcPr>
          <w:p w14:paraId="74014CB9" w14:textId="77777777" w:rsidR="008E70B0" w:rsidRPr="008E70B0" w:rsidRDefault="008E70B0" w:rsidP="00162DD2">
            <w:r w:rsidRPr="008E70B0">
              <w:t>$10.51</w:t>
            </w:r>
          </w:p>
        </w:tc>
        <w:tc>
          <w:tcPr>
            <w:tcW w:w="960" w:type="dxa"/>
            <w:tcBorders>
              <w:top w:val="nil"/>
              <w:left w:val="nil"/>
              <w:bottom w:val="single" w:sz="8" w:space="0" w:color="auto"/>
              <w:right w:val="nil"/>
            </w:tcBorders>
            <w:shd w:val="clear" w:color="auto" w:fill="auto"/>
            <w:noWrap/>
            <w:vAlign w:val="center"/>
            <w:hideMark/>
          </w:tcPr>
          <w:p w14:paraId="70E9473F" w14:textId="77777777" w:rsidR="008E70B0" w:rsidRPr="008E70B0" w:rsidRDefault="008E70B0" w:rsidP="00162DD2">
            <w:r w:rsidRPr="008E70B0">
              <w:t>$9.09</w:t>
            </w:r>
          </w:p>
        </w:tc>
        <w:tc>
          <w:tcPr>
            <w:tcW w:w="960" w:type="dxa"/>
            <w:tcBorders>
              <w:top w:val="nil"/>
              <w:left w:val="nil"/>
              <w:bottom w:val="single" w:sz="8" w:space="0" w:color="auto"/>
              <w:right w:val="nil"/>
            </w:tcBorders>
            <w:shd w:val="clear" w:color="auto" w:fill="auto"/>
            <w:noWrap/>
            <w:vAlign w:val="center"/>
            <w:hideMark/>
          </w:tcPr>
          <w:p w14:paraId="405F2769" w14:textId="77777777" w:rsidR="008E70B0" w:rsidRPr="008E70B0" w:rsidRDefault="008E70B0" w:rsidP="00162DD2">
            <w:r w:rsidRPr="008E70B0">
              <w:t>$10.27</w:t>
            </w:r>
          </w:p>
        </w:tc>
      </w:tr>
      <w:tr w:rsidR="008E70B0" w:rsidRPr="008E70B0" w14:paraId="7889E3AF" w14:textId="77777777" w:rsidTr="008E70B0">
        <w:trPr>
          <w:trHeight w:val="312"/>
        </w:trPr>
        <w:tc>
          <w:tcPr>
            <w:tcW w:w="4660" w:type="dxa"/>
            <w:tcBorders>
              <w:top w:val="nil"/>
              <w:left w:val="nil"/>
              <w:bottom w:val="single" w:sz="8" w:space="0" w:color="auto"/>
              <w:right w:val="nil"/>
            </w:tcBorders>
            <w:shd w:val="clear" w:color="auto" w:fill="auto"/>
            <w:noWrap/>
            <w:vAlign w:val="center"/>
            <w:hideMark/>
          </w:tcPr>
          <w:p w14:paraId="14396BFC" w14:textId="77777777" w:rsidR="008E70B0" w:rsidRPr="008E70B0" w:rsidRDefault="008E70B0" w:rsidP="00162DD2">
            <w:r w:rsidRPr="008E70B0">
              <w:t>Client/case management fees charged</w:t>
            </w:r>
          </w:p>
        </w:tc>
        <w:tc>
          <w:tcPr>
            <w:tcW w:w="960" w:type="dxa"/>
            <w:tcBorders>
              <w:top w:val="nil"/>
              <w:left w:val="nil"/>
              <w:bottom w:val="single" w:sz="8" w:space="0" w:color="auto"/>
              <w:right w:val="nil"/>
            </w:tcBorders>
            <w:shd w:val="clear" w:color="auto" w:fill="auto"/>
            <w:noWrap/>
            <w:vAlign w:val="center"/>
            <w:hideMark/>
          </w:tcPr>
          <w:p w14:paraId="79F051F9" w14:textId="77777777" w:rsidR="008E70B0" w:rsidRPr="008E70B0" w:rsidRDefault="008E70B0" w:rsidP="00162DD2">
            <w:r w:rsidRPr="008E70B0">
              <w:t>$11.34</w:t>
            </w:r>
          </w:p>
        </w:tc>
        <w:tc>
          <w:tcPr>
            <w:tcW w:w="1120" w:type="dxa"/>
            <w:tcBorders>
              <w:top w:val="nil"/>
              <w:left w:val="nil"/>
              <w:bottom w:val="single" w:sz="8" w:space="0" w:color="auto"/>
              <w:right w:val="nil"/>
            </w:tcBorders>
            <w:shd w:val="clear" w:color="auto" w:fill="auto"/>
            <w:noWrap/>
            <w:vAlign w:val="center"/>
            <w:hideMark/>
          </w:tcPr>
          <w:p w14:paraId="1385BCD7" w14:textId="77777777" w:rsidR="008E70B0" w:rsidRPr="008E70B0" w:rsidRDefault="008E70B0" w:rsidP="00162DD2">
            <w:r w:rsidRPr="008E70B0">
              <w:t>$12.00</w:t>
            </w:r>
          </w:p>
        </w:tc>
        <w:tc>
          <w:tcPr>
            <w:tcW w:w="960" w:type="dxa"/>
            <w:tcBorders>
              <w:top w:val="nil"/>
              <w:left w:val="nil"/>
              <w:bottom w:val="single" w:sz="8" w:space="0" w:color="auto"/>
              <w:right w:val="nil"/>
            </w:tcBorders>
            <w:shd w:val="clear" w:color="auto" w:fill="auto"/>
            <w:noWrap/>
            <w:vAlign w:val="center"/>
            <w:hideMark/>
          </w:tcPr>
          <w:p w14:paraId="0CAA2F7E" w14:textId="77777777" w:rsidR="008E70B0" w:rsidRPr="008E70B0" w:rsidRDefault="008E70B0" w:rsidP="00162DD2">
            <w:r w:rsidRPr="008E70B0">
              <w:t>$11.74</w:t>
            </w:r>
          </w:p>
        </w:tc>
        <w:tc>
          <w:tcPr>
            <w:tcW w:w="960" w:type="dxa"/>
            <w:tcBorders>
              <w:top w:val="nil"/>
              <w:left w:val="nil"/>
              <w:bottom w:val="single" w:sz="8" w:space="0" w:color="auto"/>
              <w:right w:val="nil"/>
            </w:tcBorders>
            <w:shd w:val="clear" w:color="auto" w:fill="auto"/>
            <w:noWrap/>
            <w:vAlign w:val="center"/>
            <w:hideMark/>
          </w:tcPr>
          <w:p w14:paraId="77ECAEC4" w14:textId="77777777" w:rsidR="008E70B0" w:rsidRPr="008E70B0" w:rsidRDefault="008E70B0" w:rsidP="00162DD2">
            <w:r w:rsidRPr="008E70B0">
              <w:t>$13.29</w:t>
            </w:r>
          </w:p>
        </w:tc>
        <w:tc>
          <w:tcPr>
            <w:tcW w:w="960" w:type="dxa"/>
            <w:tcBorders>
              <w:top w:val="nil"/>
              <w:left w:val="nil"/>
              <w:bottom w:val="single" w:sz="8" w:space="0" w:color="auto"/>
              <w:right w:val="nil"/>
            </w:tcBorders>
            <w:shd w:val="clear" w:color="auto" w:fill="auto"/>
            <w:noWrap/>
            <w:vAlign w:val="center"/>
            <w:hideMark/>
          </w:tcPr>
          <w:p w14:paraId="4DF985AC" w14:textId="77777777" w:rsidR="008E70B0" w:rsidRPr="008E70B0" w:rsidRDefault="008E70B0" w:rsidP="00162DD2">
            <w:r w:rsidRPr="008E70B0">
              <w:t>$12.20</w:t>
            </w:r>
          </w:p>
        </w:tc>
      </w:tr>
      <w:tr w:rsidR="008E70B0" w:rsidRPr="008E70B0" w14:paraId="6614A635" w14:textId="77777777" w:rsidTr="008E70B0">
        <w:trPr>
          <w:trHeight w:val="312"/>
        </w:trPr>
        <w:tc>
          <w:tcPr>
            <w:tcW w:w="4660" w:type="dxa"/>
            <w:tcBorders>
              <w:top w:val="nil"/>
              <w:left w:val="nil"/>
              <w:bottom w:val="single" w:sz="8" w:space="0" w:color="auto"/>
              <w:right w:val="nil"/>
            </w:tcBorders>
            <w:shd w:val="clear" w:color="auto" w:fill="auto"/>
            <w:noWrap/>
            <w:vAlign w:val="center"/>
            <w:hideMark/>
          </w:tcPr>
          <w:p w14:paraId="5CF0A65C" w14:textId="77777777" w:rsidR="008E70B0" w:rsidRPr="008E70B0" w:rsidRDefault="008E70B0" w:rsidP="00162DD2">
            <w:r w:rsidRPr="008E70B0">
              <w:t>Admin and management of packages</w:t>
            </w:r>
          </w:p>
        </w:tc>
        <w:tc>
          <w:tcPr>
            <w:tcW w:w="960" w:type="dxa"/>
            <w:tcBorders>
              <w:top w:val="nil"/>
              <w:left w:val="nil"/>
              <w:bottom w:val="single" w:sz="8" w:space="0" w:color="auto"/>
              <w:right w:val="nil"/>
            </w:tcBorders>
            <w:shd w:val="clear" w:color="auto" w:fill="auto"/>
            <w:noWrap/>
            <w:vAlign w:val="center"/>
            <w:hideMark/>
          </w:tcPr>
          <w:p w14:paraId="172B05F2" w14:textId="77777777" w:rsidR="008E70B0" w:rsidRPr="008E70B0" w:rsidRDefault="008E70B0" w:rsidP="00162DD2">
            <w:r w:rsidRPr="008E70B0">
              <w:t>$9.11</w:t>
            </w:r>
          </w:p>
        </w:tc>
        <w:tc>
          <w:tcPr>
            <w:tcW w:w="1120" w:type="dxa"/>
            <w:tcBorders>
              <w:top w:val="nil"/>
              <w:left w:val="nil"/>
              <w:bottom w:val="single" w:sz="8" w:space="0" w:color="auto"/>
              <w:right w:val="nil"/>
            </w:tcBorders>
            <w:shd w:val="clear" w:color="auto" w:fill="auto"/>
            <w:noWrap/>
            <w:vAlign w:val="center"/>
            <w:hideMark/>
          </w:tcPr>
          <w:p w14:paraId="688FC551" w14:textId="77777777" w:rsidR="008E70B0" w:rsidRPr="008E70B0" w:rsidRDefault="008E70B0" w:rsidP="00162DD2">
            <w:r w:rsidRPr="008E70B0">
              <w:t>$10.14</w:t>
            </w:r>
          </w:p>
        </w:tc>
        <w:tc>
          <w:tcPr>
            <w:tcW w:w="960" w:type="dxa"/>
            <w:tcBorders>
              <w:top w:val="nil"/>
              <w:left w:val="nil"/>
              <w:bottom w:val="single" w:sz="8" w:space="0" w:color="auto"/>
              <w:right w:val="nil"/>
            </w:tcBorders>
            <w:shd w:val="clear" w:color="auto" w:fill="auto"/>
            <w:noWrap/>
            <w:vAlign w:val="center"/>
            <w:hideMark/>
          </w:tcPr>
          <w:p w14:paraId="6E919B4D" w14:textId="77777777" w:rsidR="008E70B0" w:rsidRPr="008E70B0" w:rsidRDefault="008E70B0" w:rsidP="00162DD2">
            <w:r w:rsidRPr="008E70B0">
              <w:t>$9.35</w:t>
            </w:r>
          </w:p>
        </w:tc>
        <w:tc>
          <w:tcPr>
            <w:tcW w:w="960" w:type="dxa"/>
            <w:tcBorders>
              <w:top w:val="nil"/>
              <w:left w:val="nil"/>
              <w:bottom w:val="single" w:sz="8" w:space="0" w:color="auto"/>
              <w:right w:val="nil"/>
            </w:tcBorders>
            <w:shd w:val="clear" w:color="auto" w:fill="auto"/>
            <w:noWrap/>
            <w:vAlign w:val="center"/>
            <w:hideMark/>
          </w:tcPr>
          <w:p w14:paraId="62FFC1DF" w14:textId="77777777" w:rsidR="008E70B0" w:rsidRPr="008E70B0" w:rsidRDefault="008E70B0" w:rsidP="00162DD2">
            <w:r w:rsidRPr="008E70B0">
              <w:t>$6.52</w:t>
            </w:r>
          </w:p>
        </w:tc>
        <w:tc>
          <w:tcPr>
            <w:tcW w:w="960" w:type="dxa"/>
            <w:tcBorders>
              <w:top w:val="nil"/>
              <w:left w:val="nil"/>
              <w:bottom w:val="single" w:sz="8" w:space="0" w:color="auto"/>
              <w:right w:val="nil"/>
            </w:tcBorders>
            <w:shd w:val="clear" w:color="auto" w:fill="auto"/>
            <w:noWrap/>
            <w:vAlign w:val="center"/>
            <w:hideMark/>
          </w:tcPr>
          <w:p w14:paraId="08BD6D3E" w14:textId="77777777" w:rsidR="008E70B0" w:rsidRPr="008E70B0" w:rsidRDefault="008E70B0" w:rsidP="00162DD2">
            <w:r w:rsidRPr="008E70B0">
              <w:t>$8.72</w:t>
            </w:r>
          </w:p>
        </w:tc>
      </w:tr>
      <w:tr w:rsidR="008E70B0" w:rsidRPr="008E70B0" w14:paraId="76348393" w14:textId="77777777" w:rsidTr="008E70B0">
        <w:trPr>
          <w:trHeight w:val="312"/>
        </w:trPr>
        <w:tc>
          <w:tcPr>
            <w:tcW w:w="4660" w:type="dxa"/>
            <w:tcBorders>
              <w:top w:val="nil"/>
              <w:left w:val="nil"/>
              <w:bottom w:val="single" w:sz="8" w:space="0" w:color="auto"/>
              <w:right w:val="nil"/>
            </w:tcBorders>
            <w:shd w:val="clear" w:color="auto" w:fill="auto"/>
            <w:noWrap/>
            <w:vAlign w:val="center"/>
            <w:hideMark/>
          </w:tcPr>
          <w:p w14:paraId="4139326B" w14:textId="77777777" w:rsidR="008E70B0" w:rsidRPr="008E70B0" w:rsidRDefault="008E70B0" w:rsidP="00162DD2">
            <w:r w:rsidRPr="008E70B0">
              <w:t>Exit amounts deducted</w:t>
            </w:r>
          </w:p>
        </w:tc>
        <w:tc>
          <w:tcPr>
            <w:tcW w:w="960" w:type="dxa"/>
            <w:tcBorders>
              <w:top w:val="nil"/>
              <w:left w:val="nil"/>
              <w:bottom w:val="single" w:sz="8" w:space="0" w:color="auto"/>
              <w:right w:val="nil"/>
            </w:tcBorders>
            <w:shd w:val="clear" w:color="auto" w:fill="auto"/>
            <w:noWrap/>
            <w:vAlign w:val="center"/>
            <w:hideMark/>
          </w:tcPr>
          <w:p w14:paraId="4A5013AE" w14:textId="77777777" w:rsidR="008E70B0" w:rsidRPr="008E70B0" w:rsidRDefault="008E70B0" w:rsidP="00162DD2">
            <w:r w:rsidRPr="008E70B0">
              <w:t>$0.19</w:t>
            </w:r>
          </w:p>
        </w:tc>
        <w:tc>
          <w:tcPr>
            <w:tcW w:w="1120" w:type="dxa"/>
            <w:tcBorders>
              <w:top w:val="nil"/>
              <w:left w:val="nil"/>
              <w:bottom w:val="single" w:sz="8" w:space="0" w:color="auto"/>
              <w:right w:val="nil"/>
            </w:tcBorders>
            <w:shd w:val="clear" w:color="auto" w:fill="auto"/>
            <w:noWrap/>
            <w:vAlign w:val="center"/>
            <w:hideMark/>
          </w:tcPr>
          <w:p w14:paraId="7D0FC7C2" w14:textId="77777777" w:rsidR="008E70B0" w:rsidRPr="008E70B0" w:rsidRDefault="008E70B0" w:rsidP="00162DD2">
            <w:r w:rsidRPr="008E70B0">
              <w:t>$0.15</w:t>
            </w:r>
          </w:p>
        </w:tc>
        <w:tc>
          <w:tcPr>
            <w:tcW w:w="960" w:type="dxa"/>
            <w:tcBorders>
              <w:top w:val="nil"/>
              <w:left w:val="nil"/>
              <w:bottom w:val="single" w:sz="8" w:space="0" w:color="auto"/>
              <w:right w:val="nil"/>
            </w:tcBorders>
            <w:shd w:val="clear" w:color="auto" w:fill="auto"/>
            <w:noWrap/>
            <w:vAlign w:val="center"/>
            <w:hideMark/>
          </w:tcPr>
          <w:p w14:paraId="616F5D9A" w14:textId="77777777" w:rsidR="008E70B0" w:rsidRPr="008E70B0" w:rsidRDefault="008E70B0" w:rsidP="00162DD2">
            <w:r w:rsidRPr="008E70B0">
              <w:t>$0.11</w:t>
            </w:r>
          </w:p>
        </w:tc>
        <w:tc>
          <w:tcPr>
            <w:tcW w:w="960" w:type="dxa"/>
            <w:tcBorders>
              <w:top w:val="nil"/>
              <w:left w:val="nil"/>
              <w:bottom w:val="single" w:sz="8" w:space="0" w:color="auto"/>
              <w:right w:val="nil"/>
            </w:tcBorders>
            <w:shd w:val="clear" w:color="auto" w:fill="auto"/>
            <w:noWrap/>
            <w:vAlign w:val="center"/>
            <w:hideMark/>
          </w:tcPr>
          <w:p w14:paraId="0866CE2A" w14:textId="77777777" w:rsidR="008E70B0" w:rsidRPr="008E70B0" w:rsidRDefault="008E70B0" w:rsidP="00162DD2">
            <w:r w:rsidRPr="008E70B0">
              <w:t>$0.15</w:t>
            </w:r>
          </w:p>
        </w:tc>
        <w:tc>
          <w:tcPr>
            <w:tcW w:w="960" w:type="dxa"/>
            <w:tcBorders>
              <w:top w:val="nil"/>
              <w:left w:val="nil"/>
              <w:bottom w:val="single" w:sz="8" w:space="0" w:color="auto"/>
              <w:right w:val="nil"/>
            </w:tcBorders>
            <w:shd w:val="clear" w:color="auto" w:fill="auto"/>
            <w:noWrap/>
            <w:vAlign w:val="center"/>
            <w:hideMark/>
          </w:tcPr>
          <w:p w14:paraId="6AFFE657" w14:textId="77777777" w:rsidR="008E70B0" w:rsidRPr="008E70B0" w:rsidRDefault="008E70B0" w:rsidP="00162DD2">
            <w:r w:rsidRPr="008E70B0">
              <w:t>$0.14</w:t>
            </w:r>
          </w:p>
        </w:tc>
      </w:tr>
      <w:tr w:rsidR="008E70B0" w:rsidRPr="008E70B0" w14:paraId="71FE407E" w14:textId="77777777" w:rsidTr="008E70B0">
        <w:trPr>
          <w:trHeight w:val="312"/>
        </w:trPr>
        <w:tc>
          <w:tcPr>
            <w:tcW w:w="4660" w:type="dxa"/>
            <w:tcBorders>
              <w:top w:val="nil"/>
              <w:left w:val="nil"/>
              <w:bottom w:val="single" w:sz="8" w:space="0" w:color="auto"/>
              <w:right w:val="nil"/>
            </w:tcBorders>
            <w:shd w:val="clear" w:color="auto" w:fill="auto"/>
            <w:noWrap/>
            <w:vAlign w:val="center"/>
            <w:hideMark/>
          </w:tcPr>
          <w:p w14:paraId="57A894DD" w14:textId="77777777" w:rsidR="008E70B0" w:rsidRPr="008E70B0" w:rsidRDefault="008E70B0" w:rsidP="00162DD2">
            <w:r w:rsidRPr="008E70B0">
              <w:t>COVID-19 Funding</w:t>
            </w:r>
          </w:p>
        </w:tc>
        <w:tc>
          <w:tcPr>
            <w:tcW w:w="960" w:type="dxa"/>
            <w:tcBorders>
              <w:top w:val="nil"/>
              <w:left w:val="nil"/>
              <w:bottom w:val="single" w:sz="8" w:space="0" w:color="auto"/>
              <w:right w:val="nil"/>
            </w:tcBorders>
            <w:shd w:val="clear" w:color="auto" w:fill="auto"/>
            <w:noWrap/>
            <w:vAlign w:val="center"/>
            <w:hideMark/>
          </w:tcPr>
          <w:p w14:paraId="7963C2DD" w14:textId="77777777" w:rsidR="008E70B0" w:rsidRPr="008E70B0" w:rsidRDefault="008E70B0" w:rsidP="00162DD2">
            <w:r w:rsidRPr="008E70B0">
              <w:t>$2.36</w:t>
            </w:r>
          </w:p>
        </w:tc>
        <w:tc>
          <w:tcPr>
            <w:tcW w:w="1120" w:type="dxa"/>
            <w:tcBorders>
              <w:top w:val="nil"/>
              <w:left w:val="nil"/>
              <w:bottom w:val="single" w:sz="8" w:space="0" w:color="auto"/>
              <w:right w:val="nil"/>
            </w:tcBorders>
            <w:shd w:val="clear" w:color="auto" w:fill="auto"/>
            <w:noWrap/>
            <w:vAlign w:val="center"/>
            <w:hideMark/>
          </w:tcPr>
          <w:p w14:paraId="03379DA9" w14:textId="77777777" w:rsidR="008E70B0" w:rsidRPr="008E70B0" w:rsidRDefault="008E70B0" w:rsidP="00162DD2">
            <w:r w:rsidRPr="008E70B0">
              <w:t>$0.40</w:t>
            </w:r>
          </w:p>
        </w:tc>
        <w:tc>
          <w:tcPr>
            <w:tcW w:w="960" w:type="dxa"/>
            <w:tcBorders>
              <w:top w:val="nil"/>
              <w:left w:val="nil"/>
              <w:bottom w:val="single" w:sz="8" w:space="0" w:color="auto"/>
              <w:right w:val="nil"/>
            </w:tcBorders>
            <w:shd w:val="clear" w:color="auto" w:fill="auto"/>
            <w:noWrap/>
            <w:vAlign w:val="center"/>
            <w:hideMark/>
          </w:tcPr>
          <w:p w14:paraId="07A81C2A" w14:textId="77777777" w:rsidR="008E70B0" w:rsidRPr="008E70B0" w:rsidRDefault="008E70B0" w:rsidP="00162DD2">
            <w:r w:rsidRPr="008E70B0">
              <w:t>$0.24</w:t>
            </w:r>
          </w:p>
        </w:tc>
        <w:tc>
          <w:tcPr>
            <w:tcW w:w="960" w:type="dxa"/>
            <w:tcBorders>
              <w:top w:val="nil"/>
              <w:left w:val="nil"/>
              <w:bottom w:val="single" w:sz="8" w:space="0" w:color="auto"/>
              <w:right w:val="nil"/>
            </w:tcBorders>
            <w:shd w:val="clear" w:color="auto" w:fill="auto"/>
            <w:noWrap/>
            <w:vAlign w:val="center"/>
            <w:hideMark/>
          </w:tcPr>
          <w:p w14:paraId="574D1A7A" w14:textId="77777777" w:rsidR="008E70B0" w:rsidRPr="008E70B0" w:rsidRDefault="008E70B0" w:rsidP="00162DD2">
            <w:r w:rsidRPr="008E70B0">
              <w:t>$0.25</w:t>
            </w:r>
          </w:p>
        </w:tc>
        <w:tc>
          <w:tcPr>
            <w:tcW w:w="960" w:type="dxa"/>
            <w:tcBorders>
              <w:top w:val="nil"/>
              <w:left w:val="nil"/>
              <w:bottom w:val="single" w:sz="8" w:space="0" w:color="auto"/>
              <w:right w:val="nil"/>
            </w:tcBorders>
            <w:shd w:val="clear" w:color="auto" w:fill="auto"/>
            <w:noWrap/>
            <w:vAlign w:val="center"/>
            <w:hideMark/>
          </w:tcPr>
          <w:p w14:paraId="43FD9307" w14:textId="77777777" w:rsidR="008E70B0" w:rsidRPr="008E70B0" w:rsidRDefault="008E70B0" w:rsidP="00162DD2">
            <w:r w:rsidRPr="008E70B0">
              <w:t>$0.54</w:t>
            </w:r>
          </w:p>
        </w:tc>
      </w:tr>
      <w:tr w:rsidR="008E70B0" w:rsidRPr="008E70B0" w14:paraId="32F21B7D" w14:textId="77777777" w:rsidTr="008E70B0">
        <w:trPr>
          <w:trHeight w:val="312"/>
        </w:trPr>
        <w:tc>
          <w:tcPr>
            <w:tcW w:w="4660" w:type="dxa"/>
            <w:tcBorders>
              <w:top w:val="nil"/>
              <w:left w:val="nil"/>
              <w:bottom w:val="single" w:sz="8" w:space="0" w:color="auto"/>
              <w:right w:val="nil"/>
            </w:tcBorders>
            <w:shd w:val="clear" w:color="auto" w:fill="auto"/>
            <w:noWrap/>
            <w:vAlign w:val="center"/>
            <w:hideMark/>
          </w:tcPr>
          <w:p w14:paraId="41FD1085" w14:textId="77777777" w:rsidR="008E70B0" w:rsidRPr="008E70B0" w:rsidRDefault="008E70B0" w:rsidP="00162DD2">
            <w:r w:rsidRPr="008E70B0">
              <w:t>Other income</w:t>
            </w:r>
          </w:p>
        </w:tc>
        <w:tc>
          <w:tcPr>
            <w:tcW w:w="960" w:type="dxa"/>
            <w:tcBorders>
              <w:top w:val="nil"/>
              <w:left w:val="nil"/>
              <w:bottom w:val="single" w:sz="8" w:space="0" w:color="auto"/>
              <w:right w:val="nil"/>
            </w:tcBorders>
            <w:shd w:val="clear" w:color="auto" w:fill="auto"/>
            <w:noWrap/>
            <w:vAlign w:val="center"/>
            <w:hideMark/>
          </w:tcPr>
          <w:p w14:paraId="246F83C7" w14:textId="77777777" w:rsidR="008E70B0" w:rsidRPr="008E70B0" w:rsidRDefault="008E70B0" w:rsidP="00162DD2">
            <w:r w:rsidRPr="008E70B0">
              <w:t>$1.28</w:t>
            </w:r>
          </w:p>
        </w:tc>
        <w:tc>
          <w:tcPr>
            <w:tcW w:w="1120" w:type="dxa"/>
            <w:tcBorders>
              <w:top w:val="nil"/>
              <w:left w:val="nil"/>
              <w:bottom w:val="single" w:sz="8" w:space="0" w:color="auto"/>
              <w:right w:val="nil"/>
            </w:tcBorders>
            <w:shd w:val="clear" w:color="auto" w:fill="auto"/>
            <w:noWrap/>
            <w:vAlign w:val="center"/>
            <w:hideMark/>
          </w:tcPr>
          <w:p w14:paraId="651F2B61" w14:textId="77777777" w:rsidR="008E70B0" w:rsidRPr="008E70B0" w:rsidRDefault="008E70B0" w:rsidP="00162DD2">
            <w:r w:rsidRPr="008E70B0">
              <w:t>$0.87</w:t>
            </w:r>
          </w:p>
        </w:tc>
        <w:tc>
          <w:tcPr>
            <w:tcW w:w="960" w:type="dxa"/>
            <w:tcBorders>
              <w:top w:val="nil"/>
              <w:left w:val="nil"/>
              <w:bottom w:val="single" w:sz="8" w:space="0" w:color="auto"/>
              <w:right w:val="nil"/>
            </w:tcBorders>
            <w:shd w:val="clear" w:color="auto" w:fill="auto"/>
            <w:noWrap/>
            <w:vAlign w:val="center"/>
            <w:hideMark/>
          </w:tcPr>
          <w:p w14:paraId="77D00A04" w14:textId="77777777" w:rsidR="008E70B0" w:rsidRPr="008E70B0" w:rsidRDefault="008E70B0" w:rsidP="00162DD2">
            <w:r w:rsidRPr="008E70B0">
              <w:t>$0.50</w:t>
            </w:r>
          </w:p>
        </w:tc>
        <w:tc>
          <w:tcPr>
            <w:tcW w:w="960" w:type="dxa"/>
            <w:tcBorders>
              <w:top w:val="nil"/>
              <w:left w:val="nil"/>
              <w:bottom w:val="single" w:sz="8" w:space="0" w:color="auto"/>
              <w:right w:val="nil"/>
            </w:tcBorders>
            <w:shd w:val="clear" w:color="auto" w:fill="auto"/>
            <w:noWrap/>
            <w:vAlign w:val="center"/>
            <w:hideMark/>
          </w:tcPr>
          <w:p w14:paraId="031D3D3C" w14:textId="77777777" w:rsidR="008E70B0" w:rsidRPr="008E70B0" w:rsidRDefault="008E70B0" w:rsidP="00162DD2">
            <w:r w:rsidRPr="008E70B0">
              <w:t>$0.98</w:t>
            </w:r>
          </w:p>
        </w:tc>
        <w:tc>
          <w:tcPr>
            <w:tcW w:w="960" w:type="dxa"/>
            <w:tcBorders>
              <w:top w:val="nil"/>
              <w:left w:val="nil"/>
              <w:bottom w:val="single" w:sz="8" w:space="0" w:color="auto"/>
              <w:right w:val="nil"/>
            </w:tcBorders>
            <w:shd w:val="clear" w:color="auto" w:fill="auto"/>
            <w:noWrap/>
            <w:vAlign w:val="center"/>
            <w:hideMark/>
          </w:tcPr>
          <w:p w14:paraId="13C2CAFE" w14:textId="77777777" w:rsidR="008E70B0" w:rsidRPr="008E70B0" w:rsidRDefault="008E70B0" w:rsidP="00162DD2">
            <w:r w:rsidRPr="008E70B0">
              <w:t>$0.83</w:t>
            </w:r>
          </w:p>
        </w:tc>
      </w:tr>
      <w:tr w:rsidR="008E70B0" w:rsidRPr="008E70B0" w14:paraId="4FF26B2F" w14:textId="77777777" w:rsidTr="008E70B0">
        <w:trPr>
          <w:trHeight w:val="312"/>
        </w:trPr>
        <w:tc>
          <w:tcPr>
            <w:tcW w:w="4660" w:type="dxa"/>
            <w:tcBorders>
              <w:top w:val="nil"/>
              <w:left w:val="nil"/>
              <w:bottom w:val="single" w:sz="8" w:space="0" w:color="auto"/>
              <w:right w:val="nil"/>
            </w:tcBorders>
            <w:shd w:val="clear" w:color="auto" w:fill="auto"/>
            <w:noWrap/>
            <w:vAlign w:val="center"/>
            <w:hideMark/>
          </w:tcPr>
          <w:p w14:paraId="0D155125" w14:textId="77777777" w:rsidR="008E70B0" w:rsidRPr="008E70B0" w:rsidRDefault="008E70B0" w:rsidP="00162DD2">
            <w:r w:rsidRPr="008E70B0">
              <w:t>Total expenses</w:t>
            </w:r>
          </w:p>
        </w:tc>
        <w:tc>
          <w:tcPr>
            <w:tcW w:w="960" w:type="dxa"/>
            <w:tcBorders>
              <w:top w:val="nil"/>
              <w:left w:val="nil"/>
              <w:bottom w:val="single" w:sz="8" w:space="0" w:color="auto"/>
              <w:right w:val="nil"/>
            </w:tcBorders>
            <w:shd w:val="clear" w:color="auto" w:fill="auto"/>
            <w:noWrap/>
            <w:vAlign w:val="center"/>
            <w:hideMark/>
          </w:tcPr>
          <w:p w14:paraId="05D6BDE7" w14:textId="77777777" w:rsidR="008E70B0" w:rsidRPr="008E70B0" w:rsidRDefault="008E70B0" w:rsidP="00162DD2">
            <w:r w:rsidRPr="008E70B0">
              <w:t>$59.66</w:t>
            </w:r>
          </w:p>
        </w:tc>
        <w:tc>
          <w:tcPr>
            <w:tcW w:w="1120" w:type="dxa"/>
            <w:tcBorders>
              <w:top w:val="nil"/>
              <w:left w:val="nil"/>
              <w:bottom w:val="single" w:sz="8" w:space="0" w:color="auto"/>
              <w:right w:val="nil"/>
            </w:tcBorders>
            <w:shd w:val="clear" w:color="auto" w:fill="auto"/>
            <w:noWrap/>
            <w:vAlign w:val="center"/>
            <w:hideMark/>
          </w:tcPr>
          <w:p w14:paraId="1A400902" w14:textId="77777777" w:rsidR="008E70B0" w:rsidRPr="008E70B0" w:rsidRDefault="008E70B0" w:rsidP="00162DD2">
            <w:r w:rsidRPr="008E70B0">
              <w:t>$60.64</w:t>
            </w:r>
          </w:p>
        </w:tc>
        <w:tc>
          <w:tcPr>
            <w:tcW w:w="960" w:type="dxa"/>
            <w:tcBorders>
              <w:top w:val="nil"/>
              <w:left w:val="nil"/>
              <w:bottom w:val="single" w:sz="8" w:space="0" w:color="auto"/>
              <w:right w:val="nil"/>
            </w:tcBorders>
            <w:shd w:val="clear" w:color="auto" w:fill="auto"/>
            <w:noWrap/>
            <w:vAlign w:val="center"/>
            <w:hideMark/>
          </w:tcPr>
          <w:p w14:paraId="25A64D26" w14:textId="77777777" w:rsidR="008E70B0" w:rsidRPr="008E70B0" w:rsidRDefault="008E70B0" w:rsidP="00162DD2">
            <w:r w:rsidRPr="008E70B0">
              <w:t>$64.12</w:t>
            </w:r>
          </w:p>
        </w:tc>
        <w:tc>
          <w:tcPr>
            <w:tcW w:w="960" w:type="dxa"/>
            <w:tcBorders>
              <w:top w:val="nil"/>
              <w:left w:val="nil"/>
              <w:bottom w:val="single" w:sz="8" w:space="0" w:color="auto"/>
              <w:right w:val="nil"/>
            </w:tcBorders>
            <w:shd w:val="clear" w:color="auto" w:fill="auto"/>
            <w:noWrap/>
            <w:vAlign w:val="center"/>
            <w:hideMark/>
          </w:tcPr>
          <w:p w14:paraId="77EA5FDA" w14:textId="77777777" w:rsidR="008E70B0" w:rsidRPr="008E70B0" w:rsidRDefault="008E70B0" w:rsidP="00162DD2">
            <w:r w:rsidRPr="008E70B0">
              <w:t>$71.43</w:t>
            </w:r>
          </w:p>
        </w:tc>
        <w:tc>
          <w:tcPr>
            <w:tcW w:w="960" w:type="dxa"/>
            <w:tcBorders>
              <w:top w:val="nil"/>
              <w:left w:val="nil"/>
              <w:bottom w:val="single" w:sz="8" w:space="0" w:color="auto"/>
              <w:right w:val="nil"/>
            </w:tcBorders>
            <w:shd w:val="clear" w:color="auto" w:fill="auto"/>
            <w:noWrap/>
            <w:vAlign w:val="center"/>
            <w:hideMark/>
          </w:tcPr>
          <w:p w14:paraId="756C1F1C" w14:textId="77777777" w:rsidR="008E70B0" w:rsidRPr="008E70B0" w:rsidRDefault="008E70B0" w:rsidP="00162DD2">
            <w:r w:rsidRPr="008E70B0">
              <w:t>$64.74</w:t>
            </w:r>
          </w:p>
        </w:tc>
      </w:tr>
      <w:tr w:rsidR="008E70B0" w:rsidRPr="008E70B0" w14:paraId="6919A118" w14:textId="77777777" w:rsidTr="008E70B0">
        <w:trPr>
          <w:trHeight w:val="312"/>
        </w:trPr>
        <w:tc>
          <w:tcPr>
            <w:tcW w:w="4660" w:type="dxa"/>
            <w:tcBorders>
              <w:top w:val="nil"/>
              <w:left w:val="nil"/>
              <w:bottom w:val="single" w:sz="8" w:space="0" w:color="auto"/>
              <w:right w:val="nil"/>
            </w:tcBorders>
            <w:shd w:val="clear" w:color="auto" w:fill="auto"/>
            <w:noWrap/>
            <w:vAlign w:val="center"/>
            <w:hideMark/>
          </w:tcPr>
          <w:p w14:paraId="2206C736" w14:textId="77777777" w:rsidR="008E70B0" w:rsidRPr="008E70B0" w:rsidRDefault="008E70B0" w:rsidP="00162DD2">
            <w:r w:rsidRPr="008E70B0">
              <w:t>Net Profit Before Tax</w:t>
            </w:r>
          </w:p>
        </w:tc>
        <w:tc>
          <w:tcPr>
            <w:tcW w:w="960" w:type="dxa"/>
            <w:tcBorders>
              <w:top w:val="nil"/>
              <w:left w:val="nil"/>
              <w:bottom w:val="single" w:sz="8" w:space="0" w:color="auto"/>
              <w:right w:val="nil"/>
            </w:tcBorders>
            <w:shd w:val="clear" w:color="auto" w:fill="auto"/>
            <w:noWrap/>
            <w:vAlign w:val="center"/>
            <w:hideMark/>
          </w:tcPr>
          <w:p w14:paraId="791533FC" w14:textId="77777777" w:rsidR="008E70B0" w:rsidRPr="008E70B0" w:rsidRDefault="008E70B0" w:rsidP="00162DD2">
            <w:r w:rsidRPr="008E70B0">
              <w:t>$15.02</w:t>
            </w:r>
          </w:p>
        </w:tc>
        <w:tc>
          <w:tcPr>
            <w:tcW w:w="1120" w:type="dxa"/>
            <w:tcBorders>
              <w:top w:val="nil"/>
              <w:left w:val="nil"/>
              <w:bottom w:val="single" w:sz="8" w:space="0" w:color="auto"/>
              <w:right w:val="nil"/>
            </w:tcBorders>
            <w:shd w:val="clear" w:color="auto" w:fill="auto"/>
            <w:noWrap/>
            <w:vAlign w:val="center"/>
            <w:hideMark/>
          </w:tcPr>
          <w:p w14:paraId="3D7854CA" w14:textId="77777777" w:rsidR="008E70B0" w:rsidRPr="008E70B0" w:rsidRDefault="008E70B0" w:rsidP="00162DD2">
            <w:r w:rsidRPr="008E70B0">
              <w:t>$6.79</w:t>
            </w:r>
          </w:p>
        </w:tc>
        <w:tc>
          <w:tcPr>
            <w:tcW w:w="960" w:type="dxa"/>
            <w:tcBorders>
              <w:top w:val="nil"/>
              <w:left w:val="nil"/>
              <w:bottom w:val="single" w:sz="8" w:space="0" w:color="auto"/>
              <w:right w:val="nil"/>
            </w:tcBorders>
            <w:shd w:val="clear" w:color="auto" w:fill="auto"/>
            <w:noWrap/>
            <w:vAlign w:val="center"/>
            <w:hideMark/>
          </w:tcPr>
          <w:p w14:paraId="4C59A82B" w14:textId="77777777" w:rsidR="008E70B0" w:rsidRPr="008E70B0" w:rsidRDefault="008E70B0" w:rsidP="00162DD2">
            <w:r w:rsidRPr="008E70B0">
              <w:t>$2.04</w:t>
            </w:r>
          </w:p>
        </w:tc>
        <w:tc>
          <w:tcPr>
            <w:tcW w:w="960" w:type="dxa"/>
            <w:tcBorders>
              <w:top w:val="nil"/>
              <w:left w:val="nil"/>
              <w:bottom w:val="single" w:sz="8" w:space="0" w:color="auto"/>
              <w:right w:val="nil"/>
            </w:tcBorders>
            <w:shd w:val="clear" w:color="auto" w:fill="auto"/>
            <w:noWrap/>
            <w:vAlign w:val="center"/>
            <w:hideMark/>
          </w:tcPr>
          <w:p w14:paraId="26954AD8" w14:textId="77777777" w:rsidR="008E70B0" w:rsidRPr="008E70B0" w:rsidRDefault="008E70B0" w:rsidP="00162DD2">
            <w:r w:rsidRPr="008E70B0">
              <w:t>-$2.84</w:t>
            </w:r>
          </w:p>
        </w:tc>
        <w:tc>
          <w:tcPr>
            <w:tcW w:w="960" w:type="dxa"/>
            <w:tcBorders>
              <w:top w:val="nil"/>
              <w:left w:val="nil"/>
              <w:bottom w:val="single" w:sz="8" w:space="0" w:color="auto"/>
              <w:right w:val="nil"/>
            </w:tcBorders>
            <w:shd w:val="clear" w:color="auto" w:fill="auto"/>
            <w:noWrap/>
            <w:vAlign w:val="center"/>
            <w:hideMark/>
          </w:tcPr>
          <w:p w14:paraId="48651669" w14:textId="77777777" w:rsidR="008E70B0" w:rsidRPr="008E70B0" w:rsidRDefault="008E70B0" w:rsidP="00162DD2">
            <w:r w:rsidRPr="008E70B0">
              <w:t>$3.48</w:t>
            </w:r>
          </w:p>
        </w:tc>
      </w:tr>
      <w:tr w:rsidR="008E70B0" w:rsidRPr="008E70B0" w14:paraId="0AB79AD4" w14:textId="77777777" w:rsidTr="008E70B0">
        <w:trPr>
          <w:trHeight w:val="312"/>
        </w:trPr>
        <w:tc>
          <w:tcPr>
            <w:tcW w:w="4660" w:type="dxa"/>
            <w:tcBorders>
              <w:top w:val="nil"/>
              <w:left w:val="nil"/>
              <w:bottom w:val="single" w:sz="8" w:space="0" w:color="auto"/>
              <w:right w:val="nil"/>
            </w:tcBorders>
            <w:shd w:val="clear" w:color="000000" w:fill="F2F2F2"/>
            <w:noWrap/>
            <w:vAlign w:val="center"/>
            <w:hideMark/>
          </w:tcPr>
          <w:p w14:paraId="17460597" w14:textId="77777777" w:rsidR="008E70B0" w:rsidRPr="008E70B0" w:rsidRDefault="008E70B0" w:rsidP="00162DD2">
            <w:r w:rsidRPr="008E70B0">
              <w:t>For-profit</w:t>
            </w:r>
          </w:p>
        </w:tc>
        <w:tc>
          <w:tcPr>
            <w:tcW w:w="960" w:type="dxa"/>
            <w:tcBorders>
              <w:top w:val="nil"/>
              <w:left w:val="nil"/>
              <w:bottom w:val="single" w:sz="8" w:space="0" w:color="auto"/>
              <w:right w:val="nil"/>
            </w:tcBorders>
            <w:shd w:val="clear" w:color="000000" w:fill="F2F2F2"/>
            <w:noWrap/>
            <w:hideMark/>
          </w:tcPr>
          <w:p w14:paraId="74512C99" w14:textId="77777777" w:rsidR="008E70B0" w:rsidRPr="008E70B0" w:rsidRDefault="008E70B0" w:rsidP="00162DD2">
            <w:r w:rsidRPr="008E70B0">
              <w:t> </w:t>
            </w:r>
          </w:p>
        </w:tc>
        <w:tc>
          <w:tcPr>
            <w:tcW w:w="1120" w:type="dxa"/>
            <w:tcBorders>
              <w:top w:val="nil"/>
              <w:left w:val="nil"/>
              <w:bottom w:val="single" w:sz="8" w:space="0" w:color="auto"/>
              <w:right w:val="nil"/>
            </w:tcBorders>
            <w:shd w:val="clear" w:color="000000" w:fill="F2F2F2"/>
            <w:noWrap/>
            <w:hideMark/>
          </w:tcPr>
          <w:p w14:paraId="6928D301" w14:textId="77777777" w:rsidR="008E70B0" w:rsidRPr="008E70B0" w:rsidRDefault="008E70B0" w:rsidP="00162DD2">
            <w:r w:rsidRPr="008E70B0">
              <w:t> </w:t>
            </w:r>
          </w:p>
        </w:tc>
        <w:tc>
          <w:tcPr>
            <w:tcW w:w="960" w:type="dxa"/>
            <w:tcBorders>
              <w:top w:val="nil"/>
              <w:left w:val="nil"/>
              <w:bottom w:val="single" w:sz="8" w:space="0" w:color="auto"/>
              <w:right w:val="nil"/>
            </w:tcBorders>
            <w:shd w:val="clear" w:color="000000" w:fill="F2F2F2"/>
            <w:noWrap/>
            <w:hideMark/>
          </w:tcPr>
          <w:p w14:paraId="5E33BD14" w14:textId="77777777" w:rsidR="008E70B0" w:rsidRPr="008E70B0" w:rsidRDefault="008E70B0" w:rsidP="00162DD2">
            <w:r w:rsidRPr="008E70B0">
              <w:t> </w:t>
            </w:r>
          </w:p>
        </w:tc>
        <w:tc>
          <w:tcPr>
            <w:tcW w:w="960" w:type="dxa"/>
            <w:tcBorders>
              <w:top w:val="nil"/>
              <w:left w:val="nil"/>
              <w:bottom w:val="single" w:sz="8" w:space="0" w:color="auto"/>
              <w:right w:val="nil"/>
            </w:tcBorders>
            <w:shd w:val="clear" w:color="000000" w:fill="F2F2F2"/>
            <w:noWrap/>
            <w:hideMark/>
          </w:tcPr>
          <w:p w14:paraId="01E9A1CE" w14:textId="77777777" w:rsidR="008E70B0" w:rsidRPr="008E70B0" w:rsidRDefault="008E70B0" w:rsidP="00162DD2">
            <w:r w:rsidRPr="008E70B0">
              <w:t> </w:t>
            </w:r>
          </w:p>
        </w:tc>
        <w:tc>
          <w:tcPr>
            <w:tcW w:w="960" w:type="dxa"/>
            <w:tcBorders>
              <w:top w:val="nil"/>
              <w:left w:val="nil"/>
              <w:bottom w:val="single" w:sz="8" w:space="0" w:color="auto"/>
              <w:right w:val="nil"/>
            </w:tcBorders>
            <w:shd w:val="clear" w:color="000000" w:fill="F2F2F2"/>
            <w:noWrap/>
            <w:hideMark/>
          </w:tcPr>
          <w:p w14:paraId="7AF100C6" w14:textId="77777777" w:rsidR="008E70B0" w:rsidRPr="008E70B0" w:rsidRDefault="008E70B0" w:rsidP="00162DD2">
            <w:r w:rsidRPr="008E70B0">
              <w:t> </w:t>
            </w:r>
          </w:p>
        </w:tc>
      </w:tr>
      <w:tr w:rsidR="008E70B0" w:rsidRPr="008E70B0" w14:paraId="493E40CF" w14:textId="77777777" w:rsidTr="008E70B0">
        <w:trPr>
          <w:trHeight w:val="312"/>
        </w:trPr>
        <w:tc>
          <w:tcPr>
            <w:tcW w:w="4660" w:type="dxa"/>
            <w:tcBorders>
              <w:top w:val="nil"/>
              <w:left w:val="nil"/>
              <w:bottom w:val="single" w:sz="8" w:space="0" w:color="auto"/>
              <w:right w:val="nil"/>
            </w:tcBorders>
            <w:shd w:val="clear" w:color="auto" w:fill="auto"/>
            <w:noWrap/>
            <w:vAlign w:val="center"/>
            <w:hideMark/>
          </w:tcPr>
          <w:p w14:paraId="40BB7AFA" w14:textId="77777777" w:rsidR="008E70B0" w:rsidRPr="008E70B0" w:rsidRDefault="008E70B0" w:rsidP="00162DD2">
            <w:r w:rsidRPr="008E70B0">
              <w:t>Number of providers</w:t>
            </w:r>
          </w:p>
        </w:tc>
        <w:tc>
          <w:tcPr>
            <w:tcW w:w="960" w:type="dxa"/>
            <w:tcBorders>
              <w:top w:val="nil"/>
              <w:left w:val="nil"/>
              <w:bottom w:val="single" w:sz="8" w:space="0" w:color="auto"/>
              <w:right w:val="nil"/>
            </w:tcBorders>
            <w:shd w:val="clear" w:color="auto" w:fill="auto"/>
            <w:noWrap/>
            <w:vAlign w:val="center"/>
            <w:hideMark/>
          </w:tcPr>
          <w:p w14:paraId="736998FE" w14:textId="77777777" w:rsidR="008E70B0" w:rsidRPr="008E70B0" w:rsidRDefault="008E70B0" w:rsidP="00162DD2">
            <w:r w:rsidRPr="008E70B0">
              <w:t>88</w:t>
            </w:r>
          </w:p>
        </w:tc>
        <w:tc>
          <w:tcPr>
            <w:tcW w:w="1120" w:type="dxa"/>
            <w:tcBorders>
              <w:top w:val="nil"/>
              <w:left w:val="nil"/>
              <w:bottom w:val="single" w:sz="8" w:space="0" w:color="auto"/>
              <w:right w:val="nil"/>
            </w:tcBorders>
            <w:shd w:val="clear" w:color="auto" w:fill="auto"/>
            <w:noWrap/>
            <w:vAlign w:val="center"/>
            <w:hideMark/>
          </w:tcPr>
          <w:p w14:paraId="351F2FC0" w14:textId="77777777" w:rsidR="008E70B0" w:rsidRPr="008E70B0" w:rsidRDefault="008E70B0" w:rsidP="00162DD2">
            <w:r w:rsidRPr="008E70B0">
              <w:t>68</w:t>
            </w:r>
          </w:p>
        </w:tc>
        <w:tc>
          <w:tcPr>
            <w:tcW w:w="960" w:type="dxa"/>
            <w:tcBorders>
              <w:top w:val="nil"/>
              <w:left w:val="nil"/>
              <w:bottom w:val="single" w:sz="8" w:space="0" w:color="auto"/>
              <w:right w:val="nil"/>
            </w:tcBorders>
            <w:shd w:val="clear" w:color="auto" w:fill="auto"/>
            <w:noWrap/>
            <w:vAlign w:val="center"/>
            <w:hideMark/>
          </w:tcPr>
          <w:p w14:paraId="0877ACC0" w14:textId="77777777" w:rsidR="008E70B0" w:rsidRPr="008E70B0" w:rsidRDefault="008E70B0" w:rsidP="00162DD2">
            <w:r w:rsidRPr="008E70B0">
              <w:t>53</w:t>
            </w:r>
          </w:p>
        </w:tc>
        <w:tc>
          <w:tcPr>
            <w:tcW w:w="960" w:type="dxa"/>
            <w:tcBorders>
              <w:top w:val="nil"/>
              <w:left w:val="nil"/>
              <w:bottom w:val="single" w:sz="8" w:space="0" w:color="auto"/>
              <w:right w:val="nil"/>
            </w:tcBorders>
            <w:shd w:val="clear" w:color="auto" w:fill="auto"/>
            <w:noWrap/>
            <w:vAlign w:val="center"/>
            <w:hideMark/>
          </w:tcPr>
          <w:p w14:paraId="722AE69D" w14:textId="77777777" w:rsidR="008E70B0" w:rsidRPr="008E70B0" w:rsidRDefault="008E70B0" w:rsidP="00162DD2">
            <w:r w:rsidRPr="008E70B0">
              <w:t>68</w:t>
            </w:r>
          </w:p>
        </w:tc>
        <w:tc>
          <w:tcPr>
            <w:tcW w:w="960" w:type="dxa"/>
            <w:tcBorders>
              <w:top w:val="nil"/>
              <w:left w:val="nil"/>
              <w:bottom w:val="single" w:sz="8" w:space="0" w:color="auto"/>
              <w:right w:val="nil"/>
            </w:tcBorders>
            <w:shd w:val="clear" w:color="auto" w:fill="auto"/>
            <w:noWrap/>
            <w:vAlign w:val="center"/>
            <w:hideMark/>
          </w:tcPr>
          <w:p w14:paraId="72DDFCF5" w14:textId="77777777" w:rsidR="008E70B0" w:rsidRPr="008E70B0" w:rsidRDefault="008E70B0" w:rsidP="00162DD2">
            <w:r w:rsidRPr="008E70B0">
              <w:t>277</w:t>
            </w:r>
          </w:p>
        </w:tc>
      </w:tr>
      <w:tr w:rsidR="008E70B0" w:rsidRPr="008E70B0" w14:paraId="50A9DD1B" w14:textId="77777777" w:rsidTr="008E70B0">
        <w:trPr>
          <w:trHeight w:val="312"/>
        </w:trPr>
        <w:tc>
          <w:tcPr>
            <w:tcW w:w="4660" w:type="dxa"/>
            <w:tcBorders>
              <w:top w:val="nil"/>
              <w:left w:val="nil"/>
              <w:bottom w:val="single" w:sz="8" w:space="0" w:color="auto"/>
              <w:right w:val="nil"/>
            </w:tcBorders>
            <w:shd w:val="clear" w:color="auto" w:fill="auto"/>
            <w:vAlign w:val="center"/>
            <w:hideMark/>
          </w:tcPr>
          <w:p w14:paraId="74491E23" w14:textId="77777777" w:rsidR="008E70B0" w:rsidRPr="008E70B0" w:rsidRDefault="008E70B0" w:rsidP="00162DD2">
            <w:r w:rsidRPr="008E70B0">
              <w:t>Provision of Care / Direct Care Services</w:t>
            </w:r>
          </w:p>
        </w:tc>
        <w:tc>
          <w:tcPr>
            <w:tcW w:w="960" w:type="dxa"/>
            <w:tcBorders>
              <w:top w:val="nil"/>
              <w:left w:val="nil"/>
              <w:bottom w:val="single" w:sz="8" w:space="0" w:color="auto"/>
              <w:right w:val="nil"/>
            </w:tcBorders>
            <w:shd w:val="clear" w:color="auto" w:fill="auto"/>
            <w:noWrap/>
            <w:vAlign w:val="center"/>
            <w:hideMark/>
          </w:tcPr>
          <w:p w14:paraId="341615DC" w14:textId="77777777" w:rsidR="008E70B0" w:rsidRPr="008E70B0" w:rsidRDefault="008E70B0" w:rsidP="00162DD2">
            <w:r w:rsidRPr="008E70B0">
              <w:t>$80.66</w:t>
            </w:r>
          </w:p>
        </w:tc>
        <w:tc>
          <w:tcPr>
            <w:tcW w:w="1120" w:type="dxa"/>
            <w:tcBorders>
              <w:top w:val="nil"/>
              <w:left w:val="nil"/>
              <w:bottom w:val="single" w:sz="8" w:space="0" w:color="auto"/>
              <w:right w:val="nil"/>
            </w:tcBorders>
            <w:shd w:val="clear" w:color="auto" w:fill="auto"/>
            <w:noWrap/>
            <w:vAlign w:val="center"/>
            <w:hideMark/>
          </w:tcPr>
          <w:p w14:paraId="4E515730" w14:textId="77777777" w:rsidR="008E70B0" w:rsidRPr="008E70B0" w:rsidRDefault="008E70B0" w:rsidP="00162DD2">
            <w:r w:rsidRPr="008E70B0">
              <w:t>$34.26</w:t>
            </w:r>
          </w:p>
        </w:tc>
        <w:tc>
          <w:tcPr>
            <w:tcW w:w="960" w:type="dxa"/>
            <w:tcBorders>
              <w:top w:val="nil"/>
              <w:left w:val="nil"/>
              <w:bottom w:val="single" w:sz="8" w:space="0" w:color="auto"/>
              <w:right w:val="nil"/>
            </w:tcBorders>
            <w:shd w:val="clear" w:color="auto" w:fill="auto"/>
            <w:noWrap/>
            <w:vAlign w:val="center"/>
            <w:hideMark/>
          </w:tcPr>
          <w:p w14:paraId="218AA41B" w14:textId="77777777" w:rsidR="008E70B0" w:rsidRPr="008E70B0" w:rsidRDefault="008E70B0" w:rsidP="00162DD2">
            <w:r w:rsidRPr="008E70B0">
              <w:t>$22.83</w:t>
            </w:r>
          </w:p>
        </w:tc>
        <w:tc>
          <w:tcPr>
            <w:tcW w:w="960" w:type="dxa"/>
            <w:tcBorders>
              <w:top w:val="nil"/>
              <w:left w:val="nil"/>
              <w:bottom w:val="single" w:sz="8" w:space="0" w:color="auto"/>
              <w:right w:val="nil"/>
            </w:tcBorders>
            <w:shd w:val="clear" w:color="auto" w:fill="auto"/>
            <w:noWrap/>
            <w:vAlign w:val="center"/>
            <w:hideMark/>
          </w:tcPr>
          <w:p w14:paraId="5EC66737" w14:textId="77777777" w:rsidR="008E70B0" w:rsidRPr="008E70B0" w:rsidRDefault="008E70B0" w:rsidP="00162DD2">
            <w:r w:rsidRPr="008E70B0">
              <w:t>$34.19</w:t>
            </w:r>
          </w:p>
        </w:tc>
        <w:tc>
          <w:tcPr>
            <w:tcW w:w="960" w:type="dxa"/>
            <w:tcBorders>
              <w:top w:val="nil"/>
              <w:left w:val="nil"/>
              <w:bottom w:val="single" w:sz="8" w:space="0" w:color="auto"/>
              <w:right w:val="nil"/>
            </w:tcBorders>
            <w:shd w:val="clear" w:color="auto" w:fill="auto"/>
            <w:noWrap/>
            <w:vAlign w:val="center"/>
            <w:hideMark/>
          </w:tcPr>
          <w:p w14:paraId="7C7286CA" w14:textId="77777777" w:rsidR="008E70B0" w:rsidRPr="008E70B0" w:rsidRDefault="008E70B0" w:rsidP="00162DD2">
            <w:r w:rsidRPr="008E70B0">
              <w:t>$39.17</w:t>
            </w:r>
          </w:p>
        </w:tc>
      </w:tr>
      <w:tr w:rsidR="008E70B0" w:rsidRPr="008E70B0" w14:paraId="3FC28DEF" w14:textId="77777777" w:rsidTr="008E70B0">
        <w:trPr>
          <w:trHeight w:val="312"/>
        </w:trPr>
        <w:tc>
          <w:tcPr>
            <w:tcW w:w="4660" w:type="dxa"/>
            <w:tcBorders>
              <w:top w:val="nil"/>
              <w:left w:val="nil"/>
              <w:bottom w:val="single" w:sz="8" w:space="0" w:color="auto"/>
              <w:right w:val="nil"/>
            </w:tcBorders>
            <w:shd w:val="clear" w:color="auto" w:fill="auto"/>
            <w:vAlign w:val="center"/>
            <w:hideMark/>
          </w:tcPr>
          <w:p w14:paraId="1F943A0A" w14:textId="77777777" w:rsidR="008E70B0" w:rsidRPr="008E70B0" w:rsidRDefault="008E70B0" w:rsidP="00162DD2">
            <w:r w:rsidRPr="008E70B0">
              <w:t>Provision of Care / Sub-contracted Services</w:t>
            </w:r>
          </w:p>
        </w:tc>
        <w:tc>
          <w:tcPr>
            <w:tcW w:w="960" w:type="dxa"/>
            <w:tcBorders>
              <w:top w:val="nil"/>
              <w:left w:val="nil"/>
              <w:bottom w:val="single" w:sz="8" w:space="0" w:color="auto"/>
              <w:right w:val="nil"/>
            </w:tcBorders>
            <w:shd w:val="clear" w:color="auto" w:fill="auto"/>
            <w:noWrap/>
            <w:vAlign w:val="center"/>
            <w:hideMark/>
          </w:tcPr>
          <w:p w14:paraId="14835452" w14:textId="77777777" w:rsidR="008E70B0" w:rsidRPr="008E70B0" w:rsidRDefault="008E70B0" w:rsidP="00162DD2">
            <w:r w:rsidRPr="008E70B0">
              <w:t>$4.24</w:t>
            </w:r>
          </w:p>
        </w:tc>
        <w:tc>
          <w:tcPr>
            <w:tcW w:w="1120" w:type="dxa"/>
            <w:tcBorders>
              <w:top w:val="nil"/>
              <w:left w:val="nil"/>
              <w:bottom w:val="single" w:sz="8" w:space="0" w:color="auto"/>
              <w:right w:val="nil"/>
            </w:tcBorders>
            <w:shd w:val="clear" w:color="auto" w:fill="auto"/>
            <w:noWrap/>
            <w:vAlign w:val="center"/>
            <w:hideMark/>
          </w:tcPr>
          <w:p w14:paraId="0D469A98" w14:textId="77777777" w:rsidR="008E70B0" w:rsidRPr="008E70B0" w:rsidRDefault="008E70B0" w:rsidP="00162DD2">
            <w:r w:rsidRPr="008E70B0">
              <w:t>$13.70</w:t>
            </w:r>
          </w:p>
        </w:tc>
        <w:tc>
          <w:tcPr>
            <w:tcW w:w="960" w:type="dxa"/>
            <w:tcBorders>
              <w:top w:val="nil"/>
              <w:left w:val="nil"/>
              <w:bottom w:val="single" w:sz="8" w:space="0" w:color="auto"/>
              <w:right w:val="nil"/>
            </w:tcBorders>
            <w:shd w:val="clear" w:color="auto" w:fill="auto"/>
            <w:noWrap/>
            <w:vAlign w:val="center"/>
            <w:hideMark/>
          </w:tcPr>
          <w:p w14:paraId="68A573A9" w14:textId="77777777" w:rsidR="008E70B0" w:rsidRPr="008E70B0" w:rsidRDefault="008E70B0" w:rsidP="00162DD2">
            <w:r w:rsidRPr="008E70B0">
              <w:t>$25.67</w:t>
            </w:r>
          </w:p>
        </w:tc>
        <w:tc>
          <w:tcPr>
            <w:tcW w:w="960" w:type="dxa"/>
            <w:tcBorders>
              <w:top w:val="nil"/>
              <w:left w:val="nil"/>
              <w:bottom w:val="single" w:sz="8" w:space="0" w:color="auto"/>
              <w:right w:val="nil"/>
            </w:tcBorders>
            <w:shd w:val="clear" w:color="auto" w:fill="auto"/>
            <w:noWrap/>
            <w:vAlign w:val="center"/>
            <w:hideMark/>
          </w:tcPr>
          <w:p w14:paraId="2E530E4F" w14:textId="77777777" w:rsidR="008E70B0" w:rsidRPr="008E70B0" w:rsidRDefault="008E70B0" w:rsidP="00162DD2">
            <w:r w:rsidRPr="008E70B0">
              <w:t>$10.83</w:t>
            </w:r>
          </w:p>
        </w:tc>
        <w:tc>
          <w:tcPr>
            <w:tcW w:w="960" w:type="dxa"/>
            <w:tcBorders>
              <w:top w:val="nil"/>
              <w:left w:val="nil"/>
              <w:bottom w:val="single" w:sz="8" w:space="0" w:color="auto"/>
              <w:right w:val="nil"/>
            </w:tcBorders>
            <w:shd w:val="clear" w:color="auto" w:fill="auto"/>
            <w:noWrap/>
            <w:vAlign w:val="center"/>
            <w:hideMark/>
          </w:tcPr>
          <w:p w14:paraId="4358C677" w14:textId="77777777" w:rsidR="008E70B0" w:rsidRPr="008E70B0" w:rsidRDefault="008E70B0" w:rsidP="00162DD2">
            <w:r w:rsidRPr="008E70B0">
              <w:t>$14.40</w:t>
            </w:r>
          </w:p>
        </w:tc>
      </w:tr>
      <w:tr w:rsidR="008E70B0" w:rsidRPr="008E70B0" w14:paraId="54012B6A" w14:textId="77777777" w:rsidTr="008E70B0">
        <w:trPr>
          <w:trHeight w:val="312"/>
        </w:trPr>
        <w:tc>
          <w:tcPr>
            <w:tcW w:w="4660" w:type="dxa"/>
            <w:tcBorders>
              <w:top w:val="nil"/>
              <w:left w:val="nil"/>
              <w:bottom w:val="single" w:sz="8" w:space="0" w:color="auto"/>
              <w:right w:val="nil"/>
            </w:tcBorders>
            <w:shd w:val="clear" w:color="auto" w:fill="auto"/>
            <w:noWrap/>
            <w:vAlign w:val="center"/>
            <w:hideMark/>
          </w:tcPr>
          <w:p w14:paraId="25CBE756" w14:textId="77777777" w:rsidR="008E70B0" w:rsidRPr="008E70B0" w:rsidRDefault="008E70B0" w:rsidP="00162DD2">
            <w:r w:rsidRPr="008E70B0">
              <w:t>Client/case management fees charged</w:t>
            </w:r>
          </w:p>
        </w:tc>
        <w:tc>
          <w:tcPr>
            <w:tcW w:w="960" w:type="dxa"/>
            <w:tcBorders>
              <w:top w:val="nil"/>
              <w:left w:val="nil"/>
              <w:bottom w:val="single" w:sz="8" w:space="0" w:color="auto"/>
              <w:right w:val="nil"/>
            </w:tcBorders>
            <w:shd w:val="clear" w:color="auto" w:fill="auto"/>
            <w:noWrap/>
            <w:vAlign w:val="center"/>
            <w:hideMark/>
          </w:tcPr>
          <w:p w14:paraId="1A769C18" w14:textId="77777777" w:rsidR="008E70B0" w:rsidRPr="008E70B0" w:rsidRDefault="008E70B0" w:rsidP="00162DD2">
            <w:r w:rsidRPr="008E70B0">
              <w:t>$9.01</w:t>
            </w:r>
          </w:p>
        </w:tc>
        <w:tc>
          <w:tcPr>
            <w:tcW w:w="1120" w:type="dxa"/>
            <w:tcBorders>
              <w:top w:val="nil"/>
              <w:left w:val="nil"/>
              <w:bottom w:val="single" w:sz="8" w:space="0" w:color="auto"/>
              <w:right w:val="nil"/>
            </w:tcBorders>
            <w:shd w:val="clear" w:color="auto" w:fill="auto"/>
            <w:noWrap/>
            <w:vAlign w:val="center"/>
            <w:hideMark/>
          </w:tcPr>
          <w:p w14:paraId="534F13FE" w14:textId="77777777" w:rsidR="008E70B0" w:rsidRPr="008E70B0" w:rsidRDefault="008E70B0" w:rsidP="00162DD2">
            <w:r w:rsidRPr="008E70B0">
              <w:t>$7.96</w:t>
            </w:r>
          </w:p>
        </w:tc>
        <w:tc>
          <w:tcPr>
            <w:tcW w:w="960" w:type="dxa"/>
            <w:tcBorders>
              <w:top w:val="nil"/>
              <w:left w:val="nil"/>
              <w:bottom w:val="single" w:sz="8" w:space="0" w:color="auto"/>
              <w:right w:val="nil"/>
            </w:tcBorders>
            <w:shd w:val="clear" w:color="auto" w:fill="auto"/>
            <w:noWrap/>
            <w:vAlign w:val="center"/>
            <w:hideMark/>
          </w:tcPr>
          <w:p w14:paraId="1BBED7DC" w14:textId="77777777" w:rsidR="008E70B0" w:rsidRPr="008E70B0" w:rsidRDefault="008E70B0" w:rsidP="00162DD2">
            <w:r w:rsidRPr="008E70B0">
              <w:t>$5.47</w:t>
            </w:r>
          </w:p>
        </w:tc>
        <w:tc>
          <w:tcPr>
            <w:tcW w:w="960" w:type="dxa"/>
            <w:tcBorders>
              <w:top w:val="nil"/>
              <w:left w:val="nil"/>
              <w:bottom w:val="single" w:sz="8" w:space="0" w:color="auto"/>
              <w:right w:val="nil"/>
            </w:tcBorders>
            <w:shd w:val="clear" w:color="auto" w:fill="auto"/>
            <w:noWrap/>
            <w:vAlign w:val="center"/>
            <w:hideMark/>
          </w:tcPr>
          <w:p w14:paraId="036BCB92" w14:textId="77777777" w:rsidR="008E70B0" w:rsidRPr="008E70B0" w:rsidRDefault="008E70B0" w:rsidP="00162DD2">
            <w:r w:rsidRPr="008E70B0">
              <w:t>$8.04</w:t>
            </w:r>
          </w:p>
        </w:tc>
        <w:tc>
          <w:tcPr>
            <w:tcW w:w="960" w:type="dxa"/>
            <w:tcBorders>
              <w:top w:val="nil"/>
              <w:left w:val="nil"/>
              <w:bottom w:val="single" w:sz="8" w:space="0" w:color="auto"/>
              <w:right w:val="nil"/>
            </w:tcBorders>
            <w:shd w:val="clear" w:color="auto" w:fill="auto"/>
            <w:noWrap/>
            <w:vAlign w:val="center"/>
            <w:hideMark/>
          </w:tcPr>
          <w:p w14:paraId="596D5FCD" w14:textId="77777777" w:rsidR="008E70B0" w:rsidRPr="008E70B0" w:rsidRDefault="008E70B0" w:rsidP="00162DD2">
            <w:r w:rsidRPr="008E70B0">
              <w:t>$7.46</w:t>
            </w:r>
          </w:p>
        </w:tc>
      </w:tr>
      <w:tr w:rsidR="008E70B0" w:rsidRPr="008E70B0" w14:paraId="6737B510" w14:textId="77777777" w:rsidTr="008E70B0">
        <w:trPr>
          <w:trHeight w:val="312"/>
        </w:trPr>
        <w:tc>
          <w:tcPr>
            <w:tcW w:w="4660" w:type="dxa"/>
            <w:tcBorders>
              <w:top w:val="nil"/>
              <w:left w:val="nil"/>
              <w:bottom w:val="single" w:sz="8" w:space="0" w:color="auto"/>
              <w:right w:val="nil"/>
            </w:tcBorders>
            <w:shd w:val="clear" w:color="auto" w:fill="auto"/>
            <w:noWrap/>
            <w:vAlign w:val="center"/>
            <w:hideMark/>
          </w:tcPr>
          <w:p w14:paraId="4BEB6995" w14:textId="77777777" w:rsidR="008E70B0" w:rsidRPr="008E70B0" w:rsidRDefault="008E70B0" w:rsidP="00162DD2">
            <w:r w:rsidRPr="008E70B0">
              <w:t>Admin and management of packages</w:t>
            </w:r>
          </w:p>
        </w:tc>
        <w:tc>
          <w:tcPr>
            <w:tcW w:w="960" w:type="dxa"/>
            <w:tcBorders>
              <w:top w:val="nil"/>
              <w:left w:val="nil"/>
              <w:bottom w:val="single" w:sz="8" w:space="0" w:color="auto"/>
              <w:right w:val="nil"/>
            </w:tcBorders>
            <w:shd w:val="clear" w:color="auto" w:fill="auto"/>
            <w:noWrap/>
            <w:vAlign w:val="center"/>
            <w:hideMark/>
          </w:tcPr>
          <w:p w14:paraId="213E5E6F" w14:textId="77777777" w:rsidR="008E70B0" w:rsidRPr="008E70B0" w:rsidRDefault="008E70B0" w:rsidP="00162DD2">
            <w:r w:rsidRPr="008E70B0">
              <w:t>$8.67</w:t>
            </w:r>
          </w:p>
        </w:tc>
        <w:tc>
          <w:tcPr>
            <w:tcW w:w="1120" w:type="dxa"/>
            <w:tcBorders>
              <w:top w:val="nil"/>
              <w:left w:val="nil"/>
              <w:bottom w:val="single" w:sz="8" w:space="0" w:color="auto"/>
              <w:right w:val="nil"/>
            </w:tcBorders>
            <w:shd w:val="clear" w:color="auto" w:fill="auto"/>
            <w:noWrap/>
            <w:vAlign w:val="center"/>
            <w:hideMark/>
          </w:tcPr>
          <w:p w14:paraId="70B991FA" w14:textId="77777777" w:rsidR="008E70B0" w:rsidRPr="008E70B0" w:rsidRDefault="008E70B0" w:rsidP="00162DD2">
            <w:r w:rsidRPr="008E70B0">
              <w:t>$6.22</w:t>
            </w:r>
          </w:p>
        </w:tc>
        <w:tc>
          <w:tcPr>
            <w:tcW w:w="960" w:type="dxa"/>
            <w:tcBorders>
              <w:top w:val="nil"/>
              <w:left w:val="nil"/>
              <w:bottom w:val="single" w:sz="8" w:space="0" w:color="auto"/>
              <w:right w:val="nil"/>
            </w:tcBorders>
            <w:shd w:val="clear" w:color="auto" w:fill="auto"/>
            <w:noWrap/>
            <w:vAlign w:val="center"/>
            <w:hideMark/>
          </w:tcPr>
          <w:p w14:paraId="1A2212DE" w14:textId="77777777" w:rsidR="008E70B0" w:rsidRPr="008E70B0" w:rsidRDefault="008E70B0" w:rsidP="00162DD2">
            <w:r w:rsidRPr="008E70B0">
              <w:t>$6.97</w:t>
            </w:r>
          </w:p>
        </w:tc>
        <w:tc>
          <w:tcPr>
            <w:tcW w:w="960" w:type="dxa"/>
            <w:tcBorders>
              <w:top w:val="nil"/>
              <w:left w:val="nil"/>
              <w:bottom w:val="single" w:sz="8" w:space="0" w:color="auto"/>
              <w:right w:val="nil"/>
            </w:tcBorders>
            <w:shd w:val="clear" w:color="auto" w:fill="auto"/>
            <w:noWrap/>
            <w:vAlign w:val="center"/>
            <w:hideMark/>
          </w:tcPr>
          <w:p w14:paraId="283A899E" w14:textId="77777777" w:rsidR="008E70B0" w:rsidRPr="008E70B0" w:rsidRDefault="008E70B0" w:rsidP="00162DD2">
            <w:r w:rsidRPr="008E70B0">
              <w:t>$7.27</w:t>
            </w:r>
          </w:p>
        </w:tc>
        <w:tc>
          <w:tcPr>
            <w:tcW w:w="960" w:type="dxa"/>
            <w:tcBorders>
              <w:top w:val="nil"/>
              <w:left w:val="nil"/>
              <w:bottom w:val="single" w:sz="8" w:space="0" w:color="auto"/>
              <w:right w:val="nil"/>
            </w:tcBorders>
            <w:shd w:val="clear" w:color="auto" w:fill="auto"/>
            <w:noWrap/>
            <w:vAlign w:val="center"/>
            <w:hideMark/>
          </w:tcPr>
          <w:p w14:paraId="68BE4A5D" w14:textId="77777777" w:rsidR="008E70B0" w:rsidRPr="008E70B0" w:rsidRDefault="008E70B0" w:rsidP="00162DD2">
            <w:r w:rsidRPr="008E70B0">
              <w:t>$7.25</w:t>
            </w:r>
          </w:p>
        </w:tc>
      </w:tr>
      <w:tr w:rsidR="008E70B0" w:rsidRPr="008E70B0" w14:paraId="560DC823" w14:textId="77777777" w:rsidTr="008E70B0">
        <w:trPr>
          <w:trHeight w:val="312"/>
        </w:trPr>
        <w:tc>
          <w:tcPr>
            <w:tcW w:w="4660" w:type="dxa"/>
            <w:tcBorders>
              <w:top w:val="nil"/>
              <w:left w:val="nil"/>
              <w:bottom w:val="single" w:sz="8" w:space="0" w:color="auto"/>
              <w:right w:val="nil"/>
            </w:tcBorders>
            <w:shd w:val="clear" w:color="auto" w:fill="auto"/>
            <w:noWrap/>
            <w:vAlign w:val="center"/>
            <w:hideMark/>
          </w:tcPr>
          <w:p w14:paraId="5F2A1A80" w14:textId="77777777" w:rsidR="008E70B0" w:rsidRPr="008E70B0" w:rsidRDefault="008E70B0" w:rsidP="00162DD2">
            <w:r w:rsidRPr="008E70B0">
              <w:t>Exit amounts deducted</w:t>
            </w:r>
          </w:p>
        </w:tc>
        <w:tc>
          <w:tcPr>
            <w:tcW w:w="960" w:type="dxa"/>
            <w:tcBorders>
              <w:top w:val="nil"/>
              <w:left w:val="nil"/>
              <w:bottom w:val="single" w:sz="8" w:space="0" w:color="auto"/>
              <w:right w:val="nil"/>
            </w:tcBorders>
            <w:shd w:val="clear" w:color="auto" w:fill="auto"/>
            <w:noWrap/>
            <w:vAlign w:val="center"/>
            <w:hideMark/>
          </w:tcPr>
          <w:p w14:paraId="6D478BB8" w14:textId="77777777" w:rsidR="008E70B0" w:rsidRPr="008E70B0" w:rsidRDefault="008E70B0" w:rsidP="00162DD2">
            <w:r w:rsidRPr="008E70B0">
              <w:t>$0.08</w:t>
            </w:r>
          </w:p>
        </w:tc>
        <w:tc>
          <w:tcPr>
            <w:tcW w:w="1120" w:type="dxa"/>
            <w:tcBorders>
              <w:top w:val="nil"/>
              <w:left w:val="nil"/>
              <w:bottom w:val="single" w:sz="8" w:space="0" w:color="auto"/>
              <w:right w:val="nil"/>
            </w:tcBorders>
            <w:shd w:val="clear" w:color="auto" w:fill="auto"/>
            <w:noWrap/>
            <w:vAlign w:val="center"/>
            <w:hideMark/>
          </w:tcPr>
          <w:p w14:paraId="6CC80F45" w14:textId="77777777" w:rsidR="008E70B0" w:rsidRPr="008E70B0" w:rsidRDefault="008E70B0" w:rsidP="00162DD2">
            <w:r w:rsidRPr="008E70B0">
              <w:t>$0.04</w:t>
            </w:r>
          </w:p>
        </w:tc>
        <w:tc>
          <w:tcPr>
            <w:tcW w:w="960" w:type="dxa"/>
            <w:tcBorders>
              <w:top w:val="nil"/>
              <w:left w:val="nil"/>
              <w:bottom w:val="single" w:sz="8" w:space="0" w:color="auto"/>
              <w:right w:val="nil"/>
            </w:tcBorders>
            <w:shd w:val="clear" w:color="auto" w:fill="auto"/>
            <w:noWrap/>
            <w:vAlign w:val="center"/>
            <w:hideMark/>
          </w:tcPr>
          <w:p w14:paraId="51FECCF7" w14:textId="77777777" w:rsidR="008E70B0" w:rsidRPr="008E70B0" w:rsidRDefault="008E70B0" w:rsidP="00162DD2">
            <w:r w:rsidRPr="008E70B0">
              <w:t>-$0.08</w:t>
            </w:r>
          </w:p>
        </w:tc>
        <w:tc>
          <w:tcPr>
            <w:tcW w:w="960" w:type="dxa"/>
            <w:tcBorders>
              <w:top w:val="nil"/>
              <w:left w:val="nil"/>
              <w:bottom w:val="single" w:sz="8" w:space="0" w:color="auto"/>
              <w:right w:val="nil"/>
            </w:tcBorders>
            <w:shd w:val="clear" w:color="auto" w:fill="auto"/>
            <w:noWrap/>
            <w:vAlign w:val="center"/>
            <w:hideMark/>
          </w:tcPr>
          <w:p w14:paraId="370A0629" w14:textId="77777777" w:rsidR="008E70B0" w:rsidRPr="008E70B0" w:rsidRDefault="008E70B0" w:rsidP="00162DD2">
            <w:r w:rsidRPr="008E70B0">
              <w:t>$0.03</w:t>
            </w:r>
          </w:p>
        </w:tc>
        <w:tc>
          <w:tcPr>
            <w:tcW w:w="960" w:type="dxa"/>
            <w:tcBorders>
              <w:top w:val="nil"/>
              <w:left w:val="nil"/>
              <w:bottom w:val="single" w:sz="8" w:space="0" w:color="auto"/>
              <w:right w:val="nil"/>
            </w:tcBorders>
            <w:shd w:val="clear" w:color="auto" w:fill="auto"/>
            <w:noWrap/>
            <w:vAlign w:val="center"/>
            <w:hideMark/>
          </w:tcPr>
          <w:p w14:paraId="169B11FD" w14:textId="77777777" w:rsidR="008E70B0" w:rsidRPr="008E70B0" w:rsidRDefault="008E70B0" w:rsidP="00162DD2">
            <w:r w:rsidRPr="008E70B0">
              <w:t>$0.01</w:t>
            </w:r>
          </w:p>
        </w:tc>
      </w:tr>
      <w:tr w:rsidR="008E70B0" w:rsidRPr="008E70B0" w14:paraId="6B3010D5" w14:textId="77777777" w:rsidTr="008E70B0">
        <w:trPr>
          <w:trHeight w:val="312"/>
        </w:trPr>
        <w:tc>
          <w:tcPr>
            <w:tcW w:w="4660" w:type="dxa"/>
            <w:tcBorders>
              <w:top w:val="nil"/>
              <w:left w:val="nil"/>
              <w:bottom w:val="single" w:sz="8" w:space="0" w:color="auto"/>
              <w:right w:val="nil"/>
            </w:tcBorders>
            <w:shd w:val="clear" w:color="auto" w:fill="auto"/>
            <w:noWrap/>
            <w:vAlign w:val="center"/>
            <w:hideMark/>
          </w:tcPr>
          <w:p w14:paraId="69C3CD84" w14:textId="77777777" w:rsidR="008E70B0" w:rsidRPr="008E70B0" w:rsidRDefault="008E70B0" w:rsidP="00162DD2">
            <w:r w:rsidRPr="008E70B0">
              <w:t>COVID-19 Funding</w:t>
            </w:r>
          </w:p>
        </w:tc>
        <w:tc>
          <w:tcPr>
            <w:tcW w:w="960" w:type="dxa"/>
            <w:tcBorders>
              <w:top w:val="nil"/>
              <w:left w:val="nil"/>
              <w:bottom w:val="single" w:sz="8" w:space="0" w:color="auto"/>
              <w:right w:val="nil"/>
            </w:tcBorders>
            <w:shd w:val="clear" w:color="auto" w:fill="auto"/>
            <w:noWrap/>
            <w:vAlign w:val="center"/>
            <w:hideMark/>
          </w:tcPr>
          <w:p w14:paraId="17B022E3" w14:textId="77777777" w:rsidR="008E70B0" w:rsidRPr="008E70B0" w:rsidRDefault="008E70B0" w:rsidP="00162DD2">
            <w:r w:rsidRPr="008E70B0">
              <w:t>$1.46</w:t>
            </w:r>
          </w:p>
        </w:tc>
        <w:tc>
          <w:tcPr>
            <w:tcW w:w="1120" w:type="dxa"/>
            <w:tcBorders>
              <w:top w:val="nil"/>
              <w:left w:val="nil"/>
              <w:bottom w:val="single" w:sz="8" w:space="0" w:color="auto"/>
              <w:right w:val="nil"/>
            </w:tcBorders>
            <w:shd w:val="clear" w:color="auto" w:fill="auto"/>
            <w:noWrap/>
            <w:vAlign w:val="center"/>
            <w:hideMark/>
          </w:tcPr>
          <w:p w14:paraId="5B372173" w14:textId="77777777" w:rsidR="008E70B0" w:rsidRPr="008E70B0" w:rsidRDefault="008E70B0" w:rsidP="00162DD2">
            <w:r w:rsidRPr="008E70B0">
              <w:t>$1.48</w:t>
            </w:r>
          </w:p>
        </w:tc>
        <w:tc>
          <w:tcPr>
            <w:tcW w:w="960" w:type="dxa"/>
            <w:tcBorders>
              <w:top w:val="nil"/>
              <w:left w:val="nil"/>
              <w:bottom w:val="single" w:sz="8" w:space="0" w:color="auto"/>
              <w:right w:val="nil"/>
            </w:tcBorders>
            <w:shd w:val="clear" w:color="auto" w:fill="auto"/>
            <w:noWrap/>
            <w:vAlign w:val="center"/>
            <w:hideMark/>
          </w:tcPr>
          <w:p w14:paraId="6D0B2173" w14:textId="77777777" w:rsidR="008E70B0" w:rsidRPr="008E70B0" w:rsidRDefault="008E70B0" w:rsidP="00162DD2">
            <w:r w:rsidRPr="008E70B0">
              <w:t>$0.34</w:t>
            </w:r>
          </w:p>
        </w:tc>
        <w:tc>
          <w:tcPr>
            <w:tcW w:w="960" w:type="dxa"/>
            <w:tcBorders>
              <w:top w:val="nil"/>
              <w:left w:val="nil"/>
              <w:bottom w:val="single" w:sz="8" w:space="0" w:color="auto"/>
              <w:right w:val="nil"/>
            </w:tcBorders>
            <w:shd w:val="clear" w:color="auto" w:fill="auto"/>
            <w:noWrap/>
            <w:vAlign w:val="center"/>
            <w:hideMark/>
          </w:tcPr>
          <w:p w14:paraId="5F0F2F76" w14:textId="77777777" w:rsidR="008E70B0" w:rsidRPr="008E70B0" w:rsidRDefault="008E70B0" w:rsidP="00162DD2">
            <w:r w:rsidRPr="008E70B0">
              <w:t>$0.21</w:t>
            </w:r>
          </w:p>
        </w:tc>
        <w:tc>
          <w:tcPr>
            <w:tcW w:w="960" w:type="dxa"/>
            <w:tcBorders>
              <w:top w:val="nil"/>
              <w:left w:val="nil"/>
              <w:bottom w:val="single" w:sz="8" w:space="0" w:color="auto"/>
              <w:right w:val="nil"/>
            </w:tcBorders>
            <w:shd w:val="clear" w:color="auto" w:fill="auto"/>
            <w:noWrap/>
            <w:vAlign w:val="center"/>
            <w:hideMark/>
          </w:tcPr>
          <w:p w14:paraId="649CB747" w14:textId="77777777" w:rsidR="008E70B0" w:rsidRPr="008E70B0" w:rsidRDefault="008E70B0" w:rsidP="00162DD2">
            <w:r w:rsidRPr="008E70B0">
              <w:t>$0.68</w:t>
            </w:r>
          </w:p>
        </w:tc>
      </w:tr>
      <w:tr w:rsidR="008E70B0" w:rsidRPr="008E70B0" w14:paraId="32C701C4" w14:textId="77777777" w:rsidTr="008E70B0">
        <w:trPr>
          <w:trHeight w:val="312"/>
        </w:trPr>
        <w:tc>
          <w:tcPr>
            <w:tcW w:w="4660" w:type="dxa"/>
            <w:tcBorders>
              <w:top w:val="nil"/>
              <w:left w:val="nil"/>
              <w:bottom w:val="single" w:sz="8" w:space="0" w:color="auto"/>
              <w:right w:val="nil"/>
            </w:tcBorders>
            <w:shd w:val="clear" w:color="auto" w:fill="auto"/>
            <w:noWrap/>
            <w:vAlign w:val="center"/>
            <w:hideMark/>
          </w:tcPr>
          <w:p w14:paraId="2E02A6C1" w14:textId="77777777" w:rsidR="008E70B0" w:rsidRPr="008E70B0" w:rsidRDefault="008E70B0" w:rsidP="00162DD2">
            <w:r w:rsidRPr="008E70B0">
              <w:t>Other income</w:t>
            </w:r>
          </w:p>
        </w:tc>
        <w:tc>
          <w:tcPr>
            <w:tcW w:w="960" w:type="dxa"/>
            <w:tcBorders>
              <w:top w:val="nil"/>
              <w:left w:val="nil"/>
              <w:bottom w:val="single" w:sz="8" w:space="0" w:color="auto"/>
              <w:right w:val="nil"/>
            </w:tcBorders>
            <w:shd w:val="clear" w:color="auto" w:fill="auto"/>
            <w:noWrap/>
            <w:vAlign w:val="center"/>
            <w:hideMark/>
          </w:tcPr>
          <w:p w14:paraId="36C3F8D4" w14:textId="77777777" w:rsidR="008E70B0" w:rsidRPr="008E70B0" w:rsidRDefault="008E70B0" w:rsidP="00162DD2">
            <w:r w:rsidRPr="008E70B0">
              <w:t>$4.61</w:t>
            </w:r>
          </w:p>
        </w:tc>
        <w:tc>
          <w:tcPr>
            <w:tcW w:w="1120" w:type="dxa"/>
            <w:tcBorders>
              <w:top w:val="nil"/>
              <w:left w:val="nil"/>
              <w:bottom w:val="single" w:sz="8" w:space="0" w:color="auto"/>
              <w:right w:val="nil"/>
            </w:tcBorders>
            <w:shd w:val="clear" w:color="auto" w:fill="auto"/>
            <w:noWrap/>
            <w:vAlign w:val="center"/>
            <w:hideMark/>
          </w:tcPr>
          <w:p w14:paraId="172DB822" w14:textId="77777777" w:rsidR="008E70B0" w:rsidRPr="008E70B0" w:rsidRDefault="008E70B0" w:rsidP="00162DD2">
            <w:r w:rsidRPr="008E70B0">
              <w:t>$1.45</w:t>
            </w:r>
          </w:p>
        </w:tc>
        <w:tc>
          <w:tcPr>
            <w:tcW w:w="960" w:type="dxa"/>
            <w:tcBorders>
              <w:top w:val="nil"/>
              <w:left w:val="nil"/>
              <w:bottom w:val="single" w:sz="8" w:space="0" w:color="auto"/>
              <w:right w:val="nil"/>
            </w:tcBorders>
            <w:shd w:val="clear" w:color="auto" w:fill="auto"/>
            <w:noWrap/>
            <w:vAlign w:val="center"/>
            <w:hideMark/>
          </w:tcPr>
          <w:p w14:paraId="4FFD9F08" w14:textId="77777777" w:rsidR="008E70B0" w:rsidRPr="008E70B0" w:rsidRDefault="008E70B0" w:rsidP="00162DD2">
            <w:r w:rsidRPr="008E70B0">
              <w:t>$1.03</w:t>
            </w:r>
          </w:p>
        </w:tc>
        <w:tc>
          <w:tcPr>
            <w:tcW w:w="960" w:type="dxa"/>
            <w:tcBorders>
              <w:top w:val="nil"/>
              <w:left w:val="nil"/>
              <w:bottom w:val="single" w:sz="8" w:space="0" w:color="auto"/>
              <w:right w:val="nil"/>
            </w:tcBorders>
            <w:shd w:val="clear" w:color="auto" w:fill="auto"/>
            <w:noWrap/>
            <w:vAlign w:val="center"/>
            <w:hideMark/>
          </w:tcPr>
          <w:p w14:paraId="4FCAD5F7" w14:textId="77777777" w:rsidR="008E70B0" w:rsidRPr="008E70B0" w:rsidRDefault="008E70B0" w:rsidP="00162DD2">
            <w:r w:rsidRPr="008E70B0">
              <w:t>$0.34</w:t>
            </w:r>
          </w:p>
        </w:tc>
        <w:tc>
          <w:tcPr>
            <w:tcW w:w="960" w:type="dxa"/>
            <w:tcBorders>
              <w:top w:val="nil"/>
              <w:left w:val="nil"/>
              <w:bottom w:val="single" w:sz="8" w:space="0" w:color="auto"/>
              <w:right w:val="nil"/>
            </w:tcBorders>
            <w:shd w:val="clear" w:color="auto" w:fill="auto"/>
            <w:noWrap/>
            <w:vAlign w:val="center"/>
            <w:hideMark/>
          </w:tcPr>
          <w:p w14:paraId="337F3953" w14:textId="77777777" w:rsidR="008E70B0" w:rsidRPr="008E70B0" w:rsidRDefault="008E70B0" w:rsidP="00162DD2">
            <w:r w:rsidRPr="008E70B0">
              <w:t>$1.48</w:t>
            </w:r>
          </w:p>
        </w:tc>
      </w:tr>
      <w:tr w:rsidR="008E70B0" w:rsidRPr="008E70B0" w14:paraId="73377865" w14:textId="77777777" w:rsidTr="008E70B0">
        <w:trPr>
          <w:trHeight w:val="312"/>
        </w:trPr>
        <w:tc>
          <w:tcPr>
            <w:tcW w:w="4660" w:type="dxa"/>
            <w:tcBorders>
              <w:top w:val="nil"/>
              <w:left w:val="nil"/>
              <w:bottom w:val="single" w:sz="8" w:space="0" w:color="auto"/>
              <w:right w:val="nil"/>
            </w:tcBorders>
            <w:shd w:val="clear" w:color="auto" w:fill="auto"/>
            <w:noWrap/>
            <w:vAlign w:val="center"/>
            <w:hideMark/>
          </w:tcPr>
          <w:p w14:paraId="179B832A" w14:textId="77777777" w:rsidR="008E70B0" w:rsidRPr="008E70B0" w:rsidRDefault="008E70B0" w:rsidP="00162DD2">
            <w:r w:rsidRPr="008E70B0">
              <w:lastRenderedPageBreak/>
              <w:t>Total expenses</w:t>
            </w:r>
          </w:p>
        </w:tc>
        <w:tc>
          <w:tcPr>
            <w:tcW w:w="960" w:type="dxa"/>
            <w:tcBorders>
              <w:top w:val="nil"/>
              <w:left w:val="nil"/>
              <w:bottom w:val="single" w:sz="8" w:space="0" w:color="auto"/>
              <w:right w:val="nil"/>
            </w:tcBorders>
            <w:shd w:val="clear" w:color="auto" w:fill="auto"/>
            <w:noWrap/>
            <w:vAlign w:val="center"/>
            <w:hideMark/>
          </w:tcPr>
          <w:p w14:paraId="44039642" w14:textId="77777777" w:rsidR="008E70B0" w:rsidRPr="008E70B0" w:rsidRDefault="008E70B0" w:rsidP="00162DD2">
            <w:r w:rsidRPr="008E70B0">
              <w:t>$88.86</w:t>
            </w:r>
          </w:p>
        </w:tc>
        <w:tc>
          <w:tcPr>
            <w:tcW w:w="1120" w:type="dxa"/>
            <w:tcBorders>
              <w:top w:val="nil"/>
              <w:left w:val="nil"/>
              <w:bottom w:val="single" w:sz="8" w:space="0" w:color="auto"/>
              <w:right w:val="nil"/>
            </w:tcBorders>
            <w:shd w:val="clear" w:color="auto" w:fill="auto"/>
            <w:noWrap/>
            <w:vAlign w:val="center"/>
            <w:hideMark/>
          </w:tcPr>
          <w:p w14:paraId="58A83E10" w14:textId="77777777" w:rsidR="008E70B0" w:rsidRPr="008E70B0" w:rsidRDefault="008E70B0" w:rsidP="00162DD2">
            <w:r w:rsidRPr="008E70B0">
              <w:t>$58.67</w:t>
            </w:r>
          </w:p>
        </w:tc>
        <w:tc>
          <w:tcPr>
            <w:tcW w:w="960" w:type="dxa"/>
            <w:tcBorders>
              <w:top w:val="nil"/>
              <w:left w:val="nil"/>
              <w:bottom w:val="single" w:sz="8" w:space="0" w:color="auto"/>
              <w:right w:val="nil"/>
            </w:tcBorders>
            <w:shd w:val="clear" w:color="auto" w:fill="auto"/>
            <w:noWrap/>
            <w:vAlign w:val="center"/>
            <w:hideMark/>
          </w:tcPr>
          <w:p w14:paraId="4961CEB8" w14:textId="77777777" w:rsidR="008E70B0" w:rsidRPr="008E70B0" w:rsidRDefault="008E70B0" w:rsidP="00162DD2">
            <w:r w:rsidRPr="008E70B0">
              <w:t>$60.42</w:t>
            </w:r>
          </w:p>
        </w:tc>
        <w:tc>
          <w:tcPr>
            <w:tcW w:w="960" w:type="dxa"/>
            <w:tcBorders>
              <w:top w:val="nil"/>
              <w:left w:val="nil"/>
              <w:bottom w:val="single" w:sz="8" w:space="0" w:color="auto"/>
              <w:right w:val="nil"/>
            </w:tcBorders>
            <w:shd w:val="clear" w:color="auto" w:fill="auto"/>
            <w:noWrap/>
            <w:vAlign w:val="center"/>
            <w:hideMark/>
          </w:tcPr>
          <w:p w14:paraId="484439B1" w14:textId="77777777" w:rsidR="008E70B0" w:rsidRPr="008E70B0" w:rsidRDefault="008E70B0" w:rsidP="00162DD2">
            <w:r w:rsidRPr="008E70B0">
              <w:t>$69.73</w:t>
            </w:r>
          </w:p>
        </w:tc>
        <w:tc>
          <w:tcPr>
            <w:tcW w:w="960" w:type="dxa"/>
            <w:tcBorders>
              <w:top w:val="nil"/>
              <w:left w:val="nil"/>
              <w:bottom w:val="single" w:sz="8" w:space="0" w:color="auto"/>
              <w:right w:val="nil"/>
            </w:tcBorders>
            <w:shd w:val="clear" w:color="auto" w:fill="auto"/>
            <w:noWrap/>
            <w:vAlign w:val="center"/>
            <w:hideMark/>
          </w:tcPr>
          <w:p w14:paraId="7C6614C3" w14:textId="77777777" w:rsidR="008E70B0" w:rsidRPr="008E70B0" w:rsidRDefault="008E70B0" w:rsidP="00162DD2">
            <w:r w:rsidRPr="008E70B0">
              <w:t>$68.59</w:t>
            </w:r>
          </w:p>
        </w:tc>
      </w:tr>
      <w:tr w:rsidR="008E70B0" w:rsidRPr="008E70B0" w14:paraId="4B42F623" w14:textId="77777777" w:rsidTr="008E70B0">
        <w:trPr>
          <w:trHeight w:val="312"/>
        </w:trPr>
        <w:tc>
          <w:tcPr>
            <w:tcW w:w="4660" w:type="dxa"/>
            <w:tcBorders>
              <w:top w:val="nil"/>
              <w:left w:val="nil"/>
              <w:bottom w:val="single" w:sz="8" w:space="0" w:color="auto"/>
              <w:right w:val="nil"/>
            </w:tcBorders>
            <w:shd w:val="clear" w:color="auto" w:fill="auto"/>
            <w:noWrap/>
            <w:vAlign w:val="center"/>
            <w:hideMark/>
          </w:tcPr>
          <w:p w14:paraId="3212A8C3" w14:textId="77777777" w:rsidR="008E70B0" w:rsidRPr="008E70B0" w:rsidRDefault="008E70B0" w:rsidP="00162DD2">
            <w:r w:rsidRPr="008E70B0">
              <w:t>Net Profit Before Tax</w:t>
            </w:r>
          </w:p>
        </w:tc>
        <w:tc>
          <w:tcPr>
            <w:tcW w:w="960" w:type="dxa"/>
            <w:tcBorders>
              <w:top w:val="nil"/>
              <w:left w:val="nil"/>
              <w:bottom w:val="single" w:sz="8" w:space="0" w:color="auto"/>
              <w:right w:val="nil"/>
            </w:tcBorders>
            <w:shd w:val="clear" w:color="auto" w:fill="auto"/>
            <w:noWrap/>
            <w:vAlign w:val="center"/>
            <w:hideMark/>
          </w:tcPr>
          <w:p w14:paraId="10E1143D" w14:textId="77777777" w:rsidR="008E70B0" w:rsidRPr="008E70B0" w:rsidRDefault="008E70B0" w:rsidP="00162DD2">
            <w:r w:rsidRPr="008E70B0">
              <w:t>$19.88</w:t>
            </w:r>
          </w:p>
        </w:tc>
        <w:tc>
          <w:tcPr>
            <w:tcW w:w="1120" w:type="dxa"/>
            <w:tcBorders>
              <w:top w:val="nil"/>
              <w:left w:val="nil"/>
              <w:bottom w:val="single" w:sz="8" w:space="0" w:color="auto"/>
              <w:right w:val="nil"/>
            </w:tcBorders>
            <w:shd w:val="clear" w:color="auto" w:fill="auto"/>
            <w:noWrap/>
            <w:vAlign w:val="center"/>
            <w:hideMark/>
          </w:tcPr>
          <w:p w14:paraId="25D22202" w14:textId="77777777" w:rsidR="008E70B0" w:rsidRPr="008E70B0" w:rsidRDefault="008E70B0" w:rsidP="00162DD2">
            <w:r w:rsidRPr="008E70B0">
              <w:t>$6.43</w:t>
            </w:r>
          </w:p>
        </w:tc>
        <w:tc>
          <w:tcPr>
            <w:tcW w:w="960" w:type="dxa"/>
            <w:tcBorders>
              <w:top w:val="nil"/>
              <w:left w:val="nil"/>
              <w:bottom w:val="single" w:sz="8" w:space="0" w:color="auto"/>
              <w:right w:val="nil"/>
            </w:tcBorders>
            <w:shd w:val="clear" w:color="auto" w:fill="auto"/>
            <w:noWrap/>
            <w:vAlign w:val="center"/>
            <w:hideMark/>
          </w:tcPr>
          <w:p w14:paraId="096F62E6" w14:textId="77777777" w:rsidR="008E70B0" w:rsidRPr="008E70B0" w:rsidRDefault="008E70B0" w:rsidP="00162DD2">
            <w:r w:rsidRPr="008E70B0">
              <w:t>$1.80</w:t>
            </w:r>
          </w:p>
        </w:tc>
        <w:tc>
          <w:tcPr>
            <w:tcW w:w="960" w:type="dxa"/>
            <w:tcBorders>
              <w:top w:val="nil"/>
              <w:left w:val="nil"/>
              <w:bottom w:val="single" w:sz="8" w:space="0" w:color="auto"/>
              <w:right w:val="nil"/>
            </w:tcBorders>
            <w:shd w:val="clear" w:color="auto" w:fill="auto"/>
            <w:noWrap/>
            <w:vAlign w:val="center"/>
            <w:hideMark/>
          </w:tcPr>
          <w:p w14:paraId="1131BF90" w14:textId="77777777" w:rsidR="008E70B0" w:rsidRPr="008E70B0" w:rsidRDefault="008E70B0" w:rsidP="00162DD2">
            <w:r w:rsidRPr="008E70B0">
              <w:t>-$8.82</w:t>
            </w:r>
          </w:p>
        </w:tc>
        <w:tc>
          <w:tcPr>
            <w:tcW w:w="960" w:type="dxa"/>
            <w:tcBorders>
              <w:top w:val="nil"/>
              <w:left w:val="nil"/>
              <w:bottom w:val="single" w:sz="8" w:space="0" w:color="auto"/>
              <w:right w:val="nil"/>
            </w:tcBorders>
            <w:shd w:val="clear" w:color="auto" w:fill="auto"/>
            <w:noWrap/>
            <w:vAlign w:val="center"/>
            <w:hideMark/>
          </w:tcPr>
          <w:p w14:paraId="3C8EBF05" w14:textId="77777777" w:rsidR="008E70B0" w:rsidRPr="008E70B0" w:rsidRDefault="008E70B0" w:rsidP="00162DD2">
            <w:r w:rsidRPr="008E70B0">
              <w:t>$1.87</w:t>
            </w:r>
          </w:p>
        </w:tc>
      </w:tr>
      <w:tr w:rsidR="008E70B0" w:rsidRPr="008E70B0" w14:paraId="6C15DABF" w14:textId="77777777" w:rsidTr="008E70B0">
        <w:trPr>
          <w:trHeight w:val="312"/>
        </w:trPr>
        <w:tc>
          <w:tcPr>
            <w:tcW w:w="4660" w:type="dxa"/>
            <w:tcBorders>
              <w:top w:val="nil"/>
              <w:left w:val="nil"/>
              <w:bottom w:val="single" w:sz="8" w:space="0" w:color="auto"/>
              <w:right w:val="nil"/>
            </w:tcBorders>
            <w:shd w:val="clear" w:color="000000" w:fill="F2F2F2"/>
            <w:noWrap/>
            <w:vAlign w:val="center"/>
            <w:hideMark/>
          </w:tcPr>
          <w:p w14:paraId="62E975F4" w14:textId="77777777" w:rsidR="008E70B0" w:rsidRPr="008E70B0" w:rsidRDefault="008E70B0" w:rsidP="00162DD2">
            <w:r w:rsidRPr="008E70B0">
              <w:t>Government</w:t>
            </w:r>
          </w:p>
        </w:tc>
        <w:tc>
          <w:tcPr>
            <w:tcW w:w="960" w:type="dxa"/>
            <w:tcBorders>
              <w:top w:val="nil"/>
              <w:left w:val="nil"/>
              <w:bottom w:val="single" w:sz="8" w:space="0" w:color="auto"/>
              <w:right w:val="nil"/>
            </w:tcBorders>
            <w:shd w:val="clear" w:color="000000" w:fill="F2F2F2"/>
            <w:noWrap/>
            <w:hideMark/>
          </w:tcPr>
          <w:p w14:paraId="315EF84B" w14:textId="77777777" w:rsidR="008E70B0" w:rsidRPr="008E70B0" w:rsidRDefault="008E70B0" w:rsidP="00162DD2">
            <w:r w:rsidRPr="008E70B0">
              <w:t> </w:t>
            </w:r>
          </w:p>
        </w:tc>
        <w:tc>
          <w:tcPr>
            <w:tcW w:w="1120" w:type="dxa"/>
            <w:tcBorders>
              <w:top w:val="nil"/>
              <w:left w:val="nil"/>
              <w:bottom w:val="single" w:sz="8" w:space="0" w:color="auto"/>
              <w:right w:val="nil"/>
            </w:tcBorders>
            <w:shd w:val="clear" w:color="000000" w:fill="F2F2F2"/>
            <w:noWrap/>
            <w:hideMark/>
          </w:tcPr>
          <w:p w14:paraId="2368293E" w14:textId="77777777" w:rsidR="008E70B0" w:rsidRPr="008E70B0" w:rsidRDefault="008E70B0" w:rsidP="00162DD2">
            <w:r w:rsidRPr="008E70B0">
              <w:t> </w:t>
            </w:r>
          </w:p>
        </w:tc>
        <w:tc>
          <w:tcPr>
            <w:tcW w:w="960" w:type="dxa"/>
            <w:tcBorders>
              <w:top w:val="nil"/>
              <w:left w:val="nil"/>
              <w:bottom w:val="single" w:sz="8" w:space="0" w:color="auto"/>
              <w:right w:val="nil"/>
            </w:tcBorders>
            <w:shd w:val="clear" w:color="000000" w:fill="F2F2F2"/>
            <w:noWrap/>
            <w:hideMark/>
          </w:tcPr>
          <w:p w14:paraId="6E02FAC0" w14:textId="77777777" w:rsidR="008E70B0" w:rsidRPr="008E70B0" w:rsidRDefault="008E70B0" w:rsidP="00162DD2">
            <w:r w:rsidRPr="008E70B0">
              <w:t> </w:t>
            </w:r>
          </w:p>
        </w:tc>
        <w:tc>
          <w:tcPr>
            <w:tcW w:w="960" w:type="dxa"/>
            <w:tcBorders>
              <w:top w:val="nil"/>
              <w:left w:val="nil"/>
              <w:bottom w:val="single" w:sz="8" w:space="0" w:color="auto"/>
              <w:right w:val="nil"/>
            </w:tcBorders>
            <w:shd w:val="clear" w:color="000000" w:fill="F2F2F2"/>
            <w:noWrap/>
            <w:hideMark/>
          </w:tcPr>
          <w:p w14:paraId="035A7FAE" w14:textId="77777777" w:rsidR="008E70B0" w:rsidRPr="008E70B0" w:rsidRDefault="008E70B0" w:rsidP="00162DD2">
            <w:r w:rsidRPr="008E70B0">
              <w:t> </w:t>
            </w:r>
          </w:p>
        </w:tc>
        <w:tc>
          <w:tcPr>
            <w:tcW w:w="960" w:type="dxa"/>
            <w:tcBorders>
              <w:top w:val="nil"/>
              <w:left w:val="nil"/>
              <w:bottom w:val="single" w:sz="8" w:space="0" w:color="auto"/>
              <w:right w:val="nil"/>
            </w:tcBorders>
            <w:shd w:val="clear" w:color="000000" w:fill="F2F2F2"/>
            <w:noWrap/>
            <w:hideMark/>
          </w:tcPr>
          <w:p w14:paraId="41E0E74A" w14:textId="77777777" w:rsidR="008E70B0" w:rsidRPr="008E70B0" w:rsidRDefault="008E70B0" w:rsidP="00162DD2">
            <w:r w:rsidRPr="008E70B0">
              <w:t> </w:t>
            </w:r>
          </w:p>
        </w:tc>
      </w:tr>
      <w:tr w:rsidR="008E70B0" w:rsidRPr="008E70B0" w14:paraId="6CA9853A" w14:textId="77777777" w:rsidTr="008E70B0">
        <w:trPr>
          <w:trHeight w:val="312"/>
        </w:trPr>
        <w:tc>
          <w:tcPr>
            <w:tcW w:w="4660" w:type="dxa"/>
            <w:tcBorders>
              <w:top w:val="nil"/>
              <w:left w:val="nil"/>
              <w:bottom w:val="single" w:sz="8" w:space="0" w:color="auto"/>
              <w:right w:val="nil"/>
            </w:tcBorders>
            <w:shd w:val="clear" w:color="auto" w:fill="auto"/>
            <w:noWrap/>
            <w:vAlign w:val="center"/>
            <w:hideMark/>
          </w:tcPr>
          <w:p w14:paraId="1D75BB90" w14:textId="77777777" w:rsidR="008E70B0" w:rsidRPr="008E70B0" w:rsidRDefault="008E70B0" w:rsidP="00162DD2">
            <w:r w:rsidRPr="008E70B0">
              <w:t>Number of providers</w:t>
            </w:r>
          </w:p>
        </w:tc>
        <w:tc>
          <w:tcPr>
            <w:tcW w:w="960" w:type="dxa"/>
            <w:tcBorders>
              <w:top w:val="nil"/>
              <w:left w:val="nil"/>
              <w:bottom w:val="single" w:sz="8" w:space="0" w:color="auto"/>
              <w:right w:val="nil"/>
            </w:tcBorders>
            <w:shd w:val="clear" w:color="auto" w:fill="auto"/>
            <w:noWrap/>
            <w:vAlign w:val="center"/>
            <w:hideMark/>
          </w:tcPr>
          <w:p w14:paraId="48A945A0" w14:textId="77777777" w:rsidR="008E70B0" w:rsidRPr="008E70B0" w:rsidRDefault="008E70B0" w:rsidP="00162DD2">
            <w:r w:rsidRPr="008E70B0">
              <w:t>19</w:t>
            </w:r>
          </w:p>
        </w:tc>
        <w:tc>
          <w:tcPr>
            <w:tcW w:w="1120" w:type="dxa"/>
            <w:tcBorders>
              <w:top w:val="nil"/>
              <w:left w:val="nil"/>
              <w:bottom w:val="single" w:sz="8" w:space="0" w:color="auto"/>
              <w:right w:val="nil"/>
            </w:tcBorders>
            <w:shd w:val="clear" w:color="auto" w:fill="auto"/>
            <w:noWrap/>
            <w:vAlign w:val="center"/>
            <w:hideMark/>
          </w:tcPr>
          <w:p w14:paraId="20E0DB73" w14:textId="77777777" w:rsidR="008E70B0" w:rsidRPr="008E70B0" w:rsidRDefault="008E70B0" w:rsidP="00162DD2">
            <w:r w:rsidRPr="008E70B0">
              <w:t>24</w:t>
            </w:r>
          </w:p>
        </w:tc>
        <w:tc>
          <w:tcPr>
            <w:tcW w:w="960" w:type="dxa"/>
            <w:tcBorders>
              <w:top w:val="nil"/>
              <w:left w:val="nil"/>
              <w:bottom w:val="single" w:sz="8" w:space="0" w:color="auto"/>
              <w:right w:val="nil"/>
            </w:tcBorders>
            <w:shd w:val="clear" w:color="auto" w:fill="auto"/>
            <w:noWrap/>
            <w:vAlign w:val="center"/>
            <w:hideMark/>
          </w:tcPr>
          <w:p w14:paraId="6D4F99D3" w14:textId="77777777" w:rsidR="008E70B0" w:rsidRPr="008E70B0" w:rsidRDefault="008E70B0" w:rsidP="00162DD2">
            <w:r w:rsidRPr="008E70B0">
              <w:t>31</w:t>
            </w:r>
          </w:p>
        </w:tc>
        <w:tc>
          <w:tcPr>
            <w:tcW w:w="960" w:type="dxa"/>
            <w:tcBorders>
              <w:top w:val="nil"/>
              <w:left w:val="nil"/>
              <w:bottom w:val="single" w:sz="8" w:space="0" w:color="auto"/>
              <w:right w:val="nil"/>
            </w:tcBorders>
            <w:shd w:val="clear" w:color="auto" w:fill="auto"/>
            <w:noWrap/>
            <w:vAlign w:val="center"/>
            <w:hideMark/>
          </w:tcPr>
          <w:p w14:paraId="21CD25B2" w14:textId="77777777" w:rsidR="008E70B0" w:rsidRPr="008E70B0" w:rsidRDefault="008E70B0" w:rsidP="00162DD2">
            <w:r w:rsidRPr="008E70B0">
              <w:t>27</w:t>
            </w:r>
          </w:p>
        </w:tc>
        <w:tc>
          <w:tcPr>
            <w:tcW w:w="960" w:type="dxa"/>
            <w:tcBorders>
              <w:top w:val="nil"/>
              <w:left w:val="nil"/>
              <w:bottom w:val="single" w:sz="8" w:space="0" w:color="auto"/>
              <w:right w:val="nil"/>
            </w:tcBorders>
            <w:shd w:val="clear" w:color="auto" w:fill="auto"/>
            <w:noWrap/>
            <w:vAlign w:val="center"/>
            <w:hideMark/>
          </w:tcPr>
          <w:p w14:paraId="562BE2D2" w14:textId="77777777" w:rsidR="008E70B0" w:rsidRPr="008E70B0" w:rsidRDefault="008E70B0" w:rsidP="00162DD2">
            <w:r w:rsidRPr="008E70B0">
              <w:t>101</w:t>
            </w:r>
          </w:p>
        </w:tc>
      </w:tr>
      <w:tr w:rsidR="008E70B0" w:rsidRPr="008E70B0" w14:paraId="679DC742" w14:textId="77777777" w:rsidTr="008E70B0">
        <w:trPr>
          <w:trHeight w:val="312"/>
        </w:trPr>
        <w:tc>
          <w:tcPr>
            <w:tcW w:w="4660" w:type="dxa"/>
            <w:tcBorders>
              <w:top w:val="nil"/>
              <w:left w:val="nil"/>
              <w:bottom w:val="single" w:sz="8" w:space="0" w:color="auto"/>
              <w:right w:val="nil"/>
            </w:tcBorders>
            <w:shd w:val="clear" w:color="auto" w:fill="auto"/>
            <w:vAlign w:val="center"/>
            <w:hideMark/>
          </w:tcPr>
          <w:p w14:paraId="3E68F456" w14:textId="77777777" w:rsidR="008E70B0" w:rsidRPr="008E70B0" w:rsidRDefault="008E70B0" w:rsidP="00162DD2">
            <w:r w:rsidRPr="008E70B0">
              <w:t>Provision of Care / Direct Care Services</w:t>
            </w:r>
          </w:p>
        </w:tc>
        <w:tc>
          <w:tcPr>
            <w:tcW w:w="960" w:type="dxa"/>
            <w:tcBorders>
              <w:top w:val="nil"/>
              <w:left w:val="nil"/>
              <w:bottom w:val="single" w:sz="8" w:space="0" w:color="auto"/>
              <w:right w:val="nil"/>
            </w:tcBorders>
            <w:shd w:val="clear" w:color="auto" w:fill="auto"/>
            <w:noWrap/>
            <w:vAlign w:val="center"/>
            <w:hideMark/>
          </w:tcPr>
          <w:p w14:paraId="5B72613B" w14:textId="77777777" w:rsidR="008E70B0" w:rsidRPr="008E70B0" w:rsidRDefault="008E70B0" w:rsidP="00162DD2">
            <w:r w:rsidRPr="008E70B0">
              <w:t>$23.85</w:t>
            </w:r>
          </w:p>
        </w:tc>
        <w:tc>
          <w:tcPr>
            <w:tcW w:w="1120" w:type="dxa"/>
            <w:tcBorders>
              <w:top w:val="nil"/>
              <w:left w:val="nil"/>
              <w:bottom w:val="single" w:sz="8" w:space="0" w:color="auto"/>
              <w:right w:val="nil"/>
            </w:tcBorders>
            <w:shd w:val="clear" w:color="auto" w:fill="auto"/>
            <w:noWrap/>
            <w:vAlign w:val="center"/>
            <w:hideMark/>
          </w:tcPr>
          <w:p w14:paraId="4E08F40B" w14:textId="77777777" w:rsidR="008E70B0" w:rsidRPr="008E70B0" w:rsidRDefault="008E70B0" w:rsidP="00162DD2">
            <w:r w:rsidRPr="008E70B0">
              <w:t>$28.34</w:t>
            </w:r>
          </w:p>
        </w:tc>
        <w:tc>
          <w:tcPr>
            <w:tcW w:w="960" w:type="dxa"/>
            <w:tcBorders>
              <w:top w:val="nil"/>
              <w:left w:val="nil"/>
              <w:bottom w:val="single" w:sz="8" w:space="0" w:color="auto"/>
              <w:right w:val="nil"/>
            </w:tcBorders>
            <w:shd w:val="clear" w:color="auto" w:fill="auto"/>
            <w:noWrap/>
            <w:vAlign w:val="center"/>
            <w:hideMark/>
          </w:tcPr>
          <w:p w14:paraId="48871B25" w14:textId="77777777" w:rsidR="008E70B0" w:rsidRPr="008E70B0" w:rsidRDefault="008E70B0" w:rsidP="00162DD2">
            <w:r w:rsidRPr="008E70B0">
              <w:t>$11.61</w:t>
            </w:r>
          </w:p>
        </w:tc>
        <w:tc>
          <w:tcPr>
            <w:tcW w:w="960" w:type="dxa"/>
            <w:tcBorders>
              <w:top w:val="nil"/>
              <w:left w:val="nil"/>
              <w:bottom w:val="single" w:sz="8" w:space="0" w:color="auto"/>
              <w:right w:val="nil"/>
            </w:tcBorders>
            <w:shd w:val="clear" w:color="auto" w:fill="auto"/>
            <w:noWrap/>
            <w:vAlign w:val="center"/>
            <w:hideMark/>
          </w:tcPr>
          <w:p w14:paraId="0229296C" w14:textId="77777777" w:rsidR="008E70B0" w:rsidRPr="008E70B0" w:rsidRDefault="008E70B0" w:rsidP="00162DD2">
            <w:r w:rsidRPr="008E70B0">
              <w:t>$30.98</w:t>
            </w:r>
          </w:p>
        </w:tc>
        <w:tc>
          <w:tcPr>
            <w:tcW w:w="960" w:type="dxa"/>
            <w:tcBorders>
              <w:top w:val="nil"/>
              <w:left w:val="nil"/>
              <w:bottom w:val="single" w:sz="8" w:space="0" w:color="auto"/>
              <w:right w:val="nil"/>
            </w:tcBorders>
            <w:shd w:val="clear" w:color="auto" w:fill="auto"/>
            <w:noWrap/>
            <w:vAlign w:val="center"/>
            <w:hideMark/>
          </w:tcPr>
          <w:p w14:paraId="0026B296" w14:textId="77777777" w:rsidR="008E70B0" w:rsidRPr="008E70B0" w:rsidRDefault="008E70B0" w:rsidP="00162DD2">
            <w:r w:rsidRPr="008E70B0">
              <w:t>$20.43</w:t>
            </w:r>
          </w:p>
        </w:tc>
      </w:tr>
      <w:tr w:rsidR="008E70B0" w:rsidRPr="008E70B0" w14:paraId="4F8EB385" w14:textId="77777777" w:rsidTr="008E70B0">
        <w:trPr>
          <w:trHeight w:val="312"/>
        </w:trPr>
        <w:tc>
          <w:tcPr>
            <w:tcW w:w="4660" w:type="dxa"/>
            <w:tcBorders>
              <w:top w:val="nil"/>
              <w:left w:val="nil"/>
              <w:bottom w:val="single" w:sz="8" w:space="0" w:color="auto"/>
              <w:right w:val="nil"/>
            </w:tcBorders>
            <w:shd w:val="clear" w:color="auto" w:fill="auto"/>
            <w:vAlign w:val="center"/>
            <w:hideMark/>
          </w:tcPr>
          <w:p w14:paraId="2AF22A9B" w14:textId="77777777" w:rsidR="008E70B0" w:rsidRPr="008E70B0" w:rsidRDefault="008E70B0" w:rsidP="00162DD2">
            <w:r w:rsidRPr="008E70B0">
              <w:t>Provision of Care / Sub-contracted Services</w:t>
            </w:r>
          </w:p>
        </w:tc>
        <w:tc>
          <w:tcPr>
            <w:tcW w:w="960" w:type="dxa"/>
            <w:tcBorders>
              <w:top w:val="nil"/>
              <w:left w:val="nil"/>
              <w:bottom w:val="single" w:sz="8" w:space="0" w:color="auto"/>
              <w:right w:val="nil"/>
            </w:tcBorders>
            <w:shd w:val="clear" w:color="auto" w:fill="auto"/>
            <w:noWrap/>
            <w:vAlign w:val="center"/>
            <w:hideMark/>
          </w:tcPr>
          <w:p w14:paraId="27593AA7" w14:textId="77777777" w:rsidR="008E70B0" w:rsidRPr="008E70B0" w:rsidRDefault="008E70B0" w:rsidP="00162DD2">
            <w:r w:rsidRPr="008E70B0">
              <w:t>$17.04</w:t>
            </w:r>
          </w:p>
        </w:tc>
        <w:tc>
          <w:tcPr>
            <w:tcW w:w="1120" w:type="dxa"/>
            <w:tcBorders>
              <w:top w:val="nil"/>
              <w:left w:val="nil"/>
              <w:bottom w:val="single" w:sz="8" w:space="0" w:color="auto"/>
              <w:right w:val="nil"/>
            </w:tcBorders>
            <w:shd w:val="clear" w:color="auto" w:fill="auto"/>
            <w:noWrap/>
            <w:vAlign w:val="center"/>
            <w:hideMark/>
          </w:tcPr>
          <w:p w14:paraId="252BD0F1" w14:textId="77777777" w:rsidR="008E70B0" w:rsidRPr="008E70B0" w:rsidRDefault="008E70B0" w:rsidP="00162DD2">
            <w:r w:rsidRPr="008E70B0">
              <w:t>$11.65</w:t>
            </w:r>
          </w:p>
        </w:tc>
        <w:tc>
          <w:tcPr>
            <w:tcW w:w="960" w:type="dxa"/>
            <w:tcBorders>
              <w:top w:val="nil"/>
              <w:left w:val="nil"/>
              <w:bottom w:val="single" w:sz="8" w:space="0" w:color="auto"/>
              <w:right w:val="nil"/>
            </w:tcBorders>
            <w:shd w:val="clear" w:color="auto" w:fill="auto"/>
            <w:noWrap/>
            <w:vAlign w:val="center"/>
            <w:hideMark/>
          </w:tcPr>
          <w:p w14:paraId="1CFB70D7" w14:textId="77777777" w:rsidR="008E70B0" w:rsidRPr="008E70B0" w:rsidRDefault="008E70B0" w:rsidP="00162DD2">
            <w:r w:rsidRPr="008E70B0">
              <w:t>$23.81</w:t>
            </w:r>
          </w:p>
        </w:tc>
        <w:tc>
          <w:tcPr>
            <w:tcW w:w="960" w:type="dxa"/>
            <w:tcBorders>
              <w:top w:val="nil"/>
              <w:left w:val="nil"/>
              <w:bottom w:val="single" w:sz="8" w:space="0" w:color="auto"/>
              <w:right w:val="nil"/>
            </w:tcBorders>
            <w:shd w:val="clear" w:color="auto" w:fill="auto"/>
            <w:noWrap/>
            <w:vAlign w:val="center"/>
            <w:hideMark/>
          </w:tcPr>
          <w:p w14:paraId="75249FED" w14:textId="77777777" w:rsidR="008E70B0" w:rsidRPr="008E70B0" w:rsidRDefault="008E70B0" w:rsidP="00162DD2">
            <w:r w:rsidRPr="008E70B0">
              <w:t>$10.65</w:t>
            </w:r>
          </w:p>
        </w:tc>
        <w:tc>
          <w:tcPr>
            <w:tcW w:w="960" w:type="dxa"/>
            <w:tcBorders>
              <w:top w:val="nil"/>
              <w:left w:val="nil"/>
              <w:bottom w:val="single" w:sz="8" w:space="0" w:color="auto"/>
              <w:right w:val="nil"/>
            </w:tcBorders>
            <w:shd w:val="clear" w:color="auto" w:fill="auto"/>
            <w:noWrap/>
            <w:vAlign w:val="center"/>
            <w:hideMark/>
          </w:tcPr>
          <w:p w14:paraId="19182D4D" w14:textId="77777777" w:rsidR="008E70B0" w:rsidRPr="008E70B0" w:rsidRDefault="008E70B0" w:rsidP="00162DD2">
            <w:r w:rsidRPr="008E70B0">
              <w:t>$17.85</w:t>
            </w:r>
          </w:p>
        </w:tc>
      </w:tr>
      <w:tr w:rsidR="008E70B0" w:rsidRPr="008E70B0" w14:paraId="49521814" w14:textId="77777777" w:rsidTr="008E70B0">
        <w:trPr>
          <w:trHeight w:val="312"/>
        </w:trPr>
        <w:tc>
          <w:tcPr>
            <w:tcW w:w="4660" w:type="dxa"/>
            <w:tcBorders>
              <w:top w:val="nil"/>
              <w:left w:val="nil"/>
              <w:bottom w:val="single" w:sz="8" w:space="0" w:color="auto"/>
              <w:right w:val="nil"/>
            </w:tcBorders>
            <w:shd w:val="clear" w:color="auto" w:fill="auto"/>
            <w:noWrap/>
            <w:vAlign w:val="center"/>
            <w:hideMark/>
          </w:tcPr>
          <w:p w14:paraId="3089D946" w14:textId="77777777" w:rsidR="008E70B0" w:rsidRPr="008E70B0" w:rsidRDefault="008E70B0" w:rsidP="00162DD2">
            <w:r w:rsidRPr="008E70B0">
              <w:t>Client/case management fees charged</w:t>
            </w:r>
          </w:p>
        </w:tc>
        <w:tc>
          <w:tcPr>
            <w:tcW w:w="960" w:type="dxa"/>
            <w:tcBorders>
              <w:top w:val="nil"/>
              <w:left w:val="nil"/>
              <w:bottom w:val="single" w:sz="8" w:space="0" w:color="auto"/>
              <w:right w:val="nil"/>
            </w:tcBorders>
            <w:shd w:val="clear" w:color="auto" w:fill="auto"/>
            <w:noWrap/>
            <w:vAlign w:val="center"/>
            <w:hideMark/>
          </w:tcPr>
          <w:p w14:paraId="336111BF" w14:textId="77777777" w:rsidR="008E70B0" w:rsidRPr="008E70B0" w:rsidRDefault="008E70B0" w:rsidP="00162DD2">
            <w:r w:rsidRPr="008E70B0">
              <w:t>$17.46</w:t>
            </w:r>
          </w:p>
        </w:tc>
        <w:tc>
          <w:tcPr>
            <w:tcW w:w="1120" w:type="dxa"/>
            <w:tcBorders>
              <w:top w:val="nil"/>
              <w:left w:val="nil"/>
              <w:bottom w:val="single" w:sz="8" w:space="0" w:color="auto"/>
              <w:right w:val="nil"/>
            </w:tcBorders>
            <w:shd w:val="clear" w:color="auto" w:fill="auto"/>
            <w:noWrap/>
            <w:vAlign w:val="center"/>
            <w:hideMark/>
          </w:tcPr>
          <w:p w14:paraId="2DF29285" w14:textId="77777777" w:rsidR="008E70B0" w:rsidRPr="008E70B0" w:rsidRDefault="008E70B0" w:rsidP="00162DD2">
            <w:r w:rsidRPr="008E70B0">
              <w:t>$12.94</w:t>
            </w:r>
          </w:p>
        </w:tc>
        <w:tc>
          <w:tcPr>
            <w:tcW w:w="960" w:type="dxa"/>
            <w:tcBorders>
              <w:top w:val="nil"/>
              <w:left w:val="nil"/>
              <w:bottom w:val="single" w:sz="8" w:space="0" w:color="auto"/>
              <w:right w:val="nil"/>
            </w:tcBorders>
            <w:shd w:val="clear" w:color="auto" w:fill="auto"/>
            <w:noWrap/>
            <w:vAlign w:val="center"/>
            <w:hideMark/>
          </w:tcPr>
          <w:p w14:paraId="4DEBD2C1" w14:textId="77777777" w:rsidR="008E70B0" w:rsidRPr="008E70B0" w:rsidRDefault="008E70B0" w:rsidP="00162DD2">
            <w:r w:rsidRPr="008E70B0">
              <w:t>$10.20</w:t>
            </w:r>
          </w:p>
        </w:tc>
        <w:tc>
          <w:tcPr>
            <w:tcW w:w="960" w:type="dxa"/>
            <w:tcBorders>
              <w:top w:val="nil"/>
              <w:left w:val="nil"/>
              <w:bottom w:val="single" w:sz="8" w:space="0" w:color="auto"/>
              <w:right w:val="nil"/>
            </w:tcBorders>
            <w:shd w:val="clear" w:color="auto" w:fill="auto"/>
            <w:noWrap/>
            <w:vAlign w:val="center"/>
            <w:hideMark/>
          </w:tcPr>
          <w:p w14:paraId="6B01192B" w14:textId="77777777" w:rsidR="008E70B0" w:rsidRPr="008E70B0" w:rsidRDefault="008E70B0" w:rsidP="00162DD2">
            <w:r w:rsidRPr="008E70B0">
              <w:t>$8.90</w:t>
            </w:r>
          </w:p>
        </w:tc>
        <w:tc>
          <w:tcPr>
            <w:tcW w:w="960" w:type="dxa"/>
            <w:tcBorders>
              <w:top w:val="nil"/>
              <w:left w:val="nil"/>
              <w:bottom w:val="single" w:sz="8" w:space="0" w:color="auto"/>
              <w:right w:val="nil"/>
            </w:tcBorders>
            <w:shd w:val="clear" w:color="auto" w:fill="auto"/>
            <w:noWrap/>
            <w:vAlign w:val="center"/>
            <w:hideMark/>
          </w:tcPr>
          <w:p w14:paraId="242F6568" w14:textId="77777777" w:rsidR="008E70B0" w:rsidRPr="008E70B0" w:rsidRDefault="008E70B0" w:rsidP="00162DD2">
            <w:r w:rsidRPr="008E70B0">
              <w:t>$11.86</w:t>
            </w:r>
          </w:p>
        </w:tc>
      </w:tr>
      <w:tr w:rsidR="008E70B0" w:rsidRPr="008E70B0" w14:paraId="15E3C196" w14:textId="77777777" w:rsidTr="008E70B0">
        <w:trPr>
          <w:trHeight w:val="312"/>
        </w:trPr>
        <w:tc>
          <w:tcPr>
            <w:tcW w:w="4660" w:type="dxa"/>
            <w:tcBorders>
              <w:top w:val="nil"/>
              <w:left w:val="nil"/>
              <w:bottom w:val="single" w:sz="8" w:space="0" w:color="auto"/>
              <w:right w:val="nil"/>
            </w:tcBorders>
            <w:shd w:val="clear" w:color="auto" w:fill="auto"/>
            <w:noWrap/>
            <w:vAlign w:val="center"/>
            <w:hideMark/>
          </w:tcPr>
          <w:p w14:paraId="6D72942D" w14:textId="77777777" w:rsidR="008E70B0" w:rsidRPr="008E70B0" w:rsidRDefault="008E70B0" w:rsidP="00162DD2">
            <w:r w:rsidRPr="008E70B0">
              <w:t>Admin and management of packages</w:t>
            </w:r>
          </w:p>
        </w:tc>
        <w:tc>
          <w:tcPr>
            <w:tcW w:w="960" w:type="dxa"/>
            <w:tcBorders>
              <w:top w:val="nil"/>
              <w:left w:val="nil"/>
              <w:bottom w:val="single" w:sz="8" w:space="0" w:color="auto"/>
              <w:right w:val="nil"/>
            </w:tcBorders>
            <w:shd w:val="clear" w:color="auto" w:fill="auto"/>
            <w:noWrap/>
            <w:vAlign w:val="center"/>
            <w:hideMark/>
          </w:tcPr>
          <w:p w14:paraId="5FAB652D" w14:textId="77777777" w:rsidR="008E70B0" w:rsidRPr="008E70B0" w:rsidRDefault="008E70B0" w:rsidP="00162DD2">
            <w:r w:rsidRPr="008E70B0">
              <w:t>$7.73</w:t>
            </w:r>
          </w:p>
        </w:tc>
        <w:tc>
          <w:tcPr>
            <w:tcW w:w="1120" w:type="dxa"/>
            <w:tcBorders>
              <w:top w:val="nil"/>
              <w:left w:val="nil"/>
              <w:bottom w:val="single" w:sz="8" w:space="0" w:color="auto"/>
              <w:right w:val="nil"/>
            </w:tcBorders>
            <w:shd w:val="clear" w:color="auto" w:fill="auto"/>
            <w:noWrap/>
            <w:vAlign w:val="center"/>
            <w:hideMark/>
          </w:tcPr>
          <w:p w14:paraId="4D555FAA" w14:textId="77777777" w:rsidR="008E70B0" w:rsidRPr="008E70B0" w:rsidRDefault="008E70B0" w:rsidP="00162DD2">
            <w:r w:rsidRPr="008E70B0">
              <w:t>$8.91</w:t>
            </w:r>
          </w:p>
        </w:tc>
        <w:tc>
          <w:tcPr>
            <w:tcW w:w="960" w:type="dxa"/>
            <w:tcBorders>
              <w:top w:val="nil"/>
              <w:left w:val="nil"/>
              <w:bottom w:val="single" w:sz="8" w:space="0" w:color="auto"/>
              <w:right w:val="nil"/>
            </w:tcBorders>
            <w:shd w:val="clear" w:color="auto" w:fill="auto"/>
            <w:noWrap/>
            <w:vAlign w:val="center"/>
            <w:hideMark/>
          </w:tcPr>
          <w:p w14:paraId="5F43E14F" w14:textId="77777777" w:rsidR="008E70B0" w:rsidRPr="008E70B0" w:rsidRDefault="008E70B0" w:rsidP="00162DD2">
            <w:r w:rsidRPr="008E70B0">
              <w:t>$14.38</w:t>
            </w:r>
          </w:p>
        </w:tc>
        <w:tc>
          <w:tcPr>
            <w:tcW w:w="960" w:type="dxa"/>
            <w:tcBorders>
              <w:top w:val="nil"/>
              <w:left w:val="nil"/>
              <w:bottom w:val="single" w:sz="8" w:space="0" w:color="auto"/>
              <w:right w:val="nil"/>
            </w:tcBorders>
            <w:shd w:val="clear" w:color="auto" w:fill="auto"/>
            <w:noWrap/>
            <w:vAlign w:val="center"/>
            <w:hideMark/>
          </w:tcPr>
          <w:p w14:paraId="4A278AC3" w14:textId="77777777" w:rsidR="008E70B0" w:rsidRPr="008E70B0" w:rsidRDefault="008E70B0" w:rsidP="00162DD2">
            <w:r w:rsidRPr="008E70B0">
              <w:t>$9.72</w:t>
            </w:r>
          </w:p>
        </w:tc>
        <w:tc>
          <w:tcPr>
            <w:tcW w:w="960" w:type="dxa"/>
            <w:tcBorders>
              <w:top w:val="nil"/>
              <w:left w:val="nil"/>
              <w:bottom w:val="single" w:sz="8" w:space="0" w:color="auto"/>
              <w:right w:val="nil"/>
            </w:tcBorders>
            <w:shd w:val="clear" w:color="auto" w:fill="auto"/>
            <w:noWrap/>
            <w:vAlign w:val="center"/>
            <w:hideMark/>
          </w:tcPr>
          <w:p w14:paraId="6A03265E" w14:textId="77777777" w:rsidR="008E70B0" w:rsidRPr="008E70B0" w:rsidRDefault="008E70B0" w:rsidP="00162DD2">
            <w:r w:rsidRPr="008E70B0">
              <w:t>$11.31</w:t>
            </w:r>
          </w:p>
        </w:tc>
      </w:tr>
      <w:tr w:rsidR="008E70B0" w:rsidRPr="008E70B0" w14:paraId="03B04279" w14:textId="77777777" w:rsidTr="008E70B0">
        <w:trPr>
          <w:trHeight w:val="312"/>
        </w:trPr>
        <w:tc>
          <w:tcPr>
            <w:tcW w:w="4660" w:type="dxa"/>
            <w:tcBorders>
              <w:top w:val="nil"/>
              <w:left w:val="nil"/>
              <w:bottom w:val="single" w:sz="8" w:space="0" w:color="auto"/>
              <w:right w:val="nil"/>
            </w:tcBorders>
            <w:shd w:val="clear" w:color="auto" w:fill="auto"/>
            <w:noWrap/>
            <w:vAlign w:val="center"/>
            <w:hideMark/>
          </w:tcPr>
          <w:p w14:paraId="5D865E5F" w14:textId="77777777" w:rsidR="008E70B0" w:rsidRPr="008E70B0" w:rsidRDefault="008E70B0" w:rsidP="00162DD2">
            <w:r w:rsidRPr="008E70B0">
              <w:t>Exit amounts deducted</w:t>
            </w:r>
          </w:p>
        </w:tc>
        <w:tc>
          <w:tcPr>
            <w:tcW w:w="960" w:type="dxa"/>
            <w:tcBorders>
              <w:top w:val="nil"/>
              <w:left w:val="nil"/>
              <w:bottom w:val="single" w:sz="8" w:space="0" w:color="auto"/>
              <w:right w:val="nil"/>
            </w:tcBorders>
            <w:shd w:val="clear" w:color="auto" w:fill="auto"/>
            <w:noWrap/>
            <w:vAlign w:val="center"/>
            <w:hideMark/>
          </w:tcPr>
          <w:p w14:paraId="06DF5C46" w14:textId="77777777" w:rsidR="008E70B0" w:rsidRPr="008E70B0" w:rsidRDefault="008E70B0" w:rsidP="00162DD2">
            <w:r w:rsidRPr="008E70B0">
              <w:t>$0.26</w:t>
            </w:r>
          </w:p>
        </w:tc>
        <w:tc>
          <w:tcPr>
            <w:tcW w:w="1120" w:type="dxa"/>
            <w:tcBorders>
              <w:top w:val="nil"/>
              <w:left w:val="nil"/>
              <w:bottom w:val="single" w:sz="8" w:space="0" w:color="auto"/>
              <w:right w:val="nil"/>
            </w:tcBorders>
            <w:shd w:val="clear" w:color="auto" w:fill="auto"/>
            <w:noWrap/>
            <w:vAlign w:val="center"/>
            <w:hideMark/>
          </w:tcPr>
          <w:p w14:paraId="41E3A346" w14:textId="77777777" w:rsidR="008E70B0" w:rsidRPr="008E70B0" w:rsidRDefault="008E70B0" w:rsidP="00162DD2">
            <w:r w:rsidRPr="008E70B0">
              <w:t>$0.22</w:t>
            </w:r>
          </w:p>
        </w:tc>
        <w:tc>
          <w:tcPr>
            <w:tcW w:w="960" w:type="dxa"/>
            <w:tcBorders>
              <w:top w:val="nil"/>
              <w:left w:val="nil"/>
              <w:bottom w:val="single" w:sz="8" w:space="0" w:color="auto"/>
              <w:right w:val="nil"/>
            </w:tcBorders>
            <w:shd w:val="clear" w:color="auto" w:fill="auto"/>
            <w:noWrap/>
            <w:vAlign w:val="center"/>
            <w:hideMark/>
          </w:tcPr>
          <w:p w14:paraId="54FB96F6" w14:textId="77777777" w:rsidR="008E70B0" w:rsidRPr="008E70B0" w:rsidRDefault="008E70B0" w:rsidP="00162DD2">
            <w:r w:rsidRPr="008E70B0">
              <w:t>$0.21</w:t>
            </w:r>
          </w:p>
        </w:tc>
        <w:tc>
          <w:tcPr>
            <w:tcW w:w="960" w:type="dxa"/>
            <w:tcBorders>
              <w:top w:val="nil"/>
              <w:left w:val="nil"/>
              <w:bottom w:val="single" w:sz="8" w:space="0" w:color="auto"/>
              <w:right w:val="nil"/>
            </w:tcBorders>
            <w:shd w:val="clear" w:color="auto" w:fill="auto"/>
            <w:noWrap/>
            <w:vAlign w:val="center"/>
            <w:hideMark/>
          </w:tcPr>
          <w:p w14:paraId="52DB2FBC" w14:textId="77777777" w:rsidR="008E70B0" w:rsidRPr="008E70B0" w:rsidRDefault="008E70B0" w:rsidP="00162DD2">
            <w:r w:rsidRPr="008E70B0">
              <w:t>$0.12</w:t>
            </w:r>
          </w:p>
        </w:tc>
        <w:tc>
          <w:tcPr>
            <w:tcW w:w="960" w:type="dxa"/>
            <w:tcBorders>
              <w:top w:val="nil"/>
              <w:left w:val="nil"/>
              <w:bottom w:val="single" w:sz="8" w:space="0" w:color="auto"/>
              <w:right w:val="nil"/>
            </w:tcBorders>
            <w:shd w:val="clear" w:color="auto" w:fill="auto"/>
            <w:noWrap/>
            <w:vAlign w:val="center"/>
            <w:hideMark/>
          </w:tcPr>
          <w:p w14:paraId="3DC32D5E" w14:textId="77777777" w:rsidR="008E70B0" w:rsidRPr="008E70B0" w:rsidRDefault="008E70B0" w:rsidP="00162DD2">
            <w:r w:rsidRPr="008E70B0">
              <w:t>$0.21</w:t>
            </w:r>
          </w:p>
        </w:tc>
      </w:tr>
      <w:tr w:rsidR="008E70B0" w:rsidRPr="008E70B0" w14:paraId="0F187901" w14:textId="77777777" w:rsidTr="008E70B0">
        <w:trPr>
          <w:trHeight w:val="312"/>
        </w:trPr>
        <w:tc>
          <w:tcPr>
            <w:tcW w:w="4660" w:type="dxa"/>
            <w:tcBorders>
              <w:top w:val="nil"/>
              <w:left w:val="nil"/>
              <w:bottom w:val="single" w:sz="8" w:space="0" w:color="auto"/>
              <w:right w:val="nil"/>
            </w:tcBorders>
            <w:shd w:val="clear" w:color="auto" w:fill="auto"/>
            <w:noWrap/>
            <w:vAlign w:val="center"/>
            <w:hideMark/>
          </w:tcPr>
          <w:p w14:paraId="1BF2CED6" w14:textId="77777777" w:rsidR="008E70B0" w:rsidRPr="008E70B0" w:rsidRDefault="008E70B0" w:rsidP="00162DD2">
            <w:r w:rsidRPr="008E70B0">
              <w:t>COVID-19 Funding</w:t>
            </w:r>
          </w:p>
        </w:tc>
        <w:tc>
          <w:tcPr>
            <w:tcW w:w="960" w:type="dxa"/>
            <w:tcBorders>
              <w:top w:val="nil"/>
              <w:left w:val="nil"/>
              <w:bottom w:val="single" w:sz="8" w:space="0" w:color="auto"/>
              <w:right w:val="nil"/>
            </w:tcBorders>
            <w:shd w:val="clear" w:color="auto" w:fill="auto"/>
            <w:noWrap/>
            <w:vAlign w:val="center"/>
            <w:hideMark/>
          </w:tcPr>
          <w:p w14:paraId="4CF5A808" w14:textId="77777777" w:rsidR="008E70B0" w:rsidRPr="008E70B0" w:rsidRDefault="008E70B0" w:rsidP="00162DD2">
            <w:r w:rsidRPr="008E70B0">
              <w:t>$0.20</w:t>
            </w:r>
          </w:p>
        </w:tc>
        <w:tc>
          <w:tcPr>
            <w:tcW w:w="1120" w:type="dxa"/>
            <w:tcBorders>
              <w:top w:val="nil"/>
              <w:left w:val="nil"/>
              <w:bottom w:val="single" w:sz="8" w:space="0" w:color="auto"/>
              <w:right w:val="nil"/>
            </w:tcBorders>
            <w:shd w:val="clear" w:color="auto" w:fill="auto"/>
            <w:noWrap/>
            <w:vAlign w:val="center"/>
            <w:hideMark/>
          </w:tcPr>
          <w:p w14:paraId="073C0EE8" w14:textId="77777777" w:rsidR="008E70B0" w:rsidRPr="008E70B0" w:rsidRDefault="008E70B0" w:rsidP="00162DD2">
            <w:r w:rsidRPr="008E70B0">
              <w:t>$0.67</w:t>
            </w:r>
          </w:p>
        </w:tc>
        <w:tc>
          <w:tcPr>
            <w:tcW w:w="960" w:type="dxa"/>
            <w:tcBorders>
              <w:top w:val="nil"/>
              <w:left w:val="nil"/>
              <w:bottom w:val="single" w:sz="8" w:space="0" w:color="auto"/>
              <w:right w:val="nil"/>
            </w:tcBorders>
            <w:shd w:val="clear" w:color="auto" w:fill="auto"/>
            <w:noWrap/>
            <w:vAlign w:val="center"/>
            <w:hideMark/>
          </w:tcPr>
          <w:p w14:paraId="26147F26" w14:textId="77777777" w:rsidR="008E70B0" w:rsidRPr="008E70B0" w:rsidRDefault="008E70B0" w:rsidP="00162DD2">
            <w:r w:rsidRPr="008E70B0">
              <w:t>$0.18</w:t>
            </w:r>
          </w:p>
        </w:tc>
        <w:tc>
          <w:tcPr>
            <w:tcW w:w="960" w:type="dxa"/>
            <w:tcBorders>
              <w:top w:val="nil"/>
              <w:left w:val="nil"/>
              <w:bottom w:val="single" w:sz="8" w:space="0" w:color="auto"/>
              <w:right w:val="nil"/>
            </w:tcBorders>
            <w:shd w:val="clear" w:color="auto" w:fill="auto"/>
            <w:noWrap/>
            <w:vAlign w:val="center"/>
            <w:hideMark/>
          </w:tcPr>
          <w:p w14:paraId="7B5E965D" w14:textId="77777777" w:rsidR="008E70B0" w:rsidRPr="008E70B0" w:rsidRDefault="008E70B0" w:rsidP="00162DD2">
            <w:r w:rsidRPr="008E70B0">
              <w:t>$0.14</w:t>
            </w:r>
          </w:p>
        </w:tc>
        <w:tc>
          <w:tcPr>
            <w:tcW w:w="960" w:type="dxa"/>
            <w:tcBorders>
              <w:top w:val="nil"/>
              <w:left w:val="nil"/>
              <w:bottom w:val="single" w:sz="8" w:space="0" w:color="auto"/>
              <w:right w:val="nil"/>
            </w:tcBorders>
            <w:shd w:val="clear" w:color="auto" w:fill="auto"/>
            <w:noWrap/>
            <w:vAlign w:val="center"/>
            <w:hideMark/>
          </w:tcPr>
          <w:p w14:paraId="76BB6B83" w14:textId="77777777" w:rsidR="008E70B0" w:rsidRPr="008E70B0" w:rsidRDefault="008E70B0" w:rsidP="00162DD2">
            <w:r w:rsidRPr="008E70B0">
              <w:t>$0.31</w:t>
            </w:r>
          </w:p>
        </w:tc>
      </w:tr>
      <w:tr w:rsidR="008E70B0" w:rsidRPr="008E70B0" w14:paraId="0BE7E337" w14:textId="77777777" w:rsidTr="008E70B0">
        <w:trPr>
          <w:trHeight w:val="312"/>
        </w:trPr>
        <w:tc>
          <w:tcPr>
            <w:tcW w:w="4660" w:type="dxa"/>
            <w:tcBorders>
              <w:top w:val="nil"/>
              <w:left w:val="nil"/>
              <w:bottom w:val="single" w:sz="8" w:space="0" w:color="auto"/>
              <w:right w:val="nil"/>
            </w:tcBorders>
            <w:shd w:val="clear" w:color="auto" w:fill="auto"/>
            <w:noWrap/>
            <w:vAlign w:val="center"/>
            <w:hideMark/>
          </w:tcPr>
          <w:p w14:paraId="38E6CAF2" w14:textId="77777777" w:rsidR="008E70B0" w:rsidRPr="008E70B0" w:rsidRDefault="008E70B0" w:rsidP="00162DD2">
            <w:r w:rsidRPr="008E70B0">
              <w:t>Other income</w:t>
            </w:r>
          </w:p>
        </w:tc>
        <w:tc>
          <w:tcPr>
            <w:tcW w:w="960" w:type="dxa"/>
            <w:tcBorders>
              <w:top w:val="nil"/>
              <w:left w:val="nil"/>
              <w:bottom w:val="single" w:sz="8" w:space="0" w:color="auto"/>
              <w:right w:val="nil"/>
            </w:tcBorders>
            <w:shd w:val="clear" w:color="auto" w:fill="auto"/>
            <w:noWrap/>
            <w:vAlign w:val="center"/>
            <w:hideMark/>
          </w:tcPr>
          <w:p w14:paraId="09046682" w14:textId="77777777" w:rsidR="008E70B0" w:rsidRPr="008E70B0" w:rsidRDefault="008E70B0" w:rsidP="00162DD2">
            <w:r w:rsidRPr="008E70B0">
              <w:t>$1.05</w:t>
            </w:r>
          </w:p>
        </w:tc>
        <w:tc>
          <w:tcPr>
            <w:tcW w:w="1120" w:type="dxa"/>
            <w:tcBorders>
              <w:top w:val="nil"/>
              <w:left w:val="nil"/>
              <w:bottom w:val="single" w:sz="8" w:space="0" w:color="auto"/>
              <w:right w:val="nil"/>
            </w:tcBorders>
            <w:shd w:val="clear" w:color="auto" w:fill="auto"/>
            <w:noWrap/>
            <w:vAlign w:val="center"/>
            <w:hideMark/>
          </w:tcPr>
          <w:p w14:paraId="08DD2C5F" w14:textId="77777777" w:rsidR="008E70B0" w:rsidRPr="008E70B0" w:rsidRDefault="008E70B0" w:rsidP="00162DD2">
            <w:r w:rsidRPr="008E70B0">
              <w:t>$0.57</w:t>
            </w:r>
          </w:p>
        </w:tc>
        <w:tc>
          <w:tcPr>
            <w:tcW w:w="960" w:type="dxa"/>
            <w:tcBorders>
              <w:top w:val="nil"/>
              <w:left w:val="nil"/>
              <w:bottom w:val="single" w:sz="8" w:space="0" w:color="auto"/>
              <w:right w:val="nil"/>
            </w:tcBorders>
            <w:shd w:val="clear" w:color="auto" w:fill="auto"/>
            <w:noWrap/>
            <w:vAlign w:val="center"/>
            <w:hideMark/>
          </w:tcPr>
          <w:p w14:paraId="27FBF342" w14:textId="77777777" w:rsidR="008E70B0" w:rsidRPr="008E70B0" w:rsidRDefault="008E70B0" w:rsidP="00162DD2">
            <w:r w:rsidRPr="008E70B0">
              <w:t>$0.08</w:t>
            </w:r>
          </w:p>
        </w:tc>
        <w:tc>
          <w:tcPr>
            <w:tcW w:w="960" w:type="dxa"/>
            <w:tcBorders>
              <w:top w:val="nil"/>
              <w:left w:val="nil"/>
              <w:bottom w:val="single" w:sz="8" w:space="0" w:color="auto"/>
              <w:right w:val="nil"/>
            </w:tcBorders>
            <w:shd w:val="clear" w:color="auto" w:fill="auto"/>
            <w:noWrap/>
            <w:vAlign w:val="center"/>
            <w:hideMark/>
          </w:tcPr>
          <w:p w14:paraId="07AFEE0B" w14:textId="77777777" w:rsidR="008E70B0" w:rsidRPr="008E70B0" w:rsidRDefault="008E70B0" w:rsidP="00162DD2">
            <w:r w:rsidRPr="008E70B0">
              <w:t>$2.08</w:t>
            </w:r>
          </w:p>
        </w:tc>
        <w:tc>
          <w:tcPr>
            <w:tcW w:w="960" w:type="dxa"/>
            <w:tcBorders>
              <w:top w:val="nil"/>
              <w:left w:val="nil"/>
              <w:bottom w:val="single" w:sz="8" w:space="0" w:color="auto"/>
              <w:right w:val="nil"/>
            </w:tcBorders>
            <w:shd w:val="clear" w:color="auto" w:fill="auto"/>
            <w:noWrap/>
            <w:vAlign w:val="center"/>
            <w:hideMark/>
          </w:tcPr>
          <w:p w14:paraId="034BBEEB" w14:textId="77777777" w:rsidR="008E70B0" w:rsidRPr="008E70B0" w:rsidRDefault="008E70B0" w:rsidP="00162DD2">
            <w:r w:rsidRPr="008E70B0">
              <w:t>$0.62</w:t>
            </w:r>
          </w:p>
        </w:tc>
      </w:tr>
      <w:tr w:rsidR="008E70B0" w:rsidRPr="008E70B0" w14:paraId="420A698E" w14:textId="77777777" w:rsidTr="008E70B0">
        <w:trPr>
          <w:trHeight w:val="312"/>
        </w:trPr>
        <w:tc>
          <w:tcPr>
            <w:tcW w:w="4660" w:type="dxa"/>
            <w:tcBorders>
              <w:top w:val="nil"/>
              <w:left w:val="nil"/>
              <w:bottom w:val="single" w:sz="8" w:space="0" w:color="auto"/>
              <w:right w:val="nil"/>
            </w:tcBorders>
            <w:shd w:val="clear" w:color="auto" w:fill="auto"/>
            <w:noWrap/>
            <w:vAlign w:val="center"/>
            <w:hideMark/>
          </w:tcPr>
          <w:p w14:paraId="5A045E0B" w14:textId="77777777" w:rsidR="008E70B0" w:rsidRPr="008E70B0" w:rsidRDefault="008E70B0" w:rsidP="00162DD2">
            <w:r w:rsidRPr="008E70B0">
              <w:t>Total expenses</w:t>
            </w:r>
          </w:p>
        </w:tc>
        <w:tc>
          <w:tcPr>
            <w:tcW w:w="960" w:type="dxa"/>
            <w:tcBorders>
              <w:top w:val="nil"/>
              <w:left w:val="nil"/>
              <w:bottom w:val="single" w:sz="8" w:space="0" w:color="auto"/>
              <w:right w:val="nil"/>
            </w:tcBorders>
            <w:shd w:val="clear" w:color="auto" w:fill="auto"/>
            <w:noWrap/>
            <w:vAlign w:val="center"/>
            <w:hideMark/>
          </w:tcPr>
          <w:p w14:paraId="7498AB25" w14:textId="77777777" w:rsidR="008E70B0" w:rsidRPr="008E70B0" w:rsidRDefault="008E70B0" w:rsidP="00162DD2">
            <w:r w:rsidRPr="008E70B0">
              <w:t>$52.03</w:t>
            </w:r>
          </w:p>
        </w:tc>
        <w:tc>
          <w:tcPr>
            <w:tcW w:w="1120" w:type="dxa"/>
            <w:tcBorders>
              <w:top w:val="nil"/>
              <w:left w:val="nil"/>
              <w:bottom w:val="single" w:sz="8" w:space="0" w:color="auto"/>
              <w:right w:val="nil"/>
            </w:tcBorders>
            <w:shd w:val="clear" w:color="auto" w:fill="auto"/>
            <w:noWrap/>
            <w:vAlign w:val="center"/>
            <w:hideMark/>
          </w:tcPr>
          <w:p w14:paraId="1FEA8F39" w14:textId="77777777" w:rsidR="008E70B0" w:rsidRPr="008E70B0" w:rsidRDefault="008E70B0" w:rsidP="00162DD2">
            <w:r w:rsidRPr="008E70B0">
              <w:t>$56.05</w:t>
            </w:r>
          </w:p>
        </w:tc>
        <w:tc>
          <w:tcPr>
            <w:tcW w:w="960" w:type="dxa"/>
            <w:tcBorders>
              <w:top w:val="nil"/>
              <w:left w:val="nil"/>
              <w:bottom w:val="single" w:sz="8" w:space="0" w:color="auto"/>
              <w:right w:val="nil"/>
            </w:tcBorders>
            <w:shd w:val="clear" w:color="auto" w:fill="auto"/>
            <w:noWrap/>
            <w:vAlign w:val="center"/>
            <w:hideMark/>
          </w:tcPr>
          <w:p w14:paraId="04853D07" w14:textId="77777777" w:rsidR="008E70B0" w:rsidRPr="008E70B0" w:rsidRDefault="008E70B0" w:rsidP="00162DD2">
            <w:r w:rsidRPr="008E70B0">
              <w:t>$58.40</w:t>
            </w:r>
          </w:p>
        </w:tc>
        <w:tc>
          <w:tcPr>
            <w:tcW w:w="960" w:type="dxa"/>
            <w:tcBorders>
              <w:top w:val="nil"/>
              <w:left w:val="nil"/>
              <w:bottom w:val="single" w:sz="8" w:space="0" w:color="auto"/>
              <w:right w:val="nil"/>
            </w:tcBorders>
            <w:shd w:val="clear" w:color="auto" w:fill="auto"/>
            <w:noWrap/>
            <w:vAlign w:val="center"/>
            <w:hideMark/>
          </w:tcPr>
          <w:p w14:paraId="0682D551" w14:textId="77777777" w:rsidR="008E70B0" w:rsidRPr="008E70B0" w:rsidRDefault="008E70B0" w:rsidP="00162DD2">
            <w:r w:rsidRPr="008E70B0">
              <w:t>$67.58</w:t>
            </w:r>
          </w:p>
        </w:tc>
        <w:tc>
          <w:tcPr>
            <w:tcW w:w="960" w:type="dxa"/>
            <w:tcBorders>
              <w:top w:val="nil"/>
              <w:left w:val="nil"/>
              <w:bottom w:val="single" w:sz="8" w:space="0" w:color="auto"/>
              <w:right w:val="nil"/>
            </w:tcBorders>
            <w:shd w:val="clear" w:color="auto" w:fill="auto"/>
            <w:noWrap/>
            <w:vAlign w:val="center"/>
            <w:hideMark/>
          </w:tcPr>
          <w:p w14:paraId="643E3880" w14:textId="77777777" w:rsidR="008E70B0" w:rsidRPr="008E70B0" w:rsidRDefault="008E70B0" w:rsidP="00162DD2">
            <w:r w:rsidRPr="008E70B0">
              <w:t>$58.02</w:t>
            </w:r>
          </w:p>
        </w:tc>
      </w:tr>
      <w:tr w:rsidR="008E70B0" w:rsidRPr="008E70B0" w14:paraId="238D0316" w14:textId="77777777" w:rsidTr="008E70B0">
        <w:trPr>
          <w:trHeight w:val="312"/>
        </w:trPr>
        <w:tc>
          <w:tcPr>
            <w:tcW w:w="4660" w:type="dxa"/>
            <w:tcBorders>
              <w:top w:val="nil"/>
              <w:left w:val="nil"/>
              <w:bottom w:val="single" w:sz="8" w:space="0" w:color="auto"/>
              <w:right w:val="nil"/>
            </w:tcBorders>
            <w:shd w:val="clear" w:color="auto" w:fill="auto"/>
            <w:noWrap/>
            <w:vAlign w:val="center"/>
            <w:hideMark/>
          </w:tcPr>
          <w:p w14:paraId="24804B5F" w14:textId="77777777" w:rsidR="008E70B0" w:rsidRPr="008E70B0" w:rsidRDefault="008E70B0" w:rsidP="00162DD2">
            <w:r w:rsidRPr="008E70B0">
              <w:t>Net Profit Before Tax</w:t>
            </w:r>
          </w:p>
        </w:tc>
        <w:tc>
          <w:tcPr>
            <w:tcW w:w="960" w:type="dxa"/>
            <w:tcBorders>
              <w:top w:val="nil"/>
              <w:left w:val="nil"/>
              <w:bottom w:val="single" w:sz="8" w:space="0" w:color="auto"/>
              <w:right w:val="nil"/>
            </w:tcBorders>
            <w:shd w:val="clear" w:color="auto" w:fill="auto"/>
            <w:noWrap/>
            <w:vAlign w:val="center"/>
            <w:hideMark/>
          </w:tcPr>
          <w:p w14:paraId="68D84CBB" w14:textId="77777777" w:rsidR="008E70B0" w:rsidRPr="008E70B0" w:rsidRDefault="008E70B0" w:rsidP="00162DD2">
            <w:r w:rsidRPr="008E70B0">
              <w:t>$15.55</w:t>
            </w:r>
          </w:p>
        </w:tc>
        <w:tc>
          <w:tcPr>
            <w:tcW w:w="1120" w:type="dxa"/>
            <w:tcBorders>
              <w:top w:val="nil"/>
              <w:left w:val="nil"/>
              <w:bottom w:val="single" w:sz="8" w:space="0" w:color="auto"/>
              <w:right w:val="nil"/>
            </w:tcBorders>
            <w:shd w:val="clear" w:color="auto" w:fill="auto"/>
            <w:noWrap/>
            <w:vAlign w:val="center"/>
            <w:hideMark/>
          </w:tcPr>
          <w:p w14:paraId="4D049E3D" w14:textId="77777777" w:rsidR="008E70B0" w:rsidRPr="008E70B0" w:rsidRDefault="008E70B0" w:rsidP="00162DD2">
            <w:r w:rsidRPr="008E70B0">
              <w:t>$7.25</w:t>
            </w:r>
          </w:p>
        </w:tc>
        <w:tc>
          <w:tcPr>
            <w:tcW w:w="960" w:type="dxa"/>
            <w:tcBorders>
              <w:top w:val="nil"/>
              <w:left w:val="nil"/>
              <w:bottom w:val="single" w:sz="8" w:space="0" w:color="auto"/>
              <w:right w:val="nil"/>
            </w:tcBorders>
            <w:shd w:val="clear" w:color="auto" w:fill="auto"/>
            <w:noWrap/>
            <w:vAlign w:val="center"/>
            <w:hideMark/>
          </w:tcPr>
          <w:p w14:paraId="4537711D" w14:textId="77777777" w:rsidR="008E70B0" w:rsidRPr="008E70B0" w:rsidRDefault="008E70B0" w:rsidP="00162DD2">
            <w:r w:rsidRPr="008E70B0">
              <w:t>$2.08</w:t>
            </w:r>
          </w:p>
        </w:tc>
        <w:tc>
          <w:tcPr>
            <w:tcW w:w="960" w:type="dxa"/>
            <w:tcBorders>
              <w:top w:val="nil"/>
              <w:left w:val="nil"/>
              <w:bottom w:val="single" w:sz="8" w:space="0" w:color="auto"/>
              <w:right w:val="nil"/>
            </w:tcBorders>
            <w:shd w:val="clear" w:color="auto" w:fill="auto"/>
            <w:noWrap/>
            <w:vAlign w:val="center"/>
            <w:hideMark/>
          </w:tcPr>
          <w:p w14:paraId="7AFB2F09" w14:textId="77777777" w:rsidR="008E70B0" w:rsidRPr="008E70B0" w:rsidRDefault="008E70B0" w:rsidP="00162DD2">
            <w:r w:rsidRPr="008E70B0">
              <w:t>-$4.99</w:t>
            </w:r>
          </w:p>
        </w:tc>
        <w:tc>
          <w:tcPr>
            <w:tcW w:w="960" w:type="dxa"/>
            <w:tcBorders>
              <w:top w:val="nil"/>
              <w:left w:val="nil"/>
              <w:bottom w:val="single" w:sz="8" w:space="0" w:color="auto"/>
              <w:right w:val="nil"/>
            </w:tcBorders>
            <w:shd w:val="clear" w:color="auto" w:fill="auto"/>
            <w:noWrap/>
            <w:vAlign w:val="center"/>
            <w:hideMark/>
          </w:tcPr>
          <w:p w14:paraId="114873BE" w14:textId="77777777" w:rsidR="008E70B0" w:rsidRPr="008E70B0" w:rsidRDefault="008E70B0" w:rsidP="00162DD2">
            <w:r w:rsidRPr="008E70B0">
              <w:t>$4.57</w:t>
            </w:r>
          </w:p>
        </w:tc>
      </w:tr>
      <w:tr w:rsidR="008E70B0" w:rsidRPr="008E70B0" w14:paraId="0704DE28" w14:textId="77777777" w:rsidTr="008E70B0">
        <w:trPr>
          <w:trHeight w:val="312"/>
        </w:trPr>
        <w:tc>
          <w:tcPr>
            <w:tcW w:w="4660" w:type="dxa"/>
            <w:tcBorders>
              <w:top w:val="nil"/>
              <w:left w:val="nil"/>
              <w:bottom w:val="single" w:sz="8" w:space="0" w:color="auto"/>
              <w:right w:val="nil"/>
            </w:tcBorders>
            <w:shd w:val="clear" w:color="000000" w:fill="F2F2F2"/>
            <w:noWrap/>
            <w:vAlign w:val="center"/>
            <w:hideMark/>
          </w:tcPr>
          <w:p w14:paraId="73BC2C45" w14:textId="77777777" w:rsidR="008E70B0" w:rsidRPr="008E70B0" w:rsidRDefault="008E70B0" w:rsidP="00162DD2">
            <w:r w:rsidRPr="008E70B0">
              <w:t>All Providers</w:t>
            </w:r>
          </w:p>
        </w:tc>
        <w:tc>
          <w:tcPr>
            <w:tcW w:w="960" w:type="dxa"/>
            <w:tcBorders>
              <w:top w:val="nil"/>
              <w:left w:val="nil"/>
              <w:bottom w:val="single" w:sz="8" w:space="0" w:color="auto"/>
              <w:right w:val="nil"/>
            </w:tcBorders>
            <w:shd w:val="clear" w:color="000000" w:fill="F2F2F2"/>
            <w:noWrap/>
            <w:hideMark/>
          </w:tcPr>
          <w:p w14:paraId="14FB45A2" w14:textId="77777777" w:rsidR="008E70B0" w:rsidRPr="008E70B0" w:rsidRDefault="008E70B0" w:rsidP="00162DD2">
            <w:r w:rsidRPr="008E70B0">
              <w:t> </w:t>
            </w:r>
          </w:p>
        </w:tc>
        <w:tc>
          <w:tcPr>
            <w:tcW w:w="1120" w:type="dxa"/>
            <w:tcBorders>
              <w:top w:val="nil"/>
              <w:left w:val="nil"/>
              <w:bottom w:val="single" w:sz="8" w:space="0" w:color="auto"/>
              <w:right w:val="nil"/>
            </w:tcBorders>
            <w:shd w:val="clear" w:color="000000" w:fill="F2F2F2"/>
            <w:noWrap/>
            <w:hideMark/>
          </w:tcPr>
          <w:p w14:paraId="06AB275B" w14:textId="77777777" w:rsidR="008E70B0" w:rsidRPr="008E70B0" w:rsidRDefault="008E70B0" w:rsidP="00162DD2">
            <w:r w:rsidRPr="008E70B0">
              <w:t> </w:t>
            </w:r>
          </w:p>
        </w:tc>
        <w:tc>
          <w:tcPr>
            <w:tcW w:w="960" w:type="dxa"/>
            <w:tcBorders>
              <w:top w:val="nil"/>
              <w:left w:val="nil"/>
              <w:bottom w:val="single" w:sz="8" w:space="0" w:color="auto"/>
              <w:right w:val="nil"/>
            </w:tcBorders>
            <w:shd w:val="clear" w:color="000000" w:fill="F2F2F2"/>
            <w:noWrap/>
            <w:hideMark/>
          </w:tcPr>
          <w:p w14:paraId="6F1176D1" w14:textId="77777777" w:rsidR="008E70B0" w:rsidRPr="008E70B0" w:rsidRDefault="008E70B0" w:rsidP="00162DD2">
            <w:r w:rsidRPr="008E70B0">
              <w:t> </w:t>
            </w:r>
          </w:p>
        </w:tc>
        <w:tc>
          <w:tcPr>
            <w:tcW w:w="960" w:type="dxa"/>
            <w:tcBorders>
              <w:top w:val="nil"/>
              <w:left w:val="nil"/>
              <w:bottom w:val="single" w:sz="8" w:space="0" w:color="auto"/>
              <w:right w:val="nil"/>
            </w:tcBorders>
            <w:shd w:val="clear" w:color="000000" w:fill="F2F2F2"/>
            <w:noWrap/>
            <w:hideMark/>
          </w:tcPr>
          <w:p w14:paraId="0C0828F0" w14:textId="77777777" w:rsidR="008E70B0" w:rsidRPr="008E70B0" w:rsidRDefault="008E70B0" w:rsidP="00162DD2">
            <w:r w:rsidRPr="008E70B0">
              <w:t> </w:t>
            </w:r>
          </w:p>
        </w:tc>
        <w:tc>
          <w:tcPr>
            <w:tcW w:w="960" w:type="dxa"/>
            <w:tcBorders>
              <w:top w:val="nil"/>
              <w:left w:val="nil"/>
              <w:bottom w:val="single" w:sz="8" w:space="0" w:color="auto"/>
              <w:right w:val="nil"/>
            </w:tcBorders>
            <w:shd w:val="clear" w:color="000000" w:fill="F2F2F2"/>
            <w:noWrap/>
            <w:hideMark/>
          </w:tcPr>
          <w:p w14:paraId="30174027" w14:textId="77777777" w:rsidR="008E70B0" w:rsidRPr="008E70B0" w:rsidRDefault="008E70B0" w:rsidP="00162DD2">
            <w:r w:rsidRPr="008E70B0">
              <w:t> </w:t>
            </w:r>
          </w:p>
        </w:tc>
      </w:tr>
      <w:tr w:rsidR="008E70B0" w:rsidRPr="008E70B0" w14:paraId="05623EEA" w14:textId="77777777" w:rsidTr="008E70B0">
        <w:trPr>
          <w:trHeight w:val="312"/>
        </w:trPr>
        <w:tc>
          <w:tcPr>
            <w:tcW w:w="4660" w:type="dxa"/>
            <w:tcBorders>
              <w:top w:val="nil"/>
              <w:left w:val="nil"/>
              <w:bottom w:val="single" w:sz="8" w:space="0" w:color="auto"/>
              <w:right w:val="nil"/>
            </w:tcBorders>
            <w:shd w:val="clear" w:color="auto" w:fill="auto"/>
            <w:noWrap/>
            <w:vAlign w:val="center"/>
            <w:hideMark/>
          </w:tcPr>
          <w:p w14:paraId="60CB4AAB" w14:textId="77777777" w:rsidR="008E70B0" w:rsidRPr="008E70B0" w:rsidRDefault="008E70B0" w:rsidP="00162DD2">
            <w:r w:rsidRPr="008E70B0">
              <w:t>Number of providers</w:t>
            </w:r>
          </w:p>
        </w:tc>
        <w:tc>
          <w:tcPr>
            <w:tcW w:w="960" w:type="dxa"/>
            <w:tcBorders>
              <w:top w:val="nil"/>
              <w:left w:val="nil"/>
              <w:bottom w:val="single" w:sz="8" w:space="0" w:color="auto"/>
              <w:right w:val="nil"/>
            </w:tcBorders>
            <w:shd w:val="clear" w:color="auto" w:fill="auto"/>
            <w:noWrap/>
            <w:vAlign w:val="center"/>
            <w:hideMark/>
          </w:tcPr>
          <w:p w14:paraId="71FC6D6A" w14:textId="77777777" w:rsidR="008E70B0" w:rsidRPr="008E70B0" w:rsidRDefault="008E70B0" w:rsidP="00162DD2">
            <w:r w:rsidRPr="008E70B0">
              <w:t>203</w:t>
            </w:r>
          </w:p>
        </w:tc>
        <w:tc>
          <w:tcPr>
            <w:tcW w:w="1120" w:type="dxa"/>
            <w:tcBorders>
              <w:top w:val="nil"/>
              <w:left w:val="nil"/>
              <w:bottom w:val="single" w:sz="8" w:space="0" w:color="auto"/>
              <w:right w:val="nil"/>
            </w:tcBorders>
            <w:shd w:val="clear" w:color="auto" w:fill="auto"/>
            <w:noWrap/>
            <w:vAlign w:val="center"/>
            <w:hideMark/>
          </w:tcPr>
          <w:p w14:paraId="7BFE7FE7" w14:textId="77777777" w:rsidR="008E70B0" w:rsidRPr="008E70B0" w:rsidRDefault="008E70B0" w:rsidP="00162DD2">
            <w:r w:rsidRPr="008E70B0">
              <w:t>203</w:t>
            </w:r>
          </w:p>
        </w:tc>
        <w:tc>
          <w:tcPr>
            <w:tcW w:w="960" w:type="dxa"/>
            <w:tcBorders>
              <w:top w:val="nil"/>
              <w:left w:val="nil"/>
              <w:bottom w:val="single" w:sz="8" w:space="0" w:color="auto"/>
              <w:right w:val="nil"/>
            </w:tcBorders>
            <w:shd w:val="clear" w:color="auto" w:fill="auto"/>
            <w:noWrap/>
            <w:vAlign w:val="center"/>
            <w:hideMark/>
          </w:tcPr>
          <w:p w14:paraId="6D7DBF9F" w14:textId="77777777" w:rsidR="008E70B0" w:rsidRPr="008E70B0" w:rsidRDefault="008E70B0" w:rsidP="00162DD2">
            <w:r w:rsidRPr="008E70B0">
              <w:t>200</w:t>
            </w:r>
          </w:p>
        </w:tc>
        <w:tc>
          <w:tcPr>
            <w:tcW w:w="960" w:type="dxa"/>
            <w:tcBorders>
              <w:top w:val="nil"/>
              <w:left w:val="nil"/>
              <w:bottom w:val="single" w:sz="8" w:space="0" w:color="auto"/>
              <w:right w:val="nil"/>
            </w:tcBorders>
            <w:shd w:val="clear" w:color="auto" w:fill="auto"/>
            <w:noWrap/>
            <w:vAlign w:val="center"/>
            <w:hideMark/>
          </w:tcPr>
          <w:p w14:paraId="0C2D1699" w14:textId="77777777" w:rsidR="008E70B0" w:rsidRPr="008E70B0" w:rsidRDefault="008E70B0" w:rsidP="00162DD2">
            <w:r w:rsidRPr="008E70B0">
              <w:t>207</w:t>
            </w:r>
          </w:p>
        </w:tc>
        <w:tc>
          <w:tcPr>
            <w:tcW w:w="960" w:type="dxa"/>
            <w:tcBorders>
              <w:top w:val="nil"/>
              <w:left w:val="nil"/>
              <w:bottom w:val="single" w:sz="8" w:space="0" w:color="auto"/>
              <w:right w:val="nil"/>
            </w:tcBorders>
            <w:shd w:val="clear" w:color="auto" w:fill="auto"/>
            <w:noWrap/>
            <w:vAlign w:val="center"/>
            <w:hideMark/>
          </w:tcPr>
          <w:p w14:paraId="38C8AB59" w14:textId="77777777" w:rsidR="008E70B0" w:rsidRPr="008E70B0" w:rsidRDefault="008E70B0" w:rsidP="00162DD2">
            <w:r w:rsidRPr="008E70B0">
              <w:t>813</w:t>
            </w:r>
          </w:p>
        </w:tc>
      </w:tr>
      <w:tr w:rsidR="008E70B0" w:rsidRPr="008E70B0" w14:paraId="2325ABB4" w14:textId="77777777" w:rsidTr="008E70B0">
        <w:trPr>
          <w:trHeight w:val="312"/>
        </w:trPr>
        <w:tc>
          <w:tcPr>
            <w:tcW w:w="4660" w:type="dxa"/>
            <w:tcBorders>
              <w:top w:val="nil"/>
              <w:left w:val="nil"/>
              <w:bottom w:val="single" w:sz="8" w:space="0" w:color="auto"/>
              <w:right w:val="nil"/>
            </w:tcBorders>
            <w:shd w:val="clear" w:color="auto" w:fill="auto"/>
            <w:vAlign w:val="center"/>
            <w:hideMark/>
          </w:tcPr>
          <w:p w14:paraId="251458B9" w14:textId="77777777" w:rsidR="008E70B0" w:rsidRPr="008E70B0" w:rsidRDefault="008E70B0" w:rsidP="00162DD2">
            <w:r w:rsidRPr="008E70B0">
              <w:t>Provision of Care / Direct Care Services</w:t>
            </w:r>
          </w:p>
        </w:tc>
        <w:tc>
          <w:tcPr>
            <w:tcW w:w="960" w:type="dxa"/>
            <w:tcBorders>
              <w:top w:val="nil"/>
              <w:left w:val="nil"/>
              <w:bottom w:val="single" w:sz="8" w:space="0" w:color="auto"/>
              <w:right w:val="nil"/>
            </w:tcBorders>
            <w:shd w:val="clear" w:color="auto" w:fill="auto"/>
            <w:noWrap/>
            <w:vAlign w:val="center"/>
            <w:hideMark/>
          </w:tcPr>
          <w:p w14:paraId="189C7026" w14:textId="77777777" w:rsidR="008E70B0" w:rsidRPr="008E70B0" w:rsidRDefault="008E70B0" w:rsidP="00162DD2">
            <w:r w:rsidRPr="008E70B0">
              <w:t>$52.97</w:t>
            </w:r>
          </w:p>
        </w:tc>
        <w:tc>
          <w:tcPr>
            <w:tcW w:w="1120" w:type="dxa"/>
            <w:tcBorders>
              <w:top w:val="nil"/>
              <w:left w:val="nil"/>
              <w:bottom w:val="single" w:sz="8" w:space="0" w:color="auto"/>
              <w:right w:val="nil"/>
            </w:tcBorders>
            <w:shd w:val="clear" w:color="auto" w:fill="auto"/>
            <w:noWrap/>
            <w:vAlign w:val="center"/>
            <w:hideMark/>
          </w:tcPr>
          <w:p w14:paraId="44872B76" w14:textId="77777777" w:rsidR="008E70B0" w:rsidRPr="008E70B0" w:rsidRDefault="008E70B0" w:rsidP="00162DD2">
            <w:r w:rsidRPr="008E70B0">
              <w:t>$31.72</w:t>
            </w:r>
          </w:p>
        </w:tc>
        <w:tc>
          <w:tcPr>
            <w:tcW w:w="960" w:type="dxa"/>
            <w:tcBorders>
              <w:top w:val="nil"/>
              <w:left w:val="nil"/>
              <w:bottom w:val="single" w:sz="8" w:space="0" w:color="auto"/>
              <w:right w:val="nil"/>
            </w:tcBorders>
            <w:shd w:val="clear" w:color="auto" w:fill="auto"/>
            <w:noWrap/>
            <w:vAlign w:val="center"/>
            <w:hideMark/>
          </w:tcPr>
          <w:p w14:paraId="109B168D" w14:textId="77777777" w:rsidR="008E70B0" w:rsidRPr="008E70B0" w:rsidRDefault="008E70B0" w:rsidP="00162DD2">
            <w:r w:rsidRPr="008E70B0">
              <w:t>$29.42</w:t>
            </w:r>
          </w:p>
        </w:tc>
        <w:tc>
          <w:tcPr>
            <w:tcW w:w="960" w:type="dxa"/>
            <w:tcBorders>
              <w:top w:val="nil"/>
              <w:left w:val="nil"/>
              <w:bottom w:val="single" w:sz="8" w:space="0" w:color="auto"/>
              <w:right w:val="nil"/>
            </w:tcBorders>
            <w:shd w:val="clear" w:color="auto" w:fill="auto"/>
            <w:noWrap/>
            <w:vAlign w:val="center"/>
            <w:hideMark/>
          </w:tcPr>
          <w:p w14:paraId="28BCDA0B" w14:textId="77777777" w:rsidR="008E70B0" w:rsidRPr="008E70B0" w:rsidRDefault="008E70B0" w:rsidP="00162DD2">
            <w:r w:rsidRPr="008E70B0">
              <w:t>$36.86</w:t>
            </w:r>
          </w:p>
        </w:tc>
        <w:tc>
          <w:tcPr>
            <w:tcW w:w="960" w:type="dxa"/>
            <w:tcBorders>
              <w:top w:val="nil"/>
              <w:left w:val="nil"/>
              <w:bottom w:val="single" w:sz="8" w:space="0" w:color="auto"/>
              <w:right w:val="nil"/>
            </w:tcBorders>
            <w:shd w:val="clear" w:color="auto" w:fill="auto"/>
            <w:noWrap/>
            <w:vAlign w:val="center"/>
            <w:hideMark/>
          </w:tcPr>
          <w:p w14:paraId="7005A206" w14:textId="77777777" w:rsidR="008E70B0" w:rsidRPr="008E70B0" w:rsidRDefault="008E70B0" w:rsidP="00162DD2">
            <w:r w:rsidRPr="008E70B0">
              <w:t>$35.38</w:t>
            </w:r>
          </w:p>
        </w:tc>
      </w:tr>
      <w:tr w:rsidR="008E70B0" w:rsidRPr="008E70B0" w14:paraId="60D7338F" w14:textId="77777777" w:rsidTr="008E70B0">
        <w:trPr>
          <w:trHeight w:val="312"/>
        </w:trPr>
        <w:tc>
          <w:tcPr>
            <w:tcW w:w="4660" w:type="dxa"/>
            <w:tcBorders>
              <w:top w:val="nil"/>
              <w:left w:val="nil"/>
              <w:bottom w:val="single" w:sz="8" w:space="0" w:color="auto"/>
              <w:right w:val="nil"/>
            </w:tcBorders>
            <w:shd w:val="clear" w:color="auto" w:fill="auto"/>
            <w:vAlign w:val="center"/>
            <w:hideMark/>
          </w:tcPr>
          <w:p w14:paraId="7738E50A" w14:textId="77777777" w:rsidR="008E70B0" w:rsidRPr="008E70B0" w:rsidRDefault="008E70B0" w:rsidP="00162DD2">
            <w:r w:rsidRPr="008E70B0">
              <w:t>Provision of Care / Sub-contracted Services</w:t>
            </w:r>
          </w:p>
        </w:tc>
        <w:tc>
          <w:tcPr>
            <w:tcW w:w="960" w:type="dxa"/>
            <w:tcBorders>
              <w:top w:val="nil"/>
              <w:left w:val="nil"/>
              <w:bottom w:val="single" w:sz="8" w:space="0" w:color="auto"/>
              <w:right w:val="nil"/>
            </w:tcBorders>
            <w:shd w:val="clear" w:color="auto" w:fill="auto"/>
            <w:noWrap/>
            <w:vAlign w:val="center"/>
            <w:hideMark/>
          </w:tcPr>
          <w:p w14:paraId="5CB7A9DE" w14:textId="77777777" w:rsidR="008E70B0" w:rsidRPr="008E70B0" w:rsidRDefault="008E70B0" w:rsidP="00162DD2">
            <w:r w:rsidRPr="008E70B0">
              <w:t>$7.37</w:t>
            </w:r>
          </w:p>
        </w:tc>
        <w:tc>
          <w:tcPr>
            <w:tcW w:w="1120" w:type="dxa"/>
            <w:tcBorders>
              <w:top w:val="nil"/>
              <w:left w:val="nil"/>
              <w:bottom w:val="single" w:sz="8" w:space="0" w:color="auto"/>
              <w:right w:val="nil"/>
            </w:tcBorders>
            <w:shd w:val="clear" w:color="auto" w:fill="auto"/>
            <w:noWrap/>
            <w:vAlign w:val="center"/>
            <w:hideMark/>
          </w:tcPr>
          <w:p w14:paraId="0CFC7F98" w14:textId="77777777" w:rsidR="008E70B0" w:rsidRPr="008E70B0" w:rsidRDefault="008E70B0" w:rsidP="00162DD2">
            <w:r w:rsidRPr="008E70B0">
              <w:t>$12.54</w:t>
            </w:r>
          </w:p>
        </w:tc>
        <w:tc>
          <w:tcPr>
            <w:tcW w:w="960" w:type="dxa"/>
            <w:tcBorders>
              <w:top w:val="nil"/>
              <w:left w:val="nil"/>
              <w:bottom w:val="single" w:sz="8" w:space="0" w:color="auto"/>
              <w:right w:val="nil"/>
            </w:tcBorders>
            <w:shd w:val="clear" w:color="auto" w:fill="auto"/>
            <w:noWrap/>
            <w:vAlign w:val="center"/>
            <w:hideMark/>
          </w:tcPr>
          <w:p w14:paraId="4DB7AACE" w14:textId="77777777" w:rsidR="008E70B0" w:rsidRPr="008E70B0" w:rsidRDefault="008E70B0" w:rsidP="00162DD2">
            <w:r w:rsidRPr="008E70B0">
              <w:t>$14.89</w:t>
            </w:r>
          </w:p>
        </w:tc>
        <w:tc>
          <w:tcPr>
            <w:tcW w:w="960" w:type="dxa"/>
            <w:tcBorders>
              <w:top w:val="nil"/>
              <w:left w:val="nil"/>
              <w:bottom w:val="single" w:sz="8" w:space="0" w:color="auto"/>
              <w:right w:val="nil"/>
            </w:tcBorders>
            <w:shd w:val="clear" w:color="auto" w:fill="auto"/>
            <w:noWrap/>
            <w:vAlign w:val="center"/>
            <w:hideMark/>
          </w:tcPr>
          <w:p w14:paraId="1A2090B5" w14:textId="77777777" w:rsidR="008E70B0" w:rsidRPr="008E70B0" w:rsidRDefault="008E70B0" w:rsidP="00162DD2">
            <w:r w:rsidRPr="008E70B0">
              <w:t>$9.65</w:t>
            </w:r>
          </w:p>
        </w:tc>
        <w:tc>
          <w:tcPr>
            <w:tcW w:w="960" w:type="dxa"/>
            <w:tcBorders>
              <w:top w:val="nil"/>
              <w:left w:val="nil"/>
              <w:bottom w:val="single" w:sz="8" w:space="0" w:color="auto"/>
              <w:right w:val="nil"/>
            </w:tcBorders>
            <w:shd w:val="clear" w:color="auto" w:fill="auto"/>
            <w:noWrap/>
            <w:vAlign w:val="center"/>
            <w:hideMark/>
          </w:tcPr>
          <w:p w14:paraId="6E5C2A7F" w14:textId="77777777" w:rsidR="008E70B0" w:rsidRPr="008E70B0" w:rsidRDefault="008E70B0" w:rsidP="00162DD2">
            <w:r w:rsidRPr="008E70B0">
              <w:t>$11.75</w:t>
            </w:r>
          </w:p>
        </w:tc>
      </w:tr>
      <w:tr w:rsidR="008E70B0" w:rsidRPr="008E70B0" w14:paraId="2E818713" w14:textId="77777777" w:rsidTr="008E70B0">
        <w:trPr>
          <w:trHeight w:val="312"/>
        </w:trPr>
        <w:tc>
          <w:tcPr>
            <w:tcW w:w="4660" w:type="dxa"/>
            <w:tcBorders>
              <w:top w:val="nil"/>
              <w:left w:val="nil"/>
              <w:bottom w:val="single" w:sz="8" w:space="0" w:color="auto"/>
              <w:right w:val="nil"/>
            </w:tcBorders>
            <w:shd w:val="clear" w:color="auto" w:fill="auto"/>
            <w:noWrap/>
            <w:vAlign w:val="center"/>
            <w:hideMark/>
          </w:tcPr>
          <w:p w14:paraId="3AE1E4AB" w14:textId="77777777" w:rsidR="008E70B0" w:rsidRPr="008E70B0" w:rsidRDefault="008E70B0" w:rsidP="00162DD2">
            <w:r w:rsidRPr="008E70B0">
              <w:t>Client/case management fees charged</w:t>
            </w:r>
          </w:p>
        </w:tc>
        <w:tc>
          <w:tcPr>
            <w:tcW w:w="960" w:type="dxa"/>
            <w:tcBorders>
              <w:top w:val="nil"/>
              <w:left w:val="nil"/>
              <w:bottom w:val="single" w:sz="8" w:space="0" w:color="auto"/>
              <w:right w:val="nil"/>
            </w:tcBorders>
            <w:shd w:val="clear" w:color="auto" w:fill="auto"/>
            <w:noWrap/>
            <w:vAlign w:val="center"/>
            <w:hideMark/>
          </w:tcPr>
          <w:p w14:paraId="070E474C" w14:textId="77777777" w:rsidR="008E70B0" w:rsidRPr="008E70B0" w:rsidRDefault="008E70B0" w:rsidP="00162DD2">
            <w:r w:rsidRPr="008E70B0">
              <w:t>$11.09</w:t>
            </w:r>
          </w:p>
        </w:tc>
        <w:tc>
          <w:tcPr>
            <w:tcW w:w="1120" w:type="dxa"/>
            <w:tcBorders>
              <w:top w:val="nil"/>
              <w:left w:val="nil"/>
              <w:bottom w:val="single" w:sz="8" w:space="0" w:color="auto"/>
              <w:right w:val="nil"/>
            </w:tcBorders>
            <w:shd w:val="clear" w:color="auto" w:fill="auto"/>
            <w:noWrap/>
            <w:vAlign w:val="center"/>
            <w:hideMark/>
          </w:tcPr>
          <w:p w14:paraId="49D1D38C" w14:textId="77777777" w:rsidR="008E70B0" w:rsidRPr="008E70B0" w:rsidRDefault="008E70B0" w:rsidP="00162DD2">
            <w:r w:rsidRPr="008E70B0">
              <w:t>$11.40</w:t>
            </w:r>
          </w:p>
        </w:tc>
        <w:tc>
          <w:tcPr>
            <w:tcW w:w="960" w:type="dxa"/>
            <w:tcBorders>
              <w:top w:val="nil"/>
              <w:left w:val="nil"/>
              <w:bottom w:val="single" w:sz="8" w:space="0" w:color="auto"/>
              <w:right w:val="nil"/>
            </w:tcBorders>
            <w:shd w:val="clear" w:color="auto" w:fill="auto"/>
            <w:noWrap/>
            <w:vAlign w:val="center"/>
            <w:hideMark/>
          </w:tcPr>
          <w:p w14:paraId="11AD90C2" w14:textId="77777777" w:rsidR="008E70B0" w:rsidRPr="008E70B0" w:rsidRDefault="008E70B0" w:rsidP="00162DD2">
            <w:r w:rsidRPr="008E70B0">
              <w:t>$10.29</w:t>
            </w:r>
          </w:p>
        </w:tc>
        <w:tc>
          <w:tcPr>
            <w:tcW w:w="960" w:type="dxa"/>
            <w:tcBorders>
              <w:top w:val="nil"/>
              <w:left w:val="nil"/>
              <w:bottom w:val="single" w:sz="8" w:space="0" w:color="auto"/>
              <w:right w:val="nil"/>
            </w:tcBorders>
            <w:shd w:val="clear" w:color="auto" w:fill="auto"/>
            <w:noWrap/>
            <w:vAlign w:val="center"/>
            <w:hideMark/>
          </w:tcPr>
          <w:p w14:paraId="4A970F5C" w14:textId="77777777" w:rsidR="008E70B0" w:rsidRPr="008E70B0" w:rsidRDefault="008E70B0" w:rsidP="00162DD2">
            <w:r w:rsidRPr="008E70B0">
              <w:t>$11.60</w:t>
            </w:r>
          </w:p>
        </w:tc>
        <w:tc>
          <w:tcPr>
            <w:tcW w:w="960" w:type="dxa"/>
            <w:tcBorders>
              <w:top w:val="nil"/>
              <w:left w:val="nil"/>
              <w:bottom w:val="single" w:sz="8" w:space="0" w:color="auto"/>
              <w:right w:val="nil"/>
            </w:tcBorders>
            <w:shd w:val="clear" w:color="auto" w:fill="auto"/>
            <w:noWrap/>
            <w:vAlign w:val="center"/>
            <w:hideMark/>
          </w:tcPr>
          <w:p w14:paraId="20350EB2" w14:textId="77777777" w:rsidR="008E70B0" w:rsidRPr="008E70B0" w:rsidRDefault="008E70B0" w:rsidP="00162DD2">
            <w:r w:rsidRPr="008E70B0">
              <w:t>$11.05</w:t>
            </w:r>
          </w:p>
        </w:tc>
      </w:tr>
      <w:tr w:rsidR="008E70B0" w:rsidRPr="008E70B0" w14:paraId="37DAA2FB" w14:textId="77777777" w:rsidTr="008E70B0">
        <w:trPr>
          <w:trHeight w:val="312"/>
        </w:trPr>
        <w:tc>
          <w:tcPr>
            <w:tcW w:w="4660" w:type="dxa"/>
            <w:tcBorders>
              <w:top w:val="nil"/>
              <w:left w:val="nil"/>
              <w:bottom w:val="single" w:sz="8" w:space="0" w:color="auto"/>
              <w:right w:val="nil"/>
            </w:tcBorders>
            <w:shd w:val="clear" w:color="auto" w:fill="auto"/>
            <w:noWrap/>
            <w:vAlign w:val="center"/>
            <w:hideMark/>
          </w:tcPr>
          <w:p w14:paraId="3A27B786" w14:textId="77777777" w:rsidR="008E70B0" w:rsidRPr="008E70B0" w:rsidRDefault="008E70B0" w:rsidP="00162DD2">
            <w:r w:rsidRPr="008E70B0">
              <w:t>Admin and management of packages</w:t>
            </w:r>
          </w:p>
        </w:tc>
        <w:tc>
          <w:tcPr>
            <w:tcW w:w="960" w:type="dxa"/>
            <w:tcBorders>
              <w:top w:val="nil"/>
              <w:left w:val="nil"/>
              <w:bottom w:val="single" w:sz="8" w:space="0" w:color="auto"/>
              <w:right w:val="nil"/>
            </w:tcBorders>
            <w:shd w:val="clear" w:color="auto" w:fill="auto"/>
            <w:noWrap/>
            <w:vAlign w:val="center"/>
            <w:hideMark/>
          </w:tcPr>
          <w:p w14:paraId="20B85E6E" w14:textId="77777777" w:rsidR="008E70B0" w:rsidRPr="008E70B0" w:rsidRDefault="008E70B0" w:rsidP="00162DD2">
            <w:r w:rsidRPr="008E70B0">
              <w:t>$8.87</w:t>
            </w:r>
          </w:p>
        </w:tc>
        <w:tc>
          <w:tcPr>
            <w:tcW w:w="1120" w:type="dxa"/>
            <w:tcBorders>
              <w:top w:val="nil"/>
              <w:left w:val="nil"/>
              <w:bottom w:val="single" w:sz="8" w:space="0" w:color="auto"/>
              <w:right w:val="nil"/>
            </w:tcBorders>
            <w:shd w:val="clear" w:color="auto" w:fill="auto"/>
            <w:noWrap/>
            <w:vAlign w:val="center"/>
            <w:hideMark/>
          </w:tcPr>
          <w:p w14:paraId="5C0B7821" w14:textId="77777777" w:rsidR="008E70B0" w:rsidRPr="008E70B0" w:rsidRDefault="008E70B0" w:rsidP="00162DD2">
            <w:r w:rsidRPr="008E70B0">
              <w:t>$9.40</w:t>
            </w:r>
          </w:p>
        </w:tc>
        <w:tc>
          <w:tcPr>
            <w:tcW w:w="960" w:type="dxa"/>
            <w:tcBorders>
              <w:top w:val="nil"/>
              <w:left w:val="nil"/>
              <w:bottom w:val="single" w:sz="8" w:space="0" w:color="auto"/>
              <w:right w:val="nil"/>
            </w:tcBorders>
            <w:shd w:val="clear" w:color="auto" w:fill="auto"/>
            <w:noWrap/>
            <w:vAlign w:val="center"/>
            <w:hideMark/>
          </w:tcPr>
          <w:p w14:paraId="3F0C5F7B" w14:textId="77777777" w:rsidR="008E70B0" w:rsidRPr="008E70B0" w:rsidRDefault="008E70B0" w:rsidP="00162DD2">
            <w:r w:rsidRPr="008E70B0">
              <w:t>$9.32</w:t>
            </w:r>
          </w:p>
        </w:tc>
        <w:tc>
          <w:tcPr>
            <w:tcW w:w="960" w:type="dxa"/>
            <w:tcBorders>
              <w:top w:val="nil"/>
              <w:left w:val="nil"/>
              <w:bottom w:val="single" w:sz="8" w:space="0" w:color="auto"/>
              <w:right w:val="nil"/>
            </w:tcBorders>
            <w:shd w:val="clear" w:color="auto" w:fill="auto"/>
            <w:noWrap/>
            <w:vAlign w:val="center"/>
            <w:hideMark/>
          </w:tcPr>
          <w:p w14:paraId="58B7D530" w14:textId="77777777" w:rsidR="008E70B0" w:rsidRPr="008E70B0" w:rsidRDefault="008E70B0" w:rsidP="00162DD2">
            <w:r w:rsidRPr="008E70B0">
              <w:t>$6.84</w:t>
            </w:r>
          </w:p>
        </w:tc>
        <w:tc>
          <w:tcPr>
            <w:tcW w:w="960" w:type="dxa"/>
            <w:tcBorders>
              <w:top w:val="nil"/>
              <w:left w:val="nil"/>
              <w:bottom w:val="single" w:sz="8" w:space="0" w:color="auto"/>
              <w:right w:val="nil"/>
            </w:tcBorders>
            <w:shd w:val="clear" w:color="auto" w:fill="auto"/>
            <w:noWrap/>
            <w:vAlign w:val="center"/>
            <w:hideMark/>
          </w:tcPr>
          <w:p w14:paraId="1F7A74AC" w14:textId="77777777" w:rsidR="008E70B0" w:rsidRPr="008E70B0" w:rsidRDefault="008E70B0" w:rsidP="00162DD2">
            <w:r w:rsidRPr="008E70B0">
              <w:t>$8.55</w:t>
            </w:r>
          </w:p>
        </w:tc>
      </w:tr>
      <w:tr w:rsidR="008E70B0" w:rsidRPr="008E70B0" w14:paraId="6BB84E6E" w14:textId="77777777" w:rsidTr="008E70B0">
        <w:trPr>
          <w:trHeight w:val="312"/>
        </w:trPr>
        <w:tc>
          <w:tcPr>
            <w:tcW w:w="4660" w:type="dxa"/>
            <w:tcBorders>
              <w:top w:val="nil"/>
              <w:left w:val="nil"/>
              <w:bottom w:val="single" w:sz="8" w:space="0" w:color="auto"/>
              <w:right w:val="nil"/>
            </w:tcBorders>
            <w:shd w:val="clear" w:color="auto" w:fill="auto"/>
            <w:noWrap/>
            <w:vAlign w:val="center"/>
            <w:hideMark/>
          </w:tcPr>
          <w:p w14:paraId="59AB4F5F" w14:textId="77777777" w:rsidR="008E70B0" w:rsidRPr="008E70B0" w:rsidRDefault="008E70B0" w:rsidP="00162DD2">
            <w:r w:rsidRPr="008E70B0">
              <w:t>Exit amounts deducted</w:t>
            </w:r>
          </w:p>
        </w:tc>
        <w:tc>
          <w:tcPr>
            <w:tcW w:w="960" w:type="dxa"/>
            <w:tcBorders>
              <w:top w:val="nil"/>
              <w:left w:val="nil"/>
              <w:bottom w:val="single" w:sz="8" w:space="0" w:color="auto"/>
              <w:right w:val="nil"/>
            </w:tcBorders>
            <w:shd w:val="clear" w:color="auto" w:fill="auto"/>
            <w:noWrap/>
            <w:vAlign w:val="center"/>
            <w:hideMark/>
          </w:tcPr>
          <w:p w14:paraId="1C10E7B3" w14:textId="77777777" w:rsidR="008E70B0" w:rsidRPr="008E70B0" w:rsidRDefault="008E70B0" w:rsidP="00162DD2">
            <w:r w:rsidRPr="008E70B0">
              <w:t>$0.16</w:t>
            </w:r>
          </w:p>
        </w:tc>
        <w:tc>
          <w:tcPr>
            <w:tcW w:w="1120" w:type="dxa"/>
            <w:tcBorders>
              <w:top w:val="nil"/>
              <w:left w:val="nil"/>
              <w:bottom w:val="single" w:sz="8" w:space="0" w:color="auto"/>
              <w:right w:val="nil"/>
            </w:tcBorders>
            <w:shd w:val="clear" w:color="auto" w:fill="auto"/>
            <w:noWrap/>
            <w:vAlign w:val="center"/>
            <w:hideMark/>
          </w:tcPr>
          <w:p w14:paraId="4F957EFD" w14:textId="77777777" w:rsidR="008E70B0" w:rsidRPr="008E70B0" w:rsidRDefault="008E70B0" w:rsidP="00162DD2">
            <w:r w:rsidRPr="008E70B0">
              <w:t>$0.14</w:t>
            </w:r>
          </w:p>
        </w:tc>
        <w:tc>
          <w:tcPr>
            <w:tcW w:w="960" w:type="dxa"/>
            <w:tcBorders>
              <w:top w:val="nil"/>
              <w:left w:val="nil"/>
              <w:bottom w:val="single" w:sz="8" w:space="0" w:color="auto"/>
              <w:right w:val="nil"/>
            </w:tcBorders>
            <w:shd w:val="clear" w:color="auto" w:fill="auto"/>
            <w:noWrap/>
            <w:vAlign w:val="center"/>
            <w:hideMark/>
          </w:tcPr>
          <w:p w14:paraId="35359C42" w14:textId="77777777" w:rsidR="008E70B0" w:rsidRPr="008E70B0" w:rsidRDefault="008E70B0" w:rsidP="00162DD2">
            <w:r w:rsidRPr="008E70B0">
              <w:t>$0.08</w:t>
            </w:r>
          </w:p>
        </w:tc>
        <w:tc>
          <w:tcPr>
            <w:tcW w:w="960" w:type="dxa"/>
            <w:tcBorders>
              <w:top w:val="nil"/>
              <w:left w:val="nil"/>
              <w:bottom w:val="single" w:sz="8" w:space="0" w:color="auto"/>
              <w:right w:val="nil"/>
            </w:tcBorders>
            <w:shd w:val="clear" w:color="auto" w:fill="auto"/>
            <w:noWrap/>
            <w:vAlign w:val="center"/>
            <w:hideMark/>
          </w:tcPr>
          <w:p w14:paraId="64B85C7A" w14:textId="77777777" w:rsidR="008E70B0" w:rsidRPr="008E70B0" w:rsidRDefault="008E70B0" w:rsidP="00162DD2">
            <w:r w:rsidRPr="008E70B0">
              <w:t>$0.11</w:t>
            </w:r>
          </w:p>
        </w:tc>
        <w:tc>
          <w:tcPr>
            <w:tcW w:w="960" w:type="dxa"/>
            <w:tcBorders>
              <w:top w:val="nil"/>
              <w:left w:val="nil"/>
              <w:bottom w:val="single" w:sz="8" w:space="0" w:color="auto"/>
              <w:right w:val="nil"/>
            </w:tcBorders>
            <w:shd w:val="clear" w:color="auto" w:fill="auto"/>
            <w:noWrap/>
            <w:vAlign w:val="center"/>
            <w:hideMark/>
          </w:tcPr>
          <w:p w14:paraId="0FC09F9F" w14:textId="77777777" w:rsidR="008E70B0" w:rsidRPr="008E70B0" w:rsidRDefault="008E70B0" w:rsidP="00162DD2">
            <w:r w:rsidRPr="008E70B0">
              <w:t>$0.11</w:t>
            </w:r>
          </w:p>
        </w:tc>
      </w:tr>
      <w:tr w:rsidR="008E70B0" w:rsidRPr="008E70B0" w14:paraId="6EB170EA" w14:textId="77777777" w:rsidTr="008E70B0">
        <w:trPr>
          <w:trHeight w:val="312"/>
        </w:trPr>
        <w:tc>
          <w:tcPr>
            <w:tcW w:w="4660" w:type="dxa"/>
            <w:tcBorders>
              <w:top w:val="nil"/>
              <w:left w:val="nil"/>
              <w:bottom w:val="single" w:sz="8" w:space="0" w:color="auto"/>
              <w:right w:val="nil"/>
            </w:tcBorders>
            <w:shd w:val="clear" w:color="auto" w:fill="auto"/>
            <w:noWrap/>
            <w:vAlign w:val="center"/>
            <w:hideMark/>
          </w:tcPr>
          <w:p w14:paraId="18A5D098" w14:textId="77777777" w:rsidR="008E70B0" w:rsidRPr="008E70B0" w:rsidRDefault="008E70B0" w:rsidP="00162DD2">
            <w:r w:rsidRPr="008E70B0">
              <w:t>COVID-19 Funding</w:t>
            </w:r>
          </w:p>
        </w:tc>
        <w:tc>
          <w:tcPr>
            <w:tcW w:w="960" w:type="dxa"/>
            <w:tcBorders>
              <w:top w:val="nil"/>
              <w:left w:val="nil"/>
              <w:bottom w:val="single" w:sz="8" w:space="0" w:color="auto"/>
              <w:right w:val="nil"/>
            </w:tcBorders>
            <w:shd w:val="clear" w:color="auto" w:fill="auto"/>
            <w:noWrap/>
            <w:vAlign w:val="center"/>
            <w:hideMark/>
          </w:tcPr>
          <w:p w14:paraId="2C4009CC" w14:textId="77777777" w:rsidR="008E70B0" w:rsidRPr="008E70B0" w:rsidRDefault="008E70B0" w:rsidP="00162DD2">
            <w:r w:rsidRPr="008E70B0">
              <w:t>$1.92</w:t>
            </w:r>
          </w:p>
        </w:tc>
        <w:tc>
          <w:tcPr>
            <w:tcW w:w="1120" w:type="dxa"/>
            <w:tcBorders>
              <w:top w:val="nil"/>
              <w:left w:val="nil"/>
              <w:bottom w:val="single" w:sz="8" w:space="0" w:color="auto"/>
              <w:right w:val="nil"/>
            </w:tcBorders>
            <w:shd w:val="clear" w:color="auto" w:fill="auto"/>
            <w:noWrap/>
            <w:vAlign w:val="center"/>
            <w:hideMark/>
          </w:tcPr>
          <w:p w14:paraId="2FC4A1E4" w14:textId="77777777" w:rsidR="008E70B0" w:rsidRPr="008E70B0" w:rsidRDefault="008E70B0" w:rsidP="00162DD2">
            <w:r w:rsidRPr="008E70B0">
              <w:t>$0.60</w:t>
            </w:r>
          </w:p>
        </w:tc>
        <w:tc>
          <w:tcPr>
            <w:tcW w:w="960" w:type="dxa"/>
            <w:tcBorders>
              <w:top w:val="nil"/>
              <w:left w:val="nil"/>
              <w:bottom w:val="single" w:sz="8" w:space="0" w:color="auto"/>
              <w:right w:val="nil"/>
            </w:tcBorders>
            <w:shd w:val="clear" w:color="auto" w:fill="auto"/>
            <w:noWrap/>
            <w:vAlign w:val="center"/>
            <w:hideMark/>
          </w:tcPr>
          <w:p w14:paraId="258365F2" w14:textId="77777777" w:rsidR="008E70B0" w:rsidRPr="008E70B0" w:rsidRDefault="008E70B0" w:rsidP="00162DD2">
            <w:r w:rsidRPr="008E70B0">
              <w:t>$0.26</w:t>
            </w:r>
          </w:p>
        </w:tc>
        <w:tc>
          <w:tcPr>
            <w:tcW w:w="960" w:type="dxa"/>
            <w:tcBorders>
              <w:top w:val="nil"/>
              <w:left w:val="nil"/>
              <w:bottom w:val="single" w:sz="8" w:space="0" w:color="auto"/>
              <w:right w:val="nil"/>
            </w:tcBorders>
            <w:shd w:val="clear" w:color="auto" w:fill="auto"/>
            <w:noWrap/>
            <w:vAlign w:val="center"/>
            <w:hideMark/>
          </w:tcPr>
          <w:p w14:paraId="3CEABEA5" w14:textId="77777777" w:rsidR="008E70B0" w:rsidRPr="008E70B0" w:rsidRDefault="008E70B0" w:rsidP="00162DD2">
            <w:r w:rsidRPr="008E70B0">
              <w:t>$0.23</w:t>
            </w:r>
          </w:p>
        </w:tc>
        <w:tc>
          <w:tcPr>
            <w:tcW w:w="960" w:type="dxa"/>
            <w:tcBorders>
              <w:top w:val="nil"/>
              <w:left w:val="nil"/>
              <w:bottom w:val="single" w:sz="8" w:space="0" w:color="auto"/>
              <w:right w:val="nil"/>
            </w:tcBorders>
            <w:shd w:val="clear" w:color="auto" w:fill="auto"/>
            <w:noWrap/>
            <w:vAlign w:val="center"/>
            <w:hideMark/>
          </w:tcPr>
          <w:p w14:paraId="14A08F98" w14:textId="77777777" w:rsidR="008E70B0" w:rsidRPr="008E70B0" w:rsidRDefault="008E70B0" w:rsidP="00162DD2">
            <w:r w:rsidRPr="008E70B0">
              <w:t>$0.56</w:t>
            </w:r>
          </w:p>
        </w:tc>
      </w:tr>
      <w:tr w:rsidR="008E70B0" w:rsidRPr="008E70B0" w14:paraId="5CA6D37F" w14:textId="77777777" w:rsidTr="008E70B0">
        <w:trPr>
          <w:trHeight w:val="312"/>
        </w:trPr>
        <w:tc>
          <w:tcPr>
            <w:tcW w:w="4660" w:type="dxa"/>
            <w:tcBorders>
              <w:top w:val="nil"/>
              <w:left w:val="nil"/>
              <w:bottom w:val="single" w:sz="8" w:space="0" w:color="auto"/>
              <w:right w:val="nil"/>
            </w:tcBorders>
            <w:shd w:val="clear" w:color="auto" w:fill="auto"/>
            <w:noWrap/>
            <w:vAlign w:val="center"/>
            <w:hideMark/>
          </w:tcPr>
          <w:p w14:paraId="2845B1C7" w14:textId="77777777" w:rsidR="008E70B0" w:rsidRPr="008E70B0" w:rsidRDefault="008E70B0" w:rsidP="00162DD2">
            <w:r w:rsidRPr="008E70B0">
              <w:t>Other income</w:t>
            </w:r>
          </w:p>
        </w:tc>
        <w:tc>
          <w:tcPr>
            <w:tcW w:w="960" w:type="dxa"/>
            <w:tcBorders>
              <w:top w:val="nil"/>
              <w:left w:val="nil"/>
              <w:bottom w:val="single" w:sz="8" w:space="0" w:color="auto"/>
              <w:right w:val="nil"/>
            </w:tcBorders>
            <w:shd w:val="clear" w:color="auto" w:fill="auto"/>
            <w:noWrap/>
            <w:vAlign w:val="center"/>
            <w:hideMark/>
          </w:tcPr>
          <w:p w14:paraId="14C1E102" w14:textId="77777777" w:rsidR="008E70B0" w:rsidRPr="008E70B0" w:rsidRDefault="008E70B0" w:rsidP="00162DD2">
            <w:r w:rsidRPr="008E70B0">
              <w:t>$2.29</w:t>
            </w:r>
          </w:p>
        </w:tc>
        <w:tc>
          <w:tcPr>
            <w:tcW w:w="1120" w:type="dxa"/>
            <w:tcBorders>
              <w:top w:val="nil"/>
              <w:left w:val="nil"/>
              <w:bottom w:val="single" w:sz="8" w:space="0" w:color="auto"/>
              <w:right w:val="nil"/>
            </w:tcBorders>
            <w:shd w:val="clear" w:color="auto" w:fill="auto"/>
            <w:noWrap/>
            <w:vAlign w:val="center"/>
            <w:hideMark/>
          </w:tcPr>
          <w:p w14:paraId="6CE1C8AA" w14:textId="77777777" w:rsidR="008E70B0" w:rsidRPr="008E70B0" w:rsidRDefault="008E70B0" w:rsidP="00162DD2">
            <w:r w:rsidRPr="008E70B0">
              <w:t>$0.94</w:t>
            </w:r>
          </w:p>
        </w:tc>
        <w:tc>
          <w:tcPr>
            <w:tcW w:w="960" w:type="dxa"/>
            <w:tcBorders>
              <w:top w:val="nil"/>
              <w:left w:val="nil"/>
              <w:bottom w:val="single" w:sz="8" w:space="0" w:color="auto"/>
              <w:right w:val="nil"/>
            </w:tcBorders>
            <w:shd w:val="clear" w:color="auto" w:fill="auto"/>
            <w:noWrap/>
            <w:vAlign w:val="center"/>
            <w:hideMark/>
          </w:tcPr>
          <w:p w14:paraId="2CDC11C7" w14:textId="77777777" w:rsidR="008E70B0" w:rsidRPr="008E70B0" w:rsidRDefault="008E70B0" w:rsidP="00162DD2">
            <w:r w:rsidRPr="008E70B0">
              <w:t>$0.57</w:t>
            </w:r>
          </w:p>
        </w:tc>
        <w:tc>
          <w:tcPr>
            <w:tcW w:w="960" w:type="dxa"/>
            <w:tcBorders>
              <w:top w:val="nil"/>
              <w:left w:val="nil"/>
              <w:bottom w:val="single" w:sz="8" w:space="0" w:color="auto"/>
              <w:right w:val="nil"/>
            </w:tcBorders>
            <w:shd w:val="clear" w:color="auto" w:fill="auto"/>
            <w:noWrap/>
            <w:vAlign w:val="center"/>
            <w:hideMark/>
          </w:tcPr>
          <w:p w14:paraId="11A2C80D" w14:textId="77777777" w:rsidR="008E70B0" w:rsidRPr="008E70B0" w:rsidRDefault="008E70B0" w:rsidP="00162DD2">
            <w:r w:rsidRPr="008E70B0">
              <w:t>$0.83</w:t>
            </w:r>
          </w:p>
        </w:tc>
        <w:tc>
          <w:tcPr>
            <w:tcW w:w="960" w:type="dxa"/>
            <w:tcBorders>
              <w:top w:val="nil"/>
              <w:left w:val="nil"/>
              <w:bottom w:val="single" w:sz="8" w:space="0" w:color="auto"/>
              <w:right w:val="nil"/>
            </w:tcBorders>
            <w:shd w:val="clear" w:color="auto" w:fill="auto"/>
            <w:noWrap/>
            <w:vAlign w:val="center"/>
            <w:hideMark/>
          </w:tcPr>
          <w:p w14:paraId="2CE15C83" w14:textId="77777777" w:rsidR="008E70B0" w:rsidRPr="008E70B0" w:rsidRDefault="008E70B0" w:rsidP="00162DD2">
            <w:r w:rsidRPr="008E70B0">
              <w:t>$0.97</w:t>
            </w:r>
          </w:p>
        </w:tc>
      </w:tr>
      <w:tr w:rsidR="008E70B0" w:rsidRPr="008E70B0" w14:paraId="4BC26DE2" w14:textId="77777777" w:rsidTr="008E70B0">
        <w:trPr>
          <w:trHeight w:val="312"/>
        </w:trPr>
        <w:tc>
          <w:tcPr>
            <w:tcW w:w="4660" w:type="dxa"/>
            <w:tcBorders>
              <w:top w:val="nil"/>
              <w:left w:val="nil"/>
              <w:bottom w:val="single" w:sz="8" w:space="0" w:color="auto"/>
              <w:right w:val="nil"/>
            </w:tcBorders>
            <w:shd w:val="clear" w:color="auto" w:fill="auto"/>
            <w:noWrap/>
            <w:vAlign w:val="center"/>
            <w:hideMark/>
          </w:tcPr>
          <w:p w14:paraId="070C9B0A" w14:textId="77777777" w:rsidR="008E70B0" w:rsidRPr="008E70B0" w:rsidRDefault="008E70B0" w:rsidP="00162DD2">
            <w:r w:rsidRPr="008E70B0">
              <w:t>Total expenses</w:t>
            </w:r>
          </w:p>
        </w:tc>
        <w:tc>
          <w:tcPr>
            <w:tcW w:w="960" w:type="dxa"/>
            <w:tcBorders>
              <w:top w:val="nil"/>
              <w:left w:val="nil"/>
              <w:bottom w:val="single" w:sz="8" w:space="0" w:color="auto"/>
              <w:right w:val="nil"/>
            </w:tcBorders>
            <w:shd w:val="clear" w:color="auto" w:fill="auto"/>
            <w:noWrap/>
            <w:vAlign w:val="center"/>
            <w:hideMark/>
          </w:tcPr>
          <w:p w14:paraId="09A47154" w14:textId="77777777" w:rsidR="008E70B0" w:rsidRPr="008E70B0" w:rsidRDefault="008E70B0" w:rsidP="00162DD2">
            <w:r w:rsidRPr="008E70B0">
              <w:t>$68.10</w:t>
            </w:r>
          </w:p>
        </w:tc>
        <w:tc>
          <w:tcPr>
            <w:tcW w:w="1120" w:type="dxa"/>
            <w:tcBorders>
              <w:top w:val="nil"/>
              <w:left w:val="nil"/>
              <w:bottom w:val="single" w:sz="8" w:space="0" w:color="auto"/>
              <w:right w:val="nil"/>
            </w:tcBorders>
            <w:shd w:val="clear" w:color="auto" w:fill="auto"/>
            <w:noWrap/>
            <w:vAlign w:val="center"/>
            <w:hideMark/>
          </w:tcPr>
          <w:p w14:paraId="049C5AD1" w14:textId="77777777" w:rsidR="008E70B0" w:rsidRPr="008E70B0" w:rsidRDefault="008E70B0" w:rsidP="00162DD2">
            <w:r w:rsidRPr="008E70B0">
              <w:t>$59.99</w:t>
            </w:r>
          </w:p>
        </w:tc>
        <w:tc>
          <w:tcPr>
            <w:tcW w:w="960" w:type="dxa"/>
            <w:tcBorders>
              <w:top w:val="nil"/>
              <w:left w:val="nil"/>
              <w:bottom w:val="single" w:sz="8" w:space="0" w:color="auto"/>
              <w:right w:val="nil"/>
            </w:tcBorders>
            <w:shd w:val="clear" w:color="auto" w:fill="auto"/>
            <w:noWrap/>
            <w:vAlign w:val="center"/>
            <w:hideMark/>
          </w:tcPr>
          <w:p w14:paraId="7D54B959" w14:textId="77777777" w:rsidR="008E70B0" w:rsidRPr="008E70B0" w:rsidRDefault="008E70B0" w:rsidP="00162DD2">
            <w:r w:rsidRPr="008E70B0">
              <w:t>$62.82</w:t>
            </w:r>
          </w:p>
        </w:tc>
        <w:tc>
          <w:tcPr>
            <w:tcW w:w="960" w:type="dxa"/>
            <w:tcBorders>
              <w:top w:val="nil"/>
              <w:left w:val="nil"/>
              <w:bottom w:val="single" w:sz="8" w:space="0" w:color="auto"/>
              <w:right w:val="nil"/>
            </w:tcBorders>
            <w:shd w:val="clear" w:color="auto" w:fill="auto"/>
            <w:noWrap/>
            <w:vAlign w:val="center"/>
            <w:hideMark/>
          </w:tcPr>
          <w:p w14:paraId="365778BA" w14:textId="77777777" w:rsidR="008E70B0" w:rsidRPr="008E70B0" w:rsidRDefault="008E70B0" w:rsidP="00162DD2">
            <w:r w:rsidRPr="008E70B0">
              <w:t>$70.81</w:t>
            </w:r>
          </w:p>
        </w:tc>
        <w:tc>
          <w:tcPr>
            <w:tcW w:w="960" w:type="dxa"/>
            <w:tcBorders>
              <w:top w:val="nil"/>
              <w:left w:val="nil"/>
              <w:bottom w:val="single" w:sz="8" w:space="0" w:color="auto"/>
              <w:right w:val="nil"/>
            </w:tcBorders>
            <w:shd w:val="clear" w:color="auto" w:fill="auto"/>
            <w:noWrap/>
            <w:vAlign w:val="center"/>
            <w:hideMark/>
          </w:tcPr>
          <w:p w14:paraId="54BF58E7" w14:textId="77777777" w:rsidR="008E70B0" w:rsidRPr="008E70B0" w:rsidRDefault="008E70B0" w:rsidP="00162DD2">
            <w:r w:rsidRPr="008E70B0">
              <w:t>$65.21</w:t>
            </w:r>
          </w:p>
        </w:tc>
      </w:tr>
      <w:tr w:rsidR="008E70B0" w:rsidRPr="008E70B0" w14:paraId="2FD8533E" w14:textId="77777777" w:rsidTr="008E70B0">
        <w:trPr>
          <w:trHeight w:val="312"/>
        </w:trPr>
        <w:tc>
          <w:tcPr>
            <w:tcW w:w="4660" w:type="dxa"/>
            <w:tcBorders>
              <w:top w:val="nil"/>
              <w:left w:val="nil"/>
              <w:bottom w:val="single" w:sz="12" w:space="0" w:color="auto"/>
              <w:right w:val="nil"/>
            </w:tcBorders>
            <w:shd w:val="clear" w:color="auto" w:fill="auto"/>
            <w:noWrap/>
            <w:vAlign w:val="center"/>
            <w:hideMark/>
          </w:tcPr>
          <w:p w14:paraId="7CFE5A61" w14:textId="77777777" w:rsidR="008E70B0" w:rsidRPr="008E70B0" w:rsidRDefault="008E70B0" w:rsidP="00162DD2">
            <w:r w:rsidRPr="008E70B0">
              <w:t>Net Profit Before Tax</w:t>
            </w:r>
          </w:p>
        </w:tc>
        <w:tc>
          <w:tcPr>
            <w:tcW w:w="960" w:type="dxa"/>
            <w:tcBorders>
              <w:top w:val="nil"/>
              <w:left w:val="nil"/>
              <w:bottom w:val="single" w:sz="12" w:space="0" w:color="auto"/>
              <w:right w:val="nil"/>
            </w:tcBorders>
            <w:shd w:val="clear" w:color="auto" w:fill="auto"/>
            <w:noWrap/>
            <w:vAlign w:val="center"/>
            <w:hideMark/>
          </w:tcPr>
          <w:p w14:paraId="44DE2EED" w14:textId="77777777" w:rsidR="008E70B0" w:rsidRPr="008E70B0" w:rsidRDefault="008E70B0" w:rsidP="00162DD2">
            <w:r w:rsidRPr="008E70B0">
              <w:t>$16.56</w:t>
            </w:r>
          </w:p>
        </w:tc>
        <w:tc>
          <w:tcPr>
            <w:tcW w:w="1120" w:type="dxa"/>
            <w:tcBorders>
              <w:top w:val="nil"/>
              <w:left w:val="nil"/>
              <w:bottom w:val="single" w:sz="12" w:space="0" w:color="auto"/>
              <w:right w:val="nil"/>
            </w:tcBorders>
            <w:shd w:val="clear" w:color="auto" w:fill="auto"/>
            <w:noWrap/>
            <w:vAlign w:val="center"/>
            <w:hideMark/>
          </w:tcPr>
          <w:p w14:paraId="1ABB2553" w14:textId="77777777" w:rsidR="008E70B0" w:rsidRPr="008E70B0" w:rsidRDefault="008E70B0" w:rsidP="00162DD2">
            <w:r w:rsidRPr="008E70B0">
              <w:t>$6.76</w:t>
            </w:r>
          </w:p>
        </w:tc>
        <w:tc>
          <w:tcPr>
            <w:tcW w:w="960" w:type="dxa"/>
            <w:tcBorders>
              <w:top w:val="nil"/>
              <w:left w:val="nil"/>
              <w:bottom w:val="single" w:sz="12" w:space="0" w:color="auto"/>
              <w:right w:val="nil"/>
            </w:tcBorders>
            <w:shd w:val="clear" w:color="auto" w:fill="auto"/>
            <w:noWrap/>
            <w:vAlign w:val="center"/>
            <w:hideMark/>
          </w:tcPr>
          <w:p w14:paraId="189391DC" w14:textId="77777777" w:rsidR="008E70B0" w:rsidRPr="008E70B0" w:rsidRDefault="008E70B0" w:rsidP="00162DD2">
            <w:r w:rsidRPr="008E70B0">
              <w:t>$1.99</w:t>
            </w:r>
          </w:p>
        </w:tc>
        <w:tc>
          <w:tcPr>
            <w:tcW w:w="960" w:type="dxa"/>
            <w:tcBorders>
              <w:top w:val="nil"/>
              <w:left w:val="nil"/>
              <w:bottom w:val="single" w:sz="12" w:space="0" w:color="auto"/>
              <w:right w:val="nil"/>
            </w:tcBorders>
            <w:shd w:val="clear" w:color="auto" w:fill="auto"/>
            <w:noWrap/>
            <w:vAlign w:val="center"/>
            <w:hideMark/>
          </w:tcPr>
          <w:p w14:paraId="704F5AF1" w14:textId="77777777" w:rsidR="008E70B0" w:rsidRPr="008E70B0" w:rsidRDefault="008E70B0" w:rsidP="00162DD2">
            <w:r w:rsidRPr="008E70B0">
              <w:t>-$4.68</w:t>
            </w:r>
          </w:p>
        </w:tc>
        <w:tc>
          <w:tcPr>
            <w:tcW w:w="960" w:type="dxa"/>
            <w:tcBorders>
              <w:top w:val="nil"/>
              <w:left w:val="nil"/>
              <w:bottom w:val="single" w:sz="12" w:space="0" w:color="auto"/>
              <w:right w:val="nil"/>
            </w:tcBorders>
            <w:shd w:val="clear" w:color="auto" w:fill="auto"/>
            <w:noWrap/>
            <w:vAlign w:val="center"/>
            <w:hideMark/>
          </w:tcPr>
          <w:p w14:paraId="2F60CE55" w14:textId="77777777" w:rsidR="008E70B0" w:rsidRPr="008E70B0" w:rsidRDefault="008E70B0" w:rsidP="00162DD2">
            <w:r w:rsidRPr="008E70B0">
              <w:t>$3.17</w:t>
            </w:r>
          </w:p>
        </w:tc>
      </w:tr>
    </w:tbl>
    <w:p w14:paraId="28B27E02" w14:textId="296D2FD8" w:rsidR="002E0945" w:rsidRPr="008E70B0" w:rsidRDefault="002E0945" w:rsidP="00162DD2">
      <w:pPr>
        <w:pStyle w:val="Caption"/>
      </w:pPr>
      <w:r w:rsidRPr="008E70B0">
        <w:lastRenderedPageBreak/>
        <w:t>Table</w:t>
      </w:r>
      <w:r w:rsidR="009D42B6" w:rsidRPr="008E70B0">
        <w:t xml:space="preserve"> </w:t>
      </w:r>
      <w:r w:rsidR="009D64CB" w:rsidRPr="008E70B0">
        <w:rPr>
          <w:noProof/>
        </w:rPr>
        <w:fldChar w:fldCharType="begin"/>
      </w:r>
      <w:r w:rsidR="009D64CB" w:rsidRPr="008E70B0">
        <w:rPr>
          <w:noProof/>
        </w:rPr>
        <w:instrText xml:space="preserve"> STYLEREF  \s "Heading 1 Appendices" </w:instrText>
      </w:r>
      <w:r w:rsidR="009D64CB" w:rsidRPr="008E70B0">
        <w:rPr>
          <w:noProof/>
        </w:rPr>
        <w:fldChar w:fldCharType="separate"/>
      </w:r>
      <w:r w:rsidR="005D6463">
        <w:rPr>
          <w:noProof/>
        </w:rPr>
        <w:t>J</w:t>
      </w:r>
      <w:r w:rsidR="009D64CB" w:rsidRPr="008E70B0">
        <w:rPr>
          <w:noProof/>
        </w:rPr>
        <w:fldChar w:fldCharType="end"/>
      </w:r>
      <w:r w:rsidR="00CA42F2" w:rsidRPr="008E70B0">
        <w:t>.</w:t>
      </w:r>
      <w:r w:rsidR="009D64CB" w:rsidRPr="008E70B0">
        <w:rPr>
          <w:noProof/>
        </w:rPr>
        <w:fldChar w:fldCharType="begin"/>
      </w:r>
      <w:r w:rsidR="009D64CB" w:rsidRPr="008E70B0">
        <w:rPr>
          <w:noProof/>
        </w:rPr>
        <w:instrText xml:space="preserve"> SEQ Table \* ARABIC \s 1 </w:instrText>
      </w:r>
      <w:r w:rsidR="009D64CB" w:rsidRPr="008E70B0">
        <w:rPr>
          <w:noProof/>
        </w:rPr>
        <w:fldChar w:fldCharType="separate"/>
      </w:r>
      <w:r w:rsidR="005D6463">
        <w:rPr>
          <w:noProof/>
        </w:rPr>
        <w:t>2</w:t>
      </w:r>
      <w:r w:rsidR="009D64CB" w:rsidRPr="008E70B0">
        <w:rPr>
          <w:noProof/>
        </w:rPr>
        <w:fldChar w:fldCharType="end"/>
      </w:r>
      <w:r w:rsidR="008F20B1" w:rsidRPr="008E70B0">
        <w:rPr>
          <w:noProof/>
        </w:rPr>
        <w:t>:</w:t>
      </w:r>
      <w:r w:rsidR="009D42B6" w:rsidRPr="008E70B0">
        <w:t xml:space="preserve"> </w:t>
      </w:r>
      <w:r w:rsidR="00DC7E3E" w:rsidRPr="008E70B0">
        <w:t>Financial</w:t>
      </w:r>
      <w:r w:rsidR="009D42B6" w:rsidRPr="008E70B0">
        <w:t xml:space="preserve"> </w:t>
      </w:r>
      <w:r w:rsidR="00DC7E3E" w:rsidRPr="008E70B0">
        <w:t>package</w:t>
      </w:r>
      <w:r w:rsidR="009D42B6" w:rsidRPr="008E70B0">
        <w:t xml:space="preserve"> </w:t>
      </w:r>
      <w:r w:rsidR="00DC7E3E" w:rsidRPr="008E70B0">
        <w:t>results</w:t>
      </w:r>
      <w:r w:rsidR="009D42B6" w:rsidRPr="008E70B0">
        <w:t xml:space="preserve"> </w:t>
      </w:r>
      <w:r w:rsidR="00DC7E3E" w:rsidRPr="008E70B0">
        <w:t>for</w:t>
      </w:r>
      <w:r w:rsidR="009D42B6" w:rsidRPr="008E70B0">
        <w:t xml:space="preserve"> </w:t>
      </w:r>
      <w:r w:rsidR="00DC7E3E" w:rsidRPr="008E70B0">
        <w:t>home</w:t>
      </w:r>
      <w:r w:rsidR="009D42B6" w:rsidRPr="008E70B0">
        <w:t xml:space="preserve"> </w:t>
      </w:r>
      <w:r w:rsidR="00DC7E3E" w:rsidRPr="008E70B0">
        <w:t>care</w:t>
      </w:r>
      <w:r w:rsidR="009D42B6" w:rsidRPr="008E70B0">
        <w:t xml:space="preserve"> </w:t>
      </w:r>
      <w:r w:rsidR="00DC7E3E" w:rsidRPr="008E70B0">
        <w:t>providers</w:t>
      </w:r>
      <w:r w:rsidR="009D42B6" w:rsidRPr="008E70B0">
        <w:t xml:space="preserve"> </w:t>
      </w:r>
      <w:r w:rsidR="004507B4" w:rsidRPr="008E70B0">
        <w:t>per</w:t>
      </w:r>
      <w:r w:rsidR="009D42B6" w:rsidRPr="008E70B0">
        <w:t xml:space="preserve"> </w:t>
      </w:r>
      <w:r w:rsidR="004507B4" w:rsidRPr="008E70B0">
        <w:t>consumer</w:t>
      </w:r>
      <w:r w:rsidR="009D42B6" w:rsidRPr="008E70B0">
        <w:t xml:space="preserve"> </w:t>
      </w:r>
      <w:r w:rsidR="004507B4" w:rsidRPr="008E70B0">
        <w:t>per</w:t>
      </w:r>
      <w:r w:rsidR="009D42B6" w:rsidRPr="008E70B0">
        <w:t xml:space="preserve"> </w:t>
      </w:r>
      <w:r w:rsidR="004507B4" w:rsidRPr="008E70B0">
        <w:t>day,</w:t>
      </w:r>
      <w:r w:rsidR="009D42B6" w:rsidRPr="008E70B0">
        <w:t xml:space="preserve"> </w:t>
      </w:r>
      <w:r w:rsidR="004507B4" w:rsidRPr="008E70B0">
        <w:t>by</w:t>
      </w:r>
      <w:r w:rsidR="009D42B6" w:rsidRPr="008E70B0">
        <w:t xml:space="preserve"> </w:t>
      </w:r>
      <w:r w:rsidR="004507B4" w:rsidRPr="008E70B0">
        <w:t>ownership</w:t>
      </w:r>
      <w:r w:rsidR="009D42B6" w:rsidRPr="008E70B0">
        <w:t xml:space="preserve"> </w:t>
      </w:r>
      <w:r w:rsidR="004507B4" w:rsidRPr="008E70B0">
        <w:t>type,</w:t>
      </w:r>
      <w:r w:rsidR="009D42B6" w:rsidRPr="008E70B0">
        <w:t xml:space="preserve"> </w:t>
      </w:r>
      <w:r w:rsidR="004507B4" w:rsidRPr="008E70B0">
        <w:t>by</w:t>
      </w:r>
      <w:r w:rsidR="009D42B6" w:rsidRPr="008E70B0">
        <w:t xml:space="preserve"> </w:t>
      </w:r>
      <w:r w:rsidR="004507B4" w:rsidRPr="008E70B0">
        <w:t>quartile</w:t>
      </w:r>
      <w:r w:rsidRPr="008E70B0">
        <w:t>,</w:t>
      </w:r>
      <w:r w:rsidR="009D42B6" w:rsidRPr="008E70B0">
        <w:t xml:space="preserve"> </w:t>
      </w:r>
      <w:r w:rsidRPr="008E70B0">
        <w:t>201</w:t>
      </w:r>
      <w:r w:rsidR="008E70B0">
        <w:t>9-20</w:t>
      </w:r>
      <w:bookmarkEnd w:id="1089"/>
    </w:p>
    <w:tbl>
      <w:tblPr>
        <w:tblStyle w:val="ACFAARTable"/>
        <w:tblW w:w="9639" w:type="dxa"/>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3144"/>
        <w:gridCol w:w="1299"/>
        <w:gridCol w:w="1299"/>
        <w:gridCol w:w="1299"/>
        <w:gridCol w:w="1299"/>
        <w:gridCol w:w="1299"/>
      </w:tblGrid>
      <w:tr w:rsidR="0045218B" w:rsidRPr="0045218B" w14:paraId="74EEAE2F" w14:textId="77777777" w:rsidTr="008E70B0">
        <w:trPr>
          <w:cnfStyle w:val="100000000000" w:firstRow="1" w:lastRow="0" w:firstColumn="0" w:lastColumn="0" w:oddVBand="0" w:evenVBand="0" w:oddHBand="0" w:evenHBand="0" w:firstRowFirstColumn="0" w:firstRowLastColumn="0" w:lastRowFirstColumn="0" w:lastRowLastColumn="0"/>
          <w:tblHeader/>
        </w:trPr>
        <w:tc>
          <w:tcPr>
            <w:tcW w:w="3144" w:type="dxa"/>
            <w:noWrap/>
            <w:hideMark/>
          </w:tcPr>
          <w:p w14:paraId="1D17A69D" w14:textId="1F232DD5" w:rsidR="002E0945" w:rsidRPr="0045218B" w:rsidRDefault="00D226CD" w:rsidP="00162DD2">
            <w:pPr>
              <w:pStyle w:val="TableColHeadLeft"/>
              <w:rPr>
                <w:color w:val="FF0000"/>
              </w:rPr>
            </w:pPr>
            <w:r>
              <w:br w:type="page"/>
            </w:r>
          </w:p>
        </w:tc>
        <w:tc>
          <w:tcPr>
            <w:tcW w:w="1299" w:type="dxa"/>
            <w:hideMark/>
          </w:tcPr>
          <w:p w14:paraId="2F5F8D4F" w14:textId="5786E62E" w:rsidR="002E0945" w:rsidRPr="00D226CD" w:rsidRDefault="002E0945" w:rsidP="00162DD2">
            <w:pPr>
              <w:pStyle w:val="TableColHeadLeft"/>
            </w:pPr>
            <w:r w:rsidRPr="00D226CD">
              <w:t>Top</w:t>
            </w:r>
            <w:r w:rsidR="009D42B6" w:rsidRPr="00D226CD">
              <w:t xml:space="preserve"> </w:t>
            </w:r>
            <w:r w:rsidR="00796804" w:rsidRPr="00D226CD">
              <w:t>q</w:t>
            </w:r>
            <w:r w:rsidRPr="00D226CD">
              <w:t>uartile</w:t>
            </w:r>
          </w:p>
        </w:tc>
        <w:tc>
          <w:tcPr>
            <w:tcW w:w="1299" w:type="dxa"/>
            <w:hideMark/>
          </w:tcPr>
          <w:p w14:paraId="7FBCD2FB" w14:textId="4D092E90" w:rsidR="002E0945" w:rsidRPr="00D226CD" w:rsidRDefault="00796804" w:rsidP="00162DD2">
            <w:pPr>
              <w:pStyle w:val="TableColHeadLeft"/>
            </w:pPr>
            <w:r w:rsidRPr="00D226CD">
              <w:t>Next</w:t>
            </w:r>
            <w:r w:rsidR="009D42B6" w:rsidRPr="00D226CD">
              <w:t xml:space="preserve"> </w:t>
            </w:r>
            <w:r w:rsidRPr="00D226CD">
              <w:t>t</w:t>
            </w:r>
            <w:r w:rsidR="002E0945" w:rsidRPr="00D226CD">
              <w:t>op</w:t>
            </w:r>
          </w:p>
        </w:tc>
        <w:tc>
          <w:tcPr>
            <w:tcW w:w="1299" w:type="dxa"/>
            <w:hideMark/>
          </w:tcPr>
          <w:p w14:paraId="09F6EBBC" w14:textId="28D7350C" w:rsidR="002E0945" w:rsidRPr="00D226CD" w:rsidRDefault="00796804" w:rsidP="00162DD2">
            <w:pPr>
              <w:pStyle w:val="TableColHeadLeft"/>
            </w:pPr>
            <w:r w:rsidRPr="00D226CD">
              <w:t>Next</w:t>
            </w:r>
            <w:r w:rsidR="009D42B6" w:rsidRPr="00D226CD">
              <w:t xml:space="preserve"> </w:t>
            </w:r>
            <w:r w:rsidRPr="00D226CD">
              <w:t>b</w:t>
            </w:r>
            <w:r w:rsidR="002E0945" w:rsidRPr="00D226CD">
              <w:t>ottom</w:t>
            </w:r>
          </w:p>
        </w:tc>
        <w:tc>
          <w:tcPr>
            <w:tcW w:w="1299" w:type="dxa"/>
            <w:hideMark/>
          </w:tcPr>
          <w:p w14:paraId="60BE4B36" w14:textId="77777777" w:rsidR="002E0945" w:rsidRPr="00D226CD" w:rsidRDefault="002E0945" w:rsidP="00162DD2">
            <w:pPr>
              <w:pStyle w:val="TableColHeadLeft"/>
            </w:pPr>
            <w:r w:rsidRPr="00D226CD">
              <w:t>Bottom</w:t>
            </w:r>
          </w:p>
        </w:tc>
        <w:tc>
          <w:tcPr>
            <w:tcW w:w="1299" w:type="dxa"/>
            <w:hideMark/>
          </w:tcPr>
          <w:p w14:paraId="7F582E21" w14:textId="77777777" w:rsidR="002E0945" w:rsidRPr="00D226CD" w:rsidRDefault="002E0945" w:rsidP="00162DD2">
            <w:pPr>
              <w:pStyle w:val="TableColHeadLeft"/>
            </w:pPr>
            <w:r w:rsidRPr="00D226CD">
              <w:t>Total</w:t>
            </w:r>
          </w:p>
        </w:tc>
      </w:tr>
      <w:tr w:rsidR="0045218B" w:rsidRPr="0045218B" w14:paraId="2F928F3A" w14:textId="77777777" w:rsidTr="008E70B0">
        <w:tc>
          <w:tcPr>
            <w:tcW w:w="3144" w:type="dxa"/>
            <w:shd w:val="clear" w:color="auto" w:fill="F2F2F2" w:themeFill="background1" w:themeFillShade="F2"/>
            <w:noWrap/>
            <w:hideMark/>
          </w:tcPr>
          <w:p w14:paraId="039D2735" w14:textId="77777777" w:rsidR="00DD56B8" w:rsidRPr="008E70B0" w:rsidRDefault="00DD56B8" w:rsidP="00162DD2">
            <w:pPr>
              <w:pStyle w:val="TableBodyLeft"/>
              <w:rPr>
                <w:rStyle w:val="Strong"/>
                <w:color w:val="auto"/>
              </w:rPr>
            </w:pPr>
            <w:r w:rsidRPr="008E70B0">
              <w:rPr>
                <w:rStyle w:val="Strong"/>
                <w:color w:val="auto"/>
              </w:rPr>
              <w:t>Not-for-profit</w:t>
            </w:r>
          </w:p>
        </w:tc>
        <w:tc>
          <w:tcPr>
            <w:tcW w:w="1299" w:type="dxa"/>
            <w:shd w:val="clear" w:color="auto" w:fill="F2F2F2" w:themeFill="background1" w:themeFillShade="F2"/>
            <w:noWrap/>
            <w:hideMark/>
          </w:tcPr>
          <w:p w14:paraId="3EF5BF8C" w14:textId="185875E5" w:rsidR="00DD56B8" w:rsidRPr="0045218B" w:rsidRDefault="009D42B6" w:rsidP="00162DD2">
            <w:pPr>
              <w:pStyle w:val="TableBodyLeft"/>
              <w:rPr>
                <w:rStyle w:val="Strong"/>
                <w:b w:val="0"/>
                <w:bCs w:val="0"/>
                <w:color w:val="FF0000"/>
              </w:rPr>
            </w:pPr>
            <w:r w:rsidRPr="0045218B">
              <w:rPr>
                <w:rStyle w:val="Strong"/>
                <w:b w:val="0"/>
                <w:bCs w:val="0"/>
                <w:color w:val="FF0000"/>
              </w:rPr>
              <w:t xml:space="preserve"> </w:t>
            </w:r>
          </w:p>
        </w:tc>
        <w:tc>
          <w:tcPr>
            <w:tcW w:w="1299" w:type="dxa"/>
            <w:shd w:val="clear" w:color="auto" w:fill="F2F2F2" w:themeFill="background1" w:themeFillShade="F2"/>
            <w:noWrap/>
            <w:hideMark/>
          </w:tcPr>
          <w:p w14:paraId="74C22689" w14:textId="2DAA7728" w:rsidR="00DD56B8" w:rsidRPr="0045218B" w:rsidRDefault="009D42B6" w:rsidP="00162DD2">
            <w:pPr>
              <w:pStyle w:val="TableBodyLeft"/>
              <w:rPr>
                <w:rStyle w:val="Strong"/>
                <w:b w:val="0"/>
                <w:bCs w:val="0"/>
                <w:color w:val="FF0000"/>
              </w:rPr>
            </w:pPr>
            <w:r w:rsidRPr="0045218B">
              <w:rPr>
                <w:rStyle w:val="Strong"/>
                <w:b w:val="0"/>
                <w:bCs w:val="0"/>
                <w:color w:val="FF0000"/>
              </w:rPr>
              <w:t xml:space="preserve"> </w:t>
            </w:r>
          </w:p>
        </w:tc>
        <w:tc>
          <w:tcPr>
            <w:tcW w:w="1299" w:type="dxa"/>
            <w:shd w:val="clear" w:color="auto" w:fill="F2F2F2" w:themeFill="background1" w:themeFillShade="F2"/>
            <w:noWrap/>
            <w:hideMark/>
          </w:tcPr>
          <w:p w14:paraId="574D5D50" w14:textId="36CDA231" w:rsidR="00DD56B8" w:rsidRPr="0045218B" w:rsidRDefault="009D42B6" w:rsidP="00162DD2">
            <w:pPr>
              <w:pStyle w:val="TableBodyLeft"/>
              <w:rPr>
                <w:rStyle w:val="Strong"/>
                <w:b w:val="0"/>
                <w:bCs w:val="0"/>
                <w:color w:val="FF0000"/>
              </w:rPr>
            </w:pPr>
            <w:r w:rsidRPr="0045218B">
              <w:rPr>
                <w:rStyle w:val="Strong"/>
                <w:b w:val="0"/>
                <w:bCs w:val="0"/>
                <w:color w:val="FF0000"/>
              </w:rPr>
              <w:t xml:space="preserve"> </w:t>
            </w:r>
          </w:p>
        </w:tc>
        <w:tc>
          <w:tcPr>
            <w:tcW w:w="1299" w:type="dxa"/>
            <w:shd w:val="clear" w:color="auto" w:fill="F2F2F2" w:themeFill="background1" w:themeFillShade="F2"/>
            <w:noWrap/>
            <w:hideMark/>
          </w:tcPr>
          <w:p w14:paraId="4E01B688" w14:textId="23378DA3" w:rsidR="00DD56B8" w:rsidRPr="0045218B" w:rsidRDefault="009D42B6" w:rsidP="00162DD2">
            <w:pPr>
              <w:pStyle w:val="TableBodyLeft"/>
              <w:rPr>
                <w:rStyle w:val="Strong"/>
                <w:b w:val="0"/>
                <w:bCs w:val="0"/>
                <w:color w:val="FF0000"/>
              </w:rPr>
            </w:pPr>
            <w:r w:rsidRPr="0045218B">
              <w:rPr>
                <w:rStyle w:val="Strong"/>
                <w:b w:val="0"/>
                <w:bCs w:val="0"/>
                <w:color w:val="FF0000"/>
              </w:rPr>
              <w:t xml:space="preserve"> </w:t>
            </w:r>
          </w:p>
        </w:tc>
        <w:tc>
          <w:tcPr>
            <w:tcW w:w="1299" w:type="dxa"/>
            <w:shd w:val="clear" w:color="auto" w:fill="F2F2F2" w:themeFill="background1" w:themeFillShade="F2"/>
            <w:noWrap/>
            <w:hideMark/>
          </w:tcPr>
          <w:p w14:paraId="32C44B89" w14:textId="593154EB" w:rsidR="00DD56B8" w:rsidRPr="0045218B" w:rsidRDefault="009D42B6" w:rsidP="00162DD2">
            <w:pPr>
              <w:pStyle w:val="TableBodyLeft"/>
              <w:rPr>
                <w:rStyle w:val="Strong"/>
                <w:b w:val="0"/>
                <w:bCs w:val="0"/>
                <w:color w:val="FF0000"/>
              </w:rPr>
            </w:pPr>
            <w:r w:rsidRPr="0045218B">
              <w:rPr>
                <w:rStyle w:val="Strong"/>
                <w:b w:val="0"/>
                <w:bCs w:val="0"/>
                <w:color w:val="FF0000"/>
              </w:rPr>
              <w:t xml:space="preserve"> </w:t>
            </w:r>
          </w:p>
        </w:tc>
      </w:tr>
      <w:tr w:rsidR="008E70B0" w:rsidRPr="0045218B" w14:paraId="445887C9" w14:textId="77777777" w:rsidTr="008E70B0">
        <w:tc>
          <w:tcPr>
            <w:tcW w:w="3144" w:type="dxa"/>
            <w:noWrap/>
            <w:hideMark/>
          </w:tcPr>
          <w:p w14:paraId="248D7059" w14:textId="5A549677" w:rsidR="008E70B0" w:rsidRPr="008E70B0" w:rsidRDefault="008E70B0" w:rsidP="00162DD2">
            <w:pPr>
              <w:pStyle w:val="TableBodyLeft"/>
            </w:pPr>
            <w:r w:rsidRPr="008E70B0">
              <w:t>Number of providers</w:t>
            </w:r>
          </w:p>
        </w:tc>
        <w:tc>
          <w:tcPr>
            <w:tcW w:w="1299" w:type="dxa"/>
            <w:noWrap/>
            <w:vAlign w:val="center"/>
            <w:hideMark/>
          </w:tcPr>
          <w:p w14:paraId="611BDCB9" w14:textId="6F92C852" w:rsidR="008E70B0" w:rsidRPr="0045218B" w:rsidRDefault="008E70B0" w:rsidP="00162DD2">
            <w:pPr>
              <w:pStyle w:val="TableBodyLeft"/>
              <w:rPr>
                <w:strike/>
                <w:color w:val="FF0000"/>
              </w:rPr>
            </w:pPr>
            <w:r>
              <w:t>96</w:t>
            </w:r>
          </w:p>
        </w:tc>
        <w:tc>
          <w:tcPr>
            <w:tcW w:w="1299" w:type="dxa"/>
            <w:noWrap/>
            <w:vAlign w:val="center"/>
            <w:hideMark/>
          </w:tcPr>
          <w:p w14:paraId="04EF8F9C" w14:textId="61A9EB44" w:rsidR="008E70B0" w:rsidRPr="0045218B" w:rsidRDefault="008E70B0" w:rsidP="00162DD2">
            <w:pPr>
              <w:pStyle w:val="TableBodyLeft"/>
              <w:rPr>
                <w:strike/>
                <w:color w:val="FF0000"/>
              </w:rPr>
            </w:pPr>
            <w:r>
              <w:t>111</w:t>
            </w:r>
          </w:p>
        </w:tc>
        <w:tc>
          <w:tcPr>
            <w:tcW w:w="1299" w:type="dxa"/>
            <w:noWrap/>
            <w:vAlign w:val="center"/>
            <w:hideMark/>
          </w:tcPr>
          <w:p w14:paraId="75650472" w14:textId="56DBA906" w:rsidR="008E70B0" w:rsidRPr="0045218B" w:rsidRDefault="008E70B0" w:rsidP="00162DD2">
            <w:pPr>
              <w:pStyle w:val="TableBodyLeft"/>
              <w:rPr>
                <w:strike/>
                <w:color w:val="FF0000"/>
              </w:rPr>
            </w:pPr>
            <w:r>
              <w:t>116</w:t>
            </w:r>
          </w:p>
        </w:tc>
        <w:tc>
          <w:tcPr>
            <w:tcW w:w="1299" w:type="dxa"/>
            <w:noWrap/>
            <w:vAlign w:val="center"/>
            <w:hideMark/>
          </w:tcPr>
          <w:p w14:paraId="3F689322" w14:textId="726698D8" w:rsidR="008E70B0" w:rsidRPr="0045218B" w:rsidRDefault="008E70B0" w:rsidP="00162DD2">
            <w:pPr>
              <w:pStyle w:val="TableBodyLeft"/>
              <w:rPr>
                <w:strike/>
                <w:color w:val="FF0000"/>
              </w:rPr>
            </w:pPr>
            <w:r>
              <w:t>112</w:t>
            </w:r>
          </w:p>
        </w:tc>
        <w:tc>
          <w:tcPr>
            <w:tcW w:w="1299" w:type="dxa"/>
            <w:noWrap/>
            <w:vAlign w:val="center"/>
            <w:hideMark/>
          </w:tcPr>
          <w:p w14:paraId="29E153CC" w14:textId="2BE5BE11" w:rsidR="008E70B0" w:rsidRPr="0045218B" w:rsidRDefault="008E70B0" w:rsidP="00162DD2">
            <w:pPr>
              <w:pStyle w:val="TableBodyLeft"/>
              <w:rPr>
                <w:strike/>
                <w:color w:val="FF0000"/>
              </w:rPr>
            </w:pPr>
            <w:r>
              <w:t>435</w:t>
            </w:r>
          </w:p>
        </w:tc>
      </w:tr>
      <w:tr w:rsidR="008E70B0" w:rsidRPr="0045218B" w14:paraId="5B7A6694" w14:textId="77777777" w:rsidTr="008E70B0">
        <w:tc>
          <w:tcPr>
            <w:tcW w:w="3144" w:type="dxa"/>
            <w:hideMark/>
          </w:tcPr>
          <w:p w14:paraId="135DF939" w14:textId="3B5DD13D" w:rsidR="008E70B0" w:rsidRPr="008E70B0" w:rsidRDefault="008E70B0" w:rsidP="00162DD2">
            <w:pPr>
              <w:pStyle w:val="TableBodyLeft"/>
            </w:pPr>
            <w:r w:rsidRPr="008E70B0">
              <w:t>Total revenue per consumer</w:t>
            </w:r>
          </w:p>
        </w:tc>
        <w:tc>
          <w:tcPr>
            <w:tcW w:w="1299" w:type="dxa"/>
            <w:noWrap/>
            <w:vAlign w:val="center"/>
            <w:hideMark/>
          </w:tcPr>
          <w:p w14:paraId="172EB2F6" w14:textId="0B2A7867" w:rsidR="008E70B0" w:rsidRPr="0045218B" w:rsidRDefault="008E70B0" w:rsidP="00162DD2">
            <w:pPr>
              <w:pStyle w:val="TableBodyLeft"/>
              <w:rPr>
                <w:strike/>
                <w:color w:val="FF0000"/>
              </w:rPr>
            </w:pPr>
            <w:r>
              <w:t>$27,259</w:t>
            </w:r>
          </w:p>
        </w:tc>
        <w:tc>
          <w:tcPr>
            <w:tcW w:w="1299" w:type="dxa"/>
            <w:noWrap/>
            <w:vAlign w:val="center"/>
            <w:hideMark/>
          </w:tcPr>
          <w:p w14:paraId="75944422" w14:textId="47E81A6D" w:rsidR="008E70B0" w:rsidRPr="0045218B" w:rsidRDefault="008E70B0" w:rsidP="00162DD2">
            <w:pPr>
              <w:pStyle w:val="TableBodyLeft"/>
              <w:rPr>
                <w:strike/>
                <w:color w:val="FF0000"/>
              </w:rPr>
            </w:pPr>
            <w:r>
              <w:t>$24,612</w:t>
            </w:r>
          </w:p>
        </w:tc>
        <w:tc>
          <w:tcPr>
            <w:tcW w:w="1299" w:type="dxa"/>
            <w:noWrap/>
            <w:vAlign w:val="center"/>
            <w:hideMark/>
          </w:tcPr>
          <w:p w14:paraId="5406B21A" w14:textId="7DE13139" w:rsidR="008E70B0" w:rsidRPr="0045218B" w:rsidRDefault="008E70B0" w:rsidP="00162DD2">
            <w:pPr>
              <w:pStyle w:val="TableBodyLeft"/>
              <w:rPr>
                <w:strike/>
                <w:color w:val="FF0000"/>
              </w:rPr>
            </w:pPr>
            <w:r>
              <w:t>$24,149</w:t>
            </w:r>
          </w:p>
        </w:tc>
        <w:tc>
          <w:tcPr>
            <w:tcW w:w="1299" w:type="dxa"/>
            <w:noWrap/>
            <w:vAlign w:val="center"/>
            <w:hideMark/>
          </w:tcPr>
          <w:p w14:paraId="1FEB8310" w14:textId="47733A4F" w:rsidR="008E70B0" w:rsidRPr="0045218B" w:rsidRDefault="008E70B0" w:rsidP="00162DD2">
            <w:pPr>
              <w:pStyle w:val="TableBodyLeft"/>
              <w:rPr>
                <w:strike/>
                <w:color w:val="FF0000"/>
              </w:rPr>
            </w:pPr>
            <w:r>
              <w:t>$25,034</w:t>
            </w:r>
          </w:p>
        </w:tc>
        <w:tc>
          <w:tcPr>
            <w:tcW w:w="1299" w:type="dxa"/>
            <w:noWrap/>
            <w:vAlign w:val="center"/>
            <w:hideMark/>
          </w:tcPr>
          <w:p w14:paraId="290FBAB4" w14:textId="0F83CE4C" w:rsidR="008E70B0" w:rsidRPr="0045218B" w:rsidRDefault="008E70B0" w:rsidP="00162DD2">
            <w:pPr>
              <w:pStyle w:val="TableBodyLeft"/>
              <w:rPr>
                <w:strike/>
                <w:color w:val="FF0000"/>
              </w:rPr>
            </w:pPr>
            <w:r>
              <w:t>$24,899</w:t>
            </w:r>
          </w:p>
        </w:tc>
      </w:tr>
      <w:tr w:rsidR="008E70B0" w:rsidRPr="0045218B" w14:paraId="6FA25750" w14:textId="77777777" w:rsidTr="008E70B0">
        <w:tc>
          <w:tcPr>
            <w:tcW w:w="3144" w:type="dxa"/>
            <w:hideMark/>
          </w:tcPr>
          <w:p w14:paraId="01BE17C8" w14:textId="482393E7" w:rsidR="008E70B0" w:rsidRPr="008E70B0" w:rsidRDefault="008E70B0" w:rsidP="00162DD2">
            <w:pPr>
              <w:pStyle w:val="TableBodyLeft"/>
            </w:pPr>
            <w:r w:rsidRPr="008E70B0">
              <w:t>Total expenses per consumer</w:t>
            </w:r>
          </w:p>
        </w:tc>
        <w:tc>
          <w:tcPr>
            <w:tcW w:w="1299" w:type="dxa"/>
            <w:noWrap/>
            <w:vAlign w:val="center"/>
            <w:hideMark/>
          </w:tcPr>
          <w:p w14:paraId="74A3093A" w14:textId="3842BA58" w:rsidR="008E70B0" w:rsidRPr="0045218B" w:rsidRDefault="008E70B0" w:rsidP="00162DD2">
            <w:pPr>
              <w:pStyle w:val="TableBodyLeft"/>
              <w:rPr>
                <w:strike/>
                <w:color w:val="FF0000"/>
              </w:rPr>
            </w:pPr>
            <w:r>
              <w:t>$21,777</w:t>
            </w:r>
          </w:p>
        </w:tc>
        <w:tc>
          <w:tcPr>
            <w:tcW w:w="1299" w:type="dxa"/>
            <w:noWrap/>
            <w:vAlign w:val="center"/>
            <w:hideMark/>
          </w:tcPr>
          <w:p w14:paraId="2DA5F168" w14:textId="0396A971" w:rsidR="008E70B0" w:rsidRPr="0045218B" w:rsidRDefault="008E70B0" w:rsidP="00162DD2">
            <w:pPr>
              <w:pStyle w:val="TableBodyLeft"/>
              <w:rPr>
                <w:strike/>
                <w:color w:val="FF0000"/>
              </w:rPr>
            </w:pPr>
            <w:r>
              <w:t>$22,135</w:t>
            </w:r>
          </w:p>
        </w:tc>
        <w:tc>
          <w:tcPr>
            <w:tcW w:w="1299" w:type="dxa"/>
            <w:noWrap/>
            <w:vAlign w:val="center"/>
            <w:hideMark/>
          </w:tcPr>
          <w:p w14:paraId="522AEC96" w14:textId="7B4EB6C0" w:rsidR="008E70B0" w:rsidRPr="0045218B" w:rsidRDefault="008E70B0" w:rsidP="00162DD2">
            <w:pPr>
              <w:pStyle w:val="TableBodyLeft"/>
              <w:rPr>
                <w:strike/>
                <w:color w:val="FF0000"/>
              </w:rPr>
            </w:pPr>
            <w:r>
              <w:t>$23,405</w:t>
            </w:r>
          </w:p>
        </w:tc>
        <w:tc>
          <w:tcPr>
            <w:tcW w:w="1299" w:type="dxa"/>
            <w:noWrap/>
            <w:vAlign w:val="center"/>
            <w:hideMark/>
          </w:tcPr>
          <w:p w14:paraId="53C30D1C" w14:textId="6273A8A5" w:rsidR="008E70B0" w:rsidRPr="0045218B" w:rsidRDefault="008E70B0" w:rsidP="00162DD2">
            <w:pPr>
              <w:pStyle w:val="TableBodyLeft"/>
              <w:rPr>
                <w:strike/>
                <w:color w:val="FF0000"/>
              </w:rPr>
            </w:pPr>
            <w:r>
              <w:t>$26,071</w:t>
            </w:r>
          </w:p>
        </w:tc>
        <w:tc>
          <w:tcPr>
            <w:tcW w:w="1299" w:type="dxa"/>
            <w:noWrap/>
            <w:vAlign w:val="center"/>
            <w:hideMark/>
          </w:tcPr>
          <w:p w14:paraId="7CDAC41C" w14:textId="1856C155" w:rsidR="008E70B0" w:rsidRPr="0045218B" w:rsidRDefault="008E70B0" w:rsidP="00162DD2">
            <w:pPr>
              <w:pStyle w:val="TableBodyLeft"/>
              <w:rPr>
                <w:strike/>
                <w:color w:val="FF0000"/>
              </w:rPr>
            </w:pPr>
            <w:r>
              <w:t>$23,630</w:t>
            </w:r>
          </w:p>
        </w:tc>
      </w:tr>
      <w:tr w:rsidR="008E70B0" w:rsidRPr="0045218B" w14:paraId="7F1B30F3" w14:textId="77777777" w:rsidTr="008E70B0">
        <w:tc>
          <w:tcPr>
            <w:tcW w:w="3144" w:type="dxa"/>
            <w:noWrap/>
            <w:hideMark/>
          </w:tcPr>
          <w:p w14:paraId="41FC7CB1" w14:textId="53B44500" w:rsidR="008E70B0" w:rsidRPr="008E70B0" w:rsidRDefault="008E70B0" w:rsidP="00162DD2">
            <w:pPr>
              <w:pStyle w:val="TableBodyLeft"/>
            </w:pPr>
            <w:r w:rsidRPr="008E70B0">
              <w:t>NPBT per consumer</w:t>
            </w:r>
          </w:p>
        </w:tc>
        <w:tc>
          <w:tcPr>
            <w:tcW w:w="1299" w:type="dxa"/>
            <w:noWrap/>
            <w:vAlign w:val="center"/>
            <w:hideMark/>
          </w:tcPr>
          <w:p w14:paraId="0E486A0C" w14:textId="644D2E4D" w:rsidR="008E70B0" w:rsidRPr="0045218B" w:rsidRDefault="008E70B0" w:rsidP="00162DD2">
            <w:pPr>
              <w:pStyle w:val="TableBodyLeft"/>
              <w:rPr>
                <w:strike/>
                <w:color w:val="FF0000"/>
              </w:rPr>
            </w:pPr>
            <w:r>
              <w:t>$5,482</w:t>
            </w:r>
          </w:p>
        </w:tc>
        <w:tc>
          <w:tcPr>
            <w:tcW w:w="1299" w:type="dxa"/>
            <w:noWrap/>
            <w:vAlign w:val="center"/>
            <w:hideMark/>
          </w:tcPr>
          <w:p w14:paraId="0B18F660" w14:textId="245F37A7" w:rsidR="008E70B0" w:rsidRPr="0045218B" w:rsidRDefault="008E70B0" w:rsidP="00162DD2">
            <w:pPr>
              <w:pStyle w:val="TableBodyLeft"/>
              <w:rPr>
                <w:strike/>
                <w:color w:val="FF0000"/>
              </w:rPr>
            </w:pPr>
            <w:r>
              <w:t>$2,477</w:t>
            </w:r>
          </w:p>
        </w:tc>
        <w:tc>
          <w:tcPr>
            <w:tcW w:w="1299" w:type="dxa"/>
            <w:noWrap/>
            <w:vAlign w:val="center"/>
            <w:hideMark/>
          </w:tcPr>
          <w:p w14:paraId="57B07433" w14:textId="76A30862" w:rsidR="008E70B0" w:rsidRPr="0045218B" w:rsidRDefault="008E70B0" w:rsidP="00162DD2">
            <w:pPr>
              <w:pStyle w:val="TableBodyLeft"/>
              <w:rPr>
                <w:strike/>
                <w:color w:val="FF0000"/>
              </w:rPr>
            </w:pPr>
            <w:r>
              <w:t>$744</w:t>
            </w:r>
          </w:p>
        </w:tc>
        <w:tc>
          <w:tcPr>
            <w:tcW w:w="1299" w:type="dxa"/>
            <w:noWrap/>
            <w:vAlign w:val="center"/>
            <w:hideMark/>
          </w:tcPr>
          <w:p w14:paraId="2766B2A1" w14:textId="0ACD0F35" w:rsidR="008E70B0" w:rsidRPr="0045218B" w:rsidRDefault="008E70B0" w:rsidP="00162DD2">
            <w:pPr>
              <w:pStyle w:val="TableBodyLeft"/>
              <w:rPr>
                <w:rStyle w:val="TableRed"/>
                <w:strike/>
                <w:color w:val="FF0000"/>
              </w:rPr>
            </w:pPr>
            <w:r>
              <w:t>-$1,036</w:t>
            </w:r>
          </w:p>
        </w:tc>
        <w:tc>
          <w:tcPr>
            <w:tcW w:w="1299" w:type="dxa"/>
            <w:noWrap/>
            <w:vAlign w:val="center"/>
            <w:hideMark/>
          </w:tcPr>
          <w:p w14:paraId="29DF85C2" w14:textId="1319C6D7" w:rsidR="008E70B0" w:rsidRPr="0045218B" w:rsidRDefault="008E70B0" w:rsidP="00162DD2">
            <w:pPr>
              <w:pStyle w:val="TableBodyLeft"/>
              <w:rPr>
                <w:strike/>
                <w:color w:val="FF0000"/>
              </w:rPr>
            </w:pPr>
            <w:r>
              <w:t>$1,269</w:t>
            </w:r>
          </w:p>
        </w:tc>
      </w:tr>
      <w:tr w:rsidR="008E70B0" w:rsidRPr="0045218B" w14:paraId="1ACCD092" w14:textId="77777777" w:rsidTr="008E70B0">
        <w:tc>
          <w:tcPr>
            <w:tcW w:w="3144" w:type="dxa"/>
            <w:shd w:val="clear" w:color="auto" w:fill="F2F2F2" w:themeFill="background1" w:themeFillShade="F2"/>
            <w:noWrap/>
            <w:hideMark/>
          </w:tcPr>
          <w:p w14:paraId="1DD323AA" w14:textId="77777777" w:rsidR="008E70B0" w:rsidRPr="008E70B0" w:rsidRDefault="008E70B0" w:rsidP="00162DD2">
            <w:pPr>
              <w:pStyle w:val="TableBodyLeft"/>
              <w:rPr>
                <w:rStyle w:val="Strong"/>
                <w:color w:val="auto"/>
              </w:rPr>
            </w:pPr>
            <w:r w:rsidRPr="008E70B0">
              <w:rPr>
                <w:rStyle w:val="Strong"/>
                <w:color w:val="auto"/>
              </w:rPr>
              <w:t>For-profit</w:t>
            </w:r>
          </w:p>
        </w:tc>
        <w:tc>
          <w:tcPr>
            <w:tcW w:w="1299" w:type="dxa"/>
            <w:shd w:val="clear" w:color="auto" w:fill="F2F2F2" w:themeFill="background1" w:themeFillShade="F2"/>
            <w:noWrap/>
            <w:vAlign w:val="center"/>
            <w:hideMark/>
          </w:tcPr>
          <w:p w14:paraId="480BE01D" w14:textId="1795BC7D" w:rsidR="008E70B0" w:rsidRPr="0045218B" w:rsidRDefault="008E70B0" w:rsidP="00162DD2">
            <w:pPr>
              <w:pStyle w:val="TableBodyLeft"/>
              <w:rPr>
                <w:rStyle w:val="Strong"/>
                <w:b w:val="0"/>
                <w:bCs w:val="0"/>
                <w:strike/>
                <w:color w:val="FF0000"/>
              </w:rPr>
            </w:pPr>
          </w:p>
        </w:tc>
        <w:tc>
          <w:tcPr>
            <w:tcW w:w="1299" w:type="dxa"/>
            <w:shd w:val="clear" w:color="auto" w:fill="F2F2F2" w:themeFill="background1" w:themeFillShade="F2"/>
            <w:noWrap/>
            <w:vAlign w:val="center"/>
            <w:hideMark/>
          </w:tcPr>
          <w:p w14:paraId="0AA18A96" w14:textId="076BEB1B" w:rsidR="008E70B0" w:rsidRPr="0045218B" w:rsidRDefault="008E70B0" w:rsidP="00162DD2">
            <w:pPr>
              <w:pStyle w:val="TableBodyLeft"/>
              <w:rPr>
                <w:rStyle w:val="Strong"/>
                <w:b w:val="0"/>
                <w:bCs w:val="0"/>
                <w:strike/>
                <w:color w:val="FF0000"/>
              </w:rPr>
            </w:pPr>
          </w:p>
        </w:tc>
        <w:tc>
          <w:tcPr>
            <w:tcW w:w="1299" w:type="dxa"/>
            <w:shd w:val="clear" w:color="auto" w:fill="F2F2F2" w:themeFill="background1" w:themeFillShade="F2"/>
            <w:noWrap/>
            <w:vAlign w:val="center"/>
            <w:hideMark/>
          </w:tcPr>
          <w:p w14:paraId="724E4BFE" w14:textId="00476E95" w:rsidR="008E70B0" w:rsidRPr="0045218B" w:rsidRDefault="008E70B0" w:rsidP="00162DD2">
            <w:pPr>
              <w:pStyle w:val="TableBodyLeft"/>
              <w:rPr>
                <w:rStyle w:val="Strong"/>
                <w:b w:val="0"/>
                <w:bCs w:val="0"/>
                <w:strike/>
                <w:color w:val="FF0000"/>
              </w:rPr>
            </w:pPr>
          </w:p>
        </w:tc>
        <w:tc>
          <w:tcPr>
            <w:tcW w:w="1299" w:type="dxa"/>
            <w:shd w:val="clear" w:color="auto" w:fill="F2F2F2" w:themeFill="background1" w:themeFillShade="F2"/>
            <w:noWrap/>
            <w:vAlign w:val="center"/>
            <w:hideMark/>
          </w:tcPr>
          <w:p w14:paraId="40C6559F" w14:textId="2DCB759A" w:rsidR="008E70B0" w:rsidRPr="0045218B" w:rsidRDefault="008E70B0" w:rsidP="00162DD2">
            <w:pPr>
              <w:pStyle w:val="TableBodyLeft"/>
              <w:rPr>
                <w:rStyle w:val="Strong"/>
                <w:b w:val="0"/>
                <w:bCs w:val="0"/>
                <w:strike/>
                <w:color w:val="FF0000"/>
              </w:rPr>
            </w:pPr>
          </w:p>
        </w:tc>
        <w:tc>
          <w:tcPr>
            <w:tcW w:w="1299" w:type="dxa"/>
            <w:shd w:val="clear" w:color="auto" w:fill="F2F2F2" w:themeFill="background1" w:themeFillShade="F2"/>
            <w:noWrap/>
            <w:vAlign w:val="center"/>
            <w:hideMark/>
          </w:tcPr>
          <w:p w14:paraId="13CF8277" w14:textId="0D0F97D8" w:rsidR="008E70B0" w:rsidRPr="0045218B" w:rsidRDefault="008E70B0" w:rsidP="00162DD2">
            <w:pPr>
              <w:pStyle w:val="TableBodyLeft"/>
              <w:rPr>
                <w:rStyle w:val="Strong"/>
                <w:b w:val="0"/>
                <w:bCs w:val="0"/>
                <w:strike/>
                <w:color w:val="FF0000"/>
              </w:rPr>
            </w:pPr>
          </w:p>
        </w:tc>
      </w:tr>
      <w:tr w:rsidR="008E70B0" w:rsidRPr="0045218B" w14:paraId="52A5F807" w14:textId="77777777" w:rsidTr="008E70B0">
        <w:tc>
          <w:tcPr>
            <w:tcW w:w="3144" w:type="dxa"/>
            <w:noWrap/>
            <w:hideMark/>
          </w:tcPr>
          <w:p w14:paraId="3E6A3380" w14:textId="763E0CA2" w:rsidR="008E70B0" w:rsidRPr="008E70B0" w:rsidRDefault="008E70B0" w:rsidP="00162DD2">
            <w:pPr>
              <w:pStyle w:val="TableBodyLeft"/>
            </w:pPr>
            <w:r w:rsidRPr="008E70B0">
              <w:t>Number of providers</w:t>
            </w:r>
          </w:p>
        </w:tc>
        <w:tc>
          <w:tcPr>
            <w:tcW w:w="1299" w:type="dxa"/>
            <w:noWrap/>
            <w:vAlign w:val="center"/>
          </w:tcPr>
          <w:p w14:paraId="0B4693C3" w14:textId="7E7FBF8B" w:rsidR="008E70B0" w:rsidRPr="0045218B" w:rsidRDefault="008E70B0" w:rsidP="00162DD2">
            <w:pPr>
              <w:pStyle w:val="TableBodyLeft"/>
              <w:rPr>
                <w:strike/>
                <w:color w:val="FF0000"/>
              </w:rPr>
            </w:pPr>
            <w:r>
              <w:t>88</w:t>
            </w:r>
          </w:p>
        </w:tc>
        <w:tc>
          <w:tcPr>
            <w:tcW w:w="1299" w:type="dxa"/>
            <w:noWrap/>
            <w:vAlign w:val="center"/>
          </w:tcPr>
          <w:p w14:paraId="2D9F66A6" w14:textId="1EF4A2E1" w:rsidR="008E70B0" w:rsidRPr="0045218B" w:rsidRDefault="008E70B0" w:rsidP="00162DD2">
            <w:pPr>
              <w:pStyle w:val="TableBodyLeft"/>
              <w:rPr>
                <w:strike/>
                <w:color w:val="FF0000"/>
              </w:rPr>
            </w:pPr>
            <w:r>
              <w:t>68</w:t>
            </w:r>
          </w:p>
        </w:tc>
        <w:tc>
          <w:tcPr>
            <w:tcW w:w="1299" w:type="dxa"/>
            <w:noWrap/>
            <w:vAlign w:val="center"/>
          </w:tcPr>
          <w:p w14:paraId="5731BABB" w14:textId="2ACE0F1F" w:rsidR="008E70B0" w:rsidRPr="0045218B" w:rsidRDefault="008E70B0" w:rsidP="00162DD2">
            <w:pPr>
              <w:pStyle w:val="TableBodyLeft"/>
              <w:rPr>
                <w:strike/>
                <w:color w:val="FF0000"/>
              </w:rPr>
            </w:pPr>
            <w:r>
              <w:t>53</w:t>
            </w:r>
          </w:p>
        </w:tc>
        <w:tc>
          <w:tcPr>
            <w:tcW w:w="1299" w:type="dxa"/>
            <w:noWrap/>
            <w:vAlign w:val="center"/>
          </w:tcPr>
          <w:p w14:paraId="29D57C44" w14:textId="763F8B55" w:rsidR="008E70B0" w:rsidRPr="0045218B" w:rsidRDefault="008E70B0" w:rsidP="00162DD2">
            <w:pPr>
              <w:pStyle w:val="TableBodyLeft"/>
              <w:rPr>
                <w:strike/>
                <w:color w:val="FF0000"/>
              </w:rPr>
            </w:pPr>
            <w:r>
              <w:t>68</w:t>
            </w:r>
          </w:p>
        </w:tc>
        <w:tc>
          <w:tcPr>
            <w:tcW w:w="1299" w:type="dxa"/>
            <w:noWrap/>
            <w:vAlign w:val="center"/>
          </w:tcPr>
          <w:p w14:paraId="7E0CF87E" w14:textId="38F5863D" w:rsidR="008E70B0" w:rsidRPr="0045218B" w:rsidRDefault="008E70B0" w:rsidP="00162DD2">
            <w:pPr>
              <w:pStyle w:val="TableBodyLeft"/>
              <w:rPr>
                <w:strike/>
                <w:color w:val="FF0000"/>
              </w:rPr>
            </w:pPr>
            <w:r>
              <w:t>277</w:t>
            </w:r>
          </w:p>
        </w:tc>
      </w:tr>
      <w:tr w:rsidR="008E70B0" w:rsidRPr="0045218B" w14:paraId="2DC1BF2A" w14:textId="77777777" w:rsidTr="008E70B0">
        <w:tc>
          <w:tcPr>
            <w:tcW w:w="3144" w:type="dxa"/>
            <w:hideMark/>
          </w:tcPr>
          <w:p w14:paraId="442900EE" w14:textId="39570051" w:rsidR="008E70B0" w:rsidRPr="008E70B0" w:rsidRDefault="008E70B0" w:rsidP="00162DD2">
            <w:pPr>
              <w:pStyle w:val="TableBodyLeft"/>
            </w:pPr>
            <w:r w:rsidRPr="008E70B0">
              <w:t>Total revenue per consumer</w:t>
            </w:r>
          </w:p>
        </w:tc>
        <w:tc>
          <w:tcPr>
            <w:tcW w:w="1299" w:type="dxa"/>
            <w:noWrap/>
            <w:vAlign w:val="center"/>
            <w:hideMark/>
          </w:tcPr>
          <w:p w14:paraId="741582E0" w14:textId="2DE23D1F" w:rsidR="008E70B0" w:rsidRPr="0045218B" w:rsidRDefault="008E70B0" w:rsidP="00162DD2">
            <w:pPr>
              <w:pStyle w:val="TableBodyLeft"/>
              <w:rPr>
                <w:strike/>
                <w:color w:val="FF0000"/>
              </w:rPr>
            </w:pPr>
            <w:r>
              <w:t>$39,688</w:t>
            </w:r>
          </w:p>
        </w:tc>
        <w:tc>
          <w:tcPr>
            <w:tcW w:w="1299" w:type="dxa"/>
            <w:noWrap/>
            <w:vAlign w:val="center"/>
            <w:hideMark/>
          </w:tcPr>
          <w:p w14:paraId="784AB219" w14:textId="158FB18F" w:rsidR="008E70B0" w:rsidRPr="0045218B" w:rsidRDefault="008E70B0" w:rsidP="00162DD2">
            <w:pPr>
              <w:pStyle w:val="TableBodyLeft"/>
              <w:rPr>
                <w:strike/>
                <w:color w:val="FF0000"/>
              </w:rPr>
            </w:pPr>
            <w:r>
              <w:t>$23,761</w:t>
            </w:r>
          </w:p>
        </w:tc>
        <w:tc>
          <w:tcPr>
            <w:tcW w:w="1299" w:type="dxa"/>
            <w:noWrap/>
            <w:vAlign w:val="center"/>
            <w:hideMark/>
          </w:tcPr>
          <w:p w14:paraId="649F6A7B" w14:textId="193BA508" w:rsidR="008E70B0" w:rsidRPr="0045218B" w:rsidRDefault="008E70B0" w:rsidP="00162DD2">
            <w:pPr>
              <w:pStyle w:val="TableBodyLeft"/>
              <w:rPr>
                <w:strike/>
                <w:color w:val="FF0000"/>
              </w:rPr>
            </w:pPr>
            <w:r>
              <w:t>$22,712</w:t>
            </w:r>
          </w:p>
        </w:tc>
        <w:tc>
          <w:tcPr>
            <w:tcW w:w="1299" w:type="dxa"/>
            <w:noWrap/>
            <w:vAlign w:val="center"/>
            <w:hideMark/>
          </w:tcPr>
          <w:p w14:paraId="52C4E532" w14:textId="756FBF8F" w:rsidR="008E70B0" w:rsidRPr="0045218B" w:rsidRDefault="008E70B0" w:rsidP="00162DD2">
            <w:pPr>
              <w:pStyle w:val="TableBodyLeft"/>
              <w:rPr>
                <w:strike/>
                <w:color w:val="FF0000"/>
              </w:rPr>
            </w:pPr>
            <w:r>
              <w:t>$22,231</w:t>
            </w:r>
          </w:p>
        </w:tc>
        <w:tc>
          <w:tcPr>
            <w:tcW w:w="1299" w:type="dxa"/>
            <w:noWrap/>
            <w:vAlign w:val="center"/>
            <w:hideMark/>
          </w:tcPr>
          <w:p w14:paraId="66999A4F" w14:textId="49778D9A" w:rsidR="008E70B0" w:rsidRPr="0045218B" w:rsidRDefault="008E70B0" w:rsidP="00162DD2">
            <w:pPr>
              <w:pStyle w:val="TableBodyLeft"/>
              <w:rPr>
                <w:strike/>
                <w:color w:val="FF0000"/>
              </w:rPr>
            </w:pPr>
            <w:r>
              <w:t>$25,716</w:t>
            </w:r>
          </w:p>
        </w:tc>
      </w:tr>
      <w:tr w:rsidR="008E70B0" w:rsidRPr="0045218B" w14:paraId="42FFF8B9" w14:textId="77777777" w:rsidTr="008E70B0">
        <w:tc>
          <w:tcPr>
            <w:tcW w:w="3144" w:type="dxa"/>
            <w:hideMark/>
          </w:tcPr>
          <w:p w14:paraId="7CCF6866" w14:textId="7A2B8F3D" w:rsidR="008E70B0" w:rsidRPr="008E70B0" w:rsidRDefault="008E70B0" w:rsidP="00162DD2">
            <w:pPr>
              <w:pStyle w:val="TableBodyLeft"/>
            </w:pPr>
            <w:r w:rsidRPr="008E70B0">
              <w:t>Total expenses per consumer</w:t>
            </w:r>
          </w:p>
        </w:tc>
        <w:tc>
          <w:tcPr>
            <w:tcW w:w="1299" w:type="dxa"/>
            <w:noWrap/>
            <w:vAlign w:val="center"/>
            <w:hideMark/>
          </w:tcPr>
          <w:p w14:paraId="3BE50F76" w14:textId="73DDC1D9" w:rsidR="008E70B0" w:rsidRPr="0045218B" w:rsidRDefault="008E70B0" w:rsidP="00162DD2">
            <w:pPr>
              <w:pStyle w:val="TableBodyLeft"/>
              <w:rPr>
                <w:strike/>
                <w:color w:val="FF0000"/>
              </w:rPr>
            </w:pPr>
            <w:r>
              <w:t>$32,433</w:t>
            </w:r>
          </w:p>
        </w:tc>
        <w:tc>
          <w:tcPr>
            <w:tcW w:w="1299" w:type="dxa"/>
            <w:noWrap/>
            <w:vAlign w:val="center"/>
            <w:hideMark/>
          </w:tcPr>
          <w:p w14:paraId="5D8EE5D3" w14:textId="6C1FE2BE" w:rsidR="008E70B0" w:rsidRPr="0045218B" w:rsidRDefault="008E70B0" w:rsidP="00162DD2">
            <w:pPr>
              <w:pStyle w:val="TableBodyLeft"/>
              <w:rPr>
                <w:strike/>
                <w:color w:val="FF0000"/>
              </w:rPr>
            </w:pPr>
            <w:r>
              <w:t>$21,416</w:t>
            </w:r>
          </w:p>
        </w:tc>
        <w:tc>
          <w:tcPr>
            <w:tcW w:w="1299" w:type="dxa"/>
            <w:noWrap/>
            <w:vAlign w:val="center"/>
            <w:hideMark/>
          </w:tcPr>
          <w:p w14:paraId="4E13C630" w14:textId="292DC160" w:rsidR="008E70B0" w:rsidRPr="0045218B" w:rsidRDefault="008E70B0" w:rsidP="00162DD2">
            <w:pPr>
              <w:pStyle w:val="TableBodyLeft"/>
              <w:rPr>
                <w:strike/>
                <w:color w:val="FF0000"/>
              </w:rPr>
            </w:pPr>
            <w:r>
              <w:t>$22,053</w:t>
            </w:r>
          </w:p>
        </w:tc>
        <w:tc>
          <w:tcPr>
            <w:tcW w:w="1299" w:type="dxa"/>
            <w:noWrap/>
            <w:vAlign w:val="center"/>
            <w:hideMark/>
          </w:tcPr>
          <w:p w14:paraId="67A706E9" w14:textId="171FD888" w:rsidR="008E70B0" w:rsidRPr="0045218B" w:rsidRDefault="008E70B0" w:rsidP="00162DD2">
            <w:pPr>
              <w:pStyle w:val="TableBodyLeft"/>
              <w:rPr>
                <w:strike/>
                <w:color w:val="FF0000"/>
              </w:rPr>
            </w:pPr>
            <w:r>
              <w:t>$25,450</w:t>
            </w:r>
          </w:p>
        </w:tc>
        <w:tc>
          <w:tcPr>
            <w:tcW w:w="1299" w:type="dxa"/>
            <w:noWrap/>
            <w:vAlign w:val="center"/>
            <w:hideMark/>
          </w:tcPr>
          <w:p w14:paraId="0DC112EE" w14:textId="31D46993" w:rsidR="008E70B0" w:rsidRPr="0045218B" w:rsidRDefault="008E70B0" w:rsidP="00162DD2">
            <w:pPr>
              <w:pStyle w:val="TableBodyLeft"/>
              <w:rPr>
                <w:strike/>
                <w:color w:val="FF0000"/>
              </w:rPr>
            </w:pPr>
            <w:r>
              <w:t>$25,034</w:t>
            </w:r>
          </w:p>
        </w:tc>
      </w:tr>
      <w:tr w:rsidR="008E70B0" w:rsidRPr="0045218B" w14:paraId="6DD96A3C" w14:textId="77777777" w:rsidTr="008E70B0">
        <w:tc>
          <w:tcPr>
            <w:tcW w:w="3144" w:type="dxa"/>
            <w:noWrap/>
            <w:hideMark/>
          </w:tcPr>
          <w:p w14:paraId="70F596E3" w14:textId="7A933DF2" w:rsidR="008E70B0" w:rsidRPr="008E70B0" w:rsidRDefault="008E70B0" w:rsidP="00162DD2">
            <w:pPr>
              <w:pStyle w:val="TableBodyLeft"/>
            </w:pPr>
            <w:r w:rsidRPr="008E70B0">
              <w:t>NPBT per consumer</w:t>
            </w:r>
          </w:p>
        </w:tc>
        <w:tc>
          <w:tcPr>
            <w:tcW w:w="1299" w:type="dxa"/>
            <w:noWrap/>
            <w:vAlign w:val="center"/>
            <w:hideMark/>
          </w:tcPr>
          <w:p w14:paraId="18AA7FD3" w14:textId="6D61DF75" w:rsidR="008E70B0" w:rsidRPr="0045218B" w:rsidRDefault="008E70B0" w:rsidP="00162DD2">
            <w:pPr>
              <w:pStyle w:val="TableBodyLeft"/>
              <w:rPr>
                <w:strike/>
                <w:color w:val="FF0000"/>
              </w:rPr>
            </w:pPr>
            <w:r>
              <w:t>$7,255</w:t>
            </w:r>
          </w:p>
        </w:tc>
        <w:tc>
          <w:tcPr>
            <w:tcW w:w="1299" w:type="dxa"/>
            <w:noWrap/>
            <w:vAlign w:val="center"/>
            <w:hideMark/>
          </w:tcPr>
          <w:p w14:paraId="5FF670C8" w14:textId="0254CBA5" w:rsidR="008E70B0" w:rsidRPr="0045218B" w:rsidRDefault="008E70B0" w:rsidP="00162DD2">
            <w:pPr>
              <w:pStyle w:val="TableBodyLeft"/>
              <w:rPr>
                <w:strike/>
                <w:color w:val="FF0000"/>
              </w:rPr>
            </w:pPr>
            <w:r>
              <w:t>$2,346</w:t>
            </w:r>
          </w:p>
        </w:tc>
        <w:tc>
          <w:tcPr>
            <w:tcW w:w="1299" w:type="dxa"/>
            <w:noWrap/>
            <w:vAlign w:val="center"/>
            <w:hideMark/>
          </w:tcPr>
          <w:p w14:paraId="0C518C2A" w14:textId="6969F5A3" w:rsidR="008E70B0" w:rsidRPr="0045218B" w:rsidRDefault="008E70B0" w:rsidP="00162DD2">
            <w:pPr>
              <w:pStyle w:val="TableBodyLeft"/>
              <w:rPr>
                <w:strike/>
                <w:color w:val="FF0000"/>
              </w:rPr>
            </w:pPr>
            <w:r>
              <w:t>$659</w:t>
            </w:r>
          </w:p>
        </w:tc>
        <w:tc>
          <w:tcPr>
            <w:tcW w:w="1299" w:type="dxa"/>
            <w:noWrap/>
            <w:vAlign w:val="center"/>
            <w:hideMark/>
          </w:tcPr>
          <w:p w14:paraId="2F7AE320" w14:textId="4E03FF65" w:rsidR="008E70B0" w:rsidRPr="0045218B" w:rsidRDefault="008E70B0" w:rsidP="00162DD2">
            <w:pPr>
              <w:pStyle w:val="TableBodyLeft"/>
              <w:rPr>
                <w:rStyle w:val="TableRed"/>
                <w:strike/>
                <w:color w:val="FF0000"/>
              </w:rPr>
            </w:pPr>
            <w:r>
              <w:t>-$3,219</w:t>
            </w:r>
          </w:p>
        </w:tc>
        <w:tc>
          <w:tcPr>
            <w:tcW w:w="1299" w:type="dxa"/>
            <w:noWrap/>
            <w:vAlign w:val="center"/>
            <w:hideMark/>
          </w:tcPr>
          <w:p w14:paraId="1868217D" w14:textId="10DAB8ED" w:rsidR="008E70B0" w:rsidRPr="0045218B" w:rsidRDefault="008E70B0" w:rsidP="00162DD2">
            <w:pPr>
              <w:pStyle w:val="TableBodyLeft"/>
              <w:rPr>
                <w:rStyle w:val="TableRed"/>
                <w:strike/>
                <w:color w:val="FF0000"/>
              </w:rPr>
            </w:pPr>
            <w:r>
              <w:t>$682</w:t>
            </w:r>
          </w:p>
        </w:tc>
      </w:tr>
      <w:tr w:rsidR="008E70B0" w:rsidRPr="0045218B" w14:paraId="64992332" w14:textId="77777777" w:rsidTr="008E70B0">
        <w:tc>
          <w:tcPr>
            <w:tcW w:w="3144" w:type="dxa"/>
            <w:shd w:val="clear" w:color="auto" w:fill="F2F2F2" w:themeFill="background1" w:themeFillShade="F2"/>
            <w:noWrap/>
            <w:hideMark/>
          </w:tcPr>
          <w:p w14:paraId="5DC14694" w14:textId="77777777" w:rsidR="008E70B0" w:rsidRPr="008E70B0" w:rsidRDefault="008E70B0" w:rsidP="00162DD2">
            <w:pPr>
              <w:pStyle w:val="TableBodyLeft"/>
              <w:rPr>
                <w:rStyle w:val="Strong"/>
                <w:color w:val="auto"/>
              </w:rPr>
            </w:pPr>
            <w:r w:rsidRPr="008E70B0">
              <w:rPr>
                <w:rStyle w:val="Strong"/>
                <w:color w:val="auto"/>
              </w:rPr>
              <w:t>Government</w:t>
            </w:r>
          </w:p>
        </w:tc>
        <w:tc>
          <w:tcPr>
            <w:tcW w:w="1299" w:type="dxa"/>
            <w:shd w:val="clear" w:color="auto" w:fill="F2F2F2" w:themeFill="background1" w:themeFillShade="F2"/>
            <w:noWrap/>
            <w:vAlign w:val="center"/>
          </w:tcPr>
          <w:p w14:paraId="5ABD81D1" w14:textId="46327228" w:rsidR="008E70B0" w:rsidRPr="0045218B" w:rsidRDefault="008E70B0" w:rsidP="00162DD2">
            <w:pPr>
              <w:pStyle w:val="TableBodyLeft"/>
              <w:rPr>
                <w:rStyle w:val="Strong"/>
                <w:b w:val="0"/>
                <w:bCs w:val="0"/>
                <w:strike/>
                <w:color w:val="FF0000"/>
              </w:rPr>
            </w:pPr>
          </w:p>
        </w:tc>
        <w:tc>
          <w:tcPr>
            <w:tcW w:w="1299" w:type="dxa"/>
            <w:shd w:val="clear" w:color="auto" w:fill="F2F2F2" w:themeFill="background1" w:themeFillShade="F2"/>
            <w:noWrap/>
            <w:vAlign w:val="center"/>
          </w:tcPr>
          <w:p w14:paraId="332A17E7" w14:textId="6D0DD1B1" w:rsidR="008E70B0" w:rsidRPr="0045218B" w:rsidRDefault="008E70B0" w:rsidP="00162DD2">
            <w:pPr>
              <w:pStyle w:val="TableBodyLeft"/>
              <w:rPr>
                <w:rStyle w:val="Strong"/>
                <w:b w:val="0"/>
                <w:bCs w:val="0"/>
                <w:strike/>
                <w:color w:val="FF0000"/>
              </w:rPr>
            </w:pPr>
          </w:p>
        </w:tc>
        <w:tc>
          <w:tcPr>
            <w:tcW w:w="1299" w:type="dxa"/>
            <w:shd w:val="clear" w:color="auto" w:fill="F2F2F2" w:themeFill="background1" w:themeFillShade="F2"/>
            <w:noWrap/>
            <w:vAlign w:val="center"/>
          </w:tcPr>
          <w:p w14:paraId="70E3BEC0" w14:textId="2948E88A" w:rsidR="008E70B0" w:rsidRPr="0045218B" w:rsidRDefault="008E70B0" w:rsidP="00162DD2">
            <w:pPr>
              <w:pStyle w:val="TableBodyLeft"/>
              <w:rPr>
                <w:rStyle w:val="Strong"/>
                <w:b w:val="0"/>
                <w:bCs w:val="0"/>
                <w:strike/>
                <w:color w:val="FF0000"/>
              </w:rPr>
            </w:pPr>
          </w:p>
        </w:tc>
        <w:tc>
          <w:tcPr>
            <w:tcW w:w="1299" w:type="dxa"/>
            <w:shd w:val="clear" w:color="auto" w:fill="F2F2F2" w:themeFill="background1" w:themeFillShade="F2"/>
            <w:noWrap/>
            <w:vAlign w:val="center"/>
          </w:tcPr>
          <w:p w14:paraId="6C19B0AD" w14:textId="0E1DD389" w:rsidR="008E70B0" w:rsidRPr="0045218B" w:rsidRDefault="008E70B0" w:rsidP="00162DD2">
            <w:pPr>
              <w:pStyle w:val="TableBodyLeft"/>
              <w:rPr>
                <w:rStyle w:val="Strong"/>
                <w:b w:val="0"/>
                <w:bCs w:val="0"/>
                <w:strike/>
                <w:color w:val="FF0000"/>
              </w:rPr>
            </w:pPr>
          </w:p>
        </w:tc>
        <w:tc>
          <w:tcPr>
            <w:tcW w:w="1299" w:type="dxa"/>
            <w:shd w:val="clear" w:color="auto" w:fill="F2F2F2" w:themeFill="background1" w:themeFillShade="F2"/>
            <w:noWrap/>
            <w:vAlign w:val="center"/>
          </w:tcPr>
          <w:p w14:paraId="309BD077" w14:textId="7DD276A0" w:rsidR="008E70B0" w:rsidRPr="0045218B" w:rsidRDefault="008E70B0" w:rsidP="00162DD2">
            <w:pPr>
              <w:pStyle w:val="TableBodyLeft"/>
              <w:rPr>
                <w:rStyle w:val="Strong"/>
                <w:b w:val="0"/>
                <w:bCs w:val="0"/>
                <w:strike/>
                <w:color w:val="FF0000"/>
              </w:rPr>
            </w:pPr>
          </w:p>
        </w:tc>
      </w:tr>
      <w:tr w:rsidR="008E70B0" w:rsidRPr="0045218B" w14:paraId="3D31A07D" w14:textId="77777777" w:rsidTr="008E70B0">
        <w:tc>
          <w:tcPr>
            <w:tcW w:w="3144" w:type="dxa"/>
            <w:noWrap/>
            <w:hideMark/>
          </w:tcPr>
          <w:p w14:paraId="61E81752" w14:textId="426B238A" w:rsidR="008E70B0" w:rsidRPr="008E70B0" w:rsidRDefault="008E70B0" w:rsidP="00162DD2">
            <w:pPr>
              <w:pStyle w:val="TableBodyLeft"/>
            </w:pPr>
            <w:r w:rsidRPr="008E70B0">
              <w:t>Number of providers</w:t>
            </w:r>
          </w:p>
        </w:tc>
        <w:tc>
          <w:tcPr>
            <w:tcW w:w="1299" w:type="dxa"/>
            <w:noWrap/>
            <w:vAlign w:val="center"/>
            <w:hideMark/>
          </w:tcPr>
          <w:p w14:paraId="1FD37CAF" w14:textId="548D0316" w:rsidR="008E70B0" w:rsidRPr="0045218B" w:rsidRDefault="008E70B0" w:rsidP="00162DD2">
            <w:pPr>
              <w:pStyle w:val="TableBodyLeft"/>
              <w:rPr>
                <w:strike/>
                <w:color w:val="FF0000"/>
              </w:rPr>
            </w:pPr>
            <w:r>
              <w:t>19</w:t>
            </w:r>
          </w:p>
        </w:tc>
        <w:tc>
          <w:tcPr>
            <w:tcW w:w="1299" w:type="dxa"/>
            <w:noWrap/>
            <w:vAlign w:val="center"/>
            <w:hideMark/>
          </w:tcPr>
          <w:p w14:paraId="0F62FB87" w14:textId="12C6AE6A" w:rsidR="008E70B0" w:rsidRPr="0045218B" w:rsidRDefault="008E70B0" w:rsidP="00162DD2">
            <w:pPr>
              <w:pStyle w:val="TableBodyLeft"/>
              <w:rPr>
                <w:strike/>
                <w:color w:val="FF0000"/>
              </w:rPr>
            </w:pPr>
            <w:r>
              <w:t>24</w:t>
            </w:r>
          </w:p>
        </w:tc>
        <w:tc>
          <w:tcPr>
            <w:tcW w:w="1299" w:type="dxa"/>
            <w:noWrap/>
            <w:vAlign w:val="center"/>
            <w:hideMark/>
          </w:tcPr>
          <w:p w14:paraId="63581520" w14:textId="70585D87" w:rsidR="008E70B0" w:rsidRPr="0045218B" w:rsidRDefault="008E70B0" w:rsidP="00162DD2">
            <w:pPr>
              <w:pStyle w:val="TableBodyLeft"/>
              <w:rPr>
                <w:strike/>
                <w:color w:val="FF0000"/>
              </w:rPr>
            </w:pPr>
            <w:r>
              <w:t>31</w:t>
            </w:r>
          </w:p>
        </w:tc>
        <w:tc>
          <w:tcPr>
            <w:tcW w:w="1299" w:type="dxa"/>
            <w:noWrap/>
            <w:vAlign w:val="center"/>
            <w:hideMark/>
          </w:tcPr>
          <w:p w14:paraId="452F5779" w14:textId="386248BD" w:rsidR="008E70B0" w:rsidRPr="0045218B" w:rsidRDefault="008E70B0" w:rsidP="00162DD2">
            <w:pPr>
              <w:pStyle w:val="TableBodyLeft"/>
              <w:rPr>
                <w:strike/>
                <w:color w:val="FF0000"/>
              </w:rPr>
            </w:pPr>
            <w:r>
              <w:t>27</w:t>
            </w:r>
          </w:p>
        </w:tc>
        <w:tc>
          <w:tcPr>
            <w:tcW w:w="1299" w:type="dxa"/>
            <w:noWrap/>
            <w:vAlign w:val="center"/>
            <w:hideMark/>
          </w:tcPr>
          <w:p w14:paraId="443B978C" w14:textId="23231656" w:rsidR="008E70B0" w:rsidRPr="0045218B" w:rsidRDefault="008E70B0" w:rsidP="00162DD2">
            <w:pPr>
              <w:pStyle w:val="TableBodyLeft"/>
              <w:rPr>
                <w:strike/>
                <w:color w:val="FF0000"/>
              </w:rPr>
            </w:pPr>
            <w:r>
              <w:t>101</w:t>
            </w:r>
          </w:p>
        </w:tc>
      </w:tr>
      <w:tr w:rsidR="008E70B0" w:rsidRPr="0045218B" w14:paraId="334DB4DA" w14:textId="77777777" w:rsidTr="008E70B0">
        <w:tc>
          <w:tcPr>
            <w:tcW w:w="3144" w:type="dxa"/>
            <w:hideMark/>
          </w:tcPr>
          <w:p w14:paraId="33E6B1F4" w14:textId="7E0F480F" w:rsidR="008E70B0" w:rsidRPr="008E70B0" w:rsidRDefault="008E70B0" w:rsidP="00162DD2">
            <w:pPr>
              <w:pStyle w:val="TableBodyLeft"/>
            </w:pPr>
            <w:r w:rsidRPr="008E70B0">
              <w:t>Total revenue per consumer</w:t>
            </w:r>
          </w:p>
        </w:tc>
        <w:tc>
          <w:tcPr>
            <w:tcW w:w="1299" w:type="dxa"/>
            <w:noWrap/>
            <w:vAlign w:val="center"/>
            <w:hideMark/>
          </w:tcPr>
          <w:p w14:paraId="3445AF9D" w14:textId="2A5967CC" w:rsidR="008E70B0" w:rsidRPr="0045218B" w:rsidRDefault="008E70B0" w:rsidP="00162DD2">
            <w:pPr>
              <w:pStyle w:val="TableBodyLeft"/>
              <w:rPr>
                <w:strike/>
                <w:color w:val="FF0000"/>
              </w:rPr>
            </w:pPr>
            <w:r>
              <w:t>$24,669</w:t>
            </w:r>
          </w:p>
        </w:tc>
        <w:tc>
          <w:tcPr>
            <w:tcW w:w="1299" w:type="dxa"/>
            <w:noWrap/>
            <w:vAlign w:val="center"/>
            <w:hideMark/>
          </w:tcPr>
          <w:p w14:paraId="706EE8EF" w14:textId="04FF267F" w:rsidR="008E70B0" w:rsidRPr="0045218B" w:rsidRDefault="008E70B0" w:rsidP="00162DD2">
            <w:pPr>
              <w:pStyle w:val="TableBodyLeft"/>
              <w:rPr>
                <w:strike/>
                <w:color w:val="FF0000"/>
              </w:rPr>
            </w:pPr>
            <w:r>
              <w:t>$23,107</w:t>
            </w:r>
          </w:p>
        </w:tc>
        <w:tc>
          <w:tcPr>
            <w:tcW w:w="1299" w:type="dxa"/>
            <w:noWrap/>
            <w:vAlign w:val="center"/>
            <w:hideMark/>
          </w:tcPr>
          <w:p w14:paraId="69EAFCED" w14:textId="5328E2AD" w:rsidR="008E70B0" w:rsidRPr="0045218B" w:rsidRDefault="008E70B0" w:rsidP="00162DD2">
            <w:pPr>
              <w:pStyle w:val="TableBodyLeft"/>
              <w:rPr>
                <w:strike/>
                <w:color w:val="FF0000"/>
              </w:rPr>
            </w:pPr>
            <w:r>
              <w:t>$22,073</w:t>
            </w:r>
          </w:p>
        </w:tc>
        <w:tc>
          <w:tcPr>
            <w:tcW w:w="1299" w:type="dxa"/>
            <w:noWrap/>
            <w:vAlign w:val="center"/>
            <w:hideMark/>
          </w:tcPr>
          <w:p w14:paraId="76F603B5" w14:textId="54AB0E0B" w:rsidR="008E70B0" w:rsidRPr="0045218B" w:rsidRDefault="008E70B0" w:rsidP="00162DD2">
            <w:pPr>
              <w:pStyle w:val="TableBodyLeft"/>
              <w:rPr>
                <w:strike/>
                <w:color w:val="FF0000"/>
              </w:rPr>
            </w:pPr>
            <w:r>
              <w:t>$22,844</w:t>
            </w:r>
          </w:p>
        </w:tc>
        <w:tc>
          <w:tcPr>
            <w:tcW w:w="1299" w:type="dxa"/>
            <w:noWrap/>
            <w:vAlign w:val="center"/>
            <w:hideMark/>
          </w:tcPr>
          <w:p w14:paraId="56F9415F" w14:textId="4E8146CC" w:rsidR="008E70B0" w:rsidRPr="0045218B" w:rsidRDefault="008E70B0" w:rsidP="00162DD2">
            <w:pPr>
              <w:pStyle w:val="TableBodyLeft"/>
              <w:rPr>
                <w:strike/>
                <w:color w:val="FF0000"/>
              </w:rPr>
            </w:pPr>
            <w:r>
              <w:t>$22,845</w:t>
            </w:r>
          </w:p>
        </w:tc>
      </w:tr>
      <w:tr w:rsidR="008E70B0" w:rsidRPr="0045218B" w14:paraId="7DE22C3F" w14:textId="77777777" w:rsidTr="008E70B0">
        <w:tc>
          <w:tcPr>
            <w:tcW w:w="3144" w:type="dxa"/>
            <w:hideMark/>
          </w:tcPr>
          <w:p w14:paraId="471FD2C8" w14:textId="2ED68B4C" w:rsidR="008E70B0" w:rsidRPr="008E70B0" w:rsidRDefault="008E70B0" w:rsidP="00162DD2">
            <w:pPr>
              <w:pStyle w:val="TableBodyLeft"/>
            </w:pPr>
            <w:r w:rsidRPr="008E70B0">
              <w:t>Total expenses per consumer</w:t>
            </w:r>
          </w:p>
        </w:tc>
        <w:tc>
          <w:tcPr>
            <w:tcW w:w="1299" w:type="dxa"/>
            <w:noWrap/>
            <w:vAlign w:val="center"/>
            <w:hideMark/>
          </w:tcPr>
          <w:p w14:paraId="2AE6165A" w14:textId="3C431737" w:rsidR="008E70B0" w:rsidRPr="0045218B" w:rsidRDefault="008E70B0" w:rsidP="00162DD2">
            <w:pPr>
              <w:pStyle w:val="TableBodyLeft"/>
              <w:rPr>
                <w:strike/>
                <w:color w:val="FF0000"/>
              </w:rPr>
            </w:pPr>
            <w:r>
              <w:t>$18,992</w:t>
            </w:r>
          </w:p>
        </w:tc>
        <w:tc>
          <w:tcPr>
            <w:tcW w:w="1299" w:type="dxa"/>
            <w:noWrap/>
            <w:vAlign w:val="center"/>
            <w:hideMark/>
          </w:tcPr>
          <w:p w14:paraId="57F4506A" w14:textId="12ABADB3" w:rsidR="008E70B0" w:rsidRPr="0045218B" w:rsidRDefault="008E70B0" w:rsidP="00162DD2">
            <w:pPr>
              <w:pStyle w:val="TableBodyLeft"/>
              <w:rPr>
                <w:strike/>
                <w:color w:val="FF0000"/>
              </w:rPr>
            </w:pPr>
            <w:r>
              <w:t>$20,459</w:t>
            </w:r>
          </w:p>
        </w:tc>
        <w:tc>
          <w:tcPr>
            <w:tcW w:w="1299" w:type="dxa"/>
            <w:noWrap/>
            <w:vAlign w:val="center"/>
            <w:hideMark/>
          </w:tcPr>
          <w:p w14:paraId="52BDC48E" w14:textId="53001139" w:rsidR="008E70B0" w:rsidRPr="0045218B" w:rsidRDefault="008E70B0" w:rsidP="00162DD2">
            <w:pPr>
              <w:pStyle w:val="TableBodyLeft"/>
              <w:rPr>
                <w:strike/>
                <w:color w:val="FF0000"/>
              </w:rPr>
            </w:pPr>
            <w:r>
              <w:t>$21,316</w:t>
            </w:r>
          </w:p>
        </w:tc>
        <w:tc>
          <w:tcPr>
            <w:tcW w:w="1299" w:type="dxa"/>
            <w:noWrap/>
            <w:vAlign w:val="center"/>
            <w:hideMark/>
          </w:tcPr>
          <w:p w14:paraId="552A5174" w14:textId="0428C73E" w:rsidR="008E70B0" w:rsidRPr="0045218B" w:rsidRDefault="008E70B0" w:rsidP="00162DD2">
            <w:pPr>
              <w:pStyle w:val="TableBodyLeft"/>
              <w:rPr>
                <w:strike/>
                <w:color w:val="FF0000"/>
              </w:rPr>
            </w:pPr>
            <w:r>
              <w:t>$24,666</w:t>
            </w:r>
          </w:p>
        </w:tc>
        <w:tc>
          <w:tcPr>
            <w:tcW w:w="1299" w:type="dxa"/>
            <w:noWrap/>
            <w:vAlign w:val="center"/>
            <w:hideMark/>
          </w:tcPr>
          <w:p w14:paraId="5383AF1F" w14:textId="0FD53DD8" w:rsidR="008E70B0" w:rsidRPr="0045218B" w:rsidRDefault="008E70B0" w:rsidP="00162DD2">
            <w:pPr>
              <w:pStyle w:val="TableBodyLeft"/>
              <w:rPr>
                <w:strike/>
                <w:color w:val="FF0000"/>
              </w:rPr>
            </w:pPr>
            <w:r>
              <w:t>$21,177</w:t>
            </w:r>
          </w:p>
        </w:tc>
      </w:tr>
      <w:tr w:rsidR="008E70B0" w:rsidRPr="0045218B" w14:paraId="4B6F5103" w14:textId="77777777" w:rsidTr="008E70B0">
        <w:tc>
          <w:tcPr>
            <w:tcW w:w="3144" w:type="dxa"/>
            <w:noWrap/>
            <w:hideMark/>
          </w:tcPr>
          <w:p w14:paraId="68C873FB" w14:textId="7EC52DD3" w:rsidR="008E70B0" w:rsidRPr="008E70B0" w:rsidRDefault="008E70B0" w:rsidP="00162DD2">
            <w:pPr>
              <w:pStyle w:val="TableBodyLeft"/>
            </w:pPr>
            <w:r w:rsidRPr="008E70B0">
              <w:t>NPBT per consumer</w:t>
            </w:r>
          </w:p>
        </w:tc>
        <w:tc>
          <w:tcPr>
            <w:tcW w:w="1299" w:type="dxa"/>
            <w:noWrap/>
            <w:vAlign w:val="center"/>
            <w:hideMark/>
          </w:tcPr>
          <w:p w14:paraId="6D165134" w14:textId="0CA2CF89" w:rsidR="008E70B0" w:rsidRPr="0045218B" w:rsidRDefault="008E70B0" w:rsidP="00162DD2">
            <w:pPr>
              <w:pStyle w:val="TableBodyLeft"/>
              <w:rPr>
                <w:strike/>
                <w:color w:val="FF0000"/>
              </w:rPr>
            </w:pPr>
            <w:r>
              <w:t>$5,677</w:t>
            </w:r>
          </w:p>
        </w:tc>
        <w:tc>
          <w:tcPr>
            <w:tcW w:w="1299" w:type="dxa"/>
            <w:noWrap/>
            <w:vAlign w:val="center"/>
            <w:hideMark/>
          </w:tcPr>
          <w:p w14:paraId="0C361CBF" w14:textId="749DCF08" w:rsidR="008E70B0" w:rsidRPr="0045218B" w:rsidRDefault="008E70B0" w:rsidP="00162DD2">
            <w:pPr>
              <w:pStyle w:val="TableBodyLeft"/>
              <w:rPr>
                <w:strike/>
                <w:color w:val="FF0000"/>
              </w:rPr>
            </w:pPr>
            <w:r>
              <w:t>$2,647</w:t>
            </w:r>
          </w:p>
        </w:tc>
        <w:tc>
          <w:tcPr>
            <w:tcW w:w="1299" w:type="dxa"/>
            <w:noWrap/>
            <w:vAlign w:val="center"/>
            <w:hideMark/>
          </w:tcPr>
          <w:p w14:paraId="12F991BF" w14:textId="0D15F6E4" w:rsidR="008E70B0" w:rsidRPr="0045218B" w:rsidRDefault="008E70B0" w:rsidP="00162DD2">
            <w:pPr>
              <w:pStyle w:val="TableBodyLeft"/>
              <w:rPr>
                <w:strike/>
                <w:color w:val="FF0000"/>
              </w:rPr>
            </w:pPr>
            <w:r>
              <w:t>$758</w:t>
            </w:r>
          </w:p>
        </w:tc>
        <w:tc>
          <w:tcPr>
            <w:tcW w:w="1299" w:type="dxa"/>
            <w:noWrap/>
            <w:vAlign w:val="center"/>
            <w:hideMark/>
          </w:tcPr>
          <w:p w14:paraId="0B59155F" w14:textId="77F4E23C" w:rsidR="008E70B0" w:rsidRPr="0045218B" w:rsidRDefault="008E70B0" w:rsidP="00162DD2">
            <w:pPr>
              <w:pStyle w:val="TableBodyLeft"/>
              <w:rPr>
                <w:rStyle w:val="TableRed"/>
                <w:strike/>
                <w:color w:val="FF0000"/>
              </w:rPr>
            </w:pPr>
            <w:r>
              <w:t>-$1,823</w:t>
            </w:r>
          </w:p>
        </w:tc>
        <w:tc>
          <w:tcPr>
            <w:tcW w:w="1299" w:type="dxa"/>
            <w:noWrap/>
            <w:vAlign w:val="center"/>
            <w:hideMark/>
          </w:tcPr>
          <w:p w14:paraId="73958DD6" w14:textId="4F16DB93" w:rsidR="008E70B0" w:rsidRPr="0045218B" w:rsidRDefault="008E70B0" w:rsidP="00162DD2">
            <w:pPr>
              <w:pStyle w:val="TableBodyLeft"/>
              <w:rPr>
                <w:strike/>
                <w:color w:val="FF0000"/>
              </w:rPr>
            </w:pPr>
            <w:r>
              <w:t>$1,668</w:t>
            </w:r>
          </w:p>
        </w:tc>
      </w:tr>
      <w:tr w:rsidR="008E70B0" w:rsidRPr="0045218B" w14:paraId="3C511C64" w14:textId="77777777" w:rsidTr="008E70B0">
        <w:tc>
          <w:tcPr>
            <w:tcW w:w="3144" w:type="dxa"/>
            <w:shd w:val="clear" w:color="auto" w:fill="F2F2F2" w:themeFill="background1" w:themeFillShade="F2"/>
            <w:noWrap/>
            <w:hideMark/>
          </w:tcPr>
          <w:p w14:paraId="57CBCC3E" w14:textId="77777777" w:rsidR="008E70B0" w:rsidRPr="008E70B0" w:rsidRDefault="008E70B0" w:rsidP="00162DD2">
            <w:pPr>
              <w:pStyle w:val="TableBodyLeft"/>
              <w:rPr>
                <w:rStyle w:val="Strong"/>
                <w:color w:val="auto"/>
              </w:rPr>
            </w:pPr>
            <w:r w:rsidRPr="008E70B0">
              <w:rPr>
                <w:rStyle w:val="Strong"/>
                <w:color w:val="auto"/>
              </w:rPr>
              <w:t>Total</w:t>
            </w:r>
          </w:p>
        </w:tc>
        <w:tc>
          <w:tcPr>
            <w:tcW w:w="1299" w:type="dxa"/>
            <w:shd w:val="clear" w:color="auto" w:fill="F2F2F2" w:themeFill="background1" w:themeFillShade="F2"/>
            <w:noWrap/>
            <w:vAlign w:val="center"/>
          </w:tcPr>
          <w:p w14:paraId="40674F59" w14:textId="013F9B5F" w:rsidR="008E70B0" w:rsidRPr="0045218B" w:rsidRDefault="008E70B0" w:rsidP="00162DD2">
            <w:pPr>
              <w:pStyle w:val="TableBodyLeft"/>
              <w:rPr>
                <w:rStyle w:val="Strong"/>
                <w:b w:val="0"/>
                <w:bCs w:val="0"/>
                <w:strike/>
                <w:color w:val="FF0000"/>
              </w:rPr>
            </w:pPr>
          </w:p>
        </w:tc>
        <w:tc>
          <w:tcPr>
            <w:tcW w:w="1299" w:type="dxa"/>
            <w:shd w:val="clear" w:color="auto" w:fill="F2F2F2" w:themeFill="background1" w:themeFillShade="F2"/>
            <w:noWrap/>
            <w:vAlign w:val="center"/>
          </w:tcPr>
          <w:p w14:paraId="565BE797" w14:textId="3A4EEF50" w:rsidR="008E70B0" w:rsidRPr="0045218B" w:rsidRDefault="008E70B0" w:rsidP="00162DD2">
            <w:pPr>
              <w:pStyle w:val="TableBodyLeft"/>
              <w:rPr>
                <w:rStyle w:val="Strong"/>
                <w:b w:val="0"/>
                <w:bCs w:val="0"/>
                <w:strike/>
                <w:color w:val="FF0000"/>
              </w:rPr>
            </w:pPr>
          </w:p>
        </w:tc>
        <w:tc>
          <w:tcPr>
            <w:tcW w:w="1299" w:type="dxa"/>
            <w:shd w:val="clear" w:color="auto" w:fill="F2F2F2" w:themeFill="background1" w:themeFillShade="F2"/>
            <w:noWrap/>
            <w:vAlign w:val="center"/>
          </w:tcPr>
          <w:p w14:paraId="1ED07907" w14:textId="64340273" w:rsidR="008E70B0" w:rsidRPr="0045218B" w:rsidRDefault="008E70B0" w:rsidP="00162DD2">
            <w:pPr>
              <w:pStyle w:val="TableBodyLeft"/>
              <w:rPr>
                <w:rStyle w:val="Strong"/>
                <w:b w:val="0"/>
                <w:bCs w:val="0"/>
                <w:strike/>
                <w:color w:val="FF0000"/>
              </w:rPr>
            </w:pPr>
          </w:p>
        </w:tc>
        <w:tc>
          <w:tcPr>
            <w:tcW w:w="1299" w:type="dxa"/>
            <w:shd w:val="clear" w:color="auto" w:fill="F2F2F2" w:themeFill="background1" w:themeFillShade="F2"/>
            <w:noWrap/>
            <w:vAlign w:val="center"/>
          </w:tcPr>
          <w:p w14:paraId="3EBFCDF8" w14:textId="28CD39ED" w:rsidR="008E70B0" w:rsidRPr="0045218B" w:rsidRDefault="008E70B0" w:rsidP="00162DD2">
            <w:pPr>
              <w:pStyle w:val="TableBodyLeft"/>
              <w:rPr>
                <w:rStyle w:val="Strong"/>
                <w:b w:val="0"/>
                <w:bCs w:val="0"/>
                <w:strike/>
                <w:color w:val="FF0000"/>
              </w:rPr>
            </w:pPr>
          </w:p>
        </w:tc>
        <w:tc>
          <w:tcPr>
            <w:tcW w:w="1299" w:type="dxa"/>
            <w:shd w:val="clear" w:color="auto" w:fill="F2F2F2" w:themeFill="background1" w:themeFillShade="F2"/>
            <w:noWrap/>
            <w:vAlign w:val="center"/>
          </w:tcPr>
          <w:p w14:paraId="5F4D876C" w14:textId="6F0B8A80" w:rsidR="008E70B0" w:rsidRPr="0045218B" w:rsidRDefault="008E70B0" w:rsidP="00162DD2">
            <w:pPr>
              <w:pStyle w:val="TableBodyLeft"/>
              <w:rPr>
                <w:rStyle w:val="Strong"/>
                <w:b w:val="0"/>
                <w:bCs w:val="0"/>
                <w:strike/>
                <w:color w:val="FF0000"/>
              </w:rPr>
            </w:pPr>
          </w:p>
        </w:tc>
      </w:tr>
      <w:tr w:rsidR="008E70B0" w:rsidRPr="0045218B" w14:paraId="7214AA6D" w14:textId="77777777" w:rsidTr="008E70B0">
        <w:tc>
          <w:tcPr>
            <w:tcW w:w="3144" w:type="dxa"/>
            <w:noWrap/>
            <w:hideMark/>
          </w:tcPr>
          <w:p w14:paraId="0EBB0039" w14:textId="7F58A732" w:rsidR="008E70B0" w:rsidRPr="008E70B0" w:rsidRDefault="008E70B0" w:rsidP="00162DD2">
            <w:pPr>
              <w:pStyle w:val="TableBodyLeft"/>
            </w:pPr>
            <w:r w:rsidRPr="008E70B0">
              <w:t>Number of providers</w:t>
            </w:r>
          </w:p>
        </w:tc>
        <w:tc>
          <w:tcPr>
            <w:tcW w:w="1299" w:type="dxa"/>
            <w:noWrap/>
            <w:vAlign w:val="center"/>
          </w:tcPr>
          <w:p w14:paraId="370440A8" w14:textId="49BD0CF5" w:rsidR="008E70B0" w:rsidRPr="0045218B" w:rsidRDefault="008E70B0" w:rsidP="00162DD2">
            <w:pPr>
              <w:pStyle w:val="TableBodyLeft"/>
              <w:rPr>
                <w:strike/>
                <w:color w:val="FF0000"/>
              </w:rPr>
            </w:pPr>
            <w:r>
              <w:t>203</w:t>
            </w:r>
          </w:p>
        </w:tc>
        <w:tc>
          <w:tcPr>
            <w:tcW w:w="1299" w:type="dxa"/>
            <w:noWrap/>
            <w:vAlign w:val="center"/>
          </w:tcPr>
          <w:p w14:paraId="39313E7B" w14:textId="41F5D65C" w:rsidR="008E70B0" w:rsidRPr="0045218B" w:rsidRDefault="008E70B0" w:rsidP="00162DD2">
            <w:pPr>
              <w:pStyle w:val="TableBodyLeft"/>
              <w:rPr>
                <w:strike/>
                <w:color w:val="FF0000"/>
              </w:rPr>
            </w:pPr>
            <w:r>
              <w:t>203</w:t>
            </w:r>
          </w:p>
        </w:tc>
        <w:tc>
          <w:tcPr>
            <w:tcW w:w="1299" w:type="dxa"/>
            <w:noWrap/>
            <w:vAlign w:val="center"/>
          </w:tcPr>
          <w:p w14:paraId="3136B92B" w14:textId="57F6BBAB" w:rsidR="008E70B0" w:rsidRPr="0045218B" w:rsidRDefault="008E70B0" w:rsidP="00162DD2">
            <w:pPr>
              <w:pStyle w:val="TableBodyLeft"/>
              <w:rPr>
                <w:strike/>
                <w:color w:val="FF0000"/>
              </w:rPr>
            </w:pPr>
            <w:r>
              <w:t>200</w:t>
            </w:r>
          </w:p>
        </w:tc>
        <w:tc>
          <w:tcPr>
            <w:tcW w:w="1299" w:type="dxa"/>
            <w:noWrap/>
            <w:vAlign w:val="center"/>
          </w:tcPr>
          <w:p w14:paraId="1B6A8136" w14:textId="70618391" w:rsidR="008E70B0" w:rsidRPr="0045218B" w:rsidRDefault="008E70B0" w:rsidP="00162DD2">
            <w:pPr>
              <w:pStyle w:val="TableBodyLeft"/>
              <w:rPr>
                <w:strike/>
                <w:color w:val="FF0000"/>
              </w:rPr>
            </w:pPr>
            <w:r>
              <w:t>207</w:t>
            </w:r>
          </w:p>
        </w:tc>
        <w:tc>
          <w:tcPr>
            <w:tcW w:w="1299" w:type="dxa"/>
            <w:noWrap/>
            <w:vAlign w:val="center"/>
          </w:tcPr>
          <w:p w14:paraId="5FEBBF3F" w14:textId="1148292F" w:rsidR="008E70B0" w:rsidRPr="0045218B" w:rsidRDefault="008E70B0" w:rsidP="00162DD2">
            <w:pPr>
              <w:pStyle w:val="TableBodyLeft"/>
              <w:rPr>
                <w:strike/>
                <w:color w:val="FF0000"/>
              </w:rPr>
            </w:pPr>
            <w:r>
              <w:t>813</w:t>
            </w:r>
          </w:p>
        </w:tc>
      </w:tr>
      <w:tr w:rsidR="008E70B0" w:rsidRPr="0045218B" w14:paraId="6EF24143" w14:textId="77777777" w:rsidTr="008E70B0">
        <w:tc>
          <w:tcPr>
            <w:tcW w:w="3144" w:type="dxa"/>
            <w:hideMark/>
          </w:tcPr>
          <w:p w14:paraId="1DDB0FEF" w14:textId="2B571359" w:rsidR="008E70B0" w:rsidRPr="008E70B0" w:rsidRDefault="008E70B0" w:rsidP="00162DD2">
            <w:pPr>
              <w:pStyle w:val="TableBodyLeft"/>
            </w:pPr>
            <w:r w:rsidRPr="008E70B0">
              <w:t>Total revenue per consumer</w:t>
            </w:r>
          </w:p>
        </w:tc>
        <w:tc>
          <w:tcPr>
            <w:tcW w:w="1299" w:type="dxa"/>
            <w:noWrap/>
            <w:vAlign w:val="center"/>
            <w:hideMark/>
          </w:tcPr>
          <w:p w14:paraId="77FF12DF" w14:textId="500A3766" w:rsidR="008E70B0" w:rsidRPr="0045218B" w:rsidRDefault="008E70B0" w:rsidP="00162DD2">
            <w:pPr>
              <w:pStyle w:val="TableBodyLeft"/>
              <w:rPr>
                <w:strike/>
                <w:color w:val="FF0000"/>
              </w:rPr>
            </w:pPr>
            <w:r>
              <w:t>$30,902</w:t>
            </w:r>
          </w:p>
        </w:tc>
        <w:tc>
          <w:tcPr>
            <w:tcW w:w="1299" w:type="dxa"/>
            <w:noWrap/>
            <w:vAlign w:val="center"/>
            <w:hideMark/>
          </w:tcPr>
          <w:p w14:paraId="0F83E70E" w14:textId="10AE625A" w:rsidR="008E70B0" w:rsidRPr="0045218B" w:rsidRDefault="008E70B0" w:rsidP="00162DD2">
            <w:pPr>
              <w:pStyle w:val="TableBodyLeft"/>
              <w:rPr>
                <w:strike/>
                <w:color w:val="FF0000"/>
              </w:rPr>
            </w:pPr>
            <w:r>
              <w:t>$24,363</w:t>
            </w:r>
          </w:p>
        </w:tc>
        <w:tc>
          <w:tcPr>
            <w:tcW w:w="1299" w:type="dxa"/>
            <w:noWrap/>
            <w:vAlign w:val="center"/>
            <w:hideMark/>
          </w:tcPr>
          <w:p w14:paraId="5243C93E" w14:textId="4EE44A29" w:rsidR="008E70B0" w:rsidRPr="0045218B" w:rsidRDefault="008E70B0" w:rsidP="00162DD2">
            <w:pPr>
              <w:pStyle w:val="TableBodyLeft"/>
              <w:rPr>
                <w:strike/>
                <w:color w:val="FF0000"/>
              </w:rPr>
            </w:pPr>
            <w:r>
              <w:t>$23,658</w:t>
            </w:r>
          </w:p>
        </w:tc>
        <w:tc>
          <w:tcPr>
            <w:tcW w:w="1299" w:type="dxa"/>
            <w:noWrap/>
            <w:vAlign w:val="center"/>
            <w:hideMark/>
          </w:tcPr>
          <w:p w14:paraId="0D8C4278" w14:textId="7597B2F9" w:rsidR="008E70B0" w:rsidRPr="0045218B" w:rsidRDefault="008E70B0" w:rsidP="00162DD2">
            <w:pPr>
              <w:pStyle w:val="TableBodyLeft"/>
              <w:rPr>
                <w:strike/>
                <w:color w:val="FF0000"/>
              </w:rPr>
            </w:pPr>
            <w:r>
              <w:t>$24,136</w:t>
            </w:r>
          </w:p>
        </w:tc>
        <w:tc>
          <w:tcPr>
            <w:tcW w:w="1299" w:type="dxa"/>
            <w:noWrap/>
            <w:vAlign w:val="center"/>
            <w:hideMark/>
          </w:tcPr>
          <w:p w14:paraId="58DE9B22" w14:textId="140020A9" w:rsidR="008E70B0" w:rsidRPr="0045218B" w:rsidRDefault="008E70B0" w:rsidP="00162DD2">
            <w:pPr>
              <w:pStyle w:val="TableBodyLeft"/>
              <w:rPr>
                <w:strike/>
                <w:color w:val="FF0000"/>
              </w:rPr>
            </w:pPr>
            <w:r>
              <w:t>$24,956</w:t>
            </w:r>
          </w:p>
        </w:tc>
      </w:tr>
      <w:tr w:rsidR="008E70B0" w:rsidRPr="0045218B" w14:paraId="3AE39541" w14:textId="77777777" w:rsidTr="008E70B0">
        <w:tc>
          <w:tcPr>
            <w:tcW w:w="3144" w:type="dxa"/>
            <w:hideMark/>
          </w:tcPr>
          <w:p w14:paraId="5EBEA657" w14:textId="0F0895DD" w:rsidR="008E70B0" w:rsidRPr="008E70B0" w:rsidRDefault="008E70B0" w:rsidP="00162DD2">
            <w:pPr>
              <w:pStyle w:val="TableBodyLeft"/>
            </w:pPr>
            <w:r w:rsidRPr="008E70B0">
              <w:t>Total expenses per consumer</w:t>
            </w:r>
          </w:p>
        </w:tc>
        <w:tc>
          <w:tcPr>
            <w:tcW w:w="1299" w:type="dxa"/>
            <w:noWrap/>
            <w:vAlign w:val="center"/>
            <w:hideMark/>
          </w:tcPr>
          <w:p w14:paraId="53005350" w14:textId="49B81DE1" w:rsidR="008E70B0" w:rsidRPr="0045218B" w:rsidRDefault="008E70B0" w:rsidP="00162DD2">
            <w:pPr>
              <w:pStyle w:val="TableBodyLeft"/>
              <w:rPr>
                <w:strike/>
                <w:color w:val="FF0000"/>
              </w:rPr>
            </w:pPr>
            <w:r>
              <w:t>$24,858</w:t>
            </w:r>
          </w:p>
        </w:tc>
        <w:tc>
          <w:tcPr>
            <w:tcW w:w="1299" w:type="dxa"/>
            <w:noWrap/>
            <w:vAlign w:val="center"/>
            <w:hideMark/>
          </w:tcPr>
          <w:p w14:paraId="4E88F9A1" w14:textId="5893BA07" w:rsidR="008E70B0" w:rsidRPr="0045218B" w:rsidRDefault="008E70B0" w:rsidP="00162DD2">
            <w:pPr>
              <w:pStyle w:val="TableBodyLeft"/>
              <w:rPr>
                <w:strike/>
                <w:color w:val="FF0000"/>
              </w:rPr>
            </w:pPr>
            <w:r>
              <w:t>$21,896</w:t>
            </w:r>
          </w:p>
        </w:tc>
        <w:tc>
          <w:tcPr>
            <w:tcW w:w="1299" w:type="dxa"/>
            <w:noWrap/>
            <w:vAlign w:val="center"/>
            <w:hideMark/>
          </w:tcPr>
          <w:p w14:paraId="77DD7FF5" w14:textId="64BD1531" w:rsidR="008E70B0" w:rsidRPr="0045218B" w:rsidRDefault="008E70B0" w:rsidP="00162DD2">
            <w:pPr>
              <w:pStyle w:val="TableBodyLeft"/>
              <w:rPr>
                <w:strike/>
                <w:color w:val="FF0000"/>
              </w:rPr>
            </w:pPr>
            <w:r>
              <w:t>$22,931</w:t>
            </w:r>
          </w:p>
        </w:tc>
        <w:tc>
          <w:tcPr>
            <w:tcW w:w="1299" w:type="dxa"/>
            <w:noWrap/>
            <w:vAlign w:val="center"/>
            <w:hideMark/>
          </w:tcPr>
          <w:p w14:paraId="0782DE7B" w14:textId="4CD18E16" w:rsidR="008E70B0" w:rsidRPr="0045218B" w:rsidRDefault="008E70B0" w:rsidP="00162DD2">
            <w:pPr>
              <w:pStyle w:val="TableBodyLeft"/>
              <w:rPr>
                <w:strike/>
                <w:color w:val="FF0000"/>
              </w:rPr>
            </w:pPr>
            <w:r>
              <w:t>$25,844</w:t>
            </w:r>
          </w:p>
        </w:tc>
        <w:tc>
          <w:tcPr>
            <w:tcW w:w="1299" w:type="dxa"/>
            <w:noWrap/>
            <w:vAlign w:val="center"/>
            <w:hideMark/>
          </w:tcPr>
          <w:p w14:paraId="429DCD8E" w14:textId="4E064AA1" w:rsidR="008E70B0" w:rsidRPr="0045218B" w:rsidRDefault="008E70B0" w:rsidP="00162DD2">
            <w:pPr>
              <w:pStyle w:val="TableBodyLeft"/>
              <w:rPr>
                <w:strike/>
                <w:color w:val="FF0000"/>
              </w:rPr>
            </w:pPr>
            <w:r>
              <w:t>$23,800</w:t>
            </w:r>
          </w:p>
        </w:tc>
      </w:tr>
      <w:tr w:rsidR="008E70B0" w:rsidRPr="0045218B" w14:paraId="5B89DFA7" w14:textId="77777777" w:rsidTr="008E70B0">
        <w:tc>
          <w:tcPr>
            <w:tcW w:w="3144" w:type="dxa"/>
            <w:noWrap/>
            <w:hideMark/>
          </w:tcPr>
          <w:p w14:paraId="47E1C231" w14:textId="7CD82F74" w:rsidR="008E70B0" w:rsidRPr="008E70B0" w:rsidRDefault="008E70B0" w:rsidP="00162DD2">
            <w:pPr>
              <w:pStyle w:val="TableBodyLeft"/>
            </w:pPr>
            <w:r w:rsidRPr="008E70B0">
              <w:t>NPBT per consumer</w:t>
            </w:r>
          </w:p>
        </w:tc>
        <w:tc>
          <w:tcPr>
            <w:tcW w:w="1299" w:type="dxa"/>
            <w:noWrap/>
            <w:vAlign w:val="center"/>
            <w:hideMark/>
          </w:tcPr>
          <w:p w14:paraId="3AE3BB00" w14:textId="1119C0FE" w:rsidR="008E70B0" w:rsidRPr="0045218B" w:rsidRDefault="008E70B0" w:rsidP="00162DD2">
            <w:pPr>
              <w:pStyle w:val="TableBodyLeft"/>
              <w:rPr>
                <w:strike/>
                <w:color w:val="FF0000"/>
              </w:rPr>
            </w:pPr>
            <w:r>
              <w:t>$6,044</w:t>
            </w:r>
          </w:p>
        </w:tc>
        <w:tc>
          <w:tcPr>
            <w:tcW w:w="1299" w:type="dxa"/>
            <w:noWrap/>
            <w:vAlign w:val="center"/>
            <w:hideMark/>
          </w:tcPr>
          <w:p w14:paraId="4D89C9BD" w14:textId="3919252B" w:rsidR="008E70B0" w:rsidRPr="0045218B" w:rsidRDefault="008E70B0" w:rsidP="00162DD2">
            <w:pPr>
              <w:pStyle w:val="TableBodyLeft"/>
              <w:rPr>
                <w:strike/>
                <w:color w:val="FF0000"/>
              </w:rPr>
            </w:pPr>
            <w:r>
              <w:t>$2,468</w:t>
            </w:r>
          </w:p>
        </w:tc>
        <w:tc>
          <w:tcPr>
            <w:tcW w:w="1299" w:type="dxa"/>
            <w:noWrap/>
            <w:vAlign w:val="center"/>
            <w:hideMark/>
          </w:tcPr>
          <w:p w14:paraId="3A0D303A" w14:textId="4CB6BF08" w:rsidR="008E70B0" w:rsidRPr="0045218B" w:rsidRDefault="008E70B0" w:rsidP="00162DD2">
            <w:pPr>
              <w:pStyle w:val="TableBodyLeft"/>
              <w:rPr>
                <w:strike/>
                <w:color w:val="FF0000"/>
              </w:rPr>
            </w:pPr>
            <w:r>
              <w:t>$728</w:t>
            </w:r>
          </w:p>
        </w:tc>
        <w:tc>
          <w:tcPr>
            <w:tcW w:w="1299" w:type="dxa"/>
            <w:noWrap/>
            <w:vAlign w:val="center"/>
            <w:hideMark/>
          </w:tcPr>
          <w:p w14:paraId="26FFEF5F" w14:textId="2E8D4CE9" w:rsidR="008E70B0" w:rsidRPr="0045218B" w:rsidRDefault="008E70B0" w:rsidP="00162DD2">
            <w:pPr>
              <w:pStyle w:val="TableBodyLeft"/>
              <w:rPr>
                <w:rStyle w:val="TableRed"/>
                <w:strike/>
                <w:color w:val="FF0000"/>
              </w:rPr>
            </w:pPr>
            <w:r>
              <w:t>-$1,709</w:t>
            </w:r>
          </w:p>
        </w:tc>
        <w:tc>
          <w:tcPr>
            <w:tcW w:w="1299" w:type="dxa"/>
            <w:noWrap/>
            <w:vAlign w:val="center"/>
            <w:hideMark/>
          </w:tcPr>
          <w:p w14:paraId="438EE23C" w14:textId="233CB6A1" w:rsidR="008E70B0" w:rsidRPr="0045218B" w:rsidRDefault="008E70B0" w:rsidP="00162DD2">
            <w:pPr>
              <w:pStyle w:val="TableBodyLeft"/>
              <w:rPr>
                <w:strike/>
                <w:color w:val="FF0000"/>
              </w:rPr>
            </w:pPr>
            <w:r>
              <w:t>$1,156</w:t>
            </w:r>
          </w:p>
        </w:tc>
      </w:tr>
    </w:tbl>
    <w:p w14:paraId="7BAC851D" w14:textId="6F2667C8" w:rsidR="009D42B6" w:rsidRPr="008C4418" w:rsidRDefault="004F31AD" w:rsidP="00467545">
      <w:pPr>
        <w:pStyle w:val="Heading1Appendices"/>
      </w:pPr>
      <w:bookmarkStart w:id="1090" w:name="_Ref457549339"/>
      <w:bookmarkStart w:id="1091" w:name="_Toc457549952"/>
      <w:bookmarkStart w:id="1092" w:name="_Toc14887422"/>
      <w:bookmarkStart w:id="1093" w:name="_Toc75432234"/>
      <w:r w:rsidRPr="008C4418">
        <w:lastRenderedPageBreak/>
        <w:t>Home</w:t>
      </w:r>
      <w:r w:rsidR="009D42B6" w:rsidRPr="008C4418">
        <w:t xml:space="preserve"> </w:t>
      </w:r>
      <w:r w:rsidRPr="008C4418">
        <w:t>c</w:t>
      </w:r>
      <w:r w:rsidR="009727F0" w:rsidRPr="008C4418">
        <w:t>are</w:t>
      </w:r>
      <w:r w:rsidR="009D42B6" w:rsidRPr="008C4418">
        <w:t xml:space="preserve"> </w:t>
      </w:r>
      <w:r w:rsidRPr="008C4418">
        <w:t>s</w:t>
      </w:r>
      <w:r w:rsidR="00F62B0D" w:rsidRPr="008C4418">
        <w:t>ubsidies</w:t>
      </w:r>
      <w:r w:rsidR="009D42B6" w:rsidRPr="008C4418">
        <w:t xml:space="preserve"> </w:t>
      </w:r>
      <w:r w:rsidR="00F62B0D" w:rsidRPr="008C4418">
        <w:t>and</w:t>
      </w:r>
      <w:r w:rsidR="009D42B6" w:rsidRPr="008C4418">
        <w:t xml:space="preserve"> </w:t>
      </w:r>
      <w:r w:rsidRPr="008C4418">
        <w:t>s</w:t>
      </w:r>
      <w:r w:rsidR="009727F0" w:rsidRPr="008C4418">
        <w:t>upplements</w:t>
      </w:r>
      <w:bookmarkEnd w:id="1090"/>
      <w:bookmarkEnd w:id="1091"/>
      <w:bookmarkEnd w:id="1092"/>
      <w:bookmarkEnd w:id="1093"/>
    </w:p>
    <w:p w14:paraId="25B4E25E" w14:textId="62F05C24" w:rsidR="00CC6A1B" w:rsidRPr="00CC6A1B" w:rsidRDefault="009F5776" w:rsidP="00162DD2">
      <w:pPr>
        <w:pStyle w:val="Caption"/>
      </w:pPr>
      <w:bookmarkStart w:id="1094" w:name="_Toc39040480"/>
      <w:r w:rsidRPr="00CC6A1B">
        <w:t>Table</w:t>
      </w:r>
      <w:r w:rsidR="009D42B6" w:rsidRPr="00CC6A1B">
        <w:t xml:space="preserve"> </w:t>
      </w:r>
      <w:r w:rsidR="009D64CB" w:rsidRPr="00CC6A1B">
        <w:rPr>
          <w:noProof/>
        </w:rPr>
        <w:fldChar w:fldCharType="begin"/>
      </w:r>
      <w:r w:rsidR="009D64CB" w:rsidRPr="00CC6A1B">
        <w:rPr>
          <w:noProof/>
        </w:rPr>
        <w:instrText xml:space="preserve"> STYLEREF  \s "Heading 1 Appendices" </w:instrText>
      </w:r>
      <w:r w:rsidR="009D64CB" w:rsidRPr="00CC6A1B">
        <w:rPr>
          <w:noProof/>
        </w:rPr>
        <w:fldChar w:fldCharType="separate"/>
      </w:r>
      <w:r w:rsidR="005D6463">
        <w:rPr>
          <w:noProof/>
        </w:rPr>
        <w:t>K</w:t>
      </w:r>
      <w:r w:rsidR="009D64CB" w:rsidRPr="00CC6A1B">
        <w:rPr>
          <w:noProof/>
        </w:rPr>
        <w:fldChar w:fldCharType="end"/>
      </w:r>
      <w:r w:rsidR="00CA42F2" w:rsidRPr="00CC6A1B">
        <w:t>.</w:t>
      </w:r>
      <w:r w:rsidR="009D64CB" w:rsidRPr="00CC6A1B">
        <w:rPr>
          <w:noProof/>
        </w:rPr>
        <w:fldChar w:fldCharType="begin"/>
      </w:r>
      <w:r w:rsidR="009D64CB" w:rsidRPr="00CC6A1B">
        <w:rPr>
          <w:noProof/>
        </w:rPr>
        <w:instrText xml:space="preserve"> SEQ Table \* ARABIC \r 1 </w:instrText>
      </w:r>
      <w:r w:rsidR="009D64CB" w:rsidRPr="00CC6A1B">
        <w:rPr>
          <w:noProof/>
        </w:rPr>
        <w:fldChar w:fldCharType="separate"/>
      </w:r>
      <w:r w:rsidR="005D6463">
        <w:rPr>
          <w:noProof/>
        </w:rPr>
        <w:t>1</w:t>
      </w:r>
      <w:r w:rsidR="009D64CB" w:rsidRPr="00CC6A1B">
        <w:rPr>
          <w:noProof/>
        </w:rPr>
        <w:fldChar w:fldCharType="end"/>
      </w:r>
      <w:r w:rsidR="002471FD" w:rsidRPr="00CC6A1B">
        <w:t>:</w:t>
      </w:r>
      <w:r w:rsidR="009D42B6" w:rsidRPr="00CC6A1B">
        <w:t xml:space="preserve"> </w:t>
      </w:r>
      <w:r w:rsidR="002471FD" w:rsidRPr="00CC6A1B">
        <w:t>H</w:t>
      </w:r>
      <w:r w:rsidR="00F42EAB" w:rsidRPr="00CC6A1B">
        <w:t>ome</w:t>
      </w:r>
      <w:r w:rsidR="009D42B6" w:rsidRPr="00CC6A1B">
        <w:t xml:space="preserve"> </w:t>
      </w:r>
      <w:r w:rsidR="00F42EAB" w:rsidRPr="00CC6A1B">
        <w:t>care</w:t>
      </w:r>
      <w:r w:rsidR="009D42B6" w:rsidRPr="00CC6A1B">
        <w:t xml:space="preserve"> </w:t>
      </w:r>
      <w:r w:rsidR="00F42EAB" w:rsidRPr="00CC6A1B">
        <w:t>s</w:t>
      </w:r>
      <w:r w:rsidR="002471FD" w:rsidRPr="00CC6A1B">
        <w:t>ubsidies</w:t>
      </w:r>
      <w:r w:rsidR="009D42B6" w:rsidRPr="00CC6A1B">
        <w:t xml:space="preserve"> </w:t>
      </w:r>
      <w:r w:rsidR="002471FD" w:rsidRPr="00CC6A1B">
        <w:t>per</w:t>
      </w:r>
      <w:r w:rsidR="009D42B6" w:rsidRPr="00CC6A1B">
        <w:t xml:space="preserve"> </w:t>
      </w:r>
      <w:r w:rsidR="002471FD" w:rsidRPr="00CC6A1B">
        <w:t>day,</w:t>
      </w:r>
      <w:r w:rsidR="009D42B6" w:rsidRPr="00CC6A1B">
        <w:t xml:space="preserve"> </w:t>
      </w:r>
      <w:bookmarkStart w:id="1095" w:name="_Toc39040481"/>
      <w:bookmarkEnd w:id="1094"/>
      <w:r w:rsidR="00CC6A1B" w:rsidRPr="00CC6A1B">
        <w:t>2018-19 to 2020-21</w:t>
      </w:r>
    </w:p>
    <w:tbl>
      <w:tblPr>
        <w:tblW w:w="8874" w:type="dxa"/>
        <w:tblInd w:w="57" w:type="dxa"/>
        <w:tblCellMar>
          <w:left w:w="0" w:type="dxa"/>
          <w:right w:w="0" w:type="dxa"/>
        </w:tblCellMar>
        <w:tblLook w:val="04A0" w:firstRow="1" w:lastRow="0" w:firstColumn="1" w:lastColumn="0" w:noHBand="0" w:noVBand="1"/>
        <w:tblDescription w:val="Due to the complexity of this document no table summary has been provided. If you need assistance with the structure of this table, please contact the Aged Care Financing Authority at https://agedcare.health.gov.au."/>
      </w:tblPr>
      <w:tblGrid>
        <w:gridCol w:w="901"/>
        <w:gridCol w:w="1452"/>
        <w:gridCol w:w="1278"/>
        <w:gridCol w:w="1278"/>
        <w:gridCol w:w="1274"/>
        <w:gridCol w:w="1276"/>
        <w:gridCol w:w="1415"/>
      </w:tblGrid>
      <w:tr w:rsidR="00CC6A1B" w:rsidRPr="00CC6A1B" w14:paraId="0020D3DF" w14:textId="77777777" w:rsidTr="00985CEA">
        <w:trPr>
          <w:tblHeader/>
        </w:trPr>
        <w:tc>
          <w:tcPr>
            <w:tcW w:w="508" w:type="pct"/>
            <w:tcBorders>
              <w:top w:val="single" w:sz="12" w:space="0" w:color="000000"/>
              <w:left w:val="nil"/>
              <w:bottom w:val="single" w:sz="8" w:space="0" w:color="000000"/>
              <w:right w:val="nil"/>
            </w:tcBorders>
            <w:tcMar>
              <w:top w:w="0" w:type="dxa"/>
              <w:left w:w="57" w:type="dxa"/>
              <w:bottom w:w="0" w:type="dxa"/>
              <w:right w:w="57" w:type="dxa"/>
            </w:tcMar>
            <w:vAlign w:val="bottom"/>
            <w:hideMark/>
          </w:tcPr>
          <w:p w14:paraId="275CE679" w14:textId="77777777" w:rsidR="00CC6A1B" w:rsidRPr="00CC6A1B" w:rsidRDefault="00CC6A1B" w:rsidP="00162DD2">
            <w:pPr>
              <w:pStyle w:val="TableColHeadLeft"/>
            </w:pPr>
            <w:bookmarkStart w:id="1096" w:name="_HCP_Subsidies_per"/>
            <w:bookmarkEnd w:id="1096"/>
            <w:r w:rsidRPr="00CC6A1B">
              <w:t>Package level</w:t>
            </w:r>
          </w:p>
        </w:tc>
        <w:tc>
          <w:tcPr>
            <w:tcW w:w="818" w:type="pct"/>
            <w:tcBorders>
              <w:top w:val="single" w:sz="12" w:space="0" w:color="000000"/>
              <w:left w:val="nil"/>
              <w:bottom w:val="single" w:sz="8" w:space="0" w:color="000000"/>
              <w:right w:val="nil"/>
            </w:tcBorders>
            <w:tcMar>
              <w:top w:w="0" w:type="dxa"/>
              <w:left w:w="57" w:type="dxa"/>
              <w:bottom w:w="0" w:type="dxa"/>
              <w:right w:w="57" w:type="dxa"/>
            </w:tcMar>
            <w:vAlign w:val="bottom"/>
            <w:hideMark/>
          </w:tcPr>
          <w:p w14:paraId="32027DE2" w14:textId="77777777" w:rsidR="00CC6A1B" w:rsidRPr="00CC6A1B" w:rsidRDefault="00CC6A1B" w:rsidP="00162DD2">
            <w:pPr>
              <w:pStyle w:val="TableColHeadLeft"/>
            </w:pPr>
            <w:r w:rsidRPr="00CC6A1B">
              <w:t>2018-19</w:t>
            </w:r>
          </w:p>
        </w:tc>
        <w:tc>
          <w:tcPr>
            <w:tcW w:w="720" w:type="pct"/>
            <w:tcBorders>
              <w:top w:val="single" w:sz="12" w:space="0" w:color="000000"/>
              <w:left w:val="nil"/>
              <w:bottom w:val="single" w:sz="8" w:space="0" w:color="000000"/>
              <w:right w:val="nil"/>
            </w:tcBorders>
            <w:tcMar>
              <w:top w:w="0" w:type="dxa"/>
              <w:left w:w="57" w:type="dxa"/>
              <w:bottom w:w="0" w:type="dxa"/>
              <w:right w:w="57" w:type="dxa"/>
            </w:tcMar>
            <w:vAlign w:val="bottom"/>
            <w:hideMark/>
          </w:tcPr>
          <w:p w14:paraId="24A41D59" w14:textId="77777777" w:rsidR="00CC6A1B" w:rsidRPr="00CC6A1B" w:rsidRDefault="00CC6A1B" w:rsidP="00162DD2">
            <w:pPr>
              <w:pStyle w:val="TableColHeadLeft"/>
            </w:pPr>
            <w:r w:rsidRPr="00CC6A1B">
              <w:t>Annual</w:t>
            </w:r>
          </w:p>
        </w:tc>
        <w:tc>
          <w:tcPr>
            <w:tcW w:w="720" w:type="pct"/>
            <w:tcBorders>
              <w:top w:val="single" w:sz="12" w:space="0" w:color="000000"/>
              <w:left w:val="nil"/>
              <w:bottom w:val="single" w:sz="8" w:space="0" w:color="000000"/>
              <w:right w:val="nil"/>
            </w:tcBorders>
            <w:tcMar>
              <w:top w:w="0" w:type="dxa"/>
              <w:left w:w="57" w:type="dxa"/>
              <w:bottom w:w="0" w:type="dxa"/>
              <w:right w:w="57" w:type="dxa"/>
            </w:tcMar>
            <w:vAlign w:val="bottom"/>
            <w:hideMark/>
          </w:tcPr>
          <w:p w14:paraId="4706956E" w14:textId="09A86D7B" w:rsidR="00CC6A1B" w:rsidRPr="00CC6A1B" w:rsidRDefault="00CC6A1B" w:rsidP="00162DD2">
            <w:pPr>
              <w:pStyle w:val="TableColHeadLeft"/>
            </w:pPr>
            <w:r w:rsidRPr="00CC6A1B">
              <w:t>2019</w:t>
            </w:r>
            <w:r w:rsidRPr="00CC6A1B">
              <w:noBreakHyphen/>
              <w:t>20*</w:t>
            </w:r>
          </w:p>
        </w:tc>
        <w:tc>
          <w:tcPr>
            <w:tcW w:w="718" w:type="pct"/>
            <w:tcBorders>
              <w:top w:val="single" w:sz="12" w:space="0" w:color="000000"/>
              <w:left w:val="nil"/>
              <w:bottom w:val="single" w:sz="8" w:space="0" w:color="000000"/>
              <w:right w:val="nil"/>
            </w:tcBorders>
            <w:tcMar>
              <w:top w:w="0" w:type="dxa"/>
              <w:left w:w="57" w:type="dxa"/>
              <w:bottom w:w="0" w:type="dxa"/>
              <w:right w:w="57" w:type="dxa"/>
            </w:tcMar>
            <w:vAlign w:val="bottom"/>
            <w:hideMark/>
          </w:tcPr>
          <w:p w14:paraId="629F7C58" w14:textId="77777777" w:rsidR="00CC6A1B" w:rsidRPr="00CC6A1B" w:rsidRDefault="00CC6A1B" w:rsidP="00162DD2">
            <w:pPr>
              <w:pStyle w:val="TableColHeadLeft"/>
            </w:pPr>
            <w:r w:rsidRPr="00CC6A1B">
              <w:t>Annual</w:t>
            </w:r>
          </w:p>
        </w:tc>
        <w:tc>
          <w:tcPr>
            <w:tcW w:w="719" w:type="pct"/>
            <w:tcBorders>
              <w:top w:val="single" w:sz="12" w:space="0" w:color="000000"/>
              <w:left w:val="nil"/>
              <w:bottom w:val="single" w:sz="8" w:space="0" w:color="000000"/>
              <w:right w:val="nil"/>
            </w:tcBorders>
          </w:tcPr>
          <w:p w14:paraId="1B721E94" w14:textId="77777777" w:rsidR="00CC6A1B" w:rsidRPr="00CC6A1B" w:rsidRDefault="00CC6A1B" w:rsidP="00162DD2">
            <w:pPr>
              <w:pStyle w:val="TableColHeadLeft"/>
            </w:pPr>
          </w:p>
          <w:p w14:paraId="040BC8BE" w14:textId="77777777" w:rsidR="00CC6A1B" w:rsidRPr="00CC6A1B" w:rsidRDefault="00CC6A1B" w:rsidP="00162DD2">
            <w:pPr>
              <w:pStyle w:val="TableColHeadLeft"/>
            </w:pPr>
            <w:r w:rsidRPr="00CC6A1B">
              <w:t>2020-21*</w:t>
            </w:r>
          </w:p>
        </w:tc>
        <w:tc>
          <w:tcPr>
            <w:tcW w:w="798" w:type="pct"/>
            <w:tcBorders>
              <w:top w:val="single" w:sz="12" w:space="0" w:color="000000"/>
              <w:left w:val="nil"/>
              <w:bottom w:val="single" w:sz="8" w:space="0" w:color="000000"/>
              <w:right w:val="nil"/>
            </w:tcBorders>
          </w:tcPr>
          <w:p w14:paraId="5320E49C" w14:textId="77777777" w:rsidR="00CC6A1B" w:rsidRPr="00CC6A1B" w:rsidRDefault="00CC6A1B" w:rsidP="00162DD2">
            <w:pPr>
              <w:pStyle w:val="TableColHeadLeft"/>
            </w:pPr>
          </w:p>
          <w:p w14:paraId="2FEF085E" w14:textId="77777777" w:rsidR="00CC6A1B" w:rsidRPr="00CC6A1B" w:rsidRDefault="00CC6A1B" w:rsidP="00162DD2">
            <w:pPr>
              <w:pStyle w:val="TableColHeadLeft"/>
            </w:pPr>
            <w:r w:rsidRPr="00CC6A1B">
              <w:t>Annual</w:t>
            </w:r>
          </w:p>
        </w:tc>
      </w:tr>
      <w:tr w:rsidR="00CC6A1B" w:rsidRPr="00CC6A1B" w14:paraId="1E8172D2" w14:textId="77777777" w:rsidTr="00985CEA">
        <w:tc>
          <w:tcPr>
            <w:tcW w:w="508" w:type="pct"/>
            <w:tcBorders>
              <w:top w:val="nil"/>
              <w:left w:val="nil"/>
              <w:bottom w:val="single" w:sz="8" w:space="0" w:color="auto"/>
              <w:right w:val="nil"/>
            </w:tcBorders>
            <w:tcMar>
              <w:top w:w="0" w:type="dxa"/>
              <w:left w:w="57" w:type="dxa"/>
              <w:bottom w:w="0" w:type="dxa"/>
              <w:right w:w="57" w:type="dxa"/>
            </w:tcMar>
            <w:hideMark/>
          </w:tcPr>
          <w:p w14:paraId="066CBDB3" w14:textId="77777777" w:rsidR="00CC6A1B" w:rsidRPr="00CC6A1B" w:rsidRDefault="00CC6A1B" w:rsidP="00162DD2">
            <w:pPr>
              <w:pStyle w:val="TableBodyLeft"/>
            </w:pPr>
            <w:r w:rsidRPr="00CC6A1B">
              <w:t>Level 1</w:t>
            </w:r>
          </w:p>
        </w:tc>
        <w:tc>
          <w:tcPr>
            <w:tcW w:w="818" w:type="pct"/>
            <w:tcBorders>
              <w:top w:val="nil"/>
              <w:left w:val="nil"/>
              <w:bottom w:val="single" w:sz="8" w:space="0" w:color="auto"/>
              <w:right w:val="nil"/>
            </w:tcBorders>
            <w:tcMar>
              <w:top w:w="0" w:type="dxa"/>
              <w:left w:w="57" w:type="dxa"/>
              <w:bottom w:w="0" w:type="dxa"/>
              <w:right w:w="57" w:type="dxa"/>
            </w:tcMar>
            <w:hideMark/>
          </w:tcPr>
          <w:p w14:paraId="14B62B89" w14:textId="77777777" w:rsidR="00CC6A1B" w:rsidRPr="00CC6A1B" w:rsidRDefault="00CC6A1B" w:rsidP="00162DD2">
            <w:pPr>
              <w:pStyle w:val="TableBodyLeft"/>
            </w:pPr>
            <w:r w:rsidRPr="00CC6A1B">
              <w:t>$22.66</w:t>
            </w:r>
          </w:p>
        </w:tc>
        <w:tc>
          <w:tcPr>
            <w:tcW w:w="720" w:type="pct"/>
            <w:tcBorders>
              <w:top w:val="nil"/>
              <w:left w:val="nil"/>
              <w:bottom w:val="single" w:sz="8" w:space="0" w:color="auto"/>
              <w:right w:val="nil"/>
            </w:tcBorders>
            <w:tcMar>
              <w:top w:w="0" w:type="dxa"/>
              <w:left w:w="57" w:type="dxa"/>
              <w:bottom w:w="0" w:type="dxa"/>
              <w:right w:w="57" w:type="dxa"/>
            </w:tcMar>
            <w:hideMark/>
          </w:tcPr>
          <w:p w14:paraId="2BB0EEC3" w14:textId="77777777" w:rsidR="00CC6A1B" w:rsidRPr="00CC6A1B" w:rsidRDefault="00CC6A1B" w:rsidP="00162DD2">
            <w:pPr>
              <w:pStyle w:val="TableBodyLeft"/>
            </w:pPr>
            <w:r w:rsidRPr="00CC6A1B">
              <w:t>$8,270.90</w:t>
            </w:r>
          </w:p>
        </w:tc>
        <w:tc>
          <w:tcPr>
            <w:tcW w:w="720" w:type="pct"/>
            <w:tcBorders>
              <w:top w:val="nil"/>
              <w:left w:val="nil"/>
              <w:bottom w:val="single" w:sz="8" w:space="0" w:color="auto"/>
              <w:right w:val="nil"/>
            </w:tcBorders>
            <w:tcMar>
              <w:top w:w="0" w:type="dxa"/>
              <w:left w:w="57" w:type="dxa"/>
              <w:bottom w:w="0" w:type="dxa"/>
              <w:right w:w="57" w:type="dxa"/>
            </w:tcMar>
            <w:hideMark/>
          </w:tcPr>
          <w:p w14:paraId="3DC48725" w14:textId="77777777" w:rsidR="00CC6A1B" w:rsidRPr="00CC6A1B" w:rsidRDefault="00CC6A1B" w:rsidP="00162DD2">
            <w:pPr>
              <w:pStyle w:val="TableBodyLeft"/>
            </w:pPr>
            <w:r w:rsidRPr="00CC6A1B">
              <w:t>$24.07</w:t>
            </w:r>
          </w:p>
        </w:tc>
        <w:tc>
          <w:tcPr>
            <w:tcW w:w="718" w:type="pct"/>
            <w:tcBorders>
              <w:top w:val="nil"/>
              <w:left w:val="nil"/>
              <w:bottom w:val="single" w:sz="8" w:space="0" w:color="auto"/>
              <w:right w:val="nil"/>
            </w:tcBorders>
            <w:tcMar>
              <w:top w:w="0" w:type="dxa"/>
              <w:left w:w="57" w:type="dxa"/>
              <w:bottom w:w="0" w:type="dxa"/>
              <w:right w:w="57" w:type="dxa"/>
            </w:tcMar>
            <w:hideMark/>
          </w:tcPr>
          <w:p w14:paraId="37815F89" w14:textId="77777777" w:rsidR="00CC6A1B" w:rsidRPr="00CC6A1B" w:rsidRDefault="00CC6A1B" w:rsidP="00162DD2">
            <w:pPr>
              <w:pStyle w:val="TableBodyLeft"/>
            </w:pPr>
            <w:r w:rsidRPr="00CC6A1B">
              <w:t>$8,809.62</w:t>
            </w:r>
          </w:p>
        </w:tc>
        <w:tc>
          <w:tcPr>
            <w:tcW w:w="719" w:type="pct"/>
            <w:tcBorders>
              <w:top w:val="nil"/>
              <w:left w:val="nil"/>
              <w:bottom w:val="single" w:sz="8" w:space="0" w:color="auto"/>
              <w:right w:val="nil"/>
            </w:tcBorders>
          </w:tcPr>
          <w:p w14:paraId="793AD8B1" w14:textId="77777777" w:rsidR="00CC6A1B" w:rsidRPr="00CC6A1B" w:rsidRDefault="00CC6A1B" w:rsidP="00162DD2">
            <w:pPr>
              <w:pStyle w:val="TableBodyLeft"/>
            </w:pPr>
            <w:r w:rsidRPr="00CC6A1B">
              <w:t>$24.46</w:t>
            </w:r>
          </w:p>
        </w:tc>
        <w:tc>
          <w:tcPr>
            <w:tcW w:w="798" w:type="pct"/>
            <w:tcBorders>
              <w:top w:val="nil"/>
              <w:left w:val="nil"/>
              <w:bottom w:val="single" w:sz="8" w:space="0" w:color="auto"/>
              <w:right w:val="nil"/>
            </w:tcBorders>
          </w:tcPr>
          <w:p w14:paraId="6197FAE8" w14:textId="77777777" w:rsidR="00CC6A1B" w:rsidRPr="00CC6A1B" w:rsidRDefault="00CC6A1B" w:rsidP="00162DD2">
            <w:pPr>
              <w:pStyle w:val="TableBodyLeft"/>
            </w:pPr>
            <w:r w:rsidRPr="00CC6A1B">
              <w:t>$8,927.90</w:t>
            </w:r>
          </w:p>
        </w:tc>
      </w:tr>
      <w:tr w:rsidR="00CC6A1B" w:rsidRPr="00CC6A1B" w14:paraId="7CE6A082" w14:textId="77777777" w:rsidTr="00985CEA">
        <w:tc>
          <w:tcPr>
            <w:tcW w:w="508" w:type="pct"/>
            <w:tcBorders>
              <w:top w:val="nil"/>
              <w:left w:val="nil"/>
              <w:bottom w:val="single" w:sz="8" w:space="0" w:color="auto"/>
              <w:right w:val="nil"/>
            </w:tcBorders>
            <w:tcMar>
              <w:top w:w="0" w:type="dxa"/>
              <w:left w:w="57" w:type="dxa"/>
              <w:bottom w:w="0" w:type="dxa"/>
              <w:right w:w="57" w:type="dxa"/>
            </w:tcMar>
            <w:hideMark/>
          </w:tcPr>
          <w:p w14:paraId="671EA247" w14:textId="77777777" w:rsidR="00CC6A1B" w:rsidRPr="00CC6A1B" w:rsidRDefault="00CC6A1B" w:rsidP="00162DD2">
            <w:pPr>
              <w:pStyle w:val="TableBodyLeft"/>
            </w:pPr>
            <w:r w:rsidRPr="00CC6A1B">
              <w:t>Level 2</w:t>
            </w:r>
          </w:p>
        </w:tc>
        <w:tc>
          <w:tcPr>
            <w:tcW w:w="818" w:type="pct"/>
            <w:tcBorders>
              <w:top w:val="nil"/>
              <w:left w:val="nil"/>
              <w:bottom w:val="single" w:sz="8" w:space="0" w:color="auto"/>
              <w:right w:val="nil"/>
            </w:tcBorders>
            <w:tcMar>
              <w:top w:w="0" w:type="dxa"/>
              <w:left w:w="57" w:type="dxa"/>
              <w:bottom w:w="0" w:type="dxa"/>
              <w:right w:w="57" w:type="dxa"/>
            </w:tcMar>
            <w:hideMark/>
          </w:tcPr>
          <w:p w14:paraId="1D445C48" w14:textId="77777777" w:rsidR="00CC6A1B" w:rsidRPr="00CC6A1B" w:rsidRDefault="00CC6A1B" w:rsidP="00162DD2">
            <w:pPr>
              <w:pStyle w:val="TableBodyLeft"/>
            </w:pPr>
            <w:r w:rsidRPr="00CC6A1B">
              <w:t>$41.22</w:t>
            </w:r>
          </w:p>
        </w:tc>
        <w:tc>
          <w:tcPr>
            <w:tcW w:w="720" w:type="pct"/>
            <w:tcBorders>
              <w:top w:val="nil"/>
              <w:left w:val="nil"/>
              <w:bottom w:val="single" w:sz="8" w:space="0" w:color="auto"/>
              <w:right w:val="nil"/>
            </w:tcBorders>
            <w:tcMar>
              <w:top w:w="0" w:type="dxa"/>
              <w:left w:w="57" w:type="dxa"/>
              <w:bottom w:w="0" w:type="dxa"/>
              <w:right w:w="57" w:type="dxa"/>
            </w:tcMar>
            <w:hideMark/>
          </w:tcPr>
          <w:p w14:paraId="6294EB81" w14:textId="77777777" w:rsidR="00CC6A1B" w:rsidRPr="00CC6A1B" w:rsidRDefault="00CC6A1B" w:rsidP="00162DD2">
            <w:pPr>
              <w:pStyle w:val="TableBodyLeft"/>
            </w:pPr>
            <w:r w:rsidRPr="00CC6A1B">
              <w:t>$15,045.30</w:t>
            </w:r>
          </w:p>
        </w:tc>
        <w:tc>
          <w:tcPr>
            <w:tcW w:w="720" w:type="pct"/>
            <w:tcBorders>
              <w:top w:val="nil"/>
              <w:left w:val="nil"/>
              <w:bottom w:val="single" w:sz="8" w:space="0" w:color="auto"/>
              <w:right w:val="nil"/>
            </w:tcBorders>
            <w:tcMar>
              <w:top w:w="0" w:type="dxa"/>
              <w:left w:w="57" w:type="dxa"/>
              <w:bottom w:w="0" w:type="dxa"/>
              <w:right w:w="57" w:type="dxa"/>
            </w:tcMar>
            <w:hideMark/>
          </w:tcPr>
          <w:p w14:paraId="061B9A4B" w14:textId="77777777" w:rsidR="00CC6A1B" w:rsidRPr="00CC6A1B" w:rsidRDefault="00CC6A1B" w:rsidP="00162DD2">
            <w:pPr>
              <w:pStyle w:val="TableBodyLeft"/>
            </w:pPr>
            <w:r w:rsidRPr="00CC6A1B">
              <w:t>$42.35</w:t>
            </w:r>
          </w:p>
        </w:tc>
        <w:tc>
          <w:tcPr>
            <w:tcW w:w="718" w:type="pct"/>
            <w:tcBorders>
              <w:top w:val="nil"/>
              <w:left w:val="nil"/>
              <w:bottom w:val="single" w:sz="8" w:space="0" w:color="auto"/>
              <w:right w:val="nil"/>
            </w:tcBorders>
            <w:tcMar>
              <w:top w:w="0" w:type="dxa"/>
              <w:left w:w="57" w:type="dxa"/>
              <w:bottom w:w="0" w:type="dxa"/>
              <w:right w:w="57" w:type="dxa"/>
            </w:tcMar>
            <w:hideMark/>
          </w:tcPr>
          <w:p w14:paraId="6BFAEE55" w14:textId="77777777" w:rsidR="00CC6A1B" w:rsidRPr="00CC6A1B" w:rsidRDefault="00CC6A1B" w:rsidP="00162DD2">
            <w:pPr>
              <w:pStyle w:val="TableBodyLeft"/>
            </w:pPr>
            <w:r w:rsidRPr="00CC6A1B">
              <w:t>$15,500.10</w:t>
            </w:r>
          </w:p>
        </w:tc>
        <w:tc>
          <w:tcPr>
            <w:tcW w:w="719" w:type="pct"/>
            <w:tcBorders>
              <w:top w:val="nil"/>
              <w:left w:val="nil"/>
              <w:bottom w:val="single" w:sz="8" w:space="0" w:color="auto"/>
              <w:right w:val="nil"/>
            </w:tcBorders>
          </w:tcPr>
          <w:p w14:paraId="149630D6" w14:textId="77777777" w:rsidR="00CC6A1B" w:rsidRPr="00CC6A1B" w:rsidRDefault="00CC6A1B" w:rsidP="00162DD2">
            <w:pPr>
              <w:pStyle w:val="TableBodyLeft"/>
            </w:pPr>
            <w:r w:rsidRPr="00CC6A1B">
              <w:t>$43.03</w:t>
            </w:r>
          </w:p>
        </w:tc>
        <w:tc>
          <w:tcPr>
            <w:tcW w:w="798" w:type="pct"/>
            <w:tcBorders>
              <w:top w:val="nil"/>
              <w:left w:val="nil"/>
              <w:bottom w:val="single" w:sz="8" w:space="0" w:color="auto"/>
              <w:right w:val="nil"/>
            </w:tcBorders>
          </w:tcPr>
          <w:p w14:paraId="60DC4241" w14:textId="77777777" w:rsidR="00CC6A1B" w:rsidRPr="00CC6A1B" w:rsidRDefault="00CC6A1B" w:rsidP="00162DD2">
            <w:pPr>
              <w:pStyle w:val="TableBodyLeft"/>
            </w:pPr>
            <w:r w:rsidRPr="00CC6A1B">
              <w:t>$15,705.95</w:t>
            </w:r>
          </w:p>
        </w:tc>
      </w:tr>
      <w:tr w:rsidR="00CC6A1B" w:rsidRPr="00CC6A1B" w14:paraId="4C63DA81" w14:textId="77777777" w:rsidTr="00985CEA">
        <w:tc>
          <w:tcPr>
            <w:tcW w:w="508" w:type="pct"/>
            <w:tcBorders>
              <w:top w:val="nil"/>
              <w:left w:val="nil"/>
              <w:bottom w:val="single" w:sz="8" w:space="0" w:color="auto"/>
              <w:right w:val="nil"/>
            </w:tcBorders>
            <w:tcMar>
              <w:top w:w="0" w:type="dxa"/>
              <w:left w:w="57" w:type="dxa"/>
              <w:bottom w:w="0" w:type="dxa"/>
              <w:right w:w="57" w:type="dxa"/>
            </w:tcMar>
            <w:hideMark/>
          </w:tcPr>
          <w:p w14:paraId="36A8A6D2" w14:textId="77777777" w:rsidR="00CC6A1B" w:rsidRPr="00CC6A1B" w:rsidRDefault="00CC6A1B" w:rsidP="00162DD2">
            <w:pPr>
              <w:pStyle w:val="TableBodyLeft"/>
            </w:pPr>
            <w:r w:rsidRPr="00CC6A1B">
              <w:t>Level 3</w:t>
            </w:r>
          </w:p>
        </w:tc>
        <w:tc>
          <w:tcPr>
            <w:tcW w:w="818" w:type="pct"/>
            <w:tcBorders>
              <w:top w:val="nil"/>
              <w:left w:val="nil"/>
              <w:bottom w:val="single" w:sz="8" w:space="0" w:color="auto"/>
              <w:right w:val="nil"/>
            </w:tcBorders>
            <w:tcMar>
              <w:top w:w="0" w:type="dxa"/>
              <w:left w:w="57" w:type="dxa"/>
              <w:bottom w:w="0" w:type="dxa"/>
              <w:right w:w="57" w:type="dxa"/>
            </w:tcMar>
            <w:hideMark/>
          </w:tcPr>
          <w:p w14:paraId="7F14890C" w14:textId="77777777" w:rsidR="00CC6A1B" w:rsidRPr="00CC6A1B" w:rsidRDefault="00CC6A1B" w:rsidP="00162DD2">
            <w:pPr>
              <w:pStyle w:val="TableBodyLeft"/>
            </w:pPr>
            <w:r w:rsidRPr="00CC6A1B">
              <w:t>$90.62</w:t>
            </w:r>
          </w:p>
        </w:tc>
        <w:tc>
          <w:tcPr>
            <w:tcW w:w="720" w:type="pct"/>
            <w:tcBorders>
              <w:top w:val="nil"/>
              <w:left w:val="nil"/>
              <w:bottom w:val="single" w:sz="8" w:space="0" w:color="auto"/>
              <w:right w:val="nil"/>
            </w:tcBorders>
            <w:tcMar>
              <w:top w:w="0" w:type="dxa"/>
              <w:left w:w="57" w:type="dxa"/>
              <w:bottom w:w="0" w:type="dxa"/>
              <w:right w:w="57" w:type="dxa"/>
            </w:tcMar>
            <w:hideMark/>
          </w:tcPr>
          <w:p w14:paraId="51DA8B7E" w14:textId="77777777" w:rsidR="00CC6A1B" w:rsidRPr="00CC6A1B" w:rsidRDefault="00CC6A1B" w:rsidP="00162DD2">
            <w:pPr>
              <w:pStyle w:val="TableBodyLeft"/>
            </w:pPr>
            <w:r w:rsidRPr="00CC6A1B">
              <w:t>$33,076.30</w:t>
            </w:r>
          </w:p>
        </w:tc>
        <w:tc>
          <w:tcPr>
            <w:tcW w:w="720" w:type="pct"/>
            <w:tcBorders>
              <w:top w:val="nil"/>
              <w:left w:val="nil"/>
              <w:bottom w:val="single" w:sz="8" w:space="0" w:color="auto"/>
              <w:right w:val="nil"/>
            </w:tcBorders>
            <w:tcMar>
              <w:top w:w="0" w:type="dxa"/>
              <w:left w:w="57" w:type="dxa"/>
              <w:bottom w:w="0" w:type="dxa"/>
              <w:right w:w="57" w:type="dxa"/>
            </w:tcMar>
            <w:hideMark/>
          </w:tcPr>
          <w:p w14:paraId="48263D9C" w14:textId="77777777" w:rsidR="00CC6A1B" w:rsidRPr="00CC6A1B" w:rsidRDefault="00CC6A1B" w:rsidP="00162DD2">
            <w:pPr>
              <w:pStyle w:val="TableBodyLeft"/>
            </w:pPr>
            <w:r w:rsidRPr="00CC6A1B">
              <w:t>$92.16</w:t>
            </w:r>
          </w:p>
        </w:tc>
        <w:tc>
          <w:tcPr>
            <w:tcW w:w="718" w:type="pct"/>
            <w:tcBorders>
              <w:top w:val="nil"/>
              <w:left w:val="nil"/>
              <w:bottom w:val="single" w:sz="8" w:space="0" w:color="auto"/>
              <w:right w:val="nil"/>
            </w:tcBorders>
            <w:tcMar>
              <w:top w:w="0" w:type="dxa"/>
              <w:left w:w="57" w:type="dxa"/>
              <w:bottom w:w="0" w:type="dxa"/>
              <w:right w:w="57" w:type="dxa"/>
            </w:tcMar>
            <w:hideMark/>
          </w:tcPr>
          <w:p w14:paraId="7E166588" w14:textId="77777777" w:rsidR="00CC6A1B" w:rsidRPr="00CC6A1B" w:rsidRDefault="00CC6A1B" w:rsidP="00162DD2">
            <w:pPr>
              <w:pStyle w:val="TableBodyLeft"/>
            </w:pPr>
            <w:r w:rsidRPr="00CC6A1B">
              <w:t>$33,730.56</w:t>
            </w:r>
          </w:p>
        </w:tc>
        <w:tc>
          <w:tcPr>
            <w:tcW w:w="719" w:type="pct"/>
            <w:tcBorders>
              <w:top w:val="nil"/>
              <w:left w:val="nil"/>
              <w:bottom w:val="single" w:sz="8" w:space="0" w:color="auto"/>
              <w:right w:val="nil"/>
            </w:tcBorders>
          </w:tcPr>
          <w:p w14:paraId="3C4206C5" w14:textId="77777777" w:rsidR="00CC6A1B" w:rsidRPr="00CC6A1B" w:rsidRDefault="00CC6A1B" w:rsidP="00162DD2">
            <w:pPr>
              <w:pStyle w:val="TableBodyLeft"/>
            </w:pPr>
            <w:r w:rsidRPr="00CC6A1B">
              <w:t>$93.63</w:t>
            </w:r>
          </w:p>
        </w:tc>
        <w:tc>
          <w:tcPr>
            <w:tcW w:w="798" w:type="pct"/>
            <w:tcBorders>
              <w:top w:val="nil"/>
              <w:left w:val="nil"/>
              <w:bottom w:val="single" w:sz="8" w:space="0" w:color="auto"/>
              <w:right w:val="nil"/>
            </w:tcBorders>
          </w:tcPr>
          <w:p w14:paraId="4C0A90DA" w14:textId="77777777" w:rsidR="00CC6A1B" w:rsidRPr="00CC6A1B" w:rsidRDefault="00CC6A1B" w:rsidP="00162DD2">
            <w:pPr>
              <w:pStyle w:val="TableBodyLeft"/>
            </w:pPr>
            <w:r w:rsidRPr="00CC6A1B">
              <w:t>$34,174.95</w:t>
            </w:r>
          </w:p>
        </w:tc>
      </w:tr>
      <w:tr w:rsidR="00CC6A1B" w:rsidRPr="00CC6A1B" w14:paraId="4E31DE53" w14:textId="77777777" w:rsidTr="00985CEA">
        <w:tc>
          <w:tcPr>
            <w:tcW w:w="508" w:type="pct"/>
            <w:tcBorders>
              <w:top w:val="nil"/>
              <w:left w:val="nil"/>
              <w:bottom w:val="single" w:sz="12" w:space="0" w:color="auto"/>
              <w:right w:val="nil"/>
            </w:tcBorders>
            <w:tcMar>
              <w:top w:w="0" w:type="dxa"/>
              <w:left w:w="57" w:type="dxa"/>
              <w:bottom w:w="0" w:type="dxa"/>
              <w:right w:w="57" w:type="dxa"/>
            </w:tcMar>
            <w:hideMark/>
          </w:tcPr>
          <w:p w14:paraId="2DC26281" w14:textId="77777777" w:rsidR="00CC6A1B" w:rsidRPr="00CC6A1B" w:rsidRDefault="00CC6A1B" w:rsidP="00162DD2">
            <w:pPr>
              <w:pStyle w:val="TableBodyLeft"/>
            </w:pPr>
            <w:r w:rsidRPr="00CC6A1B">
              <w:t>Level 4</w:t>
            </w:r>
          </w:p>
        </w:tc>
        <w:tc>
          <w:tcPr>
            <w:tcW w:w="818" w:type="pct"/>
            <w:tcBorders>
              <w:top w:val="nil"/>
              <w:left w:val="nil"/>
              <w:bottom w:val="single" w:sz="12" w:space="0" w:color="auto"/>
              <w:right w:val="nil"/>
            </w:tcBorders>
            <w:tcMar>
              <w:top w:w="0" w:type="dxa"/>
              <w:left w:w="57" w:type="dxa"/>
              <w:bottom w:w="0" w:type="dxa"/>
              <w:right w:w="57" w:type="dxa"/>
            </w:tcMar>
            <w:hideMark/>
          </w:tcPr>
          <w:p w14:paraId="1549A7F6" w14:textId="77777777" w:rsidR="00CC6A1B" w:rsidRPr="00CC6A1B" w:rsidRDefault="00CC6A1B" w:rsidP="00162DD2">
            <w:pPr>
              <w:pStyle w:val="TableBodyLeft"/>
            </w:pPr>
            <w:r w:rsidRPr="00CC6A1B">
              <w:t>$137.77</w:t>
            </w:r>
          </w:p>
        </w:tc>
        <w:tc>
          <w:tcPr>
            <w:tcW w:w="720" w:type="pct"/>
            <w:tcBorders>
              <w:top w:val="nil"/>
              <w:left w:val="nil"/>
              <w:bottom w:val="single" w:sz="12" w:space="0" w:color="auto"/>
              <w:right w:val="nil"/>
            </w:tcBorders>
            <w:tcMar>
              <w:top w:w="0" w:type="dxa"/>
              <w:left w:w="57" w:type="dxa"/>
              <w:bottom w:w="0" w:type="dxa"/>
              <w:right w:w="57" w:type="dxa"/>
            </w:tcMar>
            <w:hideMark/>
          </w:tcPr>
          <w:p w14:paraId="45BD4B94" w14:textId="77777777" w:rsidR="00CC6A1B" w:rsidRPr="00CC6A1B" w:rsidRDefault="00CC6A1B" w:rsidP="00162DD2">
            <w:pPr>
              <w:pStyle w:val="TableBodyLeft"/>
            </w:pPr>
            <w:r w:rsidRPr="00CC6A1B">
              <w:t>$50,286.05</w:t>
            </w:r>
          </w:p>
        </w:tc>
        <w:tc>
          <w:tcPr>
            <w:tcW w:w="720" w:type="pct"/>
            <w:tcBorders>
              <w:top w:val="nil"/>
              <w:left w:val="nil"/>
              <w:bottom w:val="single" w:sz="12" w:space="0" w:color="auto"/>
              <w:right w:val="nil"/>
            </w:tcBorders>
            <w:tcMar>
              <w:top w:w="0" w:type="dxa"/>
              <w:left w:w="57" w:type="dxa"/>
              <w:bottom w:w="0" w:type="dxa"/>
              <w:right w:w="57" w:type="dxa"/>
            </w:tcMar>
            <w:hideMark/>
          </w:tcPr>
          <w:p w14:paraId="0A0943FC" w14:textId="77777777" w:rsidR="00CC6A1B" w:rsidRPr="00CC6A1B" w:rsidRDefault="00CC6A1B" w:rsidP="00162DD2">
            <w:pPr>
              <w:pStyle w:val="TableBodyLeft"/>
            </w:pPr>
            <w:r w:rsidRPr="00CC6A1B">
              <w:t>$139.70</w:t>
            </w:r>
          </w:p>
        </w:tc>
        <w:tc>
          <w:tcPr>
            <w:tcW w:w="718" w:type="pct"/>
            <w:tcBorders>
              <w:top w:val="nil"/>
              <w:left w:val="nil"/>
              <w:bottom w:val="single" w:sz="12" w:space="0" w:color="auto"/>
              <w:right w:val="nil"/>
            </w:tcBorders>
            <w:tcMar>
              <w:top w:w="0" w:type="dxa"/>
              <w:left w:w="57" w:type="dxa"/>
              <w:bottom w:w="0" w:type="dxa"/>
              <w:right w:w="57" w:type="dxa"/>
            </w:tcMar>
            <w:hideMark/>
          </w:tcPr>
          <w:p w14:paraId="2081DE82" w14:textId="77777777" w:rsidR="00CC6A1B" w:rsidRPr="00CC6A1B" w:rsidRDefault="00CC6A1B" w:rsidP="00162DD2">
            <w:pPr>
              <w:pStyle w:val="TableBodyLeft"/>
            </w:pPr>
            <w:r w:rsidRPr="00CC6A1B">
              <w:t>$51,130.20</w:t>
            </w:r>
          </w:p>
        </w:tc>
        <w:tc>
          <w:tcPr>
            <w:tcW w:w="719" w:type="pct"/>
            <w:tcBorders>
              <w:top w:val="nil"/>
              <w:left w:val="nil"/>
              <w:bottom w:val="single" w:sz="12" w:space="0" w:color="auto"/>
              <w:right w:val="nil"/>
            </w:tcBorders>
          </w:tcPr>
          <w:p w14:paraId="3141F167" w14:textId="77777777" w:rsidR="00CC6A1B" w:rsidRPr="00CC6A1B" w:rsidRDefault="00CC6A1B" w:rsidP="00162DD2">
            <w:pPr>
              <w:pStyle w:val="TableBodyLeft"/>
            </w:pPr>
            <w:r w:rsidRPr="00CC6A1B">
              <w:t>$141.94</w:t>
            </w:r>
          </w:p>
        </w:tc>
        <w:tc>
          <w:tcPr>
            <w:tcW w:w="798" w:type="pct"/>
            <w:tcBorders>
              <w:top w:val="nil"/>
              <w:left w:val="nil"/>
              <w:bottom w:val="single" w:sz="12" w:space="0" w:color="auto"/>
              <w:right w:val="nil"/>
            </w:tcBorders>
          </w:tcPr>
          <w:p w14:paraId="49D6BD88" w14:textId="77777777" w:rsidR="00CC6A1B" w:rsidRPr="00CC6A1B" w:rsidRDefault="00CC6A1B" w:rsidP="00162DD2">
            <w:pPr>
              <w:pStyle w:val="TableBodyLeft"/>
            </w:pPr>
            <w:r w:rsidRPr="00CC6A1B">
              <w:t>$51,808.10</w:t>
            </w:r>
          </w:p>
        </w:tc>
      </w:tr>
    </w:tbl>
    <w:p w14:paraId="6A2B00C6" w14:textId="26A4A0AD" w:rsidR="00CC6A1B" w:rsidRPr="006B7787" w:rsidRDefault="00CC6A1B" w:rsidP="00162DD2">
      <w:r w:rsidRPr="006B7787">
        <w:t>Note: Figures for 2019-20 and 2020-21 do not include the temporary increase of 1.2</w:t>
      </w:r>
      <w:r w:rsidR="00EF66EB">
        <w:t> per cent</w:t>
      </w:r>
      <w:r w:rsidRPr="006B7787">
        <w:t xml:space="preserve"> of the daily subsidy rate that was paid for the period 1 March to 31 August 2020.</w:t>
      </w:r>
    </w:p>
    <w:p w14:paraId="31D3FBD9" w14:textId="407C44C6" w:rsidR="000D09FA" w:rsidRPr="00CC6A1B" w:rsidRDefault="009F5776" w:rsidP="00162DD2">
      <w:pPr>
        <w:pStyle w:val="Caption"/>
      </w:pPr>
      <w:r w:rsidRPr="00CC6A1B">
        <w:t>Table</w:t>
      </w:r>
      <w:r w:rsidR="007E338D" w:rsidRPr="00CC6A1B">
        <w:t xml:space="preserve"> </w:t>
      </w:r>
      <w:r w:rsidR="009D64CB" w:rsidRPr="00CC6A1B">
        <w:rPr>
          <w:noProof/>
        </w:rPr>
        <w:fldChar w:fldCharType="begin"/>
      </w:r>
      <w:r w:rsidR="009D64CB" w:rsidRPr="00CC6A1B">
        <w:rPr>
          <w:noProof/>
        </w:rPr>
        <w:instrText xml:space="preserve"> STYLEREF  \s "Heading 1 Appendices" </w:instrText>
      </w:r>
      <w:r w:rsidR="009D64CB" w:rsidRPr="00CC6A1B">
        <w:rPr>
          <w:noProof/>
        </w:rPr>
        <w:fldChar w:fldCharType="separate"/>
      </w:r>
      <w:r w:rsidR="005D6463">
        <w:rPr>
          <w:noProof/>
        </w:rPr>
        <w:t>K</w:t>
      </w:r>
      <w:r w:rsidR="009D64CB" w:rsidRPr="00CC6A1B">
        <w:rPr>
          <w:noProof/>
        </w:rPr>
        <w:fldChar w:fldCharType="end"/>
      </w:r>
      <w:r w:rsidR="00CA42F2" w:rsidRPr="00CC6A1B">
        <w:t>.</w:t>
      </w:r>
      <w:r w:rsidR="009D64CB" w:rsidRPr="00CC6A1B">
        <w:rPr>
          <w:noProof/>
        </w:rPr>
        <w:fldChar w:fldCharType="begin"/>
      </w:r>
      <w:r w:rsidR="009D64CB" w:rsidRPr="00CC6A1B">
        <w:rPr>
          <w:noProof/>
        </w:rPr>
        <w:instrText xml:space="preserve"> SEQ Table \* ARABIC \s 1 </w:instrText>
      </w:r>
      <w:r w:rsidR="009D64CB" w:rsidRPr="00CC6A1B">
        <w:rPr>
          <w:noProof/>
        </w:rPr>
        <w:fldChar w:fldCharType="separate"/>
      </w:r>
      <w:r w:rsidR="005D6463">
        <w:rPr>
          <w:noProof/>
        </w:rPr>
        <w:t>2</w:t>
      </w:r>
      <w:r w:rsidR="009D64CB" w:rsidRPr="00CC6A1B">
        <w:rPr>
          <w:noProof/>
        </w:rPr>
        <w:fldChar w:fldCharType="end"/>
      </w:r>
      <w:r w:rsidR="009F68AF" w:rsidRPr="00CC6A1B">
        <w:t>:</w:t>
      </w:r>
      <w:r w:rsidR="009D42B6" w:rsidRPr="00CC6A1B">
        <w:t xml:space="preserve"> </w:t>
      </w:r>
      <w:r w:rsidR="00E37CD0" w:rsidRPr="00CC6A1B">
        <w:t>Home</w:t>
      </w:r>
      <w:r w:rsidR="009D42B6" w:rsidRPr="00CC6A1B">
        <w:t xml:space="preserve"> </w:t>
      </w:r>
      <w:r w:rsidR="00E37CD0" w:rsidRPr="00CC6A1B">
        <w:t>care</w:t>
      </w:r>
      <w:r w:rsidR="009D42B6" w:rsidRPr="00CC6A1B">
        <w:t xml:space="preserve"> </w:t>
      </w:r>
      <w:r w:rsidR="00E37CD0" w:rsidRPr="00CC6A1B">
        <w:t>sup</w:t>
      </w:r>
      <w:r w:rsidR="002471FD" w:rsidRPr="00CC6A1B">
        <w:t>plement</w:t>
      </w:r>
      <w:r w:rsidR="009D42B6" w:rsidRPr="00CC6A1B">
        <w:t xml:space="preserve"> </w:t>
      </w:r>
      <w:r w:rsidR="002471FD" w:rsidRPr="00CC6A1B">
        <w:t>amounts</w:t>
      </w:r>
      <w:r w:rsidR="009D42B6" w:rsidRPr="00CC6A1B">
        <w:t xml:space="preserve"> </w:t>
      </w:r>
      <w:r w:rsidR="002471FD" w:rsidRPr="00CC6A1B">
        <w:t>per</w:t>
      </w:r>
      <w:r w:rsidR="009D42B6" w:rsidRPr="00CC6A1B">
        <w:t xml:space="preserve"> </w:t>
      </w:r>
      <w:r w:rsidR="002471FD" w:rsidRPr="00CC6A1B">
        <w:t>day,</w:t>
      </w:r>
      <w:r w:rsidR="009D42B6" w:rsidRPr="00CC6A1B">
        <w:t xml:space="preserve"> </w:t>
      </w:r>
      <w:r w:rsidR="002471FD" w:rsidRPr="00CC6A1B">
        <w:t>201</w:t>
      </w:r>
      <w:r w:rsidR="00CC6A1B" w:rsidRPr="00CC6A1B">
        <w:t>8-19</w:t>
      </w:r>
      <w:r w:rsidR="009D42B6" w:rsidRPr="00CC6A1B">
        <w:t xml:space="preserve"> </w:t>
      </w:r>
      <w:r w:rsidR="00F42EAB" w:rsidRPr="00CC6A1B">
        <w:t>to</w:t>
      </w:r>
      <w:r w:rsidR="009D42B6" w:rsidRPr="00CC6A1B">
        <w:t xml:space="preserve"> </w:t>
      </w:r>
      <w:r w:rsidR="00F42EAB" w:rsidRPr="00CC6A1B">
        <w:t>20</w:t>
      </w:r>
      <w:r w:rsidR="00CC6A1B" w:rsidRPr="00CC6A1B">
        <w:t>20-21</w:t>
      </w:r>
      <w:bookmarkEnd w:id="1095"/>
    </w:p>
    <w:tbl>
      <w:tblPr>
        <w:tblStyle w:val="ACFAARTable"/>
        <w:tblW w:w="9639" w:type="dxa"/>
        <w:tblLayout w:type="fixed"/>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5764"/>
        <w:gridCol w:w="1270"/>
        <w:gridCol w:w="1270"/>
        <w:gridCol w:w="1335"/>
      </w:tblGrid>
      <w:tr w:rsidR="00CC6A1B" w:rsidRPr="00CC6A1B" w14:paraId="35A844DF" w14:textId="77777777" w:rsidTr="00F51ED3">
        <w:trPr>
          <w:cnfStyle w:val="100000000000" w:firstRow="1" w:lastRow="0" w:firstColumn="0" w:lastColumn="0" w:oddVBand="0" w:evenVBand="0" w:oddHBand="0" w:evenHBand="0" w:firstRowFirstColumn="0" w:firstRowLastColumn="0" w:lastRowFirstColumn="0" w:lastRowLastColumn="0"/>
          <w:tblHeader/>
        </w:trPr>
        <w:tc>
          <w:tcPr>
            <w:tcW w:w="5764" w:type="dxa"/>
            <w:noWrap/>
            <w:hideMark/>
          </w:tcPr>
          <w:p w14:paraId="2C71934B" w14:textId="09A1D973" w:rsidR="00CC6A1B" w:rsidRPr="00CC6A1B" w:rsidRDefault="00CC6A1B" w:rsidP="00162DD2">
            <w:pPr>
              <w:pStyle w:val="TableColHeadLeft"/>
            </w:pPr>
            <w:bookmarkStart w:id="1097" w:name="_What’s_currently_in"/>
            <w:bookmarkEnd w:id="1097"/>
            <w:r w:rsidRPr="00CC6A1B">
              <w:t>Home care supplements</w:t>
            </w:r>
          </w:p>
        </w:tc>
        <w:tc>
          <w:tcPr>
            <w:tcW w:w="1270" w:type="dxa"/>
            <w:noWrap/>
            <w:hideMark/>
          </w:tcPr>
          <w:p w14:paraId="1C2C6776" w14:textId="0C06BF1A" w:rsidR="00CC6A1B" w:rsidRPr="00CC6A1B" w:rsidRDefault="00CC6A1B" w:rsidP="00162DD2">
            <w:pPr>
              <w:pStyle w:val="TableColHeadLeft"/>
            </w:pPr>
            <w:r w:rsidRPr="00CC6A1B">
              <w:t>2018-19</w:t>
            </w:r>
          </w:p>
        </w:tc>
        <w:tc>
          <w:tcPr>
            <w:tcW w:w="1270" w:type="dxa"/>
          </w:tcPr>
          <w:p w14:paraId="6E89CAB8" w14:textId="5497B896" w:rsidR="00CC6A1B" w:rsidRPr="00CC6A1B" w:rsidRDefault="00CC6A1B" w:rsidP="00162DD2">
            <w:pPr>
              <w:pStyle w:val="TableColHeadLeft"/>
            </w:pPr>
            <w:r w:rsidRPr="00CC6A1B">
              <w:t>2019</w:t>
            </w:r>
            <w:r w:rsidRPr="00CC6A1B">
              <w:noBreakHyphen/>
              <w:t>20</w:t>
            </w:r>
          </w:p>
        </w:tc>
        <w:tc>
          <w:tcPr>
            <w:tcW w:w="1335" w:type="dxa"/>
          </w:tcPr>
          <w:p w14:paraId="3732DF2B" w14:textId="400268E1" w:rsidR="00CC6A1B" w:rsidRPr="00CC6A1B" w:rsidRDefault="00CC6A1B" w:rsidP="00162DD2">
            <w:pPr>
              <w:pStyle w:val="TableColHeadLeft"/>
            </w:pPr>
            <w:r w:rsidRPr="00CC6A1B">
              <w:t>2020-21</w:t>
            </w:r>
          </w:p>
        </w:tc>
      </w:tr>
      <w:tr w:rsidR="00CC6A1B" w:rsidRPr="00CC6A1B" w14:paraId="3ADDCC4C" w14:textId="77777777" w:rsidTr="00F51ED3">
        <w:tc>
          <w:tcPr>
            <w:tcW w:w="5764" w:type="dxa"/>
            <w:shd w:val="clear" w:color="auto" w:fill="F2F2F2" w:themeFill="background1" w:themeFillShade="F2"/>
            <w:noWrap/>
            <w:hideMark/>
          </w:tcPr>
          <w:p w14:paraId="1366E719" w14:textId="48CFB0DA" w:rsidR="00CC6A1B" w:rsidRPr="00CC6A1B" w:rsidRDefault="00CC6A1B" w:rsidP="00162DD2">
            <w:pPr>
              <w:pStyle w:val="TableBodyLeft"/>
            </w:pPr>
            <w:r w:rsidRPr="00CC6A1B">
              <w:t>Dementia and Cognition and Veterans’ supplement (11.5% of basic care subsidy)</w:t>
            </w:r>
          </w:p>
        </w:tc>
        <w:tc>
          <w:tcPr>
            <w:tcW w:w="1270" w:type="dxa"/>
            <w:shd w:val="clear" w:color="auto" w:fill="F2F2F2" w:themeFill="background1" w:themeFillShade="F2"/>
          </w:tcPr>
          <w:p w14:paraId="6DBC5384" w14:textId="77777777" w:rsidR="00CC6A1B" w:rsidRPr="00CC6A1B" w:rsidRDefault="00CC6A1B" w:rsidP="00162DD2">
            <w:pPr>
              <w:pStyle w:val="TableBodyLeft"/>
            </w:pPr>
          </w:p>
        </w:tc>
        <w:tc>
          <w:tcPr>
            <w:tcW w:w="1270" w:type="dxa"/>
            <w:shd w:val="clear" w:color="auto" w:fill="F2F2F2" w:themeFill="background1" w:themeFillShade="F2"/>
          </w:tcPr>
          <w:p w14:paraId="6CDCD9F3" w14:textId="77777777" w:rsidR="00CC6A1B" w:rsidRPr="00CC6A1B" w:rsidRDefault="00CC6A1B" w:rsidP="00162DD2">
            <w:pPr>
              <w:pStyle w:val="TableBodyLeft"/>
            </w:pPr>
          </w:p>
        </w:tc>
        <w:tc>
          <w:tcPr>
            <w:tcW w:w="1335" w:type="dxa"/>
            <w:shd w:val="clear" w:color="auto" w:fill="F2F2F2" w:themeFill="background1" w:themeFillShade="F2"/>
          </w:tcPr>
          <w:p w14:paraId="6FA227CD" w14:textId="77777777" w:rsidR="00CC6A1B" w:rsidRPr="00CC6A1B" w:rsidRDefault="00CC6A1B" w:rsidP="00162DD2">
            <w:pPr>
              <w:pStyle w:val="TableBodyLeft"/>
            </w:pPr>
          </w:p>
        </w:tc>
      </w:tr>
      <w:tr w:rsidR="00CC6A1B" w:rsidRPr="00CC6A1B" w14:paraId="469014BA" w14:textId="77777777" w:rsidTr="00F51ED3">
        <w:tc>
          <w:tcPr>
            <w:tcW w:w="5764" w:type="dxa"/>
            <w:noWrap/>
            <w:hideMark/>
          </w:tcPr>
          <w:p w14:paraId="69F35DF1" w14:textId="20949F2A" w:rsidR="00CC6A1B" w:rsidRPr="00CC6A1B" w:rsidRDefault="00CC6A1B" w:rsidP="00162DD2">
            <w:pPr>
              <w:pStyle w:val="TableBodyLeft"/>
            </w:pPr>
            <w:r w:rsidRPr="00CC6A1B">
              <w:t>Level 1</w:t>
            </w:r>
          </w:p>
        </w:tc>
        <w:tc>
          <w:tcPr>
            <w:tcW w:w="1270" w:type="dxa"/>
            <w:noWrap/>
          </w:tcPr>
          <w:p w14:paraId="3867DAB1" w14:textId="6C448034" w:rsidR="00CC6A1B" w:rsidRPr="00CC6A1B" w:rsidRDefault="00CC6A1B" w:rsidP="00162DD2">
            <w:pPr>
              <w:pStyle w:val="TableBodyLeft"/>
            </w:pPr>
            <w:r w:rsidRPr="00CC6A1B">
              <w:t>$2.67</w:t>
            </w:r>
          </w:p>
        </w:tc>
        <w:tc>
          <w:tcPr>
            <w:tcW w:w="1270" w:type="dxa"/>
          </w:tcPr>
          <w:p w14:paraId="033D809C" w14:textId="188D918F" w:rsidR="00CC6A1B" w:rsidRPr="00CC6A1B" w:rsidRDefault="00CC6A1B" w:rsidP="00162DD2">
            <w:pPr>
              <w:pStyle w:val="TableBodyLeft"/>
            </w:pPr>
            <w:r w:rsidRPr="00CC6A1B">
              <w:t>$2.77</w:t>
            </w:r>
          </w:p>
        </w:tc>
        <w:tc>
          <w:tcPr>
            <w:tcW w:w="1335" w:type="dxa"/>
          </w:tcPr>
          <w:p w14:paraId="697B9F03" w14:textId="37CDDF75" w:rsidR="00CC6A1B" w:rsidRPr="00B738FD" w:rsidRDefault="00CC6A1B" w:rsidP="00162DD2">
            <w:pPr>
              <w:pStyle w:val="TableBodyLeft"/>
            </w:pPr>
            <w:r w:rsidRPr="00B738FD">
              <w:t>$2.</w:t>
            </w:r>
            <w:r w:rsidR="00BB740A" w:rsidRPr="00B738FD">
              <w:t>81</w:t>
            </w:r>
          </w:p>
        </w:tc>
      </w:tr>
      <w:tr w:rsidR="00CC6A1B" w:rsidRPr="00CC6A1B" w14:paraId="4AA47CA2" w14:textId="77777777" w:rsidTr="00F51ED3">
        <w:tc>
          <w:tcPr>
            <w:tcW w:w="5764" w:type="dxa"/>
            <w:noWrap/>
            <w:hideMark/>
          </w:tcPr>
          <w:p w14:paraId="2077FDDC" w14:textId="33414AAD" w:rsidR="00CC6A1B" w:rsidRPr="00CC6A1B" w:rsidRDefault="00CC6A1B" w:rsidP="00162DD2">
            <w:pPr>
              <w:pStyle w:val="TableBodyLeft"/>
            </w:pPr>
            <w:r w:rsidRPr="00CC6A1B">
              <w:t>Level 2</w:t>
            </w:r>
          </w:p>
        </w:tc>
        <w:tc>
          <w:tcPr>
            <w:tcW w:w="1270" w:type="dxa"/>
            <w:noWrap/>
          </w:tcPr>
          <w:p w14:paraId="3652B60B" w14:textId="0451BE1B" w:rsidR="00CC6A1B" w:rsidRPr="00CC6A1B" w:rsidRDefault="00CC6A1B" w:rsidP="00162DD2">
            <w:pPr>
              <w:pStyle w:val="TableBodyLeft"/>
            </w:pPr>
            <w:r w:rsidRPr="00CC6A1B">
              <w:t>$4.12</w:t>
            </w:r>
          </w:p>
        </w:tc>
        <w:tc>
          <w:tcPr>
            <w:tcW w:w="1270" w:type="dxa"/>
          </w:tcPr>
          <w:p w14:paraId="1E1E84A9" w14:textId="6C8DEC98" w:rsidR="00CC6A1B" w:rsidRPr="00CC6A1B" w:rsidRDefault="00CC6A1B" w:rsidP="00162DD2">
            <w:pPr>
              <w:pStyle w:val="TableBodyLeft"/>
            </w:pPr>
            <w:r w:rsidRPr="00CC6A1B">
              <w:t>$4.87</w:t>
            </w:r>
          </w:p>
        </w:tc>
        <w:tc>
          <w:tcPr>
            <w:tcW w:w="1335" w:type="dxa"/>
          </w:tcPr>
          <w:p w14:paraId="13D417DF" w14:textId="56C30A56" w:rsidR="00CC6A1B" w:rsidRPr="00B738FD" w:rsidRDefault="00CC6A1B" w:rsidP="00162DD2">
            <w:pPr>
              <w:pStyle w:val="TableBodyLeft"/>
            </w:pPr>
            <w:r w:rsidRPr="00B738FD">
              <w:t>$4.</w:t>
            </w:r>
            <w:r w:rsidR="00BB740A" w:rsidRPr="00B738FD">
              <w:t>95</w:t>
            </w:r>
          </w:p>
        </w:tc>
      </w:tr>
      <w:tr w:rsidR="00CC6A1B" w:rsidRPr="00CC6A1B" w14:paraId="719533CC" w14:textId="77777777" w:rsidTr="00F51ED3">
        <w:tc>
          <w:tcPr>
            <w:tcW w:w="5764" w:type="dxa"/>
            <w:noWrap/>
            <w:hideMark/>
          </w:tcPr>
          <w:p w14:paraId="234E3CA7" w14:textId="5E616952" w:rsidR="00CC6A1B" w:rsidRPr="00CC6A1B" w:rsidRDefault="00CC6A1B" w:rsidP="00162DD2">
            <w:pPr>
              <w:pStyle w:val="TableBodyLeft"/>
            </w:pPr>
            <w:r w:rsidRPr="00CC6A1B">
              <w:t>Level 3</w:t>
            </w:r>
          </w:p>
        </w:tc>
        <w:tc>
          <w:tcPr>
            <w:tcW w:w="1270" w:type="dxa"/>
            <w:noWrap/>
          </w:tcPr>
          <w:p w14:paraId="0B79986E" w14:textId="5A7F185E" w:rsidR="00CC6A1B" w:rsidRPr="00CC6A1B" w:rsidRDefault="00CC6A1B" w:rsidP="00162DD2">
            <w:pPr>
              <w:pStyle w:val="TableBodyLeft"/>
            </w:pPr>
            <w:r w:rsidRPr="00CC6A1B">
              <w:t>$9.06</w:t>
            </w:r>
          </w:p>
        </w:tc>
        <w:tc>
          <w:tcPr>
            <w:tcW w:w="1270" w:type="dxa"/>
          </w:tcPr>
          <w:p w14:paraId="52D96B8F" w14:textId="3DAF89D1" w:rsidR="00CC6A1B" w:rsidRPr="00CC6A1B" w:rsidRDefault="00CC6A1B" w:rsidP="00162DD2">
            <w:pPr>
              <w:pStyle w:val="TableBodyLeft"/>
            </w:pPr>
            <w:r w:rsidRPr="00CC6A1B">
              <w:t>$10.60</w:t>
            </w:r>
          </w:p>
        </w:tc>
        <w:tc>
          <w:tcPr>
            <w:tcW w:w="1335" w:type="dxa"/>
          </w:tcPr>
          <w:p w14:paraId="7A001E3E" w14:textId="74ED5827" w:rsidR="00CC6A1B" w:rsidRPr="00B738FD" w:rsidRDefault="00CC6A1B" w:rsidP="00162DD2">
            <w:pPr>
              <w:pStyle w:val="TableBodyLeft"/>
            </w:pPr>
            <w:r w:rsidRPr="00B738FD">
              <w:t>$10.</w:t>
            </w:r>
            <w:r w:rsidR="00BB740A" w:rsidRPr="00B738FD">
              <w:t>77</w:t>
            </w:r>
          </w:p>
        </w:tc>
      </w:tr>
      <w:tr w:rsidR="00CC6A1B" w:rsidRPr="00CC6A1B" w14:paraId="085BB092" w14:textId="77777777" w:rsidTr="00F51ED3">
        <w:tc>
          <w:tcPr>
            <w:tcW w:w="5764" w:type="dxa"/>
            <w:noWrap/>
            <w:hideMark/>
          </w:tcPr>
          <w:p w14:paraId="03F0FBF2" w14:textId="0D0E3C6B" w:rsidR="00CC6A1B" w:rsidRPr="00CC6A1B" w:rsidRDefault="00CC6A1B" w:rsidP="00162DD2">
            <w:pPr>
              <w:pStyle w:val="TableBodyLeft"/>
            </w:pPr>
            <w:r w:rsidRPr="00CC6A1B">
              <w:t>Level 4</w:t>
            </w:r>
          </w:p>
        </w:tc>
        <w:tc>
          <w:tcPr>
            <w:tcW w:w="1270" w:type="dxa"/>
            <w:noWrap/>
          </w:tcPr>
          <w:p w14:paraId="4EFE1681" w14:textId="44AF5679" w:rsidR="00CC6A1B" w:rsidRPr="00CC6A1B" w:rsidRDefault="00CC6A1B" w:rsidP="00162DD2">
            <w:pPr>
              <w:pStyle w:val="TableBodyLeft"/>
            </w:pPr>
            <w:r w:rsidRPr="00CC6A1B">
              <w:t>$13.78</w:t>
            </w:r>
          </w:p>
        </w:tc>
        <w:tc>
          <w:tcPr>
            <w:tcW w:w="1270" w:type="dxa"/>
          </w:tcPr>
          <w:p w14:paraId="04B2376C" w14:textId="186CBD92" w:rsidR="00CC6A1B" w:rsidRPr="00CC6A1B" w:rsidRDefault="00CC6A1B" w:rsidP="00162DD2">
            <w:pPr>
              <w:pStyle w:val="TableBodyLeft"/>
            </w:pPr>
            <w:r w:rsidRPr="00CC6A1B">
              <w:t>$16.07</w:t>
            </w:r>
          </w:p>
        </w:tc>
        <w:tc>
          <w:tcPr>
            <w:tcW w:w="1335" w:type="dxa"/>
          </w:tcPr>
          <w:p w14:paraId="4404D492" w14:textId="50DDA17C" w:rsidR="00CC6A1B" w:rsidRPr="00B738FD" w:rsidRDefault="00CC6A1B" w:rsidP="00162DD2">
            <w:pPr>
              <w:pStyle w:val="TableBodyLeft"/>
            </w:pPr>
            <w:r w:rsidRPr="00B738FD">
              <w:t>$16.</w:t>
            </w:r>
            <w:r w:rsidR="00BB740A" w:rsidRPr="00B738FD">
              <w:t>32</w:t>
            </w:r>
          </w:p>
        </w:tc>
      </w:tr>
      <w:tr w:rsidR="00CC6A1B" w:rsidRPr="00CC6A1B" w14:paraId="541AFC2D" w14:textId="77777777" w:rsidTr="00F51ED3">
        <w:tc>
          <w:tcPr>
            <w:tcW w:w="5764" w:type="dxa"/>
            <w:shd w:val="clear" w:color="auto" w:fill="F2F2F2" w:themeFill="background1" w:themeFillShade="F2"/>
            <w:noWrap/>
          </w:tcPr>
          <w:p w14:paraId="4091881D" w14:textId="77777777" w:rsidR="00F42EAB" w:rsidRPr="00CC6A1B" w:rsidRDefault="00F42EAB" w:rsidP="00162DD2">
            <w:pPr>
              <w:pStyle w:val="TableBodyLeft"/>
            </w:pPr>
            <w:r w:rsidRPr="00CC6A1B">
              <w:t>Other</w:t>
            </w:r>
          </w:p>
        </w:tc>
        <w:tc>
          <w:tcPr>
            <w:tcW w:w="1270" w:type="dxa"/>
            <w:shd w:val="clear" w:color="auto" w:fill="F2F2F2" w:themeFill="background1" w:themeFillShade="F2"/>
            <w:noWrap/>
          </w:tcPr>
          <w:p w14:paraId="2A1F876B" w14:textId="77777777" w:rsidR="00F42EAB" w:rsidRPr="00CC6A1B" w:rsidRDefault="00F42EAB" w:rsidP="00162DD2">
            <w:pPr>
              <w:pStyle w:val="TableBodyLeft"/>
            </w:pPr>
          </w:p>
        </w:tc>
        <w:tc>
          <w:tcPr>
            <w:tcW w:w="1270" w:type="dxa"/>
            <w:shd w:val="clear" w:color="auto" w:fill="F2F2F2" w:themeFill="background1" w:themeFillShade="F2"/>
          </w:tcPr>
          <w:p w14:paraId="169AE745" w14:textId="77777777" w:rsidR="00F42EAB" w:rsidRPr="00CC6A1B" w:rsidRDefault="00F42EAB" w:rsidP="00162DD2">
            <w:pPr>
              <w:pStyle w:val="TableBodyLeft"/>
            </w:pPr>
          </w:p>
        </w:tc>
        <w:tc>
          <w:tcPr>
            <w:tcW w:w="1335" w:type="dxa"/>
            <w:shd w:val="clear" w:color="auto" w:fill="F2F2F2" w:themeFill="background1" w:themeFillShade="F2"/>
          </w:tcPr>
          <w:p w14:paraId="4FA6FBE9" w14:textId="77777777" w:rsidR="00F42EAB" w:rsidRPr="00BB740A" w:rsidRDefault="00F42EAB" w:rsidP="00162DD2">
            <w:pPr>
              <w:pStyle w:val="TableBodyLeft"/>
            </w:pPr>
          </w:p>
        </w:tc>
      </w:tr>
      <w:tr w:rsidR="00CC6A1B" w:rsidRPr="00CC6A1B" w14:paraId="3F2F0C52" w14:textId="77777777" w:rsidTr="00985CEA">
        <w:tc>
          <w:tcPr>
            <w:tcW w:w="9639" w:type="dxa"/>
            <w:gridSpan w:val="4"/>
            <w:noWrap/>
          </w:tcPr>
          <w:p w14:paraId="26FB14F5" w14:textId="77777777" w:rsidR="00CC6A1B" w:rsidRPr="006B7787" w:rsidRDefault="00CC6A1B" w:rsidP="00162DD2">
            <w:pPr>
              <w:pStyle w:val="TableBodyLeft"/>
            </w:pPr>
            <w:r w:rsidRPr="006B7787">
              <w:t>Notes:</w:t>
            </w:r>
          </w:p>
          <w:p w14:paraId="095FCAA8" w14:textId="2BE65D3D" w:rsidR="00CC6A1B" w:rsidRPr="006B7787" w:rsidRDefault="00CC6A1B" w:rsidP="00162DD2">
            <w:pPr>
              <w:pStyle w:val="TableBodyLeft"/>
            </w:pPr>
            <w:r w:rsidRPr="006B7787">
              <w:t>1. The rate of both the Dementia and Cognition supplement and the Veterans’ supplement in home care were increased from 10</w:t>
            </w:r>
            <w:r w:rsidR="00EF66EB">
              <w:t> per cent</w:t>
            </w:r>
            <w:r w:rsidRPr="006B7787">
              <w:t xml:space="preserve"> of the basic subsidy to 11.5</w:t>
            </w:r>
            <w:r w:rsidR="00EF66EB">
              <w:t> per cent</w:t>
            </w:r>
            <w:r w:rsidRPr="006B7787">
              <w:t xml:space="preserve"> from 20 March 2019.</w:t>
            </w:r>
          </w:p>
          <w:p w14:paraId="5273CA91" w14:textId="38CF68F3" w:rsidR="00CC6A1B" w:rsidRPr="00CC6A1B" w:rsidRDefault="00CC6A1B" w:rsidP="00B132B4">
            <w:r w:rsidRPr="006B7787">
              <w:t>2. Figures for 2019-20 and 2020-21 do not include the temporary increase of 1.2</w:t>
            </w:r>
            <w:r w:rsidR="00EF66EB">
              <w:t> per cent</w:t>
            </w:r>
            <w:r w:rsidRPr="006B7787">
              <w:t xml:space="preserve"> of the daily subsidy rate that was paid for the period 1 March to 31 August 2020.</w:t>
            </w:r>
          </w:p>
        </w:tc>
      </w:tr>
      <w:tr w:rsidR="00CC6A1B" w:rsidRPr="00CC6A1B" w14:paraId="4DBCBFF3" w14:textId="77777777" w:rsidTr="00F51ED3">
        <w:tc>
          <w:tcPr>
            <w:tcW w:w="5764" w:type="dxa"/>
            <w:noWrap/>
            <w:hideMark/>
          </w:tcPr>
          <w:p w14:paraId="2A491EB8" w14:textId="720D8E25" w:rsidR="00CC6A1B" w:rsidRPr="00CC6A1B" w:rsidRDefault="00CC6A1B" w:rsidP="00162DD2">
            <w:pPr>
              <w:pStyle w:val="TableBodyLeft"/>
            </w:pPr>
            <w:r w:rsidRPr="00CC6A1B">
              <w:t>EACH-D Top Up supplement</w:t>
            </w:r>
          </w:p>
        </w:tc>
        <w:tc>
          <w:tcPr>
            <w:tcW w:w="1270" w:type="dxa"/>
            <w:noWrap/>
          </w:tcPr>
          <w:p w14:paraId="522C408D" w14:textId="79E31F44" w:rsidR="00CC6A1B" w:rsidRPr="00CC6A1B" w:rsidRDefault="00CC6A1B" w:rsidP="00162DD2">
            <w:pPr>
              <w:pStyle w:val="TableBodyLeft"/>
            </w:pPr>
            <w:r w:rsidRPr="00CC6A1B">
              <w:t>$2.73</w:t>
            </w:r>
          </w:p>
        </w:tc>
        <w:tc>
          <w:tcPr>
            <w:tcW w:w="1270" w:type="dxa"/>
          </w:tcPr>
          <w:p w14:paraId="06B5348C" w14:textId="655CE3C0" w:rsidR="00CC6A1B" w:rsidRPr="00CC6A1B" w:rsidRDefault="00CC6A1B" w:rsidP="00162DD2">
            <w:pPr>
              <w:pStyle w:val="TableBodyLeft"/>
            </w:pPr>
            <w:r w:rsidRPr="00CC6A1B">
              <w:t>$2.77</w:t>
            </w:r>
          </w:p>
        </w:tc>
        <w:tc>
          <w:tcPr>
            <w:tcW w:w="1335" w:type="dxa"/>
          </w:tcPr>
          <w:p w14:paraId="70AD91BC" w14:textId="10D6F3E3" w:rsidR="00CC6A1B" w:rsidRPr="00B738FD" w:rsidRDefault="00CC6A1B" w:rsidP="00162DD2">
            <w:pPr>
              <w:pStyle w:val="TableBodyLeft"/>
            </w:pPr>
            <w:r w:rsidRPr="00B738FD">
              <w:t>$2.</w:t>
            </w:r>
            <w:r w:rsidR="00BB740A" w:rsidRPr="00B738FD">
              <w:t>81</w:t>
            </w:r>
          </w:p>
        </w:tc>
      </w:tr>
      <w:tr w:rsidR="00CC6A1B" w:rsidRPr="00CC6A1B" w14:paraId="76F5E025" w14:textId="77777777" w:rsidTr="00F51ED3">
        <w:tc>
          <w:tcPr>
            <w:tcW w:w="5764" w:type="dxa"/>
            <w:noWrap/>
            <w:hideMark/>
          </w:tcPr>
          <w:p w14:paraId="5D1CA16C" w14:textId="31FBA8E5" w:rsidR="00CC6A1B" w:rsidRPr="00CC6A1B" w:rsidRDefault="00CC6A1B" w:rsidP="00162DD2">
            <w:pPr>
              <w:pStyle w:val="TableBodyLeft"/>
            </w:pPr>
            <w:r w:rsidRPr="00CC6A1B">
              <w:t>Oxygen Supplement</w:t>
            </w:r>
          </w:p>
        </w:tc>
        <w:tc>
          <w:tcPr>
            <w:tcW w:w="1270" w:type="dxa"/>
            <w:noWrap/>
          </w:tcPr>
          <w:p w14:paraId="2E698567" w14:textId="31B9DE7B" w:rsidR="00CC6A1B" w:rsidRPr="00CC6A1B" w:rsidRDefault="00CC6A1B" w:rsidP="00162DD2">
            <w:pPr>
              <w:pStyle w:val="TableBodyLeft"/>
            </w:pPr>
            <w:r w:rsidRPr="00CC6A1B">
              <w:t>$11.57</w:t>
            </w:r>
          </w:p>
        </w:tc>
        <w:tc>
          <w:tcPr>
            <w:tcW w:w="1270" w:type="dxa"/>
          </w:tcPr>
          <w:p w14:paraId="212F79BE" w14:textId="7CA7E304" w:rsidR="00CC6A1B" w:rsidRPr="00CC6A1B" w:rsidRDefault="00CC6A1B" w:rsidP="00162DD2">
            <w:pPr>
              <w:pStyle w:val="TableBodyLeft"/>
            </w:pPr>
            <w:r w:rsidRPr="00CC6A1B">
              <w:t>$11.72</w:t>
            </w:r>
          </w:p>
        </w:tc>
        <w:tc>
          <w:tcPr>
            <w:tcW w:w="1335" w:type="dxa"/>
          </w:tcPr>
          <w:p w14:paraId="355E1FC7" w14:textId="47186D42" w:rsidR="00CC6A1B" w:rsidRPr="00B738FD" w:rsidRDefault="00CC6A1B" w:rsidP="00162DD2">
            <w:pPr>
              <w:pStyle w:val="TableBodyLeft"/>
            </w:pPr>
            <w:r w:rsidRPr="00B738FD">
              <w:t>$11.</w:t>
            </w:r>
            <w:r w:rsidR="00BB740A" w:rsidRPr="00B738FD">
              <w:t>98</w:t>
            </w:r>
          </w:p>
        </w:tc>
      </w:tr>
      <w:tr w:rsidR="00CC6A1B" w:rsidRPr="00CC6A1B" w14:paraId="3C77AA99" w14:textId="77777777" w:rsidTr="00F51ED3">
        <w:tc>
          <w:tcPr>
            <w:tcW w:w="5764" w:type="dxa"/>
            <w:noWrap/>
            <w:hideMark/>
          </w:tcPr>
          <w:p w14:paraId="51A4D6E3" w14:textId="67710990" w:rsidR="00CC6A1B" w:rsidRPr="00CC6A1B" w:rsidRDefault="00CC6A1B" w:rsidP="00162DD2">
            <w:pPr>
              <w:pStyle w:val="TableBodyLeft"/>
            </w:pPr>
            <w:r w:rsidRPr="00CC6A1B">
              <w:t>Enteral Feeding supplement – Bolus</w:t>
            </w:r>
          </w:p>
        </w:tc>
        <w:tc>
          <w:tcPr>
            <w:tcW w:w="1270" w:type="dxa"/>
            <w:noWrap/>
          </w:tcPr>
          <w:p w14:paraId="3BD4AE96" w14:textId="23D2E7BE" w:rsidR="00CC6A1B" w:rsidRPr="00CC6A1B" w:rsidRDefault="00CC6A1B" w:rsidP="00162DD2">
            <w:pPr>
              <w:pStyle w:val="TableBodyLeft"/>
            </w:pPr>
            <w:r w:rsidRPr="00CC6A1B">
              <w:t>$18.33</w:t>
            </w:r>
          </w:p>
        </w:tc>
        <w:tc>
          <w:tcPr>
            <w:tcW w:w="1270" w:type="dxa"/>
          </w:tcPr>
          <w:p w14:paraId="693A8E73" w14:textId="464BDDD1" w:rsidR="00CC6A1B" w:rsidRPr="00CC6A1B" w:rsidRDefault="00CC6A1B" w:rsidP="00162DD2">
            <w:pPr>
              <w:pStyle w:val="TableBodyLeft"/>
            </w:pPr>
            <w:r w:rsidRPr="00CC6A1B">
              <w:t>$18.57</w:t>
            </w:r>
          </w:p>
        </w:tc>
        <w:tc>
          <w:tcPr>
            <w:tcW w:w="1335" w:type="dxa"/>
          </w:tcPr>
          <w:p w14:paraId="0677C971" w14:textId="3890ABFD" w:rsidR="00CC6A1B" w:rsidRPr="00B738FD" w:rsidRDefault="00CC6A1B" w:rsidP="00162DD2">
            <w:pPr>
              <w:pStyle w:val="TableBodyLeft"/>
            </w:pPr>
            <w:r w:rsidRPr="00B738FD">
              <w:t>$18.</w:t>
            </w:r>
            <w:r w:rsidR="00BB740A" w:rsidRPr="00B738FD">
              <w:t>98</w:t>
            </w:r>
          </w:p>
        </w:tc>
      </w:tr>
      <w:tr w:rsidR="00CC6A1B" w:rsidRPr="00CC6A1B" w14:paraId="744EC818" w14:textId="77777777" w:rsidTr="00F51ED3">
        <w:tc>
          <w:tcPr>
            <w:tcW w:w="5764" w:type="dxa"/>
            <w:noWrap/>
            <w:hideMark/>
          </w:tcPr>
          <w:p w14:paraId="55D89269" w14:textId="0E29BE6A" w:rsidR="00CC6A1B" w:rsidRPr="00CC6A1B" w:rsidRDefault="00CC6A1B" w:rsidP="00162DD2">
            <w:pPr>
              <w:pStyle w:val="TableBodyLeft"/>
            </w:pPr>
            <w:r w:rsidRPr="00CC6A1B">
              <w:t>Enteral Feeding supplement – Non–bolus</w:t>
            </w:r>
          </w:p>
        </w:tc>
        <w:tc>
          <w:tcPr>
            <w:tcW w:w="1270" w:type="dxa"/>
            <w:noWrap/>
          </w:tcPr>
          <w:p w14:paraId="7075B662" w14:textId="1D0CAF00" w:rsidR="00CC6A1B" w:rsidRPr="00CC6A1B" w:rsidRDefault="00CC6A1B" w:rsidP="00162DD2">
            <w:pPr>
              <w:pStyle w:val="TableBodyLeft"/>
            </w:pPr>
            <w:r w:rsidRPr="00CC6A1B">
              <w:t>$20.59</w:t>
            </w:r>
          </w:p>
        </w:tc>
        <w:tc>
          <w:tcPr>
            <w:tcW w:w="1270" w:type="dxa"/>
          </w:tcPr>
          <w:p w14:paraId="6EE2D18C" w14:textId="126A5A79" w:rsidR="00CC6A1B" w:rsidRPr="00CC6A1B" w:rsidRDefault="00CC6A1B" w:rsidP="00162DD2">
            <w:pPr>
              <w:pStyle w:val="TableBodyLeft"/>
            </w:pPr>
            <w:r w:rsidRPr="00CC6A1B">
              <w:t>$20.86</w:t>
            </w:r>
          </w:p>
        </w:tc>
        <w:tc>
          <w:tcPr>
            <w:tcW w:w="1335" w:type="dxa"/>
          </w:tcPr>
          <w:p w14:paraId="0E8DE31F" w14:textId="48740E6B" w:rsidR="00CC6A1B" w:rsidRPr="00B738FD" w:rsidRDefault="00CC6A1B" w:rsidP="00162DD2">
            <w:pPr>
              <w:pStyle w:val="TableBodyLeft"/>
            </w:pPr>
            <w:r w:rsidRPr="00B738FD">
              <w:t>$2</w:t>
            </w:r>
            <w:r w:rsidR="00BB740A" w:rsidRPr="00B738FD">
              <w:t>1</w:t>
            </w:r>
            <w:r w:rsidRPr="00B738FD">
              <w:t>.</w:t>
            </w:r>
            <w:r w:rsidR="00BB740A" w:rsidRPr="00B738FD">
              <w:t>32</w:t>
            </w:r>
          </w:p>
        </w:tc>
      </w:tr>
      <w:tr w:rsidR="00CC6A1B" w:rsidRPr="00CC6A1B" w14:paraId="41986A98" w14:textId="77777777" w:rsidTr="00F51ED3">
        <w:tc>
          <w:tcPr>
            <w:tcW w:w="5764" w:type="dxa"/>
            <w:shd w:val="clear" w:color="auto" w:fill="F2F2F2" w:themeFill="background1" w:themeFillShade="F2"/>
            <w:noWrap/>
          </w:tcPr>
          <w:p w14:paraId="0D5F2487" w14:textId="5A0C569D" w:rsidR="00F42EAB" w:rsidRPr="00CC6A1B" w:rsidRDefault="00F42EAB" w:rsidP="00162DD2">
            <w:pPr>
              <w:pStyle w:val="TableBodyLeft"/>
            </w:pPr>
            <w:r w:rsidRPr="00CC6A1B">
              <w:t>Home</w:t>
            </w:r>
            <w:r w:rsidR="009D42B6" w:rsidRPr="00CC6A1B">
              <w:t xml:space="preserve"> </w:t>
            </w:r>
            <w:r w:rsidRPr="00CC6A1B">
              <w:t>Care</w:t>
            </w:r>
            <w:r w:rsidR="009D42B6" w:rsidRPr="00CC6A1B">
              <w:t xml:space="preserve"> </w:t>
            </w:r>
            <w:r w:rsidRPr="00CC6A1B">
              <w:t>Viability</w:t>
            </w:r>
            <w:r w:rsidR="009D42B6" w:rsidRPr="00CC6A1B">
              <w:t xml:space="preserve"> </w:t>
            </w:r>
            <w:r w:rsidRPr="00CC6A1B">
              <w:t>supplement</w:t>
            </w:r>
            <w:r w:rsidR="009D42B6" w:rsidRPr="00CC6A1B">
              <w:t xml:space="preserve"> </w:t>
            </w:r>
            <w:r w:rsidRPr="00CC6A1B">
              <w:t>–</w:t>
            </w:r>
            <w:r w:rsidR="009D42B6" w:rsidRPr="00CC6A1B">
              <w:t xml:space="preserve"> </w:t>
            </w:r>
            <w:r w:rsidRPr="00CC6A1B">
              <w:t>Modified</w:t>
            </w:r>
            <w:r w:rsidR="009D42B6" w:rsidRPr="00CC6A1B">
              <w:t xml:space="preserve"> </w:t>
            </w:r>
            <w:r w:rsidRPr="00CC6A1B">
              <w:t>Monash</w:t>
            </w:r>
            <w:r w:rsidR="009D42B6" w:rsidRPr="00CC6A1B">
              <w:t xml:space="preserve"> </w:t>
            </w:r>
            <w:r w:rsidRPr="00CC6A1B">
              <w:t>Model</w:t>
            </w:r>
            <w:r w:rsidR="009D42B6" w:rsidRPr="00CC6A1B">
              <w:t xml:space="preserve"> </w:t>
            </w:r>
            <w:r w:rsidRPr="00CC6A1B">
              <w:t>classification</w:t>
            </w:r>
          </w:p>
        </w:tc>
        <w:tc>
          <w:tcPr>
            <w:tcW w:w="1270" w:type="dxa"/>
            <w:shd w:val="clear" w:color="auto" w:fill="F2F2F2" w:themeFill="background1" w:themeFillShade="F2"/>
            <w:noWrap/>
          </w:tcPr>
          <w:p w14:paraId="1609006C" w14:textId="77777777" w:rsidR="00F42EAB" w:rsidRPr="00CC6A1B" w:rsidRDefault="00F42EAB" w:rsidP="00162DD2">
            <w:pPr>
              <w:pStyle w:val="TableBodyLeft"/>
            </w:pPr>
          </w:p>
        </w:tc>
        <w:tc>
          <w:tcPr>
            <w:tcW w:w="1270" w:type="dxa"/>
            <w:shd w:val="clear" w:color="auto" w:fill="F2F2F2" w:themeFill="background1" w:themeFillShade="F2"/>
          </w:tcPr>
          <w:p w14:paraId="7261FD9B" w14:textId="77777777" w:rsidR="00F42EAB" w:rsidRPr="00CC6A1B" w:rsidRDefault="00F42EAB" w:rsidP="00162DD2">
            <w:pPr>
              <w:pStyle w:val="TableBodyLeft"/>
            </w:pPr>
          </w:p>
        </w:tc>
        <w:tc>
          <w:tcPr>
            <w:tcW w:w="1335" w:type="dxa"/>
            <w:shd w:val="clear" w:color="auto" w:fill="F2F2F2" w:themeFill="background1" w:themeFillShade="F2"/>
          </w:tcPr>
          <w:p w14:paraId="344B235D" w14:textId="77777777" w:rsidR="00F42EAB" w:rsidRPr="00CC6A1B" w:rsidRDefault="00F42EAB" w:rsidP="00162DD2">
            <w:pPr>
              <w:pStyle w:val="TableBodyLeft"/>
            </w:pPr>
          </w:p>
        </w:tc>
      </w:tr>
      <w:tr w:rsidR="00CC6A1B" w:rsidRPr="00CC6A1B" w14:paraId="7D4FB2B5" w14:textId="77777777" w:rsidTr="00F51ED3">
        <w:tc>
          <w:tcPr>
            <w:tcW w:w="5764" w:type="dxa"/>
            <w:noWrap/>
            <w:hideMark/>
          </w:tcPr>
          <w:p w14:paraId="0F3E31D2" w14:textId="589334DF" w:rsidR="00CC6A1B" w:rsidRPr="00CC6A1B" w:rsidRDefault="00CC6A1B" w:rsidP="00162DD2">
            <w:pPr>
              <w:pStyle w:val="TableBodyLeft"/>
            </w:pPr>
            <w:r w:rsidRPr="00CC6A1B">
              <w:lastRenderedPageBreak/>
              <w:t>MMM 1,2,3</w:t>
            </w:r>
          </w:p>
        </w:tc>
        <w:tc>
          <w:tcPr>
            <w:tcW w:w="1270" w:type="dxa"/>
            <w:noWrap/>
          </w:tcPr>
          <w:p w14:paraId="600A0EA4" w14:textId="040EBBF0" w:rsidR="00CC6A1B" w:rsidRPr="00CC6A1B" w:rsidRDefault="00CC6A1B" w:rsidP="00162DD2">
            <w:pPr>
              <w:pStyle w:val="TableBodyLeft"/>
            </w:pPr>
            <w:r w:rsidRPr="00CC6A1B">
              <w:t>$0.00</w:t>
            </w:r>
          </w:p>
        </w:tc>
        <w:tc>
          <w:tcPr>
            <w:tcW w:w="1270" w:type="dxa"/>
          </w:tcPr>
          <w:p w14:paraId="7CE0A31C" w14:textId="4BC68860" w:rsidR="00CC6A1B" w:rsidRPr="00CC6A1B" w:rsidRDefault="00CC6A1B" w:rsidP="00162DD2">
            <w:pPr>
              <w:pStyle w:val="TableBodyLeft"/>
            </w:pPr>
            <w:r w:rsidRPr="00CC6A1B">
              <w:t>$0.00</w:t>
            </w:r>
          </w:p>
        </w:tc>
        <w:tc>
          <w:tcPr>
            <w:tcW w:w="1335" w:type="dxa"/>
          </w:tcPr>
          <w:p w14:paraId="50DE5AD6" w14:textId="50526B57" w:rsidR="00CC6A1B" w:rsidRPr="00B738FD" w:rsidRDefault="00CC6A1B" w:rsidP="00162DD2">
            <w:pPr>
              <w:pStyle w:val="TableBodyLeft"/>
            </w:pPr>
            <w:r w:rsidRPr="00B738FD">
              <w:t>$0.00</w:t>
            </w:r>
          </w:p>
        </w:tc>
      </w:tr>
      <w:tr w:rsidR="00CC6A1B" w:rsidRPr="00CC6A1B" w14:paraId="76FF4165" w14:textId="77777777" w:rsidTr="00F51ED3">
        <w:tc>
          <w:tcPr>
            <w:tcW w:w="5764" w:type="dxa"/>
            <w:noWrap/>
            <w:hideMark/>
          </w:tcPr>
          <w:p w14:paraId="7587CA54" w14:textId="5F5F359B" w:rsidR="00CC6A1B" w:rsidRPr="00CC6A1B" w:rsidRDefault="00CC6A1B" w:rsidP="00162DD2">
            <w:pPr>
              <w:pStyle w:val="TableBodyLeft"/>
            </w:pPr>
            <w:r w:rsidRPr="00CC6A1B">
              <w:t>MMM 4</w:t>
            </w:r>
          </w:p>
        </w:tc>
        <w:tc>
          <w:tcPr>
            <w:tcW w:w="1270" w:type="dxa"/>
            <w:noWrap/>
          </w:tcPr>
          <w:p w14:paraId="7569ED07" w14:textId="084951A4" w:rsidR="00CC6A1B" w:rsidRPr="00CC6A1B" w:rsidRDefault="00CC6A1B" w:rsidP="00162DD2">
            <w:pPr>
              <w:pStyle w:val="TableBodyLeft"/>
            </w:pPr>
            <w:r w:rsidRPr="00CC6A1B">
              <w:t>$1.05</w:t>
            </w:r>
          </w:p>
        </w:tc>
        <w:tc>
          <w:tcPr>
            <w:tcW w:w="1270" w:type="dxa"/>
          </w:tcPr>
          <w:p w14:paraId="7BB710C3" w14:textId="0EF7ABFD" w:rsidR="00CC6A1B" w:rsidRPr="00CC6A1B" w:rsidRDefault="00CC6A1B" w:rsidP="00162DD2">
            <w:pPr>
              <w:pStyle w:val="TableBodyLeft"/>
            </w:pPr>
            <w:r w:rsidRPr="00CC6A1B">
              <w:t>$1.06</w:t>
            </w:r>
          </w:p>
        </w:tc>
        <w:tc>
          <w:tcPr>
            <w:tcW w:w="1335" w:type="dxa"/>
          </w:tcPr>
          <w:p w14:paraId="390B0658" w14:textId="35A4CF5E" w:rsidR="00CC6A1B" w:rsidRPr="00B738FD" w:rsidRDefault="00CC6A1B" w:rsidP="00162DD2">
            <w:pPr>
              <w:pStyle w:val="TableBodyLeft"/>
            </w:pPr>
            <w:r w:rsidRPr="00B738FD">
              <w:t>$1.0</w:t>
            </w:r>
            <w:r w:rsidR="00BB740A" w:rsidRPr="00B738FD">
              <w:t>8</w:t>
            </w:r>
          </w:p>
        </w:tc>
      </w:tr>
      <w:tr w:rsidR="00CC6A1B" w:rsidRPr="00CC6A1B" w14:paraId="2C0ACF13" w14:textId="77777777" w:rsidTr="00F51ED3">
        <w:tc>
          <w:tcPr>
            <w:tcW w:w="5764" w:type="dxa"/>
            <w:noWrap/>
            <w:hideMark/>
          </w:tcPr>
          <w:p w14:paraId="397CC151" w14:textId="0AD34FCA" w:rsidR="00CC6A1B" w:rsidRPr="00CC6A1B" w:rsidRDefault="00CC6A1B" w:rsidP="00162DD2">
            <w:pPr>
              <w:pStyle w:val="TableBodyLeft"/>
            </w:pPr>
            <w:r w:rsidRPr="00CC6A1B">
              <w:t>MMM 5</w:t>
            </w:r>
          </w:p>
        </w:tc>
        <w:tc>
          <w:tcPr>
            <w:tcW w:w="1270" w:type="dxa"/>
            <w:noWrap/>
          </w:tcPr>
          <w:p w14:paraId="0211238F" w14:textId="3007E20D" w:rsidR="00CC6A1B" w:rsidRPr="00CC6A1B" w:rsidRDefault="00CC6A1B" w:rsidP="00162DD2">
            <w:pPr>
              <w:pStyle w:val="TableBodyLeft"/>
            </w:pPr>
            <w:r w:rsidRPr="00CC6A1B">
              <w:t>$2.32</w:t>
            </w:r>
          </w:p>
        </w:tc>
        <w:tc>
          <w:tcPr>
            <w:tcW w:w="1270" w:type="dxa"/>
          </w:tcPr>
          <w:p w14:paraId="668DE456" w14:textId="4442DD1C" w:rsidR="00CC6A1B" w:rsidRPr="00CC6A1B" w:rsidRDefault="00CC6A1B" w:rsidP="00162DD2">
            <w:pPr>
              <w:pStyle w:val="TableBodyLeft"/>
            </w:pPr>
            <w:r w:rsidRPr="00CC6A1B">
              <w:t>$2.35</w:t>
            </w:r>
          </w:p>
        </w:tc>
        <w:tc>
          <w:tcPr>
            <w:tcW w:w="1335" w:type="dxa"/>
          </w:tcPr>
          <w:p w14:paraId="6C7DAAB5" w14:textId="45CB1EA7" w:rsidR="00CC6A1B" w:rsidRPr="00B738FD" w:rsidRDefault="00CC6A1B" w:rsidP="00162DD2">
            <w:pPr>
              <w:pStyle w:val="TableBodyLeft"/>
            </w:pPr>
            <w:r w:rsidRPr="00B738FD">
              <w:t>$2.</w:t>
            </w:r>
            <w:r w:rsidR="00BB740A" w:rsidRPr="00B738FD">
              <w:t>39</w:t>
            </w:r>
          </w:p>
        </w:tc>
      </w:tr>
      <w:tr w:rsidR="00CC6A1B" w:rsidRPr="00CC6A1B" w14:paraId="2CDC0BC5" w14:textId="77777777" w:rsidTr="00F51ED3">
        <w:tc>
          <w:tcPr>
            <w:tcW w:w="5764" w:type="dxa"/>
            <w:noWrap/>
            <w:hideMark/>
          </w:tcPr>
          <w:p w14:paraId="35B6E657" w14:textId="4BB0B5C9" w:rsidR="00CC6A1B" w:rsidRPr="00CC6A1B" w:rsidRDefault="00CC6A1B" w:rsidP="00162DD2">
            <w:pPr>
              <w:pStyle w:val="TableBodyLeft"/>
            </w:pPr>
            <w:r w:rsidRPr="00CC6A1B">
              <w:t>MMM 6</w:t>
            </w:r>
          </w:p>
        </w:tc>
        <w:tc>
          <w:tcPr>
            <w:tcW w:w="1270" w:type="dxa"/>
            <w:noWrap/>
          </w:tcPr>
          <w:p w14:paraId="44AF7AA9" w14:textId="51899BEF" w:rsidR="00CC6A1B" w:rsidRPr="00CC6A1B" w:rsidRDefault="00CC6A1B" w:rsidP="00162DD2">
            <w:pPr>
              <w:pStyle w:val="TableBodyLeft"/>
            </w:pPr>
            <w:r w:rsidRPr="00CC6A1B">
              <w:t>$15.37</w:t>
            </w:r>
          </w:p>
        </w:tc>
        <w:tc>
          <w:tcPr>
            <w:tcW w:w="1270" w:type="dxa"/>
          </w:tcPr>
          <w:p w14:paraId="1B01842E" w14:textId="75870C11" w:rsidR="00CC6A1B" w:rsidRPr="00CC6A1B" w:rsidRDefault="00CC6A1B" w:rsidP="00162DD2">
            <w:pPr>
              <w:pStyle w:val="TableBodyLeft"/>
            </w:pPr>
            <w:r w:rsidRPr="00CC6A1B">
              <w:t>$15.59</w:t>
            </w:r>
          </w:p>
        </w:tc>
        <w:tc>
          <w:tcPr>
            <w:tcW w:w="1335" w:type="dxa"/>
          </w:tcPr>
          <w:p w14:paraId="2438A9EF" w14:textId="432C8FC5" w:rsidR="00CC6A1B" w:rsidRPr="00B738FD" w:rsidRDefault="00CC6A1B" w:rsidP="00162DD2">
            <w:pPr>
              <w:pStyle w:val="TableBodyLeft"/>
            </w:pPr>
            <w:r w:rsidRPr="00B738FD">
              <w:t>$15.</w:t>
            </w:r>
            <w:r w:rsidR="00BB740A" w:rsidRPr="00B738FD">
              <w:t>84</w:t>
            </w:r>
          </w:p>
        </w:tc>
      </w:tr>
      <w:tr w:rsidR="00CC6A1B" w:rsidRPr="00CC6A1B" w14:paraId="1B5DB641" w14:textId="77777777" w:rsidTr="00F51ED3">
        <w:tc>
          <w:tcPr>
            <w:tcW w:w="5764" w:type="dxa"/>
            <w:noWrap/>
            <w:hideMark/>
          </w:tcPr>
          <w:p w14:paraId="10BC4528" w14:textId="48A88237" w:rsidR="00CC6A1B" w:rsidRPr="00CC6A1B" w:rsidRDefault="00CC6A1B" w:rsidP="00162DD2">
            <w:pPr>
              <w:pStyle w:val="TableBodyLeft"/>
            </w:pPr>
            <w:r w:rsidRPr="00CC6A1B">
              <w:t>MMM 7</w:t>
            </w:r>
          </w:p>
        </w:tc>
        <w:tc>
          <w:tcPr>
            <w:tcW w:w="1270" w:type="dxa"/>
            <w:noWrap/>
          </w:tcPr>
          <w:p w14:paraId="21B5D90A" w14:textId="2B73B9BF" w:rsidR="00CC6A1B" w:rsidRPr="00CC6A1B" w:rsidRDefault="00CC6A1B" w:rsidP="00162DD2">
            <w:pPr>
              <w:pStyle w:val="TableBodyLeft"/>
            </w:pPr>
            <w:r w:rsidRPr="00CC6A1B">
              <w:t>$18.45</w:t>
            </w:r>
          </w:p>
        </w:tc>
        <w:tc>
          <w:tcPr>
            <w:tcW w:w="1270" w:type="dxa"/>
          </w:tcPr>
          <w:p w14:paraId="58540F60" w14:textId="35FDD3B3" w:rsidR="00CC6A1B" w:rsidRPr="00CC6A1B" w:rsidRDefault="00CC6A1B" w:rsidP="00162DD2">
            <w:pPr>
              <w:pStyle w:val="TableBodyLeft"/>
            </w:pPr>
            <w:r w:rsidRPr="00CC6A1B">
              <w:t>$18.71</w:t>
            </w:r>
          </w:p>
        </w:tc>
        <w:tc>
          <w:tcPr>
            <w:tcW w:w="1335" w:type="dxa"/>
          </w:tcPr>
          <w:p w14:paraId="2BDEBF4D" w14:textId="28A55FC3" w:rsidR="00CC6A1B" w:rsidRPr="00B738FD" w:rsidRDefault="00CC6A1B" w:rsidP="00162DD2">
            <w:pPr>
              <w:pStyle w:val="TableBodyLeft"/>
            </w:pPr>
            <w:r w:rsidRPr="00B738FD">
              <w:t>$1</w:t>
            </w:r>
            <w:r w:rsidR="00BB740A" w:rsidRPr="00B738FD">
              <w:t>9.01</w:t>
            </w:r>
          </w:p>
        </w:tc>
      </w:tr>
    </w:tbl>
    <w:p w14:paraId="5E5ED573" w14:textId="77777777" w:rsidR="00377339" w:rsidRPr="006B7787" w:rsidRDefault="00C30FD9" w:rsidP="00162DD2">
      <w:pPr>
        <w:pStyle w:val="TableFigureNote"/>
      </w:pPr>
      <w:r w:rsidRPr="006B7787">
        <w:t>Note</w:t>
      </w:r>
      <w:r w:rsidR="00377339" w:rsidRPr="006B7787">
        <w:t>s</w:t>
      </w:r>
      <w:r w:rsidRPr="006B7787">
        <w:t>:</w:t>
      </w:r>
    </w:p>
    <w:p w14:paraId="7525A7D0" w14:textId="078DF431" w:rsidR="00C30FD9" w:rsidRPr="006B7787" w:rsidRDefault="00377339" w:rsidP="00162DD2">
      <w:pPr>
        <w:pStyle w:val="TableFigureNote"/>
      </w:pPr>
      <w:r w:rsidRPr="006B7787">
        <w:t>1. T</w:t>
      </w:r>
      <w:r w:rsidR="00C30FD9" w:rsidRPr="006B7787">
        <w:t>he</w:t>
      </w:r>
      <w:r w:rsidR="009D42B6" w:rsidRPr="006B7787">
        <w:t xml:space="preserve"> </w:t>
      </w:r>
      <w:r w:rsidR="00C30FD9" w:rsidRPr="006B7787">
        <w:t>MMM</w:t>
      </w:r>
      <w:r w:rsidR="009D42B6" w:rsidRPr="006B7787">
        <w:t xml:space="preserve"> </w:t>
      </w:r>
      <w:r w:rsidR="00C30FD9" w:rsidRPr="006B7787">
        <w:t>classification</w:t>
      </w:r>
      <w:r w:rsidR="009D42B6" w:rsidRPr="006B7787">
        <w:t xml:space="preserve"> </w:t>
      </w:r>
      <w:r w:rsidR="00C30FD9" w:rsidRPr="006B7787">
        <w:t>scale</w:t>
      </w:r>
      <w:r w:rsidR="009D42B6" w:rsidRPr="006B7787">
        <w:t xml:space="preserve"> </w:t>
      </w:r>
      <w:r w:rsidR="00C30FD9" w:rsidRPr="006B7787">
        <w:t>was</w:t>
      </w:r>
      <w:r w:rsidR="009D42B6" w:rsidRPr="006B7787">
        <w:t xml:space="preserve"> </w:t>
      </w:r>
      <w:proofErr w:type="gramStart"/>
      <w:r w:rsidR="00C30FD9" w:rsidRPr="006B7787">
        <w:t>implement</w:t>
      </w:r>
      <w:proofErr w:type="gramEnd"/>
      <w:r w:rsidR="009D42B6" w:rsidRPr="006B7787">
        <w:t xml:space="preserve"> </w:t>
      </w:r>
      <w:r w:rsidR="00C30FD9" w:rsidRPr="006B7787">
        <w:t>on</w:t>
      </w:r>
      <w:r w:rsidR="009D42B6" w:rsidRPr="006B7787">
        <w:t xml:space="preserve"> </w:t>
      </w:r>
      <w:r w:rsidR="00C30FD9" w:rsidRPr="006B7787">
        <w:t>1</w:t>
      </w:r>
      <w:r w:rsidR="009D42B6" w:rsidRPr="006B7787">
        <w:t xml:space="preserve"> </w:t>
      </w:r>
      <w:r w:rsidR="00C30FD9" w:rsidRPr="006B7787">
        <w:t>January</w:t>
      </w:r>
      <w:r w:rsidR="009D42B6" w:rsidRPr="006B7787">
        <w:t xml:space="preserve"> </w:t>
      </w:r>
      <w:r w:rsidR="00C30FD9" w:rsidRPr="006B7787">
        <w:t>2017</w:t>
      </w:r>
      <w:r w:rsidRPr="006B7787">
        <w:t>.</w:t>
      </w:r>
    </w:p>
    <w:p w14:paraId="5BE66911" w14:textId="5E03EED5" w:rsidR="00377339" w:rsidRPr="006B7787" w:rsidRDefault="00377339" w:rsidP="00162DD2">
      <w:pPr>
        <w:pStyle w:val="TableFigureNote"/>
      </w:pPr>
      <w:r w:rsidRPr="006B7787">
        <w:t>2.  Figures for 2019-20 and 2020-21 do not include the temporary increase of 30</w:t>
      </w:r>
      <w:r w:rsidR="00EF66EB">
        <w:t> per cent</w:t>
      </w:r>
      <w:r w:rsidRPr="006B7787">
        <w:t xml:space="preserve"> applied to the rate of </w:t>
      </w:r>
      <w:r w:rsidR="00EF66EB">
        <w:t>V</w:t>
      </w:r>
      <w:r w:rsidRPr="006B7787">
        <w:t>iability supplement for the period 1 March 2020 to 30 June 2021.</w:t>
      </w:r>
    </w:p>
    <w:tbl>
      <w:tblPr>
        <w:tblStyle w:val="ACFAARTable"/>
        <w:tblW w:w="9639" w:type="dxa"/>
        <w:tblLayout w:type="fixed"/>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5764"/>
        <w:gridCol w:w="1270"/>
        <w:gridCol w:w="1270"/>
        <w:gridCol w:w="1335"/>
      </w:tblGrid>
      <w:tr w:rsidR="00CC6A1B" w:rsidRPr="00CC6A1B" w14:paraId="52AA906C" w14:textId="77777777" w:rsidTr="00F51ED3">
        <w:trPr>
          <w:cnfStyle w:val="100000000000" w:firstRow="1" w:lastRow="0" w:firstColumn="0" w:lastColumn="0" w:oddVBand="0" w:evenVBand="0" w:oddHBand="0" w:evenHBand="0" w:firstRowFirstColumn="0" w:firstRowLastColumn="0" w:lastRowFirstColumn="0" w:lastRowLastColumn="0"/>
          <w:cantSplit/>
          <w:tblHeader/>
        </w:trPr>
        <w:tc>
          <w:tcPr>
            <w:tcW w:w="5764" w:type="dxa"/>
            <w:noWrap/>
          </w:tcPr>
          <w:p w14:paraId="40A3CC5A" w14:textId="014A6C28" w:rsidR="00CC6A1B" w:rsidRPr="00CC6A1B" w:rsidRDefault="00CC6A1B" w:rsidP="00162DD2">
            <w:pPr>
              <w:pStyle w:val="TableColHeadLeft"/>
            </w:pPr>
            <w:r w:rsidRPr="00CC6A1B">
              <w:t>Home Care Viability supplement – ARIA value viability supplement amount</w:t>
            </w:r>
          </w:p>
        </w:tc>
        <w:tc>
          <w:tcPr>
            <w:tcW w:w="1270" w:type="dxa"/>
            <w:noWrap/>
          </w:tcPr>
          <w:p w14:paraId="66E360D9" w14:textId="1DD8227B" w:rsidR="00CC6A1B" w:rsidRPr="00CC6A1B" w:rsidRDefault="00CC6A1B" w:rsidP="00162DD2">
            <w:pPr>
              <w:pStyle w:val="TableColHeadLeft"/>
            </w:pPr>
            <w:r w:rsidRPr="00CC6A1B">
              <w:t>2018-19</w:t>
            </w:r>
          </w:p>
        </w:tc>
        <w:tc>
          <w:tcPr>
            <w:tcW w:w="1270" w:type="dxa"/>
          </w:tcPr>
          <w:p w14:paraId="3C0761F6" w14:textId="747FA871" w:rsidR="00CC6A1B" w:rsidRPr="00CC6A1B" w:rsidRDefault="00CC6A1B" w:rsidP="00162DD2">
            <w:pPr>
              <w:pStyle w:val="TableColHeadLeft"/>
            </w:pPr>
            <w:r w:rsidRPr="00CC6A1B">
              <w:t>2019</w:t>
            </w:r>
            <w:r w:rsidRPr="00CC6A1B">
              <w:noBreakHyphen/>
              <w:t>20</w:t>
            </w:r>
          </w:p>
        </w:tc>
        <w:tc>
          <w:tcPr>
            <w:tcW w:w="1335" w:type="dxa"/>
          </w:tcPr>
          <w:p w14:paraId="0246013F" w14:textId="03F1CE2E" w:rsidR="00CC6A1B" w:rsidRPr="00CC6A1B" w:rsidRDefault="00CC6A1B" w:rsidP="00162DD2">
            <w:pPr>
              <w:pStyle w:val="TableColHeadLeft"/>
            </w:pPr>
            <w:r w:rsidRPr="00CC6A1B">
              <w:t>2020-21</w:t>
            </w:r>
          </w:p>
        </w:tc>
      </w:tr>
      <w:tr w:rsidR="00CC6A1B" w:rsidRPr="00CC6A1B" w14:paraId="6181246F" w14:textId="77777777" w:rsidTr="00F51ED3">
        <w:trPr>
          <w:cantSplit/>
        </w:trPr>
        <w:tc>
          <w:tcPr>
            <w:tcW w:w="5764" w:type="dxa"/>
            <w:noWrap/>
            <w:hideMark/>
          </w:tcPr>
          <w:p w14:paraId="74736476" w14:textId="6B3234DC" w:rsidR="00CC6A1B" w:rsidRPr="00CC6A1B" w:rsidRDefault="00CC6A1B" w:rsidP="00162DD2">
            <w:pPr>
              <w:pStyle w:val="TableBodyLeft"/>
            </w:pPr>
            <w:r w:rsidRPr="00CC6A1B">
              <w:t>ARIA Score 0 to 3.51 inclusive</w:t>
            </w:r>
          </w:p>
        </w:tc>
        <w:tc>
          <w:tcPr>
            <w:tcW w:w="1270" w:type="dxa"/>
            <w:noWrap/>
          </w:tcPr>
          <w:p w14:paraId="09E202EC" w14:textId="719CF96F" w:rsidR="00CC6A1B" w:rsidRPr="00CC6A1B" w:rsidRDefault="00CC6A1B" w:rsidP="00162DD2">
            <w:pPr>
              <w:pStyle w:val="TableBodyLeft"/>
            </w:pPr>
            <w:r w:rsidRPr="00CC6A1B">
              <w:t>$0.00</w:t>
            </w:r>
          </w:p>
        </w:tc>
        <w:tc>
          <w:tcPr>
            <w:tcW w:w="1270" w:type="dxa"/>
          </w:tcPr>
          <w:p w14:paraId="3E96DB8B" w14:textId="35D5381B" w:rsidR="00CC6A1B" w:rsidRPr="00CC6A1B" w:rsidRDefault="00CC6A1B" w:rsidP="00162DD2">
            <w:pPr>
              <w:pStyle w:val="TableBodyLeft"/>
            </w:pPr>
            <w:r w:rsidRPr="00CC6A1B">
              <w:t>$0.00</w:t>
            </w:r>
          </w:p>
        </w:tc>
        <w:tc>
          <w:tcPr>
            <w:tcW w:w="1335" w:type="dxa"/>
          </w:tcPr>
          <w:p w14:paraId="3C714C19" w14:textId="3C3C0DF2" w:rsidR="00CC6A1B" w:rsidRPr="00B738FD" w:rsidRDefault="00CC6A1B" w:rsidP="00162DD2">
            <w:pPr>
              <w:pStyle w:val="TableBodyLeft"/>
            </w:pPr>
            <w:r w:rsidRPr="00B738FD">
              <w:t>$0.00</w:t>
            </w:r>
          </w:p>
        </w:tc>
      </w:tr>
      <w:tr w:rsidR="00CC6A1B" w:rsidRPr="00CC6A1B" w14:paraId="315DC413" w14:textId="77777777" w:rsidTr="00F51ED3">
        <w:trPr>
          <w:cantSplit/>
        </w:trPr>
        <w:tc>
          <w:tcPr>
            <w:tcW w:w="5764" w:type="dxa"/>
            <w:noWrap/>
            <w:hideMark/>
          </w:tcPr>
          <w:p w14:paraId="325FAFDC" w14:textId="1EB4188F" w:rsidR="00CC6A1B" w:rsidRPr="00CC6A1B" w:rsidRDefault="00CC6A1B" w:rsidP="00162DD2">
            <w:pPr>
              <w:pStyle w:val="TableBodyLeft"/>
            </w:pPr>
            <w:r w:rsidRPr="00CC6A1B">
              <w:t>ARIA Score 3.52 to 4.66 inclusive</w:t>
            </w:r>
          </w:p>
        </w:tc>
        <w:tc>
          <w:tcPr>
            <w:tcW w:w="1270" w:type="dxa"/>
            <w:noWrap/>
          </w:tcPr>
          <w:p w14:paraId="1BEA563A" w14:textId="65B22162" w:rsidR="00CC6A1B" w:rsidRPr="00CC6A1B" w:rsidRDefault="00CC6A1B" w:rsidP="00162DD2">
            <w:pPr>
              <w:pStyle w:val="TableBodyLeft"/>
            </w:pPr>
            <w:r w:rsidRPr="00CC6A1B">
              <w:t>$5.45</w:t>
            </w:r>
          </w:p>
        </w:tc>
        <w:tc>
          <w:tcPr>
            <w:tcW w:w="1270" w:type="dxa"/>
          </w:tcPr>
          <w:p w14:paraId="07FAB79B" w14:textId="09CF13A0" w:rsidR="00CC6A1B" w:rsidRPr="00CC6A1B" w:rsidRDefault="00CC6A1B" w:rsidP="00162DD2">
            <w:pPr>
              <w:pStyle w:val="TableBodyLeft"/>
            </w:pPr>
            <w:r w:rsidRPr="00CC6A1B">
              <w:t>$5.53</w:t>
            </w:r>
          </w:p>
        </w:tc>
        <w:tc>
          <w:tcPr>
            <w:tcW w:w="1335" w:type="dxa"/>
          </w:tcPr>
          <w:p w14:paraId="38626231" w14:textId="1FF3E68A" w:rsidR="00CC6A1B" w:rsidRPr="00B738FD" w:rsidRDefault="00CC6A1B" w:rsidP="00162DD2">
            <w:pPr>
              <w:pStyle w:val="TableBodyLeft"/>
            </w:pPr>
            <w:r w:rsidRPr="00B738FD">
              <w:t>$5.</w:t>
            </w:r>
            <w:r w:rsidR="00BB740A" w:rsidRPr="00B738FD">
              <w:t>62</w:t>
            </w:r>
          </w:p>
        </w:tc>
      </w:tr>
      <w:tr w:rsidR="00CC6A1B" w:rsidRPr="00CC6A1B" w14:paraId="6FE06626" w14:textId="77777777" w:rsidTr="00F51ED3">
        <w:trPr>
          <w:cantSplit/>
        </w:trPr>
        <w:tc>
          <w:tcPr>
            <w:tcW w:w="5764" w:type="dxa"/>
            <w:noWrap/>
            <w:hideMark/>
          </w:tcPr>
          <w:p w14:paraId="7537D14F" w14:textId="7172C47F" w:rsidR="00CC6A1B" w:rsidRPr="00CC6A1B" w:rsidRDefault="00CC6A1B" w:rsidP="00162DD2">
            <w:pPr>
              <w:pStyle w:val="TableBodyLeft"/>
            </w:pPr>
            <w:r w:rsidRPr="00CC6A1B">
              <w:t>ARIA Score 4.67 to 5.80 inclusive</w:t>
            </w:r>
          </w:p>
        </w:tc>
        <w:tc>
          <w:tcPr>
            <w:tcW w:w="1270" w:type="dxa"/>
            <w:noWrap/>
          </w:tcPr>
          <w:p w14:paraId="7965BDAE" w14:textId="2A2C3058" w:rsidR="00CC6A1B" w:rsidRPr="00CC6A1B" w:rsidRDefault="00CC6A1B" w:rsidP="00162DD2">
            <w:pPr>
              <w:pStyle w:val="TableBodyLeft"/>
            </w:pPr>
            <w:r w:rsidRPr="00CC6A1B">
              <w:t>$6.54</w:t>
            </w:r>
          </w:p>
        </w:tc>
        <w:tc>
          <w:tcPr>
            <w:tcW w:w="1270" w:type="dxa"/>
          </w:tcPr>
          <w:p w14:paraId="4F2AB153" w14:textId="5AA62810" w:rsidR="00CC6A1B" w:rsidRPr="00CC6A1B" w:rsidRDefault="00CC6A1B" w:rsidP="00162DD2">
            <w:pPr>
              <w:pStyle w:val="TableBodyLeft"/>
            </w:pPr>
            <w:r w:rsidRPr="00CC6A1B">
              <w:t>$6.63</w:t>
            </w:r>
          </w:p>
        </w:tc>
        <w:tc>
          <w:tcPr>
            <w:tcW w:w="1335" w:type="dxa"/>
          </w:tcPr>
          <w:p w14:paraId="33E19365" w14:textId="5E77EB3B" w:rsidR="00CC6A1B" w:rsidRPr="00B738FD" w:rsidRDefault="00CC6A1B" w:rsidP="00162DD2">
            <w:pPr>
              <w:pStyle w:val="TableBodyLeft"/>
            </w:pPr>
            <w:r w:rsidRPr="00B738FD">
              <w:t>$6.</w:t>
            </w:r>
            <w:r w:rsidR="00BB740A" w:rsidRPr="00B738FD">
              <w:t>74</w:t>
            </w:r>
          </w:p>
        </w:tc>
      </w:tr>
      <w:tr w:rsidR="00CC6A1B" w:rsidRPr="00CC6A1B" w14:paraId="50E76FD7" w14:textId="77777777" w:rsidTr="00F51ED3">
        <w:trPr>
          <w:cantSplit/>
        </w:trPr>
        <w:tc>
          <w:tcPr>
            <w:tcW w:w="5764" w:type="dxa"/>
            <w:noWrap/>
            <w:hideMark/>
          </w:tcPr>
          <w:p w14:paraId="0EBBC58E" w14:textId="6C905D04" w:rsidR="00CC6A1B" w:rsidRPr="00CC6A1B" w:rsidRDefault="00CC6A1B" w:rsidP="00162DD2">
            <w:pPr>
              <w:pStyle w:val="TableBodyLeft"/>
            </w:pPr>
            <w:r w:rsidRPr="00CC6A1B">
              <w:t>ARIA Score 5.81 to 7.44 inclusive</w:t>
            </w:r>
          </w:p>
        </w:tc>
        <w:tc>
          <w:tcPr>
            <w:tcW w:w="1270" w:type="dxa"/>
            <w:noWrap/>
          </w:tcPr>
          <w:p w14:paraId="549694E7" w14:textId="655D0870" w:rsidR="00CC6A1B" w:rsidRPr="00CC6A1B" w:rsidRDefault="00CC6A1B" w:rsidP="00162DD2">
            <w:pPr>
              <w:pStyle w:val="TableBodyLeft"/>
            </w:pPr>
            <w:r w:rsidRPr="00CC6A1B">
              <w:t>$9.15</w:t>
            </w:r>
          </w:p>
        </w:tc>
        <w:tc>
          <w:tcPr>
            <w:tcW w:w="1270" w:type="dxa"/>
          </w:tcPr>
          <w:p w14:paraId="2FDB443A" w14:textId="1B98C40A" w:rsidR="00CC6A1B" w:rsidRPr="00CC6A1B" w:rsidRDefault="00CC6A1B" w:rsidP="00162DD2">
            <w:pPr>
              <w:pStyle w:val="TableBodyLeft"/>
            </w:pPr>
            <w:r w:rsidRPr="00CC6A1B">
              <w:t>$9.28</w:t>
            </w:r>
          </w:p>
        </w:tc>
        <w:tc>
          <w:tcPr>
            <w:tcW w:w="1335" w:type="dxa"/>
          </w:tcPr>
          <w:p w14:paraId="09D5248A" w14:textId="7553741E" w:rsidR="00CC6A1B" w:rsidRPr="00B738FD" w:rsidRDefault="00CC6A1B" w:rsidP="00162DD2">
            <w:pPr>
              <w:pStyle w:val="TableBodyLeft"/>
            </w:pPr>
            <w:r w:rsidRPr="00B738FD">
              <w:t>$9.</w:t>
            </w:r>
            <w:r w:rsidR="00BB740A" w:rsidRPr="00B738FD">
              <w:t>43</w:t>
            </w:r>
          </w:p>
        </w:tc>
      </w:tr>
      <w:tr w:rsidR="00CC6A1B" w:rsidRPr="00CC6A1B" w14:paraId="034846A3" w14:textId="77777777" w:rsidTr="00F51ED3">
        <w:trPr>
          <w:cantSplit/>
        </w:trPr>
        <w:tc>
          <w:tcPr>
            <w:tcW w:w="5764" w:type="dxa"/>
            <w:noWrap/>
            <w:hideMark/>
          </w:tcPr>
          <w:p w14:paraId="59BA5D4D" w14:textId="318AB963" w:rsidR="00CC6A1B" w:rsidRPr="00CC6A1B" w:rsidRDefault="00CC6A1B" w:rsidP="00162DD2">
            <w:pPr>
              <w:pStyle w:val="TableBodyLeft"/>
            </w:pPr>
            <w:r w:rsidRPr="00CC6A1B">
              <w:t>ARIA Score 7.45 to 9.08 inclusive</w:t>
            </w:r>
          </w:p>
        </w:tc>
        <w:tc>
          <w:tcPr>
            <w:tcW w:w="1270" w:type="dxa"/>
            <w:noWrap/>
          </w:tcPr>
          <w:p w14:paraId="5D9A36C7" w14:textId="3D8ACB26" w:rsidR="00CC6A1B" w:rsidRPr="00CC6A1B" w:rsidRDefault="00CC6A1B" w:rsidP="00162DD2">
            <w:pPr>
              <w:pStyle w:val="TableBodyLeft"/>
            </w:pPr>
            <w:r w:rsidRPr="00CC6A1B">
              <w:t>$10.99</w:t>
            </w:r>
          </w:p>
        </w:tc>
        <w:tc>
          <w:tcPr>
            <w:tcW w:w="1270" w:type="dxa"/>
          </w:tcPr>
          <w:p w14:paraId="0034480A" w14:textId="7250971C" w:rsidR="00CC6A1B" w:rsidRPr="00CC6A1B" w:rsidRDefault="00CC6A1B" w:rsidP="00162DD2">
            <w:pPr>
              <w:pStyle w:val="TableBodyLeft"/>
            </w:pPr>
            <w:r w:rsidRPr="00CC6A1B">
              <w:t>$11.14</w:t>
            </w:r>
          </w:p>
        </w:tc>
        <w:tc>
          <w:tcPr>
            <w:tcW w:w="1335" w:type="dxa"/>
          </w:tcPr>
          <w:p w14:paraId="70BC4FA4" w14:textId="170D4220" w:rsidR="00CC6A1B" w:rsidRPr="00B738FD" w:rsidRDefault="00CC6A1B" w:rsidP="00162DD2">
            <w:pPr>
              <w:pStyle w:val="TableBodyLeft"/>
            </w:pPr>
            <w:r w:rsidRPr="00B738FD">
              <w:t>$11.</w:t>
            </w:r>
            <w:r w:rsidR="00BB740A" w:rsidRPr="00B738FD">
              <w:t>32</w:t>
            </w:r>
          </w:p>
        </w:tc>
      </w:tr>
      <w:tr w:rsidR="00CC6A1B" w:rsidRPr="00CC6A1B" w14:paraId="7E4EBFBE" w14:textId="77777777" w:rsidTr="00F51ED3">
        <w:trPr>
          <w:cantSplit/>
        </w:trPr>
        <w:tc>
          <w:tcPr>
            <w:tcW w:w="5764" w:type="dxa"/>
            <w:noWrap/>
            <w:hideMark/>
          </w:tcPr>
          <w:p w14:paraId="06CA870D" w14:textId="5D9A7A79" w:rsidR="00CC6A1B" w:rsidRPr="00CC6A1B" w:rsidRDefault="00CC6A1B" w:rsidP="00162DD2">
            <w:pPr>
              <w:pStyle w:val="TableBodyLeft"/>
            </w:pPr>
            <w:r w:rsidRPr="00CC6A1B">
              <w:t>ARIA Score 9.09 to 10.54 inclusive</w:t>
            </w:r>
          </w:p>
        </w:tc>
        <w:tc>
          <w:tcPr>
            <w:tcW w:w="1270" w:type="dxa"/>
            <w:noWrap/>
          </w:tcPr>
          <w:p w14:paraId="22ABBB2B" w14:textId="637D1C2D" w:rsidR="00CC6A1B" w:rsidRPr="00CC6A1B" w:rsidRDefault="00CC6A1B" w:rsidP="00162DD2">
            <w:pPr>
              <w:pStyle w:val="TableBodyLeft"/>
            </w:pPr>
            <w:r w:rsidRPr="00CC6A1B">
              <w:t>$15.37</w:t>
            </w:r>
          </w:p>
        </w:tc>
        <w:tc>
          <w:tcPr>
            <w:tcW w:w="1270" w:type="dxa"/>
          </w:tcPr>
          <w:p w14:paraId="313828FE" w14:textId="3D801F5F" w:rsidR="00CC6A1B" w:rsidRPr="00CC6A1B" w:rsidRDefault="00CC6A1B" w:rsidP="00162DD2">
            <w:pPr>
              <w:pStyle w:val="TableBodyLeft"/>
            </w:pPr>
            <w:r w:rsidRPr="00CC6A1B">
              <w:t>$15.59</w:t>
            </w:r>
          </w:p>
        </w:tc>
        <w:tc>
          <w:tcPr>
            <w:tcW w:w="1335" w:type="dxa"/>
          </w:tcPr>
          <w:p w14:paraId="528974B2" w14:textId="438405CA" w:rsidR="00CC6A1B" w:rsidRPr="00B738FD" w:rsidRDefault="00CC6A1B" w:rsidP="00162DD2">
            <w:pPr>
              <w:pStyle w:val="TableBodyLeft"/>
            </w:pPr>
            <w:r w:rsidRPr="00B738FD">
              <w:t>$15.</w:t>
            </w:r>
            <w:r w:rsidR="00BB740A" w:rsidRPr="00B738FD">
              <w:t>84</w:t>
            </w:r>
          </w:p>
        </w:tc>
      </w:tr>
      <w:tr w:rsidR="00CC6A1B" w:rsidRPr="00CC6A1B" w14:paraId="66A9CDE8" w14:textId="77777777" w:rsidTr="00F51ED3">
        <w:trPr>
          <w:cantSplit/>
        </w:trPr>
        <w:tc>
          <w:tcPr>
            <w:tcW w:w="5764" w:type="dxa"/>
            <w:noWrap/>
            <w:hideMark/>
          </w:tcPr>
          <w:p w14:paraId="2E1ED3E9" w14:textId="7F2B5FAB" w:rsidR="00CC6A1B" w:rsidRPr="00CC6A1B" w:rsidRDefault="00CC6A1B" w:rsidP="00162DD2">
            <w:pPr>
              <w:pStyle w:val="TableBodyLeft"/>
            </w:pPr>
            <w:r w:rsidRPr="00CC6A1B">
              <w:t>ARIA Score 10.55 to 12.00 inclusive</w:t>
            </w:r>
          </w:p>
        </w:tc>
        <w:tc>
          <w:tcPr>
            <w:tcW w:w="1270" w:type="dxa"/>
            <w:noWrap/>
          </w:tcPr>
          <w:p w14:paraId="6FB45D18" w14:textId="78E797ED" w:rsidR="00CC6A1B" w:rsidRPr="00CC6A1B" w:rsidRDefault="00CC6A1B" w:rsidP="00162DD2">
            <w:pPr>
              <w:pStyle w:val="TableBodyLeft"/>
            </w:pPr>
            <w:r w:rsidRPr="00CC6A1B">
              <w:t>$18.45</w:t>
            </w:r>
          </w:p>
        </w:tc>
        <w:tc>
          <w:tcPr>
            <w:tcW w:w="1270" w:type="dxa"/>
          </w:tcPr>
          <w:p w14:paraId="75645E8C" w14:textId="41085A10" w:rsidR="00CC6A1B" w:rsidRPr="00CC6A1B" w:rsidRDefault="00CC6A1B" w:rsidP="00162DD2">
            <w:pPr>
              <w:pStyle w:val="TableBodyLeft"/>
            </w:pPr>
            <w:r w:rsidRPr="00CC6A1B">
              <w:t>$18.71</w:t>
            </w:r>
          </w:p>
        </w:tc>
        <w:tc>
          <w:tcPr>
            <w:tcW w:w="1335" w:type="dxa"/>
          </w:tcPr>
          <w:p w14:paraId="268C1261" w14:textId="658DAD73" w:rsidR="00CC6A1B" w:rsidRPr="00B738FD" w:rsidRDefault="00CC6A1B" w:rsidP="00162DD2">
            <w:pPr>
              <w:pStyle w:val="TableBodyLeft"/>
            </w:pPr>
            <w:r w:rsidRPr="00B738FD">
              <w:t>$1</w:t>
            </w:r>
            <w:r w:rsidR="00BB740A" w:rsidRPr="00B738FD">
              <w:t>9.01</w:t>
            </w:r>
          </w:p>
        </w:tc>
      </w:tr>
    </w:tbl>
    <w:p w14:paraId="05FFA408" w14:textId="6D1A1A35" w:rsidR="00377339" w:rsidRPr="006B7787" w:rsidRDefault="00377339" w:rsidP="00162DD2">
      <w:pPr>
        <w:pStyle w:val="Caption"/>
      </w:pPr>
      <w:bookmarkStart w:id="1098" w:name="_Toc39040482"/>
      <w:r w:rsidRPr="006B7787">
        <w:t>Note: Figures for 2019-20 and 2020-21 do not include the temporary increase of 30</w:t>
      </w:r>
      <w:r w:rsidR="00EF66EB" w:rsidRPr="006B7787">
        <w:t> per cent</w:t>
      </w:r>
      <w:r w:rsidRPr="006B7787">
        <w:t xml:space="preserve"> applied to the rate of </w:t>
      </w:r>
      <w:r w:rsidR="00EF66EB" w:rsidRPr="006B7787">
        <w:t>V</w:t>
      </w:r>
      <w:r w:rsidRPr="006B7787">
        <w:t>iability supplement for the period 1 March 2020 to 30 June 2021.</w:t>
      </w:r>
    </w:p>
    <w:p w14:paraId="143028A5" w14:textId="72A8C54C" w:rsidR="00694587" w:rsidRPr="00830785" w:rsidRDefault="00F35B42" w:rsidP="00162DD2">
      <w:pPr>
        <w:pStyle w:val="Caption"/>
      </w:pPr>
      <w:r w:rsidRPr="00830785">
        <w:t>Table</w:t>
      </w:r>
      <w:r w:rsidR="009D42B6" w:rsidRPr="00830785">
        <w:t xml:space="preserve"> </w:t>
      </w:r>
      <w:r w:rsidR="009D64CB" w:rsidRPr="00830785">
        <w:rPr>
          <w:noProof/>
        </w:rPr>
        <w:fldChar w:fldCharType="begin"/>
      </w:r>
      <w:r w:rsidR="009D64CB" w:rsidRPr="00830785">
        <w:rPr>
          <w:noProof/>
        </w:rPr>
        <w:instrText xml:space="preserve"> STYLEREF  \s "Heading 1 Appendices" </w:instrText>
      </w:r>
      <w:r w:rsidR="009D64CB" w:rsidRPr="00830785">
        <w:rPr>
          <w:noProof/>
        </w:rPr>
        <w:fldChar w:fldCharType="separate"/>
      </w:r>
      <w:r w:rsidR="005D6463">
        <w:rPr>
          <w:noProof/>
        </w:rPr>
        <w:t>K</w:t>
      </w:r>
      <w:r w:rsidR="009D64CB" w:rsidRPr="00830785">
        <w:rPr>
          <w:noProof/>
        </w:rPr>
        <w:fldChar w:fldCharType="end"/>
      </w:r>
      <w:r w:rsidR="00CA42F2" w:rsidRPr="00830785">
        <w:t>.</w:t>
      </w:r>
      <w:r w:rsidR="009D64CB" w:rsidRPr="00830785">
        <w:rPr>
          <w:noProof/>
        </w:rPr>
        <w:fldChar w:fldCharType="begin"/>
      </w:r>
      <w:r w:rsidR="009D64CB" w:rsidRPr="00830785">
        <w:rPr>
          <w:noProof/>
        </w:rPr>
        <w:instrText xml:space="preserve"> SEQ Table \* ARABIC \s 1 </w:instrText>
      </w:r>
      <w:r w:rsidR="009D64CB" w:rsidRPr="00830785">
        <w:rPr>
          <w:noProof/>
        </w:rPr>
        <w:fldChar w:fldCharType="separate"/>
      </w:r>
      <w:r w:rsidR="005D6463">
        <w:rPr>
          <w:noProof/>
        </w:rPr>
        <w:t>3</w:t>
      </w:r>
      <w:r w:rsidR="009D64CB" w:rsidRPr="00830785">
        <w:rPr>
          <w:noProof/>
        </w:rPr>
        <w:fldChar w:fldCharType="end"/>
      </w:r>
      <w:r w:rsidR="00694587" w:rsidRPr="00830785">
        <w:t>:</w:t>
      </w:r>
      <w:r w:rsidR="009D42B6" w:rsidRPr="00830785">
        <w:t xml:space="preserve"> </w:t>
      </w:r>
      <w:r w:rsidR="005754A2" w:rsidRPr="00830785">
        <w:t>Summary</w:t>
      </w:r>
      <w:r w:rsidR="009D42B6" w:rsidRPr="00830785">
        <w:t xml:space="preserve"> </w:t>
      </w:r>
      <w:r w:rsidR="005754A2" w:rsidRPr="00830785">
        <w:t>of</w:t>
      </w:r>
      <w:r w:rsidR="009D42B6" w:rsidRPr="00830785">
        <w:t xml:space="preserve"> </w:t>
      </w:r>
      <w:r w:rsidR="005754A2" w:rsidRPr="00830785">
        <w:t>Australian</w:t>
      </w:r>
      <w:r w:rsidR="009D42B6" w:rsidRPr="00830785">
        <w:t xml:space="preserve"> </w:t>
      </w:r>
      <w:r w:rsidR="005754A2" w:rsidRPr="00830785">
        <w:t>Government</w:t>
      </w:r>
      <w:r w:rsidR="009D42B6" w:rsidRPr="00830785">
        <w:t xml:space="preserve"> </w:t>
      </w:r>
      <w:r w:rsidR="005754A2" w:rsidRPr="00830785">
        <w:t>payments</w:t>
      </w:r>
      <w:r w:rsidR="009D42B6" w:rsidRPr="00830785">
        <w:t xml:space="preserve"> </w:t>
      </w:r>
      <w:r w:rsidR="00FD22F3" w:rsidRPr="00830785">
        <w:t>of</w:t>
      </w:r>
      <w:r w:rsidR="009D42B6" w:rsidRPr="00830785">
        <w:t xml:space="preserve"> </w:t>
      </w:r>
      <w:r w:rsidR="005754A2" w:rsidRPr="00830785">
        <w:t>subsidies</w:t>
      </w:r>
      <w:r w:rsidR="009D42B6" w:rsidRPr="00830785">
        <w:t xml:space="preserve"> </w:t>
      </w:r>
      <w:r w:rsidR="005754A2" w:rsidRPr="00830785">
        <w:t>and</w:t>
      </w:r>
      <w:r w:rsidR="009D42B6" w:rsidRPr="00830785">
        <w:t xml:space="preserve"> </w:t>
      </w:r>
      <w:r w:rsidR="005754A2" w:rsidRPr="00830785">
        <w:t>supplements</w:t>
      </w:r>
      <w:r w:rsidR="009D42B6" w:rsidRPr="00830785">
        <w:t xml:space="preserve"> </w:t>
      </w:r>
      <w:r w:rsidR="005754A2" w:rsidRPr="00830785">
        <w:t>of</w:t>
      </w:r>
      <w:r w:rsidR="009D42B6" w:rsidRPr="00830785">
        <w:t xml:space="preserve"> </w:t>
      </w:r>
      <w:r w:rsidR="005754A2" w:rsidRPr="00830785">
        <w:t>home</w:t>
      </w:r>
      <w:r w:rsidR="009D42B6" w:rsidRPr="00830785">
        <w:t xml:space="preserve"> </w:t>
      </w:r>
      <w:r w:rsidR="005754A2" w:rsidRPr="00830785">
        <w:t>care,</w:t>
      </w:r>
      <w:r w:rsidR="009D42B6" w:rsidRPr="00830785">
        <w:t xml:space="preserve"> </w:t>
      </w:r>
      <w:r w:rsidR="005754A2" w:rsidRPr="00830785">
        <w:t>201</w:t>
      </w:r>
      <w:r w:rsidR="0010099B" w:rsidRPr="00830785">
        <w:t>6</w:t>
      </w:r>
      <w:r w:rsidR="0010099B" w:rsidRPr="00830785">
        <w:noBreakHyphen/>
        <w:t>17</w:t>
      </w:r>
      <w:r w:rsidR="009D42B6" w:rsidRPr="00830785">
        <w:t xml:space="preserve"> </w:t>
      </w:r>
      <w:r w:rsidR="009F5776" w:rsidRPr="00830785">
        <w:t>to</w:t>
      </w:r>
      <w:r w:rsidR="009D42B6" w:rsidRPr="00830785">
        <w:t xml:space="preserve"> </w:t>
      </w:r>
      <w:r w:rsidR="009F5776" w:rsidRPr="00830785">
        <w:t>201</w:t>
      </w:r>
      <w:r w:rsidR="00830785" w:rsidRPr="00830785">
        <w:t>9-20</w:t>
      </w:r>
      <w:bookmarkEnd w:id="1098"/>
    </w:p>
    <w:tbl>
      <w:tblPr>
        <w:tblStyle w:val="ACFAARTable"/>
        <w:tblW w:w="8874" w:type="dxa"/>
        <w:tblLayout w:type="fixed"/>
        <w:tblLook w:val="06A0" w:firstRow="1" w:lastRow="0" w:firstColumn="1" w:lastColumn="0" w:noHBand="1" w:noVBand="1"/>
        <w:tblDescription w:val="Due to the complexity of this document no table summary has been provided. If you need assistance with the structure of this table, please contact the Aged Care Financing Authority at https://agedcare.health.gov.au."/>
      </w:tblPr>
      <w:tblGrid>
        <w:gridCol w:w="2411"/>
        <w:gridCol w:w="1643"/>
        <w:gridCol w:w="1418"/>
        <w:gridCol w:w="1701"/>
        <w:gridCol w:w="1701"/>
      </w:tblGrid>
      <w:tr w:rsidR="00830785" w:rsidRPr="00830785" w14:paraId="7A90CC08" w14:textId="4BB6500A" w:rsidTr="00830785">
        <w:trPr>
          <w:cnfStyle w:val="100000000000" w:firstRow="1" w:lastRow="0" w:firstColumn="0" w:lastColumn="0" w:oddVBand="0" w:evenVBand="0" w:oddHBand="0" w:evenHBand="0" w:firstRowFirstColumn="0" w:firstRowLastColumn="0" w:lastRowFirstColumn="0" w:lastRowLastColumn="0"/>
          <w:trHeight w:val="20"/>
          <w:tblHeader/>
        </w:trPr>
        <w:tc>
          <w:tcPr>
            <w:tcW w:w="2411" w:type="dxa"/>
          </w:tcPr>
          <w:p w14:paraId="1693EE87" w14:textId="77777777" w:rsidR="00830785" w:rsidRPr="00830785" w:rsidRDefault="00830785" w:rsidP="00162DD2">
            <w:pPr>
              <w:pStyle w:val="TableColHeadLeft"/>
            </w:pPr>
            <w:r w:rsidRPr="00830785">
              <w:t>Supplement</w:t>
            </w:r>
          </w:p>
        </w:tc>
        <w:tc>
          <w:tcPr>
            <w:tcW w:w="1643" w:type="dxa"/>
          </w:tcPr>
          <w:p w14:paraId="44326771" w14:textId="15DD0629" w:rsidR="00830785" w:rsidRPr="00830785" w:rsidRDefault="00830785" w:rsidP="00162DD2">
            <w:pPr>
              <w:pStyle w:val="TableColHeadLeft"/>
            </w:pPr>
            <w:r w:rsidRPr="00830785">
              <w:t>2016-17</w:t>
            </w:r>
          </w:p>
        </w:tc>
        <w:tc>
          <w:tcPr>
            <w:tcW w:w="1418" w:type="dxa"/>
          </w:tcPr>
          <w:p w14:paraId="5CB72EF1" w14:textId="118A9EB3" w:rsidR="00830785" w:rsidRPr="00830785" w:rsidRDefault="00830785" w:rsidP="00162DD2">
            <w:pPr>
              <w:pStyle w:val="TableColHeadLeft"/>
            </w:pPr>
            <w:r w:rsidRPr="00830785">
              <w:t>2017-18</w:t>
            </w:r>
          </w:p>
        </w:tc>
        <w:tc>
          <w:tcPr>
            <w:tcW w:w="1701" w:type="dxa"/>
          </w:tcPr>
          <w:p w14:paraId="0057DCD3" w14:textId="5DB0E84F" w:rsidR="00830785" w:rsidRPr="00830785" w:rsidRDefault="00830785" w:rsidP="00162DD2">
            <w:pPr>
              <w:pStyle w:val="TableColHeadLeft"/>
            </w:pPr>
            <w:r w:rsidRPr="00830785">
              <w:t>2018</w:t>
            </w:r>
            <w:r w:rsidRPr="00830785">
              <w:noBreakHyphen/>
              <w:t>19</w:t>
            </w:r>
          </w:p>
        </w:tc>
        <w:tc>
          <w:tcPr>
            <w:tcW w:w="1701" w:type="dxa"/>
          </w:tcPr>
          <w:p w14:paraId="2C295FE2" w14:textId="4DD47767" w:rsidR="00830785" w:rsidRPr="00830785" w:rsidRDefault="00830785" w:rsidP="00162DD2">
            <w:pPr>
              <w:pStyle w:val="TableColHeadLeft"/>
            </w:pPr>
            <w:r w:rsidRPr="00830785">
              <w:t>2019-20</w:t>
            </w:r>
          </w:p>
        </w:tc>
      </w:tr>
      <w:tr w:rsidR="00830785" w:rsidRPr="00830785" w14:paraId="29F39926" w14:textId="4A50292F" w:rsidTr="00830785">
        <w:trPr>
          <w:trHeight w:val="20"/>
        </w:trPr>
        <w:tc>
          <w:tcPr>
            <w:tcW w:w="2411" w:type="dxa"/>
          </w:tcPr>
          <w:p w14:paraId="1FF0521C" w14:textId="4EE71D80" w:rsidR="00830785" w:rsidRPr="00830785" w:rsidRDefault="00830785" w:rsidP="00162DD2">
            <w:pPr>
              <w:pStyle w:val="TableBodyLeft"/>
            </w:pPr>
            <w:r w:rsidRPr="00830785">
              <w:t>Dementia and cognition supplement</w:t>
            </w:r>
          </w:p>
        </w:tc>
        <w:tc>
          <w:tcPr>
            <w:tcW w:w="1643" w:type="dxa"/>
          </w:tcPr>
          <w:p w14:paraId="618AB1BE" w14:textId="57B601AF" w:rsidR="00830785" w:rsidRPr="00830785" w:rsidDel="00F478B8" w:rsidRDefault="00830785" w:rsidP="00162DD2">
            <w:pPr>
              <w:pStyle w:val="TableBodyLeft"/>
            </w:pPr>
            <w:r w:rsidRPr="00830785">
              <w:t>$24.7m</w:t>
            </w:r>
          </w:p>
        </w:tc>
        <w:tc>
          <w:tcPr>
            <w:tcW w:w="1418" w:type="dxa"/>
          </w:tcPr>
          <w:p w14:paraId="20D1C15C" w14:textId="44CF359F" w:rsidR="00830785" w:rsidRPr="00830785" w:rsidRDefault="00830785" w:rsidP="00162DD2">
            <w:pPr>
              <w:pStyle w:val="TableBodyLeft"/>
            </w:pPr>
            <w:r w:rsidRPr="00830785">
              <w:t>$29.3m</w:t>
            </w:r>
          </w:p>
        </w:tc>
        <w:tc>
          <w:tcPr>
            <w:tcW w:w="1701" w:type="dxa"/>
          </w:tcPr>
          <w:p w14:paraId="52D3BFC7" w14:textId="58040275" w:rsidR="00830785" w:rsidRPr="00830785" w:rsidRDefault="00830785" w:rsidP="00162DD2">
            <w:pPr>
              <w:pStyle w:val="TableBodyLeft"/>
            </w:pPr>
            <w:r w:rsidRPr="00830785">
              <w:t>$36.2m</w:t>
            </w:r>
          </w:p>
        </w:tc>
        <w:tc>
          <w:tcPr>
            <w:tcW w:w="1701" w:type="dxa"/>
          </w:tcPr>
          <w:p w14:paraId="0048BFE1" w14:textId="76545F65" w:rsidR="00830785" w:rsidRPr="00830785" w:rsidRDefault="00830785" w:rsidP="00162DD2">
            <w:pPr>
              <w:pStyle w:val="TableBodyLeft"/>
            </w:pPr>
            <w:r w:rsidRPr="00830785">
              <w:t>$49.5m</w:t>
            </w:r>
          </w:p>
        </w:tc>
      </w:tr>
      <w:tr w:rsidR="00830785" w:rsidRPr="00830785" w14:paraId="60981F48" w14:textId="01F5B903" w:rsidTr="00830785">
        <w:trPr>
          <w:trHeight w:val="20"/>
        </w:trPr>
        <w:tc>
          <w:tcPr>
            <w:tcW w:w="2411" w:type="dxa"/>
          </w:tcPr>
          <w:p w14:paraId="01471F86" w14:textId="6C391A61" w:rsidR="00830785" w:rsidRPr="00830785" w:rsidRDefault="00830785" w:rsidP="00162DD2">
            <w:pPr>
              <w:pStyle w:val="TableBodyLeft"/>
            </w:pPr>
            <w:r w:rsidRPr="00830785">
              <w:t>Veterans’ supplement</w:t>
            </w:r>
          </w:p>
        </w:tc>
        <w:tc>
          <w:tcPr>
            <w:tcW w:w="1643" w:type="dxa"/>
          </w:tcPr>
          <w:p w14:paraId="20910D8E" w14:textId="76CDC668" w:rsidR="00830785" w:rsidRPr="00830785" w:rsidDel="00F478B8" w:rsidRDefault="00830785" w:rsidP="00162DD2">
            <w:pPr>
              <w:pStyle w:val="TableBodyLeft"/>
            </w:pPr>
            <w:r w:rsidRPr="00830785">
              <w:t>$0.2m</w:t>
            </w:r>
          </w:p>
        </w:tc>
        <w:tc>
          <w:tcPr>
            <w:tcW w:w="1418" w:type="dxa"/>
          </w:tcPr>
          <w:p w14:paraId="77C1CB10" w14:textId="1BD395F0" w:rsidR="00830785" w:rsidRPr="00830785" w:rsidRDefault="00830785" w:rsidP="00162DD2">
            <w:pPr>
              <w:pStyle w:val="TableBodyLeft"/>
            </w:pPr>
            <w:r w:rsidRPr="00830785">
              <w:t>$0.3m</w:t>
            </w:r>
          </w:p>
        </w:tc>
        <w:tc>
          <w:tcPr>
            <w:tcW w:w="1701" w:type="dxa"/>
          </w:tcPr>
          <w:p w14:paraId="2AD48EBE" w14:textId="4E441001" w:rsidR="00830785" w:rsidRPr="00830785" w:rsidRDefault="00830785" w:rsidP="00162DD2">
            <w:pPr>
              <w:pStyle w:val="TableBodyLeft"/>
            </w:pPr>
            <w:r w:rsidRPr="00830785">
              <w:t>$0.4m</w:t>
            </w:r>
          </w:p>
        </w:tc>
        <w:tc>
          <w:tcPr>
            <w:tcW w:w="1701" w:type="dxa"/>
          </w:tcPr>
          <w:p w14:paraId="4AC76A41" w14:textId="3D2EAADE" w:rsidR="00830785" w:rsidRPr="00830785" w:rsidRDefault="00830785" w:rsidP="00162DD2">
            <w:pPr>
              <w:pStyle w:val="TableBodyLeft"/>
            </w:pPr>
            <w:r w:rsidRPr="00830785">
              <w:t>$0.5m</w:t>
            </w:r>
          </w:p>
        </w:tc>
      </w:tr>
      <w:tr w:rsidR="00830785" w:rsidRPr="00830785" w14:paraId="7FD13F89" w14:textId="5F44105F" w:rsidTr="00830785">
        <w:trPr>
          <w:trHeight w:val="20"/>
        </w:trPr>
        <w:tc>
          <w:tcPr>
            <w:tcW w:w="2411" w:type="dxa"/>
          </w:tcPr>
          <w:p w14:paraId="46F4F621" w14:textId="11A42DFD" w:rsidR="00830785" w:rsidRPr="00830785" w:rsidRDefault="00830785" w:rsidP="00162DD2">
            <w:pPr>
              <w:pStyle w:val="TableBodyLeft"/>
            </w:pPr>
            <w:r w:rsidRPr="00830785">
              <w:t>Oxygen supplement</w:t>
            </w:r>
          </w:p>
        </w:tc>
        <w:tc>
          <w:tcPr>
            <w:tcW w:w="1643" w:type="dxa"/>
          </w:tcPr>
          <w:p w14:paraId="3E933C2F" w14:textId="728F381E" w:rsidR="00830785" w:rsidRPr="00830785" w:rsidDel="00F478B8" w:rsidRDefault="00830785" w:rsidP="00162DD2">
            <w:pPr>
              <w:pStyle w:val="TableBodyLeft"/>
            </w:pPr>
            <w:r w:rsidRPr="00830785">
              <w:t>$2.4m</w:t>
            </w:r>
          </w:p>
        </w:tc>
        <w:tc>
          <w:tcPr>
            <w:tcW w:w="1418" w:type="dxa"/>
          </w:tcPr>
          <w:p w14:paraId="3178BC01" w14:textId="0138E4F3" w:rsidR="00830785" w:rsidRPr="00830785" w:rsidRDefault="00830785" w:rsidP="00162DD2">
            <w:pPr>
              <w:pStyle w:val="TableBodyLeft"/>
            </w:pPr>
            <w:r w:rsidRPr="00830785">
              <w:t>$3.1m</w:t>
            </w:r>
          </w:p>
        </w:tc>
        <w:tc>
          <w:tcPr>
            <w:tcW w:w="1701" w:type="dxa"/>
          </w:tcPr>
          <w:p w14:paraId="19642B7D" w14:textId="0AD3E108" w:rsidR="00830785" w:rsidRPr="00830785" w:rsidRDefault="00830785" w:rsidP="00162DD2">
            <w:pPr>
              <w:pStyle w:val="TableBodyLeft"/>
            </w:pPr>
            <w:r w:rsidRPr="00830785">
              <w:t>$3.7m</w:t>
            </w:r>
          </w:p>
        </w:tc>
        <w:tc>
          <w:tcPr>
            <w:tcW w:w="1701" w:type="dxa"/>
          </w:tcPr>
          <w:p w14:paraId="51350572" w14:textId="617577CC" w:rsidR="00830785" w:rsidRPr="00830785" w:rsidRDefault="00830785" w:rsidP="00162DD2">
            <w:pPr>
              <w:pStyle w:val="TableBodyLeft"/>
            </w:pPr>
            <w:r w:rsidRPr="00830785">
              <w:t>$4.5m</w:t>
            </w:r>
          </w:p>
        </w:tc>
      </w:tr>
      <w:tr w:rsidR="00830785" w:rsidRPr="00830785" w14:paraId="3E74ADAF" w14:textId="7A1EC6B2" w:rsidTr="00830785">
        <w:trPr>
          <w:trHeight w:val="20"/>
        </w:trPr>
        <w:tc>
          <w:tcPr>
            <w:tcW w:w="2411" w:type="dxa"/>
          </w:tcPr>
          <w:p w14:paraId="197F6E6C" w14:textId="41E5ED38" w:rsidR="00830785" w:rsidRPr="00830785" w:rsidRDefault="00830785" w:rsidP="00162DD2">
            <w:pPr>
              <w:pStyle w:val="TableBodyLeft"/>
            </w:pPr>
            <w:r w:rsidRPr="00830785">
              <w:t>Enteral feeding supplement</w:t>
            </w:r>
          </w:p>
        </w:tc>
        <w:tc>
          <w:tcPr>
            <w:tcW w:w="1643" w:type="dxa"/>
          </w:tcPr>
          <w:p w14:paraId="48BBDE41" w14:textId="59F7B7A5" w:rsidR="00830785" w:rsidRPr="00830785" w:rsidDel="00F478B8" w:rsidRDefault="00830785" w:rsidP="00162DD2">
            <w:pPr>
              <w:pStyle w:val="TableBodyLeft"/>
            </w:pPr>
            <w:r w:rsidRPr="00830785">
              <w:t>$0.7m</w:t>
            </w:r>
          </w:p>
        </w:tc>
        <w:tc>
          <w:tcPr>
            <w:tcW w:w="1418" w:type="dxa"/>
          </w:tcPr>
          <w:p w14:paraId="6A4A4637" w14:textId="1C7BC677" w:rsidR="00830785" w:rsidRPr="00830785" w:rsidRDefault="00830785" w:rsidP="00162DD2">
            <w:pPr>
              <w:pStyle w:val="TableBodyLeft"/>
            </w:pPr>
            <w:r w:rsidRPr="00830785">
              <w:t>$0.9m</w:t>
            </w:r>
          </w:p>
        </w:tc>
        <w:tc>
          <w:tcPr>
            <w:tcW w:w="1701" w:type="dxa"/>
          </w:tcPr>
          <w:p w14:paraId="1986214D" w14:textId="6042099F" w:rsidR="00830785" w:rsidRPr="00830785" w:rsidRDefault="00830785" w:rsidP="00162DD2">
            <w:pPr>
              <w:pStyle w:val="TableBodyLeft"/>
            </w:pPr>
            <w:r w:rsidRPr="00830785">
              <w:t>$0.9m</w:t>
            </w:r>
          </w:p>
        </w:tc>
        <w:tc>
          <w:tcPr>
            <w:tcW w:w="1701" w:type="dxa"/>
          </w:tcPr>
          <w:p w14:paraId="09B9842B" w14:textId="3B06FC96" w:rsidR="00830785" w:rsidRPr="00830785" w:rsidRDefault="00830785" w:rsidP="00162DD2">
            <w:pPr>
              <w:pStyle w:val="TableBodyLeft"/>
            </w:pPr>
            <w:r w:rsidRPr="00830785">
              <w:t>$0.8m</w:t>
            </w:r>
          </w:p>
        </w:tc>
      </w:tr>
      <w:tr w:rsidR="00830785" w:rsidRPr="00830785" w14:paraId="18CC9D74" w14:textId="2D100F82" w:rsidTr="00830785">
        <w:trPr>
          <w:trHeight w:val="20"/>
        </w:trPr>
        <w:tc>
          <w:tcPr>
            <w:tcW w:w="2411" w:type="dxa"/>
          </w:tcPr>
          <w:p w14:paraId="1D37D629" w14:textId="67579093" w:rsidR="00830785" w:rsidRPr="00830785" w:rsidRDefault="00830785" w:rsidP="00162DD2">
            <w:pPr>
              <w:pStyle w:val="TableBodyLeft"/>
            </w:pPr>
            <w:r w:rsidRPr="00830785">
              <w:t>Viability supplement</w:t>
            </w:r>
          </w:p>
        </w:tc>
        <w:tc>
          <w:tcPr>
            <w:tcW w:w="1643" w:type="dxa"/>
          </w:tcPr>
          <w:p w14:paraId="021FB698" w14:textId="78B16E0E" w:rsidR="00830785" w:rsidRPr="00830785" w:rsidDel="00F478B8" w:rsidRDefault="00830785" w:rsidP="00162DD2">
            <w:pPr>
              <w:pStyle w:val="TableBodyLeft"/>
            </w:pPr>
            <w:r w:rsidRPr="00830785">
              <w:t>$11.4m</w:t>
            </w:r>
          </w:p>
        </w:tc>
        <w:tc>
          <w:tcPr>
            <w:tcW w:w="1418" w:type="dxa"/>
          </w:tcPr>
          <w:p w14:paraId="15AC9494" w14:textId="0261C987" w:rsidR="00830785" w:rsidRPr="00830785" w:rsidRDefault="00830785" w:rsidP="00162DD2">
            <w:pPr>
              <w:pStyle w:val="TableBodyLeft"/>
            </w:pPr>
            <w:r w:rsidRPr="00830785">
              <w:t>$16.0m</w:t>
            </w:r>
          </w:p>
        </w:tc>
        <w:tc>
          <w:tcPr>
            <w:tcW w:w="1701" w:type="dxa"/>
          </w:tcPr>
          <w:p w14:paraId="3E7E5EBB" w14:textId="063EC49A" w:rsidR="00830785" w:rsidRPr="00830785" w:rsidRDefault="00830785" w:rsidP="00162DD2">
            <w:pPr>
              <w:pStyle w:val="TableBodyLeft"/>
            </w:pPr>
            <w:r w:rsidRPr="00830785">
              <w:t>$18.1m</w:t>
            </w:r>
          </w:p>
        </w:tc>
        <w:tc>
          <w:tcPr>
            <w:tcW w:w="1701" w:type="dxa"/>
          </w:tcPr>
          <w:p w14:paraId="5C2FB64E" w14:textId="69391B29" w:rsidR="00830785" w:rsidRPr="00830785" w:rsidRDefault="00830785" w:rsidP="00162DD2">
            <w:pPr>
              <w:pStyle w:val="TableBodyLeft"/>
            </w:pPr>
            <w:r w:rsidRPr="00830785">
              <w:t>$25.1m</w:t>
            </w:r>
          </w:p>
        </w:tc>
      </w:tr>
      <w:tr w:rsidR="00830785" w:rsidRPr="00830785" w14:paraId="0FCFD831" w14:textId="2D71C480" w:rsidTr="00830785">
        <w:trPr>
          <w:trHeight w:val="20"/>
        </w:trPr>
        <w:tc>
          <w:tcPr>
            <w:tcW w:w="2411" w:type="dxa"/>
          </w:tcPr>
          <w:p w14:paraId="7CC131A5" w14:textId="60BE8096" w:rsidR="00830785" w:rsidRPr="00830785" w:rsidRDefault="00830785" w:rsidP="00162DD2">
            <w:pPr>
              <w:pStyle w:val="TableBodyLeft"/>
            </w:pPr>
            <w:r w:rsidRPr="00830785">
              <w:t>Hardship supplement</w:t>
            </w:r>
          </w:p>
        </w:tc>
        <w:tc>
          <w:tcPr>
            <w:tcW w:w="1643" w:type="dxa"/>
          </w:tcPr>
          <w:p w14:paraId="1A9A8439" w14:textId="61579E53" w:rsidR="00830785" w:rsidRPr="00830785" w:rsidDel="00F478B8" w:rsidRDefault="00830785" w:rsidP="00162DD2">
            <w:pPr>
              <w:pStyle w:val="TableBodyLeft"/>
            </w:pPr>
            <w:r w:rsidRPr="00830785">
              <w:t>$0.2m</w:t>
            </w:r>
          </w:p>
        </w:tc>
        <w:tc>
          <w:tcPr>
            <w:tcW w:w="1418" w:type="dxa"/>
          </w:tcPr>
          <w:p w14:paraId="34CF4D28" w14:textId="35E85B15" w:rsidR="00830785" w:rsidRPr="00830785" w:rsidRDefault="00830785" w:rsidP="00162DD2">
            <w:pPr>
              <w:pStyle w:val="TableBodyLeft"/>
            </w:pPr>
            <w:r w:rsidRPr="00830785">
              <w:t>$0.3m</w:t>
            </w:r>
          </w:p>
        </w:tc>
        <w:tc>
          <w:tcPr>
            <w:tcW w:w="1701" w:type="dxa"/>
          </w:tcPr>
          <w:p w14:paraId="07A47B26" w14:textId="722AF84C" w:rsidR="00830785" w:rsidRPr="00830785" w:rsidRDefault="00830785" w:rsidP="00162DD2">
            <w:pPr>
              <w:pStyle w:val="TableBodyLeft"/>
            </w:pPr>
            <w:r w:rsidRPr="00830785">
              <w:t>$0.2m</w:t>
            </w:r>
          </w:p>
        </w:tc>
        <w:tc>
          <w:tcPr>
            <w:tcW w:w="1701" w:type="dxa"/>
          </w:tcPr>
          <w:p w14:paraId="008C2723" w14:textId="6F3F6F0E" w:rsidR="00830785" w:rsidRPr="00830785" w:rsidRDefault="00830785" w:rsidP="00162DD2">
            <w:pPr>
              <w:pStyle w:val="TableBodyLeft"/>
            </w:pPr>
            <w:r w:rsidRPr="00830785">
              <w:t>$0.1m</w:t>
            </w:r>
          </w:p>
        </w:tc>
      </w:tr>
    </w:tbl>
    <w:p w14:paraId="717BB783" w14:textId="30FF2159" w:rsidR="00C22B17" w:rsidRPr="00830785" w:rsidRDefault="00C22B17" w:rsidP="00162DD2">
      <w:pPr>
        <w:pStyle w:val="Heading2NoNumber"/>
      </w:pPr>
      <w:bookmarkStart w:id="1099" w:name="_Toc14887423"/>
      <w:r w:rsidRPr="00830785">
        <w:lastRenderedPageBreak/>
        <w:t>Supplements</w:t>
      </w:r>
      <w:r w:rsidR="009D42B6" w:rsidRPr="00830785">
        <w:t xml:space="preserve"> </w:t>
      </w:r>
      <w:r w:rsidRPr="00830785">
        <w:t>in</w:t>
      </w:r>
      <w:r w:rsidR="009D42B6" w:rsidRPr="00830785">
        <w:t xml:space="preserve"> </w:t>
      </w:r>
      <w:r w:rsidRPr="00830785">
        <w:t>home</w:t>
      </w:r>
      <w:r w:rsidR="009D42B6" w:rsidRPr="00830785">
        <w:t xml:space="preserve"> </w:t>
      </w:r>
      <w:r w:rsidRPr="00830785">
        <w:t>care:</w:t>
      </w:r>
      <w:bookmarkEnd w:id="1099"/>
    </w:p>
    <w:p w14:paraId="37A723EC" w14:textId="0006CB72" w:rsidR="009D42B6" w:rsidRPr="000451E7" w:rsidRDefault="00C22B17" w:rsidP="00162DD2">
      <w:pPr>
        <w:pStyle w:val="BodyText"/>
      </w:pPr>
      <w:r w:rsidRPr="000451E7">
        <w:rPr>
          <w:b/>
          <w:bCs/>
          <w:noProof/>
          <w:lang w:val="en"/>
        </w:rPr>
        <w:t>Dementia</w:t>
      </w:r>
      <w:r w:rsidR="009D42B6" w:rsidRPr="000451E7">
        <w:rPr>
          <w:b/>
          <w:bCs/>
          <w:noProof/>
          <w:lang w:val="en"/>
        </w:rPr>
        <w:t xml:space="preserve"> </w:t>
      </w:r>
      <w:r w:rsidRPr="000451E7">
        <w:rPr>
          <w:b/>
          <w:bCs/>
          <w:noProof/>
          <w:lang w:val="en"/>
        </w:rPr>
        <w:t>and</w:t>
      </w:r>
      <w:r w:rsidR="009D42B6" w:rsidRPr="000451E7">
        <w:rPr>
          <w:b/>
          <w:bCs/>
          <w:noProof/>
          <w:lang w:val="en"/>
        </w:rPr>
        <w:t xml:space="preserve"> </w:t>
      </w:r>
      <w:r w:rsidR="00B522F8" w:rsidRPr="000451E7">
        <w:rPr>
          <w:b/>
          <w:bCs/>
          <w:noProof/>
          <w:lang w:val="en"/>
        </w:rPr>
        <w:t>c</w:t>
      </w:r>
      <w:r w:rsidRPr="000451E7">
        <w:rPr>
          <w:b/>
          <w:bCs/>
          <w:noProof/>
          <w:lang w:val="en"/>
        </w:rPr>
        <w:t>ognition</w:t>
      </w:r>
      <w:r w:rsidR="009D42B6" w:rsidRPr="000451E7">
        <w:rPr>
          <w:b/>
          <w:bCs/>
          <w:noProof/>
          <w:lang w:val="en"/>
        </w:rPr>
        <w:t xml:space="preserve"> </w:t>
      </w:r>
      <w:r w:rsidRPr="000451E7">
        <w:rPr>
          <w:b/>
          <w:bCs/>
          <w:noProof/>
          <w:lang w:val="en"/>
        </w:rPr>
        <w:t>supplement:</w:t>
      </w:r>
      <w:r w:rsidR="009D42B6" w:rsidRPr="000451E7">
        <w:rPr>
          <w:b/>
          <w:bCs/>
          <w:noProof/>
          <w:lang w:val="en"/>
        </w:rPr>
        <w:t xml:space="preserve"> </w:t>
      </w:r>
      <w:proofErr w:type="gramStart"/>
      <w:r w:rsidRPr="000451E7">
        <w:t>provides</w:t>
      </w:r>
      <w:proofErr w:type="gramEnd"/>
      <w:r w:rsidR="009D42B6" w:rsidRPr="000451E7">
        <w:t xml:space="preserve"> </w:t>
      </w:r>
      <w:r w:rsidRPr="000451E7">
        <w:t>additional</w:t>
      </w:r>
      <w:r w:rsidR="009D42B6" w:rsidRPr="000451E7">
        <w:t xml:space="preserve"> </w:t>
      </w:r>
      <w:r w:rsidRPr="000451E7">
        <w:t>funding</w:t>
      </w:r>
      <w:r w:rsidR="009D42B6" w:rsidRPr="000451E7">
        <w:t xml:space="preserve"> </w:t>
      </w:r>
      <w:r w:rsidRPr="000451E7">
        <w:t>in</w:t>
      </w:r>
      <w:r w:rsidR="009D42B6" w:rsidRPr="000451E7">
        <w:t xml:space="preserve"> </w:t>
      </w:r>
      <w:r w:rsidRPr="000451E7">
        <w:t>recognition</w:t>
      </w:r>
      <w:r w:rsidR="009D42B6" w:rsidRPr="000451E7">
        <w:t xml:space="preserve"> </w:t>
      </w:r>
      <w:r w:rsidRPr="000451E7">
        <w:t>of</w:t>
      </w:r>
      <w:r w:rsidR="009D42B6" w:rsidRPr="000451E7">
        <w:t xml:space="preserve"> </w:t>
      </w:r>
      <w:r w:rsidRPr="000451E7">
        <w:t>the</w:t>
      </w:r>
      <w:r w:rsidR="009D42B6" w:rsidRPr="000451E7">
        <w:t xml:space="preserve"> </w:t>
      </w:r>
      <w:r w:rsidRPr="000451E7">
        <w:t>extra</w:t>
      </w:r>
      <w:r w:rsidR="009D42B6" w:rsidRPr="000451E7">
        <w:t xml:space="preserve"> </w:t>
      </w:r>
      <w:r w:rsidRPr="000451E7">
        <w:t>costs</w:t>
      </w:r>
      <w:r w:rsidR="009D42B6" w:rsidRPr="000451E7">
        <w:t xml:space="preserve"> </w:t>
      </w:r>
      <w:r w:rsidRPr="000451E7">
        <w:t>of</w:t>
      </w:r>
      <w:r w:rsidR="009D42B6" w:rsidRPr="000451E7">
        <w:t xml:space="preserve"> </w:t>
      </w:r>
      <w:r w:rsidRPr="000451E7">
        <w:t>caring</w:t>
      </w:r>
      <w:r w:rsidR="009D42B6" w:rsidRPr="000451E7">
        <w:t xml:space="preserve"> </w:t>
      </w:r>
      <w:r w:rsidRPr="000451E7">
        <w:t>for</w:t>
      </w:r>
      <w:r w:rsidR="009D42B6" w:rsidRPr="000451E7">
        <w:t xml:space="preserve"> </w:t>
      </w:r>
      <w:r w:rsidRPr="000451E7">
        <w:t>people</w:t>
      </w:r>
      <w:r w:rsidR="009D42B6" w:rsidRPr="000451E7">
        <w:t xml:space="preserve"> </w:t>
      </w:r>
      <w:r w:rsidRPr="000451E7">
        <w:t>with</w:t>
      </w:r>
      <w:r w:rsidR="009D42B6" w:rsidRPr="000451E7">
        <w:t xml:space="preserve"> </w:t>
      </w:r>
      <w:r w:rsidRPr="000451E7">
        <w:t>cognitive</w:t>
      </w:r>
      <w:r w:rsidR="009D42B6" w:rsidRPr="000451E7">
        <w:t xml:space="preserve"> </w:t>
      </w:r>
      <w:r w:rsidRPr="000451E7">
        <w:t>impairment</w:t>
      </w:r>
      <w:r w:rsidR="009D42B6" w:rsidRPr="000451E7">
        <w:t xml:space="preserve"> </w:t>
      </w:r>
      <w:r w:rsidRPr="000451E7">
        <w:t>associated</w:t>
      </w:r>
      <w:r w:rsidR="009D42B6" w:rsidRPr="000451E7">
        <w:t xml:space="preserve"> </w:t>
      </w:r>
      <w:r w:rsidRPr="000451E7">
        <w:t>with</w:t>
      </w:r>
      <w:r w:rsidR="009D42B6" w:rsidRPr="000451E7">
        <w:t xml:space="preserve"> </w:t>
      </w:r>
      <w:r w:rsidRPr="000451E7">
        <w:t>dementia</w:t>
      </w:r>
      <w:r w:rsidR="009D42B6" w:rsidRPr="000451E7">
        <w:t xml:space="preserve"> </w:t>
      </w:r>
      <w:r w:rsidRPr="000451E7">
        <w:t>and</w:t>
      </w:r>
      <w:r w:rsidR="009D42B6" w:rsidRPr="000451E7">
        <w:t xml:space="preserve"> </w:t>
      </w:r>
      <w:r w:rsidRPr="000451E7">
        <w:t>other</w:t>
      </w:r>
      <w:r w:rsidR="009D42B6" w:rsidRPr="000451E7">
        <w:t xml:space="preserve"> </w:t>
      </w:r>
      <w:r w:rsidRPr="000451E7">
        <w:t>conditions.</w:t>
      </w:r>
      <w:r w:rsidR="009D42B6" w:rsidRPr="000451E7">
        <w:t xml:space="preserve"> </w:t>
      </w:r>
      <w:r w:rsidRPr="000451E7">
        <w:t>This</w:t>
      </w:r>
      <w:r w:rsidR="009D42B6" w:rsidRPr="000451E7">
        <w:t xml:space="preserve"> </w:t>
      </w:r>
      <w:r w:rsidRPr="000451E7">
        <w:t>supplement</w:t>
      </w:r>
      <w:r w:rsidR="009D42B6" w:rsidRPr="000451E7">
        <w:t xml:space="preserve"> </w:t>
      </w:r>
      <w:r w:rsidRPr="000451E7">
        <w:t>is</w:t>
      </w:r>
      <w:r w:rsidR="009D42B6" w:rsidRPr="000451E7">
        <w:t xml:space="preserve"> </w:t>
      </w:r>
      <w:r w:rsidRPr="000451E7">
        <w:t>available</w:t>
      </w:r>
      <w:r w:rsidR="009D42B6" w:rsidRPr="000451E7">
        <w:t xml:space="preserve"> </w:t>
      </w:r>
      <w:r w:rsidRPr="000451E7">
        <w:t>across</w:t>
      </w:r>
      <w:r w:rsidR="009D42B6" w:rsidRPr="000451E7">
        <w:t xml:space="preserve"> </w:t>
      </w:r>
      <w:r w:rsidRPr="000451E7">
        <w:t>all</w:t>
      </w:r>
      <w:r w:rsidR="009D42B6" w:rsidRPr="000451E7">
        <w:t xml:space="preserve"> </w:t>
      </w:r>
      <w:r w:rsidRPr="000451E7">
        <w:t>levels</w:t>
      </w:r>
      <w:r w:rsidR="009D42B6" w:rsidRPr="000451E7">
        <w:t xml:space="preserve"> </w:t>
      </w:r>
      <w:r w:rsidRPr="000451E7">
        <w:t>of</w:t>
      </w:r>
      <w:r w:rsidR="009D42B6" w:rsidRPr="000451E7">
        <w:t xml:space="preserve"> </w:t>
      </w:r>
      <w:r w:rsidRPr="000451E7">
        <w:t>home</w:t>
      </w:r>
      <w:r w:rsidR="009D42B6" w:rsidRPr="000451E7">
        <w:t xml:space="preserve"> </w:t>
      </w:r>
      <w:r w:rsidRPr="000451E7">
        <w:t>care</w:t>
      </w:r>
      <w:r w:rsidR="009D42B6" w:rsidRPr="000451E7">
        <w:t xml:space="preserve"> </w:t>
      </w:r>
      <w:r w:rsidRPr="000451E7">
        <w:t>packages.</w:t>
      </w:r>
      <w:r w:rsidR="009D42B6" w:rsidRPr="000451E7">
        <w:t xml:space="preserve"> </w:t>
      </w:r>
      <w:r w:rsidRPr="000451E7">
        <w:t>The</w:t>
      </w:r>
      <w:r w:rsidR="009D42B6" w:rsidRPr="000451E7">
        <w:t xml:space="preserve"> </w:t>
      </w:r>
      <w:r w:rsidRPr="000451E7">
        <w:t>supplement</w:t>
      </w:r>
      <w:r w:rsidR="009D42B6" w:rsidRPr="000451E7">
        <w:t xml:space="preserve"> </w:t>
      </w:r>
      <w:r w:rsidRPr="000451E7">
        <w:t>is</w:t>
      </w:r>
      <w:r w:rsidR="009D42B6" w:rsidRPr="000451E7">
        <w:t xml:space="preserve"> </w:t>
      </w:r>
      <w:r w:rsidRPr="000451E7">
        <w:t>payable</w:t>
      </w:r>
      <w:r w:rsidR="009D42B6" w:rsidRPr="000451E7">
        <w:t xml:space="preserve"> </w:t>
      </w:r>
      <w:r w:rsidRPr="000451E7">
        <w:t>at</w:t>
      </w:r>
      <w:r w:rsidR="009D42B6" w:rsidRPr="000451E7">
        <w:t xml:space="preserve"> </w:t>
      </w:r>
      <w:r w:rsidRPr="000451E7">
        <w:t>a</w:t>
      </w:r>
      <w:r w:rsidR="009D42B6" w:rsidRPr="000451E7">
        <w:t xml:space="preserve"> </w:t>
      </w:r>
      <w:r w:rsidRPr="000451E7">
        <w:t>rate</w:t>
      </w:r>
      <w:r w:rsidR="009D42B6" w:rsidRPr="000451E7">
        <w:t xml:space="preserve"> </w:t>
      </w:r>
      <w:r w:rsidRPr="000451E7">
        <w:t>of</w:t>
      </w:r>
      <w:r w:rsidR="009D42B6" w:rsidRPr="000451E7">
        <w:t xml:space="preserve"> </w:t>
      </w:r>
      <w:r w:rsidRPr="000451E7">
        <w:t>1</w:t>
      </w:r>
      <w:r w:rsidR="00F513E0" w:rsidRPr="000451E7">
        <w:t>1.5</w:t>
      </w:r>
      <w:r w:rsidR="009D42B6" w:rsidRPr="000451E7">
        <w:t xml:space="preserve"> </w:t>
      </w:r>
      <w:r w:rsidR="00B46FE4" w:rsidRPr="000451E7">
        <w:t>per</w:t>
      </w:r>
      <w:r w:rsidR="009D42B6" w:rsidRPr="000451E7">
        <w:t xml:space="preserve"> </w:t>
      </w:r>
      <w:r w:rsidR="00B46FE4" w:rsidRPr="000451E7">
        <w:t>cent</w:t>
      </w:r>
      <w:r w:rsidR="009D42B6" w:rsidRPr="000451E7">
        <w:t xml:space="preserve"> </w:t>
      </w:r>
      <w:r w:rsidRPr="000451E7">
        <w:t>of</w:t>
      </w:r>
      <w:r w:rsidR="009D42B6" w:rsidRPr="000451E7">
        <w:t xml:space="preserve"> </w:t>
      </w:r>
      <w:r w:rsidRPr="000451E7">
        <w:t>the</w:t>
      </w:r>
      <w:r w:rsidR="009D42B6" w:rsidRPr="000451E7">
        <w:t xml:space="preserve"> </w:t>
      </w:r>
      <w:r w:rsidRPr="000451E7">
        <w:t>basic</w:t>
      </w:r>
      <w:r w:rsidR="009D42B6" w:rsidRPr="000451E7">
        <w:t xml:space="preserve"> </w:t>
      </w:r>
      <w:r w:rsidRPr="000451E7">
        <w:t>subsidy</w:t>
      </w:r>
      <w:r w:rsidR="009D42B6" w:rsidRPr="000451E7">
        <w:t xml:space="preserve"> </w:t>
      </w:r>
      <w:r w:rsidRPr="000451E7">
        <w:t>payable</w:t>
      </w:r>
      <w:r w:rsidR="009D42B6" w:rsidRPr="000451E7">
        <w:t xml:space="preserve"> </w:t>
      </w:r>
      <w:r w:rsidRPr="000451E7">
        <w:t>for</w:t>
      </w:r>
      <w:r w:rsidR="009D42B6" w:rsidRPr="000451E7">
        <w:t xml:space="preserve"> </w:t>
      </w:r>
      <w:r w:rsidRPr="000451E7">
        <w:t>the</w:t>
      </w:r>
      <w:r w:rsidR="009D42B6" w:rsidRPr="000451E7">
        <w:t xml:space="preserve"> </w:t>
      </w:r>
      <w:r w:rsidRPr="000451E7">
        <w:t>level</w:t>
      </w:r>
      <w:r w:rsidR="009D42B6" w:rsidRPr="000451E7">
        <w:t xml:space="preserve"> </w:t>
      </w:r>
      <w:r w:rsidRPr="000451E7">
        <w:t>of</w:t>
      </w:r>
      <w:r w:rsidR="009D42B6" w:rsidRPr="000451E7">
        <w:t xml:space="preserve"> </w:t>
      </w:r>
      <w:r w:rsidRPr="000451E7">
        <w:t>home</w:t>
      </w:r>
      <w:r w:rsidR="009D42B6" w:rsidRPr="000451E7">
        <w:t xml:space="preserve"> </w:t>
      </w:r>
      <w:r w:rsidRPr="000451E7">
        <w:t>care</w:t>
      </w:r>
      <w:r w:rsidR="009D42B6" w:rsidRPr="000451E7">
        <w:t xml:space="preserve"> </w:t>
      </w:r>
      <w:r w:rsidRPr="000451E7">
        <w:t>package.</w:t>
      </w:r>
    </w:p>
    <w:p w14:paraId="565880CA" w14:textId="3827B734" w:rsidR="009D42B6" w:rsidRPr="000451E7" w:rsidRDefault="00C22B17" w:rsidP="00162DD2">
      <w:pPr>
        <w:pStyle w:val="BodyText"/>
      </w:pPr>
      <w:r w:rsidRPr="000451E7">
        <w:rPr>
          <w:b/>
          <w:bCs/>
          <w:noProof/>
          <w:lang w:val="en"/>
        </w:rPr>
        <w:t>Veterans’</w:t>
      </w:r>
      <w:r w:rsidR="009D42B6" w:rsidRPr="000451E7">
        <w:rPr>
          <w:b/>
          <w:bCs/>
          <w:noProof/>
          <w:lang w:val="en"/>
        </w:rPr>
        <w:t xml:space="preserve"> </w:t>
      </w:r>
      <w:r w:rsidRPr="000451E7">
        <w:rPr>
          <w:b/>
          <w:bCs/>
          <w:noProof/>
          <w:lang w:val="en"/>
        </w:rPr>
        <w:t>supplement:</w:t>
      </w:r>
      <w:r w:rsidR="009D42B6" w:rsidRPr="000451E7">
        <w:rPr>
          <w:b/>
          <w:bCs/>
          <w:noProof/>
          <w:lang w:val="en"/>
        </w:rPr>
        <w:t xml:space="preserve"> </w:t>
      </w:r>
      <w:r w:rsidRPr="000451E7">
        <w:t>provides</w:t>
      </w:r>
      <w:r w:rsidR="009D42B6" w:rsidRPr="000451E7">
        <w:t xml:space="preserve"> </w:t>
      </w:r>
      <w:r w:rsidRPr="000451E7">
        <w:t>additional</w:t>
      </w:r>
      <w:r w:rsidR="009D42B6" w:rsidRPr="000451E7">
        <w:t xml:space="preserve"> </w:t>
      </w:r>
      <w:r w:rsidRPr="000451E7">
        <w:t>funding</w:t>
      </w:r>
      <w:r w:rsidR="009D42B6" w:rsidRPr="000451E7">
        <w:t xml:space="preserve"> </w:t>
      </w:r>
      <w:r w:rsidRPr="000451E7">
        <w:t>for</w:t>
      </w:r>
      <w:r w:rsidR="009D42B6" w:rsidRPr="000451E7">
        <w:t xml:space="preserve"> </w:t>
      </w:r>
      <w:r w:rsidRPr="000451E7">
        <w:t>veterans</w:t>
      </w:r>
      <w:r w:rsidR="009D42B6" w:rsidRPr="000451E7">
        <w:t xml:space="preserve"> </w:t>
      </w:r>
      <w:r w:rsidRPr="000451E7">
        <w:t>with</w:t>
      </w:r>
      <w:r w:rsidR="009D42B6" w:rsidRPr="000451E7">
        <w:t xml:space="preserve"> </w:t>
      </w:r>
      <w:r w:rsidRPr="000451E7">
        <w:t>a</w:t>
      </w:r>
      <w:r w:rsidR="009D42B6" w:rsidRPr="000451E7">
        <w:t xml:space="preserve"> </w:t>
      </w:r>
      <w:r w:rsidRPr="000451E7">
        <w:t>mental</w:t>
      </w:r>
      <w:r w:rsidR="009D42B6" w:rsidRPr="000451E7">
        <w:t xml:space="preserve"> </w:t>
      </w:r>
      <w:r w:rsidRPr="000451E7">
        <w:t>health</w:t>
      </w:r>
      <w:r w:rsidR="009D42B6" w:rsidRPr="000451E7">
        <w:t xml:space="preserve"> </w:t>
      </w:r>
      <w:r w:rsidRPr="000451E7">
        <w:t>condition</w:t>
      </w:r>
      <w:r w:rsidR="009D42B6" w:rsidRPr="000451E7">
        <w:t xml:space="preserve"> </w:t>
      </w:r>
      <w:r w:rsidRPr="000451E7">
        <w:t>accepted</w:t>
      </w:r>
      <w:r w:rsidR="009D42B6" w:rsidRPr="000451E7">
        <w:t xml:space="preserve"> </w:t>
      </w:r>
      <w:r w:rsidRPr="000451E7">
        <w:t>by</w:t>
      </w:r>
      <w:r w:rsidR="009D42B6" w:rsidRPr="000451E7">
        <w:t xml:space="preserve"> </w:t>
      </w:r>
      <w:r w:rsidRPr="000451E7">
        <w:t>the</w:t>
      </w:r>
      <w:r w:rsidR="009D42B6" w:rsidRPr="000451E7">
        <w:t xml:space="preserve"> </w:t>
      </w:r>
      <w:r w:rsidRPr="000451E7">
        <w:t>Department</w:t>
      </w:r>
      <w:r w:rsidR="009D42B6" w:rsidRPr="000451E7">
        <w:t xml:space="preserve"> </w:t>
      </w:r>
      <w:r w:rsidRPr="000451E7">
        <w:t>of</w:t>
      </w:r>
      <w:r w:rsidR="009D42B6" w:rsidRPr="000451E7">
        <w:t xml:space="preserve"> </w:t>
      </w:r>
      <w:r w:rsidRPr="000451E7">
        <w:t>Veterans’</w:t>
      </w:r>
      <w:r w:rsidR="009D42B6" w:rsidRPr="000451E7">
        <w:t xml:space="preserve"> </w:t>
      </w:r>
      <w:r w:rsidRPr="000451E7">
        <w:t>Affairs</w:t>
      </w:r>
      <w:r w:rsidR="009D42B6" w:rsidRPr="000451E7">
        <w:t xml:space="preserve"> </w:t>
      </w:r>
      <w:r w:rsidRPr="000451E7">
        <w:t>(DVA)</w:t>
      </w:r>
      <w:r w:rsidR="009D42B6" w:rsidRPr="000451E7">
        <w:t xml:space="preserve"> </w:t>
      </w:r>
      <w:r w:rsidRPr="000451E7">
        <w:t>as</w:t>
      </w:r>
      <w:r w:rsidR="009D42B6" w:rsidRPr="000451E7">
        <w:t xml:space="preserve"> </w:t>
      </w:r>
      <w:r w:rsidRPr="000451E7">
        <w:t>related</w:t>
      </w:r>
      <w:r w:rsidR="009D42B6" w:rsidRPr="000451E7">
        <w:t xml:space="preserve"> </w:t>
      </w:r>
      <w:r w:rsidRPr="000451E7">
        <w:t>to</w:t>
      </w:r>
      <w:r w:rsidR="009D42B6" w:rsidRPr="000451E7">
        <w:t xml:space="preserve"> </w:t>
      </w:r>
      <w:r w:rsidRPr="000451E7">
        <w:t>their</w:t>
      </w:r>
      <w:r w:rsidR="009D42B6" w:rsidRPr="000451E7">
        <w:t xml:space="preserve"> </w:t>
      </w:r>
      <w:r w:rsidRPr="000451E7">
        <w:t>service.</w:t>
      </w:r>
      <w:r w:rsidR="00F513E0" w:rsidRPr="000451E7">
        <w:t xml:space="preserve"> This supplement is available across all levels of home care packages. The supplement is payable at a rate of 11.5</w:t>
      </w:r>
      <w:r w:rsidR="004E4667" w:rsidRPr="000451E7">
        <w:t> </w:t>
      </w:r>
      <w:r w:rsidR="00F513E0" w:rsidRPr="000451E7">
        <w:t>per</w:t>
      </w:r>
      <w:r w:rsidR="004E4667" w:rsidRPr="000451E7">
        <w:t> </w:t>
      </w:r>
      <w:r w:rsidR="00F513E0" w:rsidRPr="000451E7">
        <w:t>cent of the basic subsidy payable for the level of home care package.</w:t>
      </w:r>
    </w:p>
    <w:p w14:paraId="0663D0B2" w14:textId="77777777" w:rsidR="009D42B6" w:rsidRPr="000451E7" w:rsidRDefault="00C22B17" w:rsidP="00162DD2">
      <w:pPr>
        <w:pStyle w:val="BodyText"/>
        <w:rPr>
          <w:lang w:val="en"/>
        </w:rPr>
      </w:pPr>
      <w:r w:rsidRPr="000451E7">
        <w:rPr>
          <w:b/>
          <w:bCs/>
          <w:noProof/>
          <w:lang w:val="en"/>
        </w:rPr>
        <w:t>Oxygen</w:t>
      </w:r>
      <w:r w:rsidR="009D42B6" w:rsidRPr="000451E7">
        <w:rPr>
          <w:b/>
          <w:bCs/>
          <w:noProof/>
          <w:lang w:val="en"/>
        </w:rPr>
        <w:t xml:space="preserve"> </w:t>
      </w:r>
      <w:r w:rsidRPr="000451E7">
        <w:rPr>
          <w:b/>
          <w:bCs/>
          <w:noProof/>
          <w:lang w:val="en"/>
        </w:rPr>
        <w:t>supplement:</w:t>
      </w:r>
      <w:r w:rsidR="009D42B6" w:rsidRPr="000451E7">
        <w:rPr>
          <w:b/>
          <w:bCs/>
          <w:noProof/>
          <w:lang w:val="en"/>
        </w:rPr>
        <w:t xml:space="preserve"> </w:t>
      </w:r>
      <w:r w:rsidRPr="000451E7">
        <w:rPr>
          <w:lang w:val="en"/>
        </w:rPr>
        <w:t>provides</w:t>
      </w:r>
      <w:r w:rsidR="009D42B6" w:rsidRPr="000451E7">
        <w:rPr>
          <w:lang w:val="en"/>
        </w:rPr>
        <w:t xml:space="preserve"> </w:t>
      </w:r>
      <w:r w:rsidRPr="000451E7">
        <w:rPr>
          <w:lang w:val="en"/>
        </w:rPr>
        <w:t>additional</w:t>
      </w:r>
      <w:r w:rsidR="009D42B6" w:rsidRPr="000451E7">
        <w:rPr>
          <w:lang w:val="en"/>
        </w:rPr>
        <w:t xml:space="preserve"> </w:t>
      </w:r>
      <w:r w:rsidRPr="000451E7">
        <w:rPr>
          <w:lang w:val="en"/>
        </w:rPr>
        <w:t>funding</w:t>
      </w:r>
      <w:r w:rsidR="009D42B6" w:rsidRPr="000451E7">
        <w:rPr>
          <w:lang w:val="en"/>
        </w:rPr>
        <w:t xml:space="preserve"> </w:t>
      </w:r>
      <w:r w:rsidRPr="000451E7">
        <w:rPr>
          <w:lang w:val="en"/>
        </w:rPr>
        <w:t>for</w:t>
      </w:r>
      <w:r w:rsidR="009D42B6" w:rsidRPr="000451E7">
        <w:rPr>
          <w:lang w:val="en"/>
        </w:rPr>
        <w:t xml:space="preserve"> </w:t>
      </w:r>
      <w:r w:rsidRPr="000451E7">
        <w:rPr>
          <w:lang w:val="en"/>
        </w:rPr>
        <w:t>consumers</w:t>
      </w:r>
      <w:r w:rsidR="009D42B6" w:rsidRPr="000451E7">
        <w:rPr>
          <w:lang w:val="en"/>
        </w:rPr>
        <w:t xml:space="preserve"> </w:t>
      </w:r>
      <w:r w:rsidRPr="000451E7">
        <w:rPr>
          <w:lang w:val="en"/>
        </w:rPr>
        <w:t>who</w:t>
      </w:r>
      <w:r w:rsidR="009D42B6" w:rsidRPr="000451E7">
        <w:rPr>
          <w:lang w:val="en"/>
        </w:rPr>
        <w:t xml:space="preserve"> </w:t>
      </w:r>
      <w:r w:rsidRPr="000451E7">
        <w:rPr>
          <w:lang w:val="en"/>
        </w:rPr>
        <w:t>have</w:t>
      </w:r>
      <w:r w:rsidR="009D42B6" w:rsidRPr="000451E7">
        <w:rPr>
          <w:lang w:val="en"/>
        </w:rPr>
        <w:t xml:space="preserve"> </w:t>
      </w:r>
      <w:r w:rsidRPr="000451E7">
        <w:rPr>
          <w:lang w:val="en"/>
        </w:rPr>
        <w:t>a</w:t>
      </w:r>
      <w:r w:rsidR="009D42B6" w:rsidRPr="000451E7">
        <w:rPr>
          <w:lang w:val="en"/>
        </w:rPr>
        <w:t xml:space="preserve"> </w:t>
      </w:r>
      <w:r w:rsidRPr="000451E7">
        <w:rPr>
          <w:lang w:val="en"/>
        </w:rPr>
        <w:t>specified</w:t>
      </w:r>
      <w:r w:rsidR="009D42B6" w:rsidRPr="000451E7">
        <w:rPr>
          <w:lang w:val="en"/>
        </w:rPr>
        <w:t xml:space="preserve"> </w:t>
      </w:r>
      <w:r w:rsidRPr="000451E7">
        <w:rPr>
          <w:lang w:val="en"/>
        </w:rPr>
        <w:t>medical</w:t>
      </w:r>
      <w:r w:rsidR="009D42B6" w:rsidRPr="000451E7">
        <w:rPr>
          <w:lang w:val="en"/>
        </w:rPr>
        <w:t xml:space="preserve"> </w:t>
      </w:r>
      <w:r w:rsidRPr="000451E7">
        <w:rPr>
          <w:lang w:val="en"/>
        </w:rPr>
        <w:t>need</w:t>
      </w:r>
      <w:r w:rsidR="009D42B6" w:rsidRPr="000451E7">
        <w:rPr>
          <w:lang w:val="en"/>
        </w:rPr>
        <w:t xml:space="preserve"> </w:t>
      </w:r>
      <w:r w:rsidRPr="000451E7">
        <w:rPr>
          <w:lang w:val="en"/>
        </w:rPr>
        <w:t>for</w:t>
      </w:r>
      <w:r w:rsidR="009D42B6" w:rsidRPr="000451E7">
        <w:rPr>
          <w:lang w:val="en"/>
        </w:rPr>
        <w:t xml:space="preserve"> </w:t>
      </w:r>
      <w:r w:rsidRPr="000451E7">
        <w:rPr>
          <w:lang w:val="en"/>
        </w:rPr>
        <w:t>the</w:t>
      </w:r>
      <w:r w:rsidR="009D42B6" w:rsidRPr="000451E7">
        <w:rPr>
          <w:lang w:val="en"/>
        </w:rPr>
        <w:t xml:space="preserve"> </w:t>
      </w:r>
      <w:r w:rsidRPr="000451E7">
        <w:rPr>
          <w:lang w:val="en"/>
        </w:rPr>
        <w:t>continual</w:t>
      </w:r>
      <w:r w:rsidR="009D42B6" w:rsidRPr="000451E7">
        <w:rPr>
          <w:lang w:val="en"/>
        </w:rPr>
        <w:t xml:space="preserve"> </w:t>
      </w:r>
      <w:r w:rsidRPr="000451E7">
        <w:rPr>
          <w:lang w:val="en"/>
        </w:rPr>
        <w:t>administration</w:t>
      </w:r>
      <w:r w:rsidR="009D42B6" w:rsidRPr="000451E7">
        <w:rPr>
          <w:lang w:val="en"/>
        </w:rPr>
        <w:t xml:space="preserve"> </w:t>
      </w:r>
      <w:r w:rsidRPr="000451E7">
        <w:rPr>
          <w:lang w:val="en"/>
        </w:rPr>
        <w:t>of</w:t>
      </w:r>
      <w:r w:rsidR="009D42B6" w:rsidRPr="000451E7">
        <w:rPr>
          <w:lang w:val="en"/>
        </w:rPr>
        <w:t xml:space="preserve"> </w:t>
      </w:r>
      <w:r w:rsidRPr="000451E7">
        <w:rPr>
          <w:lang w:val="en"/>
        </w:rPr>
        <w:t>oxygen.</w:t>
      </w:r>
    </w:p>
    <w:p w14:paraId="36C1F8EA" w14:textId="77777777" w:rsidR="009D42B6" w:rsidRPr="000451E7" w:rsidRDefault="00C22B17" w:rsidP="00162DD2">
      <w:pPr>
        <w:pStyle w:val="BodyText"/>
      </w:pPr>
      <w:r w:rsidRPr="000451E7">
        <w:rPr>
          <w:b/>
          <w:bCs/>
          <w:noProof/>
        </w:rPr>
        <w:t>Enteral</w:t>
      </w:r>
      <w:r w:rsidR="009D42B6" w:rsidRPr="000451E7">
        <w:rPr>
          <w:b/>
          <w:bCs/>
          <w:noProof/>
        </w:rPr>
        <w:t xml:space="preserve"> </w:t>
      </w:r>
      <w:r w:rsidRPr="000451E7">
        <w:rPr>
          <w:b/>
          <w:bCs/>
          <w:noProof/>
        </w:rPr>
        <w:t>Feeding</w:t>
      </w:r>
      <w:r w:rsidR="009D42B6" w:rsidRPr="000451E7">
        <w:rPr>
          <w:b/>
          <w:bCs/>
          <w:noProof/>
        </w:rPr>
        <w:t xml:space="preserve"> </w:t>
      </w:r>
      <w:r w:rsidRPr="000451E7">
        <w:rPr>
          <w:b/>
          <w:bCs/>
          <w:noProof/>
        </w:rPr>
        <w:t>supplement:</w:t>
      </w:r>
      <w:r w:rsidR="009D42B6" w:rsidRPr="000451E7">
        <w:rPr>
          <w:b/>
          <w:bCs/>
          <w:noProof/>
        </w:rPr>
        <w:t xml:space="preserve"> </w:t>
      </w:r>
      <w:r w:rsidRPr="000451E7">
        <w:t>provides</w:t>
      </w:r>
      <w:r w:rsidR="009D42B6" w:rsidRPr="000451E7">
        <w:t xml:space="preserve"> </w:t>
      </w:r>
      <w:r w:rsidRPr="000451E7">
        <w:t>additional</w:t>
      </w:r>
      <w:r w:rsidR="009D42B6" w:rsidRPr="000451E7">
        <w:t xml:space="preserve"> </w:t>
      </w:r>
      <w:r w:rsidRPr="000451E7">
        <w:t>funding</w:t>
      </w:r>
      <w:r w:rsidR="009D42B6" w:rsidRPr="000451E7">
        <w:t xml:space="preserve"> </w:t>
      </w:r>
      <w:r w:rsidRPr="000451E7">
        <w:t>for</w:t>
      </w:r>
      <w:r w:rsidR="009D42B6" w:rsidRPr="000451E7">
        <w:t xml:space="preserve"> </w:t>
      </w:r>
      <w:r w:rsidRPr="000451E7">
        <w:t>care</w:t>
      </w:r>
      <w:r w:rsidR="009D42B6" w:rsidRPr="000451E7">
        <w:t xml:space="preserve"> </w:t>
      </w:r>
      <w:r w:rsidRPr="000451E7">
        <w:t>recipients</w:t>
      </w:r>
      <w:r w:rsidR="009D42B6" w:rsidRPr="000451E7">
        <w:t xml:space="preserve"> </w:t>
      </w:r>
      <w:r w:rsidRPr="000451E7">
        <w:t>with</w:t>
      </w:r>
      <w:r w:rsidR="009D42B6" w:rsidRPr="000451E7">
        <w:t xml:space="preserve"> </w:t>
      </w:r>
      <w:r w:rsidRPr="000451E7">
        <w:t>a</w:t>
      </w:r>
      <w:r w:rsidR="009D42B6" w:rsidRPr="000451E7">
        <w:t xml:space="preserve"> </w:t>
      </w:r>
      <w:r w:rsidRPr="000451E7">
        <w:t>specified</w:t>
      </w:r>
      <w:r w:rsidR="009D42B6" w:rsidRPr="000451E7">
        <w:t xml:space="preserve"> </w:t>
      </w:r>
      <w:r w:rsidRPr="000451E7">
        <w:t>medical</w:t>
      </w:r>
      <w:r w:rsidR="009D42B6" w:rsidRPr="000451E7">
        <w:t xml:space="preserve"> </w:t>
      </w:r>
      <w:r w:rsidRPr="000451E7">
        <w:t>need</w:t>
      </w:r>
      <w:r w:rsidR="009D42B6" w:rsidRPr="000451E7">
        <w:t xml:space="preserve"> </w:t>
      </w:r>
      <w:r w:rsidRPr="000451E7">
        <w:t>for</w:t>
      </w:r>
      <w:r w:rsidR="009D42B6" w:rsidRPr="000451E7">
        <w:t xml:space="preserve"> </w:t>
      </w:r>
      <w:r w:rsidRPr="000451E7">
        <w:t>enteral</w:t>
      </w:r>
      <w:r w:rsidR="009D42B6" w:rsidRPr="000451E7">
        <w:t xml:space="preserve"> </w:t>
      </w:r>
      <w:r w:rsidRPr="000451E7">
        <w:t>feeding.</w:t>
      </w:r>
    </w:p>
    <w:p w14:paraId="5FF77367" w14:textId="3E49F828" w:rsidR="00C22B17" w:rsidRPr="000451E7" w:rsidRDefault="00C22B17" w:rsidP="00162DD2">
      <w:pPr>
        <w:pStyle w:val="BodyText"/>
        <w:rPr>
          <w:lang w:val="en"/>
        </w:rPr>
      </w:pPr>
      <w:r w:rsidRPr="000451E7">
        <w:rPr>
          <w:b/>
          <w:bCs/>
          <w:noProof/>
          <w:lang w:val="en"/>
        </w:rPr>
        <w:t>Viability</w:t>
      </w:r>
      <w:r w:rsidR="009D42B6" w:rsidRPr="000451E7">
        <w:rPr>
          <w:b/>
          <w:bCs/>
          <w:noProof/>
          <w:lang w:val="en"/>
        </w:rPr>
        <w:t xml:space="preserve"> </w:t>
      </w:r>
      <w:r w:rsidRPr="000451E7">
        <w:rPr>
          <w:b/>
          <w:bCs/>
          <w:noProof/>
          <w:lang w:val="en"/>
        </w:rPr>
        <w:t>supplement:</w:t>
      </w:r>
      <w:r w:rsidR="009D42B6" w:rsidRPr="000451E7">
        <w:rPr>
          <w:b/>
          <w:bCs/>
          <w:noProof/>
          <w:lang w:val="en"/>
        </w:rPr>
        <w:t xml:space="preserve"> </w:t>
      </w:r>
      <w:r w:rsidRPr="000451E7">
        <w:rPr>
          <w:lang w:val="en"/>
        </w:rPr>
        <w:t>is</w:t>
      </w:r>
      <w:r w:rsidR="009D42B6" w:rsidRPr="000451E7">
        <w:rPr>
          <w:lang w:val="en"/>
        </w:rPr>
        <w:t xml:space="preserve"> </w:t>
      </w:r>
      <w:r w:rsidRPr="000451E7">
        <w:rPr>
          <w:lang w:val="en"/>
        </w:rPr>
        <w:t>paid</w:t>
      </w:r>
      <w:r w:rsidR="009D42B6" w:rsidRPr="000451E7">
        <w:rPr>
          <w:lang w:val="en"/>
        </w:rPr>
        <w:t xml:space="preserve"> </w:t>
      </w:r>
      <w:r w:rsidRPr="000451E7">
        <w:rPr>
          <w:lang w:val="en"/>
        </w:rPr>
        <w:t>in</w:t>
      </w:r>
      <w:r w:rsidR="009D42B6" w:rsidRPr="000451E7">
        <w:rPr>
          <w:lang w:val="en"/>
        </w:rPr>
        <w:t xml:space="preserve"> </w:t>
      </w:r>
      <w:r w:rsidRPr="000451E7">
        <w:rPr>
          <w:lang w:val="en"/>
        </w:rPr>
        <w:t>recognition</w:t>
      </w:r>
      <w:r w:rsidR="009D42B6" w:rsidRPr="000451E7">
        <w:rPr>
          <w:lang w:val="en"/>
        </w:rPr>
        <w:t xml:space="preserve"> </w:t>
      </w:r>
      <w:r w:rsidRPr="000451E7">
        <w:rPr>
          <w:lang w:val="en"/>
        </w:rPr>
        <w:t>of</w:t>
      </w:r>
      <w:r w:rsidR="009D42B6" w:rsidRPr="000451E7">
        <w:rPr>
          <w:lang w:val="en"/>
        </w:rPr>
        <w:t xml:space="preserve"> </w:t>
      </w:r>
      <w:r w:rsidRPr="000451E7">
        <w:rPr>
          <w:lang w:val="en"/>
        </w:rPr>
        <w:t>the</w:t>
      </w:r>
      <w:r w:rsidR="009D42B6" w:rsidRPr="000451E7">
        <w:rPr>
          <w:lang w:val="en"/>
        </w:rPr>
        <w:t xml:space="preserve"> </w:t>
      </w:r>
      <w:r w:rsidRPr="000451E7">
        <w:rPr>
          <w:lang w:val="en"/>
        </w:rPr>
        <w:t>higher</w:t>
      </w:r>
      <w:r w:rsidR="009D42B6" w:rsidRPr="000451E7">
        <w:rPr>
          <w:lang w:val="en"/>
        </w:rPr>
        <w:t xml:space="preserve"> </w:t>
      </w:r>
      <w:r w:rsidRPr="000451E7">
        <w:rPr>
          <w:lang w:val="en"/>
        </w:rPr>
        <w:t>costs</w:t>
      </w:r>
      <w:r w:rsidR="009D42B6" w:rsidRPr="000451E7">
        <w:rPr>
          <w:lang w:val="en"/>
        </w:rPr>
        <w:t xml:space="preserve"> </w:t>
      </w:r>
      <w:r w:rsidRPr="000451E7">
        <w:rPr>
          <w:lang w:val="en"/>
        </w:rPr>
        <w:t>of</w:t>
      </w:r>
      <w:r w:rsidR="009D42B6" w:rsidRPr="000451E7">
        <w:rPr>
          <w:lang w:val="en"/>
        </w:rPr>
        <w:t xml:space="preserve"> </w:t>
      </w:r>
      <w:r w:rsidRPr="000451E7">
        <w:rPr>
          <w:lang w:val="en"/>
        </w:rPr>
        <w:t>providing</w:t>
      </w:r>
      <w:r w:rsidR="009D42B6" w:rsidRPr="000451E7">
        <w:rPr>
          <w:lang w:val="en"/>
        </w:rPr>
        <w:t xml:space="preserve"> </w:t>
      </w:r>
      <w:r w:rsidRPr="000451E7">
        <w:rPr>
          <w:lang w:val="en"/>
        </w:rPr>
        <w:t>services</w:t>
      </w:r>
      <w:r w:rsidR="009D42B6" w:rsidRPr="000451E7">
        <w:rPr>
          <w:lang w:val="en"/>
        </w:rPr>
        <w:t xml:space="preserve"> </w:t>
      </w:r>
      <w:r w:rsidRPr="000451E7">
        <w:rPr>
          <w:lang w:val="en"/>
        </w:rPr>
        <w:t>in</w:t>
      </w:r>
      <w:r w:rsidR="009D42B6" w:rsidRPr="000451E7">
        <w:rPr>
          <w:lang w:val="en"/>
        </w:rPr>
        <w:t xml:space="preserve"> </w:t>
      </w:r>
      <w:r w:rsidRPr="000451E7">
        <w:rPr>
          <w:lang w:val="en"/>
        </w:rPr>
        <w:t>rural</w:t>
      </w:r>
      <w:r w:rsidR="009D42B6" w:rsidRPr="000451E7">
        <w:rPr>
          <w:lang w:val="en"/>
        </w:rPr>
        <w:t xml:space="preserve"> </w:t>
      </w:r>
      <w:r w:rsidRPr="000451E7">
        <w:rPr>
          <w:lang w:val="en"/>
        </w:rPr>
        <w:t>and</w:t>
      </w:r>
      <w:r w:rsidR="009D42B6" w:rsidRPr="000451E7">
        <w:rPr>
          <w:lang w:val="en"/>
        </w:rPr>
        <w:t xml:space="preserve"> </w:t>
      </w:r>
      <w:r w:rsidRPr="000451E7">
        <w:rPr>
          <w:lang w:val="en"/>
        </w:rPr>
        <w:t>remote</w:t>
      </w:r>
      <w:r w:rsidR="009D42B6" w:rsidRPr="000451E7">
        <w:rPr>
          <w:lang w:val="en"/>
        </w:rPr>
        <w:t xml:space="preserve"> </w:t>
      </w:r>
      <w:r w:rsidRPr="000451E7">
        <w:rPr>
          <w:lang w:val="en"/>
        </w:rPr>
        <w:t>areas.</w:t>
      </w:r>
    </w:p>
    <w:p w14:paraId="73948D9C" w14:textId="77777777" w:rsidR="009D42B6" w:rsidRPr="000451E7" w:rsidRDefault="00C22B17" w:rsidP="00162DD2">
      <w:pPr>
        <w:pStyle w:val="BodyText"/>
        <w:rPr>
          <w:lang w:val="en"/>
        </w:rPr>
      </w:pPr>
      <w:r w:rsidRPr="000451E7">
        <w:rPr>
          <w:b/>
          <w:bCs/>
          <w:noProof/>
          <w:lang w:val="en"/>
        </w:rPr>
        <w:t>Hardship</w:t>
      </w:r>
      <w:r w:rsidR="009D42B6" w:rsidRPr="000451E7">
        <w:rPr>
          <w:b/>
          <w:bCs/>
          <w:noProof/>
          <w:lang w:val="en"/>
        </w:rPr>
        <w:t xml:space="preserve"> </w:t>
      </w:r>
      <w:r w:rsidRPr="000451E7">
        <w:rPr>
          <w:b/>
          <w:bCs/>
          <w:noProof/>
          <w:lang w:val="en"/>
        </w:rPr>
        <w:t>supplement:</w:t>
      </w:r>
      <w:r w:rsidR="009D42B6" w:rsidRPr="000451E7">
        <w:rPr>
          <w:b/>
          <w:bCs/>
          <w:noProof/>
          <w:lang w:val="en"/>
        </w:rPr>
        <w:t xml:space="preserve"> </w:t>
      </w:r>
      <w:r w:rsidRPr="000451E7">
        <w:rPr>
          <w:lang w:val="en"/>
        </w:rPr>
        <w:t>is</w:t>
      </w:r>
      <w:r w:rsidR="009D42B6" w:rsidRPr="000451E7">
        <w:rPr>
          <w:lang w:val="en"/>
        </w:rPr>
        <w:t xml:space="preserve"> </w:t>
      </w:r>
      <w:r w:rsidRPr="000451E7">
        <w:rPr>
          <w:lang w:val="en"/>
        </w:rPr>
        <w:t>available</w:t>
      </w:r>
      <w:r w:rsidR="009D42B6" w:rsidRPr="000451E7">
        <w:rPr>
          <w:lang w:val="en"/>
        </w:rPr>
        <w:t xml:space="preserve"> </w:t>
      </w:r>
      <w:r w:rsidRPr="000451E7">
        <w:rPr>
          <w:lang w:val="en"/>
        </w:rPr>
        <w:t>to</w:t>
      </w:r>
      <w:r w:rsidR="009D42B6" w:rsidRPr="000451E7">
        <w:rPr>
          <w:lang w:val="en"/>
        </w:rPr>
        <w:t xml:space="preserve"> </w:t>
      </w:r>
      <w:r w:rsidRPr="000451E7">
        <w:rPr>
          <w:lang w:val="en"/>
        </w:rPr>
        <w:t>home</w:t>
      </w:r>
      <w:r w:rsidR="009D42B6" w:rsidRPr="000451E7">
        <w:rPr>
          <w:lang w:val="en"/>
        </w:rPr>
        <w:t xml:space="preserve"> </w:t>
      </w:r>
      <w:r w:rsidRPr="000451E7">
        <w:rPr>
          <w:lang w:val="en"/>
        </w:rPr>
        <w:t>care</w:t>
      </w:r>
      <w:r w:rsidR="009D42B6" w:rsidRPr="000451E7">
        <w:rPr>
          <w:lang w:val="en"/>
        </w:rPr>
        <w:t xml:space="preserve"> </w:t>
      </w:r>
      <w:r w:rsidRPr="000451E7">
        <w:rPr>
          <w:lang w:val="en"/>
        </w:rPr>
        <w:t>consumers</w:t>
      </w:r>
      <w:r w:rsidR="009D42B6" w:rsidRPr="000451E7">
        <w:rPr>
          <w:lang w:val="en"/>
        </w:rPr>
        <w:t xml:space="preserve"> </w:t>
      </w:r>
      <w:r w:rsidRPr="000451E7">
        <w:rPr>
          <w:lang w:val="en"/>
        </w:rPr>
        <w:t>who</w:t>
      </w:r>
      <w:r w:rsidR="009D42B6" w:rsidRPr="000451E7">
        <w:rPr>
          <w:lang w:val="en"/>
        </w:rPr>
        <w:t xml:space="preserve"> </w:t>
      </w:r>
      <w:r w:rsidRPr="000451E7">
        <w:rPr>
          <w:lang w:val="en"/>
        </w:rPr>
        <w:t>are</w:t>
      </w:r>
      <w:r w:rsidR="009D42B6" w:rsidRPr="000451E7">
        <w:rPr>
          <w:lang w:val="en"/>
        </w:rPr>
        <w:t xml:space="preserve"> </w:t>
      </w:r>
      <w:r w:rsidRPr="000451E7">
        <w:rPr>
          <w:lang w:val="en"/>
        </w:rPr>
        <w:t>having</w:t>
      </w:r>
      <w:r w:rsidR="009D42B6" w:rsidRPr="000451E7">
        <w:rPr>
          <w:lang w:val="en"/>
        </w:rPr>
        <w:t xml:space="preserve"> </w:t>
      </w:r>
      <w:r w:rsidRPr="000451E7">
        <w:rPr>
          <w:lang w:val="en"/>
        </w:rPr>
        <w:t>difficulty</w:t>
      </w:r>
      <w:r w:rsidR="009D42B6" w:rsidRPr="000451E7">
        <w:rPr>
          <w:lang w:val="en"/>
        </w:rPr>
        <w:t xml:space="preserve"> </w:t>
      </w:r>
      <w:r w:rsidRPr="000451E7">
        <w:rPr>
          <w:lang w:val="en"/>
        </w:rPr>
        <w:t>paying</w:t>
      </w:r>
      <w:r w:rsidR="009D42B6" w:rsidRPr="000451E7">
        <w:rPr>
          <w:lang w:val="en"/>
        </w:rPr>
        <w:t xml:space="preserve"> </w:t>
      </w:r>
      <w:r w:rsidRPr="000451E7">
        <w:rPr>
          <w:lang w:val="en"/>
        </w:rPr>
        <w:t>their</w:t>
      </w:r>
      <w:r w:rsidR="009D42B6" w:rsidRPr="000451E7">
        <w:rPr>
          <w:lang w:val="en"/>
        </w:rPr>
        <w:t xml:space="preserve"> </w:t>
      </w:r>
      <w:r w:rsidRPr="000451E7">
        <w:rPr>
          <w:lang w:val="en"/>
        </w:rPr>
        <w:t>aged</w:t>
      </w:r>
      <w:r w:rsidR="009D42B6" w:rsidRPr="000451E7">
        <w:rPr>
          <w:lang w:val="en"/>
        </w:rPr>
        <w:t xml:space="preserve"> </w:t>
      </w:r>
      <w:r w:rsidRPr="000451E7">
        <w:rPr>
          <w:lang w:val="en"/>
        </w:rPr>
        <w:t>care</w:t>
      </w:r>
      <w:r w:rsidR="009D42B6" w:rsidRPr="000451E7">
        <w:rPr>
          <w:lang w:val="en"/>
        </w:rPr>
        <w:t xml:space="preserve"> </w:t>
      </w:r>
      <w:r w:rsidRPr="000451E7">
        <w:rPr>
          <w:lang w:val="en"/>
        </w:rPr>
        <w:t>fees</w:t>
      </w:r>
      <w:r w:rsidR="009D42B6" w:rsidRPr="000451E7">
        <w:rPr>
          <w:lang w:val="en"/>
        </w:rPr>
        <w:t xml:space="preserve"> </w:t>
      </w:r>
      <w:r w:rsidRPr="000451E7">
        <w:rPr>
          <w:lang w:val="en"/>
        </w:rPr>
        <w:t>for</w:t>
      </w:r>
      <w:r w:rsidR="009D42B6" w:rsidRPr="000451E7">
        <w:rPr>
          <w:lang w:val="en"/>
        </w:rPr>
        <w:t xml:space="preserve"> </w:t>
      </w:r>
      <w:r w:rsidRPr="000451E7">
        <w:rPr>
          <w:lang w:val="en"/>
        </w:rPr>
        <w:t>reasons</w:t>
      </w:r>
      <w:r w:rsidR="009D42B6" w:rsidRPr="000451E7">
        <w:rPr>
          <w:lang w:val="en"/>
        </w:rPr>
        <w:t xml:space="preserve"> </w:t>
      </w:r>
      <w:r w:rsidRPr="000451E7">
        <w:rPr>
          <w:lang w:val="en"/>
        </w:rPr>
        <w:t>beyond</w:t>
      </w:r>
      <w:r w:rsidR="009D42B6" w:rsidRPr="000451E7">
        <w:rPr>
          <w:lang w:val="en"/>
        </w:rPr>
        <w:t xml:space="preserve"> </w:t>
      </w:r>
      <w:r w:rsidRPr="000451E7">
        <w:rPr>
          <w:lang w:val="en"/>
        </w:rPr>
        <w:t>their</w:t>
      </w:r>
      <w:r w:rsidR="009D42B6" w:rsidRPr="000451E7">
        <w:rPr>
          <w:lang w:val="en"/>
        </w:rPr>
        <w:t xml:space="preserve"> </w:t>
      </w:r>
      <w:r w:rsidRPr="000451E7">
        <w:rPr>
          <w:lang w:val="en"/>
        </w:rPr>
        <w:t>control.</w:t>
      </w:r>
    </w:p>
    <w:p w14:paraId="4FCC9200" w14:textId="70019527" w:rsidR="009D42B6" w:rsidRPr="00EA36BD" w:rsidRDefault="00A12705" w:rsidP="00467545">
      <w:pPr>
        <w:pStyle w:val="Heading1Appendices"/>
      </w:pPr>
      <w:bookmarkStart w:id="1100" w:name="_Toc457549958"/>
      <w:bookmarkStart w:id="1101" w:name="_Toc14887424"/>
      <w:bookmarkStart w:id="1102" w:name="_Toc75432235"/>
      <w:r w:rsidRPr="00EA36BD">
        <w:lastRenderedPageBreak/>
        <w:t>Residential</w:t>
      </w:r>
      <w:r w:rsidR="009D42B6" w:rsidRPr="00EA36BD">
        <w:t xml:space="preserve"> </w:t>
      </w:r>
      <w:r w:rsidR="0019125D" w:rsidRPr="00EA36BD">
        <w:t>care</w:t>
      </w:r>
      <w:r w:rsidR="009D42B6" w:rsidRPr="00EA36BD">
        <w:t xml:space="preserve"> </w:t>
      </w:r>
      <w:r w:rsidR="0019125D" w:rsidRPr="00EA36BD">
        <w:t>and</w:t>
      </w:r>
      <w:r w:rsidR="009D42B6" w:rsidRPr="00EA36BD">
        <w:t xml:space="preserve"> </w:t>
      </w:r>
      <w:r w:rsidR="0019125D" w:rsidRPr="00EA36BD">
        <w:t>home</w:t>
      </w:r>
      <w:r w:rsidR="009D42B6" w:rsidRPr="00EA36BD">
        <w:t xml:space="preserve"> </w:t>
      </w:r>
      <w:r w:rsidR="0019125D" w:rsidRPr="00EA36BD">
        <w:t>care</w:t>
      </w:r>
      <w:r w:rsidR="009D42B6" w:rsidRPr="00EA36BD">
        <w:t xml:space="preserve"> </w:t>
      </w:r>
      <w:r w:rsidR="0019125D" w:rsidRPr="00EA36BD">
        <w:t>financial</w:t>
      </w:r>
      <w:r w:rsidR="009D42B6" w:rsidRPr="00EA36BD">
        <w:t xml:space="preserve"> </w:t>
      </w:r>
      <w:r w:rsidR="0019125D" w:rsidRPr="00EA36BD">
        <w:t>data</w:t>
      </w:r>
      <w:bookmarkEnd w:id="1100"/>
      <w:bookmarkEnd w:id="1101"/>
      <w:bookmarkEnd w:id="1102"/>
    </w:p>
    <w:p w14:paraId="54E45CAD" w14:textId="60CB8742" w:rsidR="0019125D" w:rsidRPr="00EA36BD" w:rsidRDefault="0019125D" w:rsidP="00162DD2">
      <w:pPr>
        <w:pStyle w:val="Bullet1"/>
      </w:pPr>
      <w:bookmarkStart w:id="1103" w:name="_Home_Care_2"/>
      <w:bookmarkStart w:id="1104" w:name="_Toc425243192"/>
      <w:bookmarkStart w:id="1105" w:name="_Toc425696598"/>
      <w:bookmarkStart w:id="1106" w:name="_Toc425778900"/>
      <w:bookmarkStart w:id="1107" w:name="_Toc425861694"/>
      <w:bookmarkStart w:id="1108" w:name="_Toc426111713"/>
      <w:bookmarkStart w:id="1109" w:name="_Toc426120817"/>
      <w:bookmarkStart w:id="1110" w:name="_Toc448833190"/>
      <w:bookmarkStart w:id="1111" w:name="_Toc450149079"/>
      <w:bookmarkStart w:id="1112" w:name="_Toc450735119"/>
      <w:bookmarkStart w:id="1113" w:name="_Toc457549960"/>
      <w:bookmarkEnd w:id="1103"/>
      <w:r w:rsidRPr="00EA36BD">
        <w:t>Residential</w:t>
      </w:r>
      <w:r w:rsidR="009D42B6" w:rsidRPr="00EA36BD">
        <w:t xml:space="preserve"> </w:t>
      </w:r>
      <w:r w:rsidR="00A74D8E" w:rsidRPr="00EA36BD">
        <w:t>c</w:t>
      </w:r>
      <w:r w:rsidRPr="00EA36BD">
        <w:t>are</w:t>
      </w:r>
      <w:r w:rsidR="009D42B6" w:rsidRPr="00EA36BD">
        <w:t xml:space="preserve"> </w:t>
      </w:r>
      <w:r w:rsidRPr="00EA36BD">
        <w:t>and</w:t>
      </w:r>
      <w:r w:rsidR="009D42B6" w:rsidRPr="00EA36BD">
        <w:t xml:space="preserve"> </w:t>
      </w:r>
      <w:r w:rsidR="00A74D8E" w:rsidRPr="00EA36BD">
        <w:t>h</w:t>
      </w:r>
      <w:r w:rsidRPr="00EA36BD">
        <w:t>ome</w:t>
      </w:r>
      <w:r w:rsidR="009D42B6" w:rsidRPr="00EA36BD">
        <w:t xml:space="preserve"> </w:t>
      </w:r>
      <w:r w:rsidR="00A74D8E" w:rsidRPr="00EA36BD">
        <w:t>c</w:t>
      </w:r>
      <w:r w:rsidRPr="00EA36BD">
        <w:t>are</w:t>
      </w:r>
      <w:r w:rsidR="009D42B6" w:rsidRPr="00EA36BD">
        <w:t xml:space="preserve"> </w:t>
      </w:r>
      <w:r w:rsidRPr="00EA36BD">
        <w:t>providers</w:t>
      </w:r>
      <w:r w:rsidR="00B522F8" w:rsidRPr="00EA36BD">
        <w:t>’</w:t>
      </w:r>
      <w:r w:rsidR="009D42B6" w:rsidRPr="00EA36BD">
        <w:t xml:space="preserve"> </w:t>
      </w:r>
      <w:r w:rsidRPr="00EA36BD">
        <w:t>financial</w:t>
      </w:r>
      <w:r w:rsidR="009D42B6" w:rsidRPr="00EA36BD">
        <w:t xml:space="preserve"> </w:t>
      </w:r>
      <w:r w:rsidRPr="00EA36BD">
        <w:t>data</w:t>
      </w:r>
      <w:r w:rsidR="009D42B6" w:rsidRPr="00EA36BD">
        <w:t xml:space="preserve"> </w:t>
      </w:r>
      <w:r w:rsidRPr="00EA36BD">
        <w:t>is</w:t>
      </w:r>
      <w:r w:rsidR="009D42B6" w:rsidRPr="00EA36BD">
        <w:t xml:space="preserve"> </w:t>
      </w:r>
      <w:r w:rsidRPr="00EA36BD">
        <w:t>obtained</w:t>
      </w:r>
      <w:r w:rsidR="009D42B6" w:rsidRPr="00EA36BD">
        <w:t xml:space="preserve"> </w:t>
      </w:r>
      <w:r w:rsidRPr="00EA36BD">
        <w:t>from</w:t>
      </w:r>
      <w:r w:rsidR="009D42B6" w:rsidRPr="00EA36BD">
        <w:t xml:space="preserve"> </w:t>
      </w:r>
      <w:r w:rsidRPr="00EA36BD">
        <w:t>Aged</w:t>
      </w:r>
      <w:r w:rsidR="009D42B6" w:rsidRPr="00EA36BD">
        <w:t xml:space="preserve"> </w:t>
      </w:r>
      <w:r w:rsidRPr="00EA36BD">
        <w:t>Care</w:t>
      </w:r>
      <w:r w:rsidR="009D42B6" w:rsidRPr="00EA36BD">
        <w:t xml:space="preserve"> </w:t>
      </w:r>
      <w:r w:rsidRPr="00EA36BD">
        <w:t>Financial</w:t>
      </w:r>
      <w:r w:rsidR="009D42B6" w:rsidRPr="00EA36BD">
        <w:t xml:space="preserve"> </w:t>
      </w:r>
      <w:r w:rsidRPr="00EA36BD">
        <w:t>Reports</w:t>
      </w:r>
      <w:r w:rsidR="009D42B6" w:rsidRPr="00EA36BD">
        <w:t xml:space="preserve"> </w:t>
      </w:r>
      <w:r w:rsidRPr="00EA36BD">
        <w:t>(ACFRs)</w:t>
      </w:r>
      <w:r w:rsidR="009D42B6" w:rsidRPr="00EA36BD">
        <w:t xml:space="preserve"> </w:t>
      </w:r>
      <w:r w:rsidRPr="00EA36BD">
        <w:t>required</w:t>
      </w:r>
      <w:r w:rsidR="009D42B6" w:rsidRPr="00EA36BD">
        <w:t xml:space="preserve"> </w:t>
      </w:r>
      <w:r w:rsidRPr="00EA36BD">
        <w:t>to</w:t>
      </w:r>
      <w:r w:rsidR="009D42B6" w:rsidRPr="00EA36BD">
        <w:t xml:space="preserve"> </w:t>
      </w:r>
      <w:r w:rsidRPr="00EA36BD">
        <w:t>be</w:t>
      </w:r>
      <w:r w:rsidR="009D42B6" w:rsidRPr="00EA36BD">
        <w:t xml:space="preserve"> </w:t>
      </w:r>
      <w:r w:rsidRPr="00EA36BD">
        <w:t>prepared</w:t>
      </w:r>
      <w:r w:rsidR="009D42B6" w:rsidRPr="00EA36BD">
        <w:t xml:space="preserve"> </w:t>
      </w:r>
      <w:r w:rsidRPr="00EA36BD">
        <w:t>and</w:t>
      </w:r>
      <w:r w:rsidR="009D42B6" w:rsidRPr="00EA36BD">
        <w:t xml:space="preserve"> </w:t>
      </w:r>
      <w:r w:rsidRPr="00EA36BD">
        <w:t>submitted</w:t>
      </w:r>
      <w:r w:rsidR="009D42B6" w:rsidRPr="00EA36BD">
        <w:t xml:space="preserve"> </w:t>
      </w:r>
      <w:r w:rsidRPr="00EA36BD">
        <w:t>by</w:t>
      </w:r>
      <w:r w:rsidR="009D42B6" w:rsidRPr="00EA36BD">
        <w:t xml:space="preserve"> </w:t>
      </w:r>
      <w:r w:rsidRPr="00EA36BD">
        <w:t>providers</w:t>
      </w:r>
      <w:r w:rsidR="009D42B6" w:rsidRPr="00EA36BD">
        <w:t xml:space="preserve"> </w:t>
      </w:r>
      <w:r w:rsidRPr="00EA36BD">
        <w:t>of</w:t>
      </w:r>
      <w:r w:rsidR="009D42B6" w:rsidRPr="00EA36BD">
        <w:t xml:space="preserve"> </w:t>
      </w:r>
      <w:r w:rsidRPr="00EA36BD">
        <w:t>residential</w:t>
      </w:r>
      <w:r w:rsidR="009D42B6" w:rsidRPr="00EA36BD">
        <w:t xml:space="preserve"> </w:t>
      </w:r>
      <w:r w:rsidRPr="00EA36BD">
        <w:t>aged</w:t>
      </w:r>
      <w:r w:rsidR="009D42B6" w:rsidRPr="00EA36BD">
        <w:t xml:space="preserve"> </w:t>
      </w:r>
      <w:r w:rsidRPr="00EA36BD">
        <w:t>care</w:t>
      </w:r>
      <w:r w:rsidR="009D42B6" w:rsidRPr="00EA36BD">
        <w:t xml:space="preserve"> </w:t>
      </w:r>
      <w:r w:rsidRPr="00EA36BD">
        <w:t>under</w:t>
      </w:r>
      <w:r w:rsidR="009D42B6" w:rsidRPr="00EA36BD">
        <w:t xml:space="preserve"> </w:t>
      </w:r>
      <w:r w:rsidRPr="00EA36BD">
        <w:t>the</w:t>
      </w:r>
      <w:r w:rsidR="009D42B6" w:rsidRPr="00EA36BD">
        <w:t xml:space="preserve"> </w:t>
      </w:r>
      <w:r w:rsidRPr="00EA36BD">
        <w:rPr>
          <w:rStyle w:val="Emphasis"/>
          <w:color w:val="auto"/>
        </w:rPr>
        <w:t>Accountability</w:t>
      </w:r>
      <w:r w:rsidR="009D42B6" w:rsidRPr="00EA36BD">
        <w:rPr>
          <w:rStyle w:val="Emphasis"/>
          <w:color w:val="auto"/>
        </w:rPr>
        <w:t xml:space="preserve"> </w:t>
      </w:r>
      <w:r w:rsidRPr="00EA36BD">
        <w:rPr>
          <w:rStyle w:val="Emphasis"/>
          <w:color w:val="auto"/>
        </w:rPr>
        <w:t>Principles</w:t>
      </w:r>
      <w:r w:rsidR="009D42B6" w:rsidRPr="00EA36BD">
        <w:rPr>
          <w:rStyle w:val="Emphasis"/>
          <w:color w:val="auto"/>
        </w:rPr>
        <w:t xml:space="preserve"> </w:t>
      </w:r>
      <w:r w:rsidRPr="00EA36BD">
        <w:rPr>
          <w:rStyle w:val="Emphasis"/>
          <w:color w:val="auto"/>
        </w:rPr>
        <w:t>2014</w:t>
      </w:r>
      <w:r w:rsidR="009D42B6" w:rsidRPr="00EA36BD">
        <w:rPr>
          <w:rStyle w:val="Emphasis"/>
          <w:color w:val="auto"/>
        </w:rPr>
        <w:t xml:space="preserve"> </w:t>
      </w:r>
      <w:r w:rsidRPr="00EA36BD">
        <w:rPr>
          <w:rStyle w:val="Emphasis"/>
          <w:color w:val="auto"/>
        </w:rPr>
        <w:t>(Section</w:t>
      </w:r>
      <w:r w:rsidR="009D42B6" w:rsidRPr="00EA36BD">
        <w:rPr>
          <w:rStyle w:val="Emphasis"/>
          <w:color w:val="auto"/>
        </w:rPr>
        <w:t xml:space="preserve"> </w:t>
      </w:r>
      <w:r w:rsidRPr="00EA36BD">
        <w:rPr>
          <w:rStyle w:val="Emphasis"/>
          <w:color w:val="auto"/>
        </w:rPr>
        <w:t>35,</w:t>
      </w:r>
      <w:r w:rsidR="009D42B6" w:rsidRPr="00EA36BD">
        <w:rPr>
          <w:rStyle w:val="Emphasis"/>
          <w:color w:val="auto"/>
        </w:rPr>
        <w:t xml:space="preserve"> </w:t>
      </w:r>
      <w:r w:rsidRPr="00EA36BD">
        <w:rPr>
          <w:rStyle w:val="Emphasis"/>
          <w:color w:val="auto"/>
        </w:rPr>
        <w:t>35A,</w:t>
      </w:r>
      <w:r w:rsidR="009D42B6" w:rsidRPr="00EA36BD">
        <w:rPr>
          <w:rStyle w:val="Emphasis"/>
          <w:color w:val="auto"/>
        </w:rPr>
        <w:t xml:space="preserve"> </w:t>
      </w:r>
      <w:r w:rsidRPr="00EA36BD">
        <w:rPr>
          <w:rStyle w:val="Emphasis"/>
          <w:color w:val="auto"/>
        </w:rPr>
        <w:t>36,</w:t>
      </w:r>
      <w:r w:rsidR="009D42B6" w:rsidRPr="00EA36BD">
        <w:rPr>
          <w:rStyle w:val="Emphasis"/>
          <w:color w:val="auto"/>
        </w:rPr>
        <w:t xml:space="preserve"> </w:t>
      </w:r>
      <w:r w:rsidRPr="00EA36BD">
        <w:rPr>
          <w:rStyle w:val="Emphasis"/>
          <w:color w:val="auto"/>
        </w:rPr>
        <w:t>37</w:t>
      </w:r>
      <w:r w:rsidR="009D42B6" w:rsidRPr="00EA36BD">
        <w:rPr>
          <w:rStyle w:val="Emphasis"/>
          <w:color w:val="auto"/>
        </w:rPr>
        <w:t xml:space="preserve"> </w:t>
      </w:r>
      <w:r w:rsidRPr="00EA36BD">
        <w:rPr>
          <w:rStyle w:val="Emphasis"/>
          <w:color w:val="auto"/>
        </w:rPr>
        <w:t>and</w:t>
      </w:r>
      <w:r w:rsidR="009D42B6" w:rsidRPr="00EA36BD">
        <w:rPr>
          <w:rStyle w:val="Emphasis"/>
          <w:color w:val="auto"/>
        </w:rPr>
        <w:t xml:space="preserve"> </w:t>
      </w:r>
      <w:r w:rsidRPr="00EA36BD">
        <w:rPr>
          <w:rStyle w:val="Emphasis"/>
          <w:color w:val="auto"/>
        </w:rPr>
        <w:t>37A)</w:t>
      </w:r>
      <w:r w:rsidR="009D42B6" w:rsidRPr="00EA36BD">
        <w:rPr>
          <w:rStyle w:val="Emphasis"/>
          <w:color w:val="auto"/>
        </w:rPr>
        <w:t xml:space="preserve"> </w:t>
      </w:r>
      <w:r w:rsidRPr="00EA36BD">
        <w:rPr>
          <w:rStyle w:val="Emphasis"/>
          <w:i w:val="0"/>
          <w:color w:val="auto"/>
        </w:rPr>
        <w:t>made</w:t>
      </w:r>
      <w:r w:rsidR="009D42B6" w:rsidRPr="00EA36BD">
        <w:rPr>
          <w:rStyle w:val="Emphasis"/>
          <w:i w:val="0"/>
          <w:color w:val="auto"/>
        </w:rPr>
        <w:t xml:space="preserve"> </w:t>
      </w:r>
      <w:r w:rsidRPr="00EA36BD">
        <w:rPr>
          <w:rStyle w:val="Emphasis"/>
          <w:i w:val="0"/>
          <w:color w:val="auto"/>
        </w:rPr>
        <w:t>under</w:t>
      </w:r>
      <w:r w:rsidR="009D42B6" w:rsidRPr="00EA36BD">
        <w:rPr>
          <w:rStyle w:val="Emphasis"/>
          <w:i w:val="0"/>
          <w:color w:val="auto"/>
        </w:rPr>
        <w:t xml:space="preserve"> </w:t>
      </w:r>
      <w:r w:rsidRPr="00EA36BD">
        <w:rPr>
          <w:rStyle w:val="Emphasis"/>
          <w:i w:val="0"/>
          <w:color w:val="auto"/>
        </w:rPr>
        <w:t>Section</w:t>
      </w:r>
      <w:r w:rsidR="009D42B6" w:rsidRPr="00EA36BD">
        <w:rPr>
          <w:rStyle w:val="Emphasis"/>
          <w:i w:val="0"/>
          <w:color w:val="auto"/>
        </w:rPr>
        <w:t xml:space="preserve"> </w:t>
      </w:r>
      <w:r w:rsidRPr="00EA36BD">
        <w:rPr>
          <w:rStyle w:val="Emphasis"/>
          <w:i w:val="0"/>
          <w:color w:val="auto"/>
        </w:rPr>
        <w:t>96-1</w:t>
      </w:r>
      <w:r w:rsidR="009D42B6" w:rsidRPr="00EA36BD">
        <w:rPr>
          <w:rStyle w:val="Emphasis"/>
          <w:i w:val="0"/>
          <w:color w:val="auto"/>
        </w:rPr>
        <w:t xml:space="preserve"> </w:t>
      </w:r>
      <w:r w:rsidRPr="00EA36BD">
        <w:rPr>
          <w:rStyle w:val="Emphasis"/>
          <w:i w:val="0"/>
          <w:color w:val="auto"/>
        </w:rPr>
        <w:t>of</w:t>
      </w:r>
      <w:r w:rsidR="009D42B6" w:rsidRPr="00EA36BD">
        <w:rPr>
          <w:rStyle w:val="Emphasis"/>
          <w:color w:val="auto"/>
        </w:rPr>
        <w:t xml:space="preserve"> </w:t>
      </w:r>
      <w:r w:rsidRPr="00EA36BD">
        <w:rPr>
          <w:rStyle w:val="Emphasis"/>
          <w:color w:val="auto"/>
        </w:rPr>
        <w:t>the</w:t>
      </w:r>
      <w:r w:rsidR="009D42B6" w:rsidRPr="00EA36BD">
        <w:rPr>
          <w:rStyle w:val="Emphasis"/>
          <w:color w:val="auto"/>
        </w:rPr>
        <w:t xml:space="preserve"> </w:t>
      </w:r>
      <w:r w:rsidRPr="00EA36BD">
        <w:rPr>
          <w:rStyle w:val="Emphasis"/>
          <w:color w:val="auto"/>
        </w:rPr>
        <w:t>Aged</w:t>
      </w:r>
      <w:r w:rsidR="009D42B6" w:rsidRPr="00EA36BD">
        <w:rPr>
          <w:rStyle w:val="Emphasis"/>
          <w:color w:val="auto"/>
        </w:rPr>
        <w:t xml:space="preserve"> </w:t>
      </w:r>
      <w:r w:rsidRPr="00EA36BD">
        <w:rPr>
          <w:rStyle w:val="Emphasis"/>
          <w:color w:val="auto"/>
        </w:rPr>
        <w:t>Care</w:t>
      </w:r>
      <w:r w:rsidR="009D42B6" w:rsidRPr="00EA36BD">
        <w:rPr>
          <w:rStyle w:val="Emphasis"/>
          <w:color w:val="auto"/>
        </w:rPr>
        <w:t xml:space="preserve"> </w:t>
      </w:r>
      <w:r w:rsidRPr="00EA36BD">
        <w:rPr>
          <w:rStyle w:val="Emphasis"/>
          <w:color w:val="auto"/>
        </w:rPr>
        <w:t>Act</w:t>
      </w:r>
      <w:r w:rsidR="009D42B6" w:rsidRPr="00EA36BD">
        <w:rPr>
          <w:rStyle w:val="Emphasis"/>
          <w:color w:val="auto"/>
        </w:rPr>
        <w:t xml:space="preserve"> </w:t>
      </w:r>
      <w:r w:rsidRPr="00EA36BD">
        <w:rPr>
          <w:rStyle w:val="Emphasis"/>
          <w:color w:val="auto"/>
        </w:rPr>
        <w:t>1997.</w:t>
      </w:r>
    </w:p>
    <w:p w14:paraId="735FAD52" w14:textId="2F263867" w:rsidR="009D42B6" w:rsidRPr="00EA36BD" w:rsidRDefault="0019125D" w:rsidP="00162DD2">
      <w:pPr>
        <w:pStyle w:val="Bullet1"/>
      </w:pPr>
      <w:r w:rsidRPr="00EA36BD">
        <w:t>Residential</w:t>
      </w:r>
      <w:r w:rsidR="009D42B6" w:rsidRPr="00EA36BD">
        <w:t xml:space="preserve"> </w:t>
      </w:r>
      <w:r w:rsidRPr="00EA36BD">
        <w:t>and</w:t>
      </w:r>
      <w:r w:rsidR="009D42B6" w:rsidRPr="00EA36BD">
        <w:t xml:space="preserve"> </w:t>
      </w:r>
      <w:r w:rsidR="00A74D8E" w:rsidRPr="00EA36BD">
        <w:t>h</w:t>
      </w:r>
      <w:r w:rsidRPr="00EA36BD">
        <w:t>ome</w:t>
      </w:r>
      <w:r w:rsidR="009D42B6" w:rsidRPr="00EA36BD">
        <w:t xml:space="preserve"> </w:t>
      </w:r>
      <w:r w:rsidR="00A74D8E" w:rsidRPr="00EA36BD">
        <w:t>c</w:t>
      </w:r>
      <w:r w:rsidRPr="00EA36BD">
        <w:t>are</w:t>
      </w:r>
      <w:r w:rsidR="009D42B6" w:rsidRPr="00EA36BD">
        <w:t xml:space="preserve"> </w:t>
      </w:r>
      <w:r w:rsidRPr="00EA36BD">
        <w:t>financial</w:t>
      </w:r>
      <w:r w:rsidR="009D42B6" w:rsidRPr="00EA36BD">
        <w:t xml:space="preserve"> </w:t>
      </w:r>
      <w:r w:rsidRPr="00EA36BD">
        <w:t>data</w:t>
      </w:r>
      <w:r w:rsidR="009D42B6" w:rsidRPr="00EA36BD">
        <w:t xml:space="preserve"> </w:t>
      </w:r>
      <w:r w:rsidRPr="00EA36BD">
        <w:t>and</w:t>
      </w:r>
      <w:r w:rsidR="009D42B6" w:rsidRPr="00EA36BD">
        <w:t xml:space="preserve"> </w:t>
      </w:r>
      <w:r w:rsidRPr="00EA36BD">
        <w:t>analysis</w:t>
      </w:r>
      <w:r w:rsidR="009D42B6" w:rsidRPr="00EA36BD">
        <w:t xml:space="preserve"> </w:t>
      </w:r>
      <w:r w:rsidRPr="00EA36BD">
        <w:t>given</w:t>
      </w:r>
      <w:r w:rsidR="009D42B6" w:rsidRPr="00EA36BD">
        <w:t xml:space="preserve"> </w:t>
      </w:r>
      <w:r w:rsidRPr="00EA36BD">
        <w:t>in</w:t>
      </w:r>
      <w:r w:rsidR="009D42B6" w:rsidRPr="00EA36BD">
        <w:t xml:space="preserve"> </w:t>
      </w:r>
      <w:r w:rsidRPr="00EA36BD">
        <w:t>this</w:t>
      </w:r>
      <w:r w:rsidR="009D42B6" w:rsidRPr="00EA36BD">
        <w:t xml:space="preserve"> </w:t>
      </w:r>
      <w:r w:rsidRPr="00EA36BD">
        <w:t>report</w:t>
      </w:r>
      <w:r w:rsidR="009D42B6" w:rsidRPr="00EA36BD">
        <w:t xml:space="preserve"> </w:t>
      </w:r>
      <w:r w:rsidRPr="00EA36BD">
        <w:t>includes</w:t>
      </w:r>
      <w:r w:rsidR="009D42B6" w:rsidRPr="00EA36BD">
        <w:t xml:space="preserve"> </w:t>
      </w:r>
      <w:r w:rsidRPr="00EA36BD">
        <w:t>financial</w:t>
      </w:r>
      <w:r w:rsidR="009D42B6" w:rsidRPr="00EA36BD">
        <w:t xml:space="preserve"> </w:t>
      </w:r>
      <w:r w:rsidRPr="00EA36BD">
        <w:t>information</w:t>
      </w:r>
      <w:r w:rsidR="009D42B6" w:rsidRPr="00EA36BD">
        <w:t xml:space="preserve"> </w:t>
      </w:r>
      <w:r w:rsidRPr="00EA36BD">
        <w:t>for</w:t>
      </w:r>
      <w:r w:rsidR="009D42B6" w:rsidRPr="00EA36BD">
        <w:t xml:space="preserve"> </w:t>
      </w:r>
      <w:r w:rsidRPr="00EA36BD">
        <w:t>only</w:t>
      </w:r>
      <w:r w:rsidR="009D42B6" w:rsidRPr="00EA36BD">
        <w:t xml:space="preserve"> </w:t>
      </w:r>
      <w:r w:rsidRPr="00EA36BD">
        <w:t>those</w:t>
      </w:r>
      <w:r w:rsidR="009D42B6" w:rsidRPr="00EA36BD">
        <w:t xml:space="preserve"> </w:t>
      </w:r>
      <w:r w:rsidRPr="00EA36BD">
        <w:t>services</w:t>
      </w:r>
      <w:r w:rsidR="009D42B6" w:rsidRPr="00EA36BD">
        <w:t xml:space="preserve"> </w:t>
      </w:r>
      <w:r w:rsidRPr="00EA36BD">
        <w:t>that</w:t>
      </w:r>
      <w:r w:rsidR="009D42B6" w:rsidRPr="00EA36BD">
        <w:t xml:space="preserve"> </w:t>
      </w:r>
      <w:r w:rsidRPr="00EA36BD">
        <w:t>we</w:t>
      </w:r>
      <w:r w:rsidR="00CF6DBF" w:rsidRPr="00EA36BD">
        <w:t>re</w:t>
      </w:r>
      <w:r w:rsidR="009D42B6" w:rsidRPr="00EA36BD">
        <w:t xml:space="preserve"> </w:t>
      </w:r>
      <w:r w:rsidR="00CF6DBF" w:rsidRPr="00EA36BD">
        <w:t>operational</w:t>
      </w:r>
      <w:r w:rsidR="009D42B6" w:rsidRPr="00EA36BD">
        <w:t xml:space="preserve"> </w:t>
      </w:r>
      <w:r w:rsidR="00CF6DBF" w:rsidRPr="00EA36BD">
        <w:t>from</w:t>
      </w:r>
      <w:r w:rsidR="009D42B6" w:rsidRPr="00EA36BD">
        <w:t xml:space="preserve"> </w:t>
      </w:r>
      <w:r w:rsidR="00CF6DBF" w:rsidRPr="00EA36BD">
        <w:t>1</w:t>
      </w:r>
      <w:r w:rsidR="009D42B6" w:rsidRPr="00EA36BD">
        <w:t xml:space="preserve"> </w:t>
      </w:r>
      <w:r w:rsidR="00CF6DBF" w:rsidRPr="00EA36BD">
        <w:t>July</w:t>
      </w:r>
      <w:r w:rsidR="009D42B6" w:rsidRPr="00EA36BD">
        <w:t xml:space="preserve"> </w:t>
      </w:r>
      <w:r w:rsidR="00CF6DBF" w:rsidRPr="00EA36BD">
        <w:t>201</w:t>
      </w:r>
      <w:r w:rsidR="002D6501" w:rsidRPr="00EA36BD">
        <w:t>9</w:t>
      </w:r>
      <w:r w:rsidR="009D42B6" w:rsidRPr="00EA36BD">
        <w:t xml:space="preserve"> </w:t>
      </w:r>
      <w:r w:rsidR="00CF6DBF" w:rsidRPr="00EA36BD">
        <w:t>to</w:t>
      </w:r>
      <w:r w:rsidR="009D42B6" w:rsidRPr="00EA36BD">
        <w:t xml:space="preserve"> </w:t>
      </w:r>
      <w:r w:rsidR="00CF6DBF" w:rsidRPr="00EA36BD">
        <w:t>30</w:t>
      </w:r>
      <w:r w:rsidR="009D42B6" w:rsidRPr="00EA36BD">
        <w:t xml:space="preserve"> </w:t>
      </w:r>
      <w:r w:rsidR="00CF6DBF" w:rsidRPr="00EA36BD">
        <w:t>June</w:t>
      </w:r>
      <w:r w:rsidR="009D42B6" w:rsidRPr="00EA36BD">
        <w:t xml:space="preserve"> </w:t>
      </w:r>
      <w:r w:rsidR="00CF6DBF" w:rsidRPr="00EA36BD">
        <w:t>20</w:t>
      </w:r>
      <w:r w:rsidR="002D6501" w:rsidRPr="00EA36BD">
        <w:t>20</w:t>
      </w:r>
      <w:r w:rsidR="009D42B6" w:rsidRPr="00EA36BD">
        <w:t xml:space="preserve"> </w:t>
      </w:r>
      <w:r w:rsidRPr="00EA36BD">
        <w:t>and</w:t>
      </w:r>
      <w:r w:rsidR="009D42B6" w:rsidRPr="00EA36BD">
        <w:t xml:space="preserve"> </w:t>
      </w:r>
      <w:r w:rsidRPr="00EA36BD">
        <w:t>whose</w:t>
      </w:r>
      <w:r w:rsidR="009D42B6" w:rsidRPr="00EA36BD">
        <w:t xml:space="preserve"> </w:t>
      </w:r>
      <w:r w:rsidRPr="00EA36BD">
        <w:t>financial</w:t>
      </w:r>
      <w:r w:rsidR="009D42B6" w:rsidRPr="00EA36BD">
        <w:t xml:space="preserve"> </w:t>
      </w:r>
      <w:r w:rsidRPr="00EA36BD">
        <w:t>information</w:t>
      </w:r>
      <w:r w:rsidR="009D42B6" w:rsidRPr="00EA36BD">
        <w:t xml:space="preserve"> </w:t>
      </w:r>
      <w:r w:rsidRPr="00EA36BD">
        <w:t>is</w:t>
      </w:r>
      <w:r w:rsidR="009D42B6" w:rsidRPr="00EA36BD">
        <w:t xml:space="preserve"> </w:t>
      </w:r>
      <w:r w:rsidRPr="00EA36BD">
        <w:t>received</w:t>
      </w:r>
      <w:r w:rsidR="009D42B6" w:rsidRPr="00EA36BD">
        <w:t xml:space="preserve"> </w:t>
      </w:r>
      <w:r w:rsidRPr="00EA36BD">
        <w:t>by</w:t>
      </w:r>
      <w:r w:rsidR="009D42B6" w:rsidRPr="00EA36BD">
        <w:t xml:space="preserve"> </w:t>
      </w:r>
      <w:r w:rsidRPr="00EA36BD">
        <w:t>the</w:t>
      </w:r>
      <w:r w:rsidR="009D42B6" w:rsidRPr="00EA36BD">
        <w:t xml:space="preserve"> </w:t>
      </w:r>
      <w:r w:rsidRPr="00EA36BD">
        <w:t>Department</w:t>
      </w:r>
      <w:r w:rsidR="009D42B6" w:rsidRPr="00EA36BD">
        <w:t xml:space="preserve"> </w:t>
      </w:r>
      <w:r w:rsidR="00A74D8E" w:rsidRPr="00EA36BD">
        <w:t>of</w:t>
      </w:r>
      <w:r w:rsidR="009D42B6" w:rsidRPr="00EA36BD">
        <w:t xml:space="preserve"> </w:t>
      </w:r>
      <w:r w:rsidR="00A74D8E" w:rsidRPr="00EA36BD">
        <w:t>Health</w:t>
      </w:r>
      <w:r w:rsidRPr="00EA36BD">
        <w:t>.</w:t>
      </w:r>
    </w:p>
    <w:p w14:paraId="7CAC2313" w14:textId="49D071FF" w:rsidR="009D42B6" w:rsidRPr="00EA36BD" w:rsidRDefault="0019125D" w:rsidP="00162DD2">
      <w:pPr>
        <w:pStyle w:val="Bullet1"/>
      </w:pPr>
      <w:r w:rsidRPr="00EA36BD">
        <w:t>Approximately</w:t>
      </w:r>
      <w:r w:rsidR="009D42B6" w:rsidRPr="00EA36BD">
        <w:t xml:space="preserve"> </w:t>
      </w:r>
      <w:r w:rsidRPr="00EA36BD">
        <w:t>9</w:t>
      </w:r>
      <w:r w:rsidR="00B46FE4" w:rsidRPr="00EA36BD">
        <w:t>9</w:t>
      </w:r>
      <w:r w:rsidR="009D42B6" w:rsidRPr="00EA36BD">
        <w:t xml:space="preserve"> </w:t>
      </w:r>
      <w:r w:rsidR="00B46FE4" w:rsidRPr="00EA36BD">
        <w:t>per</w:t>
      </w:r>
      <w:r w:rsidR="009D42B6" w:rsidRPr="00EA36BD">
        <w:t xml:space="preserve"> </w:t>
      </w:r>
      <w:r w:rsidR="00B46FE4" w:rsidRPr="00EA36BD">
        <w:t>cent</w:t>
      </w:r>
      <w:r w:rsidR="009D42B6" w:rsidRPr="00EA36BD">
        <w:t xml:space="preserve"> </w:t>
      </w:r>
      <w:r w:rsidRPr="00EA36BD">
        <w:t>of</w:t>
      </w:r>
      <w:r w:rsidR="009D42B6" w:rsidRPr="00EA36BD">
        <w:t xml:space="preserve"> </w:t>
      </w:r>
      <w:r w:rsidRPr="00EA36BD">
        <w:t>reside</w:t>
      </w:r>
      <w:r w:rsidR="00CF6DBF" w:rsidRPr="00EA36BD">
        <w:t>ntial</w:t>
      </w:r>
      <w:r w:rsidR="009D42B6" w:rsidRPr="00EA36BD">
        <w:t xml:space="preserve"> </w:t>
      </w:r>
      <w:r w:rsidR="00CF6DBF" w:rsidRPr="00EA36BD">
        <w:t>aged</w:t>
      </w:r>
      <w:r w:rsidR="009D42B6" w:rsidRPr="00EA36BD">
        <w:t xml:space="preserve"> </w:t>
      </w:r>
      <w:r w:rsidR="00CF6DBF" w:rsidRPr="00EA36BD">
        <w:t>care</w:t>
      </w:r>
      <w:r w:rsidR="009D42B6" w:rsidRPr="00EA36BD">
        <w:t xml:space="preserve"> </w:t>
      </w:r>
      <w:r w:rsidR="008C46DC">
        <w:t xml:space="preserve">and home care </w:t>
      </w:r>
      <w:r w:rsidR="00CF6DBF" w:rsidRPr="00EA36BD">
        <w:t>providers</w:t>
      </w:r>
      <w:r w:rsidR="009D42B6" w:rsidRPr="00EA36BD">
        <w:t xml:space="preserve"> </w:t>
      </w:r>
      <w:r w:rsidRPr="00EA36BD">
        <w:t>submitted</w:t>
      </w:r>
      <w:r w:rsidR="009D42B6" w:rsidRPr="00EA36BD">
        <w:t xml:space="preserve"> </w:t>
      </w:r>
      <w:r w:rsidRPr="00EA36BD">
        <w:t>their</w:t>
      </w:r>
      <w:r w:rsidR="009D42B6" w:rsidRPr="00EA36BD">
        <w:t xml:space="preserve"> </w:t>
      </w:r>
      <w:r w:rsidRPr="00EA36BD">
        <w:t>ACFRs.</w:t>
      </w:r>
    </w:p>
    <w:p w14:paraId="4F20EBE3" w14:textId="666B7A32" w:rsidR="0019125D" w:rsidRPr="00EA36BD" w:rsidRDefault="0019125D" w:rsidP="00162DD2">
      <w:pPr>
        <w:pStyle w:val="Bullet1"/>
      </w:pPr>
      <w:r w:rsidRPr="00EA36BD">
        <w:t>Financial</w:t>
      </w:r>
      <w:r w:rsidR="009D42B6" w:rsidRPr="00EA36BD">
        <w:t xml:space="preserve"> </w:t>
      </w:r>
      <w:r w:rsidRPr="00EA36BD">
        <w:t>information</w:t>
      </w:r>
      <w:r w:rsidR="009D42B6" w:rsidRPr="00EA36BD">
        <w:t xml:space="preserve"> </w:t>
      </w:r>
      <w:r w:rsidRPr="00EA36BD">
        <w:t>contained</w:t>
      </w:r>
      <w:r w:rsidR="009D42B6" w:rsidRPr="00EA36BD">
        <w:t xml:space="preserve"> </w:t>
      </w:r>
      <w:r w:rsidRPr="00EA36BD">
        <w:t>in</w:t>
      </w:r>
      <w:r w:rsidR="009D42B6" w:rsidRPr="00EA36BD">
        <w:t xml:space="preserve"> </w:t>
      </w:r>
      <w:r w:rsidRPr="00EA36BD">
        <w:t>ACFRs</w:t>
      </w:r>
      <w:r w:rsidR="009D42B6" w:rsidRPr="00EA36BD">
        <w:t xml:space="preserve"> </w:t>
      </w:r>
      <w:r w:rsidRPr="00EA36BD">
        <w:t>varies</w:t>
      </w:r>
      <w:r w:rsidR="009D42B6" w:rsidRPr="00EA36BD">
        <w:t xml:space="preserve"> </w:t>
      </w:r>
      <w:r w:rsidRPr="00EA36BD">
        <w:t>from</w:t>
      </w:r>
      <w:r w:rsidR="009D42B6" w:rsidRPr="00EA36BD">
        <w:t xml:space="preserve"> </w:t>
      </w:r>
      <w:r w:rsidRPr="00EA36BD">
        <w:t>provider</w:t>
      </w:r>
      <w:r w:rsidR="009D42B6" w:rsidRPr="00EA36BD">
        <w:t xml:space="preserve"> </w:t>
      </w:r>
      <w:r w:rsidRPr="00EA36BD">
        <w:t>to</w:t>
      </w:r>
      <w:r w:rsidR="009D42B6" w:rsidRPr="00EA36BD">
        <w:t xml:space="preserve"> </w:t>
      </w:r>
      <w:r w:rsidRPr="00EA36BD">
        <w:t>provider.</w:t>
      </w:r>
      <w:r w:rsidR="009D42B6" w:rsidRPr="00EA36BD">
        <w:t xml:space="preserve"> </w:t>
      </w:r>
      <w:r w:rsidRPr="00EA36BD">
        <w:t>Accounting</w:t>
      </w:r>
      <w:r w:rsidR="009D42B6" w:rsidRPr="00EA36BD">
        <w:t xml:space="preserve"> </w:t>
      </w:r>
      <w:r w:rsidRPr="00EA36BD">
        <w:t>standards</w:t>
      </w:r>
      <w:r w:rsidR="009D42B6" w:rsidRPr="00EA36BD">
        <w:t xml:space="preserve"> </w:t>
      </w:r>
      <w:r w:rsidRPr="00EA36BD">
        <w:t>are</w:t>
      </w:r>
      <w:r w:rsidR="009D42B6" w:rsidRPr="00EA36BD">
        <w:t xml:space="preserve"> </w:t>
      </w:r>
      <w:r w:rsidRPr="00EA36BD">
        <w:t>subject</w:t>
      </w:r>
      <w:r w:rsidR="009D42B6" w:rsidRPr="00EA36BD">
        <w:t xml:space="preserve"> </w:t>
      </w:r>
      <w:r w:rsidRPr="00EA36BD">
        <w:t>to</w:t>
      </w:r>
      <w:r w:rsidR="009D42B6" w:rsidRPr="00EA36BD">
        <w:t xml:space="preserve"> </w:t>
      </w:r>
      <w:r w:rsidRPr="00EA36BD">
        <w:t>interpretation</w:t>
      </w:r>
      <w:r w:rsidR="009D42B6" w:rsidRPr="00EA36BD">
        <w:t xml:space="preserve"> </w:t>
      </w:r>
      <w:r w:rsidRPr="00EA36BD">
        <w:t>and</w:t>
      </w:r>
      <w:r w:rsidR="009D42B6" w:rsidRPr="00EA36BD">
        <w:t xml:space="preserve"> </w:t>
      </w:r>
      <w:r w:rsidRPr="00EA36BD">
        <w:t>it</w:t>
      </w:r>
      <w:r w:rsidR="009D42B6" w:rsidRPr="00EA36BD">
        <w:t xml:space="preserve"> </w:t>
      </w:r>
      <w:r w:rsidRPr="00EA36BD">
        <w:t>is</w:t>
      </w:r>
      <w:r w:rsidR="009D42B6" w:rsidRPr="00EA36BD">
        <w:t xml:space="preserve"> </w:t>
      </w:r>
      <w:r w:rsidRPr="00EA36BD">
        <w:t>possible</w:t>
      </w:r>
      <w:r w:rsidR="009D42B6" w:rsidRPr="00EA36BD">
        <w:t xml:space="preserve"> </w:t>
      </w:r>
      <w:r w:rsidRPr="00EA36BD">
        <w:t>that</w:t>
      </w:r>
      <w:r w:rsidR="009D42B6" w:rsidRPr="00EA36BD">
        <w:t xml:space="preserve"> </w:t>
      </w:r>
      <w:r w:rsidRPr="00EA36BD">
        <w:t>interpretations</w:t>
      </w:r>
      <w:r w:rsidR="009D42B6" w:rsidRPr="00EA36BD">
        <w:t xml:space="preserve"> </w:t>
      </w:r>
      <w:r w:rsidRPr="00EA36BD">
        <w:t>may</w:t>
      </w:r>
      <w:r w:rsidR="009D42B6" w:rsidRPr="00EA36BD">
        <w:t xml:space="preserve"> </w:t>
      </w:r>
      <w:r w:rsidRPr="00EA36BD">
        <w:t>differ</w:t>
      </w:r>
      <w:r w:rsidR="009D42B6" w:rsidRPr="00EA36BD">
        <w:t xml:space="preserve"> </w:t>
      </w:r>
      <w:r w:rsidRPr="00EA36BD">
        <w:t>between</w:t>
      </w:r>
      <w:r w:rsidR="009D42B6" w:rsidRPr="00EA36BD">
        <w:t xml:space="preserve"> </w:t>
      </w:r>
      <w:r w:rsidRPr="00EA36BD">
        <w:t>providers.</w:t>
      </w:r>
      <w:r w:rsidR="009D42B6" w:rsidRPr="00EA36BD">
        <w:t xml:space="preserve"> </w:t>
      </w:r>
      <w:r w:rsidRPr="00EA36BD">
        <w:t>The</w:t>
      </w:r>
      <w:r w:rsidR="009D42B6" w:rsidRPr="00EA36BD">
        <w:t xml:space="preserve"> </w:t>
      </w:r>
      <w:r w:rsidRPr="00EA36BD">
        <w:t>Department</w:t>
      </w:r>
      <w:r w:rsidR="009D42B6" w:rsidRPr="00EA36BD">
        <w:t xml:space="preserve"> </w:t>
      </w:r>
      <w:r w:rsidR="00EF66EB">
        <w:t xml:space="preserve">of Health </w:t>
      </w:r>
      <w:r w:rsidRPr="00EA36BD">
        <w:t>has</w:t>
      </w:r>
      <w:r w:rsidR="009D42B6" w:rsidRPr="00EA36BD">
        <w:t xml:space="preserve"> </w:t>
      </w:r>
      <w:r w:rsidRPr="00EA36BD">
        <w:t>not</w:t>
      </w:r>
      <w:r w:rsidR="009D42B6" w:rsidRPr="00EA36BD">
        <w:t xml:space="preserve"> </w:t>
      </w:r>
      <w:r w:rsidRPr="00EA36BD">
        <w:t>verified</w:t>
      </w:r>
      <w:r w:rsidR="009D42B6" w:rsidRPr="00EA36BD">
        <w:t xml:space="preserve"> </w:t>
      </w:r>
      <w:r w:rsidR="00B522F8" w:rsidRPr="00EA36BD">
        <w:t>providers’</w:t>
      </w:r>
      <w:r w:rsidR="009D42B6" w:rsidRPr="00EA36BD">
        <w:t xml:space="preserve"> </w:t>
      </w:r>
      <w:r w:rsidRPr="00EA36BD">
        <w:t>interpretation</w:t>
      </w:r>
      <w:r w:rsidR="009D42B6" w:rsidRPr="00EA36BD">
        <w:t xml:space="preserve"> </w:t>
      </w:r>
      <w:r w:rsidRPr="00EA36BD">
        <w:t>and</w:t>
      </w:r>
      <w:r w:rsidR="009D42B6" w:rsidRPr="00EA36BD">
        <w:t xml:space="preserve"> </w:t>
      </w:r>
      <w:r w:rsidRPr="00EA36BD">
        <w:t>application</w:t>
      </w:r>
      <w:r w:rsidR="009D42B6" w:rsidRPr="00EA36BD">
        <w:t xml:space="preserve"> </w:t>
      </w:r>
      <w:r w:rsidRPr="00EA36BD">
        <w:t>of</w:t>
      </w:r>
      <w:r w:rsidR="009D42B6" w:rsidRPr="00EA36BD">
        <w:t xml:space="preserve"> </w:t>
      </w:r>
      <w:r w:rsidRPr="00EA36BD">
        <w:t>the</w:t>
      </w:r>
      <w:r w:rsidR="009D42B6" w:rsidRPr="00EA36BD">
        <w:t xml:space="preserve"> </w:t>
      </w:r>
      <w:r w:rsidRPr="00EA36BD">
        <w:t>accounting</w:t>
      </w:r>
      <w:r w:rsidR="009D42B6" w:rsidRPr="00EA36BD">
        <w:t xml:space="preserve"> </w:t>
      </w:r>
      <w:r w:rsidRPr="00EA36BD">
        <w:t>standards.</w:t>
      </w:r>
    </w:p>
    <w:p w14:paraId="5DCB2737" w14:textId="7CB5A4E1" w:rsidR="009D42B6" w:rsidRPr="00EA36BD" w:rsidRDefault="0019125D" w:rsidP="00162DD2">
      <w:pPr>
        <w:pStyle w:val="Bullet1"/>
      </w:pPr>
      <w:r w:rsidRPr="00EA36BD">
        <w:t>The</w:t>
      </w:r>
      <w:r w:rsidR="009D42B6" w:rsidRPr="00EA36BD">
        <w:t xml:space="preserve"> </w:t>
      </w:r>
      <w:r w:rsidRPr="00EA36BD">
        <w:t>information</w:t>
      </w:r>
      <w:r w:rsidR="009D42B6" w:rsidRPr="00EA36BD">
        <w:t xml:space="preserve"> </w:t>
      </w:r>
      <w:r w:rsidRPr="00EA36BD">
        <w:t>in</w:t>
      </w:r>
      <w:r w:rsidR="009D42B6" w:rsidRPr="00EA36BD">
        <w:t xml:space="preserve"> </w:t>
      </w:r>
      <w:r w:rsidRPr="00EA36BD">
        <w:t>the</w:t>
      </w:r>
      <w:r w:rsidR="009D42B6" w:rsidRPr="00EA36BD">
        <w:t xml:space="preserve"> </w:t>
      </w:r>
      <w:r w:rsidRPr="00EA36BD">
        <w:t>ACFR</w:t>
      </w:r>
      <w:r w:rsidR="009D42B6" w:rsidRPr="00EA36BD">
        <w:t xml:space="preserve"> </w:t>
      </w:r>
      <w:r w:rsidRPr="00EA36BD">
        <w:t>is</w:t>
      </w:r>
      <w:r w:rsidR="009D42B6" w:rsidRPr="00EA36BD">
        <w:t xml:space="preserve"> </w:t>
      </w:r>
      <w:r w:rsidRPr="00EA36BD">
        <w:t>not</w:t>
      </w:r>
      <w:r w:rsidR="009D42B6" w:rsidRPr="00EA36BD">
        <w:t xml:space="preserve"> </w:t>
      </w:r>
      <w:r w:rsidRPr="00EA36BD">
        <w:t>audited.</w:t>
      </w:r>
      <w:r w:rsidR="009D42B6" w:rsidRPr="00EA36BD">
        <w:t xml:space="preserve"> </w:t>
      </w:r>
      <w:r w:rsidRPr="00EA36BD">
        <w:t>It</w:t>
      </w:r>
      <w:r w:rsidR="009D42B6" w:rsidRPr="00EA36BD">
        <w:t xml:space="preserve"> </w:t>
      </w:r>
      <w:r w:rsidRPr="00EA36BD">
        <w:t>is</w:t>
      </w:r>
      <w:r w:rsidR="009D42B6" w:rsidRPr="00EA36BD">
        <w:t xml:space="preserve"> </w:t>
      </w:r>
      <w:r w:rsidRPr="00EA36BD">
        <w:t>however</w:t>
      </w:r>
      <w:r w:rsidR="009D42B6" w:rsidRPr="00EA36BD">
        <w:t xml:space="preserve"> </w:t>
      </w:r>
      <w:r w:rsidRPr="00EA36BD">
        <w:t>tested</w:t>
      </w:r>
      <w:r w:rsidR="009D42B6" w:rsidRPr="00EA36BD">
        <w:t xml:space="preserve"> </w:t>
      </w:r>
      <w:r w:rsidRPr="00EA36BD">
        <w:t>for</w:t>
      </w:r>
      <w:r w:rsidR="009D42B6" w:rsidRPr="00EA36BD">
        <w:t xml:space="preserve"> </w:t>
      </w:r>
      <w:r w:rsidRPr="00EA36BD">
        <w:t>reasonableness</w:t>
      </w:r>
      <w:r w:rsidR="009D42B6" w:rsidRPr="00EA36BD">
        <w:t xml:space="preserve"> </w:t>
      </w:r>
      <w:r w:rsidRPr="00EA36BD">
        <w:t>to</w:t>
      </w:r>
      <w:r w:rsidR="009D42B6" w:rsidRPr="00EA36BD">
        <w:t xml:space="preserve"> </w:t>
      </w:r>
      <w:r w:rsidRPr="00EA36BD">
        <w:t>the</w:t>
      </w:r>
      <w:r w:rsidR="009D42B6" w:rsidRPr="00EA36BD">
        <w:t xml:space="preserve"> </w:t>
      </w:r>
      <w:r w:rsidRPr="00EA36BD">
        <w:t>Approved</w:t>
      </w:r>
      <w:r w:rsidR="009D42B6" w:rsidRPr="00EA36BD">
        <w:t xml:space="preserve"> </w:t>
      </w:r>
      <w:r w:rsidRPr="00EA36BD">
        <w:t>Provider’s</w:t>
      </w:r>
      <w:r w:rsidR="009D42B6" w:rsidRPr="00EA36BD">
        <w:t xml:space="preserve"> </w:t>
      </w:r>
      <w:r w:rsidRPr="00EA36BD">
        <w:t>audited</w:t>
      </w:r>
      <w:r w:rsidR="009D42B6" w:rsidRPr="00EA36BD">
        <w:t xml:space="preserve"> </w:t>
      </w:r>
      <w:proofErr w:type="gramStart"/>
      <w:r w:rsidRPr="00EA36BD">
        <w:t>General</w:t>
      </w:r>
      <w:r w:rsidR="009D42B6" w:rsidRPr="00EA36BD">
        <w:t xml:space="preserve"> </w:t>
      </w:r>
      <w:r w:rsidRPr="00EA36BD">
        <w:t>Purpose</w:t>
      </w:r>
      <w:proofErr w:type="gramEnd"/>
      <w:r w:rsidR="009D42B6" w:rsidRPr="00EA36BD">
        <w:t xml:space="preserve"> </w:t>
      </w:r>
      <w:r w:rsidRPr="00EA36BD">
        <w:t>Financial</w:t>
      </w:r>
      <w:r w:rsidR="009D42B6" w:rsidRPr="00EA36BD">
        <w:t xml:space="preserve"> </w:t>
      </w:r>
      <w:r w:rsidRPr="00EA36BD">
        <w:t>Report</w:t>
      </w:r>
      <w:r w:rsidR="009D42B6" w:rsidRPr="00EA36BD">
        <w:t xml:space="preserve"> </w:t>
      </w:r>
      <w:r w:rsidRPr="00EA36BD">
        <w:t>which</w:t>
      </w:r>
      <w:r w:rsidR="009D42B6" w:rsidRPr="00EA36BD">
        <w:t xml:space="preserve"> </w:t>
      </w:r>
      <w:r w:rsidRPr="00EA36BD">
        <w:t>is</w:t>
      </w:r>
      <w:r w:rsidR="009D42B6" w:rsidRPr="00EA36BD">
        <w:t xml:space="preserve"> </w:t>
      </w:r>
      <w:r w:rsidRPr="00EA36BD">
        <w:t>also</w:t>
      </w:r>
      <w:r w:rsidR="009D42B6" w:rsidRPr="00EA36BD">
        <w:t xml:space="preserve"> </w:t>
      </w:r>
      <w:r w:rsidRPr="00EA36BD">
        <w:t>submitted</w:t>
      </w:r>
      <w:r w:rsidR="009D42B6" w:rsidRPr="00EA36BD">
        <w:t xml:space="preserve"> </w:t>
      </w:r>
      <w:r w:rsidRPr="00EA36BD">
        <w:t>annually.</w:t>
      </w:r>
      <w:r w:rsidR="009D42B6" w:rsidRPr="00EA36BD">
        <w:t xml:space="preserve"> </w:t>
      </w:r>
      <w:r w:rsidRPr="00EA36BD">
        <w:t>Whilst</w:t>
      </w:r>
      <w:r w:rsidR="009D42B6" w:rsidRPr="00EA36BD">
        <w:t xml:space="preserve"> </w:t>
      </w:r>
      <w:r w:rsidRPr="00EA36BD">
        <w:t>some</w:t>
      </w:r>
      <w:r w:rsidR="009D42B6" w:rsidRPr="00EA36BD">
        <w:t xml:space="preserve"> </w:t>
      </w:r>
      <w:r w:rsidRPr="00EA36BD">
        <w:t>verification</w:t>
      </w:r>
      <w:r w:rsidR="009D42B6" w:rsidRPr="00EA36BD">
        <w:t xml:space="preserve"> </w:t>
      </w:r>
      <w:r w:rsidRPr="00EA36BD">
        <w:t>of</w:t>
      </w:r>
      <w:r w:rsidR="009D42B6" w:rsidRPr="00EA36BD">
        <w:t xml:space="preserve"> </w:t>
      </w:r>
      <w:r w:rsidRPr="00EA36BD">
        <w:t>data</w:t>
      </w:r>
      <w:r w:rsidR="009D42B6" w:rsidRPr="00EA36BD">
        <w:t xml:space="preserve"> </w:t>
      </w:r>
      <w:r w:rsidRPr="00EA36BD">
        <w:t>is</w:t>
      </w:r>
      <w:r w:rsidR="009D42B6" w:rsidRPr="00EA36BD">
        <w:t xml:space="preserve"> </w:t>
      </w:r>
      <w:r w:rsidRPr="00EA36BD">
        <w:t>undertaken</w:t>
      </w:r>
      <w:r w:rsidR="009D42B6" w:rsidRPr="00EA36BD">
        <w:t xml:space="preserve"> </w:t>
      </w:r>
      <w:r w:rsidRPr="00EA36BD">
        <w:t>by</w:t>
      </w:r>
      <w:r w:rsidR="009D42B6" w:rsidRPr="00EA36BD">
        <w:t xml:space="preserve"> </w:t>
      </w:r>
      <w:r w:rsidRPr="00EA36BD">
        <w:t>the</w:t>
      </w:r>
      <w:r w:rsidR="009D42B6" w:rsidRPr="00EA36BD">
        <w:t xml:space="preserve"> </w:t>
      </w:r>
      <w:r w:rsidR="00B522F8" w:rsidRPr="00EA36BD">
        <w:t>D</w:t>
      </w:r>
      <w:r w:rsidRPr="00EA36BD">
        <w:t>epartment,</w:t>
      </w:r>
      <w:r w:rsidR="009D42B6" w:rsidRPr="00EA36BD">
        <w:t xml:space="preserve"> </w:t>
      </w:r>
      <w:r w:rsidRPr="00EA36BD">
        <w:t>a</w:t>
      </w:r>
      <w:r w:rsidR="009D42B6" w:rsidRPr="00EA36BD">
        <w:t xml:space="preserve"> </w:t>
      </w:r>
      <w:r w:rsidRPr="00EA36BD">
        <w:t>significant</w:t>
      </w:r>
      <w:r w:rsidR="009D42B6" w:rsidRPr="00EA36BD">
        <w:t xml:space="preserve"> </w:t>
      </w:r>
      <w:r w:rsidRPr="00EA36BD">
        <w:t>portion</w:t>
      </w:r>
      <w:r w:rsidR="009D42B6" w:rsidRPr="00EA36BD">
        <w:t xml:space="preserve"> </w:t>
      </w:r>
      <w:r w:rsidRPr="00EA36BD">
        <w:t>of</w:t>
      </w:r>
      <w:r w:rsidR="009D42B6" w:rsidRPr="00EA36BD">
        <w:t xml:space="preserve"> </w:t>
      </w:r>
      <w:r w:rsidRPr="00EA36BD">
        <w:t>data</w:t>
      </w:r>
      <w:r w:rsidR="009D42B6" w:rsidRPr="00EA36BD">
        <w:t xml:space="preserve"> </w:t>
      </w:r>
      <w:r w:rsidRPr="00EA36BD">
        <w:t>submitted</w:t>
      </w:r>
      <w:r w:rsidR="009D42B6" w:rsidRPr="00EA36BD">
        <w:t xml:space="preserve"> </w:t>
      </w:r>
      <w:r w:rsidRPr="00EA36BD">
        <w:t>through</w:t>
      </w:r>
      <w:r w:rsidR="009D42B6" w:rsidRPr="00EA36BD">
        <w:t xml:space="preserve"> </w:t>
      </w:r>
      <w:r w:rsidRPr="00EA36BD">
        <w:t>the</w:t>
      </w:r>
      <w:r w:rsidR="009D42B6" w:rsidRPr="00EA36BD">
        <w:t xml:space="preserve"> </w:t>
      </w:r>
      <w:r w:rsidRPr="00EA36BD">
        <w:t>ACFR</w:t>
      </w:r>
      <w:r w:rsidR="009D42B6" w:rsidRPr="00EA36BD">
        <w:t xml:space="preserve"> </w:t>
      </w:r>
      <w:r w:rsidRPr="00EA36BD">
        <w:t>has</w:t>
      </w:r>
      <w:r w:rsidR="009D42B6" w:rsidRPr="00EA36BD">
        <w:t xml:space="preserve"> </w:t>
      </w:r>
      <w:r w:rsidRPr="00EA36BD">
        <w:t>not</w:t>
      </w:r>
      <w:r w:rsidR="009D42B6" w:rsidRPr="00EA36BD">
        <w:t xml:space="preserve"> </w:t>
      </w:r>
      <w:r w:rsidRPr="00EA36BD">
        <w:t>been</w:t>
      </w:r>
      <w:r w:rsidR="009D42B6" w:rsidRPr="00EA36BD">
        <w:t xml:space="preserve"> </w:t>
      </w:r>
      <w:r w:rsidR="00CF6DBF" w:rsidRPr="00EA36BD">
        <w:t>independently</w:t>
      </w:r>
      <w:r w:rsidR="009D42B6" w:rsidRPr="00EA36BD">
        <w:t xml:space="preserve"> </w:t>
      </w:r>
      <w:r w:rsidRPr="00EA36BD">
        <w:t>verified.</w:t>
      </w:r>
    </w:p>
    <w:p w14:paraId="338489D8" w14:textId="72CA8131" w:rsidR="0019125D" w:rsidRPr="00EA36BD" w:rsidRDefault="0019125D" w:rsidP="00162DD2">
      <w:pPr>
        <w:pStyle w:val="Bullet1"/>
      </w:pPr>
      <w:r w:rsidRPr="00EA36BD">
        <w:t>Analysis</w:t>
      </w:r>
      <w:r w:rsidR="009D42B6" w:rsidRPr="00EA36BD">
        <w:t xml:space="preserve"> </w:t>
      </w:r>
      <w:r w:rsidRPr="00EA36BD">
        <w:t>of</w:t>
      </w:r>
      <w:r w:rsidR="009D42B6" w:rsidRPr="00EA36BD">
        <w:t xml:space="preserve"> </w:t>
      </w:r>
      <w:r w:rsidRPr="00EA36BD">
        <w:t>financial</w:t>
      </w:r>
      <w:r w:rsidR="009D42B6" w:rsidRPr="00EA36BD">
        <w:t xml:space="preserve"> </w:t>
      </w:r>
      <w:r w:rsidRPr="00EA36BD">
        <w:t>data</w:t>
      </w:r>
      <w:r w:rsidR="009D42B6" w:rsidRPr="00EA36BD">
        <w:t xml:space="preserve"> </w:t>
      </w:r>
      <w:r w:rsidRPr="00EA36BD">
        <w:t>may</w:t>
      </w:r>
      <w:r w:rsidR="009D42B6" w:rsidRPr="00EA36BD">
        <w:t xml:space="preserve"> </w:t>
      </w:r>
      <w:r w:rsidRPr="00EA36BD">
        <w:t>be</w:t>
      </w:r>
      <w:r w:rsidR="009D42B6" w:rsidRPr="00EA36BD">
        <w:t xml:space="preserve"> </w:t>
      </w:r>
      <w:r w:rsidRPr="00EA36BD">
        <w:t>affected</w:t>
      </w:r>
      <w:r w:rsidR="009D42B6" w:rsidRPr="00EA36BD">
        <w:t xml:space="preserve"> </w:t>
      </w:r>
      <w:r w:rsidRPr="00EA36BD">
        <w:t>by</w:t>
      </w:r>
      <w:r w:rsidR="009D42B6" w:rsidRPr="00EA36BD">
        <w:t xml:space="preserve"> </w:t>
      </w:r>
      <w:r w:rsidRPr="00EA36BD">
        <w:t>incomplete,</w:t>
      </w:r>
      <w:r w:rsidR="009D42B6" w:rsidRPr="00EA36BD">
        <w:t xml:space="preserve"> </w:t>
      </w:r>
      <w:r w:rsidRPr="00EA36BD">
        <w:t>aggregated</w:t>
      </w:r>
      <w:r w:rsidR="009D42B6" w:rsidRPr="00EA36BD">
        <w:t xml:space="preserve"> </w:t>
      </w:r>
      <w:r w:rsidRPr="00EA36BD">
        <w:t>data</w:t>
      </w:r>
      <w:r w:rsidR="009D42B6" w:rsidRPr="00EA36BD">
        <w:t xml:space="preserve"> </w:t>
      </w:r>
      <w:r w:rsidRPr="00EA36BD">
        <w:t>provided</w:t>
      </w:r>
      <w:r w:rsidR="009D42B6" w:rsidRPr="00EA36BD">
        <w:t xml:space="preserve"> </w:t>
      </w:r>
      <w:r w:rsidRPr="00EA36BD">
        <w:t>in</w:t>
      </w:r>
      <w:r w:rsidR="009D42B6" w:rsidRPr="00EA36BD">
        <w:t xml:space="preserve"> </w:t>
      </w:r>
      <w:r w:rsidRPr="00EA36BD">
        <w:t>ACFRs.</w:t>
      </w:r>
      <w:r w:rsidR="009D42B6" w:rsidRPr="00EA36BD">
        <w:t xml:space="preserve"> </w:t>
      </w:r>
      <w:r w:rsidRPr="00EA36BD">
        <w:t>As</w:t>
      </w:r>
      <w:r w:rsidR="009D42B6" w:rsidRPr="00EA36BD">
        <w:t xml:space="preserve"> </w:t>
      </w:r>
      <w:r w:rsidRPr="00EA36BD">
        <w:t>a</w:t>
      </w:r>
      <w:r w:rsidR="009D42B6" w:rsidRPr="00EA36BD">
        <w:t xml:space="preserve"> </w:t>
      </w:r>
      <w:r w:rsidRPr="00EA36BD">
        <w:t>result,</w:t>
      </w:r>
      <w:r w:rsidR="009D42B6" w:rsidRPr="00EA36BD">
        <w:t xml:space="preserve"> </w:t>
      </w:r>
      <w:r w:rsidRPr="00EA36BD">
        <w:t>averages</w:t>
      </w:r>
      <w:r w:rsidR="009D42B6" w:rsidRPr="00EA36BD">
        <w:t xml:space="preserve"> </w:t>
      </w:r>
      <w:r w:rsidRPr="00EA36BD">
        <w:t>stated</w:t>
      </w:r>
      <w:r w:rsidR="009D42B6" w:rsidRPr="00EA36BD">
        <w:t xml:space="preserve"> </w:t>
      </w:r>
      <w:r w:rsidRPr="00EA36BD">
        <w:t>in</w:t>
      </w:r>
      <w:r w:rsidR="009D42B6" w:rsidRPr="00EA36BD">
        <w:t xml:space="preserve"> </w:t>
      </w:r>
      <w:r w:rsidRPr="00EA36BD">
        <w:t>the</w:t>
      </w:r>
      <w:r w:rsidR="009D42B6" w:rsidRPr="00EA36BD">
        <w:t xml:space="preserve"> </w:t>
      </w:r>
      <w:r w:rsidRPr="00EA36BD">
        <w:t>report</w:t>
      </w:r>
      <w:r w:rsidR="009D42B6" w:rsidRPr="00EA36BD">
        <w:t xml:space="preserve"> </w:t>
      </w:r>
      <w:r w:rsidRPr="00EA36BD">
        <w:t>may</w:t>
      </w:r>
      <w:r w:rsidR="009D42B6" w:rsidRPr="00EA36BD">
        <w:t xml:space="preserve"> </w:t>
      </w:r>
      <w:r w:rsidRPr="00EA36BD">
        <w:t>not</w:t>
      </w:r>
      <w:r w:rsidR="009D42B6" w:rsidRPr="00EA36BD">
        <w:t xml:space="preserve"> </w:t>
      </w:r>
      <w:r w:rsidRPr="00EA36BD">
        <w:t>fully</w:t>
      </w:r>
      <w:r w:rsidR="009D42B6" w:rsidRPr="00EA36BD">
        <w:t xml:space="preserve"> </w:t>
      </w:r>
      <w:r w:rsidRPr="00EA36BD">
        <w:t>represent</w:t>
      </w:r>
      <w:r w:rsidR="009D42B6" w:rsidRPr="00EA36BD">
        <w:t xml:space="preserve"> </w:t>
      </w:r>
      <w:r w:rsidRPr="00EA36BD">
        <w:t>the</w:t>
      </w:r>
      <w:r w:rsidR="009D42B6" w:rsidRPr="00EA36BD">
        <w:t xml:space="preserve"> </w:t>
      </w:r>
      <w:r w:rsidRPr="00EA36BD">
        <w:t>sector.</w:t>
      </w:r>
    </w:p>
    <w:p w14:paraId="7EA8FE21" w14:textId="2D9514A6" w:rsidR="0019125D" w:rsidRPr="00EA36BD" w:rsidRDefault="0019125D" w:rsidP="00162DD2">
      <w:pPr>
        <w:pStyle w:val="Bullet1"/>
      </w:pPr>
      <w:r w:rsidRPr="00EA36BD">
        <w:t>Discrepancies</w:t>
      </w:r>
      <w:r w:rsidR="009D42B6" w:rsidRPr="00EA36BD">
        <w:t xml:space="preserve"> </w:t>
      </w:r>
      <w:r w:rsidRPr="00EA36BD">
        <w:t>occur</w:t>
      </w:r>
      <w:r w:rsidR="009D42B6" w:rsidRPr="00EA36BD">
        <w:t xml:space="preserve"> </w:t>
      </w:r>
      <w:r w:rsidRPr="00EA36BD">
        <w:t>in</w:t>
      </w:r>
      <w:r w:rsidR="009D42B6" w:rsidRPr="00EA36BD">
        <w:t xml:space="preserve"> </w:t>
      </w:r>
      <w:r w:rsidRPr="00EA36BD">
        <w:t>the</w:t>
      </w:r>
      <w:r w:rsidR="009D42B6" w:rsidRPr="00EA36BD">
        <w:t xml:space="preserve"> </w:t>
      </w:r>
      <w:r w:rsidRPr="00EA36BD">
        <w:t>ACFR</w:t>
      </w:r>
      <w:r w:rsidR="009D42B6" w:rsidRPr="00EA36BD">
        <w:t xml:space="preserve"> </w:t>
      </w:r>
      <w:r w:rsidRPr="00EA36BD">
        <w:t>home</w:t>
      </w:r>
      <w:r w:rsidR="009D42B6" w:rsidRPr="00EA36BD">
        <w:t xml:space="preserve"> </w:t>
      </w:r>
      <w:r w:rsidRPr="00EA36BD">
        <w:t>care</w:t>
      </w:r>
      <w:r w:rsidR="009D42B6" w:rsidRPr="00EA36BD">
        <w:t xml:space="preserve"> </w:t>
      </w:r>
      <w:r w:rsidRPr="00EA36BD">
        <w:t>income</w:t>
      </w:r>
      <w:r w:rsidR="009D42B6" w:rsidRPr="00EA36BD">
        <w:t xml:space="preserve"> </w:t>
      </w:r>
      <w:r w:rsidRPr="00EA36BD">
        <w:t>statement</w:t>
      </w:r>
      <w:r w:rsidR="009D42B6" w:rsidRPr="00EA36BD">
        <w:t xml:space="preserve"> </w:t>
      </w:r>
      <w:r w:rsidRPr="00EA36BD">
        <w:t>which</w:t>
      </w:r>
      <w:r w:rsidR="009D42B6" w:rsidRPr="00EA36BD">
        <w:t xml:space="preserve"> </w:t>
      </w:r>
      <w:r w:rsidRPr="00EA36BD">
        <w:t>can</w:t>
      </w:r>
      <w:r w:rsidR="009D42B6" w:rsidRPr="00EA36BD">
        <w:t xml:space="preserve"> </w:t>
      </w:r>
      <w:r w:rsidRPr="00EA36BD">
        <w:t>impact</w:t>
      </w:r>
      <w:r w:rsidR="009D42B6" w:rsidRPr="00EA36BD">
        <w:t xml:space="preserve"> </w:t>
      </w:r>
      <w:r w:rsidRPr="00EA36BD">
        <w:t>the</w:t>
      </w:r>
      <w:r w:rsidR="009D42B6" w:rsidRPr="00EA36BD">
        <w:t xml:space="preserve"> </w:t>
      </w:r>
      <w:r w:rsidRPr="00EA36BD">
        <w:t>overall</w:t>
      </w:r>
      <w:r w:rsidR="009D42B6" w:rsidRPr="00EA36BD">
        <w:t xml:space="preserve"> </w:t>
      </w:r>
      <w:r w:rsidRPr="00EA36BD">
        <w:t>average</w:t>
      </w:r>
      <w:r w:rsidR="009D42B6" w:rsidRPr="00EA36BD">
        <w:t xml:space="preserve"> </w:t>
      </w:r>
      <w:r w:rsidRPr="00EA36BD">
        <w:t>results</w:t>
      </w:r>
      <w:r w:rsidR="009D42B6" w:rsidRPr="00EA36BD">
        <w:t xml:space="preserve"> </w:t>
      </w:r>
      <w:r w:rsidRPr="00EA36BD">
        <w:t>of</w:t>
      </w:r>
      <w:r w:rsidR="009D42B6" w:rsidRPr="00EA36BD">
        <w:t xml:space="preserve"> </w:t>
      </w:r>
      <w:r w:rsidRPr="00EA36BD">
        <w:t>the</w:t>
      </w:r>
      <w:r w:rsidR="009D42B6" w:rsidRPr="00EA36BD">
        <w:t xml:space="preserve"> </w:t>
      </w:r>
      <w:r w:rsidRPr="00EA36BD">
        <w:t>sector.</w:t>
      </w:r>
      <w:r w:rsidR="009D42B6" w:rsidRPr="00EA36BD">
        <w:t xml:space="preserve"> </w:t>
      </w:r>
      <w:r w:rsidRPr="00EA36BD">
        <w:t>For</w:t>
      </w:r>
      <w:r w:rsidR="009D42B6" w:rsidRPr="00EA36BD">
        <w:t xml:space="preserve"> </w:t>
      </w:r>
      <w:r w:rsidRPr="00EA36BD">
        <w:t>example,</w:t>
      </w:r>
      <w:r w:rsidR="009D42B6" w:rsidRPr="00EA36BD">
        <w:t xml:space="preserve"> </w:t>
      </w:r>
      <w:r w:rsidRPr="00EA36BD">
        <w:t>there</w:t>
      </w:r>
      <w:r w:rsidR="009D42B6" w:rsidRPr="00EA36BD">
        <w:t xml:space="preserve"> </w:t>
      </w:r>
      <w:r w:rsidRPr="00EA36BD">
        <w:t>are</w:t>
      </w:r>
      <w:r w:rsidR="009D42B6" w:rsidRPr="00EA36BD">
        <w:t xml:space="preserve"> </w:t>
      </w:r>
      <w:r w:rsidRPr="00EA36BD">
        <w:t>instances</w:t>
      </w:r>
      <w:r w:rsidR="009D42B6" w:rsidRPr="00EA36BD">
        <w:t xml:space="preserve"> </w:t>
      </w:r>
      <w:r w:rsidRPr="00EA36BD">
        <w:t>where</w:t>
      </w:r>
      <w:r w:rsidR="009D42B6" w:rsidRPr="00EA36BD">
        <w:t xml:space="preserve"> </w:t>
      </w:r>
      <w:r w:rsidRPr="00EA36BD">
        <w:t>the</w:t>
      </w:r>
      <w:r w:rsidR="009D42B6" w:rsidRPr="00EA36BD">
        <w:t xml:space="preserve"> </w:t>
      </w:r>
      <w:r w:rsidRPr="00EA36BD">
        <w:t>details</w:t>
      </w:r>
      <w:r w:rsidR="009D42B6" w:rsidRPr="00EA36BD">
        <w:t xml:space="preserve"> </w:t>
      </w:r>
      <w:r w:rsidRPr="00EA36BD">
        <w:t>of</w:t>
      </w:r>
      <w:r w:rsidR="009D42B6" w:rsidRPr="00EA36BD">
        <w:t xml:space="preserve"> </w:t>
      </w:r>
      <w:r w:rsidRPr="00EA36BD">
        <w:t>the</w:t>
      </w:r>
      <w:r w:rsidR="009D42B6" w:rsidRPr="00EA36BD">
        <w:t xml:space="preserve"> </w:t>
      </w:r>
      <w:r w:rsidRPr="00EA36BD">
        <w:t>expenses</w:t>
      </w:r>
      <w:r w:rsidR="009D42B6" w:rsidRPr="00EA36BD">
        <w:t xml:space="preserve"> </w:t>
      </w:r>
      <w:r w:rsidRPr="00EA36BD">
        <w:t>are</w:t>
      </w:r>
      <w:r w:rsidR="009D42B6" w:rsidRPr="00EA36BD">
        <w:t xml:space="preserve"> </w:t>
      </w:r>
      <w:r w:rsidRPr="00EA36BD">
        <w:t>aggregated</w:t>
      </w:r>
      <w:r w:rsidR="009D42B6" w:rsidRPr="00EA36BD">
        <w:t xml:space="preserve"> </w:t>
      </w:r>
      <w:r w:rsidRPr="00EA36BD">
        <w:t>to</w:t>
      </w:r>
      <w:r w:rsidR="009D42B6" w:rsidRPr="00EA36BD">
        <w:t xml:space="preserve"> </w:t>
      </w:r>
      <w:r w:rsidRPr="00EA36BD">
        <w:t>other</w:t>
      </w:r>
      <w:r w:rsidR="009D42B6" w:rsidRPr="00EA36BD">
        <w:t xml:space="preserve"> </w:t>
      </w:r>
      <w:r w:rsidRPr="00EA36BD">
        <w:t>expenses</w:t>
      </w:r>
      <w:r w:rsidR="009D42B6" w:rsidRPr="00EA36BD">
        <w:t xml:space="preserve"> </w:t>
      </w:r>
      <w:r w:rsidRPr="00EA36BD">
        <w:t>or</w:t>
      </w:r>
      <w:r w:rsidR="009D42B6" w:rsidRPr="00EA36BD">
        <w:t xml:space="preserve"> </w:t>
      </w:r>
      <w:r w:rsidRPr="00EA36BD">
        <w:t>total</w:t>
      </w:r>
      <w:r w:rsidR="009D42B6" w:rsidRPr="00EA36BD">
        <w:t xml:space="preserve"> </w:t>
      </w:r>
      <w:r w:rsidRPr="00EA36BD">
        <w:t>expenses.</w:t>
      </w:r>
      <w:r w:rsidR="009D42B6" w:rsidRPr="00EA36BD">
        <w:t xml:space="preserve"> </w:t>
      </w:r>
      <w:r w:rsidRPr="00EA36BD">
        <w:t>There</w:t>
      </w:r>
      <w:r w:rsidR="009D42B6" w:rsidRPr="00EA36BD">
        <w:t xml:space="preserve"> </w:t>
      </w:r>
      <w:r w:rsidRPr="00EA36BD">
        <w:t>are</w:t>
      </w:r>
      <w:r w:rsidR="009D42B6" w:rsidRPr="00EA36BD">
        <w:t xml:space="preserve"> </w:t>
      </w:r>
      <w:r w:rsidRPr="00EA36BD">
        <w:t>also</w:t>
      </w:r>
      <w:r w:rsidR="009D42B6" w:rsidRPr="00EA36BD">
        <w:t xml:space="preserve"> </w:t>
      </w:r>
      <w:r w:rsidRPr="00EA36BD">
        <w:t>instances</w:t>
      </w:r>
      <w:r w:rsidR="009D42B6" w:rsidRPr="00EA36BD">
        <w:t xml:space="preserve"> </w:t>
      </w:r>
      <w:r w:rsidRPr="00EA36BD">
        <w:t>where</w:t>
      </w:r>
      <w:r w:rsidR="009D42B6" w:rsidRPr="00EA36BD">
        <w:t xml:space="preserve"> </w:t>
      </w:r>
      <w:r w:rsidRPr="00EA36BD">
        <w:t>income</w:t>
      </w:r>
      <w:r w:rsidR="009D42B6" w:rsidRPr="00EA36BD">
        <w:t xml:space="preserve"> </w:t>
      </w:r>
      <w:r w:rsidRPr="00EA36BD">
        <w:t>and</w:t>
      </w:r>
      <w:r w:rsidR="009D42B6" w:rsidRPr="00EA36BD">
        <w:t xml:space="preserve"> </w:t>
      </w:r>
      <w:r w:rsidRPr="00EA36BD">
        <w:t>expenditure</w:t>
      </w:r>
      <w:r w:rsidR="009D42B6" w:rsidRPr="00EA36BD">
        <w:t xml:space="preserve"> </w:t>
      </w:r>
      <w:r w:rsidRPr="00EA36BD">
        <w:t>through</w:t>
      </w:r>
      <w:r w:rsidR="009D42B6" w:rsidRPr="00EA36BD">
        <w:t xml:space="preserve"> </w:t>
      </w:r>
      <w:r w:rsidRPr="00EA36BD">
        <w:t>brokered</w:t>
      </w:r>
      <w:r w:rsidR="009D42B6" w:rsidRPr="00EA36BD">
        <w:t xml:space="preserve"> </w:t>
      </w:r>
      <w:r w:rsidRPr="00EA36BD">
        <w:t>services</w:t>
      </w:r>
      <w:r w:rsidR="009D42B6" w:rsidRPr="00EA36BD">
        <w:t xml:space="preserve"> </w:t>
      </w:r>
      <w:r w:rsidRPr="00EA36BD">
        <w:t>are</w:t>
      </w:r>
      <w:r w:rsidR="009D42B6" w:rsidRPr="00EA36BD">
        <w:t xml:space="preserve"> </w:t>
      </w:r>
      <w:r w:rsidRPr="00EA36BD">
        <w:t>not</w:t>
      </w:r>
      <w:r w:rsidR="009D42B6" w:rsidRPr="00EA36BD">
        <w:t xml:space="preserve"> </w:t>
      </w:r>
      <w:r w:rsidRPr="00EA36BD">
        <w:t>disclosed</w:t>
      </w:r>
      <w:r w:rsidR="009D42B6" w:rsidRPr="00EA36BD">
        <w:t xml:space="preserve"> </w:t>
      </w:r>
      <w:r w:rsidRPr="00EA36BD">
        <w:t>in</w:t>
      </w:r>
      <w:r w:rsidR="009D42B6" w:rsidRPr="00EA36BD">
        <w:t xml:space="preserve"> </w:t>
      </w:r>
      <w:r w:rsidRPr="00EA36BD">
        <w:t>their</w:t>
      </w:r>
      <w:r w:rsidR="009D42B6" w:rsidRPr="00EA36BD">
        <w:t xml:space="preserve"> </w:t>
      </w:r>
      <w:r w:rsidRPr="00EA36BD">
        <w:t>entirety</w:t>
      </w:r>
      <w:r w:rsidR="009D42B6" w:rsidRPr="00EA36BD">
        <w:t xml:space="preserve"> </w:t>
      </w:r>
      <w:r w:rsidRPr="00EA36BD">
        <w:t>thus</w:t>
      </w:r>
      <w:r w:rsidR="009D42B6" w:rsidRPr="00EA36BD">
        <w:t xml:space="preserve"> </w:t>
      </w:r>
      <w:r w:rsidRPr="00EA36BD">
        <w:t>understating</w:t>
      </w:r>
      <w:r w:rsidR="009D42B6" w:rsidRPr="00EA36BD">
        <w:t xml:space="preserve"> </w:t>
      </w:r>
      <w:r w:rsidRPr="00EA36BD">
        <w:t>revenue</w:t>
      </w:r>
      <w:r w:rsidR="009D42B6" w:rsidRPr="00EA36BD">
        <w:t xml:space="preserve"> </w:t>
      </w:r>
      <w:r w:rsidRPr="00EA36BD">
        <w:t>and</w:t>
      </w:r>
      <w:r w:rsidR="009D42B6" w:rsidRPr="00EA36BD">
        <w:t xml:space="preserve"> </w:t>
      </w:r>
      <w:r w:rsidRPr="00EA36BD">
        <w:t>expenditure.</w:t>
      </w:r>
      <w:r w:rsidR="009D42B6" w:rsidRPr="00EA36BD">
        <w:t xml:space="preserve"> </w:t>
      </w:r>
      <w:r w:rsidRPr="00EA36BD">
        <w:t>These</w:t>
      </w:r>
      <w:r w:rsidR="009D42B6" w:rsidRPr="00EA36BD">
        <w:t xml:space="preserve"> </w:t>
      </w:r>
      <w:r w:rsidRPr="00EA36BD">
        <w:t>instances</w:t>
      </w:r>
      <w:r w:rsidR="009D42B6" w:rsidRPr="00EA36BD">
        <w:t xml:space="preserve"> </w:t>
      </w:r>
      <w:r w:rsidRPr="00EA36BD">
        <w:t>result</w:t>
      </w:r>
      <w:r w:rsidR="009D42B6" w:rsidRPr="00EA36BD">
        <w:t xml:space="preserve"> </w:t>
      </w:r>
      <w:r w:rsidRPr="00EA36BD">
        <w:t>in</w:t>
      </w:r>
      <w:r w:rsidR="009D42B6" w:rsidRPr="00EA36BD">
        <w:t xml:space="preserve"> </w:t>
      </w:r>
      <w:r w:rsidRPr="00EA36BD">
        <w:t>inconsistency</w:t>
      </w:r>
      <w:r w:rsidR="009D42B6" w:rsidRPr="00EA36BD">
        <w:t xml:space="preserve"> </w:t>
      </w:r>
      <w:r w:rsidRPr="00EA36BD">
        <w:t>and</w:t>
      </w:r>
      <w:r w:rsidR="009D42B6" w:rsidRPr="00EA36BD">
        <w:t xml:space="preserve"> </w:t>
      </w:r>
      <w:r w:rsidRPr="00EA36BD">
        <w:t>limitations</w:t>
      </w:r>
      <w:r w:rsidR="009D42B6" w:rsidRPr="00EA36BD">
        <w:t xml:space="preserve"> </w:t>
      </w:r>
      <w:r w:rsidRPr="00EA36BD">
        <w:t>in</w:t>
      </w:r>
      <w:r w:rsidR="009D42B6" w:rsidRPr="00EA36BD">
        <w:t xml:space="preserve"> </w:t>
      </w:r>
      <w:r w:rsidRPr="00EA36BD">
        <w:t>deriving</w:t>
      </w:r>
      <w:r w:rsidR="009D42B6" w:rsidRPr="00EA36BD">
        <w:t xml:space="preserve"> </w:t>
      </w:r>
      <w:r w:rsidRPr="00EA36BD">
        <w:t>various</w:t>
      </w:r>
      <w:r w:rsidR="009D42B6" w:rsidRPr="00EA36BD">
        <w:t xml:space="preserve"> </w:t>
      </w:r>
      <w:r w:rsidRPr="00EA36BD">
        <w:t>metrics</w:t>
      </w:r>
      <w:r w:rsidR="009D42B6" w:rsidRPr="00EA36BD">
        <w:t xml:space="preserve"> </w:t>
      </w:r>
      <w:r w:rsidRPr="00EA36BD">
        <w:t>and</w:t>
      </w:r>
      <w:r w:rsidR="009D42B6" w:rsidRPr="00EA36BD">
        <w:t xml:space="preserve"> </w:t>
      </w:r>
      <w:r w:rsidRPr="00EA36BD">
        <w:t>measurements</w:t>
      </w:r>
      <w:r w:rsidR="004F37D3" w:rsidRPr="00EA36BD">
        <w:t>.</w:t>
      </w:r>
    </w:p>
    <w:p w14:paraId="517E4FC6" w14:textId="409EE571" w:rsidR="0019125D" w:rsidRPr="00EA36BD" w:rsidRDefault="0019125D" w:rsidP="00162DD2">
      <w:pPr>
        <w:pStyle w:val="Bullet1"/>
      </w:pPr>
      <w:r w:rsidRPr="00EA36BD">
        <w:t>The</w:t>
      </w:r>
      <w:r w:rsidR="009D42B6" w:rsidRPr="00EA36BD">
        <w:t xml:space="preserve"> </w:t>
      </w:r>
      <w:r w:rsidRPr="00EA36BD">
        <w:t>ACFR</w:t>
      </w:r>
      <w:r w:rsidR="009D42B6" w:rsidRPr="00EA36BD">
        <w:t xml:space="preserve"> </w:t>
      </w:r>
      <w:r w:rsidRPr="00EA36BD">
        <w:t>home</w:t>
      </w:r>
      <w:r w:rsidR="009D42B6" w:rsidRPr="00EA36BD">
        <w:t xml:space="preserve"> </w:t>
      </w:r>
      <w:r w:rsidRPr="00EA36BD">
        <w:t>care</w:t>
      </w:r>
      <w:r w:rsidR="009D42B6" w:rsidRPr="00EA36BD">
        <w:t xml:space="preserve"> </w:t>
      </w:r>
      <w:r w:rsidRPr="00EA36BD">
        <w:t>income</w:t>
      </w:r>
      <w:r w:rsidR="009D42B6" w:rsidRPr="00EA36BD">
        <w:t xml:space="preserve"> </w:t>
      </w:r>
      <w:r w:rsidRPr="00EA36BD">
        <w:t>and</w:t>
      </w:r>
      <w:r w:rsidR="009D42B6" w:rsidRPr="00EA36BD">
        <w:t xml:space="preserve"> </w:t>
      </w:r>
      <w:r w:rsidRPr="00EA36BD">
        <w:t>expenses</w:t>
      </w:r>
      <w:r w:rsidR="009D42B6" w:rsidRPr="00EA36BD">
        <w:t xml:space="preserve"> </w:t>
      </w:r>
      <w:r w:rsidRPr="00EA36BD">
        <w:t>are</w:t>
      </w:r>
      <w:r w:rsidR="009D42B6" w:rsidRPr="00EA36BD">
        <w:t xml:space="preserve"> </w:t>
      </w:r>
      <w:r w:rsidRPr="00EA36BD">
        <w:t>aggregated</w:t>
      </w:r>
      <w:r w:rsidR="009D42B6" w:rsidRPr="00EA36BD">
        <w:t xml:space="preserve"> </w:t>
      </w:r>
      <w:r w:rsidRPr="00EA36BD">
        <w:t>for</w:t>
      </w:r>
      <w:r w:rsidR="009D42B6" w:rsidRPr="00EA36BD">
        <w:t xml:space="preserve"> </w:t>
      </w:r>
      <w:r w:rsidRPr="00EA36BD">
        <w:t>Commonwealth</w:t>
      </w:r>
      <w:r w:rsidR="009D42B6" w:rsidRPr="00EA36BD">
        <w:t xml:space="preserve"> </w:t>
      </w:r>
      <w:r w:rsidRPr="00EA36BD">
        <w:t>G</w:t>
      </w:r>
      <w:r w:rsidR="00317C64" w:rsidRPr="00EA36BD">
        <w:t>overnment</w:t>
      </w:r>
      <w:r w:rsidR="009D42B6" w:rsidRPr="00EA36BD">
        <w:t xml:space="preserve"> </w:t>
      </w:r>
      <w:r w:rsidR="00317C64" w:rsidRPr="00EA36BD">
        <w:t>funded</w:t>
      </w:r>
      <w:r w:rsidR="009D42B6" w:rsidRPr="00EA36BD">
        <w:t xml:space="preserve"> </w:t>
      </w:r>
      <w:r w:rsidR="00B522F8" w:rsidRPr="00EA36BD">
        <w:t>package</w:t>
      </w:r>
      <w:r w:rsidR="009D42B6" w:rsidRPr="00EA36BD">
        <w:t xml:space="preserve"> </w:t>
      </w:r>
      <w:r w:rsidR="00317C64" w:rsidRPr="00EA36BD">
        <w:t>consumer</w:t>
      </w:r>
      <w:r w:rsidRPr="00EA36BD">
        <w:t>s</w:t>
      </w:r>
      <w:r w:rsidR="009D42B6" w:rsidRPr="00EA36BD">
        <w:t xml:space="preserve"> </w:t>
      </w:r>
      <w:r w:rsidRPr="00EA36BD">
        <w:t>and</w:t>
      </w:r>
      <w:r w:rsidR="009D42B6" w:rsidRPr="00EA36BD">
        <w:t xml:space="preserve"> </w:t>
      </w:r>
      <w:r w:rsidRPr="00EA36BD">
        <w:t>private</w:t>
      </w:r>
      <w:r w:rsidR="009D42B6" w:rsidRPr="00EA36BD">
        <w:t xml:space="preserve"> </w:t>
      </w:r>
      <w:r w:rsidRPr="00EA36BD">
        <w:t>c</w:t>
      </w:r>
      <w:r w:rsidR="00317C64" w:rsidRPr="00EA36BD">
        <w:t>onsumers</w:t>
      </w:r>
      <w:r w:rsidRPr="00EA36BD">
        <w:t>.</w:t>
      </w:r>
      <w:r w:rsidR="009D42B6" w:rsidRPr="00EA36BD">
        <w:t xml:space="preserve"> </w:t>
      </w:r>
      <w:r w:rsidRPr="00EA36BD">
        <w:t>Therefore,</w:t>
      </w:r>
      <w:r w:rsidR="009D42B6" w:rsidRPr="00EA36BD">
        <w:t xml:space="preserve"> </w:t>
      </w:r>
      <w:r w:rsidRPr="00EA36BD">
        <w:t>the</w:t>
      </w:r>
      <w:r w:rsidR="009D42B6" w:rsidRPr="00EA36BD">
        <w:t xml:space="preserve"> </w:t>
      </w:r>
      <w:r w:rsidRPr="00EA36BD">
        <w:t>analysis</w:t>
      </w:r>
      <w:r w:rsidR="009D42B6" w:rsidRPr="00EA36BD">
        <w:t xml:space="preserve"> </w:t>
      </w:r>
      <w:r w:rsidRPr="00EA36BD">
        <w:t>used</w:t>
      </w:r>
      <w:r w:rsidR="009D42B6" w:rsidRPr="00EA36BD">
        <w:t xml:space="preserve"> </w:t>
      </w:r>
      <w:r w:rsidRPr="00EA36BD">
        <w:t>in</w:t>
      </w:r>
      <w:r w:rsidR="009D42B6" w:rsidRPr="00EA36BD">
        <w:t xml:space="preserve"> </w:t>
      </w:r>
      <w:r w:rsidRPr="00EA36BD">
        <w:t>this</w:t>
      </w:r>
      <w:r w:rsidR="009D42B6" w:rsidRPr="00EA36BD">
        <w:t xml:space="preserve"> </w:t>
      </w:r>
      <w:r w:rsidRPr="00EA36BD">
        <w:t>report</w:t>
      </w:r>
      <w:r w:rsidR="009D42B6" w:rsidRPr="00EA36BD">
        <w:t xml:space="preserve"> </w:t>
      </w:r>
      <w:r w:rsidRPr="00EA36BD">
        <w:t>is</w:t>
      </w:r>
      <w:r w:rsidR="009D42B6" w:rsidRPr="00EA36BD">
        <w:t xml:space="preserve"> </w:t>
      </w:r>
      <w:r w:rsidRPr="00EA36BD">
        <w:t>not</w:t>
      </w:r>
      <w:r w:rsidR="009D42B6" w:rsidRPr="00EA36BD">
        <w:t xml:space="preserve"> </w:t>
      </w:r>
      <w:r w:rsidRPr="00EA36BD">
        <w:t>interpretable</w:t>
      </w:r>
      <w:r w:rsidR="009D42B6" w:rsidRPr="00EA36BD">
        <w:t xml:space="preserve"> </w:t>
      </w:r>
      <w:r w:rsidRPr="00EA36BD">
        <w:t>for</w:t>
      </w:r>
      <w:r w:rsidR="009D42B6" w:rsidRPr="00EA36BD">
        <w:t xml:space="preserve"> </w:t>
      </w:r>
      <w:r w:rsidRPr="00EA36BD">
        <w:t>any</w:t>
      </w:r>
      <w:r w:rsidR="009D42B6" w:rsidRPr="00EA36BD">
        <w:t xml:space="preserve"> </w:t>
      </w:r>
      <w:proofErr w:type="gramStart"/>
      <w:r w:rsidRPr="00EA36BD">
        <w:t>particular</w:t>
      </w:r>
      <w:r w:rsidR="009D42B6" w:rsidRPr="00EA36BD">
        <w:t xml:space="preserve"> </w:t>
      </w:r>
      <w:r w:rsidRPr="00EA36BD">
        <w:t>group</w:t>
      </w:r>
      <w:proofErr w:type="gramEnd"/>
      <w:r w:rsidR="009D42B6" w:rsidRPr="00EA36BD">
        <w:t xml:space="preserve"> </w:t>
      </w:r>
      <w:r w:rsidRPr="00EA36BD">
        <w:t>of</w:t>
      </w:r>
      <w:r w:rsidR="009D42B6" w:rsidRPr="00EA36BD">
        <w:t xml:space="preserve"> </w:t>
      </w:r>
      <w:r w:rsidRPr="00EA36BD">
        <w:t>clients</w:t>
      </w:r>
      <w:r w:rsidR="009D42B6" w:rsidRPr="00EA36BD">
        <w:t xml:space="preserve"> </w:t>
      </w:r>
      <w:r w:rsidRPr="00EA36BD">
        <w:t>who</w:t>
      </w:r>
      <w:r w:rsidR="009D42B6" w:rsidRPr="00EA36BD">
        <w:t xml:space="preserve"> </w:t>
      </w:r>
      <w:r w:rsidRPr="00EA36BD">
        <w:t>are</w:t>
      </w:r>
      <w:r w:rsidR="009D42B6" w:rsidRPr="00EA36BD">
        <w:t xml:space="preserve"> </w:t>
      </w:r>
      <w:r w:rsidRPr="00EA36BD">
        <w:t>receiving/paying</w:t>
      </w:r>
      <w:r w:rsidR="009D42B6" w:rsidRPr="00EA36BD">
        <w:t xml:space="preserve"> </w:t>
      </w:r>
      <w:r w:rsidRPr="00EA36BD">
        <w:t>any</w:t>
      </w:r>
      <w:r w:rsidR="009D42B6" w:rsidRPr="00EA36BD">
        <w:t xml:space="preserve"> </w:t>
      </w:r>
      <w:r w:rsidRPr="00EA36BD">
        <w:t>particular</w:t>
      </w:r>
      <w:r w:rsidR="009D42B6" w:rsidRPr="00EA36BD">
        <w:t xml:space="preserve"> </w:t>
      </w:r>
      <w:r w:rsidRPr="00EA36BD">
        <w:t>funding</w:t>
      </w:r>
      <w:r w:rsidR="009D42B6" w:rsidRPr="00EA36BD">
        <w:t xml:space="preserve"> </w:t>
      </w:r>
      <w:r w:rsidRPr="00EA36BD">
        <w:t>type.</w:t>
      </w:r>
    </w:p>
    <w:p w14:paraId="75C7383E" w14:textId="1DFF19A6" w:rsidR="00AE2DC7" w:rsidRPr="00EA36BD" w:rsidRDefault="0019125D" w:rsidP="00162DD2">
      <w:pPr>
        <w:pStyle w:val="Bullet1"/>
      </w:pPr>
      <w:r w:rsidRPr="00EA36BD">
        <w:t>Assets</w:t>
      </w:r>
      <w:r w:rsidR="009D42B6" w:rsidRPr="00EA36BD">
        <w:t xml:space="preserve"> </w:t>
      </w:r>
      <w:r w:rsidRPr="00EA36BD">
        <w:t>and</w:t>
      </w:r>
      <w:r w:rsidR="009D42B6" w:rsidRPr="00EA36BD">
        <w:t xml:space="preserve"> </w:t>
      </w:r>
      <w:r w:rsidRPr="00EA36BD">
        <w:t>liabilities</w:t>
      </w:r>
      <w:r w:rsidR="009D42B6" w:rsidRPr="00EA36BD">
        <w:t xml:space="preserve"> </w:t>
      </w:r>
      <w:r w:rsidRPr="00EA36BD">
        <w:t>reported</w:t>
      </w:r>
      <w:r w:rsidR="009D42B6" w:rsidRPr="00EA36BD">
        <w:t xml:space="preserve"> </w:t>
      </w:r>
      <w:r w:rsidRPr="00EA36BD">
        <w:t>in</w:t>
      </w:r>
      <w:r w:rsidR="009D42B6" w:rsidRPr="00EA36BD">
        <w:t xml:space="preserve"> </w:t>
      </w:r>
      <w:r w:rsidRPr="00EA36BD">
        <w:t>the</w:t>
      </w:r>
      <w:r w:rsidR="009D42B6" w:rsidRPr="00EA36BD">
        <w:t xml:space="preserve"> </w:t>
      </w:r>
      <w:r w:rsidRPr="00EA36BD">
        <w:t>residential</w:t>
      </w:r>
      <w:r w:rsidR="009D42B6" w:rsidRPr="00EA36BD">
        <w:t xml:space="preserve"> </w:t>
      </w:r>
      <w:r w:rsidRPr="00EA36BD">
        <w:t>aged</w:t>
      </w:r>
      <w:r w:rsidR="009D42B6" w:rsidRPr="00EA36BD">
        <w:t xml:space="preserve"> </w:t>
      </w:r>
      <w:r w:rsidRPr="00EA36BD">
        <w:t>care</w:t>
      </w:r>
      <w:r w:rsidR="009D42B6" w:rsidRPr="00EA36BD">
        <w:t xml:space="preserve"> </w:t>
      </w:r>
      <w:r w:rsidRPr="00EA36BD">
        <w:t>balance</w:t>
      </w:r>
      <w:r w:rsidR="009D42B6" w:rsidRPr="00EA36BD">
        <w:t xml:space="preserve"> </w:t>
      </w:r>
      <w:r w:rsidRPr="00EA36BD">
        <w:t>sheet</w:t>
      </w:r>
      <w:r w:rsidR="009D42B6" w:rsidRPr="00EA36BD">
        <w:t xml:space="preserve"> </w:t>
      </w:r>
      <w:r w:rsidRPr="00EA36BD">
        <w:t>contain,</w:t>
      </w:r>
      <w:r w:rsidR="009D42B6" w:rsidRPr="00EA36BD">
        <w:t xml:space="preserve"> </w:t>
      </w:r>
      <w:r w:rsidRPr="00EA36BD">
        <w:t>where</w:t>
      </w:r>
      <w:r w:rsidR="009D42B6" w:rsidRPr="00EA36BD">
        <w:t xml:space="preserve"> </w:t>
      </w:r>
      <w:r w:rsidRPr="00EA36BD">
        <w:t>not</w:t>
      </w:r>
      <w:r w:rsidR="009D42B6" w:rsidRPr="00EA36BD">
        <w:t xml:space="preserve"> </w:t>
      </w:r>
      <w:r w:rsidRPr="00EA36BD">
        <w:t>already</w:t>
      </w:r>
      <w:r w:rsidR="009D42B6" w:rsidRPr="00EA36BD">
        <w:t xml:space="preserve"> </w:t>
      </w:r>
      <w:r w:rsidRPr="00EA36BD">
        <w:t>fully</w:t>
      </w:r>
      <w:r w:rsidR="009D42B6" w:rsidRPr="00EA36BD">
        <w:t xml:space="preserve"> </w:t>
      </w:r>
      <w:r w:rsidRPr="00EA36BD">
        <w:t>verifiable,</w:t>
      </w:r>
      <w:r w:rsidR="009D42B6" w:rsidRPr="00EA36BD">
        <w:t xml:space="preserve"> </w:t>
      </w:r>
      <w:r w:rsidRPr="00EA36BD">
        <w:t>some</w:t>
      </w:r>
      <w:r w:rsidR="009D42B6" w:rsidRPr="00EA36BD">
        <w:t xml:space="preserve"> </w:t>
      </w:r>
      <w:r w:rsidRPr="00EA36BD">
        <w:t>proportional</w:t>
      </w:r>
      <w:r w:rsidR="009D42B6" w:rsidRPr="00EA36BD">
        <w:t xml:space="preserve"> </w:t>
      </w:r>
      <w:r w:rsidRPr="00EA36BD">
        <w:t>allocations</w:t>
      </w:r>
      <w:r w:rsidR="009D42B6" w:rsidRPr="00EA36BD">
        <w:t xml:space="preserve"> </w:t>
      </w:r>
      <w:r w:rsidRPr="00EA36BD">
        <w:t>based</w:t>
      </w:r>
      <w:r w:rsidR="009D42B6" w:rsidRPr="00EA36BD">
        <w:t xml:space="preserve"> </w:t>
      </w:r>
      <w:r w:rsidRPr="00EA36BD">
        <w:t>on</w:t>
      </w:r>
      <w:r w:rsidR="009D42B6" w:rsidRPr="00EA36BD">
        <w:t xml:space="preserve"> </w:t>
      </w:r>
      <w:r w:rsidRPr="00EA36BD">
        <w:t>the</w:t>
      </w:r>
      <w:r w:rsidR="009D42B6" w:rsidRPr="00EA36BD">
        <w:t xml:space="preserve"> </w:t>
      </w:r>
      <w:r w:rsidRPr="00EA36BD">
        <w:t>historical</w:t>
      </w:r>
      <w:r w:rsidR="009D42B6" w:rsidRPr="00EA36BD">
        <w:t xml:space="preserve"> </w:t>
      </w:r>
      <w:r w:rsidRPr="00EA36BD">
        <w:t>and</w:t>
      </w:r>
      <w:r w:rsidR="009D42B6" w:rsidRPr="00EA36BD">
        <w:t xml:space="preserve"> </w:t>
      </w:r>
      <w:r w:rsidRPr="00EA36BD">
        <w:t>sector</w:t>
      </w:r>
      <w:r w:rsidR="009D42B6" w:rsidRPr="00EA36BD">
        <w:t xml:space="preserve"> </w:t>
      </w:r>
      <w:r w:rsidRPr="00EA36BD">
        <w:t>trends</w:t>
      </w:r>
      <w:r w:rsidR="009D42B6" w:rsidRPr="00EA36BD">
        <w:t xml:space="preserve"> </w:t>
      </w:r>
      <w:r w:rsidRPr="00EA36BD">
        <w:t>from</w:t>
      </w:r>
      <w:r w:rsidR="009D42B6" w:rsidRPr="00EA36BD">
        <w:t xml:space="preserve"> </w:t>
      </w:r>
      <w:r w:rsidRPr="00EA36BD">
        <w:t>other</w:t>
      </w:r>
      <w:r w:rsidR="009D42B6" w:rsidRPr="00EA36BD">
        <w:t xml:space="preserve"> </w:t>
      </w:r>
      <w:r w:rsidRPr="00EA36BD">
        <w:t>sources</w:t>
      </w:r>
      <w:r w:rsidR="009D42B6" w:rsidRPr="00EA36BD">
        <w:t xml:space="preserve"> </w:t>
      </w:r>
      <w:r w:rsidRPr="00EA36BD">
        <w:t>within</w:t>
      </w:r>
      <w:r w:rsidR="009D42B6" w:rsidRPr="00EA36BD">
        <w:t xml:space="preserve"> </w:t>
      </w:r>
      <w:r w:rsidRPr="00EA36BD">
        <w:t>provider</w:t>
      </w:r>
      <w:r w:rsidR="009D42B6" w:rsidRPr="00EA36BD">
        <w:t xml:space="preserve"> </w:t>
      </w:r>
      <w:r w:rsidRPr="00EA36BD">
        <w:t>ACFRs</w:t>
      </w:r>
      <w:r w:rsidR="009D42B6" w:rsidRPr="00EA36BD">
        <w:t xml:space="preserve"> </w:t>
      </w:r>
      <w:r w:rsidRPr="00EA36BD">
        <w:t>and</w:t>
      </w:r>
      <w:r w:rsidR="009D42B6" w:rsidRPr="00EA36BD">
        <w:t xml:space="preserve"> </w:t>
      </w:r>
      <w:r w:rsidRPr="00EA36BD">
        <w:t>GPFRs.</w:t>
      </w:r>
      <w:r w:rsidR="009D42B6" w:rsidRPr="00EA36BD">
        <w:t xml:space="preserve"> </w:t>
      </w:r>
      <w:r w:rsidRPr="00EA36BD">
        <w:t>These</w:t>
      </w:r>
      <w:r w:rsidR="009D42B6" w:rsidRPr="00EA36BD">
        <w:t xml:space="preserve"> </w:t>
      </w:r>
      <w:r w:rsidRPr="00EA36BD">
        <w:t>allocations</w:t>
      </w:r>
      <w:r w:rsidR="009D42B6" w:rsidRPr="00EA36BD">
        <w:t xml:space="preserve"> </w:t>
      </w:r>
      <w:r w:rsidRPr="00EA36BD">
        <w:t>have</w:t>
      </w:r>
      <w:r w:rsidR="009D42B6" w:rsidRPr="00EA36BD">
        <w:t xml:space="preserve"> </w:t>
      </w:r>
      <w:r w:rsidRPr="00EA36BD">
        <w:t>not</w:t>
      </w:r>
      <w:r w:rsidR="009D42B6" w:rsidRPr="00EA36BD">
        <w:t xml:space="preserve"> </w:t>
      </w:r>
      <w:r w:rsidRPr="00EA36BD">
        <w:t>been</w:t>
      </w:r>
      <w:r w:rsidR="009D42B6" w:rsidRPr="00EA36BD">
        <w:t xml:space="preserve"> </w:t>
      </w:r>
      <w:r w:rsidRPr="00EA36BD">
        <w:t>ver</w:t>
      </w:r>
      <w:r w:rsidR="00074C0E" w:rsidRPr="00EA36BD">
        <w:t>ified</w:t>
      </w:r>
      <w:r w:rsidRPr="00EA36BD">
        <w:t>.</w:t>
      </w:r>
    </w:p>
    <w:bookmarkEnd w:id="1104"/>
    <w:bookmarkEnd w:id="1105"/>
    <w:bookmarkEnd w:id="1106"/>
    <w:bookmarkEnd w:id="1107"/>
    <w:bookmarkEnd w:id="1108"/>
    <w:bookmarkEnd w:id="1109"/>
    <w:bookmarkEnd w:id="1110"/>
    <w:bookmarkEnd w:id="1111"/>
    <w:bookmarkEnd w:id="1112"/>
    <w:bookmarkEnd w:id="1113"/>
    <w:p w14:paraId="76C59024" w14:textId="77777777" w:rsidR="00CD0E0F" w:rsidRPr="007026F1" w:rsidRDefault="00CD0E0F" w:rsidP="00162DD2">
      <w:pPr>
        <w:pStyle w:val="Bullet1"/>
        <w:rPr>
          <w:noProof/>
        </w:rPr>
        <w:sectPr w:rsidR="00CD0E0F" w:rsidRPr="007026F1" w:rsidSect="006B6681">
          <w:headerReference w:type="even" r:id="rId124"/>
          <w:headerReference w:type="default" r:id="rId125"/>
          <w:footerReference w:type="even" r:id="rId126"/>
          <w:footerReference w:type="default" r:id="rId127"/>
          <w:headerReference w:type="first" r:id="rId128"/>
          <w:footerReference w:type="first" r:id="rId129"/>
          <w:type w:val="nextColumn"/>
          <w:pgSz w:w="11906" w:h="16838" w:code="9"/>
          <w:pgMar w:top="1077" w:right="1134" w:bottom="1247" w:left="1134" w:header="510" w:footer="510" w:gutter="0"/>
          <w:cols w:space="720"/>
          <w:docGrid w:linePitch="360"/>
        </w:sectPr>
      </w:pPr>
    </w:p>
    <w:p w14:paraId="1BF2E03B" w14:textId="77777777" w:rsidR="009D42B6" w:rsidRPr="009C18BF" w:rsidRDefault="00DB20DB" w:rsidP="00467545">
      <w:pPr>
        <w:pStyle w:val="Heading1Appendices"/>
      </w:pPr>
      <w:bookmarkStart w:id="1114" w:name="_Toc457549962"/>
      <w:bookmarkStart w:id="1115" w:name="_Toc14887425"/>
      <w:bookmarkStart w:id="1116" w:name="_Toc75432236"/>
      <w:r w:rsidRPr="009C18BF">
        <w:lastRenderedPageBreak/>
        <w:t>References</w:t>
      </w:r>
      <w:bookmarkEnd w:id="1114"/>
      <w:bookmarkEnd w:id="1115"/>
      <w:bookmarkEnd w:id="1116"/>
    </w:p>
    <w:p w14:paraId="5FCD14FA" w14:textId="77777777" w:rsidR="00DE0759" w:rsidRPr="009C18BF" w:rsidRDefault="00DE0759" w:rsidP="00162DD2">
      <w:r w:rsidRPr="009C18BF">
        <w:t xml:space="preserve">Aged Care Financing Authority – Report on attributes for sustainable aged care, available at </w:t>
      </w:r>
      <w:hyperlink r:id="rId130" w:history="1">
        <w:r w:rsidRPr="009C18BF">
          <w:rPr>
            <w:rStyle w:val="Hyperlink"/>
            <w:color w:val="auto"/>
          </w:rPr>
          <w:t>https://agedcare.health.gov.au/acfas-report-on-attributes-of-sustainable-aged-care</w:t>
        </w:r>
      </w:hyperlink>
    </w:p>
    <w:p w14:paraId="02B51AE9" w14:textId="77777777" w:rsidR="00DE0759" w:rsidRPr="009C18BF" w:rsidRDefault="00DE0759" w:rsidP="00162DD2">
      <w:pPr>
        <w:rPr>
          <w:lang w:val="en"/>
        </w:rPr>
      </w:pPr>
      <w:r w:rsidRPr="009C18BF">
        <w:t xml:space="preserve">Aged Care Financing Authority - </w:t>
      </w:r>
      <w:r w:rsidRPr="009C18BF">
        <w:rPr>
          <w:lang w:val="en"/>
        </w:rPr>
        <w:t xml:space="preserve">Submission to the Royal Commission into Aged Care Quality and Safety, available at </w:t>
      </w:r>
      <w:hyperlink r:id="rId131" w:history="1">
        <w:r w:rsidRPr="009C18BF">
          <w:rPr>
            <w:rStyle w:val="Hyperlink"/>
            <w:color w:val="auto"/>
            <w:lang w:val="en"/>
          </w:rPr>
          <w:t>https://agedcare.health.gov.au/reform/acfas-submission-to-the-royal-commission-into-aged-care-quality-and-safety</w:t>
        </w:r>
      </w:hyperlink>
    </w:p>
    <w:p w14:paraId="472F8732" w14:textId="1DA48837" w:rsidR="00DE0759" w:rsidRPr="009C18BF" w:rsidRDefault="00DE0759" w:rsidP="00162DD2">
      <w:r w:rsidRPr="009C18BF">
        <w:t xml:space="preserve">Aged Care Financing Authority- Consideration of the financial impact on home care providers as a result of changes in payment arrangements’ report, available at </w:t>
      </w:r>
      <w:hyperlink r:id="rId132" w:history="1">
        <w:r w:rsidR="00D66672" w:rsidRPr="009C18BF">
          <w:rPr>
            <w:rStyle w:val="Hyperlink"/>
            <w:color w:val="auto"/>
          </w:rPr>
          <w:t>https://www.health.gov.au/resources/publications/consideration-of-the-financial-impact-on-home-care-providers-as-a-result-of-changes-in-payment-arrangements</w:t>
        </w:r>
      </w:hyperlink>
      <w:r w:rsidR="00D66672" w:rsidRPr="009C18BF">
        <w:rPr>
          <w:highlight w:val="yellow"/>
        </w:rPr>
        <w:t xml:space="preserve"> </w:t>
      </w:r>
    </w:p>
    <w:p w14:paraId="22D450B6" w14:textId="2E7B7A8E" w:rsidR="00240610" w:rsidRPr="009C18BF" w:rsidRDefault="00B876BE" w:rsidP="00162DD2">
      <w:pPr>
        <w:pStyle w:val="BodyText"/>
      </w:pPr>
      <w:r w:rsidRPr="009C18BF">
        <w:t>Aged</w:t>
      </w:r>
      <w:r w:rsidR="009D42B6" w:rsidRPr="009C18BF">
        <w:t xml:space="preserve"> </w:t>
      </w:r>
      <w:r w:rsidRPr="009C18BF">
        <w:t>Care</w:t>
      </w:r>
      <w:r w:rsidR="009D42B6" w:rsidRPr="009C18BF">
        <w:t xml:space="preserve"> </w:t>
      </w:r>
      <w:r w:rsidRPr="009C18BF">
        <w:t>Financing</w:t>
      </w:r>
      <w:r w:rsidR="009D42B6" w:rsidRPr="009C18BF">
        <w:t xml:space="preserve"> </w:t>
      </w:r>
      <w:r w:rsidRPr="009C18BF">
        <w:t>Authority-</w:t>
      </w:r>
      <w:r w:rsidR="009D42B6" w:rsidRPr="009C18BF">
        <w:t xml:space="preserve"> </w:t>
      </w:r>
      <w:r w:rsidRPr="009C18BF">
        <w:t>Report</w:t>
      </w:r>
      <w:r w:rsidR="009D42B6" w:rsidRPr="009C18BF">
        <w:t xml:space="preserve"> </w:t>
      </w:r>
      <w:r w:rsidRPr="009C18BF">
        <w:t>on</w:t>
      </w:r>
      <w:r w:rsidR="009D42B6" w:rsidRPr="009C18BF">
        <w:t xml:space="preserve"> </w:t>
      </w:r>
      <w:r w:rsidRPr="009C18BF">
        <w:t>the</w:t>
      </w:r>
      <w:r w:rsidR="009D42B6" w:rsidRPr="009C18BF">
        <w:t xml:space="preserve"> </w:t>
      </w:r>
      <w:r w:rsidRPr="009C18BF">
        <w:t>Funding</w:t>
      </w:r>
      <w:r w:rsidR="009D42B6" w:rsidRPr="009C18BF">
        <w:t xml:space="preserve"> </w:t>
      </w:r>
      <w:r w:rsidRPr="009C18BF">
        <w:t>and</w:t>
      </w:r>
      <w:r w:rsidR="009D42B6" w:rsidRPr="009C18BF">
        <w:t xml:space="preserve"> </w:t>
      </w:r>
      <w:r w:rsidRPr="009C18BF">
        <w:t>Financing</w:t>
      </w:r>
      <w:r w:rsidR="009D42B6" w:rsidRPr="009C18BF">
        <w:t xml:space="preserve"> </w:t>
      </w:r>
      <w:r w:rsidRPr="009C18BF">
        <w:t>of</w:t>
      </w:r>
      <w:r w:rsidR="009D42B6" w:rsidRPr="009C18BF">
        <w:t xml:space="preserve"> </w:t>
      </w:r>
      <w:r w:rsidRPr="009C18BF">
        <w:t>the</w:t>
      </w:r>
      <w:r w:rsidR="009D42B6" w:rsidRPr="009C18BF">
        <w:t xml:space="preserve"> </w:t>
      </w:r>
      <w:r w:rsidRPr="009C18BF">
        <w:t>Aged</w:t>
      </w:r>
      <w:r w:rsidR="009D42B6" w:rsidRPr="009C18BF">
        <w:t xml:space="preserve"> </w:t>
      </w:r>
      <w:r w:rsidRPr="009C18BF">
        <w:t>Care</w:t>
      </w:r>
      <w:r w:rsidR="009D42B6" w:rsidRPr="009C18BF">
        <w:t xml:space="preserve"> </w:t>
      </w:r>
      <w:r w:rsidR="0010099B" w:rsidRPr="009C18BF">
        <w:t xml:space="preserve">Industry </w:t>
      </w:r>
      <w:r w:rsidR="00240610" w:rsidRPr="009C18BF">
        <w:t>-</w:t>
      </w:r>
      <w:r w:rsidR="009D42B6" w:rsidRPr="009C18BF">
        <w:t xml:space="preserve"> </w:t>
      </w:r>
      <w:r w:rsidR="00240610" w:rsidRPr="009C18BF">
        <w:t>Various</w:t>
      </w:r>
      <w:r w:rsidR="009D42B6" w:rsidRPr="009C18BF">
        <w:t xml:space="preserve"> </w:t>
      </w:r>
      <w:r w:rsidR="00240610" w:rsidRPr="009C18BF">
        <w:t>editions,</w:t>
      </w:r>
      <w:r w:rsidR="009D42B6" w:rsidRPr="009C18BF">
        <w:t xml:space="preserve"> </w:t>
      </w:r>
      <w:r w:rsidR="00240610" w:rsidRPr="009C18BF">
        <w:t>available</w:t>
      </w:r>
      <w:r w:rsidR="009D42B6" w:rsidRPr="009C18BF">
        <w:t xml:space="preserve"> </w:t>
      </w:r>
      <w:r w:rsidR="00240610" w:rsidRPr="009C18BF">
        <w:t>at</w:t>
      </w:r>
      <w:r w:rsidR="009D42B6" w:rsidRPr="009C18BF">
        <w:t xml:space="preserve"> </w:t>
      </w:r>
      <w:hyperlink r:id="rId133" w:tooltip="Aged Care website" w:history="1">
        <w:r w:rsidR="00240610" w:rsidRPr="009C18BF">
          <w:rPr>
            <w:rStyle w:val="Hyperlink"/>
            <w:color w:val="auto"/>
          </w:rPr>
          <w:t>https://agedcare.health.gov.au/aged-care-reform/aged-care-financing-authority</w:t>
        </w:r>
      </w:hyperlink>
    </w:p>
    <w:p w14:paraId="46291522" w14:textId="6DA4AC48" w:rsidR="00794F3F" w:rsidRPr="009C18BF" w:rsidRDefault="00794F3F" w:rsidP="00162DD2">
      <w:pPr>
        <w:pStyle w:val="BodyText"/>
      </w:pPr>
      <w:r w:rsidRPr="009C18BF">
        <w:t>Aged</w:t>
      </w:r>
      <w:r w:rsidR="009D42B6" w:rsidRPr="009C18BF">
        <w:t xml:space="preserve"> </w:t>
      </w:r>
      <w:r w:rsidRPr="009C18BF">
        <w:t>Care</w:t>
      </w:r>
      <w:r w:rsidR="009D42B6" w:rsidRPr="009C18BF">
        <w:t xml:space="preserve"> </w:t>
      </w:r>
      <w:r w:rsidRPr="009C18BF">
        <w:t>Financing</w:t>
      </w:r>
      <w:r w:rsidR="009D42B6" w:rsidRPr="009C18BF">
        <w:t xml:space="preserve"> </w:t>
      </w:r>
      <w:r w:rsidRPr="009C18BF">
        <w:t>Authority</w:t>
      </w:r>
      <w:r w:rsidR="009D42B6" w:rsidRPr="009C18BF">
        <w:t xml:space="preserve"> </w:t>
      </w:r>
      <w:r w:rsidRPr="009C18BF">
        <w:t>(2016),</w:t>
      </w:r>
      <w:r w:rsidR="009D42B6" w:rsidRPr="009C18BF">
        <w:t xml:space="preserve"> </w:t>
      </w:r>
      <w:r w:rsidRPr="009C18BF">
        <w:t>Report</w:t>
      </w:r>
      <w:r w:rsidR="009D42B6" w:rsidRPr="009C18BF">
        <w:t xml:space="preserve"> </w:t>
      </w:r>
      <w:r w:rsidRPr="009C18BF">
        <w:t>on</w:t>
      </w:r>
      <w:r w:rsidR="009D42B6" w:rsidRPr="009C18BF">
        <w:t xml:space="preserve"> </w:t>
      </w:r>
      <w:r w:rsidRPr="009C18BF">
        <w:rPr>
          <w:lang w:val="en"/>
        </w:rPr>
        <w:t>Issues</w:t>
      </w:r>
      <w:r w:rsidR="009D42B6" w:rsidRPr="009C18BF">
        <w:rPr>
          <w:lang w:val="en"/>
        </w:rPr>
        <w:t xml:space="preserve"> </w:t>
      </w:r>
      <w:r w:rsidRPr="009C18BF">
        <w:rPr>
          <w:lang w:val="en"/>
        </w:rPr>
        <w:t>Affecting</w:t>
      </w:r>
      <w:r w:rsidR="009D42B6" w:rsidRPr="009C18BF">
        <w:rPr>
          <w:lang w:val="en"/>
        </w:rPr>
        <w:t xml:space="preserve"> </w:t>
      </w:r>
      <w:r w:rsidRPr="009C18BF">
        <w:rPr>
          <w:lang w:val="en"/>
        </w:rPr>
        <w:t>the</w:t>
      </w:r>
      <w:r w:rsidR="009D42B6" w:rsidRPr="009C18BF">
        <w:rPr>
          <w:lang w:val="en"/>
        </w:rPr>
        <w:t xml:space="preserve"> </w:t>
      </w:r>
      <w:r w:rsidRPr="009C18BF">
        <w:rPr>
          <w:lang w:val="en"/>
        </w:rPr>
        <w:t>Financial</w:t>
      </w:r>
      <w:r w:rsidR="009D42B6" w:rsidRPr="009C18BF">
        <w:rPr>
          <w:lang w:val="en"/>
        </w:rPr>
        <w:t xml:space="preserve"> </w:t>
      </w:r>
      <w:r w:rsidRPr="009C18BF">
        <w:rPr>
          <w:lang w:val="en"/>
        </w:rPr>
        <w:t>Performance</w:t>
      </w:r>
      <w:r w:rsidR="009D42B6" w:rsidRPr="009C18BF">
        <w:rPr>
          <w:lang w:val="en"/>
        </w:rPr>
        <w:t xml:space="preserve"> </w:t>
      </w:r>
      <w:r w:rsidRPr="009C18BF">
        <w:rPr>
          <w:lang w:val="en"/>
        </w:rPr>
        <w:t>of</w:t>
      </w:r>
      <w:r w:rsidR="009D42B6" w:rsidRPr="009C18BF">
        <w:rPr>
          <w:lang w:val="en"/>
        </w:rPr>
        <w:t xml:space="preserve"> </w:t>
      </w:r>
      <w:r w:rsidRPr="009C18BF">
        <w:rPr>
          <w:lang w:val="en"/>
        </w:rPr>
        <w:t>Rural</w:t>
      </w:r>
      <w:r w:rsidR="009D42B6" w:rsidRPr="009C18BF">
        <w:rPr>
          <w:lang w:val="en"/>
        </w:rPr>
        <w:t xml:space="preserve"> </w:t>
      </w:r>
      <w:r w:rsidRPr="009C18BF">
        <w:rPr>
          <w:lang w:val="en"/>
        </w:rPr>
        <w:t>and</w:t>
      </w:r>
      <w:r w:rsidR="009D42B6" w:rsidRPr="009C18BF">
        <w:rPr>
          <w:lang w:val="en"/>
        </w:rPr>
        <w:t xml:space="preserve"> </w:t>
      </w:r>
      <w:r w:rsidRPr="009C18BF">
        <w:rPr>
          <w:lang w:val="en"/>
        </w:rPr>
        <w:t>Remote</w:t>
      </w:r>
      <w:r w:rsidR="009D42B6" w:rsidRPr="009C18BF">
        <w:rPr>
          <w:lang w:val="en"/>
        </w:rPr>
        <w:t xml:space="preserve"> </w:t>
      </w:r>
      <w:r w:rsidRPr="009C18BF">
        <w:rPr>
          <w:lang w:val="en"/>
        </w:rPr>
        <w:t>Providers,</w:t>
      </w:r>
      <w:r w:rsidR="009D42B6" w:rsidRPr="009C18BF">
        <w:rPr>
          <w:lang w:val="en"/>
        </w:rPr>
        <w:t xml:space="preserve"> </w:t>
      </w:r>
      <w:r w:rsidRPr="009C18BF">
        <w:rPr>
          <w:lang w:val="en"/>
        </w:rPr>
        <w:t>both</w:t>
      </w:r>
      <w:r w:rsidR="009D42B6" w:rsidRPr="009C18BF">
        <w:rPr>
          <w:lang w:val="en"/>
        </w:rPr>
        <w:t xml:space="preserve"> </w:t>
      </w:r>
      <w:r w:rsidRPr="009C18BF">
        <w:rPr>
          <w:lang w:val="en"/>
        </w:rPr>
        <w:t>Residential</w:t>
      </w:r>
      <w:r w:rsidR="009D42B6" w:rsidRPr="009C18BF">
        <w:rPr>
          <w:lang w:val="en"/>
        </w:rPr>
        <w:t xml:space="preserve"> </w:t>
      </w:r>
      <w:r w:rsidRPr="009C18BF">
        <w:rPr>
          <w:lang w:val="en"/>
        </w:rPr>
        <w:t>and</w:t>
      </w:r>
      <w:r w:rsidR="009D42B6" w:rsidRPr="009C18BF">
        <w:rPr>
          <w:lang w:val="en"/>
        </w:rPr>
        <w:t xml:space="preserve"> </w:t>
      </w:r>
      <w:r w:rsidRPr="009C18BF">
        <w:rPr>
          <w:lang w:val="en"/>
        </w:rPr>
        <w:t>Home</w:t>
      </w:r>
      <w:r w:rsidR="009D42B6" w:rsidRPr="009C18BF">
        <w:rPr>
          <w:lang w:val="en"/>
        </w:rPr>
        <w:t xml:space="preserve"> </w:t>
      </w:r>
      <w:r w:rsidRPr="009C18BF">
        <w:rPr>
          <w:lang w:val="en"/>
        </w:rPr>
        <w:t>Care</w:t>
      </w:r>
      <w:r w:rsidR="009D42B6" w:rsidRPr="009C18BF">
        <w:rPr>
          <w:lang w:val="en"/>
        </w:rPr>
        <w:t xml:space="preserve"> </w:t>
      </w:r>
      <w:r w:rsidRPr="009C18BF">
        <w:rPr>
          <w:lang w:val="en"/>
        </w:rPr>
        <w:t>Providers</w:t>
      </w:r>
      <w:r w:rsidRPr="009C18BF">
        <w:t>,</w:t>
      </w:r>
      <w:r w:rsidR="009D42B6" w:rsidRPr="009C18BF">
        <w:t xml:space="preserve"> </w:t>
      </w:r>
      <w:r w:rsidRPr="009C18BF">
        <w:t>available</w:t>
      </w:r>
      <w:r w:rsidR="009D42B6" w:rsidRPr="009C18BF">
        <w:t xml:space="preserve"> </w:t>
      </w:r>
      <w:r w:rsidRPr="009C18BF">
        <w:t>at</w:t>
      </w:r>
      <w:r w:rsidR="009D42B6" w:rsidRPr="009C18BF">
        <w:t xml:space="preserve"> </w:t>
      </w:r>
      <w:hyperlink r:id="rId134" w:tooltip="Aged Care website" w:history="1">
        <w:r w:rsidRPr="009C18BF">
          <w:rPr>
            <w:rStyle w:val="Hyperlink"/>
            <w:color w:val="auto"/>
          </w:rPr>
          <w:t>https://agedcare.health.gov.au/aged-care-reform/aged-care-financing-authority</w:t>
        </w:r>
      </w:hyperlink>
    </w:p>
    <w:p w14:paraId="724A2BA9" w14:textId="61724ADA" w:rsidR="009D42B6" w:rsidRPr="009C18BF" w:rsidRDefault="00B02EBC" w:rsidP="00162DD2">
      <w:pPr>
        <w:pStyle w:val="BodyText"/>
      </w:pPr>
      <w:r w:rsidRPr="009C18BF">
        <w:t>Aged</w:t>
      </w:r>
      <w:r w:rsidR="009D42B6" w:rsidRPr="009C18BF">
        <w:t xml:space="preserve"> </w:t>
      </w:r>
      <w:r w:rsidRPr="009C18BF">
        <w:t>Care</w:t>
      </w:r>
      <w:r w:rsidR="009D42B6" w:rsidRPr="009C18BF">
        <w:t xml:space="preserve"> </w:t>
      </w:r>
      <w:r w:rsidRPr="009C18BF">
        <w:t>Financing</w:t>
      </w:r>
      <w:r w:rsidR="009D42B6" w:rsidRPr="009C18BF">
        <w:t xml:space="preserve"> </w:t>
      </w:r>
      <w:r w:rsidRPr="009C18BF">
        <w:t>Authority</w:t>
      </w:r>
      <w:r w:rsidR="009D42B6" w:rsidRPr="009C18BF">
        <w:t xml:space="preserve"> </w:t>
      </w:r>
      <w:r w:rsidRPr="009C18BF">
        <w:t>(2016),</w:t>
      </w:r>
      <w:r w:rsidR="009D42B6" w:rsidRPr="009C18BF">
        <w:t xml:space="preserve"> </w:t>
      </w:r>
      <w:r w:rsidRPr="009C18BF">
        <w:t>Report</w:t>
      </w:r>
      <w:r w:rsidR="009D42B6" w:rsidRPr="009C18BF">
        <w:t xml:space="preserve"> </w:t>
      </w:r>
      <w:r w:rsidRPr="009C18BF">
        <w:t>to</w:t>
      </w:r>
      <w:r w:rsidR="009D42B6" w:rsidRPr="009C18BF">
        <w:t xml:space="preserve"> </w:t>
      </w:r>
      <w:r w:rsidRPr="009C18BF">
        <w:t>inform</w:t>
      </w:r>
      <w:r w:rsidR="009D42B6" w:rsidRPr="009C18BF">
        <w:t xml:space="preserve"> </w:t>
      </w:r>
      <w:r w:rsidRPr="009C18BF">
        <w:t>the</w:t>
      </w:r>
      <w:r w:rsidR="009D42B6" w:rsidRPr="009C18BF">
        <w:t xml:space="preserve"> </w:t>
      </w:r>
      <w:r w:rsidRPr="009C18BF">
        <w:t>2016-17</w:t>
      </w:r>
      <w:r w:rsidR="009D42B6" w:rsidRPr="009C18BF">
        <w:t xml:space="preserve"> </w:t>
      </w:r>
      <w:r w:rsidRPr="009C18BF">
        <w:t>review</w:t>
      </w:r>
      <w:r w:rsidR="009D42B6" w:rsidRPr="009C18BF">
        <w:t xml:space="preserve"> </w:t>
      </w:r>
      <w:r w:rsidRPr="009C18BF">
        <w:t>of</w:t>
      </w:r>
      <w:r w:rsidR="009D42B6" w:rsidRPr="009C18BF">
        <w:t xml:space="preserve"> </w:t>
      </w:r>
      <w:r w:rsidRPr="009C18BF">
        <w:t>amendments</w:t>
      </w:r>
      <w:r w:rsidR="009D42B6" w:rsidRPr="009C18BF">
        <w:t xml:space="preserve"> </w:t>
      </w:r>
      <w:r w:rsidRPr="009C18BF">
        <w:t>to</w:t>
      </w:r>
      <w:r w:rsidR="009D42B6" w:rsidRPr="009C18BF">
        <w:t xml:space="preserve"> </w:t>
      </w:r>
      <w:r w:rsidRPr="009C18BF">
        <w:t>the</w:t>
      </w:r>
      <w:r w:rsidR="009D42B6" w:rsidRPr="009C18BF">
        <w:t xml:space="preserve"> </w:t>
      </w:r>
      <w:r w:rsidRPr="009C18BF">
        <w:rPr>
          <w:rStyle w:val="Emphasis"/>
          <w:color w:val="auto"/>
        </w:rPr>
        <w:t>Aged</w:t>
      </w:r>
      <w:r w:rsidR="009D42B6" w:rsidRPr="009C18BF">
        <w:rPr>
          <w:rStyle w:val="Emphasis"/>
          <w:color w:val="auto"/>
        </w:rPr>
        <w:t xml:space="preserve"> </w:t>
      </w:r>
      <w:r w:rsidRPr="009C18BF">
        <w:rPr>
          <w:rStyle w:val="Emphasis"/>
          <w:color w:val="auto"/>
        </w:rPr>
        <w:t>Care</w:t>
      </w:r>
      <w:r w:rsidR="009D42B6" w:rsidRPr="009C18BF">
        <w:rPr>
          <w:rStyle w:val="Emphasis"/>
          <w:color w:val="auto"/>
        </w:rPr>
        <w:t xml:space="preserve"> </w:t>
      </w:r>
      <w:r w:rsidRPr="009C18BF">
        <w:rPr>
          <w:rStyle w:val="Emphasis"/>
          <w:color w:val="auto"/>
        </w:rPr>
        <w:t>Act</w:t>
      </w:r>
      <w:r w:rsidR="009D42B6" w:rsidRPr="009C18BF">
        <w:rPr>
          <w:rStyle w:val="Emphasis"/>
          <w:color w:val="auto"/>
        </w:rPr>
        <w:t xml:space="preserve"> </w:t>
      </w:r>
      <w:r w:rsidRPr="009C18BF">
        <w:rPr>
          <w:rStyle w:val="Emphasis"/>
          <w:color w:val="auto"/>
        </w:rPr>
        <w:t>1997</w:t>
      </w:r>
      <w:r w:rsidRPr="009C18BF">
        <w:t>,</w:t>
      </w:r>
      <w:r w:rsidR="009D42B6" w:rsidRPr="009C18BF">
        <w:t xml:space="preserve"> </w:t>
      </w:r>
      <w:r w:rsidRPr="009C18BF">
        <w:t>available</w:t>
      </w:r>
      <w:r w:rsidR="009D42B6" w:rsidRPr="009C18BF">
        <w:t xml:space="preserve"> </w:t>
      </w:r>
      <w:r w:rsidRPr="009C18BF">
        <w:t>at</w:t>
      </w:r>
      <w:r w:rsidR="009D42B6" w:rsidRPr="009C18BF">
        <w:t xml:space="preserve"> </w:t>
      </w:r>
      <w:hyperlink r:id="rId135" w:tooltip="Aged Care website" w:history="1">
        <w:r w:rsidRPr="009C18BF">
          <w:rPr>
            <w:rStyle w:val="Hyperlink"/>
            <w:bCs/>
            <w:color w:val="auto"/>
            <w:lang w:val="en-US"/>
          </w:rPr>
          <w:t>https://agedcare.health.gov.au/reform/report-to-inform-the-2016-17-review-of-amendments-to-the-aged-care-act-1997</w:t>
        </w:r>
      </w:hyperlink>
    </w:p>
    <w:p w14:paraId="18AE1E6D" w14:textId="78AE8168" w:rsidR="00E07548" w:rsidRPr="009C18BF" w:rsidRDefault="00E07548" w:rsidP="00162DD2">
      <w:pPr>
        <w:pStyle w:val="BodyText"/>
        <w:rPr>
          <w:rStyle w:val="Hyperlink"/>
          <w:bCs/>
          <w:color w:val="auto"/>
          <w:lang w:val="en-US"/>
        </w:rPr>
      </w:pPr>
      <w:r w:rsidRPr="009C18BF">
        <w:t>Aged</w:t>
      </w:r>
      <w:r w:rsidR="009D42B6" w:rsidRPr="009C18BF">
        <w:t xml:space="preserve"> </w:t>
      </w:r>
      <w:r w:rsidRPr="009C18BF">
        <w:t>Care</w:t>
      </w:r>
      <w:r w:rsidR="009D42B6" w:rsidRPr="009C18BF">
        <w:t xml:space="preserve"> </w:t>
      </w:r>
      <w:r w:rsidRPr="009C18BF">
        <w:t>financing</w:t>
      </w:r>
      <w:r w:rsidR="009D42B6" w:rsidRPr="009C18BF">
        <w:t xml:space="preserve"> </w:t>
      </w:r>
      <w:r w:rsidRPr="009C18BF">
        <w:t>Authority</w:t>
      </w:r>
      <w:r w:rsidR="009D42B6" w:rsidRPr="009C18BF">
        <w:t xml:space="preserve"> </w:t>
      </w:r>
      <w:r w:rsidRPr="009C18BF">
        <w:t>(2018)</w:t>
      </w:r>
      <w:r w:rsidR="009D42B6" w:rsidRPr="009C18BF">
        <w:t xml:space="preserve"> </w:t>
      </w:r>
      <w:r w:rsidRPr="009C18BF">
        <w:t>Report</w:t>
      </w:r>
      <w:r w:rsidR="009D42B6" w:rsidRPr="009C18BF">
        <w:t xml:space="preserve"> </w:t>
      </w:r>
      <w:r w:rsidRPr="009C18BF">
        <w:t>on</w:t>
      </w:r>
      <w:r w:rsidR="009D42B6" w:rsidRPr="009C18BF">
        <w:t xml:space="preserve"> </w:t>
      </w:r>
      <w:r w:rsidRPr="009C18BF">
        <w:t>respite</w:t>
      </w:r>
      <w:r w:rsidR="009D42B6" w:rsidRPr="009C18BF">
        <w:t xml:space="preserve"> </w:t>
      </w:r>
      <w:r w:rsidRPr="009C18BF">
        <w:t>for</w:t>
      </w:r>
      <w:r w:rsidR="009D42B6" w:rsidRPr="009C18BF">
        <w:t xml:space="preserve"> </w:t>
      </w:r>
      <w:r w:rsidRPr="009C18BF">
        <w:t>aged</w:t>
      </w:r>
      <w:r w:rsidR="009D42B6" w:rsidRPr="009C18BF">
        <w:t xml:space="preserve"> </w:t>
      </w:r>
      <w:r w:rsidRPr="009C18BF">
        <w:t>care</w:t>
      </w:r>
      <w:r w:rsidR="009D42B6" w:rsidRPr="009C18BF">
        <w:t xml:space="preserve"> </w:t>
      </w:r>
      <w:r w:rsidRPr="009C18BF">
        <w:t>recipients,</w:t>
      </w:r>
      <w:r w:rsidR="009D42B6" w:rsidRPr="009C18BF">
        <w:t xml:space="preserve"> </w:t>
      </w:r>
      <w:r w:rsidRPr="009C18BF">
        <w:t>available</w:t>
      </w:r>
      <w:r w:rsidR="009D42B6" w:rsidRPr="009C18BF">
        <w:t xml:space="preserve"> </w:t>
      </w:r>
      <w:r w:rsidRPr="009C18BF">
        <w:t>at</w:t>
      </w:r>
      <w:r w:rsidR="009D42B6" w:rsidRPr="009C18BF">
        <w:t xml:space="preserve"> </w:t>
      </w:r>
      <w:hyperlink r:id="rId136" w:tooltip="Aged Care website" w:history="1">
        <w:r w:rsidRPr="009C18BF">
          <w:rPr>
            <w:rStyle w:val="Hyperlink"/>
            <w:bCs/>
            <w:color w:val="auto"/>
            <w:lang w:val="en-US"/>
          </w:rPr>
          <w:t>https://agedcare.health.gov.au/acfas-report-on-respite-for-aged-care-recipients</w:t>
        </w:r>
      </w:hyperlink>
    </w:p>
    <w:p w14:paraId="6BD75C72" w14:textId="59A7686B" w:rsidR="004B71CB" w:rsidRPr="009C18BF" w:rsidRDefault="004B71CB" w:rsidP="00162DD2">
      <w:pPr>
        <w:pStyle w:val="BodyText"/>
      </w:pPr>
      <w:r w:rsidRPr="009C18BF">
        <w:t>Aged</w:t>
      </w:r>
      <w:r w:rsidR="009D42B6" w:rsidRPr="009C18BF">
        <w:t xml:space="preserve"> </w:t>
      </w:r>
      <w:r w:rsidRPr="009C18BF">
        <w:t>Care</w:t>
      </w:r>
      <w:r w:rsidR="009D42B6" w:rsidRPr="009C18BF">
        <w:t xml:space="preserve"> </w:t>
      </w:r>
      <w:r w:rsidRPr="009C18BF">
        <w:t>financing</w:t>
      </w:r>
      <w:r w:rsidR="009D42B6" w:rsidRPr="009C18BF">
        <w:t xml:space="preserve"> </w:t>
      </w:r>
      <w:r w:rsidRPr="009C18BF">
        <w:t>Authority</w:t>
      </w:r>
      <w:r w:rsidR="009D42B6" w:rsidRPr="009C18BF">
        <w:t xml:space="preserve"> </w:t>
      </w:r>
      <w:r w:rsidRPr="009C18BF">
        <w:t>(2018)</w:t>
      </w:r>
      <w:r w:rsidR="009D42B6" w:rsidRPr="009C18BF">
        <w:t xml:space="preserve"> </w:t>
      </w:r>
      <w:r w:rsidRPr="009C18BF">
        <w:t>ACFA</w:t>
      </w:r>
      <w:r w:rsidR="009D42B6" w:rsidRPr="009C18BF">
        <w:t xml:space="preserve"> </w:t>
      </w:r>
      <w:r w:rsidRPr="009C18BF">
        <w:t>Update</w:t>
      </w:r>
      <w:r w:rsidR="009D42B6" w:rsidRPr="009C18BF">
        <w:t xml:space="preserve"> </w:t>
      </w:r>
      <w:r w:rsidRPr="009C18BF">
        <w:t>on</w:t>
      </w:r>
      <w:r w:rsidR="009D42B6" w:rsidRPr="009C18BF">
        <w:t xml:space="preserve"> </w:t>
      </w:r>
      <w:r w:rsidRPr="009C18BF">
        <w:t>funding</w:t>
      </w:r>
      <w:r w:rsidR="009D42B6" w:rsidRPr="009C18BF">
        <w:t xml:space="preserve"> </w:t>
      </w:r>
      <w:r w:rsidRPr="009C18BF">
        <w:t>and</w:t>
      </w:r>
      <w:r w:rsidR="009D42B6" w:rsidRPr="009C18BF">
        <w:t xml:space="preserve"> </w:t>
      </w:r>
      <w:r w:rsidRPr="009C18BF">
        <w:t>financing</w:t>
      </w:r>
      <w:r w:rsidR="009D42B6" w:rsidRPr="009C18BF">
        <w:t xml:space="preserve"> </w:t>
      </w:r>
      <w:r w:rsidRPr="009C18BF">
        <w:t>issues</w:t>
      </w:r>
      <w:r w:rsidR="009D42B6" w:rsidRPr="009C18BF">
        <w:t xml:space="preserve"> </w:t>
      </w:r>
      <w:r w:rsidRPr="009C18BF">
        <w:t>in</w:t>
      </w:r>
      <w:r w:rsidR="009D42B6" w:rsidRPr="009C18BF">
        <w:t xml:space="preserve"> </w:t>
      </w:r>
      <w:r w:rsidRPr="009C18BF">
        <w:t>the</w:t>
      </w:r>
      <w:r w:rsidR="009D42B6" w:rsidRPr="009C18BF">
        <w:t xml:space="preserve"> </w:t>
      </w:r>
      <w:r w:rsidRPr="009C18BF">
        <w:t>residential</w:t>
      </w:r>
      <w:r w:rsidR="009D42B6" w:rsidRPr="009C18BF">
        <w:t xml:space="preserve"> </w:t>
      </w:r>
      <w:r w:rsidRPr="009C18BF">
        <w:t>aged</w:t>
      </w:r>
      <w:r w:rsidR="009D42B6" w:rsidRPr="009C18BF">
        <w:t xml:space="preserve"> </w:t>
      </w:r>
      <w:r w:rsidRPr="009C18BF">
        <w:t>care</w:t>
      </w:r>
      <w:r w:rsidR="009D42B6" w:rsidRPr="009C18BF">
        <w:t xml:space="preserve"> </w:t>
      </w:r>
      <w:r w:rsidRPr="009C18BF">
        <w:t>industry,</w:t>
      </w:r>
      <w:r w:rsidR="009D42B6" w:rsidRPr="009C18BF">
        <w:t xml:space="preserve"> </w:t>
      </w:r>
      <w:r w:rsidRPr="009C18BF">
        <w:t>available</w:t>
      </w:r>
      <w:r w:rsidR="009D42B6" w:rsidRPr="009C18BF">
        <w:t xml:space="preserve"> </w:t>
      </w:r>
      <w:r w:rsidRPr="009C18BF">
        <w:t>at</w:t>
      </w:r>
      <w:r w:rsidR="009D42B6" w:rsidRPr="009C18BF">
        <w:t xml:space="preserve"> </w:t>
      </w:r>
      <w:hyperlink r:id="rId137" w:tooltip="Aged Care website" w:history="1">
        <w:r w:rsidRPr="009C18BF">
          <w:rPr>
            <w:rStyle w:val="Hyperlink"/>
            <w:bCs/>
            <w:color w:val="auto"/>
            <w:lang w:val="en-US"/>
          </w:rPr>
          <w:t>https://agedcare.health.gov.au/reform/acfa-update-on-funding-and-financing-issues-in-the-residential-aged-care-industry</w:t>
        </w:r>
      </w:hyperlink>
    </w:p>
    <w:p w14:paraId="2EE60062" w14:textId="065DB19B" w:rsidR="00794F3F" w:rsidRPr="009C18BF" w:rsidRDefault="00794F3F" w:rsidP="00162DD2">
      <w:pPr>
        <w:pStyle w:val="BodyText"/>
      </w:pPr>
      <w:r w:rsidRPr="009C18BF">
        <w:t>Australian</w:t>
      </w:r>
      <w:r w:rsidR="009D42B6" w:rsidRPr="009C18BF">
        <w:t xml:space="preserve"> </w:t>
      </w:r>
      <w:r w:rsidRPr="009C18BF">
        <w:t>Accounting</w:t>
      </w:r>
      <w:r w:rsidR="009D42B6" w:rsidRPr="009C18BF">
        <w:t xml:space="preserve"> </w:t>
      </w:r>
      <w:r w:rsidRPr="009C18BF">
        <w:t>Standards</w:t>
      </w:r>
      <w:r w:rsidR="009D42B6" w:rsidRPr="009C18BF">
        <w:t xml:space="preserve"> </w:t>
      </w:r>
      <w:r w:rsidRPr="009C18BF">
        <w:t>Board,</w:t>
      </w:r>
      <w:r w:rsidR="009D42B6" w:rsidRPr="009C18BF">
        <w:t xml:space="preserve"> </w:t>
      </w:r>
      <w:r w:rsidRPr="009C18BF">
        <w:rPr>
          <w:rStyle w:val="Emphasis"/>
          <w:color w:val="auto"/>
        </w:rPr>
        <w:t>Accounting</w:t>
      </w:r>
      <w:r w:rsidR="009D42B6" w:rsidRPr="009C18BF">
        <w:rPr>
          <w:rStyle w:val="Emphasis"/>
          <w:color w:val="auto"/>
        </w:rPr>
        <w:t xml:space="preserve"> </w:t>
      </w:r>
      <w:r w:rsidRPr="009C18BF">
        <w:rPr>
          <w:rStyle w:val="Emphasis"/>
          <w:color w:val="auto"/>
        </w:rPr>
        <w:t>Standard</w:t>
      </w:r>
      <w:r w:rsidR="009D42B6" w:rsidRPr="009C18BF">
        <w:rPr>
          <w:rStyle w:val="Emphasis"/>
          <w:color w:val="auto"/>
        </w:rPr>
        <w:t xml:space="preserve"> </w:t>
      </w:r>
      <w:r w:rsidRPr="009C18BF">
        <w:rPr>
          <w:rStyle w:val="Emphasis"/>
          <w:color w:val="auto"/>
        </w:rPr>
        <w:t>AASB</w:t>
      </w:r>
      <w:r w:rsidR="009D42B6" w:rsidRPr="009C18BF">
        <w:rPr>
          <w:rStyle w:val="Emphasis"/>
          <w:color w:val="auto"/>
        </w:rPr>
        <w:t xml:space="preserve"> </w:t>
      </w:r>
      <w:r w:rsidRPr="009C18BF">
        <w:rPr>
          <w:rStyle w:val="Emphasis"/>
          <w:color w:val="auto"/>
        </w:rPr>
        <w:t>101</w:t>
      </w:r>
      <w:r w:rsidR="009D42B6" w:rsidRPr="009C18BF">
        <w:rPr>
          <w:rStyle w:val="Emphasis"/>
          <w:color w:val="auto"/>
        </w:rPr>
        <w:t xml:space="preserve"> </w:t>
      </w:r>
      <w:r w:rsidRPr="009C18BF">
        <w:rPr>
          <w:rStyle w:val="Emphasis"/>
          <w:color w:val="auto"/>
        </w:rPr>
        <w:t>Presentation</w:t>
      </w:r>
      <w:r w:rsidR="009D42B6" w:rsidRPr="009C18BF">
        <w:rPr>
          <w:rStyle w:val="Emphasis"/>
          <w:color w:val="auto"/>
        </w:rPr>
        <w:t xml:space="preserve"> </w:t>
      </w:r>
      <w:r w:rsidRPr="009C18BF">
        <w:rPr>
          <w:rStyle w:val="Emphasis"/>
          <w:color w:val="auto"/>
        </w:rPr>
        <w:t>of</w:t>
      </w:r>
      <w:r w:rsidR="009D42B6" w:rsidRPr="009C18BF">
        <w:rPr>
          <w:rStyle w:val="Emphasis"/>
          <w:color w:val="auto"/>
        </w:rPr>
        <w:t xml:space="preserve"> </w:t>
      </w:r>
      <w:r w:rsidRPr="009C18BF">
        <w:rPr>
          <w:rStyle w:val="Emphasis"/>
          <w:color w:val="auto"/>
        </w:rPr>
        <w:t>Financial</w:t>
      </w:r>
      <w:r w:rsidR="009D42B6" w:rsidRPr="009C18BF">
        <w:rPr>
          <w:rStyle w:val="Emphasis"/>
          <w:color w:val="auto"/>
        </w:rPr>
        <w:t xml:space="preserve"> </w:t>
      </w:r>
      <w:r w:rsidRPr="009C18BF">
        <w:rPr>
          <w:rStyle w:val="Emphasis"/>
          <w:color w:val="auto"/>
        </w:rPr>
        <w:t>Statements</w:t>
      </w:r>
      <w:r w:rsidRPr="009C18BF">
        <w:t>,</w:t>
      </w:r>
      <w:r w:rsidR="009D42B6" w:rsidRPr="009C18BF">
        <w:t xml:space="preserve"> </w:t>
      </w:r>
      <w:r w:rsidRPr="009C18BF">
        <w:t>Commonwealth</w:t>
      </w:r>
      <w:r w:rsidR="009D42B6" w:rsidRPr="009C18BF">
        <w:t xml:space="preserve"> </w:t>
      </w:r>
      <w:r w:rsidRPr="009C18BF">
        <w:t>of</w:t>
      </w:r>
      <w:r w:rsidR="009D42B6" w:rsidRPr="009C18BF">
        <w:t xml:space="preserve"> </w:t>
      </w:r>
      <w:r w:rsidRPr="009C18BF">
        <w:t>Australia,</w:t>
      </w:r>
      <w:r w:rsidR="009D42B6" w:rsidRPr="009C18BF">
        <w:t xml:space="preserve"> </w:t>
      </w:r>
      <w:r w:rsidRPr="009C18BF">
        <w:t>Melbourne,</w:t>
      </w:r>
      <w:r w:rsidR="009D42B6" w:rsidRPr="009C18BF">
        <w:t xml:space="preserve"> </w:t>
      </w:r>
      <w:r w:rsidRPr="009C18BF">
        <w:t>available</w:t>
      </w:r>
      <w:r w:rsidR="009D42B6" w:rsidRPr="009C18BF">
        <w:t xml:space="preserve"> </w:t>
      </w:r>
      <w:r w:rsidRPr="009C18BF">
        <w:t>at:</w:t>
      </w:r>
      <w:r w:rsidR="009D42B6" w:rsidRPr="009C18BF">
        <w:t xml:space="preserve"> </w:t>
      </w:r>
      <w:hyperlink r:id="rId138" w:tooltip="Australian Accounting Standards Board website" w:history="1">
        <w:r w:rsidRPr="009C18BF">
          <w:rPr>
            <w:rStyle w:val="Hyperlink"/>
            <w:color w:val="auto"/>
          </w:rPr>
          <w:t>AASB</w:t>
        </w:r>
      </w:hyperlink>
    </w:p>
    <w:p w14:paraId="48A96ACB" w14:textId="53734DE4" w:rsidR="00794F3F" w:rsidRPr="009C18BF" w:rsidRDefault="00794F3F" w:rsidP="00162DD2">
      <w:pPr>
        <w:pStyle w:val="BodyText"/>
      </w:pPr>
      <w:r w:rsidRPr="009C18BF">
        <w:t>Australian</w:t>
      </w:r>
      <w:r w:rsidR="009D42B6" w:rsidRPr="009C18BF">
        <w:t xml:space="preserve"> </w:t>
      </w:r>
      <w:r w:rsidRPr="009C18BF">
        <w:t>Bureau</w:t>
      </w:r>
      <w:r w:rsidR="009D42B6" w:rsidRPr="009C18BF">
        <w:t xml:space="preserve"> </w:t>
      </w:r>
      <w:r w:rsidRPr="009C18BF">
        <w:t>of</w:t>
      </w:r>
      <w:r w:rsidR="009D42B6" w:rsidRPr="009C18BF">
        <w:t xml:space="preserve"> </w:t>
      </w:r>
      <w:r w:rsidRPr="009C18BF">
        <w:t>Statistics</w:t>
      </w:r>
      <w:r w:rsidR="009D42B6" w:rsidRPr="009C18BF">
        <w:t xml:space="preserve"> </w:t>
      </w:r>
      <w:r w:rsidRPr="009C18BF">
        <w:t>(ABS),</w:t>
      </w:r>
      <w:r w:rsidR="009D42B6" w:rsidRPr="009C18BF">
        <w:t xml:space="preserve"> </w:t>
      </w:r>
      <w:r w:rsidRPr="009C18BF">
        <w:rPr>
          <w:rStyle w:val="Emphasis"/>
          <w:color w:val="auto"/>
        </w:rPr>
        <w:t>Australian</w:t>
      </w:r>
      <w:r w:rsidR="009D42B6" w:rsidRPr="009C18BF">
        <w:rPr>
          <w:rStyle w:val="Emphasis"/>
          <w:color w:val="auto"/>
        </w:rPr>
        <w:t xml:space="preserve"> </w:t>
      </w:r>
      <w:r w:rsidRPr="009C18BF">
        <w:rPr>
          <w:rStyle w:val="Emphasis"/>
          <w:color w:val="auto"/>
        </w:rPr>
        <w:t>Demographic</w:t>
      </w:r>
      <w:r w:rsidR="009D42B6" w:rsidRPr="009C18BF">
        <w:rPr>
          <w:rStyle w:val="Emphasis"/>
          <w:color w:val="auto"/>
        </w:rPr>
        <w:t xml:space="preserve"> </w:t>
      </w:r>
      <w:r w:rsidRPr="009C18BF">
        <w:rPr>
          <w:rStyle w:val="Emphasis"/>
          <w:color w:val="auto"/>
        </w:rPr>
        <w:t>Statistics,</w:t>
      </w:r>
      <w:r w:rsidR="009D42B6" w:rsidRPr="009C18BF">
        <w:rPr>
          <w:rStyle w:val="Emphasis"/>
          <w:color w:val="auto"/>
        </w:rPr>
        <w:t xml:space="preserve"> </w:t>
      </w:r>
      <w:r w:rsidRPr="009C18BF">
        <w:rPr>
          <w:rStyle w:val="Emphasis"/>
          <w:color w:val="auto"/>
        </w:rPr>
        <w:t>Jun</w:t>
      </w:r>
      <w:r w:rsidR="009D42B6" w:rsidRPr="009C18BF">
        <w:rPr>
          <w:rStyle w:val="Emphasis"/>
          <w:color w:val="auto"/>
        </w:rPr>
        <w:t xml:space="preserve"> </w:t>
      </w:r>
      <w:r w:rsidRPr="009C18BF">
        <w:rPr>
          <w:rStyle w:val="Emphasis"/>
          <w:color w:val="auto"/>
        </w:rPr>
        <w:t>201</w:t>
      </w:r>
      <w:r w:rsidR="0083776B" w:rsidRPr="009C18BF">
        <w:rPr>
          <w:rStyle w:val="Emphasis"/>
          <w:color w:val="auto"/>
        </w:rPr>
        <w:t>6</w:t>
      </w:r>
      <w:r w:rsidR="009D42B6" w:rsidRPr="009C18BF">
        <w:t xml:space="preserve"> </w:t>
      </w:r>
      <w:r w:rsidRPr="009C18BF">
        <w:t>Cat</w:t>
      </w:r>
      <w:r w:rsidR="009D42B6" w:rsidRPr="009C18BF">
        <w:t xml:space="preserve"> </w:t>
      </w:r>
      <w:r w:rsidRPr="009C18BF">
        <w:t>No.</w:t>
      </w:r>
      <w:r w:rsidR="009D42B6" w:rsidRPr="009C18BF">
        <w:t xml:space="preserve"> </w:t>
      </w:r>
      <w:r w:rsidRPr="009C18BF">
        <w:t>3101.0</w:t>
      </w:r>
      <w:r w:rsidR="009D42B6" w:rsidRPr="009C18BF">
        <w:t xml:space="preserve"> </w:t>
      </w:r>
      <w:r w:rsidRPr="009C18BF">
        <w:t>Commonwealth</w:t>
      </w:r>
      <w:r w:rsidR="009D42B6" w:rsidRPr="009C18BF">
        <w:t xml:space="preserve"> </w:t>
      </w:r>
      <w:r w:rsidRPr="009C18BF">
        <w:t>of</w:t>
      </w:r>
      <w:r w:rsidR="009D42B6" w:rsidRPr="009C18BF">
        <w:t xml:space="preserve"> </w:t>
      </w:r>
      <w:r w:rsidRPr="009C18BF">
        <w:t>Australia,</w:t>
      </w:r>
      <w:r w:rsidR="009D42B6" w:rsidRPr="009C18BF">
        <w:t xml:space="preserve"> </w:t>
      </w:r>
      <w:r w:rsidRPr="009C18BF">
        <w:t>available</w:t>
      </w:r>
      <w:r w:rsidR="009D42B6" w:rsidRPr="009C18BF">
        <w:t xml:space="preserve"> </w:t>
      </w:r>
      <w:r w:rsidRPr="009C18BF">
        <w:t>at</w:t>
      </w:r>
      <w:r w:rsidR="009D42B6" w:rsidRPr="009C18BF">
        <w:t xml:space="preserve"> </w:t>
      </w:r>
      <w:hyperlink r:id="rId139" w:tooltip="Australian Bureau of Statistics website" w:history="1">
        <w:r w:rsidRPr="009C18BF">
          <w:rPr>
            <w:rStyle w:val="Hyperlink"/>
            <w:bCs/>
            <w:color w:val="auto"/>
            <w:lang w:val="en-US"/>
          </w:rPr>
          <w:t>the</w:t>
        </w:r>
        <w:r w:rsidR="009D42B6" w:rsidRPr="009C18BF">
          <w:rPr>
            <w:rStyle w:val="Hyperlink"/>
            <w:bCs/>
            <w:color w:val="auto"/>
            <w:lang w:val="en-US"/>
          </w:rPr>
          <w:t xml:space="preserve"> </w:t>
        </w:r>
        <w:r w:rsidRPr="009C18BF">
          <w:rPr>
            <w:rStyle w:val="Hyperlink"/>
            <w:bCs/>
            <w:color w:val="auto"/>
            <w:lang w:val="en-US"/>
          </w:rPr>
          <w:t>ABS</w:t>
        </w:r>
        <w:r w:rsidR="009D42B6" w:rsidRPr="009C18BF">
          <w:rPr>
            <w:rStyle w:val="Hyperlink"/>
            <w:bCs/>
            <w:color w:val="auto"/>
            <w:lang w:val="en-US"/>
          </w:rPr>
          <w:t xml:space="preserve"> </w:t>
        </w:r>
        <w:r w:rsidRPr="009C18BF">
          <w:rPr>
            <w:rStyle w:val="Hyperlink"/>
            <w:bCs/>
            <w:color w:val="auto"/>
            <w:lang w:val="en-US"/>
          </w:rPr>
          <w:t>website</w:t>
        </w:r>
      </w:hyperlink>
    </w:p>
    <w:p w14:paraId="2672DA9E" w14:textId="098001B8" w:rsidR="00794F3F" w:rsidRPr="009C18BF" w:rsidRDefault="00794F3F" w:rsidP="00162DD2">
      <w:pPr>
        <w:pStyle w:val="BodyText"/>
      </w:pPr>
      <w:r w:rsidRPr="009C18BF">
        <w:t>Australian</w:t>
      </w:r>
      <w:r w:rsidR="009D42B6" w:rsidRPr="009C18BF">
        <w:t xml:space="preserve"> </w:t>
      </w:r>
      <w:r w:rsidRPr="009C18BF">
        <w:t>Bureau</w:t>
      </w:r>
      <w:r w:rsidR="009D42B6" w:rsidRPr="009C18BF">
        <w:t xml:space="preserve"> </w:t>
      </w:r>
      <w:r w:rsidRPr="009C18BF">
        <w:t>of</w:t>
      </w:r>
      <w:r w:rsidR="009D42B6" w:rsidRPr="009C18BF">
        <w:t xml:space="preserve"> </w:t>
      </w:r>
      <w:r w:rsidRPr="009C18BF">
        <w:t>Statistics</w:t>
      </w:r>
      <w:r w:rsidR="009D42B6" w:rsidRPr="009C18BF">
        <w:t xml:space="preserve"> </w:t>
      </w:r>
      <w:r w:rsidRPr="009C18BF">
        <w:t>(ABS),</w:t>
      </w:r>
      <w:r w:rsidR="009D42B6" w:rsidRPr="009C18BF">
        <w:rPr>
          <w:rStyle w:val="Emphasis"/>
          <w:color w:val="auto"/>
        </w:rPr>
        <w:t xml:space="preserve"> </w:t>
      </w:r>
      <w:r w:rsidRPr="009C18BF">
        <w:rPr>
          <w:rStyle w:val="Emphasis"/>
          <w:color w:val="auto"/>
        </w:rPr>
        <w:t>Building</w:t>
      </w:r>
      <w:r w:rsidR="009D42B6" w:rsidRPr="009C18BF">
        <w:rPr>
          <w:rStyle w:val="Emphasis"/>
          <w:color w:val="auto"/>
        </w:rPr>
        <w:t xml:space="preserve"> </w:t>
      </w:r>
      <w:r w:rsidRPr="009C18BF">
        <w:rPr>
          <w:rStyle w:val="Emphasis"/>
          <w:color w:val="auto"/>
        </w:rPr>
        <w:t>Activity</w:t>
      </w:r>
      <w:r w:rsidRPr="009C18BF">
        <w:t>,</w:t>
      </w:r>
      <w:r w:rsidR="009D42B6" w:rsidRPr="009C18BF">
        <w:t xml:space="preserve"> </w:t>
      </w:r>
      <w:r w:rsidRPr="009C18BF">
        <w:t>Cat</w:t>
      </w:r>
      <w:r w:rsidR="009D42B6" w:rsidRPr="009C18BF">
        <w:t xml:space="preserve"> </w:t>
      </w:r>
      <w:r w:rsidRPr="009C18BF">
        <w:t>No.</w:t>
      </w:r>
      <w:r w:rsidR="009D42B6" w:rsidRPr="009C18BF">
        <w:t xml:space="preserve"> </w:t>
      </w:r>
      <w:r w:rsidRPr="009C18BF">
        <w:t>8762.0</w:t>
      </w:r>
      <w:r w:rsidR="009D42B6" w:rsidRPr="009C18BF">
        <w:t xml:space="preserve"> </w:t>
      </w:r>
      <w:r w:rsidRPr="009C18BF">
        <w:t>Commonwealth</w:t>
      </w:r>
      <w:r w:rsidR="009D42B6" w:rsidRPr="009C18BF">
        <w:t xml:space="preserve"> </w:t>
      </w:r>
      <w:r w:rsidRPr="009C18BF">
        <w:t>of</w:t>
      </w:r>
      <w:r w:rsidR="009D42B6" w:rsidRPr="009C18BF">
        <w:t xml:space="preserve"> </w:t>
      </w:r>
      <w:r w:rsidRPr="009C18BF">
        <w:t>Australia,</w:t>
      </w:r>
      <w:r w:rsidR="009D42B6" w:rsidRPr="009C18BF">
        <w:t xml:space="preserve"> </w:t>
      </w:r>
      <w:r w:rsidRPr="009C18BF">
        <w:t>Canberra,</w:t>
      </w:r>
      <w:r w:rsidR="009D42B6" w:rsidRPr="009C18BF">
        <w:t xml:space="preserve"> </w:t>
      </w:r>
      <w:r w:rsidRPr="009C18BF">
        <w:t>available</w:t>
      </w:r>
      <w:r w:rsidR="009D42B6" w:rsidRPr="009C18BF">
        <w:t xml:space="preserve"> </w:t>
      </w:r>
      <w:r w:rsidR="009C46FC" w:rsidRPr="009C18BF">
        <w:t>at:</w:t>
      </w:r>
      <w:r w:rsidR="009D42B6" w:rsidRPr="009C18BF">
        <w:t xml:space="preserve"> </w:t>
      </w:r>
      <w:hyperlink r:id="rId140" w:tooltip="Australian Bureau of Statistics website" w:history="1">
        <w:r w:rsidR="009C46FC" w:rsidRPr="009C18BF">
          <w:rPr>
            <w:rStyle w:val="Hyperlink"/>
            <w:color w:val="auto"/>
          </w:rPr>
          <w:t>www.abs.gov.au</w:t>
        </w:r>
      </w:hyperlink>
    </w:p>
    <w:p w14:paraId="1F39B651" w14:textId="0ECE93D0" w:rsidR="00794F3F" w:rsidRPr="009C18BF" w:rsidRDefault="00794F3F" w:rsidP="00162DD2">
      <w:pPr>
        <w:pStyle w:val="BodyText"/>
      </w:pPr>
      <w:r w:rsidRPr="009C18BF">
        <w:t>Australian</w:t>
      </w:r>
      <w:r w:rsidR="009D42B6" w:rsidRPr="009C18BF">
        <w:t xml:space="preserve"> </w:t>
      </w:r>
      <w:r w:rsidRPr="009C18BF">
        <w:t>Bureau</w:t>
      </w:r>
      <w:r w:rsidR="009D42B6" w:rsidRPr="009C18BF">
        <w:t xml:space="preserve"> </w:t>
      </w:r>
      <w:r w:rsidRPr="009C18BF">
        <w:t>of</w:t>
      </w:r>
      <w:r w:rsidR="009D42B6" w:rsidRPr="009C18BF">
        <w:t xml:space="preserve"> </w:t>
      </w:r>
      <w:r w:rsidRPr="009C18BF">
        <w:t>Statistics</w:t>
      </w:r>
      <w:r w:rsidR="009D42B6" w:rsidRPr="009C18BF">
        <w:t xml:space="preserve"> </w:t>
      </w:r>
      <w:r w:rsidRPr="009C18BF">
        <w:t>(ABS),</w:t>
      </w:r>
      <w:r w:rsidR="009D42B6" w:rsidRPr="009C18BF">
        <w:t xml:space="preserve"> </w:t>
      </w:r>
      <w:r w:rsidRPr="009C18BF">
        <w:rPr>
          <w:rStyle w:val="Emphasis"/>
          <w:color w:val="auto"/>
        </w:rPr>
        <w:t>Building</w:t>
      </w:r>
      <w:r w:rsidR="009D42B6" w:rsidRPr="009C18BF">
        <w:rPr>
          <w:rStyle w:val="Emphasis"/>
          <w:color w:val="auto"/>
        </w:rPr>
        <w:t xml:space="preserve"> </w:t>
      </w:r>
      <w:r w:rsidRPr="009C18BF">
        <w:rPr>
          <w:rStyle w:val="Emphasis"/>
          <w:color w:val="auto"/>
        </w:rPr>
        <w:t>Approvals</w:t>
      </w:r>
      <w:r w:rsidRPr="009C18BF">
        <w:t>,</w:t>
      </w:r>
      <w:r w:rsidR="009D42B6" w:rsidRPr="009C18BF">
        <w:t xml:space="preserve"> </w:t>
      </w:r>
      <w:r w:rsidRPr="009C18BF">
        <w:t>Cat</w:t>
      </w:r>
      <w:r w:rsidR="009D42B6" w:rsidRPr="009C18BF">
        <w:t xml:space="preserve"> </w:t>
      </w:r>
      <w:r w:rsidRPr="009C18BF">
        <w:t>No.</w:t>
      </w:r>
      <w:r w:rsidR="009D42B6" w:rsidRPr="009C18BF">
        <w:t xml:space="preserve"> </w:t>
      </w:r>
      <w:r w:rsidRPr="009C18BF">
        <w:t>8731.0</w:t>
      </w:r>
      <w:r w:rsidR="009D42B6" w:rsidRPr="009C18BF">
        <w:t xml:space="preserve"> </w:t>
      </w:r>
      <w:r w:rsidRPr="009C18BF">
        <w:t>Commonwealth</w:t>
      </w:r>
      <w:r w:rsidR="009D42B6" w:rsidRPr="009C18BF">
        <w:t xml:space="preserve"> </w:t>
      </w:r>
      <w:r w:rsidRPr="009C18BF">
        <w:t>of</w:t>
      </w:r>
      <w:r w:rsidR="009D42B6" w:rsidRPr="009C18BF">
        <w:t xml:space="preserve"> </w:t>
      </w:r>
      <w:r w:rsidRPr="009C18BF">
        <w:t>Australia,</w:t>
      </w:r>
      <w:r w:rsidR="009D42B6" w:rsidRPr="009C18BF">
        <w:t xml:space="preserve"> </w:t>
      </w:r>
      <w:r w:rsidRPr="009C18BF">
        <w:t>Canberra,</w:t>
      </w:r>
      <w:r w:rsidR="009D42B6" w:rsidRPr="009C18BF">
        <w:t xml:space="preserve"> </w:t>
      </w:r>
      <w:r w:rsidRPr="009C18BF">
        <w:t>available</w:t>
      </w:r>
      <w:r w:rsidR="009D42B6" w:rsidRPr="009C18BF">
        <w:t xml:space="preserve"> </w:t>
      </w:r>
      <w:r w:rsidRPr="009C18BF">
        <w:t>at:</w:t>
      </w:r>
      <w:r w:rsidR="009D42B6" w:rsidRPr="009C18BF">
        <w:t xml:space="preserve"> </w:t>
      </w:r>
      <w:hyperlink r:id="rId141" w:tooltip="Australian Bureau of Statistics website" w:history="1">
        <w:r w:rsidR="009C46FC" w:rsidRPr="009C18BF">
          <w:rPr>
            <w:rStyle w:val="Hyperlink"/>
            <w:color w:val="auto"/>
          </w:rPr>
          <w:t>www.abs.gov.au</w:t>
        </w:r>
      </w:hyperlink>
    </w:p>
    <w:p w14:paraId="04140FE1" w14:textId="5DC0E2D2" w:rsidR="00794F3F" w:rsidRPr="009C18BF" w:rsidRDefault="00794F3F" w:rsidP="00162DD2">
      <w:pPr>
        <w:pStyle w:val="BodyText"/>
      </w:pPr>
      <w:r w:rsidRPr="009C18BF">
        <w:t>The</w:t>
      </w:r>
      <w:r w:rsidR="009D42B6" w:rsidRPr="009C18BF">
        <w:t xml:space="preserve"> </w:t>
      </w:r>
      <w:r w:rsidRPr="009C18BF">
        <w:t>National</w:t>
      </w:r>
      <w:r w:rsidR="009D42B6" w:rsidRPr="009C18BF">
        <w:t xml:space="preserve"> </w:t>
      </w:r>
      <w:r w:rsidRPr="009C18BF">
        <w:t>Aged</w:t>
      </w:r>
      <w:r w:rsidR="009D42B6" w:rsidRPr="009C18BF">
        <w:t xml:space="preserve"> </w:t>
      </w:r>
      <w:r w:rsidRPr="009C18BF">
        <w:t>Care</w:t>
      </w:r>
      <w:r w:rsidR="009D42B6" w:rsidRPr="009C18BF">
        <w:t xml:space="preserve"> </w:t>
      </w:r>
      <w:r w:rsidRPr="009C18BF">
        <w:t>Workforce</w:t>
      </w:r>
      <w:r w:rsidR="009D42B6" w:rsidRPr="009C18BF">
        <w:t xml:space="preserve"> </w:t>
      </w:r>
      <w:r w:rsidRPr="009C18BF">
        <w:t>Census</w:t>
      </w:r>
      <w:r w:rsidR="009D42B6" w:rsidRPr="009C18BF">
        <w:t xml:space="preserve"> </w:t>
      </w:r>
      <w:r w:rsidRPr="009C18BF">
        <w:t>and</w:t>
      </w:r>
      <w:r w:rsidR="009D42B6" w:rsidRPr="009C18BF">
        <w:t xml:space="preserve"> </w:t>
      </w:r>
      <w:r w:rsidRPr="009C18BF">
        <w:t>Survey</w:t>
      </w:r>
      <w:r w:rsidR="009D42B6" w:rsidRPr="009C18BF">
        <w:t xml:space="preserve"> </w:t>
      </w:r>
      <w:r w:rsidRPr="009C18BF">
        <w:t>–</w:t>
      </w:r>
      <w:r w:rsidR="009D42B6" w:rsidRPr="009C18BF">
        <w:t xml:space="preserve"> </w:t>
      </w:r>
      <w:r w:rsidRPr="009C18BF">
        <w:t>The</w:t>
      </w:r>
      <w:r w:rsidR="009D42B6" w:rsidRPr="009C18BF">
        <w:t xml:space="preserve"> </w:t>
      </w:r>
      <w:r w:rsidRPr="009C18BF">
        <w:t>Aged</w:t>
      </w:r>
      <w:r w:rsidR="009D42B6" w:rsidRPr="009C18BF">
        <w:t xml:space="preserve"> </w:t>
      </w:r>
      <w:r w:rsidRPr="009C18BF">
        <w:t>Care</w:t>
      </w:r>
      <w:r w:rsidR="009D42B6" w:rsidRPr="009C18BF">
        <w:t xml:space="preserve"> </w:t>
      </w:r>
      <w:r w:rsidRPr="009C18BF">
        <w:t>Workforce,</w:t>
      </w:r>
      <w:r w:rsidR="009D42B6" w:rsidRPr="009C18BF">
        <w:t xml:space="preserve"> </w:t>
      </w:r>
      <w:r w:rsidRPr="009C18BF">
        <w:t>201</w:t>
      </w:r>
      <w:r w:rsidR="0083776B" w:rsidRPr="009C18BF">
        <w:t>6</w:t>
      </w:r>
      <w:r w:rsidR="009D42B6" w:rsidRPr="009C18BF">
        <w:t xml:space="preserve"> </w:t>
      </w:r>
      <w:r w:rsidRPr="009C18BF">
        <w:t>Final</w:t>
      </w:r>
      <w:r w:rsidR="009D42B6" w:rsidRPr="009C18BF">
        <w:t xml:space="preserve"> </w:t>
      </w:r>
      <w:r w:rsidRPr="009C18BF">
        <w:t>Report,</w:t>
      </w:r>
      <w:r w:rsidR="009D42B6" w:rsidRPr="009C18BF">
        <w:t xml:space="preserve"> </w:t>
      </w:r>
      <w:r w:rsidRPr="009C18BF">
        <w:t>Commonwealth</w:t>
      </w:r>
      <w:r w:rsidR="009D42B6" w:rsidRPr="009C18BF">
        <w:t xml:space="preserve"> </w:t>
      </w:r>
      <w:r w:rsidRPr="009C18BF">
        <w:t>of</w:t>
      </w:r>
      <w:r w:rsidR="009D42B6" w:rsidRPr="009C18BF">
        <w:t xml:space="preserve"> </w:t>
      </w:r>
      <w:r w:rsidRPr="009C18BF">
        <w:t>Australia,</w:t>
      </w:r>
      <w:r w:rsidR="009D42B6" w:rsidRPr="009C18BF">
        <w:t xml:space="preserve"> </w:t>
      </w:r>
      <w:r w:rsidRPr="009C18BF">
        <w:t>Canberra</w:t>
      </w:r>
    </w:p>
    <w:p w14:paraId="38490CC4" w14:textId="26094D3C" w:rsidR="009D42B6" w:rsidRPr="009C18BF" w:rsidRDefault="00B02EBC" w:rsidP="00162DD2">
      <w:pPr>
        <w:pStyle w:val="BodyText"/>
      </w:pPr>
      <w:r w:rsidRPr="009C18BF">
        <w:t>David</w:t>
      </w:r>
      <w:r w:rsidR="009D42B6" w:rsidRPr="009C18BF">
        <w:t xml:space="preserve"> </w:t>
      </w:r>
      <w:r w:rsidRPr="009C18BF">
        <w:t>Tune,</w:t>
      </w:r>
      <w:r w:rsidR="009D42B6" w:rsidRPr="009C18BF">
        <w:t xml:space="preserve"> </w:t>
      </w:r>
      <w:r w:rsidRPr="009C18BF">
        <w:rPr>
          <w:rStyle w:val="Emphasis"/>
          <w:color w:val="auto"/>
        </w:rPr>
        <w:t>Legislated</w:t>
      </w:r>
      <w:r w:rsidR="009D42B6" w:rsidRPr="009C18BF">
        <w:rPr>
          <w:rStyle w:val="Emphasis"/>
          <w:color w:val="auto"/>
        </w:rPr>
        <w:t xml:space="preserve"> </w:t>
      </w:r>
      <w:r w:rsidRPr="009C18BF">
        <w:rPr>
          <w:rStyle w:val="Emphasis"/>
          <w:color w:val="auto"/>
        </w:rPr>
        <w:t>Review</w:t>
      </w:r>
      <w:r w:rsidR="009D42B6" w:rsidRPr="009C18BF">
        <w:rPr>
          <w:rStyle w:val="Emphasis"/>
          <w:color w:val="auto"/>
        </w:rPr>
        <w:t xml:space="preserve"> </w:t>
      </w:r>
      <w:r w:rsidRPr="009C18BF">
        <w:rPr>
          <w:rStyle w:val="Emphasis"/>
          <w:color w:val="auto"/>
        </w:rPr>
        <w:t>of</w:t>
      </w:r>
      <w:r w:rsidR="009D42B6" w:rsidRPr="009C18BF">
        <w:rPr>
          <w:rStyle w:val="Emphasis"/>
          <w:color w:val="auto"/>
        </w:rPr>
        <w:t xml:space="preserve"> </w:t>
      </w:r>
      <w:r w:rsidRPr="009C18BF">
        <w:rPr>
          <w:rStyle w:val="Emphasis"/>
          <w:color w:val="auto"/>
        </w:rPr>
        <w:t>Aged</w:t>
      </w:r>
      <w:r w:rsidR="009D42B6" w:rsidRPr="009C18BF">
        <w:rPr>
          <w:rStyle w:val="Emphasis"/>
          <w:color w:val="auto"/>
        </w:rPr>
        <w:t xml:space="preserve"> </w:t>
      </w:r>
      <w:r w:rsidRPr="009C18BF">
        <w:rPr>
          <w:rStyle w:val="Emphasis"/>
          <w:color w:val="auto"/>
        </w:rPr>
        <w:t>Care</w:t>
      </w:r>
      <w:r w:rsidR="009D42B6" w:rsidRPr="009C18BF">
        <w:rPr>
          <w:rStyle w:val="Emphasis"/>
          <w:color w:val="auto"/>
        </w:rPr>
        <w:t xml:space="preserve"> </w:t>
      </w:r>
      <w:r w:rsidRPr="009C18BF">
        <w:rPr>
          <w:rStyle w:val="Emphasis"/>
          <w:color w:val="auto"/>
        </w:rPr>
        <w:t>2017</w:t>
      </w:r>
      <w:r w:rsidRPr="009C18BF">
        <w:t>,</w:t>
      </w:r>
      <w:r w:rsidR="009D42B6" w:rsidRPr="009C18BF">
        <w:t xml:space="preserve"> </w:t>
      </w:r>
      <w:r w:rsidRPr="009C18BF">
        <w:t>available</w:t>
      </w:r>
      <w:r w:rsidR="009D42B6" w:rsidRPr="009C18BF">
        <w:t xml:space="preserve"> </w:t>
      </w:r>
      <w:r w:rsidRPr="009C18BF">
        <w:t>at</w:t>
      </w:r>
      <w:r w:rsidR="009D42B6" w:rsidRPr="009C18BF">
        <w:t xml:space="preserve"> </w:t>
      </w:r>
      <w:hyperlink r:id="rId142" w:tooltip="Aged Care website" w:history="1">
        <w:r w:rsidRPr="009C18BF">
          <w:rPr>
            <w:rStyle w:val="Hyperlink"/>
            <w:color w:val="auto"/>
          </w:rPr>
          <w:t>https://agedcare.health.gov.au/legislated-review-of-aged-care-2017-report</w:t>
        </w:r>
      </w:hyperlink>
    </w:p>
    <w:p w14:paraId="13AC49E3" w14:textId="2AAAF906" w:rsidR="00794F3F" w:rsidRPr="009C18BF" w:rsidRDefault="00794F3F" w:rsidP="00162DD2">
      <w:pPr>
        <w:pStyle w:val="BodyText"/>
      </w:pPr>
      <w:r w:rsidRPr="009C18BF">
        <w:t>Department</w:t>
      </w:r>
      <w:r w:rsidR="009D42B6" w:rsidRPr="009C18BF">
        <w:t xml:space="preserve"> </w:t>
      </w:r>
      <w:r w:rsidRPr="009C18BF">
        <w:t>of</w:t>
      </w:r>
      <w:r w:rsidR="009D42B6" w:rsidRPr="009C18BF">
        <w:t xml:space="preserve"> </w:t>
      </w:r>
      <w:r w:rsidRPr="009C18BF">
        <w:t>Health</w:t>
      </w:r>
      <w:r w:rsidR="009D42B6" w:rsidRPr="009C18BF">
        <w:t xml:space="preserve"> </w:t>
      </w:r>
      <w:r w:rsidRPr="009C18BF">
        <w:t>(Australia),</w:t>
      </w:r>
      <w:r w:rsidR="009D42B6" w:rsidRPr="009C18BF">
        <w:t xml:space="preserve"> </w:t>
      </w:r>
      <w:r w:rsidRPr="009C18BF">
        <w:t>201</w:t>
      </w:r>
      <w:r w:rsidR="009C18BF">
        <w:t>9-20</w:t>
      </w:r>
      <w:r w:rsidR="009D42B6" w:rsidRPr="009C18BF">
        <w:t xml:space="preserve"> </w:t>
      </w:r>
      <w:r w:rsidRPr="009C18BF">
        <w:t>Report</w:t>
      </w:r>
      <w:r w:rsidR="009D42B6" w:rsidRPr="009C18BF">
        <w:t xml:space="preserve"> </w:t>
      </w:r>
      <w:r w:rsidRPr="009C18BF">
        <w:t>on</w:t>
      </w:r>
      <w:r w:rsidR="009D42B6" w:rsidRPr="009C18BF">
        <w:t xml:space="preserve"> </w:t>
      </w:r>
      <w:r w:rsidRPr="009C18BF">
        <w:t>the</w:t>
      </w:r>
      <w:r w:rsidR="009D42B6" w:rsidRPr="009C18BF">
        <w:t xml:space="preserve"> </w:t>
      </w:r>
      <w:r w:rsidRPr="009C18BF">
        <w:t>Operation</w:t>
      </w:r>
      <w:r w:rsidR="009D42B6" w:rsidRPr="009C18BF">
        <w:t xml:space="preserve"> </w:t>
      </w:r>
      <w:r w:rsidRPr="009C18BF">
        <w:t>of</w:t>
      </w:r>
      <w:r w:rsidR="009D42B6" w:rsidRPr="009C18BF">
        <w:t xml:space="preserve"> </w:t>
      </w:r>
      <w:r w:rsidRPr="009C18BF">
        <w:t>the</w:t>
      </w:r>
      <w:r w:rsidR="009D42B6" w:rsidRPr="009C18BF">
        <w:t xml:space="preserve"> </w:t>
      </w:r>
      <w:r w:rsidRPr="009C18BF">
        <w:rPr>
          <w:rStyle w:val="Emphasis"/>
          <w:color w:val="auto"/>
        </w:rPr>
        <w:t>Aged</w:t>
      </w:r>
      <w:r w:rsidR="009D42B6" w:rsidRPr="009C18BF">
        <w:rPr>
          <w:rStyle w:val="Emphasis"/>
          <w:color w:val="auto"/>
        </w:rPr>
        <w:t xml:space="preserve"> </w:t>
      </w:r>
      <w:r w:rsidRPr="009C18BF">
        <w:rPr>
          <w:rStyle w:val="Emphasis"/>
          <w:color w:val="auto"/>
        </w:rPr>
        <w:t>Care</w:t>
      </w:r>
      <w:r w:rsidR="009D42B6" w:rsidRPr="009C18BF">
        <w:rPr>
          <w:rStyle w:val="Emphasis"/>
          <w:color w:val="auto"/>
        </w:rPr>
        <w:t xml:space="preserve"> </w:t>
      </w:r>
      <w:r w:rsidRPr="00641D5F">
        <w:rPr>
          <w:rStyle w:val="Emphasis"/>
          <w:color w:val="auto"/>
        </w:rPr>
        <w:t>Act</w:t>
      </w:r>
      <w:r w:rsidR="009D42B6" w:rsidRPr="008758D5">
        <w:rPr>
          <w:i/>
        </w:rPr>
        <w:t xml:space="preserve"> </w:t>
      </w:r>
      <w:r w:rsidRPr="008758D5">
        <w:rPr>
          <w:i/>
        </w:rPr>
        <w:t>1997</w:t>
      </w:r>
      <w:r w:rsidR="009D42B6" w:rsidRPr="009C18BF">
        <w:t xml:space="preserve"> </w:t>
      </w:r>
      <w:r w:rsidRPr="009C18BF">
        <w:t>(ROACA),</w:t>
      </w:r>
      <w:r w:rsidR="009D42B6" w:rsidRPr="009C18BF">
        <w:t xml:space="preserve"> </w:t>
      </w:r>
      <w:r w:rsidRPr="009C18BF">
        <w:t>Commonwealth</w:t>
      </w:r>
      <w:r w:rsidR="009D42B6" w:rsidRPr="009C18BF">
        <w:t xml:space="preserve"> </w:t>
      </w:r>
      <w:r w:rsidRPr="009C18BF">
        <w:t>of</w:t>
      </w:r>
      <w:r w:rsidR="009D42B6" w:rsidRPr="009C18BF">
        <w:t xml:space="preserve"> </w:t>
      </w:r>
      <w:r w:rsidRPr="009C18BF">
        <w:t>Australia</w:t>
      </w:r>
      <w:r w:rsidR="009D42B6" w:rsidRPr="009C18BF">
        <w:t xml:space="preserve"> </w:t>
      </w:r>
      <w:r w:rsidRPr="009C18BF">
        <w:t>Canberra</w:t>
      </w:r>
      <w:r w:rsidR="0010099B" w:rsidRPr="009C18BF">
        <w:t xml:space="preserve"> (and earlier editions)</w:t>
      </w:r>
    </w:p>
    <w:p w14:paraId="539B451B" w14:textId="599CAF81" w:rsidR="00794F3F" w:rsidRPr="009C18BF" w:rsidRDefault="00794F3F" w:rsidP="00162DD2">
      <w:pPr>
        <w:pStyle w:val="BodyText"/>
      </w:pPr>
      <w:r w:rsidRPr="009C18BF">
        <w:t>Department</w:t>
      </w:r>
      <w:r w:rsidR="009D42B6" w:rsidRPr="009C18BF">
        <w:t xml:space="preserve"> </w:t>
      </w:r>
      <w:r w:rsidRPr="009C18BF">
        <w:t>of</w:t>
      </w:r>
      <w:r w:rsidR="009D42B6" w:rsidRPr="009C18BF">
        <w:t xml:space="preserve"> </w:t>
      </w:r>
      <w:r w:rsidRPr="009C18BF">
        <w:t>the</w:t>
      </w:r>
      <w:r w:rsidR="009D42B6" w:rsidRPr="009C18BF">
        <w:t xml:space="preserve"> </w:t>
      </w:r>
      <w:r w:rsidRPr="009C18BF">
        <w:t>Treasury</w:t>
      </w:r>
      <w:r w:rsidR="009D42B6" w:rsidRPr="009C18BF">
        <w:t xml:space="preserve"> </w:t>
      </w:r>
      <w:r w:rsidRPr="009C18BF">
        <w:t>(Australia),</w:t>
      </w:r>
      <w:r w:rsidR="009D42B6" w:rsidRPr="009C18BF">
        <w:t xml:space="preserve"> </w:t>
      </w:r>
      <w:r w:rsidRPr="009C18BF">
        <w:t>2015</w:t>
      </w:r>
      <w:r w:rsidR="009D42B6" w:rsidRPr="009C18BF">
        <w:t xml:space="preserve"> </w:t>
      </w:r>
      <w:r w:rsidRPr="009C18BF">
        <w:t>Intergenerational</w:t>
      </w:r>
      <w:r w:rsidR="009D42B6" w:rsidRPr="009C18BF">
        <w:t xml:space="preserve"> </w:t>
      </w:r>
      <w:r w:rsidRPr="009C18BF">
        <w:t>Report:</w:t>
      </w:r>
      <w:r w:rsidR="009D42B6" w:rsidRPr="009C18BF">
        <w:t xml:space="preserve"> </w:t>
      </w:r>
      <w:r w:rsidRPr="009C18BF">
        <w:t>Australia</w:t>
      </w:r>
      <w:r w:rsidR="009D42B6" w:rsidRPr="009C18BF">
        <w:t xml:space="preserve"> </w:t>
      </w:r>
      <w:r w:rsidRPr="009C18BF">
        <w:t>in</w:t>
      </w:r>
      <w:r w:rsidR="009D42B6" w:rsidRPr="009C18BF">
        <w:t xml:space="preserve"> </w:t>
      </w:r>
      <w:r w:rsidRPr="009C18BF">
        <w:t>2055.</w:t>
      </w:r>
      <w:r w:rsidR="009D42B6" w:rsidRPr="009C18BF">
        <w:t xml:space="preserve"> </w:t>
      </w:r>
      <w:r w:rsidRPr="009C18BF">
        <w:t>Department</w:t>
      </w:r>
      <w:r w:rsidR="009D42B6" w:rsidRPr="009C18BF">
        <w:t xml:space="preserve"> </w:t>
      </w:r>
      <w:r w:rsidRPr="009C18BF">
        <w:t>of</w:t>
      </w:r>
      <w:r w:rsidR="009D42B6" w:rsidRPr="009C18BF">
        <w:t xml:space="preserve"> </w:t>
      </w:r>
      <w:r w:rsidRPr="009C18BF">
        <w:t>the</w:t>
      </w:r>
      <w:r w:rsidR="009D42B6" w:rsidRPr="009C18BF">
        <w:t xml:space="preserve"> </w:t>
      </w:r>
      <w:r w:rsidRPr="009C18BF">
        <w:t>Treasury</w:t>
      </w:r>
      <w:r w:rsidR="009D42B6" w:rsidRPr="009C18BF">
        <w:t xml:space="preserve"> </w:t>
      </w:r>
      <w:r w:rsidRPr="009C18BF">
        <w:t>(Australia)</w:t>
      </w:r>
    </w:p>
    <w:p w14:paraId="3F1F9067" w14:textId="39E1BA07" w:rsidR="00707596" w:rsidRPr="009C18BF" w:rsidRDefault="00707596" w:rsidP="00162DD2">
      <w:pPr>
        <w:pStyle w:val="BodyText"/>
        <w:rPr>
          <w:rFonts w:asciiTheme="minorHAnsi" w:hAnsiTheme="minorHAnsi"/>
          <w:u w:val="single"/>
          <w:lang w:val="en-GB"/>
        </w:rPr>
      </w:pPr>
      <w:r w:rsidRPr="009C18BF">
        <w:lastRenderedPageBreak/>
        <w:t>Department of the Treasury (Australia)</w:t>
      </w:r>
      <w:r>
        <w:t xml:space="preserve">, </w:t>
      </w:r>
      <w:r w:rsidR="0081240D">
        <w:rPr>
          <w:rStyle w:val="Emphasis"/>
          <w:i w:val="0"/>
          <w:iCs w:val="0"/>
          <w:color w:val="auto"/>
        </w:rPr>
        <w:t>2021</w:t>
      </w:r>
      <w:r w:rsidRPr="00A40B44">
        <w:rPr>
          <w:rStyle w:val="Emphasis"/>
          <w:i w:val="0"/>
          <w:iCs w:val="0"/>
          <w:color w:val="auto"/>
        </w:rPr>
        <w:t xml:space="preserve"> Intergenerational Report</w:t>
      </w:r>
      <w:r w:rsidRPr="00A40B44">
        <w:rPr>
          <w:i/>
        </w:rPr>
        <w:t>,</w:t>
      </w:r>
      <w:r w:rsidRPr="009C18BF">
        <w:t xml:space="preserve"> </w:t>
      </w:r>
      <w:r w:rsidRPr="009C18BF">
        <w:rPr>
          <w:lang w:val="en-GB"/>
        </w:rPr>
        <w:t>Commonwealth of Australia, Canberra</w:t>
      </w:r>
    </w:p>
    <w:p w14:paraId="06B70D21" w14:textId="4E71528E" w:rsidR="00794F3F" w:rsidRPr="009C18BF" w:rsidRDefault="00794F3F" w:rsidP="00162DD2">
      <w:pPr>
        <w:pStyle w:val="BodyText"/>
      </w:pPr>
      <w:proofErr w:type="spellStart"/>
      <w:r w:rsidRPr="009C18BF">
        <w:t>StewartBrown</w:t>
      </w:r>
      <w:proofErr w:type="spellEnd"/>
      <w:r w:rsidRPr="009C18BF">
        <w:t>,</w:t>
      </w:r>
      <w:r w:rsidR="009D42B6" w:rsidRPr="009C18BF">
        <w:t xml:space="preserve"> </w:t>
      </w:r>
      <w:r w:rsidRPr="009C18BF">
        <w:t>Aged</w:t>
      </w:r>
      <w:r w:rsidR="009D42B6" w:rsidRPr="009C18BF">
        <w:t xml:space="preserve"> </w:t>
      </w:r>
      <w:r w:rsidRPr="009C18BF">
        <w:t>Care</w:t>
      </w:r>
      <w:r w:rsidR="009D42B6" w:rsidRPr="009C18BF">
        <w:t xml:space="preserve"> </w:t>
      </w:r>
      <w:r w:rsidRPr="009C18BF">
        <w:t>Financial</w:t>
      </w:r>
      <w:r w:rsidR="009D42B6" w:rsidRPr="009C18BF">
        <w:t xml:space="preserve"> </w:t>
      </w:r>
      <w:r w:rsidRPr="009C18BF">
        <w:t>Performance</w:t>
      </w:r>
      <w:r w:rsidR="009D42B6" w:rsidRPr="009C18BF">
        <w:t xml:space="preserve"> </w:t>
      </w:r>
      <w:r w:rsidRPr="009C18BF">
        <w:t>Surveys:</w:t>
      </w:r>
      <w:r w:rsidR="009D42B6" w:rsidRPr="009C18BF">
        <w:t xml:space="preserve"> </w:t>
      </w:r>
      <w:r w:rsidRPr="009C18BF">
        <w:t>Home</w:t>
      </w:r>
      <w:r w:rsidR="009D42B6" w:rsidRPr="009C18BF">
        <w:t xml:space="preserve"> </w:t>
      </w:r>
      <w:r w:rsidRPr="009C18BF">
        <w:t>Care</w:t>
      </w:r>
      <w:r w:rsidR="009D42B6" w:rsidRPr="009C18BF">
        <w:t xml:space="preserve"> </w:t>
      </w:r>
      <w:r w:rsidRPr="009C18BF">
        <w:t>Report</w:t>
      </w:r>
      <w:r w:rsidR="009D42B6" w:rsidRPr="009C18BF">
        <w:t xml:space="preserve"> </w:t>
      </w:r>
      <w:r w:rsidRPr="009C18BF">
        <w:t>–</w:t>
      </w:r>
      <w:r w:rsidR="009D42B6" w:rsidRPr="009C18BF">
        <w:t xml:space="preserve"> </w:t>
      </w:r>
      <w:r w:rsidRPr="009C18BF">
        <w:t>various</w:t>
      </w:r>
      <w:r w:rsidR="009D42B6" w:rsidRPr="009C18BF">
        <w:t xml:space="preserve"> </w:t>
      </w:r>
      <w:r w:rsidRPr="009C18BF">
        <w:t>editions</w:t>
      </w:r>
    </w:p>
    <w:p w14:paraId="377F692E" w14:textId="54DAADB9" w:rsidR="00794F3F" w:rsidRPr="009C18BF" w:rsidRDefault="008D63E1" w:rsidP="00162DD2">
      <w:pPr>
        <w:pStyle w:val="BodyText"/>
      </w:pPr>
      <w:proofErr w:type="spellStart"/>
      <w:r w:rsidRPr="009C18BF">
        <w:t>StewartBrown</w:t>
      </w:r>
      <w:proofErr w:type="spellEnd"/>
      <w:r w:rsidR="00794F3F" w:rsidRPr="009C18BF">
        <w:t>,</w:t>
      </w:r>
      <w:r w:rsidR="009D42B6" w:rsidRPr="009C18BF">
        <w:t xml:space="preserve"> </w:t>
      </w:r>
      <w:r w:rsidR="00794F3F" w:rsidRPr="009C18BF">
        <w:t>Aged</w:t>
      </w:r>
      <w:r w:rsidR="009D42B6" w:rsidRPr="009C18BF">
        <w:t xml:space="preserve"> </w:t>
      </w:r>
      <w:r w:rsidR="00794F3F" w:rsidRPr="009C18BF">
        <w:t>Care</w:t>
      </w:r>
      <w:r w:rsidR="009D42B6" w:rsidRPr="009C18BF">
        <w:t xml:space="preserve"> </w:t>
      </w:r>
      <w:r w:rsidR="00794F3F" w:rsidRPr="009C18BF">
        <w:t>Financial</w:t>
      </w:r>
      <w:r w:rsidR="009D42B6" w:rsidRPr="009C18BF">
        <w:t xml:space="preserve"> </w:t>
      </w:r>
      <w:r w:rsidR="00794F3F" w:rsidRPr="009C18BF">
        <w:t>Performance</w:t>
      </w:r>
      <w:r w:rsidR="009D42B6" w:rsidRPr="009C18BF">
        <w:t xml:space="preserve"> </w:t>
      </w:r>
      <w:r w:rsidR="00794F3F" w:rsidRPr="009C18BF">
        <w:t>Survey:</w:t>
      </w:r>
      <w:r w:rsidR="009D42B6" w:rsidRPr="009C18BF">
        <w:t xml:space="preserve"> </w:t>
      </w:r>
      <w:r w:rsidR="00794F3F" w:rsidRPr="009C18BF">
        <w:t>Residential</w:t>
      </w:r>
      <w:r w:rsidR="009D42B6" w:rsidRPr="009C18BF">
        <w:t xml:space="preserve"> </w:t>
      </w:r>
      <w:r w:rsidR="00794F3F" w:rsidRPr="009C18BF">
        <w:t>Aged</w:t>
      </w:r>
      <w:r w:rsidR="009D42B6" w:rsidRPr="009C18BF">
        <w:t xml:space="preserve"> </w:t>
      </w:r>
      <w:r w:rsidR="00794F3F" w:rsidRPr="009C18BF">
        <w:t>Care</w:t>
      </w:r>
      <w:r w:rsidR="009D42B6" w:rsidRPr="009C18BF">
        <w:t xml:space="preserve"> </w:t>
      </w:r>
      <w:r w:rsidR="00794F3F" w:rsidRPr="009C18BF">
        <w:t>Report</w:t>
      </w:r>
      <w:r w:rsidR="009D42B6" w:rsidRPr="009C18BF">
        <w:t xml:space="preserve"> </w:t>
      </w:r>
      <w:r w:rsidR="00794F3F" w:rsidRPr="009C18BF">
        <w:t>–</w:t>
      </w:r>
      <w:r w:rsidR="009D42B6" w:rsidRPr="009C18BF">
        <w:t xml:space="preserve"> </w:t>
      </w:r>
      <w:r w:rsidR="00794F3F" w:rsidRPr="009C18BF">
        <w:t>various</w:t>
      </w:r>
      <w:r w:rsidR="009D42B6" w:rsidRPr="009C18BF">
        <w:t xml:space="preserve"> </w:t>
      </w:r>
      <w:r w:rsidR="00794F3F" w:rsidRPr="009C18BF">
        <w:t>editions</w:t>
      </w:r>
    </w:p>
    <w:p w14:paraId="58B1B9AC" w14:textId="77777777" w:rsidR="001A1300" w:rsidRPr="007026F1" w:rsidRDefault="001A1300" w:rsidP="00162DD2">
      <w:pPr>
        <w:pStyle w:val="BodyText"/>
        <w:sectPr w:rsidR="001A1300" w:rsidRPr="007026F1" w:rsidSect="006B6681">
          <w:type w:val="nextColumn"/>
          <w:pgSz w:w="11906" w:h="16838" w:code="9"/>
          <w:pgMar w:top="1077" w:right="1134" w:bottom="1247" w:left="1134" w:header="510" w:footer="510" w:gutter="0"/>
          <w:cols w:space="720"/>
          <w:docGrid w:linePitch="360"/>
        </w:sectPr>
      </w:pPr>
    </w:p>
    <w:p w14:paraId="352CD8EC" w14:textId="77777777" w:rsidR="001A1300" w:rsidRPr="009C18BF" w:rsidRDefault="001A1300" w:rsidP="006B6681">
      <w:pPr>
        <w:pStyle w:val="Heading1"/>
        <w:numPr>
          <w:ilvl w:val="0"/>
          <w:numId w:val="0"/>
        </w:numPr>
      </w:pPr>
      <w:bookmarkStart w:id="1117" w:name="_Toc14887426"/>
      <w:bookmarkStart w:id="1118" w:name="_Toc75432237"/>
      <w:r w:rsidRPr="009C18BF">
        <w:lastRenderedPageBreak/>
        <w:t>Glossary</w:t>
      </w:r>
      <w:bookmarkEnd w:id="1117"/>
      <w:bookmarkEnd w:id="1118"/>
    </w:p>
    <w:tbl>
      <w:tblPr>
        <w:tblStyle w:val="ACFAARTable"/>
        <w:tblW w:w="9639" w:type="dxa"/>
        <w:tblLook w:val="06A0" w:firstRow="1" w:lastRow="0" w:firstColumn="1" w:lastColumn="0" w:noHBand="1" w:noVBand="1"/>
        <w:tblDescription w:val="This table is the glossary and provides definitions of key terms"/>
      </w:tblPr>
      <w:tblGrid>
        <w:gridCol w:w="3250"/>
        <w:gridCol w:w="6389"/>
      </w:tblGrid>
      <w:tr w:rsidR="009C18BF" w:rsidRPr="009C18BF" w14:paraId="6DCB3E2B" w14:textId="77777777" w:rsidTr="00BD7BC2">
        <w:trPr>
          <w:cnfStyle w:val="100000000000" w:firstRow="1" w:lastRow="0" w:firstColumn="0" w:lastColumn="0" w:oddVBand="0" w:evenVBand="0" w:oddHBand="0" w:evenHBand="0" w:firstRowFirstColumn="0" w:firstRowLastColumn="0" w:lastRowFirstColumn="0" w:lastRowLastColumn="0"/>
          <w:cantSplit/>
          <w:tblHeader/>
        </w:trPr>
        <w:tc>
          <w:tcPr>
            <w:tcW w:w="1686" w:type="pct"/>
          </w:tcPr>
          <w:p w14:paraId="24A72CCC" w14:textId="77777777" w:rsidR="00543FF3" w:rsidRPr="009C18BF" w:rsidRDefault="00543FF3" w:rsidP="00162DD2">
            <w:pPr>
              <w:pStyle w:val="BodyText"/>
            </w:pPr>
            <w:r w:rsidRPr="009C18BF">
              <w:t>Term</w:t>
            </w:r>
          </w:p>
        </w:tc>
        <w:tc>
          <w:tcPr>
            <w:tcW w:w="3314" w:type="pct"/>
          </w:tcPr>
          <w:p w14:paraId="3C6E47F4" w14:textId="77777777" w:rsidR="00543FF3" w:rsidRPr="009C18BF" w:rsidRDefault="00543FF3" w:rsidP="00162DD2">
            <w:pPr>
              <w:pStyle w:val="BodyText"/>
            </w:pPr>
            <w:r w:rsidRPr="009C18BF">
              <w:t>Definition</w:t>
            </w:r>
          </w:p>
        </w:tc>
      </w:tr>
      <w:tr w:rsidR="007026F1" w:rsidRPr="007026F1" w14:paraId="13E87645" w14:textId="77777777" w:rsidTr="00BD7BC2">
        <w:trPr>
          <w:cantSplit/>
        </w:trPr>
        <w:tc>
          <w:tcPr>
            <w:tcW w:w="1686" w:type="pct"/>
          </w:tcPr>
          <w:p w14:paraId="291CF25B" w14:textId="2A008985" w:rsidR="00543FF3" w:rsidRPr="009C18BF" w:rsidRDefault="00543FF3" w:rsidP="00162DD2">
            <w:pPr>
              <w:pStyle w:val="BodyText"/>
              <w:rPr>
                <w:rStyle w:val="Strong"/>
                <w:color w:val="auto"/>
                <w:szCs w:val="22"/>
              </w:rPr>
            </w:pPr>
            <w:r w:rsidRPr="009C18BF">
              <w:rPr>
                <w:rStyle w:val="Strong"/>
                <w:color w:val="auto"/>
                <w:szCs w:val="22"/>
              </w:rPr>
              <w:t>Accommodation</w:t>
            </w:r>
            <w:r w:rsidR="009D42B6" w:rsidRPr="009C18BF">
              <w:rPr>
                <w:rStyle w:val="Strong"/>
                <w:color w:val="auto"/>
                <w:szCs w:val="22"/>
              </w:rPr>
              <w:t xml:space="preserve"> </w:t>
            </w:r>
            <w:r w:rsidRPr="009C18BF">
              <w:rPr>
                <w:rStyle w:val="Strong"/>
                <w:color w:val="auto"/>
                <w:szCs w:val="22"/>
              </w:rPr>
              <w:t>supplement</w:t>
            </w:r>
            <w:r w:rsidR="009D42B6" w:rsidRPr="009C18BF">
              <w:rPr>
                <w:rStyle w:val="Strong"/>
                <w:color w:val="auto"/>
                <w:szCs w:val="22"/>
              </w:rPr>
              <w:t xml:space="preserve"> </w:t>
            </w:r>
          </w:p>
        </w:tc>
        <w:tc>
          <w:tcPr>
            <w:tcW w:w="3314" w:type="pct"/>
          </w:tcPr>
          <w:p w14:paraId="568A54EA" w14:textId="44A9A8BF" w:rsidR="00543FF3" w:rsidRPr="009C18BF" w:rsidRDefault="00543FF3" w:rsidP="00162DD2">
            <w:pPr>
              <w:pStyle w:val="BodyText"/>
            </w:pPr>
            <w:r w:rsidRPr="009C18BF">
              <w:t>The</w:t>
            </w:r>
            <w:r w:rsidR="009D42B6" w:rsidRPr="009C18BF">
              <w:t xml:space="preserve"> </w:t>
            </w:r>
            <w:r w:rsidRPr="009C18BF">
              <w:t>accommodation</w:t>
            </w:r>
            <w:r w:rsidR="009D42B6" w:rsidRPr="009C18BF">
              <w:t xml:space="preserve"> </w:t>
            </w:r>
            <w:r w:rsidRPr="009C18BF">
              <w:t>supplement</w:t>
            </w:r>
            <w:r w:rsidR="009D42B6" w:rsidRPr="009C18BF">
              <w:t xml:space="preserve"> </w:t>
            </w:r>
            <w:r w:rsidRPr="009C18BF">
              <w:t>is</w:t>
            </w:r>
            <w:r w:rsidR="009D42B6" w:rsidRPr="009C18BF">
              <w:t xml:space="preserve"> </w:t>
            </w:r>
            <w:r w:rsidRPr="009C18BF">
              <w:t>payable</w:t>
            </w:r>
            <w:r w:rsidR="009D42B6" w:rsidRPr="009C18BF">
              <w:t xml:space="preserve"> </w:t>
            </w:r>
            <w:r w:rsidRPr="009C18BF">
              <w:t>on</w:t>
            </w:r>
            <w:r w:rsidR="009D42B6" w:rsidRPr="009C18BF">
              <w:t xml:space="preserve"> </w:t>
            </w:r>
            <w:r w:rsidRPr="009C18BF">
              <w:t>behalf</w:t>
            </w:r>
            <w:r w:rsidR="009D42B6" w:rsidRPr="009C18BF">
              <w:t xml:space="preserve"> </w:t>
            </w:r>
            <w:r w:rsidRPr="009C18BF">
              <w:t>of</w:t>
            </w:r>
            <w:r w:rsidR="009D42B6" w:rsidRPr="009C18BF">
              <w:t xml:space="preserve"> </w:t>
            </w:r>
            <w:r w:rsidRPr="009C18BF">
              <w:t>residents</w:t>
            </w:r>
            <w:r w:rsidR="009D42B6" w:rsidRPr="009C18BF">
              <w:t xml:space="preserve"> </w:t>
            </w:r>
            <w:r w:rsidRPr="009C18BF">
              <w:t>receiving</w:t>
            </w:r>
            <w:r w:rsidR="009D42B6" w:rsidRPr="009C18BF">
              <w:t xml:space="preserve"> </w:t>
            </w:r>
            <w:r w:rsidRPr="009C18BF">
              <w:t>permanent</w:t>
            </w:r>
            <w:r w:rsidR="009D42B6" w:rsidRPr="009C18BF">
              <w:t xml:space="preserve"> </w:t>
            </w:r>
            <w:r w:rsidRPr="009C18BF">
              <w:t>residential</w:t>
            </w:r>
            <w:r w:rsidR="009D42B6" w:rsidRPr="009C18BF">
              <w:t xml:space="preserve"> </w:t>
            </w:r>
            <w:r w:rsidRPr="009C18BF">
              <w:t>aged</w:t>
            </w:r>
            <w:r w:rsidR="009D42B6" w:rsidRPr="009C18BF">
              <w:t xml:space="preserve"> </w:t>
            </w:r>
            <w:r w:rsidRPr="009C18BF">
              <w:t>care</w:t>
            </w:r>
            <w:r w:rsidR="009D42B6" w:rsidRPr="009C18BF">
              <w:t xml:space="preserve"> </w:t>
            </w:r>
            <w:r w:rsidRPr="009C18BF">
              <w:t>who</w:t>
            </w:r>
            <w:r w:rsidR="009D42B6" w:rsidRPr="009C18BF">
              <w:t xml:space="preserve"> </w:t>
            </w:r>
            <w:r w:rsidRPr="009C18BF">
              <w:t>do</w:t>
            </w:r>
            <w:r w:rsidR="009D42B6" w:rsidRPr="009C18BF">
              <w:t xml:space="preserve"> </w:t>
            </w:r>
            <w:r w:rsidRPr="009C18BF">
              <w:t>not</w:t>
            </w:r>
            <w:r w:rsidR="009D42B6" w:rsidRPr="009C18BF">
              <w:t xml:space="preserve"> </w:t>
            </w:r>
            <w:r w:rsidRPr="009C18BF">
              <w:t>have</w:t>
            </w:r>
            <w:r w:rsidR="009D42B6" w:rsidRPr="009C18BF">
              <w:t xml:space="preserve"> </w:t>
            </w:r>
            <w:r w:rsidRPr="009C18BF">
              <w:t>the</w:t>
            </w:r>
            <w:r w:rsidR="009D42B6" w:rsidRPr="009C18BF">
              <w:t xml:space="preserve"> </w:t>
            </w:r>
            <w:r w:rsidRPr="009C18BF">
              <w:t>capacity</w:t>
            </w:r>
            <w:r w:rsidR="009D42B6" w:rsidRPr="009C18BF">
              <w:t xml:space="preserve"> </w:t>
            </w:r>
            <w:r w:rsidRPr="009C18BF">
              <w:t>to</w:t>
            </w:r>
            <w:r w:rsidR="009D42B6" w:rsidRPr="009C18BF">
              <w:t xml:space="preserve"> </w:t>
            </w:r>
            <w:r w:rsidRPr="009C18BF">
              <w:t>contribute</w:t>
            </w:r>
            <w:r w:rsidR="009D42B6" w:rsidRPr="009C18BF">
              <w:t xml:space="preserve"> </w:t>
            </w:r>
            <w:r w:rsidRPr="009C18BF">
              <w:t>to</w:t>
            </w:r>
            <w:r w:rsidR="009D42B6" w:rsidRPr="009C18BF">
              <w:t xml:space="preserve"> </w:t>
            </w:r>
            <w:r w:rsidRPr="009C18BF">
              <w:t>all</w:t>
            </w:r>
            <w:r w:rsidR="009D42B6" w:rsidRPr="009C18BF">
              <w:t xml:space="preserve"> </w:t>
            </w:r>
            <w:r w:rsidRPr="009C18BF">
              <w:t>or</w:t>
            </w:r>
            <w:r w:rsidR="009D42B6" w:rsidRPr="009C18BF">
              <w:t xml:space="preserve"> </w:t>
            </w:r>
            <w:r w:rsidRPr="009C18BF">
              <w:t>part</w:t>
            </w:r>
            <w:r w:rsidR="009D42B6" w:rsidRPr="009C18BF">
              <w:t xml:space="preserve"> </w:t>
            </w:r>
            <w:r w:rsidRPr="009C18BF">
              <w:t>of</w:t>
            </w:r>
            <w:r w:rsidR="009D42B6" w:rsidRPr="009C18BF">
              <w:t xml:space="preserve"> </w:t>
            </w:r>
            <w:r w:rsidRPr="009C18BF">
              <w:t>the</w:t>
            </w:r>
            <w:r w:rsidR="009D42B6" w:rsidRPr="009C18BF">
              <w:t xml:space="preserve"> </w:t>
            </w:r>
            <w:r w:rsidRPr="009C18BF">
              <w:t>cost</w:t>
            </w:r>
            <w:r w:rsidR="009D42B6" w:rsidRPr="009C18BF">
              <w:t xml:space="preserve"> </w:t>
            </w:r>
            <w:r w:rsidRPr="009C18BF">
              <w:t>of</w:t>
            </w:r>
            <w:r w:rsidR="009D42B6" w:rsidRPr="009C18BF">
              <w:t xml:space="preserve"> </w:t>
            </w:r>
            <w:r w:rsidRPr="009C18BF">
              <w:t>their</w:t>
            </w:r>
            <w:r w:rsidR="009D42B6" w:rsidRPr="009C18BF">
              <w:t xml:space="preserve"> </w:t>
            </w:r>
            <w:r w:rsidRPr="009C18BF">
              <w:t>accommodation.</w:t>
            </w:r>
          </w:p>
        </w:tc>
      </w:tr>
      <w:tr w:rsidR="007026F1" w:rsidRPr="007026F1" w14:paraId="1FAEF1EA" w14:textId="77777777" w:rsidTr="00BD7BC2">
        <w:trPr>
          <w:cantSplit/>
        </w:trPr>
        <w:tc>
          <w:tcPr>
            <w:tcW w:w="1686" w:type="pct"/>
          </w:tcPr>
          <w:p w14:paraId="580DDFB3" w14:textId="2D922955" w:rsidR="00543FF3" w:rsidRPr="009C18BF" w:rsidRDefault="00543FF3" w:rsidP="00162DD2">
            <w:pPr>
              <w:pStyle w:val="BodyText"/>
              <w:rPr>
                <w:rStyle w:val="Strong"/>
                <w:color w:val="auto"/>
                <w:szCs w:val="22"/>
              </w:rPr>
            </w:pPr>
            <w:r w:rsidRPr="009C18BF">
              <w:rPr>
                <w:rStyle w:val="Strong"/>
                <w:color w:val="auto"/>
                <w:szCs w:val="22"/>
              </w:rPr>
              <w:t>Aged</w:t>
            </w:r>
            <w:r w:rsidR="009D42B6" w:rsidRPr="009C18BF">
              <w:rPr>
                <w:rStyle w:val="Strong"/>
                <w:color w:val="auto"/>
                <w:szCs w:val="22"/>
              </w:rPr>
              <w:t xml:space="preserve"> </w:t>
            </w:r>
            <w:r w:rsidRPr="009C18BF">
              <w:rPr>
                <w:rStyle w:val="Strong"/>
                <w:color w:val="auto"/>
                <w:szCs w:val="22"/>
              </w:rPr>
              <w:t>and</w:t>
            </w:r>
            <w:r w:rsidR="009D42B6" w:rsidRPr="009C18BF">
              <w:rPr>
                <w:rStyle w:val="Strong"/>
                <w:color w:val="auto"/>
                <w:szCs w:val="22"/>
              </w:rPr>
              <w:t xml:space="preserve"> </w:t>
            </w:r>
            <w:r w:rsidRPr="009C18BF">
              <w:rPr>
                <w:rStyle w:val="Strong"/>
                <w:color w:val="auto"/>
                <w:szCs w:val="22"/>
              </w:rPr>
              <w:t>Community</w:t>
            </w:r>
            <w:r w:rsidR="009D42B6" w:rsidRPr="009C18BF">
              <w:rPr>
                <w:rStyle w:val="Strong"/>
                <w:color w:val="auto"/>
                <w:szCs w:val="22"/>
              </w:rPr>
              <w:t xml:space="preserve"> </w:t>
            </w:r>
            <w:r w:rsidRPr="009C18BF">
              <w:rPr>
                <w:rStyle w:val="Strong"/>
                <w:color w:val="auto"/>
                <w:szCs w:val="22"/>
              </w:rPr>
              <w:t>Services</w:t>
            </w:r>
            <w:r w:rsidR="009D42B6" w:rsidRPr="009C18BF">
              <w:rPr>
                <w:rStyle w:val="Strong"/>
                <w:color w:val="auto"/>
                <w:szCs w:val="22"/>
              </w:rPr>
              <w:t xml:space="preserve"> </w:t>
            </w:r>
            <w:r w:rsidRPr="009C18BF">
              <w:rPr>
                <w:rStyle w:val="Strong"/>
                <w:color w:val="auto"/>
                <w:szCs w:val="22"/>
              </w:rPr>
              <w:t>Australia</w:t>
            </w:r>
            <w:r w:rsidR="009D42B6" w:rsidRPr="009C18BF">
              <w:rPr>
                <w:rStyle w:val="Strong"/>
                <w:color w:val="auto"/>
                <w:szCs w:val="22"/>
              </w:rPr>
              <w:t xml:space="preserve"> </w:t>
            </w:r>
            <w:r w:rsidRPr="009C18BF">
              <w:rPr>
                <w:rStyle w:val="Strong"/>
                <w:color w:val="auto"/>
                <w:szCs w:val="22"/>
              </w:rPr>
              <w:t>(ACSA)</w:t>
            </w:r>
          </w:p>
        </w:tc>
        <w:tc>
          <w:tcPr>
            <w:tcW w:w="3314" w:type="pct"/>
          </w:tcPr>
          <w:p w14:paraId="274BBD6E" w14:textId="354837F9" w:rsidR="00543FF3" w:rsidRPr="009C18BF" w:rsidRDefault="00543FF3" w:rsidP="00162DD2">
            <w:pPr>
              <w:pStyle w:val="BodyText"/>
            </w:pPr>
            <w:r w:rsidRPr="009C18BF">
              <w:t>A</w:t>
            </w:r>
            <w:r w:rsidR="009D42B6" w:rsidRPr="009C18BF">
              <w:t xml:space="preserve"> </w:t>
            </w:r>
            <w:r w:rsidRPr="009C18BF">
              <w:t>national</w:t>
            </w:r>
            <w:r w:rsidR="009D42B6" w:rsidRPr="009C18BF">
              <w:t xml:space="preserve"> </w:t>
            </w:r>
            <w:r w:rsidRPr="009C18BF">
              <w:t>peak</w:t>
            </w:r>
            <w:r w:rsidR="009D42B6" w:rsidRPr="009C18BF">
              <w:t xml:space="preserve"> </w:t>
            </w:r>
            <w:r w:rsidRPr="009C18BF">
              <w:t>body</w:t>
            </w:r>
            <w:r w:rsidR="009D42B6" w:rsidRPr="009C18BF">
              <w:t xml:space="preserve"> </w:t>
            </w:r>
            <w:r w:rsidRPr="009C18BF">
              <w:t>for</w:t>
            </w:r>
            <w:r w:rsidR="009D42B6" w:rsidRPr="009C18BF">
              <w:t xml:space="preserve"> </w:t>
            </w:r>
            <w:r w:rsidRPr="009C18BF">
              <w:t>not-for-profit</w:t>
            </w:r>
            <w:r w:rsidR="009D42B6" w:rsidRPr="009C18BF">
              <w:t xml:space="preserve"> </w:t>
            </w:r>
            <w:r w:rsidRPr="009C18BF">
              <w:t>providers</w:t>
            </w:r>
            <w:r w:rsidR="009D42B6" w:rsidRPr="009C18BF">
              <w:t xml:space="preserve"> </w:t>
            </w:r>
            <w:r w:rsidRPr="009C18BF">
              <w:t>of</w:t>
            </w:r>
            <w:r w:rsidR="009D42B6" w:rsidRPr="009C18BF">
              <w:t xml:space="preserve"> </w:t>
            </w:r>
            <w:r w:rsidRPr="009C18BF">
              <w:t>aged</w:t>
            </w:r>
            <w:r w:rsidR="009D42B6" w:rsidRPr="009C18BF">
              <w:t xml:space="preserve"> </w:t>
            </w:r>
            <w:r w:rsidRPr="009C18BF">
              <w:t>and</w:t>
            </w:r>
            <w:r w:rsidR="009D42B6" w:rsidRPr="009C18BF">
              <w:t xml:space="preserve"> </w:t>
            </w:r>
            <w:r w:rsidRPr="009C18BF">
              <w:t>community</w:t>
            </w:r>
            <w:r w:rsidR="009D42B6" w:rsidRPr="009C18BF">
              <w:t xml:space="preserve"> </w:t>
            </w:r>
            <w:r w:rsidRPr="009C18BF">
              <w:t>care</w:t>
            </w:r>
            <w:r w:rsidR="009D42B6" w:rsidRPr="009C18BF">
              <w:t xml:space="preserve"> </w:t>
            </w:r>
            <w:r w:rsidRPr="009C18BF">
              <w:t>in</w:t>
            </w:r>
            <w:r w:rsidR="009D42B6" w:rsidRPr="009C18BF">
              <w:t xml:space="preserve"> </w:t>
            </w:r>
            <w:r w:rsidRPr="009C18BF">
              <w:t>Australia.</w:t>
            </w:r>
          </w:p>
        </w:tc>
      </w:tr>
      <w:tr w:rsidR="007026F1" w:rsidRPr="007026F1" w14:paraId="13597ABB" w14:textId="77777777" w:rsidTr="00BD7BC2">
        <w:trPr>
          <w:cantSplit/>
        </w:trPr>
        <w:tc>
          <w:tcPr>
            <w:tcW w:w="1686" w:type="pct"/>
          </w:tcPr>
          <w:p w14:paraId="15836664" w14:textId="52D25805" w:rsidR="00543FF3" w:rsidRPr="009C18BF" w:rsidRDefault="00543FF3" w:rsidP="00162DD2">
            <w:pPr>
              <w:pStyle w:val="BodyText"/>
            </w:pPr>
            <w:r w:rsidRPr="009C18BF">
              <w:rPr>
                <w:rStyle w:val="StrongItalic"/>
                <w:color w:val="auto"/>
                <w:szCs w:val="22"/>
              </w:rPr>
              <w:t>Aged</w:t>
            </w:r>
            <w:r w:rsidR="009D42B6" w:rsidRPr="009C18BF">
              <w:rPr>
                <w:rStyle w:val="StrongItalic"/>
                <w:color w:val="auto"/>
                <w:szCs w:val="22"/>
              </w:rPr>
              <w:t xml:space="preserve"> </w:t>
            </w:r>
            <w:r w:rsidRPr="009C18BF">
              <w:rPr>
                <w:rStyle w:val="StrongItalic"/>
                <w:color w:val="auto"/>
                <w:szCs w:val="22"/>
              </w:rPr>
              <w:t>Care</w:t>
            </w:r>
            <w:r w:rsidR="009D42B6" w:rsidRPr="009C18BF">
              <w:rPr>
                <w:rStyle w:val="StrongItalic"/>
                <w:color w:val="auto"/>
                <w:szCs w:val="22"/>
              </w:rPr>
              <w:t xml:space="preserve"> </w:t>
            </w:r>
            <w:r w:rsidRPr="009C18BF">
              <w:rPr>
                <w:rStyle w:val="StrongItalic"/>
                <w:color w:val="auto"/>
                <w:szCs w:val="22"/>
              </w:rPr>
              <w:t>Act</w:t>
            </w:r>
            <w:r w:rsidR="009D42B6" w:rsidRPr="009C18BF">
              <w:rPr>
                <w:rStyle w:val="StrongItalic"/>
                <w:color w:val="auto"/>
                <w:szCs w:val="22"/>
              </w:rPr>
              <w:t xml:space="preserve"> </w:t>
            </w:r>
            <w:r w:rsidRPr="009C18BF">
              <w:rPr>
                <w:rStyle w:val="StrongItalic"/>
                <w:color w:val="auto"/>
                <w:szCs w:val="22"/>
              </w:rPr>
              <w:t>1997</w:t>
            </w:r>
            <w:r w:rsidR="009D42B6" w:rsidRPr="009C18BF">
              <w:rPr>
                <w:rStyle w:val="Strong"/>
                <w:color w:val="auto"/>
                <w:szCs w:val="22"/>
              </w:rPr>
              <w:t xml:space="preserve"> </w:t>
            </w:r>
            <w:r w:rsidRPr="009C18BF">
              <w:rPr>
                <w:rStyle w:val="Strong"/>
                <w:color w:val="auto"/>
                <w:szCs w:val="22"/>
              </w:rPr>
              <w:t>(the</w:t>
            </w:r>
            <w:r w:rsidR="009D42B6" w:rsidRPr="009C18BF">
              <w:rPr>
                <w:rStyle w:val="Strong"/>
                <w:color w:val="auto"/>
                <w:szCs w:val="22"/>
              </w:rPr>
              <w:t xml:space="preserve"> </w:t>
            </w:r>
            <w:r w:rsidRPr="009C18BF">
              <w:rPr>
                <w:rStyle w:val="Strong"/>
                <w:color w:val="auto"/>
                <w:szCs w:val="22"/>
              </w:rPr>
              <w:t>Act)</w:t>
            </w:r>
          </w:p>
        </w:tc>
        <w:tc>
          <w:tcPr>
            <w:tcW w:w="3314" w:type="pct"/>
          </w:tcPr>
          <w:p w14:paraId="6CFBCFA2" w14:textId="73099E1E" w:rsidR="00543FF3" w:rsidRPr="009C18BF" w:rsidRDefault="00543FF3" w:rsidP="00162DD2">
            <w:pPr>
              <w:pStyle w:val="BodyText"/>
            </w:pPr>
            <w:r w:rsidRPr="009C18BF">
              <w:t>The</w:t>
            </w:r>
            <w:r w:rsidR="009D42B6" w:rsidRPr="009C18BF">
              <w:t xml:space="preserve"> </w:t>
            </w:r>
            <w:r w:rsidRPr="009C18BF">
              <w:t>primary</w:t>
            </w:r>
            <w:r w:rsidR="009D42B6" w:rsidRPr="009C18BF">
              <w:t xml:space="preserve"> </w:t>
            </w:r>
            <w:r w:rsidRPr="009C18BF">
              <w:t>legislation</w:t>
            </w:r>
            <w:r w:rsidR="009D42B6" w:rsidRPr="009C18BF">
              <w:t xml:space="preserve"> </w:t>
            </w:r>
            <w:r w:rsidRPr="009C18BF">
              <w:t>governing</w:t>
            </w:r>
            <w:r w:rsidR="009D42B6" w:rsidRPr="009C18BF">
              <w:t xml:space="preserve"> </w:t>
            </w:r>
            <w:r w:rsidRPr="009C18BF">
              <w:t>the</w:t>
            </w:r>
            <w:r w:rsidR="009D42B6" w:rsidRPr="009C18BF">
              <w:t xml:space="preserve"> </w:t>
            </w:r>
            <w:r w:rsidRPr="009C18BF">
              <w:t>provision</w:t>
            </w:r>
            <w:r w:rsidR="009D42B6" w:rsidRPr="009C18BF">
              <w:t xml:space="preserve"> </w:t>
            </w:r>
            <w:r w:rsidRPr="009C18BF">
              <w:t>of</w:t>
            </w:r>
            <w:r w:rsidR="009D42B6" w:rsidRPr="009C18BF">
              <w:t xml:space="preserve"> </w:t>
            </w:r>
            <w:r w:rsidRPr="009C18BF">
              <w:t>aged</w:t>
            </w:r>
            <w:r w:rsidR="009D42B6" w:rsidRPr="009C18BF">
              <w:t xml:space="preserve"> </w:t>
            </w:r>
            <w:r w:rsidRPr="009C18BF">
              <w:t>care</w:t>
            </w:r>
            <w:r w:rsidR="009D42B6" w:rsidRPr="009C18BF">
              <w:t xml:space="preserve"> </w:t>
            </w:r>
            <w:r w:rsidRPr="009C18BF">
              <w:t>services.</w:t>
            </w:r>
            <w:r w:rsidR="00903690">
              <w:t xml:space="preserve"> In May 2021 the Government announced that a new act would be written to be operational by July 2023.</w:t>
            </w:r>
          </w:p>
        </w:tc>
      </w:tr>
      <w:tr w:rsidR="007026F1" w:rsidRPr="007026F1" w14:paraId="7D805FD8" w14:textId="77777777" w:rsidTr="00BD7BC2">
        <w:trPr>
          <w:cantSplit/>
        </w:trPr>
        <w:tc>
          <w:tcPr>
            <w:tcW w:w="1686" w:type="pct"/>
          </w:tcPr>
          <w:p w14:paraId="6AC61B97" w14:textId="73426CCA" w:rsidR="00543FF3" w:rsidRPr="009C18BF" w:rsidRDefault="00543FF3" w:rsidP="00162DD2">
            <w:pPr>
              <w:pStyle w:val="BodyText"/>
              <w:rPr>
                <w:rStyle w:val="Strong"/>
                <w:color w:val="auto"/>
                <w:szCs w:val="22"/>
              </w:rPr>
            </w:pPr>
            <w:r w:rsidRPr="009C18BF">
              <w:rPr>
                <w:rStyle w:val="Strong"/>
                <w:color w:val="auto"/>
                <w:szCs w:val="22"/>
              </w:rPr>
              <w:t>Aged</w:t>
            </w:r>
            <w:r w:rsidR="009D42B6" w:rsidRPr="009C18BF">
              <w:rPr>
                <w:rStyle w:val="Strong"/>
                <w:color w:val="auto"/>
                <w:szCs w:val="22"/>
              </w:rPr>
              <w:t xml:space="preserve"> </w:t>
            </w:r>
            <w:r w:rsidRPr="009C18BF">
              <w:rPr>
                <w:rStyle w:val="Strong"/>
                <w:color w:val="auto"/>
                <w:szCs w:val="22"/>
              </w:rPr>
              <w:t>Care</w:t>
            </w:r>
            <w:r w:rsidR="009D42B6" w:rsidRPr="009C18BF">
              <w:rPr>
                <w:rStyle w:val="Strong"/>
                <w:color w:val="auto"/>
                <w:szCs w:val="22"/>
              </w:rPr>
              <w:t xml:space="preserve"> </w:t>
            </w:r>
            <w:r w:rsidRPr="009C18BF">
              <w:rPr>
                <w:rStyle w:val="Strong"/>
                <w:color w:val="auto"/>
                <w:szCs w:val="22"/>
              </w:rPr>
              <w:t>Approvals</w:t>
            </w:r>
            <w:r w:rsidR="009D42B6" w:rsidRPr="009C18BF">
              <w:rPr>
                <w:rStyle w:val="Strong"/>
                <w:color w:val="auto"/>
                <w:szCs w:val="22"/>
              </w:rPr>
              <w:t xml:space="preserve"> </w:t>
            </w:r>
            <w:r w:rsidRPr="009C18BF">
              <w:rPr>
                <w:rStyle w:val="Strong"/>
                <w:color w:val="auto"/>
                <w:szCs w:val="22"/>
              </w:rPr>
              <w:t>Round</w:t>
            </w:r>
            <w:r w:rsidR="009D42B6" w:rsidRPr="009C18BF">
              <w:rPr>
                <w:rStyle w:val="Strong"/>
                <w:color w:val="auto"/>
                <w:szCs w:val="22"/>
              </w:rPr>
              <w:t xml:space="preserve"> </w:t>
            </w:r>
            <w:r w:rsidRPr="009C18BF">
              <w:rPr>
                <w:rStyle w:val="Strong"/>
                <w:color w:val="auto"/>
                <w:szCs w:val="22"/>
              </w:rPr>
              <w:t>(ACAR)</w:t>
            </w:r>
          </w:p>
        </w:tc>
        <w:tc>
          <w:tcPr>
            <w:tcW w:w="3314" w:type="pct"/>
          </w:tcPr>
          <w:p w14:paraId="4D1D70E2" w14:textId="79D77976" w:rsidR="00543FF3" w:rsidRPr="009C18BF" w:rsidRDefault="00543FF3" w:rsidP="00162DD2">
            <w:pPr>
              <w:pStyle w:val="BodyText"/>
            </w:pPr>
            <w:r w:rsidRPr="009C18BF">
              <w:t>A</w:t>
            </w:r>
            <w:r w:rsidR="009D42B6" w:rsidRPr="009C18BF">
              <w:t xml:space="preserve"> </w:t>
            </w:r>
            <w:r w:rsidRPr="009C18BF">
              <w:t>competitive</w:t>
            </w:r>
            <w:r w:rsidR="009D42B6" w:rsidRPr="009C18BF">
              <w:t xml:space="preserve"> </w:t>
            </w:r>
            <w:r w:rsidRPr="009C18BF">
              <w:t>application</w:t>
            </w:r>
            <w:r w:rsidR="009D42B6" w:rsidRPr="009C18BF">
              <w:t xml:space="preserve"> </w:t>
            </w:r>
            <w:r w:rsidRPr="009C18BF">
              <w:t>process</w:t>
            </w:r>
            <w:r w:rsidR="009D42B6" w:rsidRPr="009C18BF">
              <w:t xml:space="preserve"> </w:t>
            </w:r>
            <w:r w:rsidRPr="009C18BF">
              <w:t>that</w:t>
            </w:r>
            <w:r w:rsidR="009D42B6" w:rsidRPr="009C18BF">
              <w:t xml:space="preserve"> </w:t>
            </w:r>
            <w:r w:rsidRPr="009C18BF">
              <w:t>enables</w:t>
            </w:r>
            <w:r w:rsidR="009D42B6" w:rsidRPr="009C18BF">
              <w:t xml:space="preserve"> </w:t>
            </w:r>
            <w:r w:rsidRPr="009C18BF">
              <w:t>prospective</w:t>
            </w:r>
            <w:r w:rsidR="009D42B6" w:rsidRPr="009C18BF">
              <w:t xml:space="preserve"> </w:t>
            </w:r>
            <w:r w:rsidRPr="009C18BF">
              <w:t>and</w:t>
            </w:r>
            <w:r w:rsidR="009D42B6" w:rsidRPr="009C18BF">
              <w:t xml:space="preserve"> </w:t>
            </w:r>
            <w:r w:rsidRPr="009C18BF">
              <w:t>existing</w:t>
            </w:r>
            <w:r w:rsidR="009D42B6" w:rsidRPr="009C18BF">
              <w:t xml:space="preserve"> </w:t>
            </w:r>
            <w:r w:rsidRPr="009C18BF">
              <w:t>approved</w:t>
            </w:r>
            <w:r w:rsidR="009D42B6" w:rsidRPr="009C18BF">
              <w:t xml:space="preserve"> </w:t>
            </w:r>
            <w:r w:rsidRPr="009C18BF">
              <w:t>providers</w:t>
            </w:r>
            <w:r w:rsidR="009D42B6" w:rsidRPr="009C18BF">
              <w:t xml:space="preserve"> </w:t>
            </w:r>
            <w:r w:rsidRPr="009C18BF">
              <w:t>of</w:t>
            </w:r>
            <w:r w:rsidR="009D42B6" w:rsidRPr="009C18BF">
              <w:t xml:space="preserve"> </w:t>
            </w:r>
            <w:r w:rsidRPr="009C18BF">
              <w:t>residential</w:t>
            </w:r>
            <w:r w:rsidR="009D42B6" w:rsidRPr="009C18BF">
              <w:t xml:space="preserve"> </w:t>
            </w:r>
            <w:r w:rsidRPr="009C18BF">
              <w:t>aged</w:t>
            </w:r>
            <w:r w:rsidR="009D42B6" w:rsidRPr="009C18BF">
              <w:t xml:space="preserve"> </w:t>
            </w:r>
            <w:r w:rsidRPr="009C18BF">
              <w:t>care</w:t>
            </w:r>
            <w:r w:rsidR="009D42B6" w:rsidRPr="009C18BF">
              <w:t xml:space="preserve"> </w:t>
            </w:r>
            <w:r w:rsidRPr="009C18BF">
              <w:t>to</w:t>
            </w:r>
            <w:r w:rsidR="009D42B6" w:rsidRPr="009C18BF">
              <w:t xml:space="preserve"> </w:t>
            </w:r>
            <w:r w:rsidRPr="009C18BF">
              <w:t>apply</w:t>
            </w:r>
            <w:r w:rsidR="009D42B6" w:rsidRPr="009C18BF">
              <w:t xml:space="preserve"> </w:t>
            </w:r>
            <w:r w:rsidRPr="009C18BF">
              <w:t>for</w:t>
            </w:r>
            <w:r w:rsidR="009D42B6" w:rsidRPr="009C18BF">
              <w:t xml:space="preserve"> </w:t>
            </w:r>
            <w:r w:rsidRPr="009C18BF">
              <w:t>a</w:t>
            </w:r>
            <w:r w:rsidR="009D42B6" w:rsidRPr="009C18BF">
              <w:t xml:space="preserve"> </w:t>
            </w:r>
            <w:r w:rsidRPr="009C18BF">
              <w:t>range</w:t>
            </w:r>
            <w:r w:rsidR="009D42B6" w:rsidRPr="009C18BF">
              <w:t xml:space="preserve"> </w:t>
            </w:r>
            <w:r w:rsidRPr="009C18BF">
              <w:t>of</w:t>
            </w:r>
            <w:r w:rsidR="009D42B6" w:rsidRPr="009C18BF">
              <w:t xml:space="preserve"> </w:t>
            </w:r>
            <w:r w:rsidRPr="009C18BF">
              <w:t>new</w:t>
            </w:r>
            <w:r w:rsidR="009D42B6" w:rsidRPr="009C18BF">
              <w:t xml:space="preserve"> </w:t>
            </w:r>
            <w:r w:rsidRPr="009C18BF">
              <w:t>Australian</w:t>
            </w:r>
            <w:r w:rsidR="009D42B6" w:rsidRPr="009C18BF">
              <w:t xml:space="preserve"> </w:t>
            </w:r>
            <w:r w:rsidRPr="009C18BF">
              <w:t>Government</w:t>
            </w:r>
            <w:r w:rsidR="009D42B6" w:rsidRPr="009C18BF">
              <w:t xml:space="preserve"> </w:t>
            </w:r>
            <w:r w:rsidRPr="009C18BF">
              <w:t>funded</w:t>
            </w:r>
            <w:r w:rsidR="009D42B6" w:rsidRPr="009C18BF">
              <w:t xml:space="preserve"> </w:t>
            </w:r>
            <w:r w:rsidRPr="009C18BF">
              <w:t>aged</w:t>
            </w:r>
            <w:r w:rsidR="009D42B6" w:rsidRPr="009C18BF">
              <w:t xml:space="preserve"> </w:t>
            </w:r>
            <w:r w:rsidRPr="009C18BF">
              <w:t>care</w:t>
            </w:r>
            <w:r w:rsidR="009D42B6" w:rsidRPr="009C18BF">
              <w:t xml:space="preserve"> </w:t>
            </w:r>
            <w:r w:rsidRPr="009C18BF">
              <w:t>places</w:t>
            </w:r>
            <w:r w:rsidR="009D42B6" w:rsidRPr="009C18BF">
              <w:t xml:space="preserve"> </w:t>
            </w:r>
            <w:r w:rsidRPr="009C18BF">
              <w:t>and</w:t>
            </w:r>
            <w:r w:rsidR="009D42B6" w:rsidRPr="009C18BF">
              <w:t xml:space="preserve"> </w:t>
            </w:r>
            <w:r w:rsidRPr="009C18BF">
              <w:t>financial</w:t>
            </w:r>
            <w:r w:rsidR="009D42B6" w:rsidRPr="009C18BF">
              <w:t xml:space="preserve"> </w:t>
            </w:r>
            <w:r w:rsidRPr="009C18BF">
              <w:t>assistance</w:t>
            </w:r>
            <w:r w:rsidR="009D42B6" w:rsidRPr="009C18BF">
              <w:t xml:space="preserve"> </w:t>
            </w:r>
            <w:r w:rsidRPr="009C18BF">
              <w:t>in</w:t>
            </w:r>
            <w:r w:rsidR="009D42B6" w:rsidRPr="009C18BF">
              <w:t xml:space="preserve"> </w:t>
            </w:r>
            <w:r w:rsidRPr="009C18BF">
              <w:t>the</w:t>
            </w:r>
            <w:r w:rsidR="009D42B6" w:rsidRPr="009C18BF">
              <w:t xml:space="preserve"> </w:t>
            </w:r>
            <w:r w:rsidRPr="009C18BF">
              <w:t>form</w:t>
            </w:r>
            <w:r w:rsidR="009D42B6" w:rsidRPr="009C18BF">
              <w:t xml:space="preserve"> </w:t>
            </w:r>
            <w:r w:rsidRPr="009C18BF">
              <w:t>of</w:t>
            </w:r>
            <w:r w:rsidR="009D42B6" w:rsidRPr="009C18BF">
              <w:t xml:space="preserve"> </w:t>
            </w:r>
            <w:r w:rsidRPr="009C18BF">
              <w:t>a</w:t>
            </w:r>
            <w:r w:rsidR="009D42B6" w:rsidRPr="009C18BF">
              <w:t xml:space="preserve"> </w:t>
            </w:r>
            <w:r w:rsidRPr="009C18BF">
              <w:t>capital</w:t>
            </w:r>
            <w:r w:rsidR="009D42B6" w:rsidRPr="009C18BF">
              <w:t xml:space="preserve"> </w:t>
            </w:r>
            <w:r w:rsidRPr="009C18BF">
              <w:t>grant.</w:t>
            </w:r>
            <w:r w:rsidR="00903690">
              <w:t xml:space="preserve"> In May 2021 the Government announced that the 2021 ACAR would be the last round held and following this, residential care places will be allocated directly to consumers.</w:t>
            </w:r>
          </w:p>
        </w:tc>
      </w:tr>
      <w:tr w:rsidR="007026F1" w:rsidRPr="007026F1" w14:paraId="2E5A7527" w14:textId="77777777" w:rsidTr="00BD7BC2">
        <w:trPr>
          <w:cantSplit/>
        </w:trPr>
        <w:tc>
          <w:tcPr>
            <w:tcW w:w="1686" w:type="pct"/>
          </w:tcPr>
          <w:p w14:paraId="40E9E831" w14:textId="59B95683" w:rsidR="00543FF3" w:rsidRPr="009C18BF" w:rsidRDefault="00543FF3" w:rsidP="00162DD2">
            <w:pPr>
              <w:pStyle w:val="BodyText"/>
              <w:rPr>
                <w:rStyle w:val="Strong"/>
                <w:color w:val="auto"/>
                <w:szCs w:val="22"/>
              </w:rPr>
            </w:pPr>
            <w:r w:rsidRPr="009C18BF">
              <w:rPr>
                <w:rStyle w:val="Strong"/>
                <w:color w:val="auto"/>
                <w:szCs w:val="22"/>
              </w:rPr>
              <w:t>Aged</w:t>
            </w:r>
            <w:r w:rsidR="009D42B6" w:rsidRPr="009C18BF">
              <w:rPr>
                <w:rStyle w:val="Strong"/>
                <w:color w:val="auto"/>
                <w:szCs w:val="22"/>
              </w:rPr>
              <w:t xml:space="preserve"> </w:t>
            </w:r>
            <w:r w:rsidRPr="009C18BF">
              <w:rPr>
                <w:rStyle w:val="Strong"/>
                <w:color w:val="auto"/>
                <w:szCs w:val="22"/>
              </w:rPr>
              <w:t>Care</w:t>
            </w:r>
            <w:r w:rsidR="009D42B6" w:rsidRPr="009C18BF">
              <w:rPr>
                <w:rStyle w:val="Strong"/>
                <w:color w:val="auto"/>
                <w:szCs w:val="22"/>
              </w:rPr>
              <w:t xml:space="preserve"> </w:t>
            </w:r>
            <w:r w:rsidRPr="009C18BF">
              <w:rPr>
                <w:rStyle w:val="Strong"/>
                <w:color w:val="auto"/>
                <w:szCs w:val="22"/>
              </w:rPr>
              <w:t>Assessment</w:t>
            </w:r>
            <w:r w:rsidR="009D42B6" w:rsidRPr="009C18BF">
              <w:rPr>
                <w:rStyle w:val="Strong"/>
                <w:color w:val="auto"/>
                <w:szCs w:val="22"/>
              </w:rPr>
              <w:t xml:space="preserve"> </w:t>
            </w:r>
            <w:r w:rsidRPr="009C18BF">
              <w:rPr>
                <w:rStyle w:val="Strong"/>
                <w:color w:val="auto"/>
                <w:szCs w:val="22"/>
              </w:rPr>
              <w:t>Team</w:t>
            </w:r>
            <w:r w:rsidR="009D42B6" w:rsidRPr="009C18BF">
              <w:rPr>
                <w:rStyle w:val="Strong"/>
                <w:color w:val="auto"/>
                <w:szCs w:val="22"/>
              </w:rPr>
              <w:t xml:space="preserve"> </w:t>
            </w:r>
            <w:r w:rsidRPr="009C18BF">
              <w:rPr>
                <w:rStyle w:val="Strong"/>
                <w:color w:val="auto"/>
                <w:szCs w:val="22"/>
              </w:rPr>
              <w:t>(ACAT)</w:t>
            </w:r>
          </w:p>
        </w:tc>
        <w:tc>
          <w:tcPr>
            <w:tcW w:w="3314" w:type="pct"/>
          </w:tcPr>
          <w:p w14:paraId="687D6A0D" w14:textId="37D6A6C6" w:rsidR="00543FF3" w:rsidRPr="009C18BF" w:rsidRDefault="00543FF3" w:rsidP="00162DD2">
            <w:pPr>
              <w:pStyle w:val="BodyText"/>
            </w:pPr>
            <w:r w:rsidRPr="009C18BF">
              <w:t>ACATs</w:t>
            </w:r>
            <w:r w:rsidR="009D42B6" w:rsidRPr="009C18BF">
              <w:t xml:space="preserve"> </w:t>
            </w:r>
            <w:r w:rsidRPr="009C18BF">
              <w:t>are</w:t>
            </w:r>
            <w:r w:rsidR="009D42B6" w:rsidRPr="009C18BF">
              <w:t xml:space="preserve"> </w:t>
            </w:r>
            <w:r w:rsidRPr="009C18BF">
              <w:t>teams</w:t>
            </w:r>
            <w:r w:rsidR="009D42B6" w:rsidRPr="009C18BF">
              <w:t xml:space="preserve"> </w:t>
            </w:r>
            <w:r w:rsidRPr="009C18BF">
              <w:t>of</w:t>
            </w:r>
            <w:r w:rsidR="009D42B6" w:rsidRPr="009C18BF">
              <w:t xml:space="preserve"> </w:t>
            </w:r>
            <w:r w:rsidRPr="009C18BF">
              <w:t>medical</w:t>
            </w:r>
            <w:r w:rsidR="009D42B6" w:rsidRPr="009C18BF">
              <w:t xml:space="preserve"> </w:t>
            </w:r>
            <w:r w:rsidRPr="009C18BF">
              <w:t>and</w:t>
            </w:r>
            <w:r w:rsidR="009D42B6" w:rsidRPr="009C18BF">
              <w:t xml:space="preserve"> </w:t>
            </w:r>
            <w:r w:rsidRPr="009C18BF">
              <w:t>allied</w:t>
            </w:r>
            <w:r w:rsidR="009D42B6" w:rsidRPr="009C18BF">
              <w:t xml:space="preserve"> </w:t>
            </w:r>
            <w:r w:rsidRPr="009C18BF">
              <w:t>health</w:t>
            </w:r>
            <w:r w:rsidR="009D42B6" w:rsidRPr="009C18BF">
              <w:t xml:space="preserve"> </w:t>
            </w:r>
            <w:r w:rsidRPr="009C18BF">
              <w:t>professionals</w:t>
            </w:r>
            <w:r w:rsidR="009D42B6" w:rsidRPr="009C18BF">
              <w:t xml:space="preserve"> </w:t>
            </w:r>
            <w:r w:rsidRPr="009C18BF">
              <w:t>who</w:t>
            </w:r>
            <w:r w:rsidR="009D42B6" w:rsidRPr="009C18BF">
              <w:t xml:space="preserve"> </w:t>
            </w:r>
            <w:r w:rsidRPr="009C18BF">
              <w:t>assess</w:t>
            </w:r>
            <w:r w:rsidR="009D42B6" w:rsidRPr="009C18BF">
              <w:t xml:space="preserve"> </w:t>
            </w:r>
            <w:r w:rsidRPr="009C18BF">
              <w:t>the</w:t>
            </w:r>
            <w:r w:rsidR="009D42B6" w:rsidRPr="009C18BF">
              <w:t xml:space="preserve"> </w:t>
            </w:r>
            <w:r w:rsidRPr="009C18BF">
              <w:t>physical,</w:t>
            </w:r>
            <w:r w:rsidR="009D42B6" w:rsidRPr="009C18BF">
              <w:t xml:space="preserve"> </w:t>
            </w:r>
            <w:r w:rsidRPr="009C18BF">
              <w:t>psychological,</w:t>
            </w:r>
            <w:r w:rsidR="009D42B6" w:rsidRPr="009C18BF">
              <w:t xml:space="preserve"> </w:t>
            </w:r>
            <w:r w:rsidRPr="009C18BF">
              <w:t>medical,</w:t>
            </w:r>
            <w:r w:rsidR="009D42B6" w:rsidRPr="009C18BF">
              <w:t xml:space="preserve"> </w:t>
            </w:r>
            <w:r w:rsidRPr="009C18BF">
              <w:t>restorative,</w:t>
            </w:r>
            <w:r w:rsidR="009D42B6" w:rsidRPr="009C18BF">
              <w:t xml:space="preserve"> </w:t>
            </w:r>
            <w:r w:rsidRPr="009C18BF">
              <w:t>cultural</w:t>
            </w:r>
            <w:r w:rsidR="009D42B6" w:rsidRPr="009C18BF">
              <w:t xml:space="preserve"> </w:t>
            </w:r>
            <w:r w:rsidRPr="009C18BF">
              <w:t>and</w:t>
            </w:r>
            <w:r w:rsidR="009D42B6" w:rsidRPr="009C18BF">
              <w:t xml:space="preserve"> </w:t>
            </w:r>
            <w:r w:rsidRPr="009C18BF">
              <w:t>social</w:t>
            </w:r>
            <w:r w:rsidR="009D42B6" w:rsidRPr="009C18BF">
              <w:t xml:space="preserve"> </w:t>
            </w:r>
            <w:r w:rsidRPr="009C18BF">
              <w:t>needs</w:t>
            </w:r>
            <w:r w:rsidR="009D42B6" w:rsidRPr="009C18BF">
              <w:t xml:space="preserve"> </w:t>
            </w:r>
            <w:r w:rsidRPr="009C18BF">
              <w:t>of</w:t>
            </w:r>
            <w:r w:rsidR="009D42B6" w:rsidRPr="009C18BF">
              <w:t xml:space="preserve"> </w:t>
            </w:r>
            <w:r w:rsidRPr="009C18BF">
              <w:t>frail</w:t>
            </w:r>
            <w:r w:rsidR="009D42B6" w:rsidRPr="009C18BF">
              <w:t xml:space="preserve"> </w:t>
            </w:r>
            <w:r w:rsidRPr="009C18BF">
              <w:t>older</w:t>
            </w:r>
            <w:r w:rsidR="009D42B6" w:rsidRPr="009C18BF">
              <w:t xml:space="preserve"> </w:t>
            </w:r>
            <w:r w:rsidRPr="009C18BF">
              <w:t>people</w:t>
            </w:r>
            <w:r w:rsidR="009D42B6" w:rsidRPr="009C18BF">
              <w:t xml:space="preserve"> </w:t>
            </w:r>
            <w:r w:rsidRPr="009C18BF">
              <w:t>and</w:t>
            </w:r>
            <w:r w:rsidR="009D42B6" w:rsidRPr="009C18BF">
              <w:t xml:space="preserve"> </w:t>
            </w:r>
            <w:r w:rsidRPr="009C18BF">
              <w:t>help</w:t>
            </w:r>
            <w:r w:rsidR="009D42B6" w:rsidRPr="009C18BF">
              <w:t xml:space="preserve"> </w:t>
            </w:r>
            <w:r w:rsidRPr="009C18BF">
              <w:t>them</w:t>
            </w:r>
            <w:r w:rsidR="009D42B6" w:rsidRPr="009C18BF">
              <w:t xml:space="preserve"> </w:t>
            </w:r>
            <w:r w:rsidRPr="009C18BF">
              <w:t>and</w:t>
            </w:r>
            <w:r w:rsidR="009D42B6" w:rsidRPr="009C18BF">
              <w:t xml:space="preserve"> </w:t>
            </w:r>
            <w:r w:rsidRPr="009C18BF">
              <w:t>their</w:t>
            </w:r>
            <w:r w:rsidR="009D42B6" w:rsidRPr="009C18BF">
              <w:t xml:space="preserve"> </w:t>
            </w:r>
            <w:r w:rsidRPr="009C18BF">
              <w:t>carers</w:t>
            </w:r>
            <w:r w:rsidR="009D42B6" w:rsidRPr="009C18BF">
              <w:t xml:space="preserve"> </w:t>
            </w:r>
            <w:r w:rsidRPr="009C18BF">
              <w:t>to</w:t>
            </w:r>
            <w:r w:rsidR="009D42B6" w:rsidRPr="009C18BF">
              <w:t xml:space="preserve"> </w:t>
            </w:r>
            <w:r w:rsidRPr="009C18BF">
              <w:t>access</w:t>
            </w:r>
            <w:r w:rsidR="009D42B6" w:rsidRPr="009C18BF">
              <w:t xml:space="preserve"> </w:t>
            </w:r>
            <w:r w:rsidRPr="009C18BF">
              <w:t>appropriate</w:t>
            </w:r>
            <w:r w:rsidR="009D42B6" w:rsidRPr="009C18BF">
              <w:t xml:space="preserve"> </w:t>
            </w:r>
            <w:r w:rsidRPr="009C18BF">
              <w:t>levels</w:t>
            </w:r>
            <w:r w:rsidR="009D42B6" w:rsidRPr="009C18BF">
              <w:t xml:space="preserve"> </w:t>
            </w:r>
            <w:r w:rsidRPr="009C18BF">
              <w:t>of</w:t>
            </w:r>
            <w:r w:rsidR="009D42B6" w:rsidRPr="009C18BF">
              <w:t xml:space="preserve"> </w:t>
            </w:r>
            <w:r w:rsidRPr="009C18BF">
              <w:t>support.</w:t>
            </w:r>
          </w:p>
        </w:tc>
      </w:tr>
      <w:tr w:rsidR="007026F1" w:rsidRPr="007026F1" w14:paraId="6E869CD6" w14:textId="77777777" w:rsidTr="00BD7BC2">
        <w:trPr>
          <w:cantSplit/>
        </w:trPr>
        <w:tc>
          <w:tcPr>
            <w:tcW w:w="1686" w:type="pct"/>
          </w:tcPr>
          <w:p w14:paraId="5F4D1961" w14:textId="10951DB3" w:rsidR="00543FF3" w:rsidRPr="009C18BF" w:rsidRDefault="00543FF3" w:rsidP="00162DD2">
            <w:pPr>
              <w:pStyle w:val="BodyText"/>
              <w:rPr>
                <w:rStyle w:val="Strong"/>
                <w:color w:val="auto"/>
                <w:szCs w:val="22"/>
              </w:rPr>
            </w:pPr>
            <w:r w:rsidRPr="009C18BF">
              <w:rPr>
                <w:rStyle w:val="Strong"/>
                <w:color w:val="auto"/>
                <w:szCs w:val="22"/>
              </w:rPr>
              <w:t>Aged</w:t>
            </w:r>
            <w:r w:rsidR="009D42B6" w:rsidRPr="009C18BF">
              <w:rPr>
                <w:rStyle w:val="Strong"/>
                <w:color w:val="auto"/>
                <w:szCs w:val="22"/>
              </w:rPr>
              <w:t xml:space="preserve"> </w:t>
            </w:r>
            <w:r w:rsidRPr="009C18BF">
              <w:rPr>
                <w:rStyle w:val="Strong"/>
                <w:color w:val="auto"/>
                <w:szCs w:val="22"/>
              </w:rPr>
              <w:t>Care</w:t>
            </w:r>
            <w:r w:rsidR="009D42B6" w:rsidRPr="009C18BF">
              <w:rPr>
                <w:rStyle w:val="Strong"/>
                <w:color w:val="auto"/>
                <w:szCs w:val="22"/>
              </w:rPr>
              <w:t xml:space="preserve"> </w:t>
            </w:r>
            <w:r w:rsidRPr="009C18BF">
              <w:rPr>
                <w:rStyle w:val="Strong"/>
                <w:color w:val="auto"/>
                <w:szCs w:val="22"/>
              </w:rPr>
              <w:t>Financial</w:t>
            </w:r>
            <w:r w:rsidR="009D42B6" w:rsidRPr="009C18BF">
              <w:rPr>
                <w:rStyle w:val="Strong"/>
                <w:color w:val="auto"/>
                <w:szCs w:val="22"/>
              </w:rPr>
              <w:t xml:space="preserve"> </w:t>
            </w:r>
            <w:r w:rsidRPr="009C18BF">
              <w:rPr>
                <w:rStyle w:val="Strong"/>
                <w:color w:val="auto"/>
                <w:szCs w:val="22"/>
              </w:rPr>
              <w:t>Report</w:t>
            </w:r>
            <w:r w:rsidR="009D42B6" w:rsidRPr="009C18BF">
              <w:rPr>
                <w:rStyle w:val="Strong"/>
                <w:color w:val="auto"/>
                <w:szCs w:val="22"/>
              </w:rPr>
              <w:t xml:space="preserve"> </w:t>
            </w:r>
            <w:r w:rsidRPr="009C18BF">
              <w:rPr>
                <w:rStyle w:val="Strong"/>
                <w:color w:val="auto"/>
                <w:szCs w:val="22"/>
              </w:rPr>
              <w:t>(ACFR)</w:t>
            </w:r>
          </w:p>
        </w:tc>
        <w:tc>
          <w:tcPr>
            <w:tcW w:w="3314" w:type="pct"/>
          </w:tcPr>
          <w:p w14:paraId="2BD391A1" w14:textId="28779E27" w:rsidR="00543FF3" w:rsidRPr="009C18BF" w:rsidRDefault="00543FF3" w:rsidP="00162DD2">
            <w:pPr>
              <w:pStyle w:val="BodyText"/>
            </w:pPr>
            <w:r w:rsidRPr="009C18BF">
              <w:t>A</w:t>
            </w:r>
            <w:r w:rsidR="009D42B6" w:rsidRPr="009C18BF">
              <w:t xml:space="preserve"> </w:t>
            </w:r>
            <w:r w:rsidRPr="009C18BF">
              <w:t>reporting</w:t>
            </w:r>
            <w:r w:rsidR="009D42B6" w:rsidRPr="009C18BF">
              <w:t xml:space="preserve"> </w:t>
            </w:r>
            <w:r w:rsidRPr="009C18BF">
              <w:t>template</w:t>
            </w:r>
            <w:r w:rsidR="009D42B6" w:rsidRPr="009C18BF">
              <w:t xml:space="preserve"> </w:t>
            </w:r>
            <w:r w:rsidRPr="009C18BF">
              <w:t>introduced</w:t>
            </w:r>
            <w:r w:rsidR="009D42B6" w:rsidRPr="009C18BF">
              <w:t xml:space="preserve"> </w:t>
            </w:r>
            <w:r w:rsidRPr="009C18BF">
              <w:t>for</w:t>
            </w:r>
            <w:r w:rsidR="009D42B6" w:rsidRPr="009C18BF">
              <w:t xml:space="preserve"> </w:t>
            </w:r>
            <w:r w:rsidRPr="009C18BF">
              <w:t>the</w:t>
            </w:r>
            <w:r w:rsidR="009D42B6" w:rsidRPr="009C18BF">
              <w:t xml:space="preserve"> </w:t>
            </w:r>
            <w:r w:rsidRPr="009C18BF">
              <w:t>2016-17</w:t>
            </w:r>
            <w:r w:rsidR="009D42B6" w:rsidRPr="009C18BF">
              <w:t xml:space="preserve"> </w:t>
            </w:r>
            <w:r w:rsidRPr="009C18BF">
              <w:t>reporting</w:t>
            </w:r>
            <w:r w:rsidR="009D42B6" w:rsidRPr="009C18BF">
              <w:t xml:space="preserve"> </w:t>
            </w:r>
            <w:r w:rsidRPr="009C18BF">
              <w:t>year</w:t>
            </w:r>
            <w:r w:rsidR="009D42B6" w:rsidRPr="009C18BF">
              <w:t xml:space="preserve"> </w:t>
            </w:r>
            <w:r w:rsidRPr="009C18BF">
              <w:t>that</w:t>
            </w:r>
            <w:r w:rsidR="009D42B6" w:rsidRPr="009C18BF">
              <w:t xml:space="preserve"> </w:t>
            </w:r>
            <w:r w:rsidRPr="009C18BF">
              <w:t>consolidates</w:t>
            </w:r>
            <w:r w:rsidR="009D42B6" w:rsidRPr="009C18BF">
              <w:t xml:space="preserve"> </w:t>
            </w:r>
            <w:r w:rsidRPr="009C18BF">
              <w:t>prudential</w:t>
            </w:r>
            <w:r w:rsidR="009D42B6" w:rsidRPr="009C18BF">
              <w:t xml:space="preserve"> </w:t>
            </w:r>
            <w:r w:rsidRPr="009C18BF">
              <w:t>and</w:t>
            </w:r>
            <w:r w:rsidR="009D42B6" w:rsidRPr="009C18BF">
              <w:t xml:space="preserve"> </w:t>
            </w:r>
            <w:r w:rsidRPr="009C18BF">
              <w:t>financial</w:t>
            </w:r>
            <w:r w:rsidR="009D42B6" w:rsidRPr="009C18BF">
              <w:t xml:space="preserve"> </w:t>
            </w:r>
            <w:r w:rsidRPr="009C18BF">
              <w:t>reporting</w:t>
            </w:r>
            <w:r w:rsidR="009D42B6" w:rsidRPr="009C18BF">
              <w:t xml:space="preserve"> </w:t>
            </w:r>
            <w:r w:rsidRPr="009C18BF">
              <w:t>information</w:t>
            </w:r>
            <w:r w:rsidR="009D42B6" w:rsidRPr="009C18BF">
              <w:t xml:space="preserve"> </w:t>
            </w:r>
            <w:r w:rsidRPr="009C18BF">
              <w:t>that</w:t>
            </w:r>
            <w:r w:rsidR="009D42B6" w:rsidRPr="009C18BF">
              <w:t xml:space="preserve"> </w:t>
            </w:r>
            <w:r w:rsidRPr="009C18BF">
              <w:t>was</w:t>
            </w:r>
            <w:r w:rsidR="009D42B6" w:rsidRPr="009C18BF">
              <w:t xml:space="preserve"> </w:t>
            </w:r>
            <w:r w:rsidRPr="009C18BF">
              <w:t>previously</w:t>
            </w:r>
            <w:r w:rsidR="009D42B6" w:rsidRPr="009C18BF">
              <w:t xml:space="preserve"> </w:t>
            </w:r>
            <w:r w:rsidRPr="009C18BF">
              <w:t>separately</w:t>
            </w:r>
            <w:r w:rsidR="009D42B6" w:rsidRPr="009C18BF">
              <w:t xml:space="preserve"> </w:t>
            </w:r>
            <w:r w:rsidRPr="009C18BF">
              <w:t>reported.</w:t>
            </w:r>
            <w:r w:rsidR="009D42B6" w:rsidRPr="009C18BF">
              <w:t xml:space="preserve"> </w:t>
            </w:r>
            <w:r w:rsidRPr="009C18BF">
              <w:t>The</w:t>
            </w:r>
            <w:r w:rsidR="009D42B6" w:rsidRPr="009C18BF">
              <w:t xml:space="preserve"> </w:t>
            </w:r>
            <w:r w:rsidRPr="009C18BF">
              <w:t>ACFR</w:t>
            </w:r>
            <w:r w:rsidR="009D42B6" w:rsidRPr="009C18BF">
              <w:t xml:space="preserve"> </w:t>
            </w:r>
            <w:r w:rsidRPr="009C18BF">
              <w:t>consolidates</w:t>
            </w:r>
            <w:r w:rsidR="009D42B6" w:rsidRPr="009C18BF">
              <w:t xml:space="preserve"> </w:t>
            </w:r>
            <w:r w:rsidRPr="009C18BF">
              <w:t>information</w:t>
            </w:r>
            <w:r w:rsidR="009D42B6" w:rsidRPr="009C18BF">
              <w:t xml:space="preserve"> </w:t>
            </w:r>
            <w:r w:rsidRPr="009C18BF">
              <w:t>previously</w:t>
            </w:r>
            <w:r w:rsidR="009D42B6" w:rsidRPr="009C18BF">
              <w:t xml:space="preserve"> </w:t>
            </w:r>
            <w:r w:rsidRPr="009C18BF">
              <w:t>reported</w:t>
            </w:r>
            <w:r w:rsidR="009D42B6" w:rsidRPr="009C18BF">
              <w:t xml:space="preserve"> </w:t>
            </w:r>
            <w:r w:rsidRPr="009C18BF">
              <w:t>through</w:t>
            </w:r>
            <w:r w:rsidR="009D42B6" w:rsidRPr="009C18BF">
              <w:t xml:space="preserve"> </w:t>
            </w:r>
            <w:r w:rsidRPr="009C18BF">
              <w:t>the</w:t>
            </w:r>
            <w:r w:rsidR="009D42B6" w:rsidRPr="009C18BF">
              <w:t xml:space="preserve"> </w:t>
            </w:r>
            <w:r w:rsidRPr="009C18BF">
              <w:t>Annual</w:t>
            </w:r>
            <w:r w:rsidR="009D42B6" w:rsidRPr="009C18BF">
              <w:t xml:space="preserve"> </w:t>
            </w:r>
            <w:r w:rsidRPr="009C18BF">
              <w:t>Prudential</w:t>
            </w:r>
            <w:r w:rsidR="009D42B6" w:rsidRPr="009C18BF">
              <w:t xml:space="preserve"> </w:t>
            </w:r>
            <w:r w:rsidRPr="009C18BF">
              <w:t>Compliance</w:t>
            </w:r>
            <w:r w:rsidR="009D42B6" w:rsidRPr="009C18BF">
              <w:t xml:space="preserve"> </w:t>
            </w:r>
            <w:r w:rsidRPr="009C18BF">
              <w:t>Statement,</w:t>
            </w:r>
            <w:r w:rsidR="009D42B6" w:rsidRPr="009C18BF">
              <w:t xml:space="preserve"> </w:t>
            </w:r>
            <w:r w:rsidRPr="009C18BF">
              <w:t>the</w:t>
            </w:r>
            <w:r w:rsidR="009D42B6" w:rsidRPr="009C18BF">
              <w:t xml:space="preserve"> </w:t>
            </w:r>
            <w:r w:rsidRPr="009C18BF">
              <w:t>Survey</w:t>
            </w:r>
            <w:r w:rsidR="009D42B6" w:rsidRPr="009C18BF">
              <w:t xml:space="preserve"> </w:t>
            </w:r>
            <w:r w:rsidRPr="009C18BF">
              <w:t>of</w:t>
            </w:r>
            <w:r w:rsidR="009D42B6" w:rsidRPr="009C18BF">
              <w:t xml:space="preserve"> </w:t>
            </w:r>
            <w:r w:rsidRPr="009C18BF">
              <w:t>Aged</w:t>
            </w:r>
            <w:r w:rsidR="009D42B6" w:rsidRPr="009C18BF">
              <w:t xml:space="preserve"> </w:t>
            </w:r>
            <w:r w:rsidRPr="009C18BF">
              <w:t>Care</w:t>
            </w:r>
            <w:r w:rsidR="009D42B6" w:rsidRPr="009C18BF">
              <w:t xml:space="preserve"> </w:t>
            </w:r>
            <w:r w:rsidRPr="009C18BF">
              <w:t>Homes,</w:t>
            </w:r>
            <w:r w:rsidR="009D42B6" w:rsidRPr="009C18BF">
              <w:t xml:space="preserve"> </w:t>
            </w:r>
            <w:r w:rsidRPr="009C18BF">
              <w:t>the</w:t>
            </w:r>
            <w:r w:rsidR="009D42B6" w:rsidRPr="009C18BF">
              <w:t xml:space="preserve"> </w:t>
            </w:r>
            <w:r w:rsidRPr="009C18BF">
              <w:t>Home</w:t>
            </w:r>
            <w:r w:rsidR="009D42B6" w:rsidRPr="009C18BF">
              <w:t xml:space="preserve"> </w:t>
            </w:r>
            <w:r w:rsidRPr="009C18BF">
              <w:t>Care</w:t>
            </w:r>
            <w:r w:rsidR="009D42B6" w:rsidRPr="009C18BF">
              <w:t xml:space="preserve"> </w:t>
            </w:r>
            <w:r w:rsidRPr="009C18BF">
              <w:t>Financial</w:t>
            </w:r>
            <w:r w:rsidR="009D42B6" w:rsidRPr="009C18BF">
              <w:t xml:space="preserve"> </w:t>
            </w:r>
            <w:r w:rsidRPr="009C18BF">
              <w:t>Report</w:t>
            </w:r>
            <w:r w:rsidR="009D42B6" w:rsidRPr="009C18BF">
              <w:t xml:space="preserve"> </w:t>
            </w:r>
            <w:r w:rsidRPr="009C18BF">
              <w:t>and</w:t>
            </w:r>
            <w:r w:rsidR="009D42B6" w:rsidRPr="009C18BF">
              <w:t xml:space="preserve"> </w:t>
            </w:r>
            <w:r w:rsidRPr="009C18BF">
              <w:t>the</w:t>
            </w:r>
            <w:r w:rsidR="009D42B6" w:rsidRPr="009C18BF">
              <w:t xml:space="preserve"> </w:t>
            </w:r>
            <w:proofErr w:type="gramStart"/>
            <w:r w:rsidRPr="009C18BF">
              <w:t>Short</w:t>
            </w:r>
            <w:r w:rsidR="009D42B6" w:rsidRPr="009C18BF">
              <w:t xml:space="preserve"> </w:t>
            </w:r>
            <w:r w:rsidRPr="009C18BF">
              <w:t>Term</w:t>
            </w:r>
            <w:proofErr w:type="gramEnd"/>
            <w:r w:rsidR="009D42B6" w:rsidRPr="009C18BF">
              <w:t xml:space="preserve"> </w:t>
            </w:r>
            <w:r w:rsidRPr="009C18BF">
              <w:t>Restorative</w:t>
            </w:r>
            <w:r w:rsidR="009D42B6" w:rsidRPr="009C18BF">
              <w:t xml:space="preserve"> </w:t>
            </w:r>
            <w:r w:rsidRPr="009C18BF">
              <w:t>Care</w:t>
            </w:r>
            <w:r w:rsidR="009D42B6" w:rsidRPr="009C18BF">
              <w:t xml:space="preserve"> </w:t>
            </w:r>
            <w:r w:rsidRPr="009C18BF">
              <w:t>Financial</w:t>
            </w:r>
            <w:r w:rsidR="009D42B6" w:rsidRPr="009C18BF">
              <w:t xml:space="preserve"> </w:t>
            </w:r>
            <w:r w:rsidRPr="009C18BF">
              <w:t>Report.</w:t>
            </w:r>
          </w:p>
        </w:tc>
      </w:tr>
      <w:tr w:rsidR="007026F1" w:rsidRPr="007026F1" w14:paraId="3E0E0398" w14:textId="77777777" w:rsidTr="00BD7BC2">
        <w:trPr>
          <w:cantSplit/>
        </w:trPr>
        <w:tc>
          <w:tcPr>
            <w:tcW w:w="1686" w:type="pct"/>
          </w:tcPr>
          <w:p w14:paraId="3D3BA54B" w14:textId="662A7C2C" w:rsidR="00543FF3" w:rsidRPr="009C18BF" w:rsidRDefault="00543FF3" w:rsidP="00162DD2">
            <w:pPr>
              <w:pStyle w:val="BodyText"/>
              <w:rPr>
                <w:rStyle w:val="Strong"/>
                <w:color w:val="auto"/>
                <w:szCs w:val="22"/>
              </w:rPr>
            </w:pPr>
            <w:r w:rsidRPr="009C18BF">
              <w:rPr>
                <w:rStyle w:val="Strong"/>
                <w:color w:val="auto"/>
                <w:szCs w:val="22"/>
              </w:rPr>
              <w:t>Aged</w:t>
            </w:r>
            <w:r w:rsidR="009D42B6" w:rsidRPr="009C18BF">
              <w:rPr>
                <w:rStyle w:val="Strong"/>
                <w:color w:val="auto"/>
                <w:szCs w:val="22"/>
              </w:rPr>
              <w:t xml:space="preserve"> </w:t>
            </w:r>
            <w:r w:rsidRPr="009C18BF">
              <w:rPr>
                <w:rStyle w:val="Strong"/>
                <w:color w:val="auto"/>
                <w:szCs w:val="22"/>
              </w:rPr>
              <w:t>Care</w:t>
            </w:r>
            <w:r w:rsidR="009D42B6" w:rsidRPr="009C18BF">
              <w:rPr>
                <w:rStyle w:val="Strong"/>
                <w:color w:val="auto"/>
                <w:szCs w:val="22"/>
              </w:rPr>
              <w:t xml:space="preserve"> </w:t>
            </w:r>
            <w:r w:rsidRPr="009C18BF">
              <w:rPr>
                <w:rStyle w:val="Strong"/>
                <w:color w:val="auto"/>
                <w:szCs w:val="22"/>
              </w:rPr>
              <w:t>Financing</w:t>
            </w:r>
            <w:r w:rsidR="009D42B6" w:rsidRPr="009C18BF">
              <w:rPr>
                <w:rStyle w:val="Strong"/>
                <w:color w:val="auto"/>
                <w:szCs w:val="22"/>
              </w:rPr>
              <w:t xml:space="preserve"> </w:t>
            </w:r>
            <w:r w:rsidRPr="009C18BF">
              <w:rPr>
                <w:rStyle w:val="Strong"/>
                <w:color w:val="auto"/>
                <w:szCs w:val="22"/>
              </w:rPr>
              <w:t>Authority</w:t>
            </w:r>
            <w:r w:rsidR="009D42B6" w:rsidRPr="009C18BF">
              <w:rPr>
                <w:rStyle w:val="Strong"/>
                <w:color w:val="auto"/>
                <w:szCs w:val="22"/>
              </w:rPr>
              <w:t xml:space="preserve"> </w:t>
            </w:r>
            <w:r w:rsidRPr="009C18BF">
              <w:rPr>
                <w:rStyle w:val="Strong"/>
                <w:color w:val="auto"/>
                <w:szCs w:val="22"/>
              </w:rPr>
              <w:t>(ACFA)</w:t>
            </w:r>
          </w:p>
        </w:tc>
        <w:tc>
          <w:tcPr>
            <w:tcW w:w="3314" w:type="pct"/>
          </w:tcPr>
          <w:p w14:paraId="34410949" w14:textId="56BF18C7" w:rsidR="00543FF3" w:rsidRPr="009C18BF" w:rsidRDefault="00543FF3" w:rsidP="00162DD2">
            <w:pPr>
              <w:pStyle w:val="BodyText"/>
            </w:pPr>
            <w:r w:rsidRPr="009C18BF">
              <w:t>ACFA</w:t>
            </w:r>
            <w:r w:rsidR="009D42B6" w:rsidRPr="009C18BF">
              <w:t xml:space="preserve"> </w:t>
            </w:r>
            <w:r w:rsidR="00903690">
              <w:t>was</w:t>
            </w:r>
            <w:r w:rsidR="009D42B6" w:rsidRPr="009C18BF">
              <w:t xml:space="preserve"> </w:t>
            </w:r>
            <w:r w:rsidRPr="009C18BF">
              <w:t>a</w:t>
            </w:r>
            <w:r w:rsidR="009D42B6" w:rsidRPr="009C18BF">
              <w:t xml:space="preserve"> </w:t>
            </w:r>
            <w:r w:rsidRPr="009C18BF">
              <w:t>statutory</w:t>
            </w:r>
            <w:r w:rsidR="009D42B6" w:rsidRPr="009C18BF">
              <w:t xml:space="preserve"> </w:t>
            </w:r>
            <w:r w:rsidRPr="009C18BF">
              <w:t>committee</w:t>
            </w:r>
            <w:r w:rsidR="009D42B6" w:rsidRPr="009C18BF">
              <w:t xml:space="preserve"> </w:t>
            </w:r>
            <w:r w:rsidRPr="009C18BF">
              <w:t>that</w:t>
            </w:r>
            <w:r w:rsidR="009D42B6" w:rsidRPr="009C18BF">
              <w:t xml:space="preserve"> </w:t>
            </w:r>
            <w:r w:rsidRPr="009C18BF">
              <w:t>provide</w:t>
            </w:r>
            <w:r w:rsidR="00903690">
              <w:t>d</w:t>
            </w:r>
            <w:r w:rsidR="009D42B6" w:rsidRPr="009C18BF">
              <w:t xml:space="preserve"> </w:t>
            </w:r>
            <w:r w:rsidRPr="009C18BF">
              <w:t>independent</w:t>
            </w:r>
            <w:r w:rsidR="009D42B6" w:rsidRPr="009C18BF">
              <w:t xml:space="preserve"> </w:t>
            </w:r>
            <w:r w:rsidRPr="009C18BF">
              <w:t>advice</w:t>
            </w:r>
            <w:r w:rsidR="009D42B6" w:rsidRPr="009C18BF">
              <w:t xml:space="preserve"> </w:t>
            </w:r>
            <w:r w:rsidRPr="009C18BF">
              <w:t>to</w:t>
            </w:r>
            <w:r w:rsidR="009D42B6" w:rsidRPr="009C18BF">
              <w:t xml:space="preserve"> </w:t>
            </w:r>
            <w:r w:rsidRPr="009C18BF">
              <w:t>the</w:t>
            </w:r>
            <w:r w:rsidR="009D42B6" w:rsidRPr="009C18BF">
              <w:t xml:space="preserve"> </w:t>
            </w:r>
            <w:r w:rsidRPr="009C18BF">
              <w:t>Australian</w:t>
            </w:r>
            <w:r w:rsidR="009D42B6" w:rsidRPr="009C18BF">
              <w:t xml:space="preserve"> </w:t>
            </w:r>
            <w:r w:rsidRPr="009C18BF">
              <w:t>Government</w:t>
            </w:r>
            <w:r w:rsidR="009D42B6" w:rsidRPr="009C18BF">
              <w:t xml:space="preserve"> </w:t>
            </w:r>
            <w:r w:rsidRPr="009C18BF">
              <w:t>on</w:t>
            </w:r>
            <w:r w:rsidR="009D42B6" w:rsidRPr="009C18BF">
              <w:t xml:space="preserve"> </w:t>
            </w:r>
            <w:r w:rsidRPr="009C18BF">
              <w:t>funding</w:t>
            </w:r>
            <w:r w:rsidR="009D42B6" w:rsidRPr="009C18BF">
              <w:t xml:space="preserve"> </w:t>
            </w:r>
            <w:r w:rsidRPr="009C18BF">
              <w:t>and</w:t>
            </w:r>
            <w:r w:rsidR="009D42B6" w:rsidRPr="009C18BF">
              <w:t xml:space="preserve"> </w:t>
            </w:r>
            <w:r w:rsidRPr="009C18BF">
              <w:t>financing</w:t>
            </w:r>
            <w:r w:rsidR="009D42B6" w:rsidRPr="009C18BF">
              <w:t xml:space="preserve"> </w:t>
            </w:r>
            <w:r w:rsidRPr="009C18BF">
              <w:t>issues</w:t>
            </w:r>
            <w:r w:rsidR="00903690">
              <w:t xml:space="preserve">. ACFA operated from 2012 following the LLLB reforms until 30 June 2021 when it was discontinued. </w:t>
            </w:r>
          </w:p>
        </w:tc>
      </w:tr>
      <w:tr w:rsidR="007026F1" w:rsidRPr="007026F1" w14:paraId="1AD8C7E1" w14:textId="77777777" w:rsidTr="00BD7BC2">
        <w:trPr>
          <w:cantSplit/>
        </w:trPr>
        <w:tc>
          <w:tcPr>
            <w:tcW w:w="1686" w:type="pct"/>
          </w:tcPr>
          <w:p w14:paraId="10AA9747" w14:textId="5FDCFB4C" w:rsidR="00543FF3" w:rsidRPr="009C18BF" w:rsidRDefault="00543FF3" w:rsidP="00162DD2">
            <w:pPr>
              <w:pStyle w:val="BodyText"/>
              <w:rPr>
                <w:rStyle w:val="Strong"/>
                <w:color w:val="auto"/>
                <w:szCs w:val="22"/>
              </w:rPr>
            </w:pPr>
            <w:r w:rsidRPr="009C18BF">
              <w:rPr>
                <w:rStyle w:val="Strong"/>
                <w:color w:val="auto"/>
                <w:szCs w:val="22"/>
              </w:rPr>
              <w:t>Aged</w:t>
            </w:r>
            <w:r w:rsidR="009D42B6" w:rsidRPr="009C18BF">
              <w:rPr>
                <w:rStyle w:val="Strong"/>
                <w:color w:val="auto"/>
                <w:szCs w:val="22"/>
              </w:rPr>
              <w:t xml:space="preserve"> </w:t>
            </w:r>
            <w:r w:rsidRPr="009C18BF">
              <w:rPr>
                <w:rStyle w:val="Strong"/>
                <w:color w:val="auto"/>
                <w:szCs w:val="22"/>
              </w:rPr>
              <w:t>Care</w:t>
            </w:r>
            <w:r w:rsidR="009D42B6" w:rsidRPr="009C18BF">
              <w:rPr>
                <w:rStyle w:val="Strong"/>
                <w:color w:val="auto"/>
                <w:szCs w:val="22"/>
              </w:rPr>
              <w:t xml:space="preserve"> </w:t>
            </w:r>
            <w:r w:rsidRPr="009C18BF">
              <w:rPr>
                <w:rStyle w:val="Strong"/>
                <w:color w:val="auto"/>
                <w:szCs w:val="22"/>
              </w:rPr>
              <w:t>Funding</w:t>
            </w:r>
            <w:r w:rsidR="009D42B6" w:rsidRPr="009C18BF">
              <w:rPr>
                <w:rStyle w:val="Strong"/>
                <w:color w:val="auto"/>
                <w:szCs w:val="22"/>
              </w:rPr>
              <w:t xml:space="preserve"> </w:t>
            </w:r>
            <w:r w:rsidRPr="009C18BF">
              <w:rPr>
                <w:rStyle w:val="Strong"/>
                <w:color w:val="auto"/>
                <w:szCs w:val="22"/>
              </w:rPr>
              <w:t>Instrument</w:t>
            </w:r>
            <w:r w:rsidR="005B065B" w:rsidRPr="009C18BF">
              <w:rPr>
                <w:rStyle w:val="Strong"/>
                <w:color w:val="auto"/>
                <w:szCs w:val="22"/>
              </w:rPr>
              <w:t xml:space="preserve"> </w:t>
            </w:r>
            <w:r w:rsidRPr="009C18BF">
              <w:rPr>
                <w:rStyle w:val="Strong"/>
                <w:color w:val="auto"/>
                <w:szCs w:val="22"/>
              </w:rPr>
              <w:t>(ACFI)</w:t>
            </w:r>
          </w:p>
        </w:tc>
        <w:tc>
          <w:tcPr>
            <w:tcW w:w="3314" w:type="pct"/>
          </w:tcPr>
          <w:p w14:paraId="7B7A388F" w14:textId="6BE0C873" w:rsidR="00543FF3" w:rsidRPr="009C18BF" w:rsidRDefault="00543FF3" w:rsidP="00162DD2">
            <w:pPr>
              <w:pStyle w:val="BodyText"/>
            </w:pPr>
            <w:r w:rsidRPr="009C18BF">
              <w:t>The</w:t>
            </w:r>
            <w:r w:rsidR="009D42B6" w:rsidRPr="009C18BF">
              <w:t xml:space="preserve"> </w:t>
            </w:r>
            <w:r w:rsidRPr="009C18BF">
              <w:t>classification</w:t>
            </w:r>
            <w:r w:rsidR="009D42B6" w:rsidRPr="009C18BF">
              <w:t xml:space="preserve"> </w:t>
            </w:r>
            <w:r w:rsidRPr="009C18BF">
              <w:t>instrument</w:t>
            </w:r>
            <w:r w:rsidR="009D42B6" w:rsidRPr="009C18BF">
              <w:t xml:space="preserve"> </w:t>
            </w:r>
            <w:r w:rsidR="00903690">
              <w:t xml:space="preserve">currently </w:t>
            </w:r>
            <w:r w:rsidRPr="009C18BF">
              <w:t>used</w:t>
            </w:r>
            <w:r w:rsidR="009D42B6" w:rsidRPr="009C18BF">
              <w:t xml:space="preserve"> </w:t>
            </w:r>
            <w:r w:rsidRPr="009C18BF">
              <w:t>to</w:t>
            </w:r>
            <w:r w:rsidR="009D42B6" w:rsidRPr="009C18BF">
              <w:t xml:space="preserve"> </w:t>
            </w:r>
            <w:r w:rsidRPr="009C18BF">
              <w:t>calculate</w:t>
            </w:r>
            <w:r w:rsidR="009D42B6" w:rsidRPr="009C18BF">
              <w:t xml:space="preserve"> </w:t>
            </w:r>
            <w:r w:rsidRPr="009C18BF">
              <w:t>subsidies</w:t>
            </w:r>
            <w:r w:rsidR="009D42B6" w:rsidRPr="009C18BF">
              <w:t xml:space="preserve"> </w:t>
            </w:r>
            <w:r w:rsidRPr="009C18BF">
              <w:t>to</w:t>
            </w:r>
            <w:r w:rsidR="009D42B6" w:rsidRPr="009C18BF">
              <w:t xml:space="preserve"> </w:t>
            </w:r>
            <w:r w:rsidRPr="009C18BF">
              <w:t>residential</w:t>
            </w:r>
            <w:r w:rsidR="009D42B6" w:rsidRPr="009C18BF">
              <w:t xml:space="preserve"> </w:t>
            </w:r>
            <w:r w:rsidRPr="009C18BF">
              <w:t>aged</w:t>
            </w:r>
            <w:r w:rsidR="009D42B6" w:rsidRPr="009C18BF">
              <w:t xml:space="preserve"> </w:t>
            </w:r>
            <w:r w:rsidRPr="009C18BF">
              <w:t>care</w:t>
            </w:r>
            <w:r w:rsidR="009D42B6" w:rsidRPr="009C18BF">
              <w:t xml:space="preserve"> </w:t>
            </w:r>
            <w:r w:rsidRPr="009C18BF">
              <w:t>facilities.</w:t>
            </w:r>
            <w:r w:rsidR="009C18BF" w:rsidRPr="009C18BF">
              <w:t xml:space="preserve"> </w:t>
            </w:r>
            <w:r w:rsidR="00903690">
              <w:t>The Government announced in May 2021 that the ACFI will be replaced by the</w:t>
            </w:r>
            <w:r w:rsidR="00C24882">
              <w:t xml:space="preserve"> Australian National </w:t>
            </w:r>
            <w:r w:rsidR="00903690">
              <w:t>Aged Care Classification (AN-ACC) from October 2022.</w:t>
            </w:r>
          </w:p>
        </w:tc>
      </w:tr>
      <w:tr w:rsidR="007026F1" w:rsidRPr="007026F1" w14:paraId="05C49AD0" w14:textId="77777777" w:rsidTr="00BD7BC2">
        <w:trPr>
          <w:cantSplit/>
        </w:trPr>
        <w:tc>
          <w:tcPr>
            <w:tcW w:w="1686" w:type="pct"/>
          </w:tcPr>
          <w:p w14:paraId="0978B505" w14:textId="281281DE" w:rsidR="00543FF3" w:rsidRPr="009C18BF" w:rsidRDefault="00543FF3" w:rsidP="00162DD2">
            <w:pPr>
              <w:pStyle w:val="BodyText"/>
              <w:rPr>
                <w:rStyle w:val="Strong"/>
                <w:color w:val="auto"/>
                <w:szCs w:val="22"/>
              </w:rPr>
            </w:pPr>
            <w:r w:rsidRPr="009C18BF">
              <w:rPr>
                <w:rStyle w:val="Strong"/>
                <w:color w:val="auto"/>
                <w:szCs w:val="22"/>
              </w:rPr>
              <w:lastRenderedPageBreak/>
              <w:t>Aged</w:t>
            </w:r>
            <w:r w:rsidR="009D42B6" w:rsidRPr="009C18BF">
              <w:rPr>
                <w:rStyle w:val="Strong"/>
                <w:color w:val="auto"/>
                <w:szCs w:val="22"/>
              </w:rPr>
              <w:t xml:space="preserve"> </w:t>
            </w:r>
            <w:r w:rsidRPr="009C18BF">
              <w:rPr>
                <w:rStyle w:val="Strong"/>
                <w:color w:val="auto"/>
                <w:szCs w:val="22"/>
              </w:rPr>
              <w:t>Care</w:t>
            </w:r>
            <w:r w:rsidR="009D42B6" w:rsidRPr="009C18BF">
              <w:rPr>
                <w:rStyle w:val="Strong"/>
                <w:color w:val="auto"/>
                <w:szCs w:val="22"/>
              </w:rPr>
              <w:t xml:space="preserve"> </w:t>
            </w:r>
            <w:r w:rsidRPr="009C18BF">
              <w:rPr>
                <w:rStyle w:val="Strong"/>
                <w:color w:val="auto"/>
                <w:szCs w:val="22"/>
              </w:rPr>
              <w:t>Pricing</w:t>
            </w:r>
            <w:r w:rsidR="009D42B6" w:rsidRPr="009C18BF">
              <w:rPr>
                <w:rStyle w:val="Strong"/>
                <w:color w:val="auto"/>
                <w:szCs w:val="22"/>
              </w:rPr>
              <w:t xml:space="preserve"> </w:t>
            </w:r>
            <w:r w:rsidRPr="009C18BF">
              <w:rPr>
                <w:rStyle w:val="Strong"/>
                <w:color w:val="auto"/>
                <w:szCs w:val="22"/>
              </w:rPr>
              <w:t>Commissioner</w:t>
            </w:r>
            <w:r w:rsidR="009D42B6" w:rsidRPr="009C18BF">
              <w:rPr>
                <w:rStyle w:val="Strong"/>
                <w:color w:val="auto"/>
                <w:szCs w:val="22"/>
              </w:rPr>
              <w:t xml:space="preserve"> </w:t>
            </w:r>
            <w:r w:rsidR="00903690">
              <w:rPr>
                <w:rStyle w:val="Strong"/>
                <w:color w:val="auto"/>
                <w:szCs w:val="22"/>
              </w:rPr>
              <w:t>(ACPC)</w:t>
            </w:r>
          </w:p>
        </w:tc>
        <w:tc>
          <w:tcPr>
            <w:tcW w:w="3314" w:type="pct"/>
          </w:tcPr>
          <w:p w14:paraId="76C52FB8" w14:textId="4411774C" w:rsidR="00543FF3" w:rsidRPr="009C18BF" w:rsidRDefault="00543FF3" w:rsidP="00162DD2">
            <w:pPr>
              <w:pStyle w:val="BodyText"/>
            </w:pPr>
            <w:r w:rsidRPr="009C18BF">
              <w:t>The</w:t>
            </w:r>
            <w:r w:rsidR="009D42B6" w:rsidRPr="009C18BF">
              <w:t xml:space="preserve"> </w:t>
            </w:r>
            <w:r w:rsidRPr="009C18BF">
              <w:t>Aged</w:t>
            </w:r>
            <w:r w:rsidR="009D42B6" w:rsidRPr="009C18BF">
              <w:t xml:space="preserve"> </w:t>
            </w:r>
            <w:r w:rsidRPr="009C18BF">
              <w:t>Care</w:t>
            </w:r>
            <w:r w:rsidR="009D42B6" w:rsidRPr="009C18BF">
              <w:t xml:space="preserve"> </w:t>
            </w:r>
            <w:r w:rsidRPr="009C18BF">
              <w:t>Pricing</w:t>
            </w:r>
            <w:r w:rsidR="009D42B6" w:rsidRPr="009C18BF">
              <w:t xml:space="preserve"> </w:t>
            </w:r>
            <w:r w:rsidRPr="009C18BF">
              <w:t>Commissioner</w:t>
            </w:r>
            <w:r w:rsidR="009D42B6" w:rsidRPr="009C18BF">
              <w:t xml:space="preserve"> </w:t>
            </w:r>
            <w:r w:rsidR="00641D5F">
              <w:t>is</w:t>
            </w:r>
            <w:r w:rsidR="00641D5F" w:rsidRPr="009C18BF">
              <w:t xml:space="preserve"> </w:t>
            </w:r>
            <w:r w:rsidRPr="009C18BF">
              <w:t>an</w:t>
            </w:r>
            <w:r w:rsidR="009D42B6" w:rsidRPr="009C18BF">
              <w:t xml:space="preserve"> </w:t>
            </w:r>
            <w:r w:rsidRPr="009C18BF">
              <w:t>independent,</w:t>
            </w:r>
            <w:r w:rsidR="009D42B6" w:rsidRPr="009C18BF">
              <w:t xml:space="preserve"> </w:t>
            </w:r>
            <w:r w:rsidRPr="009C18BF">
              <w:t>statutory</w:t>
            </w:r>
            <w:r w:rsidR="009D42B6" w:rsidRPr="009C18BF">
              <w:t xml:space="preserve"> </w:t>
            </w:r>
            <w:r w:rsidRPr="009C18BF">
              <w:t>office</w:t>
            </w:r>
            <w:r w:rsidR="009D42B6" w:rsidRPr="009C18BF">
              <w:t xml:space="preserve"> </w:t>
            </w:r>
            <w:r w:rsidRPr="009C18BF">
              <w:t>holder</w:t>
            </w:r>
            <w:r w:rsidR="009D42B6" w:rsidRPr="009C18BF">
              <w:t xml:space="preserve"> </w:t>
            </w:r>
            <w:r w:rsidRPr="009C18BF">
              <w:t>appointed</w:t>
            </w:r>
            <w:r w:rsidR="009D42B6" w:rsidRPr="009C18BF">
              <w:t xml:space="preserve"> </w:t>
            </w:r>
            <w:r w:rsidR="00903690">
              <w:t xml:space="preserve">in 2012 following the LLLB reforms </w:t>
            </w:r>
            <w:r w:rsidRPr="009C18BF">
              <w:t>under</w:t>
            </w:r>
            <w:r w:rsidR="009D42B6" w:rsidRPr="009C18BF">
              <w:t xml:space="preserve"> </w:t>
            </w:r>
            <w:r w:rsidRPr="009C18BF">
              <w:t>the</w:t>
            </w:r>
            <w:r w:rsidR="009D42B6" w:rsidRPr="009C18BF">
              <w:t xml:space="preserve"> </w:t>
            </w:r>
            <w:r w:rsidRPr="009C18BF">
              <w:rPr>
                <w:rStyle w:val="Emphasis"/>
                <w:color w:val="auto"/>
                <w:szCs w:val="22"/>
              </w:rPr>
              <w:t>Aged</w:t>
            </w:r>
            <w:r w:rsidR="009D42B6" w:rsidRPr="009C18BF">
              <w:rPr>
                <w:rStyle w:val="Emphasis"/>
                <w:color w:val="auto"/>
                <w:szCs w:val="22"/>
              </w:rPr>
              <w:t xml:space="preserve"> </w:t>
            </w:r>
            <w:r w:rsidRPr="009C18BF">
              <w:rPr>
                <w:rStyle w:val="Emphasis"/>
                <w:color w:val="auto"/>
                <w:szCs w:val="22"/>
              </w:rPr>
              <w:t>Care</w:t>
            </w:r>
            <w:r w:rsidR="009D42B6" w:rsidRPr="009C18BF">
              <w:rPr>
                <w:rStyle w:val="Emphasis"/>
                <w:color w:val="auto"/>
                <w:szCs w:val="22"/>
              </w:rPr>
              <w:t xml:space="preserve"> </w:t>
            </w:r>
            <w:r w:rsidRPr="009C18BF">
              <w:rPr>
                <w:rStyle w:val="Emphasis"/>
                <w:color w:val="auto"/>
                <w:szCs w:val="22"/>
              </w:rPr>
              <w:t>Act</w:t>
            </w:r>
            <w:r w:rsidR="009D42B6" w:rsidRPr="009C18BF">
              <w:rPr>
                <w:rStyle w:val="Emphasis"/>
                <w:color w:val="auto"/>
                <w:szCs w:val="22"/>
              </w:rPr>
              <w:t xml:space="preserve"> </w:t>
            </w:r>
            <w:r w:rsidRPr="009C18BF">
              <w:rPr>
                <w:rStyle w:val="Emphasis"/>
                <w:color w:val="auto"/>
                <w:szCs w:val="22"/>
              </w:rPr>
              <w:t>1997</w:t>
            </w:r>
            <w:r w:rsidR="009D42B6" w:rsidRPr="009C18BF">
              <w:t xml:space="preserve"> </w:t>
            </w:r>
            <w:r w:rsidRPr="009C18BF">
              <w:t>and</w:t>
            </w:r>
            <w:r w:rsidR="009D42B6" w:rsidRPr="009C18BF">
              <w:t xml:space="preserve"> </w:t>
            </w:r>
            <w:r w:rsidRPr="009C18BF">
              <w:t>report</w:t>
            </w:r>
            <w:r w:rsidR="00641D5F">
              <w:t>s</w:t>
            </w:r>
            <w:r w:rsidR="009D42B6" w:rsidRPr="009C18BF">
              <w:t xml:space="preserve"> </w:t>
            </w:r>
            <w:r w:rsidRPr="009C18BF">
              <w:t>to</w:t>
            </w:r>
            <w:r w:rsidR="009D42B6" w:rsidRPr="009C18BF">
              <w:t xml:space="preserve"> </w:t>
            </w:r>
            <w:r w:rsidRPr="009C18BF">
              <w:t>the</w:t>
            </w:r>
            <w:r w:rsidR="009D42B6" w:rsidRPr="009C18BF">
              <w:t xml:space="preserve"> </w:t>
            </w:r>
            <w:r w:rsidRPr="009C18BF">
              <w:t>Minister</w:t>
            </w:r>
            <w:r w:rsidR="009D42B6" w:rsidRPr="009C18BF">
              <w:t xml:space="preserve"> </w:t>
            </w:r>
            <w:r w:rsidRPr="009C18BF">
              <w:t>for</w:t>
            </w:r>
            <w:r w:rsidR="009D42B6" w:rsidRPr="009C18BF">
              <w:t xml:space="preserve"> </w:t>
            </w:r>
            <w:r w:rsidRPr="009C18BF">
              <w:t>Aged</w:t>
            </w:r>
            <w:r w:rsidR="009D42B6" w:rsidRPr="009C18BF">
              <w:t xml:space="preserve"> </w:t>
            </w:r>
            <w:r w:rsidRPr="009C18BF">
              <w:t>Care.</w:t>
            </w:r>
            <w:r w:rsidR="00903690">
              <w:t xml:space="preserve"> </w:t>
            </w:r>
          </w:p>
        </w:tc>
      </w:tr>
      <w:tr w:rsidR="007026F1" w:rsidRPr="007026F1" w14:paraId="7D3CD158" w14:textId="77777777" w:rsidTr="00BD7BC2">
        <w:trPr>
          <w:cantSplit/>
        </w:trPr>
        <w:tc>
          <w:tcPr>
            <w:tcW w:w="1686" w:type="pct"/>
          </w:tcPr>
          <w:p w14:paraId="6273BF81" w14:textId="31763AF1" w:rsidR="00543FF3" w:rsidRPr="009C18BF" w:rsidRDefault="00543FF3" w:rsidP="00162DD2">
            <w:pPr>
              <w:pStyle w:val="BodyText"/>
              <w:rPr>
                <w:rStyle w:val="Strong"/>
                <w:color w:val="auto"/>
                <w:szCs w:val="22"/>
              </w:rPr>
            </w:pPr>
            <w:r w:rsidRPr="009C18BF">
              <w:rPr>
                <w:rStyle w:val="Strong"/>
                <w:color w:val="auto"/>
                <w:szCs w:val="22"/>
              </w:rPr>
              <w:t>Aged</w:t>
            </w:r>
            <w:r w:rsidR="009D42B6" w:rsidRPr="009C18BF">
              <w:rPr>
                <w:rStyle w:val="Strong"/>
                <w:color w:val="auto"/>
                <w:szCs w:val="22"/>
              </w:rPr>
              <w:t xml:space="preserve"> </w:t>
            </w:r>
            <w:r w:rsidRPr="009C18BF">
              <w:rPr>
                <w:rStyle w:val="Strong"/>
                <w:color w:val="auto"/>
                <w:szCs w:val="22"/>
              </w:rPr>
              <w:t>Care</w:t>
            </w:r>
            <w:r w:rsidR="009D42B6" w:rsidRPr="009C18BF">
              <w:rPr>
                <w:rStyle w:val="Strong"/>
                <w:color w:val="auto"/>
                <w:szCs w:val="22"/>
              </w:rPr>
              <w:t xml:space="preserve"> </w:t>
            </w:r>
            <w:r w:rsidRPr="009C18BF">
              <w:rPr>
                <w:rStyle w:val="Strong"/>
                <w:color w:val="auto"/>
                <w:szCs w:val="22"/>
              </w:rPr>
              <w:t>Sector</w:t>
            </w:r>
            <w:r w:rsidR="009D42B6" w:rsidRPr="009C18BF">
              <w:rPr>
                <w:rStyle w:val="Strong"/>
                <w:color w:val="auto"/>
                <w:szCs w:val="22"/>
              </w:rPr>
              <w:t xml:space="preserve"> </w:t>
            </w:r>
            <w:r w:rsidRPr="009C18BF">
              <w:rPr>
                <w:rStyle w:val="Strong"/>
                <w:color w:val="auto"/>
                <w:szCs w:val="22"/>
              </w:rPr>
              <w:t>Committee</w:t>
            </w:r>
          </w:p>
          <w:p w14:paraId="0D869C92" w14:textId="77777777" w:rsidR="00543FF3" w:rsidRPr="009C18BF" w:rsidRDefault="00543FF3" w:rsidP="00162DD2">
            <w:pPr>
              <w:pStyle w:val="BodyText"/>
              <w:rPr>
                <w:rStyle w:val="Strong"/>
                <w:color w:val="auto"/>
                <w:szCs w:val="22"/>
              </w:rPr>
            </w:pPr>
            <w:r w:rsidRPr="009C18BF">
              <w:rPr>
                <w:rStyle w:val="Strong"/>
                <w:color w:val="auto"/>
                <w:szCs w:val="22"/>
              </w:rPr>
              <w:t>(ACSC)</w:t>
            </w:r>
          </w:p>
        </w:tc>
        <w:tc>
          <w:tcPr>
            <w:tcW w:w="3314" w:type="pct"/>
          </w:tcPr>
          <w:p w14:paraId="00314550" w14:textId="52670E4E" w:rsidR="00543FF3" w:rsidRPr="009C18BF" w:rsidRDefault="00543FF3" w:rsidP="00162DD2">
            <w:pPr>
              <w:pStyle w:val="BodyText"/>
            </w:pPr>
            <w:r w:rsidRPr="009C18BF">
              <w:t>The</w:t>
            </w:r>
            <w:r w:rsidR="009D42B6" w:rsidRPr="009C18BF">
              <w:t xml:space="preserve"> </w:t>
            </w:r>
            <w:r w:rsidRPr="009C18BF">
              <w:t>ACSC</w:t>
            </w:r>
            <w:r w:rsidR="009D42B6" w:rsidRPr="009C18BF">
              <w:t xml:space="preserve"> </w:t>
            </w:r>
            <w:r w:rsidR="00903690">
              <w:t>was</w:t>
            </w:r>
            <w:r w:rsidR="009D42B6" w:rsidRPr="009C18BF">
              <w:t xml:space="preserve"> </w:t>
            </w:r>
            <w:r w:rsidRPr="009C18BF">
              <w:t>a</w:t>
            </w:r>
            <w:r w:rsidR="009D42B6" w:rsidRPr="009C18BF">
              <w:t xml:space="preserve"> </w:t>
            </w:r>
            <w:r w:rsidRPr="009C18BF">
              <w:t>representative</w:t>
            </w:r>
            <w:r w:rsidR="009D42B6" w:rsidRPr="009C18BF">
              <w:t xml:space="preserve"> </w:t>
            </w:r>
            <w:r w:rsidRPr="009C18BF">
              <w:t>committee</w:t>
            </w:r>
            <w:r w:rsidR="009D42B6" w:rsidRPr="009C18BF">
              <w:t xml:space="preserve"> </w:t>
            </w:r>
            <w:r w:rsidRPr="009C18BF">
              <w:t>of</w:t>
            </w:r>
            <w:r w:rsidR="009D42B6" w:rsidRPr="009C18BF">
              <w:t xml:space="preserve"> </w:t>
            </w:r>
            <w:r w:rsidRPr="009C18BF">
              <w:t>the</w:t>
            </w:r>
            <w:r w:rsidR="009D42B6" w:rsidRPr="009C18BF">
              <w:t xml:space="preserve"> </w:t>
            </w:r>
            <w:r w:rsidRPr="009C18BF">
              <w:t>aged</w:t>
            </w:r>
            <w:r w:rsidR="009D42B6" w:rsidRPr="009C18BF">
              <w:t xml:space="preserve"> </w:t>
            </w:r>
            <w:r w:rsidRPr="009C18BF">
              <w:t>care</w:t>
            </w:r>
            <w:r w:rsidR="009D42B6" w:rsidRPr="009C18BF">
              <w:t xml:space="preserve"> </w:t>
            </w:r>
            <w:r w:rsidRPr="009C18BF">
              <w:t>sector</w:t>
            </w:r>
            <w:r w:rsidR="009D42B6" w:rsidRPr="009C18BF">
              <w:t xml:space="preserve"> </w:t>
            </w:r>
            <w:r w:rsidRPr="009C18BF">
              <w:t>appointed</w:t>
            </w:r>
            <w:r w:rsidR="009D42B6" w:rsidRPr="009C18BF">
              <w:t xml:space="preserve"> </w:t>
            </w:r>
            <w:r w:rsidRPr="009C18BF">
              <w:t>by</w:t>
            </w:r>
            <w:r w:rsidR="009D42B6" w:rsidRPr="009C18BF">
              <w:t xml:space="preserve"> </w:t>
            </w:r>
            <w:r w:rsidRPr="009C18BF">
              <w:t>the</w:t>
            </w:r>
            <w:r w:rsidR="009D42B6" w:rsidRPr="009C18BF">
              <w:t xml:space="preserve"> </w:t>
            </w:r>
            <w:r w:rsidRPr="009C18BF">
              <w:t>Minister</w:t>
            </w:r>
            <w:r w:rsidR="009D42B6" w:rsidRPr="009C18BF">
              <w:t xml:space="preserve"> </w:t>
            </w:r>
            <w:r w:rsidRPr="009C18BF">
              <w:t>for</w:t>
            </w:r>
            <w:r w:rsidR="009D42B6" w:rsidRPr="009C18BF">
              <w:t xml:space="preserve"> </w:t>
            </w:r>
            <w:r w:rsidRPr="009C18BF">
              <w:t>Aged</w:t>
            </w:r>
            <w:r w:rsidR="009D42B6" w:rsidRPr="009C18BF">
              <w:t xml:space="preserve"> </w:t>
            </w:r>
            <w:r w:rsidRPr="009C18BF">
              <w:t>Care</w:t>
            </w:r>
            <w:r w:rsidR="009D42B6" w:rsidRPr="009C18BF">
              <w:t xml:space="preserve"> </w:t>
            </w:r>
            <w:r w:rsidRPr="009C18BF">
              <w:t>that</w:t>
            </w:r>
            <w:r w:rsidR="009D42B6" w:rsidRPr="009C18BF">
              <w:t xml:space="preserve"> </w:t>
            </w:r>
            <w:r w:rsidRPr="009C18BF">
              <w:t>provide</w:t>
            </w:r>
            <w:r w:rsidR="00903690">
              <w:t>d</w:t>
            </w:r>
            <w:r w:rsidR="009D42B6" w:rsidRPr="009C18BF">
              <w:t xml:space="preserve"> </w:t>
            </w:r>
            <w:r w:rsidRPr="009C18BF">
              <w:t>advice</w:t>
            </w:r>
            <w:r w:rsidR="009D42B6" w:rsidRPr="009C18BF">
              <w:t xml:space="preserve"> </w:t>
            </w:r>
            <w:r w:rsidRPr="009C18BF">
              <w:t>to</w:t>
            </w:r>
            <w:r w:rsidR="009D42B6" w:rsidRPr="009C18BF">
              <w:t xml:space="preserve"> </w:t>
            </w:r>
            <w:r w:rsidRPr="009C18BF">
              <w:t>Government</w:t>
            </w:r>
            <w:r w:rsidR="009D42B6" w:rsidRPr="009C18BF">
              <w:t xml:space="preserve"> </w:t>
            </w:r>
            <w:r w:rsidRPr="009C18BF">
              <w:t>on</w:t>
            </w:r>
            <w:r w:rsidR="009D42B6" w:rsidRPr="009C18BF">
              <w:t xml:space="preserve"> </w:t>
            </w:r>
            <w:r w:rsidRPr="009C18BF">
              <w:t>aged</w:t>
            </w:r>
            <w:r w:rsidR="009D42B6" w:rsidRPr="009C18BF">
              <w:t xml:space="preserve"> </w:t>
            </w:r>
            <w:r w:rsidRPr="009C18BF">
              <w:t>care</w:t>
            </w:r>
            <w:r w:rsidR="009D42B6" w:rsidRPr="009C18BF">
              <w:t xml:space="preserve"> </w:t>
            </w:r>
            <w:r w:rsidRPr="009C18BF">
              <w:t>policy</w:t>
            </w:r>
            <w:r w:rsidR="009D42B6" w:rsidRPr="009C18BF">
              <w:t xml:space="preserve"> </w:t>
            </w:r>
            <w:r w:rsidRPr="009C18BF">
              <w:t>development</w:t>
            </w:r>
            <w:r w:rsidR="009D42B6" w:rsidRPr="009C18BF">
              <w:t xml:space="preserve"> </w:t>
            </w:r>
            <w:r w:rsidRPr="009C18BF">
              <w:t>and</w:t>
            </w:r>
            <w:r w:rsidR="009D42B6" w:rsidRPr="009C18BF">
              <w:t xml:space="preserve"> </w:t>
            </w:r>
            <w:r w:rsidRPr="009C18BF">
              <w:t>implementation</w:t>
            </w:r>
            <w:r w:rsidR="00903690">
              <w:t>. I was discontinued on 30 June 2021.</w:t>
            </w:r>
          </w:p>
        </w:tc>
      </w:tr>
      <w:tr w:rsidR="007026F1" w:rsidRPr="007026F1" w14:paraId="50B42E1E" w14:textId="77777777" w:rsidTr="00BD7BC2">
        <w:trPr>
          <w:cantSplit/>
        </w:trPr>
        <w:tc>
          <w:tcPr>
            <w:tcW w:w="1686" w:type="pct"/>
          </w:tcPr>
          <w:p w14:paraId="016AB99F" w14:textId="14C7AEE7" w:rsidR="00543FF3" w:rsidRPr="009C18BF" w:rsidRDefault="00543FF3" w:rsidP="00162DD2">
            <w:pPr>
              <w:pStyle w:val="BodyText"/>
              <w:rPr>
                <w:rStyle w:val="Strong"/>
                <w:color w:val="auto"/>
                <w:szCs w:val="22"/>
              </w:rPr>
            </w:pPr>
            <w:r w:rsidRPr="009C18BF">
              <w:rPr>
                <w:rStyle w:val="Strong"/>
                <w:color w:val="auto"/>
                <w:szCs w:val="22"/>
              </w:rPr>
              <w:t>Agreed</w:t>
            </w:r>
            <w:r w:rsidR="009D42B6" w:rsidRPr="009C18BF">
              <w:rPr>
                <w:rStyle w:val="Strong"/>
                <w:color w:val="auto"/>
                <w:szCs w:val="22"/>
              </w:rPr>
              <w:t xml:space="preserve"> </w:t>
            </w:r>
            <w:r w:rsidRPr="009C18BF">
              <w:rPr>
                <w:rStyle w:val="Strong"/>
                <w:color w:val="auto"/>
                <w:szCs w:val="22"/>
              </w:rPr>
              <w:t>accommodation</w:t>
            </w:r>
            <w:r w:rsidR="009D42B6" w:rsidRPr="009C18BF">
              <w:rPr>
                <w:rStyle w:val="Strong"/>
                <w:color w:val="auto"/>
                <w:szCs w:val="22"/>
              </w:rPr>
              <w:t xml:space="preserve"> </w:t>
            </w:r>
            <w:r w:rsidRPr="009C18BF">
              <w:rPr>
                <w:rStyle w:val="Strong"/>
                <w:color w:val="auto"/>
                <w:szCs w:val="22"/>
              </w:rPr>
              <w:t>price</w:t>
            </w:r>
          </w:p>
        </w:tc>
        <w:tc>
          <w:tcPr>
            <w:tcW w:w="3314" w:type="pct"/>
          </w:tcPr>
          <w:p w14:paraId="765FB51E" w14:textId="686E03DA" w:rsidR="00543FF3" w:rsidRPr="009C18BF" w:rsidRDefault="00543FF3" w:rsidP="00162DD2">
            <w:pPr>
              <w:pStyle w:val="BodyText"/>
              <w:rPr>
                <w:lang w:val="en-GB"/>
              </w:rPr>
            </w:pPr>
            <w:r w:rsidRPr="009C18BF">
              <w:rPr>
                <w:lang w:val="en-GB"/>
              </w:rPr>
              <w:t>Accommodation</w:t>
            </w:r>
            <w:r w:rsidR="009D42B6" w:rsidRPr="009C18BF">
              <w:rPr>
                <w:lang w:val="en-GB"/>
              </w:rPr>
              <w:t xml:space="preserve"> </w:t>
            </w:r>
            <w:r w:rsidRPr="009C18BF">
              <w:rPr>
                <w:lang w:val="en-GB"/>
              </w:rPr>
              <w:t>prices</w:t>
            </w:r>
            <w:r w:rsidR="009D42B6" w:rsidRPr="009C18BF">
              <w:rPr>
                <w:lang w:val="en-GB"/>
              </w:rPr>
              <w:t xml:space="preserve"> </w:t>
            </w:r>
            <w:r w:rsidRPr="009C18BF">
              <w:rPr>
                <w:lang w:val="en-GB"/>
              </w:rPr>
              <w:t>agreed</w:t>
            </w:r>
            <w:r w:rsidR="009D42B6" w:rsidRPr="009C18BF">
              <w:rPr>
                <w:lang w:val="en-GB"/>
              </w:rPr>
              <w:t xml:space="preserve"> </w:t>
            </w:r>
            <w:r w:rsidRPr="009C18BF">
              <w:rPr>
                <w:lang w:val="en-GB"/>
              </w:rPr>
              <w:t>between</w:t>
            </w:r>
            <w:r w:rsidR="009D42B6" w:rsidRPr="009C18BF">
              <w:rPr>
                <w:lang w:val="en-GB"/>
              </w:rPr>
              <w:t xml:space="preserve"> </w:t>
            </w:r>
            <w:r w:rsidRPr="009C18BF">
              <w:rPr>
                <w:lang w:val="en-GB"/>
              </w:rPr>
              <w:t>providers</w:t>
            </w:r>
            <w:r w:rsidR="009D42B6" w:rsidRPr="009C18BF">
              <w:rPr>
                <w:lang w:val="en-GB"/>
              </w:rPr>
              <w:t xml:space="preserve"> </w:t>
            </w:r>
            <w:r w:rsidRPr="009C18BF">
              <w:rPr>
                <w:lang w:val="en-GB"/>
              </w:rPr>
              <w:t>and</w:t>
            </w:r>
            <w:r w:rsidR="009D42B6" w:rsidRPr="009C18BF">
              <w:rPr>
                <w:lang w:val="en-GB"/>
              </w:rPr>
              <w:t xml:space="preserve"> </w:t>
            </w:r>
            <w:r w:rsidRPr="009C18BF">
              <w:rPr>
                <w:lang w:val="en-GB"/>
              </w:rPr>
              <w:t>prospective</w:t>
            </w:r>
            <w:r w:rsidR="009D42B6" w:rsidRPr="009C18BF">
              <w:rPr>
                <w:lang w:val="en-GB"/>
              </w:rPr>
              <w:t xml:space="preserve"> </w:t>
            </w:r>
            <w:r w:rsidRPr="009C18BF">
              <w:rPr>
                <w:lang w:val="en-GB"/>
              </w:rPr>
              <w:t>residents</w:t>
            </w:r>
            <w:r w:rsidR="009D42B6" w:rsidRPr="009C18BF">
              <w:rPr>
                <w:lang w:val="en-GB"/>
              </w:rPr>
              <w:t xml:space="preserve"> </w:t>
            </w:r>
            <w:r w:rsidRPr="009C18BF">
              <w:rPr>
                <w:lang w:val="en-GB"/>
              </w:rPr>
              <w:t>prior</w:t>
            </w:r>
            <w:r w:rsidR="009D42B6" w:rsidRPr="009C18BF">
              <w:rPr>
                <w:lang w:val="en-GB"/>
              </w:rPr>
              <w:t xml:space="preserve"> </w:t>
            </w:r>
            <w:r w:rsidRPr="009C18BF">
              <w:rPr>
                <w:lang w:val="en-GB"/>
              </w:rPr>
              <w:t>to</w:t>
            </w:r>
            <w:r w:rsidR="009D42B6" w:rsidRPr="009C18BF">
              <w:rPr>
                <w:lang w:val="en-GB"/>
              </w:rPr>
              <w:t xml:space="preserve"> </w:t>
            </w:r>
            <w:r w:rsidRPr="009C18BF">
              <w:rPr>
                <w:lang w:val="en-GB"/>
              </w:rPr>
              <w:t>entry,</w:t>
            </w:r>
            <w:r w:rsidR="009D42B6" w:rsidRPr="009C18BF">
              <w:rPr>
                <w:lang w:val="en-GB"/>
              </w:rPr>
              <w:t xml:space="preserve"> </w:t>
            </w:r>
            <w:r w:rsidRPr="009C18BF">
              <w:rPr>
                <w:lang w:val="en-GB"/>
              </w:rPr>
              <w:t>as</w:t>
            </w:r>
            <w:r w:rsidR="009D42B6" w:rsidRPr="009C18BF">
              <w:rPr>
                <w:lang w:val="en-GB"/>
              </w:rPr>
              <w:t xml:space="preserve"> </w:t>
            </w:r>
            <w:r w:rsidRPr="009C18BF">
              <w:rPr>
                <w:lang w:val="en-GB"/>
              </w:rPr>
              <w:t>reported</w:t>
            </w:r>
            <w:r w:rsidR="009D42B6" w:rsidRPr="009C18BF">
              <w:rPr>
                <w:lang w:val="en-GB"/>
              </w:rPr>
              <w:t xml:space="preserve"> </w:t>
            </w:r>
            <w:r w:rsidRPr="009C18BF">
              <w:rPr>
                <w:lang w:val="en-GB"/>
              </w:rPr>
              <w:t>by</w:t>
            </w:r>
            <w:r w:rsidR="009D42B6" w:rsidRPr="009C18BF">
              <w:rPr>
                <w:lang w:val="en-GB"/>
              </w:rPr>
              <w:t xml:space="preserve"> </w:t>
            </w:r>
            <w:r w:rsidRPr="009C18BF">
              <w:rPr>
                <w:lang w:val="en-GB"/>
              </w:rPr>
              <w:t>providers</w:t>
            </w:r>
            <w:r w:rsidR="009D42B6" w:rsidRPr="009C18BF">
              <w:rPr>
                <w:lang w:val="en-GB"/>
              </w:rPr>
              <w:t xml:space="preserve"> </w:t>
            </w:r>
            <w:r w:rsidRPr="009C18BF">
              <w:rPr>
                <w:lang w:val="en-GB"/>
              </w:rPr>
              <w:t>through</w:t>
            </w:r>
            <w:r w:rsidR="009D42B6" w:rsidRPr="009C18BF">
              <w:rPr>
                <w:lang w:val="en-GB"/>
              </w:rPr>
              <w:t xml:space="preserve"> </w:t>
            </w:r>
            <w:r w:rsidRPr="009C18BF">
              <w:rPr>
                <w:lang w:val="en-GB"/>
              </w:rPr>
              <w:t>the</w:t>
            </w:r>
            <w:r w:rsidR="009D42B6" w:rsidRPr="009C18BF">
              <w:rPr>
                <w:lang w:val="en-GB"/>
              </w:rPr>
              <w:t xml:space="preserve"> </w:t>
            </w:r>
            <w:r w:rsidRPr="009C18BF">
              <w:rPr>
                <w:lang w:val="en-GB"/>
              </w:rPr>
              <w:t>Aged</w:t>
            </w:r>
            <w:r w:rsidR="009D42B6" w:rsidRPr="009C18BF">
              <w:rPr>
                <w:lang w:val="en-GB"/>
              </w:rPr>
              <w:t xml:space="preserve"> </w:t>
            </w:r>
            <w:r w:rsidRPr="009C18BF">
              <w:rPr>
                <w:lang w:val="en-GB"/>
              </w:rPr>
              <w:t>Care</w:t>
            </w:r>
            <w:r w:rsidR="009D42B6" w:rsidRPr="009C18BF">
              <w:rPr>
                <w:lang w:val="en-GB"/>
              </w:rPr>
              <w:t xml:space="preserve"> </w:t>
            </w:r>
            <w:r w:rsidRPr="009C18BF">
              <w:rPr>
                <w:lang w:val="en-GB"/>
              </w:rPr>
              <w:t>Entry</w:t>
            </w:r>
            <w:r w:rsidR="009D42B6" w:rsidRPr="009C18BF">
              <w:rPr>
                <w:lang w:val="en-GB"/>
              </w:rPr>
              <w:t xml:space="preserve"> </w:t>
            </w:r>
            <w:r w:rsidRPr="009C18BF">
              <w:rPr>
                <w:lang w:val="en-GB"/>
              </w:rPr>
              <w:t>Record.</w:t>
            </w:r>
          </w:p>
        </w:tc>
      </w:tr>
      <w:tr w:rsidR="007026F1" w:rsidRPr="007026F1" w14:paraId="764BB87E" w14:textId="77777777" w:rsidTr="00BD7BC2">
        <w:trPr>
          <w:cantSplit/>
        </w:trPr>
        <w:tc>
          <w:tcPr>
            <w:tcW w:w="1686" w:type="pct"/>
          </w:tcPr>
          <w:p w14:paraId="2B5A21C5" w14:textId="2077821A" w:rsidR="00543FF3" w:rsidRPr="009C18BF" w:rsidRDefault="00543FF3" w:rsidP="00162DD2">
            <w:pPr>
              <w:pStyle w:val="BodyText"/>
              <w:rPr>
                <w:rStyle w:val="Strong"/>
                <w:color w:val="auto"/>
                <w:szCs w:val="22"/>
              </w:rPr>
            </w:pPr>
            <w:r w:rsidRPr="009C18BF">
              <w:rPr>
                <w:rStyle w:val="Strong"/>
                <w:color w:val="auto"/>
                <w:szCs w:val="22"/>
              </w:rPr>
              <w:t>Approved</w:t>
            </w:r>
            <w:r w:rsidR="009D42B6" w:rsidRPr="009C18BF">
              <w:rPr>
                <w:rStyle w:val="Strong"/>
                <w:color w:val="auto"/>
                <w:szCs w:val="22"/>
              </w:rPr>
              <w:t xml:space="preserve"> </w:t>
            </w:r>
            <w:r w:rsidRPr="009C18BF">
              <w:rPr>
                <w:rStyle w:val="Strong"/>
                <w:color w:val="auto"/>
                <w:szCs w:val="22"/>
              </w:rPr>
              <w:t>provider</w:t>
            </w:r>
            <w:r w:rsidR="009D42B6" w:rsidRPr="009C18BF">
              <w:rPr>
                <w:rStyle w:val="Strong"/>
                <w:color w:val="auto"/>
                <w:szCs w:val="22"/>
              </w:rPr>
              <w:t xml:space="preserve"> </w:t>
            </w:r>
          </w:p>
        </w:tc>
        <w:tc>
          <w:tcPr>
            <w:tcW w:w="3314" w:type="pct"/>
          </w:tcPr>
          <w:p w14:paraId="3BCE597C" w14:textId="3E9FB031" w:rsidR="00543FF3" w:rsidRPr="009C18BF" w:rsidRDefault="00543FF3" w:rsidP="00162DD2">
            <w:pPr>
              <w:pStyle w:val="BodyText"/>
            </w:pPr>
            <w:r w:rsidRPr="009C18BF">
              <w:t>An</w:t>
            </w:r>
            <w:r w:rsidR="009D42B6" w:rsidRPr="009C18BF">
              <w:t xml:space="preserve"> </w:t>
            </w:r>
            <w:r w:rsidRPr="009C18BF">
              <w:t>approved</w:t>
            </w:r>
            <w:r w:rsidR="009D42B6" w:rsidRPr="009C18BF">
              <w:t xml:space="preserve"> </w:t>
            </w:r>
            <w:r w:rsidRPr="009C18BF">
              <w:t>provider</w:t>
            </w:r>
            <w:r w:rsidR="009D42B6" w:rsidRPr="009C18BF">
              <w:t xml:space="preserve"> </w:t>
            </w:r>
            <w:r w:rsidRPr="009C18BF">
              <w:t>of</w:t>
            </w:r>
            <w:r w:rsidR="009D42B6" w:rsidRPr="009C18BF">
              <w:t xml:space="preserve"> </w:t>
            </w:r>
            <w:r w:rsidRPr="009C18BF">
              <w:t>aged</w:t>
            </w:r>
            <w:r w:rsidR="009D42B6" w:rsidRPr="009C18BF">
              <w:t xml:space="preserve"> </w:t>
            </w:r>
            <w:r w:rsidRPr="009C18BF">
              <w:t>care</w:t>
            </w:r>
            <w:r w:rsidR="009D42B6" w:rsidRPr="009C18BF">
              <w:t xml:space="preserve"> </w:t>
            </w:r>
            <w:r w:rsidRPr="009C18BF">
              <w:t>is</w:t>
            </w:r>
            <w:r w:rsidR="009D42B6" w:rsidRPr="009C18BF">
              <w:t xml:space="preserve"> </w:t>
            </w:r>
            <w:r w:rsidRPr="009C18BF">
              <w:t>an</w:t>
            </w:r>
            <w:r w:rsidR="009D42B6" w:rsidRPr="009C18BF">
              <w:t xml:space="preserve"> </w:t>
            </w:r>
            <w:r w:rsidRPr="009C18BF">
              <w:t>organisation</w:t>
            </w:r>
            <w:r w:rsidR="009D42B6" w:rsidRPr="009C18BF">
              <w:t xml:space="preserve"> </w:t>
            </w:r>
            <w:r w:rsidRPr="009C18BF">
              <w:t>that</w:t>
            </w:r>
            <w:r w:rsidR="009D42B6" w:rsidRPr="009C18BF">
              <w:t xml:space="preserve"> </w:t>
            </w:r>
            <w:r w:rsidRPr="009C18BF">
              <w:t>has</w:t>
            </w:r>
            <w:r w:rsidR="009D42B6" w:rsidRPr="009C18BF">
              <w:t xml:space="preserve"> </w:t>
            </w:r>
            <w:r w:rsidRPr="009C18BF">
              <w:t>been</w:t>
            </w:r>
            <w:r w:rsidR="009D42B6" w:rsidRPr="009C18BF">
              <w:t xml:space="preserve"> </w:t>
            </w:r>
            <w:r w:rsidRPr="009C18BF">
              <w:t>approved</w:t>
            </w:r>
            <w:r w:rsidR="009D42B6" w:rsidRPr="009C18BF">
              <w:t xml:space="preserve"> </w:t>
            </w:r>
            <w:r w:rsidRPr="009C18BF">
              <w:t>by</w:t>
            </w:r>
            <w:r w:rsidR="009D42B6" w:rsidRPr="009C18BF">
              <w:t xml:space="preserve"> </w:t>
            </w:r>
            <w:r w:rsidRPr="009C18BF">
              <w:t>the</w:t>
            </w:r>
            <w:r w:rsidR="009D42B6" w:rsidRPr="009C18BF">
              <w:t xml:space="preserve"> </w:t>
            </w:r>
            <w:r w:rsidRPr="009C18BF">
              <w:t>Secretary</w:t>
            </w:r>
            <w:r w:rsidR="009D42B6" w:rsidRPr="009C18BF">
              <w:t xml:space="preserve"> </w:t>
            </w:r>
            <w:r w:rsidRPr="009C18BF">
              <w:t>of</w:t>
            </w:r>
            <w:r w:rsidR="009D42B6" w:rsidRPr="009C18BF">
              <w:t xml:space="preserve"> </w:t>
            </w:r>
            <w:r w:rsidRPr="009C18BF">
              <w:t>the</w:t>
            </w:r>
            <w:r w:rsidR="009D42B6" w:rsidRPr="009C18BF">
              <w:t xml:space="preserve"> </w:t>
            </w:r>
            <w:r w:rsidRPr="009C18BF">
              <w:t>Department</w:t>
            </w:r>
            <w:r w:rsidR="009D42B6" w:rsidRPr="009C18BF">
              <w:t xml:space="preserve"> </w:t>
            </w:r>
            <w:r w:rsidRPr="009C18BF">
              <w:t>of</w:t>
            </w:r>
            <w:r w:rsidR="009D42B6" w:rsidRPr="009C18BF">
              <w:t xml:space="preserve"> </w:t>
            </w:r>
            <w:r w:rsidRPr="009C18BF">
              <w:t>Health</w:t>
            </w:r>
            <w:r w:rsidR="009D42B6" w:rsidRPr="009C18BF">
              <w:t xml:space="preserve"> </w:t>
            </w:r>
            <w:r w:rsidRPr="009C18BF">
              <w:t>to</w:t>
            </w:r>
            <w:r w:rsidR="009D42B6" w:rsidRPr="009C18BF">
              <w:t xml:space="preserve"> </w:t>
            </w:r>
            <w:r w:rsidRPr="009C18BF">
              <w:t>provide</w:t>
            </w:r>
            <w:r w:rsidR="009D42B6" w:rsidRPr="009C18BF">
              <w:t xml:space="preserve"> </w:t>
            </w:r>
            <w:r w:rsidRPr="009C18BF">
              <w:t>residential</w:t>
            </w:r>
            <w:r w:rsidR="009D42B6" w:rsidRPr="009C18BF">
              <w:t xml:space="preserve"> </w:t>
            </w:r>
            <w:r w:rsidRPr="009C18BF">
              <w:t>care,</w:t>
            </w:r>
            <w:r w:rsidR="009D42B6" w:rsidRPr="009C18BF">
              <w:t xml:space="preserve"> </w:t>
            </w:r>
            <w:r w:rsidRPr="009C18BF">
              <w:t>home</w:t>
            </w:r>
            <w:r w:rsidR="009D42B6" w:rsidRPr="009C18BF">
              <w:t xml:space="preserve"> </w:t>
            </w:r>
            <w:r w:rsidRPr="009C18BF">
              <w:t>care</w:t>
            </w:r>
            <w:r w:rsidR="009D42B6" w:rsidRPr="009C18BF">
              <w:t xml:space="preserve"> </w:t>
            </w:r>
            <w:r w:rsidRPr="009C18BF">
              <w:t>or</w:t>
            </w:r>
            <w:r w:rsidR="009D42B6" w:rsidRPr="009C18BF">
              <w:t xml:space="preserve"> </w:t>
            </w:r>
            <w:r w:rsidRPr="009C18BF">
              <w:t>flexible</w:t>
            </w:r>
            <w:r w:rsidR="009D42B6" w:rsidRPr="009C18BF">
              <w:t xml:space="preserve"> </w:t>
            </w:r>
            <w:r w:rsidRPr="009C18BF">
              <w:t>care</w:t>
            </w:r>
            <w:r w:rsidR="009D42B6" w:rsidRPr="009C18BF">
              <w:t xml:space="preserve"> </w:t>
            </w:r>
            <w:r w:rsidRPr="009C18BF">
              <w:t>under</w:t>
            </w:r>
            <w:r w:rsidR="009D42B6" w:rsidRPr="009C18BF">
              <w:t xml:space="preserve"> </w:t>
            </w:r>
            <w:r w:rsidRPr="009C18BF">
              <w:t>the</w:t>
            </w:r>
            <w:r w:rsidR="009D42B6" w:rsidRPr="009C18BF">
              <w:t xml:space="preserve"> </w:t>
            </w:r>
            <w:r w:rsidRPr="009C18BF">
              <w:rPr>
                <w:rStyle w:val="Emphasis"/>
                <w:color w:val="auto"/>
                <w:szCs w:val="22"/>
              </w:rPr>
              <w:t>Aged</w:t>
            </w:r>
            <w:r w:rsidR="009D42B6" w:rsidRPr="009C18BF">
              <w:rPr>
                <w:rStyle w:val="Emphasis"/>
                <w:color w:val="auto"/>
                <w:szCs w:val="22"/>
              </w:rPr>
              <w:t xml:space="preserve"> </w:t>
            </w:r>
            <w:r w:rsidRPr="009C18BF">
              <w:rPr>
                <w:rStyle w:val="Emphasis"/>
                <w:color w:val="auto"/>
                <w:szCs w:val="22"/>
              </w:rPr>
              <w:t>Care</w:t>
            </w:r>
            <w:r w:rsidR="009D42B6" w:rsidRPr="009C18BF">
              <w:rPr>
                <w:rStyle w:val="Emphasis"/>
                <w:color w:val="auto"/>
                <w:szCs w:val="22"/>
              </w:rPr>
              <w:t xml:space="preserve"> </w:t>
            </w:r>
            <w:r w:rsidRPr="009C18BF">
              <w:rPr>
                <w:rStyle w:val="Emphasis"/>
                <w:color w:val="auto"/>
                <w:szCs w:val="22"/>
              </w:rPr>
              <w:t>Act</w:t>
            </w:r>
            <w:r w:rsidR="009D42B6" w:rsidRPr="009C18BF">
              <w:rPr>
                <w:rStyle w:val="Emphasis"/>
                <w:color w:val="auto"/>
                <w:szCs w:val="22"/>
              </w:rPr>
              <w:t xml:space="preserve"> </w:t>
            </w:r>
            <w:r w:rsidRPr="009C18BF">
              <w:rPr>
                <w:rStyle w:val="Emphasis"/>
                <w:color w:val="auto"/>
                <w:szCs w:val="22"/>
              </w:rPr>
              <w:t>1997.</w:t>
            </w:r>
          </w:p>
        </w:tc>
      </w:tr>
      <w:tr w:rsidR="007026F1" w:rsidRPr="007026F1" w14:paraId="798087F4" w14:textId="77777777" w:rsidTr="00BD7BC2">
        <w:trPr>
          <w:cantSplit/>
        </w:trPr>
        <w:tc>
          <w:tcPr>
            <w:tcW w:w="1686" w:type="pct"/>
          </w:tcPr>
          <w:p w14:paraId="51F1C0CB" w14:textId="71723EFD" w:rsidR="00543FF3" w:rsidRPr="009C18BF" w:rsidRDefault="00543FF3" w:rsidP="00162DD2">
            <w:pPr>
              <w:pStyle w:val="BodyText"/>
              <w:rPr>
                <w:rStyle w:val="Strong"/>
                <w:color w:val="auto"/>
                <w:szCs w:val="22"/>
              </w:rPr>
            </w:pPr>
            <w:r w:rsidRPr="009C18BF">
              <w:rPr>
                <w:rStyle w:val="Strong"/>
                <w:color w:val="auto"/>
                <w:szCs w:val="22"/>
              </w:rPr>
              <w:t>Assistance</w:t>
            </w:r>
            <w:r w:rsidR="009D42B6" w:rsidRPr="009C18BF">
              <w:rPr>
                <w:rStyle w:val="Strong"/>
                <w:color w:val="auto"/>
                <w:szCs w:val="22"/>
              </w:rPr>
              <w:t xml:space="preserve"> </w:t>
            </w:r>
            <w:r w:rsidRPr="009C18BF">
              <w:rPr>
                <w:rStyle w:val="Strong"/>
                <w:color w:val="auto"/>
                <w:szCs w:val="22"/>
              </w:rPr>
              <w:t>with</w:t>
            </w:r>
            <w:r w:rsidR="009D42B6" w:rsidRPr="009C18BF">
              <w:rPr>
                <w:rStyle w:val="Strong"/>
                <w:color w:val="auto"/>
                <w:szCs w:val="22"/>
              </w:rPr>
              <w:t xml:space="preserve"> </w:t>
            </w:r>
            <w:r w:rsidRPr="009C18BF">
              <w:rPr>
                <w:rStyle w:val="Strong"/>
                <w:color w:val="auto"/>
                <w:szCs w:val="22"/>
              </w:rPr>
              <w:t>Care</w:t>
            </w:r>
            <w:r w:rsidR="009D42B6" w:rsidRPr="009C18BF">
              <w:rPr>
                <w:rStyle w:val="Strong"/>
                <w:color w:val="auto"/>
                <w:szCs w:val="22"/>
              </w:rPr>
              <w:t xml:space="preserve"> </w:t>
            </w:r>
            <w:r w:rsidRPr="009C18BF">
              <w:rPr>
                <w:rStyle w:val="Strong"/>
                <w:color w:val="auto"/>
                <w:szCs w:val="22"/>
              </w:rPr>
              <w:t>and</w:t>
            </w:r>
            <w:r w:rsidR="009D42B6" w:rsidRPr="009C18BF">
              <w:rPr>
                <w:rStyle w:val="Strong"/>
                <w:color w:val="auto"/>
                <w:szCs w:val="22"/>
              </w:rPr>
              <w:t xml:space="preserve"> </w:t>
            </w:r>
            <w:r w:rsidRPr="009C18BF">
              <w:rPr>
                <w:rStyle w:val="Strong"/>
                <w:color w:val="auto"/>
                <w:szCs w:val="22"/>
              </w:rPr>
              <w:t>Housing</w:t>
            </w:r>
            <w:r w:rsidR="009D42B6" w:rsidRPr="009C18BF">
              <w:rPr>
                <w:rStyle w:val="Strong"/>
                <w:color w:val="auto"/>
                <w:szCs w:val="22"/>
              </w:rPr>
              <w:t xml:space="preserve"> </w:t>
            </w:r>
            <w:r w:rsidRPr="009C18BF">
              <w:rPr>
                <w:rStyle w:val="Strong"/>
                <w:color w:val="auto"/>
                <w:szCs w:val="22"/>
              </w:rPr>
              <w:t>for</w:t>
            </w:r>
            <w:r w:rsidR="009D42B6" w:rsidRPr="009C18BF">
              <w:rPr>
                <w:rStyle w:val="Strong"/>
                <w:color w:val="auto"/>
                <w:szCs w:val="22"/>
              </w:rPr>
              <w:t xml:space="preserve"> </w:t>
            </w:r>
            <w:r w:rsidRPr="009C18BF">
              <w:rPr>
                <w:rStyle w:val="Strong"/>
                <w:color w:val="auto"/>
                <w:szCs w:val="22"/>
              </w:rPr>
              <w:t>the</w:t>
            </w:r>
            <w:r w:rsidR="009D42B6" w:rsidRPr="009C18BF">
              <w:rPr>
                <w:rStyle w:val="Strong"/>
                <w:color w:val="auto"/>
                <w:szCs w:val="22"/>
              </w:rPr>
              <w:t xml:space="preserve"> </w:t>
            </w:r>
            <w:r w:rsidRPr="009C18BF">
              <w:rPr>
                <w:rStyle w:val="Strong"/>
                <w:color w:val="auto"/>
                <w:szCs w:val="22"/>
              </w:rPr>
              <w:t>Aged</w:t>
            </w:r>
            <w:r w:rsidR="009D42B6" w:rsidRPr="009C18BF">
              <w:rPr>
                <w:rStyle w:val="Strong"/>
                <w:color w:val="auto"/>
                <w:szCs w:val="22"/>
              </w:rPr>
              <w:t xml:space="preserve"> </w:t>
            </w:r>
            <w:r w:rsidRPr="009C18BF">
              <w:rPr>
                <w:rStyle w:val="Strong"/>
                <w:color w:val="auto"/>
                <w:szCs w:val="22"/>
              </w:rPr>
              <w:t>(ACHA)</w:t>
            </w:r>
          </w:p>
        </w:tc>
        <w:tc>
          <w:tcPr>
            <w:tcW w:w="3314" w:type="pct"/>
          </w:tcPr>
          <w:p w14:paraId="427E11E0" w14:textId="523D4E42" w:rsidR="00543FF3" w:rsidRPr="009C18BF" w:rsidRDefault="00543FF3" w:rsidP="00162DD2">
            <w:pPr>
              <w:pStyle w:val="BodyText"/>
            </w:pPr>
            <w:r w:rsidRPr="009C18BF">
              <w:t>ACHA</w:t>
            </w:r>
            <w:r w:rsidR="009D42B6" w:rsidRPr="009C18BF">
              <w:t xml:space="preserve"> </w:t>
            </w:r>
            <w:r w:rsidRPr="009C18BF">
              <w:t>is</w:t>
            </w:r>
            <w:r w:rsidR="009D42B6" w:rsidRPr="009C18BF">
              <w:t xml:space="preserve"> </w:t>
            </w:r>
            <w:r w:rsidRPr="009C18BF">
              <w:t>a</w:t>
            </w:r>
            <w:r w:rsidR="009D42B6" w:rsidRPr="009C18BF">
              <w:t xml:space="preserve"> </w:t>
            </w:r>
            <w:r w:rsidRPr="009C18BF">
              <w:t>program</w:t>
            </w:r>
            <w:r w:rsidR="009D42B6" w:rsidRPr="009C18BF">
              <w:t xml:space="preserve"> </w:t>
            </w:r>
            <w:r w:rsidRPr="009C18BF">
              <w:t>which</w:t>
            </w:r>
            <w:r w:rsidR="009D42B6" w:rsidRPr="009C18BF">
              <w:t xml:space="preserve"> </w:t>
            </w:r>
            <w:r w:rsidRPr="009C18BF">
              <w:t>provides</w:t>
            </w:r>
            <w:r w:rsidR="009D42B6" w:rsidRPr="009C18BF">
              <w:t xml:space="preserve"> </w:t>
            </w:r>
            <w:r w:rsidRPr="009C18BF">
              <w:t>a</w:t>
            </w:r>
            <w:r w:rsidR="009D42B6" w:rsidRPr="009C18BF">
              <w:t xml:space="preserve"> </w:t>
            </w:r>
            <w:r w:rsidRPr="009C18BF">
              <w:t>range</w:t>
            </w:r>
            <w:r w:rsidR="009D42B6" w:rsidRPr="009C18BF">
              <w:t xml:space="preserve"> </w:t>
            </w:r>
            <w:r w:rsidRPr="009C18BF">
              <w:t>of</w:t>
            </w:r>
            <w:r w:rsidR="009D42B6" w:rsidRPr="009C18BF">
              <w:t xml:space="preserve"> </w:t>
            </w:r>
            <w:r w:rsidRPr="009C18BF">
              <w:t>supports</w:t>
            </w:r>
            <w:r w:rsidR="009D42B6" w:rsidRPr="009C18BF">
              <w:t xml:space="preserve"> </w:t>
            </w:r>
            <w:r w:rsidRPr="009C18BF">
              <w:t>for</w:t>
            </w:r>
            <w:r w:rsidR="009D42B6" w:rsidRPr="009C18BF">
              <w:t xml:space="preserve"> </w:t>
            </w:r>
            <w:r w:rsidRPr="009C18BF">
              <w:t>eligible</w:t>
            </w:r>
            <w:r w:rsidR="009D42B6" w:rsidRPr="009C18BF">
              <w:t xml:space="preserve"> </w:t>
            </w:r>
            <w:r w:rsidRPr="009C18BF">
              <w:t>clients,</w:t>
            </w:r>
            <w:r w:rsidR="009D42B6" w:rsidRPr="009C18BF">
              <w:t xml:space="preserve"> </w:t>
            </w:r>
            <w:r w:rsidRPr="009C18BF">
              <w:t>who</w:t>
            </w:r>
            <w:r w:rsidR="009D42B6" w:rsidRPr="009C18BF">
              <w:t xml:space="preserve"> </w:t>
            </w:r>
            <w:r w:rsidRPr="009C18BF">
              <w:t>are</w:t>
            </w:r>
            <w:r w:rsidR="009D42B6" w:rsidRPr="009C18BF">
              <w:t xml:space="preserve"> </w:t>
            </w:r>
            <w:r w:rsidRPr="009C18BF">
              <w:t>at</w:t>
            </w:r>
            <w:r w:rsidR="009D42B6" w:rsidRPr="009C18BF">
              <w:t xml:space="preserve"> </w:t>
            </w:r>
            <w:r w:rsidRPr="009C18BF">
              <w:t>risk</w:t>
            </w:r>
            <w:r w:rsidR="009D42B6" w:rsidRPr="009C18BF">
              <w:t xml:space="preserve"> </w:t>
            </w:r>
            <w:r w:rsidRPr="009C18BF">
              <w:t>of</w:t>
            </w:r>
            <w:r w:rsidR="009D42B6" w:rsidRPr="009C18BF">
              <w:t xml:space="preserve"> </w:t>
            </w:r>
            <w:r w:rsidRPr="009C18BF">
              <w:t>becoming</w:t>
            </w:r>
            <w:r w:rsidR="009D42B6" w:rsidRPr="009C18BF">
              <w:t xml:space="preserve"> </w:t>
            </w:r>
            <w:r w:rsidRPr="009C18BF">
              <w:t>homeless</w:t>
            </w:r>
            <w:r w:rsidR="009D42B6" w:rsidRPr="009C18BF">
              <w:t xml:space="preserve"> </w:t>
            </w:r>
            <w:r w:rsidRPr="009C18BF">
              <w:t>or</w:t>
            </w:r>
            <w:r w:rsidR="009D42B6" w:rsidRPr="009C18BF">
              <w:t xml:space="preserve"> </w:t>
            </w:r>
            <w:r w:rsidRPr="009C18BF">
              <w:t>are</w:t>
            </w:r>
            <w:r w:rsidR="009D42B6" w:rsidRPr="009C18BF">
              <w:t xml:space="preserve"> </w:t>
            </w:r>
            <w:r w:rsidRPr="009C18BF">
              <w:t>homeless,</w:t>
            </w:r>
            <w:r w:rsidR="009D42B6" w:rsidRPr="009C18BF">
              <w:t xml:space="preserve"> </w:t>
            </w:r>
            <w:r w:rsidRPr="009C18BF">
              <w:t>to</w:t>
            </w:r>
            <w:r w:rsidR="009D42B6" w:rsidRPr="009C18BF">
              <w:t xml:space="preserve"> </w:t>
            </w:r>
            <w:r w:rsidRPr="009C18BF">
              <w:t>remain</w:t>
            </w:r>
            <w:r w:rsidR="009D42B6" w:rsidRPr="009C18BF">
              <w:t xml:space="preserve"> </w:t>
            </w:r>
            <w:r w:rsidRPr="009C18BF">
              <w:t>in</w:t>
            </w:r>
            <w:r w:rsidR="009D42B6" w:rsidRPr="009C18BF">
              <w:t xml:space="preserve"> </w:t>
            </w:r>
            <w:r w:rsidRPr="009C18BF">
              <w:t>the</w:t>
            </w:r>
            <w:r w:rsidR="009D42B6" w:rsidRPr="009C18BF">
              <w:t xml:space="preserve"> </w:t>
            </w:r>
            <w:r w:rsidRPr="009C18BF">
              <w:t>community</w:t>
            </w:r>
            <w:r w:rsidR="009D42B6" w:rsidRPr="009C18BF">
              <w:t xml:space="preserve"> </w:t>
            </w:r>
            <w:r w:rsidRPr="009C18BF">
              <w:t>through</w:t>
            </w:r>
            <w:r w:rsidR="009D42B6" w:rsidRPr="009C18BF">
              <w:t xml:space="preserve"> </w:t>
            </w:r>
            <w:r w:rsidRPr="009C18BF">
              <w:t>accessing</w:t>
            </w:r>
            <w:r w:rsidR="009D42B6" w:rsidRPr="009C18BF">
              <w:t xml:space="preserve"> </w:t>
            </w:r>
            <w:r w:rsidRPr="009C18BF">
              <w:t>appropriate,</w:t>
            </w:r>
            <w:r w:rsidR="009D42B6" w:rsidRPr="009C18BF">
              <w:t xml:space="preserve"> </w:t>
            </w:r>
            <w:r w:rsidRPr="009C18BF">
              <w:t>sustainable</w:t>
            </w:r>
            <w:r w:rsidR="009D42B6" w:rsidRPr="009C18BF">
              <w:t xml:space="preserve"> </w:t>
            </w:r>
            <w:r w:rsidRPr="009C18BF">
              <w:t>and</w:t>
            </w:r>
            <w:r w:rsidR="009D42B6" w:rsidRPr="009C18BF">
              <w:t xml:space="preserve"> </w:t>
            </w:r>
            <w:r w:rsidRPr="009C18BF">
              <w:t>affordable</w:t>
            </w:r>
            <w:r w:rsidR="009D42B6" w:rsidRPr="009C18BF">
              <w:t xml:space="preserve"> </w:t>
            </w:r>
            <w:r w:rsidRPr="009C18BF">
              <w:t>housing</w:t>
            </w:r>
            <w:r w:rsidR="009D42B6" w:rsidRPr="009C18BF">
              <w:t xml:space="preserve"> </w:t>
            </w:r>
            <w:r w:rsidRPr="009C18BF">
              <w:t>and</w:t>
            </w:r>
            <w:r w:rsidR="009D42B6" w:rsidRPr="009C18BF">
              <w:t xml:space="preserve"> </w:t>
            </w:r>
            <w:r w:rsidRPr="009C18BF">
              <w:t>linking</w:t>
            </w:r>
            <w:r w:rsidR="009D42B6" w:rsidRPr="009C18BF">
              <w:t xml:space="preserve"> </w:t>
            </w:r>
            <w:r w:rsidRPr="009C18BF">
              <w:t>them</w:t>
            </w:r>
            <w:r w:rsidR="009D42B6" w:rsidRPr="009C18BF">
              <w:t xml:space="preserve"> </w:t>
            </w:r>
            <w:r w:rsidRPr="009C18BF">
              <w:t>to</w:t>
            </w:r>
            <w:r w:rsidR="009D42B6" w:rsidRPr="009C18BF">
              <w:t xml:space="preserve"> </w:t>
            </w:r>
            <w:r w:rsidRPr="009C18BF">
              <w:t>community</w:t>
            </w:r>
            <w:r w:rsidR="009D42B6" w:rsidRPr="009C18BF">
              <w:t xml:space="preserve"> </w:t>
            </w:r>
            <w:r w:rsidRPr="009C18BF">
              <w:t>care.</w:t>
            </w:r>
            <w:r w:rsidR="009D42B6" w:rsidRPr="009C18BF">
              <w:t xml:space="preserve"> </w:t>
            </w:r>
            <w:r w:rsidRPr="009C18BF">
              <w:t>From</w:t>
            </w:r>
            <w:r w:rsidR="009D42B6" w:rsidRPr="009C18BF">
              <w:t xml:space="preserve"> </w:t>
            </w:r>
            <w:r w:rsidRPr="009C18BF">
              <w:t>1</w:t>
            </w:r>
            <w:r w:rsidR="009D42B6" w:rsidRPr="009C18BF">
              <w:t xml:space="preserve"> </w:t>
            </w:r>
            <w:r w:rsidRPr="009C18BF">
              <w:t>July</w:t>
            </w:r>
            <w:r w:rsidR="009D42B6" w:rsidRPr="009C18BF">
              <w:t xml:space="preserve"> </w:t>
            </w:r>
            <w:r w:rsidRPr="009C18BF">
              <w:t>2015</w:t>
            </w:r>
            <w:r w:rsidR="009D42B6" w:rsidRPr="009C18BF">
              <w:t xml:space="preserve"> </w:t>
            </w:r>
            <w:r w:rsidRPr="009C18BF">
              <w:t>the</w:t>
            </w:r>
            <w:r w:rsidR="009D42B6" w:rsidRPr="009C18BF">
              <w:t xml:space="preserve"> </w:t>
            </w:r>
            <w:r w:rsidRPr="009C18BF">
              <w:t>ACHA</w:t>
            </w:r>
            <w:r w:rsidR="009D42B6" w:rsidRPr="009C18BF">
              <w:t xml:space="preserve"> </w:t>
            </w:r>
            <w:r w:rsidRPr="009C18BF">
              <w:t>program</w:t>
            </w:r>
            <w:r w:rsidR="009D42B6" w:rsidRPr="009C18BF">
              <w:t xml:space="preserve"> </w:t>
            </w:r>
            <w:r w:rsidRPr="009C18BF">
              <w:t>was</w:t>
            </w:r>
            <w:r w:rsidR="009D42B6" w:rsidRPr="009C18BF">
              <w:t xml:space="preserve"> </w:t>
            </w:r>
            <w:r w:rsidRPr="009C18BF">
              <w:t>incorporated</w:t>
            </w:r>
            <w:r w:rsidR="009D42B6" w:rsidRPr="009C18BF">
              <w:t xml:space="preserve"> </w:t>
            </w:r>
            <w:r w:rsidRPr="009C18BF">
              <w:t>into</w:t>
            </w:r>
            <w:r w:rsidR="009D42B6" w:rsidRPr="009C18BF">
              <w:t xml:space="preserve"> </w:t>
            </w:r>
            <w:r w:rsidRPr="009C18BF">
              <w:t>the</w:t>
            </w:r>
            <w:r w:rsidR="009D42B6" w:rsidRPr="009C18BF">
              <w:t xml:space="preserve"> </w:t>
            </w:r>
            <w:r w:rsidRPr="009C18BF">
              <w:t>new</w:t>
            </w:r>
            <w:r w:rsidR="009D42B6" w:rsidRPr="009C18BF">
              <w:t xml:space="preserve"> </w:t>
            </w:r>
            <w:r w:rsidRPr="009C18BF">
              <w:t>Commonwealth</w:t>
            </w:r>
            <w:r w:rsidR="009D42B6" w:rsidRPr="009C18BF">
              <w:t xml:space="preserve"> </w:t>
            </w:r>
            <w:r w:rsidRPr="009C18BF">
              <w:t>Home</w:t>
            </w:r>
            <w:r w:rsidR="009D42B6" w:rsidRPr="009C18BF">
              <w:t xml:space="preserve"> </w:t>
            </w:r>
            <w:r w:rsidRPr="009C18BF">
              <w:t>Support</w:t>
            </w:r>
            <w:r w:rsidR="009D42B6" w:rsidRPr="009C18BF">
              <w:t xml:space="preserve"> </w:t>
            </w:r>
            <w:r w:rsidRPr="009C18BF">
              <w:t>Programme.</w:t>
            </w:r>
          </w:p>
        </w:tc>
      </w:tr>
      <w:tr w:rsidR="007026F1" w:rsidRPr="007026F1" w14:paraId="6A43108B" w14:textId="77777777" w:rsidTr="00BD7BC2">
        <w:trPr>
          <w:cantSplit/>
        </w:trPr>
        <w:tc>
          <w:tcPr>
            <w:tcW w:w="1686" w:type="pct"/>
          </w:tcPr>
          <w:p w14:paraId="52EC83B7" w14:textId="52C1CBEF" w:rsidR="00543FF3" w:rsidRPr="009C18BF" w:rsidRDefault="00543FF3" w:rsidP="00162DD2">
            <w:pPr>
              <w:pStyle w:val="BodyText"/>
              <w:rPr>
                <w:rStyle w:val="Strong"/>
                <w:color w:val="auto"/>
                <w:szCs w:val="22"/>
              </w:rPr>
            </w:pPr>
            <w:r w:rsidRPr="009C18BF">
              <w:rPr>
                <w:rStyle w:val="Strong"/>
                <w:color w:val="auto"/>
                <w:szCs w:val="22"/>
              </w:rPr>
              <w:t>Australian</w:t>
            </w:r>
            <w:r w:rsidR="009D42B6" w:rsidRPr="009C18BF">
              <w:rPr>
                <w:rStyle w:val="Strong"/>
                <w:color w:val="auto"/>
                <w:szCs w:val="22"/>
              </w:rPr>
              <w:t xml:space="preserve"> </w:t>
            </w:r>
            <w:r w:rsidRPr="009C18BF">
              <w:rPr>
                <w:rStyle w:val="Strong"/>
                <w:color w:val="auto"/>
                <w:szCs w:val="22"/>
              </w:rPr>
              <w:t>Bureau</w:t>
            </w:r>
            <w:r w:rsidR="009D42B6" w:rsidRPr="009C18BF">
              <w:rPr>
                <w:rStyle w:val="Strong"/>
                <w:color w:val="auto"/>
                <w:szCs w:val="22"/>
              </w:rPr>
              <w:t xml:space="preserve"> </w:t>
            </w:r>
            <w:r w:rsidRPr="009C18BF">
              <w:rPr>
                <w:rStyle w:val="Strong"/>
                <w:color w:val="auto"/>
                <w:szCs w:val="22"/>
              </w:rPr>
              <w:t>of</w:t>
            </w:r>
            <w:r w:rsidR="009D42B6" w:rsidRPr="009C18BF">
              <w:rPr>
                <w:rStyle w:val="Strong"/>
                <w:color w:val="auto"/>
                <w:szCs w:val="22"/>
              </w:rPr>
              <w:t xml:space="preserve"> </w:t>
            </w:r>
            <w:r w:rsidRPr="009C18BF">
              <w:rPr>
                <w:rStyle w:val="Strong"/>
                <w:color w:val="auto"/>
                <w:szCs w:val="22"/>
              </w:rPr>
              <w:t>Statistics</w:t>
            </w:r>
            <w:r w:rsidR="009D42B6" w:rsidRPr="009C18BF">
              <w:rPr>
                <w:rStyle w:val="Strong"/>
                <w:color w:val="auto"/>
                <w:szCs w:val="22"/>
              </w:rPr>
              <w:t xml:space="preserve"> </w:t>
            </w:r>
            <w:r w:rsidRPr="009C18BF">
              <w:rPr>
                <w:rStyle w:val="Strong"/>
                <w:color w:val="auto"/>
                <w:szCs w:val="22"/>
              </w:rPr>
              <w:t>(ABS)</w:t>
            </w:r>
          </w:p>
        </w:tc>
        <w:tc>
          <w:tcPr>
            <w:tcW w:w="3314" w:type="pct"/>
          </w:tcPr>
          <w:p w14:paraId="5685E8DB" w14:textId="5367CDDC" w:rsidR="00543FF3" w:rsidRPr="009C18BF" w:rsidRDefault="00543FF3" w:rsidP="00162DD2">
            <w:pPr>
              <w:pStyle w:val="BodyText"/>
            </w:pPr>
            <w:r w:rsidRPr="009C18BF">
              <w:t>The</w:t>
            </w:r>
            <w:r w:rsidR="009D42B6" w:rsidRPr="009C18BF">
              <w:t xml:space="preserve"> </w:t>
            </w:r>
            <w:r w:rsidRPr="009C18BF">
              <w:t>Government</w:t>
            </w:r>
            <w:r w:rsidR="009D42B6" w:rsidRPr="009C18BF">
              <w:t xml:space="preserve"> </w:t>
            </w:r>
            <w:r w:rsidRPr="009C18BF">
              <w:t>agency</w:t>
            </w:r>
            <w:r w:rsidR="009D42B6" w:rsidRPr="009C18BF">
              <w:t xml:space="preserve"> </w:t>
            </w:r>
            <w:r w:rsidRPr="009C18BF">
              <w:t>responsible</w:t>
            </w:r>
            <w:r w:rsidR="009D42B6" w:rsidRPr="009C18BF">
              <w:t xml:space="preserve"> </w:t>
            </w:r>
            <w:r w:rsidRPr="009C18BF">
              <w:t>for</w:t>
            </w:r>
            <w:r w:rsidR="009D42B6" w:rsidRPr="009C18BF">
              <w:t xml:space="preserve"> </w:t>
            </w:r>
            <w:r w:rsidRPr="009C18BF">
              <w:t>the</w:t>
            </w:r>
            <w:r w:rsidR="009D42B6" w:rsidRPr="009C18BF">
              <w:t xml:space="preserve"> </w:t>
            </w:r>
            <w:r w:rsidRPr="009C18BF">
              <w:t>production</w:t>
            </w:r>
            <w:r w:rsidR="009D42B6" w:rsidRPr="009C18BF">
              <w:t xml:space="preserve"> </w:t>
            </w:r>
            <w:r w:rsidRPr="009C18BF">
              <w:t>and</w:t>
            </w:r>
            <w:r w:rsidR="009D42B6" w:rsidRPr="009C18BF">
              <w:t xml:space="preserve"> </w:t>
            </w:r>
            <w:r w:rsidRPr="009C18BF">
              <w:t>dissemination</w:t>
            </w:r>
            <w:r w:rsidR="009D42B6" w:rsidRPr="009C18BF">
              <w:t xml:space="preserve"> </w:t>
            </w:r>
            <w:r w:rsidRPr="009C18BF">
              <w:t>of</w:t>
            </w:r>
            <w:r w:rsidR="009D42B6" w:rsidRPr="009C18BF">
              <w:t xml:space="preserve"> </w:t>
            </w:r>
            <w:r w:rsidRPr="009C18BF">
              <w:t>statistics</w:t>
            </w:r>
            <w:r w:rsidR="009D42B6" w:rsidRPr="009C18BF">
              <w:t xml:space="preserve"> </w:t>
            </w:r>
            <w:r w:rsidRPr="009C18BF">
              <w:t>in</w:t>
            </w:r>
            <w:r w:rsidR="009D42B6" w:rsidRPr="009C18BF">
              <w:t xml:space="preserve"> </w:t>
            </w:r>
            <w:r w:rsidRPr="009C18BF">
              <w:t>a</w:t>
            </w:r>
            <w:r w:rsidR="009D42B6" w:rsidRPr="009C18BF">
              <w:t xml:space="preserve"> </w:t>
            </w:r>
            <w:r w:rsidRPr="009C18BF">
              <w:t>range</w:t>
            </w:r>
            <w:r w:rsidR="009D42B6" w:rsidRPr="009C18BF">
              <w:t xml:space="preserve"> </w:t>
            </w:r>
            <w:r w:rsidRPr="009C18BF">
              <w:t>of</w:t>
            </w:r>
            <w:r w:rsidR="009D42B6" w:rsidRPr="009C18BF">
              <w:t xml:space="preserve"> </w:t>
            </w:r>
            <w:r w:rsidRPr="009C18BF">
              <w:t>key</w:t>
            </w:r>
            <w:r w:rsidR="009D42B6" w:rsidRPr="009C18BF">
              <w:t xml:space="preserve"> </w:t>
            </w:r>
            <w:r w:rsidRPr="009C18BF">
              <w:t>areas.</w:t>
            </w:r>
          </w:p>
        </w:tc>
      </w:tr>
      <w:tr w:rsidR="007026F1" w:rsidRPr="007026F1" w14:paraId="34A5A94B" w14:textId="77777777" w:rsidTr="00BD7BC2">
        <w:trPr>
          <w:cantSplit/>
        </w:trPr>
        <w:tc>
          <w:tcPr>
            <w:tcW w:w="1686" w:type="pct"/>
          </w:tcPr>
          <w:p w14:paraId="13125183" w14:textId="5D29046B" w:rsidR="00543FF3" w:rsidRPr="009C18BF" w:rsidRDefault="00543FF3" w:rsidP="00162DD2">
            <w:pPr>
              <w:pStyle w:val="BodyText"/>
              <w:rPr>
                <w:rStyle w:val="Strong"/>
                <w:color w:val="auto"/>
                <w:szCs w:val="22"/>
              </w:rPr>
            </w:pPr>
            <w:r w:rsidRPr="009C18BF">
              <w:rPr>
                <w:rStyle w:val="Strong"/>
                <w:color w:val="auto"/>
                <w:szCs w:val="22"/>
              </w:rPr>
              <w:t>Bed</w:t>
            </w:r>
            <w:r w:rsidR="009D42B6" w:rsidRPr="009C18BF">
              <w:rPr>
                <w:rStyle w:val="Strong"/>
                <w:color w:val="auto"/>
                <w:szCs w:val="22"/>
              </w:rPr>
              <w:t xml:space="preserve"> </w:t>
            </w:r>
            <w:r w:rsidRPr="009C18BF">
              <w:rPr>
                <w:rStyle w:val="Strong"/>
                <w:color w:val="auto"/>
                <w:szCs w:val="22"/>
              </w:rPr>
              <w:t>days</w:t>
            </w:r>
          </w:p>
        </w:tc>
        <w:tc>
          <w:tcPr>
            <w:tcW w:w="3314" w:type="pct"/>
          </w:tcPr>
          <w:p w14:paraId="40CDDD0A" w14:textId="32EDFC21" w:rsidR="00543FF3" w:rsidRPr="009C18BF" w:rsidRDefault="00543FF3" w:rsidP="00162DD2">
            <w:pPr>
              <w:pStyle w:val="BodyText"/>
            </w:pPr>
            <w:r w:rsidRPr="009C18BF">
              <w:t>The</w:t>
            </w:r>
            <w:r w:rsidR="009D42B6" w:rsidRPr="009C18BF">
              <w:t xml:space="preserve"> </w:t>
            </w:r>
            <w:r w:rsidRPr="009C18BF">
              <w:t>number</w:t>
            </w:r>
            <w:r w:rsidR="009D42B6" w:rsidRPr="009C18BF">
              <w:t xml:space="preserve"> </w:t>
            </w:r>
            <w:r w:rsidRPr="009C18BF">
              <w:t>of</w:t>
            </w:r>
            <w:r w:rsidR="009D42B6" w:rsidRPr="009C18BF">
              <w:t xml:space="preserve"> </w:t>
            </w:r>
            <w:r w:rsidRPr="009C18BF">
              <w:t>days</w:t>
            </w:r>
            <w:r w:rsidR="009D42B6" w:rsidRPr="009C18BF">
              <w:t xml:space="preserve"> </w:t>
            </w:r>
            <w:r w:rsidRPr="009C18BF">
              <w:t>for</w:t>
            </w:r>
            <w:r w:rsidR="009D42B6" w:rsidRPr="009C18BF">
              <w:t xml:space="preserve"> </w:t>
            </w:r>
            <w:r w:rsidRPr="009C18BF">
              <w:t>which</w:t>
            </w:r>
            <w:r w:rsidR="009D42B6" w:rsidRPr="009C18BF">
              <w:t xml:space="preserve"> </w:t>
            </w:r>
            <w:r w:rsidRPr="009C18BF">
              <w:t>a</w:t>
            </w:r>
            <w:r w:rsidR="009D42B6" w:rsidRPr="009C18BF">
              <w:t xml:space="preserve"> </w:t>
            </w:r>
            <w:r w:rsidRPr="009C18BF">
              <w:t>residential</w:t>
            </w:r>
            <w:r w:rsidR="009D42B6" w:rsidRPr="009C18BF">
              <w:t xml:space="preserve"> </w:t>
            </w:r>
            <w:r w:rsidRPr="009C18BF">
              <w:t>care</w:t>
            </w:r>
            <w:r w:rsidR="009D42B6" w:rsidRPr="009C18BF">
              <w:t xml:space="preserve"> </w:t>
            </w:r>
            <w:r w:rsidRPr="009C18BF">
              <w:t>place</w:t>
            </w:r>
            <w:r w:rsidR="009D42B6" w:rsidRPr="009C18BF">
              <w:t xml:space="preserve"> </w:t>
            </w:r>
            <w:r w:rsidRPr="009C18BF">
              <w:t>was</w:t>
            </w:r>
            <w:r w:rsidR="009D42B6" w:rsidRPr="009C18BF">
              <w:t xml:space="preserve"> </w:t>
            </w:r>
            <w:r w:rsidRPr="009C18BF">
              <w:t>available</w:t>
            </w:r>
            <w:r w:rsidR="009D42B6" w:rsidRPr="009C18BF">
              <w:t xml:space="preserve"> </w:t>
            </w:r>
            <w:r w:rsidRPr="009C18BF">
              <w:t>to</w:t>
            </w:r>
            <w:r w:rsidR="009D42B6" w:rsidRPr="009C18BF">
              <w:t xml:space="preserve"> </w:t>
            </w:r>
            <w:r w:rsidRPr="009C18BF">
              <w:t>be</w:t>
            </w:r>
            <w:r w:rsidR="009D42B6" w:rsidRPr="009C18BF">
              <w:t xml:space="preserve"> </w:t>
            </w:r>
            <w:r w:rsidRPr="009C18BF">
              <w:t>occupied</w:t>
            </w:r>
            <w:r w:rsidR="009D42B6" w:rsidRPr="009C18BF">
              <w:t xml:space="preserve"> </w:t>
            </w:r>
            <w:r w:rsidRPr="009C18BF">
              <w:t>by</w:t>
            </w:r>
            <w:r w:rsidR="009D42B6" w:rsidRPr="009C18BF">
              <w:t xml:space="preserve"> </w:t>
            </w:r>
            <w:r w:rsidRPr="009C18BF">
              <w:t>care</w:t>
            </w:r>
            <w:r w:rsidR="009D42B6" w:rsidRPr="009C18BF">
              <w:t xml:space="preserve"> </w:t>
            </w:r>
            <w:r w:rsidRPr="009C18BF">
              <w:t>recipients.</w:t>
            </w:r>
          </w:p>
        </w:tc>
      </w:tr>
      <w:tr w:rsidR="007026F1" w:rsidRPr="007026F1" w14:paraId="0633726B" w14:textId="77777777" w:rsidTr="00BD7BC2">
        <w:trPr>
          <w:cantSplit/>
        </w:trPr>
        <w:tc>
          <w:tcPr>
            <w:tcW w:w="1686" w:type="pct"/>
          </w:tcPr>
          <w:p w14:paraId="525C61DC" w14:textId="5FBD0874" w:rsidR="00543FF3" w:rsidRPr="009C18BF" w:rsidRDefault="00543FF3" w:rsidP="00162DD2">
            <w:pPr>
              <w:pStyle w:val="BodyText"/>
              <w:rPr>
                <w:rStyle w:val="Strong"/>
                <w:color w:val="auto"/>
                <w:szCs w:val="22"/>
              </w:rPr>
            </w:pPr>
            <w:r w:rsidRPr="009C18BF">
              <w:rPr>
                <w:rStyle w:val="Strong"/>
                <w:color w:val="auto"/>
                <w:szCs w:val="22"/>
              </w:rPr>
              <w:t>Bond</w:t>
            </w:r>
            <w:r w:rsidR="009D42B6" w:rsidRPr="009C18BF">
              <w:rPr>
                <w:rStyle w:val="Strong"/>
                <w:color w:val="auto"/>
                <w:szCs w:val="22"/>
              </w:rPr>
              <w:t xml:space="preserve"> </w:t>
            </w:r>
            <w:r w:rsidRPr="009C18BF">
              <w:rPr>
                <w:rStyle w:val="Strong"/>
                <w:color w:val="auto"/>
                <w:szCs w:val="22"/>
              </w:rPr>
              <w:t>Asset</w:t>
            </w:r>
            <w:r w:rsidR="009D42B6" w:rsidRPr="009C18BF">
              <w:rPr>
                <w:rStyle w:val="Strong"/>
                <w:color w:val="auto"/>
                <w:szCs w:val="22"/>
              </w:rPr>
              <w:t xml:space="preserve"> </w:t>
            </w:r>
            <w:r w:rsidRPr="009C18BF">
              <w:rPr>
                <w:rStyle w:val="Strong"/>
                <w:color w:val="auto"/>
                <w:szCs w:val="22"/>
              </w:rPr>
              <w:t>Cover</w:t>
            </w:r>
          </w:p>
        </w:tc>
        <w:tc>
          <w:tcPr>
            <w:tcW w:w="3314" w:type="pct"/>
          </w:tcPr>
          <w:p w14:paraId="3D2316EE" w14:textId="52A0C25C" w:rsidR="00543FF3" w:rsidRPr="009C18BF" w:rsidRDefault="00543FF3" w:rsidP="00162DD2">
            <w:pPr>
              <w:pStyle w:val="BodyText"/>
            </w:pPr>
            <w:r w:rsidRPr="009C18BF">
              <w:t>Provides</w:t>
            </w:r>
            <w:r w:rsidR="009D42B6" w:rsidRPr="009C18BF">
              <w:t xml:space="preserve"> </w:t>
            </w:r>
            <w:r w:rsidRPr="009C18BF">
              <w:t>an</w:t>
            </w:r>
            <w:r w:rsidR="009D42B6" w:rsidRPr="009C18BF">
              <w:t xml:space="preserve"> </w:t>
            </w:r>
            <w:r w:rsidRPr="009C18BF">
              <w:t>indication</w:t>
            </w:r>
            <w:r w:rsidR="009D42B6" w:rsidRPr="009C18BF">
              <w:t xml:space="preserve"> </w:t>
            </w:r>
            <w:r w:rsidRPr="009C18BF">
              <w:t>of</w:t>
            </w:r>
            <w:r w:rsidR="009D42B6" w:rsidRPr="009C18BF">
              <w:t xml:space="preserve"> </w:t>
            </w:r>
            <w:r w:rsidRPr="009C18BF">
              <w:t>the</w:t>
            </w:r>
            <w:r w:rsidR="009D42B6" w:rsidRPr="009C18BF">
              <w:t xml:space="preserve"> </w:t>
            </w:r>
            <w:r w:rsidRPr="009C18BF">
              <w:t>extent</w:t>
            </w:r>
            <w:r w:rsidR="009D42B6" w:rsidRPr="009C18BF">
              <w:t xml:space="preserve"> </w:t>
            </w:r>
            <w:r w:rsidRPr="009C18BF">
              <w:t>to</w:t>
            </w:r>
            <w:r w:rsidR="009D42B6" w:rsidRPr="009C18BF">
              <w:t xml:space="preserve"> </w:t>
            </w:r>
            <w:r w:rsidRPr="009C18BF">
              <w:t>which</w:t>
            </w:r>
            <w:r w:rsidR="009D42B6" w:rsidRPr="009C18BF">
              <w:t xml:space="preserve"> </w:t>
            </w:r>
            <w:r w:rsidRPr="009C18BF">
              <w:t>the</w:t>
            </w:r>
            <w:r w:rsidR="009D42B6" w:rsidRPr="009C18BF">
              <w:t xml:space="preserve"> </w:t>
            </w:r>
            <w:r w:rsidRPr="009C18BF">
              <w:t>accommodation</w:t>
            </w:r>
            <w:r w:rsidR="009D42B6" w:rsidRPr="009C18BF">
              <w:t xml:space="preserve"> </w:t>
            </w:r>
            <w:r w:rsidRPr="009C18BF">
              <w:t>bond</w:t>
            </w:r>
            <w:r w:rsidR="009D42B6" w:rsidRPr="009C18BF">
              <w:t xml:space="preserve"> </w:t>
            </w:r>
            <w:r w:rsidRPr="009C18BF">
              <w:t>liability</w:t>
            </w:r>
            <w:r w:rsidR="009D42B6" w:rsidRPr="009C18BF">
              <w:t xml:space="preserve"> </w:t>
            </w:r>
            <w:r w:rsidRPr="009C18BF">
              <w:t>is</w:t>
            </w:r>
            <w:r w:rsidR="009D42B6" w:rsidRPr="009C18BF">
              <w:t xml:space="preserve"> </w:t>
            </w:r>
            <w:r w:rsidRPr="009C18BF">
              <w:t>covered</w:t>
            </w:r>
            <w:r w:rsidR="009D42B6" w:rsidRPr="009C18BF">
              <w:t xml:space="preserve"> </w:t>
            </w:r>
            <w:r w:rsidRPr="009C18BF">
              <w:t>by</w:t>
            </w:r>
            <w:r w:rsidR="009D42B6" w:rsidRPr="009C18BF">
              <w:t xml:space="preserve"> </w:t>
            </w:r>
            <w:r w:rsidRPr="009C18BF">
              <w:t>assets.</w:t>
            </w:r>
            <w:r w:rsidR="009D42B6" w:rsidRPr="009C18BF">
              <w:t xml:space="preserve"> </w:t>
            </w:r>
            <w:r w:rsidRPr="009C18BF">
              <w:t>It</w:t>
            </w:r>
            <w:r w:rsidR="009D42B6" w:rsidRPr="009C18BF">
              <w:t xml:space="preserve"> </w:t>
            </w:r>
            <w:r w:rsidRPr="009C18BF">
              <w:t>is</w:t>
            </w:r>
            <w:r w:rsidR="009D42B6" w:rsidRPr="009C18BF">
              <w:t xml:space="preserve"> </w:t>
            </w:r>
            <w:r w:rsidRPr="009C18BF">
              <w:t>calculated</w:t>
            </w:r>
            <w:r w:rsidR="009D42B6" w:rsidRPr="009C18BF">
              <w:t xml:space="preserve"> </w:t>
            </w:r>
            <w:r w:rsidRPr="009C18BF">
              <w:t>as</w:t>
            </w:r>
            <w:r w:rsidR="009D42B6" w:rsidRPr="009C18BF">
              <w:t xml:space="preserve"> </w:t>
            </w:r>
            <w:r w:rsidRPr="009C18BF">
              <w:t>Total</w:t>
            </w:r>
            <w:r w:rsidR="009D42B6" w:rsidRPr="009C18BF">
              <w:t xml:space="preserve"> </w:t>
            </w:r>
            <w:r w:rsidRPr="009C18BF">
              <w:t>Assets/Total</w:t>
            </w:r>
            <w:r w:rsidR="009D42B6" w:rsidRPr="009C18BF">
              <w:t xml:space="preserve"> </w:t>
            </w:r>
            <w:r w:rsidRPr="009C18BF">
              <w:t>Accommodation</w:t>
            </w:r>
            <w:r w:rsidR="009D42B6" w:rsidRPr="009C18BF">
              <w:t xml:space="preserve"> </w:t>
            </w:r>
            <w:r w:rsidRPr="009C18BF">
              <w:t>Bonds.</w:t>
            </w:r>
          </w:p>
        </w:tc>
      </w:tr>
      <w:tr w:rsidR="007026F1" w:rsidRPr="007026F1" w14:paraId="793F8430" w14:textId="77777777" w:rsidTr="00BD7BC2">
        <w:trPr>
          <w:cantSplit/>
        </w:trPr>
        <w:tc>
          <w:tcPr>
            <w:tcW w:w="1686" w:type="pct"/>
          </w:tcPr>
          <w:p w14:paraId="7EB9310F" w14:textId="3936D92C" w:rsidR="00543FF3" w:rsidRPr="009C18BF" w:rsidRDefault="00543FF3" w:rsidP="00162DD2">
            <w:pPr>
              <w:pStyle w:val="BodyText"/>
              <w:rPr>
                <w:rStyle w:val="Strong"/>
                <w:color w:val="auto"/>
                <w:szCs w:val="22"/>
              </w:rPr>
            </w:pPr>
            <w:r w:rsidRPr="009C18BF">
              <w:rPr>
                <w:rStyle w:val="Strong"/>
                <w:color w:val="auto"/>
                <w:szCs w:val="22"/>
              </w:rPr>
              <w:t>Brownfield</w:t>
            </w:r>
            <w:r w:rsidR="009D42B6" w:rsidRPr="009C18BF">
              <w:rPr>
                <w:rStyle w:val="Strong"/>
                <w:color w:val="auto"/>
                <w:szCs w:val="22"/>
              </w:rPr>
              <w:t xml:space="preserve"> </w:t>
            </w:r>
            <w:r w:rsidRPr="009C18BF">
              <w:rPr>
                <w:rStyle w:val="Strong"/>
                <w:color w:val="auto"/>
                <w:szCs w:val="22"/>
              </w:rPr>
              <w:t>site</w:t>
            </w:r>
          </w:p>
        </w:tc>
        <w:tc>
          <w:tcPr>
            <w:tcW w:w="3314" w:type="pct"/>
          </w:tcPr>
          <w:p w14:paraId="219C0383" w14:textId="48C735C9" w:rsidR="00543FF3" w:rsidRPr="009C18BF" w:rsidRDefault="00543FF3" w:rsidP="00162DD2">
            <w:pPr>
              <w:pStyle w:val="BodyText"/>
            </w:pPr>
            <w:r w:rsidRPr="009C18BF">
              <w:t>Site</w:t>
            </w:r>
            <w:r w:rsidR="009D42B6" w:rsidRPr="009C18BF">
              <w:t xml:space="preserve"> </w:t>
            </w:r>
            <w:r w:rsidRPr="009C18BF">
              <w:t>where</w:t>
            </w:r>
            <w:r w:rsidR="009D42B6" w:rsidRPr="009C18BF">
              <w:t xml:space="preserve"> </w:t>
            </w:r>
            <w:r w:rsidRPr="009C18BF">
              <w:t>an</w:t>
            </w:r>
            <w:r w:rsidR="009D42B6" w:rsidRPr="009C18BF">
              <w:t xml:space="preserve"> </w:t>
            </w:r>
            <w:r w:rsidRPr="009C18BF">
              <w:t>extension</w:t>
            </w:r>
            <w:r w:rsidR="009D42B6" w:rsidRPr="009C18BF">
              <w:t xml:space="preserve"> </w:t>
            </w:r>
            <w:r w:rsidRPr="009C18BF">
              <w:t>to</w:t>
            </w:r>
            <w:r w:rsidR="009D42B6" w:rsidRPr="009C18BF">
              <w:t xml:space="preserve"> </w:t>
            </w:r>
            <w:r w:rsidRPr="009C18BF">
              <w:t>an</w:t>
            </w:r>
            <w:r w:rsidR="009D42B6" w:rsidRPr="009C18BF">
              <w:t xml:space="preserve"> </w:t>
            </w:r>
            <w:r w:rsidRPr="009C18BF">
              <w:t>existing</w:t>
            </w:r>
            <w:r w:rsidR="009D42B6" w:rsidRPr="009C18BF">
              <w:t xml:space="preserve"> </w:t>
            </w:r>
            <w:r w:rsidRPr="009C18BF">
              <w:t>aged</w:t>
            </w:r>
            <w:r w:rsidR="009D42B6" w:rsidRPr="009C18BF">
              <w:t xml:space="preserve"> </w:t>
            </w:r>
            <w:r w:rsidRPr="009C18BF">
              <w:t>care</w:t>
            </w:r>
            <w:r w:rsidR="009D42B6" w:rsidRPr="009C18BF">
              <w:t xml:space="preserve"> </w:t>
            </w:r>
            <w:r w:rsidRPr="009C18BF">
              <w:t>operation</w:t>
            </w:r>
            <w:r w:rsidR="009D42B6" w:rsidRPr="009C18BF">
              <w:t xml:space="preserve"> </w:t>
            </w:r>
            <w:r w:rsidRPr="009C18BF">
              <w:t>is</w:t>
            </w:r>
            <w:r w:rsidR="009D42B6" w:rsidRPr="009C18BF">
              <w:t xml:space="preserve"> </w:t>
            </w:r>
            <w:r w:rsidRPr="009C18BF">
              <w:t>possible.</w:t>
            </w:r>
          </w:p>
        </w:tc>
      </w:tr>
      <w:tr w:rsidR="007026F1" w:rsidRPr="007026F1" w14:paraId="44D78139" w14:textId="77777777" w:rsidTr="00BD7BC2">
        <w:trPr>
          <w:cantSplit/>
        </w:trPr>
        <w:tc>
          <w:tcPr>
            <w:tcW w:w="1686" w:type="pct"/>
          </w:tcPr>
          <w:p w14:paraId="14BF3035" w14:textId="1F063D5C" w:rsidR="00543FF3" w:rsidRPr="009C18BF" w:rsidRDefault="00543FF3" w:rsidP="00162DD2">
            <w:pPr>
              <w:pStyle w:val="BodyText"/>
              <w:rPr>
                <w:rStyle w:val="Strong"/>
                <w:color w:val="auto"/>
                <w:szCs w:val="22"/>
              </w:rPr>
            </w:pPr>
            <w:r w:rsidRPr="009C18BF">
              <w:rPr>
                <w:rStyle w:val="Strong"/>
                <w:color w:val="auto"/>
                <w:szCs w:val="22"/>
              </w:rPr>
              <w:t>Care</w:t>
            </w:r>
            <w:r w:rsidR="009D42B6" w:rsidRPr="009C18BF">
              <w:rPr>
                <w:rStyle w:val="Strong"/>
                <w:color w:val="auto"/>
                <w:szCs w:val="22"/>
              </w:rPr>
              <w:t xml:space="preserve"> </w:t>
            </w:r>
            <w:r w:rsidRPr="009C18BF">
              <w:rPr>
                <w:rStyle w:val="Strong"/>
                <w:color w:val="auto"/>
                <w:szCs w:val="22"/>
              </w:rPr>
              <w:t>days</w:t>
            </w:r>
          </w:p>
        </w:tc>
        <w:tc>
          <w:tcPr>
            <w:tcW w:w="3314" w:type="pct"/>
          </w:tcPr>
          <w:p w14:paraId="05A92405" w14:textId="768AD9BC" w:rsidR="00543FF3" w:rsidRPr="009C18BF" w:rsidRDefault="00543FF3" w:rsidP="00162DD2">
            <w:pPr>
              <w:pStyle w:val="BodyText"/>
            </w:pPr>
            <w:r w:rsidRPr="009C18BF">
              <w:t>The</w:t>
            </w:r>
            <w:r w:rsidR="009D42B6" w:rsidRPr="009C18BF">
              <w:t xml:space="preserve"> </w:t>
            </w:r>
            <w:r w:rsidRPr="009C18BF">
              <w:t>number</w:t>
            </w:r>
            <w:r w:rsidR="009D42B6" w:rsidRPr="009C18BF">
              <w:t xml:space="preserve"> </w:t>
            </w:r>
            <w:r w:rsidRPr="009C18BF">
              <w:t>of</w:t>
            </w:r>
            <w:r w:rsidR="009D42B6" w:rsidRPr="009C18BF">
              <w:t xml:space="preserve"> </w:t>
            </w:r>
            <w:r w:rsidRPr="009C18BF">
              <w:t>days</w:t>
            </w:r>
            <w:r w:rsidR="009D42B6" w:rsidRPr="009C18BF">
              <w:t xml:space="preserve"> </w:t>
            </w:r>
            <w:r w:rsidRPr="009C18BF">
              <w:t>for</w:t>
            </w:r>
            <w:r w:rsidR="009D42B6" w:rsidRPr="009C18BF">
              <w:t xml:space="preserve"> </w:t>
            </w:r>
            <w:r w:rsidRPr="009C18BF">
              <w:t>which</w:t>
            </w:r>
            <w:r w:rsidR="009D42B6" w:rsidRPr="009C18BF">
              <w:t xml:space="preserve"> </w:t>
            </w:r>
            <w:r w:rsidRPr="009C18BF">
              <w:t>care</w:t>
            </w:r>
            <w:r w:rsidR="009D42B6" w:rsidRPr="009C18BF">
              <w:t xml:space="preserve"> </w:t>
            </w:r>
            <w:r w:rsidRPr="009C18BF">
              <w:t>was</w:t>
            </w:r>
            <w:r w:rsidR="009D42B6" w:rsidRPr="009C18BF">
              <w:t xml:space="preserve"> </w:t>
            </w:r>
            <w:proofErr w:type="gramStart"/>
            <w:r w:rsidRPr="009C18BF">
              <w:t>actually</w:t>
            </w:r>
            <w:r w:rsidR="009D42B6" w:rsidRPr="009C18BF">
              <w:t xml:space="preserve"> </w:t>
            </w:r>
            <w:r w:rsidRPr="009C18BF">
              <w:t>provided</w:t>
            </w:r>
            <w:proofErr w:type="gramEnd"/>
            <w:r w:rsidR="009D42B6" w:rsidRPr="009C18BF">
              <w:t xml:space="preserve"> </w:t>
            </w:r>
            <w:r w:rsidRPr="009C18BF">
              <w:t>to</w:t>
            </w:r>
            <w:r w:rsidR="009D42B6" w:rsidRPr="009C18BF">
              <w:t xml:space="preserve"> </w:t>
            </w:r>
            <w:r w:rsidRPr="009C18BF">
              <w:t>a</w:t>
            </w:r>
            <w:r w:rsidR="009D42B6" w:rsidRPr="009C18BF">
              <w:t xml:space="preserve"> </w:t>
            </w:r>
            <w:r w:rsidRPr="009C18BF">
              <w:t>care</w:t>
            </w:r>
            <w:r w:rsidR="009D42B6" w:rsidRPr="009C18BF">
              <w:t xml:space="preserve"> </w:t>
            </w:r>
            <w:r w:rsidRPr="009C18BF">
              <w:t>recipient</w:t>
            </w:r>
            <w:r w:rsidR="009D42B6" w:rsidRPr="009C18BF">
              <w:t xml:space="preserve"> </w:t>
            </w:r>
            <w:r w:rsidRPr="009C18BF">
              <w:t>in</w:t>
            </w:r>
            <w:r w:rsidR="009D42B6" w:rsidRPr="009C18BF">
              <w:t xml:space="preserve"> </w:t>
            </w:r>
            <w:r w:rsidRPr="009C18BF">
              <w:t>an</w:t>
            </w:r>
            <w:r w:rsidR="009D42B6" w:rsidRPr="009C18BF">
              <w:t xml:space="preserve"> </w:t>
            </w:r>
            <w:r w:rsidRPr="009C18BF">
              <w:t>aged</w:t>
            </w:r>
            <w:r w:rsidR="009D42B6" w:rsidRPr="009C18BF">
              <w:t xml:space="preserve"> </w:t>
            </w:r>
            <w:r w:rsidRPr="009C18BF">
              <w:t>care</w:t>
            </w:r>
            <w:r w:rsidR="009D42B6" w:rsidRPr="009C18BF">
              <w:t xml:space="preserve"> </w:t>
            </w:r>
            <w:r w:rsidRPr="009C18BF">
              <w:t>place.</w:t>
            </w:r>
          </w:p>
        </w:tc>
      </w:tr>
      <w:tr w:rsidR="007026F1" w:rsidRPr="007026F1" w14:paraId="1F326210" w14:textId="77777777" w:rsidTr="00BD7BC2">
        <w:trPr>
          <w:cantSplit/>
        </w:trPr>
        <w:tc>
          <w:tcPr>
            <w:tcW w:w="1686" w:type="pct"/>
          </w:tcPr>
          <w:p w14:paraId="09B4CB0B" w14:textId="3303C35E" w:rsidR="00543FF3" w:rsidRPr="009C18BF" w:rsidRDefault="00543FF3" w:rsidP="00162DD2">
            <w:pPr>
              <w:pStyle w:val="BodyText"/>
              <w:rPr>
                <w:rStyle w:val="Strong"/>
                <w:color w:val="auto"/>
                <w:szCs w:val="22"/>
              </w:rPr>
            </w:pPr>
            <w:r w:rsidRPr="009C18BF">
              <w:rPr>
                <w:rStyle w:val="Strong"/>
                <w:color w:val="auto"/>
                <w:szCs w:val="22"/>
              </w:rPr>
              <w:lastRenderedPageBreak/>
              <w:t>Commonwealth</w:t>
            </w:r>
            <w:r w:rsidR="009D42B6" w:rsidRPr="009C18BF">
              <w:rPr>
                <w:rStyle w:val="Strong"/>
                <w:color w:val="auto"/>
                <w:szCs w:val="22"/>
              </w:rPr>
              <w:t xml:space="preserve"> </w:t>
            </w:r>
            <w:r w:rsidRPr="009C18BF">
              <w:rPr>
                <w:rStyle w:val="Strong"/>
                <w:color w:val="auto"/>
                <w:szCs w:val="22"/>
              </w:rPr>
              <w:t>Home</w:t>
            </w:r>
            <w:r w:rsidR="009D42B6" w:rsidRPr="009C18BF">
              <w:rPr>
                <w:rStyle w:val="Strong"/>
                <w:color w:val="auto"/>
                <w:szCs w:val="22"/>
              </w:rPr>
              <w:t xml:space="preserve"> </w:t>
            </w:r>
            <w:r w:rsidRPr="009C18BF">
              <w:rPr>
                <w:rStyle w:val="Strong"/>
                <w:color w:val="auto"/>
                <w:szCs w:val="22"/>
              </w:rPr>
              <w:t>Support</w:t>
            </w:r>
            <w:r w:rsidR="009D42B6" w:rsidRPr="009C18BF">
              <w:rPr>
                <w:rStyle w:val="Strong"/>
                <w:color w:val="auto"/>
                <w:szCs w:val="22"/>
              </w:rPr>
              <w:t xml:space="preserve"> </w:t>
            </w:r>
            <w:r w:rsidRPr="009C18BF">
              <w:rPr>
                <w:rStyle w:val="Strong"/>
                <w:color w:val="auto"/>
                <w:szCs w:val="22"/>
              </w:rPr>
              <w:t>Programme</w:t>
            </w:r>
            <w:r w:rsidR="009D42B6" w:rsidRPr="009C18BF">
              <w:rPr>
                <w:rStyle w:val="Strong"/>
                <w:color w:val="auto"/>
                <w:szCs w:val="22"/>
              </w:rPr>
              <w:t xml:space="preserve"> </w:t>
            </w:r>
            <w:r w:rsidRPr="009C18BF">
              <w:rPr>
                <w:rStyle w:val="Strong"/>
                <w:color w:val="auto"/>
                <w:szCs w:val="22"/>
              </w:rPr>
              <w:t>(CHSP)</w:t>
            </w:r>
          </w:p>
        </w:tc>
        <w:tc>
          <w:tcPr>
            <w:tcW w:w="3314" w:type="pct"/>
          </w:tcPr>
          <w:p w14:paraId="77DE1E03" w14:textId="33F9B666" w:rsidR="00543FF3" w:rsidRPr="009C18BF" w:rsidRDefault="00543FF3" w:rsidP="00162DD2">
            <w:pPr>
              <w:pStyle w:val="BodyText"/>
            </w:pPr>
            <w:r w:rsidRPr="009C18BF">
              <w:t>This</w:t>
            </w:r>
            <w:r w:rsidR="009D42B6" w:rsidRPr="009C18BF">
              <w:t xml:space="preserve"> </w:t>
            </w:r>
            <w:r w:rsidRPr="009C18BF">
              <w:t>program</w:t>
            </w:r>
            <w:r w:rsidR="009D42B6" w:rsidRPr="009C18BF">
              <w:t xml:space="preserve"> </w:t>
            </w:r>
            <w:r w:rsidRPr="009C18BF">
              <w:t>provides</w:t>
            </w:r>
            <w:r w:rsidR="009D42B6" w:rsidRPr="009C18BF">
              <w:t xml:space="preserve"> </w:t>
            </w:r>
            <w:r w:rsidRPr="009C18BF">
              <w:t>entry-level</w:t>
            </w:r>
            <w:r w:rsidR="009D42B6" w:rsidRPr="009C18BF">
              <w:t xml:space="preserve"> </w:t>
            </w:r>
            <w:r w:rsidRPr="009C18BF">
              <w:t>support</w:t>
            </w:r>
            <w:r w:rsidR="009D42B6" w:rsidRPr="009C18BF">
              <w:t xml:space="preserve"> </w:t>
            </w:r>
            <w:r w:rsidRPr="009C18BF">
              <w:t>services</w:t>
            </w:r>
            <w:r w:rsidR="009D42B6" w:rsidRPr="009C18BF">
              <w:t xml:space="preserve"> </w:t>
            </w:r>
            <w:r w:rsidRPr="009C18BF">
              <w:t>designed</w:t>
            </w:r>
            <w:r w:rsidR="009D42B6" w:rsidRPr="009C18BF">
              <w:t xml:space="preserve"> </w:t>
            </w:r>
            <w:r w:rsidRPr="009C18BF">
              <w:t>to</w:t>
            </w:r>
            <w:r w:rsidR="009D42B6" w:rsidRPr="009C18BF">
              <w:t xml:space="preserve"> </w:t>
            </w:r>
            <w:r w:rsidRPr="009C18BF">
              <w:t>help</w:t>
            </w:r>
            <w:r w:rsidR="009D42B6" w:rsidRPr="009C18BF">
              <w:t xml:space="preserve"> </w:t>
            </w:r>
            <w:r w:rsidRPr="009C18BF">
              <w:t>frail</w:t>
            </w:r>
            <w:r w:rsidR="009D42B6" w:rsidRPr="009C18BF">
              <w:t xml:space="preserve"> </w:t>
            </w:r>
            <w:r w:rsidRPr="009C18BF">
              <w:t>older</w:t>
            </w:r>
            <w:r w:rsidR="009D42B6" w:rsidRPr="009C18BF">
              <w:t xml:space="preserve"> </w:t>
            </w:r>
            <w:r w:rsidRPr="009C18BF">
              <w:t>people</w:t>
            </w:r>
            <w:r w:rsidR="009D42B6" w:rsidRPr="009C18BF">
              <w:t xml:space="preserve"> </w:t>
            </w:r>
            <w:r w:rsidRPr="009C18BF">
              <w:t>stay</w:t>
            </w:r>
            <w:r w:rsidR="009D42B6" w:rsidRPr="009C18BF">
              <w:t xml:space="preserve"> </w:t>
            </w:r>
            <w:r w:rsidRPr="009C18BF">
              <w:t>in</w:t>
            </w:r>
            <w:r w:rsidR="009D42B6" w:rsidRPr="009C18BF">
              <w:t xml:space="preserve"> </w:t>
            </w:r>
            <w:r w:rsidRPr="009C18BF">
              <w:t>their</w:t>
            </w:r>
            <w:r w:rsidR="009D42B6" w:rsidRPr="009C18BF">
              <w:t xml:space="preserve"> </w:t>
            </w:r>
            <w:r w:rsidRPr="009C18BF">
              <w:t>homes.</w:t>
            </w:r>
            <w:r w:rsidR="009D42B6" w:rsidRPr="009C18BF">
              <w:t xml:space="preserve"> </w:t>
            </w:r>
            <w:r w:rsidRPr="009C18BF">
              <w:t>It</w:t>
            </w:r>
            <w:r w:rsidR="009D42B6" w:rsidRPr="009C18BF">
              <w:t xml:space="preserve"> </w:t>
            </w:r>
            <w:r w:rsidRPr="009C18BF">
              <w:t>was</w:t>
            </w:r>
            <w:r w:rsidR="009D42B6" w:rsidRPr="009C18BF">
              <w:t xml:space="preserve"> </w:t>
            </w:r>
            <w:r w:rsidRPr="009C18BF">
              <w:t>introduced</w:t>
            </w:r>
            <w:r w:rsidR="009D42B6" w:rsidRPr="009C18BF">
              <w:t xml:space="preserve"> </w:t>
            </w:r>
            <w:r w:rsidRPr="009C18BF">
              <w:t>on</w:t>
            </w:r>
            <w:r w:rsidR="009D42B6" w:rsidRPr="009C18BF">
              <w:t xml:space="preserve"> </w:t>
            </w:r>
            <w:r w:rsidRPr="009C18BF">
              <w:t>1</w:t>
            </w:r>
            <w:r w:rsidR="009D42B6" w:rsidRPr="009C18BF">
              <w:t xml:space="preserve"> </w:t>
            </w:r>
            <w:r w:rsidRPr="009C18BF">
              <w:t>July</w:t>
            </w:r>
            <w:r w:rsidR="009D42B6" w:rsidRPr="009C18BF">
              <w:t xml:space="preserve"> </w:t>
            </w:r>
            <w:r w:rsidRPr="009C18BF">
              <w:t>2015,</w:t>
            </w:r>
            <w:r w:rsidR="009D42B6" w:rsidRPr="009C18BF">
              <w:t xml:space="preserve"> </w:t>
            </w:r>
            <w:r w:rsidRPr="009C18BF">
              <w:t>consolidating</w:t>
            </w:r>
            <w:r w:rsidR="009D42B6" w:rsidRPr="009C18BF">
              <w:t xml:space="preserve"> </w:t>
            </w:r>
            <w:r w:rsidRPr="009C18BF">
              <w:t>four</w:t>
            </w:r>
            <w:r w:rsidR="009D42B6" w:rsidRPr="009C18BF">
              <w:t xml:space="preserve"> </w:t>
            </w:r>
            <w:r w:rsidRPr="009C18BF">
              <w:t>former</w:t>
            </w:r>
            <w:r w:rsidR="009D42B6" w:rsidRPr="009C18BF">
              <w:t xml:space="preserve"> </w:t>
            </w:r>
            <w:r w:rsidRPr="009C18BF">
              <w:t>programs:</w:t>
            </w:r>
            <w:r w:rsidR="009D42B6" w:rsidRPr="009C18BF">
              <w:t xml:space="preserve"> </w:t>
            </w:r>
            <w:r w:rsidRPr="009C18BF">
              <w:t>Commonwealth</w:t>
            </w:r>
            <w:r w:rsidR="009D42B6" w:rsidRPr="009C18BF">
              <w:t xml:space="preserve"> </w:t>
            </w:r>
            <w:r w:rsidRPr="009C18BF">
              <w:t>Home</w:t>
            </w:r>
            <w:r w:rsidR="009D42B6" w:rsidRPr="009C18BF">
              <w:t xml:space="preserve"> </w:t>
            </w:r>
            <w:r w:rsidRPr="009C18BF">
              <w:t>and</w:t>
            </w:r>
            <w:r w:rsidR="009D42B6" w:rsidRPr="009C18BF">
              <w:t xml:space="preserve"> </w:t>
            </w:r>
            <w:r w:rsidRPr="009C18BF">
              <w:t>Community</w:t>
            </w:r>
            <w:r w:rsidR="009D42B6" w:rsidRPr="009C18BF">
              <w:t xml:space="preserve"> </w:t>
            </w:r>
            <w:r w:rsidRPr="009C18BF">
              <w:t>Care</w:t>
            </w:r>
            <w:r w:rsidR="009D42B6" w:rsidRPr="009C18BF">
              <w:t xml:space="preserve"> </w:t>
            </w:r>
            <w:r w:rsidRPr="009C18BF">
              <w:t>(HACC);</w:t>
            </w:r>
            <w:r w:rsidR="009D42B6" w:rsidRPr="009C18BF">
              <w:t xml:space="preserve"> </w:t>
            </w:r>
            <w:r w:rsidRPr="009C18BF">
              <w:t>the</w:t>
            </w:r>
            <w:r w:rsidR="009D42B6" w:rsidRPr="009C18BF">
              <w:t xml:space="preserve"> </w:t>
            </w:r>
            <w:r w:rsidRPr="009C18BF">
              <w:t>National</w:t>
            </w:r>
            <w:r w:rsidR="009D42B6" w:rsidRPr="009C18BF">
              <w:t xml:space="preserve"> </w:t>
            </w:r>
            <w:r w:rsidRPr="009C18BF">
              <w:t>Respite</w:t>
            </w:r>
            <w:r w:rsidR="009D42B6" w:rsidRPr="009C18BF">
              <w:t xml:space="preserve"> </w:t>
            </w:r>
            <w:r w:rsidRPr="009C18BF">
              <w:t>for</w:t>
            </w:r>
            <w:r w:rsidR="009D42B6" w:rsidRPr="009C18BF">
              <w:t xml:space="preserve"> </w:t>
            </w:r>
            <w:r w:rsidRPr="009C18BF">
              <w:t>Carers</w:t>
            </w:r>
            <w:r w:rsidR="009D42B6" w:rsidRPr="009C18BF">
              <w:t xml:space="preserve"> </w:t>
            </w:r>
            <w:r w:rsidRPr="009C18BF">
              <w:t>Program</w:t>
            </w:r>
            <w:r w:rsidR="009D42B6" w:rsidRPr="009C18BF">
              <w:t xml:space="preserve"> </w:t>
            </w:r>
            <w:r w:rsidRPr="009C18BF">
              <w:t>(NRCP);</w:t>
            </w:r>
            <w:r w:rsidR="009D42B6" w:rsidRPr="009C18BF">
              <w:t xml:space="preserve"> </w:t>
            </w:r>
            <w:r w:rsidRPr="009C18BF">
              <w:t>Day</w:t>
            </w:r>
            <w:r w:rsidR="009D42B6" w:rsidRPr="009C18BF">
              <w:t xml:space="preserve"> </w:t>
            </w:r>
            <w:r w:rsidRPr="009C18BF">
              <w:t>Therapy</w:t>
            </w:r>
            <w:r w:rsidR="009D42B6" w:rsidRPr="009C18BF">
              <w:t xml:space="preserve"> </w:t>
            </w:r>
            <w:r w:rsidRPr="009C18BF">
              <w:t>Centres</w:t>
            </w:r>
            <w:r w:rsidR="009D42B6" w:rsidRPr="009C18BF">
              <w:t xml:space="preserve"> </w:t>
            </w:r>
            <w:r w:rsidRPr="009C18BF">
              <w:t>(DTC);</w:t>
            </w:r>
            <w:r w:rsidR="009D42B6" w:rsidRPr="009C18BF">
              <w:t xml:space="preserve"> </w:t>
            </w:r>
            <w:r w:rsidRPr="009C18BF">
              <w:t>and</w:t>
            </w:r>
            <w:r w:rsidR="009D42B6" w:rsidRPr="009C18BF">
              <w:t xml:space="preserve"> </w:t>
            </w:r>
            <w:r w:rsidRPr="009C18BF">
              <w:t>Assistance</w:t>
            </w:r>
            <w:r w:rsidR="009D42B6" w:rsidRPr="009C18BF">
              <w:t xml:space="preserve"> </w:t>
            </w:r>
            <w:r w:rsidRPr="009C18BF">
              <w:t>with</w:t>
            </w:r>
            <w:r w:rsidR="009D42B6" w:rsidRPr="009C18BF">
              <w:t xml:space="preserve"> </w:t>
            </w:r>
            <w:r w:rsidRPr="009C18BF">
              <w:t>Care</w:t>
            </w:r>
            <w:r w:rsidR="009D42B6" w:rsidRPr="009C18BF">
              <w:t xml:space="preserve"> </w:t>
            </w:r>
            <w:r w:rsidRPr="009C18BF">
              <w:t>and</w:t>
            </w:r>
            <w:r w:rsidR="009D42B6" w:rsidRPr="009C18BF">
              <w:t xml:space="preserve"> </w:t>
            </w:r>
            <w:r w:rsidRPr="009C18BF">
              <w:t>Housing</w:t>
            </w:r>
            <w:r w:rsidR="009D42B6" w:rsidRPr="009C18BF">
              <w:t xml:space="preserve"> </w:t>
            </w:r>
            <w:r w:rsidRPr="009C18BF">
              <w:t>for</w:t>
            </w:r>
            <w:r w:rsidR="009D42B6" w:rsidRPr="009C18BF">
              <w:t xml:space="preserve"> </w:t>
            </w:r>
            <w:r w:rsidRPr="009C18BF">
              <w:t>the</w:t>
            </w:r>
            <w:r w:rsidR="009D42B6" w:rsidRPr="009C18BF">
              <w:t xml:space="preserve"> </w:t>
            </w:r>
            <w:r w:rsidRPr="009C18BF">
              <w:t>Aged</w:t>
            </w:r>
            <w:r w:rsidR="009D42B6" w:rsidRPr="009C18BF">
              <w:t xml:space="preserve"> </w:t>
            </w:r>
            <w:r w:rsidRPr="009C18BF">
              <w:t>(ACHA).</w:t>
            </w:r>
          </w:p>
        </w:tc>
      </w:tr>
      <w:tr w:rsidR="007026F1" w:rsidRPr="007026F1" w14:paraId="669D39F0" w14:textId="77777777" w:rsidTr="00BD7BC2">
        <w:trPr>
          <w:cantSplit/>
        </w:trPr>
        <w:tc>
          <w:tcPr>
            <w:tcW w:w="1686" w:type="pct"/>
          </w:tcPr>
          <w:p w14:paraId="6AE8B4C9" w14:textId="1B4900BC" w:rsidR="00543FF3" w:rsidRPr="009C18BF" w:rsidRDefault="00543FF3" w:rsidP="00162DD2">
            <w:pPr>
              <w:pStyle w:val="BodyText"/>
              <w:rPr>
                <w:rStyle w:val="Strong"/>
                <w:color w:val="auto"/>
                <w:szCs w:val="22"/>
              </w:rPr>
            </w:pPr>
            <w:r w:rsidRPr="009C18BF">
              <w:rPr>
                <w:rStyle w:val="Strong"/>
                <w:color w:val="auto"/>
                <w:szCs w:val="22"/>
              </w:rPr>
              <w:t>Community</w:t>
            </w:r>
            <w:r w:rsidR="009D42B6" w:rsidRPr="009C18BF">
              <w:rPr>
                <w:rStyle w:val="Strong"/>
                <w:color w:val="auto"/>
                <w:szCs w:val="22"/>
              </w:rPr>
              <w:t xml:space="preserve"> </w:t>
            </w:r>
            <w:r w:rsidRPr="009C18BF">
              <w:rPr>
                <w:rStyle w:val="Strong"/>
                <w:color w:val="auto"/>
                <w:szCs w:val="22"/>
              </w:rPr>
              <w:t>Aged</w:t>
            </w:r>
            <w:r w:rsidR="009D42B6" w:rsidRPr="009C18BF">
              <w:rPr>
                <w:rStyle w:val="Strong"/>
                <w:color w:val="auto"/>
                <w:szCs w:val="22"/>
              </w:rPr>
              <w:t xml:space="preserve"> </w:t>
            </w:r>
            <w:r w:rsidRPr="009C18BF">
              <w:rPr>
                <w:rStyle w:val="Strong"/>
                <w:color w:val="auto"/>
                <w:szCs w:val="22"/>
              </w:rPr>
              <w:t>Care</w:t>
            </w:r>
            <w:r w:rsidR="009D42B6" w:rsidRPr="009C18BF">
              <w:rPr>
                <w:rStyle w:val="Strong"/>
                <w:color w:val="auto"/>
                <w:szCs w:val="22"/>
              </w:rPr>
              <w:t xml:space="preserve"> </w:t>
            </w:r>
            <w:r w:rsidRPr="009C18BF">
              <w:rPr>
                <w:rStyle w:val="Strong"/>
                <w:color w:val="auto"/>
                <w:szCs w:val="22"/>
              </w:rPr>
              <w:t>Package</w:t>
            </w:r>
            <w:r w:rsidR="009D42B6" w:rsidRPr="009C18BF">
              <w:rPr>
                <w:rStyle w:val="Strong"/>
                <w:color w:val="auto"/>
                <w:szCs w:val="22"/>
              </w:rPr>
              <w:t xml:space="preserve"> </w:t>
            </w:r>
            <w:r w:rsidRPr="009C18BF">
              <w:rPr>
                <w:rStyle w:val="Strong"/>
                <w:color w:val="auto"/>
                <w:szCs w:val="22"/>
              </w:rPr>
              <w:t>(CACP)</w:t>
            </w:r>
          </w:p>
        </w:tc>
        <w:tc>
          <w:tcPr>
            <w:tcW w:w="3314" w:type="pct"/>
          </w:tcPr>
          <w:p w14:paraId="7C6C6CF7" w14:textId="5C99FF29" w:rsidR="00543FF3" w:rsidRPr="009C18BF" w:rsidRDefault="00543FF3" w:rsidP="00162DD2">
            <w:pPr>
              <w:pStyle w:val="BodyText"/>
            </w:pPr>
            <w:r w:rsidRPr="009C18BF">
              <w:t>A</w:t>
            </w:r>
            <w:r w:rsidR="009D42B6" w:rsidRPr="009C18BF">
              <w:t xml:space="preserve"> </w:t>
            </w:r>
            <w:r w:rsidRPr="009C18BF">
              <w:t>package</w:t>
            </w:r>
            <w:r w:rsidR="009D42B6" w:rsidRPr="009C18BF">
              <w:t xml:space="preserve"> </w:t>
            </w:r>
            <w:r w:rsidRPr="009C18BF">
              <w:t>of</w:t>
            </w:r>
            <w:r w:rsidR="009D42B6" w:rsidRPr="009C18BF">
              <w:t xml:space="preserve"> </w:t>
            </w:r>
            <w:r w:rsidRPr="009C18BF">
              <w:t>services</w:t>
            </w:r>
            <w:r w:rsidR="009D42B6" w:rsidRPr="009C18BF">
              <w:t xml:space="preserve"> </w:t>
            </w:r>
            <w:r w:rsidRPr="009C18BF">
              <w:t>provided</w:t>
            </w:r>
            <w:r w:rsidR="009D42B6" w:rsidRPr="009C18BF">
              <w:t xml:space="preserve"> </w:t>
            </w:r>
            <w:r w:rsidRPr="009C18BF">
              <w:t>to</w:t>
            </w:r>
            <w:r w:rsidR="009D42B6" w:rsidRPr="009C18BF">
              <w:t xml:space="preserve"> </w:t>
            </w:r>
            <w:r w:rsidRPr="009C18BF">
              <w:t>a</w:t>
            </w:r>
            <w:r w:rsidR="009D42B6" w:rsidRPr="009C18BF">
              <w:t xml:space="preserve"> </w:t>
            </w:r>
            <w:r w:rsidRPr="009C18BF">
              <w:t>person</w:t>
            </w:r>
            <w:r w:rsidR="009D42B6" w:rsidRPr="009C18BF">
              <w:t xml:space="preserve"> </w:t>
            </w:r>
            <w:r w:rsidRPr="009C18BF">
              <w:t>in</w:t>
            </w:r>
            <w:r w:rsidR="009D42B6" w:rsidRPr="009C18BF">
              <w:t xml:space="preserve"> </w:t>
            </w:r>
            <w:r w:rsidRPr="009C18BF">
              <w:t>their</w:t>
            </w:r>
            <w:r w:rsidR="009D42B6" w:rsidRPr="009C18BF">
              <w:t xml:space="preserve"> </w:t>
            </w:r>
            <w:r w:rsidRPr="009C18BF">
              <w:t>own</w:t>
            </w:r>
            <w:r w:rsidR="009D42B6" w:rsidRPr="009C18BF">
              <w:t xml:space="preserve"> </w:t>
            </w:r>
            <w:r w:rsidRPr="009C18BF">
              <w:t>home.</w:t>
            </w:r>
            <w:r w:rsidR="009D42B6" w:rsidRPr="009C18BF">
              <w:t xml:space="preserve"> </w:t>
            </w:r>
            <w:r w:rsidRPr="009C18BF">
              <w:t>This</w:t>
            </w:r>
            <w:r w:rsidR="009D42B6" w:rsidRPr="009C18BF">
              <w:t xml:space="preserve"> </w:t>
            </w:r>
            <w:r w:rsidRPr="009C18BF">
              <w:t>type</w:t>
            </w:r>
            <w:r w:rsidR="009D42B6" w:rsidRPr="009C18BF">
              <w:t xml:space="preserve"> </w:t>
            </w:r>
            <w:r w:rsidRPr="009C18BF">
              <w:t>of</w:t>
            </w:r>
            <w:r w:rsidR="009D42B6" w:rsidRPr="009C18BF">
              <w:t xml:space="preserve"> </w:t>
            </w:r>
            <w:r w:rsidRPr="009C18BF">
              <w:t>care</w:t>
            </w:r>
            <w:r w:rsidR="009D42B6" w:rsidRPr="009C18BF">
              <w:t xml:space="preserve"> </w:t>
            </w:r>
            <w:r w:rsidRPr="009C18BF">
              <w:t>was</w:t>
            </w:r>
            <w:r w:rsidR="009D42B6" w:rsidRPr="009C18BF">
              <w:t xml:space="preserve"> </w:t>
            </w:r>
            <w:r w:rsidRPr="009C18BF">
              <w:t>replaced</w:t>
            </w:r>
            <w:r w:rsidR="009D42B6" w:rsidRPr="009C18BF">
              <w:t xml:space="preserve"> </w:t>
            </w:r>
            <w:r w:rsidRPr="009C18BF">
              <w:t>on</w:t>
            </w:r>
            <w:r w:rsidR="009D42B6" w:rsidRPr="009C18BF">
              <w:t xml:space="preserve"> </w:t>
            </w:r>
            <w:r w:rsidRPr="009C18BF">
              <w:t>1</w:t>
            </w:r>
            <w:r w:rsidR="009D42B6" w:rsidRPr="009C18BF">
              <w:t xml:space="preserve"> </w:t>
            </w:r>
            <w:r w:rsidRPr="009C18BF">
              <w:t>August</w:t>
            </w:r>
            <w:r w:rsidR="009D42B6" w:rsidRPr="009C18BF">
              <w:t xml:space="preserve"> </w:t>
            </w:r>
            <w:r w:rsidRPr="009C18BF">
              <w:t>2013</w:t>
            </w:r>
            <w:r w:rsidR="009D42B6" w:rsidRPr="009C18BF">
              <w:t xml:space="preserve"> </w:t>
            </w:r>
            <w:r w:rsidRPr="009C18BF">
              <w:t>when</w:t>
            </w:r>
            <w:r w:rsidR="009D42B6" w:rsidRPr="009C18BF">
              <w:t xml:space="preserve"> </w:t>
            </w:r>
            <w:r w:rsidRPr="009C18BF">
              <w:t>the</w:t>
            </w:r>
            <w:r w:rsidR="009D42B6" w:rsidRPr="009C18BF">
              <w:t xml:space="preserve"> </w:t>
            </w:r>
            <w:r w:rsidRPr="009C18BF">
              <w:t>new</w:t>
            </w:r>
            <w:r w:rsidR="009D42B6" w:rsidRPr="009C18BF">
              <w:t xml:space="preserve"> </w:t>
            </w:r>
            <w:r w:rsidRPr="009C18BF">
              <w:t>home</w:t>
            </w:r>
            <w:r w:rsidR="009D42B6" w:rsidRPr="009C18BF">
              <w:t xml:space="preserve"> </w:t>
            </w:r>
            <w:r w:rsidRPr="009C18BF">
              <w:t>care</w:t>
            </w:r>
            <w:r w:rsidR="009D42B6" w:rsidRPr="009C18BF">
              <w:t xml:space="preserve"> </w:t>
            </w:r>
            <w:r w:rsidRPr="009C18BF">
              <w:t>package</w:t>
            </w:r>
            <w:r w:rsidR="009D42B6" w:rsidRPr="009C18BF">
              <w:t xml:space="preserve"> </w:t>
            </w:r>
            <w:r w:rsidRPr="009C18BF">
              <w:t>levels</w:t>
            </w:r>
            <w:r w:rsidR="009D42B6" w:rsidRPr="009C18BF">
              <w:t xml:space="preserve"> </w:t>
            </w:r>
            <w:r w:rsidRPr="009C18BF">
              <w:t>1-4</w:t>
            </w:r>
            <w:r w:rsidR="009D42B6" w:rsidRPr="009C18BF">
              <w:t xml:space="preserve"> </w:t>
            </w:r>
            <w:r w:rsidRPr="009C18BF">
              <w:t>were</w:t>
            </w:r>
            <w:r w:rsidR="009D42B6" w:rsidRPr="009C18BF">
              <w:t xml:space="preserve"> </w:t>
            </w:r>
            <w:r w:rsidRPr="009C18BF">
              <w:t>introduced.</w:t>
            </w:r>
            <w:r w:rsidR="009D42B6" w:rsidRPr="009C18BF">
              <w:t xml:space="preserve"> </w:t>
            </w:r>
            <w:r w:rsidRPr="009C18BF">
              <w:t>A</w:t>
            </w:r>
            <w:r w:rsidR="009D42B6" w:rsidRPr="009C18BF">
              <w:t xml:space="preserve"> </w:t>
            </w:r>
            <w:r w:rsidRPr="009C18BF">
              <w:t>CACP</w:t>
            </w:r>
            <w:r w:rsidR="009D42B6" w:rsidRPr="009C18BF">
              <w:t xml:space="preserve"> </w:t>
            </w:r>
            <w:r w:rsidRPr="009C18BF">
              <w:t>package</w:t>
            </w:r>
            <w:r w:rsidR="009D42B6" w:rsidRPr="009C18BF">
              <w:t xml:space="preserve"> </w:t>
            </w:r>
            <w:r w:rsidRPr="009C18BF">
              <w:t>is</w:t>
            </w:r>
            <w:r w:rsidR="009D42B6" w:rsidRPr="009C18BF">
              <w:t xml:space="preserve"> </w:t>
            </w:r>
            <w:r w:rsidRPr="009C18BF">
              <w:t>generally</w:t>
            </w:r>
            <w:r w:rsidR="009D42B6" w:rsidRPr="009C18BF">
              <w:t xml:space="preserve"> </w:t>
            </w:r>
            <w:r w:rsidRPr="009C18BF">
              <w:t>consistent</w:t>
            </w:r>
            <w:r w:rsidR="009D42B6" w:rsidRPr="009C18BF">
              <w:t xml:space="preserve"> </w:t>
            </w:r>
            <w:r w:rsidRPr="009C18BF">
              <w:t>with</w:t>
            </w:r>
            <w:r w:rsidR="009D42B6" w:rsidRPr="009C18BF">
              <w:t xml:space="preserve"> </w:t>
            </w:r>
            <w:r w:rsidRPr="009C18BF">
              <w:t>the</w:t>
            </w:r>
            <w:r w:rsidR="009D42B6" w:rsidRPr="009C18BF">
              <w:t xml:space="preserve"> </w:t>
            </w:r>
            <w:r w:rsidRPr="009C18BF">
              <w:t>level</w:t>
            </w:r>
            <w:r w:rsidR="009D42B6" w:rsidRPr="009C18BF">
              <w:t xml:space="preserve"> </w:t>
            </w:r>
            <w:r w:rsidRPr="009C18BF">
              <w:t>of</w:t>
            </w:r>
            <w:r w:rsidR="009D42B6" w:rsidRPr="009C18BF">
              <w:t xml:space="preserve"> </w:t>
            </w:r>
            <w:r w:rsidRPr="009C18BF">
              <w:t>care</w:t>
            </w:r>
            <w:r w:rsidR="009D42B6" w:rsidRPr="009C18BF">
              <w:t xml:space="preserve"> </w:t>
            </w:r>
            <w:r w:rsidRPr="009C18BF">
              <w:t>provided</w:t>
            </w:r>
            <w:r w:rsidR="009D42B6" w:rsidRPr="009C18BF">
              <w:t xml:space="preserve"> </w:t>
            </w:r>
            <w:r w:rsidRPr="009C18BF">
              <w:t>in</w:t>
            </w:r>
            <w:r w:rsidR="009D42B6" w:rsidRPr="009C18BF">
              <w:t xml:space="preserve"> </w:t>
            </w:r>
            <w:r w:rsidRPr="009C18BF">
              <w:t>a</w:t>
            </w:r>
            <w:r w:rsidR="009D42B6" w:rsidRPr="009C18BF">
              <w:t xml:space="preserve"> </w:t>
            </w:r>
            <w:r w:rsidRPr="009C18BF">
              <w:t>level</w:t>
            </w:r>
            <w:r w:rsidR="009D42B6" w:rsidRPr="009C18BF">
              <w:t xml:space="preserve"> </w:t>
            </w:r>
            <w:r w:rsidRPr="009C18BF">
              <w:t>2</w:t>
            </w:r>
            <w:r w:rsidR="009D42B6" w:rsidRPr="009C18BF">
              <w:t xml:space="preserve"> </w:t>
            </w:r>
            <w:r w:rsidRPr="009C18BF">
              <w:t>home</w:t>
            </w:r>
            <w:r w:rsidR="009D42B6" w:rsidRPr="009C18BF">
              <w:t xml:space="preserve"> </w:t>
            </w:r>
            <w:r w:rsidRPr="009C18BF">
              <w:t>care</w:t>
            </w:r>
            <w:r w:rsidR="009D42B6" w:rsidRPr="009C18BF">
              <w:t xml:space="preserve"> </w:t>
            </w:r>
            <w:r w:rsidRPr="009C18BF">
              <w:t>package.</w:t>
            </w:r>
          </w:p>
        </w:tc>
      </w:tr>
      <w:tr w:rsidR="007026F1" w:rsidRPr="007026F1" w14:paraId="7D9C8CEF" w14:textId="77777777" w:rsidTr="00BD7BC2">
        <w:trPr>
          <w:cantSplit/>
        </w:trPr>
        <w:tc>
          <w:tcPr>
            <w:tcW w:w="1686" w:type="pct"/>
          </w:tcPr>
          <w:p w14:paraId="38C48FEB" w14:textId="4F5FC09C" w:rsidR="00543FF3" w:rsidRPr="009C18BF" w:rsidRDefault="00543FF3" w:rsidP="00162DD2">
            <w:pPr>
              <w:pStyle w:val="BodyText"/>
              <w:rPr>
                <w:rStyle w:val="Strong"/>
                <w:color w:val="auto"/>
                <w:szCs w:val="22"/>
              </w:rPr>
            </w:pPr>
            <w:r w:rsidRPr="009C18BF">
              <w:rPr>
                <w:rStyle w:val="Strong"/>
                <w:color w:val="auto"/>
                <w:szCs w:val="22"/>
              </w:rPr>
              <w:t>Consumer</w:t>
            </w:r>
            <w:r w:rsidR="009D42B6" w:rsidRPr="009C18BF">
              <w:rPr>
                <w:rStyle w:val="Strong"/>
                <w:color w:val="auto"/>
                <w:szCs w:val="22"/>
              </w:rPr>
              <w:t xml:space="preserve"> </w:t>
            </w:r>
            <w:r w:rsidRPr="009C18BF">
              <w:rPr>
                <w:rStyle w:val="Strong"/>
                <w:color w:val="auto"/>
                <w:szCs w:val="22"/>
              </w:rPr>
              <w:t>Directed</w:t>
            </w:r>
            <w:r w:rsidR="009D42B6" w:rsidRPr="009C18BF">
              <w:rPr>
                <w:rStyle w:val="Strong"/>
                <w:color w:val="auto"/>
                <w:szCs w:val="22"/>
              </w:rPr>
              <w:t xml:space="preserve"> </w:t>
            </w:r>
            <w:r w:rsidRPr="009C18BF">
              <w:rPr>
                <w:rStyle w:val="Strong"/>
                <w:color w:val="auto"/>
                <w:szCs w:val="22"/>
              </w:rPr>
              <w:t>Care</w:t>
            </w:r>
            <w:r w:rsidR="009D42B6" w:rsidRPr="009C18BF">
              <w:rPr>
                <w:rStyle w:val="Strong"/>
                <w:color w:val="auto"/>
                <w:szCs w:val="22"/>
              </w:rPr>
              <w:t xml:space="preserve"> </w:t>
            </w:r>
            <w:r w:rsidRPr="009C18BF">
              <w:rPr>
                <w:rStyle w:val="Strong"/>
                <w:color w:val="auto"/>
                <w:szCs w:val="22"/>
              </w:rPr>
              <w:t>(CDC)</w:t>
            </w:r>
          </w:p>
        </w:tc>
        <w:tc>
          <w:tcPr>
            <w:tcW w:w="3314" w:type="pct"/>
          </w:tcPr>
          <w:p w14:paraId="67D1FB24" w14:textId="51F2555B" w:rsidR="00543FF3" w:rsidRPr="009C18BF" w:rsidRDefault="00543FF3" w:rsidP="00162DD2">
            <w:pPr>
              <w:pStyle w:val="BodyText"/>
            </w:pPr>
            <w:r w:rsidRPr="009C18BF">
              <w:t>Consumer</w:t>
            </w:r>
            <w:r w:rsidR="009D42B6" w:rsidRPr="009C18BF">
              <w:t xml:space="preserve"> </w:t>
            </w:r>
            <w:r w:rsidRPr="009C18BF">
              <w:t>Directed</w:t>
            </w:r>
            <w:r w:rsidR="009D42B6" w:rsidRPr="009C18BF">
              <w:t xml:space="preserve"> </w:t>
            </w:r>
            <w:r w:rsidRPr="009C18BF">
              <w:t>Care</w:t>
            </w:r>
            <w:r w:rsidR="009D42B6" w:rsidRPr="009C18BF">
              <w:t xml:space="preserve"> </w:t>
            </w:r>
            <w:r w:rsidRPr="009C18BF">
              <w:t>in</w:t>
            </w:r>
            <w:r w:rsidR="009D42B6" w:rsidRPr="009C18BF">
              <w:t xml:space="preserve"> </w:t>
            </w:r>
            <w:r w:rsidRPr="009C18BF">
              <w:t>home</w:t>
            </w:r>
            <w:r w:rsidR="009D42B6" w:rsidRPr="009C18BF">
              <w:t xml:space="preserve"> </w:t>
            </w:r>
            <w:r w:rsidRPr="009C18BF">
              <w:t>care</w:t>
            </w:r>
            <w:r w:rsidR="009D42B6" w:rsidRPr="009C18BF">
              <w:t xml:space="preserve"> </w:t>
            </w:r>
            <w:r w:rsidRPr="009C18BF">
              <w:t>gives</w:t>
            </w:r>
            <w:r w:rsidR="009D42B6" w:rsidRPr="009C18BF">
              <w:t xml:space="preserve"> </w:t>
            </w:r>
            <w:r w:rsidRPr="009C18BF">
              <w:t>consumers</w:t>
            </w:r>
            <w:r w:rsidR="009D42B6" w:rsidRPr="009C18BF">
              <w:t xml:space="preserve"> </w:t>
            </w:r>
            <w:r w:rsidRPr="009C18BF">
              <w:t>greater</w:t>
            </w:r>
            <w:r w:rsidR="009D42B6" w:rsidRPr="009C18BF">
              <w:t xml:space="preserve"> </w:t>
            </w:r>
            <w:r w:rsidRPr="009C18BF">
              <w:t>choice</w:t>
            </w:r>
            <w:r w:rsidR="009D42B6" w:rsidRPr="009C18BF">
              <w:t xml:space="preserve"> </w:t>
            </w:r>
            <w:r w:rsidRPr="009C18BF">
              <w:t>over</w:t>
            </w:r>
            <w:r w:rsidR="009D42B6" w:rsidRPr="009C18BF">
              <w:t xml:space="preserve"> </w:t>
            </w:r>
            <w:r w:rsidRPr="009C18BF">
              <w:t>their</w:t>
            </w:r>
            <w:r w:rsidR="009D42B6" w:rsidRPr="009C18BF">
              <w:t xml:space="preserve"> </w:t>
            </w:r>
            <w:r w:rsidRPr="009C18BF">
              <w:t>own</w:t>
            </w:r>
            <w:r w:rsidR="009D42B6" w:rsidRPr="009C18BF">
              <w:t xml:space="preserve"> </w:t>
            </w:r>
            <w:r w:rsidRPr="009C18BF">
              <w:t>lives</w:t>
            </w:r>
            <w:r w:rsidR="009D42B6" w:rsidRPr="009C18BF">
              <w:t xml:space="preserve"> </w:t>
            </w:r>
            <w:r w:rsidRPr="009C18BF">
              <w:t>by</w:t>
            </w:r>
            <w:r w:rsidR="009D42B6" w:rsidRPr="009C18BF">
              <w:t xml:space="preserve"> </w:t>
            </w:r>
            <w:r w:rsidRPr="009C18BF">
              <w:t>allowing</w:t>
            </w:r>
            <w:r w:rsidR="009D42B6" w:rsidRPr="009C18BF">
              <w:t xml:space="preserve"> </w:t>
            </w:r>
            <w:r w:rsidRPr="009C18BF">
              <w:t>them</w:t>
            </w:r>
            <w:r w:rsidR="009D42B6" w:rsidRPr="009C18BF">
              <w:t xml:space="preserve"> </w:t>
            </w:r>
            <w:r w:rsidRPr="009C18BF">
              <w:t>to</w:t>
            </w:r>
            <w:r w:rsidR="009D42B6" w:rsidRPr="009C18BF">
              <w:t xml:space="preserve"> </w:t>
            </w:r>
            <w:r w:rsidRPr="009C18BF">
              <w:t>decide</w:t>
            </w:r>
            <w:r w:rsidR="009D42B6" w:rsidRPr="009C18BF">
              <w:t xml:space="preserve"> </w:t>
            </w:r>
            <w:r w:rsidRPr="009C18BF">
              <w:t>what</w:t>
            </w:r>
            <w:r w:rsidR="009D42B6" w:rsidRPr="009C18BF">
              <w:t xml:space="preserve"> </w:t>
            </w:r>
            <w:r w:rsidRPr="009C18BF">
              <w:t>types</w:t>
            </w:r>
            <w:r w:rsidR="009D42B6" w:rsidRPr="009C18BF">
              <w:t xml:space="preserve"> </w:t>
            </w:r>
            <w:r w:rsidRPr="009C18BF">
              <w:t>of</w:t>
            </w:r>
            <w:r w:rsidR="009D42B6" w:rsidRPr="009C18BF">
              <w:t xml:space="preserve"> </w:t>
            </w:r>
            <w:r w:rsidRPr="009C18BF">
              <w:t>care</w:t>
            </w:r>
            <w:r w:rsidR="009D42B6" w:rsidRPr="009C18BF">
              <w:t xml:space="preserve"> </w:t>
            </w:r>
            <w:r w:rsidRPr="009C18BF">
              <w:t>and</w:t>
            </w:r>
            <w:r w:rsidR="009D42B6" w:rsidRPr="009C18BF">
              <w:t xml:space="preserve"> </w:t>
            </w:r>
            <w:r w:rsidRPr="009C18BF">
              <w:t>services</w:t>
            </w:r>
            <w:r w:rsidR="009D42B6" w:rsidRPr="009C18BF">
              <w:t xml:space="preserve"> </w:t>
            </w:r>
            <w:r w:rsidRPr="009C18BF">
              <w:t>they</w:t>
            </w:r>
            <w:r w:rsidR="009D42B6" w:rsidRPr="009C18BF">
              <w:t xml:space="preserve"> </w:t>
            </w:r>
            <w:r w:rsidRPr="009C18BF">
              <w:t>access</w:t>
            </w:r>
            <w:r w:rsidR="009D42B6" w:rsidRPr="009C18BF">
              <w:t xml:space="preserve"> </w:t>
            </w:r>
            <w:r w:rsidRPr="009C18BF">
              <w:t>and</w:t>
            </w:r>
            <w:r w:rsidR="009D42B6" w:rsidRPr="009C18BF">
              <w:t xml:space="preserve"> </w:t>
            </w:r>
            <w:r w:rsidRPr="009C18BF">
              <w:t>how</w:t>
            </w:r>
            <w:r w:rsidR="009D42B6" w:rsidRPr="009C18BF">
              <w:t xml:space="preserve"> </w:t>
            </w:r>
            <w:r w:rsidRPr="009C18BF">
              <w:t>those</w:t>
            </w:r>
            <w:r w:rsidR="009D42B6" w:rsidRPr="009C18BF">
              <w:t xml:space="preserve"> </w:t>
            </w:r>
            <w:r w:rsidRPr="009C18BF">
              <w:t>services</w:t>
            </w:r>
            <w:r w:rsidR="009D42B6" w:rsidRPr="009C18BF">
              <w:t xml:space="preserve"> </w:t>
            </w:r>
            <w:r w:rsidRPr="009C18BF">
              <w:t>are</w:t>
            </w:r>
            <w:r w:rsidR="009D42B6" w:rsidRPr="009C18BF">
              <w:t xml:space="preserve"> </w:t>
            </w:r>
            <w:r w:rsidRPr="009C18BF">
              <w:t>delivered.</w:t>
            </w:r>
          </w:p>
        </w:tc>
      </w:tr>
      <w:tr w:rsidR="007026F1" w:rsidRPr="007026F1" w14:paraId="7235AD35" w14:textId="77777777" w:rsidTr="00BD7BC2">
        <w:trPr>
          <w:cantSplit/>
        </w:trPr>
        <w:tc>
          <w:tcPr>
            <w:tcW w:w="1686" w:type="pct"/>
          </w:tcPr>
          <w:p w14:paraId="79D7AC80" w14:textId="2C1C39BB" w:rsidR="00543FF3" w:rsidRPr="009C18BF" w:rsidRDefault="00543FF3" w:rsidP="00162DD2">
            <w:pPr>
              <w:pStyle w:val="BodyText"/>
              <w:rPr>
                <w:rStyle w:val="Strong"/>
                <w:color w:val="auto"/>
                <w:szCs w:val="22"/>
              </w:rPr>
            </w:pPr>
            <w:r w:rsidRPr="009C18BF">
              <w:rPr>
                <w:rStyle w:val="Strong"/>
                <w:color w:val="auto"/>
                <w:szCs w:val="22"/>
              </w:rPr>
              <w:t>Consumer</w:t>
            </w:r>
            <w:r w:rsidR="009D42B6" w:rsidRPr="009C18BF">
              <w:rPr>
                <w:rStyle w:val="Strong"/>
                <w:color w:val="auto"/>
                <w:szCs w:val="22"/>
              </w:rPr>
              <w:t xml:space="preserve"> </w:t>
            </w:r>
            <w:r w:rsidRPr="009C18BF">
              <w:rPr>
                <w:rStyle w:val="Strong"/>
                <w:color w:val="auto"/>
                <w:szCs w:val="22"/>
              </w:rPr>
              <w:t>Price</w:t>
            </w:r>
            <w:r w:rsidR="009D42B6" w:rsidRPr="009C18BF">
              <w:rPr>
                <w:rStyle w:val="Strong"/>
                <w:color w:val="auto"/>
                <w:szCs w:val="22"/>
              </w:rPr>
              <w:t xml:space="preserve"> </w:t>
            </w:r>
            <w:r w:rsidRPr="009C18BF">
              <w:rPr>
                <w:rStyle w:val="Strong"/>
                <w:color w:val="auto"/>
                <w:szCs w:val="22"/>
              </w:rPr>
              <w:t>Index</w:t>
            </w:r>
            <w:r w:rsidR="009D42B6" w:rsidRPr="009C18BF">
              <w:rPr>
                <w:rStyle w:val="Strong"/>
                <w:color w:val="auto"/>
                <w:szCs w:val="22"/>
              </w:rPr>
              <w:t xml:space="preserve"> </w:t>
            </w:r>
            <w:r w:rsidRPr="009C18BF">
              <w:rPr>
                <w:rStyle w:val="Strong"/>
                <w:color w:val="auto"/>
                <w:szCs w:val="22"/>
              </w:rPr>
              <w:t>(CPI)</w:t>
            </w:r>
          </w:p>
        </w:tc>
        <w:tc>
          <w:tcPr>
            <w:tcW w:w="3314" w:type="pct"/>
          </w:tcPr>
          <w:p w14:paraId="6201981E" w14:textId="4A721769" w:rsidR="00543FF3" w:rsidRPr="009C18BF" w:rsidRDefault="00543FF3" w:rsidP="00162DD2">
            <w:pPr>
              <w:pStyle w:val="BodyText"/>
            </w:pPr>
            <w:r w:rsidRPr="009C18BF">
              <w:t>CPI</w:t>
            </w:r>
            <w:r w:rsidR="009D42B6" w:rsidRPr="009C18BF">
              <w:t xml:space="preserve"> </w:t>
            </w:r>
            <w:r w:rsidRPr="009C18BF">
              <w:t>measures</w:t>
            </w:r>
            <w:r w:rsidR="009D42B6" w:rsidRPr="009C18BF">
              <w:t xml:space="preserve"> </w:t>
            </w:r>
            <w:r w:rsidRPr="009C18BF">
              <w:t>the</w:t>
            </w:r>
            <w:r w:rsidR="009D42B6" w:rsidRPr="009C18BF">
              <w:t xml:space="preserve"> </w:t>
            </w:r>
            <w:r w:rsidRPr="009C18BF">
              <w:t>changes</w:t>
            </w:r>
            <w:r w:rsidR="009D42B6" w:rsidRPr="009C18BF">
              <w:t xml:space="preserve"> </w:t>
            </w:r>
            <w:r w:rsidRPr="009C18BF">
              <w:t>in</w:t>
            </w:r>
            <w:r w:rsidR="009D42B6" w:rsidRPr="009C18BF">
              <w:t xml:space="preserve"> </w:t>
            </w:r>
            <w:r w:rsidRPr="009C18BF">
              <w:t>the</w:t>
            </w:r>
            <w:r w:rsidR="009D42B6" w:rsidRPr="009C18BF">
              <w:t xml:space="preserve"> </w:t>
            </w:r>
            <w:r w:rsidRPr="009C18BF">
              <w:t>price</w:t>
            </w:r>
            <w:r w:rsidR="009D42B6" w:rsidRPr="009C18BF">
              <w:t xml:space="preserve"> </w:t>
            </w:r>
            <w:r w:rsidRPr="009C18BF">
              <w:t>of</w:t>
            </w:r>
            <w:r w:rsidR="009D42B6" w:rsidRPr="009C18BF">
              <w:t xml:space="preserve"> </w:t>
            </w:r>
            <w:r w:rsidRPr="009C18BF">
              <w:t>a</w:t>
            </w:r>
            <w:r w:rsidR="009D42B6" w:rsidRPr="009C18BF">
              <w:t xml:space="preserve"> </w:t>
            </w:r>
            <w:r w:rsidRPr="009C18BF">
              <w:t>fixed</w:t>
            </w:r>
            <w:r w:rsidR="009D42B6" w:rsidRPr="009C18BF">
              <w:t xml:space="preserve"> </w:t>
            </w:r>
            <w:r w:rsidRPr="009C18BF">
              <w:t>basket</w:t>
            </w:r>
            <w:r w:rsidR="009D42B6" w:rsidRPr="009C18BF">
              <w:t xml:space="preserve"> </w:t>
            </w:r>
            <w:r w:rsidRPr="009C18BF">
              <w:t>of</w:t>
            </w:r>
            <w:r w:rsidR="009D42B6" w:rsidRPr="009C18BF">
              <w:t xml:space="preserve"> </w:t>
            </w:r>
            <w:r w:rsidRPr="009C18BF">
              <w:t>goods</w:t>
            </w:r>
            <w:r w:rsidR="009D42B6" w:rsidRPr="009C18BF">
              <w:t xml:space="preserve"> </w:t>
            </w:r>
            <w:r w:rsidRPr="009C18BF">
              <w:t>and</w:t>
            </w:r>
            <w:r w:rsidR="009D42B6" w:rsidRPr="009C18BF">
              <w:t xml:space="preserve"> </w:t>
            </w:r>
            <w:r w:rsidRPr="009C18BF">
              <w:t>services,</w:t>
            </w:r>
            <w:r w:rsidR="009D42B6" w:rsidRPr="009C18BF">
              <w:t xml:space="preserve"> </w:t>
            </w:r>
            <w:r w:rsidRPr="009C18BF">
              <w:t>acquired</w:t>
            </w:r>
            <w:r w:rsidR="009D42B6" w:rsidRPr="009C18BF">
              <w:t xml:space="preserve"> </w:t>
            </w:r>
            <w:r w:rsidRPr="009C18BF">
              <w:t>by</w:t>
            </w:r>
            <w:r w:rsidR="009D42B6" w:rsidRPr="009C18BF">
              <w:t xml:space="preserve"> </w:t>
            </w:r>
            <w:r w:rsidRPr="009C18BF">
              <w:t>household</w:t>
            </w:r>
            <w:r w:rsidR="009D42B6" w:rsidRPr="009C18BF">
              <w:t xml:space="preserve"> </w:t>
            </w:r>
            <w:r w:rsidRPr="009C18BF">
              <w:t>consumers</w:t>
            </w:r>
            <w:r w:rsidR="009D42B6" w:rsidRPr="009C18BF">
              <w:t xml:space="preserve"> </w:t>
            </w:r>
            <w:r w:rsidRPr="009C18BF">
              <w:t>who</w:t>
            </w:r>
            <w:r w:rsidR="009D42B6" w:rsidRPr="009C18BF">
              <w:t xml:space="preserve"> </w:t>
            </w:r>
            <w:r w:rsidRPr="009C18BF">
              <w:t>are</w:t>
            </w:r>
            <w:r w:rsidR="009D42B6" w:rsidRPr="009C18BF">
              <w:t xml:space="preserve"> </w:t>
            </w:r>
            <w:r w:rsidRPr="009C18BF">
              <w:t>resident</w:t>
            </w:r>
            <w:r w:rsidR="009D42B6" w:rsidRPr="009C18BF">
              <w:t xml:space="preserve"> </w:t>
            </w:r>
            <w:r w:rsidRPr="009C18BF">
              <w:t>in</w:t>
            </w:r>
            <w:r w:rsidR="009D42B6" w:rsidRPr="009C18BF">
              <w:t xml:space="preserve"> </w:t>
            </w:r>
            <w:r w:rsidRPr="009C18BF">
              <w:t>the</w:t>
            </w:r>
            <w:r w:rsidR="009D42B6" w:rsidRPr="009C18BF">
              <w:t xml:space="preserve"> </w:t>
            </w:r>
            <w:r w:rsidRPr="009C18BF">
              <w:t>eight</w:t>
            </w:r>
            <w:r w:rsidR="009D42B6" w:rsidRPr="009C18BF">
              <w:t xml:space="preserve"> </w:t>
            </w:r>
            <w:r w:rsidRPr="009C18BF">
              <w:t>state</w:t>
            </w:r>
            <w:r w:rsidR="009D42B6" w:rsidRPr="009C18BF">
              <w:t xml:space="preserve"> </w:t>
            </w:r>
            <w:r w:rsidRPr="009C18BF">
              <w:t>and</w:t>
            </w:r>
            <w:r w:rsidR="009D42B6" w:rsidRPr="009C18BF">
              <w:t xml:space="preserve"> </w:t>
            </w:r>
            <w:r w:rsidRPr="009C18BF">
              <w:t>territory</w:t>
            </w:r>
            <w:r w:rsidR="009D42B6" w:rsidRPr="009C18BF">
              <w:t xml:space="preserve"> </w:t>
            </w:r>
            <w:r w:rsidRPr="009C18BF">
              <w:t>capital</w:t>
            </w:r>
            <w:r w:rsidR="009D42B6" w:rsidRPr="009C18BF">
              <w:t xml:space="preserve"> </w:t>
            </w:r>
            <w:r w:rsidRPr="009C18BF">
              <w:t>cities.</w:t>
            </w:r>
          </w:p>
        </w:tc>
      </w:tr>
      <w:tr w:rsidR="007026F1" w:rsidRPr="007026F1" w14:paraId="02E574A6" w14:textId="77777777" w:rsidTr="00BD7BC2">
        <w:trPr>
          <w:cantSplit/>
        </w:trPr>
        <w:tc>
          <w:tcPr>
            <w:tcW w:w="1686" w:type="pct"/>
          </w:tcPr>
          <w:p w14:paraId="4CB80826" w14:textId="67739906" w:rsidR="00543FF3" w:rsidRPr="009C18BF" w:rsidRDefault="00543FF3" w:rsidP="00162DD2">
            <w:pPr>
              <w:pStyle w:val="BodyText"/>
              <w:rPr>
                <w:rStyle w:val="Strong"/>
                <w:color w:val="auto"/>
                <w:szCs w:val="22"/>
              </w:rPr>
            </w:pPr>
            <w:r w:rsidRPr="009C18BF">
              <w:rPr>
                <w:rStyle w:val="Strong"/>
                <w:color w:val="auto"/>
                <w:szCs w:val="22"/>
              </w:rPr>
              <w:t>Culturally</w:t>
            </w:r>
            <w:r w:rsidR="009D42B6" w:rsidRPr="009C18BF">
              <w:rPr>
                <w:rStyle w:val="Strong"/>
                <w:color w:val="auto"/>
                <w:szCs w:val="22"/>
              </w:rPr>
              <w:t xml:space="preserve"> </w:t>
            </w:r>
            <w:r w:rsidRPr="009C18BF">
              <w:rPr>
                <w:rStyle w:val="Strong"/>
                <w:color w:val="auto"/>
                <w:szCs w:val="22"/>
              </w:rPr>
              <w:t>and</w:t>
            </w:r>
            <w:r w:rsidR="009D42B6" w:rsidRPr="009C18BF">
              <w:rPr>
                <w:rStyle w:val="Strong"/>
                <w:color w:val="auto"/>
                <w:szCs w:val="22"/>
              </w:rPr>
              <w:t xml:space="preserve"> </w:t>
            </w:r>
            <w:r w:rsidRPr="009C18BF">
              <w:rPr>
                <w:rStyle w:val="Strong"/>
                <w:color w:val="auto"/>
                <w:szCs w:val="22"/>
              </w:rPr>
              <w:t>Linguistically</w:t>
            </w:r>
            <w:r w:rsidR="009D42B6" w:rsidRPr="009C18BF">
              <w:rPr>
                <w:rStyle w:val="Strong"/>
                <w:color w:val="auto"/>
                <w:szCs w:val="22"/>
              </w:rPr>
              <w:t xml:space="preserve"> </w:t>
            </w:r>
            <w:r w:rsidRPr="009C18BF">
              <w:rPr>
                <w:rStyle w:val="Strong"/>
                <w:color w:val="auto"/>
                <w:szCs w:val="22"/>
              </w:rPr>
              <w:t>Diverse</w:t>
            </w:r>
            <w:r w:rsidR="009D42B6" w:rsidRPr="009C18BF">
              <w:rPr>
                <w:rStyle w:val="Strong"/>
                <w:color w:val="auto"/>
                <w:szCs w:val="22"/>
              </w:rPr>
              <w:t xml:space="preserve"> </w:t>
            </w:r>
            <w:r w:rsidRPr="009C18BF">
              <w:rPr>
                <w:rStyle w:val="Strong"/>
                <w:color w:val="auto"/>
                <w:szCs w:val="22"/>
              </w:rPr>
              <w:t>(CALD)</w:t>
            </w:r>
          </w:p>
        </w:tc>
        <w:tc>
          <w:tcPr>
            <w:tcW w:w="3314" w:type="pct"/>
          </w:tcPr>
          <w:p w14:paraId="4B1D70A5" w14:textId="5A91B3B6" w:rsidR="00543FF3" w:rsidRPr="009C18BF" w:rsidRDefault="00543FF3" w:rsidP="00162DD2">
            <w:pPr>
              <w:pStyle w:val="BodyText"/>
            </w:pPr>
            <w:r w:rsidRPr="009C18BF">
              <w:t>Consumers</w:t>
            </w:r>
            <w:r w:rsidR="009D42B6" w:rsidRPr="009C18BF">
              <w:t xml:space="preserve"> </w:t>
            </w:r>
            <w:r w:rsidRPr="009C18BF">
              <w:t>who</w:t>
            </w:r>
            <w:r w:rsidR="009D42B6" w:rsidRPr="009C18BF">
              <w:t xml:space="preserve"> </w:t>
            </w:r>
            <w:r w:rsidRPr="009C18BF">
              <w:t>have</w:t>
            </w:r>
            <w:r w:rsidR="009D42B6" w:rsidRPr="009C18BF">
              <w:t xml:space="preserve"> </w:t>
            </w:r>
            <w:proofErr w:type="gramStart"/>
            <w:r w:rsidRPr="009C18BF">
              <w:t>particular</w:t>
            </w:r>
            <w:r w:rsidR="009D42B6" w:rsidRPr="009C18BF">
              <w:t xml:space="preserve"> </w:t>
            </w:r>
            <w:r w:rsidRPr="009C18BF">
              <w:t>cultural</w:t>
            </w:r>
            <w:proofErr w:type="gramEnd"/>
            <w:r w:rsidR="009D42B6" w:rsidRPr="009C18BF">
              <w:t xml:space="preserve"> </w:t>
            </w:r>
            <w:r w:rsidRPr="009C18BF">
              <w:t>or</w:t>
            </w:r>
            <w:r w:rsidR="009D42B6" w:rsidRPr="009C18BF">
              <w:t xml:space="preserve"> </w:t>
            </w:r>
            <w:r w:rsidRPr="009C18BF">
              <w:t>linguistic</w:t>
            </w:r>
            <w:r w:rsidR="009D42B6" w:rsidRPr="009C18BF">
              <w:t xml:space="preserve"> </w:t>
            </w:r>
            <w:r w:rsidRPr="009C18BF">
              <w:t>affiliations</w:t>
            </w:r>
            <w:r w:rsidR="009D42B6" w:rsidRPr="009C18BF">
              <w:t xml:space="preserve"> </w:t>
            </w:r>
            <w:r w:rsidRPr="009C18BF">
              <w:t>due</w:t>
            </w:r>
            <w:r w:rsidR="009D42B6" w:rsidRPr="009C18BF">
              <w:t xml:space="preserve"> </w:t>
            </w:r>
            <w:r w:rsidRPr="009C18BF">
              <w:t>to</w:t>
            </w:r>
            <w:r w:rsidR="009D42B6" w:rsidRPr="009C18BF">
              <w:t xml:space="preserve"> </w:t>
            </w:r>
            <w:r w:rsidRPr="009C18BF">
              <w:t>their:</w:t>
            </w:r>
          </w:p>
          <w:p w14:paraId="437757C9" w14:textId="45FD134D" w:rsidR="00543FF3" w:rsidRPr="009C18BF" w:rsidRDefault="00543FF3" w:rsidP="00162DD2">
            <w:pPr>
              <w:pStyle w:val="Bullet1"/>
            </w:pPr>
            <w:r w:rsidRPr="009C18BF">
              <w:t>place</w:t>
            </w:r>
            <w:r w:rsidR="009D42B6" w:rsidRPr="009C18BF">
              <w:t xml:space="preserve"> </w:t>
            </w:r>
            <w:r w:rsidRPr="009C18BF">
              <w:t>of</w:t>
            </w:r>
            <w:r w:rsidR="009D42B6" w:rsidRPr="009C18BF">
              <w:t xml:space="preserve"> </w:t>
            </w:r>
            <w:r w:rsidRPr="009C18BF">
              <w:t>birth</w:t>
            </w:r>
            <w:r w:rsidR="009D42B6" w:rsidRPr="009C18BF">
              <w:t xml:space="preserve"> </w:t>
            </w:r>
            <w:r w:rsidRPr="009C18BF">
              <w:t>or</w:t>
            </w:r>
            <w:r w:rsidR="009D42B6" w:rsidRPr="009C18BF">
              <w:t xml:space="preserve"> </w:t>
            </w:r>
            <w:r w:rsidRPr="009C18BF">
              <w:t>ethnic</w:t>
            </w:r>
            <w:r w:rsidR="009D42B6" w:rsidRPr="009C18BF">
              <w:t xml:space="preserve"> </w:t>
            </w:r>
            <w:proofErr w:type="gramStart"/>
            <w:r w:rsidRPr="009C18BF">
              <w:t>origin;</w:t>
            </w:r>
            <w:proofErr w:type="gramEnd"/>
          </w:p>
          <w:p w14:paraId="546F9ECC" w14:textId="03184005" w:rsidR="00543FF3" w:rsidRPr="009C18BF" w:rsidRDefault="00543FF3" w:rsidP="00162DD2">
            <w:pPr>
              <w:pStyle w:val="Bullet1"/>
            </w:pPr>
            <w:r w:rsidRPr="009C18BF">
              <w:t>main</w:t>
            </w:r>
            <w:r w:rsidR="009D42B6" w:rsidRPr="009C18BF">
              <w:t xml:space="preserve"> </w:t>
            </w:r>
            <w:r w:rsidRPr="009C18BF">
              <w:t>language</w:t>
            </w:r>
            <w:r w:rsidR="009D42B6" w:rsidRPr="009C18BF">
              <w:t xml:space="preserve"> </w:t>
            </w:r>
            <w:r w:rsidRPr="009C18BF">
              <w:t>other</w:t>
            </w:r>
            <w:r w:rsidR="009D42B6" w:rsidRPr="009C18BF">
              <w:t xml:space="preserve"> </w:t>
            </w:r>
            <w:r w:rsidRPr="009C18BF">
              <w:t>than</w:t>
            </w:r>
            <w:r w:rsidR="009D42B6" w:rsidRPr="009C18BF">
              <w:t xml:space="preserve"> </w:t>
            </w:r>
            <w:r w:rsidRPr="009C18BF">
              <w:t>English</w:t>
            </w:r>
            <w:r w:rsidR="009D42B6" w:rsidRPr="009C18BF">
              <w:t xml:space="preserve"> </w:t>
            </w:r>
            <w:r w:rsidRPr="009C18BF">
              <w:t>spoken</w:t>
            </w:r>
            <w:r w:rsidR="009D42B6" w:rsidRPr="009C18BF">
              <w:t xml:space="preserve"> </w:t>
            </w:r>
            <w:r w:rsidRPr="009C18BF">
              <w:t>at</w:t>
            </w:r>
            <w:r w:rsidR="009D42B6" w:rsidRPr="009C18BF">
              <w:t xml:space="preserve"> </w:t>
            </w:r>
            <w:r w:rsidRPr="009C18BF">
              <w:t>home;</w:t>
            </w:r>
            <w:r w:rsidR="009D42B6" w:rsidRPr="009C18BF">
              <w:t xml:space="preserve"> </w:t>
            </w:r>
            <w:r w:rsidRPr="009C18BF">
              <w:t>or</w:t>
            </w:r>
          </w:p>
          <w:p w14:paraId="592BDDB6" w14:textId="1270561A" w:rsidR="00543FF3" w:rsidRPr="009C18BF" w:rsidRDefault="00543FF3" w:rsidP="00162DD2">
            <w:pPr>
              <w:pStyle w:val="Bullet1"/>
            </w:pPr>
            <w:r w:rsidRPr="009C18BF">
              <w:t>proficiency</w:t>
            </w:r>
            <w:r w:rsidR="009D42B6" w:rsidRPr="009C18BF">
              <w:t xml:space="preserve"> </w:t>
            </w:r>
            <w:r w:rsidRPr="009C18BF">
              <w:t>in</w:t>
            </w:r>
            <w:r w:rsidR="009D42B6" w:rsidRPr="009C18BF">
              <w:t xml:space="preserve"> </w:t>
            </w:r>
            <w:r w:rsidRPr="009C18BF">
              <w:t>spoken</w:t>
            </w:r>
            <w:r w:rsidR="009D42B6" w:rsidRPr="009C18BF">
              <w:t xml:space="preserve"> </w:t>
            </w:r>
            <w:r w:rsidRPr="009C18BF">
              <w:t>English.</w:t>
            </w:r>
          </w:p>
        </w:tc>
      </w:tr>
      <w:tr w:rsidR="007026F1" w:rsidRPr="007026F1" w14:paraId="1F17A706" w14:textId="77777777" w:rsidTr="00BD7BC2">
        <w:trPr>
          <w:cantSplit/>
        </w:trPr>
        <w:tc>
          <w:tcPr>
            <w:tcW w:w="1686" w:type="pct"/>
          </w:tcPr>
          <w:p w14:paraId="37B8BC80" w14:textId="7B87213F" w:rsidR="00543FF3" w:rsidRPr="009C18BF" w:rsidRDefault="00543FF3" w:rsidP="00162DD2">
            <w:pPr>
              <w:pStyle w:val="BodyText"/>
              <w:rPr>
                <w:rStyle w:val="Strong"/>
                <w:color w:val="auto"/>
                <w:szCs w:val="22"/>
              </w:rPr>
            </w:pPr>
            <w:r w:rsidRPr="009C18BF">
              <w:rPr>
                <w:rStyle w:val="Strong"/>
                <w:color w:val="auto"/>
                <w:szCs w:val="22"/>
              </w:rPr>
              <w:t>Current</w:t>
            </w:r>
            <w:r w:rsidR="009D42B6" w:rsidRPr="009C18BF">
              <w:rPr>
                <w:rStyle w:val="Strong"/>
                <w:color w:val="auto"/>
                <w:szCs w:val="22"/>
              </w:rPr>
              <w:t xml:space="preserve"> </w:t>
            </w:r>
            <w:r w:rsidRPr="009C18BF">
              <w:rPr>
                <w:rStyle w:val="Strong"/>
                <w:color w:val="auto"/>
                <w:szCs w:val="22"/>
              </w:rPr>
              <w:t>Ratio</w:t>
            </w:r>
          </w:p>
        </w:tc>
        <w:tc>
          <w:tcPr>
            <w:tcW w:w="3314" w:type="pct"/>
          </w:tcPr>
          <w:p w14:paraId="45245D2F" w14:textId="01460850" w:rsidR="00543FF3" w:rsidRPr="009C18BF" w:rsidRDefault="00543FF3" w:rsidP="00162DD2">
            <w:pPr>
              <w:pStyle w:val="BodyText"/>
            </w:pPr>
            <w:r w:rsidRPr="009C18BF">
              <w:t>Represents</w:t>
            </w:r>
            <w:r w:rsidR="009D42B6" w:rsidRPr="009C18BF">
              <w:t xml:space="preserve"> </w:t>
            </w:r>
            <w:r w:rsidRPr="009C18BF">
              <w:t>the</w:t>
            </w:r>
            <w:r w:rsidR="009D42B6" w:rsidRPr="009C18BF">
              <w:t xml:space="preserve"> </w:t>
            </w:r>
            <w:r w:rsidRPr="009C18BF">
              <w:t>ability</w:t>
            </w:r>
            <w:r w:rsidR="009D42B6" w:rsidRPr="009C18BF">
              <w:t xml:space="preserve"> </w:t>
            </w:r>
            <w:r w:rsidRPr="009C18BF">
              <w:t>to</w:t>
            </w:r>
            <w:r w:rsidR="009D42B6" w:rsidRPr="009C18BF">
              <w:t xml:space="preserve"> </w:t>
            </w:r>
            <w:r w:rsidRPr="009C18BF">
              <w:t>meet</w:t>
            </w:r>
            <w:r w:rsidR="009D42B6" w:rsidRPr="009C18BF">
              <w:t xml:space="preserve"> </w:t>
            </w:r>
            <w:r w:rsidRPr="009C18BF">
              <w:t>short</w:t>
            </w:r>
            <w:r w:rsidR="009D42B6" w:rsidRPr="009C18BF">
              <w:t xml:space="preserve"> </w:t>
            </w:r>
            <w:r w:rsidRPr="009C18BF">
              <w:t>term</w:t>
            </w:r>
            <w:r w:rsidR="009D42B6" w:rsidRPr="009C18BF">
              <w:t xml:space="preserve"> </w:t>
            </w:r>
            <w:r w:rsidRPr="009C18BF">
              <w:t>debt</w:t>
            </w:r>
            <w:r w:rsidR="009D42B6" w:rsidRPr="009C18BF">
              <w:t xml:space="preserve"> </w:t>
            </w:r>
            <w:r w:rsidRPr="009C18BF">
              <w:t>through</w:t>
            </w:r>
            <w:r w:rsidR="009D42B6" w:rsidRPr="009C18BF">
              <w:t xml:space="preserve"> </w:t>
            </w:r>
            <w:r w:rsidRPr="009C18BF">
              <w:t>current</w:t>
            </w:r>
            <w:r w:rsidR="009D42B6" w:rsidRPr="009C18BF">
              <w:t xml:space="preserve"> </w:t>
            </w:r>
            <w:r w:rsidRPr="009C18BF">
              <w:t>assets.</w:t>
            </w:r>
            <w:r w:rsidR="009D42B6" w:rsidRPr="009C18BF">
              <w:t xml:space="preserve"> </w:t>
            </w:r>
            <w:r w:rsidRPr="009C18BF">
              <w:t>A</w:t>
            </w:r>
            <w:r w:rsidR="009D42B6" w:rsidRPr="009C18BF">
              <w:t xml:space="preserve"> </w:t>
            </w:r>
            <w:r w:rsidRPr="009C18BF">
              <w:t>current</w:t>
            </w:r>
            <w:r w:rsidR="009D42B6" w:rsidRPr="009C18BF">
              <w:t xml:space="preserve"> </w:t>
            </w:r>
            <w:r w:rsidRPr="009C18BF">
              <w:t>ratio</w:t>
            </w:r>
            <w:r w:rsidR="009D42B6" w:rsidRPr="009C18BF">
              <w:t xml:space="preserve"> </w:t>
            </w:r>
            <w:r w:rsidRPr="009C18BF">
              <w:t>of</w:t>
            </w:r>
            <w:r w:rsidR="009D42B6" w:rsidRPr="009C18BF">
              <w:t xml:space="preserve"> </w:t>
            </w:r>
            <w:r w:rsidRPr="009C18BF">
              <w:t>more</w:t>
            </w:r>
            <w:r w:rsidR="009D42B6" w:rsidRPr="009C18BF">
              <w:t xml:space="preserve"> </w:t>
            </w:r>
            <w:r w:rsidRPr="009C18BF">
              <w:t>than</w:t>
            </w:r>
            <w:r w:rsidR="009D42B6" w:rsidRPr="009C18BF">
              <w:t xml:space="preserve"> </w:t>
            </w:r>
            <w:r w:rsidRPr="009C18BF">
              <w:t>one</w:t>
            </w:r>
            <w:r w:rsidR="009D42B6" w:rsidRPr="009C18BF">
              <w:t xml:space="preserve"> </w:t>
            </w:r>
            <w:r w:rsidRPr="009C18BF">
              <w:t>indicates</w:t>
            </w:r>
            <w:r w:rsidR="009D42B6" w:rsidRPr="009C18BF">
              <w:t xml:space="preserve"> </w:t>
            </w:r>
            <w:r w:rsidRPr="009C18BF">
              <w:t>that</w:t>
            </w:r>
            <w:r w:rsidR="009D42B6" w:rsidRPr="009C18BF">
              <w:t xml:space="preserve"> </w:t>
            </w:r>
            <w:r w:rsidRPr="009C18BF">
              <w:t>an</w:t>
            </w:r>
            <w:r w:rsidR="009D42B6" w:rsidRPr="009C18BF">
              <w:t xml:space="preserve"> </w:t>
            </w:r>
            <w:r w:rsidRPr="009C18BF">
              <w:t>organisation’s</w:t>
            </w:r>
            <w:r w:rsidR="009D42B6" w:rsidRPr="009C18BF">
              <w:t xml:space="preserve"> </w:t>
            </w:r>
            <w:r w:rsidRPr="009C18BF">
              <w:t>current</w:t>
            </w:r>
            <w:r w:rsidR="009D42B6" w:rsidRPr="009C18BF">
              <w:t xml:space="preserve"> </w:t>
            </w:r>
            <w:r w:rsidRPr="009C18BF">
              <w:t>assets</w:t>
            </w:r>
            <w:r w:rsidR="009D42B6" w:rsidRPr="009C18BF">
              <w:t xml:space="preserve"> </w:t>
            </w:r>
            <w:r w:rsidRPr="009C18BF">
              <w:t>exceed</w:t>
            </w:r>
            <w:r w:rsidR="009D42B6" w:rsidRPr="009C18BF">
              <w:t xml:space="preserve"> </w:t>
            </w:r>
            <w:r w:rsidRPr="009C18BF">
              <w:t>its</w:t>
            </w:r>
            <w:r w:rsidR="009D42B6" w:rsidRPr="009C18BF">
              <w:t xml:space="preserve"> </w:t>
            </w:r>
            <w:r w:rsidRPr="009C18BF">
              <w:t>current</w:t>
            </w:r>
            <w:r w:rsidR="009D42B6" w:rsidRPr="009C18BF">
              <w:t xml:space="preserve"> </w:t>
            </w:r>
            <w:r w:rsidRPr="009C18BF">
              <w:t>liabilities.</w:t>
            </w:r>
            <w:r w:rsidR="009D42B6" w:rsidRPr="009C18BF">
              <w:t xml:space="preserve"> </w:t>
            </w:r>
            <w:r w:rsidRPr="009C18BF">
              <w:t>It</w:t>
            </w:r>
            <w:r w:rsidR="009D42B6" w:rsidRPr="009C18BF">
              <w:t xml:space="preserve"> </w:t>
            </w:r>
            <w:r w:rsidRPr="009C18BF">
              <w:t>is</w:t>
            </w:r>
            <w:r w:rsidR="009D42B6" w:rsidRPr="009C18BF">
              <w:t xml:space="preserve"> </w:t>
            </w:r>
            <w:r w:rsidRPr="009C18BF">
              <w:t>calculated</w:t>
            </w:r>
            <w:r w:rsidR="009D42B6" w:rsidRPr="009C18BF">
              <w:t xml:space="preserve"> </w:t>
            </w:r>
            <w:r w:rsidRPr="009C18BF">
              <w:t>as</w:t>
            </w:r>
            <w:r w:rsidR="009D42B6" w:rsidRPr="009C18BF">
              <w:t xml:space="preserve"> </w:t>
            </w:r>
            <w:r w:rsidRPr="009C18BF">
              <w:t>Current</w:t>
            </w:r>
            <w:r w:rsidR="009D42B6" w:rsidRPr="009C18BF">
              <w:t xml:space="preserve"> </w:t>
            </w:r>
            <w:r w:rsidRPr="009C18BF">
              <w:t>Assets/Current</w:t>
            </w:r>
            <w:r w:rsidR="009D42B6" w:rsidRPr="009C18BF">
              <w:t xml:space="preserve"> </w:t>
            </w:r>
            <w:r w:rsidRPr="009C18BF">
              <w:t>Liabilities.</w:t>
            </w:r>
            <w:r w:rsidR="009D42B6" w:rsidRPr="009C18BF">
              <w:t xml:space="preserve"> </w:t>
            </w:r>
            <w:r w:rsidRPr="009C18BF">
              <w:t>In</w:t>
            </w:r>
            <w:r w:rsidR="009D42B6" w:rsidRPr="009C18BF">
              <w:t xml:space="preserve"> </w:t>
            </w:r>
            <w:r w:rsidRPr="009C18BF">
              <w:t>the</w:t>
            </w:r>
            <w:r w:rsidR="009D42B6" w:rsidRPr="009C18BF">
              <w:t xml:space="preserve"> </w:t>
            </w:r>
            <w:r w:rsidRPr="009C18BF">
              <w:t>aged</w:t>
            </w:r>
            <w:r w:rsidR="009D42B6" w:rsidRPr="009C18BF">
              <w:t xml:space="preserve"> </w:t>
            </w:r>
            <w:r w:rsidRPr="009C18BF">
              <w:t>care</w:t>
            </w:r>
            <w:r w:rsidR="009D42B6" w:rsidRPr="009C18BF">
              <w:t xml:space="preserve"> </w:t>
            </w:r>
            <w:r w:rsidRPr="009C18BF">
              <w:t>context,</w:t>
            </w:r>
            <w:r w:rsidR="009D42B6" w:rsidRPr="009C18BF">
              <w:t xml:space="preserve"> </w:t>
            </w:r>
            <w:r w:rsidRPr="009C18BF">
              <w:t>current</w:t>
            </w:r>
            <w:r w:rsidR="009D42B6" w:rsidRPr="009C18BF">
              <w:t xml:space="preserve"> </w:t>
            </w:r>
            <w:r w:rsidRPr="009C18BF">
              <w:t>ratio</w:t>
            </w:r>
            <w:r w:rsidR="009D42B6" w:rsidRPr="009C18BF">
              <w:t xml:space="preserve"> </w:t>
            </w:r>
            <w:r w:rsidRPr="009C18BF">
              <w:t>needs</w:t>
            </w:r>
            <w:r w:rsidR="009D42B6" w:rsidRPr="009C18BF">
              <w:t xml:space="preserve"> </w:t>
            </w:r>
            <w:r w:rsidRPr="009C18BF">
              <w:t>to</w:t>
            </w:r>
            <w:r w:rsidR="009D42B6" w:rsidRPr="009C18BF">
              <w:t xml:space="preserve"> </w:t>
            </w:r>
            <w:r w:rsidRPr="009C18BF">
              <w:t>be</w:t>
            </w:r>
            <w:r w:rsidR="009D42B6" w:rsidRPr="009C18BF">
              <w:t xml:space="preserve"> </w:t>
            </w:r>
            <w:r w:rsidRPr="009C18BF">
              <w:t>interpreted</w:t>
            </w:r>
            <w:r w:rsidR="009D42B6" w:rsidRPr="009C18BF">
              <w:t xml:space="preserve"> </w:t>
            </w:r>
            <w:r w:rsidRPr="009C18BF">
              <w:t>with</w:t>
            </w:r>
            <w:r w:rsidR="009D42B6" w:rsidRPr="009C18BF">
              <w:t xml:space="preserve"> </w:t>
            </w:r>
            <w:r w:rsidRPr="009C18BF">
              <w:t>caution</w:t>
            </w:r>
            <w:r w:rsidR="009D42B6" w:rsidRPr="009C18BF">
              <w:t xml:space="preserve"> </w:t>
            </w:r>
            <w:r w:rsidRPr="009C18BF">
              <w:t>given</w:t>
            </w:r>
            <w:r w:rsidR="009D42B6" w:rsidRPr="009C18BF">
              <w:t xml:space="preserve"> </w:t>
            </w:r>
            <w:r w:rsidRPr="009C18BF">
              <w:t>all</w:t>
            </w:r>
            <w:r w:rsidR="009D42B6" w:rsidRPr="009C18BF">
              <w:t xml:space="preserve"> </w:t>
            </w:r>
            <w:r w:rsidRPr="009C18BF">
              <w:t>accommodation</w:t>
            </w:r>
            <w:r w:rsidR="009D42B6" w:rsidRPr="009C18BF">
              <w:t xml:space="preserve"> </w:t>
            </w:r>
            <w:r w:rsidRPr="009C18BF">
              <w:t>deposits</w:t>
            </w:r>
            <w:r w:rsidR="009D42B6" w:rsidRPr="009C18BF">
              <w:t xml:space="preserve"> </w:t>
            </w:r>
            <w:r w:rsidRPr="009C18BF">
              <w:t>(bonds</w:t>
            </w:r>
            <w:r w:rsidR="009D42B6" w:rsidRPr="009C18BF">
              <w:t xml:space="preserve"> </w:t>
            </w:r>
            <w:r w:rsidRPr="009C18BF">
              <w:t>pre</w:t>
            </w:r>
            <w:r w:rsidR="009D42B6" w:rsidRPr="009C18BF">
              <w:t xml:space="preserve"> </w:t>
            </w:r>
            <w:r w:rsidRPr="009C18BF">
              <w:t>1</w:t>
            </w:r>
            <w:r w:rsidR="009D42B6" w:rsidRPr="009C18BF">
              <w:t xml:space="preserve"> </w:t>
            </w:r>
            <w:r w:rsidRPr="009C18BF">
              <w:t>July</w:t>
            </w:r>
            <w:r w:rsidR="009D42B6" w:rsidRPr="009C18BF">
              <w:t xml:space="preserve"> </w:t>
            </w:r>
            <w:r w:rsidRPr="009C18BF">
              <w:t>2014)</w:t>
            </w:r>
            <w:r w:rsidR="009D42B6" w:rsidRPr="009C18BF">
              <w:t xml:space="preserve"> </w:t>
            </w:r>
            <w:r w:rsidRPr="009C18BF">
              <w:t>held</w:t>
            </w:r>
            <w:r w:rsidR="009D42B6" w:rsidRPr="009C18BF">
              <w:t xml:space="preserve"> </w:t>
            </w:r>
            <w:r w:rsidRPr="009C18BF">
              <w:t>by</w:t>
            </w:r>
            <w:r w:rsidR="009D42B6" w:rsidRPr="009C18BF">
              <w:t xml:space="preserve"> </w:t>
            </w:r>
            <w:r w:rsidRPr="009C18BF">
              <w:t>providers</w:t>
            </w:r>
            <w:r w:rsidR="009D42B6" w:rsidRPr="009C18BF">
              <w:t xml:space="preserve"> </w:t>
            </w:r>
            <w:r w:rsidRPr="009C18BF">
              <w:t>are</w:t>
            </w:r>
            <w:r w:rsidR="009D42B6" w:rsidRPr="009C18BF">
              <w:t xml:space="preserve"> </w:t>
            </w:r>
            <w:r w:rsidRPr="009C18BF">
              <w:t>treated</w:t>
            </w:r>
            <w:r w:rsidR="009D42B6" w:rsidRPr="009C18BF">
              <w:t xml:space="preserve"> </w:t>
            </w:r>
            <w:r w:rsidRPr="009C18BF">
              <w:t>as</w:t>
            </w:r>
            <w:r w:rsidR="009D42B6" w:rsidRPr="009C18BF">
              <w:t xml:space="preserve"> </w:t>
            </w:r>
            <w:r w:rsidRPr="009C18BF">
              <w:t>current</w:t>
            </w:r>
            <w:r w:rsidR="009D42B6" w:rsidRPr="009C18BF">
              <w:t xml:space="preserve"> </w:t>
            </w:r>
            <w:r w:rsidRPr="009C18BF">
              <w:t>liabilities.</w:t>
            </w:r>
          </w:p>
        </w:tc>
      </w:tr>
      <w:tr w:rsidR="007026F1" w:rsidRPr="007026F1" w14:paraId="11F39E85" w14:textId="77777777" w:rsidTr="00BD7BC2">
        <w:trPr>
          <w:cantSplit/>
        </w:trPr>
        <w:tc>
          <w:tcPr>
            <w:tcW w:w="1686" w:type="pct"/>
          </w:tcPr>
          <w:p w14:paraId="696F4793" w14:textId="7AF1789C" w:rsidR="00543FF3" w:rsidRPr="009C18BF" w:rsidRDefault="00543FF3" w:rsidP="00162DD2">
            <w:pPr>
              <w:pStyle w:val="BodyText"/>
              <w:rPr>
                <w:rStyle w:val="Strong"/>
                <w:color w:val="auto"/>
                <w:szCs w:val="22"/>
              </w:rPr>
            </w:pPr>
            <w:r w:rsidRPr="009C18BF">
              <w:rPr>
                <w:rStyle w:val="Strong"/>
                <w:color w:val="auto"/>
                <w:szCs w:val="22"/>
              </w:rPr>
              <w:t>Daily</w:t>
            </w:r>
            <w:r w:rsidR="009D42B6" w:rsidRPr="009C18BF">
              <w:rPr>
                <w:rStyle w:val="Strong"/>
                <w:color w:val="auto"/>
                <w:szCs w:val="22"/>
              </w:rPr>
              <w:t xml:space="preserve"> </w:t>
            </w:r>
            <w:r w:rsidRPr="009C18BF">
              <w:rPr>
                <w:rStyle w:val="Strong"/>
                <w:color w:val="auto"/>
                <w:szCs w:val="22"/>
              </w:rPr>
              <w:t>Accommodation</w:t>
            </w:r>
            <w:r w:rsidR="009D42B6" w:rsidRPr="009C18BF">
              <w:rPr>
                <w:rStyle w:val="Strong"/>
                <w:color w:val="auto"/>
                <w:szCs w:val="22"/>
              </w:rPr>
              <w:t xml:space="preserve"> </w:t>
            </w:r>
            <w:r w:rsidRPr="009C18BF">
              <w:rPr>
                <w:rStyle w:val="Strong"/>
                <w:color w:val="auto"/>
                <w:szCs w:val="22"/>
              </w:rPr>
              <w:t>Contribution</w:t>
            </w:r>
            <w:r w:rsidR="009D42B6" w:rsidRPr="009C18BF">
              <w:rPr>
                <w:rStyle w:val="Strong"/>
                <w:color w:val="auto"/>
                <w:szCs w:val="22"/>
              </w:rPr>
              <w:t xml:space="preserve"> </w:t>
            </w:r>
            <w:r w:rsidRPr="009C18BF">
              <w:rPr>
                <w:rStyle w:val="Strong"/>
                <w:color w:val="auto"/>
                <w:szCs w:val="22"/>
              </w:rPr>
              <w:t>(DAC)</w:t>
            </w:r>
          </w:p>
        </w:tc>
        <w:tc>
          <w:tcPr>
            <w:tcW w:w="3314" w:type="pct"/>
          </w:tcPr>
          <w:p w14:paraId="6D19CDA8" w14:textId="7623DAFA" w:rsidR="00543FF3" w:rsidRPr="009C18BF" w:rsidRDefault="00543FF3" w:rsidP="00162DD2">
            <w:pPr>
              <w:pStyle w:val="BodyText"/>
            </w:pPr>
            <w:r w:rsidRPr="009C18BF">
              <w:t>An</w:t>
            </w:r>
            <w:r w:rsidR="009D42B6" w:rsidRPr="009C18BF">
              <w:t xml:space="preserve"> </w:t>
            </w:r>
            <w:r w:rsidRPr="009C18BF">
              <w:t>amount</w:t>
            </w:r>
            <w:r w:rsidR="009D42B6" w:rsidRPr="009C18BF">
              <w:t xml:space="preserve"> </w:t>
            </w:r>
            <w:r w:rsidRPr="009C18BF">
              <w:t>paid</w:t>
            </w:r>
            <w:r w:rsidR="009D42B6" w:rsidRPr="009C18BF">
              <w:t xml:space="preserve"> </w:t>
            </w:r>
            <w:r w:rsidRPr="009C18BF">
              <w:t>by</w:t>
            </w:r>
            <w:r w:rsidR="009D42B6" w:rsidRPr="009C18BF">
              <w:t xml:space="preserve"> </w:t>
            </w:r>
            <w:r w:rsidRPr="009C18BF">
              <w:t>a</w:t>
            </w:r>
            <w:r w:rsidR="009D42B6" w:rsidRPr="009C18BF">
              <w:t xml:space="preserve"> </w:t>
            </w:r>
            <w:r w:rsidRPr="009C18BF">
              <w:t>partially</w:t>
            </w:r>
            <w:r w:rsidR="009D42B6" w:rsidRPr="009C18BF">
              <w:t xml:space="preserve"> </w:t>
            </w:r>
            <w:r w:rsidRPr="009C18BF">
              <w:t>supported</w:t>
            </w:r>
            <w:r w:rsidR="009D42B6" w:rsidRPr="009C18BF">
              <w:t xml:space="preserve"> </w:t>
            </w:r>
            <w:r w:rsidRPr="009C18BF">
              <w:t>resident</w:t>
            </w:r>
            <w:r w:rsidR="009D42B6" w:rsidRPr="009C18BF">
              <w:t xml:space="preserve"> </w:t>
            </w:r>
            <w:r w:rsidRPr="009C18BF">
              <w:t>as</w:t>
            </w:r>
            <w:r w:rsidR="009D42B6" w:rsidRPr="009C18BF">
              <w:t xml:space="preserve"> </w:t>
            </w:r>
            <w:r w:rsidRPr="009C18BF">
              <w:t>a</w:t>
            </w:r>
            <w:r w:rsidR="009D42B6" w:rsidRPr="009C18BF">
              <w:t xml:space="preserve"> </w:t>
            </w:r>
            <w:r w:rsidRPr="009C18BF">
              <w:t>contribution</w:t>
            </w:r>
            <w:r w:rsidR="009D42B6" w:rsidRPr="009C18BF">
              <w:t xml:space="preserve"> </w:t>
            </w:r>
            <w:r w:rsidRPr="009C18BF">
              <w:t>toward</w:t>
            </w:r>
            <w:r w:rsidR="009D42B6" w:rsidRPr="009C18BF">
              <w:t xml:space="preserve"> </w:t>
            </w:r>
            <w:r w:rsidRPr="009C18BF">
              <w:t>their</w:t>
            </w:r>
            <w:r w:rsidR="009D42B6" w:rsidRPr="009C18BF">
              <w:t xml:space="preserve"> </w:t>
            </w:r>
            <w:r w:rsidRPr="009C18BF">
              <w:t>accommodation</w:t>
            </w:r>
            <w:r w:rsidR="009D42B6" w:rsidRPr="009C18BF">
              <w:t xml:space="preserve"> </w:t>
            </w:r>
            <w:r w:rsidRPr="009C18BF">
              <w:t>costs</w:t>
            </w:r>
            <w:r w:rsidR="009D42B6" w:rsidRPr="009C18BF">
              <w:t xml:space="preserve"> </w:t>
            </w:r>
            <w:r w:rsidRPr="009C18BF">
              <w:t>in</w:t>
            </w:r>
            <w:r w:rsidR="009D42B6" w:rsidRPr="009C18BF">
              <w:t xml:space="preserve"> </w:t>
            </w:r>
            <w:r w:rsidRPr="009C18BF">
              <w:t>a</w:t>
            </w:r>
            <w:r w:rsidR="009D42B6" w:rsidRPr="009C18BF">
              <w:t xml:space="preserve"> </w:t>
            </w:r>
            <w:r w:rsidRPr="009C18BF">
              <w:t>residential</w:t>
            </w:r>
            <w:r w:rsidR="009D42B6" w:rsidRPr="009C18BF">
              <w:t xml:space="preserve"> </w:t>
            </w:r>
            <w:r w:rsidRPr="009C18BF">
              <w:t>aged</w:t>
            </w:r>
            <w:r w:rsidR="009D42B6" w:rsidRPr="009C18BF">
              <w:t xml:space="preserve"> </w:t>
            </w:r>
            <w:r w:rsidRPr="009C18BF">
              <w:t>care</w:t>
            </w:r>
            <w:r w:rsidR="009D42B6" w:rsidRPr="009C18BF">
              <w:t xml:space="preserve"> </w:t>
            </w:r>
            <w:r w:rsidRPr="009C18BF">
              <w:t>facility,</w:t>
            </w:r>
            <w:r w:rsidR="009D42B6" w:rsidRPr="009C18BF">
              <w:t xml:space="preserve"> </w:t>
            </w:r>
            <w:r w:rsidRPr="009C18BF">
              <w:t>calculated</w:t>
            </w:r>
            <w:r w:rsidR="009D42B6" w:rsidRPr="009C18BF">
              <w:t xml:space="preserve"> </w:t>
            </w:r>
            <w:proofErr w:type="gramStart"/>
            <w:r w:rsidRPr="009C18BF">
              <w:t>on</w:t>
            </w:r>
            <w:r w:rsidR="009D42B6" w:rsidRPr="009C18BF">
              <w:t xml:space="preserve"> </w:t>
            </w:r>
            <w:r w:rsidRPr="009C18BF">
              <w:t>a</w:t>
            </w:r>
            <w:r w:rsidR="009D42B6" w:rsidRPr="009C18BF">
              <w:t xml:space="preserve"> </w:t>
            </w:r>
            <w:r w:rsidRPr="009C18BF">
              <w:t>daily</w:t>
            </w:r>
            <w:r w:rsidR="009D42B6" w:rsidRPr="009C18BF">
              <w:t xml:space="preserve"> </w:t>
            </w:r>
            <w:r w:rsidRPr="009C18BF">
              <w:t>basis</w:t>
            </w:r>
            <w:proofErr w:type="gramEnd"/>
            <w:r w:rsidR="009D42B6" w:rsidRPr="009C18BF">
              <w:t xml:space="preserve"> </w:t>
            </w:r>
            <w:r w:rsidRPr="009C18BF">
              <w:t>and</w:t>
            </w:r>
            <w:r w:rsidR="009D42B6" w:rsidRPr="009C18BF">
              <w:t xml:space="preserve"> </w:t>
            </w:r>
            <w:r w:rsidRPr="009C18BF">
              <w:t>paid</w:t>
            </w:r>
            <w:r w:rsidR="009D42B6" w:rsidRPr="009C18BF">
              <w:t xml:space="preserve"> </w:t>
            </w:r>
            <w:r w:rsidRPr="009C18BF">
              <w:t>periodically.</w:t>
            </w:r>
          </w:p>
        </w:tc>
      </w:tr>
      <w:tr w:rsidR="007026F1" w:rsidRPr="007026F1" w14:paraId="098E15E4" w14:textId="77777777" w:rsidTr="00BD7BC2">
        <w:trPr>
          <w:cantSplit/>
        </w:trPr>
        <w:tc>
          <w:tcPr>
            <w:tcW w:w="1686" w:type="pct"/>
          </w:tcPr>
          <w:p w14:paraId="4A150ACA" w14:textId="7EBE1842" w:rsidR="00543FF3" w:rsidRPr="009C18BF" w:rsidRDefault="00543FF3" w:rsidP="00162DD2">
            <w:pPr>
              <w:pStyle w:val="BodyText"/>
              <w:rPr>
                <w:rStyle w:val="Strong"/>
                <w:color w:val="auto"/>
                <w:szCs w:val="22"/>
              </w:rPr>
            </w:pPr>
            <w:r w:rsidRPr="009C18BF">
              <w:rPr>
                <w:rStyle w:val="Strong"/>
                <w:color w:val="auto"/>
                <w:szCs w:val="22"/>
              </w:rPr>
              <w:t>Daily</w:t>
            </w:r>
            <w:r w:rsidR="009D42B6" w:rsidRPr="009C18BF">
              <w:rPr>
                <w:rStyle w:val="Strong"/>
                <w:color w:val="auto"/>
                <w:szCs w:val="22"/>
              </w:rPr>
              <w:t xml:space="preserve"> </w:t>
            </w:r>
            <w:r w:rsidRPr="009C18BF">
              <w:rPr>
                <w:rStyle w:val="Strong"/>
                <w:color w:val="auto"/>
                <w:szCs w:val="22"/>
              </w:rPr>
              <w:t>Accommodation</w:t>
            </w:r>
            <w:r w:rsidR="009D42B6" w:rsidRPr="009C18BF">
              <w:rPr>
                <w:rStyle w:val="Strong"/>
                <w:color w:val="auto"/>
                <w:szCs w:val="22"/>
              </w:rPr>
              <w:t xml:space="preserve"> </w:t>
            </w:r>
            <w:r w:rsidRPr="009C18BF">
              <w:rPr>
                <w:rStyle w:val="Strong"/>
                <w:color w:val="auto"/>
                <w:szCs w:val="22"/>
              </w:rPr>
              <w:t>Payment</w:t>
            </w:r>
            <w:r w:rsidR="009D42B6" w:rsidRPr="009C18BF">
              <w:rPr>
                <w:rStyle w:val="Strong"/>
                <w:color w:val="auto"/>
                <w:szCs w:val="22"/>
              </w:rPr>
              <w:t xml:space="preserve"> </w:t>
            </w:r>
            <w:r w:rsidRPr="009C18BF">
              <w:rPr>
                <w:rStyle w:val="Strong"/>
                <w:color w:val="auto"/>
                <w:szCs w:val="22"/>
              </w:rPr>
              <w:t>(DAP)</w:t>
            </w:r>
          </w:p>
        </w:tc>
        <w:tc>
          <w:tcPr>
            <w:tcW w:w="3314" w:type="pct"/>
          </w:tcPr>
          <w:p w14:paraId="244BC33F" w14:textId="7AF32203" w:rsidR="00543FF3" w:rsidRPr="009C18BF" w:rsidRDefault="00543FF3" w:rsidP="00162DD2">
            <w:pPr>
              <w:pStyle w:val="BodyText"/>
            </w:pPr>
            <w:r w:rsidRPr="009C18BF">
              <w:t>An</w:t>
            </w:r>
            <w:r w:rsidR="009D42B6" w:rsidRPr="009C18BF">
              <w:t xml:space="preserve"> </w:t>
            </w:r>
            <w:r w:rsidRPr="009C18BF">
              <w:t>amount</w:t>
            </w:r>
            <w:r w:rsidR="009D42B6" w:rsidRPr="009C18BF">
              <w:t xml:space="preserve"> </w:t>
            </w:r>
            <w:r w:rsidRPr="009C18BF">
              <w:t>paid</w:t>
            </w:r>
            <w:r w:rsidR="009D42B6" w:rsidRPr="009C18BF">
              <w:t xml:space="preserve"> </w:t>
            </w:r>
            <w:r w:rsidRPr="009C18BF">
              <w:t>by</w:t>
            </w:r>
            <w:r w:rsidR="009D42B6" w:rsidRPr="009C18BF">
              <w:t xml:space="preserve"> </w:t>
            </w:r>
            <w:r w:rsidRPr="009C18BF">
              <w:t>a</w:t>
            </w:r>
            <w:r w:rsidR="009D42B6" w:rsidRPr="009C18BF">
              <w:t xml:space="preserve"> </w:t>
            </w:r>
            <w:r w:rsidRPr="009C18BF">
              <w:t>non-supported</w:t>
            </w:r>
            <w:r w:rsidR="009D42B6" w:rsidRPr="009C18BF">
              <w:t xml:space="preserve"> </w:t>
            </w:r>
            <w:r w:rsidRPr="009C18BF">
              <w:t>resident</w:t>
            </w:r>
            <w:r w:rsidR="009D42B6" w:rsidRPr="009C18BF">
              <w:t xml:space="preserve"> </w:t>
            </w:r>
            <w:r w:rsidRPr="009C18BF">
              <w:t>towards</w:t>
            </w:r>
            <w:r w:rsidR="009D42B6" w:rsidRPr="009C18BF">
              <w:t xml:space="preserve"> </w:t>
            </w:r>
            <w:r w:rsidRPr="009C18BF">
              <w:t>their</w:t>
            </w:r>
            <w:r w:rsidR="009D42B6" w:rsidRPr="009C18BF">
              <w:t xml:space="preserve"> </w:t>
            </w:r>
            <w:r w:rsidRPr="009C18BF">
              <w:t>accommodation</w:t>
            </w:r>
            <w:r w:rsidR="009D42B6" w:rsidRPr="009C18BF">
              <w:t xml:space="preserve"> </w:t>
            </w:r>
            <w:r w:rsidRPr="009C18BF">
              <w:t>costs</w:t>
            </w:r>
            <w:r w:rsidR="009D42B6" w:rsidRPr="009C18BF">
              <w:t xml:space="preserve"> </w:t>
            </w:r>
            <w:r w:rsidRPr="009C18BF">
              <w:t>in</w:t>
            </w:r>
            <w:r w:rsidR="009D42B6" w:rsidRPr="009C18BF">
              <w:t xml:space="preserve"> </w:t>
            </w:r>
            <w:r w:rsidRPr="009C18BF">
              <w:t>a</w:t>
            </w:r>
            <w:r w:rsidR="009D42B6" w:rsidRPr="009C18BF">
              <w:t xml:space="preserve"> </w:t>
            </w:r>
            <w:r w:rsidRPr="009C18BF">
              <w:t>residential</w:t>
            </w:r>
            <w:r w:rsidR="009D42B6" w:rsidRPr="009C18BF">
              <w:t xml:space="preserve"> </w:t>
            </w:r>
            <w:r w:rsidRPr="009C18BF">
              <w:t>aged</w:t>
            </w:r>
            <w:r w:rsidR="009D42B6" w:rsidRPr="009C18BF">
              <w:t xml:space="preserve"> </w:t>
            </w:r>
            <w:r w:rsidRPr="009C18BF">
              <w:t>care</w:t>
            </w:r>
            <w:r w:rsidR="009D42B6" w:rsidRPr="009C18BF">
              <w:t xml:space="preserve"> </w:t>
            </w:r>
            <w:r w:rsidRPr="009C18BF">
              <w:t>facility</w:t>
            </w:r>
            <w:r w:rsidR="009D42B6" w:rsidRPr="009C18BF">
              <w:t xml:space="preserve"> </w:t>
            </w:r>
            <w:r w:rsidRPr="009C18BF">
              <w:t>calculated</w:t>
            </w:r>
            <w:r w:rsidR="009D42B6" w:rsidRPr="009C18BF">
              <w:t xml:space="preserve"> </w:t>
            </w:r>
            <w:proofErr w:type="gramStart"/>
            <w:r w:rsidRPr="009C18BF">
              <w:t>on</w:t>
            </w:r>
            <w:r w:rsidR="009D42B6" w:rsidRPr="009C18BF">
              <w:t xml:space="preserve"> </w:t>
            </w:r>
            <w:r w:rsidRPr="009C18BF">
              <w:t>a</w:t>
            </w:r>
            <w:r w:rsidR="009D42B6" w:rsidRPr="009C18BF">
              <w:t xml:space="preserve"> </w:t>
            </w:r>
            <w:r w:rsidRPr="009C18BF">
              <w:t>daily</w:t>
            </w:r>
            <w:r w:rsidR="009D42B6" w:rsidRPr="009C18BF">
              <w:t xml:space="preserve"> </w:t>
            </w:r>
            <w:r w:rsidRPr="009C18BF">
              <w:t>basis</w:t>
            </w:r>
            <w:proofErr w:type="gramEnd"/>
            <w:r w:rsidR="009D42B6" w:rsidRPr="009C18BF">
              <w:t xml:space="preserve"> </w:t>
            </w:r>
            <w:r w:rsidRPr="009C18BF">
              <w:t>and</w:t>
            </w:r>
            <w:r w:rsidR="009D42B6" w:rsidRPr="009C18BF">
              <w:t xml:space="preserve"> </w:t>
            </w:r>
            <w:r w:rsidRPr="009C18BF">
              <w:t>paid</w:t>
            </w:r>
            <w:r w:rsidR="009D42B6" w:rsidRPr="009C18BF">
              <w:t xml:space="preserve"> </w:t>
            </w:r>
            <w:r w:rsidRPr="009C18BF">
              <w:t>periodically.</w:t>
            </w:r>
          </w:p>
        </w:tc>
      </w:tr>
      <w:tr w:rsidR="007026F1" w:rsidRPr="007026F1" w14:paraId="0B81B433" w14:textId="77777777" w:rsidTr="00BD7BC2">
        <w:trPr>
          <w:cantSplit/>
        </w:trPr>
        <w:tc>
          <w:tcPr>
            <w:tcW w:w="1686" w:type="pct"/>
          </w:tcPr>
          <w:p w14:paraId="2AEA82AD" w14:textId="64FB09B6" w:rsidR="00543FF3" w:rsidRPr="009C18BF" w:rsidRDefault="00543FF3" w:rsidP="00162DD2">
            <w:pPr>
              <w:pStyle w:val="BodyText"/>
              <w:rPr>
                <w:rStyle w:val="Strong"/>
                <w:color w:val="auto"/>
                <w:szCs w:val="22"/>
              </w:rPr>
            </w:pPr>
            <w:r w:rsidRPr="009C18BF">
              <w:rPr>
                <w:rStyle w:val="Strong"/>
                <w:color w:val="auto"/>
                <w:szCs w:val="22"/>
              </w:rPr>
              <w:lastRenderedPageBreak/>
              <w:t>Day</w:t>
            </w:r>
            <w:r w:rsidR="009D42B6" w:rsidRPr="009C18BF">
              <w:rPr>
                <w:rStyle w:val="Strong"/>
                <w:color w:val="auto"/>
                <w:szCs w:val="22"/>
              </w:rPr>
              <w:t xml:space="preserve"> </w:t>
            </w:r>
            <w:r w:rsidRPr="009C18BF">
              <w:rPr>
                <w:rStyle w:val="Strong"/>
                <w:color w:val="auto"/>
                <w:szCs w:val="22"/>
              </w:rPr>
              <w:t>Therapy</w:t>
            </w:r>
            <w:r w:rsidR="009D42B6" w:rsidRPr="009C18BF">
              <w:rPr>
                <w:rStyle w:val="Strong"/>
                <w:color w:val="auto"/>
                <w:szCs w:val="22"/>
              </w:rPr>
              <w:t xml:space="preserve"> </w:t>
            </w:r>
            <w:r w:rsidRPr="009C18BF">
              <w:rPr>
                <w:rStyle w:val="Strong"/>
                <w:color w:val="auto"/>
                <w:szCs w:val="22"/>
              </w:rPr>
              <w:t>Centres</w:t>
            </w:r>
            <w:r w:rsidR="009D42B6" w:rsidRPr="009C18BF">
              <w:rPr>
                <w:rStyle w:val="Strong"/>
                <w:color w:val="auto"/>
                <w:szCs w:val="22"/>
              </w:rPr>
              <w:t xml:space="preserve"> </w:t>
            </w:r>
            <w:r w:rsidRPr="009C18BF">
              <w:rPr>
                <w:rStyle w:val="Strong"/>
                <w:color w:val="auto"/>
                <w:szCs w:val="22"/>
              </w:rPr>
              <w:t>Program</w:t>
            </w:r>
            <w:r w:rsidR="009D42B6" w:rsidRPr="009C18BF">
              <w:rPr>
                <w:rStyle w:val="Strong"/>
                <w:color w:val="auto"/>
                <w:szCs w:val="22"/>
              </w:rPr>
              <w:t xml:space="preserve"> </w:t>
            </w:r>
            <w:r w:rsidRPr="009C18BF">
              <w:rPr>
                <w:rStyle w:val="Strong"/>
                <w:color w:val="auto"/>
                <w:szCs w:val="22"/>
              </w:rPr>
              <w:t>(DTC)</w:t>
            </w:r>
          </w:p>
        </w:tc>
        <w:tc>
          <w:tcPr>
            <w:tcW w:w="3314" w:type="pct"/>
          </w:tcPr>
          <w:p w14:paraId="01A3FF31" w14:textId="0D9F901E" w:rsidR="00543FF3" w:rsidRPr="009C18BF" w:rsidRDefault="00543FF3" w:rsidP="00162DD2">
            <w:pPr>
              <w:pStyle w:val="BodyText"/>
            </w:pPr>
            <w:r w:rsidRPr="009C18BF">
              <w:t>The</w:t>
            </w:r>
            <w:r w:rsidR="009D42B6" w:rsidRPr="009C18BF">
              <w:t xml:space="preserve"> </w:t>
            </w:r>
            <w:r w:rsidRPr="009C18BF">
              <w:t>DTC</w:t>
            </w:r>
            <w:r w:rsidR="009D42B6" w:rsidRPr="009C18BF">
              <w:t xml:space="preserve"> </w:t>
            </w:r>
            <w:r w:rsidRPr="009C18BF">
              <w:t>program</w:t>
            </w:r>
            <w:r w:rsidR="009D42B6" w:rsidRPr="009C18BF">
              <w:t xml:space="preserve"> </w:t>
            </w:r>
            <w:r w:rsidRPr="009C18BF">
              <w:t>provides</w:t>
            </w:r>
            <w:r w:rsidR="009D42B6" w:rsidRPr="009C18BF">
              <w:t xml:space="preserve"> </w:t>
            </w:r>
            <w:r w:rsidRPr="009C18BF">
              <w:t>a</w:t>
            </w:r>
            <w:r w:rsidR="009D42B6" w:rsidRPr="009C18BF">
              <w:t xml:space="preserve"> </w:t>
            </w:r>
            <w:r w:rsidRPr="009C18BF">
              <w:t>wide</w:t>
            </w:r>
            <w:r w:rsidR="009D42B6" w:rsidRPr="009C18BF">
              <w:t xml:space="preserve"> </w:t>
            </w:r>
            <w:r w:rsidRPr="009C18BF">
              <w:t>range</w:t>
            </w:r>
            <w:r w:rsidR="009D42B6" w:rsidRPr="009C18BF">
              <w:t xml:space="preserve"> </w:t>
            </w:r>
            <w:r w:rsidRPr="009C18BF">
              <w:t>of</w:t>
            </w:r>
            <w:r w:rsidR="009D42B6" w:rsidRPr="009C18BF">
              <w:t xml:space="preserve"> </w:t>
            </w:r>
            <w:r w:rsidRPr="009C18BF">
              <w:t>therapy</w:t>
            </w:r>
            <w:r w:rsidR="009D42B6" w:rsidRPr="009C18BF">
              <w:t xml:space="preserve"> </w:t>
            </w:r>
            <w:r w:rsidRPr="009C18BF">
              <w:t>and</w:t>
            </w:r>
            <w:r w:rsidR="009D42B6" w:rsidRPr="009C18BF">
              <w:t xml:space="preserve"> </w:t>
            </w:r>
            <w:r w:rsidRPr="009C18BF">
              <w:t>services</w:t>
            </w:r>
            <w:r w:rsidR="009D42B6" w:rsidRPr="009C18BF">
              <w:t xml:space="preserve"> </w:t>
            </w:r>
            <w:r w:rsidRPr="009C18BF">
              <w:t>to</w:t>
            </w:r>
            <w:r w:rsidR="009D42B6" w:rsidRPr="009C18BF">
              <w:t xml:space="preserve"> </w:t>
            </w:r>
            <w:r w:rsidRPr="009C18BF">
              <w:t>eligible</w:t>
            </w:r>
            <w:r w:rsidR="009D42B6" w:rsidRPr="009C18BF">
              <w:t xml:space="preserve"> </w:t>
            </w:r>
            <w:r w:rsidRPr="009C18BF">
              <w:t>frail,</w:t>
            </w:r>
            <w:r w:rsidR="009D42B6" w:rsidRPr="009C18BF">
              <w:t xml:space="preserve"> </w:t>
            </w:r>
            <w:r w:rsidRPr="009C18BF">
              <w:t>aged</w:t>
            </w:r>
            <w:r w:rsidR="009D42B6" w:rsidRPr="009C18BF">
              <w:t xml:space="preserve"> </w:t>
            </w:r>
            <w:r w:rsidRPr="009C18BF">
              <w:t>people</w:t>
            </w:r>
            <w:r w:rsidR="009D42B6" w:rsidRPr="009C18BF">
              <w:t xml:space="preserve"> </w:t>
            </w:r>
            <w:r w:rsidRPr="009C18BF">
              <w:t>living</w:t>
            </w:r>
            <w:r w:rsidR="009D42B6" w:rsidRPr="009C18BF">
              <w:t xml:space="preserve"> </w:t>
            </w:r>
            <w:r w:rsidRPr="009C18BF">
              <w:t>in</w:t>
            </w:r>
            <w:r w:rsidR="009D42B6" w:rsidRPr="009C18BF">
              <w:t xml:space="preserve"> </w:t>
            </w:r>
            <w:r w:rsidRPr="009C18BF">
              <w:t>the</w:t>
            </w:r>
            <w:r w:rsidR="009D42B6" w:rsidRPr="009C18BF">
              <w:t xml:space="preserve"> </w:t>
            </w:r>
            <w:r w:rsidRPr="009C18BF">
              <w:t>community</w:t>
            </w:r>
            <w:r w:rsidR="009D42B6" w:rsidRPr="009C18BF">
              <w:t xml:space="preserve"> </w:t>
            </w:r>
            <w:r w:rsidRPr="009C18BF">
              <w:t>and</w:t>
            </w:r>
            <w:r w:rsidR="009D42B6" w:rsidRPr="009C18BF">
              <w:t xml:space="preserve"> </w:t>
            </w:r>
            <w:r w:rsidRPr="009C18BF">
              <w:t>to</w:t>
            </w:r>
            <w:r w:rsidR="009D42B6" w:rsidRPr="009C18BF">
              <w:t xml:space="preserve"> </w:t>
            </w:r>
            <w:r w:rsidRPr="009C18BF">
              <w:t>residents</w:t>
            </w:r>
            <w:r w:rsidR="009D42B6" w:rsidRPr="009C18BF">
              <w:t xml:space="preserve"> </w:t>
            </w:r>
            <w:r w:rsidRPr="009C18BF">
              <w:t>in</w:t>
            </w:r>
            <w:r w:rsidR="009D42B6" w:rsidRPr="009C18BF">
              <w:t xml:space="preserve"> </w:t>
            </w:r>
            <w:r w:rsidRPr="009C18BF">
              <w:t>Commonwealth</w:t>
            </w:r>
            <w:r w:rsidR="009D42B6" w:rsidRPr="009C18BF">
              <w:t xml:space="preserve"> </w:t>
            </w:r>
            <w:r w:rsidRPr="009C18BF">
              <w:t>funded</w:t>
            </w:r>
            <w:r w:rsidR="009D42B6" w:rsidRPr="009C18BF">
              <w:t xml:space="preserve"> </w:t>
            </w:r>
            <w:r w:rsidRPr="009C18BF">
              <w:t>residential</w:t>
            </w:r>
            <w:r w:rsidR="009D42B6" w:rsidRPr="009C18BF">
              <w:t xml:space="preserve"> </w:t>
            </w:r>
            <w:r w:rsidRPr="009C18BF">
              <w:t>aged</w:t>
            </w:r>
            <w:r w:rsidR="009D42B6" w:rsidRPr="009C18BF">
              <w:t xml:space="preserve"> </w:t>
            </w:r>
            <w:r w:rsidRPr="009C18BF">
              <w:t>care</w:t>
            </w:r>
            <w:r w:rsidR="009D42B6" w:rsidRPr="009C18BF">
              <w:t xml:space="preserve"> </w:t>
            </w:r>
            <w:r w:rsidRPr="009C18BF">
              <w:t>facilities.</w:t>
            </w:r>
            <w:r w:rsidR="009D42B6" w:rsidRPr="009C18BF">
              <w:t xml:space="preserve"> </w:t>
            </w:r>
            <w:r w:rsidRPr="009C18BF">
              <w:t>As</w:t>
            </w:r>
            <w:r w:rsidR="009D42B6" w:rsidRPr="009C18BF">
              <w:t xml:space="preserve"> </w:t>
            </w:r>
            <w:r w:rsidRPr="009C18BF">
              <w:t>of</w:t>
            </w:r>
            <w:r w:rsidR="009D42B6" w:rsidRPr="009C18BF">
              <w:t xml:space="preserve"> </w:t>
            </w:r>
            <w:proofErr w:type="gramStart"/>
            <w:r w:rsidRPr="009C18BF">
              <w:t>1</w:t>
            </w:r>
            <w:r w:rsidR="009D42B6" w:rsidRPr="009C18BF">
              <w:t xml:space="preserve"> </w:t>
            </w:r>
            <w:r w:rsidRPr="009C18BF">
              <w:t>July</w:t>
            </w:r>
            <w:r w:rsidR="009D42B6" w:rsidRPr="009C18BF">
              <w:t xml:space="preserve"> </w:t>
            </w:r>
            <w:r w:rsidRPr="009C18BF">
              <w:t>2015</w:t>
            </w:r>
            <w:proofErr w:type="gramEnd"/>
            <w:r w:rsidR="009D42B6" w:rsidRPr="009C18BF">
              <w:t xml:space="preserve"> </w:t>
            </w:r>
            <w:r w:rsidRPr="009C18BF">
              <w:t>the</w:t>
            </w:r>
            <w:r w:rsidR="009D42B6" w:rsidRPr="009C18BF">
              <w:t xml:space="preserve"> </w:t>
            </w:r>
            <w:r w:rsidRPr="009C18BF">
              <w:t>DTC</w:t>
            </w:r>
            <w:r w:rsidR="009D42B6" w:rsidRPr="009C18BF">
              <w:t xml:space="preserve"> </w:t>
            </w:r>
            <w:r w:rsidRPr="009C18BF">
              <w:t>program</w:t>
            </w:r>
            <w:r w:rsidR="009D42B6" w:rsidRPr="009C18BF">
              <w:t xml:space="preserve"> </w:t>
            </w:r>
            <w:r w:rsidRPr="009C18BF">
              <w:t>became</w:t>
            </w:r>
            <w:r w:rsidR="009D42B6" w:rsidRPr="009C18BF">
              <w:t xml:space="preserve"> </w:t>
            </w:r>
            <w:r w:rsidRPr="009C18BF">
              <w:t>part</w:t>
            </w:r>
            <w:r w:rsidR="009D42B6" w:rsidRPr="009C18BF">
              <w:t xml:space="preserve"> </w:t>
            </w:r>
            <w:r w:rsidRPr="009C18BF">
              <w:t>of</w:t>
            </w:r>
            <w:r w:rsidR="009D42B6" w:rsidRPr="009C18BF">
              <w:t xml:space="preserve"> </w:t>
            </w:r>
            <w:r w:rsidRPr="009C18BF">
              <w:t>the</w:t>
            </w:r>
            <w:r w:rsidR="009D42B6" w:rsidRPr="009C18BF">
              <w:t xml:space="preserve"> </w:t>
            </w:r>
            <w:r w:rsidRPr="009C18BF">
              <w:t>new</w:t>
            </w:r>
            <w:r w:rsidR="009D42B6" w:rsidRPr="009C18BF">
              <w:t xml:space="preserve"> </w:t>
            </w:r>
            <w:r w:rsidRPr="009C18BF">
              <w:t>Commonwealth</w:t>
            </w:r>
            <w:r w:rsidR="009D42B6" w:rsidRPr="009C18BF">
              <w:t xml:space="preserve"> </w:t>
            </w:r>
            <w:r w:rsidRPr="009C18BF">
              <w:t>Home</w:t>
            </w:r>
            <w:r w:rsidR="009D42B6" w:rsidRPr="009C18BF">
              <w:t xml:space="preserve"> </w:t>
            </w:r>
            <w:r w:rsidRPr="009C18BF">
              <w:t>Support</w:t>
            </w:r>
            <w:r w:rsidR="009D42B6" w:rsidRPr="009C18BF">
              <w:t xml:space="preserve"> </w:t>
            </w:r>
            <w:r w:rsidRPr="009C18BF">
              <w:t>Programme</w:t>
            </w:r>
            <w:r w:rsidR="0010099B" w:rsidRPr="009C18BF">
              <w:t xml:space="preserve"> (CHSP)</w:t>
            </w:r>
            <w:r w:rsidRPr="009C18BF">
              <w:t>.</w:t>
            </w:r>
            <w:r w:rsidR="009D42B6" w:rsidRPr="009C18BF">
              <w:t xml:space="preserve"> </w:t>
            </w:r>
          </w:p>
        </w:tc>
      </w:tr>
      <w:tr w:rsidR="007026F1" w:rsidRPr="007026F1" w14:paraId="5EA81727" w14:textId="77777777" w:rsidTr="00BD7BC2">
        <w:trPr>
          <w:cantSplit/>
        </w:trPr>
        <w:tc>
          <w:tcPr>
            <w:tcW w:w="1686" w:type="pct"/>
          </w:tcPr>
          <w:p w14:paraId="09EAC141" w14:textId="02805BA1" w:rsidR="00543FF3" w:rsidRPr="009C18BF" w:rsidRDefault="00543FF3" w:rsidP="00162DD2">
            <w:pPr>
              <w:pStyle w:val="BodyText"/>
              <w:rPr>
                <w:rStyle w:val="Strong"/>
                <w:color w:val="auto"/>
                <w:szCs w:val="22"/>
              </w:rPr>
            </w:pPr>
            <w:r w:rsidRPr="009C18BF">
              <w:rPr>
                <w:rStyle w:val="Strong"/>
                <w:color w:val="auto"/>
                <w:szCs w:val="22"/>
              </w:rPr>
              <w:t>Department</w:t>
            </w:r>
            <w:r w:rsidR="009D42B6" w:rsidRPr="009C18BF">
              <w:rPr>
                <w:rStyle w:val="Strong"/>
                <w:color w:val="auto"/>
                <w:szCs w:val="22"/>
              </w:rPr>
              <w:t xml:space="preserve"> </w:t>
            </w:r>
            <w:r w:rsidRPr="009C18BF">
              <w:rPr>
                <w:rStyle w:val="Strong"/>
                <w:color w:val="auto"/>
                <w:szCs w:val="22"/>
              </w:rPr>
              <w:t>of</w:t>
            </w:r>
            <w:r w:rsidR="009D42B6" w:rsidRPr="009C18BF">
              <w:rPr>
                <w:rStyle w:val="Strong"/>
                <w:color w:val="auto"/>
                <w:szCs w:val="22"/>
              </w:rPr>
              <w:t xml:space="preserve"> </w:t>
            </w:r>
            <w:r w:rsidRPr="009C18BF">
              <w:rPr>
                <w:rStyle w:val="Strong"/>
                <w:color w:val="auto"/>
                <w:szCs w:val="22"/>
              </w:rPr>
              <w:t>Health</w:t>
            </w:r>
            <w:r w:rsidR="009D42B6" w:rsidRPr="009C18BF">
              <w:rPr>
                <w:rStyle w:val="Strong"/>
                <w:color w:val="auto"/>
                <w:szCs w:val="22"/>
              </w:rPr>
              <w:t xml:space="preserve"> </w:t>
            </w:r>
          </w:p>
        </w:tc>
        <w:tc>
          <w:tcPr>
            <w:tcW w:w="3314" w:type="pct"/>
          </w:tcPr>
          <w:p w14:paraId="0E04867D" w14:textId="793C8113" w:rsidR="00543FF3" w:rsidRPr="009C18BF" w:rsidRDefault="00543FF3" w:rsidP="00162DD2">
            <w:pPr>
              <w:pStyle w:val="BodyText"/>
            </w:pPr>
            <w:r w:rsidRPr="009C18BF">
              <w:t>The</w:t>
            </w:r>
            <w:r w:rsidR="009D42B6" w:rsidRPr="009C18BF">
              <w:t xml:space="preserve"> </w:t>
            </w:r>
            <w:r w:rsidRPr="009C18BF">
              <w:t>department</w:t>
            </w:r>
            <w:r w:rsidR="009D42B6" w:rsidRPr="009C18BF">
              <w:t xml:space="preserve"> </w:t>
            </w:r>
            <w:r w:rsidRPr="009C18BF">
              <w:t>that</w:t>
            </w:r>
            <w:r w:rsidR="009D42B6" w:rsidRPr="009C18BF">
              <w:t xml:space="preserve"> </w:t>
            </w:r>
            <w:r w:rsidRPr="009C18BF">
              <w:t>administers</w:t>
            </w:r>
            <w:r w:rsidR="009D42B6" w:rsidRPr="009C18BF">
              <w:t xml:space="preserve"> </w:t>
            </w:r>
            <w:r w:rsidRPr="009C18BF">
              <w:t>the</w:t>
            </w:r>
            <w:r w:rsidR="009D42B6" w:rsidRPr="009C18BF">
              <w:t xml:space="preserve"> </w:t>
            </w:r>
            <w:r w:rsidRPr="009C18BF">
              <w:rPr>
                <w:rStyle w:val="Emphasis"/>
                <w:color w:val="auto"/>
                <w:szCs w:val="22"/>
              </w:rPr>
              <w:t>Aged</w:t>
            </w:r>
            <w:r w:rsidR="009D42B6" w:rsidRPr="009C18BF">
              <w:rPr>
                <w:rStyle w:val="Emphasis"/>
                <w:color w:val="auto"/>
                <w:szCs w:val="22"/>
              </w:rPr>
              <w:t xml:space="preserve"> </w:t>
            </w:r>
            <w:r w:rsidRPr="009C18BF">
              <w:rPr>
                <w:rStyle w:val="Emphasis"/>
                <w:color w:val="auto"/>
                <w:szCs w:val="22"/>
              </w:rPr>
              <w:t>Care</w:t>
            </w:r>
            <w:r w:rsidR="009D42B6" w:rsidRPr="009C18BF">
              <w:rPr>
                <w:rStyle w:val="Emphasis"/>
                <w:color w:val="auto"/>
                <w:szCs w:val="22"/>
              </w:rPr>
              <w:t xml:space="preserve"> </w:t>
            </w:r>
            <w:r w:rsidRPr="009C18BF">
              <w:rPr>
                <w:rStyle w:val="Emphasis"/>
                <w:color w:val="auto"/>
                <w:szCs w:val="22"/>
              </w:rPr>
              <w:t>Act</w:t>
            </w:r>
            <w:r w:rsidR="009D42B6" w:rsidRPr="009C18BF">
              <w:rPr>
                <w:rStyle w:val="Emphasis"/>
                <w:color w:val="auto"/>
                <w:szCs w:val="22"/>
              </w:rPr>
              <w:t xml:space="preserve"> </w:t>
            </w:r>
            <w:r w:rsidRPr="009C18BF">
              <w:rPr>
                <w:rStyle w:val="Emphasis"/>
                <w:color w:val="auto"/>
                <w:szCs w:val="22"/>
              </w:rPr>
              <w:t>1997</w:t>
            </w:r>
            <w:r w:rsidR="009D42B6" w:rsidRPr="009C18BF">
              <w:t xml:space="preserve"> </w:t>
            </w:r>
            <w:r w:rsidRPr="009C18BF">
              <w:t>and</w:t>
            </w:r>
            <w:r w:rsidR="009D42B6" w:rsidRPr="009C18BF">
              <w:t xml:space="preserve"> </w:t>
            </w:r>
            <w:r w:rsidRPr="009C18BF">
              <w:t>regulates</w:t>
            </w:r>
            <w:r w:rsidR="009D42B6" w:rsidRPr="009C18BF">
              <w:t xml:space="preserve"> </w:t>
            </w:r>
            <w:r w:rsidRPr="009C18BF">
              <w:t>the</w:t>
            </w:r>
            <w:r w:rsidR="009D42B6" w:rsidRPr="009C18BF">
              <w:t xml:space="preserve"> </w:t>
            </w:r>
            <w:r w:rsidRPr="009C18BF">
              <w:t>aged</w:t>
            </w:r>
            <w:r w:rsidR="009D42B6" w:rsidRPr="009C18BF">
              <w:t xml:space="preserve"> </w:t>
            </w:r>
            <w:r w:rsidRPr="009C18BF">
              <w:t>care</w:t>
            </w:r>
            <w:r w:rsidR="009D42B6" w:rsidRPr="009C18BF">
              <w:t xml:space="preserve"> </w:t>
            </w:r>
            <w:r w:rsidRPr="009C18BF">
              <w:t>industry</w:t>
            </w:r>
            <w:r w:rsidR="009D42B6" w:rsidRPr="009C18BF">
              <w:t xml:space="preserve"> </w:t>
            </w:r>
            <w:r w:rsidRPr="009C18BF">
              <w:t>on</w:t>
            </w:r>
            <w:r w:rsidR="009D42B6" w:rsidRPr="009C18BF">
              <w:t xml:space="preserve"> </w:t>
            </w:r>
            <w:r w:rsidRPr="009C18BF">
              <w:t>behalf</w:t>
            </w:r>
            <w:r w:rsidR="009D42B6" w:rsidRPr="009C18BF">
              <w:t xml:space="preserve"> </w:t>
            </w:r>
            <w:r w:rsidRPr="009C18BF">
              <w:t>of</w:t>
            </w:r>
            <w:r w:rsidR="009D42B6" w:rsidRPr="009C18BF">
              <w:t xml:space="preserve"> </w:t>
            </w:r>
            <w:r w:rsidRPr="009C18BF">
              <w:t>the</w:t>
            </w:r>
            <w:r w:rsidR="009D42B6" w:rsidRPr="009C18BF">
              <w:t xml:space="preserve"> </w:t>
            </w:r>
            <w:r w:rsidRPr="009C18BF">
              <w:t>Commonwealth.</w:t>
            </w:r>
          </w:p>
        </w:tc>
      </w:tr>
      <w:tr w:rsidR="007026F1" w:rsidRPr="007026F1" w14:paraId="3CD0BC96" w14:textId="77777777" w:rsidTr="00BD7BC2">
        <w:trPr>
          <w:cantSplit/>
        </w:trPr>
        <w:tc>
          <w:tcPr>
            <w:tcW w:w="1686" w:type="pct"/>
          </w:tcPr>
          <w:p w14:paraId="718D1C07" w14:textId="4B49614A" w:rsidR="00543FF3" w:rsidRPr="009C18BF" w:rsidRDefault="00543FF3" w:rsidP="00162DD2">
            <w:pPr>
              <w:pStyle w:val="BodyText"/>
              <w:rPr>
                <w:rStyle w:val="Strong"/>
                <w:color w:val="auto"/>
                <w:szCs w:val="22"/>
              </w:rPr>
            </w:pPr>
            <w:r w:rsidRPr="009C18BF">
              <w:rPr>
                <w:rStyle w:val="Strong"/>
                <w:color w:val="auto"/>
                <w:szCs w:val="22"/>
              </w:rPr>
              <w:t>Earnings</w:t>
            </w:r>
            <w:r w:rsidR="009D42B6" w:rsidRPr="009C18BF">
              <w:rPr>
                <w:rStyle w:val="Strong"/>
                <w:color w:val="auto"/>
                <w:szCs w:val="22"/>
              </w:rPr>
              <w:t xml:space="preserve"> </w:t>
            </w:r>
            <w:r w:rsidRPr="009C18BF">
              <w:rPr>
                <w:rStyle w:val="Strong"/>
                <w:color w:val="auto"/>
                <w:szCs w:val="22"/>
              </w:rPr>
              <w:t>Before</w:t>
            </w:r>
            <w:r w:rsidR="009D42B6" w:rsidRPr="009C18BF">
              <w:rPr>
                <w:rStyle w:val="Strong"/>
                <w:color w:val="auto"/>
                <w:szCs w:val="22"/>
              </w:rPr>
              <w:t xml:space="preserve"> </w:t>
            </w:r>
            <w:r w:rsidRPr="009C18BF">
              <w:rPr>
                <w:rStyle w:val="Strong"/>
                <w:color w:val="auto"/>
                <w:szCs w:val="22"/>
              </w:rPr>
              <w:t>Interest,</w:t>
            </w:r>
            <w:r w:rsidR="009D42B6" w:rsidRPr="009C18BF">
              <w:rPr>
                <w:rStyle w:val="Strong"/>
                <w:color w:val="auto"/>
                <w:szCs w:val="22"/>
              </w:rPr>
              <w:t xml:space="preserve"> </w:t>
            </w:r>
            <w:r w:rsidRPr="009C18BF">
              <w:rPr>
                <w:rStyle w:val="Strong"/>
                <w:color w:val="auto"/>
                <w:szCs w:val="22"/>
              </w:rPr>
              <w:t>Tax,</w:t>
            </w:r>
            <w:r w:rsidR="009D42B6" w:rsidRPr="009C18BF">
              <w:rPr>
                <w:rStyle w:val="Strong"/>
                <w:color w:val="auto"/>
                <w:szCs w:val="22"/>
              </w:rPr>
              <w:t xml:space="preserve"> </w:t>
            </w:r>
            <w:r w:rsidRPr="009C18BF">
              <w:rPr>
                <w:rStyle w:val="Strong"/>
                <w:color w:val="auto"/>
                <w:szCs w:val="22"/>
              </w:rPr>
              <w:t>Depreciation</w:t>
            </w:r>
            <w:r w:rsidR="009D42B6" w:rsidRPr="009C18BF">
              <w:rPr>
                <w:rStyle w:val="Strong"/>
                <w:color w:val="auto"/>
                <w:szCs w:val="22"/>
              </w:rPr>
              <w:t xml:space="preserve"> </w:t>
            </w:r>
            <w:r w:rsidRPr="009C18BF">
              <w:rPr>
                <w:rStyle w:val="Strong"/>
                <w:color w:val="auto"/>
                <w:szCs w:val="22"/>
              </w:rPr>
              <w:t>and</w:t>
            </w:r>
            <w:r w:rsidR="009D42B6" w:rsidRPr="009C18BF">
              <w:rPr>
                <w:rStyle w:val="Strong"/>
                <w:color w:val="auto"/>
                <w:szCs w:val="22"/>
              </w:rPr>
              <w:t xml:space="preserve"> </w:t>
            </w:r>
            <w:r w:rsidRPr="009C18BF">
              <w:rPr>
                <w:rStyle w:val="Strong"/>
                <w:color w:val="auto"/>
                <w:szCs w:val="22"/>
              </w:rPr>
              <w:t>Amortisation</w:t>
            </w:r>
            <w:r w:rsidR="009D42B6" w:rsidRPr="009C18BF">
              <w:rPr>
                <w:rStyle w:val="Strong"/>
                <w:color w:val="auto"/>
                <w:szCs w:val="22"/>
              </w:rPr>
              <w:t xml:space="preserve"> </w:t>
            </w:r>
            <w:r w:rsidRPr="009C18BF">
              <w:rPr>
                <w:rStyle w:val="Strong"/>
                <w:color w:val="auto"/>
                <w:szCs w:val="22"/>
              </w:rPr>
              <w:t>(EBITDA)</w:t>
            </w:r>
          </w:p>
        </w:tc>
        <w:tc>
          <w:tcPr>
            <w:tcW w:w="3314" w:type="pct"/>
          </w:tcPr>
          <w:p w14:paraId="4D792D6E" w14:textId="6E3D6438" w:rsidR="00543FF3" w:rsidRPr="009C18BF" w:rsidRDefault="00543FF3" w:rsidP="00162DD2">
            <w:pPr>
              <w:pStyle w:val="BodyText"/>
            </w:pPr>
            <w:r w:rsidRPr="009C18BF">
              <w:t>Net</w:t>
            </w:r>
            <w:r w:rsidR="009D42B6" w:rsidRPr="009C18BF">
              <w:t xml:space="preserve"> </w:t>
            </w:r>
            <w:r w:rsidRPr="009C18BF">
              <w:t>profit</w:t>
            </w:r>
            <w:r w:rsidR="009D42B6" w:rsidRPr="009C18BF">
              <w:t xml:space="preserve"> </w:t>
            </w:r>
            <w:r w:rsidRPr="009C18BF">
              <w:t>after</w:t>
            </w:r>
            <w:r w:rsidR="009D42B6" w:rsidRPr="009C18BF">
              <w:t xml:space="preserve"> </w:t>
            </w:r>
            <w:r w:rsidRPr="009C18BF">
              <w:t>tax</w:t>
            </w:r>
            <w:r w:rsidR="009D42B6" w:rsidRPr="009C18BF">
              <w:t xml:space="preserve"> </w:t>
            </w:r>
            <w:r w:rsidRPr="009C18BF">
              <w:t>with</w:t>
            </w:r>
            <w:r w:rsidR="009D42B6" w:rsidRPr="009C18BF">
              <w:t xml:space="preserve"> </w:t>
            </w:r>
            <w:r w:rsidRPr="009C18BF">
              <w:t>interest,</w:t>
            </w:r>
            <w:r w:rsidR="009D42B6" w:rsidRPr="009C18BF">
              <w:t xml:space="preserve"> </w:t>
            </w:r>
            <w:r w:rsidRPr="009C18BF">
              <w:t>tax,</w:t>
            </w:r>
            <w:r w:rsidR="009D42B6" w:rsidRPr="009C18BF">
              <w:t xml:space="preserve"> </w:t>
            </w:r>
            <w:r w:rsidRPr="009C18BF">
              <w:t>depreciation,</w:t>
            </w:r>
            <w:r w:rsidR="009D42B6" w:rsidRPr="009C18BF">
              <w:t xml:space="preserve"> </w:t>
            </w:r>
            <w:r w:rsidRPr="009C18BF">
              <w:t>and</w:t>
            </w:r>
            <w:r w:rsidR="009D42B6" w:rsidRPr="009C18BF">
              <w:t xml:space="preserve"> </w:t>
            </w:r>
            <w:r w:rsidRPr="009C18BF">
              <w:t>amortisation</w:t>
            </w:r>
            <w:r w:rsidR="009D42B6" w:rsidRPr="009C18BF">
              <w:t xml:space="preserve"> </w:t>
            </w:r>
            <w:r w:rsidRPr="009C18BF">
              <w:t>added</w:t>
            </w:r>
            <w:r w:rsidR="009D42B6" w:rsidRPr="009C18BF">
              <w:t xml:space="preserve"> </w:t>
            </w:r>
            <w:r w:rsidRPr="009C18BF">
              <w:t>back</w:t>
            </w:r>
            <w:r w:rsidR="009D42B6" w:rsidRPr="009C18BF">
              <w:t xml:space="preserve"> </w:t>
            </w:r>
            <w:r w:rsidRPr="009C18BF">
              <w:t>to</w:t>
            </w:r>
            <w:r w:rsidR="009D42B6" w:rsidRPr="009C18BF">
              <w:t xml:space="preserve"> </w:t>
            </w:r>
            <w:r w:rsidRPr="009C18BF">
              <w:t>it,</w:t>
            </w:r>
            <w:r w:rsidR="009D42B6" w:rsidRPr="009C18BF">
              <w:t xml:space="preserve"> </w:t>
            </w:r>
            <w:r w:rsidRPr="009C18BF">
              <w:t>and</w:t>
            </w:r>
            <w:r w:rsidR="009D42B6" w:rsidRPr="009C18BF">
              <w:t xml:space="preserve"> </w:t>
            </w:r>
            <w:r w:rsidRPr="009C18BF">
              <w:t>can</w:t>
            </w:r>
            <w:r w:rsidR="009D42B6" w:rsidRPr="009C18BF">
              <w:t xml:space="preserve"> </w:t>
            </w:r>
            <w:r w:rsidRPr="009C18BF">
              <w:t>be</w:t>
            </w:r>
            <w:r w:rsidR="009D42B6" w:rsidRPr="009C18BF">
              <w:t xml:space="preserve"> </w:t>
            </w:r>
            <w:r w:rsidRPr="009C18BF">
              <w:t>used</w:t>
            </w:r>
            <w:r w:rsidR="009D42B6" w:rsidRPr="009C18BF">
              <w:t xml:space="preserve"> </w:t>
            </w:r>
            <w:r w:rsidRPr="009C18BF">
              <w:t>to</w:t>
            </w:r>
            <w:r w:rsidR="009D42B6" w:rsidRPr="009C18BF">
              <w:t xml:space="preserve"> </w:t>
            </w:r>
            <w:r w:rsidRPr="009C18BF">
              <w:t>analyse</w:t>
            </w:r>
            <w:r w:rsidR="009D42B6" w:rsidRPr="009C18BF">
              <w:t xml:space="preserve"> </w:t>
            </w:r>
            <w:r w:rsidRPr="009C18BF">
              <w:t>and</w:t>
            </w:r>
            <w:r w:rsidR="009D42B6" w:rsidRPr="009C18BF">
              <w:t xml:space="preserve"> </w:t>
            </w:r>
            <w:r w:rsidRPr="009C18BF">
              <w:t>compare</w:t>
            </w:r>
            <w:r w:rsidR="009D42B6" w:rsidRPr="009C18BF">
              <w:t xml:space="preserve"> </w:t>
            </w:r>
            <w:r w:rsidRPr="009C18BF">
              <w:t>profitability</w:t>
            </w:r>
            <w:r w:rsidR="009D42B6" w:rsidRPr="009C18BF">
              <w:t xml:space="preserve"> </w:t>
            </w:r>
            <w:r w:rsidRPr="009C18BF">
              <w:t>between</w:t>
            </w:r>
            <w:r w:rsidR="009D42B6" w:rsidRPr="009C18BF">
              <w:t xml:space="preserve"> </w:t>
            </w:r>
            <w:r w:rsidRPr="009C18BF">
              <w:t>companies</w:t>
            </w:r>
            <w:r w:rsidR="009D42B6" w:rsidRPr="009C18BF">
              <w:t xml:space="preserve"> </w:t>
            </w:r>
            <w:r w:rsidRPr="009C18BF">
              <w:t>and</w:t>
            </w:r>
            <w:r w:rsidR="009D42B6" w:rsidRPr="009C18BF">
              <w:t xml:space="preserve"> </w:t>
            </w:r>
            <w:r w:rsidRPr="009C18BF">
              <w:t>industries</w:t>
            </w:r>
            <w:r w:rsidR="009D42B6" w:rsidRPr="009C18BF">
              <w:t xml:space="preserve"> </w:t>
            </w:r>
            <w:r w:rsidRPr="009C18BF">
              <w:t>because</w:t>
            </w:r>
            <w:r w:rsidR="009D42B6" w:rsidRPr="009C18BF">
              <w:t xml:space="preserve"> </w:t>
            </w:r>
            <w:r w:rsidRPr="009C18BF">
              <w:t>it</w:t>
            </w:r>
            <w:r w:rsidR="009D42B6" w:rsidRPr="009C18BF">
              <w:t xml:space="preserve"> </w:t>
            </w:r>
            <w:r w:rsidRPr="009C18BF">
              <w:t>eliminates</w:t>
            </w:r>
            <w:r w:rsidR="009D42B6" w:rsidRPr="009C18BF">
              <w:t xml:space="preserve"> </w:t>
            </w:r>
            <w:r w:rsidRPr="009C18BF">
              <w:t>the</w:t>
            </w:r>
            <w:r w:rsidR="009D42B6" w:rsidRPr="009C18BF">
              <w:t xml:space="preserve"> </w:t>
            </w:r>
            <w:r w:rsidRPr="009C18BF">
              <w:t>effects</w:t>
            </w:r>
            <w:r w:rsidR="009D42B6" w:rsidRPr="009C18BF">
              <w:t xml:space="preserve"> </w:t>
            </w:r>
            <w:r w:rsidRPr="009C18BF">
              <w:t>of</w:t>
            </w:r>
            <w:r w:rsidR="009D42B6" w:rsidRPr="009C18BF">
              <w:t xml:space="preserve"> </w:t>
            </w:r>
            <w:r w:rsidRPr="009C18BF">
              <w:t>financing</w:t>
            </w:r>
            <w:r w:rsidR="009D42B6" w:rsidRPr="009C18BF">
              <w:t xml:space="preserve"> </w:t>
            </w:r>
            <w:r w:rsidRPr="009C18BF">
              <w:t>and</w:t>
            </w:r>
            <w:r w:rsidR="009D42B6" w:rsidRPr="009C18BF">
              <w:t xml:space="preserve"> </w:t>
            </w:r>
            <w:r w:rsidRPr="009C18BF">
              <w:t>accounting</w:t>
            </w:r>
            <w:r w:rsidR="009D42B6" w:rsidRPr="009C18BF">
              <w:t xml:space="preserve"> </w:t>
            </w:r>
            <w:r w:rsidRPr="009C18BF">
              <w:t>decisions.</w:t>
            </w:r>
          </w:p>
        </w:tc>
      </w:tr>
      <w:tr w:rsidR="007026F1" w:rsidRPr="007026F1" w14:paraId="1CA172EA" w14:textId="77777777" w:rsidTr="00BD7BC2">
        <w:trPr>
          <w:cantSplit/>
        </w:trPr>
        <w:tc>
          <w:tcPr>
            <w:tcW w:w="1686" w:type="pct"/>
          </w:tcPr>
          <w:p w14:paraId="2EDFA85A" w14:textId="1BDAC3C7" w:rsidR="00543FF3" w:rsidRPr="009C18BF" w:rsidRDefault="00543FF3" w:rsidP="00162DD2">
            <w:pPr>
              <w:pStyle w:val="BodyText"/>
              <w:rPr>
                <w:rStyle w:val="Strong"/>
                <w:color w:val="auto"/>
                <w:szCs w:val="22"/>
              </w:rPr>
            </w:pPr>
            <w:r w:rsidRPr="009C18BF">
              <w:rPr>
                <w:rStyle w:val="Strong"/>
                <w:color w:val="auto"/>
                <w:szCs w:val="22"/>
              </w:rPr>
              <w:t>EBITDA</w:t>
            </w:r>
            <w:r w:rsidR="009D42B6" w:rsidRPr="009C18BF">
              <w:rPr>
                <w:rStyle w:val="Strong"/>
                <w:color w:val="auto"/>
                <w:szCs w:val="22"/>
              </w:rPr>
              <w:t xml:space="preserve"> </w:t>
            </w:r>
            <w:r w:rsidRPr="009C18BF">
              <w:rPr>
                <w:rStyle w:val="Strong"/>
                <w:color w:val="auto"/>
                <w:szCs w:val="22"/>
              </w:rPr>
              <w:t>margin</w:t>
            </w:r>
          </w:p>
        </w:tc>
        <w:tc>
          <w:tcPr>
            <w:tcW w:w="3314" w:type="pct"/>
          </w:tcPr>
          <w:p w14:paraId="554A40B6" w14:textId="4FB67A79" w:rsidR="00543FF3" w:rsidRPr="009C18BF" w:rsidRDefault="00543FF3" w:rsidP="00162DD2">
            <w:pPr>
              <w:pStyle w:val="BodyText"/>
            </w:pPr>
            <w:r w:rsidRPr="009C18BF">
              <w:t>EBITDA</w:t>
            </w:r>
            <w:r w:rsidR="009D42B6" w:rsidRPr="009C18BF">
              <w:t xml:space="preserve"> </w:t>
            </w:r>
            <w:r w:rsidRPr="009C18BF">
              <w:t>margin</w:t>
            </w:r>
            <w:r w:rsidR="009D42B6" w:rsidRPr="009C18BF">
              <w:t xml:space="preserve"> </w:t>
            </w:r>
            <w:r w:rsidRPr="009C18BF">
              <w:t>shows</w:t>
            </w:r>
            <w:r w:rsidR="009D42B6" w:rsidRPr="009C18BF">
              <w:t xml:space="preserve"> </w:t>
            </w:r>
            <w:r w:rsidRPr="009C18BF">
              <w:t>the</w:t>
            </w:r>
            <w:r w:rsidR="009D42B6" w:rsidRPr="009C18BF">
              <w:t xml:space="preserve"> </w:t>
            </w:r>
            <w:r w:rsidRPr="009C18BF">
              <w:t>average</w:t>
            </w:r>
            <w:r w:rsidR="009D42B6" w:rsidRPr="009C18BF">
              <w:t xml:space="preserve"> </w:t>
            </w:r>
            <w:r w:rsidRPr="009C18BF">
              <w:t>net</w:t>
            </w:r>
            <w:r w:rsidR="009D42B6" w:rsidRPr="009C18BF">
              <w:t xml:space="preserve"> </w:t>
            </w:r>
            <w:r w:rsidRPr="009C18BF">
              <w:t>profit</w:t>
            </w:r>
            <w:r w:rsidR="009D42B6" w:rsidRPr="009C18BF">
              <w:t xml:space="preserve"> </w:t>
            </w:r>
            <w:r w:rsidRPr="009C18BF">
              <w:t>after</w:t>
            </w:r>
            <w:r w:rsidR="009D42B6" w:rsidRPr="009C18BF">
              <w:t xml:space="preserve"> </w:t>
            </w:r>
            <w:r w:rsidRPr="009C18BF">
              <w:t>tax</w:t>
            </w:r>
            <w:r w:rsidR="009D42B6" w:rsidRPr="009C18BF">
              <w:t xml:space="preserve"> </w:t>
            </w:r>
            <w:r w:rsidRPr="009C18BF">
              <w:t>(with</w:t>
            </w:r>
            <w:r w:rsidR="009D42B6" w:rsidRPr="009C18BF">
              <w:t xml:space="preserve"> </w:t>
            </w:r>
            <w:r w:rsidRPr="009C18BF">
              <w:t>interest,</w:t>
            </w:r>
            <w:r w:rsidR="009D42B6" w:rsidRPr="009C18BF">
              <w:t xml:space="preserve"> </w:t>
            </w:r>
            <w:r w:rsidRPr="009C18BF">
              <w:t>taxes,</w:t>
            </w:r>
            <w:r w:rsidR="009D42B6" w:rsidRPr="009C18BF">
              <w:t xml:space="preserve"> </w:t>
            </w:r>
            <w:r w:rsidRPr="009C18BF">
              <w:t>depreciation</w:t>
            </w:r>
            <w:r w:rsidR="009D42B6" w:rsidRPr="009C18BF">
              <w:t xml:space="preserve"> </w:t>
            </w:r>
            <w:r w:rsidRPr="009C18BF">
              <w:t>and</w:t>
            </w:r>
            <w:r w:rsidR="009D42B6" w:rsidRPr="009C18BF">
              <w:t xml:space="preserve"> </w:t>
            </w:r>
            <w:r w:rsidRPr="009C18BF">
              <w:t>amortisation</w:t>
            </w:r>
            <w:r w:rsidR="009D42B6" w:rsidRPr="009C18BF">
              <w:t xml:space="preserve"> </w:t>
            </w:r>
            <w:r w:rsidRPr="009C18BF">
              <w:t>added</w:t>
            </w:r>
            <w:r w:rsidR="009D42B6" w:rsidRPr="009C18BF">
              <w:t xml:space="preserve"> </w:t>
            </w:r>
            <w:r w:rsidRPr="009C18BF">
              <w:t>back</w:t>
            </w:r>
            <w:r w:rsidR="009D42B6" w:rsidRPr="009C18BF">
              <w:t xml:space="preserve"> </w:t>
            </w:r>
            <w:r w:rsidRPr="009C18BF">
              <w:t>into</w:t>
            </w:r>
            <w:r w:rsidR="009D42B6" w:rsidRPr="009C18BF">
              <w:t xml:space="preserve"> </w:t>
            </w:r>
            <w:r w:rsidRPr="009C18BF">
              <w:t>it)</w:t>
            </w:r>
            <w:r w:rsidR="009D42B6" w:rsidRPr="009C18BF">
              <w:t xml:space="preserve"> </w:t>
            </w:r>
            <w:r w:rsidRPr="009C18BF">
              <w:t>generated</w:t>
            </w:r>
            <w:r w:rsidR="009D42B6" w:rsidRPr="009C18BF">
              <w:t xml:space="preserve"> </w:t>
            </w:r>
            <w:r w:rsidRPr="009C18BF">
              <w:t>for</w:t>
            </w:r>
            <w:r w:rsidR="009D42B6" w:rsidRPr="009C18BF">
              <w:t xml:space="preserve"> </w:t>
            </w:r>
            <w:r w:rsidRPr="009C18BF">
              <w:t>each</w:t>
            </w:r>
            <w:r w:rsidR="009D42B6" w:rsidRPr="009C18BF">
              <w:t xml:space="preserve"> </w:t>
            </w:r>
            <w:r w:rsidRPr="009C18BF">
              <w:t>$1</w:t>
            </w:r>
            <w:r w:rsidR="009D42B6" w:rsidRPr="009C18BF">
              <w:t xml:space="preserve"> </w:t>
            </w:r>
            <w:r w:rsidRPr="009C18BF">
              <w:t>of</w:t>
            </w:r>
            <w:r w:rsidR="009D42B6" w:rsidRPr="009C18BF">
              <w:t xml:space="preserve"> </w:t>
            </w:r>
            <w:r w:rsidRPr="009C18BF">
              <w:t>revenue</w:t>
            </w:r>
            <w:r w:rsidR="009D42B6" w:rsidRPr="009C18BF">
              <w:t xml:space="preserve"> </w:t>
            </w:r>
            <w:r w:rsidRPr="009C18BF">
              <w:t>earned.</w:t>
            </w:r>
            <w:r w:rsidR="009D42B6" w:rsidRPr="009C18BF">
              <w:t xml:space="preserve"> </w:t>
            </w:r>
            <w:r w:rsidRPr="009C18BF">
              <w:t>It’s</w:t>
            </w:r>
            <w:r w:rsidR="009D42B6" w:rsidRPr="009C18BF">
              <w:t xml:space="preserve"> </w:t>
            </w:r>
            <w:r w:rsidRPr="009C18BF">
              <w:t>calculated</w:t>
            </w:r>
            <w:r w:rsidR="009D42B6" w:rsidRPr="009C18BF">
              <w:t xml:space="preserve"> </w:t>
            </w:r>
            <w:r w:rsidRPr="009C18BF">
              <w:t>as</w:t>
            </w:r>
            <w:r w:rsidR="009D42B6" w:rsidRPr="009C18BF">
              <w:t xml:space="preserve"> </w:t>
            </w:r>
            <w:r w:rsidRPr="009C18BF">
              <w:t>EBITDA/total</w:t>
            </w:r>
            <w:r w:rsidR="009D42B6" w:rsidRPr="009C18BF">
              <w:t xml:space="preserve"> </w:t>
            </w:r>
            <w:r w:rsidRPr="009C18BF">
              <w:t>revenue.</w:t>
            </w:r>
            <w:r w:rsidR="009D42B6" w:rsidRPr="009C18BF">
              <w:t xml:space="preserve"> </w:t>
            </w:r>
          </w:p>
        </w:tc>
      </w:tr>
      <w:tr w:rsidR="007026F1" w:rsidRPr="007026F1" w14:paraId="6BC9D0D0" w14:textId="77777777" w:rsidTr="00BD7BC2">
        <w:trPr>
          <w:cantSplit/>
        </w:trPr>
        <w:tc>
          <w:tcPr>
            <w:tcW w:w="1686" w:type="pct"/>
          </w:tcPr>
          <w:p w14:paraId="78C24AF4" w14:textId="1AB249E9" w:rsidR="00543FF3" w:rsidRPr="009C18BF" w:rsidRDefault="00543FF3" w:rsidP="00162DD2">
            <w:pPr>
              <w:pStyle w:val="BodyText"/>
              <w:rPr>
                <w:rStyle w:val="Strong"/>
                <w:color w:val="auto"/>
                <w:szCs w:val="22"/>
              </w:rPr>
            </w:pPr>
            <w:r w:rsidRPr="009C18BF">
              <w:rPr>
                <w:rStyle w:val="Strong"/>
                <w:color w:val="auto"/>
                <w:szCs w:val="22"/>
              </w:rPr>
              <w:t>Extended</w:t>
            </w:r>
            <w:r w:rsidR="009D42B6" w:rsidRPr="009C18BF">
              <w:rPr>
                <w:rStyle w:val="Strong"/>
                <w:color w:val="auto"/>
                <w:szCs w:val="22"/>
              </w:rPr>
              <w:t xml:space="preserve"> </w:t>
            </w:r>
            <w:r w:rsidRPr="009C18BF">
              <w:rPr>
                <w:rStyle w:val="Strong"/>
                <w:color w:val="auto"/>
                <w:szCs w:val="22"/>
              </w:rPr>
              <w:t>Aged</w:t>
            </w:r>
            <w:r w:rsidR="009D42B6" w:rsidRPr="009C18BF">
              <w:rPr>
                <w:rStyle w:val="Strong"/>
                <w:color w:val="auto"/>
                <w:szCs w:val="22"/>
              </w:rPr>
              <w:t xml:space="preserve"> </w:t>
            </w:r>
            <w:r w:rsidRPr="009C18BF">
              <w:rPr>
                <w:rStyle w:val="Strong"/>
                <w:color w:val="auto"/>
                <w:szCs w:val="22"/>
              </w:rPr>
              <w:t>Care</w:t>
            </w:r>
            <w:r w:rsidR="009D42B6" w:rsidRPr="009C18BF">
              <w:rPr>
                <w:rStyle w:val="Strong"/>
                <w:color w:val="auto"/>
                <w:szCs w:val="22"/>
              </w:rPr>
              <w:t xml:space="preserve"> </w:t>
            </w:r>
            <w:r w:rsidRPr="009C18BF">
              <w:rPr>
                <w:rStyle w:val="Strong"/>
                <w:color w:val="auto"/>
                <w:szCs w:val="22"/>
              </w:rPr>
              <w:t>at</w:t>
            </w:r>
            <w:r w:rsidR="009D42B6" w:rsidRPr="009C18BF">
              <w:rPr>
                <w:rStyle w:val="Strong"/>
                <w:color w:val="auto"/>
                <w:szCs w:val="22"/>
              </w:rPr>
              <w:t xml:space="preserve"> </w:t>
            </w:r>
            <w:r w:rsidRPr="009C18BF">
              <w:rPr>
                <w:rStyle w:val="Strong"/>
                <w:color w:val="auto"/>
                <w:szCs w:val="22"/>
              </w:rPr>
              <w:t>Home</w:t>
            </w:r>
          </w:p>
          <w:p w14:paraId="50C26B93" w14:textId="77777777" w:rsidR="00543FF3" w:rsidRPr="009C18BF" w:rsidRDefault="00543FF3" w:rsidP="00162DD2">
            <w:pPr>
              <w:pStyle w:val="BodyText"/>
              <w:rPr>
                <w:rStyle w:val="Strong"/>
                <w:color w:val="auto"/>
                <w:szCs w:val="22"/>
              </w:rPr>
            </w:pPr>
            <w:r w:rsidRPr="009C18BF">
              <w:rPr>
                <w:rStyle w:val="Strong"/>
                <w:color w:val="auto"/>
                <w:szCs w:val="22"/>
              </w:rPr>
              <w:t>(EACH)</w:t>
            </w:r>
          </w:p>
        </w:tc>
        <w:tc>
          <w:tcPr>
            <w:tcW w:w="3314" w:type="pct"/>
          </w:tcPr>
          <w:p w14:paraId="4DA5C6D6" w14:textId="39638EBA" w:rsidR="00543FF3" w:rsidRPr="009C18BF" w:rsidRDefault="00543FF3" w:rsidP="00162DD2">
            <w:pPr>
              <w:pStyle w:val="BodyText"/>
            </w:pPr>
            <w:r w:rsidRPr="009C18BF">
              <w:t>Services</w:t>
            </w:r>
            <w:r w:rsidR="009D42B6" w:rsidRPr="009C18BF">
              <w:t xml:space="preserve"> </w:t>
            </w:r>
            <w:r w:rsidRPr="009C18BF">
              <w:t>previously</w:t>
            </w:r>
            <w:r w:rsidR="009D42B6" w:rsidRPr="009C18BF">
              <w:t xml:space="preserve"> </w:t>
            </w:r>
            <w:r w:rsidRPr="009C18BF">
              <w:t>provided</w:t>
            </w:r>
            <w:r w:rsidR="009D42B6" w:rsidRPr="009C18BF">
              <w:t xml:space="preserve"> </w:t>
            </w:r>
            <w:r w:rsidRPr="009C18BF">
              <w:t>to</w:t>
            </w:r>
            <w:r w:rsidR="009D42B6" w:rsidRPr="009C18BF">
              <w:t xml:space="preserve"> </w:t>
            </w:r>
            <w:r w:rsidRPr="009C18BF">
              <w:t>a</w:t>
            </w:r>
            <w:r w:rsidR="009D42B6" w:rsidRPr="009C18BF">
              <w:t xml:space="preserve"> </w:t>
            </w:r>
            <w:r w:rsidRPr="009C18BF">
              <w:t>person</w:t>
            </w:r>
            <w:r w:rsidR="009D42B6" w:rsidRPr="009C18BF">
              <w:t xml:space="preserve"> </w:t>
            </w:r>
            <w:r w:rsidRPr="009C18BF">
              <w:t>in</w:t>
            </w:r>
            <w:r w:rsidR="009D42B6" w:rsidRPr="009C18BF">
              <w:t xml:space="preserve"> </w:t>
            </w:r>
            <w:r w:rsidRPr="009C18BF">
              <w:t>their</w:t>
            </w:r>
            <w:r w:rsidR="009D42B6" w:rsidRPr="009C18BF">
              <w:t xml:space="preserve"> </w:t>
            </w:r>
            <w:r w:rsidRPr="009C18BF">
              <w:t>own</w:t>
            </w:r>
            <w:r w:rsidR="009D42B6" w:rsidRPr="009C18BF">
              <w:t xml:space="preserve"> </w:t>
            </w:r>
            <w:r w:rsidRPr="009C18BF">
              <w:t>home,</w:t>
            </w:r>
            <w:r w:rsidR="009D42B6" w:rsidRPr="009C18BF">
              <w:t xml:space="preserve"> </w:t>
            </w:r>
            <w:r w:rsidRPr="009C18BF">
              <w:t>who</w:t>
            </w:r>
            <w:r w:rsidR="009D42B6" w:rsidRPr="009C18BF">
              <w:t xml:space="preserve"> </w:t>
            </w:r>
            <w:r w:rsidRPr="009C18BF">
              <w:t>required</w:t>
            </w:r>
            <w:r w:rsidR="009D42B6" w:rsidRPr="009C18BF">
              <w:t xml:space="preserve"> </w:t>
            </w:r>
            <w:r w:rsidRPr="009C18BF">
              <w:t>a</w:t>
            </w:r>
            <w:r w:rsidR="009D42B6" w:rsidRPr="009C18BF">
              <w:t xml:space="preserve"> </w:t>
            </w:r>
            <w:r w:rsidRPr="009C18BF">
              <w:t>high</w:t>
            </w:r>
            <w:r w:rsidR="009D42B6" w:rsidRPr="009C18BF">
              <w:t xml:space="preserve"> </w:t>
            </w:r>
            <w:r w:rsidRPr="009C18BF">
              <w:t>level</w:t>
            </w:r>
            <w:r w:rsidR="009D42B6" w:rsidRPr="009C18BF">
              <w:t xml:space="preserve"> </w:t>
            </w:r>
            <w:r w:rsidRPr="009C18BF">
              <w:t>of</w:t>
            </w:r>
            <w:r w:rsidR="009D42B6" w:rsidRPr="009C18BF">
              <w:t xml:space="preserve"> </w:t>
            </w:r>
            <w:r w:rsidRPr="009C18BF">
              <w:t>care.</w:t>
            </w:r>
            <w:r w:rsidR="009D42B6" w:rsidRPr="009C18BF">
              <w:t xml:space="preserve"> </w:t>
            </w:r>
            <w:r w:rsidRPr="009C18BF">
              <w:t>This</w:t>
            </w:r>
            <w:r w:rsidR="009D42B6" w:rsidRPr="009C18BF">
              <w:t xml:space="preserve"> </w:t>
            </w:r>
            <w:r w:rsidRPr="009C18BF">
              <w:t>type</w:t>
            </w:r>
            <w:r w:rsidR="009D42B6" w:rsidRPr="009C18BF">
              <w:t xml:space="preserve"> </w:t>
            </w:r>
            <w:r w:rsidRPr="009C18BF">
              <w:t>of</w:t>
            </w:r>
            <w:r w:rsidR="009D42B6" w:rsidRPr="009C18BF">
              <w:t xml:space="preserve"> </w:t>
            </w:r>
            <w:r w:rsidRPr="009C18BF">
              <w:t>care</w:t>
            </w:r>
            <w:r w:rsidR="009D42B6" w:rsidRPr="009C18BF">
              <w:t xml:space="preserve"> </w:t>
            </w:r>
            <w:r w:rsidRPr="009C18BF">
              <w:t>was</w:t>
            </w:r>
            <w:r w:rsidR="009D42B6" w:rsidRPr="009C18BF">
              <w:t xml:space="preserve"> </w:t>
            </w:r>
            <w:r w:rsidRPr="009C18BF">
              <w:t>replaced</w:t>
            </w:r>
            <w:r w:rsidR="009D42B6" w:rsidRPr="009C18BF">
              <w:t xml:space="preserve"> </w:t>
            </w:r>
            <w:r w:rsidRPr="009C18BF">
              <w:t>on</w:t>
            </w:r>
            <w:r w:rsidR="009D42B6" w:rsidRPr="009C18BF">
              <w:t xml:space="preserve"> </w:t>
            </w:r>
            <w:r w:rsidRPr="009C18BF">
              <w:t>1</w:t>
            </w:r>
            <w:r w:rsidR="0010099B" w:rsidRPr="009C18BF">
              <w:t> </w:t>
            </w:r>
            <w:r w:rsidRPr="009C18BF">
              <w:t>August</w:t>
            </w:r>
            <w:r w:rsidR="009D42B6" w:rsidRPr="009C18BF">
              <w:t xml:space="preserve"> </w:t>
            </w:r>
            <w:r w:rsidRPr="009C18BF">
              <w:t>2013</w:t>
            </w:r>
            <w:r w:rsidR="009D42B6" w:rsidRPr="009C18BF">
              <w:t xml:space="preserve"> </w:t>
            </w:r>
            <w:r w:rsidRPr="009C18BF">
              <w:t>when</w:t>
            </w:r>
            <w:r w:rsidR="009D42B6" w:rsidRPr="009C18BF">
              <w:t xml:space="preserve"> </w:t>
            </w:r>
            <w:r w:rsidRPr="009C18BF">
              <w:t>the</w:t>
            </w:r>
            <w:r w:rsidR="009D42B6" w:rsidRPr="009C18BF">
              <w:t xml:space="preserve"> </w:t>
            </w:r>
            <w:r w:rsidRPr="009C18BF">
              <w:t>new</w:t>
            </w:r>
            <w:r w:rsidR="009D42B6" w:rsidRPr="009C18BF">
              <w:t xml:space="preserve"> </w:t>
            </w:r>
            <w:r w:rsidRPr="009C18BF">
              <w:t>home</w:t>
            </w:r>
            <w:r w:rsidR="009D42B6" w:rsidRPr="009C18BF">
              <w:t xml:space="preserve"> </w:t>
            </w:r>
            <w:r w:rsidRPr="009C18BF">
              <w:t>care</w:t>
            </w:r>
            <w:r w:rsidR="009D42B6" w:rsidRPr="009C18BF">
              <w:t xml:space="preserve"> </w:t>
            </w:r>
            <w:r w:rsidRPr="009C18BF">
              <w:t>package</w:t>
            </w:r>
            <w:r w:rsidR="009D42B6" w:rsidRPr="009C18BF">
              <w:t xml:space="preserve"> </w:t>
            </w:r>
            <w:r w:rsidRPr="009C18BF">
              <w:t>levels</w:t>
            </w:r>
            <w:r w:rsidR="009D42B6" w:rsidRPr="009C18BF">
              <w:t xml:space="preserve"> </w:t>
            </w:r>
            <w:r w:rsidRPr="009C18BF">
              <w:t>1-4</w:t>
            </w:r>
            <w:r w:rsidR="009D42B6" w:rsidRPr="009C18BF">
              <w:t xml:space="preserve"> </w:t>
            </w:r>
            <w:r w:rsidRPr="009C18BF">
              <w:t>were</w:t>
            </w:r>
            <w:r w:rsidR="009D42B6" w:rsidRPr="009C18BF">
              <w:t xml:space="preserve"> </w:t>
            </w:r>
            <w:r w:rsidRPr="009C18BF">
              <w:t>introduced.</w:t>
            </w:r>
            <w:r w:rsidR="009D42B6" w:rsidRPr="009C18BF">
              <w:t xml:space="preserve"> </w:t>
            </w:r>
            <w:r w:rsidRPr="009C18BF">
              <w:t>An</w:t>
            </w:r>
            <w:r w:rsidR="009D42B6" w:rsidRPr="009C18BF">
              <w:t xml:space="preserve"> </w:t>
            </w:r>
            <w:r w:rsidRPr="009C18BF">
              <w:t>EACH</w:t>
            </w:r>
            <w:r w:rsidR="009D42B6" w:rsidRPr="009C18BF">
              <w:t xml:space="preserve"> </w:t>
            </w:r>
            <w:r w:rsidRPr="009C18BF">
              <w:t>package</w:t>
            </w:r>
            <w:r w:rsidR="009D42B6" w:rsidRPr="009C18BF">
              <w:t xml:space="preserve"> </w:t>
            </w:r>
            <w:r w:rsidRPr="009C18BF">
              <w:t>was</w:t>
            </w:r>
            <w:r w:rsidR="009D42B6" w:rsidRPr="009C18BF">
              <w:t xml:space="preserve"> </w:t>
            </w:r>
            <w:r w:rsidRPr="009C18BF">
              <w:t>generally</w:t>
            </w:r>
            <w:r w:rsidR="009D42B6" w:rsidRPr="009C18BF">
              <w:t xml:space="preserve"> </w:t>
            </w:r>
            <w:r w:rsidRPr="009C18BF">
              <w:t>consistent</w:t>
            </w:r>
            <w:r w:rsidR="009D42B6" w:rsidRPr="009C18BF">
              <w:t xml:space="preserve"> </w:t>
            </w:r>
            <w:r w:rsidRPr="009C18BF">
              <w:t>with</w:t>
            </w:r>
            <w:r w:rsidR="009D42B6" w:rsidRPr="009C18BF">
              <w:t xml:space="preserve"> </w:t>
            </w:r>
            <w:r w:rsidRPr="009C18BF">
              <w:t>the</w:t>
            </w:r>
            <w:r w:rsidR="009D42B6" w:rsidRPr="009C18BF">
              <w:t xml:space="preserve"> </w:t>
            </w:r>
            <w:r w:rsidRPr="009C18BF">
              <w:t>level</w:t>
            </w:r>
            <w:r w:rsidR="009D42B6" w:rsidRPr="009C18BF">
              <w:t xml:space="preserve"> </w:t>
            </w:r>
            <w:r w:rsidRPr="009C18BF">
              <w:t>of</w:t>
            </w:r>
            <w:r w:rsidR="009D42B6" w:rsidRPr="009C18BF">
              <w:t xml:space="preserve"> </w:t>
            </w:r>
            <w:r w:rsidRPr="009C18BF">
              <w:t>care</w:t>
            </w:r>
            <w:r w:rsidR="009D42B6" w:rsidRPr="009C18BF">
              <w:t xml:space="preserve"> </w:t>
            </w:r>
            <w:r w:rsidRPr="009C18BF">
              <w:t>provided</w:t>
            </w:r>
            <w:r w:rsidR="009D42B6" w:rsidRPr="009C18BF">
              <w:t xml:space="preserve"> </w:t>
            </w:r>
            <w:r w:rsidRPr="009C18BF">
              <w:t>in</w:t>
            </w:r>
            <w:r w:rsidR="009D42B6" w:rsidRPr="009C18BF">
              <w:t xml:space="preserve"> </w:t>
            </w:r>
            <w:r w:rsidRPr="009C18BF">
              <w:t>a</w:t>
            </w:r>
            <w:r w:rsidR="009D42B6" w:rsidRPr="009C18BF">
              <w:t xml:space="preserve"> </w:t>
            </w:r>
            <w:r w:rsidRPr="009C18BF">
              <w:t>level</w:t>
            </w:r>
            <w:r w:rsidR="009D42B6" w:rsidRPr="009C18BF">
              <w:t xml:space="preserve"> </w:t>
            </w:r>
            <w:r w:rsidRPr="009C18BF">
              <w:t>4</w:t>
            </w:r>
            <w:r w:rsidR="009D42B6" w:rsidRPr="009C18BF">
              <w:t xml:space="preserve"> </w:t>
            </w:r>
            <w:r w:rsidRPr="009C18BF">
              <w:t>home</w:t>
            </w:r>
            <w:r w:rsidR="009D42B6" w:rsidRPr="009C18BF">
              <w:t xml:space="preserve"> </w:t>
            </w:r>
            <w:r w:rsidRPr="009C18BF">
              <w:t>care</w:t>
            </w:r>
            <w:r w:rsidR="009D42B6" w:rsidRPr="009C18BF">
              <w:t xml:space="preserve"> </w:t>
            </w:r>
            <w:r w:rsidRPr="009C18BF">
              <w:t>package.</w:t>
            </w:r>
          </w:p>
        </w:tc>
      </w:tr>
      <w:tr w:rsidR="007026F1" w:rsidRPr="007026F1" w14:paraId="730C1BA8" w14:textId="77777777" w:rsidTr="00BD7BC2">
        <w:trPr>
          <w:cantSplit/>
        </w:trPr>
        <w:tc>
          <w:tcPr>
            <w:tcW w:w="1686" w:type="pct"/>
          </w:tcPr>
          <w:p w14:paraId="385CA9EF" w14:textId="15176150" w:rsidR="00543FF3" w:rsidRPr="009C18BF" w:rsidRDefault="00543FF3" w:rsidP="00162DD2">
            <w:pPr>
              <w:pStyle w:val="BodyText"/>
              <w:rPr>
                <w:rStyle w:val="Strong"/>
                <w:color w:val="auto"/>
                <w:szCs w:val="22"/>
              </w:rPr>
            </w:pPr>
            <w:r w:rsidRPr="009C18BF">
              <w:rPr>
                <w:rStyle w:val="Strong"/>
                <w:color w:val="auto"/>
                <w:szCs w:val="22"/>
              </w:rPr>
              <w:t>Extended</w:t>
            </w:r>
            <w:r w:rsidR="009D42B6" w:rsidRPr="009C18BF">
              <w:rPr>
                <w:rStyle w:val="Strong"/>
                <w:color w:val="auto"/>
                <w:szCs w:val="22"/>
              </w:rPr>
              <w:t xml:space="preserve"> </w:t>
            </w:r>
            <w:r w:rsidRPr="009C18BF">
              <w:rPr>
                <w:rStyle w:val="Strong"/>
                <w:color w:val="auto"/>
                <w:szCs w:val="22"/>
              </w:rPr>
              <w:t>Aged</w:t>
            </w:r>
            <w:r w:rsidR="009D42B6" w:rsidRPr="009C18BF">
              <w:rPr>
                <w:rStyle w:val="Strong"/>
                <w:color w:val="auto"/>
                <w:szCs w:val="22"/>
              </w:rPr>
              <w:t xml:space="preserve"> </w:t>
            </w:r>
            <w:r w:rsidRPr="009C18BF">
              <w:rPr>
                <w:rStyle w:val="Strong"/>
                <w:color w:val="auto"/>
                <w:szCs w:val="22"/>
              </w:rPr>
              <w:t>Care</w:t>
            </w:r>
            <w:r w:rsidR="009D42B6" w:rsidRPr="009C18BF">
              <w:rPr>
                <w:rStyle w:val="Strong"/>
                <w:color w:val="auto"/>
                <w:szCs w:val="22"/>
              </w:rPr>
              <w:t xml:space="preserve"> </w:t>
            </w:r>
            <w:r w:rsidRPr="009C18BF">
              <w:rPr>
                <w:rStyle w:val="Strong"/>
                <w:color w:val="auto"/>
                <w:szCs w:val="22"/>
              </w:rPr>
              <w:t>at</w:t>
            </w:r>
            <w:r w:rsidR="009D42B6" w:rsidRPr="009C18BF">
              <w:rPr>
                <w:rStyle w:val="Strong"/>
                <w:color w:val="auto"/>
                <w:szCs w:val="22"/>
              </w:rPr>
              <w:t xml:space="preserve"> </w:t>
            </w:r>
            <w:r w:rsidRPr="009C18BF">
              <w:rPr>
                <w:rStyle w:val="Strong"/>
                <w:color w:val="auto"/>
                <w:szCs w:val="22"/>
              </w:rPr>
              <w:t>Home</w:t>
            </w:r>
            <w:r w:rsidR="009D42B6" w:rsidRPr="009C18BF">
              <w:rPr>
                <w:rStyle w:val="Strong"/>
                <w:color w:val="auto"/>
                <w:szCs w:val="22"/>
              </w:rPr>
              <w:t xml:space="preserve"> </w:t>
            </w:r>
            <w:r w:rsidRPr="009C18BF">
              <w:rPr>
                <w:rStyle w:val="Strong"/>
                <w:color w:val="auto"/>
                <w:szCs w:val="22"/>
              </w:rPr>
              <w:t>Dementia</w:t>
            </w:r>
            <w:r w:rsidR="009D42B6" w:rsidRPr="009C18BF">
              <w:rPr>
                <w:rStyle w:val="Strong"/>
                <w:color w:val="auto"/>
                <w:szCs w:val="22"/>
              </w:rPr>
              <w:t xml:space="preserve"> </w:t>
            </w:r>
            <w:r w:rsidRPr="009C18BF">
              <w:rPr>
                <w:rStyle w:val="Strong"/>
                <w:color w:val="auto"/>
                <w:szCs w:val="22"/>
              </w:rPr>
              <w:t>(EACH-D)</w:t>
            </w:r>
          </w:p>
        </w:tc>
        <w:tc>
          <w:tcPr>
            <w:tcW w:w="3314" w:type="pct"/>
          </w:tcPr>
          <w:p w14:paraId="55EFFEBA" w14:textId="7582984D" w:rsidR="00543FF3" w:rsidRPr="009C18BF" w:rsidRDefault="00543FF3" w:rsidP="00162DD2">
            <w:pPr>
              <w:pStyle w:val="BodyText"/>
            </w:pPr>
            <w:r w:rsidRPr="009C18BF">
              <w:t>Services</w:t>
            </w:r>
            <w:r w:rsidR="009D42B6" w:rsidRPr="009C18BF">
              <w:t xml:space="preserve"> </w:t>
            </w:r>
            <w:r w:rsidRPr="009C18BF">
              <w:t>previously</w:t>
            </w:r>
            <w:r w:rsidR="009D42B6" w:rsidRPr="009C18BF">
              <w:t xml:space="preserve"> </w:t>
            </w:r>
            <w:r w:rsidRPr="009C18BF">
              <w:t>provided</w:t>
            </w:r>
            <w:r w:rsidR="009D42B6" w:rsidRPr="009C18BF">
              <w:t xml:space="preserve"> </w:t>
            </w:r>
            <w:r w:rsidRPr="009C18BF">
              <w:t>to</w:t>
            </w:r>
            <w:r w:rsidR="009D42B6" w:rsidRPr="009C18BF">
              <w:t xml:space="preserve"> </w:t>
            </w:r>
            <w:r w:rsidRPr="009C18BF">
              <w:t>a</w:t>
            </w:r>
            <w:r w:rsidR="009D42B6" w:rsidRPr="009C18BF">
              <w:t xml:space="preserve"> </w:t>
            </w:r>
            <w:r w:rsidRPr="009C18BF">
              <w:t>person</w:t>
            </w:r>
            <w:r w:rsidR="009D42B6" w:rsidRPr="009C18BF">
              <w:t xml:space="preserve"> </w:t>
            </w:r>
            <w:r w:rsidRPr="009C18BF">
              <w:t>in</w:t>
            </w:r>
            <w:r w:rsidR="009D42B6" w:rsidRPr="009C18BF">
              <w:t xml:space="preserve"> </w:t>
            </w:r>
            <w:r w:rsidRPr="009C18BF">
              <w:t>their</w:t>
            </w:r>
            <w:r w:rsidR="009D42B6" w:rsidRPr="009C18BF">
              <w:t xml:space="preserve"> </w:t>
            </w:r>
            <w:r w:rsidRPr="009C18BF">
              <w:t>own</w:t>
            </w:r>
            <w:r w:rsidR="009D42B6" w:rsidRPr="009C18BF">
              <w:t xml:space="preserve"> </w:t>
            </w:r>
            <w:r w:rsidRPr="009C18BF">
              <w:t>home,</w:t>
            </w:r>
            <w:r w:rsidR="009D42B6" w:rsidRPr="009C18BF">
              <w:t xml:space="preserve"> </w:t>
            </w:r>
            <w:r w:rsidRPr="009C18BF">
              <w:t>with</w:t>
            </w:r>
            <w:r w:rsidR="009D42B6" w:rsidRPr="009C18BF">
              <w:t xml:space="preserve"> </w:t>
            </w:r>
            <w:r w:rsidRPr="009C18BF">
              <w:t>dementia,</w:t>
            </w:r>
            <w:r w:rsidR="009D42B6" w:rsidRPr="009C18BF">
              <w:t xml:space="preserve"> </w:t>
            </w:r>
            <w:r w:rsidRPr="009C18BF">
              <w:t>who</w:t>
            </w:r>
            <w:r w:rsidR="009D42B6" w:rsidRPr="009C18BF">
              <w:t xml:space="preserve"> </w:t>
            </w:r>
            <w:r w:rsidRPr="009C18BF">
              <w:t>required</w:t>
            </w:r>
            <w:r w:rsidR="009D42B6" w:rsidRPr="009C18BF">
              <w:t xml:space="preserve"> </w:t>
            </w:r>
            <w:r w:rsidRPr="009C18BF">
              <w:t>a</w:t>
            </w:r>
            <w:r w:rsidR="009D42B6" w:rsidRPr="009C18BF">
              <w:t xml:space="preserve"> </w:t>
            </w:r>
            <w:r w:rsidRPr="009C18BF">
              <w:t>high</w:t>
            </w:r>
            <w:r w:rsidR="009D42B6" w:rsidRPr="009C18BF">
              <w:t xml:space="preserve"> </w:t>
            </w:r>
            <w:r w:rsidRPr="009C18BF">
              <w:t>level</w:t>
            </w:r>
            <w:r w:rsidR="009D42B6" w:rsidRPr="009C18BF">
              <w:t xml:space="preserve"> </w:t>
            </w:r>
            <w:r w:rsidRPr="009C18BF">
              <w:t>of</w:t>
            </w:r>
            <w:r w:rsidR="009D42B6" w:rsidRPr="009C18BF">
              <w:t xml:space="preserve"> </w:t>
            </w:r>
            <w:r w:rsidRPr="009C18BF">
              <w:t>care.</w:t>
            </w:r>
            <w:r w:rsidR="009D42B6" w:rsidRPr="009C18BF">
              <w:t xml:space="preserve"> </w:t>
            </w:r>
            <w:r w:rsidRPr="009C18BF">
              <w:t>This</w:t>
            </w:r>
            <w:r w:rsidR="009D42B6" w:rsidRPr="009C18BF">
              <w:t xml:space="preserve"> </w:t>
            </w:r>
            <w:r w:rsidRPr="009C18BF">
              <w:t>type</w:t>
            </w:r>
            <w:r w:rsidR="009D42B6" w:rsidRPr="009C18BF">
              <w:t xml:space="preserve"> </w:t>
            </w:r>
            <w:r w:rsidRPr="009C18BF">
              <w:t>of</w:t>
            </w:r>
            <w:r w:rsidR="009D42B6" w:rsidRPr="009C18BF">
              <w:t xml:space="preserve"> </w:t>
            </w:r>
            <w:r w:rsidRPr="009C18BF">
              <w:t>care</w:t>
            </w:r>
            <w:r w:rsidR="009D42B6" w:rsidRPr="009C18BF">
              <w:t xml:space="preserve"> </w:t>
            </w:r>
            <w:r w:rsidRPr="009C18BF">
              <w:t>was</w:t>
            </w:r>
            <w:r w:rsidR="009D42B6" w:rsidRPr="009C18BF">
              <w:t xml:space="preserve"> </w:t>
            </w:r>
            <w:r w:rsidRPr="009C18BF">
              <w:t>replaced</w:t>
            </w:r>
            <w:r w:rsidR="009D42B6" w:rsidRPr="009C18BF">
              <w:t xml:space="preserve"> </w:t>
            </w:r>
            <w:r w:rsidRPr="009C18BF">
              <w:t>on</w:t>
            </w:r>
            <w:r w:rsidR="009D42B6" w:rsidRPr="009C18BF">
              <w:t xml:space="preserve"> </w:t>
            </w:r>
            <w:r w:rsidRPr="009C18BF">
              <w:t>1</w:t>
            </w:r>
            <w:r w:rsidR="009D42B6" w:rsidRPr="009C18BF">
              <w:t xml:space="preserve"> </w:t>
            </w:r>
            <w:r w:rsidRPr="009C18BF">
              <w:t>August</w:t>
            </w:r>
            <w:r w:rsidR="009D42B6" w:rsidRPr="009C18BF">
              <w:t xml:space="preserve"> </w:t>
            </w:r>
            <w:r w:rsidRPr="009C18BF">
              <w:t>2013</w:t>
            </w:r>
            <w:r w:rsidR="009D42B6" w:rsidRPr="009C18BF">
              <w:t xml:space="preserve"> </w:t>
            </w:r>
            <w:r w:rsidRPr="009C18BF">
              <w:t>when</w:t>
            </w:r>
            <w:r w:rsidR="009D42B6" w:rsidRPr="009C18BF">
              <w:t xml:space="preserve"> </w:t>
            </w:r>
            <w:r w:rsidRPr="009C18BF">
              <w:t>the</w:t>
            </w:r>
            <w:r w:rsidR="009D42B6" w:rsidRPr="009C18BF">
              <w:t xml:space="preserve"> </w:t>
            </w:r>
            <w:r w:rsidRPr="009C18BF">
              <w:t>new</w:t>
            </w:r>
            <w:r w:rsidR="009D42B6" w:rsidRPr="009C18BF">
              <w:t xml:space="preserve"> </w:t>
            </w:r>
            <w:r w:rsidRPr="009C18BF">
              <w:t>home</w:t>
            </w:r>
            <w:r w:rsidR="009D42B6" w:rsidRPr="009C18BF">
              <w:t xml:space="preserve"> </w:t>
            </w:r>
            <w:r w:rsidRPr="009C18BF">
              <w:t>care</w:t>
            </w:r>
            <w:r w:rsidR="009D42B6" w:rsidRPr="009C18BF">
              <w:t xml:space="preserve"> </w:t>
            </w:r>
            <w:r w:rsidRPr="009C18BF">
              <w:t>package</w:t>
            </w:r>
            <w:r w:rsidR="009D42B6" w:rsidRPr="009C18BF">
              <w:t xml:space="preserve"> </w:t>
            </w:r>
            <w:r w:rsidRPr="009C18BF">
              <w:t>levels</w:t>
            </w:r>
            <w:r w:rsidR="009D42B6" w:rsidRPr="009C18BF">
              <w:t xml:space="preserve"> </w:t>
            </w:r>
            <w:r w:rsidRPr="009C18BF">
              <w:t>1-4</w:t>
            </w:r>
            <w:r w:rsidR="009D42B6" w:rsidRPr="009C18BF">
              <w:t xml:space="preserve"> </w:t>
            </w:r>
            <w:r w:rsidRPr="009C18BF">
              <w:t>were</w:t>
            </w:r>
            <w:r w:rsidR="009D42B6" w:rsidRPr="009C18BF">
              <w:t xml:space="preserve"> </w:t>
            </w:r>
            <w:r w:rsidRPr="009C18BF">
              <w:t>introduced.</w:t>
            </w:r>
            <w:r w:rsidR="009D42B6" w:rsidRPr="009C18BF">
              <w:t xml:space="preserve"> </w:t>
            </w:r>
            <w:r w:rsidRPr="009C18BF">
              <w:t>An</w:t>
            </w:r>
            <w:r w:rsidR="009D42B6" w:rsidRPr="009C18BF">
              <w:t xml:space="preserve"> </w:t>
            </w:r>
            <w:r w:rsidRPr="009C18BF">
              <w:t>EACH-D</w:t>
            </w:r>
            <w:r w:rsidR="009D42B6" w:rsidRPr="009C18BF">
              <w:t xml:space="preserve"> </w:t>
            </w:r>
            <w:r w:rsidRPr="009C18BF">
              <w:t>package</w:t>
            </w:r>
            <w:r w:rsidR="009D42B6" w:rsidRPr="009C18BF">
              <w:t xml:space="preserve"> </w:t>
            </w:r>
            <w:r w:rsidRPr="009C18BF">
              <w:t>was</w:t>
            </w:r>
            <w:r w:rsidR="009D42B6" w:rsidRPr="009C18BF">
              <w:t xml:space="preserve"> </w:t>
            </w:r>
            <w:r w:rsidRPr="009C18BF">
              <w:t>generally</w:t>
            </w:r>
            <w:r w:rsidR="009D42B6" w:rsidRPr="009C18BF">
              <w:t xml:space="preserve"> </w:t>
            </w:r>
            <w:r w:rsidRPr="009C18BF">
              <w:t>consistent</w:t>
            </w:r>
            <w:r w:rsidR="009D42B6" w:rsidRPr="009C18BF">
              <w:t xml:space="preserve"> </w:t>
            </w:r>
            <w:r w:rsidRPr="009C18BF">
              <w:t>with</w:t>
            </w:r>
            <w:r w:rsidR="009D42B6" w:rsidRPr="009C18BF">
              <w:t xml:space="preserve"> </w:t>
            </w:r>
            <w:r w:rsidRPr="009C18BF">
              <w:t>the</w:t>
            </w:r>
            <w:r w:rsidR="009D42B6" w:rsidRPr="009C18BF">
              <w:t xml:space="preserve"> </w:t>
            </w:r>
            <w:r w:rsidRPr="009C18BF">
              <w:t>level</w:t>
            </w:r>
            <w:r w:rsidR="009D42B6" w:rsidRPr="009C18BF">
              <w:t xml:space="preserve"> </w:t>
            </w:r>
            <w:r w:rsidRPr="009C18BF">
              <w:t>of</w:t>
            </w:r>
            <w:r w:rsidR="009D42B6" w:rsidRPr="009C18BF">
              <w:t xml:space="preserve"> </w:t>
            </w:r>
            <w:r w:rsidRPr="009C18BF">
              <w:t>care</w:t>
            </w:r>
            <w:r w:rsidR="009D42B6" w:rsidRPr="009C18BF">
              <w:t xml:space="preserve"> </w:t>
            </w:r>
            <w:r w:rsidRPr="009C18BF">
              <w:t>provided</w:t>
            </w:r>
            <w:r w:rsidR="009D42B6" w:rsidRPr="009C18BF">
              <w:t xml:space="preserve"> </w:t>
            </w:r>
            <w:r w:rsidRPr="009C18BF">
              <w:t>in</w:t>
            </w:r>
            <w:r w:rsidR="009D42B6" w:rsidRPr="009C18BF">
              <w:t xml:space="preserve"> </w:t>
            </w:r>
            <w:r w:rsidRPr="009C18BF">
              <w:t>a</w:t>
            </w:r>
            <w:r w:rsidR="009D42B6" w:rsidRPr="009C18BF">
              <w:t xml:space="preserve"> </w:t>
            </w:r>
            <w:r w:rsidRPr="009C18BF">
              <w:t>level</w:t>
            </w:r>
            <w:r w:rsidR="009D42B6" w:rsidRPr="009C18BF">
              <w:t xml:space="preserve"> </w:t>
            </w:r>
            <w:r w:rsidRPr="009C18BF">
              <w:t>4</w:t>
            </w:r>
            <w:r w:rsidR="009D42B6" w:rsidRPr="009C18BF">
              <w:t xml:space="preserve"> </w:t>
            </w:r>
            <w:r w:rsidRPr="009C18BF">
              <w:t>home</w:t>
            </w:r>
            <w:r w:rsidR="009D42B6" w:rsidRPr="009C18BF">
              <w:t xml:space="preserve"> </w:t>
            </w:r>
            <w:r w:rsidRPr="009C18BF">
              <w:t>care</w:t>
            </w:r>
            <w:r w:rsidR="009D42B6" w:rsidRPr="009C18BF">
              <w:t xml:space="preserve"> </w:t>
            </w:r>
            <w:r w:rsidRPr="009C18BF">
              <w:t>package,</w:t>
            </w:r>
            <w:r w:rsidR="009D42B6" w:rsidRPr="009C18BF">
              <w:t xml:space="preserve"> </w:t>
            </w:r>
            <w:r w:rsidRPr="009C18BF">
              <w:t>with</w:t>
            </w:r>
            <w:r w:rsidR="009D42B6" w:rsidRPr="009C18BF">
              <w:t xml:space="preserve"> </w:t>
            </w:r>
            <w:r w:rsidRPr="009C18BF">
              <w:t>the</w:t>
            </w:r>
            <w:r w:rsidR="009D42B6" w:rsidRPr="009C18BF">
              <w:t xml:space="preserve"> </w:t>
            </w:r>
            <w:r w:rsidRPr="009C18BF">
              <w:t>additional</w:t>
            </w:r>
            <w:r w:rsidR="009D42B6" w:rsidRPr="009C18BF">
              <w:t xml:space="preserve"> </w:t>
            </w:r>
            <w:r w:rsidRPr="009C18BF">
              <w:t>Dementia</w:t>
            </w:r>
            <w:r w:rsidR="009D42B6" w:rsidRPr="009C18BF">
              <w:t xml:space="preserve"> </w:t>
            </w:r>
            <w:r w:rsidRPr="009C18BF">
              <w:t>and</w:t>
            </w:r>
            <w:r w:rsidR="009D42B6" w:rsidRPr="009C18BF">
              <w:t xml:space="preserve"> </w:t>
            </w:r>
            <w:r w:rsidRPr="009C18BF">
              <w:t>Cognition</w:t>
            </w:r>
            <w:r w:rsidR="009D42B6" w:rsidRPr="009C18BF">
              <w:t xml:space="preserve"> </w:t>
            </w:r>
            <w:r w:rsidRPr="009C18BF">
              <w:t>supplement</w:t>
            </w:r>
            <w:r w:rsidR="009D42B6" w:rsidRPr="009C18BF">
              <w:t xml:space="preserve"> </w:t>
            </w:r>
            <w:r w:rsidRPr="009C18BF">
              <w:t>also</w:t>
            </w:r>
            <w:r w:rsidR="009D42B6" w:rsidRPr="009C18BF">
              <w:t xml:space="preserve"> </w:t>
            </w:r>
            <w:r w:rsidRPr="009C18BF">
              <w:t>being</w:t>
            </w:r>
            <w:r w:rsidR="009D42B6" w:rsidRPr="009C18BF">
              <w:t xml:space="preserve"> </w:t>
            </w:r>
            <w:r w:rsidRPr="009C18BF">
              <w:t>paid.</w:t>
            </w:r>
          </w:p>
        </w:tc>
      </w:tr>
      <w:tr w:rsidR="007026F1" w:rsidRPr="007026F1" w14:paraId="3FE33CF7" w14:textId="77777777" w:rsidTr="00BD7BC2">
        <w:trPr>
          <w:cantSplit/>
        </w:trPr>
        <w:tc>
          <w:tcPr>
            <w:tcW w:w="1686" w:type="pct"/>
          </w:tcPr>
          <w:p w14:paraId="328DE010" w14:textId="2DF8C18F" w:rsidR="00543FF3" w:rsidRPr="009C18BF" w:rsidRDefault="00543FF3" w:rsidP="00162DD2">
            <w:pPr>
              <w:pStyle w:val="BodyText"/>
              <w:rPr>
                <w:rStyle w:val="Strong"/>
                <w:color w:val="auto"/>
                <w:szCs w:val="22"/>
              </w:rPr>
            </w:pPr>
            <w:r w:rsidRPr="009C18BF">
              <w:rPr>
                <w:rStyle w:val="Strong"/>
                <w:color w:val="auto"/>
                <w:szCs w:val="22"/>
              </w:rPr>
              <w:t>Facility</w:t>
            </w:r>
            <w:r w:rsidR="009D42B6" w:rsidRPr="009C18BF">
              <w:rPr>
                <w:rStyle w:val="Strong"/>
                <w:color w:val="auto"/>
                <w:szCs w:val="22"/>
              </w:rPr>
              <w:t xml:space="preserve"> </w:t>
            </w:r>
          </w:p>
        </w:tc>
        <w:tc>
          <w:tcPr>
            <w:tcW w:w="3314" w:type="pct"/>
          </w:tcPr>
          <w:p w14:paraId="07D98C2D" w14:textId="7BAE65CF" w:rsidR="00543FF3" w:rsidRPr="009C18BF" w:rsidRDefault="00543FF3" w:rsidP="00162DD2">
            <w:pPr>
              <w:pStyle w:val="BodyText"/>
              <w:rPr>
                <w:lang w:val="en-GB"/>
              </w:rPr>
            </w:pPr>
            <w:proofErr w:type="gramStart"/>
            <w:r w:rsidRPr="009C18BF">
              <w:rPr>
                <w:lang w:val="en-GB"/>
              </w:rPr>
              <w:t>A</w:t>
            </w:r>
            <w:r w:rsidR="009D42B6" w:rsidRPr="009C18BF">
              <w:rPr>
                <w:lang w:val="en-GB"/>
              </w:rPr>
              <w:t xml:space="preserve"> </w:t>
            </w:r>
            <w:r w:rsidRPr="009C18BF">
              <w:rPr>
                <w:lang w:val="en-GB"/>
              </w:rPr>
              <w:t>residential</w:t>
            </w:r>
            <w:r w:rsidR="009D42B6" w:rsidRPr="009C18BF">
              <w:rPr>
                <w:lang w:val="en-GB"/>
              </w:rPr>
              <w:t xml:space="preserve"> </w:t>
            </w:r>
            <w:r w:rsidRPr="009C18BF">
              <w:rPr>
                <w:lang w:val="en-GB"/>
              </w:rPr>
              <w:t>aged</w:t>
            </w:r>
            <w:r w:rsidR="009D42B6" w:rsidRPr="009C18BF">
              <w:rPr>
                <w:lang w:val="en-GB"/>
              </w:rPr>
              <w:t xml:space="preserve"> </w:t>
            </w:r>
            <w:r w:rsidRPr="009C18BF">
              <w:rPr>
                <w:lang w:val="en-GB"/>
              </w:rPr>
              <w:t>care</w:t>
            </w:r>
            <w:r w:rsidR="009D42B6" w:rsidRPr="009C18BF">
              <w:rPr>
                <w:lang w:val="en-GB"/>
              </w:rPr>
              <w:t xml:space="preserve"> </w:t>
            </w:r>
            <w:r w:rsidRPr="009C18BF">
              <w:rPr>
                <w:lang w:val="en-GB"/>
              </w:rPr>
              <w:t>facility,</w:t>
            </w:r>
            <w:proofErr w:type="gramEnd"/>
            <w:r w:rsidR="009D42B6" w:rsidRPr="009C18BF">
              <w:rPr>
                <w:lang w:val="en-GB"/>
              </w:rPr>
              <w:t xml:space="preserve"> </w:t>
            </w:r>
            <w:r w:rsidRPr="009C18BF">
              <w:rPr>
                <w:lang w:val="en-GB"/>
              </w:rPr>
              <w:t>approved</w:t>
            </w:r>
            <w:r w:rsidR="009D42B6" w:rsidRPr="009C18BF">
              <w:rPr>
                <w:lang w:val="en-GB"/>
              </w:rPr>
              <w:t xml:space="preserve"> </w:t>
            </w:r>
            <w:r w:rsidRPr="009C18BF">
              <w:rPr>
                <w:lang w:val="en-GB"/>
              </w:rPr>
              <w:t>under</w:t>
            </w:r>
            <w:r w:rsidR="009D42B6" w:rsidRPr="009C18BF">
              <w:rPr>
                <w:lang w:val="en-GB"/>
              </w:rPr>
              <w:t xml:space="preserve"> </w:t>
            </w:r>
            <w:r w:rsidRPr="009C18BF">
              <w:rPr>
                <w:lang w:val="en-GB"/>
              </w:rPr>
              <w:t>the</w:t>
            </w:r>
            <w:r w:rsidR="009D42B6" w:rsidRPr="009C18BF">
              <w:rPr>
                <w:lang w:val="en-GB"/>
              </w:rPr>
              <w:t xml:space="preserve"> </w:t>
            </w:r>
            <w:r w:rsidRPr="009C18BF">
              <w:rPr>
                <w:rStyle w:val="Emphasis"/>
                <w:color w:val="auto"/>
                <w:szCs w:val="22"/>
              </w:rPr>
              <w:t>Aged</w:t>
            </w:r>
            <w:r w:rsidR="009D42B6" w:rsidRPr="009C18BF">
              <w:rPr>
                <w:rStyle w:val="Emphasis"/>
                <w:color w:val="auto"/>
                <w:szCs w:val="22"/>
              </w:rPr>
              <w:t xml:space="preserve"> </w:t>
            </w:r>
            <w:r w:rsidRPr="009C18BF">
              <w:rPr>
                <w:rStyle w:val="Emphasis"/>
                <w:color w:val="auto"/>
                <w:szCs w:val="22"/>
              </w:rPr>
              <w:t>Care</w:t>
            </w:r>
            <w:r w:rsidR="009D42B6" w:rsidRPr="009C18BF">
              <w:rPr>
                <w:rStyle w:val="Emphasis"/>
                <w:color w:val="auto"/>
                <w:szCs w:val="22"/>
              </w:rPr>
              <w:t xml:space="preserve"> </w:t>
            </w:r>
            <w:r w:rsidRPr="009C18BF">
              <w:rPr>
                <w:rStyle w:val="Emphasis"/>
                <w:color w:val="auto"/>
                <w:szCs w:val="22"/>
              </w:rPr>
              <w:t>Act</w:t>
            </w:r>
            <w:r w:rsidR="009D42B6" w:rsidRPr="009C18BF">
              <w:rPr>
                <w:rStyle w:val="Emphasis"/>
                <w:color w:val="auto"/>
                <w:szCs w:val="22"/>
              </w:rPr>
              <w:t xml:space="preserve"> </w:t>
            </w:r>
            <w:r w:rsidRPr="009C18BF">
              <w:rPr>
                <w:rStyle w:val="Emphasis"/>
                <w:color w:val="auto"/>
                <w:szCs w:val="22"/>
              </w:rPr>
              <w:t>1997</w:t>
            </w:r>
            <w:r w:rsidR="009D42B6" w:rsidRPr="009C18BF">
              <w:rPr>
                <w:rStyle w:val="Emphasis"/>
                <w:color w:val="auto"/>
                <w:szCs w:val="22"/>
              </w:rPr>
              <w:t xml:space="preserve"> </w:t>
            </w:r>
            <w:r w:rsidRPr="009C18BF">
              <w:rPr>
                <w:lang w:val="en-GB"/>
              </w:rPr>
              <w:t>to</w:t>
            </w:r>
            <w:r w:rsidR="009D42B6" w:rsidRPr="009C18BF">
              <w:rPr>
                <w:lang w:val="en-GB"/>
              </w:rPr>
              <w:t xml:space="preserve"> </w:t>
            </w:r>
            <w:r w:rsidRPr="009C18BF">
              <w:rPr>
                <w:lang w:val="en-GB"/>
              </w:rPr>
              <w:t>provide</w:t>
            </w:r>
            <w:r w:rsidR="009D42B6" w:rsidRPr="009C18BF">
              <w:rPr>
                <w:lang w:val="en-GB"/>
              </w:rPr>
              <w:t xml:space="preserve"> </w:t>
            </w:r>
            <w:r w:rsidRPr="009C18BF">
              <w:rPr>
                <w:lang w:val="en-GB"/>
              </w:rPr>
              <w:t>government</w:t>
            </w:r>
            <w:r w:rsidR="009D42B6" w:rsidRPr="009C18BF">
              <w:rPr>
                <w:lang w:val="en-GB"/>
              </w:rPr>
              <w:t xml:space="preserve"> </w:t>
            </w:r>
            <w:r w:rsidRPr="009C18BF">
              <w:rPr>
                <w:lang w:val="en-GB"/>
              </w:rPr>
              <w:t>subsidised</w:t>
            </w:r>
            <w:r w:rsidR="009D42B6" w:rsidRPr="009C18BF">
              <w:rPr>
                <w:lang w:val="en-GB"/>
              </w:rPr>
              <w:t xml:space="preserve"> </w:t>
            </w:r>
            <w:r w:rsidRPr="009C18BF">
              <w:rPr>
                <w:lang w:val="en-GB"/>
              </w:rPr>
              <w:t>accommodation</w:t>
            </w:r>
            <w:r w:rsidR="009D42B6" w:rsidRPr="009C18BF">
              <w:rPr>
                <w:lang w:val="en-GB"/>
              </w:rPr>
              <w:t xml:space="preserve"> </w:t>
            </w:r>
            <w:r w:rsidRPr="009C18BF">
              <w:rPr>
                <w:lang w:val="en-GB"/>
              </w:rPr>
              <w:t>and</w:t>
            </w:r>
            <w:r w:rsidR="009D42B6" w:rsidRPr="009C18BF">
              <w:rPr>
                <w:lang w:val="en-GB"/>
              </w:rPr>
              <w:t xml:space="preserve"> </w:t>
            </w:r>
            <w:r w:rsidRPr="009C18BF">
              <w:rPr>
                <w:lang w:val="en-GB"/>
              </w:rPr>
              <w:t>care.</w:t>
            </w:r>
            <w:r w:rsidR="009D42B6" w:rsidRPr="009C18BF">
              <w:rPr>
                <w:lang w:val="en-GB"/>
              </w:rPr>
              <w:t xml:space="preserve"> </w:t>
            </w:r>
          </w:p>
        </w:tc>
      </w:tr>
      <w:tr w:rsidR="007026F1" w:rsidRPr="007026F1" w14:paraId="4D411B19" w14:textId="77777777" w:rsidTr="00BD7BC2">
        <w:trPr>
          <w:cantSplit/>
        </w:trPr>
        <w:tc>
          <w:tcPr>
            <w:tcW w:w="1686" w:type="pct"/>
          </w:tcPr>
          <w:p w14:paraId="0BA6A66D" w14:textId="7547FBDE" w:rsidR="00543FF3" w:rsidRPr="009C18BF" w:rsidRDefault="00543FF3" w:rsidP="00162DD2">
            <w:pPr>
              <w:pStyle w:val="BodyText"/>
              <w:rPr>
                <w:rStyle w:val="Strong"/>
                <w:color w:val="auto"/>
                <w:szCs w:val="22"/>
              </w:rPr>
            </w:pPr>
            <w:r w:rsidRPr="009C18BF">
              <w:rPr>
                <w:rStyle w:val="Strong"/>
                <w:color w:val="auto"/>
                <w:szCs w:val="22"/>
              </w:rPr>
              <w:t>Financial</w:t>
            </w:r>
            <w:r w:rsidR="009D42B6" w:rsidRPr="009C18BF">
              <w:rPr>
                <w:rStyle w:val="Strong"/>
                <w:color w:val="auto"/>
                <w:szCs w:val="22"/>
              </w:rPr>
              <w:t xml:space="preserve"> </w:t>
            </w:r>
            <w:r w:rsidRPr="009C18BF">
              <w:rPr>
                <w:rStyle w:val="Strong"/>
                <w:color w:val="auto"/>
                <w:szCs w:val="22"/>
              </w:rPr>
              <w:t>Accountability</w:t>
            </w:r>
            <w:r w:rsidR="009D42B6" w:rsidRPr="009C18BF">
              <w:rPr>
                <w:rStyle w:val="Strong"/>
                <w:color w:val="auto"/>
                <w:szCs w:val="22"/>
              </w:rPr>
              <w:t xml:space="preserve"> </w:t>
            </w:r>
            <w:r w:rsidRPr="009C18BF">
              <w:rPr>
                <w:rStyle w:val="Strong"/>
                <w:color w:val="auto"/>
                <w:szCs w:val="22"/>
              </w:rPr>
              <w:t>Reports</w:t>
            </w:r>
            <w:r w:rsidR="009D42B6" w:rsidRPr="009C18BF">
              <w:rPr>
                <w:rStyle w:val="Strong"/>
                <w:color w:val="auto"/>
                <w:szCs w:val="22"/>
              </w:rPr>
              <w:t xml:space="preserve"> </w:t>
            </w:r>
            <w:r w:rsidRPr="009C18BF">
              <w:rPr>
                <w:rStyle w:val="Strong"/>
                <w:color w:val="auto"/>
                <w:szCs w:val="22"/>
              </w:rPr>
              <w:t>(FARs)</w:t>
            </w:r>
          </w:p>
        </w:tc>
        <w:tc>
          <w:tcPr>
            <w:tcW w:w="3314" w:type="pct"/>
          </w:tcPr>
          <w:p w14:paraId="134B5D25" w14:textId="0450CB51" w:rsidR="00543FF3" w:rsidRPr="009C18BF" w:rsidRDefault="00543FF3" w:rsidP="00162DD2">
            <w:pPr>
              <w:pStyle w:val="BodyText"/>
            </w:pPr>
            <w:r w:rsidRPr="009C18BF">
              <w:rPr>
                <w:lang w:val="en-GB"/>
              </w:rPr>
              <w:t>FARs</w:t>
            </w:r>
            <w:r w:rsidR="009D42B6" w:rsidRPr="009C18BF">
              <w:rPr>
                <w:lang w:val="en-GB"/>
              </w:rPr>
              <w:t xml:space="preserve"> </w:t>
            </w:r>
            <w:r w:rsidRPr="009C18BF">
              <w:rPr>
                <w:lang w:val="en-GB"/>
              </w:rPr>
              <w:t>were</w:t>
            </w:r>
            <w:r w:rsidR="009D42B6" w:rsidRPr="009C18BF">
              <w:rPr>
                <w:lang w:val="en-GB"/>
              </w:rPr>
              <w:t xml:space="preserve"> </w:t>
            </w:r>
            <w:r w:rsidRPr="009C18BF">
              <w:rPr>
                <w:lang w:val="en-GB"/>
              </w:rPr>
              <w:t>non-audited</w:t>
            </w:r>
            <w:r w:rsidR="009D42B6" w:rsidRPr="009C18BF">
              <w:rPr>
                <w:lang w:val="en-GB"/>
              </w:rPr>
              <w:t xml:space="preserve"> </w:t>
            </w:r>
            <w:r w:rsidRPr="009C18BF">
              <w:rPr>
                <w:lang w:val="en-GB"/>
              </w:rPr>
              <w:t>financial</w:t>
            </w:r>
            <w:r w:rsidR="009D42B6" w:rsidRPr="009C18BF">
              <w:rPr>
                <w:lang w:val="en-GB"/>
              </w:rPr>
              <w:t xml:space="preserve"> </w:t>
            </w:r>
            <w:r w:rsidRPr="009C18BF">
              <w:rPr>
                <w:lang w:val="en-GB"/>
              </w:rPr>
              <w:t>statements</w:t>
            </w:r>
            <w:r w:rsidR="009D42B6" w:rsidRPr="009C18BF">
              <w:rPr>
                <w:lang w:val="en-GB"/>
              </w:rPr>
              <w:t xml:space="preserve"> </w:t>
            </w:r>
            <w:r w:rsidRPr="009C18BF">
              <w:rPr>
                <w:lang w:val="en-GB"/>
              </w:rPr>
              <w:t>submitted</w:t>
            </w:r>
            <w:r w:rsidR="009D42B6" w:rsidRPr="009C18BF">
              <w:rPr>
                <w:lang w:val="en-GB"/>
              </w:rPr>
              <w:t xml:space="preserve"> </w:t>
            </w:r>
            <w:r w:rsidRPr="009C18BF">
              <w:rPr>
                <w:lang w:val="en-GB"/>
              </w:rPr>
              <w:t>by</w:t>
            </w:r>
            <w:r w:rsidR="0010099B" w:rsidRPr="009C18BF">
              <w:rPr>
                <w:lang w:val="en-GB"/>
              </w:rPr>
              <w:t xml:space="preserve"> home care</w:t>
            </w:r>
            <w:r w:rsidR="009D42B6" w:rsidRPr="009C18BF">
              <w:rPr>
                <w:lang w:val="en-GB"/>
              </w:rPr>
              <w:t xml:space="preserve"> </w:t>
            </w:r>
            <w:r w:rsidRPr="009C18BF">
              <w:rPr>
                <w:lang w:val="en-GB"/>
              </w:rPr>
              <w:t>providers</w:t>
            </w:r>
            <w:r w:rsidR="009D42B6" w:rsidRPr="009C18BF">
              <w:rPr>
                <w:lang w:val="en-GB"/>
              </w:rPr>
              <w:t xml:space="preserve"> </w:t>
            </w:r>
            <w:r w:rsidRPr="009C18BF">
              <w:rPr>
                <w:lang w:val="en-GB"/>
              </w:rPr>
              <w:t>up</w:t>
            </w:r>
            <w:r w:rsidR="009D42B6" w:rsidRPr="009C18BF">
              <w:rPr>
                <w:lang w:val="en-GB"/>
              </w:rPr>
              <w:t xml:space="preserve"> </w:t>
            </w:r>
            <w:r w:rsidRPr="009C18BF">
              <w:rPr>
                <w:lang w:val="en-GB"/>
              </w:rPr>
              <w:t>until</w:t>
            </w:r>
            <w:r w:rsidR="009D42B6" w:rsidRPr="009C18BF">
              <w:rPr>
                <w:lang w:val="en-GB"/>
              </w:rPr>
              <w:t xml:space="preserve"> </w:t>
            </w:r>
            <w:r w:rsidRPr="009C18BF">
              <w:rPr>
                <w:lang w:val="en-GB"/>
              </w:rPr>
              <w:t>2014-15</w:t>
            </w:r>
            <w:r w:rsidR="009D42B6" w:rsidRPr="009C18BF">
              <w:rPr>
                <w:lang w:val="en-GB"/>
              </w:rPr>
              <w:t xml:space="preserve"> </w:t>
            </w:r>
            <w:r w:rsidRPr="009C18BF">
              <w:rPr>
                <w:lang w:val="en-GB"/>
              </w:rPr>
              <w:t>when</w:t>
            </w:r>
            <w:r w:rsidR="009D42B6" w:rsidRPr="009C18BF">
              <w:rPr>
                <w:lang w:val="en-GB"/>
              </w:rPr>
              <w:t xml:space="preserve"> </w:t>
            </w:r>
            <w:r w:rsidRPr="009C18BF">
              <w:rPr>
                <w:lang w:val="en-GB"/>
              </w:rPr>
              <w:t>they</w:t>
            </w:r>
            <w:r w:rsidR="009D42B6" w:rsidRPr="009C18BF">
              <w:rPr>
                <w:lang w:val="en-GB"/>
              </w:rPr>
              <w:t xml:space="preserve"> </w:t>
            </w:r>
            <w:r w:rsidRPr="009C18BF">
              <w:rPr>
                <w:lang w:val="en-GB"/>
              </w:rPr>
              <w:t>were</w:t>
            </w:r>
            <w:r w:rsidR="009D42B6" w:rsidRPr="009C18BF">
              <w:rPr>
                <w:lang w:val="en-GB"/>
              </w:rPr>
              <w:t xml:space="preserve"> </w:t>
            </w:r>
            <w:r w:rsidRPr="009C18BF">
              <w:rPr>
                <w:lang w:val="en-GB"/>
              </w:rPr>
              <w:t>replaced</w:t>
            </w:r>
            <w:r w:rsidR="009D42B6" w:rsidRPr="009C18BF">
              <w:rPr>
                <w:lang w:val="en-GB"/>
              </w:rPr>
              <w:t xml:space="preserve"> </w:t>
            </w:r>
            <w:r w:rsidRPr="009C18BF">
              <w:rPr>
                <w:lang w:val="en-GB"/>
              </w:rPr>
              <w:t>by</w:t>
            </w:r>
            <w:r w:rsidR="009D42B6" w:rsidRPr="009C18BF">
              <w:rPr>
                <w:lang w:val="en-GB"/>
              </w:rPr>
              <w:t xml:space="preserve"> </w:t>
            </w:r>
            <w:r w:rsidRPr="009C18BF">
              <w:rPr>
                <w:lang w:val="en-GB"/>
              </w:rPr>
              <w:t>the</w:t>
            </w:r>
            <w:r w:rsidR="009D42B6" w:rsidRPr="009C18BF">
              <w:rPr>
                <w:lang w:val="en-GB"/>
              </w:rPr>
              <w:t xml:space="preserve"> </w:t>
            </w:r>
            <w:r w:rsidRPr="009C18BF">
              <w:rPr>
                <w:lang w:val="en-GB"/>
              </w:rPr>
              <w:t>new</w:t>
            </w:r>
            <w:r w:rsidR="009D42B6" w:rsidRPr="009C18BF">
              <w:rPr>
                <w:lang w:val="en-GB"/>
              </w:rPr>
              <w:t xml:space="preserve"> </w:t>
            </w:r>
            <w:r w:rsidRPr="009C18BF">
              <w:rPr>
                <w:lang w:val="en-GB"/>
              </w:rPr>
              <w:t>Home</w:t>
            </w:r>
            <w:r w:rsidR="009D42B6" w:rsidRPr="009C18BF">
              <w:rPr>
                <w:lang w:val="en-GB"/>
              </w:rPr>
              <w:t xml:space="preserve"> </w:t>
            </w:r>
            <w:r w:rsidRPr="009C18BF">
              <w:rPr>
                <w:lang w:val="en-GB"/>
              </w:rPr>
              <w:t>Care</w:t>
            </w:r>
            <w:r w:rsidR="009D42B6" w:rsidRPr="009C18BF">
              <w:rPr>
                <w:lang w:val="en-GB"/>
              </w:rPr>
              <w:t xml:space="preserve"> </w:t>
            </w:r>
            <w:r w:rsidRPr="009C18BF">
              <w:rPr>
                <w:lang w:val="en-GB"/>
              </w:rPr>
              <w:t>Packages</w:t>
            </w:r>
            <w:r w:rsidR="009D42B6" w:rsidRPr="009C18BF">
              <w:rPr>
                <w:lang w:val="en-GB"/>
              </w:rPr>
              <w:t xml:space="preserve"> </w:t>
            </w:r>
            <w:r w:rsidRPr="009C18BF">
              <w:rPr>
                <w:lang w:val="en-GB"/>
              </w:rPr>
              <w:t>financial</w:t>
            </w:r>
            <w:r w:rsidR="009D42B6" w:rsidRPr="009C18BF">
              <w:rPr>
                <w:lang w:val="en-GB"/>
              </w:rPr>
              <w:t xml:space="preserve"> </w:t>
            </w:r>
            <w:r w:rsidRPr="009C18BF">
              <w:rPr>
                <w:lang w:val="en-GB"/>
              </w:rPr>
              <w:t>reports.</w:t>
            </w:r>
            <w:r w:rsidR="009D42B6" w:rsidRPr="009C18BF">
              <w:rPr>
                <w:lang w:val="en-GB"/>
              </w:rPr>
              <w:t xml:space="preserve"> </w:t>
            </w:r>
            <w:r w:rsidR="009B6B87" w:rsidRPr="009C18BF">
              <w:rPr>
                <w:lang w:val="en-GB"/>
              </w:rPr>
              <w:t>In</w:t>
            </w:r>
            <w:r w:rsidR="009D42B6" w:rsidRPr="009C18BF">
              <w:rPr>
                <w:lang w:val="en-GB"/>
              </w:rPr>
              <w:t xml:space="preserve"> </w:t>
            </w:r>
            <w:r w:rsidR="009B6B87" w:rsidRPr="009C18BF">
              <w:rPr>
                <w:lang w:val="en-GB"/>
              </w:rPr>
              <w:t>2016-17</w:t>
            </w:r>
            <w:r w:rsidR="009D42B6" w:rsidRPr="009C18BF">
              <w:rPr>
                <w:lang w:val="en-GB"/>
              </w:rPr>
              <w:t xml:space="preserve"> </w:t>
            </w:r>
            <w:r w:rsidR="009B6B87" w:rsidRPr="009C18BF">
              <w:rPr>
                <w:lang w:val="en-GB"/>
              </w:rPr>
              <w:t>the</w:t>
            </w:r>
            <w:r w:rsidR="009D42B6" w:rsidRPr="009C18BF">
              <w:rPr>
                <w:lang w:val="en-GB"/>
              </w:rPr>
              <w:t xml:space="preserve"> </w:t>
            </w:r>
            <w:r w:rsidR="009B6B87" w:rsidRPr="009C18BF">
              <w:rPr>
                <w:lang w:val="en-GB"/>
              </w:rPr>
              <w:t>Home</w:t>
            </w:r>
            <w:r w:rsidR="009D42B6" w:rsidRPr="009C18BF">
              <w:rPr>
                <w:lang w:val="en-GB"/>
              </w:rPr>
              <w:t xml:space="preserve"> </w:t>
            </w:r>
            <w:r w:rsidR="009B6B87" w:rsidRPr="009C18BF">
              <w:rPr>
                <w:lang w:val="en-GB"/>
              </w:rPr>
              <w:t>Care</w:t>
            </w:r>
            <w:r w:rsidR="009D42B6" w:rsidRPr="009C18BF">
              <w:rPr>
                <w:lang w:val="en-GB"/>
              </w:rPr>
              <w:t xml:space="preserve"> </w:t>
            </w:r>
            <w:r w:rsidR="009B6B87" w:rsidRPr="009C18BF">
              <w:rPr>
                <w:lang w:val="en-GB"/>
              </w:rPr>
              <w:t>Packages</w:t>
            </w:r>
            <w:r w:rsidR="009D42B6" w:rsidRPr="009C18BF">
              <w:rPr>
                <w:lang w:val="en-GB"/>
              </w:rPr>
              <w:t xml:space="preserve"> </w:t>
            </w:r>
            <w:r w:rsidR="009B6B87" w:rsidRPr="009C18BF">
              <w:rPr>
                <w:lang w:val="en-GB"/>
              </w:rPr>
              <w:t>financial</w:t>
            </w:r>
            <w:r w:rsidR="009D42B6" w:rsidRPr="009C18BF">
              <w:rPr>
                <w:lang w:val="en-GB"/>
              </w:rPr>
              <w:t xml:space="preserve"> </w:t>
            </w:r>
            <w:r w:rsidR="009B6B87" w:rsidRPr="009C18BF">
              <w:rPr>
                <w:lang w:val="en-GB"/>
              </w:rPr>
              <w:t>reports</w:t>
            </w:r>
            <w:r w:rsidR="009D42B6" w:rsidRPr="009C18BF">
              <w:rPr>
                <w:lang w:val="en-GB"/>
              </w:rPr>
              <w:t xml:space="preserve"> </w:t>
            </w:r>
            <w:r w:rsidR="009B6B87" w:rsidRPr="009C18BF">
              <w:rPr>
                <w:lang w:val="en-GB"/>
              </w:rPr>
              <w:t>were</w:t>
            </w:r>
            <w:r w:rsidR="009D42B6" w:rsidRPr="009C18BF">
              <w:rPr>
                <w:lang w:val="en-GB"/>
              </w:rPr>
              <w:t xml:space="preserve"> </w:t>
            </w:r>
            <w:r w:rsidR="009B6B87" w:rsidRPr="009C18BF">
              <w:rPr>
                <w:lang w:val="en-GB"/>
              </w:rPr>
              <w:t>subsequently</w:t>
            </w:r>
            <w:r w:rsidR="009D42B6" w:rsidRPr="009C18BF">
              <w:rPr>
                <w:lang w:val="en-GB"/>
              </w:rPr>
              <w:t xml:space="preserve"> </w:t>
            </w:r>
            <w:r w:rsidR="009B6B87" w:rsidRPr="009C18BF">
              <w:rPr>
                <w:lang w:val="en-GB"/>
              </w:rPr>
              <w:t>replaced</w:t>
            </w:r>
            <w:r w:rsidR="009D42B6" w:rsidRPr="009C18BF">
              <w:rPr>
                <w:lang w:val="en-GB"/>
              </w:rPr>
              <w:t xml:space="preserve"> </w:t>
            </w:r>
            <w:r w:rsidR="009B6B87" w:rsidRPr="009C18BF">
              <w:rPr>
                <w:lang w:val="en-GB"/>
              </w:rPr>
              <w:t>by</w:t>
            </w:r>
            <w:r w:rsidR="009D42B6" w:rsidRPr="009C18BF">
              <w:rPr>
                <w:lang w:val="en-GB"/>
              </w:rPr>
              <w:t xml:space="preserve"> </w:t>
            </w:r>
            <w:r w:rsidR="009B6B87" w:rsidRPr="009C18BF">
              <w:rPr>
                <w:lang w:val="en-GB"/>
              </w:rPr>
              <w:t>the</w:t>
            </w:r>
            <w:r w:rsidR="009D42B6" w:rsidRPr="009C18BF">
              <w:rPr>
                <w:lang w:val="en-GB"/>
              </w:rPr>
              <w:t xml:space="preserve"> </w:t>
            </w:r>
            <w:r w:rsidR="009B6B87" w:rsidRPr="009C18BF">
              <w:rPr>
                <w:lang w:val="en-GB"/>
              </w:rPr>
              <w:t>Aged</w:t>
            </w:r>
            <w:r w:rsidR="009D42B6" w:rsidRPr="009C18BF">
              <w:rPr>
                <w:lang w:val="en-GB"/>
              </w:rPr>
              <w:t xml:space="preserve"> </w:t>
            </w:r>
            <w:r w:rsidR="009B6B87" w:rsidRPr="009C18BF">
              <w:rPr>
                <w:lang w:val="en-GB"/>
              </w:rPr>
              <w:t>Care</w:t>
            </w:r>
            <w:r w:rsidR="009D42B6" w:rsidRPr="009C18BF">
              <w:rPr>
                <w:lang w:val="en-GB"/>
              </w:rPr>
              <w:t xml:space="preserve"> </w:t>
            </w:r>
            <w:r w:rsidR="009B6B87" w:rsidRPr="009C18BF">
              <w:rPr>
                <w:lang w:val="en-GB"/>
              </w:rPr>
              <w:t>Financial</w:t>
            </w:r>
            <w:r w:rsidR="009D42B6" w:rsidRPr="009C18BF">
              <w:rPr>
                <w:lang w:val="en-GB"/>
              </w:rPr>
              <w:t xml:space="preserve"> </w:t>
            </w:r>
            <w:r w:rsidR="009B6B87" w:rsidRPr="009C18BF">
              <w:rPr>
                <w:lang w:val="en-GB"/>
              </w:rPr>
              <w:t>Reports.</w:t>
            </w:r>
          </w:p>
        </w:tc>
      </w:tr>
      <w:tr w:rsidR="007026F1" w:rsidRPr="007026F1" w14:paraId="7DA32F18" w14:textId="77777777" w:rsidTr="00BD7BC2">
        <w:trPr>
          <w:cantSplit/>
        </w:trPr>
        <w:tc>
          <w:tcPr>
            <w:tcW w:w="1686" w:type="pct"/>
          </w:tcPr>
          <w:p w14:paraId="55B972EF" w14:textId="6823BA17" w:rsidR="00543FF3" w:rsidRPr="009C18BF" w:rsidRDefault="00543FF3" w:rsidP="00162DD2">
            <w:pPr>
              <w:pStyle w:val="BodyText"/>
              <w:rPr>
                <w:rStyle w:val="Strong"/>
                <w:color w:val="auto"/>
                <w:szCs w:val="22"/>
              </w:rPr>
            </w:pPr>
            <w:r w:rsidRPr="009C18BF">
              <w:rPr>
                <w:rStyle w:val="Strong"/>
                <w:color w:val="auto"/>
                <w:szCs w:val="22"/>
              </w:rPr>
              <w:lastRenderedPageBreak/>
              <w:t>Flexible</w:t>
            </w:r>
            <w:r w:rsidR="009D42B6" w:rsidRPr="009C18BF">
              <w:rPr>
                <w:rStyle w:val="Strong"/>
                <w:color w:val="auto"/>
                <w:szCs w:val="22"/>
              </w:rPr>
              <w:t xml:space="preserve"> </w:t>
            </w:r>
            <w:r w:rsidRPr="009C18BF">
              <w:rPr>
                <w:rStyle w:val="Strong"/>
                <w:color w:val="auto"/>
                <w:szCs w:val="22"/>
              </w:rPr>
              <w:t>care</w:t>
            </w:r>
            <w:r w:rsidR="009D42B6" w:rsidRPr="009C18BF">
              <w:rPr>
                <w:rStyle w:val="Strong"/>
                <w:color w:val="auto"/>
                <w:szCs w:val="22"/>
              </w:rPr>
              <w:t xml:space="preserve"> </w:t>
            </w:r>
          </w:p>
        </w:tc>
        <w:tc>
          <w:tcPr>
            <w:tcW w:w="3314" w:type="pct"/>
          </w:tcPr>
          <w:p w14:paraId="467B2765" w14:textId="4773668C" w:rsidR="00543FF3" w:rsidRPr="009C18BF" w:rsidRDefault="00543FF3" w:rsidP="00162DD2">
            <w:pPr>
              <w:pStyle w:val="BodyText"/>
            </w:pPr>
            <w:r w:rsidRPr="009C18BF">
              <w:t>For</w:t>
            </w:r>
            <w:r w:rsidR="009D42B6" w:rsidRPr="009C18BF">
              <w:t xml:space="preserve"> </w:t>
            </w:r>
            <w:r w:rsidRPr="009C18BF">
              <w:t>those</w:t>
            </w:r>
            <w:r w:rsidR="009D42B6" w:rsidRPr="009C18BF">
              <w:t xml:space="preserve"> </w:t>
            </w:r>
            <w:r w:rsidRPr="009C18BF">
              <w:t>in</w:t>
            </w:r>
            <w:r w:rsidR="009D42B6" w:rsidRPr="009C18BF">
              <w:t xml:space="preserve"> </w:t>
            </w:r>
            <w:r w:rsidRPr="009C18BF">
              <w:t>either</w:t>
            </w:r>
            <w:r w:rsidR="009D42B6" w:rsidRPr="009C18BF">
              <w:t xml:space="preserve"> </w:t>
            </w:r>
            <w:r w:rsidRPr="009C18BF">
              <w:t>a</w:t>
            </w:r>
            <w:r w:rsidR="009D42B6" w:rsidRPr="009C18BF">
              <w:t xml:space="preserve"> </w:t>
            </w:r>
            <w:r w:rsidRPr="009C18BF">
              <w:t>residential</w:t>
            </w:r>
            <w:r w:rsidR="009D42B6" w:rsidRPr="009C18BF">
              <w:t xml:space="preserve"> </w:t>
            </w:r>
            <w:r w:rsidRPr="009C18BF">
              <w:t>or</w:t>
            </w:r>
            <w:r w:rsidR="009D42B6" w:rsidRPr="009C18BF">
              <w:t xml:space="preserve"> </w:t>
            </w:r>
            <w:r w:rsidRPr="009C18BF">
              <w:t>home</w:t>
            </w:r>
            <w:r w:rsidR="009D42B6" w:rsidRPr="009C18BF">
              <w:t xml:space="preserve"> </w:t>
            </w:r>
            <w:r w:rsidRPr="009C18BF">
              <w:t>care</w:t>
            </w:r>
            <w:r w:rsidR="009D42B6" w:rsidRPr="009C18BF">
              <w:t xml:space="preserve"> </w:t>
            </w:r>
            <w:r w:rsidRPr="009C18BF">
              <w:t>setting,</w:t>
            </w:r>
            <w:r w:rsidR="009D42B6" w:rsidRPr="009C18BF">
              <w:t xml:space="preserve"> </w:t>
            </w:r>
            <w:r w:rsidRPr="009C18BF">
              <w:t>that</w:t>
            </w:r>
            <w:r w:rsidR="009D42B6" w:rsidRPr="009C18BF">
              <w:t xml:space="preserve"> </w:t>
            </w:r>
            <w:r w:rsidRPr="009C18BF">
              <w:t>may</w:t>
            </w:r>
            <w:r w:rsidR="009D42B6" w:rsidRPr="009C18BF">
              <w:t xml:space="preserve"> </w:t>
            </w:r>
            <w:r w:rsidRPr="009C18BF">
              <w:t>require</w:t>
            </w:r>
            <w:r w:rsidR="009D42B6" w:rsidRPr="009C18BF">
              <w:t xml:space="preserve"> </w:t>
            </w:r>
            <w:r w:rsidRPr="009C18BF">
              <w:t>a</w:t>
            </w:r>
            <w:r w:rsidR="009D42B6" w:rsidRPr="009C18BF">
              <w:t xml:space="preserve"> </w:t>
            </w:r>
            <w:r w:rsidRPr="009C18BF">
              <w:t>different</w:t>
            </w:r>
            <w:r w:rsidR="009D42B6" w:rsidRPr="009C18BF">
              <w:t xml:space="preserve"> </w:t>
            </w:r>
            <w:r w:rsidRPr="009C18BF">
              <w:t>care</w:t>
            </w:r>
            <w:r w:rsidR="009D42B6" w:rsidRPr="009C18BF">
              <w:t xml:space="preserve"> </w:t>
            </w:r>
            <w:r w:rsidRPr="009C18BF">
              <w:t>approach</w:t>
            </w:r>
            <w:r w:rsidR="009D42B6" w:rsidRPr="009C18BF">
              <w:t xml:space="preserve"> </w:t>
            </w:r>
            <w:r w:rsidRPr="009C18BF">
              <w:t>than</w:t>
            </w:r>
            <w:r w:rsidR="009D42B6" w:rsidRPr="009C18BF">
              <w:t xml:space="preserve"> </w:t>
            </w:r>
            <w:r w:rsidRPr="009C18BF">
              <w:t>that</w:t>
            </w:r>
            <w:r w:rsidR="009D42B6" w:rsidRPr="009C18BF">
              <w:t xml:space="preserve"> </w:t>
            </w:r>
            <w:r w:rsidRPr="009C18BF">
              <w:t>provided</w:t>
            </w:r>
            <w:r w:rsidR="009D42B6" w:rsidRPr="009C18BF">
              <w:t xml:space="preserve"> </w:t>
            </w:r>
            <w:r w:rsidRPr="009C18BF">
              <w:t>through</w:t>
            </w:r>
            <w:r w:rsidR="009D42B6" w:rsidRPr="009C18BF">
              <w:t xml:space="preserve"> </w:t>
            </w:r>
            <w:r w:rsidRPr="009C18BF">
              <w:t>mainstream</w:t>
            </w:r>
            <w:r w:rsidR="009D42B6" w:rsidRPr="009C18BF">
              <w:t xml:space="preserve"> </w:t>
            </w:r>
            <w:r w:rsidRPr="009C18BF">
              <w:t>residential</w:t>
            </w:r>
            <w:r w:rsidR="009D42B6" w:rsidRPr="009C18BF">
              <w:t xml:space="preserve"> </w:t>
            </w:r>
            <w:r w:rsidRPr="009C18BF">
              <w:t>and</w:t>
            </w:r>
            <w:r w:rsidR="009D42B6" w:rsidRPr="009C18BF">
              <w:t xml:space="preserve"> </w:t>
            </w:r>
            <w:r w:rsidRPr="009C18BF">
              <w:t>home</w:t>
            </w:r>
            <w:r w:rsidR="009D42B6" w:rsidRPr="009C18BF">
              <w:t xml:space="preserve"> </w:t>
            </w:r>
            <w:r w:rsidRPr="009C18BF">
              <w:t>care.</w:t>
            </w:r>
          </w:p>
        </w:tc>
      </w:tr>
      <w:tr w:rsidR="007026F1" w:rsidRPr="007026F1" w14:paraId="0375C5AF" w14:textId="77777777" w:rsidTr="00BD7BC2">
        <w:trPr>
          <w:cantSplit/>
        </w:trPr>
        <w:tc>
          <w:tcPr>
            <w:tcW w:w="1686" w:type="pct"/>
          </w:tcPr>
          <w:p w14:paraId="7852B103" w14:textId="0FB639DC" w:rsidR="00543FF3" w:rsidRPr="009C18BF" w:rsidRDefault="00543FF3" w:rsidP="00162DD2">
            <w:pPr>
              <w:pStyle w:val="BodyText"/>
              <w:rPr>
                <w:rStyle w:val="Strong"/>
                <w:color w:val="auto"/>
                <w:szCs w:val="22"/>
              </w:rPr>
            </w:pPr>
            <w:r w:rsidRPr="009C18BF">
              <w:rPr>
                <w:rStyle w:val="Strong"/>
                <w:color w:val="auto"/>
                <w:szCs w:val="22"/>
              </w:rPr>
              <w:t>General</w:t>
            </w:r>
            <w:r w:rsidR="009D42B6" w:rsidRPr="009C18BF">
              <w:rPr>
                <w:rStyle w:val="Strong"/>
                <w:color w:val="auto"/>
                <w:szCs w:val="22"/>
              </w:rPr>
              <w:t xml:space="preserve"> </w:t>
            </w:r>
            <w:r w:rsidRPr="009C18BF">
              <w:rPr>
                <w:rStyle w:val="Strong"/>
                <w:color w:val="auto"/>
                <w:szCs w:val="22"/>
              </w:rPr>
              <w:t>Purpose</w:t>
            </w:r>
            <w:r w:rsidR="009D42B6" w:rsidRPr="009C18BF">
              <w:rPr>
                <w:rStyle w:val="Strong"/>
                <w:color w:val="auto"/>
                <w:szCs w:val="22"/>
              </w:rPr>
              <w:t xml:space="preserve"> </w:t>
            </w:r>
            <w:r w:rsidRPr="009C18BF">
              <w:rPr>
                <w:rStyle w:val="Strong"/>
                <w:color w:val="auto"/>
                <w:szCs w:val="22"/>
              </w:rPr>
              <w:t>Financial</w:t>
            </w:r>
            <w:r w:rsidR="009D42B6" w:rsidRPr="009C18BF">
              <w:rPr>
                <w:rStyle w:val="Strong"/>
                <w:color w:val="auto"/>
                <w:szCs w:val="22"/>
              </w:rPr>
              <w:t xml:space="preserve"> </w:t>
            </w:r>
            <w:r w:rsidRPr="009C18BF">
              <w:rPr>
                <w:rStyle w:val="Strong"/>
                <w:color w:val="auto"/>
                <w:szCs w:val="22"/>
              </w:rPr>
              <w:t>Report</w:t>
            </w:r>
            <w:r w:rsidR="009D42B6" w:rsidRPr="009C18BF">
              <w:rPr>
                <w:rStyle w:val="Strong"/>
                <w:color w:val="auto"/>
                <w:szCs w:val="22"/>
              </w:rPr>
              <w:t xml:space="preserve"> </w:t>
            </w:r>
            <w:r w:rsidRPr="009C18BF">
              <w:rPr>
                <w:rStyle w:val="Strong"/>
                <w:color w:val="auto"/>
                <w:szCs w:val="22"/>
              </w:rPr>
              <w:t>(GPFR)</w:t>
            </w:r>
          </w:p>
        </w:tc>
        <w:tc>
          <w:tcPr>
            <w:tcW w:w="3314" w:type="pct"/>
          </w:tcPr>
          <w:p w14:paraId="175DC5B1" w14:textId="5970C563" w:rsidR="00543FF3" w:rsidRPr="009C18BF" w:rsidRDefault="00543FF3" w:rsidP="00162DD2">
            <w:pPr>
              <w:pStyle w:val="BodyText"/>
            </w:pPr>
            <w:r w:rsidRPr="009C18BF">
              <w:t>An</w:t>
            </w:r>
            <w:r w:rsidR="009D42B6" w:rsidRPr="009C18BF">
              <w:t xml:space="preserve"> </w:t>
            </w:r>
            <w:r w:rsidRPr="009C18BF">
              <w:t>audited</w:t>
            </w:r>
            <w:r w:rsidR="009D42B6" w:rsidRPr="009C18BF">
              <w:t xml:space="preserve"> </w:t>
            </w:r>
            <w:r w:rsidRPr="009C18BF">
              <w:t>financial</w:t>
            </w:r>
            <w:r w:rsidR="009D42B6" w:rsidRPr="009C18BF">
              <w:t xml:space="preserve"> </w:t>
            </w:r>
            <w:r w:rsidRPr="009C18BF">
              <w:t>report</w:t>
            </w:r>
            <w:r w:rsidR="009D42B6" w:rsidRPr="009C18BF">
              <w:t xml:space="preserve"> </w:t>
            </w:r>
            <w:r w:rsidRPr="009C18BF">
              <w:t>that</w:t>
            </w:r>
            <w:r w:rsidR="009D42B6" w:rsidRPr="009C18BF">
              <w:t xml:space="preserve"> </w:t>
            </w:r>
            <w:r w:rsidRPr="009C18BF">
              <w:t>is</w:t>
            </w:r>
            <w:r w:rsidR="009D42B6" w:rsidRPr="009C18BF">
              <w:t xml:space="preserve"> </w:t>
            </w:r>
            <w:r w:rsidRPr="009C18BF">
              <w:t>submitted</w:t>
            </w:r>
            <w:r w:rsidR="009D42B6" w:rsidRPr="009C18BF">
              <w:t xml:space="preserve"> </w:t>
            </w:r>
            <w:r w:rsidRPr="009C18BF">
              <w:t>by</w:t>
            </w:r>
            <w:r w:rsidR="009D42B6" w:rsidRPr="009C18BF">
              <w:t xml:space="preserve"> </w:t>
            </w:r>
            <w:r w:rsidRPr="009C18BF">
              <w:t>providers</w:t>
            </w:r>
            <w:r w:rsidR="009D42B6" w:rsidRPr="009C18BF">
              <w:t xml:space="preserve"> </w:t>
            </w:r>
            <w:r w:rsidRPr="009C18BF">
              <w:t>with</w:t>
            </w:r>
            <w:r w:rsidR="009D42B6" w:rsidRPr="009C18BF">
              <w:t xml:space="preserve"> </w:t>
            </w:r>
            <w:r w:rsidRPr="009C18BF">
              <w:t>their</w:t>
            </w:r>
            <w:r w:rsidR="009D42B6" w:rsidRPr="009C18BF">
              <w:t xml:space="preserve"> </w:t>
            </w:r>
            <w:r w:rsidRPr="009C18BF">
              <w:t>unaudited</w:t>
            </w:r>
            <w:r w:rsidR="009D42B6" w:rsidRPr="009C18BF">
              <w:t xml:space="preserve"> </w:t>
            </w:r>
            <w:r w:rsidRPr="009C18BF">
              <w:t>Aged</w:t>
            </w:r>
            <w:r w:rsidR="009D42B6" w:rsidRPr="009C18BF">
              <w:t xml:space="preserve"> </w:t>
            </w:r>
            <w:r w:rsidRPr="009C18BF">
              <w:t>Care</w:t>
            </w:r>
            <w:r w:rsidR="009D42B6" w:rsidRPr="009C18BF">
              <w:t xml:space="preserve"> </w:t>
            </w:r>
            <w:r w:rsidRPr="009C18BF">
              <w:t>Financial</w:t>
            </w:r>
            <w:r w:rsidR="009D42B6" w:rsidRPr="009C18BF">
              <w:t xml:space="preserve"> </w:t>
            </w:r>
            <w:r w:rsidRPr="009C18BF">
              <w:t>Report</w:t>
            </w:r>
            <w:r w:rsidR="009D42B6" w:rsidRPr="009C18BF">
              <w:t xml:space="preserve"> </w:t>
            </w:r>
            <w:r w:rsidRPr="009C18BF">
              <w:t>(ACFR).</w:t>
            </w:r>
            <w:r w:rsidR="009D42B6" w:rsidRPr="009C18BF">
              <w:t xml:space="preserve"> </w:t>
            </w:r>
            <w:r w:rsidRPr="009C18BF">
              <w:t>While</w:t>
            </w:r>
            <w:r w:rsidR="009D42B6" w:rsidRPr="009C18BF">
              <w:t xml:space="preserve"> </w:t>
            </w:r>
            <w:r w:rsidRPr="009C18BF">
              <w:t>the</w:t>
            </w:r>
            <w:r w:rsidR="009D42B6" w:rsidRPr="009C18BF">
              <w:t xml:space="preserve"> </w:t>
            </w:r>
            <w:r w:rsidRPr="009C18BF">
              <w:t>ACFR</w:t>
            </w:r>
            <w:r w:rsidR="009D42B6" w:rsidRPr="009C18BF">
              <w:t xml:space="preserve"> </w:t>
            </w:r>
            <w:r w:rsidRPr="009C18BF">
              <w:t>provides</w:t>
            </w:r>
            <w:r w:rsidR="009D42B6" w:rsidRPr="009C18BF">
              <w:t xml:space="preserve"> </w:t>
            </w:r>
            <w:r w:rsidRPr="009C18BF">
              <w:t>a</w:t>
            </w:r>
            <w:r w:rsidR="009D42B6" w:rsidRPr="009C18BF">
              <w:t xml:space="preserve"> </w:t>
            </w:r>
            <w:r w:rsidRPr="009C18BF">
              <w:t>greater</w:t>
            </w:r>
            <w:r w:rsidR="009D42B6" w:rsidRPr="009C18BF">
              <w:t xml:space="preserve"> </w:t>
            </w:r>
            <w:r w:rsidRPr="009C18BF">
              <w:t>level</w:t>
            </w:r>
            <w:r w:rsidR="009D42B6" w:rsidRPr="009C18BF">
              <w:t xml:space="preserve"> </w:t>
            </w:r>
            <w:r w:rsidRPr="009C18BF">
              <w:t>of</w:t>
            </w:r>
            <w:r w:rsidR="009D42B6" w:rsidRPr="009C18BF">
              <w:t xml:space="preserve"> </w:t>
            </w:r>
            <w:r w:rsidRPr="009C18BF">
              <w:t>detail</w:t>
            </w:r>
            <w:r w:rsidR="009D42B6" w:rsidRPr="009C18BF">
              <w:t xml:space="preserve"> </w:t>
            </w:r>
            <w:r w:rsidRPr="009C18BF">
              <w:t>the</w:t>
            </w:r>
            <w:r w:rsidR="009D42B6" w:rsidRPr="009C18BF">
              <w:t xml:space="preserve"> </w:t>
            </w:r>
            <w:r w:rsidRPr="009C18BF">
              <w:t>GPFR</w:t>
            </w:r>
            <w:r w:rsidR="009D42B6" w:rsidRPr="009C18BF">
              <w:t xml:space="preserve"> </w:t>
            </w:r>
            <w:r w:rsidRPr="009C18BF">
              <w:t>is</w:t>
            </w:r>
            <w:r w:rsidR="009D42B6" w:rsidRPr="009C18BF">
              <w:t xml:space="preserve"> </w:t>
            </w:r>
            <w:r w:rsidRPr="009C18BF">
              <w:t>the</w:t>
            </w:r>
            <w:r w:rsidR="009D42B6" w:rsidRPr="009C18BF">
              <w:t xml:space="preserve"> </w:t>
            </w:r>
            <w:r w:rsidRPr="009C18BF">
              <w:t>only</w:t>
            </w:r>
            <w:r w:rsidR="009D42B6" w:rsidRPr="009C18BF">
              <w:t xml:space="preserve"> </w:t>
            </w:r>
            <w:r w:rsidRPr="009C18BF">
              <w:t>audited</w:t>
            </w:r>
            <w:r w:rsidR="009D42B6" w:rsidRPr="009C18BF">
              <w:t xml:space="preserve"> </w:t>
            </w:r>
            <w:r w:rsidRPr="009C18BF">
              <w:t>report</w:t>
            </w:r>
            <w:r w:rsidR="009D42B6" w:rsidRPr="009C18BF">
              <w:t xml:space="preserve"> </w:t>
            </w:r>
            <w:r w:rsidRPr="009C18BF">
              <w:t>and</w:t>
            </w:r>
            <w:r w:rsidR="009D42B6" w:rsidRPr="009C18BF">
              <w:t xml:space="preserve"> </w:t>
            </w:r>
            <w:r w:rsidRPr="009C18BF">
              <w:t>is</w:t>
            </w:r>
            <w:r w:rsidR="009D42B6" w:rsidRPr="009C18BF">
              <w:t xml:space="preserve"> </w:t>
            </w:r>
            <w:r w:rsidRPr="009C18BF">
              <w:t>used</w:t>
            </w:r>
            <w:r w:rsidR="009D42B6" w:rsidRPr="009C18BF">
              <w:t xml:space="preserve"> </w:t>
            </w:r>
            <w:r w:rsidRPr="009C18BF">
              <w:t>to</w:t>
            </w:r>
            <w:r w:rsidR="009D42B6" w:rsidRPr="009C18BF">
              <w:t xml:space="preserve"> </w:t>
            </w:r>
            <w:r w:rsidRPr="009C18BF">
              <w:t>verify</w:t>
            </w:r>
            <w:r w:rsidR="009D42B6" w:rsidRPr="009C18BF">
              <w:t xml:space="preserve"> </w:t>
            </w:r>
            <w:r w:rsidRPr="009C18BF">
              <w:t>information</w:t>
            </w:r>
            <w:r w:rsidR="009D42B6" w:rsidRPr="009C18BF">
              <w:t xml:space="preserve"> </w:t>
            </w:r>
            <w:r w:rsidRPr="009C18BF">
              <w:t>provided.</w:t>
            </w:r>
          </w:p>
        </w:tc>
      </w:tr>
      <w:tr w:rsidR="007026F1" w:rsidRPr="007026F1" w14:paraId="03A55BB4" w14:textId="77777777" w:rsidTr="00BD7BC2">
        <w:trPr>
          <w:cantSplit/>
        </w:trPr>
        <w:tc>
          <w:tcPr>
            <w:tcW w:w="1686" w:type="pct"/>
          </w:tcPr>
          <w:p w14:paraId="582D8EC2" w14:textId="06D0E945" w:rsidR="00543FF3" w:rsidRPr="009C18BF" w:rsidRDefault="00543FF3" w:rsidP="00162DD2">
            <w:pPr>
              <w:pStyle w:val="BodyText"/>
              <w:rPr>
                <w:rStyle w:val="Strong"/>
                <w:color w:val="auto"/>
                <w:szCs w:val="22"/>
              </w:rPr>
            </w:pPr>
            <w:r w:rsidRPr="009C18BF">
              <w:rPr>
                <w:rStyle w:val="Strong"/>
                <w:color w:val="auto"/>
                <w:szCs w:val="22"/>
              </w:rPr>
              <w:t>Government</w:t>
            </w:r>
            <w:r w:rsidR="009D42B6" w:rsidRPr="009C18BF">
              <w:rPr>
                <w:rStyle w:val="Strong"/>
                <w:color w:val="auto"/>
                <w:szCs w:val="22"/>
              </w:rPr>
              <w:t xml:space="preserve"> </w:t>
            </w:r>
            <w:r w:rsidRPr="009C18BF">
              <w:rPr>
                <w:rStyle w:val="Strong"/>
                <w:color w:val="auto"/>
                <w:szCs w:val="22"/>
              </w:rPr>
              <w:t>provider</w:t>
            </w:r>
          </w:p>
        </w:tc>
        <w:tc>
          <w:tcPr>
            <w:tcW w:w="3314" w:type="pct"/>
          </w:tcPr>
          <w:p w14:paraId="66CA8D8E" w14:textId="7D8F483E" w:rsidR="00543FF3" w:rsidRPr="009C18BF" w:rsidRDefault="00543FF3" w:rsidP="00162DD2">
            <w:pPr>
              <w:pStyle w:val="BodyText"/>
            </w:pPr>
            <w:r w:rsidRPr="009C18BF">
              <w:t>In</w:t>
            </w:r>
            <w:r w:rsidR="009D42B6" w:rsidRPr="009C18BF">
              <w:t xml:space="preserve"> </w:t>
            </w:r>
            <w:r w:rsidRPr="009C18BF">
              <w:t>the</w:t>
            </w:r>
            <w:r w:rsidR="009D42B6" w:rsidRPr="009C18BF">
              <w:t xml:space="preserve"> </w:t>
            </w:r>
            <w:r w:rsidRPr="009C18BF">
              <w:t>context</w:t>
            </w:r>
            <w:r w:rsidR="009D42B6" w:rsidRPr="009C18BF">
              <w:t xml:space="preserve"> </w:t>
            </w:r>
            <w:r w:rsidRPr="009C18BF">
              <w:t>of</w:t>
            </w:r>
            <w:r w:rsidR="009D42B6" w:rsidRPr="009C18BF">
              <w:t xml:space="preserve"> </w:t>
            </w:r>
            <w:r w:rsidRPr="009C18BF">
              <w:t>this</w:t>
            </w:r>
            <w:r w:rsidR="009D42B6" w:rsidRPr="009C18BF">
              <w:t xml:space="preserve"> </w:t>
            </w:r>
            <w:r w:rsidRPr="009C18BF">
              <w:t>report,</w:t>
            </w:r>
            <w:r w:rsidR="009D42B6" w:rsidRPr="009C18BF">
              <w:t xml:space="preserve"> </w:t>
            </w:r>
            <w:r w:rsidRPr="009C18BF">
              <w:t>the</w:t>
            </w:r>
            <w:r w:rsidR="009D42B6" w:rsidRPr="009C18BF">
              <w:t xml:space="preserve"> </w:t>
            </w:r>
            <w:r w:rsidRPr="009C18BF">
              <w:t>term</w:t>
            </w:r>
            <w:r w:rsidR="009D42B6" w:rsidRPr="009C18BF">
              <w:t xml:space="preserve"> </w:t>
            </w:r>
            <w:r w:rsidRPr="009C18BF">
              <w:t>references</w:t>
            </w:r>
            <w:r w:rsidR="009D42B6" w:rsidRPr="009C18BF">
              <w:t xml:space="preserve"> </w:t>
            </w:r>
            <w:r w:rsidRPr="009C18BF">
              <w:t>a</w:t>
            </w:r>
            <w:r w:rsidR="009D42B6" w:rsidRPr="009C18BF">
              <w:t xml:space="preserve"> </w:t>
            </w:r>
            <w:r w:rsidRPr="009C18BF">
              <w:t>provider</w:t>
            </w:r>
            <w:r w:rsidR="009D42B6" w:rsidRPr="009C18BF">
              <w:t xml:space="preserve"> </w:t>
            </w:r>
            <w:r w:rsidRPr="009C18BF">
              <w:t>that</w:t>
            </w:r>
            <w:r w:rsidR="009D42B6" w:rsidRPr="009C18BF">
              <w:t xml:space="preserve"> </w:t>
            </w:r>
            <w:r w:rsidRPr="009C18BF">
              <w:t>is</w:t>
            </w:r>
            <w:r w:rsidR="009D42B6" w:rsidRPr="009C18BF">
              <w:t xml:space="preserve"> </w:t>
            </w:r>
            <w:r w:rsidRPr="009C18BF">
              <w:t>owned</w:t>
            </w:r>
            <w:r w:rsidR="009D42B6" w:rsidRPr="009C18BF">
              <w:t xml:space="preserve"> </w:t>
            </w:r>
            <w:r w:rsidRPr="009C18BF">
              <w:t>by</w:t>
            </w:r>
            <w:r w:rsidR="009D42B6" w:rsidRPr="009C18BF">
              <w:t xml:space="preserve"> </w:t>
            </w:r>
            <w:r w:rsidRPr="009C18BF">
              <w:t>a</w:t>
            </w:r>
            <w:r w:rsidR="009D42B6" w:rsidRPr="009C18BF">
              <w:t xml:space="preserve"> </w:t>
            </w:r>
            <w:r w:rsidRPr="009C18BF">
              <w:t>local,</w:t>
            </w:r>
            <w:r w:rsidR="009D42B6" w:rsidRPr="009C18BF">
              <w:t xml:space="preserve"> </w:t>
            </w:r>
            <w:r w:rsidRPr="009C18BF">
              <w:t>state</w:t>
            </w:r>
            <w:r w:rsidR="009D42B6" w:rsidRPr="009C18BF">
              <w:t xml:space="preserve"> </w:t>
            </w:r>
            <w:r w:rsidRPr="009C18BF">
              <w:t>or</w:t>
            </w:r>
            <w:r w:rsidR="009D42B6" w:rsidRPr="009C18BF">
              <w:t xml:space="preserve"> </w:t>
            </w:r>
            <w:r w:rsidRPr="009C18BF">
              <w:t>territory</w:t>
            </w:r>
            <w:r w:rsidR="009D42B6" w:rsidRPr="009C18BF">
              <w:t xml:space="preserve"> </w:t>
            </w:r>
            <w:r w:rsidRPr="009C18BF">
              <w:t>government.</w:t>
            </w:r>
          </w:p>
        </w:tc>
      </w:tr>
      <w:tr w:rsidR="007026F1" w:rsidRPr="007026F1" w14:paraId="72F57B53" w14:textId="77777777" w:rsidTr="00BD7BC2">
        <w:trPr>
          <w:cantSplit/>
        </w:trPr>
        <w:tc>
          <w:tcPr>
            <w:tcW w:w="1686" w:type="pct"/>
          </w:tcPr>
          <w:p w14:paraId="79BBB711" w14:textId="56B15DA5" w:rsidR="00543FF3" w:rsidRPr="009C18BF" w:rsidRDefault="00543FF3" w:rsidP="00162DD2">
            <w:pPr>
              <w:pStyle w:val="BodyText"/>
              <w:rPr>
                <w:rStyle w:val="Strong"/>
                <w:color w:val="auto"/>
                <w:szCs w:val="22"/>
              </w:rPr>
            </w:pPr>
            <w:r w:rsidRPr="009C18BF">
              <w:rPr>
                <w:rStyle w:val="Strong"/>
                <w:color w:val="auto"/>
                <w:szCs w:val="22"/>
              </w:rPr>
              <w:t>Greenfield</w:t>
            </w:r>
            <w:r w:rsidR="009D42B6" w:rsidRPr="009C18BF">
              <w:rPr>
                <w:rStyle w:val="Strong"/>
                <w:color w:val="auto"/>
                <w:szCs w:val="22"/>
              </w:rPr>
              <w:t xml:space="preserve"> </w:t>
            </w:r>
            <w:r w:rsidRPr="009C18BF">
              <w:rPr>
                <w:rStyle w:val="Strong"/>
                <w:color w:val="auto"/>
                <w:szCs w:val="22"/>
              </w:rPr>
              <w:t>site</w:t>
            </w:r>
          </w:p>
        </w:tc>
        <w:tc>
          <w:tcPr>
            <w:tcW w:w="3314" w:type="pct"/>
          </w:tcPr>
          <w:p w14:paraId="316B0D99" w14:textId="2E53DD71" w:rsidR="00543FF3" w:rsidRPr="009C18BF" w:rsidRDefault="00543FF3" w:rsidP="00162DD2">
            <w:pPr>
              <w:pStyle w:val="BodyText"/>
            </w:pPr>
            <w:r w:rsidRPr="009C18BF">
              <w:t>Site</w:t>
            </w:r>
            <w:r w:rsidR="009D42B6" w:rsidRPr="009C18BF">
              <w:t xml:space="preserve"> </w:t>
            </w:r>
            <w:r w:rsidRPr="009C18BF">
              <w:t>where</w:t>
            </w:r>
            <w:r w:rsidR="009D42B6" w:rsidRPr="009C18BF">
              <w:t xml:space="preserve"> </w:t>
            </w:r>
            <w:r w:rsidRPr="009C18BF">
              <w:t>an</w:t>
            </w:r>
            <w:r w:rsidR="009D42B6" w:rsidRPr="009C18BF">
              <w:t xml:space="preserve"> </w:t>
            </w:r>
            <w:r w:rsidRPr="009C18BF">
              <w:t>aged</w:t>
            </w:r>
            <w:r w:rsidR="009D42B6" w:rsidRPr="009C18BF">
              <w:t xml:space="preserve"> </w:t>
            </w:r>
            <w:r w:rsidRPr="009C18BF">
              <w:t>care</w:t>
            </w:r>
            <w:r w:rsidR="009D42B6" w:rsidRPr="009C18BF">
              <w:t xml:space="preserve"> </w:t>
            </w:r>
            <w:r w:rsidRPr="009C18BF">
              <w:t>operation</w:t>
            </w:r>
            <w:r w:rsidR="009D42B6" w:rsidRPr="009C18BF">
              <w:t xml:space="preserve"> </w:t>
            </w:r>
            <w:r w:rsidRPr="009C18BF">
              <w:t>is</w:t>
            </w:r>
            <w:r w:rsidR="009D42B6" w:rsidRPr="009C18BF">
              <w:t xml:space="preserve"> </w:t>
            </w:r>
            <w:r w:rsidRPr="009C18BF">
              <w:t>built</w:t>
            </w:r>
            <w:r w:rsidR="009D42B6" w:rsidRPr="009C18BF">
              <w:t xml:space="preserve"> </w:t>
            </w:r>
            <w:r w:rsidRPr="009C18BF">
              <w:t>for</w:t>
            </w:r>
            <w:r w:rsidR="009D42B6" w:rsidRPr="009C18BF">
              <w:t xml:space="preserve"> </w:t>
            </w:r>
            <w:r w:rsidRPr="009C18BF">
              <w:t>the</w:t>
            </w:r>
            <w:r w:rsidR="009D42B6" w:rsidRPr="009C18BF">
              <w:t xml:space="preserve"> </w:t>
            </w:r>
            <w:r w:rsidRPr="009C18BF">
              <w:t>first</w:t>
            </w:r>
            <w:r w:rsidR="009D42B6" w:rsidRPr="009C18BF">
              <w:t xml:space="preserve"> </w:t>
            </w:r>
            <w:r w:rsidRPr="009C18BF">
              <w:t>time.</w:t>
            </w:r>
          </w:p>
        </w:tc>
      </w:tr>
      <w:tr w:rsidR="007026F1" w:rsidRPr="007026F1" w14:paraId="6A118FA9" w14:textId="77777777" w:rsidTr="00BD7BC2">
        <w:trPr>
          <w:cantSplit/>
        </w:trPr>
        <w:tc>
          <w:tcPr>
            <w:tcW w:w="1686" w:type="pct"/>
          </w:tcPr>
          <w:p w14:paraId="4E8909B3" w14:textId="6DA47847" w:rsidR="00543FF3" w:rsidRPr="009C18BF" w:rsidRDefault="00543FF3" w:rsidP="00162DD2">
            <w:pPr>
              <w:pStyle w:val="BodyText"/>
              <w:rPr>
                <w:rStyle w:val="Strong"/>
                <w:color w:val="auto"/>
                <w:szCs w:val="22"/>
              </w:rPr>
            </w:pPr>
            <w:r w:rsidRPr="009C18BF">
              <w:rPr>
                <w:rStyle w:val="Strong"/>
                <w:color w:val="auto"/>
                <w:szCs w:val="22"/>
              </w:rPr>
              <w:t>Gross</w:t>
            </w:r>
            <w:r w:rsidR="009D42B6" w:rsidRPr="009C18BF">
              <w:rPr>
                <w:rStyle w:val="Strong"/>
                <w:color w:val="auto"/>
                <w:szCs w:val="22"/>
              </w:rPr>
              <w:t xml:space="preserve"> </w:t>
            </w:r>
            <w:r w:rsidRPr="009C18BF">
              <w:rPr>
                <w:rStyle w:val="Strong"/>
                <w:color w:val="auto"/>
                <w:szCs w:val="22"/>
              </w:rPr>
              <w:t>Domestic</w:t>
            </w:r>
            <w:r w:rsidR="009D42B6" w:rsidRPr="009C18BF">
              <w:rPr>
                <w:rStyle w:val="Strong"/>
                <w:color w:val="auto"/>
                <w:szCs w:val="22"/>
              </w:rPr>
              <w:t xml:space="preserve"> </w:t>
            </w:r>
            <w:r w:rsidRPr="009C18BF">
              <w:rPr>
                <w:rStyle w:val="Strong"/>
                <w:color w:val="auto"/>
                <w:szCs w:val="22"/>
              </w:rPr>
              <w:t>Product</w:t>
            </w:r>
            <w:r w:rsidR="009D42B6" w:rsidRPr="009C18BF">
              <w:rPr>
                <w:rStyle w:val="Strong"/>
                <w:color w:val="auto"/>
                <w:szCs w:val="22"/>
              </w:rPr>
              <w:t xml:space="preserve"> </w:t>
            </w:r>
            <w:r w:rsidRPr="009C18BF">
              <w:rPr>
                <w:rStyle w:val="Strong"/>
                <w:color w:val="auto"/>
                <w:szCs w:val="22"/>
              </w:rPr>
              <w:t>(GDP)</w:t>
            </w:r>
          </w:p>
        </w:tc>
        <w:tc>
          <w:tcPr>
            <w:tcW w:w="3314" w:type="pct"/>
          </w:tcPr>
          <w:p w14:paraId="7A45FD41" w14:textId="432E76F4" w:rsidR="00543FF3" w:rsidRPr="009C18BF" w:rsidRDefault="00543FF3" w:rsidP="00162DD2">
            <w:pPr>
              <w:pStyle w:val="BodyText"/>
            </w:pPr>
            <w:r w:rsidRPr="009C18BF">
              <w:t>GDP</w:t>
            </w:r>
            <w:r w:rsidR="009D42B6" w:rsidRPr="009C18BF">
              <w:t xml:space="preserve"> </w:t>
            </w:r>
            <w:r w:rsidRPr="009C18BF">
              <w:t>is</w:t>
            </w:r>
            <w:r w:rsidR="009D42B6" w:rsidRPr="009C18BF">
              <w:t xml:space="preserve"> </w:t>
            </w:r>
            <w:r w:rsidRPr="009C18BF">
              <w:t>the</w:t>
            </w:r>
            <w:r w:rsidR="009D42B6" w:rsidRPr="009C18BF">
              <w:t xml:space="preserve"> </w:t>
            </w:r>
            <w:r w:rsidRPr="009C18BF">
              <w:t>market</w:t>
            </w:r>
            <w:r w:rsidR="009D42B6" w:rsidRPr="009C18BF">
              <w:t xml:space="preserve"> </w:t>
            </w:r>
            <w:r w:rsidRPr="009C18BF">
              <w:t>value</w:t>
            </w:r>
            <w:r w:rsidR="009D42B6" w:rsidRPr="009C18BF">
              <w:t xml:space="preserve"> </w:t>
            </w:r>
            <w:r w:rsidRPr="009C18BF">
              <w:t>of</w:t>
            </w:r>
            <w:r w:rsidR="009D42B6" w:rsidRPr="009C18BF">
              <w:t xml:space="preserve"> </w:t>
            </w:r>
            <w:r w:rsidRPr="009C18BF">
              <w:t>all</w:t>
            </w:r>
            <w:r w:rsidR="009D42B6" w:rsidRPr="009C18BF">
              <w:t xml:space="preserve"> </w:t>
            </w:r>
            <w:r w:rsidRPr="009C18BF">
              <w:t>officially</w:t>
            </w:r>
            <w:r w:rsidR="009D42B6" w:rsidRPr="009C18BF">
              <w:t xml:space="preserve"> </w:t>
            </w:r>
            <w:r w:rsidRPr="009C18BF">
              <w:t>recognised</w:t>
            </w:r>
            <w:r w:rsidR="009D42B6" w:rsidRPr="009C18BF">
              <w:t xml:space="preserve"> </w:t>
            </w:r>
            <w:r w:rsidRPr="009C18BF">
              <w:t>final</w:t>
            </w:r>
            <w:r w:rsidR="009D42B6" w:rsidRPr="009C18BF">
              <w:t xml:space="preserve"> </w:t>
            </w:r>
            <w:r w:rsidRPr="009C18BF">
              <w:t>goods</w:t>
            </w:r>
            <w:r w:rsidR="009D42B6" w:rsidRPr="009C18BF">
              <w:t xml:space="preserve"> </w:t>
            </w:r>
            <w:r w:rsidRPr="009C18BF">
              <w:t>and</w:t>
            </w:r>
            <w:r w:rsidR="009D42B6" w:rsidRPr="009C18BF">
              <w:t xml:space="preserve"> </w:t>
            </w:r>
            <w:r w:rsidRPr="009C18BF">
              <w:t>services</w:t>
            </w:r>
            <w:r w:rsidR="009D42B6" w:rsidRPr="009C18BF">
              <w:t xml:space="preserve"> </w:t>
            </w:r>
            <w:r w:rsidRPr="009C18BF">
              <w:t>produced</w:t>
            </w:r>
            <w:r w:rsidR="009D42B6" w:rsidRPr="009C18BF">
              <w:t xml:space="preserve"> </w:t>
            </w:r>
            <w:r w:rsidRPr="009C18BF">
              <w:t>within</w:t>
            </w:r>
            <w:r w:rsidR="009D42B6" w:rsidRPr="009C18BF">
              <w:t xml:space="preserve"> </w:t>
            </w:r>
            <w:r w:rsidRPr="009C18BF">
              <w:t>a</w:t>
            </w:r>
            <w:r w:rsidR="009D42B6" w:rsidRPr="009C18BF">
              <w:t xml:space="preserve"> </w:t>
            </w:r>
            <w:r w:rsidRPr="009C18BF">
              <w:t>country</w:t>
            </w:r>
            <w:r w:rsidR="009D42B6" w:rsidRPr="009C18BF">
              <w:t xml:space="preserve"> </w:t>
            </w:r>
            <w:r w:rsidRPr="009C18BF">
              <w:t>in</w:t>
            </w:r>
            <w:r w:rsidR="009D42B6" w:rsidRPr="009C18BF">
              <w:t xml:space="preserve"> </w:t>
            </w:r>
            <w:r w:rsidRPr="009C18BF">
              <w:t>a</w:t>
            </w:r>
            <w:r w:rsidR="009D42B6" w:rsidRPr="009C18BF">
              <w:t xml:space="preserve"> </w:t>
            </w:r>
            <w:r w:rsidRPr="009C18BF">
              <w:t>year,</w:t>
            </w:r>
            <w:r w:rsidR="009D42B6" w:rsidRPr="009C18BF">
              <w:t xml:space="preserve"> </w:t>
            </w:r>
            <w:r w:rsidRPr="009C18BF">
              <w:t>or</w:t>
            </w:r>
            <w:r w:rsidR="009D42B6" w:rsidRPr="009C18BF">
              <w:t xml:space="preserve"> </w:t>
            </w:r>
            <w:r w:rsidRPr="009C18BF">
              <w:t>over</w:t>
            </w:r>
            <w:r w:rsidR="009D42B6" w:rsidRPr="009C18BF">
              <w:t xml:space="preserve"> </w:t>
            </w:r>
            <w:r w:rsidRPr="009C18BF">
              <w:t>a</w:t>
            </w:r>
            <w:r w:rsidR="009D42B6" w:rsidRPr="009C18BF">
              <w:t xml:space="preserve"> </w:t>
            </w:r>
            <w:r w:rsidRPr="009C18BF">
              <w:t>given</w:t>
            </w:r>
            <w:r w:rsidR="009D42B6" w:rsidRPr="009C18BF">
              <w:t xml:space="preserve"> </w:t>
            </w:r>
            <w:proofErr w:type="gramStart"/>
            <w:r w:rsidRPr="009C18BF">
              <w:t>period</w:t>
            </w:r>
            <w:r w:rsidR="009D42B6" w:rsidRPr="009C18BF">
              <w:t xml:space="preserve"> </w:t>
            </w:r>
            <w:r w:rsidRPr="009C18BF">
              <w:t>of</w:t>
            </w:r>
            <w:r w:rsidR="009D42B6" w:rsidRPr="009C18BF">
              <w:t xml:space="preserve"> </w:t>
            </w:r>
            <w:r w:rsidRPr="009C18BF">
              <w:t>time</w:t>
            </w:r>
            <w:proofErr w:type="gramEnd"/>
            <w:r w:rsidRPr="009C18BF">
              <w:t>.</w:t>
            </w:r>
          </w:p>
        </w:tc>
      </w:tr>
      <w:tr w:rsidR="007026F1" w:rsidRPr="007026F1" w14:paraId="5E8BCACF" w14:textId="77777777" w:rsidTr="00BD7BC2">
        <w:trPr>
          <w:cantSplit/>
        </w:trPr>
        <w:tc>
          <w:tcPr>
            <w:tcW w:w="1686" w:type="pct"/>
          </w:tcPr>
          <w:p w14:paraId="3EC139B6" w14:textId="6CB917F0" w:rsidR="00543FF3" w:rsidRPr="009C18BF" w:rsidRDefault="00543FF3" w:rsidP="00162DD2">
            <w:pPr>
              <w:pStyle w:val="BodyText"/>
              <w:rPr>
                <w:rStyle w:val="Strong"/>
                <w:color w:val="auto"/>
                <w:szCs w:val="22"/>
              </w:rPr>
            </w:pPr>
            <w:r w:rsidRPr="009C18BF">
              <w:rPr>
                <w:rStyle w:val="Strong"/>
                <w:color w:val="auto"/>
                <w:szCs w:val="22"/>
              </w:rPr>
              <w:t>High</w:t>
            </w:r>
            <w:r w:rsidR="009D42B6" w:rsidRPr="009C18BF">
              <w:rPr>
                <w:rStyle w:val="Strong"/>
                <w:color w:val="auto"/>
                <w:szCs w:val="22"/>
              </w:rPr>
              <w:t xml:space="preserve"> </w:t>
            </w:r>
            <w:r w:rsidRPr="009C18BF">
              <w:rPr>
                <w:rStyle w:val="Strong"/>
                <w:color w:val="auto"/>
                <w:szCs w:val="22"/>
              </w:rPr>
              <w:t>care</w:t>
            </w:r>
            <w:r w:rsidR="009D42B6" w:rsidRPr="009C18BF">
              <w:rPr>
                <w:rStyle w:val="Strong"/>
                <w:color w:val="auto"/>
                <w:szCs w:val="22"/>
              </w:rPr>
              <w:t xml:space="preserve"> </w:t>
            </w:r>
            <w:r w:rsidRPr="009C18BF">
              <w:rPr>
                <w:rStyle w:val="Strong"/>
                <w:color w:val="auto"/>
                <w:szCs w:val="22"/>
              </w:rPr>
              <w:t>facility</w:t>
            </w:r>
          </w:p>
        </w:tc>
        <w:tc>
          <w:tcPr>
            <w:tcW w:w="3314" w:type="pct"/>
          </w:tcPr>
          <w:p w14:paraId="15CFC380" w14:textId="3C4C1886" w:rsidR="00543FF3" w:rsidRPr="009C18BF" w:rsidRDefault="00543FF3" w:rsidP="00162DD2">
            <w:pPr>
              <w:pStyle w:val="BodyText"/>
            </w:pPr>
            <w:r w:rsidRPr="009C18BF">
              <w:t>A</w:t>
            </w:r>
            <w:r w:rsidR="009D42B6" w:rsidRPr="009C18BF">
              <w:t xml:space="preserve"> </w:t>
            </w:r>
            <w:r w:rsidRPr="009C18BF">
              <w:t>facility</w:t>
            </w:r>
            <w:r w:rsidR="009D42B6" w:rsidRPr="009C18BF">
              <w:t xml:space="preserve"> </w:t>
            </w:r>
            <w:r w:rsidRPr="009C18BF">
              <w:t>where</w:t>
            </w:r>
            <w:r w:rsidR="009D42B6" w:rsidRPr="009C18BF">
              <w:t xml:space="preserve"> </w:t>
            </w:r>
            <w:r w:rsidRPr="009C18BF">
              <w:t>over</w:t>
            </w:r>
            <w:r w:rsidR="009D42B6" w:rsidRPr="009C18BF">
              <w:t xml:space="preserve"> </w:t>
            </w:r>
            <w:r w:rsidRPr="009C18BF">
              <w:t>8</w:t>
            </w:r>
            <w:r w:rsidR="00B46FE4" w:rsidRPr="009C18BF">
              <w:t>0</w:t>
            </w:r>
            <w:r w:rsidR="009D42B6" w:rsidRPr="009C18BF">
              <w:t xml:space="preserve"> </w:t>
            </w:r>
            <w:r w:rsidR="00B46FE4" w:rsidRPr="009C18BF">
              <w:t>per</w:t>
            </w:r>
            <w:r w:rsidR="009D42B6" w:rsidRPr="009C18BF">
              <w:t xml:space="preserve"> </w:t>
            </w:r>
            <w:r w:rsidR="00B46FE4" w:rsidRPr="009C18BF">
              <w:t>cent</w:t>
            </w:r>
            <w:r w:rsidR="009D42B6" w:rsidRPr="009C18BF">
              <w:t xml:space="preserve"> </w:t>
            </w:r>
            <w:r w:rsidRPr="009C18BF">
              <w:t>of</w:t>
            </w:r>
            <w:r w:rsidR="009D42B6" w:rsidRPr="009C18BF">
              <w:t xml:space="preserve"> </w:t>
            </w:r>
            <w:r w:rsidRPr="009C18BF">
              <w:t>residents</w:t>
            </w:r>
            <w:r w:rsidR="009D42B6" w:rsidRPr="009C18BF">
              <w:t xml:space="preserve"> </w:t>
            </w:r>
            <w:r w:rsidRPr="009C18BF">
              <w:t>were</w:t>
            </w:r>
            <w:r w:rsidR="009D42B6" w:rsidRPr="009C18BF">
              <w:t xml:space="preserve"> </w:t>
            </w:r>
            <w:r w:rsidRPr="009C18BF">
              <w:t>classified</w:t>
            </w:r>
            <w:r w:rsidR="009D42B6" w:rsidRPr="009C18BF">
              <w:t xml:space="preserve"> </w:t>
            </w:r>
            <w:r w:rsidRPr="009C18BF">
              <w:t>as</w:t>
            </w:r>
            <w:r w:rsidR="009D42B6" w:rsidRPr="009C18BF">
              <w:t xml:space="preserve"> </w:t>
            </w:r>
            <w:r w:rsidRPr="009C18BF">
              <w:t>‘high</w:t>
            </w:r>
            <w:r w:rsidR="009D42B6" w:rsidRPr="009C18BF">
              <w:t xml:space="preserve"> </w:t>
            </w:r>
            <w:r w:rsidRPr="009C18BF">
              <w:t>care’.</w:t>
            </w:r>
            <w:r w:rsidR="009D42B6" w:rsidRPr="009C18BF">
              <w:t xml:space="preserve"> </w:t>
            </w:r>
            <w:r w:rsidRPr="009C18BF">
              <w:t>The</w:t>
            </w:r>
            <w:r w:rsidR="009D42B6" w:rsidRPr="009C18BF">
              <w:t xml:space="preserve"> </w:t>
            </w:r>
            <w:r w:rsidRPr="009C18BF">
              <w:t>distinction</w:t>
            </w:r>
            <w:r w:rsidR="009D42B6" w:rsidRPr="009C18BF">
              <w:t xml:space="preserve"> </w:t>
            </w:r>
            <w:r w:rsidRPr="009C18BF">
              <w:t>between</w:t>
            </w:r>
            <w:r w:rsidR="009D42B6" w:rsidRPr="009C18BF">
              <w:t xml:space="preserve"> </w:t>
            </w:r>
            <w:r w:rsidRPr="009C18BF">
              <w:t>high</w:t>
            </w:r>
            <w:r w:rsidR="009D42B6" w:rsidRPr="009C18BF">
              <w:t xml:space="preserve"> </w:t>
            </w:r>
            <w:r w:rsidRPr="009C18BF">
              <w:t>care</w:t>
            </w:r>
            <w:r w:rsidR="009D42B6" w:rsidRPr="009C18BF">
              <w:t xml:space="preserve"> </w:t>
            </w:r>
            <w:r w:rsidRPr="009C18BF">
              <w:t>and</w:t>
            </w:r>
            <w:r w:rsidR="009D42B6" w:rsidRPr="009C18BF">
              <w:t xml:space="preserve"> </w:t>
            </w:r>
            <w:r w:rsidRPr="009C18BF">
              <w:t>low</w:t>
            </w:r>
            <w:r w:rsidR="009D42B6" w:rsidRPr="009C18BF">
              <w:t xml:space="preserve"> </w:t>
            </w:r>
            <w:r w:rsidRPr="009C18BF">
              <w:t>care</w:t>
            </w:r>
            <w:r w:rsidR="009D42B6" w:rsidRPr="009C18BF">
              <w:t xml:space="preserve"> </w:t>
            </w:r>
            <w:r w:rsidRPr="009C18BF">
              <w:t>in</w:t>
            </w:r>
            <w:r w:rsidR="009D42B6" w:rsidRPr="009C18BF">
              <w:t xml:space="preserve"> </w:t>
            </w:r>
            <w:r w:rsidRPr="009C18BF">
              <w:t>permanent</w:t>
            </w:r>
            <w:r w:rsidR="009D42B6" w:rsidRPr="009C18BF">
              <w:t xml:space="preserve"> </w:t>
            </w:r>
            <w:r w:rsidRPr="009C18BF">
              <w:t>residential</w:t>
            </w:r>
            <w:r w:rsidR="009D42B6" w:rsidRPr="009C18BF">
              <w:t xml:space="preserve"> </w:t>
            </w:r>
            <w:r w:rsidRPr="009C18BF">
              <w:t>care</w:t>
            </w:r>
            <w:r w:rsidR="009D42B6" w:rsidRPr="009C18BF">
              <w:t xml:space="preserve"> </w:t>
            </w:r>
            <w:r w:rsidRPr="009C18BF">
              <w:t>was</w:t>
            </w:r>
            <w:r w:rsidR="009D42B6" w:rsidRPr="009C18BF">
              <w:t xml:space="preserve"> </w:t>
            </w:r>
            <w:r w:rsidRPr="009C18BF">
              <w:t>removed</w:t>
            </w:r>
            <w:r w:rsidR="009D42B6" w:rsidRPr="009C18BF">
              <w:t xml:space="preserve"> </w:t>
            </w:r>
            <w:r w:rsidRPr="009C18BF">
              <w:t>from</w:t>
            </w:r>
            <w:r w:rsidR="009D42B6" w:rsidRPr="009C18BF">
              <w:t xml:space="preserve"> </w:t>
            </w:r>
            <w:r w:rsidRPr="009C18BF">
              <w:t>1</w:t>
            </w:r>
            <w:r w:rsidR="009D42B6" w:rsidRPr="009C18BF">
              <w:t xml:space="preserve"> </w:t>
            </w:r>
            <w:r w:rsidRPr="009C18BF">
              <w:t>July</w:t>
            </w:r>
            <w:r w:rsidR="009D42B6" w:rsidRPr="009C18BF">
              <w:t xml:space="preserve"> </w:t>
            </w:r>
            <w:r w:rsidRPr="009C18BF">
              <w:t>2014.</w:t>
            </w:r>
          </w:p>
        </w:tc>
      </w:tr>
      <w:tr w:rsidR="007026F1" w:rsidRPr="007026F1" w14:paraId="166BB8BF" w14:textId="77777777" w:rsidTr="00BD7BC2">
        <w:trPr>
          <w:cantSplit/>
        </w:trPr>
        <w:tc>
          <w:tcPr>
            <w:tcW w:w="1686" w:type="pct"/>
          </w:tcPr>
          <w:p w14:paraId="33F041B7" w14:textId="3C2C5339" w:rsidR="00543FF3" w:rsidRPr="009C18BF" w:rsidRDefault="00543FF3" w:rsidP="00162DD2">
            <w:pPr>
              <w:pStyle w:val="BodyText"/>
              <w:rPr>
                <w:rStyle w:val="Strong"/>
                <w:color w:val="auto"/>
                <w:szCs w:val="22"/>
              </w:rPr>
            </w:pPr>
            <w:r w:rsidRPr="009C18BF">
              <w:rPr>
                <w:rStyle w:val="Strong"/>
                <w:color w:val="auto"/>
                <w:szCs w:val="22"/>
              </w:rPr>
              <w:t>Higher</w:t>
            </w:r>
            <w:r w:rsidR="009D42B6" w:rsidRPr="009C18BF">
              <w:rPr>
                <w:rStyle w:val="Strong"/>
                <w:color w:val="auto"/>
                <w:szCs w:val="22"/>
              </w:rPr>
              <w:t xml:space="preserve"> </w:t>
            </w:r>
            <w:r w:rsidRPr="009C18BF">
              <w:rPr>
                <w:rStyle w:val="Strong"/>
                <w:color w:val="auto"/>
                <w:szCs w:val="22"/>
              </w:rPr>
              <w:t>accommodation</w:t>
            </w:r>
            <w:r w:rsidR="009D42B6" w:rsidRPr="009C18BF">
              <w:rPr>
                <w:rStyle w:val="Strong"/>
                <w:color w:val="auto"/>
                <w:szCs w:val="22"/>
              </w:rPr>
              <w:t xml:space="preserve"> </w:t>
            </w:r>
            <w:r w:rsidRPr="009C18BF">
              <w:rPr>
                <w:rStyle w:val="Strong"/>
                <w:color w:val="auto"/>
                <w:szCs w:val="22"/>
              </w:rPr>
              <w:t>supplement</w:t>
            </w:r>
          </w:p>
        </w:tc>
        <w:tc>
          <w:tcPr>
            <w:tcW w:w="3314" w:type="pct"/>
          </w:tcPr>
          <w:p w14:paraId="2315CD25" w14:textId="227ED4D7" w:rsidR="00543FF3" w:rsidRPr="009C18BF" w:rsidRDefault="00543FF3" w:rsidP="00162DD2">
            <w:pPr>
              <w:pStyle w:val="BodyText"/>
            </w:pPr>
            <w:r w:rsidRPr="009C18BF">
              <w:t>A</w:t>
            </w:r>
            <w:r w:rsidR="009D42B6" w:rsidRPr="009C18BF">
              <w:t xml:space="preserve"> </w:t>
            </w:r>
            <w:r w:rsidRPr="009C18BF">
              <w:t>higher</w:t>
            </w:r>
            <w:r w:rsidR="009D42B6" w:rsidRPr="009C18BF">
              <w:t xml:space="preserve"> </w:t>
            </w:r>
            <w:r w:rsidRPr="009C18BF">
              <w:t>maximum</w:t>
            </w:r>
            <w:r w:rsidR="009D42B6" w:rsidRPr="009C18BF">
              <w:t xml:space="preserve"> </w:t>
            </w:r>
            <w:r w:rsidRPr="009C18BF">
              <w:t>accommodation</w:t>
            </w:r>
            <w:r w:rsidR="009D42B6" w:rsidRPr="009C18BF">
              <w:t xml:space="preserve"> </w:t>
            </w:r>
            <w:r w:rsidRPr="009C18BF">
              <w:t>supplement</w:t>
            </w:r>
            <w:r w:rsidR="009D42B6" w:rsidRPr="009C18BF">
              <w:t xml:space="preserve"> </w:t>
            </w:r>
            <w:r w:rsidRPr="009C18BF">
              <w:t>was</w:t>
            </w:r>
            <w:r w:rsidR="009D42B6" w:rsidRPr="009C18BF">
              <w:t xml:space="preserve"> </w:t>
            </w:r>
            <w:r w:rsidRPr="009C18BF">
              <w:t>introduced</w:t>
            </w:r>
            <w:r w:rsidR="009D42B6" w:rsidRPr="009C18BF">
              <w:t xml:space="preserve"> </w:t>
            </w:r>
            <w:r w:rsidRPr="009C18BF">
              <w:t>on</w:t>
            </w:r>
            <w:r w:rsidR="009D42B6" w:rsidRPr="009C18BF">
              <w:t xml:space="preserve"> </w:t>
            </w:r>
            <w:r w:rsidRPr="009C18BF">
              <w:t>1</w:t>
            </w:r>
            <w:r w:rsidR="009D42B6" w:rsidRPr="009C18BF">
              <w:t xml:space="preserve"> </w:t>
            </w:r>
            <w:r w:rsidRPr="009C18BF">
              <w:t>July</w:t>
            </w:r>
            <w:r w:rsidR="009D42B6" w:rsidRPr="009C18BF">
              <w:t xml:space="preserve"> </w:t>
            </w:r>
            <w:r w:rsidRPr="009C18BF">
              <w:t>2014</w:t>
            </w:r>
            <w:r w:rsidR="009D42B6" w:rsidRPr="009C18BF">
              <w:t xml:space="preserve"> </w:t>
            </w:r>
            <w:r w:rsidRPr="009C18BF">
              <w:t>for</w:t>
            </w:r>
            <w:r w:rsidR="009D42B6" w:rsidRPr="009C18BF">
              <w:t xml:space="preserve"> </w:t>
            </w:r>
            <w:r w:rsidRPr="009C18BF">
              <w:t>aged</w:t>
            </w:r>
            <w:r w:rsidR="009D42B6" w:rsidRPr="009C18BF">
              <w:t xml:space="preserve"> </w:t>
            </w:r>
            <w:r w:rsidRPr="009C18BF">
              <w:t>care</w:t>
            </w:r>
            <w:r w:rsidR="009D42B6" w:rsidRPr="009C18BF">
              <w:t xml:space="preserve"> </w:t>
            </w:r>
            <w:r w:rsidR="00886400" w:rsidRPr="009C18BF">
              <w:t>facilities</w:t>
            </w:r>
            <w:r w:rsidR="009D42B6" w:rsidRPr="009C18BF">
              <w:t xml:space="preserve"> </w:t>
            </w:r>
            <w:r w:rsidRPr="009C18BF">
              <w:t>that</w:t>
            </w:r>
            <w:r w:rsidR="009D42B6" w:rsidRPr="009C18BF">
              <w:t xml:space="preserve"> </w:t>
            </w:r>
            <w:r w:rsidRPr="009C18BF">
              <w:t>have</w:t>
            </w:r>
            <w:r w:rsidR="009D42B6" w:rsidRPr="009C18BF">
              <w:t xml:space="preserve"> </w:t>
            </w:r>
            <w:r w:rsidRPr="009C18BF">
              <w:t>been</w:t>
            </w:r>
            <w:r w:rsidR="009D42B6" w:rsidRPr="009C18BF">
              <w:t xml:space="preserve"> </w:t>
            </w:r>
            <w:r w:rsidRPr="009C18BF">
              <w:t>built</w:t>
            </w:r>
            <w:r w:rsidR="009D42B6" w:rsidRPr="009C18BF">
              <w:t xml:space="preserve"> </w:t>
            </w:r>
            <w:r w:rsidRPr="009C18BF">
              <w:t>or</w:t>
            </w:r>
            <w:r w:rsidR="009D42B6" w:rsidRPr="009C18BF">
              <w:t xml:space="preserve"> </w:t>
            </w:r>
            <w:r w:rsidRPr="009C18BF">
              <w:t>significantly</w:t>
            </w:r>
            <w:r w:rsidR="009D42B6" w:rsidRPr="009C18BF">
              <w:t xml:space="preserve"> </w:t>
            </w:r>
            <w:r w:rsidRPr="009C18BF">
              <w:t>refurbished</w:t>
            </w:r>
            <w:r w:rsidR="009D42B6" w:rsidRPr="009C18BF">
              <w:t xml:space="preserve"> </w:t>
            </w:r>
            <w:r w:rsidRPr="009C18BF">
              <w:t>since</w:t>
            </w:r>
            <w:r w:rsidR="009D42B6" w:rsidRPr="009C18BF">
              <w:t xml:space="preserve"> </w:t>
            </w:r>
            <w:r w:rsidRPr="009C18BF">
              <w:t>20</w:t>
            </w:r>
            <w:r w:rsidR="009D42B6" w:rsidRPr="009C18BF">
              <w:t xml:space="preserve"> </w:t>
            </w:r>
            <w:r w:rsidRPr="009C18BF">
              <w:t>April</w:t>
            </w:r>
            <w:r w:rsidR="009D42B6" w:rsidRPr="009C18BF">
              <w:t xml:space="preserve"> </w:t>
            </w:r>
            <w:r w:rsidRPr="009C18BF">
              <w:t>2012.</w:t>
            </w:r>
          </w:p>
        </w:tc>
      </w:tr>
      <w:tr w:rsidR="007026F1" w:rsidRPr="007026F1" w14:paraId="090E439E" w14:textId="77777777" w:rsidTr="00BD7BC2">
        <w:trPr>
          <w:cantSplit/>
        </w:trPr>
        <w:tc>
          <w:tcPr>
            <w:tcW w:w="1686" w:type="pct"/>
          </w:tcPr>
          <w:p w14:paraId="038C0030" w14:textId="1B882742" w:rsidR="00543FF3" w:rsidRPr="009C18BF" w:rsidRDefault="00543FF3" w:rsidP="00162DD2">
            <w:pPr>
              <w:pStyle w:val="BodyText"/>
              <w:rPr>
                <w:rStyle w:val="Strong"/>
                <w:color w:val="auto"/>
                <w:szCs w:val="22"/>
              </w:rPr>
            </w:pPr>
            <w:r w:rsidRPr="009C18BF">
              <w:rPr>
                <w:rStyle w:val="Strong"/>
                <w:color w:val="auto"/>
                <w:szCs w:val="22"/>
              </w:rPr>
              <w:t>Home</w:t>
            </w:r>
            <w:r w:rsidR="009D42B6" w:rsidRPr="009C18BF">
              <w:rPr>
                <w:rStyle w:val="Strong"/>
                <w:color w:val="auto"/>
                <w:szCs w:val="22"/>
              </w:rPr>
              <w:t xml:space="preserve"> </w:t>
            </w:r>
            <w:r w:rsidRPr="009C18BF">
              <w:rPr>
                <w:rStyle w:val="Strong"/>
                <w:color w:val="auto"/>
                <w:szCs w:val="22"/>
              </w:rPr>
              <w:t>and</w:t>
            </w:r>
            <w:r w:rsidR="009D42B6" w:rsidRPr="009C18BF">
              <w:rPr>
                <w:rStyle w:val="Strong"/>
                <w:color w:val="auto"/>
                <w:szCs w:val="22"/>
              </w:rPr>
              <w:t xml:space="preserve"> </w:t>
            </w:r>
            <w:r w:rsidRPr="009C18BF">
              <w:rPr>
                <w:rStyle w:val="Strong"/>
                <w:color w:val="auto"/>
                <w:szCs w:val="22"/>
              </w:rPr>
              <w:t>Community</w:t>
            </w:r>
            <w:r w:rsidR="009D42B6" w:rsidRPr="009C18BF">
              <w:rPr>
                <w:rStyle w:val="Strong"/>
                <w:color w:val="auto"/>
                <w:szCs w:val="22"/>
              </w:rPr>
              <w:t xml:space="preserve"> </w:t>
            </w:r>
            <w:r w:rsidRPr="009C18BF">
              <w:rPr>
                <w:rStyle w:val="Strong"/>
                <w:color w:val="auto"/>
                <w:szCs w:val="22"/>
              </w:rPr>
              <w:t>Care</w:t>
            </w:r>
            <w:r w:rsidR="008F20B1" w:rsidRPr="009C18BF">
              <w:rPr>
                <w:rStyle w:val="Strong"/>
                <w:color w:val="auto"/>
                <w:szCs w:val="22"/>
              </w:rPr>
              <w:t xml:space="preserve"> </w:t>
            </w:r>
            <w:r w:rsidRPr="009C18BF">
              <w:rPr>
                <w:rStyle w:val="Strong"/>
                <w:color w:val="auto"/>
                <w:szCs w:val="22"/>
              </w:rPr>
              <w:t>(HACC)</w:t>
            </w:r>
          </w:p>
        </w:tc>
        <w:tc>
          <w:tcPr>
            <w:tcW w:w="3314" w:type="pct"/>
          </w:tcPr>
          <w:p w14:paraId="2CEFDD6C" w14:textId="1AD6DB2A" w:rsidR="00543FF3" w:rsidRPr="009C18BF" w:rsidRDefault="00543FF3" w:rsidP="00162DD2">
            <w:pPr>
              <w:pStyle w:val="BodyText"/>
            </w:pPr>
            <w:r w:rsidRPr="009C18BF">
              <w:t>A</w:t>
            </w:r>
            <w:r w:rsidR="009D42B6" w:rsidRPr="009C18BF">
              <w:t xml:space="preserve"> </w:t>
            </w:r>
            <w:r w:rsidRPr="009C18BF">
              <w:t>previous</w:t>
            </w:r>
            <w:r w:rsidR="009D42B6" w:rsidRPr="009C18BF">
              <w:t xml:space="preserve"> </w:t>
            </w:r>
            <w:r w:rsidRPr="009C18BF">
              <w:t>program</w:t>
            </w:r>
            <w:r w:rsidR="009D42B6" w:rsidRPr="009C18BF">
              <w:t xml:space="preserve"> </w:t>
            </w:r>
            <w:r w:rsidRPr="009C18BF">
              <w:t>that</w:t>
            </w:r>
            <w:r w:rsidR="009D42B6" w:rsidRPr="009C18BF">
              <w:t xml:space="preserve"> </w:t>
            </w:r>
            <w:r w:rsidRPr="009C18BF">
              <w:t>provided</w:t>
            </w:r>
            <w:r w:rsidR="009D42B6" w:rsidRPr="009C18BF">
              <w:t xml:space="preserve"> </w:t>
            </w:r>
            <w:r w:rsidRPr="009C18BF">
              <w:t>basic</w:t>
            </w:r>
            <w:r w:rsidR="009D42B6" w:rsidRPr="009C18BF">
              <w:t xml:space="preserve"> </w:t>
            </w:r>
            <w:r w:rsidRPr="009C18BF">
              <w:t>support</w:t>
            </w:r>
            <w:r w:rsidR="009D42B6" w:rsidRPr="009C18BF">
              <w:t xml:space="preserve"> </w:t>
            </w:r>
            <w:r w:rsidRPr="009C18BF">
              <w:t>and</w:t>
            </w:r>
            <w:r w:rsidR="009D42B6" w:rsidRPr="009C18BF">
              <w:t xml:space="preserve"> </w:t>
            </w:r>
            <w:r w:rsidRPr="009C18BF">
              <w:t>maintenance</w:t>
            </w:r>
            <w:r w:rsidR="009D42B6" w:rsidRPr="009C18BF">
              <w:t xml:space="preserve"> </w:t>
            </w:r>
            <w:r w:rsidRPr="009C18BF">
              <w:t>to</w:t>
            </w:r>
            <w:r w:rsidR="009D42B6" w:rsidRPr="009C18BF">
              <w:t xml:space="preserve"> </w:t>
            </w:r>
            <w:r w:rsidRPr="009C18BF">
              <w:t>people</w:t>
            </w:r>
            <w:r w:rsidR="009D42B6" w:rsidRPr="009C18BF">
              <w:t xml:space="preserve"> </w:t>
            </w:r>
            <w:r w:rsidRPr="009C18BF">
              <w:t>living</w:t>
            </w:r>
            <w:r w:rsidR="009D42B6" w:rsidRPr="009C18BF">
              <w:t xml:space="preserve"> </w:t>
            </w:r>
            <w:r w:rsidRPr="009C18BF">
              <w:t>at</w:t>
            </w:r>
            <w:r w:rsidR="009D42B6" w:rsidRPr="009C18BF">
              <w:t xml:space="preserve"> </w:t>
            </w:r>
            <w:r w:rsidRPr="009C18BF">
              <w:t>home</w:t>
            </w:r>
            <w:r w:rsidR="009D42B6" w:rsidRPr="009C18BF">
              <w:t xml:space="preserve"> </w:t>
            </w:r>
            <w:r w:rsidRPr="009C18BF">
              <w:t>to</w:t>
            </w:r>
            <w:r w:rsidR="009D42B6" w:rsidRPr="009C18BF">
              <w:t xml:space="preserve"> </w:t>
            </w:r>
            <w:r w:rsidRPr="009C18BF">
              <w:t>help</w:t>
            </w:r>
            <w:r w:rsidR="009D42B6" w:rsidRPr="009C18BF">
              <w:t xml:space="preserve"> </w:t>
            </w:r>
            <w:r w:rsidRPr="009C18BF">
              <w:t>avoid</w:t>
            </w:r>
            <w:r w:rsidR="009D42B6" w:rsidRPr="009C18BF">
              <w:t xml:space="preserve"> </w:t>
            </w:r>
            <w:r w:rsidRPr="009C18BF">
              <w:t>premature</w:t>
            </w:r>
            <w:r w:rsidR="009D42B6" w:rsidRPr="009C18BF">
              <w:t xml:space="preserve"> </w:t>
            </w:r>
            <w:r w:rsidRPr="009C18BF">
              <w:t>or</w:t>
            </w:r>
            <w:r w:rsidR="009D42B6" w:rsidRPr="009C18BF">
              <w:t xml:space="preserve"> </w:t>
            </w:r>
            <w:r w:rsidRPr="009C18BF">
              <w:t>inappropriate</w:t>
            </w:r>
            <w:r w:rsidR="009D42B6" w:rsidRPr="009C18BF">
              <w:t xml:space="preserve"> </w:t>
            </w:r>
            <w:r w:rsidRPr="009C18BF">
              <w:t>admission</w:t>
            </w:r>
            <w:r w:rsidR="009D42B6" w:rsidRPr="009C18BF">
              <w:t xml:space="preserve"> </w:t>
            </w:r>
            <w:r w:rsidRPr="009C18BF">
              <w:t>to</w:t>
            </w:r>
            <w:r w:rsidR="009D42B6" w:rsidRPr="009C18BF">
              <w:t xml:space="preserve"> </w:t>
            </w:r>
            <w:r w:rsidRPr="009C18BF">
              <w:t>long-term</w:t>
            </w:r>
            <w:r w:rsidR="009D42B6" w:rsidRPr="009C18BF">
              <w:t xml:space="preserve"> </w:t>
            </w:r>
            <w:r w:rsidRPr="009C18BF">
              <w:t>residential</w:t>
            </w:r>
            <w:r w:rsidR="009D42B6" w:rsidRPr="009C18BF">
              <w:t xml:space="preserve"> </w:t>
            </w:r>
            <w:r w:rsidRPr="009C18BF">
              <w:t>care</w:t>
            </w:r>
            <w:r w:rsidR="002245C6">
              <w:t>.</w:t>
            </w:r>
            <w:r w:rsidR="009D42B6" w:rsidRPr="009C18BF">
              <w:t xml:space="preserve"> </w:t>
            </w:r>
            <w:r w:rsidR="00C51824" w:rsidRPr="009C18BF">
              <w:t>T</w:t>
            </w:r>
            <w:r w:rsidRPr="009C18BF">
              <w:t>he</w:t>
            </w:r>
            <w:r w:rsidR="009D42B6" w:rsidRPr="009C18BF">
              <w:t xml:space="preserve"> </w:t>
            </w:r>
            <w:r w:rsidRPr="009C18BF">
              <w:t>former</w:t>
            </w:r>
            <w:r w:rsidR="009D42B6" w:rsidRPr="009C18BF">
              <w:t xml:space="preserve"> </w:t>
            </w:r>
            <w:r w:rsidRPr="009C18BF">
              <w:t>Commonwealth</w:t>
            </w:r>
            <w:r w:rsidR="009D42B6" w:rsidRPr="009C18BF">
              <w:t xml:space="preserve"> </w:t>
            </w:r>
            <w:r w:rsidRPr="009C18BF">
              <w:t>HACC</w:t>
            </w:r>
            <w:r w:rsidR="009D42B6" w:rsidRPr="009C18BF">
              <w:t xml:space="preserve"> </w:t>
            </w:r>
            <w:r w:rsidRPr="009C18BF">
              <w:t>program</w:t>
            </w:r>
            <w:r w:rsidR="009D42B6" w:rsidRPr="009C18BF">
              <w:t xml:space="preserve"> </w:t>
            </w:r>
            <w:r w:rsidRPr="009C18BF">
              <w:t>was</w:t>
            </w:r>
            <w:r w:rsidR="009D42B6" w:rsidRPr="009C18BF">
              <w:t xml:space="preserve"> </w:t>
            </w:r>
            <w:r w:rsidRPr="009C18BF">
              <w:t>consolidated</w:t>
            </w:r>
            <w:r w:rsidR="009D42B6" w:rsidRPr="009C18BF">
              <w:t xml:space="preserve"> </w:t>
            </w:r>
            <w:r w:rsidRPr="009C18BF">
              <w:t>into</w:t>
            </w:r>
            <w:r w:rsidR="009D42B6" w:rsidRPr="009C18BF">
              <w:t xml:space="preserve"> </w:t>
            </w:r>
            <w:r w:rsidRPr="009C18BF">
              <w:t>the</w:t>
            </w:r>
            <w:r w:rsidR="009D42B6" w:rsidRPr="009C18BF">
              <w:t xml:space="preserve"> </w:t>
            </w:r>
            <w:r w:rsidRPr="009C18BF">
              <w:t>new</w:t>
            </w:r>
            <w:r w:rsidR="009D42B6" w:rsidRPr="009C18BF">
              <w:t xml:space="preserve"> </w:t>
            </w:r>
            <w:r w:rsidRPr="009C18BF">
              <w:t>CHSP</w:t>
            </w:r>
            <w:r w:rsidR="009D42B6" w:rsidRPr="009C18BF">
              <w:t xml:space="preserve"> </w:t>
            </w:r>
            <w:r w:rsidRPr="009C18BF">
              <w:t>from</w:t>
            </w:r>
            <w:r w:rsidR="009D42B6" w:rsidRPr="009C18BF">
              <w:t xml:space="preserve"> </w:t>
            </w:r>
            <w:r w:rsidRPr="009C18BF">
              <w:t>1</w:t>
            </w:r>
            <w:r w:rsidR="009D42B6" w:rsidRPr="009C18BF">
              <w:t xml:space="preserve"> </w:t>
            </w:r>
            <w:r w:rsidRPr="009C18BF">
              <w:t>July</w:t>
            </w:r>
            <w:r w:rsidR="009D42B6" w:rsidRPr="009C18BF">
              <w:t xml:space="preserve"> </w:t>
            </w:r>
            <w:r w:rsidRPr="009C18BF">
              <w:t>2015.</w:t>
            </w:r>
          </w:p>
        </w:tc>
      </w:tr>
      <w:tr w:rsidR="007026F1" w:rsidRPr="007026F1" w14:paraId="40B436D7" w14:textId="77777777" w:rsidTr="00BD7BC2">
        <w:trPr>
          <w:cantSplit/>
        </w:trPr>
        <w:tc>
          <w:tcPr>
            <w:tcW w:w="1686" w:type="pct"/>
          </w:tcPr>
          <w:p w14:paraId="0344AD8A" w14:textId="071F018A" w:rsidR="00543FF3" w:rsidRPr="009C18BF" w:rsidRDefault="00543FF3" w:rsidP="00162DD2">
            <w:pPr>
              <w:pStyle w:val="BodyText"/>
              <w:rPr>
                <w:rStyle w:val="Strong"/>
                <w:color w:val="auto"/>
                <w:szCs w:val="22"/>
              </w:rPr>
            </w:pPr>
            <w:r w:rsidRPr="009C18BF">
              <w:rPr>
                <w:rStyle w:val="Strong"/>
                <w:color w:val="auto"/>
                <w:szCs w:val="22"/>
              </w:rPr>
              <w:t>Home</w:t>
            </w:r>
            <w:r w:rsidR="009D42B6" w:rsidRPr="009C18BF">
              <w:rPr>
                <w:rStyle w:val="Strong"/>
                <w:color w:val="auto"/>
                <w:szCs w:val="22"/>
              </w:rPr>
              <w:t xml:space="preserve"> </w:t>
            </w:r>
            <w:r w:rsidRPr="009C18BF">
              <w:rPr>
                <w:rStyle w:val="Strong"/>
                <w:color w:val="auto"/>
                <w:szCs w:val="22"/>
              </w:rPr>
              <w:t>care</w:t>
            </w:r>
          </w:p>
        </w:tc>
        <w:tc>
          <w:tcPr>
            <w:tcW w:w="3314" w:type="pct"/>
          </w:tcPr>
          <w:p w14:paraId="7CC22FE4" w14:textId="43134B66" w:rsidR="00543FF3" w:rsidRPr="009C18BF" w:rsidRDefault="00543FF3" w:rsidP="00162DD2">
            <w:pPr>
              <w:pStyle w:val="BodyText"/>
            </w:pPr>
            <w:r w:rsidRPr="009C18BF">
              <w:t>Home</w:t>
            </w:r>
            <w:r w:rsidR="009D42B6" w:rsidRPr="009C18BF">
              <w:t xml:space="preserve"> </w:t>
            </w:r>
            <w:r w:rsidRPr="009C18BF">
              <w:t>based</w:t>
            </w:r>
            <w:r w:rsidR="009D42B6" w:rsidRPr="009C18BF">
              <w:t xml:space="preserve"> </w:t>
            </w:r>
            <w:r w:rsidRPr="009C18BF">
              <w:t>care</w:t>
            </w:r>
            <w:r w:rsidR="009D42B6" w:rsidRPr="009C18BF">
              <w:t xml:space="preserve"> </w:t>
            </w:r>
            <w:r w:rsidRPr="009C18BF">
              <w:t>provided</w:t>
            </w:r>
            <w:r w:rsidR="009D42B6" w:rsidRPr="009C18BF">
              <w:t xml:space="preserve"> </w:t>
            </w:r>
            <w:r w:rsidRPr="009C18BF">
              <w:t>through</w:t>
            </w:r>
            <w:r w:rsidR="009D42B6" w:rsidRPr="009C18BF">
              <w:t xml:space="preserve"> </w:t>
            </w:r>
            <w:r w:rsidRPr="009C18BF">
              <w:t>a</w:t>
            </w:r>
            <w:r w:rsidR="009D42B6" w:rsidRPr="009C18BF">
              <w:t xml:space="preserve"> </w:t>
            </w:r>
            <w:r w:rsidRPr="009C18BF">
              <w:t>home</w:t>
            </w:r>
            <w:r w:rsidR="009D42B6" w:rsidRPr="009C18BF">
              <w:t xml:space="preserve"> </w:t>
            </w:r>
            <w:r w:rsidRPr="009C18BF">
              <w:t>care</w:t>
            </w:r>
            <w:r w:rsidR="009D42B6" w:rsidRPr="009C18BF">
              <w:t xml:space="preserve"> </w:t>
            </w:r>
            <w:r w:rsidRPr="009C18BF">
              <w:t>package</w:t>
            </w:r>
            <w:r w:rsidR="009D42B6" w:rsidRPr="009C18BF">
              <w:t xml:space="preserve"> </w:t>
            </w:r>
            <w:r w:rsidRPr="009C18BF">
              <w:t>to</w:t>
            </w:r>
            <w:r w:rsidR="009D42B6" w:rsidRPr="009C18BF">
              <w:t xml:space="preserve"> </w:t>
            </w:r>
            <w:r w:rsidRPr="009C18BF">
              <w:t>help</w:t>
            </w:r>
            <w:r w:rsidR="009D42B6" w:rsidRPr="009C18BF">
              <w:t xml:space="preserve"> </w:t>
            </w:r>
            <w:r w:rsidRPr="009C18BF">
              <w:t>older</w:t>
            </w:r>
            <w:r w:rsidR="009D42B6" w:rsidRPr="009C18BF">
              <w:t xml:space="preserve"> </w:t>
            </w:r>
            <w:r w:rsidRPr="009C18BF">
              <w:t>Australians</w:t>
            </w:r>
            <w:r w:rsidR="009D42B6" w:rsidRPr="009C18BF">
              <w:t xml:space="preserve"> </w:t>
            </w:r>
            <w:r w:rsidRPr="009C18BF">
              <w:t>to</w:t>
            </w:r>
            <w:r w:rsidR="009D42B6" w:rsidRPr="009C18BF">
              <w:t xml:space="preserve"> </w:t>
            </w:r>
            <w:r w:rsidRPr="009C18BF">
              <w:t>remain</w:t>
            </w:r>
            <w:r w:rsidR="009D42B6" w:rsidRPr="009C18BF">
              <w:t xml:space="preserve"> </w:t>
            </w:r>
            <w:r w:rsidRPr="009C18BF">
              <w:t>in</w:t>
            </w:r>
            <w:r w:rsidR="009D42B6" w:rsidRPr="009C18BF">
              <w:t xml:space="preserve"> </w:t>
            </w:r>
            <w:r w:rsidRPr="009C18BF">
              <w:t>their</w:t>
            </w:r>
            <w:r w:rsidR="009D42B6" w:rsidRPr="009C18BF">
              <w:t xml:space="preserve"> </w:t>
            </w:r>
            <w:r w:rsidRPr="009C18BF">
              <w:t>own</w:t>
            </w:r>
            <w:r w:rsidR="009D42B6" w:rsidRPr="009C18BF">
              <w:t xml:space="preserve"> </w:t>
            </w:r>
            <w:r w:rsidRPr="009C18BF">
              <w:t>homes.</w:t>
            </w:r>
            <w:r w:rsidR="009D42B6" w:rsidRPr="009C18BF">
              <w:t xml:space="preserve"> </w:t>
            </w:r>
            <w:r w:rsidRPr="009C18BF">
              <w:t>Home</w:t>
            </w:r>
            <w:r w:rsidR="009D42B6" w:rsidRPr="009C18BF">
              <w:t xml:space="preserve"> </w:t>
            </w:r>
            <w:r w:rsidRPr="009C18BF">
              <w:t>care</w:t>
            </w:r>
            <w:r w:rsidR="009D42B6" w:rsidRPr="009C18BF">
              <w:t xml:space="preserve"> </w:t>
            </w:r>
            <w:r w:rsidRPr="009C18BF">
              <w:t>is</w:t>
            </w:r>
            <w:r w:rsidR="009D42B6" w:rsidRPr="009C18BF">
              <w:t xml:space="preserve"> </w:t>
            </w:r>
            <w:r w:rsidRPr="009C18BF">
              <w:t>provided</w:t>
            </w:r>
            <w:r w:rsidR="009D42B6" w:rsidRPr="009C18BF">
              <w:t xml:space="preserve"> </w:t>
            </w:r>
            <w:r w:rsidRPr="009C18BF">
              <w:t>through</w:t>
            </w:r>
            <w:r w:rsidR="009D42B6" w:rsidRPr="009C18BF">
              <w:t xml:space="preserve"> </w:t>
            </w:r>
            <w:r w:rsidRPr="009C18BF">
              <w:t>the</w:t>
            </w:r>
            <w:r w:rsidR="009D42B6" w:rsidRPr="009C18BF">
              <w:t xml:space="preserve"> </w:t>
            </w:r>
            <w:r w:rsidRPr="009C18BF">
              <w:t>Home</w:t>
            </w:r>
            <w:r w:rsidR="009D42B6" w:rsidRPr="009C18BF">
              <w:t xml:space="preserve"> </w:t>
            </w:r>
            <w:r w:rsidRPr="009C18BF">
              <w:t>Care</w:t>
            </w:r>
            <w:r w:rsidR="009D42B6" w:rsidRPr="009C18BF">
              <w:t xml:space="preserve"> </w:t>
            </w:r>
            <w:r w:rsidRPr="009C18BF">
              <w:t>Packages</w:t>
            </w:r>
            <w:r w:rsidR="009D42B6" w:rsidRPr="009C18BF">
              <w:t xml:space="preserve"> </w:t>
            </w:r>
            <w:r w:rsidRPr="009C18BF">
              <w:t>Program.</w:t>
            </w:r>
          </w:p>
        </w:tc>
      </w:tr>
      <w:tr w:rsidR="007026F1" w:rsidRPr="007026F1" w14:paraId="6C939AB9" w14:textId="77777777" w:rsidTr="00BD7BC2">
        <w:trPr>
          <w:cantSplit/>
        </w:trPr>
        <w:tc>
          <w:tcPr>
            <w:tcW w:w="1686" w:type="pct"/>
          </w:tcPr>
          <w:p w14:paraId="5CA8ADFF" w14:textId="4C45F670" w:rsidR="00543FF3" w:rsidRPr="009C18BF" w:rsidRDefault="00543FF3" w:rsidP="00162DD2">
            <w:pPr>
              <w:pStyle w:val="BodyText"/>
              <w:rPr>
                <w:rStyle w:val="Strong"/>
                <w:color w:val="auto"/>
                <w:szCs w:val="22"/>
              </w:rPr>
            </w:pPr>
            <w:r w:rsidRPr="009C18BF">
              <w:rPr>
                <w:rStyle w:val="Strong"/>
                <w:color w:val="auto"/>
                <w:szCs w:val="22"/>
              </w:rPr>
              <w:t>Home</w:t>
            </w:r>
            <w:r w:rsidR="009D42B6" w:rsidRPr="009C18BF">
              <w:rPr>
                <w:rStyle w:val="Strong"/>
                <w:color w:val="auto"/>
                <w:szCs w:val="22"/>
              </w:rPr>
              <w:t xml:space="preserve"> </w:t>
            </w:r>
            <w:r w:rsidRPr="009C18BF">
              <w:rPr>
                <w:rStyle w:val="Strong"/>
                <w:color w:val="auto"/>
                <w:szCs w:val="22"/>
              </w:rPr>
              <w:t>care</w:t>
            </w:r>
            <w:r w:rsidR="009D42B6" w:rsidRPr="009C18BF">
              <w:rPr>
                <w:rStyle w:val="Strong"/>
                <w:color w:val="auto"/>
                <w:szCs w:val="22"/>
              </w:rPr>
              <w:t xml:space="preserve"> </w:t>
            </w:r>
            <w:r w:rsidRPr="009C18BF">
              <w:rPr>
                <w:rStyle w:val="Strong"/>
                <w:color w:val="auto"/>
                <w:szCs w:val="22"/>
              </w:rPr>
              <w:t>package</w:t>
            </w:r>
          </w:p>
        </w:tc>
        <w:tc>
          <w:tcPr>
            <w:tcW w:w="3314" w:type="pct"/>
          </w:tcPr>
          <w:p w14:paraId="4E27EBF3" w14:textId="7845CF9D" w:rsidR="00543FF3" w:rsidRPr="009C18BF" w:rsidRDefault="00543FF3" w:rsidP="00162DD2">
            <w:pPr>
              <w:pStyle w:val="BodyText"/>
            </w:pPr>
            <w:r w:rsidRPr="009C18BF">
              <w:t>A</w:t>
            </w:r>
            <w:r w:rsidR="009D42B6" w:rsidRPr="009C18BF">
              <w:t xml:space="preserve"> </w:t>
            </w:r>
            <w:r w:rsidRPr="009C18BF">
              <w:t>package</w:t>
            </w:r>
            <w:r w:rsidR="009D42B6" w:rsidRPr="009C18BF">
              <w:t xml:space="preserve"> </w:t>
            </w:r>
            <w:r w:rsidRPr="009C18BF">
              <w:t>of</w:t>
            </w:r>
            <w:r w:rsidR="009D42B6" w:rsidRPr="009C18BF">
              <w:t xml:space="preserve"> </w:t>
            </w:r>
            <w:r w:rsidRPr="009C18BF">
              <w:t>services,</w:t>
            </w:r>
            <w:r w:rsidR="009D42B6" w:rsidRPr="009C18BF">
              <w:t xml:space="preserve"> </w:t>
            </w:r>
            <w:r w:rsidRPr="009C18BF">
              <w:t>delivered</w:t>
            </w:r>
            <w:r w:rsidR="009D42B6" w:rsidRPr="009C18BF">
              <w:t xml:space="preserve"> </w:t>
            </w:r>
            <w:r w:rsidRPr="009C18BF">
              <w:t>though</w:t>
            </w:r>
            <w:r w:rsidR="009D42B6" w:rsidRPr="009C18BF">
              <w:t xml:space="preserve"> </w:t>
            </w:r>
            <w:r w:rsidRPr="009C18BF">
              <w:t>the</w:t>
            </w:r>
            <w:r w:rsidR="009D42B6" w:rsidRPr="009C18BF">
              <w:t xml:space="preserve"> </w:t>
            </w:r>
            <w:r w:rsidRPr="009C18BF">
              <w:t>Home</w:t>
            </w:r>
            <w:r w:rsidR="009D42B6" w:rsidRPr="009C18BF">
              <w:t xml:space="preserve"> </w:t>
            </w:r>
            <w:r w:rsidRPr="009C18BF">
              <w:t>Care</w:t>
            </w:r>
            <w:r w:rsidR="009D42B6" w:rsidRPr="009C18BF">
              <w:t xml:space="preserve"> </w:t>
            </w:r>
            <w:r w:rsidRPr="009C18BF">
              <w:t>Packages</w:t>
            </w:r>
            <w:r w:rsidR="009D42B6" w:rsidRPr="009C18BF">
              <w:t xml:space="preserve"> </w:t>
            </w:r>
            <w:r w:rsidRPr="009C18BF">
              <w:t>Program,</w:t>
            </w:r>
            <w:r w:rsidR="009D42B6" w:rsidRPr="009C18BF">
              <w:t xml:space="preserve"> </w:t>
            </w:r>
            <w:r w:rsidRPr="009C18BF">
              <w:t>tailored</w:t>
            </w:r>
            <w:r w:rsidR="009D42B6" w:rsidRPr="009C18BF">
              <w:t xml:space="preserve"> </w:t>
            </w:r>
            <w:r w:rsidRPr="009C18BF">
              <w:t>to</w:t>
            </w:r>
            <w:r w:rsidR="009D42B6" w:rsidRPr="009C18BF">
              <w:t xml:space="preserve"> </w:t>
            </w:r>
            <w:r w:rsidRPr="009C18BF">
              <w:t>meet</w:t>
            </w:r>
            <w:r w:rsidR="009D42B6" w:rsidRPr="009C18BF">
              <w:t xml:space="preserve"> </w:t>
            </w:r>
            <w:r w:rsidRPr="009C18BF">
              <w:t>the</w:t>
            </w:r>
            <w:r w:rsidR="009D42B6" w:rsidRPr="009C18BF">
              <w:t xml:space="preserve"> </w:t>
            </w:r>
            <w:r w:rsidRPr="009C18BF">
              <w:t>care</w:t>
            </w:r>
            <w:r w:rsidR="009D42B6" w:rsidRPr="009C18BF">
              <w:t xml:space="preserve"> </w:t>
            </w:r>
            <w:r w:rsidRPr="009C18BF">
              <w:t>needs</w:t>
            </w:r>
            <w:r w:rsidR="009D42B6" w:rsidRPr="009C18BF">
              <w:t xml:space="preserve"> </w:t>
            </w:r>
            <w:r w:rsidRPr="009C18BF">
              <w:t>of</w:t>
            </w:r>
            <w:r w:rsidR="009D42B6" w:rsidRPr="009C18BF">
              <w:t xml:space="preserve"> </w:t>
            </w:r>
            <w:r w:rsidRPr="009C18BF">
              <w:t>a</w:t>
            </w:r>
            <w:r w:rsidR="009D42B6" w:rsidRPr="009C18BF">
              <w:t xml:space="preserve"> </w:t>
            </w:r>
            <w:r w:rsidRPr="009C18BF">
              <w:t>person</w:t>
            </w:r>
            <w:r w:rsidR="009D42B6" w:rsidRPr="009C18BF">
              <w:t xml:space="preserve"> </w:t>
            </w:r>
            <w:r w:rsidRPr="009C18BF">
              <w:t>living</w:t>
            </w:r>
            <w:r w:rsidR="009D42B6" w:rsidRPr="009C18BF">
              <w:t xml:space="preserve"> </w:t>
            </w:r>
            <w:r w:rsidRPr="009C18BF">
              <w:t>at</w:t>
            </w:r>
            <w:r w:rsidR="009D42B6" w:rsidRPr="009C18BF">
              <w:t xml:space="preserve"> </w:t>
            </w:r>
            <w:r w:rsidRPr="009C18BF">
              <w:t>home.</w:t>
            </w:r>
            <w:r w:rsidR="009D42B6" w:rsidRPr="009C18BF">
              <w:t xml:space="preserve"> </w:t>
            </w:r>
            <w:r w:rsidRPr="009C18BF">
              <w:t>The</w:t>
            </w:r>
            <w:r w:rsidR="009D42B6" w:rsidRPr="009C18BF">
              <w:t xml:space="preserve"> </w:t>
            </w:r>
            <w:r w:rsidRPr="009C18BF">
              <w:t>package</w:t>
            </w:r>
            <w:r w:rsidR="009D42B6" w:rsidRPr="009C18BF">
              <w:t xml:space="preserve"> </w:t>
            </w:r>
            <w:r w:rsidRPr="009C18BF">
              <w:t>is</w:t>
            </w:r>
            <w:r w:rsidR="009D42B6" w:rsidRPr="009C18BF">
              <w:t xml:space="preserve"> </w:t>
            </w:r>
            <w:r w:rsidRPr="009C18BF">
              <w:t>coordinated</w:t>
            </w:r>
            <w:r w:rsidR="009D42B6" w:rsidRPr="009C18BF">
              <w:t xml:space="preserve"> </w:t>
            </w:r>
            <w:r w:rsidRPr="009C18BF">
              <w:t>by</w:t>
            </w:r>
            <w:r w:rsidR="009D42B6" w:rsidRPr="009C18BF">
              <w:t xml:space="preserve"> </w:t>
            </w:r>
            <w:r w:rsidRPr="009C18BF">
              <w:t>an</w:t>
            </w:r>
            <w:r w:rsidR="009D42B6" w:rsidRPr="009C18BF">
              <w:t xml:space="preserve"> </w:t>
            </w:r>
            <w:r w:rsidRPr="009C18BF">
              <w:t>approved</w:t>
            </w:r>
            <w:r w:rsidR="009D42B6" w:rsidRPr="009C18BF">
              <w:t xml:space="preserve"> </w:t>
            </w:r>
            <w:r w:rsidRPr="009C18BF">
              <w:t>home</w:t>
            </w:r>
            <w:r w:rsidR="009D42B6" w:rsidRPr="009C18BF">
              <w:t xml:space="preserve"> </w:t>
            </w:r>
            <w:r w:rsidRPr="009C18BF">
              <w:t>care</w:t>
            </w:r>
            <w:r w:rsidR="009D42B6" w:rsidRPr="009C18BF">
              <w:t xml:space="preserve"> </w:t>
            </w:r>
            <w:r w:rsidRPr="009C18BF">
              <w:t>provider,</w:t>
            </w:r>
            <w:r w:rsidR="009D42B6" w:rsidRPr="009C18BF">
              <w:t xml:space="preserve"> </w:t>
            </w:r>
            <w:r w:rsidRPr="009C18BF">
              <w:t>with</w:t>
            </w:r>
            <w:r w:rsidR="009D42B6" w:rsidRPr="009C18BF">
              <w:t xml:space="preserve"> </w:t>
            </w:r>
            <w:r w:rsidRPr="009C18BF">
              <w:t>funding</w:t>
            </w:r>
            <w:r w:rsidR="009D42B6" w:rsidRPr="009C18BF">
              <w:t xml:space="preserve"> </w:t>
            </w:r>
            <w:r w:rsidRPr="009C18BF">
              <w:t>provided</w:t>
            </w:r>
            <w:r w:rsidR="009D42B6" w:rsidRPr="009C18BF">
              <w:t xml:space="preserve"> </w:t>
            </w:r>
            <w:r w:rsidRPr="009C18BF">
              <w:t>by</w:t>
            </w:r>
            <w:r w:rsidR="009D42B6" w:rsidRPr="009C18BF">
              <w:t xml:space="preserve"> </w:t>
            </w:r>
            <w:r w:rsidRPr="009C18BF">
              <w:t>the</w:t>
            </w:r>
            <w:r w:rsidR="009D42B6" w:rsidRPr="009C18BF">
              <w:t xml:space="preserve"> </w:t>
            </w:r>
            <w:r w:rsidRPr="009C18BF">
              <w:t>Australian</w:t>
            </w:r>
            <w:r w:rsidR="009D42B6" w:rsidRPr="009C18BF">
              <w:t xml:space="preserve"> </w:t>
            </w:r>
            <w:r w:rsidRPr="009C18BF">
              <w:t>Government</w:t>
            </w:r>
            <w:r w:rsidR="009D42B6" w:rsidRPr="009C18BF">
              <w:t xml:space="preserve"> </w:t>
            </w:r>
            <w:r w:rsidRPr="009C18BF">
              <w:t>(with</w:t>
            </w:r>
            <w:r w:rsidR="009D42B6" w:rsidRPr="009C18BF">
              <w:t xml:space="preserve"> </w:t>
            </w:r>
            <w:r w:rsidRPr="009C18BF">
              <w:t>some</w:t>
            </w:r>
            <w:r w:rsidR="009D42B6" w:rsidRPr="009C18BF">
              <w:t xml:space="preserve"> </w:t>
            </w:r>
            <w:r w:rsidRPr="009C18BF">
              <w:t>contributions</w:t>
            </w:r>
            <w:r w:rsidR="009D42B6" w:rsidRPr="009C18BF">
              <w:t xml:space="preserve"> </w:t>
            </w:r>
            <w:r w:rsidRPr="009C18BF">
              <w:t>from</w:t>
            </w:r>
            <w:r w:rsidR="009D42B6" w:rsidRPr="009C18BF">
              <w:t xml:space="preserve"> </w:t>
            </w:r>
            <w:r w:rsidRPr="009C18BF">
              <w:t>the</w:t>
            </w:r>
            <w:r w:rsidR="009D42B6" w:rsidRPr="009C18BF">
              <w:t xml:space="preserve"> </w:t>
            </w:r>
            <w:r w:rsidRPr="009C18BF">
              <w:t>consumer).</w:t>
            </w:r>
            <w:r w:rsidR="009D42B6" w:rsidRPr="009C18BF">
              <w:t xml:space="preserve"> </w:t>
            </w:r>
            <w:r w:rsidRPr="009C18BF">
              <w:t>Home</w:t>
            </w:r>
            <w:r w:rsidR="009D42B6" w:rsidRPr="009C18BF">
              <w:t xml:space="preserve"> </w:t>
            </w:r>
            <w:r w:rsidRPr="009C18BF">
              <w:t>care</w:t>
            </w:r>
            <w:r w:rsidR="009D42B6" w:rsidRPr="009C18BF">
              <w:t xml:space="preserve"> </w:t>
            </w:r>
            <w:r w:rsidRPr="009C18BF">
              <w:t>packages</w:t>
            </w:r>
            <w:r w:rsidR="009D42B6" w:rsidRPr="009C18BF">
              <w:t xml:space="preserve"> </w:t>
            </w:r>
            <w:r w:rsidRPr="009C18BF">
              <w:t>range</w:t>
            </w:r>
            <w:r w:rsidR="009D42B6" w:rsidRPr="009C18BF">
              <w:t xml:space="preserve"> </w:t>
            </w:r>
            <w:r w:rsidRPr="009C18BF">
              <w:t>from</w:t>
            </w:r>
            <w:r w:rsidR="009D42B6" w:rsidRPr="009C18BF">
              <w:t xml:space="preserve"> </w:t>
            </w:r>
            <w:r w:rsidRPr="009C18BF">
              <w:t>level</w:t>
            </w:r>
            <w:r w:rsidR="009D42B6" w:rsidRPr="009C18BF">
              <w:t xml:space="preserve"> </w:t>
            </w:r>
            <w:r w:rsidRPr="009C18BF">
              <w:t>1</w:t>
            </w:r>
            <w:r w:rsidR="009D42B6" w:rsidRPr="009C18BF">
              <w:t xml:space="preserve"> </w:t>
            </w:r>
            <w:r w:rsidRPr="009C18BF">
              <w:t>to</w:t>
            </w:r>
            <w:r w:rsidR="009D42B6" w:rsidRPr="009C18BF">
              <w:t xml:space="preserve"> </w:t>
            </w:r>
            <w:r w:rsidRPr="009C18BF">
              <w:t>4</w:t>
            </w:r>
            <w:r w:rsidR="009D42B6" w:rsidRPr="009C18BF">
              <w:t xml:space="preserve"> </w:t>
            </w:r>
            <w:r w:rsidRPr="009C18BF">
              <w:t>depending</w:t>
            </w:r>
            <w:r w:rsidR="009D42B6" w:rsidRPr="009C18BF">
              <w:t xml:space="preserve"> </w:t>
            </w:r>
            <w:r w:rsidRPr="009C18BF">
              <w:t>on</w:t>
            </w:r>
            <w:r w:rsidR="009D42B6" w:rsidRPr="009C18BF">
              <w:t xml:space="preserve"> </w:t>
            </w:r>
            <w:r w:rsidRPr="009C18BF">
              <w:t>the</w:t>
            </w:r>
            <w:r w:rsidR="009D42B6" w:rsidRPr="009C18BF">
              <w:t xml:space="preserve"> </w:t>
            </w:r>
            <w:r w:rsidRPr="009C18BF">
              <w:t>care</w:t>
            </w:r>
            <w:r w:rsidR="009D42B6" w:rsidRPr="009C18BF">
              <w:t xml:space="preserve"> </w:t>
            </w:r>
            <w:r w:rsidRPr="009C18BF">
              <w:t>needs</w:t>
            </w:r>
            <w:r w:rsidR="009D42B6" w:rsidRPr="009C18BF">
              <w:t xml:space="preserve"> </w:t>
            </w:r>
            <w:r w:rsidRPr="009C18BF">
              <w:t>of</w:t>
            </w:r>
            <w:r w:rsidR="009D42B6" w:rsidRPr="009C18BF">
              <w:t xml:space="preserve"> </w:t>
            </w:r>
            <w:r w:rsidRPr="009C18BF">
              <w:t>the</w:t>
            </w:r>
            <w:r w:rsidR="009D42B6" w:rsidRPr="009C18BF">
              <w:t xml:space="preserve"> </w:t>
            </w:r>
            <w:r w:rsidRPr="009C18BF">
              <w:t>consumer.</w:t>
            </w:r>
            <w:r w:rsidR="009D42B6" w:rsidRPr="009C18BF">
              <w:t xml:space="preserve"> </w:t>
            </w:r>
          </w:p>
        </w:tc>
      </w:tr>
      <w:tr w:rsidR="007026F1" w:rsidRPr="007026F1" w14:paraId="34DB844B" w14:textId="77777777" w:rsidTr="00BD7BC2">
        <w:trPr>
          <w:cantSplit/>
        </w:trPr>
        <w:tc>
          <w:tcPr>
            <w:tcW w:w="1686" w:type="pct"/>
          </w:tcPr>
          <w:p w14:paraId="75A3960D" w14:textId="1694A010" w:rsidR="00543FF3" w:rsidRPr="009C18BF" w:rsidRDefault="00543FF3" w:rsidP="00162DD2">
            <w:pPr>
              <w:pStyle w:val="BodyText"/>
              <w:rPr>
                <w:rStyle w:val="Strong"/>
                <w:color w:val="auto"/>
                <w:szCs w:val="22"/>
              </w:rPr>
            </w:pPr>
            <w:r w:rsidRPr="009C18BF">
              <w:rPr>
                <w:rStyle w:val="Strong"/>
                <w:color w:val="auto"/>
                <w:szCs w:val="22"/>
              </w:rPr>
              <w:lastRenderedPageBreak/>
              <w:t>Home</w:t>
            </w:r>
            <w:r w:rsidR="009D42B6" w:rsidRPr="009C18BF">
              <w:rPr>
                <w:rStyle w:val="Strong"/>
                <w:color w:val="auto"/>
                <w:szCs w:val="22"/>
              </w:rPr>
              <w:t xml:space="preserve"> </w:t>
            </w:r>
            <w:r w:rsidRPr="009C18BF">
              <w:rPr>
                <w:rStyle w:val="Strong"/>
                <w:color w:val="auto"/>
                <w:szCs w:val="22"/>
              </w:rPr>
              <w:t>Care</w:t>
            </w:r>
            <w:r w:rsidR="009D42B6" w:rsidRPr="009C18BF">
              <w:rPr>
                <w:rStyle w:val="Strong"/>
                <w:color w:val="auto"/>
                <w:szCs w:val="22"/>
              </w:rPr>
              <w:t xml:space="preserve"> </w:t>
            </w:r>
            <w:r w:rsidRPr="009C18BF">
              <w:rPr>
                <w:rStyle w:val="Strong"/>
                <w:color w:val="auto"/>
                <w:szCs w:val="22"/>
              </w:rPr>
              <w:t>Packages</w:t>
            </w:r>
            <w:r w:rsidR="009D42B6" w:rsidRPr="009C18BF">
              <w:rPr>
                <w:rStyle w:val="Strong"/>
                <w:color w:val="auto"/>
                <w:szCs w:val="22"/>
              </w:rPr>
              <w:t xml:space="preserve"> </w:t>
            </w:r>
            <w:r w:rsidRPr="009C18BF">
              <w:rPr>
                <w:rStyle w:val="Strong"/>
                <w:color w:val="auto"/>
                <w:szCs w:val="22"/>
              </w:rPr>
              <w:t>Program</w:t>
            </w:r>
          </w:p>
        </w:tc>
        <w:tc>
          <w:tcPr>
            <w:tcW w:w="3314" w:type="pct"/>
          </w:tcPr>
          <w:p w14:paraId="1FC071D4" w14:textId="446FB2D6" w:rsidR="00543FF3" w:rsidRPr="009C18BF" w:rsidRDefault="00543FF3" w:rsidP="00162DD2">
            <w:pPr>
              <w:pStyle w:val="BodyText"/>
            </w:pPr>
            <w:r w:rsidRPr="009C18BF">
              <w:t>An</w:t>
            </w:r>
            <w:r w:rsidR="009D42B6" w:rsidRPr="009C18BF">
              <w:t xml:space="preserve"> </w:t>
            </w:r>
            <w:r w:rsidRPr="009C18BF">
              <w:t>Australian</w:t>
            </w:r>
            <w:r w:rsidR="009D42B6" w:rsidRPr="009C18BF">
              <w:t xml:space="preserve"> </w:t>
            </w:r>
            <w:r w:rsidRPr="009C18BF">
              <w:t>Government</w:t>
            </w:r>
            <w:r w:rsidR="009D42B6" w:rsidRPr="009C18BF">
              <w:t xml:space="preserve"> </w:t>
            </w:r>
            <w:r w:rsidRPr="009C18BF">
              <w:t>funded</w:t>
            </w:r>
            <w:r w:rsidR="009D42B6" w:rsidRPr="009C18BF">
              <w:t xml:space="preserve"> </w:t>
            </w:r>
            <w:r w:rsidRPr="009C18BF">
              <w:t>program</w:t>
            </w:r>
            <w:r w:rsidR="009D42B6" w:rsidRPr="009C18BF">
              <w:t xml:space="preserve"> </w:t>
            </w:r>
            <w:r w:rsidRPr="009C18BF">
              <w:t>which</w:t>
            </w:r>
            <w:r w:rsidR="009D42B6" w:rsidRPr="009C18BF">
              <w:t xml:space="preserve"> </w:t>
            </w:r>
            <w:r w:rsidRPr="009C18BF">
              <w:t>has</w:t>
            </w:r>
            <w:r w:rsidR="009D42B6" w:rsidRPr="009C18BF">
              <w:t xml:space="preserve"> </w:t>
            </w:r>
            <w:r w:rsidRPr="009C18BF">
              <w:t>as</w:t>
            </w:r>
            <w:r w:rsidR="009D42B6" w:rsidRPr="009C18BF">
              <w:t xml:space="preserve"> </w:t>
            </w:r>
            <w:r w:rsidRPr="009C18BF">
              <w:t>its</w:t>
            </w:r>
            <w:r w:rsidR="009D42B6" w:rsidRPr="009C18BF">
              <w:t xml:space="preserve"> </w:t>
            </w:r>
            <w:r w:rsidRPr="009C18BF">
              <w:t>objectives</w:t>
            </w:r>
            <w:r w:rsidR="009D42B6" w:rsidRPr="009C18BF">
              <w:t xml:space="preserve"> </w:t>
            </w:r>
            <w:r w:rsidRPr="009C18BF">
              <w:t>to</w:t>
            </w:r>
            <w:r w:rsidR="009D42B6" w:rsidRPr="009C18BF">
              <w:t xml:space="preserve"> </w:t>
            </w:r>
            <w:r w:rsidRPr="009C18BF">
              <w:t>assist</w:t>
            </w:r>
            <w:r w:rsidR="009D42B6" w:rsidRPr="009C18BF">
              <w:t xml:space="preserve"> </w:t>
            </w:r>
            <w:r w:rsidRPr="009C18BF">
              <w:t>people</w:t>
            </w:r>
            <w:r w:rsidR="009D42B6" w:rsidRPr="009C18BF">
              <w:t xml:space="preserve"> </w:t>
            </w:r>
            <w:r w:rsidRPr="009C18BF">
              <w:t>to</w:t>
            </w:r>
            <w:r w:rsidR="009D42B6" w:rsidRPr="009C18BF">
              <w:t xml:space="preserve"> </w:t>
            </w:r>
            <w:r w:rsidRPr="009C18BF">
              <w:t>remain</w:t>
            </w:r>
            <w:r w:rsidR="009D42B6" w:rsidRPr="009C18BF">
              <w:t xml:space="preserve"> </w:t>
            </w:r>
            <w:r w:rsidRPr="009C18BF">
              <w:t>living</w:t>
            </w:r>
            <w:r w:rsidR="009D42B6" w:rsidRPr="009C18BF">
              <w:t xml:space="preserve"> </w:t>
            </w:r>
            <w:r w:rsidRPr="009C18BF">
              <w:t>at</w:t>
            </w:r>
            <w:r w:rsidR="009D42B6" w:rsidRPr="009C18BF">
              <w:t xml:space="preserve"> </w:t>
            </w:r>
            <w:r w:rsidRPr="009C18BF">
              <w:t>home</w:t>
            </w:r>
            <w:r w:rsidR="009D42B6" w:rsidRPr="009C18BF">
              <w:t xml:space="preserve"> </w:t>
            </w:r>
            <w:r w:rsidRPr="009C18BF">
              <w:t>and</w:t>
            </w:r>
            <w:r w:rsidR="009D42B6" w:rsidRPr="009C18BF">
              <w:t xml:space="preserve"> </w:t>
            </w:r>
            <w:r w:rsidRPr="009C18BF">
              <w:t>enable</w:t>
            </w:r>
            <w:r w:rsidR="009D42B6" w:rsidRPr="009C18BF">
              <w:t xml:space="preserve"> </w:t>
            </w:r>
            <w:r w:rsidRPr="009C18BF">
              <w:t>consumers</w:t>
            </w:r>
            <w:r w:rsidR="009D42B6" w:rsidRPr="009C18BF">
              <w:t xml:space="preserve"> </w:t>
            </w:r>
            <w:r w:rsidRPr="009C18BF">
              <w:t>to</w:t>
            </w:r>
            <w:r w:rsidR="009D42B6" w:rsidRPr="009C18BF">
              <w:t xml:space="preserve"> </w:t>
            </w:r>
            <w:r w:rsidRPr="009C18BF">
              <w:t>have</w:t>
            </w:r>
            <w:r w:rsidR="009D42B6" w:rsidRPr="009C18BF">
              <w:t xml:space="preserve"> </w:t>
            </w:r>
            <w:r w:rsidRPr="009C18BF">
              <w:t>choice</w:t>
            </w:r>
            <w:r w:rsidR="009D42B6" w:rsidRPr="009C18BF">
              <w:t xml:space="preserve"> </w:t>
            </w:r>
            <w:r w:rsidRPr="009C18BF">
              <w:t>and</w:t>
            </w:r>
            <w:r w:rsidR="009D42B6" w:rsidRPr="009C18BF">
              <w:t xml:space="preserve"> </w:t>
            </w:r>
            <w:r w:rsidRPr="009C18BF">
              <w:t>flexibility</w:t>
            </w:r>
            <w:r w:rsidR="009D42B6" w:rsidRPr="009C18BF">
              <w:t xml:space="preserve"> </w:t>
            </w:r>
            <w:r w:rsidRPr="009C18BF">
              <w:t>in</w:t>
            </w:r>
            <w:r w:rsidR="009D42B6" w:rsidRPr="009C18BF">
              <w:t xml:space="preserve"> </w:t>
            </w:r>
            <w:r w:rsidRPr="009C18BF">
              <w:t>the</w:t>
            </w:r>
            <w:r w:rsidR="009D42B6" w:rsidRPr="009C18BF">
              <w:t xml:space="preserve"> </w:t>
            </w:r>
            <w:r w:rsidRPr="009C18BF">
              <w:t>way</w:t>
            </w:r>
            <w:r w:rsidR="009D42B6" w:rsidRPr="009C18BF">
              <w:t xml:space="preserve"> </w:t>
            </w:r>
            <w:r w:rsidRPr="009C18BF">
              <w:t>that</w:t>
            </w:r>
            <w:r w:rsidR="009D42B6" w:rsidRPr="009C18BF">
              <w:t xml:space="preserve"> </w:t>
            </w:r>
            <w:proofErr w:type="gramStart"/>
            <w:r w:rsidRPr="009C18BF">
              <w:t>care</w:t>
            </w:r>
            <w:proofErr w:type="gramEnd"/>
            <w:r w:rsidR="009D42B6" w:rsidRPr="009C18BF">
              <w:t xml:space="preserve"> </w:t>
            </w:r>
            <w:r w:rsidRPr="009C18BF">
              <w:t>and</w:t>
            </w:r>
            <w:r w:rsidR="009D42B6" w:rsidRPr="009C18BF">
              <w:t xml:space="preserve"> </w:t>
            </w:r>
            <w:r w:rsidRPr="009C18BF">
              <w:t>support</w:t>
            </w:r>
            <w:r w:rsidR="009D42B6" w:rsidRPr="009C18BF">
              <w:t xml:space="preserve"> </w:t>
            </w:r>
            <w:r w:rsidRPr="009C18BF">
              <w:t>is</w:t>
            </w:r>
            <w:r w:rsidR="009D42B6" w:rsidRPr="009C18BF">
              <w:t xml:space="preserve"> </w:t>
            </w:r>
            <w:r w:rsidRPr="009C18BF">
              <w:t>provided</w:t>
            </w:r>
            <w:r w:rsidR="009D42B6" w:rsidRPr="009C18BF">
              <w:t xml:space="preserve"> </w:t>
            </w:r>
            <w:r w:rsidRPr="009C18BF">
              <w:t>at</w:t>
            </w:r>
            <w:r w:rsidR="009D42B6" w:rsidRPr="009C18BF">
              <w:t xml:space="preserve"> </w:t>
            </w:r>
            <w:r w:rsidRPr="009C18BF">
              <w:t>home.</w:t>
            </w:r>
            <w:r w:rsidR="009D42B6" w:rsidRPr="009C18BF">
              <w:t xml:space="preserve"> </w:t>
            </w:r>
            <w:r w:rsidRPr="009C18BF">
              <w:t>The</w:t>
            </w:r>
            <w:r w:rsidR="009D42B6" w:rsidRPr="009C18BF">
              <w:t xml:space="preserve"> </w:t>
            </w:r>
            <w:r w:rsidRPr="009C18BF">
              <w:t>Home</w:t>
            </w:r>
            <w:r w:rsidR="009D42B6" w:rsidRPr="009C18BF">
              <w:t xml:space="preserve"> </w:t>
            </w:r>
            <w:r w:rsidRPr="009C18BF">
              <w:t>Care</w:t>
            </w:r>
            <w:r w:rsidR="009D42B6" w:rsidRPr="009C18BF">
              <w:t xml:space="preserve"> </w:t>
            </w:r>
            <w:r w:rsidRPr="009C18BF">
              <w:t>Packages</w:t>
            </w:r>
            <w:r w:rsidR="009D42B6" w:rsidRPr="009C18BF">
              <w:t xml:space="preserve"> </w:t>
            </w:r>
            <w:r w:rsidRPr="009C18BF">
              <w:t>Program</w:t>
            </w:r>
            <w:r w:rsidR="009D42B6" w:rsidRPr="009C18BF">
              <w:t xml:space="preserve"> </w:t>
            </w:r>
            <w:r w:rsidRPr="009C18BF">
              <w:t>commenced</w:t>
            </w:r>
            <w:r w:rsidR="009D42B6" w:rsidRPr="009C18BF">
              <w:t xml:space="preserve"> </w:t>
            </w:r>
            <w:r w:rsidRPr="009C18BF">
              <w:t>on</w:t>
            </w:r>
            <w:r w:rsidR="009D42B6" w:rsidRPr="009C18BF">
              <w:t xml:space="preserve"> </w:t>
            </w:r>
            <w:r w:rsidRPr="009C18BF">
              <w:t>1</w:t>
            </w:r>
            <w:r w:rsidR="009D42B6" w:rsidRPr="009C18BF">
              <w:t xml:space="preserve"> </w:t>
            </w:r>
            <w:r w:rsidRPr="009C18BF">
              <w:t>August</w:t>
            </w:r>
            <w:r w:rsidR="009D42B6" w:rsidRPr="009C18BF">
              <w:t xml:space="preserve"> </w:t>
            </w:r>
            <w:r w:rsidRPr="009C18BF">
              <w:t>2013.</w:t>
            </w:r>
          </w:p>
        </w:tc>
      </w:tr>
      <w:tr w:rsidR="007026F1" w:rsidRPr="007026F1" w14:paraId="18D643D2" w14:textId="77777777" w:rsidTr="00BD7BC2">
        <w:trPr>
          <w:cantSplit/>
        </w:trPr>
        <w:tc>
          <w:tcPr>
            <w:tcW w:w="1686" w:type="pct"/>
          </w:tcPr>
          <w:p w14:paraId="646F0683" w14:textId="25FA60B9" w:rsidR="00543FF3" w:rsidRPr="009C18BF" w:rsidRDefault="00543FF3" w:rsidP="00162DD2">
            <w:pPr>
              <w:pStyle w:val="BodyText"/>
              <w:rPr>
                <w:rStyle w:val="Strong"/>
                <w:color w:val="auto"/>
                <w:szCs w:val="22"/>
              </w:rPr>
            </w:pPr>
            <w:r w:rsidRPr="009C18BF">
              <w:rPr>
                <w:rStyle w:val="Strong"/>
                <w:color w:val="auto"/>
                <w:szCs w:val="22"/>
              </w:rPr>
              <w:t>Homeless</w:t>
            </w:r>
            <w:r w:rsidR="009D42B6" w:rsidRPr="009C18BF">
              <w:rPr>
                <w:rStyle w:val="Strong"/>
                <w:color w:val="auto"/>
                <w:szCs w:val="22"/>
              </w:rPr>
              <w:t xml:space="preserve"> </w:t>
            </w:r>
            <w:r w:rsidRPr="009C18BF">
              <w:rPr>
                <w:rStyle w:val="Strong"/>
                <w:color w:val="auto"/>
                <w:szCs w:val="22"/>
              </w:rPr>
              <w:t>supplement</w:t>
            </w:r>
          </w:p>
        </w:tc>
        <w:tc>
          <w:tcPr>
            <w:tcW w:w="3314" w:type="pct"/>
          </w:tcPr>
          <w:p w14:paraId="1259C48E" w14:textId="014F62A5" w:rsidR="00543FF3" w:rsidRPr="009C18BF" w:rsidRDefault="00543FF3" w:rsidP="00162DD2">
            <w:pPr>
              <w:pStyle w:val="BodyText"/>
            </w:pPr>
            <w:r w:rsidRPr="009C18BF">
              <w:t>A</w:t>
            </w:r>
            <w:r w:rsidR="009D42B6" w:rsidRPr="009C18BF">
              <w:t xml:space="preserve"> </w:t>
            </w:r>
            <w:r w:rsidRPr="009C18BF">
              <w:t>supplement</w:t>
            </w:r>
            <w:r w:rsidR="009D42B6" w:rsidRPr="009C18BF">
              <w:t xml:space="preserve"> </w:t>
            </w:r>
            <w:r w:rsidRPr="009C18BF">
              <w:t>paid</w:t>
            </w:r>
            <w:r w:rsidR="009D42B6" w:rsidRPr="009C18BF">
              <w:t xml:space="preserve"> </w:t>
            </w:r>
            <w:r w:rsidRPr="009C18BF">
              <w:t>to</w:t>
            </w:r>
            <w:r w:rsidR="009D42B6" w:rsidRPr="009C18BF">
              <w:t xml:space="preserve"> </w:t>
            </w:r>
            <w:r w:rsidRPr="009C18BF">
              <w:t>better</w:t>
            </w:r>
            <w:r w:rsidR="009D42B6" w:rsidRPr="009C18BF">
              <w:t xml:space="preserve"> </w:t>
            </w:r>
            <w:r w:rsidRPr="009C18BF">
              <w:t>support</w:t>
            </w:r>
            <w:r w:rsidR="009D42B6" w:rsidRPr="009C18BF">
              <w:t xml:space="preserve"> </w:t>
            </w:r>
            <w:r w:rsidR="00C51824" w:rsidRPr="009C18BF">
              <w:t xml:space="preserve">residential aged </w:t>
            </w:r>
            <w:r w:rsidRPr="009C18BF">
              <w:t>care</w:t>
            </w:r>
            <w:r w:rsidR="009D42B6" w:rsidRPr="009C18BF">
              <w:t xml:space="preserve"> </w:t>
            </w:r>
            <w:r w:rsidR="00886400" w:rsidRPr="009C18BF">
              <w:t>facilities</w:t>
            </w:r>
            <w:r w:rsidR="009D42B6" w:rsidRPr="009C18BF">
              <w:t xml:space="preserve"> </w:t>
            </w:r>
            <w:r w:rsidRPr="009C18BF">
              <w:t>that</w:t>
            </w:r>
            <w:r w:rsidR="009D42B6" w:rsidRPr="009C18BF">
              <w:t xml:space="preserve"> </w:t>
            </w:r>
            <w:r w:rsidRPr="009C18BF">
              <w:t>specialise</w:t>
            </w:r>
            <w:r w:rsidR="009D42B6" w:rsidRPr="009C18BF">
              <w:t xml:space="preserve"> </w:t>
            </w:r>
            <w:r w:rsidRPr="009C18BF">
              <w:t>in</w:t>
            </w:r>
            <w:r w:rsidR="009D42B6" w:rsidRPr="009C18BF">
              <w:t xml:space="preserve"> </w:t>
            </w:r>
            <w:r w:rsidRPr="009C18BF">
              <w:t>caring</w:t>
            </w:r>
            <w:r w:rsidR="009D42B6" w:rsidRPr="009C18BF">
              <w:t xml:space="preserve"> </w:t>
            </w:r>
            <w:r w:rsidRPr="009C18BF">
              <w:t>for</w:t>
            </w:r>
            <w:r w:rsidR="009D42B6" w:rsidRPr="009C18BF">
              <w:t xml:space="preserve"> </w:t>
            </w:r>
            <w:r w:rsidRPr="009C18BF">
              <w:t>people</w:t>
            </w:r>
            <w:r w:rsidR="009D42B6" w:rsidRPr="009C18BF">
              <w:t xml:space="preserve"> </w:t>
            </w:r>
            <w:r w:rsidRPr="009C18BF">
              <w:t>with</w:t>
            </w:r>
            <w:r w:rsidR="009D42B6" w:rsidRPr="009C18BF">
              <w:t xml:space="preserve"> </w:t>
            </w:r>
            <w:r w:rsidRPr="009C18BF">
              <w:t>a</w:t>
            </w:r>
            <w:r w:rsidR="009D42B6" w:rsidRPr="009C18BF">
              <w:t xml:space="preserve"> </w:t>
            </w:r>
            <w:r w:rsidRPr="009C18BF">
              <w:t>history</w:t>
            </w:r>
            <w:r w:rsidR="009D42B6" w:rsidRPr="009C18BF">
              <w:t xml:space="preserve"> </w:t>
            </w:r>
            <w:r w:rsidRPr="009C18BF">
              <w:t>of,</w:t>
            </w:r>
            <w:r w:rsidR="009D42B6" w:rsidRPr="009C18BF">
              <w:t xml:space="preserve"> </w:t>
            </w:r>
            <w:r w:rsidRPr="009C18BF">
              <w:t>or</w:t>
            </w:r>
            <w:r w:rsidR="009D42B6" w:rsidRPr="009C18BF">
              <w:t xml:space="preserve"> </w:t>
            </w:r>
            <w:r w:rsidRPr="009C18BF">
              <w:t>at</w:t>
            </w:r>
            <w:r w:rsidR="009D42B6" w:rsidRPr="009C18BF">
              <w:t xml:space="preserve"> </w:t>
            </w:r>
            <w:r w:rsidRPr="009C18BF">
              <w:t>risk</w:t>
            </w:r>
            <w:r w:rsidR="009D42B6" w:rsidRPr="009C18BF">
              <w:t xml:space="preserve"> </w:t>
            </w:r>
            <w:r w:rsidRPr="009C18BF">
              <w:t>of,</w:t>
            </w:r>
            <w:r w:rsidR="009D42B6" w:rsidRPr="009C18BF">
              <w:t xml:space="preserve"> </w:t>
            </w:r>
            <w:r w:rsidRPr="009C18BF">
              <w:t>homelessness.</w:t>
            </w:r>
            <w:r w:rsidR="009D42B6" w:rsidRPr="009C18BF">
              <w:t xml:space="preserve"> </w:t>
            </w:r>
            <w:r w:rsidRPr="009C18BF">
              <w:t>This</w:t>
            </w:r>
            <w:r w:rsidR="009D42B6" w:rsidRPr="009C18BF">
              <w:t xml:space="preserve"> </w:t>
            </w:r>
            <w:r w:rsidRPr="009C18BF">
              <w:t>funding</w:t>
            </w:r>
            <w:r w:rsidR="009D42B6" w:rsidRPr="009C18BF">
              <w:t xml:space="preserve"> </w:t>
            </w:r>
            <w:r w:rsidRPr="009C18BF">
              <w:t>is</w:t>
            </w:r>
            <w:r w:rsidR="009D42B6" w:rsidRPr="009C18BF">
              <w:t xml:space="preserve"> </w:t>
            </w:r>
            <w:r w:rsidRPr="009C18BF">
              <w:t>in</w:t>
            </w:r>
            <w:r w:rsidR="009D42B6" w:rsidRPr="009C18BF">
              <w:t xml:space="preserve"> </w:t>
            </w:r>
            <w:r w:rsidRPr="009C18BF">
              <w:t>addition</w:t>
            </w:r>
            <w:r w:rsidR="009D42B6" w:rsidRPr="009C18BF">
              <w:t xml:space="preserve"> </w:t>
            </w:r>
            <w:r w:rsidRPr="009C18BF">
              <w:t>to</w:t>
            </w:r>
            <w:r w:rsidR="009D42B6" w:rsidRPr="009C18BF">
              <w:t xml:space="preserve"> </w:t>
            </w:r>
            <w:r w:rsidRPr="009C18BF">
              <w:t>the</w:t>
            </w:r>
            <w:r w:rsidR="009D42B6" w:rsidRPr="009C18BF">
              <w:t xml:space="preserve"> </w:t>
            </w:r>
            <w:r w:rsidRPr="009C18BF">
              <w:t>funding</w:t>
            </w:r>
            <w:r w:rsidR="009D42B6" w:rsidRPr="009C18BF">
              <w:t xml:space="preserve"> </w:t>
            </w:r>
            <w:r w:rsidRPr="009C18BF">
              <w:t>provided</w:t>
            </w:r>
            <w:r w:rsidR="009D42B6" w:rsidRPr="009C18BF">
              <w:t xml:space="preserve"> </w:t>
            </w:r>
            <w:r w:rsidRPr="009C18BF">
              <w:t>under</w:t>
            </w:r>
            <w:r w:rsidR="009D42B6" w:rsidRPr="009C18BF">
              <w:t xml:space="preserve"> </w:t>
            </w:r>
            <w:r w:rsidRPr="009C18BF">
              <w:t>the</w:t>
            </w:r>
            <w:r w:rsidR="009D42B6" w:rsidRPr="009C18BF">
              <w:t xml:space="preserve"> </w:t>
            </w:r>
            <w:r w:rsidRPr="009C18BF">
              <w:t>viability</w:t>
            </w:r>
            <w:r w:rsidR="009D42B6" w:rsidRPr="009C18BF">
              <w:t xml:space="preserve"> </w:t>
            </w:r>
            <w:r w:rsidRPr="009C18BF">
              <w:t>supplement.</w:t>
            </w:r>
            <w:r w:rsidR="009D42B6" w:rsidRPr="009C18BF">
              <w:t xml:space="preserve"> </w:t>
            </w:r>
          </w:p>
        </w:tc>
      </w:tr>
      <w:tr w:rsidR="007026F1" w:rsidRPr="007026F1" w14:paraId="42E36F3B" w14:textId="77777777" w:rsidTr="00BD7BC2">
        <w:trPr>
          <w:cantSplit/>
        </w:trPr>
        <w:tc>
          <w:tcPr>
            <w:tcW w:w="1686" w:type="pct"/>
          </w:tcPr>
          <w:p w14:paraId="6EF486A9" w14:textId="0CE5AE99" w:rsidR="00543FF3" w:rsidRPr="009C18BF" w:rsidRDefault="00543FF3" w:rsidP="00162DD2">
            <w:pPr>
              <w:rPr>
                <w:rStyle w:val="Strong"/>
              </w:rPr>
            </w:pPr>
            <w:r w:rsidRPr="009C18BF">
              <w:rPr>
                <w:rStyle w:val="Strong"/>
              </w:rPr>
              <w:t>Increasing</w:t>
            </w:r>
            <w:r w:rsidR="009D42B6" w:rsidRPr="009C18BF">
              <w:rPr>
                <w:rStyle w:val="Strong"/>
              </w:rPr>
              <w:t xml:space="preserve"> </w:t>
            </w:r>
            <w:r w:rsidRPr="009C18BF">
              <w:rPr>
                <w:rStyle w:val="Strong"/>
              </w:rPr>
              <w:t>choice</w:t>
            </w:r>
            <w:r w:rsidR="009D42B6" w:rsidRPr="009C18BF">
              <w:rPr>
                <w:rStyle w:val="Strong"/>
              </w:rPr>
              <w:t xml:space="preserve"> </w:t>
            </w:r>
            <w:r w:rsidRPr="009C18BF">
              <w:rPr>
                <w:rStyle w:val="Strong"/>
              </w:rPr>
              <w:t>in</w:t>
            </w:r>
            <w:r w:rsidR="009D42B6" w:rsidRPr="009C18BF">
              <w:rPr>
                <w:rStyle w:val="Strong"/>
              </w:rPr>
              <w:t xml:space="preserve"> </w:t>
            </w:r>
            <w:r w:rsidRPr="009C18BF">
              <w:rPr>
                <w:rStyle w:val="Strong"/>
              </w:rPr>
              <w:t>home</w:t>
            </w:r>
            <w:r w:rsidR="009D42B6" w:rsidRPr="009C18BF">
              <w:rPr>
                <w:rStyle w:val="Strong"/>
              </w:rPr>
              <w:t xml:space="preserve"> </w:t>
            </w:r>
            <w:r w:rsidRPr="009C18BF">
              <w:rPr>
                <w:rStyle w:val="Strong"/>
              </w:rPr>
              <w:t>care</w:t>
            </w:r>
          </w:p>
        </w:tc>
        <w:tc>
          <w:tcPr>
            <w:tcW w:w="3314" w:type="pct"/>
          </w:tcPr>
          <w:p w14:paraId="35DEE427" w14:textId="5C170A0B" w:rsidR="00543FF3" w:rsidRPr="009C18BF" w:rsidRDefault="00543FF3" w:rsidP="00162DD2">
            <w:pPr>
              <w:pStyle w:val="BodyText"/>
            </w:pPr>
            <w:r w:rsidRPr="009C18BF">
              <w:t>From</w:t>
            </w:r>
            <w:r w:rsidR="009D42B6" w:rsidRPr="009C18BF">
              <w:t xml:space="preserve"> </w:t>
            </w:r>
            <w:r w:rsidRPr="009C18BF">
              <w:t>27</w:t>
            </w:r>
            <w:r w:rsidR="009D42B6" w:rsidRPr="009C18BF">
              <w:t xml:space="preserve"> </w:t>
            </w:r>
            <w:r w:rsidRPr="009C18BF">
              <w:t>February</w:t>
            </w:r>
            <w:r w:rsidR="009D42B6" w:rsidRPr="009C18BF">
              <w:t xml:space="preserve"> </w:t>
            </w:r>
            <w:r w:rsidRPr="009C18BF">
              <w:t>2017,</w:t>
            </w:r>
            <w:r w:rsidR="009D42B6" w:rsidRPr="009C18BF">
              <w:t xml:space="preserve"> </w:t>
            </w:r>
            <w:r w:rsidRPr="009C18BF">
              <w:t>funding</w:t>
            </w:r>
            <w:r w:rsidR="009D42B6" w:rsidRPr="009C18BF">
              <w:t xml:space="preserve"> </w:t>
            </w:r>
            <w:r w:rsidRPr="009C18BF">
              <w:t>for</w:t>
            </w:r>
            <w:r w:rsidR="009D42B6" w:rsidRPr="009C18BF">
              <w:t xml:space="preserve"> </w:t>
            </w:r>
            <w:r w:rsidRPr="009C18BF">
              <w:t>a</w:t>
            </w:r>
            <w:r w:rsidR="009D42B6" w:rsidRPr="009C18BF">
              <w:t xml:space="preserve"> </w:t>
            </w:r>
            <w:r w:rsidRPr="009C18BF">
              <w:t>home</w:t>
            </w:r>
            <w:r w:rsidR="009D42B6" w:rsidRPr="009C18BF">
              <w:t xml:space="preserve"> </w:t>
            </w:r>
            <w:r w:rsidRPr="009C18BF">
              <w:t>care</w:t>
            </w:r>
            <w:r w:rsidR="009D42B6" w:rsidRPr="009C18BF">
              <w:t xml:space="preserve"> </w:t>
            </w:r>
            <w:r w:rsidRPr="009C18BF">
              <w:t>package</w:t>
            </w:r>
            <w:r w:rsidR="009D42B6" w:rsidRPr="009C18BF">
              <w:t xml:space="preserve"> </w:t>
            </w:r>
            <w:r w:rsidRPr="009C18BF">
              <w:t>followed</w:t>
            </w:r>
            <w:r w:rsidR="009D42B6" w:rsidRPr="009C18BF">
              <w:t xml:space="preserve"> </w:t>
            </w:r>
            <w:r w:rsidRPr="009C18BF">
              <w:t>the</w:t>
            </w:r>
            <w:r w:rsidR="009D42B6" w:rsidRPr="009C18BF">
              <w:t xml:space="preserve"> </w:t>
            </w:r>
            <w:r w:rsidRPr="009C18BF">
              <w:t>consumer,</w:t>
            </w:r>
            <w:r w:rsidR="009D42B6" w:rsidRPr="009C18BF">
              <w:t xml:space="preserve"> </w:t>
            </w:r>
            <w:r w:rsidRPr="009C18BF">
              <w:t>replacing</w:t>
            </w:r>
            <w:r w:rsidR="009D42B6" w:rsidRPr="009C18BF">
              <w:t xml:space="preserve"> </w:t>
            </w:r>
            <w:r w:rsidRPr="009C18BF">
              <w:t>the</w:t>
            </w:r>
            <w:r w:rsidR="009D42B6" w:rsidRPr="009C18BF">
              <w:t xml:space="preserve"> </w:t>
            </w:r>
            <w:r w:rsidRPr="009C18BF">
              <w:t>former</w:t>
            </w:r>
            <w:r w:rsidR="009D42B6" w:rsidRPr="009C18BF">
              <w:t xml:space="preserve"> </w:t>
            </w:r>
            <w:r w:rsidRPr="009C18BF">
              <w:t>system</w:t>
            </w:r>
            <w:r w:rsidR="009D42B6" w:rsidRPr="009C18BF">
              <w:t xml:space="preserve"> </w:t>
            </w:r>
            <w:r w:rsidRPr="009C18BF">
              <w:t>where</w:t>
            </w:r>
            <w:r w:rsidR="009D42B6" w:rsidRPr="009C18BF">
              <w:t xml:space="preserve"> </w:t>
            </w:r>
            <w:r w:rsidRPr="009C18BF">
              <w:t>home</w:t>
            </w:r>
            <w:r w:rsidR="009D42B6" w:rsidRPr="009C18BF">
              <w:t xml:space="preserve"> </w:t>
            </w:r>
            <w:r w:rsidRPr="009C18BF">
              <w:t>care</w:t>
            </w:r>
            <w:r w:rsidR="009D42B6" w:rsidRPr="009C18BF">
              <w:t xml:space="preserve"> </w:t>
            </w:r>
            <w:r w:rsidRPr="009C18BF">
              <w:t>places</w:t>
            </w:r>
            <w:r w:rsidR="009D42B6" w:rsidRPr="009C18BF">
              <w:t xml:space="preserve"> </w:t>
            </w:r>
            <w:r w:rsidRPr="009C18BF">
              <w:t>were</w:t>
            </w:r>
            <w:r w:rsidR="009D42B6" w:rsidRPr="009C18BF">
              <w:t xml:space="preserve"> </w:t>
            </w:r>
            <w:r w:rsidRPr="009C18BF">
              <w:t>allocated</w:t>
            </w:r>
            <w:r w:rsidR="009D42B6" w:rsidRPr="009C18BF">
              <w:t xml:space="preserve"> </w:t>
            </w:r>
            <w:r w:rsidRPr="009C18BF">
              <w:t>to</w:t>
            </w:r>
            <w:r w:rsidR="009D42B6" w:rsidRPr="009C18BF">
              <w:t xml:space="preserve"> </w:t>
            </w:r>
            <w:r w:rsidRPr="009C18BF">
              <w:t>individual</w:t>
            </w:r>
            <w:r w:rsidR="009D42B6" w:rsidRPr="009C18BF">
              <w:t xml:space="preserve"> </w:t>
            </w:r>
            <w:r w:rsidRPr="009C18BF">
              <w:t>approved</w:t>
            </w:r>
            <w:r w:rsidR="009D42B6" w:rsidRPr="009C18BF">
              <w:t xml:space="preserve"> </w:t>
            </w:r>
            <w:r w:rsidRPr="009C18BF">
              <w:t>providers</w:t>
            </w:r>
            <w:r w:rsidR="009D42B6" w:rsidRPr="009C18BF">
              <w:t xml:space="preserve"> </w:t>
            </w:r>
            <w:r w:rsidRPr="009C18BF">
              <w:t>to</w:t>
            </w:r>
            <w:r w:rsidR="009D42B6" w:rsidRPr="009C18BF">
              <w:t xml:space="preserve"> </w:t>
            </w:r>
            <w:r w:rsidRPr="009C18BF">
              <w:t>deliver</w:t>
            </w:r>
            <w:r w:rsidR="009D42B6" w:rsidRPr="009C18BF">
              <w:t xml:space="preserve"> </w:t>
            </w:r>
            <w:r w:rsidRPr="009C18BF">
              <w:t>services</w:t>
            </w:r>
            <w:r w:rsidR="009D42B6" w:rsidRPr="009C18BF">
              <w:t xml:space="preserve"> </w:t>
            </w:r>
            <w:r w:rsidRPr="009C18BF">
              <w:t>in</w:t>
            </w:r>
            <w:r w:rsidR="009D42B6" w:rsidRPr="009C18BF">
              <w:t xml:space="preserve"> </w:t>
            </w:r>
            <w:r w:rsidRPr="009C18BF">
              <w:t>a</w:t>
            </w:r>
            <w:r w:rsidR="009D42B6" w:rsidRPr="009C18BF">
              <w:t xml:space="preserve"> </w:t>
            </w:r>
            <w:r w:rsidRPr="009C18BF">
              <w:t>particular</w:t>
            </w:r>
            <w:r w:rsidR="009D42B6" w:rsidRPr="009C18BF">
              <w:t xml:space="preserve"> </w:t>
            </w:r>
            <w:r w:rsidRPr="009C18BF">
              <w:t>location</w:t>
            </w:r>
            <w:r w:rsidR="009D42B6" w:rsidRPr="009C18BF">
              <w:t xml:space="preserve"> </w:t>
            </w:r>
            <w:r w:rsidRPr="009C18BF">
              <w:t>or</w:t>
            </w:r>
            <w:r w:rsidR="009D42B6" w:rsidRPr="009C18BF">
              <w:t xml:space="preserve"> </w:t>
            </w:r>
            <w:r w:rsidRPr="009C18BF">
              <w:t>region.</w:t>
            </w:r>
            <w:r w:rsidR="009D42B6" w:rsidRPr="009C18BF">
              <w:t xml:space="preserve"> </w:t>
            </w:r>
          </w:p>
        </w:tc>
      </w:tr>
      <w:tr w:rsidR="007026F1" w:rsidRPr="007026F1" w14:paraId="06572C01" w14:textId="77777777" w:rsidTr="00BD7BC2">
        <w:trPr>
          <w:cantSplit/>
        </w:trPr>
        <w:tc>
          <w:tcPr>
            <w:tcW w:w="1686" w:type="pct"/>
          </w:tcPr>
          <w:p w14:paraId="2A2EF3B7" w14:textId="287EB2D9" w:rsidR="00543FF3" w:rsidRPr="009C18BF" w:rsidRDefault="00543FF3" w:rsidP="00162DD2">
            <w:pPr>
              <w:rPr>
                <w:rStyle w:val="Strong"/>
              </w:rPr>
            </w:pPr>
            <w:r w:rsidRPr="009C18BF">
              <w:rPr>
                <w:rStyle w:val="Strong"/>
              </w:rPr>
              <w:t>Interest</w:t>
            </w:r>
            <w:r w:rsidR="009D42B6" w:rsidRPr="009C18BF">
              <w:rPr>
                <w:rStyle w:val="Strong"/>
              </w:rPr>
              <w:t xml:space="preserve"> </w:t>
            </w:r>
            <w:r w:rsidRPr="009C18BF">
              <w:rPr>
                <w:rStyle w:val="Strong"/>
              </w:rPr>
              <w:t>Coverage</w:t>
            </w:r>
          </w:p>
        </w:tc>
        <w:tc>
          <w:tcPr>
            <w:tcW w:w="3314" w:type="pct"/>
          </w:tcPr>
          <w:p w14:paraId="66487FAE" w14:textId="297C9D9A" w:rsidR="00543FF3" w:rsidRPr="009C18BF" w:rsidRDefault="00543FF3" w:rsidP="00162DD2">
            <w:pPr>
              <w:pStyle w:val="BodyText"/>
            </w:pPr>
            <w:r w:rsidRPr="009C18BF">
              <w:t>Shows</w:t>
            </w:r>
            <w:r w:rsidR="009D42B6" w:rsidRPr="009C18BF">
              <w:t xml:space="preserve"> </w:t>
            </w:r>
            <w:r w:rsidRPr="009C18BF">
              <w:t>the</w:t>
            </w:r>
            <w:r w:rsidR="009D42B6" w:rsidRPr="009C18BF">
              <w:t xml:space="preserve"> </w:t>
            </w:r>
            <w:r w:rsidRPr="009C18BF">
              <w:t>number</w:t>
            </w:r>
            <w:r w:rsidR="009D42B6" w:rsidRPr="009C18BF">
              <w:t xml:space="preserve"> </w:t>
            </w:r>
            <w:r w:rsidRPr="009C18BF">
              <w:t>of</w:t>
            </w:r>
            <w:r w:rsidR="009D42B6" w:rsidRPr="009C18BF">
              <w:t xml:space="preserve"> </w:t>
            </w:r>
            <w:r w:rsidRPr="009C18BF">
              <w:t>times</w:t>
            </w:r>
            <w:r w:rsidR="009D42B6" w:rsidRPr="009C18BF">
              <w:t xml:space="preserve"> </w:t>
            </w:r>
            <w:r w:rsidRPr="009C18BF">
              <w:t>that</w:t>
            </w:r>
            <w:r w:rsidR="009D42B6" w:rsidRPr="009C18BF">
              <w:t xml:space="preserve"> </w:t>
            </w:r>
            <w:r w:rsidRPr="009C18BF">
              <w:t>EBITDA</w:t>
            </w:r>
            <w:r w:rsidR="009D42B6" w:rsidRPr="009C18BF">
              <w:t xml:space="preserve"> </w:t>
            </w:r>
            <w:r w:rsidRPr="009C18BF">
              <w:t>will</w:t>
            </w:r>
            <w:r w:rsidR="009D42B6" w:rsidRPr="009C18BF">
              <w:t xml:space="preserve"> </w:t>
            </w:r>
            <w:r w:rsidRPr="009C18BF">
              <w:t>cover</w:t>
            </w:r>
            <w:r w:rsidR="009D42B6" w:rsidRPr="009C18BF">
              <w:t xml:space="preserve"> </w:t>
            </w:r>
            <w:r w:rsidRPr="009C18BF">
              <w:t>interest</w:t>
            </w:r>
            <w:r w:rsidR="009D42B6" w:rsidRPr="009C18BF">
              <w:t xml:space="preserve"> </w:t>
            </w:r>
            <w:r w:rsidRPr="009C18BF">
              <w:t>expense.</w:t>
            </w:r>
            <w:r w:rsidR="009D42B6" w:rsidRPr="009C18BF">
              <w:t xml:space="preserve"> </w:t>
            </w:r>
            <w:r w:rsidRPr="009C18BF">
              <w:t>Indicates</w:t>
            </w:r>
            <w:r w:rsidR="009D42B6" w:rsidRPr="009C18BF">
              <w:t xml:space="preserve"> </w:t>
            </w:r>
            <w:r w:rsidRPr="009C18BF">
              <w:t>an</w:t>
            </w:r>
            <w:r w:rsidR="009D42B6" w:rsidRPr="009C18BF">
              <w:t xml:space="preserve"> </w:t>
            </w:r>
            <w:r w:rsidRPr="009C18BF">
              <w:t>organisation’s</w:t>
            </w:r>
            <w:r w:rsidR="009D42B6" w:rsidRPr="009C18BF">
              <w:t xml:space="preserve"> </w:t>
            </w:r>
            <w:r w:rsidRPr="009C18BF">
              <w:t>ability</w:t>
            </w:r>
            <w:r w:rsidR="009D42B6" w:rsidRPr="009C18BF">
              <w:t xml:space="preserve"> </w:t>
            </w:r>
            <w:r w:rsidRPr="009C18BF">
              <w:t>to</w:t>
            </w:r>
            <w:r w:rsidR="009D42B6" w:rsidRPr="009C18BF">
              <w:t xml:space="preserve"> </w:t>
            </w:r>
            <w:r w:rsidRPr="009C18BF">
              <w:t>service</w:t>
            </w:r>
            <w:r w:rsidR="009D42B6" w:rsidRPr="009C18BF">
              <w:t xml:space="preserve"> </w:t>
            </w:r>
            <w:r w:rsidRPr="009C18BF">
              <w:t>the</w:t>
            </w:r>
            <w:r w:rsidR="009D42B6" w:rsidRPr="009C18BF">
              <w:t xml:space="preserve"> </w:t>
            </w:r>
            <w:r w:rsidRPr="009C18BF">
              <w:t>interest</w:t>
            </w:r>
            <w:r w:rsidR="009D42B6" w:rsidRPr="009C18BF">
              <w:t xml:space="preserve"> </w:t>
            </w:r>
            <w:r w:rsidRPr="009C18BF">
              <w:t>on</w:t>
            </w:r>
            <w:r w:rsidR="009D42B6" w:rsidRPr="009C18BF">
              <w:t xml:space="preserve"> </w:t>
            </w:r>
            <w:r w:rsidRPr="009C18BF">
              <w:t>its</w:t>
            </w:r>
            <w:r w:rsidR="009D42B6" w:rsidRPr="009C18BF">
              <w:t xml:space="preserve"> </w:t>
            </w:r>
            <w:r w:rsidRPr="009C18BF">
              <w:t>debt.</w:t>
            </w:r>
            <w:r w:rsidR="009D42B6" w:rsidRPr="009C18BF">
              <w:t xml:space="preserve"> </w:t>
            </w:r>
            <w:r w:rsidRPr="009C18BF">
              <w:t>It</w:t>
            </w:r>
            <w:r w:rsidR="009D42B6" w:rsidRPr="009C18BF">
              <w:t xml:space="preserve"> </w:t>
            </w:r>
            <w:r w:rsidRPr="009C18BF">
              <w:t>is</w:t>
            </w:r>
            <w:r w:rsidR="009D42B6" w:rsidRPr="009C18BF">
              <w:t xml:space="preserve"> </w:t>
            </w:r>
            <w:r w:rsidRPr="009C18BF">
              <w:t>calculated</w:t>
            </w:r>
            <w:r w:rsidR="009D42B6" w:rsidRPr="009C18BF">
              <w:t xml:space="preserve"> </w:t>
            </w:r>
            <w:r w:rsidRPr="009C18BF">
              <w:t>as</w:t>
            </w:r>
            <w:r w:rsidR="009D42B6" w:rsidRPr="009C18BF">
              <w:t xml:space="preserve"> </w:t>
            </w:r>
            <w:r w:rsidRPr="009C18BF">
              <w:t>EBITDA/Interest</w:t>
            </w:r>
            <w:r w:rsidR="009D42B6" w:rsidRPr="009C18BF">
              <w:t xml:space="preserve"> </w:t>
            </w:r>
            <w:r w:rsidRPr="009C18BF">
              <w:t>Expense.</w:t>
            </w:r>
          </w:p>
        </w:tc>
      </w:tr>
      <w:tr w:rsidR="007026F1" w:rsidRPr="007026F1" w14:paraId="1F528F7D" w14:textId="77777777" w:rsidTr="00BD7BC2">
        <w:trPr>
          <w:cantSplit/>
        </w:trPr>
        <w:tc>
          <w:tcPr>
            <w:tcW w:w="1686" w:type="pct"/>
          </w:tcPr>
          <w:p w14:paraId="593FC428" w14:textId="227E6555" w:rsidR="00543FF3" w:rsidRPr="009C18BF" w:rsidRDefault="00543FF3" w:rsidP="00162DD2">
            <w:pPr>
              <w:rPr>
                <w:rStyle w:val="Strong"/>
              </w:rPr>
            </w:pPr>
            <w:r w:rsidRPr="009C18BF">
              <w:rPr>
                <w:rStyle w:val="Strong"/>
              </w:rPr>
              <w:t>Leading</w:t>
            </w:r>
            <w:r w:rsidR="009D42B6" w:rsidRPr="009C18BF">
              <w:rPr>
                <w:rStyle w:val="Strong"/>
              </w:rPr>
              <w:t xml:space="preserve"> </w:t>
            </w:r>
            <w:r w:rsidRPr="009C18BF">
              <w:rPr>
                <w:rStyle w:val="Strong"/>
              </w:rPr>
              <w:t>Age</w:t>
            </w:r>
            <w:r w:rsidR="009D42B6" w:rsidRPr="009C18BF">
              <w:rPr>
                <w:rStyle w:val="Strong"/>
              </w:rPr>
              <w:t xml:space="preserve"> </w:t>
            </w:r>
            <w:r w:rsidRPr="009C18BF">
              <w:rPr>
                <w:rStyle w:val="Strong"/>
              </w:rPr>
              <w:t>Services</w:t>
            </w:r>
            <w:r w:rsidR="009D42B6" w:rsidRPr="009C18BF">
              <w:rPr>
                <w:rStyle w:val="Strong"/>
              </w:rPr>
              <w:t xml:space="preserve"> </w:t>
            </w:r>
            <w:r w:rsidRPr="009C18BF">
              <w:rPr>
                <w:rStyle w:val="Strong"/>
              </w:rPr>
              <w:t>Australia</w:t>
            </w:r>
            <w:r w:rsidR="009D42B6" w:rsidRPr="009C18BF">
              <w:rPr>
                <w:rStyle w:val="Strong"/>
              </w:rPr>
              <w:t xml:space="preserve"> </w:t>
            </w:r>
            <w:r w:rsidRPr="009C18BF">
              <w:rPr>
                <w:rStyle w:val="Strong"/>
              </w:rPr>
              <w:t>(LASA)</w:t>
            </w:r>
          </w:p>
        </w:tc>
        <w:tc>
          <w:tcPr>
            <w:tcW w:w="3314" w:type="pct"/>
          </w:tcPr>
          <w:p w14:paraId="7E55094B" w14:textId="2632FD11" w:rsidR="00543FF3" w:rsidRPr="009C18BF" w:rsidRDefault="00543FF3" w:rsidP="00162DD2">
            <w:pPr>
              <w:pStyle w:val="BodyText"/>
            </w:pPr>
            <w:r w:rsidRPr="009C18BF">
              <w:t>LASA</w:t>
            </w:r>
            <w:r w:rsidR="009D42B6" w:rsidRPr="009C18BF">
              <w:t xml:space="preserve"> </w:t>
            </w:r>
            <w:r w:rsidRPr="009C18BF">
              <w:t>is</w:t>
            </w:r>
            <w:r w:rsidR="009D42B6" w:rsidRPr="009C18BF">
              <w:t xml:space="preserve"> </w:t>
            </w:r>
            <w:r w:rsidRPr="009C18BF">
              <w:t>a</w:t>
            </w:r>
            <w:r w:rsidR="009D42B6" w:rsidRPr="009C18BF">
              <w:t xml:space="preserve"> </w:t>
            </w:r>
            <w:r w:rsidRPr="009C18BF">
              <w:t>peak</w:t>
            </w:r>
            <w:r w:rsidR="009D42B6" w:rsidRPr="009C18BF">
              <w:t xml:space="preserve"> </w:t>
            </w:r>
            <w:r w:rsidRPr="009C18BF">
              <w:t>body</w:t>
            </w:r>
            <w:r w:rsidR="009D42B6" w:rsidRPr="009C18BF">
              <w:t xml:space="preserve"> </w:t>
            </w:r>
            <w:r w:rsidRPr="009C18BF">
              <w:t>for</w:t>
            </w:r>
            <w:r w:rsidR="009D42B6" w:rsidRPr="009C18BF">
              <w:t xml:space="preserve"> </w:t>
            </w:r>
            <w:r w:rsidRPr="009C18BF">
              <w:t>aged</w:t>
            </w:r>
            <w:r w:rsidR="009D42B6" w:rsidRPr="009C18BF">
              <w:t xml:space="preserve"> </w:t>
            </w:r>
            <w:r w:rsidRPr="009C18BF">
              <w:t>service</w:t>
            </w:r>
            <w:r w:rsidR="009D42B6" w:rsidRPr="009C18BF">
              <w:t xml:space="preserve"> </w:t>
            </w:r>
            <w:r w:rsidRPr="009C18BF">
              <w:t>providers.</w:t>
            </w:r>
          </w:p>
        </w:tc>
      </w:tr>
      <w:tr w:rsidR="007026F1" w:rsidRPr="007026F1" w14:paraId="7DA18D04" w14:textId="77777777" w:rsidTr="00BD7BC2">
        <w:trPr>
          <w:cantSplit/>
        </w:trPr>
        <w:tc>
          <w:tcPr>
            <w:tcW w:w="1686" w:type="pct"/>
          </w:tcPr>
          <w:p w14:paraId="3D577106" w14:textId="1A6AEE5E" w:rsidR="00543FF3" w:rsidRPr="009C18BF" w:rsidRDefault="00543FF3" w:rsidP="00162DD2">
            <w:pPr>
              <w:rPr>
                <w:rStyle w:val="Strong"/>
              </w:rPr>
            </w:pPr>
            <w:r w:rsidRPr="009C18BF">
              <w:rPr>
                <w:rStyle w:val="Strong"/>
              </w:rPr>
              <w:t>Location</w:t>
            </w:r>
            <w:r w:rsidR="009D42B6" w:rsidRPr="009C18BF">
              <w:rPr>
                <w:rStyle w:val="Strong"/>
              </w:rPr>
              <w:t xml:space="preserve"> </w:t>
            </w:r>
          </w:p>
        </w:tc>
        <w:tc>
          <w:tcPr>
            <w:tcW w:w="3314" w:type="pct"/>
          </w:tcPr>
          <w:p w14:paraId="5E97B903" w14:textId="46F87086" w:rsidR="00543FF3" w:rsidRPr="009C18BF" w:rsidRDefault="00543FF3" w:rsidP="00162DD2">
            <w:pPr>
              <w:pStyle w:val="BodyText"/>
            </w:pPr>
            <w:r w:rsidRPr="009C18BF">
              <w:t>Indicates</w:t>
            </w:r>
            <w:r w:rsidR="009D42B6" w:rsidRPr="009C18BF">
              <w:t xml:space="preserve"> </w:t>
            </w:r>
            <w:r w:rsidRPr="009C18BF">
              <w:t>where</w:t>
            </w:r>
            <w:r w:rsidR="009D42B6" w:rsidRPr="009C18BF">
              <w:t xml:space="preserve"> </w:t>
            </w:r>
            <w:r w:rsidRPr="009C18BF">
              <w:t>a</w:t>
            </w:r>
            <w:r w:rsidR="009D42B6" w:rsidRPr="009C18BF">
              <w:t xml:space="preserve"> </w:t>
            </w:r>
            <w:r w:rsidRPr="009C18BF">
              <w:t>provider,</w:t>
            </w:r>
            <w:r w:rsidR="009D42B6" w:rsidRPr="009C18BF">
              <w:t xml:space="preserve"> </w:t>
            </w:r>
            <w:r w:rsidRPr="009C18BF">
              <w:t>service</w:t>
            </w:r>
            <w:r w:rsidR="009D42B6" w:rsidRPr="009C18BF">
              <w:t xml:space="preserve"> </w:t>
            </w:r>
            <w:r w:rsidRPr="009C18BF">
              <w:t>or</w:t>
            </w:r>
            <w:r w:rsidR="009D42B6" w:rsidRPr="009C18BF">
              <w:t xml:space="preserve"> </w:t>
            </w:r>
            <w:r w:rsidRPr="009C18BF">
              <w:t>consumer</w:t>
            </w:r>
            <w:r w:rsidR="009D42B6" w:rsidRPr="009C18BF">
              <w:t xml:space="preserve"> </w:t>
            </w:r>
            <w:r w:rsidRPr="009C18BF">
              <w:t>is</w:t>
            </w:r>
            <w:r w:rsidR="009D42B6" w:rsidRPr="009C18BF">
              <w:t xml:space="preserve"> </w:t>
            </w:r>
            <w:r w:rsidRPr="009C18BF">
              <w:t>located</w:t>
            </w:r>
            <w:r w:rsidR="009D42B6" w:rsidRPr="009C18BF">
              <w:t xml:space="preserve"> </w:t>
            </w:r>
            <w:r w:rsidRPr="009C18BF">
              <w:t>based</w:t>
            </w:r>
            <w:r w:rsidR="009D42B6" w:rsidRPr="009C18BF">
              <w:t xml:space="preserve"> </w:t>
            </w:r>
            <w:r w:rsidRPr="009C18BF">
              <w:t>on</w:t>
            </w:r>
            <w:r w:rsidR="009D42B6" w:rsidRPr="009C18BF">
              <w:t xml:space="preserve"> </w:t>
            </w:r>
            <w:r w:rsidRPr="009C18BF">
              <w:t>whether</w:t>
            </w:r>
            <w:r w:rsidR="009D42B6" w:rsidRPr="009C18BF">
              <w:t xml:space="preserve"> </w:t>
            </w:r>
            <w:r w:rsidRPr="009C18BF">
              <w:t>they</w:t>
            </w:r>
            <w:r w:rsidR="009D42B6" w:rsidRPr="009C18BF">
              <w:t xml:space="preserve"> </w:t>
            </w:r>
            <w:r w:rsidRPr="009C18BF">
              <w:t>are</w:t>
            </w:r>
            <w:r w:rsidR="009D42B6" w:rsidRPr="009C18BF">
              <w:t xml:space="preserve"> </w:t>
            </w:r>
            <w:r w:rsidRPr="009C18BF">
              <w:t>metropolitan</w:t>
            </w:r>
            <w:r w:rsidR="009D42B6" w:rsidRPr="009C18BF">
              <w:t xml:space="preserve"> </w:t>
            </w:r>
            <w:r w:rsidRPr="009C18BF">
              <w:t>or</w:t>
            </w:r>
            <w:r w:rsidR="009D42B6" w:rsidRPr="009C18BF">
              <w:t xml:space="preserve"> </w:t>
            </w:r>
            <w:r w:rsidRPr="009C18BF">
              <w:t>regional</w:t>
            </w:r>
            <w:r w:rsidR="009D42B6" w:rsidRPr="009C18BF">
              <w:t xml:space="preserve"> </w:t>
            </w:r>
            <w:r w:rsidRPr="009C18BF">
              <w:t>areas.</w:t>
            </w:r>
            <w:r w:rsidR="009D42B6" w:rsidRPr="009C18BF">
              <w:t xml:space="preserve"> </w:t>
            </w:r>
            <w:r w:rsidRPr="009C18BF">
              <w:t>Metropolitan</w:t>
            </w:r>
            <w:r w:rsidR="009D42B6" w:rsidRPr="009C18BF">
              <w:t xml:space="preserve"> </w:t>
            </w:r>
            <w:r w:rsidRPr="009C18BF">
              <w:t>is</w:t>
            </w:r>
            <w:r w:rsidR="009D42B6" w:rsidRPr="009C18BF">
              <w:t xml:space="preserve"> </w:t>
            </w:r>
            <w:r w:rsidRPr="009C18BF">
              <w:t>all</w:t>
            </w:r>
            <w:r w:rsidR="009D42B6" w:rsidRPr="009C18BF">
              <w:t xml:space="preserve"> </w:t>
            </w:r>
            <w:r w:rsidRPr="009C18BF">
              <w:t>major</w:t>
            </w:r>
            <w:r w:rsidR="009D42B6" w:rsidRPr="009C18BF">
              <w:t xml:space="preserve"> </w:t>
            </w:r>
            <w:r w:rsidRPr="009C18BF">
              <w:t>cities</w:t>
            </w:r>
            <w:r w:rsidR="009D42B6" w:rsidRPr="009C18BF">
              <w:t xml:space="preserve"> </w:t>
            </w:r>
            <w:r w:rsidRPr="009C18BF">
              <w:t>and</w:t>
            </w:r>
            <w:r w:rsidR="009D42B6" w:rsidRPr="009C18BF">
              <w:t xml:space="preserve"> </w:t>
            </w:r>
            <w:r w:rsidRPr="009C18BF">
              <w:t>regional</w:t>
            </w:r>
            <w:r w:rsidR="009D42B6" w:rsidRPr="009C18BF">
              <w:t xml:space="preserve"> </w:t>
            </w:r>
            <w:r w:rsidRPr="009C18BF">
              <w:t>is</w:t>
            </w:r>
            <w:r w:rsidR="009D42B6" w:rsidRPr="009C18BF">
              <w:t xml:space="preserve"> </w:t>
            </w:r>
            <w:r w:rsidRPr="009C18BF">
              <w:t>any</w:t>
            </w:r>
            <w:r w:rsidR="009D42B6" w:rsidRPr="009C18BF">
              <w:t xml:space="preserve"> </w:t>
            </w:r>
            <w:r w:rsidRPr="009C18BF">
              <w:t>area</w:t>
            </w:r>
            <w:r w:rsidR="009D42B6" w:rsidRPr="009C18BF">
              <w:t xml:space="preserve"> </w:t>
            </w:r>
            <w:r w:rsidRPr="009C18BF">
              <w:t>outside</w:t>
            </w:r>
            <w:r w:rsidR="009D42B6" w:rsidRPr="009C18BF">
              <w:t xml:space="preserve"> </w:t>
            </w:r>
            <w:r w:rsidRPr="009C18BF">
              <w:t>of</w:t>
            </w:r>
            <w:r w:rsidR="009D42B6" w:rsidRPr="009C18BF">
              <w:t xml:space="preserve"> </w:t>
            </w:r>
            <w:r w:rsidRPr="009C18BF">
              <w:t>a</w:t>
            </w:r>
            <w:r w:rsidR="009D42B6" w:rsidRPr="009C18BF">
              <w:t xml:space="preserve"> </w:t>
            </w:r>
            <w:r w:rsidRPr="009C18BF">
              <w:t>major</w:t>
            </w:r>
            <w:r w:rsidR="009D42B6" w:rsidRPr="009C18BF">
              <w:t xml:space="preserve"> </w:t>
            </w:r>
            <w:r w:rsidRPr="009C18BF">
              <w:t>city.</w:t>
            </w:r>
            <w:r w:rsidR="009D42B6" w:rsidRPr="009C18BF">
              <w:t xml:space="preserve"> </w:t>
            </w:r>
            <w:r w:rsidRPr="009C18BF">
              <w:t>A</w:t>
            </w:r>
            <w:r w:rsidR="009D42B6" w:rsidRPr="009C18BF">
              <w:t xml:space="preserve"> </w:t>
            </w:r>
            <w:r w:rsidRPr="009C18BF">
              <w:t>provider</w:t>
            </w:r>
            <w:r w:rsidR="009D42B6" w:rsidRPr="009C18BF">
              <w:t xml:space="preserve"> </w:t>
            </w:r>
            <w:r w:rsidRPr="009C18BF">
              <w:t>is</w:t>
            </w:r>
            <w:r w:rsidR="009D42B6" w:rsidRPr="009C18BF">
              <w:t xml:space="preserve"> </w:t>
            </w:r>
            <w:r w:rsidRPr="009C18BF">
              <w:t>classified</w:t>
            </w:r>
            <w:r w:rsidR="009D42B6" w:rsidRPr="009C18BF">
              <w:t xml:space="preserve"> </w:t>
            </w:r>
            <w:r w:rsidRPr="009C18BF">
              <w:t>as</w:t>
            </w:r>
            <w:r w:rsidR="009D42B6" w:rsidRPr="009C18BF">
              <w:t xml:space="preserve"> </w:t>
            </w:r>
            <w:r w:rsidRPr="009C18BF">
              <w:t>metropolitan</w:t>
            </w:r>
            <w:r w:rsidR="009D42B6" w:rsidRPr="009C18BF">
              <w:t xml:space="preserve"> </w:t>
            </w:r>
            <w:r w:rsidRPr="009C18BF">
              <w:t>if</w:t>
            </w:r>
            <w:r w:rsidR="009D42B6" w:rsidRPr="009C18BF">
              <w:t xml:space="preserve"> </w:t>
            </w:r>
            <w:r w:rsidRPr="009C18BF">
              <w:t>more</w:t>
            </w:r>
            <w:r w:rsidR="009D42B6" w:rsidRPr="009C18BF">
              <w:t xml:space="preserve"> </w:t>
            </w:r>
            <w:r w:rsidRPr="009C18BF">
              <w:t>than</w:t>
            </w:r>
            <w:r w:rsidR="009D42B6" w:rsidRPr="009C18BF">
              <w:t xml:space="preserve"> </w:t>
            </w:r>
            <w:r w:rsidRPr="009C18BF">
              <w:t>7</w:t>
            </w:r>
            <w:r w:rsidR="00B46FE4" w:rsidRPr="009C18BF">
              <w:t>0</w:t>
            </w:r>
            <w:r w:rsidR="009D42B6" w:rsidRPr="009C18BF">
              <w:t xml:space="preserve"> </w:t>
            </w:r>
            <w:r w:rsidR="00B46FE4" w:rsidRPr="009C18BF">
              <w:t>per</w:t>
            </w:r>
            <w:r w:rsidR="009D42B6" w:rsidRPr="009C18BF">
              <w:t xml:space="preserve"> </w:t>
            </w:r>
            <w:r w:rsidR="00B46FE4" w:rsidRPr="009C18BF">
              <w:t>cent</w:t>
            </w:r>
            <w:r w:rsidR="009D42B6" w:rsidRPr="009C18BF">
              <w:t xml:space="preserve"> </w:t>
            </w:r>
            <w:r w:rsidRPr="009C18BF">
              <w:t>of</w:t>
            </w:r>
            <w:r w:rsidR="009D42B6" w:rsidRPr="009C18BF">
              <w:t xml:space="preserve"> </w:t>
            </w:r>
            <w:r w:rsidRPr="009C18BF">
              <w:t>its</w:t>
            </w:r>
            <w:r w:rsidR="009D42B6" w:rsidRPr="009C18BF">
              <w:t xml:space="preserve"> </w:t>
            </w:r>
            <w:r w:rsidRPr="009C18BF">
              <w:t>services</w:t>
            </w:r>
            <w:r w:rsidR="009D42B6" w:rsidRPr="009C18BF">
              <w:t xml:space="preserve"> </w:t>
            </w:r>
            <w:proofErr w:type="gramStart"/>
            <w:r w:rsidRPr="009C18BF">
              <w:t>are</w:t>
            </w:r>
            <w:r w:rsidR="009D42B6" w:rsidRPr="009C18BF">
              <w:t xml:space="preserve"> </w:t>
            </w:r>
            <w:r w:rsidRPr="009C18BF">
              <w:t>located</w:t>
            </w:r>
            <w:r w:rsidR="009D42B6" w:rsidRPr="009C18BF">
              <w:t xml:space="preserve"> </w:t>
            </w:r>
            <w:r w:rsidRPr="009C18BF">
              <w:t>in</w:t>
            </w:r>
            <w:proofErr w:type="gramEnd"/>
            <w:r w:rsidR="009D42B6" w:rsidRPr="009C18BF">
              <w:t xml:space="preserve"> </w:t>
            </w:r>
            <w:r w:rsidRPr="009C18BF">
              <w:t>metropolitan</w:t>
            </w:r>
            <w:r w:rsidR="009D42B6" w:rsidRPr="009C18BF">
              <w:t xml:space="preserve"> </w:t>
            </w:r>
            <w:r w:rsidRPr="009C18BF">
              <w:t>areas</w:t>
            </w:r>
            <w:r w:rsidR="009D42B6" w:rsidRPr="009C18BF">
              <w:t xml:space="preserve"> </w:t>
            </w:r>
            <w:r w:rsidRPr="009C18BF">
              <w:t>and</w:t>
            </w:r>
            <w:r w:rsidR="009D42B6" w:rsidRPr="009C18BF">
              <w:t xml:space="preserve"> </w:t>
            </w:r>
            <w:r w:rsidRPr="009C18BF">
              <w:t>similarly</w:t>
            </w:r>
            <w:r w:rsidR="009D42B6" w:rsidRPr="009C18BF">
              <w:t xml:space="preserve"> </w:t>
            </w:r>
            <w:r w:rsidRPr="009C18BF">
              <w:t>classified</w:t>
            </w:r>
            <w:r w:rsidR="009D42B6" w:rsidRPr="009C18BF">
              <w:t xml:space="preserve"> </w:t>
            </w:r>
            <w:r w:rsidRPr="009C18BF">
              <w:t>as</w:t>
            </w:r>
            <w:r w:rsidR="009D42B6" w:rsidRPr="009C18BF">
              <w:t xml:space="preserve"> </w:t>
            </w:r>
            <w:r w:rsidRPr="009C18BF">
              <w:t>regional</w:t>
            </w:r>
            <w:r w:rsidR="009D42B6" w:rsidRPr="009C18BF">
              <w:t xml:space="preserve"> </w:t>
            </w:r>
            <w:r w:rsidRPr="009C18BF">
              <w:t>if</w:t>
            </w:r>
            <w:r w:rsidR="009D42B6" w:rsidRPr="009C18BF">
              <w:t xml:space="preserve"> </w:t>
            </w:r>
            <w:r w:rsidRPr="009C18BF">
              <w:t>more</w:t>
            </w:r>
            <w:r w:rsidR="009D42B6" w:rsidRPr="009C18BF">
              <w:t xml:space="preserve"> </w:t>
            </w:r>
            <w:r w:rsidRPr="009C18BF">
              <w:t>than</w:t>
            </w:r>
            <w:r w:rsidR="009D42B6" w:rsidRPr="009C18BF">
              <w:t xml:space="preserve"> </w:t>
            </w:r>
            <w:r w:rsidRPr="009C18BF">
              <w:t>7</w:t>
            </w:r>
            <w:r w:rsidR="00B46FE4" w:rsidRPr="009C18BF">
              <w:t>0</w:t>
            </w:r>
            <w:r w:rsidR="009D42B6" w:rsidRPr="009C18BF">
              <w:t xml:space="preserve"> </w:t>
            </w:r>
            <w:r w:rsidR="00B46FE4" w:rsidRPr="009C18BF">
              <w:t>per</w:t>
            </w:r>
            <w:r w:rsidR="009D42B6" w:rsidRPr="009C18BF">
              <w:t xml:space="preserve"> </w:t>
            </w:r>
            <w:r w:rsidR="00B46FE4" w:rsidRPr="009C18BF">
              <w:t>cent</w:t>
            </w:r>
            <w:r w:rsidR="009D42B6" w:rsidRPr="009C18BF">
              <w:t xml:space="preserve"> </w:t>
            </w:r>
            <w:r w:rsidRPr="009C18BF">
              <w:t>of</w:t>
            </w:r>
            <w:r w:rsidR="009D42B6" w:rsidRPr="009C18BF">
              <w:t xml:space="preserve"> </w:t>
            </w:r>
            <w:r w:rsidRPr="009C18BF">
              <w:t>its</w:t>
            </w:r>
            <w:r w:rsidR="009D42B6" w:rsidRPr="009C18BF">
              <w:t xml:space="preserve"> </w:t>
            </w:r>
            <w:r w:rsidRPr="009C18BF">
              <w:t>services</w:t>
            </w:r>
            <w:r w:rsidR="009D42B6" w:rsidRPr="009C18BF">
              <w:t xml:space="preserve"> </w:t>
            </w:r>
            <w:r w:rsidRPr="009C18BF">
              <w:t>are</w:t>
            </w:r>
            <w:r w:rsidR="009D42B6" w:rsidRPr="009C18BF">
              <w:t xml:space="preserve"> </w:t>
            </w:r>
            <w:r w:rsidRPr="009C18BF">
              <w:t>located</w:t>
            </w:r>
            <w:r w:rsidR="009D42B6" w:rsidRPr="009C18BF">
              <w:t xml:space="preserve"> </w:t>
            </w:r>
            <w:r w:rsidRPr="009C18BF">
              <w:t>in</w:t>
            </w:r>
            <w:r w:rsidR="009D42B6" w:rsidRPr="009C18BF">
              <w:t xml:space="preserve"> </w:t>
            </w:r>
            <w:r w:rsidRPr="009C18BF">
              <w:t>regional</w:t>
            </w:r>
            <w:r w:rsidR="009D42B6" w:rsidRPr="009C18BF">
              <w:t xml:space="preserve"> </w:t>
            </w:r>
            <w:r w:rsidRPr="009C18BF">
              <w:t>areas.</w:t>
            </w:r>
            <w:r w:rsidR="009D42B6" w:rsidRPr="009C18BF">
              <w:t xml:space="preserve"> </w:t>
            </w:r>
          </w:p>
        </w:tc>
      </w:tr>
      <w:tr w:rsidR="007026F1" w:rsidRPr="007026F1" w14:paraId="1F24D300" w14:textId="77777777" w:rsidTr="00BD7BC2">
        <w:trPr>
          <w:cantSplit/>
        </w:trPr>
        <w:tc>
          <w:tcPr>
            <w:tcW w:w="1686" w:type="pct"/>
          </w:tcPr>
          <w:p w14:paraId="39ABC5FE" w14:textId="5EB24458" w:rsidR="00543FF3" w:rsidRPr="009C18BF" w:rsidRDefault="00543FF3" w:rsidP="00162DD2">
            <w:pPr>
              <w:rPr>
                <w:rStyle w:val="Strong"/>
              </w:rPr>
            </w:pPr>
            <w:r w:rsidRPr="009C18BF">
              <w:rPr>
                <w:rStyle w:val="Strong"/>
              </w:rPr>
              <w:t>Low</w:t>
            </w:r>
            <w:r w:rsidR="009D42B6" w:rsidRPr="009C18BF">
              <w:rPr>
                <w:rStyle w:val="Strong"/>
              </w:rPr>
              <w:t xml:space="preserve"> </w:t>
            </w:r>
            <w:r w:rsidRPr="009C18BF">
              <w:rPr>
                <w:rStyle w:val="Strong"/>
              </w:rPr>
              <w:t>care</w:t>
            </w:r>
            <w:r w:rsidR="009D42B6" w:rsidRPr="009C18BF">
              <w:rPr>
                <w:rStyle w:val="Strong"/>
              </w:rPr>
              <w:t xml:space="preserve"> </w:t>
            </w:r>
            <w:r w:rsidRPr="009C18BF">
              <w:rPr>
                <w:rStyle w:val="Strong"/>
              </w:rPr>
              <w:t>facility</w:t>
            </w:r>
          </w:p>
        </w:tc>
        <w:tc>
          <w:tcPr>
            <w:tcW w:w="3314" w:type="pct"/>
          </w:tcPr>
          <w:p w14:paraId="0DD77EB6" w14:textId="449C1D41" w:rsidR="00543FF3" w:rsidRPr="009C18BF" w:rsidRDefault="00543FF3" w:rsidP="00162DD2">
            <w:pPr>
              <w:pStyle w:val="BodyText"/>
            </w:pPr>
            <w:r w:rsidRPr="009C18BF">
              <w:t>A</w:t>
            </w:r>
            <w:r w:rsidR="009D42B6" w:rsidRPr="009C18BF">
              <w:t xml:space="preserve"> </w:t>
            </w:r>
            <w:r w:rsidRPr="009C18BF">
              <w:t>facility</w:t>
            </w:r>
            <w:r w:rsidR="009D42B6" w:rsidRPr="009C18BF">
              <w:t xml:space="preserve"> </w:t>
            </w:r>
            <w:r w:rsidRPr="009C18BF">
              <w:t>where</w:t>
            </w:r>
            <w:r w:rsidR="009D42B6" w:rsidRPr="009C18BF">
              <w:t xml:space="preserve"> </w:t>
            </w:r>
            <w:r w:rsidRPr="009C18BF">
              <w:t>over</w:t>
            </w:r>
            <w:r w:rsidR="009D42B6" w:rsidRPr="009C18BF">
              <w:t xml:space="preserve"> </w:t>
            </w:r>
            <w:r w:rsidRPr="009C18BF">
              <w:t>8</w:t>
            </w:r>
            <w:r w:rsidR="00B46FE4" w:rsidRPr="009C18BF">
              <w:t>0</w:t>
            </w:r>
            <w:r w:rsidR="009D42B6" w:rsidRPr="009C18BF">
              <w:t xml:space="preserve"> </w:t>
            </w:r>
            <w:r w:rsidR="00B46FE4" w:rsidRPr="009C18BF">
              <w:t>per</w:t>
            </w:r>
            <w:r w:rsidR="009D42B6" w:rsidRPr="009C18BF">
              <w:t xml:space="preserve"> </w:t>
            </w:r>
            <w:r w:rsidR="00B46FE4" w:rsidRPr="009C18BF">
              <w:t>cent</w:t>
            </w:r>
            <w:r w:rsidR="009D42B6" w:rsidRPr="009C18BF">
              <w:t xml:space="preserve"> </w:t>
            </w:r>
            <w:r w:rsidRPr="009C18BF">
              <w:t>of</w:t>
            </w:r>
            <w:r w:rsidR="009D42B6" w:rsidRPr="009C18BF">
              <w:t xml:space="preserve"> </w:t>
            </w:r>
            <w:r w:rsidRPr="009C18BF">
              <w:t>residents</w:t>
            </w:r>
            <w:r w:rsidR="009D42B6" w:rsidRPr="009C18BF">
              <w:t xml:space="preserve"> </w:t>
            </w:r>
            <w:r w:rsidRPr="009C18BF">
              <w:t>were</w:t>
            </w:r>
            <w:r w:rsidR="009D42B6" w:rsidRPr="009C18BF">
              <w:t xml:space="preserve"> </w:t>
            </w:r>
            <w:r w:rsidRPr="009C18BF">
              <w:t>classified</w:t>
            </w:r>
            <w:r w:rsidR="009D42B6" w:rsidRPr="009C18BF">
              <w:t xml:space="preserve"> </w:t>
            </w:r>
            <w:r w:rsidRPr="009C18BF">
              <w:t>as</w:t>
            </w:r>
            <w:r w:rsidR="009D42B6" w:rsidRPr="009C18BF">
              <w:t xml:space="preserve"> </w:t>
            </w:r>
            <w:r w:rsidRPr="009C18BF">
              <w:t>‘low</w:t>
            </w:r>
            <w:r w:rsidR="009D42B6" w:rsidRPr="009C18BF">
              <w:t xml:space="preserve"> </w:t>
            </w:r>
            <w:r w:rsidRPr="009C18BF">
              <w:t>care’.</w:t>
            </w:r>
            <w:r w:rsidR="009D42B6" w:rsidRPr="009C18BF">
              <w:t xml:space="preserve"> </w:t>
            </w:r>
            <w:r w:rsidRPr="009C18BF">
              <w:t>The</w:t>
            </w:r>
            <w:r w:rsidR="009D42B6" w:rsidRPr="009C18BF">
              <w:t xml:space="preserve"> </w:t>
            </w:r>
            <w:r w:rsidRPr="009C18BF">
              <w:t>distinction</w:t>
            </w:r>
            <w:r w:rsidR="009D42B6" w:rsidRPr="009C18BF">
              <w:t xml:space="preserve"> </w:t>
            </w:r>
            <w:r w:rsidRPr="009C18BF">
              <w:t>between</w:t>
            </w:r>
            <w:r w:rsidR="009D42B6" w:rsidRPr="009C18BF">
              <w:t xml:space="preserve"> </w:t>
            </w:r>
            <w:r w:rsidRPr="009C18BF">
              <w:t>high</w:t>
            </w:r>
            <w:r w:rsidR="009D42B6" w:rsidRPr="009C18BF">
              <w:t xml:space="preserve"> </w:t>
            </w:r>
            <w:r w:rsidRPr="009C18BF">
              <w:t>care</w:t>
            </w:r>
            <w:r w:rsidR="009D42B6" w:rsidRPr="009C18BF">
              <w:t xml:space="preserve"> </w:t>
            </w:r>
            <w:r w:rsidRPr="009C18BF">
              <w:t>and</w:t>
            </w:r>
            <w:r w:rsidR="009D42B6" w:rsidRPr="009C18BF">
              <w:t xml:space="preserve"> </w:t>
            </w:r>
            <w:r w:rsidRPr="009C18BF">
              <w:t>low</w:t>
            </w:r>
            <w:r w:rsidR="009D42B6" w:rsidRPr="009C18BF">
              <w:t xml:space="preserve"> </w:t>
            </w:r>
            <w:r w:rsidRPr="009C18BF">
              <w:t>care</w:t>
            </w:r>
            <w:r w:rsidR="009D42B6" w:rsidRPr="009C18BF">
              <w:t xml:space="preserve"> </w:t>
            </w:r>
            <w:r w:rsidR="002245C6">
              <w:t xml:space="preserve">in permanent residential care </w:t>
            </w:r>
            <w:r w:rsidRPr="009C18BF">
              <w:t>was</w:t>
            </w:r>
            <w:r w:rsidR="009D42B6" w:rsidRPr="009C18BF">
              <w:t xml:space="preserve"> </w:t>
            </w:r>
            <w:r w:rsidRPr="009C18BF">
              <w:t>removed</w:t>
            </w:r>
            <w:r w:rsidR="009D42B6" w:rsidRPr="009C18BF">
              <w:t xml:space="preserve"> </w:t>
            </w:r>
            <w:r w:rsidRPr="009C18BF">
              <w:t>from</w:t>
            </w:r>
            <w:r w:rsidR="009D42B6" w:rsidRPr="009C18BF">
              <w:t xml:space="preserve"> </w:t>
            </w:r>
            <w:r w:rsidRPr="009C18BF">
              <w:t>1</w:t>
            </w:r>
            <w:r w:rsidR="009D42B6" w:rsidRPr="009C18BF">
              <w:t xml:space="preserve"> </w:t>
            </w:r>
            <w:r w:rsidRPr="009C18BF">
              <w:t>July</w:t>
            </w:r>
            <w:r w:rsidR="009D42B6" w:rsidRPr="009C18BF">
              <w:t xml:space="preserve"> </w:t>
            </w:r>
            <w:r w:rsidRPr="009C18BF">
              <w:t>2014.</w:t>
            </w:r>
          </w:p>
        </w:tc>
      </w:tr>
      <w:tr w:rsidR="007026F1" w:rsidRPr="007026F1" w14:paraId="0A24C65D" w14:textId="77777777" w:rsidTr="00BD7BC2">
        <w:trPr>
          <w:cantSplit/>
        </w:trPr>
        <w:tc>
          <w:tcPr>
            <w:tcW w:w="1686" w:type="pct"/>
          </w:tcPr>
          <w:p w14:paraId="66C754E6" w14:textId="07F9FB30" w:rsidR="00543FF3" w:rsidRPr="009C18BF" w:rsidRDefault="00543FF3" w:rsidP="00162DD2">
            <w:pPr>
              <w:rPr>
                <w:rStyle w:val="Strong"/>
              </w:rPr>
            </w:pPr>
            <w:r w:rsidRPr="009C18BF">
              <w:rPr>
                <w:rStyle w:val="Strong"/>
              </w:rPr>
              <w:t>Maximum</w:t>
            </w:r>
            <w:r w:rsidR="009D42B6" w:rsidRPr="009C18BF">
              <w:rPr>
                <w:rStyle w:val="Strong"/>
              </w:rPr>
              <w:t xml:space="preserve"> </w:t>
            </w:r>
            <w:r w:rsidRPr="009C18BF">
              <w:rPr>
                <w:rStyle w:val="Strong"/>
              </w:rPr>
              <w:t>accommodation</w:t>
            </w:r>
            <w:r w:rsidR="009D42B6" w:rsidRPr="009C18BF">
              <w:rPr>
                <w:rStyle w:val="Strong"/>
              </w:rPr>
              <w:t xml:space="preserve"> </w:t>
            </w:r>
            <w:r w:rsidRPr="009C18BF">
              <w:rPr>
                <w:rStyle w:val="Strong"/>
              </w:rPr>
              <w:t>price</w:t>
            </w:r>
          </w:p>
        </w:tc>
        <w:tc>
          <w:tcPr>
            <w:tcW w:w="3314" w:type="pct"/>
          </w:tcPr>
          <w:p w14:paraId="0810DE17" w14:textId="505C16BF" w:rsidR="00543FF3" w:rsidRPr="009C18BF" w:rsidRDefault="00543FF3" w:rsidP="00162DD2">
            <w:pPr>
              <w:rPr>
                <w:lang w:val="en-GB"/>
              </w:rPr>
            </w:pPr>
            <w:r w:rsidRPr="009C18BF">
              <w:rPr>
                <w:lang w:val="en-GB"/>
              </w:rPr>
              <w:t>Maximum</w:t>
            </w:r>
            <w:r w:rsidR="009D42B6" w:rsidRPr="009C18BF">
              <w:rPr>
                <w:lang w:val="en-GB"/>
              </w:rPr>
              <w:t xml:space="preserve"> </w:t>
            </w:r>
            <w:r w:rsidRPr="009C18BF">
              <w:rPr>
                <w:lang w:val="en-GB"/>
              </w:rPr>
              <w:t>accommodation</w:t>
            </w:r>
            <w:r w:rsidR="009D42B6" w:rsidRPr="009C18BF">
              <w:rPr>
                <w:lang w:val="en-GB"/>
              </w:rPr>
              <w:t xml:space="preserve"> </w:t>
            </w:r>
            <w:r w:rsidRPr="009C18BF">
              <w:rPr>
                <w:lang w:val="en-GB"/>
              </w:rPr>
              <w:t>prices</w:t>
            </w:r>
            <w:r w:rsidR="009D42B6" w:rsidRPr="009C18BF">
              <w:rPr>
                <w:lang w:val="en-GB"/>
              </w:rPr>
              <w:t xml:space="preserve"> </w:t>
            </w:r>
            <w:r w:rsidR="00C51824" w:rsidRPr="009C18BF">
              <w:rPr>
                <w:lang w:val="en-GB"/>
              </w:rPr>
              <w:t xml:space="preserve">are </w:t>
            </w:r>
            <w:r w:rsidRPr="009C18BF">
              <w:rPr>
                <w:lang w:val="en-GB"/>
              </w:rPr>
              <w:t>set</w:t>
            </w:r>
            <w:r w:rsidR="009D42B6" w:rsidRPr="009C18BF">
              <w:rPr>
                <w:lang w:val="en-GB"/>
              </w:rPr>
              <w:t xml:space="preserve"> </w:t>
            </w:r>
            <w:r w:rsidRPr="009C18BF">
              <w:rPr>
                <w:lang w:val="en-GB"/>
              </w:rPr>
              <w:t>by</w:t>
            </w:r>
            <w:r w:rsidR="009D42B6" w:rsidRPr="009C18BF">
              <w:rPr>
                <w:lang w:val="en-GB"/>
              </w:rPr>
              <w:t xml:space="preserve"> </w:t>
            </w:r>
            <w:r w:rsidRPr="009C18BF">
              <w:rPr>
                <w:lang w:val="en-GB"/>
              </w:rPr>
              <w:t>residential</w:t>
            </w:r>
            <w:r w:rsidR="009D42B6" w:rsidRPr="009C18BF">
              <w:rPr>
                <w:lang w:val="en-GB"/>
              </w:rPr>
              <w:t xml:space="preserve"> </w:t>
            </w:r>
            <w:r w:rsidR="00004091" w:rsidRPr="009C18BF">
              <w:rPr>
                <w:lang w:val="en-GB"/>
              </w:rPr>
              <w:t>care</w:t>
            </w:r>
            <w:r w:rsidR="009D42B6" w:rsidRPr="009C18BF">
              <w:rPr>
                <w:lang w:val="en-GB"/>
              </w:rPr>
              <w:t xml:space="preserve"> </w:t>
            </w:r>
            <w:r w:rsidRPr="009C18BF">
              <w:rPr>
                <w:lang w:val="en-GB"/>
              </w:rPr>
              <w:t>providers</w:t>
            </w:r>
            <w:r w:rsidR="009D42B6" w:rsidRPr="009C18BF">
              <w:rPr>
                <w:lang w:val="en-GB"/>
              </w:rPr>
              <w:t xml:space="preserve"> </w:t>
            </w:r>
            <w:r w:rsidRPr="009C18BF">
              <w:rPr>
                <w:lang w:val="en-GB"/>
              </w:rPr>
              <w:t>for</w:t>
            </w:r>
            <w:r w:rsidR="009D42B6" w:rsidRPr="009C18BF">
              <w:rPr>
                <w:lang w:val="en-GB"/>
              </w:rPr>
              <w:t xml:space="preserve"> </w:t>
            </w:r>
            <w:r w:rsidRPr="009C18BF">
              <w:rPr>
                <w:lang w:val="en-GB"/>
              </w:rPr>
              <w:t>a</w:t>
            </w:r>
            <w:r w:rsidR="009D42B6" w:rsidRPr="009C18BF">
              <w:rPr>
                <w:lang w:val="en-GB"/>
              </w:rPr>
              <w:t xml:space="preserve"> </w:t>
            </w:r>
            <w:r w:rsidRPr="009C18BF">
              <w:rPr>
                <w:lang w:val="en-GB"/>
              </w:rPr>
              <w:t>room</w:t>
            </w:r>
            <w:r w:rsidR="009D42B6" w:rsidRPr="009C18BF">
              <w:rPr>
                <w:lang w:val="en-GB"/>
              </w:rPr>
              <w:t xml:space="preserve"> </w:t>
            </w:r>
            <w:r w:rsidRPr="009C18BF">
              <w:rPr>
                <w:lang w:val="en-GB"/>
              </w:rPr>
              <w:t>(or</w:t>
            </w:r>
            <w:r w:rsidR="009D42B6" w:rsidRPr="009C18BF">
              <w:rPr>
                <w:lang w:val="en-GB"/>
              </w:rPr>
              <w:t xml:space="preserve"> </w:t>
            </w:r>
            <w:r w:rsidRPr="009C18BF">
              <w:rPr>
                <w:lang w:val="en-GB"/>
              </w:rPr>
              <w:t>bed</w:t>
            </w:r>
            <w:r w:rsidR="009D42B6" w:rsidRPr="009C18BF">
              <w:rPr>
                <w:lang w:val="en-GB"/>
              </w:rPr>
              <w:t xml:space="preserve"> </w:t>
            </w:r>
            <w:r w:rsidRPr="009C18BF">
              <w:rPr>
                <w:lang w:val="en-GB"/>
              </w:rPr>
              <w:t>in</w:t>
            </w:r>
            <w:r w:rsidR="009D42B6" w:rsidRPr="009C18BF">
              <w:rPr>
                <w:lang w:val="en-GB"/>
              </w:rPr>
              <w:t xml:space="preserve"> </w:t>
            </w:r>
            <w:r w:rsidRPr="009C18BF">
              <w:rPr>
                <w:lang w:val="en-GB"/>
              </w:rPr>
              <w:t>a</w:t>
            </w:r>
            <w:r w:rsidR="009D42B6" w:rsidRPr="009C18BF">
              <w:rPr>
                <w:lang w:val="en-GB"/>
              </w:rPr>
              <w:t xml:space="preserve"> </w:t>
            </w:r>
            <w:r w:rsidRPr="009C18BF">
              <w:rPr>
                <w:lang w:val="en-GB"/>
              </w:rPr>
              <w:t>shared</w:t>
            </w:r>
            <w:r w:rsidR="009D42B6" w:rsidRPr="009C18BF">
              <w:rPr>
                <w:lang w:val="en-GB"/>
              </w:rPr>
              <w:t xml:space="preserve"> </w:t>
            </w:r>
            <w:r w:rsidRPr="009C18BF">
              <w:rPr>
                <w:lang w:val="en-GB"/>
              </w:rPr>
              <w:t>room)</w:t>
            </w:r>
            <w:r w:rsidR="009D42B6" w:rsidRPr="009C18BF">
              <w:rPr>
                <w:lang w:val="en-GB"/>
              </w:rPr>
              <w:t xml:space="preserve"> </w:t>
            </w:r>
            <w:r w:rsidRPr="009C18BF">
              <w:rPr>
                <w:lang w:val="en-GB"/>
              </w:rPr>
              <w:t>and</w:t>
            </w:r>
            <w:r w:rsidR="009D42B6" w:rsidRPr="009C18BF">
              <w:rPr>
                <w:lang w:val="en-GB"/>
              </w:rPr>
              <w:t xml:space="preserve"> </w:t>
            </w:r>
            <w:r w:rsidRPr="009C18BF">
              <w:rPr>
                <w:lang w:val="en-GB"/>
              </w:rPr>
              <w:t>published</w:t>
            </w:r>
            <w:r w:rsidR="009D42B6" w:rsidRPr="009C18BF">
              <w:rPr>
                <w:lang w:val="en-GB"/>
              </w:rPr>
              <w:t xml:space="preserve"> </w:t>
            </w:r>
            <w:r w:rsidRPr="009C18BF">
              <w:rPr>
                <w:lang w:val="en-GB"/>
              </w:rPr>
              <w:t>on</w:t>
            </w:r>
            <w:r w:rsidR="009D42B6" w:rsidRPr="009C18BF">
              <w:rPr>
                <w:lang w:val="en-GB"/>
              </w:rPr>
              <w:t xml:space="preserve"> </w:t>
            </w:r>
            <w:r w:rsidRPr="009C18BF">
              <w:rPr>
                <w:lang w:val="en-GB"/>
              </w:rPr>
              <w:t>My</w:t>
            </w:r>
            <w:r w:rsidR="009D42B6" w:rsidRPr="009C18BF">
              <w:rPr>
                <w:lang w:val="en-GB"/>
              </w:rPr>
              <w:t xml:space="preserve"> </w:t>
            </w:r>
            <w:r w:rsidRPr="009C18BF">
              <w:rPr>
                <w:lang w:val="en-GB"/>
              </w:rPr>
              <w:t>Aged</w:t>
            </w:r>
            <w:r w:rsidR="009D42B6" w:rsidRPr="009C18BF">
              <w:rPr>
                <w:lang w:val="en-GB"/>
              </w:rPr>
              <w:t xml:space="preserve"> </w:t>
            </w:r>
            <w:r w:rsidRPr="009C18BF">
              <w:rPr>
                <w:lang w:val="en-GB"/>
              </w:rPr>
              <w:t>Care.</w:t>
            </w:r>
            <w:r w:rsidR="009D42B6" w:rsidRPr="009C18BF">
              <w:rPr>
                <w:lang w:val="en-GB"/>
              </w:rPr>
              <w:t xml:space="preserve"> </w:t>
            </w:r>
            <w:r w:rsidRPr="009C18BF">
              <w:rPr>
                <w:lang w:val="en-GB"/>
              </w:rPr>
              <w:t>These</w:t>
            </w:r>
            <w:r w:rsidR="009D42B6" w:rsidRPr="009C18BF">
              <w:rPr>
                <w:lang w:val="en-GB"/>
              </w:rPr>
              <w:t xml:space="preserve"> </w:t>
            </w:r>
            <w:r w:rsidRPr="009C18BF">
              <w:rPr>
                <w:lang w:val="en-GB"/>
              </w:rPr>
              <w:t>are</w:t>
            </w:r>
            <w:r w:rsidR="009D42B6" w:rsidRPr="009C18BF">
              <w:rPr>
                <w:lang w:val="en-GB"/>
              </w:rPr>
              <w:t xml:space="preserve"> </w:t>
            </w:r>
            <w:r w:rsidRPr="009C18BF">
              <w:rPr>
                <w:lang w:val="en-GB"/>
              </w:rPr>
              <w:t>maximum</w:t>
            </w:r>
            <w:r w:rsidR="009D42B6" w:rsidRPr="009C18BF">
              <w:rPr>
                <w:lang w:val="en-GB"/>
              </w:rPr>
              <w:t xml:space="preserve"> </w:t>
            </w:r>
            <w:r w:rsidRPr="009C18BF">
              <w:rPr>
                <w:lang w:val="en-GB"/>
              </w:rPr>
              <w:t>prices</w:t>
            </w:r>
            <w:r w:rsidR="009D42B6" w:rsidRPr="009C18BF">
              <w:rPr>
                <w:lang w:val="en-GB"/>
              </w:rPr>
              <w:t xml:space="preserve"> </w:t>
            </w:r>
            <w:r w:rsidRPr="009C18BF">
              <w:rPr>
                <w:lang w:val="en-GB"/>
              </w:rPr>
              <w:t>(providers</w:t>
            </w:r>
            <w:r w:rsidR="009D42B6" w:rsidRPr="009C18BF">
              <w:rPr>
                <w:lang w:val="en-GB"/>
              </w:rPr>
              <w:t xml:space="preserve"> </w:t>
            </w:r>
            <w:r w:rsidRPr="009C18BF">
              <w:rPr>
                <w:lang w:val="en-GB"/>
              </w:rPr>
              <w:t>and</w:t>
            </w:r>
            <w:r w:rsidR="009D42B6" w:rsidRPr="009C18BF">
              <w:rPr>
                <w:lang w:val="en-GB"/>
              </w:rPr>
              <w:t xml:space="preserve"> </w:t>
            </w:r>
            <w:r w:rsidRPr="009C18BF">
              <w:rPr>
                <w:lang w:val="en-GB"/>
              </w:rPr>
              <w:t>residents</w:t>
            </w:r>
            <w:r w:rsidR="009D42B6" w:rsidRPr="009C18BF">
              <w:rPr>
                <w:lang w:val="en-GB"/>
              </w:rPr>
              <w:t xml:space="preserve"> </w:t>
            </w:r>
            <w:r w:rsidRPr="009C18BF">
              <w:rPr>
                <w:lang w:val="en-GB"/>
              </w:rPr>
              <w:t>may</w:t>
            </w:r>
            <w:r w:rsidR="009D42B6" w:rsidRPr="009C18BF">
              <w:rPr>
                <w:lang w:val="en-GB"/>
              </w:rPr>
              <w:t xml:space="preserve"> </w:t>
            </w:r>
            <w:r w:rsidRPr="009C18BF">
              <w:rPr>
                <w:lang w:val="en-GB"/>
              </w:rPr>
              <w:t>agree</w:t>
            </w:r>
            <w:r w:rsidR="009D42B6" w:rsidRPr="009C18BF">
              <w:rPr>
                <w:lang w:val="en-GB"/>
              </w:rPr>
              <w:t xml:space="preserve"> </w:t>
            </w:r>
            <w:r w:rsidRPr="009C18BF">
              <w:rPr>
                <w:lang w:val="en-GB"/>
              </w:rPr>
              <w:t>lower</w:t>
            </w:r>
            <w:r w:rsidR="009D42B6" w:rsidRPr="009C18BF">
              <w:rPr>
                <w:lang w:val="en-GB"/>
              </w:rPr>
              <w:t xml:space="preserve"> </w:t>
            </w:r>
            <w:r w:rsidRPr="009C18BF">
              <w:rPr>
                <w:lang w:val="en-GB"/>
              </w:rPr>
              <w:t>amounts),</w:t>
            </w:r>
            <w:r w:rsidR="009D42B6" w:rsidRPr="009C18BF">
              <w:rPr>
                <w:lang w:val="en-GB"/>
              </w:rPr>
              <w:t xml:space="preserve"> </w:t>
            </w:r>
            <w:r w:rsidRPr="009C18BF">
              <w:rPr>
                <w:lang w:val="en-GB"/>
              </w:rPr>
              <w:t>that</w:t>
            </w:r>
            <w:r w:rsidR="009D42B6" w:rsidRPr="009C18BF">
              <w:rPr>
                <w:lang w:val="en-GB"/>
              </w:rPr>
              <w:t xml:space="preserve"> </w:t>
            </w:r>
            <w:r w:rsidRPr="009C18BF">
              <w:rPr>
                <w:lang w:val="en-GB"/>
              </w:rPr>
              <w:t>apply</w:t>
            </w:r>
            <w:r w:rsidR="009D42B6" w:rsidRPr="009C18BF">
              <w:rPr>
                <w:lang w:val="en-GB"/>
              </w:rPr>
              <w:t xml:space="preserve"> </w:t>
            </w:r>
            <w:r w:rsidRPr="009C18BF">
              <w:rPr>
                <w:lang w:val="en-GB"/>
              </w:rPr>
              <w:t>to</w:t>
            </w:r>
            <w:r w:rsidR="009D42B6" w:rsidRPr="009C18BF">
              <w:rPr>
                <w:lang w:val="en-GB"/>
              </w:rPr>
              <w:t xml:space="preserve"> </w:t>
            </w:r>
            <w:r w:rsidRPr="009C18BF">
              <w:rPr>
                <w:lang w:val="en-GB"/>
              </w:rPr>
              <w:t>residents</w:t>
            </w:r>
            <w:r w:rsidR="009D42B6" w:rsidRPr="009C18BF">
              <w:rPr>
                <w:lang w:val="en-GB"/>
              </w:rPr>
              <w:t xml:space="preserve"> </w:t>
            </w:r>
            <w:r w:rsidRPr="009C18BF">
              <w:rPr>
                <w:lang w:val="en-GB"/>
              </w:rPr>
              <w:t>who</w:t>
            </w:r>
            <w:r w:rsidR="009D42B6" w:rsidRPr="009C18BF">
              <w:rPr>
                <w:lang w:val="en-GB"/>
              </w:rPr>
              <w:t xml:space="preserve"> </w:t>
            </w:r>
            <w:r w:rsidRPr="009C18BF">
              <w:rPr>
                <w:lang w:val="en-GB"/>
              </w:rPr>
              <w:t>are</w:t>
            </w:r>
            <w:r w:rsidR="009D42B6" w:rsidRPr="009C18BF">
              <w:rPr>
                <w:lang w:val="en-GB"/>
              </w:rPr>
              <w:t xml:space="preserve"> </w:t>
            </w:r>
            <w:r w:rsidRPr="009C18BF">
              <w:rPr>
                <w:lang w:val="en-GB"/>
              </w:rPr>
              <w:t>not</w:t>
            </w:r>
            <w:r w:rsidR="009D42B6" w:rsidRPr="009C18BF">
              <w:rPr>
                <w:lang w:val="en-GB"/>
              </w:rPr>
              <w:t xml:space="preserve"> </w:t>
            </w:r>
            <w:r w:rsidRPr="009C18BF">
              <w:rPr>
                <w:lang w:val="en-GB"/>
              </w:rPr>
              <w:t>eligible</w:t>
            </w:r>
            <w:r w:rsidR="009D42B6" w:rsidRPr="009C18BF">
              <w:rPr>
                <w:lang w:val="en-GB"/>
              </w:rPr>
              <w:t xml:space="preserve"> </w:t>
            </w:r>
            <w:r w:rsidRPr="009C18BF">
              <w:rPr>
                <w:lang w:val="en-GB"/>
              </w:rPr>
              <w:t>for</w:t>
            </w:r>
            <w:r w:rsidR="009D42B6" w:rsidRPr="009C18BF">
              <w:rPr>
                <w:lang w:val="en-GB"/>
              </w:rPr>
              <w:t xml:space="preserve"> </w:t>
            </w:r>
            <w:r w:rsidR="00C51824" w:rsidRPr="009C18BF">
              <w:rPr>
                <w:lang w:val="en-GB"/>
              </w:rPr>
              <w:t xml:space="preserve">Government </w:t>
            </w:r>
            <w:r w:rsidRPr="009C18BF">
              <w:rPr>
                <w:lang w:val="en-GB"/>
              </w:rPr>
              <w:t>support</w:t>
            </w:r>
            <w:r w:rsidR="009D42B6" w:rsidRPr="009C18BF">
              <w:rPr>
                <w:lang w:val="en-GB"/>
              </w:rPr>
              <w:t xml:space="preserve"> </w:t>
            </w:r>
            <w:r w:rsidR="00C51824" w:rsidRPr="009C18BF">
              <w:rPr>
                <w:lang w:val="en-GB"/>
              </w:rPr>
              <w:t>for</w:t>
            </w:r>
            <w:r w:rsidR="009D42B6" w:rsidRPr="009C18BF">
              <w:rPr>
                <w:lang w:val="en-GB"/>
              </w:rPr>
              <w:t xml:space="preserve"> </w:t>
            </w:r>
            <w:r w:rsidRPr="009C18BF">
              <w:rPr>
                <w:lang w:val="en-GB"/>
              </w:rPr>
              <w:t>their</w:t>
            </w:r>
            <w:r w:rsidR="009D42B6" w:rsidRPr="009C18BF">
              <w:rPr>
                <w:lang w:val="en-GB"/>
              </w:rPr>
              <w:t xml:space="preserve"> </w:t>
            </w:r>
            <w:r w:rsidRPr="009C18BF">
              <w:rPr>
                <w:lang w:val="en-GB"/>
              </w:rPr>
              <w:t>accommodation</w:t>
            </w:r>
            <w:r w:rsidR="009D42B6" w:rsidRPr="009C18BF">
              <w:rPr>
                <w:lang w:val="en-GB"/>
              </w:rPr>
              <w:t xml:space="preserve"> </w:t>
            </w:r>
            <w:r w:rsidRPr="009C18BF">
              <w:rPr>
                <w:lang w:val="en-GB"/>
              </w:rPr>
              <w:t>costs.</w:t>
            </w:r>
          </w:p>
        </w:tc>
      </w:tr>
      <w:tr w:rsidR="007026F1" w:rsidRPr="007026F1" w14:paraId="53EFBFF5" w14:textId="77777777" w:rsidTr="00BD7BC2">
        <w:trPr>
          <w:cantSplit/>
        </w:trPr>
        <w:tc>
          <w:tcPr>
            <w:tcW w:w="1686" w:type="pct"/>
          </w:tcPr>
          <w:p w14:paraId="3FDAA57E" w14:textId="59A1DCAD" w:rsidR="00543FF3" w:rsidRPr="009C18BF" w:rsidRDefault="00543FF3" w:rsidP="00162DD2">
            <w:pPr>
              <w:rPr>
                <w:rStyle w:val="Strong"/>
              </w:rPr>
            </w:pPr>
            <w:r w:rsidRPr="009C18BF">
              <w:rPr>
                <w:rStyle w:val="Strong"/>
              </w:rPr>
              <w:lastRenderedPageBreak/>
              <w:t>Maximum</w:t>
            </w:r>
            <w:r w:rsidR="009D42B6" w:rsidRPr="009C18BF">
              <w:rPr>
                <w:rStyle w:val="Strong"/>
              </w:rPr>
              <w:t xml:space="preserve"> </w:t>
            </w:r>
            <w:r w:rsidRPr="009C18BF">
              <w:rPr>
                <w:rStyle w:val="Strong"/>
              </w:rPr>
              <w:t>Permissible</w:t>
            </w:r>
            <w:r w:rsidR="009D42B6" w:rsidRPr="009C18BF">
              <w:rPr>
                <w:rStyle w:val="Strong"/>
              </w:rPr>
              <w:t xml:space="preserve"> </w:t>
            </w:r>
            <w:r w:rsidRPr="009C18BF">
              <w:rPr>
                <w:rStyle w:val="Strong"/>
              </w:rPr>
              <w:t>Interest</w:t>
            </w:r>
            <w:r w:rsidR="009D42B6" w:rsidRPr="009C18BF">
              <w:rPr>
                <w:rStyle w:val="Strong"/>
              </w:rPr>
              <w:t xml:space="preserve"> </w:t>
            </w:r>
            <w:r w:rsidRPr="009C18BF">
              <w:rPr>
                <w:rStyle w:val="Strong"/>
              </w:rPr>
              <w:t>Rate</w:t>
            </w:r>
            <w:r w:rsidR="009D42B6" w:rsidRPr="009C18BF">
              <w:rPr>
                <w:rStyle w:val="Strong"/>
              </w:rPr>
              <w:t xml:space="preserve"> </w:t>
            </w:r>
            <w:r w:rsidRPr="009C18BF">
              <w:rPr>
                <w:rStyle w:val="Strong"/>
              </w:rPr>
              <w:t>(MPIR)</w:t>
            </w:r>
          </w:p>
        </w:tc>
        <w:tc>
          <w:tcPr>
            <w:tcW w:w="3314" w:type="pct"/>
          </w:tcPr>
          <w:p w14:paraId="420BA618" w14:textId="193E001B" w:rsidR="00543FF3" w:rsidRPr="009C18BF" w:rsidRDefault="00543FF3" w:rsidP="00162DD2">
            <w:pPr>
              <w:pStyle w:val="BodyText"/>
            </w:pPr>
            <w:r w:rsidRPr="009C18BF">
              <w:t>The</w:t>
            </w:r>
            <w:r w:rsidR="009D42B6" w:rsidRPr="009C18BF">
              <w:t xml:space="preserve"> </w:t>
            </w:r>
            <w:r w:rsidRPr="009C18BF">
              <w:t>MPIR</w:t>
            </w:r>
            <w:r w:rsidR="009D42B6" w:rsidRPr="009C18BF">
              <w:t xml:space="preserve"> </w:t>
            </w:r>
            <w:r w:rsidRPr="009C18BF">
              <w:t>is</w:t>
            </w:r>
            <w:r w:rsidR="009D42B6" w:rsidRPr="009C18BF">
              <w:t xml:space="preserve"> </w:t>
            </w:r>
            <w:r w:rsidRPr="009C18BF">
              <w:t>the</w:t>
            </w:r>
            <w:r w:rsidR="009D42B6" w:rsidRPr="009C18BF">
              <w:t xml:space="preserve"> </w:t>
            </w:r>
            <w:r w:rsidRPr="009C18BF">
              <w:t>rate</w:t>
            </w:r>
            <w:r w:rsidR="009D42B6" w:rsidRPr="009C18BF">
              <w:t xml:space="preserve"> </w:t>
            </w:r>
            <w:r w:rsidRPr="009C18BF">
              <w:t>used</w:t>
            </w:r>
            <w:r w:rsidR="009D42B6" w:rsidRPr="009C18BF">
              <w:t xml:space="preserve"> </w:t>
            </w:r>
            <w:r w:rsidRPr="009C18BF">
              <w:t>to</w:t>
            </w:r>
            <w:r w:rsidR="009D42B6" w:rsidRPr="009C18BF">
              <w:t xml:space="preserve"> </w:t>
            </w:r>
            <w:r w:rsidRPr="009C18BF">
              <w:t>calculate</w:t>
            </w:r>
            <w:r w:rsidR="009D42B6" w:rsidRPr="009C18BF">
              <w:t xml:space="preserve"> </w:t>
            </w:r>
            <w:r w:rsidRPr="009C18BF">
              <w:t>the</w:t>
            </w:r>
            <w:r w:rsidR="009D42B6" w:rsidRPr="009C18BF">
              <w:t xml:space="preserve"> </w:t>
            </w:r>
            <w:r w:rsidRPr="009C18BF">
              <w:t>equivalent</w:t>
            </w:r>
            <w:r w:rsidR="009D42B6" w:rsidRPr="009C18BF">
              <w:t xml:space="preserve"> </w:t>
            </w:r>
            <w:r w:rsidRPr="009C18BF">
              <w:t>daily</w:t>
            </w:r>
            <w:r w:rsidR="009D42B6" w:rsidRPr="009C18BF">
              <w:t xml:space="preserve"> </w:t>
            </w:r>
            <w:r w:rsidRPr="009C18BF">
              <w:t>payment</w:t>
            </w:r>
            <w:r w:rsidR="009D42B6" w:rsidRPr="009C18BF">
              <w:t xml:space="preserve"> </w:t>
            </w:r>
            <w:r w:rsidRPr="009C18BF">
              <w:t>of</w:t>
            </w:r>
            <w:r w:rsidR="009D42B6" w:rsidRPr="009C18BF">
              <w:t xml:space="preserve"> </w:t>
            </w:r>
            <w:r w:rsidRPr="009C18BF">
              <w:t>a</w:t>
            </w:r>
            <w:r w:rsidR="009D42B6" w:rsidRPr="009C18BF">
              <w:t xml:space="preserve"> </w:t>
            </w:r>
            <w:r w:rsidRPr="009C18BF">
              <w:t>Refundable</w:t>
            </w:r>
            <w:r w:rsidR="009D42B6" w:rsidRPr="009C18BF">
              <w:t xml:space="preserve"> </w:t>
            </w:r>
            <w:r w:rsidRPr="009C18BF">
              <w:t>Accommodation</w:t>
            </w:r>
            <w:r w:rsidR="009D42B6" w:rsidRPr="009C18BF">
              <w:t xml:space="preserve"> </w:t>
            </w:r>
            <w:r w:rsidRPr="009C18BF">
              <w:t>Deposit</w:t>
            </w:r>
            <w:r w:rsidR="009D42B6" w:rsidRPr="009C18BF">
              <w:t xml:space="preserve"> </w:t>
            </w:r>
            <w:r w:rsidRPr="009C18BF">
              <w:t>(RAD).</w:t>
            </w:r>
            <w:r w:rsidR="009D42B6" w:rsidRPr="009C18BF">
              <w:t xml:space="preserve"> </w:t>
            </w:r>
            <w:r w:rsidRPr="009C18BF">
              <w:t>The</w:t>
            </w:r>
            <w:r w:rsidR="009D42B6" w:rsidRPr="009C18BF">
              <w:t xml:space="preserve"> </w:t>
            </w:r>
            <w:r w:rsidRPr="009C18BF">
              <w:t>RAD</w:t>
            </w:r>
            <w:r w:rsidR="009D42B6" w:rsidRPr="009C18BF">
              <w:t xml:space="preserve"> </w:t>
            </w:r>
            <w:r w:rsidRPr="009C18BF">
              <w:t>is</w:t>
            </w:r>
            <w:r w:rsidR="009D42B6" w:rsidRPr="009C18BF">
              <w:t xml:space="preserve"> </w:t>
            </w:r>
            <w:r w:rsidRPr="009C18BF">
              <w:t>multiplied</w:t>
            </w:r>
            <w:r w:rsidR="009D42B6" w:rsidRPr="009C18BF">
              <w:t xml:space="preserve"> </w:t>
            </w:r>
            <w:r w:rsidRPr="009C18BF">
              <w:t>by</w:t>
            </w:r>
            <w:r w:rsidR="009D42B6" w:rsidRPr="009C18BF">
              <w:t xml:space="preserve"> </w:t>
            </w:r>
            <w:r w:rsidRPr="009C18BF">
              <w:t>the</w:t>
            </w:r>
            <w:r w:rsidR="009D42B6" w:rsidRPr="009C18BF">
              <w:t xml:space="preserve"> </w:t>
            </w:r>
            <w:r w:rsidRPr="009C18BF">
              <w:t>MPIR</w:t>
            </w:r>
            <w:r w:rsidR="009D42B6" w:rsidRPr="009C18BF">
              <w:t xml:space="preserve"> </w:t>
            </w:r>
            <w:r w:rsidRPr="009C18BF">
              <w:t>and</w:t>
            </w:r>
            <w:r w:rsidR="009D42B6" w:rsidRPr="009C18BF">
              <w:t xml:space="preserve"> </w:t>
            </w:r>
            <w:r w:rsidRPr="009C18BF">
              <w:t>divided</w:t>
            </w:r>
            <w:r w:rsidR="009D42B6" w:rsidRPr="009C18BF">
              <w:t xml:space="preserve"> </w:t>
            </w:r>
            <w:r w:rsidRPr="009C18BF">
              <w:t>by</w:t>
            </w:r>
            <w:r w:rsidR="009D42B6" w:rsidRPr="009C18BF">
              <w:t xml:space="preserve"> </w:t>
            </w:r>
            <w:r w:rsidRPr="009C18BF">
              <w:t>365</w:t>
            </w:r>
            <w:r w:rsidR="009D42B6" w:rsidRPr="009C18BF">
              <w:t xml:space="preserve"> </w:t>
            </w:r>
            <w:r w:rsidRPr="009C18BF">
              <w:t>days.</w:t>
            </w:r>
            <w:r w:rsidR="009D42B6" w:rsidRPr="009C18BF">
              <w:t xml:space="preserve"> </w:t>
            </w:r>
            <w:r w:rsidRPr="009C18BF">
              <w:t>The</w:t>
            </w:r>
            <w:r w:rsidR="009D42B6" w:rsidRPr="009C18BF">
              <w:t xml:space="preserve"> </w:t>
            </w:r>
            <w:r w:rsidRPr="009C18BF">
              <w:t>MPIR</w:t>
            </w:r>
            <w:r w:rsidR="009D42B6" w:rsidRPr="009C18BF">
              <w:t xml:space="preserve"> </w:t>
            </w:r>
            <w:r w:rsidRPr="009C18BF">
              <w:t>is</w:t>
            </w:r>
            <w:r w:rsidR="009D42B6" w:rsidRPr="009C18BF">
              <w:t xml:space="preserve"> </w:t>
            </w:r>
            <w:r w:rsidRPr="009C18BF">
              <w:t>determined</w:t>
            </w:r>
            <w:r w:rsidR="009D42B6" w:rsidRPr="009C18BF">
              <w:t xml:space="preserve"> </w:t>
            </w:r>
            <w:r w:rsidRPr="009C18BF">
              <w:t>in</w:t>
            </w:r>
            <w:r w:rsidR="009D42B6" w:rsidRPr="009C18BF">
              <w:t xml:space="preserve"> </w:t>
            </w:r>
            <w:r w:rsidRPr="009C18BF">
              <w:t>accordance</w:t>
            </w:r>
            <w:r w:rsidR="009D42B6" w:rsidRPr="009C18BF">
              <w:t xml:space="preserve"> </w:t>
            </w:r>
            <w:r w:rsidRPr="009C18BF">
              <w:t>with</w:t>
            </w:r>
            <w:r w:rsidR="009D42B6" w:rsidRPr="009C18BF">
              <w:t xml:space="preserve"> </w:t>
            </w:r>
            <w:r w:rsidRPr="009C18BF">
              <w:t>Section</w:t>
            </w:r>
            <w:r w:rsidR="009D42B6" w:rsidRPr="009C18BF">
              <w:t xml:space="preserve"> </w:t>
            </w:r>
            <w:r w:rsidRPr="009C18BF">
              <w:t>6</w:t>
            </w:r>
            <w:r w:rsidR="009D42B6" w:rsidRPr="009C18BF">
              <w:t xml:space="preserve"> </w:t>
            </w:r>
            <w:r w:rsidRPr="009C18BF">
              <w:t>of</w:t>
            </w:r>
            <w:r w:rsidR="009D42B6" w:rsidRPr="009C18BF">
              <w:t xml:space="preserve"> </w:t>
            </w:r>
            <w:r w:rsidRPr="009C18BF">
              <w:t>the</w:t>
            </w:r>
            <w:r w:rsidR="009D42B6" w:rsidRPr="009C18BF">
              <w:t xml:space="preserve"> </w:t>
            </w:r>
            <w:r w:rsidRPr="009C18BF">
              <w:rPr>
                <w:rStyle w:val="Emphasis"/>
                <w:color w:val="auto"/>
                <w:szCs w:val="22"/>
              </w:rPr>
              <w:t>Fees</w:t>
            </w:r>
            <w:r w:rsidR="009D42B6" w:rsidRPr="009C18BF">
              <w:rPr>
                <w:rStyle w:val="Emphasis"/>
                <w:color w:val="auto"/>
                <w:szCs w:val="22"/>
              </w:rPr>
              <w:t xml:space="preserve"> </w:t>
            </w:r>
            <w:r w:rsidRPr="009C18BF">
              <w:rPr>
                <w:rStyle w:val="Emphasis"/>
                <w:color w:val="auto"/>
                <w:szCs w:val="22"/>
              </w:rPr>
              <w:t>and</w:t>
            </w:r>
            <w:r w:rsidR="009D42B6" w:rsidRPr="009C18BF">
              <w:rPr>
                <w:rStyle w:val="Emphasis"/>
                <w:color w:val="auto"/>
                <w:szCs w:val="22"/>
              </w:rPr>
              <w:t xml:space="preserve"> </w:t>
            </w:r>
            <w:r w:rsidRPr="009C18BF">
              <w:rPr>
                <w:rStyle w:val="Emphasis"/>
                <w:color w:val="auto"/>
                <w:szCs w:val="22"/>
              </w:rPr>
              <w:t>Payments</w:t>
            </w:r>
            <w:r w:rsidR="009D42B6" w:rsidRPr="009C18BF">
              <w:rPr>
                <w:rStyle w:val="Emphasis"/>
                <w:color w:val="auto"/>
                <w:szCs w:val="22"/>
              </w:rPr>
              <w:t xml:space="preserve"> </w:t>
            </w:r>
            <w:r w:rsidRPr="009C18BF">
              <w:rPr>
                <w:rStyle w:val="Emphasis"/>
                <w:color w:val="auto"/>
                <w:szCs w:val="22"/>
              </w:rPr>
              <w:t>Principles</w:t>
            </w:r>
            <w:r w:rsidR="009D42B6" w:rsidRPr="009C18BF">
              <w:rPr>
                <w:rStyle w:val="Emphasis"/>
                <w:color w:val="auto"/>
                <w:szCs w:val="22"/>
              </w:rPr>
              <w:t xml:space="preserve"> </w:t>
            </w:r>
            <w:r w:rsidRPr="009C18BF">
              <w:rPr>
                <w:rStyle w:val="Emphasis"/>
                <w:color w:val="auto"/>
                <w:szCs w:val="22"/>
              </w:rPr>
              <w:t>2014</w:t>
            </w:r>
            <w:r w:rsidR="009D42B6" w:rsidRPr="009C18BF">
              <w:rPr>
                <w:rStyle w:val="Emphasis"/>
                <w:color w:val="auto"/>
                <w:szCs w:val="22"/>
              </w:rPr>
              <w:t xml:space="preserve"> </w:t>
            </w:r>
            <w:r w:rsidRPr="009C18BF">
              <w:rPr>
                <w:rStyle w:val="Emphasis"/>
                <w:color w:val="auto"/>
                <w:szCs w:val="22"/>
              </w:rPr>
              <w:t>(No.</w:t>
            </w:r>
            <w:r w:rsidR="009D42B6" w:rsidRPr="009C18BF">
              <w:rPr>
                <w:rStyle w:val="Emphasis"/>
                <w:color w:val="auto"/>
                <w:szCs w:val="22"/>
              </w:rPr>
              <w:t xml:space="preserve"> </w:t>
            </w:r>
            <w:r w:rsidRPr="009C18BF">
              <w:rPr>
                <w:rStyle w:val="Emphasis"/>
                <w:color w:val="auto"/>
                <w:szCs w:val="22"/>
              </w:rPr>
              <w:t>2</w:t>
            </w:r>
            <w:proofErr w:type="gramStart"/>
            <w:r w:rsidRPr="009C18BF">
              <w:rPr>
                <w:rStyle w:val="Emphasis"/>
                <w:color w:val="auto"/>
                <w:szCs w:val="22"/>
              </w:rPr>
              <w:t>).</w:t>
            </w:r>
            <w:r w:rsidRPr="009C18BF">
              <w:t>The</w:t>
            </w:r>
            <w:proofErr w:type="gramEnd"/>
            <w:r w:rsidR="009D42B6" w:rsidRPr="009C18BF">
              <w:t xml:space="preserve"> </w:t>
            </w:r>
            <w:r w:rsidRPr="009C18BF">
              <w:t>MPIR</w:t>
            </w:r>
            <w:r w:rsidR="009D42B6" w:rsidRPr="009C18BF">
              <w:t xml:space="preserve"> </w:t>
            </w:r>
            <w:r w:rsidRPr="009C18BF">
              <w:t>is</w:t>
            </w:r>
            <w:r w:rsidR="009D42B6" w:rsidRPr="009C18BF">
              <w:t xml:space="preserve"> </w:t>
            </w:r>
            <w:r w:rsidRPr="009C18BF">
              <w:t>available</w:t>
            </w:r>
            <w:r w:rsidR="009D42B6" w:rsidRPr="009C18BF">
              <w:t xml:space="preserve"> </w:t>
            </w:r>
            <w:r w:rsidRPr="009C18BF">
              <w:t>on</w:t>
            </w:r>
            <w:r w:rsidR="009D42B6" w:rsidRPr="009C18BF">
              <w:t xml:space="preserve"> </w:t>
            </w:r>
            <w:r w:rsidRPr="009C18BF">
              <w:t>the</w:t>
            </w:r>
            <w:r w:rsidR="009D42B6" w:rsidRPr="009C18BF">
              <w:t xml:space="preserve"> </w:t>
            </w:r>
            <w:r w:rsidRPr="009C18BF">
              <w:t>Department</w:t>
            </w:r>
            <w:r w:rsidR="009D42B6" w:rsidRPr="009C18BF">
              <w:t xml:space="preserve"> </w:t>
            </w:r>
            <w:r w:rsidRPr="009C18BF">
              <w:t>of</w:t>
            </w:r>
            <w:r w:rsidR="009D42B6" w:rsidRPr="009C18BF">
              <w:t xml:space="preserve"> </w:t>
            </w:r>
            <w:r w:rsidRPr="009C18BF">
              <w:t>Health</w:t>
            </w:r>
            <w:r w:rsidR="009D42B6" w:rsidRPr="009C18BF">
              <w:t xml:space="preserve"> </w:t>
            </w:r>
            <w:r w:rsidRPr="009C18BF">
              <w:t>website</w:t>
            </w:r>
            <w:r w:rsidR="009D42B6" w:rsidRPr="009C18BF">
              <w:t xml:space="preserve"> </w:t>
            </w:r>
            <w:r w:rsidRPr="009C18BF">
              <w:t>and</w:t>
            </w:r>
            <w:r w:rsidR="009D42B6" w:rsidRPr="009C18BF">
              <w:t xml:space="preserve"> </w:t>
            </w:r>
            <w:r w:rsidRPr="009C18BF">
              <w:t>is</w:t>
            </w:r>
            <w:r w:rsidR="009D42B6" w:rsidRPr="009C18BF">
              <w:t xml:space="preserve"> </w:t>
            </w:r>
            <w:r w:rsidRPr="009C18BF">
              <w:t>updated</w:t>
            </w:r>
            <w:r w:rsidR="009D42B6" w:rsidRPr="009C18BF">
              <w:t xml:space="preserve"> </w:t>
            </w:r>
            <w:r w:rsidRPr="009C18BF">
              <w:t>every</w:t>
            </w:r>
            <w:r w:rsidR="009D42B6" w:rsidRPr="009C18BF">
              <w:t xml:space="preserve"> </w:t>
            </w:r>
            <w:r w:rsidRPr="009C18BF">
              <w:t>three</w:t>
            </w:r>
            <w:r w:rsidR="009D42B6" w:rsidRPr="009C18BF">
              <w:t xml:space="preserve"> </w:t>
            </w:r>
            <w:r w:rsidRPr="009C18BF">
              <w:t>months.</w:t>
            </w:r>
          </w:p>
        </w:tc>
      </w:tr>
      <w:tr w:rsidR="007026F1" w:rsidRPr="007026F1" w14:paraId="505604F9" w14:textId="77777777" w:rsidTr="00BD7BC2">
        <w:trPr>
          <w:cantSplit/>
        </w:trPr>
        <w:tc>
          <w:tcPr>
            <w:tcW w:w="1686" w:type="pct"/>
          </w:tcPr>
          <w:p w14:paraId="29E3517E" w14:textId="3AA278AB" w:rsidR="00543FF3" w:rsidRPr="009C18BF" w:rsidRDefault="00543FF3" w:rsidP="00162DD2">
            <w:pPr>
              <w:rPr>
                <w:rStyle w:val="Strong"/>
              </w:rPr>
            </w:pPr>
            <w:r w:rsidRPr="009C18BF">
              <w:rPr>
                <w:rStyle w:val="Strong"/>
              </w:rPr>
              <w:t>My</w:t>
            </w:r>
            <w:r w:rsidR="009D42B6" w:rsidRPr="009C18BF">
              <w:rPr>
                <w:rStyle w:val="Strong"/>
              </w:rPr>
              <w:t xml:space="preserve"> </w:t>
            </w:r>
            <w:r w:rsidRPr="009C18BF">
              <w:rPr>
                <w:rStyle w:val="Strong"/>
              </w:rPr>
              <w:t>Aged</w:t>
            </w:r>
            <w:r w:rsidR="009D42B6" w:rsidRPr="009C18BF">
              <w:rPr>
                <w:rStyle w:val="Strong"/>
              </w:rPr>
              <w:t xml:space="preserve"> </w:t>
            </w:r>
            <w:r w:rsidRPr="009C18BF">
              <w:rPr>
                <w:rStyle w:val="Strong"/>
              </w:rPr>
              <w:t>Care</w:t>
            </w:r>
          </w:p>
        </w:tc>
        <w:tc>
          <w:tcPr>
            <w:tcW w:w="3314" w:type="pct"/>
          </w:tcPr>
          <w:p w14:paraId="10BA2625" w14:textId="5F0882E7" w:rsidR="00543FF3" w:rsidRPr="009C18BF" w:rsidRDefault="00543FF3" w:rsidP="00162DD2">
            <w:pPr>
              <w:pStyle w:val="BodyText"/>
            </w:pPr>
            <w:r w:rsidRPr="009C18BF">
              <w:t>The</w:t>
            </w:r>
            <w:r w:rsidR="009D42B6" w:rsidRPr="009C18BF">
              <w:t xml:space="preserve"> </w:t>
            </w:r>
            <w:r w:rsidRPr="009C18BF">
              <w:t>main</w:t>
            </w:r>
            <w:r w:rsidR="009D42B6" w:rsidRPr="009C18BF">
              <w:t xml:space="preserve"> </w:t>
            </w:r>
            <w:r w:rsidRPr="009C18BF">
              <w:t>entry</w:t>
            </w:r>
            <w:r w:rsidR="009D42B6" w:rsidRPr="009C18BF">
              <w:t xml:space="preserve"> </w:t>
            </w:r>
            <w:r w:rsidRPr="009C18BF">
              <w:t>point</w:t>
            </w:r>
            <w:r w:rsidR="009D42B6" w:rsidRPr="009C18BF">
              <w:t xml:space="preserve"> </w:t>
            </w:r>
            <w:r w:rsidRPr="009C18BF">
              <w:t>to</w:t>
            </w:r>
            <w:r w:rsidR="009D42B6" w:rsidRPr="009C18BF">
              <w:t xml:space="preserve"> </w:t>
            </w:r>
            <w:r w:rsidRPr="009C18BF">
              <w:t>the</w:t>
            </w:r>
            <w:r w:rsidR="009D42B6" w:rsidRPr="009C18BF">
              <w:t xml:space="preserve"> </w:t>
            </w:r>
            <w:r w:rsidRPr="009C18BF">
              <w:t>aged</w:t>
            </w:r>
            <w:r w:rsidR="009D42B6" w:rsidRPr="009C18BF">
              <w:t xml:space="preserve"> </w:t>
            </w:r>
            <w:r w:rsidRPr="009C18BF">
              <w:t>care</w:t>
            </w:r>
            <w:r w:rsidR="009D42B6" w:rsidRPr="009C18BF">
              <w:t xml:space="preserve"> </w:t>
            </w:r>
            <w:r w:rsidRPr="009C18BF">
              <w:t>system</w:t>
            </w:r>
            <w:r w:rsidR="009D42B6" w:rsidRPr="009C18BF">
              <w:t xml:space="preserve"> </w:t>
            </w:r>
            <w:r w:rsidRPr="009C18BF">
              <w:t>in</w:t>
            </w:r>
            <w:r w:rsidR="009D42B6" w:rsidRPr="009C18BF">
              <w:t xml:space="preserve"> </w:t>
            </w:r>
            <w:r w:rsidRPr="009C18BF">
              <w:t>Australia.</w:t>
            </w:r>
            <w:r w:rsidR="009D42B6" w:rsidRPr="009C18BF">
              <w:t xml:space="preserve"> </w:t>
            </w:r>
            <w:r w:rsidRPr="009C18BF">
              <w:t>My</w:t>
            </w:r>
            <w:r w:rsidR="009D42B6" w:rsidRPr="009C18BF">
              <w:t xml:space="preserve"> </w:t>
            </w:r>
            <w:r w:rsidRPr="009C18BF">
              <w:t>Aged</w:t>
            </w:r>
            <w:r w:rsidR="009D42B6" w:rsidRPr="009C18BF">
              <w:t xml:space="preserve"> </w:t>
            </w:r>
            <w:r w:rsidRPr="009C18BF">
              <w:t>Care</w:t>
            </w:r>
            <w:r w:rsidR="009D42B6" w:rsidRPr="009C18BF">
              <w:t xml:space="preserve"> </w:t>
            </w:r>
            <w:r w:rsidRPr="009C18BF">
              <w:t>aims</w:t>
            </w:r>
            <w:r w:rsidR="009D42B6" w:rsidRPr="009C18BF">
              <w:t xml:space="preserve"> </w:t>
            </w:r>
            <w:r w:rsidRPr="009C18BF">
              <w:t>to</w:t>
            </w:r>
            <w:r w:rsidR="009D42B6" w:rsidRPr="009C18BF">
              <w:t xml:space="preserve"> </w:t>
            </w:r>
            <w:r w:rsidRPr="009C18BF">
              <w:t>make</w:t>
            </w:r>
            <w:r w:rsidR="009D42B6" w:rsidRPr="009C18BF">
              <w:t xml:space="preserve"> </w:t>
            </w:r>
            <w:r w:rsidRPr="009C18BF">
              <w:t>it</w:t>
            </w:r>
            <w:r w:rsidR="009D42B6" w:rsidRPr="009C18BF">
              <w:t xml:space="preserve"> </w:t>
            </w:r>
            <w:r w:rsidRPr="009C18BF">
              <w:t>easier</w:t>
            </w:r>
            <w:r w:rsidR="009D42B6" w:rsidRPr="009C18BF">
              <w:t xml:space="preserve"> </w:t>
            </w:r>
            <w:r w:rsidRPr="009C18BF">
              <w:t>for</w:t>
            </w:r>
            <w:r w:rsidR="009D42B6" w:rsidRPr="009C18BF">
              <w:t xml:space="preserve"> </w:t>
            </w:r>
            <w:r w:rsidRPr="009C18BF">
              <w:t>older</w:t>
            </w:r>
            <w:r w:rsidR="009D42B6" w:rsidRPr="009C18BF">
              <w:t xml:space="preserve"> </w:t>
            </w:r>
            <w:r w:rsidRPr="009C18BF">
              <w:t>people,</w:t>
            </w:r>
            <w:r w:rsidR="009D42B6" w:rsidRPr="009C18BF">
              <w:t xml:space="preserve"> </w:t>
            </w:r>
            <w:r w:rsidRPr="009C18BF">
              <w:t>their</w:t>
            </w:r>
            <w:r w:rsidR="009D42B6" w:rsidRPr="009C18BF">
              <w:t xml:space="preserve"> </w:t>
            </w:r>
            <w:r w:rsidRPr="009C18BF">
              <w:t>families,</w:t>
            </w:r>
            <w:r w:rsidR="009D42B6" w:rsidRPr="009C18BF">
              <w:t xml:space="preserve"> </w:t>
            </w:r>
            <w:r w:rsidRPr="009C18BF">
              <w:t>and</w:t>
            </w:r>
            <w:r w:rsidR="009D42B6" w:rsidRPr="009C18BF">
              <w:t xml:space="preserve"> </w:t>
            </w:r>
            <w:r w:rsidRPr="009C18BF">
              <w:t>carers</w:t>
            </w:r>
            <w:r w:rsidR="009D42B6" w:rsidRPr="009C18BF">
              <w:t xml:space="preserve"> </w:t>
            </w:r>
            <w:r w:rsidRPr="009C18BF">
              <w:t>to</w:t>
            </w:r>
            <w:r w:rsidR="009D42B6" w:rsidRPr="009C18BF">
              <w:t xml:space="preserve"> </w:t>
            </w:r>
            <w:r w:rsidRPr="009C18BF">
              <w:t>access</w:t>
            </w:r>
            <w:r w:rsidR="009D42B6" w:rsidRPr="009C18BF">
              <w:t xml:space="preserve"> </w:t>
            </w:r>
            <w:r w:rsidRPr="009C18BF">
              <w:t>information</w:t>
            </w:r>
            <w:r w:rsidR="009D42B6" w:rsidRPr="009C18BF">
              <w:t xml:space="preserve"> </w:t>
            </w:r>
            <w:r w:rsidRPr="009C18BF">
              <w:t>on</w:t>
            </w:r>
            <w:r w:rsidR="009D42B6" w:rsidRPr="009C18BF">
              <w:t xml:space="preserve"> </w:t>
            </w:r>
            <w:r w:rsidRPr="009C18BF">
              <w:t>ageing</w:t>
            </w:r>
            <w:r w:rsidR="009D42B6" w:rsidRPr="009C18BF">
              <w:t xml:space="preserve"> </w:t>
            </w:r>
            <w:r w:rsidRPr="009C18BF">
              <w:t>and</w:t>
            </w:r>
            <w:r w:rsidR="009D42B6" w:rsidRPr="009C18BF">
              <w:t xml:space="preserve"> </w:t>
            </w:r>
            <w:r w:rsidRPr="009C18BF">
              <w:t>aged</w:t>
            </w:r>
            <w:r w:rsidR="009D42B6" w:rsidRPr="009C18BF">
              <w:t xml:space="preserve"> </w:t>
            </w:r>
            <w:r w:rsidRPr="009C18BF">
              <w:t>care,</w:t>
            </w:r>
            <w:r w:rsidR="009D42B6" w:rsidRPr="009C18BF">
              <w:t xml:space="preserve"> </w:t>
            </w:r>
            <w:r w:rsidRPr="009C18BF">
              <w:t>have</w:t>
            </w:r>
            <w:r w:rsidR="009D42B6" w:rsidRPr="009C18BF">
              <w:t xml:space="preserve"> </w:t>
            </w:r>
            <w:r w:rsidRPr="009C18BF">
              <w:t>their</w:t>
            </w:r>
            <w:r w:rsidR="009D42B6" w:rsidRPr="009C18BF">
              <w:t xml:space="preserve"> </w:t>
            </w:r>
            <w:r w:rsidRPr="009C18BF">
              <w:t>needs</w:t>
            </w:r>
            <w:r w:rsidR="009D42B6" w:rsidRPr="009C18BF">
              <w:t xml:space="preserve"> </w:t>
            </w:r>
            <w:r w:rsidRPr="009C18BF">
              <w:t>assessed</w:t>
            </w:r>
            <w:r w:rsidR="009D42B6" w:rsidRPr="009C18BF">
              <w:t xml:space="preserve"> </w:t>
            </w:r>
            <w:r w:rsidRPr="009C18BF">
              <w:t>and</w:t>
            </w:r>
            <w:r w:rsidR="009D42B6" w:rsidRPr="009C18BF">
              <w:t xml:space="preserve"> </w:t>
            </w:r>
            <w:r w:rsidRPr="009C18BF">
              <w:t>be</w:t>
            </w:r>
            <w:r w:rsidR="009D42B6" w:rsidRPr="009C18BF">
              <w:t xml:space="preserve"> </w:t>
            </w:r>
            <w:r w:rsidRPr="009C18BF">
              <w:t>supported</w:t>
            </w:r>
            <w:r w:rsidR="009D42B6" w:rsidRPr="009C18BF">
              <w:t xml:space="preserve"> </w:t>
            </w:r>
            <w:r w:rsidRPr="009C18BF">
              <w:t>to</w:t>
            </w:r>
            <w:r w:rsidR="009D42B6" w:rsidRPr="009C18BF">
              <w:t xml:space="preserve"> </w:t>
            </w:r>
            <w:r w:rsidRPr="009C18BF">
              <w:t>find</w:t>
            </w:r>
            <w:r w:rsidR="009D42B6" w:rsidRPr="009C18BF">
              <w:t xml:space="preserve"> </w:t>
            </w:r>
            <w:r w:rsidRPr="009C18BF">
              <w:t>and</w:t>
            </w:r>
            <w:r w:rsidR="009D42B6" w:rsidRPr="009C18BF">
              <w:t xml:space="preserve"> </w:t>
            </w:r>
            <w:r w:rsidRPr="009C18BF">
              <w:t>access</w:t>
            </w:r>
            <w:r w:rsidR="009D42B6" w:rsidRPr="009C18BF">
              <w:t xml:space="preserve"> </w:t>
            </w:r>
            <w:r w:rsidRPr="009C18BF">
              <w:t>services.</w:t>
            </w:r>
          </w:p>
        </w:tc>
      </w:tr>
      <w:tr w:rsidR="007026F1" w:rsidRPr="007026F1" w14:paraId="6E0ADEB2" w14:textId="77777777" w:rsidTr="00BD7BC2">
        <w:trPr>
          <w:cantSplit/>
        </w:trPr>
        <w:tc>
          <w:tcPr>
            <w:tcW w:w="1686" w:type="pct"/>
          </w:tcPr>
          <w:p w14:paraId="0F09B2C1" w14:textId="373B27B1" w:rsidR="00543FF3" w:rsidRPr="009C18BF" w:rsidRDefault="00543FF3" w:rsidP="00162DD2">
            <w:pPr>
              <w:rPr>
                <w:rStyle w:val="Strong"/>
              </w:rPr>
            </w:pPr>
            <w:r w:rsidRPr="009C18BF">
              <w:rPr>
                <w:rStyle w:val="Strong"/>
              </w:rPr>
              <w:t>National</w:t>
            </w:r>
            <w:r w:rsidR="009D42B6" w:rsidRPr="009C18BF">
              <w:rPr>
                <w:rStyle w:val="Strong"/>
              </w:rPr>
              <w:t xml:space="preserve"> </w:t>
            </w:r>
            <w:r w:rsidRPr="009C18BF">
              <w:rPr>
                <w:rStyle w:val="Strong"/>
              </w:rPr>
              <w:t>Disability</w:t>
            </w:r>
            <w:r w:rsidR="009D42B6" w:rsidRPr="009C18BF">
              <w:rPr>
                <w:rStyle w:val="Strong"/>
              </w:rPr>
              <w:t xml:space="preserve"> </w:t>
            </w:r>
            <w:r w:rsidRPr="009C18BF">
              <w:rPr>
                <w:rStyle w:val="Strong"/>
              </w:rPr>
              <w:t>Insurance</w:t>
            </w:r>
            <w:r w:rsidR="009D42B6" w:rsidRPr="009C18BF">
              <w:rPr>
                <w:rStyle w:val="Strong"/>
              </w:rPr>
              <w:t xml:space="preserve"> </w:t>
            </w:r>
            <w:r w:rsidRPr="009C18BF">
              <w:rPr>
                <w:rStyle w:val="Strong"/>
              </w:rPr>
              <w:t>Scheme</w:t>
            </w:r>
            <w:r w:rsidR="009D42B6" w:rsidRPr="009C18BF">
              <w:rPr>
                <w:rStyle w:val="Strong"/>
              </w:rPr>
              <w:t xml:space="preserve"> </w:t>
            </w:r>
            <w:r w:rsidRPr="009C18BF">
              <w:rPr>
                <w:rStyle w:val="Strong"/>
              </w:rPr>
              <w:t>(NDIS)</w:t>
            </w:r>
          </w:p>
        </w:tc>
        <w:tc>
          <w:tcPr>
            <w:tcW w:w="3314" w:type="pct"/>
          </w:tcPr>
          <w:p w14:paraId="021B57FB" w14:textId="79AF3078" w:rsidR="00543FF3" w:rsidRPr="009C18BF" w:rsidRDefault="00543FF3" w:rsidP="00162DD2">
            <w:pPr>
              <w:pStyle w:val="BodyText"/>
            </w:pPr>
            <w:r w:rsidRPr="009C18BF">
              <w:t>The</w:t>
            </w:r>
            <w:r w:rsidR="009D42B6" w:rsidRPr="009C18BF">
              <w:t xml:space="preserve"> </w:t>
            </w:r>
            <w:r w:rsidRPr="009C18BF">
              <w:t>NDIS</w:t>
            </w:r>
            <w:r w:rsidR="009D42B6" w:rsidRPr="009C18BF">
              <w:t xml:space="preserve"> </w:t>
            </w:r>
            <w:r w:rsidRPr="009C18BF">
              <w:t>offers</w:t>
            </w:r>
            <w:r w:rsidR="009D42B6" w:rsidRPr="009C18BF">
              <w:t xml:space="preserve"> </w:t>
            </w:r>
            <w:r w:rsidRPr="009C18BF">
              <w:t>support</w:t>
            </w:r>
            <w:r w:rsidR="009D42B6" w:rsidRPr="009C18BF">
              <w:t xml:space="preserve"> </w:t>
            </w:r>
            <w:r w:rsidRPr="009C18BF">
              <w:t>for</w:t>
            </w:r>
            <w:r w:rsidR="009D42B6" w:rsidRPr="009C18BF">
              <w:t xml:space="preserve"> </w:t>
            </w:r>
            <w:r w:rsidRPr="009C18BF">
              <w:t>Australians</w:t>
            </w:r>
            <w:r w:rsidR="009D42B6" w:rsidRPr="009C18BF">
              <w:t xml:space="preserve"> </w:t>
            </w:r>
            <w:r w:rsidRPr="009C18BF">
              <w:t>who</w:t>
            </w:r>
            <w:r w:rsidR="009D42B6" w:rsidRPr="009C18BF">
              <w:t xml:space="preserve"> </w:t>
            </w:r>
            <w:r w:rsidRPr="009C18BF">
              <w:t>are</w:t>
            </w:r>
            <w:r w:rsidR="009D42B6" w:rsidRPr="009C18BF">
              <w:t xml:space="preserve"> </w:t>
            </w:r>
            <w:r w:rsidRPr="009C18BF">
              <w:t>under</w:t>
            </w:r>
            <w:r w:rsidR="009D42B6" w:rsidRPr="009C18BF">
              <w:t xml:space="preserve"> </w:t>
            </w:r>
            <w:r w:rsidRPr="009C18BF">
              <w:t>65</w:t>
            </w:r>
            <w:r w:rsidR="009D42B6" w:rsidRPr="009C18BF">
              <w:t xml:space="preserve"> </w:t>
            </w:r>
            <w:r w:rsidRPr="009C18BF">
              <w:t>years</w:t>
            </w:r>
            <w:r w:rsidR="009D42B6" w:rsidRPr="009C18BF">
              <w:t xml:space="preserve"> </w:t>
            </w:r>
            <w:r w:rsidRPr="009C18BF">
              <w:t>of</w:t>
            </w:r>
            <w:r w:rsidR="009D42B6" w:rsidRPr="009C18BF">
              <w:t xml:space="preserve"> </w:t>
            </w:r>
            <w:r w:rsidRPr="009C18BF">
              <w:t>age</w:t>
            </w:r>
            <w:r w:rsidR="009D42B6" w:rsidRPr="009C18BF">
              <w:t xml:space="preserve"> </w:t>
            </w:r>
            <w:r w:rsidRPr="009C18BF">
              <w:t>with</w:t>
            </w:r>
            <w:r w:rsidR="009D42B6" w:rsidRPr="009C18BF">
              <w:t xml:space="preserve"> </w:t>
            </w:r>
            <w:r w:rsidRPr="009C18BF">
              <w:t>a</w:t>
            </w:r>
            <w:r w:rsidR="009D42B6" w:rsidRPr="009C18BF">
              <w:t xml:space="preserve"> </w:t>
            </w:r>
            <w:r w:rsidRPr="009C18BF">
              <w:t>significant</w:t>
            </w:r>
            <w:r w:rsidR="009D42B6" w:rsidRPr="009C18BF">
              <w:t xml:space="preserve"> </w:t>
            </w:r>
            <w:r w:rsidRPr="009C18BF">
              <w:t>and</w:t>
            </w:r>
            <w:r w:rsidR="009D42B6" w:rsidRPr="009C18BF">
              <w:t xml:space="preserve"> </w:t>
            </w:r>
            <w:r w:rsidRPr="009C18BF">
              <w:t>permanent</w:t>
            </w:r>
            <w:r w:rsidR="009D42B6" w:rsidRPr="009C18BF">
              <w:t xml:space="preserve"> </w:t>
            </w:r>
            <w:r w:rsidRPr="009C18BF">
              <w:t>disability,</w:t>
            </w:r>
            <w:r w:rsidR="009D42B6" w:rsidRPr="009C18BF">
              <w:t xml:space="preserve"> </w:t>
            </w:r>
            <w:r w:rsidRPr="009C18BF">
              <w:t>their</w:t>
            </w:r>
            <w:r w:rsidR="009D42B6" w:rsidRPr="009C18BF">
              <w:t xml:space="preserve"> </w:t>
            </w:r>
            <w:r w:rsidRPr="009C18BF">
              <w:t>families</w:t>
            </w:r>
            <w:r w:rsidR="009D42B6" w:rsidRPr="009C18BF">
              <w:t xml:space="preserve"> </w:t>
            </w:r>
            <w:r w:rsidRPr="009C18BF">
              <w:t>and</w:t>
            </w:r>
            <w:r w:rsidR="009D42B6" w:rsidRPr="009C18BF">
              <w:t xml:space="preserve"> </w:t>
            </w:r>
            <w:r w:rsidRPr="009C18BF">
              <w:t>their</w:t>
            </w:r>
            <w:r w:rsidR="009D42B6" w:rsidRPr="009C18BF">
              <w:t xml:space="preserve"> </w:t>
            </w:r>
            <w:proofErr w:type="spellStart"/>
            <w:r w:rsidRPr="009C18BF">
              <w:t>carers</w:t>
            </w:r>
            <w:proofErr w:type="spellEnd"/>
            <w:r w:rsidRPr="009C18BF">
              <w:t>.</w:t>
            </w:r>
          </w:p>
        </w:tc>
      </w:tr>
      <w:tr w:rsidR="007026F1" w:rsidRPr="007026F1" w14:paraId="75AB231E" w14:textId="77777777" w:rsidTr="00BD7BC2">
        <w:trPr>
          <w:cantSplit/>
        </w:trPr>
        <w:tc>
          <w:tcPr>
            <w:tcW w:w="1686" w:type="pct"/>
          </w:tcPr>
          <w:p w14:paraId="320E3A71" w14:textId="7331CA1D" w:rsidR="00543FF3" w:rsidRPr="009C18BF" w:rsidRDefault="00543FF3" w:rsidP="00162DD2">
            <w:pPr>
              <w:rPr>
                <w:rStyle w:val="Strong"/>
              </w:rPr>
            </w:pPr>
            <w:r w:rsidRPr="009C18BF">
              <w:rPr>
                <w:rStyle w:val="Strong"/>
              </w:rPr>
              <w:t>National</w:t>
            </w:r>
            <w:r w:rsidR="009D42B6" w:rsidRPr="009C18BF">
              <w:rPr>
                <w:rStyle w:val="Strong"/>
              </w:rPr>
              <w:t xml:space="preserve"> </w:t>
            </w:r>
            <w:r w:rsidRPr="009C18BF">
              <w:rPr>
                <w:rStyle w:val="Strong"/>
              </w:rPr>
              <w:t>Respite</w:t>
            </w:r>
            <w:r w:rsidR="009D42B6" w:rsidRPr="009C18BF">
              <w:rPr>
                <w:rStyle w:val="Strong"/>
              </w:rPr>
              <w:t xml:space="preserve"> </w:t>
            </w:r>
            <w:r w:rsidRPr="009C18BF">
              <w:rPr>
                <w:rStyle w:val="Strong"/>
              </w:rPr>
              <w:t>for</w:t>
            </w:r>
            <w:r w:rsidR="009D42B6" w:rsidRPr="009C18BF">
              <w:rPr>
                <w:rStyle w:val="Strong"/>
              </w:rPr>
              <w:t xml:space="preserve"> </w:t>
            </w:r>
            <w:r w:rsidRPr="009C18BF">
              <w:rPr>
                <w:rStyle w:val="Strong"/>
              </w:rPr>
              <w:t>Carers</w:t>
            </w:r>
            <w:r w:rsidR="009D42B6" w:rsidRPr="009C18BF">
              <w:rPr>
                <w:rStyle w:val="Strong"/>
              </w:rPr>
              <w:t xml:space="preserve"> </w:t>
            </w:r>
            <w:r w:rsidRPr="009C18BF">
              <w:rPr>
                <w:rStyle w:val="Strong"/>
              </w:rPr>
              <w:t>Program</w:t>
            </w:r>
            <w:r w:rsidR="009D42B6" w:rsidRPr="009C18BF">
              <w:rPr>
                <w:rStyle w:val="Strong"/>
              </w:rPr>
              <w:t xml:space="preserve"> </w:t>
            </w:r>
            <w:r w:rsidRPr="009C18BF">
              <w:rPr>
                <w:rStyle w:val="Strong"/>
              </w:rPr>
              <w:t>(NRCP)</w:t>
            </w:r>
          </w:p>
        </w:tc>
        <w:tc>
          <w:tcPr>
            <w:tcW w:w="3314" w:type="pct"/>
          </w:tcPr>
          <w:p w14:paraId="66E4E17B" w14:textId="2054AADB" w:rsidR="00543FF3" w:rsidRPr="009C18BF" w:rsidRDefault="00543FF3" w:rsidP="00162DD2">
            <w:pPr>
              <w:pStyle w:val="BodyText"/>
            </w:pPr>
            <w:r w:rsidRPr="009C18BF">
              <w:t>The</w:t>
            </w:r>
            <w:r w:rsidR="009D42B6" w:rsidRPr="009C18BF">
              <w:t xml:space="preserve"> </w:t>
            </w:r>
            <w:r w:rsidRPr="009C18BF">
              <w:t>NRCP</w:t>
            </w:r>
            <w:r w:rsidR="009D42B6" w:rsidRPr="009C18BF">
              <w:t xml:space="preserve"> </w:t>
            </w:r>
            <w:r w:rsidRPr="009C18BF">
              <w:t>aims</w:t>
            </w:r>
            <w:r w:rsidR="009D42B6" w:rsidRPr="009C18BF">
              <w:t xml:space="preserve"> </w:t>
            </w:r>
            <w:r w:rsidRPr="009C18BF">
              <w:t>to</w:t>
            </w:r>
            <w:r w:rsidR="009D42B6" w:rsidRPr="009C18BF">
              <w:t xml:space="preserve"> </w:t>
            </w:r>
            <w:r w:rsidRPr="009C18BF">
              <w:t>support</w:t>
            </w:r>
            <w:r w:rsidR="009D42B6" w:rsidRPr="009C18BF">
              <w:t xml:space="preserve"> </w:t>
            </w:r>
            <w:r w:rsidRPr="009C18BF">
              <w:t>caring</w:t>
            </w:r>
            <w:r w:rsidR="009D42B6" w:rsidRPr="009C18BF">
              <w:t xml:space="preserve"> </w:t>
            </w:r>
            <w:r w:rsidRPr="009C18BF">
              <w:t>relationships</w:t>
            </w:r>
            <w:r w:rsidR="009D42B6" w:rsidRPr="009C18BF">
              <w:t xml:space="preserve"> </w:t>
            </w:r>
            <w:r w:rsidRPr="009C18BF">
              <w:t>between</w:t>
            </w:r>
            <w:r w:rsidR="009D42B6" w:rsidRPr="009C18BF">
              <w:t xml:space="preserve"> </w:t>
            </w:r>
            <w:r w:rsidRPr="009C18BF">
              <w:t>carers</w:t>
            </w:r>
            <w:r w:rsidR="009D42B6" w:rsidRPr="009C18BF">
              <w:t xml:space="preserve"> </w:t>
            </w:r>
            <w:r w:rsidRPr="009C18BF">
              <w:t>and</w:t>
            </w:r>
            <w:r w:rsidR="009D42B6" w:rsidRPr="009C18BF">
              <w:t xml:space="preserve"> </w:t>
            </w:r>
            <w:r w:rsidRPr="009C18BF">
              <w:t>their</w:t>
            </w:r>
            <w:r w:rsidR="009D42B6" w:rsidRPr="009C18BF">
              <w:t xml:space="preserve"> </w:t>
            </w:r>
            <w:r w:rsidRPr="009C18BF">
              <w:t>dependent</w:t>
            </w:r>
            <w:r w:rsidR="009D42B6" w:rsidRPr="009C18BF">
              <w:t xml:space="preserve"> </w:t>
            </w:r>
            <w:r w:rsidRPr="009C18BF">
              <w:t>family</w:t>
            </w:r>
            <w:r w:rsidR="009D42B6" w:rsidRPr="009C18BF">
              <w:t xml:space="preserve"> </w:t>
            </w:r>
            <w:r w:rsidRPr="009C18BF">
              <w:t>members</w:t>
            </w:r>
            <w:r w:rsidR="009D42B6" w:rsidRPr="009C18BF">
              <w:t xml:space="preserve"> </w:t>
            </w:r>
            <w:r w:rsidRPr="009C18BF">
              <w:t>or</w:t>
            </w:r>
            <w:r w:rsidR="009D42B6" w:rsidRPr="009C18BF">
              <w:t xml:space="preserve"> </w:t>
            </w:r>
            <w:r w:rsidRPr="009C18BF">
              <w:t>friends</w:t>
            </w:r>
            <w:r w:rsidR="009D42B6" w:rsidRPr="009C18BF">
              <w:t xml:space="preserve"> </w:t>
            </w:r>
            <w:r w:rsidRPr="009C18BF">
              <w:t>by</w:t>
            </w:r>
            <w:r w:rsidR="009D42B6" w:rsidRPr="009C18BF">
              <w:t xml:space="preserve"> </w:t>
            </w:r>
            <w:r w:rsidRPr="009C18BF">
              <w:t>facilitating</w:t>
            </w:r>
            <w:r w:rsidR="009D42B6" w:rsidRPr="009C18BF">
              <w:t xml:space="preserve"> </w:t>
            </w:r>
            <w:r w:rsidRPr="009C18BF">
              <w:t>access</w:t>
            </w:r>
            <w:r w:rsidR="009D42B6" w:rsidRPr="009C18BF">
              <w:t xml:space="preserve"> </w:t>
            </w:r>
            <w:r w:rsidRPr="009C18BF">
              <w:t>to</w:t>
            </w:r>
            <w:r w:rsidR="009D42B6" w:rsidRPr="009C18BF">
              <w:t xml:space="preserve"> </w:t>
            </w:r>
            <w:r w:rsidRPr="009C18BF">
              <w:t>information,</w:t>
            </w:r>
            <w:r w:rsidR="009D42B6" w:rsidRPr="009C18BF">
              <w:t xml:space="preserve"> </w:t>
            </w:r>
            <w:r w:rsidRPr="009C18BF">
              <w:t>respite</w:t>
            </w:r>
            <w:r w:rsidR="009D42B6" w:rsidRPr="009C18BF">
              <w:t xml:space="preserve"> </w:t>
            </w:r>
            <w:r w:rsidRPr="009C18BF">
              <w:t>care</w:t>
            </w:r>
            <w:r w:rsidR="009D42B6" w:rsidRPr="009C18BF">
              <w:t xml:space="preserve"> </w:t>
            </w:r>
            <w:r w:rsidRPr="009C18BF">
              <w:t>and</w:t>
            </w:r>
            <w:r w:rsidR="009D42B6" w:rsidRPr="009C18BF">
              <w:t xml:space="preserve"> </w:t>
            </w:r>
            <w:r w:rsidRPr="009C18BF">
              <w:t>other</w:t>
            </w:r>
            <w:r w:rsidR="009D42B6" w:rsidRPr="009C18BF">
              <w:t xml:space="preserve"> </w:t>
            </w:r>
            <w:r w:rsidRPr="009C18BF">
              <w:t>support</w:t>
            </w:r>
            <w:r w:rsidR="009D42B6" w:rsidRPr="009C18BF">
              <w:t xml:space="preserve"> </w:t>
            </w:r>
            <w:r w:rsidRPr="009C18BF">
              <w:t>appropriate</w:t>
            </w:r>
            <w:r w:rsidR="009D42B6" w:rsidRPr="009C18BF">
              <w:t xml:space="preserve"> </w:t>
            </w:r>
            <w:r w:rsidRPr="009C18BF">
              <w:t>to</w:t>
            </w:r>
            <w:r w:rsidR="009D42B6" w:rsidRPr="009C18BF">
              <w:t xml:space="preserve"> </w:t>
            </w:r>
            <w:r w:rsidRPr="009C18BF">
              <w:t>their</w:t>
            </w:r>
            <w:r w:rsidR="009D42B6" w:rsidRPr="009C18BF">
              <w:t xml:space="preserve"> </w:t>
            </w:r>
            <w:r w:rsidRPr="009C18BF">
              <w:t>individual</w:t>
            </w:r>
            <w:r w:rsidR="009D42B6" w:rsidRPr="009C18BF">
              <w:t xml:space="preserve"> </w:t>
            </w:r>
            <w:r w:rsidRPr="009C18BF">
              <w:t>needs</w:t>
            </w:r>
            <w:r w:rsidR="009D42B6" w:rsidRPr="009C18BF">
              <w:t xml:space="preserve"> </w:t>
            </w:r>
            <w:r w:rsidRPr="009C18BF">
              <w:t>and</w:t>
            </w:r>
            <w:r w:rsidR="009D42B6" w:rsidRPr="009C18BF">
              <w:t xml:space="preserve"> </w:t>
            </w:r>
            <w:r w:rsidRPr="009C18BF">
              <w:t>circumstances</w:t>
            </w:r>
            <w:r w:rsidR="009D42B6" w:rsidRPr="009C18BF">
              <w:t xml:space="preserve"> </w:t>
            </w:r>
            <w:r w:rsidRPr="009C18BF">
              <w:t>and</w:t>
            </w:r>
            <w:r w:rsidR="009D42B6" w:rsidRPr="009C18BF">
              <w:t xml:space="preserve"> </w:t>
            </w:r>
            <w:r w:rsidRPr="009C18BF">
              <w:t>those</w:t>
            </w:r>
            <w:r w:rsidR="009D42B6" w:rsidRPr="009C18BF">
              <w:t xml:space="preserve"> </w:t>
            </w:r>
            <w:r w:rsidRPr="009C18BF">
              <w:t>of</w:t>
            </w:r>
            <w:r w:rsidR="009D42B6" w:rsidRPr="009C18BF">
              <w:t xml:space="preserve"> </w:t>
            </w:r>
            <w:r w:rsidRPr="009C18BF">
              <w:t>the</w:t>
            </w:r>
            <w:r w:rsidR="009D42B6" w:rsidRPr="009C18BF">
              <w:t xml:space="preserve"> </w:t>
            </w:r>
            <w:r w:rsidRPr="009C18BF">
              <w:t>people</w:t>
            </w:r>
            <w:r w:rsidR="009D42B6" w:rsidRPr="009C18BF">
              <w:t xml:space="preserve"> </w:t>
            </w:r>
            <w:r w:rsidRPr="009C18BF">
              <w:t>for</w:t>
            </w:r>
            <w:r w:rsidR="009D42B6" w:rsidRPr="009C18BF">
              <w:t xml:space="preserve"> </w:t>
            </w:r>
            <w:r w:rsidRPr="009C18BF">
              <w:t>whom</w:t>
            </w:r>
            <w:r w:rsidR="009D42B6" w:rsidRPr="009C18BF">
              <w:t xml:space="preserve"> </w:t>
            </w:r>
            <w:r w:rsidRPr="009C18BF">
              <w:t>they</w:t>
            </w:r>
            <w:r w:rsidR="009D42B6" w:rsidRPr="009C18BF">
              <w:t xml:space="preserve"> </w:t>
            </w:r>
            <w:r w:rsidRPr="009C18BF">
              <w:t>care.</w:t>
            </w:r>
            <w:r w:rsidR="009D42B6" w:rsidRPr="009C18BF">
              <w:t xml:space="preserve"> </w:t>
            </w:r>
            <w:r w:rsidRPr="009C18BF">
              <w:t>The</w:t>
            </w:r>
            <w:r w:rsidR="009D42B6" w:rsidRPr="009C18BF">
              <w:t xml:space="preserve"> </w:t>
            </w:r>
            <w:r w:rsidRPr="009C18BF">
              <w:t>NRCP</w:t>
            </w:r>
            <w:r w:rsidR="009D42B6" w:rsidRPr="009C18BF">
              <w:t xml:space="preserve"> </w:t>
            </w:r>
            <w:r w:rsidRPr="009C18BF">
              <w:t>was</w:t>
            </w:r>
            <w:r w:rsidR="009D42B6" w:rsidRPr="009C18BF">
              <w:t xml:space="preserve"> </w:t>
            </w:r>
            <w:r w:rsidRPr="009C18BF">
              <w:t>integrated</w:t>
            </w:r>
            <w:r w:rsidR="009D42B6" w:rsidRPr="009C18BF">
              <w:t xml:space="preserve"> </w:t>
            </w:r>
            <w:r w:rsidRPr="009C18BF">
              <w:t>into</w:t>
            </w:r>
            <w:r w:rsidR="009D42B6" w:rsidRPr="009C18BF">
              <w:t xml:space="preserve"> </w:t>
            </w:r>
            <w:r w:rsidRPr="009C18BF">
              <w:t>the</w:t>
            </w:r>
            <w:r w:rsidR="009D42B6" w:rsidRPr="009C18BF">
              <w:t xml:space="preserve"> </w:t>
            </w:r>
            <w:r w:rsidRPr="009C18BF">
              <w:t>CHSP</w:t>
            </w:r>
            <w:r w:rsidR="009D42B6" w:rsidRPr="009C18BF">
              <w:t xml:space="preserve"> </w:t>
            </w:r>
            <w:r w:rsidRPr="009C18BF">
              <w:t>from</w:t>
            </w:r>
            <w:r w:rsidR="009D42B6" w:rsidRPr="009C18BF">
              <w:t xml:space="preserve"> </w:t>
            </w:r>
            <w:r w:rsidRPr="009C18BF">
              <w:t>1</w:t>
            </w:r>
            <w:r w:rsidR="009D42B6" w:rsidRPr="009C18BF">
              <w:t xml:space="preserve"> </w:t>
            </w:r>
            <w:r w:rsidRPr="009C18BF">
              <w:t>July</w:t>
            </w:r>
            <w:r w:rsidR="009D42B6" w:rsidRPr="009C18BF">
              <w:t xml:space="preserve"> </w:t>
            </w:r>
            <w:r w:rsidRPr="009C18BF">
              <w:t>2015.</w:t>
            </w:r>
          </w:p>
        </w:tc>
      </w:tr>
      <w:tr w:rsidR="007026F1" w:rsidRPr="007026F1" w14:paraId="2B09A72F" w14:textId="77777777" w:rsidTr="00BD7BC2">
        <w:trPr>
          <w:cantSplit/>
        </w:trPr>
        <w:tc>
          <w:tcPr>
            <w:tcW w:w="1686" w:type="pct"/>
          </w:tcPr>
          <w:p w14:paraId="416F2445" w14:textId="56C54FF5" w:rsidR="00543FF3" w:rsidRPr="009C18BF" w:rsidRDefault="00220F01" w:rsidP="00162DD2">
            <w:pPr>
              <w:rPr>
                <w:rStyle w:val="Strong"/>
              </w:rPr>
            </w:pPr>
            <w:r w:rsidRPr="009C18BF">
              <w:rPr>
                <w:rStyle w:val="Strong"/>
              </w:rPr>
              <w:t>National</w:t>
            </w:r>
            <w:r w:rsidR="009D42B6" w:rsidRPr="009C18BF">
              <w:rPr>
                <w:rStyle w:val="Strong"/>
              </w:rPr>
              <w:t xml:space="preserve"> </w:t>
            </w:r>
            <w:r w:rsidRPr="009C18BF">
              <w:rPr>
                <w:rStyle w:val="Strong"/>
              </w:rPr>
              <w:t>Prioritisation</w:t>
            </w:r>
            <w:r w:rsidR="009D42B6" w:rsidRPr="009C18BF">
              <w:rPr>
                <w:rStyle w:val="Strong"/>
              </w:rPr>
              <w:t xml:space="preserve"> </w:t>
            </w:r>
            <w:r w:rsidRPr="009C18BF">
              <w:rPr>
                <w:rStyle w:val="Strong"/>
              </w:rPr>
              <w:t>System</w:t>
            </w:r>
          </w:p>
        </w:tc>
        <w:tc>
          <w:tcPr>
            <w:tcW w:w="3314" w:type="pct"/>
          </w:tcPr>
          <w:p w14:paraId="5FCF33F8" w14:textId="77F01840" w:rsidR="00543FF3" w:rsidRPr="009C18BF" w:rsidRDefault="00220F01" w:rsidP="00162DD2">
            <w:pPr>
              <w:pStyle w:val="BodyText"/>
            </w:pPr>
            <w:r w:rsidRPr="009C18BF">
              <w:t>People</w:t>
            </w:r>
            <w:r w:rsidR="009D42B6" w:rsidRPr="009C18BF">
              <w:t xml:space="preserve"> </w:t>
            </w:r>
            <w:r w:rsidRPr="009C18BF">
              <w:t>who</w:t>
            </w:r>
            <w:r w:rsidR="009D42B6" w:rsidRPr="009C18BF">
              <w:t xml:space="preserve"> </w:t>
            </w:r>
            <w:r w:rsidRPr="009C18BF">
              <w:t>have</w:t>
            </w:r>
            <w:r w:rsidR="009D42B6" w:rsidRPr="009C18BF">
              <w:t xml:space="preserve"> </w:t>
            </w:r>
            <w:r w:rsidRPr="009C18BF">
              <w:t>been</w:t>
            </w:r>
            <w:r w:rsidR="009D42B6" w:rsidRPr="009C18BF">
              <w:t xml:space="preserve"> </w:t>
            </w:r>
            <w:r w:rsidRPr="009C18BF">
              <w:t>approved</w:t>
            </w:r>
            <w:r w:rsidR="009D42B6" w:rsidRPr="009C18BF">
              <w:t xml:space="preserve"> </w:t>
            </w:r>
            <w:r w:rsidRPr="009C18BF">
              <w:t>for</w:t>
            </w:r>
            <w:r w:rsidR="009D42B6" w:rsidRPr="009C18BF">
              <w:t xml:space="preserve"> </w:t>
            </w:r>
            <w:r w:rsidRPr="009C18BF">
              <w:t>home</w:t>
            </w:r>
            <w:r w:rsidR="009D42B6" w:rsidRPr="009C18BF">
              <w:t xml:space="preserve"> </w:t>
            </w:r>
            <w:r w:rsidRPr="009C18BF">
              <w:t>care</w:t>
            </w:r>
            <w:r w:rsidR="009D42B6" w:rsidRPr="009C18BF">
              <w:t xml:space="preserve"> </w:t>
            </w:r>
            <w:r w:rsidRPr="009C18BF">
              <w:t>and</w:t>
            </w:r>
            <w:r w:rsidR="009D42B6" w:rsidRPr="009C18BF">
              <w:t xml:space="preserve"> </w:t>
            </w:r>
            <w:r w:rsidRPr="009C18BF">
              <w:t>have</w:t>
            </w:r>
            <w:r w:rsidR="009D42B6" w:rsidRPr="009C18BF">
              <w:t xml:space="preserve"> </w:t>
            </w:r>
            <w:r w:rsidRPr="009C18BF">
              <w:t>indicated</w:t>
            </w:r>
            <w:r w:rsidR="009D42B6" w:rsidRPr="009C18BF">
              <w:t xml:space="preserve"> </w:t>
            </w:r>
            <w:r w:rsidRPr="009C18BF">
              <w:t>they</w:t>
            </w:r>
            <w:r w:rsidR="009D42B6" w:rsidRPr="009C18BF">
              <w:t xml:space="preserve"> </w:t>
            </w:r>
            <w:r w:rsidRPr="009C18BF">
              <w:t>are</w:t>
            </w:r>
            <w:r w:rsidR="009D42B6" w:rsidRPr="009C18BF">
              <w:t xml:space="preserve"> </w:t>
            </w:r>
            <w:r w:rsidRPr="009C18BF">
              <w:t>actively</w:t>
            </w:r>
            <w:r w:rsidR="009D42B6" w:rsidRPr="009C18BF">
              <w:t xml:space="preserve"> </w:t>
            </w:r>
            <w:r w:rsidRPr="009C18BF">
              <w:t>seeking</w:t>
            </w:r>
            <w:r w:rsidR="009D42B6" w:rsidRPr="009C18BF">
              <w:t xml:space="preserve"> </w:t>
            </w:r>
            <w:r w:rsidRPr="009C18BF">
              <w:t>services</w:t>
            </w:r>
            <w:r w:rsidR="009D42B6" w:rsidRPr="009C18BF">
              <w:t xml:space="preserve"> </w:t>
            </w:r>
            <w:r w:rsidRPr="009C18BF">
              <w:t>are</w:t>
            </w:r>
            <w:r w:rsidR="009D42B6" w:rsidRPr="009C18BF">
              <w:t xml:space="preserve"> </w:t>
            </w:r>
            <w:r w:rsidRPr="009C18BF">
              <w:t>placed</w:t>
            </w:r>
            <w:r w:rsidR="009D42B6" w:rsidRPr="009C18BF">
              <w:t xml:space="preserve"> </w:t>
            </w:r>
            <w:r w:rsidRPr="009C18BF">
              <w:t>in</w:t>
            </w:r>
            <w:r w:rsidR="009D42B6" w:rsidRPr="009C18BF">
              <w:t xml:space="preserve"> </w:t>
            </w:r>
            <w:r w:rsidRPr="009C18BF">
              <w:t>the</w:t>
            </w:r>
            <w:r w:rsidR="009D42B6" w:rsidRPr="009C18BF">
              <w:t xml:space="preserve"> </w:t>
            </w:r>
            <w:r w:rsidRPr="009C18BF">
              <w:t>National</w:t>
            </w:r>
            <w:r w:rsidR="009D42B6" w:rsidRPr="009C18BF">
              <w:t xml:space="preserve"> </w:t>
            </w:r>
            <w:r w:rsidRPr="009C18BF">
              <w:t>Prioritisation</w:t>
            </w:r>
            <w:r w:rsidR="009D42B6" w:rsidRPr="009C18BF">
              <w:t xml:space="preserve"> </w:t>
            </w:r>
            <w:r w:rsidRPr="009C18BF">
              <w:t>System,</w:t>
            </w:r>
            <w:r w:rsidR="009D42B6" w:rsidRPr="009C18BF">
              <w:t xml:space="preserve"> </w:t>
            </w:r>
            <w:r w:rsidR="00543FF3" w:rsidRPr="009C18BF">
              <w:t>with</w:t>
            </w:r>
            <w:r w:rsidR="009D42B6" w:rsidRPr="009C18BF">
              <w:t xml:space="preserve"> </w:t>
            </w:r>
            <w:r w:rsidRPr="009C18BF">
              <w:t>each</w:t>
            </w:r>
            <w:r w:rsidR="009D42B6" w:rsidRPr="009C18BF">
              <w:t xml:space="preserve"> </w:t>
            </w:r>
            <w:r w:rsidRPr="009C18BF">
              <w:t>person’s</w:t>
            </w:r>
            <w:r w:rsidR="009D42B6" w:rsidRPr="009C18BF">
              <w:t xml:space="preserve"> </w:t>
            </w:r>
            <w:r w:rsidRPr="009C18BF">
              <w:t>place</w:t>
            </w:r>
            <w:r w:rsidR="009D42B6" w:rsidRPr="009C18BF">
              <w:t xml:space="preserve"> </w:t>
            </w:r>
            <w:r w:rsidRPr="009C18BF">
              <w:t>in</w:t>
            </w:r>
            <w:r w:rsidR="009D42B6" w:rsidRPr="009C18BF">
              <w:t xml:space="preserve"> </w:t>
            </w:r>
            <w:r w:rsidRPr="009C18BF">
              <w:t>the</w:t>
            </w:r>
            <w:r w:rsidR="009D42B6" w:rsidRPr="009C18BF">
              <w:t xml:space="preserve"> </w:t>
            </w:r>
            <w:r w:rsidRPr="009C18BF">
              <w:t>system</w:t>
            </w:r>
            <w:r w:rsidR="009D42B6" w:rsidRPr="009C18BF">
              <w:t xml:space="preserve"> </w:t>
            </w:r>
            <w:r w:rsidR="00543FF3" w:rsidRPr="009C18BF">
              <w:t>based</w:t>
            </w:r>
            <w:r w:rsidR="009D42B6" w:rsidRPr="009C18BF">
              <w:t xml:space="preserve"> </w:t>
            </w:r>
            <w:r w:rsidR="00543FF3" w:rsidRPr="009C18BF">
              <w:t>on</w:t>
            </w:r>
            <w:r w:rsidR="009D42B6" w:rsidRPr="009C18BF">
              <w:t xml:space="preserve"> </w:t>
            </w:r>
            <w:r w:rsidR="00543FF3" w:rsidRPr="009C18BF">
              <w:t>the</w:t>
            </w:r>
            <w:r w:rsidR="009D42B6" w:rsidRPr="009C18BF">
              <w:t xml:space="preserve"> </w:t>
            </w:r>
            <w:r w:rsidR="00543FF3" w:rsidRPr="009C18BF">
              <w:t>time</w:t>
            </w:r>
            <w:r w:rsidR="009D42B6" w:rsidRPr="009C18BF">
              <w:t xml:space="preserve"> </w:t>
            </w:r>
            <w:r w:rsidR="00543FF3" w:rsidRPr="009C18BF">
              <w:t>and</w:t>
            </w:r>
            <w:r w:rsidR="009D42B6" w:rsidRPr="009C18BF">
              <w:t xml:space="preserve"> </w:t>
            </w:r>
            <w:r w:rsidR="00543FF3" w:rsidRPr="009C18BF">
              <w:t>date</w:t>
            </w:r>
            <w:r w:rsidR="009D42B6" w:rsidRPr="009C18BF">
              <w:t xml:space="preserve"> </w:t>
            </w:r>
            <w:r w:rsidR="00543FF3" w:rsidRPr="009C18BF">
              <w:t>of</w:t>
            </w:r>
            <w:r w:rsidR="009D42B6" w:rsidRPr="009C18BF">
              <w:t xml:space="preserve"> </w:t>
            </w:r>
            <w:r w:rsidR="00543FF3" w:rsidRPr="009C18BF">
              <w:t>their</w:t>
            </w:r>
            <w:r w:rsidR="009D42B6" w:rsidRPr="009C18BF">
              <w:t xml:space="preserve"> </w:t>
            </w:r>
            <w:r w:rsidR="00543FF3" w:rsidRPr="009C18BF">
              <w:t>approval</w:t>
            </w:r>
            <w:r w:rsidR="009D42B6" w:rsidRPr="009C18BF">
              <w:t xml:space="preserve"> </w:t>
            </w:r>
            <w:r w:rsidR="00543FF3" w:rsidRPr="009C18BF">
              <w:t>for</w:t>
            </w:r>
            <w:r w:rsidR="009D42B6" w:rsidRPr="009C18BF">
              <w:t xml:space="preserve"> </w:t>
            </w:r>
            <w:r w:rsidR="00543FF3" w:rsidRPr="009C18BF">
              <w:t>home</w:t>
            </w:r>
            <w:r w:rsidR="009D42B6" w:rsidRPr="009C18BF">
              <w:t xml:space="preserve"> </w:t>
            </w:r>
            <w:r w:rsidR="00543FF3" w:rsidRPr="009C18BF">
              <w:t>care</w:t>
            </w:r>
            <w:r w:rsidR="009D42B6" w:rsidRPr="009C18BF">
              <w:t xml:space="preserve"> </w:t>
            </w:r>
            <w:r w:rsidR="00543FF3" w:rsidRPr="009C18BF">
              <w:t>and</w:t>
            </w:r>
            <w:r w:rsidR="009D42B6" w:rsidRPr="009C18BF">
              <w:t xml:space="preserve"> </w:t>
            </w:r>
            <w:r w:rsidR="00543FF3" w:rsidRPr="009C18BF">
              <w:t>their</w:t>
            </w:r>
            <w:r w:rsidR="009D42B6" w:rsidRPr="009C18BF">
              <w:t xml:space="preserve"> </w:t>
            </w:r>
            <w:r w:rsidR="00543FF3" w:rsidRPr="009C18BF">
              <w:t>priority</w:t>
            </w:r>
            <w:r w:rsidR="009D42B6" w:rsidRPr="009C18BF">
              <w:t xml:space="preserve"> </w:t>
            </w:r>
            <w:r w:rsidR="00543FF3" w:rsidRPr="009C18BF">
              <w:t>for</w:t>
            </w:r>
            <w:r w:rsidR="009D42B6" w:rsidRPr="009C18BF">
              <w:t xml:space="preserve"> </w:t>
            </w:r>
            <w:r w:rsidR="00543FF3" w:rsidRPr="009C18BF">
              <w:t>service</w:t>
            </w:r>
            <w:r w:rsidR="009D42B6" w:rsidRPr="009C18BF">
              <w:t xml:space="preserve"> </w:t>
            </w:r>
            <w:r w:rsidR="00543FF3" w:rsidRPr="009C18BF">
              <w:t>(medium</w:t>
            </w:r>
            <w:r w:rsidR="009D42B6" w:rsidRPr="009C18BF">
              <w:t xml:space="preserve"> </w:t>
            </w:r>
            <w:r w:rsidR="00543FF3" w:rsidRPr="009C18BF">
              <w:t>or</w:t>
            </w:r>
            <w:r w:rsidR="009D42B6" w:rsidRPr="009C18BF">
              <w:t xml:space="preserve"> </w:t>
            </w:r>
            <w:r w:rsidR="00543FF3" w:rsidRPr="009C18BF">
              <w:t>high).</w:t>
            </w:r>
            <w:r w:rsidR="009D42B6" w:rsidRPr="009C18BF">
              <w:t xml:space="preserve"> </w:t>
            </w:r>
          </w:p>
        </w:tc>
      </w:tr>
      <w:tr w:rsidR="007026F1" w:rsidRPr="007026F1" w14:paraId="3446C6B6" w14:textId="77777777" w:rsidTr="00BD7BC2">
        <w:trPr>
          <w:cantSplit/>
        </w:trPr>
        <w:tc>
          <w:tcPr>
            <w:tcW w:w="1686" w:type="pct"/>
          </w:tcPr>
          <w:p w14:paraId="2C5F73BE" w14:textId="33466EBC" w:rsidR="00543FF3" w:rsidRPr="009C18BF" w:rsidRDefault="00543FF3" w:rsidP="00162DD2">
            <w:pPr>
              <w:rPr>
                <w:rStyle w:val="Strong"/>
              </w:rPr>
            </w:pPr>
            <w:r w:rsidRPr="009C18BF">
              <w:rPr>
                <w:rStyle w:val="Strong"/>
              </w:rPr>
              <w:t>Net</w:t>
            </w:r>
            <w:r w:rsidR="009D42B6" w:rsidRPr="009C18BF">
              <w:rPr>
                <w:rStyle w:val="Strong"/>
              </w:rPr>
              <w:t xml:space="preserve"> </w:t>
            </w:r>
            <w:r w:rsidRPr="009C18BF">
              <w:rPr>
                <w:rStyle w:val="Strong"/>
              </w:rPr>
              <w:t>Profit</w:t>
            </w:r>
            <w:r w:rsidR="009D42B6" w:rsidRPr="009C18BF">
              <w:rPr>
                <w:rStyle w:val="Strong"/>
              </w:rPr>
              <w:t xml:space="preserve"> </w:t>
            </w:r>
            <w:r w:rsidRPr="009C18BF">
              <w:rPr>
                <w:rStyle w:val="Strong"/>
              </w:rPr>
              <w:t>Before</w:t>
            </w:r>
            <w:r w:rsidR="009D42B6" w:rsidRPr="009C18BF">
              <w:rPr>
                <w:rStyle w:val="Strong"/>
              </w:rPr>
              <w:t xml:space="preserve"> </w:t>
            </w:r>
            <w:r w:rsidRPr="009C18BF">
              <w:rPr>
                <w:rStyle w:val="Strong"/>
              </w:rPr>
              <w:t>Tax</w:t>
            </w:r>
            <w:r w:rsidR="009D42B6" w:rsidRPr="009C18BF">
              <w:rPr>
                <w:rStyle w:val="Strong"/>
              </w:rPr>
              <w:t xml:space="preserve"> </w:t>
            </w:r>
            <w:r w:rsidRPr="009C18BF">
              <w:rPr>
                <w:rStyle w:val="Strong"/>
              </w:rPr>
              <w:t>(NPBT)</w:t>
            </w:r>
          </w:p>
        </w:tc>
        <w:tc>
          <w:tcPr>
            <w:tcW w:w="3314" w:type="pct"/>
          </w:tcPr>
          <w:p w14:paraId="64E8064E" w14:textId="7CA59BBA" w:rsidR="00543FF3" w:rsidRPr="009C18BF" w:rsidRDefault="00543FF3" w:rsidP="00162DD2">
            <w:pPr>
              <w:pStyle w:val="BodyText"/>
            </w:pPr>
            <w:r w:rsidRPr="009C18BF">
              <w:t>The</w:t>
            </w:r>
            <w:r w:rsidR="009D42B6" w:rsidRPr="009C18BF">
              <w:t xml:space="preserve"> </w:t>
            </w:r>
            <w:r w:rsidRPr="009C18BF">
              <w:t>NPBT</w:t>
            </w:r>
            <w:r w:rsidR="009D42B6" w:rsidRPr="009C18BF">
              <w:t xml:space="preserve"> </w:t>
            </w:r>
            <w:r w:rsidRPr="009C18BF">
              <w:t>is</w:t>
            </w:r>
            <w:r w:rsidR="009D42B6" w:rsidRPr="009C18BF">
              <w:t xml:space="preserve"> </w:t>
            </w:r>
            <w:r w:rsidRPr="009C18BF">
              <w:t>determined</w:t>
            </w:r>
            <w:r w:rsidR="009D42B6" w:rsidRPr="009C18BF">
              <w:t xml:space="preserve"> </w:t>
            </w:r>
            <w:r w:rsidRPr="009C18BF">
              <w:t>by</w:t>
            </w:r>
            <w:r w:rsidR="009D42B6" w:rsidRPr="009C18BF">
              <w:t xml:space="preserve"> </w:t>
            </w:r>
            <w:r w:rsidRPr="009C18BF">
              <w:t>revenue</w:t>
            </w:r>
            <w:r w:rsidR="009D42B6" w:rsidRPr="009C18BF">
              <w:t xml:space="preserve"> </w:t>
            </w:r>
            <w:r w:rsidRPr="009C18BF">
              <w:t>minus</w:t>
            </w:r>
            <w:r w:rsidR="009D42B6" w:rsidRPr="009C18BF">
              <w:t xml:space="preserve"> </w:t>
            </w:r>
            <w:r w:rsidRPr="009C18BF">
              <w:t>expenses</w:t>
            </w:r>
            <w:r w:rsidR="009D42B6" w:rsidRPr="009C18BF">
              <w:t xml:space="preserve"> </w:t>
            </w:r>
            <w:r w:rsidRPr="009C18BF">
              <w:t>for</w:t>
            </w:r>
            <w:r w:rsidR="009D42B6" w:rsidRPr="009C18BF">
              <w:t xml:space="preserve"> </w:t>
            </w:r>
            <w:r w:rsidRPr="009C18BF">
              <w:t>the</w:t>
            </w:r>
            <w:r w:rsidR="009D42B6" w:rsidRPr="009C18BF">
              <w:t xml:space="preserve"> </w:t>
            </w:r>
            <w:r w:rsidRPr="009C18BF">
              <w:t>period</w:t>
            </w:r>
            <w:r w:rsidR="009D42B6" w:rsidRPr="009C18BF">
              <w:t xml:space="preserve"> </w:t>
            </w:r>
            <w:r w:rsidRPr="009C18BF">
              <w:t>except</w:t>
            </w:r>
            <w:r w:rsidR="009D42B6" w:rsidRPr="009C18BF">
              <w:t xml:space="preserve"> </w:t>
            </w:r>
            <w:r w:rsidRPr="009C18BF">
              <w:t>for</w:t>
            </w:r>
            <w:r w:rsidR="009D42B6" w:rsidRPr="009C18BF">
              <w:t xml:space="preserve"> </w:t>
            </w:r>
            <w:r w:rsidRPr="009C18BF">
              <w:t>taxes.</w:t>
            </w:r>
          </w:p>
        </w:tc>
      </w:tr>
      <w:tr w:rsidR="007026F1" w:rsidRPr="007026F1" w14:paraId="045DC3D2" w14:textId="77777777" w:rsidTr="00BD7BC2">
        <w:trPr>
          <w:cantSplit/>
        </w:trPr>
        <w:tc>
          <w:tcPr>
            <w:tcW w:w="1686" w:type="pct"/>
          </w:tcPr>
          <w:p w14:paraId="1A420EEF" w14:textId="31CDA80A" w:rsidR="00543FF3" w:rsidRPr="009C18BF" w:rsidRDefault="00543FF3" w:rsidP="00162DD2">
            <w:pPr>
              <w:rPr>
                <w:rStyle w:val="Strong"/>
              </w:rPr>
            </w:pPr>
            <w:r w:rsidRPr="009C18BF">
              <w:rPr>
                <w:rStyle w:val="Strong"/>
              </w:rPr>
              <w:t>Net</w:t>
            </w:r>
            <w:r w:rsidR="009D42B6" w:rsidRPr="009C18BF">
              <w:rPr>
                <w:rStyle w:val="Strong"/>
              </w:rPr>
              <w:t xml:space="preserve"> </w:t>
            </w:r>
            <w:r w:rsidRPr="009C18BF">
              <w:rPr>
                <w:rStyle w:val="Strong"/>
              </w:rPr>
              <w:t>Profit</w:t>
            </w:r>
            <w:r w:rsidR="009D42B6" w:rsidRPr="009C18BF">
              <w:rPr>
                <w:rStyle w:val="Strong"/>
              </w:rPr>
              <w:t xml:space="preserve"> </w:t>
            </w:r>
            <w:r w:rsidRPr="009C18BF">
              <w:rPr>
                <w:rStyle w:val="Strong"/>
              </w:rPr>
              <w:t>(Before</w:t>
            </w:r>
            <w:r w:rsidR="009D42B6" w:rsidRPr="009C18BF">
              <w:rPr>
                <w:rStyle w:val="Strong"/>
              </w:rPr>
              <w:t xml:space="preserve"> </w:t>
            </w:r>
            <w:r w:rsidRPr="009C18BF">
              <w:rPr>
                <w:rStyle w:val="Strong"/>
              </w:rPr>
              <w:t>Tax)</w:t>
            </w:r>
            <w:r w:rsidR="009D42B6" w:rsidRPr="009C18BF">
              <w:rPr>
                <w:rStyle w:val="Strong"/>
              </w:rPr>
              <w:t xml:space="preserve"> </w:t>
            </w:r>
            <w:r w:rsidRPr="009C18BF">
              <w:rPr>
                <w:rStyle w:val="Strong"/>
              </w:rPr>
              <w:t>Margin</w:t>
            </w:r>
          </w:p>
        </w:tc>
        <w:tc>
          <w:tcPr>
            <w:tcW w:w="3314" w:type="pct"/>
          </w:tcPr>
          <w:p w14:paraId="73439FFE" w14:textId="784FDAFF" w:rsidR="00543FF3" w:rsidRPr="009C18BF" w:rsidRDefault="00543FF3" w:rsidP="00162DD2">
            <w:pPr>
              <w:pStyle w:val="BodyText"/>
            </w:pPr>
            <w:r w:rsidRPr="009C18BF">
              <w:t>Shows</w:t>
            </w:r>
            <w:r w:rsidR="009D42B6" w:rsidRPr="009C18BF">
              <w:t xml:space="preserve"> </w:t>
            </w:r>
            <w:r w:rsidRPr="009C18BF">
              <w:t>the</w:t>
            </w:r>
            <w:r w:rsidR="009D42B6" w:rsidRPr="009C18BF">
              <w:t xml:space="preserve"> </w:t>
            </w:r>
            <w:r w:rsidRPr="009C18BF">
              <w:t>average</w:t>
            </w:r>
            <w:r w:rsidR="009D42B6" w:rsidRPr="009C18BF">
              <w:t xml:space="preserve"> </w:t>
            </w:r>
            <w:r w:rsidRPr="009C18BF">
              <w:t>profitability</w:t>
            </w:r>
            <w:r w:rsidR="009D42B6" w:rsidRPr="009C18BF">
              <w:t xml:space="preserve"> </w:t>
            </w:r>
            <w:r w:rsidRPr="009C18BF">
              <w:t>generated</w:t>
            </w:r>
            <w:r w:rsidR="009D42B6" w:rsidRPr="009C18BF">
              <w:t xml:space="preserve"> </w:t>
            </w:r>
            <w:r w:rsidRPr="009C18BF">
              <w:t>on</w:t>
            </w:r>
            <w:r w:rsidR="009D42B6" w:rsidRPr="009C18BF">
              <w:t xml:space="preserve"> </w:t>
            </w:r>
            <w:r w:rsidRPr="009C18BF">
              <w:t>each</w:t>
            </w:r>
            <w:r w:rsidR="009D42B6" w:rsidRPr="009C18BF">
              <w:t xml:space="preserve"> </w:t>
            </w:r>
            <w:r w:rsidRPr="009C18BF">
              <w:t>$1</w:t>
            </w:r>
            <w:r w:rsidR="009D42B6" w:rsidRPr="009C18BF">
              <w:t xml:space="preserve"> </w:t>
            </w:r>
            <w:r w:rsidRPr="009C18BF">
              <w:t>of</w:t>
            </w:r>
            <w:r w:rsidR="009D42B6" w:rsidRPr="009C18BF">
              <w:t xml:space="preserve"> </w:t>
            </w:r>
            <w:r w:rsidRPr="009C18BF">
              <w:t>total</w:t>
            </w:r>
            <w:r w:rsidR="009D42B6" w:rsidRPr="009C18BF">
              <w:t xml:space="preserve"> </w:t>
            </w:r>
            <w:r w:rsidRPr="009C18BF">
              <w:t>revenue.</w:t>
            </w:r>
            <w:r w:rsidR="009D42B6" w:rsidRPr="009C18BF">
              <w:t xml:space="preserve"> </w:t>
            </w:r>
            <w:r w:rsidRPr="009C18BF">
              <w:t>It</w:t>
            </w:r>
            <w:r w:rsidR="009D42B6" w:rsidRPr="009C18BF">
              <w:t xml:space="preserve"> </w:t>
            </w:r>
            <w:r w:rsidRPr="009C18BF">
              <w:t>is</w:t>
            </w:r>
            <w:r w:rsidR="009D42B6" w:rsidRPr="009C18BF">
              <w:t xml:space="preserve"> </w:t>
            </w:r>
            <w:r w:rsidRPr="009C18BF">
              <w:t>calculated</w:t>
            </w:r>
            <w:r w:rsidR="009D42B6" w:rsidRPr="009C18BF">
              <w:t xml:space="preserve"> </w:t>
            </w:r>
            <w:r w:rsidRPr="009C18BF">
              <w:t>as</w:t>
            </w:r>
            <w:r w:rsidR="009D42B6" w:rsidRPr="009C18BF">
              <w:t xml:space="preserve"> </w:t>
            </w:r>
            <w:r w:rsidRPr="009C18BF">
              <w:t>Net</w:t>
            </w:r>
            <w:r w:rsidR="009D42B6" w:rsidRPr="009C18BF">
              <w:t xml:space="preserve"> </w:t>
            </w:r>
            <w:r w:rsidRPr="009C18BF">
              <w:t>Profit</w:t>
            </w:r>
            <w:r w:rsidR="009D42B6" w:rsidRPr="009C18BF">
              <w:t xml:space="preserve"> </w:t>
            </w:r>
            <w:r w:rsidRPr="009C18BF">
              <w:t>Before</w:t>
            </w:r>
            <w:r w:rsidR="009D42B6" w:rsidRPr="009C18BF">
              <w:t xml:space="preserve"> </w:t>
            </w:r>
            <w:r w:rsidRPr="009C18BF">
              <w:t>Tax</w:t>
            </w:r>
            <w:r w:rsidR="009D42B6" w:rsidRPr="009C18BF">
              <w:t xml:space="preserve"> </w:t>
            </w:r>
            <w:r w:rsidRPr="009C18BF">
              <w:t>/</w:t>
            </w:r>
            <w:r w:rsidR="009D42B6" w:rsidRPr="009C18BF">
              <w:t xml:space="preserve"> </w:t>
            </w:r>
            <w:r w:rsidRPr="009C18BF">
              <w:t>total</w:t>
            </w:r>
            <w:r w:rsidR="009D42B6" w:rsidRPr="009C18BF">
              <w:t xml:space="preserve"> </w:t>
            </w:r>
            <w:r w:rsidRPr="009C18BF">
              <w:t>revenue.</w:t>
            </w:r>
          </w:p>
        </w:tc>
      </w:tr>
      <w:tr w:rsidR="007026F1" w:rsidRPr="007026F1" w14:paraId="6A070662" w14:textId="77777777" w:rsidTr="00BD7BC2">
        <w:trPr>
          <w:cantSplit/>
        </w:trPr>
        <w:tc>
          <w:tcPr>
            <w:tcW w:w="1686" w:type="pct"/>
          </w:tcPr>
          <w:p w14:paraId="1C2DFC2C" w14:textId="26927BE3" w:rsidR="00543FF3" w:rsidRPr="009C18BF" w:rsidRDefault="00543FF3" w:rsidP="00162DD2">
            <w:pPr>
              <w:rPr>
                <w:rStyle w:val="Strong"/>
              </w:rPr>
            </w:pPr>
            <w:r w:rsidRPr="009C18BF">
              <w:rPr>
                <w:rStyle w:val="Strong"/>
              </w:rPr>
              <w:t>Non-supported</w:t>
            </w:r>
            <w:r w:rsidR="009D42B6" w:rsidRPr="009C18BF">
              <w:rPr>
                <w:rStyle w:val="Strong"/>
              </w:rPr>
              <w:t xml:space="preserve"> </w:t>
            </w:r>
            <w:r w:rsidRPr="009C18BF">
              <w:rPr>
                <w:rStyle w:val="Strong"/>
              </w:rPr>
              <w:t>residents</w:t>
            </w:r>
          </w:p>
        </w:tc>
        <w:tc>
          <w:tcPr>
            <w:tcW w:w="3314" w:type="pct"/>
          </w:tcPr>
          <w:p w14:paraId="2B2FF642" w14:textId="0189D93A" w:rsidR="00543FF3" w:rsidRPr="009C18BF" w:rsidRDefault="00543FF3" w:rsidP="00162DD2">
            <w:r w:rsidRPr="009C18BF">
              <w:rPr>
                <w:lang w:val="en-GB"/>
              </w:rPr>
              <w:t>Residents</w:t>
            </w:r>
            <w:r w:rsidR="009D42B6" w:rsidRPr="009C18BF">
              <w:rPr>
                <w:lang w:val="en-GB"/>
              </w:rPr>
              <w:t xml:space="preserve"> </w:t>
            </w:r>
            <w:r w:rsidRPr="009C18BF">
              <w:rPr>
                <w:lang w:val="en-GB"/>
              </w:rPr>
              <w:t>who</w:t>
            </w:r>
            <w:r w:rsidR="009D42B6" w:rsidRPr="009C18BF">
              <w:rPr>
                <w:lang w:val="en-GB"/>
              </w:rPr>
              <w:t xml:space="preserve"> </w:t>
            </w:r>
            <w:r w:rsidRPr="009C18BF">
              <w:rPr>
                <w:lang w:val="en-GB"/>
              </w:rPr>
              <w:t>have</w:t>
            </w:r>
            <w:r w:rsidR="009D42B6" w:rsidRPr="009C18BF">
              <w:rPr>
                <w:lang w:val="en-GB"/>
              </w:rPr>
              <w:t xml:space="preserve"> </w:t>
            </w:r>
            <w:r w:rsidRPr="009C18BF">
              <w:rPr>
                <w:lang w:val="en-GB"/>
              </w:rPr>
              <w:t>been</w:t>
            </w:r>
            <w:r w:rsidR="009D42B6" w:rsidRPr="009C18BF">
              <w:rPr>
                <w:lang w:val="en-GB"/>
              </w:rPr>
              <w:t xml:space="preserve"> </w:t>
            </w:r>
            <w:r w:rsidRPr="009C18BF">
              <w:rPr>
                <w:lang w:val="en-GB"/>
              </w:rPr>
              <w:t>assessed</w:t>
            </w:r>
            <w:r w:rsidR="009D42B6" w:rsidRPr="009C18BF">
              <w:rPr>
                <w:lang w:val="en-GB"/>
              </w:rPr>
              <w:t xml:space="preserve"> </w:t>
            </w:r>
            <w:r w:rsidRPr="009C18BF">
              <w:rPr>
                <w:lang w:val="en-GB"/>
              </w:rPr>
              <w:t>(based</w:t>
            </w:r>
            <w:r w:rsidR="009D42B6" w:rsidRPr="009C18BF">
              <w:rPr>
                <w:lang w:val="en-GB"/>
              </w:rPr>
              <w:t xml:space="preserve"> </w:t>
            </w:r>
            <w:r w:rsidRPr="009C18BF">
              <w:rPr>
                <w:lang w:val="en-GB"/>
              </w:rPr>
              <w:t>on</w:t>
            </w:r>
            <w:r w:rsidR="009D42B6" w:rsidRPr="009C18BF">
              <w:rPr>
                <w:lang w:val="en-GB"/>
              </w:rPr>
              <w:t xml:space="preserve"> </w:t>
            </w:r>
            <w:r w:rsidRPr="009C18BF">
              <w:rPr>
                <w:lang w:val="en-GB"/>
              </w:rPr>
              <w:t>a</w:t>
            </w:r>
            <w:r w:rsidR="009D42B6" w:rsidRPr="009C18BF">
              <w:rPr>
                <w:lang w:val="en-GB"/>
              </w:rPr>
              <w:t xml:space="preserve"> </w:t>
            </w:r>
            <w:r w:rsidRPr="009C18BF">
              <w:rPr>
                <w:lang w:val="en-GB"/>
              </w:rPr>
              <w:t>means</w:t>
            </w:r>
            <w:r w:rsidR="009D42B6" w:rsidRPr="009C18BF">
              <w:rPr>
                <w:lang w:val="en-GB"/>
              </w:rPr>
              <w:t xml:space="preserve"> </w:t>
            </w:r>
            <w:r w:rsidRPr="009C18BF">
              <w:rPr>
                <w:lang w:val="en-GB"/>
              </w:rPr>
              <w:t>test)</w:t>
            </w:r>
            <w:r w:rsidR="009D42B6" w:rsidRPr="009C18BF">
              <w:rPr>
                <w:lang w:val="en-GB"/>
              </w:rPr>
              <w:t xml:space="preserve"> </w:t>
            </w:r>
            <w:r w:rsidRPr="009C18BF">
              <w:rPr>
                <w:lang w:val="en-GB"/>
              </w:rPr>
              <w:t>as</w:t>
            </w:r>
            <w:r w:rsidR="009D42B6" w:rsidRPr="009C18BF">
              <w:rPr>
                <w:lang w:val="en-GB"/>
              </w:rPr>
              <w:t xml:space="preserve"> </w:t>
            </w:r>
            <w:r w:rsidRPr="009C18BF">
              <w:rPr>
                <w:lang w:val="en-GB"/>
              </w:rPr>
              <w:t>able</w:t>
            </w:r>
            <w:r w:rsidR="009D42B6" w:rsidRPr="009C18BF">
              <w:rPr>
                <w:lang w:val="en-GB"/>
              </w:rPr>
              <w:t xml:space="preserve"> </w:t>
            </w:r>
            <w:r w:rsidRPr="009C18BF">
              <w:rPr>
                <w:lang w:val="en-GB"/>
              </w:rPr>
              <w:t>to</w:t>
            </w:r>
            <w:r w:rsidR="009D42B6" w:rsidRPr="009C18BF">
              <w:rPr>
                <w:lang w:val="en-GB"/>
              </w:rPr>
              <w:t xml:space="preserve"> </w:t>
            </w:r>
            <w:r w:rsidRPr="009C18BF">
              <w:rPr>
                <w:lang w:val="en-GB"/>
              </w:rPr>
              <w:t>pay</w:t>
            </w:r>
            <w:r w:rsidR="009D42B6" w:rsidRPr="009C18BF">
              <w:rPr>
                <w:lang w:val="en-GB"/>
              </w:rPr>
              <w:t xml:space="preserve"> </w:t>
            </w:r>
            <w:r w:rsidRPr="009C18BF">
              <w:rPr>
                <w:lang w:val="en-GB"/>
              </w:rPr>
              <w:t>the</w:t>
            </w:r>
            <w:r w:rsidR="009D42B6" w:rsidRPr="009C18BF">
              <w:rPr>
                <w:lang w:val="en-GB"/>
              </w:rPr>
              <w:t xml:space="preserve"> </w:t>
            </w:r>
            <w:r w:rsidRPr="009C18BF">
              <w:rPr>
                <w:lang w:val="en-GB"/>
              </w:rPr>
              <w:t>full</w:t>
            </w:r>
            <w:r w:rsidR="009D42B6" w:rsidRPr="009C18BF">
              <w:rPr>
                <w:lang w:val="en-GB"/>
              </w:rPr>
              <w:t xml:space="preserve"> </w:t>
            </w:r>
            <w:r w:rsidRPr="009C18BF">
              <w:rPr>
                <w:lang w:val="en-GB"/>
              </w:rPr>
              <w:t>cost</w:t>
            </w:r>
            <w:r w:rsidR="009D42B6" w:rsidRPr="009C18BF">
              <w:rPr>
                <w:lang w:val="en-GB"/>
              </w:rPr>
              <w:t xml:space="preserve"> </w:t>
            </w:r>
            <w:r w:rsidRPr="009C18BF">
              <w:rPr>
                <w:lang w:val="en-GB"/>
              </w:rPr>
              <w:t>of</w:t>
            </w:r>
            <w:r w:rsidR="009D42B6" w:rsidRPr="009C18BF">
              <w:rPr>
                <w:lang w:val="en-GB"/>
              </w:rPr>
              <w:t xml:space="preserve"> </w:t>
            </w:r>
            <w:r w:rsidRPr="009C18BF">
              <w:rPr>
                <w:lang w:val="en-GB"/>
              </w:rPr>
              <w:t>their</w:t>
            </w:r>
            <w:r w:rsidR="009D42B6" w:rsidRPr="009C18BF">
              <w:rPr>
                <w:lang w:val="en-GB"/>
              </w:rPr>
              <w:t xml:space="preserve"> </w:t>
            </w:r>
            <w:r w:rsidRPr="009C18BF">
              <w:rPr>
                <w:lang w:val="en-GB"/>
              </w:rPr>
              <w:t>accommodation</w:t>
            </w:r>
            <w:r w:rsidR="009D42B6" w:rsidRPr="009C18BF">
              <w:rPr>
                <w:lang w:val="en-GB"/>
              </w:rPr>
              <w:t xml:space="preserve"> </w:t>
            </w:r>
            <w:r w:rsidRPr="009C18BF">
              <w:rPr>
                <w:lang w:val="en-GB"/>
              </w:rPr>
              <w:t>and</w:t>
            </w:r>
            <w:r w:rsidR="009D42B6" w:rsidRPr="009C18BF">
              <w:rPr>
                <w:lang w:val="en-GB"/>
              </w:rPr>
              <w:t xml:space="preserve"> </w:t>
            </w:r>
            <w:r w:rsidRPr="009C18BF">
              <w:rPr>
                <w:lang w:val="en-GB"/>
              </w:rPr>
              <w:t>contribute</w:t>
            </w:r>
            <w:r w:rsidR="009D42B6" w:rsidRPr="009C18BF">
              <w:rPr>
                <w:lang w:val="en-GB"/>
              </w:rPr>
              <w:t xml:space="preserve"> </w:t>
            </w:r>
            <w:r w:rsidRPr="009C18BF">
              <w:rPr>
                <w:lang w:val="en-GB"/>
              </w:rPr>
              <w:t>toward</w:t>
            </w:r>
            <w:r w:rsidR="009D42B6" w:rsidRPr="009C18BF">
              <w:rPr>
                <w:lang w:val="en-GB"/>
              </w:rPr>
              <w:t xml:space="preserve"> </w:t>
            </w:r>
            <w:r w:rsidRPr="009C18BF">
              <w:rPr>
                <w:lang w:val="en-GB"/>
              </w:rPr>
              <w:t>their</w:t>
            </w:r>
            <w:r w:rsidR="009D42B6" w:rsidRPr="009C18BF">
              <w:rPr>
                <w:lang w:val="en-GB"/>
              </w:rPr>
              <w:t xml:space="preserve"> </w:t>
            </w:r>
            <w:r w:rsidRPr="009C18BF">
              <w:rPr>
                <w:lang w:val="en-GB"/>
              </w:rPr>
              <w:t>care</w:t>
            </w:r>
            <w:r w:rsidR="009D42B6" w:rsidRPr="009C18BF">
              <w:rPr>
                <w:lang w:val="en-GB"/>
              </w:rPr>
              <w:t xml:space="preserve"> </w:t>
            </w:r>
            <w:r w:rsidRPr="009C18BF">
              <w:rPr>
                <w:lang w:val="en-GB"/>
              </w:rPr>
              <w:t>costs.</w:t>
            </w:r>
            <w:r w:rsidR="009D42B6" w:rsidRPr="009C18BF">
              <w:rPr>
                <w:lang w:val="en-GB"/>
              </w:rPr>
              <w:t xml:space="preserve"> </w:t>
            </w:r>
            <w:r w:rsidRPr="009C18BF">
              <w:rPr>
                <w:lang w:val="en-GB"/>
              </w:rPr>
              <w:t>Non-supported</w:t>
            </w:r>
            <w:r w:rsidR="009D42B6" w:rsidRPr="009C18BF">
              <w:rPr>
                <w:lang w:val="en-GB"/>
              </w:rPr>
              <w:t xml:space="preserve"> </w:t>
            </w:r>
            <w:r w:rsidRPr="009C18BF">
              <w:rPr>
                <w:lang w:val="en-GB"/>
              </w:rPr>
              <w:t>residents</w:t>
            </w:r>
            <w:r w:rsidR="009D42B6" w:rsidRPr="009C18BF">
              <w:rPr>
                <w:lang w:val="en-GB"/>
              </w:rPr>
              <w:t xml:space="preserve"> </w:t>
            </w:r>
            <w:r w:rsidRPr="009C18BF">
              <w:rPr>
                <w:lang w:val="en-GB"/>
              </w:rPr>
              <w:t>pay</w:t>
            </w:r>
            <w:r w:rsidR="009D42B6" w:rsidRPr="009C18BF">
              <w:rPr>
                <w:lang w:val="en-GB"/>
              </w:rPr>
              <w:t xml:space="preserve"> </w:t>
            </w:r>
            <w:r w:rsidRPr="009C18BF">
              <w:rPr>
                <w:lang w:val="en-GB"/>
              </w:rPr>
              <w:t>a</w:t>
            </w:r>
            <w:r w:rsidR="009D42B6" w:rsidRPr="009C18BF">
              <w:rPr>
                <w:lang w:val="en-GB"/>
              </w:rPr>
              <w:t xml:space="preserve"> </w:t>
            </w:r>
            <w:r w:rsidRPr="009C18BF">
              <w:rPr>
                <w:lang w:val="en-GB"/>
              </w:rPr>
              <w:t>basic</w:t>
            </w:r>
            <w:r w:rsidR="009D42B6" w:rsidRPr="009C18BF">
              <w:rPr>
                <w:lang w:val="en-GB"/>
              </w:rPr>
              <w:t xml:space="preserve"> </w:t>
            </w:r>
            <w:r w:rsidRPr="009C18BF">
              <w:rPr>
                <w:lang w:val="en-GB"/>
              </w:rPr>
              <w:t>daily</w:t>
            </w:r>
            <w:r w:rsidR="009D42B6" w:rsidRPr="009C18BF">
              <w:rPr>
                <w:lang w:val="en-GB"/>
              </w:rPr>
              <w:t xml:space="preserve"> </w:t>
            </w:r>
            <w:r w:rsidRPr="009C18BF">
              <w:rPr>
                <w:lang w:val="en-GB"/>
              </w:rPr>
              <w:t>fee,</w:t>
            </w:r>
            <w:r w:rsidR="009D42B6" w:rsidRPr="009C18BF">
              <w:rPr>
                <w:lang w:val="en-GB"/>
              </w:rPr>
              <w:t xml:space="preserve"> </w:t>
            </w:r>
            <w:r w:rsidRPr="009C18BF">
              <w:rPr>
                <w:lang w:val="en-GB"/>
              </w:rPr>
              <w:t>accommodation</w:t>
            </w:r>
            <w:r w:rsidR="009D42B6" w:rsidRPr="009C18BF">
              <w:rPr>
                <w:lang w:val="en-GB"/>
              </w:rPr>
              <w:t xml:space="preserve"> </w:t>
            </w:r>
            <w:r w:rsidRPr="009C18BF">
              <w:rPr>
                <w:lang w:val="en-GB"/>
              </w:rPr>
              <w:t>payment</w:t>
            </w:r>
            <w:r w:rsidR="009D42B6" w:rsidRPr="009C18BF">
              <w:rPr>
                <w:lang w:val="en-GB"/>
              </w:rPr>
              <w:t xml:space="preserve"> </w:t>
            </w:r>
            <w:r w:rsidRPr="009C18BF">
              <w:rPr>
                <w:lang w:val="en-GB"/>
              </w:rPr>
              <w:t>and</w:t>
            </w:r>
            <w:r w:rsidR="009D42B6" w:rsidRPr="009C18BF">
              <w:rPr>
                <w:lang w:val="en-GB"/>
              </w:rPr>
              <w:t xml:space="preserve"> </w:t>
            </w:r>
            <w:r w:rsidRPr="009C18BF">
              <w:rPr>
                <w:lang w:val="en-GB"/>
              </w:rPr>
              <w:t>means-tested</w:t>
            </w:r>
            <w:r w:rsidR="009D42B6" w:rsidRPr="009C18BF">
              <w:rPr>
                <w:lang w:val="en-GB"/>
              </w:rPr>
              <w:t xml:space="preserve"> </w:t>
            </w:r>
            <w:r w:rsidRPr="009C18BF">
              <w:rPr>
                <w:lang w:val="en-GB"/>
              </w:rPr>
              <w:t>care</w:t>
            </w:r>
            <w:r w:rsidR="009D42B6" w:rsidRPr="009C18BF">
              <w:rPr>
                <w:lang w:val="en-GB"/>
              </w:rPr>
              <w:t xml:space="preserve"> </w:t>
            </w:r>
            <w:r w:rsidRPr="009C18BF">
              <w:rPr>
                <w:lang w:val="en-GB"/>
              </w:rPr>
              <w:t>fee</w:t>
            </w:r>
            <w:r w:rsidR="009D42B6" w:rsidRPr="009C18BF">
              <w:rPr>
                <w:lang w:val="en-GB"/>
              </w:rPr>
              <w:t xml:space="preserve"> </w:t>
            </w:r>
            <w:r w:rsidRPr="009C18BF">
              <w:rPr>
                <w:lang w:val="en-GB"/>
              </w:rPr>
              <w:t>(may</w:t>
            </w:r>
            <w:r w:rsidR="009D42B6" w:rsidRPr="009C18BF">
              <w:rPr>
                <w:lang w:val="en-GB"/>
              </w:rPr>
              <w:t xml:space="preserve"> </w:t>
            </w:r>
            <w:r w:rsidRPr="009C18BF">
              <w:rPr>
                <w:lang w:val="en-GB"/>
              </w:rPr>
              <w:t>still</w:t>
            </w:r>
            <w:r w:rsidR="009D42B6" w:rsidRPr="009C18BF">
              <w:rPr>
                <w:lang w:val="en-GB"/>
              </w:rPr>
              <w:t xml:space="preserve"> </w:t>
            </w:r>
            <w:r w:rsidRPr="009C18BF">
              <w:rPr>
                <w:lang w:val="en-GB"/>
              </w:rPr>
              <w:t>receive</w:t>
            </w:r>
            <w:r w:rsidR="009D42B6" w:rsidRPr="009C18BF">
              <w:rPr>
                <w:lang w:val="en-GB"/>
              </w:rPr>
              <w:t xml:space="preserve"> </w:t>
            </w:r>
            <w:r w:rsidRPr="009C18BF">
              <w:rPr>
                <w:lang w:val="en-GB"/>
              </w:rPr>
              <w:t>some</w:t>
            </w:r>
            <w:r w:rsidR="009D42B6" w:rsidRPr="009C18BF">
              <w:rPr>
                <w:lang w:val="en-GB"/>
              </w:rPr>
              <w:t xml:space="preserve"> </w:t>
            </w:r>
            <w:r w:rsidRPr="009C18BF">
              <w:rPr>
                <w:lang w:val="en-GB"/>
              </w:rPr>
              <w:t>assistance</w:t>
            </w:r>
            <w:r w:rsidR="009D42B6" w:rsidRPr="009C18BF">
              <w:rPr>
                <w:lang w:val="en-GB"/>
              </w:rPr>
              <w:t xml:space="preserve"> </w:t>
            </w:r>
            <w:r w:rsidRPr="009C18BF">
              <w:rPr>
                <w:lang w:val="en-GB"/>
              </w:rPr>
              <w:t>with</w:t>
            </w:r>
            <w:r w:rsidR="009D42B6" w:rsidRPr="009C18BF">
              <w:rPr>
                <w:lang w:val="en-GB"/>
              </w:rPr>
              <w:t xml:space="preserve"> </w:t>
            </w:r>
            <w:r w:rsidRPr="009C18BF">
              <w:rPr>
                <w:lang w:val="en-GB"/>
              </w:rPr>
              <w:t>care</w:t>
            </w:r>
            <w:r w:rsidR="009D42B6" w:rsidRPr="009C18BF">
              <w:rPr>
                <w:lang w:val="en-GB"/>
              </w:rPr>
              <w:t xml:space="preserve"> </w:t>
            </w:r>
            <w:r w:rsidRPr="009C18BF">
              <w:rPr>
                <w:lang w:val="en-GB"/>
              </w:rPr>
              <w:t>costs).</w:t>
            </w:r>
            <w:r w:rsidR="009D42B6" w:rsidRPr="009C18BF">
              <w:rPr>
                <w:lang w:val="en-GB"/>
              </w:rPr>
              <w:t xml:space="preserve"> </w:t>
            </w:r>
          </w:p>
        </w:tc>
      </w:tr>
      <w:tr w:rsidR="007026F1" w:rsidRPr="007026F1" w14:paraId="000D74B2" w14:textId="77777777" w:rsidTr="00BD7BC2">
        <w:trPr>
          <w:cantSplit/>
        </w:trPr>
        <w:tc>
          <w:tcPr>
            <w:tcW w:w="1686" w:type="pct"/>
          </w:tcPr>
          <w:p w14:paraId="2A8CD796" w14:textId="223D81C0" w:rsidR="00543FF3" w:rsidRPr="009C18BF" w:rsidRDefault="00543FF3" w:rsidP="00162DD2">
            <w:pPr>
              <w:rPr>
                <w:rStyle w:val="Strong"/>
              </w:rPr>
            </w:pPr>
            <w:r w:rsidRPr="009C18BF">
              <w:rPr>
                <w:rStyle w:val="Strong"/>
              </w:rPr>
              <w:t>Offline</w:t>
            </w:r>
            <w:r w:rsidR="009D42B6" w:rsidRPr="009C18BF">
              <w:rPr>
                <w:rStyle w:val="Strong"/>
              </w:rPr>
              <w:t xml:space="preserve"> </w:t>
            </w:r>
            <w:r w:rsidRPr="009C18BF">
              <w:rPr>
                <w:rStyle w:val="Strong"/>
              </w:rPr>
              <w:t>residential</w:t>
            </w:r>
            <w:r w:rsidR="009D42B6" w:rsidRPr="009C18BF">
              <w:rPr>
                <w:rStyle w:val="Strong"/>
              </w:rPr>
              <w:t xml:space="preserve"> </w:t>
            </w:r>
            <w:r w:rsidRPr="009C18BF">
              <w:rPr>
                <w:rStyle w:val="Strong"/>
              </w:rPr>
              <w:t>care</w:t>
            </w:r>
            <w:r w:rsidR="009D42B6" w:rsidRPr="009C18BF">
              <w:rPr>
                <w:rStyle w:val="Strong"/>
              </w:rPr>
              <w:t xml:space="preserve"> </w:t>
            </w:r>
            <w:r w:rsidRPr="009C18BF">
              <w:rPr>
                <w:rStyle w:val="Strong"/>
              </w:rPr>
              <w:t>places</w:t>
            </w:r>
          </w:p>
        </w:tc>
        <w:tc>
          <w:tcPr>
            <w:tcW w:w="3314" w:type="pct"/>
          </w:tcPr>
          <w:p w14:paraId="7837643D" w14:textId="473C4E6D" w:rsidR="00543FF3" w:rsidRPr="009C18BF" w:rsidRDefault="00543FF3" w:rsidP="00162DD2">
            <w:pPr>
              <w:pStyle w:val="BodyText"/>
            </w:pPr>
            <w:r w:rsidRPr="009C18BF">
              <w:t>Previously</w:t>
            </w:r>
            <w:r w:rsidR="009D42B6" w:rsidRPr="009C18BF">
              <w:t xml:space="preserve"> </w:t>
            </w:r>
            <w:r w:rsidRPr="009C18BF">
              <w:t>operational</w:t>
            </w:r>
            <w:r w:rsidR="009D42B6" w:rsidRPr="009C18BF">
              <w:t xml:space="preserve"> </w:t>
            </w:r>
            <w:r w:rsidRPr="009C18BF">
              <w:t>places</w:t>
            </w:r>
            <w:r w:rsidR="009D42B6" w:rsidRPr="009C18BF">
              <w:t xml:space="preserve"> </w:t>
            </w:r>
            <w:r w:rsidRPr="009C18BF">
              <w:t>that</w:t>
            </w:r>
            <w:r w:rsidR="009D42B6" w:rsidRPr="009C18BF">
              <w:t xml:space="preserve"> </w:t>
            </w:r>
            <w:r w:rsidRPr="009C18BF">
              <w:t>are</w:t>
            </w:r>
            <w:r w:rsidR="009D42B6" w:rsidRPr="009C18BF">
              <w:t xml:space="preserve"> </w:t>
            </w:r>
            <w:r w:rsidRPr="009C18BF">
              <w:t>currently</w:t>
            </w:r>
            <w:r w:rsidR="009D42B6" w:rsidRPr="009C18BF">
              <w:t xml:space="preserve"> </w:t>
            </w:r>
            <w:r w:rsidRPr="009C18BF">
              <w:t>not</w:t>
            </w:r>
            <w:r w:rsidR="009D42B6" w:rsidRPr="009C18BF">
              <w:t xml:space="preserve"> </w:t>
            </w:r>
            <w:r w:rsidRPr="009C18BF">
              <w:t>being</w:t>
            </w:r>
            <w:r w:rsidR="009D42B6" w:rsidRPr="009C18BF">
              <w:t xml:space="preserve"> </w:t>
            </w:r>
            <w:r w:rsidRPr="009C18BF">
              <w:t>used</w:t>
            </w:r>
            <w:r w:rsidR="009D42B6" w:rsidRPr="009C18BF">
              <w:t xml:space="preserve"> </w:t>
            </w:r>
            <w:r w:rsidRPr="009C18BF">
              <w:t>due</w:t>
            </w:r>
            <w:r w:rsidR="009D42B6" w:rsidRPr="009C18BF">
              <w:t xml:space="preserve"> </w:t>
            </w:r>
            <w:r w:rsidRPr="009C18BF">
              <w:t>to</w:t>
            </w:r>
            <w:r w:rsidR="009D42B6" w:rsidRPr="009C18BF">
              <w:t xml:space="preserve"> </w:t>
            </w:r>
            <w:r w:rsidRPr="009C18BF">
              <w:t>renovations</w:t>
            </w:r>
            <w:r w:rsidR="009D42B6" w:rsidRPr="009C18BF">
              <w:t xml:space="preserve"> </w:t>
            </w:r>
            <w:r w:rsidRPr="009C18BF">
              <w:t>or</w:t>
            </w:r>
            <w:r w:rsidR="009D42B6" w:rsidRPr="009C18BF">
              <w:t xml:space="preserve"> </w:t>
            </w:r>
            <w:r w:rsidRPr="009C18BF">
              <w:t>rebuilding</w:t>
            </w:r>
            <w:r w:rsidR="009D42B6" w:rsidRPr="009C18BF">
              <w:t xml:space="preserve"> </w:t>
            </w:r>
            <w:r w:rsidRPr="009C18BF">
              <w:t>of</w:t>
            </w:r>
            <w:r w:rsidR="009D42B6" w:rsidRPr="009C18BF">
              <w:t xml:space="preserve"> </w:t>
            </w:r>
            <w:r w:rsidRPr="009C18BF">
              <w:t>facilities</w:t>
            </w:r>
            <w:r w:rsidR="009D42B6" w:rsidRPr="009C18BF">
              <w:t xml:space="preserve"> </w:t>
            </w:r>
            <w:r w:rsidRPr="009C18BF">
              <w:t>or</w:t>
            </w:r>
            <w:r w:rsidR="009D42B6" w:rsidRPr="009C18BF">
              <w:t xml:space="preserve"> </w:t>
            </w:r>
            <w:r w:rsidRPr="009C18BF">
              <w:t>pending</w:t>
            </w:r>
            <w:r w:rsidR="009D42B6" w:rsidRPr="009C18BF">
              <w:t xml:space="preserve"> </w:t>
            </w:r>
            <w:r w:rsidRPr="009C18BF">
              <w:t>sale</w:t>
            </w:r>
            <w:r w:rsidR="009D42B6" w:rsidRPr="009C18BF">
              <w:t xml:space="preserve"> </w:t>
            </w:r>
            <w:r w:rsidRPr="009C18BF">
              <w:t>to</w:t>
            </w:r>
            <w:r w:rsidR="009D42B6" w:rsidRPr="009C18BF">
              <w:t xml:space="preserve"> </w:t>
            </w:r>
            <w:r w:rsidRPr="009C18BF">
              <w:t>other</w:t>
            </w:r>
            <w:r w:rsidR="009D42B6" w:rsidRPr="009C18BF">
              <w:t xml:space="preserve"> </w:t>
            </w:r>
            <w:r w:rsidRPr="009C18BF">
              <w:t>providers.</w:t>
            </w:r>
            <w:r w:rsidR="009D42B6" w:rsidRPr="009C18BF">
              <w:t xml:space="preserve"> </w:t>
            </w:r>
            <w:r w:rsidRPr="009C18BF">
              <w:t>Providers</w:t>
            </w:r>
            <w:r w:rsidR="009D42B6" w:rsidRPr="009C18BF">
              <w:t xml:space="preserve"> </w:t>
            </w:r>
            <w:r w:rsidRPr="009C18BF">
              <w:t>do</w:t>
            </w:r>
            <w:r w:rsidR="009D42B6" w:rsidRPr="009C18BF">
              <w:t xml:space="preserve"> </w:t>
            </w:r>
            <w:r w:rsidRPr="009C18BF">
              <w:t>not</w:t>
            </w:r>
            <w:r w:rsidR="009D42B6" w:rsidRPr="009C18BF">
              <w:t xml:space="preserve"> </w:t>
            </w:r>
            <w:r w:rsidRPr="009C18BF">
              <w:t>receive</w:t>
            </w:r>
            <w:r w:rsidR="009D42B6" w:rsidRPr="009C18BF">
              <w:t xml:space="preserve"> </w:t>
            </w:r>
            <w:r w:rsidRPr="009C18BF">
              <w:t>Australian</w:t>
            </w:r>
            <w:r w:rsidR="009D42B6" w:rsidRPr="009C18BF">
              <w:t xml:space="preserve"> </w:t>
            </w:r>
            <w:r w:rsidRPr="009C18BF">
              <w:t>Government</w:t>
            </w:r>
            <w:r w:rsidR="009D42B6" w:rsidRPr="009C18BF">
              <w:t xml:space="preserve"> </w:t>
            </w:r>
            <w:r w:rsidRPr="009C18BF">
              <w:t>subsidies</w:t>
            </w:r>
            <w:r w:rsidR="009D42B6" w:rsidRPr="009C18BF">
              <w:t xml:space="preserve"> </w:t>
            </w:r>
            <w:r w:rsidRPr="009C18BF">
              <w:t>while</w:t>
            </w:r>
            <w:r w:rsidR="009D42B6" w:rsidRPr="009C18BF">
              <w:t xml:space="preserve"> </w:t>
            </w:r>
            <w:r w:rsidRPr="009C18BF">
              <w:t>places</w:t>
            </w:r>
            <w:r w:rsidR="009D42B6" w:rsidRPr="009C18BF">
              <w:t xml:space="preserve"> </w:t>
            </w:r>
            <w:r w:rsidRPr="009C18BF">
              <w:t>are</w:t>
            </w:r>
            <w:r w:rsidR="009D42B6" w:rsidRPr="009C18BF">
              <w:t xml:space="preserve"> </w:t>
            </w:r>
            <w:r w:rsidRPr="009C18BF">
              <w:t>offline.</w:t>
            </w:r>
          </w:p>
        </w:tc>
      </w:tr>
      <w:tr w:rsidR="007026F1" w:rsidRPr="007026F1" w14:paraId="2811C4E7" w14:textId="77777777" w:rsidTr="00BD7BC2">
        <w:trPr>
          <w:cantSplit/>
        </w:trPr>
        <w:tc>
          <w:tcPr>
            <w:tcW w:w="1686" w:type="pct"/>
          </w:tcPr>
          <w:p w14:paraId="1F427FF2" w14:textId="70EE5C5B" w:rsidR="00543FF3" w:rsidRPr="009C18BF" w:rsidRDefault="00543FF3" w:rsidP="00162DD2">
            <w:pPr>
              <w:rPr>
                <w:rStyle w:val="Strong"/>
              </w:rPr>
            </w:pPr>
            <w:r w:rsidRPr="009C18BF">
              <w:rPr>
                <w:rStyle w:val="Strong"/>
              </w:rPr>
              <w:lastRenderedPageBreak/>
              <w:t>Operational</w:t>
            </w:r>
            <w:r w:rsidR="009D42B6" w:rsidRPr="009C18BF">
              <w:rPr>
                <w:rStyle w:val="Strong"/>
              </w:rPr>
              <w:t xml:space="preserve"> </w:t>
            </w:r>
            <w:r w:rsidRPr="009C18BF">
              <w:rPr>
                <w:rStyle w:val="Strong"/>
              </w:rPr>
              <w:t>places</w:t>
            </w:r>
          </w:p>
        </w:tc>
        <w:tc>
          <w:tcPr>
            <w:tcW w:w="3314" w:type="pct"/>
          </w:tcPr>
          <w:p w14:paraId="553331FE" w14:textId="506211EA" w:rsidR="00543FF3" w:rsidRPr="009C18BF" w:rsidRDefault="00543FF3" w:rsidP="00162DD2">
            <w:pPr>
              <w:pStyle w:val="BodyText"/>
            </w:pPr>
            <w:r w:rsidRPr="009C18BF">
              <w:t>Operational</w:t>
            </w:r>
            <w:r w:rsidR="009D42B6" w:rsidRPr="009C18BF">
              <w:t xml:space="preserve"> </w:t>
            </w:r>
            <w:r w:rsidRPr="009C18BF">
              <w:t>place</w:t>
            </w:r>
            <w:r w:rsidR="009D42B6" w:rsidRPr="009C18BF">
              <w:t xml:space="preserve"> </w:t>
            </w:r>
            <w:r w:rsidRPr="009C18BF">
              <w:t>refers</w:t>
            </w:r>
            <w:r w:rsidR="009D42B6" w:rsidRPr="009C18BF">
              <w:t xml:space="preserve"> </w:t>
            </w:r>
            <w:r w:rsidRPr="009C18BF">
              <w:t>to</w:t>
            </w:r>
            <w:r w:rsidR="009D42B6" w:rsidRPr="009C18BF">
              <w:t xml:space="preserve"> </w:t>
            </w:r>
            <w:r w:rsidRPr="009C18BF">
              <w:t>a</w:t>
            </w:r>
            <w:r w:rsidR="009D42B6" w:rsidRPr="009C18BF">
              <w:t xml:space="preserve"> </w:t>
            </w:r>
            <w:r w:rsidRPr="009C18BF">
              <w:t>residential</w:t>
            </w:r>
            <w:r w:rsidR="009D42B6" w:rsidRPr="009C18BF">
              <w:t xml:space="preserve"> </w:t>
            </w:r>
            <w:r w:rsidRPr="009C18BF">
              <w:t>care</w:t>
            </w:r>
            <w:r w:rsidR="009D42B6" w:rsidRPr="009C18BF">
              <w:t xml:space="preserve"> </w:t>
            </w:r>
            <w:r w:rsidRPr="009C18BF">
              <w:t>place</w:t>
            </w:r>
            <w:r w:rsidR="009D42B6" w:rsidRPr="009C18BF">
              <w:t xml:space="preserve"> </w:t>
            </w:r>
            <w:r w:rsidRPr="009C18BF">
              <w:t>that</w:t>
            </w:r>
            <w:r w:rsidR="009D42B6" w:rsidRPr="009C18BF">
              <w:t xml:space="preserve"> </w:t>
            </w:r>
            <w:r w:rsidRPr="009C18BF">
              <w:t>was</w:t>
            </w:r>
            <w:r w:rsidR="009D42B6" w:rsidRPr="009C18BF">
              <w:t xml:space="preserve"> </w:t>
            </w:r>
            <w:r w:rsidRPr="009C18BF">
              <w:t>allocated</w:t>
            </w:r>
            <w:r w:rsidR="009D42B6" w:rsidRPr="009C18BF">
              <w:t xml:space="preserve"> </w:t>
            </w:r>
            <w:r w:rsidRPr="009C18BF">
              <w:t>to</w:t>
            </w:r>
            <w:r w:rsidR="009D42B6" w:rsidRPr="009C18BF">
              <w:t xml:space="preserve"> </w:t>
            </w:r>
            <w:r w:rsidRPr="009C18BF">
              <w:t>a</w:t>
            </w:r>
            <w:r w:rsidR="009D42B6" w:rsidRPr="009C18BF">
              <w:t xml:space="preserve"> </w:t>
            </w:r>
            <w:r w:rsidRPr="009C18BF">
              <w:t>provider</w:t>
            </w:r>
            <w:r w:rsidR="009D42B6" w:rsidRPr="009C18BF">
              <w:t xml:space="preserve"> </w:t>
            </w:r>
            <w:r w:rsidRPr="009C18BF">
              <w:t>and</w:t>
            </w:r>
            <w:r w:rsidR="009D42B6" w:rsidRPr="009C18BF">
              <w:t xml:space="preserve"> </w:t>
            </w:r>
            <w:r w:rsidRPr="009C18BF">
              <w:t>has</w:t>
            </w:r>
            <w:r w:rsidR="009D42B6" w:rsidRPr="009C18BF">
              <w:t xml:space="preserve"> </w:t>
            </w:r>
            <w:r w:rsidRPr="009C18BF">
              <w:t>since</w:t>
            </w:r>
            <w:r w:rsidR="009D42B6" w:rsidRPr="009C18BF">
              <w:t xml:space="preserve"> </w:t>
            </w:r>
            <w:r w:rsidRPr="009C18BF">
              <w:t>become</w:t>
            </w:r>
            <w:r w:rsidR="009D42B6" w:rsidRPr="009C18BF">
              <w:t xml:space="preserve"> </w:t>
            </w:r>
            <w:r w:rsidRPr="009C18BF">
              <w:t>available</w:t>
            </w:r>
            <w:r w:rsidR="009D42B6" w:rsidRPr="009C18BF">
              <w:t xml:space="preserve"> </w:t>
            </w:r>
            <w:r w:rsidRPr="009C18BF">
              <w:t>for</w:t>
            </w:r>
            <w:r w:rsidR="009D42B6" w:rsidRPr="009C18BF">
              <w:t xml:space="preserve"> </w:t>
            </w:r>
            <w:r w:rsidRPr="009C18BF">
              <w:t>a</w:t>
            </w:r>
            <w:r w:rsidR="009D42B6" w:rsidRPr="009C18BF">
              <w:t xml:space="preserve"> </w:t>
            </w:r>
            <w:r w:rsidRPr="009C18BF">
              <w:t>person</w:t>
            </w:r>
            <w:r w:rsidR="009D42B6" w:rsidRPr="009C18BF">
              <w:t xml:space="preserve"> </w:t>
            </w:r>
            <w:r w:rsidRPr="009C18BF">
              <w:t>to</w:t>
            </w:r>
            <w:r w:rsidR="009D42B6" w:rsidRPr="009C18BF">
              <w:t xml:space="preserve"> </w:t>
            </w:r>
            <w:r w:rsidRPr="009C18BF">
              <w:t>receive</w:t>
            </w:r>
            <w:r w:rsidR="009D42B6" w:rsidRPr="009C18BF">
              <w:t xml:space="preserve"> </w:t>
            </w:r>
            <w:r w:rsidRPr="009C18BF">
              <w:t>care.</w:t>
            </w:r>
          </w:p>
        </w:tc>
      </w:tr>
      <w:tr w:rsidR="007026F1" w:rsidRPr="007026F1" w14:paraId="1D551C7A" w14:textId="77777777" w:rsidTr="00BD7BC2">
        <w:trPr>
          <w:cantSplit/>
        </w:trPr>
        <w:tc>
          <w:tcPr>
            <w:tcW w:w="1686" w:type="pct"/>
          </w:tcPr>
          <w:p w14:paraId="4CBB8D69" w14:textId="4DC7B61B" w:rsidR="00543FF3" w:rsidRPr="009C18BF" w:rsidRDefault="00543FF3" w:rsidP="00162DD2">
            <w:pPr>
              <w:rPr>
                <w:rStyle w:val="Strong"/>
              </w:rPr>
            </w:pPr>
            <w:r w:rsidRPr="009C18BF">
              <w:rPr>
                <w:rStyle w:val="Strong"/>
              </w:rPr>
              <w:t>Partially</w:t>
            </w:r>
            <w:r w:rsidR="009D42B6" w:rsidRPr="009C18BF">
              <w:rPr>
                <w:rStyle w:val="Strong"/>
              </w:rPr>
              <w:t xml:space="preserve"> </w:t>
            </w:r>
            <w:r w:rsidRPr="009C18BF">
              <w:rPr>
                <w:rStyle w:val="Strong"/>
              </w:rPr>
              <w:t>supported</w:t>
            </w:r>
            <w:r w:rsidR="009D42B6" w:rsidRPr="009C18BF">
              <w:rPr>
                <w:rStyle w:val="Strong"/>
              </w:rPr>
              <w:t xml:space="preserve"> </w:t>
            </w:r>
            <w:r w:rsidRPr="009C18BF">
              <w:rPr>
                <w:rStyle w:val="Strong"/>
              </w:rPr>
              <w:t>residents</w:t>
            </w:r>
          </w:p>
        </w:tc>
        <w:tc>
          <w:tcPr>
            <w:tcW w:w="3314" w:type="pct"/>
          </w:tcPr>
          <w:p w14:paraId="522CD786" w14:textId="79819BC4" w:rsidR="00543FF3" w:rsidRPr="009C18BF" w:rsidRDefault="00543FF3" w:rsidP="00162DD2">
            <w:pPr>
              <w:pStyle w:val="BodyText"/>
            </w:pPr>
            <w:r w:rsidRPr="009C18BF">
              <w:t>Residents</w:t>
            </w:r>
            <w:r w:rsidR="009D42B6" w:rsidRPr="009C18BF">
              <w:t xml:space="preserve"> </w:t>
            </w:r>
            <w:r w:rsidRPr="009C18BF">
              <w:t>who</w:t>
            </w:r>
            <w:r w:rsidR="009D42B6" w:rsidRPr="009C18BF">
              <w:t xml:space="preserve"> </w:t>
            </w:r>
            <w:r w:rsidRPr="009C18BF">
              <w:t>have</w:t>
            </w:r>
            <w:r w:rsidR="009D42B6" w:rsidRPr="009C18BF">
              <w:t xml:space="preserve"> </w:t>
            </w:r>
            <w:r w:rsidRPr="009C18BF">
              <w:t>been</w:t>
            </w:r>
            <w:r w:rsidR="009D42B6" w:rsidRPr="009C18BF">
              <w:t xml:space="preserve"> </w:t>
            </w:r>
            <w:r w:rsidRPr="009C18BF">
              <w:t>assessed</w:t>
            </w:r>
            <w:r w:rsidR="009D42B6" w:rsidRPr="009C18BF">
              <w:t xml:space="preserve"> </w:t>
            </w:r>
            <w:r w:rsidRPr="009C18BF">
              <w:t>(based</w:t>
            </w:r>
            <w:r w:rsidR="009D42B6" w:rsidRPr="009C18BF">
              <w:t xml:space="preserve"> </w:t>
            </w:r>
            <w:r w:rsidRPr="009C18BF">
              <w:t>on</w:t>
            </w:r>
            <w:r w:rsidR="009D42B6" w:rsidRPr="009C18BF">
              <w:t xml:space="preserve"> </w:t>
            </w:r>
            <w:r w:rsidRPr="009C18BF">
              <w:t>a</w:t>
            </w:r>
            <w:r w:rsidR="009D42B6" w:rsidRPr="009C18BF">
              <w:t xml:space="preserve"> </w:t>
            </w:r>
            <w:r w:rsidRPr="009C18BF">
              <w:t>means</w:t>
            </w:r>
            <w:r w:rsidR="009D42B6" w:rsidRPr="009C18BF">
              <w:t xml:space="preserve"> </w:t>
            </w:r>
            <w:r w:rsidRPr="009C18BF">
              <w:t>test)</w:t>
            </w:r>
            <w:r w:rsidR="009D42B6" w:rsidRPr="009C18BF">
              <w:t xml:space="preserve"> </w:t>
            </w:r>
            <w:r w:rsidRPr="009C18BF">
              <w:t>as</w:t>
            </w:r>
            <w:r w:rsidR="009D42B6" w:rsidRPr="009C18BF">
              <w:t xml:space="preserve"> </w:t>
            </w:r>
            <w:r w:rsidRPr="009C18BF">
              <w:t>eligible</w:t>
            </w:r>
            <w:r w:rsidR="009D42B6" w:rsidRPr="009C18BF">
              <w:t xml:space="preserve"> </w:t>
            </w:r>
            <w:r w:rsidRPr="009C18BF">
              <w:t>for</w:t>
            </w:r>
            <w:r w:rsidR="009D42B6" w:rsidRPr="009C18BF">
              <w:t xml:space="preserve"> </w:t>
            </w:r>
            <w:r w:rsidRPr="009C18BF">
              <w:t>full</w:t>
            </w:r>
            <w:r w:rsidR="009D42B6" w:rsidRPr="009C18BF">
              <w:t xml:space="preserve"> </w:t>
            </w:r>
            <w:r w:rsidR="00C51824" w:rsidRPr="009C18BF">
              <w:t>G</w:t>
            </w:r>
            <w:r w:rsidRPr="009C18BF">
              <w:t>overnment</w:t>
            </w:r>
            <w:r w:rsidR="009D42B6" w:rsidRPr="009C18BF">
              <w:t xml:space="preserve"> </w:t>
            </w:r>
            <w:r w:rsidRPr="009C18BF">
              <w:t>assistance</w:t>
            </w:r>
            <w:r w:rsidR="009D42B6" w:rsidRPr="009C18BF">
              <w:t xml:space="preserve"> </w:t>
            </w:r>
            <w:r w:rsidRPr="009C18BF">
              <w:t>with</w:t>
            </w:r>
            <w:r w:rsidR="009D42B6" w:rsidRPr="009C18BF">
              <w:t xml:space="preserve"> </w:t>
            </w:r>
            <w:r w:rsidRPr="009C18BF">
              <w:t>their</w:t>
            </w:r>
            <w:r w:rsidR="009D42B6" w:rsidRPr="009C18BF">
              <w:t xml:space="preserve"> </w:t>
            </w:r>
            <w:r w:rsidRPr="009C18BF">
              <w:t>care</w:t>
            </w:r>
            <w:r w:rsidR="009D42B6" w:rsidRPr="009C18BF">
              <w:t xml:space="preserve"> </w:t>
            </w:r>
            <w:r w:rsidRPr="009C18BF">
              <w:t>costs,</w:t>
            </w:r>
            <w:r w:rsidR="009D42B6" w:rsidRPr="009C18BF">
              <w:t xml:space="preserve"> </w:t>
            </w:r>
            <w:r w:rsidRPr="009C18BF">
              <w:t>but</w:t>
            </w:r>
            <w:r w:rsidR="009D42B6" w:rsidRPr="009C18BF">
              <w:t xml:space="preserve"> </w:t>
            </w:r>
            <w:r w:rsidRPr="009C18BF">
              <w:t>able</w:t>
            </w:r>
            <w:r w:rsidR="009D42B6" w:rsidRPr="009C18BF">
              <w:t xml:space="preserve"> </w:t>
            </w:r>
            <w:r w:rsidRPr="009C18BF">
              <w:t>to</w:t>
            </w:r>
            <w:r w:rsidR="009D42B6" w:rsidRPr="009C18BF">
              <w:t xml:space="preserve"> </w:t>
            </w:r>
            <w:r w:rsidRPr="009C18BF">
              <w:t>make</w:t>
            </w:r>
            <w:r w:rsidR="009D42B6" w:rsidRPr="009C18BF">
              <w:t xml:space="preserve"> </w:t>
            </w:r>
            <w:r w:rsidRPr="009C18BF">
              <w:t>a</w:t>
            </w:r>
            <w:r w:rsidR="009D42B6" w:rsidRPr="009C18BF">
              <w:t xml:space="preserve"> </w:t>
            </w:r>
            <w:r w:rsidRPr="009C18BF">
              <w:t>part</w:t>
            </w:r>
            <w:r w:rsidR="009D42B6" w:rsidRPr="009C18BF">
              <w:t xml:space="preserve"> </w:t>
            </w:r>
            <w:r w:rsidRPr="009C18BF">
              <w:t>contribution</w:t>
            </w:r>
            <w:r w:rsidR="009D42B6" w:rsidRPr="009C18BF">
              <w:t xml:space="preserve"> </w:t>
            </w:r>
            <w:r w:rsidRPr="009C18BF">
              <w:t>to</w:t>
            </w:r>
            <w:r w:rsidR="009D42B6" w:rsidRPr="009C18BF">
              <w:t xml:space="preserve"> </w:t>
            </w:r>
            <w:r w:rsidRPr="009C18BF">
              <w:t>their</w:t>
            </w:r>
            <w:r w:rsidR="009D42B6" w:rsidRPr="009C18BF">
              <w:t xml:space="preserve"> </w:t>
            </w:r>
            <w:r w:rsidRPr="009C18BF">
              <w:t>accommodation</w:t>
            </w:r>
            <w:r w:rsidR="009D42B6" w:rsidRPr="009C18BF">
              <w:t xml:space="preserve"> </w:t>
            </w:r>
            <w:r w:rsidRPr="009C18BF">
              <w:t>costs.</w:t>
            </w:r>
            <w:r w:rsidR="009D42B6" w:rsidRPr="009C18BF">
              <w:t xml:space="preserve"> </w:t>
            </w:r>
            <w:proofErr w:type="gramStart"/>
            <w:r w:rsidRPr="009C18BF">
              <w:t>Partially-supported</w:t>
            </w:r>
            <w:proofErr w:type="gramEnd"/>
            <w:r w:rsidR="009D42B6" w:rsidRPr="009C18BF">
              <w:t xml:space="preserve"> </w:t>
            </w:r>
            <w:r w:rsidRPr="009C18BF">
              <w:t>residents</w:t>
            </w:r>
            <w:r w:rsidR="009D42B6" w:rsidRPr="009C18BF">
              <w:t xml:space="preserve"> </w:t>
            </w:r>
            <w:r w:rsidRPr="009C18BF">
              <w:t>pay</w:t>
            </w:r>
            <w:r w:rsidR="009D42B6" w:rsidRPr="009C18BF">
              <w:t xml:space="preserve"> </w:t>
            </w:r>
            <w:r w:rsidRPr="009C18BF">
              <w:t>a</w:t>
            </w:r>
            <w:r w:rsidR="009D42B6" w:rsidRPr="009C18BF">
              <w:t xml:space="preserve"> </w:t>
            </w:r>
            <w:r w:rsidRPr="009C18BF">
              <w:t>basic</w:t>
            </w:r>
            <w:r w:rsidR="009D42B6" w:rsidRPr="009C18BF">
              <w:t xml:space="preserve"> </w:t>
            </w:r>
            <w:r w:rsidRPr="009C18BF">
              <w:t>daily</w:t>
            </w:r>
            <w:r w:rsidR="009D42B6" w:rsidRPr="009C18BF">
              <w:t xml:space="preserve"> </w:t>
            </w:r>
            <w:r w:rsidRPr="009C18BF">
              <w:t>fee</w:t>
            </w:r>
            <w:r w:rsidR="009D42B6" w:rsidRPr="009C18BF">
              <w:t xml:space="preserve"> </w:t>
            </w:r>
            <w:r w:rsidRPr="009C18BF">
              <w:t>and</w:t>
            </w:r>
            <w:r w:rsidR="009D42B6" w:rsidRPr="009C18BF">
              <w:t xml:space="preserve"> </w:t>
            </w:r>
            <w:r w:rsidRPr="009C18BF">
              <w:t>accommodation</w:t>
            </w:r>
            <w:r w:rsidR="009D42B6" w:rsidRPr="009C18BF">
              <w:t xml:space="preserve"> </w:t>
            </w:r>
            <w:r w:rsidRPr="009C18BF">
              <w:t>contribution.</w:t>
            </w:r>
          </w:p>
        </w:tc>
      </w:tr>
      <w:tr w:rsidR="007026F1" w:rsidRPr="007026F1" w14:paraId="2F509680" w14:textId="77777777" w:rsidTr="00BD7BC2">
        <w:trPr>
          <w:cantSplit/>
        </w:trPr>
        <w:tc>
          <w:tcPr>
            <w:tcW w:w="1686" w:type="pct"/>
          </w:tcPr>
          <w:p w14:paraId="65324444" w14:textId="71008082" w:rsidR="00543FF3" w:rsidRPr="009C18BF" w:rsidRDefault="00543FF3" w:rsidP="00162DD2">
            <w:pPr>
              <w:rPr>
                <w:rStyle w:val="Strong"/>
              </w:rPr>
            </w:pPr>
            <w:r w:rsidRPr="009C18BF">
              <w:rPr>
                <w:rStyle w:val="Strong"/>
              </w:rPr>
              <w:t>Pay</w:t>
            </w:r>
            <w:r w:rsidR="009D42B6" w:rsidRPr="009C18BF">
              <w:rPr>
                <w:rStyle w:val="Strong"/>
              </w:rPr>
              <w:t xml:space="preserve"> </w:t>
            </w:r>
            <w:r w:rsidRPr="009C18BF">
              <w:rPr>
                <w:rStyle w:val="Strong"/>
              </w:rPr>
              <w:t>as</w:t>
            </w:r>
            <w:r w:rsidR="009D42B6" w:rsidRPr="009C18BF">
              <w:rPr>
                <w:rStyle w:val="Strong"/>
              </w:rPr>
              <w:t xml:space="preserve"> </w:t>
            </w:r>
            <w:r w:rsidRPr="009C18BF">
              <w:rPr>
                <w:rStyle w:val="Strong"/>
              </w:rPr>
              <w:t>you</w:t>
            </w:r>
            <w:r w:rsidR="009D42B6" w:rsidRPr="009C18BF">
              <w:rPr>
                <w:rStyle w:val="Strong"/>
              </w:rPr>
              <w:t xml:space="preserve"> </w:t>
            </w:r>
            <w:r w:rsidRPr="009C18BF">
              <w:rPr>
                <w:rStyle w:val="Strong"/>
              </w:rPr>
              <w:t>go</w:t>
            </w:r>
            <w:r w:rsidR="009D42B6" w:rsidRPr="009C18BF">
              <w:rPr>
                <w:rStyle w:val="Strong"/>
              </w:rPr>
              <w:t xml:space="preserve"> </w:t>
            </w:r>
            <w:r w:rsidRPr="009C18BF">
              <w:rPr>
                <w:rStyle w:val="Strong"/>
              </w:rPr>
              <w:t>(PAYG)</w:t>
            </w:r>
          </w:p>
        </w:tc>
        <w:tc>
          <w:tcPr>
            <w:tcW w:w="3314" w:type="pct"/>
          </w:tcPr>
          <w:p w14:paraId="5471DDA3" w14:textId="495DB06F" w:rsidR="00543FF3" w:rsidRPr="009C18BF" w:rsidRDefault="00543FF3" w:rsidP="00162DD2">
            <w:pPr>
              <w:pStyle w:val="BodyText"/>
            </w:pPr>
            <w:r w:rsidRPr="009C18BF">
              <w:t>Pay</w:t>
            </w:r>
            <w:r w:rsidR="009D42B6" w:rsidRPr="009C18BF">
              <w:t xml:space="preserve"> </w:t>
            </w:r>
            <w:r w:rsidRPr="009C18BF">
              <w:t>as</w:t>
            </w:r>
            <w:r w:rsidR="009D42B6" w:rsidRPr="009C18BF">
              <w:t xml:space="preserve"> </w:t>
            </w:r>
            <w:r w:rsidRPr="009C18BF">
              <w:t>you</w:t>
            </w:r>
            <w:r w:rsidR="009D42B6" w:rsidRPr="009C18BF">
              <w:t xml:space="preserve"> </w:t>
            </w:r>
            <w:r w:rsidRPr="009C18BF">
              <w:t>go</w:t>
            </w:r>
            <w:r w:rsidR="009D42B6" w:rsidRPr="009C18BF">
              <w:t xml:space="preserve"> </w:t>
            </w:r>
            <w:r w:rsidRPr="009C18BF">
              <w:t>(PAYG)</w:t>
            </w:r>
            <w:r w:rsidR="009D42B6" w:rsidRPr="009C18BF">
              <w:t xml:space="preserve"> </w:t>
            </w:r>
            <w:r w:rsidRPr="009C18BF">
              <w:t>instalments</w:t>
            </w:r>
            <w:r w:rsidR="009D42B6" w:rsidRPr="009C18BF">
              <w:t xml:space="preserve"> </w:t>
            </w:r>
            <w:r w:rsidRPr="009C18BF">
              <w:t>is</w:t>
            </w:r>
            <w:r w:rsidR="009D42B6" w:rsidRPr="009C18BF">
              <w:t xml:space="preserve"> </w:t>
            </w:r>
            <w:r w:rsidRPr="009C18BF">
              <w:t>a</w:t>
            </w:r>
            <w:r w:rsidR="009D42B6" w:rsidRPr="009C18BF">
              <w:t xml:space="preserve"> </w:t>
            </w:r>
            <w:r w:rsidRPr="009C18BF">
              <w:t>system</w:t>
            </w:r>
            <w:r w:rsidR="009D42B6" w:rsidRPr="009C18BF">
              <w:t xml:space="preserve"> </w:t>
            </w:r>
            <w:r w:rsidRPr="009C18BF">
              <w:t>for</w:t>
            </w:r>
            <w:r w:rsidR="009D42B6" w:rsidRPr="009C18BF">
              <w:t xml:space="preserve"> </w:t>
            </w:r>
            <w:r w:rsidRPr="009C18BF">
              <w:t>making</w:t>
            </w:r>
            <w:r w:rsidR="009D42B6" w:rsidRPr="009C18BF">
              <w:t xml:space="preserve"> </w:t>
            </w:r>
            <w:r w:rsidRPr="009C18BF">
              <w:t>regular</w:t>
            </w:r>
            <w:r w:rsidR="009D42B6" w:rsidRPr="009C18BF">
              <w:t xml:space="preserve"> </w:t>
            </w:r>
            <w:r w:rsidRPr="009C18BF">
              <w:t>payments</w:t>
            </w:r>
            <w:r w:rsidR="009D42B6" w:rsidRPr="009C18BF">
              <w:t xml:space="preserve"> </w:t>
            </w:r>
            <w:r w:rsidRPr="009C18BF">
              <w:t>towards</w:t>
            </w:r>
            <w:r w:rsidR="009D42B6" w:rsidRPr="009C18BF">
              <w:t xml:space="preserve"> </w:t>
            </w:r>
            <w:r w:rsidRPr="009C18BF">
              <w:t>an</w:t>
            </w:r>
            <w:r w:rsidR="009D42B6" w:rsidRPr="009C18BF">
              <w:t xml:space="preserve"> </w:t>
            </w:r>
            <w:r w:rsidRPr="009C18BF">
              <w:t>employee’s</w:t>
            </w:r>
            <w:r w:rsidR="009D42B6" w:rsidRPr="009C18BF">
              <w:t xml:space="preserve"> </w:t>
            </w:r>
            <w:r w:rsidRPr="009C18BF">
              <w:t>expected</w:t>
            </w:r>
            <w:r w:rsidR="009D42B6" w:rsidRPr="009C18BF">
              <w:t xml:space="preserve"> </w:t>
            </w:r>
            <w:r w:rsidRPr="009C18BF">
              <w:t>annual</w:t>
            </w:r>
            <w:r w:rsidR="009D42B6" w:rsidRPr="009C18BF">
              <w:t xml:space="preserve"> </w:t>
            </w:r>
            <w:r w:rsidRPr="009C18BF">
              <w:t>income</w:t>
            </w:r>
            <w:r w:rsidR="009D42B6" w:rsidRPr="009C18BF">
              <w:t xml:space="preserve"> </w:t>
            </w:r>
            <w:r w:rsidRPr="009C18BF">
              <w:t>tax</w:t>
            </w:r>
            <w:r w:rsidR="009D42B6" w:rsidRPr="009C18BF">
              <w:t xml:space="preserve"> </w:t>
            </w:r>
            <w:r w:rsidRPr="009C18BF">
              <w:t>liability.</w:t>
            </w:r>
          </w:p>
        </w:tc>
      </w:tr>
      <w:tr w:rsidR="007026F1" w:rsidRPr="007026F1" w14:paraId="3277ED50" w14:textId="77777777" w:rsidTr="00BD7BC2">
        <w:trPr>
          <w:cantSplit/>
        </w:trPr>
        <w:tc>
          <w:tcPr>
            <w:tcW w:w="1686" w:type="pct"/>
          </w:tcPr>
          <w:p w14:paraId="41AA6FA3" w14:textId="0C6E4F3B" w:rsidR="00543FF3" w:rsidRPr="009C18BF" w:rsidRDefault="00543FF3" w:rsidP="00162DD2">
            <w:pPr>
              <w:rPr>
                <w:rStyle w:val="Strong"/>
              </w:rPr>
            </w:pPr>
            <w:r w:rsidRPr="009C18BF">
              <w:rPr>
                <w:rStyle w:val="Strong"/>
              </w:rPr>
              <w:t>Per</w:t>
            </w:r>
            <w:r w:rsidR="009D42B6" w:rsidRPr="009C18BF">
              <w:rPr>
                <w:rStyle w:val="Strong"/>
              </w:rPr>
              <w:t xml:space="preserve"> </w:t>
            </w:r>
            <w:r w:rsidRPr="009C18BF">
              <w:rPr>
                <w:rStyle w:val="Strong"/>
              </w:rPr>
              <w:t>consumer</w:t>
            </w:r>
            <w:r w:rsidR="009D42B6" w:rsidRPr="009C18BF">
              <w:rPr>
                <w:rStyle w:val="Strong"/>
              </w:rPr>
              <w:t xml:space="preserve"> </w:t>
            </w:r>
            <w:r w:rsidRPr="009C18BF">
              <w:rPr>
                <w:rStyle w:val="Strong"/>
              </w:rPr>
              <w:t>per</w:t>
            </w:r>
            <w:r w:rsidR="009D42B6" w:rsidRPr="009C18BF">
              <w:rPr>
                <w:rStyle w:val="Strong"/>
              </w:rPr>
              <w:t xml:space="preserve"> </w:t>
            </w:r>
            <w:r w:rsidRPr="009C18BF">
              <w:rPr>
                <w:rStyle w:val="Strong"/>
              </w:rPr>
              <w:t>annum</w:t>
            </w:r>
            <w:r w:rsidR="009D42B6" w:rsidRPr="009C18BF">
              <w:rPr>
                <w:rStyle w:val="Strong"/>
              </w:rPr>
              <w:t xml:space="preserve"> </w:t>
            </w:r>
            <w:r w:rsidRPr="009C18BF">
              <w:rPr>
                <w:rStyle w:val="Strong"/>
              </w:rPr>
              <w:t>(</w:t>
            </w:r>
            <w:proofErr w:type="spellStart"/>
            <w:r w:rsidRPr="009C18BF">
              <w:rPr>
                <w:rStyle w:val="Strong"/>
              </w:rPr>
              <w:t>pcpa</w:t>
            </w:r>
            <w:proofErr w:type="spellEnd"/>
            <w:r w:rsidRPr="009C18BF">
              <w:rPr>
                <w:rStyle w:val="Strong"/>
              </w:rPr>
              <w:t>)</w:t>
            </w:r>
          </w:p>
        </w:tc>
        <w:tc>
          <w:tcPr>
            <w:tcW w:w="3314" w:type="pct"/>
          </w:tcPr>
          <w:p w14:paraId="42899077" w14:textId="1245EA08" w:rsidR="00543FF3" w:rsidRPr="009C18BF" w:rsidRDefault="00543FF3" w:rsidP="00162DD2">
            <w:pPr>
              <w:pStyle w:val="BodyText"/>
            </w:pPr>
            <w:r w:rsidRPr="009C18BF">
              <w:t>An</w:t>
            </w:r>
            <w:r w:rsidR="009D42B6" w:rsidRPr="009C18BF">
              <w:t xml:space="preserve"> </w:t>
            </w:r>
            <w:r w:rsidRPr="009C18BF">
              <w:t>annual</w:t>
            </w:r>
            <w:r w:rsidR="009D42B6" w:rsidRPr="009C18BF">
              <w:t xml:space="preserve"> </w:t>
            </w:r>
            <w:r w:rsidRPr="009C18BF">
              <w:t>average</w:t>
            </w:r>
            <w:r w:rsidR="009D42B6" w:rsidRPr="009C18BF">
              <w:t xml:space="preserve"> </w:t>
            </w:r>
            <w:r w:rsidRPr="009C18BF">
              <w:t>financial</w:t>
            </w:r>
            <w:r w:rsidR="009D42B6" w:rsidRPr="009C18BF">
              <w:t xml:space="preserve"> </w:t>
            </w:r>
            <w:r w:rsidRPr="009C18BF">
              <w:t>figure</w:t>
            </w:r>
            <w:r w:rsidR="009D42B6" w:rsidRPr="009C18BF">
              <w:t xml:space="preserve"> </w:t>
            </w:r>
            <w:r w:rsidRPr="009C18BF">
              <w:t>relating</w:t>
            </w:r>
            <w:r w:rsidR="009D42B6" w:rsidRPr="009C18BF">
              <w:t xml:space="preserve"> </w:t>
            </w:r>
            <w:r w:rsidRPr="009C18BF">
              <w:t>to</w:t>
            </w:r>
            <w:r w:rsidR="009D42B6" w:rsidRPr="009C18BF">
              <w:t xml:space="preserve"> </w:t>
            </w:r>
            <w:r w:rsidRPr="009C18BF">
              <w:t>home</w:t>
            </w:r>
            <w:r w:rsidR="009D42B6" w:rsidRPr="009C18BF">
              <w:t xml:space="preserve"> </w:t>
            </w:r>
            <w:r w:rsidRPr="009C18BF">
              <w:t>care</w:t>
            </w:r>
            <w:r w:rsidR="009D42B6" w:rsidRPr="009C18BF">
              <w:t xml:space="preserve"> </w:t>
            </w:r>
            <w:r w:rsidRPr="009C18BF">
              <w:t>consumers.</w:t>
            </w:r>
          </w:p>
        </w:tc>
      </w:tr>
      <w:tr w:rsidR="007026F1" w:rsidRPr="007026F1" w14:paraId="17FB06E6" w14:textId="77777777" w:rsidTr="00BD7BC2">
        <w:trPr>
          <w:cantSplit/>
        </w:trPr>
        <w:tc>
          <w:tcPr>
            <w:tcW w:w="1686" w:type="pct"/>
          </w:tcPr>
          <w:p w14:paraId="3DD7E5DD" w14:textId="789D6DB1" w:rsidR="00543FF3" w:rsidRPr="009C18BF" w:rsidRDefault="00543FF3" w:rsidP="00162DD2">
            <w:pPr>
              <w:rPr>
                <w:rStyle w:val="Strong"/>
              </w:rPr>
            </w:pPr>
            <w:r w:rsidRPr="009C18BF">
              <w:rPr>
                <w:rStyle w:val="Strong"/>
              </w:rPr>
              <w:t>Per</w:t>
            </w:r>
            <w:r w:rsidR="009D42B6" w:rsidRPr="009C18BF">
              <w:rPr>
                <w:rStyle w:val="Strong"/>
              </w:rPr>
              <w:t xml:space="preserve"> </w:t>
            </w:r>
            <w:r w:rsidRPr="009C18BF">
              <w:rPr>
                <w:rStyle w:val="Strong"/>
              </w:rPr>
              <w:t>consumer</w:t>
            </w:r>
            <w:r w:rsidR="009D42B6" w:rsidRPr="009C18BF">
              <w:rPr>
                <w:rStyle w:val="Strong"/>
              </w:rPr>
              <w:t xml:space="preserve"> </w:t>
            </w:r>
            <w:r w:rsidRPr="009C18BF">
              <w:rPr>
                <w:rStyle w:val="Strong"/>
              </w:rPr>
              <w:t>per</w:t>
            </w:r>
            <w:r w:rsidR="009D42B6" w:rsidRPr="009C18BF">
              <w:rPr>
                <w:rStyle w:val="Strong"/>
              </w:rPr>
              <w:t xml:space="preserve"> </w:t>
            </w:r>
            <w:r w:rsidRPr="009C18BF">
              <w:rPr>
                <w:rStyle w:val="Strong"/>
              </w:rPr>
              <w:t>day</w:t>
            </w:r>
            <w:r w:rsidR="009D42B6" w:rsidRPr="009C18BF">
              <w:rPr>
                <w:rStyle w:val="Strong"/>
              </w:rPr>
              <w:t xml:space="preserve"> </w:t>
            </w:r>
            <w:r w:rsidRPr="009C18BF">
              <w:rPr>
                <w:rStyle w:val="Strong"/>
              </w:rPr>
              <w:t>(</w:t>
            </w:r>
            <w:proofErr w:type="spellStart"/>
            <w:r w:rsidRPr="009C18BF">
              <w:rPr>
                <w:rStyle w:val="Strong"/>
              </w:rPr>
              <w:t>pcpd</w:t>
            </w:r>
            <w:proofErr w:type="spellEnd"/>
            <w:r w:rsidRPr="009C18BF">
              <w:rPr>
                <w:rStyle w:val="Strong"/>
              </w:rPr>
              <w:t>)</w:t>
            </w:r>
          </w:p>
        </w:tc>
        <w:tc>
          <w:tcPr>
            <w:tcW w:w="3314" w:type="pct"/>
          </w:tcPr>
          <w:p w14:paraId="1E9A13EC" w14:textId="60FC721F" w:rsidR="00543FF3" w:rsidRPr="009C18BF" w:rsidRDefault="00543FF3" w:rsidP="00162DD2">
            <w:pPr>
              <w:pStyle w:val="BodyText"/>
            </w:pPr>
            <w:r w:rsidRPr="009C18BF">
              <w:t>A</w:t>
            </w:r>
            <w:r w:rsidR="009D42B6" w:rsidRPr="009C18BF">
              <w:t xml:space="preserve"> </w:t>
            </w:r>
            <w:r w:rsidRPr="009C18BF">
              <w:t>daily</w:t>
            </w:r>
            <w:r w:rsidR="009D42B6" w:rsidRPr="009C18BF">
              <w:t xml:space="preserve"> </w:t>
            </w:r>
            <w:r w:rsidRPr="009C18BF">
              <w:t>average</w:t>
            </w:r>
            <w:r w:rsidR="009D42B6" w:rsidRPr="009C18BF">
              <w:t xml:space="preserve"> </w:t>
            </w:r>
            <w:r w:rsidRPr="009C18BF">
              <w:t>financial</w:t>
            </w:r>
            <w:r w:rsidR="009D42B6" w:rsidRPr="009C18BF">
              <w:t xml:space="preserve"> </w:t>
            </w:r>
            <w:r w:rsidRPr="009C18BF">
              <w:t>figure</w:t>
            </w:r>
            <w:r w:rsidR="009D42B6" w:rsidRPr="009C18BF">
              <w:t xml:space="preserve"> </w:t>
            </w:r>
            <w:r w:rsidRPr="009C18BF">
              <w:t>relating</w:t>
            </w:r>
            <w:r w:rsidR="009D42B6" w:rsidRPr="009C18BF">
              <w:t xml:space="preserve"> </w:t>
            </w:r>
            <w:r w:rsidRPr="009C18BF">
              <w:t>to</w:t>
            </w:r>
            <w:r w:rsidR="009D42B6" w:rsidRPr="009C18BF">
              <w:t xml:space="preserve"> </w:t>
            </w:r>
            <w:r w:rsidRPr="009C18BF">
              <w:t>home</w:t>
            </w:r>
            <w:r w:rsidR="009D42B6" w:rsidRPr="009C18BF">
              <w:t xml:space="preserve"> </w:t>
            </w:r>
            <w:r w:rsidRPr="009C18BF">
              <w:t>care</w:t>
            </w:r>
            <w:r w:rsidR="009D42B6" w:rsidRPr="009C18BF">
              <w:t xml:space="preserve"> </w:t>
            </w:r>
            <w:r w:rsidRPr="009C18BF">
              <w:t>consumers.</w:t>
            </w:r>
          </w:p>
        </w:tc>
      </w:tr>
      <w:tr w:rsidR="007026F1" w:rsidRPr="007026F1" w14:paraId="02EDAC67" w14:textId="77777777" w:rsidTr="00BD7BC2">
        <w:trPr>
          <w:cantSplit/>
        </w:trPr>
        <w:tc>
          <w:tcPr>
            <w:tcW w:w="1686" w:type="pct"/>
          </w:tcPr>
          <w:p w14:paraId="144467F2" w14:textId="798CDBDE" w:rsidR="00543FF3" w:rsidRPr="009C18BF" w:rsidRDefault="00543FF3" w:rsidP="00162DD2">
            <w:pPr>
              <w:rPr>
                <w:rStyle w:val="Strong"/>
              </w:rPr>
            </w:pPr>
            <w:r w:rsidRPr="009C18BF">
              <w:rPr>
                <w:rStyle w:val="Strong"/>
              </w:rPr>
              <w:t>Per</w:t>
            </w:r>
            <w:r w:rsidR="009D42B6" w:rsidRPr="009C18BF">
              <w:rPr>
                <w:rStyle w:val="Strong"/>
              </w:rPr>
              <w:t xml:space="preserve"> </w:t>
            </w:r>
            <w:r w:rsidRPr="009C18BF">
              <w:rPr>
                <w:rStyle w:val="Strong"/>
              </w:rPr>
              <w:t>resident</w:t>
            </w:r>
            <w:r w:rsidR="009D42B6" w:rsidRPr="009C18BF">
              <w:rPr>
                <w:rStyle w:val="Strong"/>
              </w:rPr>
              <w:t xml:space="preserve"> </w:t>
            </w:r>
            <w:r w:rsidRPr="009C18BF">
              <w:rPr>
                <w:rStyle w:val="Strong"/>
              </w:rPr>
              <w:t>per</w:t>
            </w:r>
            <w:r w:rsidR="009D42B6" w:rsidRPr="009C18BF">
              <w:rPr>
                <w:rStyle w:val="Strong"/>
              </w:rPr>
              <w:t xml:space="preserve"> </w:t>
            </w:r>
            <w:r w:rsidRPr="009C18BF">
              <w:rPr>
                <w:rStyle w:val="Strong"/>
              </w:rPr>
              <w:t>annum</w:t>
            </w:r>
            <w:r w:rsidR="009D42B6" w:rsidRPr="009C18BF">
              <w:rPr>
                <w:rStyle w:val="Strong"/>
              </w:rPr>
              <w:t xml:space="preserve"> </w:t>
            </w:r>
            <w:r w:rsidRPr="009C18BF">
              <w:rPr>
                <w:rStyle w:val="Strong"/>
              </w:rPr>
              <w:t>(</w:t>
            </w:r>
            <w:proofErr w:type="spellStart"/>
            <w:r w:rsidRPr="009C18BF">
              <w:rPr>
                <w:rStyle w:val="Strong"/>
              </w:rPr>
              <w:t>prpa</w:t>
            </w:r>
            <w:proofErr w:type="spellEnd"/>
            <w:r w:rsidRPr="009C18BF">
              <w:rPr>
                <w:rStyle w:val="Strong"/>
              </w:rPr>
              <w:t>)</w:t>
            </w:r>
          </w:p>
        </w:tc>
        <w:tc>
          <w:tcPr>
            <w:tcW w:w="3314" w:type="pct"/>
          </w:tcPr>
          <w:p w14:paraId="1F545FD8" w14:textId="53798ADF" w:rsidR="00543FF3" w:rsidRPr="009C18BF" w:rsidRDefault="00543FF3" w:rsidP="00162DD2">
            <w:pPr>
              <w:pStyle w:val="BodyText"/>
            </w:pPr>
            <w:r w:rsidRPr="009C18BF">
              <w:t>An</w:t>
            </w:r>
            <w:r w:rsidR="009D42B6" w:rsidRPr="009C18BF">
              <w:t xml:space="preserve"> </w:t>
            </w:r>
            <w:r w:rsidRPr="009C18BF">
              <w:t>annual</w:t>
            </w:r>
            <w:r w:rsidR="009D42B6" w:rsidRPr="009C18BF">
              <w:t xml:space="preserve"> </w:t>
            </w:r>
            <w:r w:rsidRPr="009C18BF">
              <w:t>average</w:t>
            </w:r>
            <w:r w:rsidR="009D42B6" w:rsidRPr="009C18BF">
              <w:t xml:space="preserve"> </w:t>
            </w:r>
            <w:r w:rsidRPr="009C18BF">
              <w:t>financial</w:t>
            </w:r>
            <w:r w:rsidR="009D42B6" w:rsidRPr="009C18BF">
              <w:t xml:space="preserve"> </w:t>
            </w:r>
            <w:r w:rsidRPr="009C18BF">
              <w:t>figure</w:t>
            </w:r>
            <w:r w:rsidR="009D42B6" w:rsidRPr="009C18BF">
              <w:t xml:space="preserve"> </w:t>
            </w:r>
            <w:r w:rsidRPr="009C18BF">
              <w:t>relating</w:t>
            </w:r>
            <w:r w:rsidR="009D42B6" w:rsidRPr="009C18BF">
              <w:t xml:space="preserve"> </w:t>
            </w:r>
            <w:r w:rsidRPr="009C18BF">
              <w:t>to</w:t>
            </w:r>
            <w:r w:rsidR="009D42B6" w:rsidRPr="009C18BF">
              <w:t xml:space="preserve"> </w:t>
            </w:r>
            <w:r w:rsidRPr="009C18BF">
              <w:t>residential</w:t>
            </w:r>
            <w:r w:rsidR="009D42B6" w:rsidRPr="009C18BF">
              <w:t xml:space="preserve"> </w:t>
            </w:r>
            <w:r w:rsidRPr="009C18BF">
              <w:t>aged</w:t>
            </w:r>
            <w:r w:rsidR="009D42B6" w:rsidRPr="009C18BF">
              <w:t xml:space="preserve"> </w:t>
            </w:r>
            <w:r w:rsidRPr="009C18BF">
              <w:t>care</w:t>
            </w:r>
            <w:r w:rsidR="009D42B6" w:rsidRPr="009C18BF">
              <w:t xml:space="preserve"> </w:t>
            </w:r>
            <w:r w:rsidRPr="009C18BF">
              <w:t>residents</w:t>
            </w:r>
            <w:r w:rsidR="009D42B6" w:rsidRPr="009C18BF">
              <w:t xml:space="preserve"> </w:t>
            </w:r>
            <w:r w:rsidRPr="009C18BF">
              <w:t>that</w:t>
            </w:r>
            <w:r w:rsidR="009D42B6" w:rsidRPr="009C18BF">
              <w:t xml:space="preserve"> </w:t>
            </w:r>
            <w:r w:rsidRPr="009C18BF">
              <w:t>converts</w:t>
            </w:r>
            <w:r w:rsidR="009D42B6" w:rsidRPr="009C18BF">
              <w:t xml:space="preserve"> </w:t>
            </w:r>
            <w:r w:rsidRPr="009C18BF">
              <w:t>financial</w:t>
            </w:r>
            <w:r w:rsidR="009D42B6" w:rsidRPr="009C18BF">
              <w:t xml:space="preserve"> </w:t>
            </w:r>
            <w:r w:rsidRPr="009C18BF">
              <w:t>data</w:t>
            </w:r>
            <w:r w:rsidR="009D42B6" w:rsidRPr="009C18BF">
              <w:t xml:space="preserve"> </w:t>
            </w:r>
            <w:r w:rsidRPr="009C18BF">
              <w:t>to</w:t>
            </w:r>
            <w:r w:rsidR="009D42B6" w:rsidRPr="009C18BF">
              <w:t xml:space="preserve"> </w:t>
            </w:r>
            <w:r w:rsidRPr="009C18BF">
              <w:t>daily</w:t>
            </w:r>
            <w:r w:rsidR="009D42B6" w:rsidRPr="009C18BF">
              <w:t xml:space="preserve"> </w:t>
            </w:r>
            <w:r w:rsidRPr="009C18BF">
              <w:t>amount</w:t>
            </w:r>
            <w:r w:rsidR="009D42B6" w:rsidRPr="009C18BF">
              <w:t xml:space="preserve"> </w:t>
            </w:r>
            <w:r w:rsidRPr="009C18BF">
              <w:t>per</w:t>
            </w:r>
            <w:r w:rsidR="009D42B6" w:rsidRPr="009C18BF">
              <w:t xml:space="preserve"> </w:t>
            </w:r>
            <w:r w:rsidRPr="009C18BF">
              <w:t>resident.</w:t>
            </w:r>
          </w:p>
        </w:tc>
      </w:tr>
      <w:tr w:rsidR="007026F1" w:rsidRPr="007026F1" w14:paraId="24F25ADF" w14:textId="77777777" w:rsidTr="00BD7BC2">
        <w:trPr>
          <w:cantSplit/>
        </w:trPr>
        <w:tc>
          <w:tcPr>
            <w:tcW w:w="1686" w:type="pct"/>
          </w:tcPr>
          <w:p w14:paraId="72FB911B" w14:textId="44CF196E" w:rsidR="00543FF3" w:rsidRPr="009C18BF" w:rsidRDefault="00543FF3" w:rsidP="00162DD2">
            <w:pPr>
              <w:rPr>
                <w:rStyle w:val="Strong"/>
              </w:rPr>
            </w:pPr>
            <w:r w:rsidRPr="009C18BF">
              <w:rPr>
                <w:rStyle w:val="Strong"/>
              </w:rPr>
              <w:t>Per</w:t>
            </w:r>
            <w:r w:rsidR="009D42B6" w:rsidRPr="009C18BF">
              <w:rPr>
                <w:rStyle w:val="Strong"/>
              </w:rPr>
              <w:t xml:space="preserve"> </w:t>
            </w:r>
            <w:r w:rsidRPr="009C18BF">
              <w:rPr>
                <w:rStyle w:val="Strong"/>
              </w:rPr>
              <w:t>resident</w:t>
            </w:r>
            <w:r w:rsidR="009D42B6" w:rsidRPr="009C18BF">
              <w:rPr>
                <w:rStyle w:val="Strong"/>
              </w:rPr>
              <w:t xml:space="preserve"> </w:t>
            </w:r>
            <w:r w:rsidRPr="009C18BF">
              <w:rPr>
                <w:rStyle w:val="Strong"/>
              </w:rPr>
              <w:t>per</w:t>
            </w:r>
            <w:r w:rsidR="009D42B6" w:rsidRPr="009C18BF">
              <w:rPr>
                <w:rStyle w:val="Strong"/>
              </w:rPr>
              <w:t xml:space="preserve"> </w:t>
            </w:r>
            <w:r w:rsidRPr="009C18BF">
              <w:rPr>
                <w:rStyle w:val="Strong"/>
              </w:rPr>
              <w:t>day</w:t>
            </w:r>
            <w:r w:rsidR="009D42B6" w:rsidRPr="009C18BF">
              <w:rPr>
                <w:rStyle w:val="Strong"/>
              </w:rPr>
              <w:t xml:space="preserve"> </w:t>
            </w:r>
            <w:r w:rsidRPr="009C18BF">
              <w:rPr>
                <w:rStyle w:val="Strong"/>
              </w:rPr>
              <w:t>(</w:t>
            </w:r>
            <w:proofErr w:type="spellStart"/>
            <w:r w:rsidRPr="009C18BF">
              <w:rPr>
                <w:rStyle w:val="Strong"/>
              </w:rPr>
              <w:t>prpd</w:t>
            </w:r>
            <w:proofErr w:type="spellEnd"/>
            <w:r w:rsidRPr="009C18BF">
              <w:rPr>
                <w:rStyle w:val="Strong"/>
              </w:rPr>
              <w:t>)</w:t>
            </w:r>
          </w:p>
        </w:tc>
        <w:tc>
          <w:tcPr>
            <w:tcW w:w="3314" w:type="pct"/>
          </w:tcPr>
          <w:p w14:paraId="37FAA0AA" w14:textId="3AE5E434" w:rsidR="00543FF3" w:rsidRPr="009C18BF" w:rsidRDefault="00543FF3" w:rsidP="00162DD2">
            <w:pPr>
              <w:pStyle w:val="BodyText"/>
            </w:pPr>
            <w:r w:rsidRPr="009C18BF">
              <w:t>A</w:t>
            </w:r>
            <w:r w:rsidR="009D42B6" w:rsidRPr="009C18BF">
              <w:t xml:space="preserve"> </w:t>
            </w:r>
            <w:r w:rsidRPr="009C18BF">
              <w:t>daily</w:t>
            </w:r>
            <w:r w:rsidR="009D42B6" w:rsidRPr="009C18BF">
              <w:t xml:space="preserve"> </w:t>
            </w:r>
            <w:r w:rsidRPr="009C18BF">
              <w:t>average</w:t>
            </w:r>
            <w:r w:rsidR="009D42B6" w:rsidRPr="009C18BF">
              <w:t xml:space="preserve"> </w:t>
            </w:r>
            <w:r w:rsidRPr="009C18BF">
              <w:t>financial</w:t>
            </w:r>
            <w:r w:rsidR="009D42B6" w:rsidRPr="009C18BF">
              <w:t xml:space="preserve"> </w:t>
            </w:r>
            <w:r w:rsidRPr="009C18BF">
              <w:t>figure</w:t>
            </w:r>
            <w:r w:rsidR="009D42B6" w:rsidRPr="009C18BF">
              <w:t xml:space="preserve"> </w:t>
            </w:r>
            <w:r w:rsidRPr="009C18BF">
              <w:t>relating</w:t>
            </w:r>
            <w:r w:rsidR="009D42B6" w:rsidRPr="009C18BF">
              <w:t xml:space="preserve"> </w:t>
            </w:r>
            <w:r w:rsidRPr="009C18BF">
              <w:t>to</w:t>
            </w:r>
            <w:r w:rsidR="009D42B6" w:rsidRPr="009C18BF">
              <w:t xml:space="preserve"> </w:t>
            </w:r>
            <w:r w:rsidRPr="009C18BF">
              <w:t>residential</w:t>
            </w:r>
            <w:r w:rsidR="009D42B6" w:rsidRPr="009C18BF">
              <w:t xml:space="preserve"> </w:t>
            </w:r>
            <w:r w:rsidRPr="009C18BF">
              <w:t>aged</w:t>
            </w:r>
            <w:r w:rsidR="009D42B6" w:rsidRPr="009C18BF">
              <w:t xml:space="preserve"> </w:t>
            </w:r>
            <w:r w:rsidRPr="009C18BF">
              <w:t>care</w:t>
            </w:r>
            <w:r w:rsidR="009D42B6" w:rsidRPr="009C18BF">
              <w:t xml:space="preserve"> </w:t>
            </w:r>
            <w:r w:rsidRPr="009C18BF">
              <w:t>residents.</w:t>
            </w:r>
          </w:p>
        </w:tc>
      </w:tr>
      <w:tr w:rsidR="007026F1" w:rsidRPr="007026F1" w14:paraId="2BF4A2AE" w14:textId="77777777" w:rsidTr="00BD7BC2">
        <w:trPr>
          <w:cantSplit/>
        </w:trPr>
        <w:tc>
          <w:tcPr>
            <w:tcW w:w="1686" w:type="pct"/>
          </w:tcPr>
          <w:p w14:paraId="0094F0F0" w14:textId="041EE6C7" w:rsidR="00543FF3" w:rsidRPr="009C18BF" w:rsidRDefault="00543FF3" w:rsidP="00162DD2">
            <w:pPr>
              <w:rPr>
                <w:rStyle w:val="Strong"/>
              </w:rPr>
            </w:pPr>
            <w:r w:rsidRPr="009C18BF">
              <w:rPr>
                <w:rStyle w:val="Strong"/>
              </w:rPr>
              <w:t>Provisionally</w:t>
            </w:r>
            <w:r w:rsidR="009D42B6" w:rsidRPr="009C18BF">
              <w:rPr>
                <w:rStyle w:val="Strong"/>
              </w:rPr>
              <w:t xml:space="preserve"> </w:t>
            </w:r>
            <w:r w:rsidRPr="009C18BF">
              <w:rPr>
                <w:rStyle w:val="Strong"/>
              </w:rPr>
              <w:t>allocated</w:t>
            </w:r>
            <w:r w:rsidR="009D42B6" w:rsidRPr="009C18BF">
              <w:rPr>
                <w:rStyle w:val="Strong"/>
              </w:rPr>
              <w:t xml:space="preserve"> </w:t>
            </w:r>
            <w:r w:rsidRPr="009C18BF">
              <w:rPr>
                <w:rStyle w:val="Strong"/>
              </w:rPr>
              <w:t>places</w:t>
            </w:r>
            <w:r w:rsidR="009D42B6" w:rsidRPr="009C18BF">
              <w:rPr>
                <w:rStyle w:val="Strong"/>
              </w:rPr>
              <w:t xml:space="preserve"> </w:t>
            </w:r>
          </w:p>
        </w:tc>
        <w:tc>
          <w:tcPr>
            <w:tcW w:w="3314" w:type="pct"/>
          </w:tcPr>
          <w:p w14:paraId="6CEBC515" w14:textId="5FBDB1A3" w:rsidR="00543FF3" w:rsidRPr="009C18BF" w:rsidRDefault="00543FF3" w:rsidP="00162DD2">
            <w:r w:rsidRPr="009C18BF">
              <w:rPr>
                <w:lang w:val="en-GB"/>
              </w:rPr>
              <w:t>Residential</w:t>
            </w:r>
            <w:r w:rsidR="009D42B6" w:rsidRPr="009C18BF">
              <w:rPr>
                <w:lang w:val="en-GB"/>
              </w:rPr>
              <w:t xml:space="preserve"> </w:t>
            </w:r>
            <w:r w:rsidRPr="009C18BF">
              <w:rPr>
                <w:lang w:val="en-GB"/>
              </w:rPr>
              <w:t>care</w:t>
            </w:r>
            <w:r w:rsidR="009D42B6" w:rsidRPr="009C18BF">
              <w:rPr>
                <w:lang w:val="en-GB"/>
              </w:rPr>
              <w:t xml:space="preserve"> </w:t>
            </w:r>
            <w:r w:rsidRPr="009C18BF">
              <w:rPr>
                <w:lang w:val="en-GB"/>
              </w:rPr>
              <w:t>places</w:t>
            </w:r>
            <w:r w:rsidR="009D42B6" w:rsidRPr="009C18BF">
              <w:rPr>
                <w:lang w:val="en-GB"/>
              </w:rPr>
              <w:t xml:space="preserve"> </w:t>
            </w:r>
            <w:r w:rsidRPr="009C18BF">
              <w:rPr>
                <w:lang w:val="en-GB"/>
              </w:rPr>
              <w:t>allocated</w:t>
            </w:r>
            <w:r w:rsidR="009D42B6" w:rsidRPr="009C18BF">
              <w:rPr>
                <w:lang w:val="en-GB"/>
              </w:rPr>
              <w:t xml:space="preserve"> </w:t>
            </w:r>
            <w:r w:rsidRPr="009C18BF">
              <w:rPr>
                <w:lang w:val="en-GB"/>
              </w:rPr>
              <w:t>through</w:t>
            </w:r>
            <w:r w:rsidR="009D42B6" w:rsidRPr="009C18BF">
              <w:rPr>
                <w:lang w:val="en-GB"/>
              </w:rPr>
              <w:t xml:space="preserve"> </w:t>
            </w:r>
            <w:r w:rsidRPr="009C18BF">
              <w:rPr>
                <w:lang w:val="en-GB"/>
              </w:rPr>
              <w:t>Aged</w:t>
            </w:r>
            <w:r w:rsidR="009D42B6" w:rsidRPr="009C18BF">
              <w:rPr>
                <w:lang w:val="en-GB"/>
              </w:rPr>
              <w:t xml:space="preserve"> </w:t>
            </w:r>
            <w:r w:rsidRPr="009C18BF">
              <w:rPr>
                <w:lang w:val="en-GB"/>
              </w:rPr>
              <w:t>Care</w:t>
            </w:r>
            <w:r w:rsidR="009D42B6" w:rsidRPr="009C18BF">
              <w:rPr>
                <w:lang w:val="en-GB"/>
              </w:rPr>
              <w:t xml:space="preserve"> </w:t>
            </w:r>
            <w:r w:rsidRPr="009C18BF">
              <w:rPr>
                <w:lang w:val="en-GB"/>
              </w:rPr>
              <w:t>Approval</w:t>
            </w:r>
            <w:r w:rsidR="009D42B6" w:rsidRPr="009C18BF">
              <w:rPr>
                <w:lang w:val="en-GB"/>
              </w:rPr>
              <w:t xml:space="preserve"> </w:t>
            </w:r>
            <w:r w:rsidRPr="009C18BF">
              <w:rPr>
                <w:lang w:val="en-GB"/>
              </w:rPr>
              <w:t>Rounds</w:t>
            </w:r>
            <w:r w:rsidR="009D42B6" w:rsidRPr="009C18BF">
              <w:rPr>
                <w:lang w:val="en-GB"/>
              </w:rPr>
              <w:t xml:space="preserve"> </w:t>
            </w:r>
            <w:r w:rsidRPr="009C18BF">
              <w:rPr>
                <w:lang w:val="en-GB"/>
              </w:rPr>
              <w:t>that</w:t>
            </w:r>
            <w:r w:rsidR="009D42B6" w:rsidRPr="009C18BF">
              <w:rPr>
                <w:lang w:val="en-GB"/>
              </w:rPr>
              <w:t xml:space="preserve"> </w:t>
            </w:r>
            <w:r w:rsidRPr="009C18BF">
              <w:rPr>
                <w:lang w:val="en-GB"/>
              </w:rPr>
              <w:t>are</w:t>
            </w:r>
            <w:r w:rsidR="009D42B6" w:rsidRPr="009C18BF">
              <w:rPr>
                <w:lang w:val="en-GB"/>
              </w:rPr>
              <w:t xml:space="preserve"> </w:t>
            </w:r>
            <w:r w:rsidRPr="009C18BF">
              <w:rPr>
                <w:lang w:val="en-GB"/>
              </w:rPr>
              <w:t>not</w:t>
            </w:r>
            <w:r w:rsidR="009D42B6" w:rsidRPr="009C18BF">
              <w:rPr>
                <w:lang w:val="en-GB"/>
              </w:rPr>
              <w:t xml:space="preserve"> </w:t>
            </w:r>
            <w:r w:rsidRPr="009C18BF">
              <w:rPr>
                <w:lang w:val="en-GB"/>
              </w:rPr>
              <w:t>yet</w:t>
            </w:r>
            <w:r w:rsidR="009D42B6" w:rsidRPr="009C18BF">
              <w:rPr>
                <w:lang w:val="en-GB"/>
              </w:rPr>
              <w:t xml:space="preserve"> </w:t>
            </w:r>
            <w:r w:rsidRPr="009C18BF">
              <w:rPr>
                <w:lang w:val="en-GB"/>
              </w:rPr>
              <w:t>operational.</w:t>
            </w:r>
          </w:p>
        </w:tc>
      </w:tr>
      <w:tr w:rsidR="007026F1" w:rsidRPr="007026F1" w14:paraId="6D85A260" w14:textId="77777777" w:rsidTr="00BD7BC2">
        <w:trPr>
          <w:cantSplit/>
        </w:trPr>
        <w:tc>
          <w:tcPr>
            <w:tcW w:w="1686" w:type="pct"/>
          </w:tcPr>
          <w:p w14:paraId="6311A960" w14:textId="11410BAA" w:rsidR="00543FF3" w:rsidRPr="009C18BF" w:rsidRDefault="00543FF3" w:rsidP="00162DD2">
            <w:pPr>
              <w:rPr>
                <w:rStyle w:val="Strong"/>
              </w:rPr>
            </w:pPr>
            <w:r w:rsidRPr="009C18BF">
              <w:rPr>
                <w:rStyle w:val="Strong"/>
              </w:rPr>
              <w:t>Refundable</w:t>
            </w:r>
            <w:r w:rsidR="009D42B6" w:rsidRPr="009C18BF">
              <w:rPr>
                <w:rStyle w:val="Strong"/>
              </w:rPr>
              <w:t xml:space="preserve"> </w:t>
            </w:r>
            <w:r w:rsidRPr="009C18BF">
              <w:rPr>
                <w:rStyle w:val="Strong"/>
              </w:rPr>
              <w:t>Accommodation</w:t>
            </w:r>
            <w:r w:rsidR="009D42B6" w:rsidRPr="009C18BF">
              <w:rPr>
                <w:rStyle w:val="Strong"/>
              </w:rPr>
              <w:t xml:space="preserve"> </w:t>
            </w:r>
            <w:r w:rsidRPr="009C18BF">
              <w:rPr>
                <w:rStyle w:val="Strong"/>
              </w:rPr>
              <w:t>Contribution</w:t>
            </w:r>
            <w:r w:rsidR="009D42B6" w:rsidRPr="009C18BF">
              <w:rPr>
                <w:rStyle w:val="Strong"/>
              </w:rPr>
              <w:t xml:space="preserve"> </w:t>
            </w:r>
            <w:r w:rsidRPr="009C18BF">
              <w:rPr>
                <w:rStyle w:val="Strong"/>
              </w:rPr>
              <w:t>(</w:t>
            </w:r>
            <w:proofErr w:type="gramStart"/>
            <w:r w:rsidRPr="009C18BF">
              <w:rPr>
                <w:rStyle w:val="Strong"/>
              </w:rPr>
              <w:t>RAC</w:t>
            </w:r>
            <w:r w:rsidR="009D42B6" w:rsidRPr="009C18BF">
              <w:rPr>
                <w:rStyle w:val="Strong"/>
              </w:rPr>
              <w:t xml:space="preserve"> </w:t>
            </w:r>
            <w:r w:rsidRPr="009C18BF">
              <w:rPr>
                <w:rStyle w:val="Strong"/>
              </w:rPr>
              <w:t>)</w:t>
            </w:r>
            <w:proofErr w:type="gramEnd"/>
          </w:p>
        </w:tc>
        <w:tc>
          <w:tcPr>
            <w:tcW w:w="3314" w:type="pct"/>
          </w:tcPr>
          <w:p w14:paraId="379BC29C" w14:textId="266CE2B4" w:rsidR="00543FF3" w:rsidRPr="009C18BF" w:rsidRDefault="00543FF3" w:rsidP="00162DD2">
            <w:pPr>
              <w:pStyle w:val="BodyText"/>
            </w:pPr>
            <w:r w:rsidRPr="009C18BF">
              <w:t>An</w:t>
            </w:r>
            <w:r w:rsidR="009D42B6" w:rsidRPr="009C18BF">
              <w:t xml:space="preserve"> </w:t>
            </w:r>
            <w:r w:rsidRPr="009C18BF">
              <w:t>amount</w:t>
            </w:r>
            <w:r w:rsidR="009D42B6" w:rsidRPr="009C18BF">
              <w:t xml:space="preserve"> </w:t>
            </w:r>
            <w:r w:rsidRPr="009C18BF">
              <w:t>paid</w:t>
            </w:r>
            <w:r w:rsidR="009D42B6" w:rsidRPr="009C18BF">
              <w:t xml:space="preserve"> </w:t>
            </w:r>
            <w:r w:rsidRPr="009C18BF">
              <w:t>as</w:t>
            </w:r>
            <w:r w:rsidR="009D42B6" w:rsidRPr="009C18BF">
              <w:t xml:space="preserve"> </w:t>
            </w:r>
            <w:r w:rsidRPr="009C18BF">
              <w:t>a</w:t>
            </w:r>
            <w:r w:rsidR="009D42B6" w:rsidRPr="009C18BF">
              <w:t xml:space="preserve"> </w:t>
            </w:r>
            <w:r w:rsidRPr="009C18BF">
              <w:t>lump</w:t>
            </w:r>
            <w:r w:rsidR="009D42B6" w:rsidRPr="009C18BF">
              <w:t xml:space="preserve"> </w:t>
            </w:r>
            <w:r w:rsidRPr="009C18BF">
              <w:t>sum</w:t>
            </w:r>
            <w:r w:rsidR="009D42B6" w:rsidRPr="009C18BF">
              <w:t xml:space="preserve"> </w:t>
            </w:r>
            <w:r w:rsidRPr="009C18BF">
              <w:t>by</w:t>
            </w:r>
            <w:r w:rsidR="009D42B6" w:rsidRPr="009C18BF">
              <w:t xml:space="preserve"> </w:t>
            </w:r>
            <w:r w:rsidRPr="009C18BF">
              <w:t>a</w:t>
            </w:r>
            <w:r w:rsidR="009D42B6" w:rsidRPr="009C18BF">
              <w:t xml:space="preserve"> </w:t>
            </w:r>
            <w:r w:rsidRPr="009C18BF">
              <w:t>partially</w:t>
            </w:r>
            <w:r w:rsidR="009D42B6" w:rsidRPr="009C18BF">
              <w:t xml:space="preserve"> </w:t>
            </w:r>
            <w:r w:rsidRPr="009C18BF">
              <w:t>supported</w:t>
            </w:r>
            <w:r w:rsidR="009D42B6" w:rsidRPr="009C18BF">
              <w:t xml:space="preserve"> </w:t>
            </w:r>
            <w:r w:rsidRPr="009C18BF">
              <w:t>resident</w:t>
            </w:r>
            <w:r w:rsidR="009D42B6" w:rsidRPr="009C18BF">
              <w:t xml:space="preserve"> </w:t>
            </w:r>
            <w:r w:rsidRPr="009C18BF">
              <w:t>as</w:t>
            </w:r>
            <w:r w:rsidR="009D42B6" w:rsidRPr="009C18BF">
              <w:t xml:space="preserve"> </w:t>
            </w:r>
            <w:r w:rsidRPr="009C18BF">
              <w:t>a</w:t>
            </w:r>
            <w:r w:rsidR="009D42B6" w:rsidRPr="009C18BF">
              <w:t xml:space="preserve"> </w:t>
            </w:r>
            <w:r w:rsidRPr="009C18BF">
              <w:t>contribution</w:t>
            </w:r>
            <w:r w:rsidR="009D42B6" w:rsidRPr="009C18BF">
              <w:t xml:space="preserve"> </w:t>
            </w:r>
            <w:r w:rsidRPr="009C18BF">
              <w:t>toward</w:t>
            </w:r>
            <w:r w:rsidR="009D42B6" w:rsidRPr="009C18BF">
              <w:t xml:space="preserve"> </w:t>
            </w:r>
            <w:r w:rsidRPr="009C18BF">
              <w:t>their</w:t>
            </w:r>
            <w:r w:rsidR="009D42B6" w:rsidRPr="009C18BF">
              <w:t xml:space="preserve"> </w:t>
            </w:r>
            <w:r w:rsidRPr="009C18BF">
              <w:t>accommodation</w:t>
            </w:r>
            <w:r w:rsidR="009D42B6" w:rsidRPr="009C18BF">
              <w:t xml:space="preserve"> </w:t>
            </w:r>
            <w:r w:rsidRPr="009C18BF">
              <w:t>costs</w:t>
            </w:r>
            <w:r w:rsidR="009D42B6" w:rsidRPr="009C18BF">
              <w:t xml:space="preserve"> </w:t>
            </w:r>
            <w:r w:rsidRPr="009C18BF">
              <w:t>in</w:t>
            </w:r>
            <w:r w:rsidR="009D42B6" w:rsidRPr="009C18BF">
              <w:t xml:space="preserve"> </w:t>
            </w:r>
            <w:r w:rsidRPr="009C18BF">
              <w:t>a</w:t>
            </w:r>
            <w:r w:rsidR="009D42B6" w:rsidRPr="009C18BF">
              <w:t xml:space="preserve"> </w:t>
            </w:r>
            <w:r w:rsidRPr="009C18BF">
              <w:t>residential</w:t>
            </w:r>
            <w:r w:rsidR="009D42B6" w:rsidRPr="009C18BF">
              <w:t xml:space="preserve"> </w:t>
            </w:r>
            <w:r w:rsidRPr="009C18BF">
              <w:t>aged</w:t>
            </w:r>
            <w:r w:rsidR="009D42B6" w:rsidRPr="009C18BF">
              <w:t xml:space="preserve"> </w:t>
            </w:r>
            <w:r w:rsidRPr="009C18BF">
              <w:t>care</w:t>
            </w:r>
            <w:r w:rsidR="009D42B6" w:rsidRPr="009C18BF">
              <w:t xml:space="preserve"> </w:t>
            </w:r>
            <w:r w:rsidRPr="009C18BF">
              <w:t>facility.</w:t>
            </w:r>
          </w:p>
        </w:tc>
      </w:tr>
      <w:tr w:rsidR="007026F1" w:rsidRPr="007026F1" w14:paraId="3CA54917" w14:textId="77777777" w:rsidTr="00BD7BC2">
        <w:trPr>
          <w:cantSplit/>
        </w:trPr>
        <w:tc>
          <w:tcPr>
            <w:tcW w:w="1686" w:type="pct"/>
          </w:tcPr>
          <w:p w14:paraId="3AB3368F" w14:textId="78639872" w:rsidR="00543FF3" w:rsidRPr="009C18BF" w:rsidRDefault="00543FF3" w:rsidP="00162DD2">
            <w:pPr>
              <w:rPr>
                <w:rStyle w:val="Strong"/>
              </w:rPr>
            </w:pPr>
            <w:r w:rsidRPr="009C18BF">
              <w:rPr>
                <w:rStyle w:val="Strong"/>
              </w:rPr>
              <w:t>Refundable</w:t>
            </w:r>
            <w:r w:rsidR="009D42B6" w:rsidRPr="009C18BF">
              <w:rPr>
                <w:rStyle w:val="Strong"/>
              </w:rPr>
              <w:t xml:space="preserve"> </w:t>
            </w:r>
            <w:r w:rsidRPr="009C18BF">
              <w:rPr>
                <w:rStyle w:val="Strong"/>
              </w:rPr>
              <w:t>Accommodation</w:t>
            </w:r>
            <w:r w:rsidR="009D42B6" w:rsidRPr="009C18BF">
              <w:rPr>
                <w:rStyle w:val="Strong"/>
              </w:rPr>
              <w:t xml:space="preserve"> </w:t>
            </w:r>
            <w:r w:rsidRPr="009C18BF">
              <w:rPr>
                <w:rStyle w:val="Strong"/>
              </w:rPr>
              <w:t>Deposit</w:t>
            </w:r>
            <w:r w:rsidR="009D42B6" w:rsidRPr="009C18BF">
              <w:rPr>
                <w:rStyle w:val="Strong"/>
              </w:rPr>
              <w:t xml:space="preserve"> </w:t>
            </w:r>
            <w:r w:rsidRPr="009C18BF">
              <w:rPr>
                <w:rStyle w:val="Strong"/>
              </w:rPr>
              <w:t>(RAD)</w:t>
            </w:r>
          </w:p>
        </w:tc>
        <w:tc>
          <w:tcPr>
            <w:tcW w:w="3314" w:type="pct"/>
          </w:tcPr>
          <w:p w14:paraId="0840E531" w14:textId="17C68F5D" w:rsidR="00543FF3" w:rsidRPr="009C18BF" w:rsidRDefault="00543FF3" w:rsidP="00162DD2">
            <w:pPr>
              <w:pStyle w:val="BodyText"/>
            </w:pPr>
            <w:r w:rsidRPr="009C18BF">
              <w:t>An</w:t>
            </w:r>
            <w:r w:rsidR="009D42B6" w:rsidRPr="009C18BF">
              <w:t xml:space="preserve"> </w:t>
            </w:r>
            <w:r w:rsidRPr="009C18BF">
              <w:t>amount</w:t>
            </w:r>
            <w:r w:rsidR="009D42B6" w:rsidRPr="009C18BF">
              <w:t xml:space="preserve"> </w:t>
            </w:r>
            <w:r w:rsidRPr="009C18BF">
              <w:t>paid</w:t>
            </w:r>
            <w:r w:rsidR="009D42B6" w:rsidRPr="009C18BF">
              <w:t xml:space="preserve"> </w:t>
            </w:r>
            <w:r w:rsidRPr="009C18BF">
              <w:t>as</w:t>
            </w:r>
            <w:r w:rsidR="009D42B6" w:rsidRPr="009C18BF">
              <w:t xml:space="preserve"> </w:t>
            </w:r>
            <w:r w:rsidRPr="009C18BF">
              <w:t>a</w:t>
            </w:r>
            <w:r w:rsidR="009D42B6" w:rsidRPr="009C18BF">
              <w:t xml:space="preserve"> </w:t>
            </w:r>
            <w:r w:rsidRPr="009C18BF">
              <w:t>lump</w:t>
            </w:r>
            <w:r w:rsidR="009D42B6" w:rsidRPr="009C18BF">
              <w:t xml:space="preserve"> </w:t>
            </w:r>
            <w:r w:rsidRPr="009C18BF">
              <w:t>sum</w:t>
            </w:r>
            <w:r w:rsidR="009D42B6" w:rsidRPr="009C18BF">
              <w:t xml:space="preserve"> </w:t>
            </w:r>
            <w:r w:rsidRPr="009C18BF">
              <w:t>by</w:t>
            </w:r>
            <w:r w:rsidR="009D42B6" w:rsidRPr="009C18BF">
              <w:t xml:space="preserve"> </w:t>
            </w:r>
            <w:r w:rsidRPr="009C18BF">
              <w:t>a</w:t>
            </w:r>
            <w:r w:rsidR="009D42B6" w:rsidRPr="009C18BF">
              <w:t xml:space="preserve"> </w:t>
            </w:r>
            <w:r w:rsidRPr="009C18BF">
              <w:t>non-supported</w:t>
            </w:r>
            <w:r w:rsidR="009D42B6" w:rsidRPr="009C18BF">
              <w:t xml:space="preserve"> </w:t>
            </w:r>
            <w:r w:rsidRPr="009C18BF">
              <w:t>resident</w:t>
            </w:r>
            <w:r w:rsidR="009D42B6" w:rsidRPr="009C18BF">
              <w:t xml:space="preserve"> </w:t>
            </w:r>
            <w:r w:rsidRPr="009C18BF">
              <w:t>for</w:t>
            </w:r>
            <w:r w:rsidR="009D42B6" w:rsidRPr="009C18BF">
              <w:t xml:space="preserve"> </w:t>
            </w:r>
            <w:r w:rsidRPr="009C18BF">
              <w:t>their</w:t>
            </w:r>
            <w:r w:rsidR="009D42B6" w:rsidRPr="009C18BF">
              <w:t xml:space="preserve"> </w:t>
            </w:r>
            <w:r w:rsidRPr="009C18BF">
              <w:t>accommodation</w:t>
            </w:r>
            <w:r w:rsidR="009D42B6" w:rsidRPr="009C18BF">
              <w:t xml:space="preserve"> </w:t>
            </w:r>
            <w:r w:rsidRPr="009C18BF">
              <w:t>costs</w:t>
            </w:r>
            <w:r w:rsidR="009D42B6" w:rsidRPr="009C18BF">
              <w:t xml:space="preserve"> </w:t>
            </w:r>
            <w:r w:rsidRPr="009C18BF">
              <w:t>in</w:t>
            </w:r>
            <w:r w:rsidR="009D42B6" w:rsidRPr="009C18BF">
              <w:t xml:space="preserve"> </w:t>
            </w:r>
            <w:r w:rsidRPr="009C18BF">
              <w:t>a</w:t>
            </w:r>
            <w:r w:rsidR="009D42B6" w:rsidRPr="009C18BF">
              <w:t xml:space="preserve"> </w:t>
            </w:r>
            <w:r w:rsidRPr="009C18BF">
              <w:t>residential</w:t>
            </w:r>
            <w:r w:rsidR="009D42B6" w:rsidRPr="009C18BF">
              <w:t xml:space="preserve"> </w:t>
            </w:r>
            <w:r w:rsidRPr="009C18BF">
              <w:t>aged</w:t>
            </w:r>
            <w:r w:rsidR="009D42B6" w:rsidRPr="009C18BF">
              <w:t xml:space="preserve"> </w:t>
            </w:r>
            <w:r w:rsidRPr="009C18BF">
              <w:t>care</w:t>
            </w:r>
            <w:r w:rsidR="009D42B6" w:rsidRPr="009C18BF">
              <w:t xml:space="preserve"> </w:t>
            </w:r>
            <w:r w:rsidRPr="009C18BF">
              <w:t>facility.</w:t>
            </w:r>
          </w:p>
        </w:tc>
      </w:tr>
      <w:tr w:rsidR="007026F1" w:rsidRPr="007026F1" w14:paraId="52FD73A9" w14:textId="77777777" w:rsidTr="00BD7BC2">
        <w:trPr>
          <w:cantSplit/>
        </w:trPr>
        <w:tc>
          <w:tcPr>
            <w:tcW w:w="1686" w:type="pct"/>
          </w:tcPr>
          <w:p w14:paraId="2BF1CB5A" w14:textId="77777777" w:rsidR="00543FF3" w:rsidRPr="009C18BF" w:rsidRDefault="00543FF3" w:rsidP="00162DD2">
            <w:pPr>
              <w:rPr>
                <w:rStyle w:val="Strong"/>
              </w:rPr>
            </w:pPr>
            <w:r w:rsidRPr="009C18BF">
              <w:rPr>
                <w:rStyle w:val="Strong"/>
              </w:rPr>
              <w:t>Regional</w:t>
            </w:r>
          </w:p>
        </w:tc>
        <w:tc>
          <w:tcPr>
            <w:tcW w:w="3314" w:type="pct"/>
          </w:tcPr>
          <w:p w14:paraId="761306EC" w14:textId="257F0E69" w:rsidR="00543FF3" w:rsidRPr="009C18BF" w:rsidRDefault="00543FF3" w:rsidP="00162DD2">
            <w:r w:rsidRPr="009C18BF">
              <w:rPr>
                <w:lang w:val="en-GB"/>
              </w:rPr>
              <w:t>Geographic</w:t>
            </w:r>
            <w:r w:rsidR="009D42B6" w:rsidRPr="009C18BF">
              <w:rPr>
                <w:lang w:val="en-GB"/>
              </w:rPr>
              <w:t xml:space="preserve"> </w:t>
            </w:r>
            <w:r w:rsidRPr="009C18BF">
              <w:rPr>
                <w:lang w:val="en-GB"/>
              </w:rPr>
              <w:t>region</w:t>
            </w:r>
            <w:r w:rsidR="009D42B6" w:rsidRPr="009C18BF">
              <w:rPr>
                <w:lang w:val="en-GB"/>
              </w:rPr>
              <w:t xml:space="preserve"> </w:t>
            </w:r>
            <w:r w:rsidRPr="009C18BF">
              <w:rPr>
                <w:lang w:val="en-GB"/>
              </w:rPr>
              <w:t>outside</w:t>
            </w:r>
            <w:r w:rsidR="009D42B6" w:rsidRPr="009C18BF">
              <w:rPr>
                <w:lang w:val="en-GB"/>
              </w:rPr>
              <w:t xml:space="preserve"> </w:t>
            </w:r>
            <w:r w:rsidRPr="009C18BF">
              <w:rPr>
                <w:lang w:val="en-GB"/>
              </w:rPr>
              <w:t>of</w:t>
            </w:r>
            <w:r w:rsidR="009D42B6" w:rsidRPr="009C18BF">
              <w:rPr>
                <w:lang w:val="en-GB"/>
              </w:rPr>
              <w:t xml:space="preserve"> </w:t>
            </w:r>
            <w:r w:rsidRPr="009C18BF">
              <w:rPr>
                <w:lang w:val="en-GB"/>
              </w:rPr>
              <w:t>a</w:t>
            </w:r>
            <w:r w:rsidR="009D42B6" w:rsidRPr="009C18BF">
              <w:rPr>
                <w:lang w:val="en-GB"/>
              </w:rPr>
              <w:t xml:space="preserve"> </w:t>
            </w:r>
            <w:r w:rsidRPr="009C18BF">
              <w:rPr>
                <w:lang w:val="en-GB"/>
              </w:rPr>
              <w:t>major</w:t>
            </w:r>
            <w:r w:rsidR="009D42B6" w:rsidRPr="009C18BF">
              <w:rPr>
                <w:lang w:val="en-GB"/>
              </w:rPr>
              <w:t xml:space="preserve"> </w:t>
            </w:r>
            <w:r w:rsidRPr="009C18BF">
              <w:rPr>
                <w:lang w:val="en-GB"/>
              </w:rPr>
              <w:t>city</w:t>
            </w:r>
            <w:r w:rsidR="009D42B6" w:rsidRPr="009C18BF">
              <w:rPr>
                <w:lang w:val="en-GB"/>
              </w:rPr>
              <w:t xml:space="preserve"> </w:t>
            </w:r>
            <w:r w:rsidRPr="009C18BF">
              <w:rPr>
                <w:lang w:val="en-GB"/>
              </w:rPr>
              <w:t>and</w:t>
            </w:r>
            <w:r w:rsidR="009D42B6" w:rsidRPr="009C18BF">
              <w:rPr>
                <w:lang w:val="en-GB"/>
              </w:rPr>
              <w:t xml:space="preserve"> </w:t>
            </w:r>
            <w:r w:rsidRPr="009C18BF">
              <w:rPr>
                <w:lang w:val="en-GB"/>
              </w:rPr>
              <w:t>classified</w:t>
            </w:r>
            <w:r w:rsidR="009D42B6" w:rsidRPr="009C18BF">
              <w:rPr>
                <w:lang w:val="en-GB"/>
              </w:rPr>
              <w:t xml:space="preserve"> </w:t>
            </w:r>
            <w:r w:rsidRPr="009C18BF">
              <w:rPr>
                <w:lang w:val="en-GB"/>
              </w:rPr>
              <w:t>by</w:t>
            </w:r>
            <w:r w:rsidR="009D42B6" w:rsidRPr="009C18BF">
              <w:rPr>
                <w:lang w:val="en-GB"/>
              </w:rPr>
              <w:t xml:space="preserve"> </w:t>
            </w:r>
            <w:r w:rsidRPr="009C18BF">
              <w:rPr>
                <w:lang w:val="en-GB"/>
              </w:rPr>
              <w:t>the</w:t>
            </w:r>
            <w:r w:rsidR="009D42B6" w:rsidRPr="009C18BF">
              <w:rPr>
                <w:lang w:val="en-GB"/>
              </w:rPr>
              <w:t xml:space="preserve"> </w:t>
            </w:r>
            <w:r w:rsidRPr="009C18BF">
              <w:rPr>
                <w:lang w:val="en-GB"/>
              </w:rPr>
              <w:t>Australian</w:t>
            </w:r>
            <w:r w:rsidR="009D42B6" w:rsidRPr="009C18BF">
              <w:rPr>
                <w:lang w:val="en-GB"/>
              </w:rPr>
              <w:t xml:space="preserve"> </w:t>
            </w:r>
            <w:r w:rsidRPr="009C18BF">
              <w:rPr>
                <w:lang w:val="en-GB"/>
              </w:rPr>
              <w:t>Bureau</w:t>
            </w:r>
            <w:r w:rsidR="009D42B6" w:rsidRPr="009C18BF">
              <w:rPr>
                <w:lang w:val="en-GB"/>
              </w:rPr>
              <w:t xml:space="preserve"> </w:t>
            </w:r>
            <w:r w:rsidRPr="009C18BF">
              <w:rPr>
                <w:lang w:val="en-GB"/>
              </w:rPr>
              <w:t>of</w:t>
            </w:r>
            <w:r w:rsidR="009D42B6" w:rsidRPr="009C18BF">
              <w:rPr>
                <w:lang w:val="en-GB"/>
              </w:rPr>
              <w:t xml:space="preserve"> </w:t>
            </w:r>
            <w:r w:rsidRPr="009C18BF">
              <w:rPr>
                <w:lang w:val="en-GB"/>
              </w:rPr>
              <w:t>Statistics</w:t>
            </w:r>
            <w:r w:rsidR="009D42B6" w:rsidRPr="009C18BF">
              <w:rPr>
                <w:lang w:val="en-GB"/>
              </w:rPr>
              <w:t xml:space="preserve"> </w:t>
            </w:r>
            <w:r w:rsidRPr="009C18BF">
              <w:rPr>
                <w:lang w:val="en-GB"/>
              </w:rPr>
              <w:t>as</w:t>
            </w:r>
            <w:r w:rsidR="009D42B6" w:rsidRPr="009C18BF">
              <w:rPr>
                <w:lang w:val="en-GB"/>
              </w:rPr>
              <w:t xml:space="preserve"> </w:t>
            </w:r>
            <w:r w:rsidRPr="009C18BF">
              <w:rPr>
                <w:lang w:val="en-GB"/>
              </w:rPr>
              <w:t>inner</w:t>
            </w:r>
            <w:r w:rsidR="009D42B6" w:rsidRPr="009C18BF">
              <w:rPr>
                <w:lang w:val="en-GB"/>
              </w:rPr>
              <w:t xml:space="preserve"> </w:t>
            </w:r>
            <w:r w:rsidRPr="009C18BF">
              <w:rPr>
                <w:lang w:val="en-GB"/>
              </w:rPr>
              <w:t>regional,</w:t>
            </w:r>
            <w:r w:rsidR="009D42B6" w:rsidRPr="009C18BF">
              <w:rPr>
                <w:lang w:val="en-GB"/>
              </w:rPr>
              <w:t xml:space="preserve"> </w:t>
            </w:r>
            <w:r w:rsidRPr="009C18BF">
              <w:rPr>
                <w:lang w:val="en-GB"/>
              </w:rPr>
              <w:t>outer</w:t>
            </w:r>
            <w:r w:rsidR="009D42B6" w:rsidRPr="009C18BF">
              <w:rPr>
                <w:lang w:val="en-GB"/>
              </w:rPr>
              <w:t xml:space="preserve"> </w:t>
            </w:r>
            <w:r w:rsidRPr="009C18BF">
              <w:rPr>
                <w:lang w:val="en-GB"/>
              </w:rPr>
              <w:t>regional,</w:t>
            </w:r>
            <w:r w:rsidR="009D42B6" w:rsidRPr="009C18BF">
              <w:rPr>
                <w:lang w:val="en-GB"/>
              </w:rPr>
              <w:t xml:space="preserve"> </w:t>
            </w:r>
            <w:r w:rsidRPr="009C18BF">
              <w:rPr>
                <w:lang w:val="en-GB"/>
              </w:rPr>
              <w:t>remote</w:t>
            </w:r>
            <w:r w:rsidR="009D42B6" w:rsidRPr="009C18BF">
              <w:rPr>
                <w:lang w:val="en-GB"/>
              </w:rPr>
              <w:t xml:space="preserve"> </w:t>
            </w:r>
            <w:r w:rsidRPr="009C18BF">
              <w:rPr>
                <w:lang w:val="en-GB"/>
              </w:rPr>
              <w:t>and</w:t>
            </w:r>
            <w:r w:rsidR="009D42B6" w:rsidRPr="009C18BF">
              <w:rPr>
                <w:lang w:val="en-GB"/>
              </w:rPr>
              <w:t xml:space="preserve"> </w:t>
            </w:r>
            <w:r w:rsidRPr="009C18BF">
              <w:rPr>
                <w:lang w:val="en-GB"/>
              </w:rPr>
              <w:t>very</w:t>
            </w:r>
            <w:r w:rsidR="009D42B6" w:rsidRPr="009C18BF">
              <w:rPr>
                <w:lang w:val="en-GB"/>
              </w:rPr>
              <w:t xml:space="preserve"> </w:t>
            </w:r>
            <w:r w:rsidRPr="009C18BF">
              <w:rPr>
                <w:lang w:val="en-GB"/>
              </w:rPr>
              <w:t>remote.</w:t>
            </w:r>
            <w:r w:rsidR="009D42B6" w:rsidRPr="009C18BF">
              <w:t xml:space="preserve"> </w:t>
            </w:r>
          </w:p>
        </w:tc>
      </w:tr>
      <w:tr w:rsidR="007026F1" w:rsidRPr="007026F1" w14:paraId="62F55F7B" w14:textId="77777777" w:rsidTr="00BD7BC2">
        <w:trPr>
          <w:cantSplit/>
        </w:trPr>
        <w:tc>
          <w:tcPr>
            <w:tcW w:w="1686" w:type="pct"/>
          </w:tcPr>
          <w:p w14:paraId="604AF1D6" w14:textId="485E60E1" w:rsidR="00543FF3" w:rsidRPr="009C18BF" w:rsidRDefault="00543FF3" w:rsidP="00162DD2">
            <w:pPr>
              <w:rPr>
                <w:rStyle w:val="Strong"/>
              </w:rPr>
            </w:pPr>
            <w:r w:rsidRPr="009C18BF">
              <w:rPr>
                <w:rStyle w:val="Strong"/>
              </w:rPr>
              <w:t>Regional</w:t>
            </w:r>
            <w:r w:rsidR="009D42B6" w:rsidRPr="009C18BF">
              <w:rPr>
                <w:rStyle w:val="Strong"/>
              </w:rPr>
              <w:t xml:space="preserve"> </w:t>
            </w:r>
            <w:r w:rsidRPr="009C18BF">
              <w:rPr>
                <w:rStyle w:val="Strong"/>
              </w:rPr>
              <w:t>Assessment</w:t>
            </w:r>
            <w:r w:rsidR="009D42B6" w:rsidRPr="009C18BF">
              <w:rPr>
                <w:rStyle w:val="Strong"/>
              </w:rPr>
              <w:t xml:space="preserve"> </w:t>
            </w:r>
            <w:r w:rsidRPr="009C18BF">
              <w:rPr>
                <w:rStyle w:val="Strong"/>
              </w:rPr>
              <w:t>Services</w:t>
            </w:r>
            <w:r w:rsidR="009D42B6" w:rsidRPr="009C18BF">
              <w:rPr>
                <w:rStyle w:val="Strong"/>
              </w:rPr>
              <w:t xml:space="preserve"> </w:t>
            </w:r>
            <w:r w:rsidRPr="009C18BF">
              <w:rPr>
                <w:rStyle w:val="Strong"/>
              </w:rPr>
              <w:t>(RAS)</w:t>
            </w:r>
          </w:p>
        </w:tc>
        <w:tc>
          <w:tcPr>
            <w:tcW w:w="3314" w:type="pct"/>
          </w:tcPr>
          <w:p w14:paraId="362C779C" w14:textId="5245A2FA" w:rsidR="00543FF3" w:rsidRPr="009C18BF" w:rsidRDefault="00543FF3" w:rsidP="00162DD2">
            <w:pPr>
              <w:rPr>
                <w:lang w:val="en-GB"/>
              </w:rPr>
            </w:pPr>
            <w:r w:rsidRPr="009C18BF">
              <w:rPr>
                <w:lang w:val="en-GB"/>
              </w:rPr>
              <w:t>RAS</w:t>
            </w:r>
            <w:r w:rsidR="009D42B6" w:rsidRPr="009C18BF">
              <w:rPr>
                <w:lang w:val="en-GB"/>
              </w:rPr>
              <w:t xml:space="preserve"> </w:t>
            </w:r>
            <w:r w:rsidRPr="009C18BF">
              <w:rPr>
                <w:lang w:val="en-GB"/>
              </w:rPr>
              <w:t>provides</w:t>
            </w:r>
            <w:r w:rsidR="009D42B6" w:rsidRPr="009C18BF">
              <w:rPr>
                <w:lang w:val="en-GB"/>
              </w:rPr>
              <w:t xml:space="preserve"> </w:t>
            </w:r>
            <w:r w:rsidRPr="009C18BF">
              <w:rPr>
                <w:lang w:val="en-GB"/>
              </w:rPr>
              <w:t>in</w:t>
            </w:r>
            <w:r w:rsidR="009D42B6" w:rsidRPr="009C18BF">
              <w:rPr>
                <w:lang w:val="en-GB"/>
              </w:rPr>
              <w:t xml:space="preserve"> </w:t>
            </w:r>
            <w:r w:rsidRPr="009C18BF">
              <w:rPr>
                <w:lang w:val="en-GB"/>
              </w:rPr>
              <w:t>home,</w:t>
            </w:r>
            <w:r w:rsidR="009D42B6" w:rsidRPr="009C18BF">
              <w:rPr>
                <w:lang w:val="en-GB"/>
              </w:rPr>
              <w:t xml:space="preserve"> </w:t>
            </w:r>
            <w:r w:rsidRPr="009C18BF">
              <w:rPr>
                <w:lang w:val="en-GB"/>
              </w:rPr>
              <w:t>face</w:t>
            </w:r>
            <w:r w:rsidR="009D42B6" w:rsidRPr="009C18BF">
              <w:rPr>
                <w:lang w:val="en-GB"/>
              </w:rPr>
              <w:t xml:space="preserve"> </w:t>
            </w:r>
            <w:r w:rsidRPr="009C18BF">
              <w:rPr>
                <w:lang w:val="en-GB"/>
              </w:rPr>
              <w:t>to</w:t>
            </w:r>
            <w:r w:rsidR="009D42B6" w:rsidRPr="009C18BF">
              <w:rPr>
                <w:lang w:val="en-GB"/>
              </w:rPr>
              <w:t xml:space="preserve"> </w:t>
            </w:r>
            <w:r w:rsidRPr="009C18BF">
              <w:rPr>
                <w:lang w:val="en-GB"/>
              </w:rPr>
              <w:t>face</w:t>
            </w:r>
            <w:r w:rsidR="009D42B6" w:rsidRPr="009C18BF">
              <w:rPr>
                <w:lang w:val="en-GB"/>
              </w:rPr>
              <w:t xml:space="preserve"> </w:t>
            </w:r>
            <w:r w:rsidRPr="009C18BF">
              <w:rPr>
                <w:lang w:val="en-GB"/>
              </w:rPr>
              <w:t>assessments</w:t>
            </w:r>
            <w:r w:rsidR="009D42B6" w:rsidRPr="009C18BF">
              <w:rPr>
                <w:lang w:val="en-GB"/>
              </w:rPr>
              <w:t xml:space="preserve"> </w:t>
            </w:r>
            <w:r w:rsidRPr="009C18BF">
              <w:rPr>
                <w:lang w:val="en-GB"/>
              </w:rPr>
              <w:t>of</w:t>
            </w:r>
            <w:r w:rsidR="009D42B6" w:rsidRPr="009C18BF">
              <w:rPr>
                <w:lang w:val="en-GB"/>
              </w:rPr>
              <w:t xml:space="preserve"> </w:t>
            </w:r>
            <w:r w:rsidRPr="009C18BF">
              <w:rPr>
                <w:lang w:val="en-GB"/>
              </w:rPr>
              <w:t>new</w:t>
            </w:r>
            <w:r w:rsidR="009D42B6" w:rsidRPr="009C18BF">
              <w:rPr>
                <w:lang w:val="en-GB"/>
              </w:rPr>
              <w:t xml:space="preserve"> </w:t>
            </w:r>
            <w:r w:rsidRPr="009C18BF">
              <w:rPr>
                <w:lang w:val="en-GB"/>
              </w:rPr>
              <w:t>and</w:t>
            </w:r>
            <w:r w:rsidR="009D42B6" w:rsidRPr="009C18BF">
              <w:rPr>
                <w:lang w:val="en-GB"/>
              </w:rPr>
              <w:t xml:space="preserve"> </w:t>
            </w:r>
            <w:r w:rsidRPr="009C18BF">
              <w:rPr>
                <w:lang w:val="en-GB"/>
              </w:rPr>
              <w:t>existing</w:t>
            </w:r>
            <w:r w:rsidR="009D42B6" w:rsidRPr="009C18BF">
              <w:rPr>
                <w:lang w:val="en-GB"/>
              </w:rPr>
              <w:t xml:space="preserve"> </w:t>
            </w:r>
            <w:r w:rsidRPr="009C18BF">
              <w:rPr>
                <w:lang w:val="en-GB"/>
              </w:rPr>
              <w:t>clients/carers</w:t>
            </w:r>
            <w:r w:rsidR="009D42B6" w:rsidRPr="009C18BF">
              <w:rPr>
                <w:lang w:val="en-GB"/>
              </w:rPr>
              <w:t xml:space="preserve"> </w:t>
            </w:r>
            <w:r w:rsidRPr="009C18BF">
              <w:rPr>
                <w:lang w:val="en-GB"/>
              </w:rPr>
              <w:t>to</w:t>
            </w:r>
            <w:r w:rsidR="009D42B6" w:rsidRPr="009C18BF">
              <w:rPr>
                <w:lang w:val="en-GB"/>
              </w:rPr>
              <w:t xml:space="preserve"> </w:t>
            </w:r>
            <w:r w:rsidRPr="009C18BF">
              <w:rPr>
                <w:lang w:val="en-GB"/>
              </w:rPr>
              <w:t>assess</w:t>
            </w:r>
            <w:r w:rsidR="009D42B6" w:rsidRPr="009C18BF">
              <w:rPr>
                <w:lang w:val="en-GB"/>
              </w:rPr>
              <w:t xml:space="preserve"> </w:t>
            </w:r>
            <w:r w:rsidRPr="009C18BF">
              <w:rPr>
                <w:lang w:val="en-GB"/>
              </w:rPr>
              <w:t>their</w:t>
            </w:r>
            <w:r w:rsidR="009D42B6" w:rsidRPr="009C18BF">
              <w:rPr>
                <w:lang w:val="en-GB"/>
              </w:rPr>
              <w:t xml:space="preserve"> </w:t>
            </w:r>
            <w:r w:rsidRPr="009C18BF">
              <w:rPr>
                <w:lang w:val="en-GB"/>
              </w:rPr>
              <w:t>eligibility</w:t>
            </w:r>
            <w:r w:rsidR="009D42B6" w:rsidRPr="009C18BF">
              <w:rPr>
                <w:lang w:val="en-GB"/>
              </w:rPr>
              <w:t xml:space="preserve"> </w:t>
            </w:r>
            <w:r w:rsidRPr="009C18BF">
              <w:rPr>
                <w:lang w:val="en-GB"/>
              </w:rPr>
              <w:t>to</w:t>
            </w:r>
            <w:r w:rsidR="009D42B6" w:rsidRPr="009C18BF">
              <w:rPr>
                <w:lang w:val="en-GB"/>
              </w:rPr>
              <w:t xml:space="preserve"> </w:t>
            </w:r>
            <w:r w:rsidRPr="009C18BF">
              <w:rPr>
                <w:lang w:val="en-GB"/>
              </w:rPr>
              <w:t>access</w:t>
            </w:r>
            <w:r w:rsidR="009D42B6" w:rsidRPr="009C18BF">
              <w:rPr>
                <w:lang w:val="en-GB"/>
              </w:rPr>
              <w:t xml:space="preserve"> </w:t>
            </w:r>
            <w:r w:rsidRPr="009C18BF">
              <w:rPr>
                <w:lang w:val="en-GB"/>
              </w:rPr>
              <w:t>CHSP</w:t>
            </w:r>
            <w:r w:rsidR="009D42B6" w:rsidRPr="009C18BF">
              <w:rPr>
                <w:lang w:val="en-GB"/>
              </w:rPr>
              <w:t xml:space="preserve"> </w:t>
            </w:r>
            <w:r w:rsidRPr="009C18BF">
              <w:rPr>
                <w:lang w:val="en-GB"/>
              </w:rPr>
              <w:t>services.</w:t>
            </w:r>
          </w:p>
        </w:tc>
      </w:tr>
      <w:tr w:rsidR="007026F1" w:rsidRPr="007026F1" w14:paraId="3E1BC39F" w14:textId="77777777" w:rsidTr="00BD7BC2">
        <w:trPr>
          <w:cantSplit/>
        </w:trPr>
        <w:tc>
          <w:tcPr>
            <w:tcW w:w="1686" w:type="pct"/>
          </w:tcPr>
          <w:p w14:paraId="7A5CDA48" w14:textId="7B4C99B8" w:rsidR="00543FF3" w:rsidRPr="009C18BF" w:rsidRDefault="00543FF3" w:rsidP="00162DD2">
            <w:pPr>
              <w:rPr>
                <w:rStyle w:val="Strong"/>
              </w:rPr>
            </w:pPr>
            <w:r w:rsidRPr="009C18BF">
              <w:rPr>
                <w:rStyle w:val="Strong"/>
              </w:rPr>
              <w:lastRenderedPageBreak/>
              <w:t>Report</w:t>
            </w:r>
            <w:r w:rsidR="009D42B6" w:rsidRPr="009C18BF">
              <w:rPr>
                <w:rStyle w:val="Strong"/>
              </w:rPr>
              <w:t xml:space="preserve"> </w:t>
            </w:r>
            <w:r w:rsidRPr="009C18BF">
              <w:rPr>
                <w:rStyle w:val="Strong"/>
              </w:rPr>
              <w:t>on</w:t>
            </w:r>
            <w:r w:rsidR="009D42B6" w:rsidRPr="009C18BF">
              <w:rPr>
                <w:rStyle w:val="Strong"/>
              </w:rPr>
              <w:t xml:space="preserve"> </w:t>
            </w:r>
            <w:r w:rsidRPr="009C18BF">
              <w:rPr>
                <w:rStyle w:val="Strong"/>
              </w:rPr>
              <w:t>the</w:t>
            </w:r>
            <w:r w:rsidR="009D42B6" w:rsidRPr="009C18BF">
              <w:rPr>
                <w:rStyle w:val="Strong"/>
              </w:rPr>
              <w:t xml:space="preserve"> </w:t>
            </w:r>
            <w:r w:rsidRPr="009C18BF">
              <w:rPr>
                <w:rStyle w:val="Strong"/>
              </w:rPr>
              <w:t>Operations</w:t>
            </w:r>
            <w:r w:rsidR="009D42B6" w:rsidRPr="009C18BF">
              <w:rPr>
                <w:rStyle w:val="Strong"/>
              </w:rPr>
              <w:t xml:space="preserve"> </w:t>
            </w:r>
            <w:r w:rsidRPr="009C18BF">
              <w:rPr>
                <w:rStyle w:val="Strong"/>
              </w:rPr>
              <w:t>of</w:t>
            </w:r>
            <w:r w:rsidR="009D42B6" w:rsidRPr="009C18BF">
              <w:rPr>
                <w:rStyle w:val="Strong"/>
              </w:rPr>
              <w:t xml:space="preserve"> </w:t>
            </w:r>
            <w:r w:rsidRPr="009C18BF">
              <w:rPr>
                <w:rStyle w:val="Strong"/>
              </w:rPr>
              <w:t>the</w:t>
            </w:r>
            <w:r w:rsidR="009D42B6" w:rsidRPr="009C18BF">
              <w:rPr>
                <w:rStyle w:val="Strong"/>
              </w:rPr>
              <w:t xml:space="preserve"> </w:t>
            </w:r>
            <w:r w:rsidRPr="006B7787">
              <w:rPr>
                <w:rStyle w:val="Strong"/>
                <w:i/>
                <w:iCs/>
              </w:rPr>
              <w:t>Aged</w:t>
            </w:r>
            <w:r w:rsidR="009D42B6" w:rsidRPr="006B7787">
              <w:rPr>
                <w:rStyle w:val="Strong"/>
                <w:i/>
                <w:iCs/>
              </w:rPr>
              <w:t xml:space="preserve"> </w:t>
            </w:r>
            <w:r w:rsidRPr="006B7787">
              <w:rPr>
                <w:rStyle w:val="Strong"/>
                <w:i/>
                <w:iCs/>
              </w:rPr>
              <w:t>Care</w:t>
            </w:r>
            <w:r w:rsidR="009D42B6" w:rsidRPr="006B7787">
              <w:rPr>
                <w:rStyle w:val="Strong"/>
                <w:i/>
                <w:iCs/>
              </w:rPr>
              <w:t xml:space="preserve"> </w:t>
            </w:r>
            <w:r w:rsidRPr="006B7787">
              <w:rPr>
                <w:rStyle w:val="Strong"/>
                <w:i/>
                <w:iCs/>
              </w:rPr>
              <w:t>Act</w:t>
            </w:r>
            <w:r w:rsidR="009D42B6" w:rsidRPr="006B7787">
              <w:rPr>
                <w:rStyle w:val="Strong"/>
                <w:i/>
                <w:iCs/>
              </w:rPr>
              <w:t xml:space="preserve"> </w:t>
            </w:r>
            <w:r w:rsidRPr="006B7787">
              <w:rPr>
                <w:rStyle w:val="Strong"/>
                <w:i/>
                <w:iCs/>
              </w:rPr>
              <w:t>1997</w:t>
            </w:r>
            <w:r w:rsidR="009D42B6" w:rsidRPr="009C18BF">
              <w:rPr>
                <w:rStyle w:val="Strong"/>
              </w:rPr>
              <w:t xml:space="preserve"> </w:t>
            </w:r>
            <w:r w:rsidRPr="009C18BF">
              <w:rPr>
                <w:rStyle w:val="Strong"/>
              </w:rPr>
              <w:t>(ROACA)</w:t>
            </w:r>
          </w:p>
        </w:tc>
        <w:tc>
          <w:tcPr>
            <w:tcW w:w="3314" w:type="pct"/>
          </w:tcPr>
          <w:p w14:paraId="572EEBE0" w14:textId="28E71024" w:rsidR="00543FF3" w:rsidRPr="009C18BF" w:rsidRDefault="00543FF3" w:rsidP="00162DD2">
            <w:pPr>
              <w:pStyle w:val="BodyText"/>
            </w:pPr>
            <w:r w:rsidRPr="009C18BF">
              <w:t>A</w:t>
            </w:r>
            <w:r w:rsidR="009D42B6" w:rsidRPr="009C18BF">
              <w:t xml:space="preserve"> </w:t>
            </w:r>
            <w:r w:rsidRPr="009C18BF">
              <w:t>legal</w:t>
            </w:r>
            <w:r w:rsidR="009D42B6" w:rsidRPr="009C18BF">
              <w:t xml:space="preserve"> </w:t>
            </w:r>
            <w:r w:rsidRPr="009C18BF">
              <w:t>requirement</w:t>
            </w:r>
            <w:r w:rsidR="009D42B6" w:rsidRPr="009C18BF">
              <w:t xml:space="preserve"> </w:t>
            </w:r>
            <w:r w:rsidRPr="009C18BF">
              <w:t>under</w:t>
            </w:r>
            <w:r w:rsidR="009D42B6" w:rsidRPr="009C18BF">
              <w:t xml:space="preserve"> </w:t>
            </w:r>
            <w:r w:rsidRPr="009C18BF">
              <w:t>the</w:t>
            </w:r>
            <w:r w:rsidR="009D42B6" w:rsidRPr="009C18BF">
              <w:t xml:space="preserve"> </w:t>
            </w:r>
            <w:r w:rsidRPr="009C18BF">
              <w:t>Act,</w:t>
            </w:r>
            <w:r w:rsidR="009D42B6" w:rsidRPr="009C18BF">
              <w:t xml:space="preserve"> </w:t>
            </w:r>
            <w:r w:rsidRPr="009C18BF">
              <w:t>the</w:t>
            </w:r>
            <w:r w:rsidR="009D42B6" w:rsidRPr="009C18BF">
              <w:t xml:space="preserve"> </w:t>
            </w:r>
            <w:r w:rsidRPr="009C18BF">
              <w:t>ROACA</w:t>
            </w:r>
            <w:r w:rsidR="009D42B6" w:rsidRPr="009C18BF">
              <w:t xml:space="preserve"> </w:t>
            </w:r>
            <w:r w:rsidRPr="009C18BF">
              <w:t>is</w:t>
            </w:r>
            <w:r w:rsidR="009D42B6" w:rsidRPr="009C18BF">
              <w:t xml:space="preserve"> </w:t>
            </w:r>
            <w:r w:rsidRPr="009C18BF">
              <w:t>tabled</w:t>
            </w:r>
            <w:r w:rsidR="009D42B6" w:rsidRPr="009C18BF">
              <w:t xml:space="preserve"> </w:t>
            </w:r>
            <w:r w:rsidRPr="009C18BF">
              <w:t>in</w:t>
            </w:r>
            <w:r w:rsidR="009D42B6" w:rsidRPr="009C18BF">
              <w:t xml:space="preserve"> </w:t>
            </w:r>
            <w:r w:rsidRPr="009C18BF">
              <w:t>Parliament</w:t>
            </w:r>
            <w:r w:rsidR="009D42B6" w:rsidRPr="009C18BF">
              <w:t xml:space="preserve"> </w:t>
            </w:r>
            <w:r w:rsidRPr="009C18BF">
              <w:t>in</w:t>
            </w:r>
            <w:r w:rsidR="009D42B6" w:rsidRPr="009C18BF">
              <w:t xml:space="preserve"> </w:t>
            </w:r>
            <w:r w:rsidRPr="009C18BF">
              <w:t>November</w:t>
            </w:r>
            <w:r w:rsidR="009D42B6" w:rsidRPr="009C18BF">
              <w:t xml:space="preserve"> </w:t>
            </w:r>
            <w:r w:rsidRPr="009C18BF">
              <w:t>each</w:t>
            </w:r>
            <w:r w:rsidR="009D42B6" w:rsidRPr="009C18BF">
              <w:t xml:space="preserve"> </w:t>
            </w:r>
            <w:r w:rsidRPr="009C18BF">
              <w:t>year</w:t>
            </w:r>
            <w:r w:rsidR="009D42B6" w:rsidRPr="009C18BF">
              <w:t xml:space="preserve"> </w:t>
            </w:r>
            <w:r w:rsidRPr="009C18BF">
              <w:t>and</w:t>
            </w:r>
            <w:r w:rsidR="009D42B6" w:rsidRPr="009C18BF">
              <w:t xml:space="preserve"> </w:t>
            </w:r>
            <w:r w:rsidRPr="009C18BF">
              <w:t>presents</w:t>
            </w:r>
            <w:r w:rsidR="009D42B6" w:rsidRPr="009C18BF">
              <w:t xml:space="preserve"> </w:t>
            </w:r>
            <w:r w:rsidRPr="009C18BF">
              <w:t>an</w:t>
            </w:r>
            <w:r w:rsidR="009D42B6" w:rsidRPr="009C18BF">
              <w:t xml:space="preserve"> </w:t>
            </w:r>
            <w:r w:rsidRPr="009C18BF">
              <w:t>annual</w:t>
            </w:r>
            <w:r w:rsidR="009D42B6" w:rsidRPr="009C18BF">
              <w:t xml:space="preserve"> </w:t>
            </w:r>
            <w:r w:rsidRPr="009C18BF">
              <w:t>snapshot</w:t>
            </w:r>
            <w:r w:rsidR="009D42B6" w:rsidRPr="009C18BF">
              <w:t xml:space="preserve"> </w:t>
            </w:r>
            <w:r w:rsidRPr="009C18BF">
              <w:t>of</w:t>
            </w:r>
            <w:r w:rsidR="009D42B6" w:rsidRPr="009C18BF">
              <w:t xml:space="preserve"> </w:t>
            </w:r>
            <w:r w:rsidRPr="009C18BF">
              <w:t>facts</w:t>
            </w:r>
            <w:r w:rsidR="009D42B6" w:rsidRPr="009C18BF">
              <w:t xml:space="preserve"> </w:t>
            </w:r>
            <w:r w:rsidRPr="009C18BF">
              <w:t>and</w:t>
            </w:r>
            <w:r w:rsidR="009D42B6" w:rsidRPr="009C18BF">
              <w:t xml:space="preserve"> </w:t>
            </w:r>
            <w:r w:rsidRPr="009C18BF">
              <w:t>figures</w:t>
            </w:r>
            <w:r w:rsidR="009D42B6" w:rsidRPr="009C18BF">
              <w:t xml:space="preserve"> </w:t>
            </w:r>
            <w:r w:rsidRPr="009C18BF">
              <w:t>on</w:t>
            </w:r>
            <w:r w:rsidR="009D42B6" w:rsidRPr="009C18BF">
              <w:t xml:space="preserve"> </w:t>
            </w:r>
            <w:r w:rsidRPr="009C18BF">
              <w:t>Commonwealth</w:t>
            </w:r>
            <w:r w:rsidR="009D42B6" w:rsidRPr="009C18BF">
              <w:t xml:space="preserve"> </w:t>
            </w:r>
            <w:r w:rsidRPr="009C18BF">
              <w:t>funded</w:t>
            </w:r>
            <w:r w:rsidR="009D42B6" w:rsidRPr="009C18BF">
              <w:t xml:space="preserve"> </w:t>
            </w:r>
            <w:r w:rsidRPr="009C18BF">
              <w:t>aged</w:t>
            </w:r>
            <w:r w:rsidR="009D42B6" w:rsidRPr="009C18BF">
              <w:t xml:space="preserve"> </w:t>
            </w:r>
            <w:r w:rsidRPr="009C18BF">
              <w:t>care</w:t>
            </w:r>
            <w:r w:rsidR="009D42B6" w:rsidRPr="009C18BF">
              <w:t xml:space="preserve"> </w:t>
            </w:r>
            <w:r w:rsidRPr="009C18BF">
              <w:t>services</w:t>
            </w:r>
            <w:r w:rsidR="009D42B6" w:rsidRPr="009C18BF">
              <w:t xml:space="preserve"> </w:t>
            </w:r>
            <w:r w:rsidRPr="009C18BF">
              <w:t>in</w:t>
            </w:r>
            <w:r w:rsidR="009D42B6" w:rsidRPr="009C18BF">
              <w:t xml:space="preserve"> </w:t>
            </w:r>
            <w:r w:rsidRPr="009C18BF">
              <w:t>Australia.</w:t>
            </w:r>
            <w:r w:rsidR="009D42B6" w:rsidRPr="009C18BF">
              <w:t xml:space="preserve"> </w:t>
            </w:r>
          </w:p>
        </w:tc>
      </w:tr>
      <w:tr w:rsidR="007026F1" w:rsidRPr="007026F1" w14:paraId="5FCC94D4" w14:textId="77777777" w:rsidTr="00BD7BC2">
        <w:trPr>
          <w:cantSplit/>
        </w:trPr>
        <w:tc>
          <w:tcPr>
            <w:tcW w:w="1686" w:type="pct"/>
          </w:tcPr>
          <w:p w14:paraId="4A2C7D08" w14:textId="576BCD49" w:rsidR="00543FF3" w:rsidRPr="009C18BF" w:rsidRDefault="00543FF3" w:rsidP="00162DD2">
            <w:pPr>
              <w:rPr>
                <w:rStyle w:val="Strong"/>
              </w:rPr>
            </w:pPr>
            <w:r w:rsidRPr="009C18BF">
              <w:rPr>
                <w:rStyle w:val="Strong"/>
              </w:rPr>
              <w:t>Resident</w:t>
            </w:r>
            <w:r w:rsidR="009D42B6" w:rsidRPr="009C18BF">
              <w:rPr>
                <w:rStyle w:val="Strong"/>
              </w:rPr>
              <w:t xml:space="preserve"> </w:t>
            </w:r>
            <w:r w:rsidRPr="009C18BF">
              <w:rPr>
                <w:rStyle w:val="Strong"/>
              </w:rPr>
              <w:t>Classification</w:t>
            </w:r>
            <w:r w:rsidR="009D42B6" w:rsidRPr="009C18BF">
              <w:rPr>
                <w:rStyle w:val="Strong"/>
              </w:rPr>
              <w:t xml:space="preserve"> </w:t>
            </w:r>
            <w:r w:rsidRPr="009C18BF">
              <w:rPr>
                <w:rStyle w:val="Strong"/>
              </w:rPr>
              <w:t>Scale</w:t>
            </w:r>
            <w:r w:rsidR="009D42B6" w:rsidRPr="009C18BF">
              <w:rPr>
                <w:rStyle w:val="Strong"/>
              </w:rPr>
              <w:t xml:space="preserve"> </w:t>
            </w:r>
            <w:r w:rsidRPr="009C18BF">
              <w:rPr>
                <w:rStyle w:val="Strong"/>
              </w:rPr>
              <w:t>(RCS)</w:t>
            </w:r>
          </w:p>
        </w:tc>
        <w:tc>
          <w:tcPr>
            <w:tcW w:w="3314" w:type="pct"/>
          </w:tcPr>
          <w:p w14:paraId="27C586AE" w14:textId="246E8176" w:rsidR="00543FF3" w:rsidRPr="009C18BF" w:rsidRDefault="00543FF3" w:rsidP="00162DD2">
            <w:pPr>
              <w:pStyle w:val="BodyText"/>
            </w:pPr>
            <w:r w:rsidRPr="009C18BF">
              <w:t>The</w:t>
            </w:r>
            <w:r w:rsidR="009D42B6" w:rsidRPr="009C18BF">
              <w:t xml:space="preserve"> </w:t>
            </w:r>
            <w:r w:rsidRPr="009C18BF">
              <w:t>basic</w:t>
            </w:r>
            <w:r w:rsidR="009D42B6" w:rsidRPr="009C18BF">
              <w:t xml:space="preserve"> </w:t>
            </w:r>
            <w:r w:rsidRPr="009C18BF">
              <w:t>tool</w:t>
            </w:r>
            <w:r w:rsidR="009D42B6" w:rsidRPr="009C18BF">
              <w:t xml:space="preserve"> </w:t>
            </w:r>
            <w:r w:rsidRPr="009C18BF">
              <w:t>for</w:t>
            </w:r>
            <w:r w:rsidR="009D42B6" w:rsidRPr="009C18BF">
              <w:t xml:space="preserve"> </w:t>
            </w:r>
            <w:r w:rsidRPr="009C18BF">
              <w:t>residential</w:t>
            </w:r>
            <w:r w:rsidR="009D42B6" w:rsidRPr="009C18BF">
              <w:t xml:space="preserve"> </w:t>
            </w:r>
            <w:r w:rsidRPr="009C18BF">
              <w:t>aged</w:t>
            </w:r>
            <w:r w:rsidR="009D42B6" w:rsidRPr="009C18BF">
              <w:t xml:space="preserve"> </w:t>
            </w:r>
            <w:r w:rsidRPr="009C18BF">
              <w:t>care</w:t>
            </w:r>
            <w:r w:rsidR="009D42B6" w:rsidRPr="009C18BF">
              <w:t xml:space="preserve"> </w:t>
            </w:r>
            <w:r w:rsidRPr="009C18BF">
              <w:t>funding</w:t>
            </w:r>
            <w:r w:rsidR="009D42B6" w:rsidRPr="009C18BF">
              <w:t xml:space="preserve"> </w:t>
            </w:r>
            <w:r w:rsidRPr="009C18BF">
              <w:t>prior</w:t>
            </w:r>
            <w:r w:rsidR="009D42B6" w:rsidRPr="009C18BF">
              <w:t xml:space="preserve"> </w:t>
            </w:r>
            <w:r w:rsidRPr="009C18BF">
              <w:t>to</w:t>
            </w:r>
            <w:r w:rsidR="009D42B6" w:rsidRPr="009C18BF">
              <w:t xml:space="preserve"> </w:t>
            </w:r>
            <w:r w:rsidRPr="009C18BF">
              <w:t>20</w:t>
            </w:r>
            <w:r w:rsidR="009C18BF">
              <w:t> </w:t>
            </w:r>
            <w:r w:rsidRPr="009C18BF">
              <w:t>March</w:t>
            </w:r>
            <w:r w:rsidR="009C18BF">
              <w:t> </w:t>
            </w:r>
            <w:r w:rsidRPr="009C18BF">
              <w:t>2008,</w:t>
            </w:r>
            <w:r w:rsidR="009D42B6" w:rsidRPr="009C18BF">
              <w:t xml:space="preserve"> </w:t>
            </w:r>
            <w:r w:rsidRPr="009C18BF">
              <w:t>when</w:t>
            </w:r>
            <w:r w:rsidR="009D42B6" w:rsidRPr="009C18BF">
              <w:t xml:space="preserve"> </w:t>
            </w:r>
            <w:r w:rsidRPr="009C18BF">
              <w:t>it</w:t>
            </w:r>
            <w:r w:rsidR="009D42B6" w:rsidRPr="009C18BF">
              <w:t xml:space="preserve"> </w:t>
            </w:r>
            <w:r w:rsidRPr="009C18BF">
              <w:t>was</w:t>
            </w:r>
            <w:r w:rsidR="009D42B6" w:rsidRPr="009C18BF">
              <w:t xml:space="preserve"> </w:t>
            </w:r>
            <w:r w:rsidRPr="009C18BF">
              <w:t>replaced</w:t>
            </w:r>
            <w:r w:rsidR="009D42B6" w:rsidRPr="009C18BF">
              <w:t xml:space="preserve"> </w:t>
            </w:r>
            <w:r w:rsidRPr="009C18BF">
              <w:t>by</w:t>
            </w:r>
            <w:r w:rsidR="009D42B6" w:rsidRPr="009C18BF">
              <w:t xml:space="preserve"> </w:t>
            </w:r>
            <w:r w:rsidRPr="009C18BF">
              <w:t>the</w:t>
            </w:r>
            <w:r w:rsidR="009D42B6" w:rsidRPr="009C18BF">
              <w:t xml:space="preserve"> </w:t>
            </w:r>
            <w:r w:rsidRPr="009C18BF">
              <w:t>ACFI.</w:t>
            </w:r>
            <w:r w:rsidR="009D42B6" w:rsidRPr="009C18BF">
              <w:t xml:space="preserve"> </w:t>
            </w:r>
            <w:r w:rsidRPr="009C18BF">
              <w:t>A</w:t>
            </w:r>
            <w:r w:rsidR="009D42B6" w:rsidRPr="009C18BF">
              <w:t xml:space="preserve"> </w:t>
            </w:r>
            <w:r w:rsidRPr="009C18BF">
              <w:t>very</w:t>
            </w:r>
            <w:r w:rsidR="009D42B6" w:rsidRPr="009C18BF">
              <w:t xml:space="preserve"> </w:t>
            </w:r>
            <w:r w:rsidRPr="009C18BF">
              <w:t>small</w:t>
            </w:r>
            <w:r w:rsidR="009D42B6" w:rsidRPr="009C18BF">
              <w:t xml:space="preserve"> </w:t>
            </w:r>
            <w:r w:rsidRPr="009C18BF">
              <w:t>number</w:t>
            </w:r>
            <w:r w:rsidR="009D42B6" w:rsidRPr="009C18BF">
              <w:t xml:space="preserve"> </w:t>
            </w:r>
            <w:r w:rsidRPr="009C18BF">
              <w:t>of</w:t>
            </w:r>
            <w:r w:rsidR="009D42B6" w:rsidRPr="009C18BF">
              <w:t xml:space="preserve"> </w:t>
            </w:r>
            <w:r w:rsidRPr="009C18BF">
              <w:t>residents</w:t>
            </w:r>
            <w:r w:rsidR="009D42B6" w:rsidRPr="009C18BF">
              <w:t xml:space="preserve"> </w:t>
            </w:r>
            <w:r w:rsidRPr="009C18BF">
              <w:t>who</w:t>
            </w:r>
            <w:r w:rsidR="009D42B6" w:rsidRPr="009C18BF">
              <w:t xml:space="preserve"> </w:t>
            </w:r>
            <w:r w:rsidRPr="009C18BF">
              <w:t>entered</w:t>
            </w:r>
            <w:r w:rsidR="009D42B6" w:rsidRPr="009C18BF">
              <w:t xml:space="preserve"> </w:t>
            </w:r>
            <w:r w:rsidRPr="009C18BF">
              <w:t>care</w:t>
            </w:r>
            <w:r w:rsidR="009D42B6" w:rsidRPr="009C18BF">
              <w:t xml:space="preserve"> </w:t>
            </w:r>
            <w:r w:rsidRPr="009C18BF">
              <w:t>before</w:t>
            </w:r>
            <w:r w:rsidR="009D42B6" w:rsidRPr="009C18BF">
              <w:t xml:space="preserve"> </w:t>
            </w:r>
            <w:r w:rsidRPr="009C18BF">
              <w:t>20</w:t>
            </w:r>
            <w:r w:rsidR="009D42B6" w:rsidRPr="009C18BF">
              <w:t xml:space="preserve"> </w:t>
            </w:r>
            <w:r w:rsidRPr="009C18BF">
              <w:t>March</w:t>
            </w:r>
            <w:r w:rsidR="009D42B6" w:rsidRPr="009C18BF">
              <w:t xml:space="preserve"> </w:t>
            </w:r>
            <w:r w:rsidRPr="009C18BF">
              <w:t>2008</w:t>
            </w:r>
            <w:r w:rsidR="009D42B6" w:rsidRPr="009C18BF">
              <w:t xml:space="preserve"> </w:t>
            </w:r>
            <w:r w:rsidRPr="009C18BF">
              <w:t>are</w:t>
            </w:r>
            <w:r w:rsidR="009D42B6" w:rsidRPr="009C18BF">
              <w:t xml:space="preserve"> </w:t>
            </w:r>
            <w:r w:rsidRPr="009C18BF">
              <w:t>still</w:t>
            </w:r>
            <w:r w:rsidR="009D42B6" w:rsidRPr="009C18BF">
              <w:t xml:space="preserve"> </w:t>
            </w:r>
            <w:r w:rsidRPr="009C18BF">
              <w:t>classified</w:t>
            </w:r>
            <w:r w:rsidR="009D42B6" w:rsidRPr="009C18BF">
              <w:t xml:space="preserve"> </w:t>
            </w:r>
            <w:r w:rsidRPr="009C18BF">
              <w:t>using</w:t>
            </w:r>
            <w:r w:rsidR="009D42B6" w:rsidRPr="009C18BF">
              <w:t xml:space="preserve"> </w:t>
            </w:r>
            <w:r w:rsidRPr="009C18BF">
              <w:t>the</w:t>
            </w:r>
            <w:r w:rsidR="009D42B6" w:rsidRPr="009C18BF">
              <w:t xml:space="preserve"> </w:t>
            </w:r>
            <w:r w:rsidRPr="009C18BF">
              <w:t>RCS</w:t>
            </w:r>
            <w:r w:rsidR="009D42B6" w:rsidRPr="009C18BF">
              <w:t xml:space="preserve"> </w:t>
            </w:r>
            <w:r w:rsidRPr="009C18BF">
              <w:t>through</w:t>
            </w:r>
            <w:r w:rsidR="009D42B6" w:rsidRPr="009C18BF">
              <w:t xml:space="preserve"> </w:t>
            </w:r>
            <w:r w:rsidRPr="009C18BF">
              <w:t>grand-parenting</w:t>
            </w:r>
            <w:r w:rsidR="009D42B6" w:rsidRPr="009C18BF">
              <w:t xml:space="preserve"> </w:t>
            </w:r>
            <w:r w:rsidRPr="009C18BF">
              <w:t>arrangements.</w:t>
            </w:r>
            <w:r w:rsidR="009D42B6" w:rsidRPr="009C18BF">
              <w:t xml:space="preserve"> </w:t>
            </w:r>
          </w:p>
        </w:tc>
      </w:tr>
      <w:tr w:rsidR="007026F1" w:rsidRPr="007026F1" w14:paraId="64476A06" w14:textId="77777777" w:rsidTr="00BD7BC2">
        <w:trPr>
          <w:cantSplit/>
        </w:trPr>
        <w:tc>
          <w:tcPr>
            <w:tcW w:w="1686" w:type="pct"/>
          </w:tcPr>
          <w:p w14:paraId="46767E21" w14:textId="7AA2236F" w:rsidR="00543FF3" w:rsidRPr="009C18BF" w:rsidRDefault="00543FF3" w:rsidP="00162DD2">
            <w:pPr>
              <w:rPr>
                <w:rStyle w:val="Strong"/>
              </w:rPr>
            </w:pPr>
            <w:r w:rsidRPr="009C18BF">
              <w:rPr>
                <w:rStyle w:val="Strong"/>
              </w:rPr>
              <w:t>Residential</w:t>
            </w:r>
            <w:r w:rsidR="009D42B6" w:rsidRPr="009C18BF">
              <w:rPr>
                <w:rStyle w:val="Strong"/>
              </w:rPr>
              <w:t xml:space="preserve"> </w:t>
            </w:r>
            <w:r w:rsidRPr="009C18BF">
              <w:rPr>
                <w:rStyle w:val="Strong"/>
              </w:rPr>
              <w:t>aged</w:t>
            </w:r>
            <w:r w:rsidR="009D42B6" w:rsidRPr="009C18BF">
              <w:rPr>
                <w:rStyle w:val="Strong"/>
              </w:rPr>
              <w:t xml:space="preserve"> </w:t>
            </w:r>
            <w:r w:rsidRPr="009C18BF">
              <w:rPr>
                <w:rStyle w:val="Strong"/>
              </w:rPr>
              <w:t>care</w:t>
            </w:r>
          </w:p>
        </w:tc>
        <w:tc>
          <w:tcPr>
            <w:tcW w:w="3314" w:type="pct"/>
          </w:tcPr>
          <w:p w14:paraId="4AD18E28" w14:textId="022C2DF4" w:rsidR="00543FF3" w:rsidRPr="009C18BF" w:rsidRDefault="00543FF3" w:rsidP="00162DD2">
            <w:pPr>
              <w:pStyle w:val="BodyText"/>
            </w:pPr>
            <w:r w:rsidRPr="009C18BF">
              <w:t>A</w:t>
            </w:r>
            <w:r w:rsidR="009D42B6" w:rsidRPr="009C18BF">
              <w:t xml:space="preserve"> </w:t>
            </w:r>
            <w:r w:rsidRPr="009C18BF">
              <w:t>program</w:t>
            </w:r>
            <w:r w:rsidR="009D42B6" w:rsidRPr="009C18BF">
              <w:t xml:space="preserve"> </w:t>
            </w:r>
            <w:r w:rsidRPr="009C18BF">
              <w:t>that</w:t>
            </w:r>
            <w:r w:rsidR="009D42B6" w:rsidRPr="009C18BF">
              <w:t xml:space="preserve"> </w:t>
            </w:r>
            <w:r w:rsidRPr="009C18BF">
              <w:t>provides</w:t>
            </w:r>
            <w:r w:rsidR="009D42B6" w:rsidRPr="009C18BF">
              <w:t xml:space="preserve"> </w:t>
            </w:r>
            <w:r w:rsidRPr="009C18BF">
              <w:t>a</w:t>
            </w:r>
            <w:r w:rsidR="009D42B6" w:rsidRPr="009C18BF">
              <w:t xml:space="preserve"> </w:t>
            </w:r>
            <w:r w:rsidRPr="009C18BF">
              <w:t>range</w:t>
            </w:r>
            <w:r w:rsidR="009D42B6" w:rsidRPr="009C18BF">
              <w:t xml:space="preserve"> </w:t>
            </w:r>
            <w:r w:rsidRPr="009C18BF">
              <w:t>of</w:t>
            </w:r>
            <w:r w:rsidR="009D42B6" w:rsidRPr="009C18BF">
              <w:t xml:space="preserve"> </w:t>
            </w:r>
            <w:r w:rsidRPr="009C18BF">
              <w:t>care</w:t>
            </w:r>
            <w:r w:rsidR="009D42B6" w:rsidRPr="009C18BF">
              <w:t xml:space="preserve"> </w:t>
            </w:r>
            <w:r w:rsidRPr="009C18BF">
              <w:t>options</w:t>
            </w:r>
            <w:r w:rsidR="009D42B6" w:rsidRPr="009C18BF">
              <w:t xml:space="preserve"> </w:t>
            </w:r>
            <w:r w:rsidRPr="009C18BF">
              <w:t>and</w:t>
            </w:r>
            <w:r w:rsidR="009D42B6" w:rsidRPr="009C18BF">
              <w:t xml:space="preserve"> </w:t>
            </w:r>
            <w:r w:rsidRPr="009C18BF">
              <w:t>accommodation</w:t>
            </w:r>
            <w:r w:rsidR="009D42B6" w:rsidRPr="009C18BF">
              <w:t xml:space="preserve"> </w:t>
            </w:r>
            <w:r w:rsidRPr="009C18BF">
              <w:t>for</w:t>
            </w:r>
            <w:r w:rsidR="009D42B6" w:rsidRPr="009C18BF">
              <w:t xml:space="preserve"> </w:t>
            </w:r>
            <w:r w:rsidRPr="009C18BF">
              <w:t>older</w:t>
            </w:r>
            <w:r w:rsidR="009D42B6" w:rsidRPr="009C18BF">
              <w:t xml:space="preserve"> </w:t>
            </w:r>
            <w:r w:rsidRPr="009C18BF">
              <w:t>people</w:t>
            </w:r>
            <w:r w:rsidR="009D42B6" w:rsidRPr="009C18BF">
              <w:t xml:space="preserve"> </w:t>
            </w:r>
            <w:r w:rsidRPr="009C18BF">
              <w:t>who</w:t>
            </w:r>
            <w:r w:rsidR="009D42B6" w:rsidRPr="009C18BF">
              <w:t xml:space="preserve"> </w:t>
            </w:r>
            <w:r w:rsidRPr="009C18BF">
              <w:t>choose</w:t>
            </w:r>
            <w:r w:rsidR="009D42B6" w:rsidRPr="009C18BF">
              <w:t xml:space="preserve"> </w:t>
            </w:r>
            <w:r w:rsidRPr="009C18BF">
              <w:t>not</w:t>
            </w:r>
            <w:r w:rsidR="009D42B6" w:rsidRPr="009C18BF">
              <w:t xml:space="preserve"> </w:t>
            </w:r>
            <w:r w:rsidRPr="009C18BF">
              <w:t>to</w:t>
            </w:r>
            <w:r w:rsidR="009D42B6" w:rsidRPr="009C18BF">
              <w:t xml:space="preserve"> </w:t>
            </w:r>
            <w:r w:rsidRPr="009C18BF">
              <w:t>continue</w:t>
            </w:r>
            <w:r w:rsidR="009D42B6" w:rsidRPr="009C18BF">
              <w:t xml:space="preserve"> </w:t>
            </w:r>
            <w:r w:rsidRPr="009C18BF">
              <w:t>living</w:t>
            </w:r>
            <w:r w:rsidR="009D42B6" w:rsidRPr="009C18BF">
              <w:t xml:space="preserve"> </w:t>
            </w:r>
            <w:r w:rsidRPr="009C18BF">
              <w:t>in</w:t>
            </w:r>
            <w:r w:rsidR="009D42B6" w:rsidRPr="009C18BF">
              <w:t xml:space="preserve"> </w:t>
            </w:r>
            <w:r w:rsidRPr="009C18BF">
              <w:t>their</w:t>
            </w:r>
            <w:r w:rsidR="009D42B6" w:rsidRPr="009C18BF">
              <w:t xml:space="preserve"> </w:t>
            </w:r>
            <w:r w:rsidRPr="009C18BF">
              <w:t>own</w:t>
            </w:r>
            <w:r w:rsidR="009D42B6" w:rsidRPr="009C18BF">
              <w:t xml:space="preserve"> </w:t>
            </w:r>
            <w:r w:rsidRPr="009C18BF">
              <w:t>homes.</w:t>
            </w:r>
          </w:p>
        </w:tc>
      </w:tr>
      <w:tr w:rsidR="007026F1" w:rsidRPr="007026F1" w14:paraId="46CF6FB2" w14:textId="77777777" w:rsidTr="00BD7BC2">
        <w:trPr>
          <w:cantSplit/>
        </w:trPr>
        <w:tc>
          <w:tcPr>
            <w:tcW w:w="1686" w:type="pct"/>
          </w:tcPr>
          <w:p w14:paraId="22BB4BB0" w14:textId="590941A1" w:rsidR="00543FF3" w:rsidRPr="009C18BF" w:rsidRDefault="00543FF3" w:rsidP="00162DD2">
            <w:pPr>
              <w:rPr>
                <w:rStyle w:val="Strong"/>
              </w:rPr>
            </w:pPr>
            <w:r w:rsidRPr="009C18BF">
              <w:rPr>
                <w:rStyle w:val="Strong"/>
              </w:rPr>
              <w:t>Restorative</w:t>
            </w:r>
            <w:r w:rsidR="009D42B6" w:rsidRPr="009C18BF">
              <w:rPr>
                <w:rStyle w:val="Strong"/>
              </w:rPr>
              <w:t xml:space="preserve"> </w:t>
            </w:r>
            <w:r w:rsidRPr="009C18BF">
              <w:rPr>
                <w:rStyle w:val="Strong"/>
              </w:rPr>
              <w:t>care</w:t>
            </w:r>
            <w:r w:rsidR="009D42B6" w:rsidRPr="009C18BF">
              <w:rPr>
                <w:rStyle w:val="Strong"/>
              </w:rPr>
              <w:t xml:space="preserve"> </w:t>
            </w:r>
          </w:p>
        </w:tc>
        <w:tc>
          <w:tcPr>
            <w:tcW w:w="3314" w:type="pct"/>
          </w:tcPr>
          <w:p w14:paraId="06535ACF" w14:textId="1B316D61" w:rsidR="00543FF3" w:rsidRPr="009C18BF" w:rsidRDefault="00543FF3" w:rsidP="00162DD2">
            <w:pPr>
              <w:pStyle w:val="Bullet1"/>
            </w:pPr>
            <w:r w:rsidRPr="009C18BF">
              <w:t>Care</w:t>
            </w:r>
            <w:r w:rsidR="009D42B6" w:rsidRPr="009C18BF">
              <w:t xml:space="preserve"> </w:t>
            </w:r>
            <w:r w:rsidRPr="009C18BF">
              <w:t>focusing</w:t>
            </w:r>
            <w:r w:rsidR="009D42B6" w:rsidRPr="009C18BF">
              <w:t xml:space="preserve"> </w:t>
            </w:r>
            <w:r w:rsidRPr="009C18BF">
              <w:t>on</w:t>
            </w:r>
            <w:r w:rsidR="009D42B6" w:rsidRPr="009C18BF">
              <w:t xml:space="preserve"> </w:t>
            </w:r>
            <w:r w:rsidRPr="009C18BF">
              <w:t>enhancing</w:t>
            </w:r>
            <w:r w:rsidR="009D42B6" w:rsidRPr="009C18BF">
              <w:t xml:space="preserve"> </w:t>
            </w:r>
            <w:r w:rsidRPr="009C18BF">
              <w:t>the</w:t>
            </w:r>
            <w:r w:rsidR="009D42B6" w:rsidRPr="009C18BF">
              <w:t xml:space="preserve"> </w:t>
            </w:r>
            <w:r w:rsidRPr="009C18BF">
              <w:t>physical</w:t>
            </w:r>
            <w:r w:rsidR="009D42B6" w:rsidRPr="009C18BF">
              <w:t xml:space="preserve"> </w:t>
            </w:r>
            <w:r w:rsidRPr="009C18BF">
              <w:t>and</w:t>
            </w:r>
            <w:r w:rsidR="009D42B6" w:rsidRPr="009C18BF">
              <w:t xml:space="preserve"> </w:t>
            </w:r>
            <w:r w:rsidRPr="009C18BF">
              <w:t>cognitive</w:t>
            </w:r>
            <w:r w:rsidR="009D42B6" w:rsidRPr="009C18BF">
              <w:t xml:space="preserve"> </w:t>
            </w:r>
            <w:r w:rsidRPr="009C18BF">
              <w:t>function</w:t>
            </w:r>
            <w:r w:rsidR="009D42B6" w:rsidRPr="009C18BF">
              <w:t xml:space="preserve"> </w:t>
            </w:r>
            <w:r w:rsidRPr="009C18BF">
              <w:t>of</w:t>
            </w:r>
            <w:r w:rsidR="009D42B6" w:rsidRPr="009C18BF">
              <w:t xml:space="preserve"> </w:t>
            </w:r>
            <w:r w:rsidRPr="009C18BF">
              <w:t>people</w:t>
            </w:r>
            <w:r w:rsidR="009D42B6" w:rsidRPr="009C18BF">
              <w:t xml:space="preserve"> </w:t>
            </w:r>
            <w:r w:rsidRPr="009C18BF">
              <w:t>who</w:t>
            </w:r>
            <w:r w:rsidR="009D42B6" w:rsidRPr="009C18BF">
              <w:t xml:space="preserve"> </w:t>
            </w:r>
            <w:r w:rsidRPr="009C18BF">
              <w:t>have</w:t>
            </w:r>
            <w:r w:rsidR="009D42B6" w:rsidRPr="009C18BF">
              <w:t xml:space="preserve"> </w:t>
            </w:r>
            <w:r w:rsidRPr="009C18BF">
              <w:t>lost</w:t>
            </w:r>
            <w:r w:rsidR="009D42B6" w:rsidRPr="009C18BF">
              <w:t xml:space="preserve"> </w:t>
            </w:r>
            <w:r w:rsidRPr="009C18BF">
              <w:t>or</w:t>
            </w:r>
            <w:r w:rsidR="009D42B6" w:rsidRPr="009C18BF">
              <w:t xml:space="preserve"> </w:t>
            </w:r>
            <w:r w:rsidRPr="009C18BF">
              <w:t>are</w:t>
            </w:r>
            <w:r w:rsidR="009D42B6" w:rsidRPr="009C18BF">
              <w:t xml:space="preserve"> </w:t>
            </w:r>
            <w:r w:rsidRPr="009C18BF">
              <w:t>at</w:t>
            </w:r>
            <w:r w:rsidR="009D42B6" w:rsidRPr="009C18BF">
              <w:t xml:space="preserve"> </w:t>
            </w:r>
            <w:r w:rsidRPr="009C18BF">
              <w:t>risk</w:t>
            </w:r>
            <w:r w:rsidR="009D42B6" w:rsidRPr="009C18BF">
              <w:t xml:space="preserve"> </w:t>
            </w:r>
            <w:r w:rsidRPr="009C18BF">
              <w:t>of</w:t>
            </w:r>
            <w:r w:rsidR="009D42B6" w:rsidRPr="009C18BF">
              <w:t xml:space="preserve"> </w:t>
            </w:r>
            <w:r w:rsidRPr="009C18BF">
              <w:t>losing</w:t>
            </w:r>
            <w:r w:rsidR="009D42B6" w:rsidRPr="009C18BF">
              <w:t xml:space="preserve"> </w:t>
            </w:r>
            <w:r w:rsidRPr="009C18BF">
              <w:t>condition</w:t>
            </w:r>
            <w:r w:rsidR="009D42B6" w:rsidRPr="009C18BF">
              <w:t xml:space="preserve"> </w:t>
            </w:r>
            <w:r w:rsidRPr="009C18BF">
              <w:t>and</w:t>
            </w:r>
            <w:r w:rsidR="009D42B6" w:rsidRPr="009C18BF">
              <w:t xml:space="preserve"> </w:t>
            </w:r>
            <w:r w:rsidRPr="009C18BF">
              <w:t>independence.</w:t>
            </w:r>
            <w:r w:rsidR="009D42B6" w:rsidRPr="009C18BF">
              <w:t xml:space="preserve"> </w:t>
            </w:r>
            <w:r w:rsidRPr="009C18BF">
              <w:t>The</w:t>
            </w:r>
            <w:r w:rsidR="009D42B6" w:rsidRPr="009C18BF">
              <w:t xml:space="preserve"> </w:t>
            </w:r>
            <w:r w:rsidRPr="009C18BF">
              <w:t>Short-Term</w:t>
            </w:r>
            <w:r w:rsidR="009D42B6" w:rsidRPr="009C18BF">
              <w:t xml:space="preserve"> </w:t>
            </w:r>
            <w:r w:rsidRPr="009C18BF">
              <w:t>Restorative</w:t>
            </w:r>
            <w:r w:rsidR="009D42B6" w:rsidRPr="009C18BF">
              <w:t xml:space="preserve"> </w:t>
            </w:r>
            <w:r w:rsidRPr="009C18BF">
              <w:t>Care</w:t>
            </w:r>
            <w:r w:rsidR="009D42B6" w:rsidRPr="009C18BF">
              <w:t xml:space="preserve"> </w:t>
            </w:r>
            <w:r w:rsidRPr="009C18BF">
              <w:t>(STRC)</w:t>
            </w:r>
            <w:r w:rsidR="009D42B6" w:rsidRPr="009C18BF">
              <w:t xml:space="preserve"> </w:t>
            </w:r>
            <w:r w:rsidRPr="009C18BF">
              <w:t>Programme,</w:t>
            </w:r>
            <w:r w:rsidR="009D42B6" w:rsidRPr="009C18BF">
              <w:t xml:space="preserve"> </w:t>
            </w:r>
            <w:r w:rsidRPr="009C18BF">
              <w:t>which</w:t>
            </w:r>
            <w:r w:rsidR="009D42B6" w:rsidRPr="009C18BF">
              <w:t xml:space="preserve"> </w:t>
            </w:r>
            <w:r w:rsidRPr="009C18BF">
              <w:t>commenced</w:t>
            </w:r>
            <w:r w:rsidR="009D42B6" w:rsidRPr="009C18BF">
              <w:t xml:space="preserve"> </w:t>
            </w:r>
            <w:r w:rsidRPr="009C18BF">
              <w:t>in</w:t>
            </w:r>
            <w:r w:rsidR="009D42B6" w:rsidRPr="009C18BF">
              <w:t xml:space="preserve"> </w:t>
            </w:r>
            <w:r w:rsidRPr="009C18BF">
              <w:t>February</w:t>
            </w:r>
            <w:r w:rsidR="009D42B6" w:rsidRPr="009C18BF">
              <w:t xml:space="preserve"> </w:t>
            </w:r>
            <w:r w:rsidRPr="009C18BF">
              <w:t>2017,</w:t>
            </w:r>
            <w:r w:rsidR="009D42B6" w:rsidRPr="009C18BF">
              <w:t xml:space="preserve"> </w:t>
            </w:r>
            <w:r w:rsidRPr="009C18BF">
              <w:t>is</w:t>
            </w:r>
            <w:r w:rsidR="009D42B6" w:rsidRPr="009C18BF">
              <w:t xml:space="preserve"> </w:t>
            </w:r>
            <w:r w:rsidRPr="009C18BF">
              <w:t>a</w:t>
            </w:r>
            <w:r w:rsidR="009D42B6" w:rsidRPr="009C18BF">
              <w:t xml:space="preserve"> </w:t>
            </w:r>
            <w:r w:rsidRPr="009C18BF">
              <w:t>flexible</w:t>
            </w:r>
            <w:r w:rsidR="009D42B6" w:rsidRPr="009C18BF">
              <w:t xml:space="preserve"> </w:t>
            </w:r>
            <w:r w:rsidRPr="009C18BF">
              <w:t>care</w:t>
            </w:r>
            <w:r w:rsidR="009D42B6" w:rsidRPr="009C18BF">
              <w:t xml:space="preserve"> </w:t>
            </w:r>
            <w:r w:rsidRPr="009C18BF">
              <w:t>program</w:t>
            </w:r>
            <w:r w:rsidR="009D42B6" w:rsidRPr="009C18BF">
              <w:t xml:space="preserve"> </w:t>
            </w:r>
            <w:r w:rsidRPr="009C18BF">
              <w:t>to</w:t>
            </w:r>
            <w:r w:rsidR="009D42B6" w:rsidRPr="009C18BF">
              <w:t xml:space="preserve"> </w:t>
            </w:r>
            <w:r w:rsidRPr="009C18BF">
              <w:t>provide</w:t>
            </w:r>
            <w:r w:rsidR="009D42B6" w:rsidRPr="009C18BF">
              <w:t xml:space="preserve"> </w:t>
            </w:r>
            <w:r w:rsidRPr="009C18BF">
              <w:t>restorative</w:t>
            </w:r>
            <w:r w:rsidR="009D42B6" w:rsidRPr="009C18BF">
              <w:t xml:space="preserve"> </w:t>
            </w:r>
            <w:r w:rsidRPr="009C18BF">
              <w:t>care</w:t>
            </w:r>
            <w:r w:rsidR="009D42B6" w:rsidRPr="009C18BF">
              <w:t xml:space="preserve"> </w:t>
            </w:r>
            <w:r w:rsidRPr="009C18BF">
              <w:t>to</w:t>
            </w:r>
            <w:r w:rsidR="009D42B6" w:rsidRPr="009C18BF">
              <w:t xml:space="preserve"> </w:t>
            </w:r>
            <w:r w:rsidRPr="009C18BF">
              <w:t>older</w:t>
            </w:r>
            <w:r w:rsidR="009D42B6" w:rsidRPr="009C18BF">
              <w:t xml:space="preserve"> </w:t>
            </w:r>
            <w:r w:rsidRPr="009C18BF">
              <w:t>people</w:t>
            </w:r>
            <w:r w:rsidR="009D42B6" w:rsidRPr="009C18BF">
              <w:t xml:space="preserve"> </w:t>
            </w:r>
            <w:r w:rsidRPr="009C18BF">
              <w:t>to</w:t>
            </w:r>
            <w:r w:rsidR="009D42B6" w:rsidRPr="009C18BF">
              <w:t xml:space="preserve"> </w:t>
            </w:r>
            <w:r w:rsidRPr="009C18BF">
              <w:t>improve</w:t>
            </w:r>
            <w:r w:rsidR="009D42B6" w:rsidRPr="009C18BF">
              <w:t xml:space="preserve"> </w:t>
            </w:r>
            <w:r w:rsidRPr="009C18BF">
              <w:t>their</w:t>
            </w:r>
            <w:r w:rsidR="009D42B6" w:rsidRPr="009C18BF">
              <w:t xml:space="preserve"> </w:t>
            </w:r>
            <w:r w:rsidRPr="009C18BF">
              <w:t>capacity</w:t>
            </w:r>
            <w:r w:rsidR="009D42B6" w:rsidRPr="009C18BF">
              <w:t xml:space="preserve"> </w:t>
            </w:r>
            <w:r w:rsidRPr="009C18BF">
              <w:t>to</w:t>
            </w:r>
            <w:r w:rsidR="009D42B6" w:rsidRPr="009C18BF">
              <w:t xml:space="preserve"> </w:t>
            </w:r>
            <w:r w:rsidRPr="009C18BF">
              <w:t>stay</w:t>
            </w:r>
            <w:r w:rsidR="009D42B6" w:rsidRPr="009C18BF">
              <w:t xml:space="preserve"> </w:t>
            </w:r>
            <w:r w:rsidRPr="009C18BF">
              <w:t>independent</w:t>
            </w:r>
            <w:r w:rsidR="009D42B6" w:rsidRPr="009C18BF">
              <w:t xml:space="preserve"> </w:t>
            </w:r>
            <w:r w:rsidRPr="009C18BF">
              <w:t>and</w:t>
            </w:r>
            <w:r w:rsidR="009D42B6" w:rsidRPr="009C18BF">
              <w:t xml:space="preserve"> </w:t>
            </w:r>
            <w:r w:rsidRPr="009C18BF">
              <w:t>living</w:t>
            </w:r>
            <w:r w:rsidR="009D42B6" w:rsidRPr="009C18BF">
              <w:t xml:space="preserve"> </w:t>
            </w:r>
            <w:r w:rsidRPr="009C18BF">
              <w:t>in</w:t>
            </w:r>
            <w:r w:rsidR="009D42B6" w:rsidRPr="009C18BF">
              <w:t xml:space="preserve"> </w:t>
            </w:r>
            <w:r w:rsidRPr="009C18BF">
              <w:t>their</w:t>
            </w:r>
            <w:r w:rsidR="009D42B6" w:rsidRPr="009C18BF">
              <w:t xml:space="preserve"> </w:t>
            </w:r>
            <w:r w:rsidRPr="009C18BF">
              <w:t>own</w:t>
            </w:r>
            <w:r w:rsidR="009D42B6" w:rsidRPr="009C18BF">
              <w:t xml:space="preserve"> </w:t>
            </w:r>
            <w:r w:rsidRPr="009C18BF">
              <w:t>homes.</w:t>
            </w:r>
          </w:p>
        </w:tc>
      </w:tr>
      <w:tr w:rsidR="007026F1" w:rsidRPr="007026F1" w14:paraId="29217691" w14:textId="77777777" w:rsidTr="00BD7BC2">
        <w:trPr>
          <w:cantSplit/>
        </w:trPr>
        <w:tc>
          <w:tcPr>
            <w:tcW w:w="1686" w:type="pct"/>
          </w:tcPr>
          <w:p w14:paraId="1EFCD7DB" w14:textId="2CA957B6" w:rsidR="00543FF3" w:rsidRPr="009C18BF" w:rsidRDefault="00543FF3" w:rsidP="00162DD2">
            <w:pPr>
              <w:rPr>
                <w:rStyle w:val="Strong"/>
              </w:rPr>
            </w:pPr>
            <w:r w:rsidRPr="009C18BF">
              <w:rPr>
                <w:rStyle w:val="Strong"/>
              </w:rPr>
              <w:t>Retained</w:t>
            </w:r>
            <w:r w:rsidR="009D42B6" w:rsidRPr="009C18BF">
              <w:rPr>
                <w:rStyle w:val="Strong"/>
              </w:rPr>
              <w:t xml:space="preserve"> </w:t>
            </w:r>
            <w:r w:rsidRPr="009C18BF">
              <w:rPr>
                <w:rStyle w:val="Strong"/>
              </w:rPr>
              <w:t>earnings</w:t>
            </w:r>
          </w:p>
        </w:tc>
        <w:tc>
          <w:tcPr>
            <w:tcW w:w="3314" w:type="pct"/>
          </w:tcPr>
          <w:p w14:paraId="64F1BE61" w14:textId="166B3E29" w:rsidR="00543FF3" w:rsidRPr="009C18BF" w:rsidRDefault="00543FF3" w:rsidP="00162DD2">
            <w:pPr>
              <w:rPr>
                <w:lang w:val="en-GB"/>
              </w:rPr>
            </w:pPr>
            <w:r w:rsidRPr="009C18BF">
              <w:rPr>
                <w:lang w:val="en-GB"/>
              </w:rPr>
              <w:t>Refers</w:t>
            </w:r>
            <w:r w:rsidR="009D42B6" w:rsidRPr="009C18BF">
              <w:rPr>
                <w:lang w:val="en-GB"/>
              </w:rPr>
              <w:t xml:space="preserve"> </w:t>
            </w:r>
            <w:r w:rsidRPr="009C18BF">
              <w:rPr>
                <w:lang w:val="en-GB"/>
              </w:rPr>
              <w:t>to</w:t>
            </w:r>
            <w:r w:rsidR="009D42B6" w:rsidRPr="009C18BF">
              <w:rPr>
                <w:lang w:val="en-GB"/>
              </w:rPr>
              <w:t xml:space="preserve"> </w:t>
            </w:r>
            <w:r w:rsidRPr="009C18BF">
              <w:rPr>
                <w:lang w:val="en-GB"/>
              </w:rPr>
              <w:t>the</w:t>
            </w:r>
            <w:r w:rsidR="009D42B6" w:rsidRPr="009C18BF">
              <w:rPr>
                <w:lang w:val="en-GB"/>
              </w:rPr>
              <w:t xml:space="preserve"> </w:t>
            </w:r>
            <w:r w:rsidRPr="009C18BF">
              <w:rPr>
                <w:lang w:val="en-GB"/>
              </w:rPr>
              <w:t>percentage</w:t>
            </w:r>
            <w:r w:rsidR="009D42B6" w:rsidRPr="009C18BF">
              <w:rPr>
                <w:lang w:val="en-GB"/>
              </w:rPr>
              <w:t xml:space="preserve"> </w:t>
            </w:r>
            <w:r w:rsidRPr="009C18BF">
              <w:rPr>
                <w:lang w:val="en-GB"/>
              </w:rPr>
              <w:t>of</w:t>
            </w:r>
            <w:r w:rsidR="009D42B6" w:rsidRPr="009C18BF">
              <w:rPr>
                <w:lang w:val="en-GB"/>
              </w:rPr>
              <w:t xml:space="preserve"> </w:t>
            </w:r>
            <w:r w:rsidRPr="009C18BF">
              <w:rPr>
                <w:lang w:val="en-GB"/>
              </w:rPr>
              <w:t>net</w:t>
            </w:r>
            <w:r w:rsidR="009D42B6" w:rsidRPr="009C18BF">
              <w:rPr>
                <w:lang w:val="en-GB"/>
              </w:rPr>
              <w:t xml:space="preserve"> </w:t>
            </w:r>
            <w:r w:rsidRPr="009C18BF">
              <w:rPr>
                <w:lang w:val="en-GB"/>
              </w:rPr>
              <w:t>earnings</w:t>
            </w:r>
            <w:r w:rsidR="009D42B6" w:rsidRPr="009C18BF">
              <w:rPr>
                <w:lang w:val="en-GB"/>
              </w:rPr>
              <w:t xml:space="preserve"> </w:t>
            </w:r>
            <w:r w:rsidRPr="009C18BF">
              <w:rPr>
                <w:lang w:val="en-GB"/>
              </w:rPr>
              <w:t>not</w:t>
            </w:r>
            <w:r w:rsidR="009D42B6" w:rsidRPr="009C18BF">
              <w:rPr>
                <w:lang w:val="en-GB"/>
              </w:rPr>
              <w:t xml:space="preserve"> </w:t>
            </w:r>
            <w:r w:rsidRPr="009C18BF">
              <w:rPr>
                <w:lang w:val="en-GB"/>
              </w:rPr>
              <w:t>paid</w:t>
            </w:r>
            <w:r w:rsidR="009D42B6" w:rsidRPr="009C18BF">
              <w:rPr>
                <w:lang w:val="en-GB"/>
              </w:rPr>
              <w:t xml:space="preserve"> </w:t>
            </w:r>
            <w:r w:rsidRPr="009C18BF">
              <w:rPr>
                <w:lang w:val="en-GB"/>
              </w:rPr>
              <w:t>out</w:t>
            </w:r>
            <w:r w:rsidR="009D42B6" w:rsidRPr="009C18BF">
              <w:rPr>
                <w:lang w:val="en-GB"/>
              </w:rPr>
              <w:t xml:space="preserve"> </w:t>
            </w:r>
            <w:r w:rsidRPr="009C18BF">
              <w:rPr>
                <w:lang w:val="en-GB"/>
              </w:rPr>
              <w:t>as</w:t>
            </w:r>
            <w:r w:rsidR="009D42B6" w:rsidRPr="009C18BF">
              <w:rPr>
                <w:lang w:val="en-GB"/>
              </w:rPr>
              <w:t xml:space="preserve"> </w:t>
            </w:r>
            <w:proofErr w:type="gramStart"/>
            <w:r w:rsidRPr="009C18BF">
              <w:rPr>
                <w:lang w:val="en-GB"/>
              </w:rPr>
              <w:t>dividends,</w:t>
            </w:r>
            <w:r w:rsidR="009D42B6" w:rsidRPr="009C18BF">
              <w:rPr>
                <w:lang w:val="en-GB"/>
              </w:rPr>
              <w:t xml:space="preserve"> </w:t>
            </w:r>
            <w:r w:rsidRPr="009C18BF">
              <w:rPr>
                <w:lang w:val="en-GB"/>
              </w:rPr>
              <w:t>but</w:t>
            </w:r>
            <w:proofErr w:type="gramEnd"/>
            <w:r w:rsidR="009D42B6" w:rsidRPr="009C18BF">
              <w:rPr>
                <w:lang w:val="en-GB"/>
              </w:rPr>
              <w:t xml:space="preserve"> </w:t>
            </w:r>
            <w:r w:rsidRPr="009C18BF">
              <w:rPr>
                <w:lang w:val="en-GB"/>
              </w:rPr>
              <w:t>retained</w:t>
            </w:r>
            <w:r w:rsidR="009D42B6" w:rsidRPr="009C18BF">
              <w:rPr>
                <w:lang w:val="en-GB"/>
              </w:rPr>
              <w:t xml:space="preserve"> </w:t>
            </w:r>
            <w:r w:rsidRPr="009C18BF">
              <w:rPr>
                <w:lang w:val="en-GB"/>
              </w:rPr>
              <w:t>by</w:t>
            </w:r>
            <w:r w:rsidR="009D42B6" w:rsidRPr="009C18BF">
              <w:rPr>
                <w:lang w:val="en-GB"/>
              </w:rPr>
              <w:t xml:space="preserve"> </w:t>
            </w:r>
            <w:r w:rsidRPr="009C18BF">
              <w:rPr>
                <w:lang w:val="en-GB"/>
              </w:rPr>
              <w:t>the</w:t>
            </w:r>
            <w:r w:rsidR="009D42B6" w:rsidRPr="009C18BF">
              <w:rPr>
                <w:lang w:val="en-GB"/>
              </w:rPr>
              <w:t xml:space="preserve"> </w:t>
            </w:r>
            <w:r w:rsidRPr="009C18BF">
              <w:rPr>
                <w:lang w:val="en-GB"/>
              </w:rPr>
              <w:t>company</w:t>
            </w:r>
            <w:r w:rsidR="009D42B6" w:rsidRPr="009C18BF">
              <w:rPr>
                <w:lang w:val="en-GB"/>
              </w:rPr>
              <w:t xml:space="preserve"> </w:t>
            </w:r>
            <w:r w:rsidRPr="009C18BF">
              <w:rPr>
                <w:lang w:val="en-GB"/>
              </w:rPr>
              <w:t>to</w:t>
            </w:r>
            <w:r w:rsidR="009D42B6" w:rsidRPr="009C18BF">
              <w:rPr>
                <w:lang w:val="en-GB"/>
              </w:rPr>
              <w:t xml:space="preserve"> </w:t>
            </w:r>
            <w:r w:rsidRPr="009C18BF">
              <w:rPr>
                <w:lang w:val="en-GB"/>
              </w:rPr>
              <w:t>be</w:t>
            </w:r>
            <w:r w:rsidR="009D42B6" w:rsidRPr="009C18BF">
              <w:rPr>
                <w:lang w:val="en-GB"/>
              </w:rPr>
              <w:t xml:space="preserve"> </w:t>
            </w:r>
            <w:r w:rsidRPr="009C18BF">
              <w:rPr>
                <w:lang w:val="en-GB"/>
              </w:rPr>
              <w:t>reinvested</w:t>
            </w:r>
            <w:r w:rsidR="009D42B6" w:rsidRPr="009C18BF">
              <w:rPr>
                <w:lang w:val="en-GB"/>
              </w:rPr>
              <w:t xml:space="preserve"> </w:t>
            </w:r>
            <w:r w:rsidRPr="009C18BF">
              <w:rPr>
                <w:lang w:val="en-GB"/>
              </w:rPr>
              <w:t>in</w:t>
            </w:r>
            <w:r w:rsidR="009D42B6" w:rsidRPr="009C18BF">
              <w:rPr>
                <w:lang w:val="en-GB"/>
              </w:rPr>
              <w:t xml:space="preserve"> </w:t>
            </w:r>
            <w:r w:rsidRPr="009C18BF">
              <w:rPr>
                <w:lang w:val="en-GB"/>
              </w:rPr>
              <w:t>its</w:t>
            </w:r>
            <w:r w:rsidR="009D42B6" w:rsidRPr="009C18BF">
              <w:rPr>
                <w:lang w:val="en-GB"/>
              </w:rPr>
              <w:t xml:space="preserve"> </w:t>
            </w:r>
            <w:r w:rsidRPr="009C18BF">
              <w:rPr>
                <w:lang w:val="en-GB"/>
              </w:rPr>
              <w:t>core</w:t>
            </w:r>
            <w:r w:rsidR="009D42B6" w:rsidRPr="009C18BF">
              <w:rPr>
                <w:lang w:val="en-GB"/>
              </w:rPr>
              <w:t xml:space="preserve"> </w:t>
            </w:r>
            <w:r w:rsidRPr="009C18BF">
              <w:rPr>
                <w:lang w:val="en-GB"/>
              </w:rPr>
              <w:t>business,</w:t>
            </w:r>
            <w:r w:rsidR="009D42B6" w:rsidRPr="009C18BF">
              <w:rPr>
                <w:lang w:val="en-GB"/>
              </w:rPr>
              <w:t xml:space="preserve"> </w:t>
            </w:r>
            <w:r w:rsidRPr="009C18BF">
              <w:rPr>
                <w:lang w:val="en-GB"/>
              </w:rPr>
              <w:t>or</w:t>
            </w:r>
            <w:r w:rsidR="009D42B6" w:rsidRPr="009C18BF">
              <w:rPr>
                <w:lang w:val="en-GB"/>
              </w:rPr>
              <w:t xml:space="preserve"> </w:t>
            </w:r>
            <w:r w:rsidRPr="009C18BF">
              <w:rPr>
                <w:lang w:val="en-GB"/>
              </w:rPr>
              <w:t>to</w:t>
            </w:r>
            <w:r w:rsidR="009D42B6" w:rsidRPr="009C18BF">
              <w:rPr>
                <w:lang w:val="en-GB"/>
              </w:rPr>
              <w:t xml:space="preserve"> </w:t>
            </w:r>
            <w:r w:rsidRPr="009C18BF">
              <w:rPr>
                <w:lang w:val="en-GB"/>
              </w:rPr>
              <w:t>pay</w:t>
            </w:r>
            <w:r w:rsidR="009D42B6" w:rsidRPr="009C18BF">
              <w:rPr>
                <w:lang w:val="en-GB"/>
              </w:rPr>
              <w:t xml:space="preserve"> </w:t>
            </w:r>
            <w:r w:rsidRPr="009C18BF">
              <w:rPr>
                <w:lang w:val="en-GB"/>
              </w:rPr>
              <w:t>debt.</w:t>
            </w:r>
            <w:r w:rsidR="009D42B6" w:rsidRPr="009C18BF">
              <w:rPr>
                <w:lang w:val="en-GB"/>
              </w:rPr>
              <w:t xml:space="preserve"> </w:t>
            </w:r>
            <w:r w:rsidRPr="009C18BF">
              <w:rPr>
                <w:lang w:val="en-GB"/>
              </w:rPr>
              <w:t>This</w:t>
            </w:r>
            <w:r w:rsidR="009D42B6" w:rsidRPr="009C18BF">
              <w:rPr>
                <w:lang w:val="en-GB"/>
              </w:rPr>
              <w:t xml:space="preserve"> </w:t>
            </w:r>
            <w:r w:rsidRPr="009C18BF">
              <w:rPr>
                <w:lang w:val="en-GB"/>
              </w:rPr>
              <w:t>is</w:t>
            </w:r>
            <w:r w:rsidR="009D42B6" w:rsidRPr="009C18BF">
              <w:rPr>
                <w:lang w:val="en-GB"/>
              </w:rPr>
              <w:t xml:space="preserve"> </w:t>
            </w:r>
            <w:r w:rsidRPr="009C18BF">
              <w:rPr>
                <w:lang w:val="en-GB"/>
              </w:rPr>
              <w:t>recorded</w:t>
            </w:r>
            <w:r w:rsidR="009D42B6" w:rsidRPr="009C18BF">
              <w:rPr>
                <w:lang w:val="en-GB"/>
              </w:rPr>
              <w:t xml:space="preserve"> </w:t>
            </w:r>
            <w:r w:rsidRPr="009C18BF">
              <w:rPr>
                <w:lang w:val="en-GB"/>
              </w:rPr>
              <w:t>under</w:t>
            </w:r>
            <w:r w:rsidR="009D42B6" w:rsidRPr="009C18BF">
              <w:rPr>
                <w:lang w:val="en-GB"/>
              </w:rPr>
              <w:t xml:space="preserve"> </w:t>
            </w:r>
            <w:r w:rsidRPr="009C18BF">
              <w:rPr>
                <w:lang w:val="en-GB"/>
              </w:rPr>
              <w:t>shareholders'</w:t>
            </w:r>
            <w:r w:rsidR="009D42B6" w:rsidRPr="009C18BF">
              <w:rPr>
                <w:lang w:val="en-GB"/>
              </w:rPr>
              <w:t xml:space="preserve"> </w:t>
            </w:r>
            <w:r w:rsidRPr="009C18BF">
              <w:rPr>
                <w:lang w:val="en-GB"/>
              </w:rPr>
              <w:t>equity</w:t>
            </w:r>
            <w:r w:rsidR="009D42B6" w:rsidRPr="009C18BF">
              <w:rPr>
                <w:lang w:val="en-GB"/>
              </w:rPr>
              <w:t xml:space="preserve"> </w:t>
            </w:r>
            <w:r w:rsidRPr="009C18BF">
              <w:rPr>
                <w:lang w:val="en-GB"/>
              </w:rPr>
              <w:t>on</w:t>
            </w:r>
            <w:r w:rsidR="009D42B6" w:rsidRPr="009C18BF">
              <w:rPr>
                <w:lang w:val="en-GB"/>
              </w:rPr>
              <w:t xml:space="preserve"> </w:t>
            </w:r>
            <w:r w:rsidRPr="009C18BF">
              <w:rPr>
                <w:lang w:val="en-GB"/>
              </w:rPr>
              <w:t>the</w:t>
            </w:r>
            <w:r w:rsidR="009D42B6" w:rsidRPr="009C18BF">
              <w:rPr>
                <w:lang w:val="en-GB"/>
              </w:rPr>
              <w:t xml:space="preserve"> </w:t>
            </w:r>
            <w:r w:rsidRPr="009C18BF">
              <w:rPr>
                <w:lang w:val="en-GB"/>
              </w:rPr>
              <w:t>balance</w:t>
            </w:r>
            <w:r w:rsidR="009D42B6" w:rsidRPr="009C18BF">
              <w:rPr>
                <w:lang w:val="en-GB"/>
              </w:rPr>
              <w:t xml:space="preserve"> </w:t>
            </w:r>
            <w:r w:rsidRPr="009C18BF">
              <w:rPr>
                <w:lang w:val="en-GB"/>
              </w:rPr>
              <w:t>sheet.</w:t>
            </w:r>
          </w:p>
        </w:tc>
      </w:tr>
      <w:tr w:rsidR="007026F1" w:rsidRPr="007026F1" w14:paraId="1B104D7E" w14:textId="77777777" w:rsidTr="00BD7BC2">
        <w:trPr>
          <w:cantSplit/>
        </w:trPr>
        <w:tc>
          <w:tcPr>
            <w:tcW w:w="1686" w:type="pct"/>
          </w:tcPr>
          <w:p w14:paraId="03CE5EAA" w14:textId="4747C550" w:rsidR="00543FF3" w:rsidRPr="009C18BF" w:rsidRDefault="00543FF3" w:rsidP="00162DD2">
            <w:pPr>
              <w:rPr>
                <w:rStyle w:val="Strong"/>
              </w:rPr>
            </w:pPr>
            <w:r w:rsidRPr="009C18BF">
              <w:rPr>
                <w:rStyle w:val="Strong"/>
              </w:rPr>
              <w:t>Retention</w:t>
            </w:r>
            <w:r w:rsidR="009D42B6" w:rsidRPr="009C18BF">
              <w:rPr>
                <w:rStyle w:val="Strong"/>
              </w:rPr>
              <w:t xml:space="preserve"> </w:t>
            </w:r>
            <w:r w:rsidRPr="009C18BF">
              <w:rPr>
                <w:rStyle w:val="Strong"/>
              </w:rPr>
              <w:t>amounts</w:t>
            </w:r>
          </w:p>
        </w:tc>
        <w:tc>
          <w:tcPr>
            <w:tcW w:w="3314" w:type="pct"/>
          </w:tcPr>
          <w:p w14:paraId="1F1245E6" w14:textId="31A321B4" w:rsidR="00543FF3" w:rsidRPr="009C18BF" w:rsidRDefault="00543FF3" w:rsidP="00162DD2">
            <w:pPr>
              <w:pStyle w:val="BodyText"/>
            </w:pPr>
            <w:r w:rsidRPr="009C18BF">
              <w:t>An</w:t>
            </w:r>
            <w:r w:rsidR="009D42B6" w:rsidRPr="009C18BF">
              <w:t xml:space="preserve"> </w:t>
            </w:r>
            <w:r w:rsidRPr="009C18BF">
              <w:t>amount</w:t>
            </w:r>
            <w:r w:rsidR="009D42B6" w:rsidRPr="009C18BF">
              <w:t xml:space="preserve"> </w:t>
            </w:r>
            <w:r w:rsidRPr="009C18BF">
              <w:t>that</w:t>
            </w:r>
            <w:r w:rsidR="009D42B6" w:rsidRPr="009C18BF">
              <w:t xml:space="preserve"> </w:t>
            </w:r>
            <w:r w:rsidRPr="009C18BF">
              <w:t>an</w:t>
            </w:r>
            <w:r w:rsidR="009D42B6" w:rsidRPr="009C18BF">
              <w:t xml:space="preserve"> </w:t>
            </w:r>
            <w:r w:rsidRPr="009C18BF">
              <w:t>approved</w:t>
            </w:r>
            <w:r w:rsidR="009D42B6" w:rsidRPr="009C18BF">
              <w:t xml:space="preserve"> </w:t>
            </w:r>
            <w:r w:rsidRPr="009C18BF">
              <w:t>provider</w:t>
            </w:r>
            <w:r w:rsidR="009D42B6" w:rsidRPr="009C18BF">
              <w:t xml:space="preserve"> </w:t>
            </w:r>
            <w:proofErr w:type="gramStart"/>
            <w:r w:rsidR="00C51824" w:rsidRPr="009C18BF">
              <w:t>was</w:t>
            </w:r>
            <w:r w:rsidR="009D42B6" w:rsidRPr="009C18BF">
              <w:t xml:space="preserve"> </w:t>
            </w:r>
            <w:r w:rsidRPr="009C18BF">
              <w:t>allowed</w:t>
            </w:r>
            <w:r w:rsidR="009D42B6" w:rsidRPr="009C18BF">
              <w:t xml:space="preserve"> </w:t>
            </w:r>
            <w:r w:rsidRPr="009C18BF">
              <w:t>to</w:t>
            </w:r>
            <w:proofErr w:type="gramEnd"/>
            <w:r w:rsidR="009D42B6" w:rsidRPr="009C18BF">
              <w:t xml:space="preserve"> </w:t>
            </w:r>
            <w:r w:rsidRPr="009C18BF">
              <w:t>deduct</w:t>
            </w:r>
            <w:r w:rsidR="009D42B6" w:rsidRPr="009C18BF">
              <w:t xml:space="preserve"> </w:t>
            </w:r>
            <w:r w:rsidRPr="009C18BF">
              <w:t>per</w:t>
            </w:r>
            <w:r w:rsidR="009D42B6" w:rsidRPr="009C18BF">
              <w:t xml:space="preserve"> </w:t>
            </w:r>
            <w:r w:rsidRPr="009C18BF">
              <w:t>month</w:t>
            </w:r>
            <w:r w:rsidR="009D42B6" w:rsidRPr="009C18BF">
              <w:t xml:space="preserve"> </w:t>
            </w:r>
            <w:r w:rsidRPr="009C18BF">
              <w:t>from</w:t>
            </w:r>
            <w:r w:rsidR="009D42B6" w:rsidRPr="009C18BF">
              <w:t xml:space="preserve"> </w:t>
            </w:r>
            <w:r w:rsidRPr="009C18BF">
              <w:t>an</w:t>
            </w:r>
            <w:r w:rsidR="009D42B6" w:rsidRPr="009C18BF">
              <w:t xml:space="preserve"> </w:t>
            </w:r>
            <w:r w:rsidRPr="009C18BF">
              <w:t>accommodation</w:t>
            </w:r>
            <w:r w:rsidR="009D42B6" w:rsidRPr="009C18BF">
              <w:t xml:space="preserve"> </w:t>
            </w:r>
            <w:r w:rsidRPr="009C18BF">
              <w:t>bond</w:t>
            </w:r>
            <w:r w:rsidR="009D42B6" w:rsidRPr="009C18BF">
              <w:t xml:space="preserve"> </w:t>
            </w:r>
            <w:r w:rsidRPr="009C18BF">
              <w:t>for</w:t>
            </w:r>
            <w:r w:rsidR="009D42B6" w:rsidRPr="009C18BF">
              <w:t xml:space="preserve"> </w:t>
            </w:r>
            <w:r w:rsidRPr="009C18BF">
              <w:t>up</w:t>
            </w:r>
            <w:r w:rsidR="009D42B6" w:rsidRPr="009C18BF">
              <w:t xml:space="preserve"> </w:t>
            </w:r>
            <w:r w:rsidRPr="009C18BF">
              <w:t>to</w:t>
            </w:r>
            <w:r w:rsidR="009D42B6" w:rsidRPr="009C18BF">
              <w:t xml:space="preserve"> </w:t>
            </w:r>
            <w:r w:rsidRPr="009C18BF">
              <w:t>five</w:t>
            </w:r>
            <w:r w:rsidR="009D42B6" w:rsidRPr="009C18BF">
              <w:t xml:space="preserve"> </w:t>
            </w:r>
            <w:r w:rsidRPr="009C18BF">
              <w:t>years.</w:t>
            </w:r>
            <w:r w:rsidR="009D42B6" w:rsidRPr="009C18BF">
              <w:t xml:space="preserve"> </w:t>
            </w:r>
            <w:r w:rsidRPr="009C18BF">
              <w:t>The</w:t>
            </w:r>
            <w:r w:rsidR="009D42B6" w:rsidRPr="009C18BF">
              <w:t xml:space="preserve"> </w:t>
            </w:r>
            <w:r w:rsidRPr="009C18BF">
              <w:t>maximum</w:t>
            </w:r>
            <w:r w:rsidR="009D42B6" w:rsidRPr="009C18BF">
              <w:t xml:space="preserve"> </w:t>
            </w:r>
            <w:r w:rsidRPr="009C18BF">
              <w:t>retention</w:t>
            </w:r>
            <w:r w:rsidR="009D42B6" w:rsidRPr="009C18BF">
              <w:t xml:space="preserve"> </w:t>
            </w:r>
            <w:r w:rsidRPr="009C18BF">
              <w:t>amount</w:t>
            </w:r>
            <w:r w:rsidR="009D42B6" w:rsidRPr="009C18BF">
              <w:t xml:space="preserve"> </w:t>
            </w:r>
            <w:r w:rsidR="00C51824" w:rsidRPr="009C18BF">
              <w:t>was</w:t>
            </w:r>
            <w:r w:rsidR="009D42B6" w:rsidRPr="009C18BF">
              <w:t xml:space="preserve"> </w:t>
            </w:r>
            <w:r w:rsidRPr="009C18BF">
              <w:t>set</w:t>
            </w:r>
            <w:r w:rsidR="009D42B6" w:rsidRPr="009C18BF">
              <w:t xml:space="preserve"> </w:t>
            </w:r>
            <w:r w:rsidRPr="009C18BF">
              <w:t>by</w:t>
            </w:r>
            <w:r w:rsidR="009D42B6" w:rsidRPr="009C18BF">
              <w:t xml:space="preserve"> </w:t>
            </w:r>
            <w:r w:rsidRPr="009C18BF">
              <w:t>the</w:t>
            </w:r>
            <w:r w:rsidR="009D42B6" w:rsidRPr="009C18BF">
              <w:t xml:space="preserve"> </w:t>
            </w:r>
            <w:r w:rsidRPr="009C18BF">
              <w:t>Australian</w:t>
            </w:r>
            <w:r w:rsidR="009D42B6" w:rsidRPr="009C18BF">
              <w:t xml:space="preserve"> </w:t>
            </w:r>
            <w:r w:rsidRPr="009C18BF">
              <w:t>Government.</w:t>
            </w:r>
            <w:r w:rsidR="009D42B6" w:rsidRPr="009C18BF">
              <w:t xml:space="preserve"> </w:t>
            </w:r>
            <w:r w:rsidRPr="009C18BF">
              <w:t>Retentions</w:t>
            </w:r>
            <w:r w:rsidR="009D42B6" w:rsidRPr="009C18BF">
              <w:t xml:space="preserve"> </w:t>
            </w:r>
            <w:r w:rsidR="00C51824" w:rsidRPr="009C18BF">
              <w:t>were</w:t>
            </w:r>
            <w:r w:rsidR="009D42B6" w:rsidRPr="009C18BF">
              <w:t xml:space="preserve"> </w:t>
            </w:r>
            <w:r w:rsidRPr="009C18BF">
              <w:t>no</w:t>
            </w:r>
            <w:r w:rsidR="009D42B6" w:rsidRPr="009C18BF">
              <w:t xml:space="preserve"> </w:t>
            </w:r>
            <w:r w:rsidRPr="009C18BF">
              <w:t>longer</w:t>
            </w:r>
            <w:r w:rsidR="009D42B6" w:rsidRPr="009C18BF">
              <w:t xml:space="preserve"> </w:t>
            </w:r>
            <w:r w:rsidRPr="009C18BF">
              <w:t>permitted</w:t>
            </w:r>
            <w:r w:rsidR="009D42B6" w:rsidRPr="009C18BF">
              <w:t xml:space="preserve"> </w:t>
            </w:r>
            <w:r w:rsidRPr="009C18BF">
              <w:t>for</w:t>
            </w:r>
            <w:r w:rsidR="009D42B6" w:rsidRPr="009C18BF">
              <w:t xml:space="preserve"> </w:t>
            </w:r>
            <w:r w:rsidRPr="009C18BF">
              <w:t>residents</w:t>
            </w:r>
            <w:r w:rsidR="009D42B6" w:rsidRPr="009C18BF">
              <w:t xml:space="preserve"> </w:t>
            </w:r>
            <w:r w:rsidRPr="009C18BF">
              <w:t>entering</w:t>
            </w:r>
            <w:r w:rsidR="009D42B6" w:rsidRPr="009C18BF">
              <w:t xml:space="preserve"> </w:t>
            </w:r>
            <w:r w:rsidRPr="009C18BF">
              <w:t>residential</w:t>
            </w:r>
            <w:r w:rsidR="009D42B6" w:rsidRPr="009C18BF">
              <w:t xml:space="preserve"> </w:t>
            </w:r>
            <w:r w:rsidRPr="009C18BF">
              <w:t>aged</w:t>
            </w:r>
            <w:r w:rsidR="009D42B6" w:rsidRPr="009C18BF">
              <w:t xml:space="preserve"> </w:t>
            </w:r>
            <w:r w:rsidRPr="009C18BF">
              <w:t>care</w:t>
            </w:r>
            <w:r w:rsidR="009D42B6" w:rsidRPr="009C18BF">
              <w:t xml:space="preserve"> </w:t>
            </w:r>
            <w:r w:rsidRPr="009C18BF">
              <w:t>after</w:t>
            </w:r>
            <w:r w:rsidR="009D42B6" w:rsidRPr="009C18BF">
              <w:t xml:space="preserve"> </w:t>
            </w:r>
            <w:r w:rsidRPr="009C18BF">
              <w:t>1</w:t>
            </w:r>
            <w:r w:rsidR="009D42B6" w:rsidRPr="009C18BF">
              <w:t xml:space="preserve"> </w:t>
            </w:r>
            <w:r w:rsidRPr="009C18BF">
              <w:t>July</w:t>
            </w:r>
            <w:r w:rsidR="009D42B6" w:rsidRPr="009C18BF">
              <w:t xml:space="preserve"> </w:t>
            </w:r>
            <w:r w:rsidRPr="009C18BF">
              <w:t>2014.</w:t>
            </w:r>
          </w:p>
        </w:tc>
      </w:tr>
      <w:tr w:rsidR="007026F1" w:rsidRPr="007026F1" w14:paraId="6771A700" w14:textId="77777777" w:rsidTr="00BD7BC2">
        <w:trPr>
          <w:cantSplit/>
        </w:trPr>
        <w:tc>
          <w:tcPr>
            <w:tcW w:w="1686" w:type="pct"/>
          </w:tcPr>
          <w:p w14:paraId="5B799272" w14:textId="6596E75E" w:rsidR="00543FF3" w:rsidRPr="009C18BF" w:rsidRDefault="00543FF3" w:rsidP="00162DD2">
            <w:pPr>
              <w:rPr>
                <w:rStyle w:val="Strong"/>
              </w:rPr>
            </w:pPr>
            <w:r w:rsidRPr="009C18BF">
              <w:rPr>
                <w:rStyle w:val="Strong"/>
              </w:rPr>
              <w:t>Return</w:t>
            </w:r>
            <w:r w:rsidR="009D42B6" w:rsidRPr="009C18BF">
              <w:rPr>
                <w:rStyle w:val="Strong"/>
              </w:rPr>
              <w:t xml:space="preserve"> </w:t>
            </w:r>
            <w:r w:rsidRPr="009C18BF">
              <w:rPr>
                <w:rStyle w:val="Strong"/>
              </w:rPr>
              <w:t>on</w:t>
            </w:r>
            <w:r w:rsidR="009D42B6" w:rsidRPr="009C18BF">
              <w:rPr>
                <w:rStyle w:val="Strong"/>
              </w:rPr>
              <w:t xml:space="preserve"> </w:t>
            </w:r>
            <w:r w:rsidRPr="009C18BF">
              <w:rPr>
                <w:rStyle w:val="Strong"/>
              </w:rPr>
              <w:t>Assets</w:t>
            </w:r>
          </w:p>
        </w:tc>
        <w:tc>
          <w:tcPr>
            <w:tcW w:w="3314" w:type="pct"/>
          </w:tcPr>
          <w:p w14:paraId="61F3F7AE" w14:textId="189623B1" w:rsidR="00543FF3" w:rsidRPr="009C18BF" w:rsidRDefault="00543FF3" w:rsidP="00162DD2">
            <w:pPr>
              <w:pStyle w:val="BodyText"/>
            </w:pPr>
            <w:r w:rsidRPr="009C18BF">
              <w:t>Indicates</w:t>
            </w:r>
            <w:r w:rsidR="009D42B6" w:rsidRPr="009C18BF">
              <w:t xml:space="preserve"> </w:t>
            </w:r>
            <w:r w:rsidRPr="009C18BF">
              <w:t>the</w:t>
            </w:r>
            <w:r w:rsidR="009D42B6" w:rsidRPr="009C18BF">
              <w:t xml:space="preserve"> </w:t>
            </w:r>
            <w:r w:rsidRPr="009C18BF">
              <w:t>productivity</w:t>
            </w:r>
            <w:r w:rsidR="009D42B6" w:rsidRPr="009C18BF">
              <w:t xml:space="preserve"> </w:t>
            </w:r>
            <w:r w:rsidRPr="009C18BF">
              <w:t>of</w:t>
            </w:r>
            <w:r w:rsidR="009D42B6" w:rsidRPr="009C18BF">
              <w:t xml:space="preserve"> </w:t>
            </w:r>
            <w:r w:rsidRPr="009C18BF">
              <w:t>assets</w:t>
            </w:r>
            <w:r w:rsidR="009D42B6" w:rsidRPr="009C18BF">
              <w:t xml:space="preserve"> </w:t>
            </w:r>
            <w:r w:rsidRPr="009C18BF">
              <w:t>employed</w:t>
            </w:r>
            <w:r w:rsidR="009D42B6" w:rsidRPr="009C18BF">
              <w:t xml:space="preserve"> </w:t>
            </w:r>
            <w:r w:rsidRPr="009C18BF">
              <w:t>in</w:t>
            </w:r>
            <w:r w:rsidR="009D42B6" w:rsidRPr="009C18BF">
              <w:t xml:space="preserve"> </w:t>
            </w:r>
            <w:r w:rsidRPr="009C18BF">
              <w:t>the</w:t>
            </w:r>
            <w:r w:rsidR="009D42B6" w:rsidRPr="009C18BF">
              <w:t xml:space="preserve"> </w:t>
            </w:r>
            <w:r w:rsidRPr="009C18BF">
              <w:t>organisation.</w:t>
            </w:r>
            <w:r w:rsidR="009D42B6" w:rsidRPr="009C18BF">
              <w:t xml:space="preserve"> </w:t>
            </w:r>
            <w:r w:rsidRPr="009C18BF">
              <w:t>It</w:t>
            </w:r>
            <w:r w:rsidR="009D42B6" w:rsidRPr="009C18BF">
              <w:t xml:space="preserve"> </w:t>
            </w:r>
            <w:r w:rsidRPr="009C18BF">
              <w:t>is</w:t>
            </w:r>
            <w:r w:rsidR="009D42B6" w:rsidRPr="009C18BF">
              <w:t xml:space="preserve"> </w:t>
            </w:r>
            <w:r w:rsidRPr="009C18BF">
              <w:t>calculated</w:t>
            </w:r>
            <w:r w:rsidR="009D42B6" w:rsidRPr="009C18BF">
              <w:t xml:space="preserve"> </w:t>
            </w:r>
            <w:r w:rsidRPr="009C18BF">
              <w:t>as</w:t>
            </w:r>
            <w:r w:rsidR="009D42B6" w:rsidRPr="009C18BF">
              <w:t xml:space="preserve"> </w:t>
            </w:r>
            <w:r w:rsidRPr="009C18BF">
              <w:t>EBITDA/total</w:t>
            </w:r>
            <w:r w:rsidR="009D42B6" w:rsidRPr="009C18BF">
              <w:t xml:space="preserve"> </w:t>
            </w:r>
            <w:r w:rsidRPr="009C18BF">
              <w:t>assets.</w:t>
            </w:r>
          </w:p>
        </w:tc>
      </w:tr>
      <w:tr w:rsidR="007026F1" w:rsidRPr="007026F1" w14:paraId="173A4905" w14:textId="77777777" w:rsidTr="00BD7BC2">
        <w:trPr>
          <w:cantSplit/>
        </w:trPr>
        <w:tc>
          <w:tcPr>
            <w:tcW w:w="1686" w:type="pct"/>
          </w:tcPr>
          <w:p w14:paraId="0E208E35" w14:textId="147C0AEE" w:rsidR="00543FF3" w:rsidRPr="009C18BF" w:rsidRDefault="00543FF3" w:rsidP="00162DD2">
            <w:pPr>
              <w:rPr>
                <w:rStyle w:val="Strong"/>
              </w:rPr>
            </w:pPr>
            <w:r w:rsidRPr="009C18BF">
              <w:rPr>
                <w:rStyle w:val="Strong"/>
              </w:rPr>
              <w:t>Return</w:t>
            </w:r>
            <w:r w:rsidR="009D42B6" w:rsidRPr="009C18BF">
              <w:rPr>
                <w:rStyle w:val="Strong"/>
              </w:rPr>
              <w:t xml:space="preserve"> </w:t>
            </w:r>
            <w:r w:rsidRPr="009C18BF">
              <w:rPr>
                <w:rStyle w:val="Strong"/>
              </w:rPr>
              <w:t>on</w:t>
            </w:r>
            <w:r w:rsidR="009D42B6" w:rsidRPr="009C18BF">
              <w:rPr>
                <w:rStyle w:val="Strong"/>
              </w:rPr>
              <w:t xml:space="preserve"> </w:t>
            </w:r>
            <w:r w:rsidRPr="009C18BF">
              <w:rPr>
                <w:rStyle w:val="Strong"/>
              </w:rPr>
              <w:t>Equity/</w:t>
            </w:r>
            <w:r w:rsidR="009D42B6" w:rsidRPr="009C18BF">
              <w:rPr>
                <w:rStyle w:val="Strong"/>
              </w:rPr>
              <w:t xml:space="preserve"> </w:t>
            </w:r>
            <w:r w:rsidRPr="009C18BF">
              <w:rPr>
                <w:rStyle w:val="Strong"/>
              </w:rPr>
              <w:t>Return</w:t>
            </w:r>
            <w:r w:rsidR="009D42B6" w:rsidRPr="009C18BF">
              <w:rPr>
                <w:rStyle w:val="Strong"/>
              </w:rPr>
              <w:t xml:space="preserve"> </w:t>
            </w:r>
            <w:r w:rsidRPr="009C18BF">
              <w:rPr>
                <w:rStyle w:val="Strong"/>
              </w:rPr>
              <w:t>on</w:t>
            </w:r>
            <w:r w:rsidR="009D42B6" w:rsidRPr="009C18BF">
              <w:rPr>
                <w:rStyle w:val="Strong"/>
              </w:rPr>
              <w:t xml:space="preserve"> </w:t>
            </w:r>
            <w:r w:rsidRPr="009C18BF">
              <w:rPr>
                <w:rStyle w:val="Strong"/>
              </w:rPr>
              <w:t>Net</w:t>
            </w:r>
            <w:r w:rsidR="009D42B6" w:rsidRPr="009C18BF">
              <w:rPr>
                <w:rStyle w:val="Strong"/>
              </w:rPr>
              <w:t xml:space="preserve"> </w:t>
            </w:r>
            <w:r w:rsidRPr="009C18BF">
              <w:rPr>
                <w:rStyle w:val="Strong"/>
              </w:rPr>
              <w:t>Worth</w:t>
            </w:r>
          </w:p>
        </w:tc>
        <w:tc>
          <w:tcPr>
            <w:tcW w:w="3314" w:type="pct"/>
          </w:tcPr>
          <w:p w14:paraId="11FC4D9D" w14:textId="10C75712" w:rsidR="00543FF3" w:rsidRPr="009C18BF" w:rsidRDefault="00543FF3" w:rsidP="00162DD2">
            <w:pPr>
              <w:pStyle w:val="BodyText"/>
            </w:pPr>
            <w:r w:rsidRPr="009C18BF">
              <w:t>Indicates</w:t>
            </w:r>
            <w:r w:rsidR="009D42B6" w:rsidRPr="009C18BF">
              <w:t xml:space="preserve"> </w:t>
            </w:r>
            <w:r w:rsidRPr="009C18BF">
              <w:t>the</w:t>
            </w:r>
            <w:r w:rsidR="009D42B6" w:rsidRPr="009C18BF">
              <w:t xml:space="preserve"> </w:t>
            </w:r>
            <w:r w:rsidRPr="009C18BF">
              <w:t>productivity</w:t>
            </w:r>
            <w:r w:rsidR="009D42B6" w:rsidRPr="009C18BF">
              <w:t xml:space="preserve"> </w:t>
            </w:r>
            <w:r w:rsidRPr="009C18BF">
              <w:t>of</w:t>
            </w:r>
            <w:r w:rsidR="009D42B6" w:rsidRPr="009C18BF">
              <w:t xml:space="preserve"> </w:t>
            </w:r>
            <w:r w:rsidRPr="009C18BF">
              <w:t>equity/net</w:t>
            </w:r>
            <w:r w:rsidR="009D42B6" w:rsidRPr="009C18BF">
              <w:t xml:space="preserve"> </w:t>
            </w:r>
            <w:r w:rsidRPr="009C18BF">
              <w:t>worth</w:t>
            </w:r>
            <w:r w:rsidR="009D42B6" w:rsidRPr="009C18BF">
              <w:t xml:space="preserve"> </w:t>
            </w:r>
            <w:r w:rsidRPr="009C18BF">
              <w:t>employed</w:t>
            </w:r>
            <w:r w:rsidR="009D42B6" w:rsidRPr="009C18BF">
              <w:t xml:space="preserve"> </w:t>
            </w:r>
            <w:r w:rsidRPr="009C18BF">
              <w:t>in</w:t>
            </w:r>
            <w:r w:rsidR="009D42B6" w:rsidRPr="009C18BF">
              <w:t xml:space="preserve"> </w:t>
            </w:r>
            <w:r w:rsidRPr="009C18BF">
              <w:t>the</w:t>
            </w:r>
            <w:r w:rsidR="009D42B6" w:rsidRPr="009C18BF">
              <w:t xml:space="preserve"> </w:t>
            </w:r>
            <w:r w:rsidRPr="009C18BF">
              <w:t>organisation.</w:t>
            </w:r>
            <w:r w:rsidR="009D42B6" w:rsidRPr="009C18BF">
              <w:t xml:space="preserve"> </w:t>
            </w:r>
            <w:r w:rsidRPr="009C18BF">
              <w:t>It</w:t>
            </w:r>
            <w:r w:rsidR="009D42B6" w:rsidRPr="009C18BF">
              <w:t xml:space="preserve"> </w:t>
            </w:r>
            <w:r w:rsidRPr="009C18BF">
              <w:t>is</w:t>
            </w:r>
            <w:r w:rsidR="009D42B6" w:rsidRPr="009C18BF">
              <w:t xml:space="preserve"> </w:t>
            </w:r>
            <w:r w:rsidRPr="009C18BF">
              <w:t>calculated</w:t>
            </w:r>
            <w:r w:rsidR="009D42B6" w:rsidRPr="009C18BF">
              <w:t xml:space="preserve"> </w:t>
            </w:r>
            <w:r w:rsidRPr="009C18BF">
              <w:t>as</w:t>
            </w:r>
            <w:r w:rsidR="009D42B6" w:rsidRPr="009C18BF">
              <w:t xml:space="preserve"> </w:t>
            </w:r>
            <w:r w:rsidRPr="009C18BF">
              <w:t>EBITDA/net</w:t>
            </w:r>
            <w:r w:rsidR="009D42B6" w:rsidRPr="009C18BF">
              <w:t xml:space="preserve"> </w:t>
            </w:r>
            <w:r w:rsidRPr="009C18BF">
              <w:t>worth.</w:t>
            </w:r>
          </w:p>
        </w:tc>
      </w:tr>
      <w:tr w:rsidR="007026F1" w:rsidRPr="007026F1" w14:paraId="0E157F5B" w14:textId="77777777" w:rsidTr="00BD7BC2">
        <w:trPr>
          <w:cantSplit/>
        </w:trPr>
        <w:tc>
          <w:tcPr>
            <w:tcW w:w="1686" w:type="pct"/>
          </w:tcPr>
          <w:p w14:paraId="320FF525" w14:textId="7BBB2EC6" w:rsidR="00543FF3" w:rsidRPr="009C18BF" w:rsidRDefault="00543FF3" w:rsidP="00162DD2">
            <w:pPr>
              <w:rPr>
                <w:rStyle w:val="Strong"/>
              </w:rPr>
            </w:pPr>
            <w:r w:rsidRPr="009C18BF">
              <w:rPr>
                <w:rStyle w:val="Strong"/>
              </w:rPr>
              <w:t>Scale</w:t>
            </w:r>
            <w:r w:rsidR="009D42B6" w:rsidRPr="009C18BF">
              <w:rPr>
                <w:rStyle w:val="Strong"/>
              </w:rPr>
              <w:t xml:space="preserve"> </w:t>
            </w:r>
            <w:r w:rsidRPr="009C18BF">
              <w:rPr>
                <w:rStyle w:val="Strong"/>
              </w:rPr>
              <w:t>(providers)</w:t>
            </w:r>
          </w:p>
        </w:tc>
        <w:tc>
          <w:tcPr>
            <w:tcW w:w="3314" w:type="pct"/>
          </w:tcPr>
          <w:p w14:paraId="293C6C5A" w14:textId="69F000BF" w:rsidR="00543FF3" w:rsidRPr="009C18BF" w:rsidRDefault="00543FF3" w:rsidP="00162DD2">
            <w:pPr>
              <w:pStyle w:val="BodyText"/>
            </w:pPr>
            <w:r w:rsidRPr="009C18BF">
              <w:t>Refers</w:t>
            </w:r>
            <w:r w:rsidR="009D42B6" w:rsidRPr="009C18BF">
              <w:t xml:space="preserve"> </w:t>
            </w:r>
            <w:r w:rsidRPr="009C18BF">
              <w:t>to</w:t>
            </w:r>
            <w:r w:rsidR="009D42B6" w:rsidRPr="009C18BF">
              <w:t xml:space="preserve"> </w:t>
            </w:r>
            <w:r w:rsidRPr="009C18BF">
              <w:t>the</w:t>
            </w:r>
            <w:r w:rsidR="009D42B6" w:rsidRPr="009C18BF">
              <w:t xml:space="preserve"> </w:t>
            </w:r>
            <w:r w:rsidRPr="009C18BF">
              <w:t>number</w:t>
            </w:r>
            <w:r w:rsidR="009D42B6" w:rsidRPr="009C18BF">
              <w:t xml:space="preserve"> </w:t>
            </w:r>
            <w:r w:rsidRPr="009C18BF">
              <w:t>of</w:t>
            </w:r>
            <w:r w:rsidR="009D42B6" w:rsidRPr="009C18BF">
              <w:t xml:space="preserve"> </w:t>
            </w:r>
            <w:r w:rsidR="00C51824" w:rsidRPr="009C18BF">
              <w:t>facilities o</w:t>
            </w:r>
            <w:r w:rsidRPr="009C18BF">
              <w:t>perated</w:t>
            </w:r>
            <w:r w:rsidR="009D42B6" w:rsidRPr="009C18BF">
              <w:t xml:space="preserve"> </w:t>
            </w:r>
            <w:r w:rsidRPr="009C18BF">
              <w:t>by</w:t>
            </w:r>
            <w:r w:rsidR="009D42B6" w:rsidRPr="009C18BF">
              <w:t xml:space="preserve"> </w:t>
            </w:r>
            <w:r w:rsidRPr="009C18BF">
              <w:t>a</w:t>
            </w:r>
            <w:r w:rsidR="009D42B6" w:rsidRPr="009C18BF">
              <w:t xml:space="preserve"> </w:t>
            </w:r>
            <w:r w:rsidR="00C51824" w:rsidRPr="009C18BF">
              <w:t xml:space="preserve">residential care </w:t>
            </w:r>
            <w:r w:rsidRPr="009C18BF">
              <w:t>provider</w:t>
            </w:r>
            <w:r w:rsidR="00C51824" w:rsidRPr="009C18BF">
              <w:t xml:space="preserve"> or the number of services operated by a home care provider</w:t>
            </w:r>
            <w:r w:rsidRPr="009C18BF">
              <w:t>.</w:t>
            </w:r>
          </w:p>
        </w:tc>
      </w:tr>
      <w:tr w:rsidR="007026F1" w:rsidRPr="007026F1" w14:paraId="3C885525" w14:textId="77777777" w:rsidTr="00BD7BC2">
        <w:trPr>
          <w:cantSplit/>
        </w:trPr>
        <w:tc>
          <w:tcPr>
            <w:tcW w:w="1686" w:type="pct"/>
          </w:tcPr>
          <w:p w14:paraId="53462A96" w14:textId="13018E65" w:rsidR="00257D54" w:rsidRPr="009C18BF" w:rsidRDefault="00257D54" w:rsidP="00162DD2">
            <w:pPr>
              <w:rPr>
                <w:rStyle w:val="Strong"/>
              </w:rPr>
            </w:pPr>
            <w:r w:rsidRPr="009C18BF">
              <w:rPr>
                <w:rStyle w:val="Strong"/>
              </w:rPr>
              <w:lastRenderedPageBreak/>
              <w:t xml:space="preserve">Services Australia </w:t>
            </w:r>
          </w:p>
        </w:tc>
        <w:tc>
          <w:tcPr>
            <w:tcW w:w="3314" w:type="pct"/>
          </w:tcPr>
          <w:p w14:paraId="45DCA3E5" w14:textId="49755D55" w:rsidR="00257D54" w:rsidRPr="009C18BF" w:rsidRDefault="00257D54" w:rsidP="00162DD2">
            <w:pPr>
              <w:pStyle w:val="BodyText"/>
            </w:pPr>
            <w:r w:rsidRPr="009C18BF">
              <w:t>Services Australia, formerly the Department of Human Services, is an Executive Agency of the Australian Government responsible for delivering a range of welfare, health, child support payments and other services to the people of Australia</w:t>
            </w:r>
          </w:p>
        </w:tc>
      </w:tr>
      <w:tr w:rsidR="007026F1" w:rsidRPr="007026F1" w14:paraId="5DAEEC5E" w14:textId="77777777" w:rsidTr="00BD7BC2">
        <w:trPr>
          <w:cantSplit/>
        </w:trPr>
        <w:tc>
          <w:tcPr>
            <w:tcW w:w="1686" w:type="pct"/>
          </w:tcPr>
          <w:p w14:paraId="69C3848C" w14:textId="4B174BFB" w:rsidR="00543FF3" w:rsidRPr="009C18BF" w:rsidRDefault="00543FF3" w:rsidP="00162DD2">
            <w:pPr>
              <w:rPr>
                <w:rStyle w:val="Strong"/>
              </w:rPr>
            </w:pPr>
            <w:r w:rsidRPr="009C18BF">
              <w:rPr>
                <w:rStyle w:val="Strong"/>
              </w:rPr>
              <w:t>Size</w:t>
            </w:r>
            <w:r w:rsidR="009D42B6" w:rsidRPr="009C18BF">
              <w:rPr>
                <w:rStyle w:val="Strong"/>
              </w:rPr>
              <w:t xml:space="preserve"> </w:t>
            </w:r>
            <w:r w:rsidRPr="009C18BF">
              <w:rPr>
                <w:rStyle w:val="Strong"/>
              </w:rPr>
              <w:t>(providers)</w:t>
            </w:r>
          </w:p>
        </w:tc>
        <w:tc>
          <w:tcPr>
            <w:tcW w:w="3314" w:type="pct"/>
          </w:tcPr>
          <w:p w14:paraId="0CC0DB6F" w14:textId="42189F4B" w:rsidR="00543FF3" w:rsidRPr="009C18BF" w:rsidRDefault="00543FF3" w:rsidP="00162DD2">
            <w:pPr>
              <w:pStyle w:val="BodyText"/>
            </w:pPr>
            <w:r w:rsidRPr="009C18BF">
              <w:t>Refers</w:t>
            </w:r>
            <w:r w:rsidR="009D42B6" w:rsidRPr="009C18BF">
              <w:t xml:space="preserve"> </w:t>
            </w:r>
            <w:r w:rsidRPr="009C18BF">
              <w:t>to</w:t>
            </w:r>
            <w:r w:rsidR="009D42B6" w:rsidRPr="009C18BF">
              <w:t xml:space="preserve"> </w:t>
            </w:r>
            <w:r w:rsidRPr="009C18BF">
              <w:t>the</w:t>
            </w:r>
            <w:r w:rsidR="009D42B6" w:rsidRPr="009C18BF">
              <w:t xml:space="preserve"> </w:t>
            </w:r>
            <w:r w:rsidRPr="009C18BF">
              <w:t>number</w:t>
            </w:r>
            <w:r w:rsidR="009D42B6" w:rsidRPr="009C18BF">
              <w:t xml:space="preserve"> </w:t>
            </w:r>
            <w:r w:rsidRPr="009C18BF">
              <w:t>of</w:t>
            </w:r>
            <w:r w:rsidR="009D42B6" w:rsidRPr="009C18BF">
              <w:t xml:space="preserve"> </w:t>
            </w:r>
            <w:r w:rsidRPr="009C18BF">
              <w:t>beds</w:t>
            </w:r>
            <w:r w:rsidR="009D42B6" w:rsidRPr="009C18BF">
              <w:t xml:space="preserve"> </w:t>
            </w:r>
            <w:r w:rsidRPr="009C18BF">
              <w:t>operated</w:t>
            </w:r>
            <w:r w:rsidR="009D42B6" w:rsidRPr="009C18BF">
              <w:t xml:space="preserve"> </w:t>
            </w:r>
            <w:r w:rsidRPr="009C18BF">
              <w:t>by</w:t>
            </w:r>
            <w:r w:rsidR="009D42B6" w:rsidRPr="009C18BF">
              <w:t xml:space="preserve"> </w:t>
            </w:r>
            <w:r w:rsidRPr="009C18BF">
              <w:t>a</w:t>
            </w:r>
            <w:r w:rsidR="009D42B6" w:rsidRPr="009C18BF">
              <w:t xml:space="preserve"> </w:t>
            </w:r>
            <w:r w:rsidR="002245C6">
              <w:t>single</w:t>
            </w:r>
            <w:r w:rsidR="009D42B6" w:rsidRPr="009C18BF">
              <w:t xml:space="preserve"> </w:t>
            </w:r>
            <w:r w:rsidRPr="009C18BF">
              <w:t>residential</w:t>
            </w:r>
            <w:r w:rsidR="009D42B6" w:rsidRPr="009C18BF">
              <w:t xml:space="preserve"> </w:t>
            </w:r>
            <w:r w:rsidRPr="009C18BF">
              <w:t>aged</w:t>
            </w:r>
            <w:r w:rsidR="009D42B6" w:rsidRPr="009C18BF">
              <w:t xml:space="preserve"> </w:t>
            </w:r>
            <w:r w:rsidRPr="009C18BF">
              <w:t>care</w:t>
            </w:r>
            <w:r w:rsidR="009D42B6" w:rsidRPr="009C18BF">
              <w:t xml:space="preserve"> </w:t>
            </w:r>
            <w:r w:rsidR="00C51824" w:rsidRPr="009C18BF">
              <w:t>facility</w:t>
            </w:r>
            <w:r w:rsidRPr="009C18BF">
              <w:t>.</w:t>
            </w:r>
            <w:r w:rsidR="009D42B6" w:rsidRPr="009C18BF">
              <w:t xml:space="preserve"> </w:t>
            </w:r>
          </w:p>
        </w:tc>
      </w:tr>
      <w:tr w:rsidR="007026F1" w:rsidRPr="007026F1" w14:paraId="4B6A8015" w14:textId="77777777" w:rsidTr="00BD7BC2">
        <w:trPr>
          <w:cantSplit/>
        </w:trPr>
        <w:tc>
          <w:tcPr>
            <w:tcW w:w="1686" w:type="pct"/>
          </w:tcPr>
          <w:p w14:paraId="1AAEB116" w14:textId="643DA237" w:rsidR="00543FF3" w:rsidRPr="009C18BF" w:rsidRDefault="00543FF3" w:rsidP="00162DD2">
            <w:pPr>
              <w:rPr>
                <w:rStyle w:val="Strong"/>
              </w:rPr>
            </w:pPr>
            <w:r w:rsidRPr="009C18BF">
              <w:rPr>
                <w:rStyle w:val="Strong"/>
              </w:rPr>
              <w:t>Supported</w:t>
            </w:r>
            <w:r w:rsidR="009D42B6" w:rsidRPr="009C18BF">
              <w:rPr>
                <w:rStyle w:val="Strong"/>
              </w:rPr>
              <w:t xml:space="preserve"> </w:t>
            </w:r>
            <w:r w:rsidRPr="009C18BF">
              <w:rPr>
                <w:rStyle w:val="Strong"/>
              </w:rPr>
              <w:t>residents</w:t>
            </w:r>
          </w:p>
        </w:tc>
        <w:tc>
          <w:tcPr>
            <w:tcW w:w="3314" w:type="pct"/>
          </w:tcPr>
          <w:p w14:paraId="3ACC51CA" w14:textId="3028F4E8" w:rsidR="00543FF3" w:rsidRPr="009C18BF" w:rsidRDefault="00543FF3" w:rsidP="00162DD2">
            <w:pPr>
              <w:pStyle w:val="BodyText"/>
            </w:pPr>
            <w:r w:rsidRPr="009C18BF">
              <w:t>Residents</w:t>
            </w:r>
            <w:r w:rsidR="009D42B6" w:rsidRPr="009C18BF">
              <w:t xml:space="preserve"> </w:t>
            </w:r>
            <w:r w:rsidRPr="009C18BF">
              <w:t>who</w:t>
            </w:r>
            <w:r w:rsidR="009D42B6" w:rsidRPr="009C18BF">
              <w:t xml:space="preserve"> </w:t>
            </w:r>
            <w:r w:rsidRPr="009C18BF">
              <w:t>have</w:t>
            </w:r>
            <w:r w:rsidR="009D42B6" w:rsidRPr="009C18BF">
              <w:t xml:space="preserve"> </w:t>
            </w:r>
            <w:r w:rsidRPr="009C18BF">
              <w:t>been</w:t>
            </w:r>
            <w:r w:rsidR="009D42B6" w:rsidRPr="009C18BF">
              <w:t xml:space="preserve"> </w:t>
            </w:r>
            <w:r w:rsidRPr="009C18BF">
              <w:t>assessed</w:t>
            </w:r>
            <w:r w:rsidR="009D42B6" w:rsidRPr="009C18BF">
              <w:t xml:space="preserve"> </w:t>
            </w:r>
            <w:r w:rsidRPr="009C18BF">
              <w:t>(based</w:t>
            </w:r>
            <w:r w:rsidR="009D42B6" w:rsidRPr="009C18BF">
              <w:t xml:space="preserve"> </w:t>
            </w:r>
            <w:r w:rsidRPr="009C18BF">
              <w:t>on</w:t>
            </w:r>
            <w:r w:rsidR="009D42B6" w:rsidRPr="009C18BF">
              <w:t xml:space="preserve"> </w:t>
            </w:r>
            <w:r w:rsidRPr="009C18BF">
              <w:t>a</w:t>
            </w:r>
            <w:r w:rsidR="009D42B6" w:rsidRPr="009C18BF">
              <w:t xml:space="preserve"> </w:t>
            </w:r>
            <w:r w:rsidRPr="009C18BF">
              <w:t>means</w:t>
            </w:r>
            <w:r w:rsidR="009D42B6" w:rsidRPr="009C18BF">
              <w:t xml:space="preserve"> </w:t>
            </w:r>
            <w:r w:rsidRPr="009C18BF">
              <w:t>test)</w:t>
            </w:r>
            <w:r w:rsidR="009D42B6" w:rsidRPr="009C18BF">
              <w:t xml:space="preserve"> </w:t>
            </w:r>
            <w:r w:rsidRPr="009C18BF">
              <w:t>as</w:t>
            </w:r>
            <w:r w:rsidR="009D42B6" w:rsidRPr="009C18BF">
              <w:t xml:space="preserve"> </w:t>
            </w:r>
            <w:r w:rsidRPr="009C18BF">
              <w:t>eligible</w:t>
            </w:r>
            <w:r w:rsidR="009D42B6" w:rsidRPr="009C18BF">
              <w:t xml:space="preserve"> </w:t>
            </w:r>
            <w:r w:rsidRPr="009C18BF">
              <w:t>for</w:t>
            </w:r>
            <w:r w:rsidR="009D42B6" w:rsidRPr="009C18BF">
              <w:t xml:space="preserve"> </w:t>
            </w:r>
            <w:r w:rsidRPr="009C18BF">
              <w:t>full</w:t>
            </w:r>
            <w:r w:rsidR="009D42B6" w:rsidRPr="009C18BF">
              <w:t xml:space="preserve"> </w:t>
            </w:r>
            <w:r w:rsidR="00C51824" w:rsidRPr="009C18BF">
              <w:t>G</w:t>
            </w:r>
            <w:r w:rsidRPr="009C18BF">
              <w:t>overnment</w:t>
            </w:r>
            <w:r w:rsidR="009D42B6" w:rsidRPr="009C18BF">
              <w:t xml:space="preserve"> </w:t>
            </w:r>
            <w:r w:rsidRPr="009C18BF">
              <w:t>assistance</w:t>
            </w:r>
            <w:r w:rsidR="009D42B6" w:rsidRPr="009C18BF">
              <w:t xml:space="preserve"> </w:t>
            </w:r>
            <w:r w:rsidRPr="009C18BF">
              <w:t>with</w:t>
            </w:r>
            <w:r w:rsidR="009D42B6" w:rsidRPr="009C18BF">
              <w:t xml:space="preserve"> </w:t>
            </w:r>
            <w:r w:rsidRPr="009C18BF">
              <w:t>their</w:t>
            </w:r>
            <w:r w:rsidR="009D42B6" w:rsidRPr="009C18BF">
              <w:t xml:space="preserve"> </w:t>
            </w:r>
            <w:r w:rsidRPr="009C18BF">
              <w:t>care</w:t>
            </w:r>
            <w:r w:rsidR="009D42B6" w:rsidRPr="009C18BF">
              <w:t xml:space="preserve"> </w:t>
            </w:r>
            <w:r w:rsidRPr="009C18BF">
              <w:t>and</w:t>
            </w:r>
            <w:r w:rsidR="009D42B6" w:rsidRPr="009C18BF">
              <w:t xml:space="preserve"> </w:t>
            </w:r>
            <w:r w:rsidRPr="009C18BF">
              <w:t>accommodation</w:t>
            </w:r>
            <w:r w:rsidR="009D42B6" w:rsidRPr="009C18BF">
              <w:t xml:space="preserve"> </w:t>
            </w:r>
            <w:r w:rsidRPr="009C18BF">
              <w:t>costs.</w:t>
            </w:r>
            <w:r w:rsidR="009D42B6" w:rsidRPr="009C18BF">
              <w:t xml:space="preserve"> </w:t>
            </w:r>
            <w:r w:rsidRPr="009C18BF">
              <w:t>Supported</w:t>
            </w:r>
            <w:r w:rsidR="009D42B6" w:rsidRPr="009C18BF">
              <w:t xml:space="preserve"> </w:t>
            </w:r>
            <w:r w:rsidRPr="009C18BF">
              <w:t>residents</w:t>
            </w:r>
            <w:r w:rsidR="009D42B6" w:rsidRPr="009C18BF">
              <w:t xml:space="preserve"> </w:t>
            </w:r>
            <w:r w:rsidRPr="009C18BF">
              <w:t>only</w:t>
            </w:r>
            <w:r w:rsidR="009D42B6" w:rsidRPr="009C18BF">
              <w:t xml:space="preserve"> </w:t>
            </w:r>
            <w:r w:rsidRPr="009C18BF">
              <w:t>pay</w:t>
            </w:r>
            <w:r w:rsidR="009D42B6" w:rsidRPr="009C18BF">
              <w:t xml:space="preserve"> </w:t>
            </w:r>
            <w:r w:rsidRPr="009C18BF">
              <w:t>a</w:t>
            </w:r>
            <w:r w:rsidR="009D42B6" w:rsidRPr="009C18BF">
              <w:t xml:space="preserve"> </w:t>
            </w:r>
            <w:r w:rsidRPr="009C18BF">
              <w:t>basic</w:t>
            </w:r>
            <w:r w:rsidR="009D42B6" w:rsidRPr="009C18BF">
              <w:t xml:space="preserve"> </w:t>
            </w:r>
            <w:r w:rsidRPr="009C18BF">
              <w:t>daily</w:t>
            </w:r>
            <w:r w:rsidR="009D42B6" w:rsidRPr="009C18BF">
              <w:t xml:space="preserve"> </w:t>
            </w:r>
            <w:r w:rsidRPr="009C18BF">
              <w:t>fee.</w:t>
            </w:r>
          </w:p>
        </w:tc>
      </w:tr>
      <w:tr w:rsidR="007026F1" w:rsidRPr="007026F1" w14:paraId="357EBFDE" w14:textId="77777777" w:rsidTr="00BD7BC2">
        <w:trPr>
          <w:cantSplit/>
        </w:trPr>
        <w:tc>
          <w:tcPr>
            <w:tcW w:w="1686" w:type="pct"/>
          </w:tcPr>
          <w:p w14:paraId="4FC08D54" w14:textId="61B67B28" w:rsidR="00543FF3" w:rsidRPr="009C18BF" w:rsidRDefault="00543FF3" w:rsidP="00162DD2">
            <w:pPr>
              <w:rPr>
                <w:rStyle w:val="Strong"/>
              </w:rPr>
            </w:pPr>
            <w:r w:rsidRPr="009C18BF">
              <w:rPr>
                <w:rStyle w:val="Strong"/>
              </w:rPr>
              <w:t>Survey</w:t>
            </w:r>
            <w:r w:rsidR="009D42B6" w:rsidRPr="009C18BF">
              <w:rPr>
                <w:rStyle w:val="Strong"/>
              </w:rPr>
              <w:t xml:space="preserve"> </w:t>
            </w:r>
            <w:r w:rsidRPr="009C18BF">
              <w:rPr>
                <w:rStyle w:val="Strong"/>
              </w:rPr>
              <w:t>of</w:t>
            </w:r>
            <w:r w:rsidR="009D42B6" w:rsidRPr="009C18BF">
              <w:rPr>
                <w:rStyle w:val="Strong"/>
              </w:rPr>
              <w:t xml:space="preserve"> </w:t>
            </w:r>
            <w:r w:rsidRPr="009C18BF">
              <w:rPr>
                <w:rStyle w:val="Strong"/>
              </w:rPr>
              <w:t>Aged</w:t>
            </w:r>
            <w:r w:rsidR="009D42B6" w:rsidRPr="009C18BF">
              <w:rPr>
                <w:rStyle w:val="Strong"/>
              </w:rPr>
              <w:t xml:space="preserve"> </w:t>
            </w:r>
            <w:r w:rsidRPr="009C18BF">
              <w:rPr>
                <w:rStyle w:val="Strong"/>
              </w:rPr>
              <w:t>Care</w:t>
            </w:r>
            <w:r w:rsidR="009D42B6" w:rsidRPr="009C18BF">
              <w:rPr>
                <w:rStyle w:val="Strong"/>
              </w:rPr>
              <w:t xml:space="preserve"> </w:t>
            </w:r>
            <w:r w:rsidRPr="009C18BF">
              <w:rPr>
                <w:rStyle w:val="Strong"/>
              </w:rPr>
              <w:t>Homes</w:t>
            </w:r>
            <w:r w:rsidR="009D42B6" w:rsidRPr="009C18BF">
              <w:rPr>
                <w:rStyle w:val="Strong"/>
              </w:rPr>
              <w:t xml:space="preserve"> </w:t>
            </w:r>
            <w:r w:rsidRPr="009C18BF">
              <w:rPr>
                <w:rStyle w:val="Strong"/>
              </w:rPr>
              <w:t>(SACH)</w:t>
            </w:r>
          </w:p>
        </w:tc>
        <w:tc>
          <w:tcPr>
            <w:tcW w:w="3314" w:type="pct"/>
          </w:tcPr>
          <w:p w14:paraId="28FAB858" w14:textId="11150013" w:rsidR="00543FF3" w:rsidRPr="009C18BF" w:rsidRDefault="00543FF3" w:rsidP="00162DD2">
            <w:pPr>
              <w:pStyle w:val="BodyText"/>
            </w:pPr>
            <w:r w:rsidRPr="009C18BF">
              <w:t>Each</w:t>
            </w:r>
            <w:r w:rsidR="009D42B6" w:rsidRPr="009C18BF">
              <w:t xml:space="preserve"> </w:t>
            </w:r>
            <w:r w:rsidRPr="009C18BF">
              <w:t>year</w:t>
            </w:r>
            <w:r w:rsidR="009D42B6" w:rsidRPr="009C18BF">
              <w:t xml:space="preserve"> </w:t>
            </w:r>
            <w:r w:rsidRPr="009C18BF">
              <w:t>SACH</w:t>
            </w:r>
            <w:r w:rsidR="009D42B6" w:rsidRPr="009C18BF">
              <w:t xml:space="preserve"> </w:t>
            </w:r>
            <w:r w:rsidRPr="009C18BF">
              <w:t>seeks</w:t>
            </w:r>
            <w:r w:rsidR="009D42B6" w:rsidRPr="009C18BF">
              <w:t xml:space="preserve"> </w:t>
            </w:r>
            <w:r w:rsidRPr="009C18BF">
              <w:t>information</w:t>
            </w:r>
            <w:r w:rsidR="009D42B6" w:rsidRPr="009C18BF">
              <w:t xml:space="preserve"> </w:t>
            </w:r>
            <w:r w:rsidRPr="009C18BF">
              <w:t>on</w:t>
            </w:r>
            <w:r w:rsidR="009D42B6" w:rsidRPr="009C18BF">
              <w:t xml:space="preserve"> </w:t>
            </w:r>
            <w:r w:rsidRPr="009C18BF">
              <w:t>accommodation</w:t>
            </w:r>
            <w:r w:rsidR="009D42B6" w:rsidRPr="009C18BF">
              <w:t xml:space="preserve"> </w:t>
            </w:r>
            <w:r w:rsidRPr="009C18BF">
              <w:t>payments</w:t>
            </w:r>
            <w:r w:rsidR="009D42B6" w:rsidRPr="009C18BF">
              <w:t xml:space="preserve"> </w:t>
            </w:r>
            <w:r w:rsidRPr="009C18BF">
              <w:t>and</w:t>
            </w:r>
            <w:r w:rsidR="009D42B6" w:rsidRPr="009C18BF">
              <w:t xml:space="preserve"> </w:t>
            </w:r>
            <w:r w:rsidRPr="009C18BF">
              <w:t>planned</w:t>
            </w:r>
            <w:r w:rsidR="009D42B6" w:rsidRPr="009C18BF">
              <w:t xml:space="preserve"> </w:t>
            </w:r>
            <w:r w:rsidRPr="009C18BF">
              <w:t>and</w:t>
            </w:r>
            <w:r w:rsidR="009D42B6" w:rsidRPr="009C18BF">
              <w:t xml:space="preserve"> </w:t>
            </w:r>
            <w:r w:rsidRPr="009C18BF">
              <w:t>actual</w:t>
            </w:r>
            <w:r w:rsidR="009D42B6" w:rsidRPr="009C18BF">
              <w:t xml:space="preserve"> </w:t>
            </w:r>
            <w:r w:rsidRPr="009C18BF">
              <w:t>building</w:t>
            </w:r>
            <w:r w:rsidR="009D42B6" w:rsidRPr="009C18BF">
              <w:t xml:space="preserve"> </w:t>
            </w:r>
            <w:r w:rsidRPr="009C18BF">
              <w:t>activity</w:t>
            </w:r>
            <w:r w:rsidR="009D42B6" w:rsidRPr="009C18BF">
              <w:t xml:space="preserve"> </w:t>
            </w:r>
            <w:r w:rsidRPr="009C18BF">
              <w:t>during</w:t>
            </w:r>
            <w:r w:rsidR="009D42B6" w:rsidRPr="009C18BF">
              <w:t xml:space="preserve"> </w:t>
            </w:r>
            <w:r w:rsidRPr="009C18BF">
              <w:t>the</w:t>
            </w:r>
            <w:r w:rsidR="009D42B6" w:rsidRPr="009C18BF">
              <w:t xml:space="preserve"> </w:t>
            </w:r>
            <w:r w:rsidRPr="009C18BF">
              <w:t>previous</w:t>
            </w:r>
            <w:r w:rsidR="009D42B6" w:rsidRPr="009C18BF">
              <w:t xml:space="preserve"> </w:t>
            </w:r>
            <w:r w:rsidRPr="009C18BF">
              <w:t>financial</w:t>
            </w:r>
            <w:r w:rsidR="009D42B6" w:rsidRPr="009C18BF">
              <w:t xml:space="preserve"> </w:t>
            </w:r>
            <w:r w:rsidRPr="009C18BF">
              <w:t>year</w:t>
            </w:r>
            <w:r w:rsidR="009D42B6" w:rsidRPr="009C18BF">
              <w:t xml:space="preserve"> </w:t>
            </w:r>
            <w:r w:rsidRPr="009C18BF">
              <w:t>for</w:t>
            </w:r>
            <w:r w:rsidR="009D42B6" w:rsidRPr="009C18BF">
              <w:t xml:space="preserve"> </w:t>
            </w:r>
            <w:r w:rsidRPr="009C18BF">
              <w:t>each</w:t>
            </w:r>
            <w:r w:rsidR="009D42B6" w:rsidRPr="009C18BF">
              <w:t xml:space="preserve"> </w:t>
            </w:r>
            <w:r w:rsidRPr="009C18BF">
              <w:t>operating</w:t>
            </w:r>
            <w:r w:rsidR="009D42B6" w:rsidRPr="009C18BF">
              <w:t xml:space="preserve"> </w:t>
            </w:r>
            <w:r w:rsidRPr="009C18BF">
              <w:t>residential</w:t>
            </w:r>
            <w:r w:rsidR="009D42B6" w:rsidRPr="009C18BF">
              <w:t xml:space="preserve"> </w:t>
            </w:r>
            <w:r w:rsidRPr="009C18BF">
              <w:t>aged</w:t>
            </w:r>
            <w:r w:rsidR="009D42B6" w:rsidRPr="009C18BF">
              <w:t xml:space="preserve"> </w:t>
            </w:r>
            <w:r w:rsidRPr="009C18BF">
              <w:t>care</w:t>
            </w:r>
            <w:r w:rsidR="009D42B6" w:rsidRPr="009C18BF">
              <w:t xml:space="preserve"> </w:t>
            </w:r>
            <w:r w:rsidRPr="009C18BF">
              <w:t>service.</w:t>
            </w:r>
          </w:p>
        </w:tc>
      </w:tr>
      <w:tr w:rsidR="007026F1" w:rsidRPr="007026F1" w14:paraId="7DA470C9" w14:textId="77777777" w:rsidTr="00BD7BC2">
        <w:trPr>
          <w:cantSplit/>
        </w:trPr>
        <w:tc>
          <w:tcPr>
            <w:tcW w:w="1686" w:type="pct"/>
          </w:tcPr>
          <w:p w14:paraId="5A936E74" w14:textId="1EFFC88A" w:rsidR="00543FF3" w:rsidRPr="009C18BF" w:rsidRDefault="00543FF3" w:rsidP="00162DD2">
            <w:pPr>
              <w:rPr>
                <w:rStyle w:val="Strong"/>
              </w:rPr>
            </w:pPr>
            <w:r w:rsidRPr="009C18BF">
              <w:rPr>
                <w:rStyle w:val="Strong"/>
              </w:rPr>
              <w:t>Target</w:t>
            </w:r>
            <w:r w:rsidR="009D42B6" w:rsidRPr="009C18BF">
              <w:rPr>
                <w:rStyle w:val="Strong"/>
              </w:rPr>
              <w:t xml:space="preserve"> </w:t>
            </w:r>
            <w:r w:rsidRPr="009C18BF">
              <w:rPr>
                <w:rStyle w:val="Strong"/>
              </w:rPr>
              <w:t>provision</w:t>
            </w:r>
            <w:r w:rsidR="009D42B6" w:rsidRPr="009C18BF">
              <w:rPr>
                <w:rStyle w:val="Strong"/>
              </w:rPr>
              <w:t xml:space="preserve"> </w:t>
            </w:r>
            <w:r w:rsidRPr="009C18BF">
              <w:rPr>
                <w:rStyle w:val="Strong"/>
              </w:rPr>
              <w:t>ratio</w:t>
            </w:r>
          </w:p>
        </w:tc>
        <w:tc>
          <w:tcPr>
            <w:tcW w:w="3314" w:type="pct"/>
          </w:tcPr>
          <w:p w14:paraId="65014AEE" w14:textId="69764581" w:rsidR="00543FF3" w:rsidRPr="009C18BF" w:rsidRDefault="00543FF3" w:rsidP="00162DD2">
            <w:pPr>
              <w:pStyle w:val="BodyText"/>
            </w:pPr>
            <w:r w:rsidRPr="009C18BF">
              <w:t>The</w:t>
            </w:r>
            <w:r w:rsidR="009D42B6" w:rsidRPr="009C18BF">
              <w:t xml:space="preserve"> </w:t>
            </w:r>
            <w:r w:rsidRPr="009C18BF">
              <w:t>Australian</w:t>
            </w:r>
            <w:r w:rsidR="009D42B6" w:rsidRPr="009C18BF">
              <w:t xml:space="preserve"> </w:t>
            </w:r>
            <w:r w:rsidRPr="009C18BF">
              <w:t>Government</w:t>
            </w:r>
            <w:r w:rsidR="009D42B6" w:rsidRPr="009C18BF">
              <w:t xml:space="preserve"> </w:t>
            </w:r>
            <w:r w:rsidRPr="009C18BF">
              <w:t>target</w:t>
            </w:r>
            <w:r w:rsidR="009D42B6" w:rsidRPr="009C18BF">
              <w:t xml:space="preserve"> </w:t>
            </w:r>
            <w:r w:rsidRPr="009C18BF">
              <w:t>of</w:t>
            </w:r>
            <w:r w:rsidR="009D42B6" w:rsidRPr="009C18BF">
              <w:t xml:space="preserve"> </w:t>
            </w:r>
            <w:r w:rsidRPr="009C18BF">
              <w:t>subsidised</w:t>
            </w:r>
            <w:r w:rsidR="009D42B6" w:rsidRPr="009C18BF">
              <w:t xml:space="preserve"> </w:t>
            </w:r>
            <w:r w:rsidRPr="009C18BF">
              <w:t>operational</w:t>
            </w:r>
            <w:r w:rsidR="00C51824" w:rsidRPr="009C18BF">
              <w:t xml:space="preserve"> residential care</w:t>
            </w:r>
            <w:r w:rsidR="009D42B6" w:rsidRPr="009C18BF">
              <w:t xml:space="preserve"> </w:t>
            </w:r>
            <w:r w:rsidRPr="009C18BF">
              <w:t>places</w:t>
            </w:r>
            <w:r w:rsidR="00C51824" w:rsidRPr="009C18BF">
              <w:t xml:space="preserve"> and allocated home care packages</w:t>
            </w:r>
            <w:r w:rsidRPr="009C18BF">
              <w:t>.</w:t>
            </w:r>
            <w:r w:rsidR="009D42B6" w:rsidRPr="009C18BF">
              <w:t xml:space="preserve"> </w:t>
            </w:r>
            <w:r w:rsidRPr="009C18BF">
              <w:t>These</w:t>
            </w:r>
            <w:r w:rsidR="009D42B6" w:rsidRPr="009C18BF">
              <w:t xml:space="preserve"> </w:t>
            </w:r>
            <w:r w:rsidRPr="009C18BF">
              <w:t>targets</w:t>
            </w:r>
            <w:r w:rsidR="009D42B6" w:rsidRPr="009C18BF">
              <w:t xml:space="preserve"> </w:t>
            </w:r>
            <w:r w:rsidRPr="009C18BF">
              <w:t>are</w:t>
            </w:r>
            <w:r w:rsidR="009D42B6" w:rsidRPr="009C18BF">
              <w:t xml:space="preserve"> </w:t>
            </w:r>
            <w:r w:rsidRPr="009C18BF">
              <w:t>based</w:t>
            </w:r>
            <w:r w:rsidR="009D42B6" w:rsidRPr="009C18BF">
              <w:t xml:space="preserve"> </w:t>
            </w:r>
            <w:r w:rsidRPr="009C18BF">
              <w:t>on</w:t>
            </w:r>
            <w:r w:rsidR="009D42B6" w:rsidRPr="009C18BF">
              <w:t xml:space="preserve"> </w:t>
            </w:r>
            <w:r w:rsidRPr="009C18BF">
              <w:t>the</w:t>
            </w:r>
            <w:r w:rsidR="009D42B6" w:rsidRPr="009C18BF">
              <w:t xml:space="preserve"> </w:t>
            </w:r>
            <w:r w:rsidRPr="009C18BF">
              <w:t>number</w:t>
            </w:r>
            <w:r w:rsidR="009D42B6" w:rsidRPr="009C18BF">
              <w:t xml:space="preserve"> </w:t>
            </w:r>
            <w:r w:rsidRPr="009C18BF">
              <w:t>of</w:t>
            </w:r>
            <w:r w:rsidR="009D42B6" w:rsidRPr="009C18BF">
              <w:t xml:space="preserve"> </w:t>
            </w:r>
            <w:r w:rsidRPr="009C18BF">
              <w:t>persons</w:t>
            </w:r>
            <w:r w:rsidR="009D42B6" w:rsidRPr="009C18BF">
              <w:t xml:space="preserve"> </w:t>
            </w:r>
            <w:r w:rsidRPr="009C18BF">
              <w:t>for</w:t>
            </w:r>
            <w:r w:rsidR="009D42B6" w:rsidRPr="009C18BF">
              <w:t xml:space="preserve"> </w:t>
            </w:r>
            <w:r w:rsidRPr="009C18BF">
              <w:t>every</w:t>
            </w:r>
            <w:r w:rsidR="009D42B6" w:rsidRPr="009C18BF">
              <w:t xml:space="preserve"> </w:t>
            </w:r>
            <w:r w:rsidRPr="009C18BF">
              <w:t>1,000</w:t>
            </w:r>
            <w:r w:rsidR="009D42B6" w:rsidRPr="009C18BF">
              <w:t xml:space="preserve"> </w:t>
            </w:r>
            <w:r w:rsidRPr="009C18BF">
              <w:t>people</w:t>
            </w:r>
            <w:r w:rsidR="009D42B6" w:rsidRPr="009C18BF">
              <w:t xml:space="preserve"> </w:t>
            </w:r>
            <w:r w:rsidRPr="009C18BF">
              <w:t>aged</w:t>
            </w:r>
            <w:r w:rsidR="009D42B6" w:rsidRPr="009C18BF">
              <w:t xml:space="preserve"> </w:t>
            </w:r>
            <w:r w:rsidRPr="009C18BF">
              <w:t>70</w:t>
            </w:r>
            <w:r w:rsidR="009D42B6" w:rsidRPr="009C18BF">
              <w:t xml:space="preserve"> </w:t>
            </w:r>
            <w:r w:rsidRPr="009C18BF">
              <w:t>years</w:t>
            </w:r>
            <w:r w:rsidR="009D42B6" w:rsidRPr="009C18BF">
              <w:t xml:space="preserve"> </w:t>
            </w:r>
            <w:r w:rsidRPr="009C18BF">
              <w:t>or</w:t>
            </w:r>
            <w:r w:rsidR="009D42B6" w:rsidRPr="009C18BF">
              <w:t xml:space="preserve"> </w:t>
            </w:r>
            <w:r w:rsidRPr="009C18BF">
              <w:t>over.</w:t>
            </w:r>
            <w:r w:rsidR="009D42B6" w:rsidRPr="009C18BF">
              <w:t xml:space="preserve"> </w:t>
            </w:r>
            <w:r w:rsidRPr="009C18BF">
              <w:t>The</w:t>
            </w:r>
            <w:r w:rsidR="009D42B6" w:rsidRPr="009C18BF">
              <w:t xml:space="preserve"> </w:t>
            </w:r>
            <w:r w:rsidRPr="009C18BF">
              <w:t>population-based</w:t>
            </w:r>
            <w:r w:rsidR="009D42B6" w:rsidRPr="009C18BF">
              <w:t xml:space="preserve"> </w:t>
            </w:r>
            <w:r w:rsidRPr="009C18BF">
              <w:t>provision</w:t>
            </w:r>
            <w:r w:rsidR="009D42B6" w:rsidRPr="009C18BF">
              <w:t xml:space="preserve"> </w:t>
            </w:r>
            <w:r w:rsidRPr="009C18BF">
              <w:t>formula</w:t>
            </w:r>
            <w:r w:rsidR="009D42B6" w:rsidRPr="009C18BF">
              <w:t xml:space="preserve"> </w:t>
            </w:r>
            <w:r w:rsidRPr="009C18BF">
              <w:t>ensures</w:t>
            </w:r>
            <w:r w:rsidR="009D42B6" w:rsidRPr="009C18BF">
              <w:t xml:space="preserve"> </w:t>
            </w:r>
            <w:r w:rsidRPr="009C18BF">
              <w:t>that</w:t>
            </w:r>
            <w:r w:rsidR="009D42B6" w:rsidRPr="009C18BF">
              <w:t xml:space="preserve"> </w:t>
            </w:r>
            <w:r w:rsidRPr="009C18BF">
              <w:t>the</w:t>
            </w:r>
            <w:r w:rsidR="009D42B6" w:rsidRPr="009C18BF">
              <w:t xml:space="preserve"> </w:t>
            </w:r>
            <w:r w:rsidRPr="009C18BF">
              <w:t>supply</w:t>
            </w:r>
            <w:r w:rsidR="009D42B6" w:rsidRPr="009C18BF">
              <w:t xml:space="preserve"> </w:t>
            </w:r>
            <w:r w:rsidRPr="009C18BF">
              <w:t>of</w:t>
            </w:r>
            <w:r w:rsidR="009D42B6" w:rsidRPr="009C18BF">
              <w:t xml:space="preserve"> </w:t>
            </w:r>
            <w:r w:rsidRPr="009C18BF">
              <w:t>services</w:t>
            </w:r>
            <w:r w:rsidR="009D42B6" w:rsidRPr="009C18BF">
              <w:t xml:space="preserve"> </w:t>
            </w:r>
            <w:r w:rsidRPr="009C18BF">
              <w:t>increases</w:t>
            </w:r>
            <w:r w:rsidR="009D42B6" w:rsidRPr="009C18BF">
              <w:t xml:space="preserve"> </w:t>
            </w:r>
            <w:r w:rsidRPr="009C18BF">
              <w:t>in</w:t>
            </w:r>
            <w:r w:rsidR="009D42B6" w:rsidRPr="009C18BF">
              <w:t xml:space="preserve"> </w:t>
            </w:r>
            <w:r w:rsidRPr="009C18BF">
              <w:t>line</w:t>
            </w:r>
            <w:r w:rsidR="009D42B6" w:rsidRPr="009C18BF">
              <w:t xml:space="preserve"> </w:t>
            </w:r>
            <w:r w:rsidRPr="009C18BF">
              <w:t>with</w:t>
            </w:r>
            <w:r w:rsidR="009D42B6" w:rsidRPr="009C18BF">
              <w:t xml:space="preserve"> </w:t>
            </w:r>
            <w:r w:rsidRPr="009C18BF">
              <w:t>the</w:t>
            </w:r>
            <w:r w:rsidR="009D42B6" w:rsidRPr="009C18BF">
              <w:t xml:space="preserve"> </w:t>
            </w:r>
            <w:r w:rsidRPr="009C18BF">
              <w:t>ageing</w:t>
            </w:r>
            <w:r w:rsidR="009D42B6" w:rsidRPr="009C18BF">
              <w:t xml:space="preserve"> </w:t>
            </w:r>
            <w:r w:rsidRPr="009C18BF">
              <w:t>of</w:t>
            </w:r>
            <w:r w:rsidR="009D42B6" w:rsidRPr="009C18BF">
              <w:t xml:space="preserve"> </w:t>
            </w:r>
            <w:r w:rsidRPr="009C18BF">
              <w:t>the</w:t>
            </w:r>
            <w:r w:rsidR="009D42B6" w:rsidRPr="009C18BF">
              <w:t xml:space="preserve"> </w:t>
            </w:r>
            <w:r w:rsidRPr="009C18BF">
              <w:t>population.</w:t>
            </w:r>
          </w:p>
        </w:tc>
      </w:tr>
      <w:tr w:rsidR="007026F1" w:rsidRPr="007026F1" w14:paraId="7587FF3B" w14:textId="77777777" w:rsidTr="00BD7BC2">
        <w:trPr>
          <w:cantSplit/>
        </w:trPr>
        <w:tc>
          <w:tcPr>
            <w:tcW w:w="1686" w:type="pct"/>
          </w:tcPr>
          <w:p w14:paraId="2887D78A" w14:textId="3C085C5E" w:rsidR="00543FF3" w:rsidRPr="009C18BF" w:rsidRDefault="00543FF3" w:rsidP="00162DD2">
            <w:pPr>
              <w:rPr>
                <w:rStyle w:val="Strong"/>
              </w:rPr>
            </w:pPr>
            <w:r w:rsidRPr="009C18BF">
              <w:rPr>
                <w:rStyle w:val="Strong"/>
              </w:rPr>
              <w:t>Transition</w:t>
            </w:r>
            <w:r w:rsidR="009D42B6" w:rsidRPr="009C18BF">
              <w:rPr>
                <w:rStyle w:val="Strong"/>
              </w:rPr>
              <w:t xml:space="preserve"> </w:t>
            </w:r>
            <w:r w:rsidRPr="009C18BF">
              <w:rPr>
                <w:rStyle w:val="Strong"/>
              </w:rPr>
              <w:t>care</w:t>
            </w:r>
            <w:r w:rsidR="009D42B6" w:rsidRPr="009C18BF">
              <w:rPr>
                <w:rStyle w:val="Strong"/>
              </w:rPr>
              <w:t xml:space="preserve"> </w:t>
            </w:r>
          </w:p>
        </w:tc>
        <w:tc>
          <w:tcPr>
            <w:tcW w:w="3314" w:type="pct"/>
          </w:tcPr>
          <w:p w14:paraId="7E64A12C" w14:textId="370F0460" w:rsidR="00543FF3" w:rsidRPr="009C18BF" w:rsidRDefault="00543FF3" w:rsidP="00162DD2">
            <w:pPr>
              <w:pStyle w:val="BodyText"/>
            </w:pPr>
            <w:r w:rsidRPr="009C18BF">
              <w:t>For</w:t>
            </w:r>
            <w:r w:rsidR="009D42B6" w:rsidRPr="009C18BF">
              <w:t xml:space="preserve"> </w:t>
            </w:r>
            <w:r w:rsidRPr="009C18BF">
              <w:t>those</w:t>
            </w:r>
            <w:r w:rsidR="009D42B6" w:rsidRPr="009C18BF">
              <w:t xml:space="preserve"> </w:t>
            </w:r>
            <w:r w:rsidRPr="009C18BF">
              <w:t>requiring</w:t>
            </w:r>
            <w:r w:rsidR="009D42B6" w:rsidRPr="009C18BF">
              <w:t xml:space="preserve"> </w:t>
            </w:r>
            <w:r w:rsidRPr="009C18BF">
              <w:t>time-limited,</w:t>
            </w:r>
            <w:r w:rsidR="009D42B6" w:rsidRPr="009C18BF">
              <w:t xml:space="preserve"> </w:t>
            </w:r>
            <w:r w:rsidRPr="009C18BF">
              <w:t>goal-oriented</w:t>
            </w:r>
            <w:r w:rsidR="009D42B6" w:rsidRPr="009C18BF">
              <w:t xml:space="preserve"> </w:t>
            </w:r>
            <w:r w:rsidRPr="009C18BF">
              <w:t>and</w:t>
            </w:r>
            <w:r w:rsidR="009D42B6" w:rsidRPr="009C18BF">
              <w:t xml:space="preserve"> </w:t>
            </w:r>
            <w:r w:rsidRPr="009C18BF">
              <w:t>therapy-focused</w:t>
            </w:r>
            <w:r w:rsidR="009D42B6" w:rsidRPr="009C18BF">
              <w:t xml:space="preserve"> </w:t>
            </w:r>
            <w:r w:rsidRPr="009C18BF">
              <w:t>packages</w:t>
            </w:r>
            <w:r w:rsidR="009D42B6" w:rsidRPr="009C18BF">
              <w:t xml:space="preserve"> </w:t>
            </w:r>
            <w:r w:rsidRPr="009C18BF">
              <w:t>of</w:t>
            </w:r>
            <w:r w:rsidR="009D42B6" w:rsidRPr="009C18BF">
              <w:t xml:space="preserve"> </w:t>
            </w:r>
            <w:r w:rsidRPr="009C18BF">
              <w:t>services</w:t>
            </w:r>
            <w:r w:rsidR="009D42B6" w:rsidRPr="009C18BF">
              <w:t xml:space="preserve"> </w:t>
            </w:r>
            <w:r w:rsidRPr="009C18BF">
              <w:t>after</w:t>
            </w:r>
            <w:r w:rsidR="009D42B6" w:rsidRPr="009C18BF">
              <w:t xml:space="preserve"> </w:t>
            </w:r>
            <w:r w:rsidRPr="009C18BF">
              <w:t>a</w:t>
            </w:r>
            <w:r w:rsidR="009D42B6" w:rsidRPr="009C18BF">
              <w:t xml:space="preserve"> </w:t>
            </w:r>
            <w:r w:rsidRPr="009C18BF">
              <w:t>hospital</w:t>
            </w:r>
            <w:r w:rsidR="009D42B6" w:rsidRPr="009C18BF">
              <w:t xml:space="preserve"> </w:t>
            </w:r>
            <w:r w:rsidRPr="009C18BF">
              <w:t>stay.</w:t>
            </w:r>
            <w:r w:rsidR="009D42B6" w:rsidRPr="009C18BF">
              <w:t xml:space="preserve"> </w:t>
            </w:r>
          </w:p>
        </w:tc>
      </w:tr>
      <w:tr w:rsidR="007026F1" w:rsidRPr="007026F1" w14:paraId="71BF55EF" w14:textId="77777777" w:rsidTr="00BD7BC2">
        <w:trPr>
          <w:cantSplit/>
        </w:trPr>
        <w:tc>
          <w:tcPr>
            <w:tcW w:w="1686" w:type="pct"/>
          </w:tcPr>
          <w:p w14:paraId="1D902D6A" w14:textId="047FBC78" w:rsidR="00543FF3" w:rsidRPr="009C18BF" w:rsidRDefault="00543FF3" w:rsidP="00162DD2">
            <w:pPr>
              <w:rPr>
                <w:rStyle w:val="Strong"/>
              </w:rPr>
            </w:pPr>
            <w:r w:rsidRPr="009C18BF">
              <w:rPr>
                <w:rStyle w:val="Strong"/>
              </w:rPr>
              <w:t>Viability</w:t>
            </w:r>
            <w:r w:rsidR="009D42B6" w:rsidRPr="009C18BF">
              <w:rPr>
                <w:rStyle w:val="Strong"/>
              </w:rPr>
              <w:t xml:space="preserve"> </w:t>
            </w:r>
            <w:r w:rsidRPr="009C18BF">
              <w:rPr>
                <w:rStyle w:val="Strong"/>
              </w:rPr>
              <w:t>supplement</w:t>
            </w:r>
          </w:p>
        </w:tc>
        <w:tc>
          <w:tcPr>
            <w:tcW w:w="3314" w:type="pct"/>
          </w:tcPr>
          <w:p w14:paraId="3F2B0DDB" w14:textId="7D947CD9" w:rsidR="00543FF3" w:rsidRPr="009C18BF" w:rsidRDefault="00543FF3" w:rsidP="00162DD2">
            <w:pPr>
              <w:rPr>
                <w:lang w:val="en-GB"/>
              </w:rPr>
            </w:pPr>
            <w:r w:rsidRPr="009C18BF">
              <w:rPr>
                <w:lang w:val="en-GB"/>
              </w:rPr>
              <w:t>The</w:t>
            </w:r>
            <w:r w:rsidR="009D42B6" w:rsidRPr="009C18BF">
              <w:rPr>
                <w:lang w:val="en-GB"/>
              </w:rPr>
              <w:t xml:space="preserve"> </w:t>
            </w:r>
            <w:r w:rsidRPr="009C18BF">
              <w:rPr>
                <w:lang w:val="en-GB"/>
              </w:rPr>
              <w:t>viability</w:t>
            </w:r>
            <w:r w:rsidR="009D42B6" w:rsidRPr="009C18BF">
              <w:rPr>
                <w:lang w:val="en-GB"/>
              </w:rPr>
              <w:t xml:space="preserve"> </w:t>
            </w:r>
            <w:r w:rsidRPr="009C18BF">
              <w:rPr>
                <w:lang w:val="en-GB"/>
              </w:rPr>
              <w:t>supplement</w:t>
            </w:r>
            <w:r w:rsidR="009D42B6" w:rsidRPr="009C18BF">
              <w:rPr>
                <w:lang w:val="en-GB"/>
              </w:rPr>
              <w:t xml:space="preserve"> </w:t>
            </w:r>
            <w:r w:rsidRPr="009C18BF">
              <w:rPr>
                <w:lang w:val="en-GB"/>
              </w:rPr>
              <w:t>aims</w:t>
            </w:r>
            <w:r w:rsidR="009D42B6" w:rsidRPr="009C18BF">
              <w:rPr>
                <w:lang w:val="en-GB"/>
              </w:rPr>
              <w:t xml:space="preserve"> </w:t>
            </w:r>
            <w:r w:rsidRPr="009C18BF">
              <w:rPr>
                <w:lang w:val="en-GB"/>
              </w:rPr>
              <w:t>to</w:t>
            </w:r>
            <w:r w:rsidR="009D42B6" w:rsidRPr="009C18BF">
              <w:rPr>
                <w:lang w:val="en-GB"/>
              </w:rPr>
              <w:t xml:space="preserve"> </w:t>
            </w:r>
            <w:r w:rsidRPr="009C18BF">
              <w:rPr>
                <w:lang w:val="en-GB"/>
              </w:rPr>
              <w:t>improve</w:t>
            </w:r>
            <w:r w:rsidR="009D42B6" w:rsidRPr="009C18BF">
              <w:rPr>
                <w:lang w:val="en-GB"/>
              </w:rPr>
              <w:t xml:space="preserve"> </w:t>
            </w:r>
            <w:r w:rsidRPr="009C18BF">
              <w:rPr>
                <w:lang w:val="en-GB"/>
              </w:rPr>
              <w:t>the</w:t>
            </w:r>
            <w:r w:rsidR="009D42B6" w:rsidRPr="009C18BF">
              <w:rPr>
                <w:lang w:val="en-GB"/>
              </w:rPr>
              <w:t xml:space="preserve"> </w:t>
            </w:r>
            <w:r w:rsidRPr="009C18BF">
              <w:rPr>
                <w:lang w:val="en-GB"/>
              </w:rPr>
              <w:t>financial</w:t>
            </w:r>
            <w:r w:rsidR="009D42B6" w:rsidRPr="009C18BF">
              <w:rPr>
                <w:lang w:val="en-GB"/>
              </w:rPr>
              <w:t xml:space="preserve"> </w:t>
            </w:r>
            <w:r w:rsidRPr="009C18BF">
              <w:rPr>
                <w:lang w:val="en-GB"/>
              </w:rPr>
              <w:t>position</w:t>
            </w:r>
            <w:r w:rsidR="009D42B6" w:rsidRPr="009C18BF">
              <w:rPr>
                <w:lang w:val="en-GB"/>
              </w:rPr>
              <w:t xml:space="preserve"> </w:t>
            </w:r>
            <w:r w:rsidRPr="009C18BF">
              <w:rPr>
                <w:lang w:val="en-GB"/>
              </w:rPr>
              <w:t>of</w:t>
            </w:r>
            <w:r w:rsidR="009D42B6" w:rsidRPr="009C18BF">
              <w:rPr>
                <w:lang w:val="en-GB"/>
              </w:rPr>
              <w:t xml:space="preserve"> </w:t>
            </w:r>
            <w:r w:rsidRPr="009C18BF">
              <w:rPr>
                <w:lang w:val="en-GB"/>
              </w:rPr>
              <w:t>smaller,</w:t>
            </w:r>
            <w:r w:rsidR="009D42B6" w:rsidRPr="009C18BF">
              <w:rPr>
                <w:lang w:val="en-GB"/>
              </w:rPr>
              <w:t xml:space="preserve"> </w:t>
            </w:r>
            <w:r w:rsidRPr="009C18BF">
              <w:rPr>
                <w:lang w:val="en-GB"/>
              </w:rPr>
              <w:t>rural</w:t>
            </w:r>
            <w:r w:rsidR="009D42B6" w:rsidRPr="009C18BF">
              <w:rPr>
                <w:lang w:val="en-GB"/>
              </w:rPr>
              <w:t xml:space="preserve"> </w:t>
            </w:r>
            <w:r w:rsidRPr="009C18BF">
              <w:rPr>
                <w:lang w:val="en-GB"/>
              </w:rPr>
              <w:t>and</w:t>
            </w:r>
            <w:r w:rsidR="009D42B6" w:rsidRPr="009C18BF">
              <w:rPr>
                <w:lang w:val="en-GB"/>
              </w:rPr>
              <w:t xml:space="preserve"> </w:t>
            </w:r>
            <w:r w:rsidRPr="009C18BF">
              <w:rPr>
                <w:lang w:val="en-GB"/>
              </w:rPr>
              <w:t>remote</w:t>
            </w:r>
            <w:r w:rsidR="009D42B6" w:rsidRPr="009C18BF">
              <w:rPr>
                <w:lang w:val="en-GB"/>
              </w:rPr>
              <w:t xml:space="preserve"> </w:t>
            </w:r>
            <w:r w:rsidRPr="009C18BF">
              <w:rPr>
                <w:lang w:val="en-GB"/>
              </w:rPr>
              <w:t>aged</w:t>
            </w:r>
            <w:r w:rsidR="009D42B6" w:rsidRPr="009C18BF">
              <w:rPr>
                <w:lang w:val="en-GB"/>
              </w:rPr>
              <w:t xml:space="preserve"> </w:t>
            </w:r>
            <w:r w:rsidRPr="009C18BF">
              <w:rPr>
                <w:lang w:val="en-GB"/>
              </w:rPr>
              <w:t>care</w:t>
            </w:r>
            <w:r w:rsidR="009D42B6" w:rsidRPr="009C18BF">
              <w:rPr>
                <w:lang w:val="en-GB"/>
              </w:rPr>
              <w:t xml:space="preserve"> </w:t>
            </w:r>
            <w:r w:rsidRPr="009C18BF">
              <w:rPr>
                <w:lang w:val="en-GB"/>
              </w:rPr>
              <w:t>services</w:t>
            </w:r>
            <w:r w:rsidR="009D42B6" w:rsidRPr="009C18BF">
              <w:rPr>
                <w:lang w:val="en-GB"/>
              </w:rPr>
              <w:t xml:space="preserve"> </w:t>
            </w:r>
            <w:r w:rsidRPr="009C18BF">
              <w:rPr>
                <w:lang w:val="en-GB"/>
              </w:rPr>
              <w:t>that</w:t>
            </w:r>
            <w:r w:rsidR="009D42B6" w:rsidRPr="009C18BF">
              <w:rPr>
                <w:lang w:val="en-GB"/>
              </w:rPr>
              <w:t xml:space="preserve"> </w:t>
            </w:r>
            <w:r w:rsidRPr="009C18BF">
              <w:rPr>
                <w:lang w:val="en-GB"/>
              </w:rPr>
              <w:t>incur</w:t>
            </w:r>
            <w:r w:rsidR="009D42B6" w:rsidRPr="009C18BF">
              <w:rPr>
                <w:lang w:val="en-GB"/>
              </w:rPr>
              <w:t xml:space="preserve"> </w:t>
            </w:r>
            <w:r w:rsidRPr="009C18BF">
              <w:rPr>
                <w:lang w:val="en-GB"/>
              </w:rPr>
              <w:t>additional</w:t>
            </w:r>
            <w:r w:rsidR="009D42B6" w:rsidRPr="009C18BF">
              <w:rPr>
                <w:lang w:val="en-GB"/>
              </w:rPr>
              <w:t xml:space="preserve"> </w:t>
            </w:r>
            <w:r w:rsidRPr="009C18BF">
              <w:rPr>
                <w:lang w:val="en-GB"/>
              </w:rPr>
              <w:t>costs</w:t>
            </w:r>
            <w:r w:rsidR="009D42B6" w:rsidRPr="009C18BF">
              <w:rPr>
                <w:lang w:val="en-GB"/>
              </w:rPr>
              <w:t xml:space="preserve"> </w:t>
            </w:r>
            <w:r w:rsidRPr="009C18BF">
              <w:rPr>
                <w:lang w:val="en-GB"/>
              </w:rPr>
              <w:t>due</w:t>
            </w:r>
            <w:r w:rsidR="009D42B6" w:rsidRPr="009C18BF">
              <w:rPr>
                <w:lang w:val="en-GB"/>
              </w:rPr>
              <w:t xml:space="preserve"> </w:t>
            </w:r>
            <w:r w:rsidRPr="009C18BF">
              <w:rPr>
                <w:lang w:val="en-GB"/>
              </w:rPr>
              <w:t>to</w:t>
            </w:r>
            <w:r w:rsidR="009D42B6" w:rsidRPr="009C18BF">
              <w:rPr>
                <w:lang w:val="en-GB"/>
              </w:rPr>
              <w:t xml:space="preserve"> </w:t>
            </w:r>
            <w:r w:rsidRPr="009C18BF">
              <w:rPr>
                <w:lang w:val="en-GB"/>
              </w:rPr>
              <w:t>their</w:t>
            </w:r>
            <w:r w:rsidR="009D42B6" w:rsidRPr="009C18BF">
              <w:rPr>
                <w:lang w:val="en-GB"/>
              </w:rPr>
              <w:t xml:space="preserve"> </w:t>
            </w:r>
            <w:r w:rsidRPr="009C18BF">
              <w:rPr>
                <w:lang w:val="en-GB"/>
              </w:rPr>
              <w:t>location</w:t>
            </w:r>
            <w:r w:rsidR="009D42B6" w:rsidRPr="009C18BF">
              <w:rPr>
                <w:lang w:val="en-GB"/>
              </w:rPr>
              <w:t xml:space="preserve"> </w:t>
            </w:r>
            <w:r w:rsidRPr="009C18BF">
              <w:rPr>
                <w:lang w:val="en-GB"/>
              </w:rPr>
              <w:t>and</w:t>
            </w:r>
            <w:r w:rsidR="009D42B6" w:rsidRPr="009C18BF">
              <w:rPr>
                <w:lang w:val="en-GB"/>
              </w:rPr>
              <w:t xml:space="preserve"> </w:t>
            </w:r>
            <w:r w:rsidRPr="009C18BF">
              <w:rPr>
                <w:lang w:val="en-GB"/>
              </w:rPr>
              <w:t>are</w:t>
            </w:r>
            <w:r w:rsidR="009D42B6" w:rsidRPr="009C18BF">
              <w:rPr>
                <w:lang w:val="en-GB"/>
              </w:rPr>
              <w:t xml:space="preserve"> </w:t>
            </w:r>
            <w:r w:rsidRPr="009C18BF">
              <w:rPr>
                <w:lang w:val="en-GB"/>
              </w:rPr>
              <w:t>constrained</w:t>
            </w:r>
            <w:r w:rsidR="009D42B6" w:rsidRPr="009C18BF">
              <w:rPr>
                <w:lang w:val="en-GB"/>
              </w:rPr>
              <w:t xml:space="preserve"> </w:t>
            </w:r>
            <w:r w:rsidRPr="009C18BF">
              <w:rPr>
                <w:lang w:val="en-GB"/>
              </w:rPr>
              <w:t>in</w:t>
            </w:r>
            <w:r w:rsidR="009D42B6" w:rsidRPr="009C18BF">
              <w:rPr>
                <w:lang w:val="en-GB"/>
              </w:rPr>
              <w:t xml:space="preserve"> </w:t>
            </w:r>
            <w:r w:rsidRPr="009C18BF">
              <w:rPr>
                <w:lang w:val="en-GB"/>
              </w:rPr>
              <w:t>their</w:t>
            </w:r>
            <w:r w:rsidR="009D42B6" w:rsidRPr="009C18BF">
              <w:rPr>
                <w:lang w:val="en-GB"/>
              </w:rPr>
              <w:t xml:space="preserve"> </w:t>
            </w:r>
            <w:r w:rsidRPr="009C18BF">
              <w:rPr>
                <w:lang w:val="en-GB"/>
              </w:rPr>
              <w:t>ability</w:t>
            </w:r>
            <w:r w:rsidR="009D42B6" w:rsidRPr="009C18BF">
              <w:rPr>
                <w:lang w:val="en-GB"/>
              </w:rPr>
              <w:t xml:space="preserve"> </w:t>
            </w:r>
            <w:r w:rsidRPr="009C18BF">
              <w:rPr>
                <w:lang w:val="en-GB"/>
              </w:rPr>
              <w:t>to</w:t>
            </w:r>
            <w:r w:rsidR="009D42B6" w:rsidRPr="009C18BF">
              <w:rPr>
                <w:lang w:val="en-GB"/>
              </w:rPr>
              <w:t xml:space="preserve"> </w:t>
            </w:r>
            <w:r w:rsidRPr="009C18BF">
              <w:rPr>
                <w:lang w:val="en-GB"/>
              </w:rPr>
              <w:t>realise</w:t>
            </w:r>
            <w:r w:rsidR="009D42B6" w:rsidRPr="009C18BF">
              <w:rPr>
                <w:lang w:val="en-GB"/>
              </w:rPr>
              <w:t xml:space="preserve"> </w:t>
            </w:r>
            <w:r w:rsidRPr="009C18BF">
              <w:rPr>
                <w:lang w:val="en-GB"/>
              </w:rPr>
              <w:t>economies</w:t>
            </w:r>
            <w:r w:rsidR="009D42B6" w:rsidRPr="009C18BF">
              <w:rPr>
                <w:lang w:val="en-GB"/>
              </w:rPr>
              <w:t xml:space="preserve"> </w:t>
            </w:r>
            <w:r w:rsidRPr="009C18BF">
              <w:rPr>
                <w:lang w:val="en-GB"/>
              </w:rPr>
              <w:t>of</w:t>
            </w:r>
            <w:r w:rsidR="009D42B6" w:rsidRPr="009C18BF">
              <w:rPr>
                <w:lang w:val="en-GB"/>
              </w:rPr>
              <w:t xml:space="preserve"> </w:t>
            </w:r>
            <w:r w:rsidRPr="009C18BF">
              <w:rPr>
                <w:lang w:val="en-GB"/>
              </w:rPr>
              <w:t>scale</w:t>
            </w:r>
            <w:r w:rsidR="009D42B6" w:rsidRPr="009C18BF">
              <w:rPr>
                <w:lang w:val="en-GB"/>
              </w:rPr>
              <w:t xml:space="preserve"> </w:t>
            </w:r>
            <w:r w:rsidRPr="009C18BF">
              <w:rPr>
                <w:lang w:val="en-GB"/>
              </w:rPr>
              <w:t>due</w:t>
            </w:r>
            <w:r w:rsidR="009D42B6" w:rsidRPr="009C18BF">
              <w:rPr>
                <w:lang w:val="en-GB"/>
              </w:rPr>
              <w:t xml:space="preserve"> </w:t>
            </w:r>
            <w:r w:rsidRPr="009C18BF">
              <w:rPr>
                <w:lang w:val="en-GB"/>
              </w:rPr>
              <w:t>to</w:t>
            </w:r>
            <w:r w:rsidR="009D42B6" w:rsidRPr="009C18BF">
              <w:rPr>
                <w:lang w:val="en-GB"/>
              </w:rPr>
              <w:t xml:space="preserve"> </w:t>
            </w:r>
            <w:r w:rsidRPr="009C18BF">
              <w:rPr>
                <w:lang w:val="en-GB"/>
              </w:rPr>
              <w:t>smaller</w:t>
            </w:r>
            <w:r w:rsidR="009D42B6" w:rsidRPr="009C18BF">
              <w:rPr>
                <w:lang w:val="en-GB"/>
              </w:rPr>
              <w:t xml:space="preserve"> </w:t>
            </w:r>
            <w:r w:rsidRPr="009C18BF">
              <w:rPr>
                <w:lang w:val="en-GB"/>
              </w:rPr>
              <w:t>numbers</w:t>
            </w:r>
            <w:r w:rsidR="009D42B6" w:rsidRPr="009C18BF">
              <w:rPr>
                <w:lang w:val="en-GB"/>
              </w:rPr>
              <w:t xml:space="preserve"> </w:t>
            </w:r>
            <w:r w:rsidRPr="009C18BF">
              <w:rPr>
                <w:lang w:val="en-GB"/>
              </w:rPr>
              <w:t>of</w:t>
            </w:r>
            <w:r w:rsidR="009D42B6" w:rsidRPr="009C18BF">
              <w:rPr>
                <w:lang w:val="en-GB"/>
              </w:rPr>
              <w:t xml:space="preserve"> </w:t>
            </w:r>
            <w:r w:rsidRPr="009C18BF">
              <w:rPr>
                <w:lang w:val="en-GB"/>
              </w:rPr>
              <w:t>care</w:t>
            </w:r>
            <w:r w:rsidR="009D42B6" w:rsidRPr="009C18BF">
              <w:rPr>
                <w:lang w:val="en-GB"/>
              </w:rPr>
              <w:t xml:space="preserve"> </w:t>
            </w:r>
            <w:r w:rsidRPr="009C18BF">
              <w:rPr>
                <w:lang w:val="en-GB"/>
              </w:rPr>
              <w:t>recipients.</w:t>
            </w:r>
            <w:r w:rsidR="009D42B6" w:rsidRPr="009C18BF">
              <w:rPr>
                <w:lang w:val="en-GB"/>
              </w:rPr>
              <w:t xml:space="preserve"> </w:t>
            </w:r>
            <w:r w:rsidRPr="009C18BF">
              <w:rPr>
                <w:lang w:val="en-GB"/>
              </w:rPr>
              <w:t>The</w:t>
            </w:r>
            <w:r w:rsidR="009D42B6" w:rsidRPr="009C18BF">
              <w:rPr>
                <w:lang w:val="en-GB"/>
              </w:rPr>
              <w:t xml:space="preserve"> </w:t>
            </w:r>
            <w:r w:rsidRPr="009C18BF">
              <w:rPr>
                <w:lang w:val="en-GB"/>
              </w:rPr>
              <w:t>viability</w:t>
            </w:r>
            <w:r w:rsidR="009D42B6" w:rsidRPr="009C18BF">
              <w:rPr>
                <w:lang w:val="en-GB"/>
              </w:rPr>
              <w:t xml:space="preserve"> </w:t>
            </w:r>
            <w:r w:rsidRPr="009C18BF">
              <w:rPr>
                <w:lang w:val="en-GB"/>
              </w:rPr>
              <w:t>supplement</w:t>
            </w:r>
            <w:r w:rsidR="009D42B6" w:rsidRPr="009C18BF">
              <w:rPr>
                <w:lang w:val="en-GB"/>
              </w:rPr>
              <w:t xml:space="preserve"> </w:t>
            </w:r>
            <w:r w:rsidRPr="009C18BF">
              <w:rPr>
                <w:lang w:val="en-GB"/>
              </w:rPr>
              <w:t>also</w:t>
            </w:r>
            <w:r w:rsidR="009D42B6" w:rsidRPr="009C18BF">
              <w:rPr>
                <w:lang w:val="en-GB"/>
              </w:rPr>
              <w:t xml:space="preserve"> </w:t>
            </w:r>
            <w:r w:rsidRPr="009C18BF">
              <w:rPr>
                <w:lang w:val="en-GB"/>
              </w:rPr>
              <w:t>provides</w:t>
            </w:r>
            <w:r w:rsidR="009D42B6" w:rsidRPr="009C18BF">
              <w:rPr>
                <w:lang w:val="en-GB"/>
              </w:rPr>
              <w:t xml:space="preserve"> </w:t>
            </w:r>
            <w:r w:rsidRPr="009C18BF">
              <w:rPr>
                <w:lang w:val="en-GB"/>
              </w:rPr>
              <w:t>additional</w:t>
            </w:r>
            <w:r w:rsidR="009D42B6" w:rsidRPr="009C18BF">
              <w:rPr>
                <w:lang w:val="en-GB"/>
              </w:rPr>
              <w:t xml:space="preserve"> </w:t>
            </w:r>
            <w:r w:rsidRPr="009C18BF">
              <w:rPr>
                <w:lang w:val="en-GB"/>
              </w:rPr>
              <w:t>funding</w:t>
            </w:r>
            <w:r w:rsidR="009D42B6" w:rsidRPr="009C18BF">
              <w:rPr>
                <w:lang w:val="en-GB"/>
              </w:rPr>
              <w:t xml:space="preserve"> </w:t>
            </w:r>
            <w:r w:rsidRPr="009C18BF">
              <w:rPr>
                <w:lang w:val="en-GB"/>
              </w:rPr>
              <w:t>for</w:t>
            </w:r>
            <w:r w:rsidR="009D42B6" w:rsidRPr="009C18BF">
              <w:rPr>
                <w:lang w:val="en-GB"/>
              </w:rPr>
              <w:t xml:space="preserve"> </w:t>
            </w:r>
            <w:r w:rsidRPr="009C18BF">
              <w:rPr>
                <w:lang w:val="en-GB"/>
              </w:rPr>
              <w:t>residential</w:t>
            </w:r>
            <w:r w:rsidR="009D42B6" w:rsidRPr="009C18BF">
              <w:rPr>
                <w:lang w:val="en-GB"/>
              </w:rPr>
              <w:t xml:space="preserve"> </w:t>
            </w:r>
            <w:r w:rsidRPr="009C18BF">
              <w:rPr>
                <w:lang w:val="en-GB"/>
              </w:rPr>
              <w:t>care</w:t>
            </w:r>
            <w:r w:rsidR="009D42B6" w:rsidRPr="009C18BF">
              <w:rPr>
                <w:lang w:val="en-GB"/>
              </w:rPr>
              <w:t xml:space="preserve"> </w:t>
            </w:r>
            <w:r w:rsidRPr="009C18BF">
              <w:rPr>
                <w:lang w:val="en-GB"/>
              </w:rPr>
              <w:t>providers</w:t>
            </w:r>
            <w:r w:rsidR="009D42B6" w:rsidRPr="009C18BF">
              <w:rPr>
                <w:lang w:val="en-GB"/>
              </w:rPr>
              <w:t xml:space="preserve"> </w:t>
            </w:r>
            <w:r w:rsidRPr="009C18BF">
              <w:rPr>
                <w:lang w:val="en-GB"/>
              </w:rPr>
              <w:t>who</w:t>
            </w:r>
            <w:r w:rsidR="009D42B6" w:rsidRPr="009C18BF">
              <w:rPr>
                <w:lang w:val="en-GB"/>
              </w:rPr>
              <w:t xml:space="preserve"> </w:t>
            </w:r>
            <w:r w:rsidRPr="009C18BF">
              <w:rPr>
                <w:lang w:val="en-GB"/>
              </w:rPr>
              <w:t>specialise</w:t>
            </w:r>
            <w:r w:rsidR="009D42B6" w:rsidRPr="009C18BF">
              <w:rPr>
                <w:lang w:val="en-GB"/>
              </w:rPr>
              <w:t xml:space="preserve"> </w:t>
            </w:r>
            <w:r w:rsidRPr="009C18BF">
              <w:rPr>
                <w:lang w:val="en-GB"/>
              </w:rPr>
              <w:t>in</w:t>
            </w:r>
            <w:r w:rsidR="009D42B6" w:rsidRPr="009C18BF">
              <w:rPr>
                <w:lang w:val="en-GB"/>
              </w:rPr>
              <w:t xml:space="preserve"> </w:t>
            </w:r>
            <w:r w:rsidRPr="009C18BF">
              <w:rPr>
                <w:lang w:val="en-GB"/>
              </w:rPr>
              <w:t>services</w:t>
            </w:r>
            <w:r w:rsidR="009D42B6" w:rsidRPr="009C18BF">
              <w:rPr>
                <w:lang w:val="en-GB"/>
              </w:rPr>
              <w:t xml:space="preserve"> </w:t>
            </w:r>
            <w:r w:rsidRPr="009C18BF">
              <w:rPr>
                <w:lang w:val="en-GB"/>
              </w:rPr>
              <w:t>to</w:t>
            </w:r>
            <w:r w:rsidR="009D42B6" w:rsidRPr="009C18BF">
              <w:rPr>
                <w:lang w:val="en-GB"/>
              </w:rPr>
              <w:t xml:space="preserve"> </w:t>
            </w:r>
            <w:r w:rsidRPr="009C18BF">
              <w:rPr>
                <w:lang w:val="en-GB"/>
              </w:rPr>
              <w:t>Indigenous</w:t>
            </w:r>
            <w:r w:rsidR="009D42B6" w:rsidRPr="009C18BF">
              <w:rPr>
                <w:lang w:val="en-GB"/>
              </w:rPr>
              <w:t xml:space="preserve"> </w:t>
            </w:r>
            <w:r w:rsidRPr="009C18BF">
              <w:rPr>
                <w:lang w:val="en-GB"/>
              </w:rPr>
              <w:t>people,</w:t>
            </w:r>
            <w:r w:rsidR="009D42B6" w:rsidRPr="009C18BF">
              <w:rPr>
                <w:lang w:val="en-GB"/>
              </w:rPr>
              <w:t xml:space="preserve"> </w:t>
            </w:r>
            <w:r w:rsidRPr="009C18BF">
              <w:rPr>
                <w:lang w:val="en-GB"/>
              </w:rPr>
              <w:t>or</w:t>
            </w:r>
            <w:r w:rsidR="009D42B6" w:rsidRPr="009C18BF">
              <w:rPr>
                <w:lang w:val="en-GB"/>
              </w:rPr>
              <w:t xml:space="preserve"> </w:t>
            </w:r>
            <w:r w:rsidRPr="009C18BF">
              <w:rPr>
                <w:lang w:val="en-GB"/>
              </w:rPr>
              <w:t>people</w:t>
            </w:r>
            <w:r w:rsidR="009D42B6" w:rsidRPr="009C18BF">
              <w:rPr>
                <w:lang w:val="en-GB"/>
              </w:rPr>
              <w:t xml:space="preserve"> </w:t>
            </w:r>
            <w:r w:rsidRPr="009C18BF">
              <w:rPr>
                <w:lang w:val="en-GB"/>
              </w:rPr>
              <w:t>who</w:t>
            </w:r>
            <w:r w:rsidR="009D42B6" w:rsidRPr="009C18BF">
              <w:rPr>
                <w:lang w:val="en-GB"/>
              </w:rPr>
              <w:t xml:space="preserve"> </w:t>
            </w:r>
            <w:r w:rsidRPr="009C18BF">
              <w:rPr>
                <w:lang w:val="en-GB"/>
              </w:rPr>
              <w:t>are</w:t>
            </w:r>
            <w:r w:rsidR="009D42B6" w:rsidRPr="009C18BF">
              <w:rPr>
                <w:lang w:val="en-GB"/>
              </w:rPr>
              <w:t xml:space="preserve"> </w:t>
            </w:r>
            <w:r w:rsidRPr="009C18BF">
              <w:rPr>
                <w:lang w:val="en-GB"/>
              </w:rPr>
              <w:t>homeless</w:t>
            </w:r>
            <w:r w:rsidR="009D42B6" w:rsidRPr="009C18BF">
              <w:rPr>
                <w:lang w:val="en-GB"/>
              </w:rPr>
              <w:t xml:space="preserve"> </w:t>
            </w:r>
            <w:r w:rsidRPr="009C18BF">
              <w:rPr>
                <w:lang w:val="en-GB"/>
              </w:rPr>
              <w:t>or</w:t>
            </w:r>
            <w:r w:rsidR="009D42B6" w:rsidRPr="009C18BF">
              <w:rPr>
                <w:lang w:val="en-GB"/>
              </w:rPr>
              <w:t xml:space="preserve"> </w:t>
            </w:r>
            <w:r w:rsidRPr="009C18BF">
              <w:rPr>
                <w:lang w:val="en-GB"/>
              </w:rPr>
              <w:t>who</w:t>
            </w:r>
            <w:r w:rsidR="009D42B6" w:rsidRPr="009C18BF">
              <w:rPr>
                <w:lang w:val="en-GB"/>
              </w:rPr>
              <w:t xml:space="preserve"> </w:t>
            </w:r>
            <w:r w:rsidRPr="009C18BF">
              <w:rPr>
                <w:lang w:val="en-GB"/>
              </w:rPr>
              <w:t>are</w:t>
            </w:r>
            <w:r w:rsidR="009D42B6" w:rsidRPr="009C18BF">
              <w:rPr>
                <w:lang w:val="en-GB"/>
              </w:rPr>
              <w:t xml:space="preserve"> </w:t>
            </w:r>
            <w:r w:rsidRPr="009C18BF">
              <w:rPr>
                <w:lang w:val="en-GB"/>
              </w:rPr>
              <w:t>at</w:t>
            </w:r>
            <w:r w:rsidR="009D42B6" w:rsidRPr="009C18BF">
              <w:rPr>
                <w:lang w:val="en-GB"/>
              </w:rPr>
              <w:t xml:space="preserve"> </w:t>
            </w:r>
            <w:r w:rsidRPr="009C18BF">
              <w:rPr>
                <w:lang w:val="en-GB"/>
              </w:rPr>
              <w:t>risk</w:t>
            </w:r>
            <w:r w:rsidR="009D42B6" w:rsidRPr="009C18BF">
              <w:rPr>
                <w:lang w:val="en-GB"/>
              </w:rPr>
              <w:t xml:space="preserve"> </w:t>
            </w:r>
            <w:r w:rsidRPr="009C18BF">
              <w:rPr>
                <w:lang w:val="en-GB"/>
              </w:rPr>
              <w:t>of</w:t>
            </w:r>
            <w:r w:rsidR="009D42B6" w:rsidRPr="009C18BF">
              <w:rPr>
                <w:lang w:val="en-GB"/>
              </w:rPr>
              <w:t xml:space="preserve"> </w:t>
            </w:r>
            <w:r w:rsidRPr="009C18BF">
              <w:rPr>
                <w:lang w:val="en-GB"/>
              </w:rPr>
              <w:t>becoming</w:t>
            </w:r>
            <w:r w:rsidR="009D42B6" w:rsidRPr="009C18BF">
              <w:rPr>
                <w:lang w:val="en-GB"/>
              </w:rPr>
              <w:t xml:space="preserve"> </w:t>
            </w:r>
            <w:r w:rsidRPr="009C18BF">
              <w:rPr>
                <w:lang w:val="en-GB"/>
              </w:rPr>
              <w:t>homeless,</w:t>
            </w:r>
            <w:r w:rsidR="009D42B6" w:rsidRPr="009C18BF">
              <w:rPr>
                <w:lang w:val="en-GB"/>
              </w:rPr>
              <w:t xml:space="preserve"> </w:t>
            </w:r>
            <w:r w:rsidRPr="009C18BF">
              <w:rPr>
                <w:lang w:val="en-GB"/>
              </w:rPr>
              <w:t>in</w:t>
            </w:r>
            <w:r w:rsidR="009D42B6" w:rsidRPr="009C18BF">
              <w:rPr>
                <w:lang w:val="en-GB"/>
              </w:rPr>
              <w:t xml:space="preserve"> </w:t>
            </w:r>
            <w:r w:rsidRPr="009C18BF">
              <w:rPr>
                <w:lang w:val="en-GB"/>
              </w:rPr>
              <w:t>recognition</w:t>
            </w:r>
            <w:r w:rsidR="009D42B6" w:rsidRPr="009C18BF">
              <w:rPr>
                <w:lang w:val="en-GB"/>
              </w:rPr>
              <w:t xml:space="preserve"> </w:t>
            </w:r>
            <w:r w:rsidRPr="009C18BF">
              <w:rPr>
                <w:lang w:val="en-GB"/>
              </w:rPr>
              <w:t>of</w:t>
            </w:r>
            <w:r w:rsidR="009D42B6" w:rsidRPr="009C18BF">
              <w:rPr>
                <w:lang w:val="en-GB"/>
              </w:rPr>
              <w:t xml:space="preserve"> </w:t>
            </w:r>
            <w:r w:rsidRPr="009C18BF">
              <w:rPr>
                <w:lang w:val="en-GB"/>
              </w:rPr>
              <w:t>the</w:t>
            </w:r>
            <w:r w:rsidR="009D42B6" w:rsidRPr="009C18BF">
              <w:rPr>
                <w:lang w:val="en-GB"/>
              </w:rPr>
              <w:t xml:space="preserve"> </w:t>
            </w:r>
            <w:r w:rsidRPr="009C18BF">
              <w:rPr>
                <w:lang w:val="en-GB"/>
              </w:rPr>
              <w:t>often</w:t>
            </w:r>
            <w:r w:rsidR="009D42B6" w:rsidRPr="009C18BF">
              <w:rPr>
                <w:lang w:val="en-GB"/>
              </w:rPr>
              <w:t xml:space="preserve"> </w:t>
            </w:r>
            <w:r w:rsidRPr="009C18BF">
              <w:rPr>
                <w:lang w:val="en-GB"/>
              </w:rPr>
              <w:t>higher</w:t>
            </w:r>
            <w:r w:rsidR="009D42B6" w:rsidRPr="009C18BF">
              <w:rPr>
                <w:lang w:val="en-GB"/>
              </w:rPr>
              <w:t xml:space="preserve"> </w:t>
            </w:r>
            <w:r w:rsidRPr="009C18BF">
              <w:rPr>
                <w:lang w:val="en-GB"/>
              </w:rPr>
              <w:t>costs</w:t>
            </w:r>
            <w:r w:rsidR="009D42B6" w:rsidRPr="009C18BF">
              <w:rPr>
                <w:lang w:val="en-GB"/>
              </w:rPr>
              <w:t xml:space="preserve"> </w:t>
            </w:r>
            <w:r w:rsidRPr="009C18BF">
              <w:rPr>
                <w:lang w:val="en-GB"/>
              </w:rPr>
              <w:t>associated</w:t>
            </w:r>
            <w:r w:rsidR="009D42B6" w:rsidRPr="009C18BF">
              <w:rPr>
                <w:lang w:val="en-GB"/>
              </w:rPr>
              <w:t xml:space="preserve"> </w:t>
            </w:r>
            <w:r w:rsidRPr="009C18BF">
              <w:rPr>
                <w:lang w:val="en-GB"/>
              </w:rPr>
              <w:t>with</w:t>
            </w:r>
            <w:r w:rsidR="009D42B6" w:rsidRPr="009C18BF">
              <w:rPr>
                <w:lang w:val="en-GB"/>
              </w:rPr>
              <w:t xml:space="preserve"> </w:t>
            </w:r>
            <w:r w:rsidRPr="009C18BF">
              <w:rPr>
                <w:lang w:val="en-GB"/>
              </w:rPr>
              <w:t>providing</w:t>
            </w:r>
            <w:r w:rsidR="009D42B6" w:rsidRPr="009C18BF">
              <w:rPr>
                <w:lang w:val="en-GB"/>
              </w:rPr>
              <w:t xml:space="preserve"> </w:t>
            </w:r>
            <w:r w:rsidRPr="009C18BF">
              <w:rPr>
                <w:lang w:val="en-GB"/>
              </w:rPr>
              <w:t>care</w:t>
            </w:r>
            <w:r w:rsidR="009D42B6" w:rsidRPr="009C18BF">
              <w:rPr>
                <w:lang w:val="en-GB"/>
              </w:rPr>
              <w:t xml:space="preserve"> </w:t>
            </w:r>
            <w:r w:rsidRPr="009C18BF">
              <w:rPr>
                <w:lang w:val="en-GB"/>
              </w:rPr>
              <w:t>to</w:t>
            </w:r>
            <w:r w:rsidR="009D42B6" w:rsidRPr="009C18BF">
              <w:rPr>
                <w:lang w:val="en-GB"/>
              </w:rPr>
              <w:t xml:space="preserve"> </w:t>
            </w:r>
            <w:r w:rsidRPr="009C18BF">
              <w:rPr>
                <w:lang w:val="en-GB"/>
              </w:rPr>
              <w:t>these</w:t>
            </w:r>
            <w:r w:rsidR="009D42B6" w:rsidRPr="009C18BF">
              <w:rPr>
                <w:lang w:val="en-GB"/>
              </w:rPr>
              <w:t xml:space="preserve"> </w:t>
            </w:r>
            <w:r w:rsidRPr="009C18BF">
              <w:rPr>
                <w:lang w:val="en-GB"/>
              </w:rPr>
              <w:t>people.</w:t>
            </w:r>
          </w:p>
        </w:tc>
      </w:tr>
      <w:tr w:rsidR="007026F1" w:rsidRPr="007026F1" w14:paraId="20E64A55" w14:textId="77777777" w:rsidTr="00BD7BC2">
        <w:trPr>
          <w:cantSplit/>
        </w:trPr>
        <w:tc>
          <w:tcPr>
            <w:tcW w:w="1686" w:type="pct"/>
          </w:tcPr>
          <w:p w14:paraId="5450A7AF" w14:textId="5E7A05DF" w:rsidR="00543FF3" w:rsidRPr="009C18BF" w:rsidRDefault="00543FF3" w:rsidP="00162DD2">
            <w:pPr>
              <w:rPr>
                <w:rStyle w:val="Strong"/>
              </w:rPr>
            </w:pPr>
            <w:r w:rsidRPr="009C18BF">
              <w:rPr>
                <w:rStyle w:val="Strong"/>
              </w:rPr>
              <w:t>Working</w:t>
            </w:r>
            <w:r w:rsidR="009D42B6" w:rsidRPr="009C18BF">
              <w:rPr>
                <w:rStyle w:val="Strong"/>
              </w:rPr>
              <w:t xml:space="preserve"> </w:t>
            </w:r>
            <w:r w:rsidRPr="009C18BF">
              <w:rPr>
                <w:rStyle w:val="Strong"/>
              </w:rPr>
              <w:t>Capital</w:t>
            </w:r>
            <w:r w:rsidR="009D42B6" w:rsidRPr="009C18BF">
              <w:rPr>
                <w:rStyle w:val="Strong"/>
              </w:rPr>
              <w:t xml:space="preserve"> </w:t>
            </w:r>
          </w:p>
        </w:tc>
        <w:tc>
          <w:tcPr>
            <w:tcW w:w="3314" w:type="pct"/>
          </w:tcPr>
          <w:p w14:paraId="353DDA23" w14:textId="1ABCD00D" w:rsidR="00543FF3" w:rsidRPr="009C18BF" w:rsidRDefault="00543FF3" w:rsidP="00162DD2">
            <w:pPr>
              <w:pStyle w:val="BodyText"/>
            </w:pPr>
            <w:r w:rsidRPr="009C18BF">
              <w:t>Defined</w:t>
            </w:r>
            <w:r w:rsidR="009D42B6" w:rsidRPr="009C18BF">
              <w:t xml:space="preserve"> </w:t>
            </w:r>
            <w:r w:rsidRPr="009C18BF">
              <w:t>as</w:t>
            </w:r>
            <w:r w:rsidR="009D42B6" w:rsidRPr="009C18BF">
              <w:t xml:space="preserve"> </w:t>
            </w:r>
            <w:r w:rsidRPr="009C18BF">
              <w:t>current</w:t>
            </w:r>
            <w:r w:rsidR="009D42B6" w:rsidRPr="009C18BF">
              <w:t xml:space="preserve"> </w:t>
            </w:r>
            <w:r w:rsidRPr="009C18BF">
              <w:t>assets</w:t>
            </w:r>
            <w:r w:rsidR="009D42B6" w:rsidRPr="009C18BF">
              <w:t xml:space="preserve"> </w:t>
            </w:r>
            <w:proofErr w:type="gramStart"/>
            <w:r w:rsidRPr="009C18BF">
              <w:t>less</w:t>
            </w:r>
            <w:proofErr w:type="gramEnd"/>
            <w:r w:rsidR="009D42B6" w:rsidRPr="009C18BF">
              <w:t xml:space="preserve"> </w:t>
            </w:r>
            <w:r w:rsidRPr="009C18BF">
              <w:t>current</w:t>
            </w:r>
            <w:r w:rsidR="009D42B6" w:rsidRPr="009C18BF">
              <w:t xml:space="preserve"> </w:t>
            </w:r>
            <w:r w:rsidRPr="009C18BF">
              <w:t>liabilities.</w:t>
            </w:r>
          </w:p>
        </w:tc>
      </w:tr>
    </w:tbl>
    <w:p w14:paraId="4ACEAEB2" w14:textId="0E3C82AD" w:rsidR="002F17E6" w:rsidRPr="007026F1" w:rsidRDefault="002F17E6" w:rsidP="00162DD2"/>
    <w:sectPr w:rsidR="002F17E6" w:rsidRPr="007026F1" w:rsidSect="006B6681">
      <w:type w:val="nextColumn"/>
      <w:pgSz w:w="11906" w:h="16838" w:code="9"/>
      <w:pgMar w:top="1077" w:right="1134" w:bottom="1247" w:left="1134" w:header="510"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4B5681" w14:textId="77777777" w:rsidR="00EA05C0" w:rsidRDefault="00EA05C0" w:rsidP="00162DD2">
      <w:r>
        <w:separator/>
      </w:r>
    </w:p>
  </w:endnote>
  <w:endnote w:type="continuationSeparator" w:id="0">
    <w:p w14:paraId="0CCC7612" w14:textId="77777777" w:rsidR="00EA05C0" w:rsidRDefault="00EA05C0" w:rsidP="00162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FFC5F06-3333-4A14-8043-816EC919D255}"/>
    <w:embedBold r:id="rId2" w:fontKey="{B96B0713-7C51-45AA-8141-470E965D3DF4}"/>
    <w:embedItalic r:id="rId3" w:fontKey="{5B756A1D-280E-4A82-91B2-3BDED7D63134}"/>
    <w:embedBoldItalic r:id="rId4" w:fontKey="{3C8AA7B8-FDF9-45B1-9896-EB7F729020F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6A08357C-CDC3-4156-9CD6-A32A825F0F01}"/>
    <w:embedBold r:id="rId6" w:fontKey="{51E4012F-6015-4AB8-8247-CCDD2E49C8E9}"/>
    <w:embedItalic r:id="rId7" w:fontKey="{4B5EA121-BECE-4838-BDD1-FCABC340D27A}"/>
    <w:embedBoldItalic r:id="rId8" w:fontKey="{411E07B8-37E9-4DB0-AE3F-CBBFB5F78B4E}"/>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Bold">
    <w:panose1 w:val="020B0704020202020204"/>
    <w:charset w:val="00"/>
    <w:family w:val="roman"/>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9819847"/>
      <w:docPartObj>
        <w:docPartGallery w:val="Page Numbers (Bottom of Page)"/>
        <w:docPartUnique/>
      </w:docPartObj>
    </w:sdtPr>
    <w:sdtEndPr>
      <w:rPr>
        <w:noProof/>
      </w:rPr>
    </w:sdtEndPr>
    <w:sdtContent>
      <w:p w14:paraId="3871A1CE" w14:textId="0EFF14FC" w:rsidR="00EA05C0" w:rsidRPr="00DF76CF" w:rsidRDefault="00EA05C0" w:rsidP="00162DD2">
        <w:pPr>
          <w:pStyle w:val="Footer"/>
        </w:pPr>
        <w:r w:rsidRPr="00DF76CF">
          <w:fldChar w:fldCharType="begin"/>
        </w:r>
        <w:r w:rsidRPr="00DF76CF">
          <w:instrText xml:space="preserve"> PAGE   \* MERGEFORMAT </w:instrText>
        </w:r>
        <w:r w:rsidRPr="00DF76CF">
          <w:fldChar w:fldCharType="separate"/>
        </w:r>
        <w:r>
          <w:rPr>
            <w:noProof/>
          </w:rPr>
          <w:t>13</w:t>
        </w:r>
        <w:r w:rsidRPr="00DF76CF">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83FA4" w14:textId="77777777" w:rsidR="00EA05C0" w:rsidRDefault="00EA05C0" w:rsidP="00162D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6909B" w14:textId="77777777" w:rsidR="00EA05C0" w:rsidRDefault="00EA05C0" w:rsidP="00162DD2">
    <w:pPr>
      <w:pStyle w:val="Footer"/>
    </w:pPr>
  </w:p>
  <w:p w14:paraId="03A66C05" w14:textId="77777777" w:rsidR="00EA05C0" w:rsidRDefault="00EA05C0" w:rsidP="00162DD2"/>
  <w:p w14:paraId="228AA9E6" w14:textId="77777777" w:rsidR="00EA05C0" w:rsidRDefault="00EA05C0" w:rsidP="00162DD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8854038"/>
      <w:docPartObj>
        <w:docPartGallery w:val="Page Numbers (Bottom of Page)"/>
        <w:docPartUnique/>
      </w:docPartObj>
    </w:sdtPr>
    <w:sdtEndPr>
      <w:rPr>
        <w:noProof/>
      </w:rPr>
    </w:sdtEndPr>
    <w:sdtContent>
      <w:p w14:paraId="1449C5A3" w14:textId="5152C344" w:rsidR="00EA05C0" w:rsidRDefault="00EA05C0" w:rsidP="00162DD2">
        <w:pPr>
          <w:pStyle w:val="Footer"/>
        </w:pPr>
        <w:r>
          <w:fldChar w:fldCharType="begin"/>
        </w:r>
        <w:r>
          <w:instrText xml:space="preserve"> PAGE   \* MERGEFORMAT </w:instrText>
        </w:r>
        <w:r>
          <w:fldChar w:fldCharType="separate"/>
        </w:r>
        <w:r>
          <w:rPr>
            <w:noProof/>
          </w:rPr>
          <w:t>18</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7758390"/>
      <w:docPartObj>
        <w:docPartGallery w:val="Page Numbers (Bottom of Page)"/>
        <w:docPartUnique/>
      </w:docPartObj>
    </w:sdtPr>
    <w:sdtEndPr>
      <w:rPr>
        <w:noProof/>
      </w:rPr>
    </w:sdtEndPr>
    <w:sdtContent>
      <w:p w14:paraId="5A68F96D" w14:textId="77777777" w:rsidR="00EA05C0" w:rsidRDefault="00EA05C0" w:rsidP="00162DD2">
        <w:pPr>
          <w:pStyle w:val="Footer"/>
        </w:pPr>
        <w:r>
          <w:fldChar w:fldCharType="begin"/>
        </w:r>
        <w:r>
          <w:instrText xml:space="preserve"> PAGE   \* MERGEFORMAT </w:instrText>
        </w:r>
        <w:r>
          <w:fldChar w:fldCharType="separate"/>
        </w:r>
        <w:r>
          <w:rPr>
            <w:noProof/>
          </w:rPr>
          <w:t>141</w:t>
        </w:r>
        <w:r>
          <w:rPr>
            <w:noProof/>
          </w:rPr>
          <w:fldChar w:fldCharType="end"/>
        </w:r>
      </w:p>
    </w:sdtContent>
  </w:sdt>
  <w:p w14:paraId="0835A963" w14:textId="77777777" w:rsidR="00EA05C0" w:rsidRDefault="00EA05C0" w:rsidP="00162DD2">
    <w:pPr>
      <w:pStyle w:val="Footer"/>
    </w:pPr>
  </w:p>
  <w:p w14:paraId="0DAFE5D4" w14:textId="77777777" w:rsidR="00EA05C0" w:rsidRDefault="00EA05C0" w:rsidP="00162DD2"/>
  <w:p w14:paraId="3010A599" w14:textId="77777777" w:rsidR="00EA05C0" w:rsidRDefault="00EA05C0" w:rsidP="00162DD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3D2F6" w14:textId="77777777" w:rsidR="00EA05C0" w:rsidRDefault="00EA05C0" w:rsidP="00162DD2">
    <w:pPr>
      <w:pStyle w:val="Footer"/>
    </w:pPr>
  </w:p>
  <w:p w14:paraId="3DC0FEE2" w14:textId="77777777" w:rsidR="00EA05C0" w:rsidRDefault="00EA05C0" w:rsidP="00162DD2"/>
  <w:p w14:paraId="2FFF03F0" w14:textId="77777777" w:rsidR="00EA05C0" w:rsidRDefault="00EA05C0" w:rsidP="00162DD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7117245"/>
      <w:docPartObj>
        <w:docPartGallery w:val="Page Numbers (Bottom of Page)"/>
        <w:docPartUnique/>
      </w:docPartObj>
    </w:sdtPr>
    <w:sdtEndPr>
      <w:rPr>
        <w:noProof/>
      </w:rPr>
    </w:sdtEndPr>
    <w:sdtContent>
      <w:p w14:paraId="6854F359" w14:textId="5888BDA6" w:rsidR="00EA05C0" w:rsidRDefault="00EA05C0" w:rsidP="00162DD2">
        <w:pPr>
          <w:pStyle w:val="Footer"/>
        </w:pPr>
        <w:r w:rsidRPr="005267A8">
          <w:fldChar w:fldCharType="begin"/>
        </w:r>
        <w:r w:rsidRPr="005267A8">
          <w:instrText xml:space="preserve"> PAGE   \* MERGEFORMAT </w:instrText>
        </w:r>
        <w:r w:rsidRPr="005267A8">
          <w:fldChar w:fldCharType="separate"/>
        </w:r>
        <w:r>
          <w:rPr>
            <w:noProof/>
          </w:rPr>
          <w:t>22</w:t>
        </w:r>
        <w:r w:rsidRPr="005267A8">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8152678"/>
      <w:docPartObj>
        <w:docPartGallery w:val="Page Numbers (Bottom of Page)"/>
        <w:docPartUnique/>
      </w:docPartObj>
    </w:sdtPr>
    <w:sdtEndPr>
      <w:rPr>
        <w:noProof/>
      </w:rPr>
    </w:sdtEndPr>
    <w:sdtContent>
      <w:p w14:paraId="2E7B9B26" w14:textId="6F7EBEAF" w:rsidR="00EA05C0" w:rsidRDefault="00EA05C0" w:rsidP="00162DD2">
        <w:pPr>
          <w:pStyle w:val="Footer"/>
        </w:pPr>
        <w:r>
          <w:fldChar w:fldCharType="begin"/>
        </w:r>
        <w:r>
          <w:instrText xml:space="preserve"> PAGE   \* MERGEFORMAT </w:instrText>
        </w:r>
        <w:r>
          <w:fldChar w:fldCharType="separate"/>
        </w:r>
        <w:r>
          <w:rPr>
            <w:noProof/>
          </w:rPr>
          <w:t>21</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57C1E" w14:textId="77777777" w:rsidR="00EA05C0" w:rsidRDefault="00EA05C0" w:rsidP="00162DD2">
    <w:pPr>
      <w:pStyle w:val="Footer"/>
    </w:pPr>
  </w:p>
  <w:p w14:paraId="1F574652" w14:textId="77777777" w:rsidR="00EA05C0" w:rsidRDefault="00EA05C0" w:rsidP="00162DD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8671640"/>
      <w:docPartObj>
        <w:docPartGallery w:val="Page Numbers (Bottom of Page)"/>
        <w:docPartUnique/>
      </w:docPartObj>
    </w:sdtPr>
    <w:sdtEndPr>
      <w:rPr>
        <w:noProof/>
      </w:rPr>
    </w:sdtEndPr>
    <w:sdtContent>
      <w:p w14:paraId="0B42E823" w14:textId="48E65967" w:rsidR="00EA05C0" w:rsidRPr="007026F1" w:rsidRDefault="00EA05C0" w:rsidP="00162DD2">
        <w:pPr>
          <w:pStyle w:val="Footer"/>
          <w:rPr>
            <w:color w:val="FF0000"/>
          </w:rPr>
        </w:pPr>
        <w:r w:rsidRPr="00CB1D36">
          <w:fldChar w:fldCharType="begin"/>
        </w:r>
        <w:r w:rsidRPr="00CB1D36">
          <w:instrText xml:space="preserve"> PAGE   \* MERGEFORMAT </w:instrText>
        </w:r>
        <w:r w:rsidRPr="00CB1D36">
          <w:fldChar w:fldCharType="separate"/>
        </w:r>
        <w:r>
          <w:rPr>
            <w:noProof/>
          </w:rPr>
          <w:t>183</w:t>
        </w:r>
        <w:r w:rsidRPr="00CB1D36">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E7ACBD" w14:textId="77777777" w:rsidR="00EA05C0" w:rsidRDefault="00EA05C0" w:rsidP="00162DD2">
      <w:r>
        <w:separator/>
      </w:r>
    </w:p>
  </w:footnote>
  <w:footnote w:type="continuationSeparator" w:id="0">
    <w:p w14:paraId="67FB50A6" w14:textId="77777777" w:rsidR="00EA05C0" w:rsidRDefault="00EA05C0" w:rsidP="00162DD2">
      <w:r>
        <w:continuationSeparator/>
      </w:r>
    </w:p>
  </w:footnote>
  <w:footnote w:id="1">
    <w:p w14:paraId="444A7DF7" w14:textId="1B95723D" w:rsidR="00EA05C0" w:rsidRPr="007671C7" w:rsidRDefault="00EA05C0" w:rsidP="00162DD2">
      <w:pPr>
        <w:pStyle w:val="FootnoteText"/>
        <w:rPr>
          <w:color w:val="FF0000"/>
        </w:rPr>
      </w:pPr>
      <w:r w:rsidRPr="00FC70FB">
        <w:rPr>
          <w:rStyle w:val="FootnoteReference"/>
          <w:color w:val="auto"/>
          <w:sz w:val="16"/>
          <w:szCs w:val="16"/>
        </w:rPr>
        <w:footnoteRef/>
      </w:r>
      <w:r w:rsidRPr="00FC70FB">
        <w:t xml:space="preserve"> This is as of 2016 when the most recent Workforce Census was conducted.</w:t>
      </w:r>
    </w:p>
  </w:footnote>
  <w:footnote w:id="2">
    <w:p w14:paraId="66DA9308" w14:textId="77777777" w:rsidR="00EA05C0" w:rsidRDefault="00EA05C0" w:rsidP="00162DD2">
      <w:pPr>
        <w:pStyle w:val="FootnoteText"/>
      </w:pPr>
      <w:r>
        <w:rPr>
          <w:rStyle w:val="FootnoteReference"/>
        </w:rPr>
        <w:footnoteRef/>
      </w:r>
      <w:r>
        <w:t xml:space="preserve"> </w:t>
      </w:r>
      <w:r w:rsidRPr="00434E7E">
        <w:t>For 2019</w:t>
      </w:r>
      <w:r w:rsidRPr="00434E7E">
        <w:noBreakHyphen/>
        <w:t>20 onwards, the ACFR provided to the Department each year by home care and residential care providers was amended so that COVID related income and expenses could be identified and tracked.</w:t>
      </w:r>
      <w:r>
        <w:t xml:space="preserve">  </w:t>
      </w:r>
    </w:p>
  </w:footnote>
  <w:footnote w:id="3">
    <w:p w14:paraId="6EB1EA5B" w14:textId="6DA88384" w:rsidR="00EA05C0" w:rsidRPr="00E00874" w:rsidRDefault="00EA05C0" w:rsidP="00162DD2">
      <w:pPr>
        <w:pStyle w:val="FootnoteText"/>
      </w:pPr>
      <w:r>
        <w:rPr>
          <w:rStyle w:val="FootnoteReference"/>
        </w:rPr>
        <w:footnoteRef/>
      </w:r>
      <w:r>
        <w:t xml:space="preserve"> </w:t>
      </w:r>
      <w:r w:rsidRPr="00E00874">
        <w:t>Excluding refundable accommodation deposits.</w:t>
      </w:r>
    </w:p>
  </w:footnote>
  <w:footnote w:id="4">
    <w:p w14:paraId="45E314DE" w14:textId="0D0C1F08" w:rsidR="00EA05C0" w:rsidRDefault="00EA05C0" w:rsidP="00162DD2">
      <w:pPr>
        <w:pStyle w:val="FootnoteText"/>
      </w:pPr>
      <w:r>
        <w:rPr>
          <w:rStyle w:val="FootnoteReference"/>
        </w:rPr>
        <w:footnoteRef/>
      </w:r>
      <w:r>
        <w:t xml:space="preserve"> </w:t>
      </w:r>
      <w:r w:rsidRPr="006B7787">
        <w:t>Mr John Dicer finished as Aged Care Pricing Commissioner on 23 May 2021. Mr David Weiss was appointed for a period of six months, commencing 24 May 2021.</w:t>
      </w:r>
    </w:p>
  </w:footnote>
  <w:footnote w:id="5">
    <w:p w14:paraId="2EFA969C" w14:textId="52338D9F" w:rsidR="00EA05C0" w:rsidRPr="00BF1F61" w:rsidRDefault="00EA05C0" w:rsidP="00162DD2">
      <w:pPr>
        <w:pStyle w:val="FootnoteText"/>
      </w:pPr>
      <w:r w:rsidRPr="00BF1F61">
        <w:rPr>
          <w:rStyle w:val="FootnoteReference"/>
          <w:color w:val="auto"/>
          <w:sz w:val="16"/>
          <w:szCs w:val="16"/>
        </w:rPr>
        <w:footnoteRef/>
      </w:r>
      <w:r w:rsidRPr="00BF1F61">
        <w:t xml:space="preserve"> ‘Regional’ refers to all areas outside of major cities.</w:t>
      </w:r>
    </w:p>
  </w:footnote>
  <w:footnote w:id="6">
    <w:p w14:paraId="53F74038" w14:textId="0EC89CE0" w:rsidR="00EA05C0" w:rsidRPr="007671C7" w:rsidRDefault="00EA05C0" w:rsidP="00162DD2">
      <w:pPr>
        <w:pStyle w:val="FootnoteText"/>
        <w:rPr>
          <w:color w:val="FF0000"/>
        </w:rPr>
      </w:pPr>
      <w:r w:rsidRPr="00BF1F61">
        <w:rPr>
          <w:rStyle w:val="FootnoteReference"/>
          <w:color w:val="auto"/>
          <w:sz w:val="16"/>
          <w:szCs w:val="16"/>
        </w:rPr>
        <w:footnoteRef/>
      </w:r>
      <w:r w:rsidRPr="00BF1F61">
        <w:t xml:space="preserve"> A home care service is a location to which a consumer goes to interact with an approved home care provider regarding their package of services.</w:t>
      </w:r>
    </w:p>
  </w:footnote>
  <w:footnote w:id="7">
    <w:p w14:paraId="533AC1E5" w14:textId="12168CF8" w:rsidR="00EA05C0" w:rsidRPr="007671C7" w:rsidRDefault="00EA05C0" w:rsidP="00162DD2">
      <w:pPr>
        <w:pStyle w:val="FootnoteText"/>
        <w:rPr>
          <w:color w:val="FF0000"/>
        </w:rPr>
      </w:pPr>
      <w:r w:rsidRPr="00DF76CF">
        <w:rPr>
          <w:rStyle w:val="FootnoteReference"/>
          <w:color w:val="auto"/>
          <w:sz w:val="16"/>
          <w:szCs w:val="16"/>
        </w:rPr>
        <w:footnoteRef/>
      </w:r>
      <w:r w:rsidRPr="00DF76CF">
        <w:t xml:space="preserve"> The Commonwealth Home and Community Care program was created on 1 July 2012 following agreement to the transfer of all formerly joint Commonwealth-state/territory HACC programs, except Victoria and Western Australia. All states and territories have now joined the CHSP.</w:t>
      </w:r>
    </w:p>
  </w:footnote>
  <w:footnote w:id="8">
    <w:p w14:paraId="156C11A1" w14:textId="77777777" w:rsidR="00EA05C0" w:rsidRPr="001839C9" w:rsidRDefault="00EA05C0" w:rsidP="00162DD2">
      <w:pPr>
        <w:pStyle w:val="FootnoteText"/>
        <w:rPr>
          <w:lang w:val="en-US"/>
        </w:rPr>
      </w:pPr>
      <w:r w:rsidRPr="001839C9">
        <w:rPr>
          <w:rStyle w:val="FootnoteReference"/>
          <w:color w:val="auto"/>
        </w:rPr>
        <w:footnoteRef/>
      </w:r>
      <w:r w:rsidRPr="001839C9">
        <w:t xml:space="preserve"> Since the changes in February 2017, packages are no longer allocated to providers. Instead packages are assigned to consumers who choose their preferred service provider.</w:t>
      </w:r>
    </w:p>
  </w:footnote>
  <w:footnote w:id="9">
    <w:p w14:paraId="123FFF46" w14:textId="77777777" w:rsidR="00EA05C0" w:rsidRDefault="00EA05C0" w:rsidP="00162DD2">
      <w:pPr>
        <w:pStyle w:val="FootnoteText"/>
      </w:pPr>
      <w:r w:rsidRPr="00A63566">
        <w:rPr>
          <w:rStyle w:val="FootnoteReference"/>
          <w:color w:val="auto"/>
        </w:rPr>
        <w:footnoteRef/>
      </w:r>
      <w:r w:rsidRPr="00A63566">
        <w:t xml:space="preserve"> Department of the Treasury </w:t>
      </w:r>
      <w:r w:rsidRPr="00F213A6">
        <w:rPr>
          <w:i/>
        </w:rPr>
        <w:t xml:space="preserve">Intergenerational </w:t>
      </w:r>
      <w:r w:rsidRPr="006B7787">
        <w:rPr>
          <w:i/>
        </w:rPr>
        <w:t>Report, 2021</w:t>
      </w:r>
      <w:r w:rsidRPr="006B7787">
        <w:t>.</w:t>
      </w:r>
    </w:p>
  </w:footnote>
  <w:footnote w:id="10">
    <w:p w14:paraId="3F05C1E7" w14:textId="7C4D764B" w:rsidR="00EA05C0" w:rsidRPr="00003D5C" w:rsidRDefault="00EA05C0" w:rsidP="00162DD2">
      <w:pPr>
        <w:pStyle w:val="FootnoteText"/>
      </w:pPr>
      <w:r>
        <w:rPr>
          <w:rStyle w:val="FootnoteReference"/>
        </w:rPr>
        <w:footnoteRef/>
      </w:r>
      <w:r>
        <w:t xml:space="preserve"> </w:t>
      </w:r>
      <w:r w:rsidRPr="00003D5C">
        <w:t xml:space="preserve">Unless due to hardship they are deemed unable to </w:t>
      </w:r>
      <w:r>
        <w:t>pay</w:t>
      </w:r>
      <w:r w:rsidRPr="00003D5C">
        <w:t xml:space="preserve"> the basic daily fee and then the Government pays the provider the equivalent amount.</w:t>
      </w:r>
    </w:p>
  </w:footnote>
  <w:footnote w:id="11">
    <w:p w14:paraId="383BFE06" w14:textId="58BE0CD9" w:rsidR="00EA05C0" w:rsidRPr="007671C7" w:rsidRDefault="00EA05C0" w:rsidP="00162DD2">
      <w:pPr>
        <w:pStyle w:val="FootnoteText"/>
        <w:rPr>
          <w:color w:val="FF0000"/>
        </w:rPr>
      </w:pPr>
      <w:r w:rsidRPr="00F815B9">
        <w:rPr>
          <w:rStyle w:val="FootnoteReference"/>
          <w:color w:val="auto"/>
          <w:szCs w:val="18"/>
        </w:rPr>
        <w:footnoteRef/>
      </w:r>
      <w:r w:rsidRPr="00F815B9">
        <w:rPr>
          <w:szCs w:val="18"/>
        </w:rPr>
        <w:t xml:space="preserve"> </w:t>
      </w:r>
      <w:r w:rsidRPr="00F815B9">
        <w:t>Some aged care providers, particularly not-for-profit providers, also provide disability services and seniors’ housing.</w:t>
      </w:r>
    </w:p>
  </w:footnote>
  <w:footnote w:id="12">
    <w:p w14:paraId="3FAE5FE3" w14:textId="17E0C3ED" w:rsidR="00EA05C0" w:rsidRPr="007671C7" w:rsidRDefault="00EA05C0" w:rsidP="00162DD2">
      <w:pPr>
        <w:pStyle w:val="FootnoteText"/>
        <w:rPr>
          <w:color w:val="FF0000"/>
        </w:rPr>
      </w:pPr>
      <w:r w:rsidRPr="00C43B10">
        <w:rPr>
          <w:rStyle w:val="FootnoteReference"/>
          <w:color w:val="auto"/>
        </w:rPr>
        <w:footnoteRef/>
      </w:r>
      <w:r w:rsidRPr="00C43B10">
        <w:rPr>
          <w:color w:val="auto"/>
        </w:rPr>
        <w:t xml:space="preserve"> </w:t>
      </w:r>
      <w:hyperlink r:id="rId1" w:tooltip="Aged Care website" w:history="1">
        <w:r w:rsidRPr="00C43B10">
          <w:rPr>
            <w:rStyle w:val="Hyperlink"/>
            <w:color w:val="auto"/>
            <w:sz w:val="16"/>
            <w:szCs w:val="16"/>
          </w:rPr>
          <w:t>https://agedcare.health.gov.au/news-and-resources/publications/2016-national-aged-care-workforce-census-and-survey-the-aged-care-workforce-2016</w:t>
        </w:r>
      </w:hyperlink>
    </w:p>
  </w:footnote>
  <w:footnote w:id="13">
    <w:p w14:paraId="074ECF4A" w14:textId="786BBF82" w:rsidR="00EA05C0" w:rsidRPr="003607A1" w:rsidRDefault="00EA05C0" w:rsidP="00162DD2">
      <w:pPr>
        <w:pStyle w:val="FootnoteText"/>
        <w:rPr>
          <w:rStyle w:val="Hyperlink"/>
          <w:color w:val="auto"/>
        </w:rPr>
      </w:pPr>
      <w:r>
        <w:rPr>
          <w:rStyle w:val="FootnoteReference"/>
        </w:rPr>
        <w:footnoteRef/>
      </w:r>
      <w:r>
        <w:t xml:space="preserve"> </w:t>
      </w:r>
      <w:hyperlink r:id="rId2" w:history="1">
        <w:r w:rsidRPr="003607A1">
          <w:rPr>
            <w:rStyle w:val="Hyperlink"/>
            <w:color w:val="auto"/>
            <w:sz w:val="16"/>
            <w:szCs w:val="16"/>
          </w:rPr>
          <w:t>https://agedcare.royalcommission.gov.au/publications/final-report</w:t>
        </w:r>
      </w:hyperlink>
    </w:p>
  </w:footnote>
  <w:footnote w:id="14">
    <w:p w14:paraId="5C2F96E2" w14:textId="521AC68E" w:rsidR="00EA05C0" w:rsidRPr="003607A1" w:rsidRDefault="00EA05C0" w:rsidP="00162DD2">
      <w:pPr>
        <w:pStyle w:val="FootnoteText"/>
        <w:rPr>
          <w:rStyle w:val="Hyperlink"/>
          <w:color w:val="auto"/>
          <w:sz w:val="16"/>
          <w:szCs w:val="16"/>
        </w:rPr>
      </w:pPr>
      <w:r w:rsidRPr="00B738FD">
        <w:rPr>
          <w:rStyle w:val="FootnoteReference"/>
          <w:sz w:val="16"/>
          <w:szCs w:val="16"/>
        </w:rPr>
        <w:footnoteRef/>
      </w:r>
      <w:r w:rsidRPr="00B738FD">
        <w:rPr>
          <w:sz w:val="16"/>
          <w:szCs w:val="16"/>
        </w:rPr>
        <w:t xml:space="preserve"> </w:t>
      </w:r>
      <w:hyperlink r:id="rId3" w:history="1">
        <w:r w:rsidRPr="003607A1">
          <w:rPr>
            <w:rStyle w:val="Hyperlink"/>
            <w:color w:val="auto"/>
            <w:sz w:val="16"/>
            <w:szCs w:val="16"/>
          </w:rPr>
          <w:t>https://www.health.gov.au/resources/publications/australian-government-response-to-the-final-report-of-the-royal-commission-into-aged-care-quality-and-safety</w:t>
        </w:r>
      </w:hyperlink>
    </w:p>
  </w:footnote>
  <w:footnote w:id="15">
    <w:p w14:paraId="29C74E5A" w14:textId="4A5F3FA3" w:rsidR="00EA05C0" w:rsidRDefault="00EA05C0" w:rsidP="00162DD2">
      <w:pPr>
        <w:pStyle w:val="FootnoteText"/>
      </w:pPr>
      <w:r>
        <w:rPr>
          <w:rStyle w:val="FootnoteReference"/>
        </w:rPr>
        <w:footnoteRef/>
      </w:r>
      <w:r>
        <w:t xml:space="preserve"> </w:t>
      </w:r>
      <w:hyperlink r:id="rId4" w:history="1">
        <w:r w:rsidRPr="00575E21">
          <w:rPr>
            <w:rStyle w:val="Hyperlink"/>
            <w:color w:val="auto"/>
            <w:sz w:val="16"/>
            <w:szCs w:val="16"/>
          </w:rPr>
          <w:t>https://www.health.gov.au/resources/collections/review-of-the-current-and-future-role-of-refundable-accommodation-deposits-in-aged-care</w:t>
        </w:r>
      </w:hyperlink>
    </w:p>
  </w:footnote>
  <w:footnote w:id="16">
    <w:p w14:paraId="18AEE29F" w14:textId="7A4BB041" w:rsidR="00EA05C0" w:rsidRDefault="00EA05C0" w:rsidP="00162DD2">
      <w:pPr>
        <w:pStyle w:val="FootnoteText"/>
      </w:pPr>
      <w:r>
        <w:rPr>
          <w:rStyle w:val="FootnoteReference"/>
        </w:rPr>
        <w:footnoteRef/>
      </w:r>
      <w:r>
        <w:t xml:space="preserve"> </w:t>
      </w:r>
      <w:hyperlink r:id="rId5" w:history="1">
        <w:r w:rsidRPr="00575E21">
          <w:rPr>
            <w:rStyle w:val="Hyperlink"/>
            <w:color w:val="auto"/>
            <w:sz w:val="16"/>
            <w:szCs w:val="16"/>
          </w:rPr>
          <w:t>https://www.health.gov.au/health-topics/aged-care/aged-care-reforms-and-reviews/impact-analysis-of-alternative-arrangements-for-allocating-residential-aged-care-places</w:t>
        </w:r>
      </w:hyperlink>
    </w:p>
  </w:footnote>
  <w:footnote w:id="17">
    <w:p w14:paraId="3EC28E5B" w14:textId="573E5576" w:rsidR="00EA05C0" w:rsidRPr="00B93523" w:rsidRDefault="00EA05C0" w:rsidP="00162DD2">
      <w:pPr>
        <w:pStyle w:val="FootnoteText"/>
      </w:pPr>
      <w:r w:rsidRPr="00B93523">
        <w:rPr>
          <w:rStyle w:val="FootnoteReference"/>
          <w:color w:val="auto"/>
          <w:sz w:val="16"/>
          <w:szCs w:val="16"/>
        </w:rPr>
        <w:footnoteRef/>
      </w:r>
      <w:r w:rsidRPr="00B93523">
        <w:t xml:space="preserve"> Other types of respite care can be accessed through the CHSP or through a home care package.</w:t>
      </w:r>
    </w:p>
  </w:footnote>
  <w:footnote w:id="18">
    <w:p w14:paraId="62DC1CCD" w14:textId="7D71A234" w:rsidR="00EA05C0" w:rsidRPr="007671C7" w:rsidRDefault="00EA05C0" w:rsidP="00162DD2">
      <w:pPr>
        <w:pStyle w:val="FootnoteText"/>
        <w:rPr>
          <w:color w:val="FF0000"/>
        </w:rPr>
      </w:pPr>
      <w:r w:rsidRPr="00B93523">
        <w:rPr>
          <w:rStyle w:val="FootnoteReference"/>
          <w:color w:val="auto"/>
          <w:sz w:val="16"/>
          <w:szCs w:val="16"/>
        </w:rPr>
        <w:footnoteRef/>
      </w:r>
      <w:r w:rsidRPr="00B93523">
        <w:t xml:space="preserve"> A residential respite ‘stay’ refers to a single stay and is from when they enter to when they exit, no matter the duration.</w:t>
      </w:r>
    </w:p>
  </w:footnote>
  <w:footnote w:id="19">
    <w:p w14:paraId="4BC1D20B" w14:textId="50DDCD89" w:rsidR="00EA05C0" w:rsidRPr="009B0C91" w:rsidRDefault="00EA05C0" w:rsidP="00162DD2">
      <w:pPr>
        <w:pStyle w:val="FootnoteText"/>
      </w:pPr>
      <w:r w:rsidRPr="006144C3">
        <w:rPr>
          <w:rStyle w:val="FootnoteReference"/>
          <w:sz w:val="16"/>
          <w:szCs w:val="16"/>
        </w:rPr>
        <w:footnoteRef/>
      </w:r>
      <w:r>
        <w:t xml:space="preserve"> </w:t>
      </w:r>
      <w:r w:rsidRPr="009B0C91">
        <w:t>Note this figure excludes recipients of home care packages who access residential respite care.</w:t>
      </w:r>
    </w:p>
  </w:footnote>
  <w:footnote w:id="20">
    <w:p w14:paraId="5E3E8EFA" w14:textId="0305328E" w:rsidR="00EA05C0" w:rsidRDefault="00EA05C0" w:rsidP="00162DD2">
      <w:pPr>
        <w:pStyle w:val="FootnoteText"/>
      </w:pPr>
      <w:r>
        <w:rPr>
          <w:rStyle w:val="FootnoteReference"/>
        </w:rPr>
        <w:footnoteRef/>
      </w:r>
      <w:r>
        <w:t xml:space="preserve"> </w:t>
      </w:r>
      <w:r w:rsidRPr="002A158F">
        <w:t>https://www.health.gov.au/resources/publications/acfa-report-on-respite-for-aged-care-recipients</w:t>
      </w:r>
    </w:p>
  </w:footnote>
  <w:footnote w:id="21">
    <w:p w14:paraId="4A6ECBBB" w14:textId="027FD8C2" w:rsidR="00EA05C0" w:rsidRPr="007671C7" w:rsidRDefault="00EA05C0" w:rsidP="00162DD2">
      <w:pPr>
        <w:pStyle w:val="FootnoteText"/>
        <w:rPr>
          <w:color w:val="FF0000"/>
        </w:rPr>
      </w:pPr>
      <w:r w:rsidRPr="00B441D5">
        <w:rPr>
          <w:rStyle w:val="FootnoteReference"/>
          <w:rFonts w:asciiTheme="minorHAnsi" w:hAnsiTheme="minorHAnsi" w:cstheme="minorHAnsi"/>
          <w:color w:val="auto"/>
          <w:sz w:val="16"/>
          <w:szCs w:val="16"/>
        </w:rPr>
        <w:footnoteRef/>
      </w:r>
      <w:r w:rsidRPr="00B441D5">
        <w:t xml:space="preserve"> CALD status is derived from self-reported information provided by consumers.</w:t>
      </w:r>
    </w:p>
  </w:footnote>
  <w:footnote w:id="22">
    <w:p w14:paraId="027A3791" w14:textId="6776405E" w:rsidR="00EA05C0" w:rsidRPr="00495E9D" w:rsidRDefault="00EA05C0" w:rsidP="00162DD2">
      <w:pPr>
        <w:pStyle w:val="FootnoteText"/>
      </w:pPr>
      <w:r w:rsidRPr="00495E9D">
        <w:rPr>
          <w:rStyle w:val="FootnoteReference"/>
          <w:color w:val="auto"/>
          <w:sz w:val="16"/>
          <w:szCs w:val="16"/>
        </w:rPr>
        <w:footnoteRef/>
      </w:r>
      <w:r w:rsidRPr="00495E9D">
        <w:t xml:space="preserve"> CHSP expenditure here excludes expenditure on assessment </w:t>
      </w:r>
      <w:r>
        <w:t xml:space="preserve">of </w:t>
      </w:r>
      <w:r w:rsidRPr="00495E9D">
        <w:t>My Aged Care support services as these are not services to consumers.</w:t>
      </w:r>
    </w:p>
  </w:footnote>
  <w:footnote w:id="23">
    <w:p w14:paraId="25B25A18" w14:textId="2C9F8FF3" w:rsidR="00EA05C0" w:rsidRPr="00495E9D" w:rsidRDefault="00EA05C0" w:rsidP="00162DD2">
      <w:pPr>
        <w:pStyle w:val="FootnoteText"/>
      </w:pPr>
      <w:r w:rsidRPr="00495E9D">
        <w:rPr>
          <w:rStyle w:val="FootnoteReference"/>
          <w:color w:val="auto"/>
          <w:sz w:val="16"/>
          <w:szCs w:val="16"/>
        </w:rPr>
        <w:footnoteRef/>
      </w:r>
      <w:r w:rsidRPr="00495E9D">
        <w:t xml:space="preserve"> The WA HACC services for older Australians became part of the CHSP on 1 July 2018.</w:t>
      </w:r>
    </w:p>
  </w:footnote>
  <w:footnote w:id="24">
    <w:p w14:paraId="463708D6" w14:textId="6C5662EE" w:rsidR="00EA05C0" w:rsidRPr="007671C7" w:rsidRDefault="00EA05C0" w:rsidP="00162DD2">
      <w:pPr>
        <w:pStyle w:val="FootnoteText"/>
        <w:rPr>
          <w:color w:val="FF0000"/>
        </w:rPr>
      </w:pPr>
      <w:r w:rsidRPr="00495E9D">
        <w:rPr>
          <w:rStyle w:val="FootnoteReference"/>
          <w:color w:val="auto"/>
          <w:sz w:val="16"/>
          <w:szCs w:val="16"/>
        </w:rPr>
        <w:footnoteRef/>
      </w:r>
      <w:r w:rsidRPr="00495E9D">
        <w:t xml:space="preserve"> WCI-3 is a composite index constructed by the Department of Finance that comprises a wage cost component (weighted at 60 per cent) and a non-wage cost component (weighted at 40 per cent). For all Wage Cost Indices the value of the wage cost component is based on the </w:t>
      </w:r>
      <w:r w:rsidRPr="00495E9D">
        <w:rPr>
          <w:lang w:val="en-GB"/>
        </w:rPr>
        <w:t>dollar increase in the national minimum wage (as determined annually by the Fair Work Commission) expressed as a percentage of the latest available estimate of average weekly ordinary time earnings (AWOTE) published by the A</w:t>
      </w:r>
      <w:r>
        <w:rPr>
          <w:lang w:val="en-GB"/>
        </w:rPr>
        <w:t>BS</w:t>
      </w:r>
      <w:r w:rsidRPr="00495E9D">
        <w:rPr>
          <w:lang w:val="en-GB"/>
        </w:rPr>
        <w:t xml:space="preserve"> as at November of each year. The value of the non</w:t>
      </w:r>
      <w:r w:rsidRPr="00495E9D">
        <w:rPr>
          <w:lang w:val="en-GB"/>
        </w:rPr>
        <w:noBreakHyphen/>
        <w:t>wage cost component of WCI-3 is based on changes in the C</w:t>
      </w:r>
      <w:r>
        <w:rPr>
          <w:lang w:val="en-GB"/>
        </w:rPr>
        <w:t>PI</w:t>
      </w:r>
      <w:r w:rsidRPr="00495E9D">
        <w:rPr>
          <w:lang w:val="en-GB"/>
        </w:rPr>
        <w:t xml:space="preserve"> between March quarters each year</w:t>
      </w:r>
      <w:r w:rsidRPr="00495E9D">
        <w:t>.</w:t>
      </w:r>
    </w:p>
  </w:footnote>
  <w:footnote w:id="25">
    <w:p w14:paraId="13F10B1C" w14:textId="4D3CA7AA" w:rsidR="00EA05C0" w:rsidRPr="004F6CDA" w:rsidRDefault="00EA05C0" w:rsidP="00162DD2">
      <w:pPr>
        <w:pStyle w:val="FootnoteText"/>
      </w:pPr>
      <w:r w:rsidRPr="004F6CDA">
        <w:rPr>
          <w:rStyle w:val="FootnoteReference"/>
          <w:color w:val="auto"/>
          <w:sz w:val="16"/>
          <w:szCs w:val="16"/>
        </w:rPr>
        <w:footnoteRef/>
      </w:r>
      <w:r w:rsidRPr="004F6CDA">
        <w:t xml:space="preserve"> In the 2019-20 Budget the Government announced it would move home care to a payment in arrears arrangement based on services delivered. The first phase of this, payment in arrears rather than advance, was implemented in February 2021.</w:t>
      </w:r>
      <w:r>
        <w:t xml:space="preserve"> Payment in arrears based on services delivered will apply from September 2021.</w:t>
      </w:r>
    </w:p>
  </w:footnote>
  <w:footnote w:id="26">
    <w:p w14:paraId="76673575" w14:textId="1D1CBA2B" w:rsidR="00EA05C0" w:rsidRPr="005B4777" w:rsidRDefault="00EA05C0" w:rsidP="00162DD2">
      <w:pPr>
        <w:pStyle w:val="FootnoteText"/>
      </w:pPr>
      <w:r w:rsidRPr="005B4777">
        <w:rPr>
          <w:rStyle w:val="FootnoteReference"/>
          <w:color w:val="auto"/>
          <w:sz w:val="16"/>
          <w:szCs w:val="16"/>
        </w:rPr>
        <w:footnoteRef/>
      </w:r>
      <w:r w:rsidRPr="005B4777">
        <w:t xml:space="preserve"> In residential care, a ‘facility’ also refers to an aged care home or service.</w:t>
      </w:r>
    </w:p>
  </w:footnote>
  <w:footnote w:id="27">
    <w:p w14:paraId="1D2FE2B7" w14:textId="3945F525" w:rsidR="00EA05C0" w:rsidRPr="007671C7" w:rsidRDefault="00EA05C0" w:rsidP="00162DD2">
      <w:pPr>
        <w:pStyle w:val="FootnoteText"/>
        <w:rPr>
          <w:color w:val="FF0000"/>
        </w:rPr>
      </w:pPr>
      <w:r w:rsidRPr="003B2E46">
        <w:rPr>
          <w:rStyle w:val="FootnoteReference"/>
          <w:color w:val="auto"/>
          <w:sz w:val="16"/>
          <w:szCs w:val="16"/>
        </w:rPr>
        <w:footnoteRef/>
      </w:r>
      <w:r w:rsidRPr="003B2E46">
        <w:t xml:space="preserve"> In the aged care context, ‘regional’ includes rural and remote aged care areas.</w:t>
      </w:r>
    </w:p>
  </w:footnote>
  <w:footnote w:id="28">
    <w:p w14:paraId="3C9D31AE" w14:textId="1AED3C52" w:rsidR="00EA05C0" w:rsidRDefault="00EA05C0" w:rsidP="00162DD2">
      <w:pPr>
        <w:pStyle w:val="FootnoteText"/>
      </w:pPr>
      <w:r>
        <w:rPr>
          <w:rStyle w:val="FootnoteReference"/>
        </w:rPr>
        <w:footnoteRef/>
      </w:r>
      <w:r>
        <w:t xml:space="preserve"> </w:t>
      </w:r>
      <w:r w:rsidRPr="0096396B">
        <w:t xml:space="preserve">In the May 2021 Budget the Government announced the 2021 ACAR would be the last and, </w:t>
      </w:r>
      <w:r>
        <w:t>from 1 July</w:t>
      </w:r>
      <w:r w:rsidRPr="0096396B">
        <w:t xml:space="preserve"> 2024, residential places would be assigned directly to consumers who can then choose their provider.</w:t>
      </w:r>
      <w:r>
        <w:t xml:space="preserve"> The current provisional allocation arrangements will remain in place until 30 June 2024. </w:t>
      </w:r>
    </w:p>
  </w:footnote>
  <w:footnote w:id="29">
    <w:p w14:paraId="3D9A4138" w14:textId="53387DB8" w:rsidR="00EA05C0" w:rsidRPr="00701B95" w:rsidRDefault="00EA05C0" w:rsidP="00162DD2">
      <w:pPr>
        <w:pStyle w:val="FootnoteText"/>
      </w:pPr>
      <w:r w:rsidRPr="00701B95">
        <w:rPr>
          <w:rStyle w:val="FootnoteReference"/>
          <w:color w:val="auto"/>
          <w:sz w:val="16"/>
          <w:szCs w:val="16"/>
        </w:rPr>
        <w:footnoteRef/>
      </w:r>
      <w:r w:rsidRPr="00701B95">
        <w:t xml:space="preserve"> This accounts for places where a provider has advised the Department of Health the places are offline. </w:t>
      </w:r>
    </w:p>
  </w:footnote>
  <w:footnote w:id="30">
    <w:p w14:paraId="4C6C58F4" w14:textId="77777777" w:rsidR="00EA05C0" w:rsidRPr="008626D5" w:rsidRDefault="00EA05C0" w:rsidP="00162DD2">
      <w:pPr>
        <w:pStyle w:val="FootnoteText"/>
        <w:rPr>
          <w:color w:val="auto"/>
          <w:sz w:val="16"/>
          <w:szCs w:val="16"/>
        </w:rPr>
      </w:pPr>
      <w:r w:rsidRPr="008626D5">
        <w:rPr>
          <w:rStyle w:val="FootnoteReference"/>
          <w:color w:val="auto"/>
          <w:sz w:val="16"/>
          <w:szCs w:val="16"/>
        </w:rPr>
        <w:footnoteRef/>
      </w:r>
      <w:r w:rsidRPr="008626D5">
        <w:rPr>
          <w:color w:val="auto"/>
          <w:sz w:val="16"/>
          <w:szCs w:val="16"/>
        </w:rPr>
        <w:t xml:space="preserve"> </w:t>
      </w:r>
      <w:hyperlink r:id="rId6" w:history="1">
        <w:r w:rsidRPr="008626D5">
          <w:rPr>
            <w:rStyle w:val="Hyperlink"/>
            <w:color w:val="auto"/>
            <w:sz w:val="16"/>
            <w:szCs w:val="16"/>
          </w:rPr>
          <w:t>https://www.legislation.gov.au/Details/F2014L00830</w:t>
        </w:r>
      </w:hyperlink>
    </w:p>
  </w:footnote>
  <w:footnote w:id="31">
    <w:p w14:paraId="34DE78A1" w14:textId="61B5F088" w:rsidR="00EA05C0" w:rsidRPr="00CC423C" w:rsidRDefault="00EA05C0" w:rsidP="00162DD2">
      <w:pPr>
        <w:pStyle w:val="FootnoteText"/>
      </w:pPr>
      <w:r>
        <w:rPr>
          <w:rStyle w:val="FootnoteReference"/>
        </w:rPr>
        <w:footnoteRef/>
      </w:r>
      <w:r>
        <w:t xml:space="preserve"> </w:t>
      </w:r>
      <w:r w:rsidRPr="00CC423C">
        <w:t>As announced in the May 2021 Budget, the ACFI will be replaced by a new Australian National Aged Care Classification (AN-ACC) funding tool in October 2022.</w:t>
      </w:r>
    </w:p>
  </w:footnote>
  <w:footnote w:id="32">
    <w:p w14:paraId="4C97BC8F" w14:textId="7CE02E2D" w:rsidR="00EA05C0" w:rsidRDefault="00EA05C0" w:rsidP="00162DD2">
      <w:pPr>
        <w:pStyle w:val="FootnoteText"/>
      </w:pPr>
      <w:r w:rsidRPr="00CC423C">
        <w:rPr>
          <w:rStyle w:val="FootnoteReference"/>
          <w:color w:val="auto"/>
        </w:rPr>
        <w:footnoteRef/>
      </w:r>
      <w:r w:rsidRPr="00CC423C">
        <w:t xml:space="preserve"> In response to the Royal Commission, from 1 October 2022 under the AN</w:t>
      </w:r>
      <w:r w:rsidRPr="00CC423C">
        <w:noBreakHyphen/>
        <w:t xml:space="preserve">ACC model, funding for residential respite care will be more closely aligned with funding for permanent residential care and will be adjusted over time based on advice from the Independent Hospital and Aged Care Pricing Authority. ACFA considers that this will give providers increased incentive to offer residential respite care. </w:t>
      </w:r>
    </w:p>
  </w:footnote>
  <w:footnote w:id="33">
    <w:p w14:paraId="00DE61A2" w14:textId="4062D60A" w:rsidR="00EA05C0" w:rsidRPr="00BB740A" w:rsidRDefault="00EA05C0" w:rsidP="00162DD2">
      <w:pPr>
        <w:pStyle w:val="FootnoteText"/>
      </w:pPr>
      <w:r>
        <w:rPr>
          <w:rStyle w:val="FootnoteReference"/>
        </w:rPr>
        <w:footnoteRef/>
      </w:r>
      <w:r>
        <w:t xml:space="preserve"> </w:t>
      </w:r>
      <w:r w:rsidRPr="00BB740A">
        <w:t>As part of the response to the Royal Commission this 30 per cent increase has been continued and will be included in the base funding provided through the new AN</w:t>
      </w:r>
      <w:r w:rsidRPr="00BB740A">
        <w:noBreakHyphen/>
        <w:t>ACC funding model when it is implemented in October 2022.</w:t>
      </w:r>
    </w:p>
  </w:footnote>
  <w:footnote w:id="34">
    <w:p w14:paraId="4E77ED98" w14:textId="3CF5DB07" w:rsidR="00EA05C0" w:rsidRPr="00BB740A" w:rsidRDefault="00EA05C0" w:rsidP="00162DD2">
      <w:pPr>
        <w:pStyle w:val="FootnoteText"/>
      </w:pPr>
      <w:r w:rsidRPr="00BB740A">
        <w:rPr>
          <w:rStyle w:val="FootnoteReference"/>
          <w:sz w:val="16"/>
          <w:szCs w:val="16"/>
        </w:rPr>
        <w:footnoteRef/>
      </w:r>
      <w:r w:rsidRPr="00BB740A">
        <w:t xml:space="preserve"> As part of the response to the Royal Commission this 30 per cent increase has been continued and will be included in the base funding provided through the new AN</w:t>
      </w:r>
      <w:r w:rsidRPr="00BB740A">
        <w:noBreakHyphen/>
        <w:t>ACC funding model when it is implemented in October 2022.</w:t>
      </w:r>
    </w:p>
  </w:footnote>
  <w:footnote w:id="35">
    <w:p w14:paraId="34E37AAF" w14:textId="3813A433" w:rsidR="00EA05C0" w:rsidRDefault="00EA05C0" w:rsidP="00162DD2">
      <w:pPr>
        <w:pStyle w:val="FootnoteText"/>
      </w:pPr>
      <w:r>
        <w:rPr>
          <w:rStyle w:val="FootnoteReference"/>
        </w:rPr>
        <w:footnoteRef/>
      </w:r>
      <w:r>
        <w:t xml:space="preserve"> </w:t>
      </w:r>
      <w:r w:rsidRPr="00311F55">
        <w:t>For 2019</w:t>
      </w:r>
      <w:r w:rsidRPr="00311F55">
        <w:noBreakHyphen/>
        <w:t>20 onwards, the ACFR provided to the Department each year by home care and residential care providers was amended so that COVID related income and expenses could be identified and tracked.</w:t>
      </w:r>
      <w:r>
        <w:t xml:space="preserve">  </w:t>
      </w:r>
    </w:p>
  </w:footnote>
  <w:footnote w:id="36">
    <w:p w14:paraId="15320D85" w14:textId="77777777" w:rsidR="00D63760" w:rsidRPr="00EA05C0" w:rsidRDefault="00D63760" w:rsidP="00D63760">
      <w:pPr>
        <w:pStyle w:val="FootnoteText"/>
      </w:pPr>
      <w:r w:rsidRPr="00AA53D7">
        <w:rPr>
          <w:rStyle w:val="FootnoteReference"/>
          <w:color w:val="auto"/>
          <w:sz w:val="16"/>
          <w:szCs w:val="16"/>
        </w:rPr>
        <w:footnoteRef/>
      </w:r>
      <w:r w:rsidRPr="00AA53D7">
        <w:t xml:space="preserve"> Includes bonds prior to 1 July 2014</w:t>
      </w:r>
      <w:r w:rsidRPr="00EA05C0">
        <w:t>.</w:t>
      </w:r>
    </w:p>
  </w:footnote>
  <w:footnote w:id="37">
    <w:p w14:paraId="316DD383" w14:textId="77777777" w:rsidR="00EA05C0" w:rsidRPr="00F769B4" w:rsidRDefault="00EA05C0" w:rsidP="00162DD2">
      <w:pPr>
        <w:pStyle w:val="FootnoteText"/>
        <w:rPr>
          <w:color w:val="auto"/>
        </w:rPr>
      </w:pPr>
      <w:r>
        <w:rPr>
          <w:rStyle w:val="FootnoteReference"/>
        </w:rPr>
        <w:footnoteRef/>
      </w:r>
      <w:r>
        <w:t xml:space="preserve"> </w:t>
      </w:r>
      <w:hyperlink r:id="rId7" w:history="1">
        <w:r w:rsidRPr="00F769B4">
          <w:rPr>
            <w:rStyle w:val="Hyperlink"/>
            <w:color w:val="auto"/>
            <w:sz w:val="16"/>
            <w:szCs w:val="16"/>
            <w:shd w:val="clear" w:color="auto" w:fill="FFFFFF"/>
          </w:rPr>
          <w:t>https://www.health.gov.au/resources/collections/review-of-the-current-and-future-role-of-refundable-accommodation-deposits-in-aged-care</w:t>
        </w:r>
      </w:hyperlink>
    </w:p>
  </w:footnote>
  <w:footnote w:id="38">
    <w:p w14:paraId="33E3E296" w14:textId="1B8919EE" w:rsidR="00EA05C0" w:rsidRPr="000F2D9A" w:rsidRDefault="00EA05C0" w:rsidP="00162DD2">
      <w:pPr>
        <w:pStyle w:val="FootnoteText"/>
      </w:pPr>
      <w:r w:rsidRPr="000F2D9A">
        <w:rPr>
          <w:rStyle w:val="FootnoteReference"/>
          <w:color w:val="auto"/>
          <w:sz w:val="16"/>
          <w:szCs w:val="16"/>
        </w:rPr>
        <w:footnoteRef/>
      </w:r>
      <w:r w:rsidRPr="000F2D9A">
        <w:t xml:space="preserve"> The lump sum RAD amount, which is agreed between the provider and the resident, is multiplied by the MPIR and divided by 365 days to calculate the daily DAP. Conversely, a daily DAC amount, which is advised by Services</w:t>
      </w:r>
      <w:r>
        <w:t xml:space="preserve"> Australia</w:t>
      </w:r>
      <w:r w:rsidRPr="000F2D9A">
        <w:t xml:space="preserve">, is divided by the MPIR and multiplied by 365 days to calculate the lump sum RAC. The MPIR is determined quarterly in accordance with Section 6 of the </w:t>
      </w:r>
      <w:r w:rsidRPr="000F2D9A">
        <w:rPr>
          <w:i/>
        </w:rPr>
        <w:t>Fees and Payments Principles 2014 (No. 2).</w:t>
      </w:r>
      <w:r w:rsidRPr="000F2D9A">
        <w:t xml:space="preserve"> Current and historic rates of the MPIR are available on the Department of Health website.</w:t>
      </w:r>
    </w:p>
  </w:footnote>
  <w:footnote w:id="39">
    <w:p w14:paraId="0D3A923D" w14:textId="0699B149" w:rsidR="00EA05C0" w:rsidRPr="00210979" w:rsidRDefault="00EA05C0" w:rsidP="00162DD2">
      <w:pPr>
        <w:rPr>
          <w:rFonts w:asciiTheme="minorHAnsi" w:hAnsiTheme="minorHAnsi" w:cstheme="minorHAnsi"/>
        </w:rPr>
      </w:pPr>
      <w:r w:rsidRPr="00210979">
        <w:rPr>
          <w:rStyle w:val="FootnoteReference"/>
          <w:rFonts w:asciiTheme="minorHAnsi" w:hAnsiTheme="minorHAnsi" w:cstheme="minorHAnsi"/>
          <w:color w:val="auto"/>
          <w:sz w:val="16"/>
          <w:szCs w:val="16"/>
        </w:rPr>
        <w:footnoteRef/>
      </w:r>
      <w:r w:rsidRPr="00210979">
        <w:rPr>
          <w:rFonts w:asciiTheme="minorHAnsi" w:hAnsiTheme="minorHAnsi" w:cstheme="minorHAnsi"/>
        </w:rPr>
        <w:t xml:space="preserve"> </w:t>
      </w:r>
      <w:r w:rsidRPr="00210979">
        <w:t>The requirements for the presentation of financial statements is set out in AASB 101 and paragraph 69(d) relates to liabilities where there is no right to defer settlement of the liability for at least 12 months after the reporting period. The average length of stay of a resident is three years and as a result, the liability for repayment of an accommodation deposit can extend beyond 12 months after year end if the resident is still in care.</w:t>
      </w:r>
    </w:p>
  </w:footnote>
  <w:footnote w:id="40">
    <w:p w14:paraId="3E124ECB" w14:textId="52ACDEE0" w:rsidR="00EA05C0" w:rsidRPr="00D43510" w:rsidRDefault="00EA05C0" w:rsidP="00162DD2">
      <w:pPr>
        <w:pStyle w:val="FootnoteText"/>
      </w:pPr>
      <w:r w:rsidRPr="00D43510">
        <w:rPr>
          <w:rStyle w:val="FootnoteReference"/>
          <w:color w:val="auto"/>
          <w:sz w:val="16"/>
          <w:szCs w:val="16"/>
        </w:rPr>
        <w:footnoteRef/>
      </w:r>
      <w:r w:rsidRPr="00D43510">
        <w:t xml:space="preserve"> ABS, </w:t>
      </w:r>
      <w:r w:rsidRPr="00D43510">
        <w:rPr>
          <w:rStyle w:val="Emphasis"/>
          <w:color w:val="auto"/>
          <w:sz w:val="16"/>
          <w:szCs w:val="16"/>
        </w:rPr>
        <w:t>Household Income and Wealth 2017-18</w:t>
      </w:r>
      <w:r w:rsidRPr="00D43510">
        <w:t xml:space="preserve"> (Cat no. 6253.0)</w:t>
      </w:r>
    </w:p>
  </w:footnote>
  <w:footnote w:id="41">
    <w:p w14:paraId="04F7043F" w14:textId="347E72D8" w:rsidR="00EA05C0" w:rsidRPr="00D43510" w:rsidRDefault="00EA05C0" w:rsidP="00162DD2">
      <w:pPr>
        <w:pStyle w:val="FootnoteText"/>
      </w:pPr>
      <w:r w:rsidRPr="00D43510">
        <w:rPr>
          <w:rStyle w:val="FootnoteReference"/>
          <w:color w:val="auto"/>
          <w:sz w:val="16"/>
          <w:szCs w:val="16"/>
        </w:rPr>
        <w:footnoteRef/>
      </w:r>
      <w:r w:rsidRPr="00D43510">
        <w:t xml:space="preserve"> ABS, 2018 </w:t>
      </w:r>
      <w:r w:rsidRPr="00D43510">
        <w:rPr>
          <w:rStyle w:val="Emphasis"/>
          <w:color w:val="auto"/>
          <w:sz w:val="16"/>
          <w:szCs w:val="16"/>
        </w:rPr>
        <w:t>Survey of Disability, Ageing and Carers, Australia</w:t>
      </w:r>
      <w:r w:rsidRPr="00D43510">
        <w:t xml:space="preserve"> (Cat no. 4430.0)</w:t>
      </w:r>
    </w:p>
  </w:footnote>
  <w:footnote w:id="42">
    <w:p w14:paraId="315BD748" w14:textId="12F30900" w:rsidR="00EA05C0" w:rsidRPr="00D43510" w:rsidRDefault="00EA05C0" w:rsidP="00162DD2">
      <w:pPr>
        <w:pStyle w:val="FootnoteText"/>
      </w:pPr>
      <w:r w:rsidRPr="00D43510">
        <w:rPr>
          <w:rStyle w:val="FootnoteReference"/>
          <w:color w:val="auto"/>
          <w:sz w:val="16"/>
          <w:szCs w:val="16"/>
        </w:rPr>
        <w:footnoteRef/>
      </w:r>
      <w:r w:rsidRPr="00D43510">
        <w:t xml:space="preserve"> ABS, </w:t>
      </w:r>
      <w:r w:rsidRPr="00D43510">
        <w:rPr>
          <w:i/>
        </w:rPr>
        <w:t>Births, Australia, 2018</w:t>
      </w:r>
      <w:r w:rsidRPr="00D43510">
        <w:t xml:space="preserve"> (Cat no. 3301.0)</w:t>
      </w:r>
    </w:p>
  </w:footnote>
  <w:footnote w:id="43">
    <w:p w14:paraId="15EFDEA9" w14:textId="2D8D0727" w:rsidR="00EA05C0" w:rsidRDefault="00EA05C0" w:rsidP="00162DD2">
      <w:pPr>
        <w:pStyle w:val="FootnoteText"/>
      </w:pPr>
      <w:r>
        <w:rPr>
          <w:rStyle w:val="FootnoteReference"/>
        </w:rPr>
        <w:footnoteRef/>
      </w:r>
      <w:r>
        <w:t xml:space="preserve"> </w:t>
      </w:r>
      <w:r w:rsidRPr="006E70BA">
        <w:t>Mr John Dicer finished as the Aged Care Pricing Commissioner on 23 May 2021 following the Government’s response to the Royal Commission. Mr David Weiss has been appointed to the role by the Minister for a period of six months</w:t>
      </w:r>
      <w:r>
        <w:t xml:space="preserve"> from 24 May 2021</w:t>
      </w:r>
      <w:r w:rsidRPr="006E70BA">
        <w:t>.</w:t>
      </w:r>
      <w:r>
        <w:t xml:space="preserve"> </w:t>
      </w:r>
    </w:p>
  </w:footnote>
  <w:footnote w:id="44">
    <w:p w14:paraId="14C49CCF" w14:textId="55B44C27" w:rsidR="00EA05C0" w:rsidRPr="006E70BA" w:rsidRDefault="00EA05C0" w:rsidP="00162DD2">
      <w:pPr>
        <w:pStyle w:val="FootnoteText"/>
        <w:rPr>
          <w:color w:val="auto"/>
        </w:rPr>
      </w:pPr>
      <w:r>
        <w:rPr>
          <w:rStyle w:val="FootnoteReference"/>
        </w:rPr>
        <w:footnoteRef/>
      </w:r>
      <w:r>
        <w:t xml:space="preserve"> </w:t>
      </w:r>
      <w:r w:rsidRPr="006E70BA">
        <w:t xml:space="preserve">Excludes ACFA’s annual reports on the funding and financing of the aged care </w:t>
      </w:r>
      <w:r w:rsidRPr="006E70BA">
        <w:rPr>
          <w:color w:val="auto"/>
        </w:rPr>
        <w:t>sector.</w:t>
      </w:r>
    </w:p>
  </w:footnote>
  <w:footnote w:id="45">
    <w:p w14:paraId="2435CAEF" w14:textId="73E16F9B" w:rsidR="00EA05C0" w:rsidRPr="006E70BA" w:rsidRDefault="00EA05C0" w:rsidP="00162DD2">
      <w:pPr>
        <w:pStyle w:val="FootnoteText"/>
      </w:pPr>
      <w:r w:rsidRPr="006E70BA">
        <w:rPr>
          <w:rStyle w:val="FootnoteReference"/>
          <w:color w:val="auto"/>
        </w:rPr>
        <w:footnoteRef/>
      </w:r>
      <w:r w:rsidRPr="006E70BA">
        <w:t xml:space="preserve"> Although ACFA ceased to operate from 30 June 2021, all previous ACFA reports provided to the Minister, including the nine annual reports, can be accessed at </w:t>
      </w:r>
      <w:hyperlink r:id="rId8" w:history="1">
        <w:r w:rsidRPr="0008555D">
          <w:rPr>
            <w:rStyle w:val="Hyperlink"/>
            <w:sz w:val="16"/>
            <w:szCs w:val="16"/>
          </w:rPr>
          <w:t>https://agedcare.health.gov.au/aged-care-reform/aged-care-financing-authority</w:t>
        </w:r>
      </w:hyperlink>
      <w:r w:rsidRPr="006E70BA">
        <w:rPr>
          <w:rStyle w:val="Hyperlink"/>
          <w:color w:val="auto"/>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7CB3E" w14:textId="519762BC" w:rsidR="00EA05C0" w:rsidRPr="00CE4FDE" w:rsidRDefault="00EA05C0" w:rsidP="00162DD2">
    <w:pPr>
      <w:pStyle w:val="Header"/>
    </w:pPr>
    <w:r w:rsidRPr="00CE4FDE">
      <w:rPr>
        <w:b/>
      </w:rPr>
      <w:t>Aged Care Financing Authority</w:t>
    </w:r>
    <w:r w:rsidRPr="00CE4FDE">
      <w:t xml:space="preserve"> | Annual Report on the Funding and Financing of the Aged Care </w:t>
    </w:r>
    <w:r>
      <w:t>Sector</w:t>
    </w:r>
    <w:r w:rsidRPr="00CE4FDE">
      <w:t xml:space="preserve"> – 202</w:t>
    </w:r>
    <w:r>
      <w:t>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06A15" w14:textId="3A152931" w:rsidR="00EA05C0" w:rsidRPr="009C18BF" w:rsidRDefault="00EA05C0" w:rsidP="00162DD2">
    <w:pPr>
      <w:pStyle w:val="Header"/>
    </w:pPr>
    <w:r w:rsidRPr="009C18BF">
      <w:rPr>
        <w:b/>
      </w:rPr>
      <w:t>Aged Care Financing Authority</w:t>
    </w:r>
    <w:r w:rsidRPr="009C18BF">
      <w:t xml:space="preserve"> | Annual Report on the Funding and Financing of the Aged Care </w:t>
    </w:r>
    <w:r>
      <w:t>Sector</w:t>
    </w:r>
    <w:r w:rsidRPr="009C18BF">
      <w:t xml:space="preserve"> – 20</w:t>
    </w:r>
    <w:r>
      <w:t>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1A92C" w14:textId="77777777" w:rsidR="00EA05C0" w:rsidRDefault="00EA05C0" w:rsidP="00162DD2">
    <w:pPr>
      <w:pStyle w:val="Header"/>
    </w:pPr>
  </w:p>
  <w:p w14:paraId="6CE3FDC9" w14:textId="77777777" w:rsidR="00EA05C0" w:rsidRDefault="00EA05C0" w:rsidP="00162DD2"/>
  <w:p w14:paraId="018BEB27" w14:textId="77777777" w:rsidR="00EA05C0" w:rsidRDefault="00EA05C0" w:rsidP="00162DD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DD379" w14:textId="153EED8F" w:rsidR="00EA05C0" w:rsidRPr="003C1037" w:rsidRDefault="00EA05C0" w:rsidP="00162DD2">
    <w:pPr>
      <w:pStyle w:val="Header"/>
    </w:pPr>
    <w:r w:rsidRPr="003C1037">
      <w:rPr>
        <w:b/>
      </w:rPr>
      <w:t>Aged Care Financing Authority</w:t>
    </w:r>
    <w:r w:rsidRPr="003C1037">
      <w:t xml:space="preserve"> | Annual Report on the Funding and Financing of the Aged Care </w:t>
    </w:r>
    <w:r>
      <w:t>Sector</w:t>
    </w:r>
    <w:r w:rsidRPr="003C1037">
      <w:t xml:space="preserve"> – 202</w:t>
    </w:r>
    <w:r>
      <w:t>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8055C" w14:textId="77777777" w:rsidR="00EA05C0" w:rsidRDefault="00EA05C0" w:rsidP="00162DD2">
    <w:pPr>
      <w:pStyle w:val="Header"/>
    </w:pPr>
  </w:p>
  <w:p w14:paraId="03B28041" w14:textId="77777777" w:rsidR="00EA05C0" w:rsidRDefault="00EA05C0" w:rsidP="00162DD2"/>
  <w:p w14:paraId="71EEEB51" w14:textId="77777777" w:rsidR="00EA05C0" w:rsidRDefault="00EA05C0" w:rsidP="00162DD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0247D" w14:textId="77777777" w:rsidR="00EA05C0" w:rsidRDefault="00EA05C0" w:rsidP="00162DD2">
    <w:pPr>
      <w:pStyle w:val="Header"/>
    </w:pPr>
  </w:p>
  <w:p w14:paraId="3A44B085" w14:textId="77777777" w:rsidR="00EA05C0" w:rsidRDefault="00EA05C0" w:rsidP="00162DD2"/>
  <w:p w14:paraId="7834A160" w14:textId="77777777" w:rsidR="00EA05C0" w:rsidRDefault="00EA05C0" w:rsidP="00162DD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8EDAB" w14:textId="6B85C6DA" w:rsidR="00EA05C0" w:rsidRPr="001839C9" w:rsidRDefault="00EA05C0" w:rsidP="00162DD2">
    <w:pPr>
      <w:pStyle w:val="Header"/>
    </w:pPr>
    <w:r w:rsidRPr="001839C9">
      <w:rPr>
        <w:b/>
      </w:rPr>
      <w:t>Aged Care Financing Authority</w:t>
    </w:r>
    <w:r w:rsidRPr="001839C9">
      <w:t xml:space="preserve"> | Annual Report on the Funding and Financing of the Aged Care </w:t>
    </w:r>
    <w:r>
      <w:t>Sector</w:t>
    </w:r>
    <w:r w:rsidRPr="001839C9">
      <w:t xml:space="preserve"> – 202</w:t>
    </w:r>
    <w:r>
      <w:t>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CF1A1" w14:textId="42C1B067" w:rsidR="00EA05C0" w:rsidRPr="0040018C" w:rsidRDefault="00EA05C0" w:rsidP="00162DD2">
    <w:r w:rsidRPr="0040018C">
      <w:rPr>
        <w:b/>
      </w:rPr>
      <w:t>Aged</w:t>
    </w:r>
    <w:r>
      <w:rPr>
        <w:b/>
      </w:rPr>
      <w:t xml:space="preserve"> </w:t>
    </w:r>
    <w:r w:rsidRPr="0040018C">
      <w:rPr>
        <w:b/>
      </w:rPr>
      <w:t>Care</w:t>
    </w:r>
    <w:r>
      <w:rPr>
        <w:b/>
      </w:rPr>
      <w:t xml:space="preserve"> </w:t>
    </w:r>
    <w:r w:rsidRPr="0040018C">
      <w:rPr>
        <w:b/>
      </w:rPr>
      <w:t>Financing</w:t>
    </w:r>
    <w:r>
      <w:rPr>
        <w:b/>
      </w:rPr>
      <w:t xml:space="preserve"> </w:t>
    </w:r>
    <w:r w:rsidRPr="0040018C">
      <w:rPr>
        <w:b/>
      </w:rPr>
      <w:t>Authority</w:t>
    </w:r>
    <w:r>
      <w:t xml:space="preserve"> </w:t>
    </w:r>
    <w:r w:rsidRPr="0040018C">
      <w:t>|</w:t>
    </w:r>
    <w:r>
      <w:t xml:space="preserve"> </w:t>
    </w:r>
    <w:r w:rsidRPr="0040018C">
      <w:t>Annual</w:t>
    </w:r>
    <w:r>
      <w:t xml:space="preserve"> </w:t>
    </w:r>
    <w:r w:rsidRPr="0040018C">
      <w:t>Report</w:t>
    </w:r>
    <w:r>
      <w:t xml:space="preserve"> </w:t>
    </w:r>
    <w:r w:rsidRPr="0040018C">
      <w:t>on</w:t>
    </w:r>
    <w:r>
      <w:t xml:space="preserve"> </w:t>
    </w:r>
    <w:r w:rsidRPr="0040018C">
      <w:t>the</w:t>
    </w:r>
    <w:r>
      <w:t xml:space="preserve"> </w:t>
    </w:r>
    <w:r w:rsidRPr="0040018C">
      <w:t>Funding</w:t>
    </w:r>
    <w:r>
      <w:t xml:space="preserve"> </w:t>
    </w:r>
    <w:r w:rsidRPr="0040018C">
      <w:t>and</w:t>
    </w:r>
    <w:r>
      <w:t xml:space="preserve"> </w:t>
    </w:r>
    <w:r w:rsidRPr="0040018C">
      <w:t>Financing</w:t>
    </w:r>
    <w:r>
      <w:t xml:space="preserve"> </w:t>
    </w:r>
    <w:r w:rsidRPr="0040018C">
      <w:t>of</w:t>
    </w:r>
    <w:r>
      <w:t xml:space="preserve"> </w:t>
    </w:r>
    <w:r w:rsidRPr="0040018C">
      <w:t>the</w:t>
    </w:r>
    <w:r>
      <w:t xml:space="preserve"> </w:t>
    </w:r>
    <w:r w:rsidRPr="0040018C">
      <w:t>Aged</w:t>
    </w:r>
    <w:r>
      <w:t xml:space="preserve"> </w:t>
    </w:r>
    <w:r w:rsidRPr="0040018C">
      <w:t>Care</w:t>
    </w:r>
    <w:r>
      <w:t xml:space="preserve"> </w:t>
    </w:r>
    <w:r w:rsidRPr="0040018C">
      <w:t>Industry</w:t>
    </w:r>
    <w:r>
      <w:t xml:space="preserve"> </w:t>
    </w:r>
    <w:r w:rsidRPr="0040018C">
      <w:t>–</w:t>
    </w:r>
    <w:r>
      <w:t xml:space="preserve"> </w:t>
    </w:r>
    <w:r w:rsidRPr="0040018C">
      <w:t>2019</w:t>
    </w:r>
  </w:p>
  <w:p w14:paraId="7ABEB122" w14:textId="77777777" w:rsidR="00EA05C0" w:rsidRDefault="00EA05C0" w:rsidP="00162DD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3B75A" w14:textId="77777777" w:rsidR="00EA05C0" w:rsidRDefault="00EA05C0" w:rsidP="00162DD2">
    <w:pPr>
      <w:pStyle w:val="Header"/>
    </w:pPr>
  </w:p>
  <w:p w14:paraId="335DB92F" w14:textId="77777777" w:rsidR="00EA05C0" w:rsidRDefault="00EA05C0" w:rsidP="00162DD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E8961" w14:textId="6599D15D" w:rsidR="00EA05C0" w:rsidRPr="00030218" w:rsidRDefault="00EA05C0" w:rsidP="00162DD2">
    <w:pPr>
      <w:pStyle w:val="Header"/>
    </w:pPr>
    <w:r w:rsidRPr="00030218">
      <w:rPr>
        <w:b/>
      </w:rPr>
      <w:t>Aged Care Financing Authority</w:t>
    </w:r>
    <w:r w:rsidRPr="00030218">
      <w:t xml:space="preserve"> | Annual Report on the Funding and Financing of the Aged Care </w:t>
    </w:r>
    <w:r>
      <w:t>Sector</w:t>
    </w:r>
    <w:r w:rsidRPr="00030218">
      <w:t xml:space="preserve"> – 202</w:t>
    </w:r>
    <w: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B3D2FF36"/>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F13894EC"/>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4A0AB94E"/>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A36A1F2"/>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F3B04A5A"/>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C694486"/>
    <w:multiLevelType w:val="hybridMultilevel"/>
    <w:tmpl w:val="05B2E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3E48AA"/>
    <w:multiLevelType w:val="multilevel"/>
    <w:tmpl w:val="D08281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3837BC"/>
    <w:multiLevelType w:val="multilevel"/>
    <w:tmpl w:val="10BA0CCA"/>
    <w:styleLink w:val="TableBullets"/>
    <w:lvl w:ilvl="0">
      <w:start w:val="1"/>
      <w:numFmt w:val="bullet"/>
      <w:pStyle w:val="TableBullet"/>
      <w:lvlText w:val="•"/>
      <w:lvlJc w:val="left"/>
      <w:pPr>
        <w:ind w:left="170" w:hanging="170"/>
      </w:pPr>
      <w:rPr>
        <w:rFonts w:ascii="Calibri" w:hAnsi="Calibri"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1C354B73"/>
    <w:multiLevelType w:val="singleLevel"/>
    <w:tmpl w:val="EE4A2D06"/>
    <w:name w:val="NumberedList"/>
    <w:lvl w:ilvl="0">
      <w:start w:val="1"/>
      <w:numFmt w:val="decimal"/>
      <w:lvlRestart w:val="0"/>
      <w:lvlText w:val="%1"/>
      <w:lvlJc w:val="left"/>
      <w:pPr>
        <w:tabs>
          <w:tab w:val="num" w:pos="567"/>
        </w:tabs>
        <w:ind w:left="567" w:hanging="567"/>
      </w:pPr>
      <w:rPr>
        <w:rFonts w:ascii="Arial" w:hAnsi="Arial" w:cs="Arial"/>
      </w:rPr>
    </w:lvl>
  </w:abstractNum>
  <w:abstractNum w:abstractNumId="9" w15:restartNumberingAfterBreak="0">
    <w:nsid w:val="209F2649"/>
    <w:multiLevelType w:val="singleLevel"/>
    <w:tmpl w:val="78AE38C0"/>
    <w:name w:val="AlphabeticList"/>
    <w:lvl w:ilvl="0">
      <w:start w:val="1"/>
      <w:numFmt w:val="upperLetter"/>
      <w:lvlRestart w:val="0"/>
      <w:lvlText w:val="%1"/>
      <w:lvlJc w:val="left"/>
      <w:pPr>
        <w:tabs>
          <w:tab w:val="num" w:pos="567"/>
        </w:tabs>
        <w:ind w:left="567" w:hanging="567"/>
      </w:pPr>
      <w:rPr>
        <w:rFonts w:ascii="Arial" w:hAnsi="Arial" w:cs="Arial" w:hint="default"/>
        <w:b w:val="0"/>
        <w:i w:val="0"/>
        <w:color w:val="000000"/>
        <w:sz w:val="22"/>
        <w:szCs w:val="22"/>
      </w:rPr>
    </w:lvl>
  </w:abstractNum>
  <w:abstractNum w:abstractNumId="10" w15:restartNumberingAfterBreak="0">
    <w:nsid w:val="226B2710"/>
    <w:multiLevelType w:val="hybridMultilevel"/>
    <w:tmpl w:val="78A487B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28224F47"/>
    <w:multiLevelType w:val="multilevel"/>
    <w:tmpl w:val="12BC0BCC"/>
    <w:styleLink w:val="HeadingAppendicesList"/>
    <w:lvl w:ilvl="0">
      <w:start w:val="1"/>
      <w:numFmt w:val="upperLetter"/>
      <w:pStyle w:val="Heading1Appendices"/>
      <w:suff w:val="space"/>
      <w:lvlText w:val="Appendix %1:"/>
      <w:lvlJc w:val="left"/>
      <w:pPr>
        <w:ind w:left="1559" w:firstLine="0"/>
      </w:pPr>
      <w:rPr>
        <w:rFonts w:hint="default"/>
        <w:color w:val="009DD6" w:themeColor="accent1"/>
      </w:rPr>
    </w:lvl>
    <w:lvl w:ilvl="1">
      <w:start w:val="1"/>
      <w:numFmt w:val="none"/>
      <w:lvlRestart w:val="0"/>
      <w:lvlText w:val=""/>
      <w:lvlJc w:val="left"/>
      <w:pPr>
        <w:ind w:left="0" w:firstLine="0"/>
      </w:pPr>
      <w:rPr>
        <w:rFonts w:hint="default"/>
      </w:rPr>
    </w:lvl>
    <w:lvl w:ilvl="2">
      <w:start w:val="1"/>
      <w:numFmt w:val="none"/>
      <w:lvlRestart w:val="0"/>
      <w:lvlText w:val=""/>
      <w:lvlJc w:val="righ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lowerRoman"/>
      <w:lvlRestart w:val="0"/>
      <w:lvlText w:val="%6"/>
      <w:lvlJc w:val="righ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 w15:restartNumberingAfterBreak="0">
    <w:nsid w:val="2A0114B9"/>
    <w:multiLevelType w:val="multilevel"/>
    <w:tmpl w:val="118469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1956731"/>
    <w:multiLevelType w:val="multilevel"/>
    <w:tmpl w:val="7D8850FC"/>
    <w:styleLink w:val="TableFigureNoteDigitList"/>
    <w:lvl w:ilvl="0">
      <w:start w:val="1"/>
      <w:numFmt w:val="decimal"/>
      <w:pStyle w:val="TableFigureNoteDigit"/>
      <w:lvlText w:val="%1."/>
      <w:lvlJc w:val="left"/>
      <w:pPr>
        <w:tabs>
          <w:tab w:val="num" w:pos="340"/>
        </w:tabs>
        <w:ind w:left="340" w:hanging="34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392B73D6"/>
    <w:multiLevelType w:val="hybridMultilevel"/>
    <w:tmpl w:val="1450AD28"/>
    <w:name w:val="BulletList"/>
    <w:lvl w:ilvl="0" w:tplc="E8882CC4">
      <w:start w:val="1"/>
      <w:numFmt w:val="bullet"/>
      <w:lvlText w:val=""/>
      <w:lvlJc w:val="left"/>
      <w:pPr>
        <w:ind w:left="720" w:hanging="360"/>
      </w:pPr>
      <w:rPr>
        <w:rFonts w:ascii="Symbol" w:hAnsi="Symbol" w:hint="default"/>
      </w:rPr>
    </w:lvl>
    <w:lvl w:ilvl="1" w:tplc="A6F6CB9A" w:tentative="1">
      <w:start w:val="1"/>
      <w:numFmt w:val="bullet"/>
      <w:lvlText w:val="o"/>
      <w:lvlJc w:val="left"/>
      <w:pPr>
        <w:ind w:left="1440" w:hanging="360"/>
      </w:pPr>
      <w:rPr>
        <w:rFonts w:ascii="Courier New" w:hAnsi="Courier New" w:cs="Courier New" w:hint="default"/>
      </w:rPr>
    </w:lvl>
    <w:lvl w:ilvl="2" w:tplc="6A302F10" w:tentative="1">
      <w:start w:val="1"/>
      <w:numFmt w:val="bullet"/>
      <w:lvlText w:val=""/>
      <w:lvlJc w:val="left"/>
      <w:pPr>
        <w:ind w:left="2160" w:hanging="360"/>
      </w:pPr>
      <w:rPr>
        <w:rFonts w:ascii="Wingdings" w:hAnsi="Wingdings" w:hint="default"/>
      </w:rPr>
    </w:lvl>
    <w:lvl w:ilvl="3" w:tplc="C3DC6F38" w:tentative="1">
      <w:start w:val="1"/>
      <w:numFmt w:val="bullet"/>
      <w:lvlText w:val=""/>
      <w:lvlJc w:val="left"/>
      <w:pPr>
        <w:ind w:left="2880" w:hanging="360"/>
      </w:pPr>
      <w:rPr>
        <w:rFonts w:ascii="Symbol" w:hAnsi="Symbol" w:hint="default"/>
      </w:rPr>
    </w:lvl>
    <w:lvl w:ilvl="4" w:tplc="2D28A880" w:tentative="1">
      <w:start w:val="1"/>
      <w:numFmt w:val="bullet"/>
      <w:lvlText w:val="o"/>
      <w:lvlJc w:val="left"/>
      <w:pPr>
        <w:ind w:left="3600" w:hanging="360"/>
      </w:pPr>
      <w:rPr>
        <w:rFonts w:ascii="Courier New" w:hAnsi="Courier New" w:cs="Courier New" w:hint="default"/>
      </w:rPr>
    </w:lvl>
    <w:lvl w:ilvl="5" w:tplc="CDC46302" w:tentative="1">
      <w:start w:val="1"/>
      <w:numFmt w:val="bullet"/>
      <w:lvlText w:val=""/>
      <w:lvlJc w:val="left"/>
      <w:pPr>
        <w:ind w:left="4320" w:hanging="360"/>
      </w:pPr>
      <w:rPr>
        <w:rFonts w:ascii="Wingdings" w:hAnsi="Wingdings" w:hint="default"/>
      </w:rPr>
    </w:lvl>
    <w:lvl w:ilvl="6" w:tplc="C6D0D70C" w:tentative="1">
      <w:start w:val="1"/>
      <w:numFmt w:val="bullet"/>
      <w:lvlText w:val=""/>
      <w:lvlJc w:val="left"/>
      <w:pPr>
        <w:ind w:left="5040" w:hanging="360"/>
      </w:pPr>
      <w:rPr>
        <w:rFonts w:ascii="Symbol" w:hAnsi="Symbol" w:hint="default"/>
      </w:rPr>
    </w:lvl>
    <w:lvl w:ilvl="7" w:tplc="5F6413EE" w:tentative="1">
      <w:start w:val="1"/>
      <w:numFmt w:val="bullet"/>
      <w:lvlText w:val="o"/>
      <w:lvlJc w:val="left"/>
      <w:pPr>
        <w:ind w:left="5760" w:hanging="360"/>
      </w:pPr>
      <w:rPr>
        <w:rFonts w:ascii="Courier New" w:hAnsi="Courier New" w:cs="Courier New" w:hint="default"/>
      </w:rPr>
    </w:lvl>
    <w:lvl w:ilvl="8" w:tplc="05EC6A42" w:tentative="1">
      <w:start w:val="1"/>
      <w:numFmt w:val="bullet"/>
      <w:lvlText w:val=""/>
      <w:lvlJc w:val="left"/>
      <w:pPr>
        <w:ind w:left="6480" w:hanging="360"/>
      </w:pPr>
      <w:rPr>
        <w:rFonts w:ascii="Wingdings" w:hAnsi="Wingdings" w:hint="default"/>
      </w:rPr>
    </w:lvl>
  </w:abstractNum>
  <w:abstractNum w:abstractNumId="15" w15:restartNumberingAfterBreak="0">
    <w:nsid w:val="42142A31"/>
    <w:multiLevelType w:val="multilevel"/>
    <w:tmpl w:val="48D0AD32"/>
    <w:lvl w:ilvl="0">
      <w:start w:val="1"/>
      <w:numFmt w:val="upperLetter"/>
      <w:suff w:val="nothing"/>
      <w:lvlText w:val="Appendix %1"/>
      <w:lvlJc w:val="left"/>
      <w:pPr>
        <w:ind w:left="2694" w:firstLine="0"/>
      </w:pPr>
      <w:rPr>
        <w:rFonts w:hint="default"/>
        <w:b w:val="0"/>
      </w:rPr>
    </w:lvl>
    <w:lvl w:ilvl="1">
      <w:start w:val="1"/>
      <w:numFmt w:val="decimal"/>
      <w:pStyle w:val="AppendixTableCaption"/>
      <w:suff w:val="nothing"/>
      <w:lvlText w:val="Table %1.%2"/>
      <w:lvlJc w:val="left"/>
      <w:pPr>
        <w:ind w:left="284" w:firstLine="0"/>
      </w:pPr>
      <w:rPr>
        <w:rFonts w:ascii="Segoe UI" w:hAnsi="Segoe UI" w:cs="Segoe UI" w:hint="default"/>
        <w:b/>
        <w:i w:val="0"/>
        <w:color w:val="002776"/>
        <w:sz w:val="24"/>
      </w:rPr>
    </w:lvl>
    <w:lvl w:ilvl="2">
      <w:start w:val="1"/>
      <w:numFmt w:val="decimal"/>
      <w:lvlRestart w:val="1"/>
      <w:suff w:val="nothing"/>
      <w:lvlText w:val="Chart %1.%3"/>
      <w:lvlJc w:val="left"/>
      <w:pPr>
        <w:ind w:left="0" w:firstLine="0"/>
      </w:pPr>
      <w:rPr>
        <w:rFonts w:ascii="Calibri" w:hAnsi="Calibri" w:cs="Arial" w:hint="default"/>
        <w:b/>
        <w:i w:val="0"/>
        <w:color w:val="002776"/>
        <w:sz w:val="22"/>
        <w:szCs w:val="24"/>
      </w:rPr>
    </w:lvl>
    <w:lvl w:ilvl="3">
      <w:start w:val="1"/>
      <w:numFmt w:val="decimal"/>
      <w:lvlRestart w:val="1"/>
      <w:suff w:val="nothing"/>
      <w:lvlText w:val="Figure %1.%4"/>
      <w:lvlJc w:val="left"/>
      <w:pPr>
        <w:ind w:left="0" w:firstLine="0"/>
      </w:pPr>
      <w:rPr>
        <w:rFonts w:ascii="Calibri" w:hAnsi="Calibri" w:cs="Arial" w:hint="default"/>
        <w:b/>
        <w:i w:val="0"/>
        <w:color w:val="002776"/>
        <w:sz w:val="22"/>
        <w:szCs w:val="24"/>
      </w:rPr>
    </w:lvl>
    <w:lvl w:ilvl="4">
      <w:start w:val="1"/>
      <w:numFmt w:val="decimal"/>
      <w:lvlText w:val="%1.%2.%3.%4.%5"/>
      <w:lvlJc w:val="left"/>
      <w:pPr>
        <w:tabs>
          <w:tab w:val="num" w:pos="1134"/>
        </w:tabs>
        <w:ind w:left="1134" w:hanging="1134"/>
      </w:pPr>
      <w:rPr>
        <w:rFonts w:ascii="Arial" w:hAnsi="Arial" w:cs="Arial" w:hint="default"/>
        <w:b w:val="0"/>
        <w:i w:val="0"/>
        <w:color w:val="931638"/>
        <w:sz w:val="20"/>
      </w:rPr>
    </w:lvl>
    <w:lvl w:ilvl="5">
      <w:start w:val="1"/>
      <w:numFmt w:val="decimal"/>
      <w:lvlText w:val="%1.%2.%3.%4.%5.%6"/>
      <w:lvlJc w:val="left"/>
      <w:pPr>
        <w:tabs>
          <w:tab w:val="num" w:pos="1701"/>
        </w:tabs>
        <w:ind w:left="1701" w:hanging="1701"/>
      </w:pPr>
      <w:rPr>
        <w:rFonts w:ascii="Arial" w:hAnsi="Arial" w:cs="Arial" w:hint="default"/>
        <w:b w:val="0"/>
        <w:i w:val="0"/>
        <w:color w:val="931638"/>
        <w:sz w:val="20"/>
      </w:rPr>
    </w:lvl>
    <w:lvl w:ilvl="6">
      <w:start w:val="1"/>
      <w:numFmt w:val="decimal"/>
      <w:lvlText w:val="%1.%2.%3.%4.%5.%6.%7"/>
      <w:lvlJc w:val="left"/>
      <w:pPr>
        <w:tabs>
          <w:tab w:val="num" w:pos="1701"/>
        </w:tabs>
        <w:ind w:left="1701" w:hanging="1701"/>
      </w:pPr>
      <w:rPr>
        <w:rFonts w:ascii="Arial" w:hAnsi="Arial" w:cs="Arial" w:hint="default"/>
        <w:b w:val="0"/>
        <w:i w:val="0"/>
        <w:color w:val="931638"/>
        <w:sz w:val="20"/>
      </w:rPr>
    </w:lvl>
    <w:lvl w:ilvl="7">
      <w:start w:val="1"/>
      <w:numFmt w:val="decimal"/>
      <w:lvlText w:val="%1.%2.%3.%4.%5.%6.%7.%8"/>
      <w:lvlJc w:val="left"/>
      <w:pPr>
        <w:tabs>
          <w:tab w:val="num" w:pos="1701"/>
        </w:tabs>
        <w:ind w:left="1701" w:hanging="1701"/>
      </w:pPr>
      <w:rPr>
        <w:rFonts w:ascii="Arial" w:hAnsi="Arial" w:cs="Arial" w:hint="default"/>
        <w:b w:val="0"/>
        <w:i w:val="0"/>
        <w:color w:val="931638"/>
        <w:sz w:val="20"/>
      </w:rPr>
    </w:lvl>
    <w:lvl w:ilvl="8">
      <w:start w:val="1"/>
      <w:numFmt w:val="decimal"/>
      <w:lvlText w:val="%1.%2.%3.%4.%5.%6.%7.%8.%9"/>
      <w:lvlJc w:val="left"/>
      <w:pPr>
        <w:tabs>
          <w:tab w:val="num" w:pos="1701"/>
        </w:tabs>
        <w:ind w:left="1701" w:hanging="1701"/>
      </w:pPr>
      <w:rPr>
        <w:rFonts w:ascii="Arial" w:hAnsi="Arial" w:cs="Arial" w:hint="default"/>
        <w:b w:val="0"/>
        <w:i w:val="0"/>
        <w:color w:val="931638"/>
        <w:sz w:val="20"/>
      </w:rPr>
    </w:lvl>
  </w:abstractNum>
  <w:abstractNum w:abstractNumId="16" w15:restartNumberingAfterBreak="0">
    <w:nsid w:val="4CA04DDB"/>
    <w:multiLevelType w:val="multilevel"/>
    <w:tmpl w:val="0409001D"/>
    <w:name w:val="IndentDash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0E246D0"/>
    <w:multiLevelType w:val="hybridMultilevel"/>
    <w:tmpl w:val="546E880A"/>
    <w:lvl w:ilvl="0" w:tplc="7D7C7BB6">
      <w:start w:val="202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537CEF"/>
    <w:multiLevelType w:val="multilevel"/>
    <w:tmpl w:val="57DE4952"/>
    <w:lvl w:ilvl="0">
      <w:start w:val="1"/>
      <w:numFmt w:val="decimal"/>
      <w:lvlText w:val="%1."/>
      <w:lvlJc w:val="left"/>
      <w:pPr>
        <w:ind w:left="360" w:hanging="360"/>
      </w:pPr>
      <w:rPr>
        <w:rFonts w:hint="default"/>
        <w:color w:val="auto"/>
        <w:sz w:val="22"/>
      </w:rPr>
    </w:lvl>
    <w:lvl w:ilvl="1">
      <w:start w:val="1"/>
      <w:numFmt w:val="bullet"/>
      <w:lvlText w:val=""/>
      <w:lvlJc w:val="left"/>
      <w:pPr>
        <w:tabs>
          <w:tab w:val="num" w:pos="1134"/>
        </w:tabs>
        <w:ind w:left="1134" w:hanging="567"/>
      </w:pPr>
      <w:rPr>
        <w:rFonts w:ascii="Symbol" w:hAnsi="Symbol" w:hint="default"/>
        <w:b/>
        <w:i w:val="0"/>
        <w:color w:val="009DD6" w:themeColor="accent3"/>
        <w:sz w:val="16"/>
        <w:szCs w:val="16"/>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56DB5F4C"/>
    <w:multiLevelType w:val="multilevel"/>
    <w:tmpl w:val="6ECE5B0E"/>
    <w:styleLink w:val="NumberedHeadings"/>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1276"/>
        </w:tabs>
        <w:ind w:left="1276" w:hanging="851"/>
      </w:pPr>
      <w:rPr>
        <w:rFonts w:hint="default"/>
      </w:rPr>
    </w:lvl>
    <w:lvl w:ilvl="2">
      <w:start w:val="1"/>
      <w:numFmt w:val="decimal"/>
      <w:pStyle w:val="Heading3"/>
      <w:lvlText w:val="%1.%2.%3"/>
      <w:lvlJc w:val="left"/>
      <w:pPr>
        <w:tabs>
          <w:tab w:val="num" w:pos="1480"/>
        </w:tabs>
        <w:ind w:left="1480" w:hanging="851"/>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b/>
        <w:i w:val="0"/>
      </w:rPr>
    </w:lvl>
    <w:lvl w:ilvl="5">
      <w:start w:val="1"/>
      <w:numFmt w:val="none"/>
      <w:lvlRestart w:val="0"/>
      <w:lvlText w:val=""/>
      <w:lvlJc w:val="left"/>
      <w:pPr>
        <w:ind w:left="0" w:firstLine="0"/>
      </w:pPr>
      <w:rPr>
        <w:rFonts w:hint="default"/>
        <w:b/>
        <w:i w:val="0"/>
      </w:rPr>
    </w:lvl>
    <w:lvl w:ilvl="6">
      <w:start w:val="1"/>
      <w:numFmt w:val="none"/>
      <w:lvlRestart w:val="0"/>
      <w:lvlText w:val=""/>
      <w:lvlJc w:val="left"/>
      <w:pPr>
        <w:ind w:left="0" w:firstLine="0"/>
      </w:pPr>
      <w:rPr>
        <w:rFonts w:hint="default"/>
        <w:b/>
        <w:i w:val="0"/>
      </w:rPr>
    </w:lvl>
    <w:lvl w:ilvl="7">
      <w:start w:val="1"/>
      <w:numFmt w:val="none"/>
      <w:lvlRestart w:val="0"/>
      <w:lvlText w:val=""/>
      <w:lvlJc w:val="left"/>
      <w:pPr>
        <w:ind w:left="0" w:firstLine="0"/>
      </w:pPr>
      <w:rPr>
        <w:rFonts w:hint="default"/>
      </w:rPr>
    </w:lvl>
    <w:lvl w:ilvl="8">
      <w:start w:val="1"/>
      <w:numFmt w:val="lowerRoman"/>
      <w:lvlRestart w:val="0"/>
      <w:lvlText w:val="%9"/>
      <w:lvlJc w:val="left"/>
      <w:pPr>
        <w:ind w:left="0" w:firstLine="0"/>
      </w:pPr>
      <w:rPr>
        <w:rFonts w:hint="default"/>
      </w:rPr>
    </w:lvl>
  </w:abstractNum>
  <w:abstractNum w:abstractNumId="20" w15:restartNumberingAfterBreak="0">
    <w:nsid w:val="5A693A46"/>
    <w:multiLevelType w:val="singleLevel"/>
    <w:tmpl w:val="8E3AB198"/>
    <w:name w:val="NumberedList"/>
    <w:lvl w:ilvl="0">
      <w:start w:val="1"/>
      <w:numFmt w:val="lowerLetter"/>
      <w:lvlRestart w:val="0"/>
      <w:lvlText w:val="%1"/>
      <w:lvlJc w:val="left"/>
      <w:pPr>
        <w:tabs>
          <w:tab w:val="num" w:pos="1134"/>
        </w:tabs>
        <w:ind w:left="1134" w:hanging="567"/>
      </w:pPr>
      <w:rPr>
        <w:rFonts w:ascii="Arial" w:hAnsi="Arial" w:cs="Arial" w:hint="default"/>
        <w:b w:val="0"/>
        <w:i w:val="0"/>
        <w:color w:val="000000"/>
        <w:sz w:val="24"/>
        <w:szCs w:val="22"/>
      </w:rPr>
    </w:lvl>
  </w:abstractNum>
  <w:abstractNum w:abstractNumId="21" w15:restartNumberingAfterBreak="0">
    <w:nsid w:val="5AD566E3"/>
    <w:multiLevelType w:val="multilevel"/>
    <w:tmpl w:val="AF5E1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EA6677"/>
    <w:multiLevelType w:val="hybridMultilevel"/>
    <w:tmpl w:val="42C01E0C"/>
    <w:name w:val="IndentAlphabeticList"/>
    <w:lvl w:ilvl="0" w:tplc="130C176A">
      <w:start w:val="1"/>
      <w:numFmt w:val="bullet"/>
      <w:lvlText w:val=""/>
      <w:lvlJc w:val="left"/>
      <w:pPr>
        <w:ind w:left="720" w:hanging="360"/>
      </w:pPr>
      <w:rPr>
        <w:rFonts w:ascii="Symbol" w:hAnsi="Symbol" w:hint="default"/>
      </w:rPr>
    </w:lvl>
    <w:lvl w:ilvl="1" w:tplc="9AEE3FCA" w:tentative="1">
      <w:start w:val="1"/>
      <w:numFmt w:val="bullet"/>
      <w:lvlText w:val="o"/>
      <w:lvlJc w:val="left"/>
      <w:pPr>
        <w:ind w:left="1440" w:hanging="360"/>
      </w:pPr>
      <w:rPr>
        <w:rFonts w:ascii="Courier New" w:hAnsi="Courier New" w:cs="Courier New" w:hint="default"/>
      </w:rPr>
    </w:lvl>
    <w:lvl w:ilvl="2" w:tplc="9F68C952" w:tentative="1">
      <w:start w:val="1"/>
      <w:numFmt w:val="bullet"/>
      <w:lvlText w:val=""/>
      <w:lvlJc w:val="left"/>
      <w:pPr>
        <w:ind w:left="2160" w:hanging="360"/>
      </w:pPr>
      <w:rPr>
        <w:rFonts w:ascii="Wingdings" w:hAnsi="Wingdings" w:hint="default"/>
      </w:rPr>
    </w:lvl>
    <w:lvl w:ilvl="3" w:tplc="03A2D29A" w:tentative="1">
      <w:start w:val="1"/>
      <w:numFmt w:val="bullet"/>
      <w:lvlText w:val=""/>
      <w:lvlJc w:val="left"/>
      <w:pPr>
        <w:ind w:left="2880" w:hanging="360"/>
      </w:pPr>
      <w:rPr>
        <w:rFonts w:ascii="Symbol" w:hAnsi="Symbol" w:hint="default"/>
      </w:rPr>
    </w:lvl>
    <w:lvl w:ilvl="4" w:tplc="079E955C" w:tentative="1">
      <w:start w:val="1"/>
      <w:numFmt w:val="bullet"/>
      <w:lvlText w:val="o"/>
      <w:lvlJc w:val="left"/>
      <w:pPr>
        <w:ind w:left="3600" w:hanging="360"/>
      </w:pPr>
      <w:rPr>
        <w:rFonts w:ascii="Courier New" w:hAnsi="Courier New" w:cs="Courier New" w:hint="default"/>
      </w:rPr>
    </w:lvl>
    <w:lvl w:ilvl="5" w:tplc="717070D0" w:tentative="1">
      <w:start w:val="1"/>
      <w:numFmt w:val="bullet"/>
      <w:lvlText w:val=""/>
      <w:lvlJc w:val="left"/>
      <w:pPr>
        <w:ind w:left="4320" w:hanging="360"/>
      </w:pPr>
      <w:rPr>
        <w:rFonts w:ascii="Wingdings" w:hAnsi="Wingdings" w:hint="default"/>
      </w:rPr>
    </w:lvl>
    <w:lvl w:ilvl="6" w:tplc="5B10D098" w:tentative="1">
      <w:start w:val="1"/>
      <w:numFmt w:val="bullet"/>
      <w:lvlText w:val=""/>
      <w:lvlJc w:val="left"/>
      <w:pPr>
        <w:ind w:left="5040" w:hanging="360"/>
      </w:pPr>
      <w:rPr>
        <w:rFonts w:ascii="Symbol" w:hAnsi="Symbol" w:hint="default"/>
      </w:rPr>
    </w:lvl>
    <w:lvl w:ilvl="7" w:tplc="0366C4A8" w:tentative="1">
      <w:start w:val="1"/>
      <w:numFmt w:val="bullet"/>
      <w:lvlText w:val="o"/>
      <w:lvlJc w:val="left"/>
      <w:pPr>
        <w:ind w:left="5760" w:hanging="360"/>
      </w:pPr>
      <w:rPr>
        <w:rFonts w:ascii="Courier New" w:hAnsi="Courier New" w:cs="Courier New" w:hint="default"/>
      </w:rPr>
    </w:lvl>
    <w:lvl w:ilvl="8" w:tplc="ED520634" w:tentative="1">
      <w:start w:val="1"/>
      <w:numFmt w:val="bullet"/>
      <w:lvlText w:val=""/>
      <w:lvlJc w:val="left"/>
      <w:pPr>
        <w:ind w:left="6480" w:hanging="360"/>
      </w:pPr>
      <w:rPr>
        <w:rFonts w:ascii="Wingdings" w:hAnsi="Wingdings" w:hint="default"/>
      </w:rPr>
    </w:lvl>
  </w:abstractNum>
  <w:abstractNum w:abstractNumId="23" w15:restartNumberingAfterBreak="0">
    <w:nsid w:val="5F7E3CE4"/>
    <w:multiLevelType w:val="hybridMultilevel"/>
    <w:tmpl w:val="9CD2C9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60A739F4"/>
    <w:multiLevelType w:val="hybridMultilevel"/>
    <w:tmpl w:val="934C6E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6C2815A0"/>
    <w:multiLevelType w:val="multilevel"/>
    <w:tmpl w:val="2240431E"/>
    <w:name w:val="Alphabetic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6CBB173F"/>
    <w:multiLevelType w:val="multilevel"/>
    <w:tmpl w:val="24AE7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A26506"/>
    <w:multiLevelType w:val="multilevel"/>
    <w:tmpl w:val="E2928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8A4D83"/>
    <w:multiLevelType w:val="multilevel"/>
    <w:tmpl w:val="148ED74E"/>
    <w:styleLink w:val="DefaultBullets"/>
    <w:lvl w:ilvl="0">
      <w:start w:val="1"/>
      <w:numFmt w:val="bullet"/>
      <w:pStyle w:val="Bullet1"/>
      <w:lvlText w:val="•"/>
      <w:lvlJc w:val="left"/>
      <w:pPr>
        <w:ind w:left="284" w:hanging="284"/>
      </w:pPr>
      <w:rPr>
        <w:rFonts w:ascii="Calibri" w:hAnsi="Calibri" w:hint="default"/>
        <w:color w:val="auto"/>
      </w:rPr>
    </w:lvl>
    <w:lvl w:ilvl="1">
      <w:start w:val="1"/>
      <w:numFmt w:val="bullet"/>
      <w:lvlRestart w:val="0"/>
      <w:pStyle w:val="Bullet2"/>
      <w:lvlText w:val="–"/>
      <w:lvlJc w:val="left"/>
      <w:pPr>
        <w:ind w:left="567" w:hanging="283"/>
      </w:pPr>
      <w:rPr>
        <w:rFonts w:ascii="Calibri" w:hAnsi="Calibri" w:hint="default"/>
        <w:color w:val="auto"/>
      </w:rPr>
    </w:lvl>
    <w:lvl w:ilvl="2">
      <w:start w:val="1"/>
      <w:numFmt w:val="none"/>
      <w:lvlRestart w:val="0"/>
      <w:lvlText w:val=""/>
      <w:lvlJc w:val="left"/>
      <w:pPr>
        <w:ind w:left="0" w:firstLine="0"/>
      </w:pPr>
      <w:rPr>
        <w:rFonts w:hint="default"/>
        <w:color w:val="DC0032" w:themeColor="accent2"/>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74D31029"/>
    <w:multiLevelType w:val="multilevel"/>
    <w:tmpl w:val="B9BE347E"/>
    <w:lvl w:ilvl="0">
      <w:start w:val="1"/>
      <w:numFmt w:val="bullet"/>
      <w:lvlText w:val=""/>
      <w:lvlJc w:val="left"/>
      <w:pPr>
        <w:ind w:left="360" w:hanging="360"/>
      </w:pPr>
      <w:rPr>
        <w:rFonts w:ascii="Symbol" w:hAnsi="Symbol" w:hint="default"/>
        <w:color w:val="auto"/>
        <w:sz w:val="22"/>
      </w:rPr>
    </w:lvl>
    <w:lvl w:ilvl="1">
      <w:start w:val="1"/>
      <w:numFmt w:val="bullet"/>
      <w:lvlText w:val=""/>
      <w:lvlJc w:val="left"/>
      <w:pPr>
        <w:tabs>
          <w:tab w:val="num" w:pos="1134"/>
        </w:tabs>
        <w:ind w:left="1134" w:hanging="567"/>
      </w:pPr>
      <w:rPr>
        <w:rFonts w:ascii="Symbol" w:hAnsi="Symbol" w:hint="default"/>
        <w:b/>
        <w:i w:val="0"/>
        <w:color w:val="009DD6" w:themeColor="accent3"/>
        <w:sz w:val="16"/>
        <w:szCs w:val="16"/>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779E39B3"/>
    <w:multiLevelType w:val="hybridMultilevel"/>
    <w:tmpl w:val="805CB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0342BE"/>
    <w:multiLevelType w:val="multilevel"/>
    <w:tmpl w:val="4CDE4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2"/>
  </w:num>
  <w:num w:numId="3">
    <w:abstractNumId w:val="15"/>
  </w:num>
  <w:num w:numId="4">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lvl w:ilvl="0">
        <w:start w:val="1"/>
        <w:numFmt w:val="bullet"/>
        <w:pStyle w:val="Bullet1"/>
        <w:lvlText w:val=""/>
        <w:lvlJc w:val="left"/>
        <w:pPr>
          <w:ind w:left="284" w:hanging="284"/>
        </w:pPr>
        <w:rPr>
          <w:rFonts w:ascii="Symbol" w:hAnsi="Symbol" w:hint="default"/>
          <w:color w:val="auto"/>
        </w:rPr>
      </w:lvl>
    </w:lvlOverride>
  </w:num>
  <w:num w:numId="10">
    <w:abstractNumId w:val="19"/>
    <w:lvlOverride w:ilvl="0">
      <w:lvl w:ilvl="0">
        <w:start w:val="1"/>
        <w:numFmt w:val="decimal"/>
        <w:pStyle w:val="Heading1"/>
        <w:lvlText w:val="%1."/>
        <w:lvlJc w:val="left"/>
        <w:pPr>
          <w:tabs>
            <w:tab w:val="num" w:pos="851"/>
          </w:tabs>
          <w:ind w:left="851" w:hanging="851"/>
        </w:pPr>
        <w:rPr>
          <w:rFonts w:hint="default"/>
          <w:color w:val="auto"/>
        </w:rPr>
      </w:lvl>
    </w:lvlOverride>
  </w:num>
  <w:num w:numId="11">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3"/>
  </w:num>
  <w:num w:numId="14">
    <w:abstractNumId w:val="0"/>
  </w:num>
  <w:num w:numId="15">
    <w:abstractNumId w:val="13"/>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 w:ilvl="0">
        <w:start w:val="1"/>
        <w:numFmt w:val="upperLetter"/>
        <w:pStyle w:val="Heading1Appendices"/>
        <w:suff w:val="space"/>
        <w:lvlText w:val="Appendix %1:"/>
        <w:lvlJc w:val="left"/>
        <w:pPr>
          <w:ind w:left="1559" w:firstLine="0"/>
        </w:pPr>
        <w:rPr>
          <w:rFonts w:hint="default"/>
          <w:color w:val="auto"/>
        </w:rPr>
      </w:lvl>
    </w:lvlOverride>
  </w:num>
  <w:num w:numId="23">
    <w:abstractNumId w:val="7"/>
  </w:num>
  <w:num w:numId="24">
    <w:abstractNumId w:val="23"/>
  </w:num>
  <w:num w:numId="25">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19"/>
  </w:num>
  <w:num w:numId="28">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31"/>
  </w:num>
  <w:num w:numId="31">
    <w:abstractNumId w:val="21"/>
  </w:num>
  <w:num w:numId="32">
    <w:abstractNumId w:val="26"/>
  </w:num>
  <w:num w:numId="33">
    <w:abstractNumId w:val="6"/>
  </w:num>
  <w:num w:numId="34">
    <w:abstractNumId w:val="30"/>
  </w:num>
  <w:num w:numId="35">
    <w:abstractNumId w:val="5"/>
  </w:num>
  <w:num w:numId="36">
    <w:abstractNumId w:val="24"/>
  </w:num>
  <w:num w:numId="37">
    <w:abstractNumId w:val="17"/>
  </w:num>
  <w:num w:numId="38">
    <w:abstractNumId w:val="18"/>
  </w:num>
  <w:num w:numId="39">
    <w:abstractNumId w:val="1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saveSubsetFonts/>
  <w:hideSpellingErrors/>
  <w:hideGrammaticalError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stylePaneSortMethod w:val="0000"/>
  <w:defaultTabStop w:val="567"/>
  <w:drawingGridHorizontalSpacing w:val="110"/>
  <w:displayHorizontalDrawingGridEvery w:val="2"/>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88B"/>
    <w:rsid w:val="00000131"/>
    <w:rsid w:val="0000013E"/>
    <w:rsid w:val="000001AB"/>
    <w:rsid w:val="000003E5"/>
    <w:rsid w:val="00000B10"/>
    <w:rsid w:val="00000F7A"/>
    <w:rsid w:val="00001040"/>
    <w:rsid w:val="000011AA"/>
    <w:rsid w:val="000011C9"/>
    <w:rsid w:val="00001431"/>
    <w:rsid w:val="0000152F"/>
    <w:rsid w:val="000017B7"/>
    <w:rsid w:val="00001957"/>
    <w:rsid w:val="000019B0"/>
    <w:rsid w:val="00001BC8"/>
    <w:rsid w:val="00001ECF"/>
    <w:rsid w:val="00001EDF"/>
    <w:rsid w:val="00002070"/>
    <w:rsid w:val="00002528"/>
    <w:rsid w:val="0000252D"/>
    <w:rsid w:val="0000273E"/>
    <w:rsid w:val="00002943"/>
    <w:rsid w:val="00002B6E"/>
    <w:rsid w:val="00002D4F"/>
    <w:rsid w:val="00002F4D"/>
    <w:rsid w:val="0000305E"/>
    <w:rsid w:val="0000321C"/>
    <w:rsid w:val="000035B1"/>
    <w:rsid w:val="000035E7"/>
    <w:rsid w:val="00003C34"/>
    <w:rsid w:val="00003CAE"/>
    <w:rsid w:val="00003D5C"/>
    <w:rsid w:val="00003DD9"/>
    <w:rsid w:val="00003EC3"/>
    <w:rsid w:val="00004091"/>
    <w:rsid w:val="00004285"/>
    <w:rsid w:val="000042A7"/>
    <w:rsid w:val="000042B8"/>
    <w:rsid w:val="000043FE"/>
    <w:rsid w:val="000044FB"/>
    <w:rsid w:val="0000455D"/>
    <w:rsid w:val="000045B8"/>
    <w:rsid w:val="0000474A"/>
    <w:rsid w:val="0000499A"/>
    <w:rsid w:val="00004BA1"/>
    <w:rsid w:val="00004CF2"/>
    <w:rsid w:val="00004E3E"/>
    <w:rsid w:val="00004F4E"/>
    <w:rsid w:val="00005216"/>
    <w:rsid w:val="00005666"/>
    <w:rsid w:val="00005899"/>
    <w:rsid w:val="000058CD"/>
    <w:rsid w:val="00005A81"/>
    <w:rsid w:val="00005BBA"/>
    <w:rsid w:val="00005EF5"/>
    <w:rsid w:val="0000603F"/>
    <w:rsid w:val="00006244"/>
    <w:rsid w:val="000062F1"/>
    <w:rsid w:val="0000630F"/>
    <w:rsid w:val="00006363"/>
    <w:rsid w:val="0000642E"/>
    <w:rsid w:val="000065DD"/>
    <w:rsid w:val="00006690"/>
    <w:rsid w:val="000067CF"/>
    <w:rsid w:val="000068A7"/>
    <w:rsid w:val="00006909"/>
    <w:rsid w:val="00006A09"/>
    <w:rsid w:val="00006A7F"/>
    <w:rsid w:val="00006A9F"/>
    <w:rsid w:val="00006AFB"/>
    <w:rsid w:val="00006D4B"/>
    <w:rsid w:val="00006E10"/>
    <w:rsid w:val="000072EA"/>
    <w:rsid w:val="00007333"/>
    <w:rsid w:val="000075C2"/>
    <w:rsid w:val="000076DE"/>
    <w:rsid w:val="00007A25"/>
    <w:rsid w:val="00007BDD"/>
    <w:rsid w:val="00010019"/>
    <w:rsid w:val="00010311"/>
    <w:rsid w:val="0001071B"/>
    <w:rsid w:val="00010776"/>
    <w:rsid w:val="00010875"/>
    <w:rsid w:val="000109BA"/>
    <w:rsid w:val="00010C36"/>
    <w:rsid w:val="00010E7D"/>
    <w:rsid w:val="00010FE4"/>
    <w:rsid w:val="0001118F"/>
    <w:rsid w:val="0001128F"/>
    <w:rsid w:val="0001129F"/>
    <w:rsid w:val="000112CC"/>
    <w:rsid w:val="0001144F"/>
    <w:rsid w:val="000117C2"/>
    <w:rsid w:val="0001181B"/>
    <w:rsid w:val="000118C0"/>
    <w:rsid w:val="000118C9"/>
    <w:rsid w:val="0001197F"/>
    <w:rsid w:val="000119BD"/>
    <w:rsid w:val="00011A9D"/>
    <w:rsid w:val="00011B99"/>
    <w:rsid w:val="00011CA9"/>
    <w:rsid w:val="00011D2A"/>
    <w:rsid w:val="00011D2B"/>
    <w:rsid w:val="00011D72"/>
    <w:rsid w:val="00011EBF"/>
    <w:rsid w:val="00011FF9"/>
    <w:rsid w:val="00012270"/>
    <w:rsid w:val="00012871"/>
    <w:rsid w:val="00012944"/>
    <w:rsid w:val="00012C70"/>
    <w:rsid w:val="00012DBB"/>
    <w:rsid w:val="00012DD3"/>
    <w:rsid w:val="00012DE6"/>
    <w:rsid w:val="00012E29"/>
    <w:rsid w:val="00012FFE"/>
    <w:rsid w:val="000130EA"/>
    <w:rsid w:val="00013132"/>
    <w:rsid w:val="0001319F"/>
    <w:rsid w:val="000132F3"/>
    <w:rsid w:val="0001347D"/>
    <w:rsid w:val="00013575"/>
    <w:rsid w:val="00013733"/>
    <w:rsid w:val="000137B2"/>
    <w:rsid w:val="00013B45"/>
    <w:rsid w:val="00013D86"/>
    <w:rsid w:val="00013E80"/>
    <w:rsid w:val="00014203"/>
    <w:rsid w:val="00014351"/>
    <w:rsid w:val="000143AB"/>
    <w:rsid w:val="0001451A"/>
    <w:rsid w:val="0001464A"/>
    <w:rsid w:val="00014B2C"/>
    <w:rsid w:val="00014EE1"/>
    <w:rsid w:val="00014F33"/>
    <w:rsid w:val="000150CA"/>
    <w:rsid w:val="000150E5"/>
    <w:rsid w:val="0001517D"/>
    <w:rsid w:val="00015583"/>
    <w:rsid w:val="0001562B"/>
    <w:rsid w:val="0001580E"/>
    <w:rsid w:val="000159FA"/>
    <w:rsid w:val="00015A1A"/>
    <w:rsid w:val="00015A23"/>
    <w:rsid w:val="00015B4F"/>
    <w:rsid w:val="00015DAF"/>
    <w:rsid w:val="00015ED4"/>
    <w:rsid w:val="00016313"/>
    <w:rsid w:val="000164A5"/>
    <w:rsid w:val="0001651D"/>
    <w:rsid w:val="000167FF"/>
    <w:rsid w:val="00016841"/>
    <w:rsid w:val="00016846"/>
    <w:rsid w:val="000168B8"/>
    <w:rsid w:val="00016EA0"/>
    <w:rsid w:val="0001700F"/>
    <w:rsid w:val="000171FE"/>
    <w:rsid w:val="00017223"/>
    <w:rsid w:val="000172BB"/>
    <w:rsid w:val="000172D1"/>
    <w:rsid w:val="0001732F"/>
    <w:rsid w:val="00017556"/>
    <w:rsid w:val="000175BD"/>
    <w:rsid w:val="000179BD"/>
    <w:rsid w:val="00017F9E"/>
    <w:rsid w:val="00017FF9"/>
    <w:rsid w:val="00020245"/>
    <w:rsid w:val="0002033E"/>
    <w:rsid w:val="000205A7"/>
    <w:rsid w:val="00020651"/>
    <w:rsid w:val="00020691"/>
    <w:rsid w:val="00020986"/>
    <w:rsid w:val="00020A10"/>
    <w:rsid w:val="00020A6C"/>
    <w:rsid w:val="00020ABB"/>
    <w:rsid w:val="00020CCD"/>
    <w:rsid w:val="00020E2D"/>
    <w:rsid w:val="00020EE1"/>
    <w:rsid w:val="00020FA6"/>
    <w:rsid w:val="0002127D"/>
    <w:rsid w:val="0002141D"/>
    <w:rsid w:val="000214FB"/>
    <w:rsid w:val="0002165A"/>
    <w:rsid w:val="000216EF"/>
    <w:rsid w:val="00021805"/>
    <w:rsid w:val="00021862"/>
    <w:rsid w:val="00021CB3"/>
    <w:rsid w:val="00021E53"/>
    <w:rsid w:val="00021EC1"/>
    <w:rsid w:val="00021EC9"/>
    <w:rsid w:val="00021EF3"/>
    <w:rsid w:val="00022028"/>
    <w:rsid w:val="00022072"/>
    <w:rsid w:val="00022138"/>
    <w:rsid w:val="00022384"/>
    <w:rsid w:val="0002252D"/>
    <w:rsid w:val="00022612"/>
    <w:rsid w:val="00022897"/>
    <w:rsid w:val="00022B10"/>
    <w:rsid w:val="00022C34"/>
    <w:rsid w:val="00022E4F"/>
    <w:rsid w:val="0002306E"/>
    <w:rsid w:val="00023134"/>
    <w:rsid w:val="00023176"/>
    <w:rsid w:val="0002352C"/>
    <w:rsid w:val="0002358E"/>
    <w:rsid w:val="000238BD"/>
    <w:rsid w:val="000238FC"/>
    <w:rsid w:val="000239CE"/>
    <w:rsid w:val="00023C31"/>
    <w:rsid w:val="00023E13"/>
    <w:rsid w:val="00023F64"/>
    <w:rsid w:val="00024112"/>
    <w:rsid w:val="000241CF"/>
    <w:rsid w:val="000242C7"/>
    <w:rsid w:val="00024338"/>
    <w:rsid w:val="000248B5"/>
    <w:rsid w:val="00024AA7"/>
    <w:rsid w:val="00024EDB"/>
    <w:rsid w:val="00024F04"/>
    <w:rsid w:val="00025022"/>
    <w:rsid w:val="0002552C"/>
    <w:rsid w:val="00025823"/>
    <w:rsid w:val="000259C8"/>
    <w:rsid w:val="00025B68"/>
    <w:rsid w:val="000260C0"/>
    <w:rsid w:val="000261A0"/>
    <w:rsid w:val="000262F5"/>
    <w:rsid w:val="000263B6"/>
    <w:rsid w:val="00026477"/>
    <w:rsid w:val="00026595"/>
    <w:rsid w:val="0002671B"/>
    <w:rsid w:val="000267F2"/>
    <w:rsid w:val="00026840"/>
    <w:rsid w:val="0002686D"/>
    <w:rsid w:val="0002697F"/>
    <w:rsid w:val="00026A3F"/>
    <w:rsid w:val="00026AC5"/>
    <w:rsid w:val="00026C2F"/>
    <w:rsid w:val="00026CB1"/>
    <w:rsid w:val="00026E90"/>
    <w:rsid w:val="00026F08"/>
    <w:rsid w:val="00027048"/>
    <w:rsid w:val="0002730A"/>
    <w:rsid w:val="0002734B"/>
    <w:rsid w:val="000273BE"/>
    <w:rsid w:val="000274FC"/>
    <w:rsid w:val="000278EB"/>
    <w:rsid w:val="000278FE"/>
    <w:rsid w:val="00027A98"/>
    <w:rsid w:val="00027AED"/>
    <w:rsid w:val="00027CE4"/>
    <w:rsid w:val="00030092"/>
    <w:rsid w:val="000300F0"/>
    <w:rsid w:val="00030218"/>
    <w:rsid w:val="00030332"/>
    <w:rsid w:val="0003040E"/>
    <w:rsid w:val="0003053E"/>
    <w:rsid w:val="00030BE5"/>
    <w:rsid w:val="00030C1E"/>
    <w:rsid w:val="00030C2B"/>
    <w:rsid w:val="00030E61"/>
    <w:rsid w:val="00031012"/>
    <w:rsid w:val="000310A9"/>
    <w:rsid w:val="0003113F"/>
    <w:rsid w:val="00031184"/>
    <w:rsid w:val="00031307"/>
    <w:rsid w:val="00031403"/>
    <w:rsid w:val="00031A33"/>
    <w:rsid w:val="00031ADB"/>
    <w:rsid w:val="00031B87"/>
    <w:rsid w:val="00031C51"/>
    <w:rsid w:val="00031E68"/>
    <w:rsid w:val="0003208E"/>
    <w:rsid w:val="0003259F"/>
    <w:rsid w:val="000327E2"/>
    <w:rsid w:val="00032953"/>
    <w:rsid w:val="00032BCA"/>
    <w:rsid w:val="00032BD1"/>
    <w:rsid w:val="00032CC0"/>
    <w:rsid w:val="00032E26"/>
    <w:rsid w:val="00032F0A"/>
    <w:rsid w:val="00033340"/>
    <w:rsid w:val="000335C9"/>
    <w:rsid w:val="0003384F"/>
    <w:rsid w:val="000339CD"/>
    <w:rsid w:val="00033A85"/>
    <w:rsid w:val="00033EAB"/>
    <w:rsid w:val="00033F9F"/>
    <w:rsid w:val="000340EC"/>
    <w:rsid w:val="00034307"/>
    <w:rsid w:val="00034547"/>
    <w:rsid w:val="00034645"/>
    <w:rsid w:val="00034663"/>
    <w:rsid w:val="000346C5"/>
    <w:rsid w:val="000346D0"/>
    <w:rsid w:val="0003480D"/>
    <w:rsid w:val="00034B35"/>
    <w:rsid w:val="00034D1D"/>
    <w:rsid w:val="00034D58"/>
    <w:rsid w:val="00034EB1"/>
    <w:rsid w:val="00035009"/>
    <w:rsid w:val="00035139"/>
    <w:rsid w:val="000351C6"/>
    <w:rsid w:val="00035515"/>
    <w:rsid w:val="0003555C"/>
    <w:rsid w:val="00035623"/>
    <w:rsid w:val="00035632"/>
    <w:rsid w:val="0003580B"/>
    <w:rsid w:val="00035888"/>
    <w:rsid w:val="000359D8"/>
    <w:rsid w:val="00035BE5"/>
    <w:rsid w:val="00036110"/>
    <w:rsid w:val="00036BEA"/>
    <w:rsid w:val="00036E3B"/>
    <w:rsid w:val="00036E66"/>
    <w:rsid w:val="00036E79"/>
    <w:rsid w:val="000372D0"/>
    <w:rsid w:val="00037391"/>
    <w:rsid w:val="00037B25"/>
    <w:rsid w:val="000401B3"/>
    <w:rsid w:val="00040225"/>
    <w:rsid w:val="000402BA"/>
    <w:rsid w:val="00040333"/>
    <w:rsid w:val="0004048E"/>
    <w:rsid w:val="00040526"/>
    <w:rsid w:val="00040AA9"/>
    <w:rsid w:val="00040B63"/>
    <w:rsid w:val="00041082"/>
    <w:rsid w:val="0004142B"/>
    <w:rsid w:val="000414D3"/>
    <w:rsid w:val="000415F7"/>
    <w:rsid w:val="000417B3"/>
    <w:rsid w:val="000418A7"/>
    <w:rsid w:val="00041ADD"/>
    <w:rsid w:val="00041D29"/>
    <w:rsid w:val="00041EC6"/>
    <w:rsid w:val="0004221E"/>
    <w:rsid w:val="000422DC"/>
    <w:rsid w:val="00042A90"/>
    <w:rsid w:val="00042BAF"/>
    <w:rsid w:val="00042CA7"/>
    <w:rsid w:val="00042F79"/>
    <w:rsid w:val="0004315E"/>
    <w:rsid w:val="0004322F"/>
    <w:rsid w:val="000432C5"/>
    <w:rsid w:val="00043497"/>
    <w:rsid w:val="00043551"/>
    <w:rsid w:val="00043622"/>
    <w:rsid w:val="00043C62"/>
    <w:rsid w:val="00043E63"/>
    <w:rsid w:val="00043EFA"/>
    <w:rsid w:val="00043F43"/>
    <w:rsid w:val="0004425D"/>
    <w:rsid w:val="000443DA"/>
    <w:rsid w:val="000445ED"/>
    <w:rsid w:val="000445F4"/>
    <w:rsid w:val="00044C38"/>
    <w:rsid w:val="00044DF5"/>
    <w:rsid w:val="00044EB4"/>
    <w:rsid w:val="00044F69"/>
    <w:rsid w:val="00045020"/>
    <w:rsid w:val="00045091"/>
    <w:rsid w:val="000451E7"/>
    <w:rsid w:val="0004523A"/>
    <w:rsid w:val="000455AC"/>
    <w:rsid w:val="00045725"/>
    <w:rsid w:val="00045788"/>
    <w:rsid w:val="0004585B"/>
    <w:rsid w:val="000458D0"/>
    <w:rsid w:val="00046105"/>
    <w:rsid w:val="00046348"/>
    <w:rsid w:val="000463E5"/>
    <w:rsid w:val="0004657F"/>
    <w:rsid w:val="000466AC"/>
    <w:rsid w:val="00046B51"/>
    <w:rsid w:val="00046BF9"/>
    <w:rsid w:val="00046CBE"/>
    <w:rsid w:val="00046D29"/>
    <w:rsid w:val="00046DB0"/>
    <w:rsid w:val="00046FC1"/>
    <w:rsid w:val="000471A7"/>
    <w:rsid w:val="0004736A"/>
    <w:rsid w:val="00047569"/>
    <w:rsid w:val="000475DD"/>
    <w:rsid w:val="000477A4"/>
    <w:rsid w:val="00047A43"/>
    <w:rsid w:val="00047ABA"/>
    <w:rsid w:val="00047B17"/>
    <w:rsid w:val="00047C2A"/>
    <w:rsid w:val="00047D04"/>
    <w:rsid w:val="00050039"/>
    <w:rsid w:val="0005006C"/>
    <w:rsid w:val="000501E6"/>
    <w:rsid w:val="000501E9"/>
    <w:rsid w:val="00050319"/>
    <w:rsid w:val="00050334"/>
    <w:rsid w:val="0005055B"/>
    <w:rsid w:val="00050762"/>
    <w:rsid w:val="0005079F"/>
    <w:rsid w:val="000507E7"/>
    <w:rsid w:val="00050C43"/>
    <w:rsid w:val="00050E22"/>
    <w:rsid w:val="000510BC"/>
    <w:rsid w:val="00051116"/>
    <w:rsid w:val="00051164"/>
    <w:rsid w:val="000511D7"/>
    <w:rsid w:val="00051963"/>
    <w:rsid w:val="000519AD"/>
    <w:rsid w:val="00051C3C"/>
    <w:rsid w:val="00051EFA"/>
    <w:rsid w:val="00052184"/>
    <w:rsid w:val="00052188"/>
    <w:rsid w:val="000521D6"/>
    <w:rsid w:val="000522AF"/>
    <w:rsid w:val="0005259F"/>
    <w:rsid w:val="00052632"/>
    <w:rsid w:val="000528EE"/>
    <w:rsid w:val="00052A73"/>
    <w:rsid w:val="00052BA0"/>
    <w:rsid w:val="00052BBF"/>
    <w:rsid w:val="00052DB0"/>
    <w:rsid w:val="00053049"/>
    <w:rsid w:val="00053058"/>
    <w:rsid w:val="000530A5"/>
    <w:rsid w:val="000530D5"/>
    <w:rsid w:val="00053253"/>
    <w:rsid w:val="000533AC"/>
    <w:rsid w:val="0005361D"/>
    <w:rsid w:val="00053791"/>
    <w:rsid w:val="000538D4"/>
    <w:rsid w:val="00053ABD"/>
    <w:rsid w:val="00053B08"/>
    <w:rsid w:val="00053B6B"/>
    <w:rsid w:val="00053C15"/>
    <w:rsid w:val="00053CF0"/>
    <w:rsid w:val="00053D34"/>
    <w:rsid w:val="0005417D"/>
    <w:rsid w:val="000541D7"/>
    <w:rsid w:val="0005434D"/>
    <w:rsid w:val="00054A03"/>
    <w:rsid w:val="00054D16"/>
    <w:rsid w:val="00054F38"/>
    <w:rsid w:val="00055267"/>
    <w:rsid w:val="000552E9"/>
    <w:rsid w:val="000556C8"/>
    <w:rsid w:val="000556F2"/>
    <w:rsid w:val="0005576E"/>
    <w:rsid w:val="0005582B"/>
    <w:rsid w:val="00055905"/>
    <w:rsid w:val="000559C8"/>
    <w:rsid w:val="00055B1B"/>
    <w:rsid w:val="00055D52"/>
    <w:rsid w:val="00055E33"/>
    <w:rsid w:val="00055F36"/>
    <w:rsid w:val="00055F62"/>
    <w:rsid w:val="0005606C"/>
    <w:rsid w:val="0005617C"/>
    <w:rsid w:val="00056483"/>
    <w:rsid w:val="00056818"/>
    <w:rsid w:val="000569BB"/>
    <w:rsid w:val="00056B07"/>
    <w:rsid w:val="00056D12"/>
    <w:rsid w:val="00056FFB"/>
    <w:rsid w:val="0005705C"/>
    <w:rsid w:val="000572F8"/>
    <w:rsid w:val="0005744B"/>
    <w:rsid w:val="000576DA"/>
    <w:rsid w:val="00057796"/>
    <w:rsid w:val="00057978"/>
    <w:rsid w:val="00057A0B"/>
    <w:rsid w:val="00057C46"/>
    <w:rsid w:val="00057D1D"/>
    <w:rsid w:val="00057FE6"/>
    <w:rsid w:val="00060340"/>
    <w:rsid w:val="00060B81"/>
    <w:rsid w:val="00060BFB"/>
    <w:rsid w:val="00060D1E"/>
    <w:rsid w:val="00060D3C"/>
    <w:rsid w:val="00060F1E"/>
    <w:rsid w:val="00061083"/>
    <w:rsid w:val="000615E3"/>
    <w:rsid w:val="000617DE"/>
    <w:rsid w:val="00061808"/>
    <w:rsid w:val="00061CF5"/>
    <w:rsid w:val="00061D46"/>
    <w:rsid w:val="00061D5F"/>
    <w:rsid w:val="00062175"/>
    <w:rsid w:val="00062180"/>
    <w:rsid w:val="000621EC"/>
    <w:rsid w:val="00062502"/>
    <w:rsid w:val="00062561"/>
    <w:rsid w:val="0006267A"/>
    <w:rsid w:val="0006278A"/>
    <w:rsid w:val="000627B4"/>
    <w:rsid w:val="0006285E"/>
    <w:rsid w:val="00062984"/>
    <w:rsid w:val="00062A2D"/>
    <w:rsid w:val="00062E6C"/>
    <w:rsid w:val="00062E93"/>
    <w:rsid w:val="00062FD5"/>
    <w:rsid w:val="00062FEF"/>
    <w:rsid w:val="00063350"/>
    <w:rsid w:val="000633AB"/>
    <w:rsid w:val="000633F3"/>
    <w:rsid w:val="00063494"/>
    <w:rsid w:val="000635E0"/>
    <w:rsid w:val="0006373B"/>
    <w:rsid w:val="0006380D"/>
    <w:rsid w:val="00063DE6"/>
    <w:rsid w:val="00063ED9"/>
    <w:rsid w:val="00063F24"/>
    <w:rsid w:val="00064058"/>
    <w:rsid w:val="000640AF"/>
    <w:rsid w:val="000641AE"/>
    <w:rsid w:val="00064222"/>
    <w:rsid w:val="00064483"/>
    <w:rsid w:val="000644B0"/>
    <w:rsid w:val="00064662"/>
    <w:rsid w:val="000646E5"/>
    <w:rsid w:val="00064B65"/>
    <w:rsid w:val="00064FDE"/>
    <w:rsid w:val="000650D2"/>
    <w:rsid w:val="0006521F"/>
    <w:rsid w:val="00065293"/>
    <w:rsid w:val="0006539D"/>
    <w:rsid w:val="0006557F"/>
    <w:rsid w:val="00065AD1"/>
    <w:rsid w:val="00065AEB"/>
    <w:rsid w:val="00065DAB"/>
    <w:rsid w:val="00065F1D"/>
    <w:rsid w:val="00065FB9"/>
    <w:rsid w:val="000663EF"/>
    <w:rsid w:val="00066753"/>
    <w:rsid w:val="00066B32"/>
    <w:rsid w:val="00066B3D"/>
    <w:rsid w:val="00066CEA"/>
    <w:rsid w:val="0006719C"/>
    <w:rsid w:val="000673CA"/>
    <w:rsid w:val="00067562"/>
    <w:rsid w:val="000675FC"/>
    <w:rsid w:val="0006799D"/>
    <w:rsid w:val="00067A0D"/>
    <w:rsid w:val="00067AD0"/>
    <w:rsid w:val="00067B35"/>
    <w:rsid w:val="00067C36"/>
    <w:rsid w:val="00067DDD"/>
    <w:rsid w:val="00067EF4"/>
    <w:rsid w:val="00070037"/>
    <w:rsid w:val="000702A8"/>
    <w:rsid w:val="00070328"/>
    <w:rsid w:val="00070881"/>
    <w:rsid w:val="000708DD"/>
    <w:rsid w:val="00070B2A"/>
    <w:rsid w:val="00070D97"/>
    <w:rsid w:val="00070E1C"/>
    <w:rsid w:val="00070E48"/>
    <w:rsid w:val="00070EDB"/>
    <w:rsid w:val="00071072"/>
    <w:rsid w:val="0007111C"/>
    <w:rsid w:val="0007132E"/>
    <w:rsid w:val="0007136C"/>
    <w:rsid w:val="0007148D"/>
    <w:rsid w:val="000719E0"/>
    <w:rsid w:val="00071A01"/>
    <w:rsid w:val="00071A52"/>
    <w:rsid w:val="00071CC2"/>
    <w:rsid w:val="00071DD1"/>
    <w:rsid w:val="00071FE6"/>
    <w:rsid w:val="00072041"/>
    <w:rsid w:val="0007208B"/>
    <w:rsid w:val="0007216F"/>
    <w:rsid w:val="000724E2"/>
    <w:rsid w:val="0007292F"/>
    <w:rsid w:val="00072CDE"/>
    <w:rsid w:val="00072ECB"/>
    <w:rsid w:val="00072EEF"/>
    <w:rsid w:val="00072F9C"/>
    <w:rsid w:val="000733AB"/>
    <w:rsid w:val="000734A8"/>
    <w:rsid w:val="000735D5"/>
    <w:rsid w:val="000736F1"/>
    <w:rsid w:val="0007374D"/>
    <w:rsid w:val="000737F6"/>
    <w:rsid w:val="0007394A"/>
    <w:rsid w:val="00073AF9"/>
    <w:rsid w:val="00073D20"/>
    <w:rsid w:val="0007410E"/>
    <w:rsid w:val="0007461B"/>
    <w:rsid w:val="000746C8"/>
    <w:rsid w:val="000747F5"/>
    <w:rsid w:val="000749DF"/>
    <w:rsid w:val="00074B26"/>
    <w:rsid w:val="00074BE7"/>
    <w:rsid w:val="00074C0E"/>
    <w:rsid w:val="00074C49"/>
    <w:rsid w:val="00074D32"/>
    <w:rsid w:val="00074D73"/>
    <w:rsid w:val="0007522F"/>
    <w:rsid w:val="00075252"/>
    <w:rsid w:val="00075A4F"/>
    <w:rsid w:val="00075B02"/>
    <w:rsid w:val="00075C05"/>
    <w:rsid w:val="00075C60"/>
    <w:rsid w:val="0007604B"/>
    <w:rsid w:val="00076635"/>
    <w:rsid w:val="00076A8F"/>
    <w:rsid w:val="00076B63"/>
    <w:rsid w:val="00076CA7"/>
    <w:rsid w:val="00076E8F"/>
    <w:rsid w:val="00076FB1"/>
    <w:rsid w:val="000771A2"/>
    <w:rsid w:val="00077240"/>
    <w:rsid w:val="00077299"/>
    <w:rsid w:val="000774C2"/>
    <w:rsid w:val="000777EB"/>
    <w:rsid w:val="00077860"/>
    <w:rsid w:val="00077B00"/>
    <w:rsid w:val="00077ECD"/>
    <w:rsid w:val="00077EE6"/>
    <w:rsid w:val="00080287"/>
    <w:rsid w:val="00080392"/>
    <w:rsid w:val="000803DD"/>
    <w:rsid w:val="0008070D"/>
    <w:rsid w:val="00080E04"/>
    <w:rsid w:val="00080EE7"/>
    <w:rsid w:val="00080F67"/>
    <w:rsid w:val="000811E1"/>
    <w:rsid w:val="00081462"/>
    <w:rsid w:val="0008155A"/>
    <w:rsid w:val="000815C5"/>
    <w:rsid w:val="00081665"/>
    <w:rsid w:val="000819AB"/>
    <w:rsid w:val="000819E9"/>
    <w:rsid w:val="000819F6"/>
    <w:rsid w:val="00081A49"/>
    <w:rsid w:val="00081B2C"/>
    <w:rsid w:val="00081BF5"/>
    <w:rsid w:val="00081D52"/>
    <w:rsid w:val="00082296"/>
    <w:rsid w:val="000825CA"/>
    <w:rsid w:val="00082738"/>
    <w:rsid w:val="000828BC"/>
    <w:rsid w:val="00082BD0"/>
    <w:rsid w:val="00082C9C"/>
    <w:rsid w:val="00082E10"/>
    <w:rsid w:val="00082F09"/>
    <w:rsid w:val="00082F9C"/>
    <w:rsid w:val="00083009"/>
    <w:rsid w:val="00083128"/>
    <w:rsid w:val="00083609"/>
    <w:rsid w:val="000837F7"/>
    <w:rsid w:val="000839D2"/>
    <w:rsid w:val="00084276"/>
    <w:rsid w:val="00084277"/>
    <w:rsid w:val="000842B7"/>
    <w:rsid w:val="000842DE"/>
    <w:rsid w:val="00084329"/>
    <w:rsid w:val="0008465B"/>
    <w:rsid w:val="000848A9"/>
    <w:rsid w:val="000849CB"/>
    <w:rsid w:val="00084A95"/>
    <w:rsid w:val="00084AFC"/>
    <w:rsid w:val="00084B9C"/>
    <w:rsid w:val="00084BCB"/>
    <w:rsid w:val="00084C3F"/>
    <w:rsid w:val="00084C57"/>
    <w:rsid w:val="00084F49"/>
    <w:rsid w:val="00084FDC"/>
    <w:rsid w:val="000850D6"/>
    <w:rsid w:val="0008519B"/>
    <w:rsid w:val="000852F8"/>
    <w:rsid w:val="0008555D"/>
    <w:rsid w:val="000855CF"/>
    <w:rsid w:val="000856D5"/>
    <w:rsid w:val="000857E5"/>
    <w:rsid w:val="00085862"/>
    <w:rsid w:val="00085A88"/>
    <w:rsid w:val="00085AE1"/>
    <w:rsid w:val="00085EC0"/>
    <w:rsid w:val="00086046"/>
    <w:rsid w:val="000864F9"/>
    <w:rsid w:val="000866C4"/>
    <w:rsid w:val="000866D0"/>
    <w:rsid w:val="000868BE"/>
    <w:rsid w:val="000868EF"/>
    <w:rsid w:val="00086F7C"/>
    <w:rsid w:val="00087118"/>
    <w:rsid w:val="0008780C"/>
    <w:rsid w:val="00087A0D"/>
    <w:rsid w:val="00087A52"/>
    <w:rsid w:val="00087F34"/>
    <w:rsid w:val="000900CF"/>
    <w:rsid w:val="0009024C"/>
    <w:rsid w:val="00090797"/>
    <w:rsid w:val="000907BB"/>
    <w:rsid w:val="00090D32"/>
    <w:rsid w:val="00090E2B"/>
    <w:rsid w:val="00091059"/>
    <w:rsid w:val="0009120D"/>
    <w:rsid w:val="00091248"/>
    <w:rsid w:val="000912CB"/>
    <w:rsid w:val="00091503"/>
    <w:rsid w:val="00091613"/>
    <w:rsid w:val="00091AEC"/>
    <w:rsid w:val="00091CFE"/>
    <w:rsid w:val="00091EDC"/>
    <w:rsid w:val="000920F7"/>
    <w:rsid w:val="000924E8"/>
    <w:rsid w:val="0009259B"/>
    <w:rsid w:val="0009259E"/>
    <w:rsid w:val="00092668"/>
    <w:rsid w:val="0009267F"/>
    <w:rsid w:val="00092C4C"/>
    <w:rsid w:val="00092E57"/>
    <w:rsid w:val="00092FA3"/>
    <w:rsid w:val="00092FE1"/>
    <w:rsid w:val="00092FE5"/>
    <w:rsid w:val="000931A4"/>
    <w:rsid w:val="000933EE"/>
    <w:rsid w:val="000934A8"/>
    <w:rsid w:val="00093513"/>
    <w:rsid w:val="00093683"/>
    <w:rsid w:val="00093912"/>
    <w:rsid w:val="0009399E"/>
    <w:rsid w:val="00093BB6"/>
    <w:rsid w:val="00093CA7"/>
    <w:rsid w:val="00093ED5"/>
    <w:rsid w:val="00093F37"/>
    <w:rsid w:val="000941F5"/>
    <w:rsid w:val="0009422D"/>
    <w:rsid w:val="000942FB"/>
    <w:rsid w:val="000943B2"/>
    <w:rsid w:val="0009440B"/>
    <w:rsid w:val="00094CFA"/>
    <w:rsid w:val="00094E42"/>
    <w:rsid w:val="00095519"/>
    <w:rsid w:val="000956C6"/>
    <w:rsid w:val="00095836"/>
    <w:rsid w:val="00095BAB"/>
    <w:rsid w:val="00095C1E"/>
    <w:rsid w:val="00095D13"/>
    <w:rsid w:val="00095DB7"/>
    <w:rsid w:val="00095F46"/>
    <w:rsid w:val="000962E7"/>
    <w:rsid w:val="00096823"/>
    <w:rsid w:val="00096A34"/>
    <w:rsid w:val="00096D9F"/>
    <w:rsid w:val="00096DFC"/>
    <w:rsid w:val="00096E1F"/>
    <w:rsid w:val="00096EFE"/>
    <w:rsid w:val="00096F80"/>
    <w:rsid w:val="00096FE8"/>
    <w:rsid w:val="00097040"/>
    <w:rsid w:val="00097071"/>
    <w:rsid w:val="00097190"/>
    <w:rsid w:val="00097217"/>
    <w:rsid w:val="000972FD"/>
    <w:rsid w:val="00097323"/>
    <w:rsid w:val="000973FE"/>
    <w:rsid w:val="000974E2"/>
    <w:rsid w:val="00097581"/>
    <w:rsid w:val="00097AF4"/>
    <w:rsid w:val="00097C23"/>
    <w:rsid w:val="00097C35"/>
    <w:rsid w:val="00097C7D"/>
    <w:rsid w:val="00097D45"/>
    <w:rsid w:val="000A000D"/>
    <w:rsid w:val="000A0076"/>
    <w:rsid w:val="000A01A6"/>
    <w:rsid w:val="000A03D0"/>
    <w:rsid w:val="000A0457"/>
    <w:rsid w:val="000A06CE"/>
    <w:rsid w:val="000A07AE"/>
    <w:rsid w:val="000A0850"/>
    <w:rsid w:val="000A08E6"/>
    <w:rsid w:val="000A0908"/>
    <w:rsid w:val="000A0BE7"/>
    <w:rsid w:val="000A0DDE"/>
    <w:rsid w:val="000A0DFB"/>
    <w:rsid w:val="000A1381"/>
    <w:rsid w:val="000A148E"/>
    <w:rsid w:val="000A1953"/>
    <w:rsid w:val="000A1A5E"/>
    <w:rsid w:val="000A1CD2"/>
    <w:rsid w:val="000A1DC9"/>
    <w:rsid w:val="000A1DD6"/>
    <w:rsid w:val="000A1EB5"/>
    <w:rsid w:val="000A1EDC"/>
    <w:rsid w:val="000A2891"/>
    <w:rsid w:val="000A2C46"/>
    <w:rsid w:val="000A2C6F"/>
    <w:rsid w:val="000A2D2A"/>
    <w:rsid w:val="000A2EAC"/>
    <w:rsid w:val="000A31EF"/>
    <w:rsid w:val="000A32F8"/>
    <w:rsid w:val="000A36B5"/>
    <w:rsid w:val="000A3744"/>
    <w:rsid w:val="000A38D1"/>
    <w:rsid w:val="000A3938"/>
    <w:rsid w:val="000A395A"/>
    <w:rsid w:val="000A39A7"/>
    <w:rsid w:val="000A3A82"/>
    <w:rsid w:val="000A3C46"/>
    <w:rsid w:val="000A4088"/>
    <w:rsid w:val="000A4282"/>
    <w:rsid w:val="000A4441"/>
    <w:rsid w:val="000A45F1"/>
    <w:rsid w:val="000A4861"/>
    <w:rsid w:val="000A49E4"/>
    <w:rsid w:val="000A4AB1"/>
    <w:rsid w:val="000A4B38"/>
    <w:rsid w:val="000A4C54"/>
    <w:rsid w:val="000A4E31"/>
    <w:rsid w:val="000A4E61"/>
    <w:rsid w:val="000A4EFF"/>
    <w:rsid w:val="000A4F83"/>
    <w:rsid w:val="000A50CA"/>
    <w:rsid w:val="000A52FB"/>
    <w:rsid w:val="000A5397"/>
    <w:rsid w:val="000A5483"/>
    <w:rsid w:val="000A54E4"/>
    <w:rsid w:val="000A569C"/>
    <w:rsid w:val="000A5D64"/>
    <w:rsid w:val="000A5E70"/>
    <w:rsid w:val="000A6492"/>
    <w:rsid w:val="000A654B"/>
    <w:rsid w:val="000A6556"/>
    <w:rsid w:val="000A6583"/>
    <w:rsid w:val="000A65CB"/>
    <w:rsid w:val="000A6898"/>
    <w:rsid w:val="000A68FB"/>
    <w:rsid w:val="000A6990"/>
    <w:rsid w:val="000A69C0"/>
    <w:rsid w:val="000A6A1A"/>
    <w:rsid w:val="000A6ABD"/>
    <w:rsid w:val="000A6BD1"/>
    <w:rsid w:val="000A6BE0"/>
    <w:rsid w:val="000A6F04"/>
    <w:rsid w:val="000A707F"/>
    <w:rsid w:val="000A718C"/>
    <w:rsid w:val="000A72F6"/>
    <w:rsid w:val="000A7483"/>
    <w:rsid w:val="000A754C"/>
    <w:rsid w:val="000A7581"/>
    <w:rsid w:val="000A761F"/>
    <w:rsid w:val="000A78D0"/>
    <w:rsid w:val="000A7AAA"/>
    <w:rsid w:val="000A7C47"/>
    <w:rsid w:val="000A7CFA"/>
    <w:rsid w:val="000A7D3D"/>
    <w:rsid w:val="000A7DED"/>
    <w:rsid w:val="000A7E7A"/>
    <w:rsid w:val="000B06B7"/>
    <w:rsid w:val="000B0868"/>
    <w:rsid w:val="000B089B"/>
    <w:rsid w:val="000B0B36"/>
    <w:rsid w:val="000B0DB2"/>
    <w:rsid w:val="000B118A"/>
    <w:rsid w:val="000B11C1"/>
    <w:rsid w:val="000B1462"/>
    <w:rsid w:val="000B14D6"/>
    <w:rsid w:val="000B15F8"/>
    <w:rsid w:val="000B1EB9"/>
    <w:rsid w:val="000B2002"/>
    <w:rsid w:val="000B2163"/>
    <w:rsid w:val="000B243C"/>
    <w:rsid w:val="000B2761"/>
    <w:rsid w:val="000B2979"/>
    <w:rsid w:val="000B2983"/>
    <w:rsid w:val="000B2B03"/>
    <w:rsid w:val="000B2FCC"/>
    <w:rsid w:val="000B2FE1"/>
    <w:rsid w:val="000B2FE3"/>
    <w:rsid w:val="000B340B"/>
    <w:rsid w:val="000B37D4"/>
    <w:rsid w:val="000B3956"/>
    <w:rsid w:val="000B3975"/>
    <w:rsid w:val="000B3A70"/>
    <w:rsid w:val="000B3CEC"/>
    <w:rsid w:val="000B3ED2"/>
    <w:rsid w:val="000B3F25"/>
    <w:rsid w:val="000B3F3D"/>
    <w:rsid w:val="000B3FF5"/>
    <w:rsid w:val="000B4135"/>
    <w:rsid w:val="000B422F"/>
    <w:rsid w:val="000B42F9"/>
    <w:rsid w:val="000B4300"/>
    <w:rsid w:val="000B46EF"/>
    <w:rsid w:val="000B4A9B"/>
    <w:rsid w:val="000B4B73"/>
    <w:rsid w:val="000B4B7B"/>
    <w:rsid w:val="000B4C4A"/>
    <w:rsid w:val="000B4D07"/>
    <w:rsid w:val="000B4DE8"/>
    <w:rsid w:val="000B5276"/>
    <w:rsid w:val="000B54A5"/>
    <w:rsid w:val="000B5512"/>
    <w:rsid w:val="000B56D4"/>
    <w:rsid w:val="000B58F1"/>
    <w:rsid w:val="000B5928"/>
    <w:rsid w:val="000B5F92"/>
    <w:rsid w:val="000B60D2"/>
    <w:rsid w:val="000B6234"/>
    <w:rsid w:val="000B6266"/>
    <w:rsid w:val="000B62E0"/>
    <w:rsid w:val="000B6734"/>
    <w:rsid w:val="000B6790"/>
    <w:rsid w:val="000B68E5"/>
    <w:rsid w:val="000B694F"/>
    <w:rsid w:val="000B6973"/>
    <w:rsid w:val="000B7104"/>
    <w:rsid w:val="000B71EA"/>
    <w:rsid w:val="000B72BC"/>
    <w:rsid w:val="000B72EB"/>
    <w:rsid w:val="000B7310"/>
    <w:rsid w:val="000B73C2"/>
    <w:rsid w:val="000B74E1"/>
    <w:rsid w:val="000B755E"/>
    <w:rsid w:val="000B7B80"/>
    <w:rsid w:val="000B7BAB"/>
    <w:rsid w:val="000B7BDE"/>
    <w:rsid w:val="000B7E8B"/>
    <w:rsid w:val="000B7FDB"/>
    <w:rsid w:val="000C01F0"/>
    <w:rsid w:val="000C045F"/>
    <w:rsid w:val="000C051B"/>
    <w:rsid w:val="000C05DB"/>
    <w:rsid w:val="000C0B39"/>
    <w:rsid w:val="000C0D8A"/>
    <w:rsid w:val="000C0E54"/>
    <w:rsid w:val="000C0F6E"/>
    <w:rsid w:val="000C10F4"/>
    <w:rsid w:val="000C1345"/>
    <w:rsid w:val="000C1549"/>
    <w:rsid w:val="000C15C6"/>
    <w:rsid w:val="000C185B"/>
    <w:rsid w:val="000C1A51"/>
    <w:rsid w:val="000C1AE2"/>
    <w:rsid w:val="000C1C35"/>
    <w:rsid w:val="000C1C3A"/>
    <w:rsid w:val="000C1CED"/>
    <w:rsid w:val="000C1FBD"/>
    <w:rsid w:val="000C24C5"/>
    <w:rsid w:val="000C2506"/>
    <w:rsid w:val="000C26C4"/>
    <w:rsid w:val="000C2720"/>
    <w:rsid w:val="000C289A"/>
    <w:rsid w:val="000C2930"/>
    <w:rsid w:val="000C2C50"/>
    <w:rsid w:val="000C31D0"/>
    <w:rsid w:val="000C31F5"/>
    <w:rsid w:val="000C332B"/>
    <w:rsid w:val="000C34BE"/>
    <w:rsid w:val="000C3874"/>
    <w:rsid w:val="000C387F"/>
    <w:rsid w:val="000C3991"/>
    <w:rsid w:val="000C39AD"/>
    <w:rsid w:val="000C3B23"/>
    <w:rsid w:val="000C3B61"/>
    <w:rsid w:val="000C4005"/>
    <w:rsid w:val="000C409B"/>
    <w:rsid w:val="000C421C"/>
    <w:rsid w:val="000C423B"/>
    <w:rsid w:val="000C464A"/>
    <w:rsid w:val="000C479C"/>
    <w:rsid w:val="000C4977"/>
    <w:rsid w:val="000C4B2C"/>
    <w:rsid w:val="000C4BFA"/>
    <w:rsid w:val="000C4C86"/>
    <w:rsid w:val="000C4D88"/>
    <w:rsid w:val="000C5272"/>
    <w:rsid w:val="000C53D6"/>
    <w:rsid w:val="000C5578"/>
    <w:rsid w:val="000C567B"/>
    <w:rsid w:val="000C56DF"/>
    <w:rsid w:val="000C571F"/>
    <w:rsid w:val="000C5C98"/>
    <w:rsid w:val="000C5D1B"/>
    <w:rsid w:val="000C5D6D"/>
    <w:rsid w:val="000C5D78"/>
    <w:rsid w:val="000C5DF5"/>
    <w:rsid w:val="000C6175"/>
    <w:rsid w:val="000C623F"/>
    <w:rsid w:val="000C62B7"/>
    <w:rsid w:val="000C6386"/>
    <w:rsid w:val="000C671E"/>
    <w:rsid w:val="000C6AA1"/>
    <w:rsid w:val="000C6BD8"/>
    <w:rsid w:val="000C6EE6"/>
    <w:rsid w:val="000C6F09"/>
    <w:rsid w:val="000C6FE4"/>
    <w:rsid w:val="000C7102"/>
    <w:rsid w:val="000C743D"/>
    <w:rsid w:val="000C74AD"/>
    <w:rsid w:val="000C7659"/>
    <w:rsid w:val="000C76B8"/>
    <w:rsid w:val="000C7839"/>
    <w:rsid w:val="000D0299"/>
    <w:rsid w:val="000D0304"/>
    <w:rsid w:val="000D03C1"/>
    <w:rsid w:val="000D07F8"/>
    <w:rsid w:val="000D09FA"/>
    <w:rsid w:val="000D0C1C"/>
    <w:rsid w:val="000D0D40"/>
    <w:rsid w:val="000D0EFD"/>
    <w:rsid w:val="000D115F"/>
    <w:rsid w:val="000D1433"/>
    <w:rsid w:val="000D1661"/>
    <w:rsid w:val="000D17DD"/>
    <w:rsid w:val="000D19BE"/>
    <w:rsid w:val="000D1A4D"/>
    <w:rsid w:val="000D1AD9"/>
    <w:rsid w:val="000D1E37"/>
    <w:rsid w:val="000D1F7A"/>
    <w:rsid w:val="000D2161"/>
    <w:rsid w:val="000D238E"/>
    <w:rsid w:val="000D274B"/>
    <w:rsid w:val="000D27F0"/>
    <w:rsid w:val="000D2A08"/>
    <w:rsid w:val="000D2B26"/>
    <w:rsid w:val="000D2C81"/>
    <w:rsid w:val="000D350A"/>
    <w:rsid w:val="000D3637"/>
    <w:rsid w:val="000D3777"/>
    <w:rsid w:val="000D3821"/>
    <w:rsid w:val="000D3A3E"/>
    <w:rsid w:val="000D3B7B"/>
    <w:rsid w:val="000D3E09"/>
    <w:rsid w:val="000D3F40"/>
    <w:rsid w:val="000D42F8"/>
    <w:rsid w:val="000D4521"/>
    <w:rsid w:val="000D469B"/>
    <w:rsid w:val="000D47B0"/>
    <w:rsid w:val="000D47CB"/>
    <w:rsid w:val="000D4AB8"/>
    <w:rsid w:val="000D4CEE"/>
    <w:rsid w:val="000D5127"/>
    <w:rsid w:val="000D5365"/>
    <w:rsid w:val="000D57F6"/>
    <w:rsid w:val="000D594A"/>
    <w:rsid w:val="000D5A5E"/>
    <w:rsid w:val="000D5A95"/>
    <w:rsid w:val="000D5AA6"/>
    <w:rsid w:val="000D5ADB"/>
    <w:rsid w:val="000D5D6D"/>
    <w:rsid w:val="000D5E6B"/>
    <w:rsid w:val="000D601D"/>
    <w:rsid w:val="000D632E"/>
    <w:rsid w:val="000D6490"/>
    <w:rsid w:val="000D64BD"/>
    <w:rsid w:val="000D6517"/>
    <w:rsid w:val="000D6650"/>
    <w:rsid w:val="000D67BA"/>
    <w:rsid w:val="000D6AF4"/>
    <w:rsid w:val="000D6BEF"/>
    <w:rsid w:val="000D6D6A"/>
    <w:rsid w:val="000D6DC4"/>
    <w:rsid w:val="000D700A"/>
    <w:rsid w:val="000D70B5"/>
    <w:rsid w:val="000D7682"/>
    <w:rsid w:val="000D781A"/>
    <w:rsid w:val="000D788C"/>
    <w:rsid w:val="000D78EA"/>
    <w:rsid w:val="000D7C43"/>
    <w:rsid w:val="000D7EAD"/>
    <w:rsid w:val="000E0118"/>
    <w:rsid w:val="000E027F"/>
    <w:rsid w:val="000E03B2"/>
    <w:rsid w:val="000E03E9"/>
    <w:rsid w:val="000E046C"/>
    <w:rsid w:val="000E066C"/>
    <w:rsid w:val="000E06AD"/>
    <w:rsid w:val="000E08FA"/>
    <w:rsid w:val="000E0906"/>
    <w:rsid w:val="000E0B9A"/>
    <w:rsid w:val="000E0C83"/>
    <w:rsid w:val="000E0CE4"/>
    <w:rsid w:val="000E0FB8"/>
    <w:rsid w:val="000E14CC"/>
    <w:rsid w:val="000E170C"/>
    <w:rsid w:val="000E1823"/>
    <w:rsid w:val="000E183D"/>
    <w:rsid w:val="000E1AC3"/>
    <w:rsid w:val="000E1B0A"/>
    <w:rsid w:val="000E1B0D"/>
    <w:rsid w:val="000E1BAA"/>
    <w:rsid w:val="000E1C39"/>
    <w:rsid w:val="000E1D03"/>
    <w:rsid w:val="000E1DB3"/>
    <w:rsid w:val="000E1DEA"/>
    <w:rsid w:val="000E20F9"/>
    <w:rsid w:val="000E2140"/>
    <w:rsid w:val="000E2829"/>
    <w:rsid w:val="000E2896"/>
    <w:rsid w:val="000E28B9"/>
    <w:rsid w:val="000E2B35"/>
    <w:rsid w:val="000E2C48"/>
    <w:rsid w:val="000E2D1B"/>
    <w:rsid w:val="000E2E14"/>
    <w:rsid w:val="000E2F7C"/>
    <w:rsid w:val="000E30DD"/>
    <w:rsid w:val="000E3726"/>
    <w:rsid w:val="000E3AE4"/>
    <w:rsid w:val="000E3C82"/>
    <w:rsid w:val="000E3FBE"/>
    <w:rsid w:val="000E403C"/>
    <w:rsid w:val="000E40B7"/>
    <w:rsid w:val="000E40FB"/>
    <w:rsid w:val="000E4270"/>
    <w:rsid w:val="000E4362"/>
    <w:rsid w:val="000E445C"/>
    <w:rsid w:val="000E45F8"/>
    <w:rsid w:val="000E474A"/>
    <w:rsid w:val="000E4866"/>
    <w:rsid w:val="000E4945"/>
    <w:rsid w:val="000E4C42"/>
    <w:rsid w:val="000E4DA5"/>
    <w:rsid w:val="000E4F01"/>
    <w:rsid w:val="000E5055"/>
    <w:rsid w:val="000E53F9"/>
    <w:rsid w:val="000E5695"/>
    <w:rsid w:val="000E5B78"/>
    <w:rsid w:val="000E5BC9"/>
    <w:rsid w:val="000E5DB6"/>
    <w:rsid w:val="000E673D"/>
    <w:rsid w:val="000E678D"/>
    <w:rsid w:val="000E6910"/>
    <w:rsid w:val="000E69EF"/>
    <w:rsid w:val="000E6A10"/>
    <w:rsid w:val="000E6B85"/>
    <w:rsid w:val="000E6FAA"/>
    <w:rsid w:val="000E7286"/>
    <w:rsid w:val="000E7351"/>
    <w:rsid w:val="000E76ED"/>
    <w:rsid w:val="000E7721"/>
    <w:rsid w:val="000E77A5"/>
    <w:rsid w:val="000E7C2D"/>
    <w:rsid w:val="000E7C2F"/>
    <w:rsid w:val="000F0191"/>
    <w:rsid w:val="000F0313"/>
    <w:rsid w:val="000F07CE"/>
    <w:rsid w:val="000F095D"/>
    <w:rsid w:val="000F09A8"/>
    <w:rsid w:val="000F0ED7"/>
    <w:rsid w:val="000F1259"/>
    <w:rsid w:val="000F1367"/>
    <w:rsid w:val="000F167A"/>
    <w:rsid w:val="000F1A4B"/>
    <w:rsid w:val="000F1C8E"/>
    <w:rsid w:val="000F1CD5"/>
    <w:rsid w:val="000F1E7F"/>
    <w:rsid w:val="000F232A"/>
    <w:rsid w:val="000F2369"/>
    <w:rsid w:val="000F23E6"/>
    <w:rsid w:val="000F243A"/>
    <w:rsid w:val="000F2539"/>
    <w:rsid w:val="000F2A36"/>
    <w:rsid w:val="000F2C74"/>
    <w:rsid w:val="000F2D9A"/>
    <w:rsid w:val="000F2E46"/>
    <w:rsid w:val="000F2F28"/>
    <w:rsid w:val="000F2F8D"/>
    <w:rsid w:val="000F3168"/>
    <w:rsid w:val="000F33A2"/>
    <w:rsid w:val="000F3448"/>
    <w:rsid w:val="000F34A3"/>
    <w:rsid w:val="000F3676"/>
    <w:rsid w:val="000F39A5"/>
    <w:rsid w:val="000F3C3C"/>
    <w:rsid w:val="000F3CBD"/>
    <w:rsid w:val="000F3DE2"/>
    <w:rsid w:val="000F3EE5"/>
    <w:rsid w:val="000F3F27"/>
    <w:rsid w:val="000F3FAE"/>
    <w:rsid w:val="000F4202"/>
    <w:rsid w:val="000F43BF"/>
    <w:rsid w:val="000F4625"/>
    <w:rsid w:val="000F46A4"/>
    <w:rsid w:val="000F46B8"/>
    <w:rsid w:val="000F477B"/>
    <w:rsid w:val="000F4A0D"/>
    <w:rsid w:val="000F4B82"/>
    <w:rsid w:val="000F4EC4"/>
    <w:rsid w:val="000F4EED"/>
    <w:rsid w:val="000F4FFC"/>
    <w:rsid w:val="000F509D"/>
    <w:rsid w:val="000F50E6"/>
    <w:rsid w:val="000F510E"/>
    <w:rsid w:val="000F52CE"/>
    <w:rsid w:val="000F532F"/>
    <w:rsid w:val="000F533C"/>
    <w:rsid w:val="000F55CA"/>
    <w:rsid w:val="000F575A"/>
    <w:rsid w:val="000F580E"/>
    <w:rsid w:val="000F5BFB"/>
    <w:rsid w:val="000F5CAB"/>
    <w:rsid w:val="000F5D83"/>
    <w:rsid w:val="000F5E02"/>
    <w:rsid w:val="000F61BC"/>
    <w:rsid w:val="000F62F8"/>
    <w:rsid w:val="000F6572"/>
    <w:rsid w:val="000F693C"/>
    <w:rsid w:val="000F6D59"/>
    <w:rsid w:val="000F6F3A"/>
    <w:rsid w:val="000F7058"/>
    <w:rsid w:val="000F70FF"/>
    <w:rsid w:val="000F7284"/>
    <w:rsid w:val="000F72D0"/>
    <w:rsid w:val="000F75B2"/>
    <w:rsid w:val="000F75EB"/>
    <w:rsid w:val="000F7624"/>
    <w:rsid w:val="000F77B1"/>
    <w:rsid w:val="000F78C6"/>
    <w:rsid w:val="000F7913"/>
    <w:rsid w:val="000F7927"/>
    <w:rsid w:val="000F7B86"/>
    <w:rsid w:val="000F7D70"/>
    <w:rsid w:val="000F7ED8"/>
    <w:rsid w:val="001006F2"/>
    <w:rsid w:val="0010071E"/>
    <w:rsid w:val="00100843"/>
    <w:rsid w:val="001008B5"/>
    <w:rsid w:val="00100995"/>
    <w:rsid w:val="0010099B"/>
    <w:rsid w:val="00100CE8"/>
    <w:rsid w:val="00100E26"/>
    <w:rsid w:val="00100E27"/>
    <w:rsid w:val="00100ED2"/>
    <w:rsid w:val="00100FA7"/>
    <w:rsid w:val="0010106D"/>
    <w:rsid w:val="001010AE"/>
    <w:rsid w:val="0010125C"/>
    <w:rsid w:val="001013C2"/>
    <w:rsid w:val="001015F2"/>
    <w:rsid w:val="00101A5A"/>
    <w:rsid w:val="00101D24"/>
    <w:rsid w:val="00101D4B"/>
    <w:rsid w:val="00101DEE"/>
    <w:rsid w:val="00101FBD"/>
    <w:rsid w:val="00102125"/>
    <w:rsid w:val="001023C2"/>
    <w:rsid w:val="0010260E"/>
    <w:rsid w:val="00102638"/>
    <w:rsid w:val="00102741"/>
    <w:rsid w:val="00102A5B"/>
    <w:rsid w:val="00102CD4"/>
    <w:rsid w:val="00102DF1"/>
    <w:rsid w:val="00102E33"/>
    <w:rsid w:val="0010310F"/>
    <w:rsid w:val="0010333F"/>
    <w:rsid w:val="001033B7"/>
    <w:rsid w:val="0010344F"/>
    <w:rsid w:val="001034AA"/>
    <w:rsid w:val="001036F8"/>
    <w:rsid w:val="001039A0"/>
    <w:rsid w:val="00103AD2"/>
    <w:rsid w:val="00103C73"/>
    <w:rsid w:val="00103C79"/>
    <w:rsid w:val="00104009"/>
    <w:rsid w:val="0010458D"/>
    <w:rsid w:val="00104AD6"/>
    <w:rsid w:val="00104CCC"/>
    <w:rsid w:val="00104E61"/>
    <w:rsid w:val="00104EED"/>
    <w:rsid w:val="00104F1B"/>
    <w:rsid w:val="001050B8"/>
    <w:rsid w:val="0010511E"/>
    <w:rsid w:val="0010517F"/>
    <w:rsid w:val="00105443"/>
    <w:rsid w:val="00105444"/>
    <w:rsid w:val="00105456"/>
    <w:rsid w:val="00105460"/>
    <w:rsid w:val="001054DD"/>
    <w:rsid w:val="001054EB"/>
    <w:rsid w:val="001056BF"/>
    <w:rsid w:val="001057BD"/>
    <w:rsid w:val="001057D7"/>
    <w:rsid w:val="0010583E"/>
    <w:rsid w:val="00105977"/>
    <w:rsid w:val="00105D8D"/>
    <w:rsid w:val="00105E71"/>
    <w:rsid w:val="00105E75"/>
    <w:rsid w:val="00105E76"/>
    <w:rsid w:val="00105F36"/>
    <w:rsid w:val="00105F87"/>
    <w:rsid w:val="00106185"/>
    <w:rsid w:val="00106300"/>
    <w:rsid w:val="0010653F"/>
    <w:rsid w:val="001065BD"/>
    <w:rsid w:val="001068A5"/>
    <w:rsid w:val="00106BD1"/>
    <w:rsid w:val="00106C78"/>
    <w:rsid w:val="00106E6F"/>
    <w:rsid w:val="00106EAA"/>
    <w:rsid w:val="00106F80"/>
    <w:rsid w:val="001070A9"/>
    <w:rsid w:val="0010745D"/>
    <w:rsid w:val="00107908"/>
    <w:rsid w:val="00107A1A"/>
    <w:rsid w:val="00107D2E"/>
    <w:rsid w:val="00110318"/>
    <w:rsid w:val="001103A6"/>
    <w:rsid w:val="001103FD"/>
    <w:rsid w:val="001105F2"/>
    <w:rsid w:val="0011062E"/>
    <w:rsid w:val="00110739"/>
    <w:rsid w:val="00110B2E"/>
    <w:rsid w:val="00110C3A"/>
    <w:rsid w:val="00111110"/>
    <w:rsid w:val="00111411"/>
    <w:rsid w:val="00111596"/>
    <w:rsid w:val="00111689"/>
    <w:rsid w:val="0011172B"/>
    <w:rsid w:val="0011187F"/>
    <w:rsid w:val="00111987"/>
    <w:rsid w:val="0011198A"/>
    <w:rsid w:val="00111DDD"/>
    <w:rsid w:val="00111E44"/>
    <w:rsid w:val="00112141"/>
    <w:rsid w:val="001121A5"/>
    <w:rsid w:val="001123AD"/>
    <w:rsid w:val="00112516"/>
    <w:rsid w:val="0011281B"/>
    <w:rsid w:val="00112957"/>
    <w:rsid w:val="00112A8F"/>
    <w:rsid w:val="00112B42"/>
    <w:rsid w:val="00112CBF"/>
    <w:rsid w:val="00112EA9"/>
    <w:rsid w:val="0011307E"/>
    <w:rsid w:val="001130B7"/>
    <w:rsid w:val="00113169"/>
    <w:rsid w:val="00113328"/>
    <w:rsid w:val="001133EB"/>
    <w:rsid w:val="001134A2"/>
    <w:rsid w:val="001134E0"/>
    <w:rsid w:val="00113631"/>
    <w:rsid w:val="00113644"/>
    <w:rsid w:val="001136F8"/>
    <w:rsid w:val="0011374D"/>
    <w:rsid w:val="0011388C"/>
    <w:rsid w:val="00113AC1"/>
    <w:rsid w:val="00113B04"/>
    <w:rsid w:val="00113D48"/>
    <w:rsid w:val="00113D6A"/>
    <w:rsid w:val="001141C5"/>
    <w:rsid w:val="001148D8"/>
    <w:rsid w:val="001149AE"/>
    <w:rsid w:val="00114A8E"/>
    <w:rsid w:val="00114B6E"/>
    <w:rsid w:val="00114C7E"/>
    <w:rsid w:val="00114CC5"/>
    <w:rsid w:val="001151B9"/>
    <w:rsid w:val="0011529E"/>
    <w:rsid w:val="00115532"/>
    <w:rsid w:val="00115859"/>
    <w:rsid w:val="001158AE"/>
    <w:rsid w:val="0011597F"/>
    <w:rsid w:val="00115C50"/>
    <w:rsid w:val="00115C8C"/>
    <w:rsid w:val="00115DB9"/>
    <w:rsid w:val="00115DC5"/>
    <w:rsid w:val="00115E9F"/>
    <w:rsid w:val="00116186"/>
    <w:rsid w:val="001162C3"/>
    <w:rsid w:val="001162F0"/>
    <w:rsid w:val="001167F3"/>
    <w:rsid w:val="001168F3"/>
    <w:rsid w:val="00116990"/>
    <w:rsid w:val="00116B91"/>
    <w:rsid w:val="00117221"/>
    <w:rsid w:val="0011727D"/>
    <w:rsid w:val="001174D8"/>
    <w:rsid w:val="001175B5"/>
    <w:rsid w:val="0011781F"/>
    <w:rsid w:val="00117825"/>
    <w:rsid w:val="0011789A"/>
    <w:rsid w:val="00117966"/>
    <w:rsid w:val="00117AE2"/>
    <w:rsid w:val="00117CC5"/>
    <w:rsid w:val="00117EB6"/>
    <w:rsid w:val="00117FA1"/>
    <w:rsid w:val="0012010D"/>
    <w:rsid w:val="0012016D"/>
    <w:rsid w:val="0012019A"/>
    <w:rsid w:val="00120A0B"/>
    <w:rsid w:val="00120A9D"/>
    <w:rsid w:val="00120B0D"/>
    <w:rsid w:val="00120B42"/>
    <w:rsid w:val="00120D8F"/>
    <w:rsid w:val="00120DB9"/>
    <w:rsid w:val="00121322"/>
    <w:rsid w:val="00121377"/>
    <w:rsid w:val="0012151D"/>
    <w:rsid w:val="00121C04"/>
    <w:rsid w:val="00121CFF"/>
    <w:rsid w:val="00121E61"/>
    <w:rsid w:val="00121F65"/>
    <w:rsid w:val="00122055"/>
    <w:rsid w:val="00122070"/>
    <w:rsid w:val="001220B6"/>
    <w:rsid w:val="00122224"/>
    <w:rsid w:val="001222DB"/>
    <w:rsid w:val="00122303"/>
    <w:rsid w:val="001227D0"/>
    <w:rsid w:val="00122956"/>
    <w:rsid w:val="001229BA"/>
    <w:rsid w:val="00122AF9"/>
    <w:rsid w:val="00122B00"/>
    <w:rsid w:val="00122D0E"/>
    <w:rsid w:val="00122F0D"/>
    <w:rsid w:val="00122F2A"/>
    <w:rsid w:val="00123115"/>
    <w:rsid w:val="0012316B"/>
    <w:rsid w:val="00123187"/>
    <w:rsid w:val="00123194"/>
    <w:rsid w:val="001231DB"/>
    <w:rsid w:val="00123213"/>
    <w:rsid w:val="001233C4"/>
    <w:rsid w:val="00123567"/>
    <w:rsid w:val="0012357E"/>
    <w:rsid w:val="001235FF"/>
    <w:rsid w:val="001236D5"/>
    <w:rsid w:val="00123764"/>
    <w:rsid w:val="001238E5"/>
    <w:rsid w:val="00123A96"/>
    <w:rsid w:val="00123BAB"/>
    <w:rsid w:val="00123BF4"/>
    <w:rsid w:val="00123FEA"/>
    <w:rsid w:val="00124023"/>
    <w:rsid w:val="001240CF"/>
    <w:rsid w:val="00124860"/>
    <w:rsid w:val="00124AAC"/>
    <w:rsid w:val="00124DA9"/>
    <w:rsid w:val="0012508B"/>
    <w:rsid w:val="001251C5"/>
    <w:rsid w:val="00125221"/>
    <w:rsid w:val="001255CB"/>
    <w:rsid w:val="00125644"/>
    <w:rsid w:val="001257C5"/>
    <w:rsid w:val="001258ED"/>
    <w:rsid w:val="00125D7C"/>
    <w:rsid w:val="00125E80"/>
    <w:rsid w:val="00125E88"/>
    <w:rsid w:val="00125EA0"/>
    <w:rsid w:val="00125F5F"/>
    <w:rsid w:val="00125FF6"/>
    <w:rsid w:val="001260FD"/>
    <w:rsid w:val="00126569"/>
    <w:rsid w:val="00126589"/>
    <w:rsid w:val="00126722"/>
    <w:rsid w:val="00126944"/>
    <w:rsid w:val="00126A48"/>
    <w:rsid w:val="00126A57"/>
    <w:rsid w:val="00126B58"/>
    <w:rsid w:val="00126B9B"/>
    <w:rsid w:val="00126BA6"/>
    <w:rsid w:val="00126C95"/>
    <w:rsid w:val="00126E45"/>
    <w:rsid w:val="00127130"/>
    <w:rsid w:val="001275E6"/>
    <w:rsid w:val="00127697"/>
    <w:rsid w:val="0012777D"/>
    <w:rsid w:val="0012782D"/>
    <w:rsid w:val="001278E7"/>
    <w:rsid w:val="00127ACB"/>
    <w:rsid w:val="00127C25"/>
    <w:rsid w:val="00127E28"/>
    <w:rsid w:val="00127E7F"/>
    <w:rsid w:val="001302D0"/>
    <w:rsid w:val="0013062D"/>
    <w:rsid w:val="0013084D"/>
    <w:rsid w:val="00130876"/>
    <w:rsid w:val="00130ACB"/>
    <w:rsid w:val="00130D6C"/>
    <w:rsid w:val="00130F51"/>
    <w:rsid w:val="0013113F"/>
    <w:rsid w:val="001311D9"/>
    <w:rsid w:val="001312EC"/>
    <w:rsid w:val="001315D9"/>
    <w:rsid w:val="00131609"/>
    <w:rsid w:val="00131852"/>
    <w:rsid w:val="001318D8"/>
    <w:rsid w:val="001318F2"/>
    <w:rsid w:val="00131AB6"/>
    <w:rsid w:val="00131B2E"/>
    <w:rsid w:val="00131C90"/>
    <w:rsid w:val="00131EE0"/>
    <w:rsid w:val="00132279"/>
    <w:rsid w:val="0013227F"/>
    <w:rsid w:val="00132603"/>
    <w:rsid w:val="00132673"/>
    <w:rsid w:val="00132912"/>
    <w:rsid w:val="00132E8F"/>
    <w:rsid w:val="00133516"/>
    <w:rsid w:val="00133579"/>
    <w:rsid w:val="00133853"/>
    <w:rsid w:val="001338C0"/>
    <w:rsid w:val="00133DBD"/>
    <w:rsid w:val="00133ED9"/>
    <w:rsid w:val="00133FE0"/>
    <w:rsid w:val="0013405B"/>
    <w:rsid w:val="0013409E"/>
    <w:rsid w:val="001340D4"/>
    <w:rsid w:val="0013425D"/>
    <w:rsid w:val="0013495C"/>
    <w:rsid w:val="00134BA5"/>
    <w:rsid w:val="00134BD1"/>
    <w:rsid w:val="00134C4D"/>
    <w:rsid w:val="00134DA5"/>
    <w:rsid w:val="00134E04"/>
    <w:rsid w:val="00135041"/>
    <w:rsid w:val="00135142"/>
    <w:rsid w:val="001352F0"/>
    <w:rsid w:val="00135620"/>
    <w:rsid w:val="00135723"/>
    <w:rsid w:val="0013587F"/>
    <w:rsid w:val="00135A68"/>
    <w:rsid w:val="00135DEF"/>
    <w:rsid w:val="00136037"/>
    <w:rsid w:val="00136130"/>
    <w:rsid w:val="001364C4"/>
    <w:rsid w:val="001369D7"/>
    <w:rsid w:val="00136E02"/>
    <w:rsid w:val="00136FB1"/>
    <w:rsid w:val="001370FA"/>
    <w:rsid w:val="001371DD"/>
    <w:rsid w:val="0013735F"/>
    <w:rsid w:val="00137388"/>
    <w:rsid w:val="001374D2"/>
    <w:rsid w:val="00137A2B"/>
    <w:rsid w:val="00137C54"/>
    <w:rsid w:val="00137DA6"/>
    <w:rsid w:val="00137E61"/>
    <w:rsid w:val="00140014"/>
    <w:rsid w:val="001403D2"/>
    <w:rsid w:val="001403DE"/>
    <w:rsid w:val="00140517"/>
    <w:rsid w:val="00140537"/>
    <w:rsid w:val="001405AB"/>
    <w:rsid w:val="00140600"/>
    <w:rsid w:val="001406D0"/>
    <w:rsid w:val="00140770"/>
    <w:rsid w:val="0014077D"/>
    <w:rsid w:val="00140AAB"/>
    <w:rsid w:val="00140AD0"/>
    <w:rsid w:val="00140C60"/>
    <w:rsid w:val="00140C80"/>
    <w:rsid w:val="00140D6E"/>
    <w:rsid w:val="00140E49"/>
    <w:rsid w:val="001410BE"/>
    <w:rsid w:val="0014125E"/>
    <w:rsid w:val="0014139C"/>
    <w:rsid w:val="0014151E"/>
    <w:rsid w:val="0014171A"/>
    <w:rsid w:val="00141AEF"/>
    <w:rsid w:val="00142222"/>
    <w:rsid w:val="0014225A"/>
    <w:rsid w:val="00142302"/>
    <w:rsid w:val="00142444"/>
    <w:rsid w:val="001428F6"/>
    <w:rsid w:val="00142976"/>
    <w:rsid w:val="00142CA9"/>
    <w:rsid w:val="00142DA1"/>
    <w:rsid w:val="00142DB0"/>
    <w:rsid w:val="00142E19"/>
    <w:rsid w:val="0014321A"/>
    <w:rsid w:val="00143267"/>
    <w:rsid w:val="001432DB"/>
    <w:rsid w:val="0014387D"/>
    <w:rsid w:val="00143C4B"/>
    <w:rsid w:val="00143C94"/>
    <w:rsid w:val="00143EAB"/>
    <w:rsid w:val="00143F2D"/>
    <w:rsid w:val="00143F53"/>
    <w:rsid w:val="0014411E"/>
    <w:rsid w:val="0014421D"/>
    <w:rsid w:val="001444AD"/>
    <w:rsid w:val="001444C2"/>
    <w:rsid w:val="0014456F"/>
    <w:rsid w:val="001445F5"/>
    <w:rsid w:val="001449D8"/>
    <w:rsid w:val="00144A43"/>
    <w:rsid w:val="00144A44"/>
    <w:rsid w:val="00144C29"/>
    <w:rsid w:val="00144C61"/>
    <w:rsid w:val="00144CB8"/>
    <w:rsid w:val="00144CDB"/>
    <w:rsid w:val="00144CF0"/>
    <w:rsid w:val="00144D80"/>
    <w:rsid w:val="00144D96"/>
    <w:rsid w:val="00144F58"/>
    <w:rsid w:val="00144FEF"/>
    <w:rsid w:val="0014509B"/>
    <w:rsid w:val="001450C1"/>
    <w:rsid w:val="00145360"/>
    <w:rsid w:val="00145587"/>
    <w:rsid w:val="00145632"/>
    <w:rsid w:val="001458B6"/>
    <w:rsid w:val="00145B0B"/>
    <w:rsid w:val="00145D50"/>
    <w:rsid w:val="00145F2D"/>
    <w:rsid w:val="00146256"/>
    <w:rsid w:val="00146380"/>
    <w:rsid w:val="0014650C"/>
    <w:rsid w:val="001465A4"/>
    <w:rsid w:val="00146652"/>
    <w:rsid w:val="00146717"/>
    <w:rsid w:val="00146759"/>
    <w:rsid w:val="001467A8"/>
    <w:rsid w:val="001467AC"/>
    <w:rsid w:val="00146849"/>
    <w:rsid w:val="00146AE0"/>
    <w:rsid w:val="00146D13"/>
    <w:rsid w:val="00146D4D"/>
    <w:rsid w:val="00146E16"/>
    <w:rsid w:val="00146E61"/>
    <w:rsid w:val="00146EF5"/>
    <w:rsid w:val="00146F4D"/>
    <w:rsid w:val="00147211"/>
    <w:rsid w:val="00147332"/>
    <w:rsid w:val="00147334"/>
    <w:rsid w:val="00147399"/>
    <w:rsid w:val="001473AE"/>
    <w:rsid w:val="001473CE"/>
    <w:rsid w:val="00147468"/>
    <w:rsid w:val="001474CF"/>
    <w:rsid w:val="001475CF"/>
    <w:rsid w:val="00147656"/>
    <w:rsid w:val="001476B4"/>
    <w:rsid w:val="0014771D"/>
    <w:rsid w:val="001477D1"/>
    <w:rsid w:val="001478C2"/>
    <w:rsid w:val="00147963"/>
    <w:rsid w:val="00147A71"/>
    <w:rsid w:val="00147AC7"/>
    <w:rsid w:val="00147B54"/>
    <w:rsid w:val="00147C0A"/>
    <w:rsid w:val="00147C30"/>
    <w:rsid w:val="0015008E"/>
    <w:rsid w:val="001503CF"/>
    <w:rsid w:val="001506E1"/>
    <w:rsid w:val="001507C8"/>
    <w:rsid w:val="001509C2"/>
    <w:rsid w:val="00150A27"/>
    <w:rsid w:val="00150FEB"/>
    <w:rsid w:val="001510D9"/>
    <w:rsid w:val="00151188"/>
    <w:rsid w:val="001514A5"/>
    <w:rsid w:val="00151629"/>
    <w:rsid w:val="00151A9A"/>
    <w:rsid w:val="00151ACE"/>
    <w:rsid w:val="00151AFE"/>
    <w:rsid w:val="00151F05"/>
    <w:rsid w:val="00151F2B"/>
    <w:rsid w:val="001521CA"/>
    <w:rsid w:val="001521F2"/>
    <w:rsid w:val="00152575"/>
    <w:rsid w:val="00152585"/>
    <w:rsid w:val="00152692"/>
    <w:rsid w:val="001528DE"/>
    <w:rsid w:val="00152920"/>
    <w:rsid w:val="00152C19"/>
    <w:rsid w:val="001535D0"/>
    <w:rsid w:val="001535EF"/>
    <w:rsid w:val="00153741"/>
    <w:rsid w:val="001537C9"/>
    <w:rsid w:val="00153AAD"/>
    <w:rsid w:val="00153E58"/>
    <w:rsid w:val="00154073"/>
    <w:rsid w:val="001541DA"/>
    <w:rsid w:val="00154806"/>
    <w:rsid w:val="00154957"/>
    <w:rsid w:val="00154BCC"/>
    <w:rsid w:val="00154BEF"/>
    <w:rsid w:val="00154C95"/>
    <w:rsid w:val="00154CA9"/>
    <w:rsid w:val="00154DAA"/>
    <w:rsid w:val="00154E21"/>
    <w:rsid w:val="00154EE7"/>
    <w:rsid w:val="00154FAB"/>
    <w:rsid w:val="00155105"/>
    <w:rsid w:val="001552A0"/>
    <w:rsid w:val="001552F1"/>
    <w:rsid w:val="00155340"/>
    <w:rsid w:val="00155397"/>
    <w:rsid w:val="001555D2"/>
    <w:rsid w:val="00155879"/>
    <w:rsid w:val="00155B83"/>
    <w:rsid w:val="00155BE9"/>
    <w:rsid w:val="00155CD9"/>
    <w:rsid w:val="001562E0"/>
    <w:rsid w:val="001566BB"/>
    <w:rsid w:val="0015693E"/>
    <w:rsid w:val="00156A78"/>
    <w:rsid w:val="00156AF7"/>
    <w:rsid w:val="00156BBB"/>
    <w:rsid w:val="00156BC6"/>
    <w:rsid w:val="00156E34"/>
    <w:rsid w:val="00156EDF"/>
    <w:rsid w:val="00156F69"/>
    <w:rsid w:val="00157257"/>
    <w:rsid w:val="00157508"/>
    <w:rsid w:val="0015768D"/>
    <w:rsid w:val="001576C9"/>
    <w:rsid w:val="001576EF"/>
    <w:rsid w:val="0015773A"/>
    <w:rsid w:val="00157743"/>
    <w:rsid w:val="001577EC"/>
    <w:rsid w:val="001579BE"/>
    <w:rsid w:val="00157DAB"/>
    <w:rsid w:val="00157E29"/>
    <w:rsid w:val="00157EAB"/>
    <w:rsid w:val="00160106"/>
    <w:rsid w:val="00160137"/>
    <w:rsid w:val="00160376"/>
    <w:rsid w:val="00160452"/>
    <w:rsid w:val="00160582"/>
    <w:rsid w:val="001608C0"/>
    <w:rsid w:val="00160A65"/>
    <w:rsid w:val="00160EB0"/>
    <w:rsid w:val="0016101F"/>
    <w:rsid w:val="0016102D"/>
    <w:rsid w:val="0016102E"/>
    <w:rsid w:val="00161359"/>
    <w:rsid w:val="00161422"/>
    <w:rsid w:val="00161699"/>
    <w:rsid w:val="00161894"/>
    <w:rsid w:val="00161BC7"/>
    <w:rsid w:val="00161C48"/>
    <w:rsid w:val="00161EF7"/>
    <w:rsid w:val="00162052"/>
    <w:rsid w:val="0016207D"/>
    <w:rsid w:val="001621DE"/>
    <w:rsid w:val="001621FC"/>
    <w:rsid w:val="00162284"/>
    <w:rsid w:val="00162353"/>
    <w:rsid w:val="001624DF"/>
    <w:rsid w:val="001625C7"/>
    <w:rsid w:val="001626DE"/>
    <w:rsid w:val="001629BB"/>
    <w:rsid w:val="00162DD2"/>
    <w:rsid w:val="00163048"/>
    <w:rsid w:val="00163068"/>
    <w:rsid w:val="0016336F"/>
    <w:rsid w:val="001633BD"/>
    <w:rsid w:val="0016354B"/>
    <w:rsid w:val="00163589"/>
    <w:rsid w:val="00163605"/>
    <w:rsid w:val="00163698"/>
    <w:rsid w:val="001637D7"/>
    <w:rsid w:val="00163822"/>
    <w:rsid w:val="0016398C"/>
    <w:rsid w:val="00163A5E"/>
    <w:rsid w:val="00163BE8"/>
    <w:rsid w:val="00163D21"/>
    <w:rsid w:val="00163D2C"/>
    <w:rsid w:val="00163D58"/>
    <w:rsid w:val="00163E2A"/>
    <w:rsid w:val="00163E41"/>
    <w:rsid w:val="00163EB0"/>
    <w:rsid w:val="00163EF4"/>
    <w:rsid w:val="00163F22"/>
    <w:rsid w:val="00164296"/>
    <w:rsid w:val="0016446A"/>
    <w:rsid w:val="00164673"/>
    <w:rsid w:val="00164891"/>
    <w:rsid w:val="00164D72"/>
    <w:rsid w:val="00164EF3"/>
    <w:rsid w:val="00164EFF"/>
    <w:rsid w:val="00164F0E"/>
    <w:rsid w:val="00165064"/>
    <w:rsid w:val="001650BD"/>
    <w:rsid w:val="00165331"/>
    <w:rsid w:val="0016534C"/>
    <w:rsid w:val="00165735"/>
    <w:rsid w:val="0016588A"/>
    <w:rsid w:val="0016590D"/>
    <w:rsid w:val="00165A47"/>
    <w:rsid w:val="001660B8"/>
    <w:rsid w:val="0016645B"/>
    <w:rsid w:val="001664A6"/>
    <w:rsid w:val="001666BA"/>
    <w:rsid w:val="00166B88"/>
    <w:rsid w:val="00166BA4"/>
    <w:rsid w:val="00166D0C"/>
    <w:rsid w:val="00166D2A"/>
    <w:rsid w:val="00166F16"/>
    <w:rsid w:val="00167004"/>
    <w:rsid w:val="00167186"/>
    <w:rsid w:val="001671D7"/>
    <w:rsid w:val="00167265"/>
    <w:rsid w:val="001673A0"/>
    <w:rsid w:val="00167506"/>
    <w:rsid w:val="0016766B"/>
    <w:rsid w:val="00167671"/>
    <w:rsid w:val="001676B6"/>
    <w:rsid w:val="0016778F"/>
    <w:rsid w:val="00167B18"/>
    <w:rsid w:val="00167BB1"/>
    <w:rsid w:val="00167BF4"/>
    <w:rsid w:val="00167C42"/>
    <w:rsid w:val="00167D66"/>
    <w:rsid w:val="0017012F"/>
    <w:rsid w:val="0017029F"/>
    <w:rsid w:val="001704A0"/>
    <w:rsid w:val="00170605"/>
    <w:rsid w:val="0017066C"/>
    <w:rsid w:val="0017072C"/>
    <w:rsid w:val="00170E5F"/>
    <w:rsid w:val="00170EFF"/>
    <w:rsid w:val="00170FC8"/>
    <w:rsid w:val="00171398"/>
    <w:rsid w:val="0017149C"/>
    <w:rsid w:val="00171556"/>
    <w:rsid w:val="001718E4"/>
    <w:rsid w:val="00171B72"/>
    <w:rsid w:val="00171CE9"/>
    <w:rsid w:val="00171E0E"/>
    <w:rsid w:val="00171E1B"/>
    <w:rsid w:val="00171E69"/>
    <w:rsid w:val="00171FA4"/>
    <w:rsid w:val="00172007"/>
    <w:rsid w:val="0017224D"/>
    <w:rsid w:val="00172266"/>
    <w:rsid w:val="0017228E"/>
    <w:rsid w:val="00172456"/>
    <w:rsid w:val="001725CF"/>
    <w:rsid w:val="0017265E"/>
    <w:rsid w:val="00172982"/>
    <w:rsid w:val="00172BA5"/>
    <w:rsid w:val="00172BD2"/>
    <w:rsid w:val="00172DEC"/>
    <w:rsid w:val="00172E13"/>
    <w:rsid w:val="00172E5B"/>
    <w:rsid w:val="0017306F"/>
    <w:rsid w:val="00173135"/>
    <w:rsid w:val="00173206"/>
    <w:rsid w:val="001732D3"/>
    <w:rsid w:val="00173300"/>
    <w:rsid w:val="001737C5"/>
    <w:rsid w:val="00173831"/>
    <w:rsid w:val="001738DB"/>
    <w:rsid w:val="00173983"/>
    <w:rsid w:val="001739D6"/>
    <w:rsid w:val="00173D3C"/>
    <w:rsid w:val="00173E2B"/>
    <w:rsid w:val="00173EAF"/>
    <w:rsid w:val="001740A6"/>
    <w:rsid w:val="001743E1"/>
    <w:rsid w:val="001743FD"/>
    <w:rsid w:val="0017446D"/>
    <w:rsid w:val="001744D3"/>
    <w:rsid w:val="00174535"/>
    <w:rsid w:val="00174553"/>
    <w:rsid w:val="0017459A"/>
    <w:rsid w:val="0017526B"/>
    <w:rsid w:val="0017537C"/>
    <w:rsid w:val="001755A3"/>
    <w:rsid w:val="0017561C"/>
    <w:rsid w:val="00175620"/>
    <w:rsid w:val="0017564E"/>
    <w:rsid w:val="0017578D"/>
    <w:rsid w:val="00175792"/>
    <w:rsid w:val="001757F0"/>
    <w:rsid w:val="00175844"/>
    <w:rsid w:val="00175A27"/>
    <w:rsid w:val="00175A39"/>
    <w:rsid w:val="00175A5C"/>
    <w:rsid w:val="00175CA1"/>
    <w:rsid w:val="001760CE"/>
    <w:rsid w:val="0017615F"/>
    <w:rsid w:val="001763C9"/>
    <w:rsid w:val="001765A5"/>
    <w:rsid w:val="00176AAF"/>
    <w:rsid w:val="00176BAB"/>
    <w:rsid w:val="00176D43"/>
    <w:rsid w:val="00176DB8"/>
    <w:rsid w:val="00176DF8"/>
    <w:rsid w:val="00177013"/>
    <w:rsid w:val="00177256"/>
    <w:rsid w:val="001775D0"/>
    <w:rsid w:val="001776CD"/>
    <w:rsid w:val="00177916"/>
    <w:rsid w:val="00177922"/>
    <w:rsid w:val="00177A48"/>
    <w:rsid w:val="00177A64"/>
    <w:rsid w:val="00177AFC"/>
    <w:rsid w:val="00177CCD"/>
    <w:rsid w:val="00177FA9"/>
    <w:rsid w:val="0018027D"/>
    <w:rsid w:val="001803E0"/>
    <w:rsid w:val="0018067D"/>
    <w:rsid w:val="00180A99"/>
    <w:rsid w:val="00180D5E"/>
    <w:rsid w:val="00180D7F"/>
    <w:rsid w:val="00181073"/>
    <w:rsid w:val="001810F0"/>
    <w:rsid w:val="00181449"/>
    <w:rsid w:val="00181456"/>
    <w:rsid w:val="001814AF"/>
    <w:rsid w:val="001814ED"/>
    <w:rsid w:val="0018164C"/>
    <w:rsid w:val="00181826"/>
    <w:rsid w:val="00181994"/>
    <w:rsid w:val="00181B94"/>
    <w:rsid w:val="00181D69"/>
    <w:rsid w:val="00181FD4"/>
    <w:rsid w:val="00182090"/>
    <w:rsid w:val="001820B2"/>
    <w:rsid w:val="0018215A"/>
    <w:rsid w:val="0018217F"/>
    <w:rsid w:val="001824F0"/>
    <w:rsid w:val="001826BD"/>
    <w:rsid w:val="001829CD"/>
    <w:rsid w:val="00182C0E"/>
    <w:rsid w:val="00182CE9"/>
    <w:rsid w:val="00182E4C"/>
    <w:rsid w:val="00183213"/>
    <w:rsid w:val="00183220"/>
    <w:rsid w:val="001832CC"/>
    <w:rsid w:val="0018399A"/>
    <w:rsid w:val="001839C9"/>
    <w:rsid w:val="001839DB"/>
    <w:rsid w:val="00183C77"/>
    <w:rsid w:val="00183D38"/>
    <w:rsid w:val="0018402F"/>
    <w:rsid w:val="00184340"/>
    <w:rsid w:val="00184571"/>
    <w:rsid w:val="00184632"/>
    <w:rsid w:val="00184657"/>
    <w:rsid w:val="0018475E"/>
    <w:rsid w:val="00184AF9"/>
    <w:rsid w:val="00184B33"/>
    <w:rsid w:val="00185039"/>
    <w:rsid w:val="0018531B"/>
    <w:rsid w:val="00185440"/>
    <w:rsid w:val="00185559"/>
    <w:rsid w:val="001855F6"/>
    <w:rsid w:val="001857A6"/>
    <w:rsid w:val="00186001"/>
    <w:rsid w:val="0018651B"/>
    <w:rsid w:val="00186546"/>
    <w:rsid w:val="0018666A"/>
    <w:rsid w:val="0018670E"/>
    <w:rsid w:val="0018674B"/>
    <w:rsid w:val="001868CE"/>
    <w:rsid w:val="0018695F"/>
    <w:rsid w:val="001869F0"/>
    <w:rsid w:val="00186B1E"/>
    <w:rsid w:val="00186BAB"/>
    <w:rsid w:val="00186D48"/>
    <w:rsid w:val="0018707F"/>
    <w:rsid w:val="001870F4"/>
    <w:rsid w:val="001871C1"/>
    <w:rsid w:val="0018764D"/>
    <w:rsid w:val="00187683"/>
    <w:rsid w:val="00187780"/>
    <w:rsid w:val="0018786C"/>
    <w:rsid w:val="001879CC"/>
    <w:rsid w:val="00187A49"/>
    <w:rsid w:val="00187ABE"/>
    <w:rsid w:val="00187CB5"/>
    <w:rsid w:val="00187D34"/>
    <w:rsid w:val="00187F35"/>
    <w:rsid w:val="001900A2"/>
    <w:rsid w:val="001901B3"/>
    <w:rsid w:val="0019029C"/>
    <w:rsid w:val="001903B5"/>
    <w:rsid w:val="00190711"/>
    <w:rsid w:val="00190783"/>
    <w:rsid w:val="0019081A"/>
    <w:rsid w:val="001908E9"/>
    <w:rsid w:val="001908EA"/>
    <w:rsid w:val="001909E5"/>
    <w:rsid w:val="00190A67"/>
    <w:rsid w:val="00190C21"/>
    <w:rsid w:val="00190DE1"/>
    <w:rsid w:val="0019125D"/>
    <w:rsid w:val="0019129B"/>
    <w:rsid w:val="001912CD"/>
    <w:rsid w:val="00191B14"/>
    <w:rsid w:val="00191BEE"/>
    <w:rsid w:val="00191D12"/>
    <w:rsid w:val="0019255F"/>
    <w:rsid w:val="00192907"/>
    <w:rsid w:val="0019295B"/>
    <w:rsid w:val="00192988"/>
    <w:rsid w:val="00192ABA"/>
    <w:rsid w:val="00192AD1"/>
    <w:rsid w:val="0019329C"/>
    <w:rsid w:val="0019377E"/>
    <w:rsid w:val="0019387D"/>
    <w:rsid w:val="00193974"/>
    <w:rsid w:val="00193AD2"/>
    <w:rsid w:val="00193BB9"/>
    <w:rsid w:val="00193EFE"/>
    <w:rsid w:val="00194053"/>
    <w:rsid w:val="00194153"/>
    <w:rsid w:val="00194231"/>
    <w:rsid w:val="001942A5"/>
    <w:rsid w:val="00194535"/>
    <w:rsid w:val="0019466C"/>
    <w:rsid w:val="0019483C"/>
    <w:rsid w:val="00194BE7"/>
    <w:rsid w:val="00194DFB"/>
    <w:rsid w:val="001954D0"/>
    <w:rsid w:val="001954D2"/>
    <w:rsid w:val="001955FC"/>
    <w:rsid w:val="001959E9"/>
    <w:rsid w:val="00195C46"/>
    <w:rsid w:val="00195CD8"/>
    <w:rsid w:val="00195D66"/>
    <w:rsid w:val="00195E24"/>
    <w:rsid w:val="00195FFA"/>
    <w:rsid w:val="0019605A"/>
    <w:rsid w:val="00196297"/>
    <w:rsid w:val="0019629F"/>
    <w:rsid w:val="00196349"/>
    <w:rsid w:val="00196528"/>
    <w:rsid w:val="0019667E"/>
    <w:rsid w:val="001966AB"/>
    <w:rsid w:val="00196880"/>
    <w:rsid w:val="00196A12"/>
    <w:rsid w:val="00196E4F"/>
    <w:rsid w:val="00196F31"/>
    <w:rsid w:val="0019709E"/>
    <w:rsid w:val="0019724E"/>
    <w:rsid w:val="0019744B"/>
    <w:rsid w:val="0019756F"/>
    <w:rsid w:val="001979A3"/>
    <w:rsid w:val="00197A5E"/>
    <w:rsid w:val="00197AA6"/>
    <w:rsid w:val="00197B1A"/>
    <w:rsid w:val="00197C49"/>
    <w:rsid w:val="00197C82"/>
    <w:rsid w:val="00197E4F"/>
    <w:rsid w:val="001A00BF"/>
    <w:rsid w:val="001A0261"/>
    <w:rsid w:val="001A035B"/>
    <w:rsid w:val="001A05FD"/>
    <w:rsid w:val="001A0656"/>
    <w:rsid w:val="001A088E"/>
    <w:rsid w:val="001A08B6"/>
    <w:rsid w:val="001A0A2E"/>
    <w:rsid w:val="001A0BD0"/>
    <w:rsid w:val="001A0CF9"/>
    <w:rsid w:val="001A1160"/>
    <w:rsid w:val="001A1300"/>
    <w:rsid w:val="001A1319"/>
    <w:rsid w:val="001A17CE"/>
    <w:rsid w:val="001A185A"/>
    <w:rsid w:val="001A1B58"/>
    <w:rsid w:val="001A1FEB"/>
    <w:rsid w:val="001A23B9"/>
    <w:rsid w:val="001A26A0"/>
    <w:rsid w:val="001A294A"/>
    <w:rsid w:val="001A2B57"/>
    <w:rsid w:val="001A2EDC"/>
    <w:rsid w:val="001A301B"/>
    <w:rsid w:val="001A31F1"/>
    <w:rsid w:val="001A3283"/>
    <w:rsid w:val="001A3303"/>
    <w:rsid w:val="001A34CD"/>
    <w:rsid w:val="001A384A"/>
    <w:rsid w:val="001A3974"/>
    <w:rsid w:val="001A3A23"/>
    <w:rsid w:val="001A3E39"/>
    <w:rsid w:val="001A43CF"/>
    <w:rsid w:val="001A4585"/>
    <w:rsid w:val="001A46EB"/>
    <w:rsid w:val="001A4728"/>
    <w:rsid w:val="001A48AC"/>
    <w:rsid w:val="001A493E"/>
    <w:rsid w:val="001A4969"/>
    <w:rsid w:val="001A4EB7"/>
    <w:rsid w:val="001A5014"/>
    <w:rsid w:val="001A50DC"/>
    <w:rsid w:val="001A51B5"/>
    <w:rsid w:val="001A53B7"/>
    <w:rsid w:val="001A545D"/>
    <w:rsid w:val="001A55BE"/>
    <w:rsid w:val="001A5807"/>
    <w:rsid w:val="001A58FB"/>
    <w:rsid w:val="001A596B"/>
    <w:rsid w:val="001A5A48"/>
    <w:rsid w:val="001A5F7F"/>
    <w:rsid w:val="001A5F92"/>
    <w:rsid w:val="001A5FB9"/>
    <w:rsid w:val="001A6173"/>
    <w:rsid w:val="001A6424"/>
    <w:rsid w:val="001A6896"/>
    <w:rsid w:val="001A6C35"/>
    <w:rsid w:val="001A6D8F"/>
    <w:rsid w:val="001A6EB6"/>
    <w:rsid w:val="001A7325"/>
    <w:rsid w:val="001A753C"/>
    <w:rsid w:val="001A759D"/>
    <w:rsid w:val="001A7602"/>
    <w:rsid w:val="001A7609"/>
    <w:rsid w:val="001A7A5B"/>
    <w:rsid w:val="001A7C81"/>
    <w:rsid w:val="001A7D99"/>
    <w:rsid w:val="001A7F0A"/>
    <w:rsid w:val="001B00BE"/>
    <w:rsid w:val="001B020C"/>
    <w:rsid w:val="001B0254"/>
    <w:rsid w:val="001B0540"/>
    <w:rsid w:val="001B0566"/>
    <w:rsid w:val="001B0676"/>
    <w:rsid w:val="001B07C8"/>
    <w:rsid w:val="001B07CE"/>
    <w:rsid w:val="001B0810"/>
    <w:rsid w:val="001B0AFE"/>
    <w:rsid w:val="001B0B63"/>
    <w:rsid w:val="001B0DAB"/>
    <w:rsid w:val="001B0DF8"/>
    <w:rsid w:val="001B0EBB"/>
    <w:rsid w:val="001B0EFB"/>
    <w:rsid w:val="001B1540"/>
    <w:rsid w:val="001B1728"/>
    <w:rsid w:val="001B1852"/>
    <w:rsid w:val="001B1A2F"/>
    <w:rsid w:val="001B1AC2"/>
    <w:rsid w:val="001B1B3F"/>
    <w:rsid w:val="001B1C45"/>
    <w:rsid w:val="001B1C56"/>
    <w:rsid w:val="001B1E8C"/>
    <w:rsid w:val="001B1F8E"/>
    <w:rsid w:val="001B245B"/>
    <w:rsid w:val="001B24F2"/>
    <w:rsid w:val="001B2514"/>
    <w:rsid w:val="001B2A88"/>
    <w:rsid w:val="001B2C9F"/>
    <w:rsid w:val="001B2E33"/>
    <w:rsid w:val="001B2E9F"/>
    <w:rsid w:val="001B31C7"/>
    <w:rsid w:val="001B3365"/>
    <w:rsid w:val="001B36E7"/>
    <w:rsid w:val="001B36F8"/>
    <w:rsid w:val="001B3767"/>
    <w:rsid w:val="001B3B4C"/>
    <w:rsid w:val="001B3B83"/>
    <w:rsid w:val="001B3E3B"/>
    <w:rsid w:val="001B3F9E"/>
    <w:rsid w:val="001B4073"/>
    <w:rsid w:val="001B407F"/>
    <w:rsid w:val="001B40BC"/>
    <w:rsid w:val="001B4194"/>
    <w:rsid w:val="001B419B"/>
    <w:rsid w:val="001B44F5"/>
    <w:rsid w:val="001B47D9"/>
    <w:rsid w:val="001B493B"/>
    <w:rsid w:val="001B495F"/>
    <w:rsid w:val="001B4A4B"/>
    <w:rsid w:val="001B4E21"/>
    <w:rsid w:val="001B4E62"/>
    <w:rsid w:val="001B4FAE"/>
    <w:rsid w:val="001B525D"/>
    <w:rsid w:val="001B52B9"/>
    <w:rsid w:val="001B5335"/>
    <w:rsid w:val="001B5387"/>
    <w:rsid w:val="001B549E"/>
    <w:rsid w:val="001B55F6"/>
    <w:rsid w:val="001B567E"/>
    <w:rsid w:val="001B56E0"/>
    <w:rsid w:val="001B56F7"/>
    <w:rsid w:val="001B5729"/>
    <w:rsid w:val="001B59E9"/>
    <w:rsid w:val="001B5C44"/>
    <w:rsid w:val="001B5C62"/>
    <w:rsid w:val="001B6083"/>
    <w:rsid w:val="001B6159"/>
    <w:rsid w:val="001B62A3"/>
    <w:rsid w:val="001B6509"/>
    <w:rsid w:val="001B6B02"/>
    <w:rsid w:val="001B6C6C"/>
    <w:rsid w:val="001B6D29"/>
    <w:rsid w:val="001B701A"/>
    <w:rsid w:val="001B724B"/>
    <w:rsid w:val="001B7360"/>
    <w:rsid w:val="001B74A3"/>
    <w:rsid w:val="001B750A"/>
    <w:rsid w:val="001B756F"/>
    <w:rsid w:val="001B77D8"/>
    <w:rsid w:val="001B7870"/>
    <w:rsid w:val="001B7ACE"/>
    <w:rsid w:val="001B7BF3"/>
    <w:rsid w:val="001B7C02"/>
    <w:rsid w:val="001B7C72"/>
    <w:rsid w:val="001B7D72"/>
    <w:rsid w:val="001B7E66"/>
    <w:rsid w:val="001B7F08"/>
    <w:rsid w:val="001C0030"/>
    <w:rsid w:val="001C00AA"/>
    <w:rsid w:val="001C0581"/>
    <w:rsid w:val="001C05A2"/>
    <w:rsid w:val="001C0614"/>
    <w:rsid w:val="001C0751"/>
    <w:rsid w:val="001C08DD"/>
    <w:rsid w:val="001C0A87"/>
    <w:rsid w:val="001C0C71"/>
    <w:rsid w:val="001C100C"/>
    <w:rsid w:val="001C10C1"/>
    <w:rsid w:val="001C113F"/>
    <w:rsid w:val="001C115F"/>
    <w:rsid w:val="001C1194"/>
    <w:rsid w:val="001C1414"/>
    <w:rsid w:val="001C153C"/>
    <w:rsid w:val="001C16AF"/>
    <w:rsid w:val="001C16D5"/>
    <w:rsid w:val="001C1B1B"/>
    <w:rsid w:val="001C1C50"/>
    <w:rsid w:val="001C1C99"/>
    <w:rsid w:val="001C1D7D"/>
    <w:rsid w:val="001C2133"/>
    <w:rsid w:val="001C21B2"/>
    <w:rsid w:val="001C21E5"/>
    <w:rsid w:val="001C22CF"/>
    <w:rsid w:val="001C2685"/>
    <w:rsid w:val="001C26F8"/>
    <w:rsid w:val="001C27B1"/>
    <w:rsid w:val="001C28E6"/>
    <w:rsid w:val="001C29E9"/>
    <w:rsid w:val="001C2BAF"/>
    <w:rsid w:val="001C2D7A"/>
    <w:rsid w:val="001C2E8F"/>
    <w:rsid w:val="001C2E93"/>
    <w:rsid w:val="001C2F64"/>
    <w:rsid w:val="001C33E8"/>
    <w:rsid w:val="001C3581"/>
    <w:rsid w:val="001C35BC"/>
    <w:rsid w:val="001C381C"/>
    <w:rsid w:val="001C390C"/>
    <w:rsid w:val="001C396F"/>
    <w:rsid w:val="001C3A7E"/>
    <w:rsid w:val="001C3B7B"/>
    <w:rsid w:val="001C3EE3"/>
    <w:rsid w:val="001C4285"/>
    <w:rsid w:val="001C437C"/>
    <w:rsid w:val="001C488B"/>
    <w:rsid w:val="001C4A10"/>
    <w:rsid w:val="001C4B55"/>
    <w:rsid w:val="001C4D4C"/>
    <w:rsid w:val="001C5074"/>
    <w:rsid w:val="001C50E9"/>
    <w:rsid w:val="001C535D"/>
    <w:rsid w:val="001C5491"/>
    <w:rsid w:val="001C55C6"/>
    <w:rsid w:val="001C5659"/>
    <w:rsid w:val="001C5B56"/>
    <w:rsid w:val="001C5D3A"/>
    <w:rsid w:val="001C5DF5"/>
    <w:rsid w:val="001C5EC1"/>
    <w:rsid w:val="001C5FB1"/>
    <w:rsid w:val="001C5FFE"/>
    <w:rsid w:val="001C600A"/>
    <w:rsid w:val="001C60A3"/>
    <w:rsid w:val="001C6150"/>
    <w:rsid w:val="001C6245"/>
    <w:rsid w:val="001C6262"/>
    <w:rsid w:val="001C6279"/>
    <w:rsid w:val="001C6370"/>
    <w:rsid w:val="001C63C5"/>
    <w:rsid w:val="001C662D"/>
    <w:rsid w:val="001C67BA"/>
    <w:rsid w:val="001C68C2"/>
    <w:rsid w:val="001C69D2"/>
    <w:rsid w:val="001C6BBD"/>
    <w:rsid w:val="001C6CEC"/>
    <w:rsid w:val="001C6D3A"/>
    <w:rsid w:val="001C6D91"/>
    <w:rsid w:val="001C7126"/>
    <w:rsid w:val="001C766E"/>
    <w:rsid w:val="001C79C3"/>
    <w:rsid w:val="001C7A9B"/>
    <w:rsid w:val="001D020F"/>
    <w:rsid w:val="001D0237"/>
    <w:rsid w:val="001D02EC"/>
    <w:rsid w:val="001D0317"/>
    <w:rsid w:val="001D04E4"/>
    <w:rsid w:val="001D0680"/>
    <w:rsid w:val="001D07B9"/>
    <w:rsid w:val="001D0A3A"/>
    <w:rsid w:val="001D115C"/>
    <w:rsid w:val="001D1197"/>
    <w:rsid w:val="001D1287"/>
    <w:rsid w:val="001D177C"/>
    <w:rsid w:val="001D1E88"/>
    <w:rsid w:val="001D1FA6"/>
    <w:rsid w:val="001D20CF"/>
    <w:rsid w:val="001D21B4"/>
    <w:rsid w:val="001D231C"/>
    <w:rsid w:val="001D255E"/>
    <w:rsid w:val="001D261C"/>
    <w:rsid w:val="001D263A"/>
    <w:rsid w:val="001D299E"/>
    <w:rsid w:val="001D29B0"/>
    <w:rsid w:val="001D2D77"/>
    <w:rsid w:val="001D34B0"/>
    <w:rsid w:val="001D35E6"/>
    <w:rsid w:val="001D3778"/>
    <w:rsid w:val="001D3946"/>
    <w:rsid w:val="001D3C26"/>
    <w:rsid w:val="001D3E48"/>
    <w:rsid w:val="001D3FF4"/>
    <w:rsid w:val="001D4336"/>
    <w:rsid w:val="001D44B2"/>
    <w:rsid w:val="001D48F8"/>
    <w:rsid w:val="001D49CE"/>
    <w:rsid w:val="001D4A9E"/>
    <w:rsid w:val="001D4AA5"/>
    <w:rsid w:val="001D4D03"/>
    <w:rsid w:val="001D4D93"/>
    <w:rsid w:val="001D4E87"/>
    <w:rsid w:val="001D4EBB"/>
    <w:rsid w:val="001D5309"/>
    <w:rsid w:val="001D53A0"/>
    <w:rsid w:val="001D55D6"/>
    <w:rsid w:val="001D573C"/>
    <w:rsid w:val="001D581F"/>
    <w:rsid w:val="001D5B0D"/>
    <w:rsid w:val="001D5CE5"/>
    <w:rsid w:val="001D5DB2"/>
    <w:rsid w:val="001D5FC5"/>
    <w:rsid w:val="001D6166"/>
    <w:rsid w:val="001D627D"/>
    <w:rsid w:val="001D680A"/>
    <w:rsid w:val="001D682C"/>
    <w:rsid w:val="001D69E0"/>
    <w:rsid w:val="001D6B0F"/>
    <w:rsid w:val="001D6CA0"/>
    <w:rsid w:val="001D6CF5"/>
    <w:rsid w:val="001D7063"/>
    <w:rsid w:val="001D751B"/>
    <w:rsid w:val="001D791A"/>
    <w:rsid w:val="001D7945"/>
    <w:rsid w:val="001D7A50"/>
    <w:rsid w:val="001D7A9C"/>
    <w:rsid w:val="001D7B3F"/>
    <w:rsid w:val="001D7E5D"/>
    <w:rsid w:val="001D7F5E"/>
    <w:rsid w:val="001E01D6"/>
    <w:rsid w:val="001E0294"/>
    <w:rsid w:val="001E02C1"/>
    <w:rsid w:val="001E03EA"/>
    <w:rsid w:val="001E05E2"/>
    <w:rsid w:val="001E064A"/>
    <w:rsid w:val="001E0D33"/>
    <w:rsid w:val="001E0E2D"/>
    <w:rsid w:val="001E0FBB"/>
    <w:rsid w:val="001E0FBD"/>
    <w:rsid w:val="001E117A"/>
    <w:rsid w:val="001E1189"/>
    <w:rsid w:val="001E123D"/>
    <w:rsid w:val="001E13BD"/>
    <w:rsid w:val="001E13DE"/>
    <w:rsid w:val="001E1465"/>
    <w:rsid w:val="001E18DB"/>
    <w:rsid w:val="001E190A"/>
    <w:rsid w:val="001E1BEE"/>
    <w:rsid w:val="001E1D30"/>
    <w:rsid w:val="001E1DB2"/>
    <w:rsid w:val="001E1E15"/>
    <w:rsid w:val="001E1F64"/>
    <w:rsid w:val="001E2044"/>
    <w:rsid w:val="001E2081"/>
    <w:rsid w:val="001E2595"/>
    <w:rsid w:val="001E2706"/>
    <w:rsid w:val="001E289A"/>
    <w:rsid w:val="001E2907"/>
    <w:rsid w:val="001E292C"/>
    <w:rsid w:val="001E2C61"/>
    <w:rsid w:val="001E2F6E"/>
    <w:rsid w:val="001E33B5"/>
    <w:rsid w:val="001E33E2"/>
    <w:rsid w:val="001E343E"/>
    <w:rsid w:val="001E37D6"/>
    <w:rsid w:val="001E3813"/>
    <w:rsid w:val="001E38C1"/>
    <w:rsid w:val="001E39E4"/>
    <w:rsid w:val="001E3DBD"/>
    <w:rsid w:val="001E3F67"/>
    <w:rsid w:val="001E402E"/>
    <w:rsid w:val="001E450E"/>
    <w:rsid w:val="001E45DC"/>
    <w:rsid w:val="001E45F9"/>
    <w:rsid w:val="001E467B"/>
    <w:rsid w:val="001E4688"/>
    <w:rsid w:val="001E4794"/>
    <w:rsid w:val="001E489A"/>
    <w:rsid w:val="001E48CA"/>
    <w:rsid w:val="001E493C"/>
    <w:rsid w:val="001E4EED"/>
    <w:rsid w:val="001E5085"/>
    <w:rsid w:val="001E51F8"/>
    <w:rsid w:val="001E53C3"/>
    <w:rsid w:val="001E548A"/>
    <w:rsid w:val="001E550F"/>
    <w:rsid w:val="001E554D"/>
    <w:rsid w:val="001E5BBF"/>
    <w:rsid w:val="001E5BC0"/>
    <w:rsid w:val="001E6050"/>
    <w:rsid w:val="001E62CA"/>
    <w:rsid w:val="001E6A16"/>
    <w:rsid w:val="001E6A72"/>
    <w:rsid w:val="001E6A77"/>
    <w:rsid w:val="001E6B7E"/>
    <w:rsid w:val="001E7028"/>
    <w:rsid w:val="001E7051"/>
    <w:rsid w:val="001E720D"/>
    <w:rsid w:val="001E72D4"/>
    <w:rsid w:val="001E7384"/>
    <w:rsid w:val="001E7506"/>
    <w:rsid w:val="001E76CD"/>
    <w:rsid w:val="001E77D2"/>
    <w:rsid w:val="001E791B"/>
    <w:rsid w:val="001E798D"/>
    <w:rsid w:val="001E7B13"/>
    <w:rsid w:val="001E7B52"/>
    <w:rsid w:val="001E7E85"/>
    <w:rsid w:val="001E7F63"/>
    <w:rsid w:val="001F023F"/>
    <w:rsid w:val="001F0378"/>
    <w:rsid w:val="001F047A"/>
    <w:rsid w:val="001F04D2"/>
    <w:rsid w:val="001F0531"/>
    <w:rsid w:val="001F06D3"/>
    <w:rsid w:val="001F079C"/>
    <w:rsid w:val="001F0E92"/>
    <w:rsid w:val="001F0FF9"/>
    <w:rsid w:val="001F137B"/>
    <w:rsid w:val="001F14DB"/>
    <w:rsid w:val="001F1561"/>
    <w:rsid w:val="001F1576"/>
    <w:rsid w:val="001F15BF"/>
    <w:rsid w:val="001F1622"/>
    <w:rsid w:val="001F1662"/>
    <w:rsid w:val="001F170E"/>
    <w:rsid w:val="001F199F"/>
    <w:rsid w:val="001F1A6E"/>
    <w:rsid w:val="001F1D01"/>
    <w:rsid w:val="001F1FF0"/>
    <w:rsid w:val="001F222F"/>
    <w:rsid w:val="001F2914"/>
    <w:rsid w:val="001F296C"/>
    <w:rsid w:val="001F2A07"/>
    <w:rsid w:val="001F2D6D"/>
    <w:rsid w:val="001F2E41"/>
    <w:rsid w:val="001F2FD1"/>
    <w:rsid w:val="001F33CF"/>
    <w:rsid w:val="001F3618"/>
    <w:rsid w:val="001F36B6"/>
    <w:rsid w:val="001F36BE"/>
    <w:rsid w:val="001F386E"/>
    <w:rsid w:val="001F38D2"/>
    <w:rsid w:val="001F38DE"/>
    <w:rsid w:val="001F3943"/>
    <w:rsid w:val="001F3C22"/>
    <w:rsid w:val="001F3DB0"/>
    <w:rsid w:val="001F3E5E"/>
    <w:rsid w:val="001F420F"/>
    <w:rsid w:val="001F43A0"/>
    <w:rsid w:val="001F4561"/>
    <w:rsid w:val="001F4594"/>
    <w:rsid w:val="001F4AA4"/>
    <w:rsid w:val="001F4AFF"/>
    <w:rsid w:val="001F4B1A"/>
    <w:rsid w:val="001F4BC8"/>
    <w:rsid w:val="001F4CD8"/>
    <w:rsid w:val="001F509A"/>
    <w:rsid w:val="001F50D2"/>
    <w:rsid w:val="001F53B9"/>
    <w:rsid w:val="001F5594"/>
    <w:rsid w:val="001F5A0B"/>
    <w:rsid w:val="001F5AB2"/>
    <w:rsid w:val="001F6351"/>
    <w:rsid w:val="001F63B7"/>
    <w:rsid w:val="001F64F4"/>
    <w:rsid w:val="001F6590"/>
    <w:rsid w:val="001F65E0"/>
    <w:rsid w:val="001F66EF"/>
    <w:rsid w:val="001F6ADB"/>
    <w:rsid w:val="001F6BC1"/>
    <w:rsid w:val="001F6BFA"/>
    <w:rsid w:val="001F6DB7"/>
    <w:rsid w:val="001F6E1F"/>
    <w:rsid w:val="001F6FAA"/>
    <w:rsid w:val="001F7215"/>
    <w:rsid w:val="001F72A7"/>
    <w:rsid w:val="001F798A"/>
    <w:rsid w:val="001F7C3E"/>
    <w:rsid w:val="001F7E67"/>
    <w:rsid w:val="001F7F41"/>
    <w:rsid w:val="002000C4"/>
    <w:rsid w:val="002000F9"/>
    <w:rsid w:val="00200478"/>
    <w:rsid w:val="00200719"/>
    <w:rsid w:val="00200776"/>
    <w:rsid w:val="00200975"/>
    <w:rsid w:val="00200A5F"/>
    <w:rsid w:val="00200DCD"/>
    <w:rsid w:val="00200E72"/>
    <w:rsid w:val="0020115F"/>
    <w:rsid w:val="00201331"/>
    <w:rsid w:val="002013D9"/>
    <w:rsid w:val="002015A0"/>
    <w:rsid w:val="00201657"/>
    <w:rsid w:val="0020189A"/>
    <w:rsid w:val="002019E7"/>
    <w:rsid w:val="002019FF"/>
    <w:rsid w:val="00201A69"/>
    <w:rsid w:val="00201AAE"/>
    <w:rsid w:val="00201DBA"/>
    <w:rsid w:val="00201E47"/>
    <w:rsid w:val="00201EA4"/>
    <w:rsid w:val="00202089"/>
    <w:rsid w:val="002021BF"/>
    <w:rsid w:val="0020250E"/>
    <w:rsid w:val="0020284B"/>
    <w:rsid w:val="00203925"/>
    <w:rsid w:val="00203CDD"/>
    <w:rsid w:val="00204136"/>
    <w:rsid w:val="00204172"/>
    <w:rsid w:val="0020434C"/>
    <w:rsid w:val="0020447F"/>
    <w:rsid w:val="002046CB"/>
    <w:rsid w:val="002046D2"/>
    <w:rsid w:val="00204ADD"/>
    <w:rsid w:val="00204C17"/>
    <w:rsid w:val="0020509E"/>
    <w:rsid w:val="00205151"/>
    <w:rsid w:val="0020515F"/>
    <w:rsid w:val="002056B8"/>
    <w:rsid w:val="00205862"/>
    <w:rsid w:val="00205AA2"/>
    <w:rsid w:val="00205B00"/>
    <w:rsid w:val="00205C55"/>
    <w:rsid w:val="00205D95"/>
    <w:rsid w:val="00205D9D"/>
    <w:rsid w:val="00205FD6"/>
    <w:rsid w:val="0020638D"/>
    <w:rsid w:val="002066D3"/>
    <w:rsid w:val="00206997"/>
    <w:rsid w:val="00206D03"/>
    <w:rsid w:val="00206E2B"/>
    <w:rsid w:val="002075FC"/>
    <w:rsid w:val="00207878"/>
    <w:rsid w:val="00207B02"/>
    <w:rsid w:val="00207C08"/>
    <w:rsid w:val="00207D97"/>
    <w:rsid w:val="00207E9F"/>
    <w:rsid w:val="0021007E"/>
    <w:rsid w:val="0021013A"/>
    <w:rsid w:val="00210241"/>
    <w:rsid w:val="0021041E"/>
    <w:rsid w:val="0021044A"/>
    <w:rsid w:val="00210512"/>
    <w:rsid w:val="00210517"/>
    <w:rsid w:val="0021075F"/>
    <w:rsid w:val="00210826"/>
    <w:rsid w:val="00210979"/>
    <w:rsid w:val="00210CA2"/>
    <w:rsid w:val="002110C3"/>
    <w:rsid w:val="00211157"/>
    <w:rsid w:val="0021117B"/>
    <w:rsid w:val="00211219"/>
    <w:rsid w:val="00211324"/>
    <w:rsid w:val="00211335"/>
    <w:rsid w:val="00211435"/>
    <w:rsid w:val="00211464"/>
    <w:rsid w:val="002118A9"/>
    <w:rsid w:val="002118EA"/>
    <w:rsid w:val="00211A44"/>
    <w:rsid w:val="00211A64"/>
    <w:rsid w:val="00211AE3"/>
    <w:rsid w:val="00211B32"/>
    <w:rsid w:val="00211BD4"/>
    <w:rsid w:val="00211DF3"/>
    <w:rsid w:val="00212024"/>
    <w:rsid w:val="0021237A"/>
    <w:rsid w:val="0021238C"/>
    <w:rsid w:val="00212505"/>
    <w:rsid w:val="00212775"/>
    <w:rsid w:val="002129A6"/>
    <w:rsid w:val="002129AB"/>
    <w:rsid w:val="00212A43"/>
    <w:rsid w:val="00212AAF"/>
    <w:rsid w:val="00212B9C"/>
    <w:rsid w:val="00212B9E"/>
    <w:rsid w:val="00212DD0"/>
    <w:rsid w:val="00212F88"/>
    <w:rsid w:val="002130C6"/>
    <w:rsid w:val="00213292"/>
    <w:rsid w:val="00213406"/>
    <w:rsid w:val="00213450"/>
    <w:rsid w:val="002136E8"/>
    <w:rsid w:val="0021398F"/>
    <w:rsid w:val="002139F5"/>
    <w:rsid w:val="002139FA"/>
    <w:rsid w:val="00213A69"/>
    <w:rsid w:val="00213AB5"/>
    <w:rsid w:val="00213D33"/>
    <w:rsid w:val="00213E5B"/>
    <w:rsid w:val="00213E7B"/>
    <w:rsid w:val="00214060"/>
    <w:rsid w:val="0021408F"/>
    <w:rsid w:val="00214539"/>
    <w:rsid w:val="002146AA"/>
    <w:rsid w:val="002147D3"/>
    <w:rsid w:val="00214813"/>
    <w:rsid w:val="002149AD"/>
    <w:rsid w:val="00214ADE"/>
    <w:rsid w:val="00214CC6"/>
    <w:rsid w:val="00214D58"/>
    <w:rsid w:val="00214D78"/>
    <w:rsid w:val="00214DEC"/>
    <w:rsid w:val="00214F6D"/>
    <w:rsid w:val="00215026"/>
    <w:rsid w:val="0021573B"/>
    <w:rsid w:val="00215CE4"/>
    <w:rsid w:val="00215D61"/>
    <w:rsid w:val="00215E7C"/>
    <w:rsid w:val="00215EF7"/>
    <w:rsid w:val="002164DB"/>
    <w:rsid w:val="002169B0"/>
    <w:rsid w:val="00216B0F"/>
    <w:rsid w:val="00216BD6"/>
    <w:rsid w:val="00216BF7"/>
    <w:rsid w:val="00216E1C"/>
    <w:rsid w:val="00217045"/>
    <w:rsid w:val="00217086"/>
    <w:rsid w:val="0021718A"/>
    <w:rsid w:val="00217672"/>
    <w:rsid w:val="0021791F"/>
    <w:rsid w:val="002179BF"/>
    <w:rsid w:val="00217B6A"/>
    <w:rsid w:val="00217E06"/>
    <w:rsid w:val="002200A0"/>
    <w:rsid w:val="00220205"/>
    <w:rsid w:val="00220372"/>
    <w:rsid w:val="002204B1"/>
    <w:rsid w:val="002204BD"/>
    <w:rsid w:val="00220657"/>
    <w:rsid w:val="00220734"/>
    <w:rsid w:val="00220899"/>
    <w:rsid w:val="00220B45"/>
    <w:rsid w:val="00220E48"/>
    <w:rsid w:val="00220EB0"/>
    <w:rsid w:val="00220ED2"/>
    <w:rsid w:val="00220F01"/>
    <w:rsid w:val="00221007"/>
    <w:rsid w:val="00221301"/>
    <w:rsid w:val="002214F3"/>
    <w:rsid w:val="00221574"/>
    <w:rsid w:val="002217E0"/>
    <w:rsid w:val="00221830"/>
    <w:rsid w:val="002219AB"/>
    <w:rsid w:val="002219C2"/>
    <w:rsid w:val="00221A26"/>
    <w:rsid w:val="00221D94"/>
    <w:rsid w:val="00221DCD"/>
    <w:rsid w:val="00221E0E"/>
    <w:rsid w:val="0022205E"/>
    <w:rsid w:val="00222341"/>
    <w:rsid w:val="0022243A"/>
    <w:rsid w:val="0022262E"/>
    <w:rsid w:val="00222636"/>
    <w:rsid w:val="002226DC"/>
    <w:rsid w:val="00222737"/>
    <w:rsid w:val="002228EC"/>
    <w:rsid w:val="00222999"/>
    <w:rsid w:val="00222A61"/>
    <w:rsid w:val="00222B70"/>
    <w:rsid w:val="00222BC8"/>
    <w:rsid w:val="00222F3F"/>
    <w:rsid w:val="00222F76"/>
    <w:rsid w:val="00222FC6"/>
    <w:rsid w:val="00223035"/>
    <w:rsid w:val="002230ED"/>
    <w:rsid w:val="0022321C"/>
    <w:rsid w:val="00223339"/>
    <w:rsid w:val="002233C7"/>
    <w:rsid w:val="00223430"/>
    <w:rsid w:val="00223470"/>
    <w:rsid w:val="00223485"/>
    <w:rsid w:val="0022349E"/>
    <w:rsid w:val="002234A4"/>
    <w:rsid w:val="002235C3"/>
    <w:rsid w:val="002235E7"/>
    <w:rsid w:val="00223639"/>
    <w:rsid w:val="0022385F"/>
    <w:rsid w:val="0022396E"/>
    <w:rsid w:val="00223AA6"/>
    <w:rsid w:val="00223AC7"/>
    <w:rsid w:val="00223C0F"/>
    <w:rsid w:val="00223F35"/>
    <w:rsid w:val="00224000"/>
    <w:rsid w:val="002241E6"/>
    <w:rsid w:val="002242EC"/>
    <w:rsid w:val="002245C6"/>
    <w:rsid w:val="0022469D"/>
    <w:rsid w:val="002246BC"/>
    <w:rsid w:val="002246CD"/>
    <w:rsid w:val="002247AC"/>
    <w:rsid w:val="002248D2"/>
    <w:rsid w:val="00224C09"/>
    <w:rsid w:val="00224C32"/>
    <w:rsid w:val="00224FA3"/>
    <w:rsid w:val="0022518B"/>
    <w:rsid w:val="00225254"/>
    <w:rsid w:val="0022529D"/>
    <w:rsid w:val="002253BA"/>
    <w:rsid w:val="002255A4"/>
    <w:rsid w:val="002257C1"/>
    <w:rsid w:val="002258D8"/>
    <w:rsid w:val="00225C70"/>
    <w:rsid w:val="00225CB0"/>
    <w:rsid w:val="00225E50"/>
    <w:rsid w:val="00225E53"/>
    <w:rsid w:val="002262AF"/>
    <w:rsid w:val="002264E1"/>
    <w:rsid w:val="00226AB7"/>
    <w:rsid w:val="00226E4C"/>
    <w:rsid w:val="00226F54"/>
    <w:rsid w:val="002270A4"/>
    <w:rsid w:val="0022735A"/>
    <w:rsid w:val="002273F0"/>
    <w:rsid w:val="00227432"/>
    <w:rsid w:val="002279A2"/>
    <w:rsid w:val="00227DE0"/>
    <w:rsid w:val="00227E00"/>
    <w:rsid w:val="0023012C"/>
    <w:rsid w:val="0023024B"/>
    <w:rsid w:val="00230483"/>
    <w:rsid w:val="0023054B"/>
    <w:rsid w:val="002305D1"/>
    <w:rsid w:val="002306E3"/>
    <w:rsid w:val="00230896"/>
    <w:rsid w:val="00230A05"/>
    <w:rsid w:val="00230A3B"/>
    <w:rsid w:val="00230A56"/>
    <w:rsid w:val="00230E3A"/>
    <w:rsid w:val="0023113B"/>
    <w:rsid w:val="0023117F"/>
    <w:rsid w:val="002313F1"/>
    <w:rsid w:val="00231431"/>
    <w:rsid w:val="00231487"/>
    <w:rsid w:val="0023148F"/>
    <w:rsid w:val="002314B9"/>
    <w:rsid w:val="002315FE"/>
    <w:rsid w:val="00231697"/>
    <w:rsid w:val="002317AC"/>
    <w:rsid w:val="00231805"/>
    <w:rsid w:val="0023187C"/>
    <w:rsid w:val="0023194B"/>
    <w:rsid w:val="0023195E"/>
    <w:rsid w:val="0023211C"/>
    <w:rsid w:val="0023233E"/>
    <w:rsid w:val="0023246C"/>
    <w:rsid w:val="00232525"/>
    <w:rsid w:val="0023298A"/>
    <w:rsid w:val="00232A7A"/>
    <w:rsid w:val="00232D74"/>
    <w:rsid w:val="00232EC4"/>
    <w:rsid w:val="002331FD"/>
    <w:rsid w:val="00233238"/>
    <w:rsid w:val="002332E5"/>
    <w:rsid w:val="00233743"/>
    <w:rsid w:val="002337B9"/>
    <w:rsid w:val="0023381F"/>
    <w:rsid w:val="00233922"/>
    <w:rsid w:val="00233AC5"/>
    <w:rsid w:val="00233BF0"/>
    <w:rsid w:val="00233C04"/>
    <w:rsid w:val="00233DFA"/>
    <w:rsid w:val="00233E50"/>
    <w:rsid w:val="00233ED2"/>
    <w:rsid w:val="00233FBE"/>
    <w:rsid w:val="00234060"/>
    <w:rsid w:val="002340F7"/>
    <w:rsid w:val="0023427D"/>
    <w:rsid w:val="00234882"/>
    <w:rsid w:val="002348C4"/>
    <w:rsid w:val="00234933"/>
    <w:rsid w:val="00234B96"/>
    <w:rsid w:val="00234C76"/>
    <w:rsid w:val="00234CBB"/>
    <w:rsid w:val="00234DA2"/>
    <w:rsid w:val="00234EAE"/>
    <w:rsid w:val="00234F32"/>
    <w:rsid w:val="002353A6"/>
    <w:rsid w:val="00235601"/>
    <w:rsid w:val="0023599E"/>
    <w:rsid w:val="00235A9E"/>
    <w:rsid w:val="00235CFC"/>
    <w:rsid w:val="00235E04"/>
    <w:rsid w:val="00235FC5"/>
    <w:rsid w:val="0023612E"/>
    <w:rsid w:val="0023637F"/>
    <w:rsid w:val="00236470"/>
    <w:rsid w:val="0023653C"/>
    <w:rsid w:val="00236897"/>
    <w:rsid w:val="00236A94"/>
    <w:rsid w:val="00236AD0"/>
    <w:rsid w:val="00236BF6"/>
    <w:rsid w:val="00236E3B"/>
    <w:rsid w:val="002373BE"/>
    <w:rsid w:val="002373F7"/>
    <w:rsid w:val="002374C0"/>
    <w:rsid w:val="0023760F"/>
    <w:rsid w:val="0023786A"/>
    <w:rsid w:val="0023790D"/>
    <w:rsid w:val="00237A1F"/>
    <w:rsid w:val="00237B52"/>
    <w:rsid w:val="00237CE9"/>
    <w:rsid w:val="00237ECD"/>
    <w:rsid w:val="00237FC6"/>
    <w:rsid w:val="002404EF"/>
    <w:rsid w:val="0024059A"/>
    <w:rsid w:val="0024059D"/>
    <w:rsid w:val="00240610"/>
    <w:rsid w:val="00240A71"/>
    <w:rsid w:val="00240DD9"/>
    <w:rsid w:val="00241085"/>
    <w:rsid w:val="002411B0"/>
    <w:rsid w:val="002411EE"/>
    <w:rsid w:val="00241709"/>
    <w:rsid w:val="00241730"/>
    <w:rsid w:val="0024179B"/>
    <w:rsid w:val="002417EB"/>
    <w:rsid w:val="0024185C"/>
    <w:rsid w:val="0024194C"/>
    <w:rsid w:val="00241B73"/>
    <w:rsid w:val="00241C57"/>
    <w:rsid w:val="00241E5C"/>
    <w:rsid w:val="002420CB"/>
    <w:rsid w:val="00242202"/>
    <w:rsid w:val="002428B1"/>
    <w:rsid w:val="00242A02"/>
    <w:rsid w:val="00242D58"/>
    <w:rsid w:val="00242D71"/>
    <w:rsid w:val="00242D85"/>
    <w:rsid w:val="00242E69"/>
    <w:rsid w:val="00242E94"/>
    <w:rsid w:val="00242F46"/>
    <w:rsid w:val="00243420"/>
    <w:rsid w:val="0024342E"/>
    <w:rsid w:val="002434D2"/>
    <w:rsid w:val="002435C6"/>
    <w:rsid w:val="00243674"/>
    <w:rsid w:val="00243827"/>
    <w:rsid w:val="0024395E"/>
    <w:rsid w:val="00243A95"/>
    <w:rsid w:val="00243A9B"/>
    <w:rsid w:val="00243B12"/>
    <w:rsid w:val="00243B6A"/>
    <w:rsid w:val="00243D68"/>
    <w:rsid w:val="00243F24"/>
    <w:rsid w:val="00243F2D"/>
    <w:rsid w:val="00244211"/>
    <w:rsid w:val="002443E5"/>
    <w:rsid w:val="002444C8"/>
    <w:rsid w:val="002444F0"/>
    <w:rsid w:val="00244622"/>
    <w:rsid w:val="00244903"/>
    <w:rsid w:val="00244991"/>
    <w:rsid w:val="00244A1A"/>
    <w:rsid w:val="00244BCE"/>
    <w:rsid w:val="00244E71"/>
    <w:rsid w:val="002450E8"/>
    <w:rsid w:val="00245234"/>
    <w:rsid w:val="0024545C"/>
    <w:rsid w:val="00245582"/>
    <w:rsid w:val="002455AB"/>
    <w:rsid w:val="002457A6"/>
    <w:rsid w:val="00245974"/>
    <w:rsid w:val="00245B1D"/>
    <w:rsid w:val="00245C48"/>
    <w:rsid w:val="00245E96"/>
    <w:rsid w:val="00245EF4"/>
    <w:rsid w:val="00245F89"/>
    <w:rsid w:val="002460FB"/>
    <w:rsid w:val="002462E6"/>
    <w:rsid w:val="002463E4"/>
    <w:rsid w:val="002466EF"/>
    <w:rsid w:val="0024675A"/>
    <w:rsid w:val="0024677C"/>
    <w:rsid w:val="00246835"/>
    <w:rsid w:val="00246890"/>
    <w:rsid w:val="00246A78"/>
    <w:rsid w:val="00246C40"/>
    <w:rsid w:val="00246E4F"/>
    <w:rsid w:val="00246F7B"/>
    <w:rsid w:val="00247103"/>
    <w:rsid w:val="002471FD"/>
    <w:rsid w:val="002474CF"/>
    <w:rsid w:val="00247501"/>
    <w:rsid w:val="0024753A"/>
    <w:rsid w:val="0024762C"/>
    <w:rsid w:val="0024772C"/>
    <w:rsid w:val="00247B3D"/>
    <w:rsid w:val="00247BB3"/>
    <w:rsid w:val="00247C14"/>
    <w:rsid w:val="00247D31"/>
    <w:rsid w:val="00250008"/>
    <w:rsid w:val="00250025"/>
    <w:rsid w:val="0025011A"/>
    <w:rsid w:val="00250150"/>
    <w:rsid w:val="002501B2"/>
    <w:rsid w:val="002501BA"/>
    <w:rsid w:val="00250537"/>
    <w:rsid w:val="002507B8"/>
    <w:rsid w:val="00250927"/>
    <w:rsid w:val="00250942"/>
    <w:rsid w:val="00250D50"/>
    <w:rsid w:val="00250E74"/>
    <w:rsid w:val="00251021"/>
    <w:rsid w:val="00251065"/>
    <w:rsid w:val="00251271"/>
    <w:rsid w:val="0025127E"/>
    <w:rsid w:val="00251450"/>
    <w:rsid w:val="0025153E"/>
    <w:rsid w:val="00251564"/>
    <w:rsid w:val="00251632"/>
    <w:rsid w:val="002516B0"/>
    <w:rsid w:val="002516DB"/>
    <w:rsid w:val="00251990"/>
    <w:rsid w:val="00251E60"/>
    <w:rsid w:val="00251FF2"/>
    <w:rsid w:val="0025210D"/>
    <w:rsid w:val="0025210E"/>
    <w:rsid w:val="00252227"/>
    <w:rsid w:val="00252350"/>
    <w:rsid w:val="00252694"/>
    <w:rsid w:val="00252776"/>
    <w:rsid w:val="00252792"/>
    <w:rsid w:val="002527A2"/>
    <w:rsid w:val="0025284C"/>
    <w:rsid w:val="00252986"/>
    <w:rsid w:val="002529C1"/>
    <w:rsid w:val="00252E2B"/>
    <w:rsid w:val="00252E84"/>
    <w:rsid w:val="002532D5"/>
    <w:rsid w:val="002533CF"/>
    <w:rsid w:val="00253514"/>
    <w:rsid w:val="0025363E"/>
    <w:rsid w:val="00253BD1"/>
    <w:rsid w:val="00253F06"/>
    <w:rsid w:val="00253FB3"/>
    <w:rsid w:val="00253FCE"/>
    <w:rsid w:val="0025408D"/>
    <w:rsid w:val="0025420B"/>
    <w:rsid w:val="002543C0"/>
    <w:rsid w:val="0025458C"/>
    <w:rsid w:val="00254668"/>
    <w:rsid w:val="002548C4"/>
    <w:rsid w:val="00254DEF"/>
    <w:rsid w:val="00254F26"/>
    <w:rsid w:val="00254F40"/>
    <w:rsid w:val="00255505"/>
    <w:rsid w:val="00255703"/>
    <w:rsid w:val="002557C5"/>
    <w:rsid w:val="00255836"/>
    <w:rsid w:val="00255CAF"/>
    <w:rsid w:val="00255EB0"/>
    <w:rsid w:val="00255ED1"/>
    <w:rsid w:val="002560A5"/>
    <w:rsid w:val="0025624C"/>
    <w:rsid w:val="00256267"/>
    <w:rsid w:val="00256557"/>
    <w:rsid w:val="00256C0D"/>
    <w:rsid w:val="00256EF0"/>
    <w:rsid w:val="00256F45"/>
    <w:rsid w:val="0025703D"/>
    <w:rsid w:val="0025736A"/>
    <w:rsid w:val="00257409"/>
    <w:rsid w:val="002575BB"/>
    <w:rsid w:val="00257686"/>
    <w:rsid w:val="002578B3"/>
    <w:rsid w:val="00257A78"/>
    <w:rsid w:val="00257A97"/>
    <w:rsid w:val="00257BA4"/>
    <w:rsid w:val="00257BBB"/>
    <w:rsid w:val="00257D54"/>
    <w:rsid w:val="00260430"/>
    <w:rsid w:val="002604A0"/>
    <w:rsid w:val="00260750"/>
    <w:rsid w:val="00260846"/>
    <w:rsid w:val="0026098F"/>
    <w:rsid w:val="00260A04"/>
    <w:rsid w:val="00260B24"/>
    <w:rsid w:val="00260B4D"/>
    <w:rsid w:val="00260FBC"/>
    <w:rsid w:val="00260FF0"/>
    <w:rsid w:val="002613B8"/>
    <w:rsid w:val="002615E9"/>
    <w:rsid w:val="002616BF"/>
    <w:rsid w:val="00261738"/>
    <w:rsid w:val="002617AF"/>
    <w:rsid w:val="002617CC"/>
    <w:rsid w:val="00261C00"/>
    <w:rsid w:val="00261D8A"/>
    <w:rsid w:val="00261F2B"/>
    <w:rsid w:val="00261F5A"/>
    <w:rsid w:val="00262250"/>
    <w:rsid w:val="00262316"/>
    <w:rsid w:val="00262539"/>
    <w:rsid w:val="00262544"/>
    <w:rsid w:val="00262573"/>
    <w:rsid w:val="00262583"/>
    <w:rsid w:val="00262903"/>
    <w:rsid w:val="00262942"/>
    <w:rsid w:val="00262C66"/>
    <w:rsid w:val="00262EF9"/>
    <w:rsid w:val="00262F9C"/>
    <w:rsid w:val="002630F2"/>
    <w:rsid w:val="00263455"/>
    <w:rsid w:val="0026353A"/>
    <w:rsid w:val="00263542"/>
    <w:rsid w:val="002636ED"/>
    <w:rsid w:val="002637F2"/>
    <w:rsid w:val="00263803"/>
    <w:rsid w:val="0026392C"/>
    <w:rsid w:val="002639DD"/>
    <w:rsid w:val="00263B6E"/>
    <w:rsid w:val="00263F93"/>
    <w:rsid w:val="002640F9"/>
    <w:rsid w:val="00264339"/>
    <w:rsid w:val="00264357"/>
    <w:rsid w:val="0026457D"/>
    <w:rsid w:val="00264627"/>
    <w:rsid w:val="00264708"/>
    <w:rsid w:val="0026482B"/>
    <w:rsid w:val="00264839"/>
    <w:rsid w:val="002648AA"/>
    <w:rsid w:val="00264982"/>
    <w:rsid w:val="00264A86"/>
    <w:rsid w:val="00264AC7"/>
    <w:rsid w:val="00264C32"/>
    <w:rsid w:val="00264D41"/>
    <w:rsid w:val="00264DDA"/>
    <w:rsid w:val="00264EBF"/>
    <w:rsid w:val="00264F61"/>
    <w:rsid w:val="00264FB4"/>
    <w:rsid w:val="00264FE6"/>
    <w:rsid w:val="00265261"/>
    <w:rsid w:val="002653C5"/>
    <w:rsid w:val="002653C6"/>
    <w:rsid w:val="002654B3"/>
    <w:rsid w:val="002655CF"/>
    <w:rsid w:val="00265636"/>
    <w:rsid w:val="002657DA"/>
    <w:rsid w:val="00265817"/>
    <w:rsid w:val="00265865"/>
    <w:rsid w:val="00265A60"/>
    <w:rsid w:val="00265E02"/>
    <w:rsid w:val="00265EC1"/>
    <w:rsid w:val="00265EED"/>
    <w:rsid w:val="00265F55"/>
    <w:rsid w:val="0026636C"/>
    <w:rsid w:val="0026670B"/>
    <w:rsid w:val="00266AF4"/>
    <w:rsid w:val="00266C06"/>
    <w:rsid w:val="00267246"/>
    <w:rsid w:val="00267439"/>
    <w:rsid w:val="0026791B"/>
    <w:rsid w:val="00267B3A"/>
    <w:rsid w:val="00267D7C"/>
    <w:rsid w:val="00267DE8"/>
    <w:rsid w:val="00267DF3"/>
    <w:rsid w:val="00270167"/>
    <w:rsid w:val="0027028A"/>
    <w:rsid w:val="002705C9"/>
    <w:rsid w:val="002705F0"/>
    <w:rsid w:val="00270633"/>
    <w:rsid w:val="002706CD"/>
    <w:rsid w:val="00270DD6"/>
    <w:rsid w:val="00270E3D"/>
    <w:rsid w:val="00270F24"/>
    <w:rsid w:val="00271034"/>
    <w:rsid w:val="0027106C"/>
    <w:rsid w:val="0027124F"/>
    <w:rsid w:val="00271453"/>
    <w:rsid w:val="00271794"/>
    <w:rsid w:val="00271969"/>
    <w:rsid w:val="00271970"/>
    <w:rsid w:val="002719AC"/>
    <w:rsid w:val="00271A36"/>
    <w:rsid w:val="00271C9C"/>
    <w:rsid w:val="00271CE8"/>
    <w:rsid w:val="00271F1C"/>
    <w:rsid w:val="00271F2E"/>
    <w:rsid w:val="0027211B"/>
    <w:rsid w:val="00272182"/>
    <w:rsid w:val="0027227D"/>
    <w:rsid w:val="00272473"/>
    <w:rsid w:val="002726FF"/>
    <w:rsid w:val="0027274D"/>
    <w:rsid w:val="00272903"/>
    <w:rsid w:val="002729A9"/>
    <w:rsid w:val="00272B51"/>
    <w:rsid w:val="00272B5B"/>
    <w:rsid w:val="00272DA6"/>
    <w:rsid w:val="00273132"/>
    <w:rsid w:val="00273287"/>
    <w:rsid w:val="002732D5"/>
    <w:rsid w:val="00273675"/>
    <w:rsid w:val="00273818"/>
    <w:rsid w:val="002738EF"/>
    <w:rsid w:val="002739A9"/>
    <w:rsid w:val="00273B05"/>
    <w:rsid w:val="00273B4B"/>
    <w:rsid w:val="00273BD3"/>
    <w:rsid w:val="00273BE6"/>
    <w:rsid w:val="00273C7D"/>
    <w:rsid w:val="00273CDF"/>
    <w:rsid w:val="00273CE6"/>
    <w:rsid w:val="00273E99"/>
    <w:rsid w:val="00273F0D"/>
    <w:rsid w:val="00273F1C"/>
    <w:rsid w:val="0027401D"/>
    <w:rsid w:val="00274281"/>
    <w:rsid w:val="002745D1"/>
    <w:rsid w:val="002746AA"/>
    <w:rsid w:val="002748CF"/>
    <w:rsid w:val="00274EB9"/>
    <w:rsid w:val="00274FF9"/>
    <w:rsid w:val="00274FFC"/>
    <w:rsid w:val="0027511B"/>
    <w:rsid w:val="002751C2"/>
    <w:rsid w:val="00275276"/>
    <w:rsid w:val="002752D0"/>
    <w:rsid w:val="00275328"/>
    <w:rsid w:val="00275532"/>
    <w:rsid w:val="00275A02"/>
    <w:rsid w:val="00275AD7"/>
    <w:rsid w:val="00275B7D"/>
    <w:rsid w:val="00275C4C"/>
    <w:rsid w:val="00275DC5"/>
    <w:rsid w:val="00275F6A"/>
    <w:rsid w:val="0027630F"/>
    <w:rsid w:val="00276647"/>
    <w:rsid w:val="002766CD"/>
    <w:rsid w:val="00276A04"/>
    <w:rsid w:val="00276AF1"/>
    <w:rsid w:val="00276B78"/>
    <w:rsid w:val="00276B93"/>
    <w:rsid w:val="00276C09"/>
    <w:rsid w:val="00277289"/>
    <w:rsid w:val="0027765C"/>
    <w:rsid w:val="002778CC"/>
    <w:rsid w:val="00277C05"/>
    <w:rsid w:val="00277DB1"/>
    <w:rsid w:val="00277EEC"/>
    <w:rsid w:val="002801B1"/>
    <w:rsid w:val="002801D3"/>
    <w:rsid w:val="002809B2"/>
    <w:rsid w:val="00280B21"/>
    <w:rsid w:val="00280B84"/>
    <w:rsid w:val="002811C2"/>
    <w:rsid w:val="0028156B"/>
    <w:rsid w:val="00281654"/>
    <w:rsid w:val="00281676"/>
    <w:rsid w:val="002817B8"/>
    <w:rsid w:val="002818DD"/>
    <w:rsid w:val="0028195A"/>
    <w:rsid w:val="00281A50"/>
    <w:rsid w:val="00281B07"/>
    <w:rsid w:val="00281B58"/>
    <w:rsid w:val="00281D1E"/>
    <w:rsid w:val="00281E47"/>
    <w:rsid w:val="00281EDA"/>
    <w:rsid w:val="00281F7A"/>
    <w:rsid w:val="00281F83"/>
    <w:rsid w:val="0028226E"/>
    <w:rsid w:val="00282439"/>
    <w:rsid w:val="00282855"/>
    <w:rsid w:val="00282D10"/>
    <w:rsid w:val="00283486"/>
    <w:rsid w:val="00283501"/>
    <w:rsid w:val="00283A18"/>
    <w:rsid w:val="00283A66"/>
    <w:rsid w:val="00283E26"/>
    <w:rsid w:val="00284080"/>
    <w:rsid w:val="0028419A"/>
    <w:rsid w:val="00284290"/>
    <w:rsid w:val="002842E6"/>
    <w:rsid w:val="00284496"/>
    <w:rsid w:val="0028451F"/>
    <w:rsid w:val="0028457D"/>
    <w:rsid w:val="002845B1"/>
    <w:rsid w:val="002845D6"/>
    <w:rsid w:val="002846A2"/>
    <w:rsid w:val="0028484F"/>
    <w:rsid w:val="00284B0C"/>
    <w:rsid w:val="00284BBB"/>
    <w:rsid w:val="00284C49"/>
    <w:rsid w:val="00284DCA"/>
    <w:rsid w:val="00284F7D"/>
    <w:rsid w:val="00284FCF"/>
    <w:rsid w:val="002852DC"/>
    <w:rsid w:val="002852E7"/>
    <w:rsid w:val="0028531E"/>
    <w:rsid w:val="0028542E"/>
    <w:rsid w:val="002854C8"/>
    <w:rsid w:val="00285553"/>
    <w:rsid w:val="00285884"/>
    <w:rsid w:val="0028591C"/>
    <w:rsid w:val="00285A69"/>
    <w:rsid w:val="00285AB4"/>
    <w:rsid w:val="00285AED"/>
    <w:rsid w:val="00285D6C"/>
    <w:rsid w:val="00285F7D"/>
    <w:rsid w:val="002861F7"/>
    <w:rsid w:val="00286310"/>
    <w:rsid w:val="002863A3"/>
    <w:rsid w:val="002864F6"/>
    <w:rsid w:val="002868A6"/>
    <w:rsid w:val="00286911"/>
    <w:rsid w:val="0028693F"/>
    <w:rsid w:val="0028697B"/>
    <w:rsid w:val="002869FC"/>
    <w:rsid w:val="00286A00"/>
    <w:rsid w:val="00286AC1"/>
    <w:rsid w:val="00286D3E"/>
    <w:rsid w:val="00286E64"/>
    <w:rsid w:val="002870B8"/>
    <w:rsid w:val="00287102"/>
    <w:rsid w:val="002871F0"/>
    <w:rsid w:val="002875CC"/>
    <w:rsid w:val="002877C3"/>
    <w:rsid w:val="00287861"/>
    <w:rsid w:val="00287B63"/>
    <w:rsid w:val="00287DFC"/>
    <w:rsid w:val="00287EFB"/>
    <w:rsid w:val="00287FAB"/>
    <w:rsid w:val="00290154"/>
    <w:rsid w:val="002902FA"/>
    <w:rsid w:val="002909B1"/>
    <w:rsid w:val="00290AA0"/>
    <w:rsid w:val="00290D36"/>
    <w:rsid w:val="00290D51"/>
    <w:rsid w:val="00290F91"/>
    <w:rsid w:val="00291448"/>
    <w:rsid w:val="00291709"/>
    <w:rsid w:val="0029175D"/>
    <w:rsid w:val="00291854"/>
    <w:rsid w:val="002918A9"/>
    <w:rsid w:val="00291AF9"/>
    <w:rsid w:val="00291BD6"/>
    <w:rsid w:val="00291C7F"/>
    <w:rsid w:val="00291CDE"/>
    <w:rsid w:val="00291E22"/>
    <w:rsid w:val="00291E97"/>
    <w:rsid w:val="00291EB2"/>
    <w:rsid w:val="002920B1"/>
    <w:rsid w:val="0029259F"/>
    <w:rsid w:val="00292607"/>
    <w:rsid w:val="0029268F"/>
    <w:rsid w:val="00292906"/>
    <w:rsid w:val="00292980"/>
    <w:rsid w:val="00292AF6"/>
    <w:rsid w:val="00292B72"/>
    <w:rsid w:val="00292C27"/>
    <w:rsid w:val="00292CA6"/>
    <w:rsid w:val="00292EA4"/>
    <w:rsid w:val="00292EA8"/>
    <w:rsid w:val="0029366F"/>
    <w:rsid w:val="00293680"/>
    <w:rsid w:val="00293837"/>
    <w:rsid w:val="00293A78"/>
    <w:rsid w:val="00293D4D"/>
    <w:rsid w:val="00293ED2"/>
    <w:rsid w:val="00293FAD"/>
    <w:rsid w:val="002940A7"/>
    <w:rsid w:val="00294235"/>
    <w:rsid w:val="0029428B"/>
    <w:rsid w:val="002942C3"/>
    <w:rsid w:val="002943AC"/>
    <w:rsid w:val="002948EB"/>
    <w:rsid w:val="00294996"/>
    <w:rsid w:val="00294999"/>
    <w:rsid w:val="00294B81"/>
    <w:rsid w:val="00294ED4"/>
    <w:rsid w:val="00294F60"/>
    <w:rsid w:val="00295028"/>
    <w:rsid w:val="00295145"/>
    <w:rsid w:val="00295391"/>
    <w:rsid w:val="0029555A"/>
    <w:rsid w:val="002955C0"/>
    <w:rsid w:val="002957F0"/>
    <w:rsid w:val="002958C6"/>
    <w:rsid w:val="00295A59"/>
    <w:rsid w:val="00295EF9"/>
    <w:rsid w:val="00295F11"/>
    <w:rsid w:val="002960A8"/>
    <w:rsid w:val="002960BC"/>
    <w:rsid w:val="00296202"/>
    <w:rsid w:val="00296282"/>
    <w:rsid w:val="002962F3"/>
    <w:rsid w:val="00296411"/>
    <w:rsid w:val="00296540"/>
    <w:rsid w:val="002965C8"/>
    <w:rsid w:val="00296607"/>
    <w:rsid w:val="0029684A"/>
    <w:rsid w:val="002969A0"/>
    <w:rsid w:val="00297196"/>
    <w:rsid w:val="002973D3"/>
    <w:rsid w:val="00297480"/>
    <w:rsid w:val="0029760E"/>
    <w:rsid w:val="00297634"/>
    <w:rsid w:val="00297960"/>
    <w:rsid w:val="00297A94"/>
    <w:rsid w:val="00297AA5"/>
    <w:rsid w:val="00297AB9"/>
    <w:rsid w:val="00297B94"/>
    <w:rsid w:val="00297C3B"/>
    <w:rsid w:val="00297C47"/>
    <w:rsid w:val="00297D23"/>
    <w:rsid w:val="00297ECA"/>
    <w:rsid w:val="002A01F5"/>
    <w:rsid w:val="002A0246"/>
    <w:rsid w:val="002A030F"/>
    <w:rsid w:val="002A0394"/>
    <w:rsid w:val="002A0591"/>
    <w:rsid w:val="002A05BD"/>
    <w:rsid w:val="002A05DC"/>
    <w:rsid w:val="002A07C3"/>
    <w:rsid w:val="002A0804"/>
    <w:rsid w:val="002A0921"/>
    <w:rsid w:val="002A0BF7"/>
    <w:rsid w:val="002A0E10"/>
    <w:rsid w:val="002A0E53"/>
    <w:rsid w:val="002A0F15"/>
    <w:rsid w:val="002A105D"/>
    <w:rsid w:val="002A1086"/>
    <w:rsid w:val="002A10AB"/>
    <w:rsid w:val="002A11A8"/>
    <w:rsid w:val="002A123D"/>
    <w:rsid w:val="002A136F"/>
    <w:rsid w:val="002A158F"/>
    <w:rsid w:val="002A16AF"/>
    <w:rsid w:val="002A16B2"/>
    <w:rsid w:val="002A1701"/>
    <w:rsid w:val="002A1A61"/>
    <w:rsid w:val="002A1C44"/>
    <w:rsid w:val="002A1CB4"/>
    <w:rsid w:val="002A2175"/>
    <w:rsid w:val="002A239A"/>
    <w:rsid w:val="002A2638"/>
    <w:rsid w:val="002A2687"/>
    <w:rsid w:val="002A2695"/>
    <w:rsid w:val="002A28DE"/>
    <w:rsid w:val="002A29FE"/>
    <w:rsid w:val="002A2E71"/>
    <w:rsid w:val="002A30EE"/>
    <w:rsid w:val="002A33A0"/>
    <w:rsid w:val="002A33B8"/>
    <w:rsid w:val="002A346E"/>
    <w:rsid w:val="002A34FB"/>
    <w:rsid w:val="002A382F"/>
    <w:rsid w:val="002A38FA"/>
    <w:rsid w:val="002A3A69"/>
    <w:rsid w:val="002A3ADD"/>
    <w:rsid w:val="002A3B12"/>
    <w:rsid w:val="002A3B5E"/>
    <w:rsid w:val="002A3E02"/>
    <w:rsid w:val="002A3E70"/>
    <w:rsid w:val="002A4278"/>
    <w:rsid w:val="002A42E2"/>
    <w:rsid w:val="002A445D"/>
    <w:rsid w:val="002A4597"/>
    <w:rsid w:val="002A464C"/>
    <w:rsid w:val="002A4694"/>
    <w:rsid w:val="002A46CF"/>
    <w:rsid w:val="002A4766"/>
    <w:rsid w:val="002A4981"/>
    <w:rsid w:val="002A49F5"/>
    <w:rsid w:val="002A4CC7"/>
    <w:rsid w:val="002A4D4F"/>
    <w:rsid w:val="002A4FA5"/>
    <w:rsid w:val="002A514B"/>
    <w:rsid w:val="002A51D0"/>
    <w:rsid w:val="002A5257"/>
    <w:rsid w:val="002A53C6"/>
    <w:rsid w:val="002A5619"/>
    <w:rsid w:val="002A565E"/>
    <w:rsid w:val="002A5696"/>
    <w:rsid w:val="002A56FD"/>
    <w:rsid w:val="002A5756"/>
    <w:rsid w:val="002A577C"/>
    <w:rsid w:val="002A5780"/>
    <w:rsid w:val="002A5950"/>
    <w:rsid w:val="002A5A5D"/>
    <w:rsid w:val="002A5B5F"/>
    <w:rsid w:val="002A5BF6"/>
    <w:rsid w:val="002A5E0B"/>
    <w:rsid w:val="002A6183"/>
    <w:rsid w:val="002A6292"/>
    <w:rsid w:val="002A633C"/>
    <w:rsid w:val="002A63D4"/>
    <w:rsid w:val="002A6569"/>
    <w:rsid w:val="002A67CA"/>
    <w:rsid w:val="002A6A6E"/>
    <w:rsid w:val="002A6BD8"/>
    <w:rsid w:val="002A6F94"/>
    <w:rsid w:val="002A7253"/>
    <w:rsid w:val="002A72F1"/>
    <w:rsid w:val="002A7322"/>
    <w:rsid w:val="002A74E3"/>
    <w:rsid w:val="002A7637"/>
    <w:rsid w:val="002A7B2D"/>
    <w:rsid w:val="002A7B95"/>
    <w:rsid w:val="002A7B9C"/>
    <w:rsid w:val="002A7D3B"/>
    <w:rsid w:val="002A7D8E"/>
    <w:rsid w:val="002A7F97"/>
    <w:rsid w:val="002B011C"/>
    <w:rsid w:val="002B01DE"/>
    <w:rsid w:val="002B030B"/>
    <w:rsid w:val="002B054D"/>
    <w:rsid w:val="002B0658"/>
    <w:rsid w:val="002B0680"/>
    <w:rsid w:val="002B06AF"/>
    <w:rsid w:val="002B07C5"/>
    <w:rsid w:val="002B097B"/>
    <w:rsid w:val="002B0AD5"/>
    <w:rsid w:val="002B0AFF"/>
    <w:rsid w:val="002B0F4E"/>
    <w:rsid w:val="002B10C5"/>
    <w:rsid w:val="002B1188"/>
    <w:rsid w:val="002B13C1"/>
    <w:rsid w:val="002B16CF"/>
    <w:rsid w:val="002B189C"/>
    <w:rsid w:val="002B19F8"/>
    <w:rsid w:val="002B1BC1"/>
    <w:rsid w:val="002B1E0F"/>
    <w:rsid w:val="002B2114"/>
    <w:rsid w:val="002B2340"/>
    <w:rsid w:val="002B2351"/>
    <w:rsid w:val="002B2823"/>
    <w:rsid w:val="002B2A30"/>
    <w:rsid w:val="002B2B92"/>
    <w:rsid w:val="002B2BC3"/>
    <w:rsid w:val="002B2EDA"/>
    <w:rsid w:val="002B3385"/>
    <w:rsid w:val="002B33CF"/>
    <w:rsid w:val="002B33E8"/>
    <w:rsid w:val="002B3506"/>
    <w:rsid w:val="002B35CD"/>
    <w:rsid w:val="002B35E3"/>
    <w:rsid w:val="002B3B18"/>
    <w:rsid w:val="002B3F9D"/>
    <w:rsid w:val="002B4282"/>
    <w:rsid w:val="002B48D1"/>
    <w:rsid w:val="002B49CE"/>
    <w:rsid w:val="002B4A7A"/>
    <w:rsid w:val="002B4CB0"/>
    <w:rsid w:val="002B50DC"/>
    <w:rsid w:val="002B526D"/>
    <w:rsid w:val="002B5424"/>
    <w:rsid w:val="002B5458"/>
    <w:rsid w:val="002B54AF"/>
    <w:rsid w:val="002B5507"/>
    <w:rsid w:val="002B55A2"/>
    <w:rsid w:val="002B5655"/>
    <w:rsid w:val="002B5CDF"/>
    <w:rsid w:val="002B5DEC"/>
    <w:rsid w:val="002B5E2E"/>
    <w:rsid w:val="002B6253"/>
    <w:rsid w:val="002B6498"/>
    <w:rsid w:val="002B64C1"/>
    <w:rsid w:val="002B655A"/>
    <w:rsid w:val="002B66EA"/>
    <w:rsid w:val="002B68A9"/>
    <w:rsid w:val="002B6D10"/>
    <w:rsid w:val="002B6DD2"/>
    <w:rsid w:val="002B6DF8"/>
    <w:rsid w:val="002B6E5D"/>
    <w:rsid w:val="002B75C7"/>
    <w:rsid w:val="002B75D8"/>
    <w:rsid w:val="002B7786"/>
    <w:rsid w:val="002B7815"/>
    <w:rsid w:val="002B789A"/>
    <w:rsid w:val="002B7900"/>
    <w:rsid w:val="002B79B3"/>
    <w:rsid w:val="002C0047"/>
    <w:rsid w:val="002C0127"/>
    <w:rsid w:val="002C012F"/>
    <w:rsid w:val="002C01DF"/>
    <w:rsid w:val="002C03AF"/>
    <w:rsid w:val="002C046D"/>
    <w:rsid w:val="002C04A4"/>
    <w:rsid w:val="002C055C"/>
    <w:rsid w:val="002C056B"/>
    <w:rsid w:val="002C0715"/>
    <w:rsid w:val="002C0908"/>
    <w:rsid w:val="002C0A4A"/>
    <w:rsid w:val="002C0AC2"/>
    <w:rsid w:val="002C0AFF"/>
    <w:rsid w:val="002C0BEB"/>
    <w:rsid w:val="002C138D"/>
    <w:rsid w:val="002C15F8"/>
    <w:rsid w:val="002C1647"/>
    <w:rsid w:val="002C1852"/>
    <w:rsid w:val="002C2669"/>
    <w:rsid w:val="002C2899"/>
    <w:rsid w:val="002C298E"/>
    <w:rsid w:val="002C2C80"/>
    <w:rsid w:val="002C31F2"/>
    <w:rsid w:val="002C31FA"/>
    <w:rsid w:val="002C3550"/>
    <w:rsid w:val="002C35F0"/>
    <w:rsid w:val="002C3775"/>
    <w:rsid w:val="002C388A"/>
    <w:rsid w:val="002C38C7"/>
    <w:rsid w:val="002C38D5"/>
    <w:rsid w:val="002C3992"/>
    <w:rsid w:val="002C39CB"/>
    <w:rsid w:val="002C3AFD"/>
    <w:rsid w:val="002C3D71"/>
    <w:rsid w:val="002C3E0C"/>
    <w:rsid w:val="002C3E47"/>
    <w:rsid w:val="002C3E8B"/>
    <w:rsid w:val="002C4282"/>
    <w:rsid w:val="002C4360"/>
    <w:rsid w:val="002C4546"/>
    <w:rsid w:val="002C4877"/>
    <w:rsid w:val="002C489E"/>
    <w:rsid w:val="002C4B2B"/>
    <w:rsid w:val="002C4BD8"/>
    <w:rsid w:val="002C4D45"/>
    <w:rsid w:val="002C4E26"/>
    <w:rsid w:val="002C4E34"/>
    <w:rsid w:val="002C524B"/>
    <w:rsid w:val="002C57CD"/>
    <w:rsid w:val="002C57DE"/>
    <w:rsid w:val="002C58A2"/>
    <w:rsid w:val="002C5DB5"/>
    <w:rsid w:val="002C5EA2"/>
    <w:rsid w:val="002C5FA5"/>
    <w:rsid w:val="002C6117"/>
    <w:rsid w:val="002C6149"/>
    <w:rsid w:val="002C622E"/>
    <w:rsid w:val="002C623B"/>
    <w:rsid w:val="002C6279"/>
    <w:rsid w:val="002C640D"/>
    <w:rsid w:val="002C650E"/>
    <w:rsid w:val="002C65F2"/>
    <w:rsid w:val="002C66C6"/>
    <w:rsid w:val="002C67A7"/>
    <w:rsid w:val="002C6887"/>
    <w:rsid w:val="002C6EF6"/>
    <w:rsid w:val="002C7283"/>
    <w:rsid w:val="002C7621"/>
    <w:rsid w:val="002C7C01"/>
    <w:rsid w:val="002C7D84"/>
    <w:rsid w:val="002C7E4B"/>
    <w:rsid w:val="002D01AC"/>
    <w:rsid w:val="002D0294"/>
    <w:rsid w:val="002D049E"/>
    <w:rsid w:val="002D04BC"/>
    <w:rsid w:val="002D057E"/>
    <w:rsid w:val="002D0645"/>
    <w:rsid w:val="002D0647"/>
    <w:rsid w:val="002D0672"/>
    <w:rsid w:val="002D0959"/>
    <w:rsid w:val="002D0A2A"/>
    <w:rsid w:val="002D1295"/>
    <w:rsid w:val="002D1314"/>
    <w:rsid w:val="002D15DC"/>
    <w:rsid w:val="002D1A25"/>
    <w:rsid w:val="002D1C57"/>
    <w:rsid w:val="002D1D93"/>
    <w:rsid w:val="002D1F1F"/>
    <w:rsid w:val="002D23F6"/>
    <w:rsid w:val="002D2433"/>
    <w:rsid w:val="002D2554"/>
    <w:rsid w:val="002D2692"/>
    <w:rsid w:val="002D2974"/>
    <w:rsid w:val="002D2BB3"/>
    <w:rsid w:val="002D2DD7"/>
    <w:rsid w:val="002D2E0B"/>
    <w:rsid w:val="002D2E11"/>
    <w:rsid w:val="002D30F6"/>
    <w:rsid w:val="002D32FB"/>
    <w:rsid w:val="002D3622"/>
    <w:rsid w:val="002D36E6"/>
    <w:rsid w:val="002D370D"/>
    <w:rsid w:val="002D3A7E"/>
    <w:rsid w:val="002D3B8C"/>
    <w:rsid w:val="002D3C5B"/>
    <w:rsid w:val="002D3CA6"/>
    <w:rsid w:val="002D3CF5"/>
    <w:rsid w:val="002D3D00"/>
    <w:rsid w:val="002D3DB4"/>
    <w:rsid w:val="002D3E32"/>
    <w:rsid w:val="002D3E8D"/>
    <w:rsid w:val="002D3F33"/>
    <w:rsid w:val="002D40AA"/>
    <w:rsid w:val="002D43F3"/>
    <w:rsid w:val="002D4724"/>
    <w:rsid w:val="002D4843"/>
    <w:rsid w:val="002D487E"/>
    <w:rsid w:val="002D499E"/>
    <w:rsid w:val="002D4DE6"/>
    <w:rsid w:val="002D4F60"/>
    <w:rsid w:val="002D50B4"/>
    <w:rsid w:val="002D51F7"/>
    <w:rsid w:val="002D5541"/>
    <w:rsid w:val="002D5737"/>
    <w:rsid w:val="002D57D4"/>
    <w:rsid w:val="002D58E5"/>
    <w:rsid w:val="002D593E"/>
    <w:rsid w:val="002D5AF5"/>
    <w:rsid w:val="002D5C52"/>
    <w:rsid w:val="002D5D52"/>
    <w:rsid w:val="002D5DD1"/>
    <w:rsid w:val="002D61DC"/>
    <w:rsid w:val="002D6501"/>
    <w:rsid w:val="002D6931"/>
    <w:rsid w:val="002D6AC6"/>
    <w:rsid w:val="002D6B89"/>
    <w:rsid w:val="002D6EAC"/>
    <w:rsid w:val="002D6FAA"/>
    <w:rsid w:val="002D6FD9"/>
    <w:rsid w:val="002D7073"/>
    <w:rsid w:val="002D7829"/>
    <w:rsid w:val="002D797B"/>
    <w:rsid w:val="002D797E"/>
    <w:rsid w:val="002D7A29"/>
    <w:rsid w:val="002D7AD9"/>
    <w:rsid w:val="002D7C82"/>
    <w:rsid w:val="002D7D93"/>
    <w:rsid w:val="002D7DEA"/>
    <w:rsid w:val="002E076D"/>
    <w:rsid w:val="002E0945"/>
    <w:rsid w:val="002E0979"/>
    <w:rsid w:val="002E0AF6"/>
    <w:rsid w:val="002E0B67"/>
    <w:rsid w:val="002E0C7E"/>
    <w:rsid w:val="002E1060"/>
    <w:rsid w:val="002E106C"/>
    <w:rsid w:val="002E1498"/>
    <w:rsid w:val="002E15A5"/>
    <w:rsid w:val="002E1720"/>
    <w:rsid w:val="002E1856"/>
    <w:rsid w:val="002E1958"/>
    <w:rsid w:val="002E1AEA"/>
    <w:rsid w:val="002E1E7B"/>
    <w:rsid w:val="002E213D"/>
    <w:rsid w:val="002E21B8"/>
    <w:rsid w:val="002E2714"/>
    <w:rsid w:val="002E2862"/>
    <w:rsid w:val="002E2A4C"/>
    <w:rsid w:val="002E2ADD"/>
    <w:rsid w:val="002E2B4F"/>
    <w:rsid w:val="002E2D44"/>
    <w:rsid w:val="002E2E9C"/>
    <w:rsid w:val="002E2F7E"/>
    <w:rsid w:val="002E31A8"/>
    <w:rsid w:val="002E3454"/>
    <w:rsid w:val="002E3878"/>
    <w:rsid w:val="002E3A84"/>
    <w:rsid w:val="002E3BCA"/>
    <w:rsid w:val="002E3C57"/>
    <w:rsid w:val="002E3E76"/>
    <w:rsid w:val="002E40F7"/>
    <w:rsid w:val="002E4244"/>
    <w:rsid w:val="002E42CA"/>
    <w:rsid w:val="002E45EB"/>
    <w:rsid w:val="002E4770"/>
    <w:rsid w:val="002E47B9"/>
    <w:rsid w:val="002E4AB2"/>
    <w:rsid w:val="002E4BD8"/>
    <w:rsid w:val="002E4D06"/>
    <w:rsid w:val="002E4F3F"/>
    <w:rsid w:val="002E5132"/>
    <w:rsid w:val="002E5158"/>
    <w:rsid w:val="002E51A5"/>
    <w:rsid w:val="002E558F"/>
    <w:rsid w:val="002E55CF"/>
    <w:rsid w:val="002E5640"/>
    <w:rsid w:val="002E568A"/>
    <w:rsid w:val="002E5A6A"/>
    <w:rsid w:val="002E5CF9"/>
    <w:rsid w:val="002E5DDC"/>
    <w:rsid w:val="002E5EF2"/>
    <w:rsid w:val="002E5FDB"/>
    <w:rsid w:val="002E6080"/>
    <w:rsid w:val="002E6255"/>
    <w:rsid w:val="002E62AD"/>
    <w:rsid w:val="002E6839"/>
    <w:rsid w:val="002E6857"/>
    <w:rsid w:val="002E69FC"/>
    <w:rsid w:val="002E6A53"/>
    <w:rsid w:val="002E6CD7"/>
    <w:rsid w:val="002E6D32"/>
    <w:rsid w:val="002E6DFD"/>
    <w:rsid w:val="002E6E83"/>
    <w:rsid w:val="002E70C6"/>
    <w:rsid w:val="002E7188"/>
    <w:rsid w:val="002E7303"/>
    <w:rsid w:val="002E746E"/>
    <w:rsid w:val="002E754E"/>
    <w:rsid w:val="002E7593"/>
    <w:rsid w:val="002E75B8"/>
    <w:rsid w:val="002E776F"/>
    <w:rsid w:val="002E7E8B"/>
    <w:rsid w:val="002E7FF6"/>
    <w:rsid w:val="002F012A"/>
    <w:rsid w:val="002F049F"/>
    <w:rsid w:val="002F0763"/>
    <w:rsid w:val="002F0A1B"/>
    <w:rsid w:val="002F0EAD"/>
    <w:rsid w:val="002F134C"/>
    <w:rsid w:val="002F1724"/>
    <w:rsid w:val="002F172C"/>
    <w:rsid w:val="002F17C0"/>
    <w:rsid w:val="002F17E6"/>
    <w:rsid w:val="002F1964"/>
    <w:rsid w:val="002F1AA6"/>
    <w:rsid w:val="002F1C31"/>
    <w:rsid w:val="002F1DA6"/>
    <w:rsid w:val="002F1E33"/>
    <w:rsid w:val="002F1E6D"/>
    <w:rsid w:val="002F1E70"/>
    <w:rsid w:val="002F1EA1"/>
    <w:rsid w:val="002F241E"/>
    <w:rsid w:val="002F24BB"/>
    <w:rsid w:val="002F25AF"/>
    <w:rsid w:val="002F2678"/>
    <w:rsid w:val="002F2C78"/>
    <w:rsid w:val="002F2DFB"/>
    <w:rsid w:val="002F2E67"/>
    <w:rsid w:val="002F2E79"/>
    <w:rsid w:val="002F3290"/>
    <w:rsid w:val="002F3334"/>
    <w:rsid w:val="002F3472"/>
    <w:rsid w:val="002F34AD"/>
    <w:rsid w:val="002F35D6"/>
    <w:rsid w:val="002F3689"/>
    <w:rsid w:val="002F36A8"/>
    <w:rsid w:val="002F36B1"/>
    <w:rsid w:val="002F3CDE"/>
    <w:rsid w:val="002F3DC6"/>
    <w:rsid w:val="002F3E0E"/>
    <w:rsid w:val="002F3E25"/>
    <w:rsid w:val="002F3EFB"/>
    <w:rsid w:val="002F3F9C"/>
    <w:rsid w:val="002F407F"/>
    <w:rsid w:val="002F4274"/>
    <w:rsid w:val="002F4333"/>
    <w:rsid w:val="002F44E7"/>
    <w:rsid w:val="002F4594"/>
    <w:rsid w:val="002F4AC5"/>
    <w:rsid w:val="002F4B9B"/>
    <w:rsid w:val="002F4D9A"/>
    <w:rsid w:val="002F4E3E"/>
    <w:rsid w:val="002F4E5D"/>
    <w:rsid w:val="002F4EE9"/>
    <w:rsid w:val="002F53BA"/>
    <w:rsid w:val="002F5567"/>
    <w:rsid w:val="002F557A"/>
    <w:rsid w:val="002F569D"/>
    <w:rsid w:val="002F586E"/>
    <w:rsid w:val="002F5BDF"/>
    <w:rsid w:val="002F5CDB"/>
    <w:rsid w:val="002F630F"/>
    <w:rsid w:val="002F63D0"/>
    <w:rsid w:val="002F65E5"/>
    <w:rsid w:val="002F6965"/>
    <w:rsid w:val="002F6B48"/>
    <w:rsid w:val="002F6BEE"/>
    <w:rsid w:val="002F6C6D"/>
    <w:rsid w:val="002F6E0D"/>
    <w:rsid w:val="002F6F87"/>
    <w:rsid w:val="002F703B"/>
    <w:rsid w:val="002F72F1"/>
    <w:rsid w:val="002F73E6"/>
    <w:rsid w:val="002F743B"/>
    <w:rsid w:val="002F74EB"/>
    <w:rsid w:val="002F7702"/>
    <w:rsid w:val="002F7779"/>
    <w:rsid w:val="002F77E9"/>
    <w:rsid w:val="002F79BC"/>
    <w:rsid w:val="002F7B60"/>
    <w:rsid w:val="002F7C65"/>
    <w:rsid w:val="002F7C8F"/>
    <w:rsid w:val="002F7D60"/>
    <w:rsid w:val="002F7DBC"/>
    <w:rsid w:val="002F7E1D"/>
    <w:rsid w:val="002F7E62"/>
    <w:rsid w:val="0030019B"/>
    <w:rsid w:val="0030039C"/>
    <w:rsid w:val="00300F0A"/>
    <w:rsid w:val="00301035"/>
    <w:rsid w:val="00301312"/>
    <w:rsid w:val="00301364"/>
    <w:rsid w:val="003016B7"/>
    <w:rsid w:val="003018C2"/>
    <w:rsid w:val="00301AB2"/>
    <w:rsid w:val="00301B4D"/>
    <w:rsid w:val="00301C4F"/>
    <w:rsid w:val="003020D4"/>
    <w:rsid w:val="0030217E"/>
    <w:rsid w:val="003021F9"/>
    <w:rsid w:val="0030229B"/>
    <w:rsid w:val="003022E1"/>
    <w:rsid w:val="003026A9"/>
    <w:rsid w:val="003027E2"/>
    <w:rsid w:val="003028A7"/>
    <w:rsid w:val="003029CB"/>
    <w:rsid w:val="00302E0C"/>
    <w:rsid w:val="00302F19"/>
    <w:rsid w:val="00302F9E"/>
    <w:rsid w:val="00303086"/>
    <w:rsid w:val="003033E4"/>
    <w:rsid w:val="00303558"/>
    <w:rsid w:val="003035C5"/>
    <w:rsid w:val="003036C8"/>
    <w:rsid w:val="003036CF"/>
    <w:rsid w:val="0030375D"/>
    <w:rsid w:val="00303827"/>
    <w:rsid w:val="003038BA"/>
    <w:rsid w:val="00303D6D"/>
    <w:rsid w:val="00303EBF"/>
    <w:rsid w:val="00303F9C"/>
    <w:rsid w:val="0030417D"/>
    <w:rsid w:val="0030418C"/>
    <w:rsid w:val="00304516"/>
    <w:rsid w:val="0030456A"/>
    <w:rsid w:val="003045CF"/>
    <w:rsid w:val="00304673"/>
    <w:rsid w:val="0030467A"/>
    <w:rsid w:val="00304706"/>
    <w:rsid w:val="0030482E"/>
    <w:rsid w:val="003049F5"/>
    <w:rsid w:val="00304A4C"/>
    <w:rsid w:val="00304BCB"/>
    <w:rsid w:val="00304C0B"/>
    <w:rsid w:val="00304C0E"/>
    <w:rsid w:val="00304FD4"/>
    <w:rsid w:val="003051AF"/>
    <w:rsid w:val="00305262"/>
    <w:rsid w:val="00305368"/>
    <w:rsid w:val="00305420"/>
    <w:rsid w:val="0030554E"/>
    <w:rsid w:val="003055B0"/>
    <w:rsid w:val="00305618"/>
    <w:rsid w:val="00305C1A"/>
    <w:rsid w:val="00305D9A"/>
    <w:rsid w:val="00305F91"/>
    <w:rsid w:val="0030644C"/>
    <w:rsid w:val="003067D7"/>
    <w:rsid w:val="00306914"/>
    <w:rsid w:val="003069C7"/>
    <w:rsid w:val="003069CD"/>
    <w:rsid w:val="00306A43"/>
    <w:rsid w:val="00306B1B"/>
    <w:rsid w:val="00306BC0"/>
    <w:rsid w:val="00306EC6"/>
    <w:rsid w:val="003071BA"/>
    <w:rsid w:val="00307207"/>
    <w:rsid w:val="00307224"/>
    <w:rsid w:val="0030767F"/>
    <w:rsid w:val="00307B6C"/>
    <w:rsid w:val="00307B85"/>
    <w:rsid w:val="00307F35"/>
    <w:rsid w:val="00310016"/>
    <w:rsid w:val="003103D7"/>
    <w:rsid w:val="0031075F"/>
    <w:rsid w:val="00310813"/>
    <w:rsid w:val="003108FC"/>
    <w:rsid w:val="00310B0A"/>
    <w:rsid w:val="00310B4A"/>
    <w:rsid w:val="00310C3D"/>
    <w:rsid w:val="00310E3C"/>
    <w:rsid w:val="00310E47"/>
    <w:rsid w:val="00310EEC"/>
    <w:rsid w:val="00310FA6"/>
    <w:rsid w:val="0031101A"/>
    <w:rsid w:val="00311552"/>
    <w:rsid w:val="00311733"/>
    <w:rsid w:val="003119DF"/>
    <w:rsid w:val="00311F24"/>
    <w:rsid w:val="00311F55"/>
    <w:rsid w:val="00312170"/>
    <w:rsid w:val="00312305"/>
    <w:rsid w:val="0031236B"/>
    <w:rsid w:val="00312401"/>
    <w:rsid w:val="003124A0"/>
    <w:rsid w:val="00312664"/>
    <w:rsid w:val="00312A05"/>
    <w:rsid w:val="00312A7F"/>
    <w:rsid w:val="00312DD0"/>
    <w:rsid w:val="00312EC9"/>
    <w:rsid w:val="00313292"/>
    <w:rsid w:val="0031332B"/>
    <w:rsid w:val="0031335E"/>
    <w:rsid w:val="003133C0"/>
    <w:rsid w:val="0031356D"/>
    <w:rsid w:val="00313746"/>
    <w:rsid w:val="0031386C"/>
    <w:rsid w:val="003139B2"/>
    <w:rsid w:val="00313B3E"/>
    <w:rsid w:val="00313C0B"/>
    <w:rsid w:val="00313F37"/>
    <w:rsid w:val="00313FAF"/>
    <w:rsid w:val="00314099"/>
    <w:rsid w:val="00314332"/>
    <w:rsid w:val="0031436C"/>
    <w:rsid w:val="003145D8"/>
    <w:rsid w:val="0031481C"/>
    <w:rsid w:val="00314938"/>
    <w:rsid w:val="003149E8"/>
    <w:rsid w:val="00314A25"/>
    <w:rsid w:val="00314B3A"/>
    <w:rsid w:val="00314E99"/>
    <w:rsid w:val="00314EEA"/>
    <w:rsid w:val="00314FCB"/>
    <w:rsid w:val="0031509A"/>
    <w:rsid w:val="003150AE"/>
    <w:rsid w:val="00315220"/>
    <w:rsid w:val="0031536A"/>
    <w:rsid w:val="003154BA"/>
    <w:rsid w:val="003154ED"/>
    <w:rsid w:val="00315775"/>
    <w:rsid w:val="0031580F"/>
    <w:rsid w:val="00315845"/>
    <w:rsid w:val="003159CE"/>
    <w:rsid w:val="00315BF0"/>
    <w:rsid w:val="00315C0B"/>
    <w:rsid w:val="00315EEE"/>
    <w:rsid w:val="003167A9"/>
    <w:rsid w:val="003168F7"/>
    <w:rsid w:val="00316A77"/>
    <w:rsid w:val="00317193"/>
    <w:rsid w:val="003171D1"/>
    <w:rsid w:val="00317391"/>
    <w:rsid w:val="003173B3"/>
    <w:rsid w:val="0031774A"/>
    <w:rsid w:val="0031795F"/>
    <w:rsid w:val="00317990"/>
    <w:rsid w:val="00317AEA"/>
    <w:rsid w:val="00317C64"/>
    <w:rsid w:val="00317F9F"/>
    <w:rsid w:val="003201A4"/>
    <w:rsid w:val="003202F2"/>
    <w:rsid w:val="00320422"/>
    <w:rsid w:val="0032082B"/>
    <w:rsid w:val="00320C86"/>
    <w:rsid w:val="00320E69"/>
    <w:rsid w:val="0032112F"/>
    <w:rsid w:val="00321236"/>
    <w:rsid w:val="00321313"/>
    <w:rsid w:val="00321386"/>
    <w:rsid w:val="003213F7"/>
    <w:rsid w:val="00321483"/>
    <w:rsid w:val="003216C2"/>
    <w:rsid w:val="003218AD"/>
    <w:rsid w:val="00321D3B"/>
    <w:rsid w:val="0032201E"/>
    <w:rsid w:val="0032207D"/>
    <w:rsid w:val="003220D9"/>
    <w:rsid w:val="0032221B"/>
    <w:rsid w:val="0032241B"/>
    <w:rsid w:val="0032246C"/>
    <w:rsid w:val="003224AB"/>
    <w:rsid w:val="0032260C"/>
    <w:rsid w:val="003226AC"/>
    <w:rsid w:val="003227A9"/>
    <w:rsid w:val="00322812"/>
    <w:rsid w:val="00322AB7"/>
    <w:rsid w:val="00322BDF"/>
    <w:rsid w:val="00322D0C"/>
    <w:rsid w:val="00322D6B"/>
    <w:rsid w:val="003230CB"/>
    <w:rsid w:val="00323112"/>
    <w:rsid w:val="003231F8"/>
    <w:rsid w:val="00323347"/>
    <w:rsid w:val="00323565"/>
    <w:rsid w:val="00323F38"/>
    <w:rsid w:val="00323F6F"/>
    <w:rsid w:val="00323F9B"/>
    <w:rsid w:val="00324276"/>
    <w:rsid w:val="003242AB"/>
    <w:rsid w:val="003246BE"/>
    <w:rsid w:val="0032478B"/>
    <w:rsid w:val="003247D6"/>
    <w:rsid w:val="0032482D"/>
    <w:rsid w:val="0032484D"/>
    <w:rsid w:val="003248EE"/>
    <w:rsid w:val="00324ABA"/>
    <w:rsid w:val="00324ACD"/>
    <w:rsid w:val="00324C8B"/>
    <w:rsid w:val="00324D3A"/>
    <w:rsid w:val="00324E26"/>
    <w:rsid w:val="00324E6A"/>
    <w:rsid w:val="00324F2E"/>
    <w:rsid w:val="003253CC"/>
    <w:rsid w:val="00325A8C"/>
    <w:rsid w:val="00325AAF"/>
    <w:rsid w:val="00325C3D"/>
    <w:rsid w:val="00326088"/>
    <w:rsid w:val="00326432"/>
    <w:rsid w:val="00326770"/>
    <w:rsid w:val="0032686F"/>
    <w:rsid w:val="0032688D"/>
    <w:rsid w:val="003269B9"/>
    <w:rsid w:val="00326AE5"/>
    <w:rsid w:val="00326B5A"/>
    <w:rsid w:val="00326C15"/>
    <w:rsid w:val="00326CBE"/>
    <w:rsid w:val="00326D7E"/>
    <w:rsid w:val="00327001"/>
    <w:rsid w:val="00327058"/>
    <w:rsid w:val="003274C2"/>
    <w:rsid w:val="00327563"/>
    <w:rsid w:val="003275E7"/>
    <w:rsid w:val="00327782"/>
    <w:rsid w:val="00327784"/>
    <w:rsid w:val="00327AE2"/>
    <w:rsid w:val="00327B08"/>
    <w:rsid w:val="00327DA2"/>
    <w:rsid w:val="00327DCF"/>
    <w:rsid w:val="00327E2A"/>
    <w:rsid w:val="00327E4B"/>
    <w:rsid w:val="0033011F"/>
    <w:rsid w:val="003301B9"/>
    <w:rsid w:val="0033041A"/>
    <w:rsid w:val="0033043B"/>
    <w:rsid w:val="00330518"/>
    <w:rsid w:val="0033073A"/>
    <w:rsid w:val="00330909"/>
    <w:rsid w:val="0033094F"/>
    <w:rsid w:val="00330DD1"/>
    <w:rsid w:val="00330DEB"/>
    <w:rsid w:val="00330E5E"/>
    <w:rsid w:val="00330F4F"/>
    <w:rsid w:val="00331142"/>
    <w:rsid w:val="00331AC6"/>
    <w:rsid w:val="00331C65"/>
    <w:rsid w:val="00331E49"/>
    <w:rsid w:val="00331EDB"/>
    <w:rsid w:val="00332638"/>
    <w:rsid w:val="00332759"/>
    <w:rsid w:val="003327A2"/>
    <w:rsid w:val="00332AA5"/>
    <w:rsid w:val="00332C34"/>
    <w:rsid w:val="00332F17"/>
    <w:rsid w:val="003330AC"/>
    <w:rsid w:val="003333F6"/>
    <w:rsid w:val="003338A5"/>
    <w:rsid w:val="00333A53"/>
    <w:rsid w:val="00333B66"/>
    <w:rsid w:val="00333F5E"/>
    <w:rsid w:val="003340AB"/>
    <w:rsid w:val="00334338"/>
    <w:rsid w:val="0033440B"/>
    <w:rsid w:val="00334559"/>
    <w:rsid w:val="003345CD"/>
    <w:rsid w:val="003345E1"/>
    <w:rsid w:val="003346D3"/>
    <w:rsid w:val="00334828"/>
    <w:rsid w:val="00334920"/>
    <w:rsid w:val="00334A41"/>
    <w:rsid w:val="00334A8D"/>
    <w:rsid w:val="00334AB1"/>
    <w:rsid w:val="00334B0D"/>
    <w:rsid w:val="00334B1E"/>
    <w:rsid w:val="00334C7B"/>
    <w:rsid w:val="00334F5F"/>
    <w:rsid w:val="0033501D"/>
    <w:rsid w:val="003351D2"/>
    <w:rsid w:val="00335229"/>
    <w:rsid w:val="003353BC"/>
    <w:rsid w:val="003353EA"/>
    <w:rsid w:val="0033565F"/>
    <w:rsid w:val="00335675"/>
    <w:rsid w:val="00335718"/>
    <w:rsid w:val="003357FE"/>
    <w:rsid w:val="00335BA9"/>
    <w:rsid w:val="00335BE8"/>
    <w:rsid w:val="00335DF7"/>
    <w:rsid w:val="00335E22"/>
    <w:rsid w:val="00335E53"/>
    <w:rsid w:val="00335E55"/>
    <w:rsid w:val="003361F9"/>
    <w:rsid w:val="003362C2"/>
    <w:rsid w:val="003363B5"/>
    <w:rsid w:val="003363D0"/>
    <w:rsid w:val="0033651B"/>
    <w:rsid w:val="00336658"/>
    <w:rsid w:val="0033668E"/>
    <w:rsid w:val="003367AA"/>
    <w:rsid w:val="003368A8"/>
    <w:rsid w:val="00336A97"/>
    <w:rsid w:val="00336B03"/>
    <w:rsid w:val="00336E66"/>
    <w:rsid w:val="00336E8B"/>
    <w:rsid w:val="00336F3B"/>
    <w:rsid w:val="00336F71"/>
    <w:rsid w:val="00337010"/>
    <w:rsid w:val="0033705C"/>
    <w:rsid w:val="003370A1"/>
    <w:rsid w:val="003370CD"/>
    <w:rsid w:val="00337164"/>
    <w:rsid w:val="0033726B"/>
    <w:rsid w:val="00337558"/>
    <w:rsid w:val="00337A1F"/>
    <w:rsid w:val="00337B54"/>
    <w:rsid w:val="00337C18"/>
    <w:rsid w:val="00337CC8"/>
    <w:rsid w:val="00337F47"/>
    <w:rsid w:val="00340030"/>
    <w:rsid w:val="003401E1"/>
    <w:rsid w:val="003402E3"/>
    <w:rsid w:val="0034052C"/>
    <w:rsid w:val="00340760"/>
    <w:rsid w:val="003408F2"/>
    <w:rsid w:val="003409D6"/>
    <w:rsid w:val="00340AF2"/>
    <w:rsid w:val="00340D97"/>
    <w:rsid w:val="00340EA4"/>
    <w:rsid w:val="00340F33"/>
    <w:rsid w:val="0034153D"/>
    <w:rsid w:val="003415FE"/>
    <w:rsid w:val="00341868"/>
    <w:rsid w:val="003419E8"/>
    <w:rsid w:val="00341A6C"/>
    <w:rsid w:val="00341BE3"/>
    <w:rsid w:val="00341DAB"/>
    <w:rsid w:val="00341F0B"/>
    <w:rsid w:val="0034230F"/>
    <w:rsid w:val="003423D8"/>
    <w:rsid w:val="003427A9"/>
    <w:rsid w:val="0034286F"/>
    <w:rsid w:val="00342927"/>
    <w:rsid w:val="00342ADC"/>
    <w:rsid w:val="00342BC2"/>
    <w:rsid w:val="00342C67"/>
    <w:rsid w:val="00342D34"/>
    <w:rsid w:val="00343056"/>
    <w:rsid w:val="003430E5"/>
    <w:rsid w:val="003431BA"/>
    <w:rsid w:val="003432B0"/>
    <w:rsid w:val="00343423"/>
    <w:rsid w:val="00343454"/>
    <w:rsid w:val="003435AD"/>
    <w:rsid w:val="003435F1"/>
    <w:rsid w:val="0034362B"/>
    <w:rsid w:val="0034369E"/>
    <w:rsid w:val="003438ED"/>
    <w:rsid w:val="00343A01"/>
    <w:rsid w:val="00343EE0"/>
    <w:rsid w:val="00344454"/>
    <w:rsid w:val="0034447D"/>
    <w:rsid w:val="003445D6"/>
    <w:rsid w:val="00344670"/>
    <w:rsid w:val="0034467C"/>
    <w:rsid w:val="0034479E"/>
    <w:rsid w:val="003448A3"/>
    <w:rsid w:val="00344A5E"/>
    <w:rsid w:val="00344BC2"/>
    <w:rsid w:val="00344E95"/>
    <w:rsid w:val="00344FC4"/>
    <w:rsid w:val="003451D4"/>
    <w:rsid w:val="00345468"/>
    <w:rsid w:val="00345586"/>
    <w:rsid w:val="00345948"/>
    <w:rsid w:val="00345BF0"/>
    <w:rsid w:val="00346190"/>
    <w:rsid w:val="003466C9"/>
    <w:rsid w:val="00346A27"/>
    <w:rsid w:val="00346AF9"/>
    <w:rsid w:val="00346BE4"/>
    <w:rsid w:val="00346CD5"/>
    <w:rsid w:val="00346ECE"/>
    <w:rsid w:val="00347196"/>
    <w:rsid w:val="003472ED"/>
    <w:rsid w:val="00347377"/>
    <w:rsid w:val="0034740D"/>
    <w:rsid w:val="003474FB"/>
    <w:rsid w:val="00347A0F"/>
    <w:rsid w:val="003500FF"/>
    <w:rsid w:val="00350534"/>
    <w:rsid w:val="003508C1"/>
    <w:rsid w:val="0035099E"/>
    <w:rsid w:val="00350B20"/>
    <w:rsid w:val="00350B61"/>
    <w:rsid w:val="00350E12"/>
    <w:rsid w:val="00350E66"/>
    <w:rsid w:val="00350F03"/>
    <w:rsid w:val="00350F2C"/>
    <w:rsid w:val="00351738"/>
    <w:rsid w:val="00351823"/>
    <w:rsid w:val="00351A81"/>
    <w:rsid w:val="00351B19"/>
    <w:rsid w:val="00351BA8"/>
    <w:rsid w:val="00351BB5"/>
    <w:rsid w:val="00351F57"/>
    <w:rsid w:val="0035235A"/>
    <w:rsid w:val="0035254A"/>
    <w:rsid w:val="00352591"/>
    <w:rsid w:val="00352A11"/>
    <w:rsid w:val="00352B13"/>
    <w:rsid w:val="00352C30"/>
    <w:rsid w:val="00352DF2"/>
    <w:rsid w:val="00353085"/>
    <w:rsid w:val="00353133"/>
    <w:rsid w:val="003532DA"/>
    <w:rsid w:val="003534B5"/>
    <w:rsid w:val="00353970"/>
    <w:rsid w:val="0035397F"/>
    <w:rsid w:val="003539B6"/>
    <w:rsid w:val="00353EC5"/>
    <w:rsid w:val="003540C0"/>
    <w:rsid w:val="00354136"/>
    <w:rsid w:val="003543AB"/>
    <w:rsid w:val="003545B7"/>
    <w:rsid w:val="00354759"/>
    <w:rsid w:val="003549CB"/>
    <w:rsid w:val="00354B35"/>
    <w:rsid w:val="00354BFE"/>
    <w:rsid w:val="00354D8D"/>
    <w:rsid w:val="00354E2F"/>
    <w:rsid w:val="00354F9D"/>
    <w:rsid w:val="003558AC"/>
    <w:rsid w:val="00355A88"/>
    <w:rsid w:val="00355CEC"/>
    <w:rsid w:val="00355FBC"/>
    <w:rsid w:val="0035608A"/>
    <w:rsid w:val="003560D5"/>
    <w:rsid w:val="00356183"/>
    <w:rsid w:val="00356339"/>
    <w:rsid w:val="00356372"/>
    <w:rsid w:val="0035688E"/>
    <w:rsid w:val="00356A29"/>
    <w:rsid w:val="00356C6B"/>
    <w:rsid w:val="00356E45"/>
    <w:rsid w:val="0035705F"/>
    <w:rsid w:val="0035711C"/>
    <w:rsid w:val="003571F5"/>
    <w:rsid w:val="003574A1"/>
    <w:rsid w:val="0035771B"/>
    <w:rsid w:val="003578B1"/>
    <w:rsid w:val="00357997"/>
    <w:rsid w:val="00357C1E"/>
    <w:rsid w:val="00357D01"/>
    <w:rsid w:val="00357E72"/>
    <w:rsid w:val="00357F62"/>
    <w:rsid w:val="00357FAD"/>
    <w:rsid w:val="003600AF"/>
    <w:rsid w:val="00360307"/>
    <w:rsid w:val="00360551"/>
    <w:rsid w:val="003607A1"/>
    <w:rsid w:val="003608F6"/>
    <w:rsid w:val="00360B7B"/>
    <w:rsid w:val="00360CCC"/>
    <w:rsid w:val="003610D1"/>
    <w:rsid w:val="00361238"/>
    <w:rsid w:val="003613B1"/>
    <w:rsid w:val="003613E9"/>
    <w:rsid w:val="00361491"/>
    <w:rsid w:val="00361646"/>
    <w:rsid w:val="003617F8"/>
    <w:rsid w:val="00361BDD"/>
    <w:rsid w:val="00361C92"/>
    <w:rsid w:val="00361D78"/>
    <w:rsid w:val="00361F73"/>
    <w:rsid w:val="00362195"/>
    <w:rsid w:val="00362666"/>
    <w:rsid w:val="003626A4"/>
    <w:rsid w:val="0036301A"/>
    <w:rsid w:val="0036334D"/>
    <w:rsid w:val="0036345C"/>
    <w:rsid w:val="00363520"/>
    <w:rsid w:val="00363706"/>
    <w:rsid w:val="00363A52"/>
    <w:rsid w:val="00363B02"/>
    <w:rsid w:val="00363C81"/>
    <w:rsid w:val="00363D97"/>
    <w:rsid w:val="00364094"/>
    <w:rsid w:val="00364194"/>
    <w:rsid w:val="0036422D"/>
    <w:rsid w:val="00364412"/>
    <w:rsid w:val="003644E5"/>
    <w:rsid w:val="00364695"/>
    <w:rsid w:val="003648E5"/>
    <w:rsid w:val="00364A76"/>
    <w:rsid w:val="00364D9E"/>
    <w:rsid w:val="00364F25"/>
    <w:rsid w:val="00364F6D"/>
    <w:rsid w:val="00365173"/>
    <w:rsid w:val="003651B8"/>
    <w:rsid w:val="0036525E"/>
    <w:rsid w:val="00365563"/>
    <w:rsid w:val="0036567E"/>
    <w:rsid w:val="00365904"/>
    <w:rsid w:val="00365A6B"/>
    <w:rsid w:val="00365BC5"/>
    <w:rsid w:val="00365DA0"/>
    <w:rsid w:val="00365EF5"/>
    <w:rsid w:val="00365F38"/>
    <w:rsid w:val="0036635A"/>
    <w:rsid w:val="00366494"/>
    <w:rsid w:val="00366686"/>
    <w:rsid w:val="00366768"/>
    <w:rsid w:val="003667D7"/>
    <w:rsid w:val="00366928"/>
    <w:rsid w:val="0036694E"/>
    <w:rsid w:val="003669B5"/>
    <w:rsid w:val="00366A5D"/>
    <w:rsid w:val="00366CEB"/>
    <w:rsid w:val="00366E2E"/>
    <w:rsid w:val="00366E7E"/>
    <w:rsid w:val="00366F55"/>
    <w:rsid w:val="00367064"/>
    <w:rsid w:val="003672F5"/>
    <w:rsid w:val="0036739C"/>
    <w:rsid w:val="00367447"/>
    <w:rsid w:val="0036758E"/>
    <w:rsid w:val="00367B2E"/>
    <w:rsid w:val="00367CA6"/>
    <w:rsid w:val="00367F86"/>
    <w:rsid w:val="00370150"/>
    <w:rsid w:val="003704FD"/>
    <w:rsid w:val="00370952"/>
    <w:rsid w:val="00370A78"/>
    <w:rsid w:val="00370D47"/>
    <w:rsid w:val="00370F52"/>
    <w:rsid w:val="003711C9"/>
    <w:rsid w:val="0037135D"/>
    <w:rsid w:val="003713E0"/>
    <w:rsid w:val="0037168B"/>
    <w:rsid w:val="003716E5"/>
    <w:rsid w:val="003718A1"/>
    <w:rsid w:val="003718AD"/>
    <w:rsid w:val="00371AAF"/>
    <w:rsid w:val="00371C5D"/>
    <w:rsid w:val="00371D6F"/>
    <w:rsid w:val="00371DFB"/>
    <w:rsid w:val="0037242D"/>
    <w:rsid w:val="00372484"/>
    <w:rsid w:val="0037249E"/>
    <w:rsid w:val="003724B8"/>
    <w:rsid w:val="003724FD"/>
    <w:rsid w:val="003728C4"/>
    <w:rsid w:val="00372921"/>
    <w:rsid w:val="00373123"/>
    <w:rsid w:val="00373261"/>
    <w:rsid w:val="00373284"/>
    <w:rsid w:val="00373394"/>
    <w:rsid w:val="00373681"/>
    <w:rsid w:val="0037373F"/>
    <w:rsid w:val="00373942"/>
    <w:rsid w:val="00373989"/>
    <w:rsid w:val="0037398B"/>
    <w:rsid w:val="00373C49"/>
    <w:rsid w:val="00373E13"/>
    <w:rsid w:val="00373E9E"/>
    <w:rsid w:val="0037411B"/>
    <w:rsid w:val="003747EF"/>
    <w:rsid w:val="00374930"/>
    <w:rsid w:val="00374A77"/>
    <w:rsid w:val="00374B7E"/>
    <w:rsid w:val="00374C91"/>
    <w:rsid w:val="00374EFC"/>
    <w:rsid w:val="003751DB"/>
    <w:rsid w:val="0037580A"/>
    <w:rsid w:val="00375A50"/>
    <w:rsid w:val="00375A6E"/>
    <w:rsid w:val="00375E79"/>
    <w:rsid w:val="00376172"/>
    <w:rsid w:val="00376233"/>
    <w:rsid w:val="00376496"/>
    <w:rsid w:val="00376499"/>
    <w:rsid w:val="003768F8"/>
    <w:rsid w:val="003769AC"/>
    <w:rsid w:val="003769EB"/>
    <w:rsid w:val="003770D2"/>
    <w:rsid w:val="003770DD"/>
    <w:rsid w:val="003772F4"/>
    <w:rsid w:val="00377339"/>
    <w:rsid w:val="0037750C"/>
    <w:rsid w:val="00377745"/>
    <w:rsid w:val="00377A5C"/>
    <w:rsid w:val="00377DC3"/>
    <w:rsid w:val="0038006B"/>
    <w:rsid w:val="0038008A"/>
    <w:rsid w:val="003802F4"/>
    <w:rsid w:val="00380359"/>
    <w:rsid w:val="00380444"/>
    <w:rsid w:val="003806EB"/>
    <w:rsid w:val="00380774"/>
    <w:rsid w:val="003809D8"/>
    <w:rsid w:val="003809DB"/>
    <w:rsid w:val="00380A57"/>
    <w:rsid w:val="00380AD2"/>
    <w:rsid w:val="00381087"/>
    <w:rsid w:val="003810A7"/>
    <w:rsid w:val="003813F3"/>
    <w:rsid w:val="00381568"/>
    <w:rsid w:val="00381766"/>
    <w:rsid w:val="003817C9"/>
    <w:rsid w:val="00381866"/>
    <w:rsid w:val="00381964"/>
    <w:rsid w:val="0038198C"/>
    <w:rsid w:val="00381F18"/>
    <w:rsid w:val="00382044"/>
    <w:rsid w:val="00382113"/>
    <w:rsid w:val="00382342"/>
    <w:rsid w:val="0038237D"/>
    <w:rsid w:val="003823E0"/>
    <w:rsid w:val="003826A0"/>
    <w:rsid w:val="00382737"/>
    <w:rsid w:val="003828B9"/>
    <w:rsid w:val="003828F2"/>
    <w:rsid w:val="00382964"/>
    <w:rsid w:val="0038298A"/>
    <w:rsid w:val="00382A71"/>
    <w:rsid w:val="00382BB3"/>
    <w:rsid w:val="00382CA1"/>
    <w:rsid w:val="00382D72"/>
    <w:rsid w:val="00382F47"/>
    <w:rsid w:val="0038315B"/>
    <w:rsid w:val="003831D5"/>
    <w:rsid w:val="003831DD"/>
    <w:rsid w:val="003834CC"/>
    <w:rsid w:val="0038380C"/>
    <w:rsid w:val="00383913"/>
    <w:rsid w:val="0038393D"/>
    <w:rsid w:val="00383D3B"/>
    <w:rsid w:val="00383DB4"/>
    <w:rsid w:val="00383E72"/>
    <w:rsid w:val="00383EC9"/>
    <w:rsid w:val="00383ED0"/>
    <w:rsid w:val="00383FA2"/>
    <w:rsid w:val="00383FAE"/>
    <w:rsid w:val="003840C0"/>
    <w:rsid w:val="0038415E"/>
    <w:rsid w:val="00384299"/>
    <w:rsid w:val="003844BF"/>
    <w:rsid w:val="003844EC"/>
    <w:rsid w:val="0038460C"/>
    <w:rsid w:val="0038468C"/>
    <w:rsid w:val="00384AE3"/>
    <w:rsid w:val="00384D70"/>
    <w:rsid w:val="00384DF9"/>
    <w:rsid w:val="00384E35"/>
    <w:rsid w:val="00384E39"/>
    <w:rsid w:val="00384ECB"/>
    <w:rsid w:val="00385058"/>
    <w:rsid w:val="003851F7"/>
    <w:rsid w:val="00385698"/>
    <w:rsid w:val="003856C1"/>
    <w:rsid w:val="00385924"/>
    <w:rsid w:val="0038594C"/>
    <w:rsid w:val="00385BCA"/>
    <w:rsid w:val="00385D16"/>
    <w:rsid w:val="00385FFC"/>
    <w:rsid w:val="00386197"/>
    <w:rsid w:val="0038629A"/>
    <w:rsid w:val="00386314"/>
    <w:rsid w:val="0038635C"/>
    <w:rsid w:val="00386378"/>
    <w:rsid w:val="0038677B"/>
    <w:rsid w:val="003867A4"/>
    <w:rsid w:val="00386936"/>
    <w:rsid w:val="003869B2"/>
    <w:rsid w:val="00386A89"/>
    <w:rsid w:val="00386C60"/>
    <w:rsid w:val="00386D83"/>
    <w:rsid w:val="00386F92"/>
    <w:rsid w:val="0038707C"/>
    <w:rsid w:val="00387730"/>
    <w:rsid w:val="003877A1"/>
    <w:rsid w:val="00387AFA"/>
    <w:rsid w:val="00387C3A"/>
    <w:rsid w:val="00387D84"/>
    <w:rsid w:val="00387E5C"/>
    <w:rsid w:val="00387F5B"/>
    <w:rsid w:val="00387FC8"/>
    <w:rsid w:val="003900F0"/>
    <w:rsid w:val="00390528"/>
    <w:rsid w:val="00390BAA"/>
    <w:rsid w:val="00390C62"/>
    <w:rsid w:val="0039100F"/>
    <w:rsid w:val="003910F5"/>
    <w:rsid w:val="00391118"/>
    <w:rsid w:val="003911CF"/>
    <w:rsid w:val="00391394"/>
    <w:rsid w:val="0039161F"/>
    <w:rsid w:val="00391759"/>
    <w:rsid w:val="00391AD5"/>
    <w:rsid w:val="00391B3F"/>
    <w:rsid w:val="00391BC1"/>
    <w:rsid w:val="00391D49"/>
    <w:rsid w:val="00392000"/>
    <w:rsid w:val="003922A1"/>
    <w:rsid w:val="003922A2"/>
    <w:rsid w:val="00392330"/>
    <w:rsid w:val="0039244A"/>
    <w:rsid w:val="003925B1"/>
    <w:rsid w:val="003927B8"/>
    <w:rsid w:val="003927DF"/>
    <w:rsid w:val="00392834"/>
    <w:rsid w:val="00392B31"/>
    <w:rsid w:val="00392BEC"/>
    <w:rsid w:val="00392C2E"/>
    <w:rsid w:val="00392D35"/>
    <w:rsid w:val="00392E52"/>
    <w:rsid w:val="00392EC8"/>
    <w:rsid w:val="00392F62"/>
    <w:rsid w:val="00392F8F"/>
    <w:rsid w:val="00393009"/>
    <w:rsid w:val="003931A6"/>
    <w:rsid w:val="0039327D"/>
    <w:rsid w:val="00393720"/>
    <w:rsid w:val="003939F6"/>
    <w:rsid w:val="00393CCC"/>
    <w:rsid w:val="00393E4E"/>
    <w:rsid w:val="00394457"/>
    <w:rsid w:val="0039454F"/>
    <w:rsid w:val="003945E5"/>
    <w:rsid w:val="003947EC"/>
    <w:rsid w:val="00394803"/>
    <w:rsid w:val="003948DD"/>
    <w:rsid w:val="0039492D"/>
    <w:rsid w:val="00394DC8"/>
    <w:rsid w:val="00394DEF"/>
    <w:rsid w:val="00395021"/>
    <w:rsid w:val="003950DB"/>
    <w:rsid w:val="003952E2"/>
    <w:rsid w:val="003956AE"/>
    <w:rsid w:val="003957E4"/>
    <w:rsid w:val="0039581C"/>
    <w:rsid w:val="00395A6C"/>
    <w:rsid w:val="00395A7D"/>
    <w:rsid w:val="00395E0F"/>
    <w:rsid w:val="00395E3D"/>
    <w:rsid w:val="00395EB7"/>
    <w:rsid w:val="00395FFD"/>
    <w:rsid w:val="00396093"/>
    <w:rsid w:val="0039623C"/>
    <w:rsid w:val="003962CE"/>
    <w:rsid w:val="003962EC"/>
    <w:rsid w:val="0039633B"/>
    <w:rsid w:val="0039643A"/>
    <w:rsid w:val="0039643E"/>
    <w:rsid w:val="003965AE"/>
    <w:rsid w:val="00396654"/>
    <w:rsid w:val="00396660"/>
    <w:rsid w:val="003967E0"/>
    <w:rsid w:val="00396A3E"/>
    <w:rsid w:val="003972EF"/>
    <w:rsid w:val="0039738F"/>
    <w:rsid w:val="003975F9"/>
    <w:rsid w:val="00397849"/>
    <w:rsid w:val="00397C74"/>
    <w:rsid w:val="00397C9C"/>
    <w:rsid w:val="00397DBD"/>
    <w:rsid w:val="003A0448"/>
    <w:rsid w:val="003A0587"/>
    <w:rsid w:val="003A0790"/>
    <w:rsid w:val="003A0AF5"/>
    <w:rsid w:val="003A122D"/>
    <w:rsid w:val="003A1425"/>
    <w:rsid w:val="003A1641"/>
    <w:rsid w:val="003A16CC"/>
    <w:rsid w:val="003A18C5"/>
    <w:rsid w:val="003A19DF"/>
    <w:rsid w:val="003A1B3A"/>
    <w:rsid w:val="003A1B83"/>
    <w:rsid w:val="003A1B84"/>
    <w:rsid w:val="003A1BF2"/>
    <w:rsid w:val="003A1D36"/>
    <w:rsid w:val="003A1E1F"/>
    <w:rsid w:val="003A1E85"/>
    <w:rsid w:val="003A1EB7"/>
    <w:rsid w:val="003A1F2A"/>
    <w:rsid w:val="003A1F51"/>
    <w:rsid w:val="003A21F7"/>
    <w:rsid w:val="003A25ED"/>
    <w:rsid w:val="003A27AC"/>
    <w:rsid w:val="003A2885"/>
    <w:rsid w:val="003A29BE"/>
    <w:rsid w:val="003A29E3"/>
    <w:rsid w:val="003A2D1D"/>
    <w:rsid w:val="003A320E"/>
    <w:rsid w:val="003A35E0"/>
    <w:rsid w:val="003A37E9"/>
    <w:rsid w:val="003A3A14"/>
    <w:rsid w:val="003A3A20"/>
    <w:rsid w:val="003A3C5F"/>
    <w:rsid w:val="003A3E2B"/>
    <w:rsid w:val="003A4033"/>
    <w:rsid w:val="003A40B2"/>
    <w:rsid w:val="003A415B"/>
    <w:rsid w:val="003A4171"/>
    <w:rsid w:val="003A42A4"/>
    <w:rsid w:val="003A4437"/>
    <w:rsid w:val="003A47CC"/>
    <w:rsid w:val="003A4A62"/>
    <w:rsid w:val="003A4A6C"/>
    <w:rsid w:val="003A4A84"/>
    <w:rsid w:val="003A4BF9"/>
    <w:rsid w:val="003A4C99"/>
    <w:rsid w:val="003A4CA6"/>
    <w:rsid w:val="003A4D42"/>
    <w:rsid w:val="003A4D4D"/>
    <w:rsid w:val="003A4FFE"/>
    <w:rsid w:val="003A50D1"/>
    <w:rsid w:val="003A538A"/>
    <w:rsid w:val="003A5478"/>
    <w:rsid w:val="003A54B1"/>
    <w:rsid w:val="003A550B"/>
    <w:rsid w:val="003A5825"/>
    <w:rsid w:val="003A5BBB"/>
    <w:rsid w:val="003A5CFF"/>
    <w:rsid w:val="003A5DA4"/>
    <w:rsid w:val="003A5DE4"/>
    <w:rsid w:val="003A6111"/>
    <w:rsid w:val="003A621A"/>
    <w:rsid w:val="003A63B1"/>
    <w:rsid w:val="003A648C"/>
    <w:rsid w:val="003A65F5"/>
    <w:rsid w:val="003A6A67"/>
    <w:rsid w:val="003A6C32"/>
    <w:rsid w:val="003A7089"/>
    <w:rsid w:val="003A74E0"/>
    <w:rsid w:val="003A76F2"/>
    <w:rsid w:val="003A79A8"/>
    <w:rsid w:val="003A79C6"/>
    <w:rsid w:val="003A7B55"/>
    <w:rsid w:val="003A7C53"/>
    <w:rsid w:val="003A7D07"/>
    <w:rsid w:val="003A7DCE"/>
    <w:rsid w:val="003A7E85"/>
    <w:rsid w:val="003A7E88"/>
    <w:rsid w:val="003A7FC2"/>
    <w:rsid w:val="003B0309"/>
    <w:rsid w:val="003B0421"/>
    <w:rsid w:val="003B06F7"/>
    <w:rsid w:val="003B08D0"/>
    <w:rsid w:val="003B0B01"/>
    <w:rsid w:val="003B112A"/>
    <w:rsid w:val="003B1284"/>
    <w:rsid w:val="003B13DB"/>
    <w:rsid w:val="003B1485"/>
    <w:rsid w:val="003B15A6"/>
    <w:rsid w:val="003B1636"/>
    <w:rsid w:val="003B1766"/>
    <w:rsid w:val="003B1A92"/>
    <w:rsid w:val="003B1B0C"/>
    <w:rsid w:val="003B1C68"/>
    <w:rsid w:val="003B1EA5"/>
    <w:rsid w:val="003B1F13"/>
    <w:rsid w:val="003B203C"/>
    <w:rsid w:val="003B21D8"/>
    <w:rsid w:val="003B236B"/>
    <w:rsid w:val="003B2755"/>
    <w:rsid w:val="003B27FF"/>
    <w:rsid w:val="003B28FE"/>
    <w:rsid w:val="003B2945"/>
    <w:rsid w:val="003B2CF5"/>
    <w:rsid w:val="003B2DB0"/>
    <w:rsid w:val="003B2E46"/>
    <w:rsid w:val="003B2F44"/>
    <w:rsid w:val="003B3021"/>
    <w:rsid w:val="003B33AF"/>
    <w:rsid w:val="003B36C7"/>
    <w:rsid w:val="003B36EB"/>
    <w:rsid w:val="003B3991"/>
    <w:rsid w:val="003B39CC"/>
    <w:rsid w:val="003B3B81"/>
    <w:rsid w:val="003B3E62"/>
    <w:rsid w:val="003B3F04"/>
    <w:rsid w:val="003B4009"/>
    <w:rsid w:val="003B4084"/>
    <w:rsid w:val="003B4112"/>
    <w:rsid w:val="003B41D0"/>
    <w:rsid w:val="003B4280"/>
    <w:rsid w:val="003B45C5"/>
    <w:rsid w:val="003B4614"/>
    <w:rsid w:val="003B4651"/>
    <w:rsid w:val="003B4666"/>
    <w:rsid w:val="003B4B83"/>
    <w:rsid w:val="003B4B9F"/>
    <w:rsid w:val="003B506D"/>
    <w:rsid w:val="003B509F"/>
    <w:rsid w:val="003B520A"/>
    <w:rsid w:val="003B5220"/>
    <w:rsid w:val="003B5B39"/>
    <w:rsid w:val="003B5B66"/>
    <w:rsid w:val="003B5FEC"/>
    <w:rsid w:val="003B6053"/>
    <w:rsid w:val="003B6271"/>
    <w:rsid w:val="003B636E"/>
    <w:rsid w:val="003B6402"/>
    <w:rsid w:val="003B67D4"/>
    <w:rsid w:val="003B67E3"/>
    <w:rsid w:val="003B687E"/>
    <w:rsid w:val="003B6A9E"/>
    <w:rsid w:val="003B6AD2"/>
    <w:rsid w:val="003B6D93"/>
    <w:rsid w:val="003B6F90"/>
    <w:rsid w:val="003B705B"/>
    <w:rsid w:val="003B7424"/>
    <w:rsid w:val="003B74F9"/>
    <w:rsid w:val="003B796B"/>
    <w:rsid w:val="003B7A75"/>
    <w:rsid w:val="003B7B8D"/>
    <w:rsid w:val="003B7C95"/>
    <w:rsid w:val="003B7F05"/>
    <w:rsid w:val="003C00B8"/>
    <w:rsid w:val="003C00EF"/>
    <w:rsid w:val="003C01BC"/>
    <w:rsid w:val="003C02B1"/>
    <w:rsid w:val="003C052E"/>
    <w:rsid w:val="003C0608"/>
    <w:rsid w:val="003C06A8"/>
    <w:rsid w:val="003C08BB"/>
    <w:rsid w:val="003C090A"/>
    <w:rsid w:val="003C0A59"/>
    <w:rsid w:val="003C0CEC"/>
    <w:rsid w:val="003C0CF0"/>
    <w:rsid w:val="003C0E44"/>
    <w:rsid w:val="003C0ED9"/>
    <w:rsid w:val="003C0EFF"/>
    <w:rsid w:val="003C0F09"/>
    <w:rsid w:val="003C0F67"/>
    <w:rsid w:val="003C0F97"/>
    <w:rsid w:val="003C1037"/>
    <w:rsid w:val="003C10B6"/>
    <w:rsid w:val="003C1258"/>
    <w:rsid w:val="003C12B2"/>
    <w:rsid w:val="003C1311"/>
    <w:rsid w:val="003C1370"/>
    <w:rsid w:val="003C1848"/>
    <w:rsid w:val="003C1901"/>
    <w:rsid w:val="003C1C33"/>
    <w:rsid w:val="003C1CC8"/>
    <w:rsid w:val="003C1F42"/>
    <w:rsid w:val="003C1FD3"/>
    <w:rsid w:val="003C1FDB"/>
    <w:rsid w:val="003C2066"/>
    <w:rsid w:val="003C207A"/>
    <w:rsid w:val="003C2108"/>
    <w:rsid w:val="003C2196"/>
    <w:rsid w:val="003C2346"/>
    <w:rsid w:val="003C237A"/>
    <w:rsid w:val="003C249A"/>
    <w:rsid w:val="003C291D"/>
    <w:rsid w:val="003C299A"/>
    <w:rsid w:val="003C2A29"/>
    <w:rsid w:val="003C2A6B"/>
    <w:rsid w:val="003C2E1A"/>
    <w:rsid w:val="003C3022"/>
    <w:rsid w:val="003C30D9"/>
    <w:rsid w:val="003C3690"/>
    <w:rsid w:val="003C39BF"/>
    <w:rsid w:val="003C3AF9"/>
    <w:rsid w:val="003C3B54"/>
    <w:rsid w:val="003C3C6B"/>
    <w:rsid w:val="003C3C96"/>
    <w:rsid w:val="003C3C9E"/>
    <w:rsid w:val="003C3D4B"/>
    <w:rsid w:val="003C419D"/>
    <w:rsid w:val="003C42FF"/>
    <w:rsid w:val="003C434A"/>
    <w:rsid w:val="003C4465"/>
    <w:rsid w:val="003C450B"/>
    <w:rsid w:val="003C47D4"/>
    <w:rsid w:val="003C48CD"/>
    <w:rsid w:val="003C4C1A"/>
    <w:rsid w:val="003C4C41"/>
    <w:rsid w:val="003C4D0B"/>
    <w:rsid w:val="003C4D6E"/>
    <w:rsid w:val="003C5052"/>
    <w:rsid w:val="003C50F5"/>
    <w:rsid w:val="003C5320"/>
    <w:rsid w:val="003C53A3"/>
    <w:rsid w:val="003C53CF"/>
    <w:rsid w:val="003C56B5"/>
    <w:rsid w:val="003C5B85"/>
    <w:rsid w:val="003C5BCC"/>
    <w:rsid w:val="003C5DB3"/>
    <w:rsid w:val="003C5FFF"/>
    <w:rsid w:val="003C63D6"/>
    <w:rsid w:val="003C63E1"/>
    <w:rsid w:val="003C63ED"/>
    <w:rsid w:val="003C63F8"/>
    <w:rsid w:val="003C64AB"/>
    <w:rsid w:val="003C666D"/>
    <w:rsid w:val="003C6C8A"/>
    <w:rsid w:val="003C6E73"/>
    <w:rsid w:val="003C6ECB"/>
    <w:rsid w:val="003C6F3F"/>
    <w:rsid w:val="003C6FE0"/>
    <w:rsid w:val="003C746D"/>
    <w:rsid w:val="003C74B6"/>
    <w:rsid w:val="003C74E6"/>
    <w:rsid w:val="003C765F"/>
    <w:rsid w:val="003C7D77"/>
    <w:rsid w:val="003C7E9A"/>
    <w:rsid w:val="003D0140"/>
    <w:rsid w:val="003D02C1"/>
    <w:rsid w:val="003D03FB"/>
    <w:rsid w:val="003D0552"/>
    <w:rsid w:val="003D05F0"/>
    <w:rsid w:val="003D05F3"/>
    <w:rsid w:val="003D05FC"/>
    <w:rsid w:val="003D0688"/>
    <w:rsid w:val="003D0700"/>
    <w:rsid w:val="003D078C"/>
    <w:rsid w:val="003D07E8"/>
    <w:rsid w:val="003D08A8"/>
    <w:rsid w:val="003D0A0C"/>
    <w:rsid w:val="003D108B"/>
    <w:rsid w:val="003D11EC"/>
    <w:rsid w:val="003D1267"/>
    <w:rsid w:val="003D15A5"/>
    <w:rsid w:val="003D15F3"/>
    <w:rsid w:val="003D17E4"/>
    <w:rsid w:val="003D18E5"/>
    <w:rsid w:val="003D1A23"/>
    <w:rsid w:val="003D1B32"/>
    <w:rsid w:val="003D1BA1"/>
    <w:rsid w:val="003D1EB2"/>
    <w:rsid w:val="003D1F8C"/>
    <w:rsid w:val="003D212F"/>
    <w:rsid w:val="003D2633"/>
    <w:rsid w:val="003D2646"/>
    <w:rsid w:val="003D290D"/>
    <w:rsid w:val="003D2B8B"/>
    <w:rsid w:val="003D2B95"/>
    <w:rsid w:val="003D2EB7"/>
    <w:rsid w:val="003D319A"/>
    <w:rsid w:val="003D319B"/>
    <w:rsid w:val="003D320F"/>
    <w:rsid w:val="003D343F"/>
    <w:rsid w:val="003D34E0"/>
    <w:rsid w:val="003D3698"/>
    <w:rsid w:val="003D3CB6"/>
    <w:rsid w:val="003D400B"/>
    <w:rsid w:val="003D41F3"/>
    <w:rsid w:val="003D4448"/>
    <w:rsid w:val="003D4469"/>
    <w:rsid w:val="003D49A0"/>
    <w:rsid w:val="003D4AF5"/>
    <w:rsid w:val="003D4C0F"/>
    <w:rsid w:val="003D4C31"/>
    <w:rsid w:val="003D4C3E"/>
    <w:rsid w:val="003D4CE1"/>
    <w:rsid w:val="003D4D72"/>
    <w:rsid w:val="003D4D81"/>
    <w:rsid w:val="003D52A4"/>
    <w:rsid w:val="003D52A8"/>
    <w:rsid w:val="003D53CD"/>
    <w:rsid w:val="003D5544"/>
    <w:rsid w:val="003D5735"/>
    <w:rsid w:val="003D58FC"/>
    <w:rsid w:val="003D59AE"/>
    <w:rsid w:val="003D59FC"/>
    <w:rsid w:val="003D5A15"/>
    <w:rsid w:val="003D5B60"/>
    <w:rsid w:val="003D5C1B"/>
    <w:rsid w:val="003D5C4A"/>
    <w:rsid w:val="003D5C86"/>
    <w:rsid w:val="003D5DE4"/>
    <w:rsid w:val="003D5E54"/>
    <w:rsid w:val="003D5F2D"/>
    <w:rsid w:val="003D5F69"/>
    <w:rsid w:val="003D6018"/>
    <w:rsid w:val="003D6033"/>
    <w:rsid w:val="003D630D"/>
    <w:rsid w:val="003D6314"/>
    <w:rsid w:val="003D649A"/>
    <w:rsid w:val="003D65A9"/>
    <w:rsid w:val="003D65C1"/>
    <w:rsid w:val="003D6788"/>
    <w:rsid w:val="003D67F8"/>
    <w:rsid w:val="003D68BC"/>
    <w:rsid w:val="003D6B3F"/>
    <w:rsid w:val="003D6C7F"/>
    <w:rsid w:val="003D6E58"/>
    <w:rsid w:val="003D6EA0"/>
    <w:rsid w:val="003D7300"/>
    <w:rsid w:val="003D7350"/>
    <w:rsid w:val="003D762A"/>
    <w:rsid w:val="003D762C"/>
    <w:rsid w:val="003D7673"/>
    <w:rsid w:val="003D7B88"/>
    <w:rsid w:val="003D7BB9"/>
    <w:rsid w:val="003D7BCC"/>
    <w:rsid w:val="003D7DE9"/>
    <w:rsid w:val="003D7F41"/>
    <w:rsid w:val="003D7FE5"/>
    <w:rsid w:val="003E01B4"/>
    <w:rsid w:val="003E01C8"/>
    <w:rsid w:val="003E027B"/>
    <w:rsid w:val="003E046B"/>
    <w:rsid w:val="003E04A6"/>
    <w:rsid w:val="003E0816"/>
    <w:rsid w:val="003E08F8"/>
    <w:rsid w:val="003E0AD8"/>
    <w:rsid w:val="003E0ADB"/>
    <w:rsid w:val="003E0C7A"/>
    <w:rsid w:val="003E0E18"/>
    <w:rsid w:val="003E10A0"/>
    <w:rsid w:val="003E1111"/>
    <w:rsid w:val="003E143A"/>
    <w:rsid w:val="003E162D"/>
    <w:rsid w:val="003E1AC4"/>
    <w:rsid w:val="003E1DC8"/>
    <w:rsid w:val="003E2095"/>
    <w:rsid w:val="003E22DB"/>
    <w:rsid w:val="003E23C7"/>
    <w:rsid w:val="003E248C"/>
    <w:rsid w:val="003E24F1"/>
    <w:rsid w:val="003E2945"/>
    <w:rsid w:val="003E2AFD"/>
    <w:rsid w:val="003E2FE5"/>
    <w:rsid w:val="003E31E6"/>
    <w:rsid w:val="003E346F"/>
    <w:rsid w:val="003E3591"/>
    <w:rsid w:val="003E387C"/>
    <w:rsid w:val="003E38B8"/>
    <w:rsid w:val="003E38FB"/>
    <w:rsid w:val="003E3C54"/>
    <w:rsid w:val="003E3CA4"/>
    <w:rsid w:val="003E3D19"/>
    <w:rsid w:val="003E3FDC"/>
    <w:rsid w:val="003E403A"/>
    <w:rsid w:val="003E40D2"/>
    <w:rsid w:val="003E41DB"/>
    <w:rsid w:val="003E4339"/>
    <w:rsid w:val="003E44ED"/>
    <w:rsid w:val="003E44F2"/>
    <w:rsid w:val="003E4628"/>
    <w:rsid w:val="003E470A"/>
    <w:rsid w:val="003E4757"/>
    <w:rsid w:val="003E48C9"/>
    <w:rsid w:val="003E4990"/>
    <w:rsid w:val="003E4BA6"/>
    <w:rsid w:val="003E501A"/>
    <w:rsid w:val="003E503A"/>
    <w:rsid w:val="003E5174"/>
    <w:rsid w:val="003E522C"/>
    <w:rsid w:val="003E5345"/>
    <w:rsid w:val="003E5349"/>
    <w:rsid w:val="003E55B5"/>
    <w:rsid w:val="003E55D0"/>
    <w:rsid w:val="003E5EBF"/>
    <w:rsid w:val="003E5F75"/>
    <w:rsid w:val="003E61E9"/>
    <w:rsid w:val="003E62F9"/>
    <w:rsid w:val="003E6466"/>
    <w:rsid w:val="003E6554"/>
    <w:rsid w:val="003E6561"/>
    <w:rsid w:val="003E658B"/>
    <w:rsid w:val="003E6610"/>
    <w:rsid w:val="003E67B9"/>
    <w:rsid w:val="003E6986"/>
    <w:rsid w:val="003E6AA2"/>
    <w:rsid w:val="003E6BC3"/>
    <w:rsid w:val="003E6DFF"/>
    <w:rsid w:val="003E6F5F"/>
    <w:rsid w:val="003E738F"/>
    <w:rsid w:val="003E73A6"/>
    <w:rsid w:val="003E7A05"/>
    <w:rsid w:val="003E7C0E"/>
    <w:rsid w:val="003F010B"/>
    <w:rsid w:val="003F011D"/>
    <w:rsid w:val="003F01B0"/>
    <w:rsid w:val="003F0485"/>
    <w:rsid w:val="003F069A"/>
    <w:rsid w:val="003F080C"/>
    <w:rsid w:val="003F084C"/>
    <w:rsid w:val="003F0A5D"/>
    <w:rsid w:val="003F0D8A"/>
    <w:rsid w:val="003F0EEF"/>
    <w:rsid w:val="003F136B"/>
    <w:rsid w:val="003F1B87"/>
    <w:rsid w:val="003F1C78"/>
    <w:rsid w:val="003F1D6F"/>
    <w:rsid w:val="003F2468"/>
    <w:rsid w:val="003F2536"/>
    <w:rsid w:val="003F2CA9"/>
    <w:rsid w:val="003F2DFA"/>
    <w:rsid w:val="003F2EF0"/>
    <w:rsid w:val="003F3164"/>
    <w:rsid w:val="003F31E2"/>
    <w:rsid w:val="003F3213"/>
    <w:rsid w:val="003F346D"/>
    <w:rsid w:val="003F3633"/>
    <w:rsid w:val="003F38D4"/>
    <w:rsid w:val="003F3968"/>
    <w:rsid w:val="003F3BAF"/>
    <w:rsid w:val="003F3CDC"/>
    <w:rsid w:val="003F3CF5"/>
    <w:rsid w:val="003F3DE0"/>
    <w:rsid w:val="003F3EC2"/>
    <w:rsid w:val="003F40B9"/>
    <w:rsid w:val="003F4479"/>
    <w:rsid w:val="003F44E1"/>
    <w:rsid w:val="003F44FF"/>
    <w:rsid w:val="003F4956"/>
    <w:rsid w:val="003F495D"/>
    <w:rsid w:val="003F5081"/>
    <w:rsid w:val="003F551F"/>
    <w:rsid w:val="003F5654"/>
    <w:rsid w:val="003F568C"/>
    <w:rsid w:val="003F57C3"/>
    <w:rsid w:val="003F58C8"/>
    <w:rsid w:val="003F58ED"/>
    <w:rsid w:val="003F5B3B"/>
    <w:rsid w:val="003F5B82"/>
    <w:rsid w:val="003F5D32"/>
    <w:rsid w:val="003F5E30"/>
    <w:rsid w:val="003F61FC"/>
    <w:rsid w:val="003F671B"/>
    <w:rsid w:val="003F67E2"/>
    <w:rsid w:val="003F687A"/>
    <w:rsid w:val="003F69B0"/>
    <w:rsid w:val="003F6AFC"/>
    <w:rsid w:val="003F6CE2"/>
    <w:rsid w:val="003F6D10"/>
    <w:rsid w:val="003F6E38"/>
    <w:rsid w:val="003F6EBB"/>
    <w:rsid w:val="003F6EC5"/>
    <w:rsid w:val="003F6EFA"/>
    <w:rsid w:val="003F71A8"/>
    <w:rsid w:val="003F7791"/>
    <w:rsid w:val="003F793F"/>
    <w:rsid w:val="003F797A"/>
    <w:rsid w:val="003F7A0C"/>
    <w:rsid w:val="003F7AC7"/>
    <w:rsid w:val="003F7BCA"/>
    <w:rsid w:val="003F7C96"/>
    <w:rsid w:val="003F7DD1"/>
    <w:rsid w:val="003F7DD7"/>
    <w:rsid w:val="0040018C"/>
    <w:rsid w:val="0040026E"/>
    <w:rsid w:val="00400700"/>
    <w:rsid w:val="00400743"/>
    <w:rsid w:val="004007CE"/>
    <w:rsid w:val="00400822"/>
    <w:rsid w:val="004009FA"/>
    <w:rsid w:val="00400B31"/>
    <w:rsid w:val="00400EB6"/>
    <w:rsid w:val="00401067"/>
    <w:rsid w:val="004011EF"/>
    <w:rsid w:val="00401575"/>
    <w:rsid w:val="0040169A"/>
    <w:rsid w:val="004018A6"/>
    <w:rsid w:val="004018B7"/>
    <w:rsid w:val="00401C6F"/>
    <w:rsid w:val="00401D2B"/>
    <w:rsid w:val="00401DDD"/>
    <w:rsid w:val="00401EAA"/>
    <w:rsid w:val="00402015"/>
    <w:rsid w:val="0040233B"/>
    <w:rsid w:val="00402531"/>
    <w:rsid w:val="00402614"/>
    <w:rsid w:val="00402782"/>
    <w:rsid w:val="00402795"/>
    <w:rsid w:val="004028DA"/>
    <w:rsid w:val="004028F6"/>
    <w:rsid w:val="00402B72"/>
    <w:rsid w:val="004030A6"/>
    <w:rsid w:val="004033E9"/>
    <w:rsid w:val="00403468"/>
    <w:rsid w:val="004035C8"/>
    <w:rsid w:val="00403706"/>
    <w:rsid w:val="00403735"/>
    <w:rsid w:val="004039A9"/>
    <w:rsid w:val="004039E3"/>
    <w:rsid w:val="004039FE"/>
    <w:rsid w:val="00403A3A"/>
    <w:rsid w:val="00403B64"/>
    <w:rsid w:val="00403B89"/>
    <w:rsid w:val="00403D94"/>
    <w:rsid w:val="00403DFF"/>
    <w:rsid w:val="00403FC8"/>
    <w:rsid w:val="00404133"/>
    <w:rsid w:val="00404351"/>
    <w:rsid w:val="00404542"/>
    <w:rsid w:val="00404B3A"/>
    <w:rsid w:val="00404C78"/>
    <w:rsid w:val="00404C89"/>
    <w:rsid w:val="00404D19"/>
    <w:rsid w:val="00404DEA"/>
    <w:rsid w:val="00404E72"/>
    <w:rsid w:val="00404FBF"/>
    <w:rsid w:val="00404FDD"/>
    <w:rsid w:val="0040501F"/>
    <w:rsid w:val="0040503F"/>
    <w:rsid w:val="00405146"/>
    <w:rsid w:val="0040514F"/>
    <w:rsid w:val="004052CF"/>
    <w:rsid w:val="00405404"/>
    <w:rsid w:val="004054A2"/>
    <w:rsid w:val="0040561B"/>
    <w:rsid w:val="004057B6"/>
    <w:rsid w:val="00405C15"/>
    <w:rsid w:val="00406292"/>
    <w:rsid w:val="004063F8"/>
    <w:rsid w:val="00406534"/>
    <w:rsid w:val="00406668"/>
    <w:rsid w:val="00406A40"/>
    <w:rsid w:val="00406A62"/>
    <w:rsid w:val="00406CB1"/>
    <w:rsid w:val="004070E5"/>
    <w:rsid w:val="004073C4"/>
    <w:rsid w:val="00407749"/>
    <w:rsid w:val="0040789B"/>
    <w:rsid w:val="00407A6B"/>
    <w:rsid w:val="00407BB6"/>
    <w:rsid w:val="00407D47"/>
    <w:rsid w:val="00407EB2"/>
    <w:rsid w:val="00407F47"/>
    <w:rsid w:val="004100ED"/>
    <w:rsid w:val="004101CE"/>
    <w:rsid w:val="004102CC"/>
    <w:rsid w:val="00410370"/>
    <w:rsid w:val="0041039E"/>
    <w:rsid w:val="00410770"/>
    <w:rsid w:val="00410974"/>
    <w:rsid w:val="00410A35"/>
    <w:rsid w:val="00410BC5"/>
    <w:rsid w:val="00410D2C"/>
    <w:rsid w:val="00410DAA"/>
    <w:rsid w:val="00410FBE"/>
    <w:rsid w:val="00410FC1"/>
    <w:rsid w:val="0041106A"/>
    <w:rsid w:val="0041139B"/>
    <w:rsid w:val="00411586"/>
    <w:rsid w:val="0041171F"/>
    <w:rsid w:val="00411724"/>
    <w:rsid w:val="00411814"/>
    <w:rsid w:val="00411A8D"/>
    <w:rsid w:val="00411A93"/>
    <w:rsid w:val="00411C98"/>
    <w:rsid w:val="00411CF6"/>
    <w:rsid w:val="00411E66"/>
    <w:rsid w:val="00411FC3"/>
    <w:rsid w:val="004121B2"/>
    <w:rsid w:val="004121E0"/>
    <w:rsid w:val="00412244"/>
    <w:rsid w:val="0041239A"/>
    <w:rsid w:val="004123CA"/>
    <w:rsid w:val="00412438"/>
    <w:rsid w:val="0041256C"/>
    <w:rsid w:val="00412707"/>
    <w:rsid w:val="004127F7"/>
    <w:rsid w:val="00412898"/>
    <w:rsid w:val="004128F9"/>
    <w:rsid w:val="004129AE"/>
    <w:rsid w:val="00412D01"/>
    <w:rsid w:val="00412EFC"/>
    <w:rsid w:val="004132B0"/>
    <w:rsid w:val="00413822"/>
    <w:rsid w:val="00413BA1"/>
    <w:rsid w:val="00413F22"/>
    <w:rsid w:val="0041407B"/>
    <w:rsid w:val="004140B9"/>
    <w:rsid w:val="004143B2"/>
    <w:rsid w:val="00414440"/>
    <w:rsid w:val="00414635"/>
    <w:rsid w:val="0041468D"/>
    <w:rsid w:val="004147E6"/>
    <w:rsid w:val="004147EB"/>
    <w:rsid w:val="004149D6"/>
    <w:rsid w:val="00414C39"/>
    <w:rsid w:val="00414D09"/>
    <w:rsid w:val="00414F5B"/>
    <w:rsid w:val="00415458"/>
    <w:rsid w:val="00415515"/>
    <w:rsid w:val="004155BC"/>
    <w:rsid w:val="0041572D"/>
    <w:rsid w:val="004157D2"/>
    <w:rsid w:val="00415828"/>
    <w:rsid w:val="00415AFE"/>
    <w:rsid w:val="00415BA9"/>
    <w:rsid w:val="00415F70"/>
    <w:rsid w:val="004160B2"/>
    <w:rsid w:val="004160C3"/>
    <w:rsid w:val="00416171"/>
    <w:rsid w:val="00416571"/>
    <w:rsid w:val="00416747"/>
    <w:rsid w:val="00416760"/>
    <w:rsid w:val="004169D2"/>
    <w:rsid w:val="00416AEA"/>
    <w:rsid w:val="00416AEF"/>
    <w:rsid w:val="00416BE2"/>
    <w:rsid w:val="00416D65"/>
    <w:rsid w:val="004170A0"/>
    <w:rsid w:val="00417101"/>
    <w:rsid w:val="0041722D"/>
    <w:rsid w:val="0041728D"/>
    <w:rsid w:val="0041728F"/>
    <w:rsid w:val="00417448"/>
    <w:rsid w:val="004176D7"/>
    <w:rsid w:val="0041783B"/>
    <w:rsid w:val="00417892"/>
    <w:rsid w:val="00417AE0"/>
    <w:rsid w:val="00417AF7"/>
    <w:rsid w:val="00417CFB"/>
    <w:rsid w:val="00417D01"/>
    <w:rsid w:val="00417E66"/>
    <w:rsid w:val="00417E82"/>
    <w:rsid w:val="0042053B"/>
    <w:rsid w:val="004208B7"/>
    <w:rsid w:val="00420CBC"/>
    <w:rsid w:val="00420CF0"/>
    <w:rsid w:val="00421394"/>
    <w:rsid w:val="00421654"/>
    <w:rsid w:val="0042183E"/>
    <w:rsid w:val="00421842"/>
    <w:rsid w:val="004218E5"/>
    <w:rsid w:val="0042194C"/>
    <w:rsid w:val="0042194E"/>
    <w:rsid w:val="00421A1A"/>
    <w:rsid w:val="00421AA5"/>
    <w:rsid w:val="00421BB2"/>
    <w:rsid w:val="00421D50"/>
    <w:rsid w:val="00421F3C"/>
    <w:rsid w:val="00421FAE"/>
    <w:rsid w:val="00422144"/>
    <w:rsid w:val="00422599"/>
    <w:rsid w:val="0042259B"/>
    <w:rsid w:val="00422667"/>
    <w:rsid w:val="0042266B"/>
    <w:rsid w:val="004226C2"/>
    <w:rsid w:val="00422A68"/>
    <w:rsid w:val="00422B43"/>
    <w:rsid w:val="00422C50"/>
    <w:rsid w:val="00422C64"/>
    <w:rsid w:val="0042300A"/>
    <w:rsid w:val="0042305E"/>
    <w:rsid w:val="0042329C"/>
    <w:rsid w:val="004233B9"/>
    <w:rsid w:val="0042353B"/>
    <w:rsid w:val="0042375A"/>
    <w:rsid w:val="00423ADA"/>
    <w:rsid w:val="00423B1B"/>
    <w:rsid w:val="00423BDC"/>
    <w:rsid w:val="00423BF4"/>
    <w:rsid w:val="00423CBF"/>
    <w:rsid w:val="00423D49"/>
    <w:rsid w:val="00423D4D"/>
    <w:rsid w:val="00423F1C"/>
    <w:rsid w:val="00424006"/>
    <w:rsid w:val="00424196"/>
    <w:rsid w:val="004241CF"/>
    <w:rsid w:val="0042449B"/>
    <w:rsid w:val="00424570"/>
    <w:rsid w:val="00424689"/>
    <w:rsid w:val="00424760"/>
    <w:rsid w:val="00424761"/>
    <w:rsid w:val="00424A7D"/>
    <w:rsid w:val="00424AE1"/>
    <w:rsid w:val="00425238"/>
    <w:rsid w:val="00425248"/>
    <w:rsid w:val="004252B0"/>
    <w:rsid w:val="00425371"/>
    <w:rsid w:val="004256F5"/>
    <w:rsid w:val="004257F8"/>
    <w:rsid w:val="00425B9C"/>
    <w:rsid w:val="00425FDE"/>
    <w:rsid w:val="0042602E"/>
    <w:rsid w:val="004263CE"/>
    <w:rsid w:val="0042641A"/>
    <w:rsid w:val="00426486"/>
    <w:rsid w:val="00426AFF"/>
    <w:rsid w:val="00426DE2"/>
    <w:rsid w:val="00427205"/>
    <w:rsid w:val="0042738F"/>
    <w:rsid w:val="0042743C"/>
    <w:rsid w:val="0042743E"/>
    <w:rsid w:val="00427808"/>
    <w:rsid w:val="00427850"/>
    <w:rsid w:val="0042797E"/>
    <w:rsid w:val="004279B1"/>
    <w:rsid w:val="00427D3C"/>
    <w:rsid w:val="00427DD7"/>
    <w:rsid w:val="00427FC2"/>
    <w:rsid w:val="00430319"/>
    <w:rsid w:val="00430365"/>
    <w:rsid w:val="0043062B"/>
    <w:rsid w:val="00430A39"/>
    <w:rsid w:val="00430A44"/>
    <w:rsid w:val="00430AEB"/>
    <w:rsid w:val="00430C1F"/>
    <w:rsid w:val="00430D41"/>
    <w:rsid w:val="00430D49"/>
    <w:rsid w:val="00430D63"/>
    <w:rsid w:val="00430E97"/>
    <w:rsid w:val="00430F9F"/>
    <w:rsid w:val="004310D1"/>
    <w:rsid w:val="004310F3"/>
    <w:rsid w:val="0043139C"/>
    <w:rsid w:val="0043184A"/>
    <w:rsid w:val="00431A1D"/>
    <w:rsid w:val="00431A52"/>
    <w:rsid w:val="0043272D"/>
    <w:rsid w:val="004328DF"/>
    <w:rsid w:val="00432CFF"/>
    <w:rsid w:val="00432D4E"/>
    <w:rsid w:val="00432FCE"/>
    <w:rsid w:val="00433684"/>
    <w:rsid w:val="0043368D"/>
    <w:rsid w:val="004336E5"/>
    <w:rsid w:val="004339CE"/>
    <w:rsid w:val="00433BEF"/>
    <w:rsid w:val="00433CB4"/>
    <w:rsid w:val="00433D4A"/>
    <w:rsid w:val="00434019"/>
    <w:rsid w:val="004340D9"/>
    <w:rsid w:val="004340F3"/>
    <w:rsid w:val="004341E6"/>
    <w:rsid w:val="0043441C"/>
    <w:rsid w:val="004345E1"/>
    <w:rsid w:val="0043474F"/>
    <w:rsid w:val="004347B8"/>
    <w:rsid w:val="00434810"/>
    <w:rsid w:val="00434DB3"/>
    <w:rsid w:val="00434EE2"/>
    <w:rsid w:val="004351AE"/>
    <w:rsid w:val="00435667"/>
    <w:rsid w:val="004356E5"/>
    <w:rsid w:val="00435A26"/>
    <w:rsid w:val="00435A48"/>
    <w:rsid w:val="00435E2C"/>
    <w:rsid w:val="004360E2"/>
    <w:rsid w:val="0043626D"/>
    <w:rsid w:val="00436342"/>
    <w:rsid w:val="0043640A"/>
    <w:rsid w:val="00436586"/>
    <w:rsid w:val="00436682"/>
    <w:rsid w:val="00436781"/>
    <w:rsid w:val="004367F4"/>
    <w:rsid w:val="00436A66"/>
    <w:rsid w:val="00436A83"/>
    <w:rsid w:val="00436F33"/>
    <w:rsid w:val="00436FC6"/>
    <w:rsid w:val="00437233"/>
    <w:rsid w:val="00437394"/>
    <w:rsid w:val="00437408"/>
    <w:rsid w:val="00437484"/>
    <w:rsid w:val="00437594"/>
    <w:rsid w:val="00437C04"/>
    <w:rsid w:val="00437D0E"/>
    <w:rsid w:val="00437E1F"/>
    <w:rsid w:val="0044016D"/>
    <w:rsid w:val="004401A0"/>
    <w:rsid w:val="004401A6"/>
    <w:rsid w:val="00440456"/>
    <w:rsid w:val="00440733"/>
    <w:rsid w:val="0044085D"/>
    <w:rsid w:val="004408A5"/>
    <w:rsid w:val="004408A6"/>
    <w:rsid w:val="0044092F"/>
    <w:rsid w:val="00440A89"/>
    <w:rsid w:val="00440AF0"/>
    <w:rsid w:val="00440CAF"/>
    <w:rsid w:val="00440CD3"/>
    <w:rsid w:val="00440DF4"/>
    <w:rsid w:val="00440FA5"/>
    <w:rsid w:val="00440FE8"/>
    <w:rsid w:val="00441203"/>
    <w:rsid w:val="0044124F"/>
    <w:rsid w:val="0044129B"/>
    <w:rsid w:val="00441400"/>
    <w:rsid w:val="00441605"/>
    <w:rsid w:val="00441964"/>
    <w:rsid w:val="00441A86"/>
    <w:rsid w:val="00441F1F"/>
    <w:rsid w:val="004426CC"/>
    <w:rsid w:val="00442903"/>
    <w:rsid w:val="00442B9A"/>
    <w:rsid w:val="00443050"/>
    <w:rsid w:val="00443220"/>
    <w:rsid w:val="00443312"/>
    <w:rsid w:val="0044332F"/>
    <w:rsid w:val="00443335"/>
    <w:rsid w:val="004434C7"/>
    <w:rsid w:val="004435A0"/>
    <w:rsid w:val="004435EF"/>
    <w:rsid w:val="00443898"/>
    <w:rsid w:val="004438C1"/>
    <w:rsid w:val="004438E7"/>
    <w:rsid w:val="004438FC"/>
    <w:rsid w:val="00443B2A"/>
    <w:rsid w:val="00443B92"/>
    <w:rsid w:val="00443D0B"/>
    <w:rsid w:val="00443DBB"/>
    <w:rsid w:val="0044424C"/>
    <w:rsid w:val="004444FC"/>
    <w:rsid w:val="004445DF"/>
    <w:rsid w:val="004445E5"/>
    <w:rsid w:val="0044464C"/>
    <w:rsid w:val="004446CE"/>
    <w:rsid w:val="004447F5"/>
    <w:rsid w:val="00444888"/>
    <w:rsid w:val="004449E3"/>
    <w:rsid w:val="00444DCA"/>
    <w:rsid w:val="00444E6C"/>
    <w:rsid w:val="00444E8C"/>
    <w:rsid w:val="0044503C"/>
    <w:rsid w:val="0044513B"/>
    <w:rsid w:val="0044513F"/>
    <w:rsid w:val="0044547C"/>
    <w:rsid w:val="0044556E"/>
    <w:rsid w:val="0044596D"/>
    <w:rsid w:val="00445D67"/>
    <w:rsid w:val="00445F09"/>
    <w:rsid w:val="004463D8"/>
    <w:rsid w:val="00446497"/>
    <w:rsid w:val="004464D3"/>
    <w:rsid w:val="004466F0"/>
    <w:rsid w:val="00446745"/>
    <w:rsid w:val="0044698D"/>
    <w:rsid w:val="00446B01"/>
    <w:rsid w:val="00446B62"/>
    <w:rsid w:val="00446B7A"/>
    <w:rsid w:val="00446BBD"/>
    <w:rsid w:val="00446C75"/>
    <w:rsid w:val="00446DDD"/>
    <w:rsid w:val="004474EF"/>
    <w:rsid w:val="0044753D"/>
    <w:rsid w:val="00447714"/>
    <w:rsid w:val="00447988"/>
    <w:rsid w:val="004479B4"/>
    <w:rsid w:val="004479FA"/>
    <w:rsid w:val="00447AC4"/>
    <w:rsid w:val="00447CD8"/>
    <w:rsid w:val="00450557"/>
    <w:rsid w:val="0045079A"/>
    <w:rsid w:val="004507B4"/>
    <w:rsid w:val="004507DC"/>
    <w:rsid w:val="00450B6C"/>
    <w:rsid w:val="00450C86"/>
    <w:rsid w:val="00450D2F"/>
    <w:rsid w:val="00450E4C"/>
    <w:rsid w:val="00450F7D"/>
    <w:rsid w:val="00450FAE"/>
    <w:rsid w:val="004511A0"/>
    <w:rsid w:val="00451387"/>
    <w:rsid w:val="004513EF"/>
    <w:rsid w:val="00451762"/>
    <w:rsid w:val="00451880"/>
    <w:rsid w:val="00451980"/>
    <w:rsid w:val="00451AC6"/>
    <w:rsid w:val="00451CEA"/>
    <w:rsid w:val="00451DE0"/>
    <w:rsid w:val="00451E53"/>
    <w:rsid w:val="00451F6F"/>
    <w:rsid w:val="004520C5"/>
    <w:rsid w:val="0045218B"/>
    <w:rsid w:val="004522D0"/>
    <w:rsid w:val="00452481"/>
    <w:rsid w:val="00452776"/>
    <w:rsid w:val="0045282C"/>
    <w:rsid w:val="00452A5C"/>
    <w:rsid w:val="00452B03"/>
    <w:rsid w:val="00452BA0"/>
    <w:rsid w:val="00452C56"/>
    <w:rsid w:val="00452D8F"/>
    <w:rsid w:val="00452D94"/>
    <w:rsid w:val="00452E37"/>
    <w:rsid w:val="004531D4"/>
    <w:rsid w:val="0045325C"/>
    <w:rsid w:val="00453479"/>
    <w:rsid w:val="00453835"/>
    <w:rsid w:val="00453877"/>
    <w:rsid w:val="00453A84"/>
    <w:rsid w:val="00453B3F"/>
    <w:rsid w:val="00453C05"/>
    <w:rsid w:val="00453EDA"/>
    <w:rsid w:val="0045401B"/>
    <w:rsid w:val="00454082"/>
    <w:rsid w:val="00454255"/>
    <w:rsid w:val="00454366"/>
    <w:rsid w:val="00454390"/>
    <w:rsid w:val="004543F2"/>
    <w:rsid w:val="0045459D"/>
    <w:rsid w:val="004547B4"/>
    <w:rsid w:val="0045492A"/>
    <w:rsid w:val="00454B59"/>
    <w:rsid w:val="00455118"/>
    <w:rsid w:val="00455453"/>
    <w:rsid w:val="00455718"/>
    <w:rsid w:val="0045587E"/>
    <w:rsid w:val="0045599B"/>
    <w:rsid w:val="00455CC7"/>
    <w:rsid w:val="00455CCB"/>
    <w:rsid w:val="00455E08"/>
    <w:rsid w:val="00455E19"/>
    <w:rsid w:val="00455E3D"/>
    <w:rsid w:val="00455F3C"/>
    <w:rsid w:val="00455FED"/>
    <w:rsid w:val="004560D7"/>
    <w:rsid w:val="00456158"/>
    <w:rsid w:val="00456365"/>
    <w:rsid w:val="0045639F"/>
    <w:rsid w:val="004566C3"/>
    <w:rsid w:val="00456AE0"/>
    <w:rsid w:val="00456B0D"/>
    <w:rsid w:val="00456BB5"/>
    <w:rsid w:val="00456D4A"/>
    <w:rsid w:val="0045723B"/>
    <w:rsid w:val="00457465"/>
    <w:rsid w:val="004575FF"/>
    <w:rsid w:val="00457934"/>
    <w:rsid w:val="00457B59"/>
    <w:rsid w:val="00457B8D"/>
    <w:rsid w:val="00457E28"/>
    <w:rsid w:val="00457EF9"/>
    <w:rsid w:val="0046000B"/>
    <w:rsid w:val="00460363"/>
    <w:rsid w:val="00460392"/>
    <w:rsid w:val="00460444"/>
    <w:rsid w:val="00460820"/>
    <w:rsid w:val="00460BA6"/>
    <w:rsid w:val="00460CF6"/>
    <w:rsid w:val="0046120C"/>
    <w:rsid w:val="004613C6"/>
    <w:rsid w:val="004613E9"/>
    <w:rsid w:val="004613F8"/>
    <w:rsid w:val="004614C4"/>
    <w:rsid w:val="004615D6"/>
    <w:rsid w:val="004615E0"/>
    <w:rsid w:val="00461679"/>
    <w:rsid w:val="0046180A"/>
    <w:rsid w:val="0046190D"/>
    <w:rsid w:val="00461965"/>
    <w:rsid w:val="00461A36"/>
    <w:rsid w:val="00461C5F"/>
    <w:rsid w:val="00461D61"/>
    <w:rsid w:val="00461DAB"/>
    <w:rsid w:val="00462023"/>
    <w:rsid w:val="00462167"/>
    <w:rsid w:val="00462374"/>
    <w:rsid w:val="00462469"/>
    <w:rsid w:val="00462825"/>
    <w:rsid w:val="004628BB"/>
    <w:rsid w:val="00462A4D"/>
    <w:rsid w:val="00462CB7"/>
    <w:rsid w:val="0046325D"/>
    <w:rsid w:val="0046327F"/>
    <w:rsid w:val="00463476"/>
    <w:rsid w:val="00463844"/>
    <w:rsid w:val="004638A9"/>
    <w:rsid w:val="00463A2D"/>
    <w:rsid w:val="00463CE6"/>
    <w:rsid w:val="00463DB2"/>
    <w:rsid w:val="00463E06"/>
    <w:rsid w:val="00463EE1"/>
    <w:rsid w:val="00463FD3"/>
    <w:rsid w:val="004642A7"/>
    <w:rsid w:val="004642DF"/>
    <w:rsid w:val="00464387"/>
    <w:rsid w:val="004647C1"/>
    <w:rsid w:val="00464811"/>
    <w:rsid w:val="00464A4F"/>
    <w:rsid w:val="00464C0A"/>
    <w:rsid w:val="00464C58"/>
    <w:rsid w:val="00464D15"/>
    <w:rsid w:val="00465435"/>
    <w:rsid w:val="004654A3"/>
    <w:rsid w:val="004654F8"/>
    <w:rsid w:val="0046588D"/>
    <w:rsid w:val="004659F9"/>
    <w:rsid w:val="00465E7F"/>
    <w:rsid w:val="004660BF"/>
    <w:rsid w:val="004661D5"/>
    <w:rsid w:val="00466260"/>
    <w:rsid w:val="0046628C"/>
    <w:rsid w:val="00466354"/>
    <w:rsid w:val="00466357"/>
    <w:rsid w:val="00466534"/>
    <w:rsid w:val="0046653F"/>
    <w:rsid w:val="00466540"/>
    <w:rsid w:val="004665D1"/>
    <w:rsid w:val="00466746"/>
    <w:rsid w:val="00466C99"/>
    <w:rsid w:val="00466D71"/>
    <w:rsid w:val="00466DA4"/>
    <w:rsid w:val="00467222"/>
    <w:rsid w:val="00467271"/>
    <w:rsid w:val="00467399"/>
    <w:rsid w:val="004673EE"/>
    <w:rsid w:val="00467545"/>
    <w:rsid w:val="00467728"/>
    <w:rsid w:val="0046787A"/>
    <w:rsid w:val="004679EA"/>
    <w:rsid w:val="00467A83"/>
    <w:rsid w:val="00467AC6"/>
    <w:rsid w:val="00467AC7"/>
    <w:rsid w:val="00467B1B"/>
    <w:rsid w:val="0047040D"/>
    <w:rsid w:val="00470AF3"/>
    <w:rsid w:val="00470B11"/>
    <w:rsid w:val="00470B24"/>
    <w:rsid w:val="00470C81"/>
    <w:rsid w:val="00470D66"/>
    <w:rsid w:val="00470FC7"/>
    <w:rsid w:val="004711E5"/>
    <w:rsid w:val="00471464"/>
    <w:rsid w:val="00471617"/>
    <w:rsid w:val="00471679"/>
    <w:rsid w:val="004716BD"/>
    <w:rsid w:val="0047193F"/>
    <w:rsid w:val="00471A41"/>
    <w:rsid w:val="00471D52"/>
    <w:rsid w:val="00471EF3"/>
    <w:rsid w:val="00471EF9"/>
    <w:rsid w:val="004720B7"/>
    <w:rsid w:val="00472314"/>
    <w:rsid w:val="004724ED"/>
    <w:rsid w:val="00472522"/>
    <w:rsid w:val="00472976"/>
    <w:rsid w:val="00472D5A"/>
    <w:rsid w:val="00472E0B"/>
    <w:rsid w:val="00473082"/>
    <w:rsid w:val="004730C5"/>
    <w:rsid w:val="0047319E"/>
    <w:rsid w:val="0047321A"/>
    <w:rsid w:val="004732E5"/>
    <w:rsid w:val="004734D9"/>
    <w:rsid w:val="00473873"/>
    <w:rsid w:val="0047397F"/>
    <w:rsid w:val="00473AE2"/>
    <w:rsid w:val="00473B00"/>
    <w:rsid w:val="00473B47"/>
    <w:rsid w:val="00473D90"/>
    <w:rsid w:val="00473DF5"/>
    <w:rsid w:val="00473EE3"/>
    <w:rsid w:val="004740BE"/>
    <w:rsid w:val="004740C4"/>
    <w:rsid w:val="0047421F"/>
    <w:rsid w:val="00474630"/>
    <w:rsid w:val="00474A08"/>
    <w:rsid w:val="00474A78"/>
    <w:rsid w:val="00474B90"/>
    <w:rsid w:val="00474F19"/>
    <w:rsid w:val="00474F3E"/>
    <w:rsid w:val="004750AF"/>
    <w:rsid w:val="00475123"/>
    <w:rsid w:val="00475166"/>
    <w:rsid w:val="00475217"/>
    <w:rsid w:val="00475279"/>
    <w:rsid w:val="00475991"/>
    <w:rsid w:val="00475C52"/>
    <w:rsid w:val="00475C5E"/>
    <w:rsid w:val="00475CCB"/>
    <w:rsid w:val="0047609F"/>
    <w:rsid w:val="0047625E"/>
    <w:rsid w:val="004762BD"/>
    <w:rsid w:val="004764A9"/>
    <w:rsid w:val="004766DF"/>
    <w:rsid w:val="0047679D"/>
    <w:rsid w:val="00476AE6"/>
    <w:rsid w:val="00476C7E"/>
    <w:rsid w:val="00476DDA"/>
    <w:rsid w:val="00476E59"/>
    <w:rsid w:val="00476E7A"/>
    <w:rsid w:val="00476F58"/>
    <w:rsid w:val="00477052"/>
    <w:rsid w:val="0047716B"/>
    <w:rsid w:val="004772A8"/>
    <w:rsid w:val="00477499"/>
    <w:rsid w:val="00477639"/>
    <w:rsid w:val="0047777A"/>
    <w:rsid w:val="004778B1"/>
    <w:rsid w:val="00477AB7"/>
    <w:rsid w:val="00477BC4"/>
    <w:rsid w:val="00477E96"/>
    <w:rsid w:val="00477F9D"/>
    <w:rsid w:val="0048010E"/>
    <w:rsid w:val="004801AD"/>
    <w:rsid w:val="004802F8"/>
    <w:rsid w:val="0048040D"/>
    <w:rsid w:val="00480695"/>
    <w:rsid w:val="00480756"/>
    <w:rsid w:val="0048092B"/>
    <w:rsid w:val="0048097C"/>
    <w:rsid w:val="0048097D"/>
    <w:rsid w:val="00480A9D"/>
    <w:rsid w:val="00480C5B"/>
    <w:rsid w:val="00480D29"/>
    <w:rsid w:val="00481005"/>
    <w:rsid w:val="00481067"/>
    <w:rsid w:val="0048123D"/>
    <w:rsid w:val="0048129B"/>
    <w:rsid w:val="0048167E"/>
    <w:rsid w:val="004817D3"/>
    <w:rsid w:val="00481911"/>
    <w:rsid w:val="00481E98"/>
    <w:rsid w:val="00482179"/>
    <w:rsid w:val="004823A1"/>
    <w:rsid w:val="0048245B"/>
    <w:rsid w:val="0048255E"/>
    <w:rsid w:val="0048264C"/>
    <w:rsid w:val="004826C0"/>
    <w:rsid w:val="00482848"/>
    <w:rsid w:val="00482AFC"/>
    <w:rsid w:val="00482B84"/>
    <w:rsid w:val="00482DD7"/>
    <w:rsid w:val="00482EAC"/>
    <w:rsid w:val="00482F3A"/>
    <w:rsid w:val="00482FF1"/>
    <w:rsid w:val="00483155"/>
    <w:rsid w:val="0048325E"/>
    <w:rsid w:val="004836AB"/>
    <w:rsid w:val="00483815"/>
    <w:rsid w:val="00483BCB"/>
    <w:rsid w:val="00483C15"/>
    <w:rsid w:val="00483DA3"/>
    <w:rsid w:val="00483F2D"/>
    <w:rsid w:val="00483FF5"/>
    <w:rsid w:val="004840F5"/>
    <w:rsid w:val="0048425A"/>
    <w:rsid w:val="00484317"/>
    <w:rsid w:val="00484697"/>
    <w:rsid w:val="00484959"/>
    <w:rsid w:val="00484AA9"/>
    <w:rsid w:val="00484AAF"/>
    <w:rsid w:val="00484D71"/>
    <w:rsid w:val="00484DB3"/>
    <w:rsid w:val="0048528B"/>
    <w:rsid w:val="004854C7"/>
    <w:rsid w:val="00485522"/>
    <w:rsid w:val="0048568B"/>
    <w:rsid w:val="004856CA"/>
    <w:rsid w:val="004857C3"/>
    <w:rsid w:val="00485A11"/>
    <w:rsid w:val="00485C1E"/>
    <w:rsid w:val="00485F94"/>
    <w:rsid w:val="00485FD1"/>
    <w:rsid w:val="00485FF4"/>
    <w:rsid w:val="004860EC"/>
    <w:rsid w:val="0048620E"/>
    <w:rsid w:val="00486486"/>
    <w:rsid w:val="004864E4"/>
    <w:rsid w:val="004865D4"/>
    <w:rsid w:val="00486AC4"/>
    <w:rsid w:val="00486C6F"/>
    <w:rsid w:val="00486EE3"/>
    <w:rsid w:val="00486F66"/>
    <w:rsid w:val="00486FB8"/>
    <w:rsid w:val="00486FFC"/>
    <w:rsid w:val="004870CB"/>
    <w:rsid w:val="0048718E"/>
    <w:rsid w:val="004874B8"/>
    <w:rsid w:val="0048755A"/>
    <w:rsid w:val="00487563"/>
    <w:rsid w:val="00487695"/>
    <w:rsid w:val="00487A23"/>
    <w:rsid w:val="00487D02"/>
    <w:rsid w:val="00487FAC"/>
    <w:rsid w:val="0049010C"/>
    <w:rsid w:val="0049019F"/>
    <w:rsid w:val="00490276"/>
    <w:rsid w:val="00490355"/>
    <w:rsid w:val="0049051B"/>
    <w:rsid w:val="004906DA"/>
    <w:rsid w:val="004908C9"/>
    <w:rsid w:val="004908EB"/>
    <w:rsid w:val="00490ABC"/>
    <w:rsid w:val="00490B6D"/>
    <w:rsid w:val="00490D47"/>
    <w:rsid w:val="00490D7E"/>
    <w:rsid w:val="00490EC6"/>
    <w:rsid w:val="00490F11"/>
    <w:rsid w:val="00491065"/>
    <w:rsid w:val="004910DC"/>
    <w:rsid w:val="004911DA"/>
    <w:rsid w:val="0049134D"/>
    <w:rsid w:val="004913FB"/>
    <w:rsid w:val="004915B2"/>
    <w:rsid w:val="00491650"/>
    <w:rsid w:val="0049176F"/>
    <w:rsid w:val="00491B3A"/>
    <w:rsid w:val="00491C7C"/>
    <w:rsid w:val="00491CBB"/>
    <w:rsid w:val="00491F10"/>
    <w:rsid w:val="00491F90"/>
    <w:rsid w:val="0049217E"/>
    <w:rsid w:val="004921BF"/>
    <w:rsid w:val="004921C6"/>
    <w:rsid w:val="00492257"/>
    <w:rsid w:val="00492304"/>
    <w:rsid w:val="00492418"/>
    <w:rsid w:val="00492708"/>
    <w:rsid w:val="0049275B"/>
    <w:rsid w:val="00492B77"/>
    <w:rsid w:val="00492CDB"/>
    <w:rsid w:val="00493362"/>
    <w:rsid w:val="004933B7"/>
    <w:rsid w:val="0049340E"/>
    <w:rsid w:val="004934A0"/>
    <w:rsid w:val="004935ED"/>
    <w:rsid w:val="004936A5"/>
    <w:rsid w:val="00493922"/>
    <w:rsid w:val="00493947"/>
    <w:rsid w:val="00493A21"/>
    <w:rsid w:val="00493AE5"/>
    <w:rsid w:val="00493B72"/>
    <w:rsid w:val="00493E12"/>
    <w:rsid w:val="00493EAA"/>
    <w:rsid w:val="00493F5B"/>
    <w:rsid w:val="00493F6D"/>
    <w:rsid w:val="004943EC"/>
    <w:rsid w:val="00494504"/>
    <w:rsid w:val="0049455A"/>
    <w:rsid w:val="004945E3"/>
    <w:rsid w:val="004947F9"/>
    <w:rsid w:val="00494815"/>
    <w:rsid w:val="004949C9"/>
    <w:rsid w:val="00494AAA"/>
    <w:rsid w:val="00494E2E"/>
    <w:rsid w:val="00495099"/>
    <w:rsid w:val="004950D0"/>
    <w:rsid w:val="00495957"/>
    <w:rsid w:val="00495E39"/>
    <w:rsid w:val="00495E9D"/>
    <w:rsid w:val="004960D2"/>
    <w:rsid w:val="004962AB"/>
    <w:rsid w:val="0049642B"/>
    <w:rsid w:val="004964C0"/>
    <w:rsid w:val="00496536"/>
    <w:rsid w:val="00496558"/>
    <w:rsid w:val="004968A6"/>
    <w:rsid w:val="004968B1"/>
    <w:rsid w:val="00496A86"/>
    <w:rsid w:val="00496BA8"/>
    <w:rsid w:val="00496E5D"/>
    <w:rsid w:val="00496FCA"/>
    <w:rsid w:val="0049757E"/>
    <w:rsid w:val="004975A8"/>
    <w:rsid w:val="00497713"/>
    <w:rsid w:val="00497A03"/>
    <w:rsid w:val="00497D1C"/>
    <w:rsid w:val="00497F48"/>
    <w:rsid w:val="004A00B7"/>
    <w:rsid w:val="004A01E8"/>
    <w:rsid w:val="004A0231"/>
    <w:rsid w:val="004A0AFD"/>
    <w:rsid w:val="004A0AFE"/>
    <w:rsid w:val="004A0CA4"/>
    <w:rsid w:val="004A0E76"/>
    <w:rsid w:val="004A10DC"/>
    <w:rsid w:val="004A115A"/>
    <w:rsid w:val="004A1475"/>
    <w:rsid w:val="004A15C1"/>
    <w:rsid w:val="004A15CD"/>
    <w:rsid w:val="004A1728"/>
    <w:rsid w:val="004A1883"/>
    <w:rsid w:val="004A1885"/>
    <w:rsid w:val="004A18B2"/>
    <w:rsid w:val="004A1B3A"/>
    <w:rsid w:val="004A1BC5"/>
    <w:rsid w:val="004A1BEA"/>
    <w:rsid w:val="004A1D74"/>
    <w:rsid w:val="004A1D88"/>
    <w:rsid w:val="004A1DD4"/>
    <w:rsid w:val="004A1F2B"/>
    <w:rsid w:val="004A1FB1"/>
    <w:rsid w:val="004A20A1"/>
    <w:rsid w:val="004A21AA"/>
    <w:rsid w:val="004A2982"/>
    <w:rsid w:val="004A2A97"/>
    <w:rsid w:val="004A2CA2"/>
    <w:rsid w:val="004A2E8A"/>
    <w:rsid w:val="004A325D"/>
    <w:rsid w:val="004A330B"/>
    <w:rsid w:val="004A36DA"/>
    <w:rsid w:val="004A37C7"/>
    <w:rsid w:val="004A388D"/>
    <w:rsid w:val="004A38D0"/>
    <w:rsid w:val="004A3CD8"/>
    <w:rsid w:val="004A3FCA"/>
    <w:rsid w:val="004A4054"/>
    <w:rsid w:val="004A4070"/>
    <w:rsid w:val="004A40F4"/>
    <w:rsid w:val="004A43D8"/>
    <w:rsid w:val="004A4514"/>
    <w:rsid w:val="004A45D7"/>
    <w:rsid w:val="004A4AF3"/>
    <w:rsid w:val="004A4CD5"/>
    <w:rsid w:val="004A4D7B"/>
    <w:rsid w:val="004A4D9E"/>
    <w:rsid w:val="004A4EDB"/>
    <w:rsid w:val="004A521E"/>
    <w:rsid w:val="004A522E"/>
    <w:rsid w:val="004A5238"/>
    <w:rsid w:val="004A52E9"/>
    <w:rsid w:val="004A54E8"/>
    <w:rsid w:val="004A561C"/>
    <w:rsid w:val="004A5746"/>
    <w:rsid w:val="004A5961"/>
    <w:rsid w:val="004A5989"/>
    <w:rsid w:val="004A5A42"/>
    <w:rsid w:val="004A5B13"/>
    <w:rsid w:val="004A5CAE"/>
    <w:rsid w:val="004A5D88"/>
    <w:rsid w:val="004A5F9E"/>
    <w:rsid w:val="004A61C2"/>
    <w:rsid w:val="004A620C"/>
    <w:rsid w:val="004A62C0"/>
    <w:rsid w:val="004A6709"/>
    <w:rsid w:val="004A68A7"/>
    <w:rsid w:val="004A6A04"/>
    <w:rsid w:val="004A6B6E"/>
    <w:rsid w:val="004A6BD0"/>
    <w:rsid w:val="004A6C16"/>
    <w:rsid w:val="004A6E82"/>
    <w:rsid w:val="004A6ED5"/>
    <w:rsid w:val="004A6FE6"/>
    <w:rsid w:val="004A7215"/>
    <w:rsid w:val="004A74EE"/>
    <w:rsid w:val="004A7794"/>
    <w:rsid w:val="004A7A0C"/>
    <w:rsid w:val="004A7C13"/>
    <w:rsid w:val="004A7C19"/>
    <w:rsid w:val="004A7C3A"/>
    <w:rsid w:val="004A7E36"/>
    <w:rsid w:val="004A7E6B"/>
    <w:rsid w:val="004A7EA3"/>
    <w:rsid w:val="004A7F58"/>
    <w:rsid w:val="004B0043"/>
    <w:rsid w:val="004B01D2"/>
    <w:rsid w:val="004B0299"/>
    <w:rsid w:val="004B056F"/>
    <w:rsid w:val="004B08E1"/>
    <w:rsid w:val="004B0902"/>
    <w:rsid w:val="004B0B16"/>
    <w:rsid w:val="004B0D95"/>
    <w:rsid w:val="004B0F82"/>
    <w:rsid w:val="004B107C"/>
    <w:rsid w:val="004B1286"/>
    <w:rsid w:val="004B1524"/>
    <w:rsid w:val="004B1571"/>
    <w:rsid w:val="004B1604"/>
    <w:rsid w:val="004B16E3"/>
    <w:rsid w:val="004B186A"/>
    <w:rsid w:val="004B1C39"/>
    <w:rsid w:val="004B1D3B"/>
    <w:rsid w:val="004B1D53"/>
    <w:rsid w:val="004B1FF4"/>
    <w:rsid w:val="004B20E1"/>
    <w:rsid w:val="004B2147"/>
    <w:rsid w:val="004B21C0"/>
    <w:rsid w:val="004B2296"/>
    <w:rsid w:val="004B22C1"/>
    <w:rsid w:val="004B2436"/>
    <w:rsid w:val="004B2460"/>
    <w:rsid w:val="004B2464"/>
    <w:rsid w:val="004B24F8"/>
    <w:rsid w:val="004B25C0"/>
    <w:rsid w:val="004B26D2"/>
    <w:rsid w:val="004B29D6"/>
    <w:rsid w:val="004B29FE"/>
    <w:rsid w:val="004B2A07"/>
    <w:rsid w:val="004B2B20"/>
    <w:rsid w:val="004B2BB0"/>
    <w:rsid w:val="004B2E67"/>
    <w:rsid w:val="004B2E87"/>
    <w:rsid w:val="004B2FA6"/>
    <w:rsid w:val="004B33C7"/>
    <w:rsid w:val="004B33FD"/>
    <w:rsid w:val="004B34CC"/>
    <w:rsid w:val="004B359A"/>
    <w:rsid w:val="004B367C"/>
    <w:rsid w:val="004B37AC"/>
    <w:rsid w:val="004B3978"/>
    <w:rsid w:val="004B3A10"/>
    <w:rsid w:val="004B3AB7"/>
    <w:rsid w:val="004B3B3D"/>
    <w:rsid w:val="004B3B66"/>
    <w:rsid w:val="004B3C6F"/>
    <w:rsid w:val="004B3EE2"/>
    <w:rsid w:val="004B3FB8"/>
    <w:rsid w:val="004B4024"/>
    <w:rsid w:val="004B41D0"/>
    <w:rsid w:val="004B466E"/>
    <w:rsid w:val="004B46D3"/>
    <w:rsid w:val="004B47A3"/>
    <w:rsid w:val="004B47DF"/>
    <w:rsid w:val="004B496B"/>
    <w:rsid w:val="004B4A8F"/>
    <w:rsid w:val="004B4AAF"/>
    <w:rsid w:val="004B4C29"/>
    <w:rsid w:val="004B4CC8"/>
    <w:rsid w:val="004B4D38"/>
    <w:rsid w:val="004B4EC6"/>
    <w:rsid w:val="004B4F59"/>
    <w:rsid w:val="004B4F88"/>
    <w:rsid w:val="004B5175"/>
    <w:rsid w:val="004B51A0"/>
    <w:rsid w:val="004B5249"/>
    <w:rsid w:val="004B5356"/>
    <w:rsid w:val="004B55FE"/>
    <w:rsid w:val="004B5668"/>
    <w:rsid w:val="004B59C5"/>
    <w:rsid w:val="004B5A22"/>
    <w:rsid w:val="004B5A87"/>
    <w:rsid w:val="004B5ADC"/>
    <w:rsid w:val="004B5B22"/>
    <w:rsid w:val="004B5C8C"/>
    <w:rsid w:val="004B5E08"/>
    <w:rsid w:val="004B5E5B"/>
    <w:rsid w:val="004B5EBD"/>
    <w:rsid w:val="004B5F37"/>
    <w:rsid w:val="004B6018"/>
    <w:rsid w:val="004B6298"/>
    <w:rsid w:val="004B68AD"/>
    <w:rsid w:val="004B6B6F"/>
    <w:rsid w:val="004B71CB"/>
    <w:rsid w:val="004B749B"/>
    <w:rsid w:val="004B7515"/>
    <w:rsid w:val="004B779D"/>
    <w:rsid w:val="004B7846"/>
    <w:rsid w:val="004B7A9A"/>
    <w:rsid w:val="004B7ABA"/>
    <w:rsid w:val="004B7FA5"/>
    <w:rsid w:val="004C00E2"/>
    <w:rsid w:val="004C0728"/>
    <w:rsid w:val="004C085D"/>
    <w:rsid w:val="004C08AA"/>
    <w:rsid w:val="004C0984"/>
    <w:rsid w:val="004C09D1"/>
    <w:rsid w:val="004C0A23"/>
    <w:rsid w:val="004C0D45"/>
    <w:rsid w:val="004C0D58"/>
    <w:rsid w:val="004C0E7E"/>
    <w:rsid w:val="004C0EE9"/>
    <w:rsid w:val="004C116D"/>
    <w:rsid w:val="004C1196"/>
    <w:rsid w:val="004C128A"/>
    <w:rsid w:val="004C1493"/>
    <w:rsid w:val="004C158B"/>
    <w:rsid w:val="004C17D3"/>
    <w:rsid w:val="004C1978"/>
    <w:rsid w:val="004C1A52"/>
    <w:rsid w:val="004C1BEF"/>
    <w:rsid w:val="004C1E23"/>
    <w:rsid w:val="004C2116"/>
    <w:rsid w:val="004C2174"/>
    <w:rsid w:val="004C2425"/>
    <w:rsid w:val="004C24CD"/>
    <w:rsid w:val="004C254B"/>
    <w:rsid w:val="004C256A"/>
    <w:rsid w:val="004C2737"/>
    <w:rsid w:val="004C2783"/>
    <w:rsid w:val="004C2845"/>
    <w:rsid w:val="004C294E"/>
    <w:rsid w:val="004C2D6E"/>
    <w:rsid w:val="004C32A7"/>
    <w:rsid w:val="004C33C6"/>
    <w:rsid w:val="004C36D4"/>
    <w:rsid w:val="004C36F8"/>
    <w:rsid w:val="004C36FA"/>
    <w:rsid w:val="004C3986"/>
    <w:rsid w:val="004C3C81"/>
    <w:rsid w:val="004C41A3"/>
    <w:rsid w:val="004C44A6"/>
    <w:rsid w:val="004C4690"/>
    <w:rsid w:val="004C4A01"/>
    <w:rsid w:val="004C4B84"/>
    <w:rsid w:val="004C4C25"/>
    <w:rsid w:val="004C507A"/>
    <w:rsid w:val="004C53C8"/>
    <w:rsid w:val="004C56AB"/>
    <w:rsid w:val="004C5890"/>
    <w:rsid w:val="004C58C8"/>
    <w:rsid w:val="004C5A0D"/>
    <w:rsid w:val="004C5DC3"/>
    <w:rsid w:val="004C5FFE"/>
    <w:rsid w:val="004C63E1"/>
    <w:rsid w:val="004C648A"/>
    <w:rsid w:val="004C6649"/>
    <w:rsid w:val="004C6792"/>
    <w:rsid w:val="004C6932"/>
    <w:rsid w:val="004C6F10"/>
    <w:rsid w:val="004C70A4"/>
    <w:rsid w:val="004C7470"/>
    <w:rsid w:val="004C7527"/>
    <w:rsid w:val="004C763A"/>
    <w:rsid w:val="004C76D1"/>
    <w:rsid w:val="004C7751"/>
    <w:rsid w:val="004C7ADA"/>
    <w:rsid w:val="004C7B71"/>
    <w:rsid w:val="004C7B8B"/>
    <w:rsid w:val="004C7BA0"/>
    <w:rsid w:val="004C7D20"/>
    <w:rsid w:val="004C7DF3"/>
    <w:rsid w:val="004D0182"/>
    <w:rsid w:val="004D0252"/>
    <w:rsid w:val="004D02E4"/>
    <w:rsid w:val="004D04B0"/>
    <w:rsid w:val="004D050E"/>
    <w:rsid w:val="004D072D"/>
    <w:rsid w:val="004D07E7"/>
    <w:rsid w:val="004D09DC"/>
    <w:rsid w:val="004D0C66"/>
    <w:rsid w:val="004D1181"/>
    <w:rsid w:val="004D1248"/>
    <w:rsid w:val="004D1301"/>
    <w:rsid w:val="004D138A"/>
    <w:rsid w:val="004D1472"/>
    <w:rsid w:val="004D1552"/>
    <w:rsid w:val="004D1830"/>
    <w:rsid w:val="004D1BCC"/>
    <w:rsid w:val="004D1C02"/>
    <w:rsid w:val="004D1E0B"/>
    <w:rsid w:val="004D1EE2"/>
    <w:rsid w:val="004D1FDE"/>
    <w:rsid w:val="004D2344"/>
    <w:rsid w:val="004D2370"/>
    <w:rsid w:val="004D23DF"/>
    <w:rsid w:val="004D2422"/>
    <w:rsid w:val="004D2483"/>
    <w:rsid w:val="004D257A"/>
    <w:rsid w:val="004D2662"/>
    <w:rsid w:val="004D29A3"/>
    <w:rsid w:val="004D2A00"/>
    <w:rsid w:val="004D2B59"/>
    <w:rsid w:val="004D2D3F"/>
    <w:rsid w:val="004D3388"/>
    <w:rsid w:val="004D3471"/>
    <w:rsid w:val="004D365C"/>
    <w:rsid w:val="004D3B02"/>
    <w:rsid w:val="004D3FB6"/>
    <w:rsid w:val="004D3FBF"/>
    <w:rsid w:val="004D4197"/>
    <w:rsid w:val="004D4517"/>
    <w:rsid w:val="004D4689"/>
    <w:rsid w:val="004D4815"/>
    <w:rsid w:val="004D49AE"/>
    <w:rsid w:val="004D4A1C"/>
    <w:rsid w:val="004D4AA8"/>
    <w:rsid w:val="004D4AB0"/>
    <w:rsid w:val="004D4ACC"/>
    <w:rsid w:val="004D4DAE"/>
    <w:rsid w:val="004D4F3A"/>
    <w:rsid w:val="004D5385"/>
    <w:rsid w:val="004D53D3"/>
    <w:rsid w:val="004D54A5"/>
    <w:rsid w:val="004D5620"/>
    <w:rsid w:val="004D5911"/>
    <w:rsid w:val="004D597B"/>
    <w:rsid w:val="004D5AE7"/>
    <w:rsid w:val="004D5D1F"/>
    <w:rsid w:val="004D5D36"/>
    <w:rsid w:val="004D5F74"/>
    <w:rsid w:val="004D639F"/>
    <w:rsid w:val="004D65A6"/>
    <w:rsid w:val="004D670B"/>
    <w:rsid w:val="004D678D"/>
    <w:rsid w:val="004D6811"/>
    <w:rsid w:val="004D6C35"/>
    <w:rsid w:val="004D6EB9"/>
    <w:rsid w:val="004D6F2A"/>
    <w:rsid w:val="004D6FBC"/>
    <w:rsid w:val="004D7056"/>
    <w:rsid w:val="004D7197"/>
    <w:rsid w:val="004D71D0"/>
    <w:rsid w:val="004D7404"/>
    <w:rsid w:val="004D768E"/>
    <w:rsid w:val="004D7A9E"/>
    <w:rsid w:val="004D7AA2"/>
    <w:rsid w:val="004D7B5D"/>
    <w:rsid w:val="004D7CB5"/>
    <w:rsid w:val="004D7CEA"/>
    <w:rsid w:val="004E012A"/>
    <w:rsid w:val="004E04BE"/>
    <w:rsid w:val="004E04C6"/>
    <w:rsid w:val="004E068A"/>
    <w:rsid w:val="004E0812"/>
    <w:rsid w:val="004E08F5"/>
    <w:rsid w:val="004E0ED9"/>
    <w:rsid w:val="004E1511"/>
    <w:rsid w:val="004E1546"/>
    <w:rsid w:val="004E15C2"/>
    <w:rsid w:val="004E1602"/>
    <w:rsid w:val="004E1867"/>
    <w:rsid w:val="004E1990"/>
    <w:rsid w:val="004E1A82"/>
    <w:rsid w:val="004E1BF4"/>
    <w:rsid w:val="004E1E99"/>
    <w:rsid w:val="004E1FB7"/>
    <w:rsid w:val="004E2070"/>
    <w:rsid w:val="004E20C5"/>
    <w:rsid w:val="004E2419"/>
    <w:rsid w:val="004E245F"/>
    <w:rsid w:val="004E283B"/>
    <w:rsid w:val="004E2902"/>
    <w:rsid w:val="004E292E"/>
    <w:rsid w:val="004E2ACC"/>
    <w:rsid w:val="004E2ADA"/>
    <w:rsid w:val="004E2B9D"/>
    <w:rsid w:val="004E2CC0"/>
    <w:rsid w:val="004E2DF6"/>
    <w:rsid w:val="004E30B1"/>
    <w:rsid w:val="004E3154"/>
    <w:rsid w:val="004E3241"/>
    <w:rsid w:val="004E3336"/>
    <w:rsid w:val="004E33C8"/>
    <w:rsid w:val="004E3489"/>
    <w:rsid w:val="004E34FC"/>
    <w:rsid w:val="004E3690"/>
    <w:rsid w:val="004E373F"/>
    <w:rsid w:val="004E3824"/>
    <w:rsid w:val="004E3938"/>
    <w:rsid w:val="004E3C48"/>
    <w:rsid w:val="004E3C83"/>
    <w:rsid w:val="004E3D2A"/>
    <w:rsid w:val="004E3E39"/>
    <w:rsid w:val="004E3F36"/>
    <w:rsid w:val="004E3FE2"/>
    <w:rsid w:val="004E40AC"/>
    <w:rsid w:val="004E429F"/>
    <w:rsid w:val="004E44EC"/>
    <w:rsid w:val="004E4547"/>
    <w:rsid w:val="004E4657"/>
    <w:rsid w:val="004E4667"/>
    <w:rsid w:val="004E47EF"/>
    <w:rsid w:val="004E4891"/>
    <w:rsid w:val="004E49D2"/>
    <w:rsid w:val="004E4A66"/>
    <w:rsid w:val="004E4AC4"/>
    <w:rsid w:val="004E4AD6"/>
    <w:rsid w:val="004E4B29"/>
    <w:rsid w:val="004E4C58"/>
    <w:rsid w:val="004E4CBB"/>
    <w:rsid w:val="004E4D57"/>
    <w:rsid w:val="004E4F4B"/>
    <w:rsid w:val="004E513A"/>
    <w:rsid w:val="004E52A7"/>
    <w:rsid w:val="004E5770"/>
    <w:rsid w:val="004E57B9"/>
    <w:rsid w:val="004E5854"/>
    <w:rsid w:val="004E5AC7"/>
    <w:rsid w:val="004E5AEA"/>
    <w:rsid w:val="004E5E56"/>
    <w:rsid w:val="004E61F7"/>
    <w:rsid w:val="004E6436"/>
    <w:rsid w:val="004E64E4"/>
    <w:rsid w:val="004E65B5"/>
    <w:rsid w:val="004E65B6"/>
    <w:rsid w:val="004E680A"/>
    <w:rsid w:val="004E69A2"/>
    <w:rsid w:val="004E6CEF"/>
    <w:rsid w:val="004E6E23"/>
    <w:rsid w:val="004E6F3E"/>
    <w:rsid w:val="004E7142"/>
    <w:rsid w:val="004E7301"/>
    <w:rsid w:val="004E735A"/>
    <w:rsid w:val="004E77F8"/>
    <w:rsid w:val="004E794E"/>
    <w:rsid w:val="004E796D"/>
    <w:rsid w:val="004E7E5C"/>
    <w:rsid w:val="004F0085"/>
    <w:rsid w:val="004F03E1"/>
    <w:rsid w:val="004F0454"/>
    <w:rsid w:val="004F05E4"/>
    <w:rsid w:val="004F0685"/>
    <w:rsid w:val="004F088D"/>
    <w:rsid w:val="004F08C3"/>
    <w:rsid w:val="004F08C5"/>
    <w:rsid w:val="004F0B80"/>
    <w:rsid w:val="004F0CF9"/>
    <w:rsid w:val="004F0DB9"/>
    <w:rsid w:val="004F1283"/>
    <w:rsid w:val="004F13FC"/>
    <w:rsid w:val="004F16B5"/>
    <w:rsid w:val="004F1884"/>
    <w:rsid w:val="004F1A40"/>
    <w:rsid w:val="004F1B18"/>
    <w:rsid w:val="004F1C59"/>
    <w:rsid w:val="004F1C97"/>
    <w:rsid w:val="004F1CA5"/>
    <w:rsid w:val="004F1D30"/>
    <w:rsid w:val="004F1FF8"/>
    <w:rsid w:val="004F2200"/>
    <w:rsid w:val="004F24E7"/>
    <w:rsid w:val="004F26EE"/>
    <w:rsid w:val="004F2747"/>
    <w:rsid w:val="004F27DB"/>
    <w:rsid w:val="004F290D"/>
    <w:rsid w:val="004F2959"/>
    <w:rsid w:val="004F2965"/>
    <w:rsid w:val="004F29DE"/>
    <w:rsid w:val="004F2BB3"/>
    <w:rsid w:val="004F2D46"/>
    <w:rsid w:val="004F2D83"/>
    <w:rsid w:val="004F2E7D"/>
    <w:rsid w:val="004F31AD"/>
    <w:rsid w:val="004F327E"/>
    <w:rsid w:val="004F3487"/>
    <w:rsid w:val="004F3526"/>
    <w:rsid w:val="004F3651"/>
    <w:rsid w:val="004F378B"/>
    <w:rsid w:val="004F37C2"/>
    <w:rsid w:val="004F37D3"/>
    <w:rsid w:val="004F37DE"/>
    <w:rsid w:val="004F3947"/>
    <w:rsid w:val="004F39A3"/>
    <w:rsid w:val="004F39AB"/>
    <w:rsid w:val="004F39AE"/>
    <w:rsid w:val="004F3ADA"/>
    <w:rsid w:val="004F3C0D"/>
    <w:rsid w:val="004F3E09"/>
    <w:rsid w:val="004F3F75"/>
    <w:rsid w:val="004F3FE9"/>
    <w:rsid w:val="004F40D7"/>
    <w:rsid w:val="004F40F8"/>
    <w:rsid w:val="004F4300"/>
    <w:rsid w:val="004F430E"/>
    <w:rsid w:val="004F45EC"/>
    <w:rsid w:val="004F4705"/>
    <w:rsid w:val="004F4AF5"/>
    <w:rsid w:val="004F4EDD"/>
    <w:rsid w:val="004F523A"/>
    <w:rsid w:val="004F534E"/>
    <w:rsid w:val="004F5391"/>
    <w:rsid w:val="004F53B1"/>
    <w:rsid w:val="004F5438"/>
    <w:rsid w:val="004F5569"/>
    <w:rsid w:val="004F57B8"/>
    <w:rsid w:val="004F5825"/>
    <w:rsid w:val="004F5AF1"/>
    <w:rsid w:val="004F5BA5"/>
    <w:rsid w:val="004F5C43"/>
    <w:rsid w:val="004F61DF"/>
    <w:rsid w:val="004F61E3"/>
    <w:rsid w:val="004F6304"/>
    <w:rsid w:val="004F63FF"/>
    <w:rsid w:val="004F6481"/>
    <w:rsid w:val="004F6669"/>
    <w:rsid w:val="004F68D0"/>
    <w:rsid w:val="004F6CDA"/>
    <w:rsid w:val="004F6CE1"/>
    <w:rsid w:val="004F6D95"/>
    <w:rsid w:val="004F6EA6"/>
    <w:rsid w:val="004F6F4E"/>
    <w:rsid w:val="004F73B4"/>
    <w:rsid w:val="004F746B"/>
    <w:rsid w:val="004F74FC"/>
    <w:rsid w:val="004F75B8"/>
    <w:rsid w:val="004F7716"/>
    <w:rsid w:val="004F771A"/>
    <w:rsid w:val="004F7744"/>
    <w:rsid w:val="004F7881"/>
    <w:rsid w:val="004F78EC"/>
    <w:rsid w:val="004F7A6A"/>
    <w:rsid w:val="004F7A91"/>
    <w:rsid w:val="004F7B9E"/>
    <w:rsid w:val="004F7D03"/>
    <w:rsid w:val="004F7FC4"/>
    <w:rsid w:val="005002CD"/>
    <w:rsid w:val="005003D9"/>
    <w:rsid w:val="005003FE"/>
    <w:rsid w:val="005005B6"/>
    <w:rsid w:val="005005FF"/>
    <w:rsid w:val="00500658"/>
    <w:rsid w:val="005006D7"/>
    <w:rsid w:val="0050084F"/>
    <w:rsid w:val="00500A90"/>
    <w:rsid w:val="00500AB8"/>
    <w:rsid w:val="00500C5D"/>
    <w:rsid w:val="00500EF4"/>
    <w:rsid w:val="00500FEB"/>
    <w:rsid w:val="0050108B"/>
    <w:rsid w:val="00501689"/>
    <w:rsid w:val="00501791"/>
    <w:rsid w:val="00501AF1"/>
    <w:rsid w:val="00501DC3"/>
    <w:rsid w:val="0050200F"/>
    <w:rsid w:val="005023A6"/>
    <w:rsid w:val="005023B3"/>
    <w:rsid w:val="0050252C"/>
    <w:rsid w:val="00502531"/>
    <w:rsid w:val="0050267B"/>
    <w:rsid w:val="0050297C"/>
    <w:rsid w:val="00502A17"/>
    <w:rsid w:val="00502D50"/>
    <w:rsid w:val="00502E4A"/>
    <w:rsid w:val="00502E74"/>
    <w:rsid w:val="00502F09"/>
    <w:rsid w:val="0050305A"/>
    <w:rsid w:val="005032F2"/>
    <w:rsid w:val="005038BC"/>
    <w:rsid w:val="00503944"/>
    <w:rsid w:val="0050395B"/>
    <w:rsid w:val="00503A18"/>
    <w:rsid w:val="00503B68"/>
    <w:rsid w:val="00503E69"/>
    <w:rsid w:val="00503E96"/>
    <w:rsid w:val="005043E2"/>
    <w:rsid w:val="00504501"/>
    <w:rsid w:val="00504FCA"/>
    <w:rsid w:val="0050502F"/>
    <w:rsid w:val="00505070"/>
    <w:rsid w:val="005054B4"/>
    <w:rsid w:val="005056F4"/>
    <w:rsid w:val="00505854"/>
    <w:rsid w:val="005058BD"/>
    <w:rsid w:val="00505A33"/>
    <w:rsid w:val="00505C35"/>
    <w:rsid w:val="00505C62"/>
    <w:rsid w:val="00505F56"/>
    <w:rsid w:val="00505FEC"/>
    <w:rsid w:val="00505FF5"/>
    <w:rsid w:val="00506053"/>
    <w:rsid w:val="00506143"/>
    <w:rsid w:val="00506150"/>
    <w:rsid w:val="005061C4"/>
    <w:rsid w:val="00506344"/>
    <w:rsid w:val="00506494"/>
    <w:rsid w:val="005064DB"/>
    <w:rsid w:val="00506601"/>
    <w:rsid w:val="00506673"/>
    <w:rsid w:val="00506768"/>
    <w:rsid w:val="005068A1"/>
    <w:rsid w:val="00506B45"/>
    <w:rsid w:val="00506D4E"/>
    <w:rsid w:val="00506D73"/>
    <w:rsid w:val="00506E1F"/>
    <w:rsid w:val="0050707A"/>
    <w:rsid w:val="00507089"/>
    <w:rsid w:val="005070D5"/>
    <w:rsid w:val="005071D1"/>
    <w:rsid w:val="00507206"/>
    <w:rsid w:val="00507261"/>
    <w:rsid w:val="00507443"/>
    <w:rsid w:val="00507755"/>
    <w:rsid w:val="00507941"/>
    <w:rsid w:val="00507987"/>
    <w:rsid w:val="00507E27"/>
    <w:rsid w:val="0051008D"/>
    <w:rsid w:val="005100A8"/>
    <w:rsid w:val="005104CA"/>
    <w:rsid w:val="0051064D"/>
    <w:rsid w:val="00510B7B"/>
    <w:rsid w:val="00510D32"/>
    <w:rsid w:val="00510D36"/>
    <w:rsid w:val="00510FC7"/>
    <w:rsid w:val="0051105A"/>
    <w:rsid w:val="0051109F"/>
    <w:rsid w:val="005113C8"/>
    <w:rsid w:val="00511507"/>
    <w:rsid w:val="00511546"/>
    <w:rsid w:val="005115BF"/>
    <w:rsid w:val="005115FB"/>
    <w:rsid w:val="0051165C"/>
    <w:rsid w:val="00511794"/>
    <w:rsid w:val="00511910"/>
    <w:rsid w:val="00511C84"/>
    <w:rsid w:val="00511CCB"/>
    <w:rsid w:val="00511CEA"/>
    <w:rsid w:val="0051208C"/>
    <w:rsid w:val="005121FB"/>
    <w:rsid w:val="005124D0"/>
    <w:rsid w:val="005125F5"/>
    <w:rsid w:val="00512721"/>
    <w:rsid w:val="00512AB4"/>
    <w:rsid w:val="00512B8B"/>
    <w:rsid w:val="00512CC1"/>
    <w:rsid w:val="00512F32"/>
    <w:rsid w:val="00512F5B"/>
    <w:rsid w:val="005130E9"/>
    <w:rsid w:val="0051340E"/>
    <w:rsid w:val="0051356F"/>
    <w:rsid w:val="005135BD"/>
    <w:rsid w:val="0051381F"/>
    <w:rsid w:val="00513B3C"/>
    <w:rsid w:val="00513C69"/>
    <w:rsid w:val="00513C91"/>
    <w:rsid w:val="00513E27"/>
    <w:rsid w:val="00513F09"/>
    <w:rsid w:val="0051412A"/>
    <w:rsid w:val="005141AB"/>
    <w:rsid w:val="0051442A"/>
    <w:rsid w:val="00514641"/>
    <w:rsid w:val="00514804"/>
    <w:rsid w:val="00514A32"/>
    <w:rsid w:val="00514A36"/>
    <w:rsid w:val="00514C5E"/>
    <w:rsid w:val="00514D31"/>
    <w:rsid w:val="00514D4E"/>
    <w:rsid w:val="00515025"/>
    <w:rsid w:val="0051520E"/>
    <w:rsid w:val="005155F1"/>
    <w:rsid w:val="005156EB"/>
    <w:rsid w:val="005159F1"/>
    <w:rsid w:val="00515DB9"/>
    <w:rsid w:val="00515E18"/>
    <w:rsid w:val="005161A3"/>
    <w:rsid w:val="00516313"/>
    <w:rsid w:val="00516397"/>
    <w:rsid w:val="0051656F"/>
    <w:rsid w:val="0051660A"/>
    <w:rsid w:val="00516758"/>
    <w:rsid w:val="00516C41"/>
    <w:rsid w:val="00516C66"/>
    <w:rsid w:val="005174E1"/>
    <w:rsid w:val="00517591"/>
    <w:rsid w:val="005178AF"/>
    <w:rsid w:val="00517957"/>
    <w:rsid w:val="00517B2E"/>
    <w:rsid w:val="00517D0C"/>
    <w:rsid w:val="00517E37"/>
    <w:rsid w:val="005202CA"/>
    <w:rsid w:val="005202CB"/>
    <w:rsid w:val="005204EB"/>
    <w:rsid w:val="00520573"/>
    <w:rsid w:val="00520B63"/>
    <w:rsid w:val="00520E79"/>
    <w:rsid w:val="00520E96"/>
    <w:rsid w:val="00521058"/>
    <w:rsid w:val="00521271"/>
    <w:rsid w:val="005212C6"/>
    <w:rsid w:val="0052150E"/>
    <w:rsid w:val="00521605"/>
    <w:rsid w:val="005216CD"/>
    <w:rsid w:val="005218D6"/>
    <w:rsid w:val="005219D8"/>
    <w:rsid w:val="00521A1B"/>
    <w:rsid w:val="00521A72"/>
    <w:rsid w:val="00521E7D"/>
    <w:rsid w:val="00521F37"/>
    <w:rsid w:val="00521FC0"/>
    <w:rsid w:val="00522186"/>
    <w:rsid w:val="00522308"/>
    <w:rsid w:val="0052232C"/>
    <w:rsid w:val="005225A0"/>
    <w:rsid w:val="005225FE"/>
    <w:rsid w:val="0052264C"/>
    <w:rsid w:val="00522B8C"/>
    <w:rsid w:val="00522E9C"/>
    <w:rsid w:val="00522EE0"/>
    <w:rsid w:val="0052301A"/>
    <w:rsid w:val="0052312C"/>
    <w:rsid w:val="0052333E"/>
    <w:rsid w:val="005233F9"/>
    <w:rsid w:val="00523418"/>
    <w:rsid w:val="0052360D"/>
    <w:rsid w:val="005236AC"/>
    <w:rsid w:val="005236C4"/>
    <w:rsid w:val="005237CF"/>
    <w:rsid w:val="005239B9"/>
    <w:rsid w:val="00523A05"/>
    <w:rsid w:val="00523AF0"/>
    <w:rsid w:val="00523D0E"/>
    <w:rsid w:val="00523E3F"/>
    <w:rsid w:val="00523E52"/>
    <w:rsid w:val="00523FC2"/>
    <w:rsid w:val="00524067"/>
    <w:rsid w:val="00524212"/>
    <w:rsid w:val="00524335"/>
    <w:rsid w:val="00524537"/>
    <w:rsid w:val="00524B62"/>
    <w:rsid w:val="00524DA7"/>
    <w:rsid w:val="00524F2B"/>
    <w:rsid w:val="00524F61"/>
    <w:rsid w:val="00525483"/>
    <w:rsid w:val="00525558"/>
    <w:rsid w:val="00525580"/>
    <w:rsid w:val="0052567E"/>
    <w:rsid w:val="00525795"/>
    <w:rsid w:val="005259B7"/>
    <w:rsid w:val="00525B9B"/>
    <w:rsid w:val="00525C31"/>
    <w:rsid w:val="00525DF1"/>
    <w:rsid w:val="0052607D"/>
    <w:rsid w:val="005260CC"/>
    <w:rsid w:val="005261AA"/>
    <w:rsid w:val="0052620D"/>
    <w:rsid w:val="00526243"/>
    <w:rsid w:val="00526321"/>
    <w:rsid w:val="00526527"/>
    <w:rsid w:val="0052660B"/>
    <w:rsid w:val="0052670B"/>
    <w:rsid w:val="00526754"/>
    <w:rsid w:val="00526790"/>
    <w:rsid w:val="005267A8"/>
    <w:rsid w:val="005267C2"/>
    <w:rsid w:val="00526AE5"/>
    <w:rsid w:val="00526B05"/>
    <w:rsid w:val="00526B52"/>
    <w:rsid w:val="00526BC7"/>
    <w:rsid w:val="00526BFF"/>
    <w:rsid w:val="00526C00"/>
    <w:rsid w:val="00526D91"/>
    <w:rsid w:val="00526EA3"/>
    <w:rsid w:val="00526EB9"/>
    <w:rsid w:val="005270D5"/>
    <w:rsid w:val="0052714C"/>
    <w:rsid w:val="005278BA"/>
    <w:rsid w:val="00527A23"/>
    <w:rsid w:val="00527A9F"/>
    <w:rsid w:val="00527E3D"/>
    <w:rsid w:val="00530206"/>
    <w:rsid w:val="005303F7"/>
    <w:rsid w:val="00530857"/>
    <w:rsid w:val="00530A07"/>
    <w:rsid w:val="00530AAA"/>
    <w:rsid w:val="00530E55"/>
    <w:rsid w:val="005310F8"/>
    <w:rsid w:val="0053121B"/>
    <w:rsid w:val="005312AD"/>
    <w:rsid w:val="005313E9"/>
    <w:rsid w:val="0053155C"/>
    <w:rsid w:val="00531A23"/>
    <w:rsid w:val="00531DA9"/>
    <w:rsid w:val="0053207C"/>
    <w:rsid w:val="00532139"/>
    <w:rsid w:val="0053221D"/>
    <w:rsid w:val="005323C1"/>
    <w:rsid w:val="0053243A"/>
    <w:rsid w:val="0053262A"/>
    <w:rsid w:val="0053280D"/>
    <w:rsid w:val="0053284C"/>
    <w:rsid w:val="0053296A"/>
    <w:rsid w:val="005329CA"/>
    <w:rsid w:val="00532A4A"/>
    <w:rsid w:val="00532B20"/>
    <w:rsid w:val="00532C6B"/>
    <w:rsid w:val="00532E00"/>
    <w:rsid w:val="00532F3B"/>
    <w:rsid w:val="00533098"/>
    <w:rsid w:val="005330A7"/>
    <w:rsid w:val="0053317C"/>
    <w:rsid w:val="005333F0"/>
    <w:rsid w:val="00533623"/>
    <w:rsid w:val="0053367D"/>
    <w:rsid w:val="00533947"/>
    <w:rsid w:val="00533B3F"/>
    <w:rsid w:val="00533BE9"/>
    <w:rsid w:val="00533DCC"/>
    <w:rsid w:val="00533F56"/>
    <w:rsid w:val="00534004"/>
    <w:rsid w:val="00534208"/>
    <w:rsid w:val="005349F4"/>
    <w:rsid w:val="00534A59"/>
    <w:rsid w:val="00534CF6"/>
    <w:rsid w:val="00534D74"/>
    <w:rsid w:val="00534DDD"/>
    <w:rsid w:val="00534E0F"/>
    <w:rsid w:val="0053541E"/>
    <w:rsid w:val="005354FA"/>
    <w:rsid w:val="00535553"/>
    <w:rsid w:val="00535732"/>
    <w:rsid w:val="005357F5"/>
    <w:rsid w:val="00535C18"/>
    <w:rsid w:val="00535C31"/>
    <w:rsid w:val="00535D48"/>
    <w:rsid w:val="00535E42"/>
    <w:rsid w:val="005361D5"/>
    <w:rsid w:val="005365F2"/>
    <w:rsid w:val="0053663D"/>
    <w:rsid w:val="005367D0"/>
    <w:rsid w:val="00536880"/>
    <w:rsid w:val="00536B69"/>
    <w:rsid w:val="00536BD3"/>
    <w:rsid w:val="00536CFF"/>
    <w:rsid w:val="00536DCE"/>
    <w:rsid w:val="00536E0A"/>
    <w:rsid w:val="00536E14"/>
    <w:rsid w:val="00536E51"/>
    <w:rsid w:val="00537119"/>
    <w:rsid w:val="00537199"/>
    <w:rsid w:val="005371E5"/>
    <w:rsid w:val="0053732D"/>
    <w:rsid w:val="00537492"/>
    <w:rsid w:val="0053793B"/>
    <w:rsid w:val="00537A13"/>
    <w:rsid w:val="00537C49"/>
    <w:rsid w:val="00537C53"/>
    <w:rsid w:val="00537E19"/>
    <w:rsid w:val="00537E2C"/>
    <w:rsid w:val="00537F57"/>
    <w:rsid w:val="00540039"/>
    <w:rsid w:val="00540056"/>
    <w:rsid w:val="00540110"/>
    <w:rsid w:val="005402AD"/>
    <w:rsid w:val="00540709"/>
    <w:rsid w:val="00540845"/>
    <w:rsid w:val="005408AD"/>
    <w:rsid w:val="005408FA"/>
    <w:rsid w:val="00540B1E"/>
    <w:rsid w:val="00540B9D"/>
    <w:rsid w:val="00540C17"/>
    <w:rsid w:val="00540CC4"/>
    <w:rsid w:val="00540D65"/>
    <w:rsid w:val="00541100"/>
    <w:rsid w:val="005412F3"/>
    <w:rsid w:val="005417E4"/>
    <w:rsid w:val="00541839"/>
    <w:rsid w:val="00541952"/>
    <w:rsid w:val="005419AF"/>
    <w:rsid w:val="005419EB"/>
    <w:rsid w:val="00541CA2"/>
    <w:rsid w:val="00541FA4"/>
    <w:rsid w:val="00542913"/>
    <w:rsid w:val="0054297A"/>
    <w:rsid w:val="0054297C"/>
    <w:rsid w:val="00542CFB"/>
    <w:rsid w:val="00542DF8"/>
    <w:rsid w:val="00542EA7"/>
    <w:rsid w:val="00542EFD"/>
    <w:rsid w:val="005430E1"/>
    <w:rsid w:val="005431E3"/>
    <w:rsid w:val="005432FB"/>
    <w:rsid w:val="00543716"/>
    <w:rsid w:val="00543723"/>
    <w:rsid w:val="005437D2"/>
    <w:rsid w:val="0054382B"/>
    <w:rsid w:val="005438EB"/>
    <w:rsid w:val="005439A7"/>
    <w:rsid w:val="00543A9B"/>
    <w:rsid w:val="00543C31"/>
    <w:rsid w:val="00543CC7"/>
    <w:rsid w:val="00543E0E"/>
    <w:rsid w:val="00543FF3"/>
    <w:rsid w:val="005445D4"/>
    <w:rsid w:val="0054494D"/>
    <w:rsid w:val="00544A79"/>
    <w:rsid w:val="00544B6D"/>
    <w:rsid w:val="00544D37"/>
    <w:rsid w:val="00545110"/>
    <w:rsid w:val="00545162"/>
    <w:rsid w:val="00545219"/>
    <w:rsid w:val="0054543B"/>
    <w:rsid w:val="00545704"/>
    <w:rsid w:val="00545916"/>
    <w:rsid w:val="00545B8D"/>
    <w:rsid w:val="00545CA2"/>
    <w:rsid w:val="00546396"/>
    <w:rsid w:val="005463CA"/>
    <w:rsid w:val="00546923"/>
    <w:rsid w:val="005469E1"/>
    <w:rsid w:val="00546A42"/>
    <w:rsid w:val="00546A59"/>
    <w:rsid w:val="00546CBC"/>
    <w:rsid w:val="00546D52"/>
    <w:rsid w:val="00546E65"/>
    <w:rsid w:val="0054712A"/>
    <w:rsid w:val="005471CF"/>
    <w:rsid w:val="005472B7"/>
    <w:rsid w:val="0054745B"/>
    <w:rsid w:val="00547AD5"/>
    <w:rsid w:val="00547AEB"/>
    <w:rsid w:val="00547AF2"/>
    <w:rsid w:val="00547D90"/>
    <w:rsid w:val="00547F87"/>
    <w:rsid w:val="005501EB"/>
    <w:rsid w:val="005502B4"/>
    <w:rsid w:val="00550458"/>
    <w:rsid w:val="0055047A"/>
    <w:rsid w:val="00550491"/>
    <w:rsid w:val="00550710"/>
    <w:rsid w:val="005509CA"/>
    <w:rsid w:val="00550D02"/>
    <w:rsid w:val="00550E06"/>
    <w:rsid w:val="00550F3F"/>
    <w:rsid w:val="0055105B"/>
    <w:rsid w:val="00551269"/>
    <w:rsid w:val="00551502"/>
    <w:rsid w:val="00551A5D"/>
    <w:rsid w:val="00551BC4"/>
    <w:rsid w:val="0055209A"/>
    <w:rsid w:val="00552119"/>
    <w:rsid w:val="005521F9"/>
    <w:rsid w:val="0055226B"/>
    <w:rsid w:val="0055229C"/>
    <w:rsid w:val="00552579"/>
    <w:rsid w:val="005525F0"/>
    <w:rsid w:val="00552610"/>
    <w:rsid w:val="00552664"/>
    <w:rsid w:val="0055288C"/>
    <w:rsid w:val="005528BA"/>
    <w:rsid w:val="00552DFE"/>
    <w:rsid w:val="00552E62"/>
    <w:rsid w:val="00552E75"/>
    <w:rsid w:val="005531C8"/>
    <w:rsid w:val="00553318"/>
    <w:rsid w:val="0055351B"/>
    <w:rsid w:val="005538DC"/>
    <w:rsid w:val="005539FC"/>
    <w:rsid w:val="00553AC7"/>
    <w:rsid w:val="00553E92"/>
    <w:rsid w:val="0055420C"/>
    <w:rsid w:val="00554248"/>
    <w:rsid w:val="00554277"/>
    <w:rsid w:val="00554490"/>
    <w:rsid w:val="005544A3"/>
    <w:rsid w:val="005546BB"/>
    <w:rsid w:val="0055472F"/>
    <w:rsid w:val="005547D0"/>
    <w:rsid w:val="00554CAA"/>
    <w:rsid w:val="00554E20"/>
    <w:rsid w:val="00554EE1"/>
    <w:rsid w:val="0055503C"/>
    <w:rsid w:val="00555117"/>
    <w:rsid w:val="005551C2"/>
    <w:rsid w:val="0055553B"/>
    <w:rsid w:val="005555CD"/>
    <w:rsid w:val="00555665"/>
    <w:rsid w:val="005557DB"/>
    <w:rsid w:val="0055598E"/>
    <w:rsid w:val="00555C91"/>
    <w:rsid w:val="00555F74"/>
    <w:rsid w:val="00555FCD"/>
    <w:rsid w:val="00556023"/>
    <w:rsid w:val="005560A4"/>
    <w:rsid w:val="00556543"/>
    <w:rsid w:val="00556696"/>
    <w:rsid w:val="0055694D"/>
    <w:rsid w:val="0055698C"/>
    <w:rsid w:val="00556A1E"/>
    <w:rsid w:val="00556A39"/>
    <w:rsid w:val="00556B23"/>
    <w:rsid w:val="00556EAC"/>
    <w:rsid w:val="00556EB5"/>
    <w:rsid w:val="00556F7D"/>
    <w:rsid w:val="00557069"/>
    <w:rsid w:val="00557678"/>
    <w:rsid w:val="00557A3E"/>
    <w:rsid w:val="00557B5B"/>
    <w:rsid w:val="00557C8E"/>
    <w:rsid w:val="00557E71"/>
    <w:rsid w:val="00557F42"/>
    <w:rsid w:val="005601D3"/>
    <w:rsid w:val="00560244"/>
    <w:rsid w:val="00560469"/>
    <w:rsid w:val="00560480"/>
    <w:rsid w:val="00560737"/>
    <w:rsid w:val="00560743"/>
    <w:rsid w:val="005608D6"/>
    <w:rsid w:val="00560BD4"/>
    <w:rsid w:val="005610B8"/>
    <w:rsid w:val="005610D6"/>
    <w:rsid w:val="0056113E"/>
    <w:rsid w:val="00561215"/>
    <w:rsid w:val="0056127D"/>
    <w:rsid w:val="00561592"/>
    <w:rsid w:val="005616D5"/>
    <w:rsid w:val="0056180A"/>
    <w:rsid w:val="00561860"/>
    <w:rsid w:val="00561B82"/>
    <w:rsid w:val="00561C33"/>
    <w:rsid w:val="00561E33"/>
    <w:rsid w:val="005620FB"/>
    <w:rsid w:val="00562127"/>
    <w:rsid w:val="005621A4"/>
    <w:rsid w:val="0056226E"/>
    <w:rsid w:val="005627DB"/>
    <w:rsid w:val="0056288B"/>
    <w:rsid w:val="00562D84"/>
    <w:rsid w:val="00562EE7"/>
    <w:rsid w:val="00563330"/>
    <w:rsid w:val="005634C9"/>
    <w:rsid w:val="00563539"/>
    <w:rsid w:val="00563731"/>
    <w:rsid w:val="00563843"/>
    <w:rsid w:val="00563B38"/>
    <w:rsid w:val="00563D04"/>
    <w:rsid w:val="00563EDF"/>
    <w:rsid w:val="00563F64"/>
    <w:rsid w:val="0056407A"/>
    <w:rsid w:val="0056433F"/>
    <w:rsid w:val="0056434F"/>
    <w:rsid w:val="00564651"/>
    <w:rsid w:val="00564952"/>
    <w:rsid w:val="005649A9"/>
    <w:rsid w:val="00564B38"/>
    <w:rsid w:val="00564B96"/>
    <w:rsid w:val="00564BF5"/>
    <w:rsid w:val="00564C26"/>
    <w:rsid w:val="00564E5F"/>
    <w:rsid w:val="00564F0A"/>
    <w:rsid w:val="00564F7A"/>
    <w:rsid w:val="00565124"/>
    <w:rsid w:val="0056514B"/>
    <w:rsid w:val="005653D4"/>
    <w:rsid w:val="0056540B"/>
    <w:rsid w:val="0056555D"/>
    <w:rsid w:val="0056557F"/>
    <w:rsid w:val="005657F6"/>
    <w:rsid w:val="0056588D"/>
    <w:rsid w:val="00565964"/>
    <w:rsid w:val="0056598F"/>
    <w:rsid w:val="00565D45"/>
    <w:rsid w:val="00565F16"/>
    <w:rsid w:val="00565F68"/>
    <w:rsid w:val="00565FB4"/>
    <w:rsid w:val="005660EA"/>
    <w:rsid w:val="005661A1"/>
    <w:rsid w:val="00566296"/>
    <w:rsid w:val="00566345"/>
    <w:rsid w:val="005669EA"/>
    <w:rsid w:val="00566B8F"/>
    <w:rsid w:val="00567007"/>
    <w:rsid w:val="00567074"/>
    <w:rsid w:val="00567281"/>
    <w:rsid w:val="00567696"/>
    <w:rsid w:val="005678FC"/>
    <w:rsid w:val="00567946"/>
    <w:rsid w:val="0056796A"/>
    <w:rsid w:val="00567A51"/>
    <w:rsid w:val="00567A82"/>
    <w:rsid w:val="00567A93"/>
    <w:rsid w:val="00567B37"/>
    <w:rsid w:val="00567D8F"/>
    <w:rsid w:val="00567E9C"/>
    <w:rsid w:val="00567F20"/>
    <w:rsid w:val="00567FB2"/>
    <w:rsid w:val="00570096"/>
    <w:rsid w:val="0057024D"/>
    <w:rsid w:val="0057026A"/>
    <w:rsid w:val="005702B3"/>
    <w:rsid w:val="005703E2"/>
    <w:rsid w:val="00570538"/>
    <w:rsid w:val="0057056C"/>
    <w:rsid w:val="00570624"/>
    <w:rsid w:val="00570836"/>
    <w:rsid w:val="005709AB"/>
    <w:rsid w:val="00570A83"/>
    <w:rsid w:val="00570CCE"/>
    <w:rsid w:val="00570CD7"/>
    <w:rsid w:val="0057102B"/>
    <w:rsid w:val="005710AE"/>
    <w:rsid w:val="005713AD"/>
    <w:rsid w:val="005714F2"/>
    <w:rsid w:val="00571B39"/>
    <w:rsid w:val="00571BFC"/>
    <w:rsid w:val="00571BFD"/>
    <w:rsid w:val="00571D1F"/>
    <w:rsid w:val="00571FC1"/>
    <w:rsid w:val="00572140"/>
    <w:rsid w:val="00572179"/>
    <w:rsid w:val="005721FB"/>
    <w:rsid w:val="00572280"/>
    <w:rsid w:val="00572346"/>
    <w:rsid w:val="00572A9E"/>
    <w:rsid w:val="00572B8F"/>
    <w:rsid w:val="00572B90"/>
    <w:rsid w:val="00572BB5"/>
    <w:rsid w:val="00572C74"/>
    <w:rsid w:val="00572E12"/>
    <w:rsid w:val="00572F43"/>
    <w:rsid w:val="0057331A"/>
    <w:rsid w:val="005734AB"/>
    <w:rsid w:val="005734DF"/>
    <w:rsid w:val="00573799"/>
    <w:rsid w:val="0057379B"/>
    <w:rsid w:val="00573E25"/>
    <w:rsid w:val="00574105"/>
    <w:rsid w:val="0057460F"/>
    <w:rsid w:val="0057465A"/>
    <w:rsid w:val="00574C24"/>
    <w:rsid w:val="00574C30"/>
    <w:rsid w:val="00574D50"/>
    <w:rsid w:val="0057520E"/>
    <w:rsid w:val="00575437"/>
    <w:rsid w:val="00575445"/>
    <w:rsid w:val="005754A2"/>
    <w:rsid w:val="00575529"/>
    <w:rsid w:val="00575559"/>
    <w:rsid w:val="005758F5"/>
    <w:rsid w:val="00575A22"/>
    <w:rsid w:val="00575DAA"/>
    <w:rsid w:val="00575E21"/>
    <w:rsid w:val="00576040"/>
    <w:rsid w:val="005762AD"/>
    <w:rsid w:val="00576434"/>
    <w:rsid w:val="005766F5"/>
    <w:rsid w:val="00576A1E"/>
    <w:rsid w:val="00576DC7"/>
    <w:rsid w:val="00576F77"/>
    <w:rsid w:val="00577009"/>
    <w:rsid w:val="00577087"/>
    <w:rsid w:val="00577564"/>
    <w:rsid w:val="005775DC"/>
    <w:rsid w:val="005777C5"/>
    <w:rsid w:val="00577890"/>
    <w:rsid w:val="005779BF"/>
    <w:rsid w:val="005779E2"/>
    <w:rsid w:val="00577F49"/>
    <w:rsid w:val="00580252"/>
    <w:rsid w:val="005803FD"/>
    <w:rsid w:val="005806D8"/>
    <w:rsid w:val="00580A99"/>
    <w:rsid w:val="00580B24"/>
    <w:rsid w:val="00580EF6"/>
    <w:rsid w:val="00580FAA"/>
    <w:rsid w:val="00580FFE"/>
    <w:rsid w:val="005810AA"/>
    <w:rsid w:val="00581397"/>
    <w:rsid w:val="005814D6"/>
    <w:rsid w:val="00581564"/>
    <w:rsid w:val="00581571"/>
    <w:rsid w:val="005815E2"/>
    <w:rsid w:val="005818C2"/>
    <w:rsid w:val="00581C02"/>
    <w:rsid w:val="00581C5F"/>
    <w:rsid w:val="00581C62"/>
    <w:rsid w:val="00581C69"/>
    <w:rsid w:val="00581D56"/>
    <w:rsid w:val="00581E62"/>
    <w:rsid w:val="00582035"/>
    <w:rsid w:val="005820D0"/>
    <w:rsid w:val="005820D3"/>
    <w:rsid w:val="00582180"/>
    <w:rsid w:val="00582242"/>
    <w:rsid w:val="005822B7"/>
    <w:rsid w:val="005823B3"/>
    <w:rsid w:val="0058259D"/>
    <w:rsid w:val="00582764"/>
    <w:rsid w:val="005828C5"/>
    <w:rsid w:val="00582904"/>
    <w:rsid w:val="00582966"/>
    <w:rsid w:val="00582B4B"/>
    <w:rsid w:val="00582CDA"/>
    <w:rsid w:val="00582D03"/>
    <w:rsid w:val="00582DA2"/>
    <w:rsid w:val="00582E87"/>
    <w:rsid w:val="00582FCB"/>
    <w:rsid w:val="00582FFD"/>
    <w:rsid w:val="0058368D"/>
    <w:rsid w:val="0058388D"/>
    <w:rsid w:val="005838A4"/>
    <w:rsid w:val="0058397E"/>
    <w:rsid w:val="00583CB3"/>
    <w:rsid w:val="00583D64"/>
    <w:rsid w:val="00583FC8"/>
    <w:rsid w:val="00584070"/>
    <w:rsid w:val="0058416C"/>
    <w:rsid w:val="0058419C"/>
    <w:rsid w:val="00584214"/>
    <w:rsid w:val="0058428B"/>
    <w:rsid w:val="005842B0"/>
    <w:rsid w:val="00584637"/>
    <w:rsid w:val="005846D2"/>
    <w:rsid w:val="005847EF"/>
    <w:rsid w:val="00584A55"/>
    <w:rsid w:val="00584AD2"/>
    <w:rsid w:val="00584CBC"/>
    <w:rsid w:val="00584E91"/>
    <w:rsid w:val="00585167"/>
    <w:rsid w:val="005855F5"/>
    <w:rsid w:val="005855FF"/>
    <w:rsid w:val="0058571C"/>
    <w:rsid w:val="00585902"/>
    <w:rsid w:val="005859DB"/>
    <w:rsid w:val="00585AC7"/>
    <w:rsid w:val="00585AD7"/>
    <w:rsid w:val="00585C6C"/>
    <w:rsid w:val="00585D32"/>
    <w:rsid w:val="0058608B"/>
    <w:rsid w:val="005860F1"/>
    <w:rsid w:val="005863AE"/>
    <w:rsid w:val="005864A3"/>
    <w:rsid w:val="0058654F"/>
    <w:rsid w:val="005865E2"/>
    <w:rsid w:val="00586646"/>
    <w:rsid w:val="00586758"/>
    <w:rsid w:val="005867C2"/>
    <w:rsid w:val="00586A42"/>
    <w:rsid w:val="00586B9C"/>
    <w:rsid w:val="0058720B"/>
    <w:rsid w:val="00587369"/>
    <w:rsid w:val="005873A5"/>
    <w:rsid w:val="005874B0"/>
    <w:rsid w:val="0058758C"/>
    <w:rsid w:val="005876F5"/>
    <w:rsid w:val="00587A1D"/>
    <w:rsid w:val="00587A70"/>
    <w:rsid w:val="00587B61"/>
    <w:rsid w:val="00587D86"/>
    <w:rsid w:val="005901FF"/>
    <w:rsid w:val="0059020E"/>
    <w:rsid w:val="00590316"/>
    <w:rsid w:val="0059032D"/>
    <w:rsid w:val="0059034E"/>
    <w:rsid w:val="005904CA"/>
    <w:rsid w:val="00590909"/>
    <w:rsid w:val="00590930"/>
    <w:rsid w:val="00590BF8"/>
    <w:rsid w:val="00590D0B"/>
    <w:rsid w:val="00590D60"/>
    <w:rsid w:val="00590DCC"/>
    <w:rsid w:val="00590F73"/>
    <w:rsid w:val="00591067"/>
    <w:rsid w:val="0059132F"/>
    <w:rsid w:val="00591708"/>
    <w:rsid w:val="0059173B"/>
    <w:rsid w:val="00591988"/>
    <w:rsid w:val="005919E1"/>
    <w:rsid w:val="00591BEF"/>
    <w:rsid w:val="00591C46"/>
    <w:rsid w:val="00591D28"/>
    <w:rsid w:val="00591EBF"/>
    <w:rsid w:val="0059200D"/>
    <w:rsid w:val="00592037"/>
    <w:rsid w:val="0059210D"/>
    <w:rsid w:val="005922C8"/>
    <w:rsid w:val="005922EB"/>
    <w:rsid w:val="00592443"/>
    <w:rsid w:val="0059258D"/>
    <w:rsid w:val="005926F5"/>
    <w:rsid w:val="00592A32"/>
    <w:rsid w:val="00592B08"/>
    <w:rsid w:val="00592C9D"/>
    <w:rsid w:val="0059304D"/>
    <w:rsid w:val="0059337C"/>
    <w:rsid w:val="0059349B"/>
    <w:rsid w:val="0059351D"/>
    <w:rsid w:val="00593AC9"/>
    <w:rsid w:val="00593CAB"/>
    <w:rsid w:val="00593DF9"/>
    <w:rsid w:val="00593E73"/>
    <w:rsid w:val="00594357"/>
    <w:rsid w:val="005949E5"/>
    <w:rsid w:val="00594A32"/>
    <w:rsid w:val="00594B1A"/>
    <w:rsid w:val="00594CFE"/>
    <w:rsid w:val="00594F2E"/>
    <w:rsid w:val="0059518D"/>
    <w:rsid w:val="005951B9"/>
    <w:rsid w:val="005952D5"/>
    <w:rsid w:val="005953FA"/>
    <w:rsid w:val="005954E2"/>
    <w:rsid w:val="005955F4"/>
    <w:rsid w:val="0059570A"/>
    <w:rsid w:val="00595ACC"/>
    <w:rsid w:val="00595B3C"/>
    <w:rsid w:val="00595E36"/>
    <w:rsid w:val="00595EB3"/>
    <w:rsid w:val="005960CC"/>
    <w:rsid w:val="00596370"/>
    <w:rsid w:val="005963E0"/>
    <w:rsid w:val="005967BF"/>
    <w:rsid w:val="005967C9"/>
    <w:rsid w:val="00596B22"/>
    <w:rsid w:val="00596DFC"/>
    <w:rsid w:val="00596E06"/>
    <w:rsid w:val="00596EBE"/>
    <w:rsid w:val="0059708E"/>
    <w:rsid w:val="00597848"/>
    <w:rsid w:val="00597957"/>
    <w:rsid w:val="0059799F"/>
    <w:rsid w:val="005979B1"/>
    <w:rsid w:val="00597B42"/>
    <w:rsid w:val="00597C30"/>
    <w:rsid w:val="00597C69"/>
    <w:rsid w:val="00597DAD"/>
    <w:rsid w:val="00597FCF"/>
    <w:rsid w:val="00597FD2"/>
    <w:rsid w:val="005A01AE"/>
    <w:rsid w:val="005A02C0"/>
    <w:rsid w:val="005A02EE"/>
    <w:rsid w:val="005A06A4"/>
    <w:rsid w:val="005A0C75"/>
    <w:rsid w:val="005A0F6E"/>
    <w:rsid w:val="005A0FE7"/>
    <w:rsid w:val="005A12BD"/>
    <w:rsid w:val="005A139D"/>
    <w:rsid w:val="005A1552"/>
    <w:rsid w:val="005A15A1"/>
    <w:rsid w:val="005A1619"/>
    <w:rsid w:val="005A164B"/>
    <w:rsid w:val="005A1743"/>
    <w:rsid w:val="005A19A6"/>
    <w:rsid w:val="005A1ABA"/>
    <w:rsid w:val="005A1AE1"/>
    <w:rsid w:val="005A1B51"/>
    <w:rsid w:val="005A1B95"/>
    <w:rsid w:val="005A1BD1"/>
    <w:rsid w:val="005A1E9E"/>
    <w:rsid w:val="005A1F81"/>
    <w:rsid w:val="005A1FEC"/>
    <w:rsid w:val="005A248A"/>
    <w:rsid w:val="005A27BF"/>
    <w:rsid w:val="005A2843"/>
    <w:rsid w:val="005A2D1B"/>
    <w:rsid w:val="005A2DD9"/>
    <w:rsid w:val="005A3244"/>
    <w:rsid w:val="005A338C"/>
    <w:rsid w:val="005A35FB"/>
    <w:rsid w:val="005A3637"/>
    <w:rsid w:val="005A378A"/>
    <w:rsid w:val="005A380A"/>
    <w:rsid w:val="005A3E51"/>
    <w:rsid w:val="005A3F8D"/>
    <w:rsid w:val="005A4016"/>
    <w:rsid w:val="005A4149"/>
    <w:rsid w:val="005A4155"/>
    <w:rsid w:val="005A4271"/>
    <w:rsid w:val="005A42A8"/>
    <w:rsid w:val="005A42F8"/>
    <w:rsid w:val="005A4867"/>
    <w:rsid w:val="005A4B7E"/>
    <w:rsid w:val="005A4D97"/>
    <w:rsid w:val="005A4E72"/>
    <w:rsid w:val="005A4F3D"/>
    <w:rsid w:val="005A5043"/>
    <w:rsid w:val="005A50F5"/>
    <w:rsid w:val="005A518D"/>
    <w:rsid w:val="005A5191"/>
    <w:rsid w:val="005A523C"/>
    <w:rsid w:val="005A5391"/>
    <w:rsid w:val="005A5459"/>
    <w:rsid w:val="005A582D"/>
    <w:rsid w:val="005A594D"/>
    <w:rsid w:val="005A606D"/>
    <w:rsid w:val="005A645E"/>
    <w:rsid w:val="005A6648"/>
    <w:rsid w:val="005A674F"/>
    <w:rsid w:val="005A6798"/>
    <w:rsid w:val="005A6E08"/>
    <w:rsid w:val="005A6E13"/>
    <w:rsid w:val="005A6E14"/>
    <w:rsid w:val="005A6E98"/>
    <w:rsid w:val="005A6EAF"/>
    <w:rsid w:val="005A7028"/>
    <w:rsid w:val="005A70EE"/>
    <w:rsid w:val="005A70F9"/>
    <w:rsid w:val="005A75F6"/>
    <w:rsid w:val="005A78BB"/>
    <w:rsid w:val="005A7982"/>
    <w:rsid w:val="005A7B04"/>
    <w:rsid w:val="005A7E0E"/>
    <w:rsid w:val="005B03A1"/>
    <w:rsid w:val="005B053D"/>
    <w:rsid w:val="005B05BD"/>
    <w:rsid w:val="005B065B"/>
    <w:rsid w:val="005B0734"/>
    <w:rsid w:val="005B09FE"/>
    <w:rsid w:val="005B0F96"/>
    <w:rsid w:val="005B10BF"/>
    <w:rsid w:val="005B1546"/>
    <w:rsid w:val="005B15D5"/>
    <w:rsid w:val="005B180F"/>
    <w:rsid w:val="005B19CF"/>
    <w:rsid w:val="005B1CA6"/>
    <w:rsid w:val="005B1CAF"/>
    <w:rsid w:val="005B1D15"/>
    <w:rsid w:val="005B1D4C"/>
    <w:rsid w:val="005B1DA7"/>
    <w:rsid w:val="005B1FA9"/>
    <w:rsid w:val="005B2312"/>
    <w:rsid w:val="005B242F"/>
    <w:rsid w:val="005B2543"/>
    <w:rsid w:val="005B25C2"/>
    <w:rsid w:val="005B25E3"/>
    <w:rsid w:val="005B27A6"/>
    <w:rsid w:val="005B27C7"/>
    <w:rsid w:val="005B29B8"/>
    <w:rsid w:val="005B2FD4"/>
    <w:rsid w:val="005B330F"/>
    <w:rsid w:val="005B3315"/>
    <w:rsid w:val="005B35B1"/>
    <w:rsid w:val="005B36EB"/>
    <w:rsid w:val="005B38F6"/>
    <w:rsid w:val="005B391E"/>
    <w:rsid w:val="005B396B"/>
    <w:rsid w:val="005B39AB"/>
    <w:rsid w:val="005B3F25"/>
    <w:rsid w:val="005B3F58"/>
    <w:rsid w:val="005B3F8B"/>
    <w:rsid w:val="005B4009"/>
    <w:rsid w:val="005B419D"/>
    <w:rsid w:val="005B46C6"/>
    <w:rsid w:val="005B4777"/>
    <w:rsid w:val="005B4988"/>
    <w:rsid w:val="005B49B4"/>
    <w:rsid w:val="005B4FCD"/>
    <w:rsid w:val="005B5080"/>
    <w:rsid w:val="005B522C"/>
    <w:rsid w:val="005B565D"/>
    <w:rsid w:val="005B56C1"/>
    <w:rsid w:val="005B57BA"/>
    <w:rsid w:val="005B5829"/>
    <w:rsid w:val="005B5AF6"/>
    <w:rsid w:val="005B5BDB"/>
    <w:rsid w:val="005B5F0D"/>
    <w:rsid w:val="005B5F98"/>
    <w:rsid w:val="005B5FB6"/>
    <w:rsid w:val="005B6095"/>
    <w:rsid w:val="005B618E"/>
    <w:rsid w:val="005B62B6"/>
    <w:rsid w:val="005B62DE"/>
    <w:rsid w:val="005B63F0"/>
    <w:rsid w:val="005B643C"/>
    <w:rsid w:val="005B64BE"/>
    <w:rsid w:val="005B6544"/>
    <w:rsid w:val="005B66AC"/>
    <w:rsid w:val="005B6806"/>
    <w:rsid w:val="005B6D61"/>
    <w:rsid w:val="005B7065"/>
    <w:rsid w:val="005B7090"/>
    <w:rsid w:val="005B724E"/>
    <w:rsid w:val="005B779C"/>
    <w:rsid w:val="005B7AF1"/>
    <w:rsid w:val="005C01E8"/>
    <w:rsid w:val="005C0213"/>
    <w:rsid w:val="005C026F"/>
    <w:rsid w:val="005C0533"/>
    <w:rsid w:val="005C061D"/>
    <w:rsid w:val="005C0F08"/>
    <w:rsid w:val="005C1071"/>
    <w:rsid w:val="005C123B"/>
    <w:rsid w:val="005C1646"/>
    <w:rsid w:val="005C18A8"/>
    <w:rsid w:val="005C19E5"/>
    <w:rsid w:val="005C1A2C"/>
    <w:rsid w:val="005C1A4C"/>
    <w:rsid w:val="005C1E0D"/>
    <w:rsid w:val="005C226F"/>
    <w:rsid w:val="005C2292"/>
    <w:rsid w:val="005C231A"/>
    <w:rsid w:val="005C2508"/>
    <w:rsid w:val="005C271A"/>
    <w:rsid w:val="005C2786"/>
    <w:rsid w:val="005C295C"/>
    <w:rsid w:val="005C2A69"/>
    <w:rsid w:val="005C2E3A"/>
    <w:rsid w:val="005C2EDB"/>
    <w:rsid w:val="005C30B7"/>
    <w:rsid w:val="005C3386"/>
    <w:rsid w:val="005C3501"/>
    <w:rsid w:val="005C3AA8"/>
    <w:rsid w:val="005C3BE6"/>
    <w:rsid w:val="005C3FA7"/>
    <w:rsid w:val="005C4054"/>
    <w:rsid w:val="005C440F"/>
    <w:rsid w:val="005C4494"/>
    <w:rsid w:val="005C44D0"/>
    <w:rsid w:val="005C4630"/>
    <w:rsid w:val="005C4AEC"/>
    <w:rsid w:val="005C4B8C"/>
    <w:rsid w:val="005C4CAA"/>
    <w:rsid w:val="005C4D00"/>
    <w:rsid w:val="005C4FEE"/>
    <w:rsid w:val="005C5296"/>
    <w:rsid w:val="005C59D3"/>
    <w:rsid w:val="005C5A9F"/>
    <w:rsid w:val="005C5B0F"/>
    <w:rsid w:val="005C5D29"/>
    <w:rsid w:val="005C5D53"/>
    <w:rsid w:val="005C6085"/>
    <w:rsid w:val="005C6124"/>
    <w:rsid w:val="005C6175"/>
    <w:rsid w:val="005C63E7"/>
    <w:rsid w:val="005C64AD"/>
    <w:rsid w:val="005C654A"/>
    <w:rsid w:val="005C660A"/>
    <w:rsid w:val="005C66CD"/>
    <w:rsid w:val="005C676B"/>
    <w:rsid w:val="005C67FD"/>
    <w:rsid w:val="005C69ED"/>
    <w:rsid w:val="005C6E5D"/>
    <w:rsid w:val="005C6E75"/>
    <w:rsid w:val="005C6E93"/>
    <w:rsid w:val="005C6F41"/>
    <w:rsid w:val="005C6F4D"/>
    <w:rsid w:val="005C6FB7"/>
    <w:rsid w:val="005C70CE"/>
    <w:rsid w:val="005C7345"/>
    <w:rsid w:val="005C73D4"/>
    <w:rsid w:val="005C7472"/>
    <w:rsid w:val="005C77BB"/>
    <w:rsid w:val="005C77E0"/>
    <w:rsid w:val="005C7F68"/>
    <w:rsid w:val="005C7F69"/>
    <w:rsid w:val="005C7FD6"/>
    <w:rsid w:val="005D021F"/>
    <w:rsid w:val="005D02B1"/>
    <w:rsid w:val="005D0449"/>
    <w:rsid w:val="005D06C4"/>
    <w:rsid w:val="005D0CE6"/>
    <w:rsid w:val="005D0F42"/>
    <w:rsid w:val="005D1203"/>
    <w:rsid w:val="005D1274"/>
    <w:rsid w:val="005D152A"/>
    <w:rsid w:val="005D1586"/>
    <w:rsid w:val="005D16A3"/>
    <w:rsid w:val="005D1707"/>
    <w:rsid w:val="005D17DB"/>
    <w:rsid w:val="005D1AB2"/>
    <w:rsid w:val="005D1C17"/>
    <w:rsid w:val="005D1FA0"/>
    <w:rsid w:val="005D204F"/>
    <w:rsid w:val="005D20E7"/>
    <w:rsid w:val="005D22A7"/>
    <w:rsid w:val="005D231A"/>
    <w:rsid w:val="005D23A0"/>
    <w:rsid w:val="005D2529"/>
    <w:rsid w:val="005D2945"/>
    <w:rsid w:val="005D3081"/>
    <w:rsid w:val="005D33B4"/>
    <w:rsid w:val="005D3685"/>
    <w:rsid w:val="005D369A"/>
    <w:rsid w:val="005D37E0"/>
    <w:rsid w:val="005D385C"/>
    <w:rsid w:val="005D3BA7"/>
    <w:rsid w:val="005D3E9F"/>
    <w:rsid w:val="005D3F2C"/>
    <w:rsid w:val="005D4148"/>
    <w:rsid w:val="005D4196"/>
    <w:rsid w:val="005D453D"/>
    <w:rsid w:val="005D4748"/>
    <w:rsid w:val="005D4824"/>
    <w:rsid w:val="005D4982"/>
    <w:rsid w:val="005D4A43"/>
    <w:rsid w:val="005D4B07"/>
    <w:rsid w:val="005D500D"/>
    <w:rsid w:val="005D50FB"/>
    <w:rsid w:val="005D53A2"/>
    <w:rsid w:val="005D5426"/>
    <w:rsid w:val="005D557B"/>
    <w:rsid w:val="005D55D9"/>
    <w:rsid w:val="005D55EE"/>
    <w:rsid w:val="005D5952"/>
    <w:rsid w:val="005D5AE6"/>
    <w:rsid w:val="005D5B63"/>
    <w:rsid w:val="005D5D4F"/>
    <w:rsid w:val="005D5D7B"/>
    <w:rsid w:val="005D5D99"/>
    <w:rsid w:val="005D609D"/>
    <w:rsid w:val="005D6399"/>
    <w:rsid w:val="005D6463"/>
    <w:rsid w:val="005D6686"/>
    <w:rsid w:val="005D6922"/>
    <w:rsid w:val="005D6CC6"/>
    <w:rsid w:val="005D6CE7"/>
    <w:rsid w:val="005D6D07"/>
    <w:rsid w:val="005D6F66"/>
    <w:rsid w:val="005D724A"/>
    <w:rsid w:val="005D73B0"/>
    <w:rsid w:val="005D73CA"/>
    <w:rsid w:val="005D7423"/>
    <w:rsid w:val="005D75E7"/>
    <w:rsid w:val="005D76D3"/>
    <w:rsid w:val="005D7854"/>
    <w:rsid w:val="005D7913"/>
    <w:rsid w:val="005D7965"/>
    <w:rsid w:val="005D7A0F"/>
    <w:rsid w:val="005D7DBC"/>
    <w:rsid w:val="005E005A"/>
    <w:rsid w:val="005E021E"/>
    <w:rsid w:val="005E04E9"/>
    <w:rsid w:val="005E05CD"/>
    <w:rsid w:val="005E0616"/>
    <w:rsid w:val="005E06C8"/>
    <w:rsid w:val="005E0963"/>
    <w:rsid w:val="005E09F0"/>
    <w:rsid w:val="005E0A83"/>
    <w:rsid w:val="005E0CE4"/>
    <w:rsid w:val="005E0FDE"/>
    <w:rsid w:val="005E1229"/>
    <w:rsid w:val="005E1327"/>
    <w:rsid w:val="005E1344"/>
    <w:rsid w:val="005E153B"/>
    <w:rsid w:val="005E16A7"/>
    <w:rsid w:val="005E1806"/>
    <w:rsid w:val="005E1C1E"/>
    <w:rsid w:val="005E1C7B"/>
    <w:rsid w:val="005E2134"/>
    <w:rsid w:val="005E2164"/>
    <w:rsid w:val="005E21A3"/>
    <w:rsid w:val="005E2258"/>
    <w:rsid w:val="005E233D"/>
    <w:rsid w:val="005E254A"/>
    <w:rsid w:val="005E29B5"/>
    <w:rsid w:val="005E2B3F"/>
    <w:rsid w:val="005E2B90"/>
    <w:rsid w:val="005E2CA6"/>
    <w:rsid w:val="005E325C"/>
    <w:rsid w:val="005E32B7"/>
    <w:rsid w:val="005E3337"/>
    <w:rsid w:val="005E3392"/>
    <w:rsid w:val="005E34B4"/>
    <w:rsid w:val="005E368D"/>
    <w:rsid w:val="005E36C2"/>
    <w:rsid w:val="005E3710"/>
    <w:rsid w:val="005E37A5"/>
    <w:rsid w:val="005E3874"/>
    <w:rsid w:val="005E3992"/>
    <w:rsid w:val="005E39AF"/>
    <w:rsid w:val="005E39B8"/>
    <w:rsid w:val="005E3AFE"/>
    <w:rsid w:val="005E3B56"/>
    <w:rsid w:val="005E3CF1"/>
    <w:rsid w:val="005E3EB3"/>
    <w:rsid w:val="005E3F5D"/>
    <w:rsid w:val="005E3F80"/>
    <w:rsid w:val="005E3FD2"/>
    <w:rsid w:val="005E4158"/>
    <w:rsid w:val="005E42A1"/>
    <w:rsid w:val="005E4410"/>
    <w:rsid w:val="005E48F7"/>
    <w:rsid w:val="005E49A8"/>
    <w:rsid w:val="005E49AF"/>
    <w:rsid w:val="005E4B08"/>
    <w:rsid w:val="005E4BCF"/>
    <w:rsid w:val="005E4D19"/>
    <w:rsid w:val="005E4E1F"/>
    <w:rsid w:val="005E4ECD"/>
    <w:rsid w:val="005E507D"/>
    <w:rsid w:val="005E511E"/>
    <w:rsid w:val="005E519A"/>
    <w:rsid w:val="005E545D"/>
    <w:rsid w:val="005E5757"/>
    <w:rsid w:val="005E58B8"/>
    <w:rsid w:val="005E5C83"/>
    <w:rsid w:val="005E60CD"/>
    <w:rsid w:val="005E61AC"/>
    <w:rsid w:val="005E61B8"/>
    <w:rsid w:val="005E6282"/>
    <w:rsid w:val="005E6521"/>
    <w:rsid w:val="005E65C6"/>
    <w:rsid w:val="005E687F"/>
    <w:rsid w:val="005E69E4"/>
    <w:rsid w:val="005E6A79"/>
    <w:rsid w:val="005E6C36"/>
    <w:rsid w:val="005E6D37"/>
    <w:rsid w:val="005E6F53"/>
    <w:rsid w:val="005E70C9"/>
    <w:rsid w:val="005E7250"/>
    <w:rsid w:val="005E72A1"/>
    <w:rsid w:val="005E72F4"/>
    <w:rsid w:val="005E7673"/>
    <w:rsid w:val="005E7746"/>
    <w:rsid w:val="005E7A7A"/>
    <w:rsid w:val="005E7AF8"/>
    <w:rsid w:val="005E7C10"/>
    <w:rsid w:val="005E7F18"/>
    <w:rsid w:val="005F0007"/>
    <w:rsid w:val="005F005B"/>
    <w:rsid w:val="005F0088"/>
    <w:rsid w:val="005F0136"/>
    <w:rsid w:val="005F01E7"/>
    <w:rsid w:val="005F023D"/>
    <w:rsid w:val="005F031C"/>
    <w:rsid w:val="005F0772"/>
    <w:rsid w:val="005F07D1"/>
    <w:rsid w:val="005F088A"/>
    <w:rsid w:val="005F0A5F"/>
    <w:rsid w:val="005F0AD8"/>
    <w:rsid w:val="005F0BD1"/>
    <w:rsid w:val="005F0E27"/>
    <w:rsid w:val="005F0EE3"/>
    <w:rsid w:val="005F10BF"/>
    <w:rsid w:val="005F10D7"/>
    <w:rsid w:val="005F117D"/>
    <w:rsid w:val="005F12D3"/>
    <w:rsid w:val="005F13A0"/>
    <w:rsid w:val="005F14AD"/>
    <w:rsid w:val="005F1579"/>
    <w:rsid w:val="005F15F6"/>
    <w:rsid w:val="005F1683"/>
    <w:rsid w:val="005F1868"/>
    <w:rsid w:val="005F1B00"/>
    <w:rsid w:val="005F1D95"/>
    <w:rsid w:val="005F20F4"/>
    <w:rsid w:val="005F2247"/>
    <w:rsid w:val="005F23F7"/>
    <w:rsid w:val="005F24FA"/>
    <w:rsid w:val="005F2943"/>
    <w:rsid w:val="005F29C4"/>
    <w:rsid w:val="005F2E5B"/>
    <w:rsid w:val="005F2EC2"/>
    <w:rsid w:val="005F2F3D"/>
    <w:rsid w:val="005F2FA7"/>
    <w:rsid w:val="005F33C2"/>
    <w:rsid w:val="005F34DF"/>
    <w:rsid w:val="005F3680"/>
    <w:rsid w:val="005F36E1"/>
    <w:rsid w:val="005F39A1"/>
    <w:rsid w:val="005F3AB1"/>
    <w:rsid w:val="005F3AE8"/>
    <w:rsid w:val="005F3E0F"/>
    <w:rsid w:val="005F3EC6"/>
    <w:rsid w:val="005F3F09"/>
    <w:rsid w:val="005F3F16"/>
    <w:rsid w:val="005F3F36"/>
    <w:rsid w:val="005F4094"/>
    <w:rsid w:val="005F4414"/>
    <w:rsid w:val="005F4AC9"/>
    <w:rsid w:val="005F4C6D"/>
    <w:rsid w:val="005F4CA9"/>
    <w:rsid w:val="005F4F88"/>
    <w:rsid w:val="005F50B5"/>
    <w:rsid w:val="005F5243"/>
    <w:rsid w:val="005F52C9"/>
    <w:rsid w:val="005F532A"/>
    <w:rsid w:val="005F5822"/>
    <w:rsid w:val="005F5846"/>
    <w:rsid w:val="005F58D5"/>
    <w:rsid w:val="005F5AA9"/>
    <w:rsid w:val="005F5B79"/>
    <w:rsid w:val="005F5C41"/>
    <w:rsid w:val="005F5C56"/>
    <w:rsid w:val="005F5E49"/>
    <w:rsid w:val="005F5EB2"/>
    <w:rsid w:val="005F603F"/>
    <w:rsid w:val="005F62E7"/>
    <w:rsid w:val="005F667E"/>
    <w:rsid w:val="005F6BF4"/>
    <w:rsid w:val="005F6CAD"/>
    <w:rsid w:val="005F6DBF"/>
    <w:rsid w:val="005F6DFF"/>
    <w:rsid w:val="005F726B"/>
    <w:rsid w:val="005F726E"/>
    <w:rsid w:val="005F72E1"/>
    <w:rsid w:val="005F732D"/>
    <w:rsid w:val="005F79CE"/>
    <w:rsid w:val="005F79FE"/>
    <w:rsid w:val="005F7B80"/>
    <w:rsid w:val="005F7C07"/>
    <w:rsid w:val="005F7D50"/>
    <w:rsid w:val="0060014D"/>
    <w:rsid w:val="0060050F"/>
    <w:rsid w:val="00600679"/>
    <w:rsid w:val="00600788"/>
    <w:rsid w:val="006008BF"/>
    <w:rsid w:val="006008F8"/>
    <w:rsid w:val="00600B0B"/>
    <w:rsid w:val="00600D1F"/>
    <w:rsid w:val="00600D4E"/>
    <w:rsid w:val="00601152"/>
    <w:rsid w:val="00601561"/>
    <w:rsid w:val="00601633"/>
    <w:rsid w:val="006016B3"/>
    <w:rsid w:val="00601B61"/>
    <w:rsid w:val="00601B7D"/>
    <w:rsid w:val="00601CB3"/>
    <w:rsid w:val="00601D8E"/>
    <w:rsid w:val="00601DC1"/>
    <w:rsid w:val="00601F4B"/>
    <w:rsid w:val="00601FEC"/>
    <w:rsid w:val="00601FEE"/>
    <w:rsid w:val="00602176"/>
    <w:rsid w:val="006021B9"/>
    <w:rsid w:val="006022BD"/>
    <w:rsid w:val="0060254D"/>
    <w:rsid w:val="0060262A"/>
    <w:rsid w:val="0060274F"/>
    <w:rsid w:val="00602802"/>
    <w:rsid w:val="00602845"/>
    <w:rsid w:val="00602A9F"/>
    <w:rsid w:val="00602AEC"/>
    <w:rsid w:val="00602C67"/>
    <w:rsid w:val="00602CDD"/>
    <w:rsid w:val="00602DAE"/>
    <w:rsid w:val="00602E70"/>
    <w:rsid w:val="00603091"/>
    <w:rsid w:val="006030A0"/>
    <w:rsid w:val="006030DD"/>
    <w:rsid w:val="006036D1"/>
    <w:rsid w:val="00603736"/>
    <w:rsid w:val="006037AB"/>
    <w:rsid w:val="006038A9"/>
    <w:rsid w:val="0060394F"/>
    <w:rsid w:val="00603AD6"/>
    <w:rsid w:val="00603B8D"/>
    <w:rsid w:val="00603D3D"/>
    <w:rsid w:val="00603EF7"/>
    <w:rsid w:val="006041CC"/>
    <w:rsid w:val="0060451E"/>
    <w:rsid w:val="0060486F"/>
    <w:rsid w:val="006048E0"/>
    <w:rsid w:val="00604958"/>
    <w:rsid w:val="00604999"/>
    <w:rsid w:val="00604D4E"/>
    <w:rsid w:val="00604F05"/>
    <w:rsid w:val="00605031"/>
    <w:rsid w:val="006050B2"/>
    <w:rsid w:val="0060525A"/>
    <w:rsid w:val="006053C2"/>
    <w:rsid w:val="0060568F"/>
    <w:rsid w:val="006058C7"/>
    <w:rsid w:val="00605AD2"/>
    <w:rsid w:val="00605C04"/>
    <w:rsid w:val="00606125"/>
    <w:rsid w:val="00606670"/>
    <w:rsid w:val="0060677D"/>
    <w:rsid w:val="00606838"/>
    <w:rsid w:val="00606978"/>
    <w:rsid w:val="00606E7B"/>
    <w:rsid w:val="00606EA0"/>
    <w:rsid w:val="00606F55"/>
    <w:rsid w:val="006071A7"/>
    <w:rsid w:val="00607286"/>
    <w:rsid w:val="006072A3"/>
    <w:rsid w:val="006073B0"/>
    <w:rsid w:val="0060740B"/>
    <w:rsid w:val="006076F2"/>
    <w:rsid w:val="00607841"/>
    <w:rsid w:val="00607B53"/>
    <w:rsid w:val="00607BA6"/>
    <w:rsid w:val="00607FF9"/>
    <w:rsid w:val="006102AE"/>
    <w:rsid w:val="00610341"/>
    <w:rsid w:val="006103B7"/>
    <w:rsid w:val="006104A8"/>
    <w:rsid w:val="00610539"/>
    <w:rsid w:val="006106A0"/>
    <w:rsid w:val="006106DD"/>
    <w:rsid w:val="006107CF"/>
    <w:rsid w:val="00610BFB"/>
    <w:rsid w:val="00610C65"/>
    <w:rsid w:val="00610EA7"/>
    <w:rsid w:val="00610F98"/>
    <w:rsid w:val="00610FE6"/>
    <w:rsid w:val="00611072"/>
    <w:rsid w:val="006114D7"/>
    <w:rsid w:val="00611711"/>
    <w:rsid w:val="00611851"/>
    <w:rsid w:val="0061185E"/>
    <w:rsid w:val="006118A8"/>
    <w:rsid w:val="00611916"/>
    <w:rsid w:val="00611BDC"/>
    <w:rsid w:val="00611CD1"/>
    <w:rsid w:val="00611E35"/>
    <w:rsid w:val="00611E68"/>
    <w:rsid w:val="006122D1"/>
    <w:rsid w:val="006122FF"/>
    <w:rsid w:val="00612306"/>
    <w:rsid w:val="006125FA"/>
    <w:rsid w:val="0061278F"/>
    <w:rsid w:val="00612C53"/>
    <w:rsid w:val="00612D4F"/>
    <w:rsid w:val="00612D79"/>
    <w:rsid w:val="00612DBE"/>
    <w:rsid w:val="00612E77"/>
    <w:rsid w:val="00612EB7"/>
    <w:rsid w:val="00612F62"/>
    <w:rsid w:val="00612FE0"/>
    <w:rsid w:val="0061308C"/>
    <w:rsid w:val="006132F0"/>
    <w:rsid w:val="0061330F"/>
    <w:rsid w:val="006134B1"/>
    <w:rsid w:val="006134F2"/>
    <w:rsid w:val="00613556"/>
    <w:rsid w:val="00613563"/>
    <w:rsid w:val="00613664"/>
    <w:rsid w:val="00613A36"/>
    <w:rsid w:val="00613C7C"/>
    <w:rsid w:val="00613D38"/>
    <w:rsid w:val="00613D5D"/>
    <w:rsid w:val="00613F93"/>
    <w:rsid w:val="0061400D"/>
    <w:rsid w:val="00614014"/>
    <w:rsid w:val="006141A7"/>
    <w:rsid w:val="0061425F"/>
    <w:rsid w:val="006144C3"/>
    <w:rsid w:val="00614B91"/>
    <w:rsid w:val="00614D3E"/>
    <w:rsid w:val="00614F7B"/>
    <w:rsid w:val="00615147"/>
    <w:rsid w:val="006151AA"/>
    <w:rsid w:val="00615363"/>
    <w:rsid w:val="0061577C"/>
    <w:rsid w:val="006158B2"/>
    <w:rsid w:val="0061592B"/>
    <w:rsid w:val="00615C85"/>
    <w:rsid w:val="00615E31"/>
    <w:rsid w:val="00615F96"/>
    <w:rsid w:val="00615FE1"/>
    <w:rsid w:val="00616502"/>
    <w:rsid w:val="00616D40"/>
    <w:rsid w:val="00616D69"/>
    <w:rsid w:val="00616F3D"/>
    <w:rsid w:val="00617099"/>
    <w:rsid w:val="006170A0"/>
    <w:rsid w:val="006172B8"/>
    <w:rsid w:val="00617305"/>
    <w:rsid w:val="0061739B"/>
    <w:rsid w:val="00617538"/>
    <w:rsid w:val="0061755B"/>
    <w:rsid w:val="0061759D"/>
    <w:rsid w:val="006175B7"/>
    <w:rsid w:val="00617687"/>
    <w:rsid w:val="006177C7"/>
    <w:rsid w:val="00617A92"/>
    <w:rsid w:val="00617D45"/>
    <w:rsid w:val="00617E27"/>
    <w:rsid w:val="00617E89"/>
    <w:rsid w:val="00617F1C"/>
    <w:rsid w:val="0062002D"/>
    <w:rsid w:val="00620060"/>
    <w:rsid w:val="006200E9"/>
    <w:rsid w:val="0062050A"/>
    <w:rsid w:val="0062055D"/>
    <w:rsid w:val="006207C8"/>
    <w:rsid w:val="006209A8"/>
    <w:rsid w:val="006209AC"/>
    <w:rsid w:val="006209D6"/>
    <w:rsid w:val="00620BA8"/>
    <w:rsid w:val="00620BEA"/>
    <w:rsid w:val="00620BFF"/>
    <w:rsid w:val="00620C9B"/>
    <w:rsid w:val="00620EB7"/>
    <w:rsid w:val="006211C9"/>
    <w:rsid w:val="006213EB"/>
    <w:rsid w:val="00621540"/>
    <w:rsid w:val="00621853"/>
    <w:rsid w:val="006218D3"/>
    <w:rsid w:val="00621A72"/>
    <w:rsid w:val="00621B58"/>
    <w:rsid w:val="00621C0A"/>
    <w:rsid w:val="00621EFD"/>
    <w:rsid w:val="00621F04"/>
    <w:rsid w:val="006223DD"/>
    <w:rsid w:val="00622412"/>
    <w:rsid w:val="006224B5"/>
    <w:rsid w:val="00622553"/>
    <w:rsid w:val="0062261D"/>
    <w:rsid w:val="006226D7"/>
    <w:rsid w:val="00622973"/>
    <w:rsid w:val="00622B15"/>
    <w:rsid w:val="00622C57"/>
    <w:rsid w:val="00622EA7"/>
    <w:rsid w:val="00622F7E"/>
    <w:rsid w:val="00622FE1"/>
    <w:rsid w:val="006231B8"/>
    <w:rsid w:val="006232AD"/>
    <w:rsid w:val="006232FC"/>
    <w:rsid w:val="00623318"/>
    <w:rsid w:val="006234E5"/>
    <w:rsid w:val="006238ED"/>
    <w:rsid w:val="00623911"/>
    <w:rsid w:val="00623A23"/>
    <w:rsid w:val="00623B45"/>
    <w:rsid w:val="00623C4A"/>
    <w:rsid w:val="00623F69"/>
    <w:rsid w:val="00624035"/>
    <w:rsid w:val="0062411D"/>
    <w:rsid w:val="0062430B"/>
    <w:rsid w:val="00624339"/>
    <w:rsid w:val="006243C2"/>
    <w:rsid w:val="00624414"/>
    <w:rsid w:val="00624F61"/>
    <w:rsid w:val="00624FB3"/>
    <w:rsid w:val="006251CA"/>
    <w:rsid w:val="0062557E"/>
    <w:rsid w:val="00625787"/>
    <w:rsid w:val="00625841"/>
    <w:rsid w:val="00625845"/>
    <w:rsid w:val="00625ADB"/>
    <w:rsid w:val="00625B21"/>
    <w:rsid w:val="00626078"/>
    <w:rsid w:val="006260F8"/>
    <w:rsid w:val="00626152"/>
    <w:rsid w:val="00626164"/>
    <w:rsid w:val="006262F3"/>
    <w:rsid w:val="0062638B"/>
    <w:rsid w:val="006263A1"/>
    <w:rsid w:val="006264A8"/>
    <w:rsid w:val="006264DB"/>
    <w:rsid w:val="00626613"/>
    <w:rsid w:val="00626987"/>
    <w:rsid w:val="00626A49"/>
    <w:rsid w:val="00626DE2"/>
    <w:rsid w:val="00626FC9"/>
    <w:rsid w:val="0062722E"/>
    <w:rsid w:val="00627585"/>
    <w:rsid w:val="00627649"/>
    <w:rsid w:val="00627934"/>
    <w:rsid w:val="00627983"/>
    <w:rsid w:val="00627E18"/>
    <w:rsid w:val="006300C5"/>
    <w:rsid w:val="00630517"/>
    <w:rsid w:val="006306D0"/>
    <w:rsid w:val="006306D4"/>
    <w:rsid w:val="00630A65"/>
    <w:rsid w:val="00630B6E"/>
    <w:rsid w:val="00630C09"/>
    <w:rsid w:val="00630C95"/>
    <w:rsid w:val="00630CCE"/>
    <w:rsid w:val="00630DCF"/>
    <w:rsid w:val="00631209"/>
    <w:rsid w:val="006317D6"/>
    <w:rsid w:val="006319F8"/>
    <w:rsid w:val="00631E14"/>
    <w:rsid w:val="00631ECA"/>
    <w:rsid w:val="00631EE3"/>
    <w:rsid w:val="006327C0"/>
    <w:rsid w:val="00632B4F"/>
    <w:rsid w:val="00632D09"/>
    <w:rsid w:val="00632F22"/>
    <w:rsid w:val="006330D3"/>
    <w:rsid w:val="0063310B"/>
    <w:rsid w:val="0063320E"/>
    <w:rsid w:val="0063338B"/>
    <w:rsid w:val="00633427"/>
    <w:rsid w:val="0063354E"/>
    <w:rsid w:val="006336BB"/>
    <w:rsid w:val="006338BF"/>
    <w:rsid w:val="00633A92"/>
    <w:rsid w:val="00633D8F"/>
    <w:rsid w:val="00633E4B"/>
    <w:rsid w:val="00633E98"/>
    <w:rsid w:val="00633EBA"/>
    <w:rsid w:val="00634256"/>
    <w:rsid w:val="00634279"/>
    <w:rsid w:val="006342B7"/>
    <w:rsid w:val="00634309"/>
    <w:rsid w:val="006343A8"/>
    <w:rsid w:val="00634427"/>
    <w:rsid w:val="00634476"/>
    <w:rsid w:val="0063473D"/>
    <w:rsid w:val="0063485A"/>
    <w:rsid w:val="006348C4"/>
    <w:rsid w:val="006349DA"/>
    <w:rsid w:val="00634E78"/>
    <w:rsid w:val="00634E87"/>
    <w:rsid w:val="00634E95"/>
    <w:rsid w:val="00634F4B"/>
    <w:rsid w:val="0063510A"/>
    <w:rsid w:val="00635142"/>
    <w:rsid w:val="006352A6"/>
    <w:rsid w:val="006355C3"/>
    <w:rsid w:val="006356AB"/>
    <w:rsid w:val="006356BF"/>
    <w:rsid w:val="006356C2"/>
    <w:rsid w:val="00635819"/>
    <w:rsid w:val="00635A29"/>
    <w:rsid w:val="00635A45"/>
    <w:rsid w:val="00635CC7"/>
    <w:rsid w:val="0063627D"/>
    <w:rsid w:val="00636414"/>
    <w:rsid w:val="006364DC"/>
    <w:rsid w:val="0063655F"/>
    <w:rsid w:val="00636633"/>
    <w:rsid w:val="006366E6"/>
    <w:rsid w:val="0063685F"/>
    <w:rsid w:val="0063688F"/>
    <w:rsid w:val="006369C3"/>
    <w:rsid w:val="00636A02"/>
    <w:rsid w:val="00636C3B"/>
    <w:rsid w:val="00636F1C"/>
    <w:rsid w:val="00637238"/>
    <w:rsid w:val="00637355"/>
    <w:rsid w:val="0063753C"/>
    <w:rsid w:val="00637C0D"/>
    <w:rsid w:val="00637E84"/>
    <w:rsid w:val="006400F0"/>
    <w:rsid w:val="00640390"/>
    <w:rsid w:val="006403E6"/>
    <w:rsid w:val="006407A7"/>
    <w:rsid w:val="006407D2"/>
    <w:rsid w:val="00640A94"/>
    <w:rsid w:val="00640ABB"/>
    <w:rsid w:val="00640AD4"/>
    <w:rsid w:val="00640C94"/>
    <w:rsid w:val="00640D8F"/>
    <w:rsid w:val="00640FE5"/>
    <w:rsid w:val="0064101F"/>
    <w:rsid w:val="00641057"/>
    <w:rsid w:val="006410AC"/>
    <w:rsid w:val="00641227"/>
    <w:rsid w:val="00641370"/>
    <w:rsid w:val="0064148F"/>
    <w:rsid w:val="00641567"/>
    <w:rsid w:val="006415FC"/>
    <w:rsid w:val="00641690"/>
    <w:rsid w:val="006416F9"/>
    <w:rsid w:val="00641BE3"/>
    <w:rsid w:val="00641D5F"/>
    <w:rsid w:val="00641E70"/>
    <w:rsid w:val="00641F26"/>
    <w:rsid w:val="0064231C"/>
    <w:rsid w:val="006423B8"/>
    <w:rsid w:val="006423C8"/>
    <w:rsid w:val="006423E1"/>
    <w:rsid w:val="00642443"/>
    <w:rsid w:val="00642575"/>
    <w:rsid w:val="006427C9"/>
    <w:rsid w:val="0064293C"/>
    <w:rsid w:val="00642C10"/>
    <w:rsid w:val="00642CD2"/>
    <w:rsid w:val="00642E41"/>
    <w:rsid w:val="00642E86"/>
    <w:rsid w:val="00642E8F"/>
    <w:rsid w:val="00642F1B"/>
    <w:rsid w:val="0064313A"/>
    <w:rsid w:val="006431C2"/>
    <w:rsid w:val="00643B4C"/>
    <w:rsid w:val="00644118"/>
    <w:rsid w:val="006441DB"/>
    <w:rsid w:val="006443C3"/>
    <w:rsid w:val="00644452"/>
    <w:rsid w:val="006445F7"/>
    <w:rsid w:val="00644984"/>
    <w:rsid w:val="00644ADA"/>
    <w:rsid w:val="00644AF6"/>
    <w:rsid w:val="00644EC8"/>
    <w:rsid w:val="00645071"/>
    <w:rsid w:val="006450BA"/>
    <w:rsid w:val="0064523F"/>
    <w:rsid w:val="0064528B"/>
    <w:rsid w:val="006452F8"/>
    <w:rsid w:val="006454E3"/>
    <w:rsid w:val="00645569"/>
    <w:rsid w:val="006455BF"/>
    <w:rsid w:val="00645647"/>
    <w:rsid w:val="006459CE"/>
    <w:rsid w:val="00645B94"/>
    <w:rsid w:val="00645DF0"/>
    <w:rsid w:val="006460DB"/>
    <w:rsid w:val="006461B0"/>
    <w:rsid w:val="006463FB"/>
    <w:rsid w:val="0064643F"/>
    <w:rsid w:val="006464BB"/>
    <w:rsid w:val="0064665E"/>
    <w:rsid w:val="006466CE"/>
    <w:rsid w:val="006466FE"/>
    <w:rsid w:val="00646710"/>
    <w:rsid w:val="0064684F"/>
    <w:rsid w:val="00646850"/>
    <w:rsid w:val="00646924"/>
    <w:rsid w:val="006469BC"/>
    <w:rsid w:val="00646C5A"/>
    <w:rsid w:val="00646D15"/>
    <w:rsid w:val="00646DA7"/>
    <w:rsid w:val="00646DFA"/>
    <w:rsid w:val="00646ECB"/>
    <w:rsid w:val="00647051"/>
    <w:rsid w:val="0064728E"/>
    <w:rsid w:val="00647695"/>
    <w:rsid w:val="0064780E"/>
    <w:rsid w:val="00647893"/>
    <w:rsid w:val="006479DF"/>
    <w:rsid w:val="00647A98"/>
    <w:rsid w:val="00647B9F"/>
    <w:rsid w:val="00647BEB"/>
    <w:rsid w:val="00647CB8"/>
    <w:rsid w:val="00647EB8"/>
    <w:rsid w:val="00650120"/>
    <w:rsid w:val="0065056C"/>
    <w:rsid w:val="006509E7"/>
    <w:rsid w:val="00650AEA"/>
    <w:rsid w:val="00650C75"/>
    <w:rsid w:val="00650C93"/>
    <w:rsid w:val="00650F57"/>
    <w:rsid w:val="006510FE"/>
    <w:rsid w:val="00651246"/>
    <w:rsid w:val="006516D5"/>
    <w:rsid w:val="00651790"/>
    <w:rsid w:val="0065192F"/>
    <w:rsid w:val="00651BF3"/>
    <w:rsid w:val="006520FA"/>
    <w:rsid w:val="00652219"/>
    <w:rsid w:val="00652623"/>
    <w:rsid w:val="00652A4D"/>
    <w:rsid w:val="00652CE0"/>
    <w:rsid w:val="00652E61"/>
    <w:rsid w:val="00652E6D"/>
    <w:rsid w:val="00652EDD"/>
    <w:rsid w:val="00652F65"/>
    <w:rsid w:val="0065311E"/>
    <w:rsid w:val="006534FE"/>
    <w:rsid w:val="006536E6"/>
    <w:rsid w:val="0065382A"/>
    <w:rsid w:val="00653857"/>
    <w:rsid w:val="006538F1"/>
    <w:rsid w:val="006539D4"/>
    <w:rsid w:val="00653B2C"/>
    <w:rsid w:val="00653B39"/>
    <w:rsid w:val="00653C3B"/>
    <w:rsid w:val="00653C65"/>
    <w:rsid w:val="00653DA1"/>
    <w:rsid w:val="00653F56"/>
    <w:rsid w:val="006540C2"/>
    <w:rsid w:val="00654119"/>
    <w:rsid w:val="00654329"/>
    <w:rsid w:val="00654879"/>
    <w:rsid w:val="006549CA"/>
    <w:rsid w:val="006549E1"/>
    <w:rsid w:val="00654C32"/>
    <w:rsid w:val="00654EAE"/>
    <w:rsid w:val="0065501B"/>
    <w:rsid w:val="0065535A"/>
    <w:rsid w:val="0065585D"/>
    <w:rsid w:val="00655A5D"/>
    <w:rsid w:val="00655B24"/>
    <w:rsid w:val="00655BC6"/>
    <w:rsid w:val="00655C54"/>
    <w:rsid w:val="0065618B"/>
    <w:rsid w:val="00656288"/>
    <w:rsid w:val="006562C9"/>
    <w:rsid w:val="006564DB"/>
    <w:rsid w:val="006565B5"/>
    <w:rsid w:val="006566A5"/>
    <w:rsid w:val="006567F3"/>
    <w:rsid w:val="006568CF"/>
    <w:rsid w:val="00656B9A"/>
    <w:rsid w:val="00656CAC"/>
    <w:rsid w:val="00656CFD"/>
    <w:rsid w:val="00656D74"/>
    <w:rsid w:val="00656E6C"/>
    <w:rsid w:val="00656ED4"/>
    <w:rsid w:val="00657027"/>
    <w:rsid w:val="0065732A"/>
    <w:rsid w:val="00657746"/>
    <w:rsid w:val="0065781C"/>
    <w:rsid w:val="00657943"/>
    <w:rsid w:val="00657AA1"/>
    <w:rsid w:val="00657C85"/>
    <w:rsid w:val="006601DE"/>
    <w:rsid w:val="00660424"/>
    <w:rsid w:val="00660648"/>
    <w:rsid w:val="00660687"/>
    <w:rsid w:val="0066081F"/>
    <w:rsid w:val="00660C33"/>
    <w:rsid w:val="006618E5"/>
    <w:rsid w:val="00661BDC"/>
    <w:rsid w:val="00661D2D"/>
    <w:rsid w:val="0066209C"/>
    <w:rsid w:val="00662126"/>
    <w:rsid w:val="006624CE"/>
    <w:rsid w:val="00662B7D"/>
    <w:rsid w:val="00662BDF"/>
    <w:rsid w:val="00662C7A"/>
    <w:rsid w:val="00662C7D"/>
    <w:rsid w:val="00662D4D"/>
    <w:rsid w:val="00662F79"/>
    <w:rsid w:val="0066309E"/>
    <w:rsid w:val="006630C6"/>
    <w:rsid w:val="006632FB"/>
    <w:rsid w:val="00663C9B"/>
    <w:rsid w:val="00663DA7"/>
    <w:rsid w:val="00664077"/>
    <w:rsid w:val="0066439E"/>
    <w:rsid w:val="00664431"/>
    <w:rsid w:val="0066476B"/>
    <w:rsid w:val="00664773"/>
    <w:rsid w:val="006648B2"/>
    <w:rsid w:val="00664A9E"/>
    <w:rsid w:val="006652DD"/>
    <w:rsid w:val="00665925"/>
    <w:rsid w:val="00665D24"/>
    <w:rsid w:val="00665D8E"/>
    <w:rsid w:val="00665DDE"/>
    <w:rsid w:val="00665EAA"/>
    <w:rsid w:val="00666230"/>
    <w:rsid w:val="006666E9"/>
    <w:rsid w:val="0066670C"/>
    <w:rsid w:val="00666767"/>
    <w:rsid w:val="00666D39"/>
    <w:rsid w:val="00666EDA"/>
    <w:rsid w:val="0066718A"/>
    <w:rsid w:val="006673B9"/>
    <w:rsid w:val="00667514"/>
    <w:rsid w:val="006678DA"/>
    <w:rsid w:val="00667CAC"/>
    <w:rsid w:val="00667CF2"/>
    <w:rsid w:val="00667DC4"/>
    <w:rsid w:val="00670080"/>
    <w:rsid w:val="0067022C"/>
    <w:rsid w:val="00670259"/>
    <w:rsid w:val="006705B6"/>
    <w:rsid w:val="00670713"/>
    <w:rsid w:val="0067072D"/>
    <w:rsid w:val="00670752"/>
    <w:rsid w:val="006707F4"/>
    <w:rsid w:val="00670876"/>
    <w:rsid w:val="00670A21"/>
    <w:rsid w:val="00670A3B"/>
    <w:rsid w:val="00670AB4"/>
    <w:rsid w:val="00670CBB"/>
    <w:rsid w:val="00670F3B"/>
    <w:rsid w:val="00671412"/>
    <w:rsid w:val="006714FE"/>
    <w:rsid w:val="006715C5"/>
    <w:rsid w:val="00671804"/>
    <w:rsid w:val="00671848"/>
    <w:rsid w:val="006718BD"/>
    <w:rsid w:val="00671D36"/>
    <w:rsid w:val="00671F73"/>
    <w:rsid w:val="006721A0"/>
    <w:rsid w:val="00672276"/>
    <w:rsid w:val="006722E3"/>
    <w:rsid w:val="0067240B"/>
    <w:rsid w:val="006725D5"/>
    <w:rsid w:val="0067260A"/>
    <w:rsid w:val="006726FA"/>
    <w:rsid w:val="00672700"/>
    <w:rsid w:val="006727B2"/>
    <w:rsid w:val="00672A02"/>
    <w:rsid w:val="006732A7"/>
    <w:rsid w:val="00673599"/>
    <w:rsid w:val="006735AB"/>
    <w:rsid w:val="006736DE"/>
    <w:rsid w:val="006738B3"/>
    <w:rsid w:val="00673A48"/>
    <w:rsid w:val="00673B56"/>
    <w:rsid w:val="00673BED"/>
    <w:rsid w:val="00673E5A"/>
    <w:rsid w:val="006741DB"/>
    <w:rsid w:val="0067426B"/>
    <w:rsid w:val="006742F2"/>
    <w:rsid w:val="00674329"/>
    <w:rsid w:val="00674388"/>
    <w:rsid w:val="006744F5"/>
    <w:rsid w:val="006747DD"/>
    <w:rsid w:val="006749C6"/>
    <w:rsid w:val="006749CE"/>
    <w:rsid w:val="00674A7E"/>
    <w:rsid w:val="00674AD8"/>
    <w:rsid w:val="00674D5A"/>
    <w:rsid w:val="00674E44"/>
    <w:rsid w:val="00674ED4"/>
    <w:rsid w:val="00674FEB"/>
    <w:rsid w:val="006756F5"/>
    <w:rsid w:val="006757CA"/>
    <w:rsid w:val="00675A0E"/>
    <w:rsid w:val="00675D3A"/>
    <w:rsid w:val="00675D64"/>
    <w:rsid w:val="00675D7C"/>
    <w:rsid w:val="00675E6C"/>
    <w:rsid w:val="00675F39"/>
    <w:rsid w:val="00675FE0"/>
    <w:rsid w:val="0067631C"/>
    <w:rsid w:val="00676554"/>
    <w:rsid w:val="00676585"/>
    <w:rsid w:val="00676689"/>
    <w:rsid w:val="00676793"/>
    <w:rsid w:val="006767A6"/>
    <w:rsid w:val="00676B25"/>
    <w:rsid w:val="00676CE1"/>
    <w:rsid w:val="00676D18"/>
    <w:rsid w:val="00676DB5"/>
    <w:rsid w:val="00676F10"/>
    <w:rsid w:val="0067707E"/>
    <w:rsid w:val="00677124"/>
    <w:rsid w:val="00677132"/>
    <w:rsid w:val="0067727D"/>
    <w:rsid w:val="0067734E"/>
    <w:rsid w:val="006773E2"/>
    <w:rsid w:val="0067764A"/>
    <w:rsid w:val="0067794D"/>
    <w:rsid w:val="00677A92"/>
    <w:rsid w:val="00677E52"/>
    <w:rsid w:val="00677E72"/>
    <w:rsid w:val="0068002B"/>
    <w:rsid w:val="006801D4"/>
    <w:rsid w:val="0068020E"/>
    <w:rsid w:val="006803C5"/>
    <w:rsid w:val="0068046E"/>
    <w:rsid w:val="006804FD"/>
    <w:rsid w:val="006805EC"/>
    <w:rsid w:val="0068060C"/>
    <w:rsid w:val="00680643"/>
    <w:rsid w:val="0068078D"/>
    <w:rsid w:val="0068085A"/>
    <w:rsid w:val="00680892"/>
    <w:rsid w:val="00680968"/>
    <w:rsid w:val="00680A50"/>
    <w:rsid w:val="00680BB2"/>
    <w:rsid w:val="00680E02"/>
    <w:rsid w:val="00681055"/>
    <w:rsid w:val="006812F6"/>
    <w:rsid w:val="006813B8"/>
    <w:rsid w:val="00681A2F"/>
    <w:rsid w:val="00681CD8"/>
    <w:rsid w:val="00681F12"/>
    <w:rsid w:val="00682297"/>
    <w:rsid w:val="006822D5"/>
    <w:rsid w:val="006822DB"/>
    <w:rsid w:val="00682346"/>
    <w:rsid w:val="006824EE"/>
    <w:rsid w:val="00682618"/>
    <w:rsid w:val="006829AE"/>
    <w:rsid w:val="006837B9"/>
    <w:rsid w:val="00683C1B"/>
    <w:rsid w:val="00683D40"/>
    <w:rsid w:val="00683D4F"/>
    <w:rsid w:val="00683D8B"/>
    <w:rsid w:val="00683E1B"/>
    <w:rsid w:val="00683F0E"/>
    <w:rsid w:val="00683FF1"/>
    <w:rsid w:val="006840D4"/>
    <w:rsid w:val="00684124"/>
    <w:rsid w:val="00684219"/>
    <w:rsid w:val="00684469"/>
    <w:rsid w:val="006844B0"/>
    <w:rsid w:val="0068456C"/>
    <w:rsid w:val="006846E6"/>
    <w:rsid w:val="006847FA"/>
    <w:rsid w:val="0068483E"/>
    <w:rsid w:val="00684BF8"/>
    <w:rsid w:val="00684CA4"/>
    <w:rsid w:val="00684D30"/>
    <w:rsid w:val="0068578D"/>
    <w:rsid w:val="006858A8"/>
    <w:rsid w:val="00685927"/>
    <w:rsid w:val="006859EC"/>
    <w:rsid w:val="00685B24"/>
    <w:rsid w:val="00685D27"/>
    <w:rsid w:val="00686415"/>
    <w:rsid w:val="0068646E"/>
    <w:rsid w:val="006864BD"/>
    <w:rsid w:val="006865C3"/>
    <w:rsid w:val="006868E8"/>
    <w:rsid w:val="006869A9"/>
    <w:rsid w:val="00686D61"/>
    <w:rsid w:val="00686F7B"/>
    <w:rsid w:val="006870CD"/>
    <w:rsid w:val="00687153"/>
    <w:rsid w:val="0068724E"/>
    <w:rsid w:val="00687439"/>
    <w:rsid w:val="006874FB"/>
    <w:rsid w:val="006875A2"/>
    <w:rsid w:val="006876A1"/>
    <w:rsid w:val="00687747"/>
    <w:rsid w:val="00687750"/>
    <w:rsid w:val="006877F0"/>
    <w:rsid w:val="00687821"/>
    <w:rsid w:val="0068785B"/>
    <w:rsid w:val="00687928"/>
    <w:rsid w:val="00687B39"/>
    <w:rsid w:val="00687B82"/>
    <w:rsid w:val="00687D4F"/>
    <w:rsid w:val="00687EEC"/>
    <w:rsid w:val="00690B9C"/>
    <w:rsid w:val="00690CFA"/>
    <w:rsid w:val="00690E00"/>
    <w:rsid w:val="00691069"/>
    <w:rsid w:val="0069129F"/>
    <w:rsid w:val="0069141E"/>
    <w:rsid w:val="00691495"/>
    <w:rsid w:val="0069150A"/>
    <w:rsid w:val="00691625"/>
    <w:rsid w:val="006916E3"/>
    <w:rsid w:val="00691761"/>
    <w:rsid w:val="00691B02"/>
    <w:rsid w:val="00691C05"/>
    <w:rsid w:val="00691E34"/>
    <w:rsid w:val="00691F9D"/>
    <w:rsid w:val="00692000"/>
    <w:rsid w:val="006921F1"/>
    <w:rsid w:val="00692252"/>
    <w:rsid w:val="0069233C"/>
    <w:rsid w:val="00692404"/>
    <w:rsid w:val="00692453"/>
    <w:rsid w:val="00692913"/>
    <w:rsid w:val="00692A94"/>
    <w:rsid w:val="00692ACE"/>
    <w:rsid w:val="00692B6C"/>
    <w:rsid w:val="00692BEB"/>
    <w:rsid w:val="00692CCC"/>
    <w:rsid w:val="00692E93"/>
    <w:rsid w:val="006930CC"/>
    <w:rsid w:val="0069330D"/>
    <w:rsid w:val="006933BC"/>
    <w:rsid w:val="006933D3"/>
    <w:rsid w:val="00693480"/>
    <w:rsid w:val="006937D8"/>
    <w:rsid w:val="00693935"/>
    <w:rsid w:val="006939E6"/>
    <w:rsid w:val="00693B84"/>
    <w:rsid w:val="00693BF9"/>
    <w:rsid w:val="00693C90"/>
    <w:rsid w:val="00693CF7"/>
    <w:rsid w:val="00693D60"/>
    <w:rsid w:val="00693EEB"/>
    <w:rsid w:val="00694269"/>
    <w:rsid w:val="00694503"/>
    <w:rsid w:val="00694512"/>
    <w:rsid w:val="00694587"/>
    <w:rsid w:val="00694634"/>
    <w:rsid w:val="006947D2"/>
    <w:rsid w:val="0069484C"/>
    <w:rsid w:val="006949CA"/>
    <w:rsid w:val="006949EA"/>
    <w:rsid w:val="00694AA3"/>
    <w:rsid w:val="00694D65"/>
    <w:rsid w:val="00694DEA"/>
    <w:rsid w:val="00694E5C"/>
    <w:rsid w:val="00694E9E"/>
    <w:rsid w:val="00694FFC"/>
    <w:rsid w:val="006952D4"/>
    <w:rsid w:val="006954FE"/>
    <w:rsid w:val="00695532"/>
    <w:rsid w:val="00695666"/>
    <w:rsid w:val="00695874"/>
    <w:rsid w:val="0069589E"/>
    <w:rsid w:val="00695933"/>
    <w:rsid w:val="006959FE"/>
    <w:rsid w:val="00695C05"/>
    <w:rsid w:val="00695CAC"/>
    <w:rsid w:val="00695F53"/>
    <w:rsid w:val="00695FDA"/>
    <w:rsid w:val="0069612E"/>
    <w:rsid w:val="00696210"/>
    <w:rsid w:val="00696321"/>
    <w:rsid w:val="006965A5"/>
    <w:rsid w:val="00696821"/>
    <w:rsid w:val="0069687F"/>
    <w:rsid w:val="006968CC"/>
    <w:rsid w:val="00696A04"/>
    <w:rsid w:val="00696ABF"/>
    <w:rsid w:val="00696C30"/>
    <w:rsid w:val="00696C4C"/>
    <w:rsid w:val="00696CAE"/>
    <w:rsid w:val="00696D44"/>
    <w:rsid w:val="00696ED6"/>
    <w:rsid w:val="00697070"/>
    <w:rsid w:val="006971E7"/>
    <w:rsid w:val="00697546"/>
    <w:rsid w:val="006977E8"/>
    <w:rsid w:val="006A0187"/>
    <w:rsid w:val="006A03C7"/>
    <w:rsid w:val="006A03E9"/>
    <w:rsid w:val="006A0858"/>
    <w:rsid w:val="006A09C3"/>
    <w:rsid w:val="006A09FD"/>
    <w:rsid w:val="006A0B4C"/>
    <w:rsid w:val="006A0D63"/>
    <w:rsid w:val="006A0FD7"/>
    <w:rsid w:val="006A155D"/>
    <w:rsid w:val="006A15B0"/>
    <w:rsid w:val="006A165C"/>
    <w:rsid w:val="006A1683"/>
    <w:rsid w:val="006A1710"/>
    <w:rsid w:val="006A1787"/>
    <w:rsid w:val="006A17F4"/>
    <w:rsid w:val="006A1879"/>
    <w:rsid w:val="006A2223"/>
    <w:rsid w:val="006A222F"/>
    <w:rsid w:val="006A2238"/>
    <w:rsid w:val="006A24BD"/>
    <w:rsid w:val="006A25B9"/>
    <w:rsid w:val="006A25E2"/>
    <w:rsid w:val="006A27C1"/>
    <w:rsid w:val="006A28D6"/>
    <w:rsid w:val="006A2A02"/>
    <w:rsid w:val="006A2A0C"/>
    <w:rsid w:val="006A2AF0"/>
    <w:rsid w:val="006A2D2A"/>
    <w:rsid w:val="006A2E9B"/>
    <w:rsid w:val="006A2FFC"/>
    <w:rsid w:val="006A3630"/>
    <w:rsid w:val="006A36FF"/>
    <w:rsid w:val="006A393A"/>
    <w:rsid w:val="006A3A7E"/>
    <w:rsid w:val="006A3A92"/>
    <w:rsid w:val="006A3B5F"/>
    <w:rsid w:val="006A3B99"/>
    <w:rsid w:val="006A3BE4"/>
    <w:rsid w:val="006A3C2D"/>
    <w:rsid w:val="006A3C49"/>
    <w:rsid w:val="006A3E33"/>
    <w:rsid w:val="006A402B"/>
    <w:rsid w:val="006A4272"/>
    <w:rsid w:val="006A4688"/>
    <w:rsid w:val="006A46A8"/>
    <w:rsid w:val="006A472F"/>
    <w:rsid w:val="006A48A0"/>
    <w:rsid w:val="006A4B83"/>
    <w:rsid w:val="006A4B96"/>
    <w:rsid w:val="006A4EB2"/>
    <w:rsid w:val="006A5070"/>
    <w:rsid w:val="006A50B2"/>
    <w:rsid w:val="006A5425"/>
    <w:rsid w:val="006A543C"/>
    <w:rsid w:val="006A55C8"/>
    <w:rsid w:val="006A565C"/>
    <w:rsid w:val="006A56D8"/>
    <w:rsid w:val="006A585D"/>
    <w:rsid w:val="006A5A37"/>
    <w:rsid w:val="006A5AA2"/>
    <w:rsid w:val="006A5AFD"/>
    <w:rsid w:val="006A5C12"/>
    <w:rsid w:val="006A5DF1"/>
    <w:rsid w:val="006A5F30"/>
    <w:rsid w:val="006A5F90"/>
    <w:rsid w:val="006A603E"/>
    <w:rsid w:val="006A608D"/>
    <w:rsid w:val="006A610B"/>
    <w:rsid w:val="006A61A9"/>
    <w:rsid w:val="006A62E8"/>
    <w:rsid w:val="006A65CB"/>
    <w:rsid w:val="006A661B"/>
    <w:rsid w:val="006A661F"/>
    <w:rsid w:val="006A66AF"/>
    <w:rsid w:val="006A6714"/>
    <w:rsid w:val="006A6972"/>
    <w:rsid w:val="006A6A6A"/>
    <w:rsid w:val="006A6CF0"/>
    <w:rsid w:val="006A6F9A"/>
    <w:rsid w:val="006A71E5"/>
    <w:rsid w:val="006A7489"/>
    <w:rsid w:val="006A754B"/>
    <w:rsid w:val="006A76E7"/>
    <w:rsid w:val="006A7AF1"/>
    <w:rsid w:val="006A7BFE"/>
    <w:rsid w:val="006A7DFA"/>
    <w:rsid w:val="006B0036"/>
    <w:rsid w:val="006B0239"/>
    <w:rsid w:val="006B02D4"/>
    <w:rsid w:val="006B0402"/>
    <w:rsid w:val="006B04D0"/>
    <w:rsid w:val="006B072A"/>
    <w:rsid w:val="006B0777"/>
    <w:rsid w:val="006B0D54"/>
    <w:rsid w:val="006B0EC9"/>
    <w:rsid w:val="006B1423"/>
    <w:rsid w:val="006B143E"/>
    <w:rsid w:val="006B1553"/>
    <w:rsid w:val="006B1724"/>
    <w:rsid w:val="006B174B"/>
    <w:rsid w:val="006B1ABD"/>
    <w:rsid w:val="006B1CE3"/>
    <w:rsid w:val="006B1E1A"/>
    <w:rsid w:val="006B1F8B"/>
    <w:rsid w:val="006B20BF"/>
    <w:rsid w:val="006B282A"/>
    <w:rsid w:val="006B2B85"/>
    <w:rsid w:val="006B2D0D"/>
    <w:rsid w:val="006B2F2D"/>
    <w:rsid w:val="006B308B"/>
    <w:rsid w:val="006B3129"/>
    <w:rsid w:val="006B31B5"/>
    <w:rsid w:val="006B3408"/>
    <w:rsid w:val="006B34D4"/>
    <w:rsid w:val="006B38D0"/>
    <w:rsid w:val="006B3B50"/>
    <w:rsid w:val="006B3D05"/>
    <w:rsid w:val="006B468A"/>
    <w:rsid w:val="006B48E8"/>
    <w:rsid w:val="006B4AF3"/>
    <w:rsid w:val="006B4FA1"/>
    <w:rsid w:val="006B51F1"/>
    <w:rsid w:val="006B5267"/>
    <w:rsid w:val="006B5943"/>
    <w:rsid w:val="006B59DB"/>
    <w:rsid w:val="006B5B47"/>
    <w:rsid w:val="006B5BAA"/>
    <w:rsid w:val="006B5C80"/>
    <w:rsid w:val="006B6112"/>
    <w:rsid w:val="006B62B2"/>
    <w:rsid w:val="006B640D"/>
    <w:rsid w:val="006B640F"/>
    <w:rsid w:val="006B661F"/>
    <w:rsid w:val="006B6681"/>
    <w:rsid w:val="006B680F"/>
    <w:rsid w:val="006B6925"/>
    <w:rsid w:val="006B6C33"/>
    <w:rsid w:val="006B6D35"/>
    <w:rsid w:val="006B73DD"/>
    <w:rsid w:val="006B74E7"/>
    <w:rsid w:val="006B7787"/>
    <w:rsid w:val="006B7853"/>
    <w:rsid w:val="006B7DDE"/>
    <w:rsid w:val="006B7FB0"/>
    <w:rsid w:val="006C0092"/>
    <w:rsid w:val="006C018A"/>
    <w:rsid w:val="006C018C"/>
    <w:rsid w:val="006C02D3"/>
    <w:rsid w:val="006C0475"/>
    <w:rsid w:val="006C05C0"/>
    <w:rsid w:val="006C0667"/>
    <w:rsid w:val="006C0678"/>
    <w:rsid w:val="006C0888"/>
    <w:rsid w:val="006C0899"/>
    <w:rsid w:val="006C0AB4"/>
    <w:rsid w:val="006C0B00"/>
    <w:rsid w:val="006C0FAA"/>
    <w:rsid w:val="006C10DC"/>
    <w:rsid w:val="006C115C"/>
    <w:rsid w:val="006C11B8"/>
    <w:rsid w:val="006C1357"/>
    <w:rsid w:val="006C1378"/>
    <w:rsid w:val="006C1757"/>
    <w:rsid w:val="006C1BF9"/>
    <w:rsid w:val="006C1C62"/>
    <w:rsid w:val="006C1CB0"/>
    <w:rsid w:val="006C1CD8"/>
    <w:rsid w:val="006C1E3C"/>
    <w:rsid w:val="006C20EF"/>
    <w:rsid w:val="006C215B"/>
    <w:rsid w:val="006C227C"/>
    <w:rsid w:val="006C2410"/>
    <w:rsid w:val="006C2843"/>
    <w:rsid w:val="006C2851"/>
    <w:rsid w:val="006C2859"/>
    <w:rsid w:val="006C2A88"/>
    <w:rsid w:val="006C2B83"/>
    <w:rsid w:val="006C2BA7"/>
    <w:rsid w:val="006C2C13"/>
    <w:rsid w:val="006C2C8A"/>
    <w:rsid w:val="006C2CB4"/>
    <w:rsid w:val="006C2D71"/>
    <w:rsid w:val="006C2FD0"/>
    <w:rsid w:val="006C31BB"/>
    <w:rsid w:val="006C3229"/>
    <w:rsid w:val="006C3280"/>
    <w:rsid w:val="006C33D4"/>
    <w:rsid w:val="006C3440"/>
    <w:rsid w:val="006C3457"/>
    <w:rsid w:val="006C3504"/>
    <w:rsid w:val="006C357A"/>
    <w:rsid w:val="006C3821"/>
    <w:rsid w:val="006C3BC7"/>
    <w:rsid w:val="006C3D13"/>
    <w:rsid w:val="006C3F5A"/>
    <w:rsid w:val="006C414C"/>
    <w:rsid w:val="006C429B"/>
    <w:rsid w:val="006C450A"/>
    <w:rsid w:val="006C4671"/>
    <w:rsid w:val="006C4728"/>
    <w:rsid w:val="006C48C8"/>
    <w:rsid w:val="006C4A6A"/>
    <w:rsid w:val="006C4C8D"/>
    <w:rsid w:val="006C4CA5"/>
    <w:rsid w:val="006C4DE4"/>
    <w:rsid w:val="006C512D"/>
    <w:rsid w:val="006C5204"/>
    <w:rsid w:val="006C532C"/>
    <w:rsid w:val="006C54C9"/>
    <w:rsid w:val="006C5789"/>
    <w:rsid w:val="006C5A6E"/>
    <w:rsid w:val="006C5C26"/>
    <w:rsid w:val="006C5DD6"/>
    <w:rsid w:val="006C5FAC"/>
    <w:rsid w:val="006C60B5"/>
    <w:rsid w:val="006C60FF"/>
    <w:rsid w:val="006C666C"/>
    <w:rsid w:val="006C6676"/>
    <w:rsid w:val="006C6784"/>
    <w:rsid w:val="006C6E9C"/>
    <w:rsid w:val="006C7200"/>
    <w:rsid w:val="006C7440"/>
    <w:rsid w:val="006C7789"/>
    <w:rsid w:val="006C7816"/>
    <w:rsid w:val="006C79E0"/>
    <w:rsid w:val="006C79E3"/>
    <w:rsid w:val="006C7BA7"/>
    <w:rsid w:val="006C7CA8"/>
    <w:rsid w:val="006D006B"/>
    <w:rsid w:val="006D048F"/>
    <w:rsid w:val="006D04C9"/>
    <w:rsid w:val="006D05A4"/>
    <w:rsid w:val="006D0870"/>
    <w:rsid w:val="006D0DA5"/>
    <w:rsid w:val="006D0E54"/>
    <w:rsid w:val="006D0F32"/>
    <w:rsid w:val="006D1052"/>
    <w:rsid w:val="006D1079"/>
    <w:rsid w:val="006D12A4"/>
    <w:rsid w:val="006D1366"/>
    <w:rsid w:val="006D1406"/>
    <w:rsid w:val="006D17B1"/>
    <w:rsid w:val="006D18E8"/>
    <w:rsid w:val="006D2089"/>
    <w:rsid w:val="006D2496"/>
    <w:rsid w:val="006D2780"/>
    <w:rsid w:val="006D296C"/>
    <w:rsid w:val="006D2A8D"/>
    <w:rsid w:val="006D2D09"/>
    <w:rsid w:val="006D2D36"/>
    <w:rsid w:val="006D3028"/>
    <w:rsid w:val="006D3148"/>
    <w:rsid w:val="006D31F9"/>
    <w:rsid w:val="006D32B3"/>
    <w:rsid w:val="006D3512"/>
    <w:rsid w:val="006D366F"/>
    <w:rsid w:val="006D389A"/>
    <w:rsid w:val="006D3A18"/>
    <w:rsid w:val="006D3B73"/>
    <w:rsid w:val="006D3B88"/>
    <w:rsid w:val="006D3C2B"/>
    <w:rsid w:val="006D3CA0"/>
    <w:rsid w:val="006D3F60"/>
    <w:rsid w:val="006D40D0"/>
    <w:rsid w:val="006D4332"/>
    <w:rsid w:val="006D45FF"/>
    <w:rsid w:val="006D4829"/>
    <w:rsid w:val="006D4895"/>
    <w:rsid w:val="006D4929"/>
    <w:rsid w:val="006D494B"/>
    <w:rsid w:val="006D49FF"/>
    <w:rsid w:val="006D4AC5"/>
    <w:rsid w:val="006D4D6F"/>
    <w:rsid w:val="006D4E16"/>
    <w:rsid w:val="006D5088"/>
    <w:rsid w:val="006D518E"/>
    <w:rsid w:val="006D52E9"/>
    <w:rsid w:val="006D5455"/>
    <w:rsid w:val="006D54EE"/>
    <w:rsid w:val="006D55BA"/>
    <w:rsid w:val="006D55E4"/>
    <w:rsid w:val="006D55FC"/>
    <w:rsid w:val="006D581C"/>
    <w:rsid w:val="006D5CFE"/>
    <w:rsid w:val="006D5DDE"/>
    <w:rsid w:val="006D636C"/>
    <w:rsid w:val="006D63F5"/>
    <w:rsid w:val="006D655A"/>
    <w:rsid w:val="006D676B"/>
    <w:rsid w:val="006D67DA"/>
    <w:rsid w:val="006D6CB7"/>
    <w:rsid w:val="006D6D59"/>
    <w:rsid w:val="006D6D81"/>
    <w:rsid w:val="006D6DD8"/>
    <w:rsid w:val="006D6DD9"/>
    <w:rsid w:val="006D6EFF"/>
    <w:rsid w:val="006D6F45"/>
    <w:rsid w:val="006D708B"/>
    <w:rsid w:val="006D70D3"/>
    <w:rsid w:val="006D7233"/>
    <w:rsid w:val="006D7321"/>
    <w:rsid w:val="006D7346"/>
    <w:rsid w:val="006D734E"/>
    <w:rsid w:val="006D7714"/>
    <w:rsid w:val="006D7BE7"/>
    <w:rsid w:val="006D7C24"/>
    <w:rsid w:val="006D7C7E"/>
    <w:rsid w:val="006E00B3"/>
    <w:rsid w:val="006E0827"/>
    <w:rsid w:val="006E08F3"/>
    <w:rsid w:val="006E095B"/>
    <w:rsid w:val="006E0B37"/>
    <w:rsid w:val="006E0B53"/>
    <w:rsid w:val="006E0C6D"/>
    <w:rsid w:val="006E0C87"/>
    <w:rsid w:val="006E0FE1"/>
    <w:rsid w:val="006E1006"/>
    <w:rsid w:val="006E1749"/>
    <w:rsid w:val="006E1B18"/>
    <w:rsid w:val="006E1CAF"/>
    <w:rsid w:val="006E1D7C"/>
    <w:rsid w:val="006E1D97"/>
    <w:rsid w:val="006E1DBB"/>
    <w:rsid w:val="006E20A1"/>
    <w:rsid w:val="006E2479"/>
    <w:rsid w:val="006E2635"/>
    <w:rsid w:val="006E26D5"/>
    <w:rsid w:val="006E2819"/>
    <w:rsid w:val="006E29D8"/>
    <w:rsid w:val="006E2A09"/>
    <w:rsid w:val="006E30F2"/>
    <w:rsid w:val="006E3138"/>
    <w:rsid w:val="006E3152"/>
    <w:rsid w:val="006E388B"/>
    <w:rsid w:val="006E38D3"/>
    <w:rsid w:val="006E3913"/>
    <w:rsid w:val="006E3CFB"/>
    <w:rsid w:val="006E3D7F"/>
    <w:rsid w:val="006E41AC"/>
    <w:rsid w:val="006E4231"/>
    <w:rsid w:val="006E43EF"/>
    <w:rsid w:val="006E4A39"/>
    <w:rsid w:val="006E4E3C"/>
    <w:rsid w:val="006E4F10"/>
    <w:rsid w:val="006E53C6"/>
    <w:rsid w:val="006E54E8"/>
    <w:rsid w:val="006E55D4"/>
    <w:rsid w:val="006E5626"/>
    <w:rsid w:val="006E5A0C"/>
    <w:rsid w:val="006E5B0F"/>
    <w:rsid w:val="006E5B22"/>
    <w:rsid w:val="006E5BBD"/>
    <w:rsid w:val="006E5C7B"/>
    <w:rsid w:val="006E601F"/>
    <w:rsid w:val="006E604C"/>
    <w:rsid w:val="006E61C2"/>
    <w:rsid w:val="006E622B"/>
    <w:rsid w:val="006E6230"/>
    <w:rsid w:val="006E6310"/>
    <w:rsid w:val="006E662F"/>
    <w:rsid w:val="006E67CB"/>
    <w:rsid w:val="006E6866"/>
    <w:rsid w:val="006E69CF"/>
    <w:rsid w:val="006E6A20"/>
    <w:rsid w:val="006E6C0D"/>
    <w:rsid w:val="006E6E44"/>
    <w:rsid w:val="006E6EFD"/>
    <w:rsid w:val="006E70BA"/>
    <w:rsid w:val="006E71AC"/>
    <w:rsid w:val="006E73F9"/>
    <w:rsid w:val="006E7406"/>
    <w:rsid w:val="006E7698"/>
    <w:rsid w:val="006E7870"/>
    <w:rsid w:val="006E7A10"/>
    <w:rsid w:val="006E7DC6"/>
    <w:rsid w:val="006E7E9D"/>
    <w:rsid w:val="006F017C"/>
    <w:rsid w:val="006F0203"/>
    <w:rsid w:val="006F023F"/>
    <w:rsid w:val="006F05EB"/>
    <w:rsid w:val="006F0621"/>
    <w:rsid w:val="006F069C"/>
    <w:rsid w:val="006F07AE"/>
    <w:rsid w:val="006F0857"/>
    <w:rsid w:val="006F0CFF"/>
    <w:rsid w:val="006F0E94"/>
    <w:rsid w:val="006F0FA8"/>
    <w:rsid w:val="006F1075"/>
    <w:rsid w:val="006F194E"/>
    <w:rsid w:val="006F19D0"/>
    <w:rsid w:val="006F1BC0"/>
    <w:rsid w:val="006F1F43"/>
    <w:rsid w:val="006F1F85"/>
    <w:rsid w:val="006F25E0"/>
    <w:rsid w:val="006F2928"/>
    <w:rsid w:val="006F2B68"/>
    <w:rsid w:val="006F2D58"/>
    <w:rsid w:val="006F2D8F"/>
    <w:rsid w:val="006F2DBC"/>
    <w:rsid w:val="006F2F00"/>
    <w:rsid w:val="006F30CE"/>
    <w:rsid w:val="006F3381"/>
    <w:rsid w:val="006F342F"/>
    <w:rsid w:val="006F36D2"/>
    <w:rsid w:val="006F3768"/>
    <w:rsid w:val="006F38D5"/>
    <w:rsid w:val="006F38E0"/>
    <w:rsid w:val="006F3A82"/>
    <w:rsid w:val="006F3E1B"/>
    <w:rsid w:val="006F4073"/>
    <w:rsid w:val="006F407E"/>
    <w:rsid w:val="006F4134"/>
    <w:rsid w:val="006F433D"/>
    <w:rsid w:val="006F43F3"/>
    <w:rsid w:val="006F4605"/>
    <w:rsid w:val="006F495F"/>
    <w:rsid w:val="006F4B6B"/>
    <w:rsid w:val="006F4D82"/>
    <w:rsid w:val="006F4DF0"/>
    <w:rsid w:val="006F4E2E"/>
    <w:rsid w:val="006F51EA"/>
    <w:rsid w:val="006F5297"/>
    <w:rsid w:val="006F557C"/>
    <w:rsid w:val="006F584A"/>
    <w:rsid w:val="006F5C2E"/>
    <w:rsid w:val="006F5CFD"/>
    <w:rsid w:val="006F5DFC"/>
    <w:rsid w:val="006F604B"/>
    <w:rsid w:val="006F61FC"/>
    <w:rsid w:val="006F6395"/>
    <w:rsid w:val="006F639F"/>
    <w:rsid w:val="006F6521"/>
    <w:rsid w:val="006F6522"/>
    <w:rsid w:val="006F681B"/>
    <w:rsid w:val="006F69E8"/>
    <w:rsid w:val="006F6C11"/>
    <w:rsid w:val="006F6C5E"/>
    <w:rsid w:val="006F6E66"/>
    <w:rsid w:val="006F7118"/>
    <w:rsid w:val="006F7139"/>
    <w:rsid w:val="006F7555"/>
    <w:rsid w:val="006F76E5"/>
    <w:rsid w:val="006F78AF"/>
    <w:rsid w:val="006F7913"/>
    <w:rsid w:val="006F7B95"/>
    <w:rsid w:val="006F7D1C"/>
    <w:rsid w:val="006F7EE3"/>
    <w:rsid w:val="00700014"/>
    <w:rsid w:val="0070002C"/>
    <w:rsid w:val="00700133"/>
    <w:rsid w:val="0070045C"/>
    <w:rsid w:val="00700569"/>
    <w:rsid w:val="0070067E"/>
    <w:rsid w:val="007006C4"/>
    <w:rsid w:val="00700910"/>
    <w:rsid w:val="00700EA2"/>
    <w:rsid w:val="00700F47"/>
    <w:rsid w:val="00700FDE"/>
    <w:rsid w:val="00701051"/>
    <w:rsid w:val="007010C2"/>
    <w:rsid w:val="00701358"/>
    <w:rsid w:val="00701B95"/>
    <w:rsid w:val="00701BA6"/>
    <w:rsid w:val="00701C7A"/>
    <w:rsid w:val="007020F3"/>
    <w:rsid w:val="0070223E"/>
    <w:rsid w:val="0070261F"/>
    <w:rsid w:val="007026F1"/>
    <w:rsid w:val="0070270B"/>
    <w:rsid w:val="0070280E"/>
    <w:rsid w:val="00702886"/>
    <w:rsid w:val="00702A43"/>
    <w:rsid w:val="00702AA2"/>
    <w:rsid w:val="00702CB2"/>
    <w:rsid w:val="00702E2A"/>
    <w:rsid w:val="00702F3C"/>
    <w:rsid w:val="00703215"/>
    <w:rsid w:val="007032DB"/>
    <w:rsid w:val="0070332C"/>
    <w:rsid w:val="00703533"/>
    <w:rsid w:val="00703637"/>
    <w:rsid w:val="007036F5"/>
    <w:rsid w:val="00703732"/>
    <w:rsid w:val="00703936"/>
    <w:rsid w:val="007039E3"/>
    <w:rsid w:val="00703D64"/>
    <w:rsid w:val="00703DF9"/>
    <w:rsid w:val="00704064"/>
    <w:rsid w:val="007040AA"/>
    <w:rsid w:val="00704195"/>
    <w:rsid w:val="00704577"/>
    <w:rsid w:val="0070463A"/>
    <w:rsid w:val="007047FC"/>
    <w:rsid w:val="00704922"/>
    <w:rsid w:val="00704D99"/>
    <w:rsid w:val="00704E17"/>
    <w:rsid w:val="00704E89"/>
    <w:rsid w:val="00704FDC"/>
    <w:rsid w:val="0070529D"/>
    <w:rsid w:val="00705515"/>
    <w:rsid w:val="00705774"/>
    <w:rsid w:val="007057BC"/>
    <w:rsid w:val="00705878"/>
    <w:rsid w:val="007058AA"/>
    <w:rsid w:val="00705D28"/>
    <w:rsid w:val="00705E3B"/>
    <w:rsid w:val="00705F5F"/>
    <w:rsid w:val="00706001"/>
    <w:rsid w:val="00706006"/>
    <w:rsid w:val="007066A7"/>
    <w:rsid w:val="007069FE"/>
    <w:rsid w:val="00706DAF"/>
    <w:rsid w:val="007071F3"/>
    <w:rsid w:val="0070726C"/>
    <w:rsid w:val="00707446"/>
    <w:rsid w:val="00707596"/>
    <w:rsid w:val="00707804"/>
    <w:rsid w:val="007078E1"/>
    <w:rsid w:val="0070797B"/>
    <w:rsid w:val="00707AA4"/>
    <w:rsid w:val="00707DFB"/>
    <w:rsid w:val="00707E14"/>
    <w:rsid w:val="00710087"/>
    <w:rsid w:val="00710113"/>
    <w:rsid w:val="0071020A"/>
    <w:rsid w:val="00710369"/>
    <w:rsid w:val="00710533"/>
    <w:rsid w:val="00710560"/>
    <w:rsid w:val="00710562"/>
    <w:rsid w:val="00710802"/>
    <w:rsid w:val="0071089F"/>
    <w:rsid w:val="007109D2"/>
    <w:rsid w:val="00710E09"/>
    <w:rsid w:val="00710E4A"/>
    <w:rsid w:val="00710F4F"/>
    <w:rsid w:val="00710FF7"/>
    <w:rsid w:val="00711251"/>
    <w:rsid w:val="0071127F"/>
    <w:rsid w:val="007112DF"/>
    <w:rsid w:val="0071138E"/>
    <w:rsid w:val="007116A8"/>
    <w:rsid w:val="007117BD"/>
    <w:rsid w:val="0071190B"/>
    <w:rsid w:val="0071195A"/>
    <w:rsid w:val="0071195F"/>
    <w:rsid w:val="00711A62"/>
    <w:rsid w:val="00711AF1"/>
    <w:rsid w:val="00711C40"/>
    <w:rsid w:val="00711D19"/>
    <w:rsid w:val="00711D65"/>
    <w:rsid w:val="00712085"/>
    <w:rsid w:val="007120D2"/>
    <w:rsid w:val="007122CA"/>
    <w:rsid w:val="00712313"/>
    <w:rsid w:val="00712563"/>
    <w:rsid w:val="007126EF"/>
    <w:rsid w:val="00712752"/>
    <w:rsid w:val="00712996"/>
    <w:rsid w:val="00712A71"/>
    <w:rsid w:val="00712C09"/>
    <w:rsid w:val="00712C3E"/>
    <w:rsid w:val="00712DE8"/>
    <w:rsid w:val="007131BB"/>
    <w:rsid w:val="007131E1"/>
    <w:rsid w:val="007133F8"/>
    <w:rsid w:val="00713643"/>
    <w:rsid w:val="0071390E"/>
    <w:rsid w:val="007139C5"/>
    <w:rsid w:val="00713AB3"/>
    <w:rsid w:val="00713BAA"/>
    <w:rsid w:val="0071442A"/>
    <w:rsid w:val="00714529"/>
    <w:rsid w:val="00714570"/>
    <w:rsid w:val="007145C9"/>
    <w:rsid w:val="007146FC"/>
    <w:rsid w:val="00714855"/>
    <w:rsid w:val="00714D55"/>
    <w:rsid w:val="00714D80"/>
    <w:rsid w:val="00715368"/>
    <w:rsid w:val="0071539D"/>
    <w:rsid w:val="007156E2"/>
    <w:rsid w:val="00715AAE"/>
    <w:rsid w:val="00715B14"/>
    <w:rsid w:val="00715F79"/>
    <w:rsid w:val="00715FD4"/>
    <w:rsid w:val="0071609D"/>
    <w:rsid w:val="007160F5"/>
    <w:rsid w:val="00716399"/>
    <w:rsid w:val="0071649E"/>
    <w:rsid w:val="00716544"/>
    <w:rsid w:val="007165AC"/>
    <w:rsid w:val="007165DF"/>
    <w:rsid w:val="00716855"/>
    <w:rsid w:val="00716B63"/>
    <w:rsid w:val="00716D96"/>
    <w:rsid w:val="007171DD"/>
    <w:rsid w:val="007174E0"/>
    <w:rsid w:val="00717503"/>
    <w:rsid w:val="007175A6"/>
    <w:rsid w:val="007177A2"/>
    <w:rsid w:val="00717C09"/>
    <w:rsid w:val="0072001F"/>
    <w:rsid w:val="00720043"/>
    <w:rsid w:val="00720099"/>
    <w:rsid w:val="007200C7"/>
    <w:rsid w:val="00720187"/>
    <w:rsid w:val="0072060C"/>
    <w:rsid w:val="0072066C"/>
    <w:rsid w:val="00720910"/>
    <w:rsid w:val="00720DA1"/>
    <w:rsid w:val="00720DD4"/>
    <w:rsid w:val="00721184"/>
    <w:rsid w:val="007212D8"/>
    <w:rsid w:val="00721535"/>
    <w:rsid w:val="007217E6"/>
    <w:rsid w:val="0072183D"/>
    <w:rsid w:val="0072187B"/>
    <w:rsid w:val="00721A39"/>
    <w:rsid w:val="00721E7F"/>
    <w:rsid w:val="00721EC7"/>
    <w:rsid w:val="00721F35"/>
    <w:rsid w:val="00721F85"/>
    <w:rsid w:val="0072222E"/>
    <w:rsid w:val="007222E8"/>
    <w:rsid w:val="007222F6"/>
    <w:rsid w:val="00722309"/>
    <w:rsid w:val="0072269A"/>
    <w:rsid w:val="007229DC"/>
    <w:rsid w:val="00722B60"/>
    <w:rsid w:val="00722D38"/>
    <w:rsid w:val="00722D76"/>
    <w:rsid w:val="00722EFC"/>
    <w:rsid w:val="00722F18"/>
    <w:rsid w:val="00722F96"/>
    <w:rsid w:val="0072316C"/>
    <w:rsid w:val="00723190"/>
    <w:rsid w:val="00723227"/>
    <w:rsid w:val="00723345"/>
    <w:rsid w:val="00723608"/>
    <w:rsid w:val="00723851"/>
    <w:rsid w:val="00723A76"/>
    <w:rsid w:val="0072400C"/>
    <w:rsid w:val="0072403E"/>
    <w:rsid w:val="00724412"/>
    <w:rsid w:val="0072441A"/>
    <w:rsid w:val="0072478D"/>
    <w:rsid w:val="007247A0"/>
    <w:rsid w:val="00724A08"/>
    <w:rsid w:val="00724AE4"/>
    <w:rsid w:val="00724B8E"/>
    <w:rsid w:val="00724C15"/>
    <w:rsid w:val="00724DA0"/>
    <w:rsid w:val="00725215"/>
    <w:rsid w:val="00725401"/>
    <w:rsid w:val="00725428"/>
    <w:rsid w:val="00725451"/>
    <w:rsid w:val="00725DF8"/>
    <w:rsid w:val="00725F1D"/>
    <w:rsid w:val="007262CB"/>
    <w:rsid w:val="00726325"/>
    <w:rsid w:val="007263AC"/>
    <w:rsid w:val="00726C0E"/>
    <w:rsid w:val="00726D7A"/>
    <w:rsid w:val="00726E2B"/>
    <w:rsid w:val="00726EA3"/>
    <w:rsid w:val="00727491"/>
    <w:rsid w:val="00727BEC"/>
    <w:rsid w:val="00730000"/>
    <w:rsid w:val="007301B4"/>
    <w:rsid w:val="00730541"/>
    <w:rsid w:val="00730577"/>
    <w:rsid w:val="007309F9"/>
    <w:rsid w:val="00730A73"/>
    <w:rsid w:val="00730BEE"/>
    <w:rsid w:val="00730C41"/>
    <w:rsid w:val="00730ED7"/>
    <w:rsid w:val="0073138C"/>
    <w:rsid w:val="007316D5"/>
    <w:rsid w:val="0073183A"/>
    <w:rsid w:val="007318C0"/>
    <w:rsid w:val="007319B6"/>
    <w:rsid w:val="007321D4"/>
    <w:rsid w:val="0073244A"/>
    <w:rsid w:val="00732488"/>
    <w:rsid w:val="007324DE"/>
    <w:rsid w:val="007325EF"/>
    <w:rsid w:val="00732A19"/>
    <w:rsid w:val="00733456"/>
    <w:rsid w:val="00733491"/>
    <w:rsid w:val="007335E1"/>
    <w:rsid w:val="007336F7"/>
    <w:rsid w:val="0073388B"/>
    <w:rsid w:val="00733A61"/>
    <w:rsid w:val="00733EA8"/>
    <w:rsid w:val="00733F02"/>
    <w:rsid w:val="00733F66"/>
    <w:rsid w:val="00733FE2"/>
    <w:rsid w:val="007342F4"/>
    <w:rsid w:val="0073440C"/>
    <w:rsid w:val="0073462F"/>
    <w:rsid w:val="00734784"/>
    <w:rsid w:val="00734A89"/>
    <w:rsid w:val="00734C9B"/>
    <w:rsid w:val="00734FB1"/>
    <w:rsid w:val="00735096"/>
    <w:rsid w:val="00735297"/>
    <w:rsid w:val="00735313"/>
    <w:rsid w:val="00735472"/>
    <w:rsid w:val="00735576"/>
    <w:rsid w:val="007355A9"/>
    <w:rsid w:val="007357E7"/>
    <w:rsid w:val="007357F9"/>
    <w:rsid w:val="007358EC"/>
    <w:rsid w:val="00735E82"/>
    <w:rsid w:val="00735EBE"/>
    <w:rsid w:val="0073600A"/>
    <w:rsid w:val="0073614E"/>
    <w:rsid w:val="007361F4"/>
    <w:rsid w:val="007362B9"/>
    <w:rsid w:val="007363F6"/>
    <w:rsid w:val="00736400"/>
    <w:rsid w:val="00736633"/>
    <w:rsid w:val="00736848"/>
    <w:rsid w:val="00736AC9"/>
    <w:rsid w:val="00736ACF"/>
    <w:rsid w:val="00736B53"/>
    <w:rsid w:val="00736CCE"/>
    <w:rsid w:val="00736E8B"/>
    <w:rsid w:val="00736EC6"/>
    <w:rsid w:val="00736F1A"/>
    <w:rsid w:val="00736FE0"/>
    <w:rsid w:val="007370A5"/>
    <w:rsid w:val="0073710F"/>
    <w:rsid w:val="00737406"/>
    <w:rsid w:val="0073743F"/>
    <w:rsid w:val="00737930"/>
    <w:rsid w:val="00737B21"/>
    <w:rsid w:val="00737C6D"/>
    <w:rsid w:val="00737CC9"/>
    <w:rsid w:val="00737CD9"/>
    <w:rsid w:val="00737DD8"/>
    <w:rsid w:val="00737F71"/>
    <w:rsid w:val="00740000"/>
    <w:rsid w:val="00740061"/>
    <w:rsid w:val="0074008B"/>
    <w:rsid w:val="007401D4"/>
    <w:rsid w:val="00740202"/>
    <w:rsid w:val="00740308"/>
    <w:rsid w:val="007405D6"/>
    <w:rsid w:val="00740640"/>
    <w:rsid w:val="007408AF"/>
    <w:rsid w:val="007408D6"/>
    <w:rsid w:val="007408EB"/>
    <w:rsid w:val="007409B7"/>
    <w:rsid w:val="00740EB3"/>
    <w:rsid w:val="007412F0"/>
    <w:rsid w:val="007417DC"/>
    <w:rsid w:val="007417FB"/>
    <w:rsid w:val="00741991"/>
    <w:rsid w:val="00741B92"/>
    <w:rsid w:val="00741E3D"/>
    <w:rsid w:val="00741E8B"/>
    <w:rsid w:val="00741FE8"/>
    <w:rsid w:val="00742076"/>
    <w:rsid w:val="0074208F"/>
    <w:rsid w:val="00742361"/>
    <w:rsid w:val="0074236F"/>
    <w:rsid w:val="00742594"/>
    <w:rsid w:val="00742652"/>
    <w:rsid w:val="00742742"/>
    <w:rsid w:val="007428F3"/>
    <w:rsid w:val="00742CF0"/>
    <w:rsid w:val="00742CFF"/>
    <w:rsid w:val="00742E18"/>
    <w:rsid w:val="00742E31"/>
    <w:rsid w:val="00742E34"/>
    <w:rsid w:val="00742E5E"/>
    <w:rsid w:val="00743114"/>
    <w:rsid w:val="00743130"/>
    <w:rsid w:val="00743763"/>
    <w:rsid w:val="007438E5"/>
    <w:rsid w:val="00743C54"/>
    <w:rsid w:val="00743EC6"/>
    <w:rsid w:val="00744148"/>
    <w:rsid w:val="007441AA"/>
    <w:rsid w:val="007443ED"/>
    <w:rsid w:val="0074447C"/>
    <w:rsid w:val="00744702"/>
    <w:rsid w:val="00744883"/>
    <w:rsid w:val="0074489C"/>
    <w:rsid w:val="007448F0"/>
    <w:rsid w:val="00744919"/>
    <w:rsid w:val="00744940"/>
    <w:rsid w:val="00744965"/>
    <w:rsid w:val="00744B30"/>
    <w:rsid w:val="00744E58"/>
    <w:rsid w:val="00744F0F"/>
    <w:rsid w:val="0074509B"/>
    <w:rsid w:val="00745734"/>
    <w:rsid w:val="007458F5"/>
    <w:rsid w:val="007459F5"/>
    <w:rsid w:val="00745E58"/>
    <w:rsid w:val="00745EBD"/>
    <w:rsid w:val="00746001"/>
    <w:rsid w:val="0074628E"/>
    <w:rsid w:val="00746355"/>
    <w:rsid w:val="007464D7"/>
    <w:rsid w:val="007465A7"/>
    <w:rsid w:val="00746662"/>
    <w:rsid w:val="007467FB"/>
    <w:rsid w:val="00746A33"/>
    <w:rsid w:val="00746D43"/>
    <w:rsid w:val="00746D6A"/>
    <w:rsid w:val="00746D8C"/>
    <w:rsid w:val="00746EC9"/>
    <w:rsid w:val="00746F44"/>
    <w:rsid w:val="0074707D"/>
    <w:rsid w:val="007470C4"/>
    <w:rsid w:val="00747340"/>
    <w:rsid w:val="00747470"/>
    <w:rsid w:val="00747571"/>
    <w:rsid w:val="00747593"/>
    <w:rsid w:val="007475E4"/>
    <w:rsid w:val="00747940"/>
    <w:rsid w:val="00747994"/>
    <w:rsid w:val="00747A3A"/>
    <w:rsid w:val="00747A49"/>
    <w:rsid w:val="00747A70"/>
    <w:rsid w:val="00747B6E"/>
    <w:rsid w:val="00747BB3"/>
    <w:rsid w:val="00747C23"/>
    <w:rsid w:val="00747E8C"/>
    <w:rsid w:val="007506AA"/>
    <w:rsid w:val="007506C0"/>
    <w:rsid w:val="00750742"/>
    <w:rsid w:val="00750878"/>
    <w:rsid w:val="007509D6"/>
    <w:rsid w:val="00750F23"/>
    <w:rsid w:val="00750F8C"/>
    <w:rsid w:val="00751182"/>
    <w:rsid w:val="007511C6"/>
    <w:rsid w:val="007512C3"/>
    <w:rsid w:val="007512E0"/>
    <w:rsid w:val="007513E2"/>
    <w:rsid w:val="007515DF"/>
    <w:rsid w:val="007516D5"/>
    <w:rsid w:val="00751747"/>
    <w:rsid w:val="0075186B"/>
    <w:rsid w:val="0075186C"/>
    <w:rsid w:val="00751D97"/>
    <w:rsid w:val="00751EA6"/>
    <w:rsid w:val="007520A5"/>
    <w:rsid w:val="007522C3"/>
    <w:rsid w:val="0075238E"/>
    <w:rsid w:val="007524FB"/>
    <w:rsid w:val="00752652"/>
    <w:rsid w:val="007526F4"/>
    <w:rsid w:val="0075291E"/>
    <w:rsid w:val="007529E5"/>
    <w:rsid w:val="00752DF3"/>
    <w:rsid w:val="00752E8A"/>
    <w:rsid w:val="00752E94"/>
    <w:rsid w:val="00752F9E"/>
    <w:rsid w:val="007531B4"/>
    <w:rsid w:val="00753402"/>
    <w:rsid w:val="00753651"/>
    <w:rsid w:val="00753D0D"/>
    <w:rsid w:val="00753D0E"/>
    <w:rsid w:val="00754134"/>
    <w:rsid w:val="007541D1"/>
    <w:rsid w:val="0075446D"/>
    <w:rsid w:val="007544F9"/>
    <w:rsid w:val="007548C6"/>
    <w:rsid w:val="007549F1"/>
    <w:rsid w:val="00754AA9"/>
    <w:rsid w:val="00754AAC"/>
    <w:rsid w:val="00754ABC"/>
    <w:rsid w:val="00754B27"/>
    <w:rsid w:val="00754B7D"/>
    <w:rsid w:val="00754BB7"/>
    <w:rsid w:val="00754C1F"/>
    <w:rsid w:val="00754CC0"/>
    <w:rsid w:val="00754F5A"/>
    <w:rsid w:val="0075526E"/>
    <w:rsid w:val="007552E4"/>
    <w:rsid w:val="0075534F"/>
    <w:rsid w:val="007554F7"/>
    <w:rsid w:val="007555D0"/>
    <w:rsid w:val="00755660"/>
    <w:rsid w:val="0075577B"/>
    <w:rsid w:val="00755868"/>
    <w:rsid w:val="007558EA"/>
    <w:rsid w:val="00755B9D"/>
    <w:rsid w:val="00755C71"/>
    <w:rsid w:val="00755F00"/>
    <w:rsid w:val="00755F22"/>
    <w:rsid w:val="00755FEA"/>
    <w:rsid w:val="00755FFB"/>
    <w:rsid w:val="007561A5"/>
    <w:rsid w:val="0075622C"/>
    <w:rsid w:val="0075627E"/>
    <w:rsid w:val="00756444"/>
    <w:rsid w:val="007564F3"/>
    <w:rsid w:val="0075651C"/>
    <w:rsid w:val="0075655C"/>
    <w:rsid w:val="00756841"/>
    <w:rsid w:val="007569AC"/>
    <w:rsid w:val="00756CCE"/>
    <w:rsid w:val="00756D4C"/>
    <w:rsid w:val="00756DDE"/>
    <w:rsid w:val="00756E6D"/>
    <w:rsid w:val="00756E7F"/>
    <w:rsid w:val="00757230"/>
    <w:rsid w:val="007572A2"/>
    <w:rsid w:val="007572C0"/>
    <w:rsid w:val="0075744F"/>
    <w:rsid w:val="00757625"/>
    <w:rsid w:val="007578A1"/>
    <w:rsid w:val="007579AD"/>
    <w:rsid w:val="00757DAD"/>
    <w:rsid w:val="00757F90"/>
    <w:rsid w:val="00757FEF"/>
    <w:rsid w:val="00760225"/>
    <w:rsid w:val="007603C2"/>
    <w:rsid w:val="0076042B"/>
    <w:rsid w:val="007606FB"/>
    <w:rsid w:val="00760736"/>
    <w:rsid w:val="007609C0"/>
    <w:rsid w:val="00760B13"/>
    <w:rsid w:val="00760B62"/>
    <w:rsid w:val="00760DEB"/>
    <w:rsid w:val="00760E79"/>
    <w:rsid w:val="00760EF2"/>
    <w:rsid w:val="00760F68"/>
    <w:rsid w:val="00761064"/>
    <w:rsid w:val="007611E9"/>
    <w:rsid w:val="00761336"/>
    <w:rsid w:val="00761502"/>
    <w:rsid w:val="007615EA"/>
    <w:rsid w:val="007616F6"/>
    <w:rsid w:val="007619FA"/>
    <w:rsid w:val="00761B98"/>
    <w:rsid w:val="00761D41"/>
    <w:rsid w:val="00761F31"/>
    <w:rsid w:val="007620CC"/>
    <w:rsid w:val="007621BE"/>
    <w:rsid w:val="007621F4"/>
    <w:rsid w:val="0076274D"/>
    <w:rsid w:val="00762775"/>
    <w:rsid w:val="007627C6"/>
    <w:rsid w:val="007628CB"/>
    <w:rsid w:val="00762B27"/>
    <w:rsid w:val="00762C54"/>
    <w:rsid w:val="00762C5D"/>
    <w:rsid w:val="00762FFD"/>
    <w:rsid w:val="00763098"/>
    <w:rsid w:val="0076323A"/>
    <w:rsid w:val="00763343"/>
    <w:rsid w:val="007633F6"/>
    <w:rsid w:val="00763477"/>
    <w:rsid w:val="00763500"/>
    <w:rsid w:val="007639F8"/>
    <w:rsid w:val="00763AE6"/>
    <w:rsid w:val="00763C0B"/>
    <w:rsid w:val="00763DA0"/>
    <w:rsid w:val="00763FBA"/>
    <w:rsid w:val="00763FEE"/>
    <w:rsid w:val="00763FF0"/>
    <w:rsid w:val="0076442C"/>
    <w:rsid w:val="0076446F"/>
    <w:rsid w:val="007644C2"/>
    <w:rsid w:val="00764677"/>
    <w:rsid w:val="00764CD3"/>
    <w:rsid w:val="00764E80"/>
    <w:rsid w:val="00764EA1"/>
    <w:rsid w:val="00765039"/>
    <w:rsid w:val="007653A7"/>
    <w:rsid w:val="0076573F"/>
    <w:rsid w:val="00765950"/>
    <w:rsid w:val="00765952"/>
    <w:rsid w:val="00765AC8"/>
    <w:rsid w:val="00765D44"/>
    <w:rsid w:val="00765DF2"/>
    <w:rsid w:val="0076613D"/>
    <w:rsid w:val="00766176"/>
    <w:rsid w:val="007661A9"/>
    <w:rsid w:val="007664BB"/>
    <w:rsid w:val="00766539"/>
    <w:rsid w:val="00766577"/>
    <w:rsid w:val="007665C8"/>
    <w:rsid w:val="0076666E"/>
    <w:rsid w:val="0076674A"/>
    <w:rsid w:val="00766D72"/>
    <w:rsid w:val="00766E03"/>
    <w:rsid w:val="00766EAF"/>
    <w:rsid w:val="007671C7"/>
    <w:rsid w:val="00767295"/>
    <w:rsid w:val="0076749A"/>
    <w:rsid w:val="007675FB"/>
    <w:rsid w:val="0076799D"/>
    <w:rsid w:val="00767C8B"/>
    <w:rsid w:val="00767EC4"/>
    <w:rsid w:val="007701F3"/>
    <w:rsid w:val="00770561"/>
    <w:rsid w:val="007705EE"/>
    <w:rsid w:val="00770645"/>
    <w:rsid w:val="00770803"/>
    <w:rsid w:val="00770AD0"/>
    <w:rsid w:val="00770EC6"/>
    <w:rsid w:val="00770F59"/>
    <w:rsid w:val="00770F77"/>
    <w:rsid w:val="00770FEE"/>
    <w:rsid w:val="00771001"/>
    <w:rsid w:val="007710EF"/>
    <w:rsid w:val="00771144"/>
    <w:rsid w:val="00771215"/>
    <w:rsid w:val="007713A2"/>
    <w:rsid w:val="007713BA"/>
    <w:rsid w:val="00771750"/>
    <w:rsid w:val="00771862"/>
    <w:rsid w:val="0077189F"/>
    <w:rsid w:val="007718D3"/>
    <w:rsid w:val="00771956"/>
    <w:rsid w:val="00771BAE"/>
    <w:rsid w:val="00771C5E"/>
    <w:rsid w:val="00771E52"/>
    <w:rsid w:val="00772555"/>
    <w:rsid w:val="00772644"/>
    <w:rsid w:val="00772766"/>
    <w:rsid w:val="00772A0D"/>
    <w:rsid w:val="00772EB3"/>
    <w:rsid w:val="007731B3"/>
    <w:rsid w:val="00773411"/>
    <w:rsid w:val="007734CA"/>
    <w:rsid w:val="00773861"/>
    <w:rsid w:val="007738B9"/>
    <w:rsid w:val="007738DB"/>
    <w:rsid w:val="00773BFC"/>
    <w:rsid w:val="00773C81"/>
    <w:rsid w:val="00773E03"/>
    <w:rsid w:val="00773ED9"/>
    <w:rsid w:val="00774023"/>
    <w:rsid w:val="007740F7"/>
    <w:rsid w:val="00774114"/>
    <w:rsid w:val="00774275"/>
    <w:rsid w:val="007742FF"/>
    <w:rsid w:val="00774903"/>
    <w:rsid w:val="007749C0"/>
    <w:rsid w:val="00774AAB"/>
    <w:rsid w:val="00774AF1"/>
    <w:rsid w:val="00774BAF"/>
    <w:rsid w:val="00774DD9"/>
    <w:rsid w:val="00774F0B"/>
    <w:rsid w:val="0077518D"/>
    <w:rsid w:val="007752EE"/>
    <w:rsid w:val="0077544A"/>
    <w:rsid w:val="007759FD"/>
    <w:rsid w:val="00775A09"/>
    <w:rsid w:val="00775A90"/>
    <w:rsid w:val="00775B64"/>
    <w:rsid w:val="0077603D"/>
    <w:rsid w:val="007763B0"/>
    <w:rsid w:val="0077640B"/>
    <w:rsid w:val="00776B60"/>
    <w:rsid w:val="00776BDD"/>
    <w:rsid w:val="00776D82"/>
    <w:rsid w:val="00776E61"/>
    <w:rsid w:val="00776EDB"/>
    <w:rsid w:val="00777231"/>
    <w:rsid w:val="0077779A"/>
    <w:rsid w:val="00777CFB"/>
    <w:rsid w:val="00780002"/>
    <w:rsid w:val="00780061"/>
    <w:rsid w:val="00780219"/>
    <w:rsid w:val="00780360"/>
    <w:rsid w:val="0078044D"/>
    <w:rsid w:val="00780504"/>
    <w:rsid w:val="0078066B"/>
    <w:rsid w:val="00780683"/>
    <w:rsid w:val="007807A1"/>
    <w:rsid w:val="00780969"/>
    <w:rsid w:val="00780A9F"/>
    <w:rsid w:val="00780BA5"/>
    <w:rsid w:val="00780C83"/>
    <w:rsid w:val="00780CD8"/>
    <w:rsid w:val="0078112E"/>
    <w:rsid w:val="00781399"/>
    <w:rsid w:val="0078165F"/>
    <w:rsid w:val="0078172C"/>
    <w:rsid w:val="00781889"/>
    <w:rsid w:val="00781903"/>
    <w:rsid w:val="00781D67"/>
    <w:rsid w:val="00781E68"/>
    <w:rsid w:val="00781EFA"/>
    <w:rsid w:val="007820CC"/>
    <w:rsid w:val="007821C0"/>
    <w:rsid w:val="007821CC"/>
    <w:rsid w:val="007822C6"/>
    <w:rsid w:val="00782442"/>
    <w:rsid w:val="00782651"/>
    <w:rsid w:val="00782963"/>
    <w:rsid w:val="00782AA4"/>
    <w:rsid w:val="00782B48"/>
    <w:rsid w:val="00782E88"/>
    <w:rsid w:val="00783002"/>
    <w:rsid w:val="00783062"/>
    <w:rsid w:val="00783182"/>
    <w:rsid w:val="00783262"/>
    <w:rsid w:val="007832FA"/>
    <w:rsid w:val="00783360"/>
    <w:rsid w:val="00783823"/>
    <w:rsid w:val="00783AE6"/>
    <w:rsid w:val="00783B58"/>
    <w:rsid w:val="00783DBB"/>
    <w:rsid w:val="00783E9A"/>
    <w:rsid w:val="0078430C"/>
    <w:rsid w:val="00784438"/>
    <w:rsid w:val="007844BE"/>
    <w:rsid w:val="007849C6"/>
    <w:rsid w:val="00784A99"/>
    <w:rsid w:val="00784AEF"/>
    <w:rsid w:val="00784DE4"/>
    <w:rsid w:val="00784DE8"/>
    <w:rsid w:val="00784F52"/>
    <w:rsid w:val="00784F60"/>
    <w:rsid w:val="00784FC1"/>
    <w:rsid w:val="00785196"/>
    <w:rsid w:val="007851F0"/>
    <w:rsid w:val="0078553D"/>
    <w:rsid w:val="007856B0"/>
    <w:rsid w:val="0078571F"/>
    <w:rsid w:val="00785C65"/>
    <w:rsid w:val="00785D86"/>
    <w:rsid w:val="00785FC7"/>
    <w:rsid w:val="00786308"/>
    <w:rsid w:val="00786613"/>
    <w:rsid w:val="00786B85"/>
    <w:rsid w:val="00786BF3"/>
    <w:rsid w:val="00786F46"/>
    <w:rsid w:val="00787073"/>
    <w:rsid w:val="007870FF"/>
    <w:rsid w:val="007872AC"/>
    <w:rsid w:val="0078730B"/>
    <w:rsid w:val="00787494"/>
    <w:rsid w:val="007874CF"/>
    <w:rsid w:val="00787A12"/>
    <w:rsid w:val="00787A36"/>
    <w:rsid w:val="00787C3F"/>
    <w:rsid w:val="00790102"/>
    <w:rsid w:val="00790138"/>
    <w:rsid w:val="00790418"/>
    <w:rsid w:val="0079074E"/>
    <w:rsid w:val="007907CF"/>
    <w:rsid w:val="00790A43"/>
    <w:rsid w:val="00790D6C"/>
    <w:rsid w:val="00790FF1"/>
    <w:rsid w:val="00791082"/>
    <w:rsid w:val="0079126F"/>
    <w:rsid w:val="00791273"/>
    <w:rsid w:val="00791286"/>
    <w:rsid w:val="00791299"/>
    <w:rsid w:val="00791353"/>
    <w:rsid w:val="007915A6"/>
    <w:rsid w:val="00791941"/>
    <w:rsid w:val="00791995"/>
    <w:rsid w:val="00791A70"/>
    <w:rsid w:val="00791A83"/>
    <w:rsid w:val="00791D29"/>
    <w:rsid w:val="00791DBA"/>
    <w:rsid w:val="00791FD4"/>
    <w:rsid w:val="007920F7"/>
    <w:rsid w:val="007927A8"/>
    <w:rsid w:val="00792858"/>
    <w:rsid w:val="007929A7"/>
    <w:rsid w:val="00792A6B"/>
    <w:rsid w:val="00792ABE"/>
    <w:rsid w:val="00792AD6"/>
    <w:rsid w:val="00792B7F"/>
    <w:rsid w:val="00792CDC"/>
    <w:rsid w:val="00792E6B"/>
    <w:rsid w:val="007931EE"/>
    <w:rsid w:val="007931F5"/>
    <w:rsid w:val="00793398"/>
    <w:rsid w:val="007935AD"/>
    <w:rsid w:val="00793A02"/>
    <w:rsid w:val="00793CA1"/>
    <w:rsid w:val="00793D09"/>
    <w:rsid w:val="00793E89"/>
    <w:rsid w:val="00793E8E"/>
    <w:rsid w:val="00793F1E"/>
    <w:rsid w:val="00793F6B"/>
    <w:rsid w:val="00793F90"/>
    <w:rsid w:val="00794162"/>
    <w:rsid w:val="007941E2"/>
    <w:rsid w:val="0079447E"/>
    <w:rsid w:val="0079450C"/>
    <w:rsid w:val="0079458B"/>
    <w:rsid w:val="007946FD"/>
    <w:rsid w:val="007947DD"/>
    <w:rsid w:val="00794919"/>
    <w:rsid w:val="00794DA6"/>
    <w:rsid w:val="00794F3F"/>
    <w:rsid w:val="00794F53"/>
    <w:rsid w:val="007951C0"/>
    <w:rsid w:val="0079531B"/>
    <w:rsid w:val="0079539C"/>
    <w:rsid w:val="00795422"/>
    <w:rsid w:val="0079544A"/>
    <w:rsid w:val="00795647"/>
    <w:rsid w:val="00795687"/>
    <w:rsid w:val="007956AE"/>
    <w:rsid w:val="007958A5"/>
    <w:rsid w:val="00795B4B"/>
    <w:rsid w:val="00795C44"/>
    <w:rsid w:val="00795C99"/>
    <w:rsid w:val="00795D33"/>
    <w:rsid w:val="007961EC"/>
    <w:rsid w:val="00796669"/>
    <w:rsid w:val="00796804"/>
    <w:rsid w:val="007968A0"/>
    <w:rsid w:val="00796A86"/>
    <w:rsid w:val="00796B5A"/>
    <w:rsid w:val="00796BBF"/>
    <w:rsid w:val="00796F50"/>
    <w:rsid w:val="00796F64"/>
    <w:rsid w:val="0079702C"/>
    <w:rsid w:val="0079705B"/>
    <w:rsid w:val="0079709E"/>
    <w:rsid w:val="007971EA"/>
    <w:rsid w:val="00797250"/>
    <w:rsid w:val="00797258"/>
    <w:rsid w:val="00797394"/>
    <w:rsid w:val="0079766D"/>
    <w:rsid w:val="007978C3"/>
    <w:rsid w:val="00797906"/>
    <w:rsid w:val="0079797A"/>
    <w:rsid w:val="007979B2"/>
    <w:rsid w:val="00797C83"/>
    <w:rsid w:val="00797F34"/>
    <w:rsid w:val="00797FAE"/>
    <w:rsid w:val="00797FB2"/>
    <w:rsid w:val="007A0278"/>
    <w:rsid w:val="007A05C4"/>
    <w:rsid w:val="007A06E8"/>
    <w:rsid w:val="007A0743"/>
    <w:rsid w:val="007A0806"/>
    <w:rsid w:val="007A0915"/>
    <w:rsid w:val="007A0D01"/>
    <w:rsid w:val="007A0D37"/>
    <w:rsid w:val="007A0DA9"/>
    <w:rsid w:val="007A0E3E"/>
    <w:rsid w:val="007A0F0F"/>
    <w:rsid w:val="007A0FB6"/>
    <w:rsid w:val="007A108D"/>
    <w:rsid w:val="007A11FB"/>
    <w:rsid w:val="007A126C"/>
    <w:rsid w:val="007A1A46"/>
    <w:rsid w:val="007A1B7A"/>
    <w:rsid w:val="007A1B86"/>
    <w:rsid w:val="007A1DB7"/>
    <w:rsid w:val="007A1E0A"/>
    <w:rsid w:val="007A1FD0"/>
    <w:rsid w:val="007A206C"/>
    <w:rsid w:val="007A20F4"/>
    <w:rsid w:val="007A20F6"/>
    <w:rsid w:val="007A21B1"/>
    <w:rsid w:val="007A21F9"/>
    <w:rsid w:val="007A25EA"/>
    <w:rsid w:val="007A28EE"/>
    <w:rsid w:val="007A29D4"/>
    <w:rsid w:val="007A2A90"/>
    <w:rsid w:val="007A2B98"/>
    <w:rsid w:val="007A2C59"/>
    <w:rsid w:val="007A2C81"/>
    <w:rsid w:val="007A2CEB"/>
    <w:rsid w:val="007A2D22"/>
    <w:rsid w:val="007A2E8D"/>
    <w:rsid w:val="007A2FD4"/>
    <w:rsid w:val="007A312D"/>
    <w:rsid w:val="007A376D"/>
    <w:rsid w:val="007A3781"/>
    <w:rsid w:val="007A379E"/>
    <w:rsid w:val="007A3BB5"/>
    <w:rsid w:val="007A3CAD"/>
    <w:rsid w:val="007A3D63"/>
    <w:rsid w:val="007A3F03"/>
    <w:rsid w:val="007A3FA3"/>
    <w:rsid w:val="007A402B"/>
    <w:rsid w:val="007A40E3"/>
    <w:rsid w:val="007A42AF"/>
    <w:rsid w:val="007A42EB"/>
    <w:rsid w:val="007A46BD"/>
    <w:rsid w:val="007A46E2"/>
    <w:rsid w:val="007A48B0"/>
    <w:rsid w:val="007A4E97"/>
    <w:rsid w:val="007A4FA0"/>
    <w:rsid w:val="007A4FE5"/>
    <w:rsid w:val="007A5086"/>
    <w:rsid w:val="007A51E0"/>
    <w:rsid w:val="007A5306"/>
    <w:rsid w:val="007A55ED"/>
    <w:rsid w:val="007A5A2C"/>
    <w:rsid w:val="007A5AF5"/>
    <w:rsid w:val="007A5B08"/>
    <w:rsid w:val="007A5B5A"/>
    <w:rsid w:val="007A5B7B"/>
    <w:rsid w:val="007A60A0"/>
    <w:rsid w:val="007A60E5"/>
    <w:rsid w:val="007A6141"/>
    <w:rsid w:val="007A6349"/>
    <w:rsid w:val="007A64FA"/>
    <w:rsid w:val="007A657D"/>
    <w:rsid w:val="007A6811"/>
    <w:rsid w:val="007A6AE8"/>
    <w:rsid w:val="007A70F9"/>
    <w:rsid w:val="007A7280"/>
    <w:rsid w:val="007A750D"/>
    <w:rsid w:val="007A759E"/>
    <w:rsid w:val="007A7659"/>
    <w:rsid w:val="007A7898"/>
    <w:rsid w:val="007A7922"/>
    <w:rsid w:val="007A795F"/>
    <w:rsid w:val="007A7D50"/>
    <w:rsid w:val="007A7DE4"/>
    <w:rsid w:val="007B0ACB"/>
    <w:rsid w:val="007B0C92"/>
    <w:rsid w:val="007B1157"/>
    <w:rsid w:val="007B1244"/>
    <w:rsid w:val="007B162E"/>
    <w:rsid w:val="007B17FA"/>
    <w:rsid w:val="007B1819"/>
    <w:rsid w:val="007B1B67"/>
    <w:rsid w:val="007B2593"/>
    <w:rsid w:val="007B25E7"/>
    <w:rsid w:val="007B27E8"/>
    <w:rsid w:val="007B2813"/>
    <w:rsid w:val="007B2835"/>
    <w:rsid w:val="007B2D23"/>
    <w:rsid w:val="007B2E0C"/>
    <w:rsid w:val="007B2EC5"/>
    <w:rsid w:val="007B3121"/>
    <w:rsid w:val="007B3171"/>
    <w:rsid w:val="007B329C"/>
    <w:rsid w:val="007B3667"/>
    <w:rsid w:val="007B39A0"/>
    <w:rsid w:val="007B39F5"/>
    <w:rsid w:val="007B3CFE"/>
    <w:rsid w:val="007B3D8A"/>
    <w:rsid w:val="007B3FA0"/>
    <w:rsid w:val="007B3FA4"/>
    <w:rsid w:val="007B40EF"/>
    <w:rsid w:val="007B433F"/>
    <w:rsid w:val="007B43C4"/>
    <w:rsid w:val="007B444F"/>
    <w:rsid w:val="007B45B3"/>
    <w:rsid w:val="007B476B"/>
    <w:rsid w:val="007B49D1"/>
    <w:rsid w:val="007B4CBC"/>
    <w:rsid w:val="007B4CE8"/>
    <w:rsid w:val="007B4F50"/>
    <w:rsid w:val="007B510B"/>
    <w:rsid w:val="007B521A"/>
    <w:rsid w:val="007B54EE"/>
    <w:rsid w:val="007B5894"/>
    <w:rsid w:val="007B599D"/>
    <w:rsid w:val="007B59C0"/>
    <w:rsid w:val="007B60ED"/>
    <w:rsid w:val="007B620F"/>
    <w:rsid w:val="007B622F"/>
    <w:rsid w:val="007B6311"/>
    <w:rsid w:val="007B6417"/>
    <w:rsid w:val="007B644F"/>
    <w:rsid w:val="007B65D5"/>
    <w:rsid w:val="007B6749"/>
    <w:rsid w:val="007B68D6"/>
    <w:rsid w:val="007B6D2E"/>
    <w:rsid w:val="007B6E3F"/>
    <w:rsid w:val="007B6E6A"/>
    <w:rsid w:val="007B704F"/>
    <w:rsid w:val="007B7114"/>
    <w:rsid w:val="007B7117"/>
    <w:rsid w:val="007B7232"/>
    <w:rsid w:val="007B73AE"/>
    <w:rsid w:val="007B7532"/>
    <w:rsid w:val="007B753B"/>
    <w:rsid w:val="007B755F"/>
    <w:rsid w:val="007B7596"/>
    <w:rsid w:val="007B7619"/>
    <w:rsid w:val="007B7772"/>
    <w:rsid w:val="007B79FD"/>
    <w:rsid w:val="007B7AEF"/>
    <w:rsid w:val="007B7E90"/>
    <w:rsid w:val="007B7F5F"/>
    <w:rsid w:val="007C001B"/>
    <w:rsid w:val="007C0107"/>
    <w:rsid w:val="007C0216"/>
    <w:rsid w:val="007C0659"/>
    <w:rsid w:val="007C067B"/>
    <w:rsid w:val="007C076E"/>
    <w:rsid w:val="007C077C"/>
    <w:rsid w:val="007C08A4"/>
    <w:rsid w:val="007C0AA9"/>
    <w:rsid w:val="007C0B95"/>
    <w:rsid w:val="007C0C89"/>
    <w:rsid w:val="007C0D1B"/>
    <w:rsid w:val="007C11F8"/>
    <w:rsid w:val="007C1237"/>
    <w:rsid w:val="007C127B"/>
    <w:rsid w:val="007C148D"/>
    <w:rsid w:val="007C14A9"/>
    <w:rsid w:val="007C1544"/>
    <w:rsid w:val="007C15F4"/>
    <w:rsid w:val="007C172A"/>
    <w:rsid w:val="007C197D"/>
    <w:rsid w:val="007C199F"/>
    <w:rsid w:val="007C1BD5"/>
    <w:rsid w:val="007C1CEE"/>
    <w:rsid w:val="007C1DBC"/>
    <w:rsid w:val="007C1E18"/>
    <w:rsid w:val="007C1ECF"/>
    <w:rsid w:val="007C20A0"/>
    <w:rsid w:val="007C241B"/>
    <w:rsid w:val="007C2553"/>
    <w:rsid w:val="007C261A"/>
    <w:rsid w:val="007C2737"/>
    <w:rsid w:val="007C279A"/>
    <w:rsid w:val="007C2B26"/>
    <w:rsid w:val="007C2BC8"/>
    <w:rsid w:val="007C2CA3"/>
    <w:rsid w:val="007C2D9F"/>
    <w:rsid w:val="007C2EC3"/>
    <w:rsid w:val="007C3036"/>
    <w:rsid w:val="007C30E9"/>
    <w:rsid w:val="007C347E"/>
    <w:rsid w:val="007C3D41"/>
    <w:rsid w:val="007C3EAC"/>
    <w:rsid w:val="007C405F"/>
    <w:rsid w:val="007C40E7"/>
    <w:rsid w:val="007C41EC"/>
    <w:rsid w:val="007C4243"/>
    <w:rsid w:val="007C42D4"/>
    <w:rsid w:val="007C4569"/>
    <w:rsid w:val="007C46E7"/>
    <w:rsid w:val="007C4746"/>
    <w:rsid w:val="007C49E8"/>
    <w:rsid w:val="007C49EA"/>
    <w:rsid w:val="007C4AB0"/>
    <w:rsid w:val="007C4B58"/>
    <w:rsid w:val="007C5070"/>
    <w:rsid w:val="007C5432"/>
    <w:rsid w:val="007C5508"/>
    <w:rsid w:val="007C564C"/>
    <w:rsid w:val="007C56E9"/>
    <w:rsid w:val="007C577B"/>
    <w:rsid w:val="007C5B00"/>
    <w:rsid w:val="007C5CC8"/>
    <w:rsid w:val="007C5E2D"/>
    <w:rsid w:val="007C5EE2"/>
    <w:rsid w:val="007C6265"/>
    <w:rsid w:val="007C62B2"/>
    <w:rsid w:val="007C650E"/>
    <w:rsid w:val="007C6641"/>
    <w:rsid w:val="007C6C0C"/>
    <w:rsid w:val="007C6C31"/>
    <w:rsid w:val="007C6C57"/>
    <w:rsid w:val="007C6C8D"/>
    <w:rsid w:val="007C6EDE"/>
    <w:rsid w:val="007C71ED"/>
    <w:rsid w:val="007C7283"/>
    <w:rsid w:val="007C78D0"/>
    <w:rsid w:val="007C7AA1"/>
    <w:rsid w:val="007C7BA6"/>
    <w:rsid w:val="007C7D31"/>
    <w:rsid w:val="007C7E31"/>
    <w:rsid w:val="007D00B1"/>
    <w:rsid w:val="007D01F9"/>
    <w:rsid w:val="007D0229"/>
    <w:rsid w:val="007D0594"/>
    <w:rsid w:val="007D06A4"/>
    <w:rsid w:val="007D06CA"/>
    <w:rsid w:val="007D06D0"/>
    <w:rsid w:val="007D08B6"/>
    <w:rsid w:val="007D08E4"/>
    <w:rsid w:val="007D0B2B"/>
    <w:rsid w:val="007D0CC4"/>
    <w:rsid w:val="007D0DDB"/>
    <w:rsid w:val="007D0E8E"/>
    <w:rsid w:val="007D0F16"/>
    <w:rsid w:val="007D146B"/>
    <w:rsid w:val="007D1695"/>
    <w:rsid w:val="007D17F7"/>
    <w:rsid w:val="007D1881"/>
    <w:rsid w:val="007D1966"/>
    <w:rsid w:val="007D1DDC"/>
    <w:rsid w:val="007D205D"/>
    <w:rsid w:val="007D206A"/>
    <w:rsid w:val="007D207E"/>
    <w:rsid w:val="007D2473"/>
    <w:rsid w:val="007D249C"/>
    <w:rsid w:val="007D266D"/>
    <w:rsid w:val="007D2800"/>
    <w:rsid w:val="007D2861"/>
    <w:rsid w:val="007D2DC5"/>
    <w:rsid w:val="007D2DD6"/>
    <w:rsid w:val="007D3009"/>
    <w:rsid w:val="007D308B"/>
    <w:rsid w:val="007D30B3"/>
    <w:rsid w:val="007D3125"/>
    <w:rsid w:val="007D3161"/>
    <w:rsid w:val="007D3327"/>
    <w:rsid w:val="007D33B9"/>
    <w:rsid w:val="007D3558"/>
    <w:rsid w:val="007D36C9"/>
    <w:rsid w:val="007D37C9"/>
    <w:rsid w:val="007D38C3"/>
    <w:rsid w:val="007D38E2"/>
    <w:rsid w:val="007D3C6A"/>
    <w:rsid w:val="007D40D9"/>
    <w:rsid w:val="007D41A6"/>
    <w:rsid w:val="007D42F2"/>
    <w:rsid w:val="007D4468"/>
    <w:rsid w:val="007D44ED"/>
    <w:rsid w:val="007D46CA"/>
    <w:rsid w:val="007D4A33"/>
    <w:rsid w:val="007D4BB5"/>
    <w:rsid w:val="007D4C80"/>
    <w:rsid w:val="007D4D1F"/>
    <w:rsid w:val="007D4F43"/>
    <w:rsid w:val="007D4FAD"/>
    <w:rsid w:val="007D5102"/>
    <w:rsid w:val="007D512F"/>
    <w:rsid w:val="007D518F"/>
    <w:rsid w:val="007D52D1"/>
    <w:rsid w:val="007D5622"/>
    <w:rsid w:val="007D57D3"/>
    <w:rsid w:val="007D5858"/>
    <w:rsid w:val="007D5EA4"/>
    <w:rsid w:val="007D6064"/>
    <w:rsid w:val="007D60CD"/>
    <w:rsid w:val="007D616A"/>
    <w:rsid w:val="007D65CB"/>
    <w:rsid w:val="007D66ED"/>
    <w:rsid w:val="007D698B"/>
    <w:rsid w:val="007D69AD"/>
    <w:rsid w:val="007D6BE3"/>
    <w:rsid w:val="007D6E44"/>
    <w:rsid w:val="007D7366"/>
    <w:rsid w:val="007D7489"/>
    <w:rsid w:val="007D74FE"/>
    <w:rsid w:val="007D7530"/>
    <w:rsid w:val="007D75E6"/>
    <w:rsid w:val="007D7725"/>
    <w:rsid w:val="007D779B"/>
    <w:rsid w:val="007D7890"/>
    <w:rsid w:val="007D795E"/>
    <w:rsid w:val="007D7A67"/>
    <w:rsid w:val="007D7D59"/>
    <w:rsid w:val="007D7D68"/>
    <w:rsid w:val="007D7FB3"/>
    <w:rsid w:val="007E00E3"/>
    <w:rsid w:val="007E0151"/>
    <w:rsid w:val="007E04B7"/>
    <w:rsid w:val="007E072E"/>
    <w:rsid w:val="007E09CF"/>
    <w:rsid w:val="007E0B1C"/>
    <w:rsid w:val="007E0B40"/>
    <w:rsid w:val="007E0EC7"/>
    <w:rsid w:val="007E0ECA"/>
    <w:rsid w:val="007E102A"/>
    <w:rsid w:val="007E16A0"/>
    <w:rsid w:val="007E1B64"/>
    <w:rsid w:val="007E1EDD"/>
    <w:rsid w:val="007E1FDE"/>
    <w:rsid w:val="007E2036"/>
    <w:rsid w:val="007E222D"/>
    <w:rsid w:val="007E22AF"/>
    <w:rsid w:val="007E2530"/>
    <w:rsid w:val="007E26AC"/>
    <w:rsid w:val="007E26FC"/>
    <w:rsid w:val="007E2828"/>
    <w:rsid w:val="007E292E"/>
    <w:rsid w:val="007E294B"/>
    <w:rsid w:val="007E2AC1"/>
    <w:rsid w:val="007E2D06"/>
    <w:rsid w:val="007E2E3A"/>
    <w:rsid w:val="007E2E51"/>
    <w:rsid w:val="007E2E5A"/>
    <w:rsid w:val="007E3195"/>
    <w:rsid w:val="007E31A4"/>
    <w:rsid w:val="007E338D"/>
    <w:rsid w:val="007E36B2"/>
    <w:rsid w:val="007E36D4"/>
    <w:rsid w:val="007E3CF8"/>
    <w:rsid w:val="007E3FE9"/>
    <w:rsid w:val="007E403C"/>
    <w:rsid w:val="007E40D9"/>
    <w:rsid w:val="007E40DE"/>
    <w:rsid w:val="007E4290"/>
    <w:rsid w:val="007E4363"/>
    <w:rsid w:val="007E4626"/>
    <w:rsid w:val="007E46A2"/>
    <w:rsid w:val="007E46FD"/>
    <w:rsid w:val="007E4758"/>
    <w:rsid w:val="007E47E9"/>
    <w:rsid w:val="007E4AA1"/>
    <w:rsid w:val="007E4B2F"/>
    <w:rsid w:val="007E4E68"/>
    <w:rsid w:val="007E4E8E"/>
    <w:rsid w:val="007E4FDD"/>
    <w:rsid w:val="007E512C"/>
    <w:rsid w:val="007E5A69"/>
    <w:rsid w:val="007E5C25"/>
    <w:rsid w:val="007E5C80"/>
    <w:rsid w:val="007E5C87"/>
    <w:rsid w:val="007E5F6D"/>
    <w:rsid w:val="007E63B9"/>
    <w:rsid w:val="007E669A"/>
    <w:rsid w:val="007E6D96"/>
    <w:rsid w:val="007E708C"/>
    <w:rsid w:val="007E721F"/>
    <w:rsid w:val="007E723E"/>
    <w:rsid w:val="007E72A9"/>
    <w:rsid w:val="007E7396"/>
    <w:rsid w:val="007E7459"/>
    <w:rsid w:val="007E7480"/>
    <w:rsid w:val="007E74CD"/>
    <w:rsid w:val="007E77BC"/>
    <w:rsid w:val="007E78B0"/>
    <w:rsid w:val="007E78F6"/>
    <w:rsid w:val="007E7939"/>
    <w:rsid w:val="007E7963"/>
    <w:rsid w:val="007E7A6E"/>
    <w:rsid w:val="007E7BEC"/>
    <w:rsid w:val="007F0559"/>
    <w:rsid w:val="007F05A8"/>
    <w:rsid w:val="007F0605"/>
    <w:rsid w:val="007F071B"/>
    <w:rsid w:val="007F0730"/>
    <w:rsid w:val="007F0B92"/>
    <w:rsid w:val="007F0C51"/>
    <w:rsid w:val="007F0D88"/>
    <w:rsid w:val="007F0F39"/>
    <w:rsid w:val="007F132C"/>
    <w:rsid w:val="007F154B"/>
    <w:rsid w:val="007F15ED"/>
    <w:rsid w:val="007F1C71"/>
    <w:rsid w:val="007F1D11"/>
    <w:rsid w:val="007F1D9F"/>
    <w:rsid w:val="007F1DF3"/>
    <w:rsid w:val="007F1FDB"/>
    <w:rsid w:val="007F215D"/>
    <w:rsid w:val="007F247A"/>
    <w:rsid w:val="007F247E"/>
    <w:rsid w:val="007F24A9"/>
    <w:rsid w:val="007F24BD"/>
    <w:rsid w:val="007F25B8"/>
    <w:rsid w:val="007F29A0"/>
    <w:rsid w:val="007F3220"/>
    <w:rsid w:val="007F3391"/>
    <w:rsid w:val="007F3592"/>
    <w:rsid w:val="007F35A4"/>
    <w:rsid w:val="007F35F1"/>
    <w:rsid w:val="007F361A"/>
    <w:rsid w:val="007F36A1"/>
    <w:rsid w:val="007F3B97"/>
    <w:rsid w:val="007F3CE5"/>
    <w:rsid w:val="007F3E3F"/>
    <w:rsid w:val="007F3F4B"/>
    <w:rsid w:val="007F40B5"/>
    <w:rsid w:val="007F4164"/>
    <w:rsid w:val="007F46BE"/>
    <w:rsid w:val="007F470A"/>
    <w:rsid w:val="007F483C"/>
    <w:rsid w:val="007F4959"/>
    <w:rsid w:val="007F4B12"/>
    <w:rsid w:val="007F4B32"/>
    <w:rsid w:val="007F4C0A"/>
    <w:rsid w:val="007F4CE6"/>
    <w:rsid w:val="007F4D16"/>
    <w:rsid w:val="007F517B"/>
    <w:rsid w:val="007F5345"/>
    <w:rsid w:val="007F540D"/>
    <w:rsid w:val="007F54A7"/>
    <w:rsid w:val="007F54B1"/>
    <w:rsid w:val="007F54EC"/>
    <w:rsid w:val="007F5602"/>
    <w:rsid w:val="007F5C0C"/>
    <w:rsid w:val="007F5D62"/>
    <w:rsid w:val="007F5DFF"/>
    <w:rsid w:val="007F5EA3"/>
    <w:rsid w:val="007F5EC2"/>
    <w:rsid w:val="007F60AF"/>
    <w:rsid w:val="007F658C"/>
    <w:rsid w:val="007F6865"/>
    <w:rsid w:val="007F6D49"/>
    <w:rsid w:val="007F7035"/>
    <w:rsid w:val="007F7132"/>
    <w:rsid w:val="007F72D7"/>
    <w:rsid w:val="007F7374"/>
    <w:rsid w:val="007F7392"/>
    <w:rsid w:val="007F7399"/>
    <w:rsid w:val="007F74ED"/>
    <w:rsid w:val="007F756C"/>
    <w:rsid w:val="007F77EB"/>
    <w:rsid w:val="007F782B"/>
    <w:rsid w:val="007F785F"/>
    <w:rsid w:val="007F78DE"/>
    <w:rsid w:val="007F7A28"/>
    <w:rsid w:val="007F7D13"/>
    <w:rsid w:val="007F7E05"/>
    <w:rsid w:val="007F7F44"/>
    <w:rsid w:val="008001C9"/>
    <w:rsid w:val="0080023C"/>
    <w:rsid w:val="00800257"/>
    <w:rsid w:val="00800351"/>
    <w:rsid w:val="00801486"/>
    <w:rsid w:val="008014C5"/>
    <w:rsid w:val="008014E2"/>
    <w:rsid w:val="00801567"/>
    <w:rsid w:val="00801657"/>
    <w:rsid w:val="00801A5E"/>
    <w:rsid w:val="00801A80"/>
    <w:rsid w:val="00801B5F"/>
    <w:rsid w:val="00801BC8"/>
    <w:rsid w:val="00801F09"/>
    <w:rsid w:val="008027F8"/>
    <w:rsid w:val="00802992"/>
    <w:rsid w:val="00802D65"/>
    <w:rsid w:val="0080301B"/>
    <w:rsid w:val="0080315E"/>
    <w:rsid w:val="008032A9"/>
    <w:rsid w:val="00803337"/>
    <w:rsid w:val="008033A2"/>
    <w:rsid w:val="008033CC"/>
    <w:rsid w:val="0080348B"/>
    <w:rsid w:val="008035F7"/>
    <w:rsid w:val="0080373A"/>
    <w:rsid w:val="0080378D"/>
    <w:rsid w:val="00803A87"/>
    <w:rsid w:val="00803E4E"/>
    <w:rsid w:val="00803E8B"/>
    <w:rsid w:val="00803EDA"/>
    <w:rsid w:val="00804020"/>
    <w:rsid w:val="00804050"/>
    <w:rsid w:val="008040FC"/>
    <w:rsid w:val="008041B7"/>
    <w:rsid w:val="008042E3"/>
    <w:rsid w:val="008045E8"/>
    <w:rsid w:val="008047E1"/>
    <w:rsid w:val="008057A0"/>
    <w:rsid w:val="00805857"/>
    <w:rsid w:val="00805970"/>
    <w:rsid w:val="008059C6"/>
    <w:rsid w:val="008059DF"/>
    <w:rsid w:val="0080613F"/>
    <w:rsid w:val="00806421"/>
    <w:rsid w:val="0080656C"/>
    <w:rsid w:val="00806638"/>
    <w:rsid w:val="00806655"/>
    <w:rsid w:val="008069DF"/>
    <w:rsid w:val="00806A76"/>
    <w:rsid w:val="00806FF6"/>
    <w:rsid w:val="00807077"/>
    <w:rsid w:val="008070B4"/>
    <w:rsid w:val="008071B4"/>
    <w:rsid w:val="0080761C"/>
    <w:rsid w:val="00807B58"/>
    <w:rsid w:val="00807DCD"/>
    <w:rsid w:val="00807EA1"/>
    <w:rsid w:val="00807FCE"/>
    <w:rsid w:val="008101BB"/>
    <w:rsid w:val="008102AE"/>
    <w:rsid w:val="0081032F"/>
    <w:rsid w:val="008106B0"/>
    <w:rsid w:val="0081073F"/>
    <w:rsid w:val="008108E5"/>
    <w:rsid w:val="00810965"/>
    <w:rsid w:val="00810B96"/>
    <w:rsid w:val="00810DB6"/>
    <w:rsid w:val="00810E5B"/>
    <w:rsid w:val="00810F14"/>
    <w:rsid w:val="00810F74"/>
    <w:rsid w:val="00811147"/>
    <w:rsid w:val="008112C3"/>
    <w:rsid w:val="008112E5"/>
    <w:rsid w:val="00811583"/>
    <w:rsid w:val="00811692"/>
    <w:rsid w:val="00811CB0"/>
    <w:rsid w:val="00811DF4"/>
    <w:rsid w:val="00812065"/>
    <w:rsid w:val="0081220C"/>
    <w:rsid w:val="008122A5"/>
    <w:rsid w:val="008122C5"/>
    <w:rsid w:val="0081240D"/>
    <w:rsid w:val="008125F7"/>
    <w:rsid w:val="00812637"/>
    <w:rsid w:val="00812675"/>
    <w:rsid w:val="00812774"/>
    <w:rsid w:val="008128EB"/>
    <w:rsid w:val="00812AA3"/>
    <w:rsid w:val="00812B96"/>
    <w:rsid w:val="00812C18"/>
    <w:rsid w:val="00812C92"/>
    <w:rsid w:val="00812CB1"/>
    <w:rsid w:val="00812D51"/>
    <w:rsid w:val="00812D9D"/>
    <w:rsid w:val="00812DC0"/>
    <w:rsid w:val="00812E7E"/>
    <w:rsid w:val="00813159"/>
    <w:rsid w:val="00813164"/>
    <w:rsid w:val="0081364E"/>
    <w:rsid w:val="008137E4"/>
    <w:rsid w:val="00813888"/>
    <w:rsid w:val="00813896"/>
    <w:rsid w:val="00813A9E"/>
    <w:rsid w:val="00813B14"/>
    <w:rsid w:val="00813B2F"/>
    <w:rsid w:val="00813BD3"/>
    <w:rsid w:val="00813E7E"/>
    <w:rsid w:val="00813E8E"/>
    <w:rsid w:val="00813F1D"/>
    <w:rsid w:val="00813F27"/>
    <w:rsid w:val="00814061"/>
    <w:rsid w:val="00814323"/>
    <w:rsid w:val="008146A9"/>
    <w:rsid w:val="008147B1"/>
    <w:rsid w:val="00814F2B"/>
    <w:rsid w:val="00815127"/>
    <w:rsid w:val="00815165"/>
    <w:rsid w:val="0081517E"/>
    <w:rsid w:val="008158FD"/>
    <w:rsid w:val="008159CB"/>
    <w:rsid w:val="00815B1D"/>
    <w:rsid w:val="00815C94"/>
    <w:rsid w:val="00815CE4"/>
    <w:rsid w:val="00815D30"/>
    <w:rsid w:val="00815E4A"/>
    <w:rsid w:val="008164DC"/>
    <w:rsid w:val="008165ED"/>
    <w:rsid w:val="00816685"/>
    <w:rsid w:val="0081671B"/>
    <w:rsid w:val="00816923"/>
    <w:rsid w:val="00816E85"/>
    <w:rsid w:val="00816EE5"/>
    <w:rsid w:val="00817246"/>
    <w:rsid w:val="008174CB"/>
    <w:rsid w:val="00817BAE"/>
    <w:rsid w:val="00817CA1"/>
    <w:rsid w:val="00817FAE"/>
    <w:rsid w:val="008200BD"/>
    <w:rsid w:val="00820514"/>
    <w:rsid w:val="00820653"/>
    <w:rsid w:val="00820654"/>
    <w:rsid w:val="00820753"/>
    <w:rsid w:val="008208DF"/>
    <w:rsid w:val="00820CDC"/>
    <w:rsid w:val="00820EEA"/>
    <w:rsid w:val="00820F66"/>
    <w:rsid w:val="00820F96"/>
    <w:rsid w:val="0082118B"/>
    <w:rsid w:val="0082127F"/>
    <w:rsid w:val="00821364"/>
    <w:rsid w:val="0082152B"/>
    <w:rsid w:val="00821634"/>
    <w:rsid w:val="00821733"/>
    <w:rsid w:val="00821757"/>
    <w:rsid w:val="0082193A"/>
    <w:rsid w:val="00821A11"/>
    <w:rsid w:val="00821A54"/>
    <w:rsid w:val="00821AB2"/>
    <w:rsid w:val="00821B16"/>
    <w:rsid w:val="00821C0B"/>
    <w:rsid w:val="00821CC6"/>
    <w:rsid w:val="00821D79"/>
    <w:rsid w:val="00821F15"/>
    <w:rsid w:val="00821F60"/>
    <w:rsid w:val="008220D6"/>
    <w:rsid w:val="0082225C"/>
    <w:rsid w:val="00822276"/>
    <w:rsid w:val="0082227D"/>
    <w:rsid w:val="00822288"/>
    <w:rsid w:val="00822408"/>
    <w:rsid w:val="0082249E"/>
    <w:rsid w:val="00822667"/>
    <w:rsid w:val="008226A8"/>
    <w:rsid w:val="0082284B"/>
    <w:rsid w:val="00822C6A"/>
    <w:rsid w:val="00822D52"/>
    <w:rsid w:val="008230FF"/>
    <w:rsid w:val="0082327F"/>
    <w:rsid w:val="008232FE"/>
    <w:rsid w:val="0082346D"/>
    <w:rsid w:val="00823522"/>
    <w:rsid w:val="00823907"/>
    <w:rsid w:val="0082393B"/>
    <w:rsid w:val="00823BB1"/>
    <w:rsid w:val="00823EEA"/>
    <w:rsid w:val="00823F79"/>
    <w:rsid w:val="00824000"/>
    <w:rsid w:val="0082404D"/>
    <w:rsid w:val="00824163"/>
    <w:rsid w:val="0082455A"/>
    <w:rsid w:val="00824674"/>
    <w:rsid w:val="008246ED"/>
    <w:rsid w:val="00824BEA"/>
    <w:rsid w:val="00824C82"/>
    <w:rsid w:val="00824CEE"/>
    <w:rsid w:val="00824DFD"/>
    <w:rsid w:val="0082503B"/>
    <w:rsid w:val="0082525F"/>
    <w:rsid w:val="00825386"/>
    <w:rsid w:val="0082571C"/>
    <w:rsid w:val="008257F7"/>
    <w:rsid w:val="0082595E"/>
    <w:rsid w:val="00825AAA"/>
    <w:rsid w:val="00825B62"/>
    <w:rsid w:val="00825C2F"/>
    <w:rsid w:val="00825CC2"/>
    <w:rsid w:val="00825E65"/>
    <w:rsid w:val="0082600E"/>
    <w:rsid w:val="00826010"/>
    <w:rsid w:val="00826046"/>
    <w:rsid w:val="00826CF4"/>
    <w:rsid w:val="00826D1E"/>
    <w:rsid w:val="00826DB4"/>
    <w:rsid w:val="00826EFB"/>
    <w:rsid w:val="0082700C"/>
    <w:rsid w:val="008272C3"/>
    <w:rsid w:val="008274FD"/>
    <w:rsid w:val="00827A22"/>
    <w:rsid w:val="00827A5A"/>
    <w:rsid w:val="00827ABF"/>
    <w:rsid w:val="00827E31"/>
    <w:rsid w:val="00830262"/>
    <w:rsid w:val="00830385"/>
    <w:rsid w:val="008305D1"/>
    <w:rsid w:val="00830686"/>
    <w:rsid w:val="008306E6"/>
    <w:rsid w:val="00830785"/>
    <w:rsid w:val="00830931"/>
    <w:rsid w:val="00830972"/>
    <w:rsid w:val="008316DA"/>
    <w:rsid w:val="00831932"/>
    <w:rsid w:val="00831973"/>
    <w:rsid w:val="00831B47"/>
    <w:rsid w:val="00831B75"/>
    <w:rsid w:val="00831D66"/>
    <w:rsid w:val="00831EA4"/>
    <w:rsid w:val="00831F93"/>
    <w:rsid w:val="00831FD8"/>
    <w:rsid w:val="00831FFC"/>
    <w:rsid w:val="00832131"/>
    <w:rsid w:val="00832262"/>
    <w:rsid w:val="00832332"/>
    <w:rsid w:val="008323CD"/>
    <w:rsid w:val="008324FA"/>
    <w:rsid w:val="008328C6"/>
    <w:rsid w:val="0083291C"/>
    <w:rsid w:val="00832C63"/>
    <w:rsid w:val="00832CBB"/>
    <w:rsid w:val="00832D87"/>
    <w:rsid w:val="00833011"/>
    <w:rsid w:val="0083351E"/>
    <w:rsid w:val="00833A22"/>
    <w:rsid w:val="00833D80"/>
    <w:rsid w:val="008340A1"/>
    <w:rsid w:val="0083420F"/>
    <w:rsid w:val="008342D6"/>
    <w:rsid w:val="008342DD"/>
    <w:rsid w:val="008343DE"/>
    <w:rsid w:val="0083446E"/>
    <w:rsid w:val="008345B2"/>
    <w:rsid w:val="008347B2"/>
    <w:rsid w:val="00834890"/>
    <w:rsid w:val="008349C1"/>
    <w:rsid w:val="008349ED"/>
    <w:rsid w:val="00834B28"/>
    <w:rsid w:val="00834EB9"/>
    <w:rsid w:val="00834F8B"/>
    <w:rsid w:val="00834FA4"/>
    <w:rsid w:val="00835068"/>
    <w:rsid w:val="00835115"/>
    <w:rsid w:val="0083517C"/>
    <w:rsid w:val="00835387"/>
    <w:rsid w:val="008356AB"/>
    <w:rsid w:val="008359B8"/>
    <w:rsid w:val="00835A28"/>
    <w:rsid w:val="00835A39"/>
    <w:rsid w:val="00835B64"/>
    <w:rsid w:val="00835BF4"/>
    <w:rsid w:val="00835D0B"/>
    <w:rsid w:val="00835EB6"/>
    <w:rsid w:val="00836216"/>
    <w:rsid w:val="00836270"/>
    <w:rsid w:val="00836572"/>
    <w:rsid w:val="0083665F"/>
    <w:rsid w:val="00836812"/>
    <w:rsid w:val="00836A04"/>
    <w:rsid w:val="00836BD0"/>
    <w:rsid w:val="00836BE3"/>
    <w:rsid w:val="0083726E"/>
    <w:rsid w:val="00837688"/>
    <w:rsid w:val="0083776B"/>
    <w:rsid w:val="00837CE8"/>
    <w:rsid w:val="00837CFB"/>
    <w:rsid w:val="00837EB0"/>
    <w:rsid w:val="00840429"/>
    <w:rsid w:val="00840508"/>
    <w:rsid w:val="00840635"/>
    <w:rsid w:val="00840929"/>
    <w:rsid w:val="00840AA6"/>
    <w:rsid w:val="00840D1C"/>
    <w:rsid w:val="008410B8"/>
    <w:rsid w:val="00841375"/>
    <w:rsid w:val="008416D6"/>
    <w:rsid w:val="00841909"/>
    <w:rsid w:val="00841BB5"/>
    <w:rsid w:val="00841BDA"/>
    <w:rsid w:val="00842013"/>
    <w:rsid w:val="008420C6"/>
    <w:rsid w:val="00842101"/>
    <w:rsid w:val="0084222D"/>
    <w:rsid w:val="00842DA5"/>
    <w:rsid w:val="00842E67"/>
    <w:rsid w:val="00842F3C"/>
    <w:rsid w:val="00843041"/>
    <w:rsid w:val="008436FC"/>
    <w:rsid w:val="00843807"/>
    <w:rsid w:val="00843919"/>
    <w:rsid w:val="00843964"/>
    <w:rsid w:val="0084399F"/>
    <w:rsid w:val="00843B32"/>
    <w:rsid w:val="00843B9B"/>
    <w:rsid w:val="00843FC0"/>
    <w:rsid w:val="00844201"/>
    <w:rsid w:val="00844286"/>
    <w:rsid w:val="008442A8"/>
    <w:rsid w:val="00844A12"/>
    <w:rsid w:val="00844BC5"/>
    <w:rsid w:val="00844C05"/>
    <w:rsid w:val="00844CAE"/>
    <w:rsid w:val="00844D70"/>
    <w:rsid w:val="00844D9E"/>
    <w:rsid w:val="00845672"/>
    <w:rsid w:val="00845715"/>
    <w:rsid w:val="00845871"/>
    <w:rsid w:val="008458FA"/>
    <w:rsid w:val="00845B6E"/>
    <w:rsid w:val="00845D02"/>
    <w:rsid w:val="00845D24"/>
    <w:rsid w:val="00845F3B"/>
    <w:rsid w:val="00846220"/>
    <w:rsid w:val="00846300"/>
    <w:rsid w:val="008465DE"/>
    <w:rsid w:val="0084664D"/>
    <w:rsid w:val="008466F1"/>
    <w:rsid w:val="00846872"/>
    <w:rsid w:val="00846BE9"/>
    <w:rsid w:val="00846C0B"/>
    <w:rsid w:val="00846CB5"/>
    <w:rsid w:val="00847169"/>
    <w:rsid w:val="00847488"/>
    <w:rsid w:val="00847684"/>
    <w:rsid w:val="008477F9"/>
    <w:rsid w:val="0084795E"/>
    <w:rsid w:val="00847D62"/>
    <w:rsid w:val="00847F8B"/>
    <w:rsid w:val="0085008A"/>
    <w:rsid w:val="008500F1"/>
    <w:rsid w:val="0085018E"/>
    <w:rsid w:val="008501D1"/>
    <w:rsid w:val="0085035A"/>
    <w:rsid w:val="0085041E"/>
    <w:rsid w:val="00850557"/>
    <w:rsid w:val="0085058D"/>
    <w:rsid w:val="008507CD"/>
    <w:rsid w:val="00850CC7"/>
    <w:rsid w:val="00850E79"/>
    <w:rsid w:val="00850ECD"/>
    <w:rsid w:val="00850FF9"/>
    <w:rsid w:val="0085122E"/>
    <w:rsid w:val="008512A6"/>
    <w:rsid w:val="008513EA"/>
    <w:rsid w:val="0085166B"/>
    <w:rsid w:val="00851897"/>
    <w:rsid w:val="00851BAC"/>
    <w:rsid w:val="00851E08"/>
    <w:rsid w:val="00852045"/>
    <w:rsid w:val="00852125"/>
    <w:rsid w:val="008527C8"/>
    <w:rsid w:val="008529FB"/>
    <w:rsid w:val="00852AD9"/>
    <w:rsid w:val="00852F8C"/>
    <w:rsid w:val="00853088"/>
    <w:rsid w:val="008533C6"/>
    <w:rsid w:val="00853424"/>
    <w:rsid w:val="00853876"/>
    <w:rsid w:val="00853BC3"/>
    <w:rsid w:val="00853D1F"/>
    <w:rsid w:val="00853D3B"/>
    <w:rsid w:val="00853DF1"/>
    <w:rsid w:val="00853F8A"/>
    <w:rsid w:val="0085407D"/>
    <w:rsid w:val="00854182"/>
    <w:rsid w:val="00854371"/>
    <w:rsid w:val="008545F3"/>
    <w:rsid w:val="00854CA8"/>
    <w:rsid w:val="00854EDA"/>
    <w:rsid w:val="008554E6"/>
    <w:rsid w:val="0085551E"/>
    <w:rsid w:val="0085574F"/>
    <w:rsid w:val="0085577E"/>
    <w:rsid w:val="00855913"/>
    <w:rsid w:val="00855A8C"/>
    <w:rsid w:val="00855C55"/>
    <w:rsid w:val="00855E9C"/>
    <w:rsid w:val="0085629F"/>
    <w:rsid w:val="0085635C"/>
    <w:rsid w:val="00856525"/>
    <w:rsid w:val="008565DD"/>
    <w:rsid w:val="008566D1"/>
    <w:rsid w:val="0085671F"/>
    <w:rsid w:val="00856902"/>
    <w:rsid w:val="0085698C"/>
    <w:rsid w:val="00856B6F"/>
    <w:rsid w:val="00856C1E"/>
    <w:rsid w:val="00856CF0"/>
    <w:rsid w:val="00856E03"/>
    <w:rsid w:val="00856ED2"/>
    <w:rsid w:val="00857055"/>
    <w:rsid w:val="00857324"/>
    <w:rsid w:val="0085743A"/>
    <w:rsid w:val="00857594"/>
    <w:rsid w:val="0085772C"/>
    <w:rsid w:val="0085776B"/>
    <w:rsid w:val="00857791"/>
    <w:rsid w:val="00857B27"/>
    <w:rsid w:val="00857BDD"/>
    <w:rsid w:val="00857D57"/>
    <w:rsid w:val="00860224"/>
    <w:rsid w:val="00860392"/>
    <w:rsid w:val="008603D9"/>
    <w:rsid w:val="008603FE"/>
    <w:rsid w:val="008604EE"/>
    <w:rsid w:val="00860796"/>
    <w:rsid w:val="00860A5C"/>
    <w:rsid w:val="00860AC5"/>
    <w:rsid w:val="0086106B"/>
    <w:rsid w:val="0086138B"/>
    <w:rsid w:val="008614AA"/>
    <w:rsid w:val="00861783"/>
    <w:rsid w:val="00861A08"/>
    <w:rsid w:val="00861C2F"/>
    <w:rsid w:val="00861D4B"/>
    <w:rsid w:val="00862096"/>
    <w:rsid w:val="008620AB"/>
    <w:rsid w:val="00862147"/>
    <w:rsid w:val="00862174"/>
    <w:rsid w:val="00862421"/>
    <w:rsid w:val="008625BD"/>
    <w:rsid w:val="008626D5"/>
    <w:rsid w:val="0086270F"/>
    <w:rsid w:val="00862D1B"/>
    <w:rsid w:val="00862D3A"/>
    <w:rsid w:val="00863128"/>
    <w:rsid w:val="008632FF"/>
    <w:rsid w:val="008639E1"/>
    <w:rsid w:val="00863B76"/>
    <w:rsid w:val="00863B8D"/>
    <w:rsid w:val="00863C2D"/>
    <w:rsid w:val="00863EC3"/>
    <w:rsid w:val="008641A3"/>
    <w:rsid w:val="00864266"/>
    <w:rsid w:val="008645BC"/>
    <w:rsid w:val="00864A98"/>
    <w:rsid w:val="00864D4E"/>
    <w:rsid w:val="00864D7C"/>
    <w:rsid w:val="00864EFA"/>
    <w:rsid w:val="00864EFC"/>
    <w:rsid w:val="0086504F"/>
    <w:rsid w:val="00865175"/>
    <w:rsid w:val="00865192"/>
    <w:rsid w:val="00865196"/>
    <w:rsid w:val="00865DD8"/>
    <w:rsid w:val="00865EF9"/>
    <w:rsid w:val="00866096"/>
    <w:rsid w:val="008666C0"/>
    <w:rsid w:val="00866A9F"/>
    <w:rsid w:val="00866AD8"/>
    <w:rsid w:val="00866BC6"/>
    <w:rsid w:val="00866C06"/>
    <w:rsid w:val="00866C39"/>
    <w:rsid w:val="00866D5E"/>
    <w:rsid w:val="00866DD5"/>
    <w:rsid w:val="00866E47"/>
    <w:rsid w:val="00866E5C"/>
    <w:rsid w:val="00866F89"/>
    <w:rsid w:val="008671BA"/>
    <w:rsid w:val="00867355"/>
    <w:rsid w:val="00867667"/>
    <w:rsid w:val="00867884"/>
    <w:rsid w:val="008679C4"/>
    <w:rsid w:val="008679ED"/>
    <w:rsid w:val="00867AD6"/>
    <w:rsid w:val="00867B1C"/>
    <w:rsid w:val="00867C43"/>
    <w:rsid w:val="00867F96"/>
    <w:rsid w:val="00870180"/>
    <w:rsid w:val="008701FD"/>
    <w:rsid w:val="00870682"/>
    <w:rsid w:val="00870BC0"/>
    <w:rsid w:val="00870D1C"/>
    <w:rsid w:val="00870DF1"/>
    <w:rsid w:val="0087120A"/>
    <w:rsid w:val="00871233"/>
    <w:rsid w:val="00871369"/>
    <w:rsid w:val="0087147E"/>
    <w:rsid w:val="0087158D"/>
    <w:rsid w:val="00871631"/>
    <w:rsid w:val="008719FB"/>
    <w:rsid w:val="00871A75"/>
    <w:rsid w:val="00871BD1"/>
    <w:rsid w:val="00871D1E"/>
    <w:rsid w:val="00871DED"/>
    <w:rsid w:val="008722E9"/>
    <w:rsid w:val="00872438"/>
    <w:rsid w:val="008724EA"/>
    <w:rsid w:val="008725E1"/>
    <w:rsid w:val="00872671"/>
    <w:rsid w:val="0087288F"/>
    <w:rsid w:val="00872A3F"/>
    <w:rsid w:val="00872A5D"/>
    <w:rsid w:val="00872C17"/>
    <w:rsid w:val="00872CAC"/>
    <w:rsid w:val="00872CD9"/>
    <w:rsid w:val="00872E61"/>
    <w:rsid w:val="00872E69"/>
    <w:rsid w:val="00872F91"/>
    <w:rsid w:val="00872FB1"/>
    <w:rsid w:val="008734A2"/>
    <w:rsid w:val="00873595"/>
    <w:rsid w:val="00873741"/>
    <w:rsid w:val="00873753"/>
    <w:rsid w:val="0087377D"/>
    <w:rsid w:val="008738CE"/>
    <w:rsid w:val="008738E7"/>
    <w:rsid w:val="008739ED"/>
    <w:rsid w:val="00873BE8"/>
    <w:rsid w:val="00873C65"/>
    <w:rsid w:val="00873C79"/>
    <w:rsid w:val="00873D85"/>
    <w:rsid w:val="00873E97"/>
    <w:rsid w:val="00873F94"/>
    <w:rsid w:val="00874126"/>
    <w:rsid w:val="00874225"/>
    <w:rsid w:val="0087438D"/>
    <w:rsid w:val="00874612"/>
    <w:rsid w:val="00874798"/>
    <w:rsid w:val="008747D8"/>
    <w:rsid w:val="0087483F"/>
    <w:rsid w:val="00874B28"/>
    <w:rsid w:val="0087559B"/>
    <w:rsid w:val="008758D5"/>
    <w:rsid w:val="008758D7"/>
    <w:rsid w:val="00875946"/>
    <w:rsid w:val="00875A7D"/>
    <w:rsid w:val="00875C05"/>
    <w:rsid w:val="00875C9B"/>
    <w:rsid w:val="00875D9F"/>
    <w:rsid w:val="00876175"/>
    <w:rsid w:val="00876466"/>
    <w:rsid w:val="008765F5"/>
    <w:rsid w:val="00876A3B"/>
    <w:rsid w:val="00876BCD"/>
    <w:rsid w:val="00876D83"/>
    <w:rsid w:val="00876D89"/>
    <w:rsid w:val="00876EE0"/>
    <w:rsid w:val="00876F06"/>
    <w:rsid w:val="00876FB9"/>
    <w:rsid w:val="00877451"/>
    <w:rsid w:val="00877584"/>
    <w:rsid w:val="00877792"/>
    <w:rsid w:val="008777AB"/>
    <w:rsid w:val="0087791D"/>
    <w:rsid w:val="00877B24"/>
    <w:rsid w:val="00877BB2"/>
    <w:rsid w:val="00877D7F"/>
    <w:rsid w:val="00877DC5"/>
    <w:rsid w:val="00877F72"/>
    <w:rsid w:val="00877FC3"/>
    <w:rsid w:val="00880167"/>
    <w:rsid w:val="00880182"/>
    <w:rsid w:val="00880199"/>
    <w:rsid w:val="00880364"/>
    <w:rsid w:val="00880558"/>
    <w:rsid w:val="008805CA"/>
    <w:rsid w:val="00880A93"/>
    <w:rsid w:val="00880BA9"/>
    <w:rsid w:val="00881037"/>
    <w:rsid w:val="00881041"/>
    <w:rsid w:val="0088116F"/>
    <w:rsid w:val="0088119D"/>
    <w:rsid w:val="00881382"/>
    <w:rsid w:val="008814A6"/>
    <w:rsid w:val="008814B7"/>
    <w:rsid w:val="00881595"/>
    <w:rsid w:val="00881735"/>
    <w:rsid w:val="0088198A"/>
    <w:rsid w:val="00881C00"/>
    <w:rsid w:val="00881EE6"/>
    <w:rsid w:val="00881F52"/>
    <w:rsid w:val="00881F8F"/>
    <w:rsid w:val="00881FDA"/>
    <w:rsid w:val="008821EA"/>
    <w:rsid w:val="0088221B"/>
    <w:rsid w:val="0088249D"/>
    <w:rsid w:val="008825B1"/>
    <w:rsid w:val="00882B60"/>
    <w:rsid w:val="00882C59"/>
    <w:rsid w:val="00882C78"/>
    <w:rsid w:val="00882D92"/>
    <w:rsid w:val="00882E2E"/>
    <w:rsid w:val="00882F2A"/>
    <w:rsid w:val="00882F60"/>
    <w:rsid w:val="0088326C"/>
    <w:rsid w:val="0088329E"/>
    <w:rsid w:val="0088364C"/>
    <w:rsid w:val="008836AA"/>
    <w:rsid w:val="00883733"/>
    <w:rsid w:val="008837A9"/>
    <w:rsid w:val="0088387A"/>
    <w:rsid w:val="00883AA1"/>
    <w:rsid w:val="00883D49"/>
    <w:rsid w:val="00883FA7"/>
    <w:rsid w:val="008841EE"/>
    <w:rsid w:val="00884256"/>
    <w:rsid w:val="00884385"/>
    <w:rsid w:val="008845E9"/>
    <w:rsid w:val="0088463C"/>
    <w:rsid w:val="008847A4"/>
    <w:rsid w:val="00884E38"/>
    <w:rsid w:val="008851F8"/>
    <w:rsid w:val="00885483"/>
    <w:rsid w:val="008854D0"/>
    <w:rsid w:val="008858D8"/>
    <w:rsid w:val="00885D88"/>
    <w:rsid w:val="00885E0C"/>
    <w:rsid w:val="00885E30"/>
    <w:rsid w:val="0088607B"/>
    <w:rsid w:val="00886218"/>
    <w:rsid w:val="00886281"/>
    <w:rsid w:val="008862B9"/>
    <w:rsid w:val="008862DF"/>
    <w:rsid w:val="008863D3"/>
    <w:rsid w:val="00886400"/>
    <w:rsid w:val="00886875"/>
    <w:rsid w:val="00886951"/>
    <w:rsid w:val="008870D7"/>
    <w:rsid w:val="00887122"/>
    <w:rsid w:val="008872D4"/>
    <w:rsid w:val="00887741"/>
    <w:rsid w:val="00887762"/>
    <w:rsid w:val="00887843"/>
    <w:rsid w:val="00887AFB"/>
    <w:rsid w:val="00887FF8"/>
    <w:rsid w:val="0089004D"/>
    <w:rsid w:val="00890067"/>
    <w:rsid w:val="008905D5"/>
    <w:rsid w:val="0089067B"/>
    <w:rsid w:val="00890DB7"/>
    <w:rsid w:val="00890E90"/>
    <w:rsid w:val="00891105"/>
    <w:rsid w:val="00891140"/>
    <w:rsid w:val="00891159"/>
    <w:rsid w:val="0089117E"/>
    <w:rsid w:val="00891208"/>
    <w:rsid w:val="008913DA"/>
    <w:rsid w:val="0089151C"/>
    <w:rsid w:val="008919BC"/>
    <w:rsid w:val="00891A38"/>
    <w:rsid w:val="00891C46"/>
    <w:rsid w:val="00891CDF"/>
    <w:rsid w:val="00891CFB"/>
    <w:rsid w:val="00891D2B"/>
    <w:rsid w:val="00891F97"/>
    <w:rsid w:val="0089224A"/>
    <w:rsid w:val="00892345"/>
    <w:rsid w:val="0089245E"/>
    <w:rsid w:val="0089258E"/>
    <w:rsid w:val="008927EB"/>
    <w:rsid w:val="0089285F"/>
    <w:rsid w:val="00892CD6"/>
    <w:rsid w:val="00892F24"/>
    <w:rsid w:val="0089342C"/>
    <w:rsid w:val="00893525"/>
    <w:rsid w:val="008937E4"/>
    <w:rsid w:val="00893879"/>
    <w:rsid w:val="00893893"/>
    <w:rsid w:val="00893D4D"/>
    <w:rsid w:val="00893EB2"/>
    <w:rsid w:val="00893EFC"/>
    <w:rsid w:val="00894124"/>
    <w:rsid w:val="00894268"/>
    <w:rsid w:val="0089430B"/>
    <w:rsid w:val="00894544"/>
    <w:rsid w:val="00894547"/>
    <w:rsid w:val="00894895"/>
    <w:rsid w:val="00894918"/>
    <w:rsid w:val="00894CAB"/>
    <w:rsid w:val="00895081"/>
    <w:rsid w:val="00895136"/>
    <w:rsid w:val="00895424"/>
    <w:rsid w:val="00895512"/>
    <w:rsid w:val="0089571D"/>
    <w:rsid w:val="00895814"/>
    <w:rsid w:val="00895A32"/>
    <w:rsid w:val="00895C8E"/>
    <w:rsid w:val="00895CD3"/>
    <w:rsid w:val="008960FC"/>
    <w:rsid w:val="008962B0"/>
    <w:rsid w:val="008964C0"/>
    <w:rsid w:val="00896593"/>
    <w:rsid w:val="008966ED"/>
    <w:rsid w:val="0089674C"/>
    <w:rsid w:val="008967C5"/>
    <w:rsid w:val="008967FB"/>
    <w:rsid w:val="00896952"/>
    <w:rsid w:val="00896C60"/>
    <w:rsid w:val="00896CCA"/>
    <w:rsid w:val="008976D9"/>
    <w:rsid w:val="0089787A"/>
    <w:rsid w:val="00897FE7"/>
    <w:rsid w:val="008A002B"/>
    <w:rsid w:val="008A0164"/>
    <w:rsid w:val="008A016D"/>
    <w:rsid w:val="008A01C5"/>
    <w:rsid w:val="008A0327"/>
    <w:rsid w:val="008A05E9"/>
    <w:rsid w:val="008A08AD"/>
    <w:rsid w:val="008A0A84"/>
    <w:rsid w:val="008A0BC8"/>
    <w:rsid w:val="008A0EF9"/>
    <w:rsid w:val="008A1182"/>
    <w:rsid w:val="008A1243"/>
    <w:rsid w:val="008A124A"/>
    <w:rsid w:val="008A141D"/>
    <w:rsid w:val="008A142A"/>
    <w:rsid w:val="008A1540"/>
    <w:rsid w:val="008A1780"/>
    <w:rsid w:val="008A18AF"/>
    <w:rsid w:val="008A19AD"/>
    <w:rsid w:val="008A1AF1"/>
    <w:rsid w:val="008A1CCC"/>
    <w:rsid w:val="008A1FE3"/>
    <w:rsid w:val="008A2196"/>
    <w:rsid w:val="008A23F7"/>
    <w:rsid w:val="008A288D"/>
    <w:rsid w:val="008A2C22"/>
    <w:rsid w:val="008A2D3C"/>
    <w:rsid w:val="008A2D4C"/>
    <w:rsid w:val="008A30D1"/>
    <w:rsid w:val="008A31DB"/>
    <w:rsid w:val="008A3267"/>
    <w:rsid w:val="008A32DF"/>
    <w:rsid w:val="008A379A"/>
    <w:rsid w:val="008A4016"/>
    <w:rsid w:val="008A4084"/>
    <w:rsid w:val="008A40A5"/>
    <w:rsid w:val="008A42E3"/>
    <w:rsid w:val="008A4341"/>
    <w:rsid w:val="008A46B5"/>
    <w:rsid w:val="008A46F6"/>
    <w:rsid w:val="008A4CA2"/>
    <w:rsid w:val="008A4DC7"/>
    <w:rsid w:val="008A4E8E"/>
    <w:rsid w:val="008A4F63"/>
    <w:rsid w:val="008A4FB6"/>
    <w:rsid w:val="008A5235"/>
    <w:rsid w:val="008A52B7"/>
    <w:rsid w:val="008A53DA"/>
    <w:rsid w:val="008A562E"/>
    <w:rsid w:val="008A57D1"/>
    <w:rsid w:val="008A5866"/>
    <w:rsid w:val="008A59E9"/>
    <w:rsid w:val="008A5C86"/>
    <w:rsid w:val="008A5CE7"/>
    <w:rsid w:val="008A5DEC"/>
    <w:rsid w:val="008A5ECE"/>
    <w:rsid w:val="008A5ED0"/>
    <w:rsid w:val="008A5F9D"/>
    <w:rsid w:val="008A6028"/>
    <w:rsid w:val="008A612A"/>
    <w:rsid w:val="008A628D"/>
    <w:rsid w:val="008A634A"/>
    <w:rsid w:val="008A640C"/>
    <w:rsid w:val="008A66C4"/>
    <w:rsid w:val="008A6798"/>
    <w:rsid w:val="008A6B7B"/>
    <w:rsid w:val="008A6D3D"/>
    <w:rsid w:val="008A6DE4"/>
    <w:rsid w:val="008A6DE7"/>
    <w:rsid w:val="008A6EF3"/>
    <w:rsid w:val="008A6F6B"/>
    <w:rsid w:val="008A6FAF"/>
    <w:rsid w:val="008A7107"/>
    <w:rsid w:val="008A72D8"/>
    <w:rsid w:val="008A75E3"/>
    <w:rsid w:val="008A7604"/>
    <w:rsid w:val="008A77D7"/>
    <w:rsid w:val="008A78B5"/>
    <w:rsid w:val="008A7AC2"/>
    <w:rsid w:val="008A7BB2"/>
    <w:rsid w:val="008A7C2B"/>
    <w:rsid w:val="008A7D0F"/>
    <w:rsid w:val="008A7D23"/>
    <w:rsid w:val="008A7D90"/>
    <w:rsid w:val="008B009F"/>
    <w:rsid w:val="008B02A0"/>
    <w:rsid w:val="008B02D7"/>
    <w:rsid w:val="008B048D"/>
    <w:rsid w:val="008B0537"/>
    <w:rsid w:val="008B0730"/>
    <w:rsid w:val="008B0782"/>
    <w:rsid w:val="008B0797"/>
    <w:rsid w:val="008B08D0"/>
    <w:rsid w:val="008B08F0"/>
    <w:rsid w:val="008B090A"/>
    <w:rsid w:val="008B0A5A"/>
    <w:rsid w:val="008B0DCD"/>
    <w:rsid w:val="008B0DF9"/>
    <w:rsid w:val="008B0E54"/>
    <w:rsid w:val="008B0EBA"/>
    <w:rsid w:val="008B1059"/>
    <w:rsid w:val="008B10AE"/>
    <w:rsid w:val="008B10B8"/>
    <w:rsid w:val="008B11A5"/>
    <w:rsid w:val="008B1272"/>
    <w:rsid w:val="008B14E4"/>
    <w:rsid w:val="008B18AE"/>
    <w:rsid w:val="008B1992"/>
    <w:rsid w:val="008B19F6"/>
    <w:rsid w:val="008B1E43"/>
    <w:rsid w:val="008B1F6E"/>
    <w:rsid w:val="008B1FF4"/>
    <w:rsid w:val="008B207C"/>
    <w:rsid w:val="008B20CA"/>
    <w:rsid w:val="008B218C"/>
    <w:rsid w:val="008B230C"/>
    <w:rsid w:val="008B2378"/>
    <w:rsid w:val="008B2600"/>
    <w:rsid w:val="008B2A5F"/>
    <w:rsid w:val="008B2BF9"/>
    <w:rsid w:val="008B2C12"/>
    <w:rsid w:val="008B2C37"/>
    <w:rsid w:val="008B2D84"/>
    <w:rsid w:val="008B3008"/>
    <w:rsid w:val="008B345B"/>
    <w:rsid w:val="008B3570"/>
    <w:rsid w:val="008B3C4B"/>
    <w:rsid w:val="008B3E73"/>
    <w:rsid w:val="008B3EF1"/>
    <w:rsid w:val="008B40A3"/>
    <w:rsid w:val="008B41D1"/>
    <w:rsid w:val="008B42F6"/>
    <w:rsid w:val="008B4374"/>
    <w:rsid w:val="008B454E"/>
    <w:rsid w:val="008B46B8"/>
    <w:rsid w:val="008B4896"/>
    <w:rsid w:val="008B4B82"/>
    <w:rsid w:val="008B4C6E"/>
    <w:rsid w:val="008B4D7C"/>
    <w:rsid w:val="008B4FBB"/>
    <w:rsid w:val="008B564A"/>
    <w:rsid w:val="008B56C5"/>
    <w:rsid w:val="008B57E3"/>
    <w:rsid w:val="008B58EC"/>
    <w:rsid w:val="008B5926"/>
    <w:rsid w:val="008B5CD5"/>
    <w:rsid w:val="008B5D93"/>
    <w:rsid w:val="008B5EDC"/>
    <w:rsid w:val="008B5FBF"/>
    <w:rsid w:val="008B606F"/>
    <w:rsid w:val="008B6200"/>
    <w:rsid w:val="008B648B"/>
    <w:rsid w:val="008B6785"/>
    <w:rsid w:val="008B6815"/>
    <w:rsid w:val="008B6E74"/>
    <w:rsid w:val="008B6FFF"/>
    <w:rsid w:val="008B707F"/>
    <w:rsid w:val="008B71C5"/>
    <w:rsid w:val="008B72AC"/>
    <w:rsid w:val="008B72B2"/>
    <w:rsid w:val="008B7350"/>
    <w:rsid w:val="008B75CE"/>
    <w:rsid w:val="008B7990"/>
    <w:rsid w:val="008B7B72"/>
    <w:rsid w:val="008B7B96"/>
    <w:rsid w:val="008B7BD0"/>
    <w:rsid w:val="008B7CEC"/>
    <w:rsid w:val="008B7DA2"/>
    <w:rsid w:val="008B7E37"/>
    <w:rsid w:val="008B7EFA"/>
    <w:rsid w:val="008C0011"/>
    <w:rsid w:val="008C00A9"/>
    <w:rsid w:val="008C017E"/>
    <w:rsid w:val="008C03A8"/>
    <w:rsid w:val="008C042F"/>
    <w:rsid w:val="008C05F0"/>
    <w:rsid w:val="008C08FA"/>
    <w:rsid w:val="008C0AA9"/>
    <w:rsid w:val="008C0B17"/>
    <w:rsid w:val="008C0BC1"/>
    <w:rsid w:val="008C0C17"/>
    <w:rsid w:val="008C0E95"/>
    <w:rsid w:val="008C1331"/>
    <w:rsid w:val="008C1503"/>
    <w:rsid w:val="008C163F"/>
    <w:rsid w:val="008C16FB"/>
    <w:rsid w:val="008C1733"/>
    <w:rsid w:val="008C179E"/>
    <w:rsid w:val="008C1959"/>
    <w:rsid w:val="008C1A92"/>
    <w:rsid w:val="008C1BAD"/>
    <w:rsid w:val="008C1EE2"/>
    <w:rsid w:val="008C1F65"/>
    <w:rsid w:val="008C2158"/>
    <w:rsid w:val="008C2527"/>
    <w:rsid w:val="008C2637"/>
    <w:rsid w:val="008C2657"/>
    <w:rsid w:val="008C2771"/>
    <w:rsid w:val="008C28F6"/>
    <w:rsid w:val="008C2CB4"/>
    <w:rsid w:val="008C2DDA"/>
    <w:rsid w:val="008C2EF5"/>
    <w:rsid w:val="008C325C"/>
    <w:rsid w:val="008C333F"/>
    <w:rsid w:val="008C33FF"/>
    <w:rsid w:val="008C35E7"/>
    <w:rsid w:val="008C36B8"/>
    <w:rsid w:val="008C3713"/>
    <w:rsid w:val="008C373F"/>
    <w:rsid w:val="008C3869"/>
    <w:rsid w:val="008C392F"/>
    <w:rsid w:val="008C3AA4"/>
    <w:rsid w:val="008C3B6D"/>
    <w:rsid w:val="008C3CCF"/>
    <w:rsid w:val="008C3CD3"/>
    <w:rsid w:val="008C3D16"/>
    <w:rsid w:val="008C3D3D"/>
    <w:rsid w:val="008C3D8C"/>
    <w:rsid w:val="008C3F53"/>
    <w:rsid w:val="008C4151"/>
    <w:rsid w:val="008C41BD"/>
    <w:rsid w:val="008C4240"/>
    <w:rsid w:val="008C42CC"/>
    <w:rsid w:val="008C4346"/>
    <w:rsid w:val="008C4418"/>
    <w:rsid w:val="008C4513"/>
    <w:rsid w:val="008C46DC"/>
    <w:rsid w:val="008C4864"/>
    <w:rsid w:val="008C4993"/>
    <w:rsid w:val="008C4D18"/>
    <w:rsid w:val="008C4EB5"/>
    <w:rsid w:val="008C4EC1"/>
    <w:rsid w:val="008C54FB"/>
    <w:rsid w:val="008C556B"/>
    <w:rsid w:val="008C5609"/>
    <w:rsid w:val="008C5963"/>
    <w:rsid w:val="008C59D5"/>
    <w:rsid w:val="008C5A9E"/>
    <w:rsid w:val="008C5C93"/>
    <w:rsid w:val="008C6072"/>
    <w:rsid w:val="008C6151"/>
    <w:rsid w:val="008C6164"/>
    <w:rsid w:val="008C62C6"/>
    <w:rsid w:val="008C6459"/>
    <w:rsid w:val="008C645F"/>
    <w:rsid w:val="008C64E4"/>
    <w:rsid w:val="008C6732"/>
    <w:rsid w:val="008C696D"/>
    <w:rsid w:val="008C6D86"/>
    <w:rsid w:val="008C6F1E"/>
    <w:rsid w:val="008C7026"/>
    <w:rsid w:val="008C7271"/>
    <w:rsid w:val="008C735A"/>
    <w:rsid w:val="008C7548"/>
    <w:rsid w:val="008C7599"/>
    <w:rsid w:val="008C7716"/>
    <w:rsid w:val="008C7918"/>
    <w:rsid w:val="008C7992"/>
    <w:rsid w:val="008C7C8B"/>
    <w:rsid w:val="008C7E89"/>
    <w:rsid w:val="008C7FBE"/>
    <w:rsid w:val="008D0407"/>
    <w:rsid w:val="008D04F9"/>
    <w:rsid w:val="008D0505"/>
    <w:rsid w:val="008D05CC"/>
    <w:rsid w:val="008D0738"/>
    <w:rsid w:val="008D076F"/>
    <w:rsid w:val="008D0841"/>
    <w:rsid w:val="008D0A41"/>
    <w:rsid w:val="008D0B9E"/>
    <w:rsid w:val="008D0C3A"/>
    <w:rsid w:val="008D0D88"/>
    <w:rsid w:val="008D12C2"/>
    <w:rsid w:val="008D142A"/>
    <w:rsid w:val="008D154C"/>
    <w:rsid w:val="008D15C0"/>
    <w:rsid w:val="008D19C4"/>
    <w:rsid w:val="008D1A64"/>
    <w:rsid w:val="008D1BB2"/>
    <w:rsid w:val="008D1CD7"/>
    <w:rsid w:val="008D1D33"/>
    <w:rsid w:val="008D1EFC"/>
    <w:rsid w:val="008D2180"/>
    <w:rsid w:val="008D22ED"/>
    <w:rsid w:val="008D238E"/>
    <w:rsid w:val="008D2475"/>
    <w:rsid w:val="008D27D0"/>
    <w:rsid w:val="008D28C0"/>
    <w:rsid w:val="008D28EA"/>
    <w:rsid w:val="008D2C52"/>
    <w:rsid w:val="008D2C79"/>
    <w:rsid w:val="008D2DE7"/>
    <w:rsid w:val="008D2F98"/>
    <w:rsid w:val="008D30C0"/>
    <w:rsid w:val="008D3114"/>
    <w:rsid w:val="008D327B"/>
    <w:rsid w:val="008D363A"/>
    <w:rsid w:val="008D377B"/>
    <w:rsid w:val="008D378B"/>
    <w:rsid w:val="008D378C"/>
    <w:rsid w:val="008D38BA"/>
    <w:rsid w:val="008D3A4E"/>
    <w:rsid w:val="008D3BDB"/>
    <w:rsid w:val="008D3C23"/>
    <w:rsid w:val="008D3F13"/>
    <w:rsid w:val="008D4641"/>
    <w:rsid w:val="008D4993"/>
    <w:rsid w:val="008D4A45"/>
    <w:rsid w:val="008D4B32"/>
    <w:rsid w:val="008D4B4B"/>
    <w:rsid w:val="008D4C13"/>
    <w:rsid w:val="008D4CB1"/>
    <w:rsid w:val="008D4F38"/>
    <w:rsid w:val="008D5139"/>
    <w:rsid w:val="008D5187"/>
    <w:rsid w:val="008D522F"/>
    <w:rsid w:val="008D52E6"/>
    <w:rsid w:val="008D5378"/>
    <w:rsid w:val="008D544A"/>
    <w:rsid w:val="008D5640"/>
    <w:rsid w:val="008D5896"/>
    <w:rsid w:val="008D5A9E"/>
    <w:rsid w:val="008D5C0B"/>
    <w:rsid w:val="008D5C4C"/>
    <w:rsid w:val="008D5CA4"/>
    <w:rsid w:val="008D5D4F"/>
    <w:rsid w:val="008D5F0D"/>
    <w:rsid w:val="008D5FB3"/>
    <w:rsid w:val="008D6036"/>
    <w:rsid w:val="008D61C4"/>
    <w:rsid w:val="008D63E1"/>
    <w:rsid w:val="008D6938"/>
    <w:rsid w:val="008D6A7F"/>
    <w:rsid w:val="008D6C7D"/>
    <w:rsid w:val="008D6C83"/>
    <w:rsid w:val="008D6CF2"/>
    <w:rsid w:val="008D70E7"/>
    <w:rsid w:val="008D7879"/>
    <w:rsid w:val="008E004A"/>
    <w:rsid w:val="008E016E"/>
    <w:rsid w:val="008E037A"/>
    <w:rsid w:val="008E0B23"/>
    <w:rsid w:val="008E0BAE"/>
    <w:rsid w:val="008E0C27"/>
    <w:rsid w:val="008E0DDB"/>
    <w:rsid w:val="008E0E2C"/>
    <w:rsid w:val="008E131F"/>
    <w:rsid w:val="008E145B"/>
    <w:rsid w:val="008E1609"/>
    <w:rsid w:val="008E16B2"/>
    <w:rsid w:val="008E1902"/>
    <w:rsid w:val="008E196A"/>
    <w:rsid w:val="008E1B76"/>
    <w:rsid w:val="008E1CB9"/>
    <w:rsid w:val="008E1D69"/>
    <w:rsid w:val="008E1E41"/>
    <w:rsid w:val="008E1F99"/>
    <w:rsid w:val="008E202F"/>
    <w:rsid w:val="008E2063"/>
    <w:rsid w:val="008E20A9"/>
    <w:rsid w:val="008E20F8"/>
    <w:rsid w:val="008E244C"/>
    <w:rsid w:val="008E24E8"/>
    <w:rsid w:val="008E2660"/>
    <w:rsid w:val="008E26BB"/>
    <w:rsid w:val="008E272E"/>
    <w:rsid w:val="008E2988"/>
    <w:rsid w:val="008E2AED"/>
    <w:rsid w:val="008E2BAD"/>
    <w:rsid w:val="008E2C2B"/>
    <w:rsid w:val="008E2D60"/>
    <w:rsid w:val="008E2E92"/>
    <w:rsid w:val="008E311C"/>
    <w:rsid w:val="008E31D3"/>
    <w:rsid w:val="008E327B"/>
    <w:rsid w:val="008E3490"/>
    <w:rsid w:val="008E37F8"/>
    <w:rsid w:val="008E3E1C"/>
    <w:rsid w:val="008E3ED0"/>
    <w:rsid w:val="008E4380"/>
    <w:rsid w:val="008E44BB"/>
    <w:rsid w:val="008E450D"/>
    <w:rsid w:val="008E480C"/>
    <w:rsid w:val="008E4AED"/>
    <w:rsid w:val="008E4B42"/>
    <w:rsid w:val="008E51FB"/>
    <w:rsid w:val="008E5285"/>
    <w:rsid w:val="008E5330"/>
    <w:rsid w:val="008E5402"/>
    <w:rsid w:val="008E5431"/>
    <w:rsid w:val="008E55ED"/>
    <w:rsid w:val="008E599B"/>
    <w:rsid w:val="008E5A14"/>
    <w:rsid w:val="008E5B78"/>
    <w:rsid w:val="008E6024"/>
    <w:rsid w:val="008E656D"/>
    <w:rsid w:val="008E65C9"/>
    <w:rsid w:val="008E66AD"/>
    <w:rsid w:val="008E66C3"/>
    <w:rsid w:val="008E6836"/>
    <w:rsid w:val="008E689B"/>
    <w:rsid w:val="008E6CD2"/>
    <w:rsid w:val="008E6F60"/>
    <w:rsid w:val="008E70B0"/>
    <w:rsid w:val="008E7153"/>
    <w:rsid w:val="008E7557"/>
    <w:rsid w:val="008E75E0"/>
    <w:rsid w:val="008E7720"/>
    <w:rsid w:val="008E79C7"/>
    <w:rsid w:val="008E7AB0"/>
    <w:rsid w:val="008E7B2B"/>
    <w:rsid w:val="008E7D9F"/>
    <w:rsid w:val="008F0015"/>
    <w:rsid w:val="008F02BA"/>
    <w:rsid w:val="008F02FB"/>
    <w:rsid w:val="008F03AD"/>
    <w:rsid w:val="008F048D"/>
    <w:rsid w:val="008F05C1"/>
    <w:rsid w:val="008F084E"/>
    <w:rsid w:val="008F0851"/>
    <w:rsid w:val="008F0901"/>
    <w:rsid w:val="008F0EDF"/>
    <w:rsid w:val="008F0F48"/>
    <w:rsid w:val="008F10C1"/>
    <w:rsid w:val="008F11F7"/>
    <w:rsid w:val="008F1302"/>
    <w:rsid w:val="008F139A"/>
    <w:rsid w:val="008F14A8"/>
    <w:rsid w:val="008F15B3"/>
    <w:rsid w:val="008F1603"/>
    <w:rsid w:val="008F16E2"/>
    <w:rsid w:val="008F1859"/>
    <w:rsid w:val="008F18F6"/>
    <w:rsid w:val="008F19D5"/>
    <w:rsid w:val="008F1AEE"/>
    <w:rsid w:val="008F1C39"/>
    <w:rsid w:val="008F1C67"/>
    <w:rsid w:val="008F1D7C"/>
    <w:rsid w:val="008F205B"/>
    <w:rsid w:val="008F20B1"/>
    <w:rsid w:val="008F21CC"/>
    <w:rsid w:val="008F2227"/>
    <w:rsid w:val="008F2573"/>
    <w:rsid w:val="008F290F"/>
    <w:rsid w:val="008F2A9C"/>
    <w:rsid w:val="008F2AED"/>
    <w:rsid w:val="008F2B5D"/>
    <w:rsid w:val="008F2ECA"/>
    <w:rsid w:val="008F3512"/>
    <w:rsid w:val="008F3554"/>
    <w:rsid w:val="008F3557"/>
    <w:rsid w:val="008F38C6"/>
    <w:rsid w:val="008F3905"/>
    <w:rsid w:val="008F39D7"/>
    <w:rsid w:val="008F3ABC"/>
    <w:rsid w:val="008F3B48"/>
    <w:rsid w:val="008F3BFB"/>
    <w:rsid w:val="008F3CB1"/>
    <w:rsid w:val="008F3E58"/>
    <w:rsid w:val="008F3E8B"/>
    <w:rsid w:val="008F4067"/>
    <w:rsid w:val="008F4216"/>
    <w:rsid w:val="008F4229"/>
    <w:rsid w:val="008F4249"/>
    <w:rsid w:val="008F4519"/>
    <w:rsid w:val="008F45A1"/>
    <w:rsid w:val="008F4834"/>
    <w:rsid w:val="008F4A2C"/>
    <w:rsid w:val="008F4CC4"/>
    <w:rsid w:val="008F4FB9"/>
    <w:rsid w:val="008F5072"/>
    <w:rsid w:val="008F5186"/>
    <w:rsid w:val="008F52E7"/>
    <w:rsid w:val="008F5332"/>
    <w:rsid w:val="008F542E"/>
    <w:rsid w:val="008F5466"/>
    <w:rsid w:val="008F5924"/>
    <w:rsid w:val="008F5A3E"/>
    <w:rsid w:val="008F5ACB"/>
    <w:rsid w:val="008F5EEE"/>
    <w:rsid w:val="008F5FDA"/>
    <w:rsid w:val="008F608F"/>
    <w:rsid w:val="008F60F7"/>
    <w:rsid w:val="008F6314"/>
    <w:rsid w:val="008F640A"/>
    <w:rsid w:val="008F65BB"/>
    <w:rsid w:val="008F673A"/>
    <w:rsid w:val="008F676E"/>
    <w:rsid w:val="008F6776"/>
    <w:rsid w:val="008F6803"/>
    <w:rsid w:val="008F69ED"/>
    <w:rsid w:val="008F6A20"/>
    <w:rsid w:val="008F6C77"/>
    <w:rsid w:val="008F6D2C"/>
    <w:rsid w:val="008F6DC0"/>
    <w:rsid w:val="008F6F98"/>
    <w:rsid w:val="008F7216"/>
    <w:rsid w:val="008F724F"/>
    <w:rsid w:val="008F7606"/>
    <w:rsid w:val="008F77F2"/>
    <w:rsid w:val="008F78AE"/>
    <w:rsid w:val="008F79EB"/>
    <w:rsid w:val="008F7F0C"/>
    <w:rsid w:val="008F7F32"/>
    <w:rsid w:val="009000BB"/>
    <w:rsid w:val="0090011A"/>
    <w:rsid w:val="0090011F"/>
    <w:rsid w:val="00900123"/>
    <w:rsid w:val="009001A3"/>
    <w:rsid w:val="00900272"/>
    <w:rsid w:val="009003B7"/>
    <w:rsid w:val="009005B2"/>
    <w:rsid w:val="00900748"/>
    <w:rsid w:val="009008AB"/>
    <w:rsid w:val="00900F78"/>
    <w:rsid w:val="00900FB5"/>
    <w:rsid w:val="009010F2"/>
    <w:rsid w:val="009010FC"/>
    <w:rsid w:val="009015BB"/>
    <w:rsid w:val="009016B8"/>
    <w:rsid w:val="009019C4"/>
    <w:rsid w:val="00901A25"/>
    <w:rsid w:val="00901BC3"/>
    <w:rsid w:val="00901FEA"/>
    <w:rsid w:val="00902163"/>
    <w:rsid w:val="009021DB"/>
    <w:rsid w:val="009022CD"/>
    <w:rsid w:val="00902503"/>
    <w:rsid w:val="00902978"/>
    <w:rsid w:val="0090299D"/>
    <w:rsid w:val="00902C69"/>
    <w:rsid w:val="00903545"/>
    <w:rsid w:val="00903690"/>
    <w:rsid w:val="009036D7"/>
    <w:rsid w:val="009038A0"/>
    <w:rsid w:val="009039E7"/>
    <w:rsid w:val="00903A9A"/>
    <w:rsid w:val="00903B22"/>
    <w:rsid w:val="00903D67"/>
    <w:rsid w:val="009040A1"/>
    <w:rsid w:val="009040E2"/>
    <w:rsid w:val="0090415E"/>
    <w:rsid w:val="00904267"/>
    <w:rsid w:val="009042F4"/>
    <w:rsid w:val="009045ED"/>
    <w:rsid w:val="00904844"/>
    <w:rsid w:val="00904CC5"/>
    <w:rsid w:val="00905020"/>
    <w:rsid w:val="00905039"/>
    <w:rsid w:val="00905149"/>
    <w:rsid w:val="009051B9"/>
    <w:rsid w:val="00905264"/>
    <w:rsid w:val="009053B9"/>
    <w:rsid w:val="009053DF"/>
    <w:rsid w:val="00905408"/>
    <w:rsid w:val="009054E0"/>
    <w:rsid w:val="0090553E"/>
    <w:rsid w:val="009056BA"/>
    <w:rsid w:val="00905AB2"/>
    <w:rsid w:val="00905B0B"/>
    <w:rsid w:val="00905BC3"/>
    <w:rsid w:val="00905C3E"/>
    <w:rsid w:val="00905F26"/>
    <w:rsid w:val="00905FE8"/>
    <w:rsid w:val="009060D2"/>
    <w:rsid w:val="009062DF"/>
    <w:rsid w:val="009063E1"/>
    <w:rsid w:val="0090645C"/>
    <w:rsid w:val="0090652D"/>
    <w:rsid w:val="0090660C"/>
    <w:rsid w:val="009066A2"/>
    <w:rsid w:val="009068DC"/>
    <w:rsid w:val="00906A09"/>
    <w:rsid w:val="00906A6B"/>
    <w:rsid w:val="00906B9C"/>
    <w:rsid w:val="00906BAB"/>
    <w:rsid w:val="00906F88"/>
    <w:rsid w:val="00906FEF"/>
    <w:rsid w:val="0090704D"/>
    <w:rsid w:val="00907246"/>
    <w:rsid w:val="009072A6"/>
    <w:rsid w:val="0090746D"/>
    <w:rsid w:val="00907556"/>
    <w:rsid w:val="00907793"/>
    <w:rsid w:val="009078BE"/>
    <w:rsid w:val="0090790A"/>
    <w:rsid w:val="00907B2E"/>
    <w:rsid w:val="00907E84"/>
    <w:rsid w:val="00910132"/>
    <w:rsid w:val="00910174"/>
    <w:rsid w:val="009101B4"/>
    <w:rsid w:val="009103E5"/>
    <w:rsid w:val="0091040F"/>
    <w:rsid w:val="009104BE"/>
    <w:rsid w:val="0091084A"/>
    <w:rsid w:val="00910852"/>
    <w:rsid w:val="00910928"/>
    <w:rsid w:val="009109A4"/>
    <w:rsid w:val="00910B47"/>
    <w:rsid w:val="00910EC1"/>
    <w:rsid w:val="009110D9"/>
    <w:rsid w:val="0091110E"/>
    <w:rsid w:val="009114B5"/>
    <w:rsid w:val="009115D7"/>
    <w:rsid w:val="00911927"/>
    <w:rsid w:val="009119D3"/>
    <w:rsid w:val="00911ACB"/>
    <w:rsid w:val="00911DA5"/>
    <w:rsid w:val="00911E0A"/>
    <w:rsid w:val="00911F07"/>
    <w:rsid w:val="009122AB"/>
    <w:rsid w:val="00912573"/>
    <w:rsid w:val="0091289A"/>
    <w:rsid w:val="00912ACD"/>
    <w:rsid w:val="00912D93"/>
    <w:rsid w:val="00912E20"/>
    <w:rsid w:val="00913007"/>
    <w:rsid w:val="009131C8"/>
    <w:rsid w:val="009134B9"/>
    <w:rsid w:val="00913558"/>
    <w:rsid w:val="00913623"/>
    <w:rsid w:val="0091379C"/>
    <w:rsid w:val="009138E5"/>
    <w:rsid w:val="00913AF3"/>
    <w:rsid w:val="00914110"/>
    <w:rsid w:val="00914169"/>
    <w:rsid w:val="00914946"/>
    <w:rsid w:val="00914CF7"/>
    <w:rsid w:val="00914E26"/>
    <w:rsid w:val="00914F26"/>
    <w:rsid w:val="00914F87"/>
    <w:rsid w:val="0091524F"/>
    <w:rsid w:val="009153C2"/>
    <w:rsid w:val="00915570"/>
    <w:rsid w:val="009155B1"/>
    <w:rsid w:val="00915718"/>
    <w:rsid w:val="009159F2"/>
    <w:rsid w:val="00915CB9"/>
    <w:rsid w:val="00915D73"/>
    <w:rsid w:val="00915F43"/>
    <w:rsid w:val="00915F77"/>
    <w:rsid w:val="0091604B"/>
    <w:rsid w:val="0091630F"/>
    <w:rsid w:val="0091644B"/>
    <w:rsid w:val="00916586"/>
    <w:rsid w:val="0091658A"/>
    <w:rsid w:val="00916A38"/>
    <w:rsid w:val="00916A7D"/>
    <w:rsid w:val="00916EF8"/>
    <w:rsid w:val="00916F6E"/>
    <w:rsid w:val="00916FA2"/>
    <w:rsid w:val="00916FAD"/>
    <w:rsid w:val="00917153"/>
    <w:rsid w:val="00917280"/>
    <w:rsid w:val="009174F9"/>
    <w:rsid w:val="009175A2"/>
    <w:rsid w:val="00917A2F"/>
    <w:rsid w:val="00917C0B"/>
    <w:rsid w:val="00917D6F"/>
    <w:rsid w:val="00917F50"/>
    <w:rsid w:val="00917F98"/>
    <w:rsid w:val="009200E1"/>
    <w:rsid w:val="00920105"/>
    <w:rsid w:val="00920281"/>
    <w:rsid w:val="0092035C"/>
    <w:rsid w:val="00920562"/>
    <w:rsid w:val="00920A9A"/>
    <w:rsid w:val="00920B6A"/>
    <w:rsid w:val="00920C51"/>
    <w:rsid w:val="00920F11"/>
    <w:rsid w:val="00920F55"/>
    <w:rsid w:val="00920FDA"/>
    <w:rsid w:val="0092114E"/>
    <w:rsid w:val="00921153"/>
    <w:rsid w:val="009211D3"/>
    <w:rsid w:val="0092121A"/>
    <w:rsid w:val="0092144A"/>
    <w:rsid w:val="009214B5"/>
    <w:rsid w:val="0092151B"/>
    <w:rsid w:val="009215BF"/>
    <w:rsid w:val="00921699"/>
    <w:rsid w:val="009216E2"/>
    <w:rsid w:val="0092181E"/>
    <w:rsid w:val="009218AB"/>
    <w:rsid w:val="00921C1C"/>
    <w:rsid w:val="00921F05"/>
    <w:rsid w:val="009222F8"/>
    <w:rsid w:val="00922536"/>
    <w:rsid w:val="009225A6"/>
    <w:rsid w:val="00922697"/>
    <w:rsid w:val="009226EA"/>
    <w:rsid w:val="0092279B"/>
    <w:rsid w:val="009227AE"/>
    <w:rsid w:val="009231DC"/>
    <w:rsid w:val="009232CD"/>
    <w:rsid w:val="009238C8"/>
    <w:rsid w:val="009239C6"/>
    <w:rsid w:val="00923A09"/>
    <w:rsid w:val="00923F45"/>
    <w:rsid w:val="009243A8"/>
    <w:rsid w:val="009243E2"/>
    <w:rsid w:val="009247A3"/>
    <w:rsid w:val="00924A04"/>
    <w:rsid w:val="00924B08"/>
    <w:rsid w:val="00924B54"/>
    <w:rsid w:val="00924C47"/>
    <w:rsid w:val="00924CE7"/>
    <w:rsid w:val="00924D5D"/>
    <w:rsid w:val="00924F53"/>
    <w:rsid w:val="00925445"/>
    <w:rsid w:val="00925459"/>
    <w:rsid w:val="009257DD"/>
    <w:rsid w:val="009258DB"/>
    <w:rsid w:val="009259D2"/>
    <w:rsid w:val="00925AE3"/>
    <w:rsid w:val="00925B3B"/>
    <w:rsid w:val="00925BF2"/>
    <w:rsid w:val="00926211"/>
    <w:rsid w:val="00926222"/>
    <w:rsid w:val="0092639D"/>
    <w:rsid w:val="009264D1"/>
    <w:rsid w:val="00926652"/>
    <w:rsid w:val="00926895"/>
    <w:rsid w:val="00926D45"/>
    <w:rsid w:val="00926F00"/>
    <w:rsid w:val="00926F66"/>
    <w:rsid w:val="009275E7"/>
    <w:rsid w:val="00927631"/>
    <w:rsid w:val="00927665"/>
    <w:rsid w:val="009276FF"/>
    <w:rsid w:val="009279D0"/>
    <w:rsid w:val="00927C33"/>
    <w:rsid w:val="00927CD0"/>
    <w:rsid w:val="00927F7C"/>
    <w:rsid w:val="00927FB3"/>
    <w:rsid w:val="009300E1"/>
    <w:rsid w:val="00930275"/>
    <w:rsid w:val="00930343"/>
    <w:rsid w:val="00930346"/>
    <w:rsid w:val="009306E4"/>
    <w:rsid w:val="00930A54"/>
    <w:rsid w:val="00930B62"/>
    <w:rsid w:val="00930E7B"/>
    <w:rsid w:val="00930EC3"/>
    <w:rsid w:val="00930FAD"/>
    <w:rsid w:val="009310B3"/>
    <w:rsid w:val="0093110A"/>
    <w:rsid w:val="009311AF"/>
    <w:rsid w:val="009313E2"/>
    <w:rsid w:val="0093149B"/>
    <w:rsid w:val="00931654"/>
    <w:rsid w:val="00931695"/>
    <w:rsid w:val="009317E2"/>
    <w:rsid w:val="0093182A"/>
    <w:rsid w:val="009319B3"/>
    <w:rsid w:val="00931E90"/>
    <w:rsid w:val="0093242A"/>
    <w:rsid w:val="009324BC"/>
    <w:rsid w:val="009324F3"/>
    <w:rsid w:val="00932648"/>
    <w:rsid w:val="009327FE"/>
    <w:rsid w:val="00932E6B"/>
    <w:rsid w:val="00932EB4"/>
    <w:rsid w:val="00932EF5"/>
    <w:rsid w:val="00932FDB"/>
    <w:rsid w:val="00933098"/>
    <w:rsid w:val="0093318F"/>
    <w:rsid w:val="009331D8"/>
    <w:rsid w:val="009331DB"/>
    <w:rsid w:val="00933217"/>
    <w:rsid w:val="00933363"/>
    <w:rsid w:val="009334FA"/>
    <w:rsid w:val="00933551"/>
    <w:rsid w:val="00933799"/>
    <w:rsid w:val="009337F7"/>
    <w:rsid w:val="00933BA9"/>
    <w:rsid w:val="00933C44"/>
    <w:rsid w:val="00933C9B"/>
    <w:rsid w:val="00934185"/>
    <w:rsid w:val="00934190"/>
    <w:rsid w:val="0093431E"/>
    <w:rsid w:val="00934437"/>
    <w:rsid w:val="00934568"/>
    <w:rsid w:val="0093461D"/>
    <w:rsid w:val="009348E2"/>
    <w:rsid w:val="00934CFE"/>
    <w:rsid w:val="0093508D"/>
    <w:rsid w:val="00935188"/>
    <w:rsid w:val="0093563E"/>
    <w:rsid w:val="00935BBE"/>
    <w:rsid w:val="00935BDB"/>
    <w:rsid w:val="00935FBF"/>
    <w:rsid w:val="009360BE"/>
    <w:rsid w:val="00936325"/>
    <w:rsid w:val="009369AB"/>
    <w:rsid w:val="00936AE4"/>
    <w:rsid w:val="00936AF1"/>
    <w:rsid w:val="00936CBD"/>
    <w:rsid w:val="00936EF9"/>
    <w:rsid w:val="00937154"/>
    <w:rsid w:val="00937421"/>
    <w:rsid w:val="009375BC"/>
    <w:rsid w:val="009375F3"/>
    <w:rsid w:val="0093799B"/>
    <w:rsid w:val="00937BB6"/>
    <w:rsid w:val="00937BBC"/>
    <w:rsid w:val="00937C93"/>
    <w:rsid w:val="00937D04"/>
    <w:rsid w:val="00937DE3"/>
    <w:rsid w:val="00940549"/>
    <w:rsid w:val="00940642"/>
    <w:rsid w:val="00940A4B"/>
    <w:rsid w:val="00940CB0"/>
    <w:rsid w:val="00940CB9"/>
    <w:rsid w:val="00940CD2"/>
    <w:rsid w:val="00940ECD"/>
    <w:rsid w:val="00941222"/>
    <w:rsid w:val="009413C7"/>
    <w:rsid w:val="009413E9"/>
    <w:rsid w:val="009415C5"/>
    <w:rsid w:val="0094167E"/>
    <w:rsid w:val="009416DE"/>
    <w:rsid w:val="0094185D"/>
    <w:rsid w:val="00941953"/>
    <w:rsid w:val="00941BD7"/>
    <w:rsid w:val="009420FD"/>
    <w:rsid w:val="0094255F"/>
    <w:rsid w:val="00942807"/>
    <w:rsid w:val="009429A8"/>
    <w:rsid w:val="00942A4B"/>
    <w:rsid w:val="00942B32"/>
    <w:rsid w:val="00942BA5"/>
    <w:rsid w:val="00942E61"/>
    <w:rsid w:val="00942E89"/>
    <w:rsid w:val="00942FD0"/>
    <w:rsid w:val="00942FDE"/>
    <w:rsid w:val="00943156"/>
    <w:rsid w:val="00943380"/>
    <w:rsid w:val="00943429"/>
    <w:rsid w:val="009434E0"/>
    <w:rsid w:val="00943541"/>
    <w:rsid w:val="00943760"/>
    <w:rsid w:val="0094378B"/>
    <w:rsid w:val="00943932"/>
    <w:rsid w:val="009439D7"/>
    <w:rsid w:val="00943CC0"/>
    <w:rsid w:val="00943E51"/>
    <w:rsid w:val="00943FD9"/>
    <w:rsid w:val="0094403C"/>
    <w:rsid w:val="0094409F"/>
    <w:rsid w:val="009440A2"/>
    <w:rsid w:val="0094418E"/>
    <w:rsid w:val="0094426E"/>
    <w:rsid w:val="009442F0"/>
    <w:rsid w:val="009445B5"/>
    <w:rsid w:val="0094462E"/>
    <w:rsid w:val="0094476D"/>
    <w:rsid w:val="00944ADA"/>
    <w:rsid w:val="00944F05"/>
    <w:rsid w:val="009450F2"/>
    <w:rsid w:val="00945397"/>
    <w:rsid w:val="009453D0"/>
    <w:rsid w:val="009454EF"/>
    <w:rsid w:val="00945930"/>
    <w:rsid w:val="00945971"/>
    <w:rsid w:val="00945ABD"/>
    <w:rsid w:val="00945C38"/>
    <w:rsid w:val="00945DB4"/>
    <w:rsid w:val="00945E80"/>
    <w:rsid w:val="00945E82"/>
    <w:rsid w:val="00945F0F"/>
    <w:rsid w:val="00945F76"/>
    <w:rsid w:val="0094650F"/>
    <w:rsid w:val="00946746"/>
    <w:rsid w:val="009468BC"/>
    <w:rsid w:val="00946ABB"/>
    <w:rsid w:val="00946DFB"/>
    <w:rsid w:val="00946E35"/>
    <w:rsid w:val="00946ECA"/>
    <w:rsid w:val="00946EEA"/>
    <w:rsid w:val="00947394"/>
    <w:rsid w:val="0094759B"/>
    <w:rsid w:val="00947812"/>
    <w:rsid w:val="00947848"/>
    <w:rsid w:val="00947AAC"/>
    <w:rsid w:val="009500C7"/>
    <w:rsid w:val="0095012F"/>
    <w:rsid w:val="009501A2"/>
    <w:rsid w:val="00950330"/>
    <w:rsid w:val="00950399"/>
    <w:rsid w:val="00950485"/>
    <w:rsid w:val="00950527"/>
    <w:rsid w:val="009506ED"/>
    <w:rsid w:val="0095086B"/>
    <w:rsid w:val="00950A3A"/>
    <w:rsid w:val="00950E84"/>
    <w:rsid w:val="00950F23"/>
    <w:rsid w:val="00950F2A"/>
    <w:rsid w:val="00950F46"/>
    <w:rsid w:val="00950F99"/>
    <w:rsid w:val="00951042"/>
    <w:rsid w:val="009512A6"/>
    <w:rsid w:val="00951306"/>
    <w:rsid w:val="00951607"/>
    <w:rsid w:val="009516CD"/>
    <w:rsid w:val="00951911"/>
    <w:rsid w:val="00951CEE"/>
    <w:rsid w:val="00951F03"/>
    <w:rsid w:val="0095243C"/>
    <w:rsid w:val="00952450"/>
    <w:rsid w:val="00952599"/>
    <w:rsid w:val="0095261D"/>
    <w:rsid w:val="00952783"/>
    <w:rsid w:val="009528E4"/>
    <w:rsid w:val="00952DFC"/>
    <w:rsid w:val="00952FF3"/>
    <w:rsid w:val="00953254"/>
    <w:rsid w:val="009534CC"/>
    <w:rsid w:val="0095373F"/>
    <w:rsid w:val="00953B14"/>
    <w:rsid w:val="00953BA8"/>
    <w:rsid w:val="00953CE4"/>
    <w:rsid w:val="00953EE0"/>
    <w:rsid w:val="009542F5"/>
    <w:rsid w:val="0095468D"/>
    <w:rsid w:val="00954690"/>
    <w:rsid w:val="009546C3"/>
    <w:rsid w:val="009546C9"/>
    <w:rsid w:val="0095491D"/>
    <w:rsid w:val="00954987"/>
    <w:rsid w:val="00954C28"/>
    <w:rsid w:val="00954D13"/>
    <w:rsid w:val="00955033"/>
    <w:rsid w:val="009550B6"/>
    <w:rsid w:val="009551F7"/>
    <w:rsid w:val="009551F8"/>
    <w:rsid w:val="009552C1"/>
    <w:rsid w:val="009552E7"/>
    <w:rsid w:val="009552F5"/>
    <w:rsid w:val="009553BC"/>
    <w:rsid w:val="00955661"/>
    <w:rsid w:val="0095566D"/>
    <w:rsid w:val="009556CB"/>
    <w:rsid w:val="009556E2"/>
    <w:rsid w:val="0095574B"/>
    <w:rsid w:val="009557AD"/>
    <w:rsid w:val="00955A5E"/>
    <w:rsid w:val="00955AF4"/>
    <w:rsid w:val="00955B6A"/>
    <w:rsid w:val="00955BDF"/>
    <w:rsid w:val="00955EC3"/>
    <w:rsid w:val="009562E4"/>
    <w:rsid w:val="00956360"/>
    <w:rsid w:val="0095646A"/>
    <w:rsid w:val="009564BF"/>
    <w:rsid w:val="009567F7"/>
    <w:rsid w:val="009569A4"/>
    <w:rsid w:val="00956A43"/>
    <w:rsid w:val="00956A51"/>
    <w:rsid w:val="00956B90"/>
    <w:rsid w:val="00957058"/>
    <w:rsid w:val="00957127"/>
    <w:rsid w:val="0095747F"/>
    <w:rsid w:val="009575DF"/>
    <w:rsid w:val="00957716"/>
    <w:rsid w:val="00957995"/>
    <w:rsid w:val="00957F95"/>
    <w:rsid w:val="009600C4"/>
    <w:rsid w:val="0096017D"/>
    <w:rsid w:val="00960284"/>
    <w:rsid w:val="00960AAC"/>
    <w:rsid w:val="00960B19"/>
    <w:rsid w:val="00960D77"/>
    <w:rsid w:val="009612A0"/>
    <w:rsid w:val="00961344"/>
    <w:rsid w:val="009614C5"/>
    <w:rsid w:val="00961563"/>
    <w:rsid w:val="00961C0C"/>
    <w:rsid w:val="00961C70"/>
    <w:rsid w:val="00961DE6"/>
    <w:rsid w:val="00961DFE"/>
    <w:rsid w:val="00961F3A"/>
    <w:rsid w:val="00962295"/>
    <w:rsid w:val="00962507"/>
    <w:rsid w:val="009626D6"/>
    <w:rsid w:val="0096277C"/>
    <w:rsid w:val="00962921"/>
    <w:rsid w:val="00962BD1"/>
    <w:rsid w:val="00962C85"/>
    <w:rsid w:val="00962DB5"/>
    <w:rsid w:val="00962E5B"/>
    <w:rsid w:val="009632A4"/>
    <w:rsid w:val="009634A7"/>
    <w:rsid w:val="0096367F"/>
    <w:rsid w:val="00963804"/>
    <w:rsid w:val="0096396B"/>
    <w:rsid w:val="00963A8B"/>
    <w:rsid w:val="00963AF3"/>
    <w:rsid w:val="00963D9E"/>
    <w:rsid w:val="009640B5"/>
    <w:rsid w:val="009642BC"/>
    <w:rsid w:val="00964543"/>
    <w:rsid w:val="00964D0B"/>
    <w:rsid w:val="00964EDE"/>
    <w:rsid w:val="00964F03"/>
    <w:rsid w:val="0096510F"/>
    <w:rsid w:val="00965190"/>
    <w:rsid w:val="00965274"/>
    <w:rsid w:val="009652D6"/>
    <w:rsid w:val="009654BA"/>
    <w:rsid w:val="009655AA"/>
    <w:rsid w:val="00965786"/>
    <w:rsid w:val="0096583D"/>
    <w:rsid w:val="00965BB2"/>
    <w:rsid w:val="009660C5"/>
    <w:rsid w:val="009661EB"/>
    <w:rsid w:val="009663E4"/>
    <w:rsid w:val="009665BC"/>
    <w:rsid w:val="009666EC"/>
    <w:rsid w:val="009667B1"/>
    <w:rsid w:val="009667F8"/>
    <w:rsid w:val="00966838"/>
    <w:rsid w:val="00966A6C"/>
    <w:rsid w:val="00966A82"/>
    <w:rsid w:val="00966CC3"/>
    <w:rsid w:val="00966D3E"/>
    <w:rsid w:val="00966E70"/>
    <w:rsid w:val="00966EA3"/>
    <w:rsid w:val="00966EE6"/>
    <w:rsid w:val="0096706D"/>
    <w:rsid w:val="00967212"/>
    <w:rsid w:val="009673BC"/>
    <w:rsid w:val="00967439"/>
    <w:rsid w:val="009674D3"/>
    <w:rsid w:val="00967875"/>
    <w:rsid w:val="0097035B"/>
    <w:rsid w:val="009703BE"/>
    <w:rsid w:val="009704BB"/>
    <w:rsid w:val="00970978"/>
    <w:rsid w:val="00970A9D"/>
    <w:rsid w:val="00970ABF"/>
    <w:rsid w:val="00970B40"/>
    <w:rsid w:val="00970D4C"/>
    <w:rsid w:val="009711CF"/>
    <w:rsid w:val="009711E8"/>
    <w:rsid w:val="0097135B"/>
    <w:rsid w:val="00971586"/>
    <w:rsid w:val="009718A2"/>
    <w:rsid w:val="009719BE"/>
    <w:rsid w:val="00971C7A"/>
    <w:rsid w:val="00971CD9"/>
    <w:rsid w:val="00971F6C"/>
    <w:rsid w:val="009721D3"/>
    <w:rsid w:val="0097238B"/>
    <w:rsid w:val="00972660"/>
    <w:rsid w:val="009727F0"/>
    <w:rsid w:val="00972B8E"/>
    <w:rsid w:val="00972BF9"/>
    <w:rsid w:val="00972EFE"/>
    <w:rsid w:val="00972F6D"/>
    <w:rsid w:val="0097341E"/>
    <w:rsid w:val="009734E7"/>
    <w:rsid w:val="00973517"/>
    <w:rsid w:val="00973776"/>
    <w:rsid w:val="0097378D"/>
    <w:rsid w:val="00973AC0"/>
    <w:rsid w:val="00973C04"/>
    <w:rsid w:val="00973D6F"/>
    <w:rsid w:val="00973F1E"/>
    <w:rsid w:val="009741C2"/>
    <w:rsid w:val="0097422B"/>
    <w:rsid w:val="009742B7"/>
    <w:rsid w:val="00974385"/>
    <w:rsid w:val="0097455E"/>
    <w:rsid w:val="009745FE"/>
    <w:rsid w:val="0097479E"/>
    <w:rsid w:val="0097481F"/>
    <w:rsid w:val="0097487C"/>
    <w:rsid w:val="00974A57"/>
    <w:rsid w:val="00974C0D"/>
    <w:rsid w:val="00974C12"/>
    <w:rsid w:val="00974C5F"/>
    <w:rsid w:val="00974CA2"/>
    <w:rsid w:val="00974CD9"/>
    <w:rsid w:val="00974E70"/>
    <w:rsid w:val="00974FFB"/>
    <w:rsid w:val="0097512B"/>
    <w:rsid w:val="00975228"/>
    <w:rsid w:val="0097524D"/>
    <w:rsid w:val="00975542"/>
    <w:rsid w:val="00975565"/>
    <w:rsid w:val="0097558D"/>
    <w:rsid w:val="00975C2F"/>
    <w:rsid w:val="00976424"/>
    <w:rsid w:val="0097659A"/>
    <w:rsid w:val="00976602"/>
    <w:rsid w:val="00976906"/>
    <w:rsid w:val="00976A04"/>
    <w:rsid w:val="00976C95"/>
    <w:rsid w:val="00976CBE"/>
    <w:rsid w:val="00976EBC"/>
    <w:rsid w:val="00976EED"/>
    <w:rsid w:val="00976F5F"/>
    <w:rsid w:val="009771CC"/>
    <w:rsid w:val="009773AD"/>
    <w:rsid w:val="00977524"/>
    <w:rsid w:val="00977A6D"/>
    <w:rsid w:val="00977BB2"/>
    <w:rsid w:val="00977C03"/>
    <w:rsid w:val="00977D8C"/>
    <w:rsid w:val="00977DA3"/>
    <w:rsid w:val="00977E7E"/>
    <w:rsid w:val="00977EA4"/>
    <w:rsid w:val="00977F11"/>
    <w:rsid w:val="00980205"/>
    <w:rsid w:val="0098029A"/>
    <w:rsid w:val="009803B4"/>
    <w:rsid w:val="0098053B"/>
    <w:rsid w:val="00980598"/>
    <w:rsid w:val="009808CA"/>
    <w:rsid w:val="00980A9C"/>
    <w:rsid w:val="00980C16"/>
    <w:rsid w:val="00980DDD"/>
    <w:rsid w:val="00980EC9"/>
    <w:rsid w:val="00980F35"/>
    <w:rsid w:val="00981408"/>
    <w:rsid w:val="009814C9"/>
    <w:rsid w:val="009816F3"/>
    <w:rsid w:val="009817E2"/>
    <w:rsid w:val="00981881"/>
    <w:rsid w:val="00981D78"/>
    <w:rsid w:val="00981E7A"/>
    <w:rsid w:val="00982099"/>
    <w:rsid w:val="0098220F"/>
    <w:rsid w:val="009824C0"/>
    <w:rsid w:val="009824C4"/>
    <w:rsid w:val="00982872"/>
    <w:rsid w:val="009828C7"/>
    <w:rsid w:val="009828EF"/>
    <w:rsid w:val="009828F1"/>
    <w:rsid w:val="00982B14"/>
    <w:rsid w:val="00982B18"/>
    <w:rsid w:val="00982BEA"/>
    <w:rsid w:val="00982CDC"/>
    <w:rsid w:val="00982D99"/>
    <w:rsid w:val="00982E14"/>
    <w:rsid w:val="00983196"/>
    <w:rsid w:val="009837CC"/>
    <w:rsid w:val="009839E8"/>
    <w:rsid w:val="00983DC5"/>
    <w:rsid w:val="0098407D"/>
    <w:rsid w:val="009841A2"/>
    <w:rsid w:val="00984485"/>
    <w:rsid w:val="009845A7"/>
    <w:rsid w:val="009845AA"/>
    <w:rsid w:val="00984AEF"/>
    <w:rsid w:val="00984EDC"/>
    <w:rsid w:val="00984F94"/>
    <w:rsid w:val="00984FB9"/>
    <w:rsid w:val="009854CA"/>
    <w:rsid w:val="0098569C"/>
    <w:rsid w:val="009857FD"/>
    <w:rsid w:val="00985A36"/>
    <w:rsid w:val="00985B20"/>
    <w:rsid w:val="00985CEA"/>
    <w:rsid w:val="00985E25"/>
    <w:rsid w:val="00985EC4"/>
    <w:rsid w:val="00986041"/>
    <w:rsid w:val="0098616A"/>
    <w:rsid w:val="009862E9"/>
    <w:rsid w:val="0098640A"/>
    <w:rsid w:val="0098647F"/>
    <w:rsid w:val="009866AF"/>
    <w:rsid w:val="0098681F"/>
    <w:rsid w:val="00986C1E"/>
    <w:rsid w:val="00986E54"/>
    <w:rsid w:val="00986F27"/>
    <w:rsid w:val="00986FC3"/>
    <w:rsid w:val="00987030"/>
    <w:rsid w:val="0098773F"/>
    <w:rsid w:val="009877E1"/>
    <w:rsid w:val="00987B73"/>
    <w:rsid w:val="00987E50"/>
    <w:rsid w:val="00987E58"/>
    <w:rsid w:val="00987F9F"/>
    <w:rsid w:val="00990012"/>
    <w:rsid w:val="009902B2"/>
    <w:rsid w:val="00990437"/>
    <w:rsid w:val="00990460"/>
    <w:rsid w:val="009904A3"/>
    <w:rsid w:val="009905D0"/>
    <w:rsid w:val="0099083C"/>
    <w:rsid w:val="009908C5"/>
    <w:rsid w:val="00990CDA"/>
    <w:rsid w:val="0099113F"/>
    <w:rsid w:val="009912C8"/>
    <w:rsid w:val="009913E2"/>
    <w:rsid w:val="009914CA"/>
    <w:rsid w:val="009916FA"/>
    <w:rsid w:val="00991748"/>
    <w:rsid w:val="009917C8"/>
    <w:rsid w:val="0099182F"/>
    <w:rsid w:val="00991B09"/>
    <w:rsid w:val="00991BB0"/>
    <w:rsid w:val="00991DF0"/>
    <w:rsid w:val="00991EC1"/>
    <w:rsid w:val="0099238A"/>
    <w:rsid w:val="009924BE"/>
    <w:rsid w:val="009924E1"/>
    <w:rsid w:val="0099283B"/>
    <w:rsid w:val="00992AD4"/>
    <w:rsid w:val="00992BB3"/>
    <w:rsid w:val="00992C61"/>
    <w:rsid w:val="00992FE8"/>
    <w:rsid w:val="009930E2"/>
    <w:rsid w:val="00993596"/>
    <w:rsid w:val="00993616"/>
    <w:rsid w:val="0099388B"/>
    <w:rsid w:val="0099391D"/>
    <w:rsid w:val="00993B12"/>
    <w:rsid w:val="00993DBC"/>
    <w:rsid w:val="009940F3"/>
    <w:rsid w:val="00994218"/>
    <w:rsid w:val="0099429B"/>
    <w:rsid w:val="00994316"/>
    <w:rsid w:val="00994471"/>
    <w:rsid w:val="009945CF"/>
    <w:rsid w:val="009948D0"/>
    <w:rsid w:val="00994B04"/>
    <w:rsid w:val="00994D5E"/>
    <w:rsid w:val="00994E0C"/>
    <w:rsid w:val="00994E73"/>
    <w:rsid w:val="00994F69"/>
    <w:rsid w:val="00995098"/>
    <w:rsid w:val="009952FA"/>
    <w:rsid w:val="00995382"/>
    <w:rsid w:val="009953FA"/>
    <w:rsid w:val="00995550"/>
    <w:rsid w:val="00995A07"/>
    <w:rsid w:val="00995BFF"/>
    <w:rsid w:val="00995D52"/>
    <w:rsid w:val="00995DD8"/>
    <w:rsid w:val="00995EC4"/>
    <w:rsid w:val="009961AB"/>
    <w:rsid w:val="009962A4"/>
    <w:rsid w:val="00996534"/>
    <w:rsid w:val="009969C7"/>
    <w:rsid w:val="00996B84"/>
    <w:rsid w:val="00996BA6"/>
    <w:rsid w:val="0099711E"/>
    <w:rsid w:val="0099732D"/>
    <w:rsid w:val="009973C2"/>
    <w:rsid w:val="009975DE"/>
    <w:rsid w:val="00997719"/>
    <w:rsid w:val="00997737"/>
    <w:rsid w:val="00997B59"/>
    <w:rsid w:val="00997DB5"/>
    <w:rsid w:val="009A02D6"/>
    <w:rsid w:val="009A038F"/>
    <w:rsid w:val="009A03AA"/>
    <w:rsid w:val="009A051C"/>
    <w:rsid w:val="009A073B"/>
    <w:rsid w:val="009A0856"/>
    <w:rsid w:val="009A08CD"/>
    <w:rsid w:val="009A0C7E"/>
    <w:rsid w:val="009A0F18"/>
    <w:rsid w:val="009A104D"/>
    <w:rsid w:val="009A10C1"/>
    <w:rsid w:val="009A1298"/>
    <w:rsid w:val="009A12F4"/>
    <w:rsid w:val="009A1413"/>
    <w:rsid w:val="009A16D9"/>
    <w:rsid w:val="009A1823"/>
    <w:rsid w:val="009A1C2B"/>
    <w:rsid w:val="009A1D57"/>
    <w:rsid w:val="009A1DB4"/>
    <w:rsid w:val="009A1E7D"/>
    <w:rsid w:val="009A1EF0"/>
    <w:rsid w:val="009A2209"/>
    <w:rsid w:val="009A242A"/>
    <w:rsid w:val="009A25CC"/>
    <w:rsid w:val="009A2892"/>
    <w:rsid w:val="009A28E0"/>
    <w:rsid w:val="009A2D17"/>
    <w:rsid w:val="009A321B"/>
    <w:rsid w:val="009A3503"/>
    <w:rsid w:val="009A3508"/>
    <w:rsid w:val="009A3829"/>
    <w:rsid w:val="009A38AF"/>
    <w:rsid w:val="009A390F"/>
    <w:rsid w:val="009A3A4B"/>
    <w:rsid w:val="009A3BA3"/>
    <w:rsid w:val="009A3DA6"/>
    <w:rsid w:val="009A3E2A"/>
    <w:rsid w:val="009A435A"/>
    <w:rsid w:val="009A478A"/>
    <w:rsid w:val="009A48BE"/>
    <w:rsid w:val="009A48C5"/>
    <w:rsid w:val="009A4B17"/>
    <w:rsid w:val="009A4BD6"/>
    <w:rsid w:val="009A4E47"/>
    <w:rsid w:val="009A4F53"/>
    <w:rsid w:val="009A4FEE"/>
    <w:rsid w:val="009A5325"/>
    <w:rsid w:val="009A55B9"/>
    <w:rsid w:val="009A560B"/>
    <w:rsid w:val="009A57A1"/>
    <w:rsid w:val="009A5A4C"/>
    <w:rsid w:val="009A5A80"/>
    <w:rsid w:val="009A5BB1"/>
    <w:rsid w:val="009A5BCF"/>
    <w:rsid w:val="009A5C86"/>
    <w:rsid w:val="009A600B"/>
    <w:rsid w:val="009A6173"/>
    <w:rsid w:val="009A6672"/>
    <w:rsid w:val="009A6675"/>
    <w:rsid w:val="009A6677"/>
    <w:rsid w:val="009A66E3"/>
    <w:rsid w:val="009A6831"/>
    <w:rsid w:val="009A6885"/>
    <w:rsid w:val="009A6923"/>
    <w:rsid w:val="009A6971"/>
    <w:rsid w:val="009A6B03"/>
    <w:rsid w:val="009A6B0F"/>
    <w:rsid w:val="009A6B3C"/>
    <w:rsid w:val="009A6C78"/>
    <w:rsid w:val="009A6CBC"/>
    <w:rsid w:val="009A7297"/>
    <w:rsid w:val="009A72E2"/>
    <w:rsid w:val="009A738B"/>
    <w:rsid w:val="009A76E9"/>
    <w:rsid w:val="009A76FC"/>
    <w:rsid w:val="009A7724"/>
    <w:rsid w:val="009A7CEB"/>
    <w:rsid w:val="009B018A"/>
    <w:rsid w:val="009B026A"/>
    <w:rsid w:val="009B0478"/>
    <w:rsid w:val="009B04F3"/>
    <w:rsid w:val="009B0695"/>
    <w:rsid w:val="009B08B7"/>
    <w:rsid w:val="009B0B48"/>
    <w:rsid w:val="009B0C1C"/>
    <w:rsid w:val="009B0C91"/>
    <w:rsid w:val="009B0F4F"/>
    <w:rsid w:val="009B123E"/>
    <w:rsid w:val="009B14EB"/>
    <w:rsid w:val="009B17AE"/>
    <w:rsid w:val="009B1AF3"/>
    <w:rsid w:val="009B1E4C"/>
    <w:rsid w:val="009B1FDF"/>
    <w:rsid w:val="009B20E5"/>
    <w:rsid w:val="009B2343"/>
    <w:rsid w:val="009B242B"/>
    <w:rsid w:val="009B252A"/>
    <w:rsid w:val="009B2A9A"/>
    <w:rsid w:val="009B2C52"/>
    <w:rsid w:val="009B2E10"/>
    <w:rsid w:val="009B2E6E"/>
    <w:rsid w:val="009B2FF3"/>
    <w:rsid w:val="009B3118"/>
    <w:rsid w:val="009B3355"/>
    <w:rsid w:val="009B34ED"/>
    <w:rsid w:val="009B35E3"/>
    <w:rsid w:val="009B3781"/>
    <w:rsid w:val="009B382C"/>
    <w:rsid w:val="009B38E6"/>
    <w:rsid w:val="009B39F4"/>
    <w:rsid w:val="009B3A61"/>
    <w:rsid w:val="009B3A63"/>
    <w:rsid w:val="009B3A94"/>
    <w:rsid w:val="009B3C83"/>
    <w:rsid w:val="009B3D0B"/>
    <w:rsid w:val="009B3EE9"/>
    <w:rsid w:val="009B3F08"/>
    <w:rsid w:val="009B3F6C"/>
    <w:rsid w:val="009B47C1"/>
    <w:rsid w:val="009B4AE1"/>
    <w:rsid w:val="009B4BA8"/>
    <w:rsid w:val="009B4C77"/>
    <w:rsid w:val="009B4C85"/>
    <w:rsid w:val="009B4D2D"/>
    <w:rsid w:val="009B4DAF"/>
    <w:rsid w:val="009B4E66"/>
    <w:rsid w:val="009B4EA9"/>
    <w:rsid w:val="009B4EB3"/>
    <w:rsid w:val="009B4F17"/>
    <w:rsid w:val="009B53D1"/>
    <w:rsid w:val="009B5445"/>
    <w:rsid w:val="009B57A1"/>
    <w:rsid w:val="009B57C3"/>
    <w:rsid w:val="009B5BEF"/>
    <w:rsid w:val="009B5C55"/>
    <w:rsid w:val="009B5CD8"/>
    <w:rsid w:val="009B5E8E"/>
    <w:rsid w:val="009B5F40"/>
    <w:rsid w:val="009B60D4"/>
    <w:rsid w:val="009B6118"/>
    <w:rsid w:val="009B63B5"/>
    <w:rsid w:val="009B64C6"/>
    <w:rsid w:val="009B6543"/>
    <w:rsid w:val="009B6574"/>
    <w:rsid w:val="009B65E5"/>
    <w:rsid w:val="009B663F"/>
    <w:rsid w:val="009B6963"/>
    <w:rsid w:val="009B6966"/>
    <w:rsid w:val="009B6A8D"/>
    <w:rsid w:val="009B6B87"/>
    <w:rsid w:val="009B6CF0"/>
    <w:rsid w:val="009B6E0A"/>
    <w:rsid w:val="009B755C"/>
    <w:rsid w:val="009B7690"/>
    <w:rsid w:val="009B779B"/>
    <w:rsid w:val="009B7ABB"/>
    <w:rsid w:val="009B7BD2"/>
    <w:rsid w:val="009B7CDC"/>
    <w:rsid w:val="009B7CDE"/>
    <w:rsid w:val="009B7D65"/>
    <w:rsid w:val="009C0061"/>
    <w:rsid w:val="009C03B4"/>
    <w:rsid w:val="009C0431"/>
    <w:rsid w:val="009C060B"/>
    <w:rsid w:val="009C0629"/>
    <w:rsid w:val="009C08DC"/>
    <w:rsid w:val="009C0D0E"/>
    <w:rsid w:val="009C0EBC"/>
    <w:rsid w:val="009C11F5"/>
    <w:rsid w:val="009C1290"/>
    <w:rsid w:val="009C12D2"/>
    <w:rsid w:val="009C14A2"/>
    <w:rsid w:val="009C14D5"/>
    <w:rsid w:val="009C153F"/>
    <w:rsid w:val="009C1540"/>
    <w:rsid w:val="009C1561"/>
    <w:rsid w:val="009C15BD"/>
    <w:rsid w:val="009C16BF"/>
    <w:rsid w:val="009C18BF"/>
    <w:rsid w:val="009C18FE"/>
    <w:rsid w:val="009C1921"/>
    <w:rsid w:val="009C1A3C"/>
    <w:rsid w:val="009C1ED2"/>
    <w:rsid w:val="009C22F3"/>
    <w:rsid w:val="009C2619"/>
    <w:rsid w:val="009C27E7"/>
    <w:rsid w:val="009C280D"/>
    <w:rsid w:val="009C2911"/>
    <w:rsid w:val="009C2C16"/>
    <w:rsid w:val="009C2D0A"/>
    <w:rsid w:val="009C2D33"/>
    <w:rsid w:val="009C2EC0"/>
    <w:rsid w:val="009C2F49"/>
    <w:rsid w:val="009C307B"/>
    <w:rsid w:val="009C31A5"/>
    <w:rsid w:val="009C3256"/>
    <w:rsid w:val="009C3559"/>
    <w:rsid w:val="009C3932"/>
    <w:rsid w:val="009C3957"/>
    <w:rsid w:val="009C3A0C"/>
    <w:rsid w:val="009C3A2D"/>
    <w:rsid w:val="009C3A4F"/>
    <w:rsid w:val="009C3E70"/>
    <w:rsid w:val="009C3FD9"/>
    <w:rsid w:val="009C41BF"/>
    <w:rsid w:val="009C4461"/>
    <w:rsid w:val="009C46FC"/>
    <w:rsid w:val="009C494D"/>
    <w:rsid w:val="009C4C69"/>
    <w:rsid w:val="009C50E1"/>
    <w:rsid w:val="009C527C"/>
    <w:rsid w:val="009C53CA"/>
    <w:rsid w:val="009C54E0"/>
    <w:rsid w:val="009C5582"/>
    <w:rsid w:val="009C567D"/>
    <w:rsid w:val="009C57C3"/>
    <w:rsid w:val="009C57CD"/>
    <w:rsid w:val="009C57E3"/>
    <w:rsid w:val="009C59B2"/>
    <w:rsid w:val="009C5B62"/>
    <w:rsid w:val="009C5BEE"/>
    <w:rsid w:val="009C5CCA"/>
    <w:rsid w:val="009C5D11"/>
    <w:rsid w:val="009C5F13"/>
    <w:rsid w:val="009C6284"/>
    <w:rsid w:val="009C65FF"/>
    <w:rsid w:val="009C6914"/>
    <w:rsid w:val="009C6AF7"/>
    <w:rsid w:val="009C6DA4"/>
    <w:rsid w:val="009C6EFA"/>
    <w:rsid w:val="009C7294"/>
    <w:rsid w:val="009C74C6"/>
    <w:rsid w:val="009C7572"/>
    <w:rsid w:val="009C759B"/>
    <w:rsid w:val="009C7698"/>
    <w:rsid w:val="009C784E"/>
    <w:rsid w:val="009C7951"/>
    <w:rsid w:val="009C7B9B"/>
    <w:rsid w:val="009D009D"/>
    <w:rsid w:val="009D012E"/>
    <w:rsid w:val="009D01FA"/>
    <w:rsid w:val="009D0405"/>
    <w:rsid w:val="009D080E"/>
    <w:rsid w:val="009D0892"/>
    <w:rsid w:val="009D0C9E"/>
    <w:rsid w:val="009D0E24"/>
    <w:rsid w:val="009D0EA3"/>
    <w:rsid w:val="009D1234"/>
    <w:rsid w:val="009D12E3"/>
    <w:rsid w:val="009D13C4"/>
    <w:rsid w:val="009D14FD"/>
    <w:rsid w:val="009D153C"/>
    <w:rsid w:val="009D1A1D"/>
    <w:rsid w:val="009D1C80"/>
    <w:rsid w:val="009D1EAD"/>
    <w:rsid w:val="009D1EE3"/>
    <w:rsid w:val="009D200C"/>
    <w:rsid w:val="009D20D2"/>
    <w:rsid w:val="009D2172"/>
    <w:rsid w:val="009D224C"/>
    <w:rsid w:val="009D26D3"/>
    <w:rsid w:val="009D299C"/>
    <w:rsid w:val="009D2BB7"/>
    <w:rsid w:val="009D2F49"/>
    <w:rsid w:val="009D305A"/>
    <w:rsid w:val="009D30E4"/>
    <w:rsid w:val="009D313C"/>
    <w:rsid w:val="009D3240"/>
    <w:rsid w:val="009D32AE"/>
    <w:rsid w:val="009D37C6"/>
    <w:rsid w:val="009D3853"/>
    <w:rsid w:val="009D3A21"/>
    <w:rsid w:val="009D3AF7"/>
    <w:rsid w:val="009D3D9C"/>
    <w:rsid w:val="009D3E2D"/>
    <w:rsid w:val="009D3FC2"/>
    <w:rsid w:val="009D3FCD"/>
    <w:rsid w:val="009D40FF"/>
    <w:rsid w:val="009D41C2"/>
    <w:rsid w:val="009D4267"/>
    <w:rsid w:val="009D42B6"/>
    <w:rsid w:val="009D4943"/>
    <w:rsid w:val="009D4950"/>
    <w:rsid w:val="009D4A1B"/>
    <w:rsid w:val="009D4B15"/>
    <w:rsid w:val="009D4B6D"/>
    <w:rsid w:val="009D4DED"/>
    <w:rsid w:val="009D5760"/>
    <w:rsid w:val="009D57E2"/>
    <w:rsid w:val="009D58B6"/>
    <w:rsid w:val="009D5996"/>
    <w:rsid w:val="009D5A91"/>
    <w:rsid w:val="009D5BAA"/>
    <w:rsid w:val="009D5CEC"/>
    <w:rsid w:val="009D5F7E"/>
    <w:rsid w:val="009D6091"/>
    <w:rsid w:val="009D60FB"/>
    <w:rsid w:val="009D6402"/>
    <w:rsid w:val="009D64CB"/>
    <w:rsid w:val="009D6570"/>
    <w:rsid w:val="009D659C"/>
    <w:rsid w:val="009D671B"/>
    <w:rsid w:val="009D67A4"/>
    <w:rsid w:val="009D69B3"/>
    <w:rsid w:val="009D69F7"/>
    <w:rsid w:val="009D6AA8"/>
    <w:rsid w:val="009D6AD6"/>
    <w:rsid w:val="009D6CB7"/>
    <w:rsid w:val="009D6DDF"/>
    <w:rsid w:val="009D6DEF"/>
    <w:rsid w:val="009D6EB2"/>
    <w:rsid w:val="009D6F20"/>
    <w:rsid w:val="009D725C"/>
    <w:rsid w:val="009D733B"/>
    <w:rsid w:val="009D73F7"/>
    <w:rsid w:val="009D74EE"/>
    <w:rsid w:val="009D785A"/>
    <w:rsid w:val="009D79F1"/>
    <w:rsid w:val="009D7C7B"/>
    <w:rsid w:val="009E0024"/>
    <w:rsid w:val="009E005F"/>
    <w:rsid w:val="009E027B"/>
    <w:rsid w:val="009E0325"/>
    <w:rsid w:val="009E0531"/>
    <w:rsid w:val="009E058E"/>
    <w:rsid w:val="009E0693"/>
    <w:rsid w:val="009E0783"/>
    <w:rsid w:val="009E098A"/>
    <w:rsid w:val="009E0C67"/>
    <w:rsid w:val="009E0D28"/>
    <w:rsid w:val="009E1050"/>
    <w:rsid w:val="009E1054"/>
    <w:rsid w:val="009E1166"/>
    <w:rsid w:val="009E1318"/>
    <w:rsid w:val="009E1336"/>
    <w:rsid w:val="009E159D"/>
    <w:rsid w:val="009E15B4"/>
    <w:rsid w:val="009E16D3"/>
    <w:rsid w:val="009E171E"/>
    <w:rsid w:val="009E1929"/>
    <w:rsid w:val="009E1A1A"/>
    <w:rsid w:val="009E1CBB"/>
    <w:rsid w:val="009E1D05"/>
    <w:rsid w:val="009E1F2E"/>
    <w:rsid w:val="009E202D"/>
    <w:rsid w:val="009E23CC"/>
    <w:rsid w:val="009E26A4"/>
    <w:rsid w:val="009E2734"/>
    <w:rsid w:val="009E294D"/>
    <w:rsid w:val="009E2C31"/>
    <w:rsid w:val="009E2F2E"/>
    <w:rsid w:val="009E3089"/>
    <w:rsid w:val="009E33AE"/>
    <w:rsid w:val="009E3739"/>
    <w:rsid w:val="009E3784"/>
    <w:rsid w:val="009E3835"/>
    <w:rsid w:val="009E3986"/>
    <w:rsid w:val="009E3E24"/>
    <w:rsid w:val="009E3F4C"/>
    <w:rsid w:val="009E3FB0"/>
    <w:rsid w:val="009E4174"/>
    <w:rsid w:val="009E467F"/>
    <w:rsid w:val="009E46FF"/>
    <w:rsid w:val="009E4824"/>
    <w:rsid w:val="009E4AE4"/>
    <w:rsid w:val="009E4D4B"/>
    <w:rsid w:val="009E5025"/>
    <w:rsid w:val="009E50D4"/>
    <w:rsid w:val="009E512D"/>
    <w:rsid w:val="009E5561"/>
    <w:rsid w:val="009E56A6"/>
    <w:rsid w:val="009E56B0"/>
    <w:rsid w:val="009E5C5A"/>
    <w:rsid w:val="009E5C7F"/>
    <w:rsid w:val="009E5E7F"/>
    <w:rsid w:val="009E603E"/>
    <w:rsid w:val="009E6060"/>
    <w:rsid w:val="009E6994"/>
    <w:rsid w:val="009E6B6D"/>
    <w:rsid w:val="009E6D08"/>
    <w:rsid w:val="009E6EBD"/>
    <w:rsid w:val="009E6F1F"/>
    <w:rsid w:val="009E71E4"/>
    <w:rsid w:val="009E7241"/>
    <w:rsid w:val="009E74FA"/>
    <w:rsid w:val="009E7830"/>
    <w:rsid w:val="009E789D"/>
    <w:rsid w:val="009E7973"/>
    <w:rsid w:val="009E7AE5"/>
    <w:rsid w:val="009E7EFD"/>
    <w:rsid w:val="009F002E"/>
    <w:rsid w:val="009F0094"/>
    <w:rsid w:val="009F00A6"/>
    <w:rsid w:val="009F0160"/>
    <w:rsid w:val="009F0204"/>
    <w:rsid w:val="009F04ED"/>
    <w:rsid w:val="009F0554"/>
    <w:rsid w:val="009F055C"/>
    <w:rsid w:val="009F0608"/>
    <w:rsid w:val="009F0BF0"/>
    <w:rsid w:val="009F0C8B"/>
    <w:rsid w:val="009F127F"/>
    <w:rsid w:val="009F159E"/>
    <w:rsid w:val="009F1659"/>
    <w:rsid w:val="009F17F8"/>
    <w:rsid w:val="009F1869"/>
    <w:rsid w:val="009F23FC"/>
    <w:rsid w:val="009F2470"/>
    <w:rsid w:val="009F2515"/>
    <w:rsid w:val="009F25F0"/>
    <w:rsid w:val="009F29B6"/>
    <w:rsid w:val="009F2C26"/>
    <w:rsid w:val="009F2CF4"/>
    <w:rsid w:val="009F2E56"/>
    <w:rsid w:val="009F2FC2"/>
    <w:rsid w:val="009F311D"/>
    <w:rsid w:val="009F3252"/>
    <w:rsid w:val="009F328A"/>
    <w:rsid w:val="009F33F7"/>
    <w:rsid w:val="009F3599"/>
    <w:rsid w:val="009F3773"/>
    <w:rsid w:val="009F39B9"/>
    <w:rsid w:val="009F3BA6"/>
    <w:rsid w:val="009F3C00"/>
    <w:rsid w:val="009F3EF6"/>
    <w:rsid w:val="009F3F66"/>
    <w:rsid w:val="009F4244"/>
    <w:rsid w:val="009F4713"/>
    <w:rsid w:val="009F4745"/>
    <w:rsid w:val="009F488A"/>
    <w:rsid w:val="009F48A1"/>
    <w:rsid w:val="009F48F6"/>
    <w:rsid w:val="009F4A45"/>
    <w:rsid w:val="009F4A49"/>
    <w:rsid w:val="009F4C61"/>
    <w:rsid w:val="009F4D0E"/>
    <w:rsid w:val="009F4D26"/>
    <w:rsid w:val="009F5028"/>
    <w:rsid w:val="009F510D"/>
    <w:rsid w:val="009F5388"/>
    <w:rsid w:val="009F5496"/>
    <w:rsid w:val="009F55B9"/>
    <w:rsid w:val="009F5776"/>
    <w:rsid w:val="009F5B25"/>
    <w:rsid w:val="009F5C9D"/>
    <w:rsid w:val="009F5CB8"/>
    <w:rsid w:val="009F5CB9"/>
    <w:rsid w:val="009F5D7B"/>
    <w:rsid w:val="009F676C"/>
    <w:rsid w:val="009F68AF"/>
    <w:rsid w:val="009F68C0"/>
    <w:rsid w:val="009F6AC4"/>
    <w:rsid w:val="009F6AD2"/>
    <w:rsid w:val="009F6E1C"/>
    <w:rsid w:val="009F7190"/>
    <w:rsid w:val="009F76D7"/>
    <w:rsid w:val="009F770B"/>
    <w:rsid w:val="009F7E0E"/>
    <w:rsid w:val="009F7E12"/>
    <w:rsid w:val="00A00136"/>
    <w:rsid w:val="00A002D9"/>
    <w:rsid w:val="00A004B1"/>
    <w:rsid w:val="00A00562"/>
    <w:rsid w:val="00A00636"/>
    <w:rsid w:val="00A00687"/>
    <w:rsid w:val="00A008C4"/>
    <w:rsid w:val="00A00AA4"/>
    <w:rsid w:val="00A00C62"/>
    <w:rsid w:val="00A00D46"/>
    <w:rsid w:val="00A00FE2"/>
    <w:rsid w:val="00A01476"/>
    <w:rsid w:val="00A0157F"/>
    <w:rsid w:val="00A01676"/>
    <w:rsid w:val="00A016C6"/>
    <w:rsid w:val="00A01CB5"/>
    <w:rsid w:val="00A01D46"/>
    <w:rsid w:val="00A01E37"/>
    <w:rsid w:val="00A02126"/>
    <w:rsid w:val="00A021A8"/>
    <w:rsid w:val="00A02451"/>
    <w:rsid w:val="00A024E1"/>
    <w:rsid w:val="00A02550"/>
    <w:rsid w:val="00A025EB"/>
    <w:rsid w:val="00A02A59"/>
    <w:rsid w:val="00A02A7E"/>
    <w:rsid w:val="00A02B69"/>
    <w:rsid w:val="00A03006"/>
    <w:rsid w:val="00A0333F"/>
    <w:rsid w:val="00A033C0"/>
    <w:rsid w:val="00A0355C"/>
    <w:rsid w:val="00A036D6"/>
    <w:rsid w:val="00A036D8"/>
    <w:rsid w:val="00A03714"/>
    <w:rsid w:val="00A03745"/>
    <w:rsid w:val="00A03868"/>
    <w:rsid w:val="00A038E3"/>
    <w:rsid w:val="00A0390C"/>
    <w:rsid w:val="00A03A99"/>
    <w:rsid w:val="00A03DA9"/>
    <w:rsid w:val="00A03F39"/>
    <w:rsid w:val="00A04095"/>
    <w:rsid w:val="00A040E1"/>
    <w:rsid w:val="00A04408"/>
    <w:rsid w:val="00A04501"/>
    <w:rsid w:val="00A04567"/>
    <w:rsid w:val="00A0464C"/>
    <w:rsid w:val="00A04E4E"/>
    <w:rsid w:val="00A050B0"/>
    <w:rsid w:val="00A050C3"/>
    <w:rsid w:val="00A05150"/>
    <w:rsid w:val="00A05546"/>
    <w:rsid w:val="00A055E5"/>
    <w:rsid w:val="00A06482"/>
    <w:rsid w:val="00A065E1"/>
    <w:rsid w:val="00A0676F"/>
    <w:rsid w:val="00A06D9A"/>
    <w:rsid w:val="00A06DA0"/>
    <w:rsid w:val="00A06EBE"/>
    <w:rsid w:val="00A07222"/>
    <w:rsid w:val="00A0735C"/>
    <w:rsid w:val="00A07519"/>
    <w:rsid w:val="00A075FD"/>
    <w:rsid w:val="00A07604"/>
    <w:rsid w:val="00A0770D"/>
    <w:rsid w:val="00A07785"/>
    <w:rsid w:val="00A077EE"/>
    <w:rsid w:val="00A079DD"/>
    <w:rsid w:val="00A07B82"/>
    <w:rsid w:val="00A07DC4"/>
    <w:rsid w:val="00A07E72"/>
    <w:rsid w:val="00A07EE3"/>
    <w:rsid w:val="00A07FF5"/>
    <w:rsid w:val="00A100DF"/>
    <w:rsid w:val="00A10202"/>
    <w:rsid w:val="00A10311"/>
    <w:rsid w:val="00A103AC"/>
    <w:rsid w:val="00A103BC"/>
    <w:rsid w:val="00A1053D"/>
    <w:rsid w:val="00A109A6"/>
    <w:rsid w:val="00A10C10"/>
    <w:rsid w:val="00A10D5A"/>
    <w:rsid w:val="00A1105A"/>
    <w:rsid w:val="00A11163"/>
    <w:rsid w:val="00A1140C"/>
    <w:rsid w:val="00A1150D"/>
    <w:rsid w:val="00A1160F"/>
    <w:rsid w:val="00A1195A"/>
    <w:rsid w:val="00A11BB5"/>
    <w:rsid w:val="00A12190"/>
    <w:rsid w:val="00A1221B"/>
    <w:rsid w:val="00A12705"/>
    <w:rsid w:val="00A12988"/>
    <w:rsid w:val="00A1299E"/>
    <w:rsid w:val="00A130CA"/>
    <w:rsid w:val="00A1311D"/>
    <w:rsid w:val="00A131BA"/>
    <w:rsid w:val="00A132E0"/>
    <w:rsid w:val="00A13416"/>
    <w:rsid w:val="00A13453"/>
    <w:rsid w:val="00A135B8"/>
    <w:rsid w:val="00A13837"/>
    <w:rsid w:val="00A13870"/>
    <w:rsid w:val="00A138E3"/>
    <w:rsid w:val="00A13B56"/>
    <w:rsid w:val="00A13BE9"/>
    <w:rsid w:val="00A13F18"/>
    <w:rsid w:val="00A13F67"/>
    <w:rsid w:val="00A13FC6"/>
    <w:rsid w:val="00A140F4"/>
    <w:rsid w:val="00A14192"/>
    <w:rsid w:val="00A14383"/>
    <w:rsid w:val="00A147C4"/>
    <w:rsid w:val="00A14942"/>
    <w:rsid w:val="00A14B6B"/>
    <w:rsid w:val="00A14DA9"/>
    <w:rsid w:val="00A157A4"/>
    <w:rsid w:val="00A158C8"/>
    <w:rsid w:val="00A15975"/>
    <w:rsid w:val="00A15BD2"/>
    <w:rsid w:val="00A15E06"/>
    <w:rsid w:val="00A1607D"/>
    <w:rsid w:val="00A16397"/>
    <w:rsid w:val="00A16404"/>
    <w:rsid w:val="00A164B9"/>
    <w:rsid w:val="00A168DE"/>
    <w:rsid w:val="00A16969"/>
    <w:rsid w:val="00A16976"/>
    <w:rsid w:val="00A169FB"/>
    <w:rsid w:val="00A16A20"/>
    <w:rsid w:val="00A16A9F"/>
    <w:rsid w:val="00A16B18"/>
    <w:rsid w:val="00A16BAB"/>
    <w:rsid w:val="00A16D9F"/>
    <w:rsid w:val="00A17102"/>
    <w:rsid w:val="00A173EA"/>
    <w:rsid w:val="00A17714"/>
    <w:rsid w:val="00A17817"/>
    <w:rsid w:val="00A17831"/>
    <w:rsid w:val="00A178F2"/>
    <w:rsid w:val="00A17911"/>
    <w:rsid w:val="00A179FA"/>
    <w:rsid w:val="00A17F2B"/>
    <w:rsid w:val="00A17F76"/>
    <w:rsid w:val="00A17F90"/>
    <w:rsid w:val="00A17FFE"/>
    <w:rsid w:val="00A20040"/>
    <w:rsid w:val="00A20042"/>
    <w:rsid w:val="00A200CF"/>
    <w:rsid w:val="00A20178"/>
    <w:rsid w:val="00A20834"/>
    <w:rsid w:val="00A2095A"/>
    <w:rsid w:val="00A2095D"/>
    <w:rsid w:val="00A2095E"/>
    <w:rsid w:val="00A20A74"/>
    <w:rsid w:val="00A20FFF"/>
    <w:rsid w:val="00A2122B"/>
    <w:rsid w:val="00A21421"/>
    <w:rsid w:val="00A215E2"/>
    <w:rsid w:val="00A215F4"/>
    <w:rsid w:val="00A21632"/>
    <w:rsid w:val="00A2170B"/>
    <w:rsid w:val="00A21B6C"/>
    <w:rsid w:val="00A220DA"/>
    <w:rsid w:val="00A222AC"/>
    <w:rsid w:val="00A224BE"/>
    <w:rsid w:val="00A22636"/>
    <w:rsid w:val="00A22652"/>
    <w:rsid w:val="00A229E2"/>
    <w:rsid w:val="00A22CD9"/>
    <w:rsid w:val="00A22D7B"/>
    <w:rsid w:val="00A22FA6"/>
    <w:rsid w:val="00A2314C"/>
    <w:rsid w:val="00A233EA"/>
    <w:rsid w:val="00A23439"/>
    <w:rsid w:val="00A23625"/>
    <w:rsid w:val="00A237B9"/>
    <w:rsid w:val="00A2397D"/>
    <w:rsid w:val="00A23A0F"/>
    <w:rsid w:val="00A23DC0"/>
    <w:rsid w:val="00A23DED"/>
    <w:rsid w:val="00A23E11"/>
    <w:rsid w:val="00A23E89"/>
    <w:rsid w:val="00A24033"/>
    <w:rsid w:val="00A24080"/>
    <w:rsid w:val="00A240C4"/>
    <w:rsid w:val="00A2415E"/>
    <w:rsid w:val="00A2438F"/>
    <w:rsid w:val="00A246F3"/>
    <w:rsid w:val="00A24860"/>
    <w:rsid w:val="00A249A2"/>
    <w:rsid w:val="00A24A5D"/>
    <w:rsid w:val="00A24BAC"/>
    <w:rsid w:val="00A24EDD"/>
    <w:rsid w:val="00A24FEE"/>
    <w:rsid w:val="00A252BA"/>
    <w:rsid w:val="00A25386"/>
    <w:rsid w:val="00A253F0"/>
    <w:rsid w:val="00A255A7"/>
    <w:rsid w:val="00A255C2"/>
    <w:rsid w:val="00A255E4"/>
    <w:rsid w:val="00A25754"/>
    <w:rsid w:val="00A25895"/>
    <w:rsid w:val="00A25921"/>
    <w:rsid w:val="00A2592D"/>
    <w:rsid w:val="00A25BC7"/>
    <w:rsid w:val="00A25D6C"/>
    <w:rsid w:val="00A25E39"/>
    <w:rsid w:val="00A25EBB"/>
    <w:rsid w:val="00A25F03"/>
    <w:rsid w:val="00A25F0E"/>
    <w:rsid w:val="00A25FBE"/>
    <w:rsid w:val="00A25FDA"/>
    <w:rsid w:val="00A26067"/>
    <w:rsid w:val="00A2607B"/>
    <w:rsid w:val="00A261E8"/>
    <w:rsid w:val="00A268A0"/>
    <w:rsid w:val="00A26B79"/>
    <w:rsid w:val="00A26C91"/>
    <w:rsid w:val="00A26E6F"/>
    <w:rsid w:val="00A27267"/>
    <w:rsid w:val="00A27284"/>
    <w:rsid w:val="00A272FD"/>
    <w:rsid w:val="00A2740C"/>
    <w:rsid w:val="00A27453"/>
    <w:rsid w:val="00A27501"/>
    <w:rsid w:val="00A27520"/>
    <w:rsid w:val="00A275F7"/>
    <w:rsid w:val="00A27C87"/>
    <w:rsid w:val="00A27C97"/>
    <w:rsid w:val="00A27EAD"/>
    <w:rsid w:val="00A27F4B"/>
    <w:rsid w:val="00A27FF0"/>
    <w:rsid w:val="00A301FF"/>
    <w:rsid w:val="00A3023C"/>
    <w:rsid w:val="00A30257"/>
    <w:rsid w:val="00A305AA"/>
    <w:rsid w:val="00A30C3C"/>
    <w:rsid w:val="00A30C51"/>
    <w:rsid w:val="00A30E3E"/>
    <w:rsid w:val="00A30EE5"/>
    <w:rsid w:val="00A31C17"/>
    <w:rsid w:val="00A31D03"/>
    <w:rsid w:val="00A31DC3"/>
    <w:rsid w:val="00A324F1"/>
    <w:rsid w:val="00A3255F"/>
    <w:rsid w:val="00A32566"/>
    <w:rsid w:val="00A32702"/>
    <w:rsid w:val="00A3279D"/>
    <w:rsid w:val="00A32800"/>
    <w:rsid w:val="00A32B3A"/>
    <w:rsid w:val="00A32BE2"/>
    <w:rsid w:val="00A32CC3"/>
    <w:rsid w:val="00A32D4F"/>
    <w:rsid w:val="00A32EC3"/>
    <w:rsid w:val="00A32EE6"/>
    <w:rsid w:val="00A32F1B"/>
    <w:rsid w:val="00A3333F"/>
    <w:rsid w:val="00A333E0"/>
    <w:rsid w:val="00A334F3"/>
    <w:rsid w:val="00A3352A"/>
    <w:rsid w:val="00A33E04"/>
    <w:rsid w:val="00A33EAF"/>
    <w:rsid w:val="00A33ED9"/>
    <w:rsid w:val="00A340A4"/>
    <w:rsid w:val="00A345A6"/>
    <w:rsid w:val="00A345C9"/>
    <w:rsid w:val="00A347CC"/>
    <w:rsid w:val="00A3495D"/>
    <w:rsid w:val="00A349BC"/>
    <w:rsid w:val="00A34A57"/>
    <w:rsid w:val="00A34D80"/>
    <w:rsid w:val="00A34D93"/>
    <w:rsid w:val="00A3509E"/>
    <w:rsid w:val="00A35274"/>
    <w:rsid w:val="00A3528D"/>
    <w:rsid w:val="00A35412"/>
    <w:rsid w:val="00A35533"/>
    <w:rsid w:val="00A355D6"/>
    <w:rsid w:val="00A3567A"/>
    <w:rsid w:val="00A35998"/>
    <w:rsid w:val="00A3599F"/>
    <w:rsid w:val="00A35C67"/>
    <w:rsid w:val="00A35CB4"/>
    <w:rsid w:val="00A35CC5"/>
    <w:rsid w:val="00A35D71"/>
    <w:rsid w:val="00A35E30"/>
    <w:rsid w:val="00A35FEA"/>
    <w:rsid w:val="00A36283"/>
    <w:rsid w:val="00A365AA"/>
    <w:rsid w:val="00A36609"/>
    <w:rsid w:val="00A36717"/>
    <w:rsid w:val="00A3674C"/>
    <w:rsid w:val="00A36958"/>
    <w:rsid w:val="00A36967"/>
    <w:rsid w:val="00A369F8"/>
    <w:rsid w:val="00A36A73"/>
    <w:rsid w:val="00A36BD3"/>
    <w:rsid w:val="00A370B1"/>
    <w:rsid w:val="00A370D5"/>
    <w:rsid w:val="00A3710D"/>
    <w:rsid w:val="00A3716D"/>
    <w:rsid w:val="00A374BE"/>
    <w:rsid w:val="00A37714"/>
    <w:rsid w:val="00A37A58"/>
    <w:rsid w:val="00A37BB1"/>
    <w:rsid w:val="00A37C27"/>
    <w:rsid w:val="00A37D27"/>
    <w:rsid w:val="00A37E97"/>
    <w:rsid w:val="00A37EBE"/>
    <w:rsid w:val="00A40143"/>
    <w:rsid w:val="00A40447"/>
    <w:rsid w:val="00A40467"/>
    <w:rsid w:val="00A4046A"/>
    <w:rsid w:val="00A40B44"/>
    <w:rsid w:val="00A40BE9"/>
    <w:rsid w:val="00A40C5F"/>
    <w:rsid w:val="00A40D3A"/>
    <w:rsid w:val="00A4161F"/>
    <w:rsid w:val="00A4162C"/>
    <w:rsid w:val="00A416C7"/>
    <w:rsid w:val="00A41784"/>
    <w:rsid w:val="00A417FD"/>
    <w:rsid w:val="00A4194C"/>
    <w:rsid w:val="00A41ADD"/>
    <w:rsid w:val="00A41BF7"/>
    <w:rsid w:val="00A41C9C"/>
    <w:rsid w:val="00A41E64"/>
    <w:rsid w:val="00A41EA5"/>
    <w:rsid w:val="00A41F11"/>
    <w:rsid w:val="00A420FE"/>
    <w:rsid w:val="00A4225C"/>
    <w:rsid w:val="00A424DC"/>
    <w:rsid w:val="00A42749"/>
    <w:rsid w:val="00A428B2"/>
    <w:rsid w:val="00A42CE5"/>
    <w:rsid w:val="00A42D1A"/>
    <w:rsid w:val="00A4319D"/>
    <w:rsid w:val="00A432E1"/>
    <w:rsid w:val="00A434B3"/>
    <w:rsid w:val="00A4354F"/>
    <w:rsid w:val="00A43636"/>
    <w:rsid w:val="00A437A4"/>
    <w:rsid w:val="00A438ED"/>
    <w:rsid w:val="00A4390E"/>
    <w:rsid w:val="00A43B2E"/>
    <w:rsid w:val="00A43B9C"/>
    <w:rsid w:val="00A43C34"/>
    <w:rsid w:val="00A43CD7"/>
    <w:rsid w:val="00A4405F"/>
    <w:rsid w:val="00A441CE"/>
    <w:rsid w:val="00A441D0"/>
    <w:rsid w:val="00A44568"/>
    <w:rsid w:val="00A44657"/>
    <w:rsid w:val="00A447FB"/>
    <w:rsid w:val="00A44903"/>
    <w:rsid w:val="00A44C27"/>
    <w:rsid w:val="00A44DE3"/>
    <w:rsid w:val="00A450EC"/>
    <w:rsid w:val="00A45242"/>
    <w:rsid w:val="00A453A0"/>
    <w:rsid w:val="00A453F8"/>
    <w:rsid w:val="00A45478"/>
    <w:rsid w:val="00A454E7"/>
    <w:rsid w:val="00A455C7"/>
    <w:rsid w:val="00A456DA"/>
    <w:rsid w:val="00A459A2"/>
    <w:rsid w:val="00A45A24"/>
    <w:rsid w:val="00A45B14"/>
    <w:rsid w:val="00A45B8A"/>
    <w:rsid w:val="00A45C8A"/>
    <w:rsid w:val="00A4629F"/>
    <w:rsid w:val="00A4630E"/>
    <w:rsid w:val="00A46410"/>
    <w:rsid w:val="00A465B3"/>
    <w:rsid w:val="00A46692"/>
    <w:rsid w:val="00A466D9"/>
    <w:rsid w:val="00A468A8"/>
    <w:rsid w:val="00A468FC"/>
    <w:rsid w:val="00A46922"/>
    <w:rsid w:val="00A46926"/>
    <w:rsid w:val="00A46A40"/>
    <w:rsid w:val="00A46BE0"/>
    <w:rsid w:val="00A46C76"/>
    <w:rsid w:val="00A46CC1"/>
    <w:rsid w:val="00A46D89"/>
    <w:rsid w:val="00A46DDE"/>
    <w:rsid w:val="00A477AE"/>
    <w:rsid w:val="00A47809"/>
    <w:rsid w:val="00A4788C"/>
    <w:rsid w:val="00A47A68"/>
    <w:rsid w:val="00A47B05"/>
    <w:rsid w:val="00A47C2C"/>
    <w:rsid w:val="00A47D4F"/>
    <w:rsid w:val="00A47D85"/>
    <w:rsid w:val="00A47E39"/>
    <w:rsid w:val="00A50118"/>
    <w:rsid w:val="00A50184"/>
    <w:rsid w:val="00A504C8"/>
    <w:rsid w:val="00A50544"/>
    <w:rsid w:val="00A506CC"/>
    <w:rsid w:val="00A50B6C"/>
    <w:rsid w:val="00A51273"/>
    <w:rsid w:val="00A515E1"/>
    <w:rsid w:val="00A516ED"/>
    <w:rsid w:val="00A51955"/>
    <w:rsid w:val="00A51961"/>
    <w:rsid w:val="00A51E42"/>
    <w:rsid w:val="00A51E59"/>
    <w:rsid w:val="00A51FDF"/>
    <w:rsid w:val="00A5207D"/>
    <w:rsid w:val="00A521B8"/>
    <w:rsid w:val="00A52239"/>
    <w:rsid w:val="00A52256"/>
    <w:rsid w:val="00A523A5"/>
    <w:rsid w:val="00A52674"/>
    <w:rsid w:val="00A52792"/>
    <w:rsid w:val="00A52825"/>
    <w:rsid w:val="00A5289A"/>
    <w:rsid w:val="00A52A1E"/>
    <w:rsid w:val="00A52B4A"/>
    <w:rsid w:val="00A52D34"/>
    <w:rsid w:val="00A52E86"/>
    <w:rsid w:val="00A52E91"/>
    <w:rsid w:val="00A52F7F"/>
    <w:rsid w:val="00A53029"/>
    <w:rsid w:val="00A53113"/>
    <w:rsid w:val="00A53132"/>
    <w:rsid w:val="00A534B5"/>
    <w:rsid w:val="00A53591"/>
    <w:rsid w:val="00A5364D"/>
    <w:rsid w:val="00A53757"/>
    <w:rsid w:val="00A53816"/>
    <w:rsid w:val="00A53825"/>
    <w:rsid w:val="00A53B9B"/>
    <w:rsid w:val="00A53E6B"/>
    <w:rsid w:val="00A54145"/>
    <w:rsid w:val="00A541B0"/>
    <w:rsid w:val="00A54208"/>
    <w:rsid w:val="00A5428E"/>
    <w:rsid w:val="00A542DB"/>
    <w:rsid w:val="00A546FF"/>
    <w:rsid w:val="00A547B6"/>
    <w:rsid w:val="00A54A1A"/>
    <w:rsid w:val="00A54C6E"/>
    <w:rsid w:val="00A54D94"/>
    <w:rsid w:val="00A54E76"/>
    <w:rsid w:val="00A552A1"/>
    <w:rsid w:val="00A553D8"/>
    <w:rsid w:val="00A55419"/>
    <w:rsid w:val="00A556C9"/>
    <w:rsid w:val="00A55720"/>
    <w:rsid w:val="00A557F2"/>
    <w:rsid w:val="00A5582E"/>
    <w:rsid w:val="00A55B84"/>
    <w:rsid w:val="00A55BBD"/>
    <w:rsid w:val="00A55BD1"/>
    <w:rsid w:val="00A55C97"/>
    <w:rsid w:val="00A55D59"/>
    <w:rsid w:val="00A55E0A"/>
    <w:rsid w:val="00A55E39"/>
    <w:rsid w:val="00A56108"/>
    <w:rsid w:val="00A561FA"/>
    <w:rsid w:val="00A5625C"/>
    <w:rsid w:val="00A562B7"/>
    <w:rsid w:val="00A563D1"/>
    <w:rsid w:val="00A563DA"/>
    <w:rsid w:val="00A564E2"/>
    <w:rsid w:val="00A5659D"/>
    <w:rsid w:val="00A56684"/>
    <w:rsid w:val="00A5697A"/>
    <w:rsid w:val="00A56A4E"/>
    <w:rsid w:val="00A56DEF"/>
    <w:rsid w:val="00A56E8D"/>
    <w:rsid w:val="00A5709A"/>
    <w:rsid w:val="00A570EC"/>
    <w:rsid w:val="00A57114"/>
    <w:rsid w:val="00A574ED"/>
    <w:rsid w:val="00A5774D"/>
    <w:rsid w:val="00A57762"/>
    <w:rsid w:val="00A577CA"/>
    <w:rsid w:val="00A57831"/>
    <w:rsid w:val="00A57B14"/>
    <w:rsid w:val="00A57C21"/>
    <w:rsid w:val="00A57DE4"/>
    <w:rsid w:val="00A57E49"/>
    <w:rsid w:val="00A57F20"/>
    <w:rsid w:val="00A60239"/>
    <w:rsid w:val="00A60266"/>
    <w:rsid w:val="00A605A9"/>
    <w:rsid w:val="00A606D0"/>
    <w:rsid w:val="00A60824"/>
    <w:rsid w:val="00A608E6"/>
    <w:rsid w:val="00A60976"/>
    <w:rsid w:val="00A60A70"/>
    <w:rsid w:val="00A60D96"/>
    <w:rsid w:val="00A60FC9"/>
    <w:rsid w:val="00A616E0"/>
    <w:rsid w:val="00A61C92"/>
    <w:rsid w:val="00A61DDE"/>
    <w:rsid w:val="00A6207D"/>
    <w:rsid w:val="00A6243F"/>
    <w:rsid w:val="00A6285A"/>
    <w:rsid w:val="00A6292C"/>
    <w:rsid w:val="00A6297B"/>
    <w:rsid w:val="00A629C4"/>
    <w:rsid w:val="00A62D9D"/>
    <w:rsid w:val="00A62EBD"/>
    <w:rsid w:val="00A62F8B"/>
    <w:rsid w:val="00A631FF"/>
    <w:rsid w:val="00A633E8"/>
    <w:rsid w:val="00A63566"/>
    <w:rsid w:val="00A63994"/>
    <w:rsid w:val="00A63CA3"/>
    <w:rsid w:val="00A63DBE"/>
    <w:rsid w:val="00A63F78"/>
    <w:rsid w:val="00A640BD"/>
    <w:rsid w:val="00A64202"/>
    <w:rsid w:val="00A64378"/>
    <w:rsid w:val="00A643A0"/>
    <w:rsid w:val="00A643B0"/>
    <w:rsid w:val="00A64440"/>
    <w:rsid w:val="00A64642"/>
    <w:rsid w:val="00A64A77"/>
    <w:rsid w:val="00A64D75"/>
    <w:rsid w:val="00A64DDA"/>
    <w:rsid w:val="00A650EB"/>
    <w:rsid w:val="00A65736"/>
    <w:rsid w:val="00A65862"/>
    <w:rsid w:val="00A65D69"/>
    <w:rsid w:val="00A65DE1"/>
    <w:rsid w:val="00A65EA4"/>
    <w:rsid w:val="00A65EB9"/>
    <w:rsid w:val="00A662BE"/>
    <w:rsid w:val="00A66597"/>
    <w:rsid w:val="00A6663B"/>
    <w:rsid w:val="00A667E6"/>
    <w:rsid w:val="00A669E4"/>
    <w:rsid w:val="00A66B94"/>
    <w:rsid w:val="00A66C64"/>
    <w:rsid w:val="00A67148"/>
    <w:rsid w:val="00A6764F"/>
    <w:rsid w:val="00A677AA"/>
    <w:rsid w:val="00A67846"/>
    <w:rsid w:val="00A6795E"/>
    <w:rsid w:val="00A67BB6"/>
    <w:rsid w:val="00A67D60"/>
    <w:rsid w:val="00A700B5"/>
    <w:rsid w:val="00A7058C"/>
    <w:rsid w:val="00A70606"/>
    <w:rsid w:val="00A70746"/>
    <w:rsid w:val="00A70B41"/>
    <w:rsid w:val="00A70B4C"/>
    <w:rsid w:val="00A70BF0"/>
    <w:rsid w:val="00A70C25"/>
    <w:rsid w:val="00A70D41"/>
    <w:rsid w:val="00A70F92"/>
    <w:rsid w:val="00A71013"/>
    <w:rsid w:val="00A711AE"/>
    <w:rsid w:val="00A71255"/>
    <w:rsid w:val="00A7176C"/>
    <w:rsid w:val="00A7189E"/>
    <w:rsid w:val="00A719A5"/>
    <w:rsid w:val="00A71AF4"/>
    <w:rsid w:val="00A71CE5"/>
    <w:rsid w:val="00A721A1"/>
    <w:rsid w:val="00A721A6"/>
    <w:rsid w:val="00A721F3"/>
    <w:rsid w:val="00A72232"/>
    <w:rsid w:val="00A722B9"/>
    <w:rsid w:val="00A722FC"/>
    <w:rsid w:val="00A7265E"/>
    <w:rsid w:val="00A72720"/>
    <w:rsid w:val="00A72A41"/>
    <w:rsid w:val="00A72AB5"/>
    <w:rsid w:val="00A72C73"/>
    <w:rsid w:val="00A72C98"/>
    <w:rsid w:val="00A72E80"/>
    <w:rsid w:val="00A73114"/>
    <w:rsid w:val="00A73244"/>
    <w:rsid w:val="00A733FB"/>
    <w:rsid w:val="00A73543"/>
    <w:rsid w:val="00A7381B"/>
    <w:rsid w:val="00A738F9"/>
    <w:rsid w:val="00A73B6C"/>
    <w:rsid w:val="00A73DF5"/>
    <w:rsid w:val="00A74090"/>
    <w:rsid w:val="00A74236"/>
    <w:rsid w:val="00A745BE"/>
    <w:rsid w:val="00A747D7"/>
    <w:rsid w:val="00A748DE"/>
    <w:rsid w:val="00A74AED"/>
    <w:rsid w:val="00A74B02"/>
    <w:rsid w:val="00A74B3A"/>
    <w:rsid w:val="00A74CB5"/>
    <w:rsid w:val="00A74CC9"/>
    <w:rsid w:val="00A74D7A"/>
    <w:rsid w:val="00A74D8E"/>
    <w:rsid w:val="00A74DEB"/>
    <w:rsid w:val="00A74EBA"/>
    <w:rsid w:val="00A74FE6"/>
    <w:rsid w:val="00A75451"/>
    <w:rsid w:val="00A754B9"/>
    <w:rsid w:val="00A755EA"/>
    <w:rsid w:val="00A75613"/>
    <w:rsid w:val="00A75630"/>
    <w:rsid w:val="00A7579A"/>
    <w:rsid w:val="00A758D7"/>
    <w:rsid w:val="00A75F66"/>
    <w:rsid w:val="00A7610E"/>
    <w:rsid w:val="00A761C8"/>
    <w:rsid w:val="00A76349"/>
    <w:rsid w:val="00A764D9"/>
    <w:rsid w:val="00A7671D"/>
    <w:rsid w:val="00A767A0"/>
    <w:rsid w:val="00A769FC"/>
    <w:rsid w:val="00A76C5F"/>
    <w:rsid w:val="00A76F23"/>
    <w:rsid w:val="00A77163"/>
    <w:rsid w:val="00A771B1"/>
    <w:rsid w:val="00A771C4"/>
    <w:rsid w:val="00A77285"/>
    <w:rsid w:val="00A773E5"/>
    <w:rsid w:val="00A775AB"/>
    <w:rsid w:val="00A7790E"/>
    <w:rsid w:val="00A77937"/>
    <w:rsid w:val="00A77AAE"/>
    <w:rsid w:val="00A77B22"/>
    <w:rsid w:val="00A800DE"/>
    <w:rsid w:val="00A80387"/>
    <w:rsid w:val="00A803A8"/>
    <w:rsid w:val="00A805A8"/>
    <w:rsid w:val="00A8066D"/>
    <w:rsid w:val="00A8071D"/>
    <w:rsid w:val="00A80890"/>
    <w:rsid w:val="00A8098F"/>
    <w:rsid w:val="00A80A5F"/>
    <w:rsid w:val="00A80BC1"/>
    <w:rsid w:val="00A80DFB"/>
    <w:rsid w:val="00A80FE6"/>
    <w:rsid w:val="00A8108B"/>
    <w:rsid w:val="00A81127"/>
    <w:rsid w:val="00A81269"/>
    <w:rsid w:val="00A81364"/>
    <w:rsid w:val="00A81411"/>
    <w:rsid w:val="00A8180E"/>
    <w:rsid w:val="00A81B19"/>
    <w:rsid w:val="00A81E4B"/>
    <w:rsid w:val="00A81F0D"/>
    <w:rsid w:val="00A82011"/>
    <w:rsid w:val="00A8208C"/>
    <w:rsid w:val="00A82167"/>
    <w:rsid w:val="00A821FB"/>
    <w:rsid w:val="00A82290"/>
    <w:rsid w:val="00A822B9"/>
    <w:rsid w:val="00A822F3"/>
    <w:rsid w:val="00A8273B"/>
    <w:rsid w:val="00A82793"/>
    <w:rsid w:val="00A827FD"/>
    <w:rsid w:val="00A82A68"/>
    <w:rsid w:val="00A82B7B"/>
    <w:rsid w:val="00A82BFC"/>
    <w:rsid w:val="00A82C3C"/>
    <w:rsid w:val="00A82D70"/>
    <w:rsid w:val="00A82D73"/>
    <w:rsid w:val="00A82E08"/>
    <w:rsid w:val="00A82F97"/>
    <w:rsid w:val="00A83261"/>
    <w:rsid w:val="00A83319"/>
    <w:rsid w:val="00A834D2"/>
    <w:rsid w:val="00A836B2"/>
    <w:rsid w:val="00A836DB"/>
    <w:rsid w:val="00A837F2"/>
    <w:rsid w:val="00A83B9D"/>
    <w:rsid w:val="00A840A9"/>
    <w:rsid w:val="00A84157"/>
    <w:rsid w:val="00A843F1"/>
    <w:rsid w:val="00A8462B"/>
    <w:rsid w:val="00A846A0"/>
    <w:rsid w:val="00A84969"/>
    <w:rsid w:val="00A84A23"/>
    <w:rsid w:val="00A84B50"/>
    <w:rsid w:val="00A84C1B"/>
    <w:rsid w:val="00A84CF2"/>
    <w:rsid w:val="00A84D5F"/>
    <w:rsid w:val="00A8527B"/>
    <w:rsid w:val="00A85369"/>
    <w:rsid w:val="00A853E7"/>
    <w:rsid w:val="00A8551B"/>
    <w:rsid w:val="00A85970"/>
    <w:rsid w:val="00A859AA"/>
    <w:rsid w:val="00A85A50"/>
    <w:rsid w:val="00A85B50"/>
    <w:rsid w:val="00A85C18"/>
    <w:rsid w:val="00A85C4F"/>
    <w:rsid w:val="00A85CF5"/>
    <w:rsid w:val="00A85EDA"/>
    <w:rsid w:val="00A86066"/>
    <w:rsid w:val="00A8607A"/>
    <w:rsid w:val="00A86092"/>
    <w:rsid w:val="00A860F7"/>
    <w:rsid w:val="00A86240"/>
    <w:rsid w:val="00A864F2"/>
    <w:rsid w:val="00A86522"/>
    <w:rsid w:val="00A866C8"/>
    <w:rsid w:val="00A8698A"/>
    <w:rsid w:val="00A86CEB"/>
    <w:rsid w:val="00A86D25"/>
    <w:rsid w:val="00A86FC8"/>
    <w:rsid w:val="00A87237"/>
    <w:rsid w:val="00A87411"/>
    <w:rsid w:val="00A875A1"/>
    <w:rsid w:val="00A877FE"/>
    <w:rsid w:val="00A87D67"/>
    <w:rsid w:val="00A87EB2"/>
    <w:rsid w:val="00A87EB7"/>
    <w:rsid w:val="00A90351"/>
    <w:rsid w:val="00A9035E"/>
    <w:rsid w:val="00A903D5"/>
    <w:rsid w:val="00A90546"/>
    <w:rsid w:val="00A90565"/>
    <w:rsid w:val="00A905CE"/>
    <w:rsid w:val="00A907EC"/>
    <w:rsid w:val="00A90903"/>
    <w:rsid w:val="00A90B4B"/>
    <w:rsid w:val="00A90BE1"/>
    <w:rsid w:val="00A90BF5"/>
    <w:rsid w:val="00A90DDB"/>
    <w:rsid w:val="00A91077"/>
    <w:rsid w:val="00A912FB"/>
    <w:rsid w:val="00A912FD"/>
    <w:rsid w:val="00A91303"/>
    <w:rsid w:val="00A91598"/>
    <w:rsid w:val="00A915BE"/>
    <w:rsid w:val="00A91838"/>
    <w:rsid w:val="00A918FF"/>
    <w:rsid w:val="00A91A91"/>
    <w:rsid w:val="00A91C96"/>
    <w:rsid w:val="00A91E96"/>
    <w:rsid w:val="00A91EE4"/>
    <w:rsid w:val="00A9220D"/>
    <w:rsid w:val="00A92291"/>
    <w:rsid w:val="00A92661"/>
    <w:rsid w:val="00A92768"/>
    <w:rsid w:val="00A929D8"/>
    <w:rsid w:val="00A92B1C"/>
    <w:rsid w:val="00A92E4C"/>
    <w:rsid w:val="00A92F5C"/>
    <w:rsid w:val="00A932F7"/>
    <w:rsid w:val="00A93319"/>
    <w:rsid w:val="00A9343D"/>
    <w:rsid w:val="00A93535"/>
    <w:rsid w:val="00A9358B"/>
    <w:rsid w:val="00A93592"/>
    <w:rsid w:val="00A935E3"/>
    <w:rsid w:val="00A93791"/>
    <w:rsid w:val="00A9393D"/>
    <w:rsid w:val="00A93972"/>
    <w:rsid w:val="00A93AAB"/>
    <w:rsid w:val="00A93B0A"/>
    <w:rsid w:val="00A93CE3"/>
    <w:rsid w:val="00A93D96"/>
    <w:rsid w:val="00A93E90"/>
    <w:rsid w:val="00A93E9D"/>
    <w:rsid w:val="00A943E0"/>
    <w:rsid w:val="00A94556"/>
    <w:rsid w:val="00A946F4"/>
    <w:rsid w:val="00A94878"/>
    <w:rsid w:val="00A948A0"/>
    <w:rsid w:val="00A94978"/>
    <w:rsid w:val="00A94ABE"/>
    <w:rsid w:val="00A94B7A"/>
    <w:rsid w:val="00A94D1B"/>
    <w:rsid w:val="00A94E95"/>
    <w:rsid w:val="00A94FBE"/>
    <w:rsid w:val="00A951D0"/>
    <w:rsid w:val="00A9528E"/>
    <w:rsid w:val="00A952EF"/>
    <w:rsid w:val="00A9532D"/>
    <w:rsid w:val="00A953EC"/>
    <w:rsid w:val="00A9551E"/>
    <w:rsid w:val="00A95895"/>
    <w:rsid w:val="00A958D5"/>
    <w:rsid w:val="00A95933"/>
    <w:rsid w:val="00A95C3B"/>
    <w:rsid w:val="00A95DF1"/>
    <w:rsid w:val="00A95E5A"/>
    <w:rsid w:val="00A96070"/>
    <w:rsid w:val="00A9639D"/>
    <w:rsid w:val="00A96402"/>
    <w:rsid w:val="00A965F7"/>
    <w:rsid w:val="00A9660A"/>
    <w:rsid w:val="00A96643"/>
    <w:rsid w:val="00A966C8"/>
    <w:rsid w:val="00A967A5"/>
    <w:rsid w:val="00A96881"/>
    <w:rsid w:val="00A96B4D"/>
    <w:rsid w:val="00A96CC3"/>
    <w:rsid w:val="00A96D05"/>
    <w:rsid w:val="00A96D8E"/>
    <w:rsid w:val="00A971A2"/>
    <w:rsid w:val="00A971C3"/>
    <w:rsid w:val="00A971C9"/>
    <w:rsid w:val="00A97275"/>
    <w:rsid w:val="00A972CD"/>
    <w:rsid w:val="00A975B7"/>
    <w:rsid w:val="00A976F0"/>
    <w:rsid w:val="00A97747"/>
    <w:rsid w:val="00A9775B"/>
    <w:rsid w:val="00A97B59"/>
    <w:rsid w:val="00A97D35"/>
    <w:rsid w:val="00A97D94"/>
    <w:rsid w:val="00A97E57"/>
    <w:rsid w:val="00AA04B1"/>
    <w:rsid w:val="00AA0783"/>
    <w:rsid w:val="00AA0888"/>
    <w:rsid w:val="00AA0C10"/>
    <w:rsid w:val="00AA0E7D"/>
    <w:rsid w:val="00AA0FD0"/>
    <w:rsid w:val="00AA1329"/>
    <w:rsid w:val="00AA1422"/>
    <w:rsid w:val="00AA1461"/>
    <w:rsid w:val="00AA149F"/>
    <w:rsid w:val="00AA14BE"/>
    <w:rsid w:val="00AA151C"/>
    <w:rsid w:val="00AA158A"/>
    <w:rsid w:val="00AA1599"/>
    <w:rsid w:val="00AA1630"/>
    <w:rsid w:val="00AA1956"/>
    <w:rsid w:val="00AA19B7"/>
    <w:rsid w:val="00AA1BE9"/>
    <w:rsid w:val="00AA1D81"/>
    <w:rsid w:val="00AA20AB"/>
    <w:rsid w:val="00AA248D"/>
    <w:rsid w:val="00AA24A9"/>
    <w:rsid w:val="00AA2576"/>
    <w:rsid w:val="00AA26A8"/>
    <w:rsid w:val="00AA2A76"/>
    <w:rsid w:val="00AA2CDC"/>
    <w:rsid w:val="00AA3107"/>
    <w:rsid w:val="00AA31DD"/>
    <w:rsid w:val="00AA3267"/>
    <w:rsid w:val="00AA344D"/>
    <w:rsid w:val="00AA37DB"/>
    <w:rsid w:val="00AA3B2F"/>
    <w:rsid w:val="00AA3C6B"/>
    <w:rsid w:val="00AA3D46"/>
    <w:rsid w:val="00AA40EB"/>
    <w:rsid w:val="00AA4189"/>
    <w:rsid w:val="00AA4234"/>
    <w:rsid w:val="00AA4354"/>
    <w:rsid w:val="00AA4467"/>
    <w:rsid w:val="00AA44F1"/>
    <w:rsid w:val="00AA4765"/>
    <w:rsid w:val="00AA4A4D"/>
    <w:rsid w:val="00AA4ABD"/>
    <w:rsid w:val="00AA4B31"/>
    <w:rsid w:val="00AA4DBB"/>
    <w:rsid w:val="00AA4EF5"/>
    <w:rsid w:val="00AA4FA0"/>
    <w:rsid w:val="00AA5290"/>
    <w:rsid w:val="00AA530E"/>
    <w:rsid w:val="00AA534C"/>
    <w:rsid w:val="00AA53D7"/>
    <w:rsid w:val="00AA53E6"/>
    <w:rsid w:val="00AA5415"/>
    <w:rsid w:val="00AA54CD"/>
    <w:rsid w:val="00AA5641"/>
    <w:rsid w:val="00AA5742"/>
    <w:rsid w:val="00AA58C1"/>
    <w:rsid w:val="00AA62BA"/>
    <w:rsid w:val="00AA63B8"/>
    <w:rsid w:val="00AA67A1"/>
    <w:rsid w:val="00AA67B3"/>
    <w:rsid w:val="00AA684F"/>
    <w:rsid w:val="00AA6DB8"/>
    <w:rsid w:val="00AA6DEA"/>
    <w:rsid w:val="00AA72AD"/>
    <w:rsid w:val="00AA72E1"/>
    <w:rsid w:val="00AA7411"/>
    <w:rsid w:val="00AA766C"/>
    <w:rsid w:val="00AA7775"/>
    <w:rsid w:val="00AA780D"/>
    <w:rsid w:val="00AA7A95"/>
    <w:rsid w:val="00AA7AA3"/>
    <w:rsid w:val="00AA7AB8"/>
    <w:rsid w:val="00AA7ADF"/>
    <w:rsid w:val="00AA7C20"/>
    <w:rsid w:val="00AA7F20"/>
    <w:rsid w:val="00AB00D2"/>
    <w:rsid w:val="00AB027A"/>
    <w:rsid w:val="00AB09B9"/>
    <w:rsid w:val="00AB0B74"/>
    <w:rsid w:val="00AB0DAC"/>
    <w:rsid w:val="00AB11DF"/>
    <w:rsid w:val="00AB1328"/>
    <w:rsid w:val="00AB1589"/>
    <w:rsid w:val="00AB16E6"/>
    <w:rsid w:val="00AB1716"/>
    <w:rsid w:val="00AB1786"/>
    <w:rsid w:val="00AB18D2"/>
    <w:rsid w:val="00AB1923"/>
    <w:rsid w:val="00AB1C0A"/>
    <w:rsid w:val="00AB1D1B"/>
    <w:rsid w:val="00AB1FB1"/>
    <w:rsid w:val="00AB242F"/>
    <w:rsid w:val="00AB2579"/>
    <w:rsid w:val="00AB270F"/>
    <w:rsid w:val="00AB27B8"/>
    <w:rsid w:val="00AB2884"/>
    <w:rsid w:val="00AB2E72"/>
    <w:rsid w:val="00AB2F9F"/>
    <w:rsid w:val="00AB2FC0"/>
    <w:rsid w:val="00AB314D"/>
    <w:rsid w:val="00AB3601"/>
    <w:rsid w:val="00AB386A"/>
    <w:rsid w:val="00AB3AC0"/>
    <w:rsid w:val="00AB3C56"/>
    <w:rsid w:val="00AB410C"/>
    <w:rsid w:val="00AB41F5"/>
    <w:rsid w:val="00AB4450"/>
    <w:rsid w:val="00AB46E9"/>
    <w:rsid w:val="00AB4711"/>
    <w:rsid w:val="00AB4964"/>
    <w:rsid w:val="00AB49D2"/>
    <w:rsid w:val="00AB4A17"/>
    <w:rsid w:val="00AB4A49"/>
    <w:rsid w:val="00AB4BE2"/>
    <w:rsid w:val="00AB4CBE"/>
    <w:rsid w:val="00AB4E29"/>
    <w:rsid w:val="00AB4FE6"/>
    <w:rsid w:val="00AB5251"/>
    <w:rsid w:val="00AB533A"/>
    <w:rsid w:val="00AB574D"/>
    <w:rsid w:val="00AB591E"/>
    <w:rsid w:val="00AB5C91"/>
    <w:rsid w:val="00AB5DE4"/>
    <w:rsid w:val="00AB5F8E"/>
    <w:rsid w:val="00AB61AF"/>
    <w:rsid w:val="00AB66F1"/>
    <w:rsid w:val="00AB67EB"/>
    <w:rsid w:val="00AB6911"/>
    <w:rsid w:val="00AB6BF6"/>
    <w:rsid w:val="00AB6CFD"/>
    <w:rsid w:val="00AB6DEE"/>
    <w:rsid w:val="00AB6F68"/>
    <w:rsid w:val="00AB6FFA"/>
    <w:rsid w:val="00AB7214"/>
    <w:rsid w:val="00AB7400"/>
    <w:rsid w:val="00AB75E1"/>
    <w:rsid w:val="00AB761D"/>
    <w:rsid w:val="00AB7620"/>
    <w:rsid w:val="00AB7748"/>
    <w:rsid w:val="00AB7795"/>
    <w:rsid w:val="00AB77FD"/>
    <w:rsid w:val="00AC005C"/>
    <w:rsid w:val="00AC0099"/>
    <w:rsid w:val="00AC03DC"/>
    <w:rsid w:val="00AC0491"/>
    <w:rsid w:val="00AC05C5"/>
    <w:rsid w:val="00AC061D"/>
    <w:rsid w:val="00AC0721"/>
    <w:rsid w:val="00AC085E"/>
    <w:rsid w:val="00AC08E9"/>
    <w:rsid w:val="00AC0B41"/>
    <w:rsid w:val="00AC0BE3"/>
    <w:rsid w:val="00AC0C42"/>
    <w:rsid w:val="00AC0D1B"/>
    <w:rsid w:val="00AC1011"/>
    <w:rsid w:val="00AC1371"/>
    <w:rsid w:val="00AC15D5"/>
    <w:rsid w:val="00AC174B"/>
    <w:rsid w:val="00AC18F4"/>
    <w:rsid w:val="00AC192E"/>
    <w:rsid w:val="00AC1A18"/>
    <w:rsid w:val="00AC1B5E"/>
    <w:rsid w:val="00AC2105"/>
    <w:rsid w:val="00AC224F"/>
    <w:rsid w:val="00AC24B8"/>
    <w:rsid w:val="00AC29DA"/>
    <w:rsid w:val="00AC2A65"/>
    <w:rsid w:val="00AC2AF3"/>
    <w:rsid w:val="00AC2D01"/>
    <w:rsid w:val="00AC2E93"/>
    <w:rsid w:val="00AC2F76"/>
    <w:rsid w:val="00AC2FDB"/>
    <w:rsid w:val="00AC319E"/>
    <w:rsid w:val="00AC32A4"/>
    <w:rsid w:val="00AC33DB"/>
    <w:rsid w:val="00AC3E5A"/>
    <w:rsid w:val="00AC4210"/>
    <w:rsid w:val="00AC435A"/>
    <w:rsid w:val="00AC4463"/>
    <w:rsid w:val="00AC454A"/>
    <w:rsid w:val="00AC4562"/>
    <w:rsid w:val="00AC4613"/>
    <w:rsid w:val="00AC46D6"/>
    <w:rsid w:val="00AC46F2"/>
    <w:rsid w:val="00AC4781"/>
    <w:rsid w:val="00AC485B"/>
    <w:rsid w:val="00AC48E8"/>
    <w:rsid w:val="00AC49DF"/>
    <w:rsid w:val="00AC4A06"/>
    <w:rsid w:val="00AC4A41"/>
    <w:rsid w:val="00AC4A8C"/>
    <w:rsid w:val="00AC4E01"/>
    <w:rsid w:val="00AC4E57"/>
    <w:rsid w:val="00AC4E78"/>
    <w:rsid w:val="00AC519B"/>
    <w:rsid w:val="00AC52A5"/>
    <w:rsid w:val="00AC5624"/>
    <w:rsid w:val="00AC563E"/>
    <w:rsid w:val="00AC5801"/>
    <w:rsid w:val="00AC5945"/>
    <w:rsid w:val="00AC598E"/>
    <w:rsid w:val="00AC5A4E"/>
    <w:rsid w:val="00AC5B36"/>
    <w:rsid w:val="00AC5B50"/>
    <w:rsid w:val="00AC5E55"/>
    <w:rsid w:val="00AC5F44"/>
    <w:rsid w:val="00AC5FB6"/>
    <w:rsid w:val="00AC6184"/>
    <w:rsid w:val="00AC6200"/>
    <w:rsid w:val="00AC6685"/>
    <w:rsid w:val="00AC6A57"/>
    <w:rsid w:val="00AC6A6E"/>
    <w:rsid w:val="00AC6AD7"/>
    <w:rsid w:val="00AC6DF0"/>
    <w:rsid w:val="00AC6E4A"/>
    <w:rsid w:val="00AC6EBF"/>
    <w:rsid w:val="00AC7026"/>
    <w:rsid w:val="00AC723B"/>
    <w:rsid w:val="00AC726C"/>
    <w:rsid w:val="00AC74C0"/>
    <w:rsid w:val="00AC7515"/>
    <w:rsid w:val="00AC7A5A"/>
    <w:rsid w:val="00AC7AD4"/>
    <w:rsid w:val="00AC7B48"/>
    <w:rsid w:val="00AC7F76"/>
    <w:rsid w:val="00AC7FA5"/>
    <w:rsid w:val="00AD0236"/>
    <w:rsid w:val="00AD0540"/>
    <w:rsid w:val="00AD064C"/>
    <w:rsid w:val="00AD083D"/>
    <w:rsid w:val="00AD085B"/>
    <w:rsid w:val="00AD0B87"/>
    <w:rsid w:val="00AD0C5A"/>
    <w:rsid w:val="00AD0FC0"/>
    <w:rsid w:val="00AD1499"/>
    <w:rsid w:val="00AD168C"/>
    <w:rsid w:val="00AD1729"/>
    <w:rsid w:val="00AD1942"/>
    <w:rsid w:val="00AD19B2"/>
    <w:rsid w:val="00AD1C80"/>
    <w:rsid w:val="00AD1FAE"/>
    <w:rsid w:val="00AD20DF"/>
    <w:rsid w:val="00AD2480"/>
    <w:rsid w:val="00AD28A9"/>
    <w:rsid w:val="00AD2A62"/>
    <w:rsid w:val="00AD2B05"/>
    <w:rsid w:val="00AD2E68"/>
    <w:rsid w:val="00AD3254"/>
    <w:rsid w:val="00AD34D9"/>
    <w:rsid w:val="00AD3560"/>
    <w:rsid w:val="00AD3587"/>
    <w:rsid w:val="00AD37F4"/>
    <w:rsid w:val="00AD39B9"/>
    <w:rsid w:val="00AD3BD3"/>
    <w:rsid w:val="00AD3C75"/>
    <w:rsid w:val="00AD3DB3"/>
    <w:rsid w:val="00AD3EAD"/>
    <w:rsid w:val="00AD3EBE"/>
    <w:rsid w:val="00AD4342"/>
    <w:rsid w:val="00AD459F"/>
    <w:rsid w:val="00AD45B2"/>
    <w:rsid w:val="00AD47AF"/>
    <w:rsid w:val="00AD480A"/>
    <w:rsid w:val="00AD4825"/>
    <w:rsid w:val="00AD49CD"/>
    <w:rsid w:val="00AD4D6F"/>
    <w:rsid w:val="00AD5027"/>
    <w:rsid w:val="00AD5068"/>
    <w:rsid w:val="00AD5292"/>
    <w:rsid w:val="00AD5307"/>
    <w:rsid w:val="00AD5404"/>
    <w:rsid w:val="00AD559A"/>
    <w:rsid w:val="00AD588B"/>
    <w:rsid w:val="00AD58C8"/>
    <w:rsid w:val="00AD58E5"/>
    <w:rsid w:val="00AD59D2"/>
    <w:rsid w:val="00AD5AF6"/>
    <w:rsid w:val="00AD5CA2"/>
    <w:rsid w:val="00AD5D3C"/>
    <w:rsid w:val="00AD614F"/>
    <w:rsid w:val="00AD639A"/>
    <w:rsid w:val="00AD65A5"/>
    <w:rsid w:val="00AD67E2"/>
    <w:rsid w:val="00AD67E6"/>
    <w:rsid w:val="00AD6C6F"/>
    <w:rsid w:val="00AD70A1"/>
    <w:rsid w:val="00AD7143"/>
    <w:rsid w:val="00AD72F4"/>
    <w:rsid w:val="00AD7363"/>
    <w:rsid w:val="00AD74F1"/>
    <w:rsid w:val="00AD75B7"/>
    <w:rsid w:val="00AD75CB"/>
    <w:rsid w:val="00AD75EE"/>
    <w:rsid w:val="00AD7A38"/>
    <w:rsid w:val="00AD7C2C"/>
    <w:rsid w:val="00AD7EF8"/>
    <w:rsid w:val="00AE029E"/>
    <w:rsid w:val="00AE0324"/>
    <w:rsid w:val="00AE0602"/>
    <w:rsid w:val="00AE061D"/>
    <w:rsid w:val="00AE0AE3"/>
    <w:rsid w:val="00AE0AEB"/>
    <w:rsid w:val="00AE0F9A"/>
    <w:rsid w:val="00AE1293"/>
    <w:rsid w:val="00AE142C"/>
    <w:rsid w:val="00AE14A9"/>
    <w:rsid w:val="00AE1504"/>
    <w:rsid w:val="00AE17C8"/>
    <w:rsid w:val="00AE194D"/>
    <w:rsid w:val="00AE1CE5"/>
    <w:rsid w:val="00AE1CF2"/>
    <w:rsid w:val="00AE1D36"/>
    <w:rsid w:val="00AE1E12"/>
    <w:rsid w:val="00AE2085"/>
    <w:rsid w:val="00AE2117"/>
    <w:rsid w:val="00AE23B7"/>
    <w:rsid w:val="00AE2917"/>
    <w:rsid w:val="00AE2A1D"/>
    <w:rsid w:val="00AE2D9A"/>
    <w:rsid w:val="00AE2DC7"/>
    <w:rsid w:val="00AE2E81"/>
    <w:rsid w:val="00AE2FE8"/>
    <w:rsid w:val="00AE3035"/>
    <w:rsid w:val="00AE3092"/>
    <w:rsid w:val="00AE31B1"/>
    <w:rsid w:val="00AE341F"/>
    <w:rsid w:val="00AE3629"/>
    <w:rsid w:val="00AE36D2"/>
    <w:rsid w:val="00AE37E5"/>
    <w:rsid w:val="00AE3969"/>
    <w:rsid w:val="00AE3A52"/>
    <w:rsid w:val="00AE3B05"/>
    <w:rsid w:val="00AE3BDF"/>
    <w:rsid w:val="00AE3CF6"/>
    <w:rsid w:val="00AE3D9E"/>
    <w:rsid w:val="00AE40A5"/>
    <w:rsid w:val="00AE4153"/>
    <w:rsid w:val="00AE434B"/>
    <w:rsid w:val="00AE44DD"/>
    <w:rsid w:val="00AE44E9"/>
    <w:rsid w:val="00AE4547"/>
    <w:rsid w:val="00AE47CF"/>
    <w:rsid w:val="00AE48F6"/>
    <w:rsid w:val="00AE4922"/>
    <w:rsid w:val="00AE4A06"/>
    <w:rsid w:val="00AE4A70"/>
    <w:rsid w:val="00AE4B14"/>
    <w:rsid w:val="00AE4B78"/>
    <w:rsid w:val="00AE4D37"/>
    <w:rsid w:val="00AE52E3"/>
    <w:rsid w:val="00AE5556"/>
    <w:rsid w:val="00AE564A"/>
    <w:rsid w:val="00AE5816"/>
    <w:rsid w:val="00AE5DD5"/>
    <w:rsid w:val="00AE612B"/>
    <w:rsid w:val="00AE6130"/>
    <w:rsid w:val="00AE63B9"/>
    <w:rsid w:val="00AE662A"/>
    <w:rsid w:val="00AE667B"/>
    <w:rsid w:val="00AE678E"/>
    <w:rsid w:val="00AE6980"/>
    <w:rsid w:val="00AE6AA7"/>
    <w:rsid w:val="00AE6AEB"/>
    <w:rsid w:val="00AE6C80"/>
    <w:rsid w:val="00AE6D57"/>
    <w:rsid w:val="00AE6E0A"/>
    <w:rsid w:val="00AE6E46"/>
    <w:rsid w:val="00AE7157"/>
    <w:rsid w:val="00AE7260"/>
    <w:rsid w:val="00AE75DA"/>
    <w:rsid w:val="00AE7719"/>
    <w:rsid w:val="00AE77F5"/>
    <w:rsid w:val="00AE7ED2"/>
    <w:rsid w:val="00AF006B"/>
    <w:rsid w:val="00AF00E4"/>
    <w:rsid w:val="00AF00F2"/>
    <w:rsid w:val="00AF03ED"/>
    <w:rsid w:val="00AF03F1"/>
    <w:rsid w:val="00AF06EA"/>
    <w:rsid w:val="00AF0754"/>
    <w:rsid w:val="00AF07E3"/>
    <w:rsid w:val="00AF083F"/>
    <w:rsid w:val="00AF092C"/>
    <w:rsid w:val="00AF0BFD"/>
    <w:rsid w:val="00AF0CED"/>
    <w:rsid w:val="00AF0DBB"/>
    <w:rsid w:val="00AF0E77"/>
    <w:rsid w:val="00AF0F81"/>
    <w:rsid w:val="00AF11FB"/>
    <w:rsid w:val="00AF13AE"/>
    <w:rsid w:val="00AF142E"/>
    <w:rsid w:val="00AF1B6C"/>
    <w:rsid w:val="00AF1DFB"/>
    <w:rsid w:val="00AF23A9"/>
    <w:rsid w:val="00AF24D9"/>
    <w:rsid w:val="00AF24F2"/>
    <w:rsid w:val="00AF2512"/>
    <w:rsid w:val="00AF254A"/>
    <w:rsid w:val="00AF2644"/>
    <w:rsid w:val="00AF2812"/>
    <w:rsid w:val="00AF2A6A"/>
    <w:rsid w:val="00AF2CB5"/>
    <w:rsid w:val="00AF2D87"/>
    <w:rsid w:val="00AF2D8C"/>
    <w:rsid w:val="00AF31B8"/>
    <w:rsid w:val="00AF3258"/>
    <w:rsid w:val="00AF3323"/>
    <w:rsid w:val="00AF333E"/>
    <w:rsid w:val="00AF34CE"/>
    <w:rsid w:val="00AF358B"/>
    <w:rsid w:val="00AF35FD"/>
    <w:rsid w:val="00AF3676"/>
    <w:rsid w:val="00AF3696"/>
    <w:rsid w:val="00AF36CA"/>
    <w:rsid w:val="00AF3953"/>
    <w:rsid w:val="00AF3996"/>
    <w:rsid w:val="00AF3D70"/>
    <w:rsid w:val="00AF4354"/>
    <w:rsid w:val="00AF4452"/>
    <w:rsid w:val="00AF46E8"/>
    <w:rsid w:val="00AF48CD"/>
    <w:rsid w:val="00AF48DD"/>
    <w:rsid w:val="00AF497B"/>
    <w:rsid w:val="00AF4A9D"/>
    <w:rsid w:val="00AF4EAD"/>
    <w:rsid w:val="00AF5277"/>
    <w:rsid w:val="00AF527A"/>
    <w:rsid w:val="00AF5428"/>
    <w:rsid w:val="00AF54B2"/>
    <w:rsid w:val="00AF54FE"/>
    <w:rsid w:val="00AF5585"/>
    <w:rsid w:val="00AF560F"/>
    <w:rsid w:val="00AF568B"/>
    <w:rsid w:val="00AF57E1"/>
    <w:rsid w:val="00AF585A"/>
    <w:rsid w:val="00AF5BA5"/>
    <w:rsid w:val="00AF5CCC"/>
    <w:rsid w:val="00AF5EBB"/>
    <w:rsid w:val="00AF6442"/>
    <w:rsid w:val="00AF68A1"/>
    <w:rsid w:val="00AF6940"/>
    <w:rsid w:val="00AF6CFD"/>
    <w:rsid w:val="00AF6FB9"/>
    <w:rsid w:val="00AF71F2"/>
    <w:rsid w:val="00AF75BF"/>
    <w:rsid w:val="00AF7800"/>
    <w:rsid w:val="00AF79CD"/>
    <w:rsid w:val="00AF7CF0"/>
    <w:rsid w:val="00AF7DB9"/>
    <w:rsid w:val="00AF7DF5"/>
    <w:rsid w:val="00B00010"/>
    <w:rsid w:val="00B00038"/>
    <w:rsid w:val="00B001FD"/>
    <w:rsid w:val="00B004DA"/>
    <w:rsid w:val="00B00514"/>
    <w:rsid w:val="00B005E6"/>
    <w:rsid w:val="00B00749"/>
    <w:rsid w:val="00B008D0"/>
    <w:rsid w:val="00B00AFC"/>
    <w:rsid w:val="00B00DF7"/>
    <w:rsid w:val="00B00FD1"/>
    <w:rsid w:val="00B0105A"/>
    <w:rsid w:val="00B01245"/>
    <w:rsid w:val="00B01351"/>
    <w:rsid w:val="00B01397"/>
    <w:rsid w:val="00B0148C"/>
    <w:rsid w:val="00B014C7"/>
    <w:rsid w:val="00B0179C"/>
    <w:rsid w:val="00B01B2C"/>
    <w:rsid w:val="00B01BC6"/>
    <w:rsid w:val="00B01D55"/>
    <w:rsid w:val="00B01F4B"/>
    <w:rsid w:val="00B01F6E"/>
    <w:rsid w:val="00B01FFB"/>
    <w:rsid w:val="00B02066"/>
    <w:rsid w:val="00B02091"/>
    <w:rsid w:val="00B020FE"/>
    <w:rsid w:val="00B02116"/>
    <w:rsid w:val="00B02279"/>
    <w:rsid w:val="00B0241B"/>
    <w:rsid w:val="00B0244C"/>
    <w:rsid w:val="00B02680"/>
    <w:rsid w:val="00B02764"/>
    <w:rsid w:val="00B027DE"/>
    <w:rsid w:val="00B02848"/>
    <w:rsid w:val="00B02BC0"/>
    <w:rsid w:val="00B02C3D"/>
    <w:rsid w:val="00B02EB4"/>
    <w:rsid w:val="00B02EBC"/>
    <w:rsid w:val="00B032AB"/>
    <w:rsid w:val="00B03411"/>
    <w:rsid w:val="00B03579"/>
    <w:rsid w:val="00B0357A"/>
    <w:rsid w:val="00B03921"/>
    <w:rsid w:val="00B03A5A"/>
    <w:rsid w:val="00B03B6E"/>
    <w:rsid w:val="00B03B9E"/>
    <w:rsid w:val="00B03E29"/>
    <w:rsid w:val="00B03E3A"/>
    <w:rsid w:val="00B0405A"/>
    <w:rsid w:val="00B04099"/>
    <w:rsid w:val="00B0417C"/>
    <w:rsid w:val="00B04265"/>
    <w:rsid w:val="00B042CA"/>
    <w:rsid w:val="00B04426"/>
    <w:rsid w:val="00B046DE"/>
    <w:rsid w:val="00B04922"/>
    <w:rsid w:val="00B04D03"/>
    <w:rsid w:val="00B04ED5"/>
    <w:rsid w:val="00B04F8C"/>
    <w:rsid w:val="00B05008"/>
    <w:rsid w:val="00B05076"/>
    <w:rsid w:val="00B052B1"/>
    <w:rsid w:val="00B05398"/>
    <w:rsid w:val="00B05413"/>
    <w:rsid w:val="00B057BC"/>
    <w:rsid w:val="00B05A64"/>
    <w:rsid w:val="00B05A65"/>
    <w:rsid w:val="00B05BCC"/>
    <w:rsid w:val="00B05ED9"/>
    <w:rsid w:val="00B06059"/>
    <w:rsid w:val="00B0620F"/>
    <w:rsid w:val="00B062F3"/>
    <w:rsid w:val="00B0630D"/>
    <w:rsid w:val="00B063BB"/>
    <w:rsid w:val="00B068FA"/>
    <w:rsid w:val="00B069C8"/>
    <w:rsid w:val="00B06C6F"/>
    <w:rsid w:val="00B06DE2"/>
    <w:rsid w:val="00B06FC2"/>
    <w:rsid w:val="00B071C3"/>
    <w:rsid w:val="00B071DA"/>
    <w:rsid w:val="00B07297"/>
    <w:rsid w:val="00B072D5"/>
    <w:rsid w:val="00B07467"/>
    <w:rsid w:val="00B0782D"/>
    <w:rsid w:val="00B0796D"/>
    <w:rsid w:val="00B07A7C"/>
    <w:rsid w:val="00B07B8F"/>
    <w:rsid w:val="00B07B95"/>
    <w:rsid w:val="00B07E98"/>
    <w:rsid w:val="00B07FF5"/>
    <w:rsid w:val="00B1009F"/>
    <w:rsid w:val="00B10342"/>
    <w:rsid w:val="00B10393"/>
    <w:rsid w:val="00B10590"/>
    <w:rsid w:val="00B10797"/>
    <w:rsid w:val="00B10831"/>
    <w:rsid w:val="00B108C7"/>
    <w:rsid w:val="00B10959"/>
    <w:rsid w:val="00B10969"/>
    <w:rsid w:val="00B10984"/>
    <w:rsid w:val="00B109D4"/>
    <w:rsid w:val="00B10AE4"/>
    <w:rsid w:val="00B10CE7"/>
    <w:rsid w:val="00B10F8A"/>
    <w:rsid w:val="00B10FE8"/>
    <w:rsid w:val="00B10FFB"/>
    <w:rsid w:val="00B1123E"/>
    <w:rsid w:val="00B11319"/>
    <w:rsid w:val="00B11642"/>
    <w:rsid w:val="00B11656"/>
    <w:rsid w:val="00B1171A"/>
    <w:rsid w:val="00B117B7"/>
    <w:rsid w:val="00B1199F"/>
    <w:rsid w:val="00B11B2D"/>
    <w:rsid w:val="00B123D8"/>
    <w:rsid w:val="00B128F4"/>
    <w:rsid w:val="00B12900"/>
    <w:rsid w:val="00B12B7E"/>
    <w:rsid w:val="00B12E05"/>
    <w:rsid w:val="00B12FFC"/>
    <w:rsid w:val="00B13210"/>
    <w:rsid w:val="00B132B4"/>
    <w:rsid w:val="00B13329"/>
    <w:rsid w:val="00B1340F"/>
    <w:rsid w:val="00B1348A"/>
    <w:rsid w:val="00B1375B"/>
    <w:rsid w:val="00B13844"/>
    <w:rsid w:val="00B13874"/>
    <w:rsid w:val="00B138D8"/>
    <w:rsid w:val="00B13A15"/>
    <w:rsid w:val="00B13D1D"/>
    <w:rsid w:val="00B13E3A"/>
    <w:rsid w:val="00B14191"/>
    <w:rsid w:val="00B141D5"/>
    <w:rsid w:val="00B14216"/>
    <w:rsid w:val="00B14615"/>
    <w:rsid w:val="00B1469D"/>
    <w:rsid w:val="00B149B7"/>
    <w:rsid w:val="00B14A96"/>
    <w:rsid w:val="00B14B92"/>
    <w:rsid w:val="00B14D36"/>
    <w:rsid w:val="00B14E22"/>
    <w:rsid w:val="00B15349"/>
    <w:rsid w:val="00B15556"/>
    <w:rsid w:val="00B15606"/>
    <w:rsid w:val="00B15694"/>
    <w:rsid w:val="00B157A3"/>
    <w:rsid w:val="00B15916"/>
    <w:rsid w:val="00B159B6"/>
    <w:rsid w:val="00B15B46"/>
    <w:rsid w:val="00B15B57"/>
    <w:rsid w:val="00B15CB4"/>
    <w:rsid w:val="00B15CCD"/>
    <w:rsid w:val="00B15E25"/>
    <w:rsid w:val="00B16166"/>
    <w:rsid w:val="00B16237"/>
    <w:rsid w:val="00B1684E"/>
    <w:rsid w:val="00B169E9"/>
    <w:rsid w:val="00B16A75"/>
    <w:rsid w:val="00B16C53"/>
    <w:rsid w:val="00B1706C"/>
    <w:rsid w:val="00B17153"/>
    <w:rsid w:val="00B17258"/>
    <w:rsid w:val="00B172DC"/>
    <w:rsid w:val="00B1747F"/>
    <w:rsid w:val="00B17521"/>
    <w:rsid w:val="00B17AB0"/>
    <w:rsid w:val="00B17B29"/>
    <w:rsid w:val="00B17B34"/>
    <w:rsid w:val="00B17C5F"/>
    <w:rsid w:val="00B17C7C"/>
    <w:rsid w:val="00B17DF6"/>
    <w:rsid w:val="00B2013A"/>
    <w:rsid w:val="00B20268"/>
    <w:rsid w:val="00B2026B"/>
    <w:rsid w:val="00B20897"/>
    <w:rsid w:val="00B208D5"/>
    <w:rsid w:val="00B2091D"/>
    <w:rsid w:val="00B209FA"/>
    <w:rsid w:val="00B20AFA"/>
    <w:rsid w:val="00B20EB7"/>
    <w:rsid w:val="00B20FAE"/>
    <w:rsid w:val="00B21408"/>
    <w:rsid w:val="00B21971"/>
    <w:rsid w:val="00B22073"/>
    <w:rsid w:val="00B2254A"/>
    <w:rsid w:val="00B22731"/>
    <w:rsid w:val="00B22886"/>
    <w:rsid w:val="00B228FB"/>
    <w:rsid w:val="00B22D6C"/>
    <w:rsid w:val="00B231DB"/>
    <w:rsid w:val="00B23457"/>
    <w:rsid w:val="00B237C8"/>
    <w:rsid w:val="00B2386C"/>
    <w:rsid w:val="00B2399B"/>
    <w:rsid w:val="00B23B7E"/>
    <w:rsid w:val="00B23CBD"/>
    <w:rsid w:val="00B23CD3"/>
    <w:rsid w:val="00B23E01"/>
    <w:rsid w:val="00B23F12"/>
    <w:rsid w:val="00B23FA3"/>
    <w:rsid w:val="00B2414E"/>
    <w:rsid w:val="00B24804"/>
    <w:rsid w:val="00B24B67"/>
    <w:rsid w:val="00B24B97"/>
    <w:rsid w:val="00B24BC6"/>
    <w:rsid w:val="00B24DD9"/>
    <w:rsid w:val="00B24F0A"/>
    <w:rsid w:val="00B2504F"/>
    <w:rsid w:val="00B25535"/>
    <w:rsid w:val="00B2564F"/>
    <w:rsid w:val="00B25772"/>
    <w:rsid w:val="00B259CC"/>
    <w:rsid w:val="00B259D4"/>
    <w:rsid w:val="00B25C8C"/>
    <w:rsid w:val="00B25EFF"/>
    <w:rsid w:val="00B260DD"/>
    <w:rsid w:val="00B261DE"/>
    <w:rsid w:val="00B26262"/>
    <w:rsid w:val="00B263B0"/>
    <w:rsid w:val="00B2642D"/>
    <w:rsid w:val="00B2643B"/>
    <w:rsid w:val="00B2666F"/>
    <w:rsid w:val="00B266CA"/>
    <w:rsid w:val="00B267E3"/>
    <w:rsid w:val="00B267FC"/>
    <w:rsid w:val="00B2699B"/>
    <w:rsid w:val="00B269DC"/>
    <w:rsid w:val="00B26D0D"/>
    <w:rsid w:val="00B26EB6"/>
    <w:rsid w:val="00B2731E"/>
    <w:rsid w:val="00B27335"/>
    <w:rsid w:val="00B27640"/>
    <w:rsid w:val="00B27CEF"/>
    <w:rsid w:val="00B27E3D"/>
    <w:rsid w:val="00B3028D"/>
    <w:rsid w:val="00B304BA"/>
    <w:rsid w:val="00B304ED"/>
    <w:rsid w:val="00B304EE"/>
    <w:rsid w:val="00B304F2"/>
    <w:rsid w:val="00B3053B"/>
    <w:rsid w:val="00B305CF"/>
    <w:rsid w:val="00B307CC"/>
    <w:rsid w:val="00B30BB0"/>
    <w:rsid w:val="00B30C29"/>
    <w:rsid w:val="00B30C2C"/>
    <w:rsid w:val="00B30C61"/>
    <w:rsid w:val="00B30C76"/>
    <w:rsid w:val="00B31467"/>
    <w:rsid w:val="00B31470"/>
    <w:rsid w:val="00B31745"/>
    <w:rsid w:val="00B3178E"/>
    <w:rsid w:val="00B3184C"/>
    <w:rsid w:val="00B31A2D"/>
    <w:rsid w:val="00B31AD6"/>
    <w:rsid w:val="00B31B69"/>
    <w:rsid w:val="00B31BDC"/>
    <w:rsid w:val="00B31C14"/>
    <w:rsid w:val="00B31C9A"/>
    <w:rsid w:val="00B31FB1"/>
    <w:rsid w:val="00B321C9"/>
    <w:rsid w:val="00B3246C"/>
    <w:rsid w:val="00B32622"/>
    <w:rsid w:val="00B326FF"/>
    <w:rsid w:val="00B32722"/>
    <w:rsid w:val="00B327E8"/>
    <w:rsid w:val="00B32A63"/>
    <w:rsid w:val="00B32CB7"/>
    <w:rsid w:val="00B32CC4"/>
    <w:rsid w:val="00B3366D"/>
    <w:rsid w:val="00B33718"/>
    <w:rsid w:val="00B338CD"/>
    <w:rsid w:val="00B33A3B"/>
    <w:rsid w:val="00B33C66"/>
    <w:rsid w:val="00B33DB4"/>
    <w:rsid w:val="00B34175"/>
    <w:rsid w:val="00B342DB"/>
    <w:rsid w:val="00B342E8"/>
    <w:rsid w:val="00B34600"/>
    <w:rsid w:val="00B346B0"/>
    <w:rsid w:val="00B3484D"/>
    <w:rsid w:val="00B3488E"/>
    <w:rsid w:val="00B349F5"/>
    <w:rsid w:val="00B34A9A"/>
    <w:rsid w:val="00B34B7B"/>
    <w:rsid w:val="00B34BC3"/>
    <w:rsid w:val="00B34C13"/>
    <w:rsid w:val="00B34D47"/>
    <w:rsid w:val="00B34D6A"/>
    <w:rsid w:val="00B34DBC"/>
    <w:rsid w:val="00B3513A"/>
    <w:rsid w:val="00B3534D"/>
    <w:rsid w:val="00B353D2"/>
    <w:rsid w:val="00B35453"/>
    <w:rsid w:val="00B3555C"/>
    <w:rsid w:val="00B355F6"/>
    <w:rsid w:val="00B35A11"/>
    <w:rsid w:val="00B35C6B"/>
    <w:rsid w:val="00B35E07"/>
    <w:rsid w:val="00B35F36"/>
    <w:rsid w:val="00B361BA"/>
    <w:rsid w:val="00B363D9"/>
    <w:rsid w:val="00B36432"/>
    <w:rsid w:val="00B3665A"/>
    <w:rsid w:val="00B368CC"/>
    <w:rsid w:val="00B36A0E"/>
    <w:rsid w:val="00B36CC9"/>
    <w:rsid w:val="00B36E28"/>
    <w:rsid w:val="00B36F54"/>
    <w:rsid w:val="00B36F57"/>
    <w:rsid w:val="00B3708A"/>
    <w:rsid w:val="00B37153"/>
    <w:rsid w:val="00B374AB"/>
    <w:rsid w:val="00B37686"/>
    <w:rsid w:val="00B3790D"/>
    <w:rsid w:val="00B37929"/>
    <w:rsid w:val="00B37973"/>
    <w:rsid w:val="00B379D5"/>
    <w:rsid w:val="00B37A01"/>
    <w:rsid w:val="00B37B53"/>
    <w:rsid w:val="00B37B62"/>
    <w:rsid w:val="00B37D7C"/>
    <w:rsid w:val="00B37E0C"/>
    <w:rsid w:val="00B37E7F"/>
    <w:rsid w:val="00B37EC5"/>
    <w:rsid w:val="00B37F65"/>
    <w:rsid w:val="00B37FAE"/>
    <w:rsid w:val="00B40234"/>
    <w:rsid w:val="00B40493"/>
    <w:rsid w:val="00B404E9"/>
    <w:rsid w:val="00B40774"/>
    <w:rsid w:val="00B40937"/>
    <w:rsid w:val="00B4098C"/>
    <w:rsid w:val="00B409D5"/>
    <w:rsid w:val="00B40A47"/>
    <w:rsid w:val="00B40A60"/>
    <w:rsid w:val="00B40BB3"/>
    <w:rsid w:val="00B40C40"/>
    <w:rsid w:val="00B40C93"/>
    <w:rsid w:val="00B41083"/>
    <w:rsid w:val="00B41238"/>
    <w:rsid w:val="00B413B8"/>
    <w:rsid w:val="00B416C5"/>
    <w:rsid w:val="00B41AA1"/>
    <w:rsid w:val="00B41B1E"/>
    <w:rsid w:val="00B41B79"/>
    <w:rsid w:val="00B41C7B"/>
    <w:rsid w:val="00B41D97"/>
    <w:rsid w:val="00B41E15"/>
    <w:rsid w:val="00B421E4"/>
    <w:rsid w:val="00B4230D"/>
    <w:rsid w:val="00B4255D"/>
    <w:rsid w:val="00B42668"/>
    <w:rsid w:val="00B4275D"/>
    <w:rsid w:val="00B42795"/>
    <w:rsid w:val="00B4279A"/>
    <w:rsid w:val="00B42868"/>
    <w:rsid w:val="00B42AF1"/>
    <w:rsid w:val="00B42CB5"/>
    <w:rsid w:val="00B42E27"/>
    <w:rsid w:val="00B42FAD"/>
    <w:rsid w:val="00B43106"/>
    <w:rsid w:val="00B43111"/>
    <w:rsid w:val="00B433EF"/>
    <w:rsid w:val="00B4345A"/>
    <w:rsid w:val="00B436E7"/>
    <w:rsid w:val="00B4380D"/>
    <w:rsid w:val="00B4382D"/>
    <w:rsid w:val="00B43B39"/>
    <w:rsid w:val="00B43BA4"/>
    <w:rsid w:val="00B43E5B"/>
    <w:rsid w:val="00B43FCD"/>
    <w:rsid w:val="00B4412C"/>
    <w:rsid w:val="00B441D5"/>
    <w:rsid w:val="00B441E0"/>
    <w:rsid w:val="00B442BB"/>
    <w:rsid w:val="00B44490"/>
    <w:rsid w:val="00B448EF"/>
    <w:rsid w:val="00B44B00"/>
    <w:rsid w:val="00B44B0F"/>
    <w:rsid w:val="00B44B88"/>
    <w:rsid w:val="00B44C38"/>
    <w:rsid w:val="00B44E8F"/>
    <w:rsid w:val="00B450AB"/>
    <w:rsid w:val="00B453ED"/>
    <w:rsid w:val="00B4546A"/>
    <w:rsid w:val="00B45A30"/>
    <w:rsid w:val="00B45B18"/>
    <w:rsid w:val="00B4616E"/>
    <w:rsid w:val="00B461B2"/>
    <w:rsid w:val="00B46374"/>
    <w:rsid w:val="00B46487"/>
    <w:rsid w:val="00B465E6"/>
    <w:rsid w:val="00B465F7"/>
    <w:rsid w:val="00B46613"/>
    <w:rsid w:val="00B46658"/>
    <w:rsid w:val="00B466D5"/>
    <w:rsid w:val="00B4680B"/>
    <w:rsid w:val="00B46B7A"/>
    <w:rsid w:val="00B46E74"/>
    <w:rsid w:val="00B46ED3"/>
    <w:rsid w:val="00B46ED6"/>
    <w:rsid w:val="00B46FE3"/>
    <w:rsid w:val="00B46FE4"/>
    <w:rsid w:val="00B473D3"/>
    <w:rsid w:val="00B47459"/>
    <w:rsid w:val="00B474C0"/>
    <w:rsid w:val="00B47587"/>
    <w:rsid w:val="00B4798A"/>
    <w:rsid w:val="00B479EB"/>
    <w:rsid w:val="00B47C4F"/>
    <w:rsid w:val="00B47FED"/>
    <w:rsid w:val="00B50CCA"/>
    <w:rsid w:val="00B50DBC"/>
    <w:rsid w:val="00B50EB9"/>
    <w:rsid w:val="00B50F6E"/>
    <w:rsid w:val="00B5154C"/>
    <w:rsid w:val="00B51619"/>
    <w:rsid w:val="00B51A3C"/>
    <w:rsid w:val="00B51A99"/>
    <w:rsid w:val="00B51ABB"/>
    <w:rsid w:val="00B51C23"/>
    <w:rsid w:val="00B51EDB"/>
    <w:rsid w:val="00B51F30"/>
    <w:rsid w:val="00B522F8"/>
    <w:rsid w:val="00B5243A"/>
    <w:rsid w:val="00B52591"/>
    <w:rsid w:val="00B52601"/>
    <w:rsid w:val="00B52721"/>
    <w:rsid w:val="00B52E08"/>
    <w:rsid w:val="00B5303A"/>
    <w:rsid w:val="00B5339F"/>
    <w:rsid w:val="00B534C7"/>
    <w:rsid w:val="00B53723"/>
    <w:rsid w:val="00B53A64"/>
    <w:rsid w:val="00B53B68"/>
    <w:rsid w:val="00B53E0F"/>
    <w:rsid w:val="00B53FA4"/>
    <w:rsid w:val="00B54083"/>
    <w:rsid w:val="00B5413C"/>
    <w:rsid w:val="00B54489"/>
    <w:rsid w:val="00B544F1"/>
    <w:rsid w:val="00B54926"/>
    <w:rsid w:val="00B54B9F"/>
    <w:rsid w:val="00B54C14"/>
    <w:rsid w:val="00B54FA7"/>
    <w:rsid w:val="00B55048"/>
    <w:rsid w:val="00B551CF"/>
    <w:rsid w:val="00B5584C"/>
    <w:rsid w:val="00B55ABA"/>
    <w:rsid w:val="00B55DF5"/>
    <w:rsid w:val="00B55F46"/>
    <w:rsid w:val="00B56296"/>
    <w:rsid w:val="00B56416"/>
    <w:rsid w:val="00B564ED"/>
    <w:rsid w:val="00B566A5"/>
    <w:rsid w:val="00B566A8"/>
    <w:rsid w:val="00B568B2"/>
    <w:rsid w:val="00B56955"/>
    <w:rsid w:val="00B56A1F"/>
    <w:rsid w:val="00B56DFF"/>
    <w:rsid w:val="00B56E9D"/>
    <w:rsid w:val="00B571CA"/>
    <w:rsid w:val="00B57281"/>
    <w:rsid w:val="00B574A2"/>
    <w:rsid w:val="00B5758D"/>
    <w:rsid w:val="00B575B2"/>
    <w:rsid w:val="00B5761F"/>
    <w:rsid w:val="00B57722"/>
    <w:rsid w:val="00B577B8"/>
    <w:rsid w:val="00B578DD"/>
    <w:rsid w:val="00B57AD1"/>
    <w:rsid w:val="00B57D22"/>
    <w:rsid w:val="00B57D5B"/>
    <w:rsid w:val="00B57E80"/>
    <w:rsid w:val="00B6005F"/>
    <w:rsid w:val="00B600D1"/>
    <w:rsid w:val="00B603F7"/>
    <w:rsid w:val="00B6040B"/>
    <w:rsid w:val="00B60575"/>
    <w:rsid w:val="00B605BC"/>
    <w:rsid w:val="00B609E8"/>
    <w:rsid w:val="00B60DEF"/>
    <w:rsid w:val="00B61197"/>
    <w:rsid w:val="00B6119B"/>
    <w:rsid w:val="00B61200"/>
    <w:rsid w:val="00B61222"/>
    <w:rsid w:val="00B61233"/>
    <w:rsid w:val="00B61513"/>
    <w:rsid w:val="00B6171D"/>
    <w:rsid w:val="00B6182D"/>
    <w:rsid w:val="00B61872"/>
    <w:rsid w:val="00B618A7"/>
    <w:rsid w:val="00B618E1"/>
    <w:rsid w:val="00B61A12"/>
    <w:rsid w:val="00B61B17"/>
    <w:rsid w:val="00B61C40"/>
    <w:rsid w:val="00B620D9"/>
    <w:rsid w:val="00B621F5"/>
    <w:rsid w:val="00B62275"/>
    <w:rsid w:val="00B62385"/>
    <w:rsid w:val="00B623F8"/>
    <w:rsid w:val="00B624E6"/>
    <w:rsid w:val="00B6261C"/>
    <w:rsid w:val="00B626D8"/>
    <w:rsid w:val="00B627CA"/>
    <w:rsid w:val="00B628D6"/>
    <w:rsid w:val="00B62A05"/>
    <w:rsid w:val="00B62B91"/>
    <w:rsid w:val="00B62BDA"/>
    <w:rsid w:val="00B6301C"/>
    <w:rsid w:val="00B6315C"/>
    <w:rsid w:val="00B631BB"/>
    <w:rsid w:val="00B63678"/>
    <w:rsid w:val="00B63FD7"/>
    <w:rsid w:val="00B64117"/>
    <w:rsid w:val="00B64239"/>
    <w:rsid w:val="00B64437"/>
    <w:rsid w:val="00B64736"/>
    <w:rsid w:val="00B64787"/>
    <w:rsid w:val="00B6496A"/>
    <w:rsid w:val="00B64B8B"/>
    <w:rsid w:val="00B64C17"/>
    <w:rsid w:val="00B64E7F"/>
    <w:rsid w:val="00B64ED3"/>
    <w:rsid w:val="00B64F63"/>
    <w:rsid w:val="00B651EB"/>
    <w:rsid w:val="00B6529B"/>
    <w:rsid w:val="00B652D5"/>
    <w:rsid w:val="00B6536B"/>
    <w:rsid w:val="00B65674"/>
    <w:rsid w:val="00B657A5"/>
    <w:rsid w:val="00B657DB"/>
    <w:rsid w:val="00B65871"/>
    <w:rsid w:val="00B65877"/>
    <w:rsid w:val="00B65938"/>
    <w:rsid w:val="00B65A29"/>
    <w:rsid w:val="00B65A90"/>
    <w:rsid w:val="00B65B76"/>
    <w:rsid w:val="00B65C6E"/>
    <w:rsid w:val="00B65C90"/>
    <w:rsid w:val="00B65FF6"/>
    <w:rsid w:val="00B6622D"/>
    <w:rsid w:val="00B66293"/>
    <w:rsid w:val="00B6629E"/>
    <w:rsid w:val="00B663BE"/>
    <w:rsid w:val="00B66408"/>
    <w:rsid w:val="00B66413"/>
    <w:rsid w:val="00B66611"/>
    <w:rsid w:val="00B66832"/>
    <w:rsid w:val="00B66C5F"/>
    <w:rsid w:val="00B66D58"/>
    <w:rsid w:val="00B67235"/>
    <w:rsid w:val="00B672A9"/>
    <w:rsid w:val="00B6761B"/>
    <w:rsid w:val="00B676AC"/>
    <w:rsid w:val="00B677BA"/>
    <w:rsid w:val="00B6792A"/>
    <w:rsid w:val="00B67EE5"/>
    <w:rsid w:val="00B67F82"/>
    <w:rsid w:val="00B700EF"/>
    <w:rsid w:val="00B70384"/>
    <w:rsid w:val="00B70392"/>
    <w:rsid w:val="00B706FB"/>
    <w:rsid w:val="00B70AC7"/>
    <w:rsid w:val="00B71156"/>
    <w:rsid w:val="00B7134D"/>
    <w:rsid w:val="00B71392"/>
    <w:rsid w:val="00B7140B"/>
    <w:rsid w:val="00B71516"/>
    <w:rsid w:val="00B7171A"/>
    <w:rsid w:val="00B717B5"/>
    <w:rsid w:val="00B7186E"/>
    <w:rsid w:val="00B71935"/>
    <w:rsid w:val="00B71A05"/>
    <w:rsid w:val="00B71A27"/>
    <w:rsid w:val="00B71B04"/>
    <w:rsid w:val="00B71D0F"/>
    <w:rsid w:val="00B71EE5"/>
    <w:rsid w:val="00B7207C"/>
    <w:rsid w:val="00B72190"/>
    <w:rsid w:val="00B72322"/>
    <w:rsid w:val="00B72650"/>
    <w:rsid w:val="00B726F4"/>
    <w:rsid w:val="00B728A2"/>
    <w:rsid w:val="00B72B84"/>
    <w:rsid w:val="00B72D89"/>
    <w:rsid w:val="00B72DD7"/>
    <w:rsid w:val="00B72FD0"/>
    <w:rsid w:val="00B72FD2"/>
    <w:rsid w:val="00B732BB"/>
    <w:rsid w:val="00B7349D"/>
    <w:rsid w:val="00B73699"/>
    <w:rsid w:val="00B738FD"/>
    <w:rsid w:val="00B73998"/>
    <w:rsid w:val="00B7401F"/>
    <w:rsid w:val="00B7410A"/>
    <w:rsid w:val="00B742A7"/>
    <w:rsid w:val="00B7442E"/>
    <w:rsid w:val="00B74435"/>
    <w:rsid w:val="00B748F4"/>
    <w:rsid w:val="00B74A9F"/>
    <w:rsid w:val="00B750CB"/>
    <w:rsid w:val="00B75110"/>
    <w:rsid w:val="00B7521F"/>
    <w:rsid w:val="00B75488"/>
    <w:rsid w:val="00B754DA"/>
    <w:rsid w:val="00B75668"/>
    <w:rsid w:val="00B756D4"/>
    <w:rsid w:val="00B7575B"/>
    <w:rsid w:val="00B75E86"/>
    <w:rsid w:val="00B75F80"/>
    <w:rsid w:val="00B75FD3"/>
    <w:rsid w:val="00B75FDD"/>
    <w:rsid w:val="00B76051"/>
    <w:rsid w:val="00B7607B"/>
    <w:rsid w:val="00B761F7"/>
    <w:rsid w:val="00B76282"/>
    <w:rsid w:val="00B7630C"/>
    <w:rsid w:val="00B76326"/>
    <w:rsid w:val="00B7642B"/>
    <w:rsid w:val="00B765EE"/>
    <w:rsid w:val="00B76A25"/>
    <w:rsid w:val="00B76C98"/>
    <w:rsid w:val="00B77674"/>
    <w:rsid w:val="00B77793"/>
    <w:rsid w:val="00B77C30"/>
    <w:rsid w:val="00B77C31"/>
    <w:rsid w:val="00B77CF0"/>
    <w:rsid w:val="00B77ED1"/>
    <w:rsid w:val="00B77FB5"/>
    <w:rsid w:val="00B8004D"/>
    <w:rsid w:val="00B801D1"/>
    <w:rsid w:val="00B803AA"/>
    <w:rsid w:val="00B8053E"/>
    <w:rsid w:val="00B80897"/>
    <w:rsid w:val="00B80EA6"/>
    <w:rsid w:val="00B810FC"/>
    <w:rsid w:val="00B81327"/>
    <w:rsid w:val="00B816F4"/>
    <w:rsid w:val="00B819B3"/>
    <w:rsid w:val="00B81A5C"/>
    <w:rsid w:val="00B81AD5"/>
    <w:rsid w:val="00B81B10"/>
    <w:rsid w:val="00B81B2B"/>
    <w:rsid w:val="00B81B8A"/>
    <w:rsid w:val="00B81CD8"/>
    <w:rsid w:val="00B820B5"/>
    <w:rsid w:val="00B82113"/>
    <w:rsid w:val="00B821C2"/>
    <w:rsid w:val="00B82431"/>
    <w:rsid w:val="00B824BA"/>
    <w:rsid w:val="00B82843"/>
    <w:rsid w:val="00B82A0E"/>
    <w:rsid w:val="00B82B1D"/>
    <w:rsid w:val="00B82BEA"/>
    <w:rsid w:val="00B82C6A"/>
    <w:rsid w:val="00B82C81"/>
    <w:rsid w:val="00B82E5A"/>
    <w:rsid w:val="00B82E6A"/>
    <w:rsid w:val="00B830D7"/>
    <w:rsid w:val="00B831ED"/>
    <w:rsid w:val="00B83313"/>
    <w:rsid w:val="00B833BB"/>
    <w:rsid w:val="00B8361E"/>
    <w:rsid w:val="00B836F4"/>
    <w:rsid w:val="00B837AA"/>
    <w:rsid w:val="00B839C4"/>
    <w:rsid w:val="00B83A13"/>
    <w:rsid w:val="00B83C61"/>
    <w:rsid w:val="00B83F77"/>
    <w:rsid w:val="00B8405F"/>
    <w:rsid w:val="00B842BC"/>
    <w:rsid w:val="00B843B5"/>
    <w:rsid w:val="00B8475C"/>
    <w:rsid w:val="00B848A9"/>
    <w:rsid w:val="00B84ACE"/>
    <w:rsid w:val="00B84B9B"/>
    <w:rsid w:val="00B85000"/>
    <w:rsid w:val="00B852AB"/>
    <w:rsid w:val="00B85847"/>
    <w:rsid w:val="00B858ED"/>
    <w:rsid w:val="00B85A89"/>
    <w:rsid w:val="00B85B83"/>
    <w:rsid w:val="00B85BA6"/>
    <w:rsid w:val="00B85EBC"/>
    <w:rsid w:val="00B85F4A"/>
    <w:rsid w:val="00B85F8B"/>
    <w:rsid w:val="00B85FB7"/>
    <w:rsid w:val="00B85FDC"/>
    <w:rsid w:val="00B86063"/>
    <w:rsid w:val="00B8607F"/>
    <w:rsid w:val="00B8610C"/>
    <w:rsid w:val="00B8624D"/>
    <w:rsid w:val="00B863DE"/>
    <w:rsid w:val="00B86A78"/>
    <w:rsid w:val="00B86B0F"/>
    <w:rsid w:val="00B86C31"/>
    <w:rsid w:val="00B86D17"/>
    <w:rsid w:val="00B87176"/>
    <w:rsid w:val="00B871EA"/>
    <w:rsid w:val="00B87251"/>
    <w:rsid w:val="00B876BE"/>
    <w:rsid w:val="00B876BF"/>
    <w:rsid w:val="00B87805"/>
    <w:rsid w:val="00B8790F"/>
    <w:rsid w:val="00B87914"/>
    <w:rsid w:val="00B8794A"/>
    <w:rsid w:val="00B87954"/>
    <w:rsid w:val="00B87A65"/>
    <w:rsid w:val="00B87ABA"/>
    <w:rsid w:val="00B87B6E"/>
    <w:rsid w:val="00B87C24"/>
    <w:rsid w:val="00B87D03"/>
    <w:rsid w:val="00B87DBA"/>
    <w:rsid w:val="00B87E24"/>
    <w:rsid w:val="00B87F70"/>
    <w:rsid w:val="00B87F9D"/>
    <w:rsid w:val="00B90088"/>
    <w:rsid w:val="00B903A4"/>
    <w:rsid w:val="00B90483"/>
    <w:rsid w:val="00B90552"/>
    <w:rsid w:val="00B909FB"/>
    <w:rsid w:val="00B90A86"/>
    <w:rsid w:val="00B90B47"/>
    <w:rsid w:val="00B90BEA"/>
    <w:rsid w:val="00B90CEB"/>
    <w:rsid w:val="00B90D60"/>
    <w:rsid w:val="00B90E0E"/>
    <w:rsid w:val="00B90F29"/>
    <w:rsid w:val="00B90FD6"/>
    <w:rsid w:val="00B91021"/>
    <w:rsid w:val="00B91276"/>
    <w:rsid w:val="00B91365"/>
    <w:rsid w:val="00B913BF"/>
    <w:rsid w:val="00B91508"/>
    <w:rsid w:val="00B91551"/>
    <w:rsid w:val="00B916F0"/>
    <w:rsid w:val="00B91C63"/>
    <w:rsid w:val="00B91D36"/>
    <w:rsid w:val="00B91DD2"/>
    <w:rsid w:val="00B9201D"/>
    <w:rsid w:val="00B922E0"/>
    <w:rsid w:val="00B92376"/>
    <w:rsid w:val="00B926BD"/>
    <w:rsid w:val="00B926FC"/>
    <w:rsid w:val="00B92747"/>
    <w:rsid w:val="00B9274E"/>
    <w:rsid w:val="00B92799"/>
    <w:rsid w:val="00B92A84"/>
    <w:rsid w:val="00B93523"/>
    <w:rsid w:val="00B935A7"/>
    <w:rsid w:val="00B93606"/>
    <w:rsid w:val="00B93757"/>
    <w:rsid w:val="00B9395B"/>
    <w:rsid w:val="00B93BF6"/>
    <w:rsid w:val="00B93F90"/>
    <w:rsid w:val="00B94088"/>
    <w:rsid w:val="00B9424E"/>
    <w:rsid w:val="00B942B2"/>
    <w:rsid w:val="00B942CC"/>
    <w:rsid w:val="00B94399"/>
    <w:rsid w:val="00B9440F"/>
    <w:rsid w:val="00B944CE"/>
    <w:rsid w:val="00B94666"/>
    <w:rsid w:val="00B94677"/>
    <w:rsid w:val="00B94888"/>
    <w:rsid w:val="00B94994"/>
    <w:rsid w:val="00B949D3"/>
    <w:rsid w:val="00B94A0C"/>
    <w:rsid w:val="00B94AFA"/>
    <w:rsid w:val="00B94B32"/>
    <w:rsid w:val="00B94BE7"/>
    <w:rsid w:val="00B94E9F"/>
    <w:rsid w:val="00B94EFF"/>
    <w:rsid w:val="00B94F3F"/>
    <w:rsid w:val="00B95008"/>
    <w:rsid w:val="00B9501C"/>
    <w:rsid w:val="00B954BC"/>
    <w:rsid w:val="00B9589C"/>
    <w:rsid w:val="00B958B1"/>
    <w:rsid w:val="00B95B85"/>
    <w:rsid w:val="00B95F60"/>
    <w:rsid w:val="00B96019"/>
    <w:rsid w:val="00B960D5"/>
    <w:rsid w:val="00B962EC"/>
    <w:rsid w:val="00B9642B"/>
    <w:rsid w:val="00B96432"/>
    <w:rsid w:val="00B964D8"/>
    <w:rsid w:val="00B96802"/>
    <w:rsid w:val="00B968B2"/>
    <w:rsid w:val="00B968E6"/>
    <w:rsid w:val="00B96AB4"/>
    <w:rsid w:val="00B96BEE"/>
    <w:rsid w:val="00B96E30"/>
    <w:rsid w:val="00B970B7"/>
    <w:rsid w:val="00B970E4"/>
    <w:rsid w:val="00B9729C"/>
    <w:rsid w:val="00B976D0"/>
    <w:rsid w:val="00B97938"/>
    <w:rsid w:val="00B97AB1"/>
    <w:rsid w:val="00B97B9C"/>
    <w:rsid w:val="00B97D56"/>
    <w:rsid w:val="00B97E1C"/>
    <w:rsid w:val="00B97EDD"/>
    <w:rsid w:val="00B97F05"/>
    <w:rsid w:val="00B97FCE"/>
    <w:rsid w:val="00B97FFB"/>
    <w:rsid w:val="00BA02AC"/>
    <w:rsid w:val="00BA03A3"/>
    <w:rsid w:val="00BA0432"/>
    <w:rsid w:val="00BA0744"/>
    <w:rsid w:val="00BA080F"/>
    <w:rsid w:val="00BA09A6"/>
    <w:rsid w:val="00BA0ABA"/>
    <w:rsid w:val="00BA0CCC"/>
    <w:rsid w:val="00BA0EF0"/>
    <w:rsid w:val="00BA108A"/>
    <w:rsid w:val="00BA1115"/>
    <w:rsid w:val="00BA1158"/>
    <w:rsid w:val="00BA11F3"/>
    <w:rsid w:val="00BA15A4"/>
    <w:rsid w:val="00BA1634"/>
    <w:rsid w:val="00BA16F9"/>
    <w:rsid w:val="00BA17EB"/>
    <w:rsid w:val="00BA1947"/>
    <w:rsid w:val="00BA1AD0"/>
    <w:rsid w:val="00BA1BC8"/>
    <w:rsid w:val="00BA1C98"/>
    <w:rsid w:val="00BA245F"/>
    <w:rsid w:val="00BA2549"/>
    <w:rsid w:val="00BA2589"/>
    <w:rsid w:val="00BA2671"/>
    <w:rsid w:val="00BA2715"/>
    <w:rsid w:val="00BA2976"/>
    <w:rsid w:val="00BA2BFE"/>
    <w:rsid w:val="00BA2DBA"/>
    <w:rsid w:val="00BA2E75"/>
    <w:rsid w:val="00BA2FEF"/>
    <w:rsid w:val="00BA30ED"/>
    <w:rsid w:val="00BA3225"/>
    <w:rsid w:val="00BA34E7"/>
    <w:rsid w:val="00BA358B"/>
    <w:rsid w:val="00BA394E"/>
    <w:rsid w:val="00BA3974"/>
    <w:rsid w:val="00BA39EC"/>
    <w:rsid w:val="00BA3AAE"/>
    <w:rsid w:val="00BA3DF3"/>
    <w:rsid w:val="00BA3E7B"/>
    <w:rsid w:val="00BA401A"/>
    <w:rsid w:val="00BA4217"/>
    <w:rsid w:val="00BA4551"/>
    <w:rsid w:val="00BA46C9"/>
    <w:rsid w:val="00BA475B"/>
    <w:rsid w:val="00BA47F5"/>
    <w:rsid w:val="00BA487E"/>
    <w:rsid w:val="00BA4A08"/>
    <w:rsid w:val="00BA4AC7"/>
    <w:rsid w:val="00BA4FCD"/>
    <w:rsid w:val="00BA5059"/>
    <w:rsid w:val="00BA5223"/>
    <w:rsid w:val="00BA52EE"/>
    <w:rsid w:val="00BA5444"/>
    <w:rsid w:val="00BA5560"/>
    <w:rsid w:val="00BA556A"/>
    <w:rsid w:val="00BA5787"/>
    <w:rsid w:val="00BA58C6"/>
    <w:rsid w:val="00BA59DD"/>
    <w:rsid w:val="00BA5A64"/>
    <w:rsid w:val="00BA5B89"/>
    <w:rsid w:val="00BA5C81"/>
    <w:rsid w:val="00BA5D0D"/>
    <w:rsid w:val="00BA5DE9"/>
    <w:rsid w:val="00BA5FEC"/>
    <w:rsid w:val="00BA618C"/>
    <w:rsid w:val="00BA62EE"/>
    <w:rsid w:val="00BA651F"/>
    <w:rsid w:val="00BA65A0"/>
    <w:rsid w:val="00BA6C6F"/>
    <w:rsid w:val="00BA6C93"/>
    <w:rsid w:val="00BA6DD1"/>
    <w:rsid w:val="00BA6E95"/>
    <w:rsid w:val="00BA6EDE"/>
    <w:rsid w:val="00BA6F21"/>
    <w:rsid w:val="00BA6FF0"/>
    <w:rsid w:val="00BA70D6"/>
    <w:rsid w:val="00BA7177"/>
    <w:rsid w:val="00BA7401"/>
    <w:rsid w:val="00BA757B"/>
    <w:rsid w:val="00BA76DD"/>
    <w:rsid w:val="00BA7857"/>
    <w:rsid w:val="00BA7D28"/>
    <w:rsid w:val="00BB00A0"/>
    <w:rsid w:val="00BB0260"/>
    <w:rsid w:val="00BB02D6"/>
    <w:rsid w:val="00BB02F1"/>
    <w:rsid w:val="00BB0454"/>
    <w:rsid w:val="00BB04A8"/>
    <w:rsid w:val="00BB05D1"/>
    <w:rsid w:val="00BB069F"/>
    <w:rsid w:val="00BB073A"/>
    <w:rsid w:val="00BB0AA2"/>
    <w:rsid w:val="00BB0C5C"/>
    <w:rsid w:val="00BB0CAF"/>
    <w:rsid w:val="00BB133E"/>
    <w:rsid w:val="00BB172B"/>
    <w:rsid w:val="00BB1769"/>
    <w:rsid w:val="00BB197A"/>
    <w:rsid w:val="00BB19AC"/>
    <w:rsid w:val="00BB19AF"/>
    <w:rsid w:val="00BB1B9A"/>
    <w:rsid w:val="00BB1EF2"/>
    <w:rsid w:val="00BB1FBE"/>
    <w:rsid w:val="00BB2003"/>
    <w:rsid w:val="00BB20BA"/>
    <w:rsid w:val="00BB20E6"/>
    <w:rsid w:val="00BB22F5"/>
    <w:rsid w:val="00BB2360"/>
    <w:rsid w:val="00BB24CC"/>
    <w:rsid w:val="00BB2824"/>
    <w:rsid w:val="00BB295E"/>
    <w:rsid w:val="00BB299D"/>
    <w:rsid w:val="00BB2BD4"/>
    <w:rsid w:val="00BB2C5E"/>
    <w:rsid w:val="00BB2CFD"/>
    <w:rsid w:val="00BB2D11"/>
    <w:rsid w:val="00BB3212"/>
    <w:rsid w:val="00BB328A"/>
    <w:rsid w:val="00BB32FF"/>
    <w:rsid w:val="00BB33F6"/>
    <w:rsid w:val="00BB370D"/>
    <w:rsid w:val="00BB372F"/>
    <w:rsid w:val="00BB39D2"/>
    <w:rsid w:val="00BB3A49"/>
    <w:rsid w:val="00BB3C65"/>
    <w:rsid w:val="00BB3E08"/>
    <w:rsid w:val="00BB4304"/>
    <w:rsid w:val="00BB4571"/>
    <w:rsid w:val="00BB48B3"/>
    <w:rsid w:val="00BB4AC4"/>
    <w:rsid w:val="00BB4B65"/>
    <w:rsid w:val="00BB4DA2"/>
    <w:rsid w:val="00BB5777"/>
    <w:rsid w:val="00BB5969"/>
    <w:rsid w:val="00BB5B4A"/>
    <w:rsid w:val="00BB5E9F"/>
    <w:rsid w:val="00BB5EB0"/>
    <w:rsid w:val="00BB5FFC"/>
    <w:rsid w:val="00BB6063"/>
    <w:rsid w:val="00BB6444"/>
    <w:rsid w:val="00BB6572"/>
    <w:rsid w:val="00BB6BE3"/>
    <w:rsid w:val="00BB740A"/>
    <w:rsid w:val="00BB74BA"/>
    <w:rsid w:val="00BB759F"/>
    <w:rsid w:val="00BB7697"/>
    <w:rsid w:val="00BB7983"/>
    <w:rsid w:val="00BB7B24"/>
    <w:rsid w:val="00BB7D19"/>
    <w:rsid w:val="00BB7F87"/>
    <w:rsid w:val="00BC00D7"/>
    <w:rsid w:val="00BC00F7"/>
    <w:rsid w:val="00BC020D"/>
    <w:rsid w:val="00BC0355"/>
    <w:rsid w:val="00BC05BD"/>
    <w:rsid w:val="00BC06C4"/>
    <w:rsid w:val="00BC078D"/>
    <w:rsid w:val="00BC086B"/>
    <w:rsid w:val="00BC09A3"/>
    <w:rsid w:val="00BC0A44"/>
    <w:rsid w:val="00BC0BEF"/>
    <w:rsid w:val="00BC0DF7"/>
    <w:rsid w:val="00BC0FC6"/>
    <w:rsid w:val="00BC109D"/>
    <w:rsid w:val="00BC10E0"/>
    <w:rsid w:val="00BC117B"/>
    <w:rsid w:val="00BC1380"/>
    <w:rsid w:val="00BC1439"/>
    <w:rsid w:val="00BC1728"/>
    <w:rsid w:val="00BC17C1"/>
    <w:rsid w:val="00BC18DE"/>
    <w:rsid w:val="00BC1C7B"/>
    <w:rsid w:val="00BC284F"/>
    <w:rsid w:val="00BC28A5"/>
    <w:rsid w:val="00BC2D6D"/>
    <w:rsid w:val="00BC2DC3"/>
    <w:rsid w:val="00BC31F5"/>
    <w:rsid w:val="00BC329B"/>
    <w:rsid w:val="00BC3349"/>
    <w:rsid w:val="00BC34C9"/>
    <w:rsid w:val="00BC3544"/>
    <w:rsid w:val="00BC356F"/>
    <w:rsid w:val="00BC3685"/>
    <w:rsid w:val="00BC37A4"/>
    <w:rsid w:val="00BC37E9"/>
    <w:rsid w:val="00BC3887"/>
    <w:rsid w:val="00BC398E"/>
    <w:rsid w:val="00BC3B97"/>
    <w:rsid w:val="00BC3E23"/>
    <w:rsid w:val="00BC425E"/>
    <w:rsid w:val="00BC440D"/>
    <w:rsid w:val="00BC476E"/>
    <w:rsid w:val="00BC4972"/>
    <w:rsid w:val="00BC4D39"/>
    <w:rsid w:val="00BC4F27"/>
    <w:rsid w:val="00BC507E"/>
    <w:rsid w:val="00BC50D0"/>
    <w:rsid w:val="00BC5242"/>
    <w:rsid w:val="00BC5406"/>
    <w:rsid w:val="00BC5702"/>
    <w:rsid w:val="00BC5974"/>
    <w:rsid w:val="00BC599D"/>
    <w:rsid w:val="00BC5BEC"/>
    <w:rsid w:val="00BC5F4B"/>
    <w:rsid w:val="00BC60F0"/>
    <w:rsid w:val="00BC6527"/>
    <w:rsid w:val="00BC666E"/>
    <w:rsid w:val="00BC6C08"/>
    <w:rsid w:val="00BC6C69"/>
    <w:rsid w:val="00BC6D13"/>
    <w:rsid w:val="00BC6DFC"/>
    <w:rsid w:val="00BC6F4C"/>
    <w:rsid w:val="00BC7004"/>
    <w:rsid w:val="00BC70B2"/>
    <w:rsid w:val="00BC70E1"/>
    <w:rsid w:val="00BC73E3"/>
    <w:rsid w:val="00BC7482"/>
    <w:rsid w:val="00BC773E"/>
    <w:rsid w:val="00BC7782"/>
    <w:rsid w:val="00BC7826"/>
    <w:rsid w:val="00BC785C"/>
    <w:rsid w:val="00BC78AE"/>
    <w:rsid w:val="00BC7EEB"/>
    <w:rsid w:val="00BC7F0D"/>
    <w:rsid w:val="00BC7FDA"/>
    <w:rsid w:val="00BD012B"/>
    <w:rsid w:val="00BD06F7"/>
    <w:rsid w:val="00BD08B7"/>
    <w:rsid w:val="00BD08E7"/>
    <w:rsid w:val="00BD08F2"/>
    <w:rsid w:val="00BD0969"/>
    <w:rsid w:val="00BD0A74"/>
    <w:rsid w:val="00BD0AA5"/>
    <w:rsid w:val="00BD0B6C"/>
    <w:rsid w:val="00BD0B84"/>
    <w:rsid w:val="00BD0E0C"/>
    <w:rsid w:val="00BD0ECE"/>
    <w:rsid w:val="00BD0F17"/>
    <w:rsid w:val="00BD10A2"/>
    <w:rsid w:val="00BD1524"/>
    <w:rsid w:val="00BD15A1"/>
    <w:rsid w:val="00BD1624"/>
    <w:rsid w:val="00BD1BFE"/>
    <w:rsid w:val="00BD1CB2"/>
    <w:rsid w:val="00BD1CEE"/>
    <w:rsid w:val="00BD215C"/>
    <w:rsid w:val="00BD21A0"/>
    <w:rsid w:val="00BD22CB"/>
    <w:rsid w:val="00BD22F5"/>
    <w:rsid w:val="00BD2318"/>
    <w:rsid w:val="00BD28B8"/>
    <w:rsid w:val="00BD2B58"/>
    <w:rsid w:val="00BD2B6D"/>
    <w:rsid w:val="00BD2BE5"/>
    <w:rsid w:val="00BD2CA1"/>
    <w:rsid w:val="00BD320F"/>
    <w:rsid w:val="00BD32F4"/>
    <w:rsid w:val="00BD33D0"/>
    <w:rsid w:val="00BD3408"/>
    <w:rsid w:val="00BD34BD"/>
    <w:rsid w:val="00BD37DE"/>
    <w:rsid w:val="00BD3829"/>
    <w:rsid w:val="00BD387C"/>
    <w:rsid w:val="00BD3AEA"/>
    <w:rsid w:val="00BD3EFC"/>
    <w:rsid w:val="00BD3F6D"/>
    <w:rsid w:val="00BD401B"/>
    <w:rsid w:val="00BD417B"/>
    <w:rsid w:val="00BD4333"/>
    <w:rsid w:val="00BD450A"/>
    <w:rsid w:val="00BD4EE9"/>
    <w:rsid w:val="00BD4F36"/>
    <w:rsid w:val="00BD501E"/>
    <w:rsid w:val="00BD52E0"/>
    <w:rsid w:val="00BD542C"/>
    <w:rsid w:val="00BD5436"/>
    <w:rsid w:val="00BD54CB"/>
    <w:rsid w:val="00BD55B0"/>
    <w:rsid w:val="00BD5778"/>
    <w:rsid w:val="00BD5B92"/>
    <w:rsid w:val="00BD5DE6"/>
    <w:rsid w:val="00BD5E7D"/>
    <w:rsid w:val="00BD63B7"/>
    <w:rsid w:val="00BD656C"/>
    <w:rsid w:val="00BD682C"/>
    <w:rsid w:val="00BD698D"/>
    <w:rsid w:val="00BD6A00"/>
    <w:rsid w:val="00BD6A35"/>
    <w:rsid w:val="00BD6B6C"/>
    <w:rsid w:val="00BD6E96"/>
    <w:rsid w:val="00BD705D"/>
    <w:rsid w:val="00BD707E"/>
    <w:rsid w:val="00BD71F5"/>
    <w:rsid w:val="00BD76EE"/>
    <w:rsid w:val="00BD771A"/>
    <w:rsid w:val="00BD772A"/>
    <w:rsid w:val="00BD787E"/>
    <w:rsid w:val="00BD7918"/>
    <w:rsid w:val="00BD7969"/>
    <w:rsid w:val="00BD7B9C"/>
    <w:rsid w:val="00BD7BC2"/>
    <w:rsid w:val="00BD7BF5"/>
    <w:rsid w:val="00BD7CEC"/>
    <w:rsid w:val="00BD7EA2"/>
    <w:rsid w:val="00BD7F7A"/>
    <w:rsid w:val="00BE01AB"/>
    <w:rsid w:val="00BE01AF"/>
    <w:rsid w:val="00BE0486"/>
    <w:rsid w:val="00BE04B0"/>
    <w:rsid w:val="00BE04ED"/>
    <w:rsid w:val="00BE04FF"/>
    <w:rsid w:val="00BE0536"/>
    <w:rsid w:val="00BE0891"/>
    <w:rsid w:val="00BE098B"/>
    <w:rsid w:val="00BE0D5B"/>
    <w:rsid w:val="00BE110B"/>
    <w:rsid w:val="00BE122D"/>
    <w:rsid w:val="00BE16C0"/>
    <w:rsid w:val="00BE1730"/>
    <w:rsid w:val="00BE1927"/>
    <w:rsid w:val="00BE1B7C"/>
    <w:rsid w:val="00BE1CB7"/>
    <w:rsid w:val="00BE1D71"/>
    <w:rsid w:val="00BE2073"/>
    <w:rsid w:val="00BE20FD"/>
    <w:rsid w:val="00BE276C"/>
    <w:rsid w:val="00BE27E1"/>
    <w:rsid w:val="00BE280F"/>
    <w:rsid w:val="00BE28D7"/>
    <w:rsid w:val="00BE2906"/>
    <w:rsid w:val="00BE2B09"/>
    <w:rsid w:val="00BE2D2F"/>
    <w:rsid w:val="00BE2D57"/>
    <w:rsid w:val="00BE2DC0"/>
    <w:rsid w:val="00BE2FEC"/>
    <w:rsid w:val="00BE319D"/>
    <w:rsid w:val="00BE31BB"/>
    <w:rsid w:val="00BE321B"/>
    <w:rsid w:val="00BE3357"/>
    <w:rsid w:val="00BE344B"/>
    <w:rsid w:val="00BE346E"/>
    <w:rsid w:val="00BE35CC"/>
    <w:rsid w:val="00BE37C5"/>
    <w:rsid w:val="00BE3B93"/>
    <w:rsid w:val="00BE3F3F"/>
    <w:rsid w:val="00BE3F55"/>
    <w:rsid w:val="00BE3FA6"/>
    <w:rsid w:val="00BE3FDA"/>
    <w:rsid w:val="00BE4017"/>
    <w:rsid w:val="00BE4031"/>
    <w:rsid w:val="00BE41A3"/>
    <w:rsid w:val="00BE42D7"/>
    <w:rsid w:val="00BE4565"/>
    <w:rsid w:val="00BE4609"/>
    <w:rsid w:val="00BE46B2"/>
    <w:rsid w:val="00BE478B"/>
    <w:rsid w:val="00BE4797"/>
    <w:rsid w:val="00BE4BCE"/>
    <w:rsid w:val="00BE4E75"/>
    <w:rsid w:val="00BE522D"/>
    <w:rsid w:val="00BE53C2"/>
    <w:rsid w:val="00BE540A"/>
    <w:rsid w:val="00BE54ED"/>
    <w:rsid w:val="00BE560D"/>
    <w:rsid w:val="00BE570E"/>
    <w:rsid w:val="00BE5713"/>
    <w:rsid w:val="00BE5866"/>
    <w:rsid w:val="00BE5950"/>
    <w:rsid w:val="00BE5C7D"/>
    <w:rsid w:val="00BE6099"/>
    <w:rsid w:val="00BE62F6"/>
    <w:rsid w:val="00BE642A"/>
    <w:rsid w:val="00BE66A4"/>
    <w:rsid w:val="00BE66C1"/>
    <w:rsid w:val="00BE6808"/>
    <w:rsid w:val="00BE6844"/>
    <w:rsid w:val="00BE6A44"/>
    <w:rsid w:val="00BE6AC7"/>
    <w:rsid w:val="00BE6D53"/>
    <w:rsid w:val="00BE6F68"/>
    <w:rsid w:val="00BE7037"/>
    <w:rsid w:val="00BE70DA"/>
    <w:rsid w:val="00BE711E"/>
    <w:rsid w:val="00BE71C8"/>
    <w:rsid w:val="00BE72A2"/>
    <w:rsid w:val="00BE7321"/>
    <w:rsid w:val="00BE757C"/>
    <w:rsid w:val="00BE77ED"/>
    <w:rsid w:val="00BE7819"/>
    <w:rsid w:val="00BE78E3"/>
    <w:rsid w:val="00BE796C"/>
    <w:rsid w:val="00BE79CD"/>
    <w:rsid w:val="00BE7D00"/>
    <w:rsid w:val="00BE7D4B"/>
    <w:rsid w:val="00BE7D7A"/>
    <w:rsid w:val="00BE7D95"/>
    <w:rsid w:val="00BF0265"/>
    <w:rsid w:val="00BF038F"/>
    <w:rsid w:val="00BF03EC"/>
    <w:rsid w:val="00BF098C"/>
    <w:rsid w:val="00BF0B8E"/>
    <w:rsid w:val="00BF0C1A"/>
    <w:rsid w:val="00BF0C9B"/>
    <w:rsid w:val="00BF0E2B"/>
    <w:rsid w:val="00BF0EAD"/>
    <w:rsid w:val="00BF0FAE"/>
    <w:rsid w:val="00BF1255"/>
    <w:rsid w:val="00BF12A4"/>
    <w:rsid w:val="00BF133D"/>
    <w:rsid w:val="00BF154D"/>
    <w:rsid w:val="00BF1806"/>
    <w:rsid w:val="00BF18F4"/>
    <w:rsid w:val="00BF1950"/>
    <w:rsid w:val="00BF1F61"/>
    <w:rsid w:val="00BF203E"/>
    <w:rsid w:val="00BF2208"/>
    <w:rsid w:val="00BF2276"/>
    <w:rsid w:val="00BF228B"/>
    <w:rsid w:val="00BF2447"/>
    <w:rsid w:val="00BF2465"/>
    <w:rsid w:val="00BF284B"/>
    <w:rsid w:val="00BF28A5"/>
    <w:rsid w:val="00BF2948"/>
    <w:rsid w:val="00BF2BC6"/>
    <w:rsid w:val="00BF2C2D"/>
    <w:rsid w:val="00BF2D98"/>
    <w:rsid w:val="00BF2DFB"/>
    <w:rsid w:val="00BF2E84"/>
    <w:rsid w:val="00BF2E88"/>
    <w:rsid w:val="00BF30AE"/>
    <w:rsid w:val="00BF3128"/>
    <w:rsid w:val="00BF35C5"/>
    <w:rsid w:val="00BF35F9"/>
    <w:rsid w:val="00BF3846"/>
    <w:rsid w:val="00BF3862"/>
    <w:rsid w:val="00BF3919"/>
    <w:rsid w:val="00BF3AA1"/>
    <w:rsid w:val="00BF3CE7"/>
    <w:rsid w:val="00BF3DC6"/>
    <w:rsid w:val="00BF3E3E"/>
    <w:rsid w:val="00BF3F9D"/>
    <w:rsid w:val="00BF3FAF"/>
    <w:rsid w:val="00BF401B"/>
    <w:rsid w:val="00BF405E"/>
    <w:rsid w:val="00BF4157"/>
    <w:rsid w:val="00BF433D"/>
    <w:rsid w:val="00BF4371"/>
    <w:rsid w:val="00BF44F3"/>
    <w:rsid w:val="00BF4514"/>
    <w:rsid w:val="00BF470C"/>
    <w:rsid w:val="00BF49FF"/>
    <w:rsid w:val="00BF4A83"/>
    <w:rsid w:val="00BF4E4A"/>
    <w:rsid w:val="00BF4F13"/>
    <w:rsid w:val="00BF4F55"/>
    <w:rsid w:val="00BF5090"/>
    <w:rsid w:val="00BF5126"/>
    <w:rsid w:val="00BF514B"/>
    <w:rsid w:val="00BF53AD"/>
    <w:rsid w:val="00BF544F"/>
    <w:rsid w:val="00BF5455"/>
    <w:rsid w:val="00BF5483"/>
    <w:rsid w:val="00BF5621"/>
    <w:rsid w:val="00BF575F"/>
    <w:rsid w:val="00BF576D"/>
    <w:rsid w:val="00BF57E2"/>
    <w:rsid w:val="00BF5878"/>
    <w:rsid w:val="00BF5A40"/>
    <w:rsid w:val="00BF5AF0"/>
    <w:rsid w:val="00BF5BDB"/>
    <w:rsid w:val="00BF5CED"/>
    <w:rsid w:val="00BF5E15"/>
    <w:rsid w:val="00BF5E71"/>
    <w:rsid w:val="00BF6016"/>
    <w:rsid w:val="00BF6334"/>
    <w:rsid w:val="00BF635E"/>
    <w:rsid w:val="00BF68A8"/>
    <w:rsid w:val="00BF68AF"/>
    <w:rsid w:val="00BF6D4A"/>
    <w:rsid w:val="00BF6E82"/>
    <w:rsid w:val="00BF6F8C"/>
    <w:rsid w:val="00BF6FA8"/>
    <w:rsid w:val="00BF7268"/>
    <w:rsid w:val="00BF7348"/>
    <w:rsid w:val="00BF764B"/>
    <w:rsid w:val="00BF7C02"/>
    <w:rsid w:val="00BF7D98"/>
    <w:rsid w:val="00BF7E9B"/>
    <w:rsid w:val="00BF7F3F"/>
    <w:rsid w:val="00BF7F88"/>
    <w:rsid w:val="00C00036"/>
    <w:rsid w:val="00C0004A"/>
    <w:rsid w:val="00C00366"/>
    <w:rsid w:val="00C00398"/>
    <w:rsid w:val="00C005F5"/>
    <w:rsid w:val="00C00AC8"/>
    <w:rsid w:val="00C00F11"/>
    <w:rsid w:val="00C00F5C"/>
    <w:rsid w:val="00C010BB"/>
    <w:rsid w:val="00C0111D"/>
    <w:rsid w:val="00C01180"/>
    <w:rsid w:val="00C01287"/>
    <w:rsid w:val="00C01430"/>
    <w:rsid w:val="00C015EA"/>
    <w:rsid w:val="00C01659"/>
    <w:rsid w:val="00C01786"/>
    <w:rsid w:val="00C01A09"/>
    <w:rsid w:val="00C01BAE"/>
    <w:rsid w:val="00C01C2C"/>
    <w:rsid w:val="00C01C7A"/>
    <w:rsid w:val="00C01CA1"/>
    <w:rsid w:val="00C01D2E"/>
    <w:rsid w:val="00C01DE6"/>
    <w:rsid w:val="00C01E04"/>
    <w:rsid w:val="00C01F19"/>
    <w:rsid w:val="00C02363"/>
    <w:rsid w:val="00C02664"/>
    <w:rsid w:val="00C027DA"/>
    <w:rsid w:val="00C0285E"/>
    <w:rsid w:val="00C02905"/>
    <w:rsid w:val="00C029C7"/>
    <w:rsid w:val="00C02D8E"/>
    <w:rsid w:val="00C02E72"/>
    <w:rsid w:val="00C02F85"/>
    <w:rsid w:val="00C03197"/>
    <w:rsid w:val="00C03869"/>
    <w:rsid w:val="00C03B7F"/>
    <w:rsid w:val="00C03D6A"/>
    <w:rsid w:val="00C03F35"/>
    <w:rsid w:val="00C04007"/>
    <w:rsid w:val="00C0435B"/>
    <w:rsid w:val="00C04417"/>
    <w:rsid w:val="00C0441A"/>
    <w:rsid w:val="00C04B55"/>
    <w:rsid w:val="00C05076"/>
    <w:rsid w:val="00C052EC"/>
    <w:rsid w:val="00C052F9"/>
    <w:rsid w:val="00C05352"/>
    <w:rsid w:val="00C05377"/>
    <w:rsid w:val="00C0540A"/>
    <w:rsid w:val="00C05422"/>
    <w:rsid w:val="00C0585C"/>
    <w:rsid w:val="00C058BD"/>
    <w:rsid w:val="00C05918"/>
    <w:rsid w:val="00C05A9A"/>
    <w:rsid w:val="00C05ABD"/>
    <w:rsid w:val="00C05CCE"/>
    <w:rsid w:val="00C05D1B"/>
    <w:rsid w:val="00C05E41"/>
    <w:rsid w:val="00C06248"/>
    <w:rsid w:val="00C0631F"/>
    <w:rsid w:val="00C066EB"/>
    <w:rsid w:val="00C06862"/>
    <w:rsid w:val="00C068F7"/>
    <w:rsid w:val="00C0695C"/>
    <w:rsid w:val="00C06A14"/>
    <w:rsid w:val="00C06A75"/>
    <w:rsid w:val="00C06A7A"/>
    <w:rsid w:val="00C06B77"/>
    <w:rsid w:val="00C06FC6"/>
    <w:rsid w:val="00C070B4"/>
    <w:rsid w:val="00C07119"/>
    <w:rsid w:val="00C073DA"/>
    <w:rsid w:val="00C078E3"/>
    <w:rsid w:val="00C07A78"/>
    <w:rsid w:val="00C07D32"/>
    <w:rsid w:val="00C10128"/>
    <w:rsid w:val="00C10792"/>
    <w:rsid w:val="00C10A80"/>
    <w:rsid w:val="00C10AE1"/>
    <w:rsid w:val="00C10D06"/>
    <w:rsid w:val="00C10D39"/>
    <w:rsid w:val="00C10E2F"/>
    <w:rsid w:val="00C10E38"/>
    <w:rsid w:val="00C110B8"/>
    <w:rsid w:val="00C11497"/>
    <w:rsid w:val="00C116F8"/>
    <w:rsid w:val="00C11A66"/>
    <w:rsid w:val="00C11C4F"/>
    <w:rsid w:val="00C11D65"/>
    <w:rsid w:val="00C11E1A"/>
    <w:rsid w:val="00C12177"/>
    <w:rsid w:val="00C121B6"/>
    <w:rsid w:val="00C126E5"/>
    <w:rsid w:val="00C12728"/>
    <w:rsid w:val="00C12923"/>
    <w:rsid w:val="00C129E1"/>
    <w:rsid w:val="00C12B87"/>
    <w:rsid w:val="00C12D49"/>
    <w:rsid w:val="00C12E2D"/>
    <w:rsid w:val="00C12FA3"/>
    <w:rsid w:val="00C12FE6"/>
    <w:rsid w:val="00C1324F"/>
    <w:rsid w:val="00C134FD"/>
    <w:rsid w:val="00C13754"/>
    <w:rsid w:val="00C137D6"/>
    <w:rsid w:val="00C138A9"/>
    <w:rsid w:val="00C138B3"/>
    <w:rsid w:val="00C13B20"/>
    <w:rsid w:val="00C13CD0"/>
    <w:rsid w:val="00C13DE1"/>
    <w:rsid w:val="00C1402B"/>
    <w:rsid w:val="00C1402D"/>
    <w:rsid w:val="00C143ED"/>
    <w:rsid w:val="00C144E9"/>
    <w:rsid w:val="00C1469B"/>
    <w:rsid w:val="00C14CA7"/>
    <w:rsid w:val="00C150EA"/>
    <w:rsid w:val="00C15222"/>
    <w:rsid w:val="00C15722"/>
    <w:rsid w:val="00C15A02"/>
    <w:rsid w:val="00C15A2D"/>
    <w:rsid w:val="00C15CE6"/>
    <w:rsid w:val="00C15CF1"/>
    <w:rsid w:val="00C15E4A"/>
    <w:rsid w:val="00C15EDD"/>
    <w:rsid w:val="00C16255"/>
    <w:rsid w:val="00C1659E"/>
    <w:rsid w:val="00C16B03"/>
    <w:rsid w:val="00C16CAE"/>
    <w:rsid w:val="00C16D50"/>
    <w:rsid w:val="00C16E02"/>
    <w:rsid w:val="00C16EB3"/>
    <w:rsid w:val="00C16FC9"/>
    <w:rsid w:val="00C17232"/>
    <w:rsid w:val="00C1731F"/>
    <w:rsid w:val="00C17894"/>
    <w:rsid w:val="00C178E9"/>
    <w:rsid w:val="00C17939"/>
    <w:rsid w:val="00C17B40"/>
    <w:rsid w:val="00C17C19"/>
    <w:rsid w:val="00C17F01"/>
    <w:rsid w:val="00C20093"/>
    <w:rsid w:val="00C20425"/>
    <w:rsid w:val="00C20717"/>
    <w:rsid w:val="00C20861"/>
    <w:rsid w:val="00C208BB"/>
    <w:rsid w:val="00C209F9"/>
    <w:rsid w:val="00C20B35"/>
    <w:rsid w:val="00C20BA7"/>
    <w:rsid w:val="00C20BFE"/>
    <w:rsid w:val="00C20D1D"/>
    <w:rsid w:val="00C20D4E"/>
    <w:rsid w:val="00C20E55"/>
    <w:rsid w:val="00C20E95"/>
    <w:rsid w:val="00C20F5D"/>
    <w:rsid w:val="00C20FC0"/>
    <w:rsid w:val="00C2102C"/>
    <w:rsid w:val="00C210FE"/>
    <w:rsid w:val="00C21138"/>
    <w:rsid w:val="00C212D9"/>
    <w:rsid w:val="00C21485"/>
    <w:rsid w:val="00C21AC7"/>
    <w:rsid w:val="00C21C47"/>
    <w:rsid w:val="00C21EDF"/>
    <w:rsid w:val="00C2200A"/>
    <w:rsid w:val="00C2206F"/>
    <w:rsid w:val="00C2215B"/>
    <w:rsid w:val="00C223AB"/>
    <w:rsid w:val="00C224E6"/>
    <w:rsid w:val="00C225D8"/>
    <w:rsid w:val="00C226DD"/>
    <w:rsid w:val="00C22989"/>
    <w:rsid w:val="00C22A51"/>
    <w:rsid w:val="00C22B17"/>
    <w:rsid w:val="00C22DF6"/>
    <w:rsid w:val="00C22E11"/>
    <w:rsid w:val="00C23040"/>
    <w:rsid w:val="00C23291"/>
    <w:rsid w:val="00C23389"/>
    <w:rsid w:val="00C23632"/>
    <w:rsid w:val="00C238C3"/>
    <w:rsid w:val="00C23AE8"/>
    <w:rsid w:val="00C23C0A"/>
    <w:rsid w:val="00C23CF6"/>
    <w:rsid w:val="00C23D7F"/>
    <w:rsid w:val="00C23D91"/>
    <w:rsid w:val="00C23DDF"/>
    <w:rsid w:val="00C23E22"/>
    <w:rsid w:val="00C2441F"/>
    <w:rsid w:val="00C24483"/>
    <w:rsid w:val="00C244CC"/>
    <w:rsid w:val="00C24531"/>
    <w:rsid w:val="00C245F2"/>
    <w:rsid w:val="00C246ED"/>
    <w:rsid w:val="00C2481E"/>
    <w:rsid w:val="00C24882"/>
    <w:rsid w:val="00C248B4"/>
    <w:rsid w:val="00C24A9F"/>
    <w:rsid w:val="00C24C84"/>
    <w:rsid w:val="00C24CCC"/>
    <w:rsid w:val="00C24F47"/>
    <w:rsid w:val="00C24FCE"/>
    <w:rsid w:val="00C25026"/>
    <w:rsid w:val="00C2508D"/>
    <w:rsid w:val="00C250C7"/>
    <w:rsid w:val="00C25157"/>
    <w:rsid w:val="00C2520C"/>
    <w:rsid w:val="00C25542"/>
    <w:rsid w:val="00C255A0"/>
    <w:rsid w:val="00C25B47"/>
    <w:rsid w:val="00C25CF4"/>
    <w:rsid w:val="00C260AC"/>
    <w:rsid w:val="00C261EF"/>
    <w:rsid w:val="00C26707"/>
    <w:rsid w:val="00C2695B"/>
    <w:rsid w:val="00C26A18"/>
    <w:rsid w:val="00C26A23"/>
    <w:rsid w:val="00C26E96"/>
    <w:rsid w:val="00C26F1C"/>
    <w:rsid w:val="00C27218"/>
    <w:rsid w:val="00C272ED"/>
    <w:rsid w:val="00C27410"/>
    <w:rsid w:val="00C276FE"/>
    <w:rsid w:val="00C27F62"/>
    <w:rsid w:val="00C300D1"/>
    <w:rsid w:val="00C3018D"/>
    <w:rsid w:val="00C30359"/>
    <w:rsid w:val="00C30397"/>
    <w:rsid w:val="00C30445"/>
    <w:rsid w:val="00C308CC"/>
    <w:rsid w:val="00C3090A"/>
    <w:rsid w:val="00C3092F"/>
    <w:rsid w:val="00C30AC3"/>
    <w:rsid w:val="00C30BEE"/>
    <w:rsid w:val="00C30D6C"/>
    <w:rsid w:val="00C30DEF"/>
    <w:rsid w:val="00C30E7E"/>
    <w:rsid w:val="00C30F91"/>
    <w:rsid w:val="00C30F9A"/>
    <w:rsid w:val="00C30FD9"/>
    <w:rsid w:val="00C30FF0"/>
    <w:rsid w:val="00C30FF1"/>
    <w:rsid w:val="00C310A6"/>
    <w:rsid w:val="00C310C8"/>
    <w:rsid w:val="00C3118D"/>
    <w:rsid w:val="00C314AE"/>
    <w:rsid w:val="00C317F3"/>
    <w:rsid w:val="00C31A71"/>
    <w:rsid w:val="00C31C34"/>
    <w:rsid w:val="00C31DA9"/>
    <w:rsid w:val="00C31E1A"/>
    <w:rsid w:val="00C31EE5"/>
    <w:rsid w:val="00C31F15"/>
    <w:rsid w:val="00C31F8D"/>
    <w:rsid w:val="00C320AD"/>
    <w:rsid w:val="00C322FF"/>
    <w:rsid w:val="00C32426"/>
    <w:rsid w:val="00C32441"/>
    <w:rsid w:val="00C325BA"/>
    <w:rsid w:val="00C32615"/>
    <w:rsid w:val="00C327D0"/>
    <w:rsid w:val="00C32824"/>
    <w:rsid w:val="00C32830"/>
    <w:rsid w:val="00C3285F"/>
    <w:rsid w:val="00C32AD5"/>
    <w:rsid w:val="00C32C8C"/>
    <w:rsid w:val="00C32DC2"/>
    <w:rsid w:val="00C32DEC"/>
    <w:rsid w:val="00C33837"/>
    <w:rsid w:val="00C33B61"/>
    <w:rsid w:val="00C33EB9"/>
    <w:rsid w:val="00C34021"/>
    <w:rsid w:val="00C34066"/>
    <w:rsid w:val="00C341F5"/>
    <w:rsid w:val="00C345F7"/>
    <w:rsid w:val="00C347B5"/>
    <w:rsid w:val="00C34830"/>
    <w:rsid w:val="00C34993"/>
    <w:rsid w:val="00C34A7A"/>
    <w:rsid w:val="00C34AF1"/>
    <w:rsid w:val="00C34B6F"/>
    <w:rsid w:val="00C34B85"/>
    <w:rsid w:val="00C34D3A"/>
    <w:rsid w:val="00C351E2"/>
    <w:rsid w:val="00C35397"/>
    <w:rsid w:val="00C354D0"/>
    <w:rsid w:val="00C355B6"/>
    <w:rsid w:val="00C3562F"/>
    <w:rsid w:val="00C35637"/>
    <w:rsid w:val="00C35670"/>
    <w:rsid w:val="00C358E1"/>
    <w:rsid w:val="00C359ED"/>
    <w:rsid w:val="00C35ABF"/>
    <w:rsid w:val="00C35E05"/>
    <w:rsid w:val="00C35E6A"/>
    <w:rsid w:val="00C35FBD"/>
    <w:rsid w:val="00C36082"/>
    <w:rsid w:val="00C363D6"/>
    <w:rsid w:val="00C364B9"/>
    <w:rsid w:val="00C3665F"/>
    <w:rsid w:val="00C366FB"/>
    <w:rsid w:val="00C36923"/>
    <w:rsid w:val="00C36BB1"/>
    <w:rsid w:val="00C36C69"/>
    <w:rsid w:val="00C36DC6"/>
    <w:rsid w:val="00C36F25"/>
    <w:rsid w:val="00C370AB"/>
    <w:rsid w:val="00C3712B"/>
    <w:rsid w:val="00C3719D"/>
    <w:rsid w:val="00C372CD"/>
    <w:rsid w:val="00C3767B"/>
    <w:rsid w:val="00C376BB"/>
    <w:rsid w:val="00C37A85"/>
    <w:rsid w:val="00C37D5C"/>
    <w:rsid w:val="00C37DAC"/>
    <w:rsid w:val="00C37E90"/>
    <w:rsid w:val="00C37F45"/>
    <w:rsid w:val="00C400CE"/>
    <w:rsid w:val="00C403E1"/>
    <w:rsid w:val="00C40437"/>
    <w:rsid w:val="00C4060D"/>
    <w:rsid w:val="00C406D5"/>
    <w:rsid w:val="00C409DF"/>
    <w:rsid w:val="00C40DA5"/>
    <w:rsid w:val="00C40F14"/>
    <w:rsid w:val="00C410A8"/>
    <w:rsid w:val="00C4116D"/>
    <w:rsid w:val="00C412B1"/>
    <w:rsid w:val="00C41424"/>
    <w:rsid w:val="00C4155D"/>
    <w:rsid w:val="00C41C77"/>
    <w:rsid w:val="00C41CF2"/>
    <w:rsid w:val="00C41EE6"/>
    <w:rsid w:val="00C41EE7"/>
    <w:rsid w:val="00C41EE8"/>
    <w:rsid w:val="00C41F0F"/>
    <w:rsid w:val="00C422C0"/>
    <w:rsid w:val="00C4249A"/>
    <w:rsid w:val="00C425E5"/>
    <w:rsid w:val="00C4260D"/>
    <w:rsid w:val="00C42960"/>
    <w:rsid w:val="00C4296F"/>
    <w:rsid w:val="00C42C0C"/>
    <w:rsid w:val="00C42C62"/>
    <w:rsid w:val="00C42E64"/>
    <w:rsid w:val="00C430AE"/>
    <w:rsid w:val="00C4320C"/>
    <w:rsid w:val="00C432E1"/>
    <w:rsid w:val="00C43610"/>
    <w:rsid w:val="00C43649"/>
    <w:rsid w:val="00C43A5B"/>
    <w:rsid w:val="00C43A5D"/>
    <w:rsid w:val="00C43AFC"/>
    <w:rsid w:val="00C43B10"/>
    <w:rsid w:val="00C43CFA"/>
    <w:rsid w:val="00C4401A"/>
    <w:rsid w:val="00C44029"/>
    <w:rsid w:val="00C4424F"/>
    <w:rsid w:val="00C4425F"/>
    <w:rsid w:val="00C442BB"/>
    <w:rsid w:val="00C442E1"/>
    <w:rsid w:val="00C4462A"/>
    <w:rsid w:val="00C44861"/>
    <w:rsid w:val="00C44A0A"/>
    <w:rsid w:val="00C44A6C"/>
    <w:rsid w:val="00C44AAF"/>
    <w:rsid w:val="00C44E02"/>
    <w:rsid w:val="00C44E3F"/>
    <w:rsid w:val="00C44E5C"/>
    <w:rsid w:val="00C44F2E"/>
    <w:rsid w:val="00C45007"/>
    <w:rsid w:val="00C45263"/>
    <w:rsid w:val="00C45567"/>
    <w:rsid w:val="00C45681"/>
    <w:rsid w:val="00C45846"/>
    <w:rsid w:val="00C458C1"/>
    <w:rsid w:val="00C45C4C"/>
    <w:rsid w:val="00C45E59"/>
    <w:rsid w:val="00C46009"/>
    <w:rsid w:val="00C46018"/>
    <w:rsid w:val="00C46118"/>
    <w:rsid w:val="00C4633A"/>
    <w:rsid w:val="00C46810"/>
    <w:rsid w:val="00C469B1"/>
    <w:rsid w:val="00C46C75"/>
    <w:rsid w:val="00C46D0C"/>
    <w:rsid w:val="00C47199"/>
    <w:rsid w:val="00C47240"/>
    <w:rsid w:val="00C47356"/>
    <w:rsid w:val="00C475E6"/>
    <w:rsid w:val="00C476A8"/>
    <w:rsid w:val="00C47819"/>
    <w:rsid w:val="00C478A9"/>
    <w:rsid w:val="00C478F7"/>
    <w:rsid w:val="00C47B00"/>
    <w:rsid w:val="00C47C04"/>
    <w:rsid w:val="00C50099"/>
    <w:rsid w:val="00C500E8"/>
    <w:rsid w:val="00C5019B"/>
    <w:rsid w:val="00C50551"/>
    <w:rsid w:val="00C505B1"/>
    <w:rsid w:val="00C505B3"/>
    <w:rsid w:val="00C50638"/>
    <w:rsid w:val="00C50677"/>
    <w:rsid w:val="00C50838"/>
    <w:rsid w:val="00C50E60"/>
    <w:rsid w:val="00C51285"/>
    <w:rsid w:val="00C5138A"/>
    <w:rsid w:val="00C51696"/>
    <w:rsid w:val="00C51801"/>
    <w:rsid w:val="00C51824"/>
    <w:rsid w:val="00C5183B"/>
    <w:rsid w:val="00C5183F"/>
    <w:rsid w:val="00C5188F"/>
    <w:rsid w:val="00C51A76"/>
    <w:rsid w:val="00C51AA8"/>
    <w:rsid w:val="00C51B8A"/>
    <w:rsid w:val="00C51CDE"/>
    <w:rsid w:val="00C51CFF"/>
    <w:rsid w:val="00C51DE9"/>
    <w:rsid w:val="00C51EDF"/>
    <w:rsid w:val="00C52220"/>
    <w:rsid w:val="00C5228F"/>
    <w:rsid w:val="00C522F1"/>
    <w:rsid w:val="00C526D1"/>
    <w:rsid w:val="00C52726"/>
    <w:rsid w:val="00C52A59"/>
    <w:rsid w:val="00C52C28"/>
    <w:rsid w:val="00C52DD5"/>
    <w:rsid w:val="00C5315F"/>
    <w:rsid w:val="00C53764"/>
    <w:rsid w:val="00C537EC"/>
    <w:rsid w:val="00C53851"/>
    <w:rsid w:val="00C53DA2"/>
    <w:rsid w:val="00C53EE8"/>
    <w:rsid w:val="00C53FED"/>
    <w:rsid w:val="00C540D9"/>
    <w:rsid w:val="00C54326"/>
    <w:rsid w:val="00C543E9"/>
    <w:rsid w:val="00C5472F"/>
    <w:rsid w:val="00C5476A"/>
    <w:rsid w:val="00C549EA"/>
    <w:rsid w:val="00C54A14"/>
    <w:rsid w:val="00C54B36"/>
    <w:rsid w:val="00C54CD5"/>
    <w:rsid w:val="00C54DC7"/>
    <w:rsid w:val="00C54DEF"/>
    <w:rsid w:val="00C54EF1"/>
    <w:rsid w:val="00C5519E"/>
    <w:rsid w:val="00C55354"/>
    <w:rsid w:val="00C554B1"/>
    <w:rsid w:val="00C556E1"/>
    <w:rsid w:val="00C557C9"/>
    <w:rsid w:val="00C557F3"/>
    <w:rsid w:val="00C55C03"/>
    <w:rsid w:val="00C55EBA"/>
    <w:rsid w:val="00C55F22"/>
    <w:rsid w:val="00C55F96"/>
    <w:rsid w:val="00C56192"/>
    <w:rsid w:val="00C561C6"/>
    <w:rsid w:val="00C561E2"/>
    <w:rsid w:val="00C56369"/>
    <w:rsid w:val="00C5637C"/>
    <w:rsid w:val="00C566CA"/>
    <w:rsid w:val="00C5685E"/>
    <w:rsid w:val="00C56EEB"/>
    <w:rsid w:val="00C574BF"/>
    <w:rsid w:val="00C574D8"/>
    <w:rsid w:val="00C57608"/>
    <w:rsid w:val="00C576E5"/>
    <w:rsid w:val="00C578E5"/>
    <w:rsid w:val="00C579BC"/>
    <w:rsid w:val="00C57A04"/>
    <w:rsid w:val="00C57BEE"/>
    <w:rsid w:val="00C57BFC"/>
    <w:rsid w:val="00C57C93"/>
    <w:rsid w:val="00C57D97"/>
    <w:rsid w:val="00C57E9E"/>
    <w:rsid w:val="00C57FD4"/>
    <w:rsid w:val="00C60775"/>
    <w:rsid w:val="00C60A31"/>
    <w:rsid w:val="00C60A87"/>
    <w:rsid w:val="00C61081"/>
    <w:rsid w:val="00C611E5"/>
    <w:rsid w:val="00C612FB"/>
    <w:rsid w:val="00C6132A"/>
    <w:rsid w:val="00C6166F"/>
    <w:rsid w:val="00C618A1"/>
    <w:rsid w:val="00C61915"/>
    <w:rsid w:val="00C61AFB"/>
    <w:rsid w:val="00C61B34"/>
    <w:rsid w:val="00C61C76"/>
    <w:rsid w:val="00C61CCE"/>
    <w:rsid w:val="00C61D91"/>
    <w:rsid w:val="00C61F74"/>
    <w:rsid w:val="00C62600"/>
    <w:rsid w:val="00C626CA"/>
    <w:rsid w:val="00C62B2F"/>
    <w:rsid w:val="00C62B9F"/>
    <w:rsid w:val="00C631A0"/>
    <w:rsid w:val="00C6361F"/>
    <w:rsid w:val="00C636D8"/>
    <w:rsid w:val="00C638F5"/>
    <w:rsid w:val="00C6397A"/>
    <w:rsid w:val="00C63AE3"/>
    <w:rsid w:val="00C63BCB"/>
    <w:rsid w:val="00C63BDE"/>
    <w:rsid w:val="00C63C28"/>
    <w:rsid w:val="00C63EE5"/>
    <w:rsid w:val="00C63FF1"/>
    <w:rsid w:val="00C63FFA"/>
    <w:rsid w:val="00C640AA"/>
    <w:rsid w:val="00C64395"/>
    <w:rsid w:val="00C646BA"/>
    <w:rsid w:val="00C648AA"/>
    <w:rsid w:val="00C64A08"/>
    <w:rsid w:val="00C64BC1"/>
    <w:rsid w:val="00C64BE9"/>
    <w:rsid w:val="00C64C4D"/>
    <w:rsid w:val="00C64CFF"/>
    <w:rsid w:val="00C64DD3"/>
    <w:rsid w:val="00C64DFD"/>
    <w:rsid w:val="00C651FB"/>
    <w:rsid w:val="00C65342"/>
    <w:rsid w:val="00C654BC"/>
    <w:rsid w:val="00C655A9"/>
    <w:rsid w:val="00C65A11"/>
    <w:rsid w:val="00C65DB9"/>
    <w:rsid w:val="00C65EE7"/>
    <w:rsid w:val="00C65FE0"/>
    <w:rsid w:val="00C66055"/>
    <w:rsid w:val="00C660C2"/>
    <w:rsid w:val="00C66104"/>
    <w:rsid w:val="00C66250"/>
    <w:rsid w:val="00C66255"/>
    <w:rsid w:val="00C662D5"/>
    <w:rsid w:val="00C663AE"/>
    <w:rsid w:val="00C664DA"/>
    <w:rsid w:val="00C665CC"/>
    <w:rsid w:val="00C66759"/>
    <w:rsid w:val="00C66C5A"/>
    <w:rsid w:val="00C66D1E"/>
    <w:rsid w:val="00C66EFF"/>
    <w:rsid w:val="00C66F95"/>
    <w:rsid w:val="00C67216"/>
    <w:rsid w:val="00C673C5"/>
    <w:rsid w:val="00C673DD"/>
    <w:rsid w:val="00C674F1"/>
    <w:rsid w:val="00C67574"/>
    <w:rsid w:val="00C67701"/>
    <w:rsid w:val="00C67879"/>
    <w:rsid w:val="00C678B4"/>
    <w:rsid w:val="00C679DA"/>
    <w:rsid w:val="00C67CD2"/>
    <w:rsid w:val="00C67F98"/>
    <w:rsid w:val="00C70002"/>
    <w:rsid w:val="00C70084"/>
    <w:rsid w:val="00C701B4"/>
    <w:rsid w:val="00C70415"/>
    <w:rsid w:val="00C70469"/>
    <w:rsid w:val="00C706D0"/>
    <w:rsid w:val="00C70751"/>
    <w:rsid w:val="00C70A5F"/>
    <w:rsid w:val="00C70AB5"/>
    <w:rsid w:val="00C70AFF"/>
    <w:rsid w:val="00C70B50"/>
    <w:rsid w:val="00C70C5E"/>
    <w:rsid w:val="00C70D15"/>
    <w:rsid w:val="00C712B1"/>
    <w:rsid w:val="00C7134D"/>
    <w:rsid w:val="00C7161E"/>
    <w:rsid w:val="00C71691"/>
    <w:rsid w:val="00C716BA"/>
    <w:rsid w:val="00C71708"/>
    <w:rsid w:val="00C71983"/>
    <w:rsid w:val="00C719BD"/>
    <w:rsid w:val="00C719CB"/>
    <w:rsid w:val="00C71A8D"/>
    <w:rsid w:val="00C71B6C"/>
    <w:rsid w:val="00C720A4"/>
    <w:rsid w:val="00C723E0"/>
    <w:rsid w:val="00C72416"/>
    <w:rsid w:val="00C724FB"/>
    <w:rsid w:val="00C72A11"/>
    <w:rsid w:val="00C72C0B"/>
    <w:rsid w:val="00C72C35"/>
    <w:rsid w:val="00C72E58"/>
    <w:rsid w:val="00C72F1B"/>
    <w:rsid w:val="00C731E9"/>
    <w:rsid w:val="00C732E4"/>
    <w:rsid w:val="00C7333B"/>
    <w:rsid w:val="00C734F5"/>
    <w:rsid w:val="00C73631"/>
    <w:rsid w:val="00C7366A"/>
    <w:rsid w:val="00C73A07"/>
    <w:rsid w:val="00C73D14"/>
    <w:rsid w:val="00C73F3D"/>
    <w:rsid w:val="00C740E7"/>
    <w:rsid w:val="00C7417A"/>
    <w:rsid w:val="00C74182"/>
    <w:rsid w:val="00C743E6"/>
    <w:rsid w:val="00C74490"/>
    <w:rsid w:val="00C7450B"/>
    <w:rsid w:val="00C7465B"/>
    <w:rsid w:val="00C7465C"/>
    <w:rsid w:val="00C74866"/>
    <w:rsid w:val="00C74A9E"/>
    <w:rsid w:val="00C74AD2"/>
    <w:rsid w:val="00C74C14"/>
    <w:rsid w:val="00C74E52"/>
    <w:rsid w:val="00C752C5"/>
    <w:rsid w:val="00C75558"/>
    <w:rsid w:val="00C75A8D"/>
    <w:rsid w:val="00C75C76"/>
    <w:rsid w:val="00C762E2"/>
    <w:rsid w:val="00C7651C"/>
    <w:rsid w:val="00C766E6"/>
    <w:rsid w:val="00C76707"/>
    <w:rsid w:val="00C768E3"/>
    <w:rsid w:val="00C76BAA"/>
    <w:rsid w:val="00C76C15"/>
    <w:rsid w:val="00C76C9C"/>
    <w:rsid w:val="00C76CD1"/>
    <w:rsid w:val="00C76D41"/>
    <w:rsid w:val="00C76EEF"/>
    <w:rsid w:val="00C7706C"/>
    <w:rsid w:val="00C772C9"/>
    <w:rsid w:val="00C77362"/>
    <w:rsid w:val="00C7737B"/>
    <w:rsid w:val="00C77462"/>
    <w:rsid w:val="00C7758B"/>
    <w:rsid w:val="00C77723"/>
    <w:rsid w:val="00C778B6"/>
    <w:rsid w:val="00C77A9B"/>
    <w:rsid w:val="00C77C40"/>
    <w:rsid w:val="00C77C95"/>
    <w:rsid w:val="00C77ED2"/>
    <w:rsid w:val="00C800DD"/>
    <w:rsid w:val="00C80142"/>
    <w:rsid w:val="00C80254"/>
    <w:rsid w:val="00C802A0"/>
    <w:rsid w:val="00C802A3"/>
    <w:rsid w:val="00C802F1"/>
    <w:rsid w:val="00C8042B"/>
    <w:rsid w:val="00C804A4"/>
    <w:rsid w:val="00C806A8"/>
    <w:rsid w:val="00C806D3"/>
    <w:rsid w:val="00C80719"/>
    <w:rsid w:val="00C8080E"/>
    <w:rsid w:val="00C808F8"/>
    <w:rsid w:val="00C8095A"/>
    <w:rsid w:val="00C80BB1"/>
    <w:rsid w:val="00C80C79"/>
    <w:rsid w:val="00C80D0E"/>
    <w:rsid w:val="00C80F03"/>
    <w:rsid w:val="00C80F9B"/>
    <w:rsid w:val="00C81271"/>
    <w:rsid w:val="00C814D5"/>
    <w:rsid w:val="00C815ED"/>
    <w:rsid w:val="00C8183F"/>
    <w:rsid w:val="00C819A0"/>
    <w:rsid w:val="00C81A9D"/>
    <w:rsid w:val="00C81BAA"/>
    <w:rsid w:val="00C81F0D"/>
    <w:rsid w:val="00C81FED"/>
    <w:rsid w:val="00C82232"/>
    <w:rsid w:val="00C82B70"/>
    <w:rsid w:val="00C82EBE"/>
    <w:rsid w:val="00C82ECC"/>
    <w:rsid w:val="00C8305D"/>
    <w:rsid w:val="00C83078"/>
    <w:rsid w:val="00C831C3"/>
    <w:rsid w:val="00C83214"/>
    <w:rsid w:val="00C833CE"/>
    <w:rsid w:val="00C83471"/>
    <w:rsid w:val="00C834F9"/>
    <w:rsid w:val="00C835DC"/>
    <w:rsid w:val="00C835F3"/>
    <w:rsid w:val="00C83626"/>
    <w:rsid w:val="00C83AB6"/>
    <w:rsid w:val="00C83B83"/>
    <w:rsid w:val="00C84263"/>
    <w:rsid w:val="00C84487"/>
    <w:rsid w:val="00C844A3"/>
    <w:rsid w:val="00C845BB"/>
    <w:rsid w:val="00C84610"/>
    <w:rsid w:val="00C847FB"/>
    <w:rsid w:val="00C848F2"/>
    <w:rsid w:val="00C84AD4"/>
    <w:rsid w:val="00C84AEB"/>
    <w:rsid w:val="00C84CC3"/>
    <w:rsid w:val="00C84E44"/>
    <w:rsid w:val="00C84F37"/>
    <w:rsid w:val="00C84F92"/>
    <w:rsid w:val="00C8509D"/>
    <w:rsid w:val="00C8514E"/>
    <w:rsid w:val="00C8532D"/>
    <w:rsid w:val="00C8570C"/>
    <w:rsid w:val="00C85ACF"/>
    <w:rsid w:val="00C85AFF"/>
    <w:rsid w:val="00C85BE0"/>
    <w:rsid w:val="00C86423"/>
    <w:rsid w:val="00C86488"/>
    <w:rsid w:val="00C86591"/>
    <w:rsid w:val="00C867FC"/>
    <w:rsid w:val="00C86953"/>
    <w:rsid w:val="00C86ADC"/>
    <w:rsid w:val="00C86B71"/>
    <w:rsid w:val="00C86B9F"/>
    <w:rsid w:val="00C86C7D"/>
    <w:rsid w:val="00C86DB7"/>
    <w:rsid w:val="00C86E1D"/>
    <w:rsid w:val="00C86FCD"/>
    <w:rsid w:val="00C87022"/>
    <w:rsid w:val="00C87034"/>
    <w:rsid w:val="00C87109"/>
    <w:rsid w:val="00C87143"/>
    <w:rsid w:val="00C87200"/>
    <w:rsid w:val="00C87300"/>
    <w:rsid w:val="00C8737E"/>
    <w:rsid w:val="00C874C8"/>
    <w:rsid w:val="00C8759A"/>
    <w:rsid w:val="00C878FD"/>
    <w:rsid w:val="00C87931"/>
    <w:rsid w:val="00C87A09"/>
    <w:rsid w:val="00C87C29"/>
    <w:rsid w:val="00C904DD"/>
    <w:rsid w:val="00C907D6"/>
    <w:rsid w:val="00C9081F"/>
    <w:rsid w:val="00C90862"/>
    <w:rsid w:val="00C90B03"/>
    <w:rsid w:val="00C90E9B"/>
    <w:rsid w:val="00C91058"/>
    <w:rsid w:val="00C910D4"/>
    <w:rsid w:val="00C910FF"/>
    <w:rsid w:val="00C912A2"/>
    <w:rsid w:val="00C912FA"/>
    <w:rsid w:val="00C91662"/>
    <w:rsid w:val="00C916E3"/>
    <w:rsid w:val="00C91872"/>
    <w:rsid w:val="00C91AEA"/>
    <w:rsid w:val="00C91EBF"/>
    <w:rsid w:val="00C91F77"/>
    <w:rsid w:val="00C920AA"/>
    <w:rsid w:val="00C92198"/>
    <w:rsid w:val="00C92428"/>
    <w:rsid w:val="00C924B5"/>
    <w:rsid w:val="00C925BC"/>
    <w:rsid w:val="00C9268A"/>
    <w:rsid w:val="00C92831"/>
    <w:rsid w:val="00C9287B"/>
    <w:rsid w:val="00C92B01"/>
    <w:rsid w:val="00C92C10"/>
    <w:rsid w:val="00C92C29"/>
    <w:rsid w:val="00C92C84"/>
    <w:rsid w:val="00C92CE3"/>
    <w:rsid w:val="00C93035"/>
    <w:rsid w:val="00C93142"/>
    <w:rsid w:val="00C936BF"/>
    <w:rsid w:val="00C936E6"/>
    <w:rsid w:val="00C9383C"/>
    <w:rsid w:val="00C93D0A"/>
    <w:rsid w:val="00C93DAF"/>
    <w:rsid w:val="00C94111"/>
    <w:rsid w:val="00C94735"/>
    <w:rsid w:val="00C94A88"/>
    <w:rsid w:val="00C94D24"/>
    <w:rsid w:val="00C95739"/>
    <w:rsid w:val="00C9579E"/>
    <w:rsid w:val="00C95851"/>
    <w:rsid w:val="00C95964"/>
    <w:rsid w:val="00C95A3F"/>
    <w:rsid w:val="00C960D8"/>
    <w:rsid w:val="00C961FF"/>
    <w:rsid w:val="00C96288"/>
    <w:rsid w:val="00C966A5"/>
    <w:rsid w:val="00C96868"/>
    <w:rsid w:val="00C969E2"/>
    <w:rsid w:val="00C96D98"/>
    <w:rsid w:val="00C96E2E"/>
    <w:rsid w:val="00C96E4B"/>
    <w:rsid w:val="00C97146"/>
    <w:rsid w:val="00C97176"/>
    <w:rsid w:val="00C9730C"/>
    <w:rsid w:val="00C97334"/>
    <w:rsid w:val="00C97627"/>
    <w:rsid w:val="00C97AED"/>
    <w:rsid w:val="00C97D8D"/>
    <w:rsid w:val="00CA00EB"/>
    <w:rsid w:val="00CA0424"/>
    <w:rsid w:val="00CA045A"/>
    <w:rsid w:val="00CA0513"/>
    <w:rsid w:val="00CA06BE"/>
    <w:rsid w:val="00CA0991"/>
    <w:rsid w:val="00CA0A46"/>
    <w:rsid w:val="00CA0E0D"/>
    <w:rsid w:val="00CA1134"/>
    <w:rsid w:val="00CA1379"/>
    <w:rsid w:val="00CA13AD"/>
    <w:rsid w:val="00CA14D5"/>
    <w:rsid w:val="00CA14E7"/>
    <w:rsid w:val="00CA153B"/>
    <w:rsid w:val="00CA19B4"/>
    <w:rsid w:val="00CA1D11"/>
    <w:rsid w:val="00CA1DCA"/>
    <w:rsid w:val="00CA1E8D"/>
    <w:rsid w:val="00CA1ECB"/>
    <w:rsid w:val="00CA1FA5"/>
    <w:rsid w:val="00CA2018"/>
    <w:rsid w:val="00CA2039"/>
    <w:rsid w:val="00CA20B8"/>
    <w:rsid w:val="00CA21BB"/>
    <w:rsid w:val="00CA2242"/>
    <w:rsid w:val="00CA243B"/>
    <w:rsid w:val="00CA25AA"/>
    <w:rsid w:val="00CA26ED"/>
    <w:rsid w:val="00CA2800"/>
    <w:rsid w:val="00CA2822"/>
    <w:rsid w:val="00CA2ACE"/>
    <w:rsid w:val="00CA2BBE"/>
    <w:rsid w:val="00CA2DFE"/>
    <w:rsid w:val="00CA2E8A"/>
    <w:rsid w:val="00CA3032"/>
    <w:rsid w:val="00CA3278"/>
    <w:rsid w:val="00CA336C"/>
    <w:rsid w:val="00CA34D1"/>
    <w:rsid w:val="00CA366F"/>
    <w:rsid w:val="00CA3750"/>
    <w:rsid w:val="00CA3A24"/>
    <w:rsid w:val="00CA3AAF"/>
    <w:rsid w:val="00CA3B83"/>
    <w:rsid w:val="00CA3BF8"/>
    <w:rsid w:val="00CA42F2"/>
    <w:rsid w:val="00CA444E"/>
    <w:rsid w:val="00CA44A0"/>
    <w:rsid w:val="00CA468B"/>
    <w:rsid w:val="00CA494B"/>
    <w:rsid w:val="00CA49F5"/>
    <w:rsid w:val="00CA4AB2"/>
    <w:rsid w:val="00CA52C5"/>
    <w:rsid w:val="00CA53FA"/>
    <w:rsid w:val="00CA5427"/>
    <w:rsid w:val="00CA5572"/>
    <w:rsid w:val="00CA55DF"/>
    <w:rsid w:val="00CA561D"/>
    <w:rsid w:val="00CA563C"/>
    <w:rsid w:val="00CA5917"/>
    <w:rsid w:val="00CA5AD5"/>
    <w:rsid w:val="00CA5AED"/>
    <w:rsid w:val="00CA5BAA"/>
    <w:rsid w:val="00CA5DF3"/>
    <w:rsid w:val="00CA5E6C"/>
    <w:rsid w:val="00CA6026"/>
    <w:rsid w:val="00CA60C8"/>
    <w:rsid w:val="00CA63B4"/>
    <w:rsid w:val="00CA645F"/>
    <w:rsid w:val="00CA64EB"/>
    <w:rsid w:val="00CA65CD"/>
    <w:rsid w:val="00CA669E"/>
    <w:rsid w:val="00CA6FE7"/>
    <w:rsid w:val="00CA6FF4"/>
    <w:rsid w:val="00CA7006"/>
    <w:rsid w:val="00CA7080"/>
    <w:rsid w:val="00CA72FD"/>
    <w:rsid w:val="00CA7352"/>
    <w:rsid w:val="00CA7454"/>
    <w:rsid w:val="00CA7607"/>
    <w:rsid w:val="00CA760C"/>
    <w:rsid w:val="00CA77D7"/>
    <w:rsid w:val="00CA7C31"/>
    <w:rsid w:val="00CA7F15"/>
    <w:rsid w:val="00CB068B"/>
    <w:rsid w:val="00CB08FA"/>
    <w:rsid w:val="00CB09CF"/>
    <w:rsid w:val="00CB0C74"/>
    <w:rsid w:val="00CB0CE7"/>
    <w:rsid w:val="00CB0DB5"/>
    <w:rsid w:val="00CB13E1"/>
    <w:rsid w:val="00CB18FB"/>
    <w:rsid w:val="00CB1A0C"/>
    <w:rsid w:val="00CB1AA4"/>
    <w:rsid w:val="00CB1D36"/>
    <w:rsid w:val="00CB1D4E"/>
    <w:rsid w:val="00CB2285"/>
    <w:rsid w:val="00CB27DF"/>
    <w:rsid w:val="00CB2827"/>
    <w:rsid w:val="00CB2C65"/>
    <w:rsid w:val="00CB2CE1"/>
    <w:rsid w:val="00CB31FA"/>
    <w:rsid w:val="00CB3320"/>
    <w:rsid w:val="00CB36B0"/>
    <w:rsid w:val="00CB3770"/>
    <w:rsid w:val="00CB3852"/>
    <w:rsid w:val="00CB3868"/>
    <w:rsid w:val="00CB3A2F"/>
    <w:rsid w:val="00CB3A8E"/>
    <w:rsid w:val="00CB3CF5"/>
    <w:rsid w:val="00CB3D5E"/>
    <w:rsid w:val="00CB3E93"/>
    <w:rsid w:val="00CB3FA5"/>
    <w:rsid w:val="00CB42B4"/>
    <w:rsid w:val="00CB44E5"/>
    <w:rsid w:val="00CB4661"/>
    <w:rsid w:val="00CB4AA8"/>
    <w:rsid w:val="00CB4B14"/>
    <w:rsid w:val="00CB4D28"/>
    <w:rsid w:val="00CB4F61"/>
    <w:rsid w:val="00CB5138"/>
    <w:rsid w:val="00CB5185"/>
    <w:rsid w:val="00CB52E1"/>
    <w:rsid w:val="00CB531B"/>
    <w:rsid w:val="00CB5619"/>
    <w:rsid w:val="00CB5709"/>
    <w:rsid w:val="00CB584E"/>
    <w:rsid w:val="00CB59AA"/>
    <w:rsid w:val="00CB5A31"/>
    <w:rsid w:val="00CB5B56"/>
    <w:rsid w:val="00CB5B73"/>
    <w:rsid w:val="00CB5C7A"/>
    <w:rsid w:val="00CB64D8"/>
    <w:rsid w:val="00CB66C2"/>
    <w:rsid w:val="00CB6753"/>
    <w:rsid w:val="00CB67E0"/>
    <w:rsid w:val="00CB680F"/>
    <w:rsid w:val="00CB6AA7"/>
    <w:rsid w:val="00CB6C48"/>
    <w:rsid w:val="00CB6C85"/>
    <w:rsid w:val="00CB6D0C"/>
    <w:rsid w:val="00CB704F"/>
    <w:rsid w:val="00CB71E9"/>
    <w:rsid w:val="00CB7287"/>
    <w:rsid w:val="00CB7477"/>
    <w:rsid w:val="00CB74DD"/>
    <w:rsid w:val="00CB76FE"/>
    <w:rsid w:val="00CB7C69"/>
    <w:rsid w:val="00CB7E20"/>
    <w:rsid w:val="00CB7E24"/>
    <w:rsid w:val="00CC0279"/>
    <w:rsid w:val="00CC09CB"/>
    <w:rsid w:val="00CC0BC8"/>
    <w:rsid w:val="00CC0C70"/>
    <w:rsid w:val="00CC0D10"/>
    <w:rsid w:val="00CC0F55"/>
    <w:rsid w:val="00CC13B8"/>
    <w:rsid w:val="00CC14F3"/>
    <w:rsid w:val="00CC1712"/>
    <w:rsid w:val="00CC17A0"/>
    <w:rsid w:val="00CC17D3"/>
    <w:rsid w:val="00CC1974"/>
    <w:rsid w:val="00CC1A87"/>
    <w:rsid w:val="00CC1A9E"/>
    <w:rsid w:val="00CC1AFF"/>
    <w:rsid w:val="00CC1D50"/>
    <w:rsid w:val="00CC1DBD"/>
    <w:rsid w:val="00CC1FB3"/>
    <w:rsid w:val="00CC207E"/>
    <w:rsid w:val="00CC20BE"/>
    <w:rsid w:val="00CC2279"/>
    <w:rsid w:val="00CC23B5"/>
    <w:rsid w:val="00CC2586"/>
    <w:rsid w:val="00CC25A9"/>
    <w:rsid w:val="00CC263E"/>
    <w:rsid w:val="00CC28B0"/>
    <w:rsid w:val="00CC2C1F"/>
    <w:rsid w:val="00CC2C57"/>
    <w:rsid w:val="00CC2CBC"/>
    <w:rsid w:val="00CC2E9A"/>
    <w:rsid w:val="00CC2F91"/>
    <w:rsid w:val="00CC33AB"/>
    <w:rsid w:val="00CC347E"/>
    <w:rsid w:val="00CC36A4"/>
    <w:rsid w:val="00CC37CD"/>
    <w:rsid w:val="00CC3927"/>
    <w:rsid w:val="00CC3A15"/>
    <w:rsid w:val="00CC3A23"/>
    <w:rsid w:val="00CC3AA3"/>
    <w:rsid w:val="00CC3C67"/>
    <w:rsid w:val="00CC3C84"/>
    <w:rsid w:val="00CC3ED9"/>
    <w:rsid w:val="00CC423C"/>
    <w:rsid w:val="00CC4335"/>
    <w:rsid w:val="00CC4752"/>
    <w:rsid w:val="00CC4813"/>
    <w:rsid w:val="00CC49E3"/>
    <w:rsid w:val="00CC4B4C"/>
    <w:rsid w:val="00CC4CAB"/>
    <w:rsid w:val="00CC4CDA"/>
    <w:rsid w:val="00CC4D79"/>
    <w:rsid w:val="00CC4DCD"/>
    <w:rsid w:val="00CC502C"/>
    <w:rsid w:val="00CC50D2"/>
    <w:rsid w:val="00CC516B"/>
    <w:rsid w:val="00CC51F5"/>
    <w:rsid w:val="00CC5245"/>
    <w:rsid w:val="00CC528D"/>
    <w:rsid w:val="00CC5452"/>
    <w:rsid w:val="00CC550F"/>
    <w:rsid w:val="00CC5517"/>
    <w:rsid w:val="00CC5615"/>
    <w:rsid w:val="00CC58E1"/>
    <w:rsid w:val="00CC59E9"/>
    <w:rsid w:val="00CC5C63"/>
    <w:rsid w:val="00CC624D"/>
    <w:rsid w:val="00CC6278"/>
    <w:rsid w:val="00CC6377"/>
    <w:rsid w:val="00CC6674"/>
    <w:rsid w:val="00CC66E6"/>
    <w:rsid w:val="00CC6A1B"/>
    <w:rsid w:val="00CC6D83"/>
    <w:rsid w:val="00CC6DAF"/>
    <w:rsid w:val="00CC6E35"/>
    <w:rsid w:val="00CC6E6A"/>
    <w:rsid w:val="00CC7602"/>
    <w:rsid w:val="00CC77DD"/>
    <w:rsid w:val="00CC78B5"/>
    <w:rsid w:val="00CC78E1"/>
    <w:rsid w:val="00CC794E"/>
    <w:rsid w:val="00CC799A"/>
    <w:rsid w:val="00CC7BAF"/>
    <w:rsid w:val="00CC7C67"/>
    <w:rsid w:val="00CC7C8F"/>
    <w:rsid w:val="00CC7E55"/>
    <w:rsid w:val="00CC7E94"/>
    <w:rsid w:val="00CC7F7E"/>
    <w:rsid w:val="00CC7F9C"/>
    <w:rsid w:val="00CD08F0"/>
    <w:rsid w:val="00CD0945"/>
    <w:rsid w:val="00CD0992"/>
    <w:rsid w:val="00CD0B1B"/>
    <w:rsid w:val="00CD0BA6"/>
    <w:rsid w:val="00CD0BC2"/>
    <w:rsid w:val="00CD0BCF"/>
    <w:rsid w:val="00CD0BEE"/>
    <w:rsid w:val="00CD0D7C"/>
    <w:rsid w:val="00CD0DDF"/>
    <w:rsid w:val="00CD0E0F"/>
    <w:rsid w:val="00CD107A"/>
    <w:rsid w:val="00CD129F"/>
    <w:rsid w:val="00CD1340"/>
    <w:rsid w:val="00CD1378"/>
    <w:rsid w:val="00CD137B"/>
    <w:rsid w:val="00CD141F"/>
    <w:rsid w:val="00CD1651"/>
    <w:rsid w:val="00CD17F2"/>
    <w:rsid w:val="00CD1873"/>
    <w:rsid w:val="00CD1AAA"/>
    <w:rsid w:val="00CD1C4C"/>
    <w:rsid w:val="00CD1C8C"/>
    <w:rsid w:val="00CD2097"/>
    <w:rsid w:val="00CD2792"/>
    <w:rsid w:val="00CD27AA"/>
    <w:rsid w:val="00CD293A"/>
    <w:rsid w:val="00CD2F98"/>
    <w:rsid w:val="00CD30FA"/>
    <w:rsid w:val="00CD32C3"/>
    <w:rsid w:val="00CD330B"/>
    <w:rsid w:val="00CD3388"/>
    <w:rsid w:val="00CD3475"/>
    <w:rsid w:val="00CD347D"/>
    <w:rsid w:val="00CD35B5"/>
    <w:rsid w:val="00CD391A"/>
    <w:rsid w:val="00CD3B18"/>
    <w:rsid w:val="00CD3B4C"/>
    <w:rsid w:val="00CD3B83"/>
    <w:rsid w:val="00CD3C83"/>
    <w:rsid w:val="00CD3D2B"/>
    <w:rsid w:val="00CD4040"/>
    <w:rsid w:val="00CD405D"/>
    <w:rsid w:val="00CD40DF"/>
    <w:rsid w:val="00CD4237"/>
    <w:rsid w:val="00CD429E"/>
    <w:rsid w:val="00CD42EB"/>
    <w:rsid w:val="00CD42F8"/>
    <w:rsid w:val="00CD436D"/>
    <w:rsid w:val="00CD469C"/>
    <w:rsid w:val="00CD4739"/>
    <w:rsid w:val="00CD4925"/>
    <w:rsid w:val="00CD4BE5"/>
    <w:rsid w:val="00CD4F12"/>
    <w:rsid w:val="00CD4FCC"/>
    <w:rsid w:val="00CD545B"/>
    <w:rsid w:val="00CD5587"/>
    <w:rsid w:val="00CD581D"/>
    <w:rsid w:val="00CD59D9"/>
    <w:rsid w:val="00CD5AC1"/>
    <w:rsid w:val="00CD5BBE"/>
    <w:rsid w:val="00CD5C56"/>
    <w:rsid w:val="00CD5F9F"/>
    <w:rsid w:val="00CD621E"/>
    <w:rsid w:val="00CD6284"/>
    <w:rsid w:val="00CD69BB"/>
    <w:rsid w:val="00CD6D18"/>
    <w:rsid w:val="00CD6DBB"/>
    <w:rsid w:val="00CD6F0F"/>
    <w:rsid w:val="00CD6FB9"/>
    <w:rsid w:val="00CD702A"/>
    <w:rsid w:val="00CD712B"/>
    <w:rsid w:val="00CD7172"/>
    <w:rsid w:val="00CD717D"/>
    <w:rsid w:val="00CD7453"/>
    <w:rsid w:val="00CD754D"/>
    <w:rsid w:val="00CD79CB"/>
    <w:rsid w:val="00CD7AB5"/>
    <w:rsid w:val="00CD7B96"/>
    <w:rsid w:val="00CD7CCD"/>
    <w:rsid w:val="00CE01A5"/>
    <w:rsid w:val="00CE0203"/>
    <w:rsid w:val="00CE038B"/>
    <w:rsid w:val="00CE06A2"/>
    <w:rsid w:val="00CE06C4"/>
    <w:rsid w:val="00CE0722"/>
    <w:rsid w:val="00CE0834"/>
    <w:rsid w:val="00CE083A"/>
    <w:rsid w:val="00CE08F7"/>
    <w:rsid w:val="00CE09AC"/>
    <w:rsid w:val="00CE0A98"/>
    <w:rsid w:val="00CE0ED9"/>
    <w:rsid w:val="00CE1075"/>
    <w:rsid w:val="00CE1078"/>
    <w:rsid w:val="00CE1112"/>
    <w:rsid w:val="00CE12C3"/>
    <w:rsid w:val="00CE12DA"/>
    <w:rsid w:val="00CE12F7"/>
    <w:rsid w:val="00CE1345"/>
    <w:rsid w:val="00CE1595"/>
    <w:rsid w:val="00CE16E1"/>
    <w:rsid w:val="00CE176A"/>
    <w:rsid w:val="00CE1C94"/>
    <w:rsid w:val="00CE1EE2"/>
    <w:rsid w:val="00CE200B"/>
    <w:rsid w:val="00CE2095"/>
    <w:rsid w:val="00CE215D"/>
    <w:rsid w:val="00CE21CA"/>
    <w:rsid w:val="00CE2360"/>
    <w:rsid w:val="00CE23CC"/>
    <w:rsid w:val="00CE2441"/>
    <w:rsid w:val="00CE255C"/>
    <w:rsid w:val="00CE26EA"/>
    <w:rsid w:val="00CE276F"/>
    <w:rsid w:val="00CE28AF"/>
    <w:rsid w:val="00CE28BA"/>
    <w:rsid w:val="00CE2BCA"/>
    <w:rsid w:val="00CE2FE4"/>
    <w:rsid w:val="00CE31F5"/>
    <w:rsid w:val="00CE3376"/>
    <w:rsid w:val="00CE3822"/>
    <w:rsid w:val="00CE3A4E"/>
    <w:rsid w:val="00CE3B08"/>
    <w:rsid w:val="00CE3BBA"/>
    <w:rsid w:val="00CE3CC7"/>
    <w:rsid w:val="00CE3D44"/>
    <w:rsid w:val="00CE3DB7"/>
    <w:rsid w:val="00CE3E90"/>
    <w:rsid w:val="00CE43DD"/>
    <w:rsid w:val="00CE44B1"/>
    <w:rsid w:val="00CE46F9"/>
    <w:rsid w:val="00CE4BC4"/>
    <w:rsid w:val="00CE4C2E"/>
    <w:rsid w:val="00CE4E9D"/>
    <w:rsid w:val="00CE4F3C"/>
    <w:rsid w:val="00CE4FDE"/>
    <w:rsid w:val="00CE50B7"/>
    <w:rsid w:val="00CE5868"/>
    <w:rsid w:val="00CE592A"/>
    <w:rsid w:val="00CE5B2E"/>
    <w:rsid w:val="00CE5F30"/>
    <w:rsid w:val="00CE5F68"/>
    <w:rsid w:val="00CE61DB"/>
    <w:rsid w:val="00CE6589"/>
    <w:rsid w:val="00CE67E1"/>
    <w:rsid w:val="00CE6883"/>
    <w:rsid w:val="00CE6900"/>
    <w:rsid w:val="00CE6966"/>
    <w:rsid w:val="00CE69F8"/>
    <w:rsid w:val="00CE6AFE"/>
    <w:rsid w:val="00CE6BBA"/>
    <w:rsid w:val="00CE6D3D"/>
    <w:rsid w:val="00CE6D52"/>
    <w:rsid w:val="00CE6E53"/>
    <w:rsid w:val="00CE6EB2"/>
    <w:rsid w:val="00CE7433"/>
    <w:rsid w:val="00CE7501"/>
    <w:rsid w:val="00CE76AF"/>
    <w:rsid w:val="00CE76B2"/>
    <w:rsid w:val="00CE778F"/>
    <w:rsid w:val="00CE77BF"/>
    <w:rsid w:val="00CE7860"/>
    <w:rsid w:val="00CE7954"/>
    <w:rsid w:val="00CE79AE"/>
    <w:rsid w:val="00CF011F"/>
    <w:rsid w:val="00CF0251"/>
    <w:rsid w:val="00CF02CA"/>
    <w:rsid w:val="00CF03A9"/>
    <w:rsid w:val="00CF0462"/>
    <w:rsid w:val="00CF0570"/>
    <w:rsid w:val="00CF06E2"/>
    <w:rsid w:val="00CF0912"/>
    <w:rsid w:val="00CF0990"/>
    <w:rsid w:val="00CF0A06"/>
    <w:rsid w:val="00CF0A53"/>
    <w:rsid w:val="00CF0A63"/>
    <w:rsid w:val="00CF0BA6"/>
    <w:rsid w:val="00CF0C41"/>
    <w:rsid w:val="00CF0C49"/>
    <w:rsid w:val="00CF0E12"/>
    <w:rsid w:val="00CF1142"/>
    <w:rsid w:val="00CF11D2"/>
    <w:rsid w:val="00CF1431"/>
    <w:rsid w:val="00CF1524"/>
    <w:rsid w:val="00CF152E"/>
    <w:rsid w:val="00CF158B"/>
    <w:rsid w:val="00CF1741"/>
    <w:rsid w:val="00CF192D"/>
    <w:rsid w:val="00CF1A58"/>
    <w:rsid w:val="00CF1DB5"/>
    <w:rsid w:val="00CF1DE7"/>
    <w:rsid w:val="00CF2125"/>
    <w:rsid w:val="00CF21E9"/>
    <w:rsid w:val="00CF225C"/>
    <w:rsid w:val="00CF252C"/>
    <w:rsid w:val="00CF2682"/>
    <w:rsid w:val="00CF26C5"/>
    <w:rsid w:val="00CF2BAA"/>
    <w:rsid w:val="00CF2C02"/>
    <w:rsid w:val="00CF2CE9"/>
    <w:rsid w:val="00CF2E51"/>
    <w:rsid w:val="00CF3062"/>
    <w:rsid w:val="00CF30A0"/>
    <w:rsid w:val="00CF316A"/>
    <w:rsid w:val="00CF3332"/>
    <w:rsid w:val="00CF334B"/>
    <w:rsid w:val="00CF3457"/>
    <w:rsid w:val="00CF34C2"/>
    <w:rsid w:val="00CF3500"/>
    <w:rsid w:val="00CF352F"/>
    <w:rsid w:val="00CF3540"/>
    <w:rsid w:val="00CF36AB"/>
    <w:rsid w:val="00CF39DF"/>
    <w:rsid w:val="00CF3A48"/>
    <w:rsid w:val="00CF3AAA"/>
    <w:rsid w:val="00CF3ACF"/>
    <w:rsid w:val="00CF3C54"/>
    <w:rsid w:val="00CF3D11"/>
    <w:rsid w:val="00CF3F70"/>
    <w:rsid w:val="00CF3F91"/>
    <w:rsid w:val="00CF453A"/>
    <w:rsid w:val="00CF46AA"/>
    <w:rsid w:val="00CF4716"/>
    <w:rsid w:val="00CF4755"/>
    <w:rsid w:val="00CF489B"/>
    <w:rsid w:val="00CF4B6D"/>
    <w:rsid w:val="00CF4BD9"/>
    <w:rsid w:val="00CF4C49"/>
    <w:rsid w:val="00CF4D6A"/>
    <w:rsid w:val="00CF4DD6"/>
    <w:rsid w:val="00CF4E47"/>
    <w:rsid w:val="00CF4EE9"/>
    <w:rsid w:val="00CF5013"/>
    <w:rsid w:val="00CF5128"/>
    <w:rsid w:val="00CF54E9"/>
    <w:rsid w:val="00CF55B0"/>
    <w:rsid w:val="00CF57DA"/>
    <w:rsid w:val="00CF59F5"/>
    <w:rsid w:val="00CF5C3C"/>
    <w:rsid w:val="00CF6386"/>
    <w:rsid w:val="00CF63E9"/>
    <w:rsid w:val="00CF6408"/>
    <w:rsid w:val="00CF6442"/>
    <w:rsid w:val="00CF669A"/>
    <w:rsid w:val="00CF6760"/>
    <w:rsid w:val="00CF677F"/>
    <w:rsid w:val="00CF6890"/>
    <w:rsid w:val="00CF6DBF"/>
    <w:rsid w:val="00CF6DEE"/>
    <w:rsid w:val="00CF7257"/>
    <w:rsid w:val="00CF72C6"/>
    <w:rsid w:val="00CF73B5"/>
    <w:rsid w:val="00CF748E"/>
    <w:rsid w:val="00CF75A7"/>
    <w:rsid w:val="00CF75F4"/>
    <w:rsid w:val="00CF78B4"/>
    <w:rsid w:val="00CF78C2"/>
    <w:rsid w:val="00CF7D2A"/>
    <w:rsid w:val="00CF7E48"/>
    <w:rsid w:val="00CF7EC2"/>
    <w:rsid w:val="00CF7F3D"/>
    <w:rsid w:val="00D00119"/>
    <w:rsid w:val="00D002F4"/>
    <w:rsid w:val="00D00407"/>
    <w:rsid w:val="00D004B4"/>
    <w:rsid w:val="00D007C4"/>
    <w:rsid w:val="00D008F1"/>
    <w:rsid w:val="00D009ED"/>
    <w:rsid w:val="00D00B54"/>
    <w:rsid w:val="00D00CE7"/>
    <w:rsid w:val="00D00E15"/>
    <w:rsid w:val="00D00F52"/>
    <w:rsid w:val="00D01022"/>
    <w:rsid w:val="00D010F4"/>
    <w:rsid w:val="00D01184"/>
    <w:rsid w:val="00D0136B"/>
    <w:rsid w:val="00D01477"/>
    <w:rsid w:val="00D014CC"/>
    <w:rsid w:val="00D01616"/>
    <w:rsid w:val="00D016C4"/>
    <w:rsid w:val="00D01738"/>
    <w:rsid w:val="00D01751"/>
    <w:rsid w:val="00D017BB"/>
    <w:rsid w:val="00D01A80"/>
    <w:rsid w:val="00D01BAA"/>
    <w:rsid w:val="00D01C92"/>
    <w:rsid w:val="00D01D79"/>
    <w:rsid w:val="00D01F2D"/>
    <w:rsid w:val="00D02064"/>
    <w:rsid w:val="00D021B4"/>
    <w:rsid w:val="00D021F0"/>
    <w:rsid w:val="00D0223F"/>
    <w:rsid w:val="00D02324"/>
    <w:rsid w:val="00D0244A"/>
    <w:rsid w:val="00D027BE"/>
    <w:rsid w:val="00D02B3A"/>
    <w:rsid w:val="00D02B7A"/>
    <w:rsid w:val="00D02BD8"/>
    <w:rsid w:val="00D02EC8"/>
    <w:rsid w:val="00D02F1A"/>
    <w:rsid w:val="00D02F58"/>
    <w:rsid w:val="00D03382"/>
    <w:rsid w:val="00D0361F"/>
    <w:rsid w:val="00D03761"/>
    <w:rsid w:val="00D03894"/>
    <w:rsid w:val="00D038FB"/>
    <w:rsid w:val="00D03A4E"/>
    <w:rsid w:val="00D03A71"/>
    <w:rsid w:val="00D03D6F"/>
    <w:rsid w:val="00D04196"/>
    <w:rsid w:val="00D041B9"/>
    <w:rsid w:val="00D042BA"/>
    <w:rsid w:val="00D0434C"/>
    <w:rsid w:val="00D04361"/>
    <w:rsid w:val="00D045FF"/>
    <w:rsid w:val="00D04717"/>
    <w:rsid w:val="00D0475E"/>
    <w:rsid w:val="00D0479D"/>
    <w:rsid w:val="00D04944"/>
    <w:rsid w:val="00D051A1"/>
    <w:rsid w:val="00D05B34"/>
    <w:rsid w:val="00D05C3A"/>
    <w:rsid w:val="00D05CB2"/>
    <w:rsid w:val="00D05CC4"/>
    <w:rsid w:val="00D05D0D"/>
    <w:rsid w:val="00D05E7F"/>
    <w:rsid w:val="00D05F86"/>
    <w:rsid w:val="00D0615F"/>
    <w:rsid w:val="00D062C5"/>
    <w:rsid w:val="00D0663C"/>
    <w:rsid w:val="00D068ED"/>
    <w:rsid w:val="00D0698D"/>
    <w:rsid w:val="00D06BBA"/>
    <w:rsid w:val="00D07075"/>
    <w:rsid w:val="00D07218"/>
    <w:rsid w:val="00D076B6"/>
    <w:rsid w:val="00D07947"/>
    <w:rsid w:val="00D07E49"/>
    <w:rsid w:val="00D10056"/>
    <w:rsid w:val="00D10256"/>
    <w:rsid w:val="00D103A7"/>
    <w:rsid w:val="00D103AF"/>
    <w:rsid w:val="00D10432"/>
    <w:rsid w:val="00D10508"/>
    <w:rsid w:val="00D1053C"/>
    <w:rsid w:val="00D1057A"/>
    <w:rsid w:val="00D105B4"/>
    <w:rsid w:val="00D1085D"/>
    <w:rsid w:val="00D10A02"/>
    <w:rsid w:val="00D10A20"/>
    <w:rsid w:val="00D10ABA"/>
    <w:rsid w:val="00D10BC5"/>
    <w:rsid w:val="00D10D06"/>
    <w:rsid w:val="00D10D5E"/>
    <w:rsid w:val="00D1108D"/>
    <w:rsid w:val="00D110A7"/>
    <w:rsid w:val="00D110D2"/>
    <w:rsid w:val="00D111B3"/>
    <w:rsid w:val="00D11330"/>
    <w:rsid w:val="00D11464"/>
    <w:rsid w:val="00D1153E"/>
    <w:rsid w:val="00D11579"/>
    <w:rsid w:val="00D1166D"/>
    <w:rsid w:val="00D11763"/>
    <w:rsid w:val="00D11786"/>
    <w:rsid w:val="00D1191F"/>
    <w:rsid w:val="00D119DE"/>
    <w:rsid w:val="00D11B9D"/>
    <w:rsid w:val="00D11C12"/>
    <w:rsid w:val="00D11ECD"/>
    <w:rsid w:val="00D121B8"/>
    <w:rsid w:val="00D1256A"/>
    <w:rsid w:val="00D1265D"/>
    <w:rsid w:val="00D12808"/>
    <w:rsid w:val="00D1287E"/>
    <w:rsid w:val="00D12B72"/>
    <w:rsid w:val="00D12B82"/>
    <w:rsid w:val="00D12D45"/>
    <w:rsid w:val="00D12E5A"/>
    <w:rsid w:val="00D12EBB"/>
    <w:rsid w:val="00D12F6B"/>
    <w:rsid w:val="00D12F98"/>
    <w:rsid w:val="00D130E2"/>
    <w:rsid w:val="00D1314E"/>
    <w:rsid w:val="00D131E9"/>
    <w:rsid w:val="00D13471"/>
    <w:rsid w:val="00D1354D"/>
    <w:rsid w:val="00D13556"/>
    <w:rsid w:val="00D13605"/>
    <w:rsid w:val="00D1366A"/>
    <w:rsid w:val="00D1369A"/>
    <w:rsid w:val="00D13961"/>
    <w:rsid w:val="00D139D6"/>
    <w:rsid w:val="00D13A91"/>
    <w:rsid w:val="00D13CFF"/>
    <w:rsid w:val="00D13E9E"/>
    <w:rsid w:val="00D144DF"/>
    <w:rsid w:val="00D14530"/>
    <w:rsid w:val="00D146BC"/>
    <w:rsid w:val="00D1487C"/>
    <w:rsid w:val="00D14899"/>
    <w:rsid w:val="00D14A6B"/>
    <w:rsid w:val="00D14A7E"/>
    <w:rsid w:val="00D14A82"/>
    <w:rsid w:val="00D14BA7"/>
    <w:rsid w:val="00D14BE9"/>
    <w:rsid w:val="00D14C23"/>
    <w:rsid w:val="00D14D04"/>
    <w:rsid w:val="00D14D13"/>
    <w:rsid w:val="00D14D36"/>
    <w:rsid w:val="00D1504F"/>
    <w:rsid w:val="00D150B1"/>
    <w:rsid w:val="00D150F1"/>
    <w:rsid w:val="00D1519F"/>
    <w:rsid w:val="00D15459"/>
    <w:rsid w:val="00D15836"/>
    <w:rsid w:val="00D158BE"/>
    <w:rsid w:val="00D15AC8"/>
    <w:rsid w:val="00D15E36"/>
    <w:rsid w:val="00D16110"/>
    <w:rsid w:val="00D162B8"/>
    <w:rsid w:val="00D16300"/>
    <w:rsid w:val="00D16362"/>
    <w:rsid w:val="00D163CB"/>
    <w:rsid w:val="00D16539"/>
    <w:rsid w:val="00D16678"/>
    <w:rsid w:val="00D16780"/>
    <w:rsid w:val="00D169A0"/>
    <w:rsid w:val="00D16CF1"/>
    <w:rsid w:val="00D16DE3"/>
    <w:rsid w:val="00D16DF0"/>
    <w:rsid w:val="00D16EB8"/>
    <w:rsid w:val="00D16FE5"/>
    <w:rsid w:val="00D17156"/>
    <w:rsid w:val="00D1756D"/>
    <w:rsid w:val="00D175F9"/>
    <w:rsid w:val="00D17625"/>
    <w:rsid w:val="00D177CE"/>
    <w:rsid w:val="00D17963"/>
    <w:rsid w:val="00D17A29"/>
    <w:rsid w:val="00D17B5B"/>
    <w:rsid w:val="00D17BF5"/>
    <w:rsid w:val="00D17CD2"/>
    <w:rsid w:val="00D17D8C"/>
    <w:rsid w:val="00D17E95"/>
    <w:rsid w:val="00D20003"/>
    <w:rsid w:val="00D2004B"/>
    <w:rsid w:val="00D206B6"/>
    <w:rsid w:val="00D206DB"/>
    <w:rsid w:val="00D209AC"/>
    <w:rsid w:val="00D20A28"/>
    <w:rsid w:val="00D20C46"/>
    <w:rsid w:val="00D20C71"/>
    <w:rsid w:val="00D20F1C"/>
    <w:rsid w:val="00D20F5D"/>
    <w:rsid w:val="00D21346"/>
    <w:rsid w:val="00D213B7"/>
    <w:rsid w:val="00D216B6"/>
    <w:rsid w:val="00D216CA"/>
    <w:rsid w:val="00D2172E"/>
    <w:rsid w:val="00D21770"/>
    <w:rsid w:val="00D2180C"/>
    <w:rsid w:val="00D2188D"/>
    <w:rsid w:val="00D219B1"/>
    <w:rsid w:val="00D21CA5"/>
    <w:rsid w:val="00D21FC5"/>
    <w:rsid w:val="00D223C0"/>
    <w:rsid w:val="00D22533"/>
    <w:rsid w:val="00D2268A"/>
    <w:rsid w:val="00D22696"/>
    <w:rsid w:val="00D226CD"/>
    <w:rsid w:val="00D226EB"/>
    <w:rsid w:val="00D227C2"/>
    <w:rsid w:val="00D227E7"/>
    <w:rsid w:val="00D2283A"/>
    <w:rsid w:val="00D22A49"/>
    <w:rsid w:val="00D22E31"/>
    <w:rsid w:val="00D22EEE"/>
    <w:rsid w:val="00D2309E"/>
    <w:rsid w:val="00D2315B"/>
    <w:rsid w:val="00D23182"/>
    <w:rsid w:val="00D231CE"/>
    <w:rsid w:val="00D23304"/>
    <w:rsid w:val="00D233DA"/>
    <w:rsid w:val="00D2341D"/>
    <w:rsid w:val="00D235B9"/>
    <w:rsid w:val="00D235EE"/>
    <w:rsid w:val="00D23C87"/>
    <w:rsid w:val="00D23CE9"/>
    <w:rsid w:val="00D23E3A"/>
    <w:rsid w:val="00D23FED"/>
    <w:rsid w:val="00D24050"/>
    <w:rsid w:val="00D2419A"/>
    <w:rsid w:val="00D242B6"/>
    <w:rsid w:val="00D245A6"/>
    <w:rsid w:val="00D245EA"/>
    <w:rsid w:val="00D2463E"/>
    <w:rsid w:val="00D2465A"/>
    <w:rsid w:val="00D24700"/>
    <w:rsid w:val="00D24967"/>
    <w:rsid w:val="00D249F4"/>
    <w:rsid w:val="00D24AD4"/>
    <w:rsid w:val="00D24AFC"/>
    <w:rsid w:val="00D24E1F"/>
    <w:rsid w:val="00D251BC"/>
    <w:rsid w:val="00D25275"/>
    <w:rsid w:val="00D2531D"/>
    <w:rsid w:val="00D25508"/>
    <w:rsid w:val="00D25686"/>
    <w:rsid w:val="00D2593A"/>
    <w:rsid w:val="00D25951"/>
    <w:rsid w:val="00D25AA1"/>
    <w:rsid w:val="00D25BA0"/>
    <w:rsid w:val="00D25C01"/>
    <w:rsid w:val="00D25CB0"/>
    <w:rsid w:val="00D25DBB"/>
    <w:rsid w:val="00D262A3"/>
    <w:rsid w:val="00D2635B"/>
    <w:rsid w:val="00D264EF"/>
    <w:rsid w:val="00D26A5A"/>
    <w:rsid w:val="00D26CAE"/>
    <w:rsid w:val="00D2713B"/>
    <w:rsid w:val="00D27338"/>
    <w:rsid w:val="00D27992"/>
    <w:rsid w:val="00D27D75"/>
    <w:rsid w:val="00D27DC8"/>
    <w:rsid w:val="00D27EB5"/>
    <w:rsid w:val="00D27F18"/>
    <w:rsid w:val="00D30254"/>
    <w:rsid w:val="00D30373"/>
    <w:rsid w:val="00D30378"/>
    <w:rsid w:val="00D304E5"/>
    <w:rsid w:val="00D30798"/>
    <w:rsid w:val="00D3080D"/>
    <w:rsid w:val="00D308BD"/>
    <w:rsid w:val="00D30935"/>
    <w:rsid w:val="00D30953"/>
    <w:rsid w:val="00D309A1"/>
    <w:rsid w:val="00D30BA8"/>
    <w:rsid w:val="00D30CA5"/>
    <w:rsid w:val="00D30FEA"/>
    <w:rsid w:val="00D31067"/>
    <w:rsid w:val="00D3128B"/>
    <w:rsid w:val="00D3130F"/>
    <w:rsid w:val="00D31349"/>
    <w:rsid w:val="00D31482"/>
    <w:rsid w:val="00D31B56"/>
    <w:rsid w:val="00D31CEB"/>
    <w:rsid w:val="00D31DCE"/>
    <w:rsid w:val="00D32337"/>
    <w:rsid w:val="00D32360"/>
    <w:rsid w:val="00D325C9"/>
    <w:rsid w:val="00D32A61"/>
    <w:rsid w:val="00D32BC3"/>
    <w:rsid w:val="00D32C1F"/>
    <w:rsid w:val="00D32D1F"/>
    <w:rsid w:val="00D32F07"/>
    <w:rsid w:val="00D32FF6"/>
    <w:rsid w:val="00D331F7"/>
    <w:rsid w:val="00D33260"/>
    <w:rsid w:val="00D332B3"/>
    <w:rsid w:val="00D333BC"/>
    <w:rsid w:val="00D33993"/>
    <w:rsid w:val="00D33E3B"/>
    <w:rsid w:val="00D342C3"/>
    <w:rsid w:val="00D344C9"/>
    <w:rsid w:val="00D348A8"/>
    <w:rsid w:val="00D3493D"/>
    <w:rsid w:val="00D34AE1"/>
    <w:rsid w:val="00D34BA0"/>
    <w:rsid w:val="00D34E0F"/>
    <w:rsid w:val="00D35033"/>
    <w:rsid w:val="00D350B6"/>
    <w:rsid w:val="00D35119"/>
    <w:rsid w:val="00D35419"/>
    <w:rsid w:val="00D35563"/>
    <w:rsid w:val="00D3565A"/>
    <w:rsid w:val="00D356D3"/>
    <w:rsid w:val="00D356F1"/>
    <w:rsid w:val="00D357A1"/>
    <w:rsid w:val="00D35CAE"/>
    <w:rsid w:val="00D35D34"/>
    <w:rsid w:val="00D35D7C"/>
    <w:rsid w:val="00D35E61"/>
    <w:rsid w:val="00D35F9F"/>
    <w:rsid w:val="00D35FAC"/>
    <w:rsid w:val="00D361AC"/>
    <w:rsid w:val="00D361C4"/>
    <w:rsid w:val="00D362DB"/>
    <w:rsid w:val="00D3635E"/>
    <w:rsid w:val="00D365E5"/>
    <w:rsid w:val="00D36710"/>
    <w:rsid w:val="00D36875"/>
    <w:rsid w:val="00D369D8"/>
    <w:rsid w:val="00D36AD2"/>
    <w:rsid w:val="00D36C86"/>
    <w:rsid w:val="00D376CA"/>
    <w:rsid w:val="00D37878"/>
    <w:rsid w:val="00D37A2C"/>
    <w:rsid w:val="00D37AA3"/>
    <w:rsid w:val="00D37B45"/>
    <w:rsid w:val="00D37B67"/>
    <w:rsid w:val="00D37BD8"/>
    <w:rsid w:val="00D37E43"/>
    <w:rsid w:val="00D400BF"/>
    <w:rsid w:val="00D40394"/>
    <w:rsid w:val="00D40493"/>
    <w:rsid w:val="00D404AC"/>
    <w:rsid w:val="00D40D7F"/>
    <w:rsid w:val="00D40DB2"/>
    <w:rsid w:val="00D40F00"/>
    <w:rsid w:val="00D40FB0"/>
    <w:rsid w:val="00D41102"/>
    <w:rsid w:val="00D41317"/>
    <w:rsid w:val="00D41536"/>
    <w:rsid w:val="00D41754"/>
    <w:rsid w:val="00D4188B"/>
    <w:rsid w:val="00D41C28"/>
    <w:rsid w:val="00D41C83"/>
    <w:rsid w:val="00D41D5B"/>
    <w:rsid w:val="00D41D95"/>
    <w:rsid w:val="00D41DEE"/>
    <w:rsid w:val="00D41EF2"/>
    <w:rsid w:val="00D4201A"/>
    <w:rsid w:val="00D420C5"/>
    <w:rsid w:val="00D423D5"/>
    <w:rsid w:val="00D42D37"/>
    <w:rsid w:val="00D42F08"/>
    <w:rsid w:val="00D43300"/>
    <w:rsid w:val="00D43510"/>
    <w:rsid w:val="00D43575"/>
    <w:rsid w:val="00D435D3"/>
    <w:rsid w:val="00D43604"/>
    <w:rsid w:val="00D43B23"/>
    <w:rsid w:val="00D43B9C"/>
    <w:rsid w:val="00D43CE7"/>
    <w:rsid w:val="00D44353"/>
    <w:rsid w:val="00D4473E"/>
    <w:rsid w:val="00D447AA"/>
    <w:rsid w:val="00D44901"/>
    <w:rsid w:val="00D44B0F"/>
    <w:rsid w:val="00D44F22"/>
    <w:rsid w:val="00D44F5A"/>
    <w:rsid w:val="00D45049"/>
    <w:rsid w:val="00D45106"/>
    <w:rsid w:val="00D45304"/>
    <w:rsid w:val="00D4550F"/>
    <w:rsid w:val="00D4570A"/>
    <w:rsid w:val="00D45ABC"/>
    <w:rsid w:val="00D45DD7"/>
    <w:rsid w:val="00D45DEC"/>
    <w:rsid w:val="00D45F3F"/>
    <w:rsid w:val="00D46195"/>
    <w:rsid w:val="00D46301"/>
    <w:rsid w:val="00D46606"/>
    <w:rsid w:val="00D467BA"/>
    <w:rsid w:val="00D4687B"/>
    <w:rsid w:val="00D46D82"/>
    <w:rsid w:val="00D4707D"/>
    <w:rsid w:val="00D471B9"/>
    <w:rsid w:val="00D47337"/>
    <w:rsid w:val="00D475AB"/>
    <w:rsid w:val="00D476EE"/>
    <w:rsid w:val="00D47B1C"/>
    <w:rsid w:val="00D47C4A"/>
    <w:rsid w:val="00D47E72"/>
    <w:rsid w:val="00D47E88"/>
    <w:rsid w:val="00D47F90"/>
    <w:rsid w:val="00D47FB6"/>
    <w:rsid w:val="00D50007"/>
    <w:rsid w:val="00D501C0"/>
    <w:rsid w:val="00D50410"/>
    <w:rsid w:val="00D5061D"/>
    <w:rsid w:val="00D50632"/>
    <w:rsid w:val="00D506E5"/>
    <w:rsid w:val="00D50710"/>
    <w:rsid w:val="00D507BD"/>
    <w:rsid w:val="00D50915"/>
    <w:rsid w:val="00D50A37"/>
    <w:rsid w:val="00D50AFA"/>
    <w:rsid w:val="00D50CDC"/>
    <w:rsid w:val="00D5102D"/>
    <w:rsid w:val="00D5108A"/>
    <w:rsid w:val="00D51090"/>
    <w:rsid w:val="00D51408"/>
    <w:rsid w:val="00D518CD"/>
    <w:rsid w:val="00D518FE"/>
    <w:rsid w:val="00D51ABF"/>
    <w:rsid w:val="00D51D8E"/>
    <w:rsid w:val="00D51E83"/>
    <w:rsid w:val="00D52116"/>
    <w:rsid w:val="00D5280C"/>
    <w:rsid w:val="00D52F09"/>
    <w:rsid w:val="00D530E0"/>
    <w:rsid w:val="00D53191"/>
    <w:rsid w:val="00D53407"/>
    <w:rsid w:val="00D53725"/>
    <w:rsid w:val="00D537C8"/>
    <w:rsid w:val="00D53CDE"/>
    <w:rsid w:val="00D53EE4"/>
    <w:rsid w:val="00D543E4"/>
    <w:rsid w:val="00D54435"/>
    <w:rsid w:val="00D5453D"/>
    <w:rsid w:val="00D545C7"/>
    <w:rsid w:val="00D548D5"/>
    <w:rsid w:val="00D54910"/>
    <w:rsid w:val="00D5497B"/>
    <w:rsid w:val="00D54992"/>
    <w:rsid w:val="00D549FB"/>
    <w:rsid w:val="00D54A6B"/>
    <w:rsid w:val="00D54AC8"/>
    <w:rsid w:val="00D54B2D"/>
    <w:rsid w:val="00D54E2B"/>
    <w:rsid w:val="00D551FD"/>
    <w:rsid w:val="00D5558A"/>
    <w:rsid w:val="00D555C0"/>
    <w:rsid w:val="00D555D2"/>
    <w:rsid w:val="00D55AAD"/>
    <w:rsid w:val="00D55B48"/>
    <w:rsid w:val="00D55D61"/>
    <w:rsid w:val="00D55E64"/>
    <w:rsid w:val="00D55EEB"/>
    <w:rsid w:val="00D56068"/>
    <w:rsid w:val="00D560C4"/>
    <w:rsid w:val="00D561DD"/>
    <w:rsid w:val="00D563C6"/>
    <w:rsid w:val="00D5646D"/>
    <w:rsid w:val="00D56542"/>
    <w:rsid w:val="00D568AB"/>
    <w:rsid w:val="00D56AC5"/>
    <w:rsid w:val="00D56CD5"/>
    <w:rsid w:val="00D56E10"/>
    <w:rsid w:val="00D56E78"/>
    <w:rsid w:val="00D56E9B"/>
    <w:rsid w:val="00D56F1C"/>
    <w:rsid w:val="00D56F9B"/>
    <w:rsid w:val="00D56F9F"/>
    <w:rsid w:val="00D570F6"/>
    <w:rsid w:val="00D5736A"/>
    <w:rsid w:val="00D578AE"/>
    <w:rsid w:val="00D57946"/>
    <w:rsid w:val="00D57A96"/>
    <w:rsid w:val="00D57DC1"/>
    <w:rsid w:val="00D60296"/>
    <w:rsid w:val="00D6029D"/>
    <w:rsid w:val="00D604CA"/>
    <w:rsid w:val="00D60691"/>
    <w:rsid w:val="00D606EE"/>
    <w:rsid w:val="00D60799"/>
    <w:rsid w:val="00D60A79"/>
    <w:rsid w:val="00D60C0F"/>
    <w:rsid w:val="00D60D7D"/>
    <w:rsid w:val="00D60F57"/>
    <w:rsid w:val="00D61574"/>
    <w:rsid w:val="00D61589"/>
    <w:rsid w:val="00D615F3"/>
    <w:rsid w:val="00D61691"/>
    <w:rsid w:val="00D61C69"/>
    <w:rsid w:val="00D61D98"/>
    <w:rsid w:val="00D61EAA"/>
    <w:rsid w:val="00D61F99"/>
    <w:rsid w:val="00D62056"/>
    <w:rsid w:val="00D620C2"/>
    <w:rsid w:val="00D62430"/>
    <w:rsid w:val="00D624D9"/>
    <w:rsid w:val="00D627A0"/>
    <w:rsid w:val="00D628A8"/>
    <w:rsid w:val="00D62967"/>
    <w:rsid w:val="00D62A64"/>
    <w:rsid w:val="00D62C0E"/>
    <w:rsid w:val="00D62E96"/>
    <w:rsid w:val="00D62F1E"/>
    <w:rsid w:val="00D63064"/>
    <w:rsid w:val="00D630E4"/>
    <w:rsid w:val="00D631A8"/>
    <w:rsid w:val="00D63270"/>
    <w:rsid w:val="00D63616"/>
    <w:rsid w:val="00D63704"/>
    <w:rsid w:val="00D63760"/>
    <w:rsid w:val="00D637E2"/>
    <w:rsid w:val="00D63A1C"/>
    <w:rsid w:val="00D63BDD"/>
    <w:rsid w:val="00D63E78"/>
    <w:rsid w:val="00D64331"/>
    <w:rsid w:val="00D64382"/>
    <w:rsid w:val="00D64468"/>
    <w:rsid w:val="00D646DF"/>
    <w:rsid w:val="00D6484C"/>
    <w:rsid w:val="00D6484E"/>
    <w:rsid w:val="00D64885"/>
    <w:rsid w:val="00D648CF"/>
    <w:rsid w:val="00D64931"/>
    <w:rsid w:val="00D64989"/>
    <w:rsid w:val="00D64C16"/>
    <w:rsid w:val="00D6508F"/>
    <w:rsid w:val="00D651C7"/>
    <w:rsid w:val="00D654B2"/>
    <w:rsid w:val="00D6571A"/>
    <w:rsid w:val="00D65D18"/>
    <w:rsid w:val="00D65E27"/>
    <w:rsid w:val="00D65FC1"/>
    <w:rsid w:val="00D66237"/>
    <w:rsid w:val="00D66247"/>
    <w:rsid w:val="00D6624F"/>
    <w:rsid w:val="00D663DF"/>
    <w:rsid w:val="00D66489"/>
    <w:rsid w:val="00D66564"/>
    <w:rsid w:val="00D66672"/>
    <w:rsid w:val="00D668B0"/>
    <w:rsid w:val="00D669B6"/>
    <w:rsid w:val="00D66A0D"/>
    <w:rsid w:val="00D66A89"/>
    <w:rsid w:val="00D66A8D"/>
    <w:rsid w:val="00D66AD3"/>
    <w:rsid w:val="00D66C1D"/>
    <w:rsid w:val="00D66CDE"/>
    <w:rsid w:val="00D66E5F"/>
    <w:rsid w:val="00D67106"/>
    <w:rsid w:val="00D6714B"/>
    <w:rsid w:val="00D67277"/>
    <w:rsid w:val="00D672AE"/>
    <w:rsid w:val="00D673CD"/>
    <w:rsid w:val="00D67992"/>
    <w:rsid w:val="00D67B0E"/>
    <w:rsid w:val="00D7026D"/>
    <w:rsid w:val="00D70632"/>
    <w:rsid w:val="00D7079D"/>
    <w:rsid w:val="00D70A39"/>
    <w:rsid w:val="00D70BA1"/>
    <w:rsid w:val="00D70CC8"/>
    <w:rsid w:val="00D70E18"/>
    <w:rsid w:val="00D71086"/>
    <w:rsid w:val="00D716A5"/>
    <w:rsid w:val="00D719DA"/>
    <w:rsid w:val="00D71C4D"/>
    <w:rsid w:val="00D71E04"/>
    <w:rsid w:val="00D71F30"/>
    <w:rsid w:val="00D721F8"/>
    <w:rsid w:val="00D7234A"/>
    <w:rsid w:val="00D7253A"/>
    <w:rsid w:val="00D72577"/>
    <w:rsid w:val="00D72A05"/>
    <w:rsid w:val="00D72B87"/>
    <w:rsid w:val="00D72C8B"/>
    <w:rsid w:val="00D72D4B"/>
    <w:rsid w:val="00D72E9B"/>
    <w:rsid w:val="00D7312C"/>
    <w:rsid w:val="00D73372"/>
    <w:rsid w:val="00D73558"/>
    <w:rsid w:val="00D737CC"/>
    <w:rsid w:val="00D73AFE"/>
    <w:rsid w:val="00D73C22"/>
    <w:rsid w:val="00D73C26"/>
    <w:rsid w:val="00D73C84"/>
    <w:rsid w:val="00D73CA3"/>
    <w:rsid w:val="00D73D6A"/>
    <w:rsid w:val="00D73DA8"/>
    <w:rsid w:val="00D73DD4"/>
    <w:rsid w:val="00D740A1"/>
    <w:rsid w:val="00D74250"/>
    <w:rsid w:val="00D7456F"/>
    <w:rsid w:val="00D74572"/>
    <w:rsid w:val="00D7463C"/>
    <w:rsid w:val="00D74643"/>
    <w:rsid w:val="00D74749"/>
    <w:rsid w:val="00D7474F"/>
    <w:rsid w:val="00D7488E"/>
    <w:rsid w:val="00D7490D"/>
    <w:rsid w:val="00D749EF"/>
    <w:rsid w:val="00D74ABC"/>
    <w:rsid w:val="00D74AE9"/>
    <w:rsid w:val="00D74CD3"/>
    <w:rsid w:val="00D74CF4"/>
    <w:rsid w:val="00D74D0E"/>
    <w:rsid w:val="00D75121"/>
    <w:rsid w:val="00D751B9"/>
    <w:rsid w:val="00D751C3"/>
    <w:rsid w:val="00D754F5"/>
    <w:rsid w:val="00D75530"/>
    <w:rsid w:val="00D756CE"/>
    <w:rsid w:val="00D7579B"/>
    <w:rsid w:val="00D757FA"/>
    <w:rsid w:val="00D75A5D"/>
    <w:rsid w:val="00D75A9C"/>
    <w:rsid w:val="00D75CDB"/>
    <w:rsid w:val="00D75EA0"/>
    <w:rsid w:val="00D761DD"/>
    <w:rsid w:val="00D7634E"/>
    <w:rsid w:val="00D7670D"/>
    <w:rsid w:val="00D7685F"/>
    <w:rsid w:val="00D7697F"/>
    <w:rsid w:val="00D769C4"/>
    <w:rsid w:val="00D76AFD"/>
    <w:rsid w:val="00D76BDD"/>
    <w:rsid w:val="00D76E69"/>
    <w:rsid w:val="00D77044"/>
    <w:rsid w:val="00D77119"/>
    <w:rsid w:val="00D772B7"/>
    <w:rsid w:val="00D77418"/>
    <w:rsid w:val="00D777E3"/>
    <w:rsid w:val="00D77A9D"/>
    <w:rsid w:val="00D77B9C"/>
    <w:rsid w:val="00D77D84"/>
    <w:rsid w:val="00D77E26"/>
    <w:rsid w:val="00D77E58"/>
    <w:rsid w:val="00D77E6D"/>
    <w:rsid w:val="00D80029"/>
    <w:rsid w:val="00D8026C"/>
    <w:rsid w:val="00D80492"/>
    <w:rsid w:val="00D806E1"/>
    <w:rsid w:val="00D8075E"/>
    <w:rsid w:val="00D807A6"/>
    <w:rsid w:val="00D808C0"/>
    <w:rsid w:val="00D80BB2"/>
    <w:rsid w:val="00D810B5"/>
    <w:rsid w:val="00D81117"/>
    <w:rsid w:val="00D8112F"/>
    <w:rsid w:val="00D81481"/>
    <w:rsid w:val="00D81593"/>
    <w:rsid w:val="00D8162D"/>
    <w:rsid w:val="00D816AC"/>
    <w:rsid w:val="00D817CA"/>
    <w:rsid w:val="00D81924"/>
    <w:rsid w:val="00D819F4"/>
    <w:rsid w:val="00D81AC3"/>
    <w:rsid w:val="00D81B1C"/>
    <w:rsid w:val="00D81EDA"/>
    <w:rsid w:val="00D82929"/>
    <w:rsid w:val="00D82D40"/>
    <w:rsid w:val="00D82E5D"/>
    <w:rsid w:val="00D82F30"/>
    <w:rsid w:val="00D82F4D"/>
    <w:rsid w:val="00D82F54"/>
    <w:rsid w:val="00D832AE"/>
    <w:rsid w:val="00D833BB"/>
    <w:rsid w:val="00D8376B"/>
    <w:rsid w:val="00D83B27"/>
    <w:rsid w:val="00D83CB6"/>
    <w:rsid w:val="00D83E1A"/>
    <w:rsid w:val="00D83ED7"/>
    <w:rsid w:val="00D840F0"/>
    <w:rsid w:val="00D841A0"/>
    <w:rsid w:val="00D8422D"/>
    <w:rsid w:val="00D8437D"/>
    <w:rsid w:val="00D84436"/>
    <w:rsid w:val="00D84552"/>
    <w:rsid w:val="00D84673"/>
    <w:rsid w:val="00D84766"/>
    <w:rsid w:val="00D847AA"/>
    <w:rsid w:val="00D84805"/>
    <w:rsid w:val="00D8498B"/>
    <w:rsid w:val="00D84B1E"/>
    <w:rsid w:val="00D84B4F"/>
    <w:rsid w:val="00D84F75"/>
    <w:rsid w:val="00D850C7"/>
    <w:rsid w:val="00D85204"/>
    <w:rsid w:val="00D852BA"/>
    <w:rsid w:val="00D85314"/>
    <w:rsid w:val="00D8554F"/>
    <w:rsid w:val="00D85563"/>
    <w:rsid w:val="00D855B6"/>
    <w:rsid w:val="00D85650"/>
    <w:rsid w:val="00D85671"/>
    <w:rsid w:val="00D856F7"/>
    <w:rsid w:val="00D85702"/>
    <w:rsid w:val="00D858AE"/>
    <w:rsid w:val="00D858C6"/>
    <w:rsid w:val="00D858C9"/>
    <w:rsid w:val="00D8591B"/>
    <w:rsid w:val="00D859C9"/>
    <w:rsid w:val="00D85B4B"/>
    <w:rsid w:val="00D85B78"/>
    <w:rsid w:val="00D85CCB"/>
    <w:rsid w:val="00D85E33"/>
    <w:rsid w:val="00D86084"/>
    <w:rsid w:val="00D8619B"/>
    <w:rsid w:val="00D861D1"/>
    <w:rsid w:val="00D865FC"/>
    <w:rsid w:val="00D8661E"/>
    <w:rsid w:val="00D8687A"/>
    <w:rsid w:val="00D868E5"/>
    <w:rsid w:val="00D869CC"/>
    <w:rsid w:val="00D86B5E"/>
    <w:rsid w:val="00D86C19"/>
    <w:rsid w:val="00D86F28"/>
    <w:rsid w:val="00D86F2A"/>
    <w:rsid w:val="00D86FEA"/>
    <w:rsid w:val="00D87025"/>
    <w:rsid w:val="00D871C7"/>
    <w:rsid w:val="00D871E6"/>
    <w:rsid w:val="00D8728F"/>
    <w:rsid w:val="00D87448"/>
    <w:rsid w:val="00D87468"/>
    <w:rsid w:val="00D87561"/>
    <w:rsid w:val="00D87598"/>
    <w:rsid w:val="00D875E4"/>
    <w:rsid w:val="00D876D5"/>
    <w:rsid w:val="00D87B44"/>
    <w:rsid w:val="00D87C84"/>
    <w:rsid w:val="00D87FCD"/>
    <w:rsid w:val="00D87FCF"/>
    <w:rsid w:val="00D900DD"/>
    <w:rsid w:val="00D903B0"/>
    <w:rsid w:val="00D909F3"/>
    <w:rsid w:val="00D90B2F"/>
    <w:rsid w:val="00D90CF6"/>
    <w:rsid w:val="00D910C6"/>
    <w:rsid w:val="00D914B1"/>
    <w:rsid w:val="00D914CF"/>
    <w:rsid w:val="00D91616"/>
    <w:rsid w:val="00D91746"/>
    <w:rsid w:val="00D917FE"/>
    <w:rsid w:val="00D918FD"/>
    <w:rsid w:val="00D9194D"/>
    <w:rsid w:val="00D919EA"/>
    <w:rsid w:val="00D91C4D"/>
    <w:rsid w:val="00D91CA2"/>
    <w:rsid w:val="00D91D1C"/>
    <w:rsid w:val="00D91D4C"/>
    <w:rsid w:val="00D91D94"/>
    <w:rsid w:val="00D922CA"/>
    <w:rsid w:val="00D923C5"/>
    <w:rsid w:val="00D924CF"/>
    <w:rsid w:val="00D92694"/>
    <w:rsid w:val="00D928C3"/>
    <w:rsid w:val="00D929F4"/>
    <w:rsid w:val="00D92A97"/>
    <w:rsid w:val="00D92B6E"/>
    <w:rsid w:val="00D92D1E"/>
    <w:rsid w:val="00D92D76"/>
    <w:rsid w:val="00D92E9D"/>
    <w:rsid w:val="00D93133"/>
    <w:rsid w:val="00D9318C"/>
    <w:rsid w:val="00D93196"/>
    <w:rsid w:val="00D932B7"/>
    <w:rsid w:val="00D932CB"/>
    <w:rsid w:val="00D93302"/>
    <w:rsid w:val="00D93346"/>
    <w:rsid w:val="00D934A8"/>
    <w:rsid w:val="00D934E8"/>
    <w:rsid w:val="00D93674"/>
    <w:rsid w:val="00D93683"/>
    <w:rsid w:val="00D93B08"/>
    <w:rsid w:val="00D93B95"/>
    <w:rsid w:val="00D93DA5"/>
    <w:rsid w:val="00D94132"/>
    <w:rsid w:val="00D9421D"/>
    <w:rsid w:val="00D94240"/>
    <w:rsid w:val="00D942AF"/>
    <w:rsid w:val="00D9442D"/>
    <w:rsid w:val="00D94601"/>
    <w:rsid w:val="00D9473A"/>
    <w:rsid w:val="00D94983"/>
    <w:rsid w:val="00D94B5D"/>
    <w:rsid w:val="00D94BBE"/>
    <w:rsid w:val="00D94DE8"/>
    <w:rsid w:val="00D94F7C"/>
    <w:rsid w:val="00D95364"/>
    <w:rsid w:val="00D956EA"/>
    <w:rsid w:val="00D958D1"/>
    <w:rsid w:val="00D958DF"/>
    <w:rsid w:val="00D95B01"/>
    <w:rsid w:val="00D95C1A"/>
    <w:rsid w:val="00D95EAF"/>
    <w:rsid w:val="00D96213"/>
    <w:rsid w:val="00D964E3"/>
    <w:rsid w:val="00D967BD"/>
    <w:rsid w:val="00D9684B"/>
    <w:rsid w:val="00D96A16"/>
    <w:rsid w:val="00D96B80"/>
    <w:rsid w:val="00D96EEA"/>
    <w:rsid w:val="00D97203"/>
    <w:rsid w:val="00D97240"/>
    <w:rsid w:val="00D973BB"/>
    <w:rsid w:val="00D974A6"/>
    <w:rsid w:val="00D9750E"/>
    <w:rsid w:val="00D97636"/>
    <w:rsid w:val="00D97765"/>
    <w:rsid w:val="00D977A9"/>
    <w:rsid w:val="00D977CA"/>
    <w:rsid w:val="00D9792A"/>
    <w:rsid w:val="00D9792C"/>
    <w:rsid w:val="00D97A35"/>
    <w:rsid w:val="00D97AE4"/>
    <w:rsid w:val="00D97D6B"/>
    <w:rsid w:val="00D97DCC"/>
    <w:rsid w:val="00D97E16"/>
    <w:rsid w:val="00D97E9F"/>
    <w:rsid w:val="00D97EB9"/>
    <w:rsid w:val="00D97F80"/>
    <w:rsid w:val="00D97FCB"/>
    <w:rsid w:val="00DA01F0"/>
    <w:rsid w:val="00DA04F8"/>
    <w:rsid w:val="00DA05AC"/>
    <w:rsid w:val="00DA062B"/>
    <w:rsid w:val="00DA0A0D"/>
    <w:rsid w:val="00DA0E92"/>
    <w:rsid w:val="00DA0E94"/>
    <w:rsid w:val="00DA1121"/>
    <w:rsid w:val="00DA147D"/>
    <w:rsid w:val="00DA14E0"/>
    <w:rsid w:val="00DA17CE"/>
    <w:rsid w:val="00DA1A02"/>
    <w:rsid w:val="00DA1A26"/>
    <w:rsid w:val="00DA1B57"/>
    <w:rsid w:val="00DA1C43"/>
    <w:rsid w:val="00DA1D12"/>
    <w:rsid w:val="00DA237B"/>
    <w:rsid w:val="00DA2473"/>
    <w:rsid w:val="00DA2529"/>
    <w:rsid w:val="00DA255A"/>
    <w:rsid w:val="00DA2662"/>
    <w:rsid w:val="00DA279F"/>
    <w:rsid w:val="00DA2B34"/>
    <w:rsid w:val="00DA2E04"/>
    <w:rsid w:val="00DA2E4D"/>
    <w:rsid w:val="00DA2E86"/>
    <w:rsid w:val="00DA2F49"/>
    <w:rsid w:val="00DA30D5"/>
    <w:rsid w:val="00DA354A"/>
    <w:rsid w:val="00DA375A"/>
    <w:rsid w:val="00DA3B1C"/>
    <w:rsid w:val="00DA3BB5"/>
    <w:rsid w:val="00DA3CC0"/>
    <w:rsid w:val="00DA3E8A"/>
    <w:rsid w:val="00DA43CB"/>
    <w:rsid w:val="00DA4694"/>
    <w:rsid w:val="00DA4A99"/>
    <w:rsid w:val="00DA4BD6"/>
    <w:rsid w:val="00DA4D67"/>
    <w:rsid w:val="00DA4E0C"/>
    <w:rsid w:val="00DA5088"/>
    <w:rsid w:val="00DA55FD"/>
    <w:rsid w:val="00DA561F"/>
    <w:rsid w:val="00DA57CB"/>
    <w:rsid w:val="00DA589C"/>
    <w:rsid w:val="00DA5B14"/>
    <w:rsid w:val="00DA5B97"/>
    <w:rsid w:val="00DA5E49"/>
    <w:rsid w:val="00DA5E8F"/>
    <w:rsid w:val="00DA5FEF"/>
    <w:rsid w:val="00DA6195"/>
    <w:rsid w:val="00DA620C"/>
    <w:rsid w:val="00DA62C6"/>
    <w:rsid w:val="00DA63C3"/>
    <w:rsid w:val="00DA66A3"/>
    <w:rsid w:val="00DA6790"/>
    <w:rsid w:val="00DA6B9D"/>
    <w:rsid w:val="00DA6C00"/>
    <w:rsid w:val="00DA6F2F"/>
    <w:rsid w:val="00DA739C"/>
    <w:rsid w:val="00DA7463"/>
    <w:rsid w:val="00DA7837"/>
    <w:rsid w:val="00DA786F"/>
    <w:rsid w:val="00DA78C9"/>
    <w:rsid w:val="00DA7C9C"/>
    <w:rsid w:val="00DA7F18"/>
    <w:rsid w:val="00DB0128"/>
    <w:rsid w:val="00DB0379"/>
    <w:rsid w:val="00DB0428"/>
    <w:rsid w:val="00DB04A0"/>
    <w:rsid w:val="00DB053D"/>
    <w:rsid w:val="00DB06E7"/>
    <w:rsid w:val="00DB0A46"/>
    <w:rsid w:val="00DB0ACB"/>
    <w:rsid w:val="00DB0B88"/>
    <w:rsid w:val="00DB0BCB"/>
    <w:rsid w:val="00DB0CA1"/>
    <w:rsid w:val="00DB0D61"/>
    <w:rsid w:val="00DB0EF7"/>
    <w:rsid w:val="00DB1118"/>
    <w:rsid w:val="00DB12AF"/>
    <w:rsid w:val="00DB1499"/>
    <w:rsid w:val="00DB1502"/>
    <w:rsid w:val="00DB1802"/>
    <w:rsid w:val="00DB1926"/>
    <w:rsid w:val="00DB1952"/>
    <w:rsid w:val="00DB1A37"/>
    <w:rsid w:val="00DB1A3A"/>
    <w:rsid w:val="00DB1BCE"/>
    <w:rsid w:val="00DB1C55"/>
    <w:rsid w:val="00DB1D9F"/>
    <w:rsid w:val="00DB1F6B"/>
    <w:rsid w:val="00DB20DB"/>
    <w:rsid w:val="00DB232A"/>
    <w:rsid w:val="00DB2417"/>
    <w:rsid w:val="00DB2539"/>
    <w:rsid w:val="00DB2562"/>
    <w:rsid w:val="00DB2934"/>
    <w:rsid w:val="00DB2B69"/>
    <w:rsid w:val="00DB2C48"/>
    <w:rsid w:val="00DB2CAC"/>
    <w:rsid w:val="00DB3148"/>
    <w:rsid w:val="00DB31EC"/>
    <w:rsid w:val="00DB32D6"/>
    <w:rsid w:val="00DB330E"/>
    <w:rsid w:val="00DB34BB"/>
    <w:rsid w:val="00DB390D"/>
    <w:rsid w:val="00DB397F"/>
    <w:rsid w:val="00DB3AFB"/>
    <w:rsid w:val="00DB3BEE"/>
    <w:rsid w:val="00DB4129"/>
    <w:rsid w:val="00DB43AC"/>
    <w:rsid w:val="00DB43BA"/>
    <w:rsid w:val="00DB43F6"/>
    <w:rsid w:val="00DB4420"/>
    <w:rsid w:val="00DB461B"/>
    <w:rsid w:val="00DB46CD"/>
    <w:rsid w:val="00DB4972"/>
    <w:rsid w:val="00DB4988"/>
    <w:rsid w:val="00DB4A07"/>
    <w:rsid w:val="00DB4B67"/>
    <w:rsid w:val="00DB4D7E"/>
    <w:rsid w:val="00DB4E39"/>
    <w:rsid w:val="00DB50C0"/>
    <w:rsid w:val="00DB52AD"/>
    <w:rsid w:val="00DB5304"/>
    <w:rsid w:val="00DB5582"/>
    <w:rsid w:val="00DB5639"/>
    <w:rsid w:val="00DB56A3"/>
    <w:rsid w:val="00DB5A69"/>
    <w:rsid w:val="00DB5C07"/>
    <w:rsid w:val="00DB6105"/>
    <w:rsid w:val="00DB6220"/>
    <w:rsid w:val="00DB6240"/>
    <w:rsid w:val="00DB631F"/>
    <w:rsid w:val="00DB6427"/>
    <w:rsid w:val="00DB64CD"/>
    <w:rsid w:val="00DB65B1"/>
    <w:rsid w:val="00DB6C28"/>
    <w:rsid w:val="00DB6F1F"/>
    <w:rsid w:val="00DB70BB"/>
    <w:rsid w:val="00DB71DA"/>
    <w:rsid w:val="00DB71EB"/>
    <w:rsid w:val="00DB721C"/>
    <w:rsid w:val="00DB742C"/>
    <w:rsid w:val="00DB7505"/>
    <w:rsid w:val="00DB764E"/>
    <w:rsid w:val="00DB76A2"/>
    <w:rsid w:val="00DB7928"/>
    <w:rsid w:val="00DB7AAD"/>
    <w:rsid w:val="00DB7AC5"/>
    <w:rsid w:val="00DB7B43"/>
    <w:rsid w:val="00DB7E63"/>
    <w:rsid w:val="00DB7EA8"/>
    <w:rsid w:val="00DB7F4A"/>
    <w:rsid w:val="00DC018B"/>
    <w:rsid w:val="00DC0309"/>
    <w:rsid w:val="00DC04B7"/>
    <w:rsid w:val="00DC09DA"/>
    <w:rsid w:val="00DC0EC1"/>
    <w:rsid w:val="00DC112D"/>
    <w:rsid w:val="00DC12DF"/>
    <w:rsid w:val="00DC144D"/>
    <w:rsid w:val="00DC17BA"/>
    <w:rsid w:val="00DC199E"/>
    <w:rsid w:val="00DC1AE7"/>
    <w:rsid w:val="00DC1E93"/>
    <w:rsid w:val="00DC1FF6"/>
    <w:rsid w:val="00DC20BA"/>
    <w:rsid w:val="00DC2182"/>
    <w:rsid w:val="00DC2639"/>
    <w:rsid w:val="00DC2901"/>
    <w:rsid w:val="00DC2920"/>
    <w:rsid w:val="00DC2B36"/>
    <w:rsid w:val="00DC2D0F"/>
    <w:rsid w:val="00DC2DA3"/>
    <w:rsid w:val="00DC2ECD"/>
    <w:rsid w:val="00DC2FBC"/>
    <w:rsid w:val="00DC3484"/>
    <w:rsid w:val="00DC34DB"/>
    <w:rsid w:val="00DC39CD"/>
    <w:rsid w:val="00DC3D93"/>
    <w:rsid w:val="00DC409A"/>
    <w:rsid w:val="00DC4145"/>
    <w:rsid w:val="00DC4321"/>
    <w:rsid w:val="00DC4688"/>
    <w:rsid w:val="00DC471F"/>
    <w:rsid w:val="00DC4786"/>
    <w:rsid w:val="00DC4884"/>
    <w:rsid w:val="00DC48AE"/>
    <w:rsid w:val="00DC4A08"/>
    <w:rsid w:val="00DC5056"/>
    <w:rsid w:val="00DC51BF"/>
    <w:rsid w:val="00DC51D5"/>
    <w:rsid w:val="00DC5294"/>
    <w:rsid w:val="00DC5408"/>
    <w:rsid w:val="00DC5565"/>
    <w:rsid w:val="00DC57E1"/>
    <w:rsid w:val="00DC59BF"/>
    <w:rsid w:val="00DC5A38"/>
    <w:rsid w:val="00DC6175"/>
    <w:rsid w:val="00DC677A"/>
    <w:rsid w:val="00DC6976"/>
    <w:rsid w:val="00DC6980"/>
    <w:rsid w:val="00DC698D"/>
    <w:rsid w:val="00DC6AB8"/>
    <w:rsid w:val="00DC6C33"/>
    <w:rsid w:val="00DC6CA7"/>
    <w:rsid w:val="00DC71DE"/>
    <w:rsid w:val="00DC71EF"/>
    <w:rsid w:val="00DC7540"/>
    <w:rsid w:val="00DC7553"/>
    <w:rsid w:val="00DC759F"/>
    <w:rsid w:val="00DC771B"/>
    <w:rsid w:val="00DC7759"/>
    <w:rsid w:val="00DC796F"/>
    <w:rsid w:val="00DC7D50"/>
    <w:rsid w:val="00DC7E3E"/>
    <w:rsid w:val="00DC7EC9"/>
    <w:rsid w:val="00DD0189"/>
    <w:rsid w:val="00DD030D"/>
    <w:rsid w:val="00DD03A4"/>
    <w:rsid w:val="00DD03D8"/>
    <w:rsid w:val="00DD040A"/>
    <w:rsid w:val="00DD05CE"/>
    <w:rsid w:val="00DD0628"/>
    <w:rsid w:val="00DD0EA1"/>
    <w:rsid w:val="00DD1169"/>
    <w:rsid w:val="00DD1379"/>
    <w:rsid w:val="00DD13AE"/>
    <w:rsid w:val="00DD15ED"/>
    <w:rsid w:val="00DD1671"/>
    <w:rsid w:val="00DD19AD"/>
    <w:rsid w:val="00DD19E8"/>
    <w:rsid w:val="00DD1A01"/>
    <w:rsid w:val="00DD1C94"/>
    <w:rsid w:val="00DD1E82"/>
    <w:rsid w:val="00DD22CC"/>
    <w:rsid w:val="00DD2363"/>
    <w:rsid w:val="00DD2488"/>
    <w:rsid w:val="00DD26B0"/>
    <w:rsid w:val="00DD26E7"/>
    <w:rsid w:val="00DD26FB"/>
    <w:rsid w:val="00DD2E28"/>
    <w:rsid w:val="00DD31BB"/>
    <w:rsid w:val="00DD3202"/>
    <w:rsid w:val="00DD3218"/>
    <w:rsid w:val="00DD329F"/>
    <w:rsid w:val="00DD3382"/>
    <w:rsid w:val="00DD34EF"/>
    <w:rsid w:val="00DD34F0"/>
    <w:rsid w:val="00DD35D3"/>
    <w:rsid w:val="00DD378E"/>
    <w:rsid w:val="00DD39AE"/>
    <w:rsid w:val="00DD3C9C"/>
    <w:rsid w:val="00DD3D84"/>
    <w:rsid w:val="00DD3E08"/>
    <w:rsid w:val="00DD3F3C"/>
    <w:rsid w:val="00DD4248"/>
    <w:rsid w:val="00DD4530"/>
    <w:rsid w:val="00DD45AE"/>
    <w:rsid w:val="00DD4612"/>
    <w:rsid w:val="00DD475D"/>
    <w:rsid w:val="00DD49AC"/>
    <w:rsid w:val="00DD4CB9"/>
    <w:rsid w:val="00DD52E7"/>
    <w:rsid w:val="00DD5549"/>
    <w:rsid w:val="00DD56B8"/>
    <w:rsid w:val="00DD575A"/>
    <w:rsid w:val="00DD578F"/>
    <w:rsid w:val="00DD57D6"/>
    <w:rsid w:val="00DD5AD1"/>
    <w:rsid w:val="00DD5C07"/>
    <w:rsid w:val="00DD6548"/>
    <w:rsid w:val="00DD65E5"/>
    <w:rsid w:val="00DD6981"/>
    <w:rsid w:val="00DD6A8D"/>
    <w:rsid w:val="00DD6F8C"/>
    <w:rsid w:val="00DD70F2"/>
    <w:rsid w:val="00DD711D"/>
    <w:rsid w:val="00DD71A3"/>
    <w:rsid w:val="00DD72A8"/>
    <w:rsid w:val="00DD743E"/>
    <w:rsid w:val="00DD75DD"/>
    <w:rsid w:val="00DD7B42"/>
    <w:rsid w:val="00DD7C01"/>
    <w:rsid w:val="00DD7DAD"/>
    <w:rsid w:val="00DD7F9C"/>
    <w:rsid w:val="00DE021D"/>
    <w:rsid w:val="00DE0242"/>
    <w:rsid w:val="00DE04B6"/>
    <w:rsid w:val="00DE0521"/>
    <w:rsid w:val="00DE055C"/>
    <w:rsid w:val="00DE058B"/>
    <w:rsid w:val="00DE0759"/>
    <w:rsid w:val="00DE0899"/>
    <w:rsid w:val="00DE09F9"/>
    <w:rsid w:val="00DE0A10"/>
    <w:rsid w:val="00DE0A50"/>
    <w:rsid w:val="00DE0CEA"/>
    <w:rsid w:val="00DE0F70"/>
    <w:rsid w:val="00DE10DE"/>
    <w:rsid w:val="00DE10FF"/>
    <w:rsid w:val="00DE1164"/>
    <w:rsid w:val="00DE12E5"/>
    <w:rsid w:val="00DE131E"/>
    <w:rsid w:val="00DE1602"/>
    <w:rsid w:val="00DE16A0"/>
    <w:rsid w:val="00DE18C8"/>
    <w:rsid w:val="00DE1B0B"/>
    <w:rsid w:val="00DE1CA3"/>
    <w:rsid w:val="00DE1E77"/>
    <w:rsid w:val="00DE2022"/>
    <w:rsid w:val="00DE21A9"/>
    <w:rsid w:val="00DE2329"/>
    <w:rsid w:val="00DE25E2"/>
    <w:rsid w:val="00DE2630"/>
    <w:rsid w:val="00DE266E"/>
    <w:rsid w:val="00DE2703"/>
    <w:rsid w:val="00DE2965"/>
    <w:rsid w:val="00DE2A35"/>
    <w:rsid w:val="00DE2B55"/>
    <w:rsid w:val="00DE2E8C"/>
    <w:rsid w:val="00DE2E8E"/>
    <w:rsid w:val="00DE2FC9"/>
    <w:rsid w:val="00DE30E3"/>
    <w:rsid w:val="00DE34B9"/>
    <w:rsid w:val="00DE34FA"/>
    <w:rsid w:val="00DE3573"/>
    <w:rsid w:val="00DE35E3"/>
    <w:rsid w:val="00DE3797"/>
    <w:rsid w:val="00DE3921"/>
    <w:rsid w:val="00DE3F49"/>
    <w:rsid w:val="00DE4358"/>
    <w:rsid w:val="00DE4434"/>
    <w:rsid w:val="00DE4537"/>
    <w:rsid w:val="00DE48D5"/>
    <w:rsid w:val="00DE4932"/>
    <w:rsid w:val="00DE4BD1"/>
    <w:rsid w:val="00DE4D6F"/>
    <w:rsid w:val="00DE4D81"/>
    <w:rsid w:val="00DE4E85"/>
    <w:rsid w:val="00DE5146"/>
    <w:rsid w:val="00DE51E3"/>
    <w:rsid w:val="00DE5236"/>
    <w:rsid w:val="00DE539D"/>
    <w:rsid w:val="00DE54E7"/>
    <w:rsid w:val="00DE54FB"/>
    <w:rsid w:val="00DE5574"/>
    <w:rsid w:val="00DE55AF"/>
    <w:rsid w:val="00DE5675"/>
    <w:rsid w:val="00DE56A1"/>
    <w:rsid w:val="00DE5793"/>
    <w:rsid w:val="00DE5AA3"/>
    <w:rsid w:val="00DE5ECD"/>
    <w:rsid w:val="00DE5F35"/>
    <w:rsid w:val="00DE634F"/>
    <w:rsid w:val="00DE6350"/>
    <w:rsid w:val="00DE63E3"/>
    <w:rsid w:val="00DE6422"/>
    <w:rsid w:val="00DE6757"/>
    <w:rsid w:val="00DE6A58"/>
    <w:rsid w:val="00DE6B17"/>
    <w:rsid w:val="00DE6C17"/>
    <w:rsid w:val="00DE6C41"/>
    <w:rsid w:val="00DE6CDA"/>
    <w:rsid w:val="00DE6D80"/>
    <w:rsid w:val="00DE6DE3"/>
    <w:rsid w:val="00DE6F91"/>
    <w:rsid w:val="00DE704D"/>
    <w:rsid w:val="00DE70D7"/>
    <w:rsid w:val="00DE717D"/>
    <w:rsid w:val="00DE718B"/>
    <w:rsid w:val="00DE7206"/>
    <w:rsid w:val="00DE7592"/>
    <w:rsid w:val="00DE75C3"/>
    <w:rsid w:val="00DE795C"/>
    <w:rsid w:val="00DE7AF2"/>
    <w:rsid w:val="00DE7C55"/>
    <w:rsid w:val="00DF007E"/>
    <w:rsid w:val="00DF021F"/>
    <w:rsid w:val="00DF089D"/>
    <w:rsid w:val="00DF09DF"/>
    <w:rsid w:val="00DF0AD6"/>
    <w:rsid w:val="00DF13B4"/>
    <w:rsid w:val="00DF158B"/>
    <w:rsid w:val="00DF1882"/>
    <w:rsid w:val="00DF1A5D"/>
    <w:rsid w:val="00DF1AE8"/>
    <w:rsid w:val="00DF1BCC"/>
    <w:rsid w:val="00DF1FF7"/>
    <w:rsid w:val="00DF207B"/>
    <w:rsid w:val="00DF223C"/>
    <w:rsid w:val="00DF22EC"/>
    <w:rsid w:val="00DF23AA"/>
    <w:rsid w:val="00DF284E"/>
    <w:rsid w:val="00DF2AA2"/>
    <w:rsid w:val="00DF2B33"/>
    <w:rsid w:val="00DF2B76"/>
    <w:rsid w:val="00DF2EBD"/>
    <w:rsid w:val="00DF2F2B"/>
    <w:rsid w:val="00DF3176"/>
    <w:rsid w:val="00DF32C7"/>
    <w:rsid w:val="00DF37D4"/>
    <w:rsid w:val="00DF39C6"/>
    <w:rsid w:val="00DF3BBE"/>
    <w:rsid w:val="00DF3BC3"/>
    <w:rsid w:val="00DF3C63"/>
    <w:rsid w:val="00DF3C99"/>
    <w:rsid w:val="00DF3D73"/>
    <w:rsid w:val="00DF3DCB"/>
    <w:rsid w:val="00DF3FAC"/>
    <w:rsid w:val="00DF4313"/>
    <w:rsid w:val="00DF43BF"/>
    <w:rsid w:val="00DF43DA"/>
    <w:rsid w:val="00DF4512"/>
    <w:rsid w:val="00DF4546"/>
    <w:rsid w:val="00DF495C"/>
    <w:rsid w:val="00DF4E86"/>
    <w:rsid w:val="00DF517A"/>
    <w:rsid w:val="00DF549F"/>
    <w:rsid w:val="00DF5516"/>
    <w:rsid w:val="00DF551E"/>
    <w:rsid w:val="00DF5598"/>
    <w:rsid w:val="00DF57DE"/>
    <w:rsid w:val="00DF5D05"/>
    <w:rsid w:val="00DF5E15"/>
    <w:rsid w:val="00DF6011"/>
    <w:rsid w:val="00DF624A"/>
    <w:rsid w:val="00DF6593"/>
    <w:rsid w:val="00DF668E"/>
    <w:rsid w:val="00DF6B1B"/>
    <w:rsid w:val="00DF6B52"/>
    <w:rsid w:val="00DF6F11"/>
    <w:rsid w:val="00DF6F3D"/>
    <w:rsid w:val="00DF72C5"/>
    <w:rsid w:val="00DF741E"/>
    <w:rsid w:val="00DF74FC"/>
    <w:rsid w:val="00DF7534"/>
    <w:rsid w:val="00DF756F"/>
    <w:rsid w:val="00DF75A0"/>
    <w:rsid w:val="00DF76CF"/>
    <w:rsid w:val="00DF797D"/>
    <w:rsid w:val="00DF79C5"/>
    <w:rsid w:val="00DF7A1A"/>
    <w:rsid w:val="00DF7AED"/>
    <w:rsid w:val="00DF7B94"/>
    <w:rsid w:val="00DF7BCF"/>
    <w:rsid w:val="00DF7D4F"/>
    <w:rsid w:val="00DF7FB0"/>
    <w:rsid w:val="00E0006A"/>
    <w:rsid w:val="00E00229"/>
    <w:rsid w:val="00E00310"/>
    <w:rsid w:val="00E00671"/>
    <w:rsid w:val="00E00874"/>
    <w:rsid w:val="00E00B7A"/>
    <w:rsid w:val="00E00DB6"/>
    <w:rsid w:val="00E0146B"/>
    <w:rsid w:val="00E016AE"/>
    <w:rsid w:val="00E01755"/>
    <w:rsid w:val="00E017DE"/>
    <w:rsid w:val="00E0187D"/>
    <w:rsid w:val="00E018C0"/>
    <w:rsid w:val="00E01A1E"/>
    <w:rsid w:val="00E01C76"/>
    <w:rsid w:val="00E02073"/>
    <w:rsid w:val="00E020C1"/>
    <w:rsid w:val="00E02282"/>
    <w:rsid w:val="00E024EA"/>
    <w:rsid w:val="00E02503"/>
    <w:rsid w:val="00E02509"/>
    <w:rsid w:val="00E029CB"/>
    <w:rsid w:val="00E02BB1"/>
    <w:rsid w:val="00E02CF9"/>
    <w:rsid w:val="00E02F51"/>
    <w:rsid w:val="00E02F6E"/>
    <w:rsid w:val="00E032B1"/>
    <w:rsid w:val="00E033A1"/>
    <w:rsid w:val="00E037C7"/>
    <w:rsid w:val="00E0389F"/>
    <w:rsid w:val="00E03AC1"/>
    <w:rsid w:val="00E03C3F"/>
    <w:rsid w:val="00E03E89"/>
    <w:rsid w:val="00E0410E"/>
    <w:rsid w:val="00E0434C"/>
    <w:rsid w:val="00E043E5"/>
    <w:rsid w:val="00E0446B"/>
    <w:rsid w:val="00E04476"/>
    <w:rsid w:val="00E046E3"/>
    <w:rsid w:val="00E047B7"/>
    <w:rsid w:val="00E04CF7"/>
    <w:rsid w:val="00E04E0D"/>
    <w:rsid w:val="00E04FB8"/>
    <w:rsid w:val="00E04FEF"/>
    <w:rsid w:val="00E053E8"/>
    <w:rsid w:val="00E05995"/>
    <w:rsid w:val="00E05BE9"/>
    <w:rsid w:val="00E05C87"/>
    <w:rsid w:val="00E05ECB"/>
    <w:rsid w:val="00E05FF6"/>
    <w:rsid w:val="00E06053"/>
    <w:rsid w:val="00E0613B"/>
    <w:rsid w:val="00E06255"/>
    <w:rsid w:val="00E062F5"/>
    <w:rsid w:val="00E0630D"/>
    <w:rsid w:val="00E06376"/>
    <w:rsid w:val="00E069AC"/>
    <w:rsid w:val="00E06F14"/>
    <w:rsid w:val="00E0723D"/>
    <w:rsid w:val="00E073E8"/>
    <w:rsid w:val="00E07548"/>
    <w:rsid w:val="00E10022"/>
    <w:rsid w:val="00E10063"/>
    <w:rsid w:val="00E1051C"/>
    <w:rsid w:val="00E1051E"/>
    <w:rsid w:val="00E10548"/>
    <w:rsid w:val="00E1084F"/>
    <w:rsid w:val="00E10868"/>
    <w:rsid w:val="00E10CA3"/>
    <w:rsid w:val="00E10E2C"/>
    <w:rsid w:val="00E10E34"/>
    <w:rsid w:val="00E10F19"/>
    <w:rsid w:val="00E10FBE"/>
    <w:rsid w:val="00E11061"/>
    <w:rsid w:val="00E114F2"/>
    <w:rsid w:val="00E116DE"/>
    <w:rsid w:val="00E11997"/>
    <w:rsid w:val="00E119ED"/>
    <w:rsid w:val="00E11CE0"/>
    <w:rsid w:val="00E11D8E"/>
    <w:rsid w:val="00E11ED4"/>
    <w:rsid w:val="00E11F48"/>
    <w:rsid w:val="00E11F88"/>
    <w:rsid w:val="00E12207"/>
    <w:rsid w:val="00E12296"/>
    <w:rsid w:val="00E122BA"/>
    <w:rsid w:val="00E125B0"/>
    <w:rsid w:val="00E125F8"/>
    <w:rsid w:val="00E128E3"/>
    <w:rsid w:val="00E12D2C"/>
    <w:rsid w:val="00E12E14"/>
    <w:rsid w:val="00E13044"/>
    <w:rsid w:val="00E13059"/>
    <w:rsid w:val="00E13066"/>
    <w:rsid w:val="00E134DE"/>
    <w:rsid w:val="00E13572"/>
    <w:rsid w:val="00E13BA7"/>
    <w:rsid w:val="00E13BF7"/>
    <w:rsid w:val="00E13D7E"/>
    <w:rsid w:val="00E13E72"/>
    <w:rsid w:val="00E13F84"/>
    <w:rsid w:val="00E140A7"/>
    <w:rsid w:val="00E141ED"/>
    <w:rsid w:val="00E1453D"/>
    <w:rsid w:val="00E14671"/>
    <w:rsid w:val="00E14925"/>
    <w:rsid w:val="00E15064"/>
    <w:rsid w:val="00E15418"/>
    <w:rsid w:val="00E154E1"/>
    <w:rsid w:val="00E155DD"/>
    <w:rsid w:val="00E1574F"/>
    <w:rsid w:val="00E15833"/>
    <w:rsid w:val="00E15942"/>
    <w:rsid w:val="00E159D2"/>
    <w:rsid w:val="00E15C19"/>
    <w:rsid w:val="00E16104"/>
    <w:rsid w:val="00E166A4"/>
    <w:rsid w:val="00E166DB"/>
    <w:rsid w:val="00E1699C"/>
    <w:rsid w:val="00E16A9C"/>
    <w:rsid w:val="00E16DA0"/>
    <w:rsid w:val="00E16E60"/>
    <w:rsid w:val="00E1706B"/>
    <w:rsid w:val="00E1730E"/>
    <w:rsid w:val="00E17385"/>
    <w:rsid w:val="00E173F3"/>
    <w:rsid w:val="00E17B54"/>
    <w:rsid w:val="00E17C41"/>
    <w:rsid w:val="00E17DF8"/>
    <w:rsid w:val="00E17FE6"/>
    <w:rsid w:val="00E200C8"/>
    <w:rsid w:val="00E201D5"/>
    <w:rsid w:val="00E20217"/>
    <w:rsid w:val="00E20280"/>
    <w:rsid w:val="00E203FE"/>
    <w:rsid w:val="00E20610"/>
    <w:rsid w:val="00E2062A"/>
    <w:rsid w:val="00E20637"/>
    <w:rsid w:val="00E20805"/>
    <w:rsid w:val="00E2081D"/>
    <w:rsid w:val="00E2081F"/>
    <w:rsid w:val="00E209E5"/>
    <w:rsid w:val="00E20A22"/>
    <w:rsid w:val="00E20A79"/>
    <w:rsid w:val="00E20DD8"/>
    <w:rsid w:val="00E20F58"/>
    <w:rsid w:val="00E21639"/>
    <w:rsid w:val="00E21809"/>
    <w:rsid w:val="00E21B10"/>
    <w:rsid w:val="00E220F3"/>
    <w:rsid w:val="00E2234E"/>
    <w:rsid w:val="00E22457"/>
    <w:rsid w:val="00E22789"/>
    <w:rsid w:val="00E22C79"/>
    <w:rsid w:val="00E22D23"/>
    <w:rsid w:val="00E22E01"/>
    <w:rsid w:val="00E23000"/>
    <w:rsid w:val="00E230C4"/>
    <w:rsid w:val="00E232E4"/>
    <w:rsid w:val="00E2359A"/>
    <w:rsid w:val="00E23A52"/>
    <w:rsid w:val="00E23C44"/>
    <w:rsid w:val="00E23D63"/>
    <w:rsid w:val="00E23D96"/>
    <w:rsid w:val="00E24048"/>
    <w:rsid w:val="00E24196"/>
    <w:rsid w:val="00E24475"/>
    <w:rsid w:val="00E24810"/>
    <w:rsid w:val="00E24D2D"/>
    <w:rsid w:val="00E24E19"/>
    <w:rsid w:val="00E24EE1"/>
    <w:rsid w:val="00E24EF5"/>
    <w:rsid w:val="00E252EA"/>
    <w:rsid w:val="00E25401"/>
    <w:rsid w:val="00E25614"/>
    <w:rsid w:val="00E25696"/>
    <w:rsid w:val="00E257B1"/>
    <w:rsid w:val="00E25952"/>
    <w:rsid w:val="00E260A3"/>
    <w:rsid w:val="00E2616A"/>
    <w:rsid w:val="00E2626B"/>
    <w:rsid w:val="00E2673F"/>
    <w:rsid w:val="00E2698A"/>
    <w:rsid w:val="00E269EC"/>
    <w:rsid w:val="00E26AF1"/>
    <w:rsid w:val="00E26B20"/>
    <w:rsid w:val="00E26D41"/>
    <w:rsid w:val="00E273F9"/>
    <w:rsid w:val="00E2759C"/>
    <w:rsid w:val="00E27A2A"/>
    <w:rsid w:val="00E27C6C"/>
    <w:rsid w:val="00E27C96"/>
    <w:rsid w:val="00E27D70"/>
    <w:rsid w:val="00E27DD9"/>
    <w:rsid w:val="00E27F78"/>
    <w:rsid w:val="00E27FBF"/>
    <w:rsid w:val="00E30099"/>
    <w:rsid w:val="00E3037C"/>
    <w:rsid w:val="00E30481"/>
    <w:rsid w:val="00E30BF1"/>
    <w:rsid w:val="00E30C36"/>
    <w:rsid w:val="00E30CCA"/>
    <w:rsid w:val="00E30DD1"/>
    <w:rsid w:val="00E30E8C"/>
    <w:rsid w:val="00E30FF3"/>
    <w:rsid w:val="00E310A5"/>
    <w:rsid w:val="00E312F4"/>
    <w:rsid w:val="00E31547"/>
    <w:rsid w:val="00E3178A"/>
    <w:rsid w:val="00E31C10"/>
    <w:rsid w:val="00E31CDA"/>
    <w:rsid w:val="00E32173"/>
    <w:rsid w:val="00E32373"/>
    <w:rsid w:val="00E323E3"/>
    <w:rsid w:val="00E3276A"/>
    <w:rsid w:val="00E32A6A"/>
    <w:rsid w:val="00E32B2F"/>
    <w:rsid w:val="00E32C4D"/>
    <w:rsid w:val="00E32E4B"/>
    <w:rsid w:val="00E32F00"/>
    <w:rsid w:val="00E330AF"/>
    <w:rsid w:val="00E3346B"/>
    <w:rsid w:val="00E33D4C"/>
    <w:rsid w:val="00E33E1B"/>
    <w:rsid w:val="00E34036"/>
    <w:rsid w:val="00E34277"/>
    <w:rsid w:val="00E3433E"/>
    <w:rsid w:val="00E344BD"/>
    <w:rsid w:val="00E3456A"/>
    <w:rsid w:val="00E345C1"/>
    <w:rsid w:val="00E346E2"/>
    <w:rsid w:val="00E347EB"/>
    <w:rsid w:val="00E34D85"/>
    <w:rsid w:val="00E34E54"/>
    <w:rsid w:val="00E3527E"/>
    <w:rsid w:val="00E3546D"/>
    <w:rsid w:val="00E354E7"/>
    <w:rsid w:val="00E3576E"/>
    <w:rsid w:val="00E358A6"/>
    <w:rsid w:val="00E358FF"/>
    <w:rsid w:val="00E35AF7"/>
    <w:rsid w:val="00E35B44"/>
    <w:rsid w:val="00E36404"/>
    <w:rsid w:val="00E36B47"/>
    <w:rsid w:val="00E36C1D"/>
    <w:rsid w:val="00E36EA1"/>
    <w:rsid w:val="00E36F0E"/>
    <w:rsid w:val="00E37127"/>
    <w:rsid w:val="00E3723F"/>
    <w:rsid w:val="00E37242"/>
    <w:rsid w:val="00E3729F"/>
    <w:rsid w:val="00E37387"/>
    <w:rsid w:val="00E373C7"/>
    <w:rsid w:val="00E3766C"/>
    <w:rsid w:val="00E3776B"/>
    <w:rsid w:val="00E3788C"/>
    <w:rsid w:val="00E379E3"/>
    <w:rsid w:val="00E37A9C"/>
    <w:rsid w:val="00E37C6A"/>
    <w:rsid w:val="00E37CD0"/>
    <w:rsid w:val="00E407C7"/>
    <w:rsid w:val="00E40856"/>
    <w:rsid w:val="00E409D0"/>
    <w:rsid w:val="00E40A39"/>
    <w:rsid w:val="00E40B2A"/>
    <w:rsid w:val="00E40E70"/>
    <w:rsid w:val="00E40E91"/>
    <w:rsid w:val="00E40F2B"/>
    <w:rsid w:val="00E40F2F"/>
    <w:rsid w:val="00E41295"/>
    <w:rsid w:val="00E412EA"/>
    <w:rsid w:val="00E41383"/>
    <w:rsid w:val="00E413F0"/>
    <w:rsid w:val="00E414D6"/>
    <w:rsid w:val="00E4162E"/>
    <w:rsid w:val="00E418E7"/>
    <w:rsid w:val="00E41DBC"/>
    <w:rsid w:val="00E41DFA"/>
    <w:rsid w:val="00E41F85"/>
    <w:rsid w:val="00E420E4"/>
    <w:rsid w:val="00E4211C"/>
    <w:rsid w:val="00E423A6"/>
    <w:rsid w:val="00E424A5"/>
    <w:rsid w:val="00E427A8"/>
    <w:rsid w:val="00E42868"/>
    <w:rsid w:val="00E4295C"/>
    <w:rsid w:val="00E42BAC"/>
    <w:rsid w:val="00E42EA6"/>
    <w:rsid w:val="00E42F29"/>
    <w:rsid w:val="00E43070"/>
    <w:rsid w:val="00E433D3"/>
    <w:rsid w:val="00E434BB"/>
    <w:rsid w:val="00E434FD"/>
    <w:rsid w:val="00E43599"/>
    <w:rsid w:val="00E43791"/>
    <w:rsid w:val="00E438B4"/>
    <w:rsid w:val="00E43C5E"/>
    <w:rsid w:val="00E43C65"/>
    <w:rsid w:val="00E43EA1"/>
    <w:rsid w:val="00E43F07"/>
    <w:rsid w:val="00E44293"/>
    <w:rsid w:val="00E442C3"/>
    <w:rsid w:val="00E4431D"/>
    <w:rsid w:val="00E44587"/>
    <w:rsid w:val="00E44640"/>
    <w:rsid w:val="00E4464A"/>
    <w:rsid w:val="00E4468A"/>
    <w:rsid w:val="00E446D0"/>
    <w:rsid w:val="00E44A92"/>
    <w:rsid w:val="00E452DD"/>
    <w:rsid w:val="00E4542A"/>
    <w:rsid w:val="00E4593A"/>
    <w:rsid w:val="00E45AF1"/>
    <w:rsid w:val="00E45C97"/>
    <w:rsid w:val="00E45D1E"/>
    <w:rsid w:val="00E45DE9"/>
    <w:rsid w:val="00E45F18"/>
    <w:rsid w:val="00E45F86"/>
    <w:rsid w:val="00E465AC"/>
    <w:rsid w:val="00E469C1"/>
    <w:rsid w:val="00E46A73"/>
    <w:rsid w:val="00E46CB6"/>
    <w:rsid w:val="00E46CB9"/>
    <w:rsid w:val="00E46D2F"/>
    <w:rsid w:val="00E46E7A"/>
    <w:rsid w:val="00E47299"/>
    <w:rsid w:val="00E472D1"/>
    <w:rsid w:val="00E472E9"/>
    <w:rsid w:val="00E47792"/>
    <w:rsid w:val="00E47B26"/>
    <w:rsid w:val="00E47BE6"/>
    <w:rsid w:val="00E5006C"/>
    <w:rsid w:val="00E50246"/>
    <w:rsid w:val="00E50277"/>
    <w:rsid w:val="00E50412"/>
    <w:rsid w:val="00E50489"/>
    <w:rsid w:val="00E504D0"/>
    <w:rsid w:val="00E505F4"/>
    <w:rsid w:val="00E50654"/>
    <w:rsid w:val="00E506F1"/>
    <w:rsid w:val="00E50A32"/>
    <w:rsid w:val="00E50F19"/>
    <w:rsid w:val="00E50F6E"/>
    <w:rsid w:val="00E510B2"/>
    <w:rsid w:val="00E511C0"/>
    <w:rsid w:val="00E51310"/>
    <w:rsid w:val="00E5146C"/>
    <w:rsid w:val="00E51479"/>
    <w:rsid w:val="00E51608"/>
    <w:rsid w:val="00E5161A"/>
    <w:rsid w:val="00E51693"/>
    <w:rsid w:val="00E51722"/>
    <w:rsid w:val="00E51746"/>
    <w:rsid w:val="00E518D8"/>
    <w:rsid w:val="00E5196A"/>
    <w:rsid w:val="00E521FE"/>
    <w:rsid w:val="00E522A5"/>
    <w:rsid w:val="00E5266E"/>
    <w:rsid w:val="00E52871"/>
    <w:rsid w:val="00E5289C"/>
    <w:rsid w:val="00E52C81"/>
    <w:rsid w:val="00E52FD1"/>
    <w:rsid w:val="00E530A7"/>
    <w:rsid w:val="00E5353C"/>
    <w:rsid w:val="00E537B1"/>
    <w:rsid w:val="00E53824"/>
    <w:rsid w:val="00E53A16"/>
    <w:rsid w:val="00E53A65"/>
    <w:rsid w:val="00E53D47"/>
    <w:rsid w:val="00E53DD9"/>
    <w:rsid w:val="00E543EC"/>
    <w:rsid w:val="00E544CC"/>
    <w:rsid w:val="00E544E2"/>
    <w:rsid w:val="00E548A3"/>
    <w:rsid w:val="00E549E7"/>
    <w:rsid w:val="00E54B62"/>
    <w:rsid w:val="00E54DF0"/>
    <w:rsid w:val="00E54EEC"/>
    <w:rsid w:val="00E5543A"/>
    <w:rsid w:val="00E554D5"/>
    <w:rsid w:val="00E556FF"/>
    <w:rsid w:val="00E55C25"/>
    <w:rsid w:val="00E55DA3"/>
    <w:rsid w:val="00E55E94"/>
    <w:rsid w:val="00E55EA1"/>
    <w:rsid w:val="00E56307"/>
    <w:rsid w:val="00E565EC"/>
    <w:rsid w:val="00E56B02"/>
    <w:rsid w:val="00E56C88"/>
    <w:rsid w:val="00E56DF3"/>
    <w:rsid w:val="00E56F40"/>
    <w:rsid w:val="00E56F79"/>
    <w:rsid w:val="00E57301"/>
    <w:rsid w:val="00E57368"/>
    <w:rsid w:val="00E573B9"/>
    <w:rsid w:val="00E574A5"/>
    <w:rsid w:val="00E574CD"/>
    <w:rsid w:val="00E57551"/>
    <w:rsid w:val="00E575DB"/>
    <w:rsid w:val="00E57986"/>
    <w:rsid w:val="00E57A36"/>
    <w:rsid w:val="00E57BC7"/>
    <w:rsid w:val="00E57D3C"/>
    <w:rsid w:val="00E57E2B"/>
    <w:rsid w:val="00E6015C"/>
    <w:rsid w:val="00E6021C"/>
    <w:rsid w:val="00E604B4"/>
    <w:rsid w:val="00E607D3"/>
    <w:rsid w:val="00E6094A"/>
    <w:rsid w:val="00E60A4E"/>
    <w:rsid w:val="00E60A92"/>
    <w:rsid w:val="00E60CAB"/>
    <w:rsid w:val="00E60DAF"/>
    <w:rsid w:val="00E60E05"/>
    <w:rsid w:val="00E60EB7"/>
    <w:rsid w:val="00E60F11"/>
    <w:rsid w:val="00E60F5A"/>
    <w:rsid w:val="00E611EA"/>
    <w:rsid w:val="00E61480"/>
    <w:rsid w:val="00E614E6"/>
    <w:rsid w:val="00E61664"/>
    <w:rsid w:val="00E61730"/>
    <w:rsid w:val="00E617CB"/>
    <w:rsid w:val="00E61807"/>
    <w:rsid w:val="00E6199D"/>
    <w:rsid w:val="00E61A59"/>
    <w:rsid w:val="00E61F64"/>
    <w:rsid w:val="00E62002"/>
    <w:rsid w:val="00E62428"/>
    <w:rsid w:val="00E62486"/>
    <w:rsid w:val="00E62572"/>
    <w:rsid w:val="00E62612"/>
    <w:rsid w:val="00E6262F"/>
    <w:rsid w:val="00E626A6"/>
    <w:rsid w:val="00E62C09"/>
    <w:rsid w:val="00E62C42"/>
    <w:rsid w:val="00E62E14"/>
    <w:rsid w:val="00E62F6E"/>
    <w:rsid w:val="00E6344C"/>
    <w:rsid w:val="00E63508"/>
    <w:rsid w:val="00E635CE"/>
    <w:rsid w:val="00E6390E"/>
    <w:rsid w:val="00E6396F"/>
    <w:rsid w:val="00E63A14"/>
    <w:rsid w:val="00E63AD9"/>
    <w:rsid w:val="00E63BD5"/>
    <w:rsid w:val="00E63CD8"/>
    <w:rsid w:val="00E63D81"/>
    <w:rsid w:val="00E64200"/>
    <w:rsid w:val="00E64345"/>
    <w:rsid w:val="00E6434D"/>
    <w:rsid w:val="00E64536"/>
    <w:rsid w:val="00E64539"/>
    <w:rsid w:val="00E64565"/>
    <w:rsid w:val="00E6476E"/>
    <w:rsid w:val="00E64A9E"/>
    <w:rsid w:val="00E64D6E"/>
    <w:rsid w:val="00E64D89"/>
    <w:rsid w:val="00E650FE"/>
    <w:rsid w:val="00E653B9"/>
    <w:rsid w:val="00E653D6"/>
    <w:rsid w:val="00E659FD"/>
    <w:rsid w:val="00E65C03"/>
    <w:rsid w:val="00E65CDD"/>
    <w:rsid w:val="00E65E1F"/>
    <w:rsid w:val="00E65F62"/>
    <w:rsid w:val="00E65FA9"/>
    <w:rsid w:val="00E65FD5"/>
    <w:rsid w:val="00E664E4"/>
    <w:rsid w:val="00E66506"/>
    <w:rsid w:val="00E66522"/>
    <w:rsid w:val="00E66638"/>
    <w:rsid w:val="00E6666F"/>
    <w:rsid w:val="00E6668C"/>
    <w:rsid w:val="00E66843"/>
    <w:rsid w:val="00E668A5"/>
    <w:rsid w:val="00E668FC"/>
    <w:rsid w:val="00E66D3F"/>
    <w:rsid w:val="00E66D68"/>
    <w:rsid w:val="00E66F47"/>
    <w:rsid w:val="00E66FA0"/>
    <w:rsid w:val="00E66FBF"/>
    <w:rsid w:val="00E6705D"/>
    <w:rsid w:val="00E6712D"/>
    <w:rsid w:val="00E67453"/>
    <w:rsid w:val="00E6755F"/>
    <w:rsid w:val="00E675B1"/>
    <w:rsid w:val="00E675E6"/>
    <w:rsid w:val="00E6767A"/>
    <w:rsid w:val="00E6767E"/>
    <w:rsid w:val="00E679A3"/>
    <w:rsid w:val="00E679F4"/>
    <w:rsid w:val="00E67AAC"/>
    <w:rsid w:val="00E67B43"/>
    <w:rsid w:val="00E67B8B"/>
    <w:rsid w:val="00E67D39"/>
    <w:rsid w:val="00E67E0E"/>
    <w:rsid w:val="00E67E72"/>
    <w:rsid w:val="00E7002B"/>
    <w:rsid w:val="00E70039"/>
    <w:rsid w:val="00E70096"/>
    <w:rsid w:val="00E700EC"/>
    <w:rsid w:val="00E703EA"/>
    <w:rsid w:val="00E70407"/>
    <w:rsid w:val="00E70429"/>
    <w:rsid w:val="00E70436"/>
    <w:rsid w:val="00E705F0"/>
    <w:rsid w:val="00E70603"/>
    <w:rsid w:val="00E70863"/>
    <w:rsid w:val="00E70A67"/>
    <w:rsid w:val="00E70B05"/>
    <w:rsid w:val="00E70DBE"/>
    <w:rsid w:val="00E70EB2"/>
    <w:rsid w:val="00E7128C"/>
    <w:rsid w:val="00E712DD"/>
    <w:rsid w:val="00E7140A"/>
    <w:rsid w:val="00E715A2"/>
    <w:rsid w:val="00E719DA"/>
    <w:rsid w:val="00E71A23"/>
    <w:rsid w:val="00E71CAF"/>
    <w:rsid w:val="00E71CB6"/>
    <w:rsid w:val="00E71CCE"/>
    <w:rsid w:val="00E72057"/>
    <w:rsid w:val="00E7219E"/>
    <w:rsid w:val="00E723EA"/>
    <w:rsid w:val="00E72409"/>
    <w:rsid w:val="00E72445"/>
    <w:rsid w:val="00E72502"/>
    <w:rsid w:val="00E72549"/>
    <w:rsid w:val="00E72932"/>
    <w:rsid w:val="00E72A9B"/>
    <w:rsid w:val="00E72B4A"/>
    <w:rsid w:val="00E72C4E"/>
    <w:rsid w:val="00E72C58"/>
    <w:rsid w:val="00E72D79"/>
    <w:rsid w:val="00E72E40"/>
    <w:rsid w:val="00E73542"/>
    <w:rsid w:val="00E73776"/>
    <w:rsid w:val="00E739E0"/>
    <w:rsid w:val="00E73A30"/>
    <w:rsid w:val="00E73D1F"/>
    <w:rsid w:val="00E73E88"/>
    <w:rsid w:val="00E7429B"/>
    <w:rsid w:val="00E742CA"/>
    <w:rsid w:val="00E74318"/>
    <w:rsid w:val="00E7433A"/>
    <w:rsid w:val="00E743E8"/>
    <w:rsid w:val="00E7449E"/>
    <w:rsid w:val="00E7467B"/>
    <w:rsid w:val="00E747C1"/>
    <w:rsid w:val="00E74800"/>
    <w:rsid w:val="00E74851"/>
    <w:rsid w:val="00E74987"/>
    <w:rsid w:val="00E74C7D"/>
    <w:rsid w:val="00E74E0F"/>
    <w:rsid w:val="00E7516C"/>
    <w:rsid w:val="00E75218"/>
    <w:rsid w:val="00E75463"/>
    <w:rsid w:val="00E75676"/>
    <w:rsid w:val="00E75A0D"/>
    <w:rsid w:val="00E75DBB"/>
    <w:rsid w:val="00E75EEA"/>
    <w:rsid w:val="00E75EF9"/>
    <w:rsid w:val="00E763DD"/>
    <w:rsid w:val="00E764C0"/>
    <w:rsid w:val="00E765CD"/>
    <w:rsid w:val="00E7666D"/>
    <w:rsid w:val="00E76679"/>
    <w:rsid w:val="00E7699C"/>
    <w:rsid w:val="00E76BCD"/>
    <w:rsid w:val="00E76C88"/>
    <w:rsid w:val="00E76CE6"/>
    <w:rsid w:val="00E76EAF"/>
    <w:rsid w:val="00E76F17"/>
    <w:rsid w:val="00E76F67"/>
    <w:rsid w:val="00E76FD2"/>
    <w:rsid w:val="00E76FDC"/>
    <w:rsid w:val="00E771F1"/>
    <w:rsid w:val="00E771F9"/>
    <w:rsid w:val="00E772C1"/>
    <w:rsid w:val="00E7735C"/>
    <w:rsid w:val="00E775AC"/>
    <w:rsid w:val="00E77670"/>
    <w:rsid w:val="00E776A9"/>
    <w:rsid w:val="00E77895"/>
    <w:rsid w:val="00E7789D"/>
    <w:rsid w:val="00E7794B"/>
    <w:rsid w:val="00E77AC1"/>
    <w:rsid w:val="00E77E60"/>
    <w:rsid w:val="00E77E9A"/>
    <w:rsid w:val="00E77F5E"/>
    <w:rsid w:val="00E80098"/>
    <w:rsid w:val="00E800CA"/>
    <w:rsid w:val="00E8028B"/>
    <w:rsid w:val="00E804F0"/>
    <w:rsid w:val="00E8079D"/>
    <w:rsid w:val="00E808F2"/>
    <w:rsid w:val="00E809C6"/>
    <w:rsid w:val="00E80B35"/>
    <w:rsid w:val="00E80DD6"/>
    <w:rsid w:val="00E80DF9"/>
    <w:rsid w:val="00E80FBF"/>
    <w:rsid w:val="00E8139B"/>
    <w:rsid w:val="00E81645"/>
    <w:rsid w:val="00E8169D"/>
    <w:rsid w:val="00E8172B"/>
    <w:rsid w:val="00E8193F"/>
    <w:rsid w:val="00E81B13"/>
    <w:rsid w:val="00E81C50"/>
    <w:rsid w:val="00E81DCA"/>
    <w:rsid w:val="00E82040"/>
    <w:rsid w:val="00E82181"/>
    <w:rsid w:val="00E82712"/>
    <w:rsid w:val="00E82766"/>
    <w:rsid w:val="00E82787"/>
    <w:rsid w:val="00E82971"/>
    <w:rsid w:val="00E82AC0"/>
    <w:rsid w:val="00E82BB3"/>
    <w:rsid w:val="00E82D8C"/>
    <w:rsid w:val="00E82E31"/>
    <w:rsid w:val="00E83023"/>
    <w:rsid w:val="00E830F3"/>
    <w:rsid w:val="00E83444"/>
    <w:rsid w:val="00E83518"/>
    <w:rsid w:val="00E8352D"/>
    <w:rsid w:val="00E837D5"/>
    <w:rsid w:val="00E837EE"/>
    <w:rsid w:val="00E83A45"/>
    <w:rsid w:val="00E83C77"/>
    <w:rsid w:val="00E83D76"/>
    <w:rsid w:val="00E83D9B"/>
    <w:rsid w:val="00E83FDE"/>
    <w:rsid w:val="00E84277"/>
    <w:rsid w:val="00E846A8"/>
    <w:rsid w:val="00E84782"/>
    <w:rsid w:val="00E84967"/>
    <w:rsid w:val="00E84A7D"/>
    <w:rsid w:val="00E84B13"/>
    <w:rsid w:val="00E84BBE"/>
    <w:rsid w:val="00E84DBC"/>
    <w:rsid w:val="00E84E2E"/>
    <w:rsid w:val="00E84E80"/>
    <w:rsid w:val="00E8534C"/>
    <w:rsid w:val="00E85434"/>
    <w:rsid w:val="00E85557"/>
    <w:rsid w:val="00E8561E"/>
    <w:rsid w:val="00E85677"/>
    <w:rsid w:val="00E8574A"/>
    <w:rsid w:val="00E858A1"/>
    <w:rsid w:val="00E85975"/>
    <w:rsid w:val="00E85986"/>
    <w:rsid w:val="00E85BE4"/>
    <w:rsid w:val="00E85D18"/>
    <w:rsid w:val="00E85D64"/>
    <w:rsid w:val="00E862C7"/>
    <w:rsid w:val="00E863A6"/>
    <w:rsid w:val="00E8645A"/>
    <w:rsid w:val="00E86494"/>
    <w:rsid w:val="00E8660F"/>
    <w:rsid w:val="00E86C65"/>
    <w:rsid w:val="00E86E18"/>
    <w:rsid w:val="00E86F37"/>
    <w:rsid w:val="00E86F80"/>
    <w:rsid w:val="00E872CE"/>
    <w:rsid w:val="00E87474"/>
    <w:rsid w:val="00E879E8"/>
    <w:rsid w:val="00E87C65"/>
    <w:rsid w:val="00E87C93"/>
    <w:rsid w:val="00E87F43"/>
    <w:rsid w:val="00E87F77"/>
    <w:rsid w:val="00E90195"/>
    <w:rsid w:val="00E9051F"/>
    <w:rsid w:val="00E905E0"/>
    <w:rsid w:val="00E90B91"/>
    <w:rsid w:val="00E90C66"/>
    <w:rsid w:val="00E90DC0"/>
    <w:rsid w:val="00E90EA7"/>
    <w:rsid w:val="00E9171E"/>
    <w:rsid w:val="00E9177D"/>
    <w:rsid w:val="00E918ED"/>
    <w:rsid w:val="00E91947"/>
    <w:rsid w:val="00E91A08"/>
    <w:rsid w:val="00E91D06"/>
    <w:rsid w:val="00E91E1F"/>
    <w:rsid w:val="00E926A4"/>
    <w:rsid w:val="00E92720"/>
    <w:rsid w:val="00E92931"/>
    <w:rsid w:val="00E92AC1"/>
    <w:rsid w:val="00E92B27"/>
    <w:rsid w:val="00E92CC9"/>
    <w:rsid w:val="00E92CD0"/>
    <w:rsid w:val="00E92EB6"/>
    <w:rsid w:val="00E92FAF"/>
    <w:rsid w:val="00E93120"/>
    <w:rsid w:val="00E9319D"/>
    <w:rsid w:val="00E932F6"/>
    <w:rsid w:val="00E93499"/>
    <w:rsid w:val="00E93736"/>
    <w:rsid w:val="00E93AF7"/>
    <w:rsid w:val="00E93CD9"/>
    <w:rsid w:val="00E93DB9"/>
    <w:rsid w:val="00E93E4D"/>
    <w:rsid w:val="00E93E5B"/>
    <w:rsid w:val="00E93EB5"/>
    <w:rsid w:val="00E9409C"/>
    <w:rsid w:val="00E941C7"/>
    <w:rsid w:val="00E94462"/>
    <w:rsid w:val="00E9447E"/>
    <w:rsid w:val="00E94546"/>
    <w:rsid w:val="00E94570"/>
    <w:rsid w:val="00E94599"/>
    <w:rsid w:val="00E947CC"/>
    <w:rsid w:val="00E94929"/>
    <w:rsid w:val="00E94936"/>
    <w:rsid w:val="00E94A7B"/>
    <w:rsid w:val="00E94AC9"/>
    <w:rsid w:val="00E94B6C"/>
    <w:rsid w:val="00E94BA5"/>
    <w:rsid w:val="00E94BAD"/>
    <w:rsid w:val="00E94D00"/>
    <w:rsid w:val="00E94D51"/>
    <w:rsid w:val="00E94FA2"/>
    <w:rsid w:val="00E95034"/>
    <w:rsid w:val="00E95273"/>
    <w:rsid w:val="00E954F0"/>
    <w:rsid w:val="00E95987"/>
    <w:rsid w:val="00E95A52"/>
    <w:rsid w:val="00E95CF7"/>
    <w:rsid w:val="00E95E9B"/>
    <w:rsid w:val="00E9614A"/>
    <w:rsid w:val="00E96211"/>
    <w:rsid w:val="00E96466"/>
    <w:rsid w:val="00E96665"/>
    <w:rsid w:val="00E966BA"/>
    <w:rsid w:val="00E96895"/>
    <w:rsid w:val="00E96A72"/>
    <w:rsid w:val="00E96ADC"/>
    <w:rsid w:val="00E96C1D"/>
    <w:rsid w:val="00E96EA8"/>
    <w:rsid w:val="00E970DE"/>
    <w:rsid w:val="00E9785A"/>
    <w:rsid w:val="00E978C7"/>
    <w:rsid w:val="00E97BD6"/>
    <w:rsid w:val="00EA04B9"/>
    <w:rsid w:val="00EA05C0"/>
    <w:rsid w:val="00EA0649"/>
    <w:rsid w:val="00EA0681"/>
    <w:rsid w:val="00EA0771"/>
    <w:rsid w:val="00EA083F"/>
    <w:rsid w:val="00EA085C"/>
    <w:rsid w:val="00EA0DDE"/>
    <w:rsid w:val="00EA13A7"/>
    <w:rsid w:val="00EA14A3"/>
    <w:rsid w:val="00EA1702"/>
    <w:rsid w:val="00EA1737"/>
    <w:rsid w:val="00EA182A"/>
    <w:rsid w:val="00EA195A"/>
    <w:rsid w:val="00EA1B4A"/>
    <w:rsid w:val="00EA2546"/>
    <w:rsid w:val="00EA2A25"/>
    <w:rsid w:val="00EA2AB0"/>
    <w:rsid w:val="00EA2B6F"/>
    <w:rsid w:val="00EA2C29"/>
    <w:rsid w:val="00EA2E55"/>
    <w:rsid w:val="00EA2E6F"/>
    <w:rsid w:val="00EA2FCB"/>
    <w:rsid w:val="00EA3101"/>
    <w:rsid w:val="00EA33A4"/>
    <w:rsid w:val="00EA33B1"/>
    <w:rsid w:val="00EA36BD"/>
    <w:rsid w:val="00EA3821"/>
    <w:rsid w:val="00EA38BA"/>
    <w:rsid w:val="00EA38F0"/>
    <w:rsid w:val="00EA3A3F"/>
    <w:rsid w:val="00EA3AB4"/>
    <w:rsid w:val="00EA3CBC"/>
    <w:rsid w:val="00EA3D74"/>
    <w:rsid w:val="00EA3E6A"/>
    <w:rsid w:val="00EA3E70"/>
    <w:rsid w:val="00EA40E1"/>
    <w:rsid w:val="00EA4140"/>
    <w:rsid w:val="00EA4305"/>
    <w:rsid w:val="00EA43CE"/>
    <w:rsid w:val="00EA454E"/>
    <w:rsid w:val="00EA45BF"/>
    <w:rsid w:val="00EA4A39"/>
    <w:rsid w:val="00EA4A3D"/>
    <w:rsid w:val="00EA4AFF"/>
    <w:rsid w:val="00EA4C75"/>
    <w:rsid w:val="00EA4DEF"/>
    <w:rsid w:val="00EA526E"/>
    <w:rsid w:val="00EA52B2"/>
    <w:rsid w:val="00EA5363"/>
    <w:rsid w:val="00EA56A7"/>
    <w:rsid w:val="00EA5719"/>
    <w:rsid w:val="00EA57FD"/>
    <w:rsid w:val="00EA589F"/>
    <w:rsid w:val="00EA59D6"/>
    <w:rsid w:val="00EA5C0A"/>
    <w:rsid w:val="00EA5D7F"/>
    <w:rsid w:val="00EA5E6C"/>
    <w:rsid w:val="00EA5F98"/>
    <w:rsid w:val="00EA6042"/>
    <w:rsid w:val="00EA627D"/>
    <w:rsid w:val="00EA64D1"/>
    <w:rsid w:val="00EA655B"/>
    <w:rsid w:val="00EA66F0"/>
    <w:rsid w:val="00EA672A"/>
    <w:rsid w:val="00EA69EF"/>
    <w:rsid w:val="00EA6E17"/>
    <w:rsid w:val="00EA7310"/>
    <w:rsid w:val="00EA7454"/>
    <w:rsid w:val="00EA754F"/>
    <w:rsid w:val="00EA756F"/>
    <w:rsid w:val="00EA76BA"/>
    <w:rsid w:val="00EA7C0E"/>
    <w:rsid w:val="00EA7CA1"/>
    <w:rsid w:val="00EA7E6A"/>
    <w:rsid w:val="00EA7EA4"/>
    <w:rsid w:val="00EA7F12"/>
    <w:rsid w:val="00EB008F"/>
    <w:rsid w:val="00EB00F6"/>
    <w:rsid w:val="00EB00F8"/>
    <w:rsid w:val="00EB039B"/>
    <w:rsid w:val="00EB0513"/>
    <w:rsid w:val="00EB06E4"/>
    <w:rsid w:val="00EB0834"/>
    <w:rsid w:val="00EB0845"/>
    <w:rsid w:val="00EB0AF8"/>
    <w:rsid w:val="00EB0AFB"/>
    <w:rsid w:val="00EB0B19"/>
    <w:rsid w:val="00EB0B34"/>
    <w:rsid w:val="00EB0B50"/>
    <w:rsid w:val="00EB0C5E"/>
    <w:rsid w:val="00EB0D49"/>
    <w:rsid w:val="00EB0ED8"/>
    <w:rsid w:val="00EB0F4F"/>
    <w:rsid w:val="00EB1036"/>
    <w:rsid w:val="00EB10AB"/>
    <w:rsid w:val="00EB1105"/>
    <w:rsid w:val="00EB122E"/>
    <w:rsid w:val="00EB142C"/>
    <w:rsid w:val="00EB191C"/>
    <w:rsid w:val="00EB193E"/>
    <w:rsid w:val="00EB1A7F"/>
    <w:rsid w:val="00EB1A89"/>
    <w:rsid w:val="00EB1AB8"/>
    <w:rsid w:val="00EB1B98"/>
    <w:rsid w:val="00EB1D4F"/>
    <w:rsid w:val="00EB1F09"/>
    <w:rsid w:val="00EB1F4A"/>
    <w:rsid w:val="00EB20FE"/>
    <w:rsid w:val="00EB2177"/>
    <w:rsid w:val="00EB223A"/>
    <w:rsid w:val="00EB237E"/>
    <w:rsid w:val="00EB2393"/>
    <w:rsid w:val="00EB26B0"/>
    <w:rsid w:val="00EB26CF"/>
    <w:rsid w:val="00EB26E2"/>
    <w:rsid w:val="00EB2D09"/>
    <w:rsid w:val="00EB2DCA"/>
    <w:rsid w:val="00EB2DFF"/>
    <w:rsid w:val="00EB31ED"/>
    <w:rsid w:val="00EB332A"/>
    <w:rsid w:val="00EB345E"/>
    <w:rsid w:val="00EB388D"/>
    <w:rsid w:val="00EB3B33"/>
    <w:rsid w:val="00EB3B76"/>
    <w:rsid w:val="00EB3BA8"/>
    <w:rsid w:val="00EB3C31"/>
    <w:rsid w:val="00EB4287"/>
    <w:rsid w:val="00EB4302"/>
    <w:rsid w:val="00EB43B6"/>
    <w:rsid w:val="00EB44BF"/>
    <w:rsid w:val="00EB45ED"/>
    <w:rsid w:val="00EB4960"/>
    <w:rsid w:val="00EB4BD1"/>
    <w:rsid w:val="00EB4D90"/>
    <w:rsid w:val="00EB5003"/>
    <w:rsid w:val="00EB50A5"/>
    <w:rsid w:val="00EB5329"/>
    <w:rsid w:val="00EB54AD"/>
    <w:rsid w:val="00EB56F0"/>
    <w:rsid w:val="00EB57BF"/>
    <w:rsid w:val="00EB580D"/>
    <w:rsid w:val="00EB5884"/>
    <w:rsid w:val="00EB58C5"/>
    <w:rsid w:val="00EB595C"/>
    <w:rsid w:val="00EB59A4"/>
    <w:rsid w:val="00EB5BB3"/>
    <w:rsid w:val="00EB5C36"/>
    <w:rsid w:val="00EB5CF3"/>
    <w:rsid w:val="00EB5E2A"/>
    <w:rsid w:val="00EB5E4D"/>
    <w:rsid w:val="00EB5E9C"/>
    <w:rsid w:val="00EB5EFE"/>
    <w:rsid w:val="00EB5F93"/>
    <w:rsid w:val="00EB6052"/>
    <w:rsid w:val="00EB618A"/>
    <w:rsid w:val="00EB6416"/>
    <w:rsid w:val="00EB65A1"/>
    <w:rsid w:val="00EB662C"/>
    <w:rsid w:val="00EB66ED"/>
    <w:rsid w:val="00EB6759"/>
    <w:rsid w:val="00EB6789"/>
    <w:rsid w:val="00EB6C8C"/>
    <w:rsid w:val="00EB6C9A"/>
    <w:rsid w:val="00EB6E78"/>
    <w:rsid w:val="00EB7172"/>
    <w:rsid w:val="00EB7206"/>
    <w:rsid w:val="00EB729E"/>
    <w:rsid w:val="00EB7357"/>
    <w:rsid w:val="00EB735D"/>
    <w:rsid w:val="00EB74A9"/>
    <w:rsid w:val="00EB778B"/>
    <w:rsid w:val="00EB7926"/>
    <w:rsid w:val="00EB79B3"/>
    <w:rsid w:val="00EB7AB1"/>
    <w:rsid w:val="00EB7C7D"/>
    <w:rsid w:val="00EB7F7B"/>
    <w:rsid w:val="00EB7FB2"/>
    <w:rsid w:val="00EC038C"/>
    <w:rsid w:val="00EC059B"/>
    <w:rsid w:val="00EC06DB"/>
    <w:rsid w:val="00EC0709"/>
    <w:rsid w:val="00EC0801"/>
    <w:rsid w:val="00EC0AD8"/>
    <w:rsid w:val="00EC0B7D"/>
    <w:rsid w:val="00EC0C3C"/>
    <w:rsid w:val="00EC0D87"/>
    <w:rsid w:val="00EC0FFA"/>
    <w:rsid w:val="00EC10AB"/>
    <w:rsid w:val="00EC136C"/>
    <w:rsid w:val="00EC141D"/>
    <w:rsid w:val="00EC18C6"/>
    <w:rsid w:val="00EC1992"/>
    <w:rsid w:val="00EC1A44"/>
    <w:rsid w:val="00EC1B7A"/>
    <w:rsid w:val="00EC1C2E"/>
    <w:rsid w:val="00EC1FBD"/>
    <w:rsid w:val="00EC2031"/>
    <w:rsid w:val="00EC2118"/>
    <w:rsid w:val="00EC2AC9"/>
    <w:rsid w:val="00EC2B61"/>
    <w:rsid w:val="00EC2CB5"/>
    <w:rsid w:val="00EC2D82"/>
    <w:rsid w:val="00EC2D9A"/>
    <w:rsid w:val="00EC2E37"/>
    <w:rsid w:val="00EC320D"/>
    <w:rsid w:val="00EC3271"/>
    <w:rsid w:val="00EC341E"/>
    <w:rsid w:val="00EC352A"/>
    <w:rsid w:val="00EC35CB"/>
    <w:rsid w:val="00EC39F0"/>
    <w:rsid w:val="00EC3ADF"/>
    <w:rsid w:val="00EC3C73"/>
    <w:rsid w:val="00EC3CEB"/>
    <w:rsid w:val="00EC3D97"/>
    <w:rsid w:val="00EC3EC3"/>
    <w:rsid w:val="00EC3F91"/>
    <w:rsid w:val="00EC408B"/>
    <w:rsid w:val="00EC4158"/>
    <w:rsid w:val="00EC43AF"/>
    <w:rsid w:val="00EC4BD6"/>
    <w:rsid w:val="00EC4F08"/>
    <w:rsid w:val="00EC503B"/>
    <w:rsid w:val="00EC5107"/>
    <w:rsid w:val="00EC510A"/>
    <w:rsid w:val="00EC511F"/>
    <w:rsid w:val="00EC5618"/>
    <w:rsid w:val="00EC56A3"/>
    <w:rsid w:val="00EC58FD"/>
    <w:rsid w:val="00EC5938"/>
    <w:rsid w:val="00EC5ADA"/>
    <w:rsid w:val="00EC6078"/>
    <w:rsid w:val="00EC655F"/>
    <w:rsid w:val="00EC684E"/>
    <w:rsid w:val="00EC6884"/>
    <w:rsid w:val="00EC6B92"/>
    <w:rsid w:val="00EC6C53"/>
    <w:rsid w:val="00EC6C61"/>
    <w:rsid w:val="00EC6DF6"/>
    <w:rsid w:val="00EC6E8E"/>
    <w:rsid w:val="00EC6EDD"/>
    <w:rsid w:val="00EC6F24"/>
    <w:rsid w:val="00EC6F97"/>
    <w:rsid w:val="00EC716C"/>
    <w:rsid w:val="00EC72F0"/>
    <w:rsid w:val="00EC77A2"/>
    <w:rsid w:val="00EC7834"/>
    <w:rsid w:val="00EC7917"/>
    <w:rsid w:val="00EC7AE9"/>
    <w:rsid w:val="00EC7C22"/>
    <w:rsid w:val="00EC7C24"/>
    <w:rsid w:val="00EC7C5F"/>
    <w:rsid w:val="00EC7C9E"/>
    <w:rsid w:val="00EC7CDC"/>
    <w:rsid w:val="00EC7EA4"/>
    <w:rsid w:val="00EC7F9B"/>
    <w:rsid w:val="00EC7FCC"/>
    <w:rsid w:val="00ED020C"/>
    <w:rsid w:val="00ED0413"/>
    <w:rsid w:val="00ED079C"/>
    <w:rsid w:val="00ED0869"/>
    <w:rsid w:val="00ED0B27"/>
    <w:rsid w:val="00ED0C10"/>
    <w:rsid w:val="00ED0CF2"/>
    <w:rsid w:val="00ED0D5B"/>
    <w:rsid w:val="00ED0E4F"/>
    <w:rsid w:val="00ED0E6E"/>
    <w:rsid w:val="00ED0F46"/>
    <w:rsid w:val="00ED1215"/>
    <w:rsid w:val="00ED1495"/>
    <w:rsid w:val="00ED1685"/>
    <w:rsid w:val="00ED1790"/>
    <w:rsid w:val="00ED1BA7"/>
    <w:rsid w:val="00ED1E35"/>
    <w:rsid w:val="00ED202B"/>
    <w:rsid w:val="00ED2277"/>
    <w:rsid w:val="00ED22B1"/>
    <w:rsid w:val="00ED24B6"/>
    <w:rsid w:val="00ED262C"/>
    <w:rsid w:val="00ED2B51"/>
    <w:rsid w:val="00ED2EAE"/>
    <w:rsid w:val="00ED2FEB"/>
    <w:rsid w:val="00ED305E"/>
    <w:rsid w:val="00ED3079"/>
    <w:rsid w:val="00ED3215"/>
    <w:rsid w:val="00ED338D"/>
    <w:rsid w:val="00ED349B"/>
    <w:rsid w:val="00ED3552"/>
    <w:rsid w:val="00ED3A10"/>
    <w:rsid w:val="00ED3F35"/>
    <w:rsid w:val="00ED4331"/>
    <w:rsid w:val="00ED43AB"/>
    <w:rsid w:val="00ED448E"/>
    <w:rsid w:val="00ED46AD"/>
    <w:rsid w:val="00ED471D"/>
    <w:rsid w:val="00ED4983"/>
    <w:rsid w:val="00ED4C72"/>
    <w:rsid w:val="00ED4E3C"/>
    <w:rsid w:val="00ED50E8"/>
    <w:rsid w:val="00ED50F3"/>
    <w:rsid w:val="00ED5520"/>
    <w:rsid w:val="00ED557E"/>
    <w:rsid w:val="00ED5AAD"/>
    <w:rsid w:val="00ED5AFB"/>
    <w:rsid w:val="00ED5C8B"/>
    <w:rsid w:val="00ED5E80"/>
    <w:rsid w:val="00ED6121"/>
    <w:rsid w:val="00ED6208"/>
    <w:rsid w:val="00ED621A"/>
    <w:rsid w:val="00ED623F"/>
    <w:rsid w:val="00ED624A"/>
    <w:rsid w:val="00ED63C0"/>
    <w:rsid w:val="00ED6454"/>
    <w:rsid w:val="00ED653D"/>
    <w:rsid w:val="00ED688E"/>
    <w:rsid w:val="00ED6AD5"/>
    <w:rsid w:val="00ED6B3C"/>
    <w:rsid w:val="00ED6BA9"/>
    <w:rsid w:val="00ED6D16"/>
    <w:rsid w:val="00ED6DD0"/>
    <w:rsid w:val="00ED6ED2"/>
    <w:rsid w:val="00ED6EF2"/>
    <w:rsid w:val="00ED7289"/>
    <w:rsid w:val="00ED7290"/>
    <w:rsid w:val="00ED736D"/>
    <w:rsid w:val="00ED77F4"/>
    <w:rsid w:val="00ED7896"/>
    <w:rsid w:val="00ED795F"/>
    <w:rsid w:val="00ED7AFD"/>
    <w:rsid w:val="00ED7CBA"/>
    <w:rsid w:val="00EE0564"/>
    <w:rsid w:val="00EE0952"/>
    <w:rsid w:val="00EE0A2D"/>
    <w:rsid w:val="00EE0C16"/>
    <w:rsid w:val="00EE0D41"/>
    <w:rsid w:val="00EE1034"/>
    <w:rsid w:val="00EE1059"/>
    <w:rsid w:val="00EE15A7"/>
    <w:rsid w:val="00EE1649"/>
    <w:rsid w:val="00EE17EA"/>
    <w:rsid w:val="00EE1866"/>
    <w:rsid w:val="00EE1A4D"/>
    <w:rsid w:val="00EE1B04"/>
    <w:rsid w:val="00EE1BA9"/>
    <w:rsid w:val="00EE1EAA"/>
    <w:rsid w:val="00EE2043"/>
    <w:rsid w:val="00EE210B"/>
    <w:rsid w:val="00EE22E3"/>
    <w:rsid w:val="00EE23CB"/>
    <w:rsid w:val="00EE255A"/>
    <w:rsid w:val="00EE2814"/>
    <w:rsid w:val="00EE2824"/>
    <w:rsid w:val="00EE2A8C"/>
    <w:rsid w:val="00EE2AB3"/>
    <w:rsid w:val="00EE2BE4"/>
    <w:rsid w:val="00EE2C60"/>
    <w:rsid w:val="00EE2C97"/>
    <w:rsid w:val="00EE2CE1"/>
    <w:rsid w:val="00EE2D01"/>
    <w:rsid w:val="00EE3000"/>
    <w:rsid w:val="00EE3077"/>
    <w:rsid w:val="00EE311B"/>
    <w:rsid w:val="00EE31A6"/>
    <w:rsid w:val="00EE3411"/>
    <w:rsid w:val="00EE368C"/>
    <w:rsid w:val="00EE36FE"/>
    <w:rsid w:val="00EE38DA"/>
    <w:rsid w:val="00EE38F1"/>
    <w:rsid w:val="00EE3A1F"/>
    <w:rsid w:val="00EE3B5C"/>
    <w:rsid w:val="00EE3DED"/>
    <w:rsid w:val="00EE3F30"/>
    <w:rsid w:val="00EE3F6C"/>
    <w:rsid w:val="00EE425B"/>
    <w:rsid w:val="00EE45D1"/>
    <w:rsid w:val="00EE4685"/>
    <w:rsid w:val="00EE46A3"/>
    <w:rsid w:val="00EE4C75"/>
    <w:rsid w:val="00EE4F4D"/>
    <w:rsid w:val="00EE51AC"/>
    <w:rsid w:val="00EE5420"/>
    <w:rsid w:val="00EE58B7"/>
    <w:rsid w:val="00EE5951"/>
    <w:rsid w:val="00EE5AA9"/>
    <w:rsid w:val="00EE5B9D"/>
    <w:rsid w:val="00EE5DDE"/>
    <w:rsid w:val="00EE5E9E"/>
    <w:rsid w:val="00EE5EAD"/>
    <w:rsid w:val="00EE626B"/>
    <w:rsid w:val="00EE627A"/>
    <w:rsid w:val="00EE6349"/>
    <w:rsid w:val="00EE6497"/>
    <w:rsid w:val="00EE64F8"/>
    <w:rsid w:val="00EE650A"/>
    <w:rsid w:val="00EE678B"/>
    <w:rsid w:val="00EE69F0"/>
    <w:rsid w:val="00EE6BE1"/>
    <w:rsid w:val="00EE6C2E"/>
    <w:rsid w:val="00EE6C37"/>
    <w:rsid w:val="00EE6CD3"/>
    <w:rsid w:val="00EE6CEE"/>
    <w:rsid w:val="00EE6DC2"/>
    <w:rsid w:val="00EE71A3"/>
    <w:rsid w:val="00EE723C"/>
    <w:rsid w:val="00EE739A"/>
    <w:rsid w:val="00EE7565"/>
    <w:rsid w:val="00EE763E"/>
    <w:rsid w:val="00EE77A3"/>
    <w:rsid w:val="00EE77DC"/>
    <w:rsid w:val="00EE77F3"/>
    <w:rsid w:val="00EE7927"/>
    <w:rsid w:val="00EE79C0"/>
    <w:rsid w:val="00EE7B5A"/>
    <w:rsid w:val="00EE7BA1"/>
    <w:rsid w:val="00EE7CB6"/>
    <w:rsid w:val="00EE7F0D"/>
    <w:rsid w:val="00EE7F68"/>
    <w:rsid w:val="00EE7FD0"/>
    <w:rsid w:val="00EF020A"/>
    <w:rsid w:val="00EF031B"/>
    <w:rsid w:val="00EF0472"/>
    <w:rsid w:val="00EF04AA"/>
    <w:rsid w:val="00EF0756"/>
    <w:rsid w:val="00EF07A8"/>
    <w:rsid w:val="00EF0A33"/>
    <w:rsid w:val="00EF0C7F"/>
    <w:rsid w:val="00EF0E19"/>
    <w:rsid w:val="00EF0E7D"/>
    <w:rsid w:val="00EF0F88"/>
    <w:rsid w:val="00EF1313"/>
    <w:rsid w:val="00EF1B68"/>
    <w:rsid w:val="00EF1BD7"/>
    <w:rsid w:val="00EF1F49"/>
    <w:rsid w:val="00EF1FCC"/>
    <w:rsid w:val="00EF201E"/>
    <w:rsid w:val="00EF2426"/>
    <w:rsid w:val="00EF268E"/>
    <w:rsid w:val="00EF269E"/>
    <w:rsid w:val="00EF26C8"/>
    <w:rsid w:val="00EF2754"/>
    <w:rsid w:val="00EF2802"/>
    <w:rsid w:val="00EF2998"/>
    <w:rsid w:val="00EF29F8"/>
    <w:rsid w:val="00EF2B33"/>
    <w:rsid w:val="00EF2B6F"/>
    <w:rsid w:val="00EF2D64"/>
    <w:rsid w:val="00EF2DB9"/>
    <w:rsid w:val="00EF2EB5"/>
    <w:rsid w:val="00EF2F2A"/>
    <w:rsid w:val="00EF2FBA"/>
    <w:rsid w:val="00EF3006"/>
    <w:rsid w:val="00EF31DF"/>
    <w:rsid w:val="00EF33FF"/>
    <w:rsid w:val="00EF34BF"/>
    <w:rsid w:val="00EF34EC"/>
    <w:rsid w:val="00EF367E"/>
    <w:rsid w:val="00EF373B"/>
    <w:rsid w:val="00EF39FA"/>
    <w:rsid w:val="00EF3BAA"/>
    <w:rsid w:val="00EF3DA7"/>
    <w:rsid w:val="00EF40B9"/>
    <w:rsid w:val="00EF41D7"/>
    <w:rsid w:val="00EF4476"/>
    <w:rsid w:val="00EF44E5"/>
    <w:rsid w:val="00EF4562"/>
    <w:rsid w:val="00EF4612"/>
    <w:rsid w:val="00EF4625"/>
    <w:rsid w:val="00EF4628"/>
    <w:rsid w:val="00EF4773"/>
    <w:rsid w:val="00EF485C"/>
    <w:rsid w:val="00EF4916"/>
    <w:rsid w:val="00EF4B0F"/>
    <w:rsid w:val="00EF4BBA"/>
    <w:rsid w:val="00EF4DAB"/>
    <w:rsid w:val="00EF4DD5"/>
    <w:rsid w:val="00EF4F77"/>
    <w:rsid w:val="00EF5300"/>
    <w:rsid w:val="00EF53E6"/>
    <w:rsid w:val="00EF54CA"/>
    <w:rsid w:val="00EF56AD"/>
    <w:rsid w:val="00EF5737"/>
    <w:rsid w:val="00EF5973"/>
    <w:rsid w:val="00EF5D36"/>
    <w:rsid w:val="00EF60C8"/>
    <w:rsid w:val="00EF616A"/>
    <w:rsid w:val="00EF647D"/>
    <w:rsid w:val="00EF64E5"/>
    <w:rsid w:val="00EF66EB"/>
    <w:rsid w:val="00EF6E91"/>
    <w:rsid w:val="00EF7209"/>
    <w:rsid w:val="00EF724D"/>
    <w:rsid w:val="00EF7363"/>
    <w:rsid w:val="00EF7819"/>
    <w:rsid w:val="00EF7942"/>
    <w:rsid w:val="00EF7DDA"/>
    <w:rsid w:val="00F001FB"/>
    <w:rsid w:val="00F0020A"/>
    <w:rsid w:val="00F002DB"/>
    <w:rsid w:val="00F00498"/>
    <w:rsid w:val="00F0086A"/>
    <w:rsid w:val="00F008A0"/>
    <w:rsid w:val="00F0096E"/>
    <w:rsid w:val="00F00BF3"/>
    <w:rsid w:val="00F00FD7"/>
    <w:rsid w:val="00F0138B"/>
    <w:rsid w:val="00F0157B"/>
    <w:rsid w:val="00F017A2"/>
    <w:rsid w:val="00F018C1"/>
    <w:rsid w:val="00F01C43"/>
    <w:rsid w:val="00F01D99"/>
    <w:rsid w:val="00F01F51"/>
    <w:rsid w:val="00F026AF"/>
    <w:rsid w:val="00F029A9"/>
    <w:rsid w:val="00F02B7A"/>
    <w:rsid w:val="00F02BBA"/>
    <w:rsid w:val="00F02D46"/>
    <w:rsid w:val="00F02FB6"/>
    <w:rsid w:val="00F03177"/>
    <w:rsid w:val="00F031BE"/>
    <w:rsid w:val="00F031EC"/>
    <w:rsid w:val="00F03304"/>
    <w:rsid w:val="00F03505"/>
    <w:rsid w:val="00F03526"/>
    <w:rsid w:val="00F035FD"/>
    <w:rsid w:val="00F03798"/>
    <w:rsid w:val="00F037A6"/>
    <w:rsid w:val="00F03C59"/>
    <w:rsid w:val="00F03D6B"/>
    <w:rsid w:val="00F03DC7"/>
    <w:rsid w:val="00F03E60"/>
    <w:rsid w:val="00F03E98"/>
    <w:rsid w:val="00F03F20"/>
    <w:rsid w:val="00F04014"/>
    <w:rsid w:val="00F040F8"/>
    <w:rsid w:val="00F042FB"/>
    <w:rsid w:val="00F043B3"/>
    <w:rsid w:val="00F04532"/>
    <w:rsid w:val="00F04575"/>
    <w:rsid w:val="00F04C07"/>
    <w:rsid w:val="00F04E97"/>
    <w:rsid w:val="00F04F04"/>
    <w:rsid w:val="00F0502E"/>
    <w:rsid w:val="00F0503D"/>
    <w:rsid w:val="00F05183"/>
    <w:rsid w:val="00F05568"/>
    <w:rsid w:val="00F05615"/>
    <w:rsid w:val="00F056AC"/>
    <w:rsid w:val="00F05C0C"/>
    <w:rsid w:val="00F05D97"/>
    <w:rsid w:val="00F062EF"/>
    <w:rsid w:val="00F0642A"/>
    <w:rsid w:val="00F06488"/>
    <w:rsid w:val="00F064E9"/>
    <w:rsid w:val="00F06865"/>
    <w:rsid w:val="00F06A74"/>
    <w:rsid w:val="00F06C44"/>
    <w:rsid w:val="00F06E88"/>
    <w:rsid w:val="00F06F0A"/>
    <w:rsid w:val="00F06F89"/>
    <w:rsid w:val="00F06FA5"/>
    <w:rsid w:val="00F07062"/>
    <w:rsid w:val="00F07119"/>
    <w:rsid w:val="00F0713F"/>
    <w:rsid w:val="00F07665"/>
    <w:rsid w:val="00F07B23"/>
    <w:rsid w:val="00F07C21"/>
    <w:rsid w:val="00F07D59"/>
    <w:rsid w:val="00F07D61"/>
    <w:rsid w:val="00F07F1C"/>
    <w:rsid w:val="00F10309"/>
    <w:rsid w:val="00F10432"/>
    <w:rsid w:val="00F104C2"/>
    <w:rsid w:val="00F10685"/>
    <w:rsid w:val="00F1069F"/>
    <w:rsid w:val="00F106B0"/>
    <w:rsid w:val="00F10715"/>
    <w:rsid w:val="00F10724"/>
    <w:rsid w:val="00F107FD"/>
    <w:rsid w:val="00F10977"/>
    <w:rsid w:val="00F1098B"/>
    <w:rsid w:val="00F109F8"/>
    <w:rsid w:val="00F10B01"/>
    <w:rsid w:val="00F11166"/>
    <w:rsid w:val="00F11341"/>
    <w:rsid w:val="00F114A2"/>
    <w:rsid w:val="00F11A66"/>
    <w:rsid w:val="00F11DAB"/>
    <w:rsid w:val="00F11F58"/>
    <w:rsid w:val="00F12745"/>
    <w:rsid w:val="00F12749"/>
    <w:rsid w:val="00F1282D"/>
    <w:rsid w:val="00F12849"/>
    <w:rsid w:val="00F12EAD"/>
    <w:rsid w:val="00F12F28"/>
    <w:rsid w:val="00F1334E"/>
    <w:rsid w:val="00F13431"/>
    <w:rsid w:val="00F1361E"/>
    <w:rsid w:val="00F13687"/>
    <w:rsid w:val="00F13783"/>
    <w:rsid w:val="00F137BE"/>
    <w:rsid w:val="00F13AAA"/>
    <w:rsid w:val="00F13BC4"/>
    <w:rsid w:val="00F13C20"/>
    <w:rsid w:val="00F13C84"/>
    <w:rsid w:val="00F13E03"/>
    <w:rsid w:val="00F13F17"/>
    <w:rsid w:val="00F13FAB"/>
    <w:rsid w:val="00F141E2"/>
    <w:rsid w:val="00F142E1"/>
    <w:rsid w:val="00F143ED"/>
    <w:rsid w:val="00F144DD"/>
    <w:rsid w:val="00F14524"/>
    <w:rsid w:val="00F14549"/>
    <w:rsid w:val="00F147AD"/>
    <w:rsid w:val="00F14F71"/>
    <w:rsid w:val="00F150DB"/>
    <w:rsid w:val="00F15291"/>
    <w:rsid w:val="00F152FC"/>
    <w:rsid w:val="00F153D0"/>
    <w:rsid w:val="00F1577D"/>
    <w:rsid w:val="00F15809"/>
    <w:rsid w:val="00F1588D"/>
    <w:rsid w:val="00F15A9E"/>
    <w:rsid w:val="00F15C9E"/>
    <w:rsid w:val="00F15E39"/>
    <w:rsid w:val="00F15ECB"/>
    <w:rsid w:val="00F1647F"/>
    <w:rsid w:val="00F1675A"/>
    <w:rsid w:val="00F168FA"/>
    <w:rsid w:val="00F16CB2"/>
    <w:rsid w:val="00F16F11"/>
    <w:rsid w:val="00F16F13"/>
    <w:rsid w:val="00F170B6"/>
    <w:rsid w:val="00F1713F"/>
    <w:rsid w:val="00F1719B"/>
    <w:rsid w:val="00F17211"/>
    <w:rsid w:val="00F17526"/>
    <w:rsid w:val="00F177C6"/>
    <w:rsid w:val="00F17931"/>
    <w:rsid w:val="00F17F8A"/>
    <w:rsid w:val="00F20014"/>
    <w:rsid w:val="00F201E7"/>
    <w:rsid w:val="00F202F2"/>
    <w:rsid w:val="00F205BF"/>
    <w:rsid w:val="00F206F8"/>
    <w:rsid w:val="00F2088D"/>
    <w:rsid w:val="00F20A3C"/>
    <w:rsid w:val="00F20C12"/>
    <w:rsid w:val="00F20C2D"/>
    <w:rsid w:val="00F20C47"/>
    <w:rsid w:val="00F20EF3"/>
    <w:rsid w:val="00F20FA0"/>
    <w:rsid w:val="00F21238"/>
    <w:rsid w:val="00F213A6"/>
    <w:rsid w:val="00F213B3"/>
    <w:rsid w:val="00F21458"/>
    <w:rsid w:val="00F2150B"/>
    <w:rsid w:val="00F215B8"/>
    <w:rsid w:val="00F21673"/>
    <w:rsid w:val="00F217FE"/>
    <w:rsid w:val="00F21B46"/>
    <w:rsid w:val="00F21C26"/>
    <w:rsid w:val="00F21C64"/>
    <w:rsid w:val="00F21E01"/>
    <w:rsid w:val="00F21E58"/>
    <w:rsid w:val="00F22341"/>
    <w:rsid w:val="00F22459"/>
    <w:rsid w:val="00F224A1"/>
    <w:rsid w:val="00F2250F"/>
    <w:rsid w:val="00F2257C"/>
    <w:rsid w:val="00F229C3"/>
    <w:rsid w:val="00F22A83"/>
    <w:rsid w:val="00F22AF5"/>
    <w:rsid w:val="00F22B11"/>
    <w:rsid w:val="00F22B85"/>
    <w:rsid w:val="00F22BC9"/>
    <w:rsid w:val="00F22CED"/>
    <w:rsid w:val="00F22FAA"/>
    <w:rsid w:val="00F230EC"/>
    <w:rsid w:val="00F23219"/>
    <w:rsid w:val="00F232BD"/>
    <w:rsid w:val="00F23336"/>
    <w:rsid w:val="00F23725"/>
    <w:rsid w:val="00F23781"/>
    <w:rsid w:val="00F239D5"/>
    <w:rsid w:val="00F23A3B"/>
    <w:rsid w:val="00F23B5A"/>
    <w:rsid w:val="00F23C2D"/>
    <w:rsid w:val="00F23C7F"/>
    <w:rsid w:val="00F24212"/>
    <w:rsid w:val="00F242B5"/>
    <w:rsid w:val="00F2457C"/>
    <w:rsid w:val="00F2472B"/>
    <w:rsid w:val="00F249D3"/>
    <w:rsid w:val="00F24B68"/>
    <w:rsid w:val="00F24B90"/>
    <w:rsid w:val="00F24D8E"/>
    <w:rsid w:val="00F24DEF"/>
    <w:rsid w:val="00F24E3D"/>
    <w:rsid w:val="00F2515F"/>
    <w:rsid w:val="00F25638"/>
    <w:rsid w:val="00F257A4"/>
    <w:rsid w:val="00F25813"/>
    <w:rsid w:val="00F2581C"/>
    <w:rsid w:val="00F25855"/>
    <w:rsid w:val="00F259F6"/>
    <w:rsid w:val="00F25A2E"/>
    <w:rsid w:val="00F25C66"/>
    <w:rsid w:val="00F25D18"/>
    <w:rsid w:val="00F25F86"/>
    <w:rsid w:val="00F25FC2"/>
    <w:rsid w:val="00F26133"/>
    <w:rsid w:val="00F2656E"/>
    <w:rsid w:val="00F265DA"/>
    <w:rsid w:val="00F26627"/>
    <w:rsid w:val="00F2672F"/>
    <w:rsid w:val="00F2677D"/>
    <w:rsid w:val="00F26803"/>
    <w:rsid w:val="00F26A60"/>
    <w:rsid w:val="00F26C21"/>
    <w:rsid w:val="00F26F09"/>
    <w:rsid w:val="00F26F51"/>
    <w:rsid w:val="00F2700A"/>
    <w:rsid w:val="00F271B6"/>
    <w:rsid w:val="00F27208"/>
    <w:rsid w:val="00F272AC"/>
    <w:rsid w:val="00F2733C"/>
    <w:rsid w:val="00F273C3"/>
    <w:rsid w:val="00F275EA"/>
    <w:rsid w:val="00F276F7"/>
    <w:rsid w:val="00F27FD8"/>
    <w:rsid w:val="00F3023C"/>
    <w:rsid w:val="00F30426"/>
    <w:rsid w:val="00F30518"/>
    <w:rsid w:val="00F30788"/>
    <w:rsid w:val="00F30834"/>
    <w:rsid w:val="00F30885"/>
    <w:rsid w:val="00F30EAF"/>
    <w:rsid w:val="00F310B7"/>
    <w:rsid w:val="00F313A3"/>
    <w:rsid w:val="00F31831"/>
    <w:rsid w:val="00F31949"/>
    <w:rsid w:val="00F3252A"/>
    <w:rsid w:val="00F32647"/>
    <w:rsid w:val="00F326C0"/>
    <w:rsid w:val="00F32876"/>
    <w:rsid w:val="00F329BD"/>
    <w:rsid w:val="00F329EF"/>
    <w:rsid w:val="00F32AEF"/>
    <w:rsid w:val="00F33367"/>
    <w:rsid w:val="00F336C9"/>
    <w:rsid w:val="00F336D2"/>
    <w:rsid w:val="00F33898"/>
    <w:rsid w:val="00F3393E"/>
    <w:rsid w:val="00F33B26"/>
    <w:rsid w:val="00F33D35"/>
    <w:rsid w:val="00F33F20"/>
    <w:rsid w:val="00F341C1"/>
    <w:rsid w:val="00F341CD"/>
    <w:rsid w:val="00F3433E"/>
    <w:rsid w:val="00F345AD"/>
    <w:rsid w:val="00F345DA"/>
    <w:rsid w:val="00F3467E"/>
    <w:rsid w:val="00F346C6"/>
    <w:rsid w:val="00F34757"/>
    <w:rsid w:val="00F347CD"/>
    <w:rsid w:val="00F34A13"/>
    <w:rsid w:val="00F34AC2"/>
    <w:rsid w:val="00F34DE4"/>
    <w:rsid w:val="00F34EEF"/>
    <w:rsid w:val="00F35065"/>
    <w:rsid w:val="00F351F4"/>
    <w:rsid w:val="00F352D7"/>
    <w:rsid w:val="00F354FF"/>
    <w:rsid w:val="00F3560B"/>
    <w:rsid w:val="00F35737"/>
    <w:rsid w:val="00F35849"/>
    <w:rsid w:val="00F35879"/>
    <w:rsid w:val="00F359B8"/>
    <w:rsid w:val="00F35B42"/>
    <w:rsid w:val="00F35C0B"/>
    <w:rsid w:val="00F35E65"/>
    <w:rsid w:val="00F35EB8"/>
    <w:rsid w:val="00F35F5D"/>
    <w:rsid w:val="00F35FD1"/>
    <w:rsid w:val="00F36033"/>
    <w:rsid w:val="00F36081"/>
    <w:rsid w:val="00F360EB"/>
    <w:rsid w:val="00F360ED"/>
    <w:rsid w:val="00F3620D"/>
    <w:rsid w:val="00F364A9"/>
    <w:rsid w:val="00F365BD"/>
    <w:rsid w:val="00F36680"/>
    <w:rsid w:val="00F3678E"/>
    <w:rsid w:val="00F36811"/>
    <w:rsid w:val="00F36983"/>
    <w:rsid w:val="00F36CE7"/>
    <w:rsid w:val="00F36E22"/>
    <w:rsid w:val="00F36EF9"/>
    <w:rsid w:val="00F37406"/>
    <w:rsid w:val="00F3751F"/>
    <w:rsid w:val="00F375AC"/>
    <w:rsid w:val="00F3786C"/>
    <w:rsid w:val="00F378F2"/>
    <w:rsid w:val="00F37D39"/>
    <w:rsid w:val="00F401C1"/>
    <w:rsid w:val="00F402E5"/>
    <w:rsid w:val="00F402F8"/>
    <w:rsid w:val="00F40314"/>
    <w:rsid w:val="00F403CF"/>
    <w:rsid w:val="00F40608"/>
    <w:rsid w:val="00F406FE"/>
    <w:rsid w:val="00F4073A"/>
    <w:rsid w:val="00F4091E"/>
    <w:rsid w:val="00F40E36"/>
    <w:rsid w:val="00F411E5"/>
    <w:rsid w:val="00F41401"/>
    <w:rsid w:val="00F41608"/>
    <w:rsid w:val="00F41613"/>
    <w:rsid w:val="00F4180C"/>
    <w:rsid w:val="00F41841"/>
    <w:rsid w:val="00F41B19"/>
    <w:rsid w:val="00F41C91"/>
    <w:rsid w:val="00F41D16"/>
    <w:rsid w:val="00F41D50"/>
    <w:rsid w:val="00F41E47"/>
    <w:rsid w:val="00F41E64"/>
    <w:rsid w:val="00F41FF6"/>
    <w:rsid w:val="00F422DE"/>
    <w:rsid w:val="00F422FB"/>
    <w:rsid w:val="00F4256F"/>
    <w:rsid w:val="00F4258F"/>
    <w:rsid w:val="00F425C1"/>
    <w:rsid w:val="00F427A9"/>
    <w:rsid w:val="00F4283D"/>
    <w:rsid w:val="00F429E9"/>
    <w:rsid w:val="00F42ACC"/>
    <w:rsid w:val="00F42BCA"/>
    <w:rsid w:val="00F42BD0"/>
    <w:rsid w:val="00F42D1D"/>
    <w:rsid w:val="00F42E63"/>
    <w:rsid w:val="00F42EAB"/>
    <w:rsid w:val="00F42F5B"/>
    <w:rsid w:val="00F42F90"/>
    <w:rsid w:val="00F42FC3"/>
    <w:rsid w:val="00F42FD4"/>
    <w:rsid w:val="00F430BE"/>
    <w:rsid w:val="00F43764"/>
    <w:rsid w:val="00F43BAD"/>
    <w:rsid w:val="00F43BF9"/>
    <w:rsid w:val="00F44011"/>
    <w:rsid w:val="00F440E9"/>
    <w:rsid w:val="00F44157"/>
    <w:rsid w:val="00F4419A"/>
    <w:rsid w:val="00F4434B"/>
    <w:rsid w:val="00F445DB"/>
    <w:rsid w:val="00F4477B"/>
    <w:rsid w:val="00F44A3E"/>
    <w:rsid w:val="00F44F0F"/>
    <w:rsid w:val="00F45248"/>
    <w:rsid w:val="00F453B8"/>
    <w:rsid w:val="00F453F8"/>
    <w:rsid w:val="00F4557C"/>
    <w:rsid w:val="00F457F8"/>
    <w:rsid w:val="00F45903"/>
    <w:rsid w:val="00F459CA"/>
    <w:rsid w:val="00F45C82"/>
    <w:rsid w:val="00F45CFE"/>
    <w:rsid w:val="00F460D6"/>
    <w:rsid w:val="00F464BE"/>
    <w:rsid w:val="00F46575"/>
    <w:rsid w:val="00F46694"/>
    <w:rsid w:val="00F46AB0"/>
    <w:rsid w:val="00F46C05"/>
    <w:rsid w:val="00F46D3E"/>
    <w:rsid w:val="00F46FFD"/>
    <w:rsid w:val="00F47083"/>
    <w:rsid w:val="00F472E7"/>
    <w:rsid w:val="00F4736C"/>
    <w:rsid w:val="00F473E7"/>
    <w:rsid w:val="00F47485"/>
    <w:rsid w:val="00F475BF"/>
    <w:rsid w:val="00F47D53"/>
    <w:rsid w:val="00F50208"/>
    <w:rsid w:val="00F50301"/>
    <w:rsid w:val="00F5032D"/>
    <w:rsid w:val="00F50512"/>
    <w:rsid w:val="00F50821"/>
    <w:rsid w:val="00F509BB"/>
    <w:rsid w:val="00F50A77"/>
    <w:rsid w:val="00F50B30"/>
    <w:rsid w:val="00F50B84"/>
    <w:rsid w:val="00F50F3D"/>
    <w:rsid w:val="00F513E0"/>
    <w:rsid w:val="00F5174E"/>
    <w:rsid w:val="00F51768"/>
    <w:rsid w:val="00F51847"/>
    <w:rsid w:val="00F51924"/>
    <w:rsid w:val="00F51E6C"/>
    <w:rsid w:val="00F51ED3"/>
    <w:rsid w:val="00F523ED"/>
    <w:rsid w:val="00F52521"/>
    <w:rsid w:val="00F52865"/>
    <w:rsid w:val="00F528C9"/>
    <w:rsid w:val="00F52981"/>
    <w:rsid w:val="00F52AEE"/>
    <w:rsid w:val="00F52C34"/>
    <w:rsid w:val="00F52C55"/>
    <w:rsid w:val="00F52DE2"/>
    <w:rsid w:val="00F52EC1"/>
    <w:rsid w:val="00F52FCE"/>
    <w:rsid w:val="00F53166"/>
    <w:rsid w:val="00F538F9"/>
    <w:rsid w:val="00F5394A"/>
    <w:rsid w:val="00F53A10"/>
    <w:rsid w:val="00F53A69"/>
    <w:rsid w:val="00F53A97"/>
    <w:rsid w:val="00F53C0D"/>
    <w:rsid w:val="00F53D98"/>
    <w:rsid w:val="00F53DFF"/>
    <w:rsid w:val="00F5407E"/>
    <w:rsid w:val="00F542C5"/>
    <w:rsid w:val="00F543B3"/>
    <w:rsid w:val="00F543CE"/>
    <w:rsid w:val="00F5441B"/>
    <w:rsid w:val="00F5443A"/>
    <w:rsid w:val="00F54742"/>
    <w:rsid w:val="00F547F7"/>
    <w:rsid w:val="00F548AF"/>
    <w:rsid w:val="00F548D7"/>
    <w:rsid w:val="00F5491E"/>
    <w:rsid w:val="00F54BA0"/>
    <w:rsid w:val="00F55124"/>
    <w:rsid w:val="00F552B9"/>
    <w:rsid w:val="00F552E0"/>
    <w:rsid w:val="00F55485"/>
    <w:rsid w:val="00F55522"/>
    <w:rsid w:val="00F5562D"/>
    <w:rsid w:val="00F55669"/>
    <w:rsid w:val="00F5567F"/>
    <w:rsid w:val="00F55699"/>
    <w:rsid w:val="00F556EC"/>
    <w:rsid w:val="00F5574E"/>
    <w:rsid w:val="00F55B36"/>
    <w:rsid w:val="00F55C9E"/>
    <w:rsid w:val="00F55D09"/>
    <w:rsid w:val="00F55D76"/>
    <w:rsid w:val="00F55EF8"/>
    <w:rsid w:val="00F5602C"/>
    <w:rsid w:val="00F561C9"/>
    <w:rsid w:val="00F561F6"/>
    <w:rsid w:val="00F5629C"/>
    <w:rsid w:val="00F568F9"/>
    <w:rsid w:val="00F56AED"/>
    <w:rsid w:val="00F56B36"/>
    <w:rsid w:val="00F56C01"/>
    <w:rsid w:val="00F56D7D"/>
    <w:rsid w:val="00F56DC2"/>
    <w:rsid w:val="00F56DC4"/>
    <w:rsid w:val="00F56FDC"/>
    <w:rsid w:val="00F56FF8"/>
    <w:rsid w:val="00F571FB"/>
    <w:rsid w:val="00F5759A"/>
    <w:rsid w:val="00F575F8"/>
    <w:rsid w:val="00F5799C"/>
    <w:rsid w:val="00F57A15"/>
    <w:rsid w:val="00F57A74"/>
    <w:rsid w:val="00F57DCE"/>
    <w:rsid w:val="00F60134"/>
    <w:rsid w:val="00F601DB"/>
    <w:rsid w:val="00F6021E"/>
    <w:rsid w:val="00F60480"/>
    <w:rsid w:val="00F60528"/>
    <w:rsid w:val="00F60627"/>
    <w:rsid w:val="00F60693"/>
    <w:rsid w:val="00F608C9"/>
    <w:rsid w:val="00F60A2E"/>
    <w:rsid w:val="00F60A3D"/>
    <w:rsid w:val="00F60F27"/>
    <w:rsid w:val="00F612AB"/>
    <w:rsid w:val="00F6134D"/>
    <w:rsid w:val="00F61468"/>
    <w:rsid w:val="00F614E6"/>
    <w:rsid w:val="00F617AC"/>
    <w:rsid w:val="00F61919"/>
    <w:rsid w:val="00F619EA"/>
    <w:rsid w:val="00F61A1B"/>
    <w:rsid w:val="00F61AEB"/>
    <w:rsid w:val="00F61CD1"/>
    <w:rsid w:val="00F61D73"/>
    <w:rsid w:val="00F61E6E"/>
    <w:rsid w:val="00F61F6E"/>
    <w:rsid w:val="00F6249B"/>
    <w:rsid w:val="00F62539"/>
    <w:rsid w:val="00F628B4"/>
    <w:rsid w:val="00F628EB"/>
    <w:rsid w:val="00F62B0D"/>
    <w:rsid w:val="00F62BCE"/>
    <w:rsid w:val="00F62C19"/>
    <w:rsid w:val="00F62D31"/>
    <w:rsid w:val="00F62F75"/>
    <w:rsid w:val="00F63220"/>
    <w:rsid w:val="00F633AD"/>
    <w:rsid w:val="00F635E8"/>
    <w:rsid w:val="00F6368C"/>
    <w:rsid w:val="00F6378F"/>
    <w:rsid w:val="00F637E6"/>
    <w:rsid w:val="00F63B2E"/>
    <w:rsid w:val="00F63C43"/>
    <w:rsid w:val="00F63CEB"/>
    <w:rsid w:val="00F64206"/>
    <w:rsid w:val="00F64270"/>
    <w:rsid w:val="00F64287"/>
    <w:rsid w:val="00F6433F"/>
    <w:rsid w:val="00F64522"/>
    <w:rsid w:val="00F64554"/>
    <w:rsid w:val="00F6455A"/>
    <w:rsid w:val="00F64726"/>
    <w:rsid w:val="00F64912"/>
    <w:rsid w:val="00F64B20"/>
    <w:rsid w:val="00F64B30"/>
    <w:rsid w:val="00F64D28"/>
    <w:rsid w:val="00F651D5"/>
    <w:rsid w:val="00F652CE"/>
    <w:rsid w:val="00F653BC"/>
    <w:rsid w:val="00F65443"/>
    <w:rsid w:val="00F65622"/>
    <w:rsid w:val="00F656D5"/>
    <w:rsid w:val="00F65764"/>
    <w:rsid w:val="00F657B2"/>
    <w:rsid w:val="00F6590D"/>
    <w:rsid w:val="00F65A82"/>
    <w:rsid w:val="00F65BCC"/>
    <w:rsid w:val="00F65C34"/>
    <w:rsid w:val="00F65CBB"/>
    <w:rsid w:val="00F65E5E"/>
    <w:rsid w:val="00F65E84"/>
    <w:rsid w:val="00F65F29"/>
    <w:rsid w:val="00F65F93"/>
    <w:rsid w:val="00F66008"/>
    <w:rsid w:val="00F66204"/>
    <w:rsid w:val="00F662A9"/>
    <w:rsid w:val="00F6639B"/>
    <w:rsid w:val="00F663A4"/>
    <w:rsid w:val="00F6649E"/>
    <w:rsid w:val="00F664F5"/>
    <w:rsid w:val="00F665B5"/>
    <w:rsid w:val="00F667DB"/>
    <w:rsid w:val="00F6698B"/>
    <w:rsid w:val="00F66A37"/>
    <w:rsid w:val="00F66B3D"/>
    <w:rsid w:val="00F66BCB"/>
    <w:rsid w:val="00F66DFF"/>
    <w:rsid w:val="00F67086"/>
    <w:rsid w:val="00F670FE"/>
    <w:rsid w:val="00F677D3"/>
    <w:rsid w:val="00F67852"/>
    <w:rsid w:val="00F67877"/>
    <w:rsid w:val="00F679E7"/>
    <w:rsid w:val="00F67BB5"/>
    <w:rsid w:val="00F67BD7"/>
    <w:rsid w:val="00F67BE5"/>
    <w:rsid w:val="00F67EE1"/>
    <w:rsid w:val="00F700C3"/>
    <w:rsid w:val="00F705E4"/>
    <w:rsid w:val="00F70745"/>
    <w:rsid w:val="00F70818"/>
    <w:rsid w:val="00F708D4"/>
    <w:rsid w:val="00F709BC"/>
    <w:rsid w:val="00F709FC"/>
    <w:rsid w:val="00F70BC4"/>
    <w:rsid w:val="00F70C4F"/>
    <w:rsid w:val="00F71074"/>
    <w:rsid w:val="00F71112"/>
    <w:rsid w:val="00F7157B"/>
    <w:rsid w:val="00F715D7"/>
    <w:rsid w:val="00F7167D"/>
    <w:rsid w:val="00F71A47"/>
    <w:rsid w:val="00F71E87"/>
    <w:rsid w:val="00F72083"/>
    <w:rsid w:val="00F72196"/>
    <w:rsid w:val="00F72273"/>
    <w:rsid w:val="00F723B5"/>
    <w:rsid w:val="00F72489"/>
    <w:rsid w:val="00F72687"/>
    <w:rsid w:val="00F7294A"/>
    <w:rsid w:val="00F72D7C"/>
    <w:rsid w:val="00F72E4A"/>
    <w:rsid w:val="00F7306B"/>
    <w:rsid w:val="00F7332D"/>
    <w:rsid w:val="00F734F7"/>
    <w:rsid w:val="00F735A7"/>
    <w:rsid w:val="00F73675"/>
    <w:rsid w:val="00F73851"/>
    <w:rsid w:val="00F73898"/>
    <w:rsid w:val="00F738E5"/>
    <w:rsid w:val="00F7398D"/>
    <w:rsid w:val="00F73B24"/>
    <w:rsid w:val="00F73EE1"/>
    <w:rsid w:val="00F74081"/>
    <w:rsid w:val="00F74143"/>
    <w:rsid w:val="00F74293"/>
    <w:rsid w:val="00F746B8"/>
    <w:rsid w:val="00F74902"/>
    <w:rsid w:val="00F74A63"/>
    <w:rsid w:val="00F74CA7"/>
    <w:rsid w:val="00F74F4D"/>
    <w:rsid w:val="00F75444"/>
    <w:rsid w:val="00F754B0"/>
    <w:rsid w:val="00F75534"/>
    <w:rsid w:val="00F75591"/>
    <w:rsid w:val="00F755EB"/>
    <w:rsid w:val="00F758E8"/>
    <w:rsid w:val="00F75914"/>
    <w:rsid w:val="00F75A38"/>
    <w:rsid w:val="00F75D63"/>
    <w:rsid w:val="00F75DE4"/>
    <w:rsid w:val="00F75F0A"/>
    <w:rsid w:val="00F75F7B"/>
    <w:rsid w:val="00F7606B"/>
    <w:rsid w:val="00F765A7"/>
    <w:rsid w:val="00F76667"/>
    <w:rsid w:val="00F7669B"/>
    <w:rsid w:val="00F769B4"/>
    <w:rsid w:val="00F76A10"/>
    <w:rsid w:val="00F76AFD"/>
    <w:rsid w:val="00F76D48"/>
    <w:rsid w:val="00F76E86"/>
    <w:rsid w:val="00F76F45"/>
    <w:rsid w:val="00F770A9"/>
    <w:rsid w:val="00F77143"/>
    <w:rsid w:val="00F774F1"/>
    <w:rsid w:val="00F7776C"/>
    <w:rsid w:val="00F7796F"/>
    <w:rsid w:val="00F77B0B"/>
    <w:rsid w:val="00F77D39"/>
    <w:rsid w:val="00F77EC0"/>
    <w:rsid w:val="00F8029C"/>
    <w:rsid w:val="00F802BF"/>
    <w:rsid w:val="00F80334"/>
    <w:rsid w:val="00F80577"/>
    <w:rsid w:val="00F80602"/>
    <w:rsid w:val="00F808FC"/>
    <w:rsid w:val="00F80C22"/>
    <w:rsid w:val="00F811EB"/>
    <w:rsid w:val="00F81250"/>
    <w:rsid w:val="00F81255"/>
    <w:rsid w:val="00F8159E"/>
    <w:rsid w:val="00F815B9"/>
    <w:rsid w:val="00F816F7"/>
    <w:rsid w:val="00F817F3"/>
    <w:rsid w:val="00F81A85"/>
    <w:rsid w:val="00F81ED5"/>
    <w:rsid w:val="00F81EEE"/>
    <w:rsid w:val="00F822A1"/>
    <w:rsid w:val="00F82411"/>
    <w:rsid w:val="00F8257D"/>
    <w:rsid w:val="00F82658"/>
    <w:rsid w:val="00F82695"/>
    <w:rsid w:val="00F827C0"/>
    <w:rsid w:val="00F8286E"/>
    <w:rsid w:val="00F8290B"/>
    <w:rsid w:val="00F8298A"/>
    <w:rsid w:val="00F82C77"/>
    <w:rsid w:val="00F836FF"/>
    <w:rsid w:val="00F83845"/>
    <w:rsid w:val="00F83AC4"/>
    <w:rsid w:val="00F83F7B"/>
    <w:rsid w:val="00F843CD"/>
    <w:rsid w:val="00F84561"/>
    <w:rsid w:val="00F8456B"/>
    <w:rsid w:val="00F8475A"/>
    <w:rsid w:val="00F848D3"/>
    <w:rsid w:val="00F84A64"/>
    <w:rsid w:val="00F84D9C"/>
    <w:rsid w:val="00F850B5"/>
    <w:rsid w:val="00F8533D"/>
    <w:rsid w:val="00F853E8"/>
    <w:rsid w:val="00F85417"/>
    <w:rsid w:val="00F854BB"/>
    <w:rsid w:val="00F855A2"/>
    <w:rsid w:val="00F85677"/>
    <w:rsid w:val="00F859A6"/>
    <w:rsid w:val="00F85B14"/>
    <w:rsid w:val="00F85B73"/>
    <w:rsid w:val="00F85CCE"/>
    <w:rsid w:val="00F85D22"/>
    <w:rsid w:val="00F85D28"/>
    <w:rsid w:val="00F85D4D"/>
    <w:rsid w:val="00F85E89"/>
    <w:rsid w:val="00F85FD0"/>
    <w:rsid w:val="00F8602F"/>
    <w:rsid w:val="00F86046"/>
    <w:rsid w:val="00F860E1"/>
    <w:rsid w:val="00F86149"/>
    <w:rsid w:val="00F86780"/>
    <w:rsid w:val="00F86A4D"/>
    <w:rsid w:val="00F86A5C"/>
    <w:rsid w:val="00F86DBF"/>
    <w:rsid w:val="00F86EFA"/>
    <w:rsid w:val="00F870C5"/>
    <w:rsid w:val="00F87661"/>
    <w:rsid w:val="00F878C6"/>
    <w:rsid w:val="00F87A0F"/>
    <w:rsid w:val="00F87F76"/>
    <w:rsid w:val="00F87F8C"/>
    <w:rsid w:val="00F90167"/>
    <w:rsid w:val="00F901D0"/>
    <w:rsid w:val="00F90496"/>
    <w:rsid w:val="00F904C1"/>
    <w:rsid w:val="00F90608"/>
    <w:rsid w:val="00F906F9"/>
    <w:rsid w:val="00F907CE"/>
    <w:rsid w:val="00F90AD7"/>
    <w:rsid w:val="00F90CBF"/>
    <w:rsid w:val="00F90EA3"/>
    <w:rsid w:val="00F90F1B"/>
    <w:rsid w:val="00F90FC2"/>
    <w:rsid w:val="00F90FCF"/>
    <w:rsid w:val="00F9127B"/>
    <w:rsid w:val="00F9142B"/>
    <w:rsid w:val="00F9148D"/>
    <w:rsid w:val="00F91639"/>
    <w:rsid w:val="00F9174C"/>
    <w:rsid w:val="00F91A04"/>
    <w:rsid w:val="00F91C91"/>
    <w:rsid w:val="00F91CAD"/>
    <w:rsid w:val="00F91D54"/>
    <w:rsid w:val="00F91DF7"/>
    <w:rsid w:val="00F91E11"/>
    <w:rsid w:val="00F91E4A"/>
    <w:rsid w:val="00F91EB2"/>
    <w:rsid w:val="00F922C9"/>
    <w:rsid w:val="00F92306"/>
    <w:rsid w:val="00F92573"/>
    <w:rsid w:val="00F92BB5"/>
    <w:rsid w:val="00F92C2C"/>
    <w:rsid w:val="00F930AC"/>
    <w:rsid w:val="00F93130"/>
    <w:rsid w:val="00F931B3"/>
    <w:rsid w:val="00F93291"/>
    <w:rsid w:val="00F93386"/>
    <w:rsid w:val="00F93456"/>
    <w:rsid w:val="00F93C1D"/>
    <w:rsid w:val="00F93C8E"/>
    <w:rsid w:val="00F93EEB"/>
    <w:rsid w:val="00F9406D"/>
    <w:rsid w:val="00F9416D"/>
    <w:rsid w:val="00F9448D"/>
    <w:rsid w:val="00F94555"/>
    <w:rsid w:val="00F946AF"/>
    <w:rsid w:val="00F9499A"/>
    <w:rsid w:val="00F94AB0"/>
    <w:rsid w:val="00F94AC2"/>
    <w:rsid w:val="00F94B00"/>
    <w:rsid w:val="00F94CAC"/>
    <w:rsid w:val="00F94E40"/>
    <w:rsid w:val="00F9509B"/>
    <w:rsid w:val="00F950EC"/>
    <w:rsid w:val="00F95332"/>
    <w:rsid w:val="00F953B3"/>
    <w:rsid w:val="00F9543D"/>
    <w:rsid w:val="00F954E2"/>
    <w:rsid w:val="00F95708"/>
    <w:rsid w:val="00F9571F"/>
    <w:rsid w:val="00F957BB"/>
    <w:rsid w:val="00F9585B"/>
    <w:rsid w:val="00F9588F"/>
    <w:rsid w:val="00F959EB"/>
    <w:rsid w:val="00F95ADE"/>
    <w:rsid w:val="00F95BD2"/>
    <w:rsid w:val="00F95C30"/>
    <w:rsid w:val="00F95D0D"/>
    <w:rsid w:val="00F960D1"/>
    <w:rsid w:val="00F9649C"/>
    <w:rsid w:val="00F965F7"/>
    <w:rsid w:val="00F96773"/>
    <w:rsid w:val="00F9696F"/>
    <w:rsid w:val="00F969DB"/>
    <w:rsid w:val="00F96EDD"/>
    <w:rsid w:val="00F96F81"/>
    <w:rsid w:val="00F970CB"/>
    <w:rsid w:val="00F970CD"/>
    <w:rsid w:val="00F970D1"/>
    <w:rsid w:val="00F97217"/>
    <w:rsid w:val="00F9725C"/>
    <w:rsid w:val="00F973D0"/>
    <w:rsid w:val="00F97424"/>
    <w:rsid w:val="00F9751A"/>
    <w:rsid w:val="00F97684"/>
    <w:rsid w:val="00F97694"/>
    <w:rsid w:val="00F97805"/>
    <w:rsid w:val="00F97A10"/>
    <w:rsid w:val="00F97C56"/>
    <w:rsid w:val="00F97CCC"/>
    <w:rsid w:val="00F97FB3"/>
    <w:rsid w:val="00FA0384"/>
    <w:rsid w:val="00FA061E"/>
    <w:rsid w:val="00FA08E8"/>
    <w:rsid w:val="00FA0900"/>
    <w:rsid w:val="00FA096B"/>
    <w:rsid w:val="00FA09BF"/>
    <w:rsid w:val="00FA09D2"/>
    <w:rsid w:val="00FA0C1B"/>
    <w:rsid w:val="00FA0E57"/>
    <w:rsid w:val="00FA0E7E"/>
    <w:rsid w:val="00FA0F08"/>
    <w:rsid w:val="00FA10BE"/>
    <w:rsid w:val="00FA11F9"/>
    <w:rsid w:val="00FA1207"/>
    <w:rsid w:val="00FA1252"/>
    <w:rsid w:val="00FA167B"/>
    <w:rsid w:val="00FA17D4"/>
    <w:rsid w:val="00FA1D0A"/>
    <w:rsid w:val="00FA1DE1"/>
    <w:rsid w:val="00FA1E2C"/>
    <w:rsid w:val="00FA213F"/>
    <w:rsid w:val="00FA21B7"/>
    <w:rsid w:val="00FA24EB"/>
    <w:rsid w:val="00FA25C7"/>
    <w:rsid w:val="00FA293E"/>
    <w:rsid w:val="00FA294D"/>
    <w:rsid w:val="00FA29AB"/>
    <w:rsid w:val="00FA2A62"/>
    <w:rsid w:val="00FA2B12"/>
    <w:rsid w:val="00FA2C4C"/>
    <w:rsid w:val="00FA31C1"/>
    <w:rsid w:val="00FA3308"/>
    <w:rsid w:val="00FA33FE"/>
    <w:rsid w:val="00FA346B"/>
    <w:rsid w:val="00FA34D9"/>
    <w:rsid w:val="00FA3993"/>
    <w:rsid w:val="00FA3B41"/>
    <w:rsid w:val="00FA409E"/>
    <w:rsid w:val="00FA40B3"/>
    <w:rsid w:val="00FA4156"/>
    <w:rsid w:val="00FA41AD"/>
    <w:rsid w:val="00FA4455"/>
    <w:rsid w:val="00FA4459"/>
    <w:rsid w:val="00FA44CB"/>
    <w:rsid w:val="00FA45F4"/>
    <w:rsid w:val="00FA4A45"/>
    <w:rsid w:val="00FA4F62"/>
    <w:rsid w:val="00FA505C"/>
    <w:rsid w:val="00FA54A3"/>
    <w:rsid w:val="00FA54D4"/>
    <w:rsid w:val="00FA55BA"/>
    <w:rsid w:val="00FA561E"/>
    <w:rsid w:val="00FA566F"/>
    <w:rsid w:val="00FA57C1"/>
    <w:rsid w:val="00FA5805"/>
    <w:rsid w:val="00FA5AB8"/>
    <w:rsid w:val="00FA5ADB"/>
    <w:rsid w:val="00FA62C7"/>
    <w:rsid w:val="00FA64CC"/>
    <w:rsid w:val="00FA6554"/>
    <w:rsid w:val="00FA667F"/>
    <w:rsid w:val="00FA66BA"/>
    <w:rsid w:val="00FA6C15"/>
    <w:rsid w:val="00FA6E91"/>
    <w:rsid w:val="00FA6FB3"/>
    <w:rsid w:val="00FA7219"/>
    <w:rsid w:val="00FA7268"/>
    <w:rsid w:val="00FA73CB"/>
    <w:rsid w:val="00FA73DE"/>
    <w:rsid w:val="00FA74D3"/>
    <w:rsid w:val="00FA7560"/>
    <w:rsid w:val="00FA759C"/>
    <w:rsid w:val="00FA776E"/>
    <w:rsid w:val="00FA7AC0"/>
    <w:rsid w:val="00FA7DE6"/>
    <w:rsid w:val="00FA7F43"/>
    <w:rsid w:val="00FB0027"/>
    <w:rsid w:val="00FB07A0"/>
    <w:rsid w:val="00FB082E"/>
    <w:rsid w:val="00FB09F9"/>
    <w:rsid w:val="00FB0AF9"/>
    <w:rsid w:val="00FB0B2B"/>
    <w:rsid w:val="00FB0B5E"/>
    <w:rsid w:val="00FB0C91"/>
    <w:rsid w:val="00FB0E22"/>
    <w:rsid w:val="00FB0F89"/>
    <w:rsid w:val="00FB1239"/>
    <w:rsid w:val="00FB1676"/>
    <w:rsid w:val="00FB1EAC"/>
    <w:rsid w:val="00FB1F82"/>
    <w:rsid w:val="00FB1FEC"/>
    <w:rsid w:val="00FB2188"/>
    <w:rsid w:val="00FB223A"/>
    <w:rsid w:val="00FB22A6"/>
    <w:rsid w:val="00FB22C4"/>
    <w:rsid w:val="00FB2332"/>
    <w:rsid w:val="00FB25A9"/>
    <w:rsid w:val="00FB26BF"/>
    <w:rsid w:val="00FB2738"/>
    <w:rsid w:val="00FB2864"/>
    <w:rsid w:val="00FB2AA8"/>
    <w:rsid w:val="00FB2EF0"/>
    <w:rsid w:val="00FB3167"/>
    <w:rsid w:val="00FB33FE"/>
    <w:rsid w:val="00FB3630"/>
    <w:rsid w:val="00FB376E"/>
    <w:rsid w:val="00FB37D5"/>
    <w:rsid w:val="00FB39AB"/>
    <w:rsid w:val="00FB3A9F"/>
    <w:rsid w:val="00FB3AD7"/>
    <w:rsid w:val="00FB3B54"/>
    <w:rsid w:val="00FB3CDB"/>
    <w:rsid w:val="00FB4092"/>
    <w:rsid w:val="00FB418B"/>
    <w:rsid w:val="00FB41C7"/>
    <w:rsid w:val="00FB426C"/>
    <w:rsid w:val="00FB449F"/>
    <w:rsid w:val="00FB450D"/>
    <w:rsid w:val="00FB4519"/>
    <w:rsid w:val="00FB4734"/>
    <w:rsid w:val="00FB4744"/>
    <w:rsid w:val="00FB4D88"/>
    <w:rsid w:val="00FB4F1F"/>
    <w:rsid w:val="00FB4FDF"/>
    <w:rsid w:val="00FB53E1"/>
    <w:rsid w:val="00FB551B"/>
    <w:rsid w:val="00FB567C"/>
    <w:rsid w:val="00FB56E8"/>
    <w:rsid w:val="00FB5776"/>
    <w:rsid w:val="00FB5BF0"/>
    <w:rsid w:val="00FB5C88"/>
    <w:rsid w:val="00FB5E0A"/>
    <w:rsid w:val="00FB5F03"/>
    <w:rsid w:val="00FB6318"/>
    <w:rsid w:val="00FB64DA"/>
    <w:rsid w:val="00FB67AA"/>
    <w:rsid w:val="00FB684F"/>
    <w:rsid w:val="00FB6ABA"/>
    <w:rsid w:val="00FB6AD7"/>
    <w:rsid w:val="00FB6D90"/>
    <w:rsid w:val="00FB6F20"/>
    <w:rsid w:val="00FB7159"/>
    <w:rsid w:val="00FB7300"/>
    <w:rsid w:val="00FB73C5"/>
    <w:rsid w:val="00FB7499"/>
    <w:rsid w:val="00FB752C"/>
    <w:rsid w:val="00FB76DF"/>
    <w:rsid w:val="00FB7B70"/>
    <w:rsid w:val="00FB7B83"/>
    <w:rsid w:val="00FB7BFC"/>
    <w:rsid w:val="00FB7CD7"/>
    <w:rsid w:val="00FB7D6C"/>
    <w:rsid w:val="00FB7EC0"/>
    <w:rsid w:val="00FC0032"/>
    <w:rsid w:val="00FC03C8"/>
    <w:rsid w:val="00FC0437"/>
    <w:rsid w:val="00FC04DE"/>
    <w:rsid w:val="00FC0581"/>
    <w:rsid w:val="00FC0B73"/>
    <w:rsid w:val="00FC0B87"/>
    <w:rsid w:val="00FC0D32"/>
    <w:rsid w:val="00FC0E93"/>
    <w:rsid w:val="00FC1104"/>
    <w:rsid w:val="00FC1228"/>
    <w:rsid w:val="00FC1411"/>
    <w:rsid w:val="00FC1502"/>
    <w:rsid w:val="00FC1670"/>
    <w:rsid w:val="00FC1862"/>
    <w:rsid w:val="00FC1897"/>
    <w:rsid w:val="00FC18DF"/>
    <w:rsid w:val="00FC191F"/>
    <w:rsid w:val="00FC1B36"/>
    <w:rsid w:val="00FC1B8C"/>
    <w:rsid w:val="00FC1CD1"/>
    <w:rsid w:val="00FC1E37"/>
    <w:rsid w:val="00FC25EF"/>
    <w:rsid w:val="00FC2743"/>
    <w:rsid w:val="00FC2B5E"/>
    <w:rsid w:val="00FC2CAA"/>
    <w:rsid w:val="00FC2D5B"/>
    <w:rsid w:val="00FC3061"/>
    <w:rsid w:val="00FC31C9"/>
    <w:rsid w:val="00FC3234"/>
    <w:rsid w:val="00FC37CE"/>
    <w:rsid w:val="00FC388D"/>
    <w:rsid w:val="00FC3A44"/>
    <w:rsid w:val="00FC3C67"/>
    <w:rsid w:val="00FC3D3A"/>
    <w:rsid w:val="00FC3F8E"/>
    <w:rsid w:val="00FC3F99"/>
    <w:rsid w:val="00FC4073"/>
    <w:rsid w:val="00FC409F"/>
    <w:rsid w:val="00FC422E"/>
    <w:rsid w:val="00FC4285"/>
    <w:rsid w:val="00FC42A4"/>
    <w:rsid w:val="00FC42B2"/>
    <w:rsid w:val="00FC434F"/>
    <w:rsid w:val="00FC4518"/>
    <w:rsid w:val="00FC4566"/>
    <w:rsid w:val="00FC4A47"/>
    <w:rsid w:val="00FC4C1C"/>
    <w:rsid w:val="00FC4FD3"/>
    <w:rsid w:val="00FC5724"/>
    <w:rsid w:val="00FC5963"/>
    <w:rsid w:val="00FC5AC7"/>
    <w:rsid w:val="00FC5BF3"/>
    <w:rsid w:val="00FC5CBD"/>
    <w:rsid w:val="00FC5F49"/>
    <w:rsid w:val="00FC5FEF"/>
    <w:rsid w:val="00FC625B"/>
    <w:rsid w:val="00FC6374"/>
    <w:rsid w:val="00FC638F"/>
    <w:rsid w:val="00FC647A"/>
    <w:rsid w:val="00FC648F"/>
    <w:rsid w:val="00FC658A"/>
    <w:rsid w:val="00FC6671"/>
    <w:rsid w:val="00FC66CD"/>
    <w:rsid w:val="00FC6A17"/>
    <w:rsid w:val="00FC6B49"/>
    <w:rsid w:val="00FC6F54"/>
    <w:rsid w:val="00FC70FB"/>
    <w:rsid w:val="00FC72A4"/>
    <w:rsid w:val="00FC7466"/>
    <w:rsid w:val="00FC7609"/>
    <w:rsid w:val="00FC76E2"/>
    <w:rsid w:val="00FC78EF"/>
    <w:rsid w:val="00FC795B"/>
    <w:rsid w:val="00FC7C54"/>
    <w:rsid w:val="00FD04CA"/>
    <w:rsid w:val="00FD076A"/>
    <w:rsid w:val="00FD07C3"/>
    <w:rsid w:val="00FD0892"/>
    <w:rsid w:val="00FD0900"/>
    <w:rsid w:val="00FD0957"/>
    <w:rsid w:val="00FD0B76"/>
    <w:rsid w:val="00FD0C00"/>
    <w:rsid w:val="00FD0C20"/>
    <w:rsid w:val="00FD0D50"/>
    <w:rsid w:val="00FD0DF3"/>
    <w:rsid w:val="00FD0E51"/>
    <w:rsid w:val="00FD128A"/>
    <w:rsid w:val="00FD1399"/>
    <w:rsid w:val="00FD1481"/>
    <w:rsid w:val="00FD15B2"/>
    <w:rsid w:val="00FD18C6"/>
    <w:rsid w:val="00FD18CB"/>
    <w:rsid w:val="00FD1CF6"/>
    <w:rsid w:val="00FD2084"/>
    <w:rsid w:val="00FD20AC"/>
    <w:rsid w:val="00FD2147"/>
    <w:rsid w:val="00FD22F3"/>
    <w:rsid w:val="00FD23EC"/>
    <w:rsid w:val="00FD248F"/>
    <w:rsid w:val="00FD25B4"/>
    <w:rsid w:val="00FD2A1B"/>
    <w:rsid w:val="00FD2A24"/>
    <w:rsid w:val="00FD2A85"/>
    <w:rsid w:val="00FD2B2A"/>
    <w:rsid w:val="00FD2C3E"/>
    <w:rsid w:val="00FD2C64"/>
    <w:rsid w:val="00FD2CC5"/>
    <w:rsid w:val="00FD2DF2"/>
    <w:rsid w:val="00FD2F28"/>
    <w:rsid w:val="00FD2F70"/>
    <w:rsid w:val="00FD3553"/>
    <w:rsid w:val="00FD376F"/>
    <w:rsid w:val="00FD385B"/>
    <w:rsid w:val="00FD3993"/>
    <w:rsid w:val="00FD3BE4"/>
    <w:rsid w:val="00FD3C15"/>
    <w:rsid w:val="00FD3EFD"/>
    <w:rsid w:val="00FD41EE"/>
    <w:rsid w:val="00FD43A2"/>
    <w:rsid w:val="00FD457E"/>
    <w:rsid w:val="00FD46FB"/>
    <w:rsid w:val="00FD48B2"/>
    <w:rsid w:val="00FD492A"/>
    <w:rsid w:val="00FD4B5B"/>
    <w:rsid w:val="00FD4F24"/>
    <w:rsid w:val="00FD4F4C"/>
    <w:rsid w:val="00FD5208"/>
    <w:rsid w:val="00FD5254"/>
    <w:rsid w:val="00FD5264"/>
    <w:rsid w:val="00FD52B6"/>
    <w:rsid w:val="00FD52DD"/>
    <w:rsid w:val="00FD5488"/>
    <w:rsid w:val="00FD549B"/>
    <w:rsid w:val="00FD54D5"/>
    <w:rsid w:val="00FD55D2"/>
    <w:rsid w:val="00FD55E2"/>
    <w:rsid w:val="00FD5802"/>
    <w:rsid w:val="00FD58CB"/>
    <w:rsid w:val="00FD5BBA"/>
    <w:rsid w:val="00FD5D42"/>
    <w:rsid w:val="00FD5DDF"/>
    <w:rsid w:val="00FD5E2B"/>
    <w:rsid w:val="00FD5E3B"/>
    <w:rsid w:val="00FD6035"/>
    <w:rsid w:val="00FD60F5"/>
    <w:rsid w:val="00FD6114"/>
    <w:rsid w:val="00FD621B"/>
    <w:rsid w:val="00FD6330"/>
    <w:rsid w:val="00FD643E"/>
    <w:rsid w:val="00FD659A"/>
    <w:rsid w:val="00FD6800"/>
    <w:rsid w:val="00FD683F"/>
    <w:rsid w:val="00FD6BAE"/>
    <w:rsid w:val="00FD6C47"/>
    <w:rsid w:val="00FD6CBD"/>
    <w:rsid w:val="00FD6CFD"/>
    <w:rsid w:val="00FD6F4C"/>
    <w:rsid w:val="00FD719C"/>
    <w:rsid w:val="00FD732B"/>
    <w:rsid w:val="00FD7337"/>
    <w:rsid w:val="00FD761A"/>
    <w:rsid w:val="00FD76AA"/>
    <w:rsid w:val="00FD778D"/>
    <w:rsid w:val="00FD78D8"/>
    <w:rsid w:val="00FD7BCC"/>
    <w:rsid w:val="00FD7C19"/>
    <w:rsid w:val="00FD7CEA"/>
    <w:rsid w:val="00FD7F0C"/>
    <w:rsid w:val="00FD7F1C"/>
    <w:rsid w:val="00FE012E"/>
    <w:rsid w:val="00FE0438"/>
    <w:rsid w:val="00FE0754"/>
    <w:rsid w:val="00FE0A55"/>
    <w:rsid w:val="00FE0ABC"/>
    <w:rsid w:val="00FE0C19"/>
    <w:rsid w:val="00FE0C60"/>
    <w:rsid w:val="00FE0CB3"/>
    <w:rsid w:val="00FE0EEA"/>
    <w:rsid w:val="00FE143A"/>
    <w:rsid w:val="00FE14E4"/>
    <w:rsid w:val="00FE151E"/>
    <w:rsid w:val="00FE1525"/>
    <w:rsid w:val="00FE1BE1"/>
    <w:rsid w:val="00FE1C01"/>
    <w:rsid w:val="00FE1C9B"/>
    <w:rsid w:val="00FE1E44"/>
    <w:rsid w:val="00FE20CC"/>
    <w:rsid w:val="00FE2884"/>
    <w:rsid w:val="00FE2894"/>
    <w:rsid w:val="00FE29F3"/>
    <w:rsid w:val="00FE2D77"/>
    <w:rsid w:val="00FE2DE5"/>
    <w:rsid w:val="00FE31C7"/>
    <w:rsid w:val="00FE3452"/>
    <w:rsid w:val="00FE3514"/>
    <w:rsid w:val="00FE352A"/>
    <w:rsid w:val="00FE359E"/>
    <w:rsid w:val="00FE36B8"/>
    <w:rsid w:val="00FE39CE"/>
    <w:rsid w:val="00FE3ABC"/>
    <w:rsid w:val="00FE3B11"/>
    <w:rsid w:val="00FE4025"/>
    <w:rsid w:val="00FE485F"/>
    <w:rsid w:val="00FE4DD0"/>
    <w:rsid w:val="00FE5984"/>
    <w:rsid w:val="00FE5B67"/>
    <w:rsid w:val="00FE5EE1"/>
    <w:rsid w:val="00FE5F84"/>
    <w:rsid w:val="00FE606F"/>
    <w:rsid w:val="00FE6301"/>
    <w:rsid w:val="00FE644D"/>
    <w:rsid w:val="00FE651F"/>
    <w:rsid w:val="00FE660D"/>
    <w:rsid w:val="00FE66C0"/>
    <w:rsid w:val="00FE6782"/>
    <w:rsid w:val="00FE681F"/>
    <w:rsid w:val="00FE6AFC"/>
    <w:rsid w:val="00FE6B04"/>
    <w:rsid w:val="00FE6BF2"/>
    <w:rsid w:val="00FE6E1E"/>
    <w:rsid w:val="00FE6E86"/>
    <w:rsid w:val="00FE6F7E"/>
    <w:rsid w:val="00FE71F7"/>
    <w:rsid w:val="00FE7246"/>
    <w:rsid w:val="00FE74EA"/>
    <w:rsid w:val="00FE76E0"/>
    <w:rsid w:val="00FE7FA8"/>
    <w:rsid w:val="00FF000D"/>
    <w:rsid w:val="00FF0072"/>
    <w:rsid w:val="00FF0198"/>
    <w:rsid w:val="00FF0757"/>
    <w:rsid w:val="00FF0EB3"/>
    <w:rsid w:val="00FF0F99"/>
    <w:rsid w:val="00FF0FFF"/>
    <w:rsid w:val="00FF11C6"/>
    <w:rsid w:val="00FF12BC"/>
    <w:rsid w:val="00FF131E"/>
    <w:rsid w:val="00FF155E"/>
    <w:rsid w:val="00FF1B4F"/>
    <w:rsid w:val="00FF1C37"/>
    <w:rsid w:val="00FF1C3A"/>
    <w:rsid w:val="00FF1DD7"/>
    <w:rsid w:val="00FF211A"/>
    <w:rsid w:val="00FF2152"/>
    <w:rsid w:val="00FF22A5"/>
    <w:rsid w:val="00FF2395"/>
    <w:rsid w:val="00FF28AD"/>
    <w:rsid w:val="00FF28D9"/>
    <w:rsid w:val="00FF2A79"/>
    <w:rsid w:val="00FF2AAB"/>
    <w:rsid w:val="00FF2B3C"/>
    <w:rsid w:val="00FF2B8B"/>
    <w:rsid w:val="00FF2C01"/>
    <w:rsid w:val="00FF2E2B"/>
    <w:rsid w:val="00FF2FB6"/>
    <w:rsid w:val="00FF30FF"/>
    <w:rsid w:val="00FF34CB"/>
    <w:rsid w:val="00FF380F"/>
    <w:rsid w:val="00FF38EB"/>
    <w:rsid w:val="00FF3E91"/>
    <w:rsid w:val="00FF3F6E"/>
    <w:rsid w:val="00FF4039"/>
    <w:rsid w:val="00FF41D6"/>
    <w:rsid w:val="00FF4471"/>
    <w:rsid w:val="00FF4857"/>
    <w:rsid w:val="00FF4885"/>
    <w:rsid w:val="00FF499A"/>
    <w:rsid w:val="00FF4ABC"/>
    <w:rsid w:val="00FF4D67"/>
    <w:rsid w:val="00FF4E44"/>
    <w:rsid w:val="00FF58D9"/>
    <w:rsid w:val="00FF5C69"/>
    <w:rsid w:val="00FF5C7E"/>
    <w:rsid w:val="00FF5C8F"/>
    <w:rsid w:val="00FF5E9D"/>
    <w:rsid w:val="00FF5ED1"/>
    <w:rsid w:val="00FF5F8E"/>
    <w:rsid w:val="00FF63A7"/>
    <w:rsid w:val="00FF64DA"/>
    <w:rsid w:val="00FF64E3"/>
    <w:rsid w:val="00FF6592"/>
    <w:rsid w:val="00FF65EB"/>
    <w:rsid w:val="00FF6643"/>
    <w:rsid w:val="00FF6653"/>
    <w:rsid w:val="00FF66D7"/>
    <w:rsid w:val="00FF6737"/>
    <w:rsid w:val="00FF676E"/>
    <w:rsid w:val="00FF6895"/>
    <w:rsid w:val="00FF69AD"/>
    <w:rsid w:val="00FF6A02"/>
    <w:rsid w:val="00FF6D2E"/>
    <w:rsid w:val="00FF7973"/>
    <w:rsid w:val="00FF7C0A"/>
    <w:rsid w:val="00FF7C10"/>
    <w:rsid w:val="00FF7C9F"/>
    <w:rsid w:val="00FF7E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2E167842"/>
  <w15:docId w15:val="{24CE7868-5A30-421E-BE2B-8DBE271E0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pPr>
        <w:spacing w:before="60"/>
        <w:ind w:left="567" w:hanging="567"/>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2DD2"/>
    <w:pPr>
      <w:tabs>
        <w:tab w:val="left" w:pos="0"/>
      </w:tabs>
      <w:spacing w:before="120" w:after="120"/>
      <w:ind w:left="0" w:firstLine="0"/>
      <w:jc w:val="left"/>
    </w:pPr>
    <w:rPr>
      <w:rFonts w:ascii="Segoe UI" w:eastAsiaTheme="minorHAnsi" w:hAnsi="Segoe UI" w:cs="Segoe UI"/>
      <w:sz w:val="22"/>
    </w:rPr>
  </w:style>
  <w:style w:type="paragraph" w:styleId="Heading1">
    <w:name w:val="heading 1"/>
    <w:next w:val="BodyText"/>
    <w:link w:val="Heading1Char"/>
    <w:uiPriority w:val="9"/>
    <w:qFormat/>
    <w:rsid w:val="00B132B4"/>
    <w:pPr>
      <w:keepNext/>
      <w:keepLines/>
      <w:pageBreakBefore/>
      <w:numPr>
        <w:numId w:val="10"/>
      </w:numPr>
      <w:spacing w:before="120" w:after="240"/>
      <w:jc w:val="left"/>
      <w:outlineLvl w:val="0"/>
    </w:pPr>
    <w:rPr>
      <w:rFonts w:asciiTheme="minorHAnsi" w:hAnsiTheme="minorHAnsi"/>
      <w:kern w:val="28"/>
      <w:sz w:val="56"/>
      <w:lang w:eastAsia="en-US"/>
    </w:rPr>
  </w:style>
  <w:style w:type="paragraph" w:styleId="Heading2">
    <w:name w:val="heading 2"/>
    <w:basedOn w:val="Normal"/>
    <w:next w:val="BodyText"/>
    <w:link w:val="Heading2Char"/>
    <w:uiPriority w:val="9"/>
    <w:qFormat/>
    <w:rsid w:val="00D63760"/>
    <w:pPr>
      <w:keepNext/>
      <w:keepLines/>
      <w:numPr>
        <w:ilvl w:val="1"/>
        <w:numId w:val="10"/>
      </w:numPr>
      <w:ind w:left="1078"/>
      <w:outlineLvl w:val="1"/>
    </w:pPr>
    <w:rPr>
      <w:rFonts w:eastAsia="Times"/>
      <w:b/>
      <w:noProof/>
      <w:color w:val="009DD6" w:themeColor="text1"/>
      <w:sz w:val="28"/>
      <w:szCs w:val="28"/>
      <w:lang w:val="en-GB"/>
    </w:rPr>
  </w:style>
  <w:style w:type="paragraph" w:styleId="Heading3">
    <w:name w:val="heading 3"/>
    <w:basedOn w:val="Normal"/>
    <w:next w:val="BodyText"/>
    <w:link w:val="Heading3Char"/>
    <w:uiPriority w:val="9"/>
    <w:qFormat/>
    <w:rsid w:val="00D63760"/>
    <w:pPr>
      <w:keepNext/>
      <w:keepLines/>
      <w:numPr>
        <w:ilvl w:val="2"/>
        <w:numId w:val="10"/>
      </w:numPr>
      <w:ind w:left="1191"/>
      <w:outlineLvl w:val="2"/>
    </w:pPr>
    <w:rPr>
      <w:b/>
      <w:color w:val="0076A1" w:themeColor="text2"/>
      <w:sz w:val="24"/>
      <w:szCs w:val="24"/>
    </w:rPr>
  </w:style>
  <w:style w:type="paragraph" w:styleId="Heading4">
    <w:name w:val="heading 4"/>
    <w:basedOn w:val="Normal"/>
    <w:next w:val="BodyText"/>
    <w:link w:val="Heading4Char"/>
    <w:uiPriority w:val="9"/>
    <w:qFormat/>
    <w:rsid w:val="004A1475"/>
    <w:pPr>
      <w:keepNext/>
      <w:keepLines/>
      <w:spacing w:before="280" w:after="60"/>
      <w:outlineLvl w:val="3"/>
    </w:pPr>
    <w:rPr>
      <w:b/>
    </w:rPr>
  </w:style>
  <w:style w:type="paragraph" w:styleId="Heading5">
    <w:name w:val="heading 5"/>
    <w:basedOn w:val="Normal"/>
    <w:next w:val="BodyText"/>
    <w:link w:val="Heading5Char"/>
    <w:uiPriority w:val="9"/>
    <w:qFormat/>
    <w:rsid w:val="003D0688"/>
    <w:pPr>
      <w:keepNext/>
      <w:keepLines/>
      <w:spacing w:before="240" w:after="60"/>
      <w:outlineLvl w:val="4"/>
    </w:pPr>
    <w:rPr>
      <w:bCs/>
      <w:i/>
      <w:iCs/>
    </w:rPr>
  </w:style>
  <w:style w:type="paragraph" w:styleId="Heading6">
    <w:name w:val="heading 6"/>
    <w:basedOn w:val="Normal"/>
    <w:next w:val="BodyText"/>
    <w:link w:val="Heading6Char"/>
    <w:semiHidden/>
    <w:qFormat/>
    <w:rsid w:val="00970B40"/>
    <w:pPr>
      <w:numPr>
        <w:ilvl w:val="5"/>
        <w:numId w:val="2"/>
      </w:numPr>
      <w:outlineLvl w:val="5"/>
    </w:pPr>
    <w:rPr>
      <w:rFonts w:ascii="Arial Bold" w:hAnsi="Arial Bold"/>
      <w:b/>
      <w:color w:val="931638"/>
    </w:rPr>
  </w:style>
  <w:style w:type="paragraph" w:styleId="Heading7">
    <w:name w:val="heading 7"/>
    <w:basedOn w:val="Normal"/>
    <w:next w:val="BodyText"/>
    <w:link w:val="Heading7Char"/>
    <w:semiHidden/>
    <w:qFormat/>
    <w:rsid w:val="00970B40"/>
    <w:pPr>
      <w:numPr>
        <w:ilvl w:val="6"/>
        <w:numId w:val="2"/>
      </w:numPr>
      <w:outlineLvl w:val="6"/>
    </w:pPr>
    <w:rPr>
      <w:color w:val="931638"/>
    </w:rPr>
  </w:style>
  <w:style w:type="paragraph" w:styleId="Heading8">
    <w:name w:val="heading 8"/>
    <w:basedOn w:val="Normal"/>
    <w:next w:val="BodyText"/>
    <w:link w:val="Heading8Char"/>
    <w:semiHidden/>
    <w:qFormat/>
    <w:rsid w:val="00970B40"/>
    <w:pPr>
      <w:numPr>
        <w:ilvl w:val="7"/>
        <w:numId w:val="2"/>
      </w:numPr>
      <w:spacing w:before="180"/>
      <w:outlineLvl w:val="7"/>
    </w:pPr>
    <w:rPr>
      <w:color w:val="931638"/>
    </w:rPr>
  </w:style>
  <w:style w:type="paragraph" w:styleId="Heading9">
    <w:name w:val="heading 9"/>
    <w:basedOn w:val="Normal"/>
    <w:next w:val="BodyText"/>
    <w:link w:val="Heading9Char"/>
    <w:semiHidden/>
    <w:qFormat/>
    <w:rsid w:val="00970B40"/>
    <w:pPr>
      <w:numPr>
        <w:ilvl w:val="8"/>
        <w:numId w:val="2"/>
      </w:numPr>
      <w:spacing w:before="180"/>
      <w:outlineLvl w:val="8"/>
    </w:pPr>
    <w:rPr>
      <w:color w:val="93163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9F127F"/>
    <w:rPr>
      <w:color w:val="313131"/>
    </w:rPr>
  </w:style>
  <w:style w:type="paragraph" w:styleId="TOAHeading">
    <w:name w:val="toa heading"/>
    <w:basedOn w:val="Normal"/>
    <w:next w:val="Normal"/>
    <w:semiHidden/>
    <w:unhideWhenUsed/>
    <w:rsid w:val="001405AB"/>
    <w:rPr>
      <w:rFonts w:asciiTheme="majorHAnsi" w:eastAsiaTheme="majorEastAsia" w:hAnsiTheme="majorHAnsi" w:cstheme="majorBidi"/>
      <w:b/>
      <w:bCs/>
      <w:sz w:val="24"/>
      <w:szCs w:val="24"/>
    </w:rPr>
  </w:style>
  <w:style w:type="paragraph" w:styleId="TableofAuthorities">
    <w:name w:val="table of authorities"/>
    <w:basedOn w:val="Normal"/>
    <w:next w:val="Normal"/>
    <w:semiHidden/>
    <w:unhideWhenUsed/>
    <w:rsid w:val="005627DB"/>
    <w:pPr>
      <w:ind w:left="220" w:hanging="220"/>
    </w:pPr>
  </w:style>
  <w:style w:type="paragraph" w:styleId="ListParagraph">
    <w:name w:val="List Paragraph"/>
    <w:aliases w:val="dot point 1,Recommendation,List Paragraph1,List Paragraph11,L,#List Paragraph,Bullet point,Bullets,CV text,Dot pt,F5 List Paragraph,FooterText,List Paragraph111,List Paragraph2,Medium Grid 1 - Accent 21,NAST Quote,NFP GP Bulleted List,列"/>
    <w:basedOn w:val="Normal"/>
    <w:link w:val="ListParagraphChar"/>
    <w:uiPriority w:val="34"/>
    <w:qFormat/>
    <w:rsid w:val="00F1577D"/>
    <w:pPr>
      <w:ind w:left="720"/>
      <w:contextualSpacing/>
    </w:pPr>
  </w:style>
  <w:style w:type="paragraph" w:styleId="Header">
    <w:name w:val="header"/>
    <w:basedOn w:val="Normal"/>
    <w:link w:val="HeaderChar"/>
    <w:rsid w:val="00970B40"/>
    <w:pPr>
      <w:jc w:val="right"/>
    </w:pPr>
    <w:rPr>
      <w:sz w:val="20"/>
    </w:rPr>
  </w:style>
  <w:style w:type="character" w:styleId="PageNumber">
    <w:name w:val="page number"/>
    <w:basedOn w:val="DefaultParagraphFont"/>
    <w:rsid w:val="00970B40"/>
    <w:rPr>
      <w:rFonts w:ascii="Calibri" w:hAnsi="Calibri"/>
      <w:color w:val="auto"/>
      <w:sz w:val="18"/>
      <w:szCs w:val="18"/>
    </w:rPr>
  </w:style>
  <w:style w:type="paragraph" w:customStyle="1" w:styleId="Bullet1">
    <w:name w:val="Bullet 1"/>
    <w:basedOn w:val="Normal"/>
    <w:uiPriority w:val="99"/>
    <w:qFormat/>
    <w:rsid w:val="007D206A"/>
    <w:pPr>
      <w:numPr>
        <w:numId w:val="7"/>
      </w:numPr>
      <w:spacing w:before="60" w:after="60"/>
    </w:pPr>
    <w:rPr>
      <w:color w:val="313131"/>
      <w:lang w:val="en-GB"/>
    </w:rPr>
  </w:style>
  <w:style w:type="paragraph" w:styleId="Caption">
    <w:name w:val="caption"/>
    <w:basedOn w:val="Normal"/>
    <w:next w:val="Normal"/>
    <w:uiPriority w:val="35"/>
    <w:qFormat/>
    <w:rsid w:val="008420C6"/>
    <w:pPr>
      <w:keepNext/>
      <w:keepLines/>
      <w:spacing w:before="360" w:after="240"/>
    </w:pPr>
    <w:rPr>
      <w:b/>
      <w:bCs/>
    </w:rPr>
  </w:style>
  <w:style w:type="character" w:styleId="FootnoteReference">
    <w:name w:val="footnote reference"/>
    <w:basedOn w:val="DefaultParagraphFont"/>
    <w:uiPriority w:val="99"/>
    <w:rsid w:val="00214CC6"/>
    <w:rPr>
      <w:rFonts w:ascii="Segoe UI" w:hAnsi="Segoe UI"/>
      <w:color w:val="313131"/>
      <w:sz w:val="18"/>
      <w:szCs w:val="24"/>
      <w:vertAlign w:val="superscript"/>
    </w:rPr>
  </w:style>
  <w:style w:type="table" w:customStyle="1" w:styleId="TableAE">
    <w:name w:val="Table AE"/>
    <w:basedOn w:val="TableNormal"/>
    <w:uiPriority w:val="99"/>
    <w:rsid w:val="00970B40"/>
    <w:pPr>
      <w:spacing w:before="0"/>
      <w:ind w:left="0" w:firstLine="0"/>
      <w:jc w:val="left"/>
    </w:pPr>
    <w:rPr>
      <w:rFonts w:ascii="Arial" w:hAnsi="Arial"/>
    </w:rPr>
    <w:tblPr>
      <w:jc w:val="center"/>
      <w:tblBorders>
        <w:bottom w:val="single" w:sz="12" w:space="0" w:color="002776"/>
      </w:tblBorders>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Equation">
    <w:name w:val="Equation"/>
    <w:basedOn w:val="Normal"/>
    <w:next w:val="Normal"/>
    <w:semiHidden/>
    <w:rsid w:val="00970B40"/>
    <w:pPr>
      <w:jc w:val="center"/>
    </w:pPr>
    <w:rPr>
      <w:i/>
    </w:rPr>
  </w:style>
  <w:style w:type="paragraph" w:styleId="TOC1">
    <w:name w:val="toc 1"/>
    <w:basedOn w:val="Normal"/>
    <w:next w:val="Normal"/>
    <w:uiPriority w:val="39"/>
    <w:qFormat/>
    <w:rsid w:val="006B62B2"/>
    <w:pPr>
      <w:tabs>
        <w:tab w:val="left" w:pos="567"/>
        <w:tab w:val="right" w:leader="dot" w:pos="9639"/>
      </w:tabs>
      <w:spacing w:before="160" w:after="80"/>
    </w:pPr>
    <w:rPr>
      <w:b/>
      <w:bCs/>
      <w:noProof/>
    </w:rPr>
  </w:style>
  <w:style w:type="paragraph" w:styleId="TOC2">
    <w:name w:val="toc 2"/>
    <w:basedOn w:val="Normal"/>
    <w:next w:val="Normal"/>
    <w:uiPriority w:val="39"/>
    <w:qFormat/>
    <w:rsid w:val="006B62B2"/>
    <w:pPr>
      <w:tabs>
        <w:tab w:val="left" w:pos="1134"/>
        <w:tab w:val="right" w:leader="dot" w:pos="9639"/>
      </w:tabs>
      <w:spacing w:before="80" w:after="80"/>
      <w:ind w:left="567"/>
    </w:pPr>
    <w:rPr>
      <w:noProof/>
    </w:rPr>
  </w:style>
  <w:style w:type="paragraph" w:styleId="TOC3">
    <w:name w:val="toc 3"/>
    <w:basedOn w:val="Normal"/>
    <w:next w:val="Normal"/>
    <w:uiPriority w:val="39"/>
    <w:unhideWhenUsed/>
    <w:qFormat/>
    <w:rsid w:val="006B62B2"/>
    <w:pPr>
      <w:tabs>
        <w:tab w:val="left" w:pos="1985"/>
        <w:tab w:val="right" w:leader="dot" w:pos="9639"/>
      </w:tabs>
      <w:spacing w:before="80" w:after="80"/>
      <w:ind w:left="1134"/>
    </w:pPr>
    <w:rPr>
      <w:rFonts w:asciiTheme="minorHAnsi" w:hAnsiTheme="minorHAnsi"/>
      <w:noProof/>
    </w:rPr>
  </w:style>
  <w:style w:type="character" w:styleId="Hyperlink">
    <w:name w:val="Hyperlink"/>
    <w:uiPriority w:val="99"/>
    <w:rsid w:val="00476F58"/>
    <w:rPr>
      <w:color w:val="0076A1" w:themeColor="text2"/>
      <w:u w:val="single"/>
    </w:rPr>
  </w:style>
  <w:style w:type="table" w:customStyle="1" w:styleId="TableGridWithTotals">
    <w:name w:val="Table Grid With Totals"/>
    <w:basedOn w:val="TableNormal"/>
    <w:rsid w:val="00970B40"/>
    <w:pPr>
      <w:keepNext/>
      <w:keepLines/>
      <w:ind w:left="0" w:firstLine="0"/>
      <w:jc w:val="left"/>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2" w:space="0" w:color="002776"/>
          <w:left w:val="nil"/>
          <w:bottom w:val="single" w:sz="8" w:space="0" w:color="002776"/>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002776"/>
          <w:left w:val="nil"/>
          <w:bottom w:val="single" w:sz="12" w:space="0" w:color="002776"/>
          <w:right w:val="nil"/>
          <w:insideH w:val="nil"/>
          <w:insideV w:val="nil"/>
          <w:tl2br w:val="nil"/>
          <w:tr2bl w:val="nil"/>
        </w:tcBorders>
      </w:tcPr>
    </w:tblStylePr>
  </w:style>
  <w:style w:type="paragraph" w:styleId="ListBullet3">
    <w:name w:val="List Bullet 3"/>
    <w:basedOn w:val="Normal"/>
    <w:semiHidden/>
    <w:unhideWhenUsed/>
    <w:rsid w:val="00D144DF"/>
    <w:pPr>
      <w:numPr>
        <w:numId w:val="12"/>
      </w:numPr>
      <w:contextualSpacing/>
    </w:pPr>
  </w:style>
  <w:style w:type="paragraph" w:styleId="TableofFigures">
    <w:name w:val="table of figures"/>
    <w:basedOn w:val="Normal"/>
    <w:next w:val="Normal"/>
    <w:uiPriority w:val="99"/>
    <w:rsid w:val="006C0B00"/>
    <w:pPr>
      <w:tabs>
        <w:tab w:val="right" w:leader="dot" w:pos="9639"/>
      </w:tabs>
      <w:ind w:right="567"/>
    </w:pPr>
  </w:style>
  <w:style w:type="paragraph" w:customStyle="1" w:styleId="TableBodyLeft">
    <w:name w:val="Table Body Left"/>
    <w:basedOn w:val="Normal"/>
    <w:rsid w:val="00F969DB"/>
    <w:pPr>
      <w:spacing w:before="80" w:after="80"/>
      <w:ind w:right="57"/>
    </w:pPr>
    <w:rPr>
      <w:color w:val="313131"/>
      <w:sz w:val="20"/>
      <w:szCs w:val="18"/>
    </w:rPr>
  </w:style>
  <w:style w:type="table" w:customStyle="1" w:styleId="TableGridWithoutTotals">
    <w:name w:val="Table Grid Without Totals"/>
    <w:basedOn w:val="TableNormal"/>
    <w:rsid w:val="00970B40"/>
    <w:pPr>
      <w:keepNext/>
      <w:keepLines/>
      <w:spacing w:before="0"/>
      <w:ind w:left="0" w:firstLine="0"/>
      <w:jc w:val="left"/>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table" w:styleId="TableGrid">
    <w:name w:val="Table Grid"/>
    <w:aliases w:val="Table Definitions Grid,Deloitte Table Grid,Deloitte,Table Definitions Grid1"/>
    <w:basedOn w:val="TableNormal"/>
    <w:uiPriority w:val="59"/>
    <w:rsid w:val="00970B40"/>
    <w:pPr>
      <w:spacing w:before="0"/>
      <w:ind w:left="0" w:firstLine="0"/>
    </w:pPr>
    <w:tblPr/>
    <w:trPr>
      <w:cantSplit/>
    </w:trPr>
  </w:style>
  <w:style w:type="paragraph" w:styleId="ListContinue">
    <w:name w:val="List Continue"/>
    <w:basedOn w:val="Normal"/>
    <w:semiHidden/>
    <w:unhideWhenUsed/>
    <w:rsid w:val="00D144DF"/>
    <w:pPr>
      <w:ind w:left="283"/>
      <w:contextualSpacing/>
    </w:pPr>
  </w:style>
  <w:style w:type="paragraph" w:styleId="ListNumber">
    <w:name w:val="List Number"/>
    <w:basedOn w:val="BodyText"/>
    <w:rsid w:val="00214CC6"/>
    <w:pPr>
      <w:numPr>
        <w:numId w:val="13"/>
      </w:numPr>
      <w:spacing w:before="60" w:after="60"/>
      <w:ind w:left="357" w:hanging="357"/>
    </w:pPr>
  </w:style>
  <w:style w:type="paragraph" w:styleId="ListNumber2">
    <w:name w:val="List Number 2"/>
    <w:basedOn w:val="Normal"/>
    <w:semiHidden/>
    <w:unhideWhenUsed/>
    <w:rsid w:val="00D144DF"/>
    <w:pPr>
      <w:numPr>
        <w:numId w:val="14"/>
      </w:numPr>
      <w:contextualSpacing/>
    </w:pPr>
  </w:style>
  <w:style w:type="character" w:styleId="Strong">
    <w:name w:val="Strong"/>
    <w:basedOn w:val="DefaultParagraphFont"/>
    <w:uiPriority w:val="22"/>
    <w:qFormat/>
    <w:rsid w:val="00970B40"/>
    <w:rPr>
      <w:b/>
      <w:bCs/>
    </w:rPr>
  </w:style>
  <w:style w:type="character" w:styleId="Emphasis">
    <w:name w:val="Emphasis"/>
    <w:basedOn w:val="DefaultParagraphFont"/>
    <w:uiPriority w:val="20"/>
    <w:qFormat/>
    <w:rsid w:val="00F969DB"/>
    <w:rPr>
      <w:i/>
      <w:iCs/>
      <w:color w:val="313131"/>
    </w:rPr>
  </w:style>
  <w:style w:type="paragraph" w:styleId="Revision">
    <w:name w:val="Revision"/>
    <w:hidden/>
    <w:uiPriority w:val="99"/>
    <w:semiHidden/>
    <w:rsid w:val="00721EC7"/>
    <w:pPr>
      <w:spacing w:before="240"/>
    </w:pPr>
    <w:rPr>
      <w:rFonts w:ascii="Arial" w:hAnsi="Arial"/>
      <w:sz w:val="22"/>
      <w:lang w:eastAsia="en-US"/>
    </w:rPr>
  </w:style>
  <w:style w:type="paragraph" w:customStyle="1" w:styleId="Bullet2">
    <w:name w:val="Bullet 2"/>
    <w:basedOn w:val="Normal"/>
    <w:uiPriority w:val="2"/>
    <w:qFormat/>
    <w:rsid w:val="00214CC6"/>
    <w:pPr>
      <w:numPr>
        <w:ilvl w:val="1"/>
        <w:numId w:val="7"/>
      </w:numPr>
      <w:spacing w:before="60" w:after="60"/>
    </w:pPr>
    <w:rPr>
      <w:color w:val="313131"/>
    </w:rPr>
  </w:style>
  <w:style w:type="table" w:customStyle="1" w:styleId="TableAEGrey">
    <w:name w:val="Table AE Grey"/>
    <w:basedOn w:val="TableAE"/>
    <w:rsid w:val="00970B40"/>
    <w:tblPr>
      <w:tblBorders>
        <w:top w:val="single" w:sz="12" w:space="0" w:color="002776"/>
        <w:bottom w:val="none" w:sz="0" w:space="0" w:color="auto"/>
        <w:insideH w:val="single" w:sz="4" w:space="0" w:color="A6A6A6"/>
        <w:insideV w:val="single" w:sz="4" w:space="0" w:color="A6A6A6"/>
      </w:tblBorders>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table" w:customStyle="1" w:styleId="TableAEGreyTotals">
    <w:name w:val="Table AE Grey Totals"/>
    <w:basedOn w:val="TableAEGrey"/>
    <w:rsid w:val="00970B40"/>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table" w:customStyle="1" w:styleId="TableAEGlossary">
    <w:name w:val="Table AE Glossary"/>
    <w:basedOn w:val="TableNormal"/>
    <w:uiPriority w:val="99"/>
    <w:qFormat/>
    <w:rsid w:val="00970B40"/>
    <w:pPr>
      <w:spacing w:before="0"/>
      <w:ind w:left="0" w:firstLine="0"/>
      <w:jc w:val="left"/>
    </w:pPr>
    <w:tblPr>
      <w:tblBorders>
        <w:top w:val="single" w:sz="4" w:space="0" w:color="931638"/>
        <w:bottom w:val="single" w:sz="4" w:space="0" w:color="931638"/>
      </w:tblBorders>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styleId="Footer">
    <w:name w:val="footer"/>
    <w:basedOn w:val="Normal"/>
    <w:link w:val="FooterChar"/>
    <w:uiPriority w:val="99"/>
    <w:rsid w:val="00970B40"/>
    <w:pPr>
      <w:tabs>
        <w:tab w:val="center" w:pos="4513"/>
        <w:tab w:val="right" w:pos="9026"/>
      </w:tabs>
    </w:pPr>
    <w:rPr>
      <w:sz w:val="18"/>
    </w:rPr>
  </w:style>
  <w:style w:type="character" w:customStyle="1" w:styleId="FooterChar">
    <w:name w:val="Footer Char"/>
    <w:basedOn w:val="DefaultParagraphFont"/>
    <w:link w:val="Footer"/>
    <w:uiPriority w:val="99"/>
    <w:rsid w:val="00F002DB"/>
    <w:rPr>
      <w:rFonts w:ascii="Calibri" w:hAnsi="Calibri"/>
      <w:sz w:val="18"/>
      <w:lang w:eastAsia="en-US"/>
    </w:rPr>
  </w:style>
  <w:style w:type="paragraph" w:styleId="FootnoteText">
    <w:name w:val="footnote text"/>
    <w:basedOn w:val="Normal"/>
    <w:link w:val="FootnoteTextChar"/>
    <w:uiPriority w:val="99"/>
    <w:qFormat/>
    <w:rsid w:val="00214CC6"/>
    <w:pPr>
      <w:spacing w:before="60" w:after="60"/>
    </w:pPr>
    <w:rPr>
      <w:color w:val="313131"/>
      <w:sz w:val="18"/>
    </w:rPr>
  </w:style>
  <w:style w:type="character" w:customStyle="1" w:styleId="FootnoteTextChar">
    <w:name w:val="Footnote Text Char"/>
    <w:basedOn w:val="DefaultParagraphFont"/>
    <w:link w:val="FootnoteText"/>
    <w:uiPriority w:val="99"/>
    <w:rsid w:val="00214CC6"/>
    <w:rPr>
      <w:rFonts w:ascii="Segoe UI" w:eastAsiaTheme="minorHAnsi" w:hAnsi="Segoe UI" w:cs="Calibri"/>
      <w:color w:val="313131"/>
      <w:sz w:val="18"/>
      <w:szCs w:val="22"/>
      <w:lang w:eastAsia="en-US"/>
    </w:rPr>
  </w:style>
  <w:style w:type="character" w:customStyle="1" w:styleId="HeaderChar">
    <w:name w:val="Header Char"/>
    <w:basedOn w:val="DefaultParagraphFont"/>
    <w:link w:val="Header"/>
    <w:rsid w:val="003D4C3E"/>
    <w:rPr>
      <w:rFonts w:ascii="Calibri" w:hAnsi="Calibri"/>
      <w:lang w:eastAsia="en-US"/>
    </w:rPr>
  </w:style>
  <w:style w:type="table" w:customStyle="1" w:styleId="TableAETotals">
    <w:name w:val="Table AE Totals"/>
    <w:basedOn w:val="TableNormal"/>
    <w:rsid w:val="00970B40"/>
    <w:pPr>
      <w:spacing w:before="0"/>
      <w:ind w:left="0" w:firstLine="0"/>
      <w:jc w:val="left"/>
    </w:pPr>
    <w:rPr>
      <w:rFonts w:ascii="Arial" w:hAnsi="Arial"/>
    </w:rPr>
    <w:tblPr>
      <w:tblBorders>
        <w:top w:val="single" w:sz="12" w:space="0" w:color="002776"/>
        <w:bottom w:val="single" w:sz="12" w:space="0" w:color="002776"/>
      </w:tblBorders>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AppendixTableCaption">
    <w:name w:val="Appendix Table Caption"/>
    <w:basedOn w:val="Normal"/>
    <w:next w:val="BodyText"/>
    <w:qFormat/>
    <w:rsid w:val="0059200D"/>
    <w:pPr>
      <w:keepNext/>
      <w:keepLines/>
      <w:numPr>
        <w:ilvl w:val="1"/>
        <w:numId w:val="3"/>
      </w:numPr>
      <w:spacing w:after="240"/>
      <w:ind w:left="0"/>
      <w:jc w:val="center"/>
    </w:pPr>
    <w:rPr>
      <w:b/>
      <w:color w:val="002776"/>
    </w:rPr>
  </w:style>
  <w:style w:type="paragraph" w:styleId="ListBullet">
    <w:name w:val="List Bullet"/>
    <w:basedOn w:val="Normal"/>
    <w:semiHidden/>
    <w:rsid w:val="00970B40"/>
    <w:pPr>
      <w:numPr>
        <w:numId w:val="1"/>
      </w:numPr>
      <w:contextualSpacing/>
    </w:pPr>
  </w:style>
  <w:style w:type="paragraph" w:styleId="Quote">
    <w:name w:val="Quote"/>
    <w:basedOn w:val="Normal"/>
    <w:next w:val="Normal"/>
    <w:link w:val="QuoteChar"/>
    <w:uiPriority w:val="99"/>
    <w:semiHidden/>
    <w:qFormat/>
    <w:rsid w:val="00970B40"/>
    <w:rPr>
      <w:i/>
      <w:iCs/>
      <w:color w:val="565656"/>
    </w:rPr>
  </w:style>
  <w:style w:type="character" w:customStyle="1" w:styleId="QuoteChar">
    <w:name w:val="Quote Char"/>
    <w:basedOn w:val="DefaultParagraphFont"/>
    <w:link w:val="Quote"/>
    <w:uiPriority w:val="99"/>
    <w:semiHidden/>
    <w:rsid w:val="001405AB"/>
    <w:rPr>
      <w:rFonts w:ascii="Calibri" w:eastAsiaTheme="minorHAnsi" w:hAnsi="Calibri" w:cs="Calibri"/>
      <w:i/>
      <w:iCs/>
      <w:color w:val="565656"/>
      <w:sz w:val="22"/>
      <w:szCs w:val="22"/>
      <w:lang w:eastAsia="en-US"/>
    </w:rPr>
  </w:style>
  <w:style w:type="paragraph" w:styleId="Salutation">
    <w:name w:val="Salutation"/>
    <w:basedOn w:val="Normal"/>
    <w:next w:val="Normal"/>
    <w:link w:val="SalutationChar"/>
    <w:semiHidden/>
    <w:rsid w:val="00970B40"/>
  </w:style>
  <w:style w:type="character" w:customStyle="1" w:styleId="SalutationChar">
    <w:name w:val="Salutation Char"/>
    <w:basedOn w:val="DefaultParagraphFont"/>
    <w:link w:val="Salutation"/>
    <w:semiHidden/>
    <w:rsid w:val="001405AB"/>
    <w:rPr>
      <w:rFonts w:ascii="Calibri" w:eastAsiaTheme="minorHAnsi" w:hAnsi="Calibri" w:cs="Calibri"/>
      <w:sz w:val="22"/>
      <w:szCs w:val="22"/>
      <w:lang w:eastAsia="en-US"/>
    </w:rPr>
  </w:style>
  <w:style w:type="paragraph" w:styleId="TOCHeading">
    <w:name w:val="TOC Heading"/>
    <w:basedOn w:val="Normal"/>
    <w:next w:val="Normal"/>
    <w:uiPriority w:val="39"/>
    <w:unhideWhenUsed/>
    <w:qFormat/>
    <w:rsid w:val="001A7325"/>
    <w:pPr>
      <w:keepNext/>
      <w:spacing w:after="1600"/>
      <w:outlineLvl w:val="0"/>
    </w:pPr>
    <w:rPr>
      <w:color w:val="009DD6" w:themeColor="text1"/>
      <w:kern w:val="28"/>
      <w:sz w:val="56"/>
    </w:rPr>
  </w:style>
  <w:style w:type="paragraph" w:styleId="NormalWeb">
    <w:name w:val="Normal (Web)"/>
    <w:basedOn w:val="Normal"/>
    <w:uiPriority w:val="99"/>
    <w:semiHidden/>
    <w:rsid w:val="00B37E7F"/>
    <w:pPr>
      <w:spacing w:before="100" w:beforeAutospacing="1" w:after="100" w:afterAutospacing="1"/>
    </w:pPr>
  </w:style>
  <w:style w:type="paragraph" w:styleId="TOC5">
    <w:name w:val="toc 5"/>
    <w:basedOn w:val="Normal"/>
    <w:next w:val="Normal"/>
    <w:autoRedefine/>
    <w:uiPriority w:val="39"/>
    <w:rsid w:val="00DB20DB"/>
    <w:pPr>
      <w:spacing w:after="100"/>
      <w:ind w:left="960"/>
    </w:pPr>
  </w:style>
  <w:style w:type="table" w:customStyle="1" w:styleId="TableGrid13">
    <w:name w:val="Table Grid13"/>
    <w:basedOn w:val="TableNormal"/>
    <w:next w:val="TableGrid"/>
    <w:rsid w:val="00905AB2"/>
    <w:pPr>
      <w:spacing w:before="0"/>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99"/>
    <w:rsid w:val="009F127F"/>
    <w:rPr>
      <w:rFonts w:ascii="Segoe UI" w:eastAsiaTheme="minorHAnsi" w:hAnsi="Segoe UI" w:cs="Segoe UI"/>
      <w:color w:val="313131"/>
      <w:sz w:val="22"/>
      <w:lang w:eastAsia="en-US"/>
    </w:rPr>
  </w:style>
  <w:style w:type="character" w:styleId="FollowedHyperlink">
    <w:name w:val="FollowedHyperlink"/>
    <w:uiPriority w:val="99"/>
    <w:rsid w:val="00476F58"/>
    <w:rPr>
      <w:color w:val="87189D"/>
      <w:u w:val="dotted"/>
    </w:rPr>
  </w:style>
  <w:style w:type="paragraph" w:styleId="TOC4">
    <w:name w:val="toc 4"/>
    <w:basedOn w:val="Normal"/>
    <w:next w:val="Normal"/>
    <w:autoRedefine/>
    <w:uiPriority w:val="39"/>
    <w:unhideWhenUsed/>
    <w:rsid w:val="00582966"/>
    <w:pPr>
      <w:spacing w:after="100" w:line="276" w:lineRule="auto"/>
      <w:ind w:left="660"/>
    </w:pPr>
    <w:rPr>
      <w:rFonts w:asciiTheme="minorHAnsi" w:eastAsiaTheme="minorEastAsia" w:hAnsiTheme="minorHAnsi" w:cstheme="minorBidi"/>
    </w:rPr>
  </w:style>
  <w:style w:type="paragraph" w:styleId="TOC6">
    <w:name w:val="toc 6"/>
    <w:basedOn w:val="Normal"/>
    <w:next w:val="Normal"/>
    <w:autoRedefine/>
    <w:uiPriority w:val="39"/>
    <w:rsid w:val="00582966"/>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rsid w:val="00582966"/>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rsid w:val="00582966"/>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rsid w:val="00582966"/>
    <w:pPr>
      <w:spacing w:after="100" w:line="276" w:lineRule="auto"/>
      <w:ind w:left="1760"/>
    </w:pPr>
    <w:rPr>
      <w:rFonts w:asciiTheme="minorHAnsi" w:eastAsiaTheme="minorEastAsia" w:hAnsiTheme="minorHAnsi" w:cstheme="minorBidi"/>
    </w:rPr>
  </w:style>
  <w:style w:type="table" w:customStyle="1" w:styleId="TableGrid1">
    <w:name w:val="Table Grid1"/>
    <w:basedOn w:val="TableNormal"/>
    <w:next w:val="TableGrid"/>
    <w:uiPriority w:val="39"/>
    <w:rsid w:val="00CF0E12"/>
    <w:pPr>
      <w:spacing w:before="0"/>
      <w:ind w:left="0" w:firstLine="0"/>
      <w:jc w:val="left"/>
    </w:pPr>
    <w:rPr>
      <w:rFonts w:ascii="Arial" w:eastAsia="Arial" w:hAnsi="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F0E12"/>
    <w:pPr>
      <w:spacing w:before="0"/>
      <w:ind w:left="0" w:firstLine="0"/>
      <w:jc w:val="left"/>
    </w:pPr>
    <w:rPr>
      <w:rFonts w:ascii="Arial" w:eastAsia="Arial" w:hAnsi="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132B4"/>
    <w:rPr>
      <w:rFonts w:asciiTheme="minorHAnsi" w:hAnsiTheme="minorHAnsi"/>
      <w:kern w:val="28"/>
      <w:sz w:val="56"/>
      <w:lang w:eastAsia="en-US"/>
    </w:rPr>
  </w:style>
  <w:style w:type="paragraph" w:styleId="Subtitle">
    <w:name w:val="Subtitle"/>
    <w:basedOn w:val="Normal"/>
    <w:next w:val="Normal"/>
    <w:link w:val="SubtitleChar"/>
    <w:uiPriority w:val="11"/>
    <w:semiHidden/>
    <w:qFormat/>
    <w:rsid w:val="00836572"/>
    <w:pPr>
      <w:spacing w:after="600"/>
    </w:pPr>
    <w:rPr>
      <w:rFonts w:eastAsiaTheme="majorEastAsia" w:cstheme="majorBidi"/>
      <w:i/>
      <w:iCs/>
      <w:spacing w:val="13"/>
    </w:rPr>
  </w:style>
  <w:style w:type="character" w:customStyle="1" w:styleId="SubtitleChar">
    <w:name w:val="Subtitle Char"/>
    <w:basedOn w:val="DefaultParagraphFont"/>
    <w:link w:val="Subtitle"/>
    <w:uiPriority w:val="11"/>
    <w:semiHidden/>
    <w:rsid w:val="001405AB"/>
    <w:rPr>
      <w:rFonts w:ascii="Calibri" w:eastAsiaTheme="majorEastAsia" w:hAnsi="Calibri" w:cstheme="majorBidi"/>
      <w:i/>
      <w:iCs/>
      <w:spacing w:val="13"/>
      <w:sz w:val="22"/>
      <w:szCs w:val="22"/>
      <w:lang w:eastAsia="en-US"/>
    </w:rPr>
  </w:style>
  <w:style w:type="paragraph" w:styleId="ListBullet2">
    <w:name w:val="List Bullet 2"/>
    <w:basedOn w:val="Normal"/>
    <w:semiHidden/>
    <w:rsid w:val="00962507"/>
    <w:pPr>
      <w:numPr>
        <w:numId w:val="5"/>
      </w:numPr>
      <w:contextualSpacing/>
    </w:pPr>
  </w:style>
  <w:style w:type="table" w:customStyle="1" w:styleId="TableAEGreyTotals1">
    <w:name w:val="Table AE Grey Totals1"/>
    <w:basedOn w:val="TableAEGrey"/>
    <w:rsid w:val="002A5619"/>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character" w:customStyle="1" w:styleId="Heading2Char">
    <w:name w:val="Heading 2 Char"/>
    <w:basedOn w:val="DefaultParagraphFont"/>
    <w:link w:val="Heading2"/>
    <w:uiPriority w:val="9"/>
    <w:rsid w:val="00D63760"/>
    <w:rPr>
      <w:rFonts w:ascii="Segoe UI" w:eastAsia="Times" w:hAnsi="Segoe UI" w:cs="Segoe UI"/>
      <w:b/>
      <w:noProof/>
      <w:color w:val="009DD6" w:themeColor="text1"/>
      <w:sz w:val="28"/>
      <w:szCs w:val="28"/>
      <w:lang w:val="en-GB"/>
    </w:rPr>
  </w:style>
  <w:style w:type="paragraph" w:styleId="NoSpacing">
    <w:name w:val="No Spacing"/>
    <w:basedOn w:val="Normal"/>
    <w:link w:val="NoSpacingChar"/>
    <w:uiPriority w:val="1"/>
    <w:qFormat/>
    <w:rsid w:val="008F3E8B"/>
  </w:style>
  <w:style w:type="character" w:customStyle="1" w:styleId="Heading3Char">
    <w:name w:val="Heading 3 Char"/>
    <w:basedOn w:val="DefaultParagraphFont"/>
    <w:link w:val="Heading3"/>
    <w:uiPriority w:val="9"/>
    <w:rsid w:val="00D63760"/>
    <w:rPr>
      <w:rFonts w:ascii="Segoe UI" w:eastAsiaTheme="minorHAnsi" w:hAnsi="Segoe UI" w:cs="Segoe UI"/>
      <w:b/>
      <w:color w:val="0076A1" w:themeColor="text2"/>
      <w:sz w:val="24"/>
      <w:szCs w:val="24"/>
    </w:rPr>
  </w:style>
  <w:style w:type="character" w:customStyle="1" w:styleId="Heading4Char">
    <w:name w:val="Heading 4 Char"/>
    <w:basedOn w:val="DefaultParagraphFont"/>
    <w:link w:val="Heading4"/>
    <w:uiPriority w:val="9"/>
    <w:rsid w:val="004A1475"/>
    <w:rPr>
      <w:rFonts w:ascii="Segoe UI" w:eastAsiaTheme="minorHAnsi" w:hAnsi="Segoe UI" w:cs="Segoe UI"/>
      <w:b/>
      <w:sz w:val="22"/>
      <w:szCs w:val="22"/>
      <w:lang w:eastAsia="en-US"/>
    </w:rPr>
  </w:style>
  <w:style w:type="character" w:customStyle="1" w:styleId="Heading5Char">
    <w:name w:val="Heading 5 Char"/>
    <w:basedOn w:val="DefaultParagraphFont"/>
    <w:link w:val="Heading5"/>
    <w:uiPriority w:val="9"/>
    <w:rsid w:val="003D0688"/>
    <w:rPr>
      <w:rFonts w:ascii="Segoe UI" w:eastAsiaTheme="minorHAnsi" w:hAnsi="Segoe UI" w:cs="Segoe UI"/>
      <w:bCs/>
      <w:i/>
      <w:iCs/>
      <w:sz w:val="22"/>
      <w:szCs w:val="22"/>
      <w:lang w:eastAsia="en-US"/>
    </w:rPr>
  </w:style>
  <w:style w:type="character" w:customStyle="1" w:styleId="Heading6Char">
    <w:name w:val="Heading 6 Char"/>
    <w:basedOn w:val="DefaultParagraphFont"/>
    <w:link w:val="Heading6"/>
    <w:semiHidden/>
    <w:rsid w:val="001405AB"/>
    <w:rPr>
      <w:rFonts w:ascii="Arial Bold" w:eastAsiaTheme="minorHAnsi" w:hAnsi="Arial Bold" w:cs="Segoe UI"/>
      <w:b/>
      <w:color w:val="931638"/>
      <w:sz w:val="22"/>
    </w:rPr>
  </w:style>
  <w:style w:type="character" w:customStyle="1" w:styleId="Heading7Char">
    <w:name w:val="Heading 7 Char"/>
    <w:basedOn w:val="DefaultParagraphFont"/>
    <w:link w:val="Heading7"/>
    <w:semiHidden/>
    <w:rsid w:val="001405AB"/>
    <w:rPr>
      <w:rFonts w:ascii="Segoe UI" w:eastAsiaTheme="minorHAnsi" w:hAnsi="Segoe UI" w:cs="Segoe UI"/>
      <w:color w:val="931638"/>
      <w:sz w:val="22"/>
    </w:rPr>
  </w:style>
  <w:style w:type="character" w:customStyle="1" w:styleId="Heading8Char">
    <w:name w:val="Heading 8 Char"/>
    <w:basedOn w:val="DefaultParagraphFont"/>
    <w:link w:val="Heading8"/>
    <w:semiHidden/>
    <w:rsid w:val="001405AB"/>
    <w:rPr>
      <w:rFonts w:ascii="Segoe UI" w:eastAsiaTheme="minorHAnsi" w:hAnsi="Segoe UI" w:cs="Segoe UI"/>
      <w:color w:val="931638"/>
      <w:sz w:val="22"/>
    </w:rPr>
  </w:style>
  <w:style w:type="character" w:customStyle="1" w:styleId="Heading9Char">
    <w:name w:val="Heading 9 Char"/>
    <w:basedOn w:val="DefaultParagraphFont"/>
    <w:link w:val="Heading9"/>
    <w:semiHidden/>
    <w:rsid w:val="001405AB"/>
    <w:rPr>
      <w:rFonts w:ascii="Segoe UI" w:eastAsiaTheme="minorHAnsi" w:hAnsi="Segoe UI" w:cs="Segoe UI"/>
      <w:color w:val="931638"/>
      <w:sz w:val="22"/>
    </w:rPr>
  </w:style>
  <w:style w:type="paragraph" w:styleId="Title">
    <w:name w:val="Title"/>
    <w:basedOn w:val="Normal"/>
    <w:next w:val="Normal"/>
    <w:link w:val="TitleChar"/>
    <w:uiPriority w:val="10"/>
    <w:qFormat/>
    <w:rsid w:val="0053541E"/>
    <w:pPr>
      <w:keepNext/>
      <w:spacing w:after="400"/>
      <w:jc w:val="center"/>
    </w:pPr>
    <w:rPr>
      <w:rFonts w:asciiTheme="minorHAnsi" w:hAnsiTheme="minorHAnsi"/>
      <w:color w:val="009DD6" w:themeColor="text1"/>
      <w:kern w:val="28"/>
      <w:sz w:val="56"/>
    </w:rPr>
  </w:style>
  <w:style w:type="character" w:customStyle="1" w:styleId="TitleChar">
    <w:name w:val="Title Char"/>
    <w:basedOn w:val="DefaultParagraphFont"/>
    <w:link w:val="Title"/>
    <w:uiPriority w:val="10"/>
    <w:rsid w:val="0053541E"/>
    <w:rPr>
      <w:rFonts w:asciiTheme="minorHAnsi" w:eastAsiaTheme="minorHAnsi" w:hAnsiTheme="minorHAnsi" w:cs="Calibri"/>
      <w:color w:val="009DD6" w:themeColor="text1"/>
      <w:kern w:val="28"/>
      <w:sz w:val="56"/>
      <w:lang w:eastAsia="en-US"/>
    </w:rPr>
  </w:style>
  <w:style w:type="character" w:styleId="SubtleEmphasis">
    <w:name w:val="Subtle Emphasis"/>
    <w:uiPriority w:val="19"/>
    <w:semiHidden/>
    <w:qFormat/>
    <w:rsid w:val="008F3E8B"/>
    <w:rPr>
      <w:i/>
      <w:iCs/>
    </w:rPr>
  </w:style>
  <w:style w:type="character" w:styleId="IntenseEmphasis">
    <w:name w:val="Intense Emphasis"/>
    <w:uiPriority w:val="21"/>
    <w:semiHidden/>
    <w:qFormat/>
    <w:rsid w:val="008F3E8B"/>
    <w:rPr>
      <w:b/>
      <w:bCs/>
    </w:rPr>
  </w:style>
  <w:style w:type="paragraph" w:styleId="IntenseQuote">
    <w:name w:val="Intense Quote"/>
    <w:basedOn w:val="Normal"/>
    <w:next w:val="Normal"/>
    <w:link w:val="IntenseQuoteChar"/>
    <w:uiPriority w:val="30"/>
    <w:semiHidden/>
    <w:qFormat/>
    <w:rsid w:val="008F3E8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F1577D"/>
    <w:rPr>
      <w:rFonts w:ascii="Calibri" w:eastAsiaTheme="minorHAnsi" w:hAnsi="Calibri" w:cs="Calibri"/>
      <w:b/>
      <w:bCs/>
      <w:i/>
      <w:iCs/>
      <w:sz w:val="22"/>
      <w:szCs w:val="22"/>
      <w:lang w:eastAsia="en-US"/>
    </w:rPr>
  </w:style>
  <w:style w:type="character" w:styleId="SubtleReference">
    <w:name w:val="Subtle Reference"/>
    <w:uiPriority w:val="31"/>
    <w:semiHidden/>
    <w:qFormat/>
    <w:rsid w:val="008F3E8B"/>
    <w:rPr>
      <w:smallCaps/>
    </w:rPr>
  </w:style>
  <w:style w:type="character" w:styleId="IntenseReference">
    <w:name w:val="Intense Reference"/>
    <w:uiPriority w:val="32"/>
    <w:semiHidden/>
    <w:qFormat/>
    <w:rsid w:val="008F3E8B"/>
    <w:rPr>
      <w:smallCaps/>
      <w:spacing w:val="5"/>
      <w:u w:val="single"/>
    </w:rPr>
  </w:style>
  <w:style w:type="character" w:customStyle="1" w:styleId="NoSpacingChar">
    <w:name w:val="No Spacing Char"/>
    <w:basedOn w:val="DefaultParagraphFont"/>
    <w:link w:val="NoSpacing"/>
    <w:uiPriority w:val="1"/>
    <w:rsid w:val="001405AB"/>
    <w:rPr>
      <w:rFonts w:ascii="Calibri" w:eastAsiaTheme="minorHAnsi" w:hAnsi="Calibri" w:cs="Calibri"/>
      <w:sz w:val="22"/>
      <w:szCs w:val="22"/>
      <w:lang w:eastAsia="en-US"/>
    </w:rPr>
  </w:style>
  <w:style w:type="table" w:customStyle="1" w:styleId="TableAE1">
    <w:name w:val="Table AE1"/>
    <w:basedOn w:val="TableNormal"/>
    <w:uiPriority w:val="99"/>
    <w:rsid w:val="006008F8"/>
    <w:pPr>
      <w:spacing w:before="0"/>
      <w:ind w:left="0" w:firstLine="0"/>
      <w:jc w:val="left"/>
    </w:pPr>
    <w:rPr>
      <w:rFonts w:ascii="Arial" w:hAnsi="Arial"/>
      <w:lang w:eastAsia="en-US"/>
    </w:rPr>
    <w:tblPr>
      <w:tblBorders>
        <w:bottom w:val="single" w:sz="12" w:space="0" w:color="002776"/>
      </w:tblBorders>
    </w:tbl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table" w:customStyle="1" w:styleId="DefaultTable1">
    <w:name w:val="Default Table 1"/>
    <w:basedOn w:val="TableNormal"/>
    <w:uiPriority w:val="99"/>
    <w:rsid w:val="00C17F01"/>
    <w:pPr>
      <w:spacing w:after="60"/>
      <w:ind w:left="0" w:firstLine="0"/>
      <w:jc w:val="left"/>
    </w:pPr>
    <w:rPr>
      <w:rFonts w:asciiTheme="minorHAnsi" w:eastAsiaTheme="minorHAnsi" w:hAnsiTheme="minorHAnsi" w:cstheme="minorBidi"/>
      <w:color w:val="03BBFF" w:themeColor="text1" w:themeTint="D9"/>
      <w:lang w:eastAsia="en-US"/>
    </w:rPr>
    <w:tblPr>
      <w:tblStyleRowBandSize w:val="1"/>
      <w:tblStyleColBandSize w:val="1"/>
      <w:tblBorders>
        <w:top w:val="single" w:sz="4" w:space="0" w:color="6AD7FF" w:themeColor="text1" w:themeTint="80"/>
        <w:left w:val="single" w:sz="4" w:space="0" w:color="6AD7FF" w:themeColor="text1" w:themeTint="80"/>
        <w:bottom w:val="single" w:sz="4" w:space="0" w:color="6AD7FF" w:themeColor="text1" w:themeTint="80"/>
        <w:right w:val="single" w:sz="4" w:space="0" w:color="6AD7FF" w:themeColor="text1" w:themeTint="80"/>
        <w:insideH w:val="single" w:sz="4" w:space="0" w:color="6AD7FF" w:themeColor="text1" w:themeTint="80"/>
        <w:insideV w:val="single" w:sz="4" w:space="0" w:color="6AD7FF" w:themeColor="text1" w:themeTint="80"/>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20"/>
      </w:rPr>
      <w:tblPr/>
      <w:tcPr>
        <w:tcBorders>
          <w:top w:val="single" w:sz="4" w:space="0" w:color="0076A1" w:themeColor="text2"/>
          <w:left w:val="single" w:sz="4" w:space="0" w:color="0076A1" w:themeColor="text2"/>
          <w:bottom w:val="single" w:sz="4" w:space="0" w:color="0076A1" w:themeColor="text2"/>
          <w:right w:val="single" w:sz="4" w:space="0" w:color="0076A1" w:themeColor="text2"/>
          <w:insideH w:val="single" w:sz="4" w:space="0" w:color="0076A1" w:themeColor="text2"/>
          <w:insideV w:val="single" w:sz="4" w:space="0" w:color="0076A1" w:themeColor="text2"/>
          <w:tl2br w:val="nil"/>
          <w:tr2bl w:val="nil"/>
        </w:tcBorders>
        <w:shd w:val="clear" w:color="auto" w:fill="009DD6" w:themeFill="accent1"/>
      </w:tcPr>
    </w:tblStylePr>
    <w:tblStylePr w:type="lastRow">
      <w:rPr>
        <w:b/>
        <w:bCs/>
        <w:color w:val="009DD6" w:themeColor="text1"/>
      </w:rPr>
      <w:tblPr/>
      <w:tcPr>
        <w:tcBorders>
          <w:top w:val="single" w:sz="4" w:space="0" w:color="0076A1" w:themeColor="text2"/>
          <w:left w:val="single" w:sz="4" w:space="0" w:color="0076A1" w:themeColor="text2"/>
          <w:bottom w:val="single" w:sz="4" w:space="0" w:color="0076A1" w:themeColor="text2"/>
          <w:right w:val="single" w:sz="4" w:space="0" w:color="0076A1" w:themeColor="text2"/>
          <w:insideH w:val="single" w:sz="4" w:space="0" w:color="0076A1" w:themeColor="text2"/>
          <w:insideV w:val="single" w:sz="4" w:space="0" w:color="0076A1" w:themeColor="text2"/>
        </w:tcBorders>
        <w:shd w:val="clear" w:color="auto" w:fill="auto"/>
      </w:tcPr>
    </w:tblStylePr>
    <w:tblStylePr w:type="firstCol">
      <w:rPr>
        <w:b/>
        <w:bCs/>
        <w:color w:val="03BBFF" w:themeColor="text1" w:themeTint="D9"/>
      </w:rPr>
      <w:tblPr/>
      <w:tcPr>
        <w:tcBorders>
          <w:top w:val="single" w:sz="4" w:space="0" w:color="6AD7FF" w:themeColor="text1" w:themeTint="80"/>
          <w:left w:val="single" w:sz="4" w:space="0" w:color="6AD7FF" w:themeColor="text1" w:themeTint="80"/>
          <w:bottom w:val="single" w:sz="4" w:space="0" w:color="6AD7FF" w:themeColor="text1" w:themeTint="80"/>
          <w:right w:val="single" w:sz="4" w:space="0" w:color="6AD7FF" w:themeColor="text1" w:themeTint="80"/>
          <w:insideH w:val="single" w:sz="4" w:space="0" w:color="6AD7FF" w:themeColor="text1" w:themeTint="80"/>
          <w:insideV w:val="single" w:sz="4" w:space="0" w:color="6AD7FF" w:themeColor="text1" w:themeTint="80"/>
        </w:tcBorders>
        <w:shd w:val="clear" w:color="auto" w:fill="auto"/>
      </w:tcPr>
    </w:tblStylePr>
    <w:tblStylePr w:type="lastCol">
      <w:pPr>
        <w:jc w:val="right"/>
      </w:pPr>
      <w:rPr>
        <w:b/>
        <w:bCs/>
        <w:color w:val="03BBFF" w:themeColor="text1" w:themeTint="D9"/>
      </w:rPr>
      <w:tblPr/>
      <w:tcPr>
        <w:tcBorders>
          <w:top w:val="single" w:sz="4" w:space="0" w:color="0076A1" w:themeColor="text2"/>
          <w:left w:val="single" w:sz="4" w:space="0" w:color="0076A1" w:themeColor="text2"/>
          <w:bottom w:val="single" w:sz="4" w:space="0" w:color="0076A1" w:themeColor="text2"/>
          <w:right w:val="single" w:sz="4" w:space="0" w:color="0076A1" w:themeColor="text2"/>
          <w:insideH w:val="single" w:sz="4" w:space="0" w:color="0076A1" w:themeColor="text2"/>
          <w:insideV w:val="single" w:sz="4" w:space="0" w:color="0076A1" w:themeColor="text2"/>
        </w:tcBorders>
        <w:shd w:val="clear" w:color="auto" w:fill="auto"/>
      </w:tcPr>
    </w:tblStylePr>
    <w:tblStylePr w:type="band1Vert">
      <w:tblPr/>
      <w:tcPr>
        <w:shd w:val="clear" w:color="auto" w:fill="C3EFFF" w:themeFill="accent5" w:themeFillTint="33"/>
      </w:tcPr>
    </w:tblStylePr>
    <w:tblStylePr w:type="band2Vert">
      <w:tblPr/>
      <w:tcPr>
        <w:shd w:val="clear" w:color="auto" w:fill="88DFFF" w:themeFill="accent5" w:themeFillTint="66"/>
      </w:tcPr>
    </w:tblStylePr>
    <w:tblStylePr w:type="band1Horz">
      <w:tblPr/>
      <w:tcPr>
        <w:shd w:val="clear" w:color="auto" w:fill="C3EFFF" w:themeFill="accent5" w:themeFillTint="33"/>
      </w:tcPr>
    </w:tblStylePr>
    <w:tblStylePr w:type="band2Horz">
      <w:tblPr/>
      <w:tcPr>
        <w:shd w:val="clear" w:color="auto" w:fill="88DFFF" w:themeFill="accent5" w:themeFillTint="66"/>
      </w:tcPr>
    </w:tblStylePr>
  </w:style>
  <w:style w:type="table" w:styleId="TableColumns3">
    <w:name w:val="Table Columns 3"/>
    <w:basedOn w:val="TableNormal"/>
    <w:rsid w:val="00634E78"/>
    <w:pPr>
      <w:spacing w:before="0"/>
      <w:ind w:left="0" w:firstLine="0"/>
      <w:jc w:val="lef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lassic4">
    <w:name w:val="Table Classic 4"/>
    <w:basedOn w:val="TableNormal"/>
    <w:rsid w:val="00050319"/>
    <w:pPr>
      <w:spacing w:before="0"/>
      <w:ind w:left="0" w:firstLine="0"/>
      <w:jc w:val="lef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050319"/>
    <w:pPr>
      <w:spacing w:before="0"/>
      <w:ind w:left="0" w:firstLine="0"/>
      <w:jc w:val="lef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050319"/>
    <w:pPr>
      <w:spacing w:before="0"/>
      <w:ind w:left="0" w:firstLine="0"/>
      <w:jc w:val="lef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numbering" w:customStyle="1" w:styleId="DefaultBullets">
    <w:name w:val="Default Bullets"/>
    <w:uiPriority w:val="99"/>
    <w:rsid w:val="00B5584C"/>
    <w:pPr>
      <w:numPr>
        <w:numId w:val="7"/>
      </w:numPr>
    </w:pPr>
  </w:style>
  <w:style w:type="numbering" w:customStyle="1" w:styleId="NumberedHeadings">
    <w:name w:val="Numbered Headings"/>
    <w:uiPriority w:val="99"/>
    <w:rsid w:val="002F743B"/>
    <w:pPr>
      <w:numPr>
        <w:numId w:val="27"/>
      </w:numPr>
    </w:pPr>
  </w:style>
  <w:style w:type="paragraph" w:customStyle="1" w:styleId="TableFigureNote">
    <w:name w:val="Table/Figure Note"/>
    <w:basedOn w:val="Normal"/>
    <w:uiPriority w:val="21"/>
    <w:rsid w:val="004968B1"/>
    <w:pPr>
      <w:spacing w:before="60" w:after="60"/>
    </w:pPr>
    <w:rPr>
      <w:color w:val="313131"/>
      <w:sz w:val="18"/>
      <w:szCs w:val="18"/>
    </w:rPr>
  </w:style>
  <w:style w:type="character" w:customStyle="1" w:styleId="UnresolvedMention1">
    <w:name w:val="Unresolved Mention1"/>
    <w:basedOn w:val="DefaultParagraphFont"/>
    <w:uiPriority w:val="99"/>
    <w:semiHidden/>
    <w:unhideWhenUsed/>
    <w:rsid w:val="009C46FC"/>
    <w:rPr>
      <w:color w:val="605E5C"/>
      <w:shd w:val="clear" w:color="auto" w:fill="E1DFDD"/>
    </w:rPr>
  </w:style>
  <w:style w:type="character" w:customStyle="1" w:styleId="StrongItalic">
    <w:name w:val="Strong Italic"/>
    <w:basedOn w:val="Strong"/>
    <w:uiPriority w:val="1"/>
    <w:qFormat/>
    <w:rsid w:val="00597957"/>
    <w:rPr>
      <w:b/>
      <w:bCs/>
      <w:i/>
    </w:rPr>
  </w:style>
  <w:style w:type="paragraph" w:customStyle="1" w:styleId="TitleAfterFrontMatter">
    <w:name w:val="Title After Front Matter"/>
    <w:basedOn w:val="Normal"/>
    <w:qFormat/>
    <w:rsid w:val="0053541E"/>
    <w:pPr>
      <w:keepNext/>
      <w:spacing w:before="5000" w:after="1600"/>
      <w:jc w:val="center"/>
    </w:pPr>
    <w:rPr>
      <w:rFonts w:asciiTheme="minorHAnsi" w:hAnsiTheme="minorHAnsi"/>
      <w:color w:val="009DD6" w:themeColor="text1"/>
      <w:kern w:val="28"/>
      <w:sz w:val="56"/>
    </w:rPr>
  </w:style>
  <w:style w:type="character" w:customStyle="1" w:styleId="HyperlinkBold">
    <w:name w:val="Hyperlink Bold"/>
    <w:basedOn w:val="DefaultParagraphFont"/>
    <w:uiPriority w:val="1"/>
    <w:qFormat/>
    <w:rsid w:val="00214CC6"/>
    <w:rPr>
      <w:b/>
      <w:bCs/>
      <w:color w:val="313131"/>
      <w:u w:val="single"/>
    </w:rPr>
  </w:style>
  <w:style w:type="numbering" w:customStyle="1" w:styleId="TableFigureNoteDigitList">
    <w:name w:val="Table/Figure Note Digit List"/>
    <w:basedOn w:val="NoList"/>
    <w:uiPriority w:val="99"/>
    <w:rsid w:val="00AC7F76"/>
    <w:pPr>
      <w:numPr>
        <w:numId w:val="15"/>
      </w:numPr>
    </w:pPr>
  </w:style>
  <w:style w:type="paragraph" w:customStyle="1" w:styleId="TableFigureNoteDigit">
    <w:name w:val="Table/Figure Note Digit"/>
    <w:basedOn w:val="TableFigureNote"/>
    <w:rsid w:val="00AC7F76"/>
    <w:pPr>
      <w:numPr>
        <w:numId w:val="15"/>
      </w:numPr>
    </w:pPr>
  </w:style>
  <w:style w:type="paragraph" w:customStyle="1" w:styleId="Heading1Appendices">
    <w:name w:val="Heading 1 Appendices"/>
    <w:basedOn w:val="Heading1"/>
    <w:qFormat/>
    <w:rsid w:val="00F662A9"/>
    <w:pPr>
      <w:numPr>
        <w:numId w:val="22"/>
      </w:numPr>
      <w:ind w:left="0"/>
    </w:pPr>
  </w:style>
  <w:style w:type="paragraph" w:customStyle="1" w:styleId="TitlePageSurtitle">
    <w:name w:val="Title Page Surtitle"/>
    <w:basedOn w:val="Title"/>
    <w:qFormat/>
    <w:rsid w:val="0053541E"/>
    <w:pPr>
      <w:spacing w:before="4000"/>
    </w:pPr>
    <w:rPr>
      <w:sz w:val="36"/>
      <w:szCs w:val="36"/>
    </w:rPr>
  </w:style>
  <w:style w:type="numbering" w:customStyle="1" w:styleId="HeadingAppendicesList">
    <w:name w:val="Heading Appendices List"/>
    <w:basedOn w:val="NoList"/>
    <w:uiPriority w:val="99"/>
    <w:rsid w:val="00F662A9"/>
    <w:pPr>
      <w:numPr>
        <w:numId w:val="26"/>
      </w:numPr>
    </w:pPr>
  </w:style>
  <w:style w:type="paragraph" w:customStyle="1" w:styleId="TitlePageSubtitle">
    <w:name w:val="Title Page Subtitle"/>
    <w:basedOn w:val="Title"/>
    <w:qFormat/>
    <w:rsid w:val="0053541E"/>
    <w:pPr>
      <w:spacing w:after="0"/>
    </w:pPr>
    <w:rPr>
      <w:sz w:val="36"/>
      <w:szCs w:val="36"/>
    </w:rPr>
  </w:style>
  <w:style w:type="paragraph" w:customStyle="1" w:styleId="Heading2NoNumber">
    <w:name w:val="Heading 2 No Number"/>
    <w:basedOn w:val="Heading2"/>
    <w:qFormat/>
    <w:rsid w:val="006B62B2"/>
    <w:pPr>
      <w:numPr>
        <w:ilvl w:val="0"/>
        <w:numId w:val="0"/>
      </w:numPr>
    </w:pPr>
  </w:style>
  <w:style w:type="table" w:customStyle="1" w:styleId="HighlightTable">
    <w:name w:val="Highlight Table"/>
    <w:basedOn w:val="TableNormal"/>
    <w:uiPriority w:val="99"/>
    <w:rsid w:val="00053B6B"/>
    <w:pPr>
      <w:spacing w:before="0"/>
      <w:ind w:left="0" w:firstLine="0"/>
      <w:jc w:val="left"/>
    </w:pPr>
    <w:tblPr>
      <w:tblInd w:w="170" w:type="dxa"/>
      <w:tblCellMar>
        <w:top w:w="113" w:type="dxa"/>
        <w:left w:w="170" w:type="dxa"/>
        <w:bottom w:w="113" w:type="dxa"/>
        <w:right w:w="170" w:type="dxa"/>
      </w:tblCellMar>
    </w:tblPr>
    <w:tcPr>
      <w:shd w:val="clear" w:color="auto" w:fill="C3EFFF" w:themeFill="text1" w:themeFillTint="33"/>
    </w:tcPr>
  </w:style>
  <w:style w:type="paragraph" w:customStyle="1" w:styleId="BodyTextAfterTableFigure">
    <w:name w:val="Body Text After Table/Figure"/>
    <w:basedOn w:val="BodyText"/>
    <w:uiPriority w:val="99"/>
    <w:qFormat/>
    <w:rsid w:val="00214CC6"/>
    <w:pPr>
      <w:spacing w:before="360"/>
    </w:pPr>
    <w:rPr>
      <w:lang w:val="en-GB"/>
    </w:rPr>
  </w:style>
  <w:style w:type="paragraph" w:customStyle="1" w:styleId="TableColHeadLeft">
    <w:name w:val="Table Col Head Left"/>
    <w:basedOn w:val="TableBodyLeft"/>
    <w:qFormat/>
    <w:rsid w:val="00DE7C55"/>
    <w:rPr>
      <w:color w:val="0076A1" w:themeColor="text2"/>
    </w:rPr>
  </w:style>
  <w:style w:type="table" w:customStyle="1" w:styleId="ACFAARTable">
    <w:name w:val="ACFA AR Table"/>
    <w:basedOn w:val="TableNormal"/>
    <w:uiPriority w:val="99"/>
    <w:rsid w:val="00F969DB"/>
    <w:pPr>
      <w:spacing w:before="0"/>
      <w:ind w:left="0" w:firstLine="0"/>
      <w:jc w:val="left"/>
    </w:pPr>
    <w:tblPr>
      <w:tblInd w:w="57" w:type="dxa"/>
      <w:tblBorders>
        <w:bottom w:val="single" w:sz="12" w:space="0" w:color="auto"/>
        <w:insideH w:val="single" w:sz="4" w:space="0" w:color="auto"/>
      </w:tblBorders>
      <w:tblCellMar>
        <w:left w:w="57" w:type="dxa"/>
        <w:right w:w="57" w:type="dxa"/>
      </w:tblCellMar>
    </w:tblPr>
    <w:tblStylePr w:type="firstRow">
      <w:tblPr/>
      <w:tcPr>
        <w:tcBorders>
          <w:top w:val="single" w:sz="12" w:space="0" w:color="009DD6" w:themeColor="text1"/>
          <w:bottom w:val="single" w:sz="4" w:space="0" w:color="009DD6" w:themeColor="text1"/>
          <w:insideH w:val="single" w:sz="4" w:space="0" w:color="009DD6" w:themeColor="text1"/>
        </w:tcBorders>
        <w:vAlign w:val="bottom"/>
      </w:tcPr>
    </w:tblStylePr>
  </w:style>
  <w:style w:type="paragraph" w:customStyle="1" w:styleId="TableBullet">
    <w:name w:val="Table Bullet"/>
    <w:basedOn w:val="TableBodyLeft"/>
    <w:qFormat/>
    <w:rsid w:val="001C00AA"/>
    <w:pPr>
      <w:numPr>
        <w:numId w:val="23"/>
      </w:numPr>
    </w:pPr>
  </w:style>
  <w:style w:type="numbering" w:customStyle="1" w:styleId="TableBullets">
    <w:name w:val="Table Bullets"/>
    <w:basedOn w:val="NoList"/>
    <w:uiPriority w:val="99"/>
    <w:rsid w:val="00373E13"/>
    <w:pPr>
      <w:numPr>
        <w:numId w:val="23"/>
      </w:numPr>
    </w:pPr>
  </w:style>
  <w:style w:type="character" w:customStyle="1" w:styleId="TableRed">
    <w:name w:val="Table Red"/>
    <w:basedOn w:val="DefaultParagraphFont"/>
    <w:uiPriority w:val="1"/>
    <w:rsid w:val="001A7325"/>
    <w:rPr>
      <w:color w:val="DC0032" w:themeColor="accent2"/>
    </w:rPr>
  </w:style>
  <w:style w:type="character" w:customStyle="1" w:styleId="TableRedBold">
    <w:name w:val="Table Red Bold"/>
    <w:basedOn w:val="TableRed"/>
    <w:uiPriority w:val="1"/>
    <w:qFormat/>
    <w:rsid w:val="001A7325"/>
    <w:rPr>
      <w:b/>
      <w:color w:val="DC0032" w:themeColor="accent2"/>
      <w:sz w:val="20"/>
      <w:szCs w:val="16"/>
    </w:rPr>
  </w:style>
  <w:style w:type="character" w:customStyle="1" w:styleId="UnresolvedMention2">
    <w:name w:val="Unresolved Mention2"/>
    <w:basedOn w:val="DefaultParagraphFont"/>
    <w:uiPriority w:val="99"/>
    <w:semiHidden/>
    <w:unhideWhenUsed/>
    <w:rsid w:val="00FC4C1C"/>
    <w:rPr>
      <w:color w:val="605E5C"/>
      <w:shd w:val="clear" w:color="auto" w:fill="E1DFDD"/>
    </w:rPr>
  </w:style>
  <w:style w:type="paragraph" w:customStyle="1" w:styleId="Heading3NoNumber">
    <w:name w:val="Heading 3 No Number"/>
    <w:qFormat/>
    <w:rsid w:val="002A7D3B"/>
    <w:pPr>
      <w:keepNext/>
      <w:keepLines/>
      <w:spacing w:before="280" w:after="60"/>
      <w:ind w:left="0" w:firstLine="0"/>
      <w:jc w:val="left"/>
      <w:outlineLvl w:val="2"/>
    </w:pPr>
    <w:rPr>
      <w:rFonts w:ascii="Segoe UI" w:eastAsiaTheme="minorHAnsi" w:hAnsi="Segoe UI" w:cs="Segoe UI"/>
      <w:b/>
      <w:sz w:val="22"/>
      <w:szCs w:val="22"/>
      <w:lang w:eastAsia="en-US"/>
    </w:rPr>
  </w:style>
  <w:style w:type="character" w:customStyle="1" w:styleId="UnresolvedMention3">
    <w:name w:val="Unresolved Mention3"/>
    <w:basedOn w:val="DefaultParagraphFont"/>
    <w:uiPriority w:val="99"/>
    <w:semiHidden/>
    <w:unhideWhenUsed/>
    <w:rsid w:val="002A7D3B"/>
    <w:rPr>
      <w:color w:val="605E5C"/>
      <w:shd w:val="clear" w:color="auto" w:fill="E1DFDD"/>
    </w:rPr>
  </w:style>
  <w:style w:type="character" w:styleId="CommentReference">
    <w:name w:val="annotation reference"/>
    <w:basedOn w:val="DefaultParagraphFont"/>
    <w:uiPriority w:val="99"/>
    <w:semiHidden/>
    <w:unhideWhenUsed/>
    <w:rsid w:val="003F2EF0"/>
    <w:rPr>
      <w:sz w:val="16"/>
      <w:szCs w:val="16"/>
    </w:rPr>
  </w:style>
  <w:style w:type="paragraph" w:styleId="CommentText">
    <w:name w:val="annotation text"/>
    <w:basedOn w:val="Normal"/>
    <w:link w:val="CommentTextChar"/>
    <w:uiPriority w:val="99"/>
    <w:unhideWhenUsed/>
    <w:rsid w:val="003F2EF0"/>
    <w:rPr>
      <w:sz w:val="20"/>
    </w:rPr>
  </w:style>
  <w:style w:type="character" w:customStyle="1" w:styleId="CommentTextChar">
    <w:name w:val="Comment Text Char"/>
    <w:basedOn w:val="DefaultParagraphFont"/>
    <w:link w:val="CommentText"/>
    <w:uiPriority w:val="99"/>
    <w:rsid w:val="003F2EF0"/>
    <w:rPr>
      <w:rFonts w:ascii="Calibri" w:eastAsiaTheme="minorHAnsi" w:hAnsi="Calibri" w:cs="Calibri"/>
      <w:lang w:eastAsia="en-US"/>
    </w:rPr>
  </w:style>
  <w:style w:type="paragraph" w:styleId="CommentSubject">
    <w:name w:val="annotation subject"/>
    <w:basedOn w:val="CommentText"/>
    <w:next w:val="CommentText"/>
    <w:link w:val="CommentSubjectChar"/>
    <w:semiHidden/>
    <w:unhideWhenUsed/>
    <w:rsid w:val="003F2EF0"/>
    <w:rPr>
      <w:b/>
      <w:bCs/>
    </w:rPr>
  </w:style>
  <w:style w:type="character" w:customStyle="1" w:styleId="CommentSubjectChar">
    <w:name w:val="Comment Subject Char"/>
    <w:basedOn w:val="CommentTextChar"/>
    <w:link w:val="CommentSubject"/>
    <w:semiHidden/>
    <w:rsid w:val="003F2EF0"/>
    <w:rPr>
      <w:rFonts w:ascii="Calibri" w:eastAsiaTheme="minorHAnsi" w:hAnsi="Calibri" w:cs="Calibri"/>
      <w:b/>
      <w:bCs/>
      <w:lang w:eastAsia="en-US"/>
    </w:rPr>
  </w:style>
  <w:style w:type="paragraph" w:styleId="BalloonText">
    <w:name w:val="Balloon Text"/>
    <w:basedOn w:val="Normal"/>
    <w:link w:val="BalloonTextChar"/>
    <w:uiPriority w:val="99"/>
    <w:semiHidden/>
    <w:unhideWhenUsed/>
    <w:rsid w:val="003F2EF0"/>
    <w:rPr>
      <w:sz w:val="18"/>
      <w:szCs w:val="18"/>
    </w:rPr>
  </w:style>
  <w:style w:type="character" w:customStyle="1" w:styleId="BalloonTextChar">
    <w:name w:val="Balloon Text Char"/>
    <w:basedOn w:val="DefaultParagraphFont"/>
    <w:link w:val="BalloonText"/>
    <w:uiPriority w:val="99"/>
    <w:semiHidden/>
    <w:rsid w:val="003F2EF0"/>
    <w:rPr>
      <w:rFonts w:ascii="Segoe UI" w:eastAsiaTheme="minorHAnsi" w:hAnsi="Segoe UI" w:cs="Segoe UI"/>
      <w:sz w:val="18"/>
      <w:szCs w:val="18"/>
      <w:lang w:eastAsia="en-US"/>
    </w:rPr>
  </w:style>
  <w:style w:type="character" w:customStyle="1" w:styleId="bold">
    <w:name w:val="bold"/>
    <w:basedOn w:val="DefaultParagraphFont"/>
    <w:uiPriority w:val="99"/>
    <w:rsid w:val="00A70606"/>
    <w:rPr>
      <w:rFonts w:ascii="Arial" w:hAnsi="Arial" w:cs="Arial" w:hint="default"/>
      <w:b/>
      <w:bCs/>
    </w:rPr>
  </w:style>
  <w:style w:type="table" w:styleId="PlainTable2">
    <w:name w:val="Plain Table 2"/>
    <w:basedOn w:val="TableNormal"/>
    <w:uiPriority w:val="42"/>
    <w:rsid w:val="00D14BE9"/>
    <w:pPr>
      <w:spacing w:before="0"/>
      <w:ind w:left="0" w:firstLine="0"/>
      <w:jc w:val="left"/>
    </w:pPr>
    <w:rPr>
      <w:rFonts w:eastAsiaTheme="minorHAnsi"/>
      <w:sz w:val="24"/>
      <w:szCs w:val="24"/>
      <w:lang w:eastAsia="en-US"/>
    </w:rPr>
    <w:tblPr>
      <w:tblStyleRowBandSize w:val="1"/>
      <w:tblStyleColBandSize w:val="1"/>
      <w:tblBorders>
        <w:top w:val="single" w:sz="4" w:space="0" w:color="6AD7FF" w:themeColor="text1" w:themeTint="80"/>
        <w:bottom w:val="single" w:sz="4" w:space="0" w:color="6AD7FF" w:themeColor="text1" w:themeTint="80"/>
      </w:tblBorders>
    </w:tblPr>
    <w:tblStylePr w:type="firstRow">
      <w:rPr>
        <w:b/>
        <w:bCs/>
      </w:rPr>
      <w:tblPr/>
      <w:tcPr>
        <w:tcBorders>
          <w:bottom w:val="single" w:sz="4" w:space="0" w:color="6AD7FF" w:themeColor="text1" w:themeTint="80"/>
        </w:tcBorders>
      </w:tcPr>
    </w:tblStylePr>
    <w:tblStylePr w:type="lastRow">
      <w:rPr>
        <w:b/>
        <w:bCs/>
      </w:rPr>
      <w:tblPr/>
      <w:tcPr>
        <w:tcBorders>
          <w:top w:val="single" w:sz="4" w:space="0" w:color="6AD7FF" w:themeColor="text1" w:themeTint="80"/>
        </w:tcBorders>
      </w:tcPr>
    </w:tblStylePr>
    <w:tblStylePr w:type="firstCol">
      <w:rPr>
        <w:b/>
        <w:bCs/>
      </w:rPr>
    </w:tblStylePr>
    <w:tblStylePr w:type="lastCol">
      <w:rPr>
        <w:b/>
        <w:bCs/>
      </w:rPr>
    </w:tblStylePr>
    <w:tblStylePr w:type="band1Vert">
      <w:tblPr/>
      <w:tcPr>
        <w:tcBorders>
          <w:left w:val="single" w:sz="4" w:space="0" w:color="6AD7FF" w:themeColor="text1" w:themeTint="80"/>
          <w:right w:val="single" w:sz="4" w:space="0" w:color="6AD7FF" w:themeColor="text1" w:themeTint="80"/>
        </w:tcBorders>
      </w:tcPr>
    </w:tblStylePr>
    <w:tblStylePr w:type="band2Vert">
      <w:tblPr/>
      <w:tcPr>
        <w:tcBorders>
          <w:left w:val="single" w:sz="4" w:space="0" w:color="6AD7FF" w:themeColor="text1" w:themeTint="80"/>
          <w:right w:val="single" w:sz="4" w:space="0" w:color="6AD7FF" w:themeColor="text1" w:themeTint="80"/>
        </w:tcBorders>
      </w:tcPr>
    </w:tblStylePr>
    <w:tblStylePr w:type="band1Horz">
      <w:tblPr/>
      <w:tcPr>
        <w:tcBorders>
          <w:top w:val="single" w:sz="4" w:space="0" w:color="6AD7FF" w:themeColor="text1" w:themeTint="80"/>
          <w:bottom w:val="single" w:sz="4" w:space="0" w:color="6AD7FF" w:themeColor="text1" w:themeTint="80"/>
        </w:tcBorders>
      </w:tcPr>
    </w:tblStylePr>
  </w:style>
  <w:style w:type="character" w:customStyle="1" w:styleId="ListParagraphChar">
    <w:name w:val="List Paragraph Char"/>
    <w:aliases w:val="dot point 1 Char,Recommendation Char,List Paragraph1 Char,List Paragraph11 Char,L Char,#List Paragraph Char,Bullet point Char,Bullets Char,CV text Char,Dot pt Char,F5 List Paragraph Char,FooterText Char,List Paragraph111 Char,列 Char"/>
    <w:link w:val="ListParagraph"/>
    <w:uiPriority w:val="34"/>
    <w:qFormat/>
    <w:locked/>
    <w:rsid w:val="005C63E7"/>
    <w:rPr>
      <w:rFonts w:ascii="Calibri" w:eastAsiaTheme="minorHAnsi" w:hAnsi="Calibri" w:cs="Calibri"/>
      <w:sz w:val="22"/>
      <w:szCs w:val="22"/>
      <w:lang w:eastAsia="en-US"/>
    </w:rPr>
  </w:style>
  <w:style w:type="paragraph" w:customStyle="1" w:styleId="Default">
    <w:name w:val="Default"/>
    <w:rsid w:val="00A438ED"/>
    <w:pPr>
      <w:autoSpaceDE w:val="0"/>
      <w:autoSpaceDN w:val="0"/>
      <w:adjustRightInd w:val="0"/>
      <w:spacing w:before="0"/>
      <w:ind w:left="0" w:firstLine="0"/>
      <w:jc w:val="left"/>
    </w:pPr>
    <w:rPr>
      <w:rFonts w:ascii="Arial" w:eastAsiaTheme="minorHAnsi" w:hAnsi="Arial" w:cs="Arial"/>
      <w:color w:val="000000"/>
      <w:sz w:val="24"/>
      <w:szCs w:val="24"/>
      <w:lang w:eastAsia="en-US"/>
    </w:rPr>
  </w:style>
  <w:style w:type="paragraph" w:customStyle="1" w:styleId="null">
    <w:name w:val="null"/>
    <w:basedOn w:val="Normal"/>
    <w:rsid w:val="00364F25"/>
    <w:pPr>
      <w:spacing w:before="100" w:beforeAutospacing="1" w:after="100" w:afterAutospacing="1"/>
    </w:pPr>
    <w:rPr>
      <w:rFonts w:ascii="Times New Roman" w:hAnsi="Times New Roman" w:cs="Times New Roman"/>
      <w:sz w:val="24"/>
      <w:szCs w:val="24"/>
    </w:rPr>
  </w:style>
  <w:style w:type="character" w:customStyle="1" w:styleId="null1">
    <w:name w:val="null1"/>
    <w:basedOn w:val="DefaultParagraphFont"/>
    <w:rsid w:val="00364F25"/>
  </w:style>
  <w:style w:type="character" w:customStyle="1" w:styleId="UnresolvedMention4">
    <w:name w:val="Unresolved Mention4"/>
    <w:basedOn w:val="DefaultParagraphFont"/>
    <w:uiPriority w:val="99"/>
    <w:semiHidden/>
    <w:unhideWhenUsed/>
    <w:rsid w:val="001A0656"/>
    <w:rPr>
      <w:color w:val="605E5C"/>
      <w:shd w:val="clear" w:color="auto" w:fill="E1DFDD"/>
    </w:rPr>
  </w:style>
  <w:style w:type="paragraph" w:styleId="EndnoteText">
    <w:name w:val="endnote text"/>
    <w:basedOn w:val="Normal"/>
    <w:link w:val="EndnoteTextChar"/>
    <w:semiHidden/>
    <w:unhideWhenUsed/>
    <w:rsid w:val="00F25D18"/>
    <w:rPr>
      <w:sz w:val="20"/>
    </w:rPr>
  </w:style>
  <w:style w:type="character" w:customStyle="1" w:styleId="EndnoteTextChar">
    <w:name w:val="Endnote Text Char"/>
    <w:basedOn w:val="DefaultParagraphFont"/>
    <w:link w:val="EndnoteText"/>
    <w:semiHidden/>
    <w:rsid w:val="00F25D18"/>
    <w:rPr>
      <w:rFonts w:ascii="Calibri" w:eastAsiaTheme="minorHAnsi" w:hAnsi="Calibri" w:cs="Calibri"/>
      <w:lang w:eastAsia="en-US"/>
    </w:rPr>
  </w:style>
  <w:style w:type="character" w:styleId="EndnoteReference">
    <w:name w:val="endnote reference"/>
    <w:basedOn w:val="DefaultParagraphFont"/>
    <w:semiHidden/>
    <w:unhideWhenUsed/>
    <w:rsid w:val="00F25D1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7">
      <w:bodyDiv w:val="1"/>
      <w:marLeft w:val="0"/>
      <w:marRight w:val="0"/>
      <w:marTop w:val="0"/>
      <w:marBottom w:val="0"/>
      <w:divBdr>
        <w:top w:val="none" w:sz="0" w:space="0" w:color="auto"/>
        <w:left w:val="none" w:sz="0" w:space="0" w:color="auto"/>
        <w:bottom w:val="none" w:sz="0" w:space="0" w:color="auto"/>
        <w:right w:val="none" w:sz="0" w:space="0" w:color="auto"/>
      </w:divBdr>
    </w:div>
    <w:div w:id="203453">
      <w:bodyDiv w:val="1"/>
      <w:marLeft w:val="0"/>
      <w:marRight w:val="0"/>
      <w:marTop w:val="0"/>
      <w:marBottom w:val="0"/>
      <w:divBdr>
        <w:top w:val="none" w:sz="0" w:space="0" w:color="auto"/>
        <w:left w:val="none" w:sz="0" w:space="0" w:color="auto"/>
        <w:bottom w:val="none" w:sz="0" w:space="0" w:color="auto"/>
        <w:right w:val="none" w:sz="0" w:space="0" w:color="auto"/>
      </w:divBdr>
    </w:div>
    <w:div w:id="2127589">
      <w:bodyDiv w:val="1"/>
      <w:marLeft w:val="0"/>
      <w:marRight w:val="0"/>
      <w:marTop w:val="0"/>
      <w:marBottom w:val="0"/>
      <w:divBdr>
        <w:top w:val="none" w:sz="0" w:space="0" w:color="auto"/>
        <w:left w:val="none" w:sz="0" w:space="0" w:color="auto"/>
        <w:bottom w:val="none" w:sz="0" w:space="0" w:color="auto"/>
        <w:right w:val="none" w:sz="0" w:space="0" w:color="auto"/>
      </w:divBdr>
    </w:div>
    <w:div w:id="4526524">
      <w:bodyDiv w:val="1"/>
      <w:marLeft w:val="0"/>
      <w:marRight w:val="0"/>
      <w:marTop w:val="0"/>
      <w:marBottom w:val="0"/>
      <w:divBdr>
        <w:top w:val="none" w:sz="0" w:space="0" w:color="auto"/>
        <w:left w:val="none" w:sz="0" w:space="0" w:color="auto"/>
        <w:bottom w:val="none" w:sz="0" w:space="0" w:color="auto"/>
        <w:right w:val="none" w:sz="0" w:space="0" w:color="auto"/>
      </w:divBdr>
    </w:div>
    <w:div w:id="6371242">
      <w:bodyDiv w:val="1"/>
      <w:marLeft w:val="0"/>
      <w:marRight w:val="0"/>
      <w:marTop w:val="0"/>
      <w:marBottom w:val="0"/>
      <w:divBdr>
        <w:top w:val="none" w:sz="0" w:space="0" w:color="auto"/>
        <w:left w:val="none" w:sz="0" w:space="0" w:color="auto"/>
        <w:bottom w:val="none" w:sz="0" w:space="0" w:color="auto"/>
        <w:right w:val="none" w:sz="0" w:space="0" w:color="auto"/>
      </w:divBdr>
    </w:div>
    <w:div w:id="7144142">
      <w:bodyDiv w:val="1"/>
      <w:marLeft w:val="0"/>
      <w:marRight w:val="0"/>
      <w:marTop w:val="0"/>
      <w:marBottom w:val="0"/>
      <w:divBdr>
        <w:top w:val="none" w:sz="0" w:space="0" w:color="auto"/>
        <w:left w:val="none" w:sz="0" w:space="0" w:color="auto"/>
        <w:bottom w:val="none" w:sz="0" w:space="0" w:color="auto"/>
        <w:right w:val="none" w:sz="0" w:space="0" w:color="auto"/>
      </w:divBdr>
    </w:div>
    <w:div w:id="9529413">
      <w:bodyDiv w:val="1"/>
      <w:marLeft w:val="0"/>
      <w:marRight w:val="0"/>
      <w:marTop w:val="0"/>
      <w:marBottom w:val="0"/>
      <w:divBdr>
        <w:top w:val="none" w:sz="0" w:space="0" w:color="auto"/>
        <w:left w:val="none" w:sz="0" w:space="0" w:color="auto"/>
        <w:bottom w:val="none" w:sz="0" w:space="0" w:color="auto"/>
        <w:right w:val="none" w:sz="0" w:space="0" w:color="auto"/>
      </w:divBdr>
    </w:div>
    <w:div w:id="10230763">
      <w:bodyDiv w:val="1"/>
      <w:marLeft w:val="0"/>
      <w:marRight w:val="0"/>
      <w:marTop w:val="0"/>
      <w:marBottom w:val="0"/>
      <w:divBdr>
        <w:top w:val="none" w:sz="0" w:space="0" w:color="auto"/>
        <w:left w:val="none" w:sz="0" w:space="0" w:color="auto"/>
        <w:bottom w:val="none" w:sz="0" w:space="0" w:color="auto"/>
        <w:right w:val="none" w:sz="0" w:space="0" w:color="auto"/>
      </w:divBdr>
    </w:div>
    <w:div w:id="10649544">
      <w:bodyDiv w:val="1"/>
      <w:marLeft w:val="0"/>
      <w:marRight w:val="0"/>
      <w:marTop w:val="0"/>
      <w:marBottom w:val="0"/>
      <w:divBdr>
        <w:top w:val="none" w:sz="0" w:space="0" w:color="auto"/>
        <w:left w:val="none" w:sz="0" w:space="0" w:color="auto"/>
        <w:bottom w:val="none" w:sz="0" w:space="0" w:color="auto"/>
        <w:right w:val="none" w:sz="0" w:space="0" w:color="auto"/>
      </w:divBdr>
    </w:div>
    <w:div w:id="12269515">
      <w:bodyDiv w:val="1"/>
      <w:marLeft w:val="0"/>
      <w:marRight w:val="0"/>
      <w:marTop w:val="0"/>
      <w:marBottom w:val="0"/>
      <w:divBdr>
        <w:top w:val="none" w:sz="0" w:space="0" w:color="auto"/>
        <w:left w:val="none" w:sz="0" w:space="0" w:color="auto"/>
        <w:bottom w:val="none" w:sz="0" w:space="0" w:color="auto"/>
        <w:right w:val="none" w:sz="0" w:space="0" w:color="auto"/>
      </w:divBdr>
    </w:div>
    <w:div w:id="13505105">
      <w:bodyDiv w:val="1"/>
      <w:marLeft w:val="0"/>
      <w:marRight w:val="0"/>
      <w:marTop w:val="0"/>
      <w:marBottom w:val="0"/>
      <w:divBdr>
        <w:top w:val="none" w:sz="0" w:space="0" w:color="auto"/>
        <w:left w:val="none" w:sz="0" w:space="0" w:color="auto"/>
        <w:bottom w:val="none" w:sz="0" w:space="0" w:color="auto"/>
        <w:right w:val="none" w:sz="0" w:space="0" w:color="auto"/>
      </w:divBdr>
    </w:div>
    <w:div w:id="13506227">
      <w:bodyDiv w:val="1"/>
      <w:marLeft w:val="0"/>
      <w:marRight w:val="0"/>
      <w:marTop w:val="0"/>
      <w:marBottom w:val="0"/>
      <w:divBdr>
        <w:top w:val="none" w:sz="0" w:space="0" w:color="auto"/>
        <w:left w:val="none" w:sz="0" w:space="0" w:color="auto"/>
        <w:bottom w:val="none" w:sz="0" w:space="0" w:color="auto"/>
        <w:right w:val="none" w:sz="0" w:space="0" w:color="auto"/>
      </w:divBdr>
    </w:div>
    <w:div w:id="14574464">
      <w:bodyDiv w:val="1"/>
      <w:marLeft w:val="0"/>
      <w:marRight w:val="0"/>
      <w:marTop w:val="0"/>
      <w:marBottom w:val="0"/>
      <w:divBdr>
        <w:top w:val="none" w:sz="0" w:space="0" w:color="auto"/>
        <w:left w:val="none" w:sz="0" w:space="0" w:color="auto"/>
        <w:bottom w:val="none" w:sz="0" w:space="0" w:color="auto"/>
        <w:right w:val="none" w:sz="0" w:space="0" w:color="auto"/>
      </w:divBdr>
    </w:div>
    <w:div w:id="14695985">
      <w:bodyDiv w:val="1"/>
      <w:marLeft w:val="0"/>
      <w:marRight w:val="0"/>
      <w:marTop w:val="0"/>
      <w:marBottom w:val="0"/>
      <w:divBdr>
        <w:top w:val="none" w:sz="0" w:space="0" w:color="auto"/>
        <w:left w:val="none" w:sz="0" w:space="0" w:color="auto"/>
        <w:bottom w:val="none" w:sz="0" w:space="0" w:color="auto"/>
        <w:right w:val="none" w:sz="0" w:space="0" w:color="auto"/>
      </w:divBdr>
    </w:div>
    <w:div w:id="16398003">
      <w:bodyDiv w:val="1"/>
      <w:marLeft w:val="0"/>
      <w:marRight w:val="0"/>
      <w:marTop w:val="0"/>
      <w:marBottom w:val="0"/>
      <w:divBdr>
        <w:top w:val="none" w:sz="0" w:space="0" w:color="auto"/>
        <w:left w:val="none" w:sz="0" w:space="0" w:color="auto"/>
        <w:bottom w:val="none" w:sz="0" w:space="0" w:color="auto"/>
        <w:right w:val="none" w:sz="0" w:space="0" w:color="auto"/>
      </w:divBdr>
    </w:div>
    <w:div w:id="16931732">
      <w:bodyDiv w:val="1"/>
      <w:marLeft w:val="0"/>
      <w:marRight w:val="0"/>
      <w:marTop w:val="0"/>
      <w:marBottom w:val="0"/>
      <w:divBdr>
        <w:top w:val="none" w:sz="0" w:space="0" w:color="auto"/>
        <w:left w:val="none" w:sz="0" w:space="0" w:color="auto"/>
        <w:bottom w:val="none" w:sz="0" w:space="0" w:color="auto"/>
        <w:right w:val="none" w:sz="0" w:space="0" w:color="auto"/>
      </w:divBdr>
    </w:div>
    <w:div w:id="17702815">
      <w:bodyDiv w:val="1"/>
      <w:marLeft w:val="0"/>
      <w:marRight w:val="0"/>
      <w:marTop w:val="0"/>
      <w:marBottom w:val="0"/>
      <w:divBdr>
        <w:top w:val="none" w:sz="0" w:space="0" w:color="auto"/>
        <w:left w:val="none" w:sz="0" w:space="0" w:color="auto"/>
        <w:bottom w:val="none" w:sz="0" w:space="0" w:color="auto"/>
        <w:right w:val="none" w:sz="0" w:space="0" w:color="auto"/>
      </w:divBdr>
    </w:div>
    <w:div w:id="17895933">
      <w:bodyDiv w:val="1"/>
      <w:marLeft w:val="0"/>
      <w:marRight w:val="0"/>
      <w:marTop w:val="0"/>
      <w:marBottom w:val="0"/>
      <w:divBdr>
        <w:top w:val="none" w:sz="0" w:space="0" w:color="auto"/>
        <w:left w:val="none" w:sz="0" w:space="0" w:color="auto"/>
        <w:bottom w:val="none" w:sz="0" w:space="0" w:color="auto"/>
        <w:right w:val="none" w:sz="0" w:space="0" w:color="auto"/>
      </w:divBdr>
    </w:div>
    <w:div w:id="18555789">
      <w:bodyDiv w:val="1"/>
      <w:marLeft w:val="0"/>
      <w:marRight w:val="0"/>
      <w:marTop w:val="0"/>
      <w:marBottom w:val="0"/>
      <w:divBdr>
        <w:top w:val="none" w:sz="0" w:space="0" w:color="auto"/>
        <w:left w:val="none" w:sz="0" w:space="0" w:color="auto"/>
        <w:bottom w:val="none" w:sz="0" w:space="0" w:color="auto"/>
        <w:right w:val="none" w:sz="0" w:space="0" w:color="auto"/>
      </w:divBdr>
    </w:div>
    <w:div w:id="19863493">
      <w:bodyDiv w:val="1"/>
      <w:marLeft w:val="0"/>
      <w:marRight w:val="0"/>
      <w:marTop w:val="0"/>
      <w:marBottom w:val="0"/>
      <w:divBdr>
        <w:top w:val="none" w:sz="0" w:space="0" w:color="auto"/>
        <w:left w:val="none" w:sz="0" w:space="0" w:color="auto"/>
        <w:bottom w:val="none" w:sz="0" w:space="0" w:color="auto"/>
        <w:right w:val="none" w:sz="0" w:space="0" w:color="auto"/>
      </w:divBdr>
    </w:div>
    <w:div w:id="20980795">
      <w:bodyDiv w:val="1"/>
      <w:marLeft w:val="0"/>
      <w:marRight w:val="0"/>
      <w:marTop w:val="0"/>
      <w:marBottom w:val="0"/>
      <w:divBdr>
        <w:top w:val="none" w:sz="0" w:space="0" w:color="auto"/>
        <w:left w:val="none" w:sz="0" w:space="0" w:color="auto"/>
        <w:bottom w:val="none" w:sz="0" w:space="0" w:color="auto"/>
        <w:right w:val="none" w:sz="0" w:space="0" w:color="auto"/>
      </w:divBdr>
    </w:div>
    <w:div w:id="21134084">
      <w:bodyDiv w:val="1"/>
      <w:marLeft w:val="0"/>
      <w:marRight w:val="0"/>
      <w:marTop w:val="0"/>
      <w:marBottom w:val="0"/>
      <w:divBdr>
        <w:top w:val="none" w:sz="0" w:space="0" w:color="auto"/>
        <w:left w:val="none" w:sz="0" w:space="0" w:color="auto"/>
        <w:bottom w:val="none" w:sz="0" w:space="0" w:color="auto"/>
        <w:right w:val="none" w:sz="0" w:space="0" w:color="auto"/>
      </w:divBdr>
    </w:div>
    <w:div w:id="21177152">
      <w:bodyDiv w:val="1"/>
      <w:marLeft w:val="0"/>
      <w:marRight w:val="0"/>
      <w:marTop w:val="0"/>
      <w:marBottom w:val="0"/>
      <w:divBdr>
        <w:top w:val="none" w:sz="0" w:space="0" w:color="auto"/>
        <w:left w:val="none" w:sz="0" w:space="0" w:color="auto"/>
        <w:bottom w:val="none" w:sz="0" w:space="0" w:color="auto"/>
        <w:right w:val="none" w:sz="0" w:space="0" w:color="auto"/>
      </w:divBdr>
    </w:div>
    <w:div w:id="24605657">
      <w:bodyDiv w:val="1"/>
      <w:marLeft w:val="0"/>
      <w:marRight w:val="0"/>
      <w:marTop w:val="0"/>
      <w:marBottom w:val="0"/>
      <w:divBdr>
        <w:top w:val="none" w:sz="0" w:space="0" w:color="auto"/>
        <w:left w:val="none" w:sz="0" w:space="0" w:color="auto"/>
        <w:bottom w:val="none" w:sz="0" w:space="0" w:color="auto"/>
        <w:right w:val="none" w:sz="0" w:space="0" w:color="auto"/>
      </w:divBdr>
    </w:div>
    <w:div w:id="26490899">
      <w:bodyDiv w:val="1"/>
      <w:marLeft w:val="0"/>
      <w:marRight w:val="0"/>
      <w:marTop w:val="0"/>
      <w:marBottom w:val="0"/>
      <w:divBdr>
        <w:top w:val="none" w:sz="0" w:space="0" w:color="auto"/>
        <w:left w:val="none" w:sz="0" w:space="0" w:color="auto"/>
        <w:bottom w:val="none" w:sz="0" w:space="0" w:color="auto"/>
        <w:right w:val="none" w:sz="0" w:space="0" w:color="auto"/>
      </w:divBdr>
    </w:div>
    <w:div w:id="28268620">
      <w:bodyDiv w:val="1"/>
      <w:marLeft w:val="0"/>
      <w:marRight w:val="0"/>
      <w:marTop w:val="0"/>
      <w:marBottom w:val="0"/>
      <w:divBdr>
        <w:top w:val="none" w:sz="0" w:space="0" w:color="auto"/>
        <w:left w:val="none" w:sz="0" w:space="0" w:color="auto"/>
        <w:bottom w:val="none" w:sz="0" w:space="0" w:color="auto"/>
        <w:right w:val="none" w:sz="0" w:space="0" w:color="auto"/>
      </w:divBdr>
    </w:div>
    <w:div w:id="28453902">
      <w:bodyDiv w:val="1"/>
      <w:marLeft w:val="0"/>
      <w:marRight w:val="0"/>
      <w:marTop w:val="0"/>
      <w:marBottom w:val="0"/>
      <w:divBdr>
        <w:top w:val="none" w:sz="0" w:space="0" w:color="auto"/>
        <w:left w:val="none" w:sz="0" w:space="0" w:color="auto"/>
        <w:bottom w:val="none" w:sz="0" w:space="0" w:color="auto"/>
        <w:right w:val="none" w:sz="0" w:space="0" w:color="auto"/>
      </w:divBdr>
    </w:div>
    <w:div w:id="29232105">
      <w:bodyDiv w:val="1"/>
      <w:marLeft w:val="0"/>
      <w:marRight w:val="0"/>
      <w:marTop w:val="0"/>
      <w:marBottom w:val="0"/>
      <w:divBdr>
        <w:top w:val="none" w:sz="0" w:space="0" w:color="auto"/>
        <w:left w:val="none" w:sz="0" w:space="0" w:color="auto"/>
        <w:bottom w:val="none" w:sz="0" w:space="0" w:color="auto"/>
        <w:right w:val="none" w:sz="0" w:space="0" w:color="auto"/>
      </w:divBdr>
    </w:div>
    <w:div w:id="30035487">
      <w:bodyDiv w:val="1"/>
      <w:marLeft w:val="0"/>
      <w:marRight w:val="0"/>
      <w:marTop w:val="0"/>
      <w:marBottom w:val="0"/>
      <w:divBdr>
        <w:top w:val="none" w:sz="0" w:space="0" w:color="auto"/>
        <w:left w:val="none" w:sz="0" w:space="0" w:color="auto"/>
        <w:bottom w:val="none" w:sz="0" w:space="0" w:color="auto"/>
        <w:right w:val="none" w:sz="0" w:space="0" w:color="auto"/>
      </w:divBdr>
    </w:div>
    <w:div w:id="31002386">
      <w:bodyDiv w:val="1"/>
      <w:marLeft w:val="0"/>
      <w:marRight w:val="0"/>
      <w:marTop w:val="0"/>
      <w:marBottom w:val="0"/>
      <w:divBdr>
        <w:top w:val="none" w:sz="0" w:space="0" w:color="auto"/>
        <w:left w:val="none" w:sz="0" w:space="0" w:color="auto"/>
        <w:bottom w:val="none" w:sz="0" w:space="0" w:color="auto"/>
        <w:right w:val="none" w:sz="0" w:space="0" w:color="auto"/>
      </w:divBdr>
    </w:div>
    <w:div w:id="36324432">
      <w:bodyDiv w:val="1"/>
      <w:marLeft w:val="0"/>
      <w:marRight w:val="0"/>
      <w:marTop w:val="0"/>
      <w:marBottom w:val="0"/>
      <w:divBdr>
        <w:top w:val="none" w:sz="0" w:space="0" w:color="auto"/>
        <w:left w:val="none" w:sz="0" w:space="0" w:color="auto"/>
        <w:bottom w:val="none" w:sz="0" w:space="0" w:color="auto"/>
        <w:right w:val="none" w:sz="0" w:space="0" w:color="auto"/>
      </w:divBdr>
    </w:div>
    <w:div w:id="36516937">
      <w:bodyDiv w:val="1"/>
      <w:marLeft w:val="0"/>
      <w:marRight w:val="0"/>
      <w:marTop w:val="0"/>
      <w:marBottom w:val="0"/>
      <w:divBdr>
        <w:top w:val="none" w:sz="0" w:space="0" w:color="auto"/>
        <w:left w:val="none" w:sz="0" w:space="0" w:color="auto"/>
        <w:bottom w:val="none" w:sz="0" w:space="0" w:color="auto"/>
        <w:right w:val="none" w:sz="0" w:space="0" w:color="auto"/>
      </w:divBdr>
    </w:div>
    <w:div w:id="36903987">
      <w:bodyDiv w:val="1"/>
      <w:marLeft w:val="0"/>
      <w:marRight w:val="0"/>
      <w:marTop w:val="0"/>
      <w:marBottom w:val="0"/>
      <w:divBdr>
        <w:top w:val="none" w:sz="0" w:space="0" w:color="auto"/>
        <w:left w:val="none" w:sz="0" w:space="0" w:color="auto"/>
        <w:bottom w:val="none" w:sz="0" w:space="0" w:color="auto"/>
        <w:right w:val="none" w:sz="0" w:space="0" w:color="auto"/>
      </w:divBdr>
    </w:div>
    <w:div w:id="39020469">
      <w:bodyDiv w:val="1"/>
      <w:marLeft w:val="0"/>
      <w:marRight w:val="0"/>
      <w:marTop w:val="0"/>
      <w:marBottom w:val="0"/>
      <w:divBdr>
        <w:top w:val="none" w:sz="0" w:space="0" w:color="auto"/>
        <w:left w:val="none" w:sz="0" w:space="0" w:color="auto"/>
        <w:bottom w:val="none" w:sz="0" w:space="0" w:color="auto"/>
        <w:right w:val="none" w:sz="0" w:space="0" w:color="auto"/>
      </w:divBdr>
    </w:div>
    <w:div w:id="40057362">
      <w:bodyDiv w:val="1"/>
      <w:marLeft w:val="0"/>
      <w:marRight w:val="0"/>
      <w:marTop w:val="0"/>
      <w:marBottom w:val="0"/>
      <w:divBdr>
        <w:top w:val="none" w:sz="0" w:space="0" w:color="auto"/>
        <w:left w:val="none" w:sz="0" w:space="0" w:color="auto"/>
        <w:bottom w:val="none" w:sz="0" w:space="0" w:color="auto"/>
        <w:right w:val="none" w:sz="0" w:space="0" w:color="auto"/>
      </w:divBdr>
    </w:div>
    <w:div w:id="40790004">
      <w:bodyDiv w:val="1"/>
      <w:marLeft w:val="0"/>
      <w:marRight w:val="0"/>
      <w:marTop w:val="0"/>
      <w:marBottom w:val="0"/>
      <w:divBdr>
        <w:top w:val="none" w:sz="0" w:space="0" w:color="auto"/>
        <w:left w:val="none" w:sz="0" w:space="0" w:color="auto"/>
        <w:bottom w:val="none" w:sz="0" w:space="0" w:color="auto"/>
        <w:right w:val="none" w:sz="0" w:space="0" w:color="auto"/>
      </w:divBdr>
    </w:div>
    <w:div w:id="42296566">
      <w:bodyDiv w:val="1"/>
      <w:marLeft w:val="0"/>
      <w:marRight w:val="0"/>
      <w:marTop w:val="0"/>
      <w:marBottom w:val="0"/>
      <w:divBdr>
        <w:top w:val="none" w:sz="0" w:space="0" w:color="auto"/>
        <w:left w:val="none" w:sz="0" w:space="0" w:color="auto"/>
        <w:bottom w:val="none" w:sz="0" w:space="0" w:color="auto"/>
        <w:right w:val="none" w:sz="0" w:space="0" w:color="auto"/>
      </w:divBdr>
    </w:div>
    <w:div w:id="43069540">
      <w:bodyDiv w:val="1"/>
      <w:marLeft w:val="0"/>
      <w:marRight w:val="0"/>
      <w:marTop w:val="0"/>
      <w:marBottom w:val="0"/>
      <w:divBdr>
        <w:top w:val="none" w:sz="0" w:space="0" w:color="auto"/>
        <w:left w:val="none" w:sz="0" w:space="0" w:color="auto"/>
        <w:bottom w:val="none" w:sz="0" w:space="0" w:color="auto"/>
        <w:right w:val="none" w:sz="0" w:space="0" w:color="auto"/>
      </w:divBdr>
    </w:div>
    <w:div w:id="43912318">
      <w:bodyDiv w:val="1"/>
      <w:marLeft w:val="0"/>
      <w:marRight w:val="0"/>
      <w:marTop w:val="0"/>
      <w:marBottom w:val="0"/>
      <w:divBdr>
        <w:top w:val="none" w:sz="0" w:space="0" w:color="auto"/>
        <w:left w:val="none" w:sz="0" w:space="0" w:color="auto"/>
        <w:bottom w:val="none" w:sz="0" w:space="0" w:color="auto"/>
        <w:right w:val="none" w:sz="0" w:space="0" w:color="auto"/>
      </w:divBdr>
    </w:div>
    <w:div w:id="45107140">
      <w:bodyDiv w:val="1"/>
      <w:marLeft w:val="0"/>
      <w:marRight w:val="0"/>
      <w:marTop w:val="0"/>
      <w:marBottom w:val="0"/>
      <w:divBdr>
        <w:top w:val="none" w:sz="0" w:space="0" w:color="auto"/>
        <w:left w:val="none" w:sz="0" w:space="0" w:color="auto"/>
        <w:bottom w:val="none" w:sz="0" w:space="0" w:color="auto"/>
        <w:right w:val="none" w:sz="0" w:space="0" w:color="auto"/>
      </w:divBdr>
    </w:div>
    <w:div w:id="46496714">
      <w:bodyDiv w:val="1"/>
      <w:marLeft w:val="0"/>
      <w:marRight w:val="0"/>
      <w:marTop w:val="0"/>
      <w:marBottom w:val="0"/>
      <w:divBdr>
        <w:top w:val="none" w:sz="0" w:space="0" w:color="auto"/>
        <w:left w:val="none" w:sz="0" w:space="0" w:color="auto"/>
        <w:bottom w:val="none" w:sz="0" w:space="0" w:color="auto"/>
        <w:right w:val="none" w:sz="0" w:space="0" w:color="auto"/>
      </w:divBdr>
    </w:div>
    <w:div w:id="49617086">
      <w:bodyDiv w:val="1"/>
      <w:marLeft w:val="0"/>
      <w:marRight w:val="0"/>
      <w:marTop w:val="0"/>
      <w:marBottom w:val="0"/>
      <w:divBdr>
        <w:top w:val="none" w:sz="0" w:space="0" w:color="auto"/>
        <w:left w:val="none" w:sz="0" w:space="0" w:color="auto"/>
        <w:bottom w:val="none" w:sz="0" w:space="0" w:color="auto"/>
        <w:right w:val="none" w:sz="0" w:space="0" w:color="auto"/>
      </w:divBdr>
    </w:div>
    <w:div w:id="51393071">
      <w:bodyDiv w:val="1"/>
      <w:marLeft w:val="0"/>
      <w:marRight w:val="0"/>
      <w:marTop w:val="0"/>
      <w:marBottom w:val="0"/>
      <w:divBdr>
        <w:top w:val="none" w:sz="0" w:space="0" w:color="auto"/>
        <w:left w:val="none" w:sz="0" w:space="0" w:color="auto"/>
        <w:bottom w:val="none" w:sz="0" w:space="0" w:color="auto"/>
        <w:right w:val="none" w:sz="0" w:space="0" w:color="auto"/>
      </w:divBdr>
    </w:div>
    <w:div w:id="52512299">
      <w:bodyDiv w:val="1"/>
      <w:marLeft w:val="0"/>
      <w:marRight w:val="0"/>
      <w:marTop w:val="0"/>
      <w:marBottom w:val="0"/>
      <w:divBdr>
        <w:top w:val="none" w:sz="0" w:space="0" w:color="auto"/>
        <w:left w:val="none" w:sz="0" w:space="0" w:color="auto"/>
        <w:bottom w:val="none" w:sz="0" w:space="0" w:color="auto"/>
        <w:right w:val="none" w:sz="0" w:space="0" w:color="auto"/>
      </w:divBdr>
    </w:div>
    <w:div w:id="52780497">
      <w:bodyDiv w:val="1"/>
      <w:marLeft w:val="0"/>
      <w:marRight w:val="0"/>
      <w:marTop w:val="0"/>
      <w:marBottom w:val="0"/>
      <w:divBdr>
        <w:top w:val="none" w:sz="0" w:space="0" w:color="auto"/>
        <w:left w:val="none" w:sz="0" w:space="0" w:color="auto"/>
        <w:bottom w:val="none" w:sz="0" w:space="0" w:color="auto"/>
        <w:right w:val="none" w:sz="0" w:space="0" w:color="auto"/>
      </w:divBdr>
    </w:div>
    <w:div w:id="53086554">
      <w:bodyDiv w:val="1"/>
      <w:marLeft w:val="0"/>
      <w:marRight w:val="0"/>
      <w:marTop w:val="0"/>
      <w:marBottom w:val="0"/>
      <w:divBdr>
        <w:top w:val="none" w:sz="0" w:space="0" w:color="auto"/>
        <w:left w:val="none" w:sz="0" w:space="0" w:color="auto"/>
        <w:bottom w:val="none" w:sz="0" w:space="0" w:color="auto"/>
        <w:right w:val="none" w:sz="0" w:space="0" w:color="auto"/>
      </w:divBdr>
    </w:div>
    <w:div w:id="53166418">
      <w:bodyDiv w:val="1"/>
      <w:marLeft w:val="0"/>
      <w:marRight w:val="0"/>
      <w:marTop w:val="0"/>
      <w:marBottom w:val="0"/>
      <w:divBdr>
        <w:top w:val="none" w:sz="0" w:space="0" w:color="auto"/>
        <w:left w:val="none" w:sz="0" w:space="0" w:color="auto"/>
        <w:bottom w:val="none" w:sz="0" w:space="0" w:color="auto"/>
        <w:right w:val="none" w:sz="0" w:space="0" w:color="auto"/>
      </w:divBdr>
    </w:div>
    <w:div w:id="54089722">
      <w:bodyDiv w:val="1"/>
      <w:marLeft w:val="0"/>
      <w:marRight w:val="0"/>
      <w:marTop w:val="0"/>
      <w:marBottom w:val="0"/>
      <w:divBdr>
        <w:top w:val="none" w:sz="0" w:space="0" w:color="auto"/>
        <w:left w:val="none" w:sz="0" w:space="0" w:color="auto"/>
        <w:bottom w:val="none" w:sz="0" w:space="0" w:color="auto"/>
        <w:right w:val="none" w:sz="0" w:space="0" w:color="auto"/>
      </w:divBdr>
    </w:div>
    <w:div w:id="55857048">
      <w:bodyDiv w:val="1"/>
      <w:marLeft w:val="0"/>
      <w:marRight w:val="0"/>
      <w:marTop w:val="0"/>
      <w:marBottom w:val="0"/>
      <w:divBdr>
        <w:top w:val="none" w:sz="0" w:space="0" w:color="auto"/>
        <w:left w:val="none" w:sz="0" w:space="0" w:color="auto"/>
        <w:bottom w:val="none" w:sz="0" w:space="0" w:color="auto"/>
        <w:right w:val="none" w:sz="0" w:space="0" w:color="auto"/>
      </w:divBdr>
    </w:div>
    <w:div w:id="60636581">
      <w:bodyDiv w:val="1"/>
      <w:marLeft w:val="0"/>
      <w:marRight w:val="0"/>
      <w:marTop w:val="0"/>
      <w:marBottom w:val="0"/>
      <w:divBdr>
        <w:top w:val="none" w:sz="0" w:space="0" w:color="auto"/>
        <w:left w:val="none" w:sz="0" w:space="0" w:color="auto"/>
        <w:bottom w:val="none" w:sz="0" w:space="0" w:color="auto"/>
        <w:right w:val="none" w:sz="0" w:space="0" w:color="auto"/>
      </w:divBdr>
    </w:div>
    <w:div w:id="61485773">
      <w:bodyDiv w:val="1"/>
      <w:marLeft w:val="0"/>
      <w:marRight w:val="0"/>
      <w:marTop w:val="0"/>
      <w:marBottom w:val="0"/>
      <w:divBdr>
        <w:top w:val="none" w:sz="0" w:space="0" w:color="auto"/>
        <w:left w:val="none" w:sz="0" w:space="0" w:color="auto"/>
        <w:bottom w:val="none" w:sz="0" w:space="0" w:color="auto"/>
        <w:right w:val="none" w:sz="0" w:space="0" w:color="auto"/>
      </w:divBdr>
    </w:div>
    <w:div w:id="62530105">
      <w:bodyDiv w:val="1"/>
      <w:marLeft w:val="0"/>
      <w:marRight w:val="0"/>
      <w:marTop w:val="0"/>
      <w:marBottom w:val="0"/>
      <w:divBdr>
        <w:top w:val="none" w:sz="0" w:space="0" w:color="auto"/>
        <w:left w:val="none" w:sz="0" w:space="0" w:color="auto"/>
        <w:bottom w:val="none" w:sz="0" w:space="0" w:color="auto"/>
        <w:right w:val="none" w:sz="0" w:space="0" w:color="auto"/>
      </w:divBdr>
    </w:div>
    <w:div w:id="62988334">
      <w:bodyDiv w:val="1"/>
      <w:marLeft w:val="0"/>
      <w:marRight w:val="0"/>
      <w:marTop w:val="0"/>
      <w:marBottom w:val="0"/>
      <w:divBdr>
        <w:top w:val="none" w:sz="0" w:space="0" w:color="auto"/>
        <w:left w:val="none" w:sz="0" w:space="0" w:color="auto"/>
        <w:bottom w:val="none" w:sz="0" w:space="0" w:color="auto"/>
        <w:right w:val="none" w:sz="0" w:space="0" w:color="auto"/>
      </w:divBdr>
    </w:div>
    <w:div w:id="63921339">
      <w:bodyDiv w:val="1"/>
      <w:marLeft w:val="0"/>
      <w:marRight w:val="0"/>
      <w:marTop w:val="0"/>
      <w:marBottom w:val="0"/>
      <w:divBdr>
        <w:top w:val="none" w:sz="0" w:space="0" w:color="auto"/>
        <w:left w:val="none" w:sz="0" w:space="0" w:color="auto"/>
        <w:bottom w:val="none" w:sz="0" w:space="0" w:color="auto"/>
        <w:right w:val="none" w:sz="0" w:space="0" w:color="auto"/>
      </w:divBdr>
    </w:div>
    <w:div w:id="66731542">
      <w:bodyDiv w:val="1"/>
      <w:marLeft w:val="0"/>
      <w:marRight w:val="0"/>
      <w:marTop w:val="0"/>
      <w:marBottom w:val="0"/>
      <w:divBdr>
        <w:top w:val="none" w:sz="0" w:space="0" w:color="auto"/>
        <w:left w:val="none" w:sz="0" w:space="0" w:color="auto"/>
        <w:bottom w:val="none" w:sz="0" w:space="0" w:color="auto"/>
        <w:right w:val="none" w:sz="0" w:space="0" w:color="auto"/>
      </w:divBdr>
    </w:div>
    <w:div w:id="67075889">
      <w:bodyDiv w:val="1"/>
      <w:marLeft w:val="0"/>
      <w:marRight w:val="0"/>
      <w:marTop w:val="0"/>
      <w:marBottom w:val="0"/>
      <w:divBdr>
        <w:top w:val="none" w:sz="0" w:space="0" w:color="auto"/>
        <w:left w:val="none" w:sz="0" w:space="0" w:color="auto"/>
        <w:bottom w:val="none" w:sz="0" w:space="0" w:color="auto"/>
        <w:right w:val="none" w:sz="0" w:space="0" w:color="auto"/>
      </w:divBdr>
    </w:div>
    <w:div w:id="67776472">
      <w:bodyDiv w:val="1"/>
      <w:marLeft w:val="0"/>
      <w:marRight w:val="0"/>
      <w:marTop w:val="0"/>
      <w:marBottom w:val="0"/>
      <w:divBdr>
        <w:top w:val="none" w:sz="0" w:space="0" w:color="auto"/>
        <w:left w:val="none" w:sz="0" w:space="0" w:color="auto"/>
        <w:bottom w:val="none" w:sz="0" w:space="0" w:color="auto"/>
        <w:right w:val="none" w:sz="0" w:space="0" w:color="auto"/>
      </w:divBdr>
    </w:div>
    <w:div w:id="67925694">
      <w:bodyDiv w:val="1"/>
      <w:marLeft w:val="0"/>
      <w:marRight w:val="0"/>
      <w:marTop w:val="0"/>
      <w:marBottom w:val="0"/>
      <w:divBdr>
        <w:top w:val="none" w:sz="0" w:space="0" w:color="auto"/>
        <w:left w:val="none" w:sz="0" w:space="0" w:color="auto"/>
        <w:bottom w:val="none" w:sz="0" w:space="0" w:color="auto"/>
        <w:right w:val="none" w:sz="0" w:space="0" w:color="auto"/>
      </w:divBdr>
    </w:div>
    <w:div w:id="69237232">
      <w:bodyDiv w:val="1"/>
      <w:marLeft w:val="0"/>
      <w:marRight w:val="0"/>
      <w:marTop w:val="0"/>
      <w:marBottom w:val="0"/>
      <w:divBdr>
        <w:top w:val="none" w:sz="0" w:space="0" w:color="auto"/>
        <w:left w:val="none" w:sz="0" w:space="0" w:color="auto"/>
        <w:bottom w:val="none" w:sz="0" w:space="0" w:color="auto"/>
        <w:right w:val="none" w:sz="0" w:space="0" w:color="auto"/>
      </w:divBdr>
    </w:div>
    <w:div w:id="70006382">
      <w:bodyDiv w:val="1"/>
      <w:marLeft w:val="0"/>
      <w:marRight w:val="0"/>
      <w:marTop w:val="0"/>
      <w:marBottom w:val="0"/>
      <w:divBdr>
        <w:top w:val="none" w:sz="0" w:space="0" w:color="auto"/>
        <w:left w:val="none" w:sz="0" w:space="0" w:color="auto"/>
        <w:bottom w:val="none" w:sz="0" w:space="0" w:color="auto"/>
        <w:right w:val="none" w:sz="0" w:space="0" w:color="auto"/>
      </w:divBdr>
    </w:div>
    <w:div w:id="70784108">
      <w:bodyDiv w:val="1"/>
      <w:marLeft w:val="0"/>
      <w:marRight w:val="0"/>
      <w:marTop w:val="0"/>
      <w:marBottom w:val="0"/>
      <w:divBdr>
        <w:top w:val="none" w:sz="0" w:space="0" w:color="auto"/>
        <w:left w:val="none" w:sz="0" w:space="0" w:color="auto"/>
        <w:bottom w:val="none" w:sz="0" w:space="0" w:color="auto"/>
        <w:right w:val="none" w:sz="0" w:space="0" w:color="auto"/>
      </w:divBdr>
    </w:div>
    <w:div w:id="72628412">
      <w:bodyDiv w:val="1"/>
      <w:marLeft w:val="0"/>
      <w:marRight w:val="0"/>
      <w:marTop w:val="0"/>
      <w:marBottom w:val="0"/>
      <w:divBdr>
        <w:top w:val="none" w:sz="0" w:space="0" w:color="auto"/>
        <w:left w:val="none" w:sz="0" w:space="0" w:color="auto"/>
        <w:bottom w:val="none" w:sz="0" w:space="0" w:color="auto"/>
        <w:right w:val="none" w:sz="0" w:space="0" w:color="auto"/>
      </w:divBdr>
    </w:div>
    <w:div w:id="75828175">
      <w:bodyDiv w:val="1"/>
      <w:marLeft w:val="0"/>
      <w:marRight w:val="0"/>
      <w:marTop w:val="0"/>
      <w:marBottom w:val="0"/>
      <w:divBdr>
        <w:top w:val="none" w:sz="0" w:space="0" w:color="auto"/>
        <w:left w:val="none" w:sz="0" w:space="0" w:color="auto"/>
        <w:bottom w:val="none" w:sz="0" w:space="0" w:color="auto"/>
        <w:right w:val="none" w:sz="0" w:space="0" w:color="auto"/>
      </w:divBdr>
    </w:div>
    <w:div w:id="76483848">
      <w:bodyDiv w:val="1"/>
      <w:marLeft w:val="0"/>
      <w:marRight w:val="0"/>
      <w:marTop w:val="0"/>
      <w:marBottom w:val="0"/>
      <w:divBdr>
        <w:top w:val="none" w:sz="0" w:space="0" w:color="auto"/>
        <w:left w:val="none" w:sz="0" w:space="0" w:color="auto"/>
        <w:bottom w:val="none" w:sz="0" w:space="0" w:color="auto"/>
        <w:right w:val="none" w:sz="0" w:space="0" w:color="auto"/>
      </w:divBdr>
    </w:div>
    <w:div w:id="79571871">
      <w:bodyDiv w:val="1"/>
      <w:marLeft w:val="0"/>
      <w:marRight w:val="0"/>
      <w:marTop w:val="0"/>
      <w:marBottom w:val="0"/>
      <w:divBdr>
        <w:top w:val="none" w:sz="0" w:space="0" w:color="auto"/>
        <w:left w:val="none" w:sz="0" w:space="0" w:color="auto"/>
        <w:bottom w:val="none" w:sz="0" w:space="0" w:color="auto"/>
        <w:right w:val="none" w:sz="0" w:space="0" w:color="auto"/>
      </w:divBdr>
    </w:div>
    <w:div w:id="80563498">
      <w:bodyDiv w:val="1"/>
      <w:marLeft w:val="0"/>
      <w:marRight w:val="0"/>
      <w:marTop w:val="0"/>
      <w:marBottom w:val="0"/>
      <w:divBdr>
        <w:top w:val="none" w:sz="0" w:space="0" w:color="auto"/>
        <w:left w:val="none" w:sz="0" w:space="0" w:color="auto"/>
        <w:bottom w:val="none" w:sz="0" w:space="0" w:color="auto"/>
        <w:right w:val="none" w:sz="0" w:space="0" w:color="auto"/>
      </w:divBdr>
    </w:div>
    <w:div w:id="81266648">
      <w:bodyDiv w:val="1"/>
      <w:marLeft w:val="0"/>
      <w:marRight w:val="0"/>
      <w:marTop w:val="0"/>
      <w:marBottom w:val="0"/>
      <w:divBdr>
        <w:top w:val="none" w:sz="0" w:space="0" w:color="auto"/>
        <w:left w:val="none" w:sz="0" w:space="0" w:color="auto"/>
        <w:bottom w:val="none" w:sz="0" w:space="0" w:color="auto"/>
        <w:right w:val="none" w:sz="0" w:space="0" w:color="auto"/>
      </w:divBdr>
    </w:div>
    <w:div w:id="82772391">
      <w:bodyDiv w:val="1"/>
      <w:marLeft w:val="0"/>
      <w:marRight w:val="0"/>
      <w:marTop w:val="0"/>
      <w:marBottom w:val="0"/>
      <w:divBdr>
        <w:top w:val="none" w:sz="0" w:space="0" w:color="auto"/>
        <w:left w:val="none" w:sz="0" w:space="0" w:color="auto"/>
        <w:bottom w:val="none" w:sz="0" w:space="0" w:color="auto"/>
        <w:right w:val="none" w:sz="0" w:space="0" w:color="auto"/>
      </w:divBdr>
    </w:div>
    <w:div w:id="82799152">
      <w:bodyDiv w:val="1"/>
      <w:marLeft w:val="0"/>
      <w:marRight w:val="0"/>
      <w:marTop w:val="0"/>
      <w:marBottom w:val="0"/>
      <w:divBdr>
        <w:top w:val="none" w:sz="0" w:space="0" w:color="auto"/>
        <w:left w:val="none" w:sz="0" w:space="0" w:color="auto"/>
        <w:bottom w:val="none" w:sz="0" w:space="0" w:color="auto"/>
        <w:right w:val="none" w:sz="0" w:space="0" w:color="auto"/>
      </w:divBdr>
    </w:div>
    <w:div w:id="82916740">
      <w:bodyDiv w:val="1"/>
      <w:marLeft w:val="0"/>
      <w:marRight w:val="0"/>
      <w:marTop w:val="0"/>
      <w:marBottom w:val="0"/>
      <w:divBdr>
        <w:top w:val="none" w:sz="0" w:space="0" w:color="auto"/>
        <w:left w:val="none" w:sz="0" w:space="0" w:color="auto"/>
        <w:bottom w:val="none" w:sz="0" w:space="0" w:color="auto"/>
        <w:right w:val="none" w:sz="0" w:space="0" w:color="auto"/>
      </w:divBdr>
    </w:div>
    <w:div w:id="83772989">
      <w:bodyDiv w:val="1"/>
      <w:marLeft w:val="0"/>
      <w:marRight w:val="0"/>
      <w:marTop w:val="0"/>
      <w:marBottom w:val="0"/>
      <w:divBdr>
        <w:top w:val="none" w:sz="0" w:space="0" w:color="auto"/>
        <w:left w:val="none" w:sz="0" w:space="0" w:color="auto"/>
        <w:bottom w:val="none" w:sz="0" w:space="0" w:color="auto"/>
        <w:right w:val="none" w:sz="0" w:space="0" w:color="auto"/>
      </w:divBdr>
    </w:div>
    <w:div w:id="85730451">
      <w:bodyDiv w:val="1"/>
      <w:marLeft w:val="0"/>
      <w:marRight w:val="0"/>
      <w:marTop w:val="0"/>
      <w:marBottom w:val="0"/>
      <w:divBdr>
        <w:top w:val="none" w:sz="0" w:space="0" w:color="auto"/>
        <w:left w:val="none" w:sz="0" w:space="0" w:color="auto"/>
        <w:bottom w:val="none" w:sz="0" w:space="0" w:color="auto"/>
        <w:right w:val="none" w:sz="0" w:space="0" w:color="auto"/>
      </w:divBdr>
    </w:div>
    <w:div w:id="87435799">
      <w:bodyDiv w:val="1"/>
      <w:marLeft w:val="0"/>
      <w:marRight w:val="0"/>
      <w:marTop w:val="0"/>
      <w:marBottom w:val="0"/>
      <w:divBdr>
        <w:top w:val="none" w:sz="0" w:space="0" w:color="auto"/>
        <w:left w:val="none" w:sz="0" w:space="0" w:color="auto"/>
        <w:bottom w:val="none" w:sz="0" w:space="0" w:color="auto"/>
        <w:right w:val="none" w:sz="0" w:space="0" w:color="auto"/>
      </w:divBdr>
    </w:div>
    <w:div w:id="87622417">
      <w:bodyDiv w:val="1"/>
      <w:marLeft w:val="0"/>
      <w:marRight w:val="0"/>
      <w:marTop w:val="0"/>
      <w:marBottom w:val="0"/>
      <w:divBdr>
        <w:top w:val="none" w:sz="0" w:space="0" w:color="auto"/>
        <w:left w:val="none" w:sz="0" w:space="0" w:color="auto"/>
        <w:bottom w:val="none" w:sz="0" w:space="0" w:color="auto"/>
        <w:right w:val="none" w:sz="0" w:space="0" w:color="auto"/>
      </w:divBdr>
    </w:div>
    <w:div w:id="88233935">
      <w:bodyDiv w:val="1"/>
      <w:marLeft w:val="0"/>
      <w:marRight w:val="0"/>
      <w:marTop w:val="0"/>
      <w:marBottom w:val="0"/>
      <w:divBdr>
        <w:top w:val="none" w:sz="0" w:space="0" w:color="auto"/>
        <w:left w:val="none" w:sz="0" w:space="0" w:color="auto"/>
        <w:bottom w:val="none" w:sz="0" w:space="0" w:color="auto"/>
        <w:right w:val="none" w:sz="0" w:space="0" w:color="auto"/>
      </w:divBdr>
    </w:div>
    <w:div w:id="88428844">
      <w:bodyDiv w:val="1"/>
      <w:marLeft w:val="0"/>
      <w:marRight w:val="0"/>
      <w:marTop w:val="0"/>
      <w:marBottom w:val="0"/>
      <w:divBdr>
        <w:top w:val="none" w:sz="0" w:space="0" w:color="auto"/>
        <w:left w:val="none" w:sz="0" w:space="0" w:color="auto"/>
        <w:bottom w:val="none" w:sz="0" w:space="0" w:color="auto"/>
        <w:right w:val="none" w:sz="0" w:space="0" w:color="auto"/>
      </w:divBdr>
    </w:div>
    <w:div w:id="89083679">
      <w:bodyDiv w:val="1"/>
      <w:marLeft w:val="0"/>
      <w:marRight w:val="0"/>
      <w:marTop w:val="0"/>
      <w:marBottom w:val="0"/>
      <w:divBdr>
        <w:top w:val="none" w:sz="0" w:space="0" w:color="auto"/>
        <w:left w:val="none" w:sz="0" w:space="0" w:color="auto"/>
        <w:bottom w:val="none" w:sz="0" w:space="0" w:color="auto"/>
        <w:right w:val="none" w:sz="0" w:space="0" w:color="auto"/>
      </w:divBdr>
    </w:div>
    <w:div w:id="90593465">
      <w:bodyDiv w:val="1"/>
      <w:marLeft w:val="0"/>
      <w:marRight w:val="0"/>
      <w:marTop w:val="0"/>
      <w:marBottom w:val="0"/>
      <w:divBdr>
        <w:top w:val="none" w:sz="0" w:space="0" w:color="auto"/>
        <w:left w:val="none" w:sz="0" w:space="0" w:color="auto"/>
        <w:bottom w:val="none" w:sz="0" w:space="0" w:color="auto"/>
        <w:right w:val="none" w:sz="0" w:space="0" w:color="auto"/>
      </w:divBdr>
    </w:div>
    <w:div w:id="92366908">
      <w:bodyDiv w:val="1"/>
      <w:marLeft w:val="0"/>
      <w:marRight w:val="0"/>
      <w:marTop w:val="0"/>
      <w:marBottom w:val="0"/>
      <w:divBdr>
        <w:top w:val="none" w:sz="0" w:space="0" w:color="auto"/>
        <w:left w:val="none" w:sz="0" w:space="0" w:color="auto"/>
        <w:bottom w:val="none" w:sz="0" w:space="0" w:color="auto"/>
        <w:right w:val="none" w:sz="0" w:space="0" w:color="auto"/>
      </w:divBdr>
    </w:div>
    <w:div w:id="92747606">
      <w:bodyDiv w:val="1"/>
      <w:marLeft w:val="0"/>
      <w:marRight w:val="0"/>
      <w:marTop w:val="0"/>
      <w:marBottom w:val="0"/>
      <w:divBdr>
        <w:top w:val="none" w:sz="0" w:space="0" w:color="auto"/>
        <w:left w:val="none" w:sz="0" w:space="0" w:color="auto"/>
        <w:bottom w:val="none" w:sz="0" w:space="0" w:color="auto"/>
        <w:right w:val="none" w:sz="0" w:space="0" w:color="auto"/>
      </w:divBdr>
    </w:div>
    <w:div w:id="92824087">
      <w:bodyDiv w:val="1"/>
      <w:marLeft w:val="0"/>
      <w:marRight w:val="0"/>
      <w:marTop w:val="0"/>
      <w:marBottom w:val="0"/>
      <w:divBdr>
        <w:top w:val="none" w:sz="0" w:space="0" w:color="auto"/>
        <w:left w:val="none" w:sz="0" w:space="0" w:color="auto"/>
        <w:bottom w:val="none" w:sz="0" w:space="0" w:color="auto"/>
        <w:right w:val="none" w:sz="0" w:space="0" w:color="auto"/>
      </w:divBdr>
    </w:div>
    <w:div w:id="93134556">
      <w:bodyDiv w:val="1"/>
      <w:marLeft w:val="0"/>
      <w:marRight w:val="0"/>
      <w:marTop w:val="0"/>
      <w:marBottom w:val="0"/>
      <w:divBdr>
        <w:top w:val="none" w:sz="0" w:space="0" w:color="auto"/>
        <w:left w:val="none" w:sz="0" w:space="0" w:color="auto"/>
        <w:bottom w:val="none" w:sz="0" w:space="0" w:color="auto"/>
        <w:right w:val="none" w:sz="0" w:space="0" w:color="auto"/>
      </w:divBdr>
    </w:div>
    <w:div w:id="93552178">
      <w:bodyDiv w:val="1"/>
      <w:marLeft w:val="0"/>
      <w:marRight w:val="0"/>
      <w:marTop w:val="0"/>
      <w:marBottom w:val="0"/>
      <w:divBdr>
        <w:top w:val="none" w:sz="0" w:space="0" w:color="auto"/>
        <w:left w:val="none" w:sz="0" w:space="0" w:color="auto"/>
        <w:bottom w:val="none" w:sz="0" w:space="0" w:color="auto"/>
        <w:right w:val="none" w:sz="0" w:space="0" w:color="auto"/>
      </w:divBdr>
    </w:div>
    <w:div w:id="94207723">
      <w:bodyDiv w:val="1"/>
      <w:marLeft w:val="0"/>
      <w:marRight w:val="0"/>
      <w:marTop w:val="0"/>
      <w:marBottom w:val="0"/>
      <w:divBdr>
        <w:top w:val="none" w:sz="0" w:space="0" w:color="auto"/>
        <w:left w:val="none" w:sz="0" w:space="0" w:color="auto"/>
        <w:bottom w:val="none" w:sz="0" w:space="0" w:color="auto"/>
        <w:right w:val="none" w:sz="0" w:space="0" w:color="auto"/>
      </w:divBdr>
    </w:div>
    <w:div w:id="95760299">
      <w:bodyDiv w:val="1"/>
      <w:marLeft w:val="0"/>
      <w:marRight w:val="0"/>
      <w:marTop w:val="0"/>
      <w:marBottom w:val="0"/>
      <w:divBdr>
        <w:top w:val="none" w:sz="0" w:space="0" w:color="auto"/>
        <w:left w:val="none" w:sz="0" w:space="0" w:color="auto"/>
        <w:bottom w:val="none" w:sz="0" w:space="0" w:color="auto"/>
        <w:right w:val="none" w:sz="0" w:space="0" w:color="auto"/>
      </w:divBdr>
    </w:div>
    <w:div w:id="96681299">
      <w:bodyDiv w:val="1"/>
      <w:marLeft w:val="0"/>
      <w:marRight w:val="0"/>
      <w:marTop w:val="0"/>
      <w:marBottom w:val="0"/>
      <w:divBdr>
        <w:top w:val="none" w:sz="0" w:space="0" w:color="auto"/>
        <w:left w:val="none" w:sz="0" w:space="0" w:color="auto"/>
        <w:bottom w:val="none" w:sz="0" w:space="0" w:color="auto"/>
        <w:right w:val="none" w:sz="0" w:space="0" w:color="auto"/>
      </w:divBdr>
    </w:div>
    <w:div w:id="96758674">
      <w:bodyDiv w:val="1"/>
      <w:marLeft w:val="0"/>
      <w:marRight w:val="0"/>
      <w:marTop w:val="0"/>
      <w:marBottom w:val="0"/>
      <w:divBdr>
        <w:top w:val="none" w:sz="0" w:space="0" w:color="auto"/>
        <w:left w:val="none" w:sz="0" w:space="0" w:color="auto"/>
        <w:bottom w:val="none" w:sz="0" w:space="0" w:color="auto"/>
        <w:right w:val="none" w:sz="0" w:space="0" w:color="auto"/>
      </w:divBdr>
    </w:div>
    <w:div w:id="99181171">
      <w:bodyDiv w:val="1"/>
      <w:marLeft w:val="0"/>
      <w:marRight w:val="0"/>
      <w:marTop w:val="0"/>
      <w:marBottom w:val="0"/>
      <w:divBdr>
        <w:top w:val="none" w:sz="0" w:space="0" w:color="auto"/>
        <w:left w:val="none" w:sz="0" w:space="0" w:color="auto"/>
        <w:bottom w:val="none" w:sz="0" w:space="0" w:color="auto"/>
        <w:right w:val="none" w:sz="0" w:space="0" w:color="auto"/>
      </w:divBdr>
    </w:div>
    <w:div w:id="99646147">
      <w:bodyDiv w:val="1"/>
      <w:marLeft w:val="0"/>
      <w:marRight w:val="0"/>
      <w:marTop w:val="0"/>
      <w:marBottom w:val="0"/>
      <w:divBdr>
        <w:top w:val="none" w:sz="0" w:space="0" w:color="auto"/>
        <w:left w:val="none" w:sz="0" w:space="0" w:color="auto"/>
        <w:bottom w:val="none" w:sz="0" w:space="0" w:color="auto"/>
        <w:right w:val="none" w:sz="0" w:space="0" w:color="auto"/>
      </w:divBdr>
    </w:div>
    <w:div w:id="100224839">
      <w:bodyDiv w:val="1"/>
      <w:marLeft w:val="0"/>
      <w:marRight w:val="0"/>
      <w:marTop w:val="0"/>
      <w:marBottom w:val="0"/>
      <w:divBdr>
        <w:top w:val="none" w:sz="0" w:space="0" w:color="auto"/>
        <w:left w:val="none" w:sz="0" w:space="0" w:color="auto"/>
        <w:bottom w:val="none" w:sz="0" w:space="0" w:color="auto"/>
        <w:right w:val="none" w:sz="0" w:space="0" w:color="auto"/>
      </w:divBdr>
    </w:div>
    <w:div w:id="100225440">
      <w:bodyDiv w:val="1"/>
      <w:marLeft w:val="0"/>
      <w:marRight w:val="0"/>
      <w:marTop w:val="0"/>
      <w:marBottom w:val="0"/>
      <w:divBdr>
        <w:top w:val="none" w:sz="0" w:space="0" w:color="auto"/>
        <w:left w:val="none" w:sz="0" w:space="0" w:color="auto"/>
        <w:bottom w:val="none" w:sz="0" w:space="0" w:color="auto"/>
        <w:right w:val="none" w:sz="0" w:space="0" w:color="auto"/>
      </w:divBdr>
    </w:div>
    <w:div w:id="101801614">
      <w:bodyDiv w:val="1"/>
      <w:marLeft w:val="0"/>
      <w:marRight w:val="0"/>
      <w:marTop w:val="0"/>
      <w:marBottom w:val="0"/>
      <w:divBdr>
        <w:top w:val="none" w:sz="0" w:space="0" w:color="auto"/>
        <w:left w:val="none" w:sz="0" w:space="0" w:color="auto"/>
        <w:bottom w:val="none" w:sz="0" w:space="0" w:color="auto"/>
        <w:right w:val="none" w:sz="0" w:space="0" w:color="auto"/>
      </w:divBdr>
    </w:div>
    <w:div w:id="104082968">
      <w:bodyDiv w:val="1"/>
      <w:marLeft w:val="0"/>
      <w:marRight w:val="0"/>
      <w:marTop w:val="0"/>
      <w:marBottom w:val="0"/>
      <w:divBdr>
        <w:top w:val="none" w:sz="0" w:space="0" w:color="auto"/>
        <w:left w:val="none" w:sz="0" w:space="0" w:color="auto"/>
        <w:bottom w:val="none" w:sz="0" w:space="0" w:color="auto"/>
        <w:right w:val="none" w:sz="0" w:space="0" w:color="auto"/>
      </w:divBdr>
    </w:div>
    <w:div w:id="104465132">
      <w:bodyDiv w:val="1"/>
      <w:marLeft w:val="0"/>
      <w:marRight w:val="0"/>
      <w:marTop w:val="0"/>
      <w:marBottom w:val="0"/>
      <w:divBdr>
        <w:top w:val="none" w:sz="0" w:space="0" w:color="auto"/>
        <w:left w:val="none" w:sz="0" w:space="0" w:color="auto"/>
        <w:bottom w:val="none" w:sz="0" w:space="0" w:color="auto"/>
        <w:right w:val="none" w:sz="0" w:space="0" w:color="auto"/>
      </w:divBdr>
    </w:div>
    <w:div w:id="104930223">
      <w:bodyDiv w:val="1"/>
      <w:marLeft w:val="0"/>
      <w:marRight w:val="0"/>
      <w:marTop w:val="0"/>
      <w:marBottom w:val="0"/>
      <w:divBdr>
        <w:top w:val="none" w:sz="0" w:space="0" w:color="auto"/>
        <w:left w:val="none" w:sz="0" w:space="0" w:color="auto"/>
        <w:bottom w:val="none" w:sz="0" w:space="0" w:color="auto"/>
        <w:right w:val="none" w:sz="0" w:space="0" w:color="auto"/>
      </w:divBdr>
    </w:div>
    <w:div w:id="105002519">
      <w:bodyDiv w:val="1"/>
      <w:marLeft w:val="0"/>
      <w:marRight w:val="0"/>
      <w:marTop w:val="0"/>
      <w:marBottom w:val="0"/>
      <w:divBdr>
        <w:top w:val="none" w:sz="0" w:space="0" w:color="auto"/>
        <w:left w:val="none" w:sz="0" w:space="0" w:color="auto"/>
        <w:bottom w:val="none" w:sz="0" w:space="0" w:color="auto"/>
        <w:right w:val="none" w:sz="0" w:space="0" w:color="auto"/>
      </w:divBdr>
    </w:div>
    <w:div w:id="107051472">
      <w:bodyDiv w:val="1"/>
      <w:marLeft w:val="0"/>
      <w:marRight w:val="0"/>
      <w:marTop w:val="0"/>
      <w:marBottom w:val="0"/>
      <w:divBdr>
        <w:top w:val="none" w:sz="0" w:space="0" w:color="auto"/>
        <w:left w:val="none" w:sz="0" w:space="0" w:color="auto"/>
        <w:bottom w:val="none" w:sz="0" w:space="0" w:color="auto"/>
        <w:right w:val="none" w:sz="0" w:space="0" w:color="auto"/>
      </w:divBdr>
    </w:div>
    <w:div w:id="107553731">
      <w:bodyDiv w:val="1"/>
      <w:marLeft w:val="0"/>
      <w:marRight w:val="0"/>
      <w:marTop w:val="0"/>
      <w:marBottom w:val="0"/>
      <w:divBdr>
        <w:top w:val="none" w:sz="0" w:space="0" w:color="auto"/>
        <w:left w:val="none" w:sz="0" w:space="0" w:color="auto"/>
        <w:bottom w:val="none" w:sz="0" w:space="0" w:color="auto"/>
        <w:right w:val="none" w:sz="0" w:space="0" w:color="auto"/>
      </w:divBdr>
    </w:div>
    <w:div w:id="108009655">
      <w:bodyDiv w:val="1"/>
      <w:marLeft w:val="0"/>
      <w:marRight w:val="0"/>
      <w:marTop w:val="0"/>
      <w:marBottom w:val="0"/>
      <w:divBdr>
        <w:top w:val="none" w:sz="0" w:space="0" w:color="auto"/>
        <w:left w:val="none" w:sz="0" w:space="0" w:color="auto"/>
        <w:bottom w:val="none" w:sz="0" w:space="0" w:color="auto"/>
        <w:right w:val="none" w:sz="0" w:space="0" w:color="auto"/>
      </w:divBdr>
    </w:div>
    <w:div w:id="109249148">
      <w:bodyDiv w:val="1"/>
      <w:marLeft w:val="0"/>
      <w:marRight w:val="0"/>
      <w:marTop w:val="0"/>
      <w:marBottom w:val="0"/>
      <w:divBdr>
        <w:top w:val="none" w:sz="0" w:space="0" w:color="auto"/>
        <w:left w:val="none" w:sz="0" w:space="0" w:color="auto"/>
        <w:bottom w:val="none" w:sz="0" w:space="0" w:color="auto"/>
        <w:right w:val="none" w:sz="0" w:space="0" w:color="auto"/>
      </w:divBdr>
    </w:div>
    <w:div w:id="111246290">
      <w:bodyDiv w:val="1"/>
      <w:marLeft w:val="0"/>
      <w:marRight w:val="0"/>
      <w:marTop w:val="0"/>
      <w:marBottom w:val="0"/>
      <w:divBdr>
        <w:top w:val="none" w:sz="0" w:space="0" w:color="auto"/>
        <w:left w:val="none" w:sz="0" w:space="0" w:color="auto"/>
        <w:bottom w:val="none" w:sz="0" w:space="0" w:color="auto"/>
        <w:right w:val="none" w:sz="0" w:space="0" w:color="auto"/>
      </w:divBdr>
    </w:div>
    <w:div w:id="113448005">
      <w:bodyDiv w:val="1"/>
      <w:marLeft w:val="0"/>
      <w:marRight w:val="0"/>
      <w:marTop w:val="0"/>
      <w:marBottom w:val="0"/>
      <w:divBdr>
        <w:top w:val="none" w:sz="0" w:space="0" w:color="auto"/>
        <w:left w:val="none" w:sz="0" w:space="0" w:color="auto"/>
        <w:bottom w:val="none" w:sz="0" w:space="0" w:color="auto"/>
        <w:right w:val="none" w:sz="0" w:space="0" w:color="auto"/>
      </w:divBdr>
    </w:div>
    <w:div w:id="113720252">
      <w:bodyDiv w:val="1"/>
      <w:marLeft w:val="0"/>
      <w:marRight w:val="0"/>
      <w:marTop w:val="0"/>
      <w:marBottom w:val="0"/>
      <w:divBdr>
        <w:top w:val="none" w:sz="0" w:space="0" w:color="auto"/>
        <w:left w:val="none" w:sz="0" w:space="0" w:color="auto"/>
        <w:bottom w:val="none" w:sz="0" w:space="0" w:color="auto"/>
        <w:right w:val="none" w:sz="0" w:space="0" w:color="auto"/>
      </w:divBdr>
    </w:div>
    <w:div w:id="119349105">
      <w:bodyDiv w:val="1"/>
      <w:marLeft w:val="0"/>
      <w:marRight w:val="0"/>
      <w:marTop w:val="0"/>
      <w:marBottom w:val="0"/>
      <w:divBdr>
        <w:top w:val="none" w:sz="0" w:space="0" w:color="auto"/>
        <w:left w:val="none" w:sz="0" w:space="0" w:color="auto"/>
        <w:bottom w:val="none" w:sz="0" w:space="0" w:color="auto"/>
        <w:right w:val="none" w:sz="0" w:space="0" w:color="auto"/>
      </w:divBdr>
    </w:div>
    <w:div w:id="119762759">
      <w:bodyDiv w:val="1"/>
      <w:marLeft w:val="0"/>
      <w:marRight w:val="0"/>
      <w:marTop w:val="0"/>
      <w:marBottom w:val="0"/>
      <w:divBdr>
        <w:top w:val="none" w:sz="0" w:space="0" w:color="auto"/>
        <w:left w:val="none" w:sz="0" w:space="0" w:color="auto"/>
        <w:bottom w:val="none" w:sz="0" w:space="0" w:color="auto"/>
        <w:right w:val="none" w:sz="0" w:space="0" w:color="auto"/>
      </w:divBdr>
    </w:div>
    <w:div w:id="119998981">
      <w:bodyDiv w:val="1"/>
      <w:marLeft w:val="0"/>
      <w:marRight w:val="0"/>
      <w:marTop w:val="0"/>
      <w:marBottom w:val="0"/>
      <w:divBdr>
        <w:top w:val="none" w:sz="0" w:space="0" w:color="auto"/>
        <w:left w:val="none" w:sz="0" w:space="0" w:color="auto"/>
        <w:bottom w:val="none" w:sz="0" w:space="0" w:color="auto"/>
        <w:right w:val="none" w:sz="0" w:space="0" w:color="auto"/>
      </w:divBdr>
    </w:div>
    <w:div w:id="120274307">
      <w:bodyDiv w:val="1"/>
      <w:marLeft w:val="0"/>
      <w:marRight w:val="0"/>
      <w:marTop w:val="0"/>
      <w:marBottom w:val="0"/>
      <w:divBdr>
        <w:top w:val="none" w:sz="0" w:space="0" w:color="auto"/>
        <w:left w:val="none" w:sz="0" w:space="0" w:color="auto"/>
        <w:bottom w:val="none" w:sz="0" w:space="0" w:color="auto"/>
        <w:right w:val="none" w:sz="0" w:space="0" w:color="auto"/>
      </w:divBdr>
    </w:div>
    <w:div w:id="120536264">
      <w:bodyDiv w:val="1"/>
      <w:marLeft w:val="0"/>
      <w:marRight w:val="0"/>
      <w:marTop w:val="0"/>
      <w:marBottom w:val="0"/>
      <w:divBdr>
        <w:top w:val="none" w:sz="0" w:space="0" w:color="auto"/>
        <w:left w:val="none" w:sz="0" w:space="0" w:color="auto"/>
        <w:bottom w:val="none" w:sz="0" w:space="0" w:color="auto"/>
        <w:right w:val="none" w:sz="0" w:space="0" w:color="auto"/>
      </w:divBdr>
    </w:div>
    <w:div w:id="120615238">
      <w:bodyDiv w:val="1"/>
      <w:marLeft w:val="0"/>
      <w:marRight w:val="0"/>
      <w:marTop w:val="0"/>
      <w:marBottom w:val="0"/>
      <w:divBdr>
        <w:top w:val="none" w:sz="0" w:space="0" w:color="auto"/>
        <w:left w:val="none" w:sz="0" w:space="0" w:color="auto"/>
        <w:bottom w:val="none" w:sz="0" w:space="0" w:color="auto"/>
        <w:right w:val="none" w:sz="0" w:space="0" w:color="auto"/>
      </w:divBdr>
    </w:div>
    <w:div w:id="123668669">
      <w:bodyDiv w:val="1"/>
      <w:marLeft w:val="0"/>
      <w:marRight w:val="0"/>
      <w:marTop w:val="0"/>
      <w:marBottom w:val="0"/>
      <w:divBdr>
        <w:top w:val="none" w:sz="0" w:space="0" w:color="auto"/>
        <w:left w:val="none" w:sz="0" w:space="0" w:color="auto"/>
        <w:bottom w:val="none" w:sz="0" w:space="0" w:color="auto"/>
        <w:right w:val="none" w:sz="0" w:space="0" w:color="auto"/>
      </w:divBdr>
    </w:div>
    <w:div w:id="125508243">
      <w:bodyDiv w:val="1"/>
      <w:marLeft w:val="0"/>
      <w:marRight w:val="0"/>
      <w:marTop w:val="0"/>
      <w:marBottom w:val="0"/>
      <w:divBdr>
        <w:top w:val="none" w:sz="0" w:space="0" w:color="auto"/>
        <w:left w:val="none" w:sz="0" w:space="0" w:color="auto"/>
        <w:bottom w:val="none" w:sz="0" w:space="0" w:color="auto"/>
        <w:right w:val="none" w:sz="0" w:space="0" w:color="auto"/>
      </w:divBdr>
    </w:div>
    <w:div w:id="128666326">
      <w:bodyDiv w:val="1"/>
      <w:marLeft w:val="0"/>
      <w:marRight w:val="0"/>
      <w:marTop w:val="0"/>
      <w:marBottom w:val="0"/>
      <w:divBdr>
        <w:top w:val="none" w:sz="0" w:space="0" w:color="auto"/>
        <w:left w:val="none" w:sz="0" w:space="0" w:color="auto"/>
        <w:bottom w:val="none" w:sz="0" w:space="0" w:color="auto"/>
        <w:right w:val="none" w:sz="0" w:space="0" w:color="auto"/>
      </w:divBdr>
    </w:div>
    <w:div w:id="129203676">
      <w:bodyDiv w:val="1"/>
      <w:marLeft w:val="0"/>
      <w:marRight w:val="0"/>
      <w:marTop w:val="0"/>
      <w:marBottom w:val="0"/>
      <w:divBdr>
        <w:top w:val="none" w:sz="0" w:space="0" w:color="auto"/>
        <w:left w:val="none" w:sz="0" w:space="0" w:color="auto"/>
        <w:bottom w:val="none" w:sz="0" w:space="0" w:color="auto"/>
        <w:right w:val="none" w:sz="0" w:space="0" w:color="auto"/>
      </w:divBdr>
    </w:div>
    <w:div w:id="129831410">
      <w:bodyDiv w:val="1"/>
      <w:marLeft w:val="0"/>
      <w:marRight w:val="0"/>
      <w:marTop w:val="0"/>
      <w:marBottom w:val="0"/>
      <w:divBdr>
        <w:top w:val="none" w:sz="0" w:space="0" w:color="auto"/>
        <w:left w:val="none" w:sz="0" w:space="0" w:color="auto"/>
        <w:bottom w:val="none" w:sz="0" w:space="0" w:color="auto"/>
        <w:right w:val="none" w:sz="0" w:space="0" w:color="auto"/>
      </w:divBdr>
    </w:div>
    <w:div w:id="134880804">
      <w:bodyDiv w:val="1"/>
      <w:marLeft w:val="0"/>
      <w:marRight w:val="0"/>
      <w:marTop w:val="0"/>
      <w:marBottom w:val="0"/>
      <w:divBdr>
        <w:top w:val="none" w:sz="0" w:space="0" w:color="auto"/>
        <w:left w:val="none" w:sz="0" w:space="0" w:color="auto"/>
        <w:bottom w:val="none" w:sz="0" w:space="0" w:color="auto"/>
        <w:right w:val="none" w:sz="0" w:space="0" w:color="auto"/>
      </w:divBdr>
    </w:div>
    <w:div w:id="137261288">
      <w:bodyDiv w:val="1"/>
      <w:marLeft w:val="0"/>
      <w:marRight w:val="0"/>
      <w:marTop w:val="0"/>
      <w:marBottom w:val="0"/>
      <w:divBdr>
        <w:top w:val="none" w:sz="0" w:space="0" w:color="auto"/>
        <w:left w:val="none" w:sz="0" w:space="0" w:color="auto"/>
        <w:bottom w:val="none" w:sz="0" w:space="0" w:color="auto"/>
        <w:right w:val="none" w:sz="0" w:space="0" w:color="auto"/>
      </w:divBdr>
    </w:div>
    <w:div w:id="138765288">
      <w:bodyDiv w:val="1"/>
      <w:marLeft w:val="0"/>
      <w:marRight w:val="0"/>
      <w:marTop w:val="0"/>
      <w:marBottom w:val="0"/>
      <w:divBdr>
        <w:top w:val="none" w:sz="0" w:space="0" w:color="auto"/>
        <w:left w:val="none" w:sz="0" w:space="0" w:color="auto"/>
        <w:bottom w:val="none" w:sz="0" w:space="0" w:color="auto"/>
        <w:right w:val="none" w:sz="0" w:space="0" w:color="auto"/>
      </w:divBdr>
    </w:div>
    <w:div w:id="142427555">
      <w:bodyDiv w:val="1"/>
      <w:marLeft w:val="0"/>
      <w:marRight w:val="0"/>
      <w:marTop w:val="0"/>
      <w:marBottom w:val="0"/>
      <w:divBdr>
        <w:top w:val="none" w:sz="0" w:space="0" w:color="auto"/>
        <w:left w:val="none" w:sz="0" w:space="0" w:color="auto"/>
        <w:bottom w:val="none" w:sz="0" w:space="0" w:color="auto"/>
        <w:right w:val="none" w:sz="0" w:space="0" w:color="auto"/>
      </w:divBdr>
    </w:div>
    <w:div w:id="142507489">
      <w:bodyDiv w:val="1"/>
      <w:marLeft w:val="0"/>
      <w:marRight w:val="0"/>
      <w:marTop w:val="0"/>
      <w:marBottom w:val="0"/>
      <w:divBdr>
        <w:top w:val="none" w:sz="0" w:space="0" w:color="auto"/>
        <w:left w:val="none" w:sz="0" w:space="0" w:color="auto"/>
        <w:bottom w:val="none" w:sz="0" w:space="0" w:color="auto"/>
        <w:right w:val="none" w:sz="0" w:space="0" w:color="auto"/>
      </w:divBdr>
    </w:div>
    <w:div w:id="143743517">
      <w:bodyDiv w:val="1"/>
      <w:marLeft w:val="0"/>
      <w:marRight w:val="0"/>
      <w:marTop w:val="0"/>
      <w:marBottom w:val="0"/>
      <w:divBdr>
        <w:top w:val="none" w:sz="0" w:space="0" w:color="auto"/>
        <w:left w:val="none" w:sz="0" w:space="0" w:color="auto"/>
        <w:bottom w:val="none" w:sz="0" w:space="0" w:color="auto"/>
        <w:right w:val="none" w:sz="0" w:space="0" w:color="auto"/>
      </w:divBdr>
    </w:div>
    <w:div w:id="147214511">
      <w:bodyDiv w:val="1"/>
      <w:marLeft w:val="0"/>
      <w:marRight w:val="0"/>
      <w:marTop w:val="0"/>
      <w:marBottom w:val="0"/>
      <w:divBdr>
        <w:top w:val="none" w:sz="0" w:space="0" w:color="auto"/>
        <w:left w:val="none" w:sz="0" w:space="0" w:color="auto"/>
        <w:bottom w:val="none" w:sz="0" w:space="0" w:color="auto"/>
        <w:right w:val="none" w:sz="0" w:space="0" w:color="auto"/>
      </w:divBdr>
    </w:div>
    <w:div w:id="152181904">
      <w:bodyDiv w:val="1"/>
      <w:marLeft w:val="0"/>
      <w:marRight w:val="0"/>
      <w:marTop w:val="0"/>
      <w:marBottom w:val="0"/>
      <w:divBdr>
        <w:top w:val="none" w:sz="0" w:space="0" w:color="auto"/>
        <w:left w:val="none" w:sz="0" w:space="0" w:color="auto"/>
        <w:bottom w:val="none" w:sz="0" w:space="0" w:color="auto"/>
        <w:right w:val="none" w:sz="0" w:space="0" w:color="auto"/>
      </w:divBdr>
    </w:div>
    <w:div w:id="152530650">
      <w:bodyDiv w:val="1"/>
      <w:marLeft w:val="0"/>
      <w:marRight w:val="0"/>
      <w:marTop w:val="0"/>
      <w:marBottom w:val="0"/>
      <w:divBdr>
        <w:top w:val="none" w:sz="0" w:space="0" w:color="auto"/>
        <w:left w:val="none" w:sz="0" w:space="0" w:color="auto"/>
        <w:bottom w:val="none" w:sz="0" w:space="0" w:color="auto"/>
        <w:right w:val="none" w:sz="0" w:space="0" w:color="auto"/>
      </w:divBdr>
    </w:div>
    <w:div w:id="152572546">
      <w:bodyDiv w:val="1"/>
      <w:marLeft w:val="0"/>
      <w:marRight w:val="0"/>
      <w:marTop w:val="0"/>
      <w:marBottom w:val="0"/>
      <w:divBdr>
        <w:top w:val="none" w:sz="0" w:space="0" w:color="auto"/>
        <w:left w:val="none" w:sz="0" w:space="0" w:color="auto"/>
        <w:bottom w:val="none" w:sz="0" w:space="0" w:color="auto"/>
        <w:right w:val="none" w:sz="0" w:space="0" w:color="auto"/>
      </w:divBdr>
    </w:div>
    <w:div w:id="157117174">
      <w:bodyDiv w:val="1"/>
      <w:marLeft w:val="0"/>
      <w:marRight w:val="0"/>
      <w:marTop w:val="0"/>
      <w:marBottom w:val="0"/>
      <w:divBdr>
        <w:top w:val="none" w:sz="0" w:space="0" w:color="auto"/>
        <w:left w:val="none" w:sz="0" w:space="0" w:color="auto"/>
        <w:bottom w:val="none" w:sz="0" w:space="0" w:color="auto"/>
        <w:right w:val="none" w:sz="0" w:space="0" w:color="auto"/>
      </w:divBdr>
    </w:div>
    <w:div w:id="157422246">
      <w:bodyDiv w:val="1"/>
      <w:marLeft w:val="0"/>
      <w:marRight w:val="0"/>
      <w:marTop w:val="0"/>
      <w:marBottom w:val="0"/>
      <w:divBdr>
        <w:top w:val="none" w:sz="0" w:space="0" w:color="auto"/>
        <w:left w:val="none" w:sz="0" w:space="0" w:color="auto"/>
        <w:bottom w:val="none" w:sz="0" w:space="0" w:color="auto"/>
        <w:right w:val="none" w:sz="0" w:space="0" w:color="auto"/>
      </w:divBdr>
    </w:div>
    <w:div w:id="158737479">
      <w:bodyDiv w:val="1"/>
      <w:marLeft w:val="0"/>
      <w:marRight w:val="0"/>
      <w:marTop w:val="0"/>
      <w:marBottom w:val="0"/>
      <w:divBdr>
        <w:top w:val="none" w:sz="0" w:space="0" w:color="auto"/>
        <w:left w:val="none" w:sz="0" w:space="0" w:color="auto"/>
        <w:bottom w:val="none" w:sz="0" w:space="0" w:color="auto"/>
        <w:right w:val="none" w:sz="0" w:space="0" w:color="auto"/>
      </w:divBdr>
    </w:div>
    <w:div w:id="161743592">
      <w:bodyDiv w:val="1"/>
      <w:marLeft w:val="0"/>
      <w:marRight w:val="0"/>
      <w:marTop w:val="0"/>
      <w:marBottom w:val="0"/>
      <w:divBdr>
        <w:top w:val="none" w:sz="0" w:space="0" w:color="auto"/>
        <w:left w:val="none" w:sz="0" w:space="0" w:color="auto"/>
        <w:bottom w:val="none" w:sz="0" w:space="0" w:color="auto"/>
        <w:right w:val="none" w:sz="0" w:space="0" w:color="auto"/>
      </w:divBdr>
    </w:div>
    <w:div w:id="162210600">
      <w:bodyDiv w:val="1"/>
      <w:marLeft w:val="0"/>
      <w:marRight w:val="0"/>
      <w:marTop w:val="0"/>
      <w:marBottom w:val="0"/>
      <w:divBdr>
        <w:top w:val="none" w:sz="0" w:space="0" w:color="auto"/>
        <w:left w:val="none" w:sz="0" w:space="0" w:color="auto"/>
        <w:bottom w:val="none" w:sz="0" w:space="0" w:color="auto"/>
        <w:right w:val="none" w:sz="0" w:space="0" w:color="auto"/>
      </w:divBdr>
    </w:div>
    <w:div w:id="162353816">
      <w:bodyDiv w:val="1"/>
      <w:marLeft w:val="0"/>
      <w:marRight w:val="0"/>
      <w:marTop w:val="0"/>
      <w:marBottom w:val="0"/>
      <w:divBdr>
        <w:top w:val="none" w:sz="0" w:space="0" w:color="auto"/>
        <w:left w:val="none" w:sz="0" w:space="0" w:color="auto"/>
        <w:bottom w:val="none" w:sz="0" w:space="0" w:color="auto"/>
        <w:right w:val="none" w:sz="0" w:space="0" w:color="auto"/>
      </w:divBdr>
    </w:div>
    <w:div w:id="162473335">
      <w:bodyDiv w:val="1"/>
      <w:marLeft w:val="0"/>
      <w:marRight w:val="0"/>
      <w:marTop w:val="0"/>
      <w:marBottom w:val="0"/>
      <w:divBdr>
        <w:top w:val="none" w:sz="0" w:space="0" w:color="auto"/>
        <w:left w:val="none" w:sz="0" w:space="0" w:color="auto"/>
        <w:bottom w:val="none" w:sz="0" w:space="0" w:color="auto"/>
        <w:right w:val="none" w:sz="0" w:space="0" w:color="auto"/>
      </w:divBdr>
    </w:div>
    <w:div w:id="163515390">
      <w:bodyDiv w:val="1"/>
      <w:marLeft w:val="0"/>
      <w:marRight w:val="0"/>
      <w:marTop w:val="0"/>
      <w:marBottom w:val="0"/>
      <w:divBdr>
        <w:top w:val="none" w:sz="0" w:space="0" w:color="auto"/>
        <w:left w:val="none" w:sz="0" w:space="0" w:color="auto"/>
        <w:bottom w:val="none" w:sz="0" w:space="0" w:color="auto"/>
        <w:right w:val="none" w:sz="0" w:space="0" w:color="auto"/>
      </w:divBdr>
    </w:div>
    <w:div w:id="163672320">
      <w:bodyDiv w:val="1"/>
      <w:marLeft w:val="0"/>
      <w:marRight w:val="0"/>
      <w:marTop w:val="0"/>
      <w:marBottom w:val="0"/>
      <w:divBdr>
        <w:top w:val="none" w:sz="0" w:space="0" w:color="auto"/>
        <w:left w:val="none" w:sz="0" w:space="0" w:color="auto"/>
        <w:bottom w:val="none" w:sz="0" w:space="0" w:color="auto"/>
        <w:right w:val="none" w:sz="0" w:space="0" w:color="auto"/>
      </w:divBdr>
    </w:div>
    <w:div w:id="164326979">
      <w:bodyDiv w:val="1"/>
      <w:marLeft w:val="0"/>
      <w:marRight w:val="0"/>
      <w:marTop w:val="0"/>
      <w:marBottom w:val="0"/>
      <w:divBdr>
        <w:top w:val="none" w:sz="0" w:space="0" w:color="auto"/>
        <w:left w:val="none" w:sz="0" w:space="0" w:color="auto"/>
        <w:bottom w:val="none" w:sz="0" w:space="0" w:color="auto"/>
        <w:right w:val="none" w:sz="0" w:space="0" w:color="auto"/>
      </w:divBdr>
    </w:div>
    <w:div w:id="165294420">
      <w:bodyDiv w:val="1"/>
      <w:marLeft w:val="0"/>
      <w:marRight w:val="0"/>
      <w:marTop w:val="0"/>
      <w:marBottom w:val="0"/>
      <w:divBdr>
        <w:top w:val="none" w:sz="0" w:space="0" w:color="auto"/>
        <w:left w:val="none" w:sz="0" w:space="0" w:color="auto"/>
        <w:bottom w:val="none" w:sz="0" w:space="0" w:color="auto"/>
        <w:right w:val="none" w:sz="0" w:space="0" w:color="auto"/>
      </w:divBdr>
    </w:div>
    <w:div w:id="167067298">
      <w:bodyDiv w:val="1"/>
      <w:marLeft w:val="0"/>
      <w:marRight w:val="0"/>
      <w:marTop w:val="0"/>
      <w:marBottom w:val="0"/>
      <w:divBdr>
        <w:top w:val="none" w:sz="0" w:space="0" w:color="auto"/>
        <w:left w:val="none" w:sz="0" w:space="0" w:color="auto"/>
        <w:bottom w:val="none" w:sz="0" w:space="0" w:color="auto"/>
        <w:right w:val="none" w:sz="0" w:space="0" w:color="auto"/>
      </w:divBdr>
    </w:div>
    <w:div w:id="169880789">
      <w:bodyDiv w:val="1"/>
      <w:marLeft w:val="0"/>
      <w:marRight w:val="0"/>
      <w:marTop w:val="0"/>
      <w:marBottom w:val="0"/>
      <w:divBdr>
        <w:top w:val="none" w:sz="0" w:space="0" w:color="auto"/>
        <w:left w:val="none" w:sz="0" w:space="0" w:color="auto"/>
        <w:bottom w:val="none" w:sz="0" w:space="0" w:color="auto"/>
        <w:right w:val="none" w:sz="0" w:space="0" w:color="auto"/>
      </w:divBdr>
    </w:div>
    <w:div w:id="171340732">
      <w:bodyDiv w:val="1"/>
      <w:marLeft w:val="0"/>
      <w:marRight w:val="0"/>
      <w:marTop w:val="0"/>
      <w:marBottom w:val="0"/>
      <w:divBdr>
        <w:top w:val="none" w:sz="0" w:space="0" w:color="auto"/>
        <w:left w:val="none" w:sz="0" w:space="0" w:color="auto"/>
        <w:bottom w:val="none" w:sz="0" w:space="0" w:color="auto"/>
        <w:right w:val="none" w:sz="0" w:space="0" w:color="auto"/>
      </w:divBdr>
    </w:div>
    <w:div w:id="171646043">
      <w:bodyDiv w:val="1"/>
      <w:marLeft w:val="0"/>
      <w:marRight w:val="0"/>
      <w:marTop w:val="0"/>
      <w:marBottom w:val="0"/>
      <w:divBdr>
        <w:top w:val="none" w:sz="0" w:space="0" w:color="auto"/>
        <w:left w:val="none" w:sz="0" w:space="0" w:color="auto"/>
        <w:bottom w:val="none" w:sz="0" w:space="0" w:color="auto"/>
        <w:right w:val="none" w:sz="0" w:space="0" w:color="auto"/>
      </w:divBdr>
    </w:div>
    <w:div w:id="172229838">
      <w:bodyDiv w:val="1"/>
      <w:marLeft w:val="0"/>
      <w:marRight w:val="0"/>
      <w:marTop w:val="0"/>
      <w:marBottom w:val="0"/>
      <w:divBdr>
        <w:top w:val="none" w:sz="0" w:space="0" w:color="auto"/>
        <w:left w:val="none" w:sz="0" w:space="0" w:color="auto"/>
        <w:bottom w:val="none" w:sz="0" w:space="0" w:color="auto"/>
        <w:right w:val="none" w:sz="0" w:space="0" w:color="auto"/>
      </w:divBdr>
    </w:div>
    <w:div w:id="172766564">
      <w:bodyDiv w:val="1"/>
      <w:marLeft w:val="0"/>
      <w:marRight w:val="0"/>
      <w:marTop w:val="0"/>
      <w:marBottom w:val="0"/>
      <w:divBdr>
        <w:top w:val="none" w:sz="0" w:space="0" w:color="auto"/>
        <w:left w:val="none" w:sz="0" w:space="0" w:color="auto"/>
        <w:bottom w:val="none" w:sz="0" w:space="0" w:color="auto"/>
        <w:right w:val="none" w:sz="0" w:space="0" w:color="auto"/>
      </w:divBdr>
    </w:div>
    <w:div w:id="173153147">
      <w:bodyDiv w:val="1"/>
      <w:marLeft w:val="0"/>
      <w:marRight w:val="0"/>
      <w:marTop w:val="0"/>
      <w:marBottom w:val="0"/>
      <w:divBdr>
        <w:top w:val="none" w:sz="0" w:space="0" w:color="auto"/>
        <w:left w:val="none" w:sz="0" w:space="0" w:color="auto"/>
        <w:bottom w:val="none" w:sz="0" w:space="0" w:color="auto"/>
        <w:right w:val="none" w:sz="0" w:space="0" w:color="auto"/>
      </w:divBdr>
    </w:div>
    <w:div w:id="173158293">
      <w:bodyDiv w:val="1"/>
      <w:marLeft w:val="0"/>
      <w:marRight w:val="0"/>
      <w:marTop w:val="0"/>
      <w:marBottom w:val="0"/>
      <w:divBdr>
        <w:top w:val="none" w:sz="0" w:space="0" w:color="auto"/>
        <w:left w:val="none" w:sz="0" w:space="0" w:color="auto"/>
        <w:bottom w:val="none" w:sz="0" w:space="0" w:color="auto"/>
        <w:right w:val="none" w:sz="0" w:space="0" w:color="auto"/>
      </w:divBdr>
    </w:div>
    <w:div w:id="177812151">
      <w:bodyDiv w:val="1"/>
      <w:marLeft w:val="0"/>
      <w:marRight w:val="0"/>
      <w:marTop w:val="0"/>
      <w:marBottom w:val="0"/>
      <w:divBdr>
        <w:top w:val="none" w:sz="0" w:space="0" w:color="auto"/>
        <w:left w:val="none" w:sz="0" w:space="0" w:color="auto"/>
        <w:bottom w:val="none" w:sz="0" w:space="0" w:color="auto"/>
        <w:right w:val="none" w:sz="0" w:space="0" w:color="auto"/>
      </w:divBdr>
    </w:div>
    <w:div w:id="184825855">
      <w:bodyDiv w:val="1"/>
      <w:marLeft w:val="0"/>
      <w:marRight w:val="0"/>
      <w:marTop w:val="0"/>
      <w:marBottom w:val="0"/>
      <w:divBdr>
        <w:top w:val="none" w:sz="0" w:space="0" w:color="auto"/>
        <w:left w:val="none" w:sz="0" w:space="0" w:color="auto"/>
        <w:bottom w:val="none" w:sz="0" w:space="0" w:color="auto"/>
        <w:right w:val="none" w:sz="0" w:space="0" w:color="auto"/>
      </w:divBdr>
    </w:div>
    <w:div w:id="185025988">
      <w:bodyDiv w:val="1"/>
      <w:marLeft w:val="0"/>
      <w:marRight w:val="0"/>
      <w:marTop w:val="0"/>
      <w:marBottom w:val="0"/>
      <w:divBdr>
        <w:top w:val="none" w:sz="0" w:space="0" w:color="auto"/>
        <w:left w:val="none" w:sz="0" w:space="0" w:color="auto"/>
        <w:bottom w:val="none" w:sz="0" w:space="0" w:color="auto"/>
        <w:right w:val="none" w:sz="0" w:space="0" w:color="auto"/>
      </w:divBdr>
    </w:div>
    <w:div w:id="185143476">
      <w:bodyDiv w:val="1"/>
      <w:marLeft w:val="0"/>
      <w:marRight w:val="0"/>
      <w:marTop w:val="0"/>
      <w:marBottom w:val="0"/>
      <w:divBdr>
        <w:top w:val="none" w:sz="0" w:space="0" w:color="auto"/>
        <w:left w:val="none" w:sz="0" w:space="0" w:color="auto"/>
        <w:bottom w:val="none" w:sz="0" w:space="0" w:color="auto"/>
        <w:right w:val="none" w:sz="0" w:space="0" w:color="auto"/>
      </w:divBdr>
    </w:div>
    <w:div w:id="185796228">
      <w:bodyDiv w:val="1"/>
      <w:marLeft w:val="0"/>
      <w:marRight w:val="0"/>
      <w:marTop w:val="0"/>
      <w:marBottom w:val="0"/>
      <w:divBdr>
        <w:top w:val="none" w:sz="0" w:space="0" w:color="auto"/>
        <w:left w:val="none" w:sz="0" w:space="0" w:color="auto"/>
        <w:bottom w:val="none" w:sz="0" w:space="0" w:color="auto"/>
        <w:right w:val="none" w:sz="0" w:space="0" w:color="auto"/>
      </w:divBdr>
    </w:div>
    <w:div w:id="186020699">
      <w:bodyDiv w:val="1"/>
      <w:marLeft w:val="0"/>
      <w:marRight w:val="0"/>
      <w:marTop w:val="0"/>
      <w:marBottom w:val="0"/>
      <w:divBdr>
        <w:top w:val="none" w:sz="0" w:space="0" w:color="auto"/>
        <w:left w:val="none" w:sz="0" w:space="0" w:color="auto"/>
        <w:bottom w:val="none" w:sz="0" w:space="0" w:color="auto"/>
        <w:right w:val="none" w:sz="0" w:space="0" w:color="auto"/>
      </w:divBdr>
    </w:div>
    <w:div w:id="186136888">
      <w:bodyDiv w:val="1"/>
      <w:marLeft w:val="0"/>
      <w:marRight w:val="0"/>
      <w:marTop w:val="0"/>
      <w:marBottom w:val="0"/>
      <w:divBdr>
        <w:top w:val="none" w:sz="0" w:space="0" w:color="auto"/>
        <w:left w:val="none" w:sz="0" w:space="0" w:color="auto"/>
        <w:bottom w:val="none" w:sz="0" w:space="0" w:color="auto"/>
        <w:right w:val="none" w:sz="0" w:space="0" w:color="auto"/>
      </w:divBdr>
    </w:div>
    <w:div w:id="186797110">
      <w:bodyDiv w:val="1"/>
      <w:marLeft w:val="0"/>
      <w:marRight w:val="0"/>
      <w:marTop w:val="0"/>
      <w:marBottom w:val="0"/>
      <w:divBdr>
        <w:top w:val="none" w:sz="0" w:space="0" w:color="auto"/>
        <w:left w:val="none" w:sz="0" w:space="0" w:color="auto"/>
        <w:bottom w:val="none" w:sz="0" w:space="0" w:color="auto"/>
        <w:right w:val="none" w:sz="0" w:space="0" w:color="auto"/>
      </w:divBdr>
    </w:div>
    <w:div w:id="193544637">
      <w:bodyDiv w:val="1"/>
      <w:marLeft w:val="0"/>
      <w:marRight w:val="0"/>
      <w:marTop w:val="0"/>
      <w:marBottom w:val="0"/>
      <w:divBdr>
        <w:top w:val="none" w:sz="0" w:space="0" w:color="auto"/>
        <w:left w:val="none" w:sz="0" w:space="0" w:color="auto"/>
        <w:bottom w:val="none" w:sz="0" w:space="0" w:color="auto"/>
        <w:right w:val="none" w:sz="0" w:space="0" w:color="auto"/>
      </w:divBdr>
    </w:div>
    <w:div w:id="196546258">
      <w:bodyDiv w:val="1"/>
      <w:marLeft w:val="0"/>
      <w:marRight w:val="0"/>
      <w:marTop w:val="0"/>
      <w:marBottom w:val="0"/>
      <w:divBdr>
        <w:top w:val="none" w:sz="0" w:space="0" w:color="auto"/>
        <w:left w:val="none" w:sz="0" w:space="0" w:color="auto"/>
        <w:bottom w:val="none" w:sz="0" w:space="0" w:color="auto"/>
        <w:right w:val="none" w:sz="0" w:space="0" w:color="auto"/>
      </w:divBdr>
    </w:div>
    <w:div w:id="197206977">
      <w:bodyDiv w:val="1"/>
      <w:marLeft w:val="0"/>
      <w:marRight w:val="0"/>
      <w:marTop w:val="0"/>
      <w:marBottom w:val="0"/>
      <w:divBdr>
        <w:top w:val="none" w:sz="0" w:space="0" w:color="auto"/>
        <w:left w:val="none" w:sz="0" w:space="0" w:color="auto"/>
        <w:bottom w:val="none" w:sz="0" w:space="0" w:color="auto"/>
        <w:right w:val="none" w:sz="0" w:space="0" w:color="auto"/>
      </w:divBdr>
    </w:div>
    <w:div w:id="197596018">
      <w:bodyDiv w:val="1"/>
      <w:marLeft w:val="0"/>
      <w:marRight w:val="0"/>
      <w:marTop w:val="0"/>
      <w:marBottom w:val="0"/>
      <w:divBdr>
        <w:top w:val="none" w:sz="0" w:space="0" w:color="auto"/>
        <w:left w:val="none" w:sz="0" w:space="0" w:color="auto"/>
        <w:bottom w:val="none" w:sz="0" w:space="0" w:color="auto"/>
        <w:right w:val="none" w:sz="0" w:space="0" w:color="auto"/>
      </w:divBdr>
    </w:div>
    <w:div w:id="198587700">
      <w:bodyDiv w:val="1"/>
      <w:marLeft w:val="0"/>
      <w:marRight w:val="0"/>
      <w:marTop w:val="0"/>
      <w:marBottom w:val="0"/>
      <w:divBdr>
        <w:top w:val="none" w:sz="0" w:space="0" w:color="auto"/>
        <w:left w:val="none" w:sz="0" w:space="0" w:color="auto"/>
        <w:bottom w:val="none" w:sz="0" w:space="0" w:color="auto"/>
        <w:right w:val="none" w:sz="0" w:space="0" w:color="auto"/>
      </w:divBdr>
    </w:div>
    <w:div w:id="201092420">
      <w:bodyDiv w:val="1"/>
      <w:marLeft w:val="0"/>
      <w:marRight w:val="0"/>
      <w:marTop w:val="0"/>
      <w:marBottom w:val="0"/>
      <w:divBdr>
        <w:top w:val="none" w:sz="0" w:space="0" w:color="auto"/>
        <w:left w:val="none" w:sz="0" w:space="0" w:color="auto"/>
        <w:bottom w:val="none" w:sz="0" w:space="0" w:color="auto"/>
        <w:right w:val="none" w:sz="0" w:space="0" w:color="auto"/>
      </w:divBdr>
    </w:div>
    <w:div w:id="201672839">
      <w:bodyDiv w:val="1"/>
      <w:marLeft w:val="0"/>
      <w:marRight w:val="0"/>
      <w:marTop w:val="0"/>
      <w:marBottom w:val="0"/>
      <w:divBdr>
        <w:top w:val="none" w:sz="0" w:space="0" w:color="auto"/>
        <w:left w:val="none" w:sz="0" w:space="0" w:color="auto"/>
        <w:bottom w:val="none" w:sz="0" w:space="0" w:color="auto"/>
        <w:right w:val="none" w:sz="0" w:space="0" w:color="auto"/>
      </w:divBdr>
    </w:div>
    <w:div w:id="201676743">
      <w:bodyDiv w:val="1"/>
      <w:marLeft w:val="0"/>
      <w:marRight w:val="0"/>
      <w:marTop w:val="0"/>
      <w:marBottom w:val="0"/>
      <w:divBdr>
        <w:top w:val="none" w:sz="0" w:space="0" w:color="auto"/>
        <w:left w:val="none" w:sz="0" w:space="0" w:color="auto"/>
        <w:bottom w:val="none" w:sz="0" w:space="0" w:color="auto"/>
        <w:right w:val="none" w:sz="0" w:space="0" w:color="auto"/>
      </w:divBdr>
    </w:div>
    <w:div w:id="201794277">
      <w:bodyDiv w:val="1"/>
      <w:marLeft w:val="0"/>
      <w:marRight w:val="0"/>
      <w:marTop w:val="0"/>
      <w:marBottom w:val="0"/>
      <w:divBdr>
        <w:top w:val="none" w:sz="0" w:space="0" w:color="auto"/>
        <w:left w:val="none" w:sz="0" w:space="0" w:color="auto"/>
        <w:bottom w:val="none" w:sz="0" w:space="0" w:color="auto"/>
        <w:right w:val="none" w:sz="0" w:space="0" w:color="auto"/>
      </w:divBdr>
    </w:div>
    <w:div w:id="202331146">
      <w:bodyDiv w:val="1"/>
      <w:marLeft w:val="0"/>
      <w:marRight w:val="0"/>
      <w:marTop w:val="0"/>
      <w:marBottom w:val="0"/>
      <w:divBdr>
        <w:top w:val="none" w:sz="0" w:space="0" w:color="auto"/>
        <w:left w:val="none" w:sz="0" w:space="0" w:color="auto"/>
        <w:bottom w:val="none" w:sz="0" w:space="0" w:color="auto"/>
        <w:right w:val="none" w:sz="0" w:space="0" w:color="auto"/>
      </w:divBdr>
    </w:div>
    <w:div w:id="202450780">
      <w:bodyDiv w:val="1"/>
      <w:marLeft w:val="0"/>
      <w:marRight w:val="0"/>
      <w:marTop w:val="0"/>
      <w:marBottom w:val="0"/>
      <w:divBdr>
        <w:top w:val="none" w:sz="0" w:space="0" w:color="auto"/>
        <w:left w:val="none" w:sz="0" w:space="0" w:color="auto"/>
        <w:bottom w:val="none" w:sz="0" w:space="0" w:color="auto"/>
        <w:right w:val="none" w:sz="0" w:space="0" w:color="auto"/>
      </w:divBdr>
    </w:div>
    <w:div w:id="204342712">
      <w:bodyDiv w:val="1"/>
      <w:marLeft w:val="0"/>
      <w:marRight w:val="0"/>
      <w:marTop w:val="0"/>
      <w:marBottom w:val="0"/>
      <w:divBdr>
        <w:top w:val="none" w:sz="0" w:space="0" w:color="auto"/>
        <w:left w:val="none" w:sz="0" w:space="0" w:color="auto"/>
        <w:bottom w:val="none" w:sz="0" w:space="0" w:color="auto"/>
        <w:right w:val="none" w:sz="0" w:space="0" w:color="auto"/>
      </w:divBdr>
    </w:div>
    <w:div w:id="205416093">
      <w:bodyDiv w:val="1"/>
      <w:marLeft w:val="0"/>
      <w:marRight w:val="0"/>
      <w:marTop w:val="0"/>
      <w:marBottom w:val="0"/>
      <w:divBdr>
        <w:top w:val="none" w:sz="0" w:space="0" w:color="auto"/>
        <w:left w:val="none" w:sz="0" w:space="0" w:color="auto"/>
        <w:bottom w:val="none" w:sz="0" w:space="0" w:color="auto"/>
        <w:right w:val="none" w:sz="0" w:space="0" w:color="auto"/>
      </w:divBdr>
    </w:div>
    <w:div w:id="206644828">
      <w:bodyDiv w:val="1"/>
      <w:marLeft w:val="0"/>
      <w:marRight w:val="0"/>
      <w:marTop w:val="0"/>
      <w:marBottom w:val="0"/>
      <w:divBdr>
        <w:top w:val="none" w:sz="0" w:space="0" w:color="auto"/>
        <w:left w:val="none" w:sz="0" w:space="0" w:color="auto"/>
        <w:bottom w:val="none" w:sz="0" w:space="0" w:color="auto"/>
        <w:right w:val="none" w:sz="0" w:space="0" w:color="auto"/>
      </w:divBdr>
    </w:div>
    <w:div w:id="207650435">
      <w:bodyDiv w:val="1"/>
      <w:marLeft w:val="0"/>
      <w:marRight w:val="0"/>
      <w:marTop w:val="0"/>
      <w:marBottom w:val="0"/>
      <w:divBdr>
        <w:top w:val="none" w:sz="0" w:space="0" w:color="auto"/>
        <w:left w:val="none" w:sz="0" w:space="0" w:color="auto"/>
        <w:bottom w:val="none" w:sz="0" w:space="0" w:color="auto"/>
        <w:right w:val="none" w:sz="0" w:space="0" w:color="auto"/>
      </w:divBdr>
    </w:div>
    <w:div w:id="208155725">
      <w:bodyDiv w:val="1"/>
      <w:marLeft w:val="0"/>
      <w:marRight w:val="0"/>
      <w:marTop w:val="0"/>
      <w:marBottom w:val="0"/>
      <w:divBdr>
        <w:top w:val="none" w:sz="0" w:space="0" w:color="auto"/>
        <w:left w:val="none" w:sz="0" w:space="0" w:color="auto"/>
        <w:bottom w:val="none" w:sz="0" w:space="0" w:color="auto"/>
        <w:right w:val="none" w:sz="0" w:space="0" w:color="auto"/>
      </w:divBdr>
    </w:div>
    <w:div w:id="208416972">
      <w:bodyDiv w:val="1"/>
      <w:marLeft w:val="0"/>
      <w:marRight w:val="0"/>
      <w:marTop w:val="0"/>
      <w:marBottom w:val="0"/>
      <w:divBdr>
        <w:top w:val="none" w:sz="0" w:space="0" w:color="auto"/>
        <w:left w:val="none" w:sz="0" w:space="0" w:color="auto"/>
        <w:bottom w:val="none" w:sz="0" w:space="0" w:color="auto"/>
        <w:right w:val="none" w:sz="0" w:space="0" w:color="auto"/>
      </w:divBdr>
    </w:div>
    <w:div w:id="210269923">
      <w:bodyDiv w:val="1"/>
      <w:marLeft w:val="0"/>
      <w:marRight w:val="0"/>
      <w:marTop w:val="0"/>
      <w:marBottom w:val="0"/>
      <w:divBdr>
        <w:top w:val="none" w:sz="0" w:space="0" w:color="auto"/>
        <w:left w:val="none" w:sz="0" w:space="0" w:color="auto"/>
        <w:bottom w:val="none" w:sz="0" w:space="0" w:color="auto"/>
        <w:right w:val="none" w:sz="0" w:space="0" w:color="auto"/>
      </w:divBdr>
    </w:div>
    <w:div w:id="213202563">
      <w:bodyDiv w:val="1"/>
      <w:marLeft w:val="0"/>
      <w:marRight w:val="0"/>
      <w:marTop w:val="0"/>
      <w:marBottom w:val="0"/>
      <w:divBdr>
        <w:top w:val="none" w:sz="0" w:space="0" w:color="auto"/>
        <w:left w:val="none" w:sz="0" w:space="0" w:color="auto"/>
        <w:bottom w:val="none" w:sz="0" w:space="0" w:color="auto"/>
        <w:right w:val="none" w:sz="0" w:space="0" w:color="auto"/>
      </w:divBdr>
    </w:div>
    <w:div w:id="215165672">
      <w:bodyDiv w:val="1"/>
      <w:marLeft w:val="0"/>
      <w:marRight w:val="0"/>
      <w:marTop w:val="0"/>
      <w:marBottom w:val="0"/>
      <w:divBdr>
        <w:top w:val="none" w:sz="0" w:space="0" w:color="auto"/>
        <w:left w:val="none" w:sz="0" w:space="0" w:color="auto"/>
        <w:bottom w:val="none" w:sz="0" w:space="0" w:color="auto"/>
        <w:right w:val="none" w:sz="0" w:space="0" w:color="auto"/>
      </w:divBdr>
    </w:div>
    <w:div w:id="217396990">
      <w:bodyDiv w:val="1"/>
      <w:marLeft w:val="0"/>
      <w:marRight w:val="0"/>
      <w:marTop w:val="0"/>
      <w:marBottom w:val="0"/>
      <w:divBdr>
        <w:top w:val="none" w:sz="0" w:space="0" w:color="auto"/>
        <w:left w:val="none" w:sz="0" w:space="0" w:color="auto"/>
        <w:bottom w:val="none" w:sz="0" w:space="0" w:color="auto"/>
        <w:right w:val="none" w:sz="0" w:space="0" w:color="auto"/>
      </w:divBdr>
    </w:div>
    <w:div w:id="219681208">
      <w:bodyDiv w:val="1"/>
      <w:marLeft w:val="0"/>
      <w:marRight w:val="0"/>
      <w:marTop w:val="0"/>
      <w:marBottom w:val="0"/>
      <w:divBdr>
        <w:top w:val="none" w:sz="0" w:space="0" w:color="auto"/>
        <w:left w:val="none" w:sz="0" w:space="0" w:color="auto"/>
        <w:bottom w:val="none" w:sz="0" w:space="0" w:color="auto"/>
        <w:right w:val="none" w:sz="0" w:space="0" w:color="auto"/>
      </w:divBdr>
    </w:div>
    <w:div w:id="219947373">
      <w:bodyDiv w:val="1"/>
      <w:marLeft w:val="0"/>
      <w:marRight w:val="0"/>
      <w:marTop w:val="0"/>
      <w:marBottom w:val="0"/>
      <w:divBdr>
        <w:top w:val="none" w:sz="0" w:space="0" w:color="auto"/>
        <w:left w:val="none" w:sz="0" w:space="0" w:color="auto"/>
        <w:bottom w:val="none" w:sz="0" w:space="0" w:color="auto"/>
        <w:right w:val="none" w:sz="0" w:space="0" w:color="auto"/>
      </w:divBdr>
    </w:div>
    <w:div w:id="220142062">
      <w:bodyDiv w:val="1"/>
      <w:marLeft w:val="0"/>
      <w:marRight w:val="0"/>
      <w:marTop w:val="0"/>
      <w:marBottom w:val="0"/>
      <w:divBdr>
        <w:top w:val="none" w:sz="0" w:space="0" w:color="auto"/>
        <w:left w:val="none" w:sz="0" w:space="0" w:color="auto"/>
        <w:bottom w:val="none" w:sz="0" w:space="0" w:color="auto"/>
        <w:right w:val="none" w:sz="0" w:space="0" w:color="auto"/>
      </w:divBdr>
    </w:div>
    <w:div w:id="221136730">
      <w:bodyDiv w:val="1"/>
      <w:marLeft w:val="0"/>
      <w:marRight w:val="0"/>
      <w:marTop w:val="0"/>
      <w:marBottom w:val="0"/>
      <w:divBdr>
        <w:top w:val="none" w:sz="0" w:space="0" w:color="auto"/>
        <w:left w:val="none" w:sz="0" w:space="0" w:color="auto"/>
        <w:bottom w:val="none" w:sz="0" w:space="0" w:color="auto"/>
        <w:right w:val="none" w:sz="0" w:space="0" w:color="auto"/>
      </w:divBdr>
    </w:div>
    <w:div w:id="225647560">
      <w:bodyDiv w:val="1"/>
      <w:marLeft w:val="0"/>
      <w:marRight w:val="0"/>
      <w:marTop w:val="0"/>
      <w:marBottom w:val="0"/>
      <w:divBdr>
        <w:top w:val="none" w:sz="0" w:space="0" w:color="auto"/>
        <w:left w:val="none" w:sz="0" w:space="0" w:color="auto"/>
        <w:bottom w:val="none" w:sz="0" w:space="0" w:color="auto"/>
        <w:right w:val="none" w:sz="0" w:space="0" w:color="auto"/>
      </w:divBdr>
    </w:div>
    <w:div w:id="226115110">
      <w:bodyDiv w:val="1"/>
      <w:marLeft w:val="0"/>
      <w:marRight w:val="0"/>
      <w:marTop w:val="0"/>
      <w:marBottom w:val="0"/>
      <w:divBdr>
        <w:top w:val="none" w:sz="0" w:space="0" w:color="auto"/>
        <w:left w:val="none" w:sz="0" w:space="0" w:color="auto"/>
        <w:bottom w:val="none" w:sz="0" w:space="0" w:color="auto"/>
        <w:right w:val="none" w:sz="0" w:space="0" w:color="auto"/>
      </w:divBdr>
    </w:div>
    <w:div w:id="226576924">
      <w:bodyDiv w:val="1"/>
      <w:marLeft w:val="0"/>
      <w:marRight w:val="0"/>
      <w:marTop w:val="0"/>
      <w:marBottom w:val="0"/>
      <w:divBdr>
        <w:top w:val="none" w:sz="0" w:space="0" w:color="auto"/>
        <w:left w:val="none" w:sz="0" w:space="0" w:color="auto"/>
        <w:bottom w:val="none" w:sz="0" w:space="0" w:color="auto"/>
        <w:right w:val="none" w:sz="0" w:space="0" w:color="auto"/>
      </w:divBdr>
    </w:div>
    <w:div w:id="228541105">
      <w:bodyDiv w:val="1"/>
      <w:marLeft w:val="0"/>
      <w:marRight w:val="0"/>
      <w:marTop w:val="0"/>
      <w:marBottom w:val="0"/>
      <w:divBdr>
        <w:top w:val="none" w:sz="0" w:space="0" w:color="auto"/>
        <w:left w:val="none" w:sz="0" w:space="0" w:color="auto"/>
        <w:bottom w:val="none" w:sz="0" w:space="0" w:color="auto"/>
        <w:right w:val="none" w:sz="0" w:space="0" w:color="auto"/>
      </w:divBdr>
    </w:div>
    <w:div w:id="229078389">
      <w:bodyDiv w:val="1"/>
      <w:marLeft w:val="0"/>
      <w:marRight w:val="0"/>
      <w:marTop w:val="0"/>
      <w:marBottom w:val="0"/>
      <w:divBdr>
        <w:top w:val="none" w:sz="0" w:space="0" w:color="auto"/>
        <w:left w:val="none" w:sz="0" w:space="0" w:color="auto"/>
        <w:bottom w:val="none" w:sz="0" w:space="0" w:color="auto"/>
        <w:right w:val="none" w:sz="0" w:space="0" w:color="auto"/>
      </w:divBdr>
    </w:div>
    <w:div w:id="229312460">
      <w:bodyDiv w:val="1"/>
      <w:marLeft w:val="0"/>
      <w:marRight w:val="0"/>
      <w:marTop w:val="0"/>
      <w:marBottom w:val="0"/>
      <w:divBdr>
        <w:top w:val="none" w:sz="0" w:space="0" w:color="auto"/>
        <w:left w:val="none" w:sz="0" w:space="0" w:color="auto"/>
        <w:bottom w:val="none" w:sz="0" w:space="0" w:color="auto"/>
        <w:right w:val="none" w:sz="0" w:space="0" w:color="auto"/>
      </w:divBdr>
    </w:div>
    <w:div w:id="229469010">
      <w:bodyDiv w:val="1"/>
      <w:marLeft w:val="0"/>
      <w:marRight w:val="0"/>
      <w:marTop w:val="0"/>
      <w:marBottom w:val="0"/>
      <w:divBdr>
        <w:top w:val="none" w:sz="0" w:space="0" w:color="auto"/>
        <w:left w:val="none" w:sz="0" w:space="0" w:color="auto"/>
        <w:bottom w:val="none" w:sz="0" w:space="0" w:color="auto"/>
        <w:right w:val="none" w:sz="0" w:space="0" w:color="auto"/>
      </w:divBdr>
    </w:div>
    <w:div w:id="229653694">
      <w:bodyDiv w:val="1"/>
      <w:marLeft w:val="0"/>
      <w:marRight w:val="0"/>
      <w:marTop w:val="0"/>
      <w:marBottom w:val="0"/>
      <w:divBdr>
        <w:top w:val="none" w:sz="0" w:space="0" w:color="auto"/>
        <w:left w:val="none" w:sz="0" w:space="0" w:color="auto"/>
        <w:bottom w:val="none" w:sz="0" w:space="0" w:color="auto"/>
        <w:right w:val="none" w:sz="0" w:space="0" w:color="auto"/>
      </w:divBdr>
    </w:div>
    <w:div w:id="230236992">
      <w:bodyDiv w:val="1"/>
      <w:marLeft w:val="0"/>
      <w:marRight w:val="0"/>
      <w:marTop w:val="0"/>
      <w:marBottom w:val="0"/>
      <w:divBdr>
        <w:top w:val="none" w:sz="0" w:space="0" w:color="auto"/>
        <w:left w:val="none" w:sz="0" w:space="0" w:color="auto"/>
        <w:bottom w:val="none" w:sz="0" w:space="0" w:color="auto"/>
        <w:right w:val="none" w:sz="0" w:space="0" w:color="auto"/>
      </w:divBdr>
    </w:div>
    <w:div w:id="231160133">
      <w:bodyDiv w:val="1"/>
      <w:marLeft w:val="0"/>
      <w:marRight w:val="0"/>
      <w:marTop w:val="0"/>
      <w:marBottom w:val="0"/>
      <w:divBdr>
        <w:top w:val="none" w:sz="0" w:space="0" w:color="auto"/>
        <w:left w:val="none" w:sz="0" w:space="0" w:color="auto"/>
        <w:bottom w:val="none" w:sz="0" w:space="0" w:color="auto"/>
        <w:right w:val="none" w:sz="0" w:space="0" w:color="auto"/>
      </w:divBdr>
    </w:div>
    <w:div w:id="237448877">
      <w:bodyDiv w:val="1"/>
      <w:marLeft w:val="0"/>
      <w:marRight w:val="0"/>
      <w:marTop w:val="0"/>
      <w:marBottom w:val="0"/>
      <w:divBdr>
        <w:top w:val="none" w:sz="0" w:space="0" w:color="auto"/>
        <w:left w:val="none" w:sz="0" w:space="0" w:color="auto"/>
        <w:bottom w:val="none" w:sz="0" w:space="0" w:color="auto"/>
        <w:right w:val="none" w:sz="0" w:space="0" w:color="auto"/>
      </w:divBdr>
    </w:div>
    <w:div w:id="238948864">
      <w:bodyDiv w:val="1"/>
      <w:marLeft w:val="0"/>
      <w:marRight w:val="0"/>
      <w:marTop w:val="0"/>
      <w:marBottom w:val="0"/>
      <w:divBdr>
        <w:top w:val="none" w:sz="0" w:space="0" w:color="auto"/>
        <w:left w:val="none" w:sz="0" w:space="0" w:color="auto"/>
        <w:bottom w:val="none" w:sz="0" w:space="0" w:color="auto"/>
        <w:right w:val="none" w:sz="0" w:space="0" w:color="auto"/>
      </w:divBdr>
    </w:div>
    <w:div w:id="240217828">
      <w:bodyDiv w:val="1"/>
      <w:marLeft w:val="0"/>
      <w:marRight w:val="0"/>
      <w:marTop w:val="0"/>
      <w:marBottom w:val="0"/>
      <w:divBdr>
        <w:top w:val="none" w:sz="0" w:space="0" w:color="auto"/>
        <w:left w:val="none" w:sz="0" w:space="0" w:color="auto"/>
        <w:bottom w:val="none" w:sz="0" w:space="0" w:color="auto"/>
        <w:right w:val="none" w:sz="0" w:space="0" w:color="auto"/>
      </w:divBdr>
    </w:div>
    <w:div w:id="243148580">
      <w:bodyDiv w:val="1"/>
      <w:marLeft w:val="0"/>
      <w:marRight w:val="0"/>
      <w:marTop w:val="0"/>
      <w:marBottom w:val="0"/>
      <w:divBdr>
        <w:top w:val="none" w:sz="0" w:space="0" w:color="auto"/>
        <w:left w:val="none" w:sz="0" w:space="0" w:color="auto"/>
        <w:bottom w:val="none" w:sz="0" w:space="0" w:color="auto"/>
        <w:right w:val="none" w:sz="0" w:space="0" w:color="auto"/>
      </w:divBdr>
    </w:div>
    <w:div w:id="243757905">
      <w:bodyDiv w:val="1"/>
      <w:marLeft w:val="0"/>
      <w:marRight w:val="0"/>
      <w:marTop w:val="0"/>
      <w:marBottom w:val="0"/>
      <w:divBdr>
        <w:top w:val="none" w:sz="0" w:space="0" w:color="auto"/>
        <w:left w:val="none" w:sz="0" w:space="0" w:color="auto"/>
        <w:bottom w:val="none" w:sz="0" w:space="0" w:color="auto"/>
        <w:right w:val="none" w:sz="0" w:space="0" w:color="auto"/>
      </w:divBdr>
    </w:div>
    <w:div w:id="243993859">
      <w:bodyDiv w:val="1"/>
      <w:marLeft w:val="0"/>
      <w:marRight w:val="0"/>
      <w:marTop w:val="0"/>
      <w:marBottom w:val="0"/>
      <w:divBdr>
        <w:top w:val="none" w:sz="0" w:space="0" w:color="auto"/>
        <w:left w:val="none" w:sz="0" w:space="0" w:color="auto"/>
        <w:bottom w:val="none" w:sz="0" w:space="0" w:color="auto"/>
        <w:right w:val="none" w:sz="0" w:space="0" w:color="auto"/>
      </w:divBdr>
    </w:div>
    <w:div w:id="245580155">
      <w:bodyDiv w:val="1"/>
      <w:marLeft w:val="0"/>
      <w:marRight w:val="0"/>
      <w:marTop w:val="0"/>
      <w:marBottom w:val="0"/>
      <w:divBdr>
        <w:top w:val="none" w:sz="0" w:space="0" w:color="auto"/>
        <w:left w:val="none" w:sz="0" w:space="0" w:color="auto"/>
        <w:bottom w:val="none" w:sz="0" w:space="0" w:color="auto"/>
        <w:right w:val="none" w:sz="0" w:space="0" w:color="auto"/>
      </w:divBdr>
    </w:div>
    <w:div w:id="246572495">
      <w:bodyDiv w:val="1"/>
      <w:marLeft w:val="0"/>
      <w:marRight w:val="0"/>
      <w:marTop w:val="0"/>
      <w:marBottom w:val="0"/>
      <w:divBdr>
        <w:top w:val="none" w:sz="0" w:space="0" w:color="auto"/>
        <w:left w:val="none" w:sz="0" w:space="0" w:color="auto"/>
        <w:bottom w:val="none" w:sz="0" w:space="0" w:color="auto"/>
        <w:right w:val="none" w:sz="0" w:space="0" w:color="auto"/>
      </w:divBdr>
    </w:div>
    <w:div w:id="249193295">
      <w:bodyDiv w:val="1"/>
      <w:marLeft w:val="0"/>
      <w:marRight w:val="0"/>
      <w:marTop w:val="0"/>
      <w:marBottom w:val="0"/>
      <w:divBdr>
        <w:top w:val="none" w:sz="0" w:space="0" w:color="auto"/>
        <w:left w:val="none" w:sz="0" w:space="0" w:color="auto"/>
        <w:bottom w:val="none" w:sz="0" w:space="0" w:color="auto"/>
        <w:right w:val="none" w:sz="0" w:space="0" w:color="auto"/>
      </w:divBdr>
    </w:div>
    <w:div w:id="249241950">
      <w:bodyDiv w:val="1"/>
      <w:marLeft w:val="0"/>
      <w:marRight w:val="0"/>
      <w:marTop w:val="0"/>
      <w:marBottom w:val="0"/>
      <w:divBdr>
        <w:top w:val="none" w:sz="0" w:space="0" w:color="auto"/>
        <w:left w:val="none" w:sz="0" w:space="0" w:color="auto"/>
        <w:bottom w:val="none" w:sz="0" w:space="0" w:color="auto"/>
        <w:right w:val="none" w:sz="0" w:space="0" w:color="auto"/>
      </w:divBdr>
    </w:div>
    <w:div w:id="251352396">
      <w:bodyDiv w:val="1"/>
      <w:marLeft w:val="0"/>
      <w:marRight w:val="0"/>
      <w:marTop w:val="0"/>
      <w:marBottom w:val="0"/>
      <w:divBdr>
        <w:top w:val="none" w:sz="0" w:space="0" w:color="auto"/>
        <w:left w:val="none" w:sz="0" w:space="0" w:color="auto"/>
        <w:bottom w:val="none" w:sz="0" w:space="0" w:color="auto"/>
        <w:right w:val="none" w:sz="0" w:space="0" w:color="auto"/>
      </w:divBdr>
    </w:div>
    <w:div w:id="253324489">
      <w:bodyDiv w:val="1"/>
      <w:marLeft w:val="0"/>
      <w:marRight w:val="0"/>
      <w:marTop w:val="0"/>
      <w:marBottom w:val="0"/>
      <w:divBdr>
        <w:top w:val="none" w:sz="0" w:space="0" w:color="auto"/>
        <w:left w:val="none" w:sz="0" w:space="0" w:color="auto"/>
        <w:bottom w:val="none" w:sz="0" w:space="0" w:color="auto"/>
        <w:right w:val="none" w:sz="0" w:space="0" w:color="auto"/>
      </w:divBdr>
    </w:div>
    <w:div w:id="253516715">
      <w:bodyDiv w:val="1"/>
      <w:marLeft w:val="0"/>
      <w:marRight w:val="0"/>
      <w:marTop w:val="0"/>
      <w:marBottom w:val="0"/>
      <w:divBdr>
        <w:top w:val="none" w:sz="0" w:space="0" w:color="auto"/>
        <w:left w:val="none" w:sz="0" w:space="0" w:color="auto"/>
        <w:bottom w:val="none" w:sz="0" w:space="0" w:color="auto"/>
        <w:right w:val="none" w:sz="0" w:space="0" w:color="auto"/>
      </w:divBdr>
    </w:div>
    <w:div w:id="256907773">
      <w:bodyDiv w:val="1"/>
      <w:marLeft w:val="0"/>
      <w:marRight w:val="0"/>
      <w:marTop w:val="0"/>
      <w:marBottom w:val="0"/>
      <w:divBdr>
        <w:top w:val="none" w:sz="0" w:space="0" w:color="auto"/>
        <w:left w:val="none" w:sz="0" w:space="0" w:color="auto"/>
        <w:bottom w:val="none" w:sz="0" w:space="0" w:color="auto"/>
        <w:right w:val="none" w:sz="0" w:space="0" w:color="auto"/>
      </w:divBdr>
    </w:div>
    <w:div w:id="259141577">
      <w:bodyDiv w:val="1"/>
      <w:marLeft w:val="0"/>
      <w:marRight w:val="0"/>
      <w:marTop w:val="0"/>
      <w:marBottom w:val="0"/>
      <w:divBdr>
        <w:top w:val="none" w:sz="0" w:space="0" w:color="auto"/>
        <w:left w:val="none" w:sz="0" w:space="0" w:color="auto"/>
        <w:bottom w:val="none" w:sz="0" w:space="0" w:color="auto"/>
        <w:right w:val="none" w:sz="0" w:space="0" w:color="auto"/>
      </w:divBdr>
    </w:div>
    <w:div w:id="259260738">
      <w:bodyDiv w:val="1"/>
      <w:marLeft w:val="0"/>
      <w:marRight w:val="0"/>
      <w:marTop w:val="0"/>
      <w:marBottom w:val="0"/>
      <w:divBdr>
        <w:top w:val="none" w:sz="0" w:space="0" w:color="auto"/>
        <w:left w:val="none" w:sz="0" w:space="0" w:color="auto"/>
        <w:bottom w:val="none" w:sz="0" w:space="0" w:color="auto"/>
        <w:right w:val="none" w:sz="0" w:space="0" w:color="auto"/>
      </w:divBdr>
    </w:div>
    <w:div w:id="259946445">
      <w:bodyDiv w:val="1"/>
      <w:marLeft w:val="0"/>
      <w:marRight w:val="0"/>
      <w:marTop w:val="0"/>
      <w:marBottom w:val="0"/>
      <w:divBdr>
        <w:top w:val="none" w:sz="0" w:space="0" w:color="auto"/>
        <w:left w:val="none" w:sz="0" w:space="0" w:color="auto"/>
        <w:bottom w:val="none" w:sz="0" w:space="0" w:color="auto"/>
        <w:right w:val="none" w:sz="0" w:space="0" w:color="auto"/>
      </w:divBdr>
    </w:div>
    <w:div w:id="261302831">
      <w:bodyDiv w:val="1"/>
      <w:marLeft w:val="0"/>
      <w:marRight w:val="0"/>
      <w:marTop w:val="0"/>
      <w:marBottom w:val="0"/>
      <w:divBdr>
        <w:top w:val="none" w:sz="0" w:space="0" w:color="auto"/>
        <w:left w:val="none" w:sz="0" w:space="0" w:color="auto"/>
        <w:bottom w:val="none" w:sz="0" w:space="0" w:color="auto"/>
        <w:right w:val="none" w:sz="0" w:space="0" w:color="auto"/>
      </w:divBdr>
    </w:div>
    <w:div w:id="262540382">
      <w:bodyDiv w:val="1"/>
      <w:marLeft w:val="0"/>
      <w:marRight w:val="0"/>
      <w:marTop w:val="0"/>
      <w:marBottom w:val="0"/>
      <w:divBdr>
        <w:top w:val="none" w:sz="0" w:space="0" w:color="auto"/>
        <w:left w:val="none" w:sz="0" w:space="0" w:color="auto"/>
        <w:bottom w:val="none" w:sz="0" w:space="0" w:color="auto"/>
        <w:right w:val="none" w:sz="0" w:space="0" w:color="auto"/>
      </w:divBdr>
    </w:div>
    <w:div w:id="264773933">
      <w:bodyDiv w:val="1"/>
      <w:marLeft w:val="0"/>
      <w:marRight w:val="0"/>
      <w:marTop w:val="0"/>
      <w:marBottom w:val="0"/>
      <w:divBdr>
        <w:top w:val="none" w:sz="0" w:space="0" w:color="auto"/>
        <w:left w:val="none" w:sz="0" w:space="0" w:color="auto"/>
        <w:bottom w:val="none" w:sz="0" w:space="0" w:color="auto"/>
        <w:right w:val="none" w:sz="0" w:space="0" w:color="auto"/>
      </w:divBdr>
    </w:div>
    <w:div w:id="266934670">
      <w:bodyDiv w:val="1"/>
      <w:marLeft w:val="0"/>
      <w:marRight w:val="0"/>
      <w:marTop w:val="0"/>
      <w:marBottom w:val="0"/>
      <w:divBdr>
        <w:top w:val="none" w:sz="0" w:space="0" w:color="auto"/>
        <w:left w:val="none" w:sz="0" w:space="0" w:color="auto"/>
        <w:bottom w:val="none" w:sz="0" w:space="0" w:color="auto"/>
        <w:right w:val="none" w:sz="0" w:space="0" w:color="auto"/>
      </w:divBdr>
    </w:div>
    <w:div w:id="267005530">
      <w:bodyDiv w:val="1"/>
      <w:marLeft w:val="0"/>
      <w:marRight w:val="0"/>
      <w:marTop w:val="0"/>
      <w:marBottom w:val="0"/>
      <w:divBdr>
        <w:top w:val="none" w:sz="0" w:space="0" w:color="auto"/>
        <w:left w:val="none" w:sz="0" w:space="0" w:color="auto"/>
        <w:bottom w:val="none" w:sz="0" w:space="0" w:color="auto"/>
        <w:right w:val="none" w:sz="0" w:space="0" w:color="auto"/>
      </w:divBdr>
    </w:div>
    <w:div w:id="268317906">
      <w:bodyDiv w:val="1"/>
      <w:marLeft w:val="0"/>
      <w:marRight w:val="0"/>
      <w:marTop w:val="0"/>
      <w:marBottom w:val="0"/>
      <w:divBdr>
        <w:top w:val="none" w:sz="0" w:space="0" w:color="auto"/>
        <w:left w:val="none" w:sz="0" w:space="0" w:color="auto"/>
        <w:bottom w:val="none" w:sz="0" w:space="0" w:color="auto"/>
        <w:right w:val="none" w:sz="0" w:space="0" w:color="auto"/>
      </w:divBdr>
    </w:div>
    <w:div w:id="271059036">
      <w:bodyDiv w:val="1"/>
      <w:marLeft w:val="0"/>
      <w:marRight w:val="0"/>
      <w:marTop w:val="0"/>
      <w:marBottom w:val="0"/>
      <w:divBdr>
        <w:top w:val="none" w:sz="0" w:space="0" w:color="auto"/>
        <w:left w:val="none" w:sz="0" w:space="0" w:color="auto"/>
        <w:bottom w:val="none" w:sz="0" w:space="0" w:color="auto"/>
        <w:right w:val="none" w:sz="0" w:space="0" w:color="auto"/>
      </w:divBdr>
    </w:div>
    <w:div w:id="271203205">
      <w:bodyDiv w:val="1"/>
      <w:marLeft w:val="0"/>
      <w:marRight w:val="0"/>
      <w:marTop w:val="0"/>
      <w:marBottom w:val="0"/>
      <w:divBdr>
        <w:top w:val="none" w:sz="0" w:space="0" w:color="auto"/>
        <w:left w:val="none" w:sz="0" w:space="0" w:color="auto"/>
        <w:bottom w:val="none" w:sz="0" w:space="0" w:color="auto"/>
        <w:right w:val="none" w:sz="0" w:space="0" w:color="auto"/>
      </w:divBdr>
    </w:div>
    <w:div w:id="271521917">
      <w:bodyDiv w:val="1"/>
      <w:marLeft w:val="0"/>
      <w:marRight w:val="0"/>
      <w:marTop w:val="0"/>
      <w:marBottom w:val="0"/>
      <w:divBdr>
        <w:top w:val="none" w:sz="0" w:space="0" w:color="auto"/>
        <w:left w:val="none" w:sz="0" w:space="0" w:color="auto"/>
        <w:bottom w:val="none" w:sz="0" w:space="0" w:color="auto"/>
        <w:right w:val="none" w:sz="0" w:space="0" w:color="auto"/>
      </w:divBdr>
    </w:div>
    <w:div w:id="272783108">
      <w:bodyDiv w:val="1"/>
      <w:marLeft w:val="0"/>
      <w:marRight w:val="0"/>
      <w:marTop w:val="0"/>
      <w:marBottom w:val="0"/>
      <w:divBdr>
        <w:top w:val="none" w:sz="0" w:space="0" w:color="auto"/>
        <w:left w:val="none" w:sz="0" w:space="0" w:color="auto"/>
        <w:bottom w:val="none" w:sz="0" w:space="0" w:color="auto"/>
        <w:right w:val="none" w:sz="0" w:space="0" w:color="auto"/>
      </w:divBdr>
    </w:div>
    <w:div w:id="276373036">
      <w:bodyDiv w:val="1"/>
      <w:marLeft w:val="0"/>
      <w:marRight w:val="0"/>
      <w:marTop w:val="0"/>
      <w:marBottom w:val="0"/>
      <w:divBdr>
        <w:top w:val="none" w:sz="0" w:space="0" w:color="auto"/>
        <w:left w:val="none" w:sz="0" w:space="0" w:color="auto"/>
        <w:bottom w:val="none" w:sz="0" w:space="0" w:color="auto"/>
        <w:right w:val="none" w:sz="0" w:space="0" w:color="auto"/>
      </w:divBdr>
    </w:div>
    <w:div w:id="277300413">
      <w:bodyDiv w:val="1"/>
      <w:marLeft w:val="0"/>
      <w:marRight w:val="0"/>
      <w:marTop w:val="0"/>
      <w:marBottom w:val="0"/>
      <w:divBdr>
        <w:top w:val="none" w:sz="0" w:space="0" w:color="auto"/>
        <w:left w:val="none" w:sz="0" w:space="0" w:color="auto"/>
        <w:bottom w:val="none" w:sz="0" w:space="0" w:color="auto"/>
        <w:right w:val="none" w:sz="0" w:space="0" w:color="auto"/>
      </w:divBdr>
    </w:div>
    <w:div w:id="277376587">
      <w:bodyDiv w:val="1"/>
      <w:marLeft w:val="0"/>
      <w:marRight w:val="0"/>
      <w:marTop w:val="0"/>
      <w:marBottom w:val="0"/>
      <w:divBdr>
        <w:top w:val="none" w:sz="0" w:space="0" w:color="auto"/>
        <w:left w:val="none" w:sz="0" w:space="0" w:color="auto"/>
        <w:bottom w:val="none" w:sz="0" w:space="0" w:color="auto"/>
        <w:right w:val="none" w:sz="0" w:space="0" w:color="auto"/>
      </w:divBdr>
    </w:div>
    <w:div w:id="278101794">
      <w:bodyDiv w:val="1"/>
      <w:marLeft w:val="0"/>
      <w:marRight w:val="0"/>
      <w:marTop w:val="0"/>
      <w:marBottom w:val="0"/>
      <w:divBdr>
        <w:top w:val="none" w:sz="0" w:space="0" w:color="auto"/>
        <w:left w:val="none" w:sz="0" w:space="0" w:color="auto"/>
        <w:bottom w:val="none" w:sz="0" w:space="0" w:color="auto"/>
        <w:right w:val="none" w:sz="0" w:space="0" w:color="auto"/>
      </w:divBdr>
    </w:div>
    <w:div w:id="278218986">
      <w:bodyDiv w:val="1"/>
      <w:marLeft w:val="0"/>
      <w:marRight w:val="0"/>
      <w:marTop w:val="0"/>
      <w:marBottom w:val="0"/>
      <w:divBdr>
        <w:top w:val="none" w:sz="0" w:space="0" w:color="auto"/>
        <w:left w:val="none" w:sz="0" w:space="0" w:color="auto"/>
        <w:bottom w:val="none" w:sz="0" w:space="0" w:color="auto"/>
        <w:right w:val="none" w:sz="0" w:space="0" w:color="auto"/>
      </w:divBdr>
    </w:div>
    <w:div w:id="279144522">
      <w:bodyDiv w:val="1"/>
      <w:marLeft w:val="0"/>
      <w:marRight w:val="0"/>
      <w:marTop w:val="0"/>
      <w:marBottom w:val="0"/>
      <w:divBdr>
        <w:top w:val="none" w:sz="0" w:space="0" w:color="auto"/>
        <w:left w:val="none" w:sz="0" w:space="0" w:color="auto"/>
        <w:bottom w:val="none" w:sz="0" w:space="0" w:color="auto"/>
        <w:right w:val="none" w:sz="0" w:space="0" w:color="auto"/>
      </w:divBdr>
    </w:div>
    <w:div w:id="282618425">
      <w:bodyDiv w:val="1"/>
      <w:marLeft w:val="0"/>
      <w:marRight w:val="0"/>
      <w:marTop w:val="0"/>
      <w:marBottom w:val="0"/>
      <w:divBdr>
        <w:top w:val="none" w:sz="0" w:space="0" w:color="auto"/>
        <w:left w:val="none" w:sz="0" w:space="0" w:color="auto"/>
        <w:bottom w:val="none" w:sz="0" w:space="0" w:color="auto"/>
        <w:right w:val="none" w:sz="0" w:space="0" w:color="auto"/>
      </w:divBdr>
    </w:div>
    <w:div w:id="285279118">
      <w:bodyDiv w:val="1"/>
      <w:marLeft w:val="0"/>
      <w:marRight w:val="0"/>
      <w:marTop w:val="0"/>
      <w:marBottom w:val="0"/>
      <w:divBdr>
        <w:top w:val="none" w:sz="0" w:space="0" w:color="auto"/>
        <w:left w:val="none" w:sz="0" w:space="0" w:color="auto"/>
        <w:bottom w:val="none" w:sz="0" w:space="0" w:color="auto"/>
        <w:right w:val="none" w:sz="0" w:space="0" w:color="auto"/>
      </w:divBdr>
    </w:div>
    <w:div w:id="286011875">
      <w:bodyDiv w:val="1"/>
      <w:marLeft w:val="0"/>
      <w:marRight w:val="0"/>
      <w:marTop w:val="0"/>
      <w:marBottom w:val="0"/>
      <w:divBdr>
        <w:top w:val="none" w:sz="0" w:space="0" w:color="auto"/>
        <w:left w:val="none" w:sz="0" w:space="0" w:color="auto"/>
        <w:bottom w:val="none" w:sz="0" w:space="0" w:color="auto"/>
        <w:right w:val="none" w:sz="0" w:space="0" w:color="auto"/>
      </w:divBdr>
    </w:div>
    <w:div w:id="287707553">
      <w:bodyDiv w:val="1"/>
      <w:marLeft w:val="0"/>
      <w:marRight w:val="0"/>
      <w:marTop w:val="0"/>
      <w:marBottom w:val="0"/>
      <w:divBdr>
        <w:top w:val="none" w:sz="0" w:space="0" w:color="auto"/>
        <w:left w:val="none" w:sz="0" w:space="0" w:color="auto"/>
        <w:bottom w:val="none" w:sz="0" w:space="0" w:color="auto"/>
        <w:right w:val="none" w:sz="0" w:space="0" w:color="auto"/>
      </w:divBdr>
    </w:div>
    <w:div w:id="288977102">
      <w:bodyDiv w:val="1"/>
      <w:marLeft w:val="0"/>
      <w:marRight w:val="0"/>
      <w:marTop w:val="0"/>
      <w:marBottom w:val="0"/>
      <w:divBdr>
        <w:top w:val="none" w:sz="0" w:space="0" w:color="auto"/>
        <w:left w:val="none" w:sz="0" w:space="0" w:color="auto"/>
        <w:bottom w:val="none" w:sz="0" w:space="0" w:color="auto"/>
        <w:right w:val="none" w:sz="0" w:space="0" w:color="auto"/>
      </w:divBdr>
    </w:div>
    <w:div w:id="289436622">
      <w:bodyDiv w:val="1"/>
      <w:marLeft w:val="0"/>
      <w:marRight w:val="0"/>
      <w:marTop w:val="0"/>
      <w:marBottom w:val="0"/>
      <w:divBdr>
        <w:top w:val="none" w:sz="0" w:space="0" w:color="auto"/>
        <w:left w:val="none" w:sz="0" w:space="0" w:color="auto"/>
        <w:bottom w:val="none" w:sz="0" w:space="0" w:color="auto"/>
        <w:right w:val="none" w:sz="0" w:space="0" w:color="auto"/>
      </w:divBdr>
    </w:div>
    <w:div w:id="289552522">
      <w:bodyDiv w:val="1"/>
      <w:marLeft w:val="0"/>
      <w:marRight w:val="0"/>
      <w:marTop w:val="0"/>
      <w:marBottom w:val="0"/>
      <w:divBdr>
        <w:top w:val="none" w:sz="0" w:space="0" w:color="auto"/>
        <w:left w:val="none" w:sz="0" w:space="0" w:color="auto"/>
        <w:bottom w:val="none" w:sz="0" w:space="0" w:color="auto"/>
        <w:right w:val="none" w:sz="0" w:space="0" w:color="auto"/>
      </w:divBdr>
    </w:div>
    <w:div w:id="290209376">
      <w:bodyDiv w:val="1"/>
      <w:marLeft w:val="0"/>
      <w:marRight w:val="0"/>
      <w:marTop w:val="0"/>
      <w:marBottom w:val="0"/>
      <w:divBdr>
        <w:top w:val="none" w:sz="0" w:space="0" w:color="auto"/>
        <w:left w:val="none" w:sz="0" w:space="0" w:color="auto"/>
        <w:bottom w:val="none" w:sz="0" w:space="0" w:color="auto"/>
        <w:right w:val="none" w:sz="0" w:space="0" w:color="auto"/>
      </w:divBdr>
    </w:div>
    <w:div w:id="290526162">
      <w:bodyDiv w:val="1"/>
      <w:marLeft w:val="0"/>
      <w:marRight w:val="0"/>
      <w:marTop w:val="0"/>
      <w:marBottom w:val="0"/>
      <w:divBdr>
        <w:top w:val="none" w:sz="0" w:space="0" w:color="auto"/>
        <w:left w:val="none" w:sz="0" w:space="0" w:color="auto"/>
        <w:bottom w:val="none" w:sz="0" w:space="0" w:color="auto"/>
        <w:right w:val="none" w:sz="0" w:space="0" w:color="auto"/>
      </w:divBdr>
    </w:div>
    <w:div w:id="291062005">
      <w:bodyDiv w:val="1"/>
      <w:marLeft w:val="0"/>
      <w:marRight w:val="0"/>
      <w:marTop w:val="0"/>
      <w:marBottom w:val="0"/>
      <w:divBdr>
        <w:top w:val="none" w:sz="0" w:space="0" w:color="auto"/>
        <w:left w:val="none" w:sz="0" w:space="0" w:color="auto"/>
        <w:bottom w:val="none" w:sz="0" w:space="0" w:color="auto"/>
        <w:right w:val="none" w:sz="0" w:space="0" w:color="auto"/>
      </w:divBdr>
    </w:div>
    <w:div w:id="291374087">
      <w:bodyDiv w:val="1"/>
      <w:marLeft w:val="0"/>
      <w:marRight w:val="0"/>
      <w:marTop w:val="0"/>
      <w:marBottom w:val="0"/>
      <w:divBdr>
        <w:top w:val="none" w:sz="0" w:space="0" w:color="auto"/>
        <w:left w:val="none" w:sz="0" w:space="0" w:color="auto"/>
        <w:bottom w:val="none" w:sz="0" w:space="0" w:color="auto"/>
        <w:right w:val="none" w:sz="0" w:space="0" w:color="auto"/>
      </w:divBdr>
    </w:div>
    <w:div w:id="297491165">
      <w:bodyDiv w:val="1"/>
      <w:marLeft w:val="0"/>
      <w:marRight w:val="0"/>
      <w:marTop w:val="0"/>
      <w:marBottom w:val="0"/>
      <w:divBdr>
        <w:top w:val="none" w:sz="0" w:space="0" w:color="auto"/>
        <w:left w:val="none" w:sz="0" w:space="0" w:color="auto"/>
        <w:bottom w:val="none" w:sz="0" w:space="0" w:color="auto"/>
        <w:right w:val="none" w:sz="0" w:space="0" w:color="auto"/>
      </w:divBdr>
    </w:div>
    <w:div w:id="297758372">
      <w:bodyDiv w:val="1"/>
      <w:marLeft w:val="0"/>
      <w:marRight w:val="0"/>
      <w:marTop w:val="0"/>
      <w:marBottom w:val="0"/>
      <w:divBdr>
        <w:top w:val="none" w:sz="0" w:space="0" w:color="auto"/>
        <w:left w:val="none" w:sz="0" w:space="0" w:color="auto"/>
        <w:bottom w:val="none" w:sz="0" w:space="0" w:color="auto"/>
        <w:right w:val="none" w:sz="0" w:space="0" w:color="auto"/>
      </w:divBdr>
    </w:div>
    <w:div w:id="299921316">
      <w:bodyDiv w:val="1"/>
      <w:marLeft w:val="0"/>
      <w:marRight w:val="0"/>
      <w:marTop w:val="0"/>
      <w:marBottom w:val="0"/>
      <w:divBdr>
        <w:top w:val="none" w:sz="0" w:space="0" w:color="auto"/>
        <w:left w:val="none" w:sz="0" w:space="0" w:color="auto"/>
        <w:bottom w:val="none" w:sz="0" w:space="0" w:color="auto"/>
        <w:right w:val="none" w:sz="0" w:space="0" w:color="auto"/>
      </w:divBdr>
    </w:div>
    <w:div w:id="301229134">
      <w:bodyDiv w:val="1"/>
      <w:marLeft w:val="0"/>
      <w:marRight w:val="0"/>
      <w:marTop w:val="0"/>
      <w:marBottom w:val="0"/>
      <w:divBdr>
        <w:top w:val="none" w:sz="0" w:space="0" w:color="auto"/>
        <w:left w:val="none" w:sz="0" w:space="0" w:color="auto"/>
        <w:bottom w:val="none" w:sz="0" w:space="0" w:color="auto"/>
        <w:right w:val="none" w:sz="0" w:space="0" w:color="auto"/>
      </w:divBdr>
    </w:div>
    <w:div w:id="303388596">
      <w:bodyDiv w:val="1"/>
      <w:marLeft w:val="0"/>
      <w:marRight w:val="0"/>
      <w:marTop w:val="0"/>
      <w:marBottom w:val="0"/>
      <w:divBdr>
        <w:top w:val="none" w:sz="0" w:space="0" w:color="auto"/>
        <w:left w:val="none" w:sz="0" w:space="0" w:color="auto"/>
        <w:bottom w:val="none" w:sz="0" w:space="0" w:color="auto"/>
        <w:right w:val="none" w:sz="0" w:space="0" w:color="auto"/>
      </w:divBdr>
    </w:div>
    <w:div w:id="303848707">
      <w:bodyDiv w:val="1"/>
      <w:marLeft w:val="0"/>
      <w:marRight w:val="0"/>
      <w:marTop w:val="0"/>
      <w:marBottom w:val="0"/>
      <w:divBdr>
        <w:top w:val="none" w:sz="0" w:space="0" w:color="auto"/>
        <w:left w:val="none" w:sz="0" w:space="0" w:color="auto"/>
        <w:bottom w:val="none" w:sz="0" w:space="0" w:color="auto"/>
        <w:right w:val="none" w:sz="0" w:space="0" w:color="auto"/>
      </w:divBdr>
    </w:div>
    <w:div w:id="304507780">
      <w:bodyDiv w:val="1"/>
      <w:marLeft w:val="0"/>
      <w:marRight w:val="0"/>
      <w:marTop w:val="0"/>
      <w:marBottom w:val="0"/>
      <w:divBdr>
        <w:top w:val="none" w:sz="0" w:space="0" w:color="auto"/>
        <w:left w:val="none" w:sz="0" w:space="0" w:color="auto"/>
        <w:bottom w:val="none" w:sz="0" w:space="0" w:color="auto"/>
        <w:right w:val="none" w:sz="0" w:space="0" w:color="auto"/>
      </w:divBdr>
    </w:div>
    <w:div w:id="305285862">
      <w:bodyDiv w:val="1"/>
      <w:marLeft w:val="0"/>
      <w:marRight w:val="0"/>
      <w:marTop w:val="0"/>
      <w:marBottom w:val="0"/>
      <w:divBdr>
        <w:top w:val="none" w:sz="0" w:space="0" w:color="auto"/>
        <w:left w:val="none" w:sz="0" w:space="0" w:color="auto"/>
        <w:bottom w:val="none" w:sz="0" w:space="0" w:color="auto"/>
        <w:right w:val="none" w:sz="0" w:space="0" w:color="auto"/>
      </w:divBdr>
    </w:div>
    <w:div w:id="305672716">
      <w:bodyDiv w:val="1"/>
      <w:marLeft w:val="0"/>
      <w:marRight w:val="0"/>
      <w:marTop w:val="0"/>
      <w:marBottom w:val="0"/>
      <w:divBdr>
        <w:top w:val="none" w:sz="0" w:space="0" w:color="auto"/>
        <w:left w:val="none" w:sz="0" w:space="0" w:color="auto"/>
        <w:bottom w:val="none" w:sz="0" w:space="0" w:color="auto"/>
        <w:right w:val="none" w:sz="0" w:space="0" w:color="auto"/>
      </w:divBdr>
    </w:div>
    <w:div w:id="307246810">
      <w:bodyDiv w:val="1"/>
      <w:marLeft w:val="0"/>
      <w:marRight w:val="0"/>
      <w:marTop w:val="0"/>
      <w:marBottom w:val="0"/>
      <w:divBdr>
        <w:top w:val="none" w:sz="0" w:space="0" w:color="auto"/>
        <w:left w:val="none" w:sz="0" w:space="0" w:color="auto"/>
        <w:bottom w:val="none" w:sz="0" w:space="0" w:color="auto"/>
        <w:right w:val="none" w:sz="0" w:space="0" w:color="auto"/>
      </w:divBdr>
    </w:div>
    <w:div w:id="307636742">
      <w:bodyDiv w:val="1"/>
      <w:marLeft w:val="0"/>
      <w:marRight w:val="0"/>
      <w:marTop w:val="0"/>
      <w:marBottom w:val="0"/>
      <w:divBdr>
        <w:top w:val="none" w:sz="0" w:space="0" w:color="auto"/>
        <w:left w:val="none" w:sz="0" w:space="0" w:color="auto"/>
        <w:bottom w:val="none" w:sz="0" w:space="0" w:color="auto"/>
        <w:right w:val="none" w:sz="0" w:space="0" w:color="auto"/>
      </w:divBdr>
    </w:div>
    <w:div w:id="309408578">
      <w:bodyDiv w:val="1"/>
      <w:marLeft w:val="0"/>
      <w:marRight w:val="0"/>
      <w:marTop w:val="0"/>
      <w:marBottom w:val="0"/>
      <w:divBdr>
        <w:top w:val="none" w:sz="0" w:space="0" w:color="auto"/>
        <w:left w:val="none" w:sz="0" w:space="0" w:color="auto"/>
        <w:bottom w:val="none" w:sz="0" w:space="0" w:color="auto"/>
        <w:right w:val="none" w:sz="0" w:space="0" w:color="auto"/>
      </w:divBdr>
    </w:div>
    <w:div w:id="310906560">
      <w:bodyDiv w:val="1"/>
      <w:marLeft w:val="0"/>
      <w:marRight w:val="0"/>
      <w:marTop w:val="0"/>
      <w:marBottom w:val="0"/>
      <w:divBdr>
        <w:top w:val="none" w:sz="0" w:space="0" w:color="auto"/>
        <w:left w:val="none" w:sz="0" w:space="0" w:color="auto"/>
        <w:bottom w:val="none" w:sz="0" w:space="0" w:color="auto"/>
        <w:right w:val="none" w:sz="0" w:space="0" w:color="auto"/>
      </w:divBdr>
    </w:div>
    <w:div w:id="311181128">
      <w:bodyDiv w:val="1"/>
      <w:marLeft w:val="0"/>
      <w:marRight w:val="0"/>
      <w:marTop w:val="0"/>
      <w:marBottom w:val="0"/>
      <w:divBdr>
        <w:top w:val="none" w:sz="0" w:space="0" w:color="auto"/>
        <w:left w:val="none" w:sz="0" w:space="0" w:color="auto"/>
        <w:bottom w:val="none" w:sz="0" w:space="0" w:color="auto"/>
        <w:right w:val="none" w:sz="0" w:space="0" w:color="auto"/>
      </w:divBdr>
    </w:div>
    <w:div w:id="311719388">
      <w:bodyDiv w:val="1"/>
      <w:marLeft w:val="0"/>
      <w:marRight w:val="0"/>
      <w:marTop w:val="0"/>
      <w:marBottom w:val="0"/>
      <w:divBdr>
        <w:top w:val="none" w:sz="0" w:space="0" w:color="auto"/>
        <w:left w:val="none" w:sz="0" w:space="0" w:color="auto"/>
        <w:bottom w:val="none" w:sz="0" w:space="0" w:color="auto"/>
        <w:right w:val="none" w:sz="0" w:space="0" w:color="auto"/>
      </w:divBdr>
    </w:div>
    <w:div w:id="313414784">
      <w:bodyDiv w:val="1"/>
      <w:marLeft w:val="0"/>
      <w:marRight w:val="0"/>
      <w:marTop w:val="0"/>
      <w:marBottom w:val="0"/>
      <w:divBdr>
        <w:top w:val="none" w:sz="0" w:space="0" w:color="auto"/>
        <w:left w:val="none" w:sz="0" w:space="0" w:color="auto"/>
        <w:bottom w:val="none" w:sz="0" w:space="0" w:color="auto"/>
        <w:right w:val="none" w:sz="0" w:space="0" w:color="auto"/>
      </w:divBdr>
    </w:div>
    <w:div w:id="313415385">
      <w:bodyDiv w:val="1"/>
      <w:marLeft w:val="0"/>
      <w:marRight w:val="0"/>
      <w:marTop w:val="0"/>
      <w:marBottom w:val="0"/>
      <w:divBdr>
        <w:top w:val="none" w:sz="0" w:space="0" w:color="auto"/>
        <w:left w:val="none" w:sz="0" w:space="0" w:color="auto"/>
        <w:bottom w:val="none" w:sz="0" w:space="0" w:color="auto"/>
        <w:right w:val="none" w:sz="0" w:space="0" w:color="auto"/>
      </w:divBdr>
    </w:div>
    <w:div w:id="314184597">
      <w:bodyDiv w:val="1"/>
      <w:marLeft w:val="0"/>
      <w:marRight w:val="0"/>
      <w:marTop w:val="0"/>
      <w:marBottom w:val="0"/>
      <w:divBdr>
        <w:top w:val="none" w:sz="0" w:space="0" w:color="auto"/>
        <w:left w:val="none" w:sz="0" w:space="0" w:color="auto"/>
        <w:bottom w:val="none" w:sz="0" w:space="0" w:color="auto"/>
        <w:right w:val="none" w:sz="0" w:space="0" w:color="auto"/>
      </w:divBdr>
    </w:div>
    <w:div w:id="314383815">
      <w:bodyDiv w:val="1"/>
      <w:marLeft w:val="0"/>
      <w:marRight w:val="0"/>
      <w:marTop w:val="0"/>
      <w:marBottom w:val="0"/>
      <w:divBdr>
        <w:top w:val="none" w:sz="0" w:space="0" w:color="auto"/>
        <w:left w:val="none" w:sz="0" w:space="0" w:color="auto"/>
        <w:bottom w:val="none" w:sz="0" w:space="0" w:color="auto"/>
        <w:right w:val="none" w:sz="0" w:space="0" w:color="auto"/>
      </w:divBdr>
    </w:div>
    <w:div w:id="315304289">
      <w:bodyDiv w:val="1"/>
      <w:marLeft w:val="0"/>
      <w:marRight w:val="0"/>
      <w:marTop w:val="0"/>
      <w:marBottom w:val="0"/>
      <w:divBdr>
        <w:top w:val="none" w:sz="0" w:space="0" w:color="auto"/>
        <w:left w:val="none" w:sz="0" w:space="0" w:color="auto"/>
        <w:bottom w:val="none" w:sz="0" w:space="0" w:color="auto"/>
        <w:right w:val="none" w:sz="0" w:space="0" w:color="auto"/>
      </w:divBdr>
    </w:div>
    <w:div w:id="315650582">
      <w:bodyDiv w:val="1"/>
      <w:marLeft w:val="0"/>
      <w:marRight w:val="0"/>
      <w:marTop w:val="0"/>
      <w:marBottom w:val="0"/>
      <w:divBdr>
        <w:top w:val="none" w:sz="0" w:space="0" w:color="auto"/>
        <w:left w:val="none" w:sz="0" w:space="0" w:color="auto"/>
        <w:bottom w:val="none" w:sz="0" w:space="0" w:color="auto"/>
        <w:right w:val="none" w:sz="0" w:space="0" w:color="auto"/>
      </w:divBdr>
    </w:div>
    <w:div w:id="316227603">
      <w:bodyDiv w:val="1"/>
      <w:marLeft w:val="0"/>
      <w:marRight w:val="0"/>
      <w:marTop w:val="0"/>
      <w:marBottom w:val="0"/>
      <w:divBdr>
        <w:top w:val="none" w:sz="0" w:space="0" w:color="auto"/>
        <w:left w:val="none" w:sz="0" w:space="0" w:color="auto"/>
        <w:bottom w:val="none" w:sz="0" w:space="0" w:color="auto"/>
        <w:right w:val="none" w:sz="0" w:space="0" w:color="auto"/>
      </w:divBdr>
    </w:div>
    <w:div w:id="317854159">
      <w:bodyDiv w:val="1"/>
      <w:marLeft w:val="0"/>
      <w:marRight w:val="0"/>
      <w:marTop w:val="0"/>
      <w:marBottom w:val="0"/>
      <w:divBdr>
        <w:top w:val="none" w:sz="0" w:space="0" w:color="auto"/>
        <w:left w:val="none" w:sz="0" w:space="0" w:color="auto"/>
        <w:bottom w:val="none" w:sz="0" w:space="0" w:color="auto"/>
        <w:right w:val="none" w:sz="0" w:space="0" w:color="auto"/>
      </w:divBdr>
    </w:div>
    <w:div w:id="318733573">
      <w:bodyDiv w:val="1"/>
      <w:marLeft w:val="0"/>
      <w:marRight w:val="0"/>
      <w:marTop w:val="0"/>
      <w:marBottom w:val="0"/>
      <w:divBdr>
        <w:top w:val="none" w:sz="0" w:space="0" w:color="auto"/>
        <w:left w:val="none" w:sz="0" w:space="0" w:color="auto"/>
        <w:bottom w:val="none" w:sz="0" w:space="0" w:color="auto"/>
        <w:right w:val="none" w:sz="0" w:space="0" w:color="auto"/>
      </w:divBdr>
    </w:div>
    <w:div w:id="322048611">
      <w:bodyDiv w:val="1"/>
      <w:marLeft w:val="0"/>
      <w:marRight w:val="0"/>
      <w:marTop w:val="0"/>
      <w:marBottom w:val="0"/>
      <w:divBdr>
        <w:top w:val="none" w:sz="0" w:space="0" w:color="auto"/>
        <w:left w:val="none" w:sz="0" w:space="0" w:color="auto"/>
        <w:bottom w:val="none" w:sz="0" w:space="0" w:color="auto"/>
        <w:right w:val="none" w:sz="0" w:space="0" w:color="auto"/>
      </w:divBdr>
    </w:div>
    <w:div w:id="322517050">
      <w:bodyDiv w:val="1"/>
      <w:marLeft w:val="0"/>
      <w:marRight w:val="0"/>
      <w:marTop w:val="0"/>
      <w:marBottom w:val="0"/>
      <w:divBdr>
        <w:top w:val="none" w:sz="0" w:space="0" w:color="auto"/>
        <w:left w:val="none" w:sz="0" w:space="0" w:color="auto"/>
        <w:bottom w:val="none" w:sz="0" w:space="0" w:color="auto"/>
        <w:right w:val="none" w:sz="0" w:space="0" w:color="auto"/>
      </w:divBdr>
    </w:div>
    <w:div w:id="322706546">
      <w:bodyDiv w:val="1"/>
      <w:marLeft w:val="0"/>
      <w:marRight w:val="0"/>
      <w:marTop w:val="0"/>
      <w:marBottom w:val="0"/>
      <w:divBdr>
        <w:top w:val="none" w:sz="0" w:space="0" w:color="auto"/>
        <w:left w:val="none" w:sz="0" w:space="0" w:color="auto"/>
        <w:bottom w:val="none" w:sz="0" w:space="0" w:color="auto"/>
        <w:right w:val="none" w:sz="0" w:space="0" w:color="auto"/>
      </w:divBdr>
    </w:div>
    <w:div w:id="324549669">
      <w:bodyDiv w:val="1"/>
      <w:marLeft w:val="0"/>
      <w:marRight w:val="0"/>
      <w:marTop w:val="0"/>
      <w:marBottom w:val="0"/>
      <w:divBdr>
        <w:top w:val="none" w:sz="0" w:space="0" w:color="auto"/>
        <w:left w:val="none" w:sz="0" w:space="0" w:color="auto"/>
        <w:bottom w:val="none" w:sz="0" w:space="0" w:color="auto"/>
        <w:right w:val="none" w:sz="0" w:space="0" w:color="auto"/>
      </w:divBdr>
    </w:div>
    <w:div w:id="324553446">
      <w:bodyDiv w:val="1"/>
      <w:marLeft w:val="0"/>
      <w:marRight w:val="0"/>
      <w:marTop w:val="0"/>
      <w:marBottom w:val="0"/>
      <w:divBdr>
        <w:top w:val="none" w:sz="0" w:space="0" w:color="auto"/>
        <w:left w:val="none" w:sz="0" w:space="0" w:color="auto"/>
        <w:bottom w:val="none" w:sz="0" w:space="0" w:color="auto"/>
        <w:right w:val="none" w:sz="0" w:space="0" w:color="auto"/>
      </w:divBdr>
    </w:div>
    <w:div w:id="324826027">
      <w:bodyDiv w:val="1"/>
      <w:marLeft w:val="0"/>
      <w:marRight w:val="0"/>
      <w:marTop w:val="0"/>
      <w:marBottom w:val="0"/>
      <w:divBdr>
        <w:top w:val="none" w:sz="0" w:space="0" w:color="auto"/>
        <w:left w:val="none" w:sz="0" w:space="0" w:color="auto"/>
        <w:bottom w:val="none" w:sz="0" w:space="0" w:color="auto"/>
        <w:right w:val="none" w:sz="0" w:space="0" w:color="auto"/>
      </w:divBdr>
    </w:div>
    <w:div w:id="328292561">
      <w:bodyDiv w:val="1"/>
      <w:marLeft w:val="0"/>
      <w:marRight w:val="0"/>
      <w:marTop w:val="0"/>
      <w:marBottom w:val="0"/>
      <w:divBdr>
        <w:top w:val="none" w:sz="0" w:space="0" w:color="auto"/>
        <w:left w:val="none" w:sz="0" w:space="0" w:color="auto"/>
        <w:bottom w:val="none" w:sz="0" w:space="0" w:color="auto"/>
        <w:right w:val="none" w:sz="0" w:space="0" w:color="auto"/>
      </w:divBdr>
    </w:div>
    <w:div w:id="328411112">
      <w:bodyDiv w:val="1"/>
      <w:marLeft w:val="0"/>
      <w:marRight w:val="0"/>
      <w:marTop w:val="0"/>
      <w:marBottom w:val="0"/>
      <w:divBdr>
        <w:top w:val="none" w:sz="0" w:space="0" w:color="auto"/>
        <w:left w:val="none" w:sz="0" w:space="0" w:color="auto"/>
        <w:bottom w:val="none" w:sz="0" w:space="0" w:color="auto"/>
        <w:right w:val="none" w:sz="0" w:space="0" w:color="auto"/>
      </w:divBdr>
    </w:div>
    <w:div w:id="329137594">
      <w:bodyDiv w:val="1"/>
      <w:marLeft w:val="0"/>
      <w:marRight w:val="0"/>
      <w:marTop w:val="0"/>
      <w:marBottom w:val="0"/>
      <w:divBdr>
        <w:top w:val="none" w:sz="0" w:space="0" w:color="auto"/>
        <w:left w:val="none" w:sz="0" w:space="0" w:color="auto"/>
        <w:bottom w:val="none" w:sz="0" w:space="0" w:color="auto"/>
        <w:right w:val="none" w:sz="0" w:space="0" w:color="auto"/>
      </w:divBdr>
    </w:div>
    <w:div w:id="334963713">
      <w:bodyDiv w:val="1"/>
      <w:marLeft w:val="0"/>
      <w:marRight w:val="0"/>
      <w:marTop w:val="0"/>
      <w:marBottom w:val="0"/>
      <w:divBdr>
        <w:top w:val="none" w:sz="0" w:space="0" w:color="auto"/>
        <w:left w:val="none" w:sz="0" w:space="0" w:color="auto"/>
        <w:bottom w:val="none" w:sz="0" w:space="0" w:color="auto"/>
        <w:right w:val="none" w:sz="0" w:space="0" w:color="auto"/>
      </w:divBdr>
    </w:div>
    <w:div w:id="335501191">
      <w:bodyDiv w:val="1"/>
      <w:marLeft w:val="0"/>
      <w:marRight w:val="0"/>
      <w:marTop w:val="0"/>
      <w:marBottom w:val="0"/>
      <w:divBdr>
        <w:top w:val="none" w:sz="0" w:space="0" w:color="auto"/>
        <w:left w:val="none" w:sz="0" w:space="0" w:color="auto"/>
        <w:bottom w:val="none" w:sz="0" w:space="0" w:color="auto"/>
        <w:right w:val="none" w:sz="0" w:space="0" w:color="auto"/>
      </w:divBdr>
    </w:div>
    <w:div w:id="335571958">
      <w:bodyDiv w:val="1"/>
      <w:marLeft w:val="0"/>
      <w:marRight w:val="0"/>
      <w:marTop w:val="0"/>
      <w:marBottom w:val="0"/>
      <w:divBdr>
        <w:top w:val="none" w:sz="0" w:space="0" w:color="auto"/>
        <w:left w:val="none" w:sz="0" w:space="0" w:color="auto"/>
        <w:bottom w:val="none" w:sz="0" w:space="0" w:color="auto"/>
        <w:right w:val="none" w:sz="0" w:space="0" w:color="auto"/>
      </w:divBdr>
    </w:div>
    <w:div w:id="336158093">
      <w:bodyDiv w:val="1"/>
      <w:marLeft w:val="0"/>
      <w:marRight w:val="0"/>
      <w:marTop w:val="0"/>
      <w:marBottom w:val="0"/>
      <w:divBdr>
        <w:top w:val="none" w:sz="0" w:space="0" w:color="auto"/>
        <w:left w:val="none" w:sz="0" w:space="0" w:color="auto"/>
        <w:bottom w:val="none" w:sz="0" w:space="0" w:color="auto"/>
        <w:right w:val="none" w:sz="0" w:space="0" w:color="auto"/>
      </w:divBdr>
    </w:div>
    <w:div w:id="337931912">
      <w:bodyDiv w:val="1"/>
      <w:marLeft w:val="0"/>
      <w:marRight w:val="0"/>
      <w:marTop w:val="0"/>
      <w:marBottom w:val="0"/>
      <w:divBdr>
        <w:top w:val="none" w:sz="0" w:space="0" w:color="auto"/>
        <w:left w:val="none" w:sz="0" w:space="0" w:color="auto"/>
        <w:bottom w:val="none" w:sz="0" w:space="0" w:color="auto"/>
        <w:right w:val="none" w:sz="0" w:space="0" w:color="auto"/>
      </w:divBdr>
    </w:div>
    <w:div w:id="339282415">
      <w:bodyDiv w:val="1"/>
      <w:marLeft w:val="0"/>
      <w:marRight w:val="0"/>
      <w:marTop w:val="0"/>
      <w:marBottom w:val="0"/>
      <w:divBdr>
        <w:top w:val="none" w:sz="0" w:space="0" w:color="auto"/>
        <w:left w:val="none" w:sz="0" w:space="0" w:color="auto"/>
        <w:bottom w:val="none" w:sz="0" w:space="0" w:color="auto"/>
        <w:right w:val="none" w:sz="0" w:space="0" w:color="auto"/>
      </w:divBdr>
    </w:div>
    <w:div w:id="340159541">
      <w:bodyDiv w:val="1"/>
      <w:marLeft w:val="0"/>
      <w:marRight w:val="0"/>
      <w:marTop w:val="0"/>
      <w:marBottom w:val="0"/>
      <w:divBdr>
        <w:top w:val="none" w:sz="0" w:space="0" w:color="auto"/>
        <w:left w:val="none" w:sz="0" w:space="0" w:color="auto"/>
        <w:bottom w:val="none" w:sz="0" w:space="0" w:color="auto"/>
        <w:right w:val="none" w:sz="0" w:space="0" w:color="auto"/>
      </w:divBdr>
    </w:div>
    <w:div w:id="340930786">
      <w:bodyDiv w:val="1"/>
      <w:marLeft w:val="0"/>
      <w:marRight w:val="0"/>
      <w:marTop w:val="0"/>
      <w:marBottom w:val="0"/>
      <w:divBdr>
        <w:top w:val="none" w:sz="0" w:space="0" w:color="auto"/>
        <w:left w:val="none" w:sz="0" w:space="0" w:color="auto"/>
        <w:bottom w:val="none" w:sz="0" w:space="0" w:color="auto"/>
        <w:right w:val="none" w:sz="0" w:space="0" w:color="auto"/>
      </w:divBdr>
    </w:div>
    <w:div w:id="342709324">
      <w:bodyDiv w:val="1"/>
      <w:marLeft w:val="0"/>
      <w:marRight w:val="0"/>
      <w:marTop w:val="0"/>
      <w:marBottom w:val="0"/>
      <w:divBdr>
        <w:top w:val="none" w:sz="0" w:space="0" w:color="auto"/>
        <w:left w:val="none" w:sz="0" w:space="0" w:color="auto"/>
        <w:bottom w:val="none" w:sz="0" w:space="0" w:color="auto"/>
        <w:right w:val="none" w:sz="0" w:space="0" w:color="auto"/>
      </w:divBdr>
    </w:div>
    <w:div w:id="344333740">
      <w:bodyDiv w:val="1"/>
      <w:marLeft w:val="0"/>
      <w:marRight w:val="0"/>
      <w:marTop w:val="0"/>
      <w:marBottom w:val="0"/>
      <w:divBdr>
        <w:top w:val="none" w:sz="0" w:space="0" w:color="auto"/>
        <w:left w:val="none" w:sz="0" w:space="0" w:color="auto"/>
        <w:bottom w:val="none" w:sz="0" w:space="0" w:color="auto"/>
        <w:right w:val="none" w:sz="0" w:space="0" w:color="auto"/>
      </w:divBdr>
    </w:div>
    <w:div w:id="346098460">
      <w:bodyDiv w:val="1"/>
      <w:marLeft w:val="0"/>
      <w:marRight w:val="0"/>
      <w:marTop w:val="0"/>
      <w:marBottom w:val="0"/>
      <w:divBdr>
        <w:top w:val="none" w:sz="0" w:space="0" w:color="auto"/>
        <w:left w:val="none" w:sz="0" w:space="0" w:color="auto"/>
        <w:bottom w:val="none" w:sz="0" w:space="0" w:color="auto"/>
        <w:right w:val="none" w:sz="0" w:space="0" w:color="auto"/>
      </w:divBdr>
    </w:div>
    <w:div w:id="351541492">
      <w:bodyDiv w:val="1"/>
      <w:marLeft w:val="0"/>
      <w:marRight w:val="0"/>
      <w:marTop w:val="0"/>
      <w:marBottom w:val="0"/>
      <w:divBdr>
        <w:top w:val="none" w:sz="0" w:space="0" w:color="auto"/>
        <w:left w:val="none" w:sz="0" w:space="0" w:color="auto"/>
        <w:bottom w:val="none" w:sz="0" w:space="0" w:color="auto"/>
        <w:right w:val="none" w:sz="0" w:space="0" w:color="auto"/>
      </w:divBdr>
    </w:div>
    <w:div w:id="351566757">
      <w:bodyDiv w:val="1"/>
      <w:marLeft w:val="0"/>
      <w:marRight w:val="0"/>
      <w:marTop w:val="0"/>
      <w:marBottom w:val="0"/>
      <w:divBdr>
        <w:top w:val="none" w:sz="0" w:space="0" w:color="auto"/>
        <w:left w:val="none" w:sz="0" w:space="0" w:color="auto"/>
        <w:bottom w:val="none" w:sz="0" w:space="0" w:color="auto"/>
        <w:right w:val="none" w:sz="0" w:space="0" w:color="auto"/>
      </w:divBdr>
    </w:div>
    <w:div w:id="353306277">
      <w:bodyDiv w:val="1"/>
      <w:marLeft w:val="0"/>
      <w:marRight w:val="0"/>
      <w:marTop w:val="0"/>
      <w:marBottom w:val="0"/>
      <w:divBdr>
        <w:top w:val="none" w:sz="0" w:space="0" w:color="auto"/>
        <w:left w:val="none" w:sz="0" w:space="0" w:color="auto"/>
        <w:bottom w:val="none" w:sz="0" w:space="0" w:color="auto"/>
        <w:right w:val="none" w:sz="0" w:space="0" w:color="auto"/>
      </w:divBdr>
    </w:div>
    <w:div w:id="353385769">
      <w:bodyDiv w:val="1"/>
      <w:marLeft w:val="0"/>
      <w:marRight w:val="0"/>
      <w:marTop w:val="0"/>
      <w:marBottom w:val="0"/>
      <w:divBdr>
        <w:top w:val="none" w:sz="0" w:space="0" w:color="auto"/>
        <w:left w:val="none" w:sz="0" w:space="0" w:color="auto"/>
        <w:bottom w:val="none" w:sz="0" w:space="0" w:color="auto"/>
        <w:right w:val="none" w:sz="0" w:space="0" w:color="auto"/>
      </w:divBdr>
    </w:div>
    <w:div w:id="354234289">
      <w:bodyDiv w:val="1"/>
      <w:marLeft w:val="0"/>
      <w:marRight w:val="0"/>
      <w:marTop w:val="0"/>
      <w:marBottom w:val="0"/>
      <w:divBdr>
        <w:top w:val="none" w:sz="0" w:space="0" w:color="auto"/>
        <w:left w:val="none" w:sz="0" w:space="0" w:color="auto"/>
        <w:bottom w:val="none" w:sz="0" w:space="0" w:color="auto"/>
        <w:right w:val="none" w:sz="0" w:space="0" w:color="auto"/>
      </w:divBdr>
    </w:div>
    <w:div w:id="355618355">
      <w:bodyDiv w:val="1"/>
      <w:marLeft w:val="0"/>
      <w:marRight w:val="0"/>
      <w:marTop w:val="0"/>
      <w:marBottom w:val="0"/>
      <w:divBdr>
        <w:top w:val="none" w:sz="0" w:space="0" w:color="auto"/>
        <w:left w:val="none" w:sz="0" w:space="0" w:color="auto"/>
        <w:bottom w:val="none" w:sz="0" w:space="0" w:color="auto"/>
        <w:right w:val="none" w:sz="0" w:space="0" w:color="auto"/>
      </w:divBdr>
    </w:div>
    <w:div w:id="356808925">
      <w:bodyDiv w:val="1"/>
      <w:marLeft w:val="0"/>
      <w:marRight w:val="0"/>
      <w:marTop w:val="0"/>
      <w:marBottom w:val="0"/>
      <w:divBdr>
        <w:top w:val="none" w:sz="0" w:space="0" w:color="auto"/>
        <w:left w:val="none" w:sz="0" w:space="0" w:color="auto"/>
        <w:bottom w:val="none" w:sz="0" w:space="0" w:color="auto"/>
        <w:right w:val="none" w:sz="0" w:space="0" w:color="auto"/>
      </w:divBdr>
    </w:div>
    <w:div w:id="360396007">
      <w:bodyDiv w:val="1"/>
      <w:marLeft w:val="0"/>
      <w:marRight w:val="0"/>
      <w:marTop w:val="0"/>
      <w:marBottom w:val="0"/>
      <w:divBdr>
        <w:top w:val="none" w:sz="0" w:space="0" w:color="auto"/>
        <w:left w:val="none" w:sz="0" w:space="0" w:color="auto"/>
        <w:bottom w:val="none" w:sz="0" w:space="0" w:color="auto"/>
        <w:right w:val="none" w:sz="0" w:space="0" w:color="auto"/>
      </w:divBdr>
    </w:div>
    <w:div w:id="361589531">
      <w:bodyDiv w:val="1"/>
      <w:marLeft w:val="0"/>
      <w:marRight w:val="0"/>
      <w:marTop w:val="0"/>
      <w:marBottom w:val="0"/>
      <w:divBdr>
        <w:top w:val="none" w:sz="0" w:space="0" w:color="auto"/>
        <w:left w:val="none" w:sz="0" w:space="0" w:color="auto"/>
        <w:bottom w:val="none" w:sz="0" w:space="0" w:color="auto"/>
        <w:right w:val="none" w:sz="0" w:space="0" w:color="auto"/>
      </w:divBdr>
    </w:div>
    <w:div w:id="363754354">
      <w:bodyDiv w:val="1"/>
      <w:marLeft w:val="0"/>
      <w:marRight w:val="0"/>
      <w:marTop w:val="0"/>
      <w:marBottom w:val="0"/>
      <w:divBdr>
        <w:top w:val="none" w:sz="0" w:space="0" w:color="auto"/>
        <w:left w:val="none" w:sz="0" w:space="0" w:color="auto"/>
        <w:bottom w:val="none" w:sz="0" w:space="0" w:color="auto"/>
        <w:right w:val="none" w:sz="0" w:space="0" w:color="auto"/>
      </w:divBdr>
    </w:div>
    <w:div w:id="364137457">
      <w:bodyDiv w:val="1"/>
      <w:marLeft w:val="0"/>
      <w:marRight w:val="0"/>
      <w:marTop w:val="0"/>
      <w:marBottom w:val="0"/>
      <w:divBdr>
        <w:top w:val="none" w:sz="0" w:space="0" w:color="auto"/>
        <w:left w:val="none" w:sz="0" w:space="0" w:color="auto"/>
        <w:bottom w:val="none" w:sz="0" w:space="0" w:color="auto"/>
        <w:right w:val="none" w:sz="0" w:space="0" w:color="auto"/>
      </w:divBdr>
    </w:div>
    <w:div w:id="365064862">
      <w:bodyDiv w:val="1"/>
      <w:marLeft w:val="0"/>
      <w:marRight w:val="0"/>
      <w:marTop w:val="0"/>
      <w:marBottom w:val="0"/>
      <w:divBdr>
        <w:top w:val="none" w:sz="0" w:space="0" w:color="auto"/>
        <w:left w:val="none" w:sz="0" w:space="0" w:color="auto"/>
        <w:bottom w:val="none" w:sz="0" w:space="0" w:color="auto"/>
        <w:right w:val="none" w:sz="0" w:space="0" w:color="auto"/>
      </w:divBdr>
    </w:div>
    <w:div w:id="368260934">
      <w:bodyDiv w:val="1"/>
      <w:marLeft w:val="0"/>
      <w:marRight w:val="0"/>
      <w:marTop w:val="0"/>
      <w:marBottom w:val="0"/>
      <w:divBdr>
        <w:top w:val="none" w:sz="0" w:space="0" w:color="auto"/>
        <w:left w:val="none" w:sz="0" w:space="0" w:color="auto"/>
        <w:bottom w:val="none" w:sz="0" w:space="0" w:color="auto"/>
        <w:right w:val="none" w:sz="0" w:space="0" w:color="auto"/>
      </w:divBdr>
    </w:div>
    <w:div w:id="368342481">
      <w:bodyDiv w:val="1"/>
      <w:marLeft w:val="0"/>
      <w:marRight w:val="0"/>
      <w:marTop w:val="0"/>
      <w:marBottom w:val="0"/>
      <w:divBdr>
        <w:top w:val="none" w:sz="0" w:space="0" w:color="auto"/>
        <w:left w:val="none" w:sz="0" w:space="0" w:color="auto"/>
        <w:bottom w:val="none" w:sz="0" w:space="0" w:color="auto"/>
        <w:right w:val="none" w:sz="0" w:space="0" w:color="auto"/>
      </w:divBdr>
    </w:div>
    <w:div w:id="368602863">
      <w:bodyDiv w:val="1"/>
      <w:marLeft w:val="0"/>
      <w:marRight w:val="0"/>
      <w:marTop w:val="0"/>
      <w:marBottom w:val="0"/>
      <w:divBdr>
        <w:top w:val="none" w:sz="0" w:space="0" w:color="auto"/>
        <w:left w:val="none" w:sz="0" w:space="0" w:color="auto"/>
        <w:bottom w:val="none" w:sz="0" w:space="0" w:color="auto"/>
        <w:right w:val="none" w:sz="0" w:space="0" w:color="auto"/>
      </w:divBdr>
    </w:div>
    <w:div w:id="368727717">
      <w:bodyDiv w:val="1"/>
      <w:marLeft w:val="0"/>
      <w:marRight w:val="0"/>
      <w:marTop w:val="0"/>
      <w:marBottom w:val="0"/>
      <w:divBdr>
        <w:top w:val="none" w:sz="0" w:space="0" w:color="auto"/>
        <w:left w:val="none" w:sz="0" w:space="0" w:color="auto"/>
        <w:bottom w:val="none" w:sz="0" w:space="0" w:color="auto"/>
        <w:right w:val="none" w:sz="0" w:space="0" w:color="auto"/>
      </w:divBdr>
    </w:div>
    <w:div w:id="372849601">
      <w:bodyDiv w:val="1"/>
      <w:marLeft w:val="0"/>
      <w:marRight w:val="0"/>
      <w:marTop w:val="0"/>
      <w:marBottom w:val="0"/>
      <w:divBdr>
        <w:top w:val="none" w:sz="0" w:space="0" w:color="auto"/>
        <w:left w:val="none" w:sz="0" w:space="0" w:color="auto"/>
        <w:bottom w:val="none" w:sz="0" w:space="0" w:color="auto"/>
        <w:right w:val="none" w:sz="0" w:space="0" w:color="auto"/>
      </w:divBdr>
    </w:div>
    <w:div w:id="373896521">
      <w:bodyDiv w:val="1"/>
      <w:marLeft w:val="0"/>
      <w:marRight w:val="0"/>
      <w:marTop w:val="0"/>
      <w:marBottom w:val="0"/>
      <w:divBdr>
        <w:top w:val="none" w:sz="0" w:space="0" w:color="auto"/>
        <w:left w:val="none" w:sz="0" w:space="0" w:color="auto"/>
        <w:bottom w:val="none" w:sz="0" w:space="0" w:color="auto"/>
        <w:right w:val="none" w:sz="0" w:space="0" w:color="auto"/>
      </w:divBdr>
    </w:div>
    <w:div w:id="374083099">
      <w:bodyDiv w:val="1"/>
      <w:marLeft w:val="0"/>
      <w:marRight w:val="0"/>
      <w:marTop w:val="0"/>
      <w:marBottom w:val="0"/>
      <w:divBdr>
        <w:top w:val="none" w:sz="0" w:space="0" w:color="auto"/>
        <w:left w:val="none" w:sz="0" w:space="0" w:color="auto"/>
        <w:bottom w:val="none" w:sz="0" w:space="0" w:color="auto"/>
        <w:right w:val="none" w:sz="0" w:space="0" w:color="auto"/>
      </w:divBdr>
    </w:div>
    <w:div w:id="374157617">
      <w:bodyDiv w:val="1"/>
      <w:marLeft w:val="0"/>
      <w:marRight w:val="0"/>
      <w:marTop w:val="0"/>
      <w:marBottom w:val="0"/>
      <w:divBdr>
        <w:top w:val="none" w:sz="0" w:space="0" w:color="auto"/>
        <w:left w:val="none" w:sz="0" w:space="0" w:color="auto"/>
        <w:bottom w:val="none" w:sz="0" w:space="0" w:color="auto"/>
        <w:right w:val="none" w:sz="0" w:space="0" w:color="auto"/>
      </w:divBdr>
    </w:div>
    <w:div w:id="376121728">
      <w:bodyDiv w:val="1"/>
      <w:marLeft w:val="0"/>
      <w:marRight w:val="0"/>
      <w:marTop w:val="0"/>
      <w:marBottom w:val="0"/>
      <w:divBdr>
        <w:top w:val="none" w:sz="0" w:space="0" w:color="auto"/>
        <w:left w:val="none" w:sz="0" w:space="0" w:color="auto"/>
        <w:bottom w:val="none" w:sz="0" w:space="0" w:color="auto"/>
        <w:right w:val="none" w:sz="0" w:space="0" w:color="auto"/>
      </w:divBdr>
    </w:div>
    <w:div w:id="376390707">
      <w:bodyDiv w:val="1"/>
      <w:marLeft w:val="0"/>
      <w:marRight w:val="0"/>
      <w:marTop w:val="0"/>
      <w:marBottom w:val="0"/>
      <w:divBdr>
        <w:top w:val="none" w:sz="0" w:space="0" w:color="auto"/>
        <w:left w:val="none" w:sz="0" w:space="0" w:color="auto"/>
        <w:bottom w:val="none" w:sz="0" w:space="0" w:color="auto"/>
        <w:right w:val="none" w:sz="0" w:space="0" w:color="auto"/>
      </w:divBdr>
    </w:div>
    <w:div w:id="378209110">
      <w:bodyDiv w:val="1"/>
      <w:marLeft w:val="0"/>
      <w:marRight w:val="0"/>
      <w:marTop w:val="0"/>
      <w:marBottom w:val="0"/>
      <w:divBdr>
        <w:top w:val="none" w:sz="0" w:space="0" w:color="auto"/>
        <w:left w:val="none" w:sz="0" w:space="0" w:color="auto"/>
        <w:bottom w:val="none" w:sz="0" w:space="0" w:color="auto"/>
        <w:right w:val="none" w:sz="0" w:space="0" w:color="auto"/>
      </w:divBdr>
    </w:div>
    <w:div w:id="378283781">
      <w:bodyDiv w:val="1"/>
      <w:marLeft w:val="0"/>
      <w:marRight w:val="0"/>
      <w:marTop w:val="0"/>
      <w:marBottom w:val="0"/>
      <w:divBdr>
        <w:top w:val="none" w:sz="0" w:space="0" w:color="auto"/>
        <w:left w:val="none" w:sz="0" w:space="0" w:color="auto"/>
        <w:bottom w:val="none" w:sz="0" w:space="0" w:color="auto"/>
        <w:right w:val="none" w:sz="0" w:space="0" w:color="auto"/>
      </w:divBdr>
    </w:div>
    <w:div w:id="378434339">
      <w:bodyDiv w:val="1"/>
      <w:marLeft w:val="0"/>
      <w:marRight w:val="0"/>
      <w:marTop w:val="0"/>
      <w:marBottom w:val="0"/>
      <w:divBdr>
        <w:top w:val="none" w:sz="0" w:space="0" w:color="auto"/>
        <w:left w:val="none" w:sz="0" w:space="0" w:color="auto"/>
        <w:bottom w:val="none" w:sz="0" w:space="0" w:color="auto"/>
        <w:right w:val="none" w:sz="0" w:space="0" w:color="auto"/>
      </w:divBdr>
    </w:div>
    <w:div w:id="381254473">
      <w:bodyDiv w:val="1"/>
      <w:marLeft w:val="0"/>
      <w:marRight w:val="0"/>
      <w:marTop w:val="0"/>
      <w:marBottom w:val="0"/>
      <w:divBdr>
        <w:top w:val="none" w:sz="0" w:space="0" w:color="auto"/>
        <w:left w:val="none" w:sz="0" w:space="0" w:color="auto"/>
        <w:bottom w:val="none" w:sz="0" w:space="0" w:color="auto"/>
        <w:right w:val="none" w:sz="0" w:space="0" w:color="auto"/>
      </w:divBdr>
    </w:div>
    <w:div w:id="381297047">
      <w:bodyDiv w:val="1"/>
      <w:marLeft w:val="0"/>
      <w:marRight w:val="0"/>
      <w:marTop w:val="0"/>
      <w:marBottom w:val="0"/>
      <w:divBdr>
        <w:top w:val="none" w:sz="0" w:space="0" w:color="auto"/>
        <w:left w:val="none" w:sz="0" w:space="0" w:color="auto"/>
        <w:bottom w:val="none" w:sz="0" w:space="0" w:color="auto"/>
        <w:right w:val="none" w:sz="0" w:space="0" w:color="auto"/>
      </w:divBdr>
    </w:div>
    <w:div w:id="381682081">
      <w:bodyDiv w:val="1"/>
      <w:marLeft w:val="0"/>
      <w:marRight w:val="0"/>
      <w:marTop w:val="0"/>
      <w:marBottom w:val="0"/>
      <w:divBdr>
        <w:top w:val="none" w:sz="0" w:space="0" w:color="auto"/>
        <w:left w:val="none" w:sz="0" w:space="0" w:color="auto"/>
        <w:bottom w:val="none" w:sz="0" w:space="0" w:color="auto"/>
        <w:right w:val="none" w:sz="0" w:space="0" w:color="auto"/>
      </w:divBdr>
    </w:div>
    <w:div w:id="382482830">
      <w:bodyDiv w:val="1"/>
      <w:marLeft w:val="0"/>
      <w:marRight w:val="0"/>
      <w:marTop w:val="0"/>
      <w:marBottom w:val="0"/>
      <w:divBdr>
        <w:top w:val="none" w:sz="0" w:space="0" w:color="auto"/>
        <w:left w:val="none" w:sz="0" w:space="0" w:color="auto"/>
        <w:bottom w:val="none" w:sz="0" w:space="0" w:color="auto"/>
        <w:right w:val="none" w:sz="0" w:space="0" w:color="auto"/>
      </w:divBdr>
    </w:div>
    <w:div w:id="382489069">
      <w:bodyDiv w:val="1"/>
      <w:marLeft w:val="0"/>
      <w:marRight w:val="0"/>
      <w:marTop w:val="0"/>
      <w:marBottom w:val="0"/>
      <w:divBdr>
        <w:top w:val="none" w:sz="0" w:space="0" w:color="auto"/>
        <w:left w:val="none" w:sz="0" w:space="0" w:color="auto"/>
        <w:bottom w:val="none" w:sz="0" w:space="0" w:color="auto"/>
        <w:right w:val="none" w:sz="0" w:space="0" w:color="auto"/>
      </w:divBdr>
    </w:div>
    <w:div w:id="383992440">
      <w:bodyDiv w:val="1"/>
      <w:marLeft w:val="0"/>
      <w:marRight w:val="0"/>
      <w:marTop w:val="0"/>
      <w:marBottom w:val="0"/>
      <w:divBdr>
        <w:top w:val="none" w:sz="0" w:space="0" w:color="auto"/>
        <w:left w:val="none" w:sz="0" w:space="0" w:color="auto"/>
        <w:bottom w:val="none" w:sz="0" w:space="0" w:color="auto"/>
        <w:right w:val="none" w:sz="0" w:space="0" w:color="auto"/>
      </w:divBdr>
    </w:div>
    <w:div w:id="387805840">
      <w:bodyDiv w:val="1"/>
      <w:marLeft w:val="0"/>
      <w:marRight w:val="0"/>
      <w:marTop w:val="0"/>
      <w:marBottom w:val="0"/>
      <w:divBdr>
        <w:top w:val="none" w:sz="0" w:space="0" w:color="auto"/>
        <w:left w:val="none" w:sz="0" w:space="0" w:color="auto"/>
        <w:bottom w:val="none" w:sz="0" w:space="0" w:color="auto"/>
        <w:right w:val="none" w:sz="0" w:space="0" w:color="auto"/>
      </w:divBdr>
    </w:div>
    <w:div w:id="389499402">
      <w:bodyDiv w:val="1"/>
      <w:marLeft w:val="0"/>
      <w:marRight w:val="0"/>
      <w:marTop w:val="0"/>
      <w:marBottom w:val="0"/>
      <w:divBdr>
        <w:top w:val="none" w:sz="0" w:space="0" w:color="auto"/>
        <w:left w:val="none" w:sz="0" w:space="0" w:color="auto"/>
        <w:bottom w:val="none" w:sz="0" w:space="0" w:color="auto"/>
        <w:right w:val="none" w:sz="0" w:space="0" w:color="auto"/>
      </w:divBdr>
    </w:div>
    <w:div w:id="395786716">
      <w:bodyDiv w:val="1"/>
      <w:marLeft w:val="0"/>
      <w:marRight w:val="0"/>
      <w:marTop w:val="0"/>
      <w:marBottom w:val="0"/>
      <w:divBdr>
        <w:top w:val="none" w:sz="0" w:space="0" w:color="auto"/>
        <w:left w:val="none" w:sz="0" w:space="0" w:color="auto"/>
        <w:bottom w:val="none" w:sz="0" w:space="0" w:color="auto"/>
        <w:right w:val="none" w:sz="0" w:space="0" w:color="auto"/>
      </w:divBdr>
    </w:div>
    <w:div w:id="396512358">
      <w:bodyDiv w:val="1"/>
      <w:marLeft w:val="0"/>
      <w:marRight w:val="0"/>
      <w:marTop w:val="0"/>
      <w:marBottom w:val="0"/>
      <w:divBdr>
        <w:top w:val="none" w:sz="0" w:space="0" w:color="auto"/>
        <w:left w:val="none" w:sz="0" w:space="0" w:color="auto"/>
        <w:bottom w:val="none" w:sz="0" w:space="0" w:color="auto"/>
        <w:right w:val="none" w:sz="0" w:space="0" w:color="auto"/>
      </w:divBdr>
    </w:div>
    <w:div w:id="397555558">
      <w:bodyDiv w:val="1"/>
      <w:marLeft w:val="0"/>
      <w:marRight w:val="0"/>
      <w:marTop w:val="0"/>
      <w:marBottom w:val="0"/>
      <w:divBdr>
        <w:top w:val="none" w:sz="0" w:space="0" w:color="auto"/>
        <w:left w:val="none" w:sz="0" w:space="0" w:color="auto"/>
        <w:bottom w:val="none" w:sz="0" w:space="0" w:color="auto"/>
        <w:right w:val="none" w:sz="0" w:space="0" w:color="auto"/>
      </w:divBdr>
    </w:div>
    <w:div w:id="397940911">
      <w:bodyDiv w:val="1"/>
      <w:marLeft w:val="0"/>
      <w:marRight w:val="0"/>
      <w:marTop w:val="0"/>
      <w:marBottom w:val="0"/>
      <w:divBdr>
        <w:top w:val="none" w:sz="0" w:space="0" w:color="auto"/>
        <w:left w:val="none" w:sz="0" w:space="0" w:color="auto"/>
        <w:bottom w:val="none" w:sz="0" w:space="0" w:color="auto"/>
        <w:right w:val="none" w:sz="0" w:space="0" w:color="auto"/>
      </w:divBdr>
    </w:div>
    <w:div w:id="398752829">
      <w:bodyDiv w:val="1"/>
      <w:marLeft w:val="0"/>
      <w:marRight w:val="0"/>
      <w:marTop w:val="0"/>
      <w:marBottom w:val="0"/>
      <w:divBdr>
        <w:top w:val="none" w:sz="0" w:space="0" w:color="auto"/>
        <w:left w:val="none" w:sz="0" w:space="0" w:color="auto"/>
        <w:bottom w:val="none" w:sz="0" w:space="0" w:color="auto"/>
        <w:right w:val="none" w:sz="0" w:space="0" w:color="auto"/>
      </w:divBdr>
    </w:div>
    <w:div w:id="399444673">
      <w:bodyDiv w:val="1"/>
      <w:marLeft w:val="0"/>
      <w:marRight w:val="0"/>
      <w:marTop w:val="0"/>
      <w:marBottom w:val="0"/>
      <w:divBdr>
        <w:top w:val="none" w:sz="0" w:space="0" w:color="auto"/>
        <w:left w:val="none" w:sz="0" w:space="0" w:color="auto"/>
        <w:bottom w:val="none" w:sz="0" w:space="0" w:color="auto"/>
        <w:right w:val="none" w:sz="0" w:space="0" w:color="auto"/>
      </w:divBdr>
    </w:div>
    <w:div w:id="400979625">
      <w:bodyDiv w:val="1"/>
      <w:marLeft w:val="0"/>
      <w:marRight w:val="0"/>
      <w:marTop w:val="0"/>
      <w:marBottom w:val="0"/>
      <w:divBdr>
        <w:top w:val="none" w:sz="0" w:space="0" w:color="auto"/>
        <w:left w:val="none" w:sz="0" w:space="0" w:color="auto"/>
        <w:bottom w:val="none" w:sz="0" w:space="0" w:color="auto"/>
        <w:right w:val="none" w:sz="0" w:space="0" w:color="auto"/>
      </w:divBdr>
    </w:div>
    <w:div w:id="402605929">
      <w:bodyDiv w:val="1"/>
      <w:marLeft w:val="0"/>
      <w:marRight w:val="0"/>
      <w:marTop w:val="0"/>
      <w:marBottom w:val="0"/>
      <w:divBdr>
        <w:top w:val="none" w:sz="0" w:space="0" w:color="auto"/>
        <w:left w:val="none" w:sz="0" w:space="0" w:color="auto"/>
        <w:bottom w:val="none" w:sz="0" w:space="0" w:color="auto"/>
        <w:right w:val="none" w:sz="0" w:space="0" w:color="auto"/>
      </w:divBdr>
    </w:div>
    <w:div w:id="402993483">
      <w:bodyDiv w:val="1"/>
      <w:marLeft w:val="0"/>
      <w:marRight w:val="0"/>
      <w:marTop w:val="0"/>
      <w:marBottom w:val="0"/>
      <w:divBdr>
        <w:top w:val="none" w:sz="0" w:space="0" w:color="auto"/>
        <w:left w:val="none" w:sz="0" w:space="0" w:color="auto"/>
        <w:bottom w:val="none" w:sz="0" w:space="0" w:color="auto"/>
        <w:right w:val="none" w:sz="0" w:space="0" w:color="auto"/>
      </w:divBdr>
    </w:div>
    <w:div w:id="404231816">
      <w:bodyDiv w:val="1"/>
      <w:marLeft w:val="0"/>
      <w:marRight w:val="0"/>
      <w:marTop w:val="0"/>
      <w:marBottom w:val="0"/>
      <w:divBdr>
        <w:top w:val="none" w:sz="0" w:space="0" w:color="auto"/>
        <w:left w:val="none" w:sz="0" w:space="0" w:color="auto"/>
        <w:bottom w:val="none" w:sz="0" w:space="0" w:color="auto"/>
        <w:right w:val="none" w:sz="0" w:space="0" w:color="auto"/>
      </w:divBdr>
    </w:div>
    <w:div w:id="406075109">
      <w:bodyDiv w:val="1"/>
      <w:marLeft w:val="0"/>
      <w:marRight w:val="0"/>
      <w:marTop w:val="0"/>
      <w:marBottom w:val="0"/>
      <w:divBdr>
        <w:top w:val="none" w:sz="0" w:space="0" w:color="auto"/>
        <w:left w:val="none" w:sz="0" w:space="0" w:color="auto"/>
        <w:bottom w:val="none" w:sz="0" w:space="0" w:color="auto"/>
        <w:right w:val="none" w:sz="0" w:space="0" w:color="auto"/>
      </w:divBdr>
    </w:div>
    <w:div w:id="408696627">
      <w:bodyDiv w:val="1"/>
      <w:marLeft w:val="0"/>
      <w:marRight w:val="0"/>
      <w:marTop w:val="0"/>
      <w:marBottom w:val="0"/>
      <w:divBdr>
        <w:top w:val="none" w:sz="0" w:space="0" w:color="auto"/>
        <w:left w:val="none" w:sz="0" w:space="0" w:color="auto"/>
        <w:bottom w:val="none" w:sz="0" w:space="0" w:color="auto"/>
        <w:right w:val="none" w:sz="0" w:space="0" w:color="auto"/>
      </w:divBdr>
    </w:div>
    <w:div w:id="411709061">
      <w:bodyDiv w:val="1"/>
      <w:marLeft w:val="0"/>
      <w:marRight w:val="0"/>
      <w:marTop w:val="0"/>
      <w:marBottom w:val="0"/>
      <w:divBdr>
        <w:top w:val="none" w:sz="0" w:space="0" w:color="auto"/>
        <w:left w:val="none" w:sz="0" w:space="0" w:color="auto"/>
        <w:bottom w:val="none" w:sz="0" w:space="0" w:color="auto"/>
        <w:right w:val="none" w:sz="0" w:space="0" w:color="auto"/>
      </w:divBdr>
    </w:div>
    <w:div w:id="412507262">
      <w:bodyDiv w:val="1"/>
      <w:marLeft w:val="0"/>
      <w:marRight w:val="0"/>
      <w:marTop w:val="0"/>
      <w:marBottom w:val="0"/>
      <w:divBdr>
        <w:top w:val="none" w:sz="0" w:space="0" w:color="auto"/>
        <w:left w:val="none" w:sz="0" w:space="0" w:color="auto"/>
        <w:bottom w:val="none" w:sz="0" w:space="0" w:color="auto"/>
        <w:right w:val="none" w:sz="0" w:space="0" w:color="auto"/>
      </w:divBdr>
    </w:div>
    <w:div w:id="413206038">
      <w:bodyDiv w:val="1"/>
      <w:marLeft w:val="0"/>
      <w:marRight w:val="0"/>
      <w:marTop w:val="0"/>
      <w:marBottom w:val="0"/>
      <w:divBdr>
        <w:top w:val="none" w:sz="0" w:space="0" w:color="auto"/>
        <w:left w:val="none" w:sz="0" w:space="0" w:color="auto"/>
        <w:bottom w:val="none" w:sz="0" w:space="0" w:color="auto"/>
        <w:right w:val="none" w:sz="0" w:space="0" w:color="auto"/>
      </w:divBdr>
    </w:div>
    <w:div w:id="413745352">
      <w:bodyDiv w:val="1"/>
      <w:marLeft w:val="0"/>
      <w:marRight w:val="0"/>
      <w:marTop w:val="0"/>
      <w:marBottom w:val="0"/>
      <w:divBdr>
        <w:top w:val="none" w:sz="0" w:space="0" w:color="auto"/>
        <w:left w:val="none" w:sz="0" w:space="0" w:color="auto"/>
        <w:bottom w:val="none" w:sz="0" w:space="0" w:color="auto"/>
        <w:right w:val="none" w:sz="0" w:space="0" w:color="auto"/>
      </w:divBdr>
    </w:div>
    <w:div w:id="414011678">
      <w:bodyDiv w:val="1"/>
      <w:marLeft w:val="0"/>
      <w:marRight w:val="0"/>
      <w:marTop w:val="0"/>
      <w:marBottom w:val="0"/>
      <w:divBdr>
        <w:top w:val="none" w:sz="0" w:space="0" w:color="auto"/>
        <w:left w:val="none" w:sz="0" w:space="0" w:color="auto"/>
        <w:bottom w:val="none" w:sz="0" w:space="0" w:color="auto"/>
        <w:right w:val="none" w:sz="0" w:space="0" w:color="auto"/>
      </w:divBdr>
    </w:div>
    <w:div w:id="418871478">
      <w:bodyDiv w:val="1"/>
      <w:marLeft w:val="0"/>
      <w:marRight w:val="0"/>
      <w:marTop w:val="0"/>
      <w:marBottom w:val="0"/>
      <w:divBdr>
        <w:top w:val="none" w:sz="0" w:space="0" w:color="auto"/>
        <w:left w:val="none" w:sz="0" w:space="0" w:color="auto"/>
        <w:bottom w:val="none" w:sz="0" w:space="0" w:color="auto"/>
        <w:right w:val="none" w:sz="0" w:space="0" w:color="auto"/>
      </w:divBdr>
    </w:div>
    <w:div w:id="420368687">
      <w:bodyDiv w:val="1"/>
      <w:marLeft w:val="0"/>
      <w:marRight w:val="0"/>
      <w:marTop w:val="0"/>
      <w:marBottom w:val="0"/>
      <w:divBdr>
        <w:top w:val="none" w:sz="0" w:space="0" w:color="auto"/>
        <w:left w:val="none" w:sz="0" w:space="0" w:color="auto"/>
        <w:bottom w:val="none" w:sz="0" w:space="0" w:color="auto"/>
        <w:right w:val="none" w:sz="0" w:space="0" w:color="auto"/>
      </w:divBdr>
    </w:div>
    <w:div w:id="420494920">
      <w:bodyDiv w:val="1"/>
      <w:marLeft w:val="0"/>
      <w:marRight w:val="0"/>
      <w:marTop w:val="0"/>
      <w:marBottom w:val="0"/>
      <w:divBdr>
        <w:top w:val="none" w:sz="0" w:space="0" w:color="auto"/>
        <w:left w:val="none" w:sz="0" w:space="0" w:color="auto"/>
        <w:bottom w:val="none" w:sz="0" w:space="0" w:color="auto"/>
        <w:right w:val="none" w:sz="0" w:space="0" w:color="auto"/>
      </w:divBdr>
    </w:div>
    <w:div w:id="422412241">
      <w:bodyDiv w:val="1"/>
      <w:marLeft w:val="0"/>
      <w:marRight w:val="0"/>
      <w:marTop w:val="0"/>
      <w:marBottom w:val="0"/>
      <w:divBdr>
        <w:top w:val="none" w:sz="0" w:space="0" w:color="auto"/>
        <w:left w:val="none" w:sz="0" w:space="0" w:color="auto"/>
        <w:bottom w:val="none" w:sz="0" w:space="0" w:color="auto"/>
        <w:right w:val="none" w:sz="0" w:space="0" w:color="auto"/>
      </w:divBdr>
    </w:div>
    <w:div w:id="424619738">
      <w:bodyDiv w:val="1"/>
      <w:marLeft w:val="0"/>
      <w:marRight w:val="0"/>
      <w:marTop w:val="0"/>
      <w:marBottom w:val="0"/>
      <w:divBdr>
        <w:top w:val="none" w:sz="0" w:space="0" w:color="auto"/>
        <w:left w:val="none" w:sz="0" w:space="0" w:color="auto"/>
        <w:bottom w:val="none" w:sz="0" w:space="0" w:color="auto"/>
        <w:right w:val="none" w:sz="0" w:space="0" w:color="auto"/>
      </w:divBdr>
    </w:div>
    <w:div w:id="424880714">
      <w:bodyDiv w:val="1"/>
      <w:marLeft w:val="0"/>
      <w:marRight w:val="0"/>
      <w:marTop w:val="0"/>
      <w:marBottom w:val="0"/>
      <w:divBdr>
        <w:top w:val="none" w:sz="0" w:space="0" w:color="auto"/>
        <w:left w:val="none" w:sz="0" w:space="0" w:color="auto"/>
        <w:bottom w:val="none" w:sz="0" w:space="0" w:color="auto"/>
        <w:right w:val="none" w:sz="0" w:space="0" w:color="auto"/>
      </w:divBdr>
    </w:div>
    <w:div w:id="426579242">
      <w:bodyDiv w:val="1"/>
      <w:marLeft w:val="0"/>
      <w:marRight w:val="0"/>
      <w:marTop w:val="0"/>
      <w:marBottom w:val="0"/>
      <w:divBdr>
        <w:top w:val="none" w:sz="0" w:space="0" w:color="auto"/>
        <w:left w:val="none" w:sz="0" w:space="0" w:color="auto"/>
        <w:bottom w:val="none" w:sz="0" w:space="0" w:color="auto"/>
        <w:right w:val="none" w:sz="0" w:space="0" w:color="auto"/>
      </w:divBdr>
    </w:div>
    <w:div w:id="429014511">
      <w:bodyDiv w:val="1"/>
      <w:marLeft w:val="0"/>
      <w:marRight w:val="0"/>
      <w:marTop w:val="0"/>
      <w:marBottom w:val="0"/>
      <w:divBdr>
        <w:top w:val="none" w:sz="0" w:space="0" w:color="auto"/>
        <w:left w:val="none" w:sz="0" w:space="0" w:color="auto"/>
        <w:bottom w:val="none" w:sz="0" w:space="0" w:color="auto"/>
        <w:right w:val="none" w:sz="0" w:space="0" w:color="auto"/>
      </w:divBdr>
    </w:div>
    <w:div w:id="429085711">
      <w:bodyDiv w:val="1"/>
      <w:marLeft w:val="0"/>
      <w:marRight w:val="0"/>
      <w:marTop w:val="0"/>
      <w:marBottom w:val="0"/>
      <w:divBdr>
        <w:top w:val="none" w:sz="0" w:space="0" w:color="auto"/>
        <w:left w:val="none" w:sz="0" w:space="0" w:color="auto"/>
        <w:bottom w:val="none" w:sz="0" w:space="0" w:color="auto"/>
        <w:right w:val="none" w:sz="0" w:space="0" w:color="auto"/>
      </w:divBdr>
    </w:div>
    <w:div w:id="430244615">
      <w:bodyDiv w:val="1"/>
      <w:marLeft w:val="0"/>
      <w:marRight w:val="0"/>
      <w:marTop w:val="0"/>
      <w:marBottom w:val="0"/>
      <w:divBdr>
        <w:top w:val="none" w:sz="0" w:space="0" w:color="auto"/>
        <w:left w:val="none" w:sz="0" w:space="0" w:color="auto"/>
        <w:bottom w:val="none" w:sz="0" w:space="0" w:color="auto"/>
        <w:right w:val="none" w:sz="0" w:space="0" w:color="auto"/>
      </w:divBdr>
    </w:div>
    <w:div w:id="434596829">
      <w:bodyDiv w:val="1"/>
      <w:marLeft w:val="0"/>
      <w:marRight w:val="0"/>
      <w:marTop w:val="0"/>
      <w:marBottom w:val="0"/>
      <w:divBdr>
        <w:top w:val="none" w:sz="0" w:space="0" w:color="auto"/>
        <w:left w:val="none" w:sz="0" w:space="0" w:color="auto"/>
        <w:bottom w:val="none" w:sz="0" w:space="0" w:color="auto"/>
        <w:right w:val="none" w:sz="0" w:space="0" w:color="auto"/>
      </w:divBdr>
    </w:div>
    <w:div w:id="435295081">
      <w:bodyDiv w:val="1"/>
      <w:marLeft w:val="0"/>
      <w:marRight w:val="0"/>
      <w:marTop w:val="0"/>
      <w:marBottom w:val="0"/>
      <w:divBdr>
        <w:top w:val="none" w:sz="0" w:space="0" w:color="auto"/>
        <w:left w:val="none" w:sz="0" w:space="0" w:color="auto"/>
        <w:bottom w:val="none" w:sz="0" w:space="0" w:color="auto"/>
        <w:right w:val="none" w:sz="0" w:space="0" w:color="auto"/>
      </w:divBdr>
    </w:div>
    <w:div w:id="435517290">
      <w:bodyDiv w:val="1"/>
      <w:marLeft w:val="0"/>
      <w:marRight w:val="0"/>
      <w:marTop w:val="0"/>
      <w:marBottom w:val="0"/>
      <w:divBdr>
        <w:top w:val="none" w:sz="0" w:space="0" w:color="auto"/>
        <w:left w:val="none" w:sz="0" w:space="0" w:color="auto"/>
        <w:bottom w:val="none" w:sz="0" w:space="0" w:color="auto"/>
        <w:right w:val="none" w:sz="0" w:space="0" w:color="auto"/>
      </w:divBdr>
    </w:div>
    <w:div w:id="437801693">
      <w:bodyDiv w:val="1"/>
      <w:marLeft w:val="0"/>
      <w:marRight w:val="0"/>
      <w:marTop w:val="0"/>
      <w:marBottom w:val="0"/>
      <w:divBdr>
        <w:top w:val="none" w:sz="0" w:space="0" w:color="auto"/>
        <w:left w:val="none" w:sz="0" w:space="0" w:color="auto"/>
        <w:bottom w:val="none" w:sz="0" w:space="0" w:color="auto"/>
        <w:right w:val="none" w:sz="0" w:space="0" w:color="auto"/>
      </w:divBdr>
    </w:div>
    <w:div w:id="438568107">
      <w:bodyDiv w:val="1"/>
      <w:marLeft w:val="0"/>
      <w:marRight w:val="0"/>
      <w:marTop w:val="0"/>
      <w:marBottom w:val="0"/>
      <w:divBdr>
        <w:top w:val="none" w:sz="0" w:space="0" w:color="auto"/>
        <w:left w:val="none" w:sz="0" w:space="0" w:color="auto"/>
        <w:bottom w:val="none" w:sz="0" w:space="0" w:color="auto"/>
        <w:right w:val="none" w:sz="0" w:space="0" w:color="auto"/>
      </w:divBdr>
    </w:div>
    <w:div w:id="438991222">
      <w:bodyDiv w:val="1"/>
      <w:marLeft w:val="0"/>
      <w:marRight w:val="0"/>
      <w:marTop w:val="0"/>
      <w:marBottom w:val="0"/>
      <w:divBdr>
        <w:top w:val="none" w:sz="0" w:space="0" w:color="auto"/>
        <w:left w:val="none" w:sz="0" w:space="0" w:color="auto"/>
        <w:bottom w:val="none" w:sz="0" w:space="0" w:color="auto"/>
        <w:right w:val="none" w:sz="0" w:space="0" w:color="auto"/>
      </w:divBdr>
    </w:div>
    <w:div w:id="440228894">
      <w:bodyDiv w:val="1"/>
      <w:marLeft w:val="0"/>
      <w:marRight w:val="0"/>
      <w:marTop w:val="0"/>
      <w:marBottom w:val="0"/>
      <w:divBdr>
        <w:top w:val="none" w:sz="0" w:space="0" w:color="auto"/>
        <w:left w:val="none" w:sz="0" w:space="0" w:color="auto"/>
        <w:bottom w:val="none" w:sz="0" w:space="0" w:color="auto"/>
        <w:right w:val="none" w:sz="0" w:space="0" w:color="auto"/>
      </w:divBdr>
    </w:div>
    <w:div w:id="441268993">
      <w:bodyDiv w:val="1"/>
      <w:marLeft w:val="0"/>
      <w:marRight w:val="0"/>
      <w:marTop w:val="0"/>
      <w:marBottom w:val="0"/>
      <w:divBdr>
        <w:top w:val="none" w:sz="0" w:space="0" w:color="auto"/>
        <w:left w:val="none" w:sz="0" w:space="0" w:color="auto"/>
        <w:bottom w:val="none" w:sz="0" w:space="0" w:color="auto"/>
        <w:right w:val="none" w:sz="0" w:space="0" w:color="auto"/>
      </w:divBdr>
    </w:div>
    <w:div w:id="443884360">
      <w:bodyDiv w:val="1"/>
      <w:marLeft w:val="0"/>
      <w:marRight w:val="0"/>
      <w:marTop w:val="0"/>
      <w:marBottom w:val="0"/>
      <w:divBdr>
        <w:top w:val="none" w:sz="0" w:space="0" w:color="auto"/>
        <w:left w:val="none" w:sz="0" w:space="0" w:color="auto"/>
        <w:bottom w:val="none" w:sz="0" w:space="0" w:color="auto"/>
        <w:right w:val="none" w:sz="0" w:space="0" w:color="auto"/>
      </w:divBdr>
    </w:div>
    <w:div w:id="443966660">
      <w:bodyDiv w:val="1"/>
      <w:marLeft w:val="0"/>
      <w:marRight w:val="0"/>
      <w:marTop w:val="0"/>
      <w:marBottom w:val="0"/>
      <w:divBdr>
        <w:top w:val="none" w:sz="0" w:space="0" w:color="auto"/>
        <w:left w:val="none" w:sz="0" w:space="0" w:color="auto"/>
        <w:bottom w:val="none" w:sz="0" w:space="0" w:color="auto"/>
        <w:right w:val="none" w:sz="0" w:space="0" w:color="auto"/>
      </w:divBdr>
    </w:div>
    <w:div w:id="444035821">
      <w:bodyDiv w:val="1"/>
      <w:marLeft w:val="0"/>
      <w:marRight w:val="0"/>
      <w:marTop w:val="0"/>
      <w:marBottom w:val="0"/>
      <w:divBdr>
        <w:top w:val="none" w:sz="0" w:space="0" w:color="auto"/>
        <w:left w:val="none" w:sz="0" w:space="0" w:color="auto"/>
        <w:bottom w:val="none" w:sz="0" w:space="0" w:color="auto"/>
        <w:right w:val="none" w:sz="0" w:space="0" w:color="auto"/>
      </w:divBdr>
    </w:div>
    <w:div w:id="444081821">
      <w:bodyDiv w:val="1"/>
      <w:marLeft w:val="0"/>
      <w:marRight w:val="0"/>
      <w:marTop w:val="0"/>
      <w:marBottom w:val="0"/>
      <w:divBdr>
        <w:top w:val="none" w:sz="0" w:space="0" w:color="auto"/>
        <w:left w:val="none" w:sz="0" w:space="0" w:color="auto"/>
        <w:bottom w:val="none" w:sz="0" w:space="0" w:color="auto"/>
        <w:right w:val="none" w:sz="0" w:space="0" w:color="auto"/>
      </w:divBdr>
    </w:div>
    <w:div w:id="448475481">
      <w:bodyDiv w:val="1"/>
      <w:marLeft w:val="0"/>
      <w:marRight w:val="0"/>
      <w:marTop w:val="0"/>
      <w:marBottom w:val="0"/>
      <w:divBdr>
        <w:top w:val="none" w:sz="0" w:space="0" w:color="auto"/>
        <w:left w:val="none" w:sz="0" w:space="0" w:color="auto"/>
        <w:bottom w:val="none" w:sz="0" w:space="0" w:color="auto"/>
        <w:right w:val="none" w:sz="0" w:space="0" w:color="auto"/>
      </w:divBdr>
    </w:div>
    <w:div w:id="451285809">
      <w:bodyDiv w:val="1"/>
      <w:marLeft w:val="0"/>
      <w:marRight w:val="0"/>
      <w:marTop w:val="0"/>
      <w:marBottom w:val="0"/>
      <w:divBdr>
        <w:top w:val="none" w:sz="0" w:space="0" w:color="auto"/>
        <w:left w:val="none" w:sz="0" w:space="0" w:color="auto"/>
        <w:bottom w:val="none" w:sz="0" w:space="0" w:color="auto"/>
        <w:right w:val="none" w:sz="0" w:space="0" w:color="auto"/>
      </w:divBdr>
    </w:div>
    <w:div w:id="451940529">
      <w:bodyDiv w:val="1"/>
      <w:marLeft w:val="0"/>
      <w:marRight w:val="0"/>
      <w:marTop w:val="0"/>
      <w:marBottom w:val="0"/>
      <w:divBdr>
        <w:top w:val="none" w:sz="0" w:space="0" w:color="auto"/>
        <w:left w:val="none" w:sz="0" w:space="0" w:color="auto"/>
        <w:bottom w:val="none" w:sz="0" w:space="0" w:color="auto"/>
        <w:right w:val="none" w:sz="0" w:space="0" w:color="auto"/>
      </w:divBdr>
    </w:div>
    <w:div w:id="452409538">
      <w:bodyDiv w:val="1"/>
      <w:marLeft w:val="0"/>
      <w:marRight w:val="0"/>
      <w:marTop w:val="0"/>
      <w:marBottom w:val="0"/>
      <w:divBdr>
        <w:top w:val="none" w:sz="0" w:space="0" w:color="auto"/>
        <w:left w:val="none" w:sz="0" w:space="0" w:color="auto"/>
        <w:bottom w:val="none" w:sz="0" w:space="0" w:color="auto"/>
        <w:right w:val="none" w:sz="0" w:space="0" w:color="auto"/>
      </w:divBdr>
    </w:div>
    <w:div w:id="453864876">
      <w:bodyDiv w:val="1"/>
      <w:marLeft w:val="0"/>
      <w:marRight w:val="0"/>
      <w:marTop w:val="0"/>
      <w:marBottom w:val="0"/>
      <w:divBdr>
        <w:top w:val="none" w:sz="0" w:space="0" w:color="auto"/>
        <w:left w:val="none" w:sz="0" w:space="0" w:color="auto"/>
        <w:bottom w:val="none" w:sz="0" w:space="0" w:color="auto"/>
        <w:right w:val="none" w:sz="0" w:space="0" w:color="auto"/>
      </w:divBdr>
    </w:div>
    <w:div w:id="454326866">
      <w:bodyDiv w:val="1"/>
      <w:marLeft w:val="0"/>
      <w:marRight w:val="0"/>
      <w:marTop w:val="0"/>
      <w:marBottom w:val="0"/>
      <w:divBdr>
        <w:top w:val="none" w:sz="0" w:space="0" w:color="auto"/>
        <w:left w:val="none" w:sz="0" w:space="0" w:color="auto"/>
        <w:bottom w:val="none" w:sz="0" w:space="0" w:color="auto"/>
        <w:right w:val="none" w:sz="0" w:space="0" w:color="auto"/>
      </w:divBdr>
    </w:div>
    <w:div w:id="454444476">
      <w:bodyDiv w:val="1"/>
      <w:marLeft w:val="0"/>
      <w:marRight w:val="0"/>
      <w:marTop w:val="0"/>
      <w:marBottom w:val="0"/>
      <w:divBdr>
        <w:top w:val="none" w:sz="0" w:space="0" w:color="auto"/>
        <w:left w:val="none" w:sz="0" w:space="0" w:color="auto"/>
        <w:bottom w:val="none" w:sz="0" w:space="0" w:color="auto"/>
        <w:right w:val="none" w:sz="0" w:space="0" w:color="auto"/>
      </w:divBdr>
    </w:div>
    <w:div w:id="454451205">
      <w:bodyDiv w:val="1"/>
      <w:marLeft w:val="0"/>
      <w:marRight w:val="0"/>
      <w:marTop w:val="0"/>
      <w:marBottom w:val="0"/>
      <w:divBdr>
        <w:top w:val="none" w:sz="0" w:space="0" w:color="auto"/>
        <w:left w:val="none" w:sz="0" w:space="0" w:color="auto"/>
        <w:bottom w:val="none" w:sz="0" w:space="0" w:color="auto"/>
        <w:right w:val="none" w:sz="0" w:space="0" w:color="auto"/>
      </w:divBdr>
    </w:div>
    <w:div w:id="456290946">
      <w:bodyDiv w:val="1"/>
      <w:marLeft w:val="0"/>
      <w:marRight w:val="0"/>
      <w:marTop w:val="0"/>
      <w:marBottom w:val="0"/>
      <w:divBdr>
        <w:top w:val="none" w:sz="0" w:space="0" w:color="auto"/>
        <w:left w:val="none" w:sz="0" w:space="0" w:color="auto"/>
        <w:bottom w:val="none" w:sz="0" w:space="0" w:color="auto"/>
        <w:right w:val="none" w:sz="0" w:space="0" w:color="auto"/>
      </w:divBdr>
    </w:div>
    <w:div w:id="457913737">
      <w:bodyDiv w:val="1"/>
      <w:marLeft w:val="0"/>
      <w:marRight w:val="0"/>
      <w:marTop w:val="0"/>
      <w:marBottom w:val="0"/>
      <w:divBdr>
        <w:top w:val="none" w:sz="0" w:space="0" w:color="auto"/>
        <w:left w:val="none" w:sz="0" w:space="0" w:color="auto"/>
        <w:bottom w:val="none" w:sz="0" w:space="0" w:color="auto"/>
        <w:right w:val="none" w:sz="0" w:space="0" w:color="auto"/>
      </w:divBdr>
    </w:div>
    <w:div w:id="459812154">
      <w:bodyDiv w:val="1"/>
      <w:marLeft w:val="0"/>
      <w:marRight w:val="0"/>
      <w:marTop w:val="0"/>
      <w:marBottom w:val="0"/>
      <w:divBdr>
        <w:top w:val="none" w:sz="0" w:space="0" w:color="auto"/>
        <w:left w:val="none" w:sz="0" w:space="0" w:color="auto"/>
        <w:bottom w:val="none" w:sz="0" w:space="0" w:color="auto"/>
        <w:right w:val="none" w:sz="0" w:space="0" w:color="auto"/>
      </w:divBdr>
    </w:div>
    <w:div w:id="461192561">
      <w:bodyDiv w:val="1"/>
      <w:marLeft w:val="0"/>
      <w:marRight w:val="0"/>
      <w:marTop w:val="0"/>
      <w:marBottom w:val="0"/>
      <w:divBdr>
        <w:top w:val="none" w:sz="0" w:space="0" w:color="auto"/>
        <w:left w:val="none" w:sz="0" w:space="0" w:color="auto"/>
        <w:bottom w:val="none" w:sz="0" w:space="0" w:color="auto"/>
        <w:right w:val="none" w:sz="0" w:space="0" w:color="auto"/>
      </w:divBdr>
    </w:div>
    <w:div w:id="461272793">
      <w:bodyDiv w:val="1"/>
      <w:marLeft w:val="0"/>
      <w:marRight w:val="0"/>
      <w:marTop w:val="0"/>
      <w:marBottom w:val="0"/>
      <w:divBdr>
        <w:top w:val="none" w:sz="0" w:space="0" w:color="auto"/>
        <w:left w:val="none" w:sz="0" w:space="0" w:color="auto"/>
        <w:bottom w:val="none" w:sz="0" w:space="0" w:color="auto"/>
        <w:right w:val="none" w:sz="0" w:space="0" w:color="auto"/>
      </w:divBdr>
    </w:div>
    <w:div w:id="461920879">
      <w:bodyDiv w:val="1"/>
      <w:marLeft w:val="0"/>
      <w:marRight w:val="0"/>
      <w:marTop w:val="0"/>
      <w:marBottom w:val="0"/>
      <w:divBdr>
        <w:top w:val="none" w:sz="0" w:space="0" w:color="auto"/>
        <w:left w:val="none" w:sz="0" w:space="0" w:color="auto"/>
        <w:bottom w:val="none" w:sz="0" w:space="0" w:color="auto"/>
        <w:right w:val="none" w:sz="0" w:space="0" w:color="auto"/>
      </w:divBdr>
    </w:div>
    <w:div w:id="465127355">
      <w:bodyDiv w:val="1"/>
      <w:marLeft w:val="0"/>
      <w:marRight w:val="0"/>
      <w:marTop w:val="0"/>
      <w:marBottom w:val="0"/>
      <w:divBdr>
        <w:top w:val="none" w:sz="0" w:space="0" w:color="auto"/>
        <w:left w:val="none" w:sz="0" w:space="0" w:color="auto"/>
        <w:bottom w:val="none" w:sz="0" w:space="0" w:color="auto"/>
        <w:right w:val="none" w:sz="0" w:space="0" w:color="auto"/>
      </w:divBdr>
    </w:div>
    <w:div w:id="465466799">
      <w:bodyDiv w:val="1"/>
      <w:marLeft w:val="0"/>
      <w:marRight w:val="0"/>
      <w:marTop w:val="0"/>
      <w:marBottom w:val="0"/>
      <w:divBdr>
        <w:top w:val="none" w:sz="0" w:space="0" w:color="auto"/>
        <w:left w:val="none" w:sz="0" w:space="0" w:color="auto"/>
        <w:bottom w:val="none" w:sz="0" w:space="0" w:color="auto"/>
        <w:right w:val="none" w:sz="0" w:space="0" w:color="auto"/>
      </w:divBdr>
    </w:div>
    <w:div w:id="467480236">
      <w:bodyDiv w:val="1"/>
      <w:marLeft w:val="0"/>
      <w:marRight w:val="0"/>
      <w:marTop w:val="0"/>
      <w:marBottom w:val="0"/>
      <w:divBdr>
        <w:top w:val="none" w:sz="0" w:space="0" w:color="auto"/>
        <w:left w:val="none" w:sz="0" w:space="0" w:color="auto"/>
        <w:bottom w:val="none" w:sz="0" w:space="0" w:color="auto"/>
        <w:right w:val="none" w:sz="0" w:space="0" w:color="auto"/>
      </w:divBdr>
    </w:div>
    <w:div w:id="470248920">
      <w:bodyDiv w:val="1"/>
      <w:marLeft w:val="0"/>
      <w:marRight w:val="0"/>
      <w:marTop w:val="0"/>
      <w:marBottom w:val="0"/>
      <w:divBdr>
        <w:top w:val="none" w:sz="0" w:space="0" w:color="auto"/>
        <w:left w:val="none" w:sz="0" w:space="0" w:color="auto"/>
        <w:bottom w:val="none" w:sz="0" w:space="0" w:color="auto"/>
        <w:right w:val="none" w:sz="0" w:space="0" w:color="auto"/>
      </w:divBdr>
    </w:div>
    <w:div w:id="470559423">
      <w:bodyDiv w:val="1"/>
      <w:marLeft w:val="0"/>
      <w:marRight w:val="0"/>
      <w:marTop w:val="0"/>
      <w:marBottom w:val="0"/>
      <w:divBdr>
        <w:top w:val="none" w:sz="0" w:space="0" w:color="auto"/>
        <w:left w:val="none" w:sz="0" w:space="0" w:color="auto"/>
        <w:bottom w:val="none" w:sz="0" w:space="0" w:color="auto"/>
        <w:right w:val="none" w:sz="0" w:space="0" w:color="auto"/>
      </w:divBdr>
    </w:div>
    <w:div w:id="472723609">
      <w:bodyDiv w:val="1"/>
      <w:marLeft w:val="0"/>
      <w:marRight w:val="0"/>
      <w:marTop w:val="0"/>
      <w:marBottom w:val="0"/>
      <w:divBdr>
        <w:top w:val="none" w:sz="0" w:space="0" w:color="auto"/>
        <w:left w:val="none" w:sz="0" w:space="0" w:color="auto"/>
        <w:bottom w:val="none" w:sz="0" w:space="0" w:color="auto"/>
        <w:right w:val="none" w:sz="0" w:space="0" w:color="auto"/>
      </w:divBdr>
    </w:div>
    <w:div w:id="473329586">
      <w:bodyDiv w:val="1"/>
      <w:marLeft w:val="0"/>
      <w:marRight w:val="0"/>
      <w:marTop w:val="0"/>
      <w:marBottom w:val="0"/>
      <w:divBdr>
        <w:top w:val="none" w:sz="0" w:space="0" w:color="auto"/>
        <w:left w:val="none" w:sz="0" w:space="0" w:color="auto"/>
        <w:bottom w:val="none" w:sz="0" w:space="0" w:color="auto"/>
        <w:right w:val="none" w:sz="0" w:space="0" w:color="auto"/>
      </w:divBdr>
    </w:div>
    <w:div w:id="474030666">
      <w:bodyDiv w:val="1"/>
      <w:marLeft w:val="0"/>
      <w:marRight w:val="0"/>
      <w:marTop w:val="0"/>
      <w:marBottom w:val="0"/>
      <w:divBdr>
        <w:top w:val="none" w:sz="0" w:space="0" w:color="auto"/>
        <w:left w:val="none" w:sz="0" w:space="0" w:color="auto"/>
        <w:bottom w:val="none" w:sz="0" w:space="0" w:color="auto"/>
        <w:right w:val="none" w:sz="0" w:space="0" w:color="auto"/>
      </w:divBdr>
    </w:div>
    <w:div w:id="475221284">
      <w:bodyDiv w:val="1"/>
      <w:marLeft w:val="0"/>
      <w:marRight w:val="0"/>
      <w:marTop w:val="0"/>
      <w:marBottom w:val="0"/>
      <w:divBdr>
        <w:top w:val="none" w:sz="0" w:space="0" w:color="auto"/>
        <w:left w:val="none" w:sz="0" w:space="0" w:color="auto"/>
        <w:bottom w:val="none" w:sz="0" w:space="0" w:color="auto"/>
        <w:right w:val="none" w:sz="0" w:space="0" w:color="auto"/>
      </w:divBdr>
    </w:div>
    <w:div w:id="475294857">
      <w:bodyDiv w:val="1"/>
      <w:marLeft w:val="0"/>
      <w:marRight w:val="0"/>
      <w:marTop w:val="0"/>
      <w:marBottom w:val="0"/>
      <w:divBdr>
        <w:top w:val="none" w:sz="0" w:space="0" w:color="auto"/>
        <w:left w:val="none" w:sz="0" w:space="0" w:color="auto"/>
        <w:bottom w:val="none" w:sz="0" w:space="0" w:color="auto"/>
        <w:right w:val="none" w:sz="0" w:space="0" w:color="auto"/>
      </w:divBdr>
    </w:div>
    <w:div w:id="476144823">
      <w:bodyDiv w:val="1"/>
      <w:marLeft w:val="0"/>
      <w:marRight w:val="0"/>
      <w:marTop w:val="0"/>
      <w:marBottom w:val="0"/>
      <w:divBdr>
        <w:top w:val="none" w:sz="0" w:space="0" w:color="auto"/>
        <w:left w:val="none" w:sz="0" w:space="0" w:color="auto"/>
        <w:bottom w:val="none" w:sz="0" w:space="0" w:color="auto"/>
        <w:right w:val="none" w:sz="0" w:space="0" w:color="auto"/>
      </w:divBdr>
    </w:div>
    <w:div w:id="476991395">
      <w:bodyDiv w:val="1"/>
      <w:marLeft w:val="0"/>
      <w:marRight w:val="0"/>
      <w:marTop w:val="0"/>
      <w:marBottom w:val="0"/>
      <w:divBdr>
        <w:top w:val="none" w:sz="0" w:space="0" w:color="auto"/>
        <w:left w:val="none" w:sz="0" w:space="0" w:color="auto"/>
        <w:bottom w:val="none" w:sz="0" w:space="0" w:color="auto"/>
        <w:right w:val="none" w:sz="0" w:space="0" w:color="auto"/>
      </w:divBdr>
    </w:div>
    <w:div w:id="476996887">
      <w:bodyDiv w:val="1"/>
      <w:marLeft w:val="0"/>
      <w:marRight w:val="0"/>
      <w:marTop w:val="0"/>
      <w:marBottom w:val="0"/>
      <w:divBdr>
        <w:top w:val="none" w:sz="0" w:space="0" w:color="auto"/>
        <w:left w:val="none" w:sz="0" w:space="0" w:color="auto"/>
        <w:bottom w:val="none" w:sz="0" w:space="0" w:color="auto"/>
        <w:right w:val="none" w:sz="0" w:space="0" w:color="auto"/>
      </w:divBdr>
    </w:div>
    <w:div w:id="481315462">
      <w:bodyDiv w:val="1"/>
      <w:marLeft w:val="0"/>
      <w:marRight w:val="0"/>
      <w:marTop w:val="0"/>
      <w:marBottom w:val="0"/>
      <w:divBdr>
        <w:top w:val="none" w:sz="0" w:space="0" w:color="auto"/>
        <w:left w:val="none" w:sz="0" w:space="0" w:color="auto"/>
        <w:bottom w:val="none" w:sz="0" w:space="0" w:color="auto"/>
        <w:right w:val="none" w:sz="0" w:space="0" w:color="auto"/>
      </w:divBdr>
    </w:div>
    <w:div w:id="481583519">
      <w:bodyDiv w:val="1"/>
      <w:marLeft w:val="0"/>
      <w:marRight w:val="0"/>
      <w:marTop w:val="0"/>
      <w:marBottom w:val="0"/>
      <w:divBdr>
        <w:top w:val="none" w:sz="0" w:space="0" w:color="auto"/>
        <w:left w:val="none" w:sz="0" w:space="0" w:color="auto"/>
        <w:bottom w:val="none" w:sz="0" w:space="0" w:color="auto"/>
        <w:right w:val="none" w:sz="0" w:space="0" w:color="auto"/>
      </w:divBdr>
    </w:div>
    <w:div w:id="484510347">
      <w:bodyDiv w:val="1"/>
      <w:marLeft w:val="0"/>
      <w:marRight w:val="0"/>
      <w:marTop w:val="0"/>
      <w:marBottom w:val="0"/>
      <w:divBdr>
        <w:top w:val="none" w:sz="0" w:space="0" w:color="auto"/>
        <w:left w:val="none" w:sz="0" w:space="0" w:color="auto"/>
        <w:bottom w:val="none" w:sz="0" w:space="0" w:color="auto"/>
        <w:right w:val="none" w:sz="0" w:space="0" w:color="auto"/>
      </w:divBdr>
    </w:div>
    <w:div w:id="485517681">
      <w:bodyDiv w:val="1"/>
      <w:marLeft w:val="0"/>
      <w:marRight w:val="0"/>
      <w:marTop w:val="0"/>
      <w:marBottom w:val="0"/>
      <w:divBdr>
        <w:top w:val="none" w:sz="0" w:space="0" w:color="auto"/>
        <w:left w:val="none" w:sz="0" w:space="0" w:color="auto"/>
        <w:bottom w:val="none" w:sz="0" w:space="0" w:color="auto"/>
        <w:right w:val="none" w:sz="0" w:space="0" w:color="auto"/>
      </w:divBdr>
    </w:div>
    <w:div w:id="486829091">
      <w:bodyDiv w:val="1"/>
      <w:marLeft w:val="0"/>
      <w:marRight w:val="0"/>
      <w:marTop w:val="0"/>
      <w:marBottom w:val="0"/>
      <w:divBdr>
        <w:top w:val="none" w:sz="0" w:space="0" w:color="auto"/>
        <w:left w:val="none" w:sz="0" w:space="0" w:color="auto"/>
        <w:bottom w:val="none" w:sz="0" w:space="0" w:color="auto"/>
        <w:right w:val="none" w:sz="0" w:space="0" w:color="auto"/>
      </w:divBdr>
    </w:div>
    <w:div w:id="487328605">
      <w:bodyDiv w:val="1"/>
      <w:marLeft w:val="0"/>
      <w:marRight w:val="0"/>
      <w:marTop w:val="0"/>
      <w:marBottom w:val="0"/>
      <w:divBdr>
        <w:top w:val="none" w:sz="0" w:space="0" w:color="auto"/>
        <w:left w:val="none" w:sz="0" w:space="0" w:color="auto"/>
        <w:bottom w:val="none" w:sz="0" w:space="0" w:color="auto"/>
        <w:right w:val="none" w:sz="0" w:space="0" w:color="auto"/>
      </w:divBdr>
    </w:div>
    <w:div w:id="492528828">
      <w:bodyDiv w:val="1"/>
      <w:marLeft w:val="0"/>
      <w:marRight w:val="0"/>
      <w:marTop w:val="0"/>
      <w:marBottom w:val="0"/>
      <w:divBdr>
        <w:top w:val="none" w:sz="0" w:space="0" w:color="auto"/>
        <w:left w:val="none" w:sz="0" w:space="0" w:color="auto"/>
        <w:bottom w:val="none" w:sz="0" w:space="0" w:color="auto"/>
        <w:right w:val="none" w:sz="0" w:space="0" w:color="auto"/>
      </w:divBdr>
    </w:div>
    <w:div w:id="492600937">
      <w:bodyDiv w:val="1"/>
      <w:marLeft w:val="0"/>
      <w:marRight w:val="0"/>
      <w:marTop w:val="0"/>
      <w:marBottom w:val="0"/>
      <w:divBdr>
        <w:top w:val="none" w:sz="0" w:space="0" w:color="auto"/>
        <w:left w:val="none" w:sz="0" w:space="0" w:color="auto"/>
        <w:bottom w:val="none" w:sz="0" w:space="0" w:color="auto"/>
        <w:right w:val="none" w:sz="0" w:space="0" w:color="auto"/>
      </w:divBdr>
    </w:div>
    <w:div w:id="493181104">
      <w:bodyDiv w:val="1"/>
      <w:marLeft w:val="0"/>
      <w:marRight w:val="0"/>
      <w:marTop w:val="0"/>
      <w:marBottom w:val="0"/>
      <w:divBdr>
        <w:top w:val="none" w:sz="0" w:space="0" w:color="auto"/>
        <w:left w:val="none" w:sz="0" w:space="0" w:color="auto"/>
        <w:bottom w:val="none" w:sz="0" w:space="0" w:color="auto"/>
        <w:right w:val="none" w:sz="0" w:space="0" w:color="auto"/>
      </w:divBdr>
    </w:div>
    <w:div w:id="493494343">
      <w:bodyDiv w:val="1"/>
      <w:marLeft w:val="0"/>
      <w:marRight w:val="0"/>
      <w:marTop w:val="0"/>
      <w:marBottom w:val="0"/>
      <w:divBdr>
        <w:top w:val="none" w:sz="0" w:space="0" w:color="auto"/>
        <w:left w:val="none" w:sz="0" w:space="0" w:color="auto"/>
        <w:bottom w:val="none" w:sz="0" w:space="0" w:color="auto"/>
        <w:right w:val="none" w:sz="0" w:space="0" w:color="auto"/>
      </w:divBdr>
    </w:div>
    <w:div w:id="493571649">
      <w:bodyDiv w:val="1"/>
      <w:marLeft w:val="0"/>
      <w:marRight w:val="0"/>
      <w:marTop w:val="0"/>
      <w:marBottom w:val="0"/>
      <w:divBdr>
        <w:top w:val="none" w:sz="0" w:space="0" w:color="auto"/>
        <w:left w:val="none" w:sz="0" w:space="0" w:color="auto"/>
        <w:bottom w:val="none" w:sz="0" w:space="0" w:color="auto"/>
        <w:right w:val="none" w:sz="0" w:space="0" w:color="auto"/>
      </w:divBdr>
    </w:div>
    <w:div w:id="495263709">
      <w:bodyDiv w:val="1"/>
      <w:marLeft w:val="0"/>
      <w:marRight w:val="0"/>
      <w:marTop w:val="0"/>
      <w:marBottom w:val="0"/>
      <w:divBdr>
        <w:top w:val="none" w:sz="0" w:space="0" w:color="auto"/>
        <w:left w:val="none" w:sz="0" w:space="0" w:color="auto"/>
        <w:bottom w:val="none" w:sz="0" w:space="0" w:color="auto"/>
        <w:right w:val="none" w:sz="0" w:space="0" w:color="auto"/>
      </w:divBdr>
    </w:div>
    <w:div w:id="496724926">
      <w:bodyDiv w:val="1"/>
      <w:marLeft w:val="0"/>
      <w:marRight w:val="0"/>
      <w:marTop w:val="0"/>
      <w:marBottom w:val="0"/>
      <w:divBdr>
        <w:top w:val="none" w:sz="0" w:space="0" w:color="auto"/>
        <w:left w:val="none" w:sz="0" w:space="0" w:color="auto"/>
        <w:bottom w:val="none" w:sz="0" w:space="0" w:color="auto"/>
        <w:right w:val="none" w:sz="0" w:space="0" w:color="auto"/>
      </w:divBdr>
    </w:div>
    <w:div w:id="497618332">
      <w:bodyDiv w:val="1"/>
      <w:marLeft w:val="0"/>
      <w:marRight w:val="0"/>
      <w:marTop w:val="0"/>
      <w:marBottom w:val="0"/>
      <w:divBdr>
        <w:top w:val="none" w:sz="0" w:space="0" w:color="auto"/>
        <w:left w:val="none" w:sz="0" w:space="0" w:color="auto"/>
        <w:bottom w:val="none" w:sz="0" w:space="0" w:color="auto"/>
        <w:right w:val="none" w:sz="0" w:space="0" w:color="auto"/>
      </w:divBdr>
    </w:div>
    <w:div w:id="501970672">
      <w:bodyDiv w:val="1"/>
      <w:marLeft w:val="0"/>
      <w:marRight w:val="0"/>
      <w:marTop w:val="0"/>
      <w:marBottom w:val="0"/>
      <w:divBdr>
        <w:top w:val="none" w:sz="0" w:space="0" w:color="auto"/>
        <w:left w:val="none" w:sz="0" w:space="0" w:color="auto"/>
        <w:bottom w:val="none" w:sz="0" w:space="0" w:color="auto"/>
        <w:right w:val="none" w:sz="0" w:space="0" w:color="auto"/>
      </w:divBdr>
    </w:div>
    <w:div w:id="502819571">
      <w:bodyDiv w:val="1"/>
      <w:marLeft w:val="0"/>
      <w:marRight w:val="0"/>
      <w:marTop w:val="0"/>
      <w:marBottom w:val="0"/>
      <w:divBdr>
        <w:top w:val="none" w:sz="0" w:space="0" w:color="auto"/>
        <w:left w:val="none" w:sz="0" w:space="0" w:color="auto"/>
        <w:bottom w:val="none" w:sz="0" w:space="0" w:color="auto"/>
        <w:right w:val="none" w:sz="0" w:space="0" w:color="auto"/>
      </w:divBdr>
    </w:div>
    <w:div w:id="503252800">
      <w:bodyDiv w:val="1"/>
      <w:marLeft w:val="0"/>
      <w:marRight w:val="0"/>
      <w:marTop w:val="0"/>
      <w:marBottom w:val="0"/>
      <w:divBdr>
        <w:top w:val="none" w:sz="0" w:space="0" w:color="auto"/>
        <w:left w:val="none" w:sz="0" w:space="0" w:color="auto"/>
        <w:bottom w:val="none" w:sz="0" w:space="0" w:color="auto"/>
        <w:right w:val="none" w:sz="0" w:space="0" w:color="auto"/>
      </w:divBdr>
    </w:div>
    <w:div w:id="504981986">
      <w:bodyDiv w:val="1"/>
      <w:marLeft w:val="0"/>
      <w:marRight w:val="0"/>
      <w:marTop w:val="0"/>
      <w:marBottom w:val="0"/>
      <w:divBdr>
        <w:top w:val="none" w:sz="0" w:space="0" w:color="auto"/>
        <w:left w:val="none" w:sz="0" w:space="0" w:color="auto"/>
        <w:bottom w:val="none" w:sz="0" w:space="0" w:color="auto"/>
        <w:right w:val="none" w:sz="0" w:space="0" w:color="auto"/>
      </w:divBdr>
    </w:div>
    <w:div w:id="506217740">
      <w:bodyDiv w:val="1"/>
      <w:marLeft w:val="0"/>
      <w:marRight w:val="0"/>
      <w:marTop w:val="0"/>
      <w:marBottom w:val="0"/>
      <w:divBdr>
        <w:top w:val="none" w:sz="0" w:space="0" w:color="auto"/>
        <w:left w:val="none" w:sz="0" w:space="0" w:color="auto"/>
        <w:bottom w:val="none" w:sz="0" w:space="0" w:color="auto"/>
        <w:right w:val="none" w:sz="0" w:space="0" w:color="auto"/>
      </w:divBdr>
    </w:div>
    <w:div w:id="513229298">
      <w:bodyDiv w:val="1"/>
      <w:marLeft w:val="0"/>
      <w:marRight w:val="0"/>
      <w:marTop w:val="0"/>
      <w:marBottom w:val="0"/>
      <w:divBdr>
        <w:top w:val="none" w:sz="0" w:space="0" w:color="auto"/>
        <w:left w:val="none" w:sz="0" w:space="0" w:color="auto"/>
        <w:bottom w:val="none" w:sz="0" w:space="0" w:color="auto"/>
        <w:right w:val="none" w:sz="0" w:space="0" w:color="auto"/>
      </w:divBdr>
    </w:div>
    <w:div w:id="517232670">
      <w:bodyDiv w:val="1"/>
      <w:marLeft w:val="0"/>
      <w:marRight w:val="0"/>
      <w:marTop w:val="0"/>
      <w:marBottom w:val="0"/>
      <w:divBdr>
        <w:top w:val="none" w:sz="0" w:space="0" w:color="auto"/>
        <w:left w:val="none" w:sz="0" w:space="0" w:color="auto"/>
        <w:bottom w:val="none" w:sz="0" w:space="0" w:color="auto"/>
        <w:right w:val="none" w:sz="0" w:space="0" w:color="auto"/>
      </w:divBdr>
    </w:div>
    <w:div w:id="519010580">
      <w:bodyDiv w:val="1"/>
      <w:marLeft w:val="0"/>
      <w:marRight w:val="0"/>
      <w:marTop w:val="0"/>
      <w:marBottom w:val="0"/>
      <w:divBdr>
        <w:top w:val="none" w:sz="0" w:space="0" w:color="auto"/>
        <w:left w:val="none" w:sz="0" w:space="0" w:color="auto"/>
        <w:bottom w:val="none" w:sz="0" w:space="0" w:color="auto"/>
        <w:right w:val="none" w:sz="0" w:space="0" w:color="auto"/>
      </w:divBdr>
    </w:div>
    <w:div w:id="520971666">
      <w:bodyDiv w:val="1"/>
      <w:marLeft w:val="0"/>
      <w:marRight w:val="0"/>
      <w:marTop w:val="0"/>
      <w:marBottom w:val="0"/>
      <w:divBdr>
        <w:top w:val="none" w:sz="0" w:space="0" w:color="auto"/>
        <w:left w:val="none" w:sz="0" w:space="0" w:color="auto"/>
        <w:bottom w:val="none" w:sz="0" w:space="0" w:color="auto"/>
        <w:right w:val="none" w:sz="0" w:space="0" w:color="auto"/>
      </w:divBdr>
    </w:div>
    <w:div w:id="526527578">
      <w:bodyDiv w:val="1"/>
      <w:marLeft w:val="0"/>
      <w:marRight w:val="0"/>
      <w:marTop w:val="0"/>
      <w:marBottom w:val="0"/>
      <w:divBdr>
        <w:top w:val="none" w:sz="0" w:space="0" w:color="auto"/>
        <w:left w:val="none" w:sz="0" w:space="0" w:color="auto"/>
        <w:bottom w:val="none" w:sz="0" w:space="0" w:color="auto"/>
        <w:right w:val="none" w:sz="0" w:space="0" w:color="auto"/>
      </w:divBdr>
    </w:div>
    <w:div w:id="529269348">
      <w:bodyDiv w:val="1"/>
      <w:marLeft w:val="0"/>
      <w:marRight w:val="0"/>
      <w:marTop w:val="0"/>
      <w:marBottom w:val="0"/>
      <w:divBdr>
        <w:top w:val="none" w:sz="0" w:space="0" w:color="auto"/>
        <w:left w:val="none" w:sz="0" w:space="0" w:color="auto"/>
        <w:bottom w:val="none" w:sz="0" w:space="0" w:color="auto"/>
        <w:right w:val="none" w:sz="0" w:space="0" w:color="auto"/>
      </w:divBdr>
    </w:div>
    <w:div w:id="530218736">
      <w:bodyDiv w:val="1"/>
      <w:marLeft w:val="0"/>
      <w:marRight w:val="0"/>
      <w:marTop w:val="0"/>
      <w:marBottom w:val="0"/>
      <w:divBdr>
        <w:top w:val="none" w:sz="0" w:space="0" w:color="auto"/>
        <w:left w:val="none" w:sz="0" w:space="0" w:color="auto"/>
        <w:bottom w:val="none" w:sz="0" w:space="0" w:color="auto"/>
        <w:right w:val="none" w:sz="0" w:space="0" w:color="auto"/>
      </w:divBdr>
    </w:div>
    <w:div w:id="530533335">
      <w:bodyDiv w:val="1"/>
      <w:marLeft w:val="0"/>
      <w:marRight w:val="0"/>
      <w:marTop w:val="0"/>
      <w:marBottom w:val="0"/>
      <w:divBdr>
        <w:top w:val="none" w:sz="0" w:space="0" w:color="auto"/>
        <w:left w:val="none" w:sz="0" w:space="0" w:color="auto"/>
        <w:bottom w:val="none" w:sz="0" w:space="0" w:color="auto"/>
        <w:right w:val="none" w:sz="0" w:space="0" w:color="auto"/>
      </w:divBdr>
    </w:div>
    <w:div w:id="531962891">
      <w:bodyDiv w:val="1"/>
      <w:marLeft w:val="0"/>
      <w:marRight w:val="0"/>
      <w:marTop w:val="0"/>
      <w:marBottom w:val="0"/>
      <w:divBdr>
        <w:top w:val="none" w:sz="0" w:space="0" w:color="auto"/>
        <w:left w:val="none" w:sz="0" w:space="0" w:color="auto"/>
        <w:bottom w:val="none" w:sz="0" w:space="0" w:color="auto"/>
        <w:right w:val="none" w:sz="0" w:space="0" w:color="auto"/>
      </w:divBdr>
    </w:div>
    <w:div w:id="533929764">
      <w:bodyDiv w:val="1"/>
      <w:marLeft w:val="0"/>
      <w:marRight w:val="0"/>
      <w:marTop w:val="0"/>
      <w:marBottom w:val="0"/>
      <w:divBdr>
        <w:top w:val="none" w:sz="0" w:space="0" w:color="auto"/>
        <w:left w:val="none" w:sz="0" w:space="0" w:color="auto"/>
        <w:bottom w:val="none" w:sz="0" w:space="0" w:color="auto"/>
        <w:right w:val="none" w:sz="0" w:space="0" w:color="auto"/>
      </w:divBdr>
    </w:div>
    <w:div w:id="534541507">
      <w:bodyDiv w:val="1"/>
      <w:marLeft w:val="0"/>
      <w:marRight w:val="0"/>
      <w:marTop w:val="0"/>
      <w:marBottom w:val="0"/>
      <w:divBdr>
        <w:top w:val="none" w:sz="0" w:space="0" w:color="auto"/>
        <w:left w:val="none" w:sz="0" w:space="0" w:color="auto"/>
        <w:bottom w:val="none" w:sz="0" w:space="0" w:color="auto"/>
        <w:right w:val="none" w:sz="0" w:space="0" w:color="auto"/>
      </w:divBdr>
    </w:div>
    <w:div w:id="538513078">
      <w:bodyDiv w:val="1"/>
      <w:marLeft w:val="0"/>
      <w:marRight w:val="0"/>
      <w:marTop w:val="0"/>
      <w:marBottom w:val="0"/>
      <w:divBdr>
        <w:top w:val="none" w:sz="0" w:space="0" w:color="auto"/>
        <w:left w:val="none" w:sz="0" w:space="0" w:color="auto"/>
        <w:bottom w:val="none" w:sz="0" w:space="0" w:color="auto"/>
        <w:right w:val="none" w:sz="0" w:space="0" w:color="auto"/>
      </w:divBdr>
    </w:div>
    <w:div w:id="541207701">
      <w:bodyDiv w:val="1"/>
      <w:marLeft w:val="0"/>
      <w:marRight w:val="0"/>
      <w:marTop w:val="0"/>
      <w:marBottom w:val="0"/>
      <w:divBdr>
        <w:top w:val="none" w:sz="0" w:space="0" w:color="auto"/>
        <w:left w:val="none" w:sz="0" w:space="0" w:color="auto"/>
        <w:bottom w:val="none" w:sz="0" w:space="0" w:color="auto"/>
        <w:right w:val="none" w:sz="0" w:space="0" w:color="auto"/>
      </w:divBdr>
    </w:div>
    <w:div w:id="541601634">
      <w:bodyDiv w:val="1"/>
      <w:marLeft w:val="0"/>
      <w:marRight w:val="0"/>
      <w:marTop w:val="0"/>
      <w:marBottom w:val="0"/>
      <w:divBdr>
        <w:top w:val="none" w:sz="0" w:space="0" w:color="auto"/>
        <w:left w:val="none" w:sz="0" w:space="0" w:color="auto"/>
        <w:bottom w:val="none" w:sz="0" w:space="0" w:color="auto"/>
        <w:right w:val="none" w:sz="0" w:space="0" w:color="auto"/>
      </w:divBdr>
    </w:div>
    <w:div w:id="542255400">
      <w:bodyDiv w:val="1"/>
      <w:marLeft w:val="0"/>
      <w:marRight w:val="0"/>
      <w:marTop w:val="0"/>
      <w:marBottom w:val="0"/>
      <w:divBdr>
        <w:top w:val="none" w:sz="0" w:space="0" w:color="auto"/>
        <w:left w:val="none" w:sz="0" w:space="0" w:color="auto"/>
        <w:bottom w:val="none" w:sz="0" w:space="0" w:color="auto"/>
        <w:right w:val="none" w:sz="0" w:space="0" w:color="auto"/>
      </w:divBdr>
    </w:div>
    <w:div w:id="542404304">
      <w:bodyDiv w:val="1"/>
      <w:marLeft w:val="0"/>
      <w:marRight w:val="0"/>
      <w:marTop w:val="0"/>
      <w:marBottom w:val="0"/>
      <w:divBdr>
        <w:top w:val="none" w:sz="0" w:space="0" w:color="auto"/>
        <w:left w:val="none" w:sz="0" w:space="0" w:color="auto"/>
        <w:bottom w:val="none" w:sz="0" w:space="0" w:color="auto"/>
        <w:right w:val="none" w:sz="0" w:space="0" w:color="auto"/>
      </w:divBdr>
    </w:div>
    <w:div w:id="542642624">
      <w:bodyDiv w:val="1"/>
      <w:marLeft w:val="0"/>
      <w:marRight w:val="0"/>
      <w:marTop w:val="0"/>
      <w:marBottom w:val="0"/>
      <w:divBdr>
        <w:top w:val="none" w:sz="0" w:space="0" w:color="auto"/>
        <w:left w:val="none" w:sz="0" w:space="0" w:color="auto"/>
        <w:bottom w:val="none" w:sz="0" w:space="0" w:color="auto"/>
        <w:right w:val="none" w:sz="0" w:space="0" w:color="auto"/>
      </w:divBdr>
    </w:div>
    <w:div w:id="543174424">
      <w:bodyDiv w:val="1"/>
      <w:marLeft w:val="0"/>
      <w:marRight w:val="0"/>
      <w:marTop w:val="0"/>
      <w:marBottom w:val="0"/>
      <w:divBdr>
        <w:top w:val="none" w:sz="0" w:space="0" w:color="auto"/>
        <w:left w:val="none" w:sz="0" w:space="0" w:color="auto"/>
        <w:bottom w:val="none" w:sz="0" w:space="0" w:color="auto"/>
        <w:right w:val="none" w:sz="0" w:space="0" w:color="auto"/>
      </w:divBdr>
    </w:div>
    <w:div w:id="543178185">
      <w:bodyDiv w:val="1"/>
      <w:marLeft w:val="0"/>
      <w:marRight w:val="0"/>
      <w:marTop w:val="0"/>
      <w:marBottom w:val="0"/>
      <w:divBdr>
        <w:top w:val="none" w:sz="0" w:space="0" w:color="auto"/>
        <w:left w:val="none" w:sz="0" w:space="0" w:color="auto"/>
        <w:bottom w:val="none" w:sz="0" w:space="0" w:color="auto"/>
        <w:right w:val="none" w:sz="0" w:space="0" w:color="auto"/>
      </w:divBdr>
    </w:div>
    <w:div w:id="545138584">
      <w:bodyDiv w:val="1"/>
      <w:marLeft w:val="0"/>
      <w:marRight w:val="0"/>
      <w:marTop w:val="0"/>
      <w:marBottom w:val="0"/>
      <w:divBdr>
        <w:top w:val="none" w:sz="0" w:space="0" w:color="auto"/>
        <w:left w:val="none" w:sz="0" w:space="0" w:color="auto"/>
        <w:bottom w:val="none" w:sz="0" w:space="0" w:color="auto"/>
        <w:right w:val="none" w:sz="0" w:space="0" w:color="auto"/>
      </w:divBdr>
    </w:div>
    <w:div w:id="546646459">
      <w:bodyDiv w:val="1"/>
      <w:marLeft w:val="0"/>
      <w:marRight w:val="0"/>
      <w:marTop w:val="0"/>
      <w:marBottom w:val="0"/>
      <w:divBdr>
        <w:top w:val="none" w:sz="0" w:space="0" w:color="auto"/>
        <w:left w:val="none" w:sz="0" w:space="0" w:color="auto"/>
        <w:bottom w:val="none" w:sz="0" w:space="0" w:color="auto"/>
        <w:right w:val="none" w:sz="0" w:space="0" w:color="auto"/>
      </w:divBdr>
    </w:div>
    <w:div w:id="546726449">
      <w:bodyDiv w:val="1"/>
      <w:marLeft w:val="0"/>
      <w:marRight w:val="0"/>
      <w:marTop w:val="0"/>
      <w:marBottom w:val="0"/>
      <w:divBdr>
        <w:top w:val="none" w:sz="0" w:space="0" w:color="auto"/>
        <w:left w:val="none" w:sz="0" w:space="0" w:color="auto"/>
        <w:bottom w:val="none" w:sz="0" w:space="0" w:color="auto"/>
        <w:right w:val="none" w:sz="0" w:space="0" w:color="auto"/>
      </w:divBdr>
    </w:div>
    <w:div w:id="546768224">
      <w:bodyDiv w:val="1"/>
      <w:marLeft w:val="0"/>
      <w:marRight w:val="0"/>
      <w:marTop w:val="0"/>
      <w:marBottom w:val="0"/>
      <w:divBdr>
        <w:top w:val="none" w:sz="0" w:space="0" w:color="auto"/>
        <w:left w:val="none" w:sz="0" w:space="0" w:color="auto"/>
        <w:bottom w:val="none" w:sz="0" w:space="0" w:color="auto"/>
        <w:right w:val="none" w:sz="0" w:space="0" w:color="auto"/>
      </w:divBdr>
    </w:div>
    <w:div w:id="547376706">
      <w:bodyDiv w:val="1"/>
      <w:marLeft w:val="0"/>
      <w:marRight w:val="0"/>
      <w:marTop w:val="0"/>
      <w:marBottom w:val="0"/>
      <w:divBdr>
        <w:top w:val="none" w:sz="0" w:space="0" w:color="auto"/>
        <w:left w:val="none" w:sz="0" w:space="0" w:color="auto"/>
        <w:bottom w:val="none" w:sz="0" w:space="0" w:color="auto"/>
        <w:right w:val="none" w:sz="0" w:space="0" w:color="auto"/>
      </w:divBdr>
    </w:div>
    <w:div w:id="551313770">
      <w:bodyDiv w:val="1"/>
      <w:marLeft w:val="0"/>
      <w:marRight w:val="0"/>
      <w:marTop w:val="0"/>
      <w:marBottom w:val="0"/>
      <w:divBdr>
        <w:top w:val="none" w:sz="0" w:space="0" w:color="auto"/>
        <w:left w:val="none" w:sz="0" w:space="0" w:color="auto"/>
        <w:bottom w:val="none" w:sz="0" w:space="0" w:color="auto"/>
        <w:right w:val="none" w:sz="0" w:space="0" w:color="auto"/>
      </w:divBdr>
    </w:div>
    <w:div w:id="551620279">
      <w:bodyDiv w:val="1"/>
      <w:marLeft w:val="0"/>
      <w:marRight w:val="0"/>
      <w:marTop w:val="0"/>
      <w:marBottom w:val="0"/>
      <w:divBdr>
        <w:top w:val="none" w:sz="0" w:space="0" w:color="auto"/>
        <w:left w:val="none" w:sz="0" w:space="0" w:color="auto"/>
        <w:bottom w:val="none" w:sz="0" w:space="0" w:color="auto"/>
        <w:right w:val="none" w:sz="0" w:space="0" w:color="auto"/>
      </w:divBdr>
    </w:div>
    <w:div w:id="552932676">
      <w:bodyDiv w:val="1"/>
      <w:marLeft w:val="0"/>
      <w:marRight w:val="0"/>
      <w:marTop w:val="0"/>
      <w:marBottom w:val="0"/>
      <w:divBdr>
        <w:top w:val="none" w:sz="0" w:space="0" w:color="auto"/>
        <w:left w:val="none" w:sz="0" w:space="0" w:color="auto"/>
        <w:bottom w:val="none" w:sz="0" w:space="0" w:color="auto"/>
        <w:right w:val="none" w:sz="0" w:space="0" w:color="auto"/>
      </w:divBdr>
    </w:div>
    <w:div w:id="556205222">
      <w:bodyDiv w:val="1"/>
      <w:marLeft w:val="0"/>
      <w:marRight w:val="0"/>
      <w:marTop w:val="0"/>
      <w:marBottom w:val="0"/>
      <w:divBdr>
        <w:top w:val="none" w:sz="0" w:space="0" w:color="auto"/>
        <w:left w:val="none" w:sz="0" w:space="0" w:color="auto"/>
        <w:bottom w:val="none" w:sz="0" w:space="0" w:color="auto"/>
        <w:right w:val="none" w:sz="0" w:space="0" w:color="auto"/>
      </w:divBdr>
    </w:div>
    <w:div w:id="557254050">
      <w:bodyDiv w:val="1"/>
      <w:marLeft w:val="0"/>
      <w:marRight w:val="0"/>
      <w:marTop w:val="0"/>
      <w:marBottom w:val="0"/>
      <w:divBdr>
        <w:top w:val="none" w:sz="0" w:space="0" w:color="auto"/>
        <w:left w:val="none" w:sz="0" w:space="0" w:color="auto"/>
        <w:bottom w:val="none" w:sz="0" w:space="0" w:color="auto"/>
        <w:right w:val="none" w:sz="0" w:space="0" w:color="auto"/>
      </w:divBdr>
    </w:div>
    <w:div w:id="557277529">
      <w:bodyDiv w:val="1"/>
      <w:marLeft w:val="0"/>
      <w:marRight w:val="0"/>
      <w:marTop w:val="0"/>
      <w:marBottom w:val="0"/>
      <w:divBdr>
        <w:top w:val="none" w:sz="0" w:space="0" w:color="auto"/>
        <w:left w:val="none" w:sz="0" w:space="0" w:color="auto"/>
        <w:bottom w:val="none" w:sz="0" w:space="0" w:color="auto"/>
        <w:right w:val="none" w:sz="0" w:space="0" w:color="auto"/>
      </w:divBdr>
    </w:div>
    <w:div w:id="557591573">
      <w:bodyDiv w:val="1"/>
      <w:marLeft w:val="0"/>
      <w:marRight w:val="0"/>
      <w:marTop w:val="0"/>
      <w:marBottom w:val="0"/>
      <w:divBdr>
        <w:top w:val="none" w:sz="0" w:space="0" w:color="auto"/>
        <w:left w:val="none" w:sz="0" w:space="0" w:color="auto"/>
        <w:bottom w:val="none" w:sz="0" w:space="0" w:color="auto"/>
        <w:right w:val="none" w:sz="0" w:space="0" w:color="auto"/>
      </w:divBdr>
    </w:div>
    <w:div w:id="559678253">
      <w:bodyDiv w:val="1"/>
      <w:marLeft w:val="0"/>
      <w:marRight w:val="0"/>
      <w:marTop w:val="0"/>
      <w:marBottom w:val="0"/>
      <w:divBdr>
        <w:top w:val="none" w:sz="0" w:space="0" w:color="auto"/>
        <w:left w:val="none" w:sz="0" w:space="0" w:color="auto"/>
        <w:bottom w:val="none" w:sz="0" w:space="0" w:color="auto"/>
        <w:right w:val="none" w:sz="0" w:space="0" w:color="auto"/>
      </w:divBdr>
    </w:div>
    <w:div w:id="562982944">
      <w:bodyDiv w:val="1"/>
      <w:marLeft w:val="0"/>
      <w:marRight w:val="0"/>
      <w:marTop w:val="0"/>
      <w:marBottom w:val="0"/>
      <w:divBdr>
        <w:top w:val="none" w:sz="0" w:space="0" w:color="auto"/>
        <w:left w:val="none" w:sz="0" w:space="0" w:color="auto"/>
        <w:bottom w:val="none" w:sz="0" w:space="0" w:color="auto"/>
        <w:right w:val="none" w:sz="0" w:space="0" w:color="auto"/>
      </w:divBdr>
    </w:div>
    <w:div w:id="563297385">
      <w:bodyDiv w:val="1"/>
      <w:marLeft w:val="0"/>
      <w:marRight w:val="0"/>
      <w:marTop w:val="0"/>
      <w:marBottom w:val="0"/>
      <w:divBdr>
        <w:top w:val="none" w:sz="0" w:space="0" w:color="auto"/>
        <w:left w:val="none" w:sz="0" w:space="0" w:color="auto"/>
        <w:bottom w:val="none" w:sz="0" w:space="0" w:color="auto"/>
        <w:right w:val="none" w:sz="0" w:space="0" w:color="auto"/>
      </w:divBdr>
    </w:div>
    <w:div w:id="564141178">
      <w:bodyDiv w:val="1"/>
      <w:marLeft w:val="0"/>
      <w:marRight w:val="0"/>
      <w:marTop w:val="0"/>
      <w:marBottom w:val="0"/>
      <w:divBdr>
        <w:top w:val="none" w:sz="0" w:space="0" w:color="auto"/>
        <w:left w:val="none" w:sz="0" w:space="0" w:color="auto"/>
        <w:bottom w:val="none" w:sz="0" w:space="0" w:color="auto"/>
        <w:right w:val="none" w:sz="0" w:space="0" w:color="auto"/>
      </w:divBdr>
    </w:div>
    <w:div w:id="564337114">
      <w:bodyDiv w:val="1"/>
      <w:marLeft w:val="0"/>
      <w:marRight w:val="0"/>
      <w:marTop w:val="0"/>
      <w:marBottom w:val="0"/>
      <w:divBdr>
        <w:top w:val="none" w:sz="0" w:space="0" w:color="auto"/>
        <w:left w:val="none" w:sz="0" w:space="0" w:color="auto"/>
        <w:bottom w:val="none" w:sz="0" w:space="0" w:color="auto"/>
        <w:right w:val="none" w:sz="0" w:space="0" w:color="auto"/>
      </w:divBdr>
    </w:div>
    <w:div w:id="564418680">
      <w:bodyDiv w:val="1"/>
      <w:marLeft w:val="0"/>
      <w:marRight w:val="0"/>
      <w:marTop w:val="0"/>
      <w:marBottom w:val="0"/>
      <w:divBdr>
        <w:top w:val="none" w:sz="0" w:space="0" w:color="auto"/>
        <w:left w:val="none" w:sz="0" w:space="0" w:color="auto"/>
        <w:bottom w:val="none" w:sz="0" w:space="0" w:color="auto"/>
        <w:right w:val="none" w:sz="0" w:space="0" w:color="auto"/>
      </w:divBdr>
    </w:div>
    <w:div w:id="565915760">
      <w:bodyDiv w:val="1"/>
      <w:marLeft w:val="0"/>
      <w:marRight w:val="0"/>
      <w:marTop w:val="0"/>
      <w:marBottom w:val="0"/>
      <w:divBdr>
        <w:top w:val="none" w:sz="0" w:space="0" w:color="auto"/>
        <w:left w:val="none" w:sz="0" w:space="0" w:color="auto"/>
        <w:bottom w:val="none" w:sz="0" w:space="0" w:color="auto"/>
        <w:right w:val="none" w:sz="0" w:space="0" w:color="auto"/>
      </w:divBdr>
    </w:div>
    <w:div w:id="567037297">
      <w:bodyDiv w:val="1"/>
      <w:marLeft w:val="0"/>
      <w:marRight w:val="0"/>
      <w:marTop w:val="0"/>
      <w:marBottom w:val="0"/>
      <w:divBdr>
        <w:top w:val="none" w:sz="0" w:space="0" w:color="auto"/>
        <w:left w:val="none" w:sz="0" w:space="0" w:color="auto"/>
        <w:bottom w:val="none" w:sz="0" w:space="0" w:color="auto"/>
        <w:right w:val="none" w:sz="0" w:space="0" w:color="auto"/>
      </w:divBdr>
    </w:div>
    <w:div w:id="567229013">
      <w:bodyDiv w:val="1"/>
      <w:marLeft w:val="0"/>
      <w:marRight w:val="0"/>
      <w:marTop w:val="0"/>
      <w:marBottom w:val="0"/>
      <w:divBdr>
        <w:top w:val="none" w:sz="0" w:space="0" w:color="auto"/>
        <w:left w:val="none" w:sz="0" w:space="0" w:color="auto"/>
        <w:bottom w:val="none" w:sz="0" w:space="0" w:color="auto"/>
        <w:right w:val="none" w:sz="0" w:space="0" w:color="auto"/>
      </w:divBdr>
    </w:div>
    <w:div w:id="567307594">
      <w:bodyDiv w:val="1"/>
      <w:marLeft w:val="0"/>
      <w:marRight w:val="0"/>
      <w:marTop w:val="0"/>
      <w:marBottom w:val="0"/>
      <w:divBdr>
        <w:top w:val="none" w:sz="0" w:space="0" w:color="auto"/>
        <w:left w:val="none" w:sz="0" w:space="0" w:color="auto"/>
        <w:bottom w:val="none" w:sz="0" w:space="0" w:color="auto"/>
        <w:right w:val="none" w:sz="0" w:space="0" w:color="auto"/>
      </w:divBdr>
    </w:div>
    <w:div w:id="568660828">
      <w:bodyDiv w:val="1"/>
      <w:marLeft w:val="0"/>
      <w:marRight w:val="0"/>
      <w:marTop w:val="0"/>
      <w:marBottom w:val="0"/>
      <w:divBdr>
        <w:top w:val="none" w:sz="0" w:space="0" w:color="auto"/>
        <w:left w:val="none" w:sz="0" w:space="0" w:color="auto"/>
        <w:bottom w:val="none" w:sz="0" w:space="0" w:color="auto"/>
        <w:right w:val="none" w:sz="0" w:space="0" w:color="auto"/>
      </w:divBdr>
    </w:div>
    <w:div w:id="568732616">
      <w:bodyDiv w:val="1"/>
      <w:marLeft w:val="0"/>
      <w:marRight w:val="0"/>
      <w:marTop w:val="0"/>
      <w:marBottom w:val="0"/>
      <w:divBdr>
        <w:top w:val="none" w:sz="0" w:space="0" w:color="auto"/>
        <w:left w:val="none" w:sz="0" w:space="0" w:color="auto"/>
        <w:bottom w:val="none" w:sz="0" w:space="0" w:color="auto"/>
        <w:right w:val="none" w:sz="0" w:space="0" w:color="auto"/>
      </w:divBdr>
    </w:div>
    <w:div w:id="568925084">
      <w:bodyDiv w:val="1"/>
      <w:marLeft w:val="0"/>
      <w:marRight w:val="0"/>
      <w:marTop w:val="0"/>
      <w:marBottom w:val="0"/>
      <w:divBdr>
        <w:top w:val="none" w:sz="0" w:space="0" w:color="auto"/>
        <w:left w:val="none" w:sz="0" w:space="0" w:color="auto"/>
        <w:bottom w:val="none" w:sz="0" w:space="0" w:color="auto"/>
        <w:right w:val="none" w:sz="0" w:space="0" w:color="auto"/>
      </w:divBdr>
    </w:div>
    <w:div w:id="575285419">
      <w:bodyDiv w:val="1"/>
      <w:marLeft w:val="0"/>
      <w:marRight w:val="0"/>
      <w:marTop w:val="0"/>
      <w:marBottom w:val="0"/>
      <w:divBdr>
        <w:top w:val="none" w:sz="0" w:space="0" w:color="auto"/>
        <w:left w:val="none" w:sz="0" w:space="0" w:color="auto"/>
        <w:bottom w:val="none" w:sz="0" w:space="0" w:color="auto"/>
        <w:right w:val="none" w:sz="0" w:space="0" w:color="auto"/>
      </w:divBdr>
    </w:div>
    <w:div w:id="575552936">
      <w:bodyDiv w:val="1"/>
      <w:marLeft w:val="0"/>
      <w:marRight w:val="0"/>
      <w:marTop w:val="0"/>
      <w:marBottom w:val="0"/>
      <w:divBdr>
        <w:top w:val="none" w:sz="0" w:space="0" w:color="auto"/>
        <w:left w:val="none" w:sz="0" w:space="0" w:color="auto"/>
        <w:bottom w:val="none" w:sz="0" w:space="0" w:color="auto"/>
        <w:right w:val="none" w:sz="0" w:space="0" w:color="auto"/>
      </w:divBdr>
    </w:div>
    <w:div w:id="576790900">
      <w:bodyDiv w:val="1"/>
      <w:marLeft w:val="0"/>
      <w:marRight w:val="0"/>
      <w:marTop w:val="0"/>
      <w:marBottom w:val="0"/>
      <w:divBdr>
        <w:top w:val="none" w:sz="0" w:space="0" w:color="auto"/>
        <w:left w:val="none" w:sz="0" w:space="0" w:color="auto"/>
        <w:bottom w:val="none" w:sz="0" w:space="0" w:color="auto"/>
        <w:right w:val="none" w:sz="0" w:space="0" w:color="auto"/>
      </w:divBdr>
    </w:div>
    <w:div w:id="579751639">
      <w:bodyDiv w:val="1"/>
      <w:marLeft w:val="0"/>
      <w:marRight w:val="0"/>
      <w:marTop w:val="0"/>
      <w:marBottom w:val="0"/>
      <w:divBdr>
        <w:top w:val="none" w:sz="0" w:space="0" w:color="auto"/>
        <w:left w:val="none" w:sz="0" w:space="0" w:color="auto"/>
        <w:bottom w:val="none" w:sz="0" w:space="0" w:color="auto"/>
        <w:right w:val="none" w:sz="0" w:space="0" w:color="auto"/>
      </w:divBdr>
    </w:div>
    <w:div w:id="579758989">
      <w:bodyDiv w:val="1"/>
      <w:marLeft w:val="0"/>
      <w:marRight w:val="0"/>
      <w:marTop w:val="0"/>
      <w:marBottom w:val="0"/>
      <w:divBdr>
        <w:top w:val="none" w:sz="0" w:space="0" w:color="auto"/>
        <w:left w:val="none" w:sz="0" w:space="0" w:color="auto"/>
        <w:bottom w:val="none" w:sz="0" w:space="0" w:color="auto"/>
        <w:right w:val="none" w:sz="0" w:space="0" w:color="auto"/>
      </w:divBdr>
    </w:div>
    <w:div w:id="580677129">
      <w:bodyDiv w:val="1"/>
      <w:marLeft w:val="0"/>
      <w:marRight w:val="0"/>
      <w:marTop w:val="0"/>
      <w:marBottom w:val="0"/>
      <w:divBdr>
        <w:top w:val="none" w:sz="0" w:space="0" w:color="auto"/>
        <w:left w:val="none" w:sz="0" w:space="0" w:color="auto"/>
        <w:bottom w:val="none" w:sz="0" w:space="0" w:color="auto"/>
        <w:right w:val="none" w:sz="0" w:space="0" w:color="auto"/>
      </w:divBdr>
    </w:div>
    <w:div w:id="582449706">
      <w:bodyDiv w:val="1"/>
      <w:marLeft w:val="0"/>
      <w:marRight w:val="0"/>
      <w:marTop w:val="0"/>
      <w:marBottom w:val="0"/>
      <w:divBdr>
        <w:top w:val="none" w:sz="0" w:space="0" w:color="auto"/>
        <w:left w:val="none" w:sz="0" w:space="0" w:color="auto"/>
        <w:bottom w:val="none" w:sz="0" w:space="0" w:color="auto"/>
        <w:right w:val="none" w:sz="0" w:space="0" w:color="auto"/>
      </w:divBdr>
    </w:div>
    <w:div w:id="584651225">
      <w:bodyDiv w:val="1"/>
      <w:marLeft w:val="0"/>
      <w:marRight w:val="0"/>
      <w:marTop w:val="0"/>
      <w:marBottom w:val="0"/>
      <w:divBdr>
        <w:top w:val="none" w:sz="0" w:space="0" w:color="auto"/>
        <w:left w:val="none" w:sz="0" w:space="0" w:color="auto"/>
        <w:bottom w:val="none" w:sz="0" w:space="0" w:color="auto"/>
        <w:right w:val="none" w:sz="0" w:space="0" w:color="auto"/>
      </w:divBdr>
    </w:div>
    <w:div w:id="586421393">
      <w:bodyDiv w:val="1"/>
      <w:marLeft w:val="0"/>
      <w:marRight w:val="0"/>
      <w:marTop w:val="0"/>
      <w:marBottom w:val="0"/>
      <w:divBdr>
        <w:top w:val="none" w:sz="0" w:space="0" w:color="auto"/>
        <w:left w:val="none" w:sz="0" w:space="0" w:color="auto"/>
        <w:bottom w:val="none" w:sz="0" w:space="0" w:color="auto"/>
        <w:right w:val="none" w:sz="0" w:space="0" w:color="auto"/>
      </w:divBdr>
    </w:div>
    <w:div w:id="587421228">
      <w:bodyDiv w:val="1"/>
      <w:marLeft w:val="0"/>
      <w:marRight w:val="0"/>
      <w:marTop w:val="0"/>
      <w:marBottom w:val="0"/>
      <w:divBdr>
        <w:top w:val="none" w:sz="0" w:space="0" w:color="auto"/>
        <w:left w:val="none" w:sz="0" w:space="0" w:color="auto"/>
        <w:bottom w:val="none" w:sz="0" w:space="0" w:color="auto"/>
        <w:right w:val="none" w:sz="0" w:space="0" w:color="auto"/>
      </w:divBdr>
    </w:div>
    <w:div w:id="588775556">
      <w:bodyDiv w:val="1"/>
      <w:marLeft w:val="0"/>
      <w:marRight w:val="0"/>
      <w:marTop w:val="0"/>
      <w:marBottom w:val="0"/>
      <w:divBdr>
        <w:top w:val="none" w:sz="0" w:space="0" w:color="auto"/>
        <w:left w:val="none" w:sz="0" w:space="0" w:color="auto"/>
        <w:bottom w:val="none" w:sz="0" w:space="0" w:color="auto"/>
        <w:right w:val="none" w:sz="0" w:space="0" w:color="auto"/>
      </w:divBdr>
    </w:div>
    <w:div w:id="590551055">
      <w:bodyDiv w:val="1"/>
      <w:marLeft w:val="0"/>
      <w:marRight w:val="0"/>
      <w:marTop w:val="0"/>
      <w:marBottom w:val="0"/>
      <w:divBdr>
        <w:top w:val="none" w:sz="0" w:space="0" w:color="auto"/>
        <w:left w:val="none" w:sz="0" w:space="0" w:color="auto"/>
        <w:bottom w:val="none" w:sz="0" w:space="0" w:color="auto"/>
        <w:right w:val="none" w:sz="0" w:space="0" w:color="auto"/>
      </w:divBdr>
    </w:div>
    <w:div w:id="591740682">
      <w:bodyDiv w:val="1"/>
      <w:marLeft w:val="0"/>
      <w:marRight w:val="0"/>
      <w:marTop w:val="0"/>
      <w:marBottom w:val="0"/>
      <w:divBdr>
        <w:top w:val="none" w:sz="0" w:space="0" w:color="auto"/>
        <w:left w:val="none" w:sz="0" w:space="0" w:color="auto"/>
        <w:bottom w:val="none" w:sz="0" w:space="0" w:color="auto"/>
        <w:right w:val="none" w:sz="0" w:space="0" w:color="auto"/>
      </w:divBdr>
    </w:div>
    <w:div w:id="595870839">
      <w:bodyDiv w:val="1"/>
      <w:marLeft w:val="0"/>
      <w:marRight w:val="0"/>
      <w:marTop w:val="0"/>
      <w:marBottom w:val="0"/>
      <w:divBdr>
        <w:top w:val="none" w:sz="0" w:space="0" w:color="auto"/>
        <w:left w:val="none" w:sz="0" w:space="0" w:color="auto"/>
        <w:bottom w:val="none" w:sz="0" w:space="0" w:color="auto"/>
        <w:right w:val="none" w:sz="0" w:space="0" w:color="auto"/>
      </w:divBdr>
    </w:div>
    <w:div w:id="597450807">
      <w:bodyDiv w:val="1"/>
      <w:marLeft w:val="0"/>
      <w:marRight w:val="0"/>
      <w:marTop w:val="0"/>
      <w:marBottom w:val="0"/>
      <w:divBdr>
        <w:top w:val="none" w:sz="0" w:space="0" w:color="auto"/>
        <w:left w:val="none" w:sz="0" w:space="0" w:color="auto"/>
        <w:bottom w:val="none" w:sz="0" w:space="0" w:color="auto"/>
        <w:right w:val="none" w:sz="0" w:space="0" w:color="auto"/>
      </w:divBdr>
    </w:div>
    <w:div w:id="598224554">
      <w:bodyDiv w:val="1"/>
      <w:marLeft w:val="0"/>
      <w:marRight w:val="0"/>
      <w:marTop w:val="0"/>
      <w:marBottom w:val="0"/>
      <w:divBdr>
        <w:top w:val="none" w:sz="0" w:space="0" w:color="auto"/>
        <w:left w:val="none" w:sz="0" w:space="0" w:color="auto"/>
        <w:bottom w:val="none" w:sz="0" w:space="0" w:color="auto"/>
        <w:right w:val="none" w:sz="0" w:space="0" w:color="auto"/>
      </w:divBdr>
    </w:div>
    <w:div w:id="602147287">
      <w:bodyDiv w:val="1"/>
      <w:marLeft w:val="0"/>
      <w:marRight w:val="0"/>
      <w:marTop w:val="0"/>
      <w:marBottom w:val="0"/>
      <w:divBdr>
        <w:top w:val="none" w:sz="0" w:space="0" w:color="auto"/>
        <w:left w:val="none" w:sz="0" w:space="0" w:color="auto"/>
        <w:bottom w:val="none" w:sz="0" w:space="0" w:color="auto"/>
        <w:right w:val="none" w:sz="0" w:space="0" w:color="auto"/>
      </w:divBdr>
    </w:div>
    <w:div w:id="602996835">
      <w:bodyDiv w:val="1"/>
      <w:marLeft w:val="0"/>
      <w:marRight w:val="0"/>
      <w:marTop w:val="0"/>
      <w:marBottom w:val="0"/>
      <w:divBdr>
        <w:top w:val="none" w:sz="0" w:space="0" w:color="auto"/>
        <w:left w:val="none" w:sz="0" w:space="0" w:color="auto"/>
        <w:bottom w:val="none" w:sz="0" w:space="0" w:color="auto"/>
        <w:right w:val="none" w:sz="0" w:space="0" w:color="auto"/>
      </w:divBdr>
    </w:div>
    <w:div w:id="608633284">
      <w:bodyDiv w:val="1"/>
      <w:marLeft w:val="0"/>
      <w:marRight w:val="0"/>
      <w:marTop w:val="0"/>
      <w:marBottom w:val="0"/>
      <w:divBdr>
        <w:top w:val="none" w:sz="0" w:space="0" w:color="auto"/>
        <w:left w:val="none" w:sz="0" w:space="0" w:color="auto"/>
        <w:bottom w:val="none" w:sz="0" w:space="0" w:color="auto"/>
        <w:right w:val="none" w:sz="0" w:space="0" w:color="auto"/>
      </w:divBdr>
    </w:div>
    <w:div w:id="609436186">
      <w:bodyDiv w:val="1"/>
      <w:marLeft w:val="0"/>
      <w:marRight w:val="0"/>
      <w:marTop w:val="0"/>
      <w:marBottom w:val="0"/>
      <w:divBdr>
        <w:top w:val="none" w:sz="0" w:space="0" w:color="auto"/>
        <w:left w:val="none" w:sz="0" w:space="0" w:color="auto"/>
        <w:bottom w:val="none" w:sz="0" w:space="0" w:color="auto"/>
        <w:right w:val="none" w:sz="0" w:space="0" w:color="auto"/>
      </w:divBdr>
    </w:div>
    <w:div w:id="610630896">
      <w:bodyDiv w:val="1"/>
      <w:marLeft w:val="0"/>
      <w:marRight w:val="0"/>
      <w:marTop w:val="0"/>
      <w:marBottom w:val="0"/>
      <w:divBdr>
        <w:top w:val="none" w:sz="0" w:space="0" w:color="auto"/>
        <w:left w:val="none" w:sz="0" w:space="0" w:color="auto"/>
        <w:bottom w:val="none" w:sz="0" w:space="0" w:color="auto"/>
        <w:right w:val="none" w:sz="0" w:space="0" w:color="auto"/>
      </w:divBdr>
    </w:div>
    <w:div w:id="610672287">
      <w:bodyDiv w:val="1"/>
      <w:marLeft w:val="0"/>
      <w:marRight w:val="0"/>
      <w:marTop w:val="0"/>
      <w:marBottom w:val="0"/>
      <w:divBdr>
        <w:top w:val="none" w:sz="0" w:space="0" w:color="auto"/>
        <w:left w:val="none" w:sz="0" w:space="0" w:color="auto"/>
        <w:bottom w:val="none" w:sz="0" w:space="0" w:color="auto"/>
        <w:right w:val="none" w:sz="0" w:space="0" w:color="auto"/>
      </w:divBdr>
    </w:div>
    <w:div w:id="611669786">
      <w:bodyDiv w:val="1"/>
      <w:marLeft w:val="0"/>
      <w:marRight w:val="0"/>
      <w:marTop w:val="0"/>
      <w:marBottom w:val="0"/>
      <w:divBdr>
        <w:top w:val="none" w:sz="0" w:space="0" w:color="auto"/>
        <w:left w:val="none" w:sz="0" w:space="0" w:color="auto"/>
        <w:bottom w:val="none" w:sz="0" w:space="0" w:color="auto"/>
        <w:right w:val="none" w:sz="0" w:space="0" w:color="auto"/>
      </w:divBdr>
    </w:div>
    <w:div w:id="613054167">
      <w:bodyDiv w:val="1"/>
      <w:marLeft w:val="0"/>
      <w:marRight w:val="0"/>
      <w:marTop w:val="0"/>
      <w:marBottom w:val="0"/>
      <w:divBdr>
        <w:top w:val="none" w:sz="0" w:space="0" w:color="auto"/>
        <w:left w:val="none" w:sz="0" w:space="0" w:color="auto"/>
        <w:bottom w:val="none" w:sz="0" w:space="0" w:color="auto"/>
        <w:right w:val="none" w:sz="0" w:space="0" w:color="auto"/>
      </w:divBdr>
    </w:div>
    <w:div w:id="615327560">
      <w:bodyDiv w:val="1"/>
      <w:marLeft w:val="0"/>
      <w:marRight w:val="0"/>
      <w:marTop w:val="0"/>
      <w:marBottom w:val="0"/>
      <w:divBdr>
        <w:top w:val="none" w:sz="0" w:space="0" w:color="auto"/>
        <w:left w:val="none" w:sz="0" w:space="0" w:color="auto"/>
        <w:bottom w:val="none" w:sz="0" w:space="0" w:color="auto"/>
        <w:right w:val="none" w:sz="0" w:space="0" w:color="auto"/>
      </w:divBdr>
    </w:div>
    <w:div w:id="616645849">
      <w:bodyDiv w:val="1"/>
      <w:marLeft w:val="0"/>
      <w:marRight w:val="0"/>
      <w:marTop w:val="0"/>
      <w:marBottom w:val="0"/>
      <w:divBdr>
        <w:top w:val="none" w:sz="0" w:space="0" w:color="auto"/>
        <w:left w:val="none" w:sz="0" w:space="0" w:color="auto"/>
        <w:bottom w:val="none" w:sz="0" w:space="0" w:color="auto"/>
        <w:right w:val="none" w:sz="0" w:space="0" w:color="auto"/>
      </w:divBdr>
    </w:div>
    <w:div w:id="616914247">
      <w:bodyDiv w:val="1"/>
      <w:marLeft w:val="0"/>
      <w:marRight w:val="0"/>
      <w:marTop w:val="0"/>
      <w:marBottom w:val="0"/>
      <w:divBdr>
        <w:top w:val="none" w:sz="0" w:space="0" w:color="auto"/>
        <w:left w:val="none" w:sz="0" w:space="0" w:color="auto"/>
        <w:bottom w:val="none" w:sz="0" w:space="0" w:color="auto"/>
        <w:right w:val="none" w:sz="0" w:space="0" w:color="auto"/>
      </w:divBdr>
    </w:div>
    <w:div w:id="619067307">
      <w:bodyDiv w:val="1"/>
      <w:marLeft w:val="0"/>
      <w:marRight w:val="0"/>
      <w:marTop w:val="0"/>
      <w:marBottom w:val="0"/>
      <w:divBdr>
        <w:top w:val="none" w:sz="0" w:space="0" w:color="auto"/>
        <w:left w:val="none" w:sz="0" w:space="0" w:color="auto"/>
        <w:bottom w:val="none" w:sz="0" w:space="0" w:color="auto"/>
        <w:right w:val="none" w:sz="0" w:space="0" w:color="auto"/>
      </w:divBdr>
    </w:div>
    <w:div w:id="619259089">
      <w:bodyDiv w:val="1"/>
      <w:marLeft w:val="0"/>
      <w:marRight w:val="0"/>
      <w:marTop w:val="0"/>
      <w:marBottom w:val="0"/>
      <w:divBdr>
        <w:top w:val="none" w:sz="0" w:space="0" w:color="auto"/>
        <w:left w:val="none" w:sz="0" w:space="0" w:color="auto"/>
        <w:bottom w:val="none" w:sz="0" w:space="0" w:color="auto"/>
        <w:right w:val="none" w:sz="0" w:space="0" w:color="auto"/>
      </w:divBdr>
    </w:div>
    <w:div w:id="620307358">
      <w:bodyDiv w:val="1"/>
      <w:marLeft w:val="0"/>
      <w:marRight w:val="0"/>
      <w:marTop w:val="0"/>
      <w:marBottom w:val="0"/>
      <w:divBdr>
        <w:top w:val="none" w:sz="0" w:space="0" w:color="auto"/>
        <w:left w:val="none" w:sz="0" w:space="0" w:color="auto"/>
        <w:bottom w:val="none" w:sz="0" w:space="0" w:color="auto"/>
        <w:right w:val="none" w:sz="0" w:space="0" w:color="auto"/>
      </w:divBdr>
    </w:div>
    <w:div w:id="621889537">
      <w:bodyDiv w:val="1"/>
      <w:marLeft w:val="0"/>
      <w:marRight w:val="0"/>
      <w:marTop w:val="0"/>
      <w:marBottom w:val="0"/>
      <w:divBdr>
        <w:top w:val="none" w:sz="0" w:space="0" w:color="auto"/>
        <w:left w:val="none" w:sz="0" w:space="0" w:color="auto"/>
        <w:bottom w:val="none" w:sz="0" w:space="0" w:color="auto"/>
        <w:right w:val="none" w:sz="0" w:space="0" w:color="auto"/>
      </w:divBdr>
    </w:div>
    <w:div w:id="623123711">
      <w:bodyDiv w:val="1"/>
      <w:marLeft w:val="0"/>
      <w:marRight w:val="0"/>
      <w:marTop w:val="0"/>
      <w:marBottom w:val="0"/>
      <w:divBdr>
        <w:top w:val="none" w:sz="0" w:space="0" w:color="auto"/>
        <w:left w:val="none" w:sz="0" w:space="0" w:color="auto"/>
        <w:bottom w:val="none" w:sz="0" w:space="0" w:color="auto"/>
        <w:right w:val="none" w:sz="0" w:space="0" w:color="auto"/>
      </w:divBdr>
    </w:div>
    <w:div w:id="623459937">
      <w:bodyDiv w:val="1"/>
      <w:marLeft w:val="0"/>
      <w:marRight w:val="0"/>
      <w:marTop w:val="0"/>
      <w:marBottom w:val="0"/>
      <w:divBdr>
        <w:top w:val="none" w:sz="0" w:space="0" w:color="auto"/>
        <w:left w:val="none" w:sz="0" w:space="0" w:color="auto"/>
        <w:bottom w:val="none" w:sz="0" w:space="0" w:color="auto"/>
        <w:right w:val="none" w:sz="0" w:space="0" w:color="auto"/>
      </w:divBdr>
    </w:div>
    <w:div w:id="628631617">
      <w:bodyDiv w:val="1"/>
      <w:marLeft w:val="0"/>
      <w:marRight w:val="0"/>
      <w:marTop w:val="0"/>
      <w:marBottom w:val="0"/>
      <w:divBdr>
        <w:top w:val="none" w:sz="0" w:space="0" w:color="auto"/>
        <w:left w:val="none" w:sz="0" w:space="0" w:color="auto"/>
        <w:bottom w:val="none" w:sz="0" w:space="0" w:color="auto"/>
        <w:right w:val="none" w:sz="0" w:space="0" w:color="auto"/>
      </w:divBdr>
    </w:div>
    <w:div w:id="629169862">
      <w:bodyDiv w:val="1"/>
      <w:marLeft w:val="0"/>
      <w:marRight w:val="0"/>
      <w:marTop w:val="0"/>
      <w:marBottom w:val="0"/>
      <w:divBdr>
        <w:top w:val="none" w:sz="0" w:space="0" w:color="auto"/>
        <w:left w:val="none" w:sz="0" w:space="0" w:color="auto"/>
        <w:bottom w:val="none" w:sz="0" w:space="0" w:color="auto"/>
        <w:right w:val="none" w:sz="0" w:space="0" w:color="auto"/>
      </w:divBdr>
    </w:div>
    <w:div w:id="630135090">
      <w:bodyDiv w:val="1"/>
      <w:marLeft w:val="0"/>
      <w:marRight w:val="0"/>
      <w:marTop w:val="0"/>
      <w:marBottom w:val="0"/>
      <w:divBdr>
        <w:top w:val="none" w:sz="0" w:space="0" w:color="auto"/>
        <w:left w:val="none" w:sz="0" w:space="0" w:color="auto"/>
        <w:bottom w:val="none" w:sz="0" w:space="0" w:color="auto"/>
        <w:right w:val="none" w:sz="0" w:space="0" w:color="auto"/>
      </w:divBdr>
    </w:div>
    <w:div w:id="630986934">
      <w:bodyDiv w:val="1"/>
      <w:marLeft w:val="0"/>
      <w:marRight w:val="0"/>
      <w:marTop w:val="0"/>
      <w:marBottom w:val="0"/>
      <w:divBdr>
        <w:top w:val="none" w:sz="0" w:space="0" w:color="auto"/>
        <w:left w:val="none" w:sz="0" w:space="0" w:color="auto"/>
        <w:bottom w:val="none" w:sz="0" w:space="0" w:color="auto"/>
        <w:right w:val="none" w:sz="0" w:space="0" w:color="auto"/>
      </w:divBdr>
    </w:div>
    <w:div w:id="633486417">
      <w:bodyDiv w:val="1"/>
      <w:marLeft w:val="0"/>
      <w:marRight w:val="0"/>
      <w:marTop w:val="0"/>
      <w:marBottom w:val="0"/>
      <w:divBdr>
        <w:top w:val="none" w:sz="0" w:space="0" w:color="auto"/>
        <w:left w:val="none" w:sz="0" w:space="0" w:color="auto"/>
        <w:bottom w:val="none" w:sz="0" w:space="0" w:color="auto"/>
        <w:right w:val="none" w:sz="0" w:space="0" w:color="auto"/>
      </w:divBdr>
    </w:div>
    <w:div w:id="634068994">
      <w:bodyDiv w:val="1"/>
      <w:marLeft w:val="0"/>
      <w:marRight w:val="0"/>
      <w:marTop w:val="0"/>
      <w:marBottom w:val="0"/>
      <w:divBdr>
        <w:top w:val="none" w:sz="0" w:space="0" w:color="auto"/>
        <w:left w:val="none" w:sz="0" w:space="0" w:color="auto"/>
        <w:bottom w:val="none" w:sz="0" w:space="0" w:color="auto"/>
        <w:right w:val="none" w:sz="0" w:space="0" w:color="auto"/>
      </w:divBdr>
    </w:div>
    <w:div w:id="634677869">
      <w:bodyDiv w:val="1"/>
      <w:marLeft w:val="0"/>
      <w:marRight w:val="0"/>
      <w:marTop w:val="0"/>
      <w:marBottom w:val="0"/>
      <w:divBdr>
        <w:top w:val="none" w:sz="0" w:space="0" w:color="auto"/>
        <w:left w:val="none" w:sz="0" w:space="0" w:color="auto"/>
        <w:bottom w:val="none" w:sz="0" w:space="0" w:color="auto"/>
        <w:right w:val="none" w:sz="0" w:space="0" w:color="auto"/>
      </w:divBdr>
    </w:div>
    <w:div w:id="635188188">
      <w:bodyDiv w:val="1"/>
      <w:marLeft w:val="0"/>
      <w:marRight w:val="0"/>
      <w:marTop w:val="0"/>
      <w:marBottom w:val="0"/>
      <w:divBdr>
        <w:top w:val="none" w:sz="0" w:space="0" w:color="auto"/>
        <w:left w:val="none" w:sz="0" w:space="0" w:color="auto"/>
        <w:bottom w:val="none" w:sz="0" w:space="0" w:color="auto"/>
        <w:right w:val="none" w:sz="0" w:space="0" w:color="auto"/>
      </w:divBdr>
    </w:div>
    <w:div w:id="639697554">
      <w:bodyDiv w:val="1"/>
      <w:marLeft w:val="0"/>
      <w:marRight w:val="0"/>
      <w:marTop w:val="0"/>
      <w:marBottom w:val="0"/>
      <w:divBdr>
        <w:top w:val="none" w:sz="0" w:space="0" w:color="auto"/>
        <w:left w:val="none" w:sz="0" w:space="0" w:color="auto"/>
        <w:bottom w:val="none" w:sz="0" w:space="0" w:color="auto"/>
        <w:right w:val="none" w:sz="0" w:space="0" w:color="auto"/>
      </w:divBdr>
    </w:div>
    <w:div w:id="639842134">
      <w:bodyDiv w:val="1"/>
      <w:marLeft w:val="0"/>
      <w:marRight w:val="0"/>
      <w:marTop w:val="0"/>
      <w:marBottom w:val="0"/>
      <w:divBdr>
        <w:top w:val="none" w:sz="0" w:space="0" w:color="auto"/>
        <w:left w:val="none" w:sz="0" w:space="0" w:color="auto"/>
        <w:bottom w:val="none" w:sz="0" w:space="0" w:color="auto"/>
        <w:right w:val="none" w:sz="0" w:space="0" w:color="auto"/>
      </w:divBdr>
    </w:div>
    <w:div w:id="641277457">
      <w:bodyDiv w:val="1"/>
      <w:marLeft w:val="0"/>
      <w:marRight w:val="0"/>
      <w:marTop w:val="0"/>
      <w:marBottom w:val="0"/>
      <w:divBdr>
        <w:top w:val="none" w:sz="0" w:space="0" w:color="auto"/>
        <w:left w:val="none" w:sz="0" w:space="0" w:color="auto"/>
        <w:bottom w:val="none" w:sz="0" w:space="0" w:color="auto"/>
        <w:right w:val="none" w:sz="0" w:space="0" w:color="auto"/>
      </w:divBdr>
    </w:div>
    <w:div w:id="642735494">
      <w:bodyDiv w:val="1"/>
      <w:marLeft w:val="0"/>
      <w:marRight w:val="0"/>
      <w:marTop w:val="0"/>
      <w:marBottom w:val="0"/>
      <w:divBdr>
        <w:top w:val="none" w:sz="0" w:space="0" w:color="auto"/>
        <w:left w:val="none" w:sz="0" w:space="0" w:color="auto"/>
        <w:bottom w:val="none" w:sz="0" w:space="0" w:color="auto"/>
        <w:right w:val="none" w:sz="0" w:space="0" w:color="auto"/>
      </w:divBdr>
    </w:div>
    <w:div w:id="643894628">
      <w:bodyDiv w:val="1"/>
      <w:marLeft w:val="0"/>
      <w:marRight w:val="0"/>
      <w:marTop w:val="0"/>
      <w:marBottom w:val="0"/>
      <w:divBdr>
        <w:top w:val="none" w:sz="0" w:space="0" w:color="auto"/>
        <w:left w:val="none" w:sz="0" w:space="0" w:color="auto"/>
        <w:bottom w:val="none" w:sz="0" w:space="0" w:color="auto"/>
        <w:right w:val="none" w:sz="0" w:space="0" w:color="auto"/>
      </w:divBdr>
    </w:div>
    <w:div w:id="644041480">
      <w:bodyDiv w:val="1"/>
      <w:marLeft w:val="0"/>
      <w:marRight w:val="0"/>
      <w:marTop w:val="0"/>
      <w:marBottom w:val="0"/>
      <w:divBdr>
        <w:top w:val="none" w:sz="0" w:space="0" w:color="auto"/>
        <w:left w:val="none" w:sz="0" w:space="0" w:color="auto"/>
        <w:bottom w:val="none" w:sz="0" w:space="0" w:color="auto"/>
        <w:right w:val="none" w:sz="0" w:space="0" w:color="auto"/>
      </w:divBdr>
    </w:div>
    <w:div w:id="644163775">
      <w:bodyDiv w:val="1"/>
      <w:marLeft w:val="0"/>
      <w:marRight w:val="0"/>
      <w:marTop w:val="0"/>
      <w:marBottom w:val="0"/>
      <w:divBdr>
        <w:top w:val="none" w:sz="0" w:space="0" w:color="auto"/>
        <w:left w:val="none" w:sz="0" w:space="0" w:color="auto"/>
        <w:bottom w:val="none" w:sz="0" w:space="0" w:color="auto"/>
        <w:right w:val="none" w:sz="0" w:space="0" w:color="auto"/>
      </w:divBdr>
    </w:div>
    <w:div w:id="649678409">
      <w:bodyDiv w:val="1"/>
      <w:marLeft w:val="0"/>
      <w:marRight w:val="0"/>
      <w:marTop w:val="0"/>
      <w:marBottom w:val="0"/>
      <w:divBdr>
        <w:top w:val="none" w:sz="0" w:space="0" w:color="auto"/>
        <w:left w:val="none" w:sz="0" w:space="0" w:color="auto"/>
        <w:bottom w:val="none" w:sz="0" w:space="0" w:color="auto"/>
        <w:right w:val="none" w:sz="0" w:space="0" w:color="auto"/>
      </w:divBdr>
    </w:div>
    <w:div w:id="651105456">
      <w:bodyDiv w:val="1"/>
      <w:marLeft w:val="0"/>
      <w:marRight w:val="0"/>
      <w:marTop w:val="0"/>
      <w:marBottom w:val="0"/>
      <w:divBdr>
        <w:top w:val="none" w:sz="0" w:space="0" w:color="auto"/>
        <w:left w:val="none" w:sz="0" w:space="0" w:color="auto"/>
        <w:bottom w:val="none" w:sz="0" w:space="0" w:color="auto"/>
        <w:right w:val="none" w:sz="0" w:space="0" w:color="auto"/>
      </w:divBdr>
    </w:div>
    <w:div w:id="655183793">
      <w:bodyDiv w:val="1"/>
      <w:marLeft w:val="0"/>
      <w:marRight w:val="0"/>
      <w:marTop w:val="0"/>
      <w:marBottom w:val="0"/>
      <w:divBdr>
        <w:top w:val="none" w:sz="0" w:space="0" w:color="auto"/>
        <w:left w:val="none" w:sz="0" w:space="0" w:color="auto"/>
        <w:bottom w:val="none" w:sz="0" w:space="0" w:color="auto"/>
        <w:right w:val="none" w:sz="0" w:space="0" w:color="auto"/>
      </w:divBdr>
    </w:div>
    <w:div w:id="657267127">
      <w:bodyDiv w:val="1"/>
      <w:marLeft w:val="0"/>
      <w:marRight w:val="0"/>
      <w:marTop w:val="0"/>
      <w:marBottom w:val="0"/>
      <w:divBdr>
        <w:top w:val="none" w:sz="0" w:space="0" w:color="auto"/>
        <w:left w:val="none" w:sz="0" w:space="0" w:color="auto"/>
        <w:bottom w:val="none" w:sz="0" w:space="0" w:color="auto"/>
        <w:right w:val="none" w:sz="0" w:space="0" w:color="auto"/>
      </w:divBdr>
    </w:div>
    <w:div w:id="658458592">
      <w:bodyDiv w:val="1"/>
      <w:marLeft w:val="0"/>
      <w:marRight w:val="0"/>
      <w:marTop w:val="0"/>
      <w:marBottom w:val="0"/>
      <w:divBdr>
        <w:top w:val="none" w:sz="0" w:space="0" w:color="auto"/>
        <w:left w:val="none" w:sz="0" w:space="0" w:color="auto"/>
        <w:bottom w:val="none" w:sz="0" w:space="0" w:color="auto"/>
        <w:right w:val="none" w:sz="0" w:space="0" w:color="auto"/>
      </w:divBdr>
    </w:div>
    <w:div w:id="658534021">
      <w:bodyDiv w:val="1"/>
      <w:marLeft w:val="0"/>
      <w:marRight w:val="0"/>
      <w:marTop w:val="0"/>
      <w:marBottom w:val="0"/>
      <w:divBdr>
        <w:top w:val="none" w:sz="0" w:space="0" w:color="auto"/>
        <w:left w:val="none" w:sz="0" w:space="0" w:color="auto"/>
        <w:bottom w:val="none" w:sz="0" w:space="0" w:color="auto"/>
        <w:right w:val="none" w:sz="0" w:space="0" w:color="auto"/>
      </w:divBdr>
    </w:div>
    <w:div w:id="658584315">
      <w:bodyDiv w:val="1"/>
      <w:marLeft w:val="0"/>
      <w:marRight w:val="0"/>
      <w:marTop w:val="0"/>
      <w:marBottom w:val="0"/>
      <w:divBdr>
        <w:top w:val="none" w:sz="0" w:space="0" w:color="auto"/>
        <w:left w:val="none" w:sz="0" w:space="0" w:color="auto"/>
        <w:bottom w:val="none" w:sz="0" w:space="0" w:color="auto"/>
        <w:right w:val="none" w:sz="0" w:space="0" w:color="auto"/>
      </w:divBdr>
    </w:div>
    <w:div w:id="662128129">
      <w:bodyDiv w:val="1"/>
      <w:marLeft w:val="0"/>
      <w:marRight w:val="0"/>
      <w:marTop w:val="0"/>
      <w:marBottom w:val="0"/>
      <w:divBdr>
        <w:top w:val="none" w:sz="0" w:space="0" w:color="auto"/>
        <w:left w:val="none" w:sz="0" w:space="0" w:color="auto"/>
        <w:bottom w:val="none" w:sz="0" w:space="0" w:color="auto"/>
        <w:right w:val="none" w:sz="0" w:space="0" w:color="auto"/>
      </w:divBdr>
    </w:div>
    <w:div w:id="662395009">
      <w:bodyDiv w:val="1"/>
      <w:marLeft w:val="0"/>
      <w:marRight w:val="0"/>
      <w:marTop w:val="0"/>
      <w:marBottom w:val="0"/>
      <w:divBdr>
        <w:top w:val="none" w:sz="0" w:space="0" w:color="auto"/>
        <w:left w:val="none" w:sz="0" w:space="0" w:color="auto"/>
        <w:bottom w:val="none" w:sz="0" w:space="0" w:color="auto"/>
        <w:right w:val="none" w:sz="0" w:space="0" w:color="auto"/>
      </w:divBdr>
    </w:div>
    <w:div w:id="663120476">
      <w:bodyDiv w:val="1"/>
      <w:marLeft w:val="0"/>
      <w:marRight w:val="0"/>
      <w:marTop w:val="0"/>
      <w:marBottom w:val="0"/>
      <w:divBdr>
        <w:top w:val="none" w:sz="0" w:space="0" w:color="auto"/>
        <w:left w:val="none" w:sz="0" w:space="0" w:color="auto"/>
        <w:bottom w:val="none" w:sz="0" w:space="0" w:color="auto"/>
        <w:right w:val="none" w:sz="0" w:space="0" w:color="auto"/>
      </w:divBdr>
    </w:div>
    <w:div w:id="665282944">
      <w:bodyDiv w:val="1"/>
      <w:marLeft w:val="0"/>
      <w:marRight w:val="0"/>
      <w:marTop w:val="0"/>
      <w:marBottom w:val="0"/>
      <w:divBdr>
        <w:top w:val="none" w:sz="0" w:space="0" w:color="auto"/>
        <w:left w:val="none" w:sz="0" w:space="0" w:color="auto"/>
        <w:bottom w:val="none" w:sz="0" w:space="0" w:color="auto"/>
        <w:right w:val="none" w:sz="0" w:space="0" w:color="auto"/>
      </w:divBdr>
    </w:div>
    <w:div w:id="666833358">
      <w:bodyDiv w:val="1"/>
      <w:marLeft w:val="0"/>
      <w:marRight w:val="0"/>
      <w:marTop w:val="0"/>
      <w:marBottom w:val="0"/>
      <w:divBdr>
        <w:top w:val="none" w:sz="0" w:space="0" w:color="auto"/>
        <w:left w:val="none" w:sz="0" w:space="0" w:color="auto"/>
        <w:bottom w:val="none" w:sz="0" w:space="0" w:color="auto"/>
        <w:right w:val="none" w:sz="0" w:space="0" w:color="auto"/>
      </w:divBdr>
    </w:div>
    <w:div w:id="667056576">
      <w:bodyDiv w:val="1"/>
      <w:marLeft w:val="0"/>
      <w:marRight w:val="0"/>
      <w:marTop w:val="0"/>
      <w:marBottom w:val="0"/>
      <w:divBdr>
        <w:top w:val="none" w:sz="0" w:space="0" w:color="auto"/>
        <w:left w:val="none" w:sz="0" w:space="0" w:color="auto"/>
        <w:bottom w:val="none" w:sz="0" w:space="0" w:color="auto"/>
        <w:right w:val="none" w:sz="0" w:space="0" w:color="auto"/>
      </w:divBdr>
    </w:div>
    <w:div w:id="668018300">
      <w:bodyDiv w:val="1"/>
      <w:marLeft w:val="0"/>
      <w:marRight w:val="0"/>
      <w:marTop w:val="0"/>
      <w:marBottom w:val="0"/>
      <w:divBdr>
        <w:top w:val="none" w:sz="0" w:space="0" w:color="auto"/>
        <w:left w:val="none" w:sz="0" w:space="0" w:color="auto"/>
        <w:bottom w:val="none" w:sz="0" w:space="0" w:color="auto"/>
        <w:right w:val="none" w:sz="0" w:space="0" w:color="auto"/>
      </w:divBdr>
    </w:div>
    <w:div w:id="669479275">
      <w:bodyDiv w:val="1"/>
      <w:marLeft w:val="0"/>
      <w:marRight w:val="0"/>
      <w:marTop w:val="0"/>
      <w:marBottom w:val="0"/>
      <w:divBdr>
        <w:top w:val="none" w:sz="0" w:space="0" w:color="auto"/>
        <w:left w:val="none" w:sz="0" w:space="0" w:color="auto"/>
        <w:bottom w:val="none" w:sz="0" w:space="0" w:color="auto"/>
        <w:right w:val="none" w:sz="0" w:space="0" w:color="auto"/>
      </w:divBdr>
    </w:div>
    <w:div w:id="672538607">
      <w:bodyDiv w:val="1"/>
      <w:marLeft w:val="0"/>
      <w:marRight w:val="0"/>
      <w:marTop w:val="0"/>
      <w:marBottom w:val="0"/>
      <w:divBdr>
        <w:top w:val="none" w:sz="0" w:space="0" w:color="auto"/>
        <w:left w:val="none" w:sz="0" w:space="0" w:color="auto"/>
        <w:bottom w:val="none" w:sz="0" w:space="0" w:color="auto"/>
        <w:right w:val="none" w:sz="0" w:space="0" w:color="auto"/>
      </w:divBdr>
    </w:div>
    <w:div w:id="673459703">
      <w:bodyDiv w:val="1"/>
      <w:marLeft w:val="0"/>
      <w:marRight w:val="0"/>
      <w:marTop w:val="0"/>
      <w:marBottom w:val="0"/>
      <w:divBdr>
        <w:top w:val="none" w:sz="0" w:space="0" w:color="auto"/>
        <w:left w:val="none" w:sz="0" w:space="0" w:color="auto"/>
        <w:bottom w:val="none" w:sz="0" w:space="0" w:color="auto"/>
        <w:right w:val="none" w:sz="0" w:space="0" w:color="auto"/>
      </w:divBdr>
    </w:div>
    <w:div w:id="673728111">
      <w:bodyDiv w:val="1"/>
      <w:marLeft w:val="0"/>
      <w:marRight w:val="0"/>
      <w:marTop w:val="0"/>
      <w:marBottom w:val="0"/>
      <w:divBdr>
        <w:top w:val="none" w:sz="0" w:space="0" w:color="auto"/>
        <w:left w:val="none" w:sz="0" w:space="0" w:color="auto"/>
        <w:bottom w:val="none" w:sz="0" w:space="0" w:color="auto"/>
        <w:right w:val="none" w:sz="0" w:space="0" w:color="auto"/>
      </w:divBdr>
    </w:div>
    <w:div w:id="673847262">
      <w:bodyDiv w:val="1"/>
      <w:marLeft w:val="0"/>
      <w:marRight w:val="0"/>
      <w:marTop w:val="0"/>
      <w:marBottom w:val="0"/>
      <w:divBdr>
        <w:top w:val="none" w:sz="0" w:space="0" w:color="auto"/>
        <w:left w:val="none" w:sz="0" w:space="0" w:color="auto"/>
        <w:bottom w:val="none" w:sz="0" w:space="0" w:color="auto"/>
        <w:right w:val="none" w:sz="0" w:space="0" w:color="auto"/>
      </w:divBdr>
    </w:div>
    <w:div w:id="674458024">
      <w:bodyDiv w:val="1"/>
      <w:marLeft w:val="0"/>
      <w:marRight w:val="0"/>
      <w:marTop w:val="0"/>
      <w:marBottom w:val="0"/>
      <w:divBdr>
        <w:top w:val="none" w:sz="0" w:space="0" w:color="auto"/>
        <w:left w:val="none" w:sz="0" w:space="0" w:color="auto"/>
        <w:bottom w:val="none" w:sz="0" w:space="0" w:color="auto"/>
        <w:right w:val="none" w:sz="0" w:space="0" w:color="auto"/>
      </w:divBdr>
    </w:div>
    <w:div w:id="674458041">
      <w:bodyDiv w:val="1"/>
      <w:marLeft w:val="0"/>
      <w:marRight w:val="0"/>
      <w:marTop w:val="0"/>
      <w:marBottom w:val="0"/>
      <w:divBdr>
        <w:top w:val="none" w:sz="0" w:space="0" w:color="auto"/>
        <w:left w:val="none" w:sz="0" w:space="0" w:color="auto"/>
        <w:bottom w:val="none" w:sz="0" w:space="0" w:color="auto"/>
        <w:right w:val="none" w:sz="0" w:space="0" w:color="auto"/>
      </w:divBdr>
    </w:div>
    <w:div w:id="674653727">
      <w:bodyDiv w:val="1"/>
      <w:marLeft w:val="0"/>
      <w:marRight w:val="0"/>
      <w:marTop w:val="0"/>
      <w:marBottom w:val="0"/>
      <w:divBdr>
        <w:top w:val="none" w:sz="0" w:space="0" w:color="auto"/>
        <w:left w:val="none" w:sz="0" w:space="0" w:color="auto"/>
        <w:bottom w:val="none" w:sz="0" w:space="0" w:color="auto"/>
        <w:right w:val="none" w:sz="0" w:space="0" w:color="auto"/>
      </w:divBdr>
      <w:divsChild>
        <w:div w:id="2125617493">
          <w:marLeft w:val="0"/>
          <w:marRight w:val="0"/>
          <w:marTop w:val="0"/>
          <w:marBottom w:val="0"/>
          <w:divBdr>
            <w:top w:val="none" w:sz="0" w:space="0" w:color="auto"/>
            <w:left w:val="none" w:sz="0" w:space="0" w:color="auto"/>
            <w:bottom w:val="none" w:sz="0" w:space="0" w:color="auto"/>
            <w:right w:val="none" w:sz="0" w:space="0" w:color="auto"/>
          </w:divBdr>
          <w:divsChild>
            <w:div w:id="986520401">
              <w:marLeft w:val="-300"/>
              <w:marRight w:val="0"/>
              <w:marTop w:val="0"/>
              <w:marBottom w:val="0"/>
              <w:divBdr>
                <w:top w:val="none" w:sz="0" w:space="0" w:color="auto"/>
                <w:left w:val="none" w:sz="0" w:space="0" w:color="auto"/>
                <w:bottom w:val="none" w:sz="0" w:space="0" w:color="auto"/>
                <w:right w:val="none" w:sz="0" w:space="0" w:color="auto"/>
              </w:divBdr>
              <w:divsChild>
                <w:div w:id="2099714348">
                  <w:marLeft w:val="0"/>
                  <w:marRight w:val="0"/>
                  <w:marTop w:val="0"/>
                  <w:marBottom w:val="0"/>
                  <w:divBdr>
                    <w:top w:val="none" w:sz="0" w:space="0" w:color="auto"/>
                    <w:left w:val="none" w:sz="0" w:space="0" w:color="auto"/>
                    <w:bottom w:val="none" w:sz="0" w:space="0" w:color="auto"/>
                    <w:right w:val="none" w:sz="0" w:space="0" w:color="auto"/>
                  </w:divBdr>
                  <w:divsChild>
                    <w:div w:id="1979339408">
                      <w:marLeft w:val="0"/>
                      <w:marRight w:val="0"/>
                      <w:marTop w:val="0"/>
                      <w:marBottom w:val="0"/>
                      <w:divBdr>
                        <w:top w:val="none" w:sz="0" w:space="0" w:color="auto"/>
                        <w:left w:val="none" w:sz="0" w:space="0" w:color="auto"/>
                        <w:bottom w:val="none" w:sz="0" w:space="0" w:color="auto"/>
                        <w:right w:val="none" w:sz="0" w:space="0" w:color="auto"/>
                      </w:divBdr>
                      <w:divsChild>
                        <w:div w:id="1971547353">
                          <w:marLeft w:val="0"/>
                          <w:marRight w:val="0"/>
                          <w:marTop w:val="0"/>
                          <w:marBottom w:val="0"/>
                          <w:divBdr>
                            <w:top w:val="none" w:sz="0" w:space="0" w:color="auto"/>
                            <w:left w:val="none" w:sz="0" w:space="0" w:color="auto"/>
                            <w:bottom w:val="none" w:sz="0" w:space="0" w:color="auto"/>
                            <w:right w:val="none" w:sz="0" w:space="0" w:color="auto"/>
                          </w:divBdr>
                          <w:divsChild>
                            <w:div w:id="1970822230">
                              <w:marLeft w:val="0"/>
                              <w:marRight w:val="0"/>
                              <w:marTop w:val="240"/>
                              <w:marBottom w:val="480"/>
                              <w:divBdr>
                                <w:top w:val="none" w:sz="0" w:space="0" w:color="auto"/>
                                <w:left w:val="none" w:sz="0" w:space="0" w:color="auto"/>
                                <w:bottom w:val="none" w:sz="0" w:space="0" w:color="auto"/>
                                <w:right w:val="none" w:sz="0" w:space="0" w:color="auto"/>
                              </w:divBdr>
                              <w:divsChild>
                                <w:div w:id="985008298">
                                  <w:marLeft w:val="0"/>
                                  <w:marRight w:val="0"/>
                                  <w:marTop w:val="0"/>
                                  <w:marBottom w:val="0"/>
                                  <w:divBdr>
                                    <w:top w:val="none" w:sz="0" w:space="0" w:color="auto"/>
                                    <w:left w:val="none" w:sz="0" w:space="0" w:color="auto"/>
                                    <w:bottom w:val="none" w:sz="0" w:space="0" w:color="auto"/>
                                    <w:right w:val="none" w:sz="0" w:space="0" w:color="auto"/>
                                  </w:divBdr>
                                  <w:divsChild>
                                    <w:div w:id="717126743">
                                      <w:marLeft w:val="0"/>
                                      <w:marRight w:val="0"/>
                                      <w:marTop w:val="240"/>
                                      <w:marBottom w:val="480"/>
                                      <w:divBdr>
                                        <w:top w:val="none" w:sz="0" w:space="0" w:color="auto"/>
                                        <w:left w:val="none" w:sz="0" w:space="0" w:color="auto"/>
                                        <w:bottom w:val="none" w:sz="0" w:space="0" w:color="auto"/>
                                        <w:right w:val="none" w:sz="0" w:space="0" w:color="auto"/>
                                      </w:divBdr>
                                      <w:divsChild>
                                        <w:div w:id="216210625">
                                          <w:marLeft w:val="0"/>
                                          <w:marRight w:val="0"/>
                                          <w:marTop w:val="0"/>
                                          <w:marBottom w:val="0"/>
                                          <w:divBdr>
                                            <w:top w:val="none" w:sz="0" w:space="0" w:color="auto"/>
                                            <w:left w:val="none" w:sz="0" w:space="0" w:color="auto"/>
                                            <w:bottom w:val="none" w:sz="0" w:space="0" w:color="auto"/>
                                            <w:right w:val="none" w:sz="0" w:space="0" w:color="auto"/>
                                          </w:divBdr>
                                          <w:divsChild>
                                            <w:div w:id="2125491585">
                                              <w:marLeft w:val="0"/>
                                              <w:marRight w:val="0"/>
                                              <w:marTop w:val="0"/>
                                              <w:marBottom w:val="0"/>
                                              <w:divBdr>
                                                <w:top w:val="none" w:sz="0" w:space="0" w:color="auto"/>
                                                <w:left w:val="none" w:sz="0" w:space="0" w:color="auto"/>
                                                <w:bottom w:val="none" w:sz="0" w:space="0" w:color="auto"/>
                                                <w:right w:val="none" w:sz="0" w:space="0" w:color="auto"/>
                                              </w:divBdr>
                                              <w:divsChild>
                                                <w:div w:id="115607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6998801">
      <w:bodyDiv w:val="1"/>
      <w:marLeft w:val="0"/>
      <w:marRight w:val="0"/>
      <w:marTop w:val="0"/>
      <w:marBottom w:val="0"/>
      <w:divBdr>
        <w:top w:val="none" w:sz="0" w:space="0" w:color="auto"/>
        <w:left w:val="none" w:sz="0" w:space="0" w:color="auto"/>
        <w:bottom w:val="none" w:sz="0" w:space="0" w:color="auto"/>
        <w:right w:val="none" w:sz="0" w:space="0" w:color="auto"/>
      </w:divBdr>
    </w:div>
    <w:div w:id="677465310">
      <w:bodyDiv w:val="1"/>
      <w:marLeft w:val="0"/>
      <w:marRight w:val="0"/>
      <w:marTop w:val="0"/>
      <w:marBottom w:val="0"/>
      <w:divBdr>
        <w:top w:val="none" w:sz="0" w:space="0" w:color="auto"/>
        <w:left w:val="none" w:sz="0" w:space="0" w:color="auto"/>
        <w:bottom w:val="none" w:sz="0" w:space="0" w:color="auto"/>
        <w:right w:val="none" w:sz="0" w:space="0" w:color="auto"/>
      </w:divBdr>
    </w:div>
    <w:div w:id="678702768">
      <w:bodyDiv w:val="1"/>
      <w:marLeft w:val="0"/>
      <w:marRight w:val="0"/>
      <w:marTop w:val="0"/>
      <w:marBottom w:val="0"/>
      <w:divBdr>
        <w:top w:val="none" w:sz="0" w:space="0" w:color="auto"/>
        <w:left w:val="none" w:sz="0" w:space="0" w:color="auto"/>
        <w:bottom w:val="none" w:sz="0" w:space="0" w:color="auto"/>
        <w:right w:val="none" w:sz="0" w:space="0" w:color="auto"/>
      </w:divBdr>
    </w:div>
    <w:div w:id="678893722">
      <w:bodyDiv w:val="1"/>
      <w:marLeft w:val="0"/>
      <w:marRight w:val="0"/>
      <w:marTop w:val="0"/>
      <w:marBottom w:val="0"/>
      <w:divBdr>
        <w:top w:val="none" w:sz="0" w:space="0" w:color="auto"/>
        <w:left w:val="none" w:sz="0" w:space="0" w:color="auto"/>
        <w:bottom w:val="none" w:sz="0" w:space="0" w:color="auto"/>
        <w:right w:val="none" w:sz="0" w:space="0" w:color="auto"/>
      </w:divBdr>
    </w:div>
    <w:div w:id="678896775">
      <w:bodyDiv w:val="1"/>
      <w:marLeft w:val="0"/>
      <w:marRight w:val="0"/>
      <w:marTop w:val="0"/>
      <w:marBottom w:val="0"/>
      <w:divBdr>
        <w:top w:val="none" w:sz="0" w:space="0" w:color="auto"/>
        <w:left w:val="none" w:sz="0" w:space="0" w:color="auto"/>
        <w:bottom w:val="none" w:sz="0" w:space="0" w:color="auto"/>
        <w:right w:val="none" w:sz="0" w:space="0" w:color="auto"/>
      </w:divBdr>
    </w:div>
    <w:div w:id="678966032">
      <w:bodyDiv w:val="1"/>
      <w:marLeft w:val="0"/>
      <w:marRight w:val="0"/>
      <w:marTop w:val="0"/>
      <w:marBottom w:val="0"/>
      <w:divBdr>
        <w:top w:val="none" w:sz="0" w:space="0" w:color="auto"/>
        <w:left w:val="none" w:sz="0" w:space="0" w:color="auto"/>
        <w:bottom w:val="none" w:sz="0" w:space="0" w:color="auto"/>
        <w:right w:val="none" w:sz="0" w:space="0" w:color="auto"/>
      </w:divBdr>
    </w:div>
    <w:div w:id="679282760">
      <w:bodyDiv w:val="1"/>
      <w:marLeft w:val="0"/>
      <w:marRight w:val="0"/>
      <w:marTop w:val="0"/>
      <w:marBottom w:val="0"/>
      <w:divBdr>
        <w:top w:val="none" w:sz="0" w:space="0" w:color="auto"/>
        <w:left w:val="none" w:sz="0" w:space="0" w:color="auto"/>
        <w:bottom w:val="none" w:sz="0" w:space="0" w:color="auto"/>
        <w:right w:val="none" w:sz="0" w:space="0" w:color="auto"/>
      </w:divBdr>
    </w:div>
    <w:div w:id="679433089">
      <w:bodyDiv w:val="1"/>
      <w:marLeft w:val="0"/>
      <w:marRight w:val="0"/>
      <w:marTop w:val="0"/>
      <w:marBottom w:val="0"/>
      <w:divBdr>
        <w:top w:val="none" w:sz="0" w:space="0" w:color="auto"/>
        <w:left w:val="none" w:sz="0" w:space="0" w:color="auto"/>
        <w:bottom w:val="none" w:sz="0" w:space="0" w:color="auto"/>
        <w:right w:val="none" w:sz="0" w:space="0" w:color="auto"/>
      </w:divBdr>
    </w:div>
    <w:div w:id="681200193">
      <w:bodyDiv w:val="1"/>
      <w:marLeft w:val="0"/>
      <w:marRight w:val="0"/>
      <w:marTop w:val="0"/>
      <w:marBottom w:val="0"/>
      <w:divBdr>
        <w:top w:val="none" w:sz="0" w:space="0" w:color="auto"/>
        <w:left w:val="none" w:sz="0" w:space="0" w:color="auto"/>
        <w:bottom w:val="none" w:sz="0" w:space="0" w:color="auto"/>
        <w:right w:val="none" w:sz="0" w:space="0" w:color="auto"/>
      </w:divBdr>
    </w:div>
    <w:div w:id="681324033">
      <w:bodyDiv w:val="1"/>
      <w:marLeft w:val="0"/>
      <w:marRight w:val="0"/>
      <w:marTop w:val="0"/>
      <w:marBottom w:val="0"/>
      <w:divBdr>
        <w:top w:val="none" w:sz="0" w:space="0" w:color="auto"/>
        <w:left w:val="none" w:sz="0" w:space="0" w:color="auto"/>
        <w:bottom w:val="none" w:sz="0" w:space="0" w:color="auto"/>
        <w:right w:val="none" w:sz="0" w:space="0" w:color="auto"/>
      </w:divBdr>
    </w:div>
    <w:div w:id="681667449">
      <w:bodyDiv w:val="1"/>
      <w:marLeft w:val="0"/>
      <w:marRight w:val="0"/>
      <w:marTop w:val="0"/>
      <w:marBottom w:val="0"/>
      <w:divBdr>
        <w:top w:val="none" w:sz="0" w:space="0" w:color="auto"/>
        <w:left w:val="none" w:sz="0" w:space="0" w:color="auto"/>
        <w:bottom w:val="none" w:sz="0" w:space="0" w:color="auto"/>
        <w:right w:val="none" w:sz="0" w:space="0" w:color="auto"/>
      </w:divBdr>
    </w:div>
    <w:div w:id="683745762">
      <w:bodyDiv w:val="1"/>
      <w:marLeft w:val="0"/>
      <w:marRight w:val="0"/>
      <w:marTop w:val="0"/>
      <w:marBottom w:val="0"/>
      <w:divBdr>
        <w:top w:val="none" w:sz="0" w:space="0" w:color="auto"/>
        <w:left w:val="none" w:sz="0" w:space="0" w:color="auto"/>
        <w:bottom w:val="none" w:sz="0" w:space="0" w:color="auto"/>
        <w:right w:val="none" w:sz="0" w:space="0" w:color="auto"/>
      </w:divBdr>
    </w:div>
    <w:div w:id="684064834">
      <w:bodyDiv w:val="1"/>
      <w:marLeft w:val="0"/>
      <w:marRight w:val="0"/>
      <w:marTop w:val="0"/>
      <w:marBottom w:val="0"/>
      <w:divBdr>
        <w:top w:val="none" w:sz="0" w:space="0" w:color="auto"/>
        <w:left w:val="none" w:sz="0" w:space="0" w:color="auto"/>
        <w:bottom w:val="none" w:sz="0" w:space="0" w:color="auto"/>
        <w:right w:val="none" w:sz="0" w:space="0" w:color="auto"/>
      </w:divBdr>
    </w:div>
    <w:div w:id="684330553">
      <w:bodyDiv w:val="1"/>
      <w:marLeft w:val="0"/>
      <w:marRight w:val="0"/>
      <w:marTop w:val="0"/>
      <w:marBottom w:val="0"/>
      <w:divBdr>
        <w:top w:val="none" w:sz="0" w:space="0" w:color="auto"/>
        <w:left w:val="none" w:sz="0" w:space="0" w:color="auto"/>
        <w:bottom w:val="none" w:sz="0" w:space="0" w:color="auto"/>
        <w:right w:val="none" w:sz="0" w:space="0" w:color="auto"/>
      </w:divBdr>
    </w:div>
    <w:div w:id="692419382">
      <w:bodyDiv w:val="1"/>
      <w:marLeft w:val="0"/>
      <w:marRight w:val="0"/>
      <w:marTop w:val="0"/>
      <w:marBottom w:val="0"/>
      <w:divBdr>
        <w:top w:val="none" w:sz="0" w:space="0" w:color="auto"/>
        <w:left w:val="none" w:sz="0" w:space="0" w:color="auto"/>
        <w:bottom w:val="none" w:sz="0" w:space="0" w:color="auto"/>
        <w:right w:val="none" w:sz="0" w:space="0" w:color="auto"/>
      </w:divBdr>
    </w:div>
    <w:div w:id="692800985">
      <w:bodyDiv w:val="1"/>
      <w:marLeft w:val="0"/>
      <w:marRight w:val="0"/>
      <w:marTop w:val="0"/>
      <w:marBottom w:val="0"/>
      <w:divBdr>
        <w:top w:val="none" w:sz="0" w:space="0" w:color="auto"/>
        <w:left w:val="none" w:sz="0" w:space="0" w:color="auto"/>
        <w:bottom w:val="none" w:sz="0" w:space="0" w:color="auto"/>
        <w:right w:val="none" w:sz="0" w:space="0" w:color="auto"/>
      </w:divBdr>
    </w:div>
    <w:div w:id="693113837">
      <w:bodyDiv w:val="1"/>
      <w:marLeft w:val="0"/>
      <w:marRight w:val="0"/>
      <w:marTop w:val="0"/>
      <w:marBottom w:val="0"/>
      <w:divBdr>
        <w:top w:val="none" w:sz="0" w:space="0" w:color="auto"/>
        <w:left w:val="none" w:sz="0" w:space="0" w:color="auto"/>
        <w:bottom w:val="none" w:sz="0" w:space="0" w:color="auto"/>
        <w:right w:val="none" w:sz="0" w:space="0" w:color="auto"/>
      </w:divBdr>
    </w:div>
    <w:div w:id="695959088">
      <w:bodyDiv w:val="1"/>
      <w:marLeft w:val="0"/>
      <w:marRight w:val="0"/>
      <w:marTop w:val="0"/>
      <w:marBottom w:val="0"/>
      <w:divBdr>
        <w:top w:val="none" w:sz="0" w:space="0" w:color="auto"/>
        <w:left w:val="none" w:sz="0" w:space="0" w:color="auto"/>
        <w:bottom w:val="none" w:sz="0" w:space="0" w:color="auto"/>
        <w:right w:val="none" w:sz="0" w:space="0" w:color="auto"/>
      </w:divBdr>
    </w:div>
    <w:div w:id="696850076">
      <w:bodyDiv w:val="1"/>
      <w:marLeft w:val="0"/>
      <w:marRight w:val="0"/>
      <w:marTop w:val="0"/>
      <w:marBottom w:val="0"/>
      <w:divBdr>
        <w:top w:val="none" w:sz="0" w:space="0" w:color="auto"/>
        <w:left w:val="none" w:sz="0" w:space="0" w:color="auto"/>
        <w:bottom w:val="none" w:sz="0" w:space="0" w:color="auto"/>
        <w:right w:val="none" w:sz="0" w:space="0" w:color="auto"/>
      </w:divBdr>
    </w:div>
    <w:div w:id="697703403">
      <w:bodyDiv w:val="1"/>
      <w:marLeft w:val="0"/>
      <w:marRight w:val="0"/>
      <w:marTop w:val="0"/>
      <w:marBottom w:val="0"/>
      <w:divBdr>
        <w:top w:val="none" w:sz="0" w:space="0" w:color="auto"/>
        <w:left w:val="none" w:sz="0" w:space="0" w:color="auto"/>
        <w:bottom w:val="none" w:sz="0" w:space="0" w:color="auto"/>
        <w:right w:val="none" w:sz="0" w:space="0" w:color="auto"/>
      </w:divBdr>
    </w:div>
    <w:div w:id="697773654">
      <w:bodyDiv w:val="1"/>
      <w:marLeft w:val="0"/>
      <w:marRight w:val="0"/>
      <w:marTop w:val="0"/>
      <w:marBottom w:val="0"/>
      <w:divBdr>
        <w:top w:val="none" w:sz="0" w:space="0" w:color="auto"/>
        <w:left w:val="none" w:sz="0" w:space="0" w:color="auto"/>
        <w:bottom w:val="none" w:sz="0" w:space="0" w:color="auto"/>
        <w:right w:val="none" w:sz="0" w:space="0" w:color="auto"/>
      </w:divBdr>
    </w:div>
    <w:div w:id="700856585">
      <w:bodyDiv w:val="1"/>
      <w:marLeft w:val="0"/>
      <w:marRight w:val="0"/>
      <w:marTop w:val="0"/>
      <w:marBottom w:val="0"/>
      <w:divBdr>
        <w:top w:val="none" w:sz="0" w:space="0" w:color="auto"/>
        <w:left w:val="none" w:sz="0" w:space="0" w:color="auto"/>
        <w:bottom w:val="none" w:sz="0" w:space="0" w:color="auto"/>
        <w:right w:val="none" w:sz="0" w:space="0" w:color="auto"/>
      </w:divBdr>
    </w:div>
    <w:div w:id="702555456">
      <w:bodyDiv w:val="1"/>
      <w:marLeft w:val="0"/>
      <w:marRight w:val="0"/>
      <w:marTop w:val="0"/>
      <w:marBottom w:val="0"/>
      <w:divBdr>
        <w:top w:val="none" w:sz="0" w:space="0" w:color="auto"/>
        <w:left w:val="none" w:sz="0" w:space="0" w:color="auto"/>
        <w:bottom w:val="none" w:sz="0" w:space="0" w:color="auto"/>
        <w:right w:val="none" w:sz="0" w:space="0" w:color="auto"/>
      </w:divBdr>
    </w:div>
    <w:div w:id="703948280">
      <w:bodyDiv w:val="1"/>
      <w:marLeft w:val="0"/>
      <w:marRight w:val="0"/>
      <w:marTop w:val="0"/>
      <w:marBottom w:val="0"/>
      <w:divBdr>
        <w:top w:val="none" w:sz="0" w:space="0" w:color="auto"/>
        <w:left w:val="none" w:sz="0" w:space="0" w:color="auto"/>
        <w:bottom w:val="none" w:sz="0" w:space="0" w:color="auto"/>
        <w:right w:val="none" w:sz="0" w:space="0" w:color="auto"/>
      </w:divBdr>
    </w:div>
    <w:div w:id="704713685">
      <w:bodyDiv w:val="1"/>
      <w:marLeft w:val="0"/>
      <w:marRight w:val="0"/>
      <w:marTop w:val="0"/>
      <w:marBottom w:val="0"/>
      <w:divBdr>
        <w:top w:val="none" w:sz="0" w:space="0" w:color="auto"/>
        <w:left w:val="none" w:sz="0" w:space="0" w:color="auto"/>
        <w:bottom w:val="none" w:sz="0" w:space="0" w:color="auto"/>
        <w:right w:val="none" w:sz="0" w:space="0" w:color="auto"/>
      </w:divBdr>
    </w:div>
    <w:div w:id="704717034">
      <w:bodyDiv w:val="1"/>
      <w:marLeft w:val="0"/>
      <w:marRight w:val="0"/>
      <w:marTop w:val="0"/>
      <w:marBottom w:val="0"/>
      <w:divBdr>
        <w:top w:val="none" w:sz="0" w:space="0" w:color="auto"/>
        <w:left w:val="none" w:sz="0" w:space="0" w:color="auto"/>
        <w:bottom w:val="none" w:sz="0" w:space="0" w:color="auto"/>
        <w:right w:val="none" w:sz="0" w:space="0" w:color="auto"/>
      </w:divBdr>
    </w:div>
    <w:div w:id="705519608">
      <w:bodyDiv w:val="1"/>
      <w:marLeft w:val="0"/>
      <w:marRight w:val="0"/>
      <w:marTop w:val="0"/>
      <w:marBottom w:val="0"/>
      <w:divBdr>
        <w:top w:val="none" w:sz="0" w:space="0" w:color="auto"/>
        <w:left w:val="none" w:sz="0" w:space="0" w:color="auto"/>
        <w:bottom w:val="none" w:sz="0" w:space="0" w:color="auto"/>
        <w:right w:val="none" w:sz="0" w:space="0" w:color="auto"/>
      </w:divBdr>
    </w:div>
    <w:div w:id="710038716">
      <w:bodyDiv w:val="1"/>
      <w:marLeft w:val="0"/>
      <w:marRight w:val="0"/>
      <w:marTop w:val="0"/>
      <w:marBottom w:val="0"/>
      <w:divBdr>
        <w:top w:val="none" w:sz="0" w:space="0" w:color="auto"/>
        <w:left w:val="none" w:sz="0" w:space="0" w:color="auto"/>
        <w:bottom w:val="none" w:sz="0" w:space="0" w:color="auto"/>
        <w:right w:val="none" w:sz="0" w:space="0" w:color="auto"/>
      </w:divBdr>
    </w:div>
    <w:div w:id="713391255">
      <w:bodyDiv w:val="1"/>
      <w:marLeft w:val="0"/>
      <w:marRight w:val="0"/>
      <w:marTop w:val="0"/>
      <w:marBottom w:val="0"/>
      <w:divBdr>
        <w:top w:val="none" w:sz="0" w:space="0" w:color="auto"/>
        <w:left w:val="none" w:sz="0" w:space="0" w:color="auto"/>
        <w:bottom w:val="none" w:sz="0" w:space="0" w:color="auto"/>
        <w:right w:val="none" w:sz="0" w:space="0" w:color="auto"/>
      </w:divBdr>
    </w:div>
    <w:div w:id="713622372">
      <w:bodyDiv w:val="1"/>
      <w:marLeft w:val="0"/>
      <w:marRight w:val="0"/>
      <w:marTop w:val="0"/>
      <w:marBottom w:val="0"/>
      <w:divBdr>
        <w:top w:val="none" w:sz="0" w:space="0" w:color="auto"/>
        <w:left w:val="none" w:sz="0" w:space="0" w:color="auto"/>
        <w:bottom w:val="none" w:sz="0" w:space="0" w:color="auto"/>
        <w:right w:val="none" w:sz="0" w:space="0" w:color="auto"/>
      </w:divBdr>
    </w:div>
    <w:div w:id="713887267">
      <w:bodyDiv w:val="1"/>
      <w:marLeft w:val="0"/>
      <w:marRight w:val="0"/>
      <w:marTop w:val="0"/>
      <w:marBottom w:val="0"/>
      <w:divBdr>
        <w:top w:val="none" w:sz="0" w:space="0" w:color="auto"/>
        <w:left w:val="none" w:sz="0" w:space="0" w:color="auto"/>
        <w:bottom w:val="none" w:sz="0" w:space="0" w:color="auto"/>
        <w:right w:val="none" w:sz="0" w:space="0" w:color="auto"/>
      </w:divBdr>
    </w:div>
    <w:div w:id="715663638">
      <w:bodyDiv w:val="1"/>
      <w:marLeft w:val="0"/>
      <w:marRight w:val="0"/>
      <w:marTop w:val="0"/>
      <w:marBottom w:val="0"/>
      <w:divBdr>
        <w:top w:val="none" w:sz="0" w:space="0" w:color="auto"/>
        <w:left w:val="none" w:sz="0" w:space="0" w:color="auto"/>
        <w:bottom w:val="none" w:sz="0" w:space="0" w:color="auto"/>
        <w:right w:val="none" w:sz="0" w:space="0" w:color="auto"/>
      </w:divBdr>
    </w:div>
    <w:div w:id="716513651">
      <w:bodyDiv w:val="1"/>
      <w:marLeft w:val="0"/>
      <w:marRight w:val="0"/>
      <w:marTop w:val="0"/>
      <w:marBottom w:val="0"/>
      <w:divBdr>
        <w:top w:val="none" w:sz="0" w:space="0" w:color="auto"/>
        <w:left w:val="none" w:sz="0" w:space="0" w:color="auto"/>
        <w:bottom w:val="none" w:sz="0" w:space="0" w:color="auto"/>
        <w:right w:val="none" w:sz="0" w:space="0" w:color="auto"/>
      </w:divBdr>
    </w:div>
    <w:div w:id="717700664">
      <w:bodyDiv w:val="1"/>
      <w:marLeft w:val="0"/>
      <w:marRight w:val="0"/>
      <w:marTop w:val="0"/>
      <w:marBottom w:val="0"/>
      <w:divBdr>
        <w:top w:val="none" w:sz="0" w:space="0" w:color="auto"/>
        <w:left w:val="none" w:sz="0" w:space="0" w:color="auto"/>
        <w:bottom w:val="none" w:sz="0" w:space="0" w:color="auto"/>
        <w:right w:val="none" w:sz="0" w:space="0" w:color="auto"/>
      </w:divBdr>
    </w:div>
    <w:div w:id="719785668">
      <w:bodyDiv w:val="1"/>
      <w:marLeft w:val="0"/>
      <w:marRight w:val="0"/>
      <w:marTop w:val="0"/>
      <w:marBottom w:val="0"/>
      <w:divBdr>
        <w:top w:val="none" w:sz="0" w:space="0" w:color="auto"/>
        <w:left w:val="none" w:sz="0" w:space="0" w:color="auto"/>
        <w:bottom w:val="none" w:sz="0" w:space="0" w:color="auto"/>
        <w:right w:val="none" w:sz="0" w:space="0" w:color="auto"/>
      </w:divBdr>
    </w:div>
    <w:div w:id="722868696">
      <w:bodyDiv w:val="1"/>
      <w:marLeft w:val="0"/>
      <w:marRight w:val="0"/>
      <w:marTop w:val="0"/>
      <w:marBottom w:val="0"/>
      <w:divBdr>
        <w:top w:val="none" w:sz="0" w:space="0" w:color="auto"/>
        <w:left w:val="none" w:sz="0" w:space="0" w:color="auto"/>
        <w:bottom w:val="none" w:sz="0" w:space="0" w:color="auto"/>
        <w:right w:val="none" w:sz="0" w:space="0" w:color="auto"/>
      </w:divBdr>
    </w:div>
    <w:div w:id="723338457">
      <w:bodyDiv w:val="1"/>
      <w:marLeft w:val="0"/>
      <w:marRight w:val="0"/>
      <w:marTop w:val="0"/>
      <w:marBottom w:val="0"/>
      <w:divBdr>
        <w:top w:val="none" w:sz="0" w:space="0" w:color="auto"/>
        <w:left w:val="none" w:sz="0" w:space="0" w:color="auto"/>
        <w:bottom w:val="none" w:sz="0" w:space="0" w:color="auto"/>
        <w:right w:val="none" w:sz="0" w:space="0" w:color="auto"/>
      </w:divBdr>
    </w:div>
    <w:div w:id="724792532">
      <w:bodyDiv w:val="1"/>
      <w:marLeft w:val="0"/>
      <w:marRight w:val="0"/>
      <w:marTop w:val="0"/>
      <w:marBottom w:val="0"/>
      <w:divBdr>
        <w:top w:val="none" w:sz="0" w:space="0" w:color="auto"/>
        <w:left w:val="none" w:sz="0" w:space="0" w:color="auto"/>
        <w:bottom w:val="none" w:sz="0" w:space="0" w:color="auto"/>
        <w:right w:val="none" w:sz="0" w:space="0" w:color="auto"/>
      </w:divBdr>
    </w:div>
    <w:div w:id="726613808">
      <w:bodyDiv w:val="1"/>
      <w:marLeft w:val="0"/>
      <w:marRight w:val="0"/>
      <w:marTop w:val="0"/>
      <w:marBottom w:val="0"/>
      <w:divBdr>
        <w:top w:val="none" w:sz="0" w:space="0" w:color="auto"/>
        <w:left w:val="none" w:sz="0" w:space="0" w:color="auto"/>
        <w:bottom w:val="none" w:sz="0" w:space="0" w:color="auto"/>
        <w:right w:val="none" w:sz="0" w:space="0" w:color="auto"/>
      </w:divBdr>
    </w:div>
    <w:div w:id="726689778">
      <w:bodyDiv w:val="1"/>
      <w:marLeft w:val="0"/>
      <w:marRight w:val="0"/>
      <w:marTop w:val="0"/>
      <w:marBottom w:val="0"/>
      <w:divBdr>
        <w:top w:val="none" w:sz="0" w:space="0" w:color="auto"/>
        <w:left w:val="none" w:sz="0" w:space="0" w:color="auto"/>
        <w:bottom w:val="none" w:sz="0" w:space="0" w:color="auto"/>
        <w:right w:val="none" w:sz="0" w:space="0" w:color="auto"/>
      </w:divBdr>
    </w:div>
    <w:div w:id="728191536">
      <w:bodyDiv w:val="1"/>
      <w:marLeft w:val="0"/>
      <w:marRight w:val="0"/>
      <w:marTop w:val="0"/>
      <w:marBottom w:val="0"/>
      <w:divBdr>
        <w:top w:val="none" w:sz="0" w:space="0" w:color="auto"/>
        <w:left w:val="none" w:sz="0" w:space="0" w:color="auto"/>
        <w:bottom w:val="none" w:sz="0" w:space="0" w:color="auto"/>
        <w:right w:val="none" w:sz="0" w:space="0" w:color="auto"/>
      </w:divBdr>
    </w:div>
    <w:div w:id="729503561">
      <w:bodyDiv w:val="1"/>
      <w:marLeft w:val="0"/>
      <w:marRight w:val="0"/>
      <w:marTop w:val="0"/>
      <w:marBottom w:val="0"/>
      <w:divBdr>
        <w:top w:val="none" w:sz="0" w:space="0" w:color="auto"/>
        <w:left w:val="none" w:sz="0" w:space="0" w:color="auto"/>
        <w:bottom w:val="none" w:sz="0" w:space="0" w:color="auto"/>
        <w:right w:val="none" w:sz="0" w:space="0" w:color="auto"/>
      </w:divBdr>
    </w:div>
    <w:div w:id="730739003">
      <w:bodyDiv w:val="1"/>
      <w:marLeft w:val="0"/>
      <w:marRight w:val="0"/>
      <w:marTop w:val="0"/>
      <w:marBottom w:val="0"/>
      <w:divBdr>
        <w:top w:val="none" w:sz="0" w:space="0" w:color="auto"/>
        <w:left w:val="none" w:sz="0" w:space="0" w:color="auto"/>
        <w:bottom w:val="none" w:sz="0" w:space="0" w:color="auto"/>
        <w:right w:val="none" w:sz="0" w:space="0" w:color="auto"/>
      </w:divBdr>
    </w:div>
    <w:div w:id="734930894">
      <w:bodyDiv w:val="1"/>
      <w:marLeft w:val="0"/>
      <w:marRight w:val="0"/>
      <w:marTop w:val="0"/>
      <w:marBottom w:val="0"/>
      <w:divBdr>
        <w:top w:val="none" w:sz="0" w:space="0" w:color="auto"/>
        <w:left w:val="none" w:sz="0" w:space="0" w:color="auto"/>
        <w:bottom w:val="none" w:sz="0" w:space="0" w:color="auto"/>
        <w:right w:val="none" w:sz="0" w:space="0" w:color="auto"/>
      </w:divBdr>
    </w:div>
    <w:div w:id="736363862">
      <w:bodyDiv w:val="1"/>
      <w:marLeft w:val="0"/>
      <w:marRight w:val="0"/>
      <w:marTop w:val="0"/>
      <w:marBottom w:val="0"/>
      <w:divBdr>
        <w:top w:val="none" w:sz="0" w:space="0" w:color="auto"/>
        <w:left w:val="none" w:sz="0" w:space="0" w:color="auto"/>
        <w:bottom w:val="none" w:sz="0" w:space="0" w:color="auto"/>
        <w:right w:val="none" w:sz="0" w:space="0" w:color="auto"/>
      </w:divBdr>
    </w:div>
    <w:div w:id="739518860">
      <w:bodyDiv w:val="1"/>
      <w:marLeft w:val="0"/>
      <w:marRight w:val="0"/>
      <w:marTop w:val="0"/>
      <w:marBottom w:val="0"/>
      <w:divBdr>
        <w:top w:val="none" w:sz="0" w:space="0" w:color="auto"/>
        <w:left w:val="none" w:sz="0" w:space="0" w:color="auto"/>
        <w:bottom w:val="none" w:sz="0" w:space="0" w:color="auto"/>
        <w:right w:val="none" w:sz="0" w:space="0" w:color="auto"/>
      </w:divBdr>
    </w:div>
    <w:div w:id="743183502">
      <w:bodyDiv w:val="1"/>
      <w:marLeft w:val="0"/>
      <w:marRight w:val="0"/>
      <w:marTop w:val="0"/>
      <w:marBottom w:val="0"/>
      <w:divBdr>
        <w:top w:val="none" w:sz="0" w:space="0" w:color="auto"/>
        <w:left w:val="none" w:sz="0" w:space="0" w:color="auto"/>
        <w:bottom w:val="none" w:sz="0" w:space="0" w:color="auto"/>
        <w:right w:val="none" w:sz="0" w:space="0" w:color="auto"/>
      </w:divBdr>
    </w:div>
    <w:div w:id="744882369">
      <w:bodyDiv w:val="1"/>
      <w:marLeft w:val="0"/>
      <w:marRight w:val="0"/>
      <w:marTop w:val="0"/>
      <w:marBottom w:val="0"/>
      <w:divBdr>
        <w:top w:val="none" w:sz="0" w:space="0" w:color="auto"/>
        <w:left w:val="none" w:sz="0" w:space="0" w:color="auto"/>
        <w:bottom w:val="none" w:sz="0" w:space="0" w:color="auto"/>
        <w:right w:val="none" w:sz="0" w:space="0" w:color="auto"/>
      </w:divBdr>
    </w:div>
    <w:div w:id="744953333">
      <w:bodyDiv w:val="1"/>
      <w:marLeft w:val="0"/>
      <w:marRight w:val="0"/>
      <w:marTop w:val="0"/>
      <w:marBottom w:val="0"/>
      <w:divBdr>
        <w:top w:val="none" w:sz="0" w:space="0" w:color="auto"/>
        <w:left w:val="none" w:sz="0" w:space="0" w:color="auto"/>
        <w:bottom w:val="none" w:sz="0" w:space="0" w:color="auto"/>
        <w:right w:val="none" w:sz="0" w:space="0" w:color="auto"/>
      </w:divBdr>
    </w:div>
    <w:div w:id="744958442">
      <w:bodyDiv w:val="1"/>
      <w:marLeft w:val="0"/>
      <w:marRight w:val="0"/>
      <w:marTop w:val="0"/>
      <w:marBottom w:val="0"/>
      <w:divBdr>
        <w:top w:val="none" w:sz="0" w:space="0" w:color="auto"/>
        <w:left w:val="none" w:sz="0" w:space="0" w:color="auto"/>
        <w:bottom w:val="none" w:sz="0" w:space="0" w:color="auto"/>
        <w:right w:val="none" w:sz="0" w:space="0" w:color="auto"/>
      </w:divBdr>
    </w:div>
    <w:div w:id="745684926">
      <w:bodyDiv w:val="1"/>
      <w:marLeft w:val="0"/>
      <w:marRight w:val="0"/>
      <w:marTop w:val="0"/>
      <w:marBottom w:val="0"/>
      <w:divBdr>
        <w:top w:val="none" w:sz="0" w:space="0" w:color="auto"/>
        <w:left w:val="none" w:sz="0" w:space="0" w:color="auto"/>
        <w:bottom w:val="none" w:sz="0" w:space="0" w:color="auto"/>
        <w:right w:val="none" w:sz="0" w:space="0" w:color="auto"/>
      </w:divBdr>
    </w:div>
    <w:div w:id="752627849">
      <w:bodyDiv w:val="1"/>
      <w:marLeft w:val="0"/>
      <w:marRight w:val="0"/>
      <w:marTop w:val="0"/>
      <w:marBottom w:val="0"/>
      <w:divBdr>
        <w:top w:val="none" w:sz="0" w:space="0" w:color="auto"/>
        <w:left w:val="none" w:sz="0" w:space="0" w:color="auto"/>
        <w:bottom w:val="none" w:sz="0" w:space="0" w:color="auto"/>
        <w:right w:val="none" w:sz="0" w:space="0" w:color="auto"/>
      </w:divBdr>
    </w:div>
    <w:div w:id="754590259">
      <w:bodyDiv w:val="1"/>
      <w:marLeft w:val="0"/>
      <w:marRight w:val="0"/>
      <w:marTop w:val="0"/>
      <w:marBottom w:val="0"/>
      <w:divBdr>
        <w:top w:val="none" w:sz="0" w:space="0" w:color="auto"/>
        <w:left w:val="none" w:sz="0" w:space="0" w:color="auto"/>
        <w:bottom w:val="none" w:sz="0" w:space="0" w:color="auto"/>
        <w:right w:val="none" w:sz="0" w:space="0" w:color="auto"/>
      </w:divBdr>
    </w:div>
    <w:div w:id="755788011">
      <w:bodyDiv w:val="1"/>
      <w:marLeft w:val="0"/>
      <w:marRight w:val="0"/>
      <w:marTop w:val="0"/>
      <w:marBottom w:val="0"/>
      <w:divBdr>
        <w:top w:val="none" w:sz="0" w:space="0" w:color="auto"/>
        <w:left w:val="none" w:sz="0" w:space="0" w:color="auto"/>
        <w:bottom w:val="none" w:sz="0" w:space="0" w:color="auto"/>
        <w:right w:val="none" w:sz="0" w:space="0" w:color="auto"/>
      </w:divBdr>
    </w:div>
    <w:div w:id="757100010">
      <w:bodyDiv w:val="1"/>
      <w:marLeft w:val="0"/>
      <w:marRight w:val="0"/>
      <w:marTop w:val="0"/>
      <w:marBottom w:val="0"/>
      <w:divBdr>
        <w:top w:val="none" w:sz="0" w:space="0" w:color="auto"/>
        <w:left w:val="none" w:sz="0" w:space="0" w:color="auto"/>
        <w:bottom w:val="none" w:sz="0" w:space="0" w:color="auto"/>
        <w:right w:val="none" w:sz="0" w:space="0" w:color="auto"/>
      </w:divBdr>
    </w:div>
    <w:div w:id="758018943">
      <w:bodyDiv w:val="1"/>
      <w:marLeft w:val="0"/>
      <w:marRight w:val="0"/>
      <w:marTop w:val="0"/>
      <w:marBottom w:val="0"/>
      <w:divBdr>
        <w:top w:val="none" w:sz="0" w:space="0" w:color="auto"/>
        <w:left w:val="none" w:sz="0" w:space="0" w:color="auto"/>
        <w:bottom w:val="none" w:sz="0" w:space="0" w:color="auto"/>
        <w:right w:val="none" w:sz="0" w:space="0" w:color="auto"/>
      </w:divBdr>
    </w:div>
    <w:div w:id="758601906">
      <w:bodyDiv w:val="1"/>
      <w:marLeft w:val="0"/>
      <w:marRight w:val="0"/>
      <w:marTop w:val="0"/>
      <w:marBottom w:val="0"/>
      <w:divBdr>
        <w:top w:val="none" w:sz="0" w:space="0" w:color="auto"/>
        <w:left w:val="none" w:sz="0" w:space="0" w:color="auto"/>
        <w:bottom w:val="none" w:sz="0" w:space="0" w:color="auto"/>
        <w:right w:val="none" w:sz="0" w:space="0" w:color="auto"/>
      </w:divBdr>
    </w:div>
    <w:div w:id="763186407">
      <w:bodyDiv w:val="1"/>
      <w:marLeft w:val="0"/>
      <w:marRight w:val="0"/>
      <w:marTop w:val="0"/>
      <w:marBottom w:val="0"/>
      <w:divBdr>
        <w:top w:val="none" w:sz="0" w:space="0" w:color="auto"/>
        <w:left w:val="none" w:sz="0" w:space="0" w:color="auto"/>
        <w:bottom w:val="none" w:sz="0" w:space="0" w:color="auto"/>
        <w:right w:val="none" w:sz="0" w:space="0" w:color="auto"/>
      </w:divBdr>
    </w:div>
    <w:div w:id="763380249">
      <w:bodyDiv w:val="1"/>
      <w:marLeft w:val="0"/>
      <w:marRight w:val="0"/>
      <w:marTop w:val="0"/>
      <w:marBottom w:val="0"/>
      <w:divBdr>
        <w:top w:val="none" w:sz="0" w:space="0" w:color="auto"/>
        <w:left w:val="none" w:sz="0" w:space="0" w:color="auto"/>
        <w:bottom w:val="none" w:sz="0" w:space="0" w:color="auto"/>
        <w:right w:val="none" w:sz="0" w:space="0" w:color="auto"/>
      </w:divBdr>
    </w:div>
    <w:div w:id="764112624">
      <w:bodyDiv w:val="1"/>
      <w:marLeft w:val="0"/>
      <w:marRight w:val="0"/>
      <w:marTop w:val="0"/>
      <w:marBottom w:val="0"/>
      <w:divBdr>
        <w:top w:val="none" w:sz="0" w:space="0" w:color="auto"/>
        <w:left w:val="none" w:sz="0" w:space="0" w:color="auto"/>
        <w:bottom w:val="none" w:sz="0" w:space="0" w:color="auto"/>
        <w:right w:val="none" w:sz="0" w:space="0" w:color="auto"/>
      </w:divBdr>
    </w:div>
    <w:div w:id="767890625">
      <w:bodyDiv w:val="1"/>
      <w:marLeft w:val="0"/>
      <w:marRight w:val="0"/>
      <w:marTop w:val="0"/>
      <w:marBottom w:val="0"/>
      <w:divBdr>
        <w:top w:val="none" w:sz="0" w:space="0" w:color="auto"/>
        <w:left w:val="none" w:sz="0" w:space="0" w:color="auto"/>
        <w:bottom w:val="none" w:sz="0" w:space="0" w:color="auto"/>
        <w:right w:val="none" w:sz="0" w:space="0" w:color="auto"/>
      </w:divBdr>
    </w:div>
    <w:div w:id="769541915">
      <w:bodyDiv w:val="1"/>
      <w:marLeft w:val="0"/>
      <w:marRight w:val="0"/>
      <w:marTop w:val="0"/>
      <w:marBottom w:val="0"/>
      <w:divBdr>
        <w:top w:val="none" w:sz="0" w:space="0" w:color="auto"/>
        <w:left w:val="none" w:sz="0" w:space="0" w:color="auto"/>
        <w:bottom w:val="none" w:sz="0" w:space="0" w:color="auto"/>
        <w:right w:val="none" w:sz="0" w:space="0" w:color="auto"/>
      </w:divBdr>
    </w:div>
    <w:div w:id="770049998">
      <w:bodyDiv w:val="1"/>
      <w:marLeft w:val="0"/>
      <w:marRight w:val="0"/>
      <w:marTop w:val="0"/>
      <w:marBottom w:val="0"/>
      <w:divBdr>
        <w:top w:val="none" w:sz="0" w:space="0" w:color="auto"/>
        <w:left w:val="none" w:sz="0" w:space="0" w:color="auto"/>
        <w:bottom w:val="none" w:sz="0" w:space="0" w:color="auto"/>
        <w:right w:val="none" w:sz="0" w:space="0" w:color="auto"/>
      </w:divBdr>
    </w:div>
    <w:div w:id="770247578">
      <w:bodyDiv w:val="1"/>
      <w:marLeft w:val="0"/>
      <w:marRight w:val="0"/>
      <w:marTop w:val="0"/>
      <w:marBottom w:val="0"/>
      <w:divBdr>
        <w:top w:val="none" w:sz="0" w:space="0" w:color="auto"/>
        <w:left w:val="none" w:sz="0" w:space="0" w:color="auto"/>
        <w:bottom w:val="none" w:sz="0" w:space="0" w:color="auto"/>
        <w:right w:val="none" w:sz="0" w:space="0" w:color="auto"/>
      </w:divBdr>
    </w:div>
    <w:div w:id="770471357">
      <w:bodyDiv w:val="1"/>
      <w:marLeft w:val="0"/>
      <w:marRight w:val="0"/>
      <w:marTop w:val="0"/>
      <w:marBottom w:val="0"/>
      <w:divBdr>
        <w:top w:val="none" w:sz="0" w:space="0" w:color="auto"/>
        <w:left w:val="none" w:sz="0" w:space="0" w:color="auto"/>
        <w:bottom w:val="none" w:sz="0" w:space="0" w:color="auto"/>
        <w:right w:val="none" w:sz="0" w:space="0" w:color="auto"/>
      </w:divBdr>
    </w:div>
    <w:div w:id="771901656">
      <w:bodyDiv w:val="1"/>
      <w:marLeft w:val="0"/>
      <w:marRight w:val="0"/>
      <w:marTop w:val="0"/>
      <w:marBottom w:val="0"/>
      <w:divBdr>
        <w:top w:val="none" w:sz="0" w:space="0" w:color="auto"/>
        <w:left w:val="none" w:sz="0" w:space="0" w:color="auto"/>
        <w:bottom w:val="none" w:sz="0" w:space="0" w:color="auto"/>
        <w:right w:val="none" w:sz="0" w:space="0" w:color="auto"/>
      </w:divBdr>
    </w:div>
    <w:div w:id="774136131">
      <w:bodyDiv w:val="1"/>
      <w:marLeft w:val="0"/>
      <w:marRight w:val="0"/>
      <w:marTop w:val="0"/>
      <w:marBottom w:val="0"/>
      <w:divBdr>
        <w:top w:val="none" w:sz="0" w:space="0" w:color="auto"/>
        <w:left w:val="none" w:sz="0" w:space="0" w:color="auto"/>
        <w:bottom w:val="none" w:sz="0" w:space="0" w:color="auto"/>
        <w:right w:val="none" w:sz="0" w:space="0" w:color="auto"/>
      </w:divBdr>
    </w:div>
    <w:div w:id="774374222">
      <w:bodyDiv w:val="1"/>
      <w:marLeft w:val="0"/>
      <w:marRight w:val="0"/>
      <w:marTop w:val="0"/>
      <w:marBottom w:val="0"/>
      <w:divBdr>
        <w:top w:val="none" w:sz="0" w:space="0" w:color="auto"/>
        <w:left w:val="none" w:sz="0" w:space="0" w:color="auto"/>
        <w:bottom w:val="none" w:sz="0" w:space="0" w:color="auto"/>
        <w:right w:val="none" w:sz="0" w:space="0" w:color="auto"/>
      </w:divBdr>
    </w:div>
    <w:div w:id="775633436">
      <w:bodyDiv w:val="1"/>
      <w:marLeft w:val="0"/>
      <w:marRight w:val="0"/>
      <w:marTop w:val="0"/>
      <w:marBottom w:val="0"/>
      <w:divBdr>
        <w:top w:val="none" w:sz="0" w:space="0" w:color="auto"/>
        <w:left w:val="none" w:sz="0" w:space="0" w:color="auto"/>
        <w:bottom w:val="none" w:sz="0" w:space="0" w:color="auto"/>
        <w:right w:val="none" w:sz="0" w:space="0" w:color="auto"/>
      </w:divBdr>
    </w:div>
    <w:div w:id="775835047">
      <w:bodyDiv w:val="1"/>
      <w:marLeft w:val="0"/>
      <w:marRight w:val="0"/>
      <w:marTop w:val="0"/>
      <w:marBottom w:val="0"/>
      <w:divBdr>
        <w:top w:val="none" w:sz="0" w:space="0" w:color="auto"/>
        <w:left w:val="none" w:sz="0" w:space="0" w:color="auto"/>
        <w:bottom w:val="none" w:sz="0" w:space="0" w:color="auto"/>
        <w:right w:val="none" w:sz="0" w:space="0" w:color="auto"/>
      </w:divBdr>
    </w:div>
    <w:div w:id="776563548">
      <w:bodyDiv w:val="1"/>
      <w:marLeft w:val="0"/>
      <w:marRight w:val="0"/>
      <w:marTop w:val="0"/>
      <w:marBottom w:val="0"/>
      <w:divBdr>
        <w:top w:val="none" w:sz="0" w:space="0" w:color="auto"/>
        <w:left w:val="none" w:sz="0" w:space="0" w:color="auto"/>
        <w:bottom w:val="none" w:sz="0" w:space="0" w:color="auto"/>
        <w:right w:val="none" w:sz="0" w:space="0" w:color="auto"/>
      </w:divBdr>
    </w:div>
    <w:div w:id="776676827">
      <w:bodyDiv w:val="1"/>
      <w:marLeft w:val="0"/>
      <w:marRight w:val="0"/>
      <w:marTop w:val="0"/>
      <w:marBottom w:val="0"/>
      <w:divBdr>
        <w:top w:val="none" w:sz="0" w:space="0" w:color="auto"/>
        <w:left w:val="none" w:sz="0" w:space="0" w:color="auto"/>
        <w:bottom w:val="none" w:sz="0" w:space="0" w:color="auto"/>
        <w:right w:val="none" w:sz="0" w:space="0" w:color="auto"/>
      </w:divBdr>
    </w:div>
    <w:div w:id="777604244">
      <w:bodyDiv w:val="1"/>
      <w:marLeft w:val="0"/>
      <w:marRight w:val="0"/>
      <w:marTop w:val="0"/>
      <w:marBottom w:val="0"/>
      <w:divBdr>
        <w:top w:val="none" w:sz="0" w:space="0" w:color="auto"/>
        <w:left w:val="none" w:sz="0" w:space="0" w:color="auto"/>
        <w:bottom w:val="none" w:sz="0" w:space="0" w:color="auto"/>
        <w:right w:val="none" w:sz="0" w:space="0" w:color="auto"/>
      </w:divBdr>
    </w:div>
    <w:div w:id="779492368">
      <w:bodyDiv w:val="1"/>
      <w:marLeft w:val="0"/>
      <w:marRight w:val="0"/>
      <w:marTop w:val="0"/>
      <w:marBottom w:val="0"/>
      <w:divBdr>
        <w:top w:val="none" w:sz="0" w:space="0" w:color="auto"/>
        <w:left w:val="none" w:sz="0" w:space="0" w:color="auto"/>
        <w:bottom w:val="none" w:sz="0" w:space="0" w:color="auto"/>
        <w:right w:val="none" w:sz="0" w:space="0" w:color="auto"/>
      </w:divBdr>
    </w:div>
    <w:div w:id="782648215">
      <w:bodyDiv w:val="1"/>
      <w:marLeft w:val="0"/>
      <w:marRight w:val="0"/>
      <w:marTop w:val="0"/>
      <w:marBottom w:val="0"/>
      <w:divBdr>
        <w:top w:val="none" w:sz="0" w:space="0" w:color="auto"/>
        <w:left w:val="none" w:sz="0" w:space="0" w:color="auto"/>
        <w:bottom w:val="none" w:sz="0" w:space="0" w:color="auto"/>
        <w:right w:val="none" w:sz="0" w:space="0" w:color="auto"/>
      </w:divBdr>
    </w:div>
    <w:div w:id="784080052">
      <w:bodyDiv w:val="1"/>
      <w:marLeft w:val="0"/>
      <w:marRight w:val="0"/>
      <w:marTop w:val="0"/>
      <w:marBottom w:val="0"/>
      <w:divBdr>
        <w:top w:val="none" w:sz="0" w:space="0" w:color="auto"/>
        <w:left w:val="none" w:sz="0" w:space="0" w:color="auto"/>
        <w:bottom w:val="none" w:sz="0" w:space="0" w:color="auto"/>
        <w:right w:val="none" w:sz="0" w:space="0" w:color="auto"/>
      </w:divBdr>
    </w:div>
    <w:div w:id="785275280">
      <w:bodyDiv w:val="1"/>
      <w:marLeft w:val="0"/>
      <w:marRight w:val="0"/>
      <w:marTop w:val="0"/>
      <w:marBottom w:val="0"/>
      <w:divBdr>
        <w:top w:val="none" w:sz="0" w:space="0" w:color="auto"/>
        <w:left w:val="none" w:sz="0" w:space="0" w:color="auto"/>
        <w:bottom w:val="none" w:sz="0" w:space="0" w:color="auto"/>
        <w:right w:val="none" w:sz="0" w:space="0" w:color="auto"/>
      </w:divBdr>
    </w:div>
    <w:div w:id="787891516">
      <w:bodyDiv w:val="1"/>
      <w:marLeft w:val="0"/>
      <w:marRight w:val="0"/>
      <w:marTop w:val="0"/>
      <w:marBottom w:val="0"/>
      <w:divBdr>
        <w:top w:val="none" w:sz="0" w:space="0" w:color="auto"/>
        <w:left w:val="none" w:sz="0" w:space="0" w:color="auto"/>
        <w:bottom w:val="none" w:sz="0" w:space="0" w:color="auto"/>
        <w:right w:val="none" w:sz="0" w:space="0" w:color="auto"/>
      </w:divBdr>
    </w:div>
    <w:div w:id="790172502">
      <w:bodyDiv w:val="1"/>
      <w:marLeft w:val="0"/>
      <w:marRight w:val="0"/>
      <w:marTop w:val="0"/>
      <w:marBottom w:val="0"/>
      <w:divBdr>
        <w:top w:val="none" w:sz="0" w:space="0" w:color="auto"/>
        <w:left w:val="none" w:sz="0" w:space="0" w:color="auto"/>
        <w:bottom w:val="none" w:sz="0" w:space="0" w:color="auto"/>
        <w:right w:val="none" w:sz="0" w:space="0" w:color="auto"/>
      </w:divBdr>
    </w:div>
    <w:div w:id="790633963">
      <w:bodyDiv w:val="1"/>
      <w:marLeft w:val="0"/>
      <w:marRight w:val="0"/>
      <w:marTop w:val="0"/>
      <w:marBottom w:val="0"/>
      <w:divBdr>
        <w:top w:val="none" w:sz="0" w:space="0" w:color="auto"/>
        <w:left w:val="none" w:sz="0" w:space="0" w:color="auto"/>
        <w:bottom w:val="none" w:sz="0" w:space="0" w:color="auto"/>
        <w:right w:val="none" w:sz="0" w:space="0" w:color="auto"/>
      </w:divBdr>
    </w:div>
    <w:div w:id="792752892">
      <w:bodyDiv w:val="1"/>
      <w:marLeft w:val="0"/>
      <w:marRight w:val="0"/>
      <w:marTop w:val="0"/>
      <w:marBottom w:val="0"/>
      <w:divBdr>
        <w:top w:val="none" w:sz="0" w:space="0" w:color="auto"/>
        <w:left w:val="none" w:sz="0" w:space="0" w:color="auto"/>
        <w:bottom w:val="none" w:sz="0" w:space="0" w:color="auto"/>
        <w:right w:val="none" w:sz="0" w:space="0" w:color="auto"/>
      </w:divBdr>
    </w:div>
    <w:div w:id="793906448">
      <w:bodyDiv w:val="1"/>
      <w:marLeft w:val="0"/>
      <w:marRight w:val="0"/>
      <w:marTop w:val="0"/>
      <w:marBottom w:val="0"/>
      <w:divBdr>
        <w:top w:val="none" w:sz="0" w:space="0" w:color="auto"/>
        <w:left w:val="none" w:sz="0" w:space="0" w:color="auto"/>
        <w:bottom w:val="none" w:sz="0" w:space="0" w:color="auto"/>
        <w:right w:val="none" w:sz="0" w:space="0" w:color="auto"/>
      </w:divBdr>
    </w:div>
    <w:div w:id="795219911">
      <w:bodyDiv w:val="1"/>
      <w:marLeft w:val="0"/>
      <w:marRight w:val="0"/>
      <w:marTop w:val="0"/>
      <w:marBottom w:val="0"/>
      <w:divBdr>
        <w:top w:val="none" w:sz="0" w:space="0" w:color="auto"/>
        <w:left w:val="none" w:sz="0" w:space="0" w:color="auto"/>
        <w:bottom w:val="none" w:sz="0" w:space="0" w:color="auto"/>
        <w:right w:val="none" w:sz="0" w:space="0" w:color="auto"/>
      </w:divBdr>
    </w:div>
    <w:div w:id="797265512">
      <w:bodyDiv w:val="1"/>
      <w:marLeft w:val="0"/>
      <w:marRight w:val="0"/>
      <w:marTop w:val="0"/>
      <w:marBottom w:val="0"/>
      <w:divBdr>
        <w:top w:val="none" w:sz="0" w:space="0" w:color="auto"/>
        <w:left w:val="none" w:sz="0" w:space="0" w:color="auto"/>
        <w:bottom w:val="none" w:sz="0" w:space="0" w:color="auto"/>
        <w:right w:val="none" w:sz="0" w:space="0" w:color="auto"/>
      </w:divBdr>
    </w:div>
    <w:div w:id="799569559">
      <w:bodyDiv w:val="1"/>
      <w:marLeft w:val="0"/>
      <w:marRight w:val="0"/>
      <w:marTop w:val="0"/>
      <w:marBottom w:val="0"/>
      <w:divBdr>
        <w:top w:val="none" w:sz="0" w:space="0" w:color="auto"/>
        <w:left w:val="none" w:sz="0" w:space="0" w:color="auto"/>
        <w:bottom w:val="none" w:sz="0" w:space="0" w:color="auto"/>
        <w:right w:val="none" w:sz="0" w:space="0" w:color="auto"/>
      </w:divBdr>
    </w:div>
    <w:div w:id="804277407">
      <w:bodyDiv w:val="1"/>
      <w:marLeft w:val="0"/>
      <w:marRight w:val="0"/>
      <w:marTop w:val="0"/>
      <w:marBottom w:val="0"/>
      <w:divBdr>
        <w:top w:val="none" w:sz="0" w:space="0" w:color="auto"/>
        <w:left w:val="none" w:sz="0" w:space="0" w:color="auto"/>
        <w:bottom w:val="none" w:sz="0" w:space="0" w:color="auto"/>
        <w:right w:val="none" w:sz="0" w:space="0" w:color="auto"/>
      </w:divBdr>
    </w:div>
    <w:div w:id="804854579">
      <w:bodyDiv w:val="1"/>
      <w:marLeft w:val="0"/>
      <w:marRight w:val="0"/>
      <w:marTop w:val="0"/>
      <w:marBottom w:val="0"/>
      <w:divBdr>
        <w:top w:val="none" w:sz="0" w:space="0" w:color="auto"/>
        <w:left w:val="none" w:sz="0" w:space="0" w:color="auto"/>
        <w:bottom w:val="none" w:sz="0" w:space="0" w:color="auto"/>
        <w:right w:val="none" w:sz="0" w:space="0" w:color="auto"/>
      </w:divBdr>
    </w:div>
    <w:div w:id="804935892">
      <w:bodyDiv w:val="1"/>
      <w:marLeft w:val="0"/>
      <w:marRight w:val="0"/>
      <w:marTop w:val="0"/>
      <w:marBottom w:val="0"/>
      <w:divBdr>
        <w:top w:val="none" w:sz="0" w:space="0" w:color="auto"/>
        <w:left w:val="none" w:sz="0" w:space="0" w:color="auto"/>
        <w:bottom w:val="none" w:sz="0" w:space="0" w:color="auto"/>
        <w:right w:val="none" w:sz="0" w:space="0" w:color="auto"/>
      </w:divBdr>
    </w:div>
    <w:div w:id="805974057">
      <w:bodyDiv w:val="1"/>
      <w:marLeft w:val="0"/>
      <w:marRight w:val="0"/>
      <w:marTop w:val="0"/>
      <w:marBottom w:val="0"/>
      <w:divBdr>
        <w:top w:val="none" w:sz="0" w:space="0" w:color="auto"/>
        <w:left w:val="none" w:sz="0" w:space="0" w:color="auto"/>
        <w:bottom w:val="none" w:sz="0" w:space="0" w:color="auto"/>
        <w:right w:val="none" w:sz="0" w:space="0" w:color="auto"/>
      </w:divBdr>
    </w:div>
    <w:div w:id="806043879">
      <w:bodyDiv w:val="1"/>
      <w:marLeft w:val="0"/>
      <w:marRight w:val="0"/>
      <w:marTop w:val="0"/>
      <w:marBottom w:val="0"/>
      <w:divBdr>
        <w:top w:val="none" w:sz="0" w:space="0" w:color="auto"/>
        <w:left w:val="none" w:sz="0" w:space="0" w:color="auto"/>
        <w:bottom w:val="none" w:sz="0" w:space="0" w:color="auto"/>
        <w:right w:val="none" w:sz="0" w:space="0" w:color="auto"/>
      </w:divBdr>
    </w:div>
    <w:div w:id="806364082">
      <w:bodyDiv w:val="1"/>
      <w:marLeft w:val="0"/>
      <w:marRight w:val="0"/>
      <w:marTop w:val="0"/>
      <w:marBottom w:val="0"/>
      <w:divBdr>
        <w:top w:val="none" w:sz="0" w:space="0" w:color="auto"/>
        <w:left w:val="none" w:sz="0" w:space="0" w:color="auto"/>
        <w:bottom w:val="none" w:sz="0" w:space="0" w:color="auto"/>
        <w:right w:val="none" w:sz="0" w:space="0" w:color="auto"/>
      </w:divBdr>
    </w:div>
    <w:div w:id="808716623">
      <w:bodyDiv w:val="1"/>
      <w:marLeft w:val="0"/>
      <w:marRight w:val="0"/>
      <w:marTop w:val="0"/>
      <w:marBottom w:val="0"/>
      <w:divBdr>
        <w:top w:val="none" w:sz="0" w:space="0" w:color="auto"/>
        <w:left w:val="none" w:sz="0" w:space="0" w:color="auto"/>
        <w:bottom w:val="none" w:sz="0" w:space="0" w:color="auto"/>
        <w:right w:val="none" w:sz="0" w:space="0" w:color="auto"/>
      </w:divBdr>
    </w:div>
    <w:div w:id="811827122">
      <w:bodyDiv w:val="1"/>
      <w:marLeft w:val="0"/>
      <w:marRight w:val="0"/>
      <w:marTop w:val="0"/>
      <w:marBottom w:val="0"/>
      <w:divBdr>
        <w:top w:val="none" w:sz="0" w:space="0" w:color="auto"/>
        <w:left w:val="none" w:sz="0" w:space="0" w:color="auto"/>
        <w:bottom w:val="none" w:sz="0" w:space="0" w:color="auto"/>
        <w:right w:val="none" w:sz="0" w:space="0" w:color="auto"/>
      </w:divBdr>
    </w:div>
    <w:div w:id="813639815">
      <w:bodyDiv w:val="1"/>
      <w:marLeft w:val="0"/>
      <w:marRight w:val="0"/>
      <w:marTop w:val="0"/>
      <w:marBottom w:val="0"/>
      <w:divBdr>
        <w:top w:val="none" w:sz="0" w:space="0" w:color="auto"/>
        <w:left w:val="none" w:sz="0" w:space="0" w:color="auto"/>
        <w:bottom w:val="none" w:sz="0" w:space="0" w:color="auto"/>
        <w:right w:val="none" w:sz="0" w:space="0" w:color="auto"/>
      </w:divBdr>
    </w:div>
    <w:div w:id="815101518">
      <w:bodyDiv w:val="1"/>
      <w:marLeft w:val="0"/>
      <w:marRight w:val="0"/>
      <w:marTop w:val="0"/>
      <w:marBottom w:val="0"/>
      <w:divBdr>
        <w:top w:val="none" w:sz="0" w:space="0" w:color="auto"/>
        <w:left w:val="none" w:sz="0" w:space="0" w:color="auto"/>
        <w:bottom w:val="none" w:sz="0" w:space="0" w:color="auto"/>
        <w:right w:val="none" w:sz="0" w:space="0" w:color="auto"/>
      </w:divBdr>
    </w:div>
    <w:div w:id="816338281">
      <w:bodyDiv w:val="1"/>
      <w:marLeft w:val="0"/>
      <w:marRight w:val="0"/>
      <w:marTop w:val="0"/>
      <w:marBottom w:val="0"/>
      <w:divBdr>
        <w:top w:val="none" w:sz="0" w:space="0" w:color="auto"/>
        <w:left w:val="none" w:sz="0" w:space="0" w:color="auto"/>
        <w:bottom w:val="none" w:sz="0" w:space="0" w:color="auto"/>
        <w:right w:val="none" w:sz="0" w:space="0" w:color="auto"/>
      </w:divBdr>
    </w:div>
    <w:div w:id="817917632">
      <w:bodyDiv w:val="1"/>
      <w:marLeft w:val="0"/>
      <w:marRight w:val="0"/>
      <w:marTop w:val="0"/>
      <w:marBottom w:val="0"/>
      <w:divBdr>
        <w:top w:val="none" w:sz="0" w:space="0" w:color="auto"/>
        <w:left w:val="none" w:sz="0" w:space="0" w:color="auto"/>
        <w:bottom w:val="none" w:sz="0" w:space="0" w:color="auto"/>
        <w:right w:val="none" w:sz="0" w:space="0" w:color="auto"/>
      </w:divBdr>
    </w:div>
    <w:div w:id="819468744">
      <w:bodyDiv w:val="1"/>
      <w:marLeft w:val="0"/>
      <w:marRight w:val="0"/>
      <w:marTop w:val="0"/>
      <w:marBottom w:val="0"/>
      <w:divBdr>
        <w:top w:val="none" w:sz="0" w:space="0" w:color="auto"/>
        <w:left w:val="none" w:sz="0" w:space="0" w:color="auto"/>
        <w:bottom w:val="none" w:sz="0" w:space="0" w:color="auto"/>
        <w:right w:val="none" w:sz="0" w:space="0" w:color="auto"/>
      </w:divBdr>
    </w:div>
    <w:div w:id="820079039">
      <w:bodyDiv w:val="1"/>
      <w:marLeft w:val="0"/>
      <w:marRight w:val="0"/>
      <w:marTop w:val="0"/>
      <w:marBottom w:val="0"/>
      <w:divBdr>
        <w:top w:val="none" w:sz="0" w:space="0" w:color="auto"/>
        <w:left w:val="none" w:sz="0" w:space="0" w:color="auto"/>
        <w:bottom w:val="none" w:sz="0" w:space="0" w:color="auto"/>
        <w:right w:val="none" w:sz="0" w:space="0" w:color="auto"/>
      </w:divBdr>
    </w:div>
    <w:div w:id="820386262">
      <w:bodyDiv w:val="1"/>
      <w:marLeft w:val="0"/>
      <w:marRight w:val="0"/>
      <w:marTop w:val="0"/>
      <w:marBottom w:val="0"/>
      <w:divBdr>
        <w:top w:val="none" w:sz="0" w:space="0" w:color="auto"/>
        <w:left w:val="none" w:sz="0" w:space="0" w:color="auto"/>
        <w:bottom w:val="none" w:sz="0" w:space="0" w:color="auto"/>
        <w:right w:val="none" w:sz="0" w:space="0" w:color="auto"/>
      </w:divBdr>
    </w:div>
    <w:div w:id="821312001">
      <w:bodyDiv w:val="1"/>
      <w:marLeft w:val="0"/>
      <w:marRight w:val="0"/>
      <w:marTop w:val="0"/>
      <w:marBottom w:val="0"/>
      <w:divBdr>
        <w:top w:val="none" w:sz="0" w:space="0" w:color="auto"/>
        <w:left w:val="none" w:sz="0" w:space="0" w:color="auto"/>
        <w:bottom w:val="none" w:sz="0" w:space="0" w:color="auto"/>
        <w:right w:val="none" w:sz="0" w:space="0" w:color="auto"/>
      </w:divBdr>
    </w:div>
    <w:div w:id="821965222">
      <w:bodyDiv w:val="1"/>
      <w:marLeft w:val="0"/>
      <w:marRight w:val="0"/>
      <w:marTop w:val="0"/>
      <w:marBottom w:val="0"/>
      <w:divBdr>
        <w:top w:val="none" w:sz="0" w:space="0" w:color="auto"/>
        <w:left w:val="none" w:sz="0" w:space="0" w:color="auto"/>
        <w:bottom w:val="none" w:sz="0" w:space="0" w:color="auto"/>
        <w:right w:val="none" w:sz="0" w:space="0" w:color="auto"/>
      </w:divBdr>
    </w:div>
    <w:div w:id="825821908">
      <w:bodyDiv w:val="1"/>
      <w:marLeft w:val="0"/>
      <w:marRight w:val="0"/>
      <w:marTop w:val="0"/>
      <w:marBottom w:val="0"/>
      <w:divBdr>
        <w:top w:val="none" w:sz="0" w:space="0" w:color="auto"/>
        <w:left w:val="none" w:sz="0" w:space="0" w:color="auto"/>
        <w:bottom w:val="none" w:sz="0" w:space="0" w:color="auto"/>
        <w:right w:val="none" w:sz="0" w:space="0" w:color="auto"/>
      </w:divBdr>
    </w:div>
    <w:div w:id="825903571">
      <w:bodyDiv w:val="1"/>
      <w:marLeft w:val="0"/>
      <w:marRight w:val="0"/>
      <w:marTop w:val="0"/>
      <w:marBottom w:val="0"/>
      <w:divBdr>
        <w:top w:val="none" w:sz="0" w:space="0" w:color="auto"/>
        <w:left w:val="none" w:sz="0" w:space="0" w:color="auto"/>
        <w:bottom w:val="none" w:sz="0" w:space="0" w:color="auto"/>
        <w:right w:val="none" w:sz="0" w:space="0" w:color="auto"/>
      </w:divBdr>
    </w:div>
    <w:div w:id="825977544">
      <w:bodyDiv w:val="1"/>
      <w:marLeft w:val="0"/>
      <w:marRight w:val="0"/>
      <w:marTop w:val="0"/>
      <w:marBottom w:val="0"/>
      <w:divBdr>
        <w:top w:val="none" w:sz="0" w:space="0" w:color="auto"/>
        <w:left w:val="none" w:sz="0" w:space="0" w:color="auto"/>
        <w:bottom w:val="none" w:sz="0" w:space="0" w:color="auto"/>
        <w:right w:val="none" w:sz="0" w:space="0" w:color="auto"/>
      </w:divBdr>
    </w:div>
    <w:div w:id="828524392">
      <w:bodyDiv w:val="1"/>
      <w:marLeft w:val="0"/>
      <w:marRight w:val="0"/>
      <w:marTop w:val="0"/>
      <w:marBottom w:val="0"/>
      <w:divBdr>
        <w:top w:val="none" w:sz="0" w:space="0" w:color="auto"/>
        <w:left w:val="none" w:sz="0" w:space="0" w:color="auto"/>
        <w:bottom w:val="none" w:sz="0" w:space="0" w:color="auto"/>
        <w:right w:val="none" w:sz="0" w:space="0" w:color="auto"/>
      </w:divBdr>
    </w:div>
    <w:div w:id="828862549">
      <w:bodyDiv w:val="1"/>
      <w:marLeft w:val="0"/>
      <w:marRight w:val="0"/>
      <w:marTop w:val="0"/>
      <w:marBottom w:val="0"/>
      <w:divBdr>
        <w:top w:val="none" w:sz="0" w:space="0" w:color="auto"/>
        <w:left w:val="none" w:sz="0" w:space="0" w:color="auto"/>
        <w:bottom w:val="none" w:sz="0" w:space="0" w:color="auto"/>
        <w:right w:val="none" w:sz="0" w:space="0" w:color="auto"/>
      </w:divBdr>
    </w:div>
    <w:div w:id="829908349">
      <w:bodyDiv w:val="1"/>
      <w:marLeft w:val="0"/>
      <w:marRight w:val="0"/>
      <w:marTop w:val="0"/>
      <w:marBottom w:val="0"/>
      <w:divBdr>
        <w:top w:val="none" w:sz="0" w:space="0" w:color="auto"/>
        <w:left w:val="none" w:sz="0" w:space="0" w:color="auto"/>
        <w:bottom w:val="none" w:sz="0" w:space="0" w:color="auto"/>
        <w:right w:val="none" w:sz="0" w:space="0" w:color="auto"/>
      </w:divBdr>
    </w:div>
    <w:div w:id="830751837">
      <w:bodyDiv w:val="1"/>
      <w:marLeft w:val="0"/>
      <w:marRight w:val="0"/>
      <w:marTop w:val="0"/>
      <w:marBottom w:val="0"/>
      <w:divBdr>
        <w:top w:val="none" w:sz="0" w:space="0" w:color="auto"/>
        <w:left w:val="none" w:sz="0" w:space="0" w:color="auto"/>
        <w:bottom w:val="none" w:sz="0" w:space="0" w:color="auto"/>
        <w:right w:val="none" w:sz="0" w:space="0" w:color="auto"/>
      </w:divBdr>
    </w:div>
    <w:div w:id="831602880">
      <w:bodyDiv w:val="1"/>
      <w:marLeft w:val="0"/>
      <w:marRight w:val="0"/>
      <w:marTop w:val="0"/>
      <w:marBottom w:val="0"/>
      <w:divBdr>
        <w:top w:val="none" w:sz="0" w:space="0" w:color="auto"/>
        <w:left w:val="none" w:sz="0" w:space="0" w:color="auto"/>
        <w:bottom w:val="none" w:sz="0" w:space="0" w:color="auto"/>
        <w:right w:val="none" w:sz="0" w:space="0" w:color="auto"/>
      </w:divBdr>
    </w:div>
    <w:div w:id="832065435">
      <w:bodyDiv w:val="1"/>
      <w:marLeft w:val="0"/>
      <w:marRight w:val="0"/>
      <w:marTop w:val="0"/>
      <w:marBottom w:val="0"/>
      <w:divBdr>
        <w:top w:val="none" w:sz="0" w:space="0" w:color="auto"/>
        <w:left w:val="none" w:sz="0" w:space="0" w:color="auto"/>
        <w:bottom w:val="none" w:sz="0" w:space="0" w:color="auto"/>
        <w:right w:val="none" w:sz="0" w:space="0" w:color="auto"/>
      </w:divBdr>
    </w:div>
    <w:div w:id="832375788">
      <w:bodyDiv w:val="1"/>
      <w:marLeft w:val="0"/>
      <w:marRight w:val="0"/>
      <w:marTop w:val="0"/>
      <w:marBottom w:val="0"/>
      <w:divBdr>
        <w:top w:val="none" w:sz="0" w:space="0" w:color="auto"/>
        <w:left w:val="none" w:sz="0" w:space="0" w:color="auto"/>
        <w:bottom w:val="none" w:sz="0" w:space="0" w:color="auto"/>
        <w:right w:val="none" w:sz="0" w:space="0" w:color="auto"/>
      </w:divBdr>
    </w:div>
    <w:div w:id="832724637">
      <w:bodyDiv w:val="1"/>
      <w:marLeft w:val="0"/>
      <w:marRight w:val="0"/>
      <w:marTop w:val="0"/>
      <w:marBottom w:val="0"/>
      <w:divBdr>
        <w:top w:val="none" w:sz="0" w:space="0" w:color="auto"/>
        <w:left w:val="none" w:sz="0" w:space="0" w:color="auto"/>
        <w:bottom w:val="none" w:sz="0" w:space="0" w:color="auto"/>
        <w:right w:val="none" w:sz="0" w:space="0" w:color="auto"/>
      </w:divBdr>
    </w:div>
    <w:div w:id="832911108">
      <w:bodyDiv w:val="1"/>
      <w:marLeft w:val="0"/>
      <w:marRight w:val="0"/>
      <w:marTop w:val="0"/>
      <w:marBottom w:val="0"/>
      <w:divBdr>
        <w:top w:val="none" w:sz="0" w:space="0" w:color="auto"/>
        <w:left w:val="none" w:sz="0" w:space="0" w:color="auto"/>
        <w:bottom w:val="none" w:sz="0" w:space="0" w:color="auto"/>
        <w:right w:val="none" w:sz="0" w:space="0" w:color="auto"/>
      </w:divBdr>
    </w:div>
    <w:div w:id="832914422">
      <w:bodyDiv w:val="1"/>
      <w:marLeft w:val="0"/>
      <w:marRight w:val="0"/>
      <w:marTop w:val="0"/>
      <w:marBottom w:val="0"/>
      <w:divBdr>
        <w:top w:val="none" w:sz="0" w:space="0" w:color="auto"/>
        <w:left w:val="none" w:sz="0" w:space="0" w:color="auto"/>
        <w:bottom w:val="none" w:sz="0" w:space="0" w:color="auto"/>
        <w:right w:val="none" w:sz="0" w:space="0" w:color="auto"/>
      </w:divBdr>
    </w:div>
    <w:div w:id="836728477">
      <w:bodyDiv w:val="1"/>
      <w:marLeft w:val="0"/>
      <w:marRight w:val="0"/>
      <w:marTop w:val="0"/>
      <w:marBottom w:val="0"/>
      <w:divBdr>
        <w:top w:val="none" w:sz="0" w:space="0" w:color="auto"/>
        <w:left w:val="none" w:sz="0" w:space="0" w:color="auto"/>
        <w:bottom w:val="none" w:sz="0" w:space="0" w:color="auto"/>
        <w:right w:val="none" w:sz="0" w:space="0" w:color="auto"/>
      </w:divBdr>
    </w:div>
    <w:div w:id="837771574">
      <w:bodyDiv w:val="1"/>
      <w:marLeft w:val="0"/>
      <w:marRight w:val="0"/>
      <w:marTop w:val="0"/>
      <w:marBottom w:val="0"/>
      <w:divBdr>
        <w:top w:val="none" w:sz="0" w:space="0" w:color="auto"/>
        <w:left w:val="none" w:sz="0" w:space="0" w:color="auto"/>
        <w:bottom w:val="none" w:sz="0" w:space="0" w:color="auto"/>
        <w:right w:val="none" w:sz="0" w:space="0" w:color="auto"/>
      </w:divBdr>
    </w:div>
    <w:div w:id="838078394">
      <w:bodyDiv w:val="1"/>
      <w:marLeft w:val="0"/>
      <w:marRight w:val="0"/>
      <w:marTop w:val="0"/>
      <w:marBottom w:val="0"/>
      <w:divBdr>
        <w:top w:val="none" w:sz="0" w:space="0" w:color="auto"/>
        <w:left w:val="none" w:sz="0" w:space="0" w:color="auto"/>
        <w:bottom w:val="none" w:sz="0" w:space="0" w:color="auto"/>
        <w:right w:val="none" w:sz="0" w:space="0" w:color="auto"/>
      </w:divBdr>
    </w:div>
    <w:div w:id="839272869">
      <w:bodyDiv w:val="1"/>
      <w:marLeft w:val="0"/>
      <w:marRight w:val="0"/>
      <w:marTop w:val="0"/>
      <w:marBottom w:val="0"/>
      <w:divBdr>
        <w:top w:val="none" w:sz="0" w:space="0" w:color="auto"/>
        <w:left w:val="none" w:sz="0" w:space="0" w:color="auto"/>
        <w:bottom w:val="none" w:sz="0" w:space="0" w:color="auto"/>
        <w:right w:val="none" w:sz="0" w:space="0" w:color="auto"/>
      </w:divBdr>
    </w:div>
    <w:div w:id="841428515">
      <w:bodyDiv w:val="1"/>
      <w:marLeft w:val="0"/>
      <w:marRight w:val="0"/>
      <w:marTop w:val="0"/>
      <w:marBottom w:val="0"/>
      <w:divBdr>
        <w:top w:val="none" w:sz="0" w:space="0" w:color="auto"/>
        <w:left w:val="none" w:sz="0" w:space="0" w:color="auto"/>
        <w:bottom w:val="none" w:sz="0" w:space="0" w:color="auto"/>
        <w:right w:val="none" w:sz="0" w:space="0" w:color="auto"/>
      </w:divBdr>
    </w:div>
    <w:div w:id="841970334">
      <w:bodyDiv w:val="1"/>
      <w:marLeft w:val="0"/>
      <w:marRight w:val="0"/>
      <w:marTop w:val="0"/>
      <w:marBottom w:val="0"/>
      <w:divBdr>
        <w:top w:val="none" w:sz="0" w:space="0" w:color="auto"/>
        <w:left w:val="none" w:sz="0" w:space="0" w:color="auto"/>
        <w:bottom w:val="none" w:sz="0" w:space="0" w:color="auto"/>
        <w:right w:val="none" w:sz="0" w:space="0" w:color="auto"/>
      </w:divBdr>
    </w:div>
    <w:div w:id="843519091">
      <w:bodyDiv w:val="1"/>
      <w:marLeft w:val="0"/>
      <w:marRight w:val="0"/>
      <w:marTop w:val="0"/>
      <w:marBottom w:val="0"/>
      <w:divBdr>
        <w:top w:val="none" w:sz="0" w:space="0" w:color="auto"/>
        <w:left w:val="none" w:sz="0" w:space="0" w:color="auto"/>
        <w:bottom w:val="none" w:sz="0" w:space="0" w:color="auto"/>
        <w:right w:val="none" w:sz="0" w:space="0" w:color="auto"/>
      </w:divBdr>
    </w:div>
    <w:div w:id="843588741">
      <w:bodyDiv w:val="1"/>
      <w:marLeft w:val="0"/>
      <w:marRight w:val="0"/>
      <w:marTop w:val="0"/>
      <w:marBottom w:val="0"/>
      <w:divBdr>
        <w:top w:val="none" w:sz="0" w:space="0" w:color="auto"/>
        <w:left w:val="none" w:sz="0" w:space="0" w:color="auto"/>
        <w:bottom w:val="none" w:sz="0" w:space="0" w:color="auto"/>
        <w:right w:val="none" w:sz="0" w:space="0" w:color="auto"/>
      </w:divBdr>
    </w:div>
    <w:div w:id="843667891">
      <w:bodyDiv w:val="1"/>
      <w:marLeft w:val="0"/>
      <w:marRight w:val="0"/>
      <w:marTop w:val="0"/>
      <w:marBottom w:val="0"/>
      <w:divBdr>
        <w:top w:val="none" w:sz="0" w:space="0" w:color="auto"/>
        <w:left w:val="none" w:sz="0" w:space="0" w:color="auto"/>
        <w:bottom w:val="none" w:sz="0" w:space="0" w:color="auto"/>
        <w:right w:val="none" w:sz="0" w:space="0" w:color="auto"/>
      </w:divBdr>
    </w:div>
    <w:div w:id="843980492">
      <w:bodyDiv w:val="1"/>
      <w:marLeft w:val="0"/>
      <w:marRight w:val="0"/>
      <w:marTop w:val="0"/>
      <w:marBottom w:val="0"/>
      <w:divBdr>
        <w:top w:val="none" w:sz="0" w:space="0" w:color="auto"/>
        <w:left w:val="none" w:sz="0" w:space="0" w:color="auto"/>
        <w:bottom w:val="none" w:sz="0" w:space="0" w:color="auto"/>
        <w:right w:val="none" w:sz="0" w:space="0" w:color="auto"/>
      </w:divBdr>
    </w:div>
    <w:div w:id="844708178">
      <w:bodyDiv w:val="1"/>
      <w:marLeft w:val="0"/>
      <w:marRight w:val="0"/>
      <w:marTop w:val="0"/>
      <w:marBottom w:val="0"/>
      <w:divBdr>
        <w:top w:val="none" w:sz="0" w:space="0" w:color="auto"/>
        <w:left w:val="none" w:sz="0" w:space="0" w:color="auto"/>
        <w:bottom w:val="none" w:sz="0" w:space="0" w:color="auto"/>
        <w:right w:val="none" w:sz="0" w:space="0" w:color="auto"/>
      </w:divBdr>
    </w:div>
    <w:div w:id="845704375">
      <w:bodyDiv w:val="1"/>
      <w:marLeft w:val="0"/>
      <w:marRight w:val="0"/>
      <w:marTop w:val="0"/>
      <w:marBottom w:val="0"/>
      <w:divBdr>
        <w:top w:val="none" w:sz="0" w:space="0" w:color="auto"/>
        <w:left w:val="none" w:sz="0" w:space="0" w:color="auto"/>
        <w:bottom w:val="none" w:sz="0" w:space="0" w:color="auto"/>
        <w:right w:val="none" w:sz="0" w:space="0" w:color="auto"/>
      </w:divBdr>
    </w:div>
    <w:div w:id="846482524">
      <w:bodyDiv w:val="1"/>
      <w:marLeft w:val="0"/>
      <w:marRight w:val="0"/>
      <w:marTop w:val="0"/>
      <w:marBottom w:val="0"/>
      <w:divBdr>
        <w:top w:val="none" w:sz="0" w:space="0" w:color="auto"/>
        <w:left w:val="none" w:sz="0" w:space="0" w:color="auto"/>
        <w:bottom w:val="none" w:sz="0" w:space="0" w:color="auto"/>
        <w:right w:val="none" w:sz="0" w:space="0" w:color="auto"/>
      </w:divBdr>
    </w:div>
    <w:div w:id="848299222">
      <w:bodyDiv w:val="1"/>
      <w:marLeft w:val="0"/>
      <w:marRight w:val="0"/>
      <w:marTop w:val="0"/>
      <w:marBottom w:val="0"/>
      <w:divBdr>
        <w:top w:val="none" w:sz="0" w:space="0" w:color="auto"/>
        <w:left w:val="none" w:sz="0" w:space="0" w:color="auto"/>
        <w:bottom w:val="none" w:sz="0" w:space="0" w:color="auto"/>
        <w:right w:val="none" w:sz="0" w:space="0" w:color="auto"/>
      </w:divBdr>
    </w:div>
    <w:div w:id="852567933">
      <w:bodyDiv w:val="1"/>
      <w:marLeft w:val="0"/>
      <w:marRight w:val="0"/>
      <w:marTop w:val="0"/>
      <w:marBottom w:val="0"/>
      <w:divBdr>
        <w:top w:val="none" w:sz="0" w:space="0" w:color="auto"/>
        <w:left w:val="none" w:sz="0" w:space="0" w:color="auto"/>
        <w:bottom w:val="none" w:sz="0" w:space="0" w:color="auto"/>
        <w:right w:val="none" w:sz="0" w:space="0" w:color="auto"/>
      </w:divBdr>
    </w:div>
    <w:div w:id="854803006">
      <w:bodyDiv w:val="1"/>
      <w:marLeft w:val="0"/>
      <w:marRight w:val="0"/>
      <w:marTop w:val="0"/>
      <w:marBottom w:val="0"/>
      <w:divBdr>
        <w:top w:val="none" w:sz="0" w:space="0" w:color="auto"/>
        <w:left w:val="none" w:sz="0" w:space="0" w:color="auto"/>
        <w:bottom w:val="none" w:sz="0" w:space="0" w:color="auto"/>
        <w:right w:val="none" w:sz="0" w:space="0" w:color="auto"/>
      </w:divBdr>
    </w:div>
    <w:div w:id="855458064">
      <w:bodyDiv w:val="1"/>
      <w:marLeft w:val="0"/>
      <w:marRight w:val="0"/>
      <w:marTop w:val="0"/>
      <w:marBottom w:val="0"/>
      <w:divBdr>
        <w:top w:val="none" w:sz="0" w:space="0" w:color="auto"/>
        <w:left w:val="none" w:sz="0" w:space="0" w:color="auto"/>
        <w:bottom w:val="none" w:sz="0" w:space="0" w:color="auto"/>
        <w:right w:val="none" w:sz="0" w:space="0" w:color="auto"/>
      </w:divBdr>
    </w:div>
    <w:div w:id="856887143">
      <w:bodyDiv w:val="1"/>
      <w:marLeft w:val="0"/>
      <w:marRight w:val="0"/>
      <w:marTop w:val="0"/>
      <w:marBottom w:val="0"/>
      <w:divBdr>
        <w:top w:val="none" w:sz="0" w:space="0" w:color="auto"/>
        <w:left w:val="none" w:sz="0" w:space="0" w:color="auto"/>
        <w:bottom w:val="none" w:sz="0" w:space="0" w:color="auto"/>
        <w:right w:val="none" w:sz="0" w:space="0" w:color="auto"/>
      </w:divBdr>
    </w:div>
    <w:div w:id="859126995">
      <w:bodyDiv w:val="1"/>
      <w:marLeft w:val="0"/>
      <w:marRight w:val="0"/>
      <w:marTop w:val="0"/>
      <w:marBottom w:val="0"/>
      <w:divBdr>
        <w:top w:val="none" w:sz="0" w:space="0" w:color="auto"/>
        <w:left w:val="none" w:sz="0" w:space="0" w:color="auto"/>
        <w:bottom w:val="none" w:sz="0" w:space="0" w:color="auto"/>
        <w:right w:val="none" w:sz="0" w:space="0" w:color="auto"/>
      </w:divBdr>
    </w:div>
    <w:div w:id="861016603">
      <w:bodyDiv w:val="1"/>
      <w:marLeft w:val="0"/>
      <w:marRight w:val="0"/>
      <w:marTop w:val="0"/>
      <w:marBottom w:val="0"/>
      <w:divBdr>
        <w:top w:val="none" w:sz="0" w:space="0" w:color="auto"/>
        <w:left w:val="none" w:sz="0" w:space="0" w:color="auto"/>
        <w:bottom w:val="none" w:sz="0" w:space="0" w:color="auto"/>
        <w:right w:val="none" w:sz="0" w:space="0" w:color="auto"/>
      </w:divBdr>
    </w:div>
    <w:div w:id="861166050">
      <w:bodyDiv w:val="1"/>
      <w:marLeft w:val="0"/>
      <w:marRight w:val="0"/>
      <w:marTop w:val="0"/>
      <w:marBottom w:val="0"/>
      <w:divBdr>
        <w:top w:val="none" w:sz="0" w:space="0" w:color="auto"/>
        <w:left w:val="none" w:sz="0" w:space="0" w:color="auto"/>
        <w:bottom w:val="none" w:sz="0" w:space="0" w:color="auto"/>
        <w:right w:val="none" w:sz="0" w:space="0" w:color="auto"/>
      </w:divBdr>
    </w:div>
    <w:div w:id="861748827">
      <w:bodyDiv w:val="1"/>
      <w:marLeft w:val="0"/>
      <w:marRight w:val="0"/>
      <w:marTop w:val="0"/>
      <w:marBottom w:val="0"/>
      <w:divBdr>
        <w:top w:val="none" w:sz="0" w:space="0" w:color="auto"/>
        <w:left w:val="none" w:sz="0" w:space="0" w:color="auto"/>
        <w:bottom w:val="none" w:sz="0" w:space="0" w:color="auto"/>
        <w:right w:val="none" w:sz="0" w:space="0" w:color="auto"/>
      </w:divBdr>
    </w:div>
    <w:div w:id="863443389">
      <w:bodyDiv w:val="1"/>
      <w:marLeft w:val="0"/>
      <w:marRight w:val="0"/>
      <w:marTop w:val="0"/>
      <w:marBottom w:val="0"/>
      <w:divBdr>
        <w:top w:val="none" w:sz="0" w:space="0" w:color="auto"/>
        <w:left w:val="none" w:sz="0" w:space="0" w:color="auto"/>
        <w:bottom w:val="none" w:sz="0" w:space="0" w:color="auto"/>
        <w:right w:val="none" w:sz="0" w:space="0" w:color="auto"/>
      </w:divBdr>
    </w:div>
    <w:div w:id="863983754">
      <w:bodyDiv w:val="1"/>
      <w:marLeft w:val="0"/>
      <w:marRight w:val="0"/>
      <w:marTop w:val="0"/>
      <w:marBottom w:val="0"/>
      <w:divBdr>
        <w:top w:val="none" w:sz="0" w:space="0" w:color="auto"/>
        <w:left w:val="none" w:sz="0" w:space="0" w:color="auto"/>
        <w:bottom w:val="none" w:sz="0" w:space="0" w:color="auto"/>
        <w:right w:val="none" w:sz="0" w:space="0" w:color="auto"/>
      </w:divBdr>
    </w:div>
    <w:div w:id="865485428">
      <w:bodyDiv w:val="1"/>
      <w:marLeft w:val="0"/>
      <w:marRight w:val="0"/>
      <w:marTop w:val="0"/>
      <w:marBottom w:val="0"/>
      <w:divBdr>
        <w:top w:val="none" w:sz="0" w:space="0" w:color="auto"/>
        <w:left w:val="none" w:sz="0" w:space="0" w:color="auto"/>
        <w:bottom w:val="none" w:sz="0" w:space="0" w:color="auto"/>
        <w:right w:val="none" w:sz="0" w:space="0" w:color="auto"/>
      </w:divBdr>
    </w:div>
    <w:div w:id="865756585">
      <w:bodyDiv w:val="1"/>
      <w:marLeft w:val="0"/>
      <w:marRight w:val="0"/>
      <w:marTop w:val="0"/>
      <w:marBottom w:val="0"/>
      <w:divBdr>
        <w:top w:val="none" w:sz="0" w:space="0" w:color="auto"/>
        <w:left w:val="none" w:sz="0" w:space="0" w:color="auto"/>
        <w:bottom w:val="none" w:sz="0" w:space="0" w:color="auto"/>
        <w:right w:val="none" w:sz="0" w:space="0" w:color="auto"/>
      </w:divBdr>
    </w:div>
    <w:div w:id="868030773">
      <w:bodyDiv w:val="1"/>
      <w:marLeft w:val="0"/>
      <w:marRight w:val="0"/>
      <w:marTop w:val="0"/>
      <w:marBottom w:val="0"/>
      <w:divBdr>
        <w:top w:val="none" w:sz="0" w:space="0" w:color="auto"/>
        <w:left w:val="none" w:sz="0" w:space="0" w:color="auto"/>
        <w:bottom w:val="none" w:sz="0" w:space="0" w:color="auto"/>
        <w:right w:val="none" w:sz="0" w:space="0" w:color="auto"/>
      </w:divBdr>
    </w:div>
    <w:div w:id="868956421">
      <w:bodyDiv w:val="1"/>
      <w:marLeft w:val="0"/>
      <w:marRight w:val="0"/>
      <w:marTop w:val="0"/>
      <w:marBottom w:val="0"/>
      <w:divBdr>
        <w:top w:val="none" w:sz="0" w:space="0" w:color="auto"/>
        <w:left w:val="none" w:sz="0" w:space="0" w:color="auto"/>
        <w:bottom w:val="none" w:sz="0" w:space="0" w:color="auto"/>
        <w:right w:val="none" w:sz="0" w:space="0" w:color="auto"/>
      </w:divBdr>
    </w:div>
    <w:div w:id="871110387">
      <w:bodyDiv w:val="1"/>
      <w:marLeft w:val="0"/>
      <w:marRight w:val="0"/>
      <w:marTop w:val="0"/>
      <w:marBottom w:val="0"/>
      <w:divBdr>
        <w:top w:val="none" w:sz="0" w:space="0" w:color="auto"/>
        <w:left w:val="none" w:sz="0" w:space="0" w:color="auto"/>
        <w:bottom w:val="none" w:sz="0" w:space="0" w:color="auto"/>
        <w:right w:val="none" w:sz="0" w:space="0" w:color="auto"/>
      </w:divBdr>
    </w:div>
    <w:div w:id="871260395">
      <w:bodyDiv w:val="1"/>
      <w:marLeft w:val="0"/>
      <w:marRight w:val="0"/>
      <w:marTop w:val="0"/>
      <w:marBottom w:val="0"/>
      <w:divBdr>
        <w:top w:val="none" w:sz="0" w:space="0" w:color="auto"/>
        <w:left w:val="none" w:sz="0" w:space="0" w:color="auto"/>
        <w:bottom w:val="none" w:sz="0" w:space="0" w:color="auto"/>
        <w:right w:val="none" w:sz="0" w:space="0" w:color="auto"/>
      </w:divBdr>
    </w:div>
    <w:div w:id="872113758">
      <w:bodyDiv w:val="1"/>
      <w:marLeft w:val="0"/>
      <w:marRight w:val="0"/>
      <w:marTop w:val="0"/>
      <w:marBottom w:val="0"/>
      <w:divBdr>
        <w:top w:val="none" w:sz="0" w:space="0" w:color="auto"/>
        <w:left w:val="none" w:sz="0" w:space="0" w:color="auto"/>
        <w:bottom w:val="none" w:sz="0" w:space="0" w:color="auto"/>
        <w:right w:val="none" w:sz="0" w:space="0" w:color="auto"/>
      </w:divBdr>
    </w:div>
    <w:div w:id="873923610">
      <w:bodyDiv w:val="1"/>
      <w:marLeft w:val="0"/>
      <w:marRight w:val="0"/>
      <w:marTop w:val="0"/>
      <w:marBottom w:val="0"/>
      <w:divBdr>
        <w:top w:val="none" w:sz="0" w:space="0" w:color="auto"/>
        <w:left w:val="none" w:sz="0" w:space="0" w:color="auto"/>
        <w:bottom w:val="none" w:sz="0" w:space="0" w:color="auto"/>
        <w:right w:val="none" w:sz="0" w:space="0" w:color="auto"/>
      </w:divBdr>
    </w:div>
    <w:div w:id="875115912">
      <w:bodyDiv w:val="1"/>
      <w:marLeft w:val="0"/>
      <w:marRight w:val="0"/>
      <w:marTop w:val="0"/>
      <w:marBottom w:val="0"/>
      <w:divBdr>
        <w:top w:val="none" w:sz="0" w:space="0" w:color="auto"/>
        <w:left w:val="none" w:sz="0" w:space="0" w:color="auto"/>
        <w:bottom w:val="none" w:sz="0" w:space="0" w:color="auto"/>
        <w:right w:val="none" w:sz="0" w:space="0" w:color="auto"/>
      </w:divBdr>
    </w:div>
    <w:div w:id="875577984">
      <w:bodyDiv w:val="1"/>
      <w:marLeft w:val="0"/>
      <w:marRight w:val="0"/>
      <w:marTop w:val="0"/>
      <w:marBottom w:val="0"/>
      <w:divBdr>
        <w:top w:val="none" w:sz="0" w:space="0" w:color="auto"/>
        <w:left w:val="none" w:sz="0" w:space="0" w:color="auto"/>
        <w:bottom w:val="none" w:sz="0" w:space="0" w:color="auto"/>
        <w:right w:val="none" w:sz="0" w:space="0" w:color="auto"/>
      </w:divBdr>
    </w:div>
    <w:div w:id="875584344">
      <w:bodyDiv w:val="1"/>
      <w:marLeft w:val="0"/>
      <w:marRight w:val="0"/>
      <w:marTop w:val="0"/>
      <w:marBottom w:val="0"/>
      <w:divBdr>
        <w:top w:val="none" w:sz="0" w:space="0" w:color="auto"/>
        <w:left w:val="none" w:sz="0" w:space="0" w:color="auto"/>
        <w:bottom w:val="none" w:sz="0" w:space="0" w:color="auto"/>
        <w:right w:val="none" w:sz="0" w:space="0" w:color="auto"/>
      </w:divBdr>
    </w:div>
    <w:div w:id="877550428">
      <w:bodyDiv w:val="1"/>
      <w:marLeft w:val="0"/>
      <w:marRight w:val="0"/>
      <w:marTop w:val="0"/>
      <w:marBottom w:val="0"/>
      <w:divBdr>
        <w:top w:val="none" w:sz="0" w:space="0" w:color="auto"/>
        <w:left w:val="none" w:sz="0" w:space="0" w:color="auto"/>
        <w:bottom w:val="none" w:sz="0" w:space="0" w:color="auto"/>
        <w:right w:val="none" w:sz="0" w:space="0" w:color="auto"/>
      </w:divBdr>
    </w:div>
    <w:div w:id="878471159">
      <w:bodyDiv w:val="1"/>
      <w:marLeft w:val="0"/>
      <w:marRight w:val="0"/>
      <w:marTop w:val="0"/>
      <w:marBottom w:val="0"/>
      <w:divBdr>
        <w:top w:val="none" w:sz="0" w:space="0" w:color="auto"/>
        <w:left w:val="none" w:sz="0" w:space="0" w:color="auto"/>
        <w:bottom w:val="none" w:sz="0" w:space="0" w:color="auto"/>
        <w:right w:val="none" w:sz="0" w:space="0" w:color="auto"/>
      </w:divBdr>
    </w:div>
    <w:div w:id="879323671">
      <w:bodyDiv w:val="1"/>
      <w:marLeft w:val="0"/>
      <w:marRight w:val="0"/>
      <w:marTop w:val="0"/>
      <w:marBottom w:val="0"/>
      <w:divBdr>
        <w:top w:val="none" w:sz="0" w:space="0" w:color="auto"/>
        <w:left w:val="none" w:sz="0" w:space="0" w:color="auto"/>
        <w:bottom w:val="none" w:sz="0" w:space="0" w:color="auto"/>
        <w:right w:val="none" w:sz="0" w:space="0" w:color="auto"/>
      </w:divBdr>
    </w:div>
    <w:div w:id="881526172">
      <w:bodyDiv w:val="1"/>
      <w:marLeft w:val="0"/>
      <w:marRight w:val="0"/>
      <w:marTop w:val="0"/>
      <w:marBottom w:val="0"/>
      <w:divBdr>
        <w:top w:val="none" w:sz="0" w:space="0" w:color="auto"/>
        <w:left w:val="none" w:sz="0" w:space="0" w:color="auto"/>
        <w:bottom w:val="none" w:sz="0" w:space="0" w:color="auto"/>
        <w:right w:val="none" w:sz="0" w:space="0" w:color="auto"/>
      </w:divBdr>
    </w:div>
    <w:div w:id="882793920">
      <w:bodyDiv w:val="1"/>
      <w:marLeft w:val="0"/>
      <w:marRight w:val="0"/>
      <w:marTop w:val="0"/>
      <w:marBottom w:val="0"/>
      <w:divBdr>
        <w:top w:val="none" w:sz="0" w:space="0" w:color="auto"/>
        <w:left w:val="none" w:sz="0" w:space="0" w:color="auto"/>
        <w:bottom w:val="none" w:sz="0" w:space="0" w:color="auto"/>
        <w:right w:val="none" w:sz="0" w:space="0" w:color="auto"/>
      </w:divBdr>
    </w:div>
    <w:div w:id="887686623">
      <w:bodyDiv w:val="1"/>
      <w:marLeft w:val="0"/>
      <w:marRight w:val="0"/>
      <w:marTop w:val="0"/>
      <w:marBottom w:val="0"/>
      <w:divBdr>
        <w:top w:val="none" w:sz="0" w:space="0" w:color="auto"/>
        <w:left w:val="none" w:sz="0" w:space="0" w:color="auto"/>
        <w:bottom w:val="none" w:sz="0" w:space="0" w:color="auto"/>
        <w:right w:val="none" w:sz="0" w:space="0" w:color="auto"/>
      </w:divBdr>
    </w:div>
    <w:div w:id="889805668">
      <w:bodyDiv w:val="1"/>
      <w:marLeft w:val="0"/>
      <w:marRight w:val="0"/>
      <w:marTop w:val="0"/>
      <w:marBottom w:val="0"/>
      <w:divBdr>
        <w:top w:val="none" w:sz="0" w:space="0" w:color="auto"/>
        <w:left w:val="none" w:sz="0" w:space="0" w:color="auto"/>
        <w:bottom w:val="none" w:sz="0" w:space="0" w:color="auto"/>
        <w:right w:val="none" w:sz="0" w:space="0" w:color="auto"/>
      </w:divBdr>
    </w:div>
    <w:div w:id="894387982">
      <w:bodyDiv w:val="1"/>
      <w:marLeft w:val="0"/>
      <w:marRight w:val="0"/>
      <w:marTop w:val="0"/>
      <w:marBottom w:val="0"/>
      <w:divBdr>
        <w:top w:val="none" w:sz="0" w:space="0" w:color="auto"/>
        <w:left w:val="none" w:sz="0" w:space="0" w:color="auto"/>
        <w:bottom w:val="none" w:sz="0" w:space="0" w:color="auto"/>
        <w:right w:val="none" w:sz="0" w:space="0" w:color="auto"/>
      </w:divBdr>
    </w:div>
    <w:div w:id="894700077">
      <w:bodyDiv w:val="1"/>
      <w:marLeft w:val="0"/>
      <w:marRight w:val="0"/>
      <w:marTop w:val="0"/>
      <w:marBottom w:val="0"/>
      <w:divBdr>
        <w:top w:val="none" w:sz="0" w:space="0" w:color="auto"/>
        <w:left w:val="none" w:sz="0" w:space="0" w:color="auto"/>
        <w:bottom w:val="none" w:sz="0" w:space="0" w:color="auto"/>
        <w:right w:val="none" w:sz="0" w:space="0" w:color="auto"/>
      </w:divBdr>
    </w:div>
    <w:div w:id="899707989">
      <w:bodyDiv w:val="1"/>
      <w:marLeft w:val="0"/>
      <w:marRight w:val="0"/>
      <w:marTop w:val="0"/>
      <w:marBottom w:val="0"/>
      <w:divBdr>
        <w:top w:val="none" w:sz="0" w:space="0" w:color="auto"/>
        <w:left w:val="none" w:sz="0" w:space="0" w:color="auto"/>
        <w:bottom w:val="none" w:sz="0" w:space="0" w:color="auto"/>
        <w:right w:val="none" w:sz="0" w:space="0" w:color="auto"/>
      </w:divBdr>
    </w:div>
    <w:div w:id="900678173">
      <w:bodyDiv w:val="1"/>
      <w:marLeft w:val="0"/>
      <w:marRight w:val="0"/>
      <w:marTop w:val="0"/>
      <w:marBottom w:val="0"/>
      <w:divBdr>
        <w:top w:val="none" w:sz="0" w:space="0" w:color="auto"/>
        <w:left w:val="none" w:sz="0" w:space="0" w:color="auto"/>
        <w:bottom w:val="none" w:sz="0" w:space="0" w:color="auto"/>
        <w:right w:val="none" w:sz="0" w:space="0" w:color="auto"/>
      </w:divBdr>
    </w:div>
    <w:div w:id="900866290">
      <w:bodyDiv w:val="1"/>
      <w:marLeft w:val="0"/>
      <w:marRight w:val="0"/>
      <w:marTop w:val="0"/>
      <w:marBottom w:val="0"/>
      <w:divBdr>
        <w:top w:val="none" w:sz="0" w:space="0" w:color="auto"/>
        <w:left w:val="none" w:sz="0" w:space="0" w:color="auto"/>
        <w:bottom w:val="none" w:sz="0" w:space="0" w:color="auto"/>
        <w:right w:val="none" w:sz="0" w:space="0" w:color="auto"/>
      </w:divBdr>
    </w:div>
    <w:div w:id="901406691">
      <w:bodyDiv w:val="1"/>
      <w:marLeft w:val="0"/>
      <w:marRight w:val="0"/>
      <w:marTop w:val="0"/>
      <w:marBottom w:val="0"/>
      <w:divBdr>
        <w:top w:val="none" w:sz="0" w:space="0" w:color="auto"/>
        <w:left w:val="none" w:sz="0" w:space="0" w:color="auto"/>
        <w:bottom w:val="none" w:sz="0" w:space="0" w:color="auto"/>
        <w:right w:val="none" w:sz="0" w:space="0" w:color="auto"/>
      </w:divBdr>
    </w:div>
    <w:div w:id="904026784">
      <w:bodyDiv w:val="1"/>
      <w:marLeft w:val="0"/>
      <w:marRight w:val="0"/>
      <w:marTop w:val="0"/>
      <w:marBottom w:val="0"/>
      <w:divBdr>
        <w:top w:val="none" w:sz="0" w:space="0" w:color="auto"/>
        <w:left w:val="none" w:sz="0" w:space="0" w:color="auto"/>
        <w:bottom w:val="none" w:sz="0" w:space="0" w:color="auto"/>
        <w:right w:val="none" w:sz="0" w:space="0" w:color="auto"/>
      </w:divBdr>
    </w:div>
    <w:div w:id="904219154">
      <w:bodyDiv w:val="1"/>
      <w:marLeft w:val="0"/>
      <w:marRight w:val="0"/>
      <w:marTop w:val="0"/>
      <w:marBottom w:val="0"/>
      <w:divBdr>
        <w:top w:val="none" w:sz="0" w:space="0" w:color="auto"/>
        <w:left w:val="none" w:sz="0" w:space="0" w:color="auto"/>
        <w:bottom w:val="none" w:sz="0" w:space="0" w:color="auto"/>
        <w:right w:val="none" w:sz="0" w:space="0" w:color="auto"/>
      </w:divBdr>
    </w:div>
    <w:div w:id="904339524">
      <w:bodyDiv w:val="1"/>
      <w:marLeft w:val="0"/>
      <w:marRight w:val="0"/>
      <w:marTop w:val="0"/>
      <w:marBottom w:val="0"/>
      <w:divBdr>
        <w:top w:val="none" w:sz="0" w:space="0" w:color="auto"/>
        <w:left w:val="none" w:sz="0" w:space="0" w:color="auto"/>
        <w:bottom w:val="none" w:sz="0" w:space="0" w:color="auto"/>
        <w:right w:val="none" w:sz="0" w:space="0" w:color="auto"/>
      </w:divBdr>
    </w:div>
    <w:div w:id="904878967">
      <w:bodyDiv w:val="1"/>
      <w:marLeft w:val="0"/>
      <w:marRight w:val="0"/>
      <w:marTop w:val="0"/>
      <w:marBottom w:val="0"/>
      <w:divBdr>
        <w:top w:val="none" w:sz="0" w:space="0" w:color="auto"/>
        <w:left w:val="none" w:sz="0" w:space="0" w:color="auto"/>
        <w:bottom w:val="none" w:sz="0" w:space="0" w:color="auto"/>
        <w:right w:val="none" w:sz="0" w:space="0" w:color="auto"/>
      </w:divBdr>
    </w:div>
    <w:div w:id="905072697">
      <w:bodyDiv w:val="1"/>
      <w:marLeft w:val="0"/>
      <w:marRight w:val="0"/>
      <w:marTop w:val="0"/>
      <w:marBottom w:val="0"/>
      <w:divBdr>
        <w:top w:val="none" w:sz="0" w:space="0" w:color="auto"/>
        <w:left w:val="none" w:sz="0" w:space="0" w:color="auto"/>
        <w:bottom w:val="none" w:sz="0" w:space="0" w:color="auto"/>
        <w:right w:val="none" w:sz="0" w:space="0" w:color="auto"/>
      </w:divBdr>
    </w:div>
    <w:div w:id="908080610">
      <w:bodyDiv w:val="1"/>
      <w:marLeft w:val="0"/>
      <w:marRight w:val="0"/>
      <w:marTop w:val="0"/>
      <w:marBottom w:val="0"/>
      <w:divBdr>
        <w:top w:val="none" w:sz="0" w:space="0" w:color="auto"/>
        <w:left w:val="none" w:sz="0" w:space="0" w:color="auto"/>
        <w:bottom w:val="none" w:sz="0" w:space="0" w:color="auto"/>
        <w:right w:val="none" w:sz="0" w:space="0" w:color="auto"/>
      </w:divBdr>
    </w:div>
    <w:div w:id="909655207">
      <w:bodyDiv w:val="1"/>
      <w:marLeft w:val="0"/>
      <w:marRight w:val="0"/>
      <w:marTop w:val="0"/>
      <w:marBottom w:val="0"/>
      <w:divBdr>
        <w:top w:val="none" w:sz="0" w:space="0" w:color="auto"/>
        <w:left w:val="none" w:sz="0" w:space="0" w:color="auto"/>
        <w:bottom w:val="none" w:sz="0" w:space="0" w:color="auto"/>
        <w:right w:val="none" w:sz="0" w:space="0" w:color="auto"/>
      </w:divBdr>
    </w:div>
    <w:div w:id="912665793">
      <w:bodyDiv w:val="1"/>
      <w:marLeft w:val="0"/>
      <w:marRight w:val="0"/>
      <w:marTop w:val="0"/>
      <w:marBottom w:val="0"/>
      <w:divBdr>
        <w:top w:val="none" w:sz="0" w:space="0" w:color="auto"/>
        <w:left w:val="none" w:sz="0" w:space="0" w:color="auto"/>
        <w:bottom w:val="none" w:sz="0" w:space="0" w:color="auto"/>
        <w:right w:val="none" w:sz="0" w:space="0" w:color="auto"/>
      </w:divBdr>
    </w:div>
    <w:div w:id="912852867">
      <w:bodyDiv w:val="1"/>
      <w:marLeft w:val="0"/>
      <w:marRight w:val="0"/>
      <w:marTop w:val="0"/>
      <w:marBottom w:val="0"/>
      <w:divBdr>
        <w:top w:val="none" w:sz="0" w:space="0" w:color="auto"/>
        <w:left w:val="none" w:sz="0" w:space="0" w:color="auto"/>
        <w:bottom w:val="none" w:sz="0" w:space="0" w:color="auto"/>
        <w:right w:val="none" w:sz="0" w:space="0" w:color="auto"/>
      </w:divBdr>
    </w:div>
    <w:div w:id="913902654">
      <w:bodyDiv w:val="1"/>
      <w:marLeft w:val="0"/>
      <w:marRight w:val="0"/>
      <w:marTop w:val="0"/>
      <w:marBottom w:val="0"/>
      <w:divBdr>
        <w:top w:val="none" w:sz="0" w:space="0" w:color="auto"/>
        <w:left w:val="none" w:sz="0" w:space="0" w:color="auto"/>
        <w:bottom w:val="none" w:sz="0" w:space="0" w:color="auto"/>
        <w:right w:val="none" w:sz="0" w:space="0" w:color="auto"/>
      </w:divBdr>
    </w:div>
    <w:div w:id="914123677">
      <w:bodyDiv w:val="1"/>
      <w:marLeft w:val="0"/>
      <w:marRight w:val="0"/>
      <w:marTop w:val="0"/>
      <w:marBottom w:val="0"/>
      <w:divBdr>
        <w:top w:val="none" w:sz="0" w:space="0" w:color="auto"/>
        <w:left w:val="none" w:sz="0" w:space="0" w:color="auto"/>
        <w:bottom w:val="none" w:sz="0" w:space="0" w:color="auto"/>
        <w:right w:val="none" w:sz="0" w:space="0" w:color="auto"/>
      </w:divBdr>
    </w:div>
    <w:div w:id="914781141">
      <w:bodyDiv w:val="1"/>
      <w:marLeft w:val="0"/>
      <w:marRight w:val="0"/>
      <w:marTop w:val="0"/>
      <w:marBottom w:val="0"/>
      <w:divBdr>
        <w:top w:val="none" w:sz="0" w:space="0" w:color="auto"/>
        <w:left w:val="none" w:sz="0" w:space="0" w:color="auto"/>
        <w:bottom w:val="none" w:sz="0" w:space="0" w:color="auto"/>
        <w:right w:val="none" w:sz="0" w:space="0" w:color="auto"/>
      </w:divBdr>
    </w:div>
    <w:div w:id="915628995">
      <w:bodyDiv w:val="1"/>
      <w:marLeft w:val="0"/>
      <w:marRight w:val="0"/>
      <w:marTop w:val="0"/>
      <w:marBottom w:val="0"/>
      <w:divBdr>
        <w:top w:val="none" w:sz="0" w:space="0" w:color="auto"/>
        <w:left w:val="none" w:sz="0" w:space="0" w:color="auto"/>
        <w:bottom w:val="none" w:sz="0" w:space="0" w:color="auto"/>
        <w:right w:val="none" w:sz="0" w:space="0" w:color="auto"/>
      </w:divBdr>
    </w:div>
    <w:div w:id="925771266">
      <w:bodyDiv w:val="1"/>
      <w:marLeft w:val="0"/>
      <w:marRight w:val="0"/>
      <w:marTop w:val="0"/>
      <w:marBottom w:val="0"/>
      <w:divBdr>
        <w:top w:val="none" w:sz="0" w:space="0" w:color="auto"/>
        <w:left w:val="none" w:sz="0" w:space="0" w:color="auto"/>
        <w:bottom w:val="none" w:sz="0" w:space="0" w:color="auto"/>
        <w:right w:val="none" w:sz="0" w:space="0" w:color="auto"/>
      </w:divBdr>
    </w:div>
    <w:div w:id="926115052">
      <w:bodyDiv w:val="1"/>
      <w:marLeft w:val="0"/>
      <w:marRight w:val="0"/>
      <w:marTop w:val="0"/>
      <w:marBottom w:val="0"/>
      <w:divBdr>
        <w:top w:val="none" w:sz="0" w:space="0" w:color="auto"/>
        <w:left w:val="none" w:sz="0" w:space="0" w:color="auto"/>
        <w:bottom w:val="none" w:sz="0" w:space="0" w:color="auto"/>
        <w:right w:val="none" w:sz="0" w:space="0" w:color="auto"/>
      </w:divBdr>
    </w:div>
    <w:div w:id="927273962">
      <w:bodyDiv w:val="1"/>
      <w:marLeft w:val="0"/>
      <w:marRight w:val="0"/>
      <w:marTop w:val="0"/>
      <w:marBottom w:val="0"/>
      <w:divBdr>
        <w:top w:val="none" w:sz="0" w:space="0" w:color="auto"/>
        <w:left w:val="none" w:sz="0" w:space="0" w:color="auto"/>
        <w:bottom w:val="none" w:sz="0" w:space="0" w:color="auto"/>
        <w:right w:val="none" w:sz="0" w:space="0" w:color="auto"/>
      </w:divBdr>
    </w:div>
    <w:div w:id="927350926">
      <w:bodyDiv w:val="1"/>
      <w:marLeft w:val="0"/>
      <w:marRight w:val="0"/>
      <w:marTop w:val="0"/>
      <w:marBottom w:val="0"/>
      <w:divBdr>
        <w:top w:val="none" w:sz="0" w:space="0" w:color="auto"/>
        <w:left w:val="none" w:sz="0" w:space="0" w:color="auto"/>
        <w:bottom w:val="none" w:sz="0" w:space="0" w:color="auto"/>
        <w:right w:val="none" w:sz="0" w:space="0" w:color="auto"/>
      </w:divBdr>
    </w:div>
    <w:div w:id="927494696">
      <w:bodyDiv w:val="1"/>
      <w:marLeft w:val="0"/>
      <w:marRight w:val="0"/>
      <w:marTop w:val="0"/>
      <w:marBottom w:val="0"/>
      <w:divBdr>
        <w:top w:val="none" w:sz="0" w:space="0" w:color="auto"/>
        <w:left w:val="none" w:sz="0" w:space="0" w:color="auto"/>
        <w:bottom w:val="none" w:sz="0" w:space="0" w:color="auto"/>
        <w:right w:val="none" w:sz="0" w:space="0" w:color="auto"/>
      </w:divBdr>
    </w:div>
    <w:div w:id="928923233">
      <w:bodyDiv w:val="1"/>
      <w:marLeft w:val="0"/>
      <w:marRight w:val="0"/>
      <w:marTop w:val="0"/>
      <w:marBottom w:val="0"/>
      <w:divBdr>
        <w:top w:val="none" w:sz="0" w:space="0" w:color="auto"/>
        <w:left w:val="none" w:sz="0" w:space="0" w:color="auto"/>
        <w:bottom w:val="none" w:sz="0" w:space="0" w:color="auto"/>
        <w:right w:val="none" w:sz="0" w:space="0" w:color="auto"/>
      </w:divBdr>
    </w:div>
    <w:div w:id="929241244">
      <w:bodyDiv w:val="1"/>
      <w:marLeft w:val="0"/>
      <w:marRight w:val="0"/>
      <w:marTop w:val="0"/>
      <w:marBottom w:val="0"/>
      <w:divBdr>
        <w:top w:val="none" w:sz="0" w:space="0" w:color="auto"/>
        <w:left w:val="none" w:sz="0" w:space="0" w:color="auto"/>
        <w:bottom w:val="none" w:sz="0" w:space="0" w:color="auto"/>
        <w:right w:val="none" w:sz="0" w:space="0" w:color="auto"/>
      </w:divBdr>
    </w:div>
    <w:div w:id="929778826">
      <w:bodyDiv w:val="1"/>
      <w:marLeft w:val="0"/>
      <w:marRight w:val="0"/>
      <w:marTop w:val="0"/>
      <w:marBottom w:val="0"/>
      <w:divBdr>
        <w:top w:val="none" w:sz="0" w:space="0" w:color="auto"/>
        <w:left w:val="none" w:sz="0" w:space="0" w:color="auto"/>
        <w:bottom w:val="none" w:sz="0" w:space="0" w:color="auto"/>
        <w:right w:val="none" w:sz="0" w:space="0" w:color="auto"/>
      </w:divBdr>
    </w:div>
    <w:div w:id="930355436">
      <w:bodyDiv w:val="1"/>
      <w:marLeft w:val="0"/>
      <w:marRight w:val="0"/>
      <w:marTop w:val="0"/>
      <w:marBottom w:val="0"/>
      <w:divBdr>
        <w:top w:val="none" w:sz="0" w:space="0" w:color="auto"/>
        <w:left w:val="none" w:sz="0" w:space="0" w:color="auto"/>
        <w:bottom w:val="none" w:sz="0" w:space="0" w:color="auto"/>
        <w:right w:val="none" w:sz="0" w:space="0" w:color="auto"/>
      </w:divBdr>
    </w:div>
    <w:div w:id="930545799">
      <w:bodyDiv w:val="1"/>
      <w:marLeft w:val="0"/>
      <w:marRight w:val="0"/>
      <w:marTop w:val="0"/>
      <w:marBottom w:val="0"/>
      <w:divBdr>
        <w:top w:val="none" w:sz="0" w:space="0" w:color="auto"/>
        <w:left w:val="none" w:sz="0" w:space="0" w:color="auto"/>
        <w:bottom w:val="none" w:sz="0" w:space="0" w:color="auto"/>
        <w:right w:val="none" w:sz="0" w:space="0" w:color="auto"/>
      </w:divBdr>
    </w:div>
    <w:div w:id="931552020">
      <w:bodyDiv w:val="1"/>
      <w:marLeft w:val="0"/>
      <w:marRight w:val="0"/>
      <w:marTop w:val="0"/>
      <w:marBottom w:val="0"/>
      <w:divBdr>
        <w:top w:val="none" w:sz="0" w:space="0" w:color="auto"/>
        <w:left w:val="none" w:sz="0" w:space="0" w:color="auto"/>
        <w:bottom w:val="none" w:sz="0" w:space="0" w:color="auto"/>
        <w:right w:val="none" w:sz="0" w:space="0" w:color="auto"/>
      </w:divBdr>
    </w:div>
    <w:div w:id="931666824">
      <w:bodyDiv w:val="1"/>
      <w:marLeft w:val="0"/>
      <w:marRight w:val="0"/>
      <w:marTop w:val="0"/>
      <w:marBottom w:val="0"/>
      <w:divBdr>
        <w:top w:val="none" w:sz="0" w:space="0" w:color="auto"/>
        <w:left w:val="none" w:sz="0" w:space="0" w:color="auto"/>
        <w:bottom w:val="none" w:sz="0" w:space="0" w:color="auto"/>
        <w:right w:val="none" w:sz="0" w:space="0" w:color="auto"/>
      </w:divBdr>
    </w:div>
    <w:div w:id="932586968">
      <w:bodyDiv w:val="1"/>
      <w:marLeft w:val="0"/>
      <w:marRight w:val="0"/>
      <w:marTop w:val="0"/>
      <w:marBottom w:val="0"/>
      <w:divBdr>
        <w:top w:val="none" w:sz="0" w:space="0" w:color="auto"/>
        <w:left w:val="none" w:sz="0" w:space="0" w:color="auto"/>
        <w:bottom w:val="none" w:sz="0" w:space="0" w:color="auto"/>
        <w:right w:val="none" w:sz="0" w:space="0" w:color="auto"/>
      </w:divBdr>
    </w:div>
    <w:div w:id="932662314">
      <w:bodyDiv w:val="1"/>
      <w:marLeft w:val="0"/>
      <w:marRight w:val="0"/>
      <w:marTop w:val="0"/>
      <w:marBottom w:val="0"/>
      <w:divBdr>
        <w:top w:val="none" w:sz="0" w:space="0" w:color="auto"/>
        <w:left w:val="none" w:sz="0" w:space="0" w:color="auto"/>
        <w:bottom w:val="none" w:sz="0" w:space="0" w:color="auto"/>
        <w:right w:val="none" w:sz="0" w:space="0" w:color="auto"/>
      </w:divBdr>
    </w:div>
    <w:div w:id="934090483">
      <w:bodyDiv w:val="1"/>
      <w:marLeft w:val="0"/>
      <w:marRight w:val="0"/>
      <w:marTop w:val="0"/>
      <w:marBottom w:val="0"/>
      <w:divBdr>
        <w:top w:val="none" w:sz="0" w:space="0" w:color="auto"/>
        <w:left w:val="none" w:sz="0" w:space="0" w:color="auto"/>
        <w:bottom w:val="none" w:sz="0" w:space="0" w:color="auto"/>
        <w:right w:val="none" w:sz="0" w:space="0" w:color="auto"/>
      </w:divBdr>
    </w:div>
    <w:div w:id="935330048">
      <w:bodyDiv w:val="1"/>
      <w:marLeft w:val="0"/>
      <w:marRight w:val="0"/>
      <w:marTop w:val="0"/>
      <w:marBottom w:val="0"/>
      <w:divBdr>
        <w:top w:val="none" w:sz="0" w:space="0" w:color="auto"/>
        <w:left w:val="none" w:sz="0" w:space="0" w:color="auto"/>
        <w:bottom w:val="none" w:sz="0" w:space="0" w:color="auto"/>
        <w:right w:val="none" w:sz="0" w:space="0" w:color="auto"/>
      </w:divBdr>
    </w:div>
    <w:div w:id="937786457">
      <w:bodyDiv w:val="1"/>
      <w:marLeft w:val="0"/>
      <w:marRight w:val="0"/>
      <w:marTop w:val="0"/>
      <w:marBottom w:val="0"/>
      <w:divBdr>
        <w:top w:val="none" w:sz="0" w:space="0" w:color="auto"/>
        <w:left w:val="none" w:sz="0" w:space="0" w:color="auto"/>
        <w:bottom w:val="none" w:sz="0" w:space="0" w:color="auto"/>
        <w:right w:val="none" w:sz="0" w:space="0" w:color="auto"/>
      </w:divBdr>
    </w:div>
    <w:div w:id="938677024">
      <w:bodyDiv w:val="1"/>
      <w:marLeft w:val="0"/>
      <w:marRight w:val="0"/>
      <w:marTop w:val="0"/>
      <w:marBottom w:val="0"/>
      <w:divBdr>
        <w:top w:val="none" w:sz="0" w:space="0" w:color="auto"/>
        <w:left w:val="none" w:sz="0" w:space="0" w:color="auto"/>
        <w:bottom w:val="none" w:sz="0" w:space="0" w:color="auto"/>
        <w:right w:val="none" w:sz="0" w:space="0" w:color="auto"/>
      </w:divBdr>
    </w:div>
    <w:div w:id="938757618">
      <w:bodyDiv w:val="1"/>
      <w:marLeft w:val="0"/>
      <w:marRight w:val="0"/>
      <w:marTop w:val="0"/>
      <w:marBottom w:val="0"/>
      <w:divBdr>
        <w:top w:val="none" w:sz="0" w:space="0" w:color="auto"/>
        <w:left w:val="none" w:sz="0" w:space="0" w:color="auto"/>
        <w:bottom w:val="none" w:sz="0" w:space="0" w:color="auto"/>
        <w:right w:val="none" w:sz="0" w:space="0" w:color="auto"/>
      </w:divBdr>
    </w:div>
    <w:div w:id="940331225">
      <w:bodyDiv w:val="1"/>
      <w:marLeft w:val="0"/>
      <w:marRight w:val="0"/>
      <w:marTop w:val="0"/>
      <w:marBottom w:val="0"/>
      <w:divBdr>
        <w:top w:val="none" w:sz="0" w:space="0" w:color="auto"/>
        <w:left w:val="none" w:sz="0" w:space="0" w:color="auto"/>
        <w:bottom w:val="none" w:sz="0" w:space="0" w:color="auto"/>
        <w:right w:val="none" w:sz="0" w:space="0" w:color="auto"/>
      </w:divBdr>
    </w:div>
    <w:div w:id="941456259">
      <w:bodyDiv w:val="1"/>
      <w:marLeft w:val="0"/>
      <w:marRight w:val="0"/>
      <w:marTop w:val="0"/>
      <w:marBottom w:val="0"/>
      <w:divBdr>
        <w:top w:val="none" w:sz="0" w:space="0" w:color="auto"/>
        <w:left w:val="none" w:sz="0" w:space="0" w:color="auto"/>
        <w:bottom w:val="none" w:sz="0" w:space="0" w:color="auto"/>
        <w:right w:val="none" w:sz="0" w:space="0" w:color="auto"/>
      </w:divBdr>
    </w:div>
    <w:div w:id="942109610">
      <w:bodyDiv w:val="1"/>
      <w:marLeft w:val="0"/>
      <w:marRight w:val="0"/>
      <w:marTop w:val="0"/>
      <w:marBottom w:val="0"/>
      <w:divBdr>
        <w:top w:val="none" w:sz="0" w:space="0" w:color="auto"/>
        <w:left w:val="none" w:sz="0" w:space="0" w:color="auto"/>
        <w:bottom w:val="none" w:sz="0" w:space="0" w:color="auto"/>
        <w:right w:val="none" w:sz="0" w:space="0" w:color="auto"/>
      </w:divBdr>
    </w:div>
    <w:div w:id="943226731">
      <w:bodyDiv w:val="1"/>
      <w:marLeft w:val="0"/>
      <w:marRight w:val="0"/>
      <w:marTop w:val="0"/>
      <w:marBottom w:val="0"/>
      <w:divBdr>
        <w:top w:val="none" w:sz="0" w:space="0" w:color="auto"/>
        <w:left w:val="none" w:sz="0" w:space="0" w:color="auto"/>
        <w:bottom w:val="none" w:sz="0" w:space="0" w:color="auto"/>
        <w:right w:val="none" w:sz="0" w:space="0" w:color="auto"/>
      </w:divBdr>
    </w:div>
    <w:div w:id="943342804">
      <w:bodyDiv w:val="1"/>
      <w:marLeft w:val="0"/>
      <w:marRight w:val="0"/>
      <w:marTop w:val="0"/>
      <w:marBottom w:val="0"/>
      <w:divBdr>
        <w:top w:val="none" w:sz="0" w:space="0" w:color="auto"/>
        <w:left w:val="none" w:sz="0" w:space="0" w:color="auto"/>
        <w:bottom w:val="none" w:sz="0" w:space="0" w:color="auto"/>
        <w:right w:val="none" w:sz="0" w:space="0" w:color="auto"/>
      </w:divBdr>
    </w:div>
    <w:div w:id="944843126">
      <w:bodyDiv w:val="1"/>
      <w:marLeft w:val="0"/>
      <w:marRight w:val="0"/>
      <w:marTop w:val="0"/>
      <w:marBottom w:val="0"/>
      <w:divBdr>
        <w:top w:val="none" w:sz="0" w:space="0" w:color="auto"/>
        <w:left w:val="none" w:sz="0" w:space="0" w:color="auto"/>
        <w:bottom w:val="none" w:sz="0" w:space="0" w:color="auto"/>
        <w:right w:val="none" w:sz="0" w:space="0" w:color="auto"/>
      </w:divBdr>
    </w:div>
    <w:div w:id="945038134">
      <w:bodyDiv w:val="1"/>
      <w:marLeft w:val="0"/>
      <w:marRight w:val="0"/>
      <w:marTop w:val="0"/>
      <w:marBottom w:val="0"/>
      <w:divBdr>
        <w:top w:val="none" w:sz="0" w:space="0" w:color="auto"/>
        <w:left w:val="none" w:sz="0" w:space="0" w:color="auto"/>
        <w:bottom w:val="none" w:sz="0" w:space="0" w:color="auto"/>
        <w:right w:val="none" w:sz="0" w:space="0" w:color="auto"/>
      </w:divBdr>
    </w:div>
    <w:div w:id="945386072">
      <w:bodyDiv w:val="1"/>
      <w:marLeft w:val="0"/>
      <w:marRight w:val="0"/>
      <w:marTop w:val="0"/>
      <w:marBottom w:val="0"/>
      <w:divBdr>
        <w:top w:val="none" w:sz="0" w:space="0" w:color="auto"/>
        <w:left w:val="none" w:sz="0" w:space="0" w:color="auto"/>
        <w:bottom w:val="none" w:sz="0" w:space="0" w:color="auto"/>
        <w:right w:val="none" w:sz="0" w:space="0" w:color="auto"/>
      </w:divBdr>
    </w:div>
    <w:div w:id="947467271">
      <w:bodyDiv w:val="1"/>
      <w:marLeft w:val="0"/>
      <w:marRight w:val="0"/>
      <w:marTop w:val="0"/>
      <w:marBottom w:val="0"/>
      <w:divBdr>
        <w:top w:val="none" w:sz="0" w:space="0" w:color="auto"/>
        <w:left w:val="none" w:sz="0" w:space="0" w:color="auto"/>
        <w:bottom w:val="none" w:sz="0" w:space="0" w:color="auto"/>
        <w:right w:val="none" w:sz="0" w:space="0" w:color="auto"/>
      </w:divBdr>
    </w:div>
    <w:div w:id="947539496">
      <w:bodyDiv w:val="1"/>
      <w:marLeft w:val="0"/>
      <w:marRight w:val="0"/>
      <w:marTop w:val="0"/>
      <w:marBottom w:val="0"/>
      <w:divBdr>
        <w:top w:val="none" w:sz="0" w:space="0" w:color="auto"/>
        <w:left w:val="none" w:sz="0" w:space="0" w:color="auto"/>
        <w:bottom w:val="none" w:sz="0" w:space="0" w:color="auto"/>
        <w:right w:val="none" w:sz="0" w:space="0" w:color="auto"/>
      </w:divBdr>
    </w:div>
    <w:div w:id="948392221">
      <w:bodyDiv w:val="1"/>
      <w:marLeft w:val="0"/>
      <w:marRight w:val="0"/>
      <w:marTop w:val="0"/>
      <w:marBottom w:val="0"/>
      <w:divBdr>
        <w:top w:val="none" w:sz="0" w:space="0" w:color="auto"/>
        <w:left w:val="none" w:sz="0" w:space="0" w:color="auto"/>
        <w:bottom w:val="none" w:sz="0" w:space="0" w:color="auto"/>
        <w:right w:val="none" w:sz="0" w:space="0" w:color="auto"/>
      </w:divBdr>
    </w:div>
    <w:div w:id="952714450">
      <w:bodyDiv w:val="1"/>
      <w:marLeft w:val="0"/>
      <w:marRight w:val="0"/>
      <w:marTop w:val="0"/>
      <w:marBottom w:val="0"/>
      <w:divBdr>
        <w:top w:val="none" w:sz="0" w:space="0" w:color="auto"/>
        <w:left w:val="none" w:sz="0" w:space="0" w:color="auto"/>
        <w:bottom w:val="none" w:sz="0" w:space="0" w:color="auto"/>
        <w:right w:val="none" w:sz="0" w:space="0" w:color="auto"/>
      </w:divBdr>
    </w:div>
    <w:div w:id="953634779">
      <w:bodyDiv w:val="1"/>
      <w:marLeft w:val="0"/>
      <w:marRight w:val="0"/>
      <w:marTop w:val="0"/>
      <w:marBottom w:val="0"/>
      <w:divBdr>
        <w:top w:val="none" w:sz="0" w:space="0" w:color="auto"/>
        <w:left w:val="none" w:sz="0" w:space="0" w:color="auto"/>
        <w:bottom w:val="none" w:sz="0" w:space="0" w:color="auto"/>
        <w:right w:val="none" w:sz="0" w:space="0" w:color="auto"/>
      </w:divBdr>
    </w:div>
    <w:div w:id="955285205">
      <w:bodyDiv w:val="1"/>
      <w:marLeft w:val="0"/>
      <w:marRight w:val="0"/>
      <w:marTop w:val="0"/>
      <w:marBottom w:val="0"/>
      <w:divBdr>
        <w:top w:val="none" w:sz="0" w:space="0" w:color="auto"/>
        <w:left w:val="none" w:sz="0" w:space="0" w:color="auto"/>
        <w:bottom w:val="none" w:sz="0" w:space="0" w:color="auto"/>
        <w:right w:val="none" w:sz="0" w:space="0" w:color="auto"/>
      </w:divBdr>
    </w:div>
    <w:div w:id="955990230">
      <w:bodyDiv w:val="1"/>
      <w:marLeft w:val="0"/>
      <w:marRight w:val="0"/>
      <w:marTop w:val="0"/>
      <w:marBottom w:val="0"/>
      <w:divBdr>
        <w:top w:val="none" w:sz="0" w:space="0" w:color="auto"/>
        <w:left w:val="none" w:sz="0" w:space="0" w:color="auto"/>
        <w:bottom w:val="none" w:sz="0" w:space="0" w:color="auto"/>
        <w:right w:val="none" w:sz="0" w:space="0" w:color="auto"/>
      </w:divBdr>
    </w:div>
    <w:div w:id="964851084">
      <w:bodyDiv w:val="1"/>
      <w:marLeft w:val="0"/>
      <w:marRight w:val="0"/>
      <w:marTop w:val="0"/>
      <w:marBottom w:val="0"/>
      <w:divBdr>
        <w:top w:val="none" w:sz="0" w:space="0" w:color="auto"/>
        <w:left w:val="none" w:sz="0" w:space="0" w:color="auto"/>
        <w:bottom w:val="none" w:sz="0" w:space="0" w:color="auto"/>
        <w:right w:val="none" w:sz="0" w:space="0" w:color="auto"/>
      </w:divBdr>
    </w:div>
    <w:div w:id="965504214">
      <w:bodyDiv w:val="1"/>
      <w:marLeft w:val="0"/>
      <w:marRight w:val="0"/>
      <w:marTop w:val="0"/>
      <w:marBottom w:val="0"/>
      <w:divBdr>
        <w:top w:val="none" w:sz="0" w:space="0" w:color="auto"/>
        <w:left w:val="none" w:sz="0" w:space="0" w:color="auto"/>
        <w:bottom w:val="none" w:sz="0" w:space="0" w:color="auto"/>
        <w:right w:val="none" w:sz="0" w:space="0" w:color="auto"/>
      </w:divBdr>
    </w:div>
    <w:div w:id="966735995">
      <w:bodyDiv w:val="1"/>
      <w:marLeft w:val="0"/>
      <w:marRight w:val="0"/>
      <w:marTop w:val="0"/>
      <w:marBottom w:val="0"/>
      <w:divBdr>
        <w:top w:val="none" w:sz="0" w:space="0" w:color="auto"/>
        <w:left w:val="none" w:sz="0" w:space="0" w:color="auto"/>
        <w:bottom w:val="none" w:sz="0" w:space="0" w:color="auto"/>
        <w:right w:val="none" w:sz="0" w:space="0" w:color="auto"/>
      </w:divBdr>
    </w:div>
    <w:div w:id="968823822">
      <w:bodyDiv w:val="1"/>
      <w:marLeft w:val="0"/>
      <w:marRight w:val="0"/>
      <w:marTop w:val="0"/>
      <w:marBottom w:val="0"/>
      <w:divBdr>
        <w:top w:val="none" w:sz="0" w:space="0" w:color="auto"/>
        <w:left w:val="none" w:sz="0" w:space="0" w:color="auto"/>
        <w:bottom w:val="none" w:sz="0" w:space="0" w:color="auto"/>
        <w:right w:val="none" w:sz="0" w:space="0" w:color="auto"/>
      </w:divBdr>
    </w:div>
    <w:div w:id="968975821">
      <w:bodyDiv w:val="1"/>
      <w:marLeft w:val="0"/>
      <w:marRight w:val="0"/>
      <w:marTop w:val="0"/>
      <w:marBottom w:val="0"/>
      <w:divBdr>
        <w:top w:val="none" w:sz="0" w:space="0" w:color="auto"/>
        <w:left w:val="none" w:sz="0" w:space="0" w:color="auto"/>
        <w:bottom w:val="none" w:sz="0" w:space="0" w:color="auto"/>
        <w:right w:val="none" w:sz="0" w:space="0" w:color="auto"/>
      </w:divBdr>
    </w:div>
    <w:div w:id="969088951">
      <w:bodyDiv w:val="1"/>
      <w:marLeft w:val="0"/>
      <w:marRight w:val="0"/>
      <w:marTop w:val="0"/>
      <w:marBottom w:val="0"/>
      <w:divBdr>
        <w:top w:val="none" w:sz="0" w:space="0" w:color="auto"/>
        <w:left w:val="none" w:sz="0" w:space="0" w:color="auto"/>
        <w:bottom w:val="none" w:sz="0" w:space="0" w:color="auto"/>
        <w:right w:val="none" w:sz="0" w:space="0" w:color="auto"/>
      </w:divBdr>
    </w:div>
    <w:div w:id="969482756">
      <w:bodyDiv w:val="1"/>
      <w:marLeft w:val="0"/>
      <w:marRight w:val="0"/>
      <w:marTop w:val="0"/>
      <w:marBottom w:val="0"/>
      <w:divBdr>
        <w:top w:val="none" w:sz="0" w:space="0" w:color="auto"/>
        <w:left w:val="none" w:sz="0" w:space="0" w:color="auto"/>
        <w:bottom w:val="none" w:sz="0" w:space="0" w:color="auto"/>
        <w:right w:val="none" w:sz="0" w:space="0" w:color="auto"/>
      </w:divBdr>
    </w:div>
    <w:div w:id="969897057">
      <w:bodyDiv w:val="1"/>
      <w:marLeft w:val="0"/>
      <w:marRight w:val="0"/>
      <w:marTop w:val="0"/>
      <w:marBottom w:val="0"/>
      <w:divBdr>
        <w:top w:val="none" w:sz="0" w:space="0" w:color="auto"/>
        <w:left w:val="none" w:sz="0" w:space="0" w:color="auto"/>
        <w:bottom w:val="none" w:sz="0" w:space="0" w:color="auto"/>
        <w:right w:val="none" w:sz="0" w:space="0" w:color="auto"/>
      </w:divBdr>
    </w:div>
    <w:div w:id="971784853">
      <w:bodyDiv w:val="1"/>
      <w:marLeft w:val="0"/>
      <w:marRight w:val="0"/>
      <w:marTop w:val="0"/>
      <w:marBottom w:val="0"/>
      <w:divBdr>
        <w:top w:val="none" w:sz="0" w:space="0" w:color="auto"/>
        <w:left w:val="none" w:sz="0" w:space="0" w:color="auto"/>
        <w:bottom w:val="none" w:sz="0" w:space="0" w:color="auto"/>
        <w:right w:val="none" w:sz="0" w:space="0" w:color="auto"/>
      </w:divBdr>
    </w:div>
    <w:div w:id="971983620">
      <w:bodyDiv w:val="1"/>
      <w:marLeft w:val="0"/>
      <w:marRight w:val="0"/>
      <w:marTop w:val="0"/>
      <w:marBottom w:val="0"/>
      <w:divBdr>
        <w:top w:val="none" w:sz="0" w:space="0" w:color="auto"/>
        <w:left w:val="none" w:sz="0" w:space="0" w:color="auto"/>
        <w:bottom w:val="none" w:sz="0" w:space="0" w:color="auto"/>
        <w:right w:val="none" w:sz="0" w:space="0" w:color="auto"/>
      </w:divBdr>
    </w:div>
    <w:div w:id="973409766">
      <w:bodyDiv w:val="1"/>
      <w:marLeft w:val="0"/>
      <w:marRight w:val="0"/>
      <w:marTop w:val="0"/>
      <w:marBottom w:val="0"/>
      <w:divBdr>
        <w:top w:val="none" w:sz="0" w:space="0" w:color="auto"/>
        <w:left w:val="none" w:sz="0" w:space="0" w:color="auto"/>
        <w:bottom w:val="none" w:sz="0" w:space="0" w:color="auto"/>
        <w:right w:val="none" w:sz="0" w:space="0" w:color="auto"/>
      </w:divBdr>
    </w:div>
    <w:div w:id="973675494">
      <w:bodyDiv w:val="1"/>
      <w:marLeft w:val="0"/>
      <w:marRight w:val="0"/>
      <w:marTop w:val="0"/>
      <w:marBottom w:val="0"/>
      <w:divBdr>
        <w:top w:val="none" w:sz="0" w:space="0" w:color="auto"/>
        <w:left w:val="none" w:sz="0" w:space="0" w:color="auto"/>
        <w:bottom w:val="none" w:sz="0" w:space="0" w:color="auto"/>
        <w:right w:val="none" w:sz="0" w:space="0" w:color="auto"/>
      </w:divBdr>
    </w:div>
    <w:div w:id="974338064">
      <w:bodyDiv w:val="1"/>
      <w:marLeft w:val="0"/>
      <w:marRight w:val="0"/>
      <w:marTop w:val="0"/>
      <w:marBottom w:val="0"/>
      <w:divBdr>
        <w:top w:val="none" w:sz="0" w:space="0" w:color="auto"/>
        <w:left w:val="none" w:sz="0" w:space="0" w:color="auto"/>
        <w:bottom w:val="none" w:sz="0" w:space="0" w:color="auto"/>
        <w:right w:val="none" w:sz="0" w:space="0" w:color="auto"/>
      </w:divBdr>
    </w:div>
    <w:div w:id="974918145">
      <w:bodyDiv w:val="1"/>
      <w:marLeft w:val="0"/>
      <w:marRight w:val="0"/>
      <w:marTop w:val="0"/>
      <w:marBottom w:val="0"/>
      <w:divBdr>
        <w:top w:val="none" w:sz="0" w:space="0" w:color="auto"/>
        <w:left w:val="none" w:sz="0" w:space="0" w:color="auto"/>
        <w:bottom w:val="none" w:sz="0" w:space="0" w:color="auto"/>
        <w:right w:val="none" w:sz="0" w:space="0" w:color="auto"/>
      </w:divBdr>
    </w:div>
    <w:div w:id="976496799">
      <w:bodyDiv w:val="1"/>
      <w:marLeft w:val="0"/>
      <w:marRight w:val="0"/>
      <w:marTop w:val="0"/>
      <w:marBottom w:val="0"/>
      <w:divBdr>
        <w:top w:val="none" w:sz="0" w:space="0" w:color="auto"/>
        <w:left w:val="none" w:sz="0" w:space="0" w:color="auto"/>
        <w:bottom w:val="none" w:sz="0" w:space="0" w:color="auto"/>
        <w:right w:val="none" w:sz="0" w:space="0" w:color="auto"/>
      </w:divBdr>
    </w:div>
    <w:div w:id="977150928">
      <w:bodyDiv w:val="1"/>
      <w:marLeft w:val="0"/>
      <w:marRight w:val="0"/>
      <w:marTop w:val="0"/>
      <w:marBottom w:val="0"/>
      <w:divBdr>
        <w:top w:val="none" w:sz="0" w:space="0" w:color="auto"/>
        <w:left w:val="none" w:sz="0" w:space="0" w:color="auto"/>
        <w:bottom w:val="none" w:sz="0" w:space="0" w:color="auto"/>
        <w:right w:val="none" w:sz="0" w:space="0" w:color="auto"/>
      </w:divBdr>
    </w:div>
    <w:div w:id="977300984">
      <w:bodyDiv w:val="1"/>
      <w:marLeft w:val="0"/>
      <w:marRight w:val="0"/>
      <w:marTop w:val="0"/>
      <w:marBottom w:val="0"/>
      <w:divBdr>
        <w:top w:val="none" w:sz="0" w:space="0" w:color="auto"/>
        <w:left w:val="none" w:sz="0" w:space="0" w:color="auto"/>
        <w:bottom w:val="none" w:sz="0" w:space="0" w:color="auto"/>
        <w:right w:val="none" w:sz="0" w:space="0" w:color="auto"/>
      </w:divBdr>
    </w:div>
    <w:div w:id="978143621">
      <w:bodyDiv w:val="1"/>
      <w:marLeft w:val="0"/>
      <w:marRight w:val="0"/>
      <w:marTop w:val="0"/>
      <w:marBottom w:val="0"/>
      <w:divBdr>
        <w:top w:val="none" w:sz="0" w:space="0" w:color="auto"/>
        <w:left w:val="none" w:sz="0" w:space="0" w:color="auto"/>
        <w:bottom w:val="none" w:sz="0" w:space="0" w:color="auto"/>
        <w:right w:val="none" w:sz="0" w:space="0" w:color="auto"/>
      </w:divBdr>
    </w:div>
    <w:div w:id="978727504">
      <w:bodyDiv w:val="1"/>
      <w:marLeft w:val="0"/>
      <w:marRight w:val="0"/>
      <w:marTop w:val="0"/>
      <w:marBottom w:val="0"/>
      <w:divBdr>
        <w:top w:val="none" w:sz="0" w:space="0" w:color="auto"/>
        <w:left w:val="none" w:sz="0" w:space="0" w:color="auto"/>
        <w:bottom w:val="none" w:sz="0" w:space="0" w:color="auto"/>
        <w:right w:val="none" w:sz="0" w:space="0" w:color="auto"/>
      </w:divBdr>
    </w:div>
    <w:div w:id="979991587">
      <w:bodyDiv w:val="1"/>
      <w:marLeft w:val="0"/>
      <w:marRight w:val="0"/>
      <w:marTop w:val="0"/>
      <w:marBottom w:val="0"/>
      <w:divBdr>
        <w:top w:val="none" w:sz="0" w:space="0" w:color="auto"/>
        <w:left w:val="none" w:sz="0" w:space="0" w:color="auto"/>
        <w:bottom w:val="none" w:sz="0" w:space="0" w:color="auto"/>
        <w:right w:val="none" w:sz="0" w:space="0" w:color="auto"/>
      </w:divBdr>
    </w:div>
    <w:div w:id="981882239">
      <w:bodyDiv w:val="1"/>
      <w:marLeft w:val="0"/>
      <w:marRight w:val="0"/>
      <w:marTop w:val="0"/>
      <w:marBottom w:val="0"/>
      <w:divBdr>
        <w:top w:val="none" w:sz="0" w:space="0" w:color="auto"/>
        <w:left w:val="none" w:sz="0" w:space="0" w:color="auto"/>
        <w:bottom w:val="none" w:sz="0" w:space="0" w:color="auto"/>
        <w:right w:val="none" w:sz="0" w:space="0" w:color="auto"/>
      </w:divBdr>
    </w:div>
    <w:div w:id="982539056">
      <w:bodyDiv w:val="1"/>
      <w:marLeft w:val="0"/>
      <w:marRight w:val="0"/>
      <w:marTop w:val="0"/>
      <w:marBottom w:val="0"/>
      <w:divBdr>
        <w:top w:val="none" w:sz="0" w:space="0" w:color="auto"/>
        <w:left w:val="none" w:sz="0" w:space="0" w:color="auto"/>
        <w:bottom w:val="none" w:sz="0" w:space="0" w:color="auto"/>
        <w:right w:val="none" w:sz="0" w:space="0" w:color="auto"/>
      </w:divBdr>
    </w:div>
    <w:div w:id="982588930">
      <w:bodyDiv w:val="1"/>
      <w:marLeft w:val="0"/>
      <w:marRight w:val="0"/>
      <w:marTop w:val="0"/>
      <w:marBottom w:val="0"/>
      <w:divBdr>
        <w:top w:val="none" w:sz="0" w:space="0" w:color="auto"/>
        <w:left w:val="none" w:sz="0" w:space="0" w:color="auto"/>
        <w:bottom w:val="none" w:sz="0" w:space="0" w:color="auto"/>
        <w:right w:val="none" w:sz="0" w:space="0" w:color="auto"/>
      </w:divBdr>
    </w:div>
    <w:div w:id="983201869">
      <w:bodyDiv w:val="1"/>
      <w:marLeft w:val="0"/>
      <w:marRight w:val="0"/>
      <w:marTop w:val="0"/>
      <w:marBottom w:val="0"/>
      <w:divBdr>
        <w:top w:val="none" w:sz="0" w:space="0" w:color="auto"/>
        <w:left w:val="none" w:sz="0" w:space="0" w:color="auto"/>
        <w:bottom w:val="none" w:sz="0" w:space="0" w:color="auto"/>
        <w:right w:val="none" w:sz="0" w:space="0" w:color="auto"/>
      </w:divBdr>
    </w:div>
    <w:div w:id="983781820">
      <w:bodyDiv w:val="1"/>
      <w:marLeft w:val="0"/>
      <w:marRight w:val="0"/>
      <w:marTop w:val="0"/>
      <w:marBottom w:val="0"/>
      <w:divBdr>
        <w:top w:val="none" w:sz="0" w:space="0" w:color="auto"/>
        <w:left w:val="none" w:sz="0" w:space="0" w:color="auto"/>
        <w:bottom w:val="none" w:sz="0" w:space="0" w:color="auto"/>
        <w:right w:val="none" w:sz="0" w:space="0" w:color="auto"/>
      </w:divBdr>
    </w:div>
    <w:div w:id="983974643">
      <w:bodyDiv w:val="1"/>
      <w:marLeft w:val="0"/>
      <w:marRight w:val="0"/>
      <w:marTop w:val="0"/>
      <w:marBottom w:val="0"/>
      <w:divBdr>
        <w:top w:val="none" w:sz="0" w:space="0" w:color="auto"/>
        <w:left w:val="none" w:sz="0" w:space="0" w:color="auto"/>
        <w:bottom w:val="none" w:sz="0" w:space="0" w:color="auto"/>
        <w:right w:val="none" w:sz="0" w:space="0" w:color="auto"/>
      </w:divBdr>
    </w:div>
    <w:div w:id="987249627">
      <w:bodyDiv w:val="1"/>
      <w:marLeft w:val="0"/>
      <w:marRight w:val="0"/>
      <w:marTop w:val="0"/>
      <w:marBottom w:val="0"/>
      <w:divBdr>
        <w:top w:val="none" w:sz="0" w:space="0" w:color="auto"/>
        <w:left w:val="none" w:sz="0" w:space="0" w:color="auto"/>
        <w:bottom w:val="none" w:sz="0" w:space="0" w:color="auto"/>
        <w:right w:val="none" w:sz="0" w:space="0" w:color="auto"/>
      </w:divBdr>
    </w:div>
    <w:div w:id="991182839">
      <w:bodyDiv w:val="1"/>
      <w:marLeft w:val="0"/>
      <w:marRight w:val="0"/>
      <w:marTop w:val="0"/>
      <w:marBottom w:val="0"/>
      <w:divBdr>
        <w:top w:val="none" w:sz="0" w:space="0" w:color="auto"/>
        <w:left w:val="none" w:sz="0" w:space="0" w:color="auto"/>
        <w:bottom w:val="none" w:sz="0" w:space="0" w:color="auto"/>
        <w:right w:val="none" w:sz="0" w:space="0" w:color="auto"/>
      </w:divBdr>
    </w:div>
    <w:div w:id="994186984">
      <w:bodyDiv w:val="1"/>
      <w:marLeft w:val="0"/>
      <w:marRight w:val="0"/>
      <w:marTop w:val="0"/>
      <w:marBottom w:val="0"/>
      <w:divBdr>
        <w:top w:val="none" w:sz="0" w:space="0" w:color="auto"/>
        <w:left w:val="none" w:sz="0" w:space="0" w:color="auto"/>
        <w:bottom w:val="none" w:sz="0" w:space="0" w:color="auto"/>
        <w:right w:val="none" w:sz="0" w:space="0" w:color="auto"/>
      </w:divBdr>
    </w:div>
    <w:div w:id="1001350246">
      <w:bodyDiv w:val="1"/>
      <w:marLeft w:val="0"/>
      <w:marRight w:val="0"/>
      <w:marTop w:val="0"/>
      <w:marBottom w:val="0"/>
      <w:divBdr>
        <w:top w:val="none" w:sz="0" w:space="0" w:color="auto"/>
        <w:left w:val="none" w:sz="0" w:space="0" w:color="auto"/>
        <w:bottom w:val="none" w:sz="0" w:space="0" w:color="auto"/>
        <w:right w:val="none" w:sz="0" w:space="0" w:color="auto"/>
      </w:divBdr>
    </w:div>
    <w:div w:id="1001740124">
      <w:bodyDiv w:val="1"/>
      <w:marLeft w:val="0"/>
      <w:marRight w:val="0"/>
      <w:marTop w:val="0"/>
      <w:marBottom w:val="0"/>
      <w:divBdr>
        <w:top w:val="none" w:sz="0" w:space="0" w:color="auto"/>
        <w:left w:val="none" w:sz="0" w:space="0" w:color="auto"/>
        <w:bottom w:val="none" w:sz="0" w:space="0" w:color="auto"/>
        <w:right w:val="none" w:sz="0" w:space="0" w:color="auto"/>
      </w:divBdr>
    </w:div>
    <w:div w:id="1001784671">
      <w:bodyDiv w:val="1"/>
      <w:marLeft w:val="0"/>
      <w:marRight w:val="0"/>
      <w:marTop w:val="0"/>
      <w:marBottom w:val="0"/>
      <w:divBdr>
        <w:top w:val="none" w:sz="0" w:space="0" w:color="auto"/>
        <w:left w:val="none" w:sz="0" w:space="0" w:color="auto"/>
        <w:bottom w:val="none" w:sz="0" w:space="0" w:color="auto"/>
        <w:right w:val="none" w:sz="0" w:space="0" w:color="auto"/>
      </w:divBdr>
    </w:div>
    <w:div w:id="1007904543">
      <w:bodyDiv w:val="1"/>
      <w:marLeft w:val="0"/>
      <w:marRight w:val="0"/>
      <w:marTop w:val="0"/>
      <w:marBottom w:val="0"/>
      <w:divBdr>
        <w:top w:val="none" w:sz="0" w:space="0" w:color="auto"/>
        <w:left w:val="none" w:sz="0" w:space="0" w:color="auto"/>
        <w:bottom w:val="none" w:sz="0" w:space="0" w:color="auto"/>
        <w:right w:val="none" w:sz="0" w:space="0" w:color="auto"/>
      </w:divBdr>
    </w:div>
    <w:div w:id="1008681560">
      <w:bodyDiv w:val="1"/>
      <w:marLeft w:val="0"/>
      <w:marRight w:val="0"/>
      <w:marTop w:val="0"/>
      <w:marBottom w:val="0"/>
      <w:divBdr>
        <w:top w:val="none" w:sz="0" w:space="0" w:color="auto"/>
        <w:left w:val="none" w:sz="0" w:space="0" w:color="auto"/>
        <w:bottom w:val="none" w:sz="0" w:space="0" w:color="auto"/>
        <w:right w:val="none" w:sz="0" w:space="0" w:color="auto"/>
      </w:divBdr>
    </w:div>
    <w:div w:id="1008992505">
      <w:bodyDiv w:val="1"/>
      <w:marLeft w:val="0"/>
      <w:marRight w:val="0"/>
      <w:marTop w:val="0"/>
      <w:marBottom w:val="0"/>
      <w:divBdr>
        <w:top w:val="none" w:sz="0" w:space="0" w:color="auto"/>
        <w:left w:val="none" w:sz="0" w:space="0" w:color="auto"/>
        <w:bottom w:val="none" w:sz="0" w:space="0" w:color="auto"/>
        <w:right w:val="none" w:sz="0" w:space="0" w:color="auto"/>
      </w:divBdr>
    </w:div>
    <w:div w:id="1009478645">
      <w:bodyDiv w:val="1"/>
      <w:marLeft w:val="0"/>
      <w:marRight w:val="0"/>
      <w:marTop w:val="0"/>
      <w:marBottom w:val="0"/>
      <w:divBdr>
        <w:top w:val="none" w:sz="0" w:space="0" w:color="auto"/>
        <w:left w:val="none" w:sz="0" w:space="0" w:color="auto"/>
        <w:bottom w:val="none" w:sz="0" w:space="0" w:color="auto"/>
        <w:right w:val="none" w:sz="0" w:space="0" w:color="auto"/>
      </w:divBdr>
    </w:div>
    <w:div w:id="1011953509">
      <w:bodyDiv w:val="1"/>
      <w:marLeft w:val="0"/>
      <w:marRight w:val="0"/>
      <w:marTop w:val="0"/>
      <w:marBottom w:val="0"/>
      <w:divBdr>
        <w:top w:val="none" w:sz="0" w:space="0" w:color="auto"/>
        <w:left w:val="none" w:sz="0" w:space="0" w:color="auto"/>
        <w:bottom w:val="none" w:sz="0" w:space="0" w:color="auto"/>
        <w:right w:val="none" w:sz="0" w:space="0" w:color="auto"/>
      </w:divBdr>
    </w:div>
    <w:div w:id="1012990968">
      <w:bodyDiv w:val="1"/>
      <w:marLeft w:val="0"/>
      <w:marRight w:val="0"/>
      <w:marTop w:val="0"/>
      <w:marBottom w:val="0"/>
      <w:divBdr>
        <w:top w:val="none" w:sz="0" w:space="0" w:color="auto"/>
        <w:left w:val="none" w:sz="0" w:space="0" w:color="auto"/>
        <w:bottom w:val="none" w:sz="0" w:space="0" w:color="auto"/>
        <w:right w:val="none" w:sz="0" w:space="0" w:color="auto"/>
      </w:divBdr>
    </w:div>
    <w:div w:id="1016883829">
      <w:bodyDiv w:val="1"/>
      <w:marLeft w:val="0"/>
      <w:marRight w:val="0"/>
      <w:marTop w:val="0"/>
      <w:marBottom w:val="0"/>
      <w:divBdr>
        <w:top w:val="none" w:sz="0" w:space="0" w:color="auto"/>
        <w:left w:val="none" w:sz="0" w:space="0" w:color="auto"/>
        <w:bottom w:val="none" w:sz="0" w:space="0" w:color="auto"/>
        <w:right w:val="none" w:sz="0" w:space="0" w:color="auto"/>
      </w:divBdr>
    </w:div>
    <w:div w:id="1016923294">
      <w:bodyDiv w:val="1"/>
      <w:marLeft w:val="0"/>
      <w:marRight w:val="0"/>
      <w:marTop w:val="0"/>
      <w:marBottom w:val="0"/>
      <w:divBdr>
        <w:top w:val="none" w:sz="0" w:space="0" w:color="auto"/>
        <w:left w:val="none" w:sz="0" w:space="0" w:color="auto"/>
        <w:bottom w:val="none" w:sz="0" w:space="0" w:color="auto"/>
        <w:right w:val="none" w:sz="0" w:space="0" w:color="auto"/>
      </w:divBdr>
    </w:div>
    <w:div w:id="1020469154">
      <w:bodyDiv w:val="1"/>
      <w:marLeft w:val="0"/>
      <w:marRight w:val="0"/>
      <w:marTop w:val="0"/>
      <w:marBottom w:val="0"/>
      <w:divBdr>
        <w:top w:val="none" w:sz="0" w:space="0" w:color="auto"/>
        <w:left w:val="none" w:sz="0" w:space="0" w:color="auto"/>
        <w:bottom w:val="none" w:sz="0" w:space="0" w:color="auto"/>
        <w:right w:val="none" w:sz="0" w:space="0" w:color="auto"/>
      </w:divBdr>
    </w:div>
    <w:div w:id="1022052983">
      <w:bodyDiv w:val="1"/>
      <w:marLeft w:val="0"/>
      <w:marRight w:val="0"/>
      <w:marTop w:val="0"/>
      <w:marBottom w:val="0"/>
      <w:divBdr>
        <w:top w:val="none" w:sz="0" w:space="0" w:color="auto"/>
        <w:left w:val="none" w:sz="0" w:space="0" w:color="auto"/>
        <w:bottom w:val="none" w:sz="0" w:space="0" w:color="auto"/>
        <w:right w:val="none" w:sz="0" w:space="0" w:color="auto"/>
      </w:divBdr>
    </w:div>
    <w:div w:id="1024788082">
      <w:bodyDiv w:val="1"/>
      <w:marLeft w:val="0"/>
      <w:marRight w:val="0"/>
      <w:marTop w:val="0"/>
      <w:marBottom w:val="0"/>
      <w:divBdr>
        <w:top w:val="none" w:sz="0" w:space="0" w:color="auto"/>
        <w:left w:val="none" w:sz="0" w:space="0" w:color="auto"/>
        <w:bottom w:val="none" w:sz="0" w:space="0" w:color="auto"/>
        <w:right w:val="none" w:sz="0" w:space="0" w:color="auto"/>
      </w:divBdr>
    </w:div>
    <w:div w:id="1028026543">
      <w:bodyDiv w:val="1"/>
      <w:marLeft w:val="0"/>
      <w:marRight w:val="0"/>
      <w:marTop w:val="0"/>
      <w:marBottom w:val="0"/>
      <w:divBdr>
        <w:top w:val="none" w:sz="0" w:space="0" w:color="auto"/>
        <w:left w:val="none" w:sz="0" w:space="0" w:color="auto"/>
        <w:bottom w:val="none" w:sz="0" w:space="0" w:color="auto"/>
        <w:right w:val="none" w:sz="0" w:space="0" w:color="auto"/>
      </w:divBdr>
    </w:div>
    <w:div w:id="1028332883">
      <w:bodyDiv w:val="1"/>
      <w:marLeft w:val="0"/>
      <w:marRight w:val="0"/>
      <w:marTop w:val="0"/>
      <w:marBottom w:val="0"/>
      <w:divBdr>
        <w:top w:val="none" w:sz="0" w:space="0" w:color="auto"/>
        <w:left w:val="none" w:sz="0" w:space="0" w:color="auto"/>
        <w:bottom w:val="none" w:sz="0" w:space="0" w:color="auto"/>
        <w:right w:val="none" w:sz="0" w:space="0" w:color="auto"/>
      </w:divBdr>
    </w:div>
    <w:div w:id="1031345211">
      <w:bodyDiv w:val="1"/>
      <w:marLeft w:val="0"/>
      <w:marRight w:val="0"/>
      <w:marTop w:val="0"/>
      <w:marBottom w:val="0"/>
      <w:divBdr>
        <w:top w:val="none" w:sz="0" w:space="0" w:color="auto"/>
        <w:left w:val="none" w:sz="0" w:space="0" w:color="auto"/>
        <w:bottom w:val="none" w:sz="0" w:space="0" w:color="auto"/>
        <w:right w:val="none" w:sz="0" w:space="0" w:color="auto"/>
      </w:divBdr>
    </w:div>
    <w:div w:id="1031564625">
      <w:bodyDiv w:val="1"/>
      <w:marLeft w:val="0"/>
      <w:marRight w:val="0"/>
      <w:marTop w:val="0"/>
      <w:marBottom w:val="0"/>
      <w:divBdr>
        <w:top w:val="none" w:sz="0" w:space="0" w:color="auto"/>
        <w:left w:val="none" w:sz="0" w:space="0" w:color="auto"/>
        <w:bottom w:val="none" w:sz="0" w:space="0" w:color="auto"/>
        <w:right w:val="none" w:sz="0" w:space="0" w:color="auto"/>
      </w:divBdr>
    </w:div>
    <w:div w:id="1035277274">
      <w:bodyDiv w:val="1"/>
      <w:marLeft w:val="0"/>
      <w:marRight w:val="0"/>
      <w:marTop w:val="0"/>
      <w:marBottom w:val="0"/>
      <w:divBdr>
        <w:top w:val="none" w:sz="0" w:space="0" w:color="auto"/>
        <w:left w:val="none" w:sz="0" w:space="0" w:color="auto"/>
        <w:bottom w:val="none" w:sz="0" w:space="0" w:color="auto"/>
        <w:right w:val="none" w:sz="0" w:space="0" w:color="auto"/>
      </w:divBdr>
    </w:div>
    <w:div w:id="1035621874">
      <w:bodyDiv w:val="1"/>
      <w:marLeft w:val="0"/>
      <w:marRight w:val="0"/>
      <w:marTop w:val="0"/>
      <w:marBottom w:val="0"/>
      <w:divBdr>
        <w:top w:val="none" w:sz="0" w:space="0" w:color="auto"/>
        <w:left w:val="none" w:sz="0" w:space="0" w:color="auto"/>
        <w:bottom w:val="none" w:sz="0" w:space="0" w:color="auto"/>
        <w:right w:val="none" w:sz="0" w:space="0" w:color="auto"/>
      </w:divBdr>
    </w:div>
    <w:div w:id="1038235540">
      <w:bodyDiv w:val="1"/>
      <w:marLeft w:val="0"/>
      <w:marRight w:val="0"/>
      <w:marTop w:val="0"/>
      <w:marBottom w:val="0"/>
      <w:divBdr>
        <w:top w:val="none" w:sz="0" w:space="0" w:color="auto"/>
        <w:left w:val="none" w:sz="0" w:space="0" w:color="auto"/>
        <w:bottom w:val="none" w:sz="0" w:space="0" w:color="auto"/>
        <w:right w:val="none" w:sz="0" w:space="0" w:color="auto"/>
      </w:divBdr>
    </w:div>
    <w:div w:id="1040519421">
      <w:bodyDiv w:val="1"/>
      <w:marLeft w:val="0"/>
      <w:marRight w:val="0"/>
      <w:marTop w:val="0"/>
      <w:marBottom w:val="0"/>
      <w:divBdr>
        <w:top w:val="none" w:sz="0" w:space="0" w:color="auto"/>
        <w:left w:val="none" w:sz="0" w:space="0" w:color="auto"/>
        <w:bottom w:val="none" w:sz="0" w:space="0" w:color="auto"/>
        <w:right w:val="none" w:sz="0" w:space="0" w:color="auto"/>
      </w:divBdr>
    </w:div>
    <w:div w:id="1041055071">
      <w:bodyDiv w:val="1"/>
      <w:marLeft w:val="0"/>
      <w:marRight w:val="0"/>
      <w:marTop w:val="0"/>
      <w:marBottom w:val="0"/>
      <w:divBdr>
        <w:top w:val="none" w:sz="0" w:space="0" w:color="auto"/>
        <w:left w:val="none" w:sz="0" w:space="0" w:color="auto"/>
        <w:bottom w:val="none" w:sz="0" w:space="0" w:color="auto"/>
        <w:right w:val="none" w:sz="0" w:space="0" w:color="auto"/>
      </w:divBdr>
    </w:div>
    <w:div w:id="1042634076">
      <w:bodyDiv w:val="1"/>
      <w:marLeft w:val="0"/>
      <w:marRight w:val="0"/>
      <w:marTop w:val="0"/>
      <w:marBottom w:val="0"/>
      <w:divBdr>
        <w:top w:val="none" w:sz="0" w:space="0" w:color="auto"/>
        <w:left w:val="none" w:sz="0" w:space="0" w:color="auto"/>
        <w:bottom w:val="none" w:sz="0" w:space="0" w:color="auto"/>
        <w:right w:val="none" w:sz="0" w:space="0" w:color="auto"/>
      </w:divBdr>
    </w:div>
    <w:div w:id="1044132887">
      <w:bodyDiv w:val="1"/>
      <w:marLeft w:val="0"/>
      <w:marRight w:val="0"/>
      <w:marTop w:val="0"/>
      <w:marBottom w:val="0"/>
      <w:divBdr>
        <w:top w:val="none" w:sz="0" w:space="0" w:color="auto"/>
        <w:left w:val="none" w:sz="0" w:space="0" w:color="auto"/>
        <w:bottom w:val="none" w:sz="0" w:space="0" w:color="auto"/>
        <w:right w:val="none" w:sz="0" w:space="0" w:color="auto"/>
      </w:divBdr>
    </w:div>
    <w:div w:id="1044216849">
      <w:bodyDiv w:val="1"/>
      <w:marLeft w:val="0"/>
      <w:marRight w:val="0"/>
      <w:marTop w:val="0"/>
      <w:marBottom w:val="0"/>
      <w:divBdr>
        <w:top w:val="none" w:sz="0" w:space="0" w:color="auto"/>
        <w:left w:val="none" w:sz="0" w:space="0" w:color="auto"/>
        <w:bottom w:val="none" w:sz="0" w:space="0" w:color="auto"/>
        <w:right w:val="none" w:sz="0" w:space="0" w:color="auto"/>
      </w:divBdr>
    </w:div>
    <w:div w:id="1045062130">
      <w:bodyDiv w:val="1"/>
      <w:marLeft w:val="0"/>
      <w:marRight w:val="0"/>
      <w:marTop w:val="0"/>
      <w:marBottom w:val="0"/>
      <w:divBdr>
        <w:top w:val="none" w:sz="0" w:space="0" w:color="auto"/>
        <w:left w:val="none" w:sz="0" w:space="0" w:color="auto"/>
        <w:bottom w:val="none" w:sz="0" w:space="0" w:color="auto"/>
        <w:right w:val="none" w:sz="0" w:space="0" w:color="auto"/>
      </w:divBdr>
    </w:div>
    <w:div w:id="1046106545">
      <w:bodyDiv w:val="1"/>
      <w:marLeft w:val="0"/>
      <w:marRight w:val="0"/>
      <w:marTop w:val="0"/>
      <w:marBottom w:val="0"/>
      <w:divBdr>
        <w:top w:val="none" w:sz="0" w:space="0" w:color="auto"/>
        <w:left w:val="none" w:sz="0" w:space="0" w:color="auto"/>
        <w:bottom w:val="none" w:sz="0" w:space="0" w:color="auto"/>
        <w:right w:val="none" w:sz="0" w:space="0" w:color="auto"/>
      </w:divBdr>
    </w:div>
    <w:div w:id="1049307088">
      <w:bodyDiv w:val="1"/>
      <w:marLeft w:val="0"/>
      <w:marRight w:val="0"/>
      <w:marTop w:val="0"/>
      <w:marBottom w:val="0"/>
      <w:divBdr>
        <w:top w:val="none" w:sz="0" w:space="0" w:color="auto"/>
        <w:left w:val="none" w:sz="0" w:space="0" w:color="auto"/>
        <w:bottom w:val="none" w:sz="0" w:space="0" w:color="auto"/>
        <w:right w:val="none" w:sz="0" w:space="0" w:color="auto"/>
      </w:divBdr>
    </w:div>
    <w:div w:id="1049842469">
      <w:bodyDiv w:val="1"/>
      <w:marLeft w:val="0"/>
      <w:marRight w:val="0"/>
      <w:marTop w:val="0"/>
      <w:marBottom w:val="0"/>
      <w:divBdr>
        <w:top w:val="none" w:sz="0" w:space="0" w:color="auto"/>
        <w:left w:val="none" w:sz="0" w:space="0" w:color="auto"/>
        <w:bottom w:val="none" w:sz="0" w:space="0" w:color="auto"/>
        <w:right w:val="none" w:sz="0" w:space="0" w:color="auto"/>
      </w:divBdr>
    </w:div>
    <w:div w:id="1051926085">
      <w:bodyDiv w:val="1"/>
      <w:marLeft w:val="0"/>
      <w:marRight w:val="0"/>
      <w:marTop w:val="0"/>
      <w:marBottom w:val="0"/>
      <w:divBdr>
        <w:top w:val="none" w:sz="0" w:space="0" w:color="auto"/>
        <w:left w:val="none" w:sz="0" w:space="0" w:color="auto"/>
        <w:bottom w:val="none" w:sz="0" w:space="0" w:color="auto"/>
        <w:right w:val="none" w:sz="0" w:space="0" w:color="auto"/>
      </w:divBdr>
    </w:div>
    <w:div w:id="1056590874">
      <w:bodyDiv w:val="1"/>
      <w:marLeft w:val="0"/>
      <w:marRight w:val="0"/>
      <w:marTop w:val="0"/>
      <w:marBottom w:val="0"/>
      <w:divBdr>
        <w:top w:val="none" w:sz="0" w:space="0" w:color="auto"/>
        <w:left w:val="none" w:sz="0" w:space="0" w:color="auto"/>
        <w:bottom w:val="none" w:sz="0" w:space="0" w:color="auto"/>
        <w:right w:val="none" w:sz="0" w:space="0" w:color="auto"/>
      </w:divBdr>
    </w:div>
    <w:div w:id="1058242284">
      <w:bodyDiv w:val="1"/>
      <w:marLeft w:val="0"/>
      <w:marRight w:val="0"/>
      <w:marTop w:val="0"/>
      <w:marBottom w:val="0"/>
      <w:divBdr>
        <w:top w:val="none" w:sz="0" w:space="0" w:color="auto"/>
        <w:left w:val="none" w:sz="0" w:space="0" w:color="auto"/>
        <w:bottom w:val="none" w:sz="0" w:space="0" w:color="auto"/>
        <w:right w:val="none" w:sz="0" w:space="0" w:color="auto"/>
      </w:divBdr>
    </w:div>
    <w:div w:id="1061714127">
      <w:bodyDiv w:val="1"/>
      <w:marLeft w:val="0"/>
      <w:marRight w:val="0"/>
      <w:marTop w:val="0"/>
      <w:marBottom w:val="0"/>
      <w:divBdr>
        <w:top w:val="none" w:sz="0" w:space="0" w:color="auto"/>
        <w:left w:val="none" w:sz="0" w:space="0" w:color="auto"/>
        <w:bottom w:val="none" w:sz="0" w:space="0" w:color="auto"/>
        <w:right w:val="none" w:sz="0" w:space="0" w:color="auto"/>
      </w:divBdr>
    </w:div>
    <w:div w:id="1062218754">
      <w:bodyDiv w:val="1"/>
      <w:marLeft w:val="0"/>
      <w:marRight w:val="0"/>
      <w:marTop w:val="0"/>
      <w:marBottom w:val="0"/>
      <w:divBdr>
        <w:top w:val="none" w:sz="0" w:space="0" w:color="auto"/>
        <w:left w:val="none" w:sz="0" w:space="0" w:color="auto"/>
        <w:bottom w:val="none" w:sz="0" w:space="0" w:color="auto"/>
        <w:right w:val="none" w:sz="0" w:space="0" w:color="auto"/>
      </w:divBdr>
    </w:div>
    <w:div w:id="1064140698">
      <w:bodyDiv w:val="1"/>
      <w:marLeft w:val="0"/>
      <w:marRight w:val="0"/>
      <w:marTop w:val="0"/>
      <w:marBottom w:val="0"/>
      <w:divBdr>
        <w:top w:val="none" w:sz="0" w:space="0" w:color="auto"/>
        <w:left w:val="none" w:sz="0" w:space="0" w:color="auto"/>
        <w:bottom w:val="none" w:sz="0" w:space="0" w:color="auto"/>
        <w:right w:val="none" w:sz="0" w:space="0" w:color="auto"/>
      </w:divBdr>
    </w:div>
    <w:div w:id="1064572071">
      <w:bodyDiv w:val="1"/>
      <w:marLeft w:val="0"/>
      <w:marRight w:val="0"/>
      <w:marTop w:val="0"/>
      <w:marBottom w:val="0"/>
      <w:divBdr>
        <w:top w:val="none" w:sz="0" w:space="0" w:color="auto"/>
        <w:left w:val="none" w:sz="0" w:space="0" w:color="auto"/>
        <w:bottom w:val="none" w:sz="0" w:space="0" w:color="auto"/>
        <w:right w:val="none" w:sz="0" w:space="0" w:color="auto"/>
      </w:divBdr>
    </w:div>
    <w:div w:id="1065370167">
      <w:bodyDiv w:val="1"/>
      <w:marLeft w:val="0"/>
      <w:marRight w:val="0"/>
      <w:marTop w:val="0"/>
      <w:marBottom w:val="0"/>
      <w:divBdr>
        <w:top w:val="none" w:sz="0" w:space="0" w:color="auto"/>
        <w:left w:val="none" w:sz="0" w:space="0" w:color="auto"/>
        <w:bottom w:val="none" w:sz="0" w:space="0" w:color="auto"/>
        <w:right w:val="none" w:sz="0" w:space="0" w:color="auto"/>
      </w:divBdr>
    </w:div>
    <w:div w:id="1067610925">
      <w:bodyDiv w:val="1"/>
      <w:marLeft w:val="0"/>
      <w:marRight w:val="0"/>
      <w:marTop w:val="0"/>
      <w:marBottom w:val="0"/>
      <w:divBdr>
        <w:top w:val="none" w:sz="0" w:space="0" w:color="auto"/>
        <w:left w:val="none" w:sz="0" w:space="0" w:color="auto"/>
        <w:bottom w:val="none" w:sz="0" w:space="0" w:color="auto"/>
        <w:right w:val="none" w:sz="0" w:space="0" w:color="auto"/>
      </w:divBdr>
    </w:div>
    <w:div w:id="1068458587">
      <w:bodyDiv w:val="1"/>
      <w:marLeft w:val="0"/>
      <w:marRight w:val="0"/>
      <w:marTop w:val="0"/>
      <w:marBottom w:val="0"/>
      <w:divBdr>
        <w:top w:val="none" w:sz="0" w:space="0" w:color="auto"/>
        <w:left w:val="none" w:sz="0" w:space="0" w:color="auto"/>
        <w:bottom w:val="none" w:sz="0" w:space="0" w:color="auto"/>
        <w:right w:val="none" w:sz="0" w:space="0" w:color="auto"/>
      </w:divBdr>
    </w:div>
    <w:div w:id="1068649634">
      <w:bodyDiv w:val="1"/>
      <w:marLeft w:val="0"/>
      <w:marRight w:val="0"/>
      <w:marTop w:val="0"/>
      <w:marBottom w:val="0"/>
      <w:divBdr>
        <w:top w:val="none" w:sz="0" w:space="0" w:color="auto"/>
        <w:left w:val="none" w:sz="0" w:space="0" w:color="auto"/>
        <w:bottom w:val="none" w:sz="0" w:space="0" w:color="auto"/>
        <w:right w:val="none" w:sz="0" w:space="0" w:color="auto"/>
      </w:divBdr>
    </w:div>
    <w:div w:id="1069036054">
      <w:bodyDiv w:val="1"/>
      <w:marLeft w:val="0"/>
      <w:marRight w:val="0"/>
      <w:marTop w:val="0"/>
      <w:marBottom w:val="0"/>
      <w:divBdr>
        <w:top w:val="none" w:sz="0" w:space="0" w:color="auto"/>
        <w:left w:val="none" w:sz="0" w:space="0" w:color="auto"/>
        <w:bottom w:val="none" w:sz="0" w:space="0" w:color="auto"/>
        <w:right w:val="none" w:sz="0" w:space="0" w:color="auto"/>
      </w:divBdr>
    </w:div>
    <w:div w:id="1073045805">
      <w:bodyDiv w:val="1"/>
      <w:marLeft w:val="0"/>
      <w:marRight w:val="0"/>
      <w:marTop w:val="0"/>
      <w:marBottom w:val="0"/>
      <w:divBdr>
        <w:top w:val="none" w:sz="0" w:space="0" w:color="auto"/>
        <w:left w:val="none" w:sz="0" w:space="0" w:color="auto"/>
        <w:bottom w:val="none" w:sz="0" w:space="0" w:color="auto"/>
        <w:right w:val="none" w:sz="0" w:space="0" w:color="auto"/>
      </w:divBdr>
    </w:div>
    <w:div w:id="1074161205">
      <w:bodyDiv w:val="1"/>
      <w:marLeft w:val="0"/>
      <w:marRight w:val="0"/>
      <w:marTop w:val="0"/>
      <w:marBottom w:val="0"/>
      <w:divBdr>
        <w:top w:val="none" w:sz="0" w:space="0" w:color="auto"/>
        <w:left w:val="none" w:sz="0" w:space="0" w:color="auto"/>
        <w:bottom w:val="none" w:sz="0" w:space="0" w:color="auto"/>
        <w:right w:val="none" w:sz="0" w:space="0" w:color="auto"/>
      </w:divBdr>
    </w:div>
    <w:div w:id="1074472397">
      <w:bodyDiv w:val="1"/>
      <w:marLeft w:val="0"/>
      <w:marRight w:val="0"/>
      <w:marTop w:val="0"/>
      <w:marBottom w:val="0"/>
      <w:divBdr>
        <w:top w:val="none" w:sz="0" w:space="0" w:color="auto"/>
        <w:left w:val="none" w:sz="0" w:space="0" w:color="auto"/>
        <w:bottom w:val="none" w:sz="0" w:space="0" w:color="auto"/>
        <w:right w:val="none" w:sz="0" w:space="0" w:color="auto"/>
      </w:divBdr>
    </w:div>
    <w:div w:id="1076634763">
      <w:bodyDiv w:val="1"/>
      <w:marLeft w:val="0"/>
      <w:marRight w:val="0"/>
      <w:marTop w:val="0"/>
      <w:marBottom w:val="0"/>
      <w:divBdr>
        <w:top w:val="none" w:sz="0" w:space="0" w:color="auto"/>
        <w:left w:val="none" w:sz="0" w:space="0" w:color="auto"/>
        <w:bottom w:val="none" w:sz="0" w:space="0" w:color="auto"/>
        <w:right w:val="none" w:sz="0" w:space="0" w:color="auto"/>
      </w:divBdr>
    </w:div>
    <w:div w:id="1076707246">
      <w:bodyDiv w:val="1"/>
      <w:marLeft w:val="0"/>
      <w:marRight w:val="0"/>
      <w:marTop w:val="0"/>
      <w:marBottom w:val="0"/>
      <w:divBdr>
        <w:top w:val="none" w:sz="0" w:space="0" w:color="auto"/>
        <w:left w:val="none" w:sz="0" w:space="0" w:color="auto"/>
        <w:bottom w:val="none" w:sz="0" w:space="0" w:color="auto"/>
        <w:right w:val="none" w:sz="0" w:space="0" w:color="auto"/>
      </w:divBdr>
    </w:div>
    <w:div w:id="1077635709">
      <w:bodyDiv w:val="1"/>
      <w:marLeft w:val="0"/>
      <w:marRight w:val="0"/>
      <w:marTop w:val="0"/>
      <w:marBottom w:val="0"/>
      <w:divBdr>
        <w:top w:val="none" w:sz="0" w:space="0" w:color="auto"/>
        <w:left w:val="none" w:sz="0" w:space="0" w:color="auto"/>
        <w:bottom w:val="none" w:sz="0" w:space="0" w:color="auto"/>
        <w:right w:val="none" w:sz="0" w:space="0" w:color="auto"/>
      </w:divBdr>
    </w:div>
    <w:div w:id="1077900514">
      <w:bodyDiv w:val="1"/>
      <w:marLeft w:val="0"/>
      <w:marRight w:val="0"/>
      <w:marTop w:val="0"/>
      <w:marBottom w:val="0"/>
      <w:divBdr>
        <w:top w:val="none" w:sz="0" w:space="0" w:color="auto"/>
        <w:left w:val="none" w:sz="0" w:space="0" w:color="auto"/>
        <w:bottom w:val="none" w:sz="0" w:space="0" w:color="auto"/>
        <w:right w:val="none" w:sz="0" w:space="0" w:color="auto"/>
      </w:divBdr>
    </w:div>
    <w:div w:id="1078290966">
      <w:bodyDiv w:val="1"/>
      <w:marLeft w:val="0"/>
      <w:marRight w:val="0"/>
      <w:marTop w:val="0"/>
      <w:marBottom w:val="0"/>
      <w:divBdr>
        <w:top w:val="none" w:sz="0" w:space="0" w:color="auto"/>
        <w:left w:val="none" w:sz="0" w:space="0" w:color="auto"/>
        <w:bottom w:val="none" w:sz="0" w:space="0" w:color="auto"/>
        <w:right w:val="none" w:sz="0" w:space="0" w:color="auto"/>
      </w:divBdr>
    </w:div>
    <w:div w:id="1079910902">
      <w:bodyDiv w:val="1"/>
      <w:marLeft w:val="0"/>
      <w:marRight w:val="0"/>
      <w:marTop w:val="0"/>
      <w:marBottom w:val="0"/>
      <w:divBdr>
        <w:top w:val="none" w:sz="0" w:space="0" w:color="auto"/>
        <w:left w:val="none" w:sz="0" w:space="0" w:color="auto"/>
        <w:bottom w:val="none" w:sz="0" w:space="0" w:color="auto"/>
        <w:right w:val="none" w:sz="0" w:space="0" w:color="auto"/>
      </w:divBdr>
    </w:div>
    <w:div w:id="1081758457">
      <w:bodyDiv w:val="1"/>
      <w:marLeft w:val="0"/>
      <w:marRight w:val="0"/>
      <w:marTop w:val="0"/>
      <w:marBottom w:val="0"/>
      <w:divBdr>
        <w:top w:val="none" w:sz="0" w:space="0" w:color="auto"/>
        <w:left w:val="none" w:sz="0" w:space="0" w:color="auto"/>
        <w:bottom w:val="none" w:sz="0" w:space="0" w:color="auto"/>
        <w:right w:val="none" w:sz="0" w:space="0" w:color="auto"/>
      </w:divBdr>
    </w:div>
    <w:div w:id="1081870514">
      <w:bodyDiv w:val="1"/>
      <w:marLeft w:val="0"/>
      <w:marRight w:val="0"/>
      <w:marTop w:val="0"/>
      <w:marBottom w:val="0"/>
      <w:divBdr>
        <w:top w:val="none" w:sz="0" w:space="0" w:color="auto"/>
        <w:left w:val="none" w:sz="0" w:space="0" w:color="auto"/>
        <w:bottom w:val="none" w:sz="0" w:space="0" w:color="auto"/>
        <w:right w:val="none" w:sz="0" w:space="0" w:color="auto"/>
      </w:divBdr>
    </w:div>
    <w:div w:id="1082608459">
      <w:bodyDiv w:val="1"/>
      <w:marLeft w:val="0"/>
      <w:marRight w:val="0"/>
      <w:marTop w:val="0"/>
      <w:marBottom w:val="0"/>
      <w:divBdr>
        <w:top w:val="none" w:sz="0" w:space="0" w:color="auto"/>
        <w:left w:val="none" w:sz="0" w:space="0" w:color="auto"/>
        <w:bottom w:val="none" w:sz="0" w:space="0" w:color="auto"/>
        <w:right w:val="none" w:sz="0" w:space="0" w:color="auto"/>
      </w:divBdr>
    </w:div>
    <w:div w:id="1084424562">
      <w:bodyDiv w:val="1"/>
      <w:marLeft w:val="0"/>
      <w:marRight w:val="0"/>
      <w:marTop w:val="0"/>
      <w:marBottom w:val="0"/>
      <w:divBdr>
        <w:top w:val="none" w:sz="0" w:space="0" w:color="auto"/>
        <w:left w:val="none" w:sz="0" w:space="0" w:color="auto"/>
        <w:bottom w:val="none" w:sz="0" w:space="0" w:color="auto"/>
        <w:right w:val="none" w:sz="0" w:space="0" w:color="auto"/>
      </w:divBdr>
    </w:div>
    <w:div w:id="1085490620">
      <w:bodyDiv w:val="1"/>
      <w:marLeft w:val="0"/>
      <w:marRight w:val="0"/>
      <w:marTop w:val="0"/>
      <w:marBottom w:val="0"/>
      <w:divBdr>
        <w:top w:val="none" w:sz="0" w:space="0" w:color="auto"/>
        <w:left w:val="none" w:sz="0" w:space="0" w:color="auto"/>
        <w:bottom w:val="none" w:sz="0" w:space="0" w:color="auto"/>
        <w:right w:val="none" w:sz="0" w:space="0" w:color="auto"/>
      </w:divBdr>
    </w:div>
    <w:div w:id="1086075642">
      <w:bodyDiv w:val="1"/>
      <w:marLeft w:val="0"/>
      <w:marRight w:val="0"/>
      <w:marTop w:val="0"/>
      <w:marBottom w:val="0"/>
      <w:divBdr>
        <w:top w:val="none" w:sz="0" w:space="0" w:color="auto"/>
        <w:left w:val="none" w:sz="0" w:space="0" w:color="auto"/>
        <w:bottom w:val="none" w:sz="0" w:space="0" w:color="auto"/>
        <w:right w:val="none" w:sz="0" w:space="0" w:color="auto"/>
      </w:divBdr>
    </w:div>
    <w:div w:id="1086224309">
      <w:bodyDiv w:val="1"/>
      <w:marLeft w:val="0"/>
      <w:marRight w:val="0"/>
      <w:marTop w:val="0"/>
      <w:marBottom w:val="0"/>
      <w:divBdr>
        <w:top w:val="none" w:sz="0" w:space="0" w:color="auto"/>
        <w:left w:val="none" w:sz="0" w:space="0" w:color="auto"/>
        <w:bottom w:val="none" w:sz="0" w:space="0" w:color="auto"/>
        <w:right w:val="none" w:sz="0" w:space="0" w:color="auto"/>
      </w:divBdr>
    </w:div>
    <w:div w:id="1086263172">
      <w:bodyDiv w:val="1"/>
      <w:marLeft w:val="0"/>
      <w:marRight w:val="0"/>
      <w:marTop w:val="0"/>
      <w:marBottom w:val="0"/>
      <w:divBdr>
        <w:top w:val="none" w:sz="0" w:space="0" w:color="auto"/>
        <w:left w:val="none" w:sz="0" w:space="0" w:color="auto"/>
        <w:bottom w:val="none" w:sz="0" w:space="0" w:color="auto"/>
        <w:right w:val="none" w:sz="0" w:space="0" w:color="auto"/>
      </w:divBdr>
    </w:div>
    <w:div w:id="1086852276">
      <w:bodyDiv w:val="1"/>
      <w:marLeft w:val="0"/>
      <w:marRight w:val="0"/>
      <w:marTop w:val="0"/>
      <w:marBottom w:val="0"/>
      <w:divBdr>
        <w:top w:val="none" w:sz="0" w:space="0" w:color="auto"/>
        <w:left w:val="none" w:sz="0" w:space="0" w:color="auto"/>
        <w:bottom w:val="none" w:sz="0" w:space="0" w:color="auto"/>
        <w:right w:val="none" w:sz="0" w:space="0" w:color="auto"/>
      </w:divBdr>
    </w:div>
    <w:div w:id="1087459486">
      <w:bodyDiv w:val="1"/>
      <w:marLeft w:val="0"/>
      <w:marRight w:val="0"/>
      <w:marTop w:val="0"/>
      <w:marBottom w:val="0"/>
      <w:divBdr>
        <w:top w:val="none" w:sz="0" w:space="0" w:color="auto"/>
        <w:left w:val="none" w:sz="0" w:space="0" w:color="auto"/>
        <w:bottom w:val="none" w:sz="0" w:space="0" w:color="auto"/>
        <w:right w:val="none" w:sz="0" w:space="0" w:color="auto"/>
      </w:divBdr>
    </w:div>
    <w:div w:id="1088699451">
      <w:bodyDiv w:val="1"/>
      <w:marLeft w:val="0"/>
      <w:marRight w:val="0"/>
      <w:marTop w:val="0"/>
      <w:marBottom w:val="0"/>
      <w:divBdr>
        <w:top w:val="none" w:sz="0" w:space="0" w:color="auto"/>
        <w:left w:val="none" w:sz="0" w:space="0" w:color="auto"/>
        <w:bottom w:val="none" w:sz="0" w:space="0" w:color="auto"/>
        <w:right w:val="none" w:sz="0" w:space="0" w:color="auto"/>
      </w:divBdr>
    </w:div>
    <w:div w:id="1089816146">
      <w:bodyDiv w:val="1"/>
      <w:marLeft w:val="0"/>
      <w:marRight w:val="0"/>
      <w:marTop w:val="0"/>
      <w:marBottom w:val="0"/>
      <w:divBdr>
        <w:top w:val="none" w:sz="0" w:space="0" w:color="auto"/>
        <w:left w:val="none" w:sz="0" w:space="0" w:color="auto"/>
        <w:bottom w:val="none" w:sz="0" w:space="0" w:color="auto"/>
        <w:right w:val="none" w:sz="0" w:space="0" w:color="auto"/>
      </w:divBdr>
    </w:div>
    <w:div w:id="1094400148">
      <w:bodyDiv w:val="1"/>
      <w:marLeft w:val="0"/>
      <w:marRight w:val="0"/>
      <w:marTop w:val="0"/>
      <w:marBottom w:val="0"/>
      <w:divBdr>
        <w:top w:val="none" w:sz="0" w:space="0" w:color="auto"/>
        <w:left w:val="none" w:sz="0" w:space="0" w:color="auto"/>
        <w:bottom w:val="none" w:sz="0" w:space="0" w:color="auto"/>
        <w:right w:val="none" w:sz="0" w:space="0" w:color="auto"/>
      </w:divBdr>
    </w:div>
    <w:div w:id="1094941295">
      <w:bodyDiv w:val="1"/>
      <w:marLeft w:val="0"/>
      <w:marRight w:val="0"/>
      <w:marTop w:val="0"/>
      <w:marBottom w:val="0"/>
      <w:divBdr>
        <w:top w:val="none" w:sz="0" w:space="0" w:color="auto"/>
        <w:left w:val="none" w:sz="0" w:space="0" w:color="auto"/>
        <w:bottom w:val="none" w:sz="0" w:space="0" w:color="auto"/>
        <w:right w:val="none" w:sz="0" w:space="0" w:color="auto"/>
      </w:divBdr>
    </w:div>
    <w:div w:id="1098910569">
      <w:bodyDiv w:val="1"/>
      <w:marLeft w:val="0"/>
      <w:marRight w:val="0"/>
      <w:marTop w:val="0"/>
      <w:marBottom w:val="0"/>
      <w:divBdr>
        <w:top w:val="none" w:sz="0" w:space="0" w:color="auto"/>
        <w:left w:val="none" w:sz="0" w:space="0" w:color="auto"/>
        <w:bottom w:val="none" w:sz="0" w:space="0" w:color="auto"/>
        <w:right w:val="none" w:sz="0" w:space="0" w:color="auto"/>
      </w:divBdr>
    </w:div>
    <w:div w:id="1102072477">
      <w:bodyDiv w:val="1"/>
      <w:marLeft w:val="0"/>
      <w:marRight w:val="0"/>
      <w:marTop w:val="0"/>
      <w:marBottom w:val="0"/>
      <w:divBdr>
        <w:top w:val="none" w:sz="0" w:space="0" w:color="auto"/>
        <w:left w:val="none" w:sz="0" w:space="0" w:color="auto"/>
        <w:bottom w:val="none" w:sz="0" w:space="0" w:color="auto"/>
        <w:right w:val="none" w:sz="0" w:space="0" w:color="auto"/>
      </w:divBdr>
    </w:div>
    <w:div w:id="1102381799">
      <w:bodyDiv w:val="1"/>
      <w:marLeft w:val="0"/>
      <w:marRight w:val="0"/>
      <w:marTop w:val="0"/>
      <w:marBottom w:val="0"/>
      <w:divBdr>
        <w:top w:val="none" w:sz="0" w:space="0" w:color="auto"/>
        <w:left w:val="none" w:sz="0" w:space="0" w:color="auto"/>
        <w:bottom w:val="none" w:sz="0" w:space="0" w:color="auto"/>
        <w:right w:val="none" w:sz="0" w:space="0" w:color="auto"/>
      </w:divBdr>
    </w:div>
    <w:div w:id="1103264392">
      <w:bodyDiv w:val="1"/>
      <w:marLeft w:val="0"/>
      <w:marRight w:val="0"/>
      <w:marTop w:val="0"/>
      <w:marBottom w:val="0"/>
      <w:divBdr>
        <w:top w:val="none" w:sz="0" w:space="0" w:color="auto"/>
        <w:left w:val="none" w:sz="0" w:space="0" w:color="auto"/>
        <w:bottom w:val="none" w:sz="0" w:space="0" w:color="auto"/>
        <w:right w:val="none" w:sz="0" w:space="0" w:color="auto"/>
      </w:divBdr>
    </w:div>
    <w:div w:id="1106541221">
      <w:bodyDiv w:val="1"/>
      <w:marLeft w:val="0"/>
      <w:marRight w:val="0"/>
      <w:marTop w:val="0"/>
      <w:marBottom w:val="0"/>
      <w:divBdr>
        <w:top w:val="none" w:sz="0" w:space="0" w:color="auto"/>
        <w:left w:val="none" w:sz="0" w:space="0" w:color="auto"/>
        <w:bottom w:val="none" w:sz="0" w:space="0" w:color="auto"/>
        <w:right w:val="none" w:sz="0" w:space="0" w:color="auto"/>
      </w:divBdr>
    </w:div>
    <w:div w:id="1109857079">
      <w:bodyDiv w:val="1"/>
      <w:marLeft w:val="0"/>
      <w:marRight w:val="0"/>
      <w:marTop w:val="0"/>
      <w:marBottom w:val="0"/>
      <w:divBdr>
        <w:top w:val="none" w:sz="0" w:space="0" w:color="auto"/>
        <w:left w:val="none" w:sz="0" w:space="0" w:color="auto"/>
        <w:bottom w:val="none" w:sz="0" w:space="0" w:color="auto"/>
        <w:right w:val="none" w:sz="0" w:space="0" w:color="auto"/>
      </w:divBdr>
    </w:div>
    <w:div w:id="1110010059">
      <w:bodyDiv w:val="1"/>
      <w:marLeft w:val="0"/>
      <w:marRight w:val="0"/>
      <w:marTop w:val="0"/>
      <w:marBottom w:val="0"/>
      <w:divBdr>
        <w:top w:val="none" w:sz="0" w:space="0" w:color="auto"/>
        <w:left w:val="none" w:sz="0" w:space="0" w:color="auto"/>
        <w:bottom w:val="none" w:sz="0" w:space="0" w:color="auto"/>
        <w:right w:val="none" w:sz="0" w:space="0" w:color="auto"/>
      </w:divBdr>
    </w:div>
    <w:div w:id="1110978322">
      <w:bodyDiv w:val="1"/>
      <w:marLeft w:val="0"/>
      <w:marRight w:val="0"/>
      <w:marTop w:val="0"/>
      <w:marBottom w:val="0"/>
      <w:divBdr>
        <w:top w:val="none" w:sz="0" w:space="0" w:color="auto"/>
        <w:left w:val="none" w:sz="0" w:space="0" w:color="auto"/>
        <w:bottom w:val="none" w:sz="0" w:space="0" w:color="auto"/>
        <w:right w:val="none" w:sz="0" w:space="0" w:color="auto"/>
      </w:divBdr>
    </w:div>
    <w:div w:id="1112744725">
      <w:bodyDiv w:val="1"/>
      <w:marLeft w:val="0"/>
      <w:marRight w:val="0"/>
      <w:marTop w:val="0"/>
      <w:marBottom w:val="0"/>
      <w:divBdr>
        <w:top w:val="none" w:sz="0" w:space="0" w:color="auto"/>
        <w:left w:val="none" w:sz="0" w:space="0" w:color="auto"/>
        <w:bottom w:val="none" w:sz="0" w:space="0" w:color="auto"/>
        <w:right w:val="none" w:sz="0" w:space="0" w:color="auto"/>
      </w:divBdr>
    </w:div>
    <w:div w:id="1114862614">
      <w:bodyDiv w:val="1"/>
      <w:marLeft w:val="0"/>
      <w:marRight w:val="0"/>
      <w:marTop w:val="0"/>
      <w:marBottom w:val="0"/>
      <w:divBdr>
        <w:top w:val="none" w:sz="0" w:space="0" w:color="auto"/>
        <w:left w:val="none" w:sz="0" w:space="0" w:color="auto"/>
        <w:bottom w:val="none" w:sz="0" w:space="0" w:color="auto"/>
        <w:right w:val="none" w:sz="0" w:space="0" w:color="auto"/>
      </w:divBdr>
    </w:div>
    <w:div w:id="1116411366">
      <w:bodyDiv w:val="1"/>
      <w:marLeft w:val="0"/>
      <w:marRight w:val="0"/>
      <w:marTop w:val="0"/>
      <w:marBottom w:val="0"/>
      <w:divBdr>
        <w:top w:val="none" w:sz="0" w:space="0" w:color="auto"/>
        <w:left w:val="none" w:sz="0" w:space="0" w:color="auto"/>
        <w:bottom w:val="none" w:sz="0" w:space="0" w:color="auto"/>
        <w:right w:val="none" w:sz="0" w:space="0" w:color="auto"/>
      </w:divBdr>
    </w:div>
    <w:div w:id="1118531153">
      <w:bodyDiv w:val="1"/>
      <w:marLeft w:val="0"/>
      <w:marRight w:val="0"/>
      <w:marTop w:val="0"/>
      <w:marBottom w:val="0"/>
      <w:divBdr>
        <w:top w:val="none" w:sz="0" w:space="0" w:color="auto"/>
        <w:left w:val="none" w:sz="0" w:space="0" w:color="auto"/>
        <w:bottom w:val="none" w:sz="0" w:space="0" w:color="auto"/>
        <w:right w:val="none" w:sz="0" w:space="0" w:color="auto"/>
      </w:divBdr>
    </w:div>
    <w:div w:id="1118796495">
      <w:bodyDiv w:val="1"/>
      <w:marLeft w:val="0"/>
      <w:marRight w:val="0"/>
      <w:marTop w:val="0"/>
      <w:marBottom w:val="0"/>
      <w:divBdr>
        <w:top w:val="none" w:sz="0" w:space="0" w:color="auto"/>
        <w:left w:val="none" w:sz="0" w:space="0" w:color="auto"/>
        <w:bottom w:val="none" w:sz="0" w:space="0" w:color="auto"/>
        <w:right w:val="none" w:sz="0" w:space="0" w:color="auto"/>
      </w:divBdr>
    </w:div>
    <w:div w:id="1119879821">
      <w:bodyDiv w:val="1"/>
      <w:marLeft w:val="0"/>
      <w:marRight w:val="0"/>
      <w:marTop w:val="0"/>
      <w:marBottom w:val="0"/>
      <w:divBdr>
        <w:top w:val="none" w:sz="0" w:space="0" w:color="auto"/>
        <w:left w:val="none" w:sz="0" w:space="0" w:color="auto"/>
        <w:bottom w:val="none" w:sz="0" w:space="0" w:color="auto"/>
        <w:right w:val="none" w:sz="0" w:space="0" w:color="auto"/>
      </w:divBdr>
    </w:div>
    <w:div w:id="1121846091">
      <w:bodyDiv w:val="1"/>
      <w:marLeft w:val="0"/>
      <w:marRight w:val="0"/>
      <w:marTop w:val="0"/>
      <w:marBottom w:val="0"/>
      <w:divBdr>
        <w:top w:val="none" w:sz="0" w:space="0" w:color="auto"/>
        <w:left w:val="none" w:sz="0" w:space="0" w:color="auto"/>
        <w:bottom w:val="none" w:sz="0" w:space="0" w:color="auto"/>
        <w:right w:val="none" w:sz="0" w:space="0" w:color="auto"/>
      </w:divBdr>
    </w:div>
    <w:div w:id="1123112823">
      <w:bodyDiv w:val="1"/>
      <w:marLeft w:val="0"/>
      <w:marRight w:val="0"/>
      <w:marTop w:val="0"/>
      <w:marBottom w:val="0"/>
      <w:divBdr>
        <w:top w:val="none" w:sz="0" w:space="0" w:color="auto"/>
        <w:left w:val="none" w:sz="0" w:space="0" w:color="auto"/>
        <w:bottom w:val="none" w:sz="0" w:space="0" w:color="auto"/>
        <w:right w:val="none" w:sz="0" w:space="0" w:color="auto"/>
      </w:divBdr>
    </w:div>
    <w:div w:id="1123885564">
      <w:bodyDiv w:val="1"/>
      <w:marLeft w:val="0"/>
      <w:marRight w:val="0"/>
      <w:marTop w:val="0"/>
      <w:marBottom w:val="0"/>
      <w:divBdr>
        <w:top w:val="none" w:sz="0" w:space="0" w:color="auto"/>
        <w:left w:val="none" w:sz="0" w:space="0" w:color="auto"/>
        <w:bottom w:val="none" w:sz="0" w:space="0" w:color="auto"/>
        <w:right w:val="none" w:sz="0" w:space="0" w:color="auto"/>
      </w:divBdr>
    </w:div>
    <w:div w:id="1124496330">
      <w:bodyDiv w:val="1"/>
      <w:marLeft w:val="0"/>
      <w:marRight w:val="0"/>
      <w:marTop w:val="0"/>
      <w:marBottom w:val="0"/>
      <w:divBdr>
        <w:top w:val="none" w:sz="0" w:space="0" w:color="auto"/>
        <w:left w:val="none" w:sz="0" w:space="0" w:color="auto"/>
        <w:bottom w:val="none" w:sz="0" w:space="0" w:color="auto"/>
        <w:right w:val="none" w:sz="0" w:space="0" w:color="auto"/>
      </w:divBdr>
    </w:div>
    <w:div w:id="1125319938">
      <w:bodyDiv w:val="1"/>
      <w:marLeft w:val="0"/>
      <w:marRight w:val="0"/>
      <w:marTop w:val="0"/>
      <w:marBottom w:val="0"/>
      <w:divBdr>
        <w:top w:val="none" w:sz="0" w:space="0" w:color="auto"/>
        <w:left w:val="none" w:sz="0" w:space="0" w:color="auto"/>
        <w:bottom w:val="none" w:sz="0" w:space="0" w:color="auto"/>
        <w:right w:val="none" w:sz="0" w:space="0" w:color="auto"/>
      </w:divBdr>
    </w:div>
    <w:div w:id="1125805465">
      <w:bodyDiv w:val="1"/>
      <w:marLeft w:val="0"/>
      <w:marRight w:val="0"/>
      <w:marTop w:val="0"/>
      <w:marBottom w:val="0"/>
      <w:divBdr>
        <w:top w:val="none" w:sz="0" w:space="0" w:color="auto"/>
        <w:left w:val="none" w:sz="0" w:space="0" w:color="auto"/>
        <w:bottom w:val="none" w:sz="0" w:space="0" w:color="auto"/>
        <w:right w:val="none" w:sz="0" w:space="0" w:color="auto"/>
      </w:divBdr>
    </w:div>
    <w:div w:id="1126703039">
      <w:bodyDiv w:val="1"/>
      <w:marLeft w:val="0"/>
      <w:marRight w:val="0"/>
      <w:marTop w:val="0"/>
      <w:marBottom w:val="0"/>
      <w:divBdr>
        <w:top w:val="none" w:sz="0" w:space="0" w:color="auto"/>
        <w:left w:val="none" w:sz="0" w:space="0" w:color="auto"/>
        <w:bottom w:val="none" w:sz="0" w:space="0" w:color="auto"/>
        <w:right w:val="none" w:sz="0" w:space="0" w:color="auto"/>
      </w:divBdr>
    </w:div>
    <w:div w:id="1127504428">
      <w:bodyDiv w:val="1"/>
      <w:marLeft w:val="0"/>
      <w:marRight w:val="0"/>
      <w:marTop w:val="0"/>
      <w:marBottom w:val="0"/>
      <w:divBdr>
        <w:top w:val="none" w:sz="0" w:space="0" w:color="auto"/>
        <w:left w:val="none" w:sz="0" w:space="0" w:color="auto"/>
        <w:bottom w:val="none" w:sz="0" w:space="0" w:color="auto"/>
        <w:right w:val="none" w:sz="0" w:space="0" w:color="auto"/>
      </w:divBdr>
    </w:div>
    <w:div w:id="1127626221">
      <w:bodyDiv w:val="1"/>
      <w:marLeft w:val="0"/>
      <w:marRight w:val="0"/>
      <w:marTop w:val="0"/>
      <w:marBottom w:val="0"/>
      <w:divBdr>
        <w:top w:val="none" w:sz="0" w:space="0" w:color="auto"/>
        <w:left w:val="none" w:sz="0" w:space="0" w:color="auto"/>
        <w:bottom w:val="none" w:sz="0" w:space="0" w:color="auto"/>
        <w:right w:val="none" w:sz="0" w:space="0" w:color="auto"/>
      </w:divBdr>
    </w:div>
    <w:div w:id="1134102265">
      <w:bodyDiv w:val="1"/>
      <w:marLeft w:val="0"/>
      <w:marRight w:val="0"/>
      <w:marTop w:val="0"/>
      <w:marBottom w:val="0"/>
      <w:divBdr>
        <w:top w:val="none" w:sz="0" w:space="0" w:color="auto"/>
        <w:left w:val="none" w:sz="0" w:space="0" w:color="auto"/>
        <w:bottom w:val="none" w:sz="0" w:space="0" w:color="auto"/>
        <w:right w:val="none" w:sz="0" w:space="0" w:color="auto"/>
      </w:divBdr>
    </w:div>
    <w:div w:id="1135952079">
      <w:bodyDiv w:val="1"/>
      <w:marLeft w:val="0"/>
      <w:marRight w:val="0"/>
      <w:marTop w:val="0"/>
      <w:marBottom w:val="0"/>
      <w:divBdr>
        <w:top w:val="none" w:sz="0" w:space="0" w:color="auto"/>
        <w:left w:val="none" w:sz="0" w:space="0" w:color="auto"/>
        <w:bottom w:val="none" w:sz="0" w:space="0" w:color="auto"/>
        <w:right w:val="none" w:sz="0" w:space="0" w:color="auto"/>
      </w:divBdr>
    </w:div>
    <w:div w:id="1136340948">
      <w:bodyDiv w:val="1"/>
      <w:marLeft w:val="0"/>
      <w:marRight w:val="0"/>
      <w:marTop w:val="0"/>
      <w:marBottom w:val="0"/>
      <w:divBdr>
        <w:top w:val="none" w:sz="0" w:space="0" w:color="auto"/>
        <w:left w:val="none" w:sz="0" w:space="0" w:color="auto"/>
        <w:bottom w:val="none" w:sz="0" w:space="0" w:color="auto"/>
        <w:right w:val="none" w:sz="0" w:space="0" w:color="auto"/>
      </w:divBdr>
    </w:div>
    <w:div w:id="1136727163">
      <w:bodyDiv w:val="1"/>
      <w:marLeft w:val="0"/>
      <w:marRight w:val="0"/>
      <w:marTop w:val="0"/>
      <w:marBottom w:val="0"/>
      <w:divBdr>
        <w:top w:val="none" w:sz="0" w:space="0" w:color="auto"/>
        <w:left w:val="none" w:sz="0" w:space="0" w:color="auto"/>
        <w:bottom w:val="none" w:sz="0" w:space="0" w:color="auto"/>
        <w:right w:val="none" w:sz="0" w:space="0" w:color="auto"/>
      </w:divBdr>
    </w:div>
    <w:div w:id="1136948512">
      <w:bodyDiv w:val="1"/>
      <w:marLeft w:val="0"/>
      <w:marRight w:val="0"/>
      <w:marTop w:val="0"/>
      <w:marBottom w:val="0"/>
      <w:divBdr>
        <w:top w:val="none" w:sz="0" w:space="0" w:color="auto"/>
        <w:left w:val="none" w:sz="0" w:space="0" w:color="auto"/>
        <w:bottom w:val="none" w:sz="0" w:space="0" w:color="auto"/>
        <w:right w:val="none" w:sz="0" w:space="0" w:color="auto"/>
      </w:divBdr>
    </w:div>
    <w:div w:id="1140730903">
      <w:bodyDiv w:val="1"/>
      <w:marLeft w:val="0"/>
      <w:marRight w:val="0"/>
      <w:marTop w:val="0"/>
      <w:marBottom w:val="0"/>
      <w:divBdr>
        <w:top w:val="none" w:sz="0" w:space="0" w:color="auto"/>
        <w:left w:val="none" w:sz="0" w:space="0" w:color="auto"/>
        <w:bottom w:val="none" w:sz="0" w:space="0" w:color="auto"/>
        <w:right w:val="none" w:sz="0" w:space="0" w:color="auto"/>
      </w:divBdr>
    </w:div>
    <w:div w:id="1140733489">
      <w:bodyDiv w:val="1"/>
      <w:marLeft w:val="0"/>
      <w:marRight w:val="0"/>
      <w:marTop w:val="0"/>
      <w:marBottom w:val="0"/>
      <w:divBdr>
        <w:top w:val="none" w:sz="0" w:space="0" w:color="auto"/>
        <w:left w:val="none" w:sz="0" w:space="0" w:color="auto"/>
        <w:bottom w:val="none" w:sz="0" w:space="0" w:color="auto"/>
        <w:right w:val="none" w:sz="0" w:space="0" w:color="auto"/>
      </w:divBdr>
    </w:div>
    <w:div w:id="1141000351">
      <w:bodyDiv w:val="1"/>
      <w:marLeft w:val="0"/>
      <w:marRight w:val="0"/>
      <w:marTop w:val="0"/>
      <w:marBottom w:val="0"/>
      <w:divBdr>
        <w:top w:val="none" w:sz="0" w:space="0" w:color="auto"/>
        <w:left w:val="none" w:sz="0" w:space="0" w:color="auto"/>
        <w:bottom w:val="none" w:sz="0" w:space="0" w:color="auto"/>
        <w:right w:val="none" w:sz="0" w:space="0" w:color="auto"/>
      </w:divBdr>
    </w:div>
    <w:div w:id="1143500635">
      <w:bodyDiv w:val="1"/>
      <w:marLeft w:val="0"/>
      <w:marRight w:val="0"/>
      <w:marTop w:val="0"/>
      <w:marBottom w:val="0"/>
      <w:divBdr>
        <w:top w:val="none" w:sz="0" w:space="0" w:color="auto"/>
        <w:left w:val="none" w:sz="0" w:space="0" w:color="auto"/>
        <w:bottom w:val="none" w:sz="0" w:space="0" w:color="auto"/>
        <w:right w:val="none" w:sz="0" w:space="0" w:color="auto"/>
      </w:divBdr>
    </w:div>
    <w:div w:id="1144857088">
      <w:bodyDiv w:val="1"/>
      <w:marLeft w:val="0"/>
      <w:marRight w:val="0"/>
      <w:marTop w:val="0"/>
      <w:marBottom w:val="0"/>
      <w:divBdr>
        <w:top w:val="none" w:sz="0" w:space="0" w:color="auto"/>
        <w:left w:val="none" w:sz="0" w:space="0" w:color="auto"/>
        <w:bottom w:val="none" w:sz="0" w:space="0" w:color="auto"/>
        <w:right w:val="none" w:sz="0" w:space="0" w:color="auto"/>
      </w:divBdr>
    </w:div>
    <w:div w:id="1145974190">
      <w:bodyDiv w:val="1"/>
      <w:marLeft w:val="0"/>
      <w:marRight w:val="0"/>
      <w:marTop w:val="0"/>
      <w:marBottom w:val="0"/>
      <w:divBdr>
        <w:top w:val="none" w:sz="0" w:space="0" w:color="auto"/>
        <w:left w:val="none" w:sz="0" w:space="0" w:color="auto"/>
        <w:bottom w:val="none" w:sz="0" w:space="0" w:color="auto"/>
        <w:right w:val="none" w:sz="0" w:space="0" w:color="auto"/>
      </w:divBdr>
    </w:div>
    <w:div w:id="1147161647">
      <w:bodyDiv w:val="1"/>
      <w:marLeft w:val="0"/>
      <w:marRight w:val="0"/>
      <w:marTop w:val="0"/>
      <w:marBottom w:val="0"/>
      <w:divBdr>
        <w:top w:val="none" w:sz="0" w:space="0" w:color="auto"/>
        <w:left w:val="none" w:sz="0" w:space="0" w:color="auto"/>
        <w:bottom w:val="none" w:sz="0" w:space="0" w:color="auto"/>
        <w:right w:val="none" w:sz="0" w:space="0" w:color="auto"/>
      </w:divBdr>
    </w:div>
    <w:div w:id="1148549682">
      <w:bodyDiv w:val="1"/>
      <w:marLeft w:val="0"/>
      <w:marRight w:val="0"/>
      <w:marTop w:val="0"/>
      <w:marBottom w:val="0"/>
      <w:divBdr>
        <w:top w:val="none" w:sz="0" w:space="0" w:color="auto"/>
        <w:left w:val="none" w:sz="0" w:space="0" w:color="auto"/>
        <w:bottom w:val="none" w:sz="0" w:space="0" w:color="auto"/>
        <w:right w:val="none" w:sz="0" w:space="0" w:color="auto"/>
      </w:divBdr>
    </w:div>
    <w:div w:id="1154495875">
      <w:bodyDiv w:val="1"/>
      <w:marLeft w:val="0"/>
      <w:marRight w:val="0"/>
      <w:marTop w:val="0"/>
      <w:marBottom w:val="0"/>
      <w:divBdr>
        <w:top w:val="none" w:sz="0" w:space="0" w:color="auto"/>
        <w:left w:val="none" w:sz="0" w:space="0" w:color="auto"/>
        <w:bottom w:val="none" w:sz="0" w:space="0" w:color="auto"/>
        <w:right w:val="none" w:sz="0" w:space="0" w:color="auto"/>
      </w:divBdr>
    </w:div>
    <w:div w:id="1155610481">
      <w:bodyDiv w:val="1"/>
      <w:marLeft w:val="0"/>
      <w:marRight w:val="0"/>
      <w:marTop w:val="0"/>
      <w:marBottom w:val="0"/>
      <w:divBdr>
        <w:top w:val="none" w:sz="0" w:space="0" w:color="auto"/>
        <w:left w:val="none" w:sz="0" w:space="0" w:color="auto"/>
        <w:bottom w:val="none" w:sz="0" w:space="0" w:color="auto"/>
        <w:right w:val="none" w:sz="0" w:space="0" w:color="auto"/>
      </w:divBdr>
    </w:div>
    <w:div w:id="1156217699">
      <w:bodyDiv w:val="1"/>
      <w:marLeft w:val="0"/>
      <w:marRight w:val="0"/>
      <w:marTop w:val="0"/>
      <w:marBottom w:val="0"/>
      <w:divBdr>
        <w:top w:val="none" w:sz="0" w:space="0" w:color="auto"/>
        <w:left w:val="none" w:sz="0" w:space="0" w:color="auto"/>
        <w:bottom w:val="none" w:sz="0" w:space="0" w:color="auto"/>
        <w:right w:val="none" w:sz="0" w:space="0" w:color="auto"/>
      </w:divBdr>
    </w:div>
    <w:div w:id="1163011519">
      <w:bodyDiv w:val="1"/>
      <w:marLeft w:val="0"/>
      <w:marRight w:val="0"/>
      <w:marTop w:val="0"/>
      <w:marBottom w:val="0"/>
      <w:divBdr>
        <w:top w:val="none" w:sz="0" w:space="0" w:color="auto"/>
        <w:left w:val="none" w:sz="0" w:space="0" w:color="auto"/>
        <w:bottom w:val="none" w:sz="0" w:space="0" w:color="auto"/>
        <w:right w:val="none" w:sz="0" w:space="0" w:color="auto"/>
      </w:divBdr>
    </w:div>
    <w:div w:id="1163467000">
      <w:bodyDiv w:val="1"/>
      <w:marLeft w:val="0"/>
      <w:marRight w:val="0"/>
      <w:marTop w:val="0"/>
      <w:marBottom w:val="0"/>
      <w:divBdr>
        <w:top w:val="none" w:sz="0" w:space="0" w:color="auto"/>
        <w:left w:val="none" w:sz="0" w:space="0" w:color="auto"/>
        <w:bottom w:val="none" w:sz="0" w:space="0" w:color="auto"/>
        <w:right w:val="none" w:sz="0" w:space="0" w:color="auto"/>
      </w:divBdr>
    </w:div>
    <w:div w:id="1164934656">
      <w:bodyDiv w:val="1"/>
      <w:marLeft w:val="0"/>
      <w:marRight w:val="0"/>
      <w:marTop w:val="0"/>
      <w:marBottom w:val="0"/>
      <w:divBdr>
        <w:top w:val="none" w:sz="0" w:space="0" w:color="auto"/>
        <w:left w:val="none" w:sz="0" w:space="0" w:color="auto"/>
        <w:bottom w:val="none" w:sz="0" w:space="0" w:color="auto"/>
        <w:right w:val="none" w:sz="0" w:space="0" w:color="auto"/>
      </w:divBdr>
    </w:div>
    <w:div w:id="1165632481">
      <w:bodyDiv w:val="1"/>
      <w:marLeft w:val="0"/>
      <w:marRight w:val="0"/>
      <w:marTop w:val="0"/>
      <w:marBottom w:val="0"/>
      <w:divBdr>
        <w:top w:val="none" w:sz="0" w:space="0" w:color="auto"/>
        <w:left w:val="none" w:sz="0" w:space="0" w:color="auto"/>
        <w:bottom w:val="none" w:sz="0" w:space="0" w:color="auto"/>
        <w:right w:val="none" w:sz="0" w:space="0" w:color="auto"/>
      </w:divBdr>
    </w:div>
    <w:div w:id="1165705469">
      <w:bodyDiv w:val="1"/>
      <w:marLeft w:val="0"/>
      <w:marRight w:val="0"/>
      <w:marTop w:val="0"/>
      <w:marBottom w:val="0"/>
      <w:divBdr>
        <w:top w:val="none" w:sz="0" w:space="0" w:color="auto"/>
        <w:left w:val="none" w:sz="0" w:space="0" w:color="auto"/>
        <w:bottom w:val="none" w:sz="0" w:space="0" w:color="auto"/>
        <w:right w:val="none" w:sz="0" w:space="0" w:color="auto"/>
      </w:divBdr>
    </w:div>
    <w:div w:id="1169294920">
      <w:bodyDiv w:val="1"/>
      <w:marLeft w:val="0"/>
      <w:marRight w:val="0"/>
      <w:marTop w:val="0"/>
      <w:marBottom w:val="0"/>
      <w:divBdr>
        <w:top w:val="none" w:sz="0" w:space="0" w:color="auto"/>
        <w:left w:val="none" w:sz="0" w:space="0" w:color="auto"/>
        <w:bottom w:val="none" w:sz="0" w:space="0" w:color="auto"/>
        <w:right w:val="none" w:sz="0" w:space="0" w:color="auto"/>
      </w:divBdr>
    </w:div>
    <w:div w:id="1169831028">
      <w:bodyDiv w:val="1"/>
      <w:marLeft w:val="0"/>
      <w:marRight w:val="0"/>
      <w:marTop w:val="0"/>
      <w:marBottom w:val="0"/>
      <w:divBdr>
        <w:top w:val="none" w:sz="0" w:space="0" w:color="auto"/>
        <w:left w:val="none" w:sz="0" w:space="0" w:color="auto"/>
        <w:bottom w:val="none" w:sz="0" w:space="0" w:color="auto"/>
        <w:right w:val="none" w:sz="0" w:space="0" w:color="auto"/>
      </w:divBdr>
    </w:div>
    <w:div w:id="1173959157">
      <w:bodyDiv w:val="1"/>
      <w:marLeft w:val="0"/>
      <w:marRight w:val="0"/>
      <w:marTop w:val="0"/>
      <w:marBottom w:val="0"/>
      <w:divBdr>
        <w:top w:val="none" w:sz="0" w:space="0" w:color="auto"/>
        <w:left w:val="none" w:sz="0" w:space="0" w:color="auto"/>
        <w:bottom w:val="none" w:sz="0" w:space="0" w:color="auto"/>
        <w:right w:val="none" w:sz="0" w:space="0" w:color="auto"/>
      </w:divBdr>
    </w:div>
    <w:div w:id="1175849732">
      <w:bodyDiv w:val="1"/>
      <w:marLeft w:val="0"/>
      <w:marRight w:val="0"/>
      <w:marTop w:val="0"/>
      <w:marBottom w:val="0"/>
      <w:divBdr>
        <w:top w:val="none" w:sz="0" w:space="0" w:color="auto"/>
        <w:left w:val="none" w:sz="0" w:space="0" w:color="auto"/>
        <w:bottom w:val="none" w:sz="0" w:space="0" w:color="auto"/>
        <w:right w:val="none" w:sz="0" w:space="0" w:color="auto"/>
      </w:divBdr>
    </w:div>
    <w:div w:id="1176458107">
      <w:bodyDiv w:val="1"/>
      <w:marLeft w:val="0"/>
      <w:marRight w:val="0"/>
      <w:marTop w:val="0"/>
      <w:marBottom w:val="0"/>
      <w:divBdr>
        <w:top w:val="none" w:sz="0" w:space="0" w:color="auto"/>
        <w:left w:val="none" w:sz="0" w:space="0" w:color="auto"/>
        <w:bottom w:val="none" w:sz="0" w:space="0" w:color="auto"/>
        <w:right w:val="none" w:sz="0" w:space="0" w:color="auto"/>
      </w:divBdr>
    </w:div>
    <w:div w:id="1176506044">
      <w:bodyDiv w:val="1"/>
      <w:marLeft w:val="0"/>
      <w:marRight w:val="0"/>
      <w:marTop w:val="0"/>
      <w:marBottom w:val="0"/>
      <w:divBdr>
        <w:top w:val="none" w:sz="0" w:space="0" w:color="auto"/>
        <w:left w:val="none" w:sz="0" w:space="0" w:color="auto"/>
        <w:bottom w:val="none" w:sz="0" w:space="0" w:color="auto"/>
        <w:right w:val="none" w:sz="0" w:space="0" w:color="auto"/>
      </w:divBdr>
    </w:div>
    <w:div w:id="1176728710">
      <w:bodyDiv w:val="1"/>
      <w:marLeft w:val="0"/>
      <w:marRight w:val="0"/>
      <w:marTop w:val="0"/>
      <w:marBottom w:val="0"/>
      <w:divBdr>
        <w:top w:val="none" w:sz="0" w:space="0" w:color="auto"/>
        <w:left w:val="none" w:sz="0" w:space="0" w:color="auto"/>
        <w:bottom w:val="none" w:sz="0" w:space="0" w:color="auto"/>
        <w:right w:val="none" w:sz="0" w:space="0" w:color="auto"/>
      </w:divBdr>
    </w:div>
    <w:div w:id="1178469382">
      <w:bodyDiv w:val="1"/>
      <w:marLeft w:val="0"/>
      <w:marRight w:val="0"/>
      <w:marTop w:val="0"/>
      <w:marBottom w:val="0"/>
      <w:divBdr>
        <w:top w:val="none" w:sz="0" w:space="0" w:color="auto"/>
        <w:left w:val="none" w:sz="0" w:space="0" w:color="auto"/>
        <w:bottom w:val="none" w:sz="0" w:space="0" w:color="auto"/>
        <w:right w:val="none" w:sz="0" w:space="0" w:color="auto"/>
      </w:divBdr>
    </w:div>
    <w:div w:id="1179076900">
      <w:bodyDiv w:val="1"/>
      <w:marLeft w:val="0"/>
      <w:marRight w:val="0"/>
      <w:marTop w:val="0"/>
      <w:marBottom w:val="0"/>
      <w:divBdr>
        <w:top w:val="none" w:sz="0" w:space="0" w:color="auto"/>
        <w:left w:val="none" w:sz="0" w:space="0" w:color="auto"/>
        <w:bottom w:val="none" w:sz="0" w:space="0" w:color="auto"/>
        <w:right w:val="none" w:sz="0" w:space="0" w:color="auto"/>
      </w:divBdr>
    </w:div>
    <w:div w:id="1181161816">
      <w:bodyDiv w:val="1"/>
      <w:marLeft w:val="0"/>
      <w:marRight w:val="0"/>
      <w:marTop w:val="0"/>
      <w:marBottom w:val="0"/>
      <w:divBdr>
        <w:top w:val="none" w:sz="0" w:space="0" w:color="auto"/>
        <w:left w:val="none" w:sz="0" w:space="0" w:color="auto"/>
        <w:bottom w:val="none" w:sz="0" w:space="0" w:color="auto"/>
        <w:right w:val="none" w:sz="0" w:space="0" w:color="auto"/>
      </w:divBdr>
    </w:div>
    <w:div w:id="1183082830">
      <w:bodyDiv w:val="1"/>
      <w:marLeft w:val="0"/>
      <w:marRight w:val="0"/>
      <w:marTop w:val="0"/>
      <w:marBottom w:val="0"/>
      <w:divBdr>
        <w:top w:val="none" w:sz="0" w:space="0" w:color="auto"/>
        <w:left w:val="none" w:sz="0" w:space="0" w:color="auto"/>
        <w:bottom w:val="none" w:sz="0" w:space="0" w:color="auto"/>
        <w:right w:val="none" w:sz="0" w:space="0" w:color="auto"/>
      </w:divBdr>
    </w:div>
    <w:div w:id="1184199797">
      <w:bodyDiv w:val="1"/>
      <w:marLeft w:val="0"/>
      <w:marRight w:val="0"/>
      <w:marTop w:val="0"/>
      <w:marBottom w:val="0"/>
      <w:divBdr>
        <w:top w:val="none" w:sz="0" w:space="0" w:color="auto"/>
        <w:left w:val="none" w:sz="0" w:space="0" w:color="auto"/>
        <w:bottom w:val="none" w:sz="0" w:space="0" w:color="auto"/>
        <w:right w:val="none" w:sz="0" w:space="0" w:color="auto"/>
      </w:divBdr>
    </w:div>
    <w:div w:id="1184439278">
      <w:bodyDiv w:val="1"/>
      <w:marLeft w:val="0"/>
      <w:marRight w:val="0"/>
      <w:marTop w:val="0"/>
      <w:marBottom w:val="0"/>
      <w:divBdr>
        <w:top w:val="none" w:sz="0" w:space="0" w:color="auto"/>
        <w:left w:val="none" w:sz="0" w:space="0" w:color="auto"/>
        <w:bottom w:val="none" w:sz="0" w:space="0" w:color="auto"/>
        <w:right w:val="none" w:sz="0" w:space="0" w:color="auto"/>
      </w:divBdr>
    </w:div>
    <w:div w:id="1187137084">
      <w:bodyDiv w:val="1"/>
      <w:marLeft w:val="0"/>
      <w:marRight w:val="0"/>
      <w:marTop w:val="0"/>
      <w:marBottom w:val="0"/>
      <w:divBdr>
        <w:top w:val="none" w:sz="0" w:space="0" w:color="auto"/>
        <w:left w:val="none" w:sz="0" w:space="0" w:color="auto"/>
        <w:bottom w:val="none" w:sz="0" w:space="0" w:color="auto"/>
        <w:right w:val="none" w:sz="0" w:space="0" w:color="auto"/>
      </w:divBdr>
    </w:div>
    <w:div w:id="1189030163">
      <w:bodyDiv w:val="1"/>
      <w:marLeft w:val="0"/>
      <w:marRight w:val="0"/>
      <w:marTop w:val="0"/>
      <w:marBottom w:val="0"/>
      <w:divBdr>
        <w:top w:val="none" w:sz="0" w:space="0" w:color="auto"/>
        <w:left w:val="none" w:sz="0" w:space="0" w:color="auto"/>
        <w:bottom w:val="none" w:sz="0" w:space="0" w:color="auto"/>
        <w:right w:val="none" w:sz="0" w:space="0" w:color="auto"/>
      </w:divBdr>
    </w:div>
    <w:div w:id="1189097565">
      <w:bodyDiv w:val="1"/>
      <w:marLeft w:val="0"/>
      <w:marRight w:val="0"/>
      <w:marTop w:val="0"/>
      <w:marBottom w:val="0"/>
      <w:divBdr>
        <w:top w:val="none" w:sz="0" w:space="0" w:color="auto"/>
        <w:left w:val="none" w:sz="0" w:space="0" w:color="auto"/>
        <w:bottom w:val="none" w:sz="0" w:space="0" w:color="auto"/>
        <w:right w:val="none" w:sz="0" w:space="0" w:color="auto"/>
      </w:divBdr>
    </w:div>
    <w:div w:id="1190991056">
      <w:bodyDiv w:val="1"/>
      <w:marLeft w:val="0"/>
      <w:marRight w:val="0"/>
      <w:marTop w:val="0"/>
      <w:marBottom w:val="0"/>
      <w:divBdr>
        <w:top w:val="none" w:sz="0" w:space="0" w:color="auto"/>
        <w:left w:val="none" w:sz="0" w:space="0" w:color="auto"/>
        <w:bottom w:val="none" w:sz="0" w:space="0" w:color="auto"/>
        <w:right w:val="none" w:sz="0" w:space="0" w:color="auto"/>
      </w:divBdr>
    </w:div>
    <w:div w:id="1194923000">
      <w:bodyDiv w:val="1"/>
      <w:marLeft w:val="0"/>
      <w:marRight w:val="0"/>
      <w:marTop w:val="0"/>
      <w:marBottom w:val="0"/>
      <w:divBdr>
        <w:top w:val="none" w:sz="0" w:space="0" w:color="auto"/>
        <w:left w:val="none" w:sz="0" w:space="0" w:color="auto"/>
        <w:bottom w:val="none" w:sz="0" w:space="0" w:color="auto"/>
        <w:right w:val="none" w:sz="0" w:space="0" w:color="auto"/>
      </w:divBdr>
    </w:div>
    <w:div w:id="1196432582">
      <w:bodyDiv w:val="1"/>
      <w:marLeft w:val="0"/>
      <w:marRight w:val="0"/>
      <w:marTop w:val="0"/>
      <w:marBottom w:val="0"/>
      <w:divBdr>
        <w:top w:val="none" w:sz="0" w:space="0" w:color="auto"/>
        <w:left w:val="none" w:sz="0" w:space="0" w:color="auto"/>
        <w:bottom w:val="none" w:sz="0" w:space="0" w:color="auto"/>
        <w:right w:val="none" w:sz="0" w:space="0" w:color="auto"/>
      </w:divBdr>
    </w:div>
    <w:div w:id="1199009244">
      <w:bodyDiv w:val="1"/>
      <w:marLeft w:val="0"/>
      <w:marRight w:val="0"/>
      <w:marTop w:val="0"/>
      <w:marBottom w:val="0"/>
      <w:divBdr>
        <w:top w:val="none" w:sz="0" w:space="0" w:color="auto"/>
        <w:left w:val="none" w:sz="0" w:space="0" w:color="auto"/>
        <w:bottom w:val="none" w:sz="0" w:space="0" w:color="auto"/>
        <w:right w:val="none" w:sz="0" w:space="0" w:color="auto"/>
      </w:divBdr>
    </w:div>
    <w:div w:id="1200095644">
      <w:bodyDiv w:val="1"/>
      <w:marLeft w:val="0"/>
      <w:marRight w:val="0"/>
      <w:marTop w:val="0"/>
      <w:marBottom w:val="0"/>
      <w:divBdr>
        <w:top w:val="none" w:sz="0" w:space="0" w:color="auto"/>
        <w:left w:val="none" w:sz="0" w:space="0" w:color="auto"/>
        <w:bottom w:val="none" w:sz="0" w:space="0" w:color="auto"/>
        <w:right w:val="none" w:sz="0" w:space="0" w:color="auto"/>
      </w:divBdr>
    </w:div>
    <w:div w:id="1201088699">
      <w:bodyDiv w:val="1"/>
      <w:marLeft w:val="0"/>
      <w:marRight w:val="0"/>
      <w:marTop w:val="0"/>
      <w:marBottom w:val="0"/>
      <w:divBdr>
        <w:top w:val="none" w:sz="0" w:space="0" w:color="auto"/>
        <w:left w:val="none" w:sz="0" w:space="0" w:color="auto"/>
        <w:bottom w:val="none" w:sz="0" w:space="0" w:color="auto"/>
        <w:right w:val="none" w:sz="0" w:space="0" w:color="auto"/>
      </w:divBdr>
    </w:div>
    <w:div w:id="1201288177">
      <w:bodyDiv w:val="1"/>
      <w:marLeft w:val="0"/>
      <w:marRight w:val="0"/>
      <w:marTop w:val="0"/>
      <w:marBottom w:val="0"/>
      <w:divBdr>
        <w:top w:val="none" w:sz="0" w:space="0" w:color="auto"/>
        <w:left w:val="none" w:sz="0" w:space="0" w:color="auto"/>
        <w:bottom w:val="none" w:sz="0" w:space="0" w:color="auto"/>
        <w:right w:val="none" w:sz="0" w:space="0" w:color="auto"/>
      </w:divBdr>
    </w:div>
    <w:div w:id="1203712851">
      <w:bodyDiv w:val="1"/>
      <w:marLeft w:val="0"/>
      <w:marRight w:val="0"/>
      <w:marTop w:val="0"/>
      <w:marBottom w:val="0"/>
      <w:divBdr>
        <w:top w:val="none" w:sz="0" w:space="0" w:color="auto"/>
        <w:left w:val="none" w:sz="0" w:space="0" w:color="auto"/>
        <w:bottom w:val="none" w:sz="0" w:space="0" w:color="auto"/>
        <w:right w:val="none" w:sz="0" w:space="0" w:color="auto"/>
      </w:divBdr>
    </w:div>
    <w:div w:id="1208491609">
      <w:bodyDiv w:val="1"/>
      <w:marLeft w:val="0"/>
      <w:marRight w:val="0"/>
      <w:marTop w:val="0"/>
      <w:marBottom w:val="0"/>
      <w:divBdr>
        <w:top w:val="none" w:sz="0" w:space="0" w:color="auto"/>
        <w:left w:val="none" w:sz="0" w:space="0" w:color="auto"/>
        <w:bottom w:val="none" w:sz="0" w:space="0" w:color="auto"/>
        <w:right w:val="none" w:sz="0" w:space="0" w:color="auto"/>
      </w:divBdr>
    </w:div>
    <w:div w:id="1208680993">
      <w:bodyDiv w:val="1"/>
      <w:marLeft w:val="0"/>
      <w:marRight w:val="0"/>
      <w:marTop w:val="0"/>
      <w:marBottom w:val="0"/>
      <w:divBdr>
        <w:top w:val="none" w:sz="0" w:space="0" w:color="auto"/>
        <w:left w:val="none" w:sz="0" w:space="0" w:color="auto"/>
        <w:bottom w:val="none" w:sz="0" w:space="0" w:color="auto"/>
        <w:right w:val="none" w:sz="0" w:space="0" w:color="auto"/>
      </w:divBdr>
    </w:div>
    <w:div w:id="1208760895">
      <w:bodyDiv w:val="1"/>
      <w:marLeft w:val="0"/>
      <w:marRight w:val="0"/>
      <w:marTop w:val="0"/>
      <w:marBottom w:val="0"/>
      <w:divBdr>
        <w:top w:val="none" w:sz="0" w:space="0" w:color="auto"/>
        <w:left w:val="none" w:sz="0" w:space="0" w:color="auto"/>
        <w:bottom w:val="none" w:sz="0" w:space="0" w:color="auto"/>
        <w:right w:val="none" w:sz="0" w:space="0" w:color="auto"/>
      </w:divBdr>
    </w:div>
    <w:div w:id="1209685612">
      <w:bodyDiv w:val="1"/>
      <w:marLeft w:val="0"/>
      <w:marRight w:val="0"/>
      <w:marTop w:val="0"/>
      <w:marBottom w:val="0"/>
      <w:divBdr>
        <w:top w:val="none" w:sz="0" w:space="0" w:color="auto"/>
        <w:left w:val="none" w:sz="0" w:space="0" w:color="auto"/>
        <w:bottom w:val="none" w:sz="0" w:space="0" w:color="auto"/>
        <w:right w:val="none" w:sz="0" w:space="0" w:color="auto"/>
      </w:divBdr>
    </w:div>
    <w:div w:id="1211769614">
      <w:bodyDiv w:val="1"/>
      <w:marLeft w:val="0"/>
      <w:marRight w:val="0"/>
      <w:marTop w:val="0"/>
      <w:marBottom w:val="0"/>
      <w:divBdr>
        <w:top w:val="none" w:sz="0" w:space="0" w:color="auto"/>
        <w:left w:val="none" w:sz="0" w:space="0" w:color="auto"/>
        <w:bottom w:val="none" w:sz="0" w:space="0" w:color="auto"/>
        <w:right w:val="none" w:sz="0" w:space="0" w:color="auto"/>
      </w:divBdr>
    </w:div>
    <w:div w:id="1212036422">
      <w:bodyDiv w:val="1"/>
      <w:marLeft w:val="0"/>
      <w:marRight w:val="0"/>
      <w:marTop w:val="0"/>
      <w:marBottom w:val="0"/>
      <w:divBdr>
        <w:top w:val="none" w:sz="0" w:space="0" w:color="auto"/>
        <w:left w:val="none" w:sz="0" w:space="0" w:color="auto"/>
        <w:bottom w:val="none" w:sz="0" w:space="0" w:color="auto"/>
        <w:right w:val="none" w:sz="0" w:space="0" w:color="auto"/>
      </w:divBdr>
    </w:div>
    <w:div w:id="1212766554">
      <w:bodyDiv w:val="1"/>
      <w:marLeft w:val="0"/>
      <w:marRight w:val="0"/>
      <w:marTop w:val="0"/>
      <w:marBottom w:val="0"/>
      <w:divBdr>
        <w:top w:val="none" w:sz="0" w:space="0" w:color="auto"/>
        <w:left w:val="none" w:sz="0" w:space="0" w:color="auto"/>
        <w:bottom w:val="none" w:sz="0" w:space="0" w:color="auto"/>
        <w:right w:val="none" w:sz="0" w:space="0" w:color="auto"/>
      </w:divBdr>
    </w:div>
    <w:div w:id="1217359130">
      <w:bodyDiv w:val="1"/>
      <w:marLeft w:val="0"/>
      <w:marRight w:val="0"/>
      <w:marTop w:val="0"/>
      <w:marBottom w:val="0"/>
      <w:divBdr>
        <w:top w:val="none" w:sz="0" w:space="0" w:color="auto"/>
        <w:left w:val="none" w:sz="0" w:space="0" w:color="auto"/>
        <w:bottom w:val="none" w:sz="0" w:space="0" w:color="auto"/>
        <w:right w:val="none" w:sz="0" w:space="0" w:color="auto"/>
      </w:divBdr>
    </w:div>
    <w:div w:id="1217813541">
      <w:bodyDiv w:val="1"/>
      <w:marLeft w:val="0"/>
      <w:marRight w:val="0"/>
      <w:marTop w:val="0"/>
      <w:marBottom w:val="0"/>
      <w:divBdr>
        <w:top w:val="none" w:sz="0" w:space="0" w:color="auto"/>
        <w:left w:val="none" w:sz="0" w:space="0" w:color="auto"/>
        <w:bottom w:val="none" w:sz="0" w:space="0" w:color="auto"/>
        <w:right w:val="none" w:sz="0" w:space="0" w:color="auto"/>
      </w:divBdr>
    </w:div>
    <w:div w:id="1219321601">
      <w:bodyDiv w:val="1"/>
      <w:marLeft w:val="0"/>
      <w:marRight w:val="0"/>
      <w:marTop w:val="0"/>
      <w:marBottom w:val="0"/>
      <w:divBdr>
        <w:top w:val="none" w:sz="0" w:space="0" w:color="auto"/>
        <w:left w:val="none" w:sz="0" w:space="0" w:color="auto"/>
        <w:bottom w:val="none" w:sz="0" w:space="0" w:color="auto"/>
        <w:right w:val="none" w:sz="0" w:space="0" w:color="auto"/>
      </w:divBdr>
    </w:div>
    <w:div w:id="1220705773">
      <w:bodyDiv w:val="1"/>
      <w:marLeft w:val="0"/>
      <w:marRight w:val="0"/>
      <w:marTop w:val="0"/>
      <w:marBottom w:val="0"/>
      <w:divBdr>
        <w:top w:val="none" w:sz="0" w:space="0" w:color="auto"/>
        <w:left w:val="none" w:sz="0" w:space="0" w:color="auto"/>
        <w:bottom w:val="none" w:sz="0" w:space="0" w:color="auto"/>
        <w:right w:val="none" w:sz="0" w:space="0" w:color="auto"/>
      </w:divBdr>
    </w:div>
    <w:div w:id="1222328931">
      <w:bodyDiv w:val="1"/>
      <w:marLeft w:val="0"/>
      <w:marRight w:val="0"/>
      <w:marTop w:val="0"/>
      <w:marBottom w:val="0"/>
      <w:divBdr>
        <w:top w:val="none" w:sz="0" w:space="0" w:color="auto"/>
        <w:left w:val="none" w:sz="0" w:space="0" w:color="auto"/>
        <w:bottom w:val="none" w:sz="0" w:space="0" w:color="auto"/>
        <w:right w:val="none" w:sz="0" w:space="0" w:color="auto"/>
      </w:divBdr>
    </w:div>
    <w:div w:id="1223640330">
      <w:bodyDiv w:val="1"/>
      <w:marLeft w:val="0"/>
      <w:marRight w:val="0"/>
      <w:marTop w:val="0"/>
      <w:marBottom w:val="0"/>
      <w:divBdr>
        <w:top w:val="none" w:sz="0" w:space="0" w:color="auto"/>
        <w:left w:val="none" w:sz="0" w:space="0" w:color="auto"/>
        <w:bottom w:val="none" w:sz="0" w:space="0" w:color="auto"/>
        <w:right w:val="none" w:sz="0" w:space="0" w:color="auto"/>
      </w:divBdr>
    </w:div>
    <w:div w:id="1226457308">
      <w:bodyDiv w:val="1"/>
      <w:marLeft w:val="0"/>
      <w:marRight w:val="0"/>
      <w:marTop w:val="0"/>
      <w:marBottom w:val="0"/>
      <w:divBdr>
        <w:top w:val="none" w:sz="0" w:space="0" w:color="auto"/>
        <w:left w:val="none" w:sz="0" w:space="0" w:color="auto"/>
        <w:bottom w:val="none" w:sz="0" w:space="0" w:color="auto"/>
        <w:right w:val="none" w:sz="0" w:space="0" w:color="auto"/>
      </w:divBdr>
    </w:div>
    <w:div w:id="1229730793">
      <w:bodyDiv w:val="1"/>
      <w:marLeft w:val="0"/>
      <w:marRight w:val="0"/>
      <w:marTop w:val="0"/>
      <w:marBottom w:val="0"/>
      <w:divBdr>
        <w:top w:val="none" w:sz="0" w:space="0" w:color="auto"/>
        <w:left w:val="none" w:sz="0" w:space="0" w:color="auto"/>
        <w:bottom w:val="none" w:sz="0" w:space="0" w:color="auto"/>
        <w:right w:val="none" w:sz="0" w:space="0" w:color="auto"/>
      </w:divBdr>
    </w:div>
    <w:div w:id="1231649980">
      <w:bodyDiv w:val="1"/>
      <w:marLeft w:val="0"/>
      <w:marRight w:val="0"/>
      <w:marTop w:val="0"/>
      <w:marBottom w:val="0"/>
      <w:divBdr>
        <w:top w:val="none" w:sz="0" w:space="0" w:color="auto"/>
        <w:left w:val="none" w:sz="0" w:space="0" w:color="auto"/>
        <w:bottom w:val="none" w:sz="0" w:space="0" w:color="auto"/>
        <w:right w:val="none" w:sz="0" w:space="0" w:color="auto"/>
      </w:divBdr>
    </w:div>
    <w:div w:id="1232350178">
      <w:bodyDiv w:val="1"/>
      <w:marLeft w:val="0"/>
      <w:marRight w:val="0"/>
      <w:marTop w:val="0"/>
      <w:marBottom w:val="0"/>
      <w:divBdr>
        <w:top w:val="none" w:sz="0" w:space="0" w:color="auto"/>
        <w:left w:val="none" w:sz="0" w:space="0" w:color="auto"/>
        <w:bottom w:val="none" w:sz="0" w:space="0" w:color="auto"/>
        <w:right w:val="none" w:sz="0" w:space="0" w:color="auto"/>
      </w:divBdr>
    </w:div>
    <w:div w:id="1233157160">
      <w:bodyDiv w:val="1"/>
      <w:marLeft w:val="0"/>
      <w:marRight w:val="0"/>
      <w:marTop w:val="0"/>
      <w:marBottom w:val="0"/>
      <w:divBdr>
        <w:top w:val="none" w:sz="0" w:space="0" w:color="auto"/>
        <w:left w:val="none" w:sz="0" w:space="0" w:color="auto"/>
        <w:bottom w:val="none" w:sz="0" w:space="0" w:color="auto"/>
        <w:right w:val="none" w:sz="0" w:space="0" w:color="auto"/>
      </w:divBdr>
    </w:div>
    <w:div w:id="1234268824">
      <w:bodyDiv w:val="1"/>
      <w:marLeft w:val="0"/>
      <w:marRight w:val="0"/>
      <w:marTop w:val="0"/>
      <w:marBottom w:val="0"/>
      <w:divBdr>
        <w:top w:val="none" w:sz="0" w:space="0" w:color="auto"/>
        <w:left w:val="none" w:sz="0" w:space="0" w:color="auto"/>
        <w:bottom w:val="none" w:sz="0" w:space="0" w:color="auto"/>
        <w:right w:val="none" w:sz="0" w:space="0" w:color="auto"/>
      </w:divBdr>
    </w:div>
    <w:div w:id="1234970940">
      <w:bodyDiv w:val="1"/>
      <w:marLeft w:val="0"/>
      <w:marRight w:val="0"/>
      <w:marTop w:val="0"/>
      <w:marBottom w:val="0"/>
      <w:divBdr>
        <w:top w:val="none" w:sz="0" w:space="0" w:color="auto"/>
        <w:left w:val="none" w:sz="0" w:space="0" w:color="auto"/>
        <w:bottom w:val="none" w:sz="0" w:space="0" w:color="auto"/>
        <w:right w:val="none" w:sz="0" w:space="0" w:color="auto"/>
      </w:divBdr>
    </w:div>
    <w:div w:id="1235504919">
      <w:bodyDiv w:val="1"/>
      <w:marLeft w:val="0"/>
      <w:marRight w:val="0"/>
      <w:marTop w:val="0"/>
      <w:marBottom w:val="0"/>
      <w:divBdr>
        <w:top w:val="none" w:sz="0" w:space="0" w:color="auto"/>
        <w:left w:val="none" w:sz="0" w:space="0" w:color="auto"/>
        <w:bottom w:val="none" w:sz="0" w:space="0" w:color="auto"/>
        <w:right w:val="none" w:sz="0" w:space="0" w:color="auto"/>
      </w:divBdr>
    </w:div>
    <w:div w:id="1235894998">
      <w:bodyDiv w:val="1"/>
      <w:marLeft w:val="0"/>
      <w:marRight w:val="0"/>
      <w:marTop w:val="0"/>
      <w:marBottom w:val="0"/>
      <w:divBdr>
        <w:top w:val="none" w:sz="0" w:space="0" w:color="auto"/>
        <w:left w:val="none" w:sz="0" w:space="0" w:color="auto"/>
        <w:bottom w:val="none" w:sz="0" w:space="0" w:color="auto"/>
        <w:right w:val="none" w:sz="0" w:space="0" w:color="auto"/>
      </w:divBdr>
    </w:div>
    <w:div w:id="1238592117">
      <w:bodyDiv w:val="1"/>
      <w:marLeft w:val="0"/>
      <w:marRight w:val="0"/>
      <w:marTop w:val="0"/>
      <w:marBottom w:val="0"/>
      <w:divBdr>
        <w:top w:val="none" w:sz="0" w:space="0" w:color="auto"/>
        <w:left w:val="none" w:sz="0" w:space="0" w:color="auto"/>
        <w:bottom w:val="none" w:sz="0" w:space="0" w:color="auto"/>
        <w:right w:val="none" w:sz="0" w:space="0" w:color="auto"/>
      </w:divBdr>
    </w:div>
    <w:div w:id="1239093102">
      <w:bodyDiv w:val="1"/>
      <w:marLeft w:val="0"/>
      <w:marRight w:val="0"/>
      <w:marTop w:val="0"/>
      <w:marBottom w:val="0"/>
      <w:divBdr>
        <w:top w:val="none" w:sz="0" w:space="0" w:color="auto"/>
        <w:left w:val="none" w:sz="0" w:space="0" w:color="auto"/>
        <w:bottom w:val="none" w:sz="0" w:space="0" w:color="auto"/>
        <w:right w:val="none" w:sz="0" w:space="0" w:color="auto"/>
      </w:divBdr>
    </w:div>
    <w:div w:id="1239437923">
      <w:bodyDiv w:val="1"/>
      <w:marLeft w:val="0"/>
      <w:marRight w:val="0"/>
      <w:marTop w:val="0"/>
      <w:marBottom w:val="0"/>
      <w:divBdr>
        <w:top w:val="none" w:sz="0" w:space="0" w:color="auto"/>
        <w:left w:val="none" w:sz="0" w:space="0" w:color="auto"/>
        <w:bottom w:val="none" w:sz="0" w:space="0" w:color="auto"/>
        <w:right w:val="none" w:sz="0" w:space="0" w:color="auto"/>
      </w:divBdr>
    </w:div>
    <w:div w:id="1241713426">
      <w:bodyDiv w:val="1"/>
      <w:marLeft w:val="0"/>
      <w:marRight w:val="0"/>
      <w:marTop w:val="0"/>
      <w:marBottom w:val="0"/>
      <w:divBdr>
        <w:top w:val="none" w:sz="0" w:space="0" w:color="auto"/>
        <w:left w:val="none" w:sz="0" w:space="0" w:color="auto"/>
        <w:bottom w:val="none" w:sz="0" w:space="0" w:color="auto"/>
        <w:right w:val="none" w:sz="0" w:space="0" w:color="auto"/>
      </w:divBdr>
    </w:div>
    <w:div w:id="1244023341">
      <w:bodyDiv w:val="1"/>
      <w:marLeft w:val="0"/>
      <w:marRight w:val="0"/>
      <w:marTop w:val="0"/>
      <w:marBottom w:val="0"/>
      <w:divBdr>
        <w:top w:val="none" w:sz="0" w:space="0" w:color="auto"/>
        <w:left w:val="none" w:sz="0" w:space="0" w:color="auto"/>
        <w:bottom w:val="none" w:sz="0" w:space="0" w:color="auto"/>
        <w:right w:val="none" w:sz="0" w:space="0" w:color="auto"/>
      </w:divBdr>
    </w:div>
    <w:div w:id="1244147613">
      <w:bodyDiv w:val="1"/>
      <w:marLeft w:val="0"/>
      <w:marRight w:val="0"/>
      <w:marTop w:val="0"/>
      <w:marBottom w:val="0"/>
      <w:divBdr>
        <w:top w:val="none" w:sz="0" w:space="0" w:color="auto"/>
        <w:left w:val="none" w:sz="0" w:space="0" w:color="auto"/>
        <w:bottom w:val="none" w:sz="0" w:space="0" w:color="auto"/>
        <w:right w:val="none" w:sz="0" w:space="0" w:color="auto"/>
      </w:divBdr>
    </w:div>
    <w:div w:id="1246384156">
      <w:bodyDiv w:val="1"/>
      <w:marLeft w:val="0"/>
      <w:marRight w:val="0"/>
      <w:marTop w:val="0"/>
      <w:marBottom w:val="0"/>
      <w:divBdr>
        <w:top w:val="none" w:sz="0" w:space="0" w:color="auto"/>
        <w:left w:val="none" w:sz="0" w:space="0" w:color="auto"/>
        <w:bottom w:val="none" w:sz="0" w:space="0" w:color="auto"/>
        <w:right w:val="none" w:sz="0" w:space="0" w:color="auto"/>
      </w:divBdr>
    </w:div>
    <w:div w:id="1247300537">
      <w:bodyDiv w:val="1"/>
      <w:marLeft w:val="0"/>
      <w:marRight w:val="0"/>
      <w:marTop w:val="0"/>
      <w:marBottom w:val="0"/>
      <w:divBdr>
        <w:top w:val="none" w:sz="0" w:space="0" w:color="auto"/>
        <w:left w:val="none" w:sz="0" w:space="0" w:color="auto"/>
        <w:bottom w:val="none" w:sz="0" w:space="0" w:color="auto"/>
        <w:right w:val="none" w:sz="0" w:space="0" w:color="auto"/>
      </w:divBdr>
    </w:div>
    <w:div w:id="1249273771">
      <w:bodyDiv w:val="1"/>
      <w:marLeft w:val="0"/>
      <w:marRight w:val="0"/>
      <w:marTop w:val="0"/>
      <w:marBottom w:val="0"/>
      <w:divBdr>
        <w:top w:val="none" w:sz="0" w:space="0" w:color="auto"/>
        <w:left w:val="none" w:sz="0" w:space="0" w:color="auto"/>
        <w:bottom w:val="none" w:sz="0" w:space="0" w:color="auto"/>
        <w:right w:val="none" w:sz="0" w:space="0" w:color="auto"/>
      </w:divBdr>
    </w:div>
    <w:div w:id="1249776044">
      <w:bodyDiv w:val="1"/>
      <w:marLeft w:val="0"/>
      <w:marRight w:val="0"/>
      <w:marTop w:val="0"/>
      <w:marBottom w:val="0"/>
      <w:divBdr>
        <w:top w:val="none" w:sz="0" w:space="0" w:color="auto"/>
        <w:left w:val="none" w:sz="0" w:space="0" w:color="auto"/>
        <w:bottom w:val="none" w:sz="0" w:space="0" w:color="auto"/>
        <w:right w:val="none" w:sz="0" w:space="0" w:color="auto"/>
      </w:divBdr>
    </w:div>
    <w:div w:id="1251042232">
      <w:bodyDiv w:val="1"/>
      <w:marLeft w:val="0"/>
      <w:marRight w:val="0"/>
      <w:marTop w:val="0"/>
      <w:marBottom w:val="0"/>
      <w:divBdr>
        <w:top w:val="none" w:sz="0" w:space="0" w:color="auto"/>
        <w:left w:val="none" w:sz="0" w:space="0" w:color="auto"/>
        <w:bottom w:val="none" w:sz="0" w:space="0" w:color="auto"/>
        <w:right w:val="none" w:sz="0" w:space="0" w:color="auto"/>
      </w:divBdr>
    </w:div>
    <w:div w:id="1251886128">
      <w:bodyDiv w:val="1"/>
      <w:marLeft w:val="0"/>
      <w:marRight w:val="0"/>
      <w:marTop w:val="0"/>
      <w:marBottom w:val="0"/>
      <w:divBdr>
        <w:top w:val="none" w:sz="0" w:space="0" w:color="auto"/>
        <w:left w:val="none" w:sz="0" w:space="0" w:color="auto"/>
        <w:bottom w:val="none" w:sz="0" w:space="0" w:color="auto"/>
        <w:right w:val="none" w:sz="0" w:space="0" w:color="auto"/>
      </w:divBdr>
    </w:div>
    <w:div w:id="1252859041">
      <w:bodyDiv w:val="1"/>
      <w:marLeft w:val="0"/>
      <w:marRight w:val="0"/>
      <w:marTop w:val="0"/>
      <w:marBottom w:val="0"/>
      <w:divBdr>
        <w:top w:val="none" w:sz="0" w:space="0" w:color="auto"/>
        <w:left w:val="none" w:sz="0" w:space="0" w:color="auto"/>
        <w:bottom w:val="none" w:sz="0" w:space="0" w:color="auto"/>
        <w:right w:val="none" w:sz="0" w:space="0" w:color="auto"/>
      </w:divBdr>
    </w:div>
    <w:div w:id="1252935537">
      <w:bodyDiv w:val="1"/>
      <w:marLeft w:val="0"/>
      <w:marRight w:val="0"/>
      <w:marTop w:val="0"/>
      <w:marBottom w:val="0"/>
      <w:divBdr>
        <w:top w:val="none" w:sz="0" w:space="0" w:color="auto"/>
        <w:left w:val="none" w:sz="0" w:space="0" w:color="auto"/>
        <w:bottom w:val="none" w:sz="0" w:space="0" w:color="auto"/>
        <w:right w:val="none" w:sz="0" w:space="0" w:color="auto"/>
      </w:divBdr>
    </w:div>
    <w:div w:id="1254896304">
      <w:bodyDiv w:val="1"/>
      <w:marLeft w:val="0"/>
      <w:marRight w:val="0"/>
      <w:marTop w:val="0"/>
      <w:marBottom w:val="0"/>
      <w:divBdr>
        <w:top w:val="none" w:sz="0" w:space="0" w:color="auto"/>
        <w:left w:val="none" w:sz="0" w:space="0" w:color="auto"/>
        <w:bottom w:val="none" w:sz="0" w:space="0" w:color="auto"/>
        <w:right w:val="none" w:sz="0" w:space="0" w:color="auto"/>
      </w:divBdr>
    </w:div>
    <w:div w:id="1256086632">
      <w:bodyDiv w:val="1"/>
      <w:marLeft w:val="0"/>
      <w:marRight w:val="0"/>
      <w:marTop w:val="0"/>
      <w:marBottom w:val="0"/>
      <w:divBdr>
        <w:top w:val="none" w:sz="0" w:space="0" w:color="auto"/>
        <w:left w:val="none" w:sz="0" w:space="0" w:color="auto"/>
        <w:bottom w:val="none" w:sz="0" w:space="0" w:color="auto"/>
        <w:right w:val="none" w:sz="0" w:space="0" w:color="auto"/>
      </w:divBdr>
    </w:div>
    <w:div w:id="1259755246">
      <w:bodyDiv w:val="1"/>
      <w:marLeft w:val="0"/>
      <w:marRight w:val="0"/>
      <w:marTop w:val="0"/>
      <w:marBottom w:val="0"/>
      <w:divBdr>
        <w:top w:val="none" w:sz="0" w:space="0" w:color="auto"/>
        <w:left w:val="none" w:sz="0" w:space="0" w:color="auto"/>
        <w:bottom w:val="none" w:sz="0" w:space="0" w:color="auto"/>
        <w:right w:val="none" w:sz="0" w:space="0" w:color="auto"/>
      </w:divBdr>
    </w:div>
    <w:div w:id="1260218847">
      <w:bodyDiv w:val="1"/>
      <w:marLeft w:val="0"/>
      <w:marRight w:val="0"/>
      <w:marTop w:val="0"/>
      <w:marBottom w:val="0"/>
      <w:divBdr>
        <w:top w:val="none" w:sz="0" w:space="0" w:color="auto"/>
        <w:left w:val="none" w:sz="0" w:space="0" w:color="auto"/>
        <w:bottom w:val="none" w:sz="0" w:space="0" w:color="auto"/>
        <w:right w:val="none" w:sz="0" w:space="0" w:color="auto"/>
      </w:divBdr>
    </w:div>
    <w:div w:id="1260522001">
      <w:bodyDiv w:val="1"/>
      <w:marLeft w:val="0"/>
      <w:marRight w:val="0"/>
      <w:marTop w:val="0"/>
      <w:marBottom w:val="0"/>
      <w:divBdr>
        <w:top w:val="none" w:sz="0" w:space="0" w:color="auto"/>
        <w:left w:val="none" w:sz="0" w:space="0" w:color="auto"/>
        <w:bottom w:val="none" w:sz="0" w:space="0" w:color="auto"/>
        <w:right w:val="none" w:sz="0" w:space="0" w:color="auto"/>
      </w:divBdr>
    </w:div>
    <w:div w:id="1261374339">
      <w:bodyDiv w:val="1"/>
      <w:marLeft w:val="0"/>
      <w:marRight w:val="0"/>
      <w:marTop w:val="0"/>
      <w:marBottom w:val="0"/>
      <w:divBdr>
        <w:top w:val="none" w:sz="0" w:space="0" w:color="auto"/>
        <w:left w:val="none" w:sz="0" w:space="0" w:color="auto"/>
        <w:bottom w:val="none" w:sz="0" w:space="0" w:color="auto"/>
        <w:right w:val="none" w:sz="0" w:space="0" w:color="auto"/>
      </w:divBdr>
    </w:div>
    <w:div w:id="1262106866">
      <w:bodyDiv w:val="1"/>
      <w:marLeft w:val="0"/>
      <w:marRight w:val="0"/>
      <w:marTop w:val="0"/>
      <w:marBottom w:val="0"/>
      <w:divBdr>
        <w:top w:val="none" w:sz="0" w:space="0" w:color="auto"/>
        <w:left w:val="none" w:sz="0" w:space="0" w:color="auto"/>
        <w:bottom w:val="none" w:sz="0" w:space="0" w:color="auto"/>
        <w:right w:val="none" w:sz="0" w:space="0" w:color="auto"/>
      </w:divBdr>
    </w:div>
    <w:div w:id="1262224738">
      <w:bodyDiv w:val="1"/>
      <w:marLeft w:val="0"/>
      <w:marRight w:val="0"/>
      <w:marTop w:val="0"/>
      <w:marBottom w:val="0"/>
      <w:divBdr>
        <w:top w:val="none" w:sz="0" w:space="0" w:color="auto"/>
        <w:left w:val="none" w:sz="0" w:space="0" w:color="auto"/>
        <w:bottom w:val="none" w:sz="0" w:space="0" w:color="auto"/>
        <w:right w:val="none" w:sz="0" w:space="0" w:color="auto"/>
      </w:divBdr>
    </w:div>
    <w:div w:id="1262756514">
      <w:bodyDiv w:val="1"/>
      <w:marLeft w:val="0"/>
      <w:marRight w:val="0"/>
      <w:marTop w:val="0"/>
      <w:marBottom w:val="0"/>
      <w:divBdr>
        <w:top w:val="none" w:sz="0" w:space="0" w:color="auto"/>
        <w:left w:val="none" w:sz="0" w:space="0" w:color="auto"/>
        <w:bottom w:val="none" w:sz="0" w:space="0" w:color="auto"/>
        <w:right w:val="none" w:sz="0" w:space="0" w:color="auto"/>
      </w:divBdr>
    </w:div>
    <w:div w:id="1264807138">
      <w:bodyDiv w:val="1"/>
      <w:marLeft w:val="0"/>
      <w:marRight w:val="0"/>
      <w:marTop w:val="0"/>
      <w:marBottom w:val="0"/>
      <w:divBdr>
        <w:top w:val="none" w:sz="0" w:space="0" w:color="auto"/>
        <w:left w:val="none" w:sz="0" w:space="0" w:color="auto"/>
        <w:bottom w:val="none" w:sz="0" w:space="0" w:color="auto"/>
        <w:right w:val="none" w:sz="0" w:space="0" w:color="auto"/>
      </w:divBdr>
    </w:div>
    <w:div w:id="1265454528">
      <w:bodyDiv w:val="1"/>
      <w:marLeft w:val="0"/>
      <w:marRight w:val="0"/>
      <w:marTop w:val="0"/>
      <w:marBottom w:val="0"/>
      <w:divBdr>
        <w:top w:val="none" w:sz="0" w:space="0" w:color="auto"/>
        <w:left w:val="none" w:sz="0" w:space="0" w:color="auto"/>
        <w:bottom w:val="none" w:sz="0" w:space="0" w:color="auto"/>
        <w:right w:val="none" w:sz="0" w:space="0" w:color="auto"/>
      </w:divBdr>
    </w:div>
    <w:div w:id="1265530080">
      <w:bodyDiv w:val="1"/>
      <w:marLeft w:val="0"/>
      <w:marRight w:val="0"/>
      <w:marTop w:val="0"/>
      <w:marBottom w:val="0"/>
      <w:divBdr>
        <w:top w:val="none" w:sz="0" w:space="0" w:color="auto"/>
        <w:left w:val="none" w:sz="0" w:space="0" w:color="auto"/>
        <w:bottom w:val="none" w:sz="0" w:space="0" w:color="auto"/>
        <w:right w:val="none" w:sz="0" w:space="0" w:color="auto"/>
      </w:divBdr>
    </w:div>
    <w:div w:id="1266570259">
      <w:bodyDiv w:val="1"/>
      <w:marLeft w:val="0"/>
      <w:marRight w:val="0"/>
      <w:marTop w:val="0"/>
      <w:marBottom w:val="0"/>
      <w:divBdr>
        <w:top w:val="none" w:sz="0" w:space="0" w:color="auto"/>
        <w:left w:val="none" w:sz="0" w:space="0" w:color="auto"/>
        <w:bottom w:val="none" w:sz="0" w:space="0" w:color="auto"/>
        <w:right w:val="none" w:sz="0" w:space="0" w:color="auto"/>
      </w:divBdr>
    </w:div>
    <w:div w:id="1269653735">
      <w:bodyDiv w:val="1"/>
      <w:marLeft w:val="0"/>
      <w:marRight w:val="0"/>
      <w:marTop w:val="0"/>
      <w:marBottom w:val="0"/>
      <w:divBdr>
        <w:top w:val="none" w:sz="0" w:space="0" w:color="auto"/>
        <w:left w:val="none" w:sz="0" w:space="0" w:color="auto"/>
        <w:bottom w:val="none" w:sz="0" w:space="0" w:color="auto"/>
        <w:right w:val="none" w:sz="0" w:space="0" w:color="auto"/>
      </w:divBdr>
    </w:div>
    <w:div w:id="1270045155">
      <w:bodyDiv w:val="1"/>
      <w:marLeft w:val="0"/>
      <w:marRight w:val="0"/>
      <w:marTop w:val="0"/>
      <w:marBottom w:val="0"/>
      <w:divBdr>
        <w:top w:val="none" w:sz="0" w:space="0" w:color="auto"/>
        <w:left w:val="none" w:sz="0" w:space="0" w:color="auto"/>
        <w:bottom w:val="none" w:sz="0" w:space="0" w:color="auto"/>
        <w:right w:val="none" w:sz="0" w:space="0" w:color="auto"/>
      </w:divBdr>
    </w:div>
    <w:div w:id="1271008514">
      <w:bodyDiv w:val="1"/>
      <w:marLeft w:val="0"/>
      <w:marRight w:val="0"/>
      <w:marTop w:val="0"/>
      <w:marBottom w:val="0"/>
      <w:divBdr>
        <w:top w:val="none" w:sz="0" w:space="0" w:color="auto"/>
        <w:left w:val="none" w:sz="0" w:space="0" w:color="auto"/>
        <w:bottom w:val="none" w:sz="0" w:space="0" w:color="auto"/>
        <w:right w:val="none" w:sz="0" w:space="0" w:color="auto"/>
      </w:divBdr>
    </w:div>
    <w:div w:id="1271203607">
      <w:bodyDiv w:val="1"/>
      <w:marLeft w:val="0"/>
      <w:marRight w:val="0"/>
      <w:marTop w:val="0"/>
      <w:marBottom w:val="0"/>
      <w:divBdr>
        <w:top w:val="none" w:sz="0" w:space="0" w:color="auto"/>
        <w:left w:val="none" w:sz="0" w:space="0" w:color="auto"/>
        <w:bottom w:val="none" w:sz="0" w:space="0" w:color="auto"/>
        <w:right w:val="none" w:sz="0" w:space="0" w:color="auto"/>
      </w:divBdr>
    </w:div>
    <w:div w:id="1276521712">
      <w:bodyDiv w:val="1"/>
      <w:marLeft w:val="0"/>
      <w:marRight w:val="0"/>
      <w:marTop w:val="0"/>
      <w:marBottom w:val="0"/>
      <w:divBdr>
        <w:top w:val="none" w:sz="0" w:space="0" w:color="auto"/>
        <w:left w:val="none" w:sz="0" w:space="0" w:color="auto"/>
        <w:bottom w:val="none" w:sz="0" w:space="0" w:color="auto"/>
        <w:right w:val="none" w:sz="0" w:space="0" w:color="auto"/>
      </w:divBdr>
    </w:div>
    <w:div w:id="1277566116">
      <w:bodyDiv w:val="1"/>
      <w:marLeft w:val="0"/>
      <w:marRight w:val="0"/>
      <w:marTop w:val="0"/>
      <w:marBottom w:val="0"/>
      <w:divBdr>
        <w:top w:val="none" w:sz="0" w:space="0" w:color="auto"/>
        <w:left w:val="none" w:sz="0" w:space="0" w:color="auto"/>
        <w:bottom w:val="none" w:sz="0" w:space="0" w:color="auto"/>
        <w:right w:val="none" w:sz="0" w:space="0" w:color="auto"/>
      </w:divBdr>
    </w:div>
    <w:div w:id="1278022323">
      <w:bodyDiv w:val="1"/>
      <w:marLeft w:val="0"/>
      <w:marRight w:val="0"/>
      <w:marTop w:val="0"/>
      <w:marBottom w:val="0"/>
      <w:divBdr>
        <w:top w:val="none" w:sz="0" w:space="0" w:color="auto"/>
        <w:left w:val="none" w:sz="0" w:space="0" w:color="auto"/>
        <w:bottom w:val="none" w:sz="0" w:space="0" w:color="auto"/>
        <w:right w:val="none" w:sz="0" w:space="0" w:color="auto"/>
      </w:divBdr>
    </w:div>
    <w:div w:id="1281498269">
      <w:bodyDiv w:val="1"/>
      <w:marLeft w:val="0"/>
      <w:marRight w:val="0"/>
      <w:marTop w:val="0"/>
      <w:marBottom w:val="0"/>
      <w:divBdr>
        <w:top w:val="none" w:sz="0" w:space="0" w:color="auto"/>
        <w:left w:val="none" w:sz="0" w:space="0" w:color="auto"/>
        <w:bottom w:val="none" w:sz="0" w:space="0" w:color="auto"/>
        <w:right w:val="none" w:sz="0" w:space="0" w:color="auto"/>
      </w:divBdr>
    </w:div>
    <w:div w:id="1283028849">
      <w:bodyDiv w:val="1"/>
      <w:marLeft w:val="0"/>
      <w:marRight w:val="0"/>
      <w:marTop w:val="0"/>
      <w:marBottom w:val="0"/>
      <w:divBdr>
        <w:top w:val="none" w:sz="0" w:space="0" w:color="auto"/>
        <w:left w:val="none" w:sz="0" w:space="0" w:color="auto"/>
        <w:bottom w:val="none" w:sz="0" w:space="0" w:color="auto"/>
        <w:right w:val="none" w:sz="0" w:space="0" w:color="auto"/>
      </w:divBdr>
    </w:div>
    <w:div w:id="1284191797">
      <w:bodyDiv w:val="1"/>
      <w:marLeft w:val="0"/>
      <w:marRight w:val="0"/>
      <w:marTop w:val="0"/>
      <w:marBottom w:val="0"/>
      <w:divBdr>
        <w:top w:val="none" w:sz="0" w:space="0" w:color="auto"/>
        <w:left w:val="none" w:sz="0" w:space="0" w:color="auto"/>
        <w:bottom w:val="none" w:sz="0" w:space="0" w:color="auto"/>
        <w:right w:val="none" w:sz="0" w:space="0" w:color="auto"/>
      </w:divBdr>
    </w:div>
    <w:div w:id="1284848653">
      <w:bodyDiv w:val="1"/>
      <w:marLeft w:val="0"/>
      <w:marRight w:val="0"/>
      <w:marTop w:val="0"/>
      <w:marBottom w:val="0"/>
      <w:divBdr>
        <w:top w:val="none" w:sz="0" w:space="0" w:color="auto"/>
        <w:left w:val="none" w:sz="0" w:space="0" w:color="auto"/>
        <w:bottom w:val="none" w:sz="0" w:space="0" w:color="auto"/>
        <w:right w:val="none" w:sz="0" w:space="0" w:color="auto"/>
      </w:divBdr>
    </w:div>
    <w:div w:id="1285887133">
      <w:bodyDiv w:val="1"/>
      <w:marLeft w:val="0"/>
      <w:marRight w:val="0"/>
      <w:marTop w:val="0"/>
      <w:marBottom w:val="0"/>
      <w:divBdr>
        <w:top w:val="none" w:sz="0" w:space="0" w:color="auto"/>
        <w:left w:val="none" w:sz="0" w:space="0" w:color="auto"/>
        <w:bottom w:val="none" w:sz="0" w:space="0" w:color="auto"/>
        <w:right w:val="none" w:sz="0" w:space="0" w:color="auto"/>
      </w:divBdr>
    </w:div>
    <w:div w:id="1288731177">
      <w:bodyDiv w:val="1"/>
      <w:marLeft w:val="0"/>
      <w:marRight w:val="0"/>
      <w:marTop w:val="0"/>
      <w:marBottom w:val="0"/>
      <w:divBdr>
        <w:top w:val="none" w:sz="0" w:space="0" w:color="auto"/>
        <w:left w:val="none" w:sz="0" w:space="0" w:color="auto"/>
        <w:bottom w:val="none" w:sz="0" w:space="0" w:color="auto"/>
        <w:right w:val="none" w:sz="0" w:space="0" w:color="auto"/>
      </w:divBdr>
    </w:div>
    <w:div w:id="1289776615">
      <w:bodyDiv w:val="1"/>
      <w:marLeft w:val="0"/>
      <w:marRight w:val="0"/>
      <w:marTop w:val="0"/>
      <w:marBottom w:val="0"/>
      <w:divBdr>
        <w:top w:val="none" w:sz="0" w:space="0" w:color="auto"/>
        <w:left w:val="none" w:sz="0" w:space="0" w:color="auto"/>
        <w:bottom w:val="none" w:sz="0" w:space="0" w:color="auto"/>
        <w:right w:val="none" w:sz="0" w:space="0" w:color="auto"/>
      </w:divBdr>
    </w:div>
    <w:div w:id="1289898693">
      <w:bodyDiv w:val="1"/>
      <w:marLeft w:val="0"/>
      <w:marRight w:val="0"/>
      <w:marTop w:val="0"/>
      <w:marBottom w:val="0"/>
      <w:divBdr>
        <w:top w:val="none" w:sz="0" w:space="0" w:color="auto"/>
        <w:left w:val="none" w:sz="0" w:space="0" w:color="auto"/>
        <w:bottom w:val="none" w:sz="0" w:space="0" w:color="auto"/>
        <w:right w:val="none" w:sz="0" w:space="0" w:color="auto"/>
      </w:divBdr>
    </w:div>
    <w:div w:id="1289967920">
      <w:bodyDiv w:val="1"/>
      <w:marLeft w:val="0"/>
      <w:marRight w:val="0"/>
      <w:marTop w:val="0"/>
      <w:marBottom w:val="0"/>
      <w:divBdr>
        <w:top w:val="none" w:sz="0" w:space="0" w:color="auto"/>
        <w:left w:val="none" w:sz="0" w:space="0" w:color="auto"/>
        <w:bottom w:val="none" w:sz="0" w:space="0" w:color="auto"/>
        <w:right w:val="none" w:sz="0" w:space="0" w:color="auto"/>
      </w:divBdr>
    </w:div>
    <w:div w:id="1291473727">
      <w:bodyDiv w:val="1"/>
      <w:marLeft w:val="0"/>
      <w:marRight w:val="0"/>
      <w:marTop w:val="0"/>
      <w:marBottom w:val="0"/>
      <w:divBdr>
        <w:top w:val="none" w:sz="0" w:space="0" w:color="auto"/>
        <w:left w:val="none" w:sz="0" w:space="0" w:color="auto"/>
        <w:bottom w:val="none" w:sz="0" w:space="0" w:color="auto"/>
        <w:right w:val="none" w:sz="0" w:space="0" w:color="auto"/>
      </w:divBdr>
    </w:div>
    <w:div w:id="1291742588">
      <w:bodyDiv w:val="1"/>
      <w:marLeft w:val="0"/>
      <w:marRight w:val="0"/>
      <w:marTop w:val="0"/>
      <w:marBottom w:val="0"/>
      <w:divBdr>
        <w:top w:val="none" w:sz="0" w:space="0" w:color="auto"/>
        <w:left w:val="none" w:sz="0" w:space="0" w:color="auto"/>
        <w:bottom w:val="none" w:sz="0" w:space="0" w:color="auto"/>
        <w:right w:val="none" w:sz="0" w:space="0" w:color="auto"/>
      </w:divBdr>
    </w:div>
    <w:div w:id="1292053654">
      <w:bodyDiv w:val="1"/>
      <w:marLeft w:val="0"/>
      <w:marRight w:val="0"/>
      <w:marTop w:val="0"/>
      <w:marBottom w:val="0"/>
      <w:divBdr>
        <w:top w:val="none" w:sz="0" w:space="0" w:color="auto"/>
        <w:left w:val="none" w:sz="0" w:space="0" w:color="auto"/>
        <w:bottom w:val="none" w:sz="0" w:space="0" w:color="auto"/>
        <w:right w:val="none" w:sz="0" w:space="0" w:color="auto"/>
      </w:divBdr>
    </w:div>
    <w:div w:id="1292514268">
      <w:bodyDiv w:val="1"/>
      <w:marLeft w:val="0"/>
      <w:marRight w:val="0"/>
      <w:marTop w:val="0"/>
      <w:marBottom w:val="0"/>
      <w:divBdr>
        <w:top w:val="none" w:sz="0" w:space="0" w:color="auto"/>
        <w:left w:val="none" w:sz="0" w:space="0" w:color="auto"/>
        <w:bottom w:val="none" w:sz="0" w:space="0" w:color="auto"/>
        <w:right w:val="none" w:sz="0" w:space="0" w:color="auto"/>
      </w:divBdr>
    </w:div>
    <w:div w:id="1296564430">
      <w:bodyDiv w:val="1"/>
      <w:marLeft w:val="0"/>
      <w:marRight w:val="0"/>
      <w:marTop w:val="0"/>
      <w:marBottom w:val="0"/>
      <w:divBdr>
        <w:top w:val="none" w:sz="0" w:space="0" w:color="auto"/>
        <w:left w:val="none" w:sz="0" w:space="0" w:color="auto"/>
        <w:bottom w:val="none" w:sz="0" w:space="0" w:color="auto"/>
        <w:right w:val="none" w:sz="0" w:space="0" w:color="auto"/>
      </w:divBdr>
    </w:div>
    <w:div w:id="1301886571">
      <w:bodyDiv w:val="1"/>
      <w:marLeft w:val="0"/>
      <w:marRight w:val="0"/>
      <w:marTop w:val="0"/>
      <w:marBottom w:val="0"/>
      <w:divBdr>
        <w:top w:val="none" w:sz="0" w:space="0" w:color="auto"/>
        <w:left w:val="none" w:sz="0" w:space="0" w:color="auto"/>
        <w:bottom w:val="none" w:sz="0" w:space="0" w:color="auto"/>
        <w:right w:val="none" w:sz="0" w:space="0" w:color="auto"/>
      </w:divBdr>
    </w:div>
    <w:div w:id="1302807131">
      <w:bodyDiv w:val="1"/>
      <w:marLeft w:val="0"/>
      <w:marRight w:val="0"/>
      <w:marTop w:val="0"/>
      <w:marBottom w:val="0"/>
      <w:divBdr>
        <w:top w:val="none" w:sz="0" w:space="0" w:color="auto"/>
        <w:left w:val="none" w:sz="0" w:space="0" w:color="auto"/>
        <w:bottom w:val="none" w:sz="0" w:space="0" w:color="auto"/>
        <w:right w:val="none" w:sz="0" w:space="0" w:color="auto"/>
      </w:divBdr>
    </w:div>
    <w:div w:id="1308246436">
      <w:bodyDiv w:val="1"/>
      <w:marLeft w:val="0"/>
      <w:marRight w:val="0"/>
      <w:marTop w:val="0"/>
      <w:marBottom w:val="0"/>
      <w:divBdr>
        <w:top w:val="none" w:sz="0" w:space="0" w:color="auto"/>
        <w:left w:val="none" w:sz="0" w:space="0" w:color="auto"/>
        <w:bottom w:val="none" w:sz="0" w:space="0" w:color="auto"/>
        <w:right w:val="none" w:sz="0" w:space="0" w:color="auto"/>
      </w:divBdr>
    </w:div>
    <w:div w:id="1310331835">
      <w:bodyDiv w:val="1"/>
      <w:marLeft w:val="0"/>
      <w:marRight w:val="0"/>
      <w:marTop w:val="0"/>
      <w:marBottom w:val="0"/>
      <w:divBdr>
        <w:top w:val="none" w:sz="0" w:space="0" w:color="auto"/>
        <w:left w:val="none" w:sz="0" w:space="0" w:color="auto"/>
        <w:bottom w:val="none" w:sz="0" w:space="0" w:color="auto"/>
        <w:right w:val="none" w:sz="0" w:space="0" w:color="auto"/>
      </w:divBdr>
    </w:div>
    <w:div w:id="1312053636">
      <w:bodyDiv w:val="1"/>
      <w:marLeft w:val="0"/>
      <w:marRight w:val="0"/>
      <w:marTop w:val="0"/>
      <w:marBottom w:val="0"/>
      <w:divBdr>
        <w:top w:val="none" w:sz="0" w:space="0" w:color="auto"/>
        <w:left w:val="none" w:sz="0" w:space="0" w:color="auto"/>
        <w:bottom w:val="none" w:sz="0" w:space="0" w:color="auto"/>
        <w:right w:val="none" w:sz="0" w:space="0" w:color="auto"/>
      </w:divBdr>
    </w:div>
    <w:div w:id="1312324150">
      <w:bodyDiv w:val="1"/>
      <w:marLeft w:val="0"/>
      <w:marRight w:val="0"/>
      <w:marTop w:val="0"/>
      <w:marBottom w:val="0"/>
      <w:divBdr>
        <w:top w:val="none" w:sz="0" w:space="0" w:color="auto"/>
        <w:left w:val="none" w:sz="0" w:space="0" w:color="auto"/>
        <w:bottom w:val="none" w:sz="0" w:space="0" w:color="auto"/>
        <w:right w:val="none" w:sz="0" w:space="0" w:color="auto"/>
      </w:divBdr>
    </w:div>
    <w:div w:id="1312365375">
      <w:bodyDiv w:val="1"/>
      <w:marLeft w:val="0"/>
      <w:marRight w:val="0"/>
      <w:marTop w:val="0"/>
      <w:marBottom w:val="0"/>
      <w:divBdr>
        <w:top w:val="none" w:sz="0" w:space="0" w:color="auto"/>
        <w:left w:val="none" w:sz="0" w:space="0" w:color="auto"/>
        <w:bottom w:val="none" w:sz="0" w:space="0" w:color="auto"/>
        <w:right w:val="none" w:sz="0" w:space="0" w:color="auto"/>
      </w:divBdr>
    </w:div>
    <w:div w:id="1313288252">
      <w:bodyDiv w:val="1"/>
      <w:marLeft w:val="0"/>
      <w:marRight w:val="0"/>
      <w:marTop w:val="0"/>
      <w:marBottom w:val="0"/>
      <w:divBdr>
        <w:top w:val="none" w:sz="0" w:space="0" w:color="auto"/>
        <w:left w:val="none" w:sz="0" w:space="0" w:color="auto"/>
        <w:bottom w:val="none" w:sz="0" w:space="0" w:color="auto"/>
        <w:right w:val="none" w:sz="0" w:space="0" w:color="auto"/>
      </w:divBdr>
    </w:div>
    <w:div w:id="1314406123">
      <w:bodyDiv w:val="1"/>
      <w:marLeft w:val="0"/>
      <w:marRight w:val="0"/>
      <w:marTop w:val="0"/>
      <w:marBottom w:val="0"/>
      <w:divBdr>
        <w:top w:val="none" w:sz="0" w:space="0" w:color="auto"/>
        <w:left w:val="none" w:sz="0" w:space="0" w:color="auto"/>
        <w:bottom w:val="none" w:sz="0" w:space="0" w:color="auto"/>
        <w:right w:val="none" w:sz="0" w:space="0" w:color="auto"/>
      </w:divBdr>
    </w:div>
    <w:div w:id="1315724135">
      <w:bodyDiv w:val="1"/>
      <w:marLeft w:val="0"/>
      <w:marRight w:val="0"/>
      <w:marTop w:val="0"/>
      <w:marBottom w:val="0"/>
      <w:divBdr>
        <w:top w:val="none" w:sz="0" w:space="0" w:color="auto"/>
        <w:left w:val="none" w:sz="0" w:space="0" w:color="auto"/>
        <w:bottom w:val="none" w:sz="0" w:space="0" w:color="auto"/>
        <w:right w:val="none" w:sz="0" w:space="0" w:color="auto"/>
      </w:divBdr>
    </w:div>
    <w:div w:id="1316571368">
      <w:bodyDiv w:val="1"/>
      <w:marLeft w:val="0"/>
      <w:marRight w:val="0"/>
      <w:marTop w:val="0"/>
      <w:marBottom w:val="0"/>
      <w:divBdr>
        <w:top w:val="none" w:sz="0" w:space="0" w:color="auto"/>
        <w:left w:val="none" w:sz="0" w:space="0" w:color="auto"/>
        <w:bottom w:val="none" w:sz="0" w:space="0" w:color="auto"/>
        <w:right w:val="none" w:sz="0" w:space="0" w:color="auto"/>
      </w:divBdr>
    </w:div>
    <w:div w:id="1316685168">
      <w:bodyDiv w:val="1"/>
      <w:marLeft w:val="0"/>
      <w:marRight w:val="0"/>
      <w:marTop w:val="0"/>
      <w:marBottom w:val="0"/>
      <w:divBdr>
        <w:top w:val="none" w:sz="0" w:space="0" w:color="auto"/>
        <w:left w:val="none" w:sz="0" w:space="0" w:color="auto"/>
        <w:bottom w:val="none" w:sz="0" w:space="0" w:color="auto"/>
        <w:right w:val="none" w:sz="0" w:space="0" w:color="auto"/>
      </w:divBdr>
    </w:div>
    <w:div w:id="1318798706">
      <w:bodyDiv w:val="1"/>
      <w:marLeft w:val="0"/>
      <w:marRight w:val="0"/>
      <w:marTop w:val="0"/>
      <w:marBottom w:val="0"/>
      <w:divBdr>
        <w:top w:val="none" w:sz="0" w:space="0" w:color="auto"/>
        <w:left w:val="none" w:sz="0" w:space="0" w:color="auto"/>
        <w:bottom w:val="none" w:sz="0" w:space="0" w:color="auto"/>
        <w:right w:val="none" w:sz="0" w:space="0" w:color="auto"/>
      </w:divBdr>
    </w:div>
    <w:div w:id="1319262591">
      <w:bodyDiv w:val="1"/>
      <w:marLeft w:val="0"/>
      <w:marRight w:val="0"/>
      <w:marTop w:val="0"/>
      <w:marBottom w:val="0"/>
      <w:divBdr>
        <w:top w:val="none" w:sz="0" w:space="0" w:color="auto"/>
        <w:left w:val="none" w:sz="0" w:space="0" w:color="auto"/>
        <w:bottom w:val="none" w:sz="0" w:space="0" w:color="auto"/>
        <w:right w:val="none" w:sz="0" w:space="0" w:color="auto"/>
      </w:divBdr>
    </w:div>
    <w:div w:id="1320230728">
      <w:bodyDiv w:val="1"/>
      <w:marLeft w:val="0"/>
      <w:marRight w:val="0"/>
      <w:marTop w:val="0"/>
      <w:marBottom w:val="0"/>
      <w:divBdr>
        <w:top w:val="none" w:sz="0" w:space="0" w:color="auto"/>
        <w:left w:val="none" w:sz="0" w:space="0" w:color="auto"/>
        <w:bottom w:val="none" w:sz="0" w:space="0" w:color="auto"/>
        <w:right w:val="none" w:sz="0" w:space="0" w:color="auto"/>
      </w:divBdr>
    </w:div>
    <w:div w:id="1321009553">
      <w:bodyDiv w:val="1"/>
      <w:marLeft w:val="0"/>
      <w:marRight w:val="0"/>
      <w:marTop w:val="0"/>
      <w:marBottom w:val="0"/>
      <w:divBdr>
        <w:top w:val="none" w:sz="0" w:space="0" w:color="auto"/>
        <w:left w:val="none" w:sz="0" w:space="0" w:color="auto"/>
        <w:bottom w:val="none" w:sz="0" w:space="0" w:color="auto"/>
        <w:right w:val="none" w:sz="0" w:space="0" w:color="auto"/>
      </w:divBdr>
    </w:div>
    <w:div w:id="1321927613">
      <w:bodyDiv w:val="1"/>
      <w:marLeft w:val="0"/>
      <w:marRight w:val="0"/>
      <w:marTop w:val="0"/>
      <w:marBottom w:val="0"/>
      <w:divBdr>
        <w:top w:val="none" w:sz="0" w:space="0" w:color="auto"/>
        <w:left w:val="none" w:sz="0" w:space="0" w:color="auto"/>
        <w:bottom w:val="none" w:sz="0" w:space="0" w:color="auto"/>
        <w:right w:val="none" w:sz="0" w:space="0" w:color="auto"/>
      </w:divBdr>
    </w:div>
    <w:div w:id="1321931665">
      <w:bodyDiv w:val="1"/>
      <w:marLeft w:val="0"/>
      <w:marRight w:val="0"/>
      <w:marTop w:val="0"/>
      <w:marBottom w:val="0"/>
      <w:divBdr>
        <w:top w:val="none" w:sz="0" w:space="0" w:color="auto"/>
        <w:left w:val="none" w:sz="0" w:space="0" w:color="auto"/>
        <w:bottom w:val="none" w:sz="0" w:space="0" w:color="auto"/>
        <w:right w:val="none" w:sz="0" w:space="0" w:color="auto"/>
      </w:divBdr>
    </w:div>
    <w:div w:id="1321999646">
      <w:bodyDiv w:val="1"/>
      <w:marLeft w:val="0"/>
      <w:marRight w:val="0"/>
      <w:marTop w:val="0"/>
      <w:marBottom w:val="0"/>
      <w:divBdr>
        <w:top w:val="none" w:sz="0" w:space="0" w:color="auto"/>
        <w:left w:val="none" w:sz="0" w:space="0" w:color="auto"/>
        <w:bottom w:val="none" w:sz="0" w:space="0" w:color="auto"/>
        <w:right w:val="none" w:sz="0" w:space="0" w:color="auto"/>
      </w:divBdr>
    </w:div>
    <w:div w:id="1324158218">
      <w:bodyDiv w:val="1"/>
      <w:marLeft w:val="0"/>
      <w:marRight w:val="0"/>
      <w:marTop w:val="0"/>
      <w:marBottom w:val="0"/>
      <w:divBdr>
        <w:top w:val="none" w:sz="0" w:space="0" w:color="auto"/>
        <w:left w:val="none" w:sz="0" w:space="0" w:color="auto"/>
        <w:bottom w:val="none" w:sz="0" w:space="0" w:color="auto"/>
        <w:right w:val="none" w:sz="0" w:space="0" w:color="auto"/>
      </w:divBdr>
    </w:div>
    <w:div w:id="1324629266">
      <w:bodyDiv w:val="1"/>
      <w:marLeft w:val="0"/>
      <w:marRight w:val="0"/>
      <w:marTop w:val="0"/>
      <w:marBottom w:val="0"/>
      <w:divBdr>
        <w:top w:val="none" w:sz="0" w:space="0" w:color="auto"/>
        <w:left w:val="none" w:sz="0" w:space="0" w:color="auto"/>
        <w:bottom w:val="none" w:sz="0" w:space="0" w:color="auto"/>
        <w:right w:val="none" w:sz="0" w:space="0" w:color="auto"/>
      </w:divBdr>
    </w:div>
    <w:div w:id="1325429563">
      <w:bodyDiv w:val="1"/>
      <w:marLeft w:val="0"/>
      <w:marRight w:val="0"/>
      <w:marTop w:val="0"/>
      <w:marBottom w:val="0"/>
      <w:divBdr>
        <w:top w:val="none" w:sz="0" w:space="0" w:color="auto"/>
        <w:left w:val="none" w:sz="0" w:space="0" w:color="auto"/>
        <w:bottom w:val="none" w:sz="0" w:space="0" w:color="auto"/>
        <w:right w:val="none" w:sz="0" w:space="0" w:color="auto"/>
      </w:divBdr>
    </w:div>
    <w:div w:id="1329675463">
      <w:bodyDiv w:val="1"/>
      <w:marLeft w:val="0"/>
      <w:marRight w:val="0"/>
      <w:marTop w:val="0"/>
      <w:marBottom w:val="0"/>
      <w:divBdr>
        <w:top w:val="none" w:sz="0" w:space="0" w:color="auto"/>
        <w:left w:val="none" w:sz="0" w:space="0" w:color="auto"/>
        <w:bottom w:val="none" w:sz="0" w:space="0" w:color="auto"/>
        <w:right w:val="none" w:sz="0" w:space="0" w:color="auto"/>
      </w:divBdr>
    </w:div>
    <w:div w:id="1330522258">
      <w:bodyDiv w:val="1"/>
      <w:marLeft w:val="0"/>
      <w:marRight w:val="0"/>
      <w:marTop w:val="0"/>
      <w:marBottom w:val="0"/>
      <w:divBdr>
        <w:top w:val="none" w:sz="0" w:space="0" w:color="auto"/>
        <w:left w:val="none" w:sz="0" w:space="0" w:color="auto"/>
        <w:bottom w:val="none" w:sz="0" w:space="0" w:color="auto"/>
        <w:right w:val="none" w:sz="0" w:space="0" w:color="auto"/>
      </w:divBdr>
    </w:div>
    <w:div w:id="1331785812">
      <w:bodyDiv w:val="1"/>
      <w:marLeft w:val="0"/>
      <w:marRight w:val="0"/>
      <w:marTop w:val="0"/>
      <w:marBottom w:val="0"/>
      <w:divBdr>
        <w:top w:val="none" w:sz="0" w:space="0" w:color="auto"/>
        <w:left w:val="none" w:sz="0" w:space="0" w:color="auto"/>
        <w:bottom w:val="none" w:sz="0" w:space="0" w:color="auto"/>
        <w:right w:val="none" w:sz="0" w:space="0" w:color="auto"/>
      </w:divBdr>
    </w:div>
    <w:div w:id="1335961298">
      <w:bodyDiv w:val="1"/>
      <w:marLeft w:val="0"/>
      <w:marRight w:val="0"/>
      <w:marTop w:val="0"/>
      <w:marBottom w:val="0"/>
      <w:divBdr>
        <w:top w:val="none" w:sz="0" w:space="0" w:color="auto"/>
        <w:left w:val="none" w:sz="0" w:space="0" w:color="auto"/>
        <w:bottom w:val="none" w:sz="0" w:space="0" w:color="auto"/>
        <w:right w:val="none" w:sz="0" w:space="0" w:color="auto"/>
      </w:divBdr>
    </w:div>
    <w:div w:id="1340546525">
      <w:bodyDiv w:val="1"/>
      <w:marLeft w:val="0"/>
      <w:marRight w:val="0"/>
      <w:marTop w:val="0"/>
      <w:marBottom w:val="0"/>
      <w:divBdr>
        <w:top w:val="none" w:sz="0" w:space="0" w:color="auto"/>
        <w:left w:val="none" w:sz="0" w:space="0" w:color="auto"/>
        <w:bottom w:val="none" w:sz="0" w:space="0" w:color="auto"/>
        <w:right w:val="none" w:sz="0" w:space="0" w:color="auto"/>
      </w:divBdr>
    </w:div>
    <w:div w:id="1341619759">
      <w:bodyDiv w:val="1"/>
      <w:marLeft w:val="0"/>
      <w:marRight w:val="0"/>
      <w:marTop w:val="0"/>
      <w:marBottom w:val="0"/>
      <w:divBdr>
        <w:top w:val="none" w:sz="0" w:space="0" w:color="auto"/>
        <w:left w:val="none" w:sz="0" w:space="0" w:color="auto"/>
        <w:bottom w:val="none" w:sz="0" w:space="0" w:color="auto"/>
        <w:right w:val="none" w:sz="0" w:space="0" w:color="auto"/>
      </w:divBdr>
    </w:div>
    <w:div w:id="1343360925">
      <w:bodyDiv w:val="1"/>
      <w:marLeft w:val="0"/>
      <w:marRight w:val="0"/>
      <w:marTop w:val="0"/>
      <w:marBottom w:val="0"/>
      <w:divBdr>
        <w:top w:val="none" w:sz="0" w:space="0" w:color="auto"/>
        <w:left w:val="none" w:sz="0" w:space="0" w:color="auto"/>
        <w:bottom w:val="none" w:sz="0" w:space="0" w:color="auto"/>
        <w:right w:val="none" w:sz="0" w:space="0" w:color="auto"/>
      </w:divBdr>
    </w:div>
    <w:div w:id="1344471708">
      <w:bodyDiv w:val="1"/>
      <w:marLeft w:val="0"/>
      <w:marRight w:val="0"/>
      <w:marTop w:val="0"/>
      <w:marBottom w:val="0"/>
      <w:divBdr>
        <w:top w:val="none" w:sz="0" w:space="0" w:color="auto"/>
        <w:left w:val="none" w:sz="0" w:space="0" w:color="auto"/>
        <w:bottom w:val="none" w:sz="0" w:space="0" w:color="auto"/>
        <w:right w:val="none" w:sz="0" w:space="0" w:color="auto"/>
      </w:divBdr>
    </w:div>
    <w:div w:id="1348557163">
      <w:bodyDiv w:val="1"/>
      <w:marLeft w:val="0"/>
      <w:marRight w:val="0"/>
      <w:marTop w:val="0"/>
      <w:marBottom w:val="0"/>
      <w:divBdr>
        <w:top w:val="none" w:sz="0" w:space="0" w:color="auto"/>
        <w:left w:val="none" w:sz="0" w:space="0" w:color="auto"/>
        <w:bottom w:val="none" w:sz="0" w:space="0" w:color="auto"/>
        <w:right w:val="none" w:sz="0" w:space="0" w:color="auto"/>
      </w:divBdr>
    </w:div>
    <w:div w:id="1349596788">
      <w:bodyDiv w:val="1"/>
      <w:marLeft w:val="0"/>
      <w:marRight w:val="0"/>
      <w:marTop w:val="0"/>
      <w:marBottom w:val="0"/>
      <w:divBdr>
        <w:top w:val="none" w:sz="0" w:space="0" w:color="auto"/>
        <w:left w:val="none" w:sz="0" w:space="0" w:color="auto"/>
        <w:bottom w:val="none" w:sz="0" w:space="0" w:color="auto"/>
        <w:right w:val="none" w:sz="0" w:space="0" w:color="auto"/>
      </w:divBdr>
    </w:div>
    <w:div w:id="1354526894">
      <w:bodyDiv w:val="1"/>
      <w:marLeft w:val="0"/>
      <w:marRight w:val="0"/>
      <w:marTop w:val="0"/>
      <w:marBottom w:val="0"/>
      <w:divBdr>
        <w:top w:val="none" w:sz="0" w:space="0" w:color="auto"/>
        <w:left w:val="none" w:sz="0" w:space="0" w:color="auto"/>
        <w:bottom w:val="none" w:sz="0" w:space="0" w:color="auto"/>
        <w:right w:val="none" w:sz="0" w:space="0" w:color="auto"/>
      </w:divBdr>
    </w:div>
    <w:div w:id="1354837869">
      <w:bodyDiv w:val="1"/>
      <w:marLeft w:val="0"/>
      <w:marRight w:val="0"/>
      <w:marTop w:val="0"/>
      <w:marBottom w:val="0"/>
      <w:divBdr>
        <w:top w:val="none" w:sz="0" w:space="0" w:color="auto"/>
        <w:left w:val="none" w:sz="0" w:space="0" w:color="auto"/>
        <w:bottom w:val="none" w:sz="0" w:space="0" w:color="auto"/>
        <w:right w:val="none" w:sz="0" w:space="0" w:color="auto"/>
      </w:divBdr>
    </w:div>
    <w:div w:id="1364014743">
      <w:bodyDiv w:val="1"/>
      <w:marLeft w:val="0"/>
      <w:marRight w:val="0"/>
      <w:marTop w:val="0"/>
      <w:marBottom w:val="0"/>
      <w:divBdr>
        <w:top w:val="none" w:sz="0" w:space="0" w:color="auto"/>
        <w:left w:val="none" w:sz="0" w:space="0" w:color="auto"/>
        <w:bottom w:val="none" w:sz="0" w:space="0" w:color="auto"/>
        <w:right w:val="none" w:sz="0" w:space="0" w:color="auto"/>
      </w:divBdr>
    </w:div>
    <w:div w:id="1364552698">
      <w:bodyDiv w:val="1"/>
      <w:marLeft w:val="0"/>
      <w:marRight w:val="0"/>
      <w:marTop w:val="0"/>
      <w:marBottom w:val="0"/>
      <w:divBdr>
        <w:top w:val="none" w:sz="0" w:space="0" w:color="auto"/>
        <w:left w:val="none" w:sz="0" w:space="0" w:color="auto"/>
        <w:bottom w:val="none" w:sz="0" w:space="0" w:color="auto"/>
        <w:right w:val="none" w:sz="0" w:space="0" w:color="auto"/>
      </w:divBdr>
    </w:div>
    <w:div w:id="1364673027">
      <w:bodyDiv w:val="1"/>
      <w:marLeft w:val="0"/>
      <w:marRight w:val="0"/>
      <w:marTop w:val="0"/>
      <w:marBottom w:val="0"/>
      <w:divBdr>
        <w:top w:val="none" w:sz="0" w:space="0" w:color="auto"/>
        <w:left w:val="none" w:sz="0" w:space="0" w:color="auto"/>
        <w:bottom w:val="none" w:sz="0" w:space="0" w:color="auto"/>
        <w:right w:val="none" w:sz="0" w:space="0" w:color="auto"/>
      </w:divBdr>
    </w:div>
    <w:div w:id="1367756401">
      <w:bodyDiv w:val="1"/>
      <w:marLeft w:val="0"/>
      <w:marRight w:val="0"/>
      <w:marTop w:val="0"/>
      <w:marBottom w:val="0"/>
      <w:divBdr>
        <w:top w:val="none" w:sz="0" w:space="0" w:color="auto"/>
        <w:left w:val="none" w:sz="0" w:space="0" w:color="auto"/>
        <w:bottom w:val="none" w:sz="0" w:space="0" w:color="auto"/>
        <w:right w:val="none" w:sz="0" w:space="0" w:color="auto"/>
      </w:divBdr>
    </w:div>
    <w:div w:id="1369911403">
      <w:bodyDiv w:val="1"/>
      <w:marLeft w:val="0"/>
      <w:marRight w:val="0"/>
      <w:marTop w:val="0"/>
      <w:marBottom w:val="0"/>
      <w:divBdr>
        <w:top w:val="none" w:sz="0" w:space="0" w:color="auto"/>
        <w:left w:val="none" w:sz="0" w:space="0" w:color="auto"/>
        <w:bottom w:val="none" w:sz="0" w:space="0" w:color="auto"/>
        <w:right w:val="none" w:sz="0" w:space="0" w:color="auto"/>
      </w:divBdr>
    </w:div>
    <w:div w:id="1371539518">
      <w:bodyDiv w:val="1"/>
      <w:marLeft w:val="0"/>
      <w:marRight w:val="0"/>
      <w:marTop w:val="0"/>
      <w:marBottom w:val="0"/>
      <w:divBdr>
        <w:top w:val="none" w:sz="0" w:space="0" w:color="auto"/>
        <w:left w:val="none" w:sz="0" w:space="0" w:color="auto"/>
        <w:bottom w:val="none" w:sz="0" w:space="0" w:color="auto"/>
        <w:right w:val="none" w:sz="0" w:space="0" w:color="auto"/>
      </w:divBdr>
    </w:div>
    <w:div w:id="1373533399">
      <w:bodyDiv w:val="1"/>
      <w:marLeft w:val="0"/>
      <w:marRight w:val="0"/>
      <w:marTop w:val="0"/>
      <w:marBottom w:val="0"/>
      <w:divBdr>
        <w:top w:val="none" w:sz="0" w:space="0" w:color="auto"/>
        <w:left w:val="none" w:sz="0" w:space="0" w:color="auto"/>
        <w:bottom w:val="none" w:sz="0" w:space="0" w:color="auto"/>
        <w:right w:val="none" w:sz="0" w:space="0" w:color="auto"/>
      </w:divBdr>
    </w:div>
    <w:div w:id="1373768024">
      <w:bodyDiv w:val="1"/>
      <w:marLeft w:val="0"/>
      <w:marRight w:val="0"/>
      <w:marTop w:val="0"/>
      <w:marBottom w:val="0"/>
      <w:divBdr>
        <w:top w:val="none" w:sz="0" w:space="0" w:color="auto"/>
        <w:left w:val="none" w:sz="0" w:space="0" w:color="auto"/>
        <w:bottom w:val="none" w:sz="0" w:space="0" w:color="auto"/>
        <w:right w:val="none" w:sz="0" w:space="0" w:color="auto"/>
      </w:divBdr>
    </w:div>
    <w:div w:id="1374690324">
      <w:bodyDiv w:val="1"/>
      <w:marLeft w:val="0"/>
      <w:marRight w:val="0"/>
      <w:marTop w:val="0"/>
      <w:marBottom w:val="0"/>
      <w:divBdr>
        <w:top w:val="none" w:sz="0" w:space="0" w:color="auto"/>
        <w:left w:val="none" w:sz="0" w:space="0" w:color="auto"/>
        <w:bottom w:val="none" w:sz="0" w:space="0" w:color="auto"/>
        <w:right w:val="none" w:sz="0" w:space="0" w:color="auto"/>
      </w:divBdr>
    </w:div>
    <w:div w:id="1377239084">
      <w:bodyDiv w:val="1"/>
      <w:marLeft w:val="0"/>
      <w:marRight w:val="0"/>
      <w:marTop w:val="0"/>
      <w:marBottom w:val="0"/>
      <w:divBdr>
        <w:top w:val="none" w:sz="0" w:space="0" w:color="auto"/>
        <w:left w:val="none" w:sz="0" w:space="0" w:color="auto"/>
        <w:bottom w:val="none" w:sz="0" w:space="0" w:color="auto"/>
        <w:right w:val="none" w:sz="0" w:space="0" w:color="auto"/>
      </w:divBdr>
    </w:div>
    <w:div w:id="1378820657">
      <w:bodyDiv w:val="1"/>
      <w:marLeft w:val="0"/>
      <w:marRight w:val="0"/>
      <w:marTop w:val="0"/>
      <w:marBottom w:val="0"/>
      <w:divBdr>
        <w:top w:val="none" w:sz="0" w:space="0" w:color="auto"/>
        <w:left w:val="none" w:sz="0" w:space="0" w:color="auto"/>
        <w:bottom w:val="none" w:sz="0" w:space="0" w:color="auto"/>
        <w:right w:val="none" w:sz="0" w:space="0" w:color="auto"/>
      </w:divBdr>
    </w:div>
    <w:div w:id="1380013414">
      <w:bodyDiv w:val="1"/>
      <w:marLeft w:val="0"/>
      <w:marRight w:val="0"/>
      <w:marTop w:val="0"/>
      <w:marBottom w:val="0"/>
      <w:divBdr>
        <w:top w:val="none" w:sz="0" w:space="0" w:color="auto"/>
        <w:left w:val="none" w:sz="0" w:space="0" w:color="auto"/>
        <w:bottom w:val="none" w:sz="0" w:space="0" w:color="auto"/>
        <w:right w:val="none" w:sz="0" w:space="0" w:color="auto"/>
      </w:divBdr>
    </w:div>
    <w:div w:id="1381202254">
      <w:bodyDiv w:val="1"/>
      <w:marLeft w:val="0"/>
      <w:marRight w:val="0"/>
      <w:marTop w:val="0"/>
      <w:marBottom w:val="0"/>
      <w:divBdr>
        <w:top w:val="none" w:sz="0" w:space="0" w:color="auto"/>
        <w:left w:val="none" w:sz="0" w:space="0" w:color="auto"/>
        <w:bottom w:val="none" w:sz="0" w:space="0" w:color="auto"/>
        <w:right w:val="none" w:sz="0" w:space="0" w:color="auto"/>
      </w:divBdr>
    </w:div>
    <w:div w:id="1381631506">
      <w:bodyDiv w:val="1"/>
      <w:marLeft w:val="0"/>
      <w:marRight w:val="0"/>
      <w:marTop w:val="0"/>
      <w:marBottom w:val="0"/>
      <w:divBdr>
        <w:top w:val="none" w:sz="0" w:space="0" w:color="auto"/>
        <w:left w:val="none" w:sz="0" w:space="0" w:color="auto"/>
        <w:bottom w:val="none" w:sz="0" w:space="0" w:color="auto"/>
        <w:right w:val="none" w:sz="0" w:space="0" w:color="auto"/>
      </w:divBdr>
    </w:div>
    <w:div w:id="1385254837">
      <w:bodyDiv w:val="1"/>
      <w:marLeft w:val="0"/>
      <w:marRight w:val="0"/>
      <w:marTop w:val="0"/>
      <w:marBottom w:val="0"/>
      <w:divBdr>
        <w:top w:val="none" w:sz="0" w:space="0" w:color="auto"/>
        <w:left w:val="none" w:sz="0" w:space="0" w:color="auto"/>
        <w:bottom w:val="none" w:sz="0" w:space="0" w:color="auto"/>
        <w:right w:val="none" w:sz="0" w:space="0" w:color="auto"/>
      </w:divBdr>
    </w:div>
    <w:div w:id="1386831489">
      <w:bodyDiv w:val="1"/>
      <w:marLeft w:val="0"/>
      <w:marRight w:val="0"/>
      <w:marTop w:val="0"/>
      <w:marBottom w:val="0"/>
      <w:divBdr>
        <w:top w:val="none" w:sz="0" w:space="0" w:color="auto"/>
        <w:left w:val="none" w:sz="0" w:space="0" w:color="auto"/>
        <w:bottom w:val="none" w:sz="0" w:space="0" w:color="auto"/>
        <w:right w:val="none" w:sz="0" w:space="0" w:color="auto"/>
      </w:divBdr>
    </w:div>
    <w:div w:id="1387416395">
      <w:bodyDiv w:val="1"/>
      <w:marLeft w:val="0"/>
      <w:marRight w:val="0"/>
      <w:marTop w:val="0"/>
      <w:marBottom w:val="0"/>
      <w:divBdr>
        <w:top w:val="none" w:sz="0" w:space="0" w:color="auto"/>
        <w:left w:val="none" w:sz="0" w:space="0" w:color="auto"/>
        <w:bottom w:val="none" w:sz="0" w:space="0" w:color="auto"/>
        <w:right w:val="none" w:sz="0" w:space="0" w:color="auto"/>
      </w:divBdr>
    </w:div>
    <w:div w:id="1387531198">
      <w:bodyDiv w:val="1"/>
      <w:marLeft w:val="0"/>
      <w:marRight w:val="0"/>
      <w:marTop w:val="0"/>
      <w:marBottom w:val="0"/>
      <w:divBdr>
        <w:top w:val="none" w:sz="0" w:space="0" w:color="auto"/>
        <w:left w:val="none" w:sz="0" w:space="0" w:color="auto"/>
        <w:bottom w:val="none" w:sz="0" w:space="0" w:color="auto"/>
        <w:right w:val="none" w:sz="0" w:space="0" w:color="auto"/>
      </w:divBdr>
    </w:div>
    <w:div w:id="1389038363">
      <w:bodyDiv w:val="1"/>
      <w:marLeft w:val="0"/>
      <w:marRight w:val="0"/>
      <w:marTop w:val="0"/>
      <w:marBottom w:val="0"/>
      <w:divBdr>
        <w:top w:val="none" w:sz="0" w:space="0" w:color="auto"/>
        <w:left w:val="none" w:sz="0" w:space="0" w:color="auto"/>
        <w:bottom w:val="none" w:sz="0" w:space="0" w:color="auto"/>
        <w:right w:val="none" w:sz="0" w:space="0" w:color="auto"/>
      </w:divBdr>
    </w:div>
    <w:div w:id="1389066115">
      <w:bodyDiv w:val="1"/>
      <w:marLeft w:val="0"/>
      <w:marRight w:val="0"/>
      <w:marTop w:val="0"/>
      <w:marBottom w:val="0"/>
      <w:divBdr>
        <w:top w:val="none" w:sz="0" w:space="0" w:color="auto"/>
        <w:left w:val="none" w:sz="0" w:space="0" w:color="auto"/>
        <w:bottom w:val="none" w:sz="0" w:space="0" w:color="auto"/>
        <w:right w:val="none" w:sz="0" w:space="0" w:color="auto"/>
      </w:divBdr>
    </w:div>
    <w:div w:id="1389691065">
      <w:bodyDiv w:val="1"/>
      <w:marLeft w:val="0"/>
      <w:marRight w:val="0"/>
      <w:marTop w:val="0"/>
      <w:marBottom w:val="0"/>
      <w:divBdr>
        <w:top w:val="none" w:sz="0" w:space="0" w:color="auto"/>
        <w:left w:val="none" w:sz="0" w:space="0" w:color="auto"/>
        <w:bottom w:val="none" w:sz="0" w:space="0" w:color="auto"/>
        <w:right w:val="none" w:sz="0" w:space="0" w:color="auto"/>
      </w:divBdr>
    </w:div>
    <w:div w:id="1390224158">
      <w:bodyDiv w:val="1"/>
      <w:marLeft w:val="0"/>
      <w:marRight w:val="0"/>
      <w:marTop w:val="0"/>
      <w:marBottom w:val="0"/>
      <w:divBdr>
        <w:top w:val="none" w:sz="0" w:space="0" w:color="auto"/>
        <w:left w:val="none" w:sz="0" w:space="0" w:color="auto"/>
        <w:bottom w:val="none" w:sz="0" w:space="0" w:color="auto"/>
        <w:right w:val="none" w:sz="0" w:space="0" w:color="auto"/>
      </w:divBdr>
    </w:div>
    <w:div w:id="1391927228">
      <w:bodyDiv w:val="1"/>
      <w:marLeft w:val="0"/>
      <w:marRight w:val="0"/>
      <w:marTop w:val="0"/>
      <w:marBottom w:val="0"/>
      <w:divBdr>
        <w:top w:val="none" w:sz="0" w:space="0" w:color="auto"/>
        <w:left w:val="none" w:sz="0" w:space="0" w:color="auto"/>
        <w:bottom w:val="none" w:sz="0" w:space="0" w:color="auto"/>
        <w:right w:val="none" w:sz="0" w:space="0" w:color="auto"/>
      </w:divBdr>
    </w:div>
    <w:div w:id="1393196630">
      <w:bodyDiv w:val="1"/>
      <w:marLeft w:val="0"/>
      <w:marRight w:val="0"/>
      <w:marTop w:val="0"/>
      <w:marBottom w:val="0"/>
      <w:divBdr>
        <w:top w:val="none" w:sz="0" w:space="0" w:color="auto"/>
        <w:left w:val="none" w:sz="0" w:space="0" w:color="auto"/>
        <w:bottom w:val="none" w:sz="0" w:space="0" w:color="auto"/>
        <w:right w:val="none" w:sz="0" w:space="0" w:color="auto"/>
      </w:divBdr>
    </w:div>
    <w:div w:id="1393507744">
      <w:bodyDiv w:val="1"/>
      <w:marLeft w:val="0"/>
      <w:marRight w:val="0"/>
      <w:marTop w:val="0"/>
      <w:marBottom w:val="0"/>
      <w:divBdr>
        <w:top w:val="none" w:sz="0" w:space="0" w:color="auto"/>
        <w:left w:val="none" w:sz="0" w:space="0" w:color="auto"/>
        <w:bottom w:val="none" w:sz="0" w:space="0" w:color="auto"/>
        <w:right w:val="none" w:sz="0" w:space="0" w:color="auto"/>
      </w:divBdr>
    </w:div>
    <w:div w:id="1395280562">
      <w:bodyDiv w:val="1"/>
      <w:marLeft w:val="0"/>
      <w:marRight w:val="0"/>
      <w:marTop w:val="0"/>
      <w:marBottom w:val="0"/>
      <w:divBdr>
        <w:top w:val="none" w:sz="0" w:space="0" w:color="auto"/>
        <w:left w:val="none" w:sz="0" w:space="0" w:color="auto"/>
        <w:bottom w:val="none" w:sz="0" w:space="0" w:color="auto"/>
        <w:right w:val="none" w:sz="0" w:space="0" w:color="auto"/>
      </w:divBdr>
    </w:div>
    <w:div w:id="1397241474">
      <w:bodyDiv w:val="1"/>
      <w:marLeft w:val="0"/>
      <w:marRight w:val="0"/>
      <w:marTop w:val="0"/>
      <w:marBottom w:val="0"/>
      <w:divBdr>
        <w:top w:val="none" w:sz="0" w:space="0" w:color="auto"/>
        <w:left w:val="none" w:sz="0" w:space="0" w:color="auto"/>
        <w:bottom w:val="none" w:sz="0" w:space="0" w:color="auto"/>
        <w:right w:val="none" w:sz="0" w:space="0" w:color="auto"/>
      </w:divBdr>
    </w:div>
    <w:div w:id="1398623384">
      <w:bodyDiv w:val="1"/>
      <w:marLeft w:val="0"/>
      <w:marRight w:val="0"/>
      <w:marTop w:val="0"/>
      <w:marBottom w:val="0"/>
      <w:divBdr>
        <w:top w:val="none" w:sz="0" w:space="0" w:color="auto"/>
        <w:left w:val="none" w:sz="0" w:space="0" w:color="auto"/>
        <w:bottom w:val="none" w:sz="0" w:space="0" w:color="auto"/>
        <w:right w:val="none" w:sz="0" w:space="0" w:color="auto"/>
      </w:divBdr>
    </w:div>
    <w:div w:id="1398626145">
      <w:bodyDiv w:val="1"/>
      <w:marLeft w:val="0"/>
      <w:marRight w:val="0"/>
      <w:marTop w:val="0"/>
      <w:marBottom w:val="0"/>
      <w:divBdr>
        <w:top w:val="none" w:sz="0" w:space="0" w:color="auto"/>
        <w:left w:val="none" w:sz="0" w:space="0" w:color="auto"/>
        <w:bottom w:val="none" w:sz="0" w:space="0" w:color="auto"/>
        <w:right w:val="none" w:sz="0" w:space="0" w:color="auto"/>
      </w:divBdr>
    </w:div>
    <w:div w:id="1399329570">
      <w:bodyDiv w:val="1"/>
      <w:marLeft w:val="0"/>
      <w:marRight w:val="0"/>
      <w:marTop w:val="0"/>
      <w:marBottom w:val="0"/>
      <w:divBdr>
        <w:top w:val="none" w:sz="0" w:space="0" w:color="auto"/>
        <w:left w:val="none" w:sz="0" w:space="0" w:color="auto"/>
        <w:bottom w:val="none" w:sz="0" w:space="0" w:color="auto"/>
        <w:right w:val="none" w:sz="0" w:space="0" w:color="auto"/>
      </w:divBdr>
    </w:div>
    <w:div w:id="1400328077">
      <w:bodyDiv w:val="1"/>
      <w:marLeft w:val="0"/>
      <w:marRight w:val="0"/>
      <w:marTop w:val="0"/>
      <w:marBottom w:val="0"/>
      <w:divBdr>
        <w:top w:val="none" w:sz="0" w:space="0" w:color="auto"/>
        <w:left w:val="none" w:sz="0" w:space="0" w:color="auto"/>
        <w:bottom w:val="none" w:sz="0" w:space="0" w:color="auto"/>
        <w:right w:val="none" w:sz="0" w:space="0" w:color="auto"/>
      </w:divBdr>
    </w:div>
    <w:div w:id="1403022503">
      <w:bodyDiv w:val="1"/>
      <w:marLeft w:val="0"/>
      <w:marRight w:val="0"/>
      <w:marTop w:val="0"/>
      <w:marBottom w:val="0"/>
      <w:divBdr>
        <w:top w:val="none" w:sz="0" w:space="0" w:color="auto"/>
        <w:left w:val="none" w:sz="0" w:space="0" w:color="auto"/>
        <w:bottom w:val="none" w:sz="0" w:space="0" w:color="auto"/>
        <w:right w:val="none" w:sz="0" w:space="0" w:color="auto"/>
      </w:divBdr>
    </w:div>
    <w:div w:id="1403530850">
      <w:bodyDiv w:val="1"/>
      <w:marLeft w:val="0"/>
      <w:marRight w:val="0"/>
      <w:marTop w:val="0"/>
      <w:marBottom w:val="0"/>
      <w:divBdr>
        <w:top w:val="none" w:sz="0" w:space="0" w:color="auto"/>
        <w:left w:val="none" w:sz="0" w:space="0" w:color="auto"/>
        <w:bottom w:val="none" w:sz="0" w:space="0" w:color="auto"/>
        <w:right w:val="none" w:sz="0" w:space="0" w:color="auto"/>
      </w:divBdr>
    </w:div>
    <w:div w:id="1404137051">
      <w:bodyDiv w:val="1"/>
      <w:marLeft w:val="0"/>
      <w:marRight w:val="0"/>
      <w:marTop w:val="0"/>
      <w:marBottom w:val="0"/>
      <w:divBdr>
        <w:top w:val="none" w:sz="0" w:space="0" w:color="auto"/>
        <w:left w:val="none" w:sz="0" w:space="0" w:color="auto"/>
        <w:bottom w:val="none" w:sz="0" w:space="0" w:color="auto"/>
        <w:right w:val="none" w:sz="0" w:space="0" w:color="auto"/>
      </w:divBdr>
    </w:div>
    <w:div w:id="1406222347">
      <w:bodyDiv w:val="1"/>
      <w:marLeft w:val="0"/>
      <w:marRight w:val="0"/>
      <w:marTop w:val="0"/>
      <w:marBottom w:val="0"/>
      <w:divBdr>
        <w:top w:val="none" w:sz="0" w:space="0" w:color="auto"/>
        <w:left w:val="none" w:sz="0" w:space="0" w:color="auto"/>
        <w:bottom w:val="none" w:sz="0" w:space="0" w:color="auto"/>
        <w:right w:val="none" w:sz="0" w:space="0" w:color="auto"/>
      </w:divBdr>
    </w:div>
    <w:div w:id="1406803629">
      <w:bodyDiv w:val="1"/>
      <w:marLeft w:val="0"/>
      <w:marRight w:val="0"/>
      <w:marTop w:val="0"/>
      <w:marBottom w:val="0"/>
      <w:divBdr>
        <w:top w:val="none" w:sz="0" w:space="0" w:color="auto"/>
        <w:left w:val="none" w:sz="0" w:space="0" w:color="auto"/>
        <w:bottom w:val="none" w:sz="0" w:space="0" w:color="auto"/>
        <w:right w:val="none" w:sz="0" w:space="0" w:color="auto"/>
      </w:divBdr>
    </w:div>
    <w:div w:id="1408459820">
      <w:bodyDiv w:val="1"/>
      <w:marLeft w:val="0"/>
      <w:marRight w:val="0"/>
      <w:marTop w:val="0"/>
      <w:marBottom w:val="0"/>
      <w:divBdr>
        <w:top w:val="none" w:sz="0" w:space="0" w:color="auto"/>
        <w:left w:val="none" w:sz="0" w:space="0" w:color="auto"/>
        <w:bottom w:val="none" w:sz="0" w:space="0" w:color="auto"/>
        <w:right w:val="none" w:sz="0" w:space="0" w:color="auto"/>
      </w:divBdr>
    </w:div>
    <w:div w:id="1410153727">
      <w:bodyDiv w:val="1"/>
      <w:marLeft w:val="0"/>
      <w:marRight w:val="0"/>
      <w:marTop w:val="0"/>
      <w:marBottom w:val="0"/>
      <w:divBdr>
        <w:top w:val="none" w:sz="0" w:space="0" w:color="auto"/>
        <w:left w:val="none" w:sz="0" w:space="0" w:color="auto"/>
        <w:bottom w:val="none" w:sz="0" w:space="0" w:color="auto"/>
        <w:right w:val="none" w:sz="0" w:space="0" w:color="auto"/>
      </w:divBdr>
    </w:div>
    <w:div w:id="1410663351">
      <w:bodyDiv w:val="1"/>
      <w:marLeft w:val="0"/>
      <w:marRight w:val="0"/>
      <w:marTop w:val="0"/>
      <w:marBottom w:val="0"/>
      <w:divBdr>
        <w:top w:val="none" w:sz="0" w:space="0" w:color="auto"/>
        <w:left w:val="none" w:sz="0" w:space="0" w:color="auto"/>
        <w:bottom w:val="none" w:sz="0" w:space="0" w:color="auto"/>
        <w:right w:val="none" w:sz="0" w:space="0" w:color="auto"/>
      </w:divBdr>
    </w:div>
    <w:div w:id="1411656896">
      <w:bodyDiv w:val="1"/>
      <w:marLeft w:val="0"/>
      <w:marRight w:val="0"/>
      <w:marTop w:val="0"/>
      <w:marBottom w:val="0"/>
      <w:divBdr>
        <w:top w:val="none" w:sz="0" w:space="0" w:color="auto"/>
        <w:left w:val="none" w:sz="0" w:space="0" w:color="auto"/>
        <w:bottom w:val="none" w:sz="0" w:space="0" w:color="auto"/>
        <w:right w:val="none" w:sz="0" w:space="0" w:color="auto"/>
      </w:divBdr>
    </w:div>
    <w:div w:id="1412577671">
      <w:bodyDiv w:val="1"/>
      <w:marLeft w:val="0"/>
      <w:marRight w:val="0"/>
      <w:marTop w:val="0"/>
      <w:marBottom w:val="0"/>
      <w:divBdr>
        <w:top w:val="none" w:sz="0" w:space="0" w:color="auto"/>
        <w:left w:val="none" w:sz="0" w:space="0" w:color="auto"/>
        <w:bottom w:val="none" w:sz="0" w:space="0" w:color="auto"/>
        <w:right w:val="none" w:sz="0" w:space="0" w:color="auto"/>
      </w:divBdr>
    </w:div>
    <w:div w:id="1414930259">
      <w:bodyDiv w:val="1"/>
      <w:marLeft w:val="0"/>
      <w:marRight w:val="0"/>
      <w:marTop w:val="0"/>
      <w:marBottom w:val="0"/>
      <w:divBdr>
        <w:top w:val="none" w:sz="0" w:space="0" w:color="auto"/>
        <w:left w:val="none" w:sz="0" w:space="0" w:color="auto"/>
        <w:bottom w:val="none" w:sz="0" w:space="0" w:color="auto"/>
        <w:right w:val="none" w:sz="0" w:space="0" w:color="auto"/>
      </w:divBdr>
    </w:div>
    <w:div w:id="1415397483">
      <w:bodyDiv w:val="1"/>
      <w:marLeft w:val="0"/>
      <w:marRight w:val="0"/>
      <w:marTop w:val="0"/>
      <w:marBottom w:val="0"/>
      <w:divBdr>
        <w:top w:val="none" w:sz="0" w:space="0" w:color="auto"/>
        <w:left w:val="none" w:sz="0" w:space="0" w:color="auto"/>
        <w:bottom w:val="none" w:sz="0" w:space="0" w:color="auto"/>
        <w:right w:val="none" w:sz="0" w:space="0" w:color="auto"/>
      </w:divBdr>
    </w:div>
    <w:div w:id="1416317493">
      <w:bodyDiv w:val="1"/>
      <w:marLeft w:val="0"/>
      <w:marRight w:val="0"/>
      <w:marTop w:val="0"/>
      <w:marBottom w:val="0"/>
      <w:divBdr>
        <w:top w:val="none" w:sz="0" w:space="0" w:color="auto"/>
        <w:left w:val="none" w:sz="0" w:space="0" w:color="auto"/>
        <w:bottom w:val="none" w:sz="0" w:space="0" w:color="auto"/>
        <w:right w:val="none" w:sz="0" w:space="0" w:color="auto"/>
      </w:divBdr>
    </w:div>
    <w:div w:id="1416782198">
      <w:bodyDiv w:val="1"/>
      <w:marLeft w:val="0"/>
      <w:marRight w:val="0"/>
      <w:marTop w:val="0"/>
      <w:marBottom w:val="0"/>
      <w:divBdr>
        <w:top w:val="none" w:sz="0" w:space="0" w:color="auto"/>
        <w:left w:val="none" w:sz="0" w:space="0" w:color="auto"/>
        <w:bottom w:val="none" w:sz="0" w:space="0" w:color="auto"/>
        <w:right w:val="none" w:sz="0" w:space="0" w:color="auto"/>
      </w:divBdr>
    </w:div>
    <w:div w:id="1417167428">
      <w:bodyDiv w:val="1"/>
      <w:marLeft w:val="0"/>
      <w:marRight w:val="0"/>
      <w:marTop w:val="0"/>
      <w:marBottom w:val="0"/>
      <w:divBdr>
        <w:top w:val="none" w:sz="0" w:space="0" w:color="auto"/>
        <w:left w:val="none" w:sz="0" w:space="0" w:color="auto"/>
        <w:bottom w:val="none" w:sz="0" w:space="0" w:color="auto"/>
        <w:right w:val="none" w:sz="0" w:space="0" w:color="auto"/>
      </w:divBdr>
    </w:div>
    <w:div w:id="1417827275">
      <w:bodyDiv w:val="1"/>
      <w:marLeft w:val="0"/>
      <w:marRight w:val="0"/>
      <w:marTop w:val="0"/>
      <w:marBottom w:val="0"/>
      <w:divBdr>
        <w:top w:val="none" w:sz="0" w:space="0" w:color="auto"/>
        <w:left w:val="none" w:sz="0" w:space="0" w:color="auto"/>
        <w:bottom w:val="none" w:sz="0" w:space="0" w:color="auto"/>
        <w:right w:val="none" w:sz="0" w:space="0" w:color="auto"/>
      </w:divBdr>
    </w:div>
    <w:div w:id="1418676524">
      <w:bodyDiv w:val="1"/>
      <w:marLeft w:val="0"/>
      <w:marRight w:val="0"/>
      <w:marTop w:val="0"/>
      <w:marBottom w:val="0"/>
      <w:divBdr>
        <w:top w:val="none" w:sz="0" w:space="0" w:color="auto"/>
        <w:left w:val="none" w:sz="0" w:space="0" w:color="auto"/>
        <w:bottom w:val="none" w:sz="0" w:space="0" w:color="auto"/>
        <w:right w:val="none" w:sz="0" w:space="0" w:color="auto"/>
      </w:divBdr>
    </w:div>
    <w:div w:id="1419935558">
      <w:bodyDiv w:val="1"/>
      <w:marLeft w:val="0"/>
      <w:marRight w:val="0"/>
      <w:marTop w:val="0"/>
      <w:marBottom w:val="0"/>
      <w:divBdr>
        <w:top w:val="none" w:sz="0" w:space="0" w:color="auto"/>
        <w:left w:val="none" w:sz="0" w:space="0" w:color="auto"/>
        <w:bottom w:val="none" w:sz="0" w:space="0" w:color="auto"/>
        <w:right w:val="none" w:sz="0" w:space="0" w:color="auto"/>
      </w:divBdr>
    </w:div>
    <w:div w:id="1423798357">
      <w:bodyDiv w:val="1"/>
      <w:marLeft w:val="0"/>
      <w:marRight w:val="0"/>
      <w:marTop w:val="0"/>
      <w:marBottom w:val="0"/>
      <w:divBdr>
        <w:top w:val="none" w:sz="0" w:space="0" w:color="auto"/>
        <w:left w:val="none" w:sz="0" w:space="0" w:color="auto"/>
        <w:bottom w:val="none" w:sz="0" w:space="0" w:color="auto"/>
        <w:right w:val="none" w:sz="0" w:space="0" w:color="auto"/>
      </w:divBdr>
    </w:div>
    <w:div w:id="1425102697">
      <w:bodyDiv w:val="1"/>
      <w:marLeft w:val="0"/>
      <w:marRight w:val="0"/>
      <w:marTop w:val="0"/>
      <w:marBottom w:val="0"/>
      <w:divBdr>
        <w:top w:val="none" w:sz="0" w:space="0" w:color="auto"/>
        <w:left w:val="none" w:sz="0" w:space="0" w:color="auto"/>
        <w:bottom w:val="none" w:sz="0" w:space="0" w:color="auto"/>
        <w:right w:val="none" w:sz="0" w:space="0" w:color="auto"/>
      </w:divBdr>
    </w:div>
    <w:div w:id="1425149694">
      <w:bodyDiv w:val="1"/>
      <w:marLeft w:val="0"/>
      <w:marRight w:val="0"/>
      <w:marTop w:val="0"/>
      <w:marBottom w:val="0"/>
      <w:divBdr>
        <w:top w:val="none" w:sz="0" w:space="0" w:color="auto"/>
        <w:left w:val="none" w:sz="0" w:space="0" w:color="auto"/>
        <w:bottom w:val="none" w:sz="0" w:space="0" w:color="auto"/>
        <w:right w:val="none" w:sz="0" w:space="0" w:color="auto"/>
      </w:divBdr>
    </w:div>
    <w:div w:id="1425343514">
      <w:bodyDiv w:val="1"/>
      <w:marLeft w:val="0"/>
      <w:marRight w:val="0"/>
      <w:marTop w:val="0"/>
      <w:marBottom w:val="0"/>
      <w:divBdr>
        <w:top w:val="none" w:sz="0" w:space="0" w:color="auto"/>
        <w:left w:val="none" w:sz="0" w:space="0" w:color="auto"/>
        <w:bottom w:val="none" w:sz="0" w:space="0" w:color="auto"/>
        <w:right w:val="none" w:sz="0" w:space="0" w:color="auto"/>
      </w:divBdr>
    </w:div>
    <w:div w:id="1426875735">
      <w:bodyDiv w:val="1"/>
      <w:marLeft w:val="0"/>
      <w:marRight w:val="0"/>
      <w:marTop w:val="0"/>
      <w:marBottom w:val="0"/>
      <w:divBdr>
        <w:top w:val="none" w:sz="0" w:space="0" w:color="auto"/>
        <w:left w:val="none" w:sz="0" w:space="0" w:color="auto"/>
        <w:bottom w:val="none" w:sz="0" w:space="0" w:color="auto"/>
        <w:right w:val="none" w:sz="0" w:space="0" w:color="auto"/>
      </w:divBdr>
    </w:div>
    <w:div w:id="1426880388">
      <w:bodyDiv w:val="1"/>
      <w:marLeft w:val="0"/>
      <w:marRight w:val="0"/>
      <w:marTop w:val="0"/>
      <w:marBottom w:val="0"/>
      <w:divBdr>
        <w:top w:val="none" w:sz="0" w:space="0" w:color="auto"/>
        <w:left w:val="none" w:sz="0" w:space="0" w:color="auto"/>
        <w:bottom w:val="none" w:sz="0" w:space="0" w:color="auto"/>
        <w:right w:val="none" w:sz="0" w:space="0" w:color="auto"/>
      </w:divBdr>
    </w:div>
    <w:div w:id="1427850548">
      <w:bodyDiv w:val="1"/>
      <w:marLeft w:val="0"/>
      <w:marRight w:val="0"/>
      <w:marTop w:val="0"/>
      <w:marBottom w:val="0"/>
      <w:divBdr>
        <w:top w:val="none" w:sz="0" w:space="0" w:color="auto"/>
        <w:left w:val="none" w:sz="0" w:space="0" w:color="auto"/>
        <w:bottom w:val="none" w:sz="0" w:space="0" w:color="auto"/>
        <w:right w:val="none" w:sz="0" w:space="0" w:color="auto"/>
      </w:divBdr>
    </w:div>
    <w:div w:id="1430079265">
      <w:bodyDiv w:val="1"/>
      <w:marLeft w:val="0"/>
      <w:marRight w:val="0"/>
      <w:marTop w:val="0"/>
      <w:marBottom w:val="0"/>
      <w:divBdr>
        <w:top w:val="none" w:sz="0" w:space="0" w:color="auto"/>
        <w:left w:val="none" w:sz="0" w:space="0" w:color="auto"/>
        <w:bottom w:val="none" w:sz="0" w:space="0" w:color="auto"/>
        <w:right w:val="none" w:sz="0" w:space="0" w:color="auto"/>
      </w:divBdr>
    </w:div>
    <w:div w:id="1430930080">
      <w:bodyDiv w:val="1"/>
      <w:marLeft w:val="0"/>
      <w:marRight w:val="0"/>
      <w:marTop w:val="0"/>
      <w:marBottom w:val="0"/>
      <w:divBdr>
        <w:top w:val="none" w:sz="0" w:space="0" w:color="auto"/>
        <w:left w:val="none" w:sz="0" w:space="0" w:color="auto"/>
        <w:bottom w:val="none" w:sz="0" w:space="0" w:color="auto"/>
        <w:right w:val="none" w:sz="0" w:space="0" w:color="auto"/>
      </w:divBdr>
    </w:div>
    <w:div w:id="1432774058">
      <w:bodyDiv w:val="1"/>
      <w:marLeft w:val="0"/>
      <w:marRight w:val="0"/>
      <w:marTop w:val="0"/>
      <w:marBottom w:val="0"/>
      <w:divBdr>
        <w:top w:val="none" w:sz="0" w:space="0" w:color="auto"/>
        <w:left w:val="none" w:sz="0" w:space="0" w:color="auto"/>
        <w:bottom w:val="none" w:sz="0" w:space="0" w:color="auto"/>
        <w:right w:val="none" w:sz="0" w:space="0" w:color="auto"/>
      </w:divBdr>
    </w:div>
    <w:div w:id="1433017369">
      <w:bodyDiv w:val="1"/>
      <w:marLeft w:val="0"/>
      <w:marRight w:val="0"/>
      <w:marTop w:val="0"/>
      <w:marBottom w:val="0"/>
      <w:divBdr>
        <w:top w:val="none" w:sz="0" w:space="0" w:color="auto"/>
        <w:left w:val="none" w:sz="0" w:space="0" w:color="auto"/>
        <w:bottom w:val="none" w:sz="0" w:space="0" w:color="auto"/>
        <w:right w:val="none" w:sz="0" w:space="0" w:color="auto"/>
      </w:divBdr>
    </w:div>
    <w:div w:id="1433166392">
      <w:bodyDiv w:val="1"/>
      <w:marLeft w:val="0"/>
      <w:marRight w:val="0"/>
      <w:marTop w:val="0"/>
      <w:marBottom w:val="0"/>
      <w:divBdr>
        <w:top w:val="none" w:sz="0" w:space="0" w:color="auto"/>
        <w:left w:val="none" w:sz="0" w:space="0" w:color="auto"/>
        <w:bottom w:val="none" w:sz="0" w:space="0" w:color="auto"/>
        <w:right w:val="none" w:sz="0" w:space="0" w:color="auto"/>
      </w:divBdr>
    </w:div>
    <w:div w:id="1435325845">
      <w:bodyDiv w:val="1"/>
      <w:marLeft w:val="0"/>
      <w:marRight w:val="0"/>
      <w:marTop w:val="0"/>
      <w:marBottom w:val="0"/>
      <w:divBdr>
        <w:top w:val="none" w:sz="0" w:space="0" w:color="auto"/>
        <w:left w:val="none" w:sz="0" w:space="0" w:color="auto"/>
        <w:bottom w:val="none" w:sz="0" w:space="0" w:color="auto"/>
        <w:right w:val="none" w:sz="0" w:space="0" w:color="auto"/>
      </w:divBdr>
    </w:div>
    <w:div w:id="1435513717">
      <w:bodyDiv w:val="1"/>
      <w:marLeft w:val="0"/>
      <w:marRight w:val="0"/>
      <w:marTop w:val="0"/>
      <w:marBottom w:val="0"/>
      <w:divBdr>
        <w:top w:val="none" w:sz="0" w:space="0" w:color="auto"/>
        <w:left w:val="none" w:sz="0" w:space="0" w:color="auto"/>
        <w:bottom w:val="none" w:sz="0" w:space="0" w:color="auto"/>
        <w:right w:val="none" w:sz="0" w:space="0" w:color="auto"/>
      </w:divBdr>
    </w:div>
    <w:div w:id="1438796935">
      <w:bodyDiv w:val="1"/>
      <w:marLeft w:val="0"/>
      <w:marRight w:val="0"/>
      <w:marTop w:val="0"/>
      <w:marBottom w:val="0"/>
      <w:divBdr>
        <w:top w:val="none" w:sz="0" w:space="0" w:color="auto"/>
        <w:left w:val="none" w:sz="0" w:space="0" w:color="auto"/>
        <w:bottom w:val="none" w:sz="0" w:space="0" w:color="auto"/>
        <w:right w:val="none" w:sz="0" w:space="0" w:color="auto"/>
      </w:divBdr>
    </w:div>
    <w:div w:id="1441291568">
      <w:bodyDiv w:val="1"/>
      <w:marLeft w:val="0"/>
      <w:marRight w:val="0"/>
      <w:marTop w:val="0"/>
      <w:marBottom w:val="0"/>
      <w:divBdr>
        <w:top w:val="none" w:sz="0" w:space="0" w:color="auto"/>
        <w:left w:val="none" w:sz="0" w:space="0" w:color="auto"/>
        <w:bottom w:val="none" w:sz="0" w:space="0" w:color="auto"/>
        <w:right w:val="none" w:sz="0" w:space="0" w:color="auto"/>
      </w:divBdr>
    </w:div>
    <w:div w:id="1444157013">
      <w:bodyDiv w:val="1"/>
      <w:marLeft w:val="0"/>
      <w:marRight w:val="0"/>
      <w:marTop w:val="0"/>
      <w:marBottom w:val="0"/>
      <w:divBdr>
        <w:top w:val="none" w:sz="0" w:space="0" w:color="auto"/>
        <w:left w:val="none" w:sz="0" w:space="0" w:color="auto"/>
        <w:bottom w:val="none" w:sz="0" w:space="0" w:color="auto"/>
        <w:right w:val="none" w:sz="0" w:space="0" w:color="auto"/>
      </w:divBdr>
    </w:div>
    <w:div w:id="1444685459">
      <w:bodyDiv w:val="1"/>
      <w:marLeft w:val="0"/>
      <w:marRight w:val="0"/>
      <w:marTop w:val="0"/>
      <w:marBottom w:val="0"/>
      <w:divBdr>
        <w:top w:val="none" w:sz="0" w:space="0" w:color="auto"/>
        <w:left w:val="none" w:sz="0" w:space="0" w:color="auto"/>
        <w:bottom w:val="none" w:sz="0" w:space="0" w:color="auto"/>
        <w:right w:val="none" w:sz="0" w:space="0" w:color="auto"/>
      </w:divBdr>
    </w:div>
    <w:div w:id="1445686614">
      <w:bodyDiv w:val="1"/>
      <w:marLeft w:val="0"/>
      <w:marRight w:val="0"/>
      <w:marTop w:val="0"/>
      <w:marBottom w:val="0"/>
      <w:divBdr>
        <w:top w:val="none" w:sz="0" w:space="0" w:color="auto"/>
        <w:left w:val="none" w:sz="0" w:space="0" w:color="auto"/>
        <w:bottom w:val="none" w:sz="0" w:space="0" w:color="auto"/>
        <w:right w:val="none" w:sz="0" w:space="0" w:color="auto"/>
      </w:divBdr>
    </w:div>
    <w:div w:id="1445690219">
      <w:bodyDiv w:val="1"/>
      <w:marLeft w:val="0"/>
      <w:marRight w:val="0"/>
      <w:marTop w:val="0"/>
      <w:marBottom w:val="0"/>
      <w:divBdr>
        <w:top w:val="none" w:sz="0" w:space="0" w:color="auto"/>
        <w:left w:val="none" w:sz="0" w:space="0" w:color="auto"/>
        <w:bottom w:val="none" w:sz="0" w:space="0" w:color="auto"/>
        <w:right w:val="none" w:sz="0" w:space="0" w:color="auto"/>
      </w:divBdr>
    </w:div>
    <w:div w:id="1453282091">
      <w:bodyDiv w:val="1"/>
      <w:marLeft w:val="0"/>
      <w:marRight w:val="0"/>
      <w:marTop w:val="0"/>
      <w:marBottom w:val="0"/>
      <w:divBdr>
        <w:top w:val="none" w:sz="0" w:space="0" w:color="auto"/>
        <w:left w:val="none" w:sz="0" w:space="0" w:color="auto"/>
        <w:bottom w:val="none" w:sz="0" w:space="0" w:color="auto"/>
        <w:right w:val="none" w:sz="0" w:space="0" w:color="auto"/>
      </w:divBdr>
    </w:div>
    <w:div w:id="1459570368">
      <w:bodyDiv w:val="1"/>
      <w:marLeft w:val="0"/>
      <w:marRight w:val="0"/>
      <w:marTop w:val="0"/>
      <w:marBottom w:val="0"/>
      <w:divBdr>
        <w:top w:val="none" w:sz="0" w:space="0" w:color="auto"/>
        <w:left w:val="none" w:sz="0" w:space="0" w:color="auto"/>
        <w:bottom w:val="none" w:sz="0" w:space="0" w:color="auto"/>
        <w:right w:val="none" w:sz="0" w:space="0" w:color="auto"/>
      </w:divBdr>
    </w:div>
    <w:div w:id="1463426126">
      <w:bodyDiv w:val="1"/>
      <w:marLeft w:val="0"/>
      <w:marRight w:val="0"/>
      <w:marTop w:val="0"/>
      <w:marBottom w:val="0"/>
      <w:divBdr>
        <w:top w:val="none" w:sz="0" w:space="0" w:color="auto"/>
        <w:left w:val="none" w:sz="0" w:space="0" w:color="auto"/>
        <w:bottom w:val="none" w:sz="0" w:space="0" w:color="auto"/>
        <w:right w:val="none" w:sz="0" w:space="0" w:color="auto"/>
      </w:divBdr>
    </w:div>
    <w:div w:id="1464082779">
      <w:bodyDiv w:val="1"/>
      <w:marLeft w:val="0"/>
      <w:marRight w:val="0"/>
      <w:marTop w:val="0"/>
      <w:marBottom w:val="0"/>
      <w:divBdr>
        <w:top w:val="none" w:sz="0" w:space="0" w:color="auto"/>
        <w:left w:val="none" w:sz="0" w:space="0" w:color="auto"/>
        <w:bottom w:val="none" w:sz="0" w:space="0" w:color="auto"/>
        <w:right w:val="none" w:sz="0" w:space="0" w:color="auto"/>
      </w:divBdr>
    </w:div>
    <w:div w:id="1464998691">
      <w:bodyDiv w:val="1"/>
      <w:marLeft w:val="0"/>
      <w:marRight w:val="0"/>
      <w:marTop w:val="0"/>
      <w:marBottom w:val="0"/>
      <w:divBdr>
        <w:top w:val="none" w:sz="0" w:space="0" w:color="auto"/>
        <w:left w:val="none" w:sz="0" w:space="0" w:color="auto"/>
        <w:bottom w:val="none" w:sz="0" w:space="0" w:color="auto"/>
        <w:right w:val="none" w:sz="0" w:space="0" w:color="auto"/>
      </w:divBdr>
    </w:div>
    <w:div w:id="1466316130">
      <w:bodyDiv w:val="1"/>
      <w:marLeft w:val="0"/>
      <w:marRight w:val="0"/>
      <w:marTop w:val="0"/>
      <w:marBottom w:val="0"/>
      <w:divBdr>
        <w:top w:val="none" w:sz="0" w:space="0" w:color="auto"/>
        <w:left w:val="none" w:sz="0" w:space="0" w:color="auto"/>
        <w:bottom w:val="none" w:sz="0" w:space="0" w:color="auto"/>
        <w:right w:val="none" w:sz="0" w:space="0" w:color="auto"/>
      </w:divBdr>
    </w:div>
    <w:div w:id="1467507365">
      <w:bodyDiv w:val="1"/>
      <w:marLeft w:val="0"/>
      <w:marRight w:val="0"/>
      <w:marTop w:val="0"/>
      <w:marBottom w:val="0"/>
      <w:divBdr>
        <w:top w:val="none" w:sz="0" w:space="0" w:color="auto"/>
        <w:left w:val="none" w:sz="0" w:space="0" w:color="auto"/>
        <w:bottom w:val="none" w:sz="0" w:space="0" w:color="auto"/>
        <w:right w:val="none" w:sz="0" w:space="0" w:color="auto"/>
      </w:divBdr>
    </w:div>
    <w:div w:id="1471359817">
      <w:bodyDiv w:val="1"/>
      <w:marLeft w:val="0"/>
      <w:marRight w:val="0"/>
      <w:marTop w:val="0"/>
      <w:marBottom w:val="0"/>
      <w:divBdr>
        <w:top w:val="none" w:sz="0" w:space="0" w:color="auto"/>
        <w:left w:val="none" w:sz="0" w:space="0" w:color="auto"/>
        <w:bottom w:val="none" w:sz="0" w:space="0" w:color="auto"/>
        <w:right w:val="none" w:sz="0" w:space="0" w:color="auto"/>
      </w:divBdr>
    </w:div>
    <w:div w:id="1474785835">
      <w:bodyDiv w:val="1"/>
      <w:marLeft w:val="0"/>
      <w:marRight w:val="0"/>
      <w:marTop w:val="0"/>
      <w:marBottom w:val="0"/>
      <w:divBdr>
        <w:top w:val="none" w:sz="0" w:space="0" w:color="auto"/>
        <w:left w:val="none" w:sz="0" w:space="0" w:color="auto"/>
        <w:bottom w:val="none" w:sz="0" w:space="0" w:color="auto"/>
        <w:right w:val="none" w:sz="0" w:space="0" w:color="auto"/>
      </w:divBdr>
    </w:div>
    <w:div w:id="1475565456">
      <w:bodyDiv w:val="1"/>
      <w:marLeft w:val="0"/>
      <w:marRight w:val="0"/>
      <w:marTop w:val="0"/>
      <w:marBottom w:val="0"/>
      <w:divBdr>
        <w:top w:val="none" w:sz="0" w:space="0" w:color="auto"/>
        <w:left w:val="none" w:sz="0" w:space="0" w:color="auto"/>
        <w:bottom w:val="none" w:sz="0" w:space="0" w:color="auto"/>
        <w:right w:val="none" w:sz="0" w:space="0" w:color="auto"/>
      </w:divBdr>
    </w:div>
    <w:div w:id="1477645437">
      <w:bodyDiv w:val="1"/>
      <w:marLeft w:val="0"/>
      <w:marRight w:val="0"/>
      <w:marTop w:val="0"/>
      <w:marBottom w:val="0"/>
      <w:divBdr>
        <w:top w:val="none" w:sz="0" w:space="0" w:color="auto"/>
        <w:left w:val="none" w:sz="0" w:space="0" w:color="auto"/>
        <w:bottom w:val="none" w:sz="0" w:space="0" w:color="auto"/>
        <w:right w:val="none" w:sz="0" w:space="0" w:color="auto"/>
      </w:divBdr>
    </w:div>
    <w:div w:id="1478376612">
      <w:bodyDiv w:val="1"/>
      <w:marLeft w:val="0"/>
      <w:marRight w:val="0"/>
      <w:marTop w:val="0"/>
      <w:marBottom w:val="0"/>
      <w:divBdr>
        <w:top w:val="none" w:sz="0" w:space="0" w:color="auto"/>
        <w:left w:val="none" w:sz="0" w:space="0" w:color="auto"/>
        <w:bottom w:val="none" w:sz="0" w:space="0" w:color="auto"/>
        <w:right w:val="none" w:sz="0" w:space="0" w:color="auto"/>
      </w:divBdr>
    </w:div>
    <w:div w:id="1480876943">
      <w:bodyDiv w:val="1"/>
      <w:marLeft w:val="0"/>
      <w:marRight w:val="0"/>
      <w:marTop w:val="0"/>
      <w:marBottom w:val="0"/>
      <w:divBdr>
        <w:top w:val="none" w:sz="0" w:space="0" w:color="auto"/>
        <w:left w:val="none" w:sz="0" w:space="0" w:color="auto"/>
        <w:bottom w:val="none" w:sz="0" w:space="0" w:color="auto"/>
        <w:right w:val="none" w:sz="0" w:space="0" w:color="auto"/>
      </w:divBdr>
    </w:div>
    <w:div w:id="1482424984">
      <w:bodyDiv w:val="1"/>
      <w:marLeft w:val="0"/>
      <w:marRight w:val="0"/>
      <w:marTop w:val="0"/>
      <w:marBottom w:val="0"/>
      <w:divBdr>
        <w:top w:val="none" w:sz="0" w:space="0" w:color="auto"/>
        <w:left w:val="none" w:sz="0" w:space="0" w:color="auto"/>
        <w:bottom w:val="none" w:sz="0" w:space="0" w:color="auto"/>
        <w:right w:val="none" w:sz="0" w:space="0" w:color="auto"/>
      </w:divBdr>
    </w:div>
    <w:div w:id="1482498580">
      <w:bodyDiv w:val="1"/>
      <w:marLeft w:val="0"/>
      <w:marRight w:val="0"/>
      <w:marTop w:val="0"/>
      <w:marBottom w:val="0"/>
      <w:divBdr>
        <w:top w:val="none" w:sz="0" w:space="0" w:color="auto"/>
        <w:left w:val="none" w:sz="0" w:space="0" w:color="auto"/>
        <w:bottom w:val="none" w:sz="0" w:space="0" w:color="auto"/>
        <w:right w:val="none" w:sz="0" w:space="0" w:color="auto"/>
      </w:divBdr>
    </w:div>
    <w:div w:id="1484160496">
      <w:bodyDiv w:val="1"/>
      <w:marLeft w:val="0"/>
      <w:marRight w:val="0"/>
      <w:marTop w:val="0"/>
      <w:marBottom w:val="0"/>
      <w:divBdr>
        <w:top w:val="none" w:sz="0" w:space="0" w:color="auto"/>
        <w:left w:val="none" w:sz="0" w:space="0" w:color="auto"/>
        <w:bottom w:val="none" w:sz="0" w:space="0" w:color="auto"/>
        <w:right w:val="none" w:sz="0" w:space="0" w:color="auto"/>
      </w:divBdr>
    </w:div>
    <w:div w:id="1487472588">
      <w:bodyDiv w:val="1"/>
      <w:marLeft w:val="0"/>
      <w:marRight w:val="0"/>
      <w:marTop w:val="0"/>
      <w:marBottom w:val="0"/>
      <w:divBdr>
        <w:top w:val="none" w:sz="0" w:space="0" w:color="auto"/>
        <w:left w:val="none" w:sz="0" w:space="0" w:color="auto"/>
        <w:bottom w:val="none" w:sz="0" w:space="0" w:color="auto"/>
        <w:right w:val="none" w:sz="0" w:space="0" w:color="auto"/>
      </w:divBdr>
    </w:div>
    <w:div w:id="1488087405">
      <w:bodyDiv w:val="1"/>
      <w:marLeft w:val="0"/>
      <w:marRight w:val="0"/>
      <w:marTop w:val="0"/>
      <w:marBottom w:val="0"/>
      <w:divBdr>
        <w:top w:val="none" w:sz="0" w:space="0" w:color="auto"/>
        <w:left w:val="none" w:sz="0" w:space="0" w:color="auto"/>
        <w:bottom w:val="none" w:sz="0" w:space="0" w:color="auto"/>
        <w:right w:val="none" w:sz="0" w:space="0" w:color="auto"/>
      </w:divBdr>
    </w:div>
    <w:div w:id="1488857596">
      <w:bodyDiv w:val="1"/>
      <w:marLeft w:val="0"/>
      <w:marRight w:val="0"/>
      <w:marTop w:val="0"/>
      <w:marBottom w:val="0"/>
      <w:divBdr>
        <w:top w:val="none" w:sz="0" w:space="0" w:color="auto"/>
        <w:left w:val="none" w:sz="0" w:space="0" w:color="auto"/>
        <w:bottom w:val="none" w:sz="0" w:space="0" w:color="auto"/>
        <w:right w:val="none" w:sz="0" w:space="0" w:color="auto"/>
      </w:divBdr>
    </w:div>
    <w:div w:id="1489634457">
      <w:bodyDiv w:val="1"/>
      <w:marLeft w:val="0"/>
      <w:marRight w:val="0"/>
      <w:marTop w:val="0"/>
      <w:marBottom w:val="0"/>
      <w:divBdr>
        <w:top w:val="none" w:sz="0" w:space="0" w:color="auto"/>
        <w:left w:val="none" w:sz="0" w:space="0" w:color="auto"/>
        <w:bottom w:val="none" w:sz="0" w:space="0" w:color="auto"/>
        <w:right w:val="none" w:sz="0" w:space="0" w:color="auto"/>
      </w:divBdr>
    </w:div>
    <w:div w:id="1493838632">
      <w:bodyDiv w:val="1"/>
      <w:marLeft w:val="0"/>
      <w:marRight w:val="0"/>
      <w:marTop w:val="0"/>
      <w:marBottom w:val="0"/>
      <w:divBdr>
        <w:top w:val="none" w:sz="0" w:space="0" w:color="auto"/>
        <w:left w:val="none" w:sz="0" w:space="0" w:color="auto"/>
        <w:bottom w:val="none" w:sz="0" w:space="0" w:color="auto"/>
        <w:right w:val="none" w:sz="0" w:space="0" w:color="auto"/>
      </w:divBdr>
    </w:div>
    <w:div w:id="1495418673">
      <w:bodyDiv w:val="1"/>
      <w:marLeft w:val="0"/>
      <w:marRight w:val="0"/>
      <w:marTop w:val="0"/>
      <w:marBottom w:val="0"/>
      <w:divBdr>
        <w:top w:val="none" w:sz="0" w:space="0" w:color="auto"/>
        <w:left w:val="none" w:sz="0" w:space="0" w:color="auto"/>
        <w:bottom w:val="none" w:sz="0" w:space="0" w:color="auto"/>
        <w:right w:val="none" w:sz="0" w:space="0" w:color="auto"/>
      </w:divBdr>
    </w:div>
    <w:div w:id="1495682425">
      <w:bodyDiv w:val="1"/>
      <w:marLeft w:val="0"/>
      <w:marRight w:val="0"/>
      <w:marTop w:val="0"/>
      <w:marBottom w:val="0"/>
      <w:divBdr>
        <w:top w:val="none" w:sz="0" w:space="0" w:color="auto"/>
        <w:left w:val="none" w:sz="0" w:space="0" w:color="auto"/>
        <w:bottom w:val="none" w:sz="0" w:space="0" w:color="auto"/>
        <w:right w:val="none" w:sz="0" w:space="0" w:color="auto"/>
      </w:divBdr>
    </w:div>
    <w:div w:id="1496606898">
      <w:bodyDiv w:val="1"/>
      <w:marLeft w:val="0"/>
      <w:marRight w:val="0"/>
      <w:marTop w:val="0"/>
      <w:marBottom w:val="0"/>
      <w:divBdr>
        <w:top w:val="none" w:sz="0" w:space="0" w:color="auto"/>
        <w:left w:val="none" w:sz="0" w:space="0" w:color="auto"/>
        <w:bottom w:val="none" w:sz="0" w:space="0" w:color="auto"/>
        <w:right w:val="none" w:sz="0" w:space="0" w:color="auto"/>
      </w:divBdr>
    </w:div>
    <w:div w:id="1500656917">
      <w:bodyDiv w:val="1"/>
      <w:marLeft w:val="0"/>
      <w:marRight w:val="0"/>
      <w:marTop w:val="0"/>
      <w:marBottom w:val="0"/>
      <w:divBdr>
        <w:top w:val="none" w:sz="0" w:space="0" w:color="auto"/>
        <w:left w:val="none" w:sz="0" w:space="0" w:color="auto"/>
        <w:bottom w:val="none" w:sz="0" w:space="0" w:color="auto"/>
        <w:right w:val="none" w:sz="0" w:space="0" w:color="auto"/>
      </w:divBdr>
    </w:div>
    <w:div w:id="1500999619">
      <w:bodyDiv w:val="1"/>
      <w:marLeft w:val="0"/>
      <w:marRight w:val="0"/>
      <w:marTop w:val="0"/>
      <w:marBottom w:val="0"/>
      <w:divBdr>
        <w:top w:val="none" w:sz="0" w:space="0" w:color="auto"/>
        <w:left w:val="none" w:sz="0" w:space="0" w:color="auto"/>
        <w:bottom w:val="none" w:sz="0" w:space="0" w:color="auto"/>
        <w:right w:val="none" w:sz="0" w:space="0" w:color="auto"/>
      </w:divBdr>
    </w:div>
    <w:div w:id="1502969462">
      <w:bodyDiv w:val="1"/>
      <w:marLeft w:val="0"/>
      <w:marRight w:val="0"/>
      <w:marTop w:val="0"/>
      <w:marBottom w:val="0"/>
      <w:divBdr>
        <w:top w:val="none" w:sz="0" w:space="0" w:color="auto"/>
        <w:left w:val="none" w:sz="0" w:space="0" w:color="auto"/>
        <w:bottom w:val="none" w:sz="0" w:space="0" w:color="auto"/>
        <w:right w:val="none" w:sz="0" w:space="0" w:color="auto"/>
      </w:divBdr>
    </w:div>
    <w:div w:id="1503352068">
      <w:bodyDiv w:val="1"/>
      <w:marLeft w:val="0"/>
      <w:marRight w:val="0"/>
      <w:marTop w:val="0"/>
      <w:marBottom w:val="0"/>
      <w:divBdr>
        <w:top w:val="none" w:sz="0" w:space="0" w:color="auto"/>
        <w:left w:val="none" w:sz="0" w:space="0" w:color="auto"/>
        <w:bottom w:val="none" w:sz="0" w:space="0" w:color="auto"/>
        <w:right w:val="none" w:sz="0" w:space="0" w:color="auto"/>
      </w:divBdr>
    </w:div>
    <w:div w:id="1504272056">
      <w:bodyDiv w:val="1"/>
      <w:marLeft w:val="0"/>
      <w:marRight w:val="0"/>
      <w:marTop w:val="0"/>
      <w:marBottom w:val="0"/>
      <w:divBdr>
        <w:top w:val="none" w:sz="0" w:space="0" w:color="auto"/>
        <w:left w:val="none" w:sz="0" w:space="0" w:color="auto"/>
        <w:bottom w:val="none" w:sz="0" w:space="0" w:color="auto"/>
        <w:right w:val="none" w:sz="0" w:space="0" w:color="auto"/>
      </w:divBdr>
    </w:div>
    <w:div w:id="1505700968">
      <w:bodyDiv w:val="1"/>
      <w:marLeft w:val="0"/>
      <w:marRight w:val="0"/>
      <w:marTop w:val="0"/>
      <w:marBottom w:val="0"/>
      <w:divBdr>
        <w:top w:val="none" w:sz="0" w:space="0" w:color="auto"/>
        <w:left w:val="none" w:sz="0" w:space="0" w:color="auto"/>
        <w:bottom w:val="none" w:sz="0" w:space="0" w:color="auto"/>
        <w:right w:val="none" w:sz="0" w:space="0" w:color="auto"/>
      </w:divBdr>
    </w:div>
    <w:div w:id="1507206409">
      <w:bodyDiv w:val="1"/>
      <w:marLeft w:val="0"/>
      <w:marRight w:val="0"/>
      <w:marTop w:val="0"/>
      <w:marBottom w:val="0"/>
      <w:divBdr>
        <w:top w:val="none" w:sz="0" w:space="0" w:color="auto"/>
        <w:left w:val="none" w:sz="0" w:space="0" w:color="auto"/>
        <w:bottom w:val="none" w:sz="0" w:space="0" w:color="auto"/>
        <w:right w:val="none" w:sz="0" w:space="0" w:color="auto"/>
      </w:divBdr>
    </w:div>
    <w:div w:id="1507401196">
      <w:bodyDiv w:val="1"/>
      <w:marLeft w:val="0"/>
      <w:marRight w:val="0"/>
      <w:marTop w:val="0"/>
      <w:marBottom w:val="0"/>
      <w:divBdr>
        <w:top w:val="none" w:sz="0" w:space="0" w:color="auto"/>
        <w:left w:val="none" w:sz="0" w:space="0" w:color="auto"/>
        <w:bottom w:val="none" w:sz="0" w:space="0" w:color="auto"/>
        <w:right w:val="none" w:sz="0" w:space="0" w:color="auto"/>
      </w:divBdr>
    </w:div>
    <w:div w:id="1509440388">
      <w:bodyDiv w:val="1"/>
      <w:marLeft w:val="0"/>
      <w:marRight w:val="0"/>
      <w:marTop w:val="0"/>
      <w:marBottom w:val="0"/>
      <w:divBdr>
        <w:top w:val="none" w:sz="0" w:space="0" w:color="auto"/>
        <w:left w:val="none" w:sz="0" w:space="0" w:color="auto"/>
        <w:bottom w:val="none" w:sz="0" w:space="0" w:color="auto"/>
        <w:right w:val="none" w:sz="0" w:space="0" w:color="auto"/>
      </w:divBdr>
    </w:div>
    <w:div w:id="1510754238">
      <w:bodyDiv w:val="1"/>
      <w:marLeft w:val="0"/>
      <w:marRight w:val="0"/>
      <w:marTop w:val="0"/>
      <w:marBottom w:val="0"/>
      <w:divBdr>
        <w:top w:val="none" w:sz="0" w:space="0" w:color="auto"/>
        <w:left w:val="none" w:sz="0" w:space="0" w:color="auto"/>
        <w:bottom w:val="none" w:sz="0" w:space="0" w:color="auto"/>
        <w:right w:val="none" w:sz="0" w:space="0" w:color="auto"/>
      </w:divBdr>
    </w:div>
    <w:div w:id="1511406027">
      <w:bodyDiv w:val="1"/>
      <w:marLeft w:val="0"/>
      <w:marRight w:val="0"/>
      <w:marTop w:val="0"/>
      <w:marBottom w:val="0"/>
      <w:divBdr>
        <w:top w:val="none" w:sz="0" w:space="0" w:color="auto"/>
        <w:left w:val="none" w:sz="0" w:space="0" w:color="auto"/>
        <w:bottom w:val="none" w:sz="0" w:space="0" w:color="auto"/>
        <w:right w:val="none" w:sz="0" w:space="0" w:color="auto"/>
      </w:divBdr>
    </w:div>
    <w:div w:id="1513105982">
      <w:bodyDiv w:val="1"/>
      <w:marLeft w:val="0"/>
      <w:marRight w:val="0"/>
      <w:marTop w:val="0"/>
      <w:marBottom w:val="0"/>
      <w:divBdr>
        <w:top w:val="none" w:sz="0" w:space="0" w:color="auto"/>
        <w:left w:val="none" w:sz="0" w:space="0" w:color="auto"/>
        <w:bottom w:val="none" w:sz="0" w:space="0" w:color="auto"/>
        <w:right w:val="none" w:sz="0" w:space="0" w:color="auto"/>
      </w:divBdr>
    </w:div>
    <w:div w:id="1515192794">
      <w:bodyDiv w:val="1"/>
      <w:marLeft w:val="0"/>
      <w:marRight w:val="0"/>
      <w:marTop w:val="0"/>
      <w:marBottom w:val="0"/>
      <w:divBdr>
        <w:top w:val="none" w:sz="0" w:space="0" w:color="auto"/>
        <w:left w:val="none" w:sz="0" w:space="0" w:color="auto"/>
        <w:bottom w:val="none" w:sz="0" w:space="0" w:color="auto"/>
        <w:right w:val="none" w:sz="0" w:space="0" w:color="auto"/>
      </w:divBdr>
    </w:div>
    <w:div w:id="1518344534">
      <w:bodyDiv w:val="1"/>
      <w:marLeft w:val="0"/>
      <w:marRight w:val="0"/>
      <w:marTop w:val="0"/>
      <w:marBottom w:val="0"/>
      <w:divBdr>
        <w:top w:val="none" w:sz="0" w:space="0" w:color="auto"/>
        <w:left w:val="none" w:sz="0" w:space="0" w:color="auto"/>
        <w:bottom w:val="none" w:sz="0" w:space="0" w:color="auto"/>
        <w:right w:val="none" w:sz="0" w:space="0" w:color="auto"/>
      </w:divBdr>
    </w:div>
    <w:div w:id="1519612563">
      <w:bodyDiv w:val="1"/>
      <w:marLeft w:val="0"/>
      <w:marRight w:val="0"/>
      <w:marTop w:val="0"/>
      <w:marBottom w:val="0"/>
      <w:divBdr>
        <w:top w:val="none" w:sz="0" w:space="0" w:color="auto"/>
        <w:left w:val="none" w:sz="0" w:space="0" w:color="auto"/>
        <w:bottom w:val="none" w:sz="0" w:space="0" w:color="auto"/>
        <w:right w:val="none" w:sz="0" w:space="0" w:color="auto"/>
      </w:divBdr>
    </w:div>
    <w:div w:id="1522473320">
      <w:bodyDiv w:val="1"/>
      <w:marLeft w:val="0"/>
      <w:marRight w:val="0"/>
      <w:marTop w:val="0"/>
      <w:marBottom w:val="0"/>
      <w:divBdr>
        <w:top w:val="none" w:sz="0" w:space="0" w:color="auto"/>
        <w:left w:val="none" w:sz="0" w:space="0" w:color="auto"/>
        <w:bottom w:val="none" w:sz="0" w:space="0" w:color="auto"/>
        <w:right w:val="none" w:sz="0" w:space="0" w:color="auto"/>
      </w:divBdr>
    </w:div>
    <w:div w:id="1523515416">
      <w:bodyDiv w:val="1"/>
      <w:marLeft w:val="0"/>
      <w:marRight w:val="0"/>
      <w:marTop w:val="0"/>
      <w:marBottom w:val="0"/>
      <w:divBdr>
        <w:top w:val="none" w:sz="0" w:space="0" w:color="auto"/>
        <w:left w:val="none" w:sz="0" w:space="0" w:color="auto"/>
        <w:bottom w:val="none" w:sz="0" w:space="0" w:color="auto"/>
        <w:right w:val="none" w:sz="0" w:space="0" w:color="auto"/>
      </w:divBdr>
    </w:div>
    <w:div w:id="1523976920">
      <w:bodyDiv w:val="1"/>
      <w:marLeft w:val="0"/>
      <w:marRight w:val="0"/>
      <w:marTop w:val="0"/>
      <w:marBottom w:val="0"/>
      <w:divBdr>
        <w:top w:val="none" w:sz="0" w:space="0" w:color="auto"/>
        <w:left w:val="none" w:sz="0" w:space="0" w:color="auto"/>
        <w:bottom w:val="none" w:sz="0" w:space="0" w:color="auto"/>
        <w:right w:val="none" w:sz="0" w:space="0" w:color="auto"/>
      </w:divBdr>
    </w:div>
    <w:div w:id="1524245417">
      <w:bodyDiv w:val="1"/>
      <w:marLeft w:val="0"/>
      <w:marRight w:val="0"/>
      <w:marTop w:val="0"/>
      <w:marBottom w:val="0"/>
      <w:divBdr>
        <w:top w:val="none" w:sz="0" w:space="0" w:color="auto"/>
        <w:left w:val="none" w:sz="0" w:space="0" w:color="auto"/>
        <w:bottom w:val="none" w:sz="0" w:space="0" w:color="auto"/>
        <w:right w:val="none" w:sz="0" w:space="0" w:color="auto"/>
      </w:divBdr>
    </w:div>
    <w:div w:id="1525363927">
      <w:bodyDiv w:val="1"/>
      <w:marLeft w:val="0"/>
      <w:marRight w:val="0"/>
      <w:marTop w:val="0"/>
      <w:marBottom w:val="0"/>
      <w:divBdr>
        <w:top w:val="none" w:sz="0" w:space="0" w:color="auto"/>
        <w:left w:val="none" w:sz="0" w:space="0" w:color="auto"/>
        <w:bottom w:val="none" w:sz="0" w:space="0" w:color="auto"/>
        <w:right w:val="none" w:sz="0" w:space="0" w:color="auto"/>
      </w:divBdr>
    </w:div>
    <w:div w:id="1525435902">
      <w:bodyDiv w:val="1"/>
      <w:marLeft w:val="0"/>
      <w:marRight w:val="0"/>
      <w:marTop w:val="0"/>
      <w:marBottom w:val="0"/>
      <w:divBdr>
        <w:top w:val="none" w:sz="0" w:space="0" w:color="auto"/>
        <w:left w:val="none" w:sz="0" w:space="0" w:color="auto"/>
        <w:bottom w:val="none" w:sz="0" w:space="0" w:color="auto"/>
        <w:right w:val="none" w:sz="0" w:space="0" w:color="auto"/>
      </w:divBdr>
    </w:div>
    <w:div w:id="1525829208">
      <w:bodyDiv w:val="1"/>
      <w:marLeft w:val="0"/>
      <w:marRight w:val="0"/>
      <w:marTop w:val="0"/>
      <w:marBottom w:val="0"/>
      <w:divBdr>
        <w:top w:val="none" w:sz="0" w:space="0" w:color="auto"/>
        <w:left w:val="none" w:sz="0" w:space="0" w:color="auto"/>
        <w:bottom w:val="none" w:sz="0" w:space="0" w:color="auto"/>
        <w:right w:val="none" w:sz="0" w:space="0" w:color="auto"/>
      </w:divBdr>
    </w:div>
    <w:div w:id="1526358010">
      <w:bodyDiv w:val="1"/>
      <w:marLeft w:val="0"/>
      <w:marRight w:val="0"/>
      <w:marTop w:val="0"/>
      <w:marBottom w:val="0"/>
      <w:divBdr>
        <w:top w:val="none" w:sz="0" w:space="0" w:color="auto"/>
        <w:left w:val="none" w:sz="0" w:space="0" w:color="auto"/>
        <w:bottom w:val="none" w:sz="0" w:space="0" w:color="auto"/>
        <w:right w:val="none" w:sz="0" w:space="0" w:color="auto"/>
      </w:divBdr>
    </w:div>
    <w:div w:id="1527912867">
      <w:bodyDiv w:val="1"/>
      <w:marLeft w:val="0"/>
      <w:marRight w:val="0"/>
      <w:marTop w:val="0"/>
      <w:marBottom w:val="0"/>
      <w:divBdr>
        <w:top w:val="none" w:sz="0" w:space="0" w:color="auto"/>
        <w:left w:val="none" w:sz="0" w:space="0" w:color="auto"/>
        <w:bottom w:val="none" w:sz="0" w:space="0" w:color="auto"/>
        <w:right w:val="none" w:sz="0" w:space="0" w:color="auto"/>
      </w:divBdr>
    </w:div>
    <w:div w:id="1530145389">
      <w:bodyDiv w:val="1"/>
      <w:marLeft w:val="0"/>
      <w:marRight w:val="0"/>
      <w:marTop w:val="0"/>
      <w:marBottom w:val="0"/>
      <w:divBdr>
        <w:top w:val="none" w:sz="0" w:space="0" w:color="auto"/>
        <w:left w:val="none" w:sz="0" w:space="0" w:color="auto"/>
        <w:bottom w:val="none" w:sz="0" w:space="0" w:color="auto"/>
        <w:right w:val="none" w:sz="0" w:space="0" w:color="auto"/>
      </w:divBdr>
    </w:div>
    <w:div w:id="1536237141">
      <w:bodyDiv w:val="1"/>
      <w:marLeft w:val="0"/>
      <w:marRight w:val="0"/>
      <w:marTop w:val="0"/>
      <w:marBottom w:val="0"/>
      <w:divBdr>
        <w:top w:val="none" w:sz="0" w:space="0" w:color="auto"/>
        <w:left w:val="none" w:sz="0" w:space="0" w:color="auto"/>
        <w:bottom w:val="none" w:sz="0" w:space="0" w:color="auto"/>
        <w:right w:val="none" w:sz="0" w:space="0" w:color="auto"/>
      </w:divBdr>
    </w:div>
    <w:div w:id="1538197915">
      <w:bodyDiv w:val="1"/>
      <w:marLeft w:val="0"/>
      <w:marRight w:val="0"/>
      <w:marTop w:val="0"/>
      <w:marBottom w:val="0"/>
      <w:divBdr>
        <w:top w:val="none" w:sz="0" w:space="0" w:color="auto"/>
        <w:left w:val="none" w:sz="0" w:space="0" w:color="auto"/>
        <w:bottom w:val="none" w:sz="0" w:space="0" w:color="auto"/>
        <w:right w:val="none" w:sz="0" w:space="0" w:color="auto"/>
      </w:divBdr>
    </w:div>
    <w:div w:id="1538471712">
      <w:bodyDiv w:val="1"/>
      <w:marLeft w:val="0"/>
      <w:marRight w:val="0"/>
      <w:marTop w:val="0"/>
      <w:marBottom w:val="0"/>
      <w:divBdr>
        <w:top w:val="none" w:sz="0" w:space="0" w:color="auto"/>
        <w:left w:val="none" w:sz="0" w:space="0" w:color="auto"/>
        <w:bottom w:val="none" w:sz="0" w:space="0" w:color="auto"/>
        <w:right w:val="none" w:sz="0" w:space="0" w:color="auto"/>
      </w:divBdr>
    </w:div>
    <w:div w:id="1540555417">
      <w:bodyDiv w:val="1"/>
      <w:marLeft w:val="0"/>
      <w:marRight w:val="0"/>
      <w:marTop w:val="0"/>
      <w:marBottom w:val="0"/>
      <w:divBdr>
        <w:top w:val="none" w:sz="0" w:space="0" w:color="auto"/>
        <w:left w:val="none" w:sz="0" w:space="0" w:color="auto"/>
        <w:bottom w:val="none" w:sz="0" w:space="0" w:color="auto"/>
        <w:right w:val="none" w:sz="0" w:space="0" w:color="auto"/>
      </w:divBdr>
    </w:div>
    <w:div w:id="1543596360">
      <w:bodyDiv w:val="1"/>
      <w:marLeft w:val="0"/>
      <w:marRight w:val="0"/>
      <w:marTop w:val="0"/>
      <w:marBottom w:val="0"/>
      <w:divBdr>
        <w:top w:val="none" w:sz="0" w:space="0" w:color="auto"/>
        <w:left w:val="none" w:sz="0" w:space="0" w:color="auto"/>
        <w:bottom w:val="none" w:sz="0" w:space="0" w:color="auto"/>
        <w:right w:val="none" w:sz="0" w:space="0" w:color="auto"/>
      </w:divBdr>
    </w:div>
    <w:div w:id="1544444120">
      <w:bodyDiv w:val="1"/>
      <w:marLeft w:val="0"/>
      <w:marRight w:val="0"/>
      <w:marTop w:val="0"/>
      <w:marBottom w:val="0"/>
      <w:divBdr>
        <w:top w:val="none" w:sz="0" w:space="0" w:color="auto"/>
        <w:left w:val="none" w:sz="0" w:space="0" w:color="auto"/>
        <w:bottom w:val="none" w:sz="0" w:space="0" w:color="auto"/>
        <w:right w:val="none" w:sz="0" w:space="0" w:color="auto"/>
      </w:divBdr>
    </w:div>
    <w:div w:id="1547184407">
      <w:bodyDiv w:val="1"/>
      <w:marLeft w:val="0"/>
      <w:marRight w:val="0"/>
      <w:marTop w:val="0"/>
      <w:marBottom w:val="0"/>
      <w:divBdr>
        <w:top w:val="none" w:sz="0" w:space="0" w:color="auto"/>
        <w:left w:val="none" w:sz="0" w:space="0" w:color="auto"/>
        <w:bottom w:val="none" w:sz="0" w:space="0" w:color="auto"/>
        <w:right w:val="none" w:sz="0" w:space="0" w:color="auto"/>
      </w:divBdr>
    </w:div>
    <w:div w:id="1547714090">
      <w:bodyDiv w:val="1"/>
      <w:marLeft w:val="0"/>
      <w:marRight w:val="0"/>
      <w:marTop w:val="0"/>
      <w:marBottom w:val="0"/>
      <w:divBdr>
        <w:top w:val="none" w:sz="0" w:space="0" w:color="auto"/>
        <w:left w:val="none" w:sz="0" w:space="0" w:color="auto"/>
        <w:bottom w:val="none" w:sz="0" w:space="0" w:color="auto"/>
        <w:right w:val="none" w:sz="0" w:space="0" w:color="auto"/>
      </w:divBdr>
    </w:div>
    <w:div w:id="1549613080">
      <w:bodyDiv w:val="1"/>
      <w:marLeft w:val="0"/>
      <w:marRight w:val="0"/>
      <w:marTop w:val="0"/>
      <w:marBottom w:val="0"/>
      <w:divBdr>
        <w:top w:val="none" w:sz="0" w:space="0" w:color="auto"/>
        <w:left w:val="none" w:sz="0" w:space="0" w:color="auto"/>
        <w:bottom w:val="none" w:sz="0" w:space="0" w:color="auto"/>
        <w:right w:val="none" w:sz="0" w:space="0" w:color="auto"/>
      </w:divBdr>
    </w:div>
    <w:div w:id="1550654174">
      <w:bodyDiv w:val="1"/>
      <w:marLeft w:val="0"/>
      <w:marRight w:val="0"/>
      <w:marTop w:val="0"/>
      <w:marBottom w:val="0"/>
      <w:divBdr>
        <w:top w:val="none" w:sz="0" w:space="0" w:color="auto"/>
        <w:left w:val="none" w:sz="0" w:space="0" w:color="auto"/>
        <w:bottom w:val="none" w:sz="0" w:space="0" w:color="auto"/>
        <w:right w:val="none" w:sz="0" w:space="0" w:color="auto"/>
      </w:divBdr>
    </w:div>
    <w:div w:id="1550722577">
      <w:bodyDiv w:val="1"/>
      <w:marLeft w:val="0"/>
      <w:marRight w:val="0"/>
      <w:marTop w:val="0"/>
      <w:marBottom w:val="0"/>
      <w:divBdr>
        <w:top w:val="none" w:sz="0" w:space="0" w:color="auto"/>
        <w:left w:val="none" w:sz="0" w:space="0" w:color="auto"/>
        <w:bottom w:val="none" w:sz="0" w:space="0" w:color="auto"/>
        <w:right w:val="none" w:sz="0" w:space="0" w:color="auto"/>
      </w:divBdr>
    </w:div>
    <w:div w:id="1550803759">
      <w:bodyDiv w:val="1"/>
      <w:marLeft w:val="0"/>
      <w:marRight w:val="0"/>
      <w:marTop w:val="0"/>
      <w:marBottom w:val="0"/>
      <w:divBdr>
        <w:top w:val="none" w:sz="0" w:space="0" w:color="auto"/>
        <w:left w:val="none" w:sz="0" w:space="0" w:color="auto"/>
        <w:bottom w:val="none" w:sz="0" w:space="0" w:color="auto"/>
        <w:right w:val="none" w:sz="0" w:space="0" w:color="auto"/>
      </w:divBdr>
    </w:div>
    <w:div w:id="1551109576">
      <w:bodyDiv w:val="1"/>
      <w:marLeft w:val="0"/>
      <w:marRight w:val="0"/>
      <w:marTop w:val="0"/>
      <w:marBottom w:val="0"/>
      <w:divBdr>
        <w:top w:val="none" w:sz="0" w:space="0" w:color="auto"/>
        <w:left w:val="none" w:sz="0" w:space="0" w:color="auto"/>
        <w:bottom w:val="none" w:sz="0" w:space="0" w:color="auto"/>
        <w:right w:val="none" w:sz="0" w:space="0" w:color="auto"/>
      </w:divBdr>
    </w:div>
    <w:div w:id="1555846906">
      <w:bodyDiv w:val="1"/>
      <w:marLeft w:val="0"/>
      <w:marRight w:val="0"/>
      <w:marTop w:val="0"/>
      <w:marBottom w:val="0"/>
      <w:divBdr>
        <w:top w:val="none" w:sz="0" w:space="0" w:color="auto"/>
        <w:left w:val="none" w:sz="0" w:space="0" w:color="auto"/>
        <w:bottom w:val="none" w:sz="0" w:space="0" w:color="auto"/>
        <w:right w:val="none" w:sz="0" w:space="0" w:color="auto"/>
      </w:divBdr>
    </w:div>
    <w:div w:id="1558278521">
      <w:bodyDiv w:val="1"/>
      <w:marLeft w:val="0"/>
      <w:marRight w:val="0"/>
      <w:marTop w:val="0"/>
      <w:marBottom w:val="0"/>
      <w:divBdr>
        <w:top w:val="none" w:sz="0" w:space="0" w:color="auto"/>
        <w:left w:val="none" w:sz="0" w:space="0" w:color="auto"/>
        <w:bottom w:val="none" w:sz="0" w:space="0" w:color="auto"/>
        <w:right w:val="none" w:sz="0" w:space="0" w:color="auto"/>
      </w:divBdr>
    </w:div>
    <w:div w:id="1560625945">
      <w:bodyDiv w:val="1"/>
      <w:marLeft w:val="0"/>
      <w:marRight w:val="0"/>
      <w:marTop w:val="0"/>
      <w:marBottom w:val="0"/>
      <w:divBdr>
        <w:top w:val="none" w:sz="0" w:space="0" w:color="auto"/>
        <w:left w:val="none" w:sz="0" w:space="0" w:color="auto"/>
        <w:bottom w:val="none" w:sz="0" w:space="0" w:color="auto"/>
        <w:right w:val="none" w:sz="0" w:space="0" w:color="auto"/>
      </w:divBdr>
    </w:div>
    <w:div w:id="1561207741">
      <w:bodyDiv w:val="1"/>
      <w:marLeft w:val="0"/>
      <w:marRight w:val="0"/>
      <w:marTop w:val="0"/>
      <w:marBottom w:val="0"/>
      <w:divBdr>
        <w:top w:val="none" w:sz="0" w:space="0" w:color="auto"/>
        <w:left w:val="none" w:sz="0" w:space="0" w:color="auto"/>
        <w:bottom w:val="none" w:sz="0" w:space="0" w:color="auto"/>
        <w:right w:val="none" w:sz="0" w:space="0" w:color="auto"/>
      </w:divBdr>
    </w:div>
    <w:div w:id="1564368596">
      <w:bodyDiv w:val="1"/>
      <w:marLeft w:val="0"/>
      <w:marRight w:val="0"/>
      <w:marTop w:val="0"/>
      <w:marBottom w:val="0"/>
      <w:divBdr>
        <w:top w:val="none" w:sz="0" w:space="0" w:color="auto"/>
        <w:left w:val="none" w:sz="0" w:space="0" w:color="auto"/>
        <w:bottom w:val="none" w:sz="0" w:space="0" w:color="auto"/>
        <w:right w:val="none" w:sz="0" w:space="0" w:color="auto"/>
      </w:divBdr>
    </w:div>
    <w:div w:id="1564948215">
      <w:bodyDiv w:val="1"/>
      <w:marLeft w:val="0"/>
      <w:marRight w:val="0"/>
      <w:marTop w:val="0"/>
      <w:marBottom w:val="0"/>
      <w:divBdr>
        <w:top w:val="none" w:sz="0" w:space="0" w:color="auto"/>
        <w:left w:val="none" w:sz="0" w:space="0" w:color="auto"/>
        <w:bottom w:val="none" w:sz="0" w:space="0" w:color="auto"/>
        <w:right w:val="none" w:sz="0" w:space="0" w:color="auto"/>
      </w:divBdr>
    </w:div>
    <w:div w:id="1569730529">
      <w:bodyDiv w:val="1"/>
      <w:marLeft w:val="0"/>
      <w:marRight w:val="0"/>
      <w:marTop w:val="0"/>
      <w:marBottom w:val="0"/>
      <w:divBdr>
        <w:top w:val="none" w:sz="0" w:space="0" w:color="auto"/>
        <w:left w:val="none" w:sz="0" w:space="0" w:color="auto"/>
        <w:bottom w:val="none" w:sz="0" w:space="0" w:color="auto"/>
        <w:right w:val="none" w:sz="0" w:space="0" w:color="auto"/>
      </w:divBdr>
    </w:div>
    <w:div w:id="1571038469">
      <w:bodyDiv w:val="1"/>
      <w:marLeft w:val="0"/>
      <w:marRight w:val="0"/>
      <w:marTop w:val="0"/>
      <w:marBottom w:val="0"/>
      <w:divBdr>
        <w:top w:val="none" w:sz="0" w:space="0" w:color="auto"/>
        <w:left w:val="none" w:sz="0" w:space="0" w:color="auto"/>
        <w:bottom w:val="none" w:sz="0" w:space="0" w:color="auto"/>
        <w:right w:val="none" w:sz="0" w:space="0" w:color="auto"/>
      </w:divBdr>
    </w:div>
    <w:div w:id="1574201481">
      <w:bodyDiv w:val="1"/>
      <w:marLeft w:val="0"/>
      <w:marRight w:val="0"/>
      <w:marTop w:val="0"/>
      <w:marBottom w:val="0"/>
      <w:divBdr>
        <w:top w:val="none" w:sz="0" w:space="0" w:color="auto"/>
        <w:left w:val="none" w:sz="0" w:space="0" w:color="auto"/>
        <w:bottom w:val="none" w:sz="0" w:space="0" w:color="auto"/>
        <w:right w:val="none" w:sz="0" w:space="0" w:color="auto"/>
      </w:divBdr>
    </w:div>
    <w:div w:id="1574512759">
      <w:bodyDiv w:val="1"/>
      <w:marLeft w:val="0"/>
      <w:marRight w:val="0"/>
      <w:marTop w:val="0"/>
      <w:marBottom w:val="0"/>
      <w:divBdr>
        <w:top w:val="none" w:sz="0" w:space="0" w:color="auto"/>
        <w:left w:val="none" w:sz="0" w:space="0" w:color="auto"/>
        <w:bottom w:val="none" w:sz="0" w:space="0" w:color="auto"/>
        <w:right w:val="none" w:sz="0" w:space="0" w:color="auto"/>
      </w:divBdr>
    </w:div>
    <w:div w:id="1575705080">
      <w:bodyDiv w:val="1"/>
      <w:marLeft w:val="0"/>
      <w:marRight w:val="0"/>
      <w:marTop w:val="0"/>
      <w:marBottom w:val="0"/>
      <w:divBdr>
        <w:top w:val="none" w:sz="0" w:space="0" w:color="auto"/>
        <w:left w:val="none" w:sz="0" w:space="0" w:color="auto"/>
        <w:bottom w:val="none" w:sz="0" w:space="0" w:color="auto"/>
        <w:right w:val="none" w:sz="0" w:space="0" w:color="auto"/>
      </w:divBdr>
    </w:div>
    <w:div w:id="1576164737">
      <w:bodyDiv w:val="1"/>
      <w:marLeft w:val="0"/>
      <w:marRight w:val="0"/>
      <w:marTop w:val="0"/>
      <w:marBottom w:val="0"/>
      <w:divBdr>
        <w:top w:val="none" w:sz="0" w:space="0" w:color="auto"/>
        <w:left w:val="none" w:sz="0" w:space="0" w:color="auto"/>
        <w:bottom w:val="none" w:sz="0" w:space="0" w:color="auto"/>
        <w:right w:val="none" w:sz="0" w:space="0" w:color="auto"/>
      </w:divBdr>
    </w:div>
    <w:div w:id="1576546939">
      <w:bodyDiv w:val="1"/>
      <w:marLeft w:val="0"/>
      <w:marRight w:val="0"/>
      <w:marTop w:val="0"/>
      <w:marBottom w:val="0"/>
      <w:divBdr>
        <w:top w:val="none" w:sz="0" w:space="0" w:color="auto"/>
        <w:left w:val="none" w:sz="0" w:space="0" w:color="auto"/>
        <w:bottom w:val="none" w:sz="0" w:space="0" w:color="auto"/>
        <w:right w:val="none" w:sz="0" w:space="0" w:color="auto"/>
      </w:divBdr>
    </w:div>
    <w:div w:id="1577403025">
      <w:bodyDiv w:val="1"/>
      <w:marLeft w:val="0"/>
      <w:marRight w:val="0"/>
      <w:marTop w:val="0"/>
      <w:marBottom w:val="0"/>
      <w:divBdr>
        <w:top w:val="none" w:sz="0" w:space="0" w:color="auto"/>
        <w:left w:val="none" w:sz="0" w:space="0" w:color="auto"/>
        <w:bottom w:val="none" w:sz="0" w:space="0" w:color="auto"/>
        <w:right w:val="none" w:sz="0" w:space="0" w:color="auto"/>
      </w:divBdr>
    </w:div>
    <w:div w:id="1578594481">
      <w:bodyDiv w:val="1"/>
      <w:marLeft w:val="0"/>
      <w:marRight w:val="0"/>
      <w:marTop w:val="0"/>
      <w:marBottom w:val="0"/>
      <w:divBdr>
        <w:top w:val="none" w:sz="0" w:space="0" w:color="auto"/>
        <w:left w:val="none" w:sz="0" w:space="0" w:color="auto"/>
        <w:bottom w:val="none" w:sz="0" w:space="0" w:color="auto"/>
        <w:right w:val="none" w:sz="0" w:space="0" w:color="auto"/>
      </w:divBdr>
    </w:div>
    <w:div w:id="1578708667">
      <w:bodyDiv w:val="1"/>
      <w:marLeft w:val="0"/>
      <w:marRight w:val="0"/>
      <w:marTop w:val="0"/>
      <w:marBottom w:val="0"/>
      <w:divBdr>
        <w:top w:val="none" w:sz="0" w:space="0" w:color="auto"/>
        <w:left w:val="none" w:sz="0" w:space="0" w:color="auto"/>
        <w:bottom w:val="none" w:sz="0" w:space="0" w:color="auto"/>
        <w:right w:val="none" w:sz="0" w:space="0" w:color="auto"/>
      </w:divBdr>
    </w:div>
    <w:div w:id="1580018943">
      <w:bodyDiv w:val="1"/>
      <w:marLeft w:val="0"/>
      <w:marRight w:val="0"/>
      <w:marTop w:val="0"/>
      <w:marBottom w:val="0"/>
      <w:divBdr>
        <w:top w:val="none" w:sz="0" w:space="0" w:color="auto"/>
        <w:left w:val="none" w:sz="0" w:space="0" w:color="auto"/>
        <w:bottom w:val="none" w:sz="0" w:space="0" w:color="auto"/>
        <w:right w:val="none" w:sz="0" w:space="0" w:color="auto"/>
      </w:divBdr>
    </w:div>
    <w:div w:id="1580023172">
      <w:bodyDiv w:val="1"/>
      <w:marLeft w:val="0"/>
      <w:marRight w:val="0"/>
      <w:marTop w:val="0"/>
      <w:marBottom w:val="0"/>
      <w:divBdr>
        <w:top w:val="none" w:sz="0" w:space="0" w:color="auto"/>
        <w:left w:val="none" w:sz="0" w:space="0" w:color="auto"/>
        <w:bottom w:val="none" w:sz="0" w:space="0" w:color="auto"/>
        <w:right w:val="none" w:sz="0" w:space="0" w:color="auto"/>
      </w:divBdr>
    </w:div>
    <w:div w:id="1581284669">
      <w:bodyDiv w:val="1"/>
      <w:marLeft w:val="0"/>
      <w:marRight w:val="0"/>
      <w:marTop w:val="0"/>
      <w:marBottom w:val="0"/>
      <w:divBdr>
        <w:top w:val="none" w:sz="0" w:space="0" w:color="auto"/>
        <w:left w:val="none" w:sz="0" w:space="0" w:color="auto"/>
        <w:bottom w:val="none" w:sz="0" w:space="0" w:color="auto"/>
        <w:right w:val="none" w:sz="0" w:space="0" w:color="auto"/>
      </w:divBdr>
    </w:div>
    <w:div w:id="1581795471">
      <w:bodyDiv w:val="1"/>
      <w:marLeft w:val="0"/>
      <w:marRight w:val="0"/>
      <w:marTop w:val="0"/>
      <w:marBottom w:val="0"/>
      <w:divBdr>
        <w:top w:val="none" w:sz="0" w:space="0" w:color="auto"/>
        <w:left w:val="none" w:sz="0" w:space="0" w:color="auto"/>
        <w:bottom w:val="none" w:sz="0" w:space="0" w:color="auto"/>
        <w:right w:val="none" w:sz="0" w:space="0" w:color="auto"/>
      </w:divBdr>
    </w:div>
    <w:div w:id="1582835973">
      <w:bodyDiv w:val="1"/>
      <w:marLeft w:val="0"/>
      <w:marRight w:val="0"/>
      <w:marTop w:val="0"/>
      <w:marBottom w:val="0"/>
      <w:divBdr>
        <w:top w:val="none" w:sz="0" w:space="0" w:color="auto"/>
        <w:left w:val="none" w:sz="0" w:space="0" w:color="auto"/>
        <w:bottom w:val="none" w:sz="0" w:space="0" w:color="auto"/>
        <w:right w:val="none" w:sz="0" w:space="0" w:color="auto"/>
      </w:divBdr>
    </w:div>
    <w:div w:id="1584029622">
      <w:bodyDiv w:val="1"/>
      <w:marLeft w:val="0"/>
      <w:marRight w:val="0"/>
      <w:marTop w:val="0"/>
      <w:marBottom w:val="0"/>
      <w:divBdr>
        <w:top w:val="none" w:sz="0" w:space="0" w:color="auto"/>
        <w:left w:val="none" w:sz="0" w:space="0" w:color="auto"/>
        <w:bottom w:val="none" w:sz="0" w:space="0" w:color="auto"/>
        <w:right w:val="none" w:sz="0" w:space="0" w:color="auto"/>
      </w:divBdr>
    </w:div>
    <w:div w:id="1585645459">
      <w:bodyDiv w:val="1"/>
      <w:marLeft w:val="0"/>
      <w:marRight w:val="0"/>
      <w:marTop w:val="0"/>
      <w:marBottom w:val="0"/>
      <w:divBdr>
        <w:top w:val="none" w:sz="0" w:space="0" w:color="auto"/>
        <w:left w:val="none" w:sz="0" w:space="0" w:color="auto"/>
        <w:bottom w:val="none" w:sz="0" w:space="0" w:color="auto"/>
        <w:right w:val="none" w:sz="0" w:space="0" w:color="auto"/>
      </w:divBdr>
    </w:div>
    <w:div w:id="1587223605">
      <w:bodyDiv w:val="1"/>
      <w:marLeft w:val="0"/>
      <w:marRight w:val="0"/>
      <w:marTop w:val="0"/>
      <w:marBottom w:val="0"/>
      <w:divBdr>
        <w:top w:val="none" w:sz="0" w:space="0" w:color="auto"/>
        <w:left w:val="none" w:sz="0" w:space="0" w:color="auto"/>
        <w:bottom w:val="none" w:sz="0" w:space="0" w:color="auto"/>
        <w:right w:val="none" w:sz="0" w:space="0" w:color="auto"/>
      </w:divBdr>
    </w:div>
    <w:div w:id="1587883826">
      <w:bodyDiv w:val="1"/>
      <w:marLeft w:val="0"/>
      <w:marRight w:val="0"/>
      <w:marTop w:val="0"/>
      <w:marBottom w:val="0"/>
      <w:divBdr>
        <w:top w:val="none" w:sz="0" w:space="0" w:color="auto"/>
        <w:left w:val="none" w:sz="0" w:space="0" w:color="auto"/>
        <w:bottom w:val="none" w:sz="0" w:space="0" w:color="auto"/>
        <w:right w:val="none" w:sz="0" w:space="0" w:color="auto"/>
      </w:divBdr>
    </w:div>
    <w:div w:id="1589928027">
      <w:bodyDiv w:val="1"/>
      <w:marLeft w:val="0"/>
      <w:marRight w:val="0"/>
      <w:marTop w:val="0"/>
      <w:marBottom w:val="0"/>
      <w:divBdr>
        <w:top w:val="none" w:sz="0" w:space="0" w:color="auto"/>
        <w:left w:val="none" w:sz="0" w:space="0" w:color="auto"/>
        <w:bottom w:val="none" w:sz="0" w:space="0" w:color="auto"/>
        <w:right w:val="none" w:sz="0" w:space="0" w:color="auto"/>
      </w:divBdr>
    </w:div>
    <w:div w:id="1595092129">
      <w:bodyDiv w:val="1"/>
      <w:marLeft w:val="0"/>
      <w:marRight w:val="0"/>
      <w:marTop w:val="0"/>
      <w:marBottom w:val="0"/>
      <w:divBdr>
        <w:top w:val="none" w:sz="0" w:space="0" w:color="auto"/>
        <w:left w:val="none" w:sz="0" w:space="0" w:color="auto"/>
        <w:bottom w:val="none" w:sz="0" w:space="0" w:color="auto"/>
        <w:right w:val="none" w:sz="0" w:space="0" w:color="auto"/>
      </w:divBdr>
    </w:div>
    <w:div w:id="1595822492">
      <w:bodyDiv w:val="1"/>
      <w:marLeft w:val="0"/>
      <w:marRight w:val="0"/>
      <w:marTop w:val="0"/>
      <w:marBottom w:val="0"/>
      <w:divBdr>
        <w:top w:val="none" w:sz="0" w:space="0" w:color="auto"/>
        <w:left w:val="none" w:sz="0" w:space="0" w:color="auto"/>
        <w:bottom w:val="none" w:sz="0" w:space="0" w:color="auto"/>
        <w:right w:val="none" w:sz="0" w:space="0" w:color="auto"/>
      </w:divBdr>
    </w:div>
    <w:div w:id="1597715167">
      <w:bodyDiv w:val="1"/>
      <w:marLeft w:val="0"/>
      <w:marRight w:val="0"/>
      <w:marTop w:val="0"/>
      <w:marBottom w:val="0"/>
      <w:divBdr>
        <w:top w:val="none" w:sz="0" w:space="0" w:color="auto"/>
        <w:left w:val="none" w:sz="0" w:space="0" w:color="auto"/>
        <w:bottom w:val="none" w:sz="0" w:space="0" w:color="auto"/>
        <w:right w:val="none" w:sz="0" w:space="0" w:color="auto"/>
      </w:divBdr>
    </w:div>
    <w:div w:id="1598171843">
      <w:bodyDiv w:val="1"/>
      <w:marLeft w:val="0"/>
      <w:marRight w:val="0"/>
      <w:marTop w:val="0"/>
      <w:marBottom w:val="0"/>
      <w:divBdr>
        <w:top w:val="none" w:sz="0" w:space="0" w:color="auto"/>
        <w:left w:val="none" w:sz="0" w:space="0" w:color="auto"/>
        <w:bottom w:val="none" w:sz="0" w:space="0" w:color="auto"/>
        <w:right w:val="none" w:sz="0" w:space="0" w:color="auto"/>
      </w:divBdr>
    </w:div>
    <w:div w:id="1599559902">
      <w:bodyDiv w:val="1"/>
      <w:marLeft w:val="0"/>
      <w:marRight w:val="0"/>
      <w:marTop w:val="0"/>
      <w:marBottom w:val="0"/>
      <w:divBdr>
        <w:top w:val="none" w:sz="0" w:space="0" w:color="auto"/>
        <w:left w:val="none" w:sz="0" w:space="0" w:color="auto"/>
        <w:bottom w:val="none" w:sz="0" w:space="0" w:color="auto"/>
        <w:right w:val="none" w:sz="0" w:space="0" w:color="auto"/>
      </w:divBdr>
    </w:div>
    <w:div w:id="1599828209">
      <w:bodyDiv w:val="1"/>
      <w:marLeft w:val="0"/>
      <w:marRight w:val="0"/>
      <w:marTop w:val="0"/>
      <w:marBottom w:val="0"/>
      <w:divBdr>
        <w:top w:val="none" w:sz="0" w:space="0" w:color="auto"/>
        <w:left w:val="none" w:sz="0" w:space="0" w:color="auto"/>
        <w:bottom w:val="none" w:sz="0" w:space="0" w:color="auto"/>
        <w:right w:val="none" w:sz="0" w:space="0" w:color="auto"/>
      </w:divBdr>
    </w:div>
    <w:div w:id="1600521229">
      <w:bodyDiv w:val="1"/>
      <w:marLeft w:val="0"/>
      <w:marRight w:val="0"/>
      <w:marTop w:val="0"/>
      <w:marBottom w:val="0"/>
      <w:divBdr>
        <w:top w:val="none" w:sz="0" w:space="0" w:color="auto"/>
        <w:left w:val="none" w:sz="0" w:space="0" w:color="auto"/>
        <w:bottom w:val="none" w:sz="0" w:space="0" w:color="auto"/>
        <w:right w:val="none" w:sz="0" w:space="0" w:color="auto"/>
      </w:divBdr>
    </w:div>
    <w:div w:id="1600676603">
      <w:bodyDiv w:val="1"/>
      <w:marLeft w:val="0"/>
      <w:marRight w:val="0"/>
      <w:marTop w:val="0"/>
      <w:marBottom w:val="0"/>
      <w:divBdr>
        <w:top w:val="none" w:sz="0" w:space="0" w:color="auto"/>
        <w:left w:val="none" w:sz="0" w:space="0" w:color="auto"/>
        <w:bottom w:val="none" w:sz="0" w:space="0" w:color="auto"/>
        <w:right w:val="none" w:sz="0" w:space="0" w:color="auto"/>
      </w:divBdr>
    </w:div>
    <w:div w:id="1603344382">
      <w:bodyDiv w:val="1"/>
      <w:marLeft w:val="0"/>
      <w:marRight w:val="0"/>
      <w:marTop w:val="0"/>
      <w:marBottom w:val="0"/>
      <w:divBdr>
        <w:top w:val="none" w:sz="0" w:space="0" w:color="auto"/>
        <w:left w:val="none" w:sz="0" w:space="0" w:color="auto"/>
        <w:bottom w:val="none" w:sz="0" w:space="0" w:color="auto"/>
        <w:right w:val="none" w:sz="0" w:space="0" w:color="auto"/>
      </w:divBdr>
    </w:div>
    <w:div w:id="1603803318">
      <w:bodyDiv w:val="1"/>
      <w:marLeft w:val="0"/>
      <w:marRight w:val="0"/>
      <w:marTop w:val="0"/>
      <w:marBottom w:val="0"/>
      <w:divBdr>
        <w:top w:val="none" w:sz="0" w:space="0" w:color="auto"/>
        <w:left w:val="none" w:sz="0" w:space="0" w:color="auto"/>
        <w:bottom w:val="none" w:sz="0" w:space="0" w:color="auto"/>
        <w:right w:val="none" w:sz="0" w:space="0" w:color="auto"/>
      </w:divBdr>
    </w:div>
    <w:div w:id="1604071165">
      <w:bodyDiv w:val="1"/>
      <w:marLeft w:val="0"/>
      <w:marRight w:val="0"/>
      <w:marTop w:val="0"/>
      <w:marBottom w:val="0"/>
      <w:divBdr>
        <w:top w:val="none" w:sz="0" w:space="0" w:color="auto"/>
        <w:left w:val="none" w:sz="0" w:space="0" w:color="auto"/>
        <w:bottom w:val="none" w:sz="0" w:space="0" w:color="auto"/>
        <w:right w:val="none" w:sz="0" w:space="0" w:color="auto"/>
      </w:divBdr>
    </w:div>
    <w:div w:id="1604338721">
      <w:bodyDiv w:val="1"/>
      <w:marLeft w:val="0"/>
      <w:marRight w:val="0"/>
      <w:marTop w:val="0"/>
      <w:marBottom w:val="0"/>
      <w:divBdr>
        <w:top w:val="none" w:sz="0" w:space="0" w:color="auto"/>
        <w:left w:val="none" w:sz="0" w:space="0" w:color="auto"/>
        <w:bottom w:val="none" w:sz="0" w:space="0" w:color="auto"/>
        <w:right w:val="none" w:sz="0" w:space="0" w:color="auto"/>
      </w:divBdr>
    </w:div>
    <w:div w:id="1604799314">
      <w:bodyDiv w:val="1"/>
      <w:marLeft w:val="0"/>
      <w:marRight w:val="0"/>
      <w:marTop w:val="0"/>
      <w:marBottom w:val="0"/>
      <w:divBdr>
        <w:top w:val="none" w:sz="0" w:space="0" w:color="auto"/>
        <w:left w:val="none" w:sz="0" w:space="0" w:color="auto"/>
        <w:bottom w:val="none" w:sz="0" w:space="0" w:color="auto"/>
        <w:right w:val="none" w:sz="0" w:space="0" w:color="auto"/>
      </w:divBdr>
    </w:div>
    <w:div w:id="1604803359">
      <w:bodyDiv w:val="1"/>
      <w:marLeft w:val="0"/>
      <w:marRight w:val="0"/>
      <w:marTop w:val="0"/>
      <w:marBottom w:val="0"/>
      <w:divBdr>
        <w:top w:val="none" w:sz="0" w:space="0" w:color="auto"/>
        <w:left w:val="none" w:sz="0" w:space="0" w:color="auto"/>
        <w:bottom w:val="none" w:sz="0" w:space="0" w:color="auto"/>
        <w:right w:val="none" w:sz="0" w:space="0" w:color="auto"/>
      </w:divBdr>
    </w:div>
    <w:div w:id="1606033793">
      <w:bodyDiv w:val="1"/>
      <w:marLeft w:val="0"/>
      <w:marRight w:val="0"/>
      <w:marTop w:val="0"/>
      <w:marBottom w:val="0"/>
      <w:divBdr>
        <w:top w:val="none" w:sz="0" w:space="0" w:color="auto"/>
        <w:left w:val="none" w:sz="0" w:space="0" w:color="auto"/>
        <w:bottom w:val="none" w:sz="0" w:space="0" w:color="auto"/>
        <w:right w:val="none" w:sz="0" w:space="0" w:color="auto"/>
      </w:divBdr>
    </w:div>
    <w:div w:id="1606772058">
      <w:bodyDiv w:val="1"/>
      <w:marLeft w:val="0"/>
      <w:marRight w:val="0"/>
      <w:marTop w:val="0"/>
      <w:marBottom w:val="0"/>
      <w:divBdr>
        <w:top w:val="none" w:sz="0" w:space="0" w:color="auto"/>
        <w:left w:val="none" w:sz="0" w:space="0" w:color="auto"/>
        <w:bottom w:val="none" w:sz="0" w:space="0" w:color="auto"/>
        <w:right w:val="none" w:sz="0" w:space="0" w:color="auto"/>
      </w:divBdr>
    </w:div>
    <w:div w:id="1607082923">
      <w:bodyDiv w:val="1"/>
      <w:marLeft w:val="0"/>
      <w:marRight w:val="0"/>
      <w:marTop w:val="0"/>
      <w:marBottom w:val="0"/>
      <w:divBdr>
        <w:top w:val="none" w:sz="0" w:space="0" w:color="auto"/>
        <w:left w:val="none" w:sz="0" w:space="0" w:color="auto"/>
        <w:bottom w:val="none" w:sz="0" w:space="0" w:color="auto"/>
        <w:right w:val="none" w:sz="0" w:space="0" w:color="auto"/>
      </w:divBdr>
    </w:div>
    <w:div w:id="1607731649">
      <w:bodyDiv w:val="1"/>
      <w:marLeft w:val="0"/>
      <w:marRight w:val="0"/>
      <w:marTop w:val="0"/>
      <w:marBottom w:val="0"/>
      <w:divBdr>
        <w:top w:val="none" w:sz="0" w:space="0" w:color="auto"/>
        <w:left w:val="none" w:sz="0" w:space="0" w:color="auto"/>
        <w:bottom w:val="none" w:sz="0" w:space="0" w:color="auto"/>
        <w:right w:val="none" w:sz="0" w:space="0" w:color="auto"/>
      </w:divBdr>
    </w:div>
    <w:div w:id="1608847087">
      <w:bodyDiv w:val="1"/>
      <w:marLeft w:val="0"/>
      <w:marRight w:val="0"/>
      <w:marTop w:val="0"/>
      <w:marBottom w:val="0"/>
      <w:divBdr>
        <w:top w:val="none" w:sz="0" w:space="0" w:color="auto"/>
        <w:left w:val="none" w:sz="0" w:space="0" w:color="auto"/>
        <w:bottom w:val="none" w:sz="0" w:space="0" w:color="auto"/>
        <w:right w:val="none" w:sz="0" w:space="0" w:color="auto"/>
      </w:divBdr>
    </w:div>
    <w:div w:id="1610628518">
      <w:bodyDiv w:val="1"/>
      <w:marLeft w:val="0"/>
      <w:marRight w:val="0"/>
      <w:marTop w:val="0"/>
      <w:marBottom w:val="0"/>
      <w:divBdr>
        <w:top w:val="none" w:sz="0" w:space="0" w:color="auto"/>
        <w:left w:val="none" w:sz="0" w:space="0" w:color="auto"/>
        <w:bottom w:val="none" w:sz="0" w:space="0" w:color="auto"/>
        <w:right w:val="none" w:sz="0" w:space="0" w:color="auto"/>
      </w:divBdr>
    </w:div>
    <w:div w:id="1612935276">
      <w:bodyDiv w:val="1"/>
      <w:marLeft w:val="0"/>
      <w:marRight w:val="0"/>
      <w:marTop w:val="0"/>
      <w:marBottom w:val="0"/>
      <w:divBdr>
        <w:top w:val="none" w:sz="0" w:space="0" w:color="auto"/>
        <w:left w:val="none" w:sz="0" w:space="0" w:color="auto"/>
        <w:bottom w:val="none" w:sz="0" w:space="0" w:color="auto"/>
        <w:right w:val="none" w:sz="0" w:space="0" w:color="auto"/>
      </w:divBdr>
    </w:div>
    <w:div w:id="1613973741">
      <w:bodyDiv w:val="1"/>
      <w:marLeft w:val="0"/>
      <w:marRight w:val="0"/>
      <w:marTop w:val="0"/>
      <w:marBottom w:val="0"/>
      <w:divBdr>
        <w:top w:val="none" w:sz="0" w:space="0" w:color="auto"/>
        <w:left w:val="none" w:sz="0" w:space="0" w:color="auto"/>
        <w:bottom w:val="none" w:sz="0" w:space="0" w:color="auto"/>
        <w:right w:val="none" w:sz="0" w:space="0" w:color="auto"/>
      </w:divBdr>
    </w:div>
    <w:div w:id="1613975529">
      <w:bodyDiv w:val="1"/>
      <w:marLeft w:val="0"/>
      <w:marRight w:val="0"/>
      <w:marTop w:val="0"/>
      <w:marBottom w:val="0"/>
      <w:divBdr>
        <w:top w:val="none" w:sz="0" w:space="0" w:color="auto"/>
        <w:left w:val="none" w:sz="0" w:space="0" w:color="auto"/>
        <w:bottom w:val="none" w:sz="0" w:space="0" w:color="auto"/>
        <w:right w:val="none" w:sz="0" w:space="0" w:color="auto"/>
      </w:divBdr>
    </w:div>
    <w:div w:id="1614701503">
      <w:bodyDiv w:val="1"/>
      <w:marLeft w:val="0"/>
      <w:marRight w:val="0"/>
      <w:marTop w:val="0"/>
      <w:marBottom w:val="0"/>
      <w:divBdr>
        <w:top w:val="none" w:sz="0" w:space="0" w:color="auto"/>
        <w:left w:val="none" w:sz="0" w:space="0" w:color="auto"/>
        <w:bottom w:val="none" w:sz="0" w:space="0" w:color="auto"/>
        <w:right w:val="none" w:sz="0" w:space="0" w:color="auto"/>
      </w:divBdr>
    </w:div>
    <w:div w:id="1617250940">
      <w:bodyDiv w:val="1"/>
      <w:marLeft w:val="0"/>
      <w:marRight w:val="0"/>
      <w:marTop w:val="0"/>
      <w:marBottom w:val="0"/>
      <w:divBdr>
        <w:top w:val="none" w:sz="0" w:space="0" w:color="auto"/>
        <w:left w:val="none" w:sz="0" w:space="0" w:color="auto"/>
        <w:bottom w:val="none" w:sz="0" w:space="0" w:color="auto"/>
        <w:right w:val="none" w:sz="0" w:space="0" w:color="auto"/>
      </w:divBdr>
    </w:div>
    <w:div w:id="1619099362">
      <w:bodyDiv w:val="1"/>
      <w:marLeft w:val="0"/>
      <w:marRight w:val="0"/>
      <w:marTop w:val="0"/>
      <w:marBottom w:val="0"/>
      <w:divBdr>
        <w:top w:val="none" w:sz="0" w:space="0" w:color="auto"/>
        <w:left w:val="none" w:sz="0" w:space="0" w:color="auto"/>
        <w:bottom w:val="none" w:sz="0" w:space="0" w:color="auto"/>
        <w:right w:val="none" w:sz="0" w:space="0" w:color="auto"/>
      </w:divBdr>
    </w:div>
    <w:div w:id="1621185580">
      <w:bodyDiv w:val="1"/>
      <w:marLeft w:val="0"/>
      <w:marRight w:val="0"/>
      <w:marTop w:val="0"/>
      <w:marBottom w:val="0"/>
      <w:divBdr>
        <w:top w:val="none" w:sz="0" w:space="0" w:color="auto"/>
        <w:left w:val="none" w:sz="0" w:space="0" w:color="auto"/>
        <w:bottom w:val="none" w:sz="0" w:space="0" w:color="auto"/>
        <w:right w:val="none" w:sz="0" w:space="0" w:color="auto"/>
      </w:divBdr>
    </w:div>
    <w:div w:id="1621718644">
      <w:bodyDiv w:val="1"/>
      <w:marLeft w:val="0"/>
      <w:marRight w:val="0"/>
      <w:marTop w:val="0"/>
      <w:marBottom w:val="0"/>
      <w:divBdr>
        <w:top w:val="none" w:sz="0" w:space="0" w:color="auto"/>
        <w:left w:val="none" w:sz="0" w:space="0" w:color="auto"/>
        <w:bottom w:val="none" w:sz="0" w:space="0" w:color="auto"/>
        <w:right w:val="none" w:sz="0" w:space="0" w:color="auto"/>
      </w:divBdr>
    </w:div>
    <w:div w:id="1623148629">
      <w:bodyDiv w:val="1"/>
      <w:marLeft w:val="0"/>
      <w:marRight w:val="0"/>
      <w:marTop w:val="0"/>
      <w:marBottom w:val="0"/>
      <w:divBdr>
        <w:top w:val="none" w:sz="0" w:space="0" w:color="auto"/>
        <w:left w:val="none" w:sz="0" w:space="0" w:color="auto"/>
        <w:bottom w:val="none" w:sz="0" w:space="0" w:color="auto"/>
        <w:right w:val="none" w:sz="0" w:space="0" w:color="auto"/>
      </w:divBdr>
    </w:div>
    <w:div w:id="1627470714">
      <w:bodyDiv w:val="1"/>
      <w:marLeft w:val="0"/>
      <w:marRight w:val="0"/>
      <w:marTop w:val="0"/>
      <w:marBottom w:val="0"/>
      <w:divBdr>
        <w:top w:val="none" w:sz="0" w:space="0" w:color="auto"/>
        <w:left w:val="none" w:sz="0" w:space="0" w:color="auto"/>
        <w:bottom w:val="none" w:sz="0" w:space="0" w:color="auto"/>
        <w:right w:val="none" w:sz="0" w:space="0" w:color="auto"/>
      </w:divBdr>
    </w:div>
    <w:div w:id="1628316120">
      <w:bodyDiv w:val="1"/>
      <w:marLeft w:val="0"/>
      <w:marRight w:val="0"/>
      <w:marTop w:val="0"/>
      <w:marBottom w:val="0"/>
      <w:divBdr>
        <w:top w:val="none" w:sz="0" w:space="0" w:color="auto"/>
        <w:left w:val="none" w:sz="0" w:space="0" w:color="auto"/>
        <w:bottom w:val="none" w:sz="0" w:space="0" w:color="auto"/>
        <w:right w:val="none" w:sz="0" w:space="0" w:color="auto"/>
      </w:divBdr>
    </w:div>
    <w:div w:id="1629240237">
      <w:bodyDiv w:val="1"/>
      <w:marLeft w:val="0"/>
      <w:marRight w:val="0"/>
      <w:marTop w:val="0"/>
      <w:marBottom w:val="0"/>
      <w:divBdr>
        <w:top w:val="none" w:sz="0" w:space="0" w:color="auto"/>
        <w:left w:val="none" w:sz="0" w:space="0" w:color="auto"/>
        <w:bottom w:val="none" w:sz="0" w:space="0" w:color="auto"/>
        <w:right w:val="none" w:sz="0" w:space="0" w:color="auto"/>
      </w:divBdr>
    </w:div>
    <w:div w:id="1630436914">
      <w:bodyDiv w:val="1"/>
      <w:marLeft w:val="0"/>
      <w:marRight w:val="0"/>
      <w:marTop w:val="0"/>
      <w:marBottom w:val="0"/>
      <w:divBdr>
        <w:top w:val="none" w:sz="0" w:space="0" w:color="auto"/>
        <w:left w:val="none" w:sz="0" w:space="0" w:color="auto"/>
        <w:bottom w:val="none" w:sz="0" w:space="0" w:color="auto"/>
        <w:right w:val="none" w:sz="0" w:space="0" w:color="auto"/>
      </w:divBdr>
    </w:div>
    <w:div w:id="1632326540">
      <w:bodyDiv w:val="1"/>
      <w:marLeft w:val="0"/>
      <w:marRight w:val="0"/>
      <w:marTop w:val="0"/>
      <w:marBottom w:val="0"/>
      <w:divBdr>
        <w:top w:val="none" w:sz="0" w:space="0" w:color="auto"/>
        <w:left w:val="none" w:sz="0" w:space="0" w:color="auto"/>
        <w:bottom w:val="none" w:sz="0" w:space="0" w:color="auto"/>
        <w:right w:val="none" w:sz="0" w:space="0" w:color="auto"/>
      </w:divBdr>
    </w:div>
    <w:div w:id="1633747792">
      <w:bodyDiv w:val="1"/>
      <w:marLeft w:val="0"/>
      <w:marRight w:val="0"/>
      <w:marTop w:val="0"/>
      <w:marBottom w:val="0"/>
      <w:divBdr>
        <w:top w:val="none" w:sz="0" w:space="0" w:color="auto"/>
        <w:left w:val="none" w:sz="0" w:space="0" w:color="auto"/>
        <w:bottom w:val="none" w:sz="0" w:space="0" w:color="auto"/>
        <w:right w:val="none" w:sz="0" w:space="0" w:color="auto"/>
      </w:divBdr>
    </w:div>
    <w:div w:id="1634749734">
      <w:bodyDiv w:val="1"/>
      <w:marLeft w:val="0"/>
      <w:marRight w:val="0"/>
      <w:marTop w:val="0"/>
      <w:marBottom w:val="0"/>
      <w:divBdr>
        <w:top w:val="none" w:sz="0" w:space="0" w:color="auto"/>
        <w:left w:val="none" w:sz="0" w:space="0" w:color="auto"/>
        <w:bottom w:val="none" w:sz="0" w:space="0" w:color="auto"/>
        <w:right w:val="none" w:sz="0" w:space="0" w:color="auto"/>
      </w:divBdr>
    </w:div>
    <w:div w:id="1634796553">
      <w:bodyDiv w:val="1"/>
      <w:marLeft w:val="0"/>
      <w:marRight w:val="0"/>
      <w:marTop w:val="0"/>
      <w:marBottom w:val="0"/>
      <w:divBdr>
        <w:top w:val="none" w:sz="0" w:space="0" w:color="auto"/>
        <w:left w:val="none" w:sz="0" w:space="0" w:color="auto"/>
        <w:bottom w:val="none" w:sz="0" w:space="0" w:color="auto"/>
        <w:right w:val="none" w:sz="0" w:space="0" w:color="auto"/>
      </w:divBdr>
    </w:div>
    <w:div w:id="1639144028">
      <w:bodyDiv w:val="1"/>
      <w:marLeft w:val="0"/>
      <w:marRight w:val="0"/>
      <w:marTop w:val="0"/>
      <w:marBottom w:val="0"/>
      <w:divBdr>
        <w:top w:val="none" w:sz="0" w:space="0" w:color="auto"/>
        <w:left w:val="none" w:sz="0" w:space="0" w:color="auto"/>
        <w:bottom w:val="none" w:sz="0" w:space="0" w:color="auto"/>
        <w:right w:val="none" w:sz="0" w:space="0" w:color="auto"/>
      </w:divBdr>
    </w:div>
    <w:div w:id="1642613092">
      <w:bodyDiv w:val="1"/>
      <w:marLeft w:val="0"/>
      <w:marRight w:val="0"/>
      <w:marTop w:val="0"/>
      <w:marBottom w:val="0"/>
      <w:divBdr>
        <w:top w:val="none" w:sz="0" w:space="0" w:color="auto"/>
        <w:left w:val="none" w:sz="0" w:space="0" w:color="auto"/>
        <w:bottom w:val="none" w:sz="0" w:space="0" w:color="auto"/>
        <w:right w:val="none" w:sz="0" w:space="0" w:color="auto"/>
      </w:divBdr>
    </w:div>
    <w:div w:id="1645742620">
      <w:bodyDiv w:val="1"/>
      <w:marLeft w:val="0"/>
      <w:marRight w:val="0"/>
      <w:marTop w:val="0"/>
      <w:marBottom w:val="0"/>
      <w:divBdr>
        <w:top w:val="none" w:sz="0" w:space="0" w:color="auto"/>
        <w:left w:val="none" w:sz="0" w:space="0" w:color="auto"/>
        <w:bottom w:val="none" w:sz="0" w:space="0" w:color="auto"/>
        <w:right w:val="none" w:sz="0" w:space="0" w:color="auto"/>
      </w:divBdr>
    </w:div>
    <w:div w:id="1646396768">
      <w:bodyDiv w:val="1"/>
      <w:marLeft w:val="0"/>
      <w:marRight w:val="0"/>
      <w:marTop w:val="0"/>
      <w:marBottom w:val="0"/>
      <w:divBdr>
        <w:top w:val="none" w:sz="0" w:space="0" w:color="auto"/>
        <w:left w:val="none" w:sz="0" w:space="0" w:color="auto"/>
        <w:bottom w:val="none" w:sz="0" w:space="0" w:color="auto"/>
        <w:right w:val="none" w:sz="0" w:space="0" w:color="auto"/>
      </w:divBdr>
    </w:div>
    <w:div w:id="1646623034">
      <w:bodyDiv w:val="1"/>
      <w:marLeft w:val="0"/>
      <w:marRight w:val="0"/>
      <w:marTop w:val="0"/>
      <w:marBottom w:val="0"/>
      <w:divBdr>
        <w:top w:val="none" w:sz="0" w:space="0" w:color="auto"/>
        <w:left w:val="none" w:sz="0" w:space="0" w:color="auto"/>
        <w:bottom w:val="none" w:sz="0" w:space="0" w:color="auto"/>
        <w:right w:val="none" w:sz="0" w:space="0" w:color="auto"/>
      </w:divBdr>
    </w:div>
    <w:div w:id="1647125882">
      <w:bodyDiv w:val="1"/>
      <w:marLeft w:val="0"/>
      <w:marRight w:val="0"/>
      <w:marTop w:val="0"/>
      <w:marBottom w:val="0"/>
      <w:divBdr>
        <w:top w:val="none" w:sz="0" w:space="0" w:color="auto"/>
        <w:left w:val="none" w:sz="0" w:space="0" w:color="auto"/>
        <w:bottom w:val="none" w:sz="0" w:space="0" w:color="auto"/>
        <w:right w:val="none" w:sz="0" w:space="0" w:color="auto"/>
      </w:divBdr>
    </w:div>
    <w:div w:id="1651591368">
      <w:bodyDiv w:val="1"/>
      <w:marLeft w:val="0"/>
      <w:marRight w:val="0"/>
      <w:marTop w:val="0"/>
      <w:marBottom w:val="0"/>
      <w:divBdr>
        <w:top w:val="none" w:sz="0" w:space="0" w:color="auto"/>
        <w:left w:val="none" w:sz="0" w:space="0" w:color="auto"/>
        <w:bottom w:val="none" w:sz="0" w:space="0" w:color="auto"/>
        <w:right w:val="none" w:sz="0" w:space="0" w:color="auto"/>
      </w:divBdr>
    </w:div>
    <w:div w:id="1653173671">
      <w:bodyDiv w:val="1"/>
      <w:marLeft w:val="0"/>
      <w:marRight w:val="0"/>
      <w:marTop w:val="0"/>
      <w:marBottom w:val="0"/>
      <w:divBdr>
        <w:top w:val="none" w:sz="0" w:space="0" w:color="auto"/>
        <w:left w:val="none" w:sz="0" w:space="0" w:color="auto"/>
        <w:bottom w:val="none" w:sz="0" w:space="0" w:color="auto"/>
        <w:right w:val="none" w:sz="0" w:space="0" w:color="auto"/>
      </w:divBdr>
    </w:div>
    <w:div w:id="1655447630">
      <w:bodyDiv w:val="1"/>
      <w:marLeft w:val="0"/>
      <w:marRight w:val="0"/>
      <w:marTop w:val="0"/>
      <w:marBottom w:val="0"/>
      <w:divBdr>
        <w:top w:val="none" w:sz="0" w:space="0" w:color="auto"/>
        <w:left w:val="none" w:sz="0" w:space="0" w:color="auto"/>
        <w:bottom w:val="none" w:sz="0" w:space="0" w:color="auto"/>
        <w:right w:val="none" w:sz="0" w:space="0" w:color="auto"/>
      </w:divBdr>
    </w:div>
    <w:div w:id="1657301534">
      <w:bodyDiv w:val="1"/>
      <w:marLeft w:val="0"/>
      <w:marRight w:val="0"/>
      <w:marTop w:val="0"/>
      <w:marBottom w:val="0"/>
      <w:divBdr>
        <w:top w:val="none" w:sz="0" w:space="0" w:color="auto"/>
        <w:left w:val="none" w:sz="0" w:space="0" w:color="auto"/>
        <w:bottom w:val="none" w:sz="0" w:space="0" w:color="auto"/>
        <w:right w:val="none" w:sz="0" w:space="0" w:color="auto"/>
      </w:divBdr>
    </w:div>
    <w:div w:id="1660884670">
      <w:bodyDiv w:val="1"/>
      <w:marLeft w:val="0"/>
      <w:marRight w:val="0"/>
      <w:marTop w:val="0"/>
      <w:marBottom w:val="0"/>
      <w:divBdr>
        <w:top w:val="none" w:sz="0" w:space="0" w:color="auto"/>
        <w:left w:val="none" w:sz="0" w:space="0" w:color="auto"/>
        <w:bottom w:val="none" w:sz="0" w:space="0" w:color="auto"/>
        <w:right w:val="none" w:sz="0" w:space="0" w:color="auto"/>
      </w:divBdr>
    </w:div>
    <w:div w:id="1661688111">
      <w:bodyDiv w:val="1"/>
      <w:marLeft w:val="0"/>
      <w:marRight w:val="0"/>
      <w:marTop w:val="0"/>
      <w:marBottom w:val="0"/>
      <w:divBdr>
        <w:top w:val="none" w:sz="0" w:space="0" w:color="auto"/>
        <w:left w:val="none" w:sz="0" w:space="0" w:color="auto"/>
        <w:bottom w:val="none" w:sz="0" w:space="0" w:color="auto"/>
        <w:right w:val="none" w:sz="0" w:space="0" w:color="auto"/>
      </w:divBdr>
    </w:div>
    <w:div w:id="1662544245">
      <w:bodyDiv w:val="1"/>
      <w:marLeft w:val="0"/>
      <w:marRight w:val="0"/>
      <w:marTop w:val="0"/>
      <w:marBottom w:val="0"/>
      <w:divBdr>
        <w:top w:val="none" w:sz="0" w:space="0" w:color="auto"/>
        <w:left w:val="none" w:sz="0" w:space="0" w:color="auto"/>
        <w:bottom w:val="none" w:sz="0" w:space="0" w:color="auto"/>
        <w:right w:val="none" w:sz="0" w:space="0" w:color="auto"/>
      </w:divBdr>
    </w:div>
    <w:div w:id="1663386680">
      <w:bodyDiv w:val="1"/>
      <w:marLeft w:val="0"/>
      <w:marRight w:val="0"/>
      <w:marTop w:val="0"/>
      <w:marBottom w:val="0"/>
      <w:divBdr>
        <w:top w:val="none" w:sz="0" w:space="0" w:color="auto"/>
        <w:left w:val="none" w:sz="0" w:space="0" w:color="auto"/>
        <w:bottom w:val="none" w:sz="0" w:space="0" w:color="auto"/>
        <w:right w:val="none" w:sz="0" w:space="0" w:color="auto"/>
      </w:divBdr>
    </w:div>
    <w:div w:id="1664621862">
      <w:bodyDiv w:val="1"/>
      <w:marLeft w:val="0"/>
      <w:marRight w:val="0"/>
      <w:marTop w:val="0"/>
      <w:marBottom w:val="0"/>
      <w:divBdr>
        <w:top w:val="none" w:sz="0" w:space="0" w:color="auto"/>
        <w:left w:val="none" w:sz="0" w:space="0" w:color="auto"/>
        <w:bottom w:val="none" w:sz="0" w:space="0" w:color="auto"/>
        <w:right w:val="none" w:sz="0" w:space="0" w:color="auto"/>
      </w:divBdr>
    </w:div>
    <w:div w:id="1667629198">
      <w:bodyDiv w:val="1"/>
      <w:marLeft w:val="0"/>
      <w:marRight w:val="0"/>
      <w:marTop w:val="0"/>
      <w:marBottom w:val="0"/>
      <w:divBdr>
        <w:top w:val="none" w:sz="0" w:space="0" w:color="auto"/>
        <w:left w:val="none" w:sz="0" w:space="0" w:color="auto"/>
        <w:bottom w:val="none" w:sz="0" w:space="0" w:color="auto"/>
        <w:right w:val="none" w:sz="0" w:space="0" w:color="auto"/>
      </w:divBdr>
    </w:div>
    <w:div w:id="1671105957">
      <w:bodyDiv w:val="1"/>
      <w:marLeft w:val="0"/>
      <w:marRight w:val="0"/>
      <w:marTop w:val="0"/>
      <w:marBottom w:val="0"/>
      <w:divBdr>
        <w:top w:val="none" w:sz="0" w:space="0" w:color="auto"/>
        <w:left w:val="none" w:sz="0" w:space="0" w:color="auto"/>
        <w:bottom w:val="none" w:sz="0" w:space="0" w:color="auto"/>
        <w:right w:val="none" w:sz="0" w:space="0" w:color="auto"/>
      </w:divBdr>
    </w:div>
    <w:div w:id="1673100993">
      <w:bodyDiv w:val="1"/>
      <w:marLeft w:val="0"/>
      <w:marRight w:val="0"/>
      <w:marTop w:val="0"/>
      <w:marBottom w:val="0"/>
      <w:divBdr>
        <w:top w:val="none" w:sz="0" w:space="0" w:color="auto"/>
        <w:left w:val="none" w:sz="0" w:space="0" w:color="auto"/>
        <w:bottom w:val="none" w:sz="0" w:space="0" w:color="auto"/>
        <w:right w:val="none" w:sz="0" w:space="0" w:color="auto"/>
      </w:divBdr>
    </w:div>
    <w:div w:id="1674143636">
      <w:bodyDiv w:val="1"/>
      <w:marLeft w:val="0"/>
      <w:marRight w:val="0"/>
      <w:marTop w:val="0"/>
      <w:marBottom w:val="0"/>
      <w:divBdr>
        <w:top w:val="none" w:sz="0" w:space="0" w:color="auto"/>
        <w:left w:val="none" w:sz="0" w:space="0" w:color="auto"/>
        <w:bottom w:val="none" w:sz="0" w:space="0" w:color="auto"/>
        <w:right w:val="none" w:sz="0" w:space="0" w:color="auto"/>
      </w:divBdr>
    </w:div>
    <w:div w:id="1675036066">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451759">
      <w:bodyDiv w:val="1"/>
      <w:marLeft w:val="0"/>
      <w:marRight w:val="0"/>
      <w:marTop w:val="0"/>
      <w:marBottom w:val="0"/>
      <w:divBdr>
        <w:top w:val="none" w:sz="0" w:space="0" w:color="auto"/>
        <w:left w:val="none" w:sz="0" w:space="0" w:color="auto"/>
        <w:bottom w:val="none" w:sz="0" w:space="0" w:color="auto"/>
        <w:right w:val="none" w:sz="0" w:space="0" w:color="auto"/>
      </w:divBdr>
    </w:div>
    <w:div w:id="1682269386">
      <w:bodyDiv w:val="1"/>
      <w:marLeft w:val="0"/>
      <w:marRight w:val="0"/>
      <w:marTop w:val="0"/>
      <w:marBottom w:val="0"/>
      <w:divBdr>
        <w:top w:val="none" w:sz="0" w:space="0" w:color="auto"/>
        <w:left w:val="none" w:sz="0" w:space="0" w:color="auto"/>
        <w:bottom w:val="none" w:sz="0" w:space="0" w:color="auto"/>
        <w:right w:val="none" w:sz="0" w:space="0" w:color="auto"/>
      </w:divBdr>
    </w:div>
    <w:div w:id="1683892163">
      <w:bodyDiv w:val="1"/>
      <w:marLeft w:val="0"/>
      <w:marRight w:val="0"/>
      <w:marTop w:val="0"/>
      <w:marBottom w:val="0"/>
      <w:divBdr>
        <w:top w:val="none" w:sz="0" w:space="0" w:color="auto"/>
        <w:left w:val="none" w:sz="0" w:space="0" w:color="auto"/>
        <w:bottom w:val="none" w:sz="0" w:space="0" w:color="auto"/>
        <w:right w:val="none" w:sz="0" w:space="0" w:color="auto"/>
      </w:divBdr>
    </w:div>
    <w:div w:id="1684553186">
      <w:bodyDiv w:val="1"/>
      <w:marLeft w:val="0"/>
      <w:marRight w:val="0"/>
      <w:marTop w:val="0"/>
      <w:marBottom w:val="0"/>
      <w:divBdr>
        <w:top w:val="none" w:sz="0" w:space="0" w:color="auto"/>
        <w:left w:val="none" w:sz="0" w:space="0" w:color="auto"/>
        <w:bottom w:val="none" w:sz="0" w:space="0" w:color="auto"/>
        <w:right w:val="none" w:sz="0" w:space="0" w:color="auto"/>
      </w:divBdr>
    </w:div>
    <w:div w:id="1685747327">
      <w:bodyDiv w:val="1"/>
      <w:marLeft w:val="0"/>
      <w:marRight w:val="0"/>
      <w:marTop w:val="0"/>
      <w:marBottom w:val="0"/>
      <w:divBdr>
        <w:top w:val="none" w:sz="0" w:space="0" w:color="auto"/>
        <w:left w:val="none" w:sz="0" w:space="0" w:color="auto"/>
        <w:bottom w:val="none" w:sz="0" w:space="0" w:color="auto"/>
        <w:right w:val="none" w:sz="0" w:space="0" w:color="auto"/>
      </w:divBdr>
    </w:div>
    <w:div w:id="1688869780">
      <w:bodyDiv w:val="1"/>
      <w:marLeft w:val="0"/>
      <w:marRight w:val="0"/>
      <w:marTop w:val="0"/>
      <w:marBottom w:val="0"/>
      <w:divBdr>
        <w:top w:val="none" w:sz="0" w:space="0" w:color="auto"/>
        <w:left w:val="none" w:sz="0" w:space="0" w:color="auto"/>
        <w:bottom w:val="none" w:sz="0" w:space="0" w:color="auto"/>
        <w:right w:val="none" w:sz="0" w:space="0" w:color="auto"/>
      </w:divBdr>
    </w:div>
    <w:div w:id="1690788734">
      <w:bodyDiv w:val="1"/>
      <w:marLeft w:val="0"/>
      <w:marRight w:val="0"/>
      <w:marTop w:val="0"/>
      <w:marBottom w:val="0"/>
      <w:divBdr>
        <w:top w:val="none" w:sz="0" w:space="0" w:color="auto"/>
        <w:left w:val="none" w:sz="0" w:space="0" w:color="auto"/>
        <w:bottom w:val="none" w:sz="0" w:space="0" w:color="auto"/>
        <w:right w:val="none" w:sz="0" w:space="0" w:color="auto"/>
      </w:divBdr>
    </w:div>
    <w:div w:id="1691107883">
      <w:bodyDiv w:val="1"/>
      <w:marLeft w:val="0"/>
      <w:marRight w:val="0"/>
      <w:marTop w:val="0"/>
      <w:marBottom w:val="0"/>
      <w:divBdr>
        <w:top w:val="none" w:sz="0" w:space="0" w:color="auto"/>
        <w:left w:val="none" w:sz="0" w:space="0" w:color="auto"/>
        <w:bottom w:val="none" w:sz="0" w:space="0" w:color="auto"/>
        <w:right w:val="none" w:sz="0" w:space="0" w:color="auto"/>
      </w:divBdr>
      <w:divsChild>
        <w:div w:id="1754666101">
          <w:marLeft w:val="0"/>
          <w:marRight w:val="0"/>
          <w:marTop w:val="0"/>
          <w:marBottom w:val="0"/>
          <w:divBdr>
            <w:top w:val="none" w:sz="0" w:space="0" w:color="auto"/>
            <w:left w:val="none" w:sz="0" w:space="0" w:color="auto"/>
            <w:bottom w:val="none" w:sz="0" w:space="0" w:color="auto"/>
            <w:right w:val="none" w:sz="0" w:space="0" w:color="auto"/>
          </w:divBdr>
          <w:divsChild>
            <w:div w:id="114631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23515">
      <w:bodyDiv w:val="1"/>
      <w:marLeft w:val="0"/>
      <w:marRight w:val="0"/>
      <w:marTop w:val="0"/>
      <w:marBottom w:val="0"/>
      <w:divBdr>
        <w:top w:val="none" w:sz="0" w:space="0" w:color="auto"/>
        <w:left w:val="none" w:sz="0" w:space="0" w:color="auto"/>
        <w:bottom w:val="none" w:sz="0" w:space="0" w:color="auto"/>
        <w:right w:val="none" w:sz="0" w:space="0" w:color="auto"/>
      </w:divBdr>
    </w:div>
    <w:div w:id="1695377041">
      <w:bodyDiv w:val="1"/>
      <w:marLeft w:val="0"/>
      <w:marRight w:val="0"/>
      <w:marTop w:val="0"/>
      <w:marBottom w:val="0"/>
      <w:divBdr>
        <w:top w:val="none" w:sz="0" w:space="0" w:color="auto"/>
        <w:left w:val="none" w:sz="0" w:space="0" w:color="auto"/>
        <w:bottom w:val="none" w:sz="0" w:space="0" w:color="auto"/>
        <w:right w:val="none" w:sz="0" w:space="0" w:color="auto"/>
      </w:divBdr>
    </w:div>
    <w:div w:id="1696231124">
      <w:bodyDiv w:val="1"/>
      <w:marLeft w:val="0"/>
      <w:marRight w:val="0"/>
      <w:marTop w:val="0"/>
      <w:marBottom w:val="0"/>
      <w:divBdr>
        <w:top w:val="none" w:sz="0" w:space="0" w:color="auto"/>
        <w:left w:val="none" w:sz="0" w:space="0" w:color="auto"/>
        <w:bottom w:val="none" w:sz="0" w:space="0" w:color="auto"/>
        <w:right w:val="none" w:sz="0" w:space="0" w:color="auto"/>
      </w:divBdr>
    </w:div>
    <w:div w:id="1696614694">
      <w:bodyDiv w:val="1"/>
      <w:marLeft w:val="0"/>
      <w:marRight w:val="0"/>
      <w:marTop w:val="0"/>
      <w:marBottom w:val="0"/>
      <w:divBdr>
        <w:top w:val="none" w:sz="0" w:space="0" w:color="auto"/>
        <w:left w:val="none" w:sz="0" w:space="0" w:color="auto"/>
        <w:bottom w:val="none" w:sz="0" w:space="0" w:color="auto"/>
        <w:right w:val="none" w:sz="0" w:space="0" w:color="auto"/>
      </w:divBdr>
    </w:div>
    <w:div w:id="1697385431">
      <w:bodyDiv w:val="1"/>
      <w:marLeft w:val="0"/>
      <w:marRight w:val="0"/>
      <w:marTop w:val="0"/>
      <w:marBottom w:val="0"/>
      <w:divBdr>
        <w:top w:val="none" w:sz="0" w:space="0" w:color="auto"/>
        <w:left w:val="none" w:sz="0" w:space="0" w:color="auto"/>
        <w:bottom w:val="none" w:sz="0" w:space="0" w:color="auto"/>
        <w:right w:val="none" w:sz="0" w:space="0" w:color="auto"/>
      </w:divBdr>
    </w:div>
    <w:div w:id="1698235890">
      <w:bodyDiv w:val="1"/>
      <w:marLeft w:val="0"/>
      <w:marRight w:val="0"/>
      <w:marTop w:val="0"/>
      <w:marBottom w:val="0"/>
      <w:divBdr>
        <w:top w:val="none" w:sz="0" w:space="0" w:color="auto"/>
        <w:left w:val="none" w:sz="0" w:space="0" w:color="auto"/>
        <w:bottom w:val="none" w:sz="0" w:space="0" w:color="auto"/>
        <w:right w:val="none" w:sz="0" w:space="0" w:color="auto"/>
      </w:divBdr>
    </w:div>
    <w:div w:id="1698698829">
      <w:bodyDiv w:val="1"/>
      <w:marLeft w:val="0"/>
      <w:marRight w:val="0"/>
      <w:marTop w:val="0"/>
      <w:marBottom w:val="0"/>
      <w:divBdr>
        <w:top w:val="none" w:sz="0" w:space="0" w:color="auto"/>
        <w:left w:val="none" w:sz="0" w:space="0" w:color="auto"/>
        <w:bottom w:val="none" w:sz="0" w:space="0" w:color="auto"/>
        <w:right w:val="none" w:sz="0" w:space="0" w:color="auto"/>
      </w:divBdr>
    </w:div>
    <w:div w:id="1699236595">
      <w:bodyDiv w:val="1"/>
      <w:marLeft w:val="0"/>
      <w:marRight w:val="0"/>
      <w:marTop w:val="0"/>
      <w:marBottom w:val="0"/>
      <w:divBdr>
        <w:top w:val="none" w:sz="0" w:space="0" w:color="auto"/>
        <w:left w:val="none" w:sz="0" w:space="0" w:color="auto"/>
        <w:bottom w:val="none" w:sz="0" w:space="0" w:color="auto"/>
        <w:right w:val="none" w:sz="0" w:space="0" w:color="auto"/>
      </w:divBdr>
    </w:div>
    <w:div w:id="1699575888">
      <w:bodyDiv w:val="1"/>
      <w:marLeft w:val="0"/>
      <w:marRight w:val="0"/>
      <w:marTop w:val="0"/>
      <w:marBottom w:val="0"/>
      <w:divBdr>
        <w:top w:val="none" w:sz="0" w:space="0" w:color="auto"/>
        <w:left w:val="none" w:sz="0" w:space="0" w:color="auto"/>
        <w:bottom w:val="none" w:sz="0" w:space="0" w:color="auto"/>
        <w:right w:val="none" w:sz="0" w:space="0" w:color="auto"/>
      </w:divBdr>
    </w:div>
    <w:div w:id="1701053411">
      <w:bodyDiv w:val="1"/>
      <w:marLeft w:val="0"/>
      <w:marRight w:val="0"/>
      <w:marTop w:val="0"/>
      <w:marBottom w:val="0"/>
      <w:divBdr>
        <w:top w:val="none" w:sz="0" w:space="0" w:color="auto"/>
        <w:left w:val="none" w:sz="0" w:space="0" w:color="auto"/>
        <w:bottom w:val="none" w:sz="0" w:space="0" w:color="auto"/>
        <w:right w:val="none" w:sz="0" w:space="0" w:color="auto"/>
      </w:divBdr>
    </w:div>
    <w:div w:id="1705902234">
      <w:bodyDiv w:val="1"/>
      <w:marLeft w:val="0"/>
      <w:marRight w:val="0"/>
      <w:marTop w:val="0"/>
      <w:marBottom w:val="0"/>
      <w:divBdr>
        <w:top w:val="none" w:sz="0" w:space="0" w:color="auto"/>
        <w:left w:val="none" w:sz="0" w:space="0" w:color="auto"/>
        <w:bottom w:val="none" w:sz="0" w:space="0" w:color="auto"/>
        <w:right w:val="none" w:sz="0" w:space="0" w:color="auto"/>
      </w:divBdr>
    </w:div>
    <w:div w:id="1707413559">
      <w:bodyDiv w:val="1"/>
      <w:marLeft w:val="0"/>
      <w:marRight w:val="0"/>
      <w:marTop w:val="0"/>
      <w:marBottom w:val="0"/>
      <w:divBdr>
        <w:top w:val="none" w:sz="0" w:space="0" w:color="auto"/>
        <w:left w:val="none" w:sz="0" w:space="0" w:color="auto"/>
        <w:bottom w:val="none" w:sz="0" w:space="0" w:color="auto"/>
        <w:right w:val="none" w:sz="0" w:space="0" w:color="auto"/>
      </w:divBdr>
    </w:div>
    <w:div w:id="1709406166">
      <w:bodyDiv w:val="1"/>
      <w:marLeft w:val="0"/>
      <w:marRight w:val="0"/>
      <w:marTop w:val="0"/>
      <w:marBottom w:val="0"/>
      <w:divBdr>
        <w:top w:val="none" w:sz="0" w:space="0" w:color="auto"/>
        <w:left w:val="none" w:sz="0" w:space="0" w:color="auto"/>
        <w:bottom w:val="none" w:sz="0" w:space="0" w:color="auto"/>
        <w:right w:val="none" w:sz="0" w:space="0" w:color="auto"/>
      </w:divBdr>
    </w:div>
    <w:div w:id="1709792570">
      <w:bodyDiv w:val="1"/>
      <w:marLeft w:val="0"/>
      <w:marRight w:val="0"/>
      <w:marTop w:val="0"/>
      <w:marBottom w:val="0"/>
      <w:divBdr>
        <w:top w:val="none" w:sz="0" w:space="0" w:color="auto"/>
        <w:left w:val="none" w:sz="0" w:space="0" w:color="auto"/>
        <w:bottom w:val="none" w:sz="0" w:space="0" w:color="auto"/>
        <w:right w:val="none" w:sz="0" w:space="0" w:color="auto"/>
      </w:divBdr>
    </w:div>
    <w:div w:id="1715041241">
      <w:bodyDiv w:val="1"/>
      <w:marLeft w:val="0"/>
      <w:marRight w:val="0"/>
      <w:marTop w:val="0"/>
      <w:marBottom w:val="0"/>
      <w:divBdr>
        <w:top w:val="none" w:sz="0" w:space="0" w:color="auto"/>
        <w:left w:val="none" w:sz="0" w:space="0" w:color="auto"/>
        <w:bottom w:val="none" w:sz="0" w:space="0" w:color="auto"/>
        <w:right w:val="none" w:sz="0" w:space="0" w:color="auto"/>
      </w:divBdr>
    </w:div>
    <w:div w:id="1716005442">
      <w:bodyDiv w:val="1"/>
      <w:marLeft w:val="0"/>
      <w:marRight w:val="0"/>
      <w:marTop w:val="0"/>
      <w:marBottom w:val="0"/>
      <w:divBdr>
        <w:top w:val="none" w:sz="0" w:space="0" w:color="auto"/>
        <w:left w:val="none" w:sz="0" w:space="0" w:color="auto"/>
        <w:bottom w:val="none" w:sz="0" w:space="0" w:color="auto"/>
        <w:right w:val="none" w:sz="0" w:space="0" w:color="auto"/>
      </w:divBdr>
    </w:div>
    <w:div w:id="1719547538">
      <w:bodyDiv w:val="1"/>
      <w:marLeft w:val="0"/>
      <w:marRight w:val="0"/>
      <w:marTop w:val="0"/>
      <w:marBottom w:val="0"/>
      <w:divBdr>
        <w:top w:val="none" w:sz="0" w:space="0" w:color="auto"/>
        <w:left w:val="none" w:sz="0" w:space="0" w:color="auto"/>
        <w:bottom w:val="none" w:sz="0" w:space="0" w:color="auto"/>
        <w:right w:val="none" w:sz="0" w:space="0" w:color="auto"/>
      </w:divBdr>
    </w:div>
    <w:div w:id="1721050903">
      <w:bodyDiv w:val="1"/>
      <w:marLeft w:val="0"/>
      <w:marRight w:val="0"/>
      <w:marTop w:val="0"/>
      <w:marBottom w:val="0"/>
      <w:divBdr>
        <w:top w:val="none" w:sz="0" w:space="0" w:color="auto"/>
        <w:left w:val="none" w:sz="0" w:space="0" w:color="auto"/>
        <w:bottom w:val="none" w:sz="0" w:space="0" w:color="auto"/>
        <w:right w:val="none" w:sz="0" w:space="0" w:color="auto"/>
      </w:divBdr>
    </w:div>
    <w:div w:id="1722437153">
      <w:bodyDiv w:val="1"/>
      <w:marLeft w:val="0"/>
      <w:marRight w:val="0"/>
      <w:marTop w:val="0"/>
      <w:marBottom w:val="0"/>
      <w:divBdr>
        <w:top w:val="none" w:sz="0" w:space="0" w:color="auto"/>
        <w:left w:val="none" w:sz="0" w:space="0" w:color="auto"/>
        <w:bottom w:val="none" w:sz="0" w:space="0" w:color="auto"/>
        <w:right w:val="none" w:sz="0" w:space="0" w:color="auto"/>
      </w:divBdr>
    </w:div>
    <w:div w:id="1723287028">
      <w:bodyDiv w:val="1"/>
      <w:marLeft w:val="0"/>
      <w:marRight w:val="0"/>
      <w:marTop w:val="0"/>
      <w:marBottom w:val="0"/>
      <w:divBdr>
        <w:top w:val="none" w:sz="0" w:space="0" w:color="auto"/>
        <w:left w:val="none" w:sz="0" w:space="0" w:color="auto"/>
        <w:bottom w:val="none" w:sz="0" w:space="0" w:color="auto"/>
        <w:right w:val="none" w:sz="0" w:space="0" w:color="auto"/>
      </w:divBdr>
    </w:div>
    <w:div w:id="1726101951">
      <w:bodyDiv w:val="1"/>
      <w:marLeft w:val="0"/>
      <w:marRight w:val="0"/>
      <w:marTop w:val="0"/>
      <w:marBottom w:val="0"/>
      <w:divBdr>
        <w:top w:val="none" w:sz="0" w:space="0" w:color="auto"/>
        <w:left w:val="none" w:sz="0" w:space="0" w:color="auto"/>
        <w:bottom w:val="none" w:sz="0" w:space="0" w:color="auto"/>
        <w:right w:val="none" w:sz="0" w:space="0" w:color="auto"/>
      </w:divBdr>
    </w:div>
    <w:div w:id="1727338035">
      <w:bodyDiv w:val="1"/>
      <w:marLeft w:val="0"/>
      <w:marRight w:val="0"/>
      <w:marTop w:val="0"/>
      <w:marBottom w:val="0"/>
      <w:divBdr>
        <w:top w:val="none" w:sz="0" w:space="0" w:color="auto"/>
        <w:left w:val="none" w:sz="0" w:space="0" w:color="auto"/>
        <w:bottom w:val="none" w:sz="0" w:space="0" w:color="auto"/>
        <w:right w:val="none" w:sz="0" w:space="0" w:color="auto"/>
      </w:divBdr>
    </w:div>
    <w:div w:id="1729569521">
      <w:bodyDiv w:val="1"/>
      <w:marLeft w:val="0"/>
      <w:marRight w:val="0"/>
      <w:marTop w:val="0"/>
      <w:marBottom w:val="0"/>
      <w:divBdr>
        <w:top w:val="none" w:sz="0" w:space="0" w:color="auto"/>
        <w:left w:val="none" w:sz="0" w:space="0" w:color="auto"/>
        <w:bottom w:val="none" w:sz="0" w:space="0" w:color="auto"/>
        <w:right w:val="none" w:sz="0" w:space="0" w:color="auto"/>
      </w:divBdr>
    </w:div>
    <w:div w:id="1730152328">
      <w:bodyDiv w:val="1"/>
      <w:marLeft w:val="0"/>
      <w:marRight w:val="0"/>
      <w:marTop w:val="0"/>
      <w:marBottom w:val="0"/>
      <w:divBdr>
        <w:top w:val="none" w:sz="0" w:space="0" w:color="auto"/>
        <w:left w:val="none" w:sz="0" w:space="0" w:color="auto"/>
        <w:bottom w:val="none" w:sz="0" w:space="0" w:color="auto"/>
        <w:right w:val="none" w:sz="0" w:space="0" w:color="auto"/>
      </w:divBdr>
    </w:div>
    <w:div w:id="1730298992">
      <w:bodyDiv w:val="1"/>
      <w:marLeft w:val="0"/>
      <w:marRight w:val="0"/>
      <w:marTop w:val="0"/>
      <w:marBottom w:val="0"/>
      <w:divBdr>
        <w:top w:val="none" w:sz="0" w:space="0" w:color="auto"/>
        <w:left w:val="none" w:sz="0" w:space="0" w:color="auto"/>
        <w:bottom w:val="none" w:sz="0" w:space="0" w:color="auto"/>
        <w:right w:val="none" w:sz="0" w:space="0" w:color="auto"/>
      </w:divBdr>
    </w:div>
    <w:div w:id="1730299723">
      <w:bodyDiv w:val="1"/>
      <w:marLeft w:val="0"/>
      <w:marRight w:val="0"/>
      <w:marTop w:val="0"/>
      <w:marBottom w:val="0"/>
      <w:divBdr>
        <w:top w:val="none" w:sz="0" w:space="0" w:color="auto"/>
        <w:left w:val="none" w:sz="0" w:space="0" w:color="auto"/>
        <w:bottom w:val="none" w:sz="0" w:space="0" w:color="auto"/>
        <w:right w:val="none" w:sz="0" w:space="0" w:color="auto"/>
      </w:divBdr>
    </w:div>
    <w:div w:id="1730417600">
      <w:bodyDiv w:val="1"/>
      <w:marLeft w:val="0"/>
      <w:marRight w:val="0"/>
      <w:marTop w:val="0"/>
      <w:marBottom w:val="0"/>
      <w:divBdr>
        <w:top w:val="none" w:sz="0" w:space="0" w:color="auto"/>
        <w:left w:val="none" w:sz="0" w:space="0" w:color="auto"/>
        <w:bottom w:val="none" w:sz="0" w:space="0" w:color="auto"/>
        <w:right w:val="none" w:sz="0" w:space="0" w:color="auto"/>
      </w:divBdr>
    </w:div>
    <w:div w:id="1733195047">
      <w:bodyDiv w:val="1"/>
      <w:marLeft w:val="0"/>
      <w:marRight w:val="0"/>
      <w:marTop w:val="0"/>
      <w:marBottom w:val="0"/>
      <w:divBdr>
        <w:top w:val="none" w:sz="0" w:space="0" w:color="auto"/>
        <w:left w:val="none" w:sz="0" w:space="0" w:color="auto"/>
        <w:bottom w:val="none" w:sz="0" w:space="0" w:color="auto"/>
        <w:right w:val="none" w:sz="0" w:space="0" w:color="auto"/>
      </w:divBdr>
    </w:div>
    <w:div w:id="1733458842">
      <w:bodyDiv w:val="1"/>
      <w:marLeft w:val="0"/>
      <w:marRight w:val="0"/>
      <w:marTop w:val="0"/>
      <w:marBottom w:val="0"/>
      <w:divBdr>
        <w:top w:val="none" w:sz="0" w:space="0" w:color="auto"/>
        <w:left w:val="none" w:sz="0" w:space="0" w:color="auto"/>
        <w:bottom w:val="none" w:sz="0" w:space="0" w:color="auto"/>
        <w:right w:val="none" w:sz="0" w:space="0" w:color="auto"/>
      </w:divBdr>
    </w:div>
    <w:div w:id="1734422749">
      <w:bodyDiv w:val="1"/>
      <w:marLeft w:val="0"/>
      <w:marRight w:val="0"/>
      <w:marTop w:val="0"/>
      <w:marBottom w:val="0"/>
      <w:divBdr>
        <w:top w:val="none" w:sz="0" w:space="0" w:color="auto"/>
        <w:left w:val="none" w:sz="0" w:space="0" w:color="auto"/>
        <w:bottom w:val="none" w:sz="0" w:space="0" w:color="auto"/>
        <w:right w:val="none" w:sz="0" w:space="0" w:color="auto"/>
      </w:divBdr>
    </w:div>
    <w:div w:id="1735080052">
      <w:bodyDiv w:val="1"/>
      <w:marLeft w:val="0"/>
      <w:marRight w:val="0"/>
      <w:marTop w:val="0"/>
      <w:marBottom w:val="0"/>
      <w:divBdr>
        <w:top w:val="none" w:sz="0" w:space="0" w:color="auto"/>
        <w:left w:val="none" w:sz="0" w:space="0" w:color="auto"/>
        <w:bottom w:val="none" w:sz="0" w:space="0" w:color="auto"/>
        <w:right w:val="none" w:sz="0" w:space="0" w:color="auto"/>
      </w:divBdr>
    </w:div>
    <w:div w:id="1735354788">
      <w:bodyDiv w:val="1"/>
      <w:marLeft w:val="0"/>
      <w:marRight w:val="0"/>
      <w:marTop w:val="0"/>
      <w:marBottom w:val="0"/>
      <w:divBdr>
        <w:top w:val="none" w:sz="0" w:space="0" w:color="auto"/>
        <w:left w:val="none" w:sz="0" w:space="0" w:color="auto"/>
        <w:bottom w:val="none" w:sz="0" w:space="0" w:color="auto"/>
        <w:right w:val="none" w:sz="0" w:space="0" w:color="auto"/>
      </w:divBdr>
    </w:div>
    <w:div w:id="1735733027">
      <w:bodyDiv w:val="1"/>
      <w:marLeft w:val="0"/>
      <w:marRight w:val="0"/>
      <w:marTop w:val="0"/>
      <w:marBottom w:val="0"/>
      <w:divBdr>
        <w:top w:val="none" w:sz="0" w:space="0" w:color="auto"/>
        <w:left w:val="none" w:sz="0" w:space="0" w:color="auto"/>
        <w:bottom w:val="none" w:sz="0" w:space="0" w:color="auto"/>
        <w:right w:val="none" w:sz="0" w:space="0" w:color="auto"/>
      </w:divBdr>
    </w:div>
    <w:div w:id="1736733832">
      <w:bodyDiv w:val="1"/>
      <w:marLeft w:val="0"/>
      <w:marRight w:val="0"/>
      <w:marTop w:val="0"/>
      <w:marBottom w:val="0"/>
      <w:divBdr>
        <w:top w:val="none" w:sz="0" w:space="0" w:color="auto"/>
        <w:left w:val="none" w:sz="0" w:space="0" w:color="auto"/>
        <w:bottom w:val="none" w:sz="0" w:space="0" w:color="auto"/>
        <w:right w:val="none" w:sz="0" w:space="0" w:color="auto"/>
      </w:divBdr>
    </w:div>
    <w:div w:id="1737706122">
      <w:bodyDiv w:val="1"/>
      <w:marLeft w:val="0"/>
      <w:marRight w:val="0"/>
      <w:marTop w:val="0"/>
      <w:marBottom w:val="0"/>
      <w:divBdr>
        <w:top w:val="none" w:sz="0" w:space="0" w:color="auto"/>
        <w:left w:val="none" w:sz="0" w:space="0" w:color="auto"/>
        <w:bottom w:val="none" w:sz="0" w:space="0" w:color="auto"/>
        <w:right w:val="none" w:sz="0" w:space="0" w:color="auto"/>
      </w:divBdr>
    </w:div>
    <w:div w:id="1738015000">
      <w:bodyDiv w:val="1"/>
      <w:marLeft w:val="0"/>
      <w:marRight w:val="0"/>
      <w:marTop w:val="0"/>
      <w:marBottom w:val="0"/>
      <w:divBdr>
        <w:top w:val="none" w:sz="0" w:space="0" w:color="auto"/>
        <w:left w:val="none" w:sz="0" w:space="0" w:color="auto"/>
        <w:bottom w:val="none" w:sz="0" w:space="0" w:color="auto"/>
        <w:right w:val="none" w:sz="0" w:space="0" w:color="auto"/>
      </w:divBdr>
    </w:div>
    <w:div w:id="1739668834">
      <w:bodyDiv w:val="1"/>
      <w:marLeft w:val="0"/>
      <w:marRight w:val="0"/>
      <w:marTop w:val="0"/>
      <w:marBottom w:val="0"/>
      <w:divBdr>
        <w:top w:val="none" w:sz="0" w:space="0" w:color="auto"/>
        <w:left w:val="none" w:sz="0" w:space="0" w:color="auto"/>
        <w:bottom w:val="none" w:sz="0" w:space="0" w:color="auto"/>
        <w:right w:val="none" w:sz="0" w:space="0" w:color="auto"/>
      </w:divBdr>
    </w:div>
    <w:div w:id="1740178002">
      <w:bodyDiv w:val="1"/>
      <w:marLeft w:val="0"/>
      <w:marRight w:val="0"/>
      <w:marTop w:val="0"/>
      <w:marBottom w:val="0"/>
      <w:divBdr>
        <w:top w:val="none" w:sz="0" w:space="0" w:color="auto"/>
        <w:left w:val="none" w:sz="0" w:space="0" w:color="auto"/>
        <w:bottom w:val="none" w:sz="0" w:space="0" w:color="auto"/>
        <w:right w:val="none" w:sz="0" w:space="0" w:color="auto"/>
      </w:divBdr>
    </w:div>
    <w:div w:id="1740706813">
      <w:bodyDiv w:val="1"/>
      <w:marLeft w:val="0"/>
      <w:marRight w:val="0"/>
      <w:marTop w:val="0"/>
      <w:marBottom w:val="0"/>
      <w:divBdr>
        <w:top w:val="none" w:sz="0" w:space="0" w:color="auto"/>
        <w:left w:val="none" w:sz="0" w:space="0" w:color="auto"/>
        <w:bottom w:val="none" w:sz="0" w:space="0" w:color="auto"/>
        <w:right w:val="none" w:sz="0" w:space="0" w:color="auto"/>
      </w:divBdr>
    </w:div>
    <w:div w:id="1741247884">
      <w:bodyDiv w:val="1"/>
      <w:marLeft w:val="0"/>
      <w:marRight w:val="0"/>
      <w:marTop w:val="0"/>
      <w:marBottom w:val="0"/>
      <w:divBdr>
        <w:top w:val="none" w:sz="0" w:space="0" w:color="auto"/>
        <w:left w:val="none" w:sz="0" w:space="0" w:color="auto"/>
        <w:bottom w:val="none" w:sz="0" w:space="0" w:color="auto"/>
        <w:right w:val="none" w:sz="0" w:space="0" w:color="auto"/>
      </w:divBdr>
    </w:div>
    <w:div w:id="1746756857">
      <w:bodyDiv w:val="1"/>
      <w:marLeft w:val="0"/>
      <w:marRight w:val="0"/>
      <w:marTop w:val="0"/>
      <w:marBottom w:val="0"/>
      <w:divBdr>
        <w:top w:val="none" w:sz="0" w:space="0" w:color="auto"/>
        <w:left w:val="none" w:sz="0" w:space="0" w:color="auto"/>
        <w:bottom w:val="none" w:sz="0" w:space="0" w:color="auto"/>
        <w:right w:val="none" w:sz="0" w:space="0" w:color="auto"/>
      </w:divBdr>
    </w:div>
    <w:div w:id="1749034707">
      <w:bodyDiv w:val="1"/>
      <w:marLeft w:val="0"/>
      <w:marRight w:val="0"/>
      <w:marTop w:val="0"/>
      <w:marBottom w:val="0"/>
      <w:divBdr>
        <w:top w:val="none" w:sz="0" w:space="0" w:color="auto"/>
        <w:left w:val="none" w:sz="0" w:space="0" w:color="auto"/>
        <w:bottom w:val="none" w:sz="0" w:space="0" w:color="auto"/>
        <w:right w:val="none" w:sz="0" w:space="0" w:color="auto"/>
      </w:divBdr>
    </w:div>
    <w:div w:id="1749764646">
      <w:bodyDiv w:val="1"/>
      <w:marLeft w:val="0"/>
      <w:marRight w:val="0"/>
      <w:marTop w:val="0"/>
      <w:marBottom w:val="0"/>
      <w:divBdr>
        <w:top w:val="none" w:sz="0" w:space="0" w:color="auto"/>
        <w:left w:val="none" w:sz="0" w:space="0" w:color="auto"/>
        <w:bottom w:val="none" w:sz="0" w:space="0" w:color="auto"/>
        <w:right w:val="none" w:sz="0" w:space="0" w:color="auto"/>
      </w:divBdr>
    </w:div>
    <w:div w:id="1752115504">
      <w:bodyDiv w:val="1"/>
      <w:marLeft w:val="0"/>
      <w:marRight w:val="0"/>
      <w:marTop w:val="0"/>
      <w:marBottom w:val="0"/>
      <w:divBdr>
        <w:top w:val="none" w:sz="0" w:space="0" w:color="auto"/>
        <w:left w:val="none" w:sz="0" w:space="0" w:color="auto"/>
        <w:bottom w:val="none" w:sz="0" w:space="0" w:color="auto"/>
        <w:right w:val="none" w:sz="0" w:space="0" w:color="auto"/>
      </w:divBdr>
    </w:div>
    <w:div w:id="1753238112">
      <w:bodyDiv w:val="1"/>
      <w:marLeft w:val="0"/>
      <w:marRight w:val="0"/>
      <w:marTop w:val="0"/>
      <w:marBottom w:val="0"/>
      <w:divBdr>
        <w:top w:val="none" w:sz="0" w:space="0" w:color="auto"/>
        <w:left w:val="none" w:sz="0" w:space="0" w:color="auto"/>
        <w:bottom w:val="none" w:sz="0" w:space="0" w:color="auto"/>
        <w:right w:val="none" w:sz="0" w:space="0" w:color="auto"/>
      </w:divBdr>
    </w:div>
    <w:div w:id="1754429854">
      <w:bodyDiv w:val="1"/>
      <w:marLeft w:val="0"/>
      <w:marRight w:val="0"/>
      <w:marTop w:val="0"/>
      <w:marBottom w:val="0"/>
      <w:divBdr>
        <w:top w:val="none" w:sz="0" w:space="0" w:color="auto"/>
        <w:left w:val="none" w:sz="0" w:space="0" w:color="auto"/>
        <w:bottom w:val="none" w:sz="0" w:space="0" w:color="auto"/>
        <w:right w:val="none" w:sz="0" w:space="0" w:color="auto"/>
      </w:divBdr>
    </w:div>
    <w:div w:id="1754936791">
      <w:bodyDiv w:val="1"/>
      <w:marLeft w:val="0"/>
      <w:marRight w:val="0"/>
      <w:marTop w:val="0"/>
      <w:marBottom w:val="0"/>
      <w:divBdr>
        <w:top w:val="none" w:sz="0" w:space="0" w:color="auto"/>
        <w:left w:val="none" w:sz="0" w:space="0" w:color="auto"/>
        <w:bottom w:val="none" w:sz="0" w:space="0" w:color="auto"/>
        <w:right w:val="none" w:sz="0" w:space="0" w:color="auto"/>
      </w:divBdr>
    </w:div>
    <w:div w:id="1755348903">
      <w:bodyDiv w:val="1"/>
      <w:marLeft w:val="0"/>
      <w:marRight w:val="0"/>
      <w:marTop w:val="0"/>
      <w:marBottom w:val="0"/>
      <w:divBdr>
        <w:top w:val="none" w:sz="0" w:space="0" w:color="auto"/>
        <w:left w:val="none" w:sz="0" w:space="0" w:color="auto"/>
        <w:bottom w:val="none" w:sz="0" w:space="0" w:color="auto"/>
        <w:right w:val="none" w:sz="0" w:space="0" w:color="auto"/>
      </w:divBdr>
    </w:div>
    <w:div w:id="1761873923">
      <w:bodyDiv w:val="1"/>
      <w:marLeft w:val="0"/>
      <w:marRight w:val="0"/>
      <w:marTop w:val="0"/>
      <w:marBottom w:val="0"/>
      <w:divBdr>
        <w:top w:val="none" w:sz="0" w:space="0" w:color="auto"/>
        <w:left w:val="none" w:sz="0" w:space="0" w:color="auto"/>
        <w:bottom w:val="none" w:sz="0" w:space="0" w:color="auto"/>
        <w:right w:val="none" w:sz="0" w:space="0" w:color="auto"/>
      </w:divBdr>
    </w:div>
    <w:div w:id="1762294394">
      <w:bodyDiv w:val="1"/>
      <w:marLeft w:val="0"/>
      <w:marRight w:val="0"/>
      <w:marTop w:val="0"/>
      <w:marBottom w:val="0"/>
      <w:divBdr>
        <w:top w:val="none" w:sz="0" w:space="0" w:color="auto"/>
        <w:left w:val="none" w:sz="0" w:space="0" w:color="auto"/>
        <w:bottom w:val="none" w:sz="0" w:space="0" w:color="auto"/>
        <w:right w:val="none" w:sz="0" w:space="0" w:color="auto"/>
      </w:divBdr>
    </w:div>
    <w:div w:id="1762792619">
      <w:bodyDiv w:val="1"/>
      <w:marLeft w:val="0"/>
      <w:marRight w:val="0"/>
      <w:marTop w:val="0"/>
      <w:marBottom w:val="0"/>
      <w:divBdr>
        <w:top w:val="none" w:sz="0" w:space="0" w:color="auto"/>
        <w:left w:val="none" w:sz="0" w:space="0" w:color="auto"/>
        <w:bottom w:val="none" w:sz="0" w:space="0" w:color="auto"/>
        <w:right w:val="none" w:sz="0" w:space="0" w:color="auto"/>
      </w:divBdr>
    </w:div>
    <w:div w:id="1763182224">
      <w:bodyDiv w:val="1"/>
      <w:marLeft w:val="0"/>
      <w:marRight w:val="0"/>
      <w:marTop w:val="0"/>
      <w:marBottom w:val="0"/>
      <w:divBdr>
        <w:top w:val="none" w:sz="0" w:space="0" w:color="auto"/>
        <w:left w:val="none" w:sz="0" w:space="0" w:color="auto"/>
        <w:bottom w:val="none" w:sz="0" w:space="0" w:color="auto"/>
        <w:right w:val="none" w:sz="0" w:space="0" w:color="auto"/>
      </w:divBdr>
    </w:div>
    <w:div w:id="1763531602">
      <w:bodyDiv w:val="1"/>
      <w:marLeft w:val="0"/>
      <w:marRight w:val="0"/>
      <w:marTop w:val="0"/>
      <w:marBottom w:val="0"/>
      <w:divBdr>
        <w:top w:val="none" w:sz="0" w:space="0" w:color="auto"/>
        <w:left w:val="none" w:sz="0" w:space="0" w:color="auto"/>
        <w:bottom w:val="none" w:sz="0" w:space="0" w:color="auto"/>
        <w:right w:val="none" w:sz="0" w:space="0" w:color="auto"/>
      </w:divBdr>
    </w:div>
    <w:div w:id="1765884669">
      <w:bodyDiv w:val="1"/>
      <w:marLeft w:val="0"/>
      <w:marRight w:val="0"/>
      <w:marTop w:val="0"/>
      <w:marBottom w:val="0"/>
      <w:divBdr>
        <w:top w:val="none" w:sz="0" w:space="0" w:color="auto"/>
        <w:left w:val="none" w:sz="0" w:space="0" w:color="auto"/>
        <w:bottom w:val="none" w:sz="0" w:space="0" w:color="auto"/>
        <w:right w:val="none" w:sz="0" w:space="0" w:color="auto"/>
      </w:divBdr>
    </w:div>
    <w:div w:id="1768883844">
      <w:bodyDiv w:val="1"/>
      <w:marLeft w:val="0"/>
      <w:marRight w:val="0"/>
      <w:marTop w:val="0"/>
      <w:marBottom w:val="0"/>
      <w:divBdr>
        <w:top w:val="none" w:sz="0" w:space="0" w:color="auto"/>
        <w:left w:val="none" w:sz="0" w:space="0" w:color="auto"/>
        <w:bottom w:val="none" w:sz="0" w:space="0" w:color="auto"/>
        <w:right w:val="none" w:sz="0" w:space="0" w:color="auto"/>
      </w:divBdr>
    </w:div>
    <w:div w:id="1770344403">
      <w:bodyDiv w:val="1"/>
      <w:marLeft w:val="0"/>
      <w:marRight w:val="0"/>
      <w:marTop w:val="0"/>
      <w:marBottom w:val="0"/>
      <w:divBdr>
        <w:top w:val="none" w:sz="0" w:space="0" w:color="auto"/>
        <w:left w:val="none" w:sz="0" w:space="0" w:color="auto"/>
        <w:bottom w:val="none" w:sz="0" w:space="0" w:color="auto"/>
        <w:right w:val="none" w:sz="0" w:space="0" w:color="auto"/>
      </w:divBdr>
    </w:div>
    <w:div w:id="1771244682">
      <w:bodyDiv w:val="1"/>
      <w:marLeft w:val="0"/>
      <w:marRight w:val="0"/>
      <w:marTop w:val="0"/>
      <w:marBottom w:val="0"/>
      <w:divBdr>
        <w:top w:val="none" w:sz="0" w:space="0" w:color="auto"/>
        <w:left w:val="none" w:sz="0" w:space="0" w:color="auto"/>
        <w:bottom w:val="none" w:sz="0" w:space="0" w:color="auto"/>
        <w:right w:val="none" w:sz="0" w:space="0" w:color="auto"/>
      </w:divBdr>
    </w:div>
    <w:div w:id="1771773928">
      <w:bodyDiv w:val="1"/>
      <w:marLeft w:val="0"/>
      <w:marRight w:val="0"/>
      <w:marTop w:val="0"/>
      <w:marBottom w:val="0"/>
      <w:divBdr>
        <w:top w:val="none" w:sz="0" w:space="0" w:color="auto"/>
        <w:left w:val="none" w:sz="0" w:space="0" w:color="auto"/>
        <w:bottom w:val="none" w:sz="0" w:space="0" w:color="auto"/>
        <w:right w:val="none" w:sz="0" w:space="0" w:color="auto"/>
      </w:divBdr>
    </w:div>
    <w:div w:id="1772043898">
      <w:bodyDiv w:val="1"/>
      <w:marLeft w:val="0"/>
      <w:marRight w:val="0"/>
      <w:marTop w:val="0"/>
      <w:marBottom w:val="0"/>
      <w:divBdr>
        <w:top w:val="none" w:sz="0" w:space="0" w:color="auto"/>
        <w:left w:val="none" w:sz="0" w:space="0" w:color="auto"/>
        <w:bottom w:val="none" w:sz="0" w:space="0" w:color="auto"/>
        <w:right w:val="none" w:sz="0" w:space="0" w:color="auto"/>
      </w:divBdr>
    </w:div>
    <w:div w:id="1772776341">
      <w:bodyDiv w:val="1"/>
      <w:marLeft w:val="0"/>
      <w:marRight w:val="0"/>
      <w:marTop w:val="0"/>
      <w:marBottom w:val="0"/>
      <w:divBdr>
        <w:top w:val="none" w:sz="0" w:space="0" w:color="auto"/>
        <w:left w:val="none" w:sz="0" w:space="0" w:color="auto"/>
        <w:bottom w:val="none" w:sz="0" w:space="0" w:color="auto"/>
        <w:right w:val="none" w:sz="0" w:space="0" w:color="auto"/>
      </w:divBdr>
    </w:div>
    <w:div w:id="1772777796">
      <w:bodyDiv w:val="1"/>
      <w:marLeft w:val="0"/>
      <w:marRight w:val="0"/>
      <w:marTop w:val="0"/>
      <w:marBottom w:val="0"/>
      <w:divBdr>
        <w:top w:val="none" w:sz="0" w:space="0" w:color="auto"/>
        <w:left w:val="none" w:sz="0" w:space="0" w:color="auto"/>
        <w:bottom w:val="none" w:sz="0" w:space="0" w:color="auto"/>
        <w:right w:val="none" w:sz="0" w:space="0" w:color="auto"/>
      </w:divBdr>
    </w:div>
    <w:div w:id="1775051635">
      <w:bodyDiv w:val="1"/>
      <w:marLeft w:val="0"/>
      <w:marRight w:val="0"/>
      <w:marTop w:val="0"/>
      <w:marBottom w:val="0"/>
      <w:divBdr>
        <w:top w:val="none" w:sz="0" w:space="0" w:color="auto"/>
        <w:left w:val="none" w:sz="0" w:space="0" w:color="auto"/>
        <w:bottom w:val="none" w:sz="0" w:space="0" w:color="auto"/>
        <w:right w:val="none" w:sz="0" w:space="0" w:color="auto"/>
      </w:divBdr>
    </w:div>
    <w:div w:id="1775519207">
      <w:bodyDiv w:val="1"/>
      <w:marLeft w:val="0"/>
      <w:marRight w:val="0"/>
      <w:marTop w:val="0"/>
      <w:marBottom w:val="0"/>
      <w:divBdr>
        <w:top w:val="none" w:sz="0" w:space="0" w:color="auto"/>
        <w:left w:val="none" w:sz="0" w:space="0" w:color="auto"/>
        <w:bottom w:val="none" w:sz="0" w:space="0" w:color="auto"/>
        <w:right w:val="none" w:sz="0" w:space="0" w:color="auto"/>
      </w:divBdr>
    </w:div>
    <w:div w:id="1776091823">
      <w:bodyDiv w:val="1"/>
      <w:marLeft w:val="0"/>
      <w:marRight w:val="0"/>
      <w:marTop w:val="0"/>
      <w:marBottom w:val="0"/>
      <w:divBdr>
        <w:top w:val="none" w:sz="0" w:space="0" w:color="auto"/>
        <w:left w:val="none" w:sz="0" w:space="0" w:color="auto"/>
        <w:bottom w:val="none" w:sz="0" w:space="0" w:color="auto"/>
        <w:right w:val="none" w:sz="0" w:space="0" w:color="auto"/>
      </w:divBdr>
    </w:div>
    <w:div w:id="1778408866">
      <w:bodyDiv w:val="1"/>
      <w:marLeft w:val="0"/>
      <w:marRight w:val="0"/>
      <w:marTop w:val="0"/>
      <w:marBottom w:val="0"/>
      <w:divBdr>
        <w:top w:val="none" w:sz="0" w:space="0" w:color="auto"/>
        <w:left w:val="none" w:sz="0" w:space="0" w:color="auto"/>
        <w:bottom w:val="none" w:sz="0" w:space="0" w:color="auto"/>
        <w:right w:val="none" w:sz="0" w:space="0" w:color="auto"/>
      </w:divBdr>
    </w:div>
    <w:div w:id="1781144385">
      <w:bodyDiv w:val="1"/>
      <w:marLeft w:val="0"/>
      <w:marRight w:val="0"/>
      <w:marTop w:val="0"/>
      <w:marBottom w:val="0"/>
      <w:divBdr>
        <w:top w:val="none" w:sz="0" w:space="0" w:color="auto"/>
        <w:left w:val="none" w:sz="0" w:space="0" w:color="auto"/>
        <w:bottom w:val="none" w:sz="0" w:space="0" w:color="auto"/>
        <w:right w:val="none" w:sz="0" w:space="0" w:color="auto"/>
      </w:divBdr>
    </w:div>
    <w:div w:id="1787193558">
      <w:bodyDiv w:val="1"/>
      <w:marLeft w:val="0"/>
      <w:marRight w:val="0"/>
      <w:marTop w:val="0"/>
      <w:marBottom w:val="0"/>
      <w:divBdr>
        <w:top w:val="none" w:sz="0" w:space="0" w:color="auto"/>
        <w:left w:val="none" w:sz="0" w:space="0" w:color="auto"/>
        <w:bottom w:val="none" w:sz="0" w:space="0" w:color="auto"/>
        <w:right w:val="none" w:sz="0" w:space="0" w:color="auto"/>
      </w:divBdr>
    </w:div>
    <w:div w:id="1788237781">
      <w:bodyDiv w:val="1"/>
      <w:marLeft w:val="0"/>
      <w:marRight w:val="0"/>
      <w:marTop w:val="0"/>
      <w:marBottom w:val="0"/>
      <w:divBdr>
        <w:top w:val="none" w:sz="0" w:space="0" w:color="auto"/>
        <w:left w:val="none" w:sz="0" w:space="0" w:color="auto"/>
        <w:bottom w:val="none" w:sz="0" w:space="0" w:color="auto"/>
        <w:right w:val="none" w:sz="0" w:space="0" w:color="auto"/>
      </w:divBdr>
    </w:div>
    <w:div w:id="1789816224">
      <w:bodyDiv w:val="1"/>
      <w:marLeft w:val="0"/>
      <w:marRight w:val="0"/>
      <w:marTop w:val="0"/>
      <w:marBottom w:val="0"/>
      <w:divBdr>
        <w:top w:val="none" w:sz="0" w:space="0" w:color="auto"/>
        <w:left w:val="none" w:sz="0" w:space="0" w:color="auto"/>
        <w:bottom w:val="none" w:sz="0" w:space="0" w:color="auto"/>
        <w:right w:val="none" w:sz="0" w:space="0" w:color="auto"/>
      </w:divBdr>
    </w:div>
    <w:div w:id="1794790805">
      <w:bodyDiv w:val="1"/>
      <w:marLeft w:val="0"/>
      <w:marRight w:val="0"/>
      <w:marTop w:val="0"/>
      <w:marBottom w:val="0"/>
      <w:divBdr>
        <w:top w:val="none" w:sz="0" w:space="0" w:color="auto"/>
        <w:left w:val="none" w:sz="0" w:space="0" w:color="auto"/>
        <w:bottom w:val="none" w:sz="0" w:space="0" w:color="auto"/>
        <w:right w:val="none" w:sz="0" w:space="0" w:color="auto"/>
      </w:divBdr>
    </w:div>
    <w:div w:id="1794859011">
      <w:bodyDiv w:val="1"/>
      <w:marLeft w:val="0"/>
      <w:marRight w:val="0"/>
      <w:marTop w:val="0"/>
      <w:marBottom w:val="0"/>
      <w:divBdr>
        <w:top w:val="none" w:sz="0" w:space="0" w:color="auto"/>
        <w:left w:val="none" w:sz="0" w:space="0" w:color="auto"/>
        <w:bottom w:val="none" w:sz="0" w:space="0" w:color="auto"/>
        <w:right w:val="none" w:sz="0" w:space="0" w:color="auto"/>
      </w:divBdr>
    </w:div>
    <w:div w:id="1796677900">
      <w:bodyDiv w:val="1"/>
      <w:marLeft w:val="0"/>
      <w:marRight w:val="0"/>
      <w:marTop w:val="0"/>
      <w:marBottom w:val="0"/>
      <w:divBdr>
        <w:top w:val="none" w:sz="0" w:space="0" w:color="auto"/>
        <w:left w:val="none" w:sz="0" w:space="0" w:color="auto"/>
        <w:bottom w:val="none" w:sz="0" w:space="0" w:color="auto"/>
        <w:right w:val="none" w:sz="0" w:space="0" w:color="auto"/>
      </w:divBdr>
    </w:div>
    <w:div w:id="1797747666">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797867530">
      <w:bodyDiv w:val="1"/>
      <w:marLeft w:val="0"/>
      <w:marRight w:val="0"/>
      <w:marTop w:val="0"/>
      <w:marBottom w:val="0"/>
      <w:divBdr>
        <w:top w:val="none" w:sz="0" w:space="0" w:color="auto"/>
        <w:left w:val="none" w:sz="0" w:space="0" w:color="auto"/>
        <w:bottom w:val="none" w:sz="0" w:space="0" w:color="auto"/>
        <w:right w:val="none" w:sz="0" w:space="0" w:color="auto"/>
      </w:divBdr>
    </w:div>
    <w:div w:id="1799912977">
      <w:bodyDiv w:val="1"/>
      <w:marLeft w:val="0"/>
      <w:marRight w:val="0"/>
      <w:marTop w:val="0"/>
      <w:marBottom w:val="0"/>
      <w:divBdr>
        <w:top w:val="none" w:sz="0" w:space="0" w:color="auto"/>
        <w:left w:val="none" w:sz="0" w:space="0" w:color="auto"/>
        <w:bottom w:val="none" w:sz="0" w:space="0" w:color="auto"/>
        <w:right w:val="none" w:sz="0" w:space="0" w:color="auto"/>
      </w:divBdr>
    </w:div>
    <w:div w:id="1801680874">
      <w:bodyDiv w:val="1"/>
      <w:marLeft w:val="0"/>
      <w:marRight w:val="0"/>
      <w:marTop w:val="0"/>
      <w:marBottom w:val="0"/>
      <w:divBdr>
        <w:top w:val="none" w:sz="0" w:space="0" w:color="auto"/>
        <w:left w:val="none" w:sz="0" w:space="0" w:color="auto"/>
        <w:bottom w:val="none" w:sz="0" w:space="0" w:color="auto"/>
        <w:right w:val="none" w:sz="0" w:space="0" w:color="auto"/>
      </w:divBdr>
    </w:div>
    <w:div w:id="1802260662">
      <w:bodyDiv w:val="1"/>
      <w:marLeft w:val="0"/>
      <w:marRight w:val="0"/>
      <w:marTop w:val="0"/>
      <w:marBottom w:val="0"/>
      <w:divBdr>
        <w:top w:val="none" w:sz="0" w:space="0" w:color="auto"/>
        <w:left w:val="none" w:sz="0" w:space="0" w:color="auto"/>
        <w:bottom w:val="none" w:sz="0" w:space="0" w:color="auto"/>
        <w:right w:val="none" w:sz="0" w:space="0" w:color="auto"/>
      </w:divBdr>
    </w:div>
    <w:div w:id="1804425467">
      <w:bodyDiv w:val="1"/>
      <w:marLeft w:val="0"/>
      <w:marRight w:val="0"/>
      <w:marTop w:val="0"/>
      <w:marBottom w:val="0"/>
      <w:divBdr>
        <w:top w:val="none" w:sz="0" w:space="0" w:color="auto"/>
        <w:left w:val="none" w:sz="0" w:space="0" w:color="auto"/>
        <w:bottom w:val="none" w:sz="0" w:space="0" w:color="auto"/>
        <w:right w:val="none" w:sz="0" w:space="0" w:color="auto"/>
      </w:divBdr>
    </w:div>
    <w:div w:id="1805855958">
      <w:bodyDiv w:val="1"/>
      <w:marLeft w:val="0"/>
      <w:marRight w:val="0"/>
      <w:marTop w:val="0"/>
      <w:marBottom w:val="0"/>
      <w:divBdr>
        <w:top w:val="none" w:sz="0" w:space="0" w:color="auto"/>
        <w:left w:val="none" w:sz="0" w:space="0" w:color="auto"/>
        <w:bottom w:val="none" w:sz="0" w:space="0" w:color="auto"/>
        <w:right w:val="none" w:sz="0" w:space="0" w:color="auto"/>
      </w:divBdr>
    </w:div>
    <w:div w:id="1806197491">
      <w:bodyDiv w:val="1"/>
      <w:marLeft w:val="0"/>
      <w:marRight w:val="0"/>
      <w:marTop w:val="0"/>
      <w:marBottom w:val="0"/>
      <w:divBdr>
        <w:top w:val="none" w:sz="0" w:space="0" w:color="auto"/>
        <w:left w:val="none" w:sz="0" w:space="0" w:color="auto"/>
        <w:bottom w:val="none" w:sz="0" w:space="0" w:color="auto"/>
        <w:right w:val="none" w:sz="0" w:space="0" w:color="auto"/>
      </w:divBdr>
    </w:div>
    <w:div w:id="1813281096">
      <w:bodyDiv w:val="1"/>
      <w:marLeft w:val="0"/>
      <w:marRight w:val="0"/>
      <w:marTop w:val="0"/>
      <w:marBottom w:val="0"/>
      <w:divBdr>
        <w:top w:val="none" w:sz="0" w:space="0" w:color="auto"/>
        <w:left w:val="none" w:sz="0" w:space="0" w:color="auto"/>
        <w:bottom w:val="none" w:sz="0" w:space="0" w:color="auto"/>
        <w:right w:val="none" w:sz="0" w:space="0" w:color="auto"/>
      </w:divBdr>
    </w:div>
    <w:div w:id="1813400008">
      <w:bodyDiv w:val="1"/>
      <w:marLeft w:val="0"/>
      <w:marRight w:val="0"/>
      <w:marTop w:val="0"/>
      <w:marBottom w:val="0"/>
      <w:divBdr>
        <w:top w:val="none" w:sz="0" w:space="0" w:color="auto"/>
        <w:left w:val="none" w:sz="0" w:space="0" w:color="auto"/>
        <w:bottom w:val="none" w:sz="0" w:space="0" w:color="auto"/>
        <w:right w:val="none" w:sz="0" w:space="0" w:color="auto"/>
      </w:divBdr>
    </w:div>
    <w:div w:id="1819765290">
      <w:bodyDiv w:val="1"/>
      <w:marLeft w:val="0"/>
      <w:marRight w:val="0"/>
      <w:marTop w:val="0"/>
      <w:marBottom w:val="0"/>
      <w:divBdr>
        <w:top w:val="none" w:sz="0" w:space="0" w:color="auto"/>
        <w:left w:val="none" w:sz="0" w:space="0" w:color="auto"/>
        <w:bottom w:val="none" w:sz="0" w:space="0" w:color="auto"/>
        <w:right w:val="none" w:sz="0" w:space="0" w:color="auto"/>
      </w:divBdr>
    </w:div>
    <w:div w:id="1820610427">
      <w:bodyDiv w:val="1"/>
      <w:marLeft w:val="0"/>
      <w:marRight w:val="0"/>
      <w:marTop w:val="0"/>
      <w:marBottom w:val="0"/>
      <w:divBdr>
        <w:top w:val="none" w:sz="0" w:space="0" w:color="auto"/>
        <w:left w:val="none" w:sz="0" w:space="0" w:color="auto"/>
        <w:bottom w:val="none" w:sz="0" w:space="0" w:color="auto"/>
        <w:right w:val="none" w:sz="0" w:space="0" w:color="auto"/>
      </w:divBdr>
    </w:div>
    <w:div w:id="1820809090">
      <w:bodyDiv w:val="1"/>
      <w:marLeft w:val="0"/>
      <w:marRight w:val="0"/>
      <w:marTop w:val="0"/>
      <w:marBottom w:val="0"/>
      <w:divBdr>
        <w:top w:val="none" w:sz="0" w:space="0" w:color="auto"/>
        <w:left w:val="none" w:sz="0" w:space="0" w:color="auto"/>
        <w:bottom w:val="none" w:sz="0" w:space="0" w:color="auto"/>
        <w:right w:val="none" w:sz="0" w:space="0" w:color="auto"/>
      </w:divBdr>
    </w:div>
    <w:div w:id="1822112931">
      <w:bodyDiv w:val="1"/>
      <w:marLeft w:val="0"/>
      <w:marRight w:val="0"/>
      <w:marTop w:val="0"/>
      <w:marBottom w:val="0"/>
      <w:divBdr>
        <w:top w:val="none" w:sz="0" w:space="0" w:color="auto"/>
        <w:left w:val="none" w:sz="0" w:space="0" w:color="auto"/>
        <w:bottom w:val="none" w:sz="0" w:space="0" w:color="auto"/>
        <w:right w:val="none" w:sz="0" w:space="0" w:color="auto"/>
      </w:divBdr>
    </w:div>
    <w:div w:id="1823503876">
      <w:bodyDiv w:val="1"/>
      <w:marLeft w:val="0"/>
      <w:marRight w:val="0"/>
      <w:marTop w:val="0"/>
      <w:marBottom w:val="0"/>
      <w:divBdr>
        <w:top w:val="none" w:sz="0" w:space="0" w:color="auto"/>
        <w:left w:val="none" w:sz="0" w:space="0" w:color="auto"/>
        <w:bottom w:val="none" w:sz="0" w:space="0" w:color="auto"/>
        <w:right w:val="none" w:sz="0" w:space="0" w:color="auto"/>
      </w:divBdr>
    </w:div>
    <w:div w:id="1824269418">
      <w:bodyDiv w:val="1"/>
      <w:marLeft w:val="0"/>
      <w:marRight w:val="0"/>
      <w:marTop w:val="0"/>
      <w:marBottom w:val="0"/>
      <w:divBdr>
        <w:top w:val="none" w:sz="0" w:space="0" w:color="auto"/>
        <w:left w:val="none" w:sz="0" w:space="0" w:color="auto"/>
        <w:bottom w:val="none" w:sz="0" w:space="0" w:color="auto"/>
        <w:right w:val="none" w:sz="0" w:space="0" w:color="auto"/>
      </w:divBdr>
    </w:div>
    <w:div w:id="1826122431">
      <w:bodyDiv w:val="1"/>
      <w:marLeft w:val="0"/>
      <w:marRight w:val="0"/>
      <w:marTop w:val="0"/>
      <w:marBottom w:val="0"/>
      <w:divBdr>
        <w:top w:val="none" w:sz="0" w:space="0" w:color="auto"/>
        <w:left w:val="none" w:sz="0" w:space="0" w:color="auto"/>
        <w:bottom w:val="none" w:sz="0" w:space="0" w:color="auto"/>
        <w:right w:val="none" w:sz="0" w:space="0" w:color="auto"/>
      </w:divBdr>
    </w:div>
    <w:div w:id="1826895446">
      <w:bodyDiv w:val="1"/>
      <w:marLeft w:val="0"/>
      <w:marRight w:val="0"/>
      <w:marTop w:val="0"/>
      <w:marBottom w:val="0"/>
      <w:divBdr>
        <w:top w:val="none" w:sz="0" w:space="0" w:color="auto"/>
        <w:left w:val="none" w:sz="0" w:space="0" w:color="auto"/>
        <w:bottom w:val="none" w:sz="0" w:space="0" w:color="auto"/>
        <w:right w:val="none" w:sz="0" w:space="0" w:color="auto"/>
      </w:divBdr>
    </w:div>
    <w:div w:id="1827744335">
      <w:bodyDiv w:val="1"/>
      <w:marLeft w:val="0"/>
      <w:marRight w:val="0"/>
      <w:marTop w:val="0"/>
      <w:marBottom w:val="0"/>
      <w:divBdr>
        <w:top w:val="none" w:sz="0" w:space="0" w:color="auto"/>
        <w:left w:val="none" w:sz="0" w:space="0" w:color="auto"/>
        <w:bottom w:val="none" w:sz="0" w:space="0" w:color="auto"/>
        <w:right w:val="none" w:sz="0" w:space="0" w:color="auto"/>
      </w:divBdr>
    </w:div>
    <w:div w:id="1828209719">
      <w:bodyDiv w:val="1"/>
      <w:marLeft w:val="0"/>
      <w:marRight w:val="0"/>
      <w:marTop w:val="0"/>
      <w:marBottom w:val="0"/>
      <w:divBdr>
        <w:top w:val="none" w:sz="0" w:space="0" w:color="auto"/>
        <w:left w:val="none" w:sz="0" w:space="0" w:color="auto"/>
        <w:bottom w:val="none" w:sz="0" w:space="0" w:color="auto"/>
        <w:right w:val="none" w:sz="0" w:space="0" w:color="auto"/>
      </w:divBdr>
    </w:div>
    <w:div w:id="1828859977">
      <w:bodyDiv w:val="1"/>
      <w:marLeft w:val="0"/>
      <w:marRight w:val="0"/>
      <w:marTop w:val="0"/>
      <w:marBottom w:val="0"/>
      <w:divBdr>
        <w:top w:val="none" w:sz="0" w:space="0" w:color="auto"/>
        <w:left w:val="none" w:sz="0" w:space="0" w:color="auto"/>
        <w:bottom w:val="none" w:sz="0" w:space="0" w:color="auto"/>
        <w:right w:val="none" w:sz="0" w:space="0" w:color="auto"/>
      </w:divBdr>
    </w:div>
    <w:div w:id="1828978966">
      <w:bodyDiv w:val="1"/>
      <w:marLeft w:val="0"/>
      <w:marRight w:val="0"/>
      <w:marTop w:val="0"/>
      <w:marBottom w:val="0"/>
      <w:divBdr>
        <w:top w:val="none" w:sz="0" w:space="0" w:color="auto"/>
        <w:left w:val="none" w:sz="0" w:space="0" w:color="auto"/>
        <w:bottom w:val="none" w:sz="0" w:space="0" w:color="auto"/>
        <w:right w:val="none" w:sz="0" w:space="0" w:color="auto"/>
      </w:divBdr>
    </w:div>
    <w:div w:id="1829245038">
      <w:bodyDiv w:val="1"/>
      <w:marLeft w:val="0"/>
      <w:marRight w:val="0"/>
      <w:marTop w:val="0"/>
      <w:marBottom w:val="0"/>
      <w:divBdr>
        <w:top w:val="none" w:sz="0" w:space="0" w:color="auto"/>
        <w:left w:val="none" w:sz="0" w:space="0" w:color="auto"/>
        <w:bottom w:val="none" w:sz="0" w:space="0" w:color="auto"/>
        <w:right w:val="none" w:sz="0" w:space="0" w:color="auto"/>
      </w:divBdr>
    </w:div>
    <w:div w:id="1830945921">
      <w:bodyDiv w:val="1"/>
      <w:marLeft w:val="0"/>
      <w:marRight w:val="0"/>
      <w:marTop w:val="0"/>
      <w:marBottom w:val="0"/>
      <w:divBdr>
        <w:top w:val="none" w:sz="0" w:space="0" w:color="auto"/>
        <w:left w:val="none" w:sz="0" w:space="0" w:color="auto"/>
        <w:bottom w:val="none" w:sz="0" w:space="0" w:color="auto"/>
        <w:right w:val="none" w:sz="0" w:space="0" w:color="auto"/>
      </w:divBdr>
    </w:div>
    <w:div w:id="1834878447">
      <w:bodyDiv w:val="1"/>
      <w:marLeft w:val="0"/>
      <w:marRight w:val="0"/>
      <w:marTop w:val="0"/>
      <w:marBottom w:val="0"/>
      <w:divBdr>
        <w:top w:val="none" w:sz="0" w:space="0" w:color="auto"/>
        <w:left w:val="none" w:sz="0" w:space="0" w:color="auto"/>
        <w:bottom w:val="none" w:sz="0" w:space="0" w:color="auto"/>
        <w:right w:val="none" w:sz="0" w:space="0" w:color="auto"/>
      </w:divBdr>
    </w:div>
    <w:div w:id="1835337360">
      <w:bodyDiv w:val="1"/>
      <w:marLeft w:val="0"/>
      <w:marRight w:val="0"/>
      <w:marTop w:val="0"/>
      <w:marBottom w:val="0"/>
      <w:divBdr>
        <w:top w:val="none" w:sz="0" w:space="0" w:color="auto"/>
        <w:left w:val="none" w:sz="0" w:space="0" w:color="auto"/>
        <w:bottom w:val="none" w:sz="0" w:space="0" w:color="auto"/>
        <w:right w:val="none" w:sz="0" w:space="0" w:color="auto"/>
      </w:divBdr>
    </w:div>
    <w:div w:id="1839882317">
      <w:bodyDiv w:val="1"/>
      <w:marLeft w:val="0"/>
      <w:marRight w:val="0"/>
      <w:marTop w:val="0"/>
      <w:marBottom w:val="0"/>
      <w:divBdr>
        <w:top w:val="none" w:sz="0" w:space="0" w:color="auto"/>
        <w:left w:val="none" w:sz="0" w:space="0" w:color="auto"/>
        <w:bottom w:val="none" w:sz="0" w:space="0" w:color="auto"/>
        <w:right w:val="none" w:sz="0" w:space="0" w:color="auto"/>
      </w:divBdr>
    </w:div>
    <w:div w:id="1841576544">
      <w:bodyDiv w:val="1"/>
      <w:marLeft w:val="0"/>
      <w:marRight w:val="0"/>
      <w:marTop w:val="0"/>
      <w:marBottom w:val="0"/>
      <w:divBdr>
        <w:top w:val="none" w:sz="0" w:space="0" w:color="auto"/>
        <w:left w:val="none" w:sz="0" w:space="0" w:color="auto"/>
        <w:bottom w:val="none" w:sz="0" w:space="0" w:color="auto"/>
        <w:right w:val="none" w:sz="0" w:space="0" w:color="auto"/>
      </w:divBdr>
    </w:div>
    <w:div w:id="1842239525">
      <w:bodyDiv w:val="1"/>
      <w:marLeft w:val="0"/>
      <w:marRight w:val="0"/>
      <w:marTop w:val="0"/>
      <w:marBottom w:val="0"/>
      <w:divBdr>
        <w:top w:val="none" w:sz="0" w:space="0" w:color="auto"/>
        <w:left w:val="none" w:sz="0" w:space="0" w:color="auto"/>
        <w:bottom w:val="none" w:sz="0" w:space="0" w:color="auto"/>
        <w:right w:val="none" w:sz="0" w:space="0" w:color="auto"/>
      </w:divBdr>
    </w:div>
    <w:div w:id="1843550276">
      <w:bodyDiv w:val="1"/>
      <w:marLeft w:val="0"/>
      <w:marRight w:val="0"/>
      <w:marTop w:val="0"/>
      <w:marBottom w:val="0"/>
      <w:divBdr>
        <w:top w:val="none" w:sz="0" w:space="0" w:color="auto"/>
        <w:left w:val="none" w:sz="0" w:space="0" w:color="auto"/>
        <w:bottom w:val="none" w:sz="0" w:space="0" w:color="auto"/>
        <w:right w:val="none" w:sz="0" w:space="0" w:color="auto"/>
      </w:divBdr>
    </w:div>
    <w:div w:id="1844468808">
      <w:bodyDiv w:val="1"/>
      <w:marLeft w:val="0"/>
      <w:marRight w:val="0"/>
      <w:marTop w:val="0"/>
      <w:marBottom w:val="0"/>
      <w:divBdr>
        <w:top w:val="none" w:sz="0" w:space="0" w:color="auto"/>
        <w:left w:val="none" w:sz="0" w:space="0" w:color="auto"/>
        <w:bottom w:val="none" w:sz="0" w:space="0" w:color="auto"/>
        <w:right w:val="none" w:sz="0" w:space="0" w:color="auto"/>
      </w:divBdr>
    </w:div>
    <w:div w:id="1845630985">
      <w:bodyDiv w:val="1"/>
      <w:marLeft w:val="0"/>
      <w:marRight w:val="0"/>
      <w:marTop w:val="0"/>
      <w:marBottom w:val="0"/>
      <w:divBdr>
        <w:top w:val="none" w:sz="0" w:space="0" w:color="auto"/>
        <w:left w:val="none" w:sz="0" w:space="0" w:color="auto"/>
        <w:bottom w:val="none" w:sz="0" w:space="0" w:color="auto"/>
        <w:right w:val="none" w:sz="0" w:space="0" w:color="auto"/>
      </w:divBdr>
    </w:div>
    <w:div w:id="1847014859">
      <w:bodyDiv w:val="1"/>
      <w:marLeft w:val="0"/>
      <w:marRight w:val="0"/>
      <w:marTop w:val="0"/>
      <w:marBottom w:val="0"/>
      <w:divBdr>
        <w:top w:val="none" w:sz="0" w:space="0" w:color="auto"/>
        <w:left w:val="none" w:sz="0" w:space="0" w:color="auto"/>
        <w:bottom w:val="none" w:sz="0" w:space="0" w:color="auto"/>
        <w:right w:val="none" w:sz="0" w:space="0" w:color="auto"/>
      </w:divBdr>
    </w:div>
    <w:div w:id="1847674826">
      <w:bodyDiv w:val="1"/>
      <w:marLeft w:val="0"/>
      <w:marRight w:val="0"/>
      <w:marTop w:val="0"/>
      <w:marBottom w:val="0"/>
      <w:divBdr>
        <w:top w:val="none" w:sz="0" w:space="0" w:color="auto"/>
        <w:left w:val="none" w:sz="0" w:space="0" w:color="auto"/>
        <w:bottom w:val="none" w:sz="0" w:space="0" w:color="auto"/>
        <w:right w:val="none" w:sz="0" w:space="0" w:color="auto"/>
      </w:divBdr>
    </w:div>
    <w:div w:id="1849247273">
      <w:bodyDiv w:val="1"/>
      <w:marLeft w:val="0"/>
      <w:marRight w:val="0"/>
      <w:marTop w:val="0"/>
      <w:marBottom w:val="0"/>
      <w:divBdr>
        <w:top w:val="none" w:sz="0" w:space="0" w:color="auto"/>
        <w:left w:val="none" w:sz="0" w:space="0" w:color="auto"/>
        <w:bottom w:val="none" w:sz="0" w:space="0" w:color="auto"/>
        <w:right w:val="none" w:sz="0" w:space="0" w:color="auto"/>
      </w:divBdr>
    </w:div>
    <w:div w:id="1849321992">
      <w:bodyDiv w:val="1"/>
      <w:marLeft w:val="0"/>
      <w:marRight w:val="0"/>
      <w:marTop w:val="0"/>
      <w:marBottom w:val="0"/>
      <w:divBdr>
        <w:top w:val="none" w:sz="0" w:space="0" w:color="auto"/>
        <w:left w:val="none" w:sz="0" w:space="0" w:color="auto"/>
        <w:bottom w:val="none" w:sz="0" w:space="0" w:color="auto"/>
        <w:right w:val="none" w:sz="0" w:space="0" w:color="auto"/>
      </w:divBdr>
    </w:div>
    <w:div w:id="1851069609">
      <w:bodyDiv w:val="1"/>
      <w:marLeft w:val="0"/>
      <w:marRight w:val="0"/>
      <w:marTop w:val="0"/>
      <w:marBottom w:val="0"/>
      <w:divBdr>
        <w:top w:val="none" w:sz="0" w:space="0" w:color="auto"/>
        <w:left w:val="none" w:sz="0" w:space="0" w:color="auto"/>
        <w:bottom w:val="none" w:sz="0" w:space="0" w:color="auto"/>
        <w:right w:val="none" w:sz="0" w:space="0" w:color="auto"/>
      </w:divBdr>
    </w:div>
    <w:div w:id="1852600670">
      <w:bodyDiv w:val="1"/>
      <w:marLeft w:val="0"/>
      <w:marRight w:val="0"/>
      <w:marTop w:val="0"/>
      <w:marBottom w:val="0"/>
      <w:divBdr>
        <w:top w:val="none" w:sz="0" w:space="0" w:color="auto"/>
        <w:left w:val="none" w:sz="0" w:space="0" w:color="auto"/>
        <w:bottom w:val="none" w:sz="0" w:space="0" w:color="auto"/>
        <w:right w:val="none" w:sz="0" w:space="0" w:color="auto"/>
      </w:divBdr>
    </w:div>
    <w:div w:id="1853955282">
      <w:bodyDiv w:val="1"/>
      <w:marLeft w:val="0"/>
      <w:marRight w:val="0"/>
      <w:marTop w:val="0"/>
      <w:marBottom w:val="0"/>
      <w:divBdr>
        <w:top w:val="none" w:sz="0" w:space="0" w:color="auto"/>
        <w:left w:val="none" w:sz="0" w:space="0" w:color="auto"/>
        <w:bottom w:val="none" w:sz="0" w:space="0" w:color="auto"/>
        <w:right w:val="none" w:sz="0" w:space="0" w:color="auto"/>
      </w:divBdr>
    </w:div>
    <w:div w:id="1854607192">
      <w:bodyDiv w:val="1"/>
      <w:marLeft w:val="0"/>
      <w:marRight w:val="0"/>
      <w:marTop w:val="0"/>
      <w:marBottom w:val="0"/>
      <w:divBdr>
        <w:top w:val="none" w:sz="0" w:space="0" w:color="auto"/>
        <w:left w:val="none" w:sz="0" w:space="0" w:color="auto"/>
        <w:bottom w:val="none" w:sz="0" w:space="0" w:color="auto"/>
        <w:right w:val="none" w:sz="0" w:space="0" w:color="auto"/>
      </w:divBdr>
    </w:div>
    <w:div w:id="1854608352">
      <w:bodyDiv w:val="1"/>
      <w:marLeft w:val="0"/>
      <w:marRight w:val="0"/>
      <w:marTop w:val="0"/>
      <w:marBottom w:val="0"/>
      <w:divBdr>
        <w:top w:val="none" w:sz="0" w:space="0" w:color="auto"/>
        <w:left w:val="none" w:sz="0" w:space="0" w:color="auto"/>
        <w:bottom w:val="none" w:sz="0" w:space="0" w:color="auto"/>
        <w:right w:val="none" w:sz="0" w:space="0" w:color="auto"/>
      </w:divBdr>
    </w:div>
    <w:div w:id="1854760954">
      <w:bodyDiv w:val="1"/>
      <w:marLeft w:val="0"/>
      <w:marRight w:val="0"/>
      <w:marTop w:val="0"/>
      <w:marBottom w:val="0"/>
      <w:divBdr>
        <w:top w:val="none" w:sz="0" w:space="0" w:color="auto"/>
        <w:left w:val="none" w:sz="0" w:space="0" w:color="auto"/>
        <w:bottom w:val="none" w:sz="0" w:space="0" w:color="auto"/>
        <w:right w:val="none" w:sz="0" w:space="0" w:color="auto"/>
      </w:divBdr>
    </w:div>
    <w:div w:id="1854762826">
      <w:bodyDiv w:val="1"/>
      <w:marLeft w:val="0"/>
      <w:marRight w:val="0"/>
      <w:marTop w:val="0"/>
      <w:marBottom w:val="0"/>
      <w:divBdr>
        <w:top w:val="none" w:sz="0" w:space="0" w:color="auto"/>
        <w:left w:val="none" w:sz="0" w:space="0" w:color="auto"/>
        <w:bottom w:val="none" w:sz="0" w:space="0" w:color="auto"/>
        <w:right w:val="none" w:sz="0" w:space="0" w:color="auto"/>
      </w:divBdr>
    </w:div>
    <w:div w:id="1856073177">
      <w:bodyDiv w:val="1"/>
      <w:marLeft w:val="0"/>
      <w:marRight w:val="0"/>
      <w:marTop w:val="0"/>
      <w:marBottom w:val="0"/>
      <w:divBdr>
        <w:top w:val="none" w:sz="0" w:space="0" w:color="auto"/>
        <w:left w:val="none" w:sz="0" w:space="0" w:color="auto"/>
        <w:bottom w:val="none" w:sz="0" w:space="0" w:color="auto"/>
        <w:right w:val="none" w:sz="0" w:space="0" w:color="auto"/>
      </w:divBdr>
    </w:div>
    <w:div w:id="1858274794">
      <w:bodyDiv w:val="1"/>
      <w:marLeft w:val="0"/>
      <w:marRight w:val="0"/>
      <w:marTop w:val="0"/>
      <w:marBottom w:val="0"/>
      <w:divBdr>
        <w:top w:val="none" w:sz="0" w:space="0" w:color="auto"/>
        <w:left w:val="none" w:sz="0" w:space="0" w:color="auto"/>
        <w:bottom w:val="none" w:sz="0" w:space="0" w:color="auto"/>
        <w:right w:val="none" w:sz="0" w:space="0" w:color="auto"/>
      </w:divBdr>
    </w:div>
    <w:div w:id="1858808515">
      <w:bodyDiv w:val="1"/>
      <w:marLeft w:val="0"/>
      <w:marRight w:val="0"/>
      <w:marTop w:val="0"/>
      <w:marBottom w:val="0"/>
      <w:divBdr>
        <w:top w:val="none" w:sz="0" w:space="0" w:color="auto"/>
        <w:left w:val="none" w:sz="0" w:space="0" w:color="auto"/>
        <w:bottom w:val="none" w:sz="0" w:space="0" w:color="auto"/>
        <w:right w:val="none" w:sz="0" w:space="0" w:color="auto"/>
      </w:divBdr>
    </w:div>
    <w:div w:id="1859080385">
      <w:bodyDiv w:val="1"/>
      <w:marLeft w:val="0"/>
      <w:marRight w:val="0"/>
      <w:marTop w:val="0"/>
      <w:marBottom w:val="0"/>
      <w:divBdr>
        <w:top w:val="none" w:sz="0" w:space="0" w:color="auto"/>
        <w:left w:val="none" w:sz="0" w:space="0" w:color="auto"/>
        <w:bottom w:val="none" w:sz="0" w:space="0" w:color="auto"/>
        <w:right w:val="none" w:sz="0" w:space="0" w:color="auto"/>
      </w:divBdr>
    </w:div>
    <w:div w:id="1860309959">
      <w:bodyDiv w:val="1"/>
      <w:marLeft w:val="0"/>
      <w:marRight w:val="0"/>
      <w:marTop w:val="0"/>
      <w:marBottom w:val="0"/>
      <w:divBdr>
        <w:top w:val="none" w:sz="0" w:space="0" w:color="auto"/>
        <w:left w:val="none" w:sz="0" w:space="0" w:color="auto"/>
        <w:bottom w:val="none" w:sz="0" w:space="0" w:color="auto"/>
        <w:right w:val="none" w:sz="0" w:space="0" w:color="auto"/>
      </w:divBdr>
    </w:div>
    <w:div w:id="1863005810">
      <w:bodyDiv w:val="1"/>
      <w:marLeft w:val="0"/>
      <w:marRight w:val="0"/>
      <w:marTop w:val="0"/>
      <w:marBottom w:val="0"/>
      <w:divBdr>
        <w:top w:val="none" w:sz="0" w:space="0" w:color="auto"/>
        <w:left w:val="none" w:sz="0" w:space="0" w:color="auto"/>
        <w:bottom w:val="none" w:sz="0" w:space="0" w:color="auto"/>
        <w:right w:val="none" w:sz="0" w:space="0" w:color="auto"/>
      </w:divBdr>
    </w:div>
    <w:div w:id="1863740316">
      <w:bodyDiv w:val="1"/>
      <w:marLeft w:val="0"/>
      <w:marRight w:val="0"/>
      <w:marTop w:val="0"/>
      <w:marBottom w:val="0"/>
      <w:divBdr>
        <w:top w:val="none" w:sz="0" w:space="0" w:color="auto"/>
        <w:left w:val="none" w:sz="0" w:space="0" w:color="auto"/>
        <w:bottom w:val="none" w:sz="0" w:space="0" w:color="auto"/>
        <w:right w:val="none" w:sz="0" w:space="0" w:color="auto"/>
      </w:divBdr>
    </w:div>
    <w:div w:id="1865826090">
      <w:bodyDiv w:val="1"/>
      <w:marLeft w:val="0"/>
      <w:marRight w:val="0"/>
      <w:marTop w:val="0"/>
      <w:marBottom w:val="0"/>
      <w:divBdr>
        <w:top w:val="none" w:sz="0" w:space="0" w:color="auto"/>
        <w:left w:val="none" w:sz="0" w:space="0" w:color="auto"/>
        <w:bottom w:val="none" w:sz="0" w:space="0" w:color="auto"/>
        <w:right w:val="none" w:sz="0" w:space="0" w:color="auto"/>
      </w:divBdr>
    </w:div>
    <w:div w:id="1868134813">
      <w:bodyDiv w:val="1"/>
      <w:marLeft w:val="0"/>
      <w:marRight w:val="0"/>
      <w:marTop w:val="0"/>
      <w:marBottom w:val="0"/>
      <w:divBdr>
        <w:top w:val="none" w:sz="0" w:space="0" w:color="auto"/>
        <w:left w:val="none" w:sz="0" w:space="0" w:color="auto"/>
        <w:bottom w:val="none" w:sz="0" w:space="0" w:color="auto"/>
        <w:right w:val="none" w:sz="0" w:space="0" w:color="auto"/>
      </w:divBdr>
    </w:div>
    <w:div w:id="1869417019">
      <w:bodyDiv w:val="1"/>
      <w:marLeft w:val="0"/>
      <w:marRight w:val="0"/>
      <w:marTop w:val="0"/>
      <w:marBottom w:val="0"/>
      <w:divBdr>
        <w:top w:val="none" w:sz="0" w:space="0" w:color="auto"/>
        <w:left w:val="none" w:sz="0" w:space="0" w:color="auto"/>
        <w:bottom w:val="none" w:sz="0" w:space="0" w:color="auto"/>
        <w:right w:val="none" w:sz="0" w:space="0" w:color="auto"/>
      </w:divBdr>
    </w:div>
    <w:div w:id="1869565102">
      <w:bodyDiv w:val="1"/>
      <w:marLeft w:val="0"/>
      <w:marRight w:val="0"/>
      <w:marTop w:val="0"/>
      <w:marBottom w:val="0"/>
      <w:divBdr>
        <w:top w:val="none" w:sz="0" w:space="0" w:color="auto"/>
        <w:left w:val="none" w:sz="0" w:space="0" w:color="auto"/>
        <w:bottom w:val="none" w:sz="0" w:space="0" w:color="auto"/>
        <w:right w:val="none" w:sz="0" w:space="0" w:color="auto"/>
      </w:divBdr>
    </w:div>
    <w:div w:id="1870297351">
      <w:bodyDiv w:val="1"/>
      <w:marLeft w:val="0"/>
      <w:marRight w:val="0"/>
      <w:marTop w:val="0"/>
      <w:marBottom w:val="0"/>
      <w:divBdr>
        <w:top w:val="none" w:sz="0" w:space="0" w:color="auto"/>
        <w:left w:val="none" w:sz="0" w:space="0" w:color="auto"/>
        <w:bottom w:val="none" w:sz="0" w:space="0" w:color="auto"/>
        <w:right w:val="none" w:sz="0" w:space="0" w:color="auto"/>
      </w:divBdr>
    </w:div>
    <w:div w:id="1871870459">
      <w:bodyDiv w:val="1"/>
      <w:marLeft w:val="0"/>
      <w:marRight w:val="0"/>
      <w:marTop w:val="0"/>
      <w:marBottom w:val="0"/>
      <w:divBdr>
        <w:top w:val="none" w:sz="0" w:space="0" w:color="auto"/>
        <w:left w:val="none" w:sz="0" w:space="0" w:color="auto"/>
        <w:bottom w:val="none" w:sz="0" w:space="0" w:color="auto"/>
        <w:right w:val="none" w:sz="0" w:space="0" w:color="auto"/>
      </w:divBdr>
    </w:div>
    <w:div w:id="1873498206">
      <w:bodyDiv w:val="1"/>
      <w:marLeft w:val="0"/>
      <w:marRight w:val="0"/>
      <w:marTop w:val="0"/>
      <w:marBottom w:val="0"/>
      <w:divBdr>
        <w:top w:val="none" w:sz="0" w:space="0" w:color="auto"/>
        <w:left w:val="none" w:sz="0" w:space="0" w:color="auto"/>
        <w:bottom w:val="none" w:sz="0" w:space="0" w:color="auto"/>
        <w:right w:val="none" w:sz="0" w:space="0" w:color="auto"/>
      </w:divBdr>
    </w:div>
    <w:div w:id="1875535980">
      <w:bodyDiv w:val="1"/>
      <w:marLeft w:val="0"/>
      <w:marRight w:val="0"/>
      <w:marTop w:val="0"/>
      <w:marBottom w:val="0"/>
      <w:divBdr>
        <w:top w:val="none" w:sz="0" w:space="0" w:color="auto"/>
        <w:left w:val="none" w:sz="0" w:space="0" w:color="auto"/>
        <w:bottom w:val="none" w:sz="0" w:space="0" w:color="auto"/>
        <w:right w:val="none" w:sz="0" w:space="0" w:color="auto"/>
      </w:divBdr>
    </w:div>
    <w:div w:id="1876693341">
      <w:bodyDiv w:val="1"/>
      <w:marLeft w:val="0"/>
      <w:marRight w:val="0"/>
      <w:marTop w:val="0"/>
      <w:marBottom w:val="0"/>
      <w:divBdr>
        <w:top w:val="none" w:sz="0" w:space="0" w:color="auto"/>
        <w:left w:val="none" w:sz="0" w:space="0" w:color="auto"/>
        <w:bottom w:val="none" w:sz="0" w:space="0" w:color="auto"/>
        <w:right w:val="none" w:sz="0" w:space="0" w:color="auto"/>
      </w:divBdr>
    </w:div>
    <w:div w:id="1877159558">
      <w:bodyDiv w:val="1"/>
      <w:marLeft w:val="0"/>
      <w:marRight w:val="0"/>
      <w:marTop w:val="0"/>
      <w:marBottom w:val="0"/>
      <w:divBdr>
        <w:top w:val="none" w:sz="0" w:space="0" w:color="auto"/>
        <w:left w:val="none" w:sz="0" w:space="0" w:color="auto"/>
        <w:bottom w:val="none" w:sz="0" w:space="0" w:color="auto"/>
        <w:right w:val="none" w:sz="0" w:space="0" w:color="auto"/>
      </w:divBdr>
    </w:div>
    <w:div w:id="1877228542">
      <w:bodyDiv w:val="1"/>
      <w:marLeft w:val="0"/>
      <w:marRight w:val="0"/>
      <w:marTop w:val="0"/>
      <w:marBottom w:val="0"/>
      <w:divBdr>
        <w:top w:val="none" w:sz="0" w:space="0" w:color="auto"/>
        <w:left w:val="none" w:sz="0" w:space="0" w:color="auto"/>
        <w:bottom w:val="none" w:sz="0" w:space="0" w:color="auto"/>
        <w:right w:val="none" w:sz="0" w:space="0" w:color="auto"/>
      </w:divBdr>
    </w:div>
    <w:div w:id="1877309723">
      <w:bodyDiv w:val="1"/>
      <w:marLeft w:val="0"/>
      <w:marRight w:val="0"/>
      <w:marTop w:val="0"/>
      <w:marBottom w:val="0"/>
      <w:divBdr>
        <w:top w:val="none" w:sz="0" w:space="0" w:color="auto"/>
        <w:left w:val="none" w:sz="0" w:space="0" w:color="auto"/>
        <w:bottom w:val="none" w:sz="0" w:space="0" w:color="auto"/>
        <w:right w:val="none" w:sz="0" w:space="0" w:color="auto"/>
      </w:divBdr>
    </w:div>
    <w:div w:id="1879277390">
      <w:bodyDiv w:val="1"/>
      <w:marLeft w:val="0"/>
      <w:marRight w:val="0"/>
      <w:marTop w:val="0"/>
      <w:marBottom w:val="0"/>
      <w:divBdr>
        <w:top w:val="none" w:sz="0" w:space="0" w:color="auto"/>
        <w:left w:val="none" w:sz="0" w:space="0" w:color="auto"/>
        <w:bottom w:val="none" w:sz="0" w:space="0" w:color="auto"/>
        <w:right w:val="none" w:sz="0" w:space="0" w:color="auto"/>
      </w:divBdr>
    </w:div>
    <w:div w:id="1880240967">
      <w:bodyDiv w:val="1"/>
      <w:marLeft w:val="0"/>
      <w:marRight w:val="0"/>
      <w:marTop w:val="0"/>
      <w:marBottom w:val="0"/>
      <w:divBdr>
        <w:top w:val="none" w:sz="0" w:space="0" w:color="auto"/>
        <w:left w:val="none" w:sz="0" w:space="0" w:color="auto"/>
        <w:bottom w:val="none" w:sz="0" w:space="0" w:color="auto"/>
        <w:right w:val="none" w:sz="0" w:space="0" w:color="auto"/>
      </w:divBdr>
    </w:div>
    <w:div w:id="1882597412">
      <w:bodyDiv w:val="1"/>
      <w:marLeft w:val="0"/>
      <w:marRight w:val="0"/>
      <w:marTop w:val="0"/>
      <w:marBottom w:val="0"/>
      <w:divBdr>
        <w:top w:val="none" w:sz="0" w:space="0" w:color="auto"/>
        <w:left w:val="none" w:sz="0" w:space="0" w:color="auto"/>
        <w:bottom w:val="none" w:sz="0" w:space="0" w:color="auto"/>
        <w:right w:val="none" w:sz="0" w:space="0" w:color="auto"/>
      </w:divBdr>
    </w:div>
    <w:div w:id="1883441161">
      <w:bodyDiv w:val="1"/>
      <w:marLeft w:val="0"/>
      <w:marRight w:val="0"/>
      <w:marTop w:val="0"/>
      <w:marBottom w:val="0"/>
      <w:divBdr>
        <w:top w:val="none" w:sz="0" w:space="0" w:color="auto"/>
        <w:left w:val="none" w:sz="0" w:space="0" w:color="auto"/>
        <w:bottom w:val="none" w:sz="0" w:space="0" w:color="auto"/>
        <w:right w:val="none" w:sz="0" w:space="0" w:color="auto"/>
      </w:divBdr>
    </w:div>
    <w:div w:id="1883904775">
      <w:bodyDiv w:val="1"/>
      <w:marLeft w:val="0"/>
      <w:marRight w:val="0"/>
      <w:marTop w:val="0"/>
      <w:marBottom w:val="0"/>
      <w:divBdr>
        <w:top w:val="none" w:sz="0" w:space="0" w:color="auto"/>
        <w:left w:val="none" w:sz="0" w:space="0" w:color="auto"/>
        <w:bottom w:val="none" w:sz="0" w:space="0" w:color="auto"/>
        <w:right w:val="none" w:sz="0" w:space="0" w:color="auto"/>
      </w:divBdr>
    </w:div>
    <w:div w:id="1885217125">
      <w:bodyDiv w:val="1"/>
      <w:marLeft w:val="0"/>
      <w:marRight w:val="0"/>
      <w:marTop w:val="0"/>
      <w:marBottom w:val="0"/>
      <w:divBdr>
        <w:top w:val="none" w:sz="0" w:space="0" w:color="auto"/>
        <w:left w:val="none" w:sz="0" w:space="0" w:color="auto"/>
        <w:bottom w:val="none" w:sz="0" w:space="0" w:color="auto"/>
        <w:right w:val="none" w:sz="0" w:space="0" w:color="auto"/>
      </w:divBdr>
    </w:div>
    <w:div w:id="1889605782">
      <w:bodyDiv w:val="1"/>
      <w:marLeft w:val="0"/>
      <w:marRight w:val="0"/>
      <w:marTop w:val="0"/>
      <w:marBottom w:val="0"/>
      <w:divBdr>
        <w:top w:val="none" w:sz="0" w:space="0" w:color="auto"/>
        <w:left w:val="none" w:sz="0" w:space="0" w:color="auto"/>
        <w:bottom w:val="none" w:sz="0" w:space="0" w:color="auto"/>
        <w:right w:val="none" w:sz="0" w:space="0" w:color="auto"/>
      </w:divBdr>
    </w:div>
    <w:div w:id="1895236819">
      <w:bodyDiv w:val="1"/>
      <w:marLeft w:val="0"/>
      <w:marRight w:val="0"/>
      <w:marTop w:val="0"/>
      <w:marBottom w:val="0"/>
      <w:divBdr>
        <w:top w:val="none" w:sz="0" w:space="0" w:color="auto"/>
        <w:left w:val="none" w:sz="0" w:space="0" w:color="auto"/>
        <w:bottom w:val="none" w:sz="0" w:space="0" w:color="auto"/>
        <w:right w:val="none" w:sz="0" w:space="0" w:color="auto"/>
      </w:divBdr>
    </w:div>
    <w:div w:id="1896965497">
      <w:bodyDiv w:val="1"/>
      <w:marLeft w:val="0"/>
      <w:marRight w:val="0"/>
      <w:marTop w:val="0"/>
      <w:marBottom w:val="0"/>
      <w:divBdr>
        <w:top w:val="none" w:sz="0" w:space="0" w:color="auto"/>
        <w:left w:val="none" w:sz="0" w:space="0" w:color="auto"/>
        <w:bottom w:val="none" w:sz="0" w:space="0" w:color="auto"/>
        <w:right w:val="none" w:sz="0" w:space="0" w:color="auto"/>
      </w:divBdr>
    </w:div>
    <w:div w:id="1897935157">
      <w:bodyDiv w:val="1"/>
      <w:marLeft w:val="0"/>
      <w:marRight w:val="0"/>
      <w:marTop w:val="0"/>
      <w:marBottom w:val="0"/>
      <w:divBdr>
        <w:top w:val="none" w:sz="0" w:space="0" w:color="auto"/>
        <w:left w:val="none" w:sz="0" w:space="0" w:color="auto"/>
        <w:bottom w:val="none" w:sz="0" w:space="0" w:color="auto"/>
        <w:right w:val="none" w:sz="0" w:space="0" w:color="auto"/>
      </w:divBdr>
    </w:div>
    <w:div w:id="1899046431">
      <w:bodyDiv w:val="1"/>
      <w:marLeft w:val="0"/>
      <w:marRight w:val="0"/>
      <w:marTop w:val="0"/>
      <w:marBottom w:val="0"/>
      <w:divBdr>
        <w:top w:val="none" w:sz="0" w:space="0" w:color="auto"/>
        <w:left w:val="none" w:sz="0" w:space="0" w:color="auto"/>
        <w:bottom w:val="none" w:sz="0" w:space="0" w:color="auto"/>
        <w:right w:val="none" w:sz="0" w:space="0" w:color="auto"/>
      </w:divBdr>
    </w:div>
    <w:div w:id="1902523408">
      <w:bodyDiv w:val="1"/>
      <w:marLeft w:val="0"/>
      <w:marRight w:val="0"/>
      <w:marTop w:val="0"/>
      <w:marBottom w:val="0"/>
      <w:divBdr>
        <w:top w:val="none" w:sz="0" w:space="0" w:color="auto"/>
        <w:left w:val="none" w:sz="0" w:space="0" w:color="auto"/>
        <w:bottom w:val="none" w:sz="0" w:space="0" w:color="auto"/>
        <w:right w:val="none" w:sz="0" w:space="0" w:color="auto"/>
      </w:divBdr>
    </w:div>
    <w:div w:id="1905750088">
      <w:bodyDiv w:val="1"/>
      <w:marLeft w:val="0"/>
      <w:marRight w:val="0"/>
      <w:marTop w:val="0"/>
      <w:marBottom w:val="0"/>
      <w:divBdr>
        <w:top w:val="none" w:sz="0" w:space="0" w:color="auto"/>
        <w:left w:val="none" w:sz="0" w:space="0" w:color="auto"/>
        <w:bottom w:val="none" w:sz="0" w:space="0" w:color="auto"/>
        <w:right w:val="none" w:sz="0" w:space="0" w:color="auto"/>
      </w:divBdr>
    </w:div>
    <w:div w:id="1908223715">
      <w:bodyDiv w:val="1"/>
      <w:marLeft w:val="0"/>
      <w:marRight w:val="0"/>
      <w:marTop w:val="0"/>
      <w:marBottom w:val="0"/>
      <w:divBdr>
        <w:top w:val="none" w:sz="0" w:space="0" w:color="auto"/>
        <w:left w:val="none" w:sz="0" w:space="0" w:color="auto"/>
        <w:bottom w:val="none" w:sz="0" w:space="0" w:color="auto"/>
        <w:right w:val="none" w:sz="0" w:space="0" w:color="auto"/>
      </w:divBdr>
    </w:div>
    <w:div w:id="1908495571">
      <w:bodyDiv w:val="1"/>
      <w:marLeft w:val="0"/>
      <w:marRight w:val="0"/>
      <w:marTop w:val="0"/>
      <w:marBottom w:val="0"/>
      <w:divBdr>
        <w:top w:val="none" w:sz="0" w:space="0" w:color="auto"/>
        <w:left w:val="none" w:sz="0" w:space="0" w:color="auto"/>
        <w:bottom w:val="none" w:sz="0" w:space="0" w:color="auto"/>
        <w:right w:val="none" w:sz="0" w:space="0" w:color="auto"/>
      </w:divBdr>
    </w:div>
    <w:div w:id="1909263872">
      <w:bodyDiv w:val="1"/>
      <w:marLeft w:val="0"/>
      <w:marRight w:val="0"/>
      <w:marTop w:val="0"/>
      <w:marBottom w:val="0"/>
      <w:divBdr>
        <w:top w:val="none" w:sz="0" w:space="0" w:color="auto"/>
        <w:left w:val="none" w:sz="0" w:space="0" w:color="auto"/>
        <w:bottom w:val="none" w:sz="0" w:space="0" w:color="auto"/>
        <w:right w:val="none" w:sz="0" w:space="0" w:color="auto"/>
      </w:divBdr>
    </w:div>
    <w:div w:id="1909613357">
      <w:bodyDiv w:val="1"/>
      <w:marLeft w:val="0"/>
      <w:marRight w:val="0"/>
      <w:marTop w:val="0"/>
      <w:marBottom w:val="0"/>
      <w:divBdr>
        <w:top w:val="none" w:sz="0" w:space="0" w:color="auto"/>
        <w:left w:val="none" w:sz="0" w:space="0" w:color="auto"/>
        <w:bottom w:val="none" w:sz="0" w:space="0" w:color="auto"/>
        <w:right w:val="none" w:sz="0" w:space="0" w:color="auto"/>
      </w:divBdr>
    </w:div>
    <w:div w:id="1909993396">
      <w:bodyDiv w:val="1"/>
      <w:marLeft w:val="0"/>
      <w:marRight w:val="0"/>
      <w:marTop w:val="0"/>
      <w:marBottom w:val="0"/>
      <w:divBdr>
        <w:top w:val="none" w:sz="0" w:space="0" w:color="auto"/>
        <w:left w:val="none" w:sz="0" w:space="0" w:color="auto"/>
        <w:bottom w:val="none" w:sz="0" w:space="0" w:color="auto"/>
        <w:right w:val="none" w:sz="0" w:space="0" w:color="auto"/>
      </w:divBdr>
    </w:div>
    <w:div w:id="1910920727">
      <w:bodyDiv w:val="1"/>
      <w:marLeft w:val="0"/>
      <w:marRight w:val="0"/>
      <w:marTop w:val="0"/>
      <w:marBottom w:val="0"/>
      <w:divBdr>
        <w:top w:val="none" w:sz="0" w:space="0" w:color="auto"/>
        <w:left w:val="none" w:sz="0" w:space="0" w:color="auto"/>
        <w:bottom w:val="none" w:sz="0" w:space="0" w:color="auto"/>
        <w:right w:val="none" w:sz="0" w:space="0" w:color="auto"/>
      </w:divBdr>
    </w:div>
    <w:div w:id="1914468637">
      <w:bodyDiv w:val="1"/>
      <w:marLeft w:val="0"/>
      <w:marRight w:val="0"/>
      <w:marTop w:val="0"/>
      <w:marBottom w:val="0"/>
      <w:divBdr>
        <w:top w:val="none" w:sz="0" w:space="0" w:color="auto"/>
        <w:left w:val="none" w:sz="0" w:space="0" w:color="auto"/>
        <w:bottom w:val="none" w:sz="0" w:space="0" w:color="auto"/>
        <w:right w:val="none" w:sz="0" w:space="0" w:color="auto"/>
      </w:divBdr>
    </w:div>
    <w:div w:id="1914848808">
      <w:bodyDiv w:val="1"/>
      <w:marLeft w:val="0"/>
      <w:marRight w:val="0"/>
      <w:marTop w:val="0"/>
      <w:marBottom w:val="0"/>
      <w:divBdr>
        <w:top w:val="none" w:sz="0" w:space="0" w:color="auto"/>
        <w:left w:val="none" w:sz="0" w:space="0" w:color="auto"/>
        <w:bottom w:val="none" w:sz="0" w:space="0" w:color="auto"/>
        <w:right w:val="none" w:sz="0" w:space="0" w:color="auto"/>
      </w:divBdr>
    </w:div>
    <w:div w:id="1915620475">
      <w:bodyDiv w:val="1"/>
      <w:marLeft w:val="0"/>
      <w:marRight w:val="0"/>
      <w:marTop w:val="0"/>
      <w:marBottom w:val="0"/>
      <w:divBdr>
        <w:top w:val="none" w:sz="0" w:space="0" w:color="auto"/>
        <w:left w:val="none" w:sz="0" w:space="0" w:color="auto"/>
        <w:bottom w:val="none" w:sz="0" w:space="0" w:color="auto"/>
        <w:right w:val="none" w:sz="0" w:space="0" w:color="auto"/>
      </w:divBdr>
    </w:div>
    <w:div w:id="1915822805">
      <w:bodyDiv w:val="1"/>
      <w:marLeft w:val="0"/>
      <w:marRight w:val="0"/>
      <w:marTop w:val="0"/>
      <w:marBottom w:val="0"/>
      <w:divBdr>
        <w:top w:val="none" w:sz="0" w:space="0" w:color="auto"/>
        <w:left w:val="none" w:sz="0" w:space="0" w:color="auto"/>
        <w:bottom w:val="none" w:sz="0" w:space="0" w:color="auto"/>
        <w:right w:val="none" w:sz="0" w:space="0" w:color="auto"/>
      </w:divBdr>
    </w:div>
    <w:div w:id="1918435703">
      <w:bodyDiv w:val="1"/>
      <w:marLeft w:val="0"/>
      <w:marRight w:val="0"/>
      <w:marTop w:val="0"/>
      <w:marBottom w:val="0"/>
      <w:divBdr>
        <w:top w:val="none" w:sz="0" w:space="0" w:color="auto"/>
        <w:left w:val="none" w:sz="0" w:space="0" w:color="auto"/>
        <w:bottom w:val="none" w:sz="0" w:space="0" w:color="auto"/>
        <w:right w:val="none" w:sz="0" w:space="0" w:color="auto"/>
      </w:divBdr>
    </w:div>
    <w:div w:id="1919172233">
      <w:bodyDiv w:val="1"/>
      <w:marLeft w:val="0"/>
      <w:marRight w:val="0"/>
      <w:marTop w:val="0"/>
      <w:marBottom w:val="0"/>
      <w:divBdr>
        <w:top w:val="none" w:sz="0" w:space="0" w:color="auto"/>
        <w:left w:val="none" w:sz="0" w:space="0" w:color="auto"/>
        <w:bottom w:val="none" w:sz="0" w:space="0" w:color="auto"/>
        <w:right w:val="none" w:sz="0" w:space="0" w:color="auto"/>
      </w:divBdr>
    </w:div>
    <w:div w:id="1919293041">
      <w:bodyDiv w:val="1"/>
      <w:marLeft w:val="0"/>
      <w:marRight w:val="0"/>
      <w:marTop w:val="0"/>
      <w:marBottom w:val="0"/>
      <w:divBdr>
        <w:top w:val="none" w:sz="0" w:space="0" w:color="auto"/>
        <w:left w:val="none" w:sz="0" w:space="0" w:color="auto"/>
        <w:bottom w:val="none" w:sz="0" w:space="0" w:color="auto"/>
        <w:right w:val="none" w:sz="0" w:space="0" w:color="auto"/>
      </w:divBdr>
    </w:div>
    <w:div w:id="1925872165">
      <w:bodyDiv w:val="1"/>
      <w:marLeft w:val="0"/>
      <w:marRight w:val="0"/>
      <w:marTop w:val="0"/>
      <w:marBottom w:val="0"/>
      <w:divBdr>
        <w:top w:val="none" w:sz="0" w:space="0" w:color="auto"/>
        <w:left w:val="none" w:sz="0" w:space="0" w:color="auto"/>
        <w:bottom w:val="none" w:sz="0" w:space="0" w:color="auto"/>
        <w:right w:val="none" w:sz="0" w:space="0" w:color="auto"/>
      </w:divBdr>
    </w:div>
    <w:div w:id="1927302123">
      <w:bodyDiv w:val="1"/>
      <w:marLeft w:val="0"/>
      <w:marRight w:val="0"/>
      <w:marTop w:val="0"/>
      <w:marBottom w:val="0"/>
      <w:divBdr>
        <w:top w:val="none" w:sz="0" w:space="0" w:color="auto"/>
        <w:left w:val="none" w:sz="0" w:space="0" w:color="auto"/>
        <w:bottom w:val="none" w:sz="0" w:space="0" w:color="auto"/>
        <w:right w:val="none" w:sz="0" w:space="0" w:color="auto"/>
      </w:divBdr>
    </w:div>
    <w:div w:id="1928071020">
      <w:bodyDiv w:val="1"/>
      <w:marLeft w:val="0"/>
      <w:marRight w:val="0"/>
      <w:marTop w:val="0"/>
      <w:marBottom w:val="0"/>
      <w:divBdr>
        <w:top w:val="none" w:sz="0" w:space="0" w:color="auto"/>
        <w:left w:val="none" w:sz="0" w:space="0" w:color="auto"/>
        <w:bottom w:val="none" w:sz="0" w:space="0" w:color="auto"/>
        <w:right w:val="none" w:sz="0" w:space="0" w:color="auto"/>
      </w:divBdr>
    </w:div>
    <w:div w:id="1929075153">
      <w:bodyDiv w:val="1"/>
      <w:marLeft w:val="0"/>
      <w:marRight w:val="0"/>
      <w:marTop w:val="0"/>
      <w:marBottom w:val="0"/>
      <w:divBdr>
        <w:top w:val="none" w:sz="0" w:space="0" w:color="auto"/>
        <w:left w:val="none" w:sz="0" w:space="0" w:color="auto"/>
        <w:bottom w:val="none" w:sz="0" w:space="0" w:color="auto"/>
        <w:right w:val="none" w:sz="0" w:space="0" w:color="auto"/>
      </w:divBdr>
    </w:div>
    <w:div w:id="1929388722">
      <w:bodyDiv w:val="1"/>
      <w:marLeft w:val="0"/>
      <w:marRight w:val="0"/>
      <w:marTop w:val="0"/>
      <w:marBottom w:val="0"/>
      <w:divBdr>
        <w:top w:val="none" w:sz="0" w:space="0" w:color="auto"/>
        <w:left w:val="none" w:sz="0" w:space="0" w:color="auto"/>
        <w:bottom w:val="none" w:sz="0" w:space="0" w:color="auto"/>
        <w:right w:val="none" w:sz="0" w:space="0" w:color="auto"/>
      </w:divBdr>
    </w:div>
    <w:div w:id="1930042382">
      <w:bodyDiv w:val="1"/>
      <w:marLeft w:val="0"/>
      <w:marRight w:val="0"/>
      <w:marTop w:val="0"/>
      <w:marBottom w:val="0"/>
      <w:divBdr>
        <w:top w:val="none" w:sz="0" w:space="0" w:color="auto"/>
        <w:left w:val="none" w:sz="0" w:space="0" w:color="auto"/>
        <w:bottom w:val="none" w:sz="0" w:space="0" w:color="auto"/>
        <w:right w:val="none" w:sz="0" w:space="0" w:color="auto"/>
      </w:divBdr>
    </w:div>
    <w:div w:id="1931309784">
      <w:bodyDiv w:val="1"/>
      <w:marLeft w:val="0"/>
      <w:marRight w:val="0"/>
      <w:marTop w:val="0"/>
      <w:marBottom w:val="0"/>
      <w:divBdr>
        <w:top w:val="none" w:sz="0" w:space="0" w:color="auto"/>
        <w:left w:val="none" w:sz="0" w:space="0" w:color="auto"/>
        <w:bottom w:val="none" w:sz="0" w:space="0" w:color="auto"/>
        <w:right w:val="none" w:sz="0" w:space="0" w:color="auto"/>
      </w:divBdr>
    </w:div>
    <w:div w:id="1931741989">
      <w:bodyDiv w:val="1"/>
      <w:marLeft w:val="0"/>
      <w:marRight w:val="0"/>
      <w:marTop w:val="0"/>
      <w:marBottom w:val="0"/>
      <w:divBdr>
        <w:top w:val="none" w:sz="0" w:space="0" w:color="auto"/>
        <w:left w:val="none" w:sz="0" w:space="0" w:color="auto"/>
        <w:bottom w:val="none" w:sz="0" w:space="0" w:color="auto"/>
        <w:right w:val="none" w:sz="0" w:space="0" w:color="auto"/>
      </w:divBdr>
    </w:div>
    <w:div w:id="1932858871">
      <w:bodyDiv w:val="1"/>
      <w:marLeft w:val="0"/>
      <w:marRight w:val="0"/>
      <w:marTop w:val="0"/>
      <w:marBottom w:val="0"/>
      <w:divBdr>
        <w:top w:val="none" w:sz="0" w:space="0" w:color="auto"/>
        <w:left w:val="none" w:sz="0" w:space="0" w:color="auto"/>
        <w:bottom w:val="none" w:sz="0" w:space="0" w:color="auto"/>
        <w:right w:val="none" w:sz="0" w:space="0" w:color="auto"/>
      </w:divBdr>
    </w:div>
    <w:div w:id="1933587248">
      <w:bodyDiv w:val="1"/>
      <w:marLeft w:val="0"/>
      <w:marRight w:val="0"/>
      <w:marTop w:val="0"/>
      <w:marBottom w:val="0"/>
      <w:divBdr>
        <w:top w:val="none" w:sz="0" w:space="0" w:color="auto"/>
        <w:left w:val="none" w:sz="0" w:space="0" w:color="auto"/>
        <w:bottom w:val="none" w:sz="0" w:space="0" w:color="auto"/>
        <w:right w:val="none" w:sz="0" w:space="0" w:color="auto"/>
      </w:divBdr>
    </w:div>
    <w:div w:id="1937715689">
      <w:bodyDiv w:val="1"/>
      <w:marLeft w:val="0"/>
      <w:marRight w:val="0"/>
      <w:marTop w:val="0"/>
      <w:marBottom w:val="0"/>
      <w:divBdr>
        <w:top w:val="none" w:sz="0" w:space="0" w:color="auto"/>
        <w:left w:val="none" w:sz="0" w:space="0" w:color="auto"/>
        <w:bottom w:val="none" w:sz="0" w:space="0" w:color="auto"/>
        <w:right w:val="none" w:sz="0" w:space="0" w:color="auto"/>
      </w:divBdr>
    </w:div>
    <w:div w:id="1937979363">
      <w:bodyDiv w:val="1"/>
      <w:marLeft w:val="0"/>
      <w:marRight w:val="0"/>
      <w:marTop w:val="0"/>
      <w:marBottom w:val="0"/>
      <w:divBdr>
        <w:top w:val="none" w:sz="0" w:space="0" w:color="auto"/>
        <w:left w:val="none" w:sz="0" w:space="0" w:color="auto"/>
        <w:bottom w:val="none" w:sz="0" w:space="0" w:color="auto"/>
        <w:right w:val="none" w:sz="0" w:space="0" w:color="auto"/>
      </w:divBdr>
    </w:div>
    <w:div w:id="1938171692">
      <w:bodyDiv w:val="1"/>
      <w:marLeft w:val="0"/>
      <w:marRight w:val="0"/>
      <w:marTop w:val="0"/>
      <w:marBottom w:val="0"/>
      <w:divBdr>
        <w:top w:val="none" w:sz="0" w:space="0" w:color="auto"/>
        <w:left w:val="none" w:sz="0" w:space="0" w:color="auto"/>
        <w:bottom w:val="none" w:sz="0" w:space="0" w:color="auto"/>
        <w:right w:val="none" w:sz="0" w:space="0" w:color="auto"/>
      </w:divBdr>
    </w:div>
    <w:div w:id="1941911069">
      <w:bodyDiv w:val="1"/>
      <w:marLeft w:val="0"/>
      <w:marRight w:val="0"/>
      <w:marTop w:val="0"/>
      <w:marBottom w:val="0"/>
      <w:divBdr>
        <w:top w:val="none" w:sz="0" w:space="0" w:color="auto"/>
        <w:left w:val="none" w:sz="0" w:space="0" w:color="auto"/>
        <w:bottom w:val="none" w:sz="0" w:space="0" w:color="auto"/>
        <w:right w:val="none" w:sz="0" w:space="0" w:color="auto"/>
      </w:divBdr>
    </w:div>
    <w:div w:id="1944263860">
      <w:bodyDiv w:val="1"/>
      <w:marLeft w:val="0"/>
      <w:marRight w:val="0"/>
      <w:marTop w:val="0"/>
      <w:marBottom w:val="0"/>
      <w:divBdr>
        <w:top w:val="none" w:sz="0" w:space="0" w:color="auto"/>
        <w:left w:val="none" w:sz="0" w:space="0" w:color="auto"/>
        <w:bottom w:val="none" w:sz="0" w:space="0" w:color="auto"/>
        <w:right w:val="none" w:sz="0" w:space="0" w:color="auto"/>
      </w:divBdr>
    </w:div>
    <w:div w:id="1949391024">
      <w:bodyDiv w:val="1"/>
      <w:marLeft w:val="0"/>
      <w:marRight w:val="0"/>
      <w:marTop w:val="0"/>
      <w:marBottom w:val="0"/>
      <w:divBdr>
        <w:top w:val="none" w:sz="0" w:space="0" w:color="auto"/>
        <w:left w:val="none" w:sz="0" w:space="0" w:color="auto"/>
        <w:bottom w:val="none" w:sz="0" w:space="0" w:color="auto"/>
        <w:right w:val="none" w:sz="0" w:space="0" w:color="auto"/>
      </w:divBdr>
    </w:div>
    <w:div w:id="1950819899">
      <w:bodyDiv w:val="1"/>
      <w:marLeft w:val="0"/>
      <w:marRight w:val="0"/>
      <w:marTop w:val="0"/>
      <w:marBottom w:val="0"/>
      <w:divBdr>
        <w:top w:val="none" w:sz="0" w:space="0" w:color="auto"/>
        <w:left w:val="none" w:sz="0" w:space="0" w:color="auto"/>
        <w:bottom w:val="none" w:sz="0" w:space="0" w:color="auto"/>
        <w:right w:val="none" w:sz="0" w:space="0" w:color="auto"/>
      </w:divBdr>
    </w:div>
    <w:div w:id="1951232433">
      <w:bodyDiv w:val="1"/>
      <w:marLeft w:val="0"/>
      <w:marRight w:val="0"/>
      <w:marTop w:val="0"/>
      <w:marBottom w:val="0"/>
      <w:divBdr>
        <w:top w:val="none" w:sz="0" w:space="0" w:color="auto"/>
        <w:left w:val="none" w:sz="0" w:space="0" w:color="auto"/>
        <w:bottom w:val="none" w:sz="0" w:space="0" w:color="auto"/>
        <w:right w:val="none" w:sz="0" w:space="0" w:color="auto"/>
      </w:divBdr>
    </w:div>
    <w:div w:id="1951425931">
      <w:bodyDiv w:val="1"/>
      <w:marLeft w:val="0"/>
      <w:marRight w:val="0"/>
      <w:marTop w:val="0"/>
      <w:marBottom w:val="0"/>
      <w:divBdr>
        <w:top w:val="none" w:sz="0" w:space="0" w:color="auto"/>
        <w:left w:val="none" w:sz="0" w:space="0" w:color="auto"/>
        <w:bottom w:val="none" w:sz="0" w:space="0" w:color="auto"/>
        <w:right w:val="none" w:sz="0" w:space="0" w:color="auto"/>
      </w:divBdr>
    </w:div>
    <w:div w:id="1953513180">
      <w:bodyDiv w:val="1"/>
      <w:marLeft w:val="0"/>
      <w:marRight w:val="0"/>
      <w:marTop w:val="0"/>
      <w:marBottom w:val="0"/>
      <w:divBdr>
        <w:top w:val="none" w:sz="0" w:space="0" w:color="auto"/>
        <w:left w:val="none" w:sz="0" w:space="0" w:color="auto"/>
        <w:bottom w:val="none" w:sz="0" w:space="0" w:color="auto"/>
        <w:right w:val="none" w:sz="0" w:space="0" w:color="auto"/>
      </w:divBdr>
    </w:div>
    <w:div w:id="1955166562">
      <w:bodyDiv w:val="1"/>
      <w:marLeft w:val="0"/>
      <w:marRight w:val="0"/>
      <w:marTop w:val="0"/>
      <w:marBottom w:val="0"/>
      <w:divBdr>
        <w:top w:val="none" w:sz="0" w:space="0" w:color="auto"/>
        <w:left w:val="none" w:sz="0" w:space="0" w:color="auto"/>
        <w:bottom w:val="none" w:sz="0" w:space="0" w:color="auto"/>
        <w:right w:val="none" w:sz="0" w:space="0" w:color="auto"/>
      </w:divBdr>
    </w:div>
    <w:div w:id="1956906532">
      <w:bodyDiv w:val="1"/>
      <w:marLeft w:val="0"/>
      <w:marRight w:val="0"/>
      <w:marTop w:val="0"/>
      <w:marBottom w:val="0"/>
      <w:divBdr>
        <w:top w:val="none" w:sz="0" w:space="0" w:color="auto"/>
        <w:left w:val="none" w:sz="0" w:space="0" w:color="auto"/>
        <w:bottom w:val="none" w:sz="0" w:space="0" w:color="auto"/>
        <w:right w:val="none" w:sz="0" w:space="0" w:color="auto"/>
      </w:divBdr>
    </w:div>
    <w:div w:id="1958557104">
      <w:bodyDiv w:val="1"/>
      <w:marLeft w:val="0"/>
      <w:marRight w:val="0"/>
      <w:marTop w:val="0"/>
      <w:marBottom w:val="0"/>
      <w:divBdr>
        <w:top w:val="none" w:sz="0" w:space="0" w:color="auto"/>
        <w:left w:val="none" w:sz="0" w:space="0" w:color="auto"/>
        <w:bottom w:val="none" w:sz="0" w:space="0" w:color="auto"/>
        <w:right w:val="none" w:sz="0" w:space="0" w:color="auto"/>
      </w:divBdr>
    </w:div>
    <w:div w:id="1960794854">
      <w:bodyDiv w:val="1"/>
      <w:marLeft w:val="0"/>
      <w:marRight w:val="0"/>
      <w:marTop w:val="0"/>
      <w:marBottom w:val="0"/>
      <w:divBdr>
        <w:top w:val="none" w:sz="0" w:space="0" w:color="auto"/>
        <w:left w:val="none" w:sz="0" w:space="0" w:color="auto"/>
        <w:bottom w:val="none" w:sz="0" w:space="0" w:color="auto"/>
        <w:right w:val="none" w:sz="0" w:space="0" w:color="auto"/>
      </w:divBdr>
    </w:div>
    <w:div w:id="1961915106">
      <w:bodyDiv w:val="1"/>
      <w:marLeft w:val="0"/>
      <w:marRight w:val="0"/>
      <w:marTop w:val="0"/>
      <w:marBottom w:val="0"/>
      <w:divBdr>
        <w:top w:val="none" w:sz="0" w:space="0" w:color="auto"/>
        <w:left w:val="none" w:sz="0" w:space="0" w:color="auto"/>
        <w:bottom w:val="none" w:sz="0" w:space="0" w:color="auto"/>
        <w:right w:val="none" w:sz="0" w:space="0" w:color="auto"/>
      </w:divBdr>
    </w:div>
    <w:div w:id="1963027060">
      <w:bodyDiv w:val="1"/>
      <w:marLeft w:val="0"/>
      <w:marRight w:val="0"/>
      <w:marTop w:val="0"/>
      <w:marBottom w:val="0"/>
      <w:divBdr>
        <w:top w:val="none" w:sz="0" w:space="0" w:color="auto"/>
        <w:left w:val="none" w:sz="0" w:space="0" w:color="auto"/>
        <w:bottom w:val="none" w:sz="0" w:space="0" w:color="auto"/>
        <w:right w:val="none" w:sz="0" w:space="0" w:color="auto"/>
      </w:divBdr>
    </w:div>
    <w:div w:id="1963221192">
      <w:bodyDiv w:val="1"/>
      <w:marLeft w:val="0"/>
      <w:marRight w:val="0"/>
      <w:marTop w:val="0"/>
      <w:marBottom w:val="0"/>
      <w:divBdr>
        <w:top w:val="none" w:sz="0" w:space="0" w:color="auto"/>
        <w:left w:val="none" w:sz="0" w:space="0" w:color="auto"/>
        <w:bottom w:val="none" w:sz="0" w:space="0" w:color="auto"/>
        <w:right w:val="none" w:sz="0" w:space="0" w:color="auto"/>
      </w:divBdr>
    </w:div>
    <w:div w:id="1964001946">
      <w:bodyDiv w:val="1"/>
      <w:marLeft w:val="0"/>
      <w:marRight w:val="0"/>
      <w:marTop w:val="0"/>
      <w:marBottom w:val="0"/>
      <w:divBdr>
        <w:top w:val="none" w:sz="0" w:space="0" w:color="auto"/>
        <w:left w:val="none" w:sz="0" w:space="0" w:color="auto"/>
        <w:bottom w:val="none" w:sz="0" w:space="0" w:color="auto"/>
        <w:right w:val="none" w:sz="0" w:space="0" w:color="auto"/>
      </w:divBdr>
    </w:div>
    <w:div w:id="1967470711">
      <w:bodyDiv w:val="1"/>
      <w:marLeft w:val="0"/>
      <w:marRight w:val="0"/>
      <w:marTop w:val="0"/>
      <w:marBottom w:val="0"/>
      <w:divBdr>
        <w:top w:val="none" w:sz="0" w:space="0" w:color="auto"/>
        <w:left w:val="none" w:sz="0" w:space="0" w:color="auto"/>
        <w:bottom w:val="none" w:sz="0" w:space="0" w:color="auto"/>
        <w:right w:val="none" w:sz="0" w:space="0" w:color="auto"/>
      </w:divBdr>
    </w:div>
    <w:div w:id="1968199995">
      <w:bodyDiv w:val="1"/>
      <w:marLeft w:val="0"/>
      <w:marRight w:val="0"/>
      <w:marTop w:val="0"/>
      <w:marBottom w:val="0"/>
      <w:divBdr>
        <w:top w:val="none" w:sz="0" w:space="0" w:color="auto"/>
        <w:left w:val="none" w:sz="0" w:space="0" w:color="auto"/>
        <w:bottom w:val="none" w:sz="0" w:space="0" w:color="auto"/>
        <w:right w:val="none" w:sz="0" w:space="0" w:color="auto"/>
      </w:divBdr>
    </w:div>
    <w:div w:id="1968702010">
      <w:bodyDiv w:val="1"/>
      <w:marLeft w:val="0"/>
      <w:marRight w:val="0"/>
      <w:marTop w:val="0"/>
      <w:marBottom w:val="0"/>
      <w:divBdr>
        <w:top w:val="none" w:sz="0" w:space="0" w:color="auto"/>
        <w:left w:val="none" w:sz="0" w:space="0" w:color="auto"/>
        <w:bottom w:val="none" w:sz="0" w:space="0" w:color="auto"/>
        <w:right w:val="none" w:sz="0" w:space="0" w:color="auto"/>
      </w:divBdr>
    </w:div>
    <w:div w:id="1971545943">
      <w:bodyDiv w:val="1"/>
      <w:marLeft w:val="0"/>
      <w:marRight w:val="0"/>
      <w:marTop w:val="0"/>
      <w:marBottom w:val="0"/>
      <w:divBdr>
        <w:top w:val="none" w:sz="0" w:space="0" w:color="auto"/>
        <w:left w:val="none" w:sz="0" w:space="0" w:color="auto"/>
        <w:bottom w:val="none" w:sz="0" w:space="0" w:color="auto"/>
        <w:right w:val="none" w:sz="0" w:space="0" w:color="auto"/>
      </w:divBdr>
    </w:div>
    <w:div w:id="1973976758">
      <w:bodyDiv w:val="1"/>
      <w:marLeft w:val="0"/>
      <w:marRight w:val="0"/>
      <w:marTop w:val="0"/>
      <w:marBottom w:val="0"/>
      <w:divBdr>
        <w:top w:val="none" w:sz="0" w:space="0" w:color="auto"/>
        <w:left w:val="none" w:sz="0" w:space="0" w:color="auto"/>
        <w:bottom w:val="none" w:sz="0" w:space="0" w:color="auto"/>
        <w:right w:val="none" w:sz="0" w:space="0" w:color="auto"/>
      </w:divBdr>
    </w:div>
    <w:div w:id="1977252315">
      <w:bodyDiv w:val="1"/>
      <w:marLeft w:val="0"/>
      <w:marRight w:val="0"/>
      <w:marTop w:val="0"/>
      <w:marBottom w:val="0"/>
      <w:divBdr>
        <w:top w:val="none" w:sz="0" w:space="0" w:color="auto"/>
        <w:left w:val="none" w:sz="0" w:space="0" w:color="auto"/>
        <w:bottom w:val="none" w:sz="0" w:space="0" w:color="auto"/>
        <w:right w:val="none" w:sz="0" w:space="0" w:color="auto"/>
      </w:divBdr>
    </w:div>
    <w:div w:id="1977569084">
      <w:bodyDiv w:val="1"/>
      <w:marLeft w:val="0"/>
      <w:marRight w:val="0"/>
      <w:marTop w:val="0"/>
      <w:marBottom w:val="0"/>
      <w:divBdr>
        <w:top w:val="none" w:sz="0" w:space="0" w:color="auto"/>
        <w:left w:val="none" w:sz="0" w:space="0" w:color="auto"/>
        <w:bottom w:val="none" w:sz="0" w:space="0" w:color="auto"/>
        <w:right w:val="none" w:sz="0" w:space="0" w:color="auto"/>
      </w:divBdr>
    </w:div>
    <w:div w:id="1977878883">
      <w:bodyDiv w:val="1"/>
      <w:marLeft w:val="0"/>
      <w:marRight w:val="0"/>
      <w:marTop w:val="0"/>
      <w:marBottom w:val="0"/>
      <w:divBdr>
        <w:top w:val="none" w:sz="0" w:space="0" w:color="auto"/>
        <w:left w:val="none" w:sz="0" w:space="0" w:color="auto"/>
        <w:bottom w:val="none" w:sz="0" w:space="0" w:color="auto"/>
        <w:right w:val="none" w:sz="0" w:space="0" w:color="auto"/>
      </w:divBdr>
    </w:div>
    <w:div w:id="1978143618">
      <w:bodyDiv w:val="1"/>
      <w:marLeft w:val="0"/>
      <w:marRight w:val="0"/>
      <w:marTop w:val="0"/>
      <w:marBottom w:val="0"/>
      <w:divBdr>
        <w:top w:val="none" w:sz="0" w:space="0" w:color="auto"/>
        <w:left w:val="none" w:sz="0" w:space="0" w:color="auto"/>
        <w:bottom w:val="none" w:sz="0" w:space="0" w:color="auto"/>
        <w:right w:val="none" w:sz="0" w:space="0" w:color="auto"/>
      </w:divBdr>
    </w:div>
    <w:div w:id="1978413588">
      <w:bodyDiv w:val="1"/>
      <w:marLeft w:val="0"/>
      <w:marRight w:val="0"/>
      <w:marTop w:val="0"/>
      <w:marBottom w:val="0"/>
      <w:divBdr>
        <w:top w:val="none" w:sz="0" w:space="0" w:color="auto"/>
        <w:left w:val="none" w:sz="0" w:space="0" w:color="auto"/>
        <w:bottom w:val="none" w:sz="0" w:space="0" w:color="auto"/>
        <w:right w:val="none" w:sz="0" w:space="0" w:color="auto"/>
      </w:divBdr>
    </w:div>
    <w:div w:id="1979451048">
      <w:bodyDiv w:val="1"/>
      <w:marLeft w:val="0"/>
      <w:marRight w:val="0"/>
      <w:marTop w:val="0"/>
      <w:marBottom w:val="0"/>
      <w:divBdr>
        <w:top w:val="none" w:sz="0" w:space="0" w:color="auto"/>
        <w:left w:val="none" w:sz="0" w:space="0" w:color="auto"/>
        <w:bottom w:val="none" w:sz="0" w:space="0" w:color="auto"/>
        <w:right w:val="none" w:sz="0" w:space="0" w:color="auto"/>
      </w:divBdr>
    </w:div>
    <w:div w:id="1979723639">
      <w:bodyDiv w:val="1"/>
      <w:marLeft w:val="0"/>
      <w:marRight w:val="0"/>
      <w:marTop w:val="0"/>
      <w:marBottom w:val="0"/>
      <w:divBdr>
        <w:top w:val="none" w:sz="0" w:space="0" w:color="auto"/>
        <w:left w:val="none" w:sz="0" w:space="0" w:color="auto"/>
        <w:bottom w:val="none" w:sz="0" w:space="0" w:color="auto"/>
        <w:right w:val="none" w:sz="0" w:space="0" w:color="auto"/>
      </w:divBdr>
    </w:div>
    <w:div w:id="1979995403">
      <w:bodyDiv w:val="1"/>
      <w:marLeft w:val="0"/>
      <w:marRight w:val="0"/>
      <w:marTop w:val="0"/>
      <w:marBottom w:val="0"/>
      <w:divBdr>
        <w:top w:val="none" w:sz="0" w:space="0" w:color="auto"/>
        <w:left w:val="none" w:sz="0" w:space="0" w:color="auto"/>
        <w:bottom w:val="none" w:sz="0" w:space="0" w:color="auto"/>
        <w:right w:val="none" w:sz="0" w:space="0" w:color="auto"/>
      </w:divBdr>
    </w:div>
    <w:div w:id="1981841195">
      <w:bodyDiv w:val="1"/>
      <w:marLeft w:val="0"/>
      <w:marRight w:val="0"/>
      <w:marTop w:val="0"/>
      <w:marBottom w:val="0"/>
      <w:divBdr>
        <w:top w:val="none" w:sz="0" w:space="0" w:color="auto"/>
        <w:left w:val="none" w:sz="0" w:space="0" w:color="auto"/>
        <w:bottom w:val="none" w:sz="0" w:space="0" w:color="auto"/>
        <w:right w:val="none" w:sz="0" w:space="0" w:color="auto"/>
      </w:divBdr>
    </w:div>
    <w:div w:id="1982996244">
      <w:bodyDiv w:val="1"/>
      <w:marLeft w:val="0"/>
      <w:marRight w:val="0"/>
      <w:marTop w:val="0"/>
      <w:marBottom w:val="0"/>
      <w:divBdr>
        <w:top w:val="none" w:sz="0" w:space="0" w:color="auto"/>
        <w:left w:val="none" w:sz="0" w:space="0" w:color="auto"/>
        <w:bottom w:val="none" w:sz="0" w:space="0" w:color="auto"/>
        <w:right w:val="none" w:sz="0" w:space="0" w:color="auto"/>
      </w:divBdr>
    </w:div>
    <w:div w:id="1987779513">
      <w:bodyDiv w:val="1"/>
      <w:marLeft w:val="0"/>
      <w:marRight w:val="0"/>
      <w:marTop w:val="0"/>
      <w:marBottom w:val="0"/>
      <w:divBdr>
        <w:top w:val="none" w:sz="0" w:space="0" w:color="auto"/>
        <w:left w:val="none" w:sz="0" w:space="0" w:color="auto"/>
        <w:bottom w:val="none" w:sz="0" w:space="0" w:color="auto"/>
        <w:right w:val="none" w:sz="0" w:space="0" w:color="auto"/>
      </w:divBdr>
    </w:div>
    <w:div w:id="1991327851">
      <w:bodyDiv w:val="1"/>
      <w:marLeft w:val="0"/>
      <w:marRight w:val="0"/>
      <w:marTop w:val="0"/>
      <w:marBottom w:val="0"/>
      <w:divBdr>
        <w:top w:val="none" w:sz="0" w:space="0" w:color="auto"/>
        <w:left w:val="none" w:sz="0" w:space="0" w:color="auto"/>
        <w:bottom w:val="none" w:sz="0" w:space="0" w:color="auto"/>
        <w:right w:val="none" w:sz="0" w:space="0" w:color="auto"/>
      </w:divBdr>
    </w:div>
    <w:div w:id="1992129538">
      <w:bodyDiv w:val="1"/>
      <w:marLeft w:val="0"/>
      <w:marRight w:val="0"/>
      <w:marTop w:val="0"/>
      <w:marBottom w:val="0"/>
      <w:divBdr>
        <w:top w:val="none" w:sz="0" w:space="0" w:color="auto"/>
        <w:left w:val="none" w:sz="0" w:space="0" w:color="auto"/>
        <w:bottom w:val="none" w:sz="0" w:space="0" w:color="auto"/>
        <w:right w:val="none" w:sz="0" w:space="0" w:color="auto"/>
      </w:divBdr>
    </w:div>
    <w:div w:id="1993871804">
      <w:bodyDiv w:val="1"/>
      <w:marLeft w:val="0"/>
      <w:marRight w:val="0"/>
      <w:marTop w:val="0"/>
      <w:marBottom w:val="0"/>
      <w:divBdr>
        <w:top w:val="none" w:sz="0" w:space="0" w:color="auto"/>
        <w:left w:val="none" w:sz="0" w:space="0" w:color="auto"/>
        <w:bottom w:val="none" w:sz="0" w:space="0" w:color="auto"/>
        <w:right w:val="none" w:sz="0" w:space="0" w:color="auto"/>
      </w:divBdr>
    </w:div>
    <w:div w:id="1994065427">
      <w:bodyDiv w:val="1"/>
      <w:marLeft w:val="0"/>
      <w:marRight w:val="0"/>
      <w:marTop w:val="0"/>
      <w:marBottom w:val="0"/>
      <w:divBdr>
        <w:top w:val="none" w:sz="0" w:space="0" w:color="auto"/>
        <w:left w:val="none" w:sz="0" w:space="0" w:color="auto"/>
        <w:bottom w:val="none" w:sz="0" w:space="0" w:color="auto"/>
        <w:right w:val="none" w:sz="0" w:space="0" w:color="auto"/>
      </w:divBdr>
    </w:div>
    <w:div w:id="1994522812">
      <w:bodyDiv w:val="1"/>
      <w:marLeft w:val="0"/>
      <w:marRight w:val="0"/>
      <w:marTop w:val="0"/>
      <w:marBottom w:val="0"/>
      <w:divBdr>
        <w:top w:val="none" w:sz="0" w:space="0" w:color="auto"/>
        <w:left w:val="none" w:sz="0" w:space="0" w:color="auto"/>
        <w:bottom w:val="none" w:sz="0" w:space="0" w:color="auto"/>
        <w:right w:val="none" w:sz="0" w:space="0" w:color="auto"/>
      </w:divBdr>
    </w:div>
    <w:div w:id="1996909108">
      <w:bodyDiv w:val="1"/>
      <w:marLeft w:val="0"/>
      <w:marRight w:val="0"/>
      <w:marTop w:val="0"/>
      <w:marBottom w:val="0"/>
      <w:divBdr>
        <w:top w:val="none" w:sz="0" w:space="0" w:color="auto"/>
        <w:left w:val="none" w:sz="0" w:space="0" w:color="auto"/>
        <w:bottom w:val="none" w:sz="0" w:space="0" w:color="auto"/>
        <w:right w:val="none" w:sz="0" w:space="0" w:color="auto"/>
      </w:divBdr>
    </w:div>
    <w:div w:id="1997369957">
      <w:bodyDiv w:val="1"/>
      <w:marLeft w:val="0"/>
      <w:marRight w:val="0"/>
      <w:marTop w:val="0"/>
      <w:marBottom w:val="0"/>
      <w:divBdr>
        <w:top w:val="none" w:sz="0" w:space="0" w:color="auto"/>
        <w:left w:val="none" w:sz="0" w:space="0" w:color="auto"/>
        <w:bottom w:val="none" w:sz="0" w:space="0" w:color="auto"/>
        <w:right w:val="none" w:sz="0" w:space="0" w:color="auto"/>
      </w:divBdr>
    </w:div>
    <w:div w:id="1998263638">
      <w:bodyDiv w:val="1"/>
      <w:marLeft w:val="0"/>
      <w:marRight w:val="0"/>
      <w:marTop w:val="0"/>
      <w:marBottom w:val="0"/>
      <w:divBdr>
        <w:top w:val="none" w:sz="0" w:space="0" w:color="auto"/>
        <w:left w:val="none" w:sz="0" w:space="0" w:color="auto"/>
        <w:bottom w:val="none" w:sz="0" w:space="0" w:color="auto"/>
        <w:right w:val="none" w:sz="0" w:space="0" w:color="auto"/>
      </w:divBdr>
    </w:div>
    <w:div w:id="1998530107">
      <w:bodyDiv w:val="1"/>
      <w:marLeft w:val="0"/>
      <w:marRight w:val="0"/>
      <w:marTop w:val="0"/>
      <w:marBottom w:val="0"/>
      <w:divBdr>
        <w:top w:val="none" w:sz="0" w:space="0" w:color="auto"/>
        <w:left w:val="none" w:sz="0" w:space="0" w:color="auto"/>
        <w:bottom w:val="none" w:sz="0" w:space="0" w:color="auto"/>
        <w:right w:val="none" w:sz="0" w:space="0" w:color="auto"/>
      </w:divBdr>
    </w:div>
    <w:div w:id="1999724934">
      <w:bodyDiv w:val="1"/>
      <w:marLeft w:val="0"/>
      <w:marRight w:val="0"/>
      <w:marTop w:val="0"/>
      <w:marBottom w:val="0"/>
      <w:divBdr>
        <w:top w:val="none" w:sz="0" w:space="0" w:color="auto"/>
        <w:left w:val="none" w:sz="0" w:space="0" w:color="auto"/>
        <w:bottom w:val="none" w:sz="0" w:space="0" w:color="auto"/>
        <w:right w:val="none" w:sz="0" w:space="0" w:color="auto"/>
      </w:divBdr>
    </w:div>
    <w:div w:id="2002804831">
      <w:bodyDiv w:val="1"/>
      <w:marLeft w:val="0"/>
      <w:marRight w:val="0"/>
      <w:marTop w:val="0"/>
      <w:marBottom w:val="0"/>
      <w:divBdr>
        <w:top w:val="none" w:sz="0" w:space="0" w:color="auto"/>
        <w:left w:val="none" w:sz="0" w:space="0" w:color="auto"/>
        <w:bottom w:val="none" w:sz="0" w:space="0" w:color="auto"/>
        <w:right w:val="none" w:sz="0" w:space="0" w:color="auto"/>
      </w:divBdr>
    </w:div>
    <w:div w:id="2009676799">
      <w:bodyDiv w:val="1"/>
      <w:marLeft w:val="0"/>
      <w:marRight w:val="0"/>
      <w:marTop w:val="0"/>
      <w:marBottom w:val="0"/>
      <w:divBdr>
        <w:top w:val="none" w:sz="0" w:space="0" w:color="auto"/>
        <w:left w:val="none" w:sz="0" w:space="0" w:color="auto"/>
        <w:bottom w:val="none" w:sz="0" w:space="0" w:color="auto"/>
        <w:right w:val="none" w:sz="0" w:space="0" w:color="auto"/>
      </w:divBdr>
    </w:div>
    <w:div w:id="2010063550">
      <w:bodyDiv w:val="1"/>
      <w:marLeft w:val="0"/>
      <w:marRight w:val="0"/>
      <w:marTop w:val="0"/>
      <w:marBottom w:val="0"/>
      <w:divBdr>
        <w:top w:val="none" w:sz="0" w:space="0" w:color="auto"/>
        <w:left w:val="none" w:sz="0" w:space="0" w:color="auto"/>
        <w:bottom w:val="none" w:sz="0" w:space="0" w:color="auto"/>
        <w:right w:val="none" w:sz="0" w:space="0" w:color="auto"/>
      </w:divBdr>
    </w:div>
    <w:div w:id="2011133080">
      <w:bodyDiv w:val="1"/>
      <w:marLeft w:val="0"/>
      <w:marRight w:val="0"/>
      <w:marTop w:val="0"/>
      <w:marBottom w:val="0"/>
      <w:divBdr>
        <w:top w:val="none" w:sz="0" w:space="0" w:color="auto"/>
        <w:left w:val="none" w:sz="0" w:space="0" w:color="auto"/>
        <w:bottom w:val="none" w:sz="0" w:space="0" w:color="auto"/>
        <w:right w:val="none" w:sz="0" w:space="0" w:color="auto"/>
      </w:divBdr>
    </w:div>
    <w:div w:id="2011174200">
      <w:bodyDiv w:val="1"/>
      <w:marLeft w:val="0"/>
      <w:marRight w:val="0"/>
      <w:marTop w:val="0"/>
      <w:marBottom w:val="0"/>
      <w:divBdr>
        <w:top w:val="none" w:sz="0" w:space="0" w:color="auto"/>
        <w:left w:val="none" w:sz="0" w:space="0" w:color="auto"/>
        <w:bottom w:val="none" w:sz="0" w:space="0" w:color="auto"/>
        <w:right w:val="none" w:sz="0" w:space="0" w:color="auto"/>
      </w:divBdr>
    </w:div>
    <w:div w:id="2011330219">
      <w:bodyDiv w:val="1"/>
      <w:marLeft w:val="0"/>
      <w:marRight w:val="0"/>
      <w:marTop w:val="0"/>
      <w:marBottom w:val="0"/>
      <w:divBdr>
        <w:top w:val="none" w:sz="0" w:space="0" w:color="auto"/>
        <w:left w:val="none" w:sz="0" w:space="0" w:color="auto"/>
        <w:bottom w:val="none" w:sz="0" w:space="0" w:color="auto"/>
        <w:right w:val="none" w:sz="0" w:space="0" w:color="auto"/>
      </w:divBdr>
    </w:div>
    <w:div w:id="2017071509">
      <w:bodyDiv w:val="1"/>
      <w:marLeft w:val="0"/>
      <w:marRight w:val="0"/>
      <w:marTop w:val="0"/>
      <w:marBottom w:val="0"/>
      <w:divBdr>
        <w:top w:val="none" w:sz="0" w:space="0" w:color="auto"/>
        <w:left w:val="none" w:sz="0" w:space="0" w:color="auto"/>
        <w:bottom w:val="none" w:sz="0" w:space="0" w:color="auto"/>
        <w:right w:val="none" w:sz="0" w:space="0" w:color="auto"/>
      </w:divBdr>
    </w:div>
    <w:div w:id="2019429980">
      <w:bodyDiv w:val="1"/>
      <w:marLeft w:val="0"/>
      <w:marRight w:val="0"/>
      <w:marTop w:val="0"/>
      <w:marBottom w:val="0"/>
      <w:divBdr>
        <w:top w:val="none" w:sz="0" w:space="0" w:color="auto"/>
        <w:left w:val="none" w:sz="0" w:space="0" w:color="auto"/>
        <w:bottom w:val="none" w:sz="0" w:space="0" w:color="auto"/>
        <w:right w:val="none" w:sz="0" w:space="0" w:color="auto"/>
      </w:divBdr>
    </w:div>
    <w:div w:id="2019959323">
      <w:bodyDiv w:val="1"/>
      <w:marLeft w:val="0"/>
      <w:marRight w:val="0"/>
      <w:marTop w:val="0"/>
      <w:marBottom w:val="0"/>
      <w:divBdr>
        <w:top w:val="none" w:sz="0" w:space="0" w:color="auto"/>
        <w:left w:val="none" w:sz="0" w:space="0" w:color="auto"/>
        <w:bottom w:val="none" w:sz="0" w:space="0" w:color="auto"/>
        <w:right w:val="none" w:sz="0" w:space="0" w:color="auto"/>
      </w:divBdr>
    </w:div>
    <w:div w:id="2021657831">
      <w:bodyDiv w:val="1"/>
      <w:marLeft w:val="0"/>
      <w:marRight w:val="0"/>
      <w:marTop w:val="0"/>
      <w:marBottom w:val="0"/>
      <w:divBdr>
        <w:top w:val="none" w:sz="0" w:space="0" w:color="auto"/>
        <w:left w:val="none" w:sz="0" w:space="0" w:color="auto"/>
        <w:bottom w:val="none" w:sz="0" w:space="0" w:color="auto"/>
        <w:right w:val="none" w:sz="0" w:space="0" w:color="auto"/>
      </w:divBdr>
    </w:div>
    <w:div w:id="2023775634">
      <w:bodyDiv w:val="1"/>
      <w:marLeft w:val="0"/>
      <w:marRight w:val="0"/>
      <w:marTop w:val="0"/>
      <w:marBottom w:val="0"/>
      <w:divBdr>
        <w:top w:val="none" w:sz="0" w:space="0" w:color="auto"/>
        <w:left w:val="none" w:sz="0" w:space="0" w:color="auto"/>
        <w:bottom w:val="none" w:sz="0" w:space="0" w:color="auto"/>
        <w:right w:val="none" w:sz="0" w:space="0" w:color="auto"/>
      </w:divBdr>
    </w:div>
    <w:div w:id="2026713578">
      <w:bodyDiv w:val="1"/>
      <w:marLeft w:val="0"/>
      <w:marRight w:val="0"/>
      <w:marTop w:val="0"/>
      <w:marBottom w:val="0"/>
      <w:divBdr>
        <w:top w:val="none" w:sz="0" w:space="0" w:color="auto"/>
        <w:left w:val="none" w:sz="0" w:space="0" w:color="auto"/>
        <w:bottom w:val="none" w:sz="0" w:space="0" w:color="auto"/>
        <w:right w:val="none" w:sz="0" w:space="0" w:color="auto"/>
      </w:divBdr>
    </w:div>
    <w:div w:id="2027247712">
      <w:bodyDiv w:val="1"/>
      <w:marLeft w:val="0"/>
      <w:marRight w:val="0"/>
      <w:marTop w:val="0"/>
      <w:marBottom w:val="0"/>
      <w:divBdr>
        <w:top w:val="none" w:sz="0" w:space="0" w:color="auto"/>
        <w:left w:val="none" w:sz="0" w:space="0" w:color="auto"/>
        <w:bottom w:val="none" w:sz="0" w:space="0" w:color="auto"/>
        <w:right w:val="none" w:sz="0" w:space="0" w:color="auto"/>
      </w:divBdr>
    </w:div>
    <w:div w:id="2029943571">
      <w:bodyDiv w:val="1"/>
      <w:marLeft w:val="0"/>
      <w:marRight w:val="0"/>
      <w:marTop w:val="0"/>
      <w:marBottom w:val="0"/>
      <w:divBdr>
        <w:top w:val="none" w:sz="0" w:space="0" w:color="auto"/>
        <w:left w:val="none" w:sz="0" w:space="0" w:color="auto"/>
        <w:bottom w:val="none" w:sz="0" w:space="0" w:color="auto"/>
        <w:right w:val="none" w:sz="0" w:space="0" w:color="auto"/>
      </w:divBdr>
    </w:div>
    <w:div w:id="2031175306">
      <w:bodyDiv w:val="1"/>
      <w:marLeft w:val="0"/>
      <w:marRight w:val="0"/>
      <w:marTop w:val="0"/>
      <w:marBottom w:val="0"/>
      <w:divBdr>
        <w:top w:val="none" w:sz="0" w:space="0" w:color="auto"/>
        <w:left w:val="none" w:sz="0" w:space="0" w:color="auto"/>
        <w:bottom w:val="none" w:sz="0" w:space="0" w:color="auto"/>
        <w:right w:val="none" w:sz="0" w:space="0" w:color="auto"/>
      </w:divBdr>
    </w:div>
    <w:div w:id="2034182661">
      <w:bodyDiv w:val="1"/>
      <w:marLeft w:val="0"/>
      <w:marRight w:val="0"/>
      <w:marTop w:val="0"/>
      <w:marBottom w:val="0"/>
      <w:divBdr>
        <w:top w:val="none" w:sz="0" w:space="0" w:color="auto"/>
        <w:left w:val="none" w:sz="0" w:space="0" w:color="auto"/>
        <w:bottom w:val="none" w:sz="0" w:space="0" w:color="auto"/>
        <w:right w:val="none" w:sz="0" w:space="0" w:color="auto"/>
      </w:divBdr>
    </w:div>
    <w:div w:id="2036538572">
      <w:bodyDiv w:val="1"/>
      <w:marLeft w:val="0"/>
      <w:marRight w:val="0"/>
      <w:marTop w:val="0"/>
      <w:marBottom w:val="0"/>
      <w:divBdr>
        <w:top w:val="none" w:sz="0" w:space="0" w:color="auto"/>
        <w:left w:val="none" w:sz="0" w:space="0" w:color="auto"/>
        <w:bottom w:val="none" w:sz="0" w:space="0" w:color="auto"/>
        <w:right w:val="none" w:sz="0" w:space="0" w:color="auto"/>
      </w:divBdr>
    </w:div>
    <w:div w:id="2037197890">
      <w:bodyDiv w:val="1"/>
      <w:marLeft w:val="0"/>
      <w:marRight w:val="0"/>
      <w:marTop w:val="0"/>
      <w:marBottom w:val="0"/>
      <w:divBdr>
        <w:top w:val="none" w:sz="0" w:space="0" w:color="auto"/>
        <w:left w:val="none" w:sz="0" w:space="0" w:color="auto"/>
        <w:bottom w:val="none" w:sz="0" w:space="0" w:color="auto"/>
        <w:right w:val="none" w:sz="0" w:space="0" w:color="auto"/>
      </w:divBdr>
    </w:div>
    <w:div w:id="2040934210">
      <w:bodyDiv w:val="1"/>
      <w:marLeft w:val="0"/>
      <w:marRight w:val="0"/>
      <w:marTop w:val="0"/>
      <w:marBottom w:val="0"/>
      <w:divBdr>
        <w:top w:val="none" w:sz="0" w:space="0" w:color="auto"/>
        <w:left w:val="none" w:sz="0" w:space="0" w:color="auto"/>
        <w:bottom w:val="none" w:sz="0" w:space="0" w:color="auto"/>
        <w:right w:val="none" w:sz="0" w:space="0" w:color="auto"/>
      </w:divBdr>
    </w:div>
    <w:div w:id="2042583867">
      <w:bodyDiv w:val="1"/>
      <w:marLeft w:val="0"/>
      <w:marRight w:val="0"/>
      <w:marTop w:val="0"/>
      <w:marBottom w:val="0"/>
      <w:divBdr>
        <w:top w:val="none" w:sz="0" w:space="0" w:color="auto"/>
        <w:left w:val="none" w:sz="0" w:space="0" w:color="auto"/>
        <w:bottom w:val="none" w:sz="0" w:space="0" w:color="auto"/>
        <w:right w:val="none" w:sz="0" w:space="0" w:color="auto"/>
      </w:divBdr>
    </w:div>
    <w:div w:id="2043095286">
      <w:bodyDiv w:val="1"/>
      <w:marLeft w:val="0"/>
      <w:marRight w:val="0"/>
      <w:marTop w:val="0"/>
      <w:marBottom w:val="0"/>
      <w:divBdr>
        <w:top w:val="none" w:sz="0" w:space="0" w:color="auto"/>
        <w:left w:val="none" w:sz="0" w:space="0" w:color="auto"/>
        <w:bottom w:val="none" w:sz="0" w:space="0" w:color="auto"/>
        <w:right w:val="none" w:sz="0" w:space="0" w:color="auto"/>
      </w:divBdr>
    </w:div>
    <w:div w:id="2044597120">
      <w:bodyDiv w:val="1"/>
      <w:marLeft w:val="0"/>
      <w:marRight w:val="0"/>
      <w:marTop w:val="0"/>
      <w:marBottom w:val="0"/>
      <w:divBdr>
        <w:top w:val="none" w:sz="0" w:space="0" w:color="auto"/>
        <w:left w:val="none" w:sz="0" w:space="0" w:color="auto"/>
        <w:bottom w:val="none" w:sz="0" w:space="0" w:color="auto"/>
        <w:right w:val="none" w:sz="0" w:space="0" w:color="auto"/>
      </w:divBdr>
    </w:div>
    <w:div w:id="2048026645">
      <w:bodyDiv w:val="1"/>
      <w:marLeft w:val="0"/>
      <w:marRight w:val="0"/>
      <w:marTop w:val="0"/>
      <w:marBottom w:val="0"/>
      <w:divBdr>
        <w:top w:val="none" w:sz="0" w:space="0" w:color="auto"/>
        <w:left w:val="none" w:sz="0" w:space="0" w:color="auto"/>
        <w:bottom w:val="none" w:sz="0" w:space="0" w:color="auto"/>
        <w:right w:val="none" w:sz="0" w:space="0" w:color="auto"/>
      </w:divBdr>
    </w:div>
    <w:div w:id="2048137570">
      <w:bodyDiv w:val="1"/>
      <w:marLeft w:val="0"/>
      <w:marRight w:val="0"/>
      <w:marTop w:val="0"/>
      <w:marBottom w:val="0"/>
      <w:divBdr>
        <w:top w:val="none" w:sz="0" w:space="0" w:color="auto"/>
        <w:left w:val="none" w:sz="0" w:space="0" w:color="auto"/>
        <w:bottom w:val="none" w:sz="0" w:space="0" w:color="auto"/>
        <w:right w:val="none" w:sz="0" w:space="0" w:color="auto"/>
      </w:divBdr>
    </w:div>
    <w:div w:id="2049990087">
      <w:bodyDiv w:val="1"/>
      <w:marLeft w:val="0"/>
      <w:marRight w:val="0"/>
      <w:marTop w:val="0"/>
      <w:marBottom w:val="0"/>
      <w:divBdr>
        <w:top w:val="none" w:sz="0" w:space="0" w:color="auto"/>
        <w:left w:val="none" w:sz="0" w:space="0" w:color="auto"/>
        <w:bottom w:val="none" w:sz="0" w:space="0" w:color="auto"/>
        <w:right w:val="none" w:sz="0" w:space="0" w:color="auto"/>
      </w:divBdr>
    </w:div>
    <w:div w:id="2055736742">
      <w:bodyDiv w:val="1"/>
      <w:marLeft w:val="0"/>
      <w:marRight w:val="0"/>
      <w:marTop w:val="0"/>
      <w:marBottom w:val="0"/>
      <w:divBdr>
        <w:top w:val="none" w:sz="0" w:space="0" w:color="auto"/>
        <w:left w:val="none" w:sz="0" w:space="0" w:color="auto"/>
        <w:bottom w:val="none" w:sz="0" w:space="0" w:color="auto"/>
        <w:right w:val="none" w:sz="0" w:space="0" w:color="auto"/>
      </w:divBdr>
    </w:div>
    <w:div w:id="2057896607">
      <w:bodyDiv w:val="1"/>
      <w:marLeft w:val="0"/>
      <w:marRight w:val="0"/>
      <w:marTop w:val="0"/>
      <w:marBottom w:val="0"/>
      <w:divBdr>
        <w:top w:val="none" w:sz="0" w:space="0" w:color="auto"/>
        <w:left w:val="none" w:sz="0" w:space="0" w:color="auto"/>
        <w:bottom w:val="none" w:sz="0" w:space="0" w:color="auto"/>
        <w:right w:val="none" w:sz="0" w:space="0" w:color="auto"/>
      </w:divBdr>
    </w:div>
    <w:div w:id="2060007874">
      <w:bodyDiv w:val="1"/>
      <w:marLeft w:val="0"/>
      <w:marRight w:val="0"/>
      <w:marTop w:val="0"/>
      <w:marBottom w:val="0"/>
      <w:divBdr>
        <w:top w:val="none" w:sz="0" w:space="0" w:color="auto"/>
        <w:left w:val="none" w:sz="0" w:space="0" w:color="auto"/>
        <w:bottom w:val="none" w:sz="0" w:space="0" w:color="auto"/>
        <w:right w:val="none" w:sz="0" w:space="0" w:color="auto"/>
      </w:divBdr>
    </w:div>
    <w:div w:id="2060132136">
      <w:bodyDiv w:val="1"/>
      <w:marLeft w:val="0"/>
      <w:marRight w:val="0"/>
      <w:marTop w:val="0"/>
      <w:marBottom w:val="0"/>
      <w:divBdr>
        <w:top w:val="none" w:sz="0" w:space="0" w:color="auto"/>
        <w:left w:val="none" w:sz="0" w:space="0" w:color="auto"/>
        <w:bottom w:val="none" w:sz="0" w:space="0" w:color="auto"/>
        <w:right w:val="none" w:sz="0" w:space="0" w:color="auto"/>
      </w:divBdr>
    </w:div>
    <w:div w:id="2061858509">
      <w:bodyDiv w:val="1"/>
      <w:marLeft w:val="0"/>
      <w:marRight w:val="0"/>
      <w:marTop w:val="0"/>
      <w:marBottom w:val="0"/>
      <w:divBdr>
        <w:top w:val="none" w:sz="0" w:space="0" w:color="auto"/>
        <w:left w:val="none" w:sz="0" w:space="0" w:color="auto"/>
        <w:bottom w:val="none" w:sz="0" w:space="0" w:color="auto"/>
        <w:right w:val="none" w:sz="0" w:space="0" w:color="auto"/>
      </w:divBdr>
    </w:div>
    <w:div w:id="2061904850">
      <w:bodyDiv w:val="1"/>
      <w:marLeft w:val="0"/>
      <w:marRight w:val="0"/>
      <w:marTop w:val="0"/>
      <w:marBottom w:val="0"/>
      <w:divBdr>
        <w:top w:val="none" w:sz="0" w:space="0" w:color="auto"/>
        <w:left w:val="none" w:sz="0" w:space="0" w:color="auto"/>
        <w:bottom w:val="none" w:sz="0" w:space="0" w:color="auto"/>
        <w:right w:val="none" w:sz="0" w:space="0" w:color="auto"/>
      </w:divBdr>
    </w:div>
    <w:div w:id="2064207129">
      <w:bodyDiv w:val="1"/>
      <w:marLeft w:val="0"/>
      <w:marRight w:val="0"/>
      <w:marTop w:val="0"/>
      <w:marBottom w:val="0"/>
      <w:divBdr>
        <w:top w:val="none" w:sz="0" w:space="0" w:color="auto"/>
        <w:left w:val="none" w:sz="0" w:space="0" w:color="auto"/>
        <w:bottom w:val="none" w:sz="0" w:space="0" w:color="auto"/>
        <w:right w:val="none" w:sz="0" w:space="0" w:color="auto"/>
      </w:divBdr>
    </w:div>
    <w:div w:id="2065399048">
      <w:bodyDiv w:val="1"/>
      <w:marLeft w:val="0"/>
      <w:marRight w:val="0"/>
      <w:marTop w:val="0"/>
      <w:marBottom w:val="0"/>
      <w:divBdr>
        <w:top w:val="none" w:sz="0" w:space="0" w:color="auto"/>
        <w:left w:val="none" w:sz="0" w:space="0" w:color="auto"/>
        <w:bottom w:val="none" w:sz="0" w:space="0" w:color="auto"/>
        <w:right w:val="none" w:sz="0" w:space="0" w:color="auto"/>
      </w:divBdr>
    </w:div>
    <w:div w:id="2066293322">
      <w:bodyDiv w:val="1"/>
      <w:marLeft w:val="0"/>
      <w:marRight w:val="0"/>
      <w:marTop w:val="0"/>
      <w:marBottom w:val="0"/>
      <w:divBdr>
        <w:top w:val="none" w:sz="0" w:space="0" w:color="auto"/>
        <w:left w:val="none" w:sz="0" w:space="0" w:color="auto"/>
        <w:bottom w:val="none" w:sz="0" w:space="0" w:color="auto"/>
        <w:right w:val="none" w:sz="0" w:space="0" w:color="auto"/>
      </w:divBdr>
    </w:div>
    <w:div w:id="2067945158">
      <w:bodyDiv w:val="1"/>
      <w:marLeft w:val="0"/>
      <w:marRight w:val="0"/>
      <w:marTop w:val="0"/>
      <w:marBottom w:val="0"/>
      <w:divBdr>
        <w:top w:val="none" w:sz="0" w:space="0" w:color="auto"/>
        <w:left w:val="none" w:sz="0" w:space="0" w:color="auto"/>
        <w:bottom w:val="none" w:sz="0" w:space="0" w:color="auto"/>
        <w:right w:val="none" w:sz="0" w:space="0" w:color="auto"/>
      </w:divBdr>
    </w:div>
    <w:div w:id="2068533819">
      <w:bodyDiv w:val="1"/>
      <w:marLeft w:val="0"/>
      <w:marRight w:val="0"/>
      <w:marTop w:val="0"/>
      <w:marBottom w:val="0"/>
      <w:divBdr>
        <w:top w:val="none" w:sz="0" w:space="0" w:color="auto"/>
        <w:left w:val="none" w:sz="0" w:space="0" w:color="auto"/>
        <w:bottom w:val="none" w:sz="0" w:space="0" w:color="auto"/>
        <w:right w:val="none" w:sz="0" w:space="0" w:color="auto"/>
      </w:divBdr>
    </w:div>
    <w:div w:id="2069719194">
      <w:bodyDiv w:val="1"/>
      <w:marLeft w:val="0"/>
      <w:marRight w:val="0"/>
      <w:marTop w:val="0"/>
      <w:marBottom w:val="0"/>
      <w:divBdr>
        <w:top w:val="none" w:sz="0" w:space="0" w:color="auto"/>
        <w:left w:val="none" w:sz="0" w:space="0" w:color="auto"/>
        <w:bottom w:val="none" w:sz="0" w:space="0" w:color="auto"/>
        <w:right w:val="none" w:sz="0" w:space="0" w:color="auto"/>
      </w:divBdr>
    </w:div>
    <w:div w:id="2072775907">
      <w:bodyDiv w:val="1"/>
      <w:marLeft w:val="0"/>
      <w:marRight w:val="0"/>
      <w:marTop w:val="0"/>
      <w:marBottom w:val="0"/>
      <w:divBdr>
        <w:top w:val="none" w:sz="0" w:space="0" w:color="auto"/>
        <w:left w:val="none" w:sz="0" w:space="0" w:color="auto"/>
        <w:bottom w:val="none" w:sz="0" w:space="0" w:color="auto"/>
        <w:right w:val="none" w:sz="0" w:space="0" w:color="auto"/>
      </w:divBdr>
    </w:div>
    <w:div w:id="2073307723">
      <w:bodyDiv w:val="1"/>
      <w:marLeft w:val="0"/>
      <w:marRight w:val="0"/>
      <w:marTop w:val="0"/>
      <w:marBottom w:val="0"/>
      <w:divBdr>
        <w:top w:val="none" w:sz="0" w:space="0" w:color="auto"/>
        <w:left w:val="none" w:sz="0" w:space="0" w:color="auto"/>
        <w:bottom w:val="none" w:sz="0" w:space="0" w:color="auto"/>
        <w:right w:val="none" w:sz="0" w:space="0" w:color="auto"/>
      </w:divBdr>
    </w:div>
    <w:div w:id="2073849160">
      <w:bodyDiv w:val="1"/>
      <w:marLeft w:val="0"/>
      <w:marRight w:val="0"/>
      <w:marTop w:val="0"/>
      <w:marBottom w:val="0"/>
      <w:divBdr>
        <w:top w:val="none" w:sz="0" w:space="0" w:color="auto"/>
        <w:left w:val="none" w:sz="0" w:space="0" w:color="auto"/>
        <w:bottom w:val="none" w:sz="0" w:space="0" w:color="auto"/>
        <w:right w:val="none" w:sz="0" w:space="0" w:color="auto"/>
      </w:divBdr>
    </w:div>
    <w:div w:id="2073888983">
      <w:bodyDiv w:val="1"/>
      <w:marLeft w:val="0"/>
      <w:marRight w:val="0"/>
      <w:marTop w:val="0"/>
      <w:marBottom w:val="0"/>
      <w:divBdr>
        <w:top w:val="none" w:sz="0" w:space="0" w:color="auto"/>
        <w:left w:val="none" w:sz="0" w:space="0" w:color="auto"/>
        <w:bottom w:val="none" w:sz="0" w:space="0" w:color="auto"/>
        <w:right w:val="none" w:sz="0" w:space="0" w:color="auto"/>
      </w:divBdr>
    </w:div>
    <w:div w:id="2075663739">
      <w:bodyDiv w:val="1"/>
      <w:marLeft w:val="0"/>
      <w:marRight w:val="0"/>
      <w:marTop w:val="0"/>
      <w:marBottom w:val="0"/>
      <w:divBdr>
        <w:top w:val="none" w:sz="0" w:space="0" w:color="auto"/>
        <w:left w:val="none" w:sz="0" w:space="0" w:color="auto"/>
        <w:bottom w:val="none" w:sz="0" w:space="0" w:color="auto"/>
        <w:right w:val="none" w:sz="0" w:space="0" w:color="auto"/>
      </w:divBdr>
    </w:div>
    <w:div w:id="2076126652">
      <w:bodyDiv w:val="1"/>
      <w:marLeft w:val="0"/>
      <w:marRight w:val="0"/>
      <w:marTop w:val="0"/>
      <w:marBottom w:val="0"/>
      <w:divBdr>
        <w:top w:val="none" w:sz="0" w:space="0" w:color="auto"/>
        <w:left w:val="none" w:sz="0" w:space="0" w:color="auto"/>
        <w:bottom w:val="none" w:sz="0" w:space="0" w:color="auto"/>
        <w:right w:val="none" w:sz="0" w:space="0" w:color="auto"/>
      </w:divBdr>
    </w:div>
    <w:div w:id="2077581512">
      <w:bodyDiv w:val="1"/>
      <w:marLeft w:val="0"/>
      <w:marRight w:val="0"/>
      <w:marTop w:val="0"/>
      <w:marBottom w:val="0"/>
      <w:divBdr>
        <w:top w:val="none" w:sz="0" w:space="0" w:color="auto"/>
        <w:left w:val="none" w:sz="0" w:space="0" w:color="auto"/>
        <w:bottom w:val="none" w:sz="0" w:space="0" w:color="auto"/>
        <w:right w:val="none" w:sz="0" w:space="0" w:color="auto"/>
      </w:divBdr>
    </w:div>
    <w:div w:id="2078086945">
      <w:bodyDiv w:val="1"/>
      <w:marLeft w:val="0"/>
      <w:marRight w:val="0"/>
      <w:marTop w:val="0"/>
      <w:marBottom w:val="0"/>
      <w:divBdr>
        <w:top w:val="none" w:sz="0" w:space="0" w:color="auto"/>
        <w:left w:val="none" w:sz="0" w:space="0" w:color="auto"/>
        <w:bottom w:val="none" w:sz="0" w:space="0" w:color="auto"/>
        <w:right w:val="none" w:sz="0" w:space="0" w:color="auto"/>
      </w:divBdr>
    </w:div>
    <w:div w:id="2080783416">
      <w:bodyDiv w:val="1"/>
      <w:marLeft w:val="0"/>
      <w:marRight w:val="0"/>
      <w:marTop w:val="0"/>
      <w:marBottom w:val="0"/>
      <w:divBdr>
        <w:top w:val="none" w:sz="0" w:space="0" w:color="auto"/>
        <w:left w:val="none" w:sz="0" w:space="0" w:color="auto"/>
        <w:bottom w:val="none" w:sz="0" w:space="0" w:color="auto"/>
        <w:right w:val="none" w:sz="0" w:space="0" w:color="auto"/>
      </w:divBdr>
    </w:div>
    <w:div w:id="2084178481">
      <w:bodyDiv w:val="1"/>
      <w:marLeft w:val="0"/>
      <w:marRight w:val="0"/>
      <w:marTop w:val="0"/>
      <w:marBottom w:val="0"/>
      <w:divBdr>
        <w:top w:val="none" w:sz="0" w:space="0" w:color="auto"/>
        <w:left w:val="none" w:sz="0" w:space="0" w:color="auto"/>
        <w:bottom w:val="none" w:sz="0" w:space="0" w:color="auto"/>
        <w:right w:val="none" w:sz="0" w:space="0" w:color="auto"/>
      </w:divBdr>
    </w:div>
    <w:div w:id="2084179241">
      <w:bodyDiv w:val="1"/>
      <w:marLeft w:val="0"/>
      <w:marRight w:val="0"/>
      <w:marTop w:val="0"/>
      <w:marBottom w:val="0"/>
      <w:divBdr>
        <w:top w:val="none" w:sz="0" w:space="0" w:color="auto"/>
        <w:left w:val="none" w:sz="0" w:space="0" w:color="auto"/>
        <w:bottom w:val="none" w:sz="0" w:space="0" w:color="auto"/>
        <w:right w:val="none" w:sz="0" w:space="0" w:color="auto"/>
      </w:divBdr>
    </w:div>
    <w:div w:id="2084570912">
      <w:bodyDiv w:val="1"/>
      <w:marLeft w:val="0"/>
      <w:marRight w:val="0"/>
      <w:marTop w:val="0"/>
      <w:marBottom w:val="0"/>
      <w:divBdr>
        <w:top w:val="none" w:sz="0" w:space="0" w:color="auto"/>
        <w:left w:val="none" w:sz="0" w:space="0" w:color="auto"/>
        <w:bottom w:val="none" w:sz="0" w:space="0" w:color="auto"/>
        <w:right w:val="none" w:sz="0" w:space="0" w:color="auto"/>
      </w:divBdr>
    </w:div>
    <w:div w:id="2086225620">
      <w:bodyDiv w:val="1"/>
      <w:marLeft w:val="0"/>
      <w:marRight w:val="0"/>
      <w:marTop w:val="0"/>
      <w:marBottom w:val="0"/>
      <w:divBdr>
        <w:top w:val="none" w:sz="0" w:space="0" w:color="auto"/>
        <w:left w:val="none" w:sz="0" w:space="0" w:color="auto"/>
        <w:bottom w:val="none" w:sz="0" w:space="0" w:color="auto"/>
        <w:right w:val="none" w:sz="0" w:space="0" w:color="auto"/>
      </w:divBdr>
    </w:div>
    <w:div w:id="2086604071">
      <w:bodyDiv w:val="1"/>
      <w:marLeft w:val="0"/>
      <w:marRight w:val="0"/>
      <w:marTop w:val="0"/>
      <w:marBottom w:val="0"/>
      <w:divBdr>
        <w:top w:val="none" w:sz="0" w:space="0" w:color="auto"/>
        <w:left w:val="none" w:sz="0" w:space="0" w:color="auto"/>
        <w:bottom w:val="none" w:sz="0" w:space="0" w:color="auto"/>
        <w:right w:val="none" w:sz="0" w:space="0" w:color="auto"/>
      </w:divBdr>
    </w:div>
    <w:div w:id="2088112665">
      <w:bodyDiv w:val="1"/>
      <w:marLeft w:val="0"/>
      <w:marRight w:val="0"/>
      <w:marTop w:val="0"/>
      <w:marBottom w:val="0"/>
      <w:divBdr>
        <w:top w:val="none" w:sz="0" w:space="0" w:color="auto"/>
        <w:left w:val="none" w:sz="0" w:space="0" w:color="auto"/>
        <w:bottom w:val="none" w:sz="0" w:space="0" w:color="auto"/>
        <w:right w:val="none" w:sz="0" w:space="0" w:color="auto"/>
      </w:divBdr>
    </w:div>
    <w:div w:id="2088379376">
      <w:bodyDiv w:val="1"/>
      <w:marLeft w:val="0"/>
      <w:marRight w:val="0"/>
      <w:marTop w:val="0"/>
      <w:marBottom w:val="0"/>
      <w:divBdr>
        <w:top w:val="none" w:sz="0" w:space="0" w:color="auto"/>
        <w:left w:val="none" w:sz="0" w:space="0" w:color="auto"/>
        <w:bottom w:val="none" w:sz="0" w:space="0" w:color="auto"/>
        <w:right w:val="none" w:sz="0" w:space="0" w:color="auto"/>
      </w:divBdr>
    </w:div>
    <w:div w:id="2089109225">
      <w:bodyDiv w:val="1"/>
      <w:marLeft w:val="0"/>
      <w:marRight w:val="0"/>
      <w:marTop w:val="0"/>
      <w:marBottom w:val="0"/>
      <w:divBdr>
        <w:top w:val="none" w:sz="0" w:space="0" w:color="auto"/>
        <w:left w:val="none" w:sz="0" w:space="0" w:color="auto"/>
        <w:bottom w:val="none" w:sz="0" w:space="0" w:color="auto"/>
        <w:right w:val="none" w:sz="0" w:space="0" w:color="auto"/>
      </w:divBdr>
    </w:div>
    <w:div w:id="2095203864">
      <w:bodyDiv w:val="1"/>
      <w:marLeft w:val="0"/>
      <w:marRight w:val="0"/>
      <w:marTop w:val="0"/>
      <w:marBottom w:val="0"/>
      <w:divBdr>
        <w:top w:val="none" w:sz="0" w:space="0" w:color="auto"/>
        <w:left w:val="none" w:sz="0" w:space="0" w:color="auto"/>
        <w:bottom w:val="none" w:sz="0" w:space="0" w:color="auto"/>
        <w:right w:val="none" w:sz="0" w:space="0" w:color="auto"/>
      </w:divBdr>
    </w:div>
    <w:div w:id="2096239396">
      <w:bodyDiv w:val="1"/>
      <w:marLeft w:val="0"/>
      <w:marRight w:val="0"/>
      <w:marTop w:val="0"/>
      <w:marBottom w:val="0"/>
      <w:divBdr>
        <w:top w:val="none" w:sz="0" w:space="0" w:color="auto"/>
        <w:left w:val="none" w:sz="0" w:space="0" w:color="auto"/>
        <w:bottom w:val="none" w:sz="0" w:space="0" w:color="auto"/>
        <w:right w:val="none" w:sz="0" w:space="0" w:color="auto"/>
      </w:divBdr>
    </w:div>
    <w:div w:id="2096634223">
      <w:bodyDiv w:val="1"/>
      <w:marLeft w:val="0"/>
      <w:marRight w:val="0"/>
      <w:marTop w:val="0"/>
      <w:marBottom w:val="0"/>
      <w:divBdr>
        <w:top w:val="none" w:sz="0" w:space="0" w:color="auto"/>
        <w:left w:val="none" w:sz="0" w:space="0" w:color="auto"/>
        <w:bottom w:val="none" w:sz="0" w:space="0" w:color="auto"/>
        <w:right w:val="none" w:sz="0" w:space="0" w:color="auto"/>
      </w:divBdr>
    </w:div>
    <w:div w:id="2097244978">
      <w:bodyDiv w:val="1"/>
      <w:marLeft w:val="0"/>
      <w:marRight w:val="0"/>
      <w:marTop w:val="0"/>
      <w:marBottom w:val="0"/>
      <w:divBdr>
        <w:top w:val="none" w:sz="0" w:space="0" w:color="auto"/>
        <w:left w:val="none" w:sz="0" w:space="0" w:color="auto"/>
        <w:bottom w:val="none" w:sz="0" w:space="0" w:color="auto"/>
        <w:right w:val="none" w:sz="0" w:space="0" w:color="auto"/>
      </w:divBdr>
    </w:div>
    <w:div w:id="2097359215">
      <w:bodyDiv w:val="1"/>
      <w:marLeft w:val="0"/>
      <w:marRight w:val="0"/>
      <w:marTop w:val="0"/>
      <w:marBottom w:val="0"/>
      <w:divBdr>
        <w:top w:val="none" w:sz="0" w:space="0" w:color="auto"/>
        <w:left w:val="none" w:sz="0" w:space="0" w:color="auto"/>
        <w:bottom w:val="none" w:sz="0" w:space="0" w:color="auto"/>
        <w:right w:val="none" w:sz="0" w:space="0" w:color="auto"/>
      </w:divBdr>
    </w:div>
    <w:div w:id="2097359627">
      <w:bodyDiv w:val="1"/>
      <w:marLeft w:val="0"/>
      <w:marRight w:val="0"/>
      <w:marTop w:val="0"/>
      <w:marBottom w:val="0"/>
      <w:divBdr>
        <w:top w:val="none" w:sz="0" w:space="0" w:color="auto"/>
        <w:left w:val="none" w:sz="0" w:space="0" w:color="auto"/>
        <w:bottom w:val="none" w:sz="0" w:space="0" w:color="auto"/>
        <w:right w:val="none" w:sz="0" w:space="0" w:color="auto"/>
      </w:divBdr>
    </w:div>
    <w:div w:id="2099793001">
      <w:bodyDiv w:val="1"/>
      <w:marLeft w:val="0"/>
      <w:marRight w:val="0"/>
      <w:marTop w:val="0"/>
      <w:marBottom w:val="0"/>
      <w:divBdr>
        <w:top w:val="none" w:sz="0" w:space="0" w:color="auto"/>
        <w:left w:val="none" w:sz="0" w:space="0" w:color="auto"/>
        <w:bottom w:val="none" w:sz="0" w:space="0" w:color="auto"/>
        <w:right w:val="none" w:sz="0" w:space="0" w:color="auto"/>
      </w:divBdr>
    </w:div>
    <w:div w:id="2100640999">
      <w:bodyDiv w:val="1"/>
      <w:marLeft w:val="0"/>
      <w:marRight w:val="0"/>
      <w:marTop w:val="0"/>
      <w:marBottom w:val="0"/>
      <w:divBdr>
        <w:top w:val="none" w:sz="0" w:space="0" w:color="auto"/>
        <w:left w:val="none" w:sz="0" w:space="0" w:color="auto"/>
        <w:bottom w:val="none" w:sz="0" w:space="0" w:color="auto"/>
        <w:right w:val="none" w:sz="0" w:space="0" w:color="auto"/>
      </w:divBdr>
    </w:div>
    <w:div w:id="2100834137">
      <w:bodyDiv w:val="1"/>
      <w:marLeft w:val="0"/>
      <w:marRight w:val="0"/>
      <w:marTop w:val="0"/>
      <w:marBottom w:val="0"/>
      <w:divBdr>
        <w:top w:val="none" w:sz="0" w:space="0" w:color="auto"/>
        <w:left w:val="none" w:sz="0" w:space="0" w:color="auto"/>
        <w:bottom w:val="none" w:sz="0" w:space="0" w:color="auto"/>
        <w:right w:val="none" w:sz="0" w:space="0" w:color="auto"/>
      </w:divBdr>
    </w:div>
    <w:div w:id="2101638726">
      <w:bodyDiv w:val="1"/>
      <w:marLeft w:val="0"/>
      <w:marRight w:val="0"/>
      <w:marTop w:val="0"/>
      <w:marBottom w:val="0"/>
      <w:divBdr>
        <w:top w:val="none" w:sz="0" w:space="0" w:color="auto"/>
        <w:left w:val="none" w:sz="0" w:space="0" w:color="auto"/>
        <w:bottom w:val="none" w:sz="0" w:space="0" w:color="auto"/>
        <w:right w:val="none" w:sz="0" w:space="0" w:color="auto"/>
      </w:divBdr>
    </w:div>
    <w:div w:id="2102875786">
      <w:bodyDiv w:val="1"/>
      <w:marLeft w:val="0"/>
      <w:marRight w:val="0"/>
      <w:marTop w:val="0"/>
      <w:marBottom w:val="0"/>
      <w:divBdr>
        <w:top w:val="none" w:sz="0" w:space="0" w:color="auto"/>
        <w:left w:val="none" w:sz="0" w:space="0" w:color="auto"/>
        <w:bottom w:val="none" w:sz="0" w:space="0" w:color="auto"/>
        <w:right w:val="none" w:sz="0" w:space="0" w:color="auto"/>
      </w:divBdr>
    </w:div>
    <w:div w:id="2102943327">
      <w:bodyDiv w:val="1"/>
      <w:marLeft w:val="0"/>
      <w:marRight w:val="0"/>
      <w:marTop w:val="0"/>
      <w:marBottom w:val="0"/>
      <w:divBdr>
        <w:top w:val="none" w:sz="0" w:space="0" w:color="auto"/>
        <w:left w:val="none" w:sz="0" w:space="0" w:color="auto"/>
        <w:bottom w:val="none" w:sz="0" w:space="0" w:color="auto"/>
        <w:right w:val="none" w:sz="0" w:space="0" w:color="auto"/>
      </w:divBdr>
    </w:div>
    <w:div w:id="2103061185">
      <w:bodyDiv w:val="1"/>
      <w:marLeft w:val="0"/>
      <w:marRight w:val="0"/>
      <w:marTop w:val="0"/>
      <w:marBottom w:val="0"/>
      <w:divBdr>
        <w:top w:val="none" w:sz="0" w:space="0" w:color="auto"/>
        <w:left w:val="none" w:sz="0" w:space="0" w:color="auto"/>
        <w:bottom w:val="none" w:sz="0" w:space="0" w:color="auto"/>
        <w:right w:val="none" w:sz="0" w:space="0" w:color="auto"/>
      </w:divBdr>
    </w:div>
    <w:div w:id="2103724034">
      <w:bodyDiv w:val="1"/>
      <w:marLeft w:val="0"/>
      <w:marRight w:val="0"/>
      <w:marTop w:val="0"/>
      <w:marBottom w:val="0"/>
      <w:divBdr>
        <w:top w:val="none" w:sz="0" w:space="0" w:color="auto"/>
        <w:left w:val="none" w:sz="0" w:space="0" w:color="auto"/>
        <w:bottom w:val="none" w:sz="0" w:space="0" w:color="auto"/>
        <w:right w:val="none" w:sz="0" w:space="0" w:color="auto"/>
      </w:divBdr>
    </w:div>
    <w:div w:id="2104304251">
      <w:bodyDiv w:val="1"/>
      <w:marLeft w:val="0"/>
      <w:marRight w:val="0"/>
      <w:marTop w:val="0"/>
      <w:marBottom w:val="0"/>
      <w:divBdr>
        <w:top w:val="none" w:sz="0" w:space="0" w:color="auto"/>
        <w:left w:val="none" w:sz="0" w:space="0" w:color="auto"/>
        <w:bottom w:val="none" w:sz="0" w:space="0" w:color="auto"/>
        <w:right w:val="none" w:sz="0" w:space="0" w:color="auto"/>
      </w:divBdr>
    </w:div>
    <w:div w:id="2107529366">
      <w:bodyDiv w:val="1"/>
      <w:marLeft w:val="0"/>
      <w:marRight w:val="0"/>
      <w:marTop w:val="0"/>
      <w:marBottom w:val="0"/>
      <w:divBdr>
        <w:top w:val="none" w:sz="0" w:space="0" w:color="auto"/>
        <w:left w:val="none" w:sz="0" w:space="0" w:color="auto"/>
        <w:bottom w:val="none" w:sz="0" w:space="0" w:color="auto"/>
        <w:right w:val="none" w:sz="0" w:space="0" w:color="auto"/>
      </w:divBdr>
    </w:div>
    <w:div w:id="2107652362">
      <w:bodyDiv w:val="1"/>
      <w:marLeft w:val="0"/>
      <w:marRight w:val="0"/>
      <w:marTop w:val="0"/>
      <w:marBottom w:val="0"/>
      <w:divBdr>
        <w:top w:val="none" w:sz="0" w:space="0" w:color="auto"/>
        <w:left w:val="none" w:sz="0" w:space="0" w:color="auto"/>
        <w:bottom w:val="none" w:sz="0" w:space="0" w:color="auto"/>
        <w:right w:val="none" w:sz="0" w:space="0" w:color="auto"/>
      </w:divBdr>
    </w:div>
    <w:div w:id="2108033706">
      <w:bodyDiv w:val="1"/>
      <w:marLeft w:val="0"/>
      <w:marRight w:val="0"/>
      <w:marTop w:val="0"/>
      <w:marBottom w:val="0"/>
      <w:divBdr>
        <w:top w:val="none" w:sz="0" w:space="0" w:color="auto"/>
        <w:left w:val="none" w:sz="0" w:space="0" w:color="auto"/>
        <w:bottom w:val="none" w:sz="0" w:space="0" w:color="auto"/>
        <w:right w:val="none" w:sz="0" w:space="0" w:color="auto"/>
      </w:divBdr>
    </w:div>
    <w:div w:id="2108229679">
      <w:bodyDiv w:val="1"/>
      <w:marLeft w:val="0"/>
      <w:marRight w:val="0"/>
      <w:marTop w:val="0"/>
      <w:marBottom w:val="0"/>
      <w:divBdr>
        <w:top w:val="none" w:sz="0" w:space="0" w:color="auto"/>
        <w:left w:val="none" w:sz="0" w:space="0" w:color="auto"/>
        <w:bottom w:val="none" w:sz="0" w:space="0" w:color="auto"/>
        <w:right w:val="none" w:sz="0" w:space="0" w:color="auto"/>
      </w:divBdr>
    </w:div>
    <w:div w:id="2108890092">
      <w:bodyDiv w:val="1"/>
      <w:marLeft w:val="0"/>
      <w:marRight w:val="0"/>
      <w:marTop w:val="0"/>
      <w:marBottom w:val="0"/>
      <w:divBdr>
        <w:top w:val="none" w:sz="0" w:space="0" w:color="auto"/>
        <w:left w:val="none" w:sz="0" w:space="0" w:color="auto"/>
        <w:bottom w:val="none" w:sz="0" w:space="0" w:color="auto"/>
        <w:right w:val="none" w:sz="0" w:space="0" w:color="auto"/>
      </w:divBdr>
    </w:div>
    <w:div w:id="2109111661">
      <w:bodyDiv w:val="1"/>
      <w:marLeft w:val="0"/>
      <w:marRight w:val="0"/>
      <w:marTop w:val="0"/>
      <w:marBottom w:val="0"/>
      <w:divBdr>
        <w:top w:val="none" w:sz="0" w:space="0" w:color="auto"/>
        <w:left w:val="none" w:sz="0" w:space="0" w:color="auto"/>
        <w:bottom w:val="none" w:sz="0" w:space="0" w:color="auto"/>
        <w:right w:val="none" w:sz="0" w:space="0" w:color="auto"/>
      </w:divBdr>
    </w:div>
    <w:div w:id="2109570923">
      <w:bodyDiv w:val="1"/>
      <w:marLeft w:val="0"/>
      <w:marRight w:val="0"/>
      <w:marTop w:val="0"/>
      <w:marBottom w:val="0"/>
      <w:divBdr>
        <w:top w:val="none" w:sz="0" w:space="0" w:color="auto"/>
        <w:left w:val="none" w:sz="0" w:space="0" w:color="auto"/>
        <w:bottom w:val="none" w:sz="0" w:space="0" w:color="auto"/>
        <w:right w:val="none" w:sz="0" w:space="0" w:color="auto"/>
      </w:divBdr>
    </w:div>
    <w:div w:id="2110195848">
      <w:bodyDiv w:val="1"/>
      <w:marLeft w:val="0"/>
      <w:marRight w:val="0"/>
      <w:marTop w:val="0"/>
      <w:marBottom w:val="0"/>
      <w:divBdr>
        <w:top w:val="none" w:sz="0" w:space="0" w:color="auto"/>
        <w:left w:val="none" w:sz="0" w:space="0" w:color="auto"/>
        <w:bottom w:val="none" w:sz="0" w:space="0" w:color="auto"/>
        <w:right w:val="none" w:sz="0" w:space="0" w:color="auto"/>
      </w:divBdr>
    </w:div>
    <w:div w:id="2111000773">
      <w:bodyDiv w:val="1"/>
      <w:marLeft w:val="0"/>
      <w:marRight w:val="0"/>
      <w:marTop w:val="0"/>
      <w:marBottom w:val="0"/>
      <w:divBdr>
        <w:top w:val="none" w:sz="0" w:space="0" w:color="auto"/>
        <w:left w:val="none" w:sz="0" w:space="0" w:color="auto"/>
        <w:bottom w:val="none" w:sz="0" w:space="0" w:color="auto"/>
        <w:right w:val="none" w:sz="0" w:space="0" w:color="auto"/>
      </w:divBdr>
    </w:div>
    <w:div w:id="2112847283">
      <w:bodyDiv w:val="1"/>
      <w:marLeft w:val="0"/>
      <w:marRight w:val="0"/>
      <w:marTop w:val="0"/>
      <w:marBottom w:val="0"/>
      <w:divBdr>
        <w:top w:val="none" w:sz="0" w:space="0" w:color="auto"/>
        <w:left w:val="none" w:sz="0" w:space="0" w:color="auto"/>
        <w:bottom w:val="none" w:sz="0" w:space="0" w:color="auto"/>
        <w:right w:val="none" w:sz="0" w:space="0" w:color="auto"/>
      </w:divBdr>
    </w:div>
    <w:div w:id="2112972261">
      <w:bodyDiv w:val="1"/>
      <w:marLeft w:val="0"/>
      <w:marRight w:val="0"/>
      <w:marTop w:val="0"/>
      <w:marBottom w:val="0"/>
      <w:divBdr>
        <w:top w:val="none" w:sz="0" w:space="0" w:color="auto"/>
        <w:left w:val="none" w:sz="0" w:space="0" w:color="auto"/>
        <w:bottom w:val="none" w:sz="0" w:space="0" w:color="auto"/>
        <w:right w:val="none" w:sz="0" w:space="0" w:color="auto"/>
      </w:divBdr>
    </w:div>
    <w:div w:id="2113013084">
      <w:bodyDiv w:val="1"/>
      <w:marLeft w:val="0"/>
      <w:marRight w:val="0"/>
      <w:marTop w:val="0"/>
      <w:marBottom w:val="0"/>
      <w:divBdr>
        <w:top w:val="none" w:sz="0" w:space="0" w:color="auto"/>
        <w:left w:val="none" w:sz="0" w:space="0" w:color="auto"/>
        <w:bottom w:val="none" w:sz="0" w:space="0" w:color="auto"/>
        <w:right w:val="none" w:sz="0" w:space="0" w:color="auto"/>
      </w:divBdr>
    </w:div>
    <w:div w:id="2115904891">
      <w:bodyDiv w:val="1"/>
      <w:marLeft w:val="0"/>
      <w:marRight w:val="0"/>
      <w:marTop w:val="0"/>
      <w:marBottom w:val="0"/>
      <w:divBdr>
        <w:top w:val="none" w:sz="0" w:space="0" w:color="auto"/>
        <w:left w:val="none" w:sz="0" w:space="0" w:color="auto"/>
        <w:bottom w:val="none" w:sz="0" w:space="0" w:color="auto"/>
        <w:right w:val="none" w:sz="0" w:space="0" w:color="auto"/>
      </w:divBdr>
    </w:div>
    <w:div w:id="2116318240">
      <w:bodyDiv w:val="1"/>
      <w:marLeft w:val="0"/>
      <w:marRight w:val="0"/>
      <w:marTop w:val="0"/>
      <w:marBottom w:val="0"/>
      <w:divBdr>
        <w:top w:val="none" w:sz="0" w:space="0" w:color="auto"/>
        <w:left w:val="none" w:sz="0" w:space="0" w:color="auto"/>
        <w:bottom w:val="none" w:sz="0" w:space="0" w:color="auto"/>
        <w:right w:val="none" w:sz="0" w:space="0" w:color="auto"/>
      </w:divBdr>
    </w:div>
    <w:div w:id="2116434855">
      <w:bodyDiv w:val="1"/>
      <w:marLeft w:val="0"/>
      <w:marRight w:val="0"/>
      <w:marTop w:val="0"/>
      <w:marBottom w:val="0"/>
      <w:divBdr>
        <w:top w:val="none" w:sz="0" w:space="0" w:color="auto"/>
        <w:left w:val="none" w:sz="0" w:space="0" w:color="auto"/>
        <w:bottom w:val="none" w:sz="0" w:space="0" w:color="auto"/>
        <w:right w:val="none" w:sz="0" w:space="0" w:color="auto"/>
      </w:divBdr>
    </w:div>
    <w:div w:id="2117825108">
      <w:bodyDiv w:val="1"/>
      <w:marLeft w:val="0"/>
      <w:marRight w:val="0"/>
      <w:marTop w:val="0"/>
      <w:marBottom w:val="0"/>
      <w:divBdr>
        <w:top w:val="none" w:sz="0" w:space="0" w:color="auto"/>
        <w:left w:val="none" w:sz="0" w:space="0" w:color="auto"/>
        <w:bottom w:val="none" w:sz="0" w:space="0" w:color="auto"/>
        <w:right w:val="none" w:sz="0" w:space="0" w:color="auto"/>
      </w:divBdr>
    </w:div>
    <w:div w:id="2119638381">
      <w:bodyDiv w:val="1"/>
      <w:marLeft w:val="0"/>
      <w:marRight w:val="0"/>
      <w:marTop w:val="0"/>
      <w:marBottom w:val="0"/>
      <w:divBdr>
        <w:top w:val="none" w:sz="0" w:space="0" w:color="auto"/>
        <w:left w:val="none" w:sz="0" w:space="0" w:color="auto"/>
        <w:bottom w:val="none" w:sz="0" w:space="0" w:color="auto"/>
        <w:right w:val="none" w:sz="0" w:space="0" w:color="auto"/>
      </w:divBdr>
    </w:div>
    <w:div w:id="2119832437">
      <w:bodyDiv w:val="1"/>
      <w:marLeft w:val="0"/>
      <w:marRight w:val="0"/>
      <w:marTop w:val="0"/>
      <w:marBottom w:val="0"/>
      <w:divBdr>
        <w:top w:val="none" w:sz="0" w:space="0" w:color="auto"/>
        <w:left w:val="none" w:sz="0" w:space="0" w:color="auto"/>
        <w:bottom w:val="none" w:sz="0" w:space="0" w:color="auto"/>
        <w:right w:val="none" w:sz="0" w:space="0" w:color="auto"/>
      </w:divBdr>
    </w:div>
    <w:div w:id="2122407390">
      <w:bodyDiv w:val="1"/>
      <w:marLeft w:val="0"/>
      <w:marRight w:val="0"/>
      <w:marTop w:val="0"/>
      <w:marBottom w:val="0"/>
      <w:divBdr>
        <w:top w:val="none" w:sz="0" w:space="0" w:color="auto"/>
        <w:left w:val="none" w:sz="0" w:space="0" w:color="auto"/>
        <w:bottom w:val="none" w:sz="0" w:space="0" w:color="auto"/>
        <w:right w:val="none" w:sz="0" w:space="0" w:color="auto"/>
      </w:divBdr>
    </w:div>
    <w:div w:id="2124108043">
      <w:bodyDiv w:val="1"/>
      <w:marLeft w:val="0"/>
      <w:marRight w:val="0"/>
      <w:marTop w:val="0"/>
      <w:marBottom w:val="0"/>
      <w:divBdr>
        <w:top w:val="none" w:sz="0" w:space="0" w:color="auto"/>
        <w:left w:val="none" w:sz="0" w:space="0" w:color="auto"/>
        <w:bottom w:val="none" w:sz="0" w:space="0" w:color="auto"/>
        <w:right w:val="none" w:sz="0" w:space="0" w:color="auto"/>
      </w:divBdr>
    </w:div>
    <w:div w:id="2127432305">
      <w:bodyDiv w:val="1"/>
      <w:marLeft w:val="0"/>
      <w:marRight w:val="0"/>
      <w:marTop w:val="0"/>
      <w:marBottom w:val="0"/>
      <w:divBdr>
        <w:top w:val="none" w:sz="0" w:space="0" w:color="auto"/>
        <w:left w:val="none" w:sz="0" w:space="0" w:color="auto"/>
        <w:bottom w:val="none" w:sz="0" w:space="0" w:color="auto"/>
        <w:right w:val="none" w:sz="0" w:space="0" w:color="auto"/>
      </w:divBdr>
    </w:div>
    <w:div w:id="2130391331">
      <w:bodyDiv w:val="1"/>
      <w:marLeft w:val="0"/>
      <w:marRight w:val="0"/>
      <w:marTop w:val="0"/>
      <w:marBottom w:val="0"/>
      <w:divBdr>
        <w:top w:val="none" w:sz="0" w:space="0" w:color="auto"/>
        <w:left w:val="none" w:sz="0" w:space="0" w:color="auto"/>
        <w:bottom w:val="none" w:sz="0" w:space="0" w:color="auto"/>
        <w:right w:val="none" w:sz="0" w:space="0" w:color="auto"/>
      </w:divBdr>
    </w:div>
    <w:div w:id="2134588965">
      <w:bodyDiv w:val="1"/>
      <w:marLeft w:val="0"/>
      <w:marRight w:val="0"/>
      <w:marTop w:val="0"/>
      <w:marBottom w:val="0"/>
      <w:divBdr>
        <w:top w:val="none" w:sz="0" w:space="0" w:color="auto"/>
        <w:left w:val="none" w:sz="0" w:space="0" w:color="auto"/>
        <w:bottom w:val="none" w:sz="0" w:space="0" w:color="auto"/>
        <w:right w:val="none" w:sz="0" w:space="0" w:color="auto"/>
      </w:divBdr>
    </w:div>
    <w:div w:id="2139451697">
      <w:bodyDiv w:val="1"/>
      <w:marLeft w:val="0"/>
      <w:marRight w:val="0"/>
      <w:marTop w:val="0"/>
      <w:marBottom w:val="0"/>
      <w:divBdr>
        <w:top w:val="none" w:sz="0" w:space="0" w:color="auto"/>
        <w:left w:val="none" w:sz="0" w:space="0" w:color="auto"/>
        <w:bottom w:val="none" w:sz="0" w:space="0" w:color="auto"/>
        <w:right w:val="none" w:sz="0" w:space="0" w:color="auto"/>
      </w:divBdr>
    </w:div>
    <w:div w:id="2140295581">
      <w:bodyDiv w:val="1"/>
      <w:marLeft w:val="0"/>
      <w:marRight w:val="0"/>
      <w:marTop w:val="0"/>
      <w:marBottom w:val="0"/>
      <w:divBdr>
        <w:top w:val="none" w:sz="0" w:space="0" w:color="auto"/>
        <w:left w:val="none" w:sz="0" w:space="0" w:color="auto"/>
        <w:bottom w:val="none" w:sz="0" w:space="0" w:color="auto"/>
        <w:right w:val="none" w:sz="0" w:space="0" w:color="auto"/>
      </w:divBdr>
    </w:div>
    <w:div w:id="2141069910">
      <w:bodyDiv w:val="1"/>
      <w:marLeft w:val="0"/>
      <w:marRight w:val="0"/>
      <w:marTop w:val="0"/>
      <w:marBottom w:val="0"/>
      <w:divBdr>
        <w:top w:val="none" w:sz="0" w:space="0" w:color="auto"/>
        <w:left w:val="none" w:sz="0" w:space="0" w:color="auto"/>
        <w:bottom w:val="none" w:sz="0" w:space="0" w:color="auto"/>
        <w:right w:val="none" w:sz="0" w:space="0" w:color="auto"/>
      </w:divBdr>
    </w:div>
    <w:div w:id="214697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eader" Target="header7.xml"/><Relationship Id="rId21" Type="http://schemas.openxmlformats.org/officeDocument/2006/relationships/image" Target="media/image4.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8.png"/><Relationship Id="rId133" Type="http://schemas.openxmlformats.org/officeDocument/2006/relationships/hyperlink" Target="https://agedcare.health.gov.au/aged-care-reform/aged-care-financing-authority" TargetMode="External"/><Relationship Id="rId138" Type="http://schemas.openxmlformats.org/officeDocument/2006/relationships/hyperlink" Target="http://www.aasb.gov.au/Pronouncements/Current-standards.aspx" TargetMode="External"/><Relationship Id="rId16" Type="http://schemas.openxmlformats.org/officeDocument/2006/relationships/footer" Target="footer2.xml"/><Relationship Id="rId107" Type="http://schemas.openxmlformats.org/officeDocument/2006/relationships/image" Target="media/image84.png"/><Relationship Id="rId11" Type="http://schemas.openxmlformats.org/officeDocument/2006/relationships/image" Target="media/image2.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4.png"/><Relationship Id="rId58" Type="http://schemas.openxmlformats.org/officeDocument/2006/relationships/image" Target="media/image36.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image" Target="cid:image001.png@01D75EA2.B12035B0" TargetMode="External"/><Relationship Id="rId128" Type="http://schemas.openxmlformats.org/officeDocument/2006/relationships/header" Target="header10.xm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header" Target="header5.xml"/><Relationship Id="rId118" Type="http://schemas.openxmlformats.org/officeDocument/2006/relationships/footer" Target="footer7.xml"/><Relationship Id="rId134" Type="http://schemas.openxmlformats.org/officeDocument/2006/relationships/hyperlink" Target="https://agedcare.health.gov.au/aged-care-reform/aged-care-financing-authority" TargetMode="External"/><Relationship Id="rId139" Type="http://schemas.openxmlformats.org/officeDocument/2006/relationships/hyperlink" Target="http://www.abs.gov.au/" TargetMode="External"/><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image" Target="media/image50.png"/><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cid:image001.png@01D7171B.58102D50" TargetMode="External"/><Relationship Id="rId142" Type="http://schemas.openxmlformats.org/officeDocument/2006/relationships/hyperlink" Target="https://agedcare.health.gov.au/legislated-review-of-aged-care-2017-report" TargetMode="External"/><Relationship Id="rId3" Type="http://schemas.openxmlformats.org/officeDocument/2006/relationships/styles" Target="styles.xml"/><Relationship Id="rId12" Type="http://schemas.openxmlformats.org/officeDocument/2006/relationships/image" Target="cid:image002.png@01D771AF.AB613910" TargetMode="Externa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7.png"/><Relationship Id="rId67" Type="http://schemas.openxmlformats.org/officeDocument/2006/relationships/image" Target="media/image45.png"/><Relationship Id="rId103" Type="http://schemas.openxmlformats.org/officeDocument/2006/relationships/image" Target="media/image80.png"/><Relationship Id="rId108" Type="http://schemas.openxmlformats.org/officeDocument/2006/relationships/image" Target="media/image85.png"/><Relationship Id="rId116" Type="http://schemas.openxmlformats.org/officeDocument/2006/relationships/footer" Target="footer6.xml"/><Relationship Id="rId124" Type="http://schemas.openxmlformats.org/officeDocument/2006/relationships/header" Target="header8.xml"/><Relationship Id="rId129" Type="http://schemas.openxmlformats.org/officeDocument/2006/relationships/footer" Target="footer10.xml"/><Relationship Id="rId137" Type="http://schemas.openxmlformats.org/officeDocument/2006/relationships/hyperlink" Target="https://agedcare.health.gov.au/reform/acfa-update-on-funding-and-financing-issues-in-the-residential-aged-care-industry" TargetMode="External"/><Relationship Id="rId20" Type="http://schemas.openxmlformats.org/officeDocument/2006/relationships/image" Target="media/image3.png"/><Relationship Id="rId41" Type="http://schemas.openxmlformats.org/officeDocument/2006/relationships/image" Target="media/image23.png"/><Relationship Id="rId54" Type="http://schemas.openxmlformats.org/officeDocument/2006/relationships/chart" Target="charts/chart2.xml"/><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11" Type="http://schemas.openxmlformats.org/officeDocument/2006/relationships/image" Target="media/image87.png"/><Relationship Id="rId132" Type="http://schemas.openxmlformats.org/officeDocument/2006/relationships/hyperlink" Target="https://www.health.gov.au/resources/publications/consideration-of-the-financial-impact-on-home-care-providers-as-a-result-of-changes-in-payment-arrangements" TargetMode="External"/><Relationship Id="rId140" Type="http://schemas.openxmlformats.org/officeDocument/2006/relationships/hyperlink" Target="http://www.abs.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5.png"/><Relationship Id="rId106" Type="http://schemas.openxmlformats.org/officeDocument/2006/relationships/image" Target="media/image83.png"/><Relationship Id="rId114" Type="http://schemas.openxmlformats.org/officeDocument/2006/relationships/header" Target="header6.xml"/><Relationship Id="rId119" Type="http://schemas.openxmlformats.org/officeDocument/2006/relationships/hyperlink" Target="https://www.health.gov.au/resources/collections/review-of-the-current-and-future-role-of-refundable-accommodation-deposits-in-aged-care" TargetMode="External"/><Relationship Id="rId127" Type="http://schemas.openxmlformats.org/officeDocument/2006/relationships/footer" Target="footer9.xml"/><Relationship Id="rId10" Type="http://schemas.openxmlformats.org/officeDocument/2006/relationships/image" Target="media/image1.jpe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chart" Target="charts/chart1.xml"/><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chart" Target="charts/chart5.xml"/><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0.png"/><Relationship Id="rId130" Type="http://schemas.openxmlformats.org/officeDocument/2006/relationships/hyperlink" Target="https://agedcare.health.gov.au/acfas-report-on-attributes-of-sustainable-aged-care" TargetMode="External"/><Relationship Id="rId135" Type="http://schemas.openxmlformats.org/officeDocument/2006/relationships/hyperlink" Target="https://agedcare.health.gov.au/reform/report-to-inform-the-2016-17-review-of-amendments-to-the-aged-care-act-1997"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agedcare.health.gov.au/aged-care-reform/aged-care-financing-authority" TargetMode="External"/><Relationship Id="rId18" Type="http://schemas.openxmlformats.org/officeDocument/2006/relationships/header" Target="header4.xml"/><Relationship Id="rId39" Type="http://schemas.openxmlformats.org/officeDocument/2006/relationships/image" Target="media/image21.png"/><Relationship Id="rId109" Type="http://schemas.openxmlformats.org/officeDocument/2006/relationships/image" Target="cid:image002.png@01D769CF.2AAE9430" TargetMode="External"/><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chart" Target="charts/chart3.xml"/><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89.png"/><Relationship Id="rId125" Type="http://schemas.openxmlformats.org/officeDocument/2006/relationships/header" Target="header9.xml"/><Relationship Id="rId141" Type="http://schemas.openxmlformats.org/officeDocument/2006/relationships/hyperlink" Target="http://www.abs.gov.au/" TargetMode="Externa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cid:image001.png@01D73C26.5A33B180" TargetMode="External"/><Relationship Id="rId24" Type="http://schemas.openxmlformats.org/officeDocument/2006/relationships/image" Target="media/image7.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4.png"/><Relationship Id="rId87" Type="http://schemas.openxmlformats.org/officeDocument/2006/relationships/image" Target="media/image64.png"/><Relationship Id="rId110" Type="http://schemas.openxmlformats.org/officeDocument/2006/relationships/image" Target="media/image86.png"/><Relationship Id="rId115" Type="http://schemas.openxmlformats.org/officeDocument/2006/relationships/footer" Target="footer5.xml"/><Relationship Id="rId131" Type="http://schemas.openxmlformats.org/officeDocument/2006/relationships/hyperlink" Target="https://agedcare.health.gov.au/reform/acfas-submission-to-the-royal-commission-into-aged-care-quality-and-safety" TargetMode="External"/><Relationship Id="rId136" Type="http://schemas.openxmlformats.org/officeDocument/2006/relationships/hyperlink" Target="https://agedcare.health.gov.au/acfas-report-on-respite-for-aged-care-recipients" TargetMode="External"/><Relationship Id="rId61" Type="http://schemas.openxmlformats.org/officeDocument/2006/relationships/image" Target="media/image39.png"/><Relationship Id="rId82" Type="http://schemas.openxmlformats.org/officeDocument/2006/relationships/image" Target="media/image59.png"/><Relationship Id="rId19" Type="http://schemas.openxmlformats.org/officeDocument/2006/relationships/footer" Target="footer4.xml"/><Relationship Id="rId14" Type="http://schemas.openxmlformats.org/officeDocument/2006/relationships/header" Target="header2.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chart" Target="charts/chart4.xml"/><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footer" Target="footer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agedcare.health.gov.au/aged-care-reform/aged-care-financing-authority" TargetMode="External"/><Relationship Id="rId3" Type="http://schemas.openxmlformats.org/officeDocument/2006/relationships/hyperlink" Target="https://www.health.gov.au/resources/publications/australian-government-response-to-the-final-report-of-the-royal-commission-into-aged-care-quality-and-safety" TargetMode="External"/><Relationship Id="rId7" Type="http://schemas.openxmlformats.org/officeDocument/2006/relationships/hyperlink" Target="https://www.health.gov.au/resources/collections/review-of-the-current-and-future-role-of-refundable-accommodation-deposits-in-aged-care" TargetMode="External"/><Relationship Id="rId2" Type="http://schemas.openxmlformats.org/officeDocument/2006/relationships/hyperlink" Target="https://agedcare.royalcommission.gov.au/publications/final-report" TargetMode="External"/><Relationship Id="rId1" Type="http://schemas.openxmlformats.org/officeDocument/2006/relationships/hyperlink" Target="https://agedcare.health.gov.au/news-and-resources/publications/2016-national-aged-care-workforce-census-and-survey-the-aged-care-workforce-2016" TargetMode="External"/><Relationship Id="rId6" Type="http://schemas.openxmlformats.org/officeDocument/2006/relationships/hyperlink" Target="https://www.legislation.gov.au/Details/F2014L00830" TargetMode="External"/><Relationship Id="rId5" Type="http://schemas.openxmlformats.org/officeDocument/2006/relationships/hyperlink" Target="https://www.health.gov.au/health-topics/aged-care/aged-care-reforms-and-reviews/impact-analysis-of-alternative-arrangements-for-allocating-residential-aged-care-places" TargetMode="External"/><Relationship Id="rId4" Type="http://schemas.openxmlformats.org/officeDocument/2006/relationships/hyperlink" Target="https://www.health.gov.au/resources/collections/review-of-the-current-and-future-role-of-refundable-accommodation-deposits-in-aged-care"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entral.health\dfsuserenv\Users\User_08\RB0039\Documents\Offline%20Records%20(A7)\2021%20Aged%20Care%20~%20AGED%20CARE%20-%20Reporting\ACFA%202021%20report%20charts%20-%2018%20June.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entral.health\dfsuserenv\Users\User_08\RB0039\Documents\Offline%20Records%20(A7)\2021%20Aged%20Care%20~%20AGED%20CARE%20-%20Reporting\ACFA%202021%20report%20charts%20-%2018%20June.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entral.health\dfsuserenv\Users\User_08\RB0039\Documents\Offline%20Records%20(A7)\2021%20Aged%20Care%20~%20AGED%20CARE%20-%20Reporting\ACFA%202021%20report%20charts%20-%2018%20June.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entral.health\dfsuserenv\Users\User_08\RB0039\Documents\Offline%20Records%20(A7)\2021%20Aged%20Care%20~%20AGED%20CARE%20-%20Reporting\ACFA%202021%20report%20charts%20-%2018%20June.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entral.health\dfsuserenv\Users\User_08\RB0039\Documents\Offline%20Records%20(A7)\2021%20Aged%20Care%20~%20AGED%20CARE%20-%20Reporting\ACFA%202021%20report%20charts%20-%2018%20June.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'5.6'!$A$22</c:f>
              <c:strCache>
                <c:ptCount val="1"/>
                <c:pt idx="0">
                  <c:v>Not-for-profit</c:v>
                </c:pt>
              </c:strCache>
            </c:strRef>
          </c:tx>
          <c:spPr>
            <a:solidFill>
              <a:srgbClr val="92D050"/>
            </a:solidFill>
            <a:ln>
              <a:noFill/>
            </a:ln>
            <a:effectLst/>
          </c:spPr>
          <c:invertIfNegative val="0"/>
          <c:dLbls>
            <c:spPr>
              <a:noFill/>
              <a:ln>
                <a:noFill/>
              </a:ln>
              <a:effectLst/>
            </c:spPr>
            <c:txPr>
              <a:bodyPr rot="-5400000" spcFirstLastPara="1" vertOverflow="ellipsis" vert="horz" wrap="square" lIns="0" tIns="0" rIns="72000" bIns="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'5.6'!$B$21:$G$21</c:f>
              <c:strCache>
                <c:ptCount val="6"/>
                <c:pt idx="0">
                  <c:v>2014-15</c:v>
                </c:pt>
                <c:pt idx="1">
                  <c:v>2015-16</c:v>
                </c:pt>
                <c:pt idx="2">
                  <c:v>2016-17</c:v>
                </c:pt>
                <c:pt idx="3">
                  <c:v>2017-18</c:v>
                </c:pt>
                <c:pt idx="4">
                  <c:v>2018-19</c:v>
                </c:pt>
                <c:pt idx="5">
                  <c:v>2019-20</c:v>
                </c:pt>
              </c:strCache>
            </c:strRef>
          </c:cat>
          <c:val>
            <c:numRef>
              <c:f>'5.6'!$B$22:$G$22</c:f>
              <c:numCache>
                <c:formatCode>"$"#,##0_);[Red]\("$"#,##0\)</c:formatCode>
                <c:ptCount val="6"/>
                <c:pt idx="0">
                  <c:v>2978</c:v>
                </c:pt>
                <c:pt idx="1">
                  <c:v>2684</c:v>
                </c:pt>
                <c:pt idx="2">
                  <c:v>2621</c:v>
                </c:pt>
                <c:pt idx="3">
                  <c:v>1358</c:v>
                </c:pt>
                <c:pt idx="4">
                  <c:v>1321</c:v>
                </c:pt>
                <c:pt idx="5">
                  <c:v>1436.1930201447208</c:v>
                </c:pt>
              </c:numCache>
            </c:numRef>
          </c:val>
          <c:extLst>
            <c:ext xmlns:c16="http://schemas.microsoft.com/office/drawing/2014/chart" uri="{C3380CC4-5D6E-409C-BE32-E72D297353CC}">
              <c16:uniqueId val="{00000000-CA2B-4CE5-B03E-1A95F98AF2FA}"/>
            </c:ext>
          </c:extLst>
        </c:ser>
        <c:ser>
          <c:idx val="2"/>
          <c:order val="1"/>
          <c:tx>
            <c:strRef>
              <c:f>'5.6'!$A$23</c:f>
              <c:strCache>
                <c:ptCount val="1"/>
                <c:pt idx="0">
                  <c:v>For-profit</c:v>
                </c:pt>
              </c:strCache>
            </c:strRef>
          </c:tx>
          <c:spPr>
            <a:solidFill>
              <a:srgbClr val="00B0F0"/>
            </a:solidFill>
            <a:ln>
              <a:noFill/>
            </a:ln>
            <a:effectLst/>
          </c:spPr>
          <c:invertIfNegative val="0"/>
          <c:dLbls>
            <c:spPr>
              <a:noFill/>
              <a:ln>
                <a:noFill/>
              </a:ln>
              <a:effectLst/>
            </c:spPr>
            <c:txPr>
              <a:bodyPr rot="-5400000" spcFirstLastPara="1" vertOverflow="ellipsis" vert="horz" wrap="square" lIns="0" tIns="0" rIns="0" bIns="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'5.6'!$B$21:$G$21</c:f>
              <c:strCache>
                <c:ptCount val="6"/>
                <c:pt idx="0">
                  <c:v>2014-15</c:v>
                </c:pt>
                <c:pt idx="1">
                  <c:v>2015-16</c:v>
                </c:pt>
                <c:pt idx="2">
                  <c:v>2016-17</c:v>
                </c:pt>
                <c:pt idx="3">
                  <c:v>2017-18</c:v>
                </c:pt>
                <c:pt idx="4">
                  <c:v>2018-19</c:v>
                </c:pt>
                <c:pt idx="5">
                  <c:v>2019-20</c:v>
                </c:pt>
              </c:strCache>
            </c:strRef>
          </c:cat>
          <c:val>
            <c:numRef>
              <c:f>'5.6'!$B$23:$G$23</c:f>
              <c:numCache>
                <c:formatCode>"$"#,##0_);[Red]\("$"#,##0\)</c:formatCode>
                <c:ptCount val="6"/>
                <c:pt idx="0">
                  <c:v>3261</c:v>
                </c:pt>
                <c:pt idx="1">
                  <c:v>7481</c:v>
                </c:pt>
                <c:pt idx="2">
                  <c:v>6767</c:v>
                </c:pt>
                <c:pt idx="3">
                  <c:v>169</c:v>
                </c:pt>
                <c:pt idx="4">
                  <c:v>728</c:v>
                </c:pt>
                <c:pt idx="5">
                  <c:v>1062.8479731166958</c:v>
                </c:pt>
              </c:numCache>
            </c:numRef>
          </c:val>
          <c:extLst>
            <c:ext xmlns:c16="http://schemas.microsoft.com/office/drawing/2014/chart" uri="{C3380CC4-5D6E-409C-BE32-E72D297353CC}">
              <c16:uniqueId val="{00000001-CA2B-4CE5-B03E-1A95F98AF2FA}"/>
            </c:ext>
          </c:extLst>
        </c:ser>
        <c:ser>
          <c:idx val="3"/>
          <c:order val="2"/>
          <c:tx>
            <c:strRef>
              <c:f>'5.6'!$A$24</c:f>
              <c:strCache>
                <c:ptCount val="1"/>
                <c:pt idx="0">
                  <c:v>Government</c:v>
                </c:pt>
              </c:strCache>
            </c:strRef>
          </c:tx>
          <c:spPr>
            <a:solidFill>
              <a:srgbClr val="00B050"/>
            </a:solidFill>
            <a:ln>
              <a:noFill/>
            </a:ln>
            <a:effectLst/>
          </c:spPr>
          <c:invertIfNegative val="0"/>
          <c:dLbls>
            <c:spPr>
              <a:noFill/>
              <a:ln>
                <a:noFill/>
              </a:ln>
              <a:effectLst/>
            </c:spPr>
            <c:txPr>
              <a:bodyPr rot="-5400000" spcFirstLastPara="1" vertOverflow="ellipsis" vert="horz" wrap="square" lIns="36000" tIns="0" rIns="0" bIns="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'5.6'!$B$21:$G$21</c:f>
              <c:strCache>
                <c:ptCount val="6"/>
                <c:pt idx="0">
                  <c:v>2014-15</c:v>
                </c:pt>
                <c:pt idx="1">
                  <c:v>2015-16</c:v>
                </c:pt>
                <c:pt idx="2">
                  <c:v>2016-17</c:v>
                </c:pt>
                <c:pt idx="3">
                  <c:v>2017-18</c:v>
                </c:pt>
                <c:pt idx="4">
                  <c:v>2018-19</c:v>
                </c:pt>
                <c:pt idx="5">
                  <c:v>2019-20</c:v>
                </c:pt>
              </c:strCache>
            </c:strRef>
          </c:cat>
          <c:val>
            <c:numRef>
              <c:f>'5.6'!$B$24:$G$24</c:f>
              <c:numCache>
                <c:formatCode>"$"#,##0_);[Red]\("$"#,##0\)</c:formatCode>
                <c:ptCount val="6"/>
                <c:pt idx="0">
                  <c:v>1304</c:v>
                </c:pt>
                <c:pt idx="1">
                  <c:v>2798</c:v>
                </c:pt>
                <c:pt idx="2">
                  <c:v>1883</c:v>
                </c:pt>
                <c:pt idx="3">
                  <c:v>1791</c:v>
                </c:pt>
                <c:pt idx="4">
                  <c:v>1976</c:v>
                </c:pt>
                <c:pt idx="5">
                  <c:v>1760.4500512565971</c:v>
                </c:pt>
              </c:numCache>
            </c:numRef>
          </c:val>
          <c:extLst>
            <c:ext xmlns:c16="http://schemas.microsoft.com/office/drawing/2014/chart" uri="{C3380CC4-5D6E-409C-BE32-E72D297353CC}">
              <c16:uniqueId val="{00000002-CA2B-4CE5-B03E-1A95F98AF2FA}"/>
            </c:ext>
          </c:extLst>
        </c:ser>
        <c:dLbls>
          <c:dLblPos val="outEnd"/>
          <c:showLegendKey val="0"/>
          <c:showVal val="1"/>
          <c:showCatName val="0"/>
          <c:showSerName val="0"/>
          <c:showPercent val="0"/>
          <c:showBubbleSize val="0"/>
        </c:dLbls>
        <c:gapWidth val="100"/>
        <c:axId val="247860224"/>
        <c:axId val="247874304"/>
      </c:barChart>
      <c:catAx>
        <c:axId val="24786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874304"/>
        <c:crosses val="autoZero"/>
        <c:auto val="1"/>
        <c:lblAlgn val="ctr"/>
        <c:lblOffset val="100"/>
        <c:noMultiLvlLbl val="0"/>
      </c:catAx>
      <c:valAx>
        <c:axId val="247874304"/>
        <c:scaling>
          <c:orientation val="minMax"/>
          <c:max val="9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a:solidFill>
                      <a:sysClr val="windowText" lastClr="000000"/>
                    </a:solidFill>
                  </a:rPr>
                  <a:t>Average</a:t>
                </a:r>
                <a:r>
                  <a:rPr lang="en-AU" baseline="0">
                    <a:solidFill>
                      <a:sysClr val="windowText" lastClr="000000"/>
                    </a:solidFill>
                  </a:rPr>
                  <a:t> EBITDA per consumer ($)</a:t>
                </a:r>
                <a:endParaRPr lang="en-AU">
                  <a:solidFill>
                    <a:sysClr val="windowText" lastClr="000000"/>
                  </a:solidFill>
                </a:endParaRPr>
              </a:p>
            </c:rich>
          </c:tx>
          <c:layout>
            <c:manualLayout>
              <c:xMode val="edge"/>
              <c:yMode val="edge"/>
              <c:x val="1.4271151885830785E-2"/>
              <c:y val="8.640672493257931E-2"/>
            </c:manualLayout>
          </c:layout>
          <c:overlay val="0"/>
          <c:spPr>
            <a:noFill/>
            <a:ln>
              <a:noFill/>
            </a:ln>
            <a:effectLst/>
          </c:sp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86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'5.8'!$A$21</c:f>
              <c:strCache>
                <c:ptCount val="1"/>
                <c:pt idx="0">
                  <c:v>Metropolitan</c:v>
                </c:pt>
              </c:strCache>
            </c:strRef>
          </c:tx>
          <c:spPr>
            <a:solidFill>
              <a:srgbClr val="92D050"/>
            </a:solidFill>
            <a:ln>
              <a:noFill/>
            </a:ln>
            <a:effectLst/>
          </c:spPr>
          <c:invertIfNegative val="0"/>
          <c:dLbls>
            <c:spPr>
              <a:noFill/>
              <a:ln>
                <a:noFill/>
              </a:ln>
              <a:effectLst/>
            </c:spPr>
            <c:txPr>
              <a:bodyPr rot="-5400000" spcFirstLastPara="1" vertOverflow="ellipsis" vert="horz" wrap="square" lIns="0" tIns="0" rIns="0" bIns="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'5.8'!$B$20:$G$20</c:f>
              <c:strCache>
                <c:ptCount val="6"/>
                <c:pt idx="0">
                  <c:v>2014-15</c:v>
                </c:pt>
                <c:pt idx="1">
                  <c:v>2015-16</c:v>
                </c:pt>
                <c:pt idx="2">
                  <c:v>2016-17</c:v>
                </c:pt>
                <c:pt idx="3">
                  <c:v>2017-18</c:v>
                </c:pt>
                <c:pt idx="4">
                  <c:v>2018-19</c:v>
                </c:pt>
                <c:pt idx="5">
                  <c:v>2019-20</c:v>
                </c:pt>
              </c:strCache>
            </c:strRef>
          </c:cat>
          <c:val>
            <c:numRef>
              <c:f>'5.8'!$B$21:$G$21</c:f>
              <c:numCache>
                <c:formatCode>"$"#,##0</c:formatCode>
                <c:ptCount val="6"/>
                <c:pt idx="0">
                  <c:v>2649</c:v>
                </c:pt>
                <c:pt idx="1">
                  <c:v>3161</c:v>
                </c:pt>
                <c:pt idx="2">
                  <c:v>3431</c:v>
                </c:pt>
                <c:pt idx="3">
                  <c:v>1202</c:v>
                </c:pt>
                <c:pt idx="4">
                  <c:v>1470</c:v>
                </c:pt>
                <c:pt idx="5">
                  <c:v>1579</c:v>
                </c:pt>
              </c:numCache>
            </c:numRef>
          </c:val>
          <c:extLst>
            <c:ext xmlns:c16="http://schemas.microsoft.com/office/drawing/2014/chart" uri="{C3380CC4-5D6E-409C-BE32-E72D297353CC}">
              <c16:uniqueId val="{00000000-E2F1-4C36-BC3F-CA490D8D7E8C}"/>
            </c:ext>
          </c:extLst>
        </c:ser>
        <c:ser>
          <c:idx val="2"/>
          <c:order val="1"/>
          <c:tx>
            <c:strRef>
              <c:f>'5.8'!$A$22</c:f>
              <c:strCache>
                <c:ptCount val="1"/>
                <c:pt idx="0">
                  <c:v>Regional</c:v>
                </c:pt>
              </c:strCache>
            </c:strRef>
          </c:tx>
          <c:spPr>
            <a:solidFill>
              <a:srgbClr val="00B0F0"/>
            </a:solidFill>
            <a:ln>
              <a:noFill/>
            </a:ln>
            <a:effectLst/>
          </c:spPr>
          <c:invertIfNegative val="0"/>
          <c:dLbls>
            <c:spPr>
              <a:noFill/>
              <a:ln>
                <a:noFill/>
              </a:ln>
              <a:effectLst/>
            </c:spPr>
            <c:txPr>
              <a:bodyPr rot="-5400000" spcFirstLastPara="1" vertOverflow="ellipsis" vert="horz" wrap="square" lIns="0" tIns="0" rIns="0" bIns="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'5.8'!$B$20:$G$20</c:f>
              <c:strCache>
                <c:ptCount val="6"/>
                <c:pt idx="0">
                  <c:v>2014-15</c:v>
                </c:pt>
                <c:pt idx="1">
                  <c:v>2015-16</c:v>
                </c:pt>
                <c:pt idx="2">
                  <c:v>2016-17</c:v>
                </c:pt>
                <c:pt idx="3">
                  <c:v>2017-18</c:v>
                </c:pt>
                <c:pt idx="4">
                  <c:v>2018-19</c:v>
                </c:pt>
                <c:pt idx="5">
                  <c:v>2019-20</c:v>
                </c:pt>
              </c:strCache>
            </c:strRef>
          </c:cat>
          <c:val>
            <c:numRef>
              <c:f>'5.8'!$B$22:$G$22</c:f>
              <c:numCache>
                <c:formatCode>"$"#,##0</c:formatCode>
                <c:ptCount val="6"/>
                <c:pt idx="0">
                  <c:v>2278</c:v>
                </c:pt>
                <c:pt idx="1">
                  <c:v>3311</c:v>
                </c:pt>
                <c:pt idx="2">
                  <c:v>2960</c:v>
                </c:pt>
                <c:pt idx="3">
                  <c:v>1555</c:v>
                </c:pt>
                <c:pt idx="4">
                  <c:v>974</c:v>
                </c:pt>
                <c:pt idx="5">
                  <c:v>1899</c:v>
                </c:pt>
              </c:numCache>
            </c:numRef>
          </c:val>
          <c:extLst>
            <c:ext xmlns:c16="http://schemas.microsoft.com/office/drawing/2014/chart" uri="{C3380CC4-5D6E-409C-BE32-E72D297353CC}">
              <c16:uniqueId val="{00000001-E2F1-4C36-BC3F-CA490D8D7E8C}"/>
            </c:ext>
          </c:extLst>
        </c:ser>
        <c:ser>
          <c:idx val="3"/>
          <c:order val="2"/>
          <c:tx>
            <c:strRef>
              <c:f>'5.8'!$A$23</c:f>
              <c:strCache>
                <c:ptCount val="1"/>
                <c:pt idx="0">
                  <c:v>Metropolitan &amp; regional</c:v>
                </c:pt>
              </c:strCache>
            </c:strRef>
          </c:tx>
          <c:spPr>
            <a:solidFill>
              <a:srgbClr val="00B050"/>
            </a:solidFill>
            <a:ln>
              <a:noFill/>
            </a:ln>
            <a:effectLst/>
          </c:spPr>
          <c:invertIfNegative val="0"/>
          <c:dLbls>
            <c:spPr>
              <a:noFill/>
              <a:ln>
                <a:noFill/>
              </a:ln>
              <a:effectLst/>
            </c:spPr>
            <c:txPr>
              <a:bodyPr rot="-5400000" spcFirstLastPara="1" vertOverflow="clip" horzOverflow="clip" vert="horz" wrap="square" lIns="0" tIns="0" rIns="0" bIns="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'5.8'!$B$20:$G$20</c:f>
              <c:strCache>
                <c:ptCount val="6"/>
                <c:pt idx="0">
                  <c:v>2014-15</c:v>
                </c:pt>
                <c:pt idx="1">
                  <c:v>2015-16</c:v>
                </c:pt>
                <c:pt idx="2">
                  <c:v>2016-17</c:v>
                </c:pt>
                <c:pt idx="3">
                  <c:v>2017-18</c:v>
                </c:pt>
                <c:pt idx="4">
                  <c:v>2018-19</c:v>
                </c:pt>
                <c:pt idx="5">
                  <c:v>2019-20</c:v>
                </c:pt>
              </c:strCache>
            </c:strRef>
          </c:cat>
          <c:val>
            <c:numRef>
              <c:f>'5.8'!$B$23:$G$23</c:f>
              <c:numCache>
                <c:formatCode>"$"#,##0</c:formatCode>
                <c:ptCount val="6"/>
                <c:pt idx="0">
                  <c:v>3579</c:v>
                </c:pt>
                <c:pt idx="1">
                  <c:v>2631</c:v>
                </c:pt>
                <c:pt idx="2">
                  <c:v>2026</c:v>
                </c:pt>
                <c:pt idx="3">
                  <c:v>1026</c:v>
                </c:pt>
                <c:pt idx="4">
                  <c:v>1003</c:v>
                </c:pt>
                <c:pt idx="5">
                  <c:v>622</c:v>
                </c:pt>
              </c:numCache>
            </c:numRef>
          </c:val>
          <c:extLst>
            <c:ext xmlns:c16="http://schemas.microsoft.com/office/drawing/2014/chart" uri="{C3380CC4-5D6E-409C-BE32-E72D297353CC}">
              <c16:uniqueId val="{00000002-E2F1-4C36-BC3F-CA490D8D7E8C}"/>
            </c:ext>
          </c:extLst>
        </c:ser>
        <c:dLbls>
          <c:dLblPos val="outEnd"/>
          <c:showLegendKey val="0"/>
          <c:showVal val="1"/>
          <c:showCatName val="0"/>
          <c:showSerName val="0"/>
          <c:showPercent val="0"/>
          <c:showBubbleSize val="0"/>
        </c:dLbls>
        <c:gapWidth val="100"/>
        <c:axId val="248232192"/>
        <c:axId val="248315904"/>
      </c:barChart>
      <c:catAx>
        <c:axId val="24823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315904"/>
        <c:crosses val="autoZero"/>
        <c:auto val="1"/>
        <c:lblAlgn val="ctr"/>
        <c:lblOffset val="100"/>
        <c:noMultiLvlLbl val="0"/>
      </c:catAx>
      <c:valAx>
        <c:axId val="248315904"/>
        <c:scaling>
          <c:orientation val="minMax"/>
          <c:max val="4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a:solidFill>
                      <a:sysClr val="windowText" lastClr="000000"/>
                    </a:solidFill>
                  </a:rPr>
                  <a:t>Average</a:t>
                </a:r>
                <a:r>
                  <a:rPr lang="en-AU" baseline="0">
                    <a:solidFill>
                      <a:sysClr val="windowText" lastClr="000000"/>
                    </a:solidFill>
                  </a:rPr>
                  <a:t> EBITDA per consumer ($)</a:t>
                </a:r>
                <a:endParaRPr lang="en-AU">
                  <a:solidFill>
                    <a:sysClr val="windowText" lastClr="000000"/>
                  </a:solidFill>
                </a:endParaRPr>
              </a:p>
            </c:rich>
          </c:tx>
          <c:layout>
            <c:manualLayout>
              <c:xMode val="edge"/>
              <c:yMode val="edge"/>
              <c:x val="1.4526143790849674E-2"/>
              <c:y val="6.5243253968253964E-2"/>
            </c:manualLayout>
          </c:layout>
          <c:overlay val="0"/>
          <c:spPr>
            <a:noFill/>
            <a:ln>
              <a:noFill/>
            </a:ln>
            <a:effectLst/>
          </c:sp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232192"/>
        <c:crosses val="autoZero"/>
        <c:crossBetween val="between"/>
      </c:valAx>
      <c:spPr>
        <a:noFill/>
        <a:ln>
          <a:noFill/>
        </a:ln>
        <a:effectLst/>
      </c:spPr>
    </c:plotArea>
    <c:legend>
      <c:legendPos val="b"/>
      <c:layout>
        <c:manualLayout>
          <c:xMode val="edge"/>
          <c:yMode val="edge"/>
          <c:x val="0.28174395424836601"/>
          <c:y val="0.88471666666666671"/>
          <c:w val="0.53196960784313729"/>
          <c:h val="8.5045238095238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'5.9'!$A$22</c:f>
              <c:strCache>
                <c:ptCount val="1"/>
                <c:pt idx="0">
                  <c:v>Single service</c:v>
                </c:pt>
              </c:strCache>
            </c:strRef>
          </c:tx>
          <c:spPr>
            <a:solidFill>
              <a:srgbClr val="92D050"/>
            </a:solidFill>
            <a:ln>
              <a:noFill/>
            </a:ln>
            <a:effectLst/>
          </c:spPr>
          <c:invertIfNegative val="0"/>
          <c:dLbls>
            <c:dLbl>
              <c:idx val="0"/>
              <c:tx>
                <c:rich>
                  <a:bodyPr/>
                  <a:lstStyle/>
                  <a:p>
                    <a:fld id="{F4791199-270B-4D90-932F-CABD4DCD0428}"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5128-4B36-9DF2-B57F71D4055A}"/>
                </c:ext>
              </c:extLst>
            </c:dLbl>
            <c:dLbl>
              <c:idx val="1"/>
              <c:tx>
                <c:rich>
                  <a:bodyPr/>
                  <a:lstStyle/>
                  <a:p>
                    <a:fld id="{A8666F5D-BCB4-45BC-9F1D-E0BDBDFD7112}"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5128-4B36-9DF2-B57F71D4055A}"/>
                </c:ext>
              </c:extLst>
            </c:dLbl>
            <c:dLbl>
              <c:idx val="2"/>
              <c:tx>
                <c:rich>
                  <a:bodyPr/>
                  <a:lstStyle/>
                  <a:p>
                    <a:fld id="{4DE0A001-88AF-42DD-BCBC-868FA7E56A96}"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5128-4B36-9DF2-B57F71D4055A}"/>
                </c:ext>
              </c:extLst>
            </c:dLbl>
            <c:dLbl>
              <c:idx val="3"/>
              <c:tx>
                <c:rich>
                  <a:bodyPr rot="-5400000" spcFirstLastPara="1" vertOverflow="ellipsis" wrap="square" lIns="0" tIns="0" rIns="0" bIns="0" anchor="ctr" anchorCtr="1">
                    <a:spAutoFit/>
                  </a:bodyPr>
                  <a:lstStyle/>
                  <a:p>
                    <a:pPr>
                      <a:defRPr sz="900" b="0" i="0" u="none" strike="noStrike" kern="1200" baseline="0">
                        <a:solidFill>
                          <a:srgbClr val="FF0000"/>
                        </a:solidFill>
                        <a:latin typeface="+mn-lt"/>
                        <a:ea typeface="+mn-ea"/>
                        <a:cs typeface="+mn-cs"/>
                      </a:defRPr>
                    </a:pPr>
                    <a:fld id="{09C1EB54-105E-4AE9-AAD5-11B558507A68}" type="CELLRANGE">
                      <a:rPr lang="en-AU"/>
                      <a:pPr>
                        <a:defRPr sz="900" b="0" i="0" u="none" strike="noStrike" kern="1200" baseline="0">
                          <a:solidFill>
                            <a:srgbClr val="FF0000"/>
                          </a:solidFill>
                          <a:latin typeface="+mn-lt"/>
                          <a:ea typeface="+mn-ea"/>
                          <a:cs typeface="+mn-cs"/>
                        </a:defRPr>
                      </a:pPr>
                      <a:t>[CELLRANGE]</a:t>
                    </a:fld>
                    <a:endParaRPr lang="en-AU"/>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xForSave val="1"/>
                  <c15:showDataLabelsRange val="1"/>
                </c:ext>
                <c:ext xmlns:c16="http://schemas.microsoft.com/office/drawing/2014/chart" uri="{C3380CC4-5D6E-409C-BE32-E72D297353CC}">
                  <c16:uniqueId val="{00000003-5128-4B36-9DF2-B57F71D4055A}"/>
                </c:ext>
              </c:extLst>
            </c:dLbl>
            <c:dLbl>
              <c:idx val="4"/>
              <c:tx>
                <c:rich>
                  <a:bodyPr/>
                  <a:lstStyle/>
                  <a:p>
                    <a:fld id="{ABB5073B-AE50-4336-80D5-6600A40353EB}"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5128-4B36-9DF2-B57F71D4055A}"/>
                </c:ext>
              </c:extLst>
            </c:dLbl>
            <c:spPr>
              <a:noFill/>
              <a:ln>
                <a:noFill/>
              </a:ln>
              <a:effectLst/>
            </c:spPr>
            <c:txPr>
              <a:bodyPr rot="-5400000" spcFirstLastPara="1" vertOverflow="ellipsis" wrap="square" lIns="0" tIns="0" rIns="0" bIns="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DataLabelsRange val="1"/>
                <c15:showLeaderLines val="0"/>
              </c:ext>
            </c:extLst>
          </c:dLbls>
          <c:cat>
            <c:strRef>
              <c:f>'5.9'!$B$21:$F$21</c:f>
              <c:strCache>
                <c:ptCount val="5"/>
                <c:pt idx="0">
                  <c:v>Top quartile</c:v>
                </c:pt>
                <c:pt idx="1">
                  <c:v>Next top</c:v>
                </c:pt>
                <c:pt idx="2">
                  <c:v>Next bottom</c:v>
                </c:pt>
                <c:pt idx="3">
                  <c:v>Bottom</c:v>
                </c:pt>
                <c:pt idx="4">
                  <c:v>All providers</c:v>
                </c:pt>
              </c:strCache>
            </c:strRef>
          </c:cat>
          <c:val>
            <c:numRef>
              <c:f>'5.9'!$B$22:$F$22</c:f>
              <c:numCache>
                <c:formatCode>"$"#,##0_);[Red]\("$"#,##0\)</c:formatCode>
                <c:ptCount val="5"/>
                <c:pt idx="0">
                  <c:v>7386.9737232987018</c:v>
                </c:pt>
                <c:pt idx="1">
                  <c:v>2748.7725502065746</c:v>
                </c:pt>
                <c:pt idx="2">
                  <c:v>728.97177565141067</c:v>
                </c:pt>
                <c:pt idx="3">
                  <c:v>-4510.9952260645614</c:v>
                </c:pt>
                <c:pt idx="4">
                  <c:v>1648.7770762802897</c:v>
                </c:pt>
              </c:numCache>
            </c:numRef>
          </c:val>
          <c:extLst>
            <c:ext xmlns:c15="http://schemas.microsoft.com/office/drawing/2012/chart" uri="{02D57815-91ED-43cb-92C2-25804820EDAC}">
              <c15:datalabelsRange>
                <c15:f>'5.9'!$B$27:$F$27</c15:f>
                <c15:dlblRangeCache>
                  <c:ptCount val="5"/>
                  <c:pt idx="0">
                    <c:v>$7,387 (154)</c:v>
                  </c:pt>
                  <c:pt idx="1">
                    <c:v>$2,749 (138)</c:v>
                  </c:pt>
                  <c:pt idx="2">
                    <c:v>$729 (131)</c:v>
                  </c:pt>
                  <c:pt idx="3">
                    <c:v> -$4,511 (157)</c:v>
                  </c:pt>
                  <c:pt idx="4">
                    <c:v>1649 (580)</c:v>
                  </c:pt>
                </c15:dlblRangeCache>
              </c15:datalabelsRange>
            </c:ext>
            <c:ext xmlns:c16="http://schemas.microsoft.com/office/drawing/2014/chart" uri="{C3380CC4-5D6E-409C-BE32-E72D297353CC}">
              <c16:uniqueId val="{00000005-5128-4B36-9DF2-B57F71D4055A}"/>
            </c:ext>
          </c:extLst>
        </c:ser>
        <c:ser>
          <c:idx val="2"/>
          <c:order val="1"/>
          <c:tx>
            <c:strRef>
              <c:f>'5.9'!$A$23</c:f>
              <c:strCache>
                <c:ptCount val="1"/>
                <c:pt idx="0">
                  <c:v>Two to six services</c:v>
                </c:pt>
              </c:strCache>
            </c:strRef>
          </c:tx>
          <c:spPr>
            <a:solidFill>
              <a:srgbClr val="00B0F0"/>
            </a:solidFill>
            <a:ln>
              <a:noFill/>
            </a:ln>
            <a:effectLst/>
          </c:spPr>
          <c:invertIfNegative val="0"/>
          <c:dLbls>
            <c:dLbl>
              <c:idx val="0"/>
              <c:tx>
                <c:rich>
                  <a:bodyPr/>
                  <a:lstStyle/>
                  <a:p>
                    <a:fld id="{1F890C73-93B3-46C1-B70D-57AC3256C562}"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5128-4B36-9DF2-B57F71D4055A}"/>
                </c:ext>
              </c:extLst>
            </c:dLbl>
            <c:dLbl>
              <c:idx val="1"/>
              <c:tx>
                <c:rich>
                  <a:bodyPr/>
                  <a:lstStyle/>
                  <a:p>
                    <a:fld id="{5B3AA97C-79BD-4529-B2DF-4C714E32D911}"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5128-4B36-9DF2-B57F71D4055A}"/>
                </c:ext>
              </c:extLst>
            </c:dLbl>
            <c:dLbl>
              <c:idx val="2"/>
              <c:tx>
                <c:rich>
                  <a:bodyPr/>
                  <a:lstStyle/>
                  <a:p>
                    <a:fld id="{B059EA7F-DAAC-4DA3-8EE2-B685AFDE80D4}"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5128-4B36-9DF2-B57F71D4055A}"/>
                </c:ext>
              </c:extLst>
            </c:dLbl>
            <c:dLbl>
              <c:idx val="3"/>
              <c:tx>
                <c:rich>
                  <a:bodyPr rot="-5400000" spcFirstLastPara="1" vertOverflow="ellipsis" wrap="square" lIns="0" tIns="0" rIns="0" bIns="0" anchor="ctr" anchorCtr="1">
                    <a:spAutoFit/>
                  </a:bodyPr>
                  <a:lstStyle/>
                  <a:p>
                    <a:pPr>
                      <a:defRPr sz="900" b="0" i="0" u="none" strike="noStrike" kern="1200" baseline="0">
                        <a:solidFill>
                          <a:srgbClr val="FF0000"/>
                        </a:solidFill>
                        <a:latin typeface="+mn-lt"/>
                        <a:ea typeface="+mn-ea"/>
                        <a:cs typeface="+mn-cs"/>
                      </a:defRPr>
                    </a:pPr>
                    <a:fld id="{A5B7FE05-77B7-440D-93E2-39B6BB94F05A}" type="CELLRANGE">
                      <a:rPr lang="en-AU"/>
                      <a:pPr>
                        <a:defRPr sz="900" b="0" i="0" u="none" strike="noStrike" kern="1200" baseline="0">
                          <a:solidFill>
                            <a:srgbClr val="FF0000"/>
                          </a:solidFill>
                          <a:latin typeface="+mn-lt"/>
                          <a:ea typeface="+mn-ea"/>
                          <a:cs typeface="+mn-cs"/>
                        </a:defRPr>
                      </a:pPr>
                      <a:t>[CELLRANGE]</a:t>
                    </a:fld>
                    <a:endParaRPr lang="en-AU"/>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xForSave val="1"/>
                  <c15:showDataLabelsRange val="1"/>
                </c:ext>
                <c:ext xmlns:c16="http://schemas.microsoft.com/office/drawing/2014/chart" uri="{C3380CC4-5D6E-409C-BE32-E72D297353CC}">
                  <c16:uniqueId val="{00000009-5128-4B36-9DF2-B57F71D4055A}"/>
                </c:ext>
              </c:extLst>
            </c:dLbl>
            <c:dLbl>
              <c:idx val="4"/>
              <c:tx>
                <c:rich>
                  <a:bodyPr/>
                  <a:lstStyle/>
                  <a:p>
                    <a:fld id="{2B28356B-75EC-4392-AD52-066B798D4437}"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5128-4B36-9DF2-B57F71D4055A}"/>
                </c:ext>
              </c:extLst>
            </c:dLbl>
            <c:spPr>
              <a:noFill/>
              <a:ln>
                <a:noFill/>
              </a:ln>
              <a:effectLst/>
            </c:spPr>
            <c:txPr>
              <a:bodyPr rot="-5400000" spcFirstLastPara="1" vertOverflow="ellipsis" wrap="square" lIns="0" tIns="0" rIns="0" bIns="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DataLabelsRange val="1"/>
                <c15:showLeaderLines val="0"/>
              </c:ext>
            </c:extLst>
          </c:dLbls>
          <c:cat>
            <c:strRef>
              <c:f>'5.9'!$B$21:$F$21</c:f>
              <c:strCache>
                <c:ptCount val="5"/>
                <c:pt idx="0">
                  <c:v>Top quartile</c:v>
                </c:pt>
                <c:pt idx="1">
                  <c:v>Next top</c:v>
                </c:pt>
                <c:pt idx="2">
                  <c:v>Next bottom</c:v>
                </c:pt>
                <c:pt idx="3">
                  <c:v>Bottom</c:v>
                </c:pt>
                <c:pt idx="4">
                  <c:v>All providers</c:v>
                </c:pt>
              </c:strCache>
            </c:strRef>
          </c:cat>
          <c:val>
            <c:numRef>
              <c:f>'5.9'!$B$23:$F$23</c:f>
              <c:numCache>
                <c:formatCode>"$"#,##0_);[Red]\("$"#,##0\)</c:formatCode>
                <c:ptCount val="5"/>
                <c:pt idx="0">
                  <c:v>5891.7699922409511</c:v>
                </c:pt>
                <c:pt idx="1">
                  <c:v>2748.9875873802016</c:v>
                </c:pt>
                <c:pt idx="2">
                  <c:v>766.12384560860335</c:v>
                </c:pt>
                <c:pt idx="3">
                  <c:v>-1346.9923507710378</c:v>
                </c:pt>
                <c:pt idx="4">
                  <c:v>2151.2849555414218</c:v>
                </c:pt>
              </c:numCache>
            </c:numRef>
          </c:val>
          <c:extLst>
            <c:ext xmlns:c15="http://schemas.microsoft.com/office/drawing/2012/chart" uri="{02D57815-91ED-43cb-92C2-25804820EDAC}">
              <c15:datalabelsRange>
                <c15:f>'5.9'!$B$28:$F$28</c15:f>
                <c15:dlblRangeCache>
                  <c:ptCount val="5"/>
                  <c:pt idx="0">
                    <c:v>$5,892 (42)</c:v>
                  </c:pt>
                  <c:pt idx="1">
                    <c:v>$2,749 (41)</c:v>
                  </c:pt>
                  <c:pt idx="2">
                    <c:v>$766 (40)</c:v>
                  </c:pt>
                  <c:pt idx="3">
                    <c:v> -$1,347 (32)</c:v>
                  </c:pt>
                  <c:pt idx="4">
                    <c:v>2151 (155)</c:v>
                  </c:pt>
                </c15:dlblRangeCache>
              </c15:datalabelsRange>
            </c:ext>
            <c:ext xmlns:c16="http://schemas.microsoft.com/office/drawing/2014/chart" uri="{C3380CC4-5D6E-409C-BE32-E72D297353CC}">
              <c16:uniqueId val="{0000000B-5128-4B36-9DF2-B57F71D4055A}"/>
            </c:ext>
          </c:extLst>
        </c:ser>
        <c:ser>
          <c:idx val="3"/>
          <c:order val="2"/>
          <c:tx>
            <c:strRef>
              <c:f>'5.9'!$A$24</c:f>
              <c:strCache>
                <c:ptCount val="1"/>
                <c:pt idx="0">
                  <c:v>Seven or more services</c:v>
                </c:pt>
              </c:strCache>
            </c:strRef>
          </c:tx>
          <c:spPr>
            <a:solidFill>
              <a:srgbClr val="00B050"/>
            </a:solidFill>
            <a:ln>
              <a:noFill/>
            </a:ln>
            <a:effectLst/>
          </c:spPr>
          <c:invertIfNegative val="0"/>
          <c:dLbls>
            <c:dLbl>
              <c:idx val="0"/>
              <c:tx>
                <c:rich>
                  <a:bodyPr/>
                  <a:lstStyle/>
                  <a:p>
                    <a:fld id="{E4D75058-508A-479D-B7CC-E78A1555D0DF}"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5128-4B36-9DF2-B57F71D4055A}"/>
                </c:ext>
              </c:extLst>
            </c:dLbl>
            <c:dLbl>
              <c:idx val="1"/>
              <c:tx>
                <c:rich>
                  <a:bodyPr/>
                  <a:lstStyle/>
                  <a:p>
                    <a:fld id="{B40FDEBD-646E-4CD0-81AD-369B29E417F6}"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5128-4B36-9DF2-B57F71D4055A}"/>
                </c:ext>
              </c:extLst>
            </c:dLbl>
            <c:dLbl>
              <c:idx val="2"/>
              <c:tx>
                <c:rich>
                  <a:bodyPr/>
                  <a:lstStyle/>
                  <a:p>
                    <a:fld id="{B3730219-884D-4205-BEC6-0981080DEE64}"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5128-4B36-9DF2-B57F71D4055A}"/>
                </c:ext>
              </c:extLst>
            </c:dLbl>
            <c:dLbl>
              <c:idx val="3"/>
              <c:tx>
                <c:rich>
                  <a:bodyPr rot="-5400000" spcFirstLastPara="1" vertOverflow="clip" horzOverflow="clip" wrap="square" lIns="0" tIns="0" rIns="0" bIns="0" anchor="ctr" anchorCtr="1">
                    <a:spAutoFit/>
                  </a:bodyPr>
                  <a:lstStyle/>
                  <a:p>
                    <a:pPr>
                      <a:defRPr sz="900" b="0" i="0" u="none" strike="noStrike" kern="1200" baseline="0">
                        <a:solidFill>
                          <a:srgbClr val="FF0000"/>
                        </a:solidFill>
                        <a:latin typeface="+mn-lt"/>
                        <a:ea typeface="+mn-ea"/>
                        <a:cs typeface="+mn-cs"/>
                      </a:defRPr>
                    </a:pPr>
                    <a:fld id="{7F7E6442-3B57-4EFE-B998-E7891706B64B}" type="CELLRANGE">
                      <a:rPr lang="en-AU"/>
                      <a:pPr>
                        <a:defRPr sz="900" b="0" i="0" u="none" strike="noStrike" kern="1200" baseline="0">
                          <a:solidFill>
                            <a:srgbClr val="FF0000"/>
                          </a:solidFill>
                          <a:latin typeface="+mn-lt"/>
                          <a:ea typeface="+mn-ea"/>
                          <a:cs typeface="+mn-cs"/>
                        </a:defRPr>
                      </a:pPr>
                      <a:t>[CELLRANGE]</a:t>
                    </a:fld>
                    <a:endParaRPr lang="en-AU"/>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xForSave val="1"/>
                  <c15:showDataLabelsRange val="1"/>
                </c:ext>
                <c:ext xmlns:c16="http://schemas.microsoft.com/office/drawing/2014/chart" uri="{C3380CC4-5D6E-409C-BE32-E72D297353CC}">
                  <c16:uniqueId val="{0000000F-5128-4B36-9DF2-B57F71D4055A}"/>
                </c:ext>
              </c:extLst>
            </c:dLbl>
            <c:dLbl>
              <c:idx val="4"/>
              <c:tx>
                <c:rich>
                  <a:bodyPr/>
                  <a:lstStyle/>
                  <a:p>
                    <a:fld id="{52DA695F-7CDB-425E-A104-1694CF543572}"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5128-4B36-9DF2-B57F71D4055A}"/>
                </c:ext>
              </c:extLst>
            </c:dLbl>
            <c:spPr>
              <a:noFill/>
              <a:ln>
                <a:noFill/>
              </a:ln>
              <a:effectLst/>
            </c:spPr>
            <c:txPr>
              <a:bodyPr rot="-5400000" spcFirstLastPara="1" vertOverflow="clip" horzOverflow="clip" wrap="square" lIns="0" tIns="0" rIns="0" bIns="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DataLabelsRange val="1"/>
                <c15:showLeaderLines val="0"/>
              </c:ext>
            </c:extLst>
          </c:dLbls>
          <c:cat>
            <c:strRef>
              <c:f>'5.9'!$B$21:$F$21</c:f>
              <c:strCache>
                <c:ptCount val="5"/>
                <c:pt idx="0">
                  <c:v>Top quartile</c:v>
                </c:pt>
                <c:pt idx="1">
                  <c:v>Next top</c:v>
                </c:pt>
                <c:pt idx="2">
                  <c:v>Next bottom</c:v>
                </c:pt>
                <c:pt idx="3">
                  <c:v>Bottom</c:v>
                </c:pt>
                <c:pt idx="4">
                  <c:v>All providers</c:v>
                </c:pt>
              </c:strCache>
            </c:strRef>
          </c:cat>
          <c:val>
            <c:numRef>
              <c:f>'5.9'!$B$24:$F$24</c:f>
              <c:numCache>
                <c:formatCode>"$"#,##0_);[Red]\("$"#,##0\)</c:formatCode>
                <c:ptCount val="5"/>
                <c:pt idx="0">
                  <c:v>5025.17463618294</c:v>
                </c:pt>
                <c:pt idx="1">
                  <c:v>2635.0634502369562</c:v>
                </c:pt>
                <c:pt idx="2">
                  <c:v>927.1004375963264</c:v>
                </c:pt>
                <c:pt idx="3">
                  <c:v>-674.6241431597316</c:v>
                </c:pt>
                <c:pt idx="4">
                  <c:v>927.87444445714766</c:v>
                </c:pt>
              </c:numCache>
            </c:numRef>
          </c:val>
          <c:extLst>
            <c:ext xmlns:c15="http://schemas.microsoft.com/office/drawing/2012/chart" uri="{02D57815-91ED-43cb-92C2-25804820EDAC}">
              <c15:datalabelsRange>
                <c15:f>'5.9'!$B$29:$F$29</c15:f>
                <c15:dlblRangeCache>
                  <c:ptCount val="5"/>
                  <c:pt idx="0">
                    <c:v>$5,025 (7)</c:v>
                  </c:pt>
                  <c:pt idx="1">
                    <c:v>$2,635 (24)</c:v>
                  </c:pt>
                  <c:pt idx="2">
                    <c:v>$927 (29)</c:v>
                  </c:pt>
                  <c:pt idx="3">
                    <c:v> -$675 (18)</c:v>
                  </c:pt>
                  <c:pt idx="4">
                    <c:v>928 (78)</c:v>
                  </c:pt>
                </c15:dlblRangeCache>
              </c15:datalabelsRange>
            </c:ext>
            <c:ext xmlns:c16="http://schemas.microsoft.com/office/drawing/2014/chart" uri="{C3380CC4-5D6E-409C-BE32-E72D297353CC}">
              <c16:uniqueId val="{00000011-5128-4B36-9DF2-B57F71D4055A}"/>
            </c:ext>
          </c:extLst>
        </c:ser>
        <c:dLbls>
          <c:dLblPos val="outEnd"/>
          <c:showLegendKey val="0"/>
          <c:showVal val="1"/>
          <c:showCatName val="0"/>
          <c:showSerName val="0"/>
          <c:showPercent val="0"/>
          <c:showBubbleSize val="0"/>
        </c:dLbls>
        <c:gapWidth val="100"/>
        <c:axId val="247065984"/>
        <c:axId val="247080064"/>
      </c:barChart>
      <c:catAx>
        <c:axId val="2470659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080064"/>
        <c:crosses val="autoZero"/>
        <c:auto val="1"/>
        <c:lblAlgn val="ctr"/>
        <c:lblOffset val="600"/>
        <c:noMultiLvlLbl val="0"/>
      </c:catAx>
      <c:valAx>
        <c:axId val="247080064"/>
        <c:scaling>
          <c:orientation val="minMax"/>
          <c:max val="16000"/>
          <c:min val="-16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a:t>Average</a:t>
                </a:r>
                <a:r>
                  <a:rPr lang="en-AU" baseline="0"/>
                  <a:t> EBITDA per consumer</a:t>
                </a:r>
                <a:endParaRPr lang="en-AU"/>
              </a:p>
            </c:rich>
          </c:tx>
          <c:layout>
            <c:manualLayout>
              <c:xMode val="edge"/>
              <c:yMode val="edge"/>
              <c:x val="1.4526143790849674E-2"/>
              <c:y val="0.17548645833333334"/>
            </c:manualLayout>
          </c:layout>
          <c:overlay val="0"/>
          <c:spPr>
            <a:noFill/>
            <a:ln>
              <a:noFill/>
            </a:ln>
            <a:effectLst/>
          </c:spPr>
        </c:title>
        <c:numFmt formatCode="&quot;$&quot;#,##0_);[Red]\(&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065984"/>
        <c:crosses val="autoZero"/>
        <c:crossBetween val="between"/>
        <c:majorUnit val="4000"/>
      </c:valAx>
      <c:spPr>
        <a:noFill/>
        <a:ln>
          <a:noFill/>
        </a:ln>
        <a:effectLst/>
      </c:spPr>
    </c:plotArea>
    <c:legend>
      <c:legendPos val="b"/>
      <c:layout>
        <c:manualLayout>
          <c:xMode val="edge"/>
          <c:yMode val="edge"/>
          <c:x val="0.21180866013071895"/>
          <c:y val="0.91033518518518519"/>
          <c:w val="0.61788594771241834"/>
          <c:h val="6.614629629629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'5.10'!$A$22</c:f>
              <c:strCache>
                <c:ptCount val="1"/>
                <c:pt idx="0">
                  <c:v>Single service</c:v>
                </c:pt>
              </c:strCache>
            </c:strRef>
          </c:tx>
          <c:spPr>
            <a:solidFill>
              <a:srgbClr val="92D050"/>
            </a:solidFill>
            <a:ln>
              <a:noFill/>
            </a:ln>
            <a:effectLst/>
          </c:spPr>
          <c:invertIfNegative val="0"/>
          <c:dLbls>
            <c:spPr>
              <a:noFill/>
              <a:ln>
                <a:noFill/>
              </a:ln>
              <a:effectLst/>
            </c:spPr>
            <c:txPr>
              <a:bodyPr rot="-5400000" spcFirstLastPara="1" vertOverflow="ellipsis" vert="horz" wrap="square" lIns="0" tIns="0" rIns="36000" bIns="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'5.10'!$B$21:$G$21</c:f>
              <c:strCache>
                <c:ptCount val="6"/>
                <c:pt idx="0">
                  <c:v>2014-15</c:v>
                </c:pt>
                <c:pt idx="1">
                  <c:v>2015-16</c:v>
                </c:pt>
                <c:pt idx="2">
                  <c:v>2016-17</c:v>
                </c:pt>
                <c:pt idx="3">
                  <c:v>2017-18</c:v>
                </c:pt>
                <c:pt idx="4">
                  <c:v>2018-19</c:v>
                </c:pt>
                <c:pt idx="5">
                  <c:v>2019-20</c:v>
                </c:pt>
              </c:strCache>
            </c:strRef>
          </c:cat>
          <c:val>
            <c:numRef>
              <c:f>'5.10'!$B$22:$G$22</c:f>
              <c:numCache>
                <c:formatCode>"$"#,##0</c:formatCode>
                <c:ptCount val="6"/>
                <c:pt idx="0">
                  <c:v>803</c:v>
                </c:pt>
                <c:pt idx="1">
                  <c:v>1540</c:v>
                </c:pt>
                <c:pt idx="2">
                  <c:v>2803</c:v>
                </c:pt>
                <c:pt idx="3">
                  <c:v>1758</c:v>
                </c:pt>
                <c:pt idx="4">
                  <c:v>1866</c:v>
                </c:pt>
                <c:pt idx="5">
                  <c:v>1649</c:v>
                </c:pt>
              </c:numCache>
            </c:numRef>
          </c:val>
          <c:extLst>
            <c:ext xmlns:c16="http://schemas.microsoft.com/office/drawing/2014/chart" uri="{C3380CC4-5D6E-409C-BE32-E72D297353CC}">
              <c16:uniqueId val="{00000000-FF7A-450E-9C1F-DEE7E8B9246F}"/>
            </c:ext>
          </c:extLst>
        </c:ser>
        <c:ser>
          <c:idx val="2"/>
          <c:order val="1"/>
          <c:tx>
            <c:strRef>
              <c:f>'5.10'!$A$23</c:f>
              <c:strCache>
                <c:ptCount val="1"/>
                <c:pt idx="0">
                  <c:v>Two to six services</c:v>
                </c:pt>
              </c:strCache>
            </c:strRef>
          </c:tx>
          <c:spPr>
            <a:solidFill>
              <a:srgbClr val="00B0F0"/>
            </a:solidFill>
            <a:ln>
              <a:noFill/>
            </a:ln>
            <a:effectLst/>
          </c:spPr>
          <c:invertIfNegative val="0"/>
          <c:dLbls>
            <c:spPr>
              <a:noFill/>
              <a:ln>
                <a:noFill/>
              </a:ln>
              <a:effectLst/>
            </c:spPr>
            <c:txPr>
              <a:bodyPr rot="-5400000" spcFirstLastPara="1" vertOverflow="ellipsis" vert="horz" wrap="square" lIns="0" tIns="0" rIns="36000" bIns="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'5.10'!$B$21:$G$21</c:f>
              <c:strCache>
                <c:ptCount val="6"/>
                <c:pt idx="0">
                  <c:v>2014-15</c:v>
                </c:pt>
                <c:pt idx="1">
                  <c:v>2015-16</c:v>
                </c:pt>
                <c:pt idx="2">
                  <c:v>2016-17</c:v>
                </c:pt>
                <c:pt idx="3">
                  <c:v>2017-18</c:v>
                </c:pt>
                <c:pt idx="4">
                  <c:v>2018-19</c:v>
                </c:pt>
                <c:pt idx="5">
                  <c:v>2019-20</c:v>
                </c:pt>
              </c:strCache>
            </c:strRef>
          </c:cat>
          <c:val>
            <c:numRef>
              <c:f>'5.10'!$B$23:$G$23</c:f>
              <c:numCache>
                <c:formatCode>"$"#,##0</c:formatCode>
                <c:ptCount val="6"/>
                <c:pt idx="0">
                  <c:v>2461</c:v>
                </c:pt>
                <c:pt idx="1">
                  <c:v>3086</c:v>
                </c:pt>
                <c:pt idx="2">
                  <c:v>3420</c:v>
                </c:pt>
                <c:pt idx="3">
                  <c:v>1680</c:v>
                </c:pt>
                <c:pt idx="4">
                  <c:v>1928</c:v>
                </c:pt>
                <c:pt idx="5">
                  <c:v>2151</c:v>
                </c:pt>
              </c:numCache>
            </c:numRef>
          </c:val>
          <c:extLst>
            <c:ext xmlns:c16="http://schemas.microsoft.com/office/drawing/2014/chart" uri="{C3380CC4-5D6E-409C-BE32-E72D297353CC}">
              <c16:uniqueId val="{00000001-FF7A-450E-9C1F-DEE7E8B9246F}"/>
            </c:ext>
          </c:extLst>
        </c:ser>
        <c:ser>
          <c:idx val="3"/>
          <c:order val="2"/>
          <c:tx>
            <c:strRef>
              <c:f>'5.10'!$A$24</c:f>
              <c:strCache>
                <c:ptCount val="1"/>
                <c:pt idx="0">
                  <c:v>Seven or more services</c:v>
                </c:pt>
              </c:strCache>
            </c:strRef>
          </c:tx>
          <c:spPr>
            <a:solidFill>
              <a:srgbClr val="00B050"/>
            </a:solidFill>
            <a:ln>
              <a:noFill/>
            </a:ln>
            <a:effectLst/>
          </c:spPr>
          <c:invertIfNegative val="0"/>
          <c:dLbls>
            <c:spPr>
              <a:noFill/>
              <a:ln>
                <a:noFill/>
              </a:ln>
              <a:effectLst/>
            </c:spPr>
            <c:txPr>
              <a:bodyPr rot="-5400000" spcFirstLastPara="1" vertOverflow="clip" horzOverflow="clip" vert="horz" wrap="square" lIns="0" tIns="0" rIns="0" bIns="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'5.10'!$B$21:$G$21</c:f>
              <c:strCache>
                <c:ptCount val="6"/>
                <c:pt idx="0">
                  <c:v>2014-15</c:v>
                </c:pt>
                <c:pt idx="1">
                  <c:v>2015-16</c:v>
                </c:pt>
                <c:pt idx="2">
                  <c:v>2016-17</c:v>
                </c:pt>
                <c:pt idx="3">
                  <c:v>2017-18</c:v>
                </c:pt>
                <c:pt idx="4">
                  <c:v>2018-19</c:v>
                </c:pt>
                <c:pt idx="5">
                  <c:v>2019-20</c:v>
                </c:pt>
              </c:strCache>
            </c:strRef>
          </c:cat>
          <c:val>
            <c:numRef>
              <c:f>'5.10'!$B$24:$G$24</c:f>
              <c:numCache>
                <c:formatCode>"$"#,##0</c:formatCode>
                <c:ptCount val="6"/>
                <c:pt idx="0">
                  <c:v>3372</c:v>
                </c:pt>
                <c:pt idx="1">
                  <c:v>3330</c:v>
                </c:pt>
                <c:pt idx="2">
                  <c:v>2843</c:v>
                </c:pt>
                <c:pt idx="3">
                  <c:v>999</c:v>
                </c:pt>
                <c:pt idx="4">
                  <c:v>778</c:v>
                </c:pt>
                <c:pt idx="5">
                  <c:v>928</c:v>
                </c:pt>
              </c:numCache>
            </c:numRef>
          </c:val>
          <c:extLst>
            <c:ext xmlns:c16="http://schemas.microsoft.com/office/drawing/2014/chart" uri="{C3380CC4-5D6E-409C-BE32-E72D297353CC}">
              <c16:uniqueId val="{00000002-FF7A-450E-9C1F-DEE7E8B9246F}"/>
            </c:ext>
          </c:extLst>
        </c:ser>
        <c:dLbls>
          <c:dLblPos val="outEnd"/>
          <c:showLegendKey val="0"/>
          <c:showVal val="1"/>
          <c:showCatName val="0"/>
          <c:showSerName val="0"/>
          <c:showPercent val="0"/>
          <c:showBubbleSize val="0"/>
        </c:dLbls>
        <c:gapWidth val="100"/>
        <c:axId val="247436800"/>
        <c:axId val="247438336"/>
      </c:barChart>
      <c:catAx>
        <c:axId val="24743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438336"/>
        <c:crosses val="autoZero"/>
        <c:auto val="1"/>
        <c:lblAlgn val="ctr"/>
        <c:lblOffset val="100"/>
        <c:noMultiLvlLbl val="0"/>
      </c:catAx>
      <c:valAx>
        <c:axId val="247438336"/>
        <c:scaling>
          <c:orientation val="minMax"/>
          <c:max val="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a:solidFill>
                      <a:sysClr val="windowText" lastClr="000000"/>
                    </a:solidFill>
                  </a:rPr>
                  <a:t>Average</a:t>
                </a:r>
                <a:r>
                  <a:rPr lang="en-AU" baseline="0">
                    <a:solidFill>
                      <a:sysClr val="windowText" lastClr="000000"/>
                    </a:solidFill>
                  </a:rPr>
                  <a:t> EBITDA per consumer ($)</a:t>
                </a:r>
                <a:endParaRPr lang="en-AU">
                  <a:solidFill>
                    <a:sysClr val="windowText" lastClr="000000"/>
                  </a:solidFill>
                </a:endParaRPr>
              </a:p>
            </c:rich>
          </c:tx>
          <c:layout>
            <c:manualLayout>
              <c:xMode val="edge"/>
              <c:yMode val="edge"/>
              <c:x val="1.2442751384965778E-2"/>
              <c:y val="7.9266534982096307E-2"/>
            </c:manualLayout>
          </c:layout>
          <c:overlay val="0"/>
          <c:spPr>
            <a:noFill/>
            <a:ln>
              <a:noFill/>
            </a:ln>
            <a:effectLst/>
          </c:sp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436800"/>
        <c:crosses val="autoZero"/>
        <c:crossBetween val="between"/>
        <c:majorUnit val="500"/>
        <c:minorUnit val="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'6.16'!$D$20</c:f>
              <c:strCache>
                <c:ptCount val="1"/>
                <c:pt idx="0">
                  <c:v>2016-17</c:v>
                </c:pt>
              </c:strCache>
            </c:strRef>
          </c:tx>
          <c:spPr>
            <a:solidFill>
              <a:srgbClr val="00B050"/>
            </a:solidFill>
            <a:ln>
              <a:noFill/>
            </a:ln>
          </c:spPr>
          <c:invertIfNegative val="0"/>
          <c:dLbls>
            <c:dLbl>
              <c:idx val="0"/>
              <c:tx>
                <c:rich>
                  <a:bodyPr/>
                  <a:lstStyle/>
                  <a:p>
                    <a:fld id="{60A7FBE1-EA2C-42CF-A13F-44F8E2554474}"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0D7B-4AF5-88CD-5A46F27AD5CA}"/>
                </c:ext>
              </c:extLst>
            </c:dLbl>
            <c:dLbl>
              <c:idx val="1"/>
              <c:tx>
                <c:rich>
                  <a:bodyPr/>
                  <a:lstStyle/>
                  <a:p>
                    <a:fld id="{7FBA35AC-13CD-4D53-9D5F-FD08B7904EF8}"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0D7B-4AF5-88CD-5A46F27AD5CA}"/>
                </c:ext>
              </c:extLst>
            </c:dLbl>
            <c:dLbl>
              <c:idx val="2"/>
              <c:tx>
                <c:rich>
                  <a:bodyPr rot="-5400000" spcFirstLastPara="1" vertOverflow="ellipsis" vert="horz" wrap="square" lIns="0" tIns="0" rIns="0" bIns="0" anchor="ctr" anchorCtr="1">
                    <a:spAutoFit/>
                  </a:bodyPr>
                  <a:lstStyle/>
                  <a:p>
                    <a:pPr>
                      <a:defRPr sz="900" b="0" i="0" u="none" strike="noStrike" kern="1200" baseline="0">
                        <a:solidFill>
                          <a:srgbClr val="FF0000"/>
                        </a:solidFill>
                        <a:latin typeface="+mn-lt"/>
                        <a:ea typeface="+mn-ea"/>
                        <a:cs typeface="+mn-cs"/>
                      </a:defRPr>
                    </a:pPr>
                    <a:fld id="{E5C28596-4A89-417C-9B51-6FAB6920CCEE}" type="CELLRANGE">
                      <a:rPr lang="en-AU"/>
                      <a:pPr>
                        <a:defRPr sz="900" b="0" i="0" u="none" strike="noStrike" kern="1200" baseline="0">
                          <a:solidFill>
                            <a:srgbClr val="FF0000"/>
                          </a:solidFill>
                          <a:latin typeface="+mn-lt"/>
                          <a:ea typeface="+mn-ea"/>
                          <a:cs typeface="+mn-cs"/>
                        </a:defRPr>
                      </a:pPr>
                      <a:t>[CELLRANGE]</a:t>
                    </a:fld>
                    <a:endParaRPr lang="en-AU"/>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xForSave val="1"/>
                  <c15:showDataLabelsRange val="1"/>
                </c:ext>
                <c:ext xmlns:c16="http://schemas.microsoft.com/office/drawing/2014/chart" uri="{C3380CC4-5D6E-409C-BE32-E72D297353CC}">
                  <c16:uniqueId val="{00000002-0D7B-4AF5-88CD-5A46F27AD5CA}"/>
                </c:ext>
              </c:extLst>
            </c:dLbl>
            <c:spPr>
              <a:noFill/>
              <a:ln>
                <a:noFill/>
              </a:ln>
              <a:effectLst/>
            </c:spPr>
            <c:txPr>
              <a:bodyPr rot="-5400000" spcFirstLastPara="1" vertOverflow="ellipsis" vert="horz" wrap="square" lIns="0" tIns="0" rIns="0" bIns="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DataLabelsRange val="1"/>
                <c15:showLeaderLines val="0"/>
              </c:ext>
            </c:extLst>
          </c:dLbls>
          <c:cat>
            <c:strRef>
              <c:f>'6.16'!$A$21:$A$23</c:f>
              <c:strCache>
                <c:ptCount val="3"/>
                <c:pt idx="0">
                  <c:v>Not-for-profit</c:v>
                </c:pt>
                <c:pt idx="1">
                  <c:v>For-profit</c:v>
                </c:pt>
                <c:pt idx="2">
                  <c:v>Government</c:v>
                </c:pt>
              </c:strCache>
            </c:strRef>
          </c:cat>
          <c:val>
            <c:numRef>
              <c:f>'6.16'!$D$21:$D$23</c:f>
              <c:numCache>
                <c:formatCode>"$"#,##0</c:formatCode>
                <c:ptCount val="3"/>
                <c:pt idx="0">
                  <c:v>11408</c:v>
                </c:pt>
                <c:pt idx="1">
                  <c:v>13316</c:v>
                </c:pt>
                <c:pt idx="2">
                  <c:v>-3791</c:v>
                </c:pt>
              </c:numCache>
            </c:numRef>
          </c:val>
          <c:extLst>
            <c:ext xmlns:c15="http://schemas.microsoft.com/office/drawing/2012/chart" uri="{02D57815-91ED-43cb-92C2-25804820EDAC}">
              <c15:datalabelsRange>
                <c15:f>'6.16'!$D$25:$D$27</c15:f>
                <c15:dlblRangeCache>
                  <c:ptCount val="3"/>
                  <c:pt idx="0">
                    <c:v>$11,408
(501)</c:v>
                  </c:pt>
                  <c:pt idx="1">
                    <c:v>$13,316
(297)</c:v>
                  </c:pt>
                  <c:pt idx="2">
                    <c:v>-$3,791
(95)</c:v>
                  </c:pt>
                </c15:dlblRangeCache>
              </c15:datalabelsRange>
            </c:ext>
            <c:ext xmlns:c16="http://schemas.microsoft.com/office/drawing/2014/chart" uri="{C3380CC4-5D6E-409C-BE32-E72D297353CC}">
              <c16:uniqueId val="{00000003-0D7B-4AF5-88CD-5A46F27AD5CA}"/>
            </c:ext>
          </c:extLst>
        </c:ser>
        <c:ser>
          <c:idx val="3"/>
          <c:order val="3"/>
          <c:tx>
            <c:strRef>
              <c:f>'6.16'!$E$20</c:f>
              <c:strCache>
                <c:ptCount val="1"/>
                <c:pt idx="0">
                  <c:v>2017-18</c:v>
                </c:pt>
              </c:strCache>
            </c:strRef>
          </c:tx>
          <c:spPr>
            <a:solidFill>
              <a:srgbClr val="7030A0"/>
            </a:solidFill>
            <a:ln>
              <a:noFill/>
            </a:ln>
          </c:spPr>
          <c:invertIfNegative val="0"/>
          <c:dLbls>
            <c:dLbl>
              <c:idx val="0"/>
              <c:tx>
                <c:rich>
                  <a:bodyPr/>
                  <a:lstStyle/>
                  <a:p>
                    <a:fld id="{538FED84-90C3-4205-A1FC-AAD7AD632BF3}"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0D7B-4AF5-88CD-5A46F27AD5CA}"/>
                </c:ext>
              </c:extLst>
            </c:dLbl>
            <c:dLbl>
              <c:idx val="1"/>
              <c:tx>
                <c:rich>
                  <a:bodyPr/>
                  <a:lstStyle/>
                  <a:p>
                    <a:fld id="{0344677F-0FED-457B-BDE4-114560946361}"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0D7B-4AF5-88CD-5A46F27AD5CA}"/>
                </c:ext>
              </c:extLst>
            </c:dLbl>
            <c:dLbl>
              <c:idx val="2"/>
              <c:tx>
                <c:rich>
                  <a:bodyPr rot="-5400000" vert="horz" wrap="square" lIns="0" tIns="0" rIns="0" bIns="0" anchor="ctr">
                    <a:spAutoFit/>
                  </a:bodyPr>
                  <a:lstStyle/>
                  <a:p>
                    <a:pPr>
                      <a:defRPr sz="900">
                        <a:solidFill>
                          <a:srgbClr val="FF0000"/>
                        </a:solidFill>
                      </a:defRPr>
                    </a:pPr>
                    <a:fld id="{BA75990D-D294-40F0-9D64-86FF78016DFE}" type="CELLRANGE">
                      <a:rPr lang="en-AU"/>
                      <a:pPr>
                        <a:defRPr sz="900">
                          <a:solidFill>
                            <a:srgbClr val="FF0000"/>
                          </a:solidFill>
                        </a:defRPr>
                      </a:pPr>
                      <a:t>[CELLRANGE]</a:t>
                    </a:fld>
                    <a:endParaRPr lang="en-AU"/>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xForSave val="1"/>
                  <c15:showDataLabelsRange val="1"/>
                </c:ext>
                <c:ext xmlns:c16="http://schemas.microsoft.com/office/drawing/2014/chart" uri="{C3380CC4-5D6E-409C-BE32-E72D297353CC}">
                  <c16:uniqueId val="{00000006-0D7B-4AF5-88CD-5A46F27AD5CA}"/>
                </c:ext>
              </c:extLst>
            </c:dLbl>
            <c:spPr>
              <a:noFill/>
              <a:ln>
                <a:noFill/>
              </a:ln>
              <a:effectLst/>
            </c:spPr>
            <c:txPr>
              <a:bodyPr rot="-5400000" vert="horz" wrap="square" lIns="0" tIns="0" rIns="0" bIns="0" anchor="ctr">
                <a:spAutoFit/>
              </a:bodyPr>
              <a:lstStyle/>
              <a:p>
                <a:pPr>
                  <a:defRPr sz="900">
                    <a:solidFill>
                      <a:sysClr val="windowText" lastClr="000000"/>
                    </a:solidFill>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DataLabelsRange val="1"/>
                <c15:showLeaderLines val="0"/>
              </c:ext>
            </c:extLst>
          </c:dLbls>
          <c:cat>
            <c:strRef>
              <c:f>'6.16'!$A$21:$A$23</c:f>
              <c:strCache>
                <c:ptCount val="3"/>
                <c:pt idx="0">
                  <c:v>Not-for-profit</c:v>
                </c:pt>
                <c:pt idx="1">
                  <c:v>For-profit</c:v>
                </c:pt>
                <c:pt idx="2">
                  <c:v>Government</c:v>
                </c:pt>
              </c:strCache>
            </c:strRef>
          </c:cat>
          <c:val>
            <c:numRef>
              <c:f>'6.16'!$E$21:$E$23</c:f>
              <c:numCache>
                <c:formatCode>"$"#,##0</c:formatCode>
                <c:ptCount val="3"/>
                <c:pt idx="0">
                  <c:v>7916</c:v>
                </c:pt>
                <c:pt idx="1">
                  <c:v>11634</c:v>
                </c:pt>
                <c:pt idx="2">
                  <c:v>-6411</c:v>
                </c:pt>
              </c:numCache>
            </c:numRef>
          </c:val>
          <c:extLst>
            <c:ext xmlns:c15="http://schemas.microsoft.com/office/drawing/2012/chart" uri="{02D57815-91ED-43cb-92C2-25804820EDAC}">
              <c15:datalabelsRange>
                <c15:f>'6.16'!$E$25:$E$27</c15:f>
                <c15:dlblRangeCache>
                  <c:ptCount val="3"/>
                  <c:pt idx="0">
                    <c:v>$7,916
(493)</c:v>
                  </c:pt>
                  <c:pt idx="1">
                    <c:v>$11,634
(289)</c:v>
                  </c:pt>
                  <c:pt idx="2">
                    <c:v>-$6,411
(95)</c:v>
                  </c:pt>
                </c15:dlblRangeCache>
              </c15:datalabelsRange>
            </c:ext>
            <c:ext xmlns:c16="http://schemas.microsoft.com/office/drawing/2014/chart" uri="{C3380CC4-5D6E-409C-BE32-E72D297353CC}">
              <c16:uniqueId val="{00000007-0D7B-4AF5-88CD-5A46F27AD5CA}"/>
            </c:ext>
          </c:extLst>
        </c:ser>
        <c:ser>
          <c:idx val="4"/>
          <c:order val="4"/>
          <c:tx>
            <c:strRef>
              <c:f>'6.16'!$F$20</c:f>
              <c:strCache>
                <c:ptCount val="1"/>
                <c:pt idx="0">
                  <c:v>2018-19</c:v>
                </c:pt>
              </c:strCache>
            </c:strRef>
          </c:tx>
          <c:invertIfNegative val="0"/>
          <c:dLbls>
            <c:dLbl>
              <c:idx val="0"/>
              <c:tx>
                <c:rich>
                  <a:bodyPr/>
                  <a:lstStyle/>
                  <a:p>
                    <a:fld id="{E6CA57DB-9E3C-47B5-965F-8B50CE8F495F}"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0D7B-4AF5-88CD-5A46F27AD5CA}"/>
                </c:ext>
              </c:extLst>
            </c:dLbl>
            <c:dLbl>
              <c:idx val="1"/>
              <c:tx>
                <c:rich>
                  <a:bodyPr/>
                  <a:lstStyle/>
                  <a:p>
                    <a:fld id="{49A768D8-752E-47D4-9409-960E85083874}"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0D7B-4AF5-88CD-5A46F27AD5CA}"/>
                </c:ext>
              </c:extLst>
            </c:dLbl>
            <c:dLbl>
              <c:idx val="2"/>
              <c:tx>
                <c:rich>
                  <a:bodyPr rot="-5400000" vert="horz" wrap="square" lIns="38100" tIns="19050" rIns="38100" bIns="19050" anchor="ctr">
                    <a:spAutoFit/>
                  </a:bodyPr>
                  <a:lstStyle/>
                  <a:p>
                    <a:pPr>
                      <a:defRPr sz="900" b="0">
                        <a:solidFill>
                          <a:srgbClr val="FF0000"/>
                        </a:solidFill>
                      </a:defRPr>
                    </a:pPr>
                    <a:fld id="{3D2415F1-0F2A-4CEA-B84B-C6B431A13502}" type="CELLRANGE">
                      <a:rPr lang="en-AU"/>
                      <a:pPr>
                        <a:defRPr sz="900" b="0">
                          <a:solidFill>
                            <a:srgbClr val="FF0000"/>
                          </a:solidFill>
                        </a:defRPr>
                      </a:pPr>
                      <a:t>[CELLRANGE]</a:t>
                    </a:fld>
                    <a:endParaRPr lang="en-AU"/>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0D7B-4AF5-88CD-5A46F27AD5CA}"/>
                </c:ext>
              </c:extLst>
            </c:dLbl>
            <c:spPr>
              <a:noFill/>
              <a:ln>
                <a:noFill/>
              </a:ln>
              <a:effectLst/>
            </c:spPr>
            <c:txPr>
              <a:bodyPr rot="-5400000" vert="horz" wrap="square" lIns="38100" tIns="19050" rIns="38100" bIns="19050" anchor="ctr">
                <a:spAutoFit/>
              </a:bodyPr>
              <a:lstStyle/>
              <a:p>
                <a:pPr>
                  <a:defRPr sz="900" b="0"/>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'6.16'!$A$21:$A$23</c:f>
              <c:strCache>
                <c:ptCount val="3"/>
                <c:pt idx="0">
                  <c:v>Not-for-profit</c:v>
                </c:pt>
                <c:pt idx="1">
                  <c:v>For-profit</c:v>
                </c:pt>
                <c:pt idx="2">
                  <c:v>Government</c:v>
                </c:pt>
              </c:strCache>
            </c:strRef>
          </c:cat>
          <c:val>
            <c:numRef>
              <c:f>'6.16'!$F$21:$F$23</c:f>
              <c:numCache>
                <c:formatCode>"$"#,##0</c:formatCode>
                <c:ptCount val="3"/>
                <c:pt idx="0">
                  <c:v>8520</c:v>
                </c:pt>
                <c:pt idx="1">
                  <c:v>9528</c:v>
                </c:pt>
                <c:pt idx="2">
                  <c:v>-1036</c:v>
                </c:pt>
              </c:numCache>
            </c:numRef>
          </c:val>
          <c:extLst>
            <c:ext xmlns:c15="http://schemas.microsoft.com/office/drawing/2012/chart" uri="{02D57815-91ED-43cb-92C2-25804820EDAC}">
              <c15:datalabelsRange>
                <c15:f>'6.16'!$F$25:$F$27</c15:f>
                <c15:dlblRangeCache>
                  <c:ptCount val="3"/>
                  <c:pt idx="0">
                    <c:v>$8,520
(488)</c:v>
                  </c:pt>
                  <c:pt idx="1">
                    <c:v>$9,528
(276)</c:v>
                  </c:pt>
                  <c:pt idx="2">
                    <c:v>-$1,036
(93)</c:v>
                  </c:pt>
                </c15:dlblRangeCache>
              </c15:datalabelsRange>
            </c:ext>
            <c:ext xmlns:c16="http://schemas.microsoft.com/office/drawing/2014/chart" uri="{C3380CC4-5D6E-409C-BE32-E72D297353CC}">
              <c16:uniqueId val="{0000000B-0D7B-4AF5-88CD-5A46F27AD5CA}"/>
            </c:ext>
          </c:extLst>
        </c:ser>
        <c:ser>
          <c:idx val="5"/>
          <c:order val="5"/>
          <c:tx>
            <c:strRef>
              <c:f>'6.16'!$G$20</c:f>
              <c:strCache>
                <c:ptCount val="1"/>
                <c:pt idx="0">
                  <c:v>2019-20</c:v>
                </c:pt>
              </c:strCache>
            </c:strRef>
          </c:tx>
          <c:invertIfNegative val="0"/>
          <c:dLbls>
            <c:dLbl>
              <c:idx val="0"/>
              <c:tx>
                <c:rich>
                  <a:bodyPr/>
                  <a:lstStyle/>
                  <a:p>
                    <a:fld id="{9BC65B45-5836-4A40-9506-571504ABDE2B}"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0D7B-4AF5-88CD-5A46F27AD5CA}"/>
                </c:ext>
              </c:extLst>
            </c:dLbl>
            <c:dLbl>
              <c:idx val="1"/>
              <c:tx>
                <c:rich>
                  <a:bodyPr/>
                  <a:lstStyle/>
                  <a:p>
                    <a:fld id="{8ECB14E5-AFA1-4D5E-9298-A4CD7B252448}"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0D7B-4AF5-88CD-5A46F27AD5CA}"/>
                </c:ext>
              </c:extLst>
            </c:dLbl>
            <c:dLbl>
              <c:idx val="2"/>
              <c:layout>
                <c:manualLayout>
                  <c:x val="0"/>
                  <c:y val="0.21607638888888889"/>
                </c:manualLayout>
              </c:layout>
              <c:tx>
                <c:rich>
                  <a:bodyPr rot="-5400000" vert="horz" wrap="square" lIns="38100" tIns="19050" rIns="38100" bIns="19050" anchor="ctr">
                    <a:spAutoFit/>
                  </a:bodyPr>
                  <a:lstStyle/>
                  <a:p>
                    <a:pPr>
                      <a:defRPr>
                        <a:solidFill>
                          <a:srgbClr val="FF0000"/>
                        </a:solidFill>
                      </a:defRPr>
                    </a:pPr>
                    <a:fld id="{E70C88D9-6B49-4E1D-A749-8AC9D13FDB80}" type="CELLRANGE">
                      <a:rPr lang="en-US"/>
                      <a:pPr>
                        <a:defRPr>
                          <a:solidFill>
                            <a:srgbClr val="FF0000"/>
                          </a:solidFill>
                        </a:defRPr>
                      </a:pPr>
                      <a:t>[CELLRANGE]</a:t>
                    </a:fld>
                    <a:endParaRPr lang="en-AU"/>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0D7B-4AF5-88CD-5A46F27AD5CA}"/>
                </c:ext>
              </c:extLst>
            </c:dLbl>
            <c:spPr>
              <a:noFill/>
              <a:ln>
                <a:noFill/>
              </a:ln>
              <a:effectLst/>
            </c:spPr>
            <c:txPr>
              <a:bodyPr rot="-5400000" vert="horz" wrap="square" lIns="38100" tIns="19050" rIns="38100" bIns="19050" anchor="ctr">
                <a:spAutoFit/>
              </a:bodyPr>
              <a:lstStyle/>
              <a:p>
                <a:pPr>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'6.16'!$A$21:$A$23</c:f>
              <c:strCache>
                <c:ptCount val="3"/>
                <c:pt idx="0">
                  <c:v>Not-for-profit</c:v>
                </c:pt>
                <c:pt idx="1">
                  <c:v>For-profit</c:v>
                </c:pt>
                <c:pt idx="2">
                  <c:v>Government</c:v>
                </c:pt>
              </c:strCache>
            </c:strRef>
          </c:cat>
          <c:val>
            <c:numRef>
              <c:f>'6.16'!$G$21:$G$23</c:f>
              <c:numCache>
                <c:formatCode>"$"#,##0</c:formatCode>
                <c:ptCount val="3"/>
                <c:pt idx="0">
                  <c:v>5593</c:v>
                </c:pt>
                <c:pt idx="1">
                  <c:v>9632</c:v>
                </c:pt>
                <c:pt idx="2">
                  <c:v>-13547</c:v>
                </c:pt>
              </c:numCache>
            </c:numRef>
          </c:val>
          <c:extLst>
            <c:ext xmlns:c15="http://schemas.microsoft.com/office/drawing/2012/chart" uri="{02D57815-91ED-43cb-92C2-25804820EDAC}">
              <c15:datalabelsRange>
                <c15:f>'6.16'!$G$25:$G$27</c15:f>
                <c15:dlblRangeCache>
                  <c:ptCount val="3"/>
                  <c:pt idx="0">
                    <c:v>$5,593
(473)</c:v>
                  </c:pt>
                  <c:pt idx="1">
                    <c:v>$9,632
(277)</c:v>
                  </c:pt>
                  <c:pt idx="2">
                    <c:v>-$13,547
(93)</c:v>
                  </c:pt>
                </c15:dlblRangeCache>
              </c15:datalabelsRange>
            </c:ext>
            <c:ext xmlns:c16="http://schemas.microsoft.com/office/drawing/2014/chart" uri="{C3380CC4-5D6E-409C-BE32-E72D297353CC}">
              <c16:uniqueId val="{0000000F-0D7B-4AF5-88CD-5A46F27AD5CA}"/>
            </c:ext>
          </c:extLst>
        </c:ser>
        <c:dLbls>
          <c:dLblPos val="outEnd"/>
          <c:showLegendKey val="0"/>
          <c:showVal val="1"/>
          <c:showCatName val="0"/>
          <c:showSerName val="0"/>
          <c:showPercent val="0"/>
          <c:showBubbleSize val="0"/>
        </c:dLbls>
        <c:gapWidth val="50"/>
        <c:axId val="252564992"/>
        <c:axId val="252566528"/>
        <c:extLst>
          <c:ext xmlns:c15="http://schemas.microsoft.com/office/drawing/2012/chart" uri="{02D57815-91ED-43cb-92C2-25804820EDAC}">
            <c15:filteredBarSeries>
              <c15:ser>
                <c:idx val="0"/>
                <c:order val="0"/>
                <c:tx>
                  <c:strRef>
                    <c:extLst>
                      <c:ext uri="{02D57815-91ED-43cb-92C2-25804820EDAC}">
                        <c15:formulaRef>
                          <c15:sqref>'6.16'!$B$20</c15:sqref>
                        </c15:formulaRef>
                      </c:ext>
                    </c:extLst>
                    <c:strCache>
                      <c:ptCount val="1"/>
                      <c:pt idx="0">
                        <c:v>2014-15</c:v>
                      </c:pt>
                    </c:strCache>
                  </c:strRef>
                </c:tx>
                <c:spPr>
                  <a:solidFill>
                    <a:srgbClr val="92D050"/>
                  </a:solidFill>
                  <a:ln>
                    <a:noFill/>
                  </a:ln>
                </c:spPr>
                <c:invertIfNegative val="0"/>
                <c:dPt>
                  <c:idx val="0"/>
                  <c:invertIfNegative val="0"/>
                  <c:bubble3D val="0"/>
                  <c:extLst>
                    <c:ext xmlns:c16="http://schemas.microsoft.com/office/drawing/2014/chart" uri="{C3380CC4-5D6E-409C-BE32-E72D297353CC}">
                      <c16:uniqueId val="{00000010-0D7B-4AF5-88CD-5A46F27AD5CA}"/>
                    </c:ext>
                  </c:extLst>
                </c:dPt>
                <c:dLbls>
                  <c:dLbl>
                    <c:idx val="0"/>
                    <c:tx>
                      <c:rich>
                        <a:bodyPr/>
                        <a:lstStyle/>
                        <a:p>
                          <a:fld id="{2874E7D3-B966-4408-B1D8-9D85843963B7}" type="CELLRANGE">
                            <a:rPr lang="en-US"/>
                            <a:pPr/>
                            <a:t>[CELLRANGE]</a:t>
                          </a:fld>
                          <a:endParaRPr lang="en-AU"/>
                        </a:p>
                      </c:rich>
                    </c:tx>
                    <c:dLblPos val="outEnd"/>
                    <c:showLegendKey val="0"/>
                    <c:showVal val="0"/>
                    <c:showCatName val="0"/>
                    <c:showSerName val="0"/>
                    <c:showPercent val="0"/>
                    <c:showBubbleSize val="0"/>
                    <c:separator>
</c:separator>
                    <c:extLst>
                      <c:ext uri="{CE6537A1-D6FC-4f65-9D91-7224C49458BB}">
                        <c15:dlblFieldTable/>
                        <c15:showDataLabelsRange val="1"/>
                      </c:ext>
                      <c:ext xmlns:c16="http://schemas.microsoft.com/office/drawing/2014/chart" uri="{C3380CC4-5D6E-409C-BE32-E72D297353CC}">
                        <c16:uniqueId val="{00000010-0D7B-4AF5-88CD-5A46F27AD5CA}"/>
                      </c:ext>
                    </c:extLst>
                  </c:dLbl>
                  <c:dLbl>
                    <c:idx val="1"/>
                    <c:tx>
                      <c:rich>
                        <a:bodyPr/>
                        <a:lstStyle/>
                        <a:p>
                          <a:fld id="{C42E7CA9-A52A-444E-913E-F89C36EC330F}" type="CELLRANGE">
                            <a:rPr lang="en-US"/>
                            <a:pPr/>
                            <a:t>[CELLRANGE]</a:t>
                          </a:fld>
                          <a:endParaRPr lang="en-AU"/>
                        </a:p>
                      </c:rich>
                    </c:tx>
                    <c:dLblPos val="outEnd"/>
                    <c:showLegendKey val="0"/>
                    <c:showVal val="0"/>
                    <c:showCatName val="0"/>
                    <c:showSerName val="0"/>
                    <c:showPercent val="0"/>
                    <c:showBubbleSize val="0"/>
                    <c:extLst>
                      <c:ext uri="{CE6537A1-D6FC-4f65-9D91-7224C49458BB}">
                        <c15:dlblFieldTable/>
                        <c15:showDataLabelsRange val="1"/>
                      </c:ext>
                      <c:ext xmlns:c16="http://schemas.microsoft.com/office/drawing/2014/chart" uri="{C3380CC4-5D6E-409C-BE32-E72D297353CC}">
                        <c16:uniqueId val="{00000011-0D7B-4AF5-88CD-5A46F27AD5CA}"/>
                      </c:ext>
                    </c:extLst>
                  </c:dLbl>
                  <c:dLbl>
                    <c:idx val="2"/>
                    <c:tx>
                      <c:rich>
                        <a:bodyPr/>
                        <a:lstStyle/>
                        <a:p>
                          <a:fld id="{45847729-1B09-40E9-A464-E95BEA167D89}" type="CELLRANGE">
                            <a:rPr lang="en-US"/>
                            <a:pPr/>
                            <a:t>[CELLRANGE]</a:t>
                          </a:fld>
                          <a:endParaRPr lang="en-AU"/>
                        </a:p>
                      </c:rich>
                    </c:tx>
                    <c:dLblPos val="outEnd"/>
                    <c:showLegendKey val="0"/>
                    <c:showVal val="0"/>
                    <c:showCatName val="0"/>
                    <c:showSerName val="0"/>
                    <c:showPercent val="0"/>
                    <c:showBubbleSize val="0"/>
                    <c:extLst>
                      <c:ext uri="{CE6537A1-D6FC-4f65-9D91-7224C49458BB}">
                        <c15:dlblFieldTable/>
                        <c15:showDataLabelsRange val="1"/>
                      </c:ext>
                      <c:ext xmlns:c16="http://schemas.microsoft.com/office/drawing/2014/chart" uri="{C3380CC4-5D6E-409C-BE32-E72D297353CC}">
                        <c16:uniqueId val="{00000012-0D7B-4AF5-88CD-5A46F27AD5CA}"/>
                      </c:ext>
                    </c:extLst>
                  </c:dLbl>
                  <c:spPr>
                    <a:noFill/>
                    <a:ln>
                      <a:noFill/>
                    </a:ln>
                    <a:effectLst/>
                  </c:spPr>
                  <c:txPr>
                    <a:bodyPr rot="-5400000" spcFirstLastPara="1" vertOverflow="ellipsis" vert="horz" wrap="square" lIns="0" tIns="0" rIns="0" bIns="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0"/>
                  <c:showSerName val="0"/>
                  <c:showPercent val="0"/>
                  <c:showBubbleSize val="0"/>
                  <c:separator>
</c:separator>
                  <c:showLeaderLines val="0"/>
                  <c:extLst>
                    <c:ext uri="{CE6537A1-D6FC-4f65-9D91-7224C49458BB}">
                      <c15:spPr xmlns:c15="http://schemas.microsoft.com/office/drawing/2012/chart">
                        <a:prstGeom prst="rect">
                          <a:avLst/>
                        </a:prstGeom>
                      </c15:spPr>
                      <c15:showDataLabelsRange val="1"/>
                      <c15:showLeaderLines val="0"/>
                    </c:ext>
                  </c:extLst>
                </c:dLbls>
                <c:cat>
                  <c:strRef>
                    <c:extLst>
                      <c:ext uri="{02D57815-91ED-43cb-92C2-25804820EDAC}">
                        <c15:formulaRef>
                          <c15:sqref>'6.16'!$A$21:$A$23</c15:sqref>
                        </c15:formulaRef>
                      </c:ext>
                    </c:extLst>
                    <c:strCache>
                      <c:ptCount val="3"/>
                      <c:pt idx="0">
                        <c:v>Not-for-profit</c:v>
                      </c:pt>
                      <c:pt idx="1">
                        <c:v>For-profit</c:v>
                      </c:pt>
                      <c:pt idx="2">
                        <c:v>Government</c:v>
                      </c:pt>
                    </c:strCache>
                  </c:strRef>
                </c:cat>
                <c:val>
                  <c:numRef>
                    <c:extLst>
                      <c:ext uri="{02D57815-91ED-43cb-92C2-25804820EDAC}">
                        <c15:formulaRef>
                          <c15:sqref>'6.16'!$B$21:$B$23</c15:sqref>
                        </c15:formulaRef>
                      </c:ext>
                    </c:extLst>
                    <c:numCache>
                      <c:formatCode>"$"#,##0</c:formatCode>
                      <c:ptCount val="3"/>
                      <c:pt idx="0">
                        <c:v>9318</c:v>
                      </c:pt>
                      <c:pt idx="1">
                        <c:v>12945</c:v>
                      </c:pt>
                      <c:pt idx="2">
                        <c:v>341</c:v>
                      </c:pt>
                    </c:numCache>
                  </c:numRef>
                </c:val>
                <c:extLst>
                  <c:ext uri="{02D57815-91ED-43cb-92C2-25804820EDAC}">
                    <c15:datalabelsRange>
                      <c15:f>'6.16'!$B$25:$B$27</c15:f>
                      <c15:dlblRangeCache>
                        <c:ptCount val="3"/>
                        <c:pt idx="0">
                          <c:v>$9,318
(522)</c:v>
                        </c:pt>
                        <c:pt idx="1">
                          <c:v>$12,945
(341)</c:v>
                        </c:pt>
                        <c:pt idx="2">
                          <c:v>$341
(103)</c:v>
                        </c:pt>
                      </c15:dlblRangeCache>
                    </c15:datalabelsRange>
                  </c:ext>
                  <c:ext xmlns:c16="http://schemas.microsoft.com/office/drawing/2014/chart" uri="{C3380CC4-5D6E-409C-BE32-E72D297353CC}">
                    <c16:uniqueId val="{00000013-0D7B-4AF5-88CD-5A46F27AD5CA}"/>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'6.16'!$C$20</c15:sqref>
                        </c15:formulaRef>
                      </c:ext>
                    </c:extLst>
                    <c:strCache>
                      <c:ptCount val="1"/>
                      <c:pt idx="0">
                        <c:v>2015-16</c:v>
                      </c:pt>
                    </c:strCache>
                  </c:strRef>
                </c:tx>
                <c:spPr>
                  <a:solidFill>
                    <a:srgbClr val="00B0F0"/>
                  </a:solidFill>
                  <a:ln>
                    <a:noFill/>
                  </a:ln>
                </c:spPr>
                <c:invertIfNegative val="0"/>
                <c:dLbls>
                  <c:dLbl>
                    <c:idx val="0"/>
                    <c:tx>
                      <c:rich>
                        <a:bodyPr/>
                        <a:lstStyle/>
                        <a:p>
                          <a:fld id="{39790A3B-ED3B-47C0-B818-D276B8BF0A09}" type="CELLRANGE">
                            <a:rPr lang="en-US"/>
                            <a:pPr/>
                            <a:t>[CELLRANGE]</a:t>
                          </a:fld>
                          <a:endParaRPr lang="en-AU"/>
                        </a:p>
                      </c:rich>
                    </c:tx>
                    <c:dLblPos val="outEnd"/>
                    <c:showLegendKey val="0"/>
                    <c:showVal val="0"/>
                    <c:showCatName val="0"/>
                    <c:showSerName val="0"/>
                    <c:showPercent val="0"/>
                    <c:showBubbleSize val="0"/>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14-0D7B-4AF5-88CD-5A46F27AD5CA}"/>
                      </c:ext>
                    </c:extLst>
                  </c:dLbl>
                  <c:dLbl>
                    <c:idx val="1"/>
                    <c:tx>
                      <c:rich>
                        <a:bodyPr/>
                        <a:lstStyle/>
                        <a:p>
                          <a:fld id="{D7363DED-78AD-46EB-8C73-8B6B062B91A2}"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0D7B-4AF5-88CD-5A46F27AD5CA}"/>
                      </c:ext>
                    </c:extLst>
                  </c:dLbl>
                  <c:dLbl>
                    <c:idx val="2"/>
                    <c:tx>
                      <c:rich>
                        <a:bodyPr rot="-5400000" spcFirstLastPara="1" vertOverflow="ellipsis" vert="horz" wrap="square" lIns="0" tIns="0" rIns="0" bIns="0" anchor="ctr" anchorCtr="1">
                          <a:spAutoFit/>
                        </a:bodyPr>
                        <a:lstStyle/>
                        <a:p>
                          <a:pPr>
                            <a:defRPr sz="900" b="0" i="0" u="none" strike="noStrike" kern="1200" baseline="0">
                              <a:solidFill>
                                <a:srgbClr val="FF0000"/>
                              </a:solidFill>
                              <a:latin typeface="+mn-lt"/>
                              <a:ea typeface="+mn-ea"/>
                              <a:cs typeface="+mn-cs"/>
                            </a:defRPr>
                          </a:pPr>
                          <a:fld id="{06499FAE-B3C0-4F5F-8ADE-E681C7DAC1CA}" type="CELLRANGE">
                            <a:rPr lang="en-AU"/>
                            <a:pPr>
                              <a:defRPr sz="900" b="0" i="0" u="none" strike="noStrike" kern="1200" baseline="0">
                                <a:solidFill>
                                  <a:srgbClr val="FF0000"/>
                                </a:solidFill>
                                <a:latin typeface="+mn-lt"/>
                                <a:ea typeface="+mn-ea"/>
                                <a:cs typeface="+mn-cs"/>
                              </a:defRPr>
                            </a:pPr>
                            <a:t>[CELLRANGE]</a:t>
                          </a:fld>
                          <a:endParaRPr lang="en-AU"/>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xForSave val="1"/>
                        <c15:showDataLabelsRange val="1"/>
                      </c:ext>
                      <c:ext xmlns:c16="http://schemas.microsoft.com/office/drawing/2014/chart" uri="{C3380CC4-5D6E-409C-BE32-E72D297353CC}">
                        <c16:uniqueId val="{00000016-0D7B-4AF5-88CD-5A46F27AD5CA}"/>
                      </c:ext>
                    </c:extLst>
                  </c:dLbl>
                  <c:spPr>
                    <a:noFill/>
                    <a:ln>
                      <a:noFill/>
                    </a:ln>
                    <a:effectLst/>
                  </c:spPr>
                  <c:txPr>
                    <a:bodyPr rot="-5400000" spcFirstLastPara="1" vertOverflow="ellipsis" vert="horz" wrap="square" lIns="0" tIns="0" rIns="0" bIns="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pPr xmlns:c15="http://schemas.microsoft.com/office/drawing/2012/chart">
                        <a:prstGeom prst="rect">
                          <a:avLst/>
                        </a:prstGeom>
                      </c15:spPr>
                      <c15:showDataLabelsRange val="1"/>
                      <c15:showLeaderLines val="0"/>
                    </c:ext>
                  </c:extLst>
                </c:dLbls>
                <c:cat>
                  <c:strRef>
                    <c:extLst xmlns:c15="http://schemas.microsoft.com/office/drawing/2012/chart">
                      <c:ext xmlns:c15="http://schemas.microsoft.com/office/drawing/2012/chart" uri="{02D57815-91ED-43cb-92C2-25804820EDAC}">
                        <c15:formulaRef>
                          <c15:sqref>'6.16'!$A$21:$A$23</c15:sqref>
                        </c15:formulaRef>
                      </c:ext>
                    </c:extLst>
                    <c:strCache>
                      <c:ptCount val="3"/>
                      <c:pt idx="0">
                        <c:v>Not-for-profit</c:v>
                      </c:pt>
                      <c:pt idx="1">
                        <c:v>For-profit</c:v>
                      </c:pt>
                      <c:pt idx="2">
                        <c:v>Government</c:v>
                      </c:pt>
                    </c:strCache>
                  </c:strRef>
                </c:cat>
                <c:val>
                  <c:numRef>
                    <c:extLst xmlns:c15="http://schemas.microsoft.com/office/drawing/2012/chart">
                      <c:ext xmlns:c15="http://schemas.microsoft.com/office/drawing/2012/chart" uri="{02D57815-91ED-43cb-92C2-25804820EDAC}">
                        <c15:formulaRef>
                          <c15:sqref>'6.16'!$C$21:$C$23</c15:sqref>
                        </c15:formulaRef>
                      </c:ext>
                    </c:extLst>
                    <c:numCache>
                      <c:formatCode>"$"#,##0</c:formatCode>
                      <c:ptCount val="3"/>
                      <c:pt idx="0">
                        <c:v>10182</c:v>
                      </c:pt>
                      <c:pt idx="1">
                        <c:v>13908</c:v>
                      </c:pt>
                      <c:pt idx="2">
                        <c:v>-12</c:v>
                      </c:pt>
                    </c:numCache>
                  </c:numRef>
                </c:val>
                <c:extLst xmlns:c15="http://schemas.microsoft.com/office/drawing/2012/chart">
                  <c:ext xmlns:c15="http://schemas.microsoft.com/office/drawing/2012/chart" uri="{02D57815-91ED-43cb-92C2-25804820EDAC}">
                    <c15:datalabelsRange>
                      <c15:f>'6.16'!$C$25:$C$27</c15:f>
                      <c15:dlblRangeCache>
                        <c:ptCount val="3"/>
                        <c:pt idx="0">
                          <c:v>$10,182
(513)</c:v>
                        </c:pt>
                        <c:pt idx="1">
                          <c:v>$13,908
(333)</c:v>
                        </c:pt>
                        <c:pt idx="2">
                          <c:v>-$12
(99)</c:v>
                        </c:pt>
                      </c15:dlblRangeCache>
                    </c15:datalabelsRange>
                  </c:ext>
                  <c:ext xmlns:c16="http://schemas.microsoft.com/office/drawing/2014/chart" uri="{C3380CC4-5D6E-409C-BE32-E72D297353CC}">
                    <c16:uniqueId val="{00000017-0D7B-4AF5-88CD-5A46F27AD5CA}"/>
                  </c:ext>
                </c:extLst>
              </c15:ser>
            </c15:filteredBarSeries>
          </c:ext>
        </c:extLst>
      </c:barChart>
      <c:catAx>
        <c:axId val="2525649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252566528"/>
        <c:crosses val="autoZero"/>
        <c:auto val="1"/>
        <c:lblAlgn val="ctr"/>
        <c:lblOffset val="100"/>
        <c:noMultiLvlLbl val="0"/>
      </c:catAx>
      <c:valAx>
        <c:axId val="252566528"/>
        <c:scaling>
          <c:orientation val="minMax"/>
          <c:max val="25000"/>
          <c:min val="-1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a:solidFill>
                      <a:sysClr val="windowText" lastClr="000000"/>
                    </a:solidFill>
                  </a:rPr>
                  <a:t>Average</a:t>
                </a:r>
                <a:r>
                  <a:rPr lang="en-AU" baseline="0">
                    <a:solidFill>
                      <a:sysClr val="windowText" lastClr="000000"/>
                    </a:solidFill>
                  </a:rPr>
                  <a:t> EBITDA per resident</a:t>
                </a:r>
                <a:endParaRPr lang="en-AU">
                  <a:solidFill>
                    <a:sysClr val="windowText" lastClr="000000"/>
                  </a:solidFill>
                </a:endParaRPr>
              </a:p>
            </c:rich>
          </c:tx>
          <c:layout>
            <c:manualLayout>
              <c:xMode val="edge"/>
              <c:yMode val="edge"/>
              <c:x val="1.6601307189542485E-2"/>
              <c:y val="0.18460868055555554"/>
            </c:manualLayout>
          </c:layout>
          <c:overlay val="0"/>
          <c:spPr>
            <a:noFill/>
            <a:ln>
              <a:noFill/>
            </a:ln>
            <a:effectLst/>
          </c:spPr>
        </c:title>
        <c:numFmt formatCode="&quot;$&quot;#,##0_);[Red]\(&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564992"/>
        <c:crosses val="autoZero"/>
        <c:crossBetween val="between"/>
        <c:majorUnit val="4000"/>
      </c:valAx>
      <c:spPr>
        <a:noFill/>
        <a:ln>
          <a:noFill/>
        </a:ln>
        <a:effectLst/>
      </c:spPr>
    </c:plotArea>
    <c:legend>
      <c:legendPos val="b"/>
      <c:layout>
        <c:manualLayout>
          <c:xMode val="edge"/>
          <c:yMode val="edge"/>
          <c:x val="0.30077647058823531"/>
          <c:y val="0.89912708333333335"/>
          <c:w val="0.3991570627099118"/>
          <c:h val="7.65856262851286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ACFA AR">
      <a:dk1>
        <a:srgbClr val="009DD6"/>
      </a:dk1>
      <a:lt1>
        <a:srgbClr val="FFFFFF"/>
      </a:lt1>
      <a:dk2>
        <a:srgbClr val="0076A1"/>
      </a:dk2>
      <a:lt2>
        <a:srgbClr val="FFFFFF"/>
      </a:lt2>
      <a:accent1>
        <a:srgbClr val="009DD6"/>
      </a:accent1>
      <a:accent2>
        <a:srgbClr val="DC0032"/>
      </a:accent2>
      <a:accent3>
        <a:srgbClr val="009DD6"/>
      </a:accent3>
      <a:accent4>
        <a:srgbClr val="009DD6"/>
      </a:accent4>
      <a:accent5>
        <a:srgbClr val="009DD6"/>
      </a:accent5>
      <a:accent6>
        <a:srgbClr val="009DD6"/>
      </a:accent6>
      <a:hlink>
        <a:srgbClr val="0076A1"/>
      </a:hlink>
      <a:folHlink>
        <a:srgbClr val="8719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18C501BA-B296-4CCC-86F1-2593A219C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191</Pages>
  <Words>57283</Words>
  <Characters>328235</Characters>
  <Application>Microsoft Office Word</Application>
  <DocSecurity>0</DocSecurity>
  <Lines>6983</Lines>
  <Paragraphs>3974</Paragraphs>
  <ScaleCrop>false</ScaleCrop>
  <HeadingPairs>
    <vt:vector size="2" baseType="variant">
      <vt:variant>
        <vt:lpstr>Title</vt:lpstr>
      </vt:variant>
      <vt:variant>
        <vt:i4>1</vt:i4>
      </vt:variant>
    </vt:vector>
  </HeadingPairs>
  <TitlesOfParts>
    <vt:vector size="1" baseType="lpstr">
      <vt:lpstr>Aged Care Financing Authority: Annual Report on the Funding and Financing of the Aged Care Industry – 2019</vt:lpstr>
    </vt:vector>
  </TitlesOfParts>
  <Company>Aged Care Financing Authority</Company>
  <LinksUpToDate>false</LinksUpToDate>
  <CharactersWithSpaces>381544</CharactersWithSpaces>
  <SharedDoc>false</SharedDoc>
  <HLinks>
    <vt:vector size="24" baseType="variant">
      <vt:variant>
        <vt:i4>1769524</vt:i4>
      </vt:variant>
      <vt:variant>
        <vt:i4>26</vt:i4>
      </vt:variant>
      <vt:variant>
        <vt:i4>0</vt:i4>
      </vt:variant>
      <vt:variant>
        <vt:i4>5</vt:i4>
      </vt:variant>
      <vt:variant>
        <vt:lpwstr/>
      </vt:variant>
      <vt:variant>
        <vt:lpwstr>_Toc215906321</vt:lpwstr>
      </vt:variant>
      <vt:variant>
        <vt:i4>1769524</vt:i4>
      </vt:variant>
      <vt:variant>
        <vt:i4>20</vt:i4>
      </vt:variant>
      <vt:variant>
        <vt:i4>0</vt:i4>
      </vt:variant>
      <vt:variant>
        <vt:i4>5</vt:i4>
      </vt:variant>
      <vt:variant>
        <vt:lpwstr/>
      </vt:variant>
      <vt:variant>
        <vt:lpwstr>_Toc215906320</vt:lpwstr>
      </vt:variant>
      <vt:variant>
        <vt:i4>1572916</vt:i4>
      </vt:variant>
      <vt:variant>
        <vt:i4>14</vt:i4>
      </vt:variant>
      <vt:variant>
        <vt:i4>0</vt:i4>
      </vt:variant>
      <vt:variant>
        <vt:i4>5</vt:i4>
      </vt:variant>
      <vt:variant>
        <vt:lpwstr/>
      </vt:variant>
      <vt:variant>
        <vt:lpwstr>_Toc215906319</vt:lpwstr>
      </vt:variant>
      <vt:variant>
        <vt:i4>1572916</vt:i4>
      </vt:variant>
      <vt:variant>
        <vt:i4>8</vt:i4>
      </vt:variant>
      <vt:variant>
        <vt:i4>0</vt:i4>
      </vt:variant>
      <vt:variant>
        <vt:i4>5</vt:i4>
      </vt:variant>
      <vt:variant>
        <vt:lpwstr/>
      </vt:variant>
      <vt:variant>
        <vt:lpwstr>_Toc215906318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Financing Authority: Annual Report on the Funding and Financing of the Aged Care Industry – 2019</dc:title>
  <dc:subject>Aged Care</dc:subject>
  <dc:creator>Australian Government Department of Health </dc:creator>
  <cp:keywords>Aged Care; Aged Care Financing; Funding; Annual report;</cp:keywords>
  <dc:description/>
  <cp:lastModifiedBy>MASCHKE, Elvia</cp:lastModifiedBy>
  <cp:revision>6</cp:revision>
  <cp:lastPrinted>2021-06-23T00:52:00Z</cp:lastPrinted>
  <dcterms:created xsi:type="dcterms:W3CDTF">2021-09-08T07:20:00Z</dcterms:created>
  <dcterms:modified xsi:type="dcterms:W3CDTF">2021-09-08T08:15:00Z</dcterms:modified>
</cp:coreProperties>
</file>